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AD902" w14:textId="296156A6" w:rsidR="00B14317" w:rsidRDefault="00B14317">
      <w:r w:rsidRPr="00795970">
        <w:rPr>
          <w:noProof/>
        </w:rPr>
        <w:drawing>
          <wp:inline distT="0" distB="0" distL="0" distR="0" wp14:anchorId="4A91D7CF" wp14:editId="1645D5AE">
            <wp:extent cx="5760720" cy="5638776"/>
            <wp:effectExtent l="0" t="0" r="0" b="635"/>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5760720" cy="5638776"/>
                    </a:xfrm>
                    <a:prstGeom prst="rect">
                      <a:avLst/>
                    </a:prstGeom>
                  </pic:spPr>
                </pic:pic>
              </a:graphicData>
            </a:graphic>
          </wp:inline>
        </w:drawing>
      </w:r>
    </w:p>
    <w:p w14:paraId="71015A81" w14:textId="77777777" w:rsidR="000F7E67" w:rsidRDefault="000F7E67"/>
    <w:p w14:paraId="2116528D" w14:textId="77777777" w:rsidR="000F7E67" w:rsidRDefault="000F7E67"/>
    <w:p w14:paraId="1F3C27BA" w14:textId="77777777" w:rsidR="000F7E67" w:rsidRDefault="000F7E67"/>
    <w:p w14:paraId="09A041A2" w14:textId="77777777" w:rsidR="000F7E67" w:rsidRDefault="000F7E67"/>
    <w:p w14:paraId="54D5A7C5" w14:textId="77777777" w:rsidR="000F7E67" w:rsidRDefault="000F7E67"/>
    <w:p w14:paraId="35E23B3A" w14:textId="77777777" w:rsidR="000F7E67" w:rsidRPr="00795970" w:rsidRDefault="000F7E67"/>
    <w:tbl>
      <w:tblPr>
        <w:tblStyle w:val="Tabel-Gitter1"/>
        <w:tblOverlap w:val="never"/>
        <w:tblW w:w="0" w:type="auto"/>
        <w:tblLayout w:type="fixed"/>
        <w:tblLook w:val="04A0" w:firstRow="1" w:lastRow="0" w:firstColumn="1" w:lastColumn="0" w:noHBand="0" w:noVBand="1"/>
      </w:tblPr>
      <w:tblGrid>
        <w:gridCol w:w="6945"/>
      </w:tblGrid>
      <w:tr w:rsidR="00795970" w:rsidRPr="00795970" w14:paraId="31C89BC2" w14:textId="77777777" w:rsidTr="001E1439">
        <w:trPr>
          <w:cnfStyle w:val="100000000000" w:firstRow="1" w:lastRow="0" w:firstColumn="0" w:lastColumn="0" w:oddVBand="0" w:evenVBand="0" w:oddHBand="0" w:evenHBand="0" w:firstRowFirstColumn="0" w:firstRowLastColumn="0" w:lastRowFirstColumn="0" w:lastRowLastColumn="0"/>
          <w:trHeight w:val="2438"/>
        </w:trPr>
        <w:tc>
          <w:tcPr>
            <w:tcW w:w="6945" w:type="dxa"/>
            <w:vAlign w:val="bottom"/>
            <w:hideMark/>
          </w:tcPr>
          <w:sdt>
            <w:sdtPr>
              <w:rPr>
                <w:color w:val="auto"/>
                <w:sz w:val="30"/>
                <w:szCs w:val="22"/>
              </w:rPr>
              <w:alias w:val="Titel"/>
              <w:id w:val="1973863243"/>
              <w:dataBinding w:prefixMappings="xmlns:ns0='http://purl.org/dc/elements/1.1/' xmlns:ns1='http://schemas.openxmlformats.org/package/2006/metadata/core-properties' " w:xpath="/ns1:coreProperties[1]/ns0:title[1]" w:storeItemID="{6C3C8BC8-F283-45AE-878A-BAB7291924A1}"/>
              <w:text/>
            </w:sdtPr>
            <w:sdtEndPr/>
            <w:sdtContent>
              <w:p w14:paraId="3B547660" w14:textId="1BF5E232" w:rsidR="000E25C3" w:rsidRPr="00795970" w:rsidRDefault="000F7E67" w:rsidP="001E1439">
                <w:pPr>
                  <w:pStyle w:val="Documenttitle"/>
                  <w:rPr>
                    <w:color w:val="auto"/>
                    <w:sz w:val="30"/>
                    <w:szCs w:val="22"/>
                  </w:rPr>
                </w:pPr>
                <w:r>
                  <w:rPr>
                    <w:color w:val="auto"/>
                    <w:sz w:val="30"/>
                    <w:szCs w:val="22"/>
                  </w:rPr>
                  <w:t>Final</w:t>
                </w:r>
                <w:r w:rsidR="000E25C3" w:rsidRPr="00795970">
                  <w:rPr>
                    <w:color w:val="auto"/>
                    <w:sz w:val="30"/>
                    <w:szCs w:val="22"/>
                  </w:rPr>
                  <w:t xml:space="preserve"> report – Financial Benchmarking Survey</w:t>
                </w:r>
              </w:p>
            </w:sdtContent>
          </w:sdt>
          <w:p w14:paraId="324E1518" w14:textId="77777777" w:rsidR="000E25C3" w:rsidRPr="00795970" w:rsidRDefault="000E25C3" w:rsidP="001E1439">
            <w:pPr>
              <w:pStyle w:val="Documentdate"/>
              <w:rPr>
                <w:sz w:val="20"/>
                <w:szCs w:val="6"/>
              </w:rPr>
            </w:pPr>
            <w:r w:rsidRPr="00795970">
              <w:rPr>
                <w:sz w:val="20"/>
                <w:szCs w:val="6"/>
              </w:rPr>
              <w:t>National Disability Insurance Agency</w:t>
            </w:r>
          </w:p>
          <w:p w14:paraId="788C19D9" w14:textId="5FEB3577" w:rsidR="000E25C3" w:rsidRPr="00795970" w:rsidRDefault="000F7E67" w:rsidP="001E1439">
            <w:pPr>
              <w:pStyle w:val="Documentdate"/>
            </w:pPr>
            <w:r>
              <w:t>May</w:t>
            </w:r>
            <w:r w:rsidR="000E25C3" w:rsidRPr="00795970">
              <w:t xml:space="preserve"> 2022</w:t>
            </w:r>
          </w:p>
        </w:tc>
      </w:tr>
    </w:tbl>
    <w:p w14:paraId="049CD1A0" w14:textId="1023309B" w:rsidR="001B4E9C" w:rsidRPr="00795970" w:rsidRDefault="001B4E9C" w:rsidP="00B14317">
      <w:pPr>
        <w:jc w:val="right"/>
      </w:pPr>
      <w:r w:rsidRPr="00795970">
        <w:rPr>
          <w:noProof/>
          <w:lang w:eastAsia="en-AU"/>
        </w:rPr>
        <w:drawing>
          <wp:anchor distT="0" distB="0" distL="114300" distR="114300" simplePos="0" relativeHeight="251658243" behindDoc="0" locked="0" layoutInCell="1" allowOverlap="1" wp14:anchorId="7BAB624B" wp14:editId="3143B318">
            <wp:simplePos x="0" y="0"/>
            <wp:positionH relativeFrom="page">
              <wp:posOffset>431800</wp:posOffset>
            </wp:positionH>
            <wp:positionV relativeFrom="page">
              <wp:posOffset>431800</wp:posOffset>
            </wp:positionV>
            <wp:extent cx="3185786" cy="914400"/>
            <wp:effectExtent l="0" t="0" r="0" b="0"/>
            <wp:wrapNone/>
            <wp:docPr id="1" name="Frontpage_Logo_Negativ"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ontpage_Logo_Negativ" hidden="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85786" cy="9144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Ref100315948"/>
      <w:bookmarkEnd w:id="0"/>
      <w:r w:rsidRPr="00795970">
        <w:rPr>
          <w:noProof/>
          <w:lang w:eastAsia="en-AU"/>
        </w:rPr>
        <mc:AlternateContent>
          <mc:Choice Requires="wps">
            <w:drawing>
              <wp:anchor distT="0" distB="0" distL="114300" distR="114300" simplePos="0" relativeHeight="251658241" behindDoc="1" locked="1" layoutInCell="1" allowOverlap="1" wp14:anchorId="4A6B6DF5" wp14:editId="0D3A5D77">
                <wp:simplePos x="0" y="0"/>
                <wp:positionH relativeFrom="page">
                  <wp:align>left</wp:align>
                </wp:positionH>
                <wp:positionV relativeFrom="page">
                  <wp:align>top</wp:align>
                </wp:positionV>
                <wp:extent cx="7596000" cy="10728000"/>
                <wp:effectExtent l="0" t="0" r="5080" b="0"/>
                <wp:wrapNone/>
                <wp:docPr id="35" name="Frontpage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96000" cy="10728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55339C" w14:textId="77777777" w:rsidR="001B4E9C" w:rsidRDefault="001B4E9C" w:rsidP="001B4E9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B6DF5" id="FrontpageBackground" o:spid="_x0000_s1026" alt="&quot;&quot;" style="position:absolute;left:0;text-align:left;margin-left:0;margin-top:0;width:598.1pt;height:844.7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QeyfgIAAGoFAAAOAAAAZHJzL2Uyb0RvYy54bWysVE1v2zAMvQ/YfxB0X+0E/QzqFEGLDAOK&#10;tlg69KzIUmxAFjVKiZ39+lGy43RtscOwHBRKJB/JZ5LXN11j2E6hr8EWfHKSc6ashLK2m4L/eF5+&#10;ueTMB2FLYcCqgu+V5zfzz5+uWzdTU6jAlAoZgVg/a13BqxDcLMu8rFQj/Ak4ZUmpARsR6IqbrETR&#10;Enpjsmmen2ctYOkQpPKeXu96JZ8nfK2VDI9aexWYKTjlFtKJ6VzHM5tfi9kGhatqOaQh/iGLRtSW&#10;go5QdyIItsX6HVRTSwQPOpxIaDLQupYq1UDVTPI31awq4VSqhcjxbqTJ/z9Y+bBbuSckGlrnZ57E&#10;WEWnsYn/lB/rEln7kSzVBSbp8eLs6jzPiVNJukl+Mb2MNwLKjv4OffiqoGFRKDjS50gsid29D73p&#10;wSSG82Dqclkbky64Wd8aZDtBn26ZfgP6H2bGRmML0a1HjC/ZsZokhb1R0c7Y70qzuqT8pymT1Ghq&#10;jCOkVDZMelUlStWHP6PSDrWNHqnSBBiRNcUfsQeA2MTvsfssB/voqlKfjs753xLrnUePFBlsGJ2b&#10;2gJ+BGCoqiFyb38gqacmshS6dUcmUVxDuX9ChtAPjHdyWdMnvBc+PAmkCaHvTlMfHunQBtqCwyBx&#10;VgH++ug92lPjkpazliau4P7nVqDizHyz1NJXk9PTOKLpcnp2MaULvtasX2vstrkF6owJ7Rcnkxjt&#10;gzmIGqF5oeWwiFFJJayk2AUPB/E29HuAlotUi0UyoqF0ItzblZMROtIbG/S5exHohi4ONAEPcJhN&#10;MXvTzL1t9LSw2AbQder0I6sD8TTQqYOG5RM3xut7sjquyPlvAAAA//8DAFBLAwQUAAYACAAAACEA&#10;1NTiidsAAAAHAQAADwAAAGRycy9kb3ducmV2LnhtbEyPMU/DMBCFdyT+g3WV2KiTCiVtiFMhJJjo&#10;QGBhu8bXJKp9jmK3Nf8elwWW0zu903vf1dtojTjT7EfHCvJlBoK4c3rkXsHnx8v9GoQPyBqNY1Lw&#10;TR62ze1NjZV2F36ncxt6kULYV6hgCGGqpPTdQBb90k3EyTu42WJI69xLPeMlhVsjV1lWSIsjp4YB&#10;J3oeqDu2J6tAHsu3blcEW6L5ivFVlvmunZW6W8SnRxCBYvg7hit+QocmMe3dibUXRkF6JPzOq5dv&#10;ihWIfVLFevMAsqnlf/7mBwAA//8DAFBLAQItABQABgAIAAAAIQC2gziS/gAAAOEBAAATAAAAAAAA&#10;AAAAAAAAAAAAAABbQ29udGVudF9UeXBlc10ueG1sUEsBAi0AFAAGAAgAAAAhADj9If/WAAAAlAEA&#10;AAsAAAAAAAAAAAAAAAAALwEAAF9yZWxzLy5yZWxzUEsBAi0AFAAGAAgAAAAhAFCNB7J+AgAAagUA&#10;AA4AAAAAAAAAAAAAAAAALgIAAGRycy9lMm9Eb2MueG1sUEsBAi0AFAAGAAgAAAAhANTU4onbAAAA&#10;BwEAAA8AAAAAAAAAAAAAAAAA2AQAAGRycy9kb3ducmV2LnhtbFBLBQYAAAAABAAEAPMAAADgBQAA&#10;AAA=&#10;" stroked="f" strokeweight="2pt">
                <v:textbox>
                  <w:txbxContent>
                    <w:p w14:paraId="1B55339C" w14:textId="77777777" w:rsidR="001B4E9C" w:rsidRDefault="001B4E9C" w:rsidP="001B4E9C">
                      <w:pPr>
                        <w:jc w:val="center"/>
                      </w:pPr>
                    </w:p>
                  </w:txbxContent>
                </v:textbox>
                <w10:wrap anchorx="page" anchory="page"/>
                <w10:anchorlock/>
              </v:rect>
            </w:pict>
          </mc:Fallback>
        </mc:AlternateContent>
      </w:r>
    </w:p>
    <w:p w14:paraId="0F229C7A" w14:textId="77777777" w:rsidR="001B4E9C" w:rsidRPr="00795970" w:rsidRDefault="001B4E9C" w:rsidP="001B4E9C">
      <w:pPr>
        <w:pageBreakBefore/>
        <w:sectPr w:rsidR="001B4E9C" w:rsidRPr="00795970" w:rsidSect="00B14317">
          <w:headerReference w:type="default" r:id="rId13"/>
          <w:footerReference w:type="default" r:id="rId14"/>
          <w:pgSz w:w="11906" w:h="16838" w:code="9"/>
          <w:pgMar w:top="1135" w:right="1416" w:bottom="709" w:left="1418" w:header="680" w:footer="425" w:gutter="0"/>
          <w:cols w:space="284"/>
          <w:docGrid w:linePitch="360"/>
        </w:sectPr>
      </w:pPr>
    </w:p>
    <w:p w14:paraId="3DD9B462" w14:textId="7BE6A2AA" w:rsidR="001B4E9C" w:rsidRPr="00795970" w:rsidRDefault="001B4E9C" w:rsidP="001B4E9C">
      <w:pPr>
        <w:pStyle w:val="TOCHeading"/>
      </w:pPr>
      <w:bookmarkStart w:id="1" w:name="LAN_ContentsRP"/>
      <w:r w:rsidRPr="00795970">
        <w:t>Contents</w:t>
      </w:r>
      <w:bookmarkEnd w:id="1"/>
    </w:p>
    <w:p w14:paraId="0DD4C4A8" w14:textId="20B03BA1" w:rsidR="004F0EF7" w:rsidRDefault="001B4E9C">
      <w:pPr>
        <w:pStyle w:val="TOC1"/>
        <w:rPr>
          <w:rFonts w:asciiTheme="minorHAnsi" w:eastAsiaTheme="minorEastAsia" w:hAnsiTheme="minorHAnsi"/>
          <w:noProof/>
          <w:sz w:val="22"/>
          <w:szCs w:val="22"/>
          <w:lang w:eastAsia="en-AU"/>
        </w:rPr>
      </w:pPr>
      <w:r w:rsidRPr="00795970">
        <w:fldChar w:fldCharType="begin"/>
      </w:r>
      <w:r w:rsidRPr="00795970">
        <w:instrText xml:space="preserve"> TOC \o "1-2" </w:instrText>
      </w:r>
      <w:r w:rsidRPr="00795970">
        <w:fldChar w:fldCharType="separate"/>
      </w:r>
      <w:r w:rsidR="004F0EF7">
        <w:rPr>
          <w:noProof/>
        </w:rPr>
        <w:t>Glossary</w:t>
      </w:r>
      <w:r w:rsidR="004F0EF7">
        <w:rPr>
          <w:noProof/>
        </w:rPr>
        <w:tab/>
      </w:r>
      <w:r w:rsidR="004F0EF7">
        <w:rPr>
          <w:noProof/>
        </w:rPr>
        <w:fldChar w:fldCharType="begin"/>
      </w:r>
      <w:r w:rsidR="004F0EF7">
        <w:rPr>
          <w:noProof/>
        </w:rPr>
        <w:instrText xml:space="preserve"> PAGEREF _Toc103178653 \h </w:instrText>
      </w:r>
      <w:r w:rsidR="004F0EF7">
        <w:rPr>
          <w:noProof/>
        </w:rPr>
      </w:r>
      <w:r w:rsidR="004F0EF7">
        <w:rPr>
          <w:noProof/>
        </w:rPr>
        <w:fldChar w:fldCharType="separate"/>
      </w:r>
      <w:r w:rsidR="004F0EF7">
        <w:rPr>
          <w:noProof/>
        </w:rPr>
        <w:t>i</w:t>
      </w:r>
      <w:r w:rsidR="004F0EF7">
        <w:rPr>
          <w:noProof/>
        </w:rPr>
        <w:fldChar w:fldCharType="end"/>
      </w:r>
    </w:p>
    <w:p w14:paraId="3689290A" w14:textId="5695DA0B" w:rsidR="004F0EF7" w:rsidRDefault="004F0EF7">
      <w:pPr>
        <w:pStyle w:val="TOC1"/>
        <w:rPr>
          <w:rFonts w:asciiTheme="minorHAnsi" w:eastAsiaTheme="minorEastAsia" w:hAnsiTheme="minorHAnsi"/>
          <w:noProof/>
          <w:sz w:val="22"/>
          <w:szCs w:val="22"/>
          <w:lang w:eastAsia="en-AU"/>
        </w:rPr>
      </w:pPr>
      <w:r>
        <w:rPr>
          <w:noProof/>
        </w:rPr>
        <w:t>Executive Summary</w:t>
      </w:r>
      <w:r>
        <w:rPr>
          <w:noProof/>
        </w:rPr>
        <w:tab/>
      </w:r>
      <w:r>
        <w:rPr>
          <w:noProof/>
        </w:rPr>
        <w:fldChar w:fldCharType="begin"/>
      </w:r>
      <w:r>
        <w:rPr>
          <w:noProof/>
        </w:rPr>
        <w:instrText xml:space="preserve"> PAGEREF _Toc103178654 \h </w:instrText>
      </w:r>
      <w:r>
        <w:rPr>
          <w:noProof/>
        </w:rPr>
      </w:r>
      <w:r>
        <w:rPr>
          <w:noProof/>
        </w:rPr>
        <w:fldChar w:fldCharType="separate"/>
      </w:r>
      <w:r>
        <w:rPr>
          <w:noProof/>
        </w:rPr>
        <w:t>ii</w:t>
      </w:r>
      <w:r>
        <w:rPr>
          <w:noProof/>
        </w:rPr>
        <w:fldChar w:fldCharType="end"/>
      </w:r>
    </w:p>
    <w:p w14:paraId="46F82D77" w14:textId="6F81E607" w:rsidR="004F0EF7" w:rsidRDefault="004F0EF7">
      <w:pPr>
        <w:pStyle w:val="TOC1"/>
        <w:rPr>
          <w:rFonts w:asciiTheme="minorHAnsi" w:eastAsiaTheme="minorEastAsia" w:hAnsiTheme="minorHAnsi"/>
          <w:noProof/>
          <w:sz w:val="22"/>
          <w:szCs w:val="22"/>
          <w:lang w:eastAsia="en-AU"/>
        </w:rPr>
      </w:pPr>
      <w:r>
        <w:rPr>
          <w:noProof/>
        </w:rPr>
        <w:t>1</w:t>
      </w:r>
      <w:r>
        <w:rPr>
          <w:rFonts w:asciiTheme="minorHAnsi" w:eastAsiaTheme="minorEastAsia" w:hAnsiTheme="minorHAnsi"/>
          <w:noProof/>
          <w:sz w:val="22"/>
          <w:szCs w:val="22"/>
          <w:lang w:eastAsia="en-AU"/>
        </w:rPr>
        <w:tab/>
      </w:r>
      <w:r>
        <w:rPr>
          <w:noProof/>
        </w:rPr>
        <w:t>Introduction</w:t>
      </w:r>
      <w:r>
        <w:rPr>
          <w:noProof/>
        </w:rPr>
        <w:tab/>
      </w:r>
      <w:r>
        <w:rPr>
          <w:noProof/>
        </w:rPr>
        <w:fldChar w:fldCharType="begin"/>
      </w:r>
      <w:r>
        <w:rPr>
          <w:noProof/>
        </w:rPr>
        <w:instrText xml:space="preserve"> PAGEREF _Toc103178655 \h </w:instrText>
      </w:r>
      <w:r>
        <w:rPr>
          <w:noProof/>
        </w:rPr>
      </w:r>
      <w:r>
        <w:rPr>
          <w:noProof/>
        </w:rPr>
        <w:fldChar w:fldCharType="separate"/>
      </w:r>
      <w:r>
        <w:rPr>
          <w:noProof/>
        </w:rPr>
        <w:t>6</w:t>
      </w:r>
      <w:r>
        <w:rPr>
          <w:noProof/>
        </w:rPr>
        <w:fldChar w:fldCharType="end"/>
      </w:r>
    </w:p>
    <w:p w14:paraId="39F4F6FD" w14:textId="50C40569"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1.1</w:t>
      </w:r>
      <w:r>
        <w:rPr>
          <w:rFonts w:asciiTheme="minorHAnsi" w:eastAsiaTheme="minorEastAsia" w:hAnsiTheme="minorHAnsi"/>
          <w:noProof/>
          <w:sz w:val="22"/>
          <w:szCs w:val="22"/>
          <w:lang w:eastAsia="en-AU"/>
        </w:rPr>
        <w:tab/>
      </w:r>
      <w:r w:rsidRPr="007C619A">
        <w:rPr>
          <w:noProof/>
        </w:rPr>
        <w:t>About the National Disability Insurance Scheme</w:t>
      </w:r>
      <w:r>
        <w:rPr>
          <w:noProof/>
        </w:rPr>
        <w:tab/>
      </w:r>
      <w:r>
        <w:rPr>
          <w:noProof/>
        </w:rPr>
        <w:fldChar w:fldCharType="begin"/>
      </w:r>
      <w:r>
        <w:rPr>
          <w:noProof/>
        </w:rPr>
        <w:instrText xml:space="preserve"> PAGEREF _Toc103178656 \h </w:instrText>
      </w:r>
      <w:r>
        <w:rPr>
          <w:noProof/>
        </w:rPr>
      </w:r>
      <w:r>
        <w:rPr>
          <w:noProof/>
        </w:rPr>
        <w:fldChar w:fldCharType="separate"/>
      </w:r>
      <w:r>
        <w:rPr>
          <w:noProof/>
        </w:rPr>
        <w:t>6</w:t>
      </w:r>
      <w:r>
        <w:rPr>
          <w:noProof/>
        </w:rPr>
        <w:fldChar w:fldCharType="end"/>
      </w:r>
    </w:p>
    <w:p w14:paraId="05B409B3" w14:textId="309AB394"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1.2</w:t>
      </w:r>
      <w:r>
        <w:rPr>
          <w:rFonts w:asciiTheme="minorHAnsi" w:eastAsiaTheme="minorEastAsia" w:hAnsiTheme="minorHAnsi"/>
          <w:noProof/>
          <w:sz w:val="22"/>
          <w:szCs w:val="22"/>
          <w:lang w:eastAsia="en-AU"/>
        </w:rPr>
        <w:tab/>
      </w:r>
      <w:r w:rsidRPr="007C619A">
        <w:rPr>
          <w:noProof/>
        </w:rPr>
        <w:t>About the survey</w:t>
      </w:r>
      <w:r>
        <w:rPr>
          <w:noProof/>
        </w:rPr>
        <w:tab/>
      </w:r>
      <w:r>
        <w:rPr>
          <w:noProof/>
        </w:rPr>
        <w:fldChar w:fldCharType="begin"/>
      </w:r>
      <w:r>
        <w:rPr>
          <w:noProof/>
        </w:rPr>
        <w:instrText xml:space="preserve"> PAGEREF _Toc103178657 \h </w:instrText>
      </w:r>
      <w:r>
        <w:rPr>
          <w:noProof/>
        </w:rPr>
      </w:r>
      <w:r>
        <w:rPr>
          <w:noProof/>
        </w:rPr>
        <w:fldChar w:fldCharType="separate"/>
      </w:r>
      <w:r>
        <w:rPr>
          <w:noProof/>
        </w:rPr>
        <w:t>7</w:t>
      </w:r>
      <w:r>
        <w:rPr>
          <w:noProof/>
        </w:rPr>
        <w:fldChar w:fldCharType="end"/>
      </w:r>
    </w:p>
    <w:p w14:paraId="66E4DDEF" w14:textId="481190BC"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1.3</w:t>
      </w:r>
      <w:r>
        <w:rPr>
          <w:rFonts w:asciiTheme="minorHAnsi" w:eastAsiaTheme="minorEastAsia" w:hAnsiTheme="minorHAnsi"/>
          <w:noProof/>
          <w:sz w:val="22"/>
          <w:szCs w:val="22"/>
          <w:lang w:eastAsia="en-AU"/>
        </w:rPr>
        <w:tab/>
      </w:r>
      <w:r w:rsidRPr="007C619A">
        <w:rPr>
          <w:noProof/>
        </w:rPr>
        <w:t>Disaggregation of survey population</w:t>
      </w:r>
      <w:r>
        <w:rPr>
          <w:noProof/>
        </w:rPr>
        <w:tab/>
      </w:r>
      <w:r>
        <w:rPr>
          <w:noProof/>
        </w:rPr>
        <w:fldChar w:fldCharType="begin"/>
      </w:r>
      <w:r>
        <w:rPr>
          <w:noProof/>
        </w:rPr>
        <w:instrText xml:space="preserve"> PAGEREF _Toc103178658 \h </w:instrText>
      </w:r>
      <w:r>
        <w:rPr>
          <w:noProof/>
        </w:rPr>
      </w:r>
      <w:r>
        <w:rPr>
          <w:noProof/>
        </w:rPr>
        <w:fldChar w:fldCharType="separate"/>
      </w:r>
      <w:r>
        <w:rPr>
          <w:noProof/>
        </w:rPr>
        <w:t>7</w:t>
      </w:r>
      <w:r>
        <w:rPr>
          <w:noProof/>
        </w:rPr>
        <w:fldChar w:fldCharType="end"/>
      </w:r>
    </w:p>
    <w:p w14:paraId="752305B8" w14:textId="126CD22B"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1.4</w:t>
      </w:r>
      <w:r>
        <w:rPr>
          <w:rFonts w:asciiTheme="minorHAnsi" w:eastAsiaTheme="minorEastAsia" w:hAnsiTheme="minorHAnsi"/>
          <w:noProof/>
          <w:sz w:val="22"/>
          <w:szCs w:val="22"/>
          <w:lang w:eastAsia="en-AU"/>
        </w:rPr>
        <w:tab/>
      </w:r>
      <w:r w:rsidRPr="007C619A">
        <w:rPr>
          <w:noProof/>
        </w:rPr>
        <w:t>Overview of survey respondents</w:t>
      </w:r>
      <w:r>
        <w:rPr>
          <w:noProof/>
        </w:rPr>
        <w:tab/>
      </w:r>
      <w:r>
        <w:rPr>
          <w:noProof/>
        </w:rPr>
        <w:fldChar w:fldCharType="begin"/>
      </w:r>
      <w:r>
        <w:rPr>
          <w:noProof/>
        </w:rPr>
        <w:instrText xml:space="preserve"> PAGEREF _Toc103178659 \h </w:instrText>
      </w:r>
      <w:r>
        <w:rPr>
          <w:noProof/>
        </w:rPr>
      </w:r>
      <w:r>
        <w:rPr>
          <w:noProof/>
        </w:rPr>
        <w:fldChar w:fldCharType="separate"/>
      </w:r>
      <w:r>
        <w:rPr>
          <w:noProof/>
        </w:rPr>
        <w:t>9</w:t>
      </w:r>
      <w:r>
        <w:rPr>
          <w:noProof/>
        </w:rPr>
        <w:fldChar w:fldCharType="end"/>
      </w:r>
    </w:p>
    <w:p w14:paraId="5B9F5343" w14:textId="5EC5E799"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1.5</w:t>
      </w:r>
      <w:r>
        <w:rPr>
          <w:rFonts w:asciiTheme="minorHAnsi" w:eastAsiaTheme="minorEastAsia" w:hAnsiTheme="minorHAnsi"/>
          <w:noProof/>
          <w:sz w:val="22"/>
          <w:szCs w:val="22"/>
          <w:lang w:eastAsia="en-AU"/>
        </w:rPr>
        <w:tab/>
      </w:r>
      <w:r w:rsidRPr="007C619A">
        <w:rPr>
          <w:noProof/>
        </w:rPr>
        <w:t>Structure of this Report</w:t>
      </w:r>
      <w:r>
        <w:rPr>
          <w:noProof/>
        </w:rPr>
        <w:tab/>
      </w:r>
      <w:r>
        <w:rPr>
          <w:noProof/>
        </w:rPr>
        <w:fldChar w:fldCharType="begin"/>
      </w:r>
      <w:r>
        <w:rPr>
          <w:noProof/>
        </w:rPr>
        <w:instrText xml:space="preserve"> PAGEREF _Toc103178660 \h </w:instrText>
      </w:r>
      <w:r>
        <w:rPr>
          <w:noProof/>
        </w:rPr>
      </w:r>
      <w:r>
        <w:rPr>
          <w:noProof/>
        </w:rPr>
        <w:fldChar w:fldCharType="separate"/>
      </w:r>
      <w:r>
        <w:rPr>
          <w:noProof/>
        </w:rPr>
        <w:t>12</w:t>
      </w:r>
      <w:r>
        <w:rPr>
          <w:noProof/>
        </w:rPr>
        <w:fldChar w:fldCharType="end"/>
      </w:r>
    </w:p>
    <w:p w14:paraId="0A4A0F14" w14:textId="20984989" w:rsidR="004F0EF7" w:rsidRDefault="004F0EF7">
      <w:pPr>
        <w:pStyle w:val="TOC1"/>
        <w:rPr>
          <w:rFonts w:asciiTheme="minorHAnsi" w:eastAsiaTheme="minorEastAsia" w:hAnsiTheme="minorHAnsi"/>
          <w:noProof/>
          <w:sz w:val="22"/>
          <w:szCs w:val="22"/>
          <w:lang w:eastAsia="en-AU"/>
        </w:rPr>
      </w:pPr>
      <w:r>
        <w:rPr>
          <w:noProof/>
        </w:rPr>
        <w:t>2</w:t>
      </w:r>
      <w:r>
        <w:rPr>
          <w:rFonts w:asciiTheme="minorHAnsi" w:eastAsiaTheme="minorEastAsia" w:hAnsiTheme="minorHAnsi"/>
          <w:noProof/>
          <w:sz w:val="22"/>
          <w:szCs w:val="22"/>
          <w:lang w:eastAsia="en-AU"/>
        </w:rPr>
        <w:tab/>
      </w:r>
      <w:r>
        <w:rPr>
          <w:noProof/>
        </w:rPr>
        <w:t>Approach and methodology</w:t>
      </w:r>
      <w:r>
        <w:rPr>
          <w:noProof/>
        </w:rPr>
        <w:tab/>
      </w:r>
      <w:r>
        <w:rPr>
          <w:noProof/>
        </w:rPr>
        <w:fldChar w:fldCharType="begin"/>
      </w:r>
      <w:r>
        <w:rPr>
          <w:noProof/>
        </w:rPr>
        <w:instrText xml:space="preserve"> PAGEREF _Toc103178661 \h </w:instrText>
      </w:r>
      <w:r>
        <w:rPr>
          <w:noProof/>
        </w:rPr>
      </w:r>
      <w:r>
        <w:rPr>
          <w:noProof/>
        </w:rPr>
        <w:fldChar w:fldCharType="separate"/>
      </w:r>
      <w:r>
        <w:rPr>
          <w:noProof/>
        </w:rPr>
        <w:t>14</w:t>
      </w:r>
      <w:r>
        <w:rPr>
          <w:noProof/>
        </w:rPr>
        <w:fldChar w:fldCharType="end"/>
      </w:r>
    </w:p>
    <w:p w14:paraId="56312EA8" w14:textId="2FB1759B"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2.1</w:t>
      </w:r>
      <w:r>
        <w:rPr>
          <w:rFonts w:asciiTheme="minorHAnsi" w:eastAsiaTheme="minorEastAsia" w:hAnsiTheme="minorHAnsi"/>
          <w:noProof/>
          <w:sz w:val="22"/>
          <w:szCs w:val="22"/>
          <w:lang w:eastAsia="en-AU"/>
        </w:rPr>
        <w:tab/>
      </w:r>
      <w:r w:rsidRPr="007C619A">
        <w:rPr>
          <w:noProof/>
        </w:rPr>
        <w:t>Data collection</w:t>
      </w:r>
      <w:r>
        <w:rPr>
          <w:noProof/>
        </w:rPr>
        <w:tab/>
      </w:r>
      <w:r>
        <w:rPr>
          <w:noProof/>
        </w:rPr>
        <w:fldChar w:fldCharType="begin"/>
      </w:r>
      <w:r>
        <w:rPr>
          <w:noProof/>
        </w:rPr>
        <w:instrText xml:space="preserve"> PAGEREF _Toc103178662 \h </w:instrText>
      </w:r>
      <w:r>
        <w:rPr>
          <w:noProof/>
        </w:rPr>
      </w:r>
      <w:r>
        <w:rPr>
          <w:noProof/>
        </w:rPr>
        <w:fldChar w:fldCharType="separate"/>
      </w:r>
      <w:r>
        <w:rPr>
          <w:noProof/>
        </w:rPr>
        <w:t>14</w:t>
      </w:r>
      <w:r>
        <w:rPr>
          <w:noProof/>
        </w:rPr>
        <w:fldChar w:fldCharType="end"/>
      </w:r>
    </w:p>
    <w:p w14:paraId="37D7CC4E" w14:textId="1D6BBDE8"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2.2</w:t>
      </w:r>
      <w:r>
        <w:rPr>
          <w:rFonts w:asciiTheme="minorHAnsi" w:eastAsiaTheme="minorEastAsia" w:hAnsiTheme="minorHAnsi"/>
          <w:noProof/>
          <w:sz w:val="22"/>
          <w:szCs w:val="22"/>
          <w:lang w:eastAsia="en-AU"/>
        </w:rPr>
        <w:tab/>
      </w:r>
      <w:r w:rsidRPr="007C619A">
        <w:rPr>
          <w:noProof/>
        </w:rPr>
        <w:t>Data cleaning</w:t>
      </w:r>
      <w:r>
        <w:rPr>
          <w:noProof/>
        </w:rPr>
        <w:tab/>
      </w:r>
      <w:r>
        <w:rPr>
          <w:noProof/>
        </w:rPr>
        <w:fldChar w:fldCharType="begin"/>
      </w:r>
      <w:r>
        <w:rPr>
          <w:noProof/>
        </w:rPr>
        <w:instrText xml:space="preserve"> PAGEREF _Toc103178663 \h </w:instrText>
      </w:r>
      <w:r>
        <w:rPr>
          <w:noProof/>
        </w:rPr>
      </w:r>
      <w:r>
        <w:rPr>
          <w:noProof/>
        </w:rPr>
        <w:fldChar w:fldCharType="separate"/>
      </w:r>
      <w:r>
        <w:rPr>
          <w:noProof/>
        </w:rPr>
        <w:t>14</w:t>
      </w:r>
      <w:r>
        <w:rPr>
          <w:noProof/>
        </w:rPr>
        <w:fldChar w:fldCharType="end"/>
      </w:r>
    </w:p>
    <w:p w14:paraId="6CC5AE0A" w14:textId="0BAFE32E" w:rsidR="004F0EF7" w:rsidRDefault="004F0EF7">
      <w:pPr>
        <w:pStyle w:val="TOC2"/>
        <w:tabs>
          <w:tab w:val="left" w:pos="1134"/>
        </w:tabs>
        <w:rPr>
          <w:rFonts w:asciiTheme="minorHAnsi" w:eastAsiaTheme="minorEastAsia" w:hAnsiTheme="minorHAnsi"/>
          <w:noProof/>
          <w:sz w:val="22"/>
          <w:szCs w:val="22"/>
          <w:lang w:eastAsia="en-AU"/>
        </w:rPr>
      </w:pPr>
      <w:r>
        <w:rPr>
          <w:noProof/>
        </w:rPr>
        <w:t>2.3</w:t>
      </w:r>
      <w:r>
        <w:rPr>
          <w:rFonts w:asciiTheme="minorHAnsi" w:eastAsiaTheme="minorEastAsia" w:hAnsiTheme="minorHAnsi"/>
          <w:noProof/>
          <w:sz w:val="22"/>
          <w:szCs w:val="22"/>
          <w:lang w:eastAsia="en-AU"/>
        </w:rPr>
        <w:tab/>
      </w:r>
      <w:r>
        <w:rPr>
          <w:noProof/>
        </w:rPr>
        <w:t>Caveat on data quality</w:t>
      </w:r>
      <w:r>
        <w:rPr>
          <w:noProof/>
        </w:rPr>
        <w:tab/>
      </w:r>
      <w:r>
        <w:rPr>
          <w:noProof/>
        </w:rPr>
        <w:fldChar w:fldCharType="begin"/>
      </w:r>
      <w:r>
        <w:rPr>
          <w:noProof/>
        </w:rPr>
        <w:instrText xml:space="preserve"> PAGEREF _Toc103178664 \h </w:instrText>
      </w:r>
      <w:r>
        <w:rPr>
          <w:noProof/>
        </w:rPr>
      </w:r>
      <w:r>
        <w:rPr>
          <w:noProof/>
        </w:rPr>
        <w:fldChar w:fldCharType="separate"/>
      </w:r>
      <w:r>
        <w:rPr>
          <w:noProof/>
        </w:rPr>
        <w:t>18</w:t>
      </w:r>
      <w:r>
        <w:rPr>
          <w:noProof/>
        </w:rPr>
        <w:fldChar w:fldCharType="end"/>
      </w:r>
    </w:p>
    <w:p w14:paraId="76B2B070" w14:textId="28656871" w:rsidR="004F0EF7" w:rsidRDefault="004F0EF7">
      <w:pPr>
        <w:pStyle w:val="TOC1"/>
        <w:rPr>
          <w:rFonts w:asciiTheme="minorHAnsi" w:eastAsiaTheme="minorEastAsia" w:hAnsiTheme="minorHAnsi"/>
          <w:noProof/>
          <w:sz w:val="22"/>
          <w:szCs w:val="22"/>
          <w:lang w:eastAsia="en-AU"/>
        </w:rPr>
      </w:pPr>
      <w:r>
        <w:rPr>
          <w:noProof/>
        </w:rPr>
        <w:t>3</w:t>
      </w:r>
      <w:r>
        <w:rPr>
          <w:rFonts w:asciiTheme="minorHAnsi" w:eastAsiaTheme="minorEastAsia" w:hAnsiTheme="minorHAnsi"/>
          <w:noProof/>
          <w:sz w:val="22"/>
          <w:szCs w:val="22"/>
          <w:lang w:eastAsia="en-AU"/>
        </w:rPr>
        <w:tab/>
      </w:r>
      <w:r>
        <w:rPr>
          <w:noProof/>
        </w:rPr>
        <w:t>Key cost parameters</w:t>
      </w:r>
      <w:r>
        <w:rPr>
          <w:noProof/>
        </w:rPr>
        <w:tab/>
      </w:r>
      <w:r>
        <w:rPr>
          <w:noProof/>
        </w:rPr>
        <w:fldChar w:fldCharType="begin"/>
      </w:r>
      <w:r>
        <w:rPr>
          <w:noProof/>
        </w:rPr>
        <w:instrText xml:space="preserve"> PAGEREF _Toc103178665 \h </w:instrText>
      </w:r>
      <w:r>
        <w:rPr>
          <w:noProof/>
        </w:rPr>
      </w:r>
      <w:r>
        <w:rPr>
          <w:noProof/>
        </w:rPr>
        <w:fldChar w:fldCharType="separate"/>
      </w:r>
      <w:r>
        <w:rPr>
          <w:noProof/>
        </w:rPr>
        <w:t>19</w:t>
      </w:r>
      <w:r>
        <w:rPr>
          <w:noProof/>
        </w:rPr>
        <w:fldChar w:fldCharType="end"/>
      </w:r>
    </w:p>
    <w:p w14:paraId="4027ADCD" w14:textId="4152E8A4"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3.1</w:t>
      </w:r>
      <w:r>
        <w:rPr>
          <w:rFonts w:asciiTheme="minorHAnsi" w:eastAsiaTheme="minorEastAsia" w:hAnsiTheme="minorHAnsi"/>
          <w:noProof/>
          <w:sz w:val="22"/>
          <w:szCs w:val="22"/>
          <w:lang w:eastAsia="en-AU"/>
        </w:rPr>
        <w:tab/>
      </w:r>
      <w:r w:rsidRPr="007C619A">
        <w:rPr>
          <w:noProof/>
        </w:rPr>
        <w:t>Base rate of pay for DSWs</w:t>
      </w:r>
      <w:r>
        <w:rPr>
          <w:noProof/>
        </w:rPr>
        <w:tab/>
      </w:r>
      <w:r>
        <w:rPr>
          <w:noProof/>
        </w:rPr>
        <w:fldChar w:fldCharType="begin"/>
      </w:r>
      <w:r>
        <w:rPr>
          <w:noProof/>
        </w:rPr>
        <w:instrText xml:space="preserve"> PAGEREF _Toc103178666 \h </w:instrText>
      </w:r>
      <w:r>
        <w:rPr>
          <w:noProof/>
        </w:rPr>
      </w:r>
      <w:r>
        <w:rPr>
          <w:noProof/>
        </w:rPr>
        <w:fldChar w:fldCharType="separate"/>
      </w:r>
      <w:r>
        <w:rPr>
          <w:noProof/>
        </w:rPr>
        <w:t>19</w:t>
      </w:r>
      <w:r>
        <w:rPr>
          <w:noProof/>
        </w:rPr>
        <w:fldChar w:fldCharType="end"/>
      </w:r>
    </w:p>
    <w:p w14:paraId="4D4367B7" w14:textId="10A557AB"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3.2</w:t>
      </w:r>
      <w:r>
        <w:rPr>
          <w:rFonts w:asciiTheme="minorHAnsi" w:eastAsiaTheme="minorEastAsia" w:hAnsiTheme="minorHAnsi"/>
          <w:noProof/>
          <w:sz w:val="22"/>
          <w:szCs w:val="22"/>
          <w:lang w:eastAsia="en-AU"/>
        </w:rPr>
        <w:tab/>
      </w:r>
      <w:r w:rsidRPr="007C619A">
        <w:rPr>
          <w:noProof/>
        </w:rPr>
        <w:t>Base rate of pay for FLS</w:t>
      </w:r>
      <w:r>
        <w:rPr>
          <w:noProof/>
        </w:rPr>
        <w:tab/>
      </w:r>
      <w:r>
        <w:rPr>
          <w:noProof/>
        </w:rPr>
        <w:fldChar w:fldCharType="begin"/>
      </w:r>
      <w:r>
        <w:rPr>
          <w:noProof/>
        </w:rPr>
        <w:instrText xml:space="preserve"> PAGEREF _Toc103178667 \h </w:instrText>
      </w:r>
      <w:r>
        <w:rPr>
          <w:noProof/>
        </w:rPr>
      </w:r>
      <w:r>
        <w:rPr>
          <w:noProof/>
        </w:rPr>
        <w:fldChar w:fldCharType="separate"/>
      </w:r>
      <w:r>
        <w:rPr>
          <w:noProof/>
        </w:rPr>
        <w:t>22</w:t>
      </w:r>
      <w:r>
        <w:rPr>
          <w:noProof/>
        </w:rPr>
        <w:fldChar w:fldCharType="end"/>
      </w:r>
    </w:p>
    <w:p w14:paraId="2DEEB3F2" w14:textId="41EB48DD"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3.3</w:t>
      </w:r>
      <w:r>
        <w:rPr>
          <w:rFonts w:asciiTheme="minorHAnsi" w:eastAsiaTheme="minorEastAsia" w:hAnsiTheme="minorHAnsi"/>
          <w:noProof/>
          <w:sz w:val="22"/>
          <w:szCs w:val="22"/>
          <w:lang w:eastAsia="en-AU"/>
        </w:rPr>
        <w:tab/>
      </w:r>
      <w:r w:rsidRPr="007C619A">
        <w:rPr>
          <w:noProof/>
        </w:rPr>
        <w:t>Span of control</w:t>
      </w:r>
      <w:r>
        <w:rPr>
          <w:noProof/>
        </w:rPr>
        <w:tab/>
      </w:r>
      <w:r>
        <w:rPr>
          <w:noProof/>
        </w:rPr>
        <w:fldChar w:fldCharType="begin"/>
      </w:r>
      <w:r>
        <w:rPr>
          <w:noProof/>
        </w:rPr>
        <w:instrText xml:space="preserve"> PAGEREF _Toc103178668 \h </w:instrText>
      </w:r>
      <w:r>
        <w:rPr>
          <w:noProof/>
        </w:rPr>
      </w:r>
      <w:r>
        <w:rPr>
          <w:noProof/>
        </w:rPr>
        <w:fldChar w:fldCharType="separate"/>
      </w:r>
      <w:r>
        <w:rPr>
          <w:noProof/>
        </w:rPr>
        <w:t>24</w:t>
      </w:r>
      <w:r>
        <w:rPr>
          <w:noProof/>
        </w:rPr>
        <w:fldChar w:fldCharType="end"/>
      </w:r>
    </w:p>
    <w:p w14:paraId="397A03EF" w14:textId="44D57D67"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3.4</w:t>
      </w:r>
      <w:r>
        <w:rPr>
          <w:rFonts w:asciiTheme="minorHAnsi" w:eastAsiaTheme="minorEastAsia" w:hAnsiTheme="minorHAnsi"/>
          <w:noProof/>
          <w:sz w:val="22"/>
          <w:szCs w:val="22"/>
          <w:lang w:eastAsia="en-AU"/>
        </w:rPr>
        <w:tab/>
      </w:r>
      <w:r w:rsidRPr="007C619A">
        <w:rPr>
          <w:noProof/>
        </w:rPr>
        <w:t>Permanent and casual workforce</w:t>
      </w:r>
      <w:r>
        <w:rPr>
          <w:noProof/>
        </w:rPr>
        <w:tab/>
      </w:r>
      <w:r>
        <w:rPr>
          <w:noProof/>
        </w:rPr>
        <w:fldChar w:fldCharType="begin"/>
      </w:r>
      <w:r>
        <w:rPr>
          <w:noProof/>
        </w:rPr>
        <w:instrText xml:space="preserve"> PAGEREF _Toc103178669 \h </w:instrText>
      </w:r>
      <w:r>
        <w:rPr>
          <w:noProof/>
        </w:rPr>
      </w:r>
      <w:r>
        <w:rPr>
          <w:noProof/>
        </w:rPr>
        <w:fldChar w:fldCharType="separate"/>
      </w:r>
      <w:r>
        <w:rPr>
          <w:noProof/>
        </w:rPr>
        <w:t>27</w:t>
      </w:r>
      <w:r>
        <w:rPr>
          <w:noProof/>
        </w:rPr>
        <w:fldChar w:fldCharType="end"/>
      </w:r>
    </w:p>
    <w:p w14:paraId="18F5CA6F" w14:textId="26302571"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3.5</w:t>
      </w:r>
      <w:r>
        <w:rPr>
          <w:rFonts w:asciiTheme="minorHAnsi" w:eastAsiaTheme="minorEastAsia" w:hAnsiTheme="minorHAnsi"/>
          <w:noProof/>
          <w:sz w:val="22"/>
          <w:szCs w:val="22"/>
          <w:lang w:eastAsia="en-AU"/>
        </w:rPr>
        <w:tab/>
      </w:r>
      <w:r w:rsidRPr="007C619A">
        <w:rPr>
          <w:noProof/>
        </w:rPr>
        <w:t>Salary on-costs</w:t>
      </w:r>
      <w:r>
        <w:rPr>
          <w:noProof/>
        </w:rPr>
        <w:tab/>
      </w:r>
      <w:r>
        <w:rPr>
          <w:noProof/>
        </w:rPr>
        <w:fldChar w:fldCharType="begin"/>
      </w:r>
      <w:r>
        <w:rPr>
          <w:noProof/>
        </w:rPr>
        <w:instrText xml:space="preserve"> PAGEREF _Toc103178670 \h </w:instrText>
      </w:r>
      <w:r>
        <w:rPr>
          <w:noProof/>
        </w:rPr>
      </w:r>
      <w:r>
        <w:rPr>
          <w:noProof/>
        </w:rPr>
        <w:fldChar w:fldCharType="separate"/>
      </w:r>
      <w:r>
        <w:rPr>
          <w:noProof/>
        </w:rPr>
        <w:t>30</w:t>
      </w:r>
      <w:r>
        <w:rPr>
          <w:noProof/>
        </w:rPr>
        <w:fldChar w:fldCharType="end"/>
      </w:r>
    </w:p>
    <w:p w14:paraId="2863B94D" w14:textId="48A88B97"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3.6</w:t>
      </w:r>
      <w:r>
        <w:rPr>
          <w:rFonts w:asciiTheme="minorHAnsi" w:eastAsiaTheme="minorEastAsia" w:hAnsiTheme="minorHAnsi"/>
          <w:noProof/>
          <w:sz w:val="22"/>
          <w:szCs w:val="22"/>
          <w:lang w:eastAsia="en-AU"/>
        </w:rPr>
        <w:tab/>
      </w:r>
      <w:r w:rsidRPr="007C619A">
        <w:rPr>
          <w:noProof/>
        </w:rPr>
        <w:t>Standard hours of work</w:t>
      </w:r>
      <w:r>
        <w:rPr>
          <w:noProof/>
        </w:rPr>
        <w:tab/>
      </w:r>
      <w:r>
        <w:rPr>
          <w:noProof/>
        </w:rPr>
        <w:fldChar w:fldCharType="begin"/>
      </w:r>
      <w:r>
        <w:rPr>
          <w:noProof/>
        </w:rPr>
        <w:instrText xml:space="preserve"> PAGEREF _Toc103178671 \h </w:instrText>
      </w:r>
      <w:r>
        <w:rPr>
          <w:noProof/>
        </w:rPr>
      </w:r>
      <w:r>
        <w:rPr>
          <w:noProof/>
        </w:rPr>
        <w:fldChar w:fldCharType="separate"/>
      </w:r>
      <w:r>
        <w:rPr>
          <w:noProof/>
        </w:rPr>
        <w:t>33</w:t>
      </w:r>
      <w:r>
        <w:rPr>
          <w:noProof/>
        </w:rPr>
        <w:fldChar w:fldCharType="end"/>
      </w:r>
    </w:p>
    <w:p w14:paraId="14C88290" w14:textId="32773867"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3.7</w:t>
      </w:r>
      <w:r>
        <w:rPr>
          <w:rFonts w:asciiTheme="minorHAnsi" w:eastAsiaTheme="minorEastAsia" w:hAnsiTheme="minorHAnsi"/>
          <w:noProof/>
          <w:sz w:val="22"/>
          <w:szCs w:val="22"/>
          <w:lang w:eastAsia="en-AU"/>
        </w:rPr>
        <w:tab/>
      </w:r>
      <w:r w:rsidRPr="007C619A">
        <w:rPr>
          <w:noProof/>
        </w:rPr>
        <w:t>Utilisation – Disability support workers</w:t>
      </w:r>
      <w:r>
        <w:rPr>
          <w:noProof/>
        </w:rPr>
        <w:tab/>
      </w:r>
      <w:r>
        <w:rPr>
          <w:noProof/>
        </w:rPr>
        <w:fldChar w:fldCharType="begin"/>
      </w:r>
      <w:r>
        <w:rPr>
          <w:noProof/>
        </w:rPr>
        <w:instrText xml:space="preserve"> PAGEREF _Toc103178672 \h </w:instrText>
      </w:r>
      <w:r>
        <w:rPr>
          <w:noProof/>
        </w:rPr>
      </w:r>
      <w:r>
        <w:rPr>
          <w:noProof/>
        </w:rPr>
        <w:fldChar w:fldCharType="separate"/>
      </w:r>
      <w:r>
        <w:rPr>
          <w:noProof/>
        </w:rPr>
        <w:t>33</w:t>
      </w:r>
      <w:r>
        <w:rPr>
          <w:noProof/>
        </w:rPr>
        <w:fldChar w:fldCharType="end"/>
      </w:r>
    </w:p>
    <w:p w14:paraId="6B457BA4" w14:textId="5AD90D92"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3.8</w:t>
      </w:r>
      <w:r>
        <w:rPr>
          <w:rFonts w:asciiTheme="minorHAnsi" w:eastAsiaTheme="minorEastAsia" w:hAnsiTheme="minorHAnsi"/>
          <w:noProof/>
          <w:sz w:val="22"/>
          <w:szCs w:val="22"/>
          <w:lang w:eastAsia="en-AU"/>
        </w:rPr>
        <w:tab/>
      </w:r>
      <w:r w:rsidRPr="007C619A">
        <w:rPr>
          <w:noProof/>
        </w:rPr>
        <w:t>Utilisation – Front-line supervisors</w:t>
      </w:r>
      <w:r>
        <w:rPr>
          <w:noProof/>
        </w:rPr>
        <w:tab/>
      </w:r>
      <w:r>
        <w:rPr>
          <w:noProof/>
        </w:rPr>
        <w:fldChar w:fldCharType="begin"/>
      </w:r>
      <w:r>
        <w:rPr>
          <w:noProof/>
        </w:rPr>
        <w:instrText xml:space="preserve"> PAGEREF _Toc103178673 \h </w:instrText>
      </w:r>
      <w:r>
        <w:rPr>
          <w:noProof/>
        </w:rPr>
      </w:r>
      <w:r>
        <w:rPr>
          <w:noProof/>
        </w:rPr>
        <w:fldChar w:fldCharType="separate"/>
      </w:r>
      <w:r>
        <w:rPr>
          <w:noProof/>
        </w:rPr>
        <w:t>42</w:t>
      </w:r>
      <w:r>
        <w:rPr>
          <w:noProof/>
        </w:rPr>
        <w:fldChar w:fldCharType="end"/>
      </w:r>
    </w:p>
    <w:p w14:paraId="63A53EA8" w14:textId="02B759DF"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3.9</w:t>
      </w:r>
      <w:r>
        <w:rPr>
          <w:rFonts w:asciiTheme="minorHAnsi" w:eastAsiaTheme="minorEastAsia" w:hAnsiTheme="minorHAnsi"/>
          <w:noProof/>
          <w:sz w:val="22"/>
          <w:szCs w:val="22"/>
          <w:lang w:eastAsia="en-AU"/>
        </w:rPr>
        <w:tab/>
      </w:r>
      <w:r w:rsidRPr="007C619A">
        <w:rPr>
          <w:noProof/>
        </w:rPr>
        <w:t>Overheads and EBITDA as a percentage of costs</w:t>
      </w:r>
      <w:r>
        <w:rPr>
          <w:noProof/>
        </w:rPr>
        <w:tab/>
      </w:r>
      <w:r>
        <w:rPr>
          <w:noProof/>
        </w:rPr>
        <w:fldChar w:fldCharType="begin"/>
      </w:r>
      <w:r>
        <w:rPr>
          <w:noProof/>
        </w:rPr>
        <w:instrText xml:space="preserve"> PAGEREF _Toc103178674 \h </w:instrText>
      </w:r>
      <w:r>
        <w:rPr>
          <w:noProof/>
        </w:rPr>
      </w:r>
      <w:r>
        <w:rPr>
          <w:noProof/>
        </w:rPr>
        <w:fldChar w:fldCharType="separate"/>
      </w:r>
      <w:r>
        <w:rPr>
          <w:noProof/>
        </w:rPr>
        <w:t>48</w:t>
      </w:r>
      <w:r>
        <w:rPr>
          <w:noProof/>
        </w:rPr>
        <w:fldChar w:fldCharType="end"/>
      </w:r>
    </w:p>
    <w:p w14:paraId="5561AB71" w14:textId="785F3A9C" w:rsidR="004F0EF7" w:rsidRDefault="004F0EF7">
      <w:pPr>
        <w:pStyle w:val="TOC2"/>
        <w:tabs>
          <w:tab w:val="left" w:pos="1196"/>
        </w:tabs>
        <w:rPr>
          <w:rFonts w:asciiTheme="minorHAnsi" w:eastAsiaTheme="minorEastAsia" w:hAnsiTheme="minorHAnsi"/>
          <w:noProof/>
          <w:sz w:val="22"/>
          <w:szCs w:val="22"/>
          <w:lang w:eastAsia="en-AU"/>
        </w:rPr>
      </w:pPr>
      <w:r w:rsidRPr="007C619A">
        <w:rPr>
          <w:noProof/>
        </w:rPr>
        <w:t>3.10</w:t>
      </w:r>
      <w:r>
        <w:rPr>
          <w:rFonts w:asciiTheme="minorHAnsi" w:eastAsiaTheme="minorEastAsia" w:hAnsiTheme="minorHAnsi"/>
          <w:noProof/>
          <w:sz w:val="22"/>
          <w:szCs w:val="22"/>
          <w:lang w:eastAsia="en-AU"/>
        </w:rPr>
        <w:tab/>
      </w:r>
      <w:r w:rsidRPr="007C619A">
        <w:rPr>
          <w:noProof/>
        </w:rPr>
        <w:t>Shift loadings</w:t>
      </w:r>
      <w:r>
        <w:rPr>
          <w:noProof/>
        </w:rPr>
        <w:tab/>
      </w:r>
      <w:r>
        <w:rPr>
          <w:noProof/>
        </w:rPr>
        <w:fldChar w:fldCharType="begin"/>
      </w:r>
      <w:r>
        <w:rPr>
          <w:noProof/>
        </w:rPr>
        <w:instrText xml:space="preserve"> PAGEREF _Toc103178675 \h </w:instrText>
      </w:r>
      <w:r>
        <w:rPr>
          <w:noProof/>
        </w:rPr>
      </w:r>
      <w:r>
        <w:rPr>
          <w:noProof/>
        </w:rPr>
        <w:fldChar w:fldCharType="separate"/>
      </w:r>
      <w:r>
        <w:rPr>
          <w:noProof/>
        </w:rPr>
        <w:t>53</w:t>
      </w:r>
      <w:r>
        <w:rPr>
          <w:noProof/>
        </w:rPr>
        <w:fldChar w:fldCharType="end"/>
      </w:r>
    </w:p>
    <w:p w14:paraId="1EFAE3EC" w14:textId="685FBFD9" w:rsidR="004F0EF7" w:rsidRDefault="004F0EF7">
      <w:pPr>
        <w:pStyle w:val="TOC1"/>
        <w:rPr>
          <w:rFonts w:asciiTheme="minorHAnsi" w:eastAsiaTheme="minorEastAsia" w:hAnsiTheme="minorHAnsi"/>
          <w:noProof/>
          <w:sz w:val="22"/>
          <w:szCs w:val="22"/>
          <w:lang w:eastAsia="en-AU"/>
        </w:rPr>
      </w:pPr>
      <w:r>
        <w:rPr>
          <w:noProof/>
        </w:rPr>
        <w:t>4</w:t>
      </w:r>
      <w:r>
        <w:rPr>
          <w:rFonts w:asciiTheme="minorHAnsi" w:eastAsiaTheme="minorEastAsia" w:hAnsiTheme="minorHAnsi"/>
          <w:noProof/>
          <w:sz w:val="22"/>
          <w:szCs w:val="22"/>
          <w:lang w:eastAsia="en-AU"/>
        </w:rPr>
        <w:tab/>
      </w:r>
      <w:r>
        <w:rPr>
          <w:noProof/>
        </w:rPr>
        <w:t>Employment conditions</w:t>
      </w:r>
      <w:r>
        <w:rPr>
          <w:noProof/>
        </w:rPr>
        <w:tab/>
      </w:r>
      <w:r>
        <w:rPr>
          <w:noProof/>
        </w:rPr>
        <w:fldChar w:fldCharType="begin"/>
      </w:r>
      <w:r>
        <w:rPr>
          <w:noProof/>
        </w:rPr>
        <w:instrText xml:space="preserve"> PAGEREF _Toc103178676 \h </w:instrText>
      </w:r>
      <w:r>
        <w:rPr>
          <w:noProof/>
        </w:rPr>
      </w:r>
      <w:r>
        <w:rPr>
          <w:noProof/>
        </w:rPr>
        <w:fldChar w:fldCharType="separate"/>
      </w:r>
      <w:r>
        <w:rPr>
          <w:noProof/>
        </w:rPr>
        <w:t>58</w:t>
      </w:r>
      <w:r>
        <w:rPr>
          <w:noProof/>
        </w:rPr>
        <w:fldChar w:fldCharType="end"/>
      </w:r>
    </w:p>
    <w:p w14:paraId="1A068E5B" w14:textId="02712B6A"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4.1</w:t>
      </w:r>
      <w:r>
        <w:rPr>
          <w:rFonts w:asciiTheme="minorHAnsi" w:eastAsiaTheme="minorEastAsia" w:hAnsiTheme="minorHAnsi"/>
          <w:noProof/>
          <w:sz w:val="22"/>
          <w:szCs w:val="22"/>
          <w:lang w:eastAsia="en-AU"/>
        </w:rPr>
        <w:tab/>
      </w:r>
      <w:r w:rsidRPr="007C619A">
        <w:rPr>
          <w:noProof/>
        </w:rPr>
        <w:t>Leave entitlements</w:t>
      </w:r>
      <w:r>
        <w:rPr>
          <w:noProof/>
        </w:rPr>
        <w:tab/>
      </w:r>
      <w:r>
        <w:rPr>
          <w:noProof/>
        </w:rPr>
        <w:fldChar w:fldCharType="begin"/>
      </w:r>
      <w:r>
        <w:rPr>
          <w:noProof/>
        </w:rPr>
        <w:instrText xml:space="preserve"> PAGEREF _Toc103178677 \h </w:instrText>
      </w:r>
      <w:r>
        <w:rPr>
          <w:noProof/>
        </w:rPr>
      </w:r>
      <w:r>
        <w:rPr>
          <w:noProof/>
        </w:rPr>
        <w:fldChar w:fldCharType="separate"/>
      </w:r>
      <w:r>
        <w:rPr>
          <w:noProof/>
        </w:rPr>
        <w:t>58</w:t>
      </w:r>
      <w:r>
        <w:rPr>
          <w:noProof/>
        </w:rPr>
        <w:fldChar w:fldCharType="end"/>
      </w:r>
    </w:p>
    <w:p w14:paraId="089006B0" w14:textId="56722107"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4.2</w:t>
      </w:r>
      <w:r>
        <w:rPr>
          <w:rFonts w:asciiTheme="minorHAnsi" w:eastAsiaTheme="minorEastAsia" w:hAnsiTheme="minorHAnsi"/>
          <w:noProof/>
          <w:sz w:val="22"/>
          <w:szCs w:val="22"/>
          <w:lang w:eastAsia="en-AU"/>
        </w:rPr>
        <w:tab/>
      </w:r>
      <w:r w:rsidRPr="007C619A">
        <w:rPr>
          <w:noProof/>
        </w:rPr>
        <w:t>Awards and Enterprise Bargaining Agreements</w:t>
      </w:r>
      <w:r>
        <w:rPr>
          <w:noProof/>
        </w:rPr>
        <w:tab/>
      </w:r>
      <w:r>
        <w:rPr>
          <w:noProof/>
        </w:rPr>
        <w:fldChar w:fldCharType="begin"/>
      </w:r>
      <w:r>
        <w:rPr>
          <w:noProof/>
        </w:rPr>
        <w:instrText xml:space="preserve"> PAGEREF _Toc103178678 \h </w:instrText>
      </w:r>
      <w:r>
        <w:rPr>
          <w:noProof/>
        </w:rPr>
      </w:r>
      <w:r>
        <w:rPr>
          <w:noProof/>
        </w:rPr>
        <w:fldChar w:fldCharType="separate"/>
      </w:r>
      <w:r>
        <w:rPr>
          <w:noProof/>
        </w:rPr>
        <w:t>63</w:t>
      </w:r>
      <w:r>
        <w:rPr>
          <w:noProof/>
        </w:rPr>
        <w:fldChar w:fldCharType="end"/>
      </w:r>
    </w:p>
    <w:p w14:paraId="185D484F" w14:textId="53CD0994"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4.3</w:t>
      </w:r>
      <w:r>
        <w:rPr>
          <w:rFonts w:asciiTheme="minorHAnsi" w:eastAsiaTheme="minorEastAsia" w:hAnsiTheme="minorHAnsi"/>
          <w:noProof/>
          <w:sz w:val="22"/>
          <w:szCs w:val="22"/>
          <w:lang w:eastAsia="en-AU"/>
        </w:rPr>
        <w:tab/>
      </w:r>
      <w:r w:rsidRPr="007C619A">
        <w:rPr>
          <w:noProof/>
        </w:rPr>
        <w:t>Allowances</w:t>
      </w:r>
      <w:r>
        <w:rPr>
          <w:noProof/>
        </w:rPr>
        <w:tab/>
      </w:r>
      <w:r>
        <w:rPr>
          <w:noProof/>
        </w:rPr>
        <w:fldChar w:fldCharType="begin"/>
      </w:r>
      <w:r>
        <w:rPr>
          <w:noProof/>
        </w:rPr>
        <w:instrText xml:space="preserve"> PAGEREF _Toc103178679 \h </w:instrText>
      </w:r>
      <w:r>
        <w:rPr>
          <w:noProof/>
        </w:rPr>
      </w:r>
      <w:r>
        <w:rPr>
          <w:noProof/>
        </w:rPr>
        <w:fldChar w:fldCharType="separate"/>
      </w:r>
      <w:r>
        <w:rPr>
          <w:noProof/>
        </w:rPr>
        <w:t>64</w:t>
      </w:r>
      <w:r>
        <w:rPr>
          <w:noProof/>
        </w:rPr>
        <w:fldChar w:fldCharType="end"/>
      </w:r>
    </w:p>
    <w:p w14:paraId="4DABC548" w14:textId="444E29CA"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4.4</w:t>
      </w:r>
      <w:r>
        <w:rPr>
          <w:rFonts w:asciiTheme="minorHAnsi" w:eastAsiaTheme="minorEastAsia" w:hAnsiTheme="minorHAnsi"/>
          <w:noProof/>
          <w:sz w:val="22"/>
          <w:szCs w:val="22"/>
          <w:lang w:eastAsia="en-AU"/>
        </w:rPr>
        <w:tab/>
      </w:r>
      <w:r w:rsidRPr="007C619A">
        <w:rPr>
          <w:noProof/>
        </w:rPr>
        <w:t>Fringe benefits</w:t>
      </w:r>
      <w:r>
        <w:rPr>
          <w:noProof/>
        </w:rPr>
        <w:tab/>
      </w:r>
      <w:r>
        <w:rPr>
          <w:noProof/>
        </w:rPr>
        <w:fldChar w:fldCharType="begin"/>
      </w:r>
      <w:r>
        <w:rPr>
          <w:noProof/>
        </w:rPr>
        <w:instrText xml:space="preserve"> PAGEREF _Toc103178680 \h </w:instrText>
      </w:r>
      <w:r>
        <w:rPr>
          <w:noProof/>
        </w:rPr>
      </w:r>
      <w:r>
        <w:rPr>
          <w:noProof/>
        </w:rPr>
        <w:fldChar w:fldCharType="separate"/>
      </w:r>
      <w:r>
        <w:rPr>
          <w:noProof/>
        </w:rPr>
        <w:t>66</w:t>
      </w:r>
      <w:r>
        <w:rPr>
          <w:noProof/>
        </w:rPr>
        <w:fldChar w:fldCharType="end"/>
      </w:r>
    </w:p>
    <w:p w14:paraId="51BC390A" w14:textId="0226761E" w:rsidR="004F0EF7" w:rsidRDefault="004F0EF7">
      <w:pPr>
        <w:pStyle w:val="TOC1"/>
        <w:rPr>
          <w:rFonts w:asciiTheme="minorHAnsi" w:eastAsiaTheme="minorEastAsia" w:hAnsiTheme="minorHAnsi"/>
          <w:noProof/>
          <w:sz w:val="22"/>
          <w:szCs w:val="22"/>
          <w:lang w:eastAsia="en-AU"/>
        </w:rPr>
      </w:pPr>
      <w:r>
        <w:rPr>
          <w:noProof/>
        </w:rPr>
        <w:t>5</w:t>
      </w:r>
      <w:r>
        <w:rPr>
          <w:rFonts w:asciiTheme="minorHAnsi" w:eastAsiaTheme="minorEastAsia" w:hAnsiTheme="minorHAnsi"/>
          <w:noProof/>
          <w:sz w:val="22"/>
          <w:szCs w:val="22"/>
          <w:lang w:eastAsia="en-AU"/>
        </w:rPr>
        <w:tab/>
      </w:r>
      <w:r>
        <w:rPr>
          <w:noProof/>
        </w:rPr>
        <w:t>Information on provider prices</w:t>
      </w:r>
      <w:r>
        <w:rPr>
          <w:noProof/>
        </w:rPr>
        <w:tab/>
      </w:r>
      <w:r>
        <w:rPr>
          <w:noProof/>
        </w:rPr>
        <w:fldChar w:fldCharType="begin"/>
      </w:r>
      <w:r>
        <w:rPr>
          <w:noProof/>
        </w:rPr>
        <w:instrText xml:space="preserve"> PAGEREF _Toc103178681 \h </w:instrText>
      </w:r>
      <w:r>
        <w:rPr>
          <w:noProof/>
        </w:rPr>
      </w:r>
      <w:r>
        <w:rPr>
          <w:noProof/>
        </w:rPr>
        <w:fldChar w:fldCharType="separate"/>
      </w:r>
      <w:r>
        <w:rPr>
          <w:noProof/>
        </w:rPr>
        <w:t>69</w:t>
      </w:r>
      <w:r>
        <w:rPr>
          <w:noProof/>
        </w:rPr>
        <w:fldChar w:fldCharType="end"/>
      </w:r>
    </w:p>
    <w:p w14:paraId="3CE52553" w14:textId="5C15D3A0"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5.1</w:t>
      </w:r>
      <w:r>
        <w:rPr>
          <w:rFonts w:asciiTheme="minorHAnsi" w:eastAsiaTheme="minorEastAsia" w:hAnsiTheme="minorHAnsi"/>
          <w:noProof/>
          <w:sz w:val="22"/>
          <w:szCs w:val="22"/>
          <w:lang w:eastAsia="en-AU"/>
        </w:rPr>
        <w:tab/>
      </w:r>
      <w:r w:rsidRPr="007C619A">
        <w:rPr>
          <w:noProof/>
        </w:rPr>
        <w:t>TTP claim in 2020-21</w:t>
      </w:r>
      <w:r>
        <w:rPr>
          <w:noProof/>
        </w:rPr>
        <w:tab/>
      </w:r>
      <w:r>
        <w:rPr>
          <w:noProof/>
        </w:rPr>
        <w:fldChar w:fldCharType="begin"/>
      </w:r>
      <w:r>
        <w:rPr>
          <w:noProof/>
        </w:rPr>
        <w:instrText xml:space="preserve"> PAGEREF _Toc103178682 \h </w:instrText>
      </w:r>
      <w:r>
        <w:rPr>
          <w:noProof/>
        </w:rPr>
      </w:r>
      <w:r>
        <w:rPr>
          <w:noProof/>
        </w:rPr>
        <w:fldChar w:fldCharType="separate"/>
      </w:r>
      <w:r>
        <w:rPr>
          <w:noProof/>
        </w:rPr>
        <w:t>69</w:t>
      </w:r>
      <w:r>
        <w:rPr>
          <w:noProof/>
        </w:rPr>
        <w:fldChar w:fldCharType="end"/>
      </w:r>
    </w:p>
    <w:p w14:paraId="3DD5C22F" w14:textId="12B157E0"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5.2</w:t>
      </w:r>
      <w:r>
        <w:rPr>
          <w:rFonts w:asciiTheme="minorHAnsi" w:eastAsiaTheme="minorEastAsia" w:hAnsiTheme="minorHAnsi"/>
          <w:noProof/>
          <w:sz w:val="22"/>
          <w:szCs w:val="22"/>
          <w:lang w:eastAsia="en-AU"/>
        </w:rPr>
        <w:tab/>
      </w:r>
      <w:r w:rsidRPr="007C619A">
        <w:rPr>
          <w:noProof/>
        </w:rPr>
        <w:t>Setting of prices</w:t>
      </w:r>
      <w:r>
        <w:rPr>
          <w:noProof/>
        </w:rPr>
        <w:tab/>
      </w:r>
      <w:r>
        <w:rPr>
          <w:noProof/>
        </w:rPr>
        <w:fldChar w:fldCharType="begin"/>
      </w:r>
      <w:r>
        <w:rPr>
          <w:noProof/>
        </w:rPr>
        <w:instrText xml:space="preserve"> PAGEREF _Toc103178683 \h </w:instrText>
      </w:r>
      <w:r>
        <w:rPr>
          <w:noProof/>
        </w:rPr>
      </w:r>
      <w:r>
        <w:rPr>
          <w:noProof/>
        </w:rPr>
        <w:fldChar w:fldCharType="separate"/>
      </w:r>
      <w:r>
        <w:rPr>
          <w:noProof/>
        </w:rPr>
        <w:t>69</w:t>
      </w:r>
      <w:r>
        <w:rPr>
          <w:noProof/>
        </w:rPr>
        <w:fldChar w:fldCharType="end"/>
      </w:r>
    </w:p>
    <w:p w14:paraId="4C876788" w14:textId="59F2984E"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5.3</w:t>
      </w:r>
      <w:r>
        <w:rPr>
          <w:rFonts w:asciiTheme="minorHAnsi" w:eastAsiaTheme="minorEastAsia" w:hAnsiTheme="minorHAnsi"/>
          <w:noProof/>
          <w:sz w:val="22"/>
          <w:szCs w:val="22"/>
          <w:lang w:eastAsia="en-AU"/>
        </w:rPr>
        <w:tab/>
      </w:r>
      <w:r w:rsidRPr="007C619A">
        <w:rPr>
          <w:noProof/>
        </w:rPr>
        <w:t>Price schedules for NDIS and non-NDIS participants</w:t>
      </w:r>
      <w:r>
        <w:rPr>
          <w:noProof/>
        </w:rPr>
        <w:tab/>
      </w:r>
      <w:r>
        <w:rPr>
          <w:noProof/>
        </w:rPr>
        <w:fldChar w:fldCharType="begin"/>
      </w:r>
      <w:r>
        <w:rPr>
          <w:noProof/>
        </w:rPr>
        <w:instrText xml:space="preserve"> PAGEREF _Toc103178684 \h </w:instrText>
      </w:r>
      <w:r>
        <w:rPr>
          <w:noProof/>
        </w:rPr>
      </w:r>
      <w:r>
        <w:rPr>
          <w:noProof/>
        </w:rPr>
        <w:fldChar w:fldCharType="separate"/>
      </w:r>
      <w:r>
        <w:rPr>
          <w:noProof/>
        </w:rPr>
        <w:t>70</w:t>
      </w:r>
      <w:r>
        <w:rPr>
          <w:noProof/>
        </w:rPr>
        <w:fldChar w:fldCharType="end"/>
      </w:r>
    </w:p>
    <w:p w14:paraId="019B99D0" w14:textId="56EBD27C" w:rsidR="004F0EF7" w:rsidRDefault="004F0EF7">
      <w:pPr>
        <w:pStyle w:val="TOC1"/>
        <w:rPr>
          <w:rFonts w:asciiTheme="minorHAnsi" w:eastAsiaTheme="minorEastAsia" w:hAnsiTheme="minorHAnsi"/>
          <w:noProof/>
          <w:sz w:val="22"/>
          <w:szCs w:val="22"/>
          <w:lang w:eastAsia="en-AU"/>
        </w:rPr>
      </w:pPr>
      <w:r>
        <w:rPr>
          <w:noProof/>
        </w:rPr>
        <w:t>6</w:t>
      </w:r>
      <w:r>
        <w:rPr>
          <w:rFonts w:asciiTheme="minorHAnsi" w:eastAsiaTheme="minorEastAsia" w:hAnsiTheme="minorHAnsi"/>
          <w:noProof/>
          <w:sz w:val="22"/>
          <w:szCs w:val="22"/>
          <w:lang w:eastAsia="en-AU"/>
        </w:rPr>
        <w:tab/>
      </w:r>
      <w:r>
        <w:rPr>
          <w:noProof/>
        </w:rPr>
        <w:t>Drivers of key parameters</w:t>
      </w:r>
      <w:r>
        <w:rPr>
          <w:noProof/>
        </w:rPr>
        <w:tab/>
      </w:r>
      <w:r>
        <w:rPr>
          <w:noProof/>
        </w:rPr>
        <w:fldChar w:fldCharType="begin"/>
      </w:r>
      <w:r>
        <w:rPr>
          <w:noProof/>
        </w:rPr>
        <w:instrText xml:space="preserve"> PAGEREF _Toc103178685 \h </w:instrText>
      </w:r>
      <w:r>
        <w:rPr>
          <w:noProof/>
        </w:rPr>
      </w:r>
      <w:r>
        <w:rPr>
          <w:noProof/>
        </w:rPr>
        <w:fldChar w:fldCharType="separate"/>
      </w:r>
      <w:r>
        <w:rPr>
          <w:noProof/>
        </w:rPr>
        <w:t>71</w:t>
      </w:r>
      <w:r>
        <w:rPr>
          <w:noProof/>
        </w:rPr>
        <w:fldChar w:fldCharType="end"/>
      </w:r>
    </w:p>
    <w:p w14:paraId="49686607" w14:textId="3057ED79"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6.1</w:t>
      </w:r>
      <w:r>
        <w:rPr>
          <w:rFonts w:asciiTheme="minorHAnsi" w:eastAsiaTheme="minorEastAsia" w:hAnsiTheme="minorHAnsi"/>
          <w:noProof/>
          <w:sz w:val="22"/>
          <w:szCs w:val="22"/>
          <w:lang w:eastAsia="en-AU"/>
        </w:rPr>
        <w:tab/>
      </w:r>
      <w:r w:rsidRPr="007C619A">
        <w:rPr>
          <w:noProof/>
        </w:rPr>
        <w:t>Overhead costs (as a percentage of direct labour costs)</w:t>
      </w:r>
      <w:r>
        <w:rPr>
          <w:noProof/>
        </w:rPr>
        <w:tab/>
      </w:r>
      <w:r>
        <w:rPr>
          <w:noProof/>
        </w:rPr>
        <w:fldChar w:fldCharType="begin"/>
      </w:r>
      <w:r>
        <w:rPr>
          <w:noProof/>
        </w:rPr>
        <w:instrText xml:space="preserve"> PAGEREF _Toc103178686 \h </w:instrText>
      </w:r>
      <w:r>
        <w:rPr>
          <w:noProof/>
        </w:rPr>
      </w:r>
      <w:r>
        <w:rPr>
          <w:noProof/>
        </w:rPr>
        <w:fldChar w:fldCharType="separate"/>
      </w:r>
      <w:r>
        <w:rPr>
          <w:noProof/>
        </w:rPr>
        <w:t>72</w:t>
      </w:r>
      <w:r>
        <w:rPr>
          <w:noProof/>
        </w:rPr>
        <w:fldChar w:fldCharType="end"/>
      </w:r>
    </w:p>
    <w:p w14:paraId="451EED7D" w14:textId="4C85ECCA"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6.2</w:t>
      </w:r>
      <w:r>
        <w:rPr>
          <w:rFonts w:asciiTheme="minorHAnsi" w:eastAsiaTheme="minorEastAsia" w:hAnsiTheme="minorHAnsi"/>
          <w:noProof/>
          <w:sz w:val="22"/>
          <w:szCs w:val="22"/>
          <w:lang w:eastAsia="en-AU"/>
        </w:rPr>
        <w:tab/>
      </w:r>
      <w:r w:rsidRPr="007C619A">
        <w:rPr>
          <w:noProof/>
        </w:rPr>
        <w:t>Organisation service level expenses</w:t>
      </w:r>
      <w:r>
        <w:rPr>
          <w:noProof/>
        </w:rPr>
        <w:tab/>
      </w:r>
      <w:r>
        <w:rPr>
          <w:noProof/>
        </w:rPr>
        <w:fldChar w:fldCharType="begin"/>
      </w:r>
      <w:r>
        <w:rPr>
          <w:noProof/>
        </w:rPr>
        <w:instrText xml:space="preserve"> PAGEREF _Toc103178687 \h </w:instrText>
      </w:r>
      <w:r>
        <w:rPr>
          <w:noProof/>
        </w:rPr>
      </w:r>
      <w:r>
        <w:rPr>
          <w:noProof/>
        </w:rPr>
        <w:fldChar w:fldCharType="separate"/>
      </w:r>
      <w:r>
        <w:rPr>
          <w:noProof/>
        </w:rPr>
        <w:t>75</w:t>
      </w:r>
      <w:r>
        <w:rPr>
          <w:noProof/>
        </w:rPr>
        <w:fldChar w:fldCharType="end"/>
      </w:r>
    </w:p>
    <w:p w14:paraId="4E89BCA3" w14:textId="3B3D6356"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6.3</w:t>
      </w:r>
      <w:r>
        <w:rPr>
          <w:rFonts w:asciiTheme="minorHAnsi" w:eastAsiaTheme="minorEastAsia" w:hAnsiTheme="minorHAnsi"/>
          <w:noProof/>
          <w:sz w:val="22"/>
          <w:szCs w:val="22"/>
          <w:lang w:eastAsia="en-AU"/>
        </w:rPr>
        <w:tab/>
      </w:r>
      <w:r w:rsidRPr="007C619A">
        <w:rPr>
          <w:noProof/>
        </w:rPr>
        <w:t>Percentage of staff that are permanently employed (all staff)</w:t>
      </w:r>
      <w:r>
        <w:rPr>
          <w:noProof/>
        </w:rPr>
        <w:tab/>
      </w:r>
      <w:r>
        <w:rPr>
          <w:noProof/>
        </w:rPr>
        <w:fldChar w:fldCharType="begin"/>
      </w:r>
      <w:r>
        <w:rPr>
          <w:noProof/>
        </w:rPr>
        <w:instrText xml:space="preserve"> PAGEREF _Toc103178688 \h </w:instrText>
      </w:r>
      <w:r>
        <w:rPr>
          <w:noProof/>
        </w:rPr>
      </w:r>
      <w:r>
        <w:rPr>
          <w:noProof/>
        </w:rPr>
        <w:fldChar w:fldCharType="separate"/>
      </w:r>
      <w:r>
        <w:rPr>
          <w:noProof/>
        </w:rPr>
        <w:t>78</w:t>
      </w:r>
      <w:r>
        <w:rPr>
          <w:noProof/>
        </w:rPr>
        <w:fldChar w:fldCharType="end"/>
      </w:r>
    </w:p>
    <w:p w14:paraId="15168618" w14:textId="694CB5D5"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6.4</w:t>
      </w:r>
      <w:r>
        <w:rPr>
          <w:rFonts w:asciiTheme="minorHAnsi" w:eastAsiaTheme="minorEastAsia" w:hAnsiTheme="minorHAnsi"/>
          <w:noProof/>
          <w:sz w:val="22"/>
          <w:szCs w:val="22"/>
          <w:lang w:eastAsia="en-AU"/>
        </w:rPr>
        <w:tab/>
      </w:r>
      <w:r w:rsidRPr="007C619A">
        <w:rPr>
          <w:noProof/>
        </w:rPr>
        <w:t>Average hourly wage of a disability support worker</w:t>
      </w:r>
      <w:r>
        <w:rPr>
          <w:noProof/>
        </w:rPr>
        <w:tab/>
      </w:r>
      <w:r>
        <w:rPr>
          <w:noProof/>
        </w:rPr>
        <w:fldChar w:fldCharType="begin"/>
      </w:r>
      <w:r>
        <w:rPr>
          <w:noProof/>
        </w:rPr>
        <w:instrText xml:space="preserve"> PAGEREF _Toc103178689 \h </w:instrText>
      </w:r>
      <w:r>
        <w:rPr>
          <w:noProof/>
        </w:rPr>
      </w:r>
      <w:r>
        <w:rPr>
          <w:noProof/>
        </w:rPr>
        <w:fldChar w:fldCharType="separate"/>
      </w:r>
      <w:r>
        <w:rPr>
          <w:noProof/>
        </w:rPr>
        <w:t>81</w:t>
      </w:r>
      <w:r>
        <w:rPr>
          <w:noProof/>
        </w:rPr>
        <w:fldChar w:fldCharType="end"/>
      </w:r>
    </w:p>
    <w:p w14:paraId="1C230822" w14:textId="4A2EE50A"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6.5</w:t>
      </w:r>
      <w:r>
        <w:rPr>
          <w:rFonts w:asciiTheme="minorHAnsi" w:eastAsiaTheme="minorEastAsia" w:hAnsiTheme="minorHAnsi"/>
          <w:noProof/>
          <w:sz w:val="22"/>
          <w:szCs w:val="22"/>
          <w:lang w:eastAsia="en-AU"/>
        </w:rPr>
        <w:tab/>
      </w:r>
      <w:r w:rsidRPr="007C619A">
        <w:rPr>
          <w:noProof/>
        </w:rPr>
        <w:t>Average hourly wage of supervisors</w:t>
      </w:r>
      <w:r>
        <w:rPr>
          <w:noProof/>
        </w:rPr>
        <w:tab/>
      </w:r>
      <w:r>
        <w:rPr>
          <w:noProof/>
        </w:rPr>
        <w:fldChar w:fldCharType="begin"/>
      </w:r>
      <w:r>
        <w:rPr>
          <w:noProof/>
        </w:rPr>
        <w:instrText xml:space="preserve"> PAGEREF _Toc103178690 \h </w:instrText>
      </w:r>
      <w:r>
        <w:rPr>
          <w:noProof/>
        </w:rPr>
      </w:r>
      <w:r>
        <w:rPr>
          <w:noProof/>
        </w:rPr>
        <w:fldChar w:fldCharType="separate"/>
      </w:r>
      <w:r>
        <w:rPr>
          <w:noProof/>
        </w:rPr>
        <w:t>83</w:t>
      </w:r>
      <w:r>
        <w:rPr>
          <w:noProof/>
        </w:rPr>
        <w:fldChar w:fldCharType="end"/>
      </w:r>
    </w:p>
    <w:p w14:paraId="06FBC9C9" w14:textId="7BCD6EA8"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6.6</w:t>
      </w:r>
      <w:r>
        <w:rPr>
          <w:rFonts w:asciiTheme="minorHAnsi" w:eastAsiaTheme="minorEastAsia" w:hAnsiTheme="minorHAnsi"/>
          <w:noProof/>
          <w:sz w:val="22"/>
          <w:szCs w:val="22"/>
          <w:lang w:eastAsia="en-AU"/>
        </w:rPr>
        <w:tab/>
      </w:r>
      <w:r w:rsidRPr="007C619A">
        <w:rPr>
          <w:noProof/>
        </w:rPr>
        <w:t>Span of control (by headcount)</w:t>
      </w:r>
      <w:r>
        <w:rPr>
          <w:noProof/>
        </w:rPr>
        <w:tab/>
      </w:r>
      <w:r>
        <w:rPr>
          <w:noProof/>
        </w:rPr>
        <w:fldChar w:fldCharType="begin"/>
      </w:r>
      <w:r>
        <w:rPr>
          <w:noProof/>
        </w:rPr>
        <w:instrText xml:space="preserve"> PAGEREF _Toc103178691 \h </w:instrText>
      </w:r>
      <w:r>
        <w:rPr>
          <w:noProof/>
        </w:rPr>
      </w:r>
      <w:r>
        <w:rPr>
          <w:noProof/>
        </w:rPr>
        <w:fldChar w:fldCharType="separate"/>
      </w:r>
      <w:r>
        <w:rPr>
          <w:noProof/>
        </w:rPr>
        <w:t>85</w:t>
      </w:r>
      <w:r>
        <w:rPr>
          <w:noProof/>
        </w:rPr>
        <w:fldChar w:fldCharType="end"/>
      </w:r>
    </w:p>
    <w:p w14:paraId="0478D7CD" w14:textId="5F0E4894"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6.7</w:t>
      </w:r>
      <w:r>
        <w:rPr>
          <w:rFonts w:asciiTheme="minorHAnsi" w:eastAsiaTheme="minorEastAsia" w:hAnsiTheme="minorHAnsi"/>
          <w:noProof/>
          <w:sz w:val="22"/>
          <w:szCs w:val="22"/>
          <w:lang w:eastAsia="en-AU"/>
        </w:rPr>
        <w:tab/>
      </w:r>
      <w:r w:rsidRPr="007C619A">
        <w:rPr>
          <w:noProof/>
        </w:rPr>
        <w:t>Utilisation (DSW)</w:t>
      </w:r>
      <w:r>
        <w:rPr>
          <w:noProof/>
        </w:rPr>
        <w:tab/>
      </w:r>
      <w:r>
        <w:rPr>
          <w:noProof/>
        </w:rPr>
        <w:fldChar w:fldCharType="begin"/>
      </w:r>
      <w:r>
        <w:rPr>
          <w:noProof/>
        </w:rPr>
        <w:instrText xml:space="preserve"> PAGEREF _Toc103178692 \h </w:instrText>
      </w:r>
      <w:r>
        <w:rPr>
          <w:noProof/>
        </w:rPr>
      </w:r>
      <w:r>
        <w:rPr>
          <w:noProof/>
        </w:rPr>
        <w:fldChar w:fldCharType="separate"/>
      </w:r>
      <w:r>
        <w:rPr>
          <w:noProof/>
        </w:rPr>
        <w:t>87</w:t>
      </w:r>
      <w:r>
        <w:rPr>
          <w:noProof/>
        </w:rPr>
        <w:fldChar w:fldCharType="end"/>
      </w:r>
    </w:p>
    <w:p w14:paraId="2AFB744B" w14:textId="35796CDB"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6.8</w:t>
      </w:r>
      <w:r>
        <w:rPr>
          <w:rFonts w:asciiTheme="minorHAnsi" w:eastAsiaTheme="minorEastAsia" w:hAnsiTheme="minorHAnsi"/>
          <w:noProof/>
          <w:sz w:val="22"/>
          <w:szCs w:val="22"/>
          <w:lang w:eastAsia="en-AU"/>
        </w:rPr>
        <w:tab/>
      </w:r>
      <w:r w:rsidRPr="007C619A">
        <w:rPr>
          <w:noProof/>
        </w:rPr>
        <w:t>EBITDA (as a percentage of total costs)</w:t>
      </w:r>
      <w:r>
        <w:rPr>
          <w:noProof/>
        </w:rPr>
        <w:tab/>
      </w:r>
      <w:r>
        <w:rPr>
          <w:noProof/>
        </w:rPr>
        <w:fldChar w:fldCharType="begin"/>
      </w:r>
      <w:r>
        <w:rPr>
          <w:noProof/>
        </w:rPr>
        <w:instrText xml:space="preserve"> PAGEREF _Toc103178693 \h </w:instrText>
      </w:r>
      <w:r>
        <w:rPr>
          <w:noProof/>
        </w:rPr>
      </w:r>
      <w:r>
        <w:rPr>
          <w:noProof/>
        </w:rPr>
        <w:fldChar w:fldCharType="separate"/>
      </w:r>
      <w:r>
        <w:rPr>
          <w:noProof/>
        </w:rPr>
        <w:t>90</w:t>
      </w:r>
      <w:r>
        <w:rPr>
          <w:noProof/>
        </w:rPr>
        <w:fldChar w:fldCharType="end"/>
      </w:r>
    </w:p>
    <w:p w14:paraId="0BA92A28" w14:textId="2533BE52" w:rsidR="004F0EF7" w:rsidRDefault="004F0EF7">
      <w:pPr>
        <w:pStyle w:val="TOC1"/>
        <w:rPr>
          <w:rFonts w:asciiTheme="minorHAnsi" w:eastAsiaTheme="minorEastAsia" w:hAnsiTheme="minorHAnsi"/>
          <w:noProof/>
          <w:sz w:val="22"/>
          <w:szCs w:val="22"/>
          <w:lang w:eastAsia="en-AU"/>
        </w:rPr>
      </w:pPr>
      <w:r>
        <w:rPr>
          <w:noProof/>
        </w:rPr>
        <w:t>7</w:t>
      </w:r>
      <w:r>
        <w:rPr>
          <w:rFonts w:asciiTheme="minorHAnsi" w:eastAsiaTheme="minorEastAsia" w:hAnsiTheme="minorHAnsi"/>
          <w:noProof/>
          <w:sz w:val="22"/>
          <w:szCs w:val="22"/>
          <w:lang w:eastAsia="en-AU"/>
        </w:rPr>
        <w:tab/>
      </w:r>
      <w:r>
        <w:rPr>
          <w:noProof/>
        </w:rPr>
        <w:t>Review of survey process</w:t>
      </w:r>
      <w:r>
        <w:rPr>
          <w:noProof/>
        </w:rPr>
        <w:tab/>
      </w:r>
      <w:r>
        <w:rPr>
          <w:noProof/>
        </w:rPr>
        <w:fldChar w:fldCharType="begin"/>
      </w:r>
      <w:r>
        <w:rPr>
          <w:noProof/>
        </w:rPr>
        <w:instrText xml:space="preserve"> PAGEREF _Toc103178694 \h </w:instrText>
      </w:r>
      <w:r>
        <w:rPr>
          <w:noProof/>
        </w:rPr>
      </w:r>
      <w:r>
        <w:rPr>
          <w:noProof/>
        </w:rPr>
        <w:fldChar w:fldCharType="separate"/>
      </w:r>
      <w:r>
        <w:rPr>
          <w:noProof/>
        </w:rPr>
        <w:t>92</w:t>
      </w:r>
      <w:r>
        <w:rPr>
          <w:noProof/>
        </w:rPr>
        <w:fldChar w:fldCharType="end"/>
      </w:r>
    </w:p>
    <w:p w14:paraId="73C2E9E4" w14:textId="30700208"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7.1</w:t>
      </w:r>
      <w:r>
        <w:rPr>
          <w:rFonts w:asciiTheme="minorHAnsi" w:eastAsiaTheme="minorEastAsia" w:hAnsiTheme="minorHAnsi"/>
          <w:noProof/>
          <w:sz w:val="22"/>
          <w:szCs w:val="22"/>
          <w:lang w:eastAsia="en-AU"/>
        </w:rPr>
        <w:tab/>
      </w:r>
      <w:r w:rsidRPr="007C619A">
        <w:rPr>
          <w:noProof/>
        </w:rPr>
        <w:t>Response rate</w:t>
      </w:r>
      <w:r>
        <w:rPr>
          <w:noProof/>
        </w:rPr>
        <w:tab/>
      </w:r>
      <w:r>
        <w:rPr>
          <w:noProof/>
        </w:rPr>
        <w:fldChar w:fldCharType="begin"/>
      </w:r>
      <w:r>
        <w:rPr>
          <w:noProof/>
        </w:rPr>
        <w:instrText xml:space="preserve"> PAGEREF _Toc103178695 \h </w:instrText>
      </w:r>
      <w:r>
        <w:rPr>
          <w:noProof/>
        </w:rPr>
      </w:r>
      <w:r>
        <w:rPr>
          <w:noProof/>
        </w:rPr>
        <w:fldChar w:fldCharType="separate"/>
      </w:r>
      <w:r>
        <w:rPr>
          <w:noProof/>
        </w:rPr>
        <w:t>92</w:t>
      </w:r>
      <w:r>
        <w:rPr>
          <w:noProof/>
        </w:rPr>
        <w:fldChar w:fldCharType="end"/>
      </w:r>
    </w:p>
    <w:p w14:paraId="1793B3DC" w14:textId="44B2D28A"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7.2</w:t>
      </w:r>
      <w:r>
        <w:rPr>
          <w:rFonts w:asciiTheme="minorHAnsi" w:eastAsiaTheme="minorEastAsia" w:hAnsiTheme="minorHAnsi"/>
          <w:noProof/>
          <w:sz w:val="22"/>
          <w:szCs w:val="22"/>
          <w:lang w:eastAsia="en-AU"/>
        </w:rPr>
        <w:tab/>
      </w:r>
      <w:r w:rsidRPr="007C619A">
        <w:rPr>
          <w:noProof/>
        </w:rPr>
        <w:t>Improvements to the survey</w:t>
      </w:r>
      <w:r>
        <w:rPr>
          <w:noProof/>
        </w:rPr>
        <w:tab/>
      </w:r>
      <w:r>
        <w:rPr>
          <w:noProof/>
        </w:rPr>
        <w:fldChar w:fldCharType="begin"/>
      </w:r>
      <w:r>
        <w:rPr>
          <w:noProof/>
        </w:rPr>
        <w:instrText xml:space="preserve"> PAGEREF _Toc103178696 \h </w:instrText>
      </w:r>
      <w:r>
        <w:rPr>
          <w:noProof/>
        </w:rPr>
      </w:r>
      <w:r>
        <w:rPr>
          <w:noProof/>
        </w:rPr>
        <w:fldChar w:fldCharType="separate"/>
      </w:r>
      <w:r>
        <w:rPr>
          <w:noProof/>
        </w:rPr>
        <w:t>92</w:t>
      </w:r>
      <w:r>
        <w:rPr>
          <w:noProof/>
        </w:rPr>
        <w:fldChar w:fldCharType="end"/>
      </w:r>
    </w:p>
    <w:p w14:paraId="1867C548" w14:textId="00EEFADB" w:rsidR="004F0EF7" w:rsidRDefault="004F0EF7">
      <w:pPr>
        <w:pStyle w:val="TOC2"/>
        <w:tabs>
          <w:tab w:val="left" w:pos="1134"/>
        </w:tabs>
        <w:rPr>
          <w:rFonts w:asciiTheme="minorHAnsi" w:eastAsiaTheme="minorEastAsia" w:hAnsiTheme="minorHAnsi"/>
          <w:noProof/>
          <w:sz w:val="22"/>
          <w:szCs w:val="22"/>
          <w:lang w:eastAsia="en-AU"/>
        </w:rPr>
      </w:pPr>
      <w:r w:rsidRPr="007C619A">
        <w:rPr>
          <w:noProof/>
        </w:rPr>
        <w:t>7.3</w:t>
      </w:r>
      <w:r>
        <w:rPr>
          <w:rFonts w:asciiTheme="minorHAnsi" w:eastAsiaTheme="minorEastAsia" w:hAnsiTheme="minorHAnsi"/>
          <w:noProof/>
          <w:sz w:val="22"/>
          <w:szCs w:val="22"/>
          <w:lang w:eastAsia="en-AU"/>
        </w:rPr>
        <w:tab/>
      </w:r>
      <w:r w:rsidRPr="007C619A">
        <w:rPr>
          <w:noProof/>
        </w:rPr>
        <w:t>Opportunities for improvement in future iterations</w:t>
      </w:r>
      <w:r>
        <w:rPr>
          <w:noProof/>
        </w:rPr>
        <w:tab/>
      </w:r>
      <w:r>
        <w:rPr>
          <w:noProof/>
        </w:rPr>
        <w:fldChar w:fldCharType="begin"/>
      </w:r>
      <w:r>
        <w:rPr>
          <w:noProof/>
        </w:rPr>
        <w:instrText xml:space="preserve"> PAGEREF _Toc103178697 \h </w:instrText>
      </w:r>
      <w:r>
        <w:rPr>
          <w:noProof/>
        </w:rPr>
      </w:r>
      <w:r>
        <w:rPr>
          <w:noProof/>
        </w:rPr>
        <w:fldChar w:fldCharType="separate"/>
      </w:r>
      <w:r>
        <w:rPr>
          <w:noProof/>
        </w:rPr>
        <w:t>93</w:t>
      </w:r>
      <w:r>
        <w:rPr>
          <w:noProof/>
        </w:rPr>
        <w:fldChar w:fldCharType="end"/>
      </w:r>
    </w:p>
    <w:p w14:paraId="60082423" w14:textId="024F5CDB" w:rsidR="004F0EF7" w:rsidRDefault="004F0EF7">
      <w:pPr>
        <w:pStyle w:val="TOC1"/>
        <w:rPr>
          <w:rFonts w:asciiTheme="minorHAnsi" w:eastAsiaTheme="minorEastAsia" w:hAnsiTheme="minorHAnsi"/>
          <w:noProof/>
          <w:sz w:val="22"/>
          <w:szCs w:val="22"/>
          <w:lang w:eastAsia="en-AU"/>
        </w:rPr>
      </w:pPr>
      <w:r>
        <w:rPr>
          <w:noProof/>
        </w:rPr>
        <w:t>8</w:t>
      </w:r>
      <w:r>
        <w:rPr>
          <w:rFonts w:asciiTheme="minorHAnsi" w:eastAsiaTheme="minorEastAsia" w:hAnsiTheme="minorHAnsi"/>
          <w:noProof/>
          <w:sz w:val="22"/>
          <w:szCs w:val="22"/>
          <w:lang w:eastAsia="en-AU"/>
        </w:rPr>
        <w:tab/>
      </w:r>
      <w:r>
        <w:rPr>
          <w:noProof/>
        </w:rPr>
        <w:t>References</w:t>
      </w:r>
      <w:r>
        <w:rPr>
          <w:noProof/>
        </w:rPr>
        <w:tab/>
      </w:r>
      <w:r>
        <w:rPr>
          <w:noProof/>
        </w:rPr>
        <w:fldChar w:fldCharType="begin"/>
      </w:r>
      <w:r>
        <w:rPr>
          <w:noProof/>
        </w:rPr>
        <w:instrText xml:space="preserve"> PAGEREF _Toc103178698 \h </w:instrText>
      </w:r>
      <w:r>
        <w:rPr>
          <w:noProof/>
        </w:rPr>
      </w:r>
      <w:r>
        <w:rPr>
          <w:noProof/>
        </w:rPr>
        <w:fldChar w:fldCharType="separate"/>
      </w:r>
      <w:r>
        <w:rPr>
          <w:noProof/>
        </w:rPr>
        <w:t>95</w:t>
      </w:r>
      <w:r>
        <w:rPr>
          <w:noProof/>
        </w:rPr>
        <w:fldChar w:fldCharType="end"/>
      </w:r>
    </w:p>
    <w:p w14:paraId="335F2968" w14:textId="646F71A2" w:rsidR="004F0EF7" w:rsidRDefault="004F0EF7">
      <w:pPr>
        <w:pStyle w:val="TOC1"/>
        <w:rPr>
          <w:rFonts w:asciiTheme="minorHAnsi" w:eastAsiaTheme="minorEastAsia" w:hAnsiTheme="minorHAnsi"/>
          <w:noProof/>
          <w:sz w:val="22"/>
          <w:szCs w:val="22"/>
          <w:lang w:eastAsia="en-AU"/>
        </w:rPr>
      </w:pPr>
      <w:r>
        <w:rPr>
          <w:noProof/>
          <w:lang w:eastAsia="en-AU"/>
        </w:rPr>
        <w:t>Limitation of our work</w:t>
      </w:r>
      <w:r>
        <w:rPr>
          <w:noProof/>
        </w:rPr>
        <w:tab/>
      </w:r>
      <w:r>
        <w:rPr>
          <w:noProof/>
        </w:rPr>
        <w:fldChar w:fldCharType="begin"/>
      </w:r>
      <w:r>
        <w:rPr>
          <w:noProof/>
        </w:rPr>
        <w:instrText xml:space="preserve"> PAGEREF _Toc103178699 \h </w:instrText>
      </w:r>
      <w:r>
        <w:rPr>
          <w:noProof/>
        </w:rPr>
      </w:r>
      <w:r>
        <w:rPr>
          <w:noProof/>
        </w:rPr>
        <w:fldChar w:fldCharType="separate"/>
      </w:r>
      <w:r>
        <w:rPr>
          <w:noProof/>
        </w:rPr>
        <w:t>193</w:t>
      </w:r>
      <w:r>
        <w:rPr>
          <w:noProof/>
        </w:rPr>
        <w:fldChar w:fldCharType="end"/>
      </w:r>
    </w:p>
    <w:p w14:paraId="64C45AB0" w14:textId="36417B7D" w:rsidR="004F0EF7" w:rsidRDefault="004F0EF7">
      <w:pPr>
        <w:pStyle w:val="TOC2"/>
        <w:rPr>
          <w:rFonts w:asciiTheme="minorHAnsi" w:eastAsiaTheme="minorEastAsia" w:hAnsiTheme="minorHAnsi"/>
          <w:noProof/>
          <w:sz w:val="22"/>
          <w:szCs w:val="22"/>
          <w:lang w:eastAsia="en-AU"/>
        </w:rPr>
      </w:pPr>
      <w:r w:rsidRPr="007C619A">
        <w:rPr>
          <w:noProof/>
        </w:rPr>
        <w:t>General use restriction</w:t>
      </w:r>
      <w:r>
        <w:rPr>
          <w:noProof/>
        </w:rPr>
        <w:tab/>
      </w:r>
      <w:r>
        <w:rPr>
          <w:noProof/>
        </w:rPr>
        <w:fldChar w:fldCharType="begin"/>
      </w:r>
      <w:r>
        <w:rPr>
          <w:noProof/>
        </w:rPr>
        <w:instrText xml:space="preserve"> PAGEREF _Toc103178700 \h </w:instrText>
      </w:r>
      <w:r>
        <w:rPr>
          <w:noProof/>
        </w:rPr>
      </w:r>
      <w:r>
        <w:rPr>
          <w:noProof/>
        </w:rPr>
        <w:fldChar w:fldCharType="separate"/>
      </w:r>
      <w:r>
        <w:rPr>
          <w:noProof/>
        </w:rPr>
        <w:t>193</w:t>
      </w:r>
      <w:r>
        <w:rPr>
          <w:noProof/>
        </w:rPr>
        <w:fldChar w:fldCharType="end"/>
      </w:r>
    </w:p>
    <w:p w14:paraId="028AD2B0" w14:textId="5BD7FEF5" w:rsidR="001B4E9C" w:rsidRPr="00795970" w:rsidRDefault="001B4E9C" w:rsidP="001B4E9C">
      <w:r w:rsidRPr="00795970">
        <w:fldChar w:fldCharType="end"/>
      </w:r>
    </w:p>
    <w:p w14:paraId="22C15745" w14:textId="77777777" w:rsidR="001B4E9C" w:rsidRPr="00795970" w:rsidRDefault="001B4E9C" w:rsidP="001B4E9C"/>
    <w:p w14:paraId="6E3DC7C9" w14:textId="77777777" w:rsidR="001B4E9C" w:rsidRPr="00795970" w:rsidRDefault="001B4E9C" w:rsidP="001B4E9C">
      <w:pPr>
        <w:sectPr w:rsidR="001B4E9C" w:rsidRPr="00795970" w:rsidSect="00AF27C7">
          <w:headerReference w:type="default" r:id="rId15"/>
          <w:footerReference w:type="default" r:id="rId16"/>
          <w:pgSz w:w="11906" w:h="16838" w:code="9"/>
          <w:pgMar w:top="1985" w:right="1416" w:bottom="1134" w:left="1418" w:header="680" w:footer="425" w:gutter="0"/>
          <w:cols w:space="284"/>
          <w:noEndnote/>
          <w:docGrid w:linePitch="360"/>
        </w:sectPr>
      </w:pPr>
    </w:p>
    <w:p w14:paraId="53265311" w14:textId="77777777" w:rsidR="001B4E9C" w:rsidRPr="00795970" w:rsidRDefault="001B4E9C" w:rsidP="001B4E9C">
      <w:pPr>
        <w:pStyle w:val="TOCHeading"/>
      </w:pPr>
      <w:bookmarkStart w:id="2" w:name="_Hlk482167878"/>
      <w:r w:rsidRPr="00795970">
        <w:t>Charts</w:t>
      </w:r>
    </w:p>
    <w:p w14:paraId="2E6FC91F" w14:textId="0397C5F7" w:rsidR="00BD416F" w:rsidRPr="00795970" w:rsidRDefault="001B4E9C">
      <w:pPr>
        <w:pStyle w:val="TOC6"/>
        <w:tabs>
          <w:tab w:val="right" w:leader="dot" w:pos="9062"/>
        </w:tabs>
        <w:rPr>
          <w:rFonts w:asciiTheme="minorHAnsi" w:eastAsiaTheme="minorEastAsia" w:hAnsiTheme="minorHAnsi"/>
          <w:noProof/>
          <w:sz w:val="22"/>
          <w:szCs w:val="22"/>
          <w:lang w:eastAsia="en-AU"/>
        </w:rPr>
      </w:pPr>
      <w:r w:rsidRPr="00795970">
        <w:fldChar w:fldCharType="begin"/>
      </w:r>
      <w:r w:rsidRPr="00795970">
        <w:instrText xml:space="preserve"> TOC \h \z \t "Caption_Chart,6,Exec Chart Caption,6,Appendix Chart Caption,6" </w:instrText>
      </w:r>
      <w:r w:rsidRPr="00795970">
        <w:fldChar w:fldCharType="separate"/>
      </w:r>
      <w:hyperlink w:anchor="_Toc100297533" w:history="1">
        <w:r w:rsidR="00BD416F" w:rsidRPr="00795970">
          <w:rPr>
            <w:rStyle w:val="Hyperlink"/>
            <w:noProof/>
            <w:color w:val="auto"/>
          </w:rPr>
          <w:t>Chart 3.1 : Box plot (LHS) and PDF (RHS) of DSW base pay responses</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_Toc100297533 \h </w:instrText>
        </w:r>
        <w:r w:rsidR="00BD416F" w:rsidRPr="00795970">
          <w:rPr>
            <w:noProof/>
            <w:webHidden/>
          </w:rPr>
        </w:r>
        <w:r w:rsidR="00BD416F" w:rsidRPr="00795970">
          <w:rPr>
            <w:noProof/>
            <w:webHidden/>
          </w:rPr>
          <w:fldChar w:fldCharType="separate"/>
        </w:r>
        <w:r w:rsidR="00BD416F" w:rsidRPr="00795970">
          <w:rPr>
            <w:noProof/>
            <w:webHidden/>
          </w:rPr>
          <w:t>18</w:t>
        </w:r>
        <w:r w:rsidR="00BD416F" w:rsidRPr="00795970">
          <w:rPr>
            <w:noProof/>
            <w:webHidden/>
          </w:rPr>
          <w:fldChar w:fldCharType="end"/>
        </w:r>
      </w:hyperlink>
    </w:p>
    <w:p w14:paraId="11837F9C" w14:textId="72FEC639"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34" w:history="1">
        <w:r w:rsidR="00BD416F" w:rsidRPr="00795970">
          <w:rPr>
            <w:rStyle w:val="Hyperlink"/>
            <w:noProof/>
            <w:color w:val="auto"/>
          </w:rPr>
          <w:t>Chart 3.2 : Box plot (LHS) and PDF (RHS) of FLS base pay responses</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_Toc100297534 \h </w:instrText>
        </w:r>
        <w:r w:rsidR="00BD416F" w:rsidRPr="00795970">
          <w:rPr>
            <w:noProof/>
            <w:webHidden/>
          </w:rPr>
        </w:r>
        <w:r w:rsidR="00BD416F" w:rsidRPr="00795970">
          <w:rPr>
            <w:noProof/>
            <w:webHidden/>
          </w:rPr>
          <w:fldChar w:fldCharType="separate"/>
        </w:r>
        <w:r w:rsidR="00BD416F" w:rsidRPr="00795970">
          <w:rPr>
            <w:noProof/>
            <w:webHidden/>
          </w:rPr>
          <w:t>21</w:t>
        </w:r>
        <w:r w:rsidR="00BD416F" w:rsidRPr="00795970">
          <w:rPr>
            <w:noProof/>
            <w:webHidden/>
          </w:rPr>
          <w:fldChar w:fldCharType="end"/>
        </w:r>
      </w:hyperlink>
    </w:p>
    <w:p w14:paraId="7CC332E0" w14:textId="35009A4E"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35" w:history="1">
        <w:r w:rsidR="00BD416F" w:rsidRPr="00795970">
          <w:rPr>
            <w:rStyle w:val="Hyperlink"/>
            <w:noProof/>
            <w:color w:val="auto"/>
          </w:rPr>
          <w:t>Chart 3.3 : Box plot (LHS) and PDF (RHS) of span of control responses, based on FTE</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_Toc100297535 \h </w:instrText>
        </w:r>
        <w:r w:rsidR="00BD416F" w:rsidRPr="00795970">
          <w:rPr>
            <w:noProof/>
            <w:webHidden/>
          </w:rPr>
        </w:r>
        <w:r w:rsidR="00BD416F" w:rsidRPr="00795970">
          <w:rPr>
            <w:noProof/>
            <w:webHidden/>
          </w:rPr>
          <w:fldChar w:fldCharType="separate"/>
        </w:r>
        <w:r w:rsidR="00BD416F" w:rsidRPr="00795970">
          <w:rPr>
            <w:noProof/>
            <w:webHidden/>
          </w:rPr>
          <w:t>22</w:t>
        </w:r>
        <w:r w:rsidR="00BD416F" w:rsidRPr="00795970">
          <w:rPr>
            <w:noProof/>
            <w:webHidden/>
          </w:rPr>
          <w:fldChar w:fldCharType="end"/>
        </w:r>
      </w:hyperlink>
    </w:p>
    <w:p w14:paraId="6783A5D9" w14:textId="7E5D0EE5"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36" w:history="1">
        <w:r w:rsidR="00BD416F" w:rsidRPr="00795970">
          <w:rPr>
            <w:rStyle w:val="Hyperlink"/>
            <w:noProof/>
            <w:color w:val="auto"/>
          </w:rPr>
          <w:t>Chart 3.4 : Box plot (LHS) and PDF (RHS) of span of control responses, based on HC</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_Toc100297536 \h </w:instrText>
        </w:r>
        <w:r w:rsidR="00BD416F" w:rsidRPr="00795970">
          <w:rPr>
            <w:noProof/>
            <w:webHidden/>
          </w:rPr>
        </w:r>
        <w:r w:rsidR="00BD416F" w:rsidRPr="00795970">
          <w:rPr>
            <w:noProof/>
            <w:webHidden/>
          </w:rPr>
          <w:fldChar w:fldCharType="separate"/>
        </w:r>
        <w:r w:rsidR="00BD416F" w:rsidRPr="00795970">
          <w:rPr>
            <w:noProof/>
            <w:webHidden/>
          </w:rPr>
          <w:t>23</w:t>
        </w:r>
        <w:r w:rsidR="00BD416F" w:rsidRPr="00795970">
          <w:rPr>
            <w:noProof/>
            <w:webHidden/>
          </w:rPr>
          <w:fldChar w:fldCharType="end"/>
        </w:r>
      </w:hyperlink>
    </w:p>
    <w:p w14:paraId="407E5404" w14:textId="2EF86362"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37" w:history="1">
        <w:r w:rsidR="00BD416F" w:rsidRPr="00795970">
          <w:rPr>
            <w:rStyle w:val="Hyperlink"/>
            <w:noProof/>
            <w:color w:val="auto"/>
          </w:rPr>
          <w:t>Chart 3.5 : Box plot (LHS) and PDF (RHS) of permanent and casual workforce responses</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_Toc100297537 \h </w:instrText>
        </w:r>
        <w:r w:rsidR="00BD416F" w:rsidRPr="00795970">
          <w:rPr>
            <w:noProof/>
            <w:webHidden/>
          </w:rPr>
        </w:r>
        <w:r w:rsidR="00BD416F" w:rsidRPr="00795970">
          <w:rPr>
            <w:noProof/>
            <w:webHidden/>
          </w:rPr>
          <w:fldChar w:fldCharType="separate"/>
        </w:r>
        <w:r w:rsidR="00BD416F" w:rsidRPr="00795970">
          <w:rPr>
            <w:noProof/>
            <w:webHidden/>
          </w:rPr>
          <w:t>25</w:t>
        </w:r>
        <w:r w:rsidR="00BD416F" w:rsidRPr="00795970">
          <w:rPr>
            <w:noProof/>
            <w:webHidden/>
          </w:rPr>
          <w:fldChar w:fldCharType="end"/>
        </w:r>
      </w:hyperlink>
    </w:p>
    <w:p w14:paraId="496A03A8" w14:textId="0D8FC0E2"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38" w:history="1">
        <w:r w:rsidR="00BD416F" w:rsidRPr="00795970">
          <w:rPr>
            <w:rStyle w:val="Hyperlink"/>
            <w:noProof/>
            <w:color w:val="auto"/>
          </w:rPr>
          <w:t>Chart 3.6 : Box plot (LHS) and PDF (RHS) of workers compensation premium (%) responses</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_Toc100297538 \h </w:instrText>
        </w:r>
        <w:r w:rsidR="00BD416F" w:rsidRPr="00795970">
          <w:rPr>
            <w:noProof/>
            <w:webHidden/>
          </w:rPr>
        </w:r>
        <w:r w:rsidR="00BD416F" w:rsidRPr="00795970">
          <w:rPr>
            <w:noProof/>
            <w:webHidden/>
          </w:rPr>
          <w:fldChar w:fldCharType="separate"/>
        </w:r>
        <w:r w:rsidR="00BD416F" w:rsidRPr="00795970">
          <w:rPr>
            <w:noProof/>
            <w:webHidden/>
          </w:rPr>
          <w:t>29</w:t>
        </w:r>
        <w:r w:rsidR="00BD416F" w:rsidRPr="00795970">
          <w:rPr>
            <w:noProof/>
            <w:webHidden/>
          </w:rPr>
          <w:fldChar w:fldCharType="end"/>
        </w:r>
      </w:hyperlink>
    </w:p>
    <w:p w14:paraId="031B1495" w14:textId="24C173DD"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39" w:history="1">
        <w:r w:rsidR="00BD416F" w:rsidRPr="00795970">
          <w:rPr>
            <w:rStyle w:val="Hyperlink"/>
            <w:noProof/>
            <w:color w:val="auto"/>
          </w:rPr>
          <w:t>Chart 3.7 : Box plot of DSW utilisation billable time (%) responses</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_Toc100297539 \h </w:instrText>
        </w:r>
        <w:r w:rsidR="00BD416F" w:rsidRPr="00795970">
          <w:rPr>
            <w:noProof/>
            <w:webHidden/>
          </w:rPr>
        </w:r>
        <w:r w:rsidR="00BD416F" w:rsidRPr="00795970">
          <w:rPr>
            <w:noProof/>
            <w:webHidden/>
          </w:rPr>
          <w:fldChar w:fldCharType="separate"/>
        </w:r>
        <w:r w:rsidR="00BD416F" w:rsidRPr="00795970">
          <w:rPr>
            <w:noProof/>
            <w:webHidden/>
          </w:rPr>
          <w:t>32</w:t>
        </w:r>
        <w:r w:rsidR="00BD416F" w:rsidRPr="00795970">
          <w:rPr>
            <w:noProof/>
            <w:webHidden/>
          </w:rPr>
          <w:fldChar w:fldCharType="end"/>
        </w:r>
      </w:hyperlink>
    </w:p>
    <w:p w14:paraId="40F155B8" w14:textId="50FD56FF"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40" w:history="1">
        <w:r w:rsidR="00BD416F" w:rsidRPr="00795970">
          <w:rPr>
            <w:rStyle w:val="Hyperlink"/>
            <w:noProof/>
            <w:color w:val="auto"/>
          </w:rPr>
          <w:t>Chart 3.8 : PDF of DSW utilisation billable time (%) responses</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_Toc100297540 \h </w:instrText>
        </w:r>
        <w:r w:rsidR="00BD416F" w:rsidRPr="00795970">
          <w:rPr>
            <w:noProof/>
            <w:webHidden/>
          </w:rPr>
        </w:r>
        <w:r w:rsidR="00BD416F" w:rsidRPr="00795970">
          <w:rPr>
            <w:noProof/>
            <w:webHidden/>
          </w:rPr>
          <w:fldChar w:fldCharType="separate"/>
        </w:r>
        <w:r w:rsidR="00BD416F" w:rsidRPr="00795970">
          <w:rPr>
            <w:noProof/>
            <w:webHidden/>
          </w:rPr>
          <w:t>32</w:t>
        </w:r>
        <w:r w:rsidR="00BD416F" w:rsidRPr="00795970">
          <w:rPr>
            <w:noProof/>
            <w:webHidden/>
          </w:rPr>
          <w:fldChar w:fldCharType="end"/>
        </w:r>
      </w:hyperlink>
    </w:p>
    <w:p w14:paraId="05725987" w14:textId="57FD492F"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41" w:history="1">
        <w:r w:rsidR="00BD416F" w:rsidRPr="00795970">
          <w:rPr>
            <w:rStyle w:val="Hyperlink"/>
            <w:noProof/>
            <w:color w:val="auto"/>
          </w:rPr>
          <w:t>Chart 3.9 : Box plot of DSW utilisation non-billable time (%) responses</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_Toc100297541 \h </w:instrText>
        </w:r>
        <w:r w:rsidR="00BD416F" w:rsidRPr="00795970">
          <w:rPr>
            <w:noProof/>
            <w:webHidden/>
          </w:rPr>
        </w:r>
        <w:r w:rsidR="00BD416F" w:rsidRPr="00795970">
          <w:rPr>
            <w:noProof/>
            <w:webHidden/>
          </w:rPr>
          <w:fldChar w:fldCharType="separate"/>
        </w:r>
        <w:r w:rsidR="00BD416F" w:rsidRPr="00795970">
          <w:rPr>
            <w:noProof/>
            <w:webHidden/>
          </w:rPr>
          <w:t>33</w:t>
        </w:r>
        <w:r w:rsidR="00BD416F" w:rsidRPr="00795970">
          <w:rPr>
            <w:noProof/>
            <w:webHidden/>
          </w:rPr>
          <w:fldChar w:fldCharType="end"/>
        </w:r>
      </w:hyperlink>
    </w:p>
    <w:p w14:paraId="0EE146D2" w14:textId="70BF2317"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42" w:history="1">
        <w:r w:rsidR="00BD416F" w:rsidRPr="00795970">
          <w:rPr>
            <w:rStyle w:val="Hyperlink"/>
            <w:noProof/>
            <w:color w:val="auto"/>
          </w:rPr>
          <w:t>Chart 3.10 : PDF of DSW non-billable time (%) responses</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_Toc100297542 \h </w:instrText>
        </w:r>
        <w:r w:rsidR="00BD416F" w:rsidRPr="00795970">
          <w:rPr>
            <w:noProof/>
            <w:webHidden/>
          </w:rPr>
        </w:r>
        <w:r w:rsidR="00BD416F" w:rsidRPr="00795970">
          <w:rPr>
            <w:noProof/>
            <w:webHidden/>
          </w:rPr>
          <w:fldChar w:fldCharType="separate"/>
        </w:r>
        <w:r w:rsidR="00BD416F" w:rsidRPr="00795970">
          <w:rPr>
            <w:noProof/>
            <w:webHidden/>
          </w:rPr>
          <w:t>33</w:t>
        </w:r>
        <w:r w:rsidR="00BD416F" w:rsidRPr="00795970">
          <w:rPr>
            <w:noProof/>
            <w:webHidden/>
          </w:rPr>
          <w:fldChar w:fldCharType="end"/>
        </w:r>
      </w:hyperlink>
    </w:p>
    <w:p w14:paraId="7366914C" w14:textId="4C9049F4"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43" w:history="1">
        <w:r w:rsidR="00BD416F" w:rsidRPr="00795970">
          <w:rPr>
            <w:rStyle w:val="Hyperlink"/>
            <w:noProof/>
            <w:color w:val="auto"/>
          </w:rPr>
          <w:t>Chart 3.11 : Box plot of FLS utilisation billable time (%) responses</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_Toc100297543 \h </w:instrText>
        </w:r>
        <w:r w:rsidR="00BD416F" w:rsidRPr="00795970">
          <w:rPr>
            <w:noProof/>
            <w:webHidden/>
          </w:rPr>
        </w:r>
        <w:r w:rsidR="00BD416F" w:rsidRPr="00795970">
          <w:rPr>
            <w:noProof/>
            <w:webHidden/>
          </w:rPr>
          <w:fldChar w:fldCharType="separate"/>
        </w:r>
        <w:r w:rsidR="00BD416F" w:rsidRPr="00795970">
          <w:rPr>
            <w:noProof/>
            <w:webHidden/>
          </w:rPr>
          <w:t>41</w:t>
        </w:r>
        <w:r w:rsidR="00BD416F" w:rsidRPr="00795970">
          <w:rPr>
            <w:noProof/>
            <w:webHidden/>
          </w:rPr>
          <w:fldChar w:fldCharType="end"/>
        </w:r>
      </w:hyperlink>
    </w:p>
    <w:p w14:paraId="40E0F47D" w14:textId="030A25FF"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44" w:history="1">
        <w:r w:rsidR="00BD416F" w:rsidRPr="00795970">
          <w:rPr>
            <w:rStyle w:val="Hyperlink"/>
            <w:noProof/>
            <w:color w:val="auto"/>
          </w:rPr>
          <w:t>Chart 3.12 : PDF of FLS utilisation billable time (%) responses</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_Toc100297544 \h </w:instrText>
        </w:r>
        <w:r w:rsidR="00BD416F" w:rsidRPr="00795970">
          <w:rPr>
            <w:noProof/>
            <w:webHidden/>
          </w:rPr>
        </w:r>
        <w:r w:rsidR="00BD416F" w:rsidRPr="00795970">
          <w:rPr>
            <w:noProof/>
            <w:webHidden/>
          </w:rPr>
          <w:fldChar w:fldCharType="separate"/>
        </w:r>
        <w:r w:rsidR="00BD416F" w:rsidRPr="00795970">
          <w:rPr>
            <w:noProof/>
            <w:webHidden/>
          </w:rPr>
          <w:t>42</w:t>
        </w:r>
        <w:r w:rsidR="00BD416F" w:rsidRPr="00795970">
          <w:rPr>
            <w:noProof/>
            <w:webHidden/>
          </w:rPr>
          <w:fldChar w:fldCharType="end"/>
        </w:r>
      </w:hyperlink>
    </w:p>
    <w:p w14:paraId="11103E33" w14:textId="0F9870BF"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45" w:history="1">
        <w:r w:rsidR="00BD416F" w:rsidRPr="00795970">
          <w:rPr>
            <w:rStyle w:val="Hyperlink"/>
            <w:noProof/>
            <w:color w:val="auto"/>
          </w:rPr>
          <w:t>Chart 3.13 : Box plot of FLS utilisation non-billable time (%) responses</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_Toc100297545 \h </w:instrText>
        </w:r>
        <w:r w:rsidR="00BD416F" w:rsidRPr="00795970">
          <w:rPr>
            <w:noProof/>
            <w:webHidden/>
          </w:rPr>
        </w:r>
        <w:r w:rsidR="00BD416F" w:rsidRPr="00795970">
          <w:rPr>
            <w:noProof/>
            <w:webHidden/>
          </w:rPr>
          <w:fldChar w:fldCharType="separate"/>
        </w:r>
        <w:r w:rsidR="00BD416F" w:rsidRPr="00795970">
          <w:rPr>
            <w:noProof/>
            <w:webHidden/>
          </w:rPr>
          <w:t>42</w:t>
        </w:r>
        <w:r w:rsidR="00BD416F" w:rsidRPr="00795970">
          <w:rPr>
            <w:noProof/>
            <w:webHidden/>
          </w:rPr>
          <w:fldChar w:fldCharType="end"/>
        </w:r>
      </w:hyperlink>
    </w:p>
    <w:p w14:paraId="372ED563" w14:textId="2F313AE7"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46" w:history="1">
        <w:r w:rsidR="00BD416F" w:rsidRPr="00795970">
          <w:rPr>
            <w:rStyle w:val="Hyperlink"/>
            <w:noProof/>
            <w:color w:val="auto"/>
          </w:rPr>
          <w:t>Chart 3.14 : PDF of FLS utilisation non-billable time (%) responses</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_Toc100297546 \h </w:instrText>
        </w:r>
        <w:r w:rsidR="00BD416F" w:rsidRPr="00795970">
          <w:rPr>
            <w:noProof/>
            <w:webHidden/>
          </w:rPr>
        </w:r>
        <w:r w:rsidR="00BD416F" w:rsidRPr="00795970">
          <w:rPr>
            <w:noProof/>
            <w:webHidden/>
          </w:rPr>
          <w:fldChar w:fldCharType="separate"/>
        </w:r>
        <w:r w:rsidR="00BD416F" w:rsidRPr="00795970">
          <w:rPr>
            <w:noProof/>
            <w:webHidden/>
          </w:rPr>
          <w:t>43</w:t>
        </w:r>
        <w:r w:rsidR="00BD416F" w:rsidRPr="00795970">
          <w:rPr>
            <w:noProof/>
            <w:webHidden/>
          </w:rPr>
          <w:fldChar w:fldCharType="end"/>
        </w:r>
      </w:hyperlink>
    </w:p>
    <w:p w14:paraId="1ABD0CE9" w14:textId="71466269"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47" w:history="1">
        <w:r w:rsidR="00BD416F" w:rsidRPr="00795970">
          <w:rPr>
            <w:rStyle w:val="Hyperlink"/>
            <w:noProof/>
            <w:color w:val="auto"/>
          </w:rPr>
          <w:t>Chart 3.15 : Box plot (LHS) and PDF (RHS) of overheads as a percentage of direct labour costs (%) responses</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_Toc100297547 \h </w:instrText>
        </w:r>
        <w:r w:rsidR="00BD416F" w:rsidRPr="00795970">
          <w:rPr>
            <w:noProof/>
            <w:webHidden/>
          </w:rPr>
        </w:r>
        <w:r w:rsidR="00BD416F" w:rsidRPr="00795970">
          <w:rPr>
            <w:noProof/>
            <w:webHidden/>
          </w:rPr>
          <w:fldChar w:fldCharType="separate"/>
        </w:r>
        <w:r w:rsidR="00BD416F" w:rsidRPr="00795970">
          <w:rPr>
            <w:noProof/>
            <w:webHidden/>
          </w:rPr>
          <w:t>47</w:t>
        </w:r>
        <w:r w:rsidR="00BD416F" w:rsidRPr="00795970">
          <w:rPr>
            <w:noProof/>
            <w:webHidden/>
          </w:rPr>
          <w:fldChar w:fldCharType="end"/>
        </w:r>
      </w:hyperlink>
    </w:p>
    <w:p w14:paraId="61A5073B" w14:textId="441EC61F"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48" w:history="1">
        <w:r w:rsidR="00BD416F" w:rsidRPr="00795970">
          <w:rPr>
            <w:rStyle w:val="Hyperlink"/>
            <w:noProof/>
            <w:color w:val="auto"/>
          </w:rPr>
          <w:t>Chart 3.16 : Box plot (LHS) and PDF (RHS) of EBITDA as a percentage of total costs (%) responses</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_Toc100297548 \h </w:instrText>
        </w:r>
        <w:r w:rsidR="00BD416F" w:rsidRPr="00795970">
          <w:rPr>
            <w:noProof/>
            <w:webHidden/>
          </w:rPr>
        </w:r>
        <w:r w:rsidR="00BD416F" w:rsidRPr="00795970">
          <w:rPr>
            <w:noProof/>
            <w:webHidden/>
          </w:rPr>
          <w:fldChar w:fldCharType="separate"/>
        </w:r>
        <w:r w:rsidR="00BD416F" w:rsidRPr="00795970">
          <w:rPr>
            <w:noProof/>
            <w:webHidden/>
          </w:rPr>
          <w:t>48</w:t>
        </w:r>
        <w:r w:rsidR="00BD416F" w:rsidRPr="00795970">
          <w:rPr>
            <w:noProof/>
            <w:webHidden/>
          </w:rPr>
          <w:fldChar w:fldCharType="end"/>
        </w:r>
      </w:hyperlink>
    </w:p>
    <w:p w14:paraId="1313524E" w14:textId="71B917FE"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49" w:history="1">
        <w:r w:rsidR="00BD416F" w:rsidRPr="00795970">
          <w:rPr>
            <w:rStyle w:val="Hyperlink"/>
            <w:noProof/>
            <w:color w:val="auto"/>
          </w:rPr>
          <w:t>Chart 3.17 : Box plot of shift loadings (afternoon and night shifts, permanent and casual)</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_Toc100297549 \h </w:instrText>
        </w:r>
        <w:r w:rsidR="00BD416F" w:rsidRPr="00795970">
          <w:rPr>
            <w:noProof/>
            <w:webHidden/>
          </w:rPr>
        </w:r>
        <w:r w:rsidR="00BD416F" w:rsidRPr="00795970">
          <w:rPr>
            <w:noProof/>
            <w:webHidden/>
          </w:rPr>
          <w:fldChar w:fldCharType="separate"/>
        </w:r>
        <w:r w:rsidR="00BD416F" w:rsidRPr="00795970">
          <w:rPr>
            <w:noProof/>
            <w:webHidden/>
          </w:rPr>
          <w:t>53</w:t>
        </w:r>
        <w:r w:rsidR="00BD416F" w:rsidRPr="00795970">
          <w:rPr>
            <w:noProof/>
            <w:webHidden/>
          </w:rPr>
          <w:fldChar w:fldCharType="end"/>
        </w:r>
      </w:hyperlink>
    </w:p>
    <w:p w14:paraId="67493514" w14:textId="13301D32"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50" w:history="1">
        <w:r w:rsidR="00BD416F" w:rsidRPr="00795970">
          <w:rPr>
            <w:rStyle w:val="Hyperlink"/>
            <w:noProof/>
            <w:color w:val="auto"/>
          </w:rPr>
          <w:t>Chart 3.18 : Box plot of shift loadings (weekend and public holiday shifts, permanent and casual)</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_Toc100297550 \h </w:instrText>
        </w:r>
        <w:r w:rsidR="00BD416F" w:rsidRPr="00795970">
          <w:rPr>
            <w:noProof/>
            <w:webHidden/>
          </w:rPr>
        </w:r>
        <w:r w:rsidR="00BD416F" w:rsidRPr="00795970">
          <w:rPr>
            <w:noProof/>
            <w:webHidden/>
          </w:rPr>
          <w:fldChar w:fldCharType="separate"/>
        </w:r>
        <w:r w:rsidR="00BD416F" w:rsidRPr="00795970">
          <w:rPr>
            <w:noProof/>
            <w:webHidden/>
          </w:rPr>
          <w:t>53</w:t>
        </w:r>
        <w:r w:rsidR="00BD416F" w:rsidRPr="00795970">
          <w:rPr>
            <w:noProof/>
            <w:webHidden/>
          </w:rPr>
          <w:fldChar w:fldCharType="end"/>
        </w:r>
      </w:hyperlink>
    </w:p>
    <w:p w14:paraId="7E8629B0" w14:textId="69CC69C7"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51" w:history="1">
        <w:r w:rsidR="00BD416F" w:rsidRPr="00795970">
          <w:rPr>
            <w:rStyle w:val="Hyperlink"/>
            <w:noProof/>
            <w:color w:val="auto"/>
          </w:rPr>
          <w:t>Chart 3.19 : PDF of shift loadings (afternoon and night shifts, permanent and casual)</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_Toc100297551 \h </w:instrText>
        </w:r>
        <w:r w:rsidR="00BD416F" w:rsidRPr="00795970">
          <w:rPr>
            <w:noProof/>
            <w:webHidden/>
          </w:rPr>
        </w:r>
        <w:r w:rsidR="00BD416F" w:rsidRPr="00795970">
          <w:rPr>
            <w:noProof/>
            <w:webHidden/>
          </w:rPr>
          <w:fldChar w:fldCharType="separate"/>
        </w:r>
        <w:r w:rsidR="00BD416F" w:rsidRPr="00795970">
          <w:rPr>
            <w:noProof/>
            <w:webHidden/>
          </w:rPr>
          <w:t>54</w:t>
        </w:r>
        <w:r w:rsidR="00BD416F" w:rsidRPr="00795970">
          <w:rPr>
            <w:noProof/>
            <w:webHidden/>
          </w:rPr>
          <w:fldChar w:fldCharType="end"/>
        </w:r>
      </w:hyperlink>
    </w:p>
    <w:p w14:paraId="7BFA3494" w14:textId="434AA5C2"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52" w:history="1">
        <w:r w:rsidR="00BD416F" w:rsidRPr="00795970">
          <w:rPr>
            <w:rStyle w:val="Hyperlink"/>
            <w:noProof/>
            <w:color w:val="auto"/>
          </w:rPr>
          <w:t>Chart 3.20 : PDF of shift loadings (weekend and public holiday shifts, permanent and casual)</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_Toc100297552 \h </w:instrText>
        </w:r>
        <w:r w:rsidR="00BD416F" w:rsidRPr="00795970">
          <w:rPr>
            <w:noProof/>
            <w:webHidden/>
          </w:rPr>
        </w:r>
        <w:r w:rsidR="00BD416F" w:rsidRPr="00795970">
          <w:rPr>
            <w:noProof/>
            <w:webHidden/>
          </w:rPr>
          <w:fldChar w:fldCharType="separate"/>
        </w:r>
        <w:r w:rsidR="00BD416F" w:rsidRPr="00795970">
          <w:rPr>
            <w:noProof/>
            <w:webHidden/>
          </w:rPr>
          <w:t>54</w:t>
        </w:r>
        <w:r w:rsidR="00BD416F" w:rsidRPr="00795970">
          <w:rPr>
            <w:noProof/>
            <w:webHidden/>
          </w:rPr>
          <w:fldChar w:fldCharType="end"/>
        </w:r>
      </w:hyperlink>
    </w:p>
    <w:p w14:paraId="48C0047B" w14:textId="45E9ACC3"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53" w:history="1">
        <w:r w:rsidR="00BD416F" w:rsidRPr="00795970">
          <w:rPr>
            <w:rStyle w:val="Hyperlink"/>
            <w:noProof/>
            <w:color w:val="auto"/>
          </w:rPr>
          <w:t>Chart 3.21 : Casual and permanent staffing arrangements for night shifts, weekends and public holidays, survey responses (%)</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_Toc100297553 \h </w:instrText>
        </w:r>
        <w:r w:rsidR="00BD416F" w:rsidRPr="00795970">
          <w:rPr>
            <w:noProof/>
            <w:webHidden/>
          </w:rPr>
        </w:r>
        <w:r w:rsidR="00BD416F" w:rsidRPr="00795970">
          <w:rPr>
            <w:noProof/>
            <w:webHidden/>
          </w:rPr>
          <w:fldChar w:fldCharType="separate"/>
        </w:r>
        <w:r w:rsidR="00BD416F" w:rsidRPr="00795970">
          <w:rPr>
            <w:noProof/>
            <w:webHidden/>
          </w:rPr>
          <w:t>55</w:t>
        </w:r>
        <w:r w:rsidR="00BD416F" w:rsidRPr="00795970">
          <w:rPr>
            <w:noProof/>
            <w:webHidden/>
          </w:rPr>
          <w:fldChar w:fldCharType="end"/>
        </w:r>
      </w:hyperlink>
    </w:p>
    <w:p w14:paraId="0978C01F" w14:textId="37832EC6"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54" w:history="1">
        <w:r w:rsidR="00BD416F" w:rsidRPr="00795970">
          <w:rPr>
            <w:rStyle w:val="Hyperlink"/>
            <w:noProof/>
            <w:color w:val="auto"/>
          </w:rPr>
          <w:t>Chart 4.1 : Box plot of long service leave (hours per annum)</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_Toc100297554 \h </w:instrText>
        </w:r>
        <w:r w:rsidR="00BD416F" w:rsidRPr="00795970">
          <w:rPr>
            <w:noProof/>
            <w:webHidden/>
          </w:rPr>
        </w:r>
        <w:r w:rsidR="00BD416F" w:rsidRPr="00795970">
          <w:rPr>
            <w:noProof/>
            <w:webHidden/>
          </w:rPr>
          <w:fldChar w:fldCharType="separate"/>
        </w:r>
        <w:r w:rsidR="00BD416F" w:rsidRPr="00795970">
          <w:rPr>
            <w:noProof/>
            <w:webHidden/>
          </w:rPr>
          <w:t>57</w:t>
        </w:r>
        <w:r w:rsidR="00BD416F" w:rsidRPr="00795970">
          <w:rPr>
            <w:noProof/>
            <w:webHidden/>
          </w:rPr>
          <w:fldChar w:fldCharType="end"/>
        </w:r>
      </w:hyperlink>
    </w:p>
    <w:p w14:paraId="786F2C24" w14:textId="29794C18"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55" w:history="1">
        <w:r w:rsidR="00BD416F" w:rsidRPr="00795970">
          <w:rPr>
            <w:rStyle w:val="Hyperlink"/>
            <w:noProof/>
            <w:color w:val="auto"/>
          </w:rPr>
          <w:t>Chart 4.2 : PDF of long service leave (hours per annum)</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_Toc100297555 \h </w:instrText>
        </w:r>
        <w:r w:rsidR="00BD416F" w:rsidRPr="00795970">
          <w:rPr>
            <w:noProof/>
            <w:webHidden/>
          </w:rPr>
        </w:r>
        <w:r w:rsidR="00BD416F" w:rsidRPr="00795970">
          <w:rPr>
            <w:noProof/>
            <w:webHidden/>
          </w:rPr>
          <w:fldChar w:fldCharType="separate"/>
        </w:r>
        <w:r w:rsidR="00BD416F" w:rsidRPr="00795970">
          <w:rPr>
            <w:noProof/>
            <w:webHidden/>
          </w:rPr>
          <w:t>58</w:t>
        </w:r>
        <w:r w:rsidR="00BD416F" w:rsidRPr="00795970">
          <w:rPr>
            <w:noProof/>
            <w:webHidden/>
          </w:rPr>
          <w:fldChar w:fldCharType="end"/>
        </w:r>
      </w:hyperlink>
    </w:p>
    <w:p w14:paraId="5BFD5AD6" w14:textId="6DB2444A"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56" w:history="1">
        <w:r w:rsidR="00BD416F" w:rsidRPr="00795970">
          <w:rPr>
            <w:rStyle w:val="Hyperlink"/>
            <w:noProof/>
            <w:color w:val="auto"/>
          </w:rPr>
          <w:t>Chart 4.3 : PDF of annual leave and personal leave (hours per annum)</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_Toc100297556 \h </w:instrText>
        </w:r>
        <w:r w:rsidR="00BD416F" w:rsidRPr="00795970">
          <w:rPr>
            <w:noProof/>
            <w:webHidden/>
          </w:rPr>
        </w:r>
        <w:r w:rsidR="00BD416F" w:rsidRPr="00795970">
          <w:rPr>
            <w:noProof/>
            <w:webHidden/>
          </w:rPr>
          <w:fldChar w:fldCharType="separate"/>
        </w:r>
        <w:r w:rsidR="00BD416F" w:rsidRPr="00795970">
          <w:rPr>
            <w:noProof/>
            <w:webHidden/>
          </w:rPr>
          <w:t>58</w:t>
        </w:r>
        <w:r w:rsidR="00BD416F" w:rsidRPr="00795970">
          <w:rPr>
            <w:noProof/>
            <w:webHidden/>
          </w:rPr>
          <w:fldChar w:fldCharType="end"/>
        </w:r>
      </w:hyperlink>
    </w:p>
    <w:p w14:paraId="2192A407" w14:textId="7E35D8E7"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57" w:history="1">
        <w:r w:rsidR="00BD416F" w:rsidRPr="00795970">
          <w:rPr>
            <w:rStyle w:val="Hyperlink"/>
            <w:noProof/>
            <w:color w:val="auto"/>
          </w:rPr>
          <w:t>Chart 4.4 : Payment arrangements of survey respondents</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_Toc100297557 \h </w:instrText>
        </w:r>
        <w:r w:rsidR="00BD416F" w:rsidRPr="00795970">
          <w:rPr>
            <w:noProof/>
            <w:webHidden/>
          </w:rPr>
        </w:r>
        <w:r w:rsidR="00BD416F" w:rsidRPr="00795970">
          <w:rPr>
            <w:noProof/>
            <w:webHidden/>
          </w:rPr>
          <w:fldChar w:fldCharType="separate"/>
        </w:r>
        <w:r w:rsidR="00BD416F" w:rsidRPr="00795970">
          <w:rPr>
            <w:noProof/>
            <w:webHidden/>
          </w:rPr>
          <w:t>61</w:t>
        </w:r>
        <w:r w:rsidR="00BD416F" w:rsidRPr="00795970">
          <w:rPr>
            <w:noProof/>
            <w:webHidden/>
          </w:rPr>
          <w:fldChar w:fldCharType="end"/>
        </w:r>
      </w:hyperlink>
    </w:p>
    <w:p w14:paraId="11AB63AF" w14:textId="67F10B3D"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58" w:history="1">
        <w:r w:rsidR="00BD416F" w:rsidRPr="00795970">
          <w:rPr>
            <w:rStyle w:val="Hyperlink"/>
            <w:noProof/>
            <w:color w:val="auto"/>
          </w:rPr>
          <w:t>Chart 4.5 : Awards used to assess EBAs against the Better Off Overall Test</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_Toc100297558 \h </w:instrText>
        </w:r>
        <w:r w:rsidR="00BD416F" w:rsidRPr="00795970">
          <w:rPr>
            <w:noProof/>
            <w:webHidden/>
          </w:rPr>
        </w:r>
        <w:r w:rsidR="00BD416F" w:rsidRPr="00795970">
          <w:rPr>
            <w:noProof/>
            <w:webHidden/>
          </w:rPr>
          <w:fldChar w:fldCharType="separate"/>
        </w:r>
        <w:r w:rsidR="00BD416F" w:rsidRPr="00795970">
          <w:rPr>
            <w:noProof/>
            <w:webHidden/>
          </w:rPr>
          <w:t>62</w:t>
        </w:r>
        <w:r w:rsidR="00BD416F" w:rsidRPr="00795970">
          <w:rPr>
            <w:noProof/>
            <w:webHidden/>
          </w:rPr>
          <w:fldChar w:fldCharType="end"/>
        </w:r>
      </w:hyperlink>
    </w:p>
    <w:p w14:paraId="771BDA75" w14:textId="6EE9C8CC"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59" w:history="1">
        <w:r w:rsidR="00BD416F" w:rsidRPr="00795970">
          <w:rPr>
            <w:rStyle w:val="Hyperlink"/>
            <w:noProof/>
            <w:color w:val="auto"/>
          </w:rPr>
          <w:t>Chart D.1 : Correlations between key variables of interest and overhead costs</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_Toc100297559 \h </w:instrText>
        </w:r>
        <w:r w:rsidR="00BD416F" w:rsidRPr="00795970">
          <w:rPr>
            <w:noProof/>
            <w:webHidden/>
          </w:rPr>
        </w:r>
        <w:r w:rsidR="00BD416F" w:rsidRPr="00795970">
          <w:rPr>
            <w:noProof/>
            <w:webHidden/>
          </w:rPr>
          <w:fldChar w:fldCharType="separate"/>
        </w:r>
        <w:r w:rsidR="00BD416F" w:rsidRPr="00795970">
          <w:rPr>
            <w:noProof/>
            <w:webHidden/>
          </w:rPr>
          <w:t>178</w:t>
        </w:r>
        <w:r w:rsidR="00BD416F" w:rsidRPr="00795970">
          <w:rPr>
            <w:noProof/>
            <w:webHidden/>
          </w:rPr>
          <w:fldChar w:fldCharType="end"/>
        </w:r>
      </w:hyperlink>
    </w:p>
    <w:p w14:paraId="0298A8F4" w14:textId="7D89AA87"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60" w:history="1">
        <w:r w:rsidR="00BD416F" w:rsidRPr="00795970">
          <w:rPr>
            <w:rStyle w:val="Hyperlink"/>
            <w:noProof/>
            <w:color w:val="auto"/>
          </w:rPr>
          <w:t>Chart D.2 : Correlations between key variables of interest and organisation service level expenses</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_Toc100297560 \h </w:instrText>
        </w:r>
        <w:r w:rsidR="00BD416F" w:rsidRPr="00795970">
          <w:rPr>
            <w:noProof/>
            <w:webHidden/>
          </w:rPr>
        </w:r>
        <w:r w:rsidR="00BD416F" w:rsidRPr="00795970">
          <w:rPr>
            <w:noProof/>
            <w:webHidden/>
          </w:rPr>
          <w:fldChar w:fldCharType="separate"/>
        </w:r>
        <w:r w:rsidR="00BD416F" w:rsidRPr="00795970">
          <w:rPr>
            <w:noProof/>
            <w:webHidden/>
          </w:rPr>
          <w:t>180</w:t>
        </w:r>
        <w:r w:rsidR="00BD416F" w:rsidRPr="00795970">
          <w:rPr>
            <w:noProof/>
            <w:webHidden/>
          </w:rPr>
          <w:fldChar w:fldCharType="end"/>
        </w:r>
      </w:hyperlink>
    </w:p>
    <w:p w14:paraId="3596423A" w14:textId="078BC599"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61" w:history="1">
        <w:r w:rsidR="00BD416F" w:rsidRPr="00795970">
          <w:rPr>
            <w:rStyle w:val="Hyperlink"/>
            <w:noProof/>
            <w:color w:val="auto"/>
          </w:rPr>
          <w:t>Chart D.3 : Correlations between key variables of interest and permanent employment rate</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_Toc100297561 \h </w:instrText>
        </w:r>
        <w:r w:rsidR="00BD416F" w:rsidRPr="00795970">
          <w:rPr>
            <w:noProof/>
            <w:webHidden/>
          </w:rPr>
        </w:r>
        <w:r w:rsidR="00BD416F" w:rsidRPr="00795970">
          <w:rPr>
            <w:noProof/>
            <w:webHidden/>
          </w:rPr>
          <w:fldChar w:fldCharType="separate"/>
        </w:r>
        <w:r w:rsidR="00BD416F" w:rsidRPr="00795970">
          <w:rPr>
            <w:noProof/>
            <w:webHidden/>
          </w:rPr>
          <w:t>182</w:t>
        </w:r>
        <w:r w:rsidR="00BD416F" w:rsidRPr="00795970">
          <w:rPr>
            <w:noProof/>
            <w:webHidden/>
          </w:rPr>
          <w:fldChar w:fldCharType="end"/>
        </w:r>
      </w:hyperlink>
    </w:p>
    <w:p w14:paraId="60777DA4" w14:textId="0785B095"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62" w:history="1">
        <w:r w:rsidR="00BD416F" w:rsidRPr="00795970">
          <w:rPr>
            <w:rStyle w:val="Hyperlink"/>
            <w:noProof/>
            <w:color w:val="auto"/>
          </w:rPr>
          <w:t>Chart D.4 : Correlations between key variables of interest and the average hourly wage of a disability support worker</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_Toc100297562 \h </w:instrText>
        </w:r>
        <w:r w:rsidR="00BD416F" w:rsidRPr="00795970">
          <w:rPr>
            <w:noProof/>
            <w:webHidden/>
          </w:rPr>
        </w:r>
        <w:r w:rsidR="00BD416F" w:rsidRPr="00795970">
          <w:rPr>
            <w:noProof/>
            <w:webHidden/>
          </w:rPr>
          <w:fldChar w:fldCharType="separate"/>
        </w:r>
        <w:r w:rsidR="00BD416F" w:rsidRPr="00795970">
          <w:rPr>
            <w:noProof/>
            <w:webHidden/>
          </w:rPr>
          <w:t>185</w:t>
        </w:r>
        <w:r w:rsidR="00BD416F" w:rsidRPr="00795970">
          <w:rPr>
            <w:noProof/>
            <w:webHidden/>
          </w:rPr>
          <w:fldChar w:fldCharType="end"/>
        </w:r>
      </w:hyperlink>
    </w:p>
    <w:p w14:paraId="631BF3DD" w14:textId="6E0F3E6D"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63" w:history="1">
        <w:r w:rsidR="00BD416F" w:rsidRPr="00795970">
          <w:rPr>
            <w:rStyle w:val="Hyperlink"/>
            <w:noProof/>
            <w:color w:val="auto"/>
          </w:rPr>
          <w:t>Chart D.5 : Correlations between key variables of interest and the average hourly wage of supervisors</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_Toc100297563 \h </w:instrText>
        </w:r>
        <w:r w:rsidR="00BD416F" w:rsidRPr="00795970">
          <w:rPr>
            <w:noProof/>
            <w:webHidden/>
          </w:rPr>
        </w:r>
        <w:r w:rsidR="00BD416F" w:rsidRPr="00795970">
          <w:rPr>
            <w:noProof/>
            <w:webHidden/>
          </w:rPr>
          <w:fldChar w:fldCharType="separate"/>
        </w:r>
        <w:r w:rsidR="00BD416F" w:rsidRPr="00795970">
          <w:rPr>
            <w:noProof/>
            <w:webHidden/>
          </w:rPr>
          <w:t>187</w:t>
        </w:r>
        <w:r w:rsidR="00BD416F" w:rsidRPr="00795970">
          <w:rPr>
            <w:noProof/>
            <w:webHidden/>
          </w:rPr>
          <w:fldChar w:fldCharType="end"/>
        </w:r>
      </w:hyperlink>
    </w:p>
    <w:p w14:paraId="426745B8" w14:textId="5BEEBF61"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64" w:history="1">
        <w:r w:rsidR="00BD416F" w:rsidRPr="00795970">
          <w:rPr>
            <w:rStyle w:val="Hyperlink"/>
            <w:noProof/>
            <w:color w:val="auto"/>
          </w:rPr>
          <w:t>Chart D.6 : Correlations between key variables of interest and span of control</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_Toc100297564 \h </w:instrText>
        </w:r>
        <w:r w:rsidR="00BD416F" w:rsidRPr="00795970">
          <w:rPr>
            <w:noProof/>
            <w:webHidden/>
          </w:rPr>
        </w:r>
        <w:r w:rsidR="00BD416F" w:rsidRPr="00795970">
          <w:rPr>
            <w:noProof/>
            <w:webHidden/>
          </w:rPr>
          <w:fldChar w:fldCharType="separate"/>
        </w:r>
        <w:r w:rsidR="00BD416F" w:rsidRPr="00795970">
          <w:rPr>
            <w:noProof/>
            <w:webHidden/>
          </w:rPr>
          <w:t>189</w:t>
        </w:r>
        <w:r w:rsidR="00BD416F" w:rsidRPr="00795970">
          <w:rPr>
            <w:noProof/>
            <w:webHidden/>
          </w:rPr>
          <w:fldChar w:fldCharType="end"/>
        </w:r>
      </w:hyperlink>
    </w:p>
    <w:p w14:paraId="0EEA74EB" w14:textId="53A0B9F2"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65" w:history="1">
        <w:r w:rsidR="00BD416F" w:rsidRPr="00795970">
          <w:rPr>
            <w:rStyle w:val="Hyperlink"/>
            <w:noProof/>
            <w:color w:val="auto"/>
          </w:rPr>
          <w:t>Chart D.7 : Correlations between key variables of interest and utilisation rate</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_Toc100297565 \h </w:instrText>
        </w:r>
        <w:r w:rsidR="00BD416F" w:rsidRPr="00795970">
          <w:rPr>
            <w:noProof/>
            <w:webHidden/>
          </w:rPr>
        </w:r>
        <w:r w:rsidR="00BD416F" w:rsidRPr="00795970">
          <w:rPr>
            <w:noProof/>
            <w:webHidden/>
          </w:rPr>
          <w:fldChar w:fldCharType="separate"/>
        </w:r>
        <w:r w:rsidR="00BD416F" w:rsidRPr="00795970">
          <w:rPr>
            <w:noProof/>
            <w:webHidden/>
          </w:rPr>
          <w:t>191</w:t>
        </w:r>
        <w:r w:rsidR="00BD416F" w:rsidRPr="00795970">
          <w:rPr>
            <w:noProof/>
            <w:webHidden/>
          </w:rPr>
          <w:fldChar w:fldCharType="end"/>
        </w:r>
      </w:hyperlink>
    </w:p>
    <w:p w14:paraId="53942360" w14:textId="1B00274C" w:rsidR="00BD416F" w:rsidRPr="00795970" w:rsidRDefault="00A32C1D">
      <w:pPr>
        <w:pStyle w:val="TOC6"/>
        <w:tabs>
          <w:tab w:val="right" w:leader="dot" w:pos="9062"/>
        </w:tabs>
        <w:rPr>
          <w:rFonts w:asciiTheme="minorHAnsi" w:eastAsiaTheme="minorEastAsia" w:hAnsiTheme="minorHAnsi"/>
          <w:noProof/>
          <w:sz w:val="22"/>
          <w:szCs w:val="22"/>
          <w:lang w:eastAsia="en-AU"/>
        </w:rPr>
      </w:pPr>
      <w:hyperlink w:anchor="_Toc100297566" w:history="1">
        <w:r w:rsidR="00BD416F" w:rsidRPr="00795970">
          <w:rPr>
            <w:rStyle w:val="Hyperlink"/>
            <w:noProof/>
            <w:color w:val="auto"/>
          </w:rPr>
          <w:t>Chart D.8 : Correlations between key variables of interest and EBITDA</w:t>
        </w:r>
        <w:r w:rsidR="00BD416F" w:rsidRPr="00795970">
          <w:rPr>
            <w:noProof/>
            <w:webHidden/>
          </w:rPr>
          <w:tab/>
        </w:r>
        <w:r w:rsidR="00BD416F" w:rsidRPr="00795970">
          <w:rPr>
            <w:noProof/>
            <w:webHidden/>
          </w:rPr>
          <w:fldChar w:fldCharType="begin"/>
        </w:r>
        <w:r w:rsidR="00BD416F" w:rsidRPr="00795970">
          <w:rPr>
            <w:noProof/>
            <w:webHidden/>
          </w:rPr>
          <w:instrText xml:space="preserve"> PAGEREF _Toc100297566 \h </w:instrText>
        </w:r>
        <w:r w:rsidR="00BD416F" w:rsidRPr="00795970">
          <w:rPr>
            <w:noProof/>
            <w:webHidden/>
          </w:rPr>
        </w:r>
        <w:r w:rsidR="00BD416F" w:rsidRPr="00795970">
          <w:rPr>
            <w:noProof/>
            <w:webHidden/>
          </w:rPr>
          <w:fldChar w:fldCharType="separate"/>
        </w:r>
        <w:r w:rsidR="00BD416F" w:rsidRPr="00795970">
          <w:rPr>
            <w:noProof/>
            <w:webHidden/>
          </w:rPr>
          <w:t>193</w:t>
        </w:r>
        <w:r w:rsidR="00BD416F" w:rsidRPr="00795970">
          <w:rPr>
            <w:noProof/>
            <w:webHidden/>
          </w:rPr>
          <w:fldChar w:fldCharType="end"/>
        </w:r>
      </w:hyperlink>
    </w:p>
    <w:p w14:paraId="5C8DC1B3" w14:textId="751E0911" w:rsidR="001B4E9C" w:rsidRPr="00795970" w:rsidRDefault="001B4E9C" w:rsidP="001B4E9C">
      <w:r w:rsidRPr="00795970">
        <w:fldChar w:fldCharType="end"/>
      </w:r>
    </w:p>
    <w:p w14:paraId="454CE118" w14:textId="7882CF9C" w:rsidR="0032330B" w:rsidRPr="00795970" w:rsidRDefault="0032330B">
      <w:pPr>
        <w:spacing w:after="0"/>
      </w:pPr>
      <w:r w:rsidRPr="00795970">
        <w:br w:type="page"/>
      </w:r>
    </w:p>
    <w:p w14:paraId="3164333B" w14:textId="77777777" w:rsidR="001B4E9C" w:rsidRPr="00795970" w:rsidRDefault="001B4E9C" w:rsidP="001B4E9C">
      <w:pPr>
        <w:pStyle w:val="TOCHeading"/>
      </w:pPr>
      <w:r w:rsidRPr="00795970">
        <w:t>Tables</w:t>
      </w:r>
    </w:p>
    <w:p w14:paraId="0B56DA03" w14:textId="715C0218" w:rsidR="00DD2658" w:rsidRDefault="001B4E9C">
      <w:pPr>
        <w:pStyle w:val="TOC8"/>
        <w:tabs>
          <w:tab w:val="right" w:leader="dot" w:pos="9062"/>
        </w:tabs>
        <w:rPr>
          <w:rFonts w:asciiTheme="minorHAnsi" w:eastAsiaTheme="minorEastAsia" w:hAnsiTheme="minorHAnsi"/>
          <w:noProof/>
          <w:sz w:val="22"/>
          <w:szCs w:val="22"/>
          <w:lang w:eastAsia="en-AU"/>
        </w:rPr>
      </w:pPr>
      <w:r w:rsidRPr="00795970">
        <w:fldChar w:fldCharType="begin"/>
      </w:r>
      <w:r w:rsidRPr="00795970">
        <w:instrText xml:space="preserve"> TOC \h \z \t "Caption_Table,8,Exec Table Caption,8,Appendix Table Caption,8" </w:instrText>
      </w:r>
      <w:r w:rsidRPr="00795970">
        <w:fldChar w:fldCharType="separate"/>
      </w:r>
      <w:hyperlink w:anchor="_Toc103178793" w:history="1">
        <w:r w:rsidR="00DD2658" w:rsidRPr="000E5A85">
          <w:rPr>
            <w:rStyle w:val="Hyperlink"/>
            <w:noProof/>
          </w:rPr>
          <w:t>Table 1.1 : Definitions for disaggregation of organisational size by NDIS revenue</w:t>
        </w:r>
        <w:r w:rsidR="00DD2658">
          <w:rPr>
            <w:noProof/>
            <w:webHidden/>
          </w:rPr>
          <w:tab/>
        </w:r>
        <w:r w:rsidR="00DD2658">
          <w:rPr>
            <w:noProof/>
            <w:webHidden/>
          </w:rPr>
          <w:fldChar w:fldCharType="begin"/>
        </w:r>
        <w:r w:rsidR="00DD2658">
          <w:rPr>
            <w:noProof/>
            <w:webHidden/>
          </w:rPr>
          <w:instrText xml:space="preserve"> PAGEREF _Toc103178793 \h </w:instrText>
        </w:r>
        <w:r w:rsidR="00DD2658">
          <w:rPr>
            <w:noProof/>
            <w:webHidden/>
          </w:rPr>
        </w:r>
        <w:r w:rsidR="00DD2658">
          <w:rPr>
            <w:noProof/>
            <w:webHidden/>
          </w:rPr>
          <w:fldChar w:fldCharType="separate"/>
        </w:r>
        <w:r w:rsidR="00DD2658">
          <w:rPr>
            <w:noProof/>
            <w:webHidden/>
          </w:rPr>
          <w:t>9</w:t>
        </w:r>
        <w:r w:rsidR="00DD2658">
          <w:rPr>
            <w:noProof/>
            <w:webHidden/>
          </w:rPr>
          <w:fldChar w:fldCharType="end"/>
        </w:r>
      </w:hyperlink>
    </w:p>
    <w:p w14:paraId="1DF64CE1" w14:textId="3456C6E8"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794" w:history="1">
        <w:r w:rsidR="00DD2658" w:rsidRPr="000E5A85">
          <w:rPr>
            <w:rStyle w:val="Hyperlink"/>
            <w:noProof/>
          </w:rPr>
          <w:t>Table 1.2 : Summary of survey response rates for the 2019-20 and 2020-21 survey iterations</w:t>
        </w:r>
        <w:r w:rsidR="00DD2658">
          <w:rPr>
            <w:noProof/>
            <w:webHidden/>
          </w:rPr>
          <w:tab/>
        </w:r>
        <w:r w:rsidR="00DD2658">
          <w:rPr>
            <w:noProof/>
            <w:webHidden/>
          </w:rPr>
          <w:fldChar w:fldCharType="begin"/>
        </w:r>
        <w:r w:rsidR="00DD2658">
          <w:rPr>
            <w:noProof/>
            <w:webHidden/>
          </w:rPr>
          <w:instrText xml:space="preserve"> PAGEREF _Toc103178794 \h </w:instrText>
        </w:r>
        <w:r w:rsidR="00DD2658">
          <w:rPr>
            <w:noProof/>
            <w:webHidden/>
          </w:rPr>
        </w:r>
        <w:r w:rsidR="00DD2658">
          <w:rPr>
            <w:noProof/>
            <w:webHidden/>
          </w:rPr>
          <w:fldChar w:fldCharType="separate"/>
        </w:r>
        <w:r w:rsidR="00DD2658">
          <w:rPr>
            <w:noProof/>
            <w:webHidden/>
          </w:rPr>
          <w:t>9</w:t>
        </w:r>
        <w:r w:rsidR="00DD2658">
          <w:rPr>
            <w:noProof/>
            <w:webHidden/>
          </w:rPr>
          <w:fldChar w:fldCharType="end"/>
        </w:r>
      </w:hyperlink>
    </w:p>
    <w:p w14:paraId="0CF01887" w14:textId="5B39BACF"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795" w:history="1">
        <w:r w:rsidR="00DD2658" w:rsidRPr="000E5A85">
          <w:rPr>
            <w:rStyle w:val="Hyperlink"/>
            <w:noProof/>
          </w:rPr>
          <w:t>Table 1.3 : Size of organisation by NDIS revenue of survey respondents and providers in the NDIA dataset</w:t>
        </w:r>
        <w:r w:rsidR="00DD2658">
          <w:rPr>
            <w:noProof/>
            <w:webHidden/>
          </w:rPr>
          <w:tab/>
        </w:r>
        <w:r w:rsidR="00DD2658">
          <w:rPr>
            <w:noProof/>
            <w:webHidden/>
          </w:rPr>
          <w:fldChar w:fldCharType="begin"/>
        </w:r>
        <w:r w:rsidR="00DD2658">
          <w:rPr>
            <w:noProof/>
            <w:webHidden/>
          </w:rPr>
          <w:instrText xml:space="preserve"> PAGEREF _Toc103178795 \h </w:instrText>
        </w:r>
        <w:r w:rsidR="00DD2658">
          <w:rPr>
            <w:noProof/>
            <w:webHidden/>
          </w:rPr>
        </w:r>
        <w:r w:rsidR="00DD2658">
          <w:rPr>
            <w:noProof/>
            <w:webHidden/>
          </w:rPr>
          <w:fldChar w:fldCharType="separate"/>
        </w:r>
        <w:r w:rsidR="00DD2658">
          <w:rPr>
            <w:noProof/>
            <w:webHidden/>
          </w:rPr>
          <w:t>10</w:t>
        </w:r>
        <w:r w:rsidR="00DD2658">
          <w:rPr>
            <w:noProof/>
            <w:webHidden/>
          </w:rPr>
          <w:fldChar w:fldCharType="end"/>
        </w:r>
      </w:hyperlink>
    </w:p>
    <w:p w14:paraId="71E99CC6" w14:textId="2392E067"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796" w:history="1">
        <w:r w:rsidR="00DD2658" w:rsidRPr="000E5A85">
          <w:rPr>
            <w:rStyle w:val="Hyperlink"/>
            <w:noProof/>
          </w:rPr>
          <w:t>Table 1.4 : The primary state jurisdiction of survey respondents and NDIA dataset providers, by participant count</w:t>
        </w:r>
        <w:r w:rsidR="00DD2658">
          <w:rPr>
            <w:noProof/>
            <w:webHidden/>
          </w:rPr>
          <w:tab/>
        </w:r>
        <w:r w:rsidR="00DD2658">
          <w:rPr>
            <w:noProof/>
            <w:webHidden/>
          </w:rPr>
          <w:fldChar w:fldCharType="begin"/>
        </w:r>
        <w:r w:rsidR="00DD2658">
          <w:rPr>
            <w:noProof/>
            <w:webHidden/>
          </w:rPr>
          <w:instrText xml:space="preserve"> PAGEREF _Toc103178796 \h </w:instrText>
        </w:r>
        <w:r w:rsidR="00DD2658">
          <w:rPr>
            <w:noProof/>
            <w:webHidden/>
          </w:rPr>
        </w:r>
        <w:r w:rsidR="00DD2658">
          <w:rPr>
            <w:noProof/>
            <w:webHidden/>
          </w:rPr>
          <w:fldChar w:fldCharType="separate"/>
        </w:r>
        <w:r w:rsidR="00DD2658">
          <w:rPr>
            <w:noProof/>
            <w:webHidden/>
          </w:rPr>
          <w:t>10</w:t>
        </w:r>
        <w:r w:rsidR="00DD2658">
          <w:rPr>
            <w:noProof/>
            <w:webHidden/>
          </w:rPr>
          <w:fldChar w:fldCharType="end"/>
        </w:r>
      </w:hyperlink>
    </w:p>
    <w:p w14:paraId="2A305ECD" w14:textId="391F2B7E"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797" w:history="1">
        <w:r w:rsidR="00DD2658" w:rsidRPr="000E5A85">
          <w:rPr>
            <w:rStyle w:val="Hyperlink"/>
            <w:noProof/>
          </w:rPr>
          <w:t>Table 1.5 : The number of service types operated by survey respondents and NDIA dataset providers, by revenue</w:t>
        </w:r>
        <w:r w:rsidR="00DD2658">
          <w:rPr>
            <w:noProof/>
            <w:webHidden/>
          </w:rPr>
          <w:tab/>
        </w:r>
        <w:r w:rsidR="00DD2658">
          <w:rPr>
            <w:noProof/>
            <w:webHidden/>
          </w:rPr>
          <w:fldChar w:fldCharType="begin"/>
        </w:r>
        <w:r w:rsidR="00DD2658">
          <w:rPr>
            <w:noProof/>
            <w:webHidden/>
          </w:rPr>
          <w:instrText xml:space="preserve"> PAGEREF _Toc103178797 \h </w:instrText>
        </w:r>
        <w:r w:rsidR="00DD2658">
          <w:rPr>
            <w:noProof/>
            <w:webHidden/>
          </w:rPr>
        </w:r>
        <w:r w:rsidR="00DD2658">
          <w:rPr>
            <w:noProof/>
            <w:webHidden/>
          </w:rPr>
          <w:fldChar w:fldCharType="separate"/>
        </w:r>
        <w:r w:rsidR="00DD2658">
          <w:rPr>
            <w:noProof/>
            <w:webHidden/>
          </w:rPr>
          <w:t>11</w:t>
        </w:r>
        <w:r w:rsidR="00DD2658">
          <w:rPr>
            <w:noProof/>
            <w:webHidden/>
          </w:rPr>
          <w:fldChar w:fldCharType="end"/>
        </w:r>
      </w:hyperlink>
    </w:p>
    <w:p w14:paraId="1CB1B684" w14:textId="25662B88"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798" w:history="1">
        <w:r w:rsidR="00DD2658" w:rsidRPr="000E5A85">
          <w:rPr>
            <w:rStyle w:val="Hyperlink"/>
            <w:noProof/>
          </w:rPr>
          <w:t>Table 1.6 : Tenure of survey respondents</w:t>
        </w:r>
        <w:r w:rsidR="00DD2658">
          <w:rPr>
            <w:noProof/>
            <w:webHidden/>
          </w:rPr>
          <w:tab/>
        </w:r>
        <w:r w:rsidR="00DD2658">
          <w:rPr>
            <w:noProof/>
            <w:webHidden/>
          </w:rPr>
          <w:fldChar w:fldCharType="begin"/>
        </w:r>
        <w:r w:rsidR="00DD2658">
          <w:rPr>
            <w:noProof/>
            <w:webHidden/>
          </w:rPr>
          <w:instrText xml:space="preserve"> PAGEREF _Toc103178798 \h </w:instrText>
        </w:r>
        <w:r w:rsidR="00DD2658">
          <w:rPr>
            <w:noProof/>
            <w:webHidden/>
          </w:rPr>
        </w:r>
        <w:r w:rsidR="00DD2658">
          <w:rPr>
            <w:noProof/>
            <w:webHidden/>
          </w:rPr>
          <w:fldChar w:fldCharType="separate"/>
        </w:r>
        <w:r w:rsidR="00DD2658">
          <w:rPr>
            <w:noProof/>
            <w:webHidden/>
          </w:rPr>
          <w:t>11</w:t>
        </w:r>
        <w:r w:rsidR="00DD2658">
          <w:rPr>
            <w:noProof/>
            <w:webHidden/>
          </w:rPr>
          <w:fldChar w:fldCharType="end"/>
        </w:r>
      </w:hyperlink>
    </w:p>
    <w:p w14:paraId="68B3A9D6" w14:textId="5CF1B03E"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799" w:history="1">
        <w:r w:rsidR="00DD2658" w:rsidRPr="000E5A85">
          <w:rPr>
            <w:rStyle w:val="Hyperlink"/>
            <w:noProof/>
          </w:rPr>
          <w:t>Table 1.7 : The proportion of survey respondents who have operated for less than 12 months operating in each service group</w:t>
        </w:r>
        <w:r w:rsidR="00DD2658">
          <w:rPr>
            <w:noProof/>
            <w:webHidden/>
          </w:rPr>
          <w:tab/>
        </w:r>
        <w:r w:rsidR="00DD2658">
          <w:rPr>
            <w:noProof/>
            <w:webHidden/>
          </w:rPr>
          <w:fldChar w:fldCharType="begin"/>
        </w:r>
        <w:r w:rsidR="00DD2658">
          <w:rPr>
            <w:noProof/>
            <w:webHidden/>
          </w:rPr>
          <w:instrText xml:space="preserve"> PAGEREF _Toc103178799 \h </w:instrText>
        </w:r>
        <w:r w:rsidR="00DD2658">
          <w:rPr>
            <w:noProof/>
            <w:webHidden/>
          </w:rPr>
        </w:r>
        <w:r w:rsidR="00DD2658">
          <w:rPr>
            <w:noProof/>
            <w:webHidden/>
          </w:rPr>
          <w:fldChar w:fldCharType="separate"/>
        </w:r>
        <w:r w:rsidR="00DD2658">
          <w:rPr>
            <w:noProof/>
            <w:webHidden/>
          </w:rPr>
          <w:t>12</w:t>
        </w:r>
        <w:r w:rsidR="00DD2658">
          <w:rPr>
            <w:noProof/>
            <w:webHidden/>
          </w:rPr>
          <w:fldChar w:fldCharType="end"/>
        </w:r>
      </w:hyperlink>
    </w:p>
    <w:p w14:paraId="4F87664F" w14:textId="2BAA7AE0"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00" w:history="1">
        <w:r w:rsidR="00DD2658" w:rsidRPr="000E5A85">
          <w:rPr>
            <w:rStyle w:val="Hyperlink"/>
            <w:noProof/>
          </w:rPr>
          <w:t>Table 1.8 : Taxation status characteristics from providers in 2019-20</w:t>
        </w:r>
        <w:r w:rsidR="00DD2658">
          <w:rPr>
            <w:noProof/>
            <w:webHidden/>
          </w:rPr>
          <w:tab/>
        </w:r>
        <w:r w:rsidR="00DD2658">
          <w:rPr>
            <w:noProof/>
            <w:webHidden/>
          </w:rPr>
          <w:fldChar w:fldCharType="begin"/>
        </w:r>
        <w:r w:rsidR="00DD2658">
          <w:rPr>
            <w:noProof/>
            <w:webHidden/>
          </w:rPr>
          <w:instrText xml:space="preserve"> PAGEREF _Toc103178800 \h </w:instrText>
        </w:r>
        <w:r w:rsidR="00DD2658">
          <w:rPr>
            <w:noProof/>
            <w:webHidden/>
          </w:rPr>
        </w:r>
        <w:r w:rsidR="00DD2658">
          <w:rPr>
            <w:noProof/>
            <w:webHidden/>
          </w:rPr>
          <w:fldChar w:fldCharType="separate"/>
        </w:r>
        <w:r w:rsidR="00DD2658">
          <w:rPr>
            <w:noProof/>
            <w:webHidden/>
          </w:rPr>
          <w:t>12</w:t>
        </w:r>
        <w:r w:rsidR="00DD2658">
          <w:rPr>
            <w:noProof/>
            <w:webHidden/>
          </w:rPr>
          <w:fldChar w:fldCharType="end"/>
        </w:r>
      </w:hyperlink>
    </w:p>
    <w:p w14:paraId="186CD04D" w14:textId="42799C54"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01" w:history="1">
        <w:r w:rsidR="00DD2658" w:rsidRPr="000E5A85">
          <w:rPr>
            <w:rStyle w:val="Hyperlink"/>
            <w:noProof/>
          </w:rPr>
          <w:t>Table 2.1 : Questions where implausible responses were removed</w:t>
        </w:r>
        <w:r w:rsidR="00DD2658">
          <w:rPr>
            <w:noProof/>
            <w:webHidden/>
          </w:rPr>
          <w:tab/>
        </w:r>
        <w:r w:rsidR="00DD2658">
          <w:rPr>
            <w:noProof/>
            <w:webHidden/>
          </w:rPr>
          <w:fldChar w:fldCharType="begin"/>
        </w:r>
        <w:r w:rsidR="00DD2658">
          <w:rPr>
            <w:noProof/>
            <w:webHidden/>
          </w:rPr>
          <w:instrText xml:space="preserve"> PAGEREF _Toc103178801 \h </w:instrText>
        </w:r>
        <w:r w:rsidR="00DD2658">
          <w:rPr>
            <w:noProof/>
            <w:webHidden/>
          </w:rPr>
        </w:r>
        <w:r w:rsidR="00DD2658">
          <w:rPr>
            <w:noProof/>
            <w:webHidden/>
          </w:rPr>
          <w:fldChar w:fldCharType="separate"/>
        </w:r>
        <w:r w:rsidR="00DD2658">
          <w:rPr>
            <w:noProof/>
            <w:webHidden/>
          </w:rPr>
          <w:t>16</w:t>
        </w:r>
        <w:r w:rsidR="00DD2658">
          <w:rPr>
            <w:noProof/>
            <w:webHidden/>
          </w:rPr>
          <w:fldChar w:fldCharType="end"/>
        </w:r>
      </w:hyperlink>
    </w:p>
    <w:p w14:paraId="217FC728" w14:textId="102FCC74"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02" w:history="1">
        <w:r w:rsidR="00DD2658" w:rsidRPr="000E5A85">
          <w:rPr>
            <w:rStyle w:val="Hyperlink"/>
            <w:noProof/>
          </w:rPr>
          <w:t>Table 2.2 : Questions/calculated fields where outliers were removed using the IQR method</w:t>
        </w:r>
        <w:r w:rsidR="00DD2658">
          <w:rPr>
            <w:noProof/>
            <w:webHidden/>
          </w:rPr>
          <w:tab/>
        </w:r>
        <w:r w:rsidR="00DD2658">
          <w:rPr>
            <w:noProof/>
            <w:webHidden/>
          </w:rPr>
          <w:fldChar w:fldCharType="begin"/>
        </w:r>
        <w:r w:rsidR="00DD2658">
          <w:rPr>
            <w:noProof/>
            <w:webHidden/>
          </w:rPr>
          <w:instrText xml:space="preserve"> PAGEREF _Toc103178802 \h </w:instrText>
        </w:r>
        <w:r w:rsidR="00DD2658">
          <w:rPr>
            <w:noProof/>
            <w:webHidden/>
          </w:rPr>
        </w:r>
        <w:r w:rsidR="00DD2658">
          <w:rPr>
            <w:noProof/>
            <w:webHidden/>
          </w:rPr>
          <w:fldChar w:fldCharType="separate"/>
        </w:r>
        <w:r w:rsidR="00DD2658">
          <w:rPr>
            <w:noProof/>
            <w:webHidden/>
          </w:rPr>
          <w:t>17</w:t>
        </w:r>
        <w:r w:rsidR="00DD2658">
          <w:rPr>
            <w:noProof/>
            <w:webHidden/>
          </w:rPr>
          <w:fldChar w:fldCharType="end"/>
        </w:r>
      </w:hyperlink>
    </w:p>
    <w:p w14:paraId="3E081150" w14:textId="2B0DF503"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03" w:history="1">
        <w:r w:rsidR="00DD2658" w:rsidRPr="000E5A85">
          <w:rPr>
            <w:rStyle w:val="Hyperlink"/>
            <w:noProof/>
          </w:rPr>
          <w:t>Table 3.1 : Weighted average pay for DSWs</w:t>
        </w:r>
        <w:r w:rsidR="00DD2658">
          <w:rPr>
            <w:noProof/>
            <w:webHidden/>
          </w:rPr>
          <w:tab/>
        </w:r>
        <w:r w:rsidR="00DD2658">
          <w:rPr>
            <w:noProof/>
            <w:webHidden/>
          </w:rPr>
          <w:fldChar w:fldCharType="begin"/>
        </w:r>
        <w:r w:rsidR="00DD2658">
          <w:rPr>
            <w:noProof/>
            <w:webHidden/>
          </w:rPr>
          <w:instrText xml:space="preserve"> PAGEREF _Toc103178803 \h </w:instrText>
        </w:r>
        <w:r w:rsidR="00DD2658">
          <w:rPr>
            <w:noProof/>
            <w:webHidden/>
          </w:rPr>
        </w:r>
        <w:r w:rsidR="00DD2658">
          <w:rPr>
            <w:noProof/>
            <w:webHidden/>
          </w:rPr>
          <w:fldChar w:fldCharType="separate"/>
        </w:r>
        <w:r w:rsidR="00DD2658">
          <w:rPr>
            <w:noProof/>
            <w:webHidden/>
          </w:rPr>
          <w:t>20</w:t>
        </w:r>
        <w:r w:rsidR="00DD2658">
          <w:rPr>
            <w:noProof/>
            <w:webHidden/>
          </w:rPr>
          <w:fldChar w:fldCharType="end"/>
        </w:r>
      </w:hyperlink>
    </w:p>
    <w:p w14:paraId="568D045A" w14:textId="7FE78F19"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04" w:history="1">
        <w:r w:rsidR="00DD2658" w:rsidRPr="000E5A85">
          <w:rPr>
            <w:rStyle w:val="Hyperlink"/>
            <w:noProof/>
          </w:rPr>
          <w:t>Table 3.2 : Comparison with 2019-20 survey: Weighted average pay for DSWs</w:t>
        </w:r>
        <w:r w:rsidR="00DD2658">
          <w:rPr>
            <w:noProof/>
            <w:webHidden/>
          </w:rPr>
          <w:tab/>
        </w:r>
        <w:r w:rsidR="00DD2658">
          <w:rPr>
            <w:noProof/>
            <w:webHidden/>
          </w:rPr>
          <w:fldChar w:fldCharType="begin"/>
        </w:r>
        <w:r w:rsidR="00DD2658">
          <w:rPr>
            <w:noProof/>
            <w:webHidden/>
          </w:rPr>
          <w:instrText xml:space="preserve"> PAGEREF _Toc103178804 \h </w:instrText>
        </w:r>
        <w:r w:rsidR="00DD2658">
          <w:rPr>
            <w:noProof/>
            <w:webHidden/>
          </w:rPr>
        </w:r>
        <w:r w:rsidR="00DD2658">
          <w:rPr>
            <w:noProof/>
            <w:webHidden/>
          </w:rPr>
          <w:fldChar w:fldCharType="separate"/>
        </w:r>
        <w:r w:rsidR="00DD2658">
          <w:rPr>
            <w:noProof/>
            <w:webHidden/>
          </w:rPr>
          <w:t>20</w:t>
        </w:r>
        <w:r w:rsidR="00DD2658">
          <w:rPr>
            <w:noProof/>
            <w:webHidden/>
          </w:rPr>
          <w:fldChar w:fldCharType="end"/>
        </w:r>
      </w:hyperlink>
    </w:p>
    <w:p w14:paraId="7AECC5D0" w14:textId="1EA46F46"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05" w:history="1">
        <w:r w:rsidR="00DD2658" w:rsidRPr="000E5A85">
          <w:rPr>
            <w:rStyle w:val="Hyperlink"/>
            <w:noProof/>
          </w:rPr>
          <w:t>Table 3.3 : Weighted average pay for DSWs by NDIS revenue size of organisation</w:t>
        </w:r>
        <w:r w:rsidR="00DD2658">
          <w:rPr>
            <w:noProof/>
            <w:webHidden/>
          </w:rPr>
          <w:tab/>
        </w:r>
        <w:r w:rsidR="00DD2658">
          <w:rPr>
            <w:noProof/>
            <w:webHidden/>
          </w:rPr>
          <w:fldChar w:fldCharType="begin"/>
        </w:r>
        <w:r w:rsidR="00DD2658">
          <w:rPr>
            <w:noProof/>
            <w:webHidden/>
          </w:rPr>
          <w:instrText xml:space="preserve"> PAGEREF _Toc103178805 \h </w:instrText>
        </w:r>
        <w:r w:rsidR="00DD2658">
          <w:rPr>
            <w:noProof/>
            <w:webHidden/>
          </w:rPr>
        </w:r>
        <w:r w:rsidR="00DD2658">
          <w:rPr>
            <w:noProof/>
            <w:webHidden/>
          </w:rPr>
          <w:fldChar w:fldCharType="separate"/>
        </w:r>
        <w:r w:rsidR="00DD2658">
          <w:rPr>
            <w:noProof/>
            <w:webHidden/>
          </w:rPr>
          <w:t>21</w:t>
        </w:r>
        <w:r w:rsidR="00DD2658">
          <w:rPr>
            <w:noProof/>
            <w:webHidden/>
          </w:rPr>
          <w:fldChar w:fldCharType="end"/>
        </w:r>
      </w:hyperlink>
    </w:p>
    <w:p w14:paraId="686DA396" w14:textId="508F0F4D"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06" w:history="1">
        <w:r w:rsidR="00DD2658" w:rsidRPr="000E5A85">
          <w:rPr>
            <w:rStyle w:val="Hyperlink"/>
            <w:noProof/>
          </w:rPr>
          <w:t>Table 3.4 : Weighted average pay for DSWs by MMM region, by revenue</w:t>
        </w:r>
        <w:r w:rsidR="00DD2658">
          <w:rPr>
            <w:noProof/>
            <w:webHidden/>
          </w:rPr>
          <w:tab/>
        </w:r>
        <w:r w:rsidR="00DD2658">
          <w:rPr>
            <w:noProof/>
            <w:webHidden/>
          </w:rPr>
          <w:fldChar w:fldCharType="begin"/>
        </w:r>
        <w:r w:rsidR="00DD2658">
          <w:rPr>
            <w:noProof/>
            <w:webHidden/>
          </w:rPr>
          <w:instrText xml:space="preserve"> PAGEREF _Toc103178806 \h </w:instrText>
        </w:r>
        <w:r w:rsidR="00DD2658">
          <w:rPr>
            <w:noProof/>
            <w:webHidden/>
          </w:rPr>
        </w:r>
        <w:r w:rsidR="00DD2658">
          <w:rPr>
            <w:noProof/>
            <w:webHidden/>
          </w:rPr>
          <w:fldChar w:fldCharType="separate"/>
        </w:r>
        <w:r w:rsidR="00DD2658">
          <w:rPr>
            <w:noProof/>
            <w:webHidden/>
          </w:rPr>
          <w:t>21</w:t>
        </w:r>
        <w:r w:rsidR="00DD2658">
          <w:rPr>
            <w:noProof/>
            <w:webHidden/>
          </w:rPr>
          <w:fldChar w:fldCharType="end"/>
        </w:r>
      </w:hyperlink>
    </w:p>
    <w:p w14:paraId="5129A867" w14:textId="13E4A78D"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07" w:history="1">
        <w:r w:rsidR="00DD2658" w:rsidRPr="000E5A85">
          <w:rPr>
            <w:rStyle w:val="Hyperlink"/>
            <w:noProof/>
          </w:rPr>
          <w:t>Table 3.5 : Weighted average pay for DSWs by service type, by revenue</w:t>
        </w:r>
        <w:r w:rsidR="00DD2658">
          <w:rPr>
            <w:noProof/>
            <w:webHidden/>
          </w:rPr>
          <w:tab/>
        </w:r>
        <w:r w:rsidR="00DD2658">
          <w:rPr>
            <w:noProof/>
            <w:webHidden/>
          </w:rPr>
          <w:fldChar w:fldCharType="begin"/>
        </w:r>
        <w:r w:rsidR="00DD2658">
          <w:rPr>
            <w:noProof/>
            <w:webHidden/>
          </w:rPr>
          <w:instrText xml:space="preserve"> PAGEREF _Toc103178807 \h </w:instrText>
        </w:r>
        <w:r w:rsidR="00DD2658">
          <w:rPr>
            <w:noProof/>
            <w:webHidden/>
          </w:rPr>
        </w:r>
        <w:r w:rsidR="00DD2658">
          <w:rPr>
            <w:noProof/>
            <w:webHidden/>
          </w:rPr>
          <w:fldChar w:fldCharType="separate"/>
        </w:r>
        <w:r w:rsidR="00DD2658">
          <w:rPr>
            <w:noProof/>
            <w:webHidden/>
          </w:rPr>
          <w:t>21</w:t>
        </w:r>
        <w:r w:rsidR="00DD2658">
          <w:rPr>
            <w:noProof/>
            <w:webHidden/>
          </w:rPr>
          <w:fldChar w:fldCharType="end"/>
        </w:r>
      </w:hyperlink>
    </w:p>
    <w:p w14:paraId="462E5B5F" w14:textId="4FF62767"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08" w:history="1">
        <w:r w:rsidR="00DD2658" w:rsidRPr="000E5A85">
          <w:rPr>
            <w:rStyle w:val="Hyperlink"/>
            <w:noProof/>
          </w:rPr>
          <w:t>Table 3.6 : Weighted average pay for DSWs by main state jurisdiction the provider operates in, by revenue</w:t>
        </w:r>
        <w:r w:rsidR="00DD2658">
          <w:rPr>
            <w:noProof/>
            <w:webHidden/>
          </w:rPr>
          <w:tab/>
        </w:r>
        <w:r w:rsidR="00DD2658">
          <w:rPr>
            <w:noProof/>
            <w:webHidden/>
          </w:rPr>
          <w:fldChar w:fldCharType="begin"/>
        </w:r>
        <w:r w:rsidR="00DD2658">
          <w:rPr>
            <w:noProof/>
            <w:webHidden/>
          </w:rPr>
          <w:instrText xml:space="preserve"> PAGEREF _Toc103178808 \h </w:instrText>
        </w:r>
        <w:r w:rsidR="00DD2658">
          <w:rPr>
            <w:noProof/>
            <w:webHidden/>
          </w:rPr>
        </w:r>
        <w:r w:rsidR="00DD2658">
          <w:rPr>
            <w:noProof/>
            <w:webHidden/>
          </w:rPr>
          <w:fldChar w:fldCharType="separate"/>
        </w:r>
        <w:r w:rsidR="00DD2658">
          <w:rPr>
            <w:noProof/>
            <w:webHidden/>
          </w:rPr>
          <w:t>22</w:t>
        </w:r>
        <w:r w:rsidR="00DD2658">
          <w:rPr>
            <w:noProof/>
            <w:webHidden/>
          </w:rPr>
          <w:fldChar w:fldCharType="end"/>
        </w:r>
      </w:hyperlink>
    </w:p>
    <w:p w14:paraId="7B743130" w14:textId="79FD794E"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09" w:history="1">
        <w:r w:rsidR="00DD2658" w:rsidRPr="000E5A85">
          <w:rPr>
            <w:rStyle w:val="Hyperlink"/>
            <w:noProof/>
          </w:rPr>
          <w:t>Table 3.7 : Supervision costs and span of control</w:t>
        </w:r>
        <w:r w:rsidR="00DD2658">
          <w:rPr>
            <w:noProof/>
            <w:webHidden/>
          </w:rPr>
          <w:tab/>
        </w:r>
        <w:r w:rsidR="00DD2658">
          <w:rPr>
            <w:noProof/>
            <w:webHidden/>
          </w:rPr>
          <w:fldChar w:fldCharType="begin"/>
        </w:r>
        <w:r w:rsidR="00DD2658">
          <w:rPr>
            <w:noProof/>
            <w:webHidden/>
          </w:rPr>
          <w:instrText xml:space="preserve"> PAGEREF _Toc103178809 \h </w:instrText>
        </w:r>
        <w:r w:rsidR="00DD2658">
          <w:rPr>
            <w:noProof/>
            <w:webHidden/>
          </w:rPr>
        </w:r>
        <w:r w:rsidR="00DD2658">
          <w:rPr>
            <w:noProof/>
            <w:webHidden/>
          </w:rPr>
          <w:fldChar w:fldCharType="separate"/>
        </w:r>
        <w:r w:rsidR="00DD2658">
          <w:rPr>
            <w:noProof/>
            <w:webHidden/>
          </w:rPr>
          <w:t>22</w:t>
        </w:r>
        <w:r w:rsidR="00DD2658">
          <w:rPr>
            <w:noProof/>
            <w:webHidden/>
          </w:rPr>
          <w:fldChar w:fldCharType="end"/>
        </w:r>
      </w:hyperlink>
    </w:p>
    <w:p w14:paraId="338FEAEF" w14:textId="3C720506"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10" w:history="1">
        <w:r w:rsidR="00DD2658" w:rsidRPr="000E5A85">
          <w:rPr>
            <w:rStyle w:val="Hyperlink"/>
            <w:noProof/>
          </w:rPr>
          <w:t>Table 3.8 : Comparison with 2019-20 survey: FLS base rate of pay</w:t>
        </w:r>
        <w:r w:rsidR="00DD2658">
          <w:rPr>
            <w:noProof/>
            <w:webHidden/>
          </w:rPr>
          <w:tab/>
        </w:r>
        <w:r w:rsidR="00DD2658">
          <w:rPr>
            <w:noProof/>
            <w:webHidden/>
          </w:rPr>
          <w:fldChar w:fldCharType="begin"/>
        </w:r>
        <w:r w:rsidR="00DD2658">
          <w:rPr>
            <w:noProof/>
            <w:webHidden/>
          </w:rPr>
          <w:instrText xml:space="preserve"> PAGEREF _Toc103178810 \h </w:instrText>
        </w:r>
        <w:r w:rsidR="00DD2658">
          <w:rPr>
            <w:noProof/>
            <w:webHidden/>
          </w:rPr>
        </w:r>
        <w:r w:rsidR="00DD2658">
          <w:rPr>
            <w:noProof/>
            <w:webHidden/>
          </w:rPr>
          <w:fldChar w:fldCharType="separate"/>
        </w:r>
        <w:r w:rsidR="00DD2658">
          <w:rPr>
            <w:noProof/>
            <w:webHidden/>
          </w:rPr>
          <w:t>23</w:t>
        </w:r>
        <w:r w:rsidR="00DD2658">
          <w:rPr>
            <w:noProof/>
            <w:webHidden/>
          </w:rPr>
          <w:fldChar w:fldCharType="end"/>
        </w:r>
      </w:hyperlink>
    </w:p>
    <w:p w14:paraId="3334AD44" w14:textId="554ABEC2"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11" w:history="1">
        <w:r w:rsidR="00DD2658" w:rsidRPr="000E5A85">
          <w:rPr>
            <w:rStyle w:val="Hyperlink"/>
            <w:noProof/>
          </w:rPr>
          <w:t>Table 3.9 : Weighted average pay for FLSs by MMM region, by revenue</w:t>
        </w:r>
        <w:r w:rsidR="00DD2658">
          <w:rPr>
            <w:noProof/>
            <w:webHidden/>
          </w:rPr>
          <w:tab/>
        </w:r>
        <w:r w:rsidR="00DD2658">
          <w:rPr>
            <w:noProof/>
            <w:webHidden/>
          </w:rPr>
          <w:fldChar w:fldCharType="begin"/>
        </w:r>
        <w:r w:rsidR="00DD2658">
          <w:rPr>
            <w:noProof/>
            <w:webHidden/>
          </w:rPr>
          <w:instrText xml:space="preserve"> PAGEREF _Toc103178811 \h </w:instrText>
        </w:r>
        <w:r w:rsidR="00DD2658">
          <w:rPr>
            <w:noProof/>
            <w:webHidden/>
          </w:rPr>
        </w:r>
        <w:r w:rsidR="00DD2658">
          <w:rPr>
            <w:noProof/>
            <w:webHidden/>
          </w:rPr>
          <w:fldChar w:fldCharType="separate"/>
        </w:r>
        <w:r w:rsidR="00DD2658">
          <w:rPr>
            <w:noProof/>
            <w:webHidden/>
          </w:rPr>
          <w:t>23</w:t>
        </w:r>
        <w:r w:rsidR="00DD2658">
          <w:rPr>
            <w:noProof/>
            <w:webHidden/>
          </w:rPr>
          <w:fldChar w:fldCharType="end"/>
        </w:r>
      </w:hyperlink>
    </w:p>
    <w:p w14:paraId="06E7C666" w14:textId="2052996C"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12" w:history="1">
        <w:r w:rsidR="00DD2658" w:rsidRPr="000E5A85">
          <w:rPr>
            <w:rStyle w:val="Hyperlink"/>
            <w:noProof/>
          </w:rPr>
          <w:t>Table 3.10 : Weighted average pay for FLSs by service type, by revenue</w:t>
        </w:r>
        <w:r w:rsidR="00DD2658">
          <w:rPr>
            <w:noProof/>
            <w:webHidden/>
          </w:rPr>
          <w:tab/>
        </w:r>
        <w:r w:rsidR="00DD2658">
          <w:rPr>
            <w:noProof/>
            <w:webHidden/>
          </w:rPr>
          <w:fldChar w:fldCharType="begin"/>
        </w:r>
        <w:r w:rsidR="00DD2658">
          <w:rPr>
            <w:noProof/>
            <w:webHidden/>
          </w:rPr>
          <w:instrText xml:space="preserve"> PAGEREF _Toc103178812 \h </w:instrText>
        </w:r>
        <w:r w:rsidR="00DD2658">
          <w:rPr>
            <w:noProof/>
            <w:webHidden/>
          </w:rPr>
        </w:r>
        <w:r w:rsidR="00DD2658">
          <w:rPr>
            <w:noProof/>
            <w:webHidden/>
          </w:rPr>
          <w:fldChar w:fldCharType="separate"/>
        </w:r>
        <w:r w:rsidR="00DD2658">
          <w:rPr>
            <w:noProof/>
            <w:webHidden/>
          </w:rPr>
          <w:t>24</w:t>
        </w:r>
        <w:r w:rsidR="00DD2658">
          <w:rPr>
            <w:noProof/>
            <w:webHidden/>
          </w:rPr>
          <w:fldChar w:fldCharType="end"/>
        </w:r>
      </w:hyperlink>
    </w:p>
    <w:p w14:paraId="04B2EF7B" w14:textId="2C175A1C"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13" w:history="1">
        <w:r w:rsidR="00DD2658" w:rsidRPr="000E5A85">
          <w:rPr>
            <w:rStyle w:val="Hyperlink"/>
            <w:noProof/>
          </w:rPr>
          <w:t>Table 3.11 : Supervision costs and span of control</w:t>
        </w:r>
        <w:r w:rsidR="00DD2658">
          <w:rPr>
            <w:noProof/>
            <w:webHidden/>
          </w:rPr>
          <w:tab/>
        </w:r>
        <w:r w:rsidR="00DD2658">
          <w:rPr>
            <w:noProof/>
            <w:webHidden/>
          </w:rPr>
          <w:fldChar w:fldCharType="begin"/>
        </w:r>
        <w:r w:rsidR="00DD2658">
          <w:rPr>
            <w:noProof/>
            <w:webHidden/>
          </w:rPr>
          <w:instrText xml:space="preserve"> PAGEREF _Toc103178813 \h </w:instrText>
        </w:r>
        <w:r w:rsidR="00DD2658">
          <w:rPr>
            <w:noProof/>
            <w:webHidden/>
          </w:rPr>
        </w:r>
        <w:r w:rsidR="00DD2658">
          <w:rPr>
            <w:noProof/>
            <w:webHidden/>
          </w:rPr>
          <w:fldChar w:fldCharType="separate"/>
        </w:r>
        <w:r w:rsidR="00DD2658">
          <w:rPr>
            <w:noProof/>
            <w:webHidden/>
          </w:rPr>
          <w:t>24</w:t>
        </w:r>
        <w:r w:rsidR="00DD2658">
          <w:rPr>
            <w:noProof/>
            <w:webHidden/>
          </w:rPr>
          <w:fldChar w:fldCharType="end"/>
        </w:r>
      </w:hyperlink>
    </w:p>
    <w:p w14:paraId="5F99EC8A" w14:textId="6721BAD9"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14" w:history="1">
        <w:r w:rsidR="00DD2658" w:rsidRPr="000E5A85">
          <w:rPr>
            <w:rStyle w:val="Hyperlink"/>
            <w:noProof/>
          </w:rPr>
          <w:t>Table 3.12 : Comparison with 2019-20 survey: Span of control</w:t>
        </w:r>
        <w:r w:rsidR="00DD2658">
          <w:rPr>
            <w:noProof/>
            <w:webHidden/>
          </w:rPr>
          <w:tab/>
        </w:r>
        <w:r w:rsidR="00DD2658">
          <w:rPr>
            <w:noProof/>
            <w:webHidden/>
          </w:rPr>
          <w:fldChar w:fldCharType="begin"/>
        </w:r>
        <w:r w:rsidR="00DD2658">
          <w:rPr>
            <w:noProof/>
            <w:webHidden/>
          </w:rPr>
          <w:instrText xml:space="preserve"> PAGEREF _Toc103178814 \h </w:instrText>
        </w:r>
        <w:r w:rsidR="00DD2658">
          <w:rPr>
            <w:noProof/>
            <w:webHidden/>
          </w:rPr>
        </w:r>
        <w:r w:rsidR="00DD2658">
          <w:rPr>
            <w:noProof/>
            <w:webHidden/>
          </w:rPr>
          <w:fldChar w:fldCharType="separate"/>
        </w:r>
        <w:r w:rsidR="00DD2658">
          <w:rPr>
            <w:noProof/>
            <w:webHidden/>
          </w:rPr>
          <w:t>24</w:t>
        </w:r>
        <w:r w:rsidR="00DD2658">
          <w:rPr>
            <w:noProof/>
            <w:webHidden/>
          </w:rPr>
          <w:fldChar w:fldCharType="end"/>
        </w:r>
      </w:hyperlink>
    </w:p>
    <w:p w14:paraId="2F146671" w14:textId="4EA03C30"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15" w:history="1">
        <w:r w:rsidR="00DD2658" w:rsidRPr="000E5A85">
          <w:rPr>
            <w:rStyle w:val="Hyperlink"/>
            <w:noProof/>
          </w:rPr>
          <w:t>Table 3.13 : Span of control by headcount by size of organisation, based on revenue</w:t>
        </w:r>
        <w:r w:rsidR="00DD2658">
          <w:rPr>
            <w:noProof/>
            <w:webHidden/>
          </w:rPr>
          <w:tab/>
        </w:r>
        <w:r w:rsidR="00DD2658">
          <w:rPr>
            <w:noProof/>
            <w:webHidden/>
          </w:rPr>
          <w:fldChar w:fldCharType="begin"/>
        </w:r>
        <w:r w:rsidR="00DD2658">
          <w:rPr>
            <w:noProof/>
            <w:webHidden/>
          </w:rPr>
          <w:instrText xml:space="preserve"> PAGEREF _Toc103178815 \h </w:instrText>
        </w:r>
        <w:r w:rsidR="00DD2658">
          <w:rPr>
            <w:noProof/>
            <w:webHidden/>
          </w:rPr>
        </w:r>
        <w:r w:rsidR="00DD2658">
          <w:rPr>
            <w:noProof/>
            <w:webHidden/>
          </w:rPr>
          <w:fldChar w:fldCharType="separate"/>
        </w:r>
        <w:r w:rsidR="00DD2658">
          <w:rPr>
            <w:noProof/>
            <w:webHidden/>
          </w:rPr>
          <w:t>25</w:t>
        </w:r>
        <w:r w:rsidR="00DD2658">
          <w:rPr>
            <w:noProof/>
            <w:webHidden/>
          </w:rPr>
          <w:fldChar w:fldCharType="end"/>
        </w:r>
      </w:hyperlink>
    </w:p>
    <w:p w14:paraId="3CAABDA4" w14:textId="244B58D1"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16" w:history="1">
        <w:r w:rsidR="00DD2658" w:rsidRPr="000E5A85">
          <w:rPr>
            <w:rStyle w:val="Hyperlink"/>
            <w:noProof/>
          </w:rPr>
          <w:t>Table 3.14 : Span of control by headcount by service type, based on revenue</w:t>
        </w:r>
        <w:r w:rsidR="00DD2658">
          <w:rPr>
            <w:noProof/>
            <w:webHidden/>
          </w:rPr>
          <w:tab/>
        </w:r>
        <w:r w:rsidR="00DD2658">
          <w:rPr>
            <w:noProof/>
            <w:webHidden/>
          </w:rPr>
          <w:fldChar w:fldCharType="begin"/>
        </w:r>
        <w:r w:rsidR="00DD2658">
          <w:rPr>
            <w:noProof/>
            <w:webHidden/>
          </w:rPr>
          <w:instrText xml:space="preserve"> PAGEREF _Toc103178816 \h </w:instrText>
        </w:r>
        <w:r w:rsidR="00DD2658">
          <w:rPr>
            <w:noProof/>
            <w:webHidden/>
          </w:rPr>
        </w:r>
        <w:r w:rsidR="00DD2658">
          <w:rPr>
            <w:noProof/>
            <w:webHidden/>
          </w:rPr>
          <w:fldChar w:fldCharType="separate"/>
        </w:r>
        <w:r w:rsidR="00DD2658">
          <w:rPr>
            <w:noProof/>
            <w:webHidden/>
          </w:rPr>
          <w:t>26</w:t>
        </w:r>
        <w:r w:rsidR="00DD2658">
          <w:rPr>
            <w:noProof/>
            <w:webHidden/>
          </w:rPr>
          <w:fldChar w:fldCharType="end"/>
        </w:r>
      </w:hyperlink>
    </w:p>
    <w:p w14:paraId="7D3A0614" w14:textId="6DDF8D31"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17" w:history="1">
        <w:r w:rsidR="00DD2658" w:rsidRPr="000E5A85">
          <w:rPr>
            <w:rStyle w:val="Hyperlink"/>
            <w:noProof/>
          </w:rPr>
          <w:t>Table 3.15 : Span of control by headcount by main state jurisdiction the provider operates in, based on revenue</w:t>
        </w:r>
        <w:r w:rsidR="00DD2658">
          <w:rPr>
            <w:noProof/>
            <w:webHidden/>
          </w:rPr>
          <w:tab/>
        </w:r>
        <w:r w:rsidR="00DD2658">
          <w:rPr>
            <w:noProof/>
            <w:webHidden/>
          </w:rPr>
          <w:fldChar w:fldCharType="begin"/>
        </w:r>
        <w:r w:rsidR="00DD2658">
          <w:rPr>
            <w:noProof/>
            <w:webHidden/>
          </w:rPr>
          <w:instrText xml:space="preserve"> PAGEREF _Toc103178817 \h </w:instrText>
        </w:r>
        <w:r w:rsidR="00DD2658">
          <w:rPr>
            <w:noProof/>
            <w:webHidden/>
          </w:rPr>
        </w:r>
        <w:r w:rsidR="00DD2658">
          <w:rPr>
            <w:noProof/>
            <w:webHidden/>
          </w:rPr>
          <w:fldChar w:fldCharType="separate"/>
        </w:r>
        <w:r w:rsidR="00DD2658">
          <w:rPr>
            <w:noProof/>
            <w:webHidden/>
          </w:rPr>
          <w:t>26</w:t>
        </w:r>
        <w:r w:rsidR="00DD2658">
          <w:rPr>
            <w:noProof/>
            <w:webHidden/>
          </w:rPr>
          <w:fldChar w:fldCharType="end"/>
        </w:r>
      </w:hyperlink>
    </w:p>
    <w:p w14:paraId="360834BD" w14:textId="3F63AF43"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18" w:history="1">
        <w:r w:rsidR="00DD2658" w:rsidRPr="000E5A85">
          <w:rPr>
            <w:rStyle w:val="Hyperlink"/>
            <w:noProof/>
          </w:rPr>
          <w:t>Table 3.16 : Permanent employment rate (across all staff)</w:t>
        </w:r>
        <w:r w:rsidR="00DD2658">
          <w:rPr>
            <w:noProof/>
            <w:webHidden/>
          </w:rPr>
          <w:tab/>
        </w:r>
        <w:r w:rsidR="00DD2658">
          <w:rPr>
            <w:noProof/>
            <w:webHidden/>
          </w:rPr>
          <w:fldChar w:fldCharType="begin"/>
        </w:r>
        <w:r w:rsidR="00DD2658">
          <w:rPr>
            <w:noProof/>
            <w:webHidden/>
          </w:rPr>
          <w:instrText xml:space="preserve"> PAGEREF _Toc103178818 \h </w:instrText>
        </w:r>
        <w:r w:rsidR="00DD2658">
          <w:rPr>
            <w:noProof/>
            <w:webHidden/>
          </w:rPr>
        </w:r>
        <w:r w:rsidR="00DD2658">
          <w:rPr>
            <w:noProof/>
            <w:webHidden/>
          </w:rPr>
          <w:fldChar w:fldCharType="separate"/>
        </w:r>
        <w:r w:rsidR="00DD2658">
          <w:rPr>
            <w:noProof/>
            <w:webHidden/>
          </w:rPr>
          <w:t>27</w:t>
        </w:r>
        <w:r w:rsidR="00DD2658">
          <w:rPr>
            <w:noProof/>
            <w:webHidden/>
          </w:rPr>
          <w:fldChar w:fldCharType="end"/>
        </w:r>
      </w:hyperlink>
    </w:p>
    <w:p w14:paraId="73DBF9B8" w14:textId="0A0A3DAA"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19" w:history="1">
        <w:r w:rsidR="00DD2658" w:rsidRPr="000E5A85">
          <w:rPr>
            <w:rStyle w:val="Hyperlink"/>
            <w:noProof/>
          </w:rPr>
          <w:t>Table 3.17 : Comparison with 2019-20 survey: Permanent employment rate</w:t>
        </w:r>
        <w:r w:rsidR="00DD2658">
          <w:rPr>
            <w:noProof/>
            <w:webHidden/>
          </w:rPr>
          <w:tab/>
        </w:r>
        <w:r w:rsidR="00DD2658">
          <w:rPr>
            <w:noProof/>
            <w:webHidden/>
          </w:rPr>
          <w:fldChar w:fldCharType="begin"/>
        </w:r>
        <w:r w:rsidR="00DD2658">
          <w:rPr>
            <w:noProof/>
            <w:webHidden/>
          </w:rPr>
          <w:instrText xml:space="preserve"> PAGEREF _Toc103178819 \h </w:instrText>
        </w:r>
        <w:r w:rsidR="00DD2658">
          <w:rPr>
            <w:noProof/>
            <w:webHidden/>
          </w:rPr>
        </w:r>
        <w:r w:rsidR="00DD2658">
          <w:rPr>
            <w:noProof/>
            <w:webHidden/>
          </w:rPr>
          <w:fldChar w:fldCharType="separate"/>
        </w:r>
        <w:r w:rsidR="00DD2658">
          <w:rPr>
            <w:noProof/>
            <w:webHidden/>
          </w:rPr>
          <w:t>27</w:t>
        </w:r>
        <w:r w:rsidR="00DD2658">
          <w:rPr>
            <w:noProof/>
            <w:webHidden/>
          </w:rPr>
          <w:fldChar w:fldCharType="end"/>
        </w:r>
      </w:hyperlink>
    </w:p>
    <w:p w14:paraId="5907F77C" w14:textId="10EE11C7"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20" w:history="1">
        <w:r w:rsidR="00DD2658" w:rsidRPr="000E5A85">
          <w:rPr>
            <w:rStyle w:val="Hyperlink"/>
            <w:noProof/>
          </w:rPr>
          <w:t>Table 3.18 : Permanent employment rate for all staff by MMM region, by revenue</w:t>
        </w:r>
        <w:r w:rsidR="00DD2658">
          <w:rPr>
            <w:noProof/>
            <w:webHidden/>
          </w:rPr>
          <w:tab/>
        </w:r>
        <w:r w:rsidR="00DD2658">
          <w:rPr>
            <w:noProof/>
            <w:webHidden/>
          </w:rPr>
          <w:fldChar w:fldCharType="begin"/>
        </w:r>
        <w:r w:rsidR="00DD2658">
          <w:rPr>
            <w:noProof/>
            <w:webHidden/>
          </w:rPr>
          <w:instrText xml:space="preserve"> PAGEREF _Toc103178820 \h </w:instrText>
        </w:r>
        <w:r w:rsidR="00DD2658">
          <w:rPr>
            <w:noProof/>
            <w:webHidden/>
          </w:rPr>
        </w:r>
        <w:r w:rsidR="00DD2658">
          <w:rPr>
            <w:noProof/>
            <w:webHidden/>
          </w:rPr>
          <w:fldChar w:fldCharType="separate"/>
        </w:r>
        <w:r w:rsidR="00DD2658">
          <w:rPr>
            <w:noProof/>
            <w:webHidden/>
          </w:rPr>
          <w:t>28</w:t>
        </w:r>
        <w:r w:rsidR="00DD2658">
          <w:rPr>
            <w:noProof/>
            <w:webHidden/>
          </w:rPr>
          <w:fldChar w:fldCharType="end"/>
        </w:r>
      </w:hyperlink>
    </w:p>
    <w:p w14:paraId="21AE42C4" w14:textId="7400EB76"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21" w:history="1">
        <w:r w:rsidR="00DD2658" w:rsidRPr="000E5A85">
          <w:rPr>
            <w:rStyle w:val="Hyperlink"/>
            <w:noProof/>
          </w:rPr>
          <w:t>Table 3.19 : Permanent employment rate for all staff by organisation share of NDIS revenue</w:t>
        </w:r>
        <w:r w:rsidR="00DD2658">
          <w:rPr>
            <w:noProof/>
            <w:webHidden/>
          </w:rPr>
          <w:tab/>
        </w:r>
        <w:r w:rsidR="00DD2658">
          <w:rPr>
            <w:noProof/>
            <w:webHidden/>
          </w:rPr>
          <w:fldChar w:fldCharType="begin"/>
        </w:r>
        <w:r w:rsidR="00DD2658">
          <w:rPr>
            <w:noProof/>
            <w:webHidden/>
          </w:rPr>
          <w:instrText xml:space="preserve"> PAGEREF _Toc103178821 \h </w:instrText>
        </w:r>
        <w:r w:rsidR="00DD2658">
          <w:rPr>
            <w:noProof/>
            <w:webHidden/>
          </w:rPr>
        </w:r>
        <w:r w:rsidR="00DD2658">
          <w:rPr>
            <w:noProof/>
            <w:webHidden/>
          </w:rPr>
          <w:fldChar w:fldCharType="separate"/>
        </w:r>
        <w:r w:rsidR="00DD2658">
          <w:rPr>
            <w:noProof/>
            <w:webHidden/>
          </w:rPr>
          <w:t>28</w:t>
        </w:r>
        <w:r w:rsidR="00DD2658">
          <w:rPr>
            <w:noProof/>
            <w:webHidden/>
          </w:rPr>
          <w:fldChar w:fldCharType="end"/>
        </w:r>
      </w:hyperlink>
    </w:p>
    <w:p w14:paraId="35441034" w14:textId="5B40FAE3"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22" w:history="1">
        <w:r w:rsidR="00DD2658" w:rsidRPr="000E5A85">
          <w:rPr>
            <w:rStyle w:val="Hyperlink"/>
            <w:noProof/>
          </w:rPr>
          <w:t>Table 3.20 : Permanent employment rate for all staff by NDIS revenue size of organisation</w:t>
        </w:r>
        <w:r w:rsidR="00DD2658">
          <w:rPr>
            <w:noProof/>
            <w:webHidden/>
          </w:rPr>
          <w:tab/>
        </w:r>
        <w:r w:rsidR="00DD2658">
          <w:rPr>
            <w:noProof/>
            <w:webHidden/>
          </w:rPr>
          <w:fldChar w:fldCharType="begin"/>
        </w:r>
        <w:r w:rsidR="00DD2658">
          <w:rPr>
            <w:noProof/>
            <w:webHidden/>
          </w:rPr>
          <w:instrText xml:space="preserve"> PAGEREF _Toc103178822 \h </w:instrText>
        </w:r>
        <w:r w:rsidR="00DD2658">
          <w:rPr>
            <w:noProof/>
            <w:webHidden/>
          </w:rPr>
        </w:r>
        <w:r w:rsidR="00DD2658">
          <w:rPr>
            <w:noProof/>
            <w:webHidden/>
          </w:rPr>
          <w:fldChar w:fldCharType="separate"/>
        </w:r>
        <w:r w:rsidR="00DD2658">
          <w:rPr>
            <w:noProof/>
            <w:webHidden/>
          </w:rPr>
          <w:t>29</w:t>
        </w:r>
        <w:r w:rsidR="00DD2658">
          <w:rPr>
            <w:noProof/>
            <w:webHidden/>
          </w:rPr>
          <w:fldChar w:fldCharType="end"/>
        </w:r>
      </w:hyperlink>
    </w:p>
    <w:p w14:paraId="0F2E5ACF" w14:textId="59B5DE6F"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23" w:history="1">
        <w:r w:rsidR="00DD2658" w:rsidRPr="000E5A85">
          <w:rPr>
            <w:rStyle w:val="Hyperlink"/>
            <w:noProof/>
          </w:rPr>
          <w:t>Table 3.21 Permanent employment rate for all staff by main state jurisdiction the provider operates in, by revenue</w:t>
        </w:r>
        <w:r w:rsidR="00DD2658">
          <w:rPr>
            <w:noProof/>
            <w:webHidden/>
          </w:rPr>
          <w:tab/>
        </w:r>
        <w:r w:rsidR="00DD2658">
          <w:rPr>
            <w:noProof/>
            <w:webHidden/>
          </w:rPr>
          <w:fldChar w:fldCharType="begin"/>
        </w:r>
        <w:r w:rsidR="00DD2658">
          <w:rPr>
            <w:noProof/>
            <w:webHidden/>
          </w:rPr>
          <w:instrText xml:space="preserve"> PAGEREF _Toc103178823 \h </w:instrText>
        </w:r>
        <w:r w:rsidR="00DD2658">
          <w:rPr>
            <w:noProof/>
            <w:webHidden/>
          </w:rPr>
        </w:r>
        <w:r w:rsidR="00DD2658">
          <w:rPr>
            <w:noProof/>
            <w:webHidden/>
          </w:rPr>
          <w:fldChar w:fldCharType="separate"/>
        </w:r>
        <w:r w:rsidR="00DD2658">
          <w:rPr>
            <w:noProof/>
            <w:webHidden/>
          </w:rPr>
          <w:t>29</w:t>
        </w:r>
        <w:r w:rsidR="00DD2658">
          <w:rPr>
            <w:noProof/>
            <w:webHidden/>
          </w:rPr>
          <w:fldChar w:fldCharType="end"/>
        </w:r>
      </w:hyperlink>
    </w:p>
    <w:p w14:paraId="005E685B" w14:textId="78ECF8D3"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24" w:history="1">
        <w:r w:rsidR="00DD2658" w:rsidRPr="000E5A85">
          <w:rPr>
            <w:rStyle w:val="Hyperlink"/>
            <w:noProof/>
          </w:rPr>
          <w:t>Table 3.22 : Permanent employment rate for all staff by service type, by revenue</w:t>
        </w:r>
        <w:r w:rsidR="00DD2658">
          <w:rPr>
            <w:noProof/>
            <w:webHidden/>
          </w:rPr>
          <w:tab/>
        </w:r>
        <w:r w:rsidR="00DD2658">
          <w:rPr>
            <w:noProof/>
            <w:webHidden/>
          </w:rPr>
          <w:fldChar w:fldCharType="begin"/>
        </w:r>
        <w:r w:rsidR="00DD2658">
          <w:rPr>
            <w:noProof/>
            <w:webHidden/>
          </w:rPr>
          <w:instrText xml:space="preserve"> PAGEREF _Toc103178824 \h </w:instrText>
        </w:r>
        <w:r w:rsidR="00DD2658">
          <w:rPr>
            <w:noProof/>
            <w:webHidden/>
          </w:rPr>
        </w:r>
        <w:r w:rsidR="00DD2658">
          <w:rPr>
            <w:noProof/>
            <w:webHidden/>
          </w:rPr>
          <w:fldChar w:fldCharType="separate"/>
        </w:r>
        <w:r w:rsidR="00DD2658">
          <w:rPr>
            <w:noProof/>
            <w:webHidden/>
          </w:rPr>
          <w:t>30</w:t>
        </w:r>
        <w:r w:rsidR="00DD2658">
          <w:rPr>
            <w:noProof/>
            <w:webHidden/>
          </w:rPr>
          <w:fldChar w:fldCharType="end"/>
        </w:r>
      </w:hyperlink>
    </w:p>
    <w:p w14:paraId="40D62487" w14:textId="46A24871"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25" w:history="1">
        <w:r w:rsidR="00DD2658" w:rsidRPr="000E5A85">
          <w:rPr>
            <w:rStyle w:val="Hyperlink"/>
            <w:noProof/>
          </w:rPr>
          <w:t>Table 3.23 : Salary on-costs, as a percentage of base salary – Superannuation</w:t>
        </w:r>
        <w:r w:rsidR="00DD2658">
          <w:rPr>
            <w:noProof/>
            <w:webHidden/>
          </w:rPr>
          <w:tab/>
        </w:r>
        <w:r w:rsidR="00DD2658">
          <w:rPr>
            <w:noProof/>
            <w:webHidden/>
          </w:rPr>
          <w:fldChar w:fldCharType="begin"/>
        </w:r>
        <w:r w:rsidR="00DD2658">
          <w:rPr>
            <w:noProof/>
            <w:webHidden/>
          </w:rPr>
          <w:instrText xml:space="preserve"> PAGEREF _Toc103178825 \h </w:instrText>
        </w:r>
        <w:r w:rsidR="00DD2658">
          <w:rPr>
            <w:noProof/>
            <w:webHidden/>
          </w:rPr>
        </w:r>
        <w:r w:rsidR="00DD2658">
          <w:rPr>
            <w:noProof/>
            <w:webHidden/>
          </w:rPr>
          <w:fldChar w:fldCharType="separate"/>
        </w:r>
        <w:r w:rsidR="00DD2658">
          <w:rPr>
            <w:noProof/>
            <w:webHidden/>
          </w:rPr>
          <w:t>30</w:t>
        </w:r>
        <w:r w:rsidR="00DD2658">
          <w:rPr>
            <w:noProof/>
            <w:webHidden/>
          </w:rPr>
          <w:fldChar w:fldCharType="end"/>
        </w:r>
      </w:hyperlink>
    </w:p>
    <w:p w14:paraId="72443518" w14:textId="2664D97B"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26" w:history="1">
        <w:r w:rsidR="00DD2658" w:rsidRPr="000E5A85">
          <w:rPr>
            <w:rStyle w:val="Hyperlink"/>
            <w:noProof/>
          </w:rPr>
          <w:t>Table 3.24 : Comparison with 2019-20 survey: Superannuation</w:t>
        </w:r>
        <w:r w:rsidR="00DD2658">
          <w:rPr>
            <w:noProof/>
            <w:webHidden/>
          </w:rPr>
          <w:tab/>
        </w:r>
        <w:r w:rsidR="00DD2658">
          <w:rPr>
            <w:noProof/>
            <w:webHidden/>
          </w:rPr>
          <w:fldChar w:fldCharType="begin"/>
        </w:r>
        <w:r w:rsidR="00DD2658">
          <w:rPr>
            <w:noProof/>
            <w:webHidden/>
          </w:rPr>
          <w:instrText xml:space="preserve"> PAGEREF _Toc103178826 \h </w:instrText>
        </w:r>
        <w:r w:rsidR="00DD2658">
          <w:rPr>
            <w:noProof/>
            <w:webHidden/>
          </w:rPr>
        </w:r>
        <w:r w:rsidR="00DD2658">
          <w:rPr>
            <w:noProof/>
            <w:webHidden/>
          </w:rPr>
          <w:fldChar w:fldCharType="separate"/>
        </w:r>
        <w:r w:rsidR="00DD2658">
          <w:rPr>
            <w:noProof/>
            <w:webHidden/>
          </w:rPr>
          <w:t>30</w:t>
        </w:r>
        <w:r w:rsidR="00DD2658">
          <w:rPr>
            <w:noProof/>
            <w:webHidden/>
          </w:rPr>
          <w:fldChar w:fldCharType="end"/>
        </w:r>
      </w:hyperlink>
    </w:p>
    <w:p w14:paraId="3DB5D114" w14:textId="7418B48F"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27" w:history="1">
        <w:r w:rsidR="00DD2658" w:rsidRPr="000E5A85">
          <w:rPr>
            <w:rStyle w:val="Hyperlink"/>
            <w:noProof/>
          </w:rPr>
          <w:t>Table 3.25 : Breakdown of survey responses regarding approach to workers compensation</w:t>
        </w:r>
        <w:r w:rsidR="00DD2658">
          <w:rPr>
            <w:noProof/>
            <w:webHidden/>
          </w:rPr>
          <w:tab/>
        </w:r>
        <w:r w:rsidR="00DD2658">
          <w:rPr>
            <w:noProof/>
            <w:webHidden/>
          </w:rPr>
          <w:fldChar w:fldCharType="begin"/>
        </w:r>
        <w:r w:rsidR="00DD2658">
          <w:rPr>
            <w:noProof/>
            <w:webHidden/>
          </w:rPr>
          <w:instrText xml:space="preserve"> PAGEREF _Toc103178827 \h </w:instrText>
        </w:r>
        <w:r w:rsidR="00DD2658">
          <w:rPr>
            <w:noProof/>
            <w:webHidden/>
          </w:rPr>
        </w:r>
        <w:r w:rsidR="00DD2658">
          <w:rPr>
            <w:noProof/>
            <w:webHidden/>
          </w:rPr>
          <w:fldChar w:fldCharType="separate"/>
        </w:r>
        <w:r w:rsidR="00DD2658">
          <w:rPr>
            <w:noProof/>
            <w:webHidden/>
          </w:rPr>
          <w:t>31</w:t>
        </w:r>
        <w:r w:rsidR="00DD2658">
          <w:rPr>
            <w:noProof/>
            <w:webHidden/>
          </w:rPr>
          <w:fldChar w:fldCharType="end"/>
        </w:r>
      </w:hyperlink>
    </w:p>
    <w:p w14:paraId="0322D3BF" w14:textId="00C00E12"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28" w:history="1">
        <w:r w:rsidR="00DD2658" w:rsidRPr="000E5A85">
          <w:rPr>
            <w:rStyle w:val="Hyperlink"/>
            <w:noProof/>
          </w:rPr>
          <w:t>Table 3.26 : Salary on-costs, as a percentage of base salary – Workers compensation</w:t>
        </w:r>
        <w:r w:rsidR="00DD2658">
          <w:rPr>
            <w:noProof/>
            <w:webHidden/>
          </w:rPr>
          <w:tab/>
        </w:r>
        <w:r w:rsidR="00DD2658">
          <w:rPr>
            <w:noProof/>
            <w:webHidden/>
          </w:rPr>
          <w:fldChar w:fldCharType="begin"/>
        </w:r>
        <w:r w:rsidR="00DD2658">
          <w:rPr>
            <w:noProof/>
            <w:webHidden/>
          </w:rPr>
          <w:instrText xml:space="preserve"> PAGEREF _Toc103178828 \h </w:instrText>
        </w:r>
        <w:r w:rsidR="00DD2658">
          <w:rPr>
            <w:noProof/>
            <w:webHidden/>
          </w:rPr>
        </w:r>
        <w:r w:rsidR="00DD2658">
          <w:rPr>
            <w:noProof/>
            <w:webHidden/>
          </w:rPr>
          <w:fldChar w:fldCharType="separate"/>
        </w:r>
        <w:r w:rsidR="00DD2658">
          <w:rPr>
            <w:noProof/>
            <w:webHidden/>
          </w:rPr>
          <w:t>31</w:t>
        </w:r>
        <w:r w:rsidR="00DD2658">
          <w:rPr>
            <w:noProof/>
            <w:webHidden/>
          </w:rPr>
          <w:fldChar w:fldCharType="end"/>
        </w:r>
      </w:hyperlink>
    </w:p>
    <w:p w14:paraId="6A21F3F1" w14:textId="49D15BB2"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29" w:history="1">
        <w:r w:rsidR="00DD2658" w:rsidRPr="000E5A85">
          <w:rPr>
            <w:rStyle w:val="Hyperlink"/>
            <w:noProof/>
          </w:rPr>
          <w:t>Table 3.27 : Comparison with 2019-20 survey: Workers compensation</w:t>
        </w:r>
        <w:r w:rsidR="00DD2658">
          <w:rPr>
            <w:noProof/>
            <w:webHidden/>
          </w:rPr>
          <w:tab/>
        </w:r>
        <w:r w:rsidR="00DD2658">
          <w:rPr>
            <w:noProof/>
            <w:webHidden/>
          </w:rPr>
          <w:fldChar w:fldCharType="begin"/>
        </w:r>
        <w:r w:rsidR="00DD2658">
          <w:rPr>
            <w:noProof/>
            <w:webHidden/>
          </w:rPr>
          <w:instrText xml:space="preserve"> PAGEREF _Toc103178829 \h </w:instrText>
        </w:r>
        <w:r w:rsidR="00DD2658">
          <w:rPr>
            <w:noProof/>
            <w:webHidden/>
          </w:rPr>
        </w:r>
        <w:r w:rsidR="00DD2658">
          <w:rPr>
            <w:noProof/>
            <w:webHidden/>
          </w:rPr>
          <w:fldChar w:fldCharType="separate"/>
        </w:r>
        <w:r w:rsidR="00DD2658">
          <w:rPr>
            <w:noProof/>
            <w:webHidden/>
          </w:rPr>
          <w:t>31</w:t>
        </w:r>
        <w:r w:rsidR="00DD2658">
          <w:rPr>
            <w:noProof/>
            <w:webHidden/>
          </w:rPr>
          <w:fldChar w:fldCharType="end"/>
        </w:r>
      </w:hyperlink>
    </w:p>
    <w:p w14:paraId="33984F2D" w14:textId="64DAEBB7"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30" w:history="1">
        <w:r w:rsidR="00DD2658" w:rsidRPr="000E5A85">
          <w:rPr>
            <w:rStyle w:val="Hyperlink"/>
            <w:noProof/>
          </w:rPr>
          <w:t>Table 3.28 : Workers compensation by service type, by revenue</w:t>
        </w:r>
        <w:r w:rsidR="00DD2658">
          <w:rPr>
            <w:noProof/>
            <w:webHidden/>
          </w:rPr>
          <w:tab/>
        </w:r>
        <w:r w:rsidR="00DD2658">
          <w:rPr>
            <w:noProof/>
            <w:webHidden/>
          </w:rPr>
          <w:fldChar w:fldCharType="begin"/>
        </w:r>
        <w:r w:rsidR="00DD2658">
          <w:rPr>
            <w:noProof/>
            <w:webHidden/>
          </w:rPr>
          <w:instrText xml:space="preserve"> PAGEREF _Toc103178830 \h </w:instrText>
        </w:r>
        <w:r w:rsidR="00DD2658">
          <w:rPr>
            <w:noProof/>
            <w:webHidden/>
          </w:rPr>
        </w:r>
        <w:r w:rsidR="00DD2658">
          <w:rPr>
            <w:noProof/>
            <w:webHidden/>
          </w:rPr>
          <w:fldChar w:fldCharType="separate"/>
        </w:r>
        <w:r w:rsidR="00DD2658">
          <w:rPr>
            <w:noProof/>
            <w:webHidden/>
          </w:rPr>
          <w:t>32</w:t>
        </w:r>
        <w:r w:rsidR="00DD2658">
          <w:rPr>
            <w:noProof/>
            <w:webHidden/>
          </w:rPr>
          <w:fldChar w:fldCharType="end"/>
        </w:r>
      </w:hyperlink>
    </w:p>
    <w:p w14:paraId="75224E08" w14:textId="49E985B4"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31" w:history="1">
        <w:r w:rsidR="00DD2658" w:rsidRPr="000E5A85">
          <w:rPr>
            <w:rStyle w:val="Hyperlink"/>
            <w:noProof/>
          </w:rPr>
          <w:t>Table 3.29 : Standard working hours per day for full time DSWs and FLSs</w:t>
        </w:r>
        <w:r w:rsidR="00DD2658">
          <w:rPr>
            <w:noProof/>
            <w:webHidden/>
          </w:rPr>
          <w:tab/>
        </w:r>
        <w:r w:rsidR="00DD2658">
          <w:rPr>
            <w:noProof/>
            <w:webHidden/>
          </w:rPr>
          <w:fldChar w:fldCharType="begin"/>
        </w:r>
        <w:r w:rsidR="00DD2658">
          <w:rPr>
            <w:noProof/>
            <w:webHidden/>
          </w:rPr>
          <w:instrText xml:space="preserve"> PAGEREF _Toc103178831 \h </w:instrText>
        </w:r>
        <w:r w:rsidR="00DD2658">
          <w:rPr>
            <w:noProof/>
            <w:webHidden/>
          </w:rPr>
        </w:r>
        <w:r w:rsidR="00DD2658">
          <w:rPr>
            <w:noProof/>
            <w:webHidden/>
          </w:rPr>
          <w:fldChar w:fldCharType="separate"/>
        </w:r>
        <w:r w:rsidR="00DD2658">
          <w:rPr>
            <w:noProof/>
            <w:webHidden/>
          </w:rPr>
          <w:t>33</w:t>
        </w:r>
        <w:r w:rsidR="00DD2658">
          <w:rPr>
            <w:noProof/>
            <w:webHidden/>
          </w:rPr>
          <w:fldChar w:fldCharType="end"/>
        </w:r>
      </w:hyperlink>
    </w:p>
    <w:p w14:paraId="40187D32" w14:textId="1CDC86F2"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32" w:history="1">
        <w:r w:rsidR="00DD2658" w:rsidRPr="000E5A85">
          <w:rPr>
            <w:rStyle w:val="Hyperlink"/>
            <w:noProof/>
          </w:rPr>
          <w:t>Table 3.30 : Comparison with 2019-20 survey: Standard working hours per day</w:t>
        </w:r>
        <w:r w:rsidR="00DD2658">
          <w:rPr>
            <w:noProof/>
            <w:webHidden/>
          </w:rPr>
          <w:tab/>
        </w:r>
        <w:r w:rsidR="00DD2658">
          <w:rPr>
            <w:noProof/>
            <w:webHidden/>
          </w:rPr>
          <w:fldChar w:fldCharType="begin"/>
        </w:r>
        <w:r w:rsidR="00DD2658">
          <w:rPr>
            <w:noProof/>
            <w:webHidden/>
          </w:rPr>
          <w:instrText xml:space="preserve"> PAGEREF _Toc103178832 \h </w:instrText>
        </w:r>
        <w:r w:rsidR="00DD2658">
          <w:rPr>
            <w:noProof/>
            <w:webHidden/>
          </w:rPr>
        </w:r>
        <w:r w:rsidR="00DD2658">
          <w:rPr>
            <w:noProof/>
            <w:webHidden/>
          </w:rPr>
          <w:fldChar w:fldCharType="separate"/>
        </w:r>
        <w:r w:rsidR="00DD2658">
          <w:rPr>
            <w:noProof/>
            <w:webHidden/>
          </w:rPr>
          <w:t>33</w:t>
        </w:r>
        <w:r w:rsidR="00DD2658">
          <w:rPr>
            <w:noProof/>
            <w:webHidden/>
          </w:rPr>
          <w:fldChar w:fldCharType="end"/>
        </w:r>
      </w:hyperlink>
    </w:p>
    <w:p w14:paraId="0687BD69" w14:textId="5CEFAB3F"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33" w:history="1">
        <w:r w:rsidR="00DD2658" w:rsidRPr="000E5A85">
          <w:rPr>
            <w:rStyle w:val="Hyperlink"/>
            <w:noProof/>
          </w:rPr>
          <w:t>Table 3.31 : Utilisation of DSWs (% of total time)</w:t>
        </w:r>
        <w:r w:rsidR="00DD2658">
          <w:rPr>
            <w:noProof/>
            <w:webHidden/>
          </w:rPr>
          <w:tab/>
        </w:r>
        <w:r w:rsidR="00DD2658">
          <w:rPr>
            <w:noProof/>
            <w:webHidden/>
          </w:rPr>
          <w:fldChar w:fldCharType="begin"/>
        </w:r>
        <w:r w:rsidR="00DD2658">
          <w:rPr>
            <w:noProof/>
            <w:webHidden/>
          </w:rPr>
          <w:instrText xml:space="preserve"> PAGEREF _Toc103178833 \h </w:instrText>
        </w:r>
        <w:r w:rsidR="00DD2658">
          <w:rPr>
            <w:noProof/>
            <w:webHidden/>
          </w:rPr>
        </w:r>
        <w:r w:rsidR="00DD2658">
          <w:rPr>
            <w:noProof/>
            <w:webHidden/>
          </w:rPr>
          <w:fldChar w:fldCharType="separate"/>
        </w:r>
        <w:r w:rsidR="00DD2658">
          <w:rPr>
            <w:noProof/>
            <w:webHidden/>
          </w:rPr>
          <w:t>33</w:t>
        </w:r>
        <w:r w:rsidR="00DD2658">
          <w:rPr>
            <w:noProof/>
            <w:webHidden/>
          </w:rPr>
          <w:fldChar w:fldCharType="end"/>
        </w:r>
      </w:hyperlink>
    </w:p>
    <w:p w14:paraId="207A1B3F" w14:textId="40FB61CE"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34" w:history="1">
        <w:r w:rsidR="00DD2658" w:rsidRPr="000E5A85">
          <w:rPr>
            <w:rStyle w:val="Hyperlink"/>
            <w:noProof/>
          </w:rPr>
          <w:t>Table 3.32 : Comparison with 2019-20 survey: Utilisation of DSWs</w:t>
        </w:r>
        <w:r w:rsidR="00DD2658">
          <w:rPr>
            <w:noProof/>
            <w:webHidden/>
          </w:rPr>
          <w:tab/>
        </w:r>
        <w:r w:rsidR="00DD2658">
          <w:rPr>
            <w:noProof/>
            <w:webHidden/>
          </w:rPr>
          <w:fldChar w:fldCharType="begin"/>
        </w:r>
        <w:r w:rsidR="00DD2658">
          <w:rPr>
            <w:noProof/>
            <w:webHidden/>
          </w:rPr>
          <w:instrText xml:space="preserve"> PAGEREF _Toc103178834 \h </w:instrText>
        </w:r>
        <w:r w:rsidR="00DD2658">
          <w:rPr>
            <w:noProof/>
            <w:webHidden/>
          </w:rPr>
        </w:r>
        <w:r w:rsidR="00DD2658">
          <w:rPr>
            <w:noProof/>
            <w:webHidden/>
          </w:rPr>
          <w:fldChar w:fldCharType="separate"/>
        </w:r>
        <w:r w:rsidR="00DD2658">
          <w:rPr>
            <w:noProof/>
            <w:webHidden/>
          </w:rPr>
          <w:t>34</w:t>
        </w:r>
        <w:r w:rsidR="00DD2658">
          <w:rPr>
            <w:noProof/>
            <w:webHidden/>
          </w:rPr>
          <w:fldChar w:fldCharType="end"/>
        </w:r>
      </w:hyperlink>
    </w:p>
    <w:p w14:paraId="0773F8E9" w14:textId="288BB5A6"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35" w:history="1">
        <w:r w:rsidR="00DD2658" w:rsidRPr="000E5A85">
          <w:rPr>
            <w:rStyle w:val="Hyperlink"/>
            <w:noProof/>
          </w:rPr>
          <w:t>Table 3.33 : Utilisation of DSWs in smaller organisations, by NDIS revenue</w:t>
        </w:r>
        <w:r w:rsidR="00DD2658">
          <w:rPr>
            <w:noProof/>
            <w:webHidden/>
          </w:rPr>
          <w:tab/>
        </w:r>
        <w:r w:rsidR="00DD2658">
          <w:rPr>
            <w:noProof/>
            <w:webHidden/>
          </w:rPr>
          <w:fldChar w:fldCharType="begin"/>
        </w:r>
        <w:r w:rsidR="00DD2658">
          <w:rPr>
            <w:noProof/>
            <w:webHidden/>
          </w:rPr>
          <w:instrText xml:space="preserve"> PAGEREF _Toc103178835 \h </w:instrText>
        </w:r>
        <w:r w:rsidR="00DD2658">
          <w:rPr>
            <w:noProof/>
            <w:webHidden/>
          </w:rPr>
        </w:r>
        <w:r w:rsidR="00DD2658">
          <w:rPr>
            <w:noProof/>
            <w:webHidden/>
          </w:rPr>
          <w:fldChar w:fldCharType="separate"/>
        </w:r>
        <w:r w:rsidR="00DD2658">
          <w:rPr>
            <w:noProof/>
            <w:webHidden/>
          </w:rPr>
          <w:t>37</w:t>
        </w:r>
        <w:r w:rsidR="00DD2658">
          <w:rPr>
            <w:noProof/>
            <w:webHidden/>
          </w:rPr>
          <w:fldChar w:fldCharType="end"/>
        </w:r>
      </w:hyperlink>
    </w:p>
    <w:p w14:paraId="0720BEE4" w14:textId="0D776004"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36" w:history="1">
        <w:r w:rsidR="00DD2658" w:rsidRPr="000E5A85">
          <w:rPr>
            <w:rStyle w:val="Hyperlink"/>
            <w:noProof/>
          </w:rPr>
          <w:t>Table 3.34 : Utilisation of DSWs in medium organisations, by NDIS revenue</w:t>
        </w:r>
        <w:r w:rsidR="00DD2658">
          <w:rPr>
            <w:noProof/>
            <w:webHidden/>
          </w:rPr>
          <w:tab/>
        </w:r>
        <w:r w:rsidR="00DD2658">
          <w:rPr>
            <w:noProof/>
            <w:webHidden/>
          </w:rPr>
          <w:fldChar w:fldCharType="begin"/>
        </w:r>
        <w:r w:rsidR="00DD2658">
          <w:rPr>
            <w:noProof/>
            <w:webHidden/>
          </w:rPr>
          <w:instrText xml:space="preserve"> PAGEREF _Toc103178836 \h </w:instrText>
        </w:r>
        <w:r w:rsidR="00DD2658">
          <w:rPr>
            <w:noProof/>
            <w:webHidden/>
          </w:rPr>
        </w:r>
        <w:r w:rsidR="00DD2658">
          <w:rPr>
            <w:noProof/>
            <w:webHidden/>
          </w:rPr>
          <w:fldChar w:fldCharType="separate"/>
        </w:r>
        <w:r w:rsidR="00DD2658">
          <w:rPr>
            <w:noProof/>
            <w:webHidden/>
          </w:rPr>
          <w:t>37</w:t>
        </w:r>
        <w:r w:rsidR="00DD2658">
          <w:rPr>
            <w:noProof/>
            <w:webHidden/>
          </w:rPr>
          <w:fldChar w:fldCharType="end"/>
        </w:r>
      </w:hyperlink>
    </w:p>
    <w:p w14:paraId="0E47E5CE" w14:textId="019E6617"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37" w:history="1">
        <w:r w:rsidR="00DD2658" w:rsidRPr="000E5A85">
          <w:rPr>
            <w:rStyle w:val="Hyperlink"/>
            <w:noProof/>
          </w:rPr>
          <w:t>Table 3.35 : Utilisation of DSWs in larger organisations, by NDIS revenue</w:t>
        </w:r>
        <w:r w:rsidR="00DD2658">
          <w:rPr>
            <w:noProof/>
            <w:webHidden/>
          </w:rPr>
          <w:tab/>
        </w:r>
        <w:r w:rsidR="00DD2658">
          <w:rPr>
            <w:noProof/>
            <w:webHidden/>
          </w:rPr>
          <w:fldChar w:fldCharType="begin"/>
        </w:r>
        <w:r w:rsidR="00DD2658">
          <w:rPr>
            <w:noProof/>
            <w:webHidden/>
          </w:rPr>
          <w:instrText xml:space="preserve"> PAGEREF _Toc103178837 \h </w:instrText>
        </w:r>
        <w:r w:rsidR="00DD2658">
          <w:rPr>
            <w:noProof/>
            <w:webHidden/>
          </w:rPr>
        </w:r>
        <w:r w:rsidR="00DD2658">
          <w:rPr>
            <w:noProof/>
            <w:webHidden/>
          </w:rPr>
          <w:fldChar w:fldCharType="separate"/>
        </w:r>
        <w:r w:rsidR="00DD2658">
          <w:rPr>
            <w:noProof/>
            <w:webHidden/>
          </w:rPr>
          <w:t>38</w:t>
        </w:r>
        <w:r w:rsidR="00DD2658">
          <w:rPr>
            <w:noProof/>
            <w:webHidden/>
          </w:rPr>
          <w:fldChar w:fldCharType="end"/>
        </w:r>
      </w:hyperlink>
    </w:p>
    <w:p w14:paraId="7747D36B" w14:textId="73289AF9"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38" w:history="1">
        <w:r w:rsidR="00DD2658" w:rsidRPr="000E5A85">
          <w:rPr>
            <w:rStyle w:val="Hyperlink"/>
            <w:noProof/>
          </w:rPr>
          <w:t>Table 3.36 : Utilisation of DSWs by service type, based on revenue – Supported Independent Living</w:t>
        </w:r>
        <w:r w:rsidR="00DD2658">
          <w:rPr>
            <w:noProof/>
            <w:webHidden/>
          </w:rPr>
          <w:tab/>
        </w:r>
        <w:r w:rsidR="00DD2658">
          <w:rPr>
            <w:noProof/>
            <w:webHidden/>
          </w:rPr>
          <w:fldChar w:fldCharType="begin"/>
        </w:r>
        <w:r w:rsidR="00DD2658">
          <w:rPr>
            <w:noProof/>
            <w:webHidden/>
          </w:rPr>
          <w:instrText xml:space="preserve"> PAGEREF _Toc103178838 \h </w:instrText>
        </w:r>
        <w:r w:rsidR="00DD2658">
          <w:rPr>
            <w:noProof/>
            <w:webHidden/>
          </w:rPr>
        </w:r>
        <w:r w:rsidR="00DD2658">
          <w:rPr>
            <w:noProof/>
            <w:webHidden/>
          </w:rPr>
          <w:fldChar w:fldCharType="separate"/>
        </w:r>
        <w:r w:rsidR="00DD2658">
          <w:rPr>
            <w:noProof/>
            <w:webHidden/>
          </w:rPr>
          <w:t>38</w:t>
        </w:r>
        <w:r w:rsidR="00DD2658">
          <w:rPr>
            <w:noProof/>
            <w:webHidden/>
          </w:rPr>
          <w:fldChar w:fldCharType="end"/>
        </w:r>
      </w:hyperlink>
    </w:p>
    <w:p w14:paraId="1986A9EF" w14:textId="729EE763"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39" w:history="1">
        <w:r w:rsidR="00DD2658" w:rsidRPr="000E5A85">
          <w:rPr>
            <w:rStyle w:val="Hyperlink"/>
            <w:noProof/>
          </w:rPr>
          <w:t>Table 3.37 : Utilisation of DSWs by service type, based on revenue – High Intensity DPA</w:t>
        </w:r>
        <w:r w:rsidR="00DD2658">
          <w:rPr>
            <w:noProof/>
            <w:webHidden/>
          </w:rPr>
          <w:tab/>
        </w:r>
        <w:r w:rsidR="00DD2658">
          <w:rPr>
            <w:noProof/>
            <w:webHidden/>
          </w:rPr>
          <w:fldChar w:fldCharType="begin"/>
        </w:r>
        <w:r w:rsidR="00DD2658">
          <w:rPr>
            <w:noProof/>
            <w:webHidden/>
          </w:rPr>
          <w:instrText xml:space="preserve"> PAGEREF _Toc103178839 \h </w:instrText>
        </w:r>
        <w:r w:rsidR="00DD2658">
          <w:rPr>
            <w:noProof/>
            <w:webHidden/>
          </w:rPr>
        </w:r>
        <w:r w:rsidR="00DD2658">
          <w:rPr>
            <w:noProof/>
            <w:webHidden/>
          </w:rPr>
          <w:fldChar w:fldCharType="separate"/>
        </w:r>
        <w:r w:rsidR="00DD2658">
          <w:rPr>
            <w:noProof/>
            <w:webHidden/>
          </w:rPr>
          <w:t>39</w:t>
        </w:r>
        <w:r w:rsidR="00DD2658">
          <w:rPr>
            <w:noProof/>
            <w:webHidden/>
          </w:rPr>
          <w:fldChar w:fldCharType="end"/>
        </w:r>
      </w:hyperlink>
    </w:p>
    <w:p w14:paraId="5E31E541" w14:textId="5B5F3B5D"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40" w:history="1">
        <w:r w:rsidR="00DD2658" w:rsidRPr="000E5A85">
          <w:rPr>
            <w:rStyle w:val="Hyperlink"/>
            <w:noProof/>
          </w:rPr>
          <w:t>Table 3.38 : Utilisation of DSWs by service type, based on revenue – Employment</w:t>
        </w:r>
        <w:r w:rsidR="00DD2658">
          <w:rPr>
            <w:noProof/>
            <w:webHidden/>
          </w:rPr>
          <w:tab/>
        </w:r>
        <w:r w:rsidR="00DD2658">
          <w:rPr>
            <w:noProof/>
            <w:webHidden/>
          </w:rPr>
          <w:fldChar w:fldCharType="begin"/>
        </w:r>
        <w:r w:rsidR="00DD2658">
          <w:rPr>
            <w:noProof/>
            <w:webHidden/>
          </w:rPr>
          <w:instrText xml:space="preserve"> PAGEREF _Toc103178840 \h </w:instrText>
        </w:r>
        <w:r w:rsidR="00DD2658">
          <w:rPr>
            <w:noProof/>
            <w:webHidden/>
          </w:rPr>
        </w:r>
        <w:r w:rsidR="00DD2658">
          <w:rPr>
            <w:noProof/>
            <w:webHidden/>
          </w:rPr>
          <w:fldChar w:fldCharType="separate"/>
        </w:r>
        <w:r w:rsidR="00DD2658">
          <w:rPr>
            <w:noProof/>
            <w:webHidden/>
          </w:rPr>
          <w:t>39</w:t>
        </w:r>
        <w:r w:rsidR="00DD2658">
          <w:rPr>
            <w:noProof/>
            <w:webHidden/>
          </w:rPr>
          <w:fldChar w:fldCharType="end"/>
        </w:r>
      </w:hyperlink>
    </w:p>
    <w:p w14:paraId="3B34C7A1" w14:textId="5E594B36"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41" w:history="1">
        <w:r w:rsidR="00DD2658" w:rsidRPr="000E5A85">
          <w:rPr>
            <w:rStyle w:val="Hyperlink"/>
            <w:noProof/>
          </w:rPr>
          <w:t>Table 3.39 : Utilisation of DSWs by service type, based on revenue – Daily Personal Activities</w:t>
        </w:r>
        <w:r w:rsidR="00DD2658">
          <w:rPr>
            <w:noProof/>
            <w:webHidden/>
          </w:rPr>
          <w:tab/>
        </w:r>
        <w:r w:rsidR="00DD2658">
          <w:rPr>
            <w:noProof/>
            <w:webHidden/>
          </w:rPr>
          <w:fldChar w:fldCharType="begin"/>
        </w:r>
        <w:r w:rsidR="00DD2658">
          <w:rPr>
            <w:noProof/>
            <w:webHidden/>
          </w:rPr>
          <w:instrText xml:space="preserve"> PAGEREF _Toc103178841 \h </w:instrText>
        </w:r>
        <w:r w:rsidR="00DD2658">
          <w:rPr>
            <w:noProof/>
            <w:webHidden/>
          </w:rPr>
        </w:r>
        <w:r w:rsidR="00DD2658">
          <w:rPr>
            <w:noProof/>
            <w:webHidden/>
          </w:rPr>
          <w:fldChar w:fldCharType="separate"/>
        </w:r>
        <w:r w:rsidR="00DD2658">
          <w:rPr>
            <w:noProof/>
            <w:webHidden/>
          </w:rPr>
          <w:t>39</w:t>
        </w:r>
        <w:r w:rsidR="00DD2658">
          <w:rPr>
            <w:noProof/>
            <w:webHidden/>
          </w:rPr>
          <w:fldChar w:fldCharType="end"/>
        </w:r>
      </w:hyperlink>
    </w:p>
    <w:p w14:paraId="72DB3D3B" w14:textId="4DF1F47B"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42" w:history="1">
        <w:r w:rsidR="00DD2658" w:rsidRPr="000E5A85">
          <w:rPr>
            <w:rStyle w:val="Hyperlink"/>
            <w:noProof/>
          </w:rPr>
          <w:t>Table 3.40 : Utilisation of DSWs by the main state jurisdiction the provider operates in, by revenue - Victoria</w:t>
        </w:r>
        <w:r w:rsidR="00DD2658">
          <w:rPr>
            <w:noProof/>
            <w:webHidden/>
          </w:rPr>
          <w:tab/>
        </w:r>
        <w:r w:rsidR="00DD2658">
          <w:rPr>
            <w:noProof/>
            <w:webHidden/>
          </w:rPr>
          <w:fldChar w:fldCharType="begin"/>
        </w:r>
        <w:r w:rsidR="00DD2658">
          <w:rPr>
            <w:noProof/>
            <w:webHidden/>
          </w:rPr>
          <w:instrText xml:space="preserve"> PAGEREF _Toc103178842 \h </w:instrText>
        </w:r>
        <w:r w:rsidR="00DD2658">
          <w:rPr>
            <w:noProof/>
            <w:webHidden/>
          </w:rPr>
        </w:r>
        <w:r w:rsidR="00DD2658">
          <w:rPr>
            <w:noProof/>
            <w:webHidden/>
          </w:rPr>
          <w:fldChar w:fldCharType="separate"/>
        </w:r>
        <w:r w:rsidR="00DD2658">
          <w:rPr>
            <w:noProof/>
            <w:webHidden/>
          </w:rPr>
          <w:t>40</w:t>
        </w:r>
        <w:r w:rsidR="00DD2658">
          <w:rPr>
            <w:noProof/>
            <w:webHidden/>
          </w:rPr>
          <w:fldChar w:fldCharType="end"/>
        </w:r>
      </w:hyperlink>
    </w:p>
    <w:p w14:paraId="5FC90727" w14:textId="0CE115C5"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43" w:history="1">
        <w:r w:rsidR="00DD2658" w:rsidRPr="000E5A85">
          <w:rPr>
            <w:rStyle w:val="Hyperlink"/>
            <w:noProof/>
          </w:rPr>
          <w:t>Table 3.41 : Utilisation of DSWs by the main state jurisdiction the provider operates in, by revenue – Northern Territory</w:t>
        </w:r>
        <w:r w:rsidR="00DD2658">
          <w:rPr>
            <w:noProof/>
            <w:webHidden/>
          </w:rPr>
          <w:tab/>
        </w:r>
        <w:r w:rsidR="00DD2658">
          <w:rPr>
            <w:noProof/>
            <w:webHidden/>
          </w:rPr>
          <w:fldChar w:fldCharType="begin"/>
        </w:r>
        <w:r w:rsidR="00DD2658">
          <w:rPr>
            <w:noProof/>
            <w:webHidden/>
          </w:rPr>
          <w:instrText xml:space="preserve"> PAGEREF _Toc103178843 \h </w:instrText>
        </w:r>
        <w:r w:rsidR="00DD2658">
          <w:rPr>
            <w:noProof/>
            <w:webHidden/>
          </w:rPr>
        </w:r>
        <w:r w:rsidR="00DD2658">
          <w:rPr>
            <w:noProof/>
            <w:webHidden/>
          </w:rPr>
          <w:fldChar w:fldCharType="separate"/>
        </w:r>
        <w:r w:rsidR="00DD2658">
          <w:rPr>
            <w:noProof/>
            <w:webHidden/>
          </w:rPr>
          <w:t>41</w:t>
        </w:r>
        <w:r w:rsidR="00DD2658">
          <w:rPr>
            <w:noProof/>
            <w:webHidden/>
          </w:rPr>
          <w:fldChar w:fldCharType="end"/>
        </w:r>
      </w:hyperlink>
    </w:p>
    <w:p w14:paraId="3E2453C9" w14:textId="201361B3"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44" w:history="1">
        <w:r w:rsidR="00DD2658" w:rsidRPr="000E5A85">
          <w:rPr>
            <w:rStyle w:val="Hyperlink"/>
            <w:noProof/>
          </w:rPr>
          <w:t>Table 3.42 : Utilisation of DSWs by the main state jurisdiction the provider operates in, by revenue – Australian Capital Territory</w:t>
        </w:r>
        <w:r w:rsidR="00DD2658">
          <w:rPr>
            <w:noProof/>
            <w:webHidden/>
          </w:rPr>
          <w:tab/>
        </w:r>
        <w:r w:rsidR="00DD2658">
          <w:rPr>
            <w:noProof/>
            <w:webHidden/>
          </w:rPr>
          <w:fldChar w:fldCharType="begin"/>
        </w:r>
        <w:r w:rsidR="00DD2658">
          <w:rPr>
            <w:noProof/>
            <w:webHidden/>
          </w:rPr>
          <w:instrText xml:space="preserve"> PAGEREF _Toc103178844 \h </w:instrText>
        </w:r>
        <w:r w:rsidR="00DD2658">
          <w:rPr>
            <w:noProof/>
            <w:webHidden/>
          </w:rPr>
        </w:r>
        <w:r w:rsidR="00DD2658">
          <w:rPr>
            <w:noProof/>
            <w:webHidden/>
          </w:rPr>
          <w:fldChar w:fldCharType="separate"/>
        </w:r>
        <w:r w:rsidR="00DD2658">
          <w:rPr>
            <w:noProof/>
            <w:webHidden/>
          </w:rPr>
          <w:t>41</w:t>
        </w:r>
        <w:r w:rsidR="00DD2658">
          <w:rPr>
            <w:noProof/>
            <w:webHidden/>
          </w:rPr>
          <w:fldChar w:fldCharType="end"/>
        </w:r>
      </w:hyperlink>
    </w:p>
    <w:p w14:paraId="12AF2016" w14:textId="3053C620"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45" w:history="1">
        <w:r w:rsidR="00DD2658" w:rsidRPr="000E5A85">
          <w:rPr>
            <w:rStyle w:val="Hyperlink"/>
            <w:noProof/>
          </w:rPr>
          <w:t>Table 3.43 : Utilisation of FLS (%)</w:t>
        </w:r>
        <w:r w:rsidR="00DD2658">
          <w:rPr>
            <w:noProof/>
            <w:webHidden/>
          </w:rPr>
          <w:tab/>
        </w:r>
        <w:r w:rsidR="00DD2658">
          <w:rPr>
            <w:noProof/>
            <w:webHidden/>
          </w:rPr>
          <w:fldChar w:fldCharType="begin"/>
        </w:r>
        <w:r w:rsidR="00DD2658">
          <w:rPr>
            <w:noProof/>
            <w:webHidden/>
          </w:rPr>
          <w:instrText xml:space="preserve"> PAGEREF _Toc103178845 \h </w:instrText>
        </w:r>
        <w:r w:rsidR="00DD2658">
          <w:rPr>
            <w:noProof/>
            <w:webHidden/>
          </w:rPr>
        </w:r>
        <w:r w:rsidR="00DD2658">
          <w:rPr>
            <w:noProof/>
            <w:webHidden/>
          </w:rPr>
          <w:fldChar w:fldCharType="separate"/>
        </w:r>
        <w:r w:rsidR="00DD2658">
          <w:rPr>
            <w:noProof/>
            <w:webHidden/>
          </w:rPr>
          <w:t>42</w:t>
        </w:r>
        <w:r w:rsidR="00DD2658">
          <w:rPr>
            <w:noProof/>
            <w:webHidden/>
          </w:rPr>
          <w:fldChar w:fldCharType="end"/>
        </w:r>
      </w:hyperlink>
    </w:p>
    <w:p w14:paraId="636EAC34" w14:textId="3990040A"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46" w:history="1">
        <w:r w:rsidR="00DD2658" w:rsidRPr="000E5A85">
          <w:rPr>
            <w:rStyle w:val="Hyperlink"/>
            <w:noProof/>
          </w:rPr>
          <w:t>Table 3.44 : Comparison with 2019-20 survey: Utilisation of FLS</w:t>
        </w:r>
        <w:r w:rsidR="00DD2658">
          <w:rPr>
            <w:noProof/>
            <w:webHidden/>
          </w:rPr>
          <w:tab/>
        </w:r>
        <w:r w:rsidR="00DD2658">
          <w:rPr>
            <w:noProof/>
            <w:webHidden/>
          </w:rPr>
          <w:fldChar w:fldCharType="begin"/>
        </w:r>
        <w:r w:rsidR="00DD2658">
          <w:rPr>
            <w:noProof/>
            <w:webHidden/>
          </w:rPr>
          <w:instrText xml:space="preserve"> PAGEREF _Toc103178846 \h </w:instrText>
        </w:r>
        <w:r w:rsidR="00DD2658">
          <w:rPr>
            <w:noProof/>
            <w:webHidden/>
          </w:rPr>
        </w:r>
        <w:r w:rsidR="00DD2658">
          <w:rPr>
            <w:noProof/>
            <w:webHidden/>
          </w:rPr>
          <w:fldChar w:fldCharType="separate"/>
        </w:r>
        <w:r w:rsidR="00DD2658">
          <w:rPr>
            <w:noProof/>
            <w:webHidden/>
          </w:rPr>
          <w:t>42</w:t>
        </w:r>
        <w:r w:rsidR="00DD2658">
          <w:rPr>
            <w:noProof/>
            <w:webHidden/>
          </w:rPr>
          <w:fldChar w:fldCharType="end"/>
        </w:r>
      </w:hyperlink>
    </w:p>
    <w:p w14:paraId="27D13A48" w14:textId="1D0FB4C4"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47" w:history="1">
        <w:r w:rsidR="00DD2658" w:rsidRPr="000E5A85">
          <w:rPr>
            <w:rStyle w:val="Hyperlink"/>
            <w:noProof/>
          </w:rPr>
          <w:t>Table 3.45 : Utilisation of FLS in smaller organisations, by NDIS revenue</w:t>
        </w:r>
        <w:r w:rsidR="00DD2658">
          <w:rPr>
            <w:noProof/>
            <w:webHidden/>
          </w:rPr>
          <w:tab/>
        </w:r>
        <w:r w:rsidR="00DD2658">
          <w:rPr>
            <w:noProof/>
            <w:webHidden/>
          </w:rPr>
          <w:fldChar w:fldCharType="begin"/>
        </w:r>
        <w:r w:rsidR="00DD2658">
          <w:rPr>
            <w:noProof/>
            <w:webHidden/>
          </w:rPr>
          <w:instrText xml:space="preserve"> PAGEREF _Toc103178847 \h </w:instrText>
        </w:r>
        <w:r w:rsidR="00DD2658">
          <w:rPr>
            <w:noProof/>
            <w:webHidden/>
          </w:rPr>
        </w:r>
        <w:r w:rsidR="00DD2658">
          <w:rPr>
            <w:noProof/>
            <w:webHidden/>
          </w:rPr>
          <w:fldChar w:fldCharType="separate"/>
        </w:r>
        <w:r w:rsidR="00DD2658">
          <w:rPr>
            <w:noProof/>
            <w:webHidden/>
          </w:rPr>
          <w:t>45</w:t>
        </w:r>
        <w:r w:rsidR="00DD2658">
          <w:rPr>
            <w:noProof/>
            <w:webHidden/>
          </w:rPr>
          <w:fldChar w:fldCharType="end"/>
        </w:r>
      </w:hyperlink>
    </w:p>
    <w:p w14:paraId="20B5AB82" w14:textId="32FA98B3"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48" w:history="1">
        <w:r w:rsidR="00DD2658" w:rsidRPr="000E5A85">
          <w:rPr>
            <w:rStyle w:val="Hyperlink"/>
            <w:noProof/>
          </w:rPr>
          <w:t>Table 3.46 : Utilisation of FLS in medium organisations, by NDIS revenue</w:t>
        </w:r>
        <w:r w:rsidR="00DD2658">
          <w:rPr>
            <w:noProof/>
            <w:webHidden/>
          </w:rPr>
          <w:tab/>
        </w:r>
        <w:r w:rsidR="00DD2658">
          <w:rPr>
            <w:noProof/>
            <w:webHidden/>
          </w:rPr>
          <w:fldChar w:fldCharType="begin"/>
        </w:r>
        <w:r w:rsidR="00DD2658">
          <w:rPr>
            <w:noProof/>
            <w:webHidden/>
          </w:rPr>
          <w:instrText xml:space="preserve"> PAGEREF _Toc103178848 \h </w:instrText>
        </w:r>
        <w:r w:rsidR="00DD2658">
          <w:rPr>
            <w:noProof/>
            <w:webHidden/>
          </w:rPr>
        </w:r>
        <w:r w:rsidR="00DD2658">
          <w:rPr>
            <w:noProof/>
            <w:webHidden/>
          </w:rPr>
          <w:fldChar w:fldCharType="separate"/>
        </w:r>
        <w:r w:rsidR="00DD2658">
          <w:rPr>
            <w:noProof/>
            <w:webHidden/>
          </w:rPr>
          <w:t>46</w:t>
        </w:r>
        <w:r w:rsidR="00DD2658">
          <w:rPr>
            <w:noProof/>
            <w:webHidden/>
          </w:rPr>
          <w:fldChar w:fldCharType="end"/>
        </w:r>
      </w:hyperlink>
    </w:p>
    <w:p w14:paraId="74815B69" w14:textId="41E57933"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49" w:history="1">
        <w:r w:rsidR="00DD2658" w:rsidRPr="000E5A85">
          <w:rPr>
            <w:rStyle w:val="Hyperlink"/>
            <w:noProof/>
          </w:rPr>
          <w:t>Table 3.47 : Utilisation of FLS in larger organisations, by NDIS revenue</w:t>
        </w:r>
        <w:r w:rsidR="00DD2658">
          <w:rPr>
            <w:noProof/>
            <w:webHidden/>
          </w:rPr>
          <w:tab/>
        </w:r>
        <w:r w:rsidR="00DD2658">
          <w:rPr>
            <w:noProof/>
            <w:webHidden/>
          </w:rPr>
          <w:fldChar w:fldCharType="begin"/>
        </w:r>
        <w:r w:rsidR="00DD2658">
          <w:rPr>
            <w:noProof/>
            <w:webHidden/>
          </w:rPr>
          <w:instrText xml:space="preserve"> PAGEREF _Toc103178849 \h </w:instrText>
        </w:r>
        <w:r w:rsidR="00DD2658">
          <w:rPr>
            <w:noProof/>
            <w:webHidden/>
          </w:rPr>
        </w:r>
        <w:r w:rsidR="00DD2658">
          <w:rPr>
            <w:noProof/>
            <w:webHidden/>
          </w:rPr>
          <w:fldChar w:fldCharType="separate"/>
        </w:r>
        <w:r w:rsidR="00DD2658">
          <w:rPr>
            <w:noProof/>
            <w:webHidden/>
          </w:rPr>
          <w:t>46</w:t>
        </w:r>
        <w:r w:rsidR="00DD2658">
          <w:rPr>
            <w:noProof/>
            <w:webHidden/>
          </w:rPr>
          <w:fldChar w:fldCharType="end"/>
        </w:r>
      </w:hyperlink>
    </w:p>
    <w:p w14:paraId="219CCC66" w14:textId="0EF8CF18"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50" w:history="1">
        <w:r w:rsidR="00DD2658" w:rsidRPr="000E5A85">
          <w:rPr>
            <w:rStyle w:val="Hyperlink"/>
            <w:noProof/>
          </w:rPr>
          <w:t>Table 3.48 : Utilisation of FLS in by service type, based on revenue – Supported Independent Living</w:t>
        </w:r>
        <w:r w:rsidR="00DD2658">
          <w:rPr>
            <w:noProof/>
            <w:webHidden/>
          </w:rPr>
          <w:tab/>
        </w:r>
        <w:r w:rsidR="00DD2658">
          <w:rPr>
            <w:noProof/>
            <w:webHidden/>
          </w:rPr>
          <w:fldChar w:fldCharType="begin"/>
        </w:r>
        <w:r w:rsidR="00DD2658">
          <w:rPr>
            <w:noProof/>
            <w:webHidden/>
          </w:rPr>
          <w:instrText xml:space="preserve"> PAGEREF _Toc103178850 \h </w:instrText>
        </w:r>
        <w:r w:rsidR="00DD2658">
          <w:rPr>
            <w:noProof/>
            <w:webHidden/>
          </w:rPr>
        </w:r>
        <w:r w:rsidR="00DD2658">
          <w:rPr>
            <w:noProof/>
            <w:webHidden/>
          </w:rPr>
          <w:fldChar w:fldCharType="separate"/>
        </w:r>
        <w:r w:rsidR="00DD2658">
          <w:rPr>
            <w:noProof/>
            <w:webHidden/>
          </w:rPr>
          <w:t>47</w:t>
        </w:r>
        <w:r w:rsidR="00DD2658">
          <w:rPr>
            <w:noProof/>
            <w:webHidden/>
          </w:rPr>
          <w:fldChar w:fldCharType="end"/>
        </w:r>
      </w:hyperlink>
    </w:p>
    <w:p w14:paraId="175A2545" w14:textId="4DB886CF"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51" w:history="1">
        <w:r w:rsidR="00DD2658" w:rsidRPr="000E5A85">
          <w:rPr>
            <w:rStyle w:val="Hyperlink"/>
            <w:noProof/>
          </w:rPr>
          <w:t>Table 3.49 : Utilisation of FLS in by service type, based on revenue - Employment</w:t>
        </w:r>
        <w:r w:rsidR="00DD2658">
          <w:rPr>
            <w:noProof/>
            <w:webHidden/>
          </w:rPr>
          <w:tab/>
        </w:r>
        <w:r w:rsidR="00DD2658">
          <w:rPr>
            <w:noProof/>
            <w:webHidden/>
          </w:rPr>
          <w:fldChar w:fldCharType="begin"/>
        </w:r>
        <w:r w:rsidR="00DD2658">
          <w:rPr>
            <w:noProof/>
            <w:webHidden/>
          </w:rPr>
          <w:instrText xml:space="preserve"> PAGEREF _Toc103178851 \h </w:instrText>
        </w:r>
        <w:r w:rsidR="00DD2658">
          <w:rPr>
            <w:noProof/>
            <w:webHidden/>
          </w:rPr>
        </w:r>
        <w:r w:rsidR="00DD2658">
          <w:rPr>
            <w:noProof/>
            <w:webHidden/>
          </w:rPr>
          <w:fldChar w:fldCharType="separate"/>
        </w:r>
        <w:r w:rsidR="00DD2658">
          <w:rPr>
            <w:noProof/>
            <w:webHidden/>
          </w:rPr>
          <w:t>47</w:t>
        </w:r>
        <w:r w:rsidR="00DD2658">
          <w:rPr>
            <w:noProof/>
            <w:webHidden/>
          </w:rPr>
          <w:fldChar w:fldCharType="end"/>
        </w:r>
      </w:hyperlink>
    </w:p>
    <w:p w14:paraId="78549517" w14:textId="02678314"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52" w:history="1">
        <w:r w:rsidR="00DD2658" w:rsidRPr="000E5A85">
          <w:rPr>
            <w:rStyle w:val="Hyperlink"/>
            <w:noProof/>
          </w:rPr>
          <w:t>Table 3.50 : Utilisation of FLS in by service type, based on revenue – High Intensity DPA</w:t>
        </w:r>
        <w:r w:rsidR="00DD2658">
          <w:rPr>
            <w:noProof/>
            <w:webHidden/>
          </w:rPr>
          <w:tab/>
        </w:r>
        <w:r w:rsidR="00DD2658">
          <w:rPr>
            <w:noProof/>
            <w:webHidden/>
          </w:rPr>
          <w:fldChar w:fldCharType="begin"/>
        </w:r>
        <w:r w:rsidR="00DD2658">
          <w:rPr>
            <w:noProof/>
            <w:webHidden/>
          </w:rPr>
          <w:instrText xml:space="preserve"> PAGEREF _Toc103178852 \h </w:instrText>
        </w:r>
        <w:r w:rsidR="00DD2658">
          <w:rPr>
            <w:noProof/>
            <w:webHidden/>
          </w:rPr>
        </w:r>
        <w:r w:rsidR="00DD2658">
          <w:rPr>
            <w:noProof/>
            <w:webHidden/>
          </w:rPr>
          <w:fldChar w:fldCharType="separate"/>
        </w:r>
        <w:r w:rsidR="00DD2658">
          <w:rPr>
            <w:noProof/>
            <w:webHidden/>
          </w:rPr>
          <w:t>48</w:t>
        </w:r>
        <w:r w:rsidR="00DD2658">
          <w:rPr>
            <w:noProof/>
            <w:webHidden/>
          </w:rPr>
          <w:fldChar w:fldCharType="end"/>
        </w:r>
      </w:hyperlink>
    </w:p>
    <w:p w14:paraId="5FE88911" w14:textId="390C5EAF"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53" w:history="1">
        <w:r w:rsidR="00DD2658" w:rsidRPr="000E5A85">
          <w:rPr>
            <w:rStyle w:val="Hyperlink"/>
            <w:noProof/>
          </w:rPr>
          <w:t>Table 3.51 : Overheads and EBITDA as a percentage of costs</w:t>
        </w:r>
        <w:r w:rsidR="00DD2658">
          <w:rPr>
            <w:noProof/>
            <w:webHidden/>
          </w:rPr>
          <w:tab/>
        </w:r>
        <w:r w:rsidR="00DD2658">
          <w:rPr>
            <w:noProof/>
            <w:webHidden/>
          </w:rPr>
          <w:fldChar w:fldCharType="begin"/>
        </w:r>
        <w:r w:rsidR="00DD2658">
          <w:rPr>
            <w:noProof/>
            <w:webHidden/>
          </w:rPr>
          <w:instrText xml:space="preserve"> PAGEREF _Toc103178853 \h </w:instrText>
        </w:r>
        <w:r w:rsidR="00DD2658">
          <w:rPr>
            <w:noProof/>
            <w:webHidden/>
          </w:rPr>
        </w:r>
        <w:r w:rsidR="00DD2658">
          <w:rPr>
            <w:noProof/>
            <w:webHidden/>
          </w:rPr>
          <w:fldChar w:fldCharType="separate"/>
        </w:r>
        <w:r w:rsidR="00DD2658">
          <w:rPr>
            <w:noProof/>
            <w:webHidden/>
          </w:rPr>
          <w:t>48</w:t>
        </w:r>
        <w:r w:rsidR="00DD2658">
          <w:rPr>
            <w:noProof/>
            <w:webHidden/>
          </w:rPr>
          <w:fldChar w:fldCharType="end"/>
        </w:r>
      </w:hyperlink>
    </w:p>
    <w:p w14:paraId="76DF38CC" w14:textId="429DB25A"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54" w:history="1">
        <w:r w:rsidR="00DD2658" w:rsidRPr="000E5A85">
          <w:rPr>
            <w:rStyle w:val="Hyperlink"/>
            <w:noProof/>
          </w:rPr>
          <w:t>Table 3.52 : Comparison with 2019-20 survey: Overheads and EBITDA as a share of costs</w:t>
        </w:r>
        <w:r w:rsidR="00DD2658">
          <w:rPr>
            <w:noProof/>
            <w:webHidden/>
          </w:rPr>
          <w:tab/>
        </w:r>
        <w:r w:rsidR="00DD2658">
          <w:rPr>
            <w:noProof/>
            <w:webHidden/>
          </w:rPr>
          <w:fldChar w:fldCharType="begin"/>
        </w:r>
        <w:r w:rsidR="00DD2658">
          <w:rPr>
            <w:noProof/>
            <w:webHidden/>
          </w:rPr>
          <w:instrText xml:space="preserve"> PAGEREF _Toc103178854 \h </w:instrText>
        </w:r>
        <w:r w:rsidR="00DD2658">
          <w:rPr>
            <w:noProof/>
            <w:webHidden/>
          </w:rPr>
        </w:r>
        <w:r w:rsidR="00DD2658">
          <w:rPr>
            <w:noProof/>
            <w:webHidden/>
          </w:rPr>
          <w:fldChar w:fldCharType="separate"/>
        </w:r>
        <w:r w:rsidR="00DD2658">
          <w:rPr>
            <w:noProof/>
            <w:webHidden/>
          </w:rPr>
          <w:t>49</w:t>
        </w:r>
        <w:r w:rsidR="00DD2658">
          <w:rPr>
            <w:noProof/>
            <w:webHidden/>
          </w:rPr>
          <w:fldChar w:fldCharType="end"/>
        </w:r>
      </w:hyperlink>
    </w:p>
    <w:p w14:paraId="6C92F254" w14:textId="47DB2617"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55" w:history="1">
        <w:r w:rsidR="00DD2658" w:rsidRPr="000E5A85">
          <w:rPr>
            <w:rStyle w:val="Hyperlink"/>
            <w:noProof/>
          </w:rPr>
          <w:t>Table 3.53 : Share of overheads categories</w:t>
        </w:r>
        <w:r w:rsidR="00DD2658">
          <w:rPr>
            <w:noProof/>
            <w:webHidden/>
          </w:rPr>
          <w:tab/>
        </w:r>
        <w:r w:rsidR="00DD2658">
          <w:rPr>
            <w:noProof/>
            <w:webHidden/>
          </w:rPr>
          <w:fldChar w:fldCharType="begin"/>
        </w:r>
        <w:r w:rsidR="00DD2658">
          <w:rPr>
            <w:noProof/>
            <w:webHidden/>
          </w:rPr>
          <w:instrText xml:space="preserve"> PAGEREF _Toc103178855 \h </w:instrText>
        </w:r>
        <w:r w:rsidR="00DD2658">
          <w:rPr>
            <w:noProof/>
            <w:webHidden/>
          </w:rPr>
        </w:r>
        <w:r w:rsidR="00DD2658">
          <w:rPr>
            <w:noProof/>
            <w:webHidden/>
          </w:rPr>
          <w:fldChar w:fldCharType="separate"/>
        </w:r>
        <w:r w:rsidR="00DD2658">
          <w:rPr>
            <w:noProof/>
            <w:webHidden/>
          </w:rPr>
          <w:t>50</w:t>
        </w:r>
        <w:r w:rsidR="00DD2658">
          <w:rPr>
            <w:noProof/>
            <w:webHidden/>
          </w:rPr>
          <w:fldChar w:fldCharType="end"/>
        </w:r>
      </w:hyperlink>
    </w:p>
    <w:p w14:paraId="5C67630C" w14:textId="7145BAD4"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56" w:history="1">
        <w:r w:rsidR="00DD2658" w:rsidRPr="000E5A85">
          <w:rPr>
            <w:rStyle w:val="Hyperlink"/>
            <w:noProof/>
          </w:rPr>
          <w:t>Table 3.54 : Overheads and EBITDA as a percentage of costs in smaller organisations, by NDIS revenue</w:t>
        </w:r>
        <w:r w:rsidR="00DD2658">
          <w:rPr>
            <w:noProof/>
            <w:webHidden/>
          </w:rPr>
          <w:tab/>
        </w:r>
        <w:r w:rsidR="00DD2658">
          <w:rPr>
            <w:noProof/>
            <w:webHidden/>
          </w:rPr>
          <w:fldChar w:fldCharType="begin"/>
        </w:r>
        <w:r w:rsidR="00DD2658">
          <w:rPr>
            <w:noProof/>
            <w:webHidden/>
          </w:rPr>
          <w:instrText xml:space="preserve"> PAGEREF _Toc103178856 \h </w:instrText>
        </w:r>
        <w:r w:rsidR="00DD2658">
          <w:rPr>
            <w:noProof/>
            <w:webHidden/>
          </w:rPr>
        </w:r>
        <w:r w:rsidR="00DD2658">
          <w:rPr>
            <w:noProof/>
            <w:webHidden/>
          </w:rPr>
          <w:fldChar w:fldCharType="separate"/>
        </w:r>
        <w:r w:rsidR="00DD2658">
          <w:rPr>
            <w:noProof/>
            <w:webHidden/>
          </w:rPr>
          <w:t>51</w:t>
        </w:r>
        <w:r w:rsidR="00DD2658">
          <w:rPr>
            <w:noProof/>
            <w:webHidden/>
          </w:rPr>
          <w:fldChar w:fldCharType="end"/>
        </w:r>
      </w:hyperlink>
    </w:p>
    <w:p w14:paraId="054F97CF" w14:textId="0336BA7B"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57" w:history="1">
        <w:r w:rsidR="00DD2658" w:rsidRPr="000E5A85">
          <w:rPr>
            <w:rStyle w:val="Hyperlink"/>
            <w:noProof/>
          </w:rPr>
          <w:t>Table 3.55 : Overheads and EBITDA as a percentage of costs in medium organisations, by NDIS revenue</w:t>
        </w:r>
        <w:r w:rsidR="00DD2658">
          <w:rPr>
            <w:noProof/>
            <w:webHidden/>
          </w:rPr>
          <w:tab/>
        </w:r>
        <w:r w:rsidR="00DD2658">
          <w:rPr>
            <w:noProof/>
            <w:webHidden/>
          </w:rPr>
          <w:fldChar w:fldCharType="begin"/>
        </w:r>
        <w:r w:rsidR="00DD2658">
          <w:rPr>
            <w:noProof/>
            <w:webHidden/>
          </w:rPr>
          <w:instrText xml:space="preserve"> PAGEREF _Toc103178857 \h </w:instrText>
        </w:r>
        <w:r w:rsidR="00DD2658">
          <w:rPr>
            <w:noProof/>
            <w:webHidden/>
          </w:rPr>
        </w:r>
        <w:r w:rsidR="00DD2658">
          <w:rPr>
            <w:noProof/>
            <w:webHidden/>
          </w:rPr>
          <w:fldChar w:fldCharType="separate"/>
        </w:r>
        <w:r w:rsidR="00DD2658">
          <w:rPr>
            <w:noProof/>
            <w:webHidden/>
          </w:rPr>
          <w:t>51</w:t>
        </w:r>
        <w:r w:rsidR="00DD2658">
          <w:rPr>
            <w:noProof/>
            <w:webHidden/>
          </w:rPr>
          <w:fldChar w:fldCharType="end"/>
        </w:r>
      </w:hyperlink>
    </w:p>
    <w:p w14:paraId="597F8882" w14:textId="1A495544"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58" w:history="1">
        <w:r w:rsidR="00DD2658" w:rsidRPr="000E5A85">
          <w:rPr>
            <w:rStyle w:val="Hyperlink"/>
            <w:noProof/>
          </w:rPr>
          <w:t>Table 3.56 : Overheads and EBITDA as a percentage of costs in larger organisations, by NDIS revenue</w:t>
        </w:r>
        <w:r w:rsidR="00DD2658">
          <w:rPr>
            <w:noProof/>
            <w:webHidden/>
          </w:rPr>
          <w:tab/>
        </w:r>
        <w:r w:rsidR="00DD2658">
          <w:rPr>
            <w:noProof/>
            <w:webHidden/>
          </w:rPr>
          <w:fldChar w:fldCharType="begin"/>
        </w:r>
        <w:r w:rsidR="00DD2658">
          <w:rPr>
            <w:noProof/>
            <w:webHidden/>
          </w:rPr>
          <w:instrText xml:space="preserve"> PAGEREF _Toc103178858 \h </w:instrText>
        </w:r>
        <w:r w:rsidR="00DD2658">
          <w:rPr>
            <w:noProof/>
            <w:webHidden/>
          </w:rPr>
        </w:r>
        <w:r w:rsidR="00DD2658">
          <w:rPr>
            <w:noProof/>
            <w:webHidden/>
          </w:rPr>
          <w:fldChar w:fldCharType="separate"/>
        </w:r>
        <w:r w:rsidR="00DD2658">
          <w:rPr>
            <w:noProof/>
            <w:webHidden/>
          </w:rPr>
          <w:t>51</w:t>
        </w:r>
        <w:r w:rsidR="00DD2658">
          <w:rPr>
            <w:noProof/>
            <w:webHidden/>
          </w:rPr>
          <w:fldChar w:fldCharType="end"/>
        </w:r>
      </w:hyperlink>
    </w:p>
    <w:p w14:paraId="0CA4D8CB" w14:textId="428F79BE"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59" w:history="1">
        <w:r w:rsidR="00DD2658" w:rsidRPr="000E5A85">
          <w:rPr>
            <w:rStyle w:val="Hyperlink"/>
            <w:noProof/>
          </w:rPr>
          <w:t>Table 3.57 : Overheads and EBITDA as a percentage of costs by main state jurisdiction, by revenue – Australian Capital Territory</w:t>
        </w:r>
        <w:r w:rsidR="00DD2658">
          <w:rPr>
            <w:noProof/>
            <w:webHidden/>
          </w:rPr>
          <w:tab/>
        </w:r>
        <w:r w:rsidR="00DD2658">
          <w:rPr>
            <w:noProof/>
            <w:webHidden/>
          </w:rPr>
          <w:fldChar w:fldCharType="begin"/>
        </w:r>
        <w:r w:rsidR="00DD2658">
          <w:rPr>
            <w:noProof/>
            <w:webHidden/>
          </w:rPr>
          <w:instrText xml:space="preserve"> PAGEREF _Toc103178859 \h </w:instrText>
        </w:r>
        <w:r w:rsidR="00DD2658">
          <w:rPr>
            <w:noProof/>
            <w:webHidden/>
          </w:rPr>
        </w:r>
        <w:r w:rsidR="00DD2658">
          <w:rPr>
            <w:noProof/>
            <w:webHidden/>
          </w:rPr>
          <w:fldChar w:fldCharType="separate"/>
        </w:r>
        <w:r w:rsidR="00DD2658">
          <w:rPr>
            <w:noProof/>
            <w:webHidden/>
          </w:rPr>
          <w:t>52</w:t>
        </w:r>
        <w:r w:rsidR="00DD2658">
          <w:rPr>
            <w:noProof/>
            <w:webHidden/>
          </w:rPr>
          <w:fldChar w:fldCharType="end"/>
        </w:r>
      </w:hyperlink>
    </w:p>
    <w:p w14:paraId="2B1D9700" w14:textId="7EA43322"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60" w:history="1">
        <w:r w:rsidR="00DD2658" w:rsidRPr="000E5A85">
          <w:rPr>
            <w:rStyle w:val="Hyperlink"/>
            <w:noProof/>
          </w:rPr>
          <w:t>Table 3.58 : Overheads and EBITDA as a percentage of costs by main state jurisdiction, by revenue – New South Wales</w:t>
        </w:r>
        <w:r w:rsidR="00DD2658">
          <w:rPr>
            <w:noProof/>
            <w:webHidden/>
          </w:rPr>
          <w:tab/>
        </w:r>
        <w:r w:rsidR="00DD2658">
          <w:rPr>
            <w:noProof/>
            <w:webHidden/>
          </w:rPr>
          <w:fldChar w:fldCharType="begin"/>
        </w:r>
        <w:r w:rsidR="00DD2658">
          <w:rPr>
            <w:noProof/>
            <w:webHidden/>
          </w:rPr>
          <w:instrText xml:space="preserve"> PAGEREF _Toc103178860 \h </w:instrText>
        </w:r>
        <w:r w:rsidR="00DD2658">
          <w:rPr>
            <w:noProof/>
            <w:webHidden/>
          </w:rPr>
        </w:r>
        <w:r w:rsidR="00DD2658">
          <w:rPr>
            <w:noProof/>
            <w:webHidden/>
          </w:rPr>
          <w:fldChar w:fldCharType="separate"/>
        </w:r>
        <w:r w:rsidR="00DD2658">
          <w:rPr>
            <w:noProof/>
            <w:webHidden/>
          </w:rPr>
          <w:t>52</w:t>
        </w:r>
        <w:r w:rsidR="00DD2658">
          <w:rPr>
            <w:noProof/>
            <w:webHidden/>
          </w:rPr>
          <w:fldChar w:fldCharType="end"/>
        </w:r>
      </w:hyperlink>
    </w:p>
    <w:p w14:paraId="293697C5" w14:textId="0296976A"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61" w:history="1">
        <w:r w:rsidR="00DD2658" w:rsidRPr="000E5A85">
          <w:rPr>
            <w:rStyle w:val="Hyperlink"/>
            <w:noProof/>
          </w:rPr>
          <w:t>Table 3.59 : Overheads and EBITDA as a percentage of costs by service type – Employment</w:t>
        </w:r>
        <w:r w:rsidR="00DD2658">
          <w:rPr>
            <w:noProof/>
            <w:webHidden/>
          </w:rPr>
          <w:tab/>
        </w:r>
        <w:r w:rsidR="00DD2658">
          <w:rPr>
            <w:noProof/>
            <w:webHidden/>
          </w:rPr>
          <w:fldChar w:fldCharType="begin"/>
        </w:r>
        <w:r w:rsidR="00DD2658">
          <w:rPr>
            <w:noProof/>
            <w:webHidden/>
          </w:rPr>
          <w:instrText xml:space="preserve"> PAGEREF _Toc103178861 \h </w:instrText>
        </w:r>
        <w:r w:rsidR="00DD2658">
          <w:rPr>
            <w:noProof/>
            <w:webHidden/>
          </w:rPr>
        </w:r>
        <w:r w:rsidR="00DD2658">
          <w:rPr>
            <w:noProof/>
            <w:webHidden/>
          </w:rPr>
          <w:fldChar w:fldCharType="separate"/>
        </w:r>
        <w:r w:rsidR="00DD2658">
          <w:rPr>
            <w:noProof/>
            <w:webHidden/>
          </w:rPr>
          <w:t>52</w:t>
        </w:r>
        <w:r w:rsidR="00DD2658">
          <w:rPr>
            <w:noProof/>
            <w:webHidden/>
          </w:rPr>
          <w:fldChar w:fldCharType="end"/>
        </w:r>
      </w:hyperlink>
    </w:p>
    <w:p w14:paraId="2E691FF5" w14:textId="6ED1D0F1"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62" w:history="1">
        <w:r w:rsidR="00DD2658" w:rsidRPr="000E5A85">
          <w:rPr>
            <w:rStyle w:val="Hyperlink"/>
            <w:noProof/>
          </w:rPr>
          <w:t>Table 3.60 : Overheads and EBITDA as a percentage of costs by service type – Groups</w:t>
        </w:r>
        <w:r w:rsidR="00DD2658">
          <w:rPr>
            <w:noProof/>
            <w:webHidden/>
          </w:rPr>
          <w:tab/>
        </w:r>
        <w:r w:rsidR="00DD2658">
          <w:rPr>
            <w:noProof/>
            <w:webHidden/>
          </w:rPr>
          <w:fldChar w:fldCharType="begin"/>
        </w:r>
        <w:r w:rsidR="00DD2658">
          <w:rPr>
            <w:noProof/>
            <w:webHidden/>
          </w:rPr>
          <w:instrText xml:space="preserve"> PAGEREF _Toc103178862 \h </w:instrText>
        </w:r>
        <w:r w:rsidR="00DD2658">
          <w:rPr>
            <w:noProof/>
            <w:webHidden/>
          </w:rPr>
        </w:r>
        <w:r w:rsidR="00DD2658">
          <w:rPr>
            <w:noProof/>
            <w:webHidden/>
          </w:rPr>
          <w:fldChar w:fldCharType="separate"/>
        </w:r>
        <w:r w:rsidR="00DD2658">
          <w:rPr>
            <w:noProof/>
            <w:webHidden/>
          </w:rPr>
          <w:t>53</w:t>
        </w:r>
        <w:r w:rsidR="00DD2658">
          <w:rPr>
            <w:noProof/>
            <w:webHidden/>
          </w:rPr>
          <w:fldChar w:fldCharType="end"/>
        </w:r>
      </w:hyperlink>
    </w:p>
    <w:p w14:paraId="11FBC71C" w14:textId="4A6B5A37"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63" w:history="1">
        <w:r w:rsidR="00DD2658" w:rsidRPr="000E5A85">
          <w:rPr>
            <w:rStyle w:val="Hyperlink"/>
            <w:noProof/>
          </w:rPr>
          <w:t>Table 3.61 : Impact of shift loadings on cost per billable hour, as a % of hourly base rate of pay</w:t>
        </w:r>
        <w:r w:rsidR="00DD2658">
          <w:rPr>
            <w:noProof/>
            <w:webHidden/>
          </w:rPr>
          <w:tab/>
        </w:r>
        <w:r w:rsidR="00DD2658">
          <w:rPr>
            <w:noProof/>
            <w:webHidden/>
          </w:rPr>
          <w:fldChar w:fldCharType="begin"/>
        </w:r>
        <w:r w:rsidR="00DD2658">
          <w:rPr>
            <w:noProof/>
            <w:webHidden/>
          </w:rPr>
          <w:instrText xml:space="preserve"> PAGEREF _Toc103178863 \h </w:instrText>
        </w:r>
        <w:r w:rsidR="00DD2658">
          <w:rPr>
            <w:noProof/>
            <w:webHidden/>
          </w:rPr>
        </w:r>
        <w:r w:rsidR="00DD2658">
          <w:rPr>
            <w:noProof/>
            <w:webHidden/>
          </w:rPr>
          <w:fldChar w:fldCharType="separate"/>
        </w:r>
        <w:r w:rsidR="00DD2658">
          <w:rPr>
            <w:noProof/>
            <w:webHidden/>
          </w:rPr>
          <w:t>53</w:t>
        </w:r>
        <w:r w:rsidR="00DD2658">
          <w:rPr>
            <w:noProof/>
            <w:webHidden/>
          </w:rPr>
          <w:fldChar w:fldCharType="end"/>
        </w:r>
      </w:hyperlink>
    </w:p>
    <w:p w14:paraId="03122D21" w14:textId="583F3729"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64" w:history="1">
        <w:r w:rsidR="00DD2658" w:rsidRPr="000E5A85">
          <w:rPr>
            <w:rStyle w:val="Hyperlink"/>
            <w:noProof/>
          </w:rPr>
          <w:t>Table 3.62 : Permanent and casual staff shift loading percentiles</w:t>
        </w:r>
        <w:r w:rsidR="00DD2658">
          <w:rPr>
            <w:noProof/>
            <w:webHidden/>
          </w:rPr>
          <w:tab/>
        </w:r>
        <w:r w:rsidR="00DD2658">
          <w:rPr>
            <w:noProof/>
            <w:webHidden/>
          </w:rPr>
          <w:fldChar w:fldCharType="begin"/>
        </w:r>
        <w:r w:rsidR="00DD2658">
          <w:rPr>
            <w:noProof/>
            <w:webHidden/>
          </w:rPr>
          <w:instrText xml:space="preserve"> PAGEREF _Toc103178864 \h </w:instrText>
        </w:r>
        <w:r w:rsidR="00DD2658">
          <w:rPr>
            <w:noProof/>
            <w:webHidden/>
          </w:rPr>
        </w:r>
        <w:r w:rsidR="00DD2658">
          <w:rPr>
            <w:noProof/>
            <w:webHidden/>
          </w:rPr>
          <w:fldChar w:fldCharType="separate"/>
        </w:r>
        <w:r w:rsidR="00DD2658">
          <w:rPr>
            <w:noProof/>
            <w:webHidden/>
          </w:rPr>
          <w:t>54</w:t>
        </w:r>
        <w:r w:rsidR="00DD2658">
          <w:rPr>
            <w:noProof/>
            <w:webHidden/>
          </w:rPr>
          <w:fldChar w:fldCharType="end"/>
        </w:r>
      </w:hyperlink>
    </w:p>
    <w:p w14:paraId="6B5A080D" w14:textId="109D8D62"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65" w:history="1">
        <w:r w:rsidR="00DD2658" w:rsidRPr="000E5A85">
          <w:rPr>
            <w:rStyle w:val="Hyperlink"/>
            <w:noProof/>
          </w:rPr>
          <w:t>Table 3.63 : Comparison with 2019-20 survey: Permanent and casual shift loading</w:t>
        </w:r>
        <w:r w:rsidR="00DD2658">
          <w:rPr>
            <w:noProof/>
            <w:webHidden/>
          </w:rPr>
          <w:tab/>
        </w:r>
        <w:r w:rsidR="00DD2658">
          <w:rPr>
            <w:noProof/>
            <w:webHidden/>
          </w:rPr>
          <w:fldChar w:fldCharType="begin"/>
        </w:r>
        <w:r w:rsidR="00DD2658">
          <w:rPr>
            <w:noProof/>
            <w:webHidden/>
          </w:rPr>
          <w:instrText xml:space="preserve"> PAGEREF _Toc103178865 \h </w:instrText>
        </w:r>
        <w:r w:rsidR="00DD2658">
          <w:rPr>
            <w:noProof/>
            <w:webHidden/>
          </w:rPr>
        </w:r>
        <w:r w:rsidR="00DD2658">
          <w:rPr>
            <w:noProof/>
            <w:webHidden/>
          </w:rPr>
          <w:fldChar w:fldCharType="separate"/>
        </w:r>
        <w:r w:rsidR="00DD2658">
          <w:rPr>
            <w:noProof/>
            <w:webHidden/>
          </w:rPr>
          <w:t>54</w:t>
        </w:r>
        <w:r w:rsidR="00DD2658">
          <w:rPr>
            <w:noProof/>
            <w:webHidden/>
          </w:rPr>
          <w:fldChar w:fldCharType="end"/>
        </w:r>
      </w:hyperlink>
    </w:p>
    <w:p w14:paraId="77F3DC59" w14:textId="4B7E1010"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66" w:history="1">
        <w:r w:rsidR="00DD2658" w:rsidRPr="000E5A85">
          <w:rPr>
            <w:rStyle w:val="Hyperlink"/>
            <w:noProof/>
          </w:rPr>
          <w:t>Table 4.1 : Number of leave hours accrued by full time DSWs per year of service</w:t>
        </w:r>
        <w:r w:rsidR="00DD2658">
          <w:rPr>
            <w:noProof/>
            <w:webHidden/>
          </w:rPr>
          <w:tab/>
        </w:r>
        <w:r w:rsidR="00DD2658">
          <w:rPr>
            <w:noProof/>
            <w:webHidden/>
          </w:rPr>
          <w:fldChar w:fldCharType="begin"/>
        </w:r>
        <w:r w:rsidR="00DD2658">
          <w:rPr>
            <w:noProof/>
            <w:webHidden/>
          </w:rPr>
          <w:instrText xml:space="preserve"> PAGEREF _Toc103178866 \h </w:instrText>
        </w:r>
        <w:r w:rsidR="00DD2658">
          <w:rPr>
            <w:noProof/>
            <w:webHidden/>
          </w:rPr>
        </w:r>
        <w:r w:rsidR="00DD2658">
          <w:rPr>
            <w:noProof/>
            <w:webHidden/>
          </w:rPr>
          <w:fldChar w:fldCharType="separate"/>
        </w:r>
        <w:r w:rsidR="00DD2658">
          <w:rPr>
            <w:noProof/>
            <w:webHidden/>
          </w:rPr>
          <w:t>58</w:t>
        </w:r>
        <w:r w:rsidR="00DD2658">
          <w:rPr>
            <w:noProof/>
            <w:webHidden/>
          </w:rPr>
          <w:fldChar w:fldCharType="end"/>
        </w:r>
      </w:hyperlink>
    </w:p>
    <w:p w14:paraId="61593C63" w14:textId="7F77B979"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67" w:history="1">
        <w:r w:rsidR="00DD2658" w:rsidRPr="000E5A85">
          <w:rPr>
            <w:rStyle w:val="Hyperlink"/>
            <w:noProof/>
          </w:rPr>
          <w:t>Table 4.2 : Comparison with 2019-20 survey: Annual and long service leave</w:t>
        </w:r>
        <w:r w:rsidR="00DD2658">
          <w:rPr>
            <w:noProof/>
            <w:webHidden/>
          </w:rPr>
          <w:tab/>
        </w:r>
        <w:r w:rsidR="00DD2658">
          <w:rPr>
            <w:noProof/>
            <w:webHidden/>
          </w:rPr>
          <w:fldChar w:fldCharType="begin"/>
        </w:r>
        <w:r w:rsidR="00DD2658">
          <w:rPr>
            <w:noProof/>
            <w:webHidden/>
          </w:rPr>
          <w:instrText xml:space="preserve"> PAGEREF _Toc103178867 \h </w:instrText>
        </w:r>
        <w:r w:rsidR="00DD2658">
          <w:rPr>
            <w:noProof/>
            <w:webHidden/>
          </w:rPr>
        </w:r>
        <w:r w:rsidR="00DD2658">
          <w:rPr>
            <w:noProof/>
            <w:webHidden/>
          </w:rPr>
          <w:fldChar w:fldCharType="separate"/>
        </w:r>
        <w:r w:rsidR="00DD2658">
          <w:rPr>
            <w:noProof/>
            <w:webHidden/>
          </w:rPr>
          <w:t>59</w:t>
        </w:r>
        <w:r w:rsidR="00DD2658">
          <w:rPr>
            <w:noProof/>
            <w:webHidden/>
          </w:rPr>
          <w:fldChar w:fldCharType="end"/>
        </w:r>
      </w:hyperlink>
    </w:p>
    <w:p w14:paraId="376E9E1F" w14:textId="4EDFB3CE"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68" w:history="1">
        <w:r w:rsidR="00DD2658" w:rsidRPr="000E5A85">
          <w:rPr>
            <w:rStyle w:val="Hyperlink"/>
            <w:noProof/>
          </w:rPr>
          <w:t>Table 4.3 : Proportion of full time DSWs entitled to more than the minimum number of hours of annual and personal leave</w:t>
        </w:r>
        <w:r w:rsidR="00DD2658">
          <w:rPr>
            <w:noProof/>
            <w:webHidden/>
          </w:rPr>
          <w:tab/>
        </w:r>
        <w:r w:rsidR="00DD2658">
          <w:rPr>
            <w:noProof/>
            <w:webHidden/>
          </w:rPr>
          <w:fldChar w:fldCharType="begin"/>
        </w:r>
        <w:r w:rsidR="00DD2658">
          <w:rPr>
            <w:noProof/>
            <w:webHidden/>
          </w:rPr>
          <w:instrText xml:space="preserve"> PAGEREF _Toc103178868 \h </w:instrText>
        </w:r>
        <w:r w:rsidR="00DD2658">
          <w:rPr>
            <w:noProof/>
            <w:webHidden/>
          </w:rPr>
        </w:r>
        <w:r w:rsidR="00DD2658">
          <w:rPr>
            <w:noProof/>
            <w:webHidden/>
          </w:rPr>
          <w:fldChar w:fldCharType="separate"/>
        </w:r>
        <w:r w:rsidR="00DD2658">
          <w:rPr>
            <w:noProof/>
            <w:webHidden/>
          </w:rPr>
          <w:t>61</w:t>
        </w:r>
        <w:r w:rsidR="00DD2658">
          <w:rPr>
            <w:noProof/>
            <w:webHidden/>
          </w:rPr>
          <w:fldChar w:fldCharType="end"/>
        </w:r>
      </w:hyperlink>
    </w:p>
    <w:p w14:paraId="29B4E447" w14:textId="43EB730C"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69" w:history="1">
        <w:r w:rsidR="00DD2658" w:rsidRPr="000E5A85">
          <w:rPr>
            <w:rStyle w:val="Hyperlink"/>
            <w:noProof/>
          </w:rPr>
          <w:t>Table 4.4 : Proportion of providers whose annual leave accrual depends upon shift worker status or other factors</w:t>
        </w:r>
        <w:r w:rsidR="00DD2658">
          <w:rPr>
            <w:noProof/>
            <w:webHidden/>
          </w:rPr>
          <w:tab/>
        </w:r>
        <w:r w:rsidR="00DD2658">
          <w:rPr>
            <w:noProof/>
            <w:webHidden/>
          </w:rPr>
          <w:fldChar w:fldCharType="begin"/>
        </w:r>
        <w:r w:rsidR="00DD2658">
          <w:rPr>
            <w:noProof/>
            <w:webHidden/>
          </w:rPr>
          <w:instrText xml:space="preserve"> PAGEREF _Toc103178869 \h </w:instrText>
        </w:r>
        <w:r w:rsidR="00DD2658">
          <w:rPr>
            <w:noProof/>
            <w:webHidden/>
          </w:rPr>
        </w:r>
        <w:r w:rsidR="00DD2658">
          <w:rPr>
            <w:noProof/>
            <w:webHidden/>
          </w:rPr>
          <w:fldChar w:fldCharType="separate"/>
        </w:r>
        <w:r w:rsidR="00DD2658">
          <w:rPr>
            <w:noProof/>
            <w:webHidden/>
          </w:rPr>
          <w:t>61</w:t>
        </w:r>
        <w:r w:rsidR="00DD2658">
          <w:rPr>
            <w:noProof/>
            <w:webHidden/>
          </w:rPr>
          <w:fldChar w:fldCharType="end"/>
        </w:r>
      </w:hyperlink>
    </w:p>
    <w:p w14:paraId="1BA6498B" w14:textId="1D3F733E"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70" w:history="1">
        <w:r w:rsidR="00DD2658" w:rsidRPr="000E5A85">
          <w:rPr>
            <w:rStyle w:val="Hyperlink"/>
            <w:noProof/>
          </w:rPr>
          <w:t>Table 4.5 : Proportion of providers whose personal leave accrual depends upon shift worker status or other factors</w:t>
        </w:r>
        <w:r w:rsidR="00DD2658">
          <w:rPr>
            <w:noProof/>
            <w:webHidden/>
          </w:rPr>
          <w:tab/>
        </w:r>
        <w:r w:rsidR="00DD2658">
          <w:rPr>
            <w:noProof/>
            <w:webHidden/>
          </w:rPr>
          <w:fldChar w:fldCharType="begin"/>
        </w:r>
        <w:r w:rsidR="00DD2658">
          <w:rPr>
            <w:noProof/>
            <w:webHidden/>
          </w:rPr>
          <w:instrText xml:space="preserve"> PAGEREF _Toc103178870 \h </w:instrText>
        </w:r>
        <w:r w:rsidR="00DD2658">
          <w:rPr>
            <w:noProof/>
            <w:webHidden/>
          </w:rPr>
        </w:r>
        <w:r w:rsidR="00DD2658">
          <w:rPr>
            <w:noProof/>
            <w:webHidden/>
          </w:rPr>
          <w:fldChar w:fldCharType="separate"/>
        </w:r>
        <w:r w:rsidR="00DD2658">
          <w:rPr>
            <w:noProof/>
            <w:webHidden/>
          </w:rPr>
          <w:t>62</w:t>
        </w:r>
        <w:r w:rsidR="00DD2658">
          <w:rPr>
            <w:noProof/>
            <w:webHidden/>
          </w:rPr>
          <w:fldChar w:fldCharType="end"/>
        </w:r>
      </w:hyperlink>
    </w:p>
    <w:p w14:paraId="5560137D" w14:textId="262F415A"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71" w:history="1">
        <w:r w:rsidR="00DD2658" w:rsidRPr="000E5A85">
          <w:rPr>
            <w:rStyle w:val="Hyperlink"/>
            <w:noProof/>
          </w:rPr>
          <w:t>Table 4.6 : Proportion of providers whose casual staff are entitled to accrue long service leave</w:t>
        </w:r>
        <w:r w:rsidR="00DD2658">
          <w:rPr>
            <w:noProof/>
            <w:webHidden/>
          </w:rPr>
          <w:tab/>
        </w:r>
        <w:r w:rsidR="00DD2658">
          <w:rPr>
            <w:noProof/>
            <w:webHidden/>
          </w:rPr>
          <w:fldChar w:fldCharType="begin"/>
        </w:r>
        <w:r w:rsidR="00DD2658">
          <w:rPr>
            <w:noProof/>
            <w:webHidden/>
          </w:rPr>
          <w:instrText xml:space="preserve"> PAGEREF _Toc103178871 \h </w:instrText>
        </w:r>
        <w:r w:rsidR="00DD2658">
          <w:rPr>
            <w:noProof/>
            <w:webHidden/>
          </w:rPr>
        </w:r>
        <w:r w:rsidR="00DD2658">
          <w:rPr>
            <w:noProof/>
            <w:webHidden/>
          </w:rPr>
          <w:fldChar w:fldCharType="separate"/>
        </w:r>
        <w:r w:rsidR="00DD2658">
          <w:rPr>
            <w:noProof/>
            <w:webHidden/>
          </w:rPr>
          <w:t>62</w:t>
        </w:r>
        <w:r w:rsidR="00DD2658">
          <w:rPr>
            <w:noProof/>
            <w:webHidden/>
          </w:rPr>
          <w:fldChar w:fldCharType="end"/>
        </w:r>
      </w:hyperlink>
    </w:p>
    <w:p w14:paraId="61D892E0" w14:textId="7492F1FD"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72" w:history="1">
        <w:r w:rsidR="00DD2658" w:rsidRPr="000E5A85">
          <w:rPr>
            <w:rStyle w:val="Hyperlink"/>
            <w:noProof/>
          </w:rPr>
          <w:t>Table 4.7 : The proportion of staff within each organisation who receive an allowance</w:t>
        </w:r>
        <w:r w:rsidR="00DD2658">
          <w:rPr>
            <w:noProof/>
            <w:webHidden/>
          </w:rPr>
          <w:tab/>
        </w:r>
        <w:r w:rsidR="00DD2658">
          <w:rPr>
            <w:noProof/>
            <w:webHidden/>
          </w:rPr>
          <w:fldChar w:fldCharType="begin"/>
        </w:r>
        <w:r w:rsidR="00DD2658">
          <w:rPr>
            <w:noProof/>
            <w:webHidden/>
          </w:rPr>
          <w:instrText xml:space="preserve"> PAGEREF _Toc103178872 \h </w:instrText>
        </w:r>
        <w:r w:rsidR="00DD2658">
          <w:rPr>
            <w:noProof/>
            <w:webHidden/>
          </w:rPr>
        </w:r>
        <w:r w:rsidR="00DD2658">
          <w:rPr>
            <w:noProof/>
            <w:webHidden/>
          </w:rPr>
          <w:fldChar w:fldCharType="separate"/>
        </w:r>
        <w:r w:rsidR="00DD2658">
          <w:rPr>
            <w:noProof/>
            <w:webHidden/>
          </w:rPr>
          <w:t>64</w:t>
        </w:r>
        <w:r w:rsidR="00DD2658">
          <w:rPr>
            <w:noProof/>
            <w:webHidden/>
          </w:rPr>
          <w:fldChar w:fldCharType="end"/>
        </w:r>
      </w:hyperlink>
    </w:p>
    <w:p w14:paraId="4C878DDD" w14:textId="6001676E"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73" w:history="1">
        <w:r w:rsidR="00DD2658" w:rsidRPr="000E5A85">
          <w:rPr>
            <w:rStyle w:val="Hyperlink"/>
            <w:noProof/>
          </w:rPr>
          <w:t>Table 4.8 : Comparison with 2019-20 survey: The proportion of staff within each organisation who receive an allowance</w:t>
        </w:r>
        <w:r w:rsidR="00DD2658">
          <w:rPr>
            <w:noProof/>
            <w:webHidden/>
          </w:rPr>
          <w:tab/>
        </w:r>
        <w:r w:rsidR="00DD2658">
          <w:rPr>
            <w:noProof/>
            <w:webHidden/>
          </w:rPr>
          <w:fldChar w:fldCharType="begin"/>
        </w:r>
        <w:r w:rsidR="00DD2658">
          <w:rPr>
            <w:noProof/>
            <w:webHidden/>
          </w:rPr>
          <w:instrText xml:space="preserve"> PAGEREF _Toc103178873 \h </w:instrText>
        </w:r>
        <w:r w:rsidR="00DD2658">
          <w:rPr>
            <w:noProof/>
            <w:webHidden/>
          </w:rPr>
        </w:r>
        <w:r w:rsidR="00DD2658">
          <w:rPr>
            <w:noProof/>
            <w:webHidden/>
          </w:rPr>
          <w:fldChar w:fldCharType="separate"/>
        </w:r>
        <w:r w:rsidR="00DD2658">
          <w:rPr>
            <w:noProof/>
            <w:webHidden/>
          </w:rPr>
          <w:t>65</w:t>
        </w:r>
        <w:r w:rsidR="00DD2658">
          <w:rPr>
            <w:noProof/>
            <w:webHidden/>
          </w:rPr>
          <w:fldChar w:fldCharType="end"/>
        </w:r>
      </w:hyperlink>
    </w:p>
    <w:p w14:paraId="075A461C" w14:textId="66447399"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74" w:history="1">
        <w:r w:rsidR="00DD2658" w:rsidRPr="000E5A85">
          <w:rPr>
            <w:rStyle w:val="Hyperlink"/>
            <w:noProof/>
          </w:rPr>
          <w:t>Table 4.9 : Types of allowances paid by service providers</w:t>
        </w:r>
        <w:r w:rsidR="00DD2658">
          <w:rPr>
            <w:noProof/>
            <w:webHidden/>
          </w:rPr>
          <w:tab/>
        </w:r>
        <w:r w:rsidR="00DD2658">
          <w:rPr>
            <w:noProof/>
            <w:webHidden/>
          </w:rPr>
          <w:fldChar w:fldCharType="begin"/>
        </w:r>
        <w:r w:rsidR="00DD2658">
          <w:rPr>
            <w:noProof/>
            <w:webHidden/>
          </w:rPr>
          <w:instrText xml:space="preserve"> PAGEREF _Toc103178874 \h </w:instrText>
        </w:r>
        <w:r w:rsidR="00DD2658">
          <w:rPr>
            <w:noProof/>
            <w:webHidden/>
          </w:rPr>
        </w:r>
        <w:r w:rsidR="00DD2658">
          <w:rPr>
            <w:noProof/>
            <w:webHidden/>
          </w:rPr>
          <w:fldChar w:fldCharType="separate"/>
        </w:r>
        <w:r w:rsidR="00DD2658">
          <w:rPr>
            <w:noProof/>
            <w:webHidden/>
          </w:rPr>
          <w:t>65</w:t>
        </w:r>
        <w:r w:rsidR="00DD2658">
          <w:rPr>
            <w:noProof/>
            <w:webHidden/>
          </w:rPr>
          <w:fldChar w:fldCharType="end"/>
        </w:r>
      </w:hyperlink>
    </w:p>
    <w:p w14:paraId="2D404616" w14:textId="3BD7995C"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75" w:history="1">
        <w:r w:rsidR="00DD2658" w:rsidRPr="000E5A85">
          <w:rPr>
            <w:rStyle w:val="Hyperlink"/>
            <w:noProof/>
          </w:rPr>
          <w:t>Table 4.10 : Average dollar amount paid per worker (DSW and FLS) for vehicle and other allowances as a proportion of base rate of pay</w:t>
        </w:r>
        <w:r w:rsidR="00DD2658">
          <w:rPr>
            <w:noProof/>
            <w:webHidden/>
          </w:rPr>
          <w:tab/>
        </w:r>
        <w:r w:rsidR="00DD2658">
          <w:rPr>
            <w:noProof/>
            <w:webHidden/>
          </w:rPr>
          <w:fldChar w:fldCharType="begin"/>
        </w:r>
        <w:r w:rsidR="00DD2658">
          <w:rPr>
            <w:noProof/>
            <w:webHidden/>
          </w:rPr>
          <w:instrText xml:space="preserve"> PAGEREF _Toc103178875 \h </w:instrText>
        </w:r>
        <w:r w:rsidR="00DD2658">
          <w:rPr>
            <w:noProof/>
            <w:webHidden/>
          </w:rPr>
        </w:r>
        <w:r w:rsidR="00DD2658">
          <w:rPr>
            <w:noProof/>
            <w:webHidden/>
          </w:rPr>
          <w:fldChar w:fldCharType="separate"/>
        </w:r>
        <w:r w:rsidR="00DD2658">
          <w:rPr>
            <w:noProof/>
            <w:webHidden/>
          </w:rPr>
          <w:t>66</w:t>
        </w:r>
        <w:r w:rsidR="00DD2658">
          <w:rPr>
            <w:noProof/>
            <w:webHidden/>
          </w:rPr>
          <w:fldChar w:fldCharType="end"/>
        </w:r>
      </w:hyperlink>
    </w:p>
    <w:p w14:paraId="15CD9063" w14:textId="0D2AA490"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76" w:history="1">
        <w:r w:rsidR="00DD2658" w:rsidRPr="000E5A85">
          <w:rPr>
            <w:rStyle w:val="Hyperlink"/>
            <w:noProof/>
          </w:rPr>
          <w:t>Table 4.11 : Comparison with 2019-20 survey: Allowances</w:t>
        </w:r>
        <w:r w:rsidR="00DD2658">
          <w:rPr>
            <w:noProof/>
            <w:webHidden/>
          </w:rPr>
          <w:tab/>
        </w:r>
        <w:r w:rsidR="00DD2658">
          <w:rPr>
            <w:noProof/>
            <w:webHidden/>
          </w:rPr>
          <w:fldChar w:fldCharType="begin"/>
        </w:r>
        <w:r w:rsidR="00DD2658">
          <w:rPr>
            <w:noProof/>
            <w:webHidden/>
          </w:rPr>
          <w:instrText xml:space="preserve"> PAGEREF _Toc103178876 \h </w:instrText>
        </w:r>
        <w:r w:rsidR="00DD2658">
          <w:rPr>
            <w:noProof/>
            <w:webHidden/>
          </w:rPr>
        </w:r>
        <w:r w:rsidR="00DD2658">
          <w:rPr>
            <w:noProof/>
            <w:webHidden/>
          </w:rPr>
          <w:fldChar w:fldCharType="separate"/>
        </w:r>
        <w:r w:rsidR="00DD2658">
          <w:rPr>
            <w:noProof/>
            <w:webHidden/>
          </w:rPr>
          <w:t>66</w:t>
        </w:r>
        <w:r w:rsidR="00DD2658">
          <w:rPr>
            <w:noProof/>
            <w:webHidden/>
          </w:rPr>
          <w:fldChar w:fldCharType="end"/>
        </w:r>
      </w:hyperlink>
    </w:p>
    <w:p w14:paraId="0A28EA01" w14:textId="5FFDDBFB"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77" w:history="1">
        <w:r w:rsidR="00DD2658" w:rsidRPr="000E5A85">
          <w:rPr>
            <w:rStyle w:val="Hyperlink"/>
            <w:noProof/>
          </w:rPr>
          <w:t>Table 4.12 : Average dollar amount paid for FTE worker (DSW and FLS) for fringe benefits</w:t>
        </w:r>
        <w:r w:rsidR="00DD2658">
          <w:rPr>
            <w:noProof/>
            <w:webHidden/>
          </w:rPr>
          <w:tab/>
        </w:r>
        <w:r w:rsidR="00DD2658">
          <w:rPr>
            <w:noProof/>
            <w:webHidden/>
          </w:rPr>
          <w:fldChar w:fldCharType="begin"/>
        </w:r>
        <w:r w:rsidR="00DD2658">
          <w:rPr>
            <w:noProof/>
            <w:webHidden/>
          </w:rPr>
          <w:instrText xml:space="preserve"> PAGEREF _Toc103178877 \h </w:instrText>
        </w:r>
        <w:r w:rsidR="00DD2658">
          <w:rPr>
            <w:noProof/>
            <w:webHidden/>
          </w:rPr>
        </w:r>
        <w:r w:rsidR="00DD2658">
          <w:rPr>
            <w:noProof/>
            <w:webHidden/>
          </w:rPr>
          <w:fldChar w:fldCharType="separate"/>
        </w:r>
        <w:r w:rsidR="00DD2658">
          <w:rPr>
            <w:noProof/>
            <w:webHidden/>
          </w:rPr>
          <w:t>66</w:t>
        </w:r>
        <w:r w:rsidR="00DD2658">
          <w:rPr>
            <w:noProof/>
            <w:webHidden/>
          </w:rPr>
          <w:fldChar w:fldCharType="end"/>
        </w:r>
      </w:hyperlink>
    </w:p>
    <w:p w14:paraId="5EA5D924" w14:textId="13AE62C9"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78" w:history="1">
        <w:r w:rsidR="00DD2658" w:rsidRPr="000E5A85">
          <w:rPr>
            <w:rStyle w:val="Hyperlink"/>
            <w:noProof/>
          </w:rPr>
          <w:t>Table 4.13 : Comparison with 2019-20 survey: Average dollar amount paid for FTE worker (DSW and FLS) for fringe benefits</w:t>
        </w:r>
        <w:r w:rsidR="00DD2658">
          <w:rPr>
            <w:noProof/>
            <w:webHidden/>
          </w:rPr>
          <w:tab/>
        </w:r>
        <w:r w:rsidR="00DD2658">
          <w:rPr>
            <w:noProof/>
            <w:webHidden/>
          </w:rPr>
          <w:fldChar w:fldCharType="begin"/>
        </w:r>
        <w:r w:rsidR="00DD2658">
          <w:rPr>
            <w:noProof/>
            <w:webHidden/>
          </w:rPr>
          <w:instrText xml:space="preserve"> PAGEREF _Toc103178878 \h </w:instrText>
        </w:r>
        <w:r w:rsidR="00DD2658">
          <w:rPr>
            <w:noProof/>
            <w:webHidden/>
          </w:rPr>
        </w:r>
        <w:r w:rsidR="00DD2658">
          <w:rPr>
            <w:noProof/>
            <w:webHidden/>
          </w:rPr>
          <w:fldChar w:fldCharType="separate"/>
        </w:r>
        <w:r w:rsidR="00DD2658">
          <w:rPr>
            <w:noProof/>
            <w:webHidden/>
          </w:rPr>
          <w:t>66</w:t>
        </w:r>
        <w:r w:rsidR="00DD2658">
          <w:rPr>
            <w:noProof/>
            <w:webHidden/>
          </w:rPr>
          <w:fldChar w:fldCharType="end"/>
        </w:r>
      </w:hyperlink>
    </w:p>
    <w:p w14:paraId="1B881D70" w14:textId="4AD55E54"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79" w:history="1">
        <w:r w:rsidR="00DD2658" w:rsidRPr="000E5A85">
          <w:rPr>
            <w:rStyle w:val="Hyperlink"/>
            <w:noProof/>
          </w:rPr>
          <w:t>Table 4.14 : Average dollar amount paid for FTE worker (DSW and FLS) for fringe benefits, by size of organisation (based on revenue)</w:t>
        </w:r>
        <w:r w:rsidR="00DD2658">
          <w:rPr>
            <w:noProof/>
            <w:webHidden/>
          </w:rPr>
          <w:tab/>
        </w:r>
        <w:r w:rsidR="00DD2658">
          <w:rPr>
            <w:noProof/>
            <w:webHidden/>
          </w:rPr>
          <w:fldChar w:fldCharType="begin"/>
        </w:r>
        <w:r w:rsidR="00DD2658">
          <w:rPr>
            <w:noProof/>
            <w:webHidden/>
          </w:rPr>
          <w:instrText xml:space="preserve"> PAGEREF _Toc103178879 \h </w:instrText>
        </w:r>
        <w:r w:rsidR="00DD2658">
          <w:rPr>
            <w:noProof/>
            <w:webHidden/>
          </w:rPr>
        </w:r>
        <w:r w:rsidR="00DD2658">
          <w:rPr>
            <w:noProof/>
            <w:webHidden/>
          </w:rPr>
          <w:fldChar w:fldCharType="separate"/>
        </w:r>
        <w:r w:rsidR="00DD2658">
          <w:rPr>
            <w:noProof/>
            <w:webHidden/>
          </w:rPr>
          <w:t>67</w:t>
        </w:r>
        <w:r w:rsidR="00DD2658">
          <w:rPr>
            <w:noProof/>
            <w:webHidden/>
          </w:rPr>
          <w:fldChar w:fldCharType="end"/>
        </w:r>
      </w:hyperlink>
    </w:p>
    <w:p w14:paraId="4FDDFF9E" w14:textId="1CBD29C9"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80" w:history="1">
        <w:r w:rsidR="00DD2658" w:rsidRPr="000E5A85">
          <w:rPr>
            <w:rStyle w:val="Hyperlink"/>
            <w:noProof/>
          </w:rPr>
          <w:t>Table 4.15 : Average dollar amount paid for FTE worker (DSW and FLS) for fringe benefits, by not-for-profit status</w:t>
        </w:r>
        <w:r w:rsidR="00DD2658">
          <w:rPr>
            <w:noProof/>
            <w:webHidden/>
          </w:rPr>
          <w:tab/>
        </w:r>
        <w:r w:rsidR="00DD2658">
          <w:rPr>
            <w:noProof/>
            <w:webHidden/>
          </w:rPr>
          <w:fldChar w:fldCharType="begin"/>
        </w:r>
        <w:r w:rsidR="00DD2658">
          <w:rPr>
            <w:noProof/>
            <w:webHidden/>
          </w:rPr>
          <w:instrText xml:space="preserve"> PAGEREF _Toc103178880 \h </w:instrText>
        </w:r>
        <w:r w:rsidR="00DD2658">
          <w:rPr>
            <w:noProof/>
            <w:webHidden/>
          </w:rPr>
        </w:r>
        <w:r w:rsidR="00DD2658">
          <w:rPr>
            <w:noProof/>
            <w:webHidden/>
          </w:rPr>
          <w:fldChar w:fldCharType="separate"/>
        </w:r>
        <w:r w:rsidR="00DD2658">
          <w:rPr>
            <w:noProof/>
            <w:webHidden/>
          </w:rPr>
          <w:t>67</w:t>
        </w:r>
        <w:r w:rsidR="00DD2658">
          <w:rPr>
            <w:noProof/>
            <w:webHidden/>
          </w:rPr>
          <w:fldChar w:fldCharType="end"/>
        </w:r>
      </w:hyperlink>
    </w:p>
    <w:p w14:paraId="12A43781" w14:textId="7707F115"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81" w:history="1">
        <w:r w:rsidR="00DD2658" w:rsidRPr="000E5A85">
          <w:rPr>
            <w:rStyle w:val="Hyperlink"/>
            <w:noProof/>
          </w:rPr>
          <w:t>Table 4.16 : Average dollar amount paid for FTE worker (DSW and FLS) for fringe benefits, by service group</w:t>
        </w:r>
        <w:r w:rsidR="00DD2658">
          <w:rPr>
            <w:noProof/>
            <w:webHidden/>
          </w:rPr>
          <w:tab/>
        </w:r>
        <w:r w:rsidR="00DD2658">
          <w:rPr>
            <w:noProof/>
            <w:webHidden/>
          </w:rPr>
          <w:fldChar w:fldCharType="begin"/>
        </w:r>
        <w:r w:rsidR="00DD2658">
          <w:rPr>
            <w:noProof/>
            <w:webHidden/>
          </w:rPr>
          <w:instrText xml:space="preserve"> PAGEREF _Toc103178881 \h </w:instrText>
        </w:r>
        <w:r w:rsidR="00DD2658">
          <w:rPr>
            <w:noProof/>
            <w:webHidden/>
          </w:rPr>
        </w:r>
        <w:r w:rsidR="00DD2658">
          <w:rPr>
            <w:noProof/>
            <w:webHidden/>
          </w:rPr>
          <w:fldChar w:fldCharType="separate"/>
        </w:r>
        <w:r w:rsidR="00DD2658">
          <w:rPr>
            <w:noProof/>
            <w:webHidden/>
          </w:rPr>
          <w:t>67</w:t>
        </w:r>
        <w:r w:rsidR="00DD2658">
          <w:rPr>
            <w:noProof/>
            <w:webHidden/>
          </w:rPr>
          <w:fldChar w:fldCharType="end"/>
        </w:r>
      </w:hyperlink>
    </w:p>
    <w:p w14:paraId="40F200F1" w14:textId="0F51777D"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82" w:history="1">
        <w:r w:rsidR="00DD2658" w:rsidRPr="000E5A85">
          <w:rPr>
            <w:rStyle w:val="Hyperlink"/>
            <w:noProof/>
          </w:rPr>
          <w:t>Table 5.1 : Proportion of survey respondents who set service prices at the NDIS Pricing Arrangements and Price Limits</w:t>
        </w:r>
        <w:r w:rsidR="00DD2658">
          <w:rPr>
            <w:noProof/>
            <w:webHidden/>
          </w:rPr>
          <w:tab/>
        </w:r>
        <w:r w:rsidR="00DD2658">
          <w:rPr>
            <w:noProof/>
            <w:webHidden/>
          </w:rPr>
          <w:fldChar w:fldCharType="begin"/>
        </w:r>
        <w:r w:rsidR="00DD2658">
          <w:rPr>
            <w:noProof/>
            <w:webHidden/>
          </w:rPr>
          <w:instrText xml:space="preserve"> PAGEREF _Toc103178882 \h </w:instrText>
        </w:r>
        <w:r w:rsidR="00DD2658">
          <w:rPr>
            <w:noProof/>
            <w:webHidden/>
          </w:rPr>
        </w:r>
        <w:r w:rsidR="00DD2658">
          <w:rPr>
            <w:noProof/>
            <w:webHidden/>
          </w:rPr>
          <w:fldChar w:fldCharType="separate"/>
        </w:r>
        <w:r w:rsidR="00DD2658">
          <w:rPr>
            <w:noProof/>
            <w:webHidden/>
          </w:rPr>
          <w:t>69</w:t>
        </w:r>
        <w:r w:rsidR="00DD2658">
          <w:rPr>
            <w:noProof/>
            <w:webHidden/>
          </w:rPr>
          <w:fldChar w:fldCharType="end"/>
        </w:r>
      </w:hyperlink>
    </w:p>
    <w:p w14:paraId="1F1AF66B" w14:textId="4DE700AC"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83" w:history="1">
        <w:r w:rsidR="00DD2658" w:rsidRPr="000E5A85">
          <w:rPr>
            <w:rStyle w:val="Hyperlink"/>
            <w:noProof/>
          </w:rPr>
          <w:t>Table 6.1 : Parameters considered in the regression analysis</w:t>
        </w:r>
        <w:r w:rsidR="00DD2658">
          <w:rPr>
            <w:noProof/>
            <w:webHidden/>
          </w:rPr>
          <w:tab/>
        </w:r>
        <w:r w:rsidR="00DD2658">
          <w:rPr>
            <w:noProof/>
            <w:webHidden/>
          </w:rPr>
          <w:fldChar w:fldCharType="begin"/>
        </w:r>
        <w:r w:rsidR="00DD2658">
          <w:rPr>
            <w:noProof/>
            <w:webHidden/>
          </w:rPr>
          <w:instrText xml:space="preserve"> PAGEREF _Toc103178883 \h </w:instrText>
        </w:r>
        <w:r w:rsidR="00DD2658">
          <w:rPr>
            <w:noProof/>
            <w:webHidden/>
          </w:rPr>
        </w:r>
        <w:r w:rsidR="00DD2658">
          <w:rPr>
            <w:noProof/>
            <w:webHidden/>
          </w:rPr>
          <w:fldChar w:fldCharType="separate"/>
        </w:r>
        <w:r w:rsidR="00DD2658">
          <w:rPr>
            <w:noProof/>
            <w:webHidden/>
          </w:rPr>
          <w:t>71</w:t>
        </w:r>
        <w:r w:rsidR="00DD2658">
          <w:rPr>
            <w:noProof/>
            <w:webHidden/>
          </w:rPr>
          <w:fldChar w:fldCharType="end"/>
        </w:r>
      </w:hyperlink>
    </w:p>
    <w:p w14:paraId="686C2AAE" w14:textId="026B0A5E"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84" w:history="1">
        <w:r w:rsidR="00DD2658" w:rsidRPr="000E5A85">
          <w:rPr>
            <w:rStyle w:val="Hyperlink"/>
            <w:noProof/>
          </w:rPr>
          <w:t>Table 6.2 : Regression analysis – overhead costs as a percentage of direct labour costs</w:t>
        </w:r>
        <w:r w:rsidR="00DD2658">
          <w:rPr>
            <w:noProof/>
            <w:webHidden/>
          </w:rPr>
          <w:tab/>
        </w:r>
        <w:r w:rsidR="00DD2658">
          <w:rPr>
            <w:noProof/>
            <w:webHidden/>
          </w:rPr>
          <w:fldChar w:fldCharType="begin"/>
        </w:r>
        <w:r w:rsidR="00DD2658">
          <w:rPr>
            <w:noProof/>
            <w:webHidden/>
          </w:rPr>
          <w:instrText xml:space="preserve"> PAGEREF _Toc103178884 \h </w:instrText>
        </w:r>
        <w:r w:rsidR="00DD2658">
          <w:rPr>
            <w:noProof/>
            <w:webHidden/>
          </w:rPr>
        </w:r>
        <w:r w:rsidR="00DD2658">
          <w:rPr>
            <w:noProof/>
            <w:webHidden/>
          </w:rPr>
          <w:fldChar w:fldCharType="separate"/>
        </w:r>
        <w:r w:rsidR="00DD2658">
          <w:rPr>
            <w:noProof/>
            <w:webHidden/>
          </w:rPr>
          <w:t>73</w:t>
        </w:r>
        <w:r w:rsidR="00DD2658">
          <w:rPr>
            <w:noProof/>
            <w:webHidden/>
          </w:rPr>
          <w:fldChar w:fldCharType="end"/>
        </w:r>
      </w:hyperlink>
    </w:p>
    <w:p w14:paraId="18AE3DD0" w14:textId="26971E15"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85" w:history="1">
        <w:r w:rsidR="00DD2658" w:rsidRPr="000E5A85">
          <w:rPr>
            <w:rStyle w:val="Hyperlink"/>
            <w:noProof/>
          </w:rPr>
          <w:t>Table 6.3 : Regression analysis – Dependent variable: organisation service level expenses (natural log)</w:t>
        </w:r>
        <w:r w:rsidR="00DD2658">
          <w:rPr>
            <w:noProof/>
            <w:webHidden/>
          </w:rPr>
          <w:tab/>
        </w:r>
        <w:r w:rsidR="00DD2658">
          <w:rPr>
            <w:noProof/>
            <w:webHidden/>
          </w:rPr>
          <w:fldChar w:fldCharType="begin"/>
        </w:r>
        <w:r w:rsidR="00DD2658">
          <w:rPr>
            <w:noProof/>
            <w:webHidden/>
          </w:rPr>
          <w:instrText xml:space="preserve"> PAGEREF _Toc103178885 \h </w:instrText>
        </w:r>
        <w:r w:rsidR="00DD2658">
          <w:rPr>
            <w:noProof/>
            <w:webHidden/>
          </w:rPr>
        </w:r>
        <w:r w:rsidR="00DD2658">
          <w:rPr>
            <w:noProof/>
            <w:webHidden/>
          </w:rPr>
          <w:fldChar w:fldCharType="separate"/>
        </w:r>
        <w:r w:rsidR="00DD2658">
          <w:rPr>
            <w:noProof/>
            <w:webHidden/>
          </w:rPr>
          <w:t>76</w:t>
        </w:r>
        <w:r w:rsidR="00DD2658">
          <w:rPr>
            <w:noProof/>
            <w:webHidden/>
          </w:rPr>
          <w:fldChar w:fldCharType="end"/>
        </w:r>
      </w:hyperlink>
    </w:p>
    <w:p w14:paraId="6F861DEA" w14:textId="2328B42B"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86" w:history="1">
        <w:r w:rsidR="00DD2658" w:rsidRPr="000E5A85">
          <w:rPr>
            <w:rStyle w:val="Hyperlink"/>
            <w:noProof/>
          </w:rPr>
          <w:t>Table 6.4 : Regression analysis – Dependent variable: Permanent employment rate (% of all staff that are permanently employed)</w:t>
        </w:r>
        <w:r w:rsidR="00DD2658">
          <w:rPr>
            <w:noProof/>
            <w:webHidden/>
          </w:rPr>
          <w:tab/>
        </w:r>
        <w:r w:rsidR="00DD2658">
          <w:rPr>
            <w:noProof/>
            <w:webHidden/>
          </w:rPr>
          <w:fldChar w:fldCharType="begin"/>
        </w:r>
        <w:r w:rsidR="00DD2658">
          <w:rPr>
            <w:noProof/>
            <w:webHidden/>
          </w:rPr>
          <w:instrText xml:space="preserve"> PAGEREF _Toc103178886 \h </w:instrText>
        </w:r>
        <w:r w:rsidR="00DD2658">
          <w:rPr>
            <w:noProof/>
            <w:webHidden/>
          </w:rPr>
        </w:r>
        <w:r w:rsidR="00DD2658">
          <w:rPr>
            <w:noProof/>
            <w:webHidden/>
          </w:rPr>
          <w:fldChar w:fldCharType="separate"/>
        </w:r>
        <w:r w:rsidR="00DD2658">
          <w:rPr>
            <w:noProof/>
            <w:webHidden/>
          </w:rPr>
          <w:t>79</w:t>
        </w:r>
        <w:r w:rsidR="00DD2658">
          <w:rPr>
            <w:noProof/>
            <w:webHidden/>
          </w:rPr>
          <w:fldChar w:fldCharType="end"/>
        </w:r>
      </w:hyperlink>
    </w:p>
    <w:p w14:paraId="0736938C" w14:textId="79A685DE"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87" w:history="1">
        <w:r w:rsidR="00DD2658" w:rsidRPr="000E5A85">
          <w:rPr>
            <w:rStyle w:val="Hyperlink"/>
            <w:noProof/>
          </w:rPr>
          <w:t>Table 6.5 : Regression analysis – Dependent variable: Average wage of a disability support worker</w:t>
        </w:r>
        <w:r w:rsidR="00DD2658">
          <w:rPr>
            <w:noProof/>
            <w:webHidden/>
          </w:rPr>
          <w:tab/>
        </w:r>
        <w:r w:rsidR="00DD2658">
          <w:rPr>
            <w:noProof/>
            <w:webHidden/>
          </w:rPr>
          <w:fldChar w:fldCharType="begin"/>
        </w:r>
        <w:r w:rsidR="00DD2658">
          <w:rPr>
            <w:noProof/>
            <w:webHidden/>
          </w:rPr>
          <w:instrText xml:space="preserve"> PAGEREF _Toc103178887 \h </w:instrText>
        </w:r>
        <w:r w:rsidR="00DD2658">
          <w:rPr>
            <w:noProof/>
            <w:webHidden/>
          </w:rPr>
        </w:r>
        <w:r w:rsidR="00DD2658">
          <w:rPr>
            <w:noProof/>
            <w:webHidden/>
          </w:rPr>
          <w:fldChar w:fldCharType="separate"/>
        </w:r>
        <w:r w:rsidR="00DD2658">
          <w:rPr>
            <w:noProof/>
            <w:webHidden/>
          </w:rPr>
          <w:t>81</w:t>
        </w:r>
        <w:r w:rsidR="00DD2658">
          <w:rPr>
            <w:noProof/>
            <w:webHidden/>
          </w:rPr>
          <w:fldChar w:fldCharType="end"/>
        </w:r>
      </w:hyperlink>
    </w:p>
    <w:p w14:paraId="53C706F3" w14:textId="62F6DD0D"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88" w:history="1">
        <w:r w:rsidR="00DD2658" w:rsidRPr="000E5A85">
          <w:rPr>
            <w:rStyle w:val="Hyperlink"/>
            <w:noProof/>
          </w:rPr>
          <w:t>Table 6.6 : Regression analysis – Dependent variable: Average wage of a supervisors</w:t>
        </w:r>
        <w:r w:rsidR="00DD2658">
          <w:rPr>
            <w:noProof/>
            <w:webHidden/>
          </w:rPr>
          <w:tab/>
        </w:r>
        <w:r w:rsidR="00DD2658">
          <w:rPr>
            <w:noProof/>
            <w:webHidden/>
          </w:rPr>
          <w:fldChar w:fldCharType="begin"/>
        </w:r>
        <w:r w:rsidR="00DD2658">
          <w:rPr>
            <w:noProof/>
            <w:webHidden/>
          </w:rPr>
          <w:instrText xml:space="preserve"> PAGEREF _Toc103178888 \h </w:instrText>
        </w:r>
        <w:r w:rsidR="00DD2658">
          <w:rPr>
            <w:noProof/>
            <w:webHidden/>
          </w:rPr>
        </w:r>
        <w:r w:rsidR="00DD2658">
          <w:rPr>
            <w:noProof/>
            <w:webHidden/>
          </w:rPr>
          <w:fldChar w:fldCharType="separate"/>
        </w:r>
        <w:r w:rsidR="00DD2658">
          <w:rPr>
            <w:noProof/>
            <w:webHidden/>
          </w:rPr>
          <w:t>83</w:t>
        </w:r>
        <w:r w:rsidR="00DD2658">
          <w:rPr>
            <w:noProof/>
            <w:webHidden/>
          </w:rPr>
          <w:fldChar w:fldCharType="end"/>
        </w:r>
      </w:hyperlink>
    </w:p>
    <w:p w14:paraId="15626EBF" w14:textId="18A16CAD"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89" w:history="1">
        <w:r w:rsidR="00DD2658" w:rsidRPr="000E5A85">
          <w:rPr>
            <w:rStyle w:val="Hyperlink"/>
            <w:noProof/>
          </w:rPr>
          <w:t>Table 6.7 : Regression analysis – Span of control (by headcount) (natural log)</w:t>
        </w:r>
        <w:r w:rsidR="00DD2658">
          <w:rPr>
            <w:noProof/>
            <w:webHidden/>
          </w:rPr>
          <w:tab/>
        </w:r>
        <w:r w:rsidR="00DD2658">
          <w:rPr>
            <w:noProof/>
            <w:webHidden/>
          </w:rPr>
          <w:fldChar w:fldCharType="begin"/>
        </w:r>
        <w:r w:rsidR="00DD2658">
          <w:rPr>
            <w:noProof/>
            <w:webHidden/>
          </w:rPr>
          <w:instrText xml:space="preserve"> PAGEREF _Toc103178889 \h </w:instrText>
        </w:r>
        <w:r w:rsidR="00DD2658">
          <w:rPr>
            <w:noProof/>
            <w:webHidden/>
          </w:rPr>
        </w:r>
        <w:r w:rsidR="00DD2658">
          <w:rPr>
            <w:noProof/>
            <w:webHidden/>
          </w:rPr>
          <w:fldChar w:fldCharType="separate"/>
        </w:r>
        <w:r w:rsidR="00DD2658">
          <w:rPr>
            <w:noProof/>
            <w:webHidden/>
          </w:rPr>
          <w:t>85</w:t>
        </w:r>
        <w:r w:rsidR="00DD2658">
          <w:rPr>
            <w:noProof/>
            <w:webHidden/>
          </w:rPr>
          <w:fldChar w:fldCharType="end"/>
        </w:r>
      </w:hyperlink>
    </w:p>
    <w:p w14:paraId="7C3F6063" w14:textId="722DC0D1"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90" w:history="1">
        <w:r w:rsidR="00DD2658" w:rsidRPr="000E5A85">
          <w:rPr>
            <w:rStyle w:val="Hyperlink"/>
            <w:noProof/>
          </w:rPr>
          <w:t>Table 6.8 : Regression analysis – Utilisation of support workers</w:t>
        </w:r>
        <w:r w:rsidR="00DD2658">
          <w:rPr>
            <w:noProof/>
            <w:webHidden/>
          </w:rPr>
          <w:tab/>
        </w:r>
        <w:r w:rsidR="00DD2658">
          <w:rPr>
            <w:noProof/>
            <w:webHidden/>
          </w:rPr>
          <w:fldChar w:fldCharType="begin"/>
        </w:r>
        <w:r w:rsidR="00DD2658">
          <w:rPr>
            <w:noProof/>
            <w:webHidden/>
          </w:rPr>
          <w:instrText xml:space="preserve"> PAGEREF _Toc103178890 \h </w:instrText>
        </w:r>
        <w:r w:rsidR="00DD2658">
          <w:rPr>
            <w:noProof/>
            <w:webHidden/>
          </w:rPr>
        </w:r>
        <w:r w:rsidR="00DD2658">
          <w:rPr>
            <w:noProof/>
            <w:webHidden/>
          </w:rPr>
          <w:fldChar w:fldCharType="separate"/>
        </w:r>
        <w:r w:rsidR="00DD2658">
          <w:rPr>
            <w:noProof/>
            <w:webHidden/>
          </w:rPr>
          <w:t>88</w:t>
        </w:r>
        <w:r w:rsidR="00DD2658">
          <w:rPr>
            <w:noProof/>
            <w:webHidden/>
          </w:rPr>
          <w:fldChar w:fldCharType="end"/>
        </w:r>
      </w:hyperlink>
    </w:p>
    <w:p w14:paraId="2661AF5A" w14:textId="1F1C7DC1"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91" w:history="1">
        <w:r w:rsidR="00DD2658" w:rsidRPr="000E5A85">
          <w:rPr>
            <w:rStyle w:val="Hyperlink"/>
            <w:noProof/>
          </w:rPr>
          <w:t>Table 6.9 : Regression analysis – EBITDA as a percentage of total costs</w:t>
        </w:r>
        <w:r w:rsidR="00DD2658">
          <w:rPr>
            <w:noProof/>
            <w:webHidden/>
          </w:rPr>
          <w:tab/>
        </w:r>
        <w:r w:rsidR="00DD2658">
          <w:rPr>
            <w:noProof/>
            <w:webHidden/>
          </w:rPr>
          <w:fldChar w:fldCharType="begin"/>
        </w:r>
        <w:r w:rsidR="00DD2658">
          <w:rPr>
            <w:noProof/>
            <w:webHidden/>
          </w:rPr>
          <w:instrText xml:space="preserve"> PAGEREF _Toc103178891 \h </w:instrText>
        </w:r>
        <w:r w:rsidR="00DD2658">
          <w:rPr>
            <w:noProof/>
            <w:webHidden/>
          </w:rPr>
        </w:r>
        <w:r w:rsidR="00DD2658">
          <w:rPr>
            <w:noProof/>
            <w:webHidden/>
          </w:rPr>
          <w:fldChar w:fldCharType="separate"/>
        </w:r>
        <w:r w:rsidR="00DD2658">
          <w:rPr>
            <w:noProof/>
            <w:webHidden/>
          </w:rPr>
          <w:t>91</w:t>
        </w:r>
        <w:r w:rsidR="00DD2658">
          <w:rPr>
            <w:noProof/>
            <w:webHidden/>
          </w:rPr>
          <w:fldChar w:fldCharType="end"/>
        </w:r>
      </w:hyperlink>
    </w:p>
    <w:p w14:paraId="0C90CD11" w14:textId="10AF5C43"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92" w:history="1">
        <w:r w:rsidR="00DD2658" w:rsidRPr="000E5A85">
          <w:rPr>
            <w:rStyle w:val="Hyperlink"/>
            <w:noProof/>
          </w:rPr>
          <w:t>Table 7.1 : Breakdown of the number of survey submissions received and number of service providers covered by a survey return</w:t>
        </w:r>
        <w:r w:rsidR="00DD2658">
          <w:rPr>
            <w:noProof/>
            <w:webHidden/>
          </w:rPr>
          <w:tab/>
        </w:r>
        <w:r w:rsidR="00DD2658">
          <w:rPr>
            <w:noProof/>
            <w:webHidden/>
          </w:rPr>
          <w:fldChar w:fldCharType="begin"/>
        </w:r>
        <w:r w:rsidR="00DD2658">
          <w:rPr>
            <w:noProof/>
            <w:webHidden/>
          </w:rPr>
          <w:instrText xml:space="preserve"> PAGEREF _Toc103178892 \h </w:instrText>
        </w:r>
        <w:r w:rsidR="00DD2658">
          <w:rPr>
            <w:noProof/>
            <w:webHidden/>
          </w:rPr>
        </w:r>
        <w:r w:rsidR="00DD2658">
          <w:rPr>
            <w:noProof/>
            <w:webHidden/>
          </w:rPr>
          <w:fldChar w:fldCharType="separate"/>
        </w:r>
        <w:r w:rsidR="00DD2658">
          <w:rPr>
            <w:noProof/>
            <w:webHidden/>
          </w:rPr>
          <w:t>92</w:t>
        </w:r>
        <w:r w:rsidR="00DD2658">
          <w:rPr>
            <w:noProof/>
            <w:webHidden/>
          </w:rPr>
          <w:fldChar w:fldCharType="end"/>
        </w:r>
      </w:hyperlink>
    </w:p>
    <w:p w14:paraId="2A17AF96" w14:textId="6ACFC6E3"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93" w:history="1">
        <w:r w:rsidR="00DD2658" w:rsidRPr="000E5A85">
          <w:rPr>
            <w:rStyle w:val="Hyperlink"/>
            <w:noProof/>
          </w:rPr>
          <w:t>Table C.1 : Removal of ‘zero’ responses</w:t>
        </w:r>
        <w:r w:rsidR="00DD2658">
          <w:rPr>
            <w:noProof/>
            <w:webHidden/>
          </w:rPr>
          <w:tab/>
        </w:r>
        <w:r w:rsidR="00DD2658">
          <w:rPr>
            <w:noProof/>
            <w:webHidden/>
          </w:rPr>
          <w:fldChar w:fldCharType="begin"/>
        </w:r>
        <w:r w:rsidR="00DD2658">
          <w:rPr>
            <w:noProof/>
            <w:webHidden/>
          </w:rPr>
          <w:instrText xml:space="preserve"> PAGEREF _Toc103178893 \h </w:instrText>
        </w:r>
        <w:r w:rsidR="00DD2658">
          <w:rPr>
            <w:noProof/>
            <w:webHidden/>
          </w:rPr>
        </w:r>
        <w:r w:rsidR="00DD2658">
          <w:rPr>
            <w:noProof/>
            <w:webHidden/>
          </w:rPr>
          <w:fldChar w:fldCharType="separate"/>
        </w:r>
        <w:r w:rsidR="00DD2658">
          <w:rPr>
            <w:noProof/>
            <w:webHidden/>
          </w:rPr>
          <w:t>107</w:t>
        </w:r>
        <w:r w:rsidR="00DD2658">
          <w:rPr>
            <w:noProof/>
            <w:webHidden/>
          </w:rPr>
          <w:fldChar w:fldCharType="end"/>
        </w:r>
      </w:hyperlink>
    </w:p>
    <w:p w14:paraId="69B7DFFC" w14:textId="4377D20A"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94" w:history="1">
        <w:r w:rsidR="00DD2658" w:rsidRPr="000E5A85">
          <w:rPr>
            <w:rStyle w:val="Hyperlink"/>
            <w:noProof/>
          </w:rPr>
          <w:t>Table C.2 : Removal of providers with less than 12 months of financial data</w:t>
        </w:r>
        <w:r w:rsidR="00DD2658">
          <w:rPr>
            <w:noProof/>
            <w:webHidden/>
          </w:rPr>
          <w:tab/>
        </w:r>
        <w:r w:rsidR="00DD2658">
          <w:rPr>
            <w:noProof/>
            <w:webHidden/>
          </w:rPr>
          <w:fldChar w:fldCharType="begin"/>
        </w:r>
        <w:r w:rsidR="00DD2658">
          <w:rPr>
            <w:noProof/>
            <w:webHidden/>
          </w:rPr>
          <w:instrText xml:space="preserve"> PAGEREF _Toc103178894 \h </w:instrText>
        </w:r>
        <w:r w:rsidR="00DD2658">
          <w:rPr>
            <w:noProof/>
            <w:webHidden/>
          </w:rPr>
        </w:r>
        <w:r w:rsidR="00DD2658">
          <w:rPr>
            <w:noProof/>
            <w:webHidden/>
          </w:rPr>
          <w:fldChar w:fldCharType="separate"/>
        </w:r>
        <w:r w:rsidR="00DD2658">
          <w:rPr>
            <w:noProof/>
            <w:webHidden/>
          </w:rPr>
          <w:t>107</w:t>
        </w:r>
        <w:r w:rsidR="00DD2658">
          <w:rPr>
            <w:noProof/>
            <w:webHidden/>
          </w:rPr>
          <w:fldChar w:fldCharType="end"/>
        </w:r>
      </w:hyperlink>
    </w:p>
    <w:p w14:paraId="4E18C639" w14:textId="1B632579"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95" w:history="1">
        <w:r w:rsidR="00DD2658" w:rsidRPr="000E5A85">
          <w:rPr>
            <w:rStyle w:val="Hyperlink"/>
            <w:noProof/>
          </w:rPr>
          <w:t>Table C.3 : Summary of descriptive statistics</w:t>
        </w:r>
        <w:r w:rsidR="00DD2658">
          <w:rPr>
            <w:noProof/>
            <w:webHidden/>
          </w:rPr>
          <w:tab/>
        </w:r>
        <w:r w:rsidR="00DD2658">
          <w:rPr>
            <w:noProof/>
            <w:webHidden/>
          </w:rPr>
          <w:fldChar w:fldCharType="begin"/>
        </w:r>
        <w:r w:rsidR="00DD2658">
          <w:rPr>
            <w:noProof/>
            <w:webHidden/>
          </w:rPr>
          <w:instrText xml:space="preserve"> PAGEREF _Toc103178895 \h </w:instrText>
        </w:r>
        <w:r w:rsidR="00DD2658">
          <w:rPr>
            <w:noProof/>
            <w:webHidden/>
          </w:rPr>
        </w:r>
        <w:r w:rsidR="00DD2658">
          <w:rPr>
            <w:noProof/>
            <w:webHidden/>
          </w:rPr>
          <w:fldChar w:fldCharType="separate"/>
        </w:r>
        <w:r w:rsidR="00DD2658">
          <w:rPr>
            <w:noProof/>
            <w:webHidden/>
          </w:rPr>
          <w:t>108</w:t>
        </w:r>
        <w:r w:rsidR="00DD2658">
          <w:rPr>
            <w:noProof/>
            <w:webHidden/>
          </w:rPr>
          <w:fldChar w:fldCharType="end"/>
        </w:r>
      </w:hyperlink>
    </w:p>
    <w:p w14:paraId="27796654" w14:textId="0ACF74D4"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96" w:history="1">
        <w:r w:rsidR="00DD2658" w:rsidRPr="000E5A85">
          <w:rPr>
            <w:rStyle w:val="Hyperlink"/>
            <w:noProof/>
          </w:rPr>
          <w:t>Table C.4 : Limitations with direct comparison of survey results between the 2019-20 and 2020-21 iterations</w:t>
        </w:r>
        <w:r w:rsidR="00DD2658">
          <w:rPr>
            <w:noProof/>
            <w:webHidden/>
          </w:rPr>
          <w:tab/>
        </w:r>
        <w:r w:rsidR="00DD2658">
          <w:rPr>
            <w:noProof/>
            <w:webHidden/>
          </w:rPr>
          <w:fldChar w:fldCharType="begin"/>
        </w:r>
        <w:r w:rsidR="00DD2658">
          <w:rPr>
            <w:noProof/>
            <w:webHidden/>
          </w:rPr>
          <w:instrText xml:space="preserve"> PAGEREF _Toc103178896 \h </w:instrText>
        </w:r>
        <w:r w:rsidR="00DD2658">
          <w:rPr>
            <w:noProof/>
            <w:webHidden/>
          </w:rPr>
        </w:r>
        <w:r w:rsidR="00DD2658">
          <w:rPr>
            <w:noProof/>
            <w:webHidden/>
          </w:rPr>
          <w:fldChar w:fldCharType="separate"/>
        </w:r>
        <w:r w:rsidR="00DD2658">
          <w:rPr>
            <w:noProof/>
            <w:webHidden/>
          </w:rPr>
          <w:t>112</w:t>
        </w:r>
        <w:r w:rsidR="00DD2658">
          <w:rPr>
            <w:noProof/>
            <w:webHidden/>
          </w:rPr>
          <w:fldChar w:fldCharType="end"/>
        </w:r>
      </w:hyperlink>
    </w:p>
    <w:p w14:paraId="77577463" w14:textId="503371CF"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97" w:history="1">
        <w:r w:rsidR="00DD2658" w:rsidRPr="000E5A85">
          <w:rPr>
            <w:rStyle w:val="Hyperlink"/>
            <w:noProof/>
          </w:rPr>
          <w:t>Table C.5 : Summary of data cleaning applied to online survey extract</w:t>
        </w:r>
        <w:r w:rsidR="00DD2658">
          <w:rPr>
            <w:noProof/>
            <w:webHidden/>
          </w:rPr>
          <w:tab/>
        </w:r>
        <w:r w:rsidR="00DD2658">
          <w:rPr>
            <w:noProof/>
            <w:webHidden/>
          </w:rPr>
          <w:fldChar w:fldCharType="begin"/>
        </w:r>
        <w:r w:rsidR="00DD2658">
          <w:rPr>
            <w:noProof/>
            <w:webHidden/>
          </w:rPr>
          <w:instrText xml:space="preserve"> PAGEREF _Toc103178897 \h </w:instrText>
        </w:r>
        <w:r w:rsidR="00DD2658">
          <w:rPr>
            <w:noProof/>
            <w:webHidden/>
          </w:rPr>
        </w:r>
        <w:r w:rsidR="00DD2658">
          <w:rPr>
            <w:noProof/>
            <w:webHidden/>
          </w:rPr>
          <w:fldChar w:fldCharType="separate"/>
        </w:r>
        <w:r w:rsidR="00DD2658">
          <w:rPr>
            <w:noProof/>
            <w:webHidden/>
          </w:rPr>
          <w:t>114</w:t>
        </w:r>
        <w:r w:rsidR="00DD2658">
          <w:rPr>
            <w:noProof/>
            <w:webHidden/>
          </w:rPr>
          <w:fldChar w:fldCharType="end"/>
        </w:r>
      </w:hyperlink>
    </w:p>
    <w:p w14:paraId="7118EBEE" w14:textId="5005833F"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98" w:history="1">
        <w:r w:rsidR="00DD2658" w:rsidRPr="000E5A85">
          <w:rPr>
            <w:rStyle w:val="Hyperlink"/>
            <w:noProof/>
          </w:rPr>
          <w:t>Table C.6 : Summary of results: DSW weighted average pay ($)</w:t>
        </w:r>
        <w:r w:rsidR="00DD2658">
          <w:rPr>
            <w:noProof/>
            <w:webHidden/>
          </w:rPr>
          <w:tab/>
        </w:r>
        <w:r w:rsidR="00DD2658">
          <w:rPr>
            <w:noProof/>
            <w:webHidden/>
          </w:rPr>
          <w:fldChar w:fldCharType="begin"/>
        </w:r>
        <w:r w:rsidR="00DD2658">
          <w:rPr>
            <w:noProof/>
            <w:webHidden/>
          </w:rPr>
          <w:instrText xml:space="preserve"> PAGEREF _Toc103178898 \h </w:instrText>
        </w:r>
        <w:r w:rsidR="00DD2658">
          <w:rPr>
            <w:noProof/>
            <w:webHidden/>
          </w:rPr>
        </w:r>
        <w:r w:rsidR="00DD2658">
          <w:rPr>
            <w:noProof/>
            <w:webHidden/>
          </w:rPr>
          <w:fldChar w:fldCharType="separate"/>
        </w:r>
        <w:r w:rsidR="00DD2658">
          <w:rPr>
            <w:noProof/>
            <w:webHidden/>
          </w:rPr>
          <w:t>117</w:t>
        </w:r>
        <w:r w:rsidR="00DD2658">
          <w:rPr>
            <w:noProof/>
            <w:webHidden/>
          </w:rPr>
          <w:fldChar w:fldCharType="end"/>
        </w:r>
      </w:hyperlink>
    </w:p>
    <w:p w14:paraId="641FEDF0" w14:textId="21DDC430"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899" w:history="1">
        <w:r w:rsidR="00DD2658" w:rsidRPr="000E5A85">
          <w:rPr>
            <w:rStyle w:val="Hyperlink"/>
            <w:noProof/>
          </w:rPr>
          <w:t>Table C.7 : Summary of results: FLS weighted average pay ($)</w:t>
        </w:r>
        <w:r w:rsidR="00DD2658">
          <w:rPr>
            <w:noProof/>
            <w:webHidden/>
          </w:rPr>
          <w:tab/>
        </w:r>
        <w:r w:rsidR="00DD2658">
          <w:rPr>
            <w:noProof/>
            <w:webHidden/>
          </w:rPr>
          <w:fldChar w:fldCharType="begin"/>
        </w:r>
        <w:r w:rsidR="00DD2658">
          <w:rPr>
            <w:noProof/>
            <w:webHidden/>
          </w:rPr>
          <w:instrText xml:space="preserve"> PAGEREF _Toc103178899 \h </w:instrText>
        </w:r>
        <w:r w:rsidR="00DD2658">
          <w:rPr>
            <w:noProof/>
            <w:webHidden/>
          </w:rPr>
        </w:r>
        <w:r w:rsidR="00DD2658">
          <w:rPr>
            <w:noProof/>
            <w:webHidden/>
          </w:rPr>
          <w:fldChar w:fldCharType="separate"/>
        </w:r>
        <w:r w:rsidR="00DD2658">
          <w:rPr>
            <w:noProof/>
            <w:webHidden/>
          </w:rPr>
          <w:t>118</w:t>
        </w:r>
        <w:r w:rsidR="00DD2658">
          <w:rPr>
            <w:noProof/>
            <w:webHidden/>
          </w:rPr>
          <w:fldChar w:fldCharType="end"/>
        </w:r>
      </w:hyperlink>
    </w:p>
    <w:p w14:paraId="37F8005B" w14:textId="64B25614"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00" w:history="1">
        <w:r w:rsidR="00DD2658" w:rsidRPr="000E5A85">
          <w:rPr>
            <w:rStyle w:val="Hyperlink"/>
            <w:noProof/>
          </w:rPr>
          <w:t>Table C.8 : Summary of results: Span of control (FTE)</w:t>
        </w:r>
        <w:r w:rsidR="00DD2658">
          <w:rPr>
            <w:noProof/>
            <w:webHidden/>
          </w:rPr>
          <w:tab/>
        </w:r>
        <w:r w:rsidR="00DD2658">
          <w:rPr>
            <w:noProof/>
            <w:webHidden/>
          </w:rPr>
          <w:fldChar w:fldCharType="begin"/>
        </w:r>
        <w:r w:rsidR="00DD2658">
          <w:rPr>
            <w:noProof/>
            <w:webHidden/>
          </w:rPr>
          <w:instrText xml:space="preserve"> PAGEREF _Toc103178900 \h </w:instrText>
        </w:r>
        <w:r w:rsidR="00DD2658">
          <w:rPr>
            <w:noProof/>
            <w:webHidden/>
          </w:rPr>
        </w:r>
        <w:r w:rsidR="00DD2658">
          <w:rPr>
            <w:noProof/>
            <w:webHidden/>
          </w:rPr>
          <w:fldChar w:fldCharType="separate"/>
        </w:r>
        <w:r w:rsidR="00DD2658">
          <w:rPr>
            <w:noProof/>
            <w:webHidden/>
          </w:rPr>
          <w:t>120</w:t>
        </w:r>
        <w:r w:rsidR="00DD2658">
          <w:rPr>
            <w:noProof/>
            <w:webHidden/>
          </w:rPr>
          <w:fldChar w:fldCharType="end"/>
        </w:r>
      </w:hyperlink>
    </w:p>
    <w:p w14:paraId="403279AD" w14:textId="30A9F96E"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01" w:history="1">
        <w:r w:rsidR="00DD2658" w:rsidRPr="000E5A85">
          <w:rPr>
            <w:rStyle w:val="Hyperlink"/>
            <w:noProof/>
          </w:rPr>
          <w:t>Table C.9 : Summary of results: Span of control (by headcount)</w:t>
        </w:r>
        <w:r w:rsidR="00DD2658">
          <w:rPr>
            <w:noProof/>
            <w:webHidden/>
          </w:rPr>
          <w:tab/>
        </w:r>
        <w:r w:rsidR="00DD2658">
          <w:rPr>
            <w:noProof/>
            <w:webHidden/>
          </w:rPr>
          <w:fldChar w:fldCharType="begin"/>
        </w:r>
        <w:r w:rsidR="00DD2658">
          <w:rPr>
            <w:noProof/>
            <w:webHidden/>
          </w:rPr>
          <w:instrText xml:space="preserve"> PAGEREF _Toc103178901 \h </w:instrText>
        </w:r>
        <w:r w:rsidR="00DD2658">
          <w:rPr>
            <w:noProof/>
            <w:webHidden/>
          </w:rPr>
        </w:r>
        <w:r w:rsidR="00DD2658">
          <w:rPr>
            <w:noProof/>
            <w:webHidden/>
          </w:rPr>
          <w:fldChar w:fldCharType="separate"/>
        </w:r>
        <w:r w:rsidR="00DD2658">
          <w:rPr>
            <w:noProof/>
            <w:webHidden/>
          </w:rPr>
          <w:t>121</w:t>
        </w:r>
        <w:r w:rsidR="00DD2658">
          <w:rPr>
            <w:noProof/>
            <w:webHidden/>
          </w:rPr>
          <w:fldChar w:fldCharType="end"/>
        </w:r>
      </w:hyperlink>
    </w:p>
    <w:p w14:paraId="6B72BAC9" w14:textId="7A2F82B4"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02" w:history="1">
        <w:r w:rsidR="00DD2658" w:rsidRPr="000E5A85">
          <w:rPr>
            <w:rStyle w:val="Hyperlink"/>
            <w:noProof/>
          </w:rPr>
          <w:t>Table C.10 : Summary of results: Permanent employment rate (by headcount) (%)</w:t>
        </w:r>
        <w:r w:rsidR="00DD2658">
          <w:rPr>
            <w:noProof/>
            <w:webHidden/>
          </w:rPr>
          <w:tab/>
        </w:r>
        <w:r w:rsidR="00DD2658">
          <w:rPr>
            <w:noProof/>
            <w:webHidden/>
          </w:rPr>
          <w:fldChar w:fldCharType="begin"/>
        </w:r>
        <w:r w:rsidR="00DD2658">
          <w:rPr>
            <w:noProof/>
            <w:webHidden/>
          </w:rPr>
          <w:instrText xml:space="preserve"> PAGEREF _Toc103178902 \h </w:instrText>
        </w:r>
        <w:r w:rsidR="00DD2658">
          <w:rPr>
            <w:noProof/>
            <w:webHidden/>
          </w:rPr>
        </w:r>
        <w:r w:rsidR="00DD2658">
          <w:rPr>
            <w:noProof/>
            <w:webHidden/>
          </w:rPr>
          <w:fldChar w:fldCharType="separate"/>
        </w:r>
        <w:r w:rsidR="00DD2658">
          <w:rPr>
            <w:noProof/>
            <w:webHidden/>
          </w:rPr>
          <w:t>123</w:t>
        </w:r>
        <w:r w:rsidR="00DD2658">
          <w:rPr>
            <w:noProof/>
            <w:webHidden/>
          </w:rPr>
          <w:fldChar w:fldCharType="end"/>
        </w:r>
      </w:hyperlink>
    </w:p>
    <w:p w14:paraId="2B74A22A" w14:textId="3D174EB3"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03" w:history="1">
        <w:r w:rsidR="00DD2658" w:rsidRPr="000E5A85">
          <w:rPr>
            <w:rStyle w:val="Hyperlink"/>
            <w:noProof/>
          </w:rPr>
          <w:t>Table C.11 : Summary of results: Permanent employment rate (FTE) (%)</w:t>
        </w:r>
        <w:r w:rsidR="00DD2658">
          <w:rPr>
            <w:noProof/>
            <w:webHidden/>
          </w:rPr>
          <w:tab/>
        </w:r>
        <w:r w:rsidR="00DD2658">
          <w:rPr>
            <w:noProof/>
            <w:webHidden/>
          </w:rPr>
          <w:fldChar w:fldCharType="begin"/>
        </w:r>
        <w:r w:rsidR="00DD2658">
          <w:rPr>
            <w:noProof/>
            <w:webHidden/>
          </w:rPr>
          <w:instrText xml:space="preserve"> PAGEREF _Toc103178903 \h </w:instrText>
        </w:r>
        <w:r w:rsidR="00DD2658">
          <w:rPr>
            <w:noProof/>
            <w:webHidden/>
          </w:rPr>
        </w:r>
        <w:r w:rsidR="00DD2658">
          <w:rPr>
            <w:noProof/>
            <w:webHidden/>
          </w:rPr>
          <w:fldChar w:fldCharType="separate"/>
        </w:r>
        <w:r w:rsidR="00DD2658">
          <w:rPr>
            <w:noProof/>
            <w:webHidden/>
          </w:rPr>
          <w:t>124</w:t>
        </w:r>
        <w:r w:rsidR="00DD2658">
          <w:rPr>
            <w:noProof/>
            <w:webHidden/>
          </w:rPr>
          <w:fldChar w:fldCharType="end"/>
        </w:r>
      </w:hyperlink>
    </w:p>
    <w:p w14:paraId="347DE386" w14:textId="08D560A6"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04" w:history="1">
        <w:r w:rsidR="00DD2658" w:rsidRPr="000E5A85">
          <w:rPr>
            <w:rStyle w:val="Hyperlink"/>
            <w:noProof/>
          </w:rPr>
          <w:t>Table C.12 : Summary of results: Superannuation (%)</w:t>
        </w:r>
        <w:r w:rsidR="00DD2658">
          <w:rPr>
            <w:noProof/>
            <w:webHidden/>
          </w:rPr>
          <w:tab/>
        </w:r>
        <w:r w:rsidR="00DD2658">
          <w:rPr>
            <w:noProof/>
            <w:webHidden/>
          </w:rPr>
          <w:fldChar w:fldCharType="begin"/>
        </w:r>
        <w:r w:rsidR="00DD2658">
          <w:rPr>
            <w:noProof/>
            <w:webHidden/>
          </w:rPr>
          <w:instrText xml:space="preserve"> PAGEREF _Toc103178904 \h </w:instrText>
        </w:r>
        <w:r w:rsidR="00DD2658">
          <w:rPr>
            <w:noProof/>
            <w:webHidden/>
          </w:rPr>
        </w:r>
        <w:r w:rsidR="00DD2658">
          <w:rPr>
            <w:noProof/>
            <w:webHidden/>
          </w:rPr>
          <w:fldChar w:fldCharType="separate"/>
        </w:r>
        <w:r w:rsidR="00DD2658">
          <w:rPr>
            <w:noProof/>
            <w:webHidden/>
          </w:rPr>
          <w:t>126</w:t>
        </w:r>
        <w:r w:rsidR="00DD2658">
          <w:rPr>
            <w:noProof/>
            <w:webHidden/>
          </w:rPr>
          <w:fldChar w:fldCharType="end"/>
        </w:r>
      </w:hyperlink>
    </w:p>
    <w:p w14:paraId="5C8E6358" w14:textId="0743A9EB"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05" w:history="1">
        <w:r w:rsidR="00DD2658" w:rsidRPr="000E5A85">
          <w:rPr>
            <w:rStyle w:val="Hyperlink"/>
            <w:noProof/>
          </w:rPr>
          <w:t>Table C.13 : Summary of results: Workers compensation premium (%)</w:t>
        </w:r>
        <w:r w:rsidR="00DD2658">
          <w:rPr>
            <w:noProof/>
            <w:webHidden/>
          </w:rPr>
          <w:tab/>
        </w:r>
        <w:r w:rsidR="00DD2658">
          <w:rPr>
            <w:noProof/>
            <w:webHidden/>
          </w:rPr>
          <w:fldChar w:fldCharType="begin"/>
        </w:r>
        <w:r w:rsidR="00DD2658">
          <w:rPr>
            <w:noProof/>
            <w:webHidden/>
          </w:rPr>
          <w:instrText xml:space="preserve"> PAGEREF _Toc103178905 \h </w:instrText>
        </w:r>
        <w:r w:rsidR="00DD2658">
          <w:rPr>
            <w:noProof/>
            <w:webHidden/>
          </w:rPr>
        </w:r>
        <w:r w:rsidR="00DD2658">
          <w:rPr>
            <w:noProof/>
            <w:webHidden/>
          </w:rPr>
          <w:fldChar w:fldCharType="separate"/>
        </w:r>
        <w:r w:rsidR="00DD2658">
          <w:rPr>
            <w:noProof/>
            <w:webHidden/>
          </w:rPr>
          <w:t>127</w:t>
        </w:r>
        <w:r w:rsidR="00DD2658">
          <w:rPr>
            <w:noProof/>
            <w:webHidden/>
          </w:rPr>
          <w:fldChar w:fldCharType="end"/>
        </w:r>
      </w:hyperlink>
    </w:p>
    <w:p w14:paraId="5D8614BD" w14:textId="21B660EC"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06" w:history="1">
        <w:r w:rsidR="00DD2658" w:rsidRPr="000E5A85">
          <w:rPr>
            <w:rStyle w:val="Hyperlink"/>
            <w:noProof/>
          </w:rPr>
          <w:t>Table C.14 : Summary of results: DSW total billable time</w:t>
        </w:r>
        <w:r w:rsidR="00DD2658">
          <w:rPr>
            <w:noProof/>
            <w:webHidden/>
          </w:rPr>
          <w:tab/>
        </w:r>
        <w:r w:rsidR="00DD2658">
          <w:rPr>
            <w:noProof/>
            <w:webHidden/>
          </w:rPr>
          <w:fldChar w:fldCharType="begin"/>
        </w:r>
        <w:r w:rsidR="00DD2658">
          <w:rPr>
            <w:noProof/>
            <w:webHidden/>
          </w:rPr>
          <w:instrText xml:space="preserve"> PAGEREF _Toc103178906 \h </w:instrText>
        </w:r>
        <w:r w:rsidR="00DD2658">
          <w:rPr>
            <w:noProof/>
            <w:webHidden/>
          </w:rPr>
        </w:r>
        <w:r w:rsidR="00DD2658">
          <w:rPr>
            <w:noProof/>
            <w:webHidden/>
          </w:rPr>
          <w:fldChar w:fldCharType="separate"/>
        </w:r>
        <w:r w:rsidR="00DD2658">
          <w:rPr>
            <w:noProof/>
            <w:webHidden/>
          </w:rPr>
          <w:t>128</w:t>
        </w:r>
        <w:r w:rsidR="00DD2658">
          <w:rPr>
            <w:noProof/>
            <w:webHidden/>
          </w:rPr>
          <w:fldChar w:fldCharType="end"/>
        </w:r>
      </w:hyperlink>
    </w:p>
    <w:p w14:paraId="7BD67478" w14:textId="2979B9A9"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07" w:history="1">
        <w:r w:rsidR="00DD2658" w:rsidRPr="000E5A85">
          <w:rPr>
            <w:rStyle w:val="Hyperlink"/>
            <w:noProof/>
          </w:rPr>
          <w:t>Table C.15 : Summary of results: DSW Billable time (excluding billable travel)</w:t>
        </w:r>
        <w:r w:rsidR="00DD2658">
          <w:rPr>
            <w:noProof/>
            <w:webHidden/>
          </w:rPr>
          <w:tab/>
        </w:r>
        <w:r w:rsidR="00DD2658">
          <w:rPr>
            <w:noProof/>
            <w:webHidden/>
          </w:rPr>
          <w:fldChar w:fldCharType="begin"/>
        </w:r>
        <w:r w:rsidR="00DD2658">
          <w:rPr>
            <w:noProof/>
            <w:webHidden/>
          </w:rPr>
          <w:instrText xml:space="preserve"> PAGEREF _Toc103178907 \h </w:instrText>
        </w:r>
        <w:r w:rsidR="00DD2658">
          <w:rPr>
            <w:noProof/>
            <w:webHidden/>
          </w:rPr>
        </w:r>
        <w:r w:rsidR="00DD2658">
          <w:rPr>
            <w:noProof/>
            <w:webHidden/>
          </w:rPr>
          <w:fldChar w:fldCharType="separate"/>
        </w:r>
        <w:r w:rsidR="00DD2658">
          <w:rPr>
            <w:noProof/>
            <w:webHidden/>
          </w:rPr>
          <w:t>130</w:t>
        </w:r>
        <w:r w:rsidR="00DD2658">
          <w:rPr>
            <w:noProof/>
            <w:webHidden/>
          </w:rPr>
          <w:fldChar w:fldCharType="end"/>
        </w:r>
      </w:hyperlink>
    </w:p>
    <w:p w14:paraId="6D3F0951" w14:textId="386E2216"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08" w:history="1">
        <w:r w:rsidR="00DD2658" w:rsidRPr="000E5A85">
          <w:rPr>
            <w:rStyle w:val="Hyperlink"/>
            <w:noProof/>
          </w:rPr>
          <w:t>Table C.16 : Summary of results: DSW Billable travel</w:t>
        </w:r>
        <w:r w:rsidR="00DD2658">
          <w:rPr>
            <w:noProof/>
            <w:webHidden/>
          </w:rPr>
          <w:tab/>
        </w:r>
        <w:r w:rsidR="00DD2658">
          <w:rPr>
            <w:noProof/>
            <w:webHidden/>
          </w:rPr>
          <w:fldChar w:fldCharType="begin"/>
        </w:r>
        <w:r w:rsidR="00DD2658">
          <w:rPr>
            <w:noProof/>
            <w:webHidden/>
          </w:rPr>
          <w:instrText xml:space="preserve"> PAGEREF _Toc103178908 \h </w:instrText>
        </w:r>
        <w:r w:rsidR="00DD2658">
          <w:rPr>
            <w:noProof/>
            <w:webHidden/>
          </w:rPr>
        </w:r>
        <w:r w:rsidR="00DD2658">
          <w:rPr>
            <w:noProof/>
            <w:webHidden/>
          </w:rPr>
          <w:fldChar w:fldCharType="separate"/>
        </w:r>
        <w:r w:rsidR="00DD2658">
          <w:rPr>
            <w:noProof/>
            <w:webHidden/>
          </w:rPr>
          <w:t>131</w:t>
        </w:r>
        <w:r w:rsidR="00DD2658">
          <w:rPr>
            <w:noProof/>
            <w:webHidden/>
          </w:rPr>
          <w:fldChar w:fldCharType="end"/>
        </w:r>
      </w:hyperlink>
    </w:p>
    <w:p w14:paraId="26554DA8" w14:textId="2190D7B4"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09" w:history="1">
        <w:r w:rsidR="00DD2658" w:rsidRPr="000E5A85">
          <w:rPr>
            <w:rStyle w:val="Hyperlink"/>
            <w:noProof/>
          </w:rPr>
          <w:t>Table C.17 : Summary of results: DSW Non-billable travel</w:t>
        </w:r>
        <w:r w:rsidR="00DD2658">
          <w:rPr>
            <w:noProof/>
            <w:webHidden/>
          </w:rPr>
          <w:tab/>
        </w:r>
        <w:r w:rsidR="00DD2658">
          <w:rPr>
            <w:noProof/>
            <w:webHidden/>
          </w:rPr>
          <w:fldChar w:fldCharType="begin"/>
        </w:r>
        <w:r w:rsidR="00DD2658">
          <w:rPr>
            <w:noProof/>
            <w:webHidden/>
          </w:rPr>
          <w:instrText xml:space="preserve"> PAGEREF _Toc103178909 \h </w:instrText>
        </w:r>
        <w:r w:rsidR="00DD2658">
          <w:rPr>
            <w:noProof/>
            <w:webHidden/>
          </w:rPr>
        </w:r>
        <w:r w:rsidR="00DD2658">
          <w:rPr>
            <w:noProof/>
            <w:webHidden/>
          </w:rPr>
          <w:fldChar w:fldCharType="separate"/>
        </w:r>
        <w:r w:rsidR="00DD2658">
          <w:rPr>
            <w:noProof/>
            <w:webHidden/>
          </w:rPr>
          <w:t>133</w:t>
        </w:r>
        <w:r w:rsidR="00DD2658">
          <w:rPr>
            <w:noProof/>
            <w:webHidden/>
          </w:rPr>
          <w:fldChar w:fldCharType="end"/>
        </w:r>
      </w:hyperlink>
    </w:p>
    <w:p w14:paraId="3190E8CB" w14:textId="74593A9E"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10" w:history="1">
        <w:r w:rsidR="00DD2658" w:rsidRPr="000E5A85">
          <w:rPr>
            <w:rStyle w:val="Hyperlink"/>
            <w:noProof/>
          </w:rPr>
          <w:t>Table C.18 : Summary of results: DSW Training</w:t>
        </w:r>
        <w:r w:rsidR="00DD2658">
          <w:rPr>
            <w:noProof/>
            <w:webHidden/>
          </w:rPr>
          <w:tab/>
        </w:r>
        <w:r w:rsidR="00DD2658">
          <w:rPr>
            <w:noProof/>
            <w:webHidden/>
          </w:rPr>
          <w:fldChar w:fldCharType="begin"/>
        </w:r>
        <w:r w:rsidR="00DD2658">
          <w:rPr>
            <w:noProof/>
            <w:webHidden/>
          </w:rPr>
          <w:instrText xml:space="preserve"> PAGEREF _Toc103178910 \h </w:instrText>
        </w:r>
        <w:r w:rsidR="00DD2658">
          <w:rPr>
            <w:noProof/>
            <w:webHidden/>
          </w:rPr>
        </w:r>
        <w:r w:rsidR="00DD2658">
          <w:rPr>
            <w:noProof/>
            <w:webHidden/>
          </w:rPr>
          <w:fldChar w:fldCharType="separate"/>
        </w:r>
        <w:r w:rsidR="00DD2658">
          <w:rPr>
            <w:noProof/>
            <w:webHidden/>
          </w:rPr>
          <w:t>134</w:t>
        </w:r>
        <w:r w:rsidR="00DD2658">
          <w:rPr>
            <w:noProof/>
            <w:webHidden/>
          </w:rPr>
          <w:fldChar w:fldCharType="end"/>
        </w:r>
      </w:hyperlink>
    </w:p>
    <w:p w14:paraId="1F3F8785" w14:textId="2A3ADC00"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11" w:history="1">
        <w:r w:rsidR="00DD2658" w:rsidRPr="000E5A85">
          <w:rPr>
            <w:rStyle w:val="Hyperlink"/>
            <w:noProof/>
          </w:rPr>
          <w:t>Table C.19 : Summary of results: DSW Breaks</w:t>
        </w:r>
        <w:r w:rsidR="00DD2658">
          <w:rPr>
            <w:noProof/>
            <w:webHidden/>
          </w:rPr>
          <w:tab/>
        </w:r>
        <w:r w:rsidR="00DD2658">
          <w:rPr>
            <w:noProof/>
            <w:webHidden/>
          </w:rPr>
          <w:fldChar w:fldCharType="begin"/>
        </w:r>
        <w:r w:rsidR="00DD2658">
          <w:rPr>
            <w:noProof/>
            <w:webHidden/>
          </w:rPr>
          <w:instrText xml:space="preserve"> PAGEREF _Toc103178911 \h </w:instrText>
        </w:r>
        <w:r w:rsidR="00DD2658">
          <w:rPr>
            <w:noProof/>
            <w:webHidden/>
          </w:rPr>
        </w:r>
        <w:r w:rsidR="00DD2658">
          <w:rPr>
            <w:noProof/>
            <w:webHidden/>
          </w:rPr>
          <w:fldChar w:fldCharType="separate"/>
        </w:r>
        <w:r w:rsidR="00DD2658">
          <w:rPr>
            <w:noProof/>
            <w:webHidden/>
          </w:rPr>
          <w:t>135</w:t>
        </w:r>
        <w:r w:rsidR="00DD2658">
          <w:rPr>
            <w:noProof/>
            <w:webHidden/>
          </w:rPr>
          <w:fldChar w:fldCharType="end"/>
        </w:r>
      </w:hyperlink>
    </w:p>
    <w:p w14:paraId="633EAFA3" w14:textId="4A6A904F"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12" w:history="1">
        <w:r w:rsidR="00DD2658" w:rsidRPr="000E5A85">
          <w:rPr>
            <w:rStyle w:val="Hyperlink"/>
            <w:noProof/>
          </w:rPr>
          <w:t>Table C.20 : Summary of results: DSW Client-related administration</w:t>
        </w:r>
        <w:r w:rsidR="00DD2658">
          <w:rPr>
            <w:noProof/>
            <w:webHidden/>
          </w:rPr>
          <w:tab/>
        </w:r>
        <w:r w:rsidR="00DD2658">
          <w:rPr>
            <w:noProof/>
            <w:webHidden/>
          </w:rPr>
          <w:fldChar w:fldCharType="begin"/>
        </w:r>
        <w:r w:rsidR="00DD2658">
          <w:rPr>
            <w:noProof/>
            <w:webHidden/>
          </w:rPr>
          <w:instrText xml:space="preserve"> PAGEREF _Toc103178912 \h </w:instrText>
        </w:r>
        <w:r w:rsidR="00DD2658">
          <w:rPr>
            <w:noProof/>
            <w:webHidden/>
          </w:rPr>
        </w:r>
        <w:r w:rsidR="00DD2658">
          <w:rPr>
            <w:noProof/>
            <w:webHidden/>
          </w:rPr>
          <w:fldChar w:fldCharType="separate"/>
        </w:r>
        <w:r w:rsidR="00DD2658">
          <w:rPr>
            <w:noProof/>
            <w:webHidden/>
          </w:rPr>
          <w:t>137</w:t>
        </w:r>
        <w:r w:rsidR="00DD2658">
          <w:rPr>
            <w:noProof/>
            <w:webHidden/>
          </w:rPr>
          <w:fldChar w:fldCharType="end"/>
        </w:r>
      </w:hyperlink>
    </w:p>
    <w:p w14:paraId="76E4F480" w14:textId="47DCAF02"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13" w:history="1">
        <w:r w:rsidR="00DD2658" w:rsidRPr="000E5A85">
          <w:rPr>
            <w:rStyle w:val="Hyperlink"/>
            <w:noProof/>
          </w:rPr>
          <w:t>Table C.21 : Summary of results: DSW Non-client related administration</w:t>
        </w:r>
        <w:r w:rsidR="00DD2658">
          <w:rPr>
            <w:noProof/>
            <w:webHidden/>
          </w:rPr>
          <w:tab/>
        </w:r>
        <w:r w:rsidR="00DD2658">
          <w:rPr>
            <w:noProof/>
            <w:webHidden/>
          </w:rPr>
          <w:fldChar w:fldCharType="begin"/>
        </w:r>
        <w:r w:rsidR="00DD2658">
          <w:rPr>
            <w:noProof/>
            <w:webHidden/>
          </w:rPr>
          <w:instrText xml:space="preserve"> PAGEREF _Toc103178913 \h </w:instrText>
        </w:r>
        <w:r w:rsidR="00DD2658">
          <w:rPr>
            <w:noProof/>
            <w:webHidden/>
          </w:rPr>
        </w:r>
        <w:r w:rsidR="00DD2658">
          <w:rPr>
            <w:noProof/>
            <w:webHidden/>
          </w:rPr>
          <w:fldChar w:fldCharType="separate"/>
        </w:r>
        <w:r w:rsidR="00DD2658">
          <w:rPr>
            <w:noProof/>
            <w:webHidden/>
          </w:rPr>
          <w:t>138</w:t>
        </w:r>
        <w:r w:rsidR="00DD2658">
          <w:rPr>
            <w:noProof/>
            <w:webHidden/>
          </w:rPr>
          <w:fldChar w:fldCharType="end"/>
        </w:r>
      </w:hyperlink>
    </w:p>
    <w:p w14:paraId="4884CF1B" w14:textId="4DB91D28"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14" w:history="1">
        <w:r w:rsidR="00DD2658" w:rsidRPr="000E5A85">
          <w:rPr>
            <w:rStyle w:val="Hyperlink"/>
            <w:noProof/>
          </w:rPr>
          <w:t>Table C.22 : Summary of results: FLS Total billable time</w:t>
        </w:r>
        <w:r w:rsidR="00DD2658">
          <w:rPr>
            <w:noProof/>
            <w:webHidden/>
          </w:rPr>
          <w:tab/>
        </w:r>
        <w:r w:rsidR="00DD2658">
          <w:rPr>
            <w:noProof/>
            <w:webHidden/>
          </w:rPr>
          <w:fldChar w:fldCharType="begin"/>
        </w:r>
        <w:r w:rsidR="00DD2658">
          <w:rPr>
            <w:noProof/>
            <w:webHidden/>
          </w:rPr>
          <w:instrText xml:space="preserve"> PAGEREF _Toc103178914 \h </w:instrText>
        </w:r>
        <w:r w:rsidR="00DD2658">
          <w:rPr>
            <w:noProof/>
            <w:webHidden/>
          </w:rPr>
        </w:r>
        <w:r w:rsidR="00DD2658">
          <w:rPr>
            <w:noProof/>
            <w:webHidden/>
          </w:rPr>
          <w:fldChar w:fldCharType="separate"/>
        </w:r>
        <w:r w:rsidR="00DD2658">
          <w:rPr>
            <w:noProof/>
            <w:webHidden/>
          </w:rPr>
          <w:t>140</w:t>
        </w:r>
        <w:r w:rsidR="00DD2658">
          <w:rPr>
            <w:noProof/>
            <w:webHidden/>
          </w:rPr>
          <w:fldChar w:fldCharType="end"/>
        </w:r>
      </w:hyperlink>
    </w:p>
    <w:p w14:paraId="2A0A1B59" w14:textId="723DA4CA"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15" w:history="1">
        <w:r w:rsidR="00DD2658" w:rsidRPr="000E5A85">
          <w:rPr>
            <w:rStyle w:val="Hyperlink"/>
            <w:noProof/>
          </w:rPr>
          <w:t>Table C.23 : Summary of results: FLS Billable time (time spent providing direct support to participants)</w:t>
        </w:r>
        <w:r w:rsidR="00DD2658">
          <w:rPr>
            <w:noProof/>
            <w:webHidden/>
          </w:rPr>
          <w:tab/>
        </w:r>
        <w:r w:rsidR="00DD2658">
          <w:rPr>
            <w:noProof/>
            <w:webHidden/>
          </w:rPr>
          <w:fldChar w:fldCharType="begin"/>
        </w:r>
        <w:r w:rsidR="00DD2658">
          <w:rPr>
            <w:noProof/>
            <w:webHidden/>
          </w:rPr>
          <w:instrText xml:space="preserve"> PAGEREF _Toc103178915 \h </w:instrText>
        </w:r>
        <w:r w:rsidR="00DD2658">
          <w:rPr>
            <w:noProof/>
            <w:webHidden/>
          </w:rPr>
        </w:r>
        <w:r w:rsidR="00DD2658">
          <w:rPr>
            <w:noProof/>
            <w:webHidden/>
          </w:rPr>
          <w:fldChar w:fldCharType="separate"/>
        </w:r>
        <w:r w:rsidR="00DD2658">
          <w:rPr>
            <w:noProof/>
            <w:webHidden/>
          </w:rPr>
          <w:t>141</w:t>
        </w:r>
        <w:r w:rsidR="00DD2658">
          <w:rPr>
            <w:noProof/>
            <w:webHidden/>
          </w:rPr>
          <w:fldChar w:fldCharType="end"/>
        </w:r>
      </w:hyperlink>
    </w:p>
    <w:p w14:paraId="60C7E552" w14:textId="3DC09366"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16" w:history="1">
        <w:r w:rsidR="00DD2658" w:rsidRPr="000E5A85">
          <w:rPr>
            <w:rStyle w:val="Hyperlink"/>
            <w:noProof/>
          </w:rPr>
          <w:t>Table C.24 : Summary of results: FLS Billable travel</w:t>
        </w:r>
        <w:r w:rsidR="00DD2658">
          <w:rPr>
            <w:noProof/>
            <w:webHidden/>
          </w:rPr>
          <w:tab/>
        </w:r>
        <w:r w:rsidR="00DD2658">
          <w:rPr>
            <w:noProof/>
            <w:webHidden/>
          </w:rPr>
          <w:fldChar w:fldCharType="begin"/>
        </w:r>
        <w:r w:rsidR="00DD2658">
          <w:rPr>
            <w:noProof/>
            <w:webHidden/>
          </w:rPr>
          <w:instrText xml:space="preserve"> PAGEREF _Toc103178916 \h </w:instrText>
        </w:r>
        <w:r w:rsidR="00DD2658">
          <w:rPr>
            <w:noProof/>
            <w:webHidden/>
          </w:rPr>
        </w:r>
        <w:r w:rsidR="00DD2658">
          <w:rPr>
            <w:noProof/>
            <w:webHidden/>
          </w:rPr>
          <w:fldChar w:fldCharType="separate"/>
        </w:r>
        <w:r w:rsidR="00DD2658">
          <w:rPr>
            <w:noProof/>
            <w:webHidden/>
          </w:rPr>
          <w:t>143</w:t>
        </w:r>
        <w:r w:rsidR="00DD2658">
          <w:rPr>
            <w:noProof/>
            <w:webHidden/>
          </w:rPr>
          <w:fldChar w:fldCharType="end"/>
        </w:r>
      </w:hyperlink>
    </w:p>
    <w:p w14:paraId="6FB55945" w14:textId="14197ADA"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17" w:history="1">
        <w:r w:rsidR="00DD2658" w:rsidRPr="000E5A85">
          <w:rPr>
            <w:rStyle w:val="Hyperlink"/>
            <w:noProof/>
          </w:rPr>
          <w:t>Table C.25 : Summary of results: FLS Other travel</w:t>
        </w:r>
        <w:r w:rsidR="00DD2658">
          <w:rPr>
            <w:noProof/>
            <w:webHidden/>
          </w:rPr>
          <w:tab/>
        </w:r>
        <w:r w:rsidR="00DD2658">
          <w:rPr>
            <w:noProof/>
            <w:webHidden/>
          </w:rPr>
          <w:fldChar w:fldCharType="begin"/>
        </w:r>
        <w:r w:rsidR="00DD2658">
          <w:rPr>
            <w:noProof/>
            <w:webHidden/>
          </w:rPr>
          <w:instrText xml:space="preserve"> PAGEREF _Toc103178917 \h </w:instrText>
        </w:r>
        <w:r w:rsidR="00DD2658">
          <w:rPr>
            <w:noProof/>
            <w:webHidden/>
          </w:rPr>
        </w:r>
        <w:r w:rsidR="00DD2658">
          <w:rPr>
            <w:noProof/>
            <w:webHidden/>
          </w:rPr>
          <w:fldChar w:fldCharType="separate"/>
        </w:r>
        <w:r w:rsidR="00DD2658">
          <w:rPr>
            <w:noProof/>
            <w:webHidden/>
          </w:rPr>
          <w:t>144</w:t>
        </w:r>
        <w:r w:rsidR="00DD2658">
          <w:rPr>
            <w:noProof/>
            <w:webHidden/>
          </w:rPr>
          <w:fldChar w:fldCharType="end"/>
        </w:r>
      </w:hyperlink>
    </w:p>
    <w:p w14:paraId="1B2EAE25" w14:textId="77D11D17"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18" w:history="1">
        <w:r w:rsidR="00DD2658" w:rsidRPr="000E5A85">
          <w:rPr>
            <w:rStyle w:val="Hyperlink"/>
            <w:noProof/>
          </w:rPr>
          <w:t>Table C.26 : Summary of results: FLS Supervising staff</w:t>
        </w:r>
        <w:r w:rsidR="00DD2658">
          <w:rPr>
            <w:noProof/>
            <w:webHidden/>
          </w:rPr>
          <w:tab/>
        </w:r>
        <w:r w:rsidR="00DD2658">
          <w:rPr>
            <w:noProof/>
            <w:webHidden/>
          </w:rPr>
          <w:fldChar w:fldCharType="begin"/>
        </w:r>
        <w:r w:rsidR="00DD2658">
          <w:rPr>
            <w:noProof/>
            <w:webHidden/>
          </w:rPr>
          <w:instrText xml:space="preserve"> PAGEREF _Toc103178918 \h </w:instrText>
        </w:r>
        <w:r w:rsidR="00DD2658">
          <w:rPr>
            <w:noProof/>
            <w:webHidden/>
          </w:rPr>
        </w:r>
        <w:r w:rsidR="00DD2658">
          <w:rPr>
            <w:noProof/>
            <w:webHidden/>
          </w:rPr>
          <w:fldChar w:fldCharType="separate"/>
        </w:r>
        <w:r w:rsidR="00DD2658">
          <w:rPr>
            <w:noProof/>
            <w:webHidden/>
          </w:rPr>
          <w:t>145</w:t>
        </w:r>
        <w:r w:rsidR="00DD2658">
          <w:rPr>
            <w:noProof/>
            <w:webHidden/>
          </w:rPr>
          <w:fldChar w:fldCharType="end"/>
        </w:r>
      </w:hyperlink>
    </w:p>
    <w:p w14:paraId="68DB8181" w14:textId="4AF2E4B0"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19" w:history="1">
        <w:r w:rsidR="00DD2658" w:rsidRPr="000E5A85">
          <w:rPr>
            <w:rStyle w:val="Hyperlink"/>
            <w:noProof/>
          </w:rPr>
          <w:t>Table C.27 : Summary of results: FLS Self training</w:t>
        </w:r>
        <w:r w:rsidR="00DD2658">
          <w:rPr>
            <w:noProof/>
            <w:webHidden/>
          </w:rPr>
          <w:tab/>
        </w:r>
        <w:r w:rsidR="00DD2658">
          <w:rPr>
            <w:noProof/>
            <w:webHidden/>
          </w:rPr>
          <w:fldChar w:fldCharType="begin"/>
        </w:r>
        <w:r w:rsidR="00DD2658">
          <w:rPr>
            <w:noProof/>
            <w:webHidden/>
          </w:rPr>
          <w:instrText xml:space="preserve"> PAGEREF _Toc103178919 \h </w:instrText>
        </w:r>
        <w:r w:rsidR="00DD2658">
          <w:rPr>
            <w:noProof/>
            <w:webHidden/>
          </w:rPr>
        </w:r>
        <w:r w:rsidR="00DD2658">
          <w:rPr>
            <w:noProof/>
            <w:webHidden/>
          </w:rPr>
          <w:fldChar w:fldCharType="separate"/>
        </w:r>
        <w:r w:rsidR="00DD2658">
          <w:rPr>
            <w:noProof/>
            <w:webHidden/>
          </w:rPr>
          <w:t>147</w:t>
        </w:r>
        <w:r w:rsidR="00DD2658">
          <w:rPr>
            <w:noProof/>
            <w:webHidden/>
          </w:rPr>
          <w:fldChar w:fldCharType="end"/>
        </w:r>
      </w:hyperlink>
    </w:p>
    <w:p w14:paraId="48041751" w14:textId="491087B9"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20" w:history="1">
        <w:r w:rsidR="00DD2658" w:rsidRPr="000E5A85">
          <w:rPr>
            <w:rStyle w:val="Hyperlink"/>
            <w:noProof/>
          </w:rPr>
          <w:t>Table C.28 : Summary of results: FLS Breaks</w:t>
        </w:r>
        <w:r w:rsidR="00DD2658">
          <w:rPr>
            <w:noProof/>
            <w:webHidden/>
          </w:rPr>
          <w:tab/>
        </w:r>
        <w:r w:rsidR="00DD2658">
          <w:rPr>
            <w:noProof/>
            <w:webHidden/>
          </w:rPr>
          <w:fldChar w:fldCharType="begin"/>
        </w:r>
        <w:r w:rsidR="00DD2658">
          <w:rPr>
            <w:noProof/>
            <w:webHidden/>
          </w:rPr>
          <w:instrText xml:space="preserve"> PAGEREF _Toc103178920 \h </w:instrText>
        </w:r>
        <w:r w:rsidR="00DD2658">
          <w:rPr>
            <w:noProof/>
            <w:webHidden/>
          </w:rPr>
        </w:r>
        <w:r w:rsidR="00DD2658">
          <w:rPr>
            <w:noProof/>
            <w:webHidden/>
          </w:rPr>
          <w:fldChar w:fldCharType="separate"/>
        </w:r>
        <w:r w:rsidR="00DD2658">
          <w:rPr>
            <w:noProof/>
            <w:webHidden/>
          </w:rPr>
          <w:t>148</w:t>
        </w:r>
        <w:r w:rsidR="00DD2658">
          <w:rPr>
            <w:noProof/>
            <w:webHidden/>
          </w:rPr>
          <w:fldChar w:fldCharType="end"/>
        </w:r>
      </w:hyperlink>
    </w:p>
    <w:p w14:paraId="5FFF5604" w14:textId="2B1CC050"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21" w:history="1">
        <w:r w:rsidR="00DD2658" w:rsidRPr="000E5A85">
          <w:rPr>
            <w:rStyle w:val="Hyperlink"/>
            <w:noProof/>
          </w:rPr>
          <w:t>Table C.29 : Summary of results: FLS Client-related administration</w:t>
        </w:r>
        <w:r w:rsidR="00DD2658">
          <w:rPr>
            <w:noProof/>
            <w:webHidden/>
          </w:rPr>
          <w:tab/>
        </w:r>
        <w:r w:rsidR="00DD2658">
          <w:rPr>
            <w:noProof/>
            <w:webHidden/>
          </w:rPr>
          <w:fldChar w:fldCharType="begin"/>
        </w:r>
        <w:r w:rsidR="00DD2658">
          <w:rPr>
            <w:noProof/>
            <w:webHidden/>
          </w:rPr>
          <w:instrText xml:space="preserve"> PAGEREF _Toc103178921 \h </w:instrText>
        </w:r>
        <w:r w:rsidR="00DD2658">
          <w:rPr>
            <w:noProof/>
            <w:webHidden/>
          </w:rPr>
        </w:r>
        <w:r w:rsidR="00DD2658">
          <w:rPr>
            <w:noProof/>
            <w:webHidden/>
          </w:rPr>
          <w:fldChar w:fldCharType="separate"/>
        </w:r>
        <w:r w:rsidR="00DD2658">
          <w:rPr>
            <w:noProof/>
            <w:webHidden/>
          </w:rPr>
          <w:t>150</w:t>
        </w:r>
        <w:r w:rsidR="00DD2658">
          <w:rPr>
            <w:noProof/>
            <w:webHidden/>
          </w:rPr>
          <w:fldChar w:fldCharType="end"/>
        </w:r>
      </w:hyperlink>
    </w:p>
    <w:p w14:paraId="6193BE41" w14:textId="11E8FFF5"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22" w:history="1">
        <w:r w:rsidR="00DD2658" w:rsidRPr="000E5A85">
          <w:rPr>
            <w:rStyle w:val="Hyperlink"/>
            <w:noProof/>
          </w:rPr>
          <w:t>Table C.30 : Summary of results: FLS General administration</w:t>
        </w:r>
        <w:r w:rsidR="00DD2658">
          <w:rPr>
            <w:noProof/>
            <w:webHidden/>
          </w:rPr>
          <w:tab/>
        </w:r>
        <w:r w:rsidR="00DD2658">
          <w:rPr>
            <w:noProof/>
            <w:webHidden/>
          </w:rPr>
          <w:fldChar w:fldCharType="begin"/>
        </w:r>
        <w:r w:rsidR="00DD2658">
          <w:rPr>
            <w:noProof/>
            <w:webHidden/>
          </w:rPr>
          <w:instrText xml:space="preserve"> PAGEREF _Toc103178922 \h </w:instrText>
        </w:r>
        <w:r w:rsidR="00DD2658">
          <w:rPr>
            <w:noProof/>
            <w:webHidden/>
          </w:rPr>
        </w:r>
        <w:r w:rsidR="00DD2658">
          <w:rPr>
            <w:noProof/>
            <w:webHidden/>
          </w:rPr>
          <w:fldChar w:fldCharType="separate"/>
        </w:r>
        <w:r w:rsidR="00DD2658">
          <w:rPr>
            <w:noProof/>
            <w:webHidden/>
          </w:rPr>
          <w:t>151</w:t>
        </w:r>
        <w:r w:rsidR="00DD2658">
          <w:rPr>
            <w:noProof/>
            <w:webHidden/>
          </w:rPr>
          <w:fldChar w:fldCharType="end"/>
        </w:r>
      </w:hyperlink>
    </w:p>
    <w:p w14:paraId="7BF6A58B" w14:textId="353AD5D6"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23" w:history="1">
        <w:r w:rsidR="00DD2658" w:rsidRPr="000E5A85">
          <w:rPr>
            <w:rStyle w:val="Hyperlink"/>
            <w:noProof/>
          </w:rPr>
          <w:t>Table C.31 : Summary of results: Overheads as share of direct labour costs (%)</w:t>
        </w:r>
        <w:r w:rsidR="00DD2658">
          <w:rPr>
            <w:noProof/>
            <w:webHidden/>
          </w:rPr>
          <w:tab/>
        </w:r>
        <w:r w:rsidR="00DD2658">
          <w:rPr>
            <w:noProof/>
            <w:webHidden/>
          </w:rPr>
          <w:fldChar w:fldCharType="begin"/>
        </w:r>
        <w:r w:rsidR="00DD2658">
          <w:rPr>
            <w:noProof/>
            <w:webHidden/>
          </w:rPr>
          <w:instrText xml:space="preserve"> PAGEREF _Toc103178923 \h </w:instrText>
        </w:r>
        <w:r w:rsidR="00DD2658">
          <w:rPr>
            <w:noProof/>
            <w:webHidden/>
          </w:rPr>
        </w:r>
        <w:r w:rsidR="00DD2658">
          <w:rPr>
            <w:noProof/>
            <w:webHidden/>
          </w:rPr>
          <w:fldChar w:fldCharType="separate"/>
        </w:r>
        <w:r w:rsidR="00DD2658">
          <w:rPr>
            <w:noProof/>
            <w:webHidden/>
          </w:rPr>
          <w:t>153</w:t>
        </w:r>
        <w:r w:rsidR="00DD2658">
          <w:rPr>
            <w:noProof/>
            <w:webHidden/>
          </w:rPr>
          <w:fldChar w:fldCharType="end"/>
        </w:r>
      </w:hyperlink>
    </w:p>
    <w:p w14:paraId="4039AED8" w14:textId="30448D86"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24" w:history="1">
        <w:r w:rsidR="00DD2658" w:rsidRPr="000E5A85">
          <w:rPr>
            <w:rStyle w:val="Hyperlink"/>
            <w:noProof/>
          </w:rPr>
          <w:t>Table C.32 : Summary of results: EBITDA as a share of total expenses (%)</w:t>
        </w:r>
        <w:r w:rsidR="00DD2658">
          <w:rPr>
            <w:noProof/>
            <w:webHidden/>
          </w:rPr>
          <w:tab/>
        </w:r>
        <w:r w:rsidR="00DD2658">
          <w:rPr>
            <w:noProof/>
            <w:webHidden/>
          </w:rPr>
          <w:fldChar w:fldCharType="begin"/>
        </w:r>
        <w:r w:rsidR="00DD2658">
          <w:rPr>
            <w:noProof/>
            <w:webHidden/>
          </w:rPr>
          <w:instrText xml:space="preserve"> PAGEREF _Toc103178924 \h </w:instrText>
        </w:r>
        <w:r w:rsidR="00DD2658">
          <w:rPr>
            <w:noProof/>
            <w:webHidden/>
          </w:rPr>
        </w:r>
        <w:r w:rsidR="00DD2658">
          <w:rPr>
            <w:noProof/>
            <w:webHidden/>
          </w:rPr>
          <w:fldChar w:fldCharType="separate"/>
        </w:r>
        <w:r w:rsidR="00DD2658">
          <w:rPr>
            <w:noProof/>
            <w:webHidden/>
          </w:rPr>
          <w:t>154</w:t>
        </w:r>
        <w:r w:rsidR="00DD2658">
          <w:rPr>
            <w:noProof/>
            <w:webHidden/>
          </w:rPr>
          <w:fldChar w:fldCharType="end"/>
        </w:r>
      </w:hyperlink>
    </w:p>
    <w:p w14:paraId="7FF57D4A" w14:textId="6A0D185B"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25" w:history="1">
        <w:r w:rsidR="00DD2658" w:rsidRPr="000E5A85">
          <w:rPr>
            <w:rStyle w:val="Hyperlink"/>
            <w:noProof/>
          </w:rPr>
          <w:t>Table C.33 : Summary of results: Fringe benefits ($)</w:t>
        </w:r>
        <w:r w:rsidR="00DD2658">
          <w:rPr>
            <w:noProof/>
            <w:webHidden/>
          </w:rPr>
          <w:tab/>
        </w:r>
        <w:r w:rsidR="00DD2658">
          <w:rPr>
            <w:noProof/>
            <w:webHidden/>
          </w:rPr>
          <w:fldChar w:fldCharType="begin"/>
        </w:r>
        <w:r w:rsidR="00DD2658">
          <w:rPr>
            <w:noProof/>
            <w:webHidden/>
          </w:rPr>
          <w:instrText xml:space="preserve"> PAGEREF _Toc103178925 \h </w:instrText>
        </w:r>
        <w:r w:rsidR="00DD2658">
          <w:rPr>
            <w:noProof/>
            <w:webHidden/>
          </w:rPr>
        </w:r>
        <w:r w:rsidR="00DD2658">
          <w:rPr>
            <w:noProof/>
            <w:webHidden/>
          </w:rPr>
          <w:fldChar w:fldCharType="separate"/>
        </w:r>
        <w:r w:rsidR="00DD2658">
          <w:rPr>
            <w:noProof/>
            <w:webHidden/>
          </w:rPr>
          <w:t>156</w:t>
        </w:r>
        <w:r w:rsidR="00DD2658">
          <w:rPr>
            <w:noProof/>
            <w:webHidden/>
          </w:rPr>
          <w:fldChar w:fldCharType="end"/>
        </w:r>
      </w:hyperlink>
    </w:p>
    <w:p w14:paraId="07D48482" w14:textId="23F666B1"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26" w:history="1">
        <w:r w:rsidR="00DD2658" w:rsidRPr="000E5A85">
          <w:rPr>
            <w:rStyle w:val="Hyperlink"/>
            <w:noProof/>
          </w:rPr>
          <w:t>Table C.34 : Sample size for disaggregation categories</w:t>
        </w:r>
        <w:r w:rsidR="00DD2658">
          <w:rPr>
            <w:noProof/>
            <w:webHidden/>
          </w:rPr>
          <w:tab/>
        </w:r>
        <w:r w:rsidR="00DD2658">
          <w:rPr>
            <w:noProof/>
            <w:webHidden/>
          </w:rPr>
          <w:fldChar w:fldCharType="begin"/>
        </w:r>
        <w:r w:rsidR="00DD2658">
          <w:rPr>
            <w:noProof/>
            <w:webHidden/>
          </w:rPr>
          <w:instrText xml:space="preserve"> PAGEREF _Toc103178926 \h </w:instrText>
        </w:r>
        <w:r w:rsidR="00DD2658">
          <w:rPr>
            <w:noProof/>
            <w:webHidden/>
          </w:rPr>
        </w:r>
        <w:r w:rsidR="00DD2658">
          <w:rPr>
            <w:noProof/>
            <w:webHidden/>
          </w:rPr>
          <w:fldChar w:fldCharType="separate"/>
        </w:r>
        <w:r w:rsidR="00DD2658">
          <w:rPr>
            <w:noProof/>
            <w:webHidden/>
          </w:rPr>
          <w:t>158</w:t>
        </w:r>
        <w:r w:rsidR="00DD2658">
          <w:rPr>
            <w:noProof/>
            <w:webHidden/>
          </w:rPr>
          <w:fldChar w:fldCharType="end"/>
        </w:r>
      </w:hyperlink>
    </w:p>
    <w:p w14:paraId="7EEC362E" w14:textId="1A73E0BD"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27" w:history="1">
        <w:r w:rsidR="00DD2658" w:rsidRPr="000E5A85">
          <w:rPr>
            <w:rStyle w:val="Hyperlink"/>
            <w:noProof/>
          </w:rPr>
          <w:t>Table C.35 : Workers compensation classifications of survey respondents</w:t>
        </w:r>
        <w:r w:rsidR="00DD2658">
          <w:rPr>
            <w:noProof/>
            <w:webHidden/>
          </w:rPr>
          <w:tab/>
        </w:r>
        <w:r w:rsidR="00DD2658">
          <w:rPr>
            <w:noProof/>
            <w:webHidden/>
          </w:rPr>
          <w:fldChar w:fldCharType="begin"/>
        </w:r>
        <w:r w:rsidR="00DD2658">
          <w:rPr>
            <w:noProof/>
            <w:webHidden/>
          </w:rPr>
          <w:instrText xml:space="preserve"> PAGEREF _Toc103178927 \h </w:instrText>
        </w:r>
        <w:r w:rsidR="00DD2658">
          <w:rPr>
            <w:noProof/>
            <w:webHidden/>
          </w:rPr>
        </w:r>
        <w:r w:rsidR="00DD2658">
          <w:rPr>
            <w:noProof/>
            <w:webHidden/>
          </w:rPr>
          <w:fldChar w:fldCharType="separate"/>
        </w:r>
        <w:r w:rsidR="00DD2658">
          <w:rPr>
            <w:noProof/>
            <w:webHidden/>
          </w:rPr>
          <w:t>159</w:t>
        </w:r>
        <w:r w:rsidR="00DD2658">
          <w:rPr>
            <w:noProof/>
            <w:webHidden/>
          </w:rPr>
          <w:fldChar w:fldCharType="end"/>
        </w:r>
      </w:hyperlink>
    </w:p>
    <w:p w14:paraId="46E78370" w14:textId="5EF50A24"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28" w:history="1">
        <w:r w:rsidR="00DD2658" w:rsidRPr="000E5A85">
          <w:rPr>
            <w:rStyle w:val="Hyperlink"/>
            <w:noProof/>
          </w:rPr>
          <w:t>Table C.36 : Other factors relevant in the calculation of annual leave accrual</w:t>
        </w:r>
        <w:r w:rsidR="00DD2658">
          <w:rPr>
            <w:noProof/>
            <w:webHidden/>
          </w:rPr>
          <w:tab/>
        </w:r>
        <w:r w:rsidR="00DD2658">
          <w:rPr>
            <w:noProof/>
            <w:webHidden/>
          </w:rPr>
          <w:fldChar w:fldCharType="begin"/>
        </w:r>
        <w:r w:rsidR="00DD2658">
          <w:rPr>
            <w:noProof/>
            <w:webHidden/>
          </w:rPr>
          <w:instrText xml:space="preserve"> PAGEREF _Toc103178928 \h </w:instrText>
        </w:r>
        <w:r w:rsidR="00DD2658">
          <w:rPr>
            <w:noProof/>
            <w:webHidden/>
          </w:rPr>
        </w:r>
        <w:r w:rsidR="00DD2658">
          <w:rPr>
            <w:noProof/>
            <w:webHidden/>
          </w:rPr>
          <w:fldChar w:fldCharType="separate"/>
        </w:r>
        <w:r w:rsidR="00DD2658">
          <w:rPr>
            <w:noProof/>
            <w:webHidden/>
          </w:rPr>
          <w:t>162</w:t>
        </w:r>
        <w:r w:rsidR="00DD2658">
          <w:rPr>
            <w:noProof/>
            <w:webHidden/>
          </w:rPr>
          <w:fldChar w:fldCharType="end"/>
        </w:r>
      </w:hyperlink>
    </w:p>
    <w:p w14:paraId="3AAA3BED" w14:textId="1386FA61"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29" w:history="1">
        <w:r w:rsidR="00DD2658" w:rsidRPr="000E5A85">
          <w:rPr>
            <w:rStyle w:val="Hyperlink"/>
            <w:noProof/>
          </w:rPr>
          <w:t>Table C.37 : Other factors relevant in the calculation of personal leave accrual</w:t>
        </w:r>
        <w:r w:rsidR="00DD2658">
          <w:rPr>
            <w:noProof/>
            <w:webHidden/>
          </w:rPr>
          <w:tab/>
        </w:r>
        <w:r w:rsidR="00DD2658">
          <w:rPr>
            <w:noProof/>
            <w:webHidden/>
          </w:rPr>
          <w:fldChar w:fldCharType="begin"/>
        </w:r>
        <w:r w:rsidR="00DD2658">
          <w:rPr>
            <w:noProof/>
            <w:webHidden/>
          </w:rPr>
          <w:instrText xml:space="preserve"> PAGEREF _Toc103178929 \h </w:instrText>
        </w:r>
        <w:r w:rsidR="00DD2658">
          <w:rPr>
            <w:noProof/>
            <w:webHidden/>
          </w:rPr>
        </w:r>
        <w:r w:rsidR="00DD2658">
          <w:rPr>
            <w:noProof/>
            <w:webHidden/>
          </w:rPr>
          <w:fldChar w:fldCharType="separate"/>
        </w:r>
        <w:r w:rsidR="00DD2658">
          <w:rPr>
            <w:noProof/>
            <w:webHidden/>
          </w:rPr>
          <w:t>163</w:t>
        </w:r>
        <w:r w:rsidR="00DD2658">
          <w:rPr>
            <w:noProof/>
            <w:webHidden/>
          </w:rPr>
          <w:fldChar w:fldCharType="end"/>
        </w:r>
      </w:hyperlink>
    </w:p>
    <w:p w14:paraId="2FC9BD94" w14:textId="3696D9FD"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30" w:history="1">
        <w:r w:rsidR="00DD2658" w:rsidRPr="000E5A85">
          <w:rPr>
            <w:rStyle w:val="Hyperlink"/>
            <w:noProof/>
          </w:rPr>
          <w:t>Table C.38 : Other factors relevant in the calculation of annual leave accrual</w:t>
        </w:r>
        <w:r w:rsidR="00DD2658">
          <w:rPr>
            <w:noProof/>
            <w:webHidden/>
          </w:rPr>
          <w:tab/>
        </w:r>
        <w:r w:rsidR="00DD2658">
          <w:rPr>
            <w:noProof/>
            <w:webHidden/>
          </w:rPr>
          <w:fldChar w:fldCharType="begin"/>
        </w:r>
        <w:r w:rsidR="00DD2658">
          <w:rPr>
            <w:noProof/>
            <w:webHidden/>
          </w:rPr>
          <w:instrText xml:space="preserve"> PAGEREF _Toc103178930 \h </w:instrText>
        </w:r>
        <w:r w:rsidR="00DD2658">
          <w:rPr>
            <w:noProof/>
            <w:webHidden/>
          </w:rPr>
        </w:r>
        <w:r w:rsidR="00DD2658">
          <w:rPr>
            <w:noProof/>
            <w:webHidden/>
          </w:rPr>
          <w:fldChar w:fldCharType="separate"/>
        </w:r>
        <w:r w:rsidR="00DD2658">
          <w:rPr>
            <w:noProof/>
            <w:webHidden/>
          </w:rPr>
          <w:t>164</w:t>
        </w:r>
        <w:r w:rsidR="00DD2658">
          <w:rPr>
            <w:noProof/>
            <w:webHidden/>
          </w:rPr>
          <w:fldChar w:fldCharType="end"/>
        </w:r>
      </w:hyperlink>
    </w:p>
    <w:p w14:paraId="697A9F5E" w14:textId="7B8C32BF"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31" w:history="1">
        <w:r w:rsidR="00DD2658" w:rsidRPr="000E5A85">
          <w:rPr>
            <w:rStyle w:val="Hyperlink"/>
            <w:noProof/>
          </w:rPr>
          <w:t>Table C.39 : Recognised Awards used by providers</w:t>
        </w:r>
        <w:r w:rsidR="00DD2658">
          <w:rPr>
            <w:noProof/>
            <w:webHidden/>
          </w:rPr>
          <w:tab/>
        </w:r>
        <w:r w:rsidR="00DD2658">
          <w:rPr>
            <w:noProof/>
            <w:webHidden/>
          </w:rPr>
          <w:fldChar w:fldCharType="begin"/>
        </w:r>
        <w:r w:rsidR="00DD2658">
          <w:rPr>
            <w:noProof/>
            <w:webHidden/>
          </w:rPr>
          <w:instrText xml:space="preserve"> PAGEREF _Toc103178931 \h </w:instrText>
        </w:r>
        <w:r w:rsidR="00DD2658">
          <w:rPr>
            <w:noProof/>
            <w:webHidden/>
          </w:rPr>
        </w:r>
        <w:r w:rsidR="00DD2658">
          <w:rPr>
            <w:noProof/>
            <w:webHidden/>
          </w:rPr>
          <w:fldChar w:fldCharType="separate"/>
        </w:r>
        <w:r w:rsidR="00DD2658">
          <w:rPr>
            <w:noProof/>
            <w:webHidden/>
          </w:rPr>
          <w:t>165</w:t>
        </w:r>
        <w:r w:rsidR="00DD2658">
          <w:rPr>
            <w:noProof/>
            <w:webHidden/>
          </w:rPr>
          <w:fldChar w:fldCharType="end"/>
        </w:r>
      </w:hyperlink>
    </w:p>
    <w:p w14:paraId="2040D9BA" w14:textId="2E82F8E9"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32" w:history="1">
        <w:r w:rsidR="00DD2658" w:rsidRPr="000E5A85">
          <w:rPr>
            <w:rStyle w:val="Hyperlink"/>
            <w:noProof/>
          </w:rPr>
          <w:t>Table C.40 : Enterprise Bargaining Agreements details of providers (as per responses entered into the survey)</w:t>
        </w:r>
        <w:r w:rsidR="00DD2658">
          <w:rPr>
            <w:noProof/>
            <w:webHidden/>
          </w:rPr>
          <w:tab/>
        </w:r>
        <w:r w:rsidR="00DD2658">
          <w:rPr>
            <w:noProof/>
            <w:webHidden/>
          </w:rPr>
          <w:fldChar w:fldCharType="begin"/>
        </w:r>
        <w:r w:rsidR="00DD2658">
          <w:rPr>
            <w:noProof/>
            <w:webHidden/>
          </w:rPr>
          <w:instrText xml:space="preserve"> PAGEREF _Toc103178932 \h </w:instrText>
        </w:r>
        <w:r w:rsidR="00DD2658">
          <w:rPr>
            <w:noProof/>
            <w:webHidden/>
          </w:rPr>
        </w:r>
        <w:r w:rsidR="00DD2658">
          <w:rPr>
            <w:noProof/>
            <w:webHidden/>
          </w:rPr>
          <w:fldChar w:fldCharType="separate"/>
        </w:r>
        <w:r w:rsidR="00DD2658">
          <w:rPr>
            <w:noProof/>
            <w:webHidden/>
          </w:rPr>
          <w:t>166</w:t>
        </w:r>
        <w:r w:rsidR="00DD2658">
          <w:rPr>
            <w:noProof/>
            <w:webHidden/>
          </w:rPr>
          <w:fldChar w:fldCharType="end"/>
        </w:r>
      </w:hyperlink>
    </w:p>
    <w:p w14:paraId="72ED82B8" w14:textId="2C391A07"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33" w:history="1">
        <w:r w:rsidR="00DD2658" w:rsidRPr="000E5A85">
          <w:rPr>
            <w:rStyle w:val="Hyperlink"/>
            <w:noProof/>
          </w:rPr>
          <w:t>Table D.1 : Variables used in the regression analysis</w:t>
        </w:r>
        <w:r w:rsidR="00DD2658">
          <w:rPr>
            <w:noProof/>
            <w:webHidden/>
          </w:rPr>
          <w:tab/>
        </w:r>
        <w:r w:rsidR="00DD2658">
          <w:rPr>
            <w:noProof/>
            <w:webHidden/>
          </w:rPr>
          <w:fldChar w:fldCharType="begin"/>
        </w:r>
        <w:r w:rsidR="00DD2658">
          <w:rPr>
            <w:noProof/>
            <w:webHidden/>
          </w:rPr>
          <w:instrText xml:space="preserve"> PAGEREF _Toc103178933 \h </w:instrText>
        </w:r>
        <w:r w:rsidR="00DD2658">
          <w:rPr>
            <w:noProof/>
            <w:webHidden/>
          </w:rPr>
        </w:r>
        <w:r w:rsidR="00DD2658">
          <w:rPr>
            <w:noProof/>
            <w:webHidden/>
          </w:rPr>
          <w:fldChar w:fldCharType="separate"/>
        </w:r>
        <w:r w:rsidR="00DD2658">
          <w:rPr>
            <w:noProof/>
            <w:webHidden/>
          </w:rPr>
          <w:t>173</w:t>
        </w:r>
        <w:r w:rsidR="00DD2658">
          <w:rPr>
            <w:noProof/>
            <w:webHidden/>
          </w:rPr>
          <w:fldChar w:fldCharType="end"/>
        </w:r>
      </w:hyperlink>
    </w:p>
    <w:p w14:paraId="1CBCB7FE" w14:textId="3FB51BD0"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34" w:history="1">
        <w:r w:rsidR="00DD2658" w:rsidRPr="000E5A85">
          <w:rPr>
            <w:rStyle w:val="Hyperlink"/>
            <w:noProof/>
          </w:rPr>
          <w:t>Table D.2 Quantile regression analysis – overhead costs as a percentage of direct labour costs</w:t>
        </w:r>
        <w:r w:rsidR="00DD2658">
          <w:rPr>
            <w:noProof/>
            <w:webHidden/>
          </w:rPr>
          <w:tab/>
        </w:r>
        <w:r w:rsidR="00DD2658">
          <w:rPr>
            <w:noProof/>
            <w:webHidden/>
          </w:rPr>
          <w:fldChar w:fldCharType="begin"/>
        </w:r>
        <w:r w:rsidR="00DD2658">
          <w:rPr>
            <w:noProof/>
            <w:webHidden/>
          </w:rPr>
          <w:instrText xml:space="preserve"> PAGEREF _Toc103178934 \h </w:instrText>
        </w:r>
        <w:r w:rsidR="00DD2658">
          <w:rPr>
            <w:noProof/>
            <w:webHidden/>
          </w:rPr>
        </w:r>
        <w:r w:rsidR="00DD2658">
          <w:rPr>
            <w:noProof/>
            <w:webHidden/>
          </w:rPr>
          <w:fldChar w:fldCharType="separate"/>
        </w:r>
        <w:r w:rsidR="00DD2658">
          <w:rPr>
            <w:noProof/>
            <w:webHidden/>
          </w:rPr>
          <w:t>175</w:t>
        </w:r>
        <w:r w:rsidR="00DD2658">
          <w:rPr>
            <w:noProof/>
            <w:webHidden/>
          </w:rPr>
          <w:fldChar w:fldCharType="end"/>
        </w:r>
      </w:hyperlink>
    </w:p>
    <w:p w14:paraId="0EEB5B86" w14:textId="31D94038"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35" w:history="1">
        <w:r w:rsidR="00DD2658" w:rsidRPr="000E5A85">
          <w:rPr>
            <w:rStyle w:val="Hyperlink"/>
            <w:noProof/>
          </w:rPr>
          <w:t>Table D.3 Quantile regression analysis –organisation service level expenses</w:t>
        </w:r>
        <w:r w:rsidR="00DD2658">
          <w:rPr>
            <w:noProof/>
            <w:webHidden/>
          </w:rPr>
          <w:tab/>
        </w:r>
        <w:r w:rsidR="00DD2658">
          <w:rPr>
            <w:noProof/>
            <w:webHidden/>
          </w:rPr>
          <w:fldChar w:fldCharType="begin"/>
        </w:r>
        <w:r w:rsidR="00DD2658">
          <w:rPr>
            <w:noProof/>
            <w:webHidden/>
          </w:rPr>
          <w:instrText xml:space="preserve"> PAGEREF _Toc103178935 \h </w:instrText>
        </w:r>
        <w:r w:rsidR="00DD2658">
          <w:rPr>
            <w:noProof/>
            <w:webHidden/>
          </w:rPr>
        </w:r>
        <w:r w:rsidR="00DD2658">
          <w:rPr>
            <w:noProof/>
            <w:webHidden/>
          </w:rPr>
          <w:fldChar w:fldCharType="separate"/>
        </w:r>
        <w:r w:rsidR="00DD2658">
          <w:rPr>
            <w:noProof/>
            <w:webHidden/>
          </w:rPr>
          <w:t>177</w:t>
        </w:r>
        <w:r w:rsidR="00DD2658">
          <w:rPr>
            <w:noProof/>
            <w:webHidden/>
          </w:rPr>
          <w:fldChar w:fldCharType="end"/>
        </w:r>
      </w:hyperlink>
    </w:p>
    <w:p w14:paraId="7622EBC2" w14:textId="70E373D2"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36" w:history="1">
        <w:r w:rsidR="00DD2658" w:rsidRPr="000E5A85">
          <w:rPr>
            <w:rStyle w:val="Hyperlink"/>
            <w:noProof/>
          </w:rPr>
          <w:t>Table D.4 Quantile regression analysis – permanent employment rate</w:t>
        </w:r>
        <w:r w:rsidR="00DD2658">
          <w:rPr>
            <w:noProof/>
            <w:webHidden/>
          </w:rPr>
          <w:tab/>
        </w:r>
        <w:r w:rsidR="00DD2658">
          <w:rPr>
            <w:noProof/>
            <w:webHidden/>
          </w:rPr>
          <w:fldChar w:fldCharType="begin"/>
        </w:r>
        <w:r w:rsidR="00DD2658">
          <w:rPr>
            <w:noProof/>
            <w:webHidden/>
          </w:rPr>
          <w:instrText xml:space="preserve"> PAGEREF _Toc103178936 \h </w:instrText>
        </w:r>
        <w:r w:rsidR="00DD2658">
          <w:rPr>
            <w:noProof/>
            <w:webHidden/>
          </w:rPr>
        </w:r>
        <w:r w:rsidR="00DD2658">
          <w:rPr>
            <w:noProof/>
            <w:webHidden/>
          </w:rPr>
          <w:fldChar w:fldCharType="separate"/>
        </w:r>
        <w:r w:rsidR="00DD2658">
          <w:rPr>
            <w:noProof/>
            <w:webHidden/>
          </w:rPr>
          <w:t>180</w:t>
        </w:r>
        <w:r w:rsidR="00DD2658">
          <w:rPr>
            <w:noProof/>
            <w:webHidden/>
          </w:rPr>
          <w:fldChar w:fldCharType="end"/>
        </w:r>
      </w:hyperlink>
    </w:p>
    <w:p w14:paraId="34BB67A4" w14:textId="54F1DF58"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37" w:history="1">
        <w:r w:rsidR="00DD2658" w:rsidRPr="000E5A85">
          <w:rPr>
            <w:rStyle w:val="Hyperlink"/>
            <w:noProof/>
          </w:rPr>
          <w:t>Table D.5 Quantile regression analysis –the average hourly wage of a disability support worker</w:t>
        </w:r>
        <w:r w:rsidR="00DD2658">
          <w:rPr>
            <w:noProof/>
            <w:webHidden/>
          </w:rPr>
          <w:tab/>
        </w:r>
        <w:r w:rsidR="00DD2658">
          <w:rPr>
            <w:noProof/>
            <w:webHidden/>
          </w:rPr>
          <w:fldChar w:fldCharType="begin"/>
        </w:r>
        <w:r w:rsidR="00DD2658">
          <w:rPr>
            <w:noProof/>
            <w:webHidden/>
          </w:rPr>
          <w:instrText xml:space="preserve"> PAGEREF _Toc103178937 \h </w:instrText>
        </w:r>
        <w:r w:rsidR="00DD2658">
          <w:rPr>
            <w:noProof/>
            <w:webHidden/>
          </w:rPr>
        </w:r>
        <w:r w:rsidR="00DD2658">
          <w:rPr>
            <w:noProof/>
            <w:webHidden/>
          </w:rPr>
          <w:fldChar w:fldCharType="separate"/>
        </w:r>
        <w:r w:rsidR="00DD2658">
          <w:rPr>
            <w:noProof/>
            <w:webHidden/>
          </w:rPr>
          <w:t>182</w:t>
        </w:r>
        <w:r w:rsidR="00DD2658">
          <w:rPr>
            <w:noProof/>
            <w:webHidden/>
          </w:rPr>
          <w:fldChar w:fldCharType="end"/>
        </w:r>
      </w:hyperlink>
    </w:p>
    <w:p w14:paraId="1483C34A" w14:textId="1DBAF48C"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38" w:history="1">
        <w:r w:rsidR="00DD2658" w:rsidRPr="000E5A85">
          <w:rPr>
            <w:rStyle w:val="Hyperlink"/>
            <w:noProof/>
          </w:rPr>
          <w:t>Table D.6 Quantile regression analysis –the average hourly wage of supervisors</w:t>
        </w:r>
        <w:r w:rsidR="00DD2658">
          <w:rPr>
            <w:noProof/>
            <w:webHidden/>
          </w:rPr>
          <w:tab/>
        </w:r>
        <w:r w:rsidR="00DD2658">
          <w:rPr>
            <w:noProof/>
            <w:webHidden/>
          </w:rPr>
          <w:fldChar w:fldCharType="begin"/>
        </w:r>
        <w:r w:rsidR="00DD2658">
          <w:rPr>
            <w:noProof/>
            <w:webHidden/>
          </w:rPr>
          <w:instrText xml:space="preserve"> PAGEREF _Toc103178938 \h </w:instrText>
        </w:r>
        <w:r w:rsidR="00DD2658">
          <w:rPr>
            <w:noProof/>
            <w:webHidden/>
          </w:rPr>
        </w:r>
        <w:r w:rsidR="00DD2658">
          <w:rPr>
            <w:noProof/>
            <w:webHidden/>
          </w:rPr>
          <w:fldChar w:fldCharType="separate"/>
        </w:r>
        <w:r w:rsidR="00DD2658">
          <w:rPr>
            <w:noProof/>
            <w:webHidden/>
          </w:rPr>
          <w:t>184</w:t>
        </w:r>
        <w:r w:rsidR="00DD2658">
          <w:rPr>
            <w:noProof/>
            <w:webHidden/>
          </w:rPr>
          <w:fldChar w:fldCharType="end"/>
        </w:r>
      </w:hyperlink>
    </w:p>
    <w:p w14:paraId="1DE7B704" w14:textId="3C22E3D7"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39" w:history="1">
        <w:r w:rsidR="00DD2658" w:rsidRPr="000E5A85">
          <w:rPr>
            <w:rStyle w:val="Hyperlink"/>
            <w:noProof/>
          </w:rPr>
          <w:t>Table D.7 Quantile regression analysis –span of control</w:t>
        </w:r>
        <w:r w:rsidR="00DD2658">
          <w:rPr>
            <w:noProof/>
            <w:webHidden/>
          </w:rPr>
          <w:tab/>
        </w:r>
        <w:r w:rsidR="00DD2658">
          <w:rPr>
            <w:noProof/>
            <w:webHidden/>
          </w:rPr>
          <w:fldChar w:fldCharType="begin"/>
        </w:r>
        <w:r w:rsidR="00DD2658">
          <w:rPr>
            <w:noProof/>
            <w:webHidden/>
          </w:rPr>
          <w:instrText xml:space="preserve"> PAGEREF _Toc103178939 \h </w:instrText>
        </w:r>
        <w:r w:rsidR="00DD2658">
          <w:rPr>
            <w:noProof/>
            <w:webHidden/>
          </w:rPr>
        </w:r>
        <w:r w:rsidR="00DD2658">
          <w:rPr>
            <w:noProof/>
            <w:webHidden/>
          </w:rPr>
          <w:fldChar w:fldCharType="separate"/>
        </w:r>
        <w:r w:rsidR="00DD2658">
          <w:rPr>
            <w:noProof/>
            <w:webHidden/>
          </w:rPr>
          <w:t>187</w:t>
        </w:r>
        <w:r w:rsidR="00DD2658">
          <w:rPr>
            <w:noProof/>
            <w:webHidden/>
          </w:rPr>
          <w:fldChar w:fldCharType="end"/>
        </w:r>
      </w:hyperlink>
    </w:p>
    <w:p w14:paraId="5D64D2B8" w14:textId="1954B087"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40" w:history="1">
        <w:r w:rsidR="00DD2658" w:rsidRPr="000E5A85">
          <w:rPr>
            <w:rStyle w:val="Hyperlink"/>
            <w:noProof/>
          </w:rPr>
          <w:t>Table D.8 Quantile regression analysis –utilisation rate</w:t>
        </w:r>
        <w:r w:rsidR="00DD2658">
          <w:rPr>
            <w:noProof/>
            <w:webHidden/>
          </w:rPr>
          <w:tab/>
        </w:r>
        <w:r w:rsidR="00DD2658">
          <w:rPr>
            <w:noProof/>
            <w:webHidden/>
          </w:rPr>
          <w:fldChar w:fldCharType="begin"/>
        </w:r>
        <w:r w:rsidR="00DD2658">
          <w:rPr>
            <w:noProof/>
            <w:webHidden/>
          </w:rPr>
          <w:instrText xml:space="preserve"> PAGEREF _Toc103178940 \h </w:instrText>
        </w:r>
        <w:r w:rsidR="00DD2658">
          <w:rPr>
            <w:noProof/>
            <w:webHidden/>
          </w:rPr>
        </w:r>
        <w:r w:rsidR="00DD2658">
          <w:rPr>
            <w:noProof/>
            <w:webHidden/>
          </w:rPr>
          <w:fldChar w:fldCharType="separate"/>
        </w:r>
        <w:r w:rsidR="00DD2658">
          <w:rPr>
            <w:noProof/>
            <w:webHidden/>
          </w:rPr>
          <w:t>189</w:t>
        </w:r>
        <w:r w:rsidR="00DD2658">
          <w:rPr>
            <w:noProof/>
            <w:webHidden/>
          </w:rPr>
          <w:fldChar w:fldCharType="end"/>
        </w:r>
      </w:hyperlink>
    </w:p>
    <w:p w14:paraId="7FF4B482" w14:textId="4AE7C68D" w:rsidR="00DD2658" w:rsidRDefault="00A32C1D">
      <w:pPr>
        <w:pStyle w:val="TOC8"/>
        <w:tabs>
          <w:tab w:val="right" w:leader="dot" w:pos="9062"/>
        </w:tabs>
        <w:rPr>
          <w:rFonts w:asciiTheme="minorHAnsi" w:eastAsiaTheme="minorEastAsia" w:hAnsiTheme="minorHAnsi"/>
          <w:noProof/>
          <w:sz w:val="22"/>
          <w:szCs w:val="22"/>
          <w:lang w:eastAsia="en-AU"/>
        </w:rPr>
      </w:pPr>
      <w:hyperlink w:anchor="_Toc103178941" w:history="1">
        <w:r w:rsidR="00DD2658" w:rsidRPr="000E5A85">
          <w:rPr>
            <w:rStyle w:val="Hyperlink"/>
            <w:noProof/>
          </w:rPr>
          <w:t>Table D.9 Quantile regression analysis –EBITDA</w:t>
        </w:r>
        <w:r w:rsidR="00DD2658">
          <w:rPr>
            <w:noProof/>
            <w:webHidden/>
          </w:rPr>
          <w:tab/>
        </w:r>
        <w:r w:rsidR="00DD2658">
          <w:rPr>
            <w:noProof/>
            <w:webHidden/>
          </w:rPr>
          <w:fldChar w:fldCharType="begin"/>
        </w:r>
        <w:r w:rsidR="00DD2658">
          <w:rPr>
            <w:noProof/>
            <w:webHidden/>
          </w:rPr>
          <w:instrText xml:space="preserve"> PAGEREF _Toc103178941 \h </w:instrText>
        </w:r>
        <w:r w:rsidR="00DD2658">
          <w:rPr>
            <w:noProof/>
            <w:webHidden/>
          </w:rPr>
        </w:r>
        <w:r w:rsidR="00DD2658">
          <w:rPr>
            <w:noProof/>
            <w:webHidden/>
          </w:rPr>
          <w:fldChar w:fldCharType="separate"/>
        </w:r>
        <w:r w:rsidR="00DD2658">
          <w:rPr>
            <w:noProof/>
            <w:webHidden/>
          </w:rPr>
          <w:t>191</w:t>
        </w:r>
        <w:r w:rsidR="00DD2658">
          <w:rPr>
            <w:noProof/>
            <w:webHidden/>
          </w:rPr>
          <w:fldChar w:fldCharType="end"/>
        </w:r>
      </w:hyperlink>
    </w:p>
    <w:p w14:paraId="3EC2B28D" w14:textId="69BDCCFF" w:rsidR="001B4E9C" w:rsidRPr="00795970" w:rsidRDefault="001B4E9C" w:rsidP="001B4E9C">
      <w:r w:rsidRPr="00795970">
        <w:fldChar w:fldCharType="end"/>
      </w:r>
    </w:p>
    <w:p w14:paraId="4E48A489" w14:textId="77777777" w:rsidR="001B4E9C" w:rsidRPr="00795970" w:rsidRDefault="001B4E9C" w:rsidP="001B4E9C"/>
    <w:p w14:paraId="53DD0964" w14:textId="77777777" w:rsidR="001B4E9C" w:rsidRPr="00795970" w:rsidRDefault="001B4E9C" w:rsidP="001B4E9C">
      <w:pPr>
        <w:pStyle w:val="TOCHeading"/>
      </w:pPr>
      <w:r w:rsidRPr="00795970">
        <w:t>Figures</w:t>
      </w:r>
    </w:p>
    <w:p w14:paraId="657B5330" w14:textId="575B52F3" w:rsidR="00655A2F" w:rsidRPr="00795970" w:rsidRDefault="001B4E9C">
      <w:pPr>
        <w:pStyle w:val="TOC7"/>
        <w:tabs>
          <w:tab w:val="right" w:leader="dot" w:pos="9062"/>
        </w:tabs>
        <w:rPr>
          <w:rFonts w:asciiTheme="minorHAnsi" w:eastAsiaTheme="minorEastAsia" w:hAnsiTheme="minorHAnsi"/>
          <w:noProof/>
          <w:sz w:val="22"/>
          <w:szCs w:val="22"/>
          <w:lang w:eastAsia="en-AU"/>
        </w:rPr>
      </w:pPr>
      <w:r w:rsidRPr="00795970">
        <w:fldChar w:fldCharType="begin"/>
      </w:r>
      <w:r w:rsidRPr="00795970">
        <w:instrText xml:space="preserve"> TOC \o "7-7" \h \z \t "Caption_Figure,7,Exec Figure Caption,7,Appendix Figure Caption,7" </w:instrText>
      </w:r>
      <w:r w:rsidRPr="00795970">
        <w:fldChar w:fldCharType="separate"/>
      </w:r>
      <w:hyperlink w:anchor="_Toc97902340" w:history="1">
        <w:r w:rsidR="00655A2F" w:rsidRPr="00795970">
          <w:rPr>
            <w:rStyle w:val="Hyperlink"/>
            <w:noProof/>
            <w:color w:val="auto"/>
          </w:rPr>
          <w:t>Figure 2.1 : Summary of data cleaning process</w:t>
        </w:r>
        <w:r w:rsidR="00655A2F" w:rsidRPr="00795970">
          <w:rPr>
            <w:noProof/>
            <w:webHidden/>
          </w:rPr>
          <w:tab/>
        </w:r>
        <w:r w:rsidR="00655A2F" w:rsidRPr="00795970">
          <w:rPr>
            <w:noProof/>
            <w:webHidden/>
          </w:rPr>
          <w:fldChar w:fldCharType="begin"/>
        </w:r>
        <w:r w:rsidR="00655A2F" w:rsidRPr="00795970">
          <w:rPr>
            <w:noProof/>
            <w:webHidden/>
          </w:rPr>
          <w:instrText xml:space="preserve"> PAGEREF _Toc97902340 \h </w:instrText>
        </w:r>
        <w:r w:rsidR="00655A2F" w:rsidRPr="00795970">
          <w:rPr>
            <w:noProof/>
            <w:webHidden/>
          </w:rPr>
        </w:r>
        <w:r w:rsidR="00655A2F" w:rsidRPr="00795970">
          <w:rPr>
            <w:noProof/>
            <w:webHidden/>
          </w:rPr>
          <w:fldChar w:fldCharType="separate"/>
        </w:r>
        <w:r w:rsidR="001A314A" w:rsidRPr="00795970">
          <w:rPr>
            <w:noProof/>
            <w:webHidden/>
          </w:rPr>
          <w:t>13</w:t>
        </w:r>
        <w:r w:rsidR="00655A2F" w:rsidRPr="00795970">
          <w:rPr>
            <w:noProof/>
            <w:webHidden/>
          </w:rPr>
          <w:fldChar w:fldCharType="end"/>
        </w:r>
      </w:hyperlink>
    </w:p>
    <w:p w14:paraId="5588E462" w14:textId="78251EC9" w:rsidR="001B4E9C" w:rsidRPr="00795970" w:rsidRDefault="001B4E9C" w:rsidP="001B4E9C">
      <w:r w:rsidRPr="00795970">
        <w:fldChar w:fldCharType="end"/>
      </w:r>
    </w:p>
    <w:p w14:paraId="7FAE5FD6" w14:textId="77777777" w:rsidR="001B4E9C" w:rsidRPr="00795970" w:rsidRDefault="001B4E9C" w:rsidP="001B4E9C"/>
    <w:bookmarkEnd w:id="2"/>
    <w:p w14:paraId="5F9F8595" w14:textId="77777777" w:rsidR="001B4E9C" w:rsidRPr="00795970" w:rsidRDefault="001B4E9C" w:rsidP="001B4E9C"/>
    <w:p w14:paraId="05D49440" w14:textId="77777777" w:rsidR="001B4E9C" w:rsidRPr="00795970" w:rsidRDefault="001B4E9C" w:rsidP="001B4E9C">
      <w:pPr>
        <w:sectPr w:rsidR="001B4E9C" w:rsidRPr="00795970" w:rsidSect="00AF27C7">
          <w:footerReference w:type="default" r:id="rId17"/>
          <w:pgSz w:w="11906" w:h="16838" w:code="9"/>
          <w:pgMar w:top="1985" w:right="1416" w:bottom="1134" w:left="1418" w:header="680" w:footer="425" w:gutter="0"/>
          <w:cols w:space="284"/>
          <w:noEndnote/>
          <w:docGrid w:linePitch="360"/>
        </w:sectPr>
      </w:pPr>
    </w:p>
    <w:p w14:paraId="47481D09" w14:textId="43DF76B5" w:rsidR="001B4E9C" w:rsidRPr="00795970" w:rsidRDefault="001B4E9C" w:rsidP="001B4E9C">
      <w:pPr>
        <w:pStyle w:val="Heading1un-numbered"/>
      </w:pPr>
      <w:bookmarkStart w:id="3" w:name="_Toc462313127"/>
      <w:bookmarkStart w:id="4" w:name="_Toc462317836"/>
      <w:bookmarkStart w:id="5" w:name="_Toc462397801"/>
      <w:bookmarkStart w:id="6" w:name="_Toc463002428"/>
      <w:bookmarkStart w:id="7" w:name="_Toc472586340"/>
      <w:bookmarkStart w:id="8" w:name="_Toc482168118"/>
      <w:bookmarkStart w:id="9" w:name="_Toc482174905"/>
      <w:bookmarkStart w:id="10" w:name="_Toc77927575"/>
      <w:bookmarkStart w:id="11" w:name="_Toc103178653"/>
      <w:r w:rsidRPr="00795970">
        <w:t>Glossary</w:t>
      </w:r>
      <w:bookmarkEnd w:id="3"/>
      <w:bookmarkEnd w:id="4"/>
      <w:bookmarkEnd w:id="5"/>
      <w:bookmarkEnd w:id="6"/>
      <w:bookmarkEnd w:id="7"/>
      <w:bookmarkEnd w:id="8"/>
      <w:bookmarkEnd w:id="9"/>
      <w:bookmarkEnd w:id="10"/>
      <w:bookmarkEnd w:id="11"/>
    </w:p>
    <w:tbl>
      <w:tblPr>
        <w:tblStyle w:val="Deloittetable"/>
        <w:tblW w:w="5000" w:type="pct"/>
        <w:tblCellMar>
          <w:left w:w="57" w:type="dxa"/>
          <w:right w:w="57" w:type="dxa"/>
        </w:tblCellMar>
        <w:tblLook w:val="04A0" w:firstRow="1" w:lastRow="0" w:firstColumn="1" w:lastColumn="0" w:noHBand="0" w:noVBand="1"/>
      </w:tblPr>
      <w:tblGrid>
        <w:gridCol w:w="2785"/>
        <w:gridCol w:w="6287"/>
      </w:tblGrid>
      <w:tr w:rsidR="00795970" w:rsidRPr="00795970" w14:paraId="5754ABF6" w14:textId="77777777" w:rsidTr="00AF6D70">
        <w:trPr>
          <w:cnfStyle w:val="100000000000" w:firstRow="1" w:lastRow="0" w:firstColumn="0" w:lastColumn="0" w:oddVBand="0" w:evenVBand="0" w:oddHBand="0" w:evenHBand="0" w:firstRowFirstColumn="0" w:firstRowLastColumn="0" w:lastRowFirstColumn="0" w:lastRowLastColumn="0"/>
          <w:trHeight w:val="283"/>
        </w:trPr>
        <w:tc>
          <w:tcPr>
            <w:tcW w:w="1535" w:type="pct"/>
          </w:tcPr>
          <w:p w14:paraId="348ECE8B" w14:textId="77777777" w:rsidR="001B4E9C" w:rsidRPr="00795970" w:rsidRDefault="001B4E9C" w:rsidP="00F24F37">
            <w:pPr>
              <w:pStyle w:val="TabletextLeft"/>
              <w:ind w:left="0"/>
              <w:rPr>
                <w:b/>
                <w:bCs/>
              </w:rPr>
            </w:pPr>
            <w:r w:rsidRPr="00795970">
              <w:rPr>
                <w:b/>
                <w:bCs/>
              </w:rPr>
              <w:t>Acronym</w:t>
            </w:r>
          </w:p>
        </w:tc>
        <w:tc>
          <w:tcPr>
            <w:tcW w:w="3465" w:type="pct"/>
          </w:tcPr>
          <w:p w14:paraId="65967007" w14:textId="13F770A6" w:rsidR="001B4E9C" w:rsidRPr="00795970" w:rsidRDefault="001B4E9C" w:rsidP="00F24F37">
            <w:pPr>
              <w:pStyle w:val="TabletextLeft"/>
              <w:ind w:left="0"/>
              <w:rPr>
                <w:b/>
                <w:bCs/>
              </w:rPr>
            </w:pPr>
            <w:r w:rsidRPr="00795970">
              <w:rPr>
                <w:b/>
                <w:bCs/>
              </w:rPr>
              <w:t>Full name</w:t>
            </w:r>
          </w:p>
        </w:tc>
      </w:tr>
      <w:tr w:rsidR="00795970" w:rsidRPr="00795970" w14:paraId="1347DBFA" w14:textId="77777777" w:rsidTr="00AF6D70">
        <w:trPr>
          <w:trHeight w:val="283"/>
        </w:trPr>
        <w:tc>
          <w:tcPr>
            <w:tcW w:w="1535" w:type="pct"/>
          </w:tcPr>
          <w:p w14:paraId="4D907D81" w14:textId="77777777" w:rsidR="00E15210" w:rsidRPr="00795970" w:rsidRDefault="00E15210" w:rsidP="00E15210">
            <w:pPr>
              <w:spacing w:after="0" w:line="200" w:lineRule="atLeast"/>
              <w:rPr>
                <w:rFonts w:eastAsia="Verdana" w:cs="Times New Roman"/>
              </w:rPr>
            </w:pPr>
            <w:r w:rsidRPr="00795970">
              <w:rPr>
                <w:rFonts w:eastAsia="Verdana" w:cs="Times New Roman"/>
              </w:rPr>
              <w:t>ABN</w:t>
            </w:r>
          </w:p>
        </w:tc>
        <w:tc>
          <w:tcPr>
            <w:tcW w:w="3465" w:type="pct"/>
          </w:tcPr>
          <w:p w14:paraId="3B2B9D8C" w14:textId="77777777" w:rsidR="00E15210" w:rsidRPr="00795970" w:rsidRDefault="00E15210" w:rsidP="00E15210">
            <w:pPr>
              <w:spacing w:after="0" w:line="200" w:lineRule="atLeast"/>
              <w:rPr>
                <w:rFonts w:eastAsia="Verdana" w:cs="Times New Roman"/>
              </w:rPr>
            </w:pPr>
            <w:r w:rsidRPr="00795970">
              <w:rPr>
                <w:rFonts w:eastAsia="Verdana" w:cs="Times New Roman"/>
              </w:rPr>
              <w:t>Australian Business Number</w:t>
            </w:r>
          </w:p>
        </w:tc>
      </w:tr>
      <w:tr w:rsidR="00795970" w:rsidRPr="00795970" w14:paraId="2E76336F" w14:textId="77777777" w:rsidTr="00AF6D70">
        <w:trPr>
          <w:trHeight w:val="283"/>
        </w:trPr>
        <w:tc>
          <w:tcPr>
            <w:tcW w:w="1535" w:type="pct"/>
          </w:tcPr>
          <w:p w14:paraId="46CED0AC" w14:textId="77777777" w:rsidR="00E15210" w:rsidRPr="00795970" w:rsidRDefault="00E15210" w:rsidP="00E15210">
            <w:pPr>
              <w:spacing w:after="0" w:line="200" w:lineRule="atLeast"/>
              <w:rPr>
                <w:rFonts w:eastAsia="Verdana" w:cs="Times New Roman"/>
              </w:rPr>
            </w:pPr>
            <w:r w:rsidRPr="00795970">
              <w:rPr>
                <w:rFonts w:eastAsia="Verdana" w:cs="Times New Roman"/>
              </w:rPr>
              <w:t>ATO</w:t>
            </w:r>
          </w:p>
        </w:tc>
        <w:tc>
          <w:tcPr>
            <w:tcW w:w="3465" w:type="pct"/>
          </w:tcPr>
          <w:p w14:paraId="072841EF" w14:textId="77777777" w:rsidR="00E15210" w:rsidRPr="00795970" w:rsidRDefault="00E15210" w:rsidP="00E15210">
            <w:pPr>
              <w:spacing w:after="0" w:line="200" w:lineRule="atLeast"/>
              <w:rPr>
                <w:rFonts w:eastAsia="Verdana" w:cs="Times New Roman"/>
              </w:rPr>
            </w:pPr>
            <w:r w:rsidRPr="00795970">
              <w:rPr>
                <w:rFonts w:eastAsia="Verdana" w:cs="Times New Roman"/>
              </w:rPr>
              <w:t>Australian Taxation Office</w:t>
            </w:r>
          </w:p>
        </w:tc>
      </w:tr>
      <w:tr w:rsidR="00795970" w:rsidRPr="00795970" w14:paraId="33097E25" w14:textId="77777777" w:rsidTr="00AF6D70">
        <w:trPr>
          <w:trHeight w:val="283"/>
        </w:trPr>
        <w:tc>
          <w:tcPr>
            <w:tcW w:w="1535" w:type="pct"/>
          </w:tcPr>
          <w:p w14:paraId="625710DB" w14:textId="77777777" w:rsidR="00E15210" w:rsidRPr="00795970" w:rsidRDefault="00E15210" w:rsidP="00E15210">
            <w:pPr>
              <w:spacing w:after="0" w:line="200" w:lineRule="atLeast"/>
              <w:rPr>
                <w:rFonts w:eastAsia="Verdana" w:cs="Times New Roman"/>
              </w:rPr>
            </w:pPr>
            <w:r w:rsidRPr="00795970">
              <w:rPr>
                <w:rFonts w:eastAsia="Verdana" w:cs="Times New Roman"/>
              </w:rPr>
              <w:t>DPA</w:t>
            </w:r>
          </w:p>
        </w:tc>
        <w:tc>
          <w:tcPr>
            <w:tcW w:w="3465" w:type="pct"/>
          </w:tcPr>
          <w:p w14:paraId="412E94A6" w14:textId="77777777" w:rsidR="00E15210" w:rsidRPr="00795970" w:rsidRDefault="00E15210" w:rsidP="00E15210">
            <w:pPr>
              <w:spacing w:after="0" w:line="200" w:lineRule="atLeast"/>
              <w:rPr>
                <w:rFonts w:eastAsia="Verdana" w:cs="Times New Roman"/>
              </w:rPr>
            </w:pPr>
            <w:r w:rsidRPr="00795970">
              <w:rPr>
                <w:rFonts w:eastAsia="Verdana" w:cs="Times New Roman"/>
              </w:rPr>
              <w:t>Daily Personal Activities</w:t>
            </w:r>
          </w:p>
        </w:tc>
      </w:tr>
      <w:tr w:rsidR="00795970" w:rsidRPr="00795970" w14:paraId="74689A52" w14:textId="77777777" w:rsidTr="00AF6D70">
        <w:trPr>
          <w:trHeight w:val="283"/>
        </w:trPr>
        <w:tc>
          <w:tcPr>
            <w:tcW w:w="1535" w:type="pct"/>
          </w:tcPr>
          <w:p w14:paraId="0E39231E" w14:textId="77777777" w:rsidR="00E15210" w:rsidRPr="00795970" w:rsidRDefault="00E15210" w:rsidP="00E15210">
            <w:pPr>
              <w:spacing w:after="0" w:line="200" w:lineRule="atLeast"/>
              <w:rPr>
                <w:rFonts w:eastAsia="Verdana" w:cs="Times New Roman"/>
              </w:rPr>
            </w:pPr>
            <w:r w:rsidRPr="00795970">
              <w:rPr>
                <w:rFonts w:eastAsia="Verdana" w:cs="Times New Roman"/>
              </w:rPr>
              <w:t>DSW</w:t>
            </w:r>
          </w:p>
        </w:tc>
        <w:tc>
          <w:tcPr>
            <w:tcW w:w="3465" w:type="pct"/>
          </w:tcPr>
          <w:p w14:paraId="4104E8ED" w14:textId="77777777" w:rsidR="00E15210" w:rsidRPr="00795970" w:rsidRDefault="00E15210" w:rsidP="00E15210">
            <w:pPr>
              <w:spacing w:after="0" w:line="200" w:lineRule="atLeast"/>
              <w:rPr>
                <w:rFonts w:eastAsia="Verdana" w:cs="Times New Roman"/>
              </w:rPr>
            </w:pPr>
            <w:r w:rsidRPr="00795970">
              <w:rPr>
                <w:rFonts w:eastAsia="Verdana" w:cs="Times New Roman"/>
              </w:rPr>
              <w:t>Disability support worker</w:t>
            </w:r>
          </w:p>
        </w:tc>
      </w:tr>
      <w:tr w:rsidR="00795970" w:rsidRPr="00795970" w14:paraId="637A49CD" w14:textId="77777777" w:rsidTr="00AF6D70">
        <w:trPr>
          <w:trHeight w:val="283"/>
        </w:trPr>
        <w:tc>
          <w:tcPr>
            <w:tcW w:w="1535" w:type="pct"/>
          </w:tcPr>
          <w:p w14:paraId="6BF52DE7" w14:textId="77777777" w:rsidR="00E15210" w:rsidRPr="00795970" w:rsidRDefault="00E15210" w:rsidP="00E15210">
            <w:pPr>
              <w:spacing w:after="0" w:line="200" w:lineRule="atLeast"/>
              <w:rPr>
                <w:rFonts w:eastAsia="Verdana" w:cs="Times New Roman"/>
              </w:rPr>
            </w:pPr>
            <w:r w:rsidRPr="00795970">
              <w:rPr>
                <w:rFonts w:eastAsia="Verdana" w:cs="Times New Roman"/>
              </w:rPr>
              <w:t>EBA</w:t>
            </w:r>
          </w:p>
        </w:tc>
        <w:tc>
          <w:tcPr>
            <w:tcW w:w="3465" w:type="pct"/>
          </w:tcPr>
          <w:p w14:paraId="37EEE956" w14:textId="77777777" w:rsidR="00E15210" w:rsidRPr="00795970" w:rsidRDefault="00E15210" w:rsidP="00E15210">
            <w:pPr>
              <w:spacing w:after="0" w:line="200" w:lineRule="atLeast"/>
              <w:rPr>
                <w:rFonts w:eastAsia="Verdana" w:cs="Times New Roman"/>
              </w:rPr>
            </w:pPr>
            <w:r w:rsidRPr="00795970">
              <w:rPr>
                <w:rFonts w:eastAsia="Verdana" w:cs="Times New Roman"/>
              </w:rPr>
              <w:t>Enterprise Bargaining Agreement</w:t>
            </w:r>
          </w:p>
        </w:tc>
      </w:tr>
      <w:tr w:rsidR="00795970" w:rsidRPr="00795970" w14:paraId="0AEB0C51" w14:textId="77777777" w:rsidTr="00AF6D70">
        <w:trPr>
          <w:trHeight w:val="283"/>
        </w:trPr>
        <w:tc>
          <w:tcPr>
            <w:tcW w:w="1535" w:type="pct"/>
          </w:tcPr>
          <w:p w14:paraId="656E3B33" w14:textId="77777777" w:rsidR="00E15210" w:rsidRPr="00795970" w:rsidRDefault="00E15210" w:rsidP="00E15210">
            <w:pPr>
              <w:spacing w:after="0" w:line="200" w:lineRule="atLeast"/>
              <w:rPr>
                <w:rFonts w:eastAsia="Verdana" w:cs="Times New Roman"/>
              </w:rPr>
            </w:pPr>
            <w:r w:rsidRPr="00795970">
              <w:rPr>
                <w:rFonts w:eastAsia="Verdana" w:cs="Times New Roman"/>
              </w:rPr>
              <w:t>EBITDA</w:t>
            </w:r>
          </w:p>
        </w:tc>
        <w:tc>
          <w:tcPr>
            <w:tcW w:w="3465" w:type="pct"/>
          </w:tcPr>
          <w:p w14:paraId="50E20BC9" w14:textId="77777777" w:rsidR="00E15210" w:rsidRPr="00795970" w:rsidRDefault="00E15210" w:rsidP="00E15210">
            <w:pPr>
              <w:spacing w:after="0" w:line="200" w:lineRule="atLeast"/>
              <w:rPr>
                <w:rFonts w:eastAsia="Verdana" w:cs="Times New Roman"/>
              </w:rPr>
            </w:pPr>
            <w:r w:rsidRPr="00795970">
              <w:rPr>
                <w:rFonts w:eastAsia="Verdana" w:cs="Times New Roman"/>
              </w:rPr>
              <w:t>Earnings Before Interest, Tax, Depreciation and Amortisation</w:t>
            </w:r>
          </w:p>
        </w:tc>
      </w:tr>
      <w:tr w:rsidR="00795970" w:rsidRPr="00795970" w14:paraId="3D1D7A67" w14:textId="77777777" w:rsidTr="00AF6D70">
        <w:trPr>
          <w:trHeight w:val="283"/>
        </w:trPr>
        <w:tc>
          <w:tcPr>
            <w:tcW w:w="1535" w:type="pct"/>
          </w:tcPr>
          <w:p w14:paraId="76444149" w14:textId="77777777" w:rsidR="00E15210" w:rsidRPr="00795970" w:rsidRDefault="00E15210" w:rsidP="00E15210">
            <w:pPr>
              <w:spacing w:after="0" w:line="200" w:lineRule="atLeast"/>
              <w:rPr>
                <w:rFonts w:eastAsia="Verdana" w:cs="Times New Roman"/>
              </w:rPr>
            </w:pPr>
            <w:r w:rsidRPr="00795970">
              <w:rPr>
                <w:rFonts w:eastAsia="Verdana" w:cs="Times New Roman"/>
              </w:rPr>
              <w:t>FBT</w:t>
            </w:r>
          </w:p>
        </w:tc>
        <w:tc>
          <w:tcPr>
            <w:tcW w:w="3465" w:type="pct"/>
          </w:tcPr>
          <w:p w14:paraId="338980C3" w14:textId="77777777" w:rsidR="00E15210" w:rsidRPr="00795970" w:rsidRDefault="00E15210" w:rsidP="00E15210">
            <w:pPr>
              <w:spacing w:after="0" w:line="200" w:lineRule="atLeast"/>
              <w:rPr>
                <w:rFonts w:eastAsia="Verdana" w:cs="Times New Roman"/>
              </w:rPr>
            </w:pPr>
            <w:r w:rsidRPr="00795970">
              <w:rPr>
                <w:rFonts w:eastAsia="Verdana" w:cs="Times New Roman"/>
              </w:rPr>
              <w:t>Fringe benefits tax</w:t>
            </w:r>
          </w:p>
        </w:tc>
      </w:tr>
      <w:tr w:rsidR="00795970" w:rsidRPr="00795970" w14:paraId="032D874E" w14:textId="77777777" w:rsidTr="00AF6D70">
        <w:trPr>
          <w:trHeight w:val="283"/>
        </w:trPr>
        <w:tc>
          <w:tcPr>
            <w:tcW w:w="1535" w:type="pct"/>
          </w:tcPr>
          <w:p w14:paraId="2EED98C9" w14:textId="77777777" w:rsidR="00E15210" w:rsidRPr="00795970" w:rsidRDefault="00E15210" w:rsidP="00E15210">
            <w:pPr>
              <w:spacing w:after="0" w:line="200" w:lineRule="atLeast"/>
              <w:rPr>
                <w:rFonts w:eastAsia="Verdana" w:cs="Times New Roman"/>
              </w:rPr>
            </w:pPr>
            <w:r w:rsidRPr="00795970">
              <w:rPr>
                <w:rFonts w:eastAsia="Verdana" w:cs="Times New Roman"/>
              </w:rPr>
              <w:t>FLS</w:t>
            </w:r>
          </w:p>
        </w:tc>
        <w:tc>
          <w:tcPr>
            <w:tcW w:w="3465" w:type="pct"/>
          </w:tcPr>
          <w:p w14:paraId="6C0B28EA" w14:textId="4BAD0D28" w:rsidR="00E15210" w:rsidRPr="00795970" w:rsidRDefault="00E15210" w:rsidP="00E15210">
            <w:pPr>
              <w:spacing w:after="0" w:line="200" w:lineRule="atLeast"/>
              <w:rPr>
                <w:rFonts w:eastAsia="Verdana" w:cs="Times New Roman"/>
              </w:rPr>
            </w:pPr>
            <w:r w:rsidRPr="00795970">
              <w:rPr>
                <w:rFonts w:eastAsia="Verdana" w:cs="Times New Roman"/>
              </w:rPr>
              <w:t>F</w:t>
            </w:r>
            <w:r w:rsidR="00CC3AC8" w:rsidRPr="00795970">
              <w:rPr>
                <w:rFonts w:eastAsia="Verdana" w:cs="Times New Roman"/>
              </w:rPr>
              <w:t>ront-line</w:t>
            </w:r>
            <w:r w:rsidRPr="00795970">
              <w:rPr>
                <w:rFonts w:eastAsia="Verdana" w:cs="Times New Roman"/>
              </w:rPr>
              <w:t xml:space="preserve"> supervisor</w:t>
            </w:r>
          </w:p>
        </w:tc>
      </w:tr>
      <w:tr w:rsidR="00795970" w:rsidRPr="00795970" w14:paraId="4106A030" w14:textId="77777777" w:rsidTr="00AF6D70">
        <w:trPr>
          <w:trHeight w:val="283"/>
        </w:trPr>
        <w:tc>
          <w:tcPr>
            <w:tcW w:w="1535" w:type="pct"/>
          </w:tcPr>
          <w:p w14:paraId="04AC7D34" w14:textId="77777777" w:rsidR="00E15210" w:rsidRPr="00795970" w:rsidRDefault="00E15210" w:rsidP="00E15210">
            <w:pPr>
              <w:spacing w:after="0" w:line="200" w:lineRule="atLeast"/>
              <w:rPr>
                <w:rFonts w:eastAsia="Verdana" w:cs="Times New Roman"/>
              </w:rPr>
            </w:pPr>
            <w:r w:rsidRPr="00795970">
              <w:rPr>
                <w:rFonts w:eastAsia="Verdana" w:cs="Times New Roman"/>
              </w:rPr>
              <w:t>FTE</w:t>
            </w:r>
          </w:p>
        </w:tc>
        <w:tc>
          <w:tcPr>
            <w:tcW w:w="3465" w:type="pct"/>
          </w:tcPr>
          <w:p w14:paraId="684BDA67" w14:textId="77777777" w:rsidR="00E15210" w:rsidRPr="00795970" w:rsidRDefault="00E15210" w:rsidP="00E15210">
            <w:pPr>
              <w:spacing w:after="0" w:line="200" w:lineRule="atLeast"/>
              <w:rPr>
                <w:rFonts w:eastAsia="Verdana" w:cs="Times New Roman"/>
              </w:rPr>
            </w:pPr>
            <w:r w:rsidRPr="00795970">
              <w:rPr>
                <w:rFonts w:eastAsia="Verdana" w:cs="Times New Roman"/>
              </w:rPr>
              <w:t>Full time equivalent</w:t>
            </w:r>
          </w:p>
        </w:tc>
      </w:tr>
      <w:tr w:rsidR="00795970" w:rsidRPr="00795970" w14:paraId="3B31B61F" w14:textId="77777777" w:rsidTr="00AF6D70">
        <w:trPr>
          <w:trHeight w:val="283"/>
        </w:trPr>
        <w:tc>
          <w:tcPr>
            <w:tcW w:w="1535" w:type="pct"/>
          </w:tcPr>
          <w:p w14:paraId="363C28E1" w14:textId="77777777" w:rsidR="00E15210" w:rsidRPr="00795970" w:rsidRDefault="00E15210" w:rsidP="00E15210">
            <w:pPr>
              <w:spacing w:after="0" w:line="200" w:lineRule="atLeast"/>
              <w:rPr>
                <w:rFonts w:eastAsia="Verdana" w:cs="Times New Roman"/>
              </w:rPr>
            </w:pPr>
            <w:r w:rsidRPr="00795970">
              <w:rPr>
                <w:rFonts w:eastAsia="Verdana" w:cs="Times New Roman"/>
              </w:rPr>
              <w:t>HC</w:t>
            </w:r>
          </w:p>
        </w:tc>
        <w:tc>
          <w:tcPr>
            <w:tcW w:w="3465" w:type="pct"/>
          </w:tcPr>
          <w:p w14:paraId="3CF9189B" w14:textId="77777777" w:rsidR="00E15210" w:rsidRPr="00795970" w:rsidRDefault="00E15210" w:rsidP="00E15210">
            <w:pPr>
              <w:spacing w:after="0" w:line="200" w:lineRule="atLeast"/>
              <w:rPr>
                <w:rFonts w:eastAsia="Verdana" w:cs="Times New Roman"/>
              </w:rPr>
            </w:pPr>
            <w:r w:rsidRPr="00795970">
              <w:rPr>
                <w:rFonts w:eastAsia="Verdana" w:cs="Times New Roman"/>
              </w:rPr>
              <w:t>Headcount</w:t>
            </w:r>
          </w:p>
        </w:tc>
      </w:tr>
      <w:tr w:rsidR="00795970" w:rsidRPr="00795970" w14:paraId="2751CCCE" w14:textId="77777777" w:rsidTr="00AF6D70">
        <w:trPr>
          <w:trHeight w:val="283"/>
        </w:trPr>
        <w:tc>
          <w:tcPr>
            <w:tcW w:w="1535" w:type="pct"/>
          </w:tcPr>
          <w:p w14:paraId="7D24857F" w14:textId="77777777" w:rsidR="00E15210" w:rsidRPr="00795970" w:rsidRDefault="00E15210" w:rsidP="00E15210">
            <w:pPr>
              <w:spacing w:after="0" w:line="200" w:lineRule="atLeast"/>
              <w:rPr>
                <w:rFonts w:eastAsia="Verdana" w:cs="Times New Roman"/>
              </w:rPr>
            </w:pPr>
            <w:r w:rsidRPr="00795970">
              <w:rPr>
                <w:rFonts w:eastAsia="Verdana" w:cs="Times New Roman"/>
              </w:rPr>
              <w:t>HIDPA</w:t>
            </w:r>
          </w:p>
        </w:tc>
        <w:tc>
          <w:tcPr>
            <w:tcW w:w="3465" w:type="pct"/>
          </w:tcPr>
          <w:p w14:paraId="7D2248DA" w14:textId="77777777" w:rsidR="00E15210" w:rsidRPr="00795970" w:rsidRDefault="00E15210" w:rsidP="00E15210">
            <w:pPr>
              <w:spacing w:after="0" w:line="200" w:lineRule="atLeast"/>
              <w:rPr>
                <w:rFonts w:eastAsia="Verdana" w:cs="Times New Roman"/>
              </w:rPr>
            </w:pPr>
            <w:r w:rsidRPr="00795970">
              <w:rPr>
                <w:rFonts w:eastAsia="Verdana" w:cs="Times New Roman"/>
              </w:rPr>
              <w:t>High Intensity Daily Personal Activities</w:t>
            </w:r>
          </w:p>
        </w:tc>
      </w:tr>
      <w:tr w:rsidR="00795970" w:rsidRPr="00795970" w14:paraId="590AE4A3" w14:textId="77777777" w:rsidTr="00AF6D70">
        <w:trPr>
          <w:trHeight w:val="283"/>
        </w:trPr>
        <w:tc>
          <w:tcPr>
            <w:tcW w:w="1535" w:type="pct"/>
          </w:tcPr>
          <w:p w14:paraId="082ACD30" w14:textId="77777777" w:rsidR="00E15210" w:rsidRPr="00795970" w:rsidRDefault="00E15210" w:rsidP="00E15210">
            <w:pPr>
              <w:spacing w:after="0" w:line="200" w:lineRule="atLeast"/>
              <w:rPr>
                <w:rFonts w:eastAsia="Verdana" w:cs="Times New Roman"/>
              </w:rPr>
            </w:pPr>
            <w:r w:rsidRPr="00795970">
              <w:rPr>
                <w:rFonts w:eastAsia="Verdana" w:cs="Times New Roman"/>
              </w:rPr>
              <w:t>IQR</w:t>
            </w:r>
          </w:p>
        </w:tc>
        <w:tc>
          <w:tcPr>
            <w:tcW w:w="3465" w:type="pct"/>
          </w:tcPr>
          <w:p w14:paraId="6D0E4F73" w14:textId="77777777" w:rsidR="00E15210" w:rsidRPr="00795970" w:rsidRDefault="00E15210" w:rsidP="00E15210">
            <w:pPr>
              <w:spacing w:after="0" w:line="200" w:lineRule="atLeast"/>
              <w:rPr>
                <w:rFonts w:eastAsia="Verdana" w:cs="Times New Roman"/>
              </w:rPr>
            </w:pPr>
            <w:r w:rsidRPr="00795970">
              <w:rPr>
                <w:rFonts w:eastAsia="Verdana" w:cs="Times New Roman"/>
              </w:rPr>
              <w:t>Interquartile Range</w:t>
            </w:r>
          </w:p>
        </w:tc>
      </w:tr>
      <w:tr w:rsidR="00795970" w:rsidRPr="00795970" w14:paraId="021C2C6A" w14:textId="77777777" w:rsidTr="00AF6D70">
        <w:trPr>
          <w:trHeight w:val="283"/>
        </w:trPr>
        <w:tc>
          <w:tcPr>
            <w:tcW w:w="1535" w:type="pct"/>
          </w:tcPr>
          <w:p w14:paraId="11F236C8" w14:textId="77777777" w:rsidR="00E15210" w:rsidRPr="00795970" w:rsidRDefault="00E15210" w:rsidP="00E15210">
            <w:pPr>
              <w:spacing w:after="0" w:line="200" w:lineRule="atLeast"/>
              <w:rPr>
                <w:rFonts w:eastAsia="Verdana" w:cs="Times New Roman"/>
              </w:rPr>
            </w:pPr>
            <w:r w:rsidRPr="00795970">
              <w:rPr>
                <w:rFonts w:eastAsia="Verdana" w:cs="Times New Roman"/>
              </w:rPr>
              <w:t>LHS</w:t>
            </w:r>
          </w:p>
        </w:tc>
        <w:tc>
          <w:tcPr>
            <w:tcW w:w="3465" w:type="pct"/>
          </w:tcPr>
          <w:p w14:paraId="142C49E9" w14:textId="77777777" w:rsidR="00E15210" w:rsidRPr="00795970" w:rsidRDefault="00E15210" w:rsidP="00E15210">
            <w:pPr>
              <w:spacing w:after="0" w:line="200" w:lineRule="atLeast"/>
              <w:rPr>
                <w:rFonts w:eastAsia="Verdana" w:cs="Times New Roman"/>
              </w:rPr>
            </w:pPr>
            <w:r w:rsidRPr="00795970">
              <w:rPr>
                <w:rFonts w:eastAsia="Verdana" w:cs="Times New Roman"/>
              </w:rPr>
              <w:t>Left hand side</w:t>
            </w:r>
          </w:p>
        </w:tc>
      </w:tr>
      <w:tr w:rsidR="00795970" w:rsidRPr="00795970" w14:paraId="5BAE135A" w14:textId="77777777" w:rsidTr="00AF6D70">
        <w:trPr>
          <w:trHeight w:val="283"/>
        </w:trPr>
        <w:tc>
          <w:tcPr>
            <w:tcW w:w="1535" w:type="pct"/>
          </w:tcPr>
          <w:p w14:paraId="0DE09DE7" w14:textId="77777777" w:rsidR="00E15210" w:rsidRPr="00795970" w:rsidRDefault="00E15210" w:rsidP="00E15210">
            <w:pPr>
              <w:spacing w:after="0" w:line="200" w:lineRule="atLeast"/>
              <w:rPr>
                <w:rFonts w:eastAsia="Verdana" w:cs="Times New Roman"/>
              </w:rPr>
            </w:pPr>
            <w:r w:rsidRPr="00795970">
              <w:rPr>
                <w:rFonts w:eastAsia="Verdana" w:cs="Times New Roman"/>
              </w:rPr>
              <w:t>MMM</w:t>
            </w:r>
          </w:p>
        </w:tc>
        <w:tc>
          <w:tcPr>
            <w:tcW w:w="3465" w:type="pct"/>
          </w:tcPr>
          <w:p w14:paraId="7D164DA8" w14:textId="77777777" w:rsidR="00E15210" w:rsidRPr="00795970" w:rsidRDefault="00E15210" w:rsidP="00E15210">
            <w:pPr>
              <w:spacing w:after="0" w:line="200" w:lineRule="atLeast"/>
              <w:rPr>
                <w:rFonts w:eastAsia="Verdana" w:cs="Times New Roman"/>
              </w:rPr>
            </w:pPr>
            <w:r w:rsidRPr="00795970">
              <w:rPr>
                <w:rFonts w:eastAsia="Verdana" w:cs="Times New Roman"/>
              </w:rPr>
              <w:t>Modified Monash Model</w:t>
            </w:r>
          </w:p>
        </w:tc>
      </w:tr>
      <w:tr w:rsidR="00795970" w:rsidRPr="00795970" w14:paraId="310E5191" w14:textId="77777777" w:rsidTr="00AF6D70">
        <w:trPr>
          <w:trHeight w:val="283"/>
        </w:trPr>
        <w:tc>
          <w:tcPr>
            <w:tcW w:w="1535" w:type="pct"/>
          </w:tcPr>
          <w:p w14:paraId="40293E22" w14:textId="77777777" w:rsidR="00E15210" w:rsidRPr="00795970" w:rsidRDefault="00E15210" w:rsidP="00E15210">
            <w:pPr>
              <w:spacing w:after="0" w:line="200" w:lineRule="atLeast"/>
              <w:rPr>
                <w:rFonts w:eastAsia="Verdana" w:cs="Times New Roman"/>
              </w:rPr>
            </w:pPr>
            <w:r w:rsidRPr="00795970">
              <w:rPr>
                <w:rFonts w:eastAsia="Verdana" w:cs="Times New Roman"/>
              </w:rPr>
              <w:t>NDIA</w:t>
            </w:r>
          </w:p>
        </w:tc>
        <w:tc>
          <w:tcPr>
            <w:tcW w:w="3465" w:type="pct"/>
          </w:tcPr>
          <w:p w14:paraId="09418169" w14:textId="77777777" w:rsidR="00E15210" w:rsidRPr="00795970" w:rsidRDefault="00E15210" w:rsidP="00E15210">
            <w:pPr>
              <w:spacing w:after="0" w:line="200" w:lineRule="atLeast"/>
              <w:rPr>
                <w:rFonts w:eastAsia="Verdana" w:cs="Times New Roman"/>
              </w:rPr>
            </w:pPr>
            <w:r w:rsidRPr="00795970">
              <w:rPr>
                <w:rFonts w:eastAsia="Verdana" w:cs="Times New Roman"/>
              </w:rPr>
              <w:t>National Disability Insurance Agency</w:t>
            </w:r>
          </w:p>
        </w:tc>
      </w:tr>
      <w:tr w:rsidR="00795970" w:rsidRPr="00795970" w14:paraId="6C0AA016" w14:textId="77777777" w:rsidTr="00AF6D70">
        <w:trPr>
          <w:trHeight w:val="283"/>
        </w:trPr>
        <w:tc>
          <w:tcPr>
            <w:tcW w:w="1535" w:type="pct"/>
          </w:tcPr>
          <w:p w14:paraId="0D5BF8E7" w14:textId="77777777" w:rsidR="00E15210" w:rsidRPr="00795970" w:rsidRDefault="00E15210" w:rsidP="00E15210">
            <w:pPr>
              <w:spacing w:after="0" w:line="200" w:lineRule="atLeast"/>
              <w:rPr>
                <w:rFonts w:eastAsia="Verdana" w:cs="Times New Roman"/>
              </w:rPr>
            </w:pPr>
            <w:r w:rsidRPr="00795970">
              <w:rPr>
                <w:rFonts w:eastAsia="Verdana" w:cs="Times New Roman"/>
              </w:rPr>
              <w:t>NDIS</w:t>
            </w:r>
          </w:p>
        </w:tc>
        <w:tc>
          <w:tcPr>
            <w:tcW w:w="3465" w:type="pct"/>
          </w:tcPr>
          <w:p w14:paraId="1C686580" w14:textId="77777777" w:rsidR="00E15210" w:rsidRPr="00795970" w:rsidRDefault="00E15210" w:rsidP="00E15210">
            <w:pPr>
              <w:spacing w:after="0" w:line="200" w:lineRule="atLeast"/>
              <w:rPr>
                <w:rFonts w:eastAsia="Verdana" w:cs="Times New Roman"/>
              </w:rPr>
            </w:pPr>
            <w:r w:rsidRPr="00795970">
              <w:rPr>
                <w:rFonts w:eastAsia="Verdana" w:cs="Times New Roman"/>
              </w:rPr>
              <w:t>National Disability Insurance Scheme</w:t>
            </w:r>
          </w:p>
        </w:tc>
      </w:tr>
      <w:tr w:rsidR="00795970" w:rsidRPr="00795970" w14:paraId="52711DE9" w14:textId="77777777" w:rsidTr="00AF6D70">
        <w:trPr>
          <w:trHeight w:val="283"/>
        </w:trPr>
        <w:tc>
          <w:tcPr>
            <w:tcW w:w="1535" w:type="pct"/>
          </w:tcPr>
          <w:p w14:paraId="6EAC5BDC" w14:textId="77777777" w:rsidR="00E15210" w:rsidRPr="00795970" w:rsidRDefault="00E15210" w:rsidP="00E15210">
            <w:pPr>
              <w:spacing w:after="0" w:line="200" w:lineRule="atLeast"/>
              <w:rPr>
                <w:rFonts w:eastAsia="Verdana" w:cs="Times New Roman"/>
              </w:rPr>
            </w:pPr>
            <w:r w:rsidRPr="00795970">
              <w:rPr>
                <w:rFonts w:eastAsia="Verdana" w:cs="Times New Roman"/>
              </w:rPr>
              <w:t>NFP</w:t>
            </w:r>
          </w:p>
        </w:tc>
        <w:tc>
          <w:tcPr>
            <w:tcW w:w="3465" w:type="pct"/>
          </w:tcPr>
          <w:p w14:paraId="654CE81A" w14:textId="77777777" w:rsidR="00E15210" w:rsidRPr="00795970" w:rsidRDefault="00E15210" w:rsidP="00E15210">
            <w:pPr>
              <w:spacing w:after="0" w:line="200" w:lineRule="atLeast"/>
              <w:rPr>
                <w:rFonts w:eastAsia="Verdana" w:cs="Times New Roman"/>
              </w:rPr>
            </w:pPr>
            <w:r w:rsidRPr="00795970">
              <w:rPr>
                <w:rFonts w:eastAsia="Verdana" w:cs="Times New Roman"/>
              </w:rPr>
              <w:t>Not-for-profit</w:t>
            </w:r>
          </w:p>
        </w:tc>
      </w:tr>
      <w:tr w:rsidR="00795970" w:rsidRPr="00795970" w14:paraId="11450544" w14:textId="77777777" w:rsidTr="00AF6D70">
        <w:trPr>
          <w:trHeight w:val="283"/>
        </w:trPr>
        <w:tc>
          <w:tcPr>
            <w:tcW w:w="1535" w:type="pct"/>
          </w:tcPr>
          <w:p w14:paraId="58956622" w14:textId="77777777" w:rsidR="00E15210" w:rsidRPr="00795970" w:rsidRDefault="00E15210" w:rsidP="00E15210">
            <w:pPr>
              <w:spacing w:after="0" w:line="200" w:lineRule="atLeast"/>
              <w:rPr>
                <w:rFonts w:eastAsia="Verdana" w:cs="Times New Roman"/>
              </w:rPr>
            </w:pPr>
            <w:r w:rsidRPr="00795970">
              <w:rPr>
                <w:rFonts w:eastAsia="Verdana" w:cs="Times New Roman"/>
              </w:rPr>
              <w:t>PC</w:t>
            </w:r>
          </w:p>
        </w:tc>
        <w:tc>
          <w:tcPr>
            <w:tcW w:w="3465" w:type="pct"/>
          </w:tcPr>
          <w:p w14:paraId="767C152B" w14:textId="77777777" w:rsidR="00E15210" w:rsidRPr="00795970" w:rsidRDefault="00E15210" w:rsidP="00E15210">
            <w:pPr>
              <w:spacing w:after="0" w:line="200" w:lineRule="atLeast"/>
              <w:rPr>
                <w:rFonts w:eastAsia="Verdana" w:cs="Times New Roman"/>
              </w:rPr>
            </w:pPr>
            <w:r w:rsidRPr="00795970">
              <w:rPr>
                <w:rFonts w:eastAsia="Verdana" w:cs="Times New Roman"/>
              </w:rPr>
              <w:t>Percentile</w:t>
            </w:r>
          </w:p>
        </w:tc>
      </w:tr>
      <w:tr w:rsidR="00795970" w:rsidRPr="00795970" w14:paraId="12BC90CE" w14:textId="77777777" w:rsidTr="00AF6D70">
        <w:trPr>
          <w:trHeight w:val="283"/>
        </w:trPr>
        <w:tc>
          <w:tcPr>
            <w:tcW w:w="1535" w:type="pct"/>
          </w:tcPr>
          <w:p w14:paraId="1FE7B1E2" w14:textId="77777777" w:rsidR="00E15210" w:rsidRPr="00795970" w:rsidRDefault="00E15210" w:rsidP="00E15210">
            <w:pPr>
              <w:spacing w:after="0" w:line="200" w:lineRule="atLeast"/>
              <w:rPr>
                <w:rFonts w:eastAsia="Verdana" w:cs="Times New Roman"/>
              </w:rPr>
            </w:pPr>
            <w:r w:rsidRPr="00795970">
              <w:rPr>
                <w:rFonts w:eastAsia="Verdana" w:cs="Times New Roman"/>
              </w:rPr>
              <w:t>PDF</w:t>
            </w:r>
          </w:p>
        </w:tc>
        <w:tc>
          <w:tcPr>
            <w:tcW w:w="3465" w:type="pct"/>
          </w:tcPr>
          <w:p w14:paraId="169FFD13" w14:textId="77777777" w:rsidR="00E15210" w:rsidRPr="00795970" w:rsidRDefault="00E15210" w:rsidP="00E15210">
            <w:pPr>
              <w:spacing w:after="0" w:line="200" w:lineRule="atLeast"/>
              <w:rPr>
                <w:rFonts w:eastAsia="Verdana" w:cs="Times New Roman"/>
              </w:rPr>
            </w:pPr>
            <w:r w:rsidRPr="00795970">
              <w:rPr>
                <w:rFonts w:eastAsia="Verdana" w:cs="Times New Roman"/>
              </w:rPr>
              <w:t>Probability Distribution Function</w:t>
            </w:r>
          </w:p>
        </w:tc>
      </w:tr>
      <w:tr w:rsidR="00795970" w:rsidRPr="00795970" w14:paraId="719CF8B4" w14:textId="77777777" w:rsidTr="00AF6D70">
        <w:trPr>
          <w:trHeight w:val="283"/>
        </w:trPr>
        <w:tc>
          <w:tcPr>
            <w:tcW w:w="1535" w:type="pct"/>
          </w:tcPr>
          <w:p w14:paraId="670BEC93" w14:textId="77777777" w:rsidR="00E15210" w:rsidRPr="00795970" w:rsidRDefault="00E15210" w:rsidP="00E15210">
            <w:pPr>
              <w:spacing w:after="0" w:line="200" w:lineRule="atLeast"/>
              <w:rPr>
                <w:rFonts w:eastAsia="Verdana" w:cs="Times New Roman"/>
              </w:rPr>
            </w:pPr>
            <w:r w:rsidRPr="00795970">
              <w:rPr>
                <w:rFonts w:eastAsia="Verdana" w:cs="Times New Roman"/>
              </w:rPr>
              <w:t>RHS</w:t>
            </w:r>
          </w:p>
        </w:tc>
        <w:tc>
          <w:tcPr>
            <w:tcW w:w="3465" w:type="pct"/>
          </w:tcPr>
          <w:p w14:paraId="4F7FB704" w14:textId="77777777" w:rsidR="00E15210" w:rsidRPr="00795970" w:rsidRDefault="00E15210" w:rsidP="00E15210">
            <w:pPr>
              <w:spacing w:after="0" w:line="200" w:lineRule="atLeast"/>
              <w:rPr>
                <w:rFonts w:eastAsia="Verdana" w:cs="Times New Roman"/>
              </w:rPr>
            </w:pPr>
            <w:r w:rsidRPr="00795970">
              <w:rPr>
                <w:rFonts w:eastAsia="Verdana" w:cs="Times New Roman"/>
              </w:rPr>
              <w:t>Right hand side</w:t>
            </w:r>
          </w:p>
        </w:tc>
      </w:tr>
      <w:tr w:rsidR="00795970" w:rsidRPr="00795970" w14:paraId="5EABE71E" w14:textId="77777777" w:rsidTr="00AF6D70">
        <w:trPr>
          <w:trHeight w:val="283"/>
        </w:trPr>
        <w:tc>
          <w:tcPr>
            <w:tcW w:w="1535" w:type="pct"/>
          </w:tcPr>
          <w:p w14:paraId="2DFE12F1" w14:textId="77777777" w:rsidR="00E15210" w:rsidRPr="00795970" w:rsidRDefault="00E15210" w:rsidP="00E15210">
            <w:pPr>
              <w:spacing w:after="0" w:line="200" w:lineRule="atLeast"/>
              <w:rPr>
                <w:rFonts w:eastAsia="Verdana" w:cs="Times New Roman"/>
              </w:rPr>
            </w:pPr>
            <w:r w:rsidRPr="00795970">
              <w:rPr>
                <w:rFonts w:eastAsia="Verdana" w:cs="Times New Roman"/>
              </w:rPr>
              <w:t>SCHADS</w:t>
            </w:r>
          </w:p>
        </w:tc>
        <w:tc>
          <w:tcPr>
            <w:tcW w:w="3465" w:type="pct"/>
          </w:tcPr>
          <w:p w14:paraId="072983A4" w14:textId="77777777" w:rsidR="00E15210" w:rsidRPr="00795970" w:rsidRDefault="00E15210" w:rsidP="00E15210">
            <w:pPr>
              <w:spacing w:after="0" w:line="200" w:lineRule="atLeast"/>
              <w:rPr>
                <w:rFonts w:eastAsia="Verdana" w:cs="Times New Roman"/>
              </w:rPr>
            </w:pPr>
            <w:r w:rsidRPr="00795970">
              <w:rPr>
                <w:rFonts w:eastAsia="Verdana" w:cs="Times New Roman"/>
              </w:rPr>
              <w:t>Social, Community, Home Care and Disability Services</w:t>
            </w:r>
          </w:p>
        </w:tc>
      </w:tr>
      <w:tr w:rsidR="00795970" w:rsidRPr="00795970" w14:paraId="319F6A69" w14:textId="77777777" w:rsidTr="00AF6D70">
        <w:trPr>
          <w:trHeight w:val="283"/>
        </w:trPr>
        <w:tc>
          <w:tcPr>
            <w:tcW w:w="1535" w:type="pct"/>
          </w:tcPr>
          <w:p w14:paraId="03CE611D" w14:textId="77777777" w:rsidR="00E15210" w:rsidRPr="00795970" w:rsidRDefault="00E15210" w:rsidP="00E15210">
            <w:pPr>
              <w:spacing w:after="0" w:line="200" w:lineRule="atLeast"/>
              <w:rPr>
                <w:rFonts w:eastAsia="Verdana" w:cs="Times New Roman"/>
              </w:rPr>
            </w:pPr>
            <w:r w:rsidRPr="00795970">
              <w:rPr>
                <w:rFonts w:eastAsia="Verdana" w:cs="Times New Roman"/>
              </w:rPr>
              <w:t>SIL</w:t>
            </w:r>
          </w:p>
        </w:tc>
        <w:tc>
          <w:tcPr>
            <w:tcW w:w="3465" w:type="pct"/>
          </w:tcPr>
          <w:p w14:paraId="1F7048A3" w14:textId="77777777" w:rsidR="00E15210" w:rsidRPr="00795970" w:rsidRDefault="00E15210" w:rsidP="00E15210">
            <w:pPr>
              <w:spacing w:after="0" w:line="200" w:lineRule="atLeast"/>
              <w:rPr>
                <w:rFonts w:eastAsia="Verdana" w:cs="Times New Roman"/>
              </w:rPr>
            </w:pPr>
            <w:r w:rsidRPr="00795970">
              <w:rPr>
                <w:rFonts w:eastAsia="Verdana" w:cs="Times New Roman"/>
              </w:rPr>
              <w:t>Supported Independent Living</w:t>
            </w:r>
          </w:p>
        </w:tc>
      </w:tr>
      <w:tr w:rsidR="00795970" w:rsidRPr="00795970" w14:paraId="766C8AD1" w14:textId="77777777" w:rsidTr="00AF6D70">
        <w:trPr>
          <w:trHeight w:val="283"/>
        </w:trPr>
        <w:tc>
          <w:tcPr>
            <w:tcW w:w="1535" w:type="pct"/>
          </w:tcPr>
          <w:p w14:paraId="66F87266" w14:textId="77777777" w:rsidR="00E15210" w:rsidRPr="00795970" w:rsidRDefault="00E15210" w:rsidP="00E15210">
            <w:pPr>
              <w:spacing w:after="0" w:line="200" w:lineRule="atLeast"/>
              <w:rPr>
                <w:rFonts w:eastAsia="Verdana" w:cs="Times New Roman"/>
              </w:rPr>
            </w:pPr>
            <w:r w:rsidRPr="00795970">
              <w:rPr>
                <w:rFonts w:eastAsia="Verdana" w:cs="Times New Roman"/>
              </w:rPr>
              <w:t>TTP</w:t>
            </w:r>
          </w:p>
        </w:tc>
        <w:tc>
          <w:tcPr>
            <w:tcW w:w="3465" w:type="pct"/>
          </w:tcPr>
          <w:p w14:paraId="64499881" w14:textId="77777777" w:rsidR="00E15210" w:rsidRPr="00795970" w:rsidRDefault="00E15210" w:rsidP="00E15210">
            <w:pPr>
              <w:spacing w:after="0" w:line="200" w:lineRule="atLeast"/>
              <w:rPr>
                <w:rFonts w:eastAsia="Verdana" w:cs="Times New Roman"/>
              </w:rPr>
            </w:pPr>
            <w:r w:rsidRPr="00795970">
              <w:rPr>
                <w:rFonts w:eastAsia="Verdana" w:cs="Times New Roman"/>
              </w:rPr>
              <w:t>Temporary Transformation Payment</w:t>
            </w:r>
          </w:p>
        </w:tc>
      </w:tr>
    </w:tbl>
    <w:p w14:paraId="6B0B00AB" w14:textId="77777777" w:rsidR="001B4E9C" w:rsidRPr="00795970" w:rsidRDefault="001B4E9C" w:rsidP="001B4E9C"/>
    <w:p w14:paraId="20259AEE" w14:textId="77777777" w:rsidR="001B4E9C" w:rsidRPr="00795970" w:rsidRDefault="001B4E9C" w:rsidP="001B4E9C"/>
    <w:p w14:paraId="70D963C0" w14:textId="77777777" w:rsidR="001B4E9C" w:rsidRPr="00795970" w:rsidRDefault="001B4E9C" w:rsidP="001B4E9C"/>
    <w:p w14:paraId="4CE9539A" w14:textId="77777777" w:rsidR="009E7D81" w:rsidRPr="00795970" w:rsidRDefault="009E7D81">
      <w:pPr>
        <w:spacing w:after="0"/>
      </w:pPr>
      <w:r w:rsidRPr="00795970">
        <w:br w:type="page"/>
      </w:r>
    </w:p>
    <w:p w14:paraId="44840B0A" w14:textId="78F4C7FF" w:rsidR="009E7D81" w:rsidRPr="00795970" w:rsidRDefault="009E7D81" w:rsidP="009E7D81">
      <w:pPr>
        <w:pStyle w:val="Heading1un-numbered"/>
      </w:pPr>
      <w:bookmarkStart w:id="12" w:name="_Toc103178654"/>
      <w:r w:rsidRPr="00795970">
        <w:t>Executive Summary</w:t>
      </w:r>
      <w:bookmarkEnd w:id="12"/>
    </w:p>
    <w:p w14:paraId="7515854B" w14:textId="13ED215E" w:rsidR="009E7D81" w:rsidRPr="00795970" w:rsidRDefault="00F05705" w:rsidP="009E7D81">
      <w:pPr>
        <w:rPr>
          <w:b/>
          <w:bCs/>
          <w:sz w:val="22"/>
          <w:szCs w:val="22"/>
        </w:rPr>
      </w:pPr>
      <w:r w:rsidRPr="00795970">
        <w:rPr>
          <w:b/>
          <w:bCs/>
          <w:sz w:val="22"/>
          <w:szCs w:val="22"/>
        </w:rPr>
        <w:t>About the Financial Benchmarking Survey</w:t>
      </w:r>
    </w:p>
    <w:p w14:paraId="56D6EEDD" w14:textId="21ACDA51" w:rsidR="00F05705" w:rsidRPr="00795970" w:rsidRDefault="006D042C" w:rsidP="00F05705">
      <w:r w:rsidRPr="00795970">
        <w:t xml:space="preserve">As part of its role as a market steward, the National Disability Insurance Agency (NDIA) administers an annual Financial Benchmarking Survey to collect information on staffing numbers, costs and earnings of support providers in the </w:t>
      </w:r>
      <w:r w:rsidR="00301770" w:rsidRPr="00795970">
        <w:t>National Disability Insurance Scheme (</w:t>
      </w:r>
      <w:r w:rsidRPr="00795970">
        <w:t>NDIS</w:t>
      </w:r>
      <w:r w:rsidR="00301770" w:rsidRPr="00795970">
        <w:t>)</w:t>
      </w:r>
      <w:r w:rsidRPr="00795970">
        <w:t xml:space="preserve">. The survey data is </w:t>
      </w:r>
      <w:r w:rsidR="003E73DA" w:rsidRPr="00795970">
        <w:t>gathered, analysed and published to assist providers to benchmark their financial performance against their peers. The data is also</w:t>
      </w:r>
      <w:r w:rsidRPr="00795970">
        <w:t xml:space="preserve"> used to inform the </w:t>
      </w:r>
      <w:r w:rsidR="00BC199A" w:rsidRPr="00795970">
        <w:t>price limits that the NDIA sets for many supports.</w:t>
      </w:r>
      <w:r w:rsidRPr="00795970">
        <w:t xml:space="preserve"> </w:t>
      </w:r>
    </w:p>
    <w:p w14:paraId="5677DCD3" w14:textId="3098135B" w:rsidR="006D042C" w:rsidRPr="00795970" w:rsidRDefault="003C459F" w:rsidP="00F05705">
      <w:r w:rsidRPr="00795970">
        <w:t xml:space="preserve">Deloitte Access Economics was engaged to design, administer and analyse the Financial Benchmarking Survey for the 2020-21 financial year. </w:t>
      </w:r>
    </w:p>
    <w:p w14:paraId="3ADFC207" w14:textId="6929E5B4" w:rsidR="00016933" w:rsidRPr="00795970" w:rsidRDefault="002F556F" w:rsidP="00016933">
      <w:r w:rsidRPr="00795970">
        <w:t>Service p</w:t>
      </w:r>
      <w:r w:rsidR="00016933" w:rsidRPr="00795970">
        <w:t>roviders were eligible to complete the survey if they operated in at least one of the following six service group categories:</w:t>
      </w:r>
    </w:p>
    <w:p w14:paraId="352352F9" w14:textId="77777777" w:rsidR="00016933" w:rsidRPr="00795970" w:rsidRDefault="00016933" w:rsidP="00016933">
      <w:pPr>
        <w:pStyle w:val="ListBullet"/>
      </w:pPr>
      <w:r w:rsidRPr="00795970">
        <w:t>104: High Intensity Daily Personal Activities</w:t>
      </w:r>
    </w:p>
    <w:p w14:paraId="2732D86D" w14:textId="77777777" w:rsidR="00016933" w:rsidRPr="00795970" w:rsidRDefault="00016933" w:rsidP="00016933">
      <w:pPr>
        <w:pStyle w:val="ListBullet"/>
      </w:pPr>
      <w:r w:rsidRPr="00795970">
        <w:t>107: Daily Personal Activities</w:t>
      </w:r>
    </w:p>
    <w:p w14:paraId="64A58963" w14:textId="77777777" w:rsidR="00016933" w:rsidRPr="00795970" w:rsidRDefault="00016933" w:rsidP="00016933">
      <w:pPr>
        <w:pStyle w:val="ListBullet"/>
      </w:pPr>
      <w:r w:rsidRPr="00795970">
        <w:t>115: Assistance with Daily Life Tasks in a Group of Shared Living Arrangement (SIL)</w:t>
      </w:r>
    </w:p>
    <w:p w14:paraId="3D949938" w14:textId="77777777" w:rsidR="00016933" w:rsidRPr="00795970" w:rsidRDefault="00016933" w:rsidP="00016933">
      <w:pPr>
        <w:pStyle w:val="ListBullet"/>
      </w:pPr>
      <w:r w:rsidRPr="00795970">
        <w:t>125: Assistance to Access Community, Social and Recreational Activities</w:t>
      </w:r>
    </w:p>
    <w:p w14:paraId="08C6D5A9" w14:textId="77777777" w:rsidR="00016933" w:rsidRPr="00795970" w:rsidRDefault="00016933" w:rsidP="00016933">
      <w:pPr>
        <w:pStyle w:val="ListBullet"/>
      </w:pPr>
      <w:r w:rsidRPr="00795970">
        <w:t>133: Employment Supports</w:t>
      </w:r>
    </w:p>
    <w:p w14:paraId="4EFF5F7A" w14:textId="77777777" w:rsidR="00016933" w:rsidRPr="00795970" w:rsidRDefault="00016933" w:rsidP="003B4979">
      <w:pPr>
        <w:pStyle w:val="ListBullet"/>
        <w:spacing w:after="170"/>
        <w:contextualSpacing w:val="0"/>
      </w:pPr>
      <w:r w:rsidRPr="00795970">
        <w:t>136: Group and Centre Based Activities.</w:t>
      </w:r>
    </w:p>
    <w:p w14:paraId="590D2F0D" w14:textId="5B880B32" w:rsidR="00016933" w:rsidRPr="00795970" w:rsidRDefault="005A7C58" w:rsidP="00F05705">
      <w:r w:rsidRPr="00795970">
        <w:t>A</w:t>
      </w:r>
      <w:r w:rsidR="00016933" w:rsidRPr="00795970">
        <w:t xml:space="preserve">ny eligible </w:t>
      </w:r>
      <w:r w:rsidR="002F556F" w:rsidRPr="00795970">
        <w:t>service</w:t>
      </w:r>
      <w:r w:rsidR="00016933" w:rsidRPr="00795970">
        <w:t xml:space="preserve"> provider was able to complete the surve</w:t>
      </w:r>
      <w:r w:rsidRPr="00795970">
        <w:t>y, however</w:t>
      </w:r>
      <w:r w:rsidR="00016933" w:rsidRPr="00795970">
        <w:t xml:space="preserve"> the survey was mandatory for those who had claimed the Temporary Transformation Payment (TTP) </w:t>
      </w:r>
      <w:r w:rsidR="003B4979" w:rsidRPr="00795970">
        <w:t xml:space="preserve">or intended to claim TTP before 30 June 2022. </w:t>
      </w:r>
    </w:p>
    <w:p w14:paraId="302340E9" w14:textId="46C315D2" w:rsidR="003B4979" w:rsidRPr="00795970" w:rsidRDefault="00C525E1" w:rsidP="00F05705">
      <w:r w:rsidRPr="00795970">
        <w:t>Over the</w:t>
      </w:r>
      <w:r w:rsidR="003B4979" w:rsidRPr="00795970">
        <w:t xml:space="preserve"> </w:t>
      </w:r>
      <w:r w:rsidR="005A00ED" w:rsidRPr="00795970">
        <w:t>10</w:t>
      </w:r>
      <w:r w:rsidR="00036FE7" w:rsidRPr="00795970">
        <w:t>-week</w:t>
      </w:r>
      <w:r w:rsidRPr="00795970">
        <w:t xml:space="preserve"> fielding period</w:t>
      </w:r>
      <w:r w:rsidR="00A0659F" w:rsidRPr="00795970">
        <w:t xml:space="preserve">, </w:t>
      </w:r>
      <w:r w:rsidR="003B4979" w:rsidRPr="00795970">
        <w:t>from 29 November 2021 to 4 February 2022</w:t>
      </w:r>
      <w:r w:rsidRPr="00795970">
        <w:t xml:space="preserve">, </w:t>
      </w:r>
      <w:r w:rsidR="00A0659F" w:rsidRPr="00795970">
        <w:t>1,043 responses</w:t>
      </w:r>
      <w:r w:rsidRPr="00795970">
        <w:t xml:space="preserve"> were submitted</w:t>
      </w:r>
      <w:r w:rsidR="009C0ABE" w:rsidRPr="00795970">
        <w:t xml:space="preserve"> online</w:t>
      </w:r>
      <w:r w:rsidRPr="00795970">
        <w:t>.</w:t>
      </w:r>
      <w:r w:rsidR="00A0659F" w:rsidRPr="00795970">
        <w:t xml:space="preserve"> </w:t>
      </w:r>
      <w:r w:rsidR="009C0ABE" w:rsidRPr="00795970">
        <w:t>These</w:t>
      </w:r>
      <w:r w:rsidR="00A0659F" w:rsidRPr="00795970">
        <w:t xml:space="preserve"> responses were </w:t>
      </w:r>
      <w:r w:rsidR="00036FE7" w:rsidRPr="00795970">
        <w:t xml:space="preserve">then </w:t>
      </w:r>
      <w:r w:rsidR="00A0659F" w:rsidRPr="00795970">
        <w:t xml:space="preserve">combined with 46 </w:t>
      </w:r>
      <w:r w:rsidR="009C0ABE" w:rsidRPr="00795970">
        <w:t xml:space="preserve">additional </w:t>
      </w:r>
      <w:r w:rsidR="00A0659F" w:rsidRPr="00795970">
        <w:t xml:space="preserve">responses received through Ability Roundtable, creating a total survey sample of 1,089 </w:t>
      </w:r>
      <w:r w:rsidR="009C0ABE" w:rsidRPr="00795970">
        <w:t>submissions</w:t>
      </w:r>
      <w:r w:rsidR="00A0659F" w:rsidRPr="00795970">
        <w:t xml:space="preserve">. </w:t>
      </w:r>
    </w:p>
    <w:p w14:paraId="5764E75C" w14:textId="6075096B" w:rsidR="00C01F81" w:rsidRPr="00795970" w:rsidRDefault="00C01F81" w:rsidP="00F05705">
      <w:r w:rsidRPr="00795970">
        <w:t xml:space="preserve">At the time of </w:t>
      </w:r>
      <w:r w:rsidR="007D5A72" w:rsidRPr="00795970">
        <w:t>writing</w:t>
      </w:r>
      <w:r w:rsidRPr="00795970">
        <w:t>, there were also 1,</w:t>
      </w:r>
      <w:r w:rsidR="007D5A72" w:rsidRPr="00795970">
        <w:t>196</w:t>
      </w:r>
      <w:r w:rsidRPr="00795970">
        <w:t xml:space="preserve"> responses still in progress</w:t>
      </w:r>
      <w:r w:rsidR="00DD46CE" w:rsidRPr="00795970">
        <w:t>. However, these responses were not included in the analysis outlined in this report as they w</w:t>
      </w:r>
      <w:r w:rsidRPr="00795970">
        <w:t xml:space="preserve">ere not submitted by the due date. However, </w:t>
      </w:r>
      <w:r w:rsidR="00DD46CE" w:rsidRPr="00795970">
        <w:t>it should be noted that of</w:t>
      </w:r>
      <w:r w:rsidRPr="00795970">
        <w:t xml:space="preserve"> these </w:t>
      </w:r>
      <w:r w:rsidR="00E64302" w:rsidRPr="00795970">
        <w:t>responses</w:t>
      </w:r>
      <w:r w:rsidRPr="00795970">
        <w:t>,</w:t>
      </w:r>
      <w:r w:rsidR="005D56E2" w:rsidRPr="00795970">
        <w:t xml:space="preserve"> </w:t>
      </w:r>
      <w:r w:rsidR="00E64302" w:rsidRPr="00795970">
        <w:t>66</w:t>
      </w:r>
      <w:r w:rsidR="007F005E" w:rsidRPr="00795970">
        <w:t>%</w:t>
      </w:r>
      <w:r w:rsidR="00E64302" w:rsidRPr="00795970">
        <w:t xml:space="preserve"> did not have any details entered meaning providers exited the survey before completing any questions. A further 10% of responses were a d</w:t>
      </w:r>
      <w:r w:rsidR="007F005E" w:rsidRPr="00795970">
        <w:t xml:space="preserve">uplicate in that the provider </w:t>
      </w:r>
      <w:r w:rsidR="00FC3BDD" w:rsidRPr="00795970">
        <w:t>details</w:t>
      </w:r>
      <w:r w:rsidR="00E64302" w:rsidRPr="00795970">
        <w:t xml:space="preserve"> entered matched a survey return that was </w:t>
      </w:r>
      <w:r w:rsidR="007F005E" w:rsidRPr="00795970">
        <w:t xml:space="preserve">already submitted. </w:t>
      </w:r>
      <w:r w:rsidR="00E64302" w:rsidRPr="00795970">
        <w:t xml:space="preserve">Accordingly, only 24% of the 1,196 in progress responses were identifiable and were not a duplicate response.  </w:t>
      </w:r>
    </w:p>
    <w:p w14:paraId="50E5631A" w14:textId="77777777" w:rsidR="00C9778F" w:rsidRPr="00795970" w:rsidRDefault="00C9778F" w:rsidP="00C9778F">
      <w:pPr>
        <w:rPr>
          <w:b/>
          <w:bCs/>
          <w:sz w:val="22"/>
          <w:szCs w:val="22"/>
        </w:rPr>
      </w:pPr>
      <w:r w:rsidRPr="00795970">
        <w:rPr>
          <w:b/>
          <w:bCs/>
          <w:sz w:val="22"/>
          <w:szCs w:val="22"/>
        </w:rPr>
        <w:t>Survey results</w:t>
      </w:r>
    </w:p>
    <w:p w14:paraId="0B17AB89" w14:textId="25A9919D" w:rsidR="00C9778F" w:rsidRPr="00795970" w:rsidRDefault="00C9778F" w:rsidP="00C9778F">
      <w:r w:rsidRPr="00795970">
        <w:t>Deloitte performed statistical and econometric analysis on the final survey sample, with the results presented through</w:t>
      </w:r>
      <w:r w:rsidR="00565F79" w:rsidRPr="00795970">
        <w:t>out</w:t>
      </w:r>
      <w:r w:rsidRPr="00795970">
        <w:t xml:space="preserve"> this Report. </w:t>
      </w:r>
      <w:r w:rsidR="00565F79" w:rsidRPr="00795970">
        <w:t>The k</w:t>
      </w:r>
      <w:r w:rsidR="00036FE7" w:rsidRPr="00795970">
        <w:t>ey findings</w:t>
      </w:r>
      <w:r w:rsidRPr="00795970">
        <w:t xml:space="preserve"> </w:t>
      </w:r>
      <w:r w:rsidR="00565F79" w:rsidRPr="00795970">
        <w:t>f</w:t>
      </w:r>
      <w:r w:rsidR="00E90868" w:rsidRPr="00795970">
        <w:t xml:space="preserve">rom </w:t>
      </w:r>
      <w:r w:rsidR="001B7A10" w:rsidRPr="00795970">
        <w:t>this analysis</w:t>
      </w:r>
      <w:r w:rsidR="00E90868" w:rsidRPr="00795970">
        <w:t xml:space="preserve"> </w:t>
      </w:r>
      <w:r w:rsidR="00DF2440" w:rsidRPr="00795970">
        <w:t xml:space="preserve">for several key parameters </w:t>
      </w:r>
      <w:r w:rsidRPr="00795970">
        <w:t xml:space="preserve">are also summarised below. </w:t>
      </w:r>
    </w:p>
    <w:p w14:paraId="178A89A5" w14:textId="562ACD11" w:rsidR="00C2337A" w:rsidRPr="00795970" w:rsidRDefault="00C9778F" w:rsidP="00C4408E">
      <w:pPr>
        <w:rPr>
          <w:b/>
          <w:bCs/>
        </w:rPr>
      </w:pPr>
      <w:r w:rsidRPr="00795970">
        <w:rPr>
          <w:b/>
          <w:bCs/>
        </w:rPr>
        <w:t>Base rate of pay</w:t>
      </w:r>
      <w:r w:rsidR="00AE502F" w:rsidRPr="00795970">
        <w:rPr>
          <w:b/>
          <w:bCs/>
        </w:rPr>
        <w:t xml:space="preserve"> for </w:t>
      </w:r>
      <w:r w:rsidR="000B2C38" w:rsidRPr="00795970">
        <w:rPr>
          <w:b/>
          <w:bCs/>
        </w:rPr>
        <w:t>disability support workers (DSWs)</w:t>
      </w:r>
    </w:p>
    <w:tbl>
      <w:tblPr>
        <w:tblW w:w="5000" w:type="pct"/>
        <w:tblCellMar>
          <w:top w:w="57" w:type="dxa"/>
          <w:left w:w="0" w:type="dxa"/>
          <w:bottom w:w="57" w:type="dxa"/>
          <w:right w:w="0" w:type="dxa"/>
        </w:tblCellMar>
        <w:tblLook w:val="06A0" w:firstRow="1" w:lastRow="0" w:firstColumn="1" w:lastColumn="0" w:noHBand="1" w:noVBand="1"/>
      </w:tblPr>
      <w:tblGrid>
        <w:gridCol w:w="2734"/>
        <w:gridCol w:w="2368"/>
        <w:gridCol w:w="1419"/>
        <w:gridCol w:w="1134"/>
        <w:gridCol w:w="1417"/>
      </w:tblGrid>
      <w:tr w:rsidR="00795970" w:rsidRPr="00795970" w14:paraId="69D1B581" w14:textId="77777777" w:rsidTr="007770C2">
        <w:trPr>
          <w:cantSplit/>
          <w:trHeight w:val="283"/>
          <w:tblHeader/>
        </w:trPr>
        <w:tc>
          <w:tcPr>
            <w:tcW w:w="1507" w:type="pct"/>
            <w:tcBorders>
              <w:top w:val="single" w:sz="12" w:space="0" w:color="62B5E5"/>
              <w:left w:val="nil"/>
              <w:bottom w:val="single" w:sz="4" w:space="0" w:color="auto"/>
            </w:tcBorders>
            <w:shd w:val="clear" w:color="auto" w:fill="62B5E5" w:themeFill="accent3"/>
            <w:vAlign w:val="center"/>
          </w:tcPr>
          <w:p w14:paraId="54EA72B9" w14:textId="77777777" w:rsidR="00C4408E" w:rsidRPr="00795970" w:rsidRDefault="00C4408E" w:rsidP="006723B2">
            <w:pPr>
              <w:keepNext/>
              <w:keepLines/>
              <w:spacing w:after="0" w:line="200" w:lineRule="atLeast"/>
              <w:ind w:left="57" w:right="57"/>
              <w:jc w:val="center"/>
              <w:rPr>
                <w:rFonts w:eastAsia="Verdana" w:cs="Times New Roman"/>
                <w:b/>
                <w:sz w:val="17"/>
                <w:szCs w:val="17"/>
                <w:lang w:eastAsia="en-AU"/>
              </w:rPr>
            </w:pPr>
          </w:p>
        </w:tc>
        <w:tc>
          <w:tcPr>
            <w:tcW w:w="1305" w:type="pct"/>
            <w:tcBorders>
              <w:top w:val="single" w:sz="12" w:space="0" w:color="62B5E5"/>
              <w:left w:val="nil"/>
              <w:bottom w:val="single" w:sz="4" w:space="0" w:color="auto"/>
            </w:tcBorders>
            <w:shd w:val="clear" w:color="auto" w:fill="62B5E5" w:themeFill="accent3"/>
            <w:vAlign w:val="center"/>
          </w:tcPr>
          <w:p w14:paraId="413FFE78" w14:textId="77777777" w:rsidR="00C4408E" w:rsidRPr="00795970" w:rsidRDefault="00C4408E" w:rsidP="006723B2">
            <w:pPr>
              <w:keepNext/>
              <w:keepLines/>
              <w:spacing w:after="0" w:line="200" w:lineRule="atLeast"/>
              <w:ind w:left="57" w:right="57"/>
              <w:jc w:val="right"/>
              <w:rPr>
                <w:rFonts w:eastAsia="Verdana" w:cs="Times New Roman"/>
                <w:b/>
                <w:sz w:val="17"/>
                <w:szCs w:val="17"/>
                <w:lang w:eastAsia="en-AU"/>
              </w:rPr>
            </w:pPr>
            <w:r w:rsidRPr="00795970">
              <w:rPr>
                <w:rFonts w:eastAsia="Verdana" w:cs="Calibri"/>
                <w:b/>
                <w:sz w:val="17"/>
                <w:szCs w:val="17"/>
              </w:rPr>
              <w:t>Mean</w:t>
            </w:r>
          </w:p>
        </w:tc>
        <w:tc>
          <w:tcPr>
            <w:tcW w:w="782" w:type="pct"/>
            <w:tcBorders>
              <w:top w:val="single" w:sz="12" w:space="0" w:color="62B5E5"/>
              <w:bottom w:val="single" w:sz="4" w:space="0" w:color="auto"/>
            </w:tcBorders>
            <w:shd w:val="clear" w:color="auto" w:fill="62B5E5" w:themeFill="accent3"/>
            <w:vAlign w:val="center"/>
          </w:tcPr>
          <w:p w14:paraId="4F122493" w14:textId="0675BB53" w:rsidR="00C4408E" w:rsidRPr="00795970" w:rsidRDefault="00C4408E" w:rsidP="006723B2">
            <w:pPr>
              <w:keepNext/>
              <w:keepLines/>
              <w:spacing w:after="0" w:line="200" w:lineRule="atLeast"/>
              <w:ind w:left="57" w:right="57"/>
              <w:jc w:val="right"/>
              <w:rPr>
                <w:rFonts w:eastAsia="Verdana" w:cs="Times New Roman"/>
                <w:b/>
                <w:sz w:val="17"/>
                <w:szCs w:val="17"/>
                <w:lang w:eastAsia="en-AU"/>
              </w:rPr>
            </w:pPr>
            <w:r w:rsidRPr="00795970">
              <w:rPr>
                <w:rFonts w:eastAsia="Verdana" w:cs="Calibri"/>
                <w:b/>
                <w:sz w:val="17"/>
                <w:szCs w:val="17"/>
              </w:rPr>
              <w:t>25</w:t>
            </w:r>
            <w:r w:rsidRPr="00795970">
              <w:rPr>
                <w:rFonts w:eastAsia="Verdana" w:cs="Calibri"/>
                <w:b/>
                <w:sz w:val="17"/>
                <w:szCs w:val="17"/>
                <w:vertAlign w:val="superscript"/>
              </w:rPr>
              <w:t>th</w:t>
            </w:r>
            <w:r w:rsidRPr="00795970">
              <w:rPr>
                <w:rFonts w:eastAsia="Verdana" w:cs="Calibri"/>
                <w:b/>
                <w:sz w:val="17"/>
                <w:szCs w:val="17"/>
              </w:rPr>
              <w:t xml:space="preserve"> PC</w:t>
            </w:r>
          </w:p>
        </w:tc>
        <w:tc>
          <w:tcPr>
            <w:tcW w:w="625" w:type="pct"/>
            <w:tcBorders>
              <w:top w:val="single" w:sz="12" w:space="0" w:color="62B5E5"/>
              <w:bottom w:val="single" w:sz="4" w:space="0" w:color="auto"/>
              <w:right w:val="nil"/>
            </w:tcBorders>
            <w:shd w:val="clear" w:color="auto" w:fill="62B5E5" w:themeFill="accent3"/>
            <w:vAlign w:val="center"/>
          </w:tcPr>
          <w:p w14:paraId="0611F339" w14:textId="771D870C" w:rsidR="00C4408E" w:rsidRPr="00795970" w:rsidRDefault="00DB7B85" w:rsidP="006723B2">
            <w:pPr>
              <w:keepNext/>
              <w:keepLines/>
              <w:spacing w:after="0" w:line="200" w:lineRule="atLeast"/>
              <w:ind w:left="57" w:right="57"/>
              <w:jc w:val="right"/>
              <w:rPr>
                <w:rFonts w:eastAsia="Verdana" w:cs="Times New Roman"/>
                <w:b/>
                <w:sz w:val="17"/>
                <w:szCs w:val="17"/>
                <w:lang w:eastAsia="en-AU"/>
              </w:rPr>
            </w:pPr>
            <w:r w:rsidRPr="00795970">
              <w:rPr>
                <w:rFonts w:eastAsia="Verdana" w:cs="Calibri"/>
                <w:b/>
                <w:sz w:val="17"/>
                <w:szCs w:val="17"/>
              </w:rPr>
              <w:t>50</w:t>
            </w:r>
            <w:r w:rsidRPr="00795970">
              <w:rPr>
                <w:rFonts w:eastAsia="Verdana" w:cs="Calibri"/>
                <w:b/>
                <w:sz w:val="17"/>
                <w:szCs w:val="17"/>
                <w:vertAlign w:val="superscript"/>
              </w:rPr>
              <w:t>th</w:t>
            </w:r>
            <w:r w:rsidRPr="00795970">
              <w:rPr>
                <w:rFonts w:eastAsia="Verdana" w:cs="Calibri"/>
                <w:b/>
                <w:sz w:val="17"/>
                <w:szCs w:val="17"/>
              </w:rPr>
              <w:t xml:space="preserve"> PC</w:t>
            </w:r>
          </w:p>
        </w:tc>
        <w:tc>
          <w:tcPr>
            <w:tcW w:w="781" w:type="pct"/>
            <w:tcBorders>
              <w:top w:val="single" w:sz="12" w:space="0" w:color="62B5E5"/>
              <w:bottom w:val="single" w:sz="4" w:space="0" w:color="auto"/>
              <w:right w:val="nil"/>
            </w:tcBorders>
            <w:shd w:val="clear" w:color="auto" w:fill="62B5E5" w:themeFill="accent3"/>
            <w:vAlign w:val="center"/>
          </w:tcPr>
          <w:p w14:paraId="79AC80AF" w14:textId="77777777" w:rsidR="00C4408E" w:rsidRPr="00795970" w:rsidRDefault="00C4408E" w:rsidP="006723B2">
            <w:pPr>
              <w:keepNext/>
              <w:keepLines/>
              <w:spacing w:after="0" w:line="200" w:lineRule="atLeast"/>
              <w:ind w:left="57" w:right="57"/>
              <w:jc w:val="right"/>
              <w:rPr>
                <w:rFonts w:eastAsia="Verdana" w:cs="Calibri"/>
                <w:b/>
                <w:sz w:val="17"/>
                <w:szCs w:val="17"/>
              </w:rPr>
            </w:pPr>
            <w:r w:rsidRPr="00795970">
              <w:rPr>
                <w:rFonts w:eastAsia="Verdana" w:cs="Calibri"/>
                <w:b/>
                <w:sz w:val="17"/>
                <w:szCs w:val="17"/>
              </w:rPr>
              <w:t>75</w:t>
            </w:r>
            <w:r w:rsidRPr="00795970">
              <w:rPr>
                <w:rFonts w:eastAsia="Verdana" w:cs="Calibri"/>
                <w:b/>
                <w:sz w:val="17"/>
                <w:szCs w:val="17"/>
                <w:vertAlign w:val="superscript"/>
              </w:rPr>
              <w:t>th</w:t>
            </w:r>
            <w:r w:rsidRPr="00795970">
              <w:rPr>
                <w:rFonts w:eastAsia="Verdana" w:cs="Calibri"/>
                <w:b/>
                <w:sz w:val="17"/>
                <w:szCs w:val="17"/>
              </w:rPr>
              <w:t xml:space="preserve"> PC</w:t>
            </w:r>
          </w:p>
        </w:tc>
      </w:tr>
      <w:tr w:rsidR="00795970" w:rsidRPr="00795970" w14:paraId="29D099B1" w14:textId="77777777" w:rsidTr="007770C2">
        <w:trPr>
          <w:cantSplit/>
          <w:trHeight w:val="283"/>
        </w:trPr>
        <w:tc>
          <w:tcPr>
            <w:tcW w:w="1507" w:type="pct"/>
            <w:tcBorders>
              <w:top w:val="single" w:sz="4" w:space="0" w:color="auto"/>
              <w:left w:val="nil"/>
              <w:bottom w:val="single" w:sz="4" w:space="0" w:color="auto"/>
            </w:tcBorders>
            <w:shd w:val="clear" w:color="auto" w:fill="auto"/>
            <w:vAlign w:val="center"/>
            <w:hideMark/>
          </w:tcPr>
          <w:p w14:paraId="2D2D007D" w14:textId="77777777" w:rsidR="00C4408E" w:rsidRPr="00795970" w:rsidRDefault="00C4408E" w:rsidP="006723B2">
            <w:pPr>
              <w:spacing w:after="0"/>
              <w:rPr>
                <w:rFonts w:eastAsia="Verdana" w:cs="Times New Roman"/>
                <w:sz w:val="17"/>
                <w:szCs w:val="17"/>
                <w:lang w:eastAsia="en-AU"/>
              </w:rPr>
            </w:pPr>
            <w:r w:rsidRPr="00795970">
              <w:rPr>
                <w:rFonts w:eastAsia="Verdana" w:cs="Times New Roman"/>
                <w:sz w:val="17"/>
                <w:szCs w:val="17"/>
                <w:lang w:eastAsia="en-AU"/>
              </w:rPr>
              <w:t>Base pay DSW ($)</w:t>
            </w:r>
          </w:p>
        </w:tc>
        <w:tc>
          <w:tcPr>
            <w:tcW w:w="1305" w:type="pct"/>
            <w:tcBorders>
              <w:top w:val="single" w:sz="4" w:space="0" w:color="auto"/>
              <w:left w:val="nil"/>
              <w:bottom w:val="single" w:sz="4" w:space="0" w:color="auto"/>
            </w:tcBorders>
            <w:shd w:val="clear" w:color="auto" w:fill="auto"/>
            <w:vAlign w:val="center"/>
            <w:hideMark/>
          </w:tcPr>
          <w:p w14:paraId="32788118" w14:textId="77777777" w:rsidR="00C4408E" w:rsidRPr="00795970" w:rsidRDefault="00C4408E" w:rsidP="006723B2">
            <w:pPr>
              <w:spacing w:after="0" w:line="200" w:lineRule="atLeast"/>
              <w:ind w:left="57" w:right="57"/>
              <w:jc w:val="right"/>
              <w:rPr>
                <w:rFonts w:eastAsia="Verdana" w:cs="Times New Roman"/>
                <w:sz w:val="17"/>
                <w:szCs w:val="17"/>
                <w:lang w:eastAsia="en-AU"/>
              </w:rPr>
            </w:pPr>
            <w:r w:rsidRPr="00795970">
              <w:rPr>
                <w:rFonts w:eastAsia="Verdana" w:cs="Calibri"/>
                <w:sz w:val="17"/>
                <w:szCs w:val="17"/>
              </w:rPr>
              <w:t>31.28</w:t>
            </w:r>
          </w:p>
        </w:tc>
        <w:tc>
          <w:tcPr>
            <w:tcW w:w="782" w:type="pct"/>
            <w:tcBorders>
              <w:top w:val="single" w:sz="4" w:space="0" w:color="auto"/>
              <w:bottom w:val="single" w:sz="4" w:space="0" w:color="auto"/>
            </w:tcBorders>
            <w:shd w:val="clear" w:color="auto" w:fill="auto"/>
            <w:vAlign w:val="center"/>
            <w:hideMark/>
          </w:tcPr>
          <w:p w14:paraId="53FD4CB6" w14:textId="4BDA530F" w:rsidR="00C4408E" w:rsidRPr="00795970" w:rsidRDefault="00C4408E" w:rsidP="006723B2">
            <w:pPr>
              <w:spacing w:after="0" w:line="200" w:lineRule="atLeast"/>
              <w:ind w:left="57" w:right="57"/>
              <w:jc w:val="right"/>
              <w:rPr>
                <w:rFonts w:eastAsia="Verdana" w:cs="Times New Roman"/>
                <w:sz w:val="17"/>
                <w:szCs w:val="17"/>
                <w:lang w:eastAsia="en-AU"/>
              </w:rPr>
            </w:pPr>
            <w:r w:rsidRPr="00795970">
              <w:rPr>
                <w:rFonts w:eastAsia="Verdana" w:cs="Calibri"/>
                <w:sz w:val="17"/>
                <w:szCs w:val="17"/>
              </w:rPr>
              <w:t>28.75</w:t>
            </w:r>
          </w:p>
        </w:tc>
        <w:tc>
          <w:tcPr>
            <w:tcW w:w="625" w:type="pct"/>
            <w:tcBorders>
              <w:top w:val="single" w:sz="4" w:space="0" w:color="auto"/>
              <w:bottom w:val="single" w:sz="4" w:space="0" w:color="auto"/>
              <w:right w:val="nil"/>
            </w:tcBorders>
            <w:shd w:val="clear" w:color="auto" w:fill="auto"/>
            <w:vAlign w:val="center"/>
            <w:hideMark/>
          </w:tcPr>
          <w:p w14:paraId="3774B789" w14:textId="4E139045" w:rsidR="00C4408E" w:rsidRPr="00795970" w:rsidRDefault="00C4408E" w:rsidP="006723B2">
            <w:pPr>
              <w:spacing w:after="0" w:line="200" w:lineRule="atLeast"/>
              <w:ind w:left="57" w:right="57"/>
              <w:jc w:val="right"/>
              <w:rPr>
                <w:rFonts w:eastAsia="Verdana" w:cs="Times New Roman"/>
                <w:sz w:val="17"/>
                <w:szCs w:val="17"/>
                <w:lang w:eastAsia="en-AU"/>
              </w:rPr>
            </w:pPr>
            <w:r w:rsidRPr="00795970">
              <w:rPr>
                <w:rFonts w:eastAsia="Verdana" w:cs="Calibri"/>
                <w:sz w:val="17"/>
                <w:szCs w:val="17"/>
              </w:rPr>
              <w:t>30.67</w:t>
            </w:r>
          </w:p>
        </w:tc>
        <w:tc>
          <w:tcPr>
            <w:tcW w:w="781" w:type="pct"/>
            <w:tcBorders>
              <w:top w:val="single" w:sz="4" w:space="0" w:color="auto"/>
              <w:bottom w:val="single" w:sz="4" w:space="0" w:color="auto"/>
              <w:right w:val="nil"/>
            </w:tcBorders>
            <w:vAlign w:val="center"/>
          </w:tcPr>
          <w:p w14:paraId="13B1DF4F" w14:textId="77777777" w:rsidR="00C4408E" w:rsidRPr="00795970" w:rsidRDefault="00C4408E" w:rsidP="006723B2">
            <w:pPr>
              <w:spacing w:after="0" w:line="200" w:lineRule="atLeast"/>
              <w:ind w:left="57" w:right="57"/>
              <w:jc w:val="right"/>
              <w:rPr>
                <w:rFonts w:eastAsia="Verdana" w:cs="Calibri"/>
                <w:sz w:val="17"/>
                <w:szCs w:val="17"/>
              </w:rPr>
            </w:pPr>
            <w:r w:rsidRPr="00795970">
              <w:rPr>
                <w:rFonts w:eastAsia="Verdana" w:cs="Calibri"/>
                <w:sz w:val="17"/>
                <w:szCs w:val="17"/>
              </w:rPr>
              <w:t>33.43</w:t>
            </w:r>
          </w:p>
        </w:tc>
      </w:tr>
    </w:tbl>
    <w:p w14:paraId="26942D85" w14:textId="30DAE388" w:rsidR="00C9778F" w:rsidRPr="00795970" w:rsidRDefault="00D836BA" w:rsidP="00A15F9C">
      <w:pPr>
        <w:spacing w:before="240"/>
      </w:pPr>
      <w:r w:rsidRPr="00795970">
        <w:t>The weighted average base rate of pay for DSW</w:t>
      </w:r>
      <w:r w:rsidR="008F2F6F" w:rsidRPr="00795970">
        <w:t xml:space="preserve">s is </w:t>
      </w:r>
      <w:r w:rsidR="00F644FF" w:rsidRPr="00795970">
        <w:t xml:space="preserve">calculated </w:t>
      </w:r>
      <w:r w:rsidR="000774DD" w:rsidRPr="00795970">
        <w:t xml:space="preserve">by </w:t>
      </w:r>
      <w:r w:rsidR="00F644FF" w:rsidRPr="00795970">
        <w:t xml:space="preserve">multiplying </w:t>
      </w:r>
      <w:r w:rsidR="008F2F6F" w:rsidRPr="00795970">
        <w:t xml:space="preserve">the </w:t>
      </w:r>
      <w:r w:rsidR="00F644FF" w:rsidRPr="00795970">
        <w:t>midpoint</w:t>
      </w:r>
      <w:r w:rsidR="008F2F6F" w:rsidRPr="00795970">
        <w:t xml:space="preserve"> of each pay bracket by the</w:t>
      </w:r>
      <w:r w:rsidR="00EB25FA" w:rsidRPr="00795970">
        <w:t xml:space="preserve"> </w:t>
      </w:r>
      <w:r w:rsidR="008F2F6F" w:rsidRPr="00795970">
        <w:t xml:space="preserve">proportion of staff </w:t>
      </w:r>
      <w:r w:rsidR="003928F7" w:rsidRPr="00795970">
        <w:t>being paid within each pay bracket. The average is then taken across each calculation to give an average base rate of pay that is adjusted for the proportion of staff working</w:t>
      </w:r>
      <w:r w:rsidR="008F2F6F" w:rsidRPr="00795970">
        <w:t xml:space="preserve"> at each pay </w:t>
      </w:r>
      <w:r w:rsidR="003928F7" w:rsidRPr="00795970">
        <w:t>level.</w:t>
      </w:r>
      <w:r w:rsidR="008F2F6F" w:rsidRPr="00795970">
        <w:t xml:space="preserve"> </w:t>
      </w:r>
      <w:r w:rsidR="00C9778F" w:rsidRPr="00795970">
        <w:t>Over three quarters of all survey respondents paid their employees under a recognised Award</w:t>
      </w:r>
      <w:r w:rsidR="006F17B0" w:rsidRPr="00795970">
        <w:t xml:space="preserve"> and </w:t>
      </w:r>
      <w:r w:rsidR="00C9778F" w:rsidRPr="00795970">
        <w:t>70.</w:t>
      </w:r>
      <w:r w:rsidR="00DC38D1" w:rsidRPr="00795970">
        <w:t>0</w:t>
      </w:r>
      <w:r w:rsidR="00C9778F" w:rsidRPr="00795970">
        <w:t xml:space="preserve">% </w:t>
      </w:r>
      <w:r w:rsidR="000E2A6C" w:rsidRPr="00795970">
        <w:t xml:space="preserve">specifically </w:t>
      </w:r>
      <w:r w:rsidR="006F17B0" w:rsidRPr="00795970">
        <w:t xml:space="preserve">reported </w:t>
      </w:r>
      <w:r w:rsidR="00C9778F" w:rsidRPr="00795970">
        <w:t xml:space="preserve">using the Social, Community, Home Care and Disability Services Award (SCHADS Award). The weighted average wage rates for </w:t>
      </w:r>
      <w:r w:rsidR="000B2C38" w:rsidRPr="00795970">
        <w:t>DSWs</w:t>
      </w:r>
      <w:r w:rsidR="00C9778F" w:rsidRPr="00795970">
        <w:t xml:space="preserve"> displayed a full range of $22.42 to $65.00 per hour, although results revealed a narrow interquartile range (IQR)</w:t>
      </w:r>
      <w:r w:rsidR="00C9778F" w:rsidRPr="00795970">
        <w:rPr>
          <w:rStyle w:val="FootnoteReference"/>
        </w:rPr>
        <w:footnoteReference w:id="2"/>
      </w:r>
      <w:r w:rsidR="00C9778F" w:rsidRPr="00795970">
        <w:t xml:space="preserve"> of $4.6</w:t>
      </w:r>
      <w:r w:rsidR="007C06DD" w:rsidRPr="00795970">
        <w:t>8</w:t>
      </w:r>
      <w:r w:rsidR="00C9778F" w:rsidRPr="00795970">
        <w:t xml:space="preserve"> per hour</w:t>
      </w:r>
      <w:r w:rsidR="00A751E5" w:rsidRPr="00795970">
        <w:t>. This</w:t>
      </w:r>
      <w:r w:rsidR="00C9778F" w:rsidRPr="00795970">
        <w:t xml:space="preserve"> indicates the DSW workforce is broadly paid in accordance with pre-determined rates such as a recognised Award. </w:t>
      </w:r>
    </w:p>
    <w:p w14:paraId="1DA31671" w14:textId="14B2736E" w:rsidR="00C9778F" w:rsidRPr="00795970" w:rsidRDefault="00C9778F" w:rsidP="00C9778F">
      <w:r w:rsidRPr="00795970">
        <w:t>Across all survey respondents, the average estimated base wage paid to DSWs was $31.2</w:t>
      </w:r>
      <w:r w:rsidR="009A55B2" w:rsidRPr="00795970">
        <w:t>8</w:t>
      </w:r>
      <w:r w:rsidRPr="00795970">
        <w:t xml:space="preserve"> per hour. The survey analysis also revealed that the average base pay for DSWs was higher where:</w:t>
      </w:r>
    </w:p>
    <w:p w14:paraId="14A0BFB3" w14:textId="1D02F64A" w:rsidR="00C9778F" w:rsidRPr="00795970" w:rsidRDefault="00C9778F" w:rsidP="002F683D">
      <w:pPr>
        <w:pStyle w:val="ListBullet"/>
      </w:pPr>
      <w:r w:rsidRPr="00795970">
        <w:t>each DSW supported a higher number of participants, on a fulltime equivalent (FTE) basis</w:t>
      </w:r>
    </w:p>
    <w:p w14:paraId="75E6F6EA" w14:textId="77777777" w:rsidR="00C9778F" w:rsidRPr="00795970" w:rsidRDefault="00C9778F" w:rsidP="002F683D">
      <w:pPr>
        <w:pStyle w:val="ListBullet"/>
      </w:pPr>
      <w:r w:rsidRPr="00795970">
        <w:t>service providers paid a higher average wage to their frontline supervisors (FLS)</w:t>
      </w:r>
    </w:p>
    <w:p w14:paraId="389B5463" w14:textId="70FF75A2" w:rsidR="00C9778F" w:rsidRPr="00795970" w:rsidRDefault="00C9778F" w:rsidP="00A15F9C">
      <w:pPr>
        <w:pStyle w:val="ListBullet"/>
        <w:spacing w:after="170"/>
        <w:contextualSpacing w:val="0"/>
      </w:pPr>
      <w:r w:rsidRPr="00795970">
        <w:t>service providers offered SIL services.</w:t>
      </w:r>
    </w:p>
    <w:p w14:paraId="45024774" w14:textId="30F127CA" w:rsidR="00664604" w:rsidRPr="00795970" w:rsidRDefault="00C9778F" w:rsidP="00C33593">
      <w:pPr>
        <w:rPr>
          <w:b/>
          <w:bCs/>
        </w:rPr>
      </w:pPr>
      <w:r w:rsidRPr="00795970">
        <w:rPr>
          <w:b/>
          <w:bCs/>
        </w:rPr>
        <w:t>Supervision costs</w:t>
      </w:r>
    </w:p>
    <w:tbl>
      <w:tblPr>
        <w:tblW w:w="5000" w:type="pct"/>
        <w:tblCellMar>
          <w:top w:w="57" w:type="dxa"/>
          <w:left w:w="0" w:type="dxa"/>
          <w:bottom w:w="57" w:type="dxa"/>
          <w:right w:w="0" w:type="dxa"/>
        </w:tblCellMar>
        <w:tblLook w:val="04A0" w:firstRow="1" w:lastRow="0" w:firstColumn="1" w:lastColumn="0" w:noHBand="0" w:noVBand="1"/>
      </w:tblPr>
      <w:tblGrid>
        <w:gridCol w:w="2736"/>
        <w:gridCol w:w="2368"/>
        <w:gridCol w:w="1419"/>
        <w:gridCol w:w="1134"/>
        <w:gridCol w:w="1415"/>
      </w:tblGrid>
      <w:tr w:rsidR="00795970" w:rsidRPr="00795970" w14:paraId="0CB0D9EF" w14:textId="77777777" w:rsidTr="00664604">
        <w:trPr>
          <w:trHeight w:val="283"/>
        </w:trPr>
        <w:tc>
          <w:tcPr>
            <w:tcW w:w="1508" w:type="pct"/>
            <w:tcBorders>
              <w:top w:val="single" w:sz="12" w:space="0" w:color="62B5E5"/>
              <w:left w:val="nil"/>
              <w:bottom w:val="single" w:sz="4" w:space="0" w:color="auto"/>
            </w:tcBorders>
            <w:shd w:val="clear" w:color="auto" w:fill="62B5E5" w:themeFill="accent3"/>
            <w:vAlign w:val="center"/>
          </w:tcPr>
          <w:p w14:paraId="3ACB7C23" w14:textId="77777777" w:rsidR="00664604" w:rsidRPr="00795970" w:rsidRDefault="00664604" w:rsidP="006723B2">
            <w:pPr>
              <w:keepNext/>
              <w:keepLines/>
              <w:spacing w:after="0" w:line="200" w:lineRule="atLeast"/>
              <w:ind w:left="57" w:right="57"/>
              <w:jc w:val="center"/>
              <w:rPr>
                <w:rFonts w:eastAsia="Verdana" w:cs="Times New Roman"/>
                <w:b/>
                <w:sz w:val="17"/>
                <w:szCs w:val="17"/>
                <w:lang w:eastAsia="en-AU"/>
              </w:rPr>
            </w:pPr>
          </w:p>
        </w:tc>
        <w:tc>
          <w:tcPr>
            <w:tcW w:w="1305" w:type="pct"/>
            <w:tcBorders>
              <w:top w:val="single" w:sz="12" w:space="0" w:color="62B5E5"/>
              <w:left w:val="nil"/>
              <w:bottom w:val="single" w:sz="4" w:space="0" w:color="auto"/>
            </w:tcBorders>
            <w:shd w:val="clear" w:color="auto" w:fill="62B5E5" w:themeFill="accent3"/>
            <w:vAlign w:val="center"/>
          </w:tcPr>
          <w:p w14:paraId="2B661F89" w14:textId="77777777" w:rsidR="00664604" w:rsidRPr="00795970" w:rsidRDefault="00664604" w:rsidP="006723B2">
            <w:pPr>
              <w:keepNext/>
              <w:keepLines/>
              <w:spacing w:after="0" w:line="200" w:lineRule="atLeast"/>
              <w:ind w:left="57" w:right="57"/>
              <w:jc w:val="right"/>
              <w:rPr>
                <w:rFonts w:eastAsia="Verdana" w:cs="Times New Roman"/>
                <w:b/>
                <w:sz w:val="17"/>
                <w:szCs w:val="17"/>
                <w:lang w:eastAsia="en-AU"/>
              </w:rPr>
            </w:pPr>
            <w:r w:rsidRPr="00795970">
              <w:rPr>
                <w:rFonts w:eastAsia="Verdana" w:cs="Calibri"/>
                <w:b/>
                <w:sz w:val="17"/>
                <w:szCs w:val="17"/>
              </w:rPr>
              <w:t>Mean</w:t>
            </w:r>
          </w:p>
        </w:tc>
        <w:tc>
          <w:tcPr>
            <w:tcW w:w="782" w:type="pct"/>
            <w:tcBorders>
              <w:top w:val="single" w:sz="12" w:space="0" w:color="62B5E5"/>
              <w:bottom w:val="single" w:sz="4" w:space="0" w:color="auto"/>
            </w:tcBorders>
            <w:shd w:val="clear" w:color="auto" w:fill="62B5E5" w:themeFill="accent3"/>
            <w:vAlign w:val="center"/>
          </w:tcPr>
          <w:p w14:paraId="07D4A164" w14:textId="3814C2E1" w:rsidR="00664604" w:rsidRPr="00795970" w:rsidRDefault="00664604" w:rsidP="006723B2">
            <w:pPr>
              <w:keepNext/>
              <w:keepLines/>
              <w:spacing w:after="0" w:line="200" w:lineRule="atLeast"/>
              <w:ind w:left="57" w:right="57"/>
              <w:jc w:val="right"/>
              <w:rPr>
                <w:rFonts w:eastAsia="Verdana" w:cs="Times New Roman"/>
                <w:b/>
                <w:sz w:val="17"/>
                <w:szCs w:val="17"/>
                <w:lang w:eastAsia="en-AU"/>
              </w:rPr>
            </w:pPr>
            <w:r w:rsidRPr="00795970">
              <w:rPr>
                <w:rFonts w:eastAsia="Verdana" w:cs="Calibri"/>
                <w:b/>
                <w:sz w:val="17"/>
                <w:szCs w:val="17"/>
              </w:rPr>
              <w:t>25</w:t>
            </w:r>
            <w:r w:rsidRPr="00795970">
              <w:rPr>
                <w:rFonts w:eastAsia="Verdana" w:cs="Calibri"/>
                <w:b/>
                <w:sz w:val="17"/>
                <w:szCs w:val="17"/>
                <w:vertAlign w:val="superscript"/>
              </w:rPr>
              <w:t>th</w:t>
            </w:r>
            <w:r w:rsidRPr="00795970">
              <w:rPr>
                <w:rFonts w:eastAsia="Verdana" w:cs="Calibri"/>
                <w:b/>
                <w:sz w:val="17"/>
                <w:szCs w:val="17"/>
              </w:rPr>
              <w:t xml:space="preserve"> PC</w:t>
            </w:r>
          </w:p>
        </w:tc>
        <w:tc>
          <w:tcPr>
            <w:tcW w:w="625" w:type="pct"/>
            <w:tcBorders>
              <w:top w:val="single" w:sz="12" w:space="0" w:color="62B5E5"/>
              <w:bottom w:val="single" w:sz="4" w:space="0" w:color="auto"/>
              <w:right w:val="nil"/>
            </w:tcBorders>
            <w:shd w:val="clear" w:color="auto" w:fill="62B5E5" w:themeFill="accent3"/>
            <w:vAlign w:val="center"/>
          </w:tcPr>
          <w:p w14:paraId="03402BE9" w14:textId="3565DF46" w:rsidR="00664604" w:rsidRPr="00795970" w:rsidRDefault="00DB7B85" w:rsidP="006723B2">
            <w:pPr>
              <w:keepNext/>
              <w:keepLines/>
              <w:spacing w:after="0" w:line="200" w:lineRule="atLeast"/>
              <w:ind w:left="57" w:right="57"/>
              <w:jc w:val="right"/>
              <w:rPr>
                <w:rFonts w:eastAsia="Verdana" w:cs="Times New Roman"/>
                <w:b/>
                <w:sz w:val="17"/>
                <w:szCs w:val="17"/>
                <w:lang w:eastAsia="en-AU"/>
              </w:rPr>
            </w:pPr>
            <w:r w:rsidRPr="00795970">
              <w:rPr>
                <w:rFonts w:eastAsia="Verdana" w:cs="Calibri"/>
                <w:b/>
                <w:sz w:val="17"/>
                <w:szCs w:val="17"/>
              </w:rPr>
              <w:t>50</w:t>
            </w:r>
            <w:r w:rsidRPr="00795970">
              <w:rPr>
                <w:rFonts w:eastAsia="Verdana" w:cs="Calibri"/>
                <w:b/>
                <w:sz w:val="17"/>
                <w:szCs w:val="17"/>
                <w:vertAlign w:val="superscript"/>
              </w:rPr>
              <w:t>th</w:t>
            </w:r>
            <w:r w:rsidRPr="00795970">
              <w:rPr>
                <w:rFonts w:eastAsia="Verdana" w:cs="Calibri"/>
                <w:b/>
                <w:sz w:val="17"/>
                <w:szCs w:val="17"/>
              </w:rPr>
              <w:t xml:space="preserve"> PC</w:t>
            </w:r>
          </w:p>
        </w:tc>
        <w:tc>
          <w:tcPr>
            <w:tcW w:w="780" w:type="pct"/>
            <w:tcBorders>
              <w:top w:val="single" w:sz="12" w:space="0" w:color="62B5E5"/>
              <w:bottom w:val="single" w:sz="4" w:space="0" w:color="auto"/>
              <w:right w:val="nil"/>
            </w:tcBorders>
            <w:shd w:val="clear" w:color="auto" w:fill="62B5E5" w:themeFill="accent3"/>
            <w:vAlign w:val="center"/>
          </w:tcPr>
          <w:p w14:paraId="4FE12E0F" w14:textId="77777777" w:rsidR="00664604" w:rsidRPr="00795970" w:rsidRDefault="00664604" w:rsidP="006723B2">
            <w:pPr>
              <w:keepNext/>
              <w:keepLines/>
              <w:spacing w:after="0" w:line="200" w:lineRule="atLeast"/>
              <w:ind w:left="57" w:right="57"/>
              <w:jc w:val="right"/>
              <w:rPr>
                <w:rFonts w:eastAsia="Verdana" w:cs="Calibri"/>
                <w:b/>
                <w:sz w:val="17"/>
                <w:szCs w:val="17"/>
              </w:rPr>
            </w:pPr>
            <w:r w:rsidRPr="00795970">
              <w:rPr>
                <w:rFonts w:eastAsia="Verdana" w:cs="Calibri"/>
                <w:b/>
                <w:sz w:val="17"/>
                <w:szCs w:val="17"/>
              </w:rPr>
              <w:t>75</w:t>
            </w:r>
            <w:r w:rsidRPr="00795970">
              <w:rPr>
                <w:rFonts w:eastAsia="Verdana" w:cs="Calibri"/>
                <w:b/>
                <w:sz w:val="17"/>
                <w:szCs w:val="17"/>
                <w:vertAlign w:val="superscript"/>
              </w:rPr>
              <w:t>th</w:t>
            </w:r>
            <w:r w:rsidRPr="00795970">
              <w:rPr>
                <w:rFonts w:eastAsia="Verdana" w:cs="Calibri"/>
                <w:b/>
                <w:sz w:val="17"/>
                <w:szCs w:val="17"/>
              </w:rPr>
              <w:t xml:space="preserve"> PC</w:t>
            </w:r>
          </w:p>
        </w:tc>
      </w:tr>
      <w:tr w:rsidR="00795970" w:rsidRPr="00795970" w14:paraId="59B2D916" w14:textId="77777777" w:rsidTr="00664604">
        <w:trPr>
          <w:trHeight w:val="283"/>
        </w:trPr>
        <w:tc>
          <w:tcPr>
            <w:tcW w:w="1508" w:type="pct"/>
            <w:tcBorders>
              <w:top w:val="single" w:sz="4" w:space="0" w:color="auto"/>
              <w:left w:val="nil"/>
              <w:bottom w:val="single" w:sz="4" w:space="0" w:color="auto"/>
            </w:tcBorders>
            <w:shd w:val="clear" w:color="auto" w:fill="auto"/>
            <w:vAlign w:val="center"/>
            <w:hideMark/>
          </w:tcPr>
          <w:p w14:paraId="77A56031" w14:textId="585792E7" w:rsidR="00664604" w:rsidRPr="00795970" w:rsidRDefault="00664604" w:rsidP="00664604">
            <w:pPr>
              <w:spacing w:after="0"/>
              <w:rPr>
                <w:rFonts w:eastAsia="Verdana" w:cs="Times New Roman"/>
                <w:sz w:val="17"/>
                <w:szCs w:val="17"/>
                <w:lang w:eastAsia="en-AU"/>
              </w:rPr>
            </w:pPr>
            <w:r w:rsidRPr="00795970">
              <w:rPr>
                <w:sz w:val="17"/>
                <w:szCs w:val="17"/>
              </w:rPr>
              <w:t>Span of control (</w:t>
            </w:r>
            <w:r w:rsidR="001B3F5B" w:rsidRPr="00795970">
              <w:rPr>
                <w:sz w:val="17"/>
                <w:szCs w:val="17"/>
              </w:rPr>
              <w:t>by headcount</w:t>
            </w:r>
            <w:r w:rsidRPr="00795970">
              <w:rPr>
                <w:sz w:val="17"/>
                <w:szCs w:val="17"/>
              </w:rPr>
              <w:t>)</w:t>
            </w:r>
          </w:p>
        </w:tc>
        <w:tc>
          <w:tcPr>
            <w:tcW w:w="1305" w:type="pct"/>
            <w:tcBorders>
              <w:top w:val="single" w:sz="4" w:space="0" w:color="auto"/>
              <w:left w:val="nil"/>
              <w:bottom w:val="single" w:sz="4" w:space="0" w:color="auto"/>
            </w:tcBorders>
            <w:shd w:val="clear" w:color="auto" w:fill="auto"/>
            <w:vAlign w:val="center"/>
            <w:hideMark/>
          </w:tcPr>
          <w:p w14:paraId="1E6824C0" w14:textId="60C9C317" w:rsidR="00664604" w:rsidRPr="00795970" w:rsidRDefault="00664604" w:rsidP="00664604">
            <w:pPr>
              <w:spacing w:after="0" w:line="200" w:lineRule="atLeast"/>
              <w:ind w:left="57" w:right="57"/>
              <w:jc w:val="right"/>
              <w:rPr>
                <w:rFonts w:eastAsia="Verdana" w:cs="Times New Roman"/>
                <w:sz w:val="17"/>
                <w:szCs w:val="17"/>
                <w:lang w:eastAsia="en-AU"/>
              </w:rPr>
            </w:pPr>
            <w:r w:rsidRPr="00795970">
              <w:rPr>
                <w:rFonts w:cs="Calibri"/>
                <w:szCs w:val="17"/>
              </w:rPr>
              <w:t>10.6</w:t>
            </w:r>
            <w:r w:rsidR="0092644E" w:rsidRPr="00795970">
              <w:rPr>
                <w:rFonts w:cs="Calibri"/>
                <w:szCs w:val="17"/>
              </w:rPr>
              <w:t xml:space="preserve"> </w:t>
            </w:r>
            <w:r w:rsidRPr="00795970">
              <w:rPr>
                <w:rFonts w:cs="Calibri"/>
                <w:szCs w:val="17"/>
              </w:rPr>
              <w:t>x</w:t>
            </w:r>
          </w:p>
        </w:tc>
        <w:tc>
          <w:tcPr>
            <w:tcW w:w="782" w:type="pct"/>
            <w:tcBorders>
              <w:top w:val="single" w:sz="4" w:space="0" w:color="auto"/>
              <w:bottom w:val="single" w:sz="4" w:space="0" w:color="auto"/>
            </w:tcBorders>
            <w:shd w:val="clear" w:color="auto" w:fill="auto"/>
            <w:vAlign w:val="center"/>
            <w:hideMark/>
          </w:tcPr>
          <w:p w14:paraId="1C56916D" w14:textId="2C33DDC0" w:rsidR="00664604" w:rsidRPr="00795970" w:rsidRDefault="00664604" w:rsidP="00664604">
            <w:pPr>
              <w:spacing w:after="0" w:line="200" w:lineRule="atLeast"/>
              <w:ind w:left="57" w:right="57"/>
              <w:jc w:val="right"/>
              <w:rPr>
                <w:rFonts w:eastAsia="Verdana" w:cs="Times New Roman"/>
                <w:sz w:val="17"/>
                <w:szCs w:val="17"/>
                <w:lang w:eastAsia="en-AU"/>
              </w:rPr>
            </w:pPr>
            <w:r w:rsidRPr="00795970">
              <w:rPr>
                <w:rFonts w:cs="Calibri"/>
                <w:szCs w:val="17"/>
              </w:rPr>
              <w:t>13.2</w:t>
            </w:r>
            <w:r w:rsidR="0092644E" w:rsidRPr="00795970">
              <w:rPr>
                <w:rFonts w:cs="Calibri"/>
                <w:szCs w:val="17"/>
              </w:rPr>
              <w:t xml:space="preserve"> </w:t>
            </w:r>
            <w:r w:rsidRPr="00795970">
              <w:rPr>
                <w:rFonts w:cs="Calibri"/>
                <w:szCs w:val="17"/>
              </w:rPr>
              <w:t>x</w:t>
            </w:r>
          </w:p>
        </w:tc>
        <w:tc>
          <w:tcPr>
            <w:tcW w:w="625" w:type="pct"/>
            <w:tcBorders>
              <w:top w:val="single" w:sz="4" w:space="0" w:color="auto"/>
              <w:bottom w:val="single" w:sz="4" w:space="0" w:color="auto"/>
              <w:right w:val="nil"/>
            </w:tcBorders>
            <w:shd w:val="clear" w:color="auto" w:fill="auto"/>
            <w:vAlign w:val="center"/>
            <w:hideMark/>
          </w:tcPr>
          <w:p w14:paraId="4015B480" w14:textId="5CCECBD1" w:rsidR="00664604" w:rsidRPr="00795970" w:rsidRDefault="00664604" w:rsidP="00664604">
            <w:pPr>
              <w:spacing w:after="0" w:line="200" w:lineRule="atLeast"/>
              <w:ind w:left="57" w:right="57"/>
              <w:jc w:val="right"/>
              <w:rPr>
                <w:rFonts w:eastAsia="Verdana" w:cs="Times New Roman"/>
                <w:sz w:val="17"/>
                <w:szCs w:val="17"/>
                <w:lang w:eastAsia="en-AU"/>
              </w:rPr>
            </w:pPr>
            <w:r w:rsidRPr="00795970">
              <w:rPr>
                <w:rFonts w:cs="Calibri"/>
                <w:szCs w:val="17"/>
              </w:rPr>
              <w:t>7.5</w:t>
            </w:r>
            <w:r w:rsidR="0092644E" w:rsidRPr="00795970">
              <w:rPr>
                <w:rFonts w:cs="Calibri"/>
                <w:szCs w:val="17"/>
              </w:rPr>
              <w:t xml:space="preserve"> </w:t>
            </w:r>
            <w:r w:rsidRPr="00795970">
              <w:rPr>
                <w:rFonts w:cs="Calibri"/>
                <w:szCs w:val="17"/>
              </w:rPr>
              <w:t>x</w:t>
            </w:r>
          </w:p>
        </w:tc>
        <w:tc>
          <w:tcPr>
            <w:tcW w:w="780" w:type="pct"/>
            <w:tcBorders>
              <w:top w:val="single" w:sz="4" w:space="0" w:color="auto"/>
              <w:bottom w:val="single" w:sz="4" w:space="0" w:color="auto"/>
              <w:right w:val="nil"/>
            </w:tcBorders>
            <w:vAlign w:val="center"/>
          </w:tcPr>
          <w:p w14:paraId="1BBA6B4B" w14:textId="21EA70B0" w:rsidR="00664604" w:rsidRPr="00795970" w:rsidRDefault="00664604" w:rsidP="00664604">
            <w:pPr>
              <w:spacing w:after="0" w:line="200" w:lineRule="atLeast"/>
              <w:ind w:left="57" w:right="57"/>
              <w:jc w:val="right"/>
              <w:rPr>
                <w:rFonts w:eastAsia="Verdana" w:cs="Calibri"/>
                <w:sz w:val="17"/>
                <w:szCs w:val="17"/>
              </w:rPr>
            </w:pPr>
            <w:r w:rsidRPr="00795970">
              <w:rPr>
                <w:rFonts w:cs="Calibri"/>
                <w:szCs w:val="17"/>
              </w:rPr>
              <w:t>4.0</w:t>
            </w:r>
            <w:r w:rsidR="0092644E" w:rsidRPr="00795970">
              <w:rPr>
                <w:rFonts w:cs="Calibri"/>
                <w:szCs w:val="17"/>
              </w:rPr>
              <w:t xml:space="preserve"> </w:t>
            </w:r>
            <w:r w:rsidRPr="00795970">
              <w:rPr>
                <w:rFonts w:cs="Calibri"/>
                <w:szCs w:val="17"/>
              </w:rPr>
              <w:t>x</w:t>
            </w:r>
          </w:p>
        </w:tc>
      </w:tr>
      <w:tr w:rsidR="00795970" w:rsidRPr="00795970" w14:paraId="274E749F" w14:textId="77777777" w:rsidTr="00664604">
        <w:trPr>
          <w:trHeight w:val="283"/>
        </w:trPr>
        <w:tc>
          <w:tcPr>
            <w:tcW w:w="1508" w:type="pct"/>
            <w:tcBorders>
              <w:top w:val="single" w:sz="4" w:space="0" w:color="auto"/>
              <w:left w:val="nil"/>
              <w:bottom w:val="single" w:sz="4" w:space="0" w:color="auto"/>
            </w:tcBorders>
            <w:shd w:val="clear" w:color="auto" w:fill="auto"/>
            <w:vAlign w:val="center"/>
          </w:tcPr>
          <w:p w14:paraId="3D3F0DB7" w14:textId="77777777" w:rsidR="00664604" w:rsidRPr="00795970" w:rsidRDefault="00664604" w:rsidP="00664604">
            <w:pPr>
              <w:spacing w:after="0"/>
              <w:rPr>
                <w:rFonts w:eastAsia="Verdana" w:cs="Times New Roman"/>
                <w:sz w:val="17"/>
                <w:szCs w:val="17"/>
                <w:lang w:eastAsia="en-AU"/>
              </w:rPr>
            </w:pPr>
            <w:r w:rsidRPr="00795970">
              <w:rPr>
                <w:sz w:val="17"/>
                <w:szCs w:val="17"/>
              </w:rPr>
              <w:t>FLS base rate of pay ($)</w:t>
            </w:r>
          </w:p>
        </w:tc>
        <w:tc>
          <w:tcPr>
            <w:tcW w:w="1305" w:type="pct"/>
            <w:tcBorders>
              <w:top w:val="single" w:sz="4" w:space="0" w:color="auto"/>
              <w:left w:val="nil"/>
              <w:bottom w:val="single" w:sz="4" w:space="0" w:color="auto"/>
            </w:tcBorders>
            <w:shd w:val="clear" w:color="auto" w:fill="auto"/>
            <w:vAlign w:val="center"/>
          </w:tcPr>
          <w:p w14:paraId="36FDEE76" w14:textId="4D721246" w:rsidR="00664604" w:rsidRPr="00795970" w:rsidRDefault="00664604" w:rsidP="00664604">
            <w:pPr>
              <w:spacing w:after="0" w:line="200" w:lineRule="atLeast"/>
              <w:ind w:left="57" w:right="57"/>
              <w:jc w:val="right"/>
              <w:rPr>
                <w:rFonts w:eastAsia="Verdana" w:cs="Calibri"/>
                <w:sz w:val="17"/>
                <w:szCs w:val="17"/>
              </w:rPr>
            </w:pPr>
            <w:r w:rsidRPr="00795970">
              <w:rPr>
                <w:rFonts w:cs="Calibri"/>
                <w:szCs w:val="17"/>
              </w:rPr>
              <w:t>41.09</w:t>
            </w:r>
          </w:p>
        </w:tc>
        <w:tc>
          <w:tcPr>
            <w:tcW w:w="782" w:type="pct"/>
            <w:tcBorders>
              <w:top w:val="single" w:sz="4" w:space="0" w:color="auto"/>
              <w:bottom w:val="single" w:sz="4" w:space="0" w:color="auto"/>
            </w:tcBorders>
            <w:shd w:val="clear" w:color="auto" w:fill="auto"/>
            <w:vAlign w:val="center"/>
          </w:tcPr>
          <w:p w14:paraId="46B1FB8F" w14:textId="6855D1F4" w:rsidR="00664604" w:rsidRPr="00795970" w:rsidRDefault="00664604" w:rsidP="00664604">
            <w:pPr>
              <w:spacing w:after="0" w:line="200" w:lineRule="atLeast"/>
              <w:ind w:left="57" w:right="57"/>
              <w:jc w:val="right"/>
              <w:rPr>
                <w:rFonts w:eastAsia="Verdana" w:cs="Calibri"/>
                <w:sz w:val="17"/>
                <w:szCs w:val="17"/>
              </w:rPr>
            </w:pPr>
            <w:r w:rsidRPr="00795970">
              <w:rPr>
                <w:rFonts w:cs="Calibri"/>
                <w:szCs w:val="17"/>
              </w:rPr>
              <w:t>35.00</w:t>
            </w:r>
          </w:p>
        </w:tc>
        <w:tc>
          <w:tcPr>
            <w:tcW w:w="625" w:type="pct"/>
            <w:tcBorders>
              <w:top w:val="single" w:sz="4" w:space="0" w:color="auto"/>
              <w:bottom w:val="single" w:sz="4" w:space="0" w:color="auto"/>
              <w:right w:val="nil"/>
            </w:tcBorders>
            <w:shd w:val="clear" w:color="auto" w:fill="auto"/>
            <w:vAlign w:val="center"/>
          </w:tcPr>
          <w:p w14:paraId="350C7CDC" w14:textId="10F2726F" w:rsidR="00664604" w:rsidRPr="00795970" w:rsidRDefault="00664604" w:rsidP="00664604">
            <w:pPr>
              <w:spacing w:after="0" w:line="200" w:lineRule="atLeast"/>
              <w:ind w:left="57" w:right="57"/>
              <w:jc w:val="right"/>
              <w:rPr>
                <w:rFonts w:eastAsia="Verdana" w:cs="Calibri"/>
                <w:sz w:val="17"/>
                <w:szCs w:val="17"/>
              </w:rPr>
            </w:pPr>
            <w:r w:rsidRPr="00795970">
              <w:rPr>
                <w:rFonts w:cs="Calibri"/>
                <w:szCs w:val="17"/>
              </w:rPr>
              <w:t>39.37</w:t>
            </w:r>
          </w:p>
        </w:tc>
        <w:tc>
          <w:tcPr>
            <w:tcW w:w="780" w:type="pct"/>
            <w:tcBorders>
              <w:top w:val="single" w:sz="4" w:space="0" w:color="auto"/>
              <w:bottom w:val="single" w:sz="4" w:space="0" w:color="auto"/>
              <w:right w:val="nil"/>
            </w:tcBorders>
            <w:vAlign w:val="center"/>
          </w:tcPr>
          <w:p w14:paraId="3B1ECA94" w14:textId="77777777" w:rsidR="00664604" w:rsidRPr="00795970" w:rsidRDefault="00664604" w:rsidP="00664604">
            <w:pPr>
              <w:spacing w:after="0" w:line="200" w:lineRule="atLeast"/>
              <w:ind w:left="57" w:right="57"/>
              <w:jc w:val="right"/>
              <w:rPr>
                <w:rFonts w:eastAsia="Verdana" w:cs="Calibri"/>
                <w:sz w:val="17"/>
                <w:szCs w:val="17"/>
              </w:rPr>
            </w:pPr>
            <w:r w:rsidRPr="00795970">
              <w:rPr>
                <w:rFonts w:cs="Calibri"/>
                <w:szCs w:val="17"/>
              </w:rPr>
              <w:t>45.00</w:t>
            </w:r>
          </w:p>
        </w:tc>
      </w:tr>
    </w:tbl>
    <w:p w14:paraId="6328D8F4" w14:textId="33A83BC1" w:rsidR="00C9778F" w:rsidRPr="00795970" w:rsidRDefault="0005027A" w:rsidP="0074401C">
      <w:pPr>
        <w:spacing w:before="240"/>
      </w:pPr>
      <w:r w:rsidRPr="00795970">
        <w:t xml:space="preserve">The span of control </w:t>
      </w:r>
      <w:r w:rsidR="00461615" w:rsidRPr="00795970">
        <w:t xml:space="preserve">(by headcount) </w:t>
      </w:r>
      <w:r w:rsidRPr="00795970">
        <w:t xml:space="preserve">reported by </w:t>
      </w:r>
      <w:r w:rsidR="009E49F9" w:rsidRPr="00795970">
        <w:t xml:space="preserve">service </w:t>
      </w:r>
      <w:r w:rsidRPr="00795970">
        <w:t xml:space="preserve">providers exhibited a wide variation which reflected the variety of </w:t>
      </w:r>
      <w:r w:rsidR="009E49F9" w:rsidRPr="00795970">
        <w:t xml:space="preserve">service </w:t>
      </w:r>
      <w:r w:rsidRPr="00795970">
        <w:t xml:space="preserve">provider types captured by the survey from small to large </w:t>
      </w:r>
      <w:r w:rsidR="003C1E67" w:rsidRPr="00795970">
        <w:t>organisations</w:t>
      </w:r>
      <w:r w:rsidRPr="00795970">
        <w:t xml:space="preserve">. </w:t>
      </w:r>
      <w:r w:rsidR="00C9778F" w:rsidRPr="00795970">
        <w:t>The survey results indicated that on average</w:t>
      </w:r>
      <w:r w:rsidR="003B1606" w:rsidRPr="00795970">
        <w:t>,</w:t>
      </w:r>
      <w:r w:rsidR="00C9778F" w:rsidRPr="00795970">
        <w:t xml:space="preserve"> each FLS overs</w:t>
      </w:r>
      <w:r w:rsidR="00036FE7" w:rsidRPr="00795970">
        <w:t>aw</w:t>
      </w:r>
      <w:r w:rsidR="00C9778F" w:rsidRPr="00795970">
        <w:t xml:space="preserve"> 10.6 DSW</w:t>
      </w:r>
      <w:r w:rsidR="003B1606" w:rsidRPr="00795970">
        <w:t>s</w:t>
      </w:r>
      <w:r w:rsidRPr="00795970">
        <w:t xml:space="preserve">. </w:t>
      </w:r>
      <w:r w:rsidR="00C9778F" w:rsidRPr="00795970">
        <w:t xml:space="preserve">Survey analysis </w:t>
      </w:r>
      <w:r w:rsidR="00461615" w:rsidRPr="00795970">
        <w:t xml:space="preserve">also </w:t>
      </w:r>
      <w:r w:rsidR="00C9778F" w:rsidRPr="00795970">
        <w:t>found the number of DSWs supervised by each FLS increased as</w:t>
      </w:r>
      <w:r w:rsidR="00460371">
        <w:t xml:space="preserve"> an</w:t>
      </w:r>
      <w:r w:rsidR="00C9778F" w:rsidRPr="00795970">
        <w:t xml:space="preserve"> organisation</w:t>
      </w:r>
      <w:r w:rsidR="00460371">
        <w:t>’s</w:t>
      </w:r>
      <w:r w:rsidR="00C9778F" w:rsidRPr="00795970">
        <w:t xml:space="preserve"> </w:t>
      </w:r>
      <w:r w:rsidR="00460371">
        <w:t xml:space="preserve">NDIS </w:t>
      </w:r>
      <w:r w:rsidR="00C9778F" w:rsidRPr="00795970">
        <w:t xml:space="preserve">revenue or participant count increased. </w:t>
      </w:r>
      <w:r w:rsidR="00036FE7" w:rsidRPr="00795970">
        <w:t>The average s</w:t>
      </w:r>
      <w:r w:rsidR="00C9778F" w:rsidRPr="00795970">
        <w:t xml:space="preserve">pan of control also varied by the service type offered by service providers, as those offering Employment Services were associated with a lower span of control whereas SIL </w:t>
      </w:r>
      <w:r w:rsidR="003C1E67" w:rsidRPr="00795970">
        <w:t xml:space="preserve">service </w:t>
      </w:r>
      <w:r w:rsidR="00C9778F" w:rsidRPr="00795970">
        <w:t xml:space="preserve">providers were associated with higher span of control. </w:t>
      </w:r>
    </w:p>
    <w:p w14:paraId="5A246FAD" w14:textId="664DF0CE" w:rsidR="0005027A" w:rsidRPr="00795970" w:rsidRDefault="00036FE7" w:rsidP="00C9778F">
      <w:r w:rsidRPr="00795970">
        <w:t>In relation to the costs of supervision, t</w:t>
      </w:r>
      <w:r w:rsidR="00C9778F" w:rsidRPr="00795970">
        <w:t xml:space="preserve">he survey results revealed an average base rate of pay of $41.09 per hour for FLSs. </w:t>
      </w:r>
      <w:r w:rsidR="0005027A" w:rsidRPr="00795970">
        <w:t>Further analysis revealed that the average base pay</w:t>
      </w:r>
      <w:r w:rsidR="005C02FC" w:rsidRPr="00795970">
        <w:t xml:space="preserve"> for FLS</w:t>
      </w:r>
      <w:r w:rsidR="0005027A" w:rsidRPr="00795970">
        <w:t>:</w:t>
      </w:r>
    </w:p>
    <w:p w14:paraId="03E86CB5" w14:textId="7AD2923B" w:rsidR="0005027A" w:rsidRPr="00795970" w:rsidRDefault="00C9778F" w:rsidP="0005027A">
      <w:pPr>
        <w:pStyle w:val="ListBullet"/>
      </w:pPr>
      <w:r w:rsidRPr="00795970">
        <w:t>decreased as the participant count of service providers increased</w:t>
      </w:r>
    </w:p>
    <w:p w14:paraId="3117F5E3" w14:textId="565AC197" w:rsidR="00C9778F" w:rsidRPr="00795970" w:rsidRDefault="00C9778F" w:rsidP="0005027A">
      <w:pPr>
        <w:pStyle w:val="ListBullet"/>
      </w:pPr>
      <w:r w:rsidRPr="00795970">
        <w:t xml:space="preserve">was higher </w:t>
      </w:r>
      <w:r w:rsidR="0005027A" w:rsidRPr="00795970">
        <w:t>among</w:t>
      </w:r>
      <w:r w:rsidRPr="00795970">
        <w:t xml:space="preserve"> service providers offering Group and Centre Based Activities. </w:t>
      </w:r>
    </w:p>
    <w:p w14:paraId="2610C2FB" w14:textId="77777777" w:rsidR="0005027A" w:rsidRPr="00795970" w:rsidRDefault="0005027A" w:rsidP="0005027A">
      <w:pPr>
        <w:pStyle w:val="ListBullet"/>
        <w:numPr>
          <w:ilvl w:val="0"/>
          <w:numId w:val="0"/>
        </w:numPr>
        <w:ind w:left="340" w:hanging="340"/>
      </w:pPr>
    </w:p>
    <w:p w14:paraId="4561DBFB" w14:textId="7369BA6E" w:rsidR="00C33593" w:rsidRPr="00795970" w:rsidRDefault="00E26849" w:rsidP="00C33593">
      <w:pPr>
        <w:rPr>
          <w:b/>
          <w:bCs/>
        </w:rPr>
      </w:pPr>
      <w:r w:rsidRPr="00795970">
        <w:rPr>
          <w:b/>
          <w:bCs/>
        </w:rPr>
        <w:t>Permanent and casual employment arrangements</w:t>
      </w:r>
    </w:p>
    <w:tbl>
      <w:tblPr>
        <w:tblStyle w:val="Deloittetable"/>
        <w:tblW w:w="5000" w:type="pct"/>
        <w:tblLook w:val="04A0" w:firstRow="1" w:lastRow="0" w:firstColumn="1" w:lastColumn="0" w:noHBand="0" w:noVBand="1"/>
      </w:tblPr>
      <w:tblGrid>
        <w:gridCol w:w="3969"/>
        <w:gridCol w:w="1158"/>
        <w:gridCol w:w="1537"/>
        <w:gridCol w:w="1129"/>
        <w:gridCol w:w="1279"/>
      </w:tblGrid>
      <w:tr w:rsidR="00795970" w:rsidRPr="00795970" w14:paraId="3321B85D" w14:textId="77777777" w:rsidTr="006723B2">
        <w:trPr>
          <w:cnfStyle w:val="100000000000" w:firstRow="1" w:lastRow="0" w:firstColumn="0" w:lastColumn="0" w:oddVBand="0" w:evenVBand="0" w:oddHBand="0" w:evenHBand="0" w:firstRowFirstColumn="0" w:firstRowLastColumn="0" w:lastRowFirstColumn="0" w:lastRowLastColumn="0"/>
          <w:trHeight w:val="283"/>
        </w:trPr>
        <w:tc>
          <w:tcPr>
            <w:tcW w:w="2188" w:type="pct"/>
            <w:tcBorders>
              <w:top w:val="single" w:sz="12" w:space="0" w:color="62B5E5" w:themeColor="accent3"/>
              <w:right w:val="nil"/>
            </w:tcBorders>
            <w:shd w:val="clear" w:color="auto" w:fill="62B5E5" w:themeFill="accent3"/>
            <w:vAlign w:val="center"/>
          </w:tcPr>
          <w:p w14:paraId="63C33EDE" w14:textId="77777777" w:rsidR="00C33593" w:rsidRPr="00795970" w:rsidRDefault="00C33593" w:rsidP="006723B2">
            <w:pPr>
              <w:pStyle w:val="TabletextLeft"/>
              <w:rPr>
                <w:b/>
                <w:szCs w:val="17"/>
              </w:rPr>
            </w:pPr>
          </w:p>
        </w:tc>
        <w:tc>
          <w:tcPr>
            <w:tcW w:w="638" w:type="pct"/>
            <w:tcBorders>
              <w:top w:val="single" w:sz="12" w:space="0" w:color="62B5E5" w:themeColor="accent3"/>
              <w:left w:val="nil"/>
            </w:tcBorders>
            <w:shd w:val="clear" w:color="auto" w:fill="62B5E5" w:themeFill="accent3"/>
            <w:vAlign w:val="center"/>
          </w:tcPr>
          <w:p w14:paraId="544FBD96" w14:textId="77777777" w:rsidR="00C33593" w:rsidRPr="00795970" w:rsidRDefault="00C33593" w:rsidP="006723B2">
            <w:pPr>
              <w:pStyle w:val="TabletextLeft"/>
              <w:jc w:val="right"/>
              <w:rPr>
                <w:b/>
                <w:szCs w:val="17"/>
              </w:rPr>
            </w:pPr>
            <w:r w:rsidRPr="00795970">
              <w:rPr>
                <w:rFonts w:cs="Calibri"/>
                <w:b/>
                <w:bCs/>
                <w:szCs w:val="17"/>
              </w:rPr>
              <w:t>Mean</w:t>
            </w:r>
          </w:p>
        </w:tc>
        <w:tc>
          <w:tcPr>
            <w:tcW w:w="847" w:type="pct"/>
            <w:tcBorders>
              <w:top w:val="single" w:sz="12" w:space="0" w:color="62B5E5" w:themeColor="accent3"/>
              <w:right w:val="nil"/>
            </w:tcBorders>
            <w:shd w:val="clear" w:color="auto" w:fill="62B5E5" w:themeFill="accent3"/>
            <w:vAlign w:val="center"/>
          </w:tcPr>
          <w:p w14:paraId="122915C3" w14:textId="0FD2E199" w:rsidR="00C33593" w:rsidRPr="00795970" w:rsidRDefault="00C33593" w:rsidP="006723B2">
            <w:pPr>
              <w:pStyle w:val="TabletextLeft"/>
              <w:jc w:val="right"/>
              <w:rPr>
                <w:b/>
                <w:szCs w:val="17"/>
              </w:rPr>
            </w:pPr>
            <w:r w:rsidRPr="00795970">
              <w:rPr>
                <w:rFonts w:cs="Calibri"/>
                <w:b/>
                <w:bCs/>
                <w:szCs w:val="17"/>
              </w:rPr>
              <w:t>25</w:t>
            </w:r>
            <w:r w:rsidRPr="00795970">
              <w:rPr>
                <w:rFonts w:cs="Calibri"/>
                <w:b/>
                <w:bCs/>
                <w:szCs w:val="17"/>
                <w:vertAlign w:val="superscript"/>
              </w:rPr>
              <w:t>th</w:t>
            </w:r>
            <w:r w:rsidRPr="00795970">
              <w:rPr>
                <w:rFonts w:cs="Calibri"/>
                <w:b/>
                <w:bCs/>
                <w:szCs w:val="17"/>
              </w:rPr>
              <w:t xml:space="preserve"> PC</w:t>
            </w:r>
          </w:p>
        </w:tc>
        <w:tc>
          <w:tcPr>
            <w:tcW w:w="622" w:type="pct"/>
            <w:tcBorders>
              <w:top w:val="single" w:sz="12" w:space="0" w:color="62B5E5" w:themeColor="accent3"/>
              <w:left w:val="nil"/>
              <w:right w:val="nil"/>
            </w:tcBorders>
            <w:shd w:val="clear" w:color="auto" w:fill="62B5E5" w:themeFill="accent3"/>
            <w:vAlign w:val="center"/>
          </w:tcPr>
          <w:p w14:paraId="4D348D64" w14:textId="6A29BC9F" w:rsidR="00C33593" w:rsidRPr="00795970" w:rsidRDefault="00DB7B85" w:rsidP="006723B2">
            <w:pPr>
              <w:pStyle w:val="TabletextLeft"/>
              <w:jc w:val="right"/>
              <w:rPr>
                <w:b/>
                <w:szCs w:val="17"/>
              </w:rPr>
            </w:pPr>
            <w:r w:rsidRPr="00795970">
              <w:rPr>
                <w:rFonts w:eastAsia="Verdana" w:cs="Calibri"/>
                <w:b/>
                <w:szCs w:val="17"/>
              </w:rPr>
              <w:t>50</w:t>
            </w:r>
            <w:r w:rsidRPr="00795970">
              <w:rPr>
                <w:rFonts w:eastAsia="Verdana" w:cs="Calibri"/>
                <w:b/>
                <w:szCs w:val="17"/>
                <w:vertAlign w:val="superscript"/>
              </w:rPr>
              <w:t>th</w:t>
            </w:r>
            <w:r w:rsidRPr="00795970">
              <w:rPr>
                <w:rFonts w:eastAsia="Verdana" w:cs="Calibri"/>
                <w:b/>
                <w:szCs w:val="17"/>
              </w:rPr>
              <w:t xml:space="preserve"> PC</w:t>
            </w:r>
          </w:p>
        </w:tc>
        <w:tc>
          <w:tcPr>
            <w:tcW w:w="705" w:type="pct"/>
            <w:tcBorders>
              <w:top w:val="single" w:sz="12" w:space="0" w:color="62B5E5" w:themeColor="accent3"/>
              <w:left w:val="nil"/>
              <w:right w:val="nil"/>
            </w:tcBorders>
            <w:shd w:val="clear" w:color="auto" w:fill="62B5E5" w:themeFill="accent3"/>
            <w:vAlign w:val="center"/>
          </w:tcPr>
          <w:p w14:paraId="74210DF7" w14:textId="77777777" w:rsidR="00C33593" w:rsidRPr="00795970" w:rsidRDefault="00C33593" w:rsidP="006723B2">
            <w:pPr>
              <w:pStyle w:val="TabletextLeft"/>
              <w:jc w:val="right"/>
              <w:rPr>
                <w:b/>
                <w:szCs w:val="17"/>
              </w:rPr>
            </w:pPr>
            <w:r w:rsidRPr="00795970">
              <w:rPr>
                <w:rFonts w:cs="Calibri"/>
                <w:b/>
                <w:bCs/>
                <w:szCs w:val="17"/>
              </w:rPr>
              <w:t>75</w:t>
            </w:r>
            <w:r w:rsidRPr="00795970">
              <w:rPr>
                <w:rFonts w:cs="Calibri"/>
                <w:b/>
                <w:bCs/>
                <w:szCs w:val="17"/>
                <w:vertAlign w:val="superscript"/>
              </w:rPr>
              <w:t>th</w:t>
            </w:r>
            <w:r w:rsidRPr="00795970">
              <w:rPr>
                <w:rFonts w:cs="Calibri"/>
                <w:b/>
                <w:bCs/>
                <w:szCs w:val="17"/>
              </w:rPr>
              <w:t xml:space="preserve"> PC</w:t>
            </w:r>
          </w:p>
        </w:tc>
      </w:tr>
      <w:tr w:rsidR="00795970" w:rsidRPr="00795970" w14:paraId="6CA667F9" w14:textId="77777777" w:rsidTr="006723B2">
        <w:trPr>
          <w:trHeight w:val="283"/>
        </w:trPr>
        <w:tc>
          <w:tcPr>
            <w:tcW w:w="2188" w:type="pct"/>
            <w:tcBorders>
              <w:right w:val="nil"/>
            </w:tcBorders>
            <w:vAlign w:val="center"/>
          </w:tcPr>
          <w:p w14:paraId="2FAA9689" w14:textId="77777777" w:rsidR="00C33593" w:rsidRPr="00795970" w:rsidRDefault="00C33593" w:rsidP="00C33593">
            <w:pPr>
              <w:pStyle w:val="TabletextLeft"/>
              <w:rPr>
                <w:szCs w:val="17"/>
              </w:rPr>
            </w:pPr>
            <w:r w:rsidRPr="00795970">
              <w:rPr>
                <w:szCs w:val="17"/>
              </w:rPr>
              <w:t>Permanent employment rate – All staff (%)</w:t>
            </w:r>
          </w:p>
        </w:tc>
        <w:tc>
          <w:tcPr>
            <w:tcW w:w="638" w:type="pct"/>
            <w:tcBorders>
              <w:left w:val="nil"/>
            </w:tcBorders>
            <w:vAlign w:val="center"/>
          </w:tcPr>
          <w:p w14:paraId="3E5DDBF0" w14:textId="77777777" w:rsidR="00C33593" w:rsidRPr="00795970" w:rsidRDefault="00C33593" w:rsidP="00C33593">
            <w:pPr>
              <w:pStyle w:val="TabletextCentre"/>
              <w:jc w:val="right"/>
              <w:rPr>
                <w:szCs w:val="17"/>
              </w:rPr>
            </w:pPr>
            <w:r w:rsidRPr="00795970">
              <w:rPr>
                <w:rFonts w:cs="Calibri"/>
                <w:szCs w:val="17"/>
              </w:rPr>
              <w:t>48.1</w:t>
            </w:r>
          </w:p>
        </w:tc>
        <w:tc>
          <w:tcPr>
            <w:tcW w:w="847" w:type="pct"/>
            <w:tcBorders>
              <w:top w:val="single" w:sz="4" w:space="0" w:color="000000" w:themeColor="text1"/>
              <w:right w:val="nil"/>
            </w:tcBorders>
            <w:vAlign w:val="center"/>
          </w:tcPr>
          <w:p w14:paraId="31CB5BAF" w14:textId="4A22A6CB" w:rsidR="00C33593" w:rsidRPr="00795970" w:rsidRDefault="00C33593" w:rsidP="00C33593">
            <w:pPr>
              <w:pStyle w:val="TabletextCentre"/>
              <w:jc w:val="right"/>
              <w:rPr>
                <w:szCs w:val="17"/>
              </w:rPr>
            </w:pPr>
            <w:r w:rsidRPr="00795970">
              <w:rPr>
                <w:rFonts w:cs="Calibri"/>
                <w:szCs w:val="17"/>
              </w:rPr>
              <w:t>77.6</w:t>
            </w:r>
          </w:p>
        </w:tc>
        <w:tc>
          <w:tcPr>
            <w:tcW w:w="622" w:type="pct"/>
            <w:tcBorders>
              <w:top w:val="single" w:sz="4" w:space="0" w:color="000000" w:themeColor="text1"/>
              <w:left w:val="nil"/>
              <w:right w:val="nil"/>
            </w:tcBorders>
            <w:vAlign w:val="center"/>
          </w:tcPr>
          <w:p w14:paraId="618905B7" w14:textId="61C776A1" w:rsidR="00C33593" w:rsidRPr="00795970" w:rsidRDefault="00C33593" w:rsidP="00C33593">
            <w:pPr>
              <w:pStyle w:val="TabletextCentre"/>
              <w:jc w:val="right"/>
              <w:rPr>
                <w:szCs w:val="17"/>
              </w:rPr>
            </w:pPr>
            <w:r w:rsidRPr="00795970">
              <w:rPr>
                <w:rFonts w:cs="Calibri"/>
                <w:szCs w:val="17"/>
              </w:rPr>
              <w:t>44.6</w:t>
            </w:r>
          </w:p>
        </w:tc>
        <w:tc>
          <w:tcPr>
            <w:tcW w:w="705" w:type="pct"/>
            <w:tcBorders>
              <w:top w:val="single" w:sz="4" w:space="0" w:color="000000" w:themeColor="text1"/>
              <w:left w:val="nil"/>
              <w:right w:val="nil"/>
            </w:tcBorders>
            <w:vAlign w:val="center"/>
          </w:tcPr>
          <w:p w14:paraId="60AD1FB6" w14:textId="77777777" w:rsidR="00C33593" w:rsidRPr="00795970" w:rsidRDefault="00C33593" w:rsidP="00C33593">
            <w:pPr>
              <w:pStyle w:val="TabletextCentre"/>
              <w:jc w:val="right"/>
              <w:rPr>
                <w:rFonts w:cs="Calibri"/>
                <w:szCs w:val="17"/>
              </w:rPr>
            </w:pPr>
            <w:r w:rsidRPr="00795970">
              <w:rPr>
                <w:rFonts w:cs="Calibri"/>
                <w:szCs w:val="17"/>
              </w:rPr>
              <w:t>16.7</w:t>
            </w:r>
          </w:p>
        </w:tc>
      </w:tr>
      <w:tr w:rsidR="00795970" w:rsidRPr="00795970" w14:paraId="5AD1E3E3" w14:textId="77777777" w:rsidTr="006723B2">
        <w:trPr>
          <w:trHeight w:val="283"/>
        </w:trPr>
        <w:tc>
          <w:tcPr>
            <w:tcW w:w="2188" w:type="pct"/>
            <w:tcBorders>
              <w:right w:val="nil"/>
            </w:tcBorders>
            <w:vAlign w:val="center"/>
          </w:tcPr>
          <w:p w14:paraId="46EFBA03" w14:textId="77777777" w:rsidR="00C33593" w:rsidRPr="00795970" w:rsidRDefault="00C33593" w:rsidP="00C33593">
            <w:pPr>
              <w:pStyle w:val="TabletextLeft"/>
              <w:rPr>
                <w:szCs w:val="17"/>
              </w:rPr>
            </w:pPr>
            <w:r w:rsidRPr="00795970">
              <w:rPr>
                <w:szCs w:val="17"/>
              </w:rPr>
              <w:t>Permanent employment rate – DSW (%)</w:t>
            </w:r>
          </w:p>
        </w:tc>
        <w:tc>
          <w:tcPr>
            <w:tcW w:w="638" w:type="pct"/>
            <w:tcBorders>
              <w:left w:val="nil"/>
            </w:tcBorders>
            <w:vAlign w:val="center"/>
          </w:tcPr>
          <w:p w14:paraId="75BFD6FC" w14:textId="77777777" w:rsidR="00C33593" w:rsidRPr="00795970" w:rsidRDefault="00C33593" w:rsidP="00C33593">
            <w:pPr>
              <w:pStyle w:val="TabletextCentre"/>
              <w:jc w:val="right"/>
              <w:rPr>
                <w:szCs w:val="17"/>
              </w:rPr>
            </w:pPr>
            <w:r w:rsidRPr="00795970">
              <w:rPr>
                <w:rFonts w:cs="Calibri"/>
                <w:szCs w:val="17"/>
              </w:rPr>
              <w:t>36.5</w:t>
            </w:r>
          </w:p>
        </w:tc>
        <w:tc>
          <w:tcPr>
            <w:tcW w:w="847" w:type="pct"/>
            <w:tcBorders>
              <w:top w:val="single" w:sz="4" w:space="0" w:color="000000" w:themeColor="text1"/>
              <w:right w:val="nil"/>
            </w:tcBorders>
            <w:vAlign w:val="center"/>
          </w:tcPr>
          <w:p w14:paraId="5BA76FD7" w14:textId="0D0EEE4F" w:rsidR="00C33593" w:rsidRPr="00795970" w:rsidRDefault="00C33593" w:rsidP="00C33593">
            <w:pPr>
              <w:pStyle w:val="TabletextCentre"/>
              <w:jc w:val="right"/>
              <w:rPr>
                <w:szCs w:val="17"/>
              </w:rPr>
            </w:pPr>
            <w:r w:rsidRPr="00795970">
              <w:rPr>
                <w:rFonts w:cs="Calibri"/>
                <w:szCs w:val="17"/>
              </w:rPr>
              <w:t>66.7</w:t>
            </w:r>
          </w:p>
        </w:tc>
        <w:tc>
          <w:tcPr>
            <w:tcW w:w="622" w:type="pct"/>
            <w:tcBorders>
              <w:top w:val="single" w:sz="4" w:space="0" w:color="000000" w:themeColor="text1"/>
              <w:left w:val="nil"/>
              <w:right w:val="nil"/>
            </w:tcBorders>
            <w:vAlign w:val="center"/>
          </w:tcPr>
          <w:p w14:paraId="417A7355" w14:textId="0AA50EEB" w:rsidR="00C33593" w:rsidRPr="00795970" w:rsidRDefault="00C33593" w:rsidP="00C33593">
            <w:pPr>
              <w:pStyle w:val="TabletextCentre"/>
              <w:jc w:val="right"/>
              <w:rPr>
                <w:szCs w:val="17"/>
              </w:rPr>
            </w:pPr>
            <w:r w:rsidRPr="00795970">
              <w:rPr>
                <w:rFonts w:cs="Calibri"/>
                <w:szCs w:val="17"/>
              </w:rPr>
              <w:t>28.3</w:t>
            </w:r>
          </w:p>
        </w:tc>
        <w:tc>
          <w:tcPr>
            <w:tcW w:w="705" w:type="pct"/>
            <w:tcBorders>
              <w:top w:val="single" w:sz="4" w:space="0" w:color="000000" w:themeColor="text1"/>
              <w:left w:val="nil"/>
              <w:right w:val="nil"/>
            </w:tcBorders>
            <w:vAlign w:val="center"/>
          </w:tcPr>
          <w:p w14:paraId="11A750C2" w14:textId="77777777" w:rsidR="00C33593" w:rsidRPr="00795970" w:rsidRDefault="00C33593" w:rsidP="00C33593">
            <w:pPr>
              <w:pStyle w:val="TabletextCentre"/>
              <w:jc w:val="right"/>
              <w:rPr>
                <w:rFonts w:cs="Calibri"/>
                <w:szCs w:val="17"/>
              </w:rPr>
            </w:pPr>
            <w:r w:rsidRPr="00795970">
              <w:rPr>
                <w:rFonts w:cs="Calibri"/>
                <w:szCs w:val="17"/>
              </w:rPr>
              <w:t>3.0</w:t>
            </w:r>
          </w:p>
        </w:tc>
      </w:tr>
      <w:tr w:rsidR="00795970" w:rsidRPr="00795970" w14:paraId="0CFEC9CE" w14:textId="77777777" w:rsidTr="006723B2">
        <w:trPr>
          <w:trHeight w:val="283"/>
        </w:trPr>
        <w:tc>
          <w:tcPr>
            <w:tcW w:w="2188" w:type="pct"/>
            <w:tcBorders>
              <w:right w:val="nil"/>
            </w:tcBorders>
            <w:vAlign w:val="center"/>
          </w:tcPr>
          <w:p w14:paraId="41206B42" w14:textId="77777777" w:rsidR="00C33593" w:rsidRPr="00795970" w:rsidRDefault="00C33593" w:rsidP="00C33593">
            <w:pPr>
              <w:pStyle w:val="TabletextLeft"/>
              <w:rPr>
                <w:szCs w:val="17"/>
              </w:rPr>
            </w:pPr>
            <w:r w:rsidRPr="00795970">
              <w:rPr>
                <w:szCs w:val="17"/>
              </w:rPr>
              <w:t>Permanent employment rate - FLS (%)</w:t>
            </w:r>
          </w:p>
        </w:tc>
        <w:tc>
          <w:tcPr>
            <w:tcW w:w="638" w:type="pct"/>
            <w:tcBorders>
              <w:left w:val="nil"/>
            </w:tcBorders>
            <w:vAlign w:val="center"/>
          </w:tcPr>
          <w:p w14:paraId="13BF9D1E" w14:textId="77777777" w:rsidR="00C33593" w:rsidRPr="00795970" w:rsidRDefault="00C33593" w:rsidP="00C33593">
            <w:pPr>
              <w:pStyle w:val="TabletextCentre"/>
              <w:jc w:val="right"/>
              <w:rPr>
                <w:szCs w:val="17"/>
              </w:rPr>
            </w:pPr>
            <w:r w:rsidRPr="00795970">
              <w:rPr>
                <w:rFonts w:cs="Calibri"/>
                <w:szCs w:val="17"/>
              </w:rPr>
              <w:t>91.9</w:t>
            </w:r>
          </w:p>
        </w:tc>
        <w:tc>
          <w:tcPr>
            <w:tcW w:w="847" w:type="pct"/>
            <w:tcBorders>
              <w:top w:val="single" w:sz="4" w:space="0" w:color="000000" w:themeColor="text1"/>
              <w:bottom w:val="single" w:sz="4" w:space="0" w:color="000000" w:themeColor="text1"/>
              <w:right w:val="nil"/>
            </w:tcBorders>
            <w:vAlign w:val="center"/>
          </w:tcPr>
          <w:p w14:paraId="38FB4F15" w14:textId="720D9751" w:rsidR="00C33593" w:rsidRPr="00795970" w:rsidRDefault="00C33593" w:rsidP="00C33593">
            <w:pPr>
              <w:pStyle w:val="TabletextCentre"/>
              <w:jc w:val="right"/>
              <w:rPr>
                <w:szCs w:val="17"/>
              </w:rPr>
            </w:pPr>
            <w:r w:rsidRPr="00795970">
              <w:rPr>
                <w:rFonts w:cs="Calibri"/>
                <w:szCs w:val="17"/>
              </w:rPr>
              <w:t>100.0</w:t>
            </w:r>
          </w:p>
        </w:tc>
        <w:tc>
          <w:tcPr>
            <w:tcW w:w="622" w:type="pct"/>
            <w:tcBorders>
              <w:top w:val="single" w:sz="4" w:space="0" w:color="000000" w:themeColor="text1"/>
              <w:left w:val="nil"/>
              <w:bottom w:val="single" w:sz="4" w:space="0" w:color="000000" w:themeColor="text1"/>
              <w:right w:val="nil"/>
            </w:tcBorders>
            <w:vAlign w:val="center"/>
          </w:tcPr>
          <w:p w14:paraId="1C15A189" w14:textId="4198727F" w:rsidR="00C33593" w:rsidRPr="00795970" w:rsidRDefault="00C33593" w:rsidP="00C33593">
            <w:pPr>
              <w:pStyle w:val="TabletextCentre"/>
              <w:jc w:val="right"/>
              <w:rPr>
                <w:szCs w:val="17"/>
              </w:rPr>
            </w:pPr>
            <w:r w:rsidRPr="00795970">
              <w:rPr>
                <w:rFonts w:cs="Calibri"/>
                <w:szCs w:val="17"/>
              </w:rPr>
              <w:t>100.0</w:t>
            </w:r>
          </w:p>
        </w:tc>
        <w:tc>
          <w:tcPr>
            <w:tcW w:w="705" w:type="pct"/>
            <w:tcBorders>
              <w:top w:val="single" w:sz="4" w:space="0" w:color="000000" w:themeColor="text1"/>
              <w:left w:val="nil"/>
              <w:bottom w:val="single" w:sz="4" w:space="0" w:color="000000" w:themeColor="text1"/>
              <w:right w:val="nil"/>
            </w:tcBorders>
            <w:vAlign w:val="center"/>
          </w:tcPr>
          <w:p w14:paraId="04E2D47F" w14:textId="77777777" w:rsidR="00C33593" w:rsidRPr="00795970" w:rsidRDefault="00C33593" w:rsidP="00C33593">
            <w:pPr>
              <w:pStyle w:val="TabletextCentre"/>
              <w:jc w:val="right"/>
              <w:rPr>
                <w:rFonts w:cs="Calibri"/>
                <w:szCs w:val="17"/>
              </w:rPr>
            </w:pPr>
            <w:r w:rsidRPr="00795970">
              <w:rPr>
                <w:rFonts w:cs="Calibri"/>
                <w:szCs w:val="17"/>
              </w:rPr>
              <w:t>100.0</w:t>
            </w:r>
          </w:p>
        </w:tc>
      </w:tr>
    </w:tbl>
    <w:p w14:paraId="188AF59A" w14:textId="62C1F1B0" w:rsidR="00E26849" w:rsidRPr="00795970" w:rsidRDefault="00E26849" w:rsidP="006D6C81">
      <w:pPr>
        <w:spacing w:before="240"/>
      </w:pPr>
      <w:r w:rsidRPr="00795970">
        <w:t>Of all survey respondents, 85.7% reported they employed a mix of permanent and casual staff. Of these</w:t>
      </w:r>
      <w:r w:rsidR="002A6220" w:rsidRPr="00795970">
        <w:t xml:space="preserve"> service</w:t>
      </w:r>
      <w:r w:rsidRPr="00795970">
        <w:t xml:space="preserve"> providers, the average proportion of DSW and FLS staff </w:t>
      </w:r>
      <w:r w:rsidR="000B190B" w:rsidRPr="00795970">
        <w:t xml:space="preserve">within each organisation </w:t>
      </w:r>
      <w:r w:rsidRPr="00795970">
        <w:t>who were permanently employed was 48.1%. The permanent employment rate varied by staff type</w:t>
      </w:r>
      <w:r w:rsidR="005C02FC" w:rsidRPr="00795970">
        <w:t xml:space="preserve"> and</w:t>
      </w:r>
      <w:r w:rsidRPr="00795970">
        <w:t xml:space="preserve"> FLSs on average had a higher proportion of permanent staff compared to DSWs at 91.9% and 36.5% respectively. </w:t>
      </w:r>
    </w:p>
    <w:p w14:paraId="25FCD90F" w14:textId="49F7DCF1" w:rsidR="00E26849" w:rsidRPr="00795970" w:rsidRDefault="00E26849" w:rsidP="00E26849">
      <w:r w:rsidRPr="00795970">
        <w:t xml:space="preserve">Survey analysis revealed the permanent employment rate of the total workforce </w:t>
      </w:r>
      <w:r w:rsidR="000B190B" w:rsidRPr="00795970">
        <w:t xml:space="preserve">(for DSWs and FLSs) </w:t>
      </w:r>
      <w:r w:rsidRPr="00795970">
        <w:t>was higher for service providers:</w:t>
      </w:r>
    </w:p>
    <w:p w14:paraId="701FCC31" w14:textId="77777777" w:rsidR="00E26849" w:rsidRPr="00795970" w:rsidRDefault="00E26849" w:rsidP="005030D3">
      <w:pPr>
        <w:pStyle w:val="ListBullet"/>
      </w:pPr>
      <w:r w:rsidRPr="00795970">
        <w:t xml:space="preserve">located in remote regions </w:t>
      </w:r>
    </w:p>
    <w:p w14:paraId="0EE97967" w14:textId="77777777" w:rsidR="00E26849" w:rsidRPr="00795970" w:rsidRDefault="00E26849" w:rsidP="005030D3">
      <w:pPr>
        <w:pStyle w:val="ListBullet"/>
      </w:pPr>
      <w:r w:rsidRPr="00795970">
        <w:t xml:space="preserve">supporting a higher number of participants </w:t>
      </w:r>
    </w:p>
    <w:p w14:paraId="2DE312CD" w14:textId="04C7CD89" w:rsidR="00E26849" w:rsidRPr="00795970" w:rsidRDefault="00E26849" w:rsidP="005030D3">
      <w:pPr>
        <w:pStyle w:val="ListBullet"/>
      </w:pPr>
      <w:r w:rsidRPr="00795970">
        <w:t>classified as small or large by employment size (by FTE)</w:t>
      </w:r>
    </w:p>
    <w:p w14:paraId="7B5506A7" w14:textId="77777777" w:rsidR="00E26849" w:rsidRPr="00795970" w:rsidRDefault="00E26849" w:rsidP="00012744">
      <w:pPr>
        <w:pStyle w:val="ListBullet"/>
        <w:spacing w:after="170"/>
        <w:contextualSpacing w:val="0"/>
      </w:pPr>
      <w:r w:rsidRPr="00795970">
        <w:t xml:space="preserve">offering SIL services. </w:t>
      </w:r>
    </w:p>
    <w:p w14:paraId="07ED401D" w14:textId="57F80999" w:rsidR="00E26849" w:rsidRPr="00795970" w:rsidRDefault="002A6220" w:rsidP="00E26849">
      <w:r w:rsidRPr="00795970">
        <w:t>Service p</w:t>
      </w:r>
      <w:r w:rsidR="00E26849" w:rsidRPr="00795970">
        <w:t xml:space="preserve">roviders who employed both permanent and casual staff were also asked to report the shift loadings paid to each group on afternoon, night, weekend and public holiday shifts. The results revealed that the highest shift loading for both permanent and casual staff was paid on public holidays, with an average loading above the standard hourly rate of 123.0% and 138.4% respectively. </w:t>
      </w:r>
      <w:r w:rsidR="00CB3A39" w:rsidRPr="00795970">
        <w:t>Public holidays also exhibited the</w:t>
      </w:r>
      <w:r w:rsidR="00E26849" w:rsidRPr="00795970">
        <w:t xml:space="preserve"> most pronounced difference between permanent and casual staff where the average loading for casual staff was 15.</w:t>
      </w:r>
      <w:r w:rsidR="004C5BD4" w:rsidRPr="00795970">
        <w:t>3</w:t>
      </w:r>
      <w:r w:rsidR="00E26849" w:rsidRPr="00795970">
        <w:t xml:space="preserve">% higher than permanent staff. </w:t>
      </w:r>
    </w:p>
    <w:p w14:paraId="33C14D5C" w14:textId="0E5D79A7" w:rsidR="00E26849" w:rsidRPr="00795970" w:rsidRDefault="00E26849" w:rsidP="00E26849">
      <w:r w:rsidRPr="00795970">
        <w:t xml:space="preserve">Survey results also revealed that </w:t>
      </w:r>
      <w:r w:rsidR="00B17755" w:rsidRPr="00795970">
        <w:t xml:space="preserve">service </w:t>
      </w:r>
      <w:r w:rsidRPr="00795970">
        <w:t>providers were more likely to employ more casual staff than permanent staff on night, weekend and public holiday shifts. Across all shift categories, 39.3% of service providers employed more casual staff</w:t>
      </w:r>
      <w:r w:rsidR="00150EB9" w:rsidRPr="00795970">
        <w:t xml:space="preserve">, </w:t>
      </w:r>
      <w:r w:rsidR="005825D3" w:rsidRPr="00795970">
        <w:t>20.6</w:t>
      </w:r>
      <w:r w:rsidR="00EC1AA9" w:rsidRPr="00795970">
        <w:t xml:space="preserve">% </w:t>
      </w:r>
      <w:r w:rsidR="00067DF2" w:rsidRPr="00795970">
        <w:t xml:space="preserve">employed more permanent staff </w:t>
      </w:r>
      <w:r w:rsidRPr="00795970">
        <w:t>and 29.5% employed approximately the same amount of casual and permanent staff.</w:t>
      </w:r>
      <w:r w:rsidR="00E87B10" w:rsidRPr="00795970">
        <w:rPr>
          <w:rStyle w:val="FootnoteReference"/>
        </w:rPr>
        <w:footnoteReference w:id="3"/>
      </w:r>
      <w:r w:rsidRPr="00795970">
        <w:t xml:space="preserve"> </w:t>
      </w:r>
    </w:p>
    <w:p w14:paraId="2FB7DCAD" w14:textId="5332C055" w:rsidR="002526DC" w:rsidRPr="00795970" w:rsidRDefault="00E26849" w:rsidP="002526DC">
      <w:pPr>
        <w:rPr>
          <w:b/>
          <w:bCs/>
        </w:rPr>
      </w:pPr>
      <w:r w:rsidRPr="00795970">
        <w:rPr>
          <w:b/>
          <w:bCs/>
        </w:rPr>
        <w:t>Salary on-costs</w:t>
      </w:r>
    </w:p>
    <w:tbl>
      <w:tblPr>
        <w:tblW w:w="5000" w:type="pct"/>
        <w:tblCellMar>
          <w:top w:w="57" w:type="dxa"/>
          <w:left w:w="0" w:type="dxa"/>
          <w:bottom w:w="57" w:type="dxa"/>
          <w:right w:w="0" w:type="dxa"/>
        </w:tblCellMar>
        <w:tblLook w:val="04A0" w:firstRow="1" w:lastRow="0" w:firstColumn="1" w:lastColumn="0" w:noHBand="0" w:noVBand="1"/>
      </w:tblPr>
      <w:tblGrid>
        <w:gridCol w:w="3686"/>
        <w:gridCol w:w="1417"/>
        <w:gridCol w:w="1417"/>
        <w:gridCol w:w="1276"/>
        <w:gridCol w:w="1276"/>
      </w:tblGrid>
      <w:tr w:rsidR="00795970" w:rsidRPr="00795970" w14:paraId="5DB877E4" w14:textId="77777777" w:rsidTr="006723B2">
        <w:trPr>
          <w:trHeight w:val="283"/>
        </w:trPr>
        <w:tc>
          <w:tcPr>
            <w:tcW w:w="2032" w:type="pct"/>
            <w:tcBorders>
              <w:top w:val="single" w:sz="12" w:space="0" w:color="62B5E5"/>
              <w:left w:val="nil"/>
              <w:bottom w:val="single" w:sz="4" w:space="0" w:color="auto"/>
            </w:tcBorders>
            <w:shd w:val="clear" w:color="auto" w:fill="62B5E5" w:themeFill="accent3"/>
            <w:vAlign w:val="center"/>
          </w:tcPr>
          <w:p w14:paraId="6B907B1B" w14:textId="77777777" w:rsidR="002526DC" w:rsidRPr="00795970" w:rsidRDefault="002526DC" w:rsidP="002526DC">
            <w:pPr>
              <w:keepNext/>
              <w:keepLines/>
              <w:spacing w:after="0" w:line="200" w:lineRule="atLeast"/>
              <w:ind w:left="57" w:right="57"/>
              <w:jc w:val="center"/>
              <w:rPr>
                <w:rFonts w:eastAsia="Verdana" w:cs="Times New Roman"/>
                <w:b/>
                <w:sz w:val="17"/>
                <w:szCs w:val="17"/>
                <w:lang w:eastAsia="en-AU"/>
              </w:rPr>
            </w:pPr>
          </w:p>
        </w:tc>
        <w:tc>
          <w:tcPr>
            <w:tcW w:w="781" w:type="pct"/>
            <w:tcBorders>
              <w:top w:val="single" w:sz="12" w:space="0" w:color="62B5E5"/>
              <w:left w:val="nil"/>
              <w:bottom w:val="single" w:sz="4" w:space="0" w:color="auto"/>
            </w:tcBorders>
            <w:shd w:val="clear" w:color="auto" w:fill="62B5E5" w:themeFill="accent3"/>
            <w:vAlign w:val="center"/>
          </w:tcPr>
          <w:p w14:paraId="20CFA18A" w14:textId="77777777" w:rsidR="002526DC" w:rsidRPr="00795970" w:rsidRDefault="002526DC" w:rsidP="002526DC">
            <w:pPr>
              <w:keepNext/>
              <w:keepLines/>
              <w:spacing w:after="0" w:line="200" w:lineRule="atLeast"/>
              <w:ind w:left="57" w:right="57"/>
              <w:jc w:val="right"/>
              <w:rPr>
                <w:rFonts w:eastAsia="Verdana" w:cs="Times New Roman"/>
                <w:b/>
                <w:sz w:val="17"/>
                <w:szCs w:val="17"/>
                <w:lang w:eastAsia="en-AU"/>
              </w:rPr>
            </w:pPr>
            <w:r w:rsidRPr="00795970">
              <w:rPr>
                <w:rFonts w:eastAsia="Verdana" w:cs="Calibri"/>
                <w:b/>
                <w:sz w:val="17"/>
                <w:szCs w:val="17"/>
              </w:rPr>
              <w:t>Mean</w:t>
            </w:r>
          </w:p>
        </w:tc>
        <w:tc>
          <w:tcPr>
            <w:tcW w:w="781" w:type="pct"/>
            <w:tcBorders>
              <w:top w:val="single" w:sz="12" w:space="0" w:color="62B5E5"/>
              <w:bottom w:val="single" w:sz="4" w:space="0" w:color="auto"/>
            </w:tcBorders>
            <w:shd w:val="clear" w:color="auto" w:fill="62B5E5" w:themeFill="accent3"/>
            <w:vAlign w:val="center"/>
          </w:tcPr>
          <w:p w14:paraId="5874DFCE" w14:textId="043B6AED" w:rsidR="002526DC" w:rsidRPr="00795970" w:rsidRDefault="002526DC" w:rsidP="002526DC">
            <w:pPr>
              <w:keepNext/>
              <w:keepLines/>
              <w:spacing w:after="0" w:line="200" w:lineRule="atLeast"/>
              <w:ind w:left="57" w:right="57"/>
              <w:jc w:val="right"/>
              <w:rPr>
                <w:rFonts w:eastAsia="Verdana" w:cs="Times New Roman"/>
                <w:b/>
                <w:sz w:val="17"/>
                <w:szCs w:val="17"/>
                <w:lang w:eastAsia="en-AU"/>
              </w:rPr>
            </w:pPr>
            <w:r w:rsidRPr="00795970">
              <w:rPr>
                <w:rFonts w:eastAsia="Verdana" w:cs="Calibri"/>
                <w:b/>
                <w:sz w:val="17"/>
                <w:szCs w:val="17"/>
              </w:rPr>
              <w:t>25</w:t>
            </w:r>
            <w:r w:rsidRPr="00795970">
              <w:rPr>
                <w:rFonts w:eastAsia="Verdana" w:cs="Calibri"/>
                <w:b/>
                <w:sz w:val="17"/>
                <w:szCs w:val="17"/>
                <w:vertAlign w:val="superscript"/>
              </w:rPr>
              <w:t>th</w:t>
            </w:r>
            <w:r w:rsidRPr="00795970">
              <w:rPr>
                <w:rFonts w:eastAsia="Verdana" w:cs="Calibri"/>
                <w:b/>
                <w:sz w:val="17"/>
                <w:szCs w:val="17"/>
              </w:rPr>
              <w:t xml:space="preserve"> PC</w:t>
            </w:r>
          </w:p>
        </w:tc>
        <w:tc>
          <w:tcPr>
            <w:tcW w:w="703" w:type="pct"/>
            <w:tcBorders>
              <w:top w:val="single" w:sz="12" w:space="0" w:color="62B5E5"/>
              <w:bottom w:val="single" w:sz="4" w:space="0" w:color="auto"/>
              <w:right w:val="nil"/>
            </w:tcBorders>
            <w:shd w:val="clear" w:color="auto" w:fill="62B5E5" w:themeFill="accent3"/>
            <w:vAlign w:val="center"/>
          </w:tcPr>
          <w:p w14:paraId="16BAD647" w14:textId="5878D1D2" w:rsidR="002526DC" w:rsidRPr="00795970" w:rsidRDefault="00DB7B85" w:rsidP="002526DC">
            <w:pPr>
              <w:keepNext/>
              <w:keepLines/>
              <w:spacing w:after="0" w:line="200" w:lineRule="atLeast"/>
              <w:ind w:left="57" w:right="57"/>
              <w:jc w:val="right"/>
              <w:rPr>
                <w:rFonts w:eastAsia="Verdana" w:cs="Times New Roman"/>
                <w:b/>
                <w:sz w:val="17"/>
                <w:szCs w:val="17"/>
                <w:lang w:eastAsia="en-AU"/>
              </w:rPr>
            </w:pPr>
            <w:r w:rsidRPr="00795970">
              <w:rPr>
                <w:rFonts w:eastAsia="Verdana" w:cs="Calibri"/>
                <w:b/>
                <w:sz w:val="17"/>
                <w:szCs w:val="17"/>
              </w:rPr>
              <w:t>50</w:t>
            </w:r>
            <w:r w:rsidRPr="00795970">
              <w:rPr>
                <w:rFonts w:eastAsia="Verdana" w:cs="Calibri"/>
                <w:b/>
                <w:sz w:val="17"/>
                <w:szCs w:val="17"/>
                <w:vertAlign w:val="superscript"/>
              </w:rPr>
              <w:t>th</w:t>
            </w:r>
            <w:r w:rsidRPr="00795970">
              <w:rPr>
                <w:rFonts w:eastAsia="Verdana" w:cs="Calibri"/>
                <w:b/>
                <w:sz w:val="17"/>
                <w:szCs w:val="17"/>
              </w:rPr>
              <w:t xml:space="preserve"> PC</w:t>
            </w:r>
          </w:p>
        </w:tc>
        <w:tc>
          <w:tcPr>
            <w:tcW w:w="703" w:type="pct"/>
            <w:tcBorders>
              <w:top w:val="single" w:sz="12" w:space="0" w:color="62B5E5"/>
              <w:bottom w:val="single" w:sz="4" w:space="0" w:color="auto"/>
              <w:right w:val="nil"/>
            </w:tcBorders>
            <w:shd w:val="clear" w:color="auto" w:fill="62B5E5" w:themeFill="accent3"/>
            <w:vAlign w:val="center"/>
          </w:tcPr>
          <w:p w14:paraId="18BB1F9D" w14:textId="77777777" w:rsidR="002526DC" w:rsidRPr="00795970" w:rsidRDefault="002526DC" w:rsidP="002526DC">
            <w:pPr>
              <w:keepNext/>
              <w:keepLines/>
              <w:spacing w:after="0" w:line="200" w:lineRule="atLeast"/>
              <w:ind w:left="57" w:right="57"/>
              <w:jc w:val="right"/>
              <w:rPr>
                <w:rFonts w:eastAsia="Verdana" w:cs="Calibri"/>
                <w:b/>
                <w:sz w:val="17"/>
                <w:szCs w:val="17"/>
              </w:rPr>
            </w:pPr>
            <w:r w:rsidRPr="00795970">
              <w:rPr>
                <w:rFonts w:eastAsia="Verdana" w:cs="Calibri"/>
                <w:b/>
                <w:sz w:val="17"/>
                <w:szCs w:val="17"/>
              </w:rPr>
              <w:t>75</w:t>
            </w:r>
            <w:r w:rsidRPr="00795970">
              <w:rPr>
                <w:rFonts w:eastAsia="Verdana" w:cs="Calibri"/>
                <w:b/>
                <w:sz w:val="17"/>
                <w:szCs w:val="17"/>
                <w:vertAlign w:val="superscript"/>
              </w:rPr>
              <w:t>th</w:t>
            </w:r>
            <w:r w:rsidRPr="00795970">
              <w:rPr>
                <w:rFonts w:eastAsia="Verdana" w:cs="Calibri"/>
                <w:b/>
                <w:sz w:val="17"/>
                <w:szCs w:val="17"/>
              </w:rPr>
              <w:t xml:space="preserve"> PC</w:t>
            </w:r>
          </w:p>
        </w:tc>
      </w:tr>
      <w:tr w:rsidR="00795970" w:rsidRPr="00795970" w14:paraId="42CC6E74" w14:textId="77777777" w:rsidTr="006723B2">
        <w:trPr>
          <w:trHeight w:val="283"/>
        </w:trPr>
        <w:tc>
          <w:tcPr>
            <w:tcW w:w="2032" w:type="pct"/>
            <w:tcBorders>
              <w:top w:val="single" w:sz="4" w:space="0" w:color="auto"/>
              <w:left w:val="nil"/>
              <w:bottom w:val="single" w:sz="4" w:space="0" w:color="auto"/>
            </w:tcBorders>
            <w:shd w:val="clear" w:color="auto" w:fill="auto"/>
            <w:vAlign w:val="center"/>
            <w:hideMark/>
          </w:tcPr>
          <w:p w14:paraId="08DC45F7" w14:textId="77777777" w:rsidR="002526DC" w:rsidRPr="00795970" w:rsidRDefault="002526DC" w:rsidP="002526DC">
            <w:pPr>
              <w:spacing w:after="0"/>
              <w:rPr>
                <w:rFonts w:eastAsia="Verdana" w:cs="Times New Roman"/>
                <w:sz w:val="17"/>
                <w:szCs w:val="17"/>
                <w:lang w:eastAsia="en-AU"/>
              </w:rPr>
            </w:pPr>
            <w:r w:rsidRPr="00795970">
              <w:t>Superannuation</w:t>
            </w:r>
            <w:r w:rsidRPr="00795970">
              <w:rPr>
                <w:rFonts w:eastAsia="Times New Roman" w:cs="Times New Roman"/>
                <w:lang w:eastAsia="en-AU"/>
              </w:rPr>
              <w:t xml:space="preserve"> (%)</w:t>
            </w:r>
          </w:p>
        </w:tc>
        <w:tc>
          <w:tcPr>
            <w:tcW w:w="781" w:type="pct"/>
            <w:tcBorders>
              <w:top w:val="single" w:sz="4" w:space="0" w:color="auto"/>
              <w:left w:val="nil"/>
              <w:bottom w:val="single" w:sz="4" w:space="0" w:color="auto"/>
            </w:tcBorders>
            <w:shd w:val="clear" w:color="auto" w:fill="auto"/>
            <w:vAlign w:val="center"/>
            <w:hideMark/>
          </w:tcPr>
          <w:p w14:paraId="0574C9EF" w14:textId="77777777" w:rsidR="002526DC" w:rsidRPr="00795970" w:rsidRDefault="002526DC" w:rsidP="002526DC">
            <w:pPr>
              <w:spacing w:after="0" w:line="200" w:lineRule="atLeast"/>
              <w:ind w:left="57" w:right="57"/>
              <w:jc w:val="right"/>
              <w:rPr>
                <w:rFonts w:eastAsia="Verdana" w:cs="Times New Roman"/>
                <w:sz w:val="17"/>
                <w:szCs w:val="17"/>
                <w:lang w:eastAsia="en-AU"/>
              </w:rPr>
            </w:pPr>
            <w:r w:rsidRPr="00795970">
              <w:rPr>
                <w:rFonts w:cs="Calibri"/>
                <w:szCs w:val="17"/>
              </w:rPr>
              <w:t>9.5</w:t>
            </w:r>
          </w:p>
        </w:tc>
        <w:tc>
          <w:tcPr>
            <w:tcW w:w="781" w:type="pct"/>
            <w:tcBorders>
              <w:top w:val="single" w:sz="4" w:space="0" w:color="auto"/>
              <w:bottom w:val="single" w:sz="4" w:space="0" w:color="auto"/>
            </w:tcBorders>
            <w:shd w:val="clear" w:color="auto" w:fill="auto"/>
            <w:vAlign w:val="center"/>
            <w:hideMark/>
          </w:tcPr>
          <w:p w14:paraId="6C7387F3" w14:textId="751E2EA3" w:rsidR="002526DC" w:rsidRPr="00795970" w:rsidRDefault="002526DC" w:rsidP="002526DC">
            <w:pPr>
              <w:spacing w:after="0" w:line="200" w:lineRule="atLeast"/>
              <w:ind w:left="57" w:right="57"/>
              <w:jc w:val="right"/>
              <w:rPr>
                <w:rFonts w:eastAsia="Verdana" w:cs="Times New Roman"/>
                <w:sz w:val="17"/>
                <w:szCs w:val="17"/>
                <w:lang w:eastAsia="en-AU"/>
              </w:rPr>
            </w:pPr>
            <w:r w:rsidRPr="00795970">
              <w:rPr>
                <w:rFonts w:cs="Calibri"/>
                <w:szCs w:val="17"/>
              </w:rPr>
              <w:t>9.5</w:t>
            </w:r>
          </w:p>
        </w:tc>
        <w:tc>
          <w:tcPr>
            <w:tcW w:w="703" w:type="pct"/>
            <w:tcBorders>
              <w:top w:val="single" w:sz="4" w:space="0" w:color="auto"/>
              <w:bottom w:val="single" w:sz="4" w:space="0" w:color="auto"/>
              <w:right w:val="nil"/>
            </w:tcBorders>
            <w:shd w:val="clear" w:color="auto" w:fill="auto"/>
            <w:vAlign w:val="center"/>
            <w:hideMark/>
          </w:tcPr>
          <w:p w14:paraId="273362F9" w14:textId="26A9648F" w:rsidR="002526DC" w:rsidRPr="00795970" w:rsidRDefault="002526DC" w:rsidP="002526DC">
            <w:pPr>
              <w:spacing w:after="0" w:line="200" w:lineRule="atLeast"/>
              <w:ind w:left="57" w:right="57"/>
              <w:jc w:val="right"/>
              <w:rPr>
                <w:rFonts w:eastAsia="Verdana" w:cs="Times New Roman"/>
                <w:sz w:val="17"/>
                <w:szCs w:val="17"/>
                <w:lang w:eastAsia="en-AU"/>
              </w:rPr>
            </w:pPr>
            <w:r w:rsidRPr="00795970">
              <w:rPr>
                <w:rFonts w:cs="Calibri"/>
                <w:szCs w:val="17"/>
              </w:rPr>
              <w:t>9.5</w:t>
            </w:r>
          </w:p>
        </w:tc>
        <w:tc>
          <w:tcPr>
            <w:tcW w:w="703" w:type="pct"/>
            <w:tcBorders>
              <w:top w:val="single" w:sz="4" w:space="0" w:color="auto"/>
              <w:bottom w:val="single" w:sz="4" w:space="0" w:color="auto"/>
              <w:right w:val="nil"/>
            </w:tcBorders>
            <w:vAlign w:val="center"/>
          </w:tcPr>
          <w:p w14:paraId="7968C14C" w14:textId="77777777" w:rsidR="002526DC" w:rsidRPr="00795970" w:rsidRDefault="002526DC" w:rsidP="002526DC">
            <w:pPr>
              <w:spacing w:after="0" w:line="200" w:lineRule="atLeast"/>
              <w:ind w:left="57" w:right="57"/>
              <w:jc w:val="right"/>
              <w:rPr>
                <w:rFonts w:eastAsia="Verdana" w:cs="Calibri"/>
                <w:sz w:val="17"/>
                <w:szCs w:val="17"/>
              </w:rPr>
            </w:pPr>
            <w:r w:rsidRPr="00795970">
              <w:rPr>
                <w:rFonts w:cs="Calibri"/>
                <w:szCs w:val="17"/>
              </w:rPr>
              <w:t>9.5</w:t>
            </w:r>
          </w:p>
        </w:tc>
      </w:tr>
      <w:tr w:rsidR="00795970" w:rsidRPr="00795970" w14:paraId="4C753C87" w14:textId="77777777" w:rsidTr="006723B2">
        <w:trPr>
          <w:trHeight w:val="283"/>
        </w:trPr>
        <w:tc>
          <w:tcPr>
            <w:tcW w:w="2032" w:type="pct"/>
            <w:tcBorders>
              <w:top w:val="single" w:sz="4" w:space="0" w:color="auto"/>
              <w:left w:val="nil"/>
              <w:bottom w:val="single" w:sz="4" w:space="0" w:color="auto"/>
            </w:tcBorders>
            <w:shd w:val="clear" w:color="auto" w:fill="auto"/>
            <w:vAlign w:val="center"/>
          </w:tcPr>
          <w:p w14:paraId="37B63D12" w14:textId="77777777" w:rsidR="002526DC" w:rsidRPr="00795970" w:rsidRDefault="002526DC" w:rsidP="002526DC">
            <w:pPr>
              <w:spacing w:after="0"/>
              <w:rPr>
                <w:rFonts w:eastAsia="Verdana" w:cs="Times New Roman"/>
                <w:sz w:val="17"/>
                <w:szCs w:val="17"/>
                <w:lang w:eastAsia="en-AU"/>
              </w:rPr>
            </w:pPr>
            <w:r w:rsidRPr="00795970">
              <w:t>Workers compensation premium</w:t>
            </w:r>
            <w:r w:rsidRPr="00795970">
              <w:rPr>
                <w:rFonts w:eastAsia="Times New Roman" w:cs="Times New Roman"/>
                <w:lang w:eastAsia="en-AU"/>
              </w:rPr>
              <w:t xml:space="preserve"> (%)</w:t>
            </w:r>
          </w:p>
        </w:tc>
        <w:tc>
          <w:tcPr>
            <w:tcW w:w="781" w:type="pct"/>
            <w:tcBorders>
              <w:top w:val="single" w:sz="4" w:space="0" w:color="auto"/>
              <w:left w:val="nil"/>
              <w:bottom w:val="single" w:sz="4" w:space="0" w:color="auto"/>
            </w:tcBorders>
            <w:shd w:val="clear" w:color="auto" w:fill="auto"/>
            <w:vAlign w:val="center"/>
          </w:tcPr>
          <w:p w14:paraId="6551A8B7" w14:textId="77777777" w:rsidR="002526DC" w:rsidRPr="00795970" w:rsidRDefault="002526DC" w:rsidP="002526DC">
            <w:pPr>
              <w:spacing w:after="0" w:line="200" w:lineRule="atLeast"/>
              <w:ind w:left="57" w:right="57"/>
              <w:jc w:val="right"/>
              <w:rPr>
                <w:rFonts w:eastAsia="Verdana" w:cs="Calibri"/>
                <w:sz w:val="17"/>
                <w:szCs w:val="17"/>
              </w:rPr>
            </w:pPr>
            <w:r w:rsidRPr="00795970">
              <w:rPr>
                <w:rFonts w:cs="Calibri"/>
                <w:szCs w:val="17"/>
              </w:rPr>
              <w:t>3.2</w:t>
            </w:r>
          </w:p>
        </w:tc>
        <w:tc>
          <w:tcPr>
            <w:tcW w:w="781" w:type="pct"/>
            <w:tcBorders>
              <w:top w:val="single" w:sz="4" w:space="0" w:color="auto"/>
              <w:bottom w:val="single" w:sz="4" w:space="0" w:color="auto"/>
            </w:tcBorders>
            <w:shd w:val="clear" w:color="auto" w:fill="auto"/>
            <w:vAlign w:val="center"/>
          </w:tcPr>
          <w:p w14:paraId="08C251C5" w14:textId="153DC99A" w:rsidR="002526DC" w:rsidRPr="00795970" w:rsidRDefault="002526DC" w:rsidP="002526DC">
            <w:pPr>
              <w:spacing w:after="0" w:line="200" w:lineRule="atLeast"/>
              <w:ind w:left="57" w:right="57"/>
              <w:jc w:val="right"/>
              <w:rPr>
                <w:rFonts w:eastAsia="Verdana" w:cs="Calibri"/>
                <w:sz w:val="17"/>
                <w:szCs w:val="17"/>
              </w:rPr>
            </w:pPr>
            <w:r w:rsidRPr="00795970">
              <w:rPr>
                <w:rFonts w:cs="Calibri"/>
                <w:szCs w:val="17"/>
              </w:rPr>
              <w:t>2.0</w:t>
            </w:r>
          </w:p>
        </w:tc>
        <w:tc>
          <w:tcPr>
            <w:tcW w:w="703" w:type="pct"/>
            <w:tcBorders>
              <w:top w:val="single" w:sz="4" w:space="0" w:color="auto"/>
              <w:bottom w:val="single" w:sz="4" w:space="0" w:color="auto"/>
              <w:right w:val="nil"/>
            </w:tcBorders>
            <w:shd w:val="clear" w:color="auto" w:fill="auto"/>
            <w:vAlign w:val="center"/>
          </w:tcPr>
          <w:p w14:paraId="21C7AB84" w14:textId="0EFFF3F8" w:rsidR="002526DC" w:rsidRPr="00795970" w:rsidRDefault="002526DC" w:rsidP="002526DC">
            <w:pPr>
              <w:spacing w:after="0" w:line="200" w:lineRule="atLeast"/>
              <w:ind w:left="57" w:right="57"/>
              <w:jc w:val="right"/>
              <w:rPr>
                <w:rFonts w:eastAsia="Verdana" w:cs="Calibri"/>
                <w:sz w:val="17"/>
                <w:szCs w:val="17"/>
              </w:rPr>
            </w:pPr>
            <w:r w:rsidRPr="00795970">
              <w:rPr>
                <w:rFonts w:cs="Calibri"/>
                <w:szCs w:val="17"/>
              </w:rPr>
              <w:t>2.5</w:t>
            </w:r>
          </w:p>
        </w:tc>
        <w:tc>
          <w:tcPr>
            <w:tcW w:w="703" w:type="pct"/>
            <w:tcBorders>
              <w:top w:val="single" w:sz="4" w:space="0" w:color="auto"/>
              <w:bottom w:val="single" w:sz="4" w:space="0" w:color="auto"/>
              <w:right w:val="nil"/>
            </w:tcBorders>
            <w:vAlign w:val="center"/>
          </w:tcPr>
          <w:p w14:paraId="040B9C3B" w14:textId="77777777" w:rsidR="002526DC" w:rsidRPr="00795970" w:rsidRDefault="002526DC" w:rsidP="002526DC">
            <w:pPr>
              <w:spacing w:after="0" w:line="200" w:lineRule="atLeast"/>
              <w:ind w:left="57" w:right="57"/>
              <w:jc w:val="right"/>
              <w:rPr>
                <w:rFonts w:eastAsia="Verdana" w:cs="Calibri"/>
                <w:sz w:val="17"/>
                <w:szCs w:val="17"/>
              </w:rPr>
            </w:pPr>
            <w:r w:rsidRPr="00795970">
              <w:rPr>
                <w:rFonts w:cs="Calibri"/>
                <w:szCs w:val="17"/>
              </w:rPr>
              <w:t>4.0</w:t>
            </w:r>
          </w:p>
        </w:tc>
      </w:tr>
    </w:tbl>
    <w:p w14:paraId="33E7E443" w14:textId="2CFE3805" w:rsidR="00E26849" w:rsidRPr="00795970" w:rsidRDefault="00E26849" w:rsidP="004A6E47">
      <w:pPr>
        <w:spacing w:before="240"/>
      </w:pPr>
      <w:r w:rsidRPr="00795970">
        <w:t>The majority of staff reported paying the mandated minimum rate of superannuation at 9.5% of base salary including leave. Of all survey respondents, 21.5% reported a superannuation rate above 9.5%, with the maximum value</w:t>
      </w:r>
      <w:r w:rsidR="002A11B1" w:rsidRPr="00795970">
        <w:t>,</w:t>
      </w:r>
      <w:r w:rsidRPr="00795970">
        <w:t xml:space="preserve"> being 15.5% of base salary including leave.</w:t>
      </w:r>
    </w:p>
    <w:p w14:paraId="622CB34F" w14:textId="2023BB0A" w:rsidR="00E26849" w:rsidRPr="00795970" w:rsidRDefault="00E26849" w:rsidP="00E26849">
      <w:pPr>
        <w:spacing w:before="240"/>
      </w:pPr>
      <w:r w:rsidRPr="00795970">
        <w:t xml:space="preserve">In relation to workers compensation, 3.1% </w:t>
      </w:r>
      <w:r w:rsidR="00271C96" w:rsidRPr="00795970">
        <w:t xml:space="preserve">of all survey respondents reported </w:t>
      </w:r>
      <w:r w:rsidRPr="00795970">
        <w:t xml:space="preserve">they self-insure with insurance against excess loss and 1.9% </w:t>
      </w:r>
      <w:r w:rsidR="00271C96" w:rsidRPr="00795970">
        <w:t xml:space="preserve">reported they self-insure </w:t>
      </w:r>
      <w:r w:rsidRPr="00795970">
        <w:t xml:space="preserve">without reinsurance against excess loss. The remaining </w:t>
      </w:r>
      <w:r w:rsidR="00D21606" w:rsidRPr="00795970">
        <w:t>95.0</w:t>
      </w:r>
      <w:r w:rsidRPr="00795970">
        <w:t xml:space="preserve">% of survey respondents reported paying a workers compensation premium to an insurer. </w:t>
      </w:r>
    </w:p>
    <w:p w14:paraId="67E7B6C9" w14:textId="04B27EBE" w:rsidR="00E26849" w:rsidRPr="00795970" w:rsidRDefault="00E26849" w:rsidP="00E26849">
      <w:pPr>
        <w:spacing w:before="240"/>
      </w:pPr>
      <w:r w:rsidRPr="00795970">
        <w:t>Of the</w:t>
      </w:r>
      <w:r w:rsidR="003A7D17" w:rsidRPr="00795970">
        <w:t xml:space="preserve"> service</w:t>
      </w:r>
      <w:r w:rsidRPr="00795970">
        <w:t xml:space="preserve"> providers who pay to an insurer, the average premium amount paid was 3.2%. The responses for workers compensation premium </w:t>
      </w:r>
      <w:r w:rsidR="00271C96" w:rsidRPr="00795970">
        <w:t>were</w:t>
      </w:r>
      <w:r w:rsidRPr="00795970">
        <w:t xml:space="preserve"> also positively skewed, with the majority of responses sitting below 3</w:t>
      </w:r>
      <w:r w:rsidR="003A7D17" w:rsidRPr="00795970">
        <w:t>.0</w:t>
      </w:r>
      <w:r w:rsidRPr="00795970">
        <w:t xml:space="preserve">%. </w:t>
      </w:r>
    </w:p>
    <w:p w14:paraId="3F5C3C19" w14:textId="77777777" w:rsidR="00E26849" w:rsidRPr="00795970" w:rsidRDefault="00E26849" w:rsidP="00E26849">
      <w:pPr>
        <w:rPr>
          <w:b/>
          <w:bCs/>
        </w:rPr>
      </w:pPr>
      <w:r w:rsidRPr="00795970">
        <w:rPr>
          <w:b/>
          <w:bCs/>
        </w:rPr>
        <w:t>Standard hours of work</w:t>
      </w:r>
    </w:p>
    <w:p w14:paraId="507A6751" w14:textId="777E1FCF" w:rsidR="00E26849" w:rsidRPr="00795970" w:rsidRDefault="00E26849" w:rsidP="00E26849">
      <w:r w:rsidRPr="00795970">
        <w:t xml:space="preserve">The survey results revealed that an average working day for full time DSWs and FLSs is 7.5 hours. This suggests the average working week for full time DSWs and FLSs is 37.5 hours, which in line with most recognised Awards that </w:t>
      </w:r>
      <w:r w:rsidR="004554EC" w:rsidRPr="00795970">
        <w:t>set</w:t>
      </w:r>
      <w:r w:rsidRPr="00795970">
        <w:t xml:space="preserve"> a 38-hour work week. </w:t>
      </w:r>
    </w:p>
    <w:p w14:paraId="38BE6926" w14:textId="732458E5" w:rsidR="00894EF8" w:rsidRPr="00795970" w:rsidRDefault="00E26849" w:rsidP="00894EF8">
      <w:pPr>
        <w:rPr>
          <w:b/>
          <w:bCs/>
        </w:rPr>
      </w:pPr>
      <w:r w:rsidRPr="00795970">
        <w:rPr>
          <w:b/>
          <w:bCs/>
        </w:rPr>
        <w:t>Utilisation</w:t>
      </w:r>
    </w:p>
    <w:tbl>
      <w:tblPr>
        <w:tblStyle w:val="Deloittetable"/>
        <w:tblW w:w="5019" w:type="pct"/>
        <w:tblLook w:val="04A0" w:firstRow="1" w:lastRow="0" w:firstColumn="1" w:lastColumn="0" w:noHBand="0" w:noVBand="1"/>
      </w:tblPr>
      <w:tblGrid>
        <w:gridCol w:w="3985"/>
        <w:gridCol w:w="1162"/>
        <w:gridCol w:w="1395"/>
        <w:gridCol w:w="1278"/>
        <w:gridCol w:w="1286"/>
      </w:tblGrid>
      <w:tr w:rsidR="00795970" w:rsidRPr="00795970" w14:paraId="6E4EBD3B" w14:textId="77777777" w:rsidTr="006723B2">
        <w:trPr>
          <w:cnfStyle w:val="100000000000" w:firstRow="1" w:lastRow="0" w:firstColumn="0" w:lastColumn="0" w:oddVBand="0" w:evenVBand="0" w:oddHBand="0" w:evenHBand="0" w:firstRowFirstColumn="0" w:firstRowLastColumn="0" w:lastRowFirstColumn="0" w:lastRowLastColumn="0"/>
          <w:trHeight w:val="283"/>
        </w:trPr>
        <w:tc>
          <w:tcPr>
            <w:tcW w:w="2188" w:type="pct"/>
            <w:tcBorders>
              <w:top w:val="single" w:sz="12" w:space="0" w:color="62B5E5" w:themeColor="accent3"/>
              <w:right w:val="nil"/>
            </w:tcBorders>
            <w:shd w:val="clear" w:color="auto" w:fill="62B5E5" w:themeFill="accent3"/>
            <w:vAlign w:val="center"/>
          </w:tcPr>
          <w:p w14:paraId="7A938E4C" w14:textId="77777777" w:rsidR="00894EF8" w:rsidRPr="00795970" w:rsidRDefault="00894EF8" w:rsidP="006723B2">
            <w:pPr>
              <w:pStyle w:val="TabletextLeft"/>
              <w:rPr>
                <w:b/>
                <w:szCs w:val="17"/>
              </w:rPr>
            </w:pPr>
          </w:p>
        </w:tc>
        <w:tc>
          <w:tcPr>
            <w:tcW w:w="638" w:type="pct"/>
            <w:tcBorders>
              <w:top w:val="single" w:sz="12" w:space="0" w:color="62B5E5" w:themeColor="accent3"/>
              <w:left w:val="nil"/>
            </w:tcBorders>
            <w:shd w:val="clear" w:color="auto" w:fill="62B5E5" w:themeFill="accent3"/>
            <w:vAlign w:val="center"/>
          </w:tcPr>
          <w:p w14:paraId="09C702E2" w14:textId="77777777" w:rsidR="00894EF8" w:rsidRPr="00795970" w:rsidRDefault="00894EF8" w:rsidP="006723B2">
            <w:pPr>
              <w:pStyle w:val="TabletextLeft"/>
              <w:jc w:val="right"/>
              <w:rPr>
                <w:b/>
                <w:szCs w:val="17"/>
              </w:rPr>
            </w:pPr>
            <w:r w:rsidRPr="00795970">
              <w:rPr>
                <w:rFonts w:cs="Calibri"/>
                <w:b/>
                <w:bCs/>
                <w:szCs w:val="17"/>
              </w:rPr>
              <w:t>Mean</w:t>
            </w:r>
          </w:p>
        </w:tc>
        <w:tc>
          <w:tcPr>
            <w:tcW w:w="766" w:type="pct"/>
            <w:tcBorders>
              <w:top w:val="single" w:sz="12" w:space="0" w:color="62B5E5" w:themeColor="accent3"/>
              <w:right w:val="nil"/>
            </w:tcBorders>
            <w:shd w:val="clear" w:color="auto" w:fill="62B5E5" w:themeFill="accent3"/>
            <w:vAlign w:val="center"/>
          </w:tcPr>
          <w:p w14:paraId="32C64296" w14:textId="0BC01EFA" w:rsidR="00894EF8" w:rsidRPr="00795970" w:rsidRDefault="00894EF8" w:rsidP="006723B2">
            <w:pPr>
              <w:pStyle w:val="TabletextLeft"/>
              <w:jc w:val="right"/>
              <w:rPr>
                <w:b/>
                <w:szCs w:val="17"/>
              </w:rPr>
            </w:pPr>
            <w:r w:rsidRPr="00795970">
              <w:rPr>
                <w:rFonts w:cs="Calibri"/>
                <w:b/>
                <w:bCs/>
                <w:szCs w:val="17"/>
              </w:rPr>
              <w:t>25</w:t>
            </w:r>
            <w:r w:rsidRPr="00795970">
              <w:rPr>
                <w:rFonts w:cs="Calibri"/>
                <w:b/>
                <w:bCs/>
                <w:szCs w:val="17"/>
                <w:vertAlign w:val="superscript"/>
              </w:rPr>
              <w:t>th</w:t>
            </w:r>
            <w:r w:rsidRPr="00795970">
              <w:rPr>
                <w:rFonts w:cs="Calibri"/>
                <w:b/>
                <w:bCs/>
                <w:szCs w:val="17"/>
              </w:rPr>
              <w:t xml:space="preserve"> PC</w:t>
            </w:r>
          </w:p>
        </w:tc>
        <w:tc>
          <w:tcPr>
            <w:tcW w:w="702" w:type="pct"/>
            <w:tcBorders>
              <w:top w:val="single" w:sz="12" w:space="0" w:color="62B5E5" w:themeColor="accent3"/>
              <w:left w:val="nil"/>
              <w:right w:val="nil"/>
            </w:tcBorders>
            <w:shd w:val="clear" w:color="auto" w:fill="62B5E5" w:themeFill="accent3"/>
            <w:vAlign w:val="center"/>
          </w:tcPr>
          <w:p w14:paraId="7AF54DF4" w14:textId="2A6EB966" w:rsidR="00894EF8" w:rsidRPr="00795970" w:rsidRDefault="00DB7B85" w:rsidP="006723B2">
            <w:pPr>
              <w:pStyle w:val="TabletextLeft"/>
              <w:jc w:val="right"/>
              <w:rPr>
                <w:b/>
                <w:szCs w:val="17"/>
              </w:rPr>
            </w:pPr>
            <w:r w:rsidRPr="00795970">
              <w:rPr>
                <w:rFonts w:eastAsia="Verdana" w:cs="Calibri"/>
                <w:b/>
                <w:szCs w:val="17"/>
              </w:rPr>
              <w:t>50</w:t>
            </w:r>
            <w:r w:rsidRPr="00795970">
              <w:rPr>
                <w:rFonts w:eastAsia="Verdana" w:cs="Calibri"/>
                <w:b/>
                <w:szCs w:val="17"/>
                <w:vertAlign w:val="superscript"/>
              </w:rPr>
              <w:t>th</w:t>
            </w:r>
            <w:r w:rsidRPr="00795970">
              <w:rPr>
                <w:rFonts w:eastAsia="Verdana" w:cs="Calibri"/>
                <w:b/>
                <w:szCs w:val="17"/>
              </w:rPr>
              <w:t xml:space="preserve"> PC</w:t>
            </w:r>
          </w:p>
        </w:tc>
        <w:tc>
          <w:tcPr>
            <w:tcW w:w="706" w:type="pct"/>
            <w:tcBorders>
              <w:top w:val="single" w:sz="12" w:space="0" w:color="62B5E5" w:themeColor="accent3"/>
              <w:left w:val="nil"/>
              <w:right w:val="nil"/>
            </w:tcBorders>
            <w:shd w:val="clear" w:color="auto" w:fill="62B5E5" w:themeFill="accent3"/>
            <w:vAlign w:val="center"/>
          </w:tcPr>
          <w:p w14:paraId="2FBC8533" w14:textId="77777777" w:rsidR="00894EF8" w:rsidRPr="00795970" w:rsidRDefault="00894EF8" w:rsidP="006723B2">
            <w:pPr>
              <w:pStyle w:val="TabletextLeft"/>
              <w:jc w:val="right"/>
              <w:rPr>
                <w:b/>
                <w:szCs w:val="17"/>
              </w:rPr>
            </w:pPr>
            <w:r w:rsidRPr="00795970">
              <w:rPr>
                <w:rFonts w:cs="Calibri"/>
                <w:b/>
                <w:bCs/>
                <w:szCs w:val="17"/>
              </w:rPr>
              <w:t>75</w:t>
            </w:r>
            <w:r w:rsidRPr="00795970">
              <w:rPr>
                <w:rFonts w:cs="Calibri"/>
                <w:b/>
                <w:bCs/>
                <w:szCs w:val="17"/>
                <w:vertAlign w:val="superscript"/>
              </w:rPr>
              <w:t>th</w:t>
            </w:r>
            <w:r w:rsidRPr="00795970">
              <w:rPr>
                <w:rFonts w:cs="Calibri"/>
                <w:b/>
                <w:bCs/>
                <w:szCs w:val="17"/>
              </w:rPr>
              <w:t xml:space="preserve"> PC</w:t>
            </w:r>
          </w:p>
        </w:tc>
      </w:tr>
      <w:tr w:rsidR="00795970" w:rsidRPr="00795970" w14:paraId="20C6D6D5" w14:textId="77777777" w:rsidTr="006723B2">
        <w:trPr>
          <w:trHeight w:val="283"/>
        </w:trPr>
        <w:tc>
          <w:tcPr>
            <w:tcW w:w="2188" w:type="pct"/>
            <w:tcBorders>
              <w:right w:val="nil"/>
            </w:tcBorders>
            <w:vAlign w:val="center"/>
          </w:tcPr>
          <w:p w14:paraId="5DBE7A1E" w14:textId="77777777" w:rsidR="00894EF8" w:rsidRPr="00795970" w:rsidRDefault="00894EF8" w:rsidP="00894EF8">
            <w:pPr>
              <w:pStyle w:val="TabletextLeft"/>
              <w:rPr>
                <w:szCs w:val="17"/>
              </w:rPr>
            </w:pPr>
            <w:r w:rsidRPr="00795970">
              <w:rPr>
                <w:szCs w:val="17"/>
              </w:rPr>
              <w:t>Total billable utilisation - DSW (%)</w:t>
            </w:r>
          </w:p>
        </w:tc>
        <w:tc>
          <w:tcPr>
            <w:tcW w:w="638" w:type="pct"/>
            <w:tcBorders>
              <w:left w:val="nil"/>
            </w:tcBorders>
            <w:vAlign w:val="center"/>
          </w:tcPr>
          <w:p w14:paraId="6F5FAA23" w14:textId="77777777" w:rsidR="00894EF8" w:rsidRPr="00795970" w:rsidRDefault="00894EF8" w:rsidP="00894EF8">
            <w:pPr>
              <w:pStyle w:val="TabletextCentre"/>
              <w:jc w:val="right"/>
              <w:rPr>
                <w:szCs w:val="17"/>
              </w:rPr>
            </w:pPr>
            <w:r w:rsidRPr="00795970">
              <w:rPr>
                <w:rFonts w:eastAsia="Verdana" w:cs="Calibri"/>
                <w:szCs w:val="17"/>
              </w:rPr>
              <w:t>78.9</w:t>
            </w:r>
          </w:p>
        </w:tc>
        <w:tc>
          <w:tcPr>
            <w:tcW w:w="766" w:type="pct"/>
            <w:tcBorders>
              <w:top w:val="single" w:sz="4" w:space="0" w:color="000000" w:themeColor="text1"/>
              <w:right w:val="nil"/>
            </w:tcBorders>
            <w:vAlign w:val="center"/>
          </w:tcPr>
          <w:p w14:paraId="440EE75E" w14:textId="66722322" w:rsidR="00894EF8" w:rsidRPr="00795970" w:rsidRDefault="00894EF8" w:rsidP="00894EF8">
            <w:pPr>
              <w:pStyle w:val="TabletextCentre"/>
              <w:jc w:val="right"/>
              <w:rPr>
                <w:szCs w:val="17"/>
              </w:rPr>
            </w:pPr>
            <w:r w:rsidRPr="00795970">
              <w:rPr>
                <w:rFonts w:eastAsia="Verdana" w:cs="Calibri"/>
                <w:szCs w:val="17"/>
              </w:rPr>
              <w:t>90.0</w:t>
            </w:r>
          </w:p>
        </w:tc>
        <w:tc>
          <w:tcPr>
            <w:tcW w:w="702" w:type="pct"/>
            <w:tcBorders>
              <w:top w:val="single" w:sz="4" w:space="0" w:color="000000" w:themeColor="text1"/>
              <w:left w:val="nil"/>
              <w:right w:val="nil"/>
            </w:tcBorders>
            <w:vAlign w:val="center"/>
          </w:tcPr>
          <w:p w14:paraId="0ACED54C" w14:textId="22EDA285" w:rsidR="00894EF8" w:rsidRPr="00795970" w:rsidRDefault="00894EF8" w:rsidP="00894EF8">
            <w:pPr>
              <w:pStyle w:val="TabletextCentre"/>
              <w:jc w:val="right"/>
              <w:rPr>
                <w:szCs w:val="17"/>
              </w:rPr>
            </w:pPr>
            <w:r w:rsidRPr="00795970">
              <w:rPr>
                <w:rFonts w:eastAsia="Verdana" w:cs="Calibri"/>
                <w:szCs w:val="17"/>
              </w:rPr>
              <w:t>82.0</w:t>
            </w:r>
          </w:p>
        </w:tc>
        <w:tc>
          <w:tcPr>
            <w:tcW w:w="706" w:type="pct"/>
            <w:tcBorders>
              <w:top w:val="single" w:sz="4" w:space="0" w:color="000000" w:themeColor="text1"/>
              <w:left w:val="nil"/>
              <w:right w:val="nil"/>
            </w:tcBorders>
            <w:vAlign w:val="center"/>
          </w:tcPr>
          <w:p w14:paraId="3BD97769" w14:textId="77777777" w:rsidR="00894EF8" w:rsidRPr="00795970" w:rsidRDefault="00894EF8" w:rsidP="00894EF8">
            <w:pPr>
              <w:pStyle w:val="TabletextCentre"/>
              <w:jc w:val="right"/>
              <w:rPr>
                <w:rFonts w:cs="Calibri"/>
                <w:szCs w:val="17"/>
              </w:rPr>
            </w:pPr>
            <w:r w:rsidRPr="00795970">
              <w:rPr>
                <w:rFonts w:eastAsia="Verdana" w:cs="Calibri"/>
                <w:szCs w:val="17"/>
              </w:rPr>
              <w:t>72.0</w:t>
            </w:r>
          </w:p>
        </w:tc>
      </w:tr>
      <w:tr w:rsidR="00795970" w:rsidRPr="00795970" w14:paraId="4C48BCE7" w14:textId="77777777" w:rsidTr="006723B2">
        <w:trPr>
          <w:trHeight w:val="283"/>
        </w:trPr>
        <w:tc>
          <w:tcPr>
            <w:tcW w:w="2188" w:type="pct"/>
            <w:tcBorders>
              <w:right w:val="nil"/>
            </w:tcBorders>
            <w:vAlign w:val="center"/>
          </w:tcPr>
          <w:p w14:paraId="072C5B23" w14:textId="77777777" w:rsidR="00894EF8" w:rsidRPr="00795970" w:rsidRDefault="00894EF8" w:rsidP="00894EF8">
            <w:pPr>
              <w:pStyle w:val="TabletextLeft"/>
              <w:rPr>
                <w:szCs w:val="17"/>
              </w:rPr>
            </w:pPr>
            <w:r w:rsidRPr="00795970">
              <w:rPr>
                <w:szCs w:val="17"/>
              </w:rPr>
              <w:t>Total billable utilisation - FLS (%)</w:t>
            </w:r>
          </w:p>
        </w:tc>
        <w:tc>
          <w:tcPr>
            <w:tcW w:w="638" w:type="pct"/>
            <w:tcBorders>
              <w:left w:val="nil"/>
            </w:tcBorders>
            <w:vAlign w:val="center"/>
          </w:tcPr>
          <w:p w14:paraId="4BB0F234" w14:textId="77777777" w:rsidR="00894EF8" w:rsidRPr="00795970" w:rsidRDefault="00894EF8" w:rsidP="00894EF8">
            <w:pPr>
              <w:pStyle w:val="TabletextCentre"/>
              <w:jc w:val="right"/>
              <w:rPr>
                <w:szCs w:val="17"/>
              </w:rPr>
            </w:pPr>
            <w:r w:rsidRPr="00795970">
              <w:rPr>
                <w:rFonts w:eastAsia="Verdana" w:cs="Calibri"/>
                <w:szCs w:val="17"/>
              </w:rPr>
              <w:t>25.5</w:t>
            </w:r>
          </w:p>
        </w:tc>
        <w:tc>
          <w:tcPr>
            <w:tcW w:w="766" w:type="pct"/>
            <w:tcBorders>
              <w:top w:val="single" w:sz="4" w:space="0" w:color="000000" w:themeColor="text1"/>
              <w:right w:val="nil"/>
            </w:tcBorders>
            <w:vAlign w:val="center"/>
          </w:tcPr>
          <w:p w14:paraId="5E48A056" w14:textId="6E9444F5" w:rsidR="00894EF8" w:rsidRPr="00795970" w:rsidRDefault="00894EF8" w:rsidP="00894EF8">
            <w:pPr>
              <w:pStyle w:val="TabletextCentre"/>
              <w:jc w:val="right"/>
              <w:rPr>
                <w:szCs w:val="17"/>
              </w:rPr>
            </w:pPr>
            <w:r w:rsidRPr="00795970">
              <w:rPr>
                <w:rFonts w:eastAsia="Verdana" w:cs="Calibri"/>
                <w:szCs w:val="17"/>
              </w:rPr>
              <w:t>45.0</w:t>
            </w:r>
          </w:p>
        </w:tc>
        <w:tc>
          <w:tcPr>
            <w:tcW w:w="702" w:type="pct"/>
            <w:tcBorders>
              <w:top w:val="single" w:sz="4" w:space="0" w:color="000000" w:themeColor="text1"/>
              <w:left w:val="nil"/>
              <w:right w:val="nil"/>
            </w:tcBorders>
            <w:vAlign w:val="center"/>
          </w:tcPr>
          <w:p w14:paraId="233BEF37" w14:textId="0A4A9EB7" w:rsidR="00894EF8" w:rsidRPr="00795970" w:rsidRDefault="00894EF8" w:rsidP="00894EF8">
            <w:pPr>
              <w:pStyle w:val="TabletextCentre"/>
              <w:jc w:val="right"/>
              <w:rPr>
                <w:szCs w:val="17"/>
              </w:rPr>
            </w:pPr>
            <w:r w:rsidRPr="00795970">
              <w:rPr>
                <w:rFonts w:eastAsia="Verdana" w:cs="Calibri"/>
                <w:szCs w:val="17"/>
              </w:rPr>
              <w:t>20.0</w:t>
            </w:r>
          </w:p>
        </w:tc>
        <w:tc>
          <w:tcPr>
            <w:tcW w:w="706" w:type="pct"/>
            <w:tcBorders>
              <w:top w:val="single" w:sz="4" w:space="0" w:color="000000" w:themeColor="text1"/>
              <w:left w:val="nil"/>
              <w:right w:val="nil"/>
            </w:tcBorders>
            <w:vAlign w:val="center"/>
          </w:tcPr>
          <w:p w14:paraId="4D54E101" w14:textId="77777777" w:rsidR="00894EF8" w:rsidRPr="00795970" w:rsidRDefault="00894EF8" w:rsidP="00894EF8">
            <w:pPr>
              <w:pStyle w:val="TabletextCentre"/>
              <w:jc w:val="right"/>
              <w:rPr>
                <w:rFonts w:cs="Calibri"/>
                <w:szCs w:val="17"/>
              </w:rPr>
            </w:pPr>
            <w:r w:rsidRPr="00795970">
              <w:rPr>
                <w:rFonts w:eastAsia="Verdana" w:cs="Calibri"/>
                <w:szCs w:val="17"/>
              </w:rPr>
              <w:t>5.0</w:t>
            </w:r>
          </w:p>
        </w:tc>
      </w:tr>
    </w:tbl>
    <w:p w14:paraId="263FC56B" w14:textId="55B5C11D" w:rsidR="00271C96" w:rsidRPr="00795970" w:rsidRDefault="006E4FC5" w:rsidP="003748F1">
      <w:pPr>
        <w:spacing w:before="240"/>
      </w:pPr>
      <w:r w:rsidRPr="00795970">
        <w:t xml:space="preserve">The survey asked respondents to report the utilisation of DSWs and FLSs by estimating the proportion of their time spent on various billable and non-billable tasks. </w:t>
      </w:r>
    </w:p>
    <w:p w14:paraId="63CB683A" w14:textId="4F5EF2EF" w:rsidR="0008050F" w:rsidRPr="00795970" w:rsidRDefault="002A1421" w:rsidP="00E26849">
      <w:r w:rsidRPr="00795970">
        <w:t xml:space="preserve">The total </w:t>
      </w:r>
      <w:r w:rsidR="00360612" w:rsidRPr="00795970">
        <w:t xml:space="preserve">billable </w:t>
      </w:r>
      <w:r w:rsidRPr="00795970">
        <w:t xml:space="preserve">utilisation of DSWs </w:t>
      </w:r>
      <w:r w:rsidR="00CB3232" w:rsidRPr="00795970">
        <w:t>refers to the proportion of time spent on billable support to participants and billable travel time. On average, DSWs had a total utilisation of</w:t>
      </w:r>
      <w:r w:rsidRPr="00795970">
        <w:t xml:space="preserve"> 78.9</w:t>
      </w:r>
      <w:r w:rsidR="00CB3232" w:rsidRPr="00795970">
        <w:t xml:space="preserve">%. </w:t>
      </w:r>
      <w:r w:rsidR="0008050F" w:rsidRPr="00795970">
        <w:t>Further analysis revealed this average increased:</w:t>
      </w:r>
    </w:p>
    <w:p w14:paraId="5F2F4192" w14:textId="0C6EDED9" w:rsidR="006E4FC5" w:rsidRPr="00795970" w:rsidRDefault="00BC1E2C" w:rsidP="0008050F">
      <w:pPr>
        <w:pStyle w:val="ListBullet"/>
      </w:pPr>
      <w:r>
        <w:t>as the organisation’s amount of NDIS revenue increased</w:t>
      </w:r>
    </w:p>
    <w:p w14:paraId="609F0A7A" w14:textId="38703105" w:rsidR="00AC4427" w:rsidRPr="00795970" w:rsidRDefault="00AC4427" w:rsidP="0008050F">
      <w:pPr>
        <w:pStyle w:val="ListBullet"/>
      </w:pPr>
      <w:r w:rsidRPr="00795970">
        <w:t xml:space="preserve">as </w:t>
      </w:r>
      <w:r w:rsidR="00405BBD">
        <w:t xml:space="preserve">the </w:t>
      </w:r>
      <w:r w:rsidRPr="00795970">
        <w:t>organisation participant count increased</w:t>
      </w:r>
      <w:r w:rsidR="00D748CA" w:rsidRPr="00795970">
        <w:t xml:space="preserve"> (where service providers already had a high utilisation rate)</w:t>
      </w:r>
    </w:p>
    <w:p w14:paraId="2A350103" w14:textId="5973777F" w:rsidR="009E5209" w:rsidRPr="00795970" w:rsidRDefault="009E5209" w:rsidP="0008050F">
      <w:pPr>
        <w:pStyle w:val="ListBullet"/>
      </w:pPr>
      <w:r w:rsidRPr="00795970">
        <w:t>for not-for-profit organisations</w:t>
      </w:r>
      <w:r w:rsidR="002B4CB8">
        <w:t>.</w:t>
      </w:r>
    </w:p>
    <w:p w14:paraId="35EBE7CA" w14:textId="77777777" w:rsidR="009E5209" w:rsidRPr="00795970" w:rsidRDefault="009E5209" w:rsidP="00784BCC">
      <w:pPr>
        <w:pStyle w:val="ListBullet"/>
        <w:numPr>
          <w:ilvl w:val="0"/>
          <w:numId w:val="0"/>
        </w:numPr>
        <w:ind w:left="340" w:hanging="340"/>
      </w:pPr>
    </w:p>
    <w:p w14:paraId="237702B0" w14:textId="02077B86" w:rsidR="00784BCC" w:rsidRPr="00795970" w:rsidRDefault="0079532E" w:rsidP="0079532E">
      <w:pPr>
        <w:pStyle w:val="ListBullet"/>
        <w:numPr>
          <w:ilvl w:val="0"/>
          <w:numId w:val="0"/>
        </w:numPr>
      </w:pPr>
      <w:r w:rsidRPr="00795970">
        <w:t>Although service providers were also asked to estimate the proportion of time FLSs spent on various activities, the utilisation rate of FLS should not be directly compared the utilisation rate of DSWs, as the focus of each role differs. However, the survey results revealed tha</w:t>
      </w:r>
      <w:r w:rsidR="0074351F" w:rsidRPr="00795970">
        <w:t>t</w:t>
      </w:r>
      <w:r w:rsidRPr="00795970">
        <w:t xml:space="preserve"> FLSs do spend a portion of their total time on billable tasks</w:t>
      </w:r>
      <w:r w:rsidR="0074351F" w:rsidRPr="00795970">
        <w:t xml:space="preserve"> in many organisations</w:t>
      </w:r>
      <w:r w:rsidR="005B3D49" w:rsidRPr="00795970">
        <w:t>. Services providers reported a wide range of responses for total FLS utilisation but on average,</w:t>
      </w:r>
      <w:r w:rsidR="0074351F" w:rsidRPr="00795970">
        <w:t xml:space="preserve"> FLSs spent 25.5%</w:t>
      </w:r>
      <w:r w:rsidR="00F13FC1" w:rsidRPr="00795970">
        <w:t xml:space="preserve"> of their time on providing billable support to participants and billable travel</w:t>
      </w:r>
      <w:r w:rsidR="00BE0C11" w:rsidRPr="00795970">
        <w:t xml:space="preserve">. The </w:t>
      </w:r>
      <w:r w:rsidR="0049509B" w:rsidRPr="00795970">
        <w:t>primary</w:t>
      </w:r>
      <w:r w:rsidR="008A5055" w:rsidRPr="00795970">
        <w:t xml:space="preserve"> </w:t>
      </w:r>
      <w:r w:rsidR="00BE0C11" w:rsidRPr="00795970">
        <w:t>non-billable tasks</w:t>
      </w:r>
      <w:r w:rsidR="008A5055" w:rsidRPr="00795970">
        <w:t xml:space="preserve"> for FLS</w:t>
      </w:r>
      <w:r w:rsidR="00BE0C11" w:rsidRPr="00795970">
        <w:t xml:space="preserve"> </w:t>
      </w:r>
      <w:r w:rsidR="008A5055" w:rsidRPr="00795970">
        <w:t>on average were client-related administration (29.3%) and supervising and training other staff (1</w:t>
      </w:r>
      <w:r w:rsidR="00BE0C11" w:rsidRPr="00795970">
        <w:t>8.4%</w:t>
      </w:r>
      <w:r w:rsidR="008A5055" w:rsidRPr="00795970">
        <w:t>).</w:t>
      </w:r>
      <w:r w:rsidR="00BE0C11" w:rsidRPr="00795970">
        <w:t xml:space="preserve"> </w:t>
      </w:r>
    </w:p>
    <w:p w14:paraId="0D884229" w14:textId="77777777" w:rsidR="0074351F" w:rsidRPr="00795970" w:rsidRDefault="0074351F" w:rsidP="0079532E">
      <w:pPr>
        <w:pStyle w:val="ListBullet"/>
        <w:numPr>
          <w:ilvl w:val="0"/>
          <w:numId w:val="0"/>
        </w:numPr>
      </w:pPr>
    </w:p>
    <w:p w14:paraId="6A6D15C2" w14:textId="42D1629E" w:rsidR="00DA745F" w:rsidRPr="00795970" w:rsidRDefault="00E26849" w:rsidP="00DA745F">
      <w:pPr>
        <w:rPr>
          <w:b/>
          <w:bCs/>
        </w:rPr>
      </w:pPr>
      <w:r w:rsidRPr="00795970">
        <w:rPr>
          <w:b/>
          <w:bCs/>
        </w:rPr>
        <w:t xml:space="preserve">Overheads as a percentage of </w:t>
      </w:r>
      <w:r w:rsidR="00D61456" w:rsidRPr="00795970">
        <w:rPr>
          <w:b/>
          <w:bCs/>
        </w:rPr>
        <w:t xml:space="preserve">direct labour </w:t>
      </w:r>
      <w:r w:rsidRPr="00795970">
        <w:rPr>
          <w:b/>
          <w:bCs/>
        </w:rPr>
        <w:t>costs</w:t>
      </w:r>
    </w:p>
    <w:tbl>
      <w:tblPr>
        <w:tblStyle w:val="Deloittetable"/>
        <w:tblW w:w="5000" w:type="pct"/>
        <w:tblLook w:val="04A0" w:firstRow="1" w:lastRow="0" w:firstColumn="1" w:lastColumn="0" w:noHBand="0" w:noVBand="1"/>
      </w:tblPr>
      <w:tblGrid>
        <w:gridCol w:w="3969"/>
        <w:gridCol w:w="1158"/>
        <w:gridCol w:w="1390"/>
        <w:gridCol w:w="1274"/>
        <w:gridCol w:w="1281"/>
      </w:tblGrid>
      <w:tr w:rsidR="00795970" w:rsidRPr="00795970" w14:paraId="26CC39DB" w14:textId="77777777" w:rsidTr="006723B2">
        <w:trPr>
          <w:cnfStyle w:val="100000000000" w:firstRow="1" w:lastRow="0" w:firstColumn="0" w:lastColumn="0" w:oddVBand="0" w:evenVBand="0" w:oddHBand="0" w:evenHBand="0" w:firstRowFirstColumn="0" w:firstRowLastColumn="0" w:lastRowFirstColumn="0" w:lastRowLastColumn="0"/>
          <w:trHeight w:val="283"/>
        </w:trPr>
        <w:tc>
          <w:tcPr>
            <w:tcW w:w="2188" w:type="pct"/>
            <w:tcBorders>
              <w:top w:val="single" w:sz="12" w:space="0" w:color="62B5E5" w:themeColor="accent3"/>
              <w:right w:val="nil"/>
            </w:tcBorders>
            <w:shd w:val="clear" w:color="auto" w:fill="62B5E5" w:themeFill="accent3"/>
            <w:vAlign w:val="center"/>
          </w:tcPr>
          <w:p w14:paraId="453208C1" w14:textId="77777777" w:rsidR="00DA745F" w:rsidRPr="00795970" w:rsidRDefault="00DA745F" w:rsidP="006723B2">
            <w:pPr>
              <w:pStyle w:val="TabletextLeft"/>
              <w:rPr>
                <w:b/>
                <w:szCs w:val="17"/>
              </w:rPr>
            </w:pPr>
          </w:p>
        </w:tc>
        <w:tc>
          <w:tcPr>
            <w:tcW w:w="638" w:type="pct"/>
            <w:tcBorders>
              <w:top w:val="single" w:sz="12" w:space="0" w:color="62B5E5" w:themeColor="accent3"/>
              <w:left w:val="nil"/>
            </w:tcBorders>
            <w:shd w:val="clear" w:color="auto" w:fill="62B5E5" w:themeFill="accent3"/>
            <w:vAlign w:val="center"/>
          </w:tcPr>
          <w:p w14:paraId="2B86AE8E" w14:textId="77777777" w:rsidR="00DA745F" w:rsidRPr="00795970" w:rsidRDefault="00DA745F" w:rsidP="006723B2">
            <w:pPr>
              <w:pStyle w:val="TabletextLeft"/>
              <w:jc w:val="right"/>
              <w:rPr>
                <w:b/>
                <w:szCs w:val="17"/>
              </w:rPr>
            </w:pPr>
            <w:r w:rsidRPr="00795970">
              <w:rPr>
                <w:rFonts w:cs="Calibri"/>
                <w:b/>
                <w:bCs/>
                <w:szCs w:val="17"/>
              </w:rPr>
              <w:t>Mean</w:t>
            </w:r>
          </w:p>
        </w:tc>
        <w:tc>
          <w:tcPr>
            <w:tcW w:w="766" w:type="pct"/>
            <w:tcBorders>
              <w:top w:val="single" w:sz="12" w:space="0" w:color="62B5E5" w:themeColor="accent3"/>
              <w:right w:val="nil"/>
            </w:tcBorders>
            <w:shd w:val="clear" w:color="auto" w:fill="62B5E5" w:themeFill="accent3"/>
            <w:vAlign w:val="center"/>
          </w:tcPr>
          <w:p w14:paraId="68E33A47" w14:textId="6464F7CC" w:rsidR="00DA745F" w:rsidRPr="00795970" w:rsidRDefault="00DA745F" w:rsidP="006723B2">
            <w:pPr>
              <w:pStyle w:val="TabletextLeft"/>
              <w:jc w:val="right"/>
              <w:rPr>
                <w:b/>
                <w:szCs w:val="17"/>
              </w:rPr>
            </w:pPr>
            <w:r w:rsidRPr="00795970">
              <w:rPr>
                <w:rFonts w:cs="Calibri"/>
                <w:b/>
                <w:bCs/>
                <w:szCs w:val="17"/>
              </w:rPr>
              <w:t>25</w:t>
            </w:r>
            <w:r w:rsidRPr="00795970">
              <w:rPr>
                <w:rFonts w:cs="Calibri"/>
                <w:b/>
                <w:bCs/>
                <w:szCs w:val="17"/>
                <w:vertAlign w:val="superscript"/>
              </w:rPr>
              <w:t>th</w:t>
            </w:r>
            <w:r w:rsidRPr="00795970">
              <w:rPr>
                <w:rFonts w:cs="Calibri"/>
                <w:b/>
                <w:bCs/>
                <w:szCs w:val="17"/>
              </w:rPr>
              <w:t xml:space="preserve"> PC</w:t>
            </w:r>
          </w:p>
        </w:tc>
        <w:tc>
          <w:tcPr>
            <w:tcW w:w="702" w:type="pct"/>
            <w:tcBorders>
              <w:top w:val="single" w:sz="12" w:space="0" w:color="62B5E5" w:themeColor="accent3"/>
              <w:left w:val="nil"/>
              <w:right w:val="nil"/>
            </w:tcBorders>
            <w:shd w:val="clear" w:color="auto" w:fill="62B5E5" w:themeFill="accent3"/>
            <w:vAlign w:val="center"/>
          </w:tcPr>
          <w:p w14:paraId="703F9493" w14:textId="3476E637" w:rsidR="00DA745F" w:rsidRPr="00795970" w:rsidRDefault="00DB7B85" w:rsidP="006723B2">
            <w:pPr>
              <w:pStyle w:val="TabletextLeft"/>
              <w:jc w:val="right"/>
              <w:rPr>
                <w:b/>
                <w:szCs w:val="17"/>
              </w:rPr>
            </w:pPr>
            <w:r w:rsidRPr="00795970">
              <w:rPr>
                <w:rFonts w:eastAsia="Verdana" w:cs="Calibri"/>
                <w:b/>
                <w:szCs w:val="17"/>
              </w:rPr>
              <w:t>50</w:t>
            </w:r>
            <w:r w:rsidRPr="00795970">
              <w:rPr>
                <w:rFonts w:eastAsia="Verdana" w:cs="Calibri"/>
                <w:b/>
                <w:szCs w:val="17"/>
                <w:vertAlign w:val="superscript"/>
              </w:rPr>
              <w:t>th</w:t>
            </w:r>
            <w:r w:rsidRPr="00795970">
              <w:rPr>
                <w:rFonts w:eastAsia="Verdana" w:cs="Calibri"/>
                <w:b/>
                <w:szCs w:val="17"/>
              </w:rPr>
              <w:t xml:space="preserve"> PC</w:t>
            </w:r>
          </w:p>
        </w:tc>
        <w:tc>
          <w:tcPr>
            <w:tcW w:w="706" w:type="pct"/>
            <w:tcBorders>
              <w:top w:val="single" w:sz="12" w:space="0" w:color="62B5E5" w:themeColor="accent3"/>
              <w:left w:val="nil"/>
              <w:right w:val="nil"/>
            </w:tcBorders>
            <w:shd w:val="clear" w:color="auto" w:fill="62B5E5" w:themeFill="accent3"/>
            <w:vAlign w:val="center"/>
          </w:tcPr>
          <w:p w14:paraId="5233C2FD" w14:textId="77777777" w:rsidR="00DA745F" w:rsidRPr="00795970" w:rsidRDefault="00DA745F" w:rsidP="006723B2">
            <w:pPr>
              <w:pStyle w:val="TabletextLeft"/>
              <w:jc w:val="right"/>
              <w:rPr>
                <w:b/>
                <w:szCs w:val="17"/>
              </w:rPr>
            </w:pPr>
            <w:r w:rsidRPr="00795970">
              <w:rPr>
                <w:rFonts w:cs="Calibri"/>
                <w:b/>
                <w:bCs/>
                <w:szCs w:val="17"/>
              </w:rPr>
              <w:t>75</w:t>
            </w:r>
            <w:r w:rsidRPr="00795970">
              <w:rPr>
                <w:rFonts w:cs="Calibri"/>
                <w:b/>
                <w:bCs/>
                <w:szCs w:val="17"/>
                <w:vertAlign w:val="superscript"/>
              </w:rPr>
              <w:t>th</w:t>
            </w:r>
            <w:r w:rsidRPr="00795970">
              <w:rPr>
                <w:rFonts w:cs="Calibri"/>
                <w:b/>
                <w:bCs/>
                <w:szCs w:val="17"/>
              </w:rPr>
              <w:t xml:space="preserve"> PC</w:t>
            </w:r>
          </w:p>
        </w:tc>
      </w:tr>
      <w:tr w:rsidR="00795970" w:rsidRPr="00795970" w14:paraId="7FEC8042" w14:textId="77777777" w:rsidTr="006723B2">
        <w:trPr>
          <w:trHeight w:val="283"/>
        </w:trPr>
        <w:tc>
          <w:tcPr>
            <w:tcW w:w="2188" w:type="pct"/>
            <w:tcBorders>
              <w:right w:val="nil"/>
            </w:tcBorders>
            <w:vAlign w:val="center"/>
          </w:tcPr>
          <w:p w14:paraId="03D44727" w14:textId="77777777" w:rsidR="00DA745F" w:rsidRPr="00795970" w:rsidRDefault="00DA745F" w:rsidP="006723B2">
            <w:pPr>
              <w:pStyle w:val="TabletextLeft"/>
              <w:rPr>
                <w:szCs w:val="17"/>
              </w:rPr>
            </w:pPr>
            <w:r w:rsidRPr="00795970">
              <w:rPr>
                <w:rFonts w:eastAsia="Verdana" w:cs="Times New Roman"/>
                <w:szCs w:val="17"/>
              </w:rPr>
              <w:t>Overheads (excluding interest and depreciation) as a share of direct labour costs (%)</w:t>
            </w:r>
          </w:p>
        </w:tc>
        <w:tc>
          <w:tcPr>
            <w:tcW w:w="638" w:type="pct"/>
            <w:tcBorders>
              <w:left w:val="nil"/>
            </w:tcBorders>
            <w:vAlign w:val="center"/>
          </w:tcPr>
          <w:p w14:paraId="01BA4650" w14:textId="77777777" w:rsidR="00DA745F" w:rsidRPr="00795970" w:rsidRDefault="00DA745F" w:rsidP="006723B2">
            <w:pPr>
              <w:pStyle w:val="TabletextCentre"/>
              <w:jc w:val="right"/>
              <w:rPr>
                <w:szCs w:val="17"/>
              </w:rPr>
            </w:pPr>
            <w:r w:rsidRPr="00795970">
              <w:rPr>
                <w:rFonts w:eastAsia="Verdana" w:cs="Calibri"/>
                <w:szCs w:val="17"/>
              </w:rPr>
              <w:t>44.2</w:t>
            </w:r>
          </w:p>
        </w:tc>
        <w:tc>
          <w:tcPr>
            <w:tcW w:w="766" w:type="pct"/>
            <w:tcBorders>
              <w:top w:val="single" w:sz="4" w:space="0" w:color="000000" w:themeColor="text1"/>
              <w:right w:val="nil"/>
            </w:tcBorders>
            <w:vAlign w:val="center"/>
          </w:tcPr>
          <w:p w14:paraId="622825CE" w14:textId="460218DB" w:rsidR="00DA745F" w:rsidRPr="00795970" w:rsidRDefault="00DA745F" w:rsidP="006723B2">
            <w:pPr>
              <w:pStyle w:val="TabletextCentre"/>
              <w:jc w:val="right"/>
              <w:rPr>
                <w:szCs w:val="17"/>
              </w:rPr>
            </w:pPr>
            <w:r w:rsidRPr="00795970">
              <w:rPr>
                <w:rFonts w:eastAsia="Verdana" w:cs="Calibri"/>
                <w:szCs w:val="17"/>
              </w:rPr>
              <w:t>21.8</w:t>
            </w:r>
          </w:p>
        </w:tc>
        <w:tc>
          <w:tcPr>
            <w:tcW w:w="702" w:type="pct"/>
            <w:tcBorders>
              <w:top w:val="single" w:sz="4" w:space="0" w:color="000000" w:themeColor="text1"/>
              <w:left w:val="nil"/>
              <w:right w:val="nil"/>
            </w:tcBorders>
            <w:vAlign w:val="center"/>
          </w:tcPr>
          <w:p w14:paraId="393F3943" w14:textId="56475FDF" w:rsidR="00DA745F" w:rsidRPr="00795970" w:rsidRDefault="00DA745F" w:rsidP="006723B2">
            <w:pPr>
              <w:pStyle w:val="TabletextCentre"/>
              <w:jc w:val="right"/>
              <w:rPr>
                <w:szCs w:val="17"/>
              </w:rPr>
            </w:pPr>
            <w:r w:rsidRPr="00795970">
              <w:rPr>
                <w:rFonts w:eastAsia="Verdana" w:cs="Calibri"/>
                <w:szCs w:val="17"/>
              </w:rPr>
              <w:t>35.9</w:t>
            </w:r>
          </w:p>
        </w:tc>
        <w:tc>
          <w:tcPr>
            <w:tcW w:w="706" w:type="pct"/>
            <w:tcBorders>
              <w:top w:val="single" w:sz="4" w:space="0" w:color="000000" w:themeColor="text1"/>
              <w:left w:val="nil"/>
              <w:right w:val="nil"/>
            </w:tcBorders>
            <w:vAlign w:val="center"/>
          </w:tcPr>
          <w:p w14:paraId="49849F9F" w14:textId="77777777" w:rsidR="00DA745F" w:rsidRPr="00795970" w:rsidRDefault="00DA745F" w:rsidP="006723B2">
            <w:pPr>
              <w:pStyle w:val="TabletextCentre"/>
              <w:jc w:val="right"/>
              <w:rPr>
                <w:rFonts w:cs="Calibri"/>
                <w:szCs w:val="17"/>
              </w:rPr>
            </w:pPr>
            <w:r w:rsidRPr="00795970">
              <w:rPr>
                <w:rFonts w:eastAsia="Verdana" w:cs="Calibri"/>
                <w:szCs w:val="17"/>
              </w:rPr>
              <w:t>56.3</w:t>
            </w:r>
          </w:p>
        </w:tc>
      </w:tr>
    </w:tbl>
    <w:p w14:paraId="5199148E" w14:textId="79116C58" w:rsidR="00E26849" w:rsidRPr="00795970" w:rsidRDefault="00E26849" w:rsidP="00900883">
      <w:pPr>
        <w:spacing w:before="240"/>
      </w:pPr>
      <w:r w:rsidRPr="00795970">
        <w:t>The survey results revealed that on average, service providers’ overheads (excluding interest and depreciation) were 44.2% of direct labour costs of DSW and FLS staff. It should be noted that these results relate to service providers’ entire organisation, as service providers’ responses were not limited to NDIS-funded activities only. The results exhibited a wide range of responses with a positively skewed distribution. This was expected given that providers report</w:t>
      </w:r>
      <w:r w:rsidR="00CF5609" w:rsidRPr="00795970">
        <w:t>ed</w:t>
      </w:r>
      <w:r w:rsidRPr="00795970">
        <w:t xml:space="preserve"> in the context of their entire organisation and the survey cohort </w:t>
      </w:r>
      <w:r w:rsidR="001B2265">
        <w:t>reported</w:t>
      </w:r>
      <w:r w:rsidR="00301770" w:rsidRPr="00795970">
        <w:t xml:space="preserve"> a</w:t>
      </w:r>
      <w:r w:rsidRPr="00795970">
        <w:t xml:space="preserve"> wide range of </w:t>
      </w:r>
      <w:r w:rsidR="001B2265">
        <w:t xml:space="preserve">total organisational </w:t>
      </w:r>
      <w:r w:rsidR="00D24C1A">
        <w:t>expenses</w:t>
      </w:r>
      <w:r w:rsidRPr="00795970">
        <w:t xml:space="preserve">. </w:t>
      </w:r>
    </w:p>
    <w:p w14:paraId="78B65CA8" w14:textId="2BB98566" w:rsidR="00E26849" w:rsidRPr="00795970" w:rsidRDefault="00E26849" w:rsidP="00E26849">
      <w:r w:rsidRPr="00795970">
        <w:t xml:space="preserve">Further analysis revealed the average share of overheads (excluding interest and depreciation) as a proportion of direct labour costs increased where service providers: </w:t>
      </w:r>
    </w:p>
    <w:p w14:paraId="070D8768" w14:textId="6D5D3AD9" w:rsidR="00E26849" w:rsidRPr="00795970" w:rsidRDefault="00ED33F3" w:rsidP="00BD61EC">
      <w:pPr>
        <w:pStyle w:val="ListBullet"/>
      </w:pPr>
      <w:r>
        <w:t>received a smaller amount of NDIS</w:t>
      </w:r>
      <w:r w:rsidR="00E26849" w:rsidRPr="00795970">
        <w:t xml:space="preserve"> revenue</w:t>
      </w:r>
    </w:p>
    <w:p w14:paraId="2D104353" w14:textId="77777777" w:rsidR="00E26849" w:rsidRPr="00795970" w:rsidRDefault="00E26849" w:rsidP="00BD61EC">
      <w:pPr>
        <w:pStyle w:val="ListBullet"/>
      </w:pPr>
      <w:r w:rsidRPr="00795970">
        <w:t>supported a higher number of participants</w:t>
      </w:r>
    </w:p>
    <w:p w14:paraId="63F396E0" w14:textId="1B3205EA" w:rsidR="00E26849" w:rsidRPr="00795970" w:rsidRDefault="00E26849" w:rsidP="00BD61EC">
      <w:pPr>
        <w:pStyle w:val="ListBullet"/>
        <w:spacing w:after="170"/>
        <w:contextualSpacing w:val="0"/>
      </w:pPr>
      <w:r w:rsidRPr="00795970">
        <w:t xml:space="preserve">offered Group and Centre Based Activities. </w:t>
      </w:r>
    </w:p>
    <w:p w14:paraId="5EBED774" w14:textId="09648722" w:rsidR="00DA745F" w:rsidRPr="00795970" w:rsidRDefault="00DD2658" w:rsidP="00DA745F">
      <w:pPr>
        <w:rPr>
          <w:b/>
          <w:bCs/>
        </w:rPr>
      </w:pPr>
      <w:r>
        <w:rPr>
          <w:b/>
          <w:bCs/>
        </w:rPr>
        <w:t>EBITDA</w:t>
      </w:r>
      <w:r w:rsidR="00881349" w:rsidRPr="00795970">
        <w:rPr>
          <w:b/>
          <w:bCs/>
        </w:rPr>
        <w:t xml:space="preserve"> as a percentage of </w:t>
      </w:r>
      <w:r w:rsidR="000C2E6C" w:rsidRPr="00795970">
        <w:rPr>
          <w:b/>
          <w:bCs/>
        </w:rPr>
        <w:t xml:space="preserve">total </w:t>
      </w:r>
      <w:r w:rsidR="00881349" w:rsidRPr="00795970">
        <w:rPr>
          <w:b/>
          <w:bCs/>
        </w:rPr>
        <w:t>costs</w:t>
      </w:r>
    </w:p>
    <w:tbl>
      <w:tblPr>
        <w:tblStyle w:val="Deloittetable"/>
        <w:tblW w:w="5000" w:type="pct"/>
        <w:tblLook w:val="04A0" w:firstRow="1" w:lastRow="0" w:firstColumn="1" w:lastColumn="0" w:noHBand="0" w:noVBand="1"/>
      </w:tblPr>
      <w:tblGrid>
        <w:gridCol w:w="3969"/>
        <w:gridCol w:w="1158"/>
        <w:gridCol w:w="1390"/>
        <w:gridCol w:w="1274"/>
        <w:gridCol w:w="1281"/>
      </w:tblGrid>
      <w:tr w:rsidR="00795970" w:rsidRPr="00795970" w14:paraId="080A6329" w14:textId="77777777" w:rsidTr="006723B2">
        <w:trPr>
          <w:cnfStyle w:val="100000000000" w:firstRow="1" w:lastRow="0" w:firstColumn="0" w:lastColumn="0" w:oddVBand="0" w:evenVBand="0" w:oddHBand="0" w:evenHBand="0" w:firstRowFirstColumn="0" w:firstRowLastColumn="0" w:lastRowFirstColumn="0" w:lastRowLastColumn="0"/>
          <w:trHeight w:val="283"/>
        </w:trPr>
        <w:tc>
          <w:tcPr>
            <w:tcW w:w="2188" w:type="pct"/>
            <w:tcBorders>
              <w:top w:val="single" w:sz="12" w:space="0" w:color="62B5E5" w:themeColor="accent3"/>
              <w:right w:val="nil"/>
            </w:tcBorders>
            <w:shd w:val="clear" w:color="auto" w:fill="62B5E5" w:themeFill="accent3"/>
            <w:vAlign w:val="center"/>
          </w:tcPr>
          <w:p w14:paraId="3082007A" w14:textId="77777777" w:rsidR="00DA745F" w:rsidRPr="00795970" w:rsidRDefault="00DA745F" w:rsidP="006723B2">
            <w:pPr>
              <w:pStyle w:val="TabletextLeft"/>
              <w:rPr>
                <w:b/>
                <w:szCs w:val="17"/>
              </w:rPr>
            </w:pPr>
          </w:p>
        </w:tc>
        <w:tc>
          <w:tcPr>
            <w:tcW w:w="638" w:type="pct"/>
            <w:tcBorders>
              <w:top w:val="single" w:sz="12" w:space="0" w:color="62B5E5" w:themeColor="accent3"/>
              <w:left w:val="nil"/>
            </w:tcBorders>
            <w:shd w:val="clear" w:color="auto" w:fill="62B5E5" w:themeFill="accent3"/>
            <w:vAlign w:val="center"/>
          </w:tcPr>
          <w:p w14:paraId="065912BA" w14:textId="77777777" w:rsidR="00DA745F" w:rsidRPr="00795970" w:rsidRDefault="00DA745F" w:rsidP="006723B2">
            <w:pPr>
              <w:pStyle w:val="TabletextLeft"/>
              <w:jc w:val="right"/>
              <w:rPr>
                <w:b/>
                <w:szCs w:val="17"/>
              </w:rPr>
            </w:pPr>
            <w:r w:rsidRPr="00795970">
              <w:rPr>
                <w:rFonts w:cs="Calibri"/>
                <w:b/>
                <w:bCs/>
                <w:szCs w:val="17"/>
              </w:rPr>
              <w:t>Mean</w:t>
            </w:r>
          </w:p>
        </w:tc>
        <w:tc>
          <w:tcPr>
            <w:tcW w:w="766" w:type="pct"/>
            <w:tcBorders>
              <w:top w:val="single" w:sz="12" w:space="0" w:color="62B5E5" w:themeColor="accent3"/>
              <w:right w:val="nil"/>
            </w:tcBorders>
            <w:shd w:val="clear" w:color="auto" w:fill="62B5E5" w:themeFill="accent3"/>
            <w:vAlign w:val="center"/>
          </w:tcPr>
          <w:p w14:paraId="22302B36" w14:textId="41FE3D67" w:rsidR="00DA745F" w:rsidRPr="00795970" w:rsidRDefault="00DA745F" w:rsidP="006723B2">
            <w:pPr>
              <w:pStyle w:val="TabletextLeft"/>
              <w:jc w:val="right"/>
              <w:rPr>
                <w:b/>
                <w:szCs w:val="17"/>
              </w:rPr>
            </w:pPr>
            <w:r w:rsidRPr="00795970">
              <w:rPr>
                <w:rFonts w:cs="Calibri"/>
                <w:b/>
                <w:bCs/>
                <w:szCs w:val="17"/>
              </w:rPr>
              <w:t>25</w:t>
            </w:r>
            <w:r w:rsidRPr="00795970">
              <w:rPr>
                <w:rFonts w:cs="Calibri"/>
                <w:b/>
                <w:bCs/>
                <w:szCs w:val="17"/>
                <w:vertAlign w:val="superscript"/>
              </w:rPr>
              <w:t>th</w:t>
            </w:r>
            <w:r w:rsidRPr="00795970">
              <w:rPr>
                <w:rFonts w:cs="Calibri"/>
                <w:b/>
                <w:bCs/>
                <w:szCs w:val="17"/>
              </w:rPr>
              <w:t xml:space="preserve"> PC</w:t>
            </w:r>
          </w:p>
        </w:tc>
        <w:tc>
          <w:tcPr>
            <w:tcW w:w="702" w:type="pct"/>
            <w:tcBorders>
              <w:top w:val="single" w:sz="12" w:space="0" w:color="62B5E5" w:themeColor="accent3"/>
              <w:left w:val="nil"/>
              <w:right w:val="nil"/>
            </w:tcBorders>
            <w:shd w:val="clear" w:color="auto" w:fill="62B5E5" w:themeFill="accent3"/>
            <w:vAlign w:val="center"/>
          </w:tcPr>
          <w:p w14:paraId="2CF66E97" w14:textId="2393DB8E" w:rsidR="00DA745F" w:rsidRPr="00795970" w:rsidRDefault="00DB7B85" w:rsidP="006723B2">
            <w:pPr>
              <w:pStyle w:val="TabletextLeft"/>
              <w:jc w:val="right"/>
              <w:rPr>
                <w:b/>
                <w:szCs w:val="17"/>
              </w:rPr>
            </w:pPr>
            <w:r w:rsidRPr="00795970">
              <w:rPr>
                <w:rFonts w:eastAsia="Verdana" w:cs="Calibri"/>
                <w:b/>
                <w:szCs w:val="17"/>
              </w:rPr>
              <w:t>50</w:t>
            </w:r>
            <w:r w:rsidRPr="00795970">
              <w:rPr>
                <w:rFonts w:eastAsia="Verdana" w:cs="Calibri"/>
                <w:b/>
                <w:szCs w:val="17"/>
                <w:vertAlign w:val="superscript"/>
              </w:rPr>
              <w:t>th</w:t>
            </w:r>
            <w:r w:rsidRPr="00795970">
              <w:rPr>
                <w:rFonts w:eastAsia="Verdana" w:cs="Calibri"/>
                <w:b/>
                <w:szCs w:val="17"/>
              </w:rPr>
              <w:t xml:space="preserve"> PC</w:t>
            </w:r>
          </w:p>
        </w:tc>
        <w:tc>
          <w:tcPr>
            <w:tcW w:w="706" w:type="pct"/>
            <w:tcBorders>
              <w:top w:val="single" w:sz="12" w:space="0" w:color="62B5E5" w:themeColor="accent3"/>
              <w:left w:val="nil"/>
              <w:right w:val="nil"/>
            </w:tcBorders>
            <w:shd w:val="clear" w:color="auto" w:fill="62B5E5" w:themeFill="accent3"/>
            <w:vAlign w:val="center"/>
          </w:tcPr>
          <w:p w14:paraId="04FD64A3" w14:textId="77777777" w:rsidR="00DA745F" w:rsidRPr="00795970" w:rsidRDefault="00DA745F" w:rsidP="006723B2">
            <w:pPr>
              <w:pStyle w:val="TabletextLeft"/>
              <w:jc w:val="right"/>
              <w:rPr>
                <w:b/>
                <w:szCs w:val="17"/>
              </w:rPr>
            </w:pPr>
            <w:r w:rsidRPr="00795970">
              <w:rPr>
                <w:rFonts w:cs="Calibri"/>
                <w:b/>
                <w:bCs/>
                <w:szCs w:val="17"/>
              </w:rPr>
              <w:t>75</w:t>
            </w:r>
            <w:r w:rsidRPr="00795970">
              <w:rPr>
                <w:rFonts w:cs="Calibri"/>
                <w:b/>
                <w:bCs/>
                <w:szCs w:val="17"/>
                <w:vertAlign w:val="superscript"/>
              </w:rPr>
              <w:t>th</w:t>
            </w:r>
            <w:r w:rsidRPr="00795970">
              <w:rPr>
                <w:rFonts w:cs="Calibri"/>
                <w:b/>
                <w:bCs/>
                <w:szCs w:val="17"/>
              </w:rPr>
              <w:t xml:space="preserve"> PC</w:t>
            </w:r>
          </w:p>
        </w:tc>
      </w:tr>
      <w:tr w:rsidR="00795970" w:rsidRPr="00795970" w14:paraId="1EA59964" w14:textId="77777777" w:rsidTr="006723B2">
        <w:trPr>
          <w:trHeight w:val="283"/>
        </w:trPr>
        <w:tc>
          <w:tcPr>
            <w:tcW w:w="2188" w:type="pct"/>
            <w:tcBorders>
              <w:right w:val="nil"/>
            </w:tcBorders>
            <w:vAlign w:val="center"/>
          </w:tcPr>
          <w:p w14:paraId="118ADA3D" w14:textId="77777777" w:rsidR="00DA745F" w:rsidRPr="00795970" w:rsidRDefault="00DA745F" w:rsidP="00DA745F">
            <w:pPr>
              <w:pStyle w:val="TabletextLeft"/>
              <w:rPr>
                <w:szCs w:val="17"/>
              </w:rPr>
            </w:pPr>
            <w:r w:rsidRPr="00795970">
              <w:rPr>
                <w:rFonts w:eastAsia="Verdana" w:cs="Times New Roman"/>
                <w:szCs w:val="17"/>
              </w:rPr>
              <w:t>EBITDA as a share of total costs (%)</w:t>
            </w:r>
          </w:p>
        </w:tc>
        <w:tc>
          <w:tcPr>
            <w:tcW w:w="638" w:type="pct"/>
            <w:tcBorders>
              <w:left w:val="nil"/>
            </w:tcBorders>
            <w:vAlign w:val="center"/>
          </w:tcPr>
          <w:p w14:paraId="16E30E6F" w14:textId="77777777" w:rsidR="00DA745F" w:rsidRPr="00795970" w:rsidRDefault="00DA745F" w:rsidP="00DA745F">
            <w:pPr>
              <w:pStyle w:val="TabletextCentre"/>
              <w:jc w:val="right"/>
              <w:rPr>
                <w:szCs w:val="17"/>
              </w:rPr>
            </w:pPr>
            <w:r w:rsidRPr="00795970">
              <w:rPr>
                <w:rFonts w:eastAsia="Verdana" w:cs="Calibri"/>
                <w:szCs w:val="17"/>
              </w:rPr>
              <w:t>13.3</w:t>
            </w:r>
          </w:p>
        </w:tc>
        <w:tc>
          <w:tcPr>
            <w:tcW w:w="766" w:type="pct"/>
            <w:tcBorders>
              <w:top w:val="single" w:sz="4" w:space="0" w:color="000000" w:themeColor="text1"/>
              <w:right w:val="nil"/>
            </w:tcBorders>
            <w:vAlign w:val="center"/>
          </w:tcPr>
          <w:p w14:paraId="1FAD7B9D" w14:textId="7AF47FDA" w:rsidR="00DA745F" w:rsidRPr="00795970" w:rsidRDefault="00DA745F" w:rsidP="00DA745F">
            <w:pPr>
              <w:pStyle w:val="TabletextCentre"/>
              <w:jc w:val="right"/>
              <w:rPr>
                <w:szCs w:val="17"/>
              </w:rPr>
            </w:pPr>
            <w:r w:rsidRPr="00795970">
              <w:rPr>
                <w:rFonts w:eastAsia="Verdana" w:cs="Calibri"/>
                <w:szCs w:val="17"/>
              </w:rPr>
              <w:t>21.4</w:t>
            </w:r>
          </w:p>
        </w:tc>
        <w:tc>
          <w:tcPr>
            <w:tcW w:w="702" w:type="pct"/>
            <w:tcBorders>
              <w:top w:val="single" w:sz="4" w:space="0" w:color="000000" w:themeColor="text1"/>
              <w:left w:val="nil"/>
              <w:right w:val="nil"/>
            </w:tcBorders>
            <w:vAlign w:val="center"/>
          </w:tcPr>
          <w:p w14:paraId="5D6BEDDB" w14:textId="5324D5F4" w:rsidR="00DA745F" w:rsidRPr="00795970" w:rsidRDefault="00DA745F" w:rsidP="00DA745F">
            <w:pPr>
              <w:pStyle w:val="TabletextCentre"/>
              <w:jc w:val="right"/>
              <w:rPr>
                <w:szCs w:val="17"/>
              </w:rPr>
            </w:pPr>
            <w:r w:rsidRPr="00795970">
              <w:rPr>
                <w:rFonts w:eastAsia="Verdana" w:cs="Calibri"/>
                <w:szCs w:val="17"/>
              </w:rPr>
              <w:t>10.9</w:t>
            </w:r>
          </w:p>
        </w:tc>
        <w:tc>
          <w:tcPr>
            <w:tcW w:w="706" w:type="pct"/>
            <w:tcBorders>
              <w:top w:val="single" w:sz="4" w:space="0" w:color="000000" w:themeColor="text1"/>
              <w:left w:val="nil"/>
              <w:right w:val="nil"/>
            </w:tcBorders>
            <w:vAlign w:val="center"/>
          </w:tcPr>
          <w:p w14:paraId="1090D0C4" w14:textId="77777777" w:rsidR="00DA745F" w:rsidRPr="00795970" w:rsidRDefault="00DA745F" w:rsidP="00DA745F">
            <w:pPr>
              <w:pStyle w:val="TabletextCentre"/>
              <w:jc w:val="right"/>
              <w:rPr>
                <w:rFonts w:cs="Calibri"/>
                <w:szCs w:val="17"/>
              </w:rPr>
            </w:pPr>
            <w:r w:rsidRPr="00795970">
              <w:rPr>
                <w:rFonts w:eastAsia="Verdana" w:cs="Calibri"/>
                <w:szCs w:val="17"/>
              </w:rPr>
              <w:t>3.9</w:t>
            </w:r>
          </w:p>
        </w:tc>
      </w:tr>
    </w:tbl>
    <w:p w14:paraId="12EFF368" w14:textId="47920BBA" w:rsidR="00E26849" w:rsidRPr="00795970" w:rsidRDefault="00E26849" w:rsidP="007B1BF8">
      <w:pPr>
        <w:spacing w:before="240"/>
      </w:pPr>
      <w:r w:rsidRPr="00795970">
        <w:t>The survey results also examined Earnings Before Interest, Tax, Depreciation and Amortisation (EBITDA) as a share of total expenses. The results revealed that on average, EBITDA was 13.3% of total expenses. The results also exhibited a relatively normal distribution and a wide range of results from -</w:t>
      </w:r>
      <w:r w:rsidR="004271F9" w:rsidRPr="00795970">
        <w:t>21.0</w:t>
      </w:r>
      <w:r w:rsidRPr="00795970">
        <w:t xml:space="preserve">% to </w:t>
      </w:r>
      <w:r w:rsidR="004271F9" w:rsidRPr="00795970">
        <w:t>47.0</w:t>
      </w:r>
      <w:r w:rsidRPr="00795970">
        <w:t>%</w:t>
      </w:r>
      <w:r w:rsidR="00C6426D" w:rsidRPr="00795970">
        <w:t>, being a range of 68.0</w:t>
      </w:r>
      <w:r w:rsidRPr="00795970">
        <w:t xml:space="preserve">% with outliers removed. The average share of EBITDA as a proportion of total expenses was higher where service providers: </w:t>
      </w:r>
    </w:p>
    <w:p w14:paraId="1A59A311" w14:textId="77777777" w:rsidR="00E26849" w:rsidRPr="00795970" w:rsidRDefault="00E26849" w:rsidP="00BD61EC">
      <w:pPr>
        <w:pStyle w:val="ListBullet"/>
      </w:pPr>
      <w:r w:rsidRPr="00795970">
        <w:t xml:space="preserve">offered Employment services </w:t>
      </w:r>
    </w:p>
    <w:p w14:paraId="160E1A9A" w14:textId="14321DA7" w:rsidR="009E7D81" w:rsidRPr="00795970" w:rsidRDefault="00E26849" w:rsidP="00F24831">
      <w:pPr>
        <w:pStyle w:val="ListBullet"/>
      </w:pPr>
      <w:r w:rsidRPr="00795970">
        <w:t>received a balance of revenue from the NDI</w:t>
      </w:r>
      <w:r w:rsidR="00757BD2">
        <w:t>S</w:t>
      </w:r>
      <w:r w:rsidRPr="00795970">
        <w:t xml:space="preserve"> and other sources.</w:t>
      </w:r>
    </w:p>
    <w:p w14:paraId="31330986" w14:textId="55A78109" w:rsidR="009E7D81" w:rsidRPr="00795970" w:rsidRDefault="009E7D81" w:rsidP="009E7D81">
      <w:pPr>
        <w:sectPr w:rsidR="009E7D81" w:rsidRPr="00795970" w:rsidSect="00AF27C7">
          <w:headerReference w:type="default" r:id="rId18"/>
          <w:footerReference w:type="default" r:id="rId19"/>
          <w:pgSz w:w="11906" w:h="16838" w:code="9"/>
          <w:pgMar w:top="1985" w:right="1416" w:bottom="1134" w:left="1418" w:header="680" w:footer="425" w:gutter="0"/>
          <w:pgNumType w:fmt="lowerRoman" w:start="1"/>
          <w:cols w:space="284"/>
          <w:noEndnote/>
          <w:docGrid w:linePitch="360"/>
        </w:sectPr>
      </w:pPr>
    </w:p>
    <w:p w14:paraId="35E70E3E" w14:textId="65F59010" w:rsidR="001B4E9C" w:rsidRPr="00795970" w:rsidRDefault="001B4E9C" w:rsidP="001B4E9C">
      <w:pPr>
        <w:pStyle w:val="Heading1"/>
        <w:ind w:left="851" w:hanging="851"/>
      </w:pPr>
      <w:bookmarkStart w:id="13" w:name="_Toc77927577"/>
      <w:bookmarkStart w:id="14" w:name="_Toc103178655"/>
      <w:r w:rsidRPr="00795970">
        <w:t>Introduction</w:t>
      </w:r>
      <w:bookmarkEnd w:id="13"/>
      <w:bookmarkEnd w:id="14"/>
    </w:p>
    <w:p w14:paraId="78D2F96E" w14:textId="46C2549B" w:rsidR="005C4CB3" w:rsidRPr="00795970" w:rsidRDefault="005C4CB3" w:rsidP="00F81D0F">
      <w:pPr>
        <w:pStyle w:val="Heading2"/>
        <w:spacing w:after="170"/>
        <w:rPr>
          <w:color w:val="auto"/>
        </w:rPr>
      </w:pPr>
      <w:bookmarkStart w:id="15" w:name="_Toc103178656"/>
      <w:r w:rsidRPr="00795970">
        <w:rPr>
          <w:color w:val="auto"/>
        </w:rPr>
        <w:t xml:space="preserve">About the National Disability Insurance </w:t>
      </w:r>
      <w:r w:rsidR="00AC402B" w:rsidRPr="00795970">
        <w:rPr>
          <w:color w:val="auto"/>
        </w:rPr>
        <w:t>Scheme</w:t>
      </w:r>
      <w:bookmarkEnd w:id="15"/>
    </w:p>
    <w:p w14:paraId="0AA3E927" w14:textId="4D4F5C4E" w:rsidR="004B067E" w:rsidRPr="00795970" w:rsidRDefault="00FC2D4C" w:rsidP="007D2F95">
      <w:r w:rsidRPr="00795970">
        <w:t>The National Disability Insurance Scheme (NDIS)</w:t>
      </w:r>
      <w:r w:rsidR="000D481D" w:rsidRPr="00795970">
        <w:t xml:space="preserve"> </w:t>
      </w:r>
      <w:r w:rsidRPr="00795970">
        <w:t xml:space="preserve">provided disability support for over </w:t>
      </w:r>
      <w:r w:rsidR="000608A1" w:rsidRPr="00795970">
        <w:t>500</w:t>
      </w:r>
      <w:r w:rsidRPr="00795970">
        <w:t xml:space="preserve">,000 people with disabilities as </w:t>
      </w:r>
      <w:r w:rsidR="003360BB" w:rsidRPr="00795970">
        <w:t xml:space="preserve">at </w:t>
      </w:r>
      <w:r w:rsidRPr="00795970">
        <w:t>3</w:t>
      </w:r>
      <w:r w:rsidR="000608A1" w:rsidRPr="00795970">
        <w:t>1 December</w:t>
      </w:r>
      <w:r w:rsidRPr="00795970">
        <w:t xml:space="preserve"> 2021.</w:t>
      </w:r>
      <w:r w:rsidR="009547C9" w:rsidRPr="00795970">
        <w:rPr>
          <w:rStyle w:val="FootnoteReference"/>
        </w:rPr>
        <w:footnoteReference w:id="4"/>
      </w:r>
      <w:r w:rsidRPr="00795970">
        <w:t xml:space="preserve"> </w:t>
      </w:r>
      <w:r w:rsidR="004B067E" w:rsidRPr="00795970">
        <w:t>Designed to work as a deregulated market of service providers, the cost of services under the NDIS is one of the most important factors in ensuring value for participants, the correct provision of care, and the long</w:t>
      </w:r>
      <w:r w:rsidR="004B067E" w:rsidRPr="00795970">
        <w:noBreakHyphen/>
        <w:t xml:space="preserve">term viability of the Scheme in supporting Australians with a disability. </w:t>
      </w:r>
    </w:p>
    <w:p w14:paraId="3351B6EC" w14:textId="2B942927" w:rsidR="00FC2D4C" w:rsidRPr="00795970" w:rsidRDefault="004B067E" w:rsidP="007D2F95">
      <w:r w:rsidRPr="00795970">
        <w:t>The provision of supports for participants in the NDIS is subject to regulation by the National Disability Insurance Agency (NDIA, Agency) and the NDIS Quality and Safeguards Commission (Commission) through the provisions of the National Disability Insurance Scheme Act 2013 and its subordinate legislation.</w:t>
      </w:r>
      <w:r w:rsidR="00C73B22" w:rsidRPr="00795970">
        <w:t xml:space="preserve"> The NDIA has a role, as market steward, to create an efficient and sustainable marketplace through a diverse and competitive range of suppliers who are able to meet the structural changes created by a consumer-driven market.</w:t>
      </w:r>
      <w:r w:rsidRPr="00795970">
        <w:rPr>
          <w:rStyle w:val="FootnoteReference"/>
        </w:rPr>
        <w:footnoteReference w:id="5"/>
      </w:r>
      <w:r w:rsidR="00C73B22" w:rsidRPr="00795970">
        <w:t xml:space="preserve"> </w:t>
      </w:r>
    </w:p>
    <w:p w14:paraId="05E664DB" w14:textId="5E2F45C4" w:rsidR="00743FD5" w:rsidRPr="00795970" w:rsidRDefault="00743FD5" w:rsidP="00767F6C">
      <w:pPr>
        <w:rPr>
          <w:szCs w:val="22"/>
        </w:rPr>
      </w:pPr>
      <w:r w:rsidRPr="00795970">
        <w:rPr>
          <w:szCs w:val="22"/>
        </w:rPr>
        <w:t>Where possible, the NDIA utilises market mechanisms to deliver the level of supply required to meet participant demand at market clearing (efficient) prices. In underdeveloped markets (due to factors such as imperfect and asymmetric information or reduced competition), regulating the market is necessary to ensure that participant demand is met, the required mix of supports is supplied by providers, and the Scheme moves towards efficient prices.</w:t>
      </w:r>
      <w:r w:rsidR="00EC7CAF" w:rsidRPr="00795970">
        <w:rPr>
          <w:rStyle w:val="FootnoteReference"/>
          <w:szCs w:val="22"/>
        </w:rPr>
        <w:footnoteReference w:id="6"/>
      </w:r>
    </w:p>
    <w:p w14:paraId="3B148B1C" w14:textId="5C919A76" w:rsidR="00EC7CAF" w:rsidRPr="00795970" w:rsidRDefault="00EC7CAF" w:rsidP="00767F6C">
      <w:r w:rsidRPr="00795970">
        <w:t xml:space="preserve">Price controls are in place to ensure that participants receive value for money in the supports that they receive. In the short to medium term, price controls are required for some disability supports because the markets for disability goods and services are not yet fully developed. The longer-term goal of the NDIA is to remove regulatory mechanisms from the markets for disability supports. The NDIA continually monitors and reviews its price control framework and other market settings to determine whether they are still appropriate. Annual Pricing Reviews </w:t>
      </w:r>
      <w:r w:rsidR="00385C07" w:rsidRPr="00795970">
        <w:t>are</w:t>
      </w:r>
      <w:r w:rsidRPr="00795970">
        <w:t xml:space="preserve"> an important part of that monitoring and review process.</w:t>
      </w:r>
      <w:r w:rsidR="00005EF9" w:rsidRPr="00795970">
        <w:rPr>
          <w:rStyle w:val="FootnoteReference"/>
        </w:rPr>
        <w:footnoteReference w:id="7"/>
      </w:r>
    </w:p>
    <w:p w14:paraId="029D24AE" w14:textId="2D06972B" w:rsidR="00133806" w:rsidRPr="00795970" w:rsidRDefault="00314419" w:rsidP="00767F6C">
      <w:r w:rsidRPr="00795970">
        <w:t xml:space="preserve">As part of their role as market steward, the NDIA introduced the </w:t>
      </w:r>
      <w:r w:rsidR="00B44422" w:rsidRPr="00795970">
        <w:t>Temporary Transformation Payment (TTP)</w:t>
      </w:r>
      <w:r w:rsidRPr="00795970">
        <w:t xml:space="preserve"> which service providers could access from 1 July 2019</w:t>
      </w:r>
      <w:r w:rsidR="00B44422" w:rsidRPr="00795970">
        <w:t xml:space="preserve">, which </w:t>
      </w:r>
      <w:r w:rsidR="000523B6" w:rsidRPr="00795970">
        <w:t xml:space="preserve">provided </w:t>
      </w:r>
      <w:r w:rsidR="00C05A72" w:rsidRPr="00795970">
        <w:t>a 7.5% loading on top of the current price control limit</w:t>
      </w:r>
      <w:r w:rsidR="003918A3" w:rsidRPr="00795970">
        <w:t>.</w:t>
      </w:r>
      <w:r w:rsidR="00F11299" w:rsidRPr="00795970">
        <w:rPr>
          <w:rStyle w:val="FootnoteReference"/>
        </w:rPr>
        <w:footnoteReference w:id="8"/>
      </w:r>
      <w:r w:rsidR="00F11299" w:rsidRPr="00795970">
        <w:rPr>
          <w:rStyle w:val="CommentReference"/>
        </w:rPr>
        <w:t xml:space="preserve"> </w:t>
      </w:r>
      <w:r w:rsidR="00F11299" w:rsidRPr="00795970">
        <w:t xml:space="preserve">The purpose of the TTP was to assist providers to continue transforming their businesses in the move towards a more competitive marketplace. </w:t>
      </w:r>
      <w:r w:rsidR="00040C98" w:rsidRPr="00795970">
        <w:t xml:space="preserve"> </w:t>
      </w:r>
      <w:r w:rsidR="00960C96" w:rsidRPr="00795970">
        <w:t>The loading was initially set at 7.5%</w:t>
      </w:r>
      <w:r w:rsidR="000523B6" w:rsidRPr="00795970">
        <w:t xml:space="preserve"> but wa</w:t>
      </w:r>
      <w:r w:rsidR="00960C96" w:rsidRPr="00795970">
        <w:t>s reduced to 6% on 1 July 2020 and to 4.5% on 1 July 2021. It is scheduled to be further reduced to 3% on 1 July 2022 and to 1.5% on 1 July 2023. The loading will not apply from 1 July 2024.</w:t>
      </w:r>
    </w:p>
    <w:p w14:paraId="6179517A" w14:textId="77777777" w:rsidR="00CF0106" w:rsidRPr="00795970" w:rsidRDefault="00CF0106" w:rsidP="00CF0106">
      <w:r w:rsidRPr="00795970">
        <w:t xml:space="preserve">Provision of the TTP is contingent on service providers meeting three requirements: </w:t>
      </w:r>
    </w:p>
    <w:p w14:paraId="06379CCD" w14:textId="3B22E29C" w:rsidR="00CF0106" w:rsidRPr="00795970" w:rsidRDefault="008E2D0B" w:rsidP="00CF0106">
      <w:pPr>
        <w:pStyle w:val="ListBullet"/>
        <w:spacing w:after="240"/>
      </w:pPr>
      <w:r w:rsidRPr="00795970">
        <w:t>p</w:t>
      </w:r>
      <w:r w:rsidR="00CF0106" w:rsidRPr="00795970">
        <w:t xml:space="preserve">ublication of service prices, to reduce informational asymmetries between </w:t>
      </w:r>
      <w:r w:rsidR="00EC1457" w:rsidRPr="00795970">
        <w:t xml:space="preserve">service </w:t>
      </w:r>
      <w:r w:rsidR="00CF0106" w:rsidRPr="00795970">
        <w:t>providers, competitors, and clients</w:t>
      </w:r>
    </w:p>
    <w:p w14:paraId="1E871D7F" w14:textId="20E0FE2F" w:rsidR="00CF0106" w:rsidRPr="00795970" w:rsidRDefault="008E2D0B" w:rsidP="00CF0106">
      <w:pPr>
        <w:pStyle w:val="ListBullet"/>
        <w:spacing w:after="240"/>
      </w:pPr>
      <w:r w:rsidRPr="00795970">
        <w:t>l</w:t>
      </w:r>
      <w:r w:rsidR="00CF0106" w:rsidRPr="00795970">
        <w:t>isting up-to-date business contact details on the NDIS website, to encourage greater access for clients</w:t>
      </w:r>
    </w:p>
    <w:p w14:paraId="40834D61" w14:textId="6B892579" w:rsidR="00CF0106" w:rsidRPr="00795970" w:rsidRDefault="008E2D0B" w:rsidP="00CF0106">
      <w:pPr>
        <w:pStyle w:val="ListBullet"/>
        <w:spacing w:after="240"/>
      </w:pPr>
      <w:r w:rsidRPr="00795970">
        <w:t>p</w:t>
      </w:r>
      <w:r w:rsidR="00CF0106" w:rsidRPr="00795970">
        <w:t xml:space="preserve">articipating in annual </w:t>
      </w:r>
      <w:r w:rsidR="00CF0106" w:rsidRPr="00795970">
        <w:rPr>
          <w:spacing w:val="-10"/>
        </w:rPr>
        <w:t>NDIA</w:t>
      </w:r>
      <w:r w:rsidR="00CF0106" w:rsidRPr="00795970">
        <w:t xml:space="preserve"> approved market </w:t>
      </w:r>
      <w:r w:rsidR="00CF0106" w:rsidRPr="00795970">
        <w:rPr>
          <w:spacing w:val="-10"/>
        </w:rPr>
        <w:t>benchmarking</w:t>
      </w:r>
      <w:r w:rsidR="00CF0106" w:rsidRPr="00795970">
        <w:t>, either through a benchmarking service provider (e.g. the Ability Roundtable</w:t>
      </w:r>
      <w:r w:rsidR="00AB4D74" w:rsidRPr="00795970">
        <w:t xml:space="preserve"> benchmarking program</w:t>
      </w:r>
      <w:r w:rsidR="00CF0106" w:rsidRPr="00795970">
        <w:t>) or through participation in the Financial Benchmarking Survey.</w:t>
      </w:r>
      <w:r w:rsidR="00912075" w:rsidRPr="00795970">
        <w:rPr>
          <w:rStyle w:val="FootnoteReference"/>
        </w:rPr>
        <w:footnoteReference w:id="9"/>
      </w:r>
      <w:r w:rsidR="00CF0106" w:rsidRPr="00795970">
        <w:t xml:space="preserve"> </w:t>
      </w:r>
    </w:p>
    <w:p w14:paraId="5B990247" w14:textId="60573499" w:rsidR="005C4CB3" w:rsidRPr="00795970" w:rsidRDefault="005C4CB3" w:rsidP="00F81D0F">
      <w:pPr>
        <w:pStyle w:val="Heading2"/>
        <w:spacing w:after="170"/>
        <w:rPr>
          <w:color w:val="auto"/>
        </w:rPr>
      </w:pPr>
      <w:bookmarkStart w:id="16" w:name="_Toc103178657"/>
      <w:r w:rsidRPr="00795970">
        <w:rPr>
          <w:color w:val="auto"/>
        </w:rPr>
        <w:t>About the survey</w:t>
      </w:r>
      <w:bookmarkEnd w:id="16"/>
    </w:p>
    <w:p w14:paraId="12430E29" w14:textId="77777777" w:rsidR="004F0EF7" w:rsidRDefault="004F0EF7" w:rsidP="004F0EF7">
      <w:pPr>
        <w:pStyle w:val="ListBullet"/>
        <w:numPr>
          <w:ilvl w:val="0"/>
          <w:numId w:val="0"/>
        </w:numPr>
      </w:pPr>
      <w:r>
        <w:t>The</w:t>
      </w:r>
      <w:r w:rsidRPr="00CB3B75">
        <w:t xml:space="preserve"> Financial Benchmarking </w:t>
      </w:r>
      <w:r>
        <w:t>S</w:t>
      </w:r>
      <w:r w:rsidRPr="00CB3B75">
        <w:t>urvey</w:t>
      </w:r>
      <w:r>
        <w:t xml:space="preserve"> is an annual survey that</w:t>
      </w:r>
      <w:r w:rsidRPr="00CB3B75">
        <w:t xml:space="preserve"> collect</w:t>
      </w:r>
      <w:r>
        <w:t>s</w:t>
      </w:r>
      <w:r w:rsidRPr="00CB3B75">
        <w:t xml:space="preserve"> information on staffing numbers, costs and </w:t>
      </w:r>
      <w:r>
        <w:t>earnings</w:t>
      </w:r>
      <w:r w:rsidRPr="00CF1C8F">
        <w:t xml:space="preserve"> of support providers in the NDIS. </w:t>
      </w:r>
      <w:r>
        <w:t xml:space="preserve">The survey allows service providers to better under the distribution of operational efficiency within the market and to benchmark their organisation’s performance against that of their peers. </w:t>
      </w:r>
      <w:r w:rsidRPr="00CF1C8F">
        <w:t xml:space="preserve">The </w:t>
      </w:r>
      <w:r>
        <w:t xml:space="preserve">survey also provides valuable information to the NDIA </w:t>
      </w:r>
      <w:r w:rsidRPr="00CF1C8F">
        <w:t xml:space="preserve">to monitor the broader market for possible market failures or opportunities for future deregulation. </w:t>
      </w:r>
    </w:p>
    <w:p w14:paraId="3182E741" w14:textId="77777777" w:rsidR="004F0EF7" w:rsidRDefault="004F0EF7" w:rsidP="004F0EF7">
      <w:pPr>
        <w:pStyle w:val="ListBullet"/>
        <w:numPr>
          <w:ilvl w:val="0"/>
          <w:numId w:val="0"/>
        </w:numPr>
      </w:pPr>
    </w:p>
    <w:p w14:paraId="05EE7079" w14:textId="77777777" w:rsidR="004F0EF7" w:rsidRDefault="004F0EF7" w:rsidP="004F0EF7">
      <w:r w:rsidRPr="00CF1C8F">
        <w:t>The previous</w:t>
      </w:r>
      <w:r>
        <w:t xml:space="preserve"> two</w:t>
      </w:r>
      <w:r w:rsidRPr="00CF1C8F">
        <w:t xml:space="preserve"> iteration</w:t>
      </w:r>
      <w:r>
        <w:t>s</w:t>
      </w:r>
      <w:r w:rsidRPr="00CF1C8F">
        <w:t xml:space="preserve"> of the annual benchmarking survey </w:t>
      </w:r>
      <w:r>
        <w:t>were</w:t>
      </w:r>
      <w:r w:rsidRPr="00CF1C8F">
        <w:t xml:space="preserve"> conducted by Deloitte Access Economics </w:t>
      </w:r>
      <w:r>
        <w:t>which collected information relating to</w:t>
      </w:r>
      <w:r w:rsidRPr="00CF1C8F">
        <w:t xml:space="preserve"> the </w:t>
      </w:r>
      <w:r>
        <w:t xml:space="preserve">2018-19 and </w:t>
      </w:r>
      <w:r w:rsidRPr="00CF1C8F">
        <w:t>201</w:t>
      </w:r>
      <w:r>
        <w:t>9</w:t>
      </w:r>
      <w:r w:rsidRPr="00CF1C8F">
        <w:t>-</w:t>
      </w:r>
      <w:r>
        <w:t>20</w:t>
      </w:r>
      <w:r w:rsidRPr="00CF1C8F">
        <w:t xml:space="preserve"> financial year</w:t>
      </w:r>
      <w:r>
        <w:t>s</w:t>
      </w:r>
      <w:r w:rsidRPr="00CF1C8F">
        <w:t xml:space="preserve">. </w:t>
      </w:r>
      <w:r>
        <w:t xml:space="preserve">The 2018-29 survey iteration collected data only from providers who had claimed the TTP, while the 2019-20 iteration was open to all providers who operated under the relevant services, regardless of whether they had claimed TTP. </w:t>
      </w:r>
    </w:p>
    <w:p w14:paraId="275D8CDA" w14:textId="77777777" w:rsidR="004F0EF7" w:rsidRDefault="004F0EF7" w:rsidP="004F0EF7">
      <w:r>
        <w:t xml:space="preserve">The 2020-21 Financial Benchmarking Survey used a similar scope to the 2019-20 survey, whereby providers were invited to complete the survey regardless of whether they claimed TTP.  The survey was mandatory for service providers who had claimed TTP or intended to claim TTP before 30 June 2022. However, providers who do not claim TTP were also invited to participate.   </w:t>
      </w:r>
    </w:p>
    <w:p w14:paraId="4AF15831" w14:textId="77777777" w:rsidR="004F0EF7" w:rsidRDefault="004F0EF7" w:rsidP="004F0EF7">
      <w:r>
        <w:t xml:space="preserve">The 2020-21 survey respondents were advised to respond to questions in the context of all NDIS-funded services in the following support categories, where possible: </w:t>
      </w:r>
    </w:p>
    <w:p w14:paraId="45BA8A68" w14:textId="77777777" w:rsidR="00D96422" w:rsidRPr="00795970" w:rsidRDefault="00D96422" w:rsidP="00D96422">
      <w:pPr>
        <w:pStyle w:val="ListBullet"/>
        <w:spacing w:after="240"/>
        <w:rPr>
          <w:lang w:eastAsia="en-AU"/>
        </w:rPr>
      </w:pPr>
      <w:r w:rsidRPr="00795970">
        <w:rPr>
          <w:lang w:eastAsia="en-AU"/>
        </w:rPr>
        <w:t>Assistance with Daily Life</w:t>
      </w:r>
    </w:p>
    <w:p w14:paraId="205C8CAD" w14:textId="77777777" w:rsidR="00D96422" w:rsidRPr="00795970" w:rsidRDefault="00D96422" w:rsidP="005F3357">
      <w:pPr>
        <w:pStyle w:val="ListBullet"/>
        <w:numPr>
          <w:ilvl w:val="1"/>
          <w:numId w:val="12"/>
        </w:numPr>
        <w:spacing w:after="240"/>
        <w:rPr>
          <w:lang w:eastAsia="en-AU"/>
        </w:rPr>
      </w:pPr>
      <w:r w:rsidRPr="00795970">
        <w:rPr>
          <w:lang w:eastAsia="en-AU"/>
        </w:rPr>
        <w:t>Daily Personal Activities (DPA)</w:t>
      </w:r>
    </w:p>
    <w:p w14:paraId="198D9AF9" w14:textId="77777777" w:rsidR="00D96422" w:rsidRPr="00795970" w:rsidRDefault="00D96422" w:rsidP="005F3357">
      <w:pPr>
        <w:pStyle w:val="ListBullet"/>
        <w:numPr>
          <w:ilvl w:val="1"/>
          <w:numId w:val="12"/>
        </w:numPr>
        <w:spacing w:after="240"/>
        <w:rPr>
          <w:lang w:eastAsia="en-AU"/>
        </w:rPr>
      </w:pPr>
      <w:r w:rsidRPr="00795970">
        <w:rPr>
          <w:lang w:eastAsia="en-AU"/>
        </w:rPr>
        <w:t>High Intensity DPA</w:t>
      </w:r>
    </w:p>
    <w:p w14:paraId="687EF8EE" w14:textId="77777777" w:rsidR="00D96422" w:rsidRPr="00795970" w:rsidRDefault="00D96422" w:rsidP="005F3357">
      <w:pPr>
        <w:pStyle w:val="ListBullet"/>
        <w:numPr>
          <w:ilvl w:val="1"/>
          <w:numId w:val="12"/>
        </w:numPr>
        <w:spacing w:after="240"/>
        <w:rPr>
          <w:lang w:eastAsia="en-AU"/>
        </w:rPr>
      </w:pPr>
      <w:r w:rsidRPr="00795970">
        <w:rPr>
          <w:lang w:eastAsia="en-AU"/>
        </w:rPr>
        <w:t>Assistance with Daily Life Tasks in a Group or Shared Living Arrangement (Supported Independent Living - SIL)</w:t>
      </w:r>
    </w:p>
    <w:p w14:paraId="6A209E52" w14:textId="77777777" w:rsidR="00D96422" w:rsidRPr="00795970" w:rsidRDefault="00D96422" w:rsidP="00D96422">
      <w:pPr>
        <w:pStyle w:val="ListBullet"/>
        <w:spacing w:after="240"/>
        <w:rPr>
          <w:lang w:eastAsia="en-AU"/>
        </w:rPr>
      </w:pPr>
      <w:r w:rsidRPr="00795970">
        <w:rPr>
          <w:lang w:eastAsia="en-AU"/>
        </w:rPr>
        <w:t xml:space="preserve">Participation in Community, Social and Civic activities </w:t>
      </w:r>
    </w:p>
    <w:p w14:paraId="0066A428" w14:textId="77777777" w:rsidR="00D96422" w:rsidRPr="00795970" w:rsidRDefault="00D96422" w:rsidP="005F3357">
      <w:pPr>
        <w:pStyle w:val="ListBullet"/>
        <w:numPr>
          <w:ilvl w:val="1"/>
          <w:numId w:val="12"/>
        </w:numPr>
        <w:spacing w:after="240"/>
        <w:rPr>
          <w:lang w:eastAsia="en-AU"/>
        </w:rPr>
      </w:pPr>
      <w:r w:rsidRPr="00795970">
        <w:rPr>
          <w:lang w:eastAsia="en-AU"/>
        </w:rPr>
        <w:t xml:space="preserve">Assistance to Access Community, Social and Recreational Activities </w:t>
      </w:r>
    </w:p>
    <w:p w14:paraId="7CB44960" w14:textId="77777777" w:rsidR="00D96422" w:rsidRPr="00795970" w:rsidRDefault="00D96422" w:rsidP="005F3357">
      <w:pPr>
        <w:pStyle w:val="ListBullet"/>
        <w:numPr>
          <w:ilvl w:val="1"/>
          <w:numId w:val="12"/>
        </w:numPr>
        <w:spacing w:after="240"/>
        <w:rPr>
          <w:lang w:eastAsia="en-AU"/>
        </w:rPr>
      </w:pPr>
      <w:r w:rsidRPr="00795970">
        <w:rPr>
          <w:lang w:eastAsia="en-AU"/>
        </w:rPr>
        <w:t>Group and Centre based activities</w:t>
      </w:r>
    </w:p>
    <w:p w14:paraId="0304FCD5" w14:textId="199ED616" w:rsidR="004C25C1" w:rsidRPr="00795970" w:rsidRDefault="00D96422" w:rsidP="005F3357">
      <w:pPr>
        <w:pStyle w:val="ListBullet"/>
        <w:numPr>
          <w:ilvl w:val="1"/>
          <w:numId w:val="12"/>
        </w:numPr>
        <w:spacing w:after="240"/>
        <w:rPr>
          <w:lang w:eastAsia="en-AU"/>
        </w:rPr>
      </w:pPr>
      <w:r w:rsidRPr="00795970">
        <w:rPr>
          <w:lang w:eastAsia="en-AU"/>
        </w:rPr>
        <w:t>Employment Supports</w:t>
      </w:r>
    </w:p>
    <w:p w14:paraId="1DBB3A24" w14:textId="48B2229B" w:rsidR="004C25C1" w:rsidRPr="00795970" w:rsidRDefault="004C25C1" w:rsidP="004C25C1">
      <w:r w:rsidRPr="00795970">
        <w:t xml:space="preserve">The NDIA engaged Deloitte Access Economics to design and field the 2020-21 iteration of the Financial Benchmarking Survey. </w:t>
      </w:r>
      <w:r w:rsidR="00CB6AE9" w:rsidRPr="00795970">
        <w:t>This included designing and administering the survey online as well as analys</w:t>
      </w:r>
      <w:r w:rsidR="005F46C9" w:rsidRPr="00795970">
        <w:t xml:space="preserve">ing the survey extract alongside additional data received from </w:t>
      </w:r>
      <w:r w:rsidR="00392CDF" w:rsidRPr="00795970">
        <w:t xml:space="preserve">another NDIA-approved benchmarking survey, the </w:t>
      </w:r>
      <w:r w:rsidR="005F46C9" w:rsidRPr="00795970">
        <w:t>Ability Roundtable</w:t>
      </w:r>
      <w:r w:rsidR="003376C0" w:rsidRPr="00795970">
        <w:t>.</w:t>
      </w:r>
      <w:r w:rsidR="005F46C9" w:rsidRPr="00795970">
        <w:rPr>
          <w:rStyle w:val="FootnoteReference"/>
        </w:rPr>
        <w:footnoteReference w:id="10"/>
      </w:r>
      <w:r w:rsidR="003376C0" w:rsidRPr="00795970">
        <w:t xml:space="preserve"> </w:t>
      </w:r>
      <w:r w:rsidRPr="00795970">
        <w:t>This report provides detailed data, statistical and econometric analysis of the results from the survey, as well as a review of the survey process.</w:t>
      </w:r>
    </w:p>
    <w:p w14:paraId="32B227DC" w14:textId="683A1DF7" w:rsidR="004C25C1" w:rsidRPr="00795970" w:rsidRDefault="004C25C1" w:rsidP="004C25C1">
      <w:r w:rsidRPr="00795970">
        <w:t xml:space="preserve">The NDIA was </w:t>
      </w:r>
      <w:r w:rsidR="009E7D81" w:rsidRPr="00795970">
        <w:t xml:space="preserve">also </w:t>
      </w:r>
      <w:r w:rsidRPr="00795970">
        <w:t xml:space="preserve">provided with </w:t>
      </w:r>
      <w:r w:rsidR="00F05AE1" w:rsidRPr="00795970">
        <w:t>a declaration of adherence to data security, storage and management requirements (see</w:t>
      </w:r>
      <w:r w:rsidR="00AB4D74" w:rsidRPr="00795970">
        <w:t xml:space="preserve"> </w:t>
      </w:r>
      <w:r w:rsidR="00AB4D74" w:rsidRPr="00795970">
        <w:fldChar w:fldCharType="begin"/>
      </w:r>
      <w:r w:rsidR="00AB4D74" w:rsidRPr="00795970">
        <w:instrText xml:space="preserve"> REF _Ref97900492 \r \h </w:instrText>
      </w:r>
      <w:r w:rsidR="00AB4D74" w:rsidRPr="00795970">
        <w:fldChar w:fldCharType="separate"/>
      </w:r>
      <w:r w:rsidR="001A314A" w:rsidRPr="00795970">
        <w:t>Appendix A</w:t>
      </w:r>
      <w:r w:rsidR="00AB4D74" w:rsidRPr="00795970">
        <w:fldChar w:fldCharType="end"/>
      </w:r>
      <w:r w:rsidR="00F05AE1" w:rsidRPr="00795970">
        <w:t>)</w:t>
      </w:r>
      <w:r w:rsidR="00F22304" w:rsidRPr="00795970">
        <w:t>.</w:t>
      </w:r>
    </w:p>
    <w:p w14:paraId="3EC97A19" w14:textId="77777777" w:rsidR="006906EE" w:rsidRPr="00795970" w:rsidRDefault="006906EE" w:rsidP="002E6839">
      <w:pPr>
        <w:pStyle w:val="Heading2"/>
        <w:spacing w:after="170"/>
        <w:rPr>
          <w:color w:val="auto"/>
        </w:rPr>
      </w:pPr>
      <w:bookmarkStart w:id="17" w:name="_Ref97829877"/>
      <w:bookmarkStart w:id="18" w:name="_Toc103178658"/>
      <w:r w:rsidRPr="00795970">
        <w:rPr>
          <w:color w:val="auto"/>
        </w:rPr>
        <w:t>Disaggregation of survey population</w:t>
      </w:r>
      <w:bookmarkEnd w:id="17"/>
      <w:bookmarkEnd w:id="18"/>
    </w:p>
    <w:p w14:paraId="120B75BC" w14:textId="77777777" w:rsidR="00587C51" w:rsidRPr="00795970" w:rsidRDefault="006906EE" w:rsidP="006906EE">
      <w:r w:rsidRPr="00795970">
        <w:t xml:space="preserve">Many </w:t>
      </w:r>
      <w:r w:rsidR="00390A7E" w:rsidRPr="00795970">
        <w:t>service</w:t>
      </w:r>
      <w:r w:rsidRPr="00795970">
        <w:t xml:space="preserve"> providers operate across different jurisdictions and provide a variety of service types. </w:t>
      </w:r>
      <w:r w:rsidR="008366D8" w:rsidRPr="00795970">
        <w:t>Accordingly,</w:t>
      </w:r>
      <w:r w:rsidRPr="00795970">
        <w:t xml:space="preserve"> the NDIA </w:t>
      </w:r>
      <w:r w:rsidR="00873E3D" w:rsidRPr="00795970">
        <w:t xml:space="preserve">provided an internal dataset (referred to in this Report as the “NDIA dataset”) which provided additional NDIS revenue data for each provider. This dataset also included a breakdown of the total NDIS revenue each provider received </w:t>
      </w:r>
      <w:r w:rsidR="00AC21FF" w:rsidRPr="00795970">
        <w:t xml:space="preserve">in each </w:t>
      </w:r>
      <w:r w:rsidR="00873E3D" w:rsidRPr="00795970">
        <w:t>state jurisdiction, Modified Monash Model (MMM)</w:t>
      </w:r>
      <w:r w:rsidR="00873E3D" w:rsidRPr="00795970">
        <w:rPr>
          <w:rStyle w:val="FootnoteReference"/>
        </w:rPr>
        <w:footnoteReference w:id="11"/>
      </w:r>
      <w:r w:rsidR="00873E3D" w:rsidRPr="00795970">
        <w:t xml:space="preserve"> region and </w:t>
      </w:r>
      <w:r w:rsidR="00587C51" w:rsidRPr="00795970">
        <w:t>each of the following six service groups categories:</w:t>
      </w:r>
    </w:p>
    <w:p w14:paraId="7492BF51" w14:textId="77777777" w:rsidR="00587C51" w:rsidRPr="00795970" w:rsidRDefault="00587C51" w:rsidP="00587C51">
      <w:pPr>
        <w:pStyle w:val="ListBullet"/>
      </w:pPr>
      <w:r w:rsidRPr="00795970">
        <w:t>104: High Intensity Daily Personal Activities</w:t>
      </w:r>
    </w:p>
    <w:p w14:paraId="3CC28CC6" w14:textId="77777777" w:rsidR="00587C51" w:rsidRPr="00795970" w:rsidRDefault="00587C51" w:rsidP="00587C51">
      <w:pPr>
        <w:pStyle w:val="ListBullet"/>
      </w:pPr>
      <w:r w:rsidRPr="00795970">
        <w:t>107: Daily Personal Activities</w:t>
      </w:r>
    </w:p>
    <w:p w14:paraId="0E9F55A2" w14:textId="77777777" w:rsidR="00587C51" w:rsidRPr="00795970" w:rsidRDefault="00587C51" w:rsidP="00587C51">
      <w:pPr>
        <w:pStyle w:val="ListBullet"/>
      </w:pPr>
      <w:r w:rsidRPr="00795970">
        <w:t>115: Assistance with Daily Life Tasks in a Group of Shared Living Arrangement (SIL)</w:t>
      </w:r>
    </w:p>
    <w:p w14:paraId="11A4E931" w14:textId="77777777" w:rsidR="00587C51" w:rsidRPr="00795970" w:rsidRDefault="00587C51" w:rsidP="00587C51">
      <w:pPr>
        <w:pStyle w:val="ListBullet"/>
      </w:pPr>
      <w:r w:rsidRPr="00795970">
        <w:t>125: Assistance to Access Community, Social and Recreational Activities</w:t>
      </w:r>
    </w:p>
    <w:p w14:paraId="7E92BF42" w14:textId="77777777" w:rsidR="00587C51" w:rsidRPr="00795970" w:rsidRDefault="00587C51" w:rsidP="00587C51">
      <w:pPr>
        <w:pStyle w:val="ListBullet"/>
      </w:pPr>
      <w:r w:rsidRPr="00795970">
        <w:t>133: Employment Supports</w:t>
      </w:r>
    </w:p>
    <w:p w14:paraId="5EC04B99" w14:textId="77777777" w:rsidR="00587C51" w:rsidRPr="00795970" w:rsidRDefault="00587C51" w:rsidP="00587C51">
      <w:pPr>
        <w:pStyle w:val="ListBullet"/>
        <w:spacing w:after="170"/>
      </w:pPr>
      <w:r w:rsidRPr="00795970">
        <w:t>136: Group and Centre Based Activities.</w:t>
      </w:r>
    </w:p>
    <w:p w14:paraId="525DF32A" w14:textId="4872E306" w:rsidR="006906EE" w:rsidRPr="00795970" w:rsidRDefault="00587C51" w:rsidP="006906EE">
      <w:r w:rsidRPr="00795970">
        <w:t>The NDIA</w:t>
      </w:r>
      <w:r w:rsidR="006906EE" w:rsidRPr="00795970">
        <w:t xml:space="preserve"> dataset and survey data were </w:t>
      </w:r>
      <w:r w:rsidRPr="00795970">
        <w:t>then matched using each service providers’ identification number and/or Australian Business Number (ABN)</w:t>
      </w:r>
      <w:r w:rsidR="006906EE" w:rsidRPr="00795970">
        <w:t xml:space="preserve"> to categorise each provider according to several primary characteristics. </w:t>
      </w:r>
      <w:r w:rsidR="008366D8" w:rsidRPr="00795970">
        <w:t xml:space="preserve">This was used to assess the representativeness of the survey sample discussed in Section </w:t>
      </w:r>
      <w:r w:rsidR="008366D8" w:rsidRPr="00795970">
        <w:fldChar w:fldCharType="begin"/>
      </w:r>
      <w:r w:rsidR="008366D8" w:rsidRPr="00795970">
        <w:instrText xml:space="preserve"> REF _Ref97126871 \r \h </w:instrText>
      </w:r>
      <w:r w:rsidR="008366D8" w:rsidRPr="00795970">
        <w:fldChar w:fldCharType="separate"/>
      </w:r>
      <w:r w:rsidR="001A314A" w:rsidRPr="00795970">
        <w:t>1.4</w:t>
      </w:r>
      <w:r w:rsidR="008366D8" w:rsidRPr="00795970">
        <w:fldChar w:fldCharType="end"/>
      </w:r>
      <w:r w:rsidR="008366D8" w:rsidRPr="00795970">
        <w:t>. It was also used to disaggregate the survey results to identify further trends in the data. The disaggregated r</w:t>
      </w:r>
      <w:r w:rsidR="006906EE" w:rsidRPr="00795970">
        <w:t xml:space="preserve">esults for these cohorts are </w:t>
      </w:r>
      <w:r w:rsidR="008366D8" w:rsidRPr="00795970">
        <w:t xml:space="preserve">also </w:t>
      </w:r>
      <w:r w:rsidR="006906EE" w:rsidRPr="00795970">
        <w:t xml:space="preserve">presented in the remaining </w:t>
      </w:r>
      <w:r w:rsidR="00B01104" w:rsidRPr="00795970">
        <w:t xml:space="preserve">sections </w:t>
      </w:r>
      <w:r w:rsidR="006906EE" w:rsidRPr="00795970">
        <w:t xml:space="preserve">of this </w:t>
      </w:r>
      <w:r w:rsidR="00990BB2" w:rsidRPr="00795970">
        <w:t>R</w:t>
      </w:r>
      <w:r w:rsidR="006906EE" w:rsidRPr="00795970">
        <w:t xml:space="preserve">eport. </w:t>
      </w:r>
    </w:p>
    <w:p w14:paraId="7946632D" w14:textId="0FB76D30" w:rsidR="006906EE" w:rsidRPr="00795970" w:rsidRDefault="006906EE" w:rsidP="006906EE">
      <w:r w:rsidRPr="00795970">
        <w:t xml:space="preserve">It should be noted that </w:t>
      </w:r>
      <w:r w:rsidR="00DD3D55" w:rsidRPr="00795970">
        <w:t xml:space="preserve">the Ability Roundtable </w:t>
      </w:r>
      <w:r w:rsidRPr="00795970">
        <w:t xml:space="preserve">data was only analysed as a whole and the </w:t>
      </w:r>
      <w:r w:rsidR="00A97AA8" w:rsidRPr="00795970">
        <w:t xml:space="preserve">service </w:t>
      </w:r>
      <w:r w:rsidRPr="00795970">
        <w:t xml:space="preserve">providers were not categorised into different cohorts for disaggregated results. This is because the Ability Roundtable data was provided in a de-identified format which meant it was not possible to match providers to the NDIA dataset. </w:t>
      </w:r>
    </w:p>
    <w:p w14:paraId="1C57BC25" w14:textId="1C47F92C" w:rsidR="006906EE" w:rsidRPr="00795970" w:rsidRDefault="006906EE" w:rsidP="006906EE">
      <w:r w:rsidRPr="00795970">
        <w:t xml:space="preserve">Each </w:t>
      </w:r>
      <w:r w:rsidR="004E30E1" w:rsidRPr="00795970">
        <w:t xml:space="preserve">service </w:t>
      </w:r>
      <w:r w:rsidRPr="00795970">
        <w:t xml:space="preserve">provider </w:t>
      </w:r>
      <w:r w:rsidR="00587C51" w:rsidRPr="00795970">
        <w:t xml:space="preserve">in the Financial Benchmarking Survey </w:t>
      </w:r>
      <w:r w:rsidRPr="00795970">
        <w:t>was classified as either a</w:t>
      </w:r>
      <w:r w:rsidR="003D5D6C" w:rsidRPr="00795970">
        <w:t xml:space="preserve"> not-for-profit (</w:t>
      </w:r>
      <w:r w:rsidRPr="00795970">
        <w:t>NFP</w:t>
      </w:r>
      <w:r w:rsidR="003D5D6C" w:rsidRPr="00795970">
        <w:t>)</w:t>
      </w:r>
      <w:r w:rsidRPr="00795970">
        <w:t xml:space="preserve"> or for-profit organisation using the survey data from question 3. They were also </w:t>
      </w:r>
      <w:r w:rsidR="00BC60A2" w:rsidRPr="00795970">
        <w:t xml:space="preserve">disaggregated </w:t>
      </w:r>
      <w:r w:rsidRPr="00795970">
        <w:t xml:space="preserve">according to their geographical location, using revenue to determine their </w:t>
      </w:r>
      <w:r w:rsidR="006C6014" w:rsidRPr="00795970">
        <w:t>state</w:t>
      </w:r>
      <w:r w:rsidRPr="00795970">
        <w:t xml:space="preserve"> jurisdiction and primary MMM region. </w:t>
      </w:r>
    </w:p>
    <w:p w14:paraId="562B192A" w14:textId="77777777" w:rsidR="00BA0511" w:rsidRDefault="00BA0511" w:rsidP="00BA0511">
      <w:r>
        <w:t xml:space="preserve">Providers were also characterised according to the proportion of their total revenue that was sourced from the NDIS. Each provider was classified according to whether their total NDIS revenue made up less than 25.0%, 26.0 to 50.0%, 51.0 to 75.0% or more than 75.0% of their total revenue reported for the financial year. </w:t>
      </w:r>
    </w:p>
    <w:p w14:paraId="0D50EF36" w14:textId="405E58F1" w:rsidR="006906EE" w:rsidRPr="00795970" w:rsidRDefault="006906EE" w:rsidP="006906EE">
      <w:r w:rsidRPr="00795970">
        <w:t xml:space="preserve">Providers were also disaggregated by service group by weighting their responses according to the revenue claimed in each of the </w:t>
      </w:r>
      <w:r w:rsidR="00AC21FF" w:rsidRPr="00795970">
        <w:t xml:space="preserve">six </w:t>
      </w:r>
      <w:r w:rsidR="00873E3D" w:rsidRPr="00795970">
        <w:t>service group categor</w:t>
      </w:r>
      <w:r w:rsidR="00AC21FF" w:rsidRPr="00795970">
        <w:t>ies</w:t>
      </w:r>
      <w:r w:rsidR="00873E3D" w:rsidRPr="00795970">
        <w:t xml:space="preserve"> listed above.</w:t>
      </w:r>
      <w:r w:rsidR="00B76257">
        <w:t xml:space="preserve"> </w:t>
      </w:r>
      <w:r w:rsidRPr="00795970">
        <w:t>This was performed by assign</w:t>
      </w:r>
      <w:r w:rsidR="00DD4C2F" w:rsidRPr="00795970">
        <w:t>ing</w:t>
      </w:r>
      <w:r w:rsidRPr="00795970">
        <w:t xml:space="preserve"> a weight to each </w:t>
      </w:r>
      <w:r w:rsidR="004A4C6C" w:rsidRPr="00795970">
        <w:t xml:space="preserve">service </w:t>
      </w:r>
      <w:r w:rsidRPr="00795970">
        <w:t>provider based upon the proportion of revenue received in each service group</w:t>
      </w:r>
      <w:r w:rsidR="00DD4C2F" w:rsidRPr="00795970">
        <w:t xml:space="preserve"> relative to the broader sector</w:t>
      </w:r>
      <w:r w:rsidRPr="00795970">
        <w:t xml:space="preserve">.  </w:t>
      </w:r>
    </w:p>
    <w:p w14:paraId="4FCD0A16" w14:textId="77777777" w:rsidR="007D2ADD" w:rsidRDefault="007D2ADD" w:rsidP="007D2ADD">
      <w:r>
        <w:t xml:space="preserve">Finally, service providers were broken down by organisation size according to the amount of revenue they received from the NDIS. The NDIA dataset was used to determine the amount of NDIS revenue received by each survey respondent for the 2020-21 financial year. This data revealed a wide distribution of NDIS revenue received by organisations and most service providers sat at either the lower or higher end of the distribution. This could be due to the fact that the survey was completed by a wide range of providers, from sole traders to larger organisations operating across multiple jurisdictions. The distribution of NDIS revenue data was then examined in consultation with the NDIA to select arbitrary thresholds to categorise providers as ‘small’, ‘medium’ and ‘large’. This ensured the size categories were appropriate given the distribution of the data and were also consistent with the 2019-20 survey iteration. The threshold values used to define each cohort for organisation size are outlined in </w:t>
      </w:r>
      <w:r>
        <w:fldChar w:fldCharType="begin"/>
      </w:r>
      <w:r>
        <w:instrText xml:space="preserve"> REF _Ref97879757 \r \h </w:instrText>
      </w:r>
      <w:r>
        <w:fldChar w:fldCharType="separate"/>
      </w:r>
      <w:r>
        <w:t>Table 1.1</w:t>
      </w:r>
      <w:r>
        <w:fldChar w:fldCharType="end"/>
      </w:r>
      <w:r>
        <w:t>.</w:t>
      </w:r>
    </w:p>
    <w:p w14:paraId="43D43CD4" w14:textId="77777777" w:rsidR="000D2892" w:rsidRPr="00795970" w:rsidRDefault="000D2892" w:rsidP="006906EE"/>
    <w:p w14:paraId="3296C5E0" w14:textId="77777777" w:rsidR="000D2892" w:rsidRPr="00795970" w:rsidRDefault="000D2892" w:rsidP="006906EE"/>
    <w:p w14:paraId="5A175B41" w14:textId="683B53B5" w:rsidR="006906EE" w:rsidRPr="00795970" w:rsidRDefault="00265A56" w:rsidP="006906EE">
      <w:pPr>
        <w:pStyle w:val="CaptionTable"/>
        <w:rPr>
          <w:color w:val="auto"/>
        </w:rPr>
      </w:pPr>
      <w:bookmarkStart w:id="19" w:name="_Ref97879757"/>
      <w:bookmarkStart w:id="20" w:name="_Toc103178793"/>
      <w:r w:rsidRPr="00795970">
        <w:rPr>
          <w:color w:val="auto"/>
        </w:rPr>
        <w:t xml:space="preserve">: </w:t>
      </w:r>
      <w:r w:rsidR="006906EE" w:rsidRPr="00795970">
        <w:rPr>
          <w:color w:val="auto"/>
        </w:rPr>
        <w:t xml:space="preserve">Definitions for disaggregation of organisational size </w:t>
      </w:r>
      <w:r w:rsidR="00DD2658">
        <w:rPr>
          <w:color w:val="auto"/>
        </w:rPr>
        <w:t>by NDIS revenue</w:t>
      </w:r>
      <w:bookmarkEnd w:id="19"/>
      <w:bookmarkEnd w:id="20"/>
    </w:p>
    <w:tbl>
      <w:tblPr>
        <w:tblStyle w:val="Deloittetable"/>
        <w:tblW w:w="5000" w:type="pct"/>
        <w:tblCellMar>
          <w:top w:w="0" w:type="dxa"/>
          <w:left w:w="113" w:type="dxa"/>
          <w:bottom w:w="0" w:type="dxa"/>
          <w:right w:w="113" w:type="dxa"/>
        </w:tblCellMar>
        <w:tblLook w:val="04A0" w:firstRow="1" w:lastRow="0" w:firstColumn="1" w:lastColumn="0" w:noHBand="0" w:noVBand="1"/>
      </w:tblPr>
      <w:tblGrid>
        <w:gridCol w:w="5910"/>
        <w:gridCol w:w="3162"/>
      </w:tblGrid>
      <w:tr w:rsidR="00795970" w:rsidRPr="00795970" w14:paraId="64B77801" w14:textId="77777777" w:rsidTr="001E6CDB">
        <w:trPr>
          <w:cnfStyle w:val="100000000000" w:firstRow="1" w:lastRow="0" w:firstColumn="0" w:lastColumn="0" w:oddVBand="0" w:evenVBand="0" w:oddHBand="0" w:evenHBand="0" w:firstRowFirstColumn="0" w:firstRowLastColumn="0" w:lastRowFirstColumn="0" w:lastRowLastColumn="0"/>
          <w:trHeight w:val="397"/>
        </w:trPr>
        <w:tc>
          <w:tcPr>
            <w:tcW w:w="3257" w:type="pct"/>
            <w:tcBorders>
              <w:top w:val="single" w:sz="12" w:space="0" w:color="62B5E5" w:themeColor="accent3"/>
            </w:tcBorders>
            <w:vAlign w:val="center"/>
            <w:hideMark/>
          </w:tcPr>
          <w:p w14:paraId="4D14B6DC" w14:textId="6AEDDAF1" w:rsidR="006906EE" w:rsidRPr="00795970" w:rsidRDefault="006906EE" w:rsidP="00F24831">
            <w:pPr>
              <w:spacing w:after="0"/>
              <w:rPr>
                <w:b/>
                <w:lang w:val="en-US"/>
              </w:rPr>
            </w:pPr>
            <w:r w:rsidRPr="00795970">
              <w:rPr>
                <w:b/>
                <w:lang w:val="en-US"/>
              </w:rPr>
              <w:t xml:space="preserve">Category for provider size </w:t>
            </w:r>
            <w:r w:rsidR="00991737">
              <w:rPr>
                <w:b/>
                <w:lang w:val="en-US"/>
              </w:rPr>
              <w:t xml:space="preserve">according to </w:t>
            </w:r>
            <w:r w:rsidR="007D2ADD">
              <w:rPr>
                <w:b/>
                <w:lang w:val="en-US"/>
              </w:rPr>
              <w:t xml:space="preserve">NDIS </w:t>
            </w:r>
            <w:r w:rsidRPr="00795970">
              <w:rPr>
                <w:b/>
                <w:lang w:val="en-US"/>
              </w:rPr>
              <w:t>revenue</w:t>
            </w:r>
          </w:p>
        </w:tc>
        <w:tc>
          <w:tcPr>
            <w:tcW w:w="1743" w:type="pct"/>
            <w:tcBorders>
              <w:top w:val="single" w:sz="12" w:space="0" w:color="62B5E5" w:themeColor="accent3"/>
            </w:tcBorders>
            <w:vAlign w:val="center"/>
            <w:hideMark/>
          </w:tcPr>
          <w:p w14:paraId="2EB8057E" w14:textId="77777777" w:rsidR="006906EE" w:rsidRPr="00795970" w:rsidRDefault="006906EE" w:rsidP="00F24831">
            <w:pPr>
              <w:spacing w:after="0"/>
              <w:jc w:val="right"/>
              <w:rPr>
                <w:b/>
                <w:lang w:val="en-US"/>
              </w:rPr>
            </w:pPr>
            <w:r w:rsidRPr="00795970">
              <w:rPr>
                <w:b/>
                <w:lang w:val="en-US"/>
              </w:rPr>
              <w:t>Threshold values</w:t>
            </w:r>
          </w:p>
        </w:tc>
      </w:tr>
      <w:tr w:rsidR="00795970" w:rsidRPr="00795970" w14:paraId="6A0A7B0E" w14:textId="77777777" w:rsidTr="00F24831">
        <w:trPr>
          <w:trHeight w:val="397"/>
        </w:trPr>
        <w:tc>
          <w:tcPr>
            <w:tcW w:w="3257" w:type="pct"/>
            <w:vAlign w:val="center"/>
            <w:hideMark/>
          </w:tcPr>
          <w:p w14:paraId="6D83B845" w14:textId="09CB6B4B" w:rsidR="006906EE" w:rsidRPr="00795970" w:rsidRDefault="006906EE" w:rsidP="00F24831">
            <w:pPr>
              <w:spacing w:after="0"/>
              <w:rPr>
                <w:lang w:val="en-US"/>
              </w:rPr>
            </w:pPr>
            <w:r w:rsidRPr="00795970">
              <w:rPr>
                <w:lang w:val="en-US"/>
              </w:rPr>
              <w:t>Small ($)</w:t>
            </w:r>
          </w:p>
        </w:tc>
        <w:tc>
          <w:tcPr>
            <w:tcW w:w="1743" w:type="pct"/>
            <w:vAlign w:val="center"/>
            <w:hideMark/>
          </w:tcPr>
          <w:p w14:paraId="71411D35" w14:textId="77777777" w:rsidR="006906EE" w:rsidRPr="00795970" w:rsidRDefault="006906EE" w:rsidP="00F24831">
            <w:pPr>
              <w:spacing w:after="0"/>
              <w:jc w:val="right"/>
              <w:rPr>
                <w:rFonts w:eastAsia="Times New Roman" w:cs="Times New Roman"/>
                <w:szCs w:val="17"/>
                <w:lang w:val="en-US"/>
              </w:rPr>
            </w:pPr>
            <w:r w:rsidRPr="00795970">
              <w:rPr>
                <w:rFonts w:eastAsia="Times New Roman" w:cs="Times New Roman"/>
                <w:szCs w:val="17"/>
                <w:lang w:val="en-US"/>
              </w:rPr>
              <w:t>0 – 999,999</w:t>
            </w:r>
          </w:p>
        </w:tc>
      </w:tr>
      <w:tr w:rsidR="00795970" w:rsidRPr="00795970" w14:paraId="0B24F367" w14:textId="77777777" w:rsidTr="00F24831">
        <w:trPr>
          <w:trHeight w:val="397"/>
        </w:trPr>
        <w:tc>
          <w:tcPr>
            <w:tcW w:w="3257" w:type="pct"/>
            <w:vAlign w:val="center"/>
            <w:hideMark/>
          </w:tcPr>
          <w:p w14:paraId="2F1FAB38" w14:textId="77777777" w:rsidR="006906EE" w:rsidRPr="00795970" w:rsidRDefault="006906EE" w:rsidP="00F24831">
            <w:pPr>
              <w:spacing w:after="0"/>
              <w:rPr>
                <w:lang w:val="en-US"/>
              </w:rPr>
            </w:pPr>
            <w:r w:rsidRPr="00795970">
              <w:rPr>
                <w:lang w:val="en-US"/>
              </w:rPr>
              <w:t>Medium ($)</w:t>
            </w:r>
          </w:p>
        </w:tc>
        <w:tc>
          <w:tcPr>
            <w:tcW w:w="1743" w:type="pct"/>
            <w:vAlign w:val="center"/>
            <w:hideMark/>
          </w:tcPr>
          <w:p w14:paraId="6CF842BB" w14:textId="77777777" w:rsidR="006906EE" w:rsidRPr="00795970" w:rsidRDefault="006906EE" w:rsidP="00F24831">
            <w:pPr>
              <w:spacing w:after="0"/>
              <w:jc w:val="right"/>
              <w:rPr>
                <w:rFonts w:eastAsia="Times New Roman" w:cs="Times New Roman"/>
                <w:szCs w:val="17"/>
                <w:lang w:val="en-US"/>
              </w:rPr>
            </w:pPr>
            <w:r w:rsidRPr="00795970">
              <w:rPr>
                <w:rFonts w:eastAsia="Times New Roman" w:cs="Times New Roman"/>
                <w:szCs w:val="17"/>
                <w:lang w:val="en-US"/>
              </w:rPr>
              <w:t>1,000,000 – 6,999,999</w:t>
            </w:r>
          </w:p>
        </w:tc>
      </w:tr>
      <w:tr w:rsidR="00795970" w:rsidRPr="00795970" w14:paraId="7473BBB4" w14:textId="77777777" w:rsidTr="00F24831">
        <w:trPr>
          <w:trHeight w:val="397"/>
        </w:trPr>
        <w:tc>
          <w:tcPr>
            <w:tcW w:w="3257" w:type="pct"/>
            <w:vAlign w:val="center"/>
            <w:hideMark/>
          </w:tcPr>
          <w:p w14:paraId="239A6673" w14:textId="5BDFD5B7" w:rsidR="006906EE" w:rsidRPr="00795970" w:rsidRDefault="006906EE" w:rsidP="00F24831">
            <w:pPr>
              <w:spacing w:after="0"/>
              <w:rPr>
                <w:lang w:val="en-US"/>
              </w:rPr>
            </w:pPr>
            <w:r w:rsidRPr="00795970">
              <w:rPr>
                <w:lang w:val="en-US"/>
              </w:rPr>
              <w:t>Large ($)</w:t>
            </w:r>
          </w:p>
        </w:tc>
        <w:tc>
          <w:tcPr>
            <w:tcW w:w="1743" w:type="pct"/>
            <w:vAlign w:val="center"/>
            <w:hideMark/>
          </w:tcPr>
          <w:p w14:paraId="75590DCF" w14:textId="77777777" w:rsidR="006906EE" w:rsidRPr="00795970" w:rsidRDefault="006906EE" w:rsidP="00F24831">
            <w:pPr>
              <w:spacing w:after="0"/>
              <w:jc w:val="right"/>
              <w:rPr>
                <w:rFonts w:eastAsia="Times New Roman" w:cs="Times New Roman"/>
                <w:szCs w:val="17"/>
                <w:lang w:val="en-US"/>
              </w:rPr>
            </w:pPr>
            <w:r w:rsidRPr="00795970">
              <w:rPr>
                <w:rFonts w:eastAsia="Times New Roman" w:cs="Times New Roman"/>
                <w:szCs w:val="17"/>
                <w:lang w:val="en-US"/>
              </w:rPr>
              <w:t xml:space="preserve">7,000,000+ </w:t>
            </w:r>
          </w:p>
        </w:tc>
      </w:tr>
    </w:tbl>
    <w:p w14:paraId="498E3172" w14:textId="222472F2" w:rsidR="0040759E" w:rsidRPr="00795970" w:rsidRDefault="0040759E" w:rsidP="00F81D0F">
      <w:pPr>
        <w:pStyle w:val="Heading2"/>
        <w:spacing w:after="170"/>
        <w:rPr>
          <w:color w:val="auto"/>
        </w:rPr>
      </w:pPr>
      <w:bookmarkStart w:id="21" w:name="_Ref97126871"/>
      <w:bookmarkStart w:id="22" w:name="_Toc103178659"/>
      <w:r w:rsidRPr="00795970">
        <w:rPr>
          <w:color w:val="auto"/>
        </w:rPr>
        <w:t xml:space="preserve">Overview of </w:t>
      </w:r>
      <w:r w:rsidR="005C4CB3" w:rsidRPr="00795970">
        <w:rPr>
          <w:color w:val="auto"/>
        </w:rPr>
        <w:t xml:space="preserve">survey </w:t>
      </w:r>
      <w:r w:rsidRPr="00795970">
        <w:rPr>
          <w:color w:val="auto"/>
        </w:rPr>
        <w:t>respondents</w:t>
      </w:r>
      <w:bookmarkEnd w:id="21"/>
      <w:bookmarkEnd w:id="22"/>
    </w:p>
    <w:p w14:paraId="376F30FF" w14:textId="16F48315" w:rsidR="00764FDF" w:rsidRPr="00795970" w:rsidRDefault="00764FDF" w:rsidP="00764FDF">
      <w:r w:rsidRPr="00795970">
        <w:t xml:space="preserve">The NDIA provided Deloitte Access Economics with a list of </w:t>
      </w:r>
      <w:r w:rsidR="00F22304" w:rsidRPr="00795970">
        <w:t>6,81</w:t>
      </w:r>
      <w:r w:rsidR="0036791B" w:rsidRPr="00795970">
        <w:t>0</w:t>
      </w:r>
      <w:r w:rsidRPr="00795970">
        <w:t xml:space="preserve"> </w:t>
      </w:r>
      <w:r w:rsidR="006F5E6B" w:rsidRPr="00795970">
        <w:t xml:space="preserve">service </w:t>
      </w:r>
      <w:r w:rsidRPr="00795970">
        <w:t xml:space="preserve">providers to invite to complete the survey (referred to in this </w:t>
      </w:r>
      <w:r w:rsidR="006F5E6B" w:rsidRPr="00795970">
        <w:t>R</w:t>
      </w:r>
      <w:r w:rsidRPr="00795970">
        <w:t>eport as the “distribution list”). Each</w:t>
      </w:r>
      <w:r w:rsidR="006F5E6B" w:rsidRPr="00795970">
        <w:t xml:space="preserve"> service</w:t>
      </w:r>
      <w:r w:rsidRPr="00795970">
        <w:t xml:space="preserve"> provider on the distribution list was categorised according to whether their participation was compulsory or optional, depending on whether they had made a claim for TTP. </w:t>
      </w:r>
    </w:p>
    <w:p w14:paraId="488ACEB7" w14:textId="2CED29E8" w:rsidR="00DF3894" w:rsidRPr="00795970" w:rsidRDefault="00764FDF" w:rsidP="00764FDF">
      <w:r w:rsidRPr="00795970">
        <w:t xml:space="preserve">At the time the survey closed, </w:t>
      </w:r>
      <w:r w:rsidR="00F22304" w:rsidRPr="00795970">
        <w:t>1,043</w:t>
      </w:r>
      <w:r w:rsidRPr="00795970">
        <w:t xml:space="preserve"> responses were received through the online survey platform</w:t>
      </w:r>
      <w:r w:rsidR="00F22304" w:rsidRPr="00795970">
        <w:t>, which yielded</w:t>
      </w:r>
      <w:r w:rsidRPr="00795970">
        <w:t xml:space="preserve"> a response rate of </w:t>
      </w:r>
      <w:r w:rsidR="00F22304" w:rsidRPr="00795970">
        <w:t>15</w:t>
      </w:r>
      <w:r w:rsidR="00985F9C" w:rsidRPr="00795970">
        <w:t>.</w:t>
      </w:r>
      <w:r w:rsidR="003F5317" w:rsidRPr="00795970">
        <w:t>3</w:t>
      </w:r>
      <w:r w:rsidRPr="00795970">
        <w:t>%</w:t>
      </w:r>
      <w:r w:rsidR="00F22304" w:rsidRPr="00795970">
        <w:t xml:space="preserve">. </w:t>
      </w:r>
      <w:r w:rsidR="00E0336B" w:rsidRPr="00795970">
        <w:fldChar w:fldCharType="begin"/>
      </w:r>
      <w:r w:rsidR="00E0336B" w:rsidRPr="00795970">
        <w:instrText xml:space="preserve"> REF _Ref100046904 \r \h </w:instrText>
      </w:r>
      <w:r w:rsidR="00E0336B" w:rsidRPr="00795970">
        <w:fldChar w:fldCharType="separate"/>
      </w:r>
      <w:r w:rsidR="00E0336B" w:rsidRPr="00795970">
        <w:t>Table 1.2</w:t>
      </w:r>
      <w:r w:rsidR="00E0336B" w:rsidRPr="00795970">
        <w:fldChar w:fldCharType="end"/>
      </w:r>
      <w:r w:rsidR="00E0336B" w:rsidRPr="00795970">
        <w:t xml:space="preserve"> provides a breakdown of the survey response rate as well as a comparison to the 2019-20 survey iteration. This shows t</w:t>
      </w:r>
      <w:r w:rsidR="00D0464F" w:rsidRPr="00795970">
        <w:t xml:space="preserve">he total number of responses received increased from the previous year, with an additional 24 responses submitted compared to the 2019-20 iteration. However, the overall responses rate was lower than the previous iteration which was caused by a larger distribution list in 2020-21 iteration. </w:t>
      </w:r>
    </w:p>
    <w:p w14:paraId="7812CCCA" w14:textId="312EFBE0" w:rsidR="00DF3894" w:rsidRPr="00795970" w:rsidRDefault="00DF3894" w:rsidP="00DF3894">
      <w:pPr>
        <w:pStyle w:val="CaptionTable"/>
        <w:rPr>
          <w:color w:val="auto"/>
        </w:rPr>
      </w:pPr>
      <w:bookmarkStart w:id="23" w:name="_Ref100046904"/>
      <w:bookmarkStart w:id="24" w:name="_Toc103178794"/>
      <w:r w:rsidRPr="00795970">
        <w:rPr>
          <w:color w:val="auto"/>
        </w:rPr>
        <w:t xml:space="preserve">: </w:t>
      </w:r>
      <w:bookmarkEnd w:id="23"/>
      <w:r w:rsidR="007E0C3C" w:rsidRPr="00795970">
        <w:rPr>
          <w:color w:val="auto"/>
        </w:rPr>
        <w:t>Summary of survey response rates for the 2019-20 and 2020-21 survey iterations</w:t>
      </w:r>
      <w:bookmarkEnd w:id="24"/>
    </w:p>
    <w:tbl>
      <w:tblPr>
        <w:tblStyle w:val="Deloittetable"/>
        <w:tblW w:w="5000" w:type="pct"/>
        <w:tblCellMar>
          <w:top w:w="0" w:type="dxa"/>
          <w:left w:w="113" w:type="dxa"/>
          <w:bottom w:w="0" w:type="dxa"/>
          <w:right w:w="113" w:type="dxa"/>
        </w:tblCellMar>
        <w:tblLook w:val="04A0" w:firstRow="1" w:lastRow="0" w:firstColumn="1" w:lastColumn="0" w:noHBand="0" w:noVBand="1"/>
      </w:tblPr>
      <w:tblGrid>
        <w:gridCol w:w="1160"/>
        <w:gridCol w:w="2242"/>
        <w:gridCol w:w="2836"/>
        <w:gridCol w:w="2834"/>
      </w:tblGrid>
      <w:tr w:rsidR="00795970" w:rsidRPr="00795970" w14:paraId="6B44776C" w14:textId="77777777" w:rsidTr="00492434">
        <w:trPr>
          <w:cnfStyle w:val="100000000000" w:firstRow="1" w:lastRow="0" w:firstColumn="0" w:lastColumn="0" w:oddVBand="0" w:evenVBand="0" w:oddHBand="0" w:evenHBand="0" w:firstRowFirstColumn="0" w:firstRowLastColumn="0" w:lastRowFirstColumn="0" w:lastRowLastColumn="0"/>
          <w:trHeight w:val="425"/>
        </w:trPr>
        <w:tc>
          <w:tcPr>
            <w:tcW w:w="639" w:type="pct"/>
            <w:tcBorders>
              <w:top w:val="single" w:sz="12" w:space="0" w:color="62B5E5" w:themeColor="accent3"/>
            </w:tcBorders>
            <w:vAlign w:val="center"/>
            <w:hideMark/>
          </w:tcPr>
          <w:p w14:paraId="04474BA3" w14:textId="15637927" w:rsidR="00DF3894" w:rsidRPr="00795970" w:rsidRDefault="008242C3">
            <w:pPr>
              <w:spacing w:after="0"/>
              <w:rPr>
                <w:b/>
                <w:lang w:val="en-US"/>
              </w:rPr>
            </w:pPr>
            <w:r w:rsidRPr="00795970">
              <w:rPr>
                <w:b/>
                <w:lang w:val="en-US"/>
              </w:rPr>
              <w:t>Survey iteration</w:t>
            </w:r>
          </w:p>
        </w:tc>
        <w:tc>
          <w:tcPr>
            <w:tcW w:w="1236" w:type="pct"/>
            <w:tcBorders>
              <w:top w:val="single" w:sz="12" w:space="0" w:color="62B5E5" w:themeColor="accent3"/>
            </w:tcBorders>
            <w:vAlign w:val="center"/>
          </w:tcPr>
          <w:p w14:paraId="5A0F0EEF" w14:textId="0D3A7CB7" w:rsidR="00DF3894" w:rsidRPr="00795970" w:rsidRDefault="00DF3894">
            <w:pPr>
              <w:spacing w:after="0"/>
              <w:jc w:val="right"/>
              <w:rPr>
                <w:b/>
                <w:lang w:val="en-US"/>
              </w:rPr>
            </w:pPr>
            <w:r w:rsidRPr="00795970">
              <w:rPr>
                <w:b/>
                <w:lang w:val="en-US"/>
              </w:rPr>
              <w:t>Number of responses submitted</w:t>
            </w:r>
          </w:p>
        </w:tc>
        <w:tc>
          <w:tcPr>
            <w:tcW w:w="1563" w:type="pct"/>
            <w:tcBorders>
              <w:top w:val="single" w:sz="12" w:space="0" w:color="62B5E5" w:themeColor="accent3"/>
            </w:tcBorders>
            <w:vAlign w:val="center"/>
          </w:tcPr>
          <w:p w14:paraId="3032B163" w14:textId="40896765" w:rsidR="00DF3894" w:rsidRPr="00795970" w:rsidRDefault="00DF3894">
            <w:pPr>
              <w:spacing w:after="0"/>
              <w:jc w:val="right"/>
              <w:rPr>
                <w:b/>
                <w:lang w:val="en-US"/>
              </w:rPr>
            </w:pPr>
            <w:r w:rsidRPr="00795970">
              <w:rPr>
                <w:b/>
                <w:lang w:val="en-US"/>
              </w:rPr>
              <w:t>Number of providers invited to complete the survey</w:t>
            </w:r>
          </w:p>
        </w:tc>
        <w:tc>
          <w:tcPr>
            <w:tcW w:w="1562" w:type="pct"/>
            <w:tcBorders>
              <w:top w:val="single" w:sz="12" w:space="0" w:color="62B5E5" w:themeColor="accent3"/>
            </w:tcBorders>
            <w:vAlign w:val="center"/>
            <w:hideMark/>
          </w:tcPr>
          <w:p w14:paraId="3E2D4F35" w14:textId="56523904" w:rsidR="00DF3894" w:rsidRPr="00795970" w:rsidRDefault="00DF3894">
            <w:pPr>
              <w:spacing w:after="0"/>
              <w:jc w:val="right"/>
              <w:rPr>
                <w:b/>
                <w:lang w:val="en-US"/>
              </w:rPr>
            </w:pPr>
            <w:r w:rsidRPr="00795970">
              <w:rPr>
                <w:b/>
                <w:lang w:val="en-US"/>
              </w:rPr>
              <w:t>Proportion of providers who complete the survey (%)</w:t>
            </w:r>
          </w:p>
        </w:tc>
      </w:tr>
      <w:tr w:rsidR="00795970" w:rsidRPr="00795970" w14:paraId="59496FE4" w14:textId="77777777" w:rsidTr="00492434">
        <w:trPr>
          <w:trHeight w:val="425"/>
        </w:trPr>
        <w:tc>
          <w:tcPr>
            <w:tcW w:w="639" w:type="pct"/>
            <w:vAlign w:val="center"/>
            <w:hideMark/>
          </w:tcPr>
          <w:p w14:paraId="3CA65BE7" w14:textId="423F4E39" w:rsidR="00DF3894" w:rsidRPr="00795970" w:rsidRDefault="00DF3894">
            <w:pPr>
              <w:spacing w:after="0"/>
              <w:rPr>
                <w:lang w:val="en-US"/>
              </w:rPr>
            </w:pPr>
            <w:r w:rsidRPr="00795970">
              <w:rPr>
                <w:lang w:val="en-US"/>
              </w:rPr>
              <w:t>2020-21</w:t>
            </w:r>
          </w:p>
        </w:tc>
        <w:tc>
          <w:tcPr>
            <w:tcW w:w="1236" w:type="pct"/>
            <w:vAlign w:val="center"/>
          </w:tcPr>
          <w:p w14:paraId="47CB24EE" w14:textId="731D1E62" w:rsidR="00DF3894" w:rsidRPr="00795970" w:rsidRDefault="00DF3894">
            <w:pPr>
              <w:spacing w:after="0"/>
              <w:jc w:val="right"/>
              <w:rPr>
                <w:rFonts w:eastAsia="Times New Roman" w:cs="Times New Roman"/>
                <w:szCs w:val="17"/>
                <w:lang w:val="en-US"/>
              </w:rPr>
            </w:pPr>
            <w:r w:rsidRPr="00795970">
              <w:rPr>
                <w:rFonts w:eastAsia="Times New Roman" w:cs="Times New Roman"/>
                <w:szCs w:val="17"/>
                <w:lang w:val="en-US"/>
              </w:rPr>
              <w:t>1,043</w:t>
            </w:r>
          </w:p>
        </w:tc>
        <w:tc>
          <w:tcPr>
            <w:tcW w:w="1563" w:type="pct"/>
            <w:vAlign w:val="center"/>
          </w:tcPr>
          <w:p w14:paraId="54E8EAF5" w14:textId="68A92E6F" w:rsidR="00DF3894" w:rsidRPr="00795970" w:rsidRDefault="00DF3894">
            <w:pPr>
              <w:spacing w:after="0"/>
              <w:jc w:val="right"/>
              <w:rPr>
                <w:rFonts w:eastAsia="Times New Roman" w:cs="Times New Roman"/>
                <w:szCs w:val="17"/>
                <w:lang w:val="en-US"/>
              </w:rPr>
            </w:pPr>
            <w:r w:rsidRPr="00795970">
              <w:rPr>
                <w:rFonts w:eastAsia="Times New Roman" w:cs="Times New Roman"/>
                <w:szCs w:val="17"/>
                <w:lang w:val="en-US"/>
              </w:rPr>
              <w:t>6,810</w:t>
            </w:r>
          </w:p>
        </w:tc>
        <w:tc>
          <w:tcPr>
            <w:tcW w:w="1562" w:type="pct"/>
            <w:vAlign w:val="center"/>
            <w:hideMark/>
          </w:tcPr>
          <w:p w14:paraId="55207586" w14:textId="5B68950F" w:rsidR="00DF3894" w:rsidRPr="00795970" w:rsidRDefault="00DF3894">
            <w:pPr>
              <w:spacing w:after="0"/>
              <w:jc w:val="right"/>
              <w:rPr>
                <w:rFonts w:eastAsia="Times New Roman" w:cs="Times New Roman"/>
                <w:szCs w:val="17"/>
                <w:lang w:val="en-US"/>
              </w:rPr>
            </w:pPr>
            <w:r w:rsidRPr="00795970">
              <w:rPr>
                <w:rFonts w:eastAsia="Times New Roman" w:cs="Times New Roman"/>
                <w:szCs w:val="17"/>
                <w:lang w:val="en-US"/>
              </w:rPr>
              <w:t>15.3</w:t>
            </w:r>
          </w:p>
        </w:tc>
      </w:tr>
      <w:tr w:rsidR="00795970" w:rsidRPr="00795970" w14:paraId="3F08DFEC" w14:textId="77777777" w:rsidTr="00492434">
        <w:trPr>
          <w:trHeight w:val="425"/>
        </w:trPr>
        <w:tc>
          <w:tcPr>
            <w:tcW w:w="639" w:type="pct"/>
            <w:vAlign w:val="center"/>
          </w:tcPr>
          <w:p w14:paraId="7D046F9D" w14:textId="11A8B1EF" w:rsidR="00DF3894" w:rsidRPr="00795970" w:rsidRDefault="00DF3894">
            <w:pPr>
              <w:spacing w:after="0"/>
              <w:rPr>
                <w:lang w:val="en-US"/>
              </w:rPr>
            </w:pPr>
            <w:r w:rsidRPr="00795970">
              <w:rPr>
                <w:lang w:val="en-US"/>
              </w:rPr>
              <w:t>2019-20</w:t>
            </w:r>
          </w:p>
        </w:tc>
        <w:tc>
          <w:tcPr>
            <w:tcW w:w="1236" w:type="pct"/>
            <w:vAlign w:val="center"/>
          </w:tcPr>
          <w:p w14:paraId="2E3ADCC9" w14:textId="1D3A5F90" w:rsidR="00DF3894" w:rsidRPr="00795970" w:rsidRDefault="00DF3894">
            <w:pPr>
              <w:spacing w:after="0"/>
              <w:jc w:val="right"/>
              <w:rPr>
                <w:rFonts w:eastAsia="Times New Roman" w:cs="Times New Roman"/>
                <w:szCs w:val="17"/>
                <w:lang w:val="en-US"/>
              </w:rPr>
            </w:pPr>
            <w:r w:rsidRPr="00795970">
              <w:rPr>
                <w:rFonts w:eastAsia="Times New Roman" w:cs="Times New Roman"/>
                <w:szCs w:val="17"/>
                <w:lang w:val="en-US"/>
              </w:rPr>
              <w:t>1,019</w:t>
            </w:r>
          </w:p>
        </w:tc>
        <w:tc>
          <w:tcPr>
            <w:tcW w:w="1563" w:type="pct"/>
            <w:vAlign w:val="center"/>
          </w:tcPr>
          <w:p w14:paraId="42FD5EC2" w14:textId="6A96E436" w:rsidR="00DF3894" w:rsidRPr="00795970" w:rsidRDefault="00DF3894">
            <w:pPr>
              <w:spacing w:after="0"/>
              <w:jc w:val="right"/>
              <w:rPr>
                <w:rFonts w:eastAsia="Times New Roman" w:cs="Times New Roman"/>
                <w:szCs w:val="17"/>
                <w:lang w:val="en-US"/>
              </w:rPr>
            </w:pPr>
            <w:r w:rsidRPr="00795970">
              <w:rPr>
                <w:rFonts w:eastAsia="Times New Roman" w:cs="Times New Roman"/>
                <w:szCs w:val="17"/>
                <w:lang w:val="en-US"/>
              </w:rPr>
              <w:t>3,</w:t>
            </w:r>
            <w:r w:rsidR="008242C3" w:rsidRPr="00795970">
              <w:rPr>
                <w:rFonts w:eastAsia="Times New Roman" w:cs="Times New Roman"/>
                <w:szCs w:val="17"/>
                <w:lang w:val="en-US"/>
              </w:rPr>
              <w:t>218</w:t>
            </w:r>
          </w:p>
        </w:tc>
        <w:tc>
          <w:tcPr>
            <w:tcW w:w="1562" w:type="pct"/>
            <w:vAlign w:val="center"/>
          </w:tcPr>
          <w:p w14:paraId="2334E383" w14:textId="562B48AC" w:rsidR="00DF3894" w:rsidRPr="00795970" w:rsidRDefault="00DF3894">
            <w:pPr>
              <w:spacing w:after="0"/>
              <w:jc w:val="right"/>
              <w:rPr>
                <w:rFonts w:eastAsia="Times New Roman" w:cs="Times New Roman"/>
                <w:szCs w:val="17"/>
                <w:lang w:val="en-US"/>
              </w:rPr>
            </w:pPr>
            <w:r w:rsidRPr="00795970">
              <w:rPr>
                <w:rFonts w:eastAsia="Times New Roman" w:cs="Times New Roman"/>
                <w:szCs w:val="17"/>
                <w:lang w:val="en-US"/>
              </w:rPr>
              <w:t>32.0</w:t>
            </w:r>
          </w:p>
        </w:tc>
      </w:tr>
      <w:tr w:rsidR="00795970" w:rsidRPr="00795970" w14:paraId="43DD93CE" w14:textId="77777777" w:rsidTr="00492434">
        <w:trPr>
          <w:trHeight w:val="425"/>
        </w:trPr>
        <w:tc>
          <w:tcPr>
            <w:tcW w:w="639" w:type="pct"/>
            <w:shd w:val="clear" w:color="auto" w:fill="E7E6E6" w:themeFill="background2"/>
            <w:vAlign w:val="center"/>
          </w:tcPr>
          <w:p w14:paraId="58C4EED7" w14:textId="04656506" w:rsidR="008242C3" w:rsidRPr="00795970" w:rsidRDefault="008242C3">
            <w:pPr>
              <w:spacing w:after="0"/>
              <w:rPr>
                <w:lang w:val="en-US"/>
              </w:rPr>
            </w:pPr>
            <w:r w:rsidRPr="00795970">
              <w:rPr>
                <w:lang w:val="en-US"/>
              </w:rPr>
              <w:t>Change</w:t>
            </w:r>
          </w:p>
        </w:tc>
        <w:tc>
          <w:tcPr>
            <w:tcW w:w="1236" w:type="pct"/>
            <w:shd w:val="clear" w:color="auto" w:fill="E7E6E6" w:themeFill="background2"/>
            <w:vAlign w:val="center"/>
          </w:tcPr>
          <w:p w14:paraId="160B9FC6" w14:textId="76C20797" w:rsidR="008242C3" w:rsidRPr="00795970" w:rsidRDefault="008242C3">
            <w:pPr>
              <w:spacing w:after="0"/>
              <w:jc w:val="right"/>
              <w:rPr>
                <w:rFonts w:eastAsia="Times New Roman" w:cs="Times New Roman"/>
                <w:szCs w:val="17"/>
                <w:lang w:val="en-US"/>
              </w:rPr>
            </w:pPr>
            <w:r w:rsidRPr="00795970">
              <w:rPr>
                <w:rFonts w:eastAsia="Times New Roman" w:cs="Times New Roman"/>
                <w:szCs w:val="17"/>
                <w:lang w:val="en-US"/>
              </w:rPr>
              <w:t>+ 24</w:t>
            </w:r>
          </w:p>
        </w:tc>
        <w:tc>
          <w:tcPr>
            <w:tcW w:w="1563" w:type="pct"/>
            <w:shd w:val="clear" w:color="auto" w:fill="E7E6E6" w:themeFill="background2"/>
            <w:vAlign w:val="center"/>
          </w:tcPr>
          <w:p w14:paraId="56FD3776" w14:textId="4F02A91A" w:rsidR="008242C3" w:rsidRPr="00795970" w:rsidRDefault="008242C3">
            <w:pPr>
              <w:spacing w:after="0"/>
              <w:jc w:val="right"/>
              <w:rPr>
                <w:rFonts w:eastAsia="Times New Roman" w:cs="Times New Roman"/>
                <w:szCs w:val="17"/>
                <w:lang w:val="en-US"/>
              </w:rPr>
            </w:pPr>
            <w:r w:rsidRPr="00795970">
              <w:rPr>
                <w:rFonts w:eastAsia="Times New Roman" w:cs="Times New Roman"/>
                <w:szCs w:val="17"/>
                <w:lang w:val="en-US"/>
              </w:rPr>
              <w:t>+3,592</w:t>
            </w:r>
          </w:p>
        </w:tc>
        <w:tc>
          <w:tcPr>
            <w:tcW w:w="1562" w:type="pct"/>
            <w:shd w:val="clear" w:color="auto" w:fill="E7E6E6" w:themeFill="background2"/>
            <w:vAlign w:val="center"/>
          </w:tcPr>
          <w:p w14:paraId="4B457D1D" w14:textId="29C74CDB" w:rsidR="008242C3" w:rsidRPr="00795970" w:rsidRDefault="002035FE">
            <w:pPr>
              <w:spacing w:after="0"/>
              <w:jc w:val="right"/>
              <w:rPr>
                <w:rFonts w:eastAsia="Times New Roman" w:cs="Times New Roman"/>
                <w:szCs w:val="17"/>
                <w:lang w:val="en-US"/>
              </w:rPr>
            </w:pPr>
            <w:r w:rsidRPr="00795970">
              <w:rPr>
                <w:rFonts w:eastAsia="Times New Roman" w:cs="Times New Roman"/>
                <w:szCs w:val="17"/>
                <w:lang w:val="en-US"/>
              </w:rPr>
              <w:t>-16.7</w:t>
            </w:r>
          </w:p>
        </w:tc>
      </w:tr>
    </w:tbl>
    <w:p w14:paraId="7B958922" w14:textId="77777777" w:rsidR="00492434" w:rsidRPr="00CF1C8F" w:rsidRDefault="00492434" w:rsidP="00492434">
      <w:pPr>
        <w:spacing w:before="120"/>
      </w:pPr>
      <w:r>
        <w:t xml:space="preserve">The </w:t>
      </w:r>
      <w:r w:rsidRPr="000B1B3A">
        <w:t>1,043</w:t>
      </w:r>
      <w:r>
        <w:t xml:space="preserve"> survey responses were then matched to the distribution list and the NDIA d</w:t>
      </w:r>
      <w:r w:rsidRPr="00CF1C8F">
        <w:t>ataset</w:t>
      </w:r>
      <w:r>
        <w:t xml:space="preserve"> to gather more information on the characteristics of the survey sample. O</w:t>
      </w:r>
      <w:r w:rsidRPr="00CF1C8F">
        <w:t xml:space="preserve">f the </w:t>
      </w:r>
      <w:r>
        <w:t>submitted</w:t>
      </w:r>
      <w:r w:rsidRPr="00CF1C8F">
        <w:t xml:space="preserve"> </w:t>
      </w:r>
      <w:r>
        <w:t xml:space="preserve">survey </w:t>
      </w:r>
      <w:r w:rsidRPr="00CF1C8F">
        <w:t xml:space="preserve">responses, </w:t>
      </w:r>
      <w:r>
        <w:t>83.0%</w:t>
      </w:r>
      <w:r w:rsidRPr="00CF1C8F">
        <w:t xml:space="preserve"> matched with the NDIA’s ‘compulsory participation’ lis</w:t>
      </w:r>
      <w:r>
        <w:t>t</w:t>
      </w:r>
      <w:r w:rsidRPr="00CF1C8F">
        <w:t xml:space="preserve">. </w:t>
      </w:r>
    </w:p>
    <w:p w14:paraId="32BAE2E0" w14:textId="7DCE1F8B" w:rsidR="00492434" w:rsidRDefault="00492434" w:rsidP="00492434">
      <w:r>
        <w:t xml:space="preserve">Characteristics of the survey sample were also compared against the </w:t>
      </w:r>
      <w:r w:rsidR="007A3A8E">
        <w:t>NDIA dataset</w:t>
      </w:r>
      <w:r>
        <w:t xml:space="preserve"> to examine the representativeness of survey sample against the </w:t>
      </w:r>
      <w:r w:rsidR="007F60DE">
        <w:t xml:space="preserve">larger list of </w:t>
      </w:r>
      <w:r>
        <w:t>providers in the NDIA</w:t>
      </w:r>
      <w:r w:rsidR="0074407E">
        <w:t xml:space="preserve"> dataset</w:t>
      </w:r>
      <w:r>
        <w:t>. It should be noted that it was not possible to analyse the representativeness of the survey sample against the entire sector, as no public data was available relating to the sector as a whole.</w:t>
      </w:r>
    </w:p>
    <w:p w14:paraId="469E793A" w14:textId="25FE1882" w:rsidR="00492434" w:rsidRDefault="00492434" w:rsidP="00492434">
      <w:r>
        <w:t xml:space="preserve">In terms of organisation size by NDIS revenue as per </w:t>
      </w:r>
      <w:r>
        <w:fldChar w:fldCharType="begin"/>
      </w:r>
      <w:r>
        <w:instrText xml:space="preserve"> REF _Ref96347698 \r \h </w:instrText>
      </w:r>
      <w:r>
        <w:fldChar w:fldCharType="separate"/>
      </w:r>
      <w:r>
        <w:t>Table 1.3</w:t>
      </w:r>
      <w:r>
        <w:fldChar w:fldCharType="end"/>
      </w:r>
      <w:r w:rsidRPr="00B56A70">
        <w:t xml:space="preserve">, </w:t>
      </w:r>
      <w:r>
        <w:t>41.0%</w:t>
      </w:r>
      <w:r w:rsidRPr="00B56A70">
        <w:t xml:space="preserve"> of </w:t>
      </w:r>
      <w:r>
        <w:t>service</w:t>
      </w:r>
      <w:r w:rsidRPr="00B56A70">
        <w:t xml:space="preserve"> </w:t>
      </w:r>
      <w:r>
        <w:t>providers</w:t>
      </w:r>
      <w:r w:rsidRPr="00B56A70">
        <w:t xml:space="preserve"> </w:t>
      </w:r>
      <w:r>
        <w:t>were classified as a “small” organisation and 16.2% were classified as “large”</w:t>
      </w:r>
      <w:r w:rsidRPr="00B56A70">
        <w:t xml:space="preserve">. </w:t>
      </w:r>
      <w:r>
        <w:t xml:space="preserve">As seen in </w:t>
      </w:r>
      <w:r>
        <w:fldChar w:fldCharType="begin"/>
      </w:r>
      <w:r>
        <w:instrText xml:space="preserve"> REF _Ref96347698 \r \h </w:instrText>
      </w:r>
      <w:r>
        <w:fldChar w:fldCharType="separate"/>
      </w:r>
      <w:r>
        <w:t>Table 1.3</w:t>
      </w:r>
      <w:r>
        <w:fldChar w:fldCharType="end"/>
      </w:r>
      <w:r>
        <w:t>,</w:t>
      </w:r>
      <w:r>
        <w:rPr>
          <w:rStyle w:val="FootnoteReference"/>
        </w:rPr>
        <w:footnoteReference w:id="12"/>
      </w:r>
      <w:r>
        <w:t xml:space="preserve"> this is consistent with the larger list of providers in the NDIA </w:t>
      </w:r>
      <w:r w:rsidR="007A3A8E">
        <w:t>dataset</w:t>
      </w:r>
      <w:r>
        <w:t xml:space="preserve">, where the majority of providers are classified as “small” and the smallest proportion are classified as “large”. </w:t>
      </w:r>
    </w:p>
    <w:p w14:paraId="0251454B" w14:textId="77777777" w:rsidR="000D2892" w:rsidRPr="00795970" w:rsidRDefault="000D2892" w:rsidP="00764FDF"/>
    <w:p w14:paraId="173672D4" w14:textId="39477CB1" w:rsidR="000E5CA0" w:rsidRPr="00795970" w:rsidRDefault="000E5CA0" w:rsidP="00D43F71">
      <w:pPr>
        <w:pStyle w:val="CaptionTable"/>
        <w:rPr>
          <w:color w:val="auto"/>
        </w:rPr>
      </w:pPr>
      <w:bookmarkStart w:id="25" w:name="_Ref72331094"/>
      <w:bookmarkStart w:id="26" w:name="_Toc75868360"/>
      <w:bookmarkStart w:id="27" w:name="_Ref96347698"/>
      <w:bookmarkStart w:id="28" w:name="_Toc103178795"/>
      <w:r w:rsidRPr="00795970">
        <w:rPr>
          <w:color w:val="auto"/>
        </w:rPr>
        <w:t xml:space="preserve">: Size of organisation </w:t>
      </w:r>
      <w:r w:rsidR="00DD2658">
        <w:rPr>
          <w:color w:val="auto"/>
        </w:rPr>
        <w:t>by NDIS revenue</w:t>
      </w:r>
      <w:r w:rsidRPr="00795970">
        <w:rPr>
          <w:color w:val="auto"/>
        </w:rPr>
        <w:t xml:space="preserve"> of survey respondents and providers in the NDIA dataset</w:t>
      </w:r>
      <w:bookmarkEnd w:id="25"/>
      <w:bookmarkEnd w:id="26"/>
      <w:r w:rsidR="009D7F44" w:rsidRPr="00795970">
        <w:rPr>
          <w:rStyle w:val="FootnoteReference"/>
          <w:color w:val="auto"/>
        </w:rPr>
        <w:footnoteReference w:id="13"/>
      </w:r>
      <w:bookmarkEnd w:id="27"/>
      <w:bookmarkEnd w:id="28"/>
    </w:p>
    <w:tbl>
      <w:tblPr>
        <w:tblW w:w="5000" w:type="pct"/>
        <w:tblLook w:val="04A0" w:firstRow="1" w:lastRow="0" w:firstColumn="1" w:lastColumn="0" w:noHBand="0" w:noVBand="1"/>
      </w:tblPr>
      <w:tblGrid>
        <w:gridCol w:w="3210"/>
        <w:gridCol w:w="3117"/>
        <w:gridCol w:w="2745"/>
      </w:tblGrid>
      <w:tr w:rsidR="00795970" w:rsidRPr="00795970" w14:paraId="353BE43A" w14:textId="77777777" w:rsidTr="008722B7">
        <w:trPr>
          <w:trHeight w:val="397"/>
        </w:trPr>
        <w:tc>
          <w:tcPr>
            <w:tcW w:w="1769" w:type="pct"/>
            <w:tcBorders>
              <w:top w:val="single" w:sz="12" w:space="0" w:color="62B5E5"/>
              <w:left w:val="nil"/>
              <w:bottom w:val="single" w:sz="8" w:space="0" w:color="000000"/>
              <w:right w:val="nil"/>
            </w:tcBorders>
            <w:shd w:val="clear" w:color="auto" w:fill="auto"/>
            <w:vAlign w:val="center"/>
            <w:hideMark/>
          </w:tcPr>
          <w:p w14:paraId="1EDFE6FD" w14:textId="77777777" w:rsidR="000E5CA0" w:rsidRPr="00795970" w:rsidRDefault="000E5CA0" w:rsidP="009C6299">
            <w:pPr>
              <w:spacing w:after="0"/>
              <w:rPr>
                <w:b/>
                <w:sz w:val="17"/>
                <w:szCs w:val="17"/>
                <w:lang w:eastAsia="en-AU"/>
              </w:rPr>
            </w:pPr>
            <w:r w:rsidRPr="00795970">
              <w:rPr>
                <w:b/>
                <w:sz w:val="17"/>
                <w:szCs w:val="17"/>
                <w:lang w:eastAsia="en-AU"/>
              </w:rPr>
              <w:t>Organisation size (revenue)</w:t>
            </w:r>
          </w:p>
        </w:tc>
        <w:tc>
          <w:tcPr>
            <w:tcW w:w="1718" w:type="pct"/>
            <w:tcBorders>
              <w:top w:val="single" w:sz="12" w:space="0" w:color="62B5E5"/>
              <w:left w:val="nil"/>
              <w:bottom w:val="single" w:sz="8" w:space="0" w:color="000000"/>
              <w:right w:val="nil"/>
            </w:tcBorders>
            <w:shd w:val="clear" w:color="auto" w:fill="auto"/>
            <w:vAlign w:val="center"/>
            <w:hideMark/>
          </w:tcPr>
          <w:p w14:paraId="0EAD45B0" w14:textId="36A6938A" w:rsidR="000E5CA0" w:rsidRPr="00795970" w:rsidRDefault="000E5CA0" w:rsidP="009C6299">
            <w:pPr>
              <w:spacing w:after="0"/>
              <w:jc w:val="right"/>
              <w:rPr>
                <w:b/>
                <w:sz w:val="17"/>
                <w:szCs w:val="17"/>
                <w:lang w:eastAsia="en-AU"/>
              </w:rPr>
            </w:pPr>
            <w:r w:rsidRPr="00795970">
              <w:rPr>
                <w:b/>
                <w:sz w:val="17"/>
                <w:szCs w:val="17"/>
                <w:lang w:eastAsia="en-AU"/>
              </w:rPr>
              <w:t>Proportion of survey respondents</w:t>
            </w:r>
          </w:p>
        </w:tc>
        <w:tc>
          <w:tcPr>
            <w:tcW w:w="1513" w:type="pct"/>
            <w:tcBorders>
              <w:top w:val="single" w:sz="12" w:space="0" w:color="62B5E5"/>
              <w:left w:val="nil"/>
              <w:bottom w:val="single" w:sz="8" w:space="0" w:color="000000"/>
              <w:right w:val="nil"/>
            </w:tcBorders>
            <w:shd w:val="clear" w:color="auto" w:fill="auto"/>
            <w:vAlign w:val="center"/>
            <w:hideMark/>
          </w:tcPr>
          <w:p w14:paraId="2857393F" w14:textId="03ABAEFB" w:rsidR="000E5CA0" w:rsidRPr="00795970" w:rsidRDefault="000E5CA0" w:rsidP="009C6299">
            <w:pPr>
              <w:spacing w:after="0"/>
              <w:jc w:val="right"/>
              <w:rPr>
                <w:b/>
                <w:sz w:val="17"/>
                <w:szCs w:val="17"/>
                <w:lang w:eastAsia="en-AU"/>
              </w:rPr>
            </w:pPr>
            <w:r w:rsidRPr="00795970">
              <w:rPr>
                <w:b/>
                <w:sz w:val="17"/>
                <w:szCs w:val="17"/>
                <w:lang w:eastAsia="en-AU"/>
              </w:rPr>
              <w:t xml:space="preserve">Proportion of providers in </w:t>
            </w:r>
            <w:r w:rsidR="00DD7E9A" w:rsidRPr="00795970">
              <w:rPr>
                <w:b/>
                <w:sz w:val="17"/>
                <w:szCs w:val="17"/>
                <w:lang w:eastAsia="en-AU"/>
              </w:rPr>
              <w:t>NDIA dataset</w:t>
            </w:r>
          </w:p>
        </w:tc>
      </w:tr>
      <w:tr w:rsidR="00795970" w:rsidRPr="00795970" w14:paraId="7DDF2B20" w14:textId="77777777" w:rsidTr="008722B7">
        <w:trPr>
          <w:trHeight w:val="397"/>
        </w:trPr>
        <w:tc>
          <w:tcPr>
            <w:tcW w:w="1769" w:type="pct"/>
            <w:tcBorders>
              <w:top w:val="nil"/>
              <w:left w:val="nil"/>
              <w:bottom w:val="single" w:sz="8" w:space="0" w:color="000000"/>
              <w:right w:val="nil"/>
            </w:tcBorders>
            <w:shd w:val="clear" w:color="auto" w:fill="auto"/>
            <w:vAlign w:val="center"/>
            <w:hideMark/>
          </w:tcPr>
          <w:p w14:paraId="55AF63B4" w14:textId="77777777" w:rsidR="009D7F44" w:rsidRPr="00795970" w:rsidRDefault="009D7F44" w:rsidP="009D7F44">
            <w:pPr>
              <w:spacing w:after="0"/>
              <w:rPr>
                <w:sz w:val="17"/>
                <w:szCs w:val="17"/>
                <w:lang w:eastAsia="en-AU"/>
              </w:rPr>
            </w:pPr>
            <w:r w:rsidRPr="00795970">
              <w:rPr>
                <w:sz w:val="17"/>
                <w:szCs w:val="17"/>
                <w:lang w:eastAsia="en-AU"/>
              </w:rPr>
              <w:t>Smaller (%)</w:t>
            </w:r>
          </w:p>
        </w:tc>
        <w:tc>
          <w:tcPr>
            <w:tcW w:w="1718" w:type="pct"/>
            <w:tcBorders>
              <w:top w:val="nil"/>
              <w:left w:val="nil"/>
              <w:bottom w:val="single" w:sz="8" w:space="0" w:color="000000"/>
              <w:right w:val="nil"/>
            </w:tcBorders>
            <w:shd w:val="clear" w:color="auto" w:fill="auto"/>
            <w:vAlign w:val="center"/>
            <w:hideMark/>
          </w:tcPr>
          <w:p w14:paraId="4490DA0A" w14:textId="2796F055" w:rsidR="009D7F44" w:rsidRPr="00795970" w:rsidRDefault="00AE6AD9" w:rsidP="009D7F44">
            <w:pPr>
              <w:spacing w:after="0"/>
              <w:jc w:val="right"/>
              <w:rPr>
                <w:sz w:val="17"/>
                <w:szCs w:val="17"/>
                <w:lang w:eastAsia="en-AU"/>
              </w:rPr>
            </w:pPr>
            <w:r w:rsidRPr="00795970">
              <w:rPr>
                <w:rFonts w:cs="Calibri"/>
                <w:sz w:val="17"/>
                <w:szCs w:val="17"/>
              </w:rPr>
              <w:t>41.0</w:t>
            </w:r>
          </w:p>
        </w:tc>
        <w:tc>
          <w:tcPr>
            <w:tcW w:w="1513" w:type="pct"/>
            <w:tcBorders>
              <w:top w:val="nil"/>
              <w:left w:val="nil"/>
              <w:bottom w:val="single" w:sz="8" w:space="0" w:color="000000"/>
              <w:right w:val="nil"/>
            </w:tcBorders>
            <w:shd w:val="clear" w:color="auto" w:fill="auto"/>
            <w:vAlign w:val="center"/>
            <w:hideMark/>
          </w:tcPr>
          <w:p w14:paraId="04098FD2" w14:textId="1D25E3F6" w:rsidR="009D7F44" w:rsidRPr="00795970" w:rsidRDefault="009D7F44" w:rsidP="009D7F44">
            <w:pPr>
              <w:spacing w:after="0"/>
              <w:jc w:val="right"/>
              <w:rPr>
                <w:sz w:val="17"/>
                <w:szCs w:val="17"/>
                <w:lang w:eastAsia="en-AU"/>
              </w:rPr>
            </w:pPr>
            <w:r w:rsidRPr="00795970">
              <w:rPr>
                <w:rFonts w:cs="Calibri"/>
                <w:sz w:val="17"/>
                <w:szCs w:val="17"/>
              </w:rPr>
              <w:t>56.3</w:t>
            </w:r>
          </w:p>
        </w:tc>
      </w:tr>
      <w:tr w:rsidR="00795970" w:rsidRPr="00795970" w14:paraId="7751625B" w14:textId="77777777" w:rsidTr="008722B7">
        <w:trPr>
          <w:trHeight w:val="397"/>
        </w:trPr>
        <w:tc>
          <w:tcPr>
            <w:tcW w:w="1769" w:type="pct"/>
            <w:tcBorders>
              <w:top w:val="nil"/>
              <w:left w:val="nil"/>
              <w:bottom w:val="single" w:sz="8" w:space="0" w:color="000000"/>
              <w:right w:val="nil"/>
            </w:tcBorders>
            <w:shd w:val="clear" w:color="auto" w:fill="auto"/>
            <w:vAlign w:val="center"/>
            <w:hideMark/>
          </w:tcPr>
          <w:p w14:paraId="75866189" w14:textId="4383135A" w:rsidR="009D7F44" w:rsidRPr="00795970" w:rsidRDefault="009D7F44" w:rsidP="009D7F44">
            <w:pPr>
              <w:spacing w:after="0"/>
              <w:rPr>
                <w:sz w:val="17"/>
                <w:szCs w:val="17"/>
                <w:lang w:eastAsia="en-AU"/>
              </w:rPr>
            </w:pPr>
            <w:r w:rsidRPr="00795970">
              <w:rPr>
                <w:sz w:val="17"/>
                <w:szCs w:val="17"/>
                <w:lang w:eastAsia="en-AU"/>
              </w:rPr>
              <w:t>Medium (%)</w:t>
            </w:r>
          </w:p>
        </w:tc>
        <w:tc>
          <w:tcPr>
            <w:tcW w:w="1718" w:type="pct"/>
            <w:tcBorders>
              <w:top w:val="nil"/>
              <w:left w:val="nil"/>
              <w:bottom w:val="single" w:sz="8" w:space="0" w:color="000000"/>
              <w:right w:val="nil"/>
            </w:tcBorders>
            <w:shd w:val="clear" w:color="auto" w:fill="auto"/>
            <w:vAlign w:val="center"/>
            <w:hideMark/>
          </w:tcPr>
          <w:p w14:paraId="3F58A8CD" w14:textId="452CD3BB" w:rsidR="009D7F44" w:rsidRPr="00795970" w:rsidRDefault="00AE6AD9" w:rsidP="009D7F44">
            <w:pPr>
              <w:spacing w:after="0"/>
              <w:jc w:val="right"/>
              <w:rPr>
                <w:sz w:val="17"/>
                <w:szCs w:val="17"/>
                <w:lang w:eastAsia="en-AU"/>
              </w:rPr>
            </w:pPr>
            <w:r w:rsidRPr="00795970">
              <w:rPr>
                <w:rFonts w:cs="Calibri"/>
                <w:sz w:val="17"/>
                <w:szCs w:val="17"/>
              </w:rPr>
              <w:t>34.2</w:t>
            </w:r>
          </w:p>
        </w:tc>
        <w:tc>
          <w:tcPr>
            <w:tcW w:w="1513" w:type="pct"/>
            <w:tcBorders>
              <w:top w:val="nil"/>
              <w:left w:val="nil"/>
              <w:bottom w:val="single" w:sz="8" w:space="0" w:color="000000"/>
              <w:right w:val="nil"/>
            </w:tcBorders>
            <w:shd w:val="clear" w:color="auto" w:fill="auto"/>
            <w:vAlign w:val="center"/>
            <w:hideMark/>
          </w:tcPr>
          <w:p w14:paraId="475086D5" w14:textId="14E101B9" w:rsidR="009D7F44" w:rsidRPr="00795970" w:rsidRDefault="009D7F44" w:rsidP="009D7F44">
            <w:pPr>
              <w:spacing w:after="0"/>
              <w:jc w:val="right"/>
              <w:rPr>
                <w:sz w:val="17"/>
                <w:szCs w:val="17"/>
                <w:lang w:eastAsia="en-AU"/>
              </w:rPr>
            </w:pPr>
            <w:r w:rsidRPr="00795970">
              <w:rPr>
                <w:rFonts w:cs="Calibri"/>
                <w:sz w:val="17"/>
                <w:szCs w:val="17"/>
              </w:rPr>
              <w:t>15.3</w:t>
            </w:r>
          </w:p>
        </w:tc>
      </w:tr>
      <w:tr w:rsidR="00795970" w:rsidRPr="00795970" w14:paraId="2D180749" w14:textId="77777777" w:rsidTr="008722B7">
        <w:trPr>
          <w:trHeight w:val="397"/>
        </w:trPr>
        <w:tc>
          <w:tcPr>
            <w:tcW w:w="1769" w:type="pct"/>
            <w:tcBorders>
              <w:top w:val="nil"/>
              <w:left w:val="nil"/>
              <w:bottom w:val="single" w:sz="8" w:space="0" w:color="000000"/>
              <w:right w:val="nil"/>
            </w:tcBorders>
            <w:shd w:val="clear" w:color="auto" w:fill="auto"/>
            <w:vAlign w:val="center"/>
            <w:hideMark/>
          </w:tcPr>
          <w:p w14:paraId="08373A1E" w14:textId="77777777" w:rsidR="009D7F44" w:rsidRPr="00795970" w:rsidRDefault="009D7F44" w:rsidP="009D7F44">
            <w:pPr>
              <w:spacing w:after="0"/>
              <w:rPr>
                <w:sz w:val="17"/>
                <w:szCs w:val="17"/>
                <w:lang w:eastAsia="en-AU"/>
              </w:rPr>
            </w:pPr>
            <w:r w:rsidRPr="00795970">
              <w:rPr>
                <w:sz w:val="17"/>
                <w:szCs w:val="17"/>
                <w:lang w:eastAsia="en-AU"/>
              </w:rPr>
              <w:t>Larger (%)</w:t>
            </w:r>
          </w:p>
        </w:tc>
        <w:tc>
          <w:tcPr>
            <w:tcW w:w="1718" w:type="pct"/>
            <w:tcBorders>
              <w:top w:val="nil"/>
              <w:left w:val="nil"/>
              <w:bottom w:val="single" w:sz="8" w:space="0" w:color="000000"/>
              <w:right w:val="nil"/>
            </w:tcBorders>
            <w:shd w:val="clear" w:color="auto" w:fill="auto"/>
            <w:vAlign w:val="center"/>
            <w:hideMark/>
          </w:tcPr>
          <w:p w14:paraId="49BD4A85" w14:textId="511513CC" w:rsidR="009D7F44" w:rsidRPr="00795970" w:rsidRDefault="00AE6AD9" w:rsidP="009D7F44">
            <w:pPr>
              <w:spacing w:after="0"/>
              <w:jc w:val="right"/>
              <w:rPr>
                <w:sz w:val="17"/>
                <w:szCs w:val="17"/>
                <w:lang w:eastAsia="en-AU"/>
              </w:rPr>
            </w:pPr>
            <w:r w:rsidRPr="00795970">
              <w:rPr>
                <w:rFonts w:cs="Calibri"/>
                <w:sz w:val="17"/>
                <w:szCs w:val="17"/>
              </w:rPr>
              <w:t>16.2</w:t>
            </w:r>
          </w:p>
        </w:tc>
        <w:tc>
          <w:tcPr>
            <w:tcW w:w="1513" w:type="pct"/>
            <w:tcBorders>
              <w:top w:val="nil"/>
              <w:left w:val="nil"/>
              <w:bottom w:val="single" w:sz="8" w:space="0" w:color="000000"/>
              <w:right w:val="nil"/>
            </w:tcBorders>
            <w:shd w:val="clear" w:color="auto" w:fill="auto"/>
            <w:vAlign w:val="center"/>
            <w:hideMark/>
          </w:tcPr>
          <w:p w14:paraId="7DE09DF0" w14:textId="3BF43CD9" w:rsidR="009D7F44" w:rsidRPr="00795970" w:rsidRDefault="009D7F44" w:rsidP="009D7F44">
            <w:pPr>
              <w:spacing w:after="0"/>
              <w:jc w:val="right"/>
              <w:rPr>
                <w:sz w:val="17"/>
                <w:szCs w:val="17"/>
                <w:lang w:eastAsia="en-AU"/>
              </w:rPr>
            </w:pPr>
            <w:r w:rsidRPr="00795970">
              <w:rPr>
                <w:rFonts w:cs="Calibri"/>
                <w:sz w:val="17"/>
                <w:szCs w:val="17"/>
              </w:rPr>
              <w:t>6.2</w:t>
            </w:r>
          </w:p>
        </w:tc>
      </w:tr>
    </w:tbl>
    <w:p w14:paraId="73574882" w14:textId="4EA10D08" w:rsidR="000E5CA0" w:rsidRPr="00795970" w:rsidRDefault="007F7CAF" w:rsidP="007838F9">
      <w:pPr>
        <w:spacing w:before="240"/>
      </w:pPr>
      <w:r w:rsidRPr="00795970">
        <w:t xml:space="preserve">The survey sample and NDIA dataset were also compared </w:t>
      </w:r>
      <w:r w:rsidR="00A07EBE" w:rsidRPr="00795970">
        <w:t>using</w:t>
      </w:r>
      <w:r w:rsidRPr="00795970">
        <w:t xml:space="preserve"> the</w:t>
      </w:r>
      <w:r w:rsidR="002C19B0" w:rsidRPr="00795970">
        <w:t xml:space="preserve"> primary jurisdiction </w:t>
      </w:r>
      <w:r w:rsidR="000206DD" w:rsidRPr="00795970">
        <w:t>of operation</w:t>
      </w:r>
      <w:r w:rsidR="002C19B0" w:rsidRPr="00795970">
        <w:t xml:space="preserve">. Each provider was assigned a primary state of operation according to the jurisdiction in which they received the largest share of revenue. </w:t>
      </w:r>
      <w:r w:rsidR="002C19B0" w:rsidRPr="00795970">
        <w:fldChar w:fldCharType="begin"/>
      </w:r>
      <w:r w:rsidR="002C19B0" w:rsidRPr="00795970">
        <w:instrText xml:space="preserve"> REF _Ref96349000 \r \h </w:instrText>
      </w:r>
      <w:r w:rsidR="002C19B0" w:rsidRPr="00795970">
        <w:fldChar w:fldCharType="separate"/>
      </w:r>
      <w:r w:rsidR="004019D9" w:rsidRPr="00795970">
        <w:t>Table 1.4</w:t>
      </w:r>
      <w:r w:rsidR="002C19B0" w:rsidRPr="00795970">
        <w:fldChar w:fldCharType="end"/>
      </w:r>
      <w:r w:rsidR="002C19B0" w:rsidRPr="00795970">
        <w:t xml:space="preserve"> illustrates that </w:t>
      </w:r>
      <w:r w:rsidR="00064E9A" w:rsidRPr="00795970">
        <w:t>survey respondents primarily operated in New South Wales (30.1%), Victoria (22.5%) and Queensland (17.9%)</w:t>
      </w:r>
      <w:r w:rsidR="007949B3" w:rsidRPr="00795970">
        <w:t xml:space="preserve">, whilst the lowest proportion of providers operated in the Australian Capital Territory (1.8%) and Northern Territory (1.2%). </w:t>
      </w:r>
    </w:p>
    <w:p w14:paraId="43D4287A" w14:textId="5DC3A106" w:rsidR="00D43F71" w:rsidRPr="00795970" w:rsidRDefault="00D43F71" w:rsidP="00D43F71">
      <w:pPr>
        <w:pStyle w:val="CaptionTable"/>
        <w:rPr>
          <w:color w:val="auto"/>
        </w:rPr>
      </w:pPr>
      <w:bookmarkStart w:id="29" w:name="_Ref72331286"/>
      <w:bookmarkStart w:id="30" w:name="_Toc75868362"/>
      <w:bookmarkStart w:id="31" w:name="_Ref96349000"/>
      <w:bookmarkStart w:id="32" w:name="_Toc103178796"/>
      <w:r w:rsidRPr="00795970">
        <w:rPr>
          <w:color w:val="auto"/>
        </w:rPr>
        <w:t xml:space="preserve">: The </w:t>
      </w:r>
      <w:r w:rsidR="000D0C8C" w:rsidRPr="00795970">
        <w:rPr>
          <w:color w:val="auto"/>
        </w:rPr>
        <w:t xml:space="preserve">primary </w:t>
      </w:r>
      <w:r w:rsidR="004255BE" w:rsidRPr="00795970">
        <w:rPr>
          <w:color w:val="auto"/>
        </w:rPr>
        <w:t>state</w:t>
      </w:r>
      <w:r w:rsidRPr="00795970">
        <w:rPr>
          <w:color w:val="auto"/>
        </w:rPr>
        <w:t xml:space="preserve"> jurisdiction of survey respondents and NDIA dataset providers, by participant count</w:t>
      </w:r>
      <w:bookmarkEnd w:id="29"/>
      <w:r w:rsidRPr="00795970">
        <w:rPr>
          <w:rStyle w:val="FootnoteReference"/>
          <w:color w:val="auto"/>
        </w:rPr>
        <w:footnoteReference w:id="14"/>
      </w:r>
      <w:bookmarkEnd w:id="30"/>
      <w:bookmarkEnd w:id="31"/>
      <w:bookmarkEnd w:id="32"/>
    </w:p>
    <w:tbl>
      <w:tblPr>
        <w:tblW w:w="4999" w:type="pct"/>
        <w:tblCellMar>
          <w:top w:w="57" w:type="dxa"/>
          <w:left w:w="0" w:type="dxa"/>
          <w:bottom w:w="57" w:type="dxa"/>
          <w:right w:w="0" w:type="dxa"/>
        </w:tblCellMar>
        <w:tblLook w:val="04A0" w:firstRow="1" w:lastRow="0" w:firstColumn="1" w:lastColumn="0" w:noHBand="0" w:noVBand="1"/>
      </w:tblPr>
      <w:tblGrid>
        <w:gridCol w:w="2993"/>
        <w:gridCol w:w="570"/>
        <w:gridCol w:w="2663"/>
        <w:gridCol w:w="2844"/>
      </w:tblGrid>
      <w:tr w:rsidR="00795970" w:rsidRPr="00795970" w14:paraId="22572900" w14:textId="77777777" w:rsidTr="002163C0">
        <w:trPr>
          <w:trHeight w:val="340"/>
        </w:trPr>
        <w:tc>
          <w:tcPr>
            <w:tcW w:w="1964" w:type="pct"/>
            <w:gridSpan w:val="2"/>
            <w:tcBorders>
              <w:top w:val="single" w:sz="12" w:space="0" w:color="62B5E5"/>
              <w:left w:val="nil"/>
              <w:bottom w:val="single" w:sz="8" w:space="0" w:color="000000"/>
              <w:right w:val="nil"/>
            </w:tcBorders>
            <w:shd w:val="clear" w:color="auto" w:fill="auto"/>
            <w:vAlign w:val="center"/>
            <w:hideMark/>
          </w:tcPr>
          <w:p w14:paraId="3D219F4C" w14:textId="77777777" w:rsidR="00D43F71" w:rsidRPr="00795970" w:rsidRDefault="00D43F71" w:rsidP="009C6299">
            <w:pPr>
              <w:keepNext/>
              <w:keepLines/>
              <w:spacing w:after="0"/>
              <w:rPr>
                <w:b/>
                <w:sz w:val="17"/>
                <w:szCs w:val="17"/>
                <w:lang w:eastAsia="en-AU"/>
              </w:rPr>
            </w:pPr>
            <w:r w:rsidRPr="00795970">
              <w:rPr>
                <w:b/>
                <w:sz w:val="17"/>
                <w:szCs w:val="17"/>
                <w:lang w:eastAsia="en-AU"/>
              </w:rPr>
              <w:t>Primary jurisdiction (by revenue)</w:t>
            </w:r>
          </w:p>
        </w:tc>
        <w:tc>
          <w:tcPr>
            <w:tcW w:w="1468" w:type="pct"/>
            <w:tcBorders>
              <w:top w:val="single" w:sz="12" w:space="0" w:color="62B5E5"/>
              <w:left w:val="nil"/>
              <w:bottom w:val="single" w:sz="8" w:space="0" w:color="000000"/>
              <w:right w:val="nil"/>
            </w:tcBorders>
            <w:shd w:val="clear" w:color="auto" w:fill="auto"/>
            <w:vAlign w:val="center"/>
            <w:hideMark/>
          </w:tcPr>
          <w:p w14:paraId="4DE8EB51" w14:textId="77777777" w:rsidR="00D43F71" w:rsidRPr="00795970" w:rsidRDefault="00D43F71" w:rsidP="009C6299">
            <w:pPr>
              <w:keepNext/>
              <w:keepLines/>
              <w:spacing w:after="0"/>
              <w:jc w:val="right"/>
              <w:rPr>
                <w:b/>
                <w:sz w:val="17"/>
                <w:szCs w:val="17"/>
                <w:lang w:eastAsia="en-AU"/>
              </w:rPr>
            </w:pPr>
            <w:r w:rsidRPr="00795970">
              <w:rPr>
                <w:b/>
                <w:sz w:val="17"/>
                <w:szCs w:val="17"/>
                <w:lang w:eastAsia="en-AU"/>
              </w:rPr>
              <w:t>Proportion of survey respondents</w:t>
            </w:r>
          </w:p>
        </w:tc>
        <w:tc>
          <w:tcPr>
            <w:tcW w:w="1568" w:type="pct"/>
            <w:tcBorders>
              <w:top w:val="single" w:sz="12" w:space="0" w:color="62B5E5"/>
              <w:left w:val="nil"/>
              <w:bottom w:val="single" w:sz="8" w:space="0" w:color="000000"/>
              <w:right w:val="nil"/>
            </w:tcBorders>
            <w:shd w:val="clear" w:color="auto" w:fill="auto"/>
            <w:vAlign w:val="center"/>
            <w:hideMark/>
          </w:tcPr>
          <w:p w14:paraId="7B9871EA" w14:textId="2E580051" w:rsidR="00D43F71" w:rsidRPr="00795970" w:rsidRDefault="00FA5CE3" w:rsidP="009C6299">
            <w:pPr>
              <w:keepNext/>
              <w:keepLines/>
              <w:spacing w:after="0"/>
              <w:jc w:val="right"/>
              <w:rPr>
                <w:b/>
                <w:sz w:val="17"/>
                <w:szCs w:val="17"/>
                <w:lang w:eastAsia="en-AU"/>
              </w:rPr>
            </w:pPr>
            <w:r w:rsidRPr="00795970">
              <w:rPr>
                <w:b/>
                <w:sz w:val="17"/>
                <w:szCs w:val="17"/>
                <w:lang w:eastAsia="en-AU"/>
              </w:rPr>
              <w:t>Proportion of providers in NDIA dataset</w:t>
            </w:r>
          </w:p>
        </w:tc>
      </w:tr>
      <w:tr w:rsidR="00795970" w:rsidRPr="00795970" w14:paraId="6621281F" w14:textId="77777777" w:rsidTr="002163C0">
        <w:trPr>
          <w:trHeight w:val="340"/>
        </w:trPr>
        <w:tc>
          <w:tcPr>
            <w:tcW w:w="1650" w:type="pct"/>
            <w:tcBorders>
              <w:top w:val="nil"/>
              <w:left w:val="nil"/>
              <w:bottom w:val="single" w:sz="8" w:space="0" w:color="000000"/>
              <w:right w:val="nil"/>
            </w:tcBorders>
            <w:shd w:val="clear" w:color="auto" w:fill="auto"/>
            <w:vAlign w:val="center"/>
            <w:hideMark/>
          </w:tcPr>
          <w:p w14:paraId="04CCBCBF" w14:textId="67F0987F" w:rsidR="009D7F44" w:rsidRPr="00795970" w:rsidRDefault="009D7F44" w:rsidP="009D7F44">
            <w:pPr>
              <w:keepNext/>
              <w:keepLines/>
              <w:spacing w:after="0"/>
              <w:rPr>
                <w:sz w:val="17"/>
                <w:szCs w:val="17"/>
                <w:lang w:eastAsia="en-AU"/>
              </w:rPr>
            </w:pPr>
            <w:r w:rsidRPr="00795970">
              <w:rPr>
                <w:rFonts w:cs="Calibri"/>
                <w:sz w:val="17"/>
                <w:szCs w:val="17"/>
              </w:rPr>
              <w:t>NSW (%)</w:t>
            </w:r>
          </w:p>
        </w:tc>
        <w:tc>
          <w:tcPr>
            <w:tcW w:w="1782" w:type="pct"/>
            <w:gridSpan w:val="2"/>
            <w:tcBorders>
              <w:top w:val="nil"/>
              <w:left w:val="nil"/>
              <w:bottom w:val="single" w:sz="8" w:space="0" w:color="000000"/>
              <w:right w:val="nil"/>
            </w:tcBorders>
            <w:shd w:val="clear" w:color="auto" w:fill="auto"/>
            <w:vAlign w:val="center"/>
            <w:hideMark/>
          </w:tcPr>
          <w:p w14:paraId="3D719366" w14:textId="6FD1FB62" w:rsidR="009D7F44" w:rsidRPr="00795970" w:rsidRDefault="009D7F44" w:rsidP="009D7F44">
            <w:pPr>
              <w:keepNext/>
              <w:keepLines/>
              <w:spacing w:after="0"/>
              <w:jc w:val="right"/>
              <w:rPr>
                <w:sz w:val="17"/>
                <w:szCs w:val="17"/>
                <w:lang w:eastAsia="en-AU"/>
              </w:rPr>
            </w:pPr>
            <w:r w:rsidRPr="00795970">
              <w:rPr>
                <w:rFonts w:cs="Calibri"/>
                <w:sz w:val="17"/>
                <w:szCs w:val="17"/>
              </w:rPr>
              <w:t>30.1</w:t>
            </w:r>
          </w:p>
        </w:tc>
        <w:tc>
          <w:tcPr>
            <w:tcW w:w="1568" w:type="pct"/>
            <w:tcBorders>
              <w:top w:val="nil"/>
              <w:left w:val="nil"/>
              <w:bottom w:val="single" w:sz="8" w:space="0" w:color="000000"/>
              <w:right w:val="nil"/>
            </w:tcBorders>
            <w:shd w:val="clear" w:color="auto" w:fill="auto"/>
            <w:vAlign w:val="center"/>
            <w:hideMark/>
          </w:tcPr>
          <w:p w14:paraId="493089BE" w14:textId="65A5D30A" w:rsidR="009D7F44" w:rsidRPr="00795970" w:rsidRDefault="009D7F44" w:rsidP="009D7F44">
            <w:pPr>
              <w:keepNext/>
              <w:keepLines/>
              <w:spacing w:after="0"/>
              <w:jc w:val="right"/>
              <w:rPr>
                <w:sz w:val="17"/>
                <w:szCs w:val="17"/>
                <w:lang w:eastAsia="en-AU"/>
              </w:rPr>
            </w:pPr>
            <w:r w:rsidRPr="00795970">
              <w:rPr>
                <w:rFonts w:cs="Calibri"/>
                <w:sz w:val="17"/>
                <w:szCs w:val="17"/>
              </w:rPr>
              <w:t>28.3</w:t>
            </w:r>
          </w:p>
        </w:tc>
      </w:tr>
      <w:tr w:rsidR="00795970" w:rsidRPr="00795970" w14:paraId="5E6CEE26" w14:textId="77777777" w:rsidTr="002163C0">
        <w:trPr>
          <w:trHeight w:val="340"/>
        </w:trPr>
        <w:tc>
          <w:tcPr>
            <w:tcW w:w="1650" w:type="pct"/>
            <w:tcBorders>
              <w:top w:val="nil"/>
              <w:left w:val="nil"/>
              <w:bottom w:val="single" w:sz="8" w:space="0" w:color="000000"/>
              <w:right w:val="nil"/>
            </w:tcBorders>
            <w:shd w:val="clear" w:color="auto" w:fill="auto"/>
            <w:vAlign w:val="center"/>
            <w:hideMark/>
          </w:tcPr>
          <w:p w14:paraId="404B54F5" w14:textId="77777777" w:rsidR="00AF715F" w:rsidRPr="00795970" w:rsidRDefault="00AF715F" w:rsidP="00F224A5">
            <w:pPr>
              <w:keepNext/>
              <w:keepLines/>
              <w:spacing w:after="0"/>
              <w:rPr>
                <w:sz w:val="17"/>
                <w:szCs w:val="17"/>
                <w:lang w:eastAsia="en-AU"/>
              </w:rPr>
            </w:pPr>
            <w:r w:rsidRPr="00795970">
              <w:rPr>
                <w:rFonts w:cs="Calibri"/>
                <w:sz w:val="17"/>
                <w:szCs w:val="17"/>
              </w:rPr>
              <w:t>VIC (%)</w:t>
            </w:r>
          </w:p>
        </w:tc>
        <w:tc>
          <w:tcPr>
            <w:tcW w:w="1782" w:type="pct"/>
            <w:gridSpan w:val="2"/>
            <w:tcBorders>
              <w:top w:val="nil"/>
              <w:left w:val="nil"/>
              <w:bottom w:val="single" w:sz="8" w:space="0" w:color="000000"/>
              <w:right w:val="nil"/>
            </w:tcBorders>
            <w:shd w:val="clear" w:color="auto" w:fill="auto"/>
            <w:vAlign w:val="center"/>
            <w:hideMark/>
          </w:tcPr>
          <w:p w14:paraId="2507075C" w14:textId="77777777" w:rsidR="00AF715F" w:rsidRPr="00795970" w:rsidRDefault="00AF715F" w:rsidP="00F224A5">
            <w:pPr>
              <w:keepNext/>
              <w:keepLines/>
              <w:spacing w:after="0"/>
              <w:jc w:val="right"/>
              <w:rPr>
                <w:sz w:val="17"/>
                <w:szCs w:val="17"/>
                <w:lang w:eastAsia="en-AU"/>
              </w:rPr>
            </w:pPr>
            <w:r w:rsidRPr="00795970">
              <w:rPr>
                <w:rFonts w:cs="Calibri"/>
                <w:sz w:val="17"/>
                <w:szCs w:val="17"/>
              </w:rPr>
              <w:t>22.5</w:t>
            </w:r>
          </w:p>
        </w:tc>
        <w:tc>
          <w:tcPr>
            <w:tcW w:w="1568" w:type="pct"/>
            <w:tcBorders>
              <w:top w:val="nil"/>
              <w:left w:val="nil"/>
              <w:bottom w:val="single" w:sz="8" w:space="0" w:color="000000"/>
              <w:right w:val="nil"/>
            </w:tcBorders>
            <w:shd w:val="clear" w:color="auto" w:fill="auto"/>
            <w:vAlign w:val="center"/>
            <w:hideMark/>
          </w:tcPr>
          <w:p w14:paraId="19B20B6C" w14:textId="52C99CED" w:rsidR="00AF715F" w:rsidRPr="00795970" w:rsidRDefault="00AF715F" w:rsidP="00F224A5">
            <w:pPr>
              <w:keepNext/>
              <w:keepLines/>
              <w:spacing w:after="0"/>
              <w:jc w:val="right"/>
              <w:rPr>
                <w:sz w:val="17"/>
                <w:szCs w:val="17"/>
                <w:lang w:eastAsia="en-AU"/>
              </w:rPr>
            </w:pPr>
            <w:r w:rsidRPr="00795970">
              <w:rPr>
                <w:rFonts w:cs="Calibri"/>
                <w:sz w:val="17"/>
                <w:szCs w:val="17"/>
              </w:rPr>
              <w:t>18.</w:t>
            </w:r>
            <w:r w:rsidR="005A5B02" w:rsidRPr="00795970">
              <w:rPr>
                <w:rFonts w:cs="Calibri"/>
                <w:sz w:val="17"/>
                <w:szCs w:val="17"/>
              </w:rPr>
              <w:t>9</w:t>
            </w:r>
          </w:p>
        </w:tc>
      </w:tr>
      <w:tr w:rsidR="00795970" w:rsidRPr="00795970" w14:paraId="12694433" w14:textId="77777777" w:rsidTr="002163C0">
        <w:trPr>
          <w:trHeight w:val="340"/>
        </w:trPr>
        <w:tc>
          <w:tcPr>
            <w:tcW w:w="1650" w:type="pct"/>
            <w:tcBorders>
              <w:top w:val="nil"/>
              <w:left w:val="nil"/>
              <w:bottom w:val="single" w:sz="8" w:space="0" w:color="000000"/>
              <w:right w:val="nil"/>
            </w:tcBorders>
            <w:shd w:val="clear" w:color="auto" w:fill="auto"/>
            <w:vAlign w:val="center"/>
            <w:hideMark/>
          </w:tcPr>
          <w:p w14:paraId="210D0EE5" w14:textId="588DF7FD" w:rsidR="009D7F44" w:rsidRPr="00795970" w:rsidRDefault="009D7F44" w:rsidP="009D7F44">
            <w:pPr>
              <w:keepNext/>
              <w:keepLines/>
              <w:spacing w:after="0"/>
              <w:rPr>
                <w:sz w:val="17"/>
                <w:szCs w:val="17"/>
                <w:lang w:eastAsia="en-AU"/>
              </w:rPr>
            </w:pPr>
            <w:r w:rsidRPr="00795970">
              <w:rPr>
                <w:rFonts w:cs="Calibri"/>
                <w:sz w:val="17"/>
                <w:szCs w:val="17"/>
              </w:rPr>
              <w:t>QLD (%)</w:t>
            </w:r>
          </w:p>
        </w:tc>
        <w:tc>
          <w:tcPr>
            <w:tcW w:w="1782" w:type="pct"/>
            <w:gridSpan w:val="2"/>
            <w:tcBorders>
              <w:top w:val="nil"/>
              <w:left w:val="nil"/>
              <w:bottom w:val="single" w:sz="8" w:space="0" w:color="000000"/>
              <w:right w:val="nil"/>
            </w:tcBorders>
            <w:shd w:val="clear" w:color="auto" w:fill="auto"/>
            <w:vAlign w:val="center"/>
            <w:hideMark/>
          </w:tcPr>
          <w:p w14:paraId="0D0134AC" w14:textId="259E0AF7" w:rsidR="009D7F44" w:rsidRPr="00795970" w:rsidRDefault="009D7F44" w:rsidP="009D7F44">
            <w:pPr>
              <w:keepNext/>
              <w:keepLines/>
              <w:spacing w:after="0"/>
              <w:jc w:val="right"/>
              <w:rPr>
                <w:sz w:val="17"/>
                <w:szCs w:val="17"/>
                <w:lang w:eastAsia="en-AU"/>
              </w:rPr>
            </w:pPr>
            <w:r w:rsidRPr="00795970">
              <w:rPr>
                <w:rFonts w:cs="Calibri"/>
                <w:sz w:val="17"/>
                <w:szCs w:val="17"/>
              </w:rPr>
              <w:t>17.9</w:t>
            </w:r>
          </w:p>
        </w:tc>
        <w:tc>
          <w:tcPr>
            <w:tcW w:w="1568" w:type="pct"/>
            <w:tcBorders>
              <w:top w:val="nil"/>
              <w:left w:val="nil"/>
              <w:bottom w:val="single" w:sz="8" w:space="0" w:color="000000"/>
              <w:right w:val="nil"/>
            </w:tcBorders>
            <w:shd w:val="clear" w:color="auto" w:fill="auto"/>
            <w:vAlign w:val="center"/>
            <w:hideMark/>
          </w:tcPr>
          <w:p w14:paraId="024E56EC" w14:textId="3B176186" w:rsidR="009D7F44" w:rsidRPr="00795970" w:rsidRDefault="009D7F44" w:rsidP="009D7F44">
            <w:pPr>
              <w:keepNext/>
              <w:keepLines/>
              <w:spacing w:after="0"/>
              <w:jc w:val="right"/>
              <w:rPr>
                <w:sz w:val="17"/>
                <w:szCs w:val="17"/>
                <w:lang w:eastAsia="en-AU"/>
              </w:rPr>
            </w:pPr>
            <w:r w:rsidRPr="00795970">
              <w:rPr>
                <w:rFonts w:cs="Calibri"/>
                <w:sz w:val="17"/>
                <w:szCs w:val="17"/>
              </w:rPr>
              <w:t>15.5</w:t>
            </w:r>
          </w:p>
        </w:tc>
      </w:tr>
      <w:tr w:rsidR="00795970" w:rsidRPr="00795970" w14:paraId="2DD23F19" w14:textId="77777777" w:rsidTr="002163C0">
        <w:trPr>
          <w:trHeight w:val="340"/>
        </w:trPr>
        <w:tc>
          <w:tcPr>
            <w:tcW w:w="1650" w:type="pct"/>
            <w:tcBorders>
              <w:top w:val="nil"/>
              <w:left w:val="nil"/>
              <w:bottom w:val="single" w:sz="8" w:space="0" w:color="auto"/>
              <w:right w:val="nil"/>
            </w:tcBorders>
            <w:shd w:val="clear" w:color="auto" w:fill="auto"/>
            <w:vAlign w:val="center"/>
            <w:hideMark/>
          </w:tcPr>
          <w:p w14:paraId="48008B71" w14:textId="77777777" w:rsidR="007F7CAF" w:rsidRPr="00795970" w:rsidRDefault="007F7CAF" w:rsidP="00F224A5">
            <w:pPr>
              <w:keepNext/>
              <w:keepLines/>
              <w:spacing w:after="0"/>
              <w:rPr>
                <w:sz w:val="17"/>
                <w:szCs w:val="17"/>
                <w:lang w:eastAsia="en-AU"/>
              </w:rPr>
            </w:pPr>
            <w:r w:rsidRPr="00795970">
              <w:rPr>
                <w:rFonts w:cs="Calibri"/>
                <w:sz w:val="17"/>
                <w:szCs w:val="17"/>
              </w:rPr>
              <w:t>SA (%)</w:t>
            </w:r>
          </w:p>
        </w:tc>
        <w:tc>
          <w:tcPr>
            <w:tcW w:w="1782" w:type="pct"/>
            <w:gridSpan w:val="2"/>
            <w:tcBorders>
              <w:top w:val="nil"/>
              <w:left w:val="nil"/>
              <w:bottom w:val="single" w:sz="8" w:space="0" w:color="000000"/>
              <w:right w:val="nil"/>
            </w:tcBorders>
            <w:shd w:val="clear" w:color="auto" w:fill="auto"/>
            <w:vAlign w:val="center"/>
            <w:hideMark/>
          </w:tcPr>
          <w:p w14:paraId="57F24BDC" w14:textId="77777777" w:rsidR="007F7CAF" w:rsidRPr="00795970" w:rsidRDefault="007F7CAF" w:rsidP="00F224A5">
            <w:pPr>
              <w:keepNext/>
              <w:keepLines/>
              <w:spacing w:after="0"/>
              <w:jc w:val="right"/>
              <w:rPr>
                <w:sz w:val="17"/>
                <w:szCs w:val="17"/>
                <w:lang w:eastAsia="en-AU"/>
              </w:rPr>
            </w:pPr>
            <w:r w:rsidRPr="00795970">
              <w:rPr>
                <w:rFonts w:cs="Calibri"/>
                <w:sz w:val="17"/>
                <w:szCs w:val="17"/>
              </w:rPr>
              <w:t>7.6</w:t>
            </w:r>
          </w:p>
        </w:tc>
        <w:tc>
          <w:tcPr>
            <w:tcW w:w="1568" w:type="pct"/>
            <w:tcBorders>
              <w:top w:val="nil"/>
              <w:left w:val="nil"/>
              <w:bottom w:val="single" w:sz="8" w:space="0" w:color="000000"/>
              <w:right w:val="nil"/>
            </w:tcBorders>
            <w:shd w:val="clear" w:color="auto" w:fill="auto"/>
            <w:vAlign w:val="center"/>
            <w:hideMark/>
          </w:tcPr>
          <w:p w14:paraId="055520A6" w14:textId="77777777" w:rsidR="007F7CAF" w:rsidRPr="00795970" w:rsidRDefault="007F7CAF" w:rsidP="00F224A5">
            <w:pPr>
              <w:keepNext/>
              <w:keepLines/>
              <w:spacing w:after="0"/>
              <w:jc w:val="right"/>
              <w:rPr>
                <w:sz w:val="17"/>
                <w:szCs w:val="17"/>
                <w:lang w:eastAsia="en-AU"/>
              </w:rPr>
            </w:pPr>
            <w:r w:rsidRPr="00795970">
              <w:rPr>
                <w:rFonts w:cs="Calibri"/>
                <w:sz w:val="17"/>
                <w:szCs w:val="17"/>
              </w:rPr>
              <w:t>6.0</w:t>
            </w:r>
          </w:p>
        </w:tc>
      </w:tr>
      <w:tr w:rsidR="00795970" w:rsidRPr="00795970" w14:paraId="55D1E36E" w14:textId="77777777" w:rsidTr="002163C0">
        <w:trPr>
          <w:trHeight w:val="340"/>
        </w:trPr>
        <w:tc>
          <w:tcPr>
            <w:tcW w:w="1650" w:type="pct"/>
            <w:tcBorders>
              <w:top w:val="nil"/>
              <w:left w:val="nil"/>
              <w:bottom w:val="single" w:sz="8" w:space="0" w:color="000000"/>
              <w:right w:val="nil"/>
            </w:tcBorders>
            <w:shd w:val="clear" w:color="auto" w:fill="auto"/>
            <w:vAlign w:val="center"/>
            <w:hideMark/>
          </w:tcPr>
          <w:p w14:paraId="1BCC1EE4" w14:textId="246CE84A" w:rsidR="009D7F44" w:rsidRPr="00795970" w:rsidRDefault="009D7F44" w:rsidP="009D7F44">
            <w:pPr>
              <w:keepNext/>
              <w:keepLines/>
              <w:spacing w:after="0"/>
              <w:rPr>
                <w:sz w:val="17"/>
                <w:szCs w:val="17"/>
                <w:lang w:eastAsia="en-AU"/>
              </w:rPr>
            </w:pPr>
            <w:r w:rsidRPr="00795970">
              <w:rPr>
                <w:rFonts w:cs="Calibri"/>
                <w:sz w:val="17"/>
                <w:szCs w:val="17"/>
              </w:rPr>
              <w:t>WA (%)</w:t>
            </w:r>
          </w:p>
        </w:tc>
        <w:tc>
          <w:tcPr>
            <w:tcW w:w="1782" w:type="pct"/>
            <w:gridSpan w:val="2"/>
            <w:tcBorders>
              <w:top w:val="nil"/>
              <w:left w:val="nil"/>
              <w:bottom w:val="single" w:sz="8" w:space="0" w:color="000000"/>
              <w:right w:val="nil"/>
            </w:tcBorders>
            <w:shd w:val="clear" w:color="auto" w:fill="auto"/>
            <w:vAlign w:val="center"/>
            <w:hideMark/>
          </w:tcPr>
          <w:p w14:paraId="00C9E44D" w14:textId="2C192825" w:rsidR="009D7F44" w:rsidRPr="00795970" w:rsidRDefault="009D7F44" w:rsidP="009D7F44">
            <w:pPr>
              <w:keepNext/>
              <w:keepLines/>
              <w:spacing w:after="0"/>
              <w:jc w:val="right"/>
              <w:rPr>
                <w:sz w:val="17"/>
                <w:szCs w:val="17"/>
                <w:lang w:eastAsia="en-AU"/>
              </w:rPr>
            </w:pPr>
            <w:r w:rsidRPr="00795970">
              <w:rPr>
                <w:rFonts w:cs="Calibri"/>
                <w:sz w:val="17"/>
                <w:szCs w:val="17"/>
              </w:rPr>
              <w:t>7.4</w:t>
            </w:r>
          </w:p>
        </w:tc>
        <w:tc>
          <w:tcPr>
            <w:tcW w:w="1568" w:type="pct"/>
            <w:tcBorders>
              <w:top w:val="nil"/>
              <w:left w:val="nil"/>
              <w:bottom w:val="single" w:sz="8" w:space="0" w:color="000000"/>
              <w:right w:val="nil"/>
            </w:tcBorders>
            <w:shd w:val="clear" w:color="auto" w:fill="auto"/>
            <w:vAlign w:val="center"/>
            <w:hideMark/>
          </w:tcPr>
          <w:p w14:paraId="5C481EC9" w14:textId="5C25D7ED" w:rsidR="009D7F44" w:rsidRPr="00795970" w:rsidRDefault="009D7F44" w:rsidP="009D7F44">
            <w:pPr>
              <w:keepNext/>
              <w:keepLines/>
              <w:spacing w:after="0"/>
              <w:jc w:val="right"/>
              <w:rPr>
                <w:sz w:val="17"/>
                <w:szCs w:val="17"/>
                <w:lang w:eastAsia="en-AU"/>
              </w:rPr>
            </w:pPr>
            <w:r w:rsidRPr="00795970">
              <w:rPr>
                <w:rFonts w:cs="Calibri"/>
                <w:sz w:val="17"/>
                <w:szCs w:val="17"/>
              </w:rPr>
              <w:t>4.7</w:t>
            </w:r>
          </w:p>
        </w:tc>
      </w:tr>
      <w:tr w:rsidR="00795970" w:rsidRPr="00795970" w14:paraId="33DDD40C" w14:textId="77777777" w:rsidTr="002163C0">
        <w:trPr>
          <w:trHeight w:val="340"/>
        </w:trPr>
        <w:tc>
          <w:tcPr>
            <w:tcW w:w="1650" w:type="pct"/>
            <w:tcBorders>
              <w:top w:val="nil"/>
              <w:left w:val="nil"/>
              <w:bottom w:val="single" w:sz="8" w:space="0" w:color="auto"/>
              <w:right w:val="nil"/>
            </w:tcBorders>
            <w:shd w:val="clear" w:color="auto" w:fill="auto"/>
            <w:vAlign w:val="center"/>
            <w:hideMark/>
          </w:tcPr>
          <w:p w14:paraId="6BEED06A" w14:textId="77777777" w:rsidR="007F7CAF" w:rsidRPr="00795970" w:rsidRDefault="007F7CAF" w:rsidP="00F224A5">
            <w:pPr>
              <w:spacing w:after="0"/>
              <w:rPr>
                <w:sz w:val="17"/>
                <w:szCs w:val="17"/>
                <w:lang w:eastAsia="en-AU"/>
              </w:rPr>
            </w:pPr>
            <w:r w:rsidRPr="00795970">
              <w:rPr>
                <w:rFonts w:cs="Calibri"/>
                <w:sz w:val="17"/>
                <w:szCs w:val="17"/>
              </w:rPr>
              <w:t>TAS (%)</w:t>
            </w:r>
          </w:p>
        </w:tc>
        <w:tc>
          <w:tcPr>
            <w:tcW w:w="1782" w:type="pct"/>
            <w:gridSpan w:val="2"/>
            <w:tcBorders>
              <w:top w:val="nil"/>
              <w:left w:val="nil"/>
              <w:bottom w:val="single" w:sz="8" w:space="0" w:color="000000"/>
              <w:right w:val="nil"/>
            </w:tcBorders>
            <w:shd w:val="clear" w:color="auto" w:fill="auto"/>
            <w:vAlign w:val="center"/>
            <w:hideMark/>
          </w:tcPr>
          <w:p w14:paraId="43BE5590" w14:textId="77777777" w:rsidR="007F7CAF" w:rsidRPr="00795970" w:rsidRDefault="007F7CAF" w:rsidP="00F224A5">
            <w:pPr>
              <w:spacing w:after="0"/>
              <w:jc w:val="right"/>
              <w:rPr>
                <w:sz w:val="17"/>
                <w:szCs w:val="17"/>
                <w:lang w:eastAsia="en-AU"/>
              </w:rPr>
            </w:pPr>
            <w:r w:rsidRPr="00795970">
              <w:rPr>
                <w:rFonts w:cs="Calibri"/>
                <w:sz w:val="17"/>
                <w:szCs w:val="17"/>
              </w:rPr>
              <w:t>3.0</w:t>
            </w:r>
          </w:p>
        </w:tc>
        <w:tc>
          <w:tcPr>
            <w:tcW w:w="1568" w:type="pct"/>
            <w:tcBorders>
              <w:top w:val="nil"/>
              <w:left w:val="nil"/>
              <w:bottom w:val="single" w:sz="8" w:space="0" w:color="000000"/>
              <w:right w:val="nil"/>
            </w:tcBorders>
            <w:shd w:val="clear" w:color="auto" w:fill="auto"/>
            <w:vAlign w:val="center"/>
            <w:hideMark/>
          </w:tcPr>
          <w:p w14:paraId="77E5543E" w14:textId="77777777" w:rsidR="007F7CAF" w:rsidRPr="00795970" w:rsidRDefault="007F7CAF" w:rsidP="00F224A5">
            <w:pPr>
              <w:spacing w:after="0"/>
              <w:jc w:val="right"/>
              <w:rPr>
                <w:sz w:val="17"/>
                <w:szCs w:val="17"/>
                <w:lang w:eastAsia="en-AU"/>
              </w:rPr>
            </w:pPr>
            <w:r w:rsidRPr="00795970">
              <w:rPr>
                <w:rFonts w:cs="Calibri"/>
                <w:sz w:val="17"/>
                <w:szCs w:val="17"/>
              </w:rPr>
              <w:t>2.0</w:t>
            </w:r>
          </w:p>
        </w:tc>
      </w:tr>
      <w:tr w:rsidR="00795970" w:rsidRPr="00795970" w14:paraId="0C74EA99" w14:textId="77777777" w:rsidTr="002163C0">
        <w:trPr>
          <w:trHeight w:val="340"/>
        </w:trPr>
        <w:tc>
          <w:tcPr>
            <w:tcW w:w="1650" w:type="pct"/>
            <w:tcBorders>
              <w:top w:val="nil"/>
              <w:left w:val="nil"/>
              <w:bottom w:val="single" w:sz="8" w:space="0" w:color="auto"/>
              <w:right w:val="nil"/>
            </w:tcBorders>
            <w:shd w:val="clear" w:color="auto" w:fill="auto"/>
            <w:vAlign w:val="center"/>
            <w:hideMark/>
          </w:tcPr>
          <w:p w14:paraId="6A9DE950" w14:textId="13966452" w:rsidR="009D7F44" w:rsidRPr="00795970" w:rsidRDefault="009D7F44" w:rsidP="009D7F44">
            <w:pPr>
              <w:keepNext/>
              <w:keepLines/>
              <w:spacing w:after="0"/>
              <w:rPr>
                <w:sz w:val="17"/>
                <w:szCs w:val="17"/>
                <w:lang w:eastAsia="en-AU"/>
              </w:rPr>
            </w:pPr>
            <w:r w:rsidRPr="00795970">
              <w:rPr>
                <w:rFonts w:cs="Calibri"/>
                <w:sz w:val="17"/>
                <w:szCs w:val="17"/>
              </w:rPr>
              <w:t>ACT (%)</w:t>
            </w:r>
          </w:p>
        </w:tc>
        <w:tc>
          <w:tcPr>
            <w:tcW w:w="1782" w:type="pct"/>
            <w:gridSpan w:val="2"/>
            <w:tcBorders>
              <w:top w:val="nil"/>
              <w:left w:val="nil"/>
              <w:bottom w:val="single" w:sz="8" w:space="0" w:color="000000"/>
              <w:right w:val="nil"/>
            </w:tcBorders>
            <w:shd w:val="clear" w:color="auto" w:fill="auto"/>
            <w:vAlign w:val="center"/>
            <w:hideMark/>
          </w:tcPr>
          <w:p w14:paraId="470CA20A" w14:textId="0AADD439" w:rsidR="009D7F44" w:rsidRPr="00795970" w:rsidRDefault="009D7F44" w:rsidP="009D7F44">
            <w:pPr>
              <w:keepNext/>
              <w:keepLines/>
              <w:spacing w:after="0"/>
              <w:jc w:val="right"/>
              <w:rPr>
                <w:sz w:val="17"/>
                <w:szCs w:val="17"/>
                <w:lang w:eastAsia="en-AU"/>
              </w:rPr>
            </w:pPr>
            <w:r w:rsidRPr="00795970">
              <w:rPr>
                <w:rFonts w:cs="Calibri"/>
                <w:sz w:val="17"/>
                <w:szCs w:val="17"/>
              </w:rPr>
              <w:t>1.8</w:t>
            </w:r>
          </w:p>
        </w:tc>
        <w:tc>
          <w:tcPr>
            <w:tcW w:w="1568" w:type="pct"/>
            <w:tcBorders>
              <w:top w:val="nil"/>
              <w:left w:val="nil"/>
              <w:bottom w:val="single" w:sz="8" w:space="0" w:color="000000"/>
              <w:right w:val="nil"/>
            </w:tcBorders>
            <w:shd w:val="clear" w:color="auto" w:fill="auto"/>
            <w:vAlign w:val="center"/>
            <w:hideMark/>
          </w:tcPr>
          <w:p w14:paraId="4AB13CC3" w14:textId="49B33A51" w:rsidR="009D7F44" w:rsidRPr="00795970" w:rsidRDefault="009D7F44" w:rsidP="009D7F44">
            <w:pPr>
              <w:keepNext/>
              <w:keepLines/>
              <w:spacing w:after="0"/>
              <w:jc w:val="right"/>
              <w:rPr>
                <w:sz w:val="17"/>
                <w:szCs w:val="17"/>
                <w:lang w:eastAsia="en-AU"/>
              </w:rPr>
            </w:pPr>
            <w:r w:rsidRPr="00795970">
              <w:rPr>
                <w:rFonts w:cs="Calibri"/>
                <w:sz w:val="17"/>
                <w:szCs w:val="17"/>
              </w:rPr>
              <w:t>1.7</w:t>
            </w:r>
          </w:p>
        </w:tc>
      </w:tr>
      <w:tr w:rsidR="00795970" w:rsidRPr="00795970" w14:paraId="6BFBE07F" w14:textId="77777777" w:rsidTr="002163C0">
        <w:trPr>
          <w:trHeight w:val="340"/>
        </w:trPr>
        <w:tc>
          <w:tcPr>
            <w:tcW w:w="1650" w:type="pct"/>
            <w:tcBorders>
              <w:top w:val="nil"/>
              <w:left w:val="nil"/>
              <w:bottom w:val="single" w:sz="8" w:space="0" w:color="auto"/>
              <w:right w:val="nil"/>
            </w:tcBorders>
            <w:shd w:val="clear" w:color="auto" w:fill="auto"/>
            <w:vAlign w:val="center"/>
            <w:hideMark/>
          </w:tcPr>
          <w:p w14:paraId="7C589651" w14:textId="0B935E75" w:rsidR="009D7F44" w:rsidRPr="00795970" w:rsidRDefault="009D7F44" w:rsidP="009D7F44">
            <w:pPr>
              <w:keepNext/>
              <w:keepLines/>
              <w:spacing w:after="0"/>
              <w:rPr>
                <w:sz w:val="17"/>
                <w:szCs w:val="17"/>
                <w:lang w:eastAsia="en-AU"/>
              </w:rPr>
            </w:pPr>
            <w:r w:rsidRPr="00795970">
              <w:rPr>
                <w:rFonts w:cs="Calibri"/>
                <w:sz w:val="17"/>
                <w:szCs w:val="17"/>
              </w:rPr>
              <w:t>NT (%)</w:t>
            </w:r>
          </w:p>
        </w:tc>
        <w:tc>
          <w:tcPr>
            <w:tcW w:w="1782" w:type="pct"/>
            <w:gridSpan w:val="2"/>
            <w:tcBorders>
              <w:top w:val="nil"/>
              <w:left w:val="nil"/>
              <w:bottom w:val="single" w:sz="8" w:space="0" w:color="000000"/>
              <w:right w:val="nil"/>
            </w:tcBorders>
            <w:shd w:val="clear" w:color="auto" w:fill="auto"/>
            <w:vAlign w:val="center"/>
            <w:hideMark/>
          </w:tcPr>
          <w:p w14:paraId="6D8B9E1B" w14:textId="7BD10452" w:rsidR="009D7F44" w:rsidRPr="00795970" w:rsidRDefault="009D7F44" w:rsidP="009D7F44">
            <w:pPr>
              <w:keepNext/>
              <w:keepLines/>
              <w:spacing w:after="0"/>
              <w:jc w:val="right"/>
              <w:rPr>
                <w:sz w:val="17"/>
                <w:szCs w:val="17"/>
                <w:lang w:eastAsia="en-AU"/>
              </w:rPr>
            </w:pPr>
            <w:r w:rsidRPr="00795970">
              <w:rPr>
                <w:rFonts w:cs="Calibri"/>
                <w:sz w:val="17"/>
                <w:szCs w:val="17"/>
              </w:rPr>
              <w:t>1.2</w:t>
            </w:r>
          </w:p>
        </w:tc>
        <w:tc>
          <w:tcPr>
            <w:tcW w:w="1568" w:type="pct"/>
            <w:tcBorders>
              <w:top w:val="nil"/>
              <w:left w:val="nil"/>
              <w:bottom w:val="single" w:sz="8" w:space="0" w:color="000000"/>
              <w:right w:val="nil"/>
            </w:tcBorders>
            <w:shd w:val="clear" w:color="auto" w:fill="auto"/>
            <w:vAlign w:val="center"/>
            <w:hideMark/>
          </w:tcPr>
          <w:p w14:paraId="203D553E" w14:textId="1C9FC842" w:rsidR="009D7F44" w:rsidRPr="00795970" w:rsidRDefault="009D7F44" w:rsidP="009D7F44">
            <w:pPr>
              <w:keepNext/>
              <w:keepLines/>
              <w:spacing w:after="0"/>
              <w:jc w:val="right"/>
              <w:rPr>
                <w:sz w:val="17"/>
                <w:szCs w:val="17"/>
                <w:lang w:eastAsia="en-AU"/>
              </w:rPr>
            </w:pPr>
            <w:r w:rsidRPr="00795970">
              <w:rPr>
                <w:rFonts w:cs="Calibri"/>
                <w:sz w:val="17"/>
                <w:szCs w:val="17"/>
              </w:rPr>
              <w:t>1.3</w:t>
            </w:r>
          </w:p>
        </w:tc>
      </w:tr>
    </w:tbl>
    <w:p w14:paraId="58430808" w14:textId="1F36DC04" w:rsidR="00C1453F" w:rsidRPr="00795970" w:rsidRDefault="00994DA9" w:rsidP="007838F9">
      <w:pPr>
        <w:spacing w:before="240"/>
      </w:pPr>
      <w:r w:rsidRPr="00795970">
        <w:t>Service p</w:t>
      </w:r>
      <w:r w:rsidR="00F60233" w:rsidRPr="00795970">
        <w:t xml:space="preserve">roviders were eligible to complete the </w:t>
      </w:r>
      <w:r w:rsidR="008B1490" w:rsidRPr="00795970">
        <w:t>surve</w:t>
      </w:r>
      <w:r w:rsidR="005E523A" w:rsidRPr="00795970">
        <w:t xml:space="preserve">y </w:t>
      </w:r>
      <w:r w:rsidR="00F60233" w:rsidRPr="00795970">
        <w:t>if they</w:t>
      </w:r>
      <w:r w:rsidR="005E523A" w:rsidRPr="00795970">
        <w:t xml:space="preserve"> operated in at least one of the following six service group categories:</w:t>
      </w:r>
    </w:p>
    <w:p w14:paraId="4E14806B" w14:textId="17B5974A" w:rsidR="005E523A" w:rsidRPr="00795970" w:rsidRDefault="005E523A" w:rsidP="005E523A">
      <w:pPr>
        <w:pStyle w:val="ListBullet"/>
      </w:pPr>
      <w:r w:rsidRPr="00795970">
        <w:t>104: High Intensity Daily Personal Activities</w:t>
      </w:r>
    </w:p>
    <w:p w14:paraId="50DB0DD4" w14:textId="14976C95" w:rsidR="005E523A" w:rsidRPr="00795970" w:rsidRDefault="005E523A" w:rsidP="005E523A">
      <w:pPr>
        <w:pStyle w:val="ListBullet"/>
      </w:pPr>
      <w:r w:rsidRPr="00795970">
        <w:t>107: Daily Personal Activities</w:t>
      </w:r>
    </w:p>
    <w:p w14:paraId="3647A34C" w14:textId="77578D56" w:rsidR="005E523A" w:rsidRPr="00795970" w:rsidRDefault="005E523A" w:rsidP="005E523A">
      <w:pPr>
        <w:pStyle w:val="ListBullet"/>
      </w:pPr>
      <w:r w:rsidRPr="00795970">
        <w:t>115: Assistance with Daily Life Tasks in a Group of Shared Living Arrangement (SIL)</w:t>
      </w:r>
    </w:p>
    <w:p w14:paraId="51EC172B" w14:textId="506E6E60" w:rsidR="005E523A" w:rsidRPr="00795970" w:rsidRDefault="005E523A" w:rsidP="005E523A">
      <w:pPr>
        <w:pStyle w:val="ListBullet"/>
      </w:pPr>
      <w:r w:rsidRPr="00795970">
        <w:t>125: Assistance to Access Community, Social and Rec</w:t>
      </w:r>
      <w:r w:rsidR="00FC7754" w:rsidRPr="00795970">
        <w:t>reational Activities</w:t>
      </w:r>
    </w:p>
    <w:p w14:paraId="0EFD20B4" w14:textId="77777777" w:rsidR="00252C20" w:rsidRPr="00795970" w:rsidRDefault="00252C20" w:rsidP="00252C20">
      <w:pPr>
        <w:pStyle w:val="ListBullet"/>
      </w:pPr>
      <w:r w:rsidRPr="00795970">
        <w:t>133: Employment Supports</w:t>
      </w:r>
    </w:p>
    <w:p w14:paraId="3E5E0DF9" w14:textId="63973A22" w:rsidR="00FC7754" w:rsidRPr="00795970" w:rsidRDefault="00FC7754" w:rsidP="005E523A">
      <w:pPr>
        <w:pStyle w:val="ListBullet"/>
      </w:pPr>
      <w:r w:rsidRPr="00795970">
        <w:t>1</w:t>
      </w:r>
      <w:r w:rsidR="00252C20" w:rsidRPr="00795970">
        <w:t xml:space="preserve">36: </w:t>
      </w:r>
      <w:r w:rsidRPr="00795970">
        <w:t>Group and Centre Based Activities</w:t>
      </w:r>
      <w:r w:rsidR="00252C20" w:rsidRPr="00795970">
        <w:t>.</w:t>
      </w:r>
    </w:p>
    <w:p w14:paraId="24590609" w14:textId="77777777" w:rsidR="00252C20" w:rsidRPr="00795970" w:rsidRDefault="00252C20" w:rsidP="00252C20">
      <w:pPr>
        <w:pStyle w:val="ListBullet"/>
        <w:numPr>
          <w:ilvl w:val="0"/>
          <w:numId w:val="0"/>
        </w:numPr>
        <w:ind w:left="340" w:hanging="340"/>
      </w:pPr>
    </w:p>
    <w:p w14:paraId="21385A2E" w14:textId="5ABC0632" w:rsidR="00252C20" w:rsidRPr="00795970" w:rsidRDefault="00993FAF" w:rsidP="001B6091">
      <w:pPr>
        <w:pStyle w:val="ListBullet"/>
        <w:numPr>
          <w:ilvl w:val="0"/>
          <w:numId w:val="0"/>
        </w:numPr>
      </w:pPr>
      <w:r w:rsidRPr="00795970">
        <w:t xml:space="preserve">The overall number of service groups covered by each </w:t>
      </w:r>
      <w:r w:rsidR="00994DA9" w:rsidRPr="00795970">
        <w:t xml:space="preserve">service </w:t>
      </w:r>
      <w:r w:rsidRPr="00795970">
        <w:t>provider was also examined</w:t>
      </w:r>
      <w:r w:rsidR="001B6091" w:rsidRPr="00795970">
        <w:t xml:space="preserve"> using</w:t>
      </w:r>
      <w:r w:rsidR="00D75933" w:rsidRPr="00795970">
        <w:t xml:space="preserve"> revenue </w:t>
      </w:r>
      <w:r w:rsidR="001B6091" w:rsidRPr="00795970">
        <w:t xml:space="preserve">data for each </w:t>
      </w:r>
      <w:r w:rsidR="00994DA9" w:rsidRPr="00795970">
        <w:t>service</w:t>
      </w:r>
      <w:r w:rsidR="001B6091" w:rsidRPr="00795970">
        <w:t xml:space="preserve"> provider </w:t>
      </w:r>
      <w:r w:rsidR="00D75933" w:rsidRPr="00795970">
        <w:t>who matched to the NDIA dataset</w:t>
      </w:r>
      <w:r w:rsidRPr="00795970">
        <w:t xml:space="preserve">. </w:t>
      </w:r>
      <w:r w:rsidRPr="00795970">
        <w:fldChar w:fldCharType="begin"/>
      </w:r>
      <w:r w:rsidRPr="00795970">
        <w:instrText xml:space="preserve"> REF _Ref96348136 \r \h </w:instrText>
      </w:r>
      <w:r w:rsidRPr="00795970">
        <w:fldChar w:fldCharType="separate"/>
      </w:r>
      <w:r w:rsidR="004019D9" w:rsidRPr="00795970">
        <w:t>Table 1.5</w:t>
      </w:r>
      <w:r w:rsidRPr="00795970">
        <w:fldChar w:fldCharType="end"/>
      </w:r>
      <w:r w:rsidRPr="00795970">
        <w:t xml:space="preserve"> illustrates that</w:t>
      </w:r>
      <w:r w:rsidR="000728E3" w:rsidRPr="00795970">
        <w:t xml:space="preserve"> </w:t>
      </w:r>
      <w:r w:rsidR="001302D9" w:rsidRPr="00795970">
        <w:t>survey respondents</w:t>
      </w:r>
      <w:r w:rsidR="000728E3" w:rsidRPr="00795970">
        <w:t xml:space="preserve"> were more likely to operate across </w:t>
      </w:r>
      <w:r w:rsidR="0043448A" w:rsidRPr="00795970">
        <w:t>3 to 6 service groups</w:t>
      </w:r>
      <w:r w:rsidR="000728E3" w:rsidRPr="00795970">
        <w:t>,</w:t>
      </w:r>
      <w:r w:rsidR="001B6091" w:rsidRPr="00795970">
        <w:t xml:space="preserve"> </w:t>
      </w:r>
      <w:r w:rsidR="0043448A" w:rsidRPr="00795970">
        <w:t xml:space="preserve">as </w:t>
      </w:r>
      <w:r w:rsidR="00B57386" w:rsidRPr="00795970">
        <w:t>33.8</w:t>
      </w:r>
      <w:r w:rsidR="00D75933" w:rsidRPr="00795970">
        <w:t xml:space="preserve">% of providers </w:t>
      </w:r>
      <w:r w:rsidR="00476956" w:rsidRPr="00795970">
        <w:t>o</w:t>
      </w:r>
      <w:r w:rsidR="000728E3" w:rsidRPr="00795970">
        <w:t>perat</w:t>
      </w:r>
      <w:r w:rsidR="0043448A" w:rsidRPr="00795970">
        <w:t>ed</w:t>
      </w:r>
      <w:r w:rsidR="000728E3" w:rsidRPr="00795970">
        <w:t xml:space="preserve"> across 5 to 6 services and </w:t>
      </w:r>
      <w:r w:rsidR="00B57386" w:rsidRPr="00795970">
        <w:t>31.4</w:t>
      </w:r>
      <w:r w:rsidR="000728E3" w:rsidRPr="00795970">
        <w:t xml:space="preserve">% </w:t>
      </w:r>
      <w:r w:rsidR="00B242F6" w:rsidRPr="00795970">
        <w:t xml:space="preserve">operated </w:t>
      </w:r>
      <w:r w:rsidR="000728E3" w:rsidRPr="00795970">
        <w:t xml:space="preserve">across 3 to 4 services. </w:t>
      </w:r>
    </w:p>
    <w:p w14:paraId="1E090D0F" w14:textId="49CC1EC9" w:rsidR="008B1490" w:rsidRPr="00795970" w:rsidRDefault="008B1490" w:rsidP="008B1490">
      <w:pPr>
        <w:pStyle w:val="CaptionTable"/>
        <w:rPr>
          <w:color w:val="auto"/>
        </w:rPr>
      </w:pPr>
      <w:bookmarkStart w:id="33" w:name="_Ref72329147"/>
      <w:bookmarkStart w:id="34" w:name="_Toc75868361"/>
      <w:bookmarkStart w:id="35" w:name="_Ref96348136"/>
      <w:bookmarkStart w:id="36" w:name="_Toc103178797"/>
      <w:r w:rsidRPr="00795970">
        <w:rPr>
          <w:color w:val="auto"/>
        </w:rPr>
        <w:t>: The number of service types operated by survey respondents and NDIA dataset providers, by revenue</w:t>
      </w:r>
      <w:bookmarkEnd w:id="33"/>
      <w:bookmarkEnd w:id="34"/>
      <w:bookmarkEnd w:id="35"/>
      <w:r w:rsidR="00D5412D" w:rsidRPr="00795970">
        <w:rPr>
          <w:rStyle w:val="FootnoteReference"/>
          <w:color w:val="auto"/>
        </w:rPr>
        <w:footnoteReference w:id="15"/>
      </w:r>
      <w:bookmarkEnd w:id="36"/>
    </w:p>
    <w:tbl>
      <w:tblPr>
        <w:tblW w:w="5000" w:type="pct"/>
        <w:tblCellMar>
          <w:top w:w="57" w:type="dxa"/>
          <w:left w:w="0" w:type="dxa"/>
          <w:bottom w:w="57" w:type="dxa"/>
          <w:right w:w="0" w:type="dxa"/>
        </w:tblCellMar>
        <w:tblLook w:val="04A0" w:firstRow="1" w:lastRow="0" w:firstColumn="1" w:lastColumn="0" w:noHBand="0" w:noVBand="1"/>
      </w:tblPr>
      <w:tblGrid>
        <w:gridCol w:w="3537"/>
        <w:gridCol w:w="2460"/>
        <w:gridCol w:w="3075"/>
      </w:tblGrid>
      <w:tr w:rsidR="00795970" w:rsidRPr="00795970" w14:paraId="0AF10C44" w14:textId="77777777" w:rsidTr="002163C0">
        <w:trPr>
          <w:trHeight w:val="448"/>
        </w:trPr>
        <w:tc>
          <w:tcPr>
            <w:tcW w:w="1949" w:type="pct"/>
            <w:tcBorders>
              <w:top w:val="single" w:sz="12" w:space="0" w:color="62B5E5"/>
              <w:left w:val="nil"/>
              <w:bottom w:val="single" w:sz="8" w:space="0" w:color="000000"/>
              <w:right w:val="nil"/>
            </w:tcBorders>
            <w:shd w:val="clear" w:color="auto" w:fill="auto"/>
            <w:vAlign w:val="center"/>
            <w:hideMark/>
          </w:tcPr>
          <w:p w14:paraId="5C46C27A" w14:textId="77777777" w:rsidR="008B1490" w:rsidRPr="00795970" w:rsidRDefault="008B1490" w:rsidP="00F224A5">
            <w:pPr>
              <w:spacing w:after="0"/>
              <w:rPr>
                <w:b/>
                <w:sz w:val="17"/>
                <w:szCs w:val="17"/>
                <w:lang w:eastAsia="en-AU"/>
              </w:rPr>
            </w:pPr>
            <w:r w:rsidRPr="00795970">
              <w:rPr>
                <w:b/>
                <w:sz w:val="17"/>
                <w:szCs w:val="17"/>
                <w:lang w:eastAsia="en-AU"/>
              </w:rPr>
              <w:t xml:space="preserve">Number of service types operated by providers </w:t>
            </w:r>
          </w:p>
        </w:tc>
        <w:tc>
          <w:tcPr>
            <w:tcW w:w="1356" w:type="pct"/>
            <w:tcBorders>
              <w:top w:val="single" w:sz="12" w:space="0" w:color="62B5E5"/>
              <w:left w:val="nil"/>
              <w:bottom w:val="single" w:sz="8" w:space="0" w:color="000000"/>
              <w:right w:val="nil"/>
            </w:tcBorders>
            <w:shd w:val="clear" w:color="auto" w:fill="auto"/>
            <w:vAlign w:val="center"/>
            <w:hideMark/>
          </w:tcPr>
          <w:p w14:paraId="219FADD8" w14:textId="77777777" w:rsidR="008B1490" w:rsidRPr="00795970" w:rsidRDefault="008B1490" w:rsidP="00F224A5">
            <w:pPr>
              <w:spacing w:after="0"/>
              <w:jc w:val="right"/>
              <w:rPr>
                <w:b/>
                <w:sz w:val="17"/>
                <w:szCs w:val="17"/>
                <w:lang w:eastAsia="en-AU"/>
              </w:rPr>
            </w:pPr>
            <w:r w:rsidRPr="00795970">
              <w:rPr>
                <w:b/>
                <w:sz w:val="17"/>
                <w:szCs w:val="17"/>
                <w:lang w:eastAsia="en-AU"/>
              </w:rPr>
              <w:t>Proportion of survey respondents</w:t>
            </w:r>
          </w:p>
        </w:tc>
        <w:tc>
          <w:tcPr>
            <w:tcW w:w="1695" w:type="pct"/>
            <w:tcBorders>
              <w:top w:val="single" w:sz="12" w:space="0" w:color="62B5E5"/>
              <w:left w:val="nil"/>
              <w:bottom w:val="single" w:sz="8" w:space="0" w:color="000000"/>
              <w:right w:val="nil"/>
            </w:tcBorders>
            <w:shd w:val="clear" w:color="auto" w:fill="auto"/>
            <w:vAlign w:val="center"/>
            <w:hideMark/>
          </w:tcPr>
          <w:p w14:paraId="05DD040D" w14:textId="77777777" w:rsidR="008B1490" w:rsidRPr="00795970" w:rsidRDefault="008B1490" w:rsidP="00F224A5">
            <w:pPr>
              <w:spacing w:after="0"/>
              <w:jc w:val="right"/>
              <w:rPr>
                <w:b/>
                <w:sz w:val="17"/>
                <w:szCs w:val="17"/>
                <w:lang w:eastAsia="en-AU"/>
              </w:rPr>
            </w:pPr>
            <w:r w:rsidRPr="00795970">
              <w:rPr>
                <w:b/>
                <w:sz w:val="17"/>
                <w:szCs w:val="17"/>
                <w:lang w:eastAsia="en-AU"/>
              </w:rPr>
              <w:t xml:space="preserve">Proportion of providers in </w:t>
            </w:r>
            <w:r w:rsidRPr="00795970">
              <w:rPr>
                <w:b/>
                <w:bCs/>
                <w:sz w:val="17"/>
                <w:szCs w:val="17"/>
                <w:lang w:eastAsia="en-AU"/>
              </w:rPr>
              <w:t>NDIA dataset</w:t>
            </w:r>
          </w:p>
        </w:tc>
      </w:tr>
      <w:tr w:rsidR="00795970" w:rsidRPr="00795970" w14:paraId="564FA061" w14:textId="77777777" w:rsidTr="002163C0">
        <w:trPr>
          <w:trHeight w:val="397"/>
        </w:trPr>
        <w:tc>
          <w:tcPr>
            <w:tcW w:w="1949" w:type="pct"/>
            <w:tcBorders>
              <w:top w:val="nil"/>
              <w:left w:val="nil"/>
              <w:bottom w:val="single" w:sz="8" w:space="0" w:color="000000"/>
              <w:right w:val="nil"/>
            </w:tcBorders>
            <w:shd w:val="clear" w:color="auto" w:fill="auto"/>
            <w:vAlign w:val="center"/>
            <w:hideMark/>
          </w:tcPr>
          <w:p w14:paraId="352C0DB3" w14:textId="4A651CF6" w:rsidR="00B625BF" w:rsidRPr="00795970" w:rsidRDefault="00B625BF" w:rsidP="00B625BF">
            <w:pPr>
              <w:spacing w:after="0"/>
              <w:rPr>
                <w:sz w:val="17"/>
                <w:szCs w:val="17"/>
                <w:lang w:eastAsia="en-AU"/>
              </w:rPr>
            </w:pPr>
            <w:r w:rsidRPr="00795970">
              <w:rPr>
                <w:sz w:val="17"/>
                <w:szCs w:val="17"/>
                <w:lang w:eastAsia="en-AU"/>
              </w:rPr>
              <w:t>1</w:t>
            </w:r>
            <w:r w:rsidR="007B4D15" w:rsidRPr="00795970">
              <w:rPr>
                <w:sz w:val="17"/>
                <w:szCs w:val="17"/>
                <w:lang w:eastAsia="en-AU"/>
              </w:rPr>
              <w:t xml:space="preserve"> to </w:t>
            </w:r>
            <w:r w:rsidRPr="00795970">
              <w:rPr>
                <w:sz w:val="17"/>
                <w:szCs w:val="17"/>
                <w:lang w:eastAsia="en-AU"/>
              </w:rPr>
              <w:t xml:space="preserve">2 </w:t>
            </w:r>
            <w:r w:rsidR="009C7575" w:rsidRPr="00795970">
              <w:rPr>
                <w:sz w:val="17"/>
                <w:szCs w:val="17"/>
                <w:lang w:eastAsia="en-AU"/>
              </w:rPr>
              <w:t xml:space="preserve">service types </w:t>
            </w:r>
            <w:r w:rsidRPr="00795970">
              <w:rPr>
                <w:sz w:val="17"/>
                <w:szCs w:val="17"/>
                <w:lang w:eastAsia="en-AU"/>
              </w:rPr>
              <w:t>(%)</w:t>
            </w:r>
          </w:p>
        </w:tc>
        <w:tc>
          <w:tcPr>
            <w:tcW w:w="1356" w:type="pct"/>
            <w:tcBorders>
              <w:top w:val="nil"/>
              <w:left w:val="nil"/>
              <w:bottom w:val="single" w:sz="8" w:space="0" w:color="000000"/>
              <w:right w:val="nil"/>
            </w:tcBorders>
            <w:shd w:val="clear" w:color="auto" w:fill="auto"/>
            <w:vAlign w:val="center"/>
            <w:hideMark/>
          </w:tcPr>
          <w:p w14:paraId="76164A5D" w14:textId="0220A2F4" w:rsidR="00B625BF" w:rsidRPr="00795970" w:rsidRDefault="009C761C" w:rsidP="00B625BF">
            <w:pPr>
              <w:spacing w:after="0"/>
              <w:jc w:val="right"/>
              <w:rPr>
                <w:rFonts w:eastAsia="Times New Roman" w:cs="Times New Roman"/>
                <w:sz w:val="17"/>
                <w:szCs w:val="17"/>
                <w:lang w:eastAsia="en-AU"/>
              </w:rPr>
            </w:pPr>
            <w:r w:rsidRPr="00795970">
              <w:rPr>
                <w:rFonts w:cs="Calibri"/>
                <w:sz w:val="17"/>
                <w:szCs w:val="17"/>
              </w:rPr>
              <w:t>19.5</w:t>
            </w:r>
          </w:p>
        </w:tc>
        <w:tc>
          <w:tcPr>
            <w:tcW w:w="1695" w:type="pct"/>
            <w:tcBorders>
              <w:top w:val="nil"/>
              <w:left w:val="nil"/>
              <w:bottom w:val="single" w:sz="8" w:space="0" w:color="000000"/>
              <w:right w:val="nil"/>
            </w:tcBorders>
            <w:shd w:val="clear" w:color="auto" w:fill="auto"/>
            <w:vAlign w:val="center"/>
            <w:hideMark/>
          </w:tcPr>
          <w:p w14:paraId="502FD6C8" w14:textId="1D0FAEC2" w:rsidR="00B625BF" w:rsidRPr="00795970" w:rsidRDefault="0056715D" w:rsidP="00B625BF">
            <w:pPr>
              <w:spacing w:after="0"/>
              <w:jc w:val="right"/>
              <w:rPr>
                <w:rFonts w:eastAsia="Times New Roman" w:cs="Times New Roman"/>
                <w:sz w:val="17"/>
                <w:szCs w:val="17"/>
                <w:lang w:eastAsia="en-AU"/>
              </w:rPr>
            </w:pPr>
            <w:r w:rsidRPr="00795970">
              <w:rPr>
                <w:rFonts w:cs="Calibri"/>
                <w:sz w:val="17"/>
                <w:szCs w:val="17"/>
              </w:rPr>
              <w:t>15.2</w:t>
            </w:r>
          </w:p>
        </w:tc>
      </w:tr>
      <w:tr w:rsidR="00795970" w:rsidRPr="00795970" w14:paraId="4EFEB99C" w14:textId="77777777" w:rsidTr="002163C0">
        <w:trPr>
          <w:trHeight w:val="397"/>
        </w:trPr>
        <w:tc>
          <w:tcPr>
            <w:tcW w:w="1949" w:type="pct"/>
            <w:tcBorders>
              <w:top w:val="nil"/>
              <w:left w:val="nil"/>
              <w:bottom w:val="single" w:sz="4" w:space="0" w:color="auto"/>
              <w:right w:val="nil"/>
            </w:tcBorders>
            <w:shd w:val="clear" w:color="auto" w:fill="auto"/>
            <w:vAlign w:val="center"/>
            <w:hideMark/>
          </w:tcPr>
          <w:p w14:paraId="47C88E64" w14:textId="609558B4" w:rsidR="00B625BF" w:rsidRPr="00795970" w:rsidRDefault="00B625BF" w:rsidP="00B625BF">
            <w:pPr>
              <w:spacing w:after="0"/>
              <w:rPr>
                <w:sz w:val="17"/>
                <w:szCs w:val="17"/>
                <w:lang w:eastAsia="en-AU"/>
              </w:rPr>
            </w:pPr>
            <w:r w:rsidRPr="00795970">
              <w:rPr>
                <w:sz w:val="17"/>
                <w:szCs w:val="17"/>
                <w:lang w:eastAsia="en-AU"/>
              </w:rPr>
              <w:t>3</w:t>
            </w:r>
            <w:r w:rsidR="007B4D15" w:rsidRPr="00795970">
              <w:rPr>
                <w:sz w:val="17"/>
                <w:szCs w:val="17"/>
                <w:lang w:eastAsia="en-AU"/>
              </w:rPr>
              <w:t xml:space="preserve"> to </w:t>
            </w:r>
            <w:r w:rsidRPr="00795970">
              <w:rPr>
                <w:sz w:val="17"/>
                <w:szCs w:val="17"/>
                <w:lang w:eastAsia="en-AU"/>
              </w:rPr>
              <w:t xml:space="preserve">4 </w:t>
            </w:r>
            <w:r w:rsidR="009C7575" w:rsidRPr="00795970">
              <w:rPr>
                <w:sz w:val="17"/>
                <w:szCs w:val="17"/>
                <w:lang w:eastAsia="en-AU"/>
              </w:rPr>
              <w:t xml:space="preserve">service types </w:t>
            </w:r>
            <w:r w:rsidRPr="00795970">
              <w:rPr>
                <w:sz w:val="17"/>
                <w:szCs w:val="17"/>
                <w:lang w:eastAsia="en-AU"/>
              </w:rPr>
              <w:t>(%)</w:t>
            </w:r>
          </w:p>
        </w:tc>
        <w:tc>
          <w:tcPr>
            <w:tcW w:w="1356" w:type="pct"/>
            <w:tcBorders>
              <w:top w:val="nil"/>
              <w:left w:val="nil"/>
              <w:bottom w:val="single" w:sz="4" w:space="0" w:color="auto"/>
              <w:right w:val="nil"/>
            </w:tcBorders>
            <w:shd w:val="clear" w:color="auto" w:fill="auto"/>
            <w:vAlign w:val="center"/>
            <w:hideMark/>
          </w:tcPr>
          <w:p w14:paraId="740B7468" w14:textId="7249BB48" w:rsidR="00B625BF" w:rsidRPr="00795970" w:rsidRDefault="009C761C" w:rsidP="00B625BF">
            <w:pPr>
              <w:spacing w:after="0"/>
              <w:jc w:val="right"/>
              <w:rPr>
                <w:rFonts w:eastAsia="Times New Roman" w:cs="Times New Roman"/>
                <w:sz w:val="17"/>
                <w:szCs w:val="17"/>
                <w:lang w:eastAsia="en-AU"/>
              </w:rPr>
            </w:pPr>
            <w:r w:rsidRPr="00795970">
              <w:rPr>
                <w:rFonts w:cs="Calibri"/>
                <w:sz w:val="17"/>
                <w:szCs w:val="17"/>
              </w:rPr>
              <w:t>31.4</w:t>
            </w:r>
          </w:p>
        </w:tc>
        <w:tc>
          <w:tcPr>
            <w:tcW w:w="1695" w:type="pct"/>
            <w:tcBorders>
              <w:top w:val="nil"/>
              <w:left w:val="nil"/>
              <w:bottom w:val="single" w:sz="4" w:space="0" w:color="auto"/>
              <w:right w:val="nil"/>
            </w:tcBorders>
            <w:shd w:val="clear" w:color="auto" w:fill="auto"/>
            <w:vAlign w:val="center"/>
            <w:hideMark/>
          </w:tcPr>
          <w:p w14:paraId="767DB110" w14:textId="7DB01A12" w:rsidR="00B625BF" w:rsidRPr="00795970" w:rsidRDefault="0056715D" w:rsidP="00B625BF">
            <w:pPr>
              <w:spacing w:after="0"/>
              <w:jc w:val="right"/>
              <w:rPr>
                <w:rFonts w:eastAsia="Times New Roman" w:cs="Times New Roman"/>
                <w:sz w:val="17"/>
                <w:szCs w:val="17"/>
                <w:lang w:eastAsia="en-AU"/>
              </w:rPr>
            </w:pPr>
            <w:r w:rsidRPr="00795970">
              <w:rPr>
                <w:rFonts w:cs="Calibri"/>
                <w:sz w:val="17"/>
                <w:szCs w:val="17"/>
              </w:rPr>
              <w:t>17.2</w:t>
            </w:r>
          </w:p>
        </w:tc>
      </w:tr>
      <w:tr w:rsidR="00795970" w:rsidRPr="00795970" w14:paraId="256169B7" w14:textId="77777777" w:rsidTr="002163C0">
        <w:trPr>
          <w:trHeight w:val="397"/>
        </w:trPr>
        <w:tc>
          <w:tcPr>
            <w:tcW w:w="1949" w:type="pct"/>
            <w:tcBorders>
              <w:top w:val="single" w:sz="4" w:space="0" w:color="auto"/>
              <w:left w:val="nil"/>
              <w:bottom w:val="single" w:sz="8" w:space="0" w:color="000000"/>
              <w:right w:val="nil"/>
            </w:tcBorders>
            <w:shd w:val="clear" w:color="auto" w:fill="auto"/>
            <w:vAlign w:val="center"/>
          </w:tcPr>
          <w:p w14:paraId="1D2366D2" w14:textId="123AF626" w:rsidR="00B625BF" w:rsidRPr="00795970" w:rsidRDefault="00B625BF" w:rsidP="00B625BF">
            <w:pPr>
              <w:spacing w:after="0"/>
              <w:rPr>
                <w:sz w:val="17"/>
                <w:szCs w:val="17"/>
                <w:lang w:eastAsia="en-AU"/>
              </w:rPr>
            </w:pPr>
            <w:r w:rsidRPr="00795970">
              <w:rPr>
                <w:sz w:val="17"/>
                <w:szCs w:val="17"/>
                <w:lang w:eastAsia="en-AU"/>
              </w:rPr>
              <w:t>5</w:t>
            </w:r>
            <w:r w:rsidR="007B4D15" w:rsidRPr="00795970">
              <w:rPr>
                <w:sz w:val="17"/>
                <w:szCs w:val="17"/>
                <w:lang w:eastAsia="en-AU"/>
              </w:rPr>
              <w:t xml:space="preserve"> to </w:t>
            </w:r>
            <w:r w:rsidRPr="00795970">
              <w:rPr>
                <w:sz w:val="17"/>
                <w:szCs w:val="17"/>
                <w:lang w:eastAsia="en-AU"/>
              </w:rPr>
              <w:t xml:space="preserve">6 </w:t>
            </w:r>
            <w:r w:rsidR="009C7575" w:rsidRPr="00795970">
              <w:rPr>
                <w:sz w:val="17"/>
                <w:szCs w:val="17"/>
                <w:lang w:eastAsia="en-AU"/>
              </w:rPr>
              <w:t xml:space="preserve">service types </w:t>
            </w:r>
            <w:r w:rsidRPr="00795970">
              <w:rPr>
                <w:sz w:val="17"/>
                <w:szCs w:val="17"/>
                <w:lang w:eastAsia="en-AU"/>
              </w:rPr>
              <w:t>(%)</w:t>
            </w:r>
          </w:p>
        </w:tc>
        <w:tc>
          <w:tcPr>
            <w:tcW w:w="1356" w:type="pct"/>
            <w:tcBorders>
              <w:top w:val="single" w:sz="4" w:space="0" w:color="auto"/>
              <w:left w:val="nil"/>
              <w:bottom w:val="single" w:sz="8" w:space="0" w:color="000000"/>
              <w:right w:val="nil"/>
            </w:tcBorders>
            <w:shd w:val="clear" w:color="auto" w:fill="auto"/>
            <w:vAlign w:val="center"/>
          </w:tcPr>
          <w:p w14:paraId="722C5543" w14:textId="13DD5B7B" w:rsidR="00B625BF" w:rsidRPr="00795970" w:rsidRDefault="009C761C" w:rsidP="00B625BF">
            <w:pPr>
              <w:spacing w:after="0"/>
              <w:jc w:val="right"/>
              <w:rPr>
                <w:rFonts w:cs="Calibri"/>
                <w:sz w:val="17"/>
                <w:szCs w:val="17"/>
              </w:rPr>
            </w:pPr>
            <w:r w:rsidRPr="00795970">
              <w:rPr>
                <w:rFonts w:cs="Calibri"/>
                <w:sz w:val="17"/>
                <w:szCs w:val="17"/>
              </w:rPr>
              <w:t>33</w:t>
            </w:r>
            <w:r w:rsidR="00B625BF" w:rsidRPr="00795970">
              <w:rPr>
                <w:rFonts w:cs="Calibri"/>
                <w:sz w:val="17"/>
                <w:szCs w:val="17"/>
              </w:rPr>
              <w:t>.8</w:t>
            </w:r>
          </w:p>
        </w:tc>
        <w:tc>
          <w:tcPr>
            <w:tcW w:w="1695" w:type="pct"/>
            <w:tcBorders>
              <w:top w:val="single" w:sz="4" w:space="0" w:color="auto"/>
              <w:left w:val="nil"/>
              <w:bottom w:val="single" w:sz="8" w:space="0" w:color="000000"/>
              <w:right w:val="nil"/>
            </w:tcBorders>
            <w:shd w:val="clear" w:color="auto" w:fill="auto"/>
            <w:vAlign w:val="center"/>
          </w:tcPr>
          <w:p w14:paraId="29CFD66A" w14:textId="67E51D52" w:rsidR="00B625BF" w:rsidRPr="00795970" w:rsidRDefault="00B57386" w:rsidP="00B625BF">
            <w:pPr>
              <w:spacing w:after="0"/>
              <w:jc w:val="right"/>
              <w:rPr>
                <w:rFonts w:cs="Calibri"/>
                <w:sz w:val="17"/>
                <w:szCs w:val="17"/>
              </w:rPr>
            </w:pPr>
            <w:r w:rsidRPr="00795970">
              <w:rPr>
                <w:rFonts w:cs="Calibri"/>
                <w:sz w:val="17"/>
                <w:szCs w:val="17"/>
              </w:rPr>
              <w:t>14.3</w:t>
            </w:r>
          </w:p>
        </w:tc>
      </w:tr>
    </w:tbl>
    <w:p w14:paraId="348CE762" w14:textId="010249D9" w:rsidR="00480D3A" w:rsidRPr="00795970" w:rsidRDefault="00480D3A" w:rsidP="007838F9">
      <w:pPr>
        <w:spacing w:before="240"/>
      </w:pPr>
      <w:r w:rsidRPr="00795970">
        <w:t xml:space="preserve">Additional questions were included in this year’s survey to obtain further information on how long each organisation had been in operation. </w:t>
      </w:r>
      <w:r w:rsidRPr="00795970">
        <w:fldChar w:fldCharType="begin"/>
      </w:r>
      <w:r w:rsidRPr="00795970">
        <w:instrText xml:space="preserve"> REF _Ref96350628 \r \h </w:instrText>
      </w:r>
      <w:r w:rsidRPr="00795970">
        <w:fldChar w:fldCharType="separate"/>
      </w:r>
      <w:r w:rsidR="001F4D50" w:rsidRPr="00795970">
        <w:t>Table 1.6</w:t>
      </w:r>
      <w:r w:rsidRPr="00795970">
        <w:fldChar w:fldCharType="end"/>
      </w:r>
      <w:r w:rsidR="00917347" w:rsidRPr="00795970">
        <w:t xml:space="preserve"> illustrates that </w:t>
      </w:r>
      <w:r w:rsidR="00C50C7C" w:rsidRPr="00795970">
        <w:t>48.9</w:t>
      </w:r>
      <w:r w:rsidR="00B21FF7" w:rsidRPr="00795970">
        <w:t>%</w:t>
      </w:r>
      <w:r w:rsidR="00917347" w:rsidRPr="00795970">
        <w:t xml:space="preserve"> </w:t>
      </w:r>
      <w:r w:rsidR="00236570" w:rsidRPr="00795970">
        <w:t xml:space="preserve">of </w:t>
      </w:r>
      <w:r w:rsidR="00F60233" w:rsidRPr="00795970">
        <w:t xml:space="preserve">service </w:t>
      </w:r>
      <w:r w:rsidR="00C50C7C" w:rsidRPr="00795970">
        <w:t>provider organisations</w:t>
      </w:r>
      <w:r w:rsidR="00917347" w:rsidRPr="00795970">
        <w:t xml:space="preserve"> have operated for more than ten years</w:t>
      </w:r>
      <w:r w:rsidR="00465594" w:rsidRPr="00795970">
        <w:t>, whilst 8.</w:t>
      </w:r>
      <w:r w:rsidR="00F56754" w:rsidRPr="00795970">
        <w:t>4</w:t>
      </w:r>
      <w:r w:rsidR="00465594" w:rsidRPr="00795970">
        <w:t xml:space="preserve">% </w:t>
      </w:r>
      <w:r w:rsidR="009E1DAF" w:rsidRPr="00795970">
        <w:t>commenced</w:t>
      </w:r>
      <w:r w:rsidR="00465594" w:rsidRPr="00795970">
        <w:t xml:space="preserve"> operations in the past 12 months. </w:t>
      </w:r>
    </w:p>
    <w:p w14:paraId="1C956A54" w14:textId="758994D5" w:rsidR="00480D3A" w:rsidRPr="00795970" w:rsidRDefault="00480D3A" w:rsidP="00480D3A">
      <w:pPr>
        <w:pStyle w:val="CaptionTable"/>
        <w:rPr>
          <w:color w:val="auto"/>
        </w:rPr>
      </w:pPr>
      <w:bookmarkStart w:id="37" w:name="_Ref96350628"/>
      <w:bookmarkStart w:id="38" w:name="_Toc103178798"/>
      <w:r w:rsidRPr="00795970">
        <w:rPr>
          <w:color w:val="auto"/>
        </w:rPr>
        <w:t xml:space="preserve">: Tenure of </w:t>
      </w:r>
      <w:bookmarkEnd w:id="37"/>
      <w:r w:rsidRPr="00795970">
        <w:rPr>
          <w:color w:val="auto"/>
        </w:rPr>
        <w:t>survey respondents</w:t>
      </w:r>
      <w:bookmarkEnd w:id="38"/>
      <w:r w:rsidRPr="00795970">
        <w:rPr>
          <w:color w:val="auto"/>
        </w:rPr>
        <w:t xml:space="preserve"> </w:t>
      </w:r>
    </w:p>
    <w:tbl>
      <w:tblPr>
        <w:tblStyle w:val="Deloittetable"/>
        <w:tblW w:w="5000" w:type="pct"/>
        <w:tblLook w:val="04A0" w:firstRow="1" w:lastRow="0" w:firstColumn="1" w:lastColumn="0" w:noHBand="0" w:noVBand="1"/>
      </w:tblPr>
      <w:tblGrid>
        <w:gridCol w:w="7089"/>
        <w:gridCol w:w="1983"/>
      </w:tblGrid>
      <w:tr w:rsidR="00795970" w:rsidRPr="00795970" w14:paraId="2FF57E6F" w14:textId="77777777" w:rsidTr="002163C0">
        <w:trPr>
          <w:cnfStyle w:val="100000000000" w:firstRow="1" w:lastRow="0" w:firstColumn="0" w:lastColumn="0" w:oddVBand="0" w:evenVBand="0" w:oddHBand="0" w:evenHBand="0" w:firstRowFirstColumn="0" w:firstRowLastColumn="0" w:lastRowFirstColumn="0" w:lastRowLastColumn="0"/>
          <w:trHeight w:val="340"/>
        </w:trPr>
        <w:tc>
          <w:tcPr>
            <w:tcW w:w="3907" w:type="pct"/>
            <w:tcBorders>
              <w:top w:val="single" w:sz="12" w:space="0" w:color="62B5E5" w:themeColor="accent3"/>
            </w:tcBorders>
            <w:vAlign w:val="center"/>
          </w:tcPr>
          <w:p w14:paraId="2B1CD62F" w14:textId="77777777" w:rsidR="00480D3A" w:rsidRPr="00795970" w:rsidRDefault="00480D3A" w:rsidP="00F224A5">
            <w:pPr>
              <w:pStyle w:val="TableHeadingLeft"/>
              <w:rPr>
                <w:color w:val="auto"/>
                <w:szCs w:val="17"/>
              </w:rPr>
            </w:pPr>
            <w:r w:rsidRPr="00795970">
              <w:rPr>
                <w:color w:val="auto"/>
                <w:szCs w:val="17"/>
              </w:rPr>
              <w:t>Length of operation</w:t>
            </w:r>
          </w:p>
        </w:tc>
        <w:tc>
          <w:tcPr>
            <w:tcW w:w="1093" w:type="pct"/>
            <w:tcBorders>
              <w:top w:val="single" w:sz="12" w:space="0" w:color="62B5E5" w:themeColor="accent3"/>
            </w:tcBorders>
            <w:vAlign w:val="center"/>
          </w:tcPr>
          <w:p w14:paraId="0C518F5C" w14:textId="77777777" w:rsidR="00480D3A" w:rsidRPr="00795970" w:rsidRDefault="00480D3A" w:rsidP="00F224A5">
            <w:pPr>
              <w:pStyle w:val="TableHeadingLeft"/>
              <w:jc w:val="right"/>
              <w:rPr>
                <w:color w:val="auto"/>
                <w:szCs w:val="17"/>
              </w:rPr>
            </w:pPr>
            <w:r w:rsidRPr="00795970">
              <w:rPr>
                <w:color w:val="auto"/>
                <w:szCs w:val="17"/>
              </w:rPr>
              <w:t>Proportion of respondents</w:t>
            </w:r>
          </w:p>
        </w:tc>
      </w:tr>
      <w:tr w:rsidR="00795970" w:rsidRPr="00795970" w14:paraId="07CAE282" w14:textId="77777777" w:rsidTr="002163C0">
        <w:trPr>
          <w:trHeight w:val="340"/>
        </w:trPr>
        <w:tc>
          <w:tcPr>
            <w:tcW w:w="3907" w:type="pct"/>
            <w:vAlign w:val="center"/>
          </w:tcPr>
          <w:p w14:paraId="78004322" w14:textId="77777777" w:rsidR="00B21FF7" w:rsidRPr="00795970" w:rsidRDefault="00B21FF7" w:rsidP="00B21FF7">
            <w:pPr>
              <w:pStyle w:val="TabletextLeft"/>
              <w:rPr>
                <w:szCs w:val="17"/>
              </w:rPr>
            </w:pPr>
            <w:r w:rsidRPr="00795970">
              <w:rPr>
                <w:rFonts w:cs="Calibri"/>
                <w:szCs w:val="17"/>
              </w:rPr>
              <w:t>Less than 12 months (%)</w:t>
            </w:r>
          </w:p>
        </w:tc>
        <w:tc>
          <w:tcPr>
            <w:tcW w:w="1093" w:type="pct"/>
            <w:vAlign w:val="center"/>
          </w:tcPr>
          <w:p w14:paraId="3D1C7540" w14:textId="34357823" w:rsidR="00B21FF7" w:rsidRPr="00795970" w:rsidRDefault="00B21FF7" w:rsidP="00B21FF7">
            <w:pPr>
              <w:pStyle w:val="TabletextLeft"/>
              <w:jc w:val="right"/>
              <w:rPr>
                <w:szCs w:val="17"/>
              </w:rPr>
            </w:pPr>
            <w:r w:rsidRPr="00795970">
              <w:rPr>
                <w:rFonts w:cs="Calibri"/>
                <w:szCs w:val="17"/>
              </w:rPr>
              <w:t>8.</w:t>
            </w:r>
            <w:r w:rsidR="00AA3ED2" w:rsidRPr="00795970">
              <w:rPr>
                <w:rFonts w:cs="Calibri"/>
                <w:szCs w:val="17"/>
              </w:rPr>
              <w:t>4</w:t>
            </w:r>
          </w:p>
        </w:tc>
      </w:tr>
      <w:tr w:rsidR="00795970" w:rsidRPr="00795970" w14:paraId="7939C3DF" w14:textId="77777777" w:rsidTr="002163C0">
        <w:trPr>
          <w:trHeight w:val="340"/>
        </w:trPr>
        <w:tc>
          <w:tcPr>
            <w:tcW w:w="3907" w:type="pct"/>
            <w:vAlign w:val="center"/>
          </w:tcPr>
          <w:p w14:paraId="0D6048EE" w14:textId="77777777" w:rsidR="00B21FF7" w:rsidRPr="00795970" w:rsidRDefault="00B21FF7" w:rsidP="00B21FF7">
            <w:pPr>
              <w:pStyle w:val="TabletextLeft"/>
              <w:rPr>
                <w:szCs w:val="17"/>
              </w:rPr>
            </w:pPr>
            <w:r w:rsidRPr="00795970">
              <w:rPr>
                <w:rFonts w:cs="Calibri"/>
                <w:szCs w:val="17"/>
              </w:rPr>
              <w:t>1 to 2 years (%)</w:t>
            </w:r>
          </w:p>
        </w:tc>
        <w:tc>
          <w:tcPr>
            <w:tcW w:w="1093" w:type="pct"/>
            <w:vAlign w:val="center"/>
          </w:tcPr>
          <w:p w14:paraId="41DA92AD" w14:textId="024EA877" w:rsidR="00B21FF7" w:rsidRPr="00795970" w:rsidRDefault="00AA3ED2" w:rsidP="00B21FF7">
            <w:pPr>
              <w:pStyle w:val="TabletextLeft"/>
              <w:jc w:val="right"/>
              <w:rPr>
                <w:szCs w:val="17"/>
              </w:rPr>
            </w:pPr>
            <w:r w:rsidRPr="00795970">
              <w:rPr>
                <w:rFonts w:cs="Calibri"/>
                <w:szCs w:val="17"/>
              </w:rPr>
              <w:t>11.7</w:t>
            </w:r>
          </w:p>
        </w:tc>
      </w:tr>
      <w:tr w:rsidR="00795970" w:rsidRPr="00795970" w14:paraId="6C711C3C" w14:textId="77777777" w:rsidTr="002163C0">
        <w:trPr>
          <w:trHeight w:val="340"/>
        </w:trPr>
        <w:tc>
          <w:tcPr>
            <w:tcW w:w="3907" w:type="pct"/>
            <w:vAlign w:val="center"/>
          </w:tcPr>
          <w:p w14:paraId="381C37BA" w14:textId="77777777" w:rsidR="00B21FF7" w:rsidRPr="00795970" w:rsidRDefault="00B21FF7" w:rsidP="00B21FF7">
            <w:pPr>
              <w:pStyle w:val="TabletextLeft"/>
              <w:rPr>
                <w:rFonts w:cs="Calibri"/>
                <w:szCs w:val="17"/>
              </w:rPr>
            </w:pPr>
            <w:r w:rsidRPr="00795970">
              <w:rPr>
                <w:rFonts w:cs="Calibri"/>
                <w:szCs w:val="17"/>
              </w:rPr>
              <w:t>3 to 6 years (%)</w:t>
            </w:r>
          </w:p>
        </w:tc>
        <w:tc>
          <w:tcPr>
            <w:tcW w:w="1093" w:type="pct"/>
            <w:vAlign w:val="center"/>
          </w:tcPr>
          <w:p w14:paraId="2D929BD6" w14:textId="1EA1973A" w:rsidR="00B21FF7" w:rsidRPr="00795970" w:rsidRDefault="00B21FF7" w:rsidP="00B21FF7">
            <w:pPr>
              <w:pStyle w:val="TabletextLeft"/>
              <w:jc w:val="right"/>
              <w:rPr>
                <w:szCs w:val="17"/>
              </w:rPr>
            </w:pPr>
            <w:r w:rsidRPr="00795970">
              <w:rPr>
                <w:rFonts w:cs="Calibri"/>
                <w:szCs w:val="17"/>
              </w:rPr>
              <w:t>24.</w:t>
            </w:r>
            <w:r w:rsidR="00AA3ED2" w:rsidRPr="00795970">
              <w:rPr>
                <w:rFonts w:cs="Calibri"/>
                <w:szCs w:val="17"/>
              </w:rPr>
              <w:t>0</w:t>
            </w:r>
          </w:p>
        </w:tc>
      </w:tr>
      <w:tr w:rsidR="00795970" w:rsidRPr="00795970" w14:paraId="773EC642" w14:textId="77777777" w:rsidTr="002163C0">
        <w:trPr>
          <w:trHeight w:val="340"/>
        </w:trPr>
        <w:tc>
          <w:tcPr>
            <w:tcW w:w="3907" w:type="pct"/>
            <w:vAlign w:val="center"/>
          </w:tcPr>
          <w:p w14:paraId="4A550C2D" w14:textId="77777777" w:rsidR="00B21FF7" w:rsidRPr="00795970" w:rsidRDefault="00B21FF7" w:rsidP="00B21FF7">
            <w:pPr>
              <w:pStyle w:val="TabletextLeft"/>
              <w:rPr>
                <w:rFonts w:cs="Calibri"/>
                <w:szCs w:val="17"/>
              </w:rPr>
            </w:pPr>
            <w:r w:rsidRPr="00795970">
              <w:rPr>
                <w:rFonts w:cs="Calibri"/>
                <w:szCs w:val="17"/>
              </w:rPr>
              <w:t>7 to 10 years (%)</w:t>
            </w:r>
          </w:p>
        </w:tc>
        <w:tc>
          <w:tcPr>
            <w:tcW w:w="1093" w:type="pct"/>
            <w:vAlign w:val="center"/>
          </w:tcPr>
          <w:p w14:paraId="3BC10738" w14:textId="3833562D" w:rsidR="00B21FF7" w:rsidRPr="00795970" w:rsidRDefault="00B21FF7" w:rsidP="00B21FF7">
            <w:pPr>
              <w:pStyle w:val="TabletextLeft"/>
              <w:jc w:val="right"/>
              <w:rPr>
                <w:szCs w:val="17"/>
              </w:rPr>
            </w:pPr>
            <w:r w:rsidRPr="00795970">
              <w:rPr>
                <w:rFonts w:cs="Calibri"/>
                <w:szCs w:val="17"/>
              </w:rPr>
              <w:t>7.</w:t>
            </w:r>
            <w:r w:rsidR="00AA3ED2" w:rsidRPr="00795970">
              <w:rPr>
                <w:rFonts w:cs="Calibri"/>
                <w:szCs w:val="17"/>
              </w:rPr>
              <w:t>1</w:t>
            </w:r>
          </w:p>
        </w:tc>
      </w:tr>
      <w:tr w:rsidR="00795970" w:rsidRPr="00795970" w14:paraId="3CB3897B" w14:textId="77777777" w:rsidTr="002163C0">
        <w:trPr>
          <w:trHeight w:val="340"/>
        </w:trPr>
        <w:tc>
          <w:tcPr>
            <w:tcW w:w="3907" w:type="pct"/>
            <w:vAlign w:val="center"/>
          </w:tcPr>
          <w:p w14:paraId="3E48C6CA" w14:textId="77777777" w:rsidR="00B21FF7" w:rsidRPr="00795970" w:rsidRDefault="00B21FF7" w:rsidP="00B21FF7">
            <w:pPr>
              <w:pStyle w:val="TabletextLeft"/>
              <w:rPr>
                <w:rFonts w:cs="Calibri"/>
                <w:szCs w:val="17"/>
              </w:rPr>
            </w:pPr>
            <w:r w:rsidRPr="00795970">
              <w:rPr>
                <w:rFonts w:cs="Calibri"/>
                <w:szCs w:val="17"/>
              </w:rPr>
              <w:t>10 or more years (%)</w:t>
            </w:r>
          </w:p>
        </w:tc>
        <w:tc>
          <w:tcPr>
            <w:tcW w:w="1093" w:type="pct"/>
            <w:vAlign w:val="center"/>
          </w:tcPr>
          <w:p w14:paraId="08FF141E" w14:textId="247DDF7B" w:rsidR="00B21FF7" w:rsidRPr="00795970" w:rsidRDefault="00AA3ED2" w:rsidP="00B21FF7">
            <w:pPr>
              <w:pStyle w:val="TabletextLeft"/>
              <w:jc w:val="right"/>
              <w:rPr>
                <w:szCs w:val="17"/>
              </w:rPr>
            </w:pPr>
            <w:r w:rsidRPr="00795970">
              <w:rPr>
                <w:rFonts w:cs="Calibri"/>
                <w:szCs w:val="17"/>
              </w:rPr>
              <w:t>48.9</w:t>
            </w:r>
          </w:p>
        </w:tc>
      </w:tr>
    </w:tbl>
    <w:p w14:paraId="482D5EE3" w14:textId="1CAFF2AB" w:rsidR="00B83E30" w:rsidRPr="00795970" w:rsidRDefault="00B83E30" w:rsidP="00B83E30">
      <w:pPr>
        <w:spacing w:before="170"/>
      </w:pPr>
      <w:r w:rsidRPr="00795970">
        <w:t xml:space="preserve">Of the 8.4% of respondents shown in </w:t>
      </w:r>
      <w:r w:rsidRPr="00795970">
        <w:fldChar w:fldCharType="begin"/>
      </w:r>
      <w:r w:rsidRPr="00795970">
        <w:instrText xml:space="preserve"> REF _Ref96350628 \r \h </w:instrText>
      </w:r>
      <w:r w:rsidRPr="00795970">
        <w:fldChar w:fldCharType="separate"/>
      </w:r>
      <w:r w:rsidR="001F4D50" w:rsidRPr="00795970">
        <w:t>Table 1.6</w:t>
      </w:r>
      <w:r w:rsidRPr="00795970">
        <w:fldChar w:fldCharType="end"/>
      </w:r>
      <w:r w:rsidRPr="00795970">
        <w:t xml:space="preserve"> who operated for less than 12 months, </w:t>
      </w:r>
      <w:r w:rsidRPr="00795970">
        <w:fldChar w:fldCharType="begin"/>
      </w:r>
      <w:r w:rsidRPr="00795970">
        <w:instrText xml:space="preserve"> REF _Ref100048297 \r \h </w:instrText>
      </w:r>
      <w:r w:rsidRPr="00795970">
        <w:fldChar w:fldCharType="separate"/>
      </w:r>
      <w:r w:rsidRPr="00795970">
        <w:t>Table 1.7</w:t>
      </w:r>
      <w:r w:rsidRPr="00795970">
        <w:fldChar w:fldCharType="end"/>
      </w:r>
      <w:r w:rsidRPr="00795970">
        <w:t xml:space="preserve"> shows the proportion who operated in each service group. </w:t>
      </w:r>
      <w:r w:rsidR="002244B5" w:rsidRPr="00795970">
        <w:t xml:space="preserve">This indicates that 43.5% of providers who operated for less than 12 months provided Assistance to Access Community, Social and Recreational Activities services and 41.3% provided Daily Personal Activities services. </w:t>
      </w:r>
    </w:p>
    <w:p w14:paraId="61B2E55F" w14:textId="77777777" w:rsidR="000D2892" w:rsidRPr="00795970" w:rsidRDefault="000D2892" w:rsidP="00B83E30">
      <w:pPr>
        <w:spacing w:before="170"/>
      </w:pPr>
    </w:p>
    <w:p w14:paraId="39D6A113" w14:textId="77777777" w:rsidR="000D2892" w:rsidRPr="00795970" w:rsidRDefault="000D2892" w:rsidP="00B83E30">
      <w:pPr>
        <w:spacing w:before="170"/>
      </w:pPr>
    </w:p>
    <w:p w14:paraId="3F99757E" w14:textId="77777777" w:rsidR="000D2892" w:rsidRPr="00795970" w:rsidRDefault="000D2892" w:rsidP="00B83E30">
      <w:pPr>
        <w:spacing w:before="170"/>
      </w:pPr>
    </w:p>
    <w:p w14:paraId="0F33CF9D" w14:textId="4C402660" w:rsidR="00B83E30" w:rsidRPr="00795970" w:rsidRDefault="00B83E30" w:rsidP="00B83E30">
      <w:pPr>
        <w:pStyle w:val="CaptionTable"/>
        <w:rPr>
          <w:color w:val="auto"/>
        </w:rPr>
      </w:pPr>
      <w:bookmarkStart w:id="39" w:name="_Ref100048297"/>
      <w:bookmarkStart w:id="40" w:name="_Toc103178799"/>
      <w:r w:rsidRPr="00795970">
        <w:rPr>
          <w:color w:val="auto"/>
        </w:rPr>
        <w:t xml:space="preserve">: The </w:t>
      </w:r>
      <w:r w:rsidR="00D67591" w:rsidRPr="00795970">
        <w:rPr>
          <w:color w:val="auto"/>
        </w:rPr>
        <w:t>proportion of</w:t>
      </w:r>
      <w:r w:rsidRPr="00795970">
        <w:rPr>
          <w:color w:val="auto"/>
        </w:rPr>
        <w:t xml:space="preserve"> survey respondents who have operated for less than 12 months</w:t>
      </w:r>
      <w:r w:rsidR="00336F84" w:rsidRPr="00795970">
        <w:rPr>
          <w:color w:val="auto"/>
        </w:rPr>
        <w:t xml:space="preserve"> operating in each service group</w:t>
      </w:r>
      <w:r w:rsidRPr="00795970">
        <w:rPr>
          <w:rStyle w:val="FootnoteReference"/>
          <w:color w:val="auto"/>
        </w:rPr>
        <w:footnoteReference w:id="16"/>
      </w:r>
      <w:bookmarkEnd w:id="39"/>
      <w:bookmarkEnd w:id="40"/>
    </w:p>
    <w:tbl>
      <w:tblPr>
        <w:tblW w:w="5000" w:type="pct"/>
        <w:tblCellMar>
          <w:top w:w="57" w:type="dxa"/>
          <w:left w:w="57" w:type="dxa"/>
          <w:bottom w:w="57" w:type="dxa"/>
          <w:right w:w="57" w:type="dxa"/>
        </w:tblCellMar>
        <w:tblLook w:val="04A0" w:firstRow="1" w:lastRow="0" w:firstColumn="1" w:lastColumn="0" w:noHBand="0" w:noVBand="1"/>
      </w:tblPr>
      <w:tblGrid>
        <w:gridCol w:w="5245"/>
        <w:gridCol w:w="3827"/>
      </w:tblGrid>
      <w:tr w:rsidR="00795970" w:rsidRPr="00795970" w14:paraId="1BE9961D" w14:textId="77777777" w:rsidTr="00D67591">
        <w:trPr>
          <w:trHeight w:val="448"/>
        </w:trPr>
        <w:tc>
          <w:tcPr>
            <w:tcW w:w="2891" w:type="pct"/>
            <w:tcBorders>
              <w:top w:val="single" w:sz="12" w:space="0" w:color="62B5E5"/>
              <w:left w:val="nil"/>
              <w:bottom w:val="single" w:sz="8" w:space="0" w:color="000000"/>
              <w:right w:val="nil"/>
            </w:tcBorders>
            <w:shd w:val="clear" w:color="auto" w:fill="auto"/>
            <w:vAlign w:val="center"/>
            <w:hideMark/>
          </w:tcPr>
          <w:p w14:paraId="51B072FB" w14:textId="4B600493" w:rsidR="00B83E30" w:rsidRPr="00795970" w:rsidRDefault="00B83E30" w:rsidP="006323B6">
            <w:pPr>
              <w:spacing w:after="0"/>
              <w:rPr>
                <w:b/>
                <w:sz w:val="17"/>
                <w:szCs w:val="17"/>
                <w:lang w:eastAsia="en-AU"/>
              </w:rPr>
            </w:pPr>
            <w:r w:rsidRPr="00795970">
              <w:rPr>
                <w:b/>
                <w:sz w:val="17"/>
                <w:szCs w:val="17"/>
                <w:lang w:eastAsia="en-AU"/>
              </w:rPr>
              <w:t xml:space="preserve">Service group operated by providers </w:t>
            </w:r>
          </w:p>
        </w:tc>
        <w:tc>
          <w:tcPr>
            <w:tcW w:w="2109" w:type="pct"/>
            <w:tcBorders>
              <w:top w:val="single" w:sz="12" w:space="0" w:color="62B5E5"/>
              <w:left w:val="nil"/>
              <w:bottom w:val="single" w:sz="8" w:space="0" w:color="000000"/>
              <w:right w:val="nil"/>
            </w:tcBorders>
            <w:shd w:val="clear" w:color="auto" w:fill="auto"/>
            <w:vAlign w:val="center"/>
            <w:hideMark/>
          </w:tcPr>
          <w:p w14:paraId="7937E2D1" w14:textId="6450D35A" w:rsidR="00B83E30" w:rsidRPr="00795970" w:rsidRDefault="00B83E30" w:rsidP="006323B6">
            <w:pPr>
              <w:spacing w:after="0"/>
              <w:jc w:val="right"/>
              <w:rPr>
                <w:b/>
                <w:sz w:val="17"/>
                <w:szCs w:val="17"/>
                <w:lang w:eastAsia="en-AU"/>
              </w:rPr>
            </w:pPr>
            <w:r w:rsidRPr="00795970">
              <w:rPr>
                <w:b/>
                <w:sz w:val="17"/>
                <w:szCs w:val="17"/>
                <w:lang w:eastAsia="en-AU"/>
              </w:rPr>
              <w:t>Proportion of survey respondents who operated for less than 12 months</w:t>
            </w:r>
          </w:p>
        </w:tc>
      </w:tr>
      <w:tr w:rsidR="00795970" w:rsidRPr="00795970" w14:paraId="32765E4A" w14:textId="77777777" w:rsidTr="00D67591">
        <w:trPr>
          <w:trHeight w:val="397"/>
        </w:trPr>
        <w:tc>
          <w:tcPr>
            <w:tcW w:w="2891" w:type="pct"/>
            <w:tcBorders>
              <w:top w:val="single" w:sz="4" w:space="0" w:color="auto"/>
              <w:left w:val="nil"/>
              <w:bottom w:val="single" w:sz="4" w:space="0" w:color="auto"/>
              <w:right w:val="nil"/>
            </w:tcBorders>
            <w:shd w:val="clear" w:color="auto" w:fill="auto"/>
            <w:vAlign w:val="center"/>
          </w:tcPr>
          <w:p w14:paraId="0814C057" w14:textId="77777777" w:rsidR="00D67591" w:rsidRPr="00795970" w:rsidRDefault="00D67591" w:rsidP="00D67591">
            <w:pPr>
              <w:spacing w:after="0"/>
              <w:rPr>
                <w:sz w:val="17"/>
                <w:szCs w:val="17"/>
                <w:lang w:eastAsia="en-AU"/>
              </w:rPr>
            </w:pPr>
            <w:r w:rsidRPr="00795970">
              <w:rPr>
                <w:sz w:val="17"/>
                <w:szCs w:val="17"/>
              </w:rPr>
              <w:t>Assistance to Access Community, Social and Recreational Activities</w:t>
            </w:r>
            <w:r w:rsidRPr="00795970">
              <w:rPr>
                <w:sz w:val="17"/>
                <w:szCs w:val="17"/>
                <w:lang w:eastAsia="en-AU"/>
              </w:rPr>
              <w:t xml:space="preserve"> (%)</w:t>
            </w:r>
          </w:p>
        </w:tc>
        <w:tc>
          <w:tcPr>
            <w:tcW w:w="2109" w:type="pct"/>
            <w:tcBorders>
              <w:top w:val="single" w:sz="4" w:space="0" w:color="auto"/>
              <w:left w:val="nil"/>
              <w:bottom w:val="single" w:sz="4" w:space="0" w:color="auto"/>
              <w:right w:val="nil"/>
            </w:tcBorders>
            <w:shd w:val="clear" w:color="auto" w:fill="auto"/>
            <w:vAlign w:val="center"/>
          </w:tcPr>
          <w:p w14:paraId="1F2390CA" w14:textId="510F185B" w:rsidR="00D67591" w:rsidRPr="00795970" w:rsidRDefault="00D67591" w:rsidP="00D67591">
            <w:pPr>
              <w:spacing w:after="0"/>
              <w:jc w:val="right"/>
              <w:rPr>
                <w:rFonts w:cs="Calibri"/>
                <w:sz w:val="17"/>
                <w:szCs w:val="17"/>
              </w:rPr>
            </w:pPr>
            <w:r w:rsidRPr="00795970">
              <w:rPr>
                <w:rFonts w:cs="Calibri"/>
                <w:sz w:val="17"/>
                <w:szCs w:val="17"/>
              </w:rPr>
              <w:t>43</w:t>
            </w:r>
            <w:r w:rsidR="002244B5" w:rsidRPr="00795970">
              <w:rPr>
                <w:rFonts w:cs="Calibri"/>
                <w:sz w:val="17"/>
                <w:szCs w:val="17"/>
              </w:rPr>
              <w:t>.5</w:t>
            </w:r>
          </w:p>
        </w:tc>
      </w:tr>
      <w:tr w:rsidR="00795970" w:rsidRPr="00795970" w14:paraId="47FE21E4" w14:textId="77777777" w:rsidTr="00D67591">
        <w:trPr>
          <w:trHeight w:val="397"/>
        </w:trPr>
        <w:tc>
          <w:tcPr>
            <w:tcW w:w="2891" w:type="pct"/>
            <w:tcBorders>
              <w:top w:val="nil"/>
              <w:left w:val="nil"/>
              <w:bottom w:val="single" w:sz="4" w:space="0" w:color="auto"/>
              <w:right w:val="nil"/>
            </w:tcBorders>
            <w:shd w:val="clear" w:color="auto" w:fill="auto"/>
            <w:vAlign w:val="center"/>
            <w:hideMark/>
          </w:tcPr>
          <w:p w14:paraId="020C0C9C" w14:textId="77777777" w:rsidR="00D67591" w:rsidRPr="00795970" w:rsidRDefault="00D67591" w:rsidP="00D67591">
            <w:pPr>
              <w:spacing w:after="0"/>
              <w:rPr>
                <w:sz w:val="17"/>
                <w:szCs w:val="17"/>
                <w:lang w:eastAsia="en-AU"/>
              </w:rPr>
            </w:pPr>
            <w:r w:rsidRPr="00795970">
              <w:rPr>
                <w:sz w:val="17"/>
                <w:szCs w:val="17"/>
                <w:lang w:eastAsia="en-AU"/>
              </w:rPr>
              <w:t>DPA (%)</w:t>
            </w:r>
          </w:p>
        </w:tc>
        <w:tc>
          <w:tcPr>
            <w:tcW w:w="2109" w:type="pct"/>
            <w:tcBorders>
              <w:top w:val="nil"/>
              <w:left w:val="nil"/>
              <w:bottom w:val="single" w:sz="4" w:space="0" w:color="auto"/>
              <w:right w:val="nil"/>
            </w:tcBorders>
            <w:shd w:val="clear" w:color="auto" w:fill="auto"/>
            <w:vAlign w:val="center"/>
            <w:hideMark/>
          </w:tcPr>
          <w:p w14:paraId="234C7A57" w14:textId="122A3FDA" w:rsidR="00D67591" w:rsidRPr="00795970" w:rsidRDefault="00D67591" w:rsidP="00D67591">
            <w:pPr>
              <w:spacing w:after="0"/>
              <w:jc w:val="right"/>
              <w:rPr>
                <w:rFonts w:eastAsia="Times New Roman" w:cs="Times New Roman"/>
                <w:sz w:val="17"/>
                <w:szCs w:val="17"/>
                <w:lang w:eastAsia="en-AU"/>
              </w:rPr>
            </w:pPr>
            <w:r w:rsidRPr="00795970">
              <w:rPr>
                <w:rFonts w:cs="Calibri"/>
                <w:sz w:val="17"/>
                <w:szCs w:val="17"/>
              </w:rPr>
              <w:t>41</w:t>
            </w:r>
            <w:r w:rsidR="002244B5" w:rsidRPr="00795970">
              <w:rPr>
                <w:rFonts w:cs="Calibri"/>
                <w:sz w:val="17"/>
                <w:szCs w:val="17"/>
              </w:rPr>
              <w:t>.3</w:t>
            </w:r>
          </w:p>
        </w:tc>
      </w:tr>
      <w:tr w:rsidR="00795970" w:rsidRPr="00795970" w14:paraId="1E7E8E6A" w14:textId="77777777" w:rsidTr="00D67591">
        <w:trPr>
          <w:trHeight w:val="397"/>
        </w:trPr>
        <w:tc>
          <w:tcPr>
            <w:tcW w:w="2891" w:type="pct"/>
            <w:tcBorders>
              <w:top w:val="nil"/>
              <w:left w:val="nil"/>
              <w:bottom w:val="single" w:sz="8" w:space="0" w:color="000000"/>
              <w:right w:val="nil"/>
            </w:tcBorders>
            <w:shd w:val="clear" w:color="auto" w:fill="auto"/>
            <w:vAlign w:val="center"/>
            <w:hideMark/>
          </w:tcPr>
          <w:p w14:paraId="7B6700D7" w14:textId="77777777" w:rsidR="00D67591" w:rsidRPr="00795970" w:rsidRDefault="00D67591" w:rsidP="00D67591">
            <w:pPr>
              <w:spacing w:after="0"/>
              <w:rPr>
                <w:sz w:val="17"/>
                <w:szCs w:val="17"/>
                <w:lang w:eastAsia="en-AU"/>
              </w:rPr>
            </w:pPr>
            <w:r w:rsidRPr="00795970">
              <w:rPr>
                <w:sz w:val="17"/>
                <w:szCs w:val="17"/>
                <w:lang w:eastAsia="en-AU"/>
              </w:rPr>
              <w:t>High Intensity DPA (%)</w:t>
            </w:r>
          </w:p>
        </w:tc>
        <w:tc>
          <w:tcPr>
            <w:tcW w:w="2109" w:type="pct"/>
            <w:tcBorders>
              <w:top w:val="nil"/>
              <w:left w:val="nil"/>
              <w:bottom w:val="single" w:sz="8" w:space="0" w:color="000000"/>
              <w:right w:val="nil"/>
            </w:tcBorders>
            <w:shd w:val="clear" w:color="auto" w:fill="auto"/>
            <w:vAlign w:val="center"/>
            <w:hideMark/>
          </w:tcPr>
          <w:p w14:paraId="39983037" w14:textId="5E943958" w:rsidR="00D67591" w:rsidRPr="00795970" w:rsidRDefault="00D67591" w:rsidP="00D67591">
            <w:pPr>
              <w:spacing w:after="0"/>
              <w:jc w:val="right"/>
              <w:rPr>
                <w:rFonts w:eastAsia="Times New Roman" w:cs="Times New Roman"/>
                <w:sz w:val="17"/>
                <w:szCs w:val="17"/>
                <w:lang w:eastAsia="en-AU"/>
              </w:rPr>
            </w:pPr>
            <w:r w:rsidRPr="00795970">
              <w:rPr>
                <w:rFonts w:cs="Calibri"/>
                <w:sz w:val="17"/>
                <w:szCs w:val="17"/>
              </w:rPr>
              <w:t>2</w:t>
            </w:r>
            <w:r w:rsidR="002244B5" w:rsidRPr="00795970">
              <w:rPr>
                <w:rFonts w:cs="Calibri"/>
                <w:sz w:val="17"/>
                <w:szCs w:val="17"/>
              </w:rPr>
              <w:t>0.7</w:t>
            </w:r>
          </w:p>
        </w:tc>
      </w:tr>
      <w:tr w:rsidR="00795970" w:rsidRPr="00795970" w14:paraId="3513849F" w14:textId="77777777" w:rsidTr="00D67591">
        <w:trPr>
          <w:trHeight w:val="397"/>
        </w:trPr>
        <w:tc>
          <w:tcPr>
            <w:tcW w:w="2891" w:type="pct"/>
            <w:tcBorders>
              <w:top w:val="single" w:sz="4" w:space="0" w:color="auto"/>
              <w:left w:val="nil"/>
              <w:bottom w:val="single" w:sz="4" w:space="0" w:color="auto"/>
              <w:right w:val="nil"/>
            </w:tcBorders>
            <w:shd w:val="clear" w:color="auto" w:fill="auto"/>
            <w:vAlign w:val="center"/>
          </w:tcPr>
          <w:p w14:paraId="782A4994" w14:textId="77777777" w:rsidR="00D67591" w:rsidRPr="00795970" w:rsidRDefault="00D67591" w:rsidP="00D67591">
            <w:pPr>
              <w:spacing w:after="0"/>
              <w:rPr>
                <w:sz w:val="17"/>
                <w:szCs w:val="17"/>
                <w:lang w:eastAsia="en-AU"/>
              </w:rPr>
            </w:pPr>
            <w:r w:rsidRPr="00795970">
              <w:rPr>
                <w:sz w:val="17"/>
                <w:szCs w:val="17"/>
                <w:lang w:eastAsia="en-AU"/>
              </w:rPr>
              <w:t>SIL (%)</w:t>
            </w:r>
          </w:p>
        </w:tc>
        <w:tc>
          <w:tcPr>
            <w:tcW w:w="2109" w:type="pct"/>
            <w:tcBorders>
              <w:top w:val="single" w:sz="4" w:space="0" w:color="auto"/>
              <w:left w:val="nil"/>
              <w:bottom w:val="single" w:sz="4" w:space="0" w:color="auto"/>
              <w:right w:val="nil"/>
            </w:tcBorders>
            <w:shd w:val="clear" w:color="auto" w:fill="auto"/>
            <w:vAlign w:val="center"/>
          </w:tcPr>
          <w:p w14:paraId="0955A123" w14:textId="5860C9EE" w:rsidR="00D67591" w:rsidRPr="00795970" w:rsidRDefault="00D67591" w:rsidP="00D67591">
            <w:pPr>
              <w:spacing w:after="0"/>
              <w:jc w:val="right"/>
              <w:rPr>
                <w:rFonts w:cs="Calibri"/>
                <w:sz w:val="17"/>
                <w:szCs w:val="17"/>
              </w:rPr>
            </w:pPr>
            <w:r w:rsidRPr="00795970">
              <w:rPr>
                <w:rFonts w:cs="Calibri"/>
                <w:sz w:val="17"/>
                <w:szCs w:val="17"/>
              </w:rPr>
              <w:t>18</w:t>
            </w:r>
            <w:r w:rsidR="002244B5" w:rsidRPr="00795970">
              <w:rPr>
                <w:rFonts w:cs="Calibri"/>
                <w:sz w:val="17"/>
                <w:szCs w:val="17"/>
              </w:rPr>
              <w:t>.5</w:t>
            </w:r>
          </w:p>
        </w:tc>
      </w:tr>
      <w:tr w:rsidR="00795970" w:rsidRPr="00795970" w14:paraId="2F11498D" w14:textId="77777777" w:rsidTr="00D67591">
        <w:trPr>
          <w:trHeight w:val="397"/>
        </w:trPr>
        <w:tc>
          <w:tcPr>
            <w:tcW w:w="2891" w:type="pct"/>
            <w:tcBorders>
              <w:top w:val="single" w:sz="4" w:space="0" w:color="auto"/>
              <w:left w:val="nil"/>
              <w:bottom w:val="single" w:sz="8" w:space="0" w:color="000000"/>
              <w:right w:val="nil"/>
            </w:tcBorders>
            <w:shd w:val="clear" w:color="auto" w:fill="auto"/>
            <w:vAlign w:val="center"/>
          </w:tcPr>
          <w:p w14:paraId="48D3977C" w14:textId="77777777" w:rsidR="00D67591" w:rsidRPr="00795970" w:rsidRDefault="00D67591" w:rsidP="00D67591">
            <w:pPr>
              <w:spacing w:after="0"/>
              <w:rPr>
                <w:sz w:val="17"/>
                <w:szCs w:val="17"/>
              </w:rPr>
            </w:pPr>
            <w:r w:rsidRPr="00795970">
              <w:rPr>
                <w:sz w:val="17"/>
                <w:szCs w:val="17"/>
              </w:rPr>
              <w:t>Group and Centre Based Activities</w:t>
            </w:r>
            <w:r w:rsidRPr="00795970">
              <w:rPr>
                <w:sz w:val="17"/>
                <w:szCs w:val="17"/>
                <w:lang w:eastAsia="en-AU"/>
              </w:rPr>
              <w:t xml:space="preserve"> (%)</w:t>
            </w:r>
          </w:p>
        </w:tc>
        <w:tc>
          <w:tcPr>
            <w:tcW w:w="2109" w:type="pct"/>
            <w:tcBorders>
              <w:top w:val="single" w:sz="4" w:space="0" w:color="auto"/>
              <w:left w:val="nil"/>
              <w:bottom w:val="single" w:sz="8" w:space="0" w:color="000000"/>
              <w:right w:val="nil"/>
            </w:tcBorders>
            <w:shd w:val="clear" w:color="auto" w:fill="auto"/>
            <w:vAlign w:val="center"/>
          </w:tcPr>
          <w:p w14:paraId="78675413" w14:textId="0117651A" w:rsidR="00D67591" w:rsidRPr="00795970" w:rsidRDefault="00D67591" w:rsidP="00D67591">
            <w:pPr>
              <w:spacing w:after="0"/>
              <w:jc w:val="right"/>
              <w:rPr>
                <w:rFonts w:cs="Calibri"/>
                <w:sz w:val="17"/>
                <w:szCs w:val="17"/>
              </w:rPr>
            </w:pPr>
            <w:r w:rsidRPr="00795970">
              <w:rPr>
                <w:rFonts w:cs="Calibri"/>
                <w:sz w:val="17"/>
                <w:szCs w:val="17"/>
              </w:rPr>
              <w:t>18</w:t>
            </w:r>
            <w:r w:rsidR="002244B5" w:rsidRPr="00795970">
              <w:rPr>
                <w:rFonts w:cs="Calibri"/>
                <w:sz w:val="17"/>
                <w:szCs w:val="17"/>
              </w:rPr>
              <w:t>.5</w:t>
            </w:r>
          </w:p>
        </w:tc>
      </w:tr>
      <w:tr w:rsidR="00795970" w:rsidRPr="00795970" w14:paraId="534133FC" w14:textId="77777777" w:rsidTr="00D67591">
        <w:trPr>
          <w:trHeight w:val="397"/>
        </w:trPr>
        <w:tc>
          <w:tcPr>
            <w:tcW w:w="2891" w:type="pct"/>
            <w:tcBorders>
              <w:top w:val="single" w:sz="4" w:space="0" w:color="auto"/>
              <w:left w:val="nil"/>
              <w:bottom w:val="single" w:sz="4" w:space="0" w:color="auto"/>
              <w:right w:val="nil"/>
            </w:tcBorders>
            <w:shd w:val="clear" w:color="auto" w:fill="auto"/>
            <w:vAlign w:val="center"/>
          </w:tcPr>
          <w:p w14:paraId="453F6862" w14:textId="77777777" w:rsidR="00D67591" w:rsidRPr="00795970" w:rsidRDefault="00D67591" w:rsidP="00D67591">
            <w:pPr>
              <w:spacing w:after="0"/>
              <w:rPr>
                <w:sz w:val="17"/>
                <w:szCs w:val="17"/>
              </w:rPr>
            </w:pPr>
            <w:r w:rsidRPr="00795970">
              <w:rPr>
                <w:sz w:val="17"/>
                <w:szCs w:val="17"/>
              </w:rPr>
              <w:t>Employment supports</w:t>
            </w:r>
            <w:r w:rsidRPr="00795970">
              <w:rPr>
                <w:sz w:val="17"/>
                <w:szCs w:val="17"/>
                <w:lang w:eastAsia="en-AU"/>
              </w:rPr>
              <w:t xml:space="preserve"> (%)</w:t>
            </w:r>
          </w:p>
        </w:tc>
        <w:tc>
          <w:tcPr>
            <w:tcW w:w="2109" w:type="pct"/>
            <w:tcBorders>
              <w:top w:val="single" w:sz="4" w:space="0" w:color="auto"/>
              <w:left w:val="nil"/>
              <w:bottom w:val="single" w:sz="4" w:space="0" w:color="auto"/>
              <w:right w:val="nil"/>
            </w:tcBorders>
            <w:shd w:val="clear" w:color="auto" w:fill="auto"/>
            <w:vAlign w:val="center"/>
          </w:tcPr>
          <w:p w14:paraId="2C94605A" w14:textId="145BD452" w:rsidR="00D67591" w:rsidRPr="00795970" w:rsidRDefault="002244B5" w:rsidP="00D67591">
            <w:pPr>
              <w:spacing w:after="0"/>
              <w:jc w:val="right"/>
              <w:rPr>
                <w:rFonts w:cs="Calibri"/>
                <w:sz w:val="17"/>
                <w:szCs w:val="17"/>
              </w:rPr>
            </w:pPr>
            <w:r w:rsidRPr="00795970">
              <w:rPr>
                <w:rFonts w:cs="Calibri"/>
                <w:sz w:val="17"/>
                <w:szCs w:val="17"/>
              </w:rPr>
              <w:t>7.6</w:t>
            </w:r>
          </w:p>
        </w:tc>
      </w:tr>
    </w:tbl>
    <w:p w14:paraId="0B087E07" w14:textId="263E9830" w:rsidR="008B1490" w:rsidRPr="00795970" w:rsidRDefault="00F43698" w:rsidP="00093851">
      <w:pPr>
        <w:spacing w:before="240"/>
      </w:pPr>
      <w:r w:rsidRPr="00795970">
        <w:t>Survey respondents were also aske</w:t>
      </w:r>
      <w:r w:rsidR="00EF4467" w:rsidRPr="00795970">
        <w:t>d several questions regarding their organisation’s key taxation status characteristics, including th</w:t>
      </w:r>
      <w:r w:rsidR="00CC3AC8" w:rsidRPr="00795970">
        <w:t>e NFP st</w:t>
      </w:r>
      <w:r w:rsidR="00EF4467" w:rsidRPr="00795970">
        <w:t xml:space="preserve">atus and payment of income tax. </w:t>
      </w:r>
      <w:r w:rsidR="00EF4467" w:rsidRPr="00795970">
        <w:fldChar w:fldCharType="begin"/>
      </w:r>
      <w:r w:rsidR="00EF4467" w:rsidRPr="00795970">
        <w:instrText xml:space="preserve"> REF _Ref72306081 \r \h </w:instrText>
      </w:r>
      <w:r w:rsidR="00EF4467" w:rsidRPr="00795970">
        <w:fldChar w:fldCharType="separate"/>
      </w:r>
      <w:r w:rsidR="004019D9" w:rsidRPr="00795970">
        <w:t>Table 1.8</w:t>
      </w:r>
      <w:r w:rsidR="00EF4467" w:rsidRPr="00795970">
        <w:fldChar w:fldCharType="end"/>
      </w:r>
      <w:r w:rsidR="00EF4467" w:rsidRPr="00795970">
        <w:t xml:space="preserve"> outlines the proportion of survey respondents who identified with each characteristic. </w:t>
      </w:r>
    </w:p>
    <w:p w14:paraId="152415B8" w14:textId="469DFB60" w:rsidR="00E51FAA" w:rsidRPr="00795970" w:rsidRDefault="00E51FAA" w:rsidP="00E51FAA">
      <w:pPr>
        <w:pStyle w:val="CaptionTable"/>
        <w:rPr>
          <w:color w:val="auto"/>
        </w:rPr>
      </w:pPr>
      <w:bookmarkStart w:id="41" w:name="_Ref72306081"/>
      <w:bookmarkStart w:id="42" w:name="_Ref72329137"/>
      <w:bookmarkStart w:id="43" w:name="_Ref72331131"/>
      <w:bookmarkStart w:id="44" w:name="_Toc75868363"/>
      <w:bookmarkStart w:id="45" w:name="_Toc103178800"/>
      <w:r w:rsidRPr="00795970">
        <w:rPr>
          <w:color w:val="auto"/>
        </w:rPr>
        <w:t>: Taxation status characteristics from providers in 2019-20</w:t>
      </w:r>
      <w:bookmarkEnd w:id="41"/>
      <w:bookmarkEnd w:id="42"/>
      <w:bookmarkEnd w:id="43"/>
      <w:bookmarkEnd w:id="44"/>
      <w:bookmarkEnd w:id="45"/>
    </w:p>
    <w:tbl>
      <w:tblPr>
        <w:tblStyle w:val="Deloittetable"/>
        <w:tblW w:w="5000" w:type="pct"/>
        <w:tblLook w:val="04A0" w:firstRow="1" w:lastRow="0" w:firstColumn="1" w:lastColumn="0" w:noHBand="0" w:noVBand="1"/>
      </w:tblPr>
      <w:tblGrid>
        <w:gridCol w:w="7372"/>
        <w:gridCol w:w="1700"/>
      </w:tblGrid>
      <w:tr w:rsidR="00795970" w:rsidRPr="00795970" w14:paraId="509DCB2B" w14:textId="77777777" w:rsidTr="002163C0">
        <w:trPr>
          <w:cnfStyle w:val="100000000000" w:firstRow="1" w:lastRow="0" w:firstColumn="0" w:lastColumn="0" w:oddVBand="0" w:evenVBand="0" w:oddHBand="0" w:evenHBand="0" w:firstRowFirstColumn="0" w:firstRowLastColumn="0" w:lastRowFirstColumn="0" w:lastRowLastColumn="0"/>
          <w:trHeight w:val="397"/>
        </w:trPr>
        <w:tc>
          <w:tcPr>
            <w:tcW w:w="4063" w:type="pct"/>
            <w:tcBorders>
              <w:top w:val="single" w:sz="12" w:space="0" w:color="62B5E5" w:themeColor="accent3"/>
            </w:tcBorders>
            <w:vAlign w:val="center"/>
          </w:tcPr>
          <w:p w14:paraId="2461F1A9" w14:textId="77777777" w:rsidR="00E51FAA" w:rsidRPr="00795970" w:rsidRDefault="00E51FAA" w:rsidP="009C6299">
            <w:pPr>
              <w:pStyle w:val="TableHeadingLeft"/>
              <w:rPr>
                <w:color w:val="auto"/>
                <w:szCs w:val="17"/>
              </w:rPr>
            </w:pPr>
            <w:r w:rsidRPr="00795970">
              <w:rPr>
                <w:color w:val="auto"/>
                <w:szCs w:val="17"/>
              </w:rPr>
              <w:t>Provider characteristic</w:t>
            </w:r>
          </w:p>
        </w:tc>
        <w:tc>
          <w:tcPr>
            <w:tcW w:w="938" w:type="pct"/>
            <w:tcBorders>
              <w:top w:val="single" w:sz="12" w:space="0" w:color="62B5E5" w:themeColor="accent3"/>
            </w:tcBorders>
            <w:vAlign w:val="center"/>
          </w:tcPr>
          <w:p w14:paraId="5C80B49D" w14:textId="77777777" w:rsidR="00E51FAA" w:rsidRPr="00795970" w:rsidRDefault="00E51FAA" w:rsidP="009C6299">
            <w:pPr>
              <w:pStyle w:val="TableHeadingLeft"/>
              <w:jc w:val="right"/>
              <w:rPr>
                <w:color w:val="auto"/>
                <w:szCs w:val="17"/>
              </w:rPr>
            </w:pPr>
            <w:r w:rsidRPr="00795970">
              <w:rPr>
                <w:color w:val="auto"/>
                <w:szCs w:val="17"/>
              </w:rPr>
              <w:t>Proportion of respondents</w:t>
            </w:r>
          </w:p>
        </w:tc>
      </w:tr>
      <w:tr w:rsidR="00795970" w:rsidRPr="00795970" w14:paraId="04BB6503" w14:textId="77777777" w:rsidTr="002163C0">
        <w:trPr>
          <w:trHeight w:val="397"/>
        </w:trPr>
        <w:tc>
          <w:tcPr>
            <w:tcW w:w="4063" w:type="pct"/>
            <w:vAlign w:val="center"/>
          </w:tcPr>
          <w:p w14:paraId="50880C2F" w14:textId="2B2A793C" w:rsidR="009D7F44" w:rsidRPr="00795970" w:rsidRDefault="009D7F44" w:rsidP="009D7F44">
            <w:pPr>
              <w:pStyle w:val="TabletextLeft"/>
              <w:rPr>
                <w:szCs w:val="17"/>
              </w:rPr>
            </w:pPr>
            <w:r w:rsidRPr="00795970">
              <w:rPr>
                <w:rFonts w:cs="Calibri"/>
                <w:szCs w:val="17"/>
              </w:rPr>
              <w:t>Registered with the Australian Charities and Not-For-Profits Commission in 2020-21 (%)</w:t>
            </w:r>
          </w:p>
        </w:tc>
        <w:tc>
          <w:tcPr>
            <w:tcW w:w="938" w:type="pct"/>
            <w:vAlign w:val="center"/>
          </w:tcPr>
          <w:p w14:paraId="0E483F91" w14:textId="6A3D734E" w:rsidR="009D7F44" w:rsidRPr="00795970" w:rsidRDefault="009E5839" w:rsidP="009D7F44">
            <w:pPr>
              <w:pStyle w:val="TabletextLeft"/>
              <w:jc w:val="right"/>
              <w:rPr>
                <w:szCs w:val="17"/>
              </w:rPr>
            </w:pPr>
            <w:r w:rsidRPr="00795970">
              <w:rPr>
                <w:rFonts w:cs="Calibri"/>
                <w:szCs w:val="17"/>
              </w:rPr>
              <w:t>47.1</w:t>
            </w:r>
          </w:p>
        </w:tc>
      </w:tr>
      <w:tr w:rsidR="00795970" w:rsidRPr="00795970" w14:paraId="66604F18" w14:textId="77777777" w:rsidTr="002163C0">
        <w:trPr>
          <w:trHeight w:val="397"/>
        </w:trPr>
        <w:tc>
          <w:tcPr>
            <w:tcW w:w="4063" w:type="pct"/>
            <w:vAlign w:val="center"/>
          </w:tcPr>
          <w:p w14:paraId="241ED492" w14:textId="35EEA36C" w:rsidR="009D7F44" w:rsidRPr="00795970" w:rsidRDefault="009D7F44" w:rsidP="009D7F44">
            <w:pPr>
              <w:pStyle w:val="TabletextLeft"/>
              <w:rPr>
                <w:szCs w:val="17"/>
              </w:rPr>
            </w:pPr>
            <w:r w:rsidRPr="00795970">
              <w:rPr>
                <w:rFonts w:cs="Calibri"/>
                <w:szCs w:val="17"/>
              </w:rPr>
              <w:t>Registered as a Deductible Gift Recipient with the Australian Taxation Office in 2020-21 (%)</w:t>
            </w:r>
          </w:p>
        </w:tc>
        <w:tc>
          <w:tcPr>
            <w:tcW w:w="938" w:type="pct"/>
            <w:vAlign w:val="center"/>
          </w:tcPr>
          <w:p w14:paraId="4DCDAC85" w14:textId="527D7152" w:rsidR="009D7F44" w:rsidRPr="00795970" w:rsidRDefault="009E5839" w:rsidP="009D7F44">
            <w:pPr>
              <w:pStyle w:val="TabletextLeft"/>
              <w:jc w:val="right"/>
              <w:rPr>
                <w:szCs w:val="17"/>
              </w:rPr>
            </w:pPr>
            <w:r w:rsidRPr="00795970">
              <w:rPr>
                <w:rFonts w:cs="Calibri"/>
                <w:szCs w:val="17"/>
              </w:rPr>
              <w:t>45.3</w:t>
            </w:r>
          </w:p>
        </w:tc>
      </w:tr>
      <w:tr w:rsidR="00795970" w:rsidRPr="00795970" w14:paraId="79CB8DFB" w14:textId="77777777" w:rsidTr="002163C0">
        <w:trPr>
          <w:trHeight w:val="397"/>
        </w:trPr>
        <w:tc>
          <w:tcPr>
            <w:tcW w:w="4063" w:type="pct"/>
            <w:vAlign w:val="center"/>
          </w:tcPr>
          <w:p w14:paraId="17C73153" w14:textId="1F004313" w:rsidR="009D7F44" w:rsidRPr="00795970" w:rsidRDefault="009D7F44" w:rsidP="009D7F44">
            <w:pPr>
              <w:pStyle w:val="TabletextLeft"/>
              <w:rPr>
                <w:szCs w:val="17"/>
              </w:rPr>
            </w:pPr>
            <w:r w:rsidRPr="00795970">
              <w:rPr>
                <w:rFonts w:cs="Calibri"/>
                <w:szCs w:val="17"/>
              </w:rPr>
              <w:t>Income Tax Exempt Organisation for income tax purposes in 2020-21 (%)</w:t>
            </w:r>
          </w:p>
        </w:tc>
        <w:tc>
          <w:tcPr>
            <w:tcW w:w="938" w:type="pct"/>
            <w:vAlign w:val="center"/>
          </w:tcPr>
          <w:p w14:paraId="4FBBFC51" w14:textId="3171258A" w:rsidR="009D7F44" w:rsidRPr="00795970" w:rsidRDefault="009E5839" w:rsidP="009D7F44">
            <w:pPr>
              <w:pStyle w:val="TabletextLeft"/>
              <w:jc w:val="right"/>
              <w:rPr>
                <w:szCs w:val="17"/>
              </w:rPr>
            </w:pPr>
            <w:r w:rsidRPr="00795970">
              <w:rPr>
                <w:rFonts w:cs="Calibri"/>
                <w:szCs w:val="17"/>
              </w:rPr>
              <w:t>46.7</w:t>
            </w:r>
          </w:p>
        </w:tc>
      </w:tr>
      <w:tr w:rsidR="00795970" w:rsidRPr="00795970" w14:paraId="5D3AA692" w14:textId="77777777" w:rsidTr="002163C0">
        <w:trPr>
          <w:trHeight w:val="397"/>
        </w:trPr>
        <w:tc>
          <w:tcPr>
            <w:tcW w:w="4063" w:type="pct"/>
            <w:vAlign w:val="center"/>
          </w:tcPr>
          <w:p w14:paraId="1112DF3B" w14:textId="6819E566" w:rsidR="009D7F44" w:rsidRPr="00795970" w:rsidRDefault="009D7F44" w:rsidP="009D7F44">
            <w:pPr>
              <w:pStyle w:val="TabletextLeft"/>
              <w:rPr>
                <w:szCs w:val="17"/>
              </w:rPr>
            </w:pPr>
            <w:r w:rsidRPr="00795970">
              <w:rPr>
                <w:rFonts w:cs="Calibri"/>
                <w:szCs w:val="17"/>
              </w:rPr>
              <w:t>Registered public benevolent institution endorsed by the ATO for FBT concessions in 2020-21 (%)</w:t>
            </w:r>
          </w:p>
        </w:tc>
        <w:tc>
          <w:tcPr>
            <w:tcW w:w="938" w:type="pct"/>
            <w:vAlign w:val="center"/>
          </w:tcPr>
          <w:p w14:paraId="1C0A9674" w14:textId="5CB9F54D" w:rsidR="009D7F44" w:rsidRPr="00795970" w:rsidRDefault="009E5839" w:rsidP="009D7F44">
            <w:pPr>
              <w:pStyle w:val="TabletextLeft"/>
              <w:jc w:val="right"/>
              <w:rPr>
                <w:szCs w:val="17"/>
              </w:rPr>
            </w:pPr>
            <w:r w:rsidRPr="00795970">
              <w:rPr>
                <w:rFonts w:cs="Calibri"/>
                <w:szCs w:val="17"/>
              </w:rPr>
              <w:t>44</w:t>
            </w:r>
            <w:r w:rsidR="009D7F44" w:rsidRPr="00795970">
              <w:rPr>
                <w:rFonts w:cs="Calibri"/>
                <w:szCs w:val="17"/>
              </w:rPr>
              <w:t>.9</w:t>
            </w:r>
          </w:p>
        </w:tc>
      </w:tr>
      <w:tr w:rsidR="00795970" w:rsidRPr="00795970" w14:paraId="414AD0FC" w14:textId="77777777" w:rsidTr="002163C0">
        <w:trPr>
          <w:trHeight w:val="397"/>
        </w:trPr>
        <w:tc>
          <w:tcPr>
            <w:tcW w:w="4063" w:type="pct"/>
            <w:vAlign w:val="center"/>
          </w:tcPr>
          <w:p w14:paraId="2E15255A" w14:textId="44826E6B" w:rsidR="009D7F44" w:rsidRPr="00795970" w:rsidRDefault="009D7F44" w:rsidP="009D7F44">
            <w:pPr>
              <w:pStyle w:val="TabletextLeft"/>
              <w:rPr>
                <w:szCs w:val="17"/>
              </w:rPr>
            </w:pPr>
            <w:r w:rsidRPr="00795970">
              <w:rPr>
                <w:rFonts w:cs="Calibri"/>
                <w:szCs w:val="17"/>
              </w:rPr>
              <w:t>Paid payroll tax in 2020-21 (%)</w:t>
            </w:r>
          </w:p>
        </w:tc>
        <w:tc>
          <w:tcPr>
            <w:tcW w:w="938" w:type="pct"/>
            <w:vAlign w:val="center"/>
          </w:tcPr>
          <w:p w14:paraId="7C46C043" w14:textId="65046077" w:rsidR="009D7F44" w:rsidRPr="00795970" w:rsidRDefault="009E5839" w:rsidP="009D7F44">
            <w:pPr>
              <w:pStyle w:val="TabletextLeft"/>
              <w:jc w:val="right"/>
              <w:rPr>
                <w:szCs w:val="17"/>
              </w:rPr>
            </w:pPr>
            <w:r w:rsidRPr="00795970">
              <w:rPr>
                <w:rFonts w:cs="Calibri"/>
                <w:szCs w:val="17"/>
              </w:rPr>
              <w:t>45.7</w:t>
            </w:r>
          </w:p>
        </w:tc>
      </w:tr>
      <w:tr w:rsidR="00795970" w:rsidRPr="00795970" w14:paraId="095A23A6" w14:textId="77777777" w:rsidTr="002163C0">
        <w:trPr>
          <w:trHeight w:val="397"/>
        </w:trPr>
        <w:tc>
          <w:tcPr>
            <w:tcW w:w="4063" w:type="pct"/>
            <w:vAlign w:val="center"/>
          </w:tcPr>
          <w:p w14:paraId="6E403D1E" w14:textId="5AD2DC15" w:rsidR="009D7F44" w:rsidRPr="00795970" w:rsidRDefault="009D7F44" w:rsidP="009D7F44">
            <w:pPr>
              <w:pStyle w:val="TabletextLeft"/>
              <w:rPr>
                <w:szCs w:val="17"/>
              </w:rPr>
            </w:pPr>
            <w:r w:rsidRPr="00795970">
              <w:rPr>
                <w:rFonts w:cs="Calibri"/>
                <w:szCs w:val="17"/>
              </w:rPr>
              <w:t>Paid income tax or company tax in 2020-21 (%)</w:t>
            </w:r>
          </w:p>
        </w:tc>
        <w:tc>
          <w:tcPr>
            <w:tcW w:w="938" w:type="pct"/>
            <w:vAlign w:val="center"/>
          </w:tcPr>
          <w:p w14:paraId="3175A57B" w14:textId="73F598BB" w:rsidR="009D7F44" w:rsidRPr="00795970" w:rsidRDefault="009E5839" w:rsidP="009D7F44">
            <w:pPr>
              <w:pStyle w:val="TabletextLeft"/>
              <w:jc w:val="right"/>
              <w:rPr>
                <w:szCs w:val="17"/>
              </w:rPr>
            </w:pPr>
            <w:r w:rsidRPr="00795970">
              <w:rPr>
                <w:rFonts w:cs="Calibri"/>
                <w:szCs w:val="17"/>
              </w:rPr>
              <w:t>48.3</w:t>
            </w:r>
          </w:p>
        </w:tc>
      </w:tr>
    </w:tbl>
    <w:p w14:paraId="190770A4" w14:textId="3EDB486D" w:rsidR="00DE29B6" w:rsidRPr="00795970" w:rsidRDefault="00DE29B6" w:rsidP="00DE29B6">
      <w:pPr>
        <w:pStyle w:val="Heading2"/>
        <w:spacing w:after="170"/>
        <w:rPr>
          <w:color w:val="auto"/>
        </w:rPr>
      </w:pPr>
      <w:bookmarkStart w:id="46" w:name="_Toc103178660"/>
      <w:r w:rsidRPr="00795970">
        <w:rPr>
          <w:color w:val="auto"/>
        </w:rPr>
        <w:t>Structure of this Report</w:t>
      </w:r>
      <w:bookmarkEnd w:id="46"/>
      <w:r w:rsidRPr="00795970">
        <w:rPr>
          <w:color w:val="auto"/>
        </w:rPr>
        <w:t xml:space="preserve"> </w:t>
      </w:r>
    </w:p>
    <w:p w14:paraId="433BD21E" w14:textId="49B88BC6" w:rsidR="00281EDA" w:rsidRPr="00795970" w:rsidRDefault="00281EDA" w:rsidP="00281EDA">
      <w:pPr>
        <w:spacing w:after="120"/>
        <w:rPr>
          <w:rFonts w:eastAsia="Verdana" w:cs="Times New Roman"/>
        </w:rPr>
      </w:pPr>
      <w:r w:rsidRPr="00795970">
        <w:rPr>
          <w:rFonts w:eastAsia="Verdana" w:cs="Times New Roman"/>
        </w:rPr>
        <w:t xml:space="preserve">The remainder of this </w:t>
      </w:r>
      <w:r w:rsidR="00647D5A" w:rsidRPr="00795970">
        <w:rPr>
          <w:rFonts w:eastAsia="Verdana" w:cs="Times New Roman"/>
        </w:rPr>
        <w:t>R</w:t>
      </w:r>
      <w:r w:rsidRPr="00795970">
        <w:rPr>
          <w:rFonts w:eastAsia="Verdana" w:cs="Times New Roman"/>
        </w:rPr>
        <w:t>eport presents the</w:t>
      </w:r>
      <w:r w:rsidR="00647D5A" w:rsidRPr="00795970">
        <w:rPr>
          <w:rFonts w:eastAsia="Verdana" w:cs="Times New Roman"/>
        </w:rPr>
        <w:t xml:space="preserve"> results from the Financial Benchmarking Survey.</w:t>
      </w:r>
      <w:r w:rsidRPr="00795970">
        <w:rPr>
          <w:rFonts w:eastAsia="Verdana" w:cs="Times New Roman"/>
        </w:rPr>
        <w:t xml:space="preserve"> </w:t>
      </w:r>
      <w:r w:rsidR="00647D5A" w:rsidRPr="00795970">
        <w:rPr>
          <w:rFonts w:eastAsia="Verdana" w:cs="Times New Roman"/>
        </w:rPr>
        <w:t xml:space="preserve">The Report </w:t>
      </w:r>
      <w:r w:rsidRPr="00795970">
        <w:rPr>
          <w:rFonts w:eastAsia="Verdana" w:cs="Times New Roman"/>
        </w:rPr>
        <w:t>is structured as follows:</w:t>
      </w:r>
    </w:p>
    <w:p w14:paraId="68F8B099" w14:textId="020386DB" w:rsidR="00281EDA" w:rsidRPr="00795970" w:rsidRDefault="00281EDA" w:rsidP="00281EDA">
      <w:pPr>
        <w:spacing w:after="120"/>
        <w:contextualSpacing/>
        <w:rPr>
          <w:rFonts w:eastAsia="Verdana" w:cs="Times New Roman"/>
          <w:szCs w:val="17"/>
        </w:rPr>
      </w:pPr>
      <w:r w:rsidRPr="00795970">
        <w:rPr>
          <w:rFonts w:eastAsia="Verdana" w:cs="Times New Roman"/>
          <w:b/>
          <w:bCs/>
          <w:szCs w:val="17"/>
        </w:rPr>
        <w:t>Section</w:t>
      </w:r>
      <w:r w:rsidR="005F3357" w:rsidRPr="00795970">
        <w:rPr>
          <w:rFonts w:eastAsia="Verdana" w:cs="Times New Roman"/>
          <w:b/>
          <w:bCs/>
          <w:szCs w:val="17"/>
        </w:rPr>
        <w:t xml:space="preserve"> </w:t>
      </w:r>
      <w:r w:rsidR="005F3357" w:rsidRPr="00795970">
        <w:rPr>
          <w:rFonts w:eastAsia="Verdana" w:cs="Times New Roman"/>
          <w:b/>
          <w:bCs/>
          <w:szCs w:val="17"/>
        </w:rPr>
        <w:fldChar w:fldCharType="begin"/>
      </w:r>
      <w:r w:rsidR="005F3357" w:rsidRPr="00795970">
        <w:rPr>
          <w:rFonts w:eastAsia="Verdana" w:cs="Times New Roman"/>
          <w:b/>
          <w:bCs/>
          <w:szCs w:val="17"/>
        </w:rPr>
        <w:instrText xml:space="preserve"> REF _Ref97901040 \r \h </w:instrText>
      </w:r>
      <w:r w:rsidR="005F3357" w:rsidRPr="00795970">
        <w:rPr>
          <w:rFonts w:eastAsia="Verdana" w:cs="Times New Roman"/>
          <w:b/>
          <w:bCs/>
          <w:szCs w:val="17"/>
        </w:rPr>
      </w:r>
      <w:r w:rsidR="005F3357" w:rsidRPr="00795970">
        <w:rPr>
          <w:rFonts w:eastAsia="Verdana" w:cs="Times New Roman"/>
          <w:b/>
          <w:bCs/>
          <w:szCs w:val="17"/>
        </w:rPr>
        <w:fldChar w:fldCharType="separate"/>
      </w:r>
      <w:r w:rsidR="001A314A" w:rsidRPr="00795970">
        <w:rPr>
          <w:rFonts w:eastAsia="Verdana" w:cs="Times New Roman"/>
          <w:b/>
          <w:bCs/>
          <w:szCs w:val="17"/>
        </w:rPr>
        <w:t>2</w:t>
      </w:r>
      <w:r w:rsidR="005F3357" w:rsidRPr="00795970">
        <w:rPr>
          <w:rFonts w:eastAsia="Verdana" w:cs="Times New Roman"/>
          <w:b/>
          <w:bCs/>
          <w:szCs w:val="17"/>
        </w:rPr>
        <w:fldChar w:fldCharType="end"/>
      </w:r>
      <w:r w:rsidRPr="00795970">
        <w:rPr>
          <w:rFonts w:eastAsia="Verdana" w:cs="Times New Roman"/>
          <w:b/>
          <w:bCs/>
          <w:szCs w:val="17"/>
        </w:rPr>
        <w:t xml:space="preserve">: </w:t>
      </w:r>
      <w:r w:rsidR="005F3357" w:rsidRPr="00795970">
        <w:rPr>
          <w:rFonts w:eastAsia="Verdana" w:cs="Times New Roman"/>
          <w:b/>
          <w:bCs/>
          <w:szCs w:val="17"/>
        </w:rPr>
        <w:fldChar w:fldCharType="begin"/>
      </w:r>
      <w:r w:rsidR="005F3357" w:rsidRPr="00795970">
        <w:rPr>
          <w:rFonts w:eastAsia="Verdana" w:cs="Times New Roman"/>
          <w:b/>
          <w:bCs/>
          <w:szCs w:val="17"/>
        </w:rPr>
        <w:instrText xml:space="preserve"> REF _Ref97901087 \h  \* MERGEFORMAT </w:instrText>
      </w:r>
      <w:r w:rsidR="005F3357" w:rsidRPr="00795970">
        <w:rPr>
          <w:rFonts w:eastAsia="Verdana" w:cs="Times New Roman"/>
          <w:b/>
          <w:bCs/>
          <w:szCs w:val="17"/>
        </w:rPr>
      </w:r>
      <w:r w:rsidR="005F3357" w:rsidRPr="00795970">
        <w:rPr>
          <w:rFonts w:eastAsia="Verdana" w:cs="Times New Roman"/>
          <w:b/>
          <w:bCs/>
          <w:szCs w:val="17"/>
        </w:rPr>
        <w:fldChar w:fldCharType="separate"/>
      </w:r>
      <w:r w:rsidR="001A314A" w:rsidRPr="00795970">
        <w:rPr>
          <w:b/>
          <w:bCs/>
        </w:rPr>
        <w:t>Approach and methodology</w:t>
      </w:r>
      <w:r w:rsidR="005F3357" w:rsidRPr="00795970">
        <w:rPr>
          <w:rFonts w:eastAsia="Verdana" w:cs="Times New Roman"/>
          <w:b/>
          <w:bCs/>
          <w:szCs w:val="17"/>
        </w:rPr>
        <w:fldChar w:fldCharType="end"/>
      </w:r>
      <w:r w:rsidRPr="00795970">
        <w:rPr>
          <w:rFonts w:eastAsia="Verdana" w:cs="Times New Roman"/>
          <w:b/>
          <w:bCs/>
          <w:szCs w:val="17"/>
        </w:rPr>
        <w:t>.</w:t>
      </w:r>
      <w:r w:rsidRPr="00795970">
        <w:rPr>
          <w:rFonts w:eastAsia="Verdana" w:cs="Times New Roman"/>
          <w:szCs w:val="17"/>
        </w:rPr>
        <w:t xml:space="preserve"> This </w:t>
      </w:r>
      <w:r w:rsidR="00AD6032" w:rsidRPr="00795970">
        <w:rPr>
          <w:rFonts w:eastAsia="Verdana" w:cs="Times New Roman"/>
          <w:szCs w:val="17"/>
        </w:rPr>
        <w:t>Section</w:t>
      </w:r>
      <w:r w:rsidRPr="00795970">
        <w:rPr>
          <w:rFonts w:eastAsia="Verdana" w:cs="Times New Roman"/>
          <w:szCs w:val="17"/>
        </w:rPr>
        <w:t xml:space="preserve"> outlines the approach take</w:t>
      </w:r>
      <w:r w:rsidR="000A12C4" w:rsidRPr="00795970">
        <w:rPr>
          <w:rFonts w:eastAsia="Verdana" w:cs="Times New Roman"/>
          <w:szCs w:val="17"/>
        </w:rPr>
        <w:t xml:space="preserve">n to administer the 2020-21 Financial Benchmarking Survey as well as the data cleaning approaches used on the final survey extract. </w:t>
      </w:r>
    </w:p>
    <w:p w14:paraId="279BC669" w14:textId="77777777" w:rsidR="00281EDA" w:rsidRPr="00795970" w:rsidRDefault="00281EDA" w:rsidP="00281EDA">
      <w:pPr>
        <w:spacing w:after="120"/>
        <w:contextualSpacing/>
        <w:rPr>
          <w:rFonts w:eastAsia="Verdana" w:cs="Times New Roman"/>
          <w:szCs w:val="17"/>
        </w:rPr>
      </w:pPr>
    </w:p>
    <w:p w14:paraId="1E17620B" w14:textId="0721E4A0" w:rsidR="00281EDA" w:rsidRPr="00795970" w:rsidRDefault="00281EDA" w:rsidP="00281EDA">
      <w:pPr>
        <w:spacing w:after="120"/>
        <w:contextualSpacing/>
        <w:rPr>
          <w:rFonts w:eastAsia="Verdana" w:cs="Times New Roman"/>
          <w:szCs w:val="17"/>
        </w:rPr>
      </w:pPr>
      <w:r w:rsidRPr="00795970">
        <w:rPr>
          <w:rFonts w:eastAsia="Verdana" w:cs="Times New Roman"/>
          <w:b/>
          <w:bCs/>
          <w:szCs w:val="17"/>
        </w:rPr>
        <w:t xml:space="preserve">Section </w:t>
      </w:r>
      <w:r w:rsidR="005F3357" w:rsidRPr="00795970">
        <w:rPr>
          <w:rFonts w:eastAsia="Verdana" w:cs="Times New Roman"/>
          <w:b/>
          <w:bCs/>
          <w:szCs w:val="17"/>
        </w:rPr>
        <w:fldChar w:fldCharType="begin"/>
      </w:r>
      <w:r w:rsidR="005F3357" w:rsidRPr="00795970">
        <w:rPr>
          <w:rFonts w:eastAsia="Verdana" w:cs="Times New Roman"/>
          <w:b/>
          <w:bCs/>
          <w:szCs w:val="17"/>
        </w:rPr>
        <w:instrText xml:space="preserve"> REF _Ref97901046 \r \h </w:instrText>
      </w:r>
      <w:r w:rsidR="005F3357" w:rsidRPr="00795970">
        <w:rPr>
          <w:rFonts w:eastAsia="Verdana" w:cs="Times New Roman"/>
          <w:b/>
          <w:bCs/>
          <w:szCs w:val="17"/>
        </w:rPr>
      </w:r>
      <w:r w:rsidR="005F3357" w:rsidRPr="00795970">
        <w:rPr>
          <w:rFonts w:eastAsia="Verdana" w:cs="Times New Roman"/>
          <w:b/>
          <w:bCs/>
          <w:szCs w:val="17"/>
        </w:rPr>
        <w:fldChar w:fldCharType="separate"/>
      </w:r>
      <w:r w:rsidR="001A314A" w:rsidRPr="00795970">
        <w:rPr>
          <w:rFonts w:eastAsia="Verdana" w:cs="Times New Roman"/>
          <w:b/>
          <w:bCs/>
          <w:szCs w:val="17"/>
        </w:rPr>
        <w:t>3</w:t>
      </w:r>
      <w:r w:rsidR="005F3357" w:rsidRPr="00795970">
        <w:rPr>
          <w:rFonts w:eastAsia="Verdana" w:cs="Times New Roman"/>
          <w:b/>
          <w:bCs/>
          <w:szCs w:val="17"/>
        </w:rPr>
        <w:fldChar w:fldCharType="end"/>
      </w:r>
      <w:r w:rsidRPr="00795970">
        <w:rPr>
          <w:rFonts w:eastAsia="Verdana" w:cs="Times New Roman"/>
          <w:b/>
          <w:bCs/>
          <w:szCs w:val="17"/>
        </w:rPr>
        <w:t>:</w:t>
      </w:r>
      <w:r w:rsidR="005F3357" w:rsidRPr="00795970">
        <w:rPr>
          <w:rFonts w:eastAsia="Verdana" w:cs="Times New Roman"/>
          <w:b/>
          <w:bCs/>
          <w:szCs w:val="17"/>
        </w:rPr>
        <w:t xml:space="preserve"> </w:t>
      </w:r>
      <w:r w:rsidR="005F3357" w:rsidRPr="00795970">
        <w:rPr>
          <w:rFonts w:eastAsia="Verdana" w:cs="Times New Roman"/>
          <w:b/>
          <w:bCs/>
          <w:szCs w:val="17"/>
        </w:rPr>
        <w:fldChar w:fldCharType="begin"/>
      </w:r>
      <w:r w:rsidR="005F3357" w:rsidRPr="00795970">
        <w:rPr>
          <w:rFonts w:eastAsia="Verdana" w:cs="Times New Roman"/>
          <w:b/>
          <w:bCs/>
          <w:szCs w:val="17"/>
        </w:rPr>
        <w:instrText xml:space="preserve"> REF _Ref97901126 \h  \* MERGEFORMAT </w:instrText>
      </w:r>
      <w:r w:rsidR="005F3357" w:rsidRPr="00795970">
        <w:rPr>
          <w:rFonts w:eastAsia="Verdana" w:cs="Times New Roman"/>
          <w:b/>
          <w:bCs/>
          <w:szCs w:val="17"/>
        </w:rPr>
      </w:r>
      <w:r w:rsidR="005F3357" w:rsidRPr="00795970">
        <w:rPr>
          <w:rFonts w:eastAsia="Verdana" w:cs="Times New Roman"/>
          <w:b/>
          <w:bCs/>
          <w:szCs w:val="17"/>
        </w:rPr>
        <w:fldChar w:fldCharType="separate"/>
      </w:r>
      <w:r w:rsidR="001F4D50" w:rsidRPr="00795970">
        <w:rPr>
          <w:b/>
          <w:bCs/>
        </w:rPr>
        <w:t>Key cost parameters</w:t>
      </w:r>
      <w:r w:rsidR="005F3357" w:rsidRPr="00795970">
        <w:rPr>
          <w:rFonts w:eastAsia="Verdana" w:cs="Times New Roman"/>
          <w:b/>
          <w:bCs/>
          <w:szCs w:val="17"/>
        </w:rPr>
        <w:fldChar w:fldCharType="end"/>
      </w:r>
      <w:r w:rsidRPr="00795970">
        <w:rPr>
          <w:rFonts w:eastAsia="Verdana" w:cs="Times New Roman"/>
          <w:b/>
          <w:bCs/>
          <w:szCs w:val="17"/>
        </w:rPr>
        <w:t xml:space="preserve">. </w:t>
      </w:r>
      <w:r w:rsidRPr="00795970">
        <w:rPr>
          <w:rFonts w:eastAsia="Verdana" w:cs="Times New Roman"/>
          <w:szCs w:val="17"/>
        </w:rPr>
        <w:t xml:space="preserve">This </w:t>
      </w:r>
      <w:r w:rsidR="00AD6032" w:rsidRPr="00795970">
        <w:rPr>
          <w:rFonts w:eastAsia="Verdana" w:cs="Times New Roman"/>
          <w:szCs w:val="17"/>
        </w:rPr>
        <w:t>Section</w:t>
      </w:r>
      <w:r w:rsidRPr="00795970">
        <w:rPr>
          <w:rFonts w:eastAsia="Verdana" w:cs="Times New Roman"/>
          <w:szCs w:val="17"/>
        </w:rPr>
        <w:t xml:space="preserve"> </w:t>
      </w:r>
      <w:r w:rsidR="000A12C4" w:rsidRPr="00795970">
        <w:rPr>
          <w:rFonts w:eastAsia="Verdana" w:cs="Times New Roman"/>
          <w:szCs w:val="17"/>
        </w:rPr>
        <w:t xml:space="preserve">presents the </w:t>
      </w:r>
      <w:r w:rsidR="007C6166" w:rsidRPr="00795970">
        <w:rPr>
          <w:rFonts w:eastAsia="Verdana" w:cs="Times New Roman"/>
          <w:szCs w:val="17"/>
        </w:rPr>
        <w:t xml:space="preserve">results of the survey analysis for the </w:t>
      </w:r>
      <w:r w:rsidR="009A4BD6" w:rsidRPr="00795970">
        <w:rPr>
          <w:rFonts w:eastAsia="Verdana" w:cs="Times New Roman"/>
          <w:szCs w:val="17"/>
        </w:rPr>
        <w:t>key</w:t>
      </w:r>
      <w:r w:rsidR="007C6166" w:rsidRPr="00795970">
        <w:rPr>
          <w:rFonts w:eastAsia="Verdana" w:cs="Times New Roman"/>
          <w:szCs w:val="17"/>
        </w:rPr>
        <w:t xml:space="preserve"> parameters</w:t>
      </w:r>
      <w:r w:rsidR="009B7BA7" w:rsidRPr="00795970">
        <w:rPr>
          <w:rFonts w:eastAsia="Verdana" w:cs="Times New Roman"/>
          <w:szCs w:val="17"/>
        </w:rPr>
        <w:t xml:space="preserve">, including </w:t>
      </w:r>
      <w:r w:rsidR="00F36810" w:rsidRPr="00795970">
        <w:rPr>
          <w:rFonts w:eastAsia="Verdana" w:cs="Times New Roman"/>
          <w:szCs w:val="17"/>
        </w:rPr>
        <w:t xml:space="preserve">key descriptive statistics </w:t>
      </w:r>
      <w:r w:rsidR="009B7BA7" w:rsidRPr="00795970">
        <w:rPr>
          <w:rFonts w:eastAsia="Verdana" w:cs="Times New Roman"/>
          <w:szCs w:val="17"/>
        </w:rPr>
        <w:t>and</w:t>
      </w:r>
      <w:r w:rsidR="0004721C" w:rsidRPr="00795970">
        <w:rPr>
          <w:rFonts w:eastAsia="Verdana" w:cs="Times New Roman"/>
          <w:szCs w:val="17"/>
        </w:rPr>
        <w:t xml:space="preserve"> the disaggregated results by different provider characteristics. Section 3 also compares</w:t>
      </w:r>
      <w:r w:rsidR="00180BA6" w:rsidRPr="00795970">
        <w:rPr>
          <w:rFonts w:eastAsia="Verdana" w:cs="Times New Roman"/>
          <w:szCs w:val="17"/>
        </w:rPr>
        <w:t xml:space="preserve"> the </w:t>
      </w:r>
      <w:r w:rsidR="0004721C" w:rsidRPr="00795970">
        <w:rPr>
          <w:rFonts w:eastAsia="Verdana" w:cs="Times New Roman"/>
          <w:szCs w:val="17"/>
        </w:rPr>
        <w:t xml:space="preserve">non-disaggregated </w:t>
      </w:r>
      <w:r w:rsidR="00180BA6" w:rsidRPr="00795970">
        <w:rPr>
          <w:rFonts w:eastAsia="Verdana" w:cs="Times New Roman"/>
          <w:szCs w:val="17"/>
        </w:rPr>
        <w:t xml:space="preserve">results </w:t>
      </w:r>
      <w:r w:rsidR="0004721C" w:rsidRPr="00795970">
        <w:rPr>
          <w:rFonts w:eastAsia="Verdana" w:cs="Times New Roman"/>
          <w:szCs w:val="17"/>
        </w:rPr>
        <w:t>with</w:t>
      </w:r>
      <w:r w:rsidR="00180BA6" w:rsidRPr="00795970">
        <w:rPr>
          <w:rFonts w:eastAsia="Verdana" w:cs="Times New Roman"/>
          <w:szCs w:val="17"/>
        </w:rPr>
        <w:t xml:space="preserve"> the </w:t>
      </w:r>
      <w:r w:rsidR="0004721C" w:rsidRPr="00795970">
        <w:rPr>
          <w:rFonts w:eastAsia="Verdana" w:cs="Times New Roman"/>
          <w:szCs w:val="17"/>
        </w:rPr>
        <w:t xml:space="preserve">results of the 2019-20 financial year. </w:t>
      </w:r>
    </w:p>
    <w:p w14:paraId="021906CF" w14:textId="77777777" w:rsidR="00281EDA" w:rsidRPr="00795970" w:rsidRDefault="00281EDA" w:rsidP="00281EDA">
      <w:pPr>
        <w:spacing w:after="120"/>
        <w:contextualSpacing/>
        <w:rPr>
          <w:rFonts w:eastAsia="Verdana" w:cs="Times New Roman"/>
          <w:szCs w:val="17"/>
        </w:rPr>
      </w:pPr>
    </w:p>
    <w:p w14:paraId="5BA151D0" w14:textId="195C6649" w:rsidR="00664408" w:rsidRPr="00795970" w:rsidRDefault="00281EDA" w:rsidP="00664408">
      <w:r w:rsidRPr="00795970">
        <w:rPr>
          <w:rFonts w:eastAsia="Verdana" w:cs="Times New Roman"/>
          <w:b/>
          <w:bCs/>
          <w:szCs w:val="17"/>
        </w:rPr>
        <w:t xml:space="preserve">Section </w:t>
      </w:r>
      <w:r w:rsidR="005F3357" w:rsidRPr="00795970">
        <w:rPr>
          <w:rFonts w:eastAsia="Verdana" w:cs="Times New Roman"/>
          <w:b/>
          <w:bCs/>
          <w:szCs w:val="17"/>
        </w:rPr>
        <w:fldChar w:fldCharType="begin"/>
      </w:r>
      <w:r w:rsidR="005F3357" w:rsidRPr="00795970">
        <w:rPr>
          <w:rFonts w:eastAsia="Verdana" w:cs="Times New Roman"/>
          <w:b/>
          <w:bCs/>
          <w:szCs w:val="17"/>
        </w:rPr>
        <w:instrText xml:space="preserve"> REF _Ref97901056 \r \h </w:instrText>
      </w:r>
      <w:r w:rsidR="005F3357" w:rsidRPr="00795970">
        <w:rPr>
          <w:rFonts w:eastAsia="Verdana" w:cs="Times New Roman"/>
          <w:b/>
          <w:bCs/>
          <w:szCs w:val="17"/>
        </w:rPr>
      </w:r>
      <w:r w:rsidR="005F3357" w:rsidRPr="00795970">
        <w:rPr>
          <w:rFonts w:eastAsia="Verdana" w:cs="Times New Roman"/>
          <w:b/>
          <w:bCs/>
          <w:szCs w:val="17"/>
        </w:rPr>
        <w:fldChar w:fldCharType="separate"/>
      </w:r>
      <w:r w:rsidR="001A314A" w:rsidRPr="00795970">
        <w:rPr>
          <w:rFonts w:eastAsia="Verdana" w:cs="Times New Roman"/>
          <w:b/>
          <w:bCs/>
          <w:szCs w:val="17"/>
        </w:rPr>
        <w:t>4</w:t>
      </w:r>
      <w:r w:rsidR="005F3357" w:rsidRPr="00795970">
        <w:rPr>
          <w:rFonts w:eastAsia="Verdana" w:cs="Times New Roman"/>
          <w:b/>
          <w:bCs/>
          <w:szCs w:val="17"/>
        </w:rPr>
        <w:fldChar w:fldCharType="end"/>
      </w:r>
      <w:r w:rsidRPr="00795970">
        <w:rPr>
          <w:rFonts w:eastAsia="Verdana" w:cs="Times New Roman"/>
          <w:b/>
          <w:bCs/>
          <w:szCs w:val="17"/>
        </w:rPr>
        <w:t>:</w:t>
      </w:r>
      <w:r w:rsidR="005F3357" w:rsidRPr="00795970">
        <w:rPr>
          <w:rFonts w:eastAsia="Verdana" w:cs="Times New Roman"/>
          <w:b/>
          <w:bCs/>
          <w:szCs w:val="17"/>
        </w:rPr>
        <w:t xml:space="preserve"> </w:t>
      </w:r>
      <w:r w:rsidR="005F3357" w:rsidRPr="00795970">
        <w:rPr>
          <w:rFonts w:eastAsia="Verdana" w:cs="Times New Roman"/>
          <w:b/>
          <w:bCs/>
          <w:szCs w:val="17"/>
        </w:rPr>
        <w:fldChar w:fldCharType="begin"/>
      </w:r>
      <w:r w:rsidR="005F3357" w:rsidRPr="00795970">
        <w:rPr>
          <w:rFonts w:eastAsia="Verdana" w:cs="Times New Roman"/>
          <w:b/>
          <w:bCs/>
          <w:szCs w:val="17"/>
        </w:rPr>
        <w:instrText xml:space="preserve"> REF _Ref97901139 \h  \* MERGEFORMAT </w:instrText>
      </w:r>
      <w:r w:rsidR="005F3357" w:rsidRPr="00795970">
        <w:rPr>
          <w:rFonts w:eastAsia="Verdana" w:cs="Times New Roman"/>
          <w:b/>
          <w:bCs/>
          <w:szCs w:val="17"/>
        </w:rPr>
      </w:r>
      <w:r w:rsidR="005F3357" w:rsidRPr="00795970">
        <w:rPr>
          <w:rFonts w:eastAsia="Verdana" w:cs="Times New Roman"/>
          <w:b/>
          <w:bCs/>
          <w:szCs w:val="17"/>
        </w:rPr>
        <w:fldChar w:fldCharType="separate"/>
      </w:r>
      <w:r w:rsidR="001A314A" w:rsidRPr="00795970">
        <w:rPr>
          <w:b/>
          <w:bCs/>
        </w:rPr>
        <w:t>Employment conditions</w:t>
      </w:r>
      <w:r w:rsidR="005F3357" w:rsidRPr="00795970">
        <w:rPr>
          <w:rFonts w:eastAsia="Verdana" w:cs="Times New Roman"/>
          <w:b/>
          <w:bCs/>
          <w:szCs w:val="17"/>
        </w:rPr>
        <w:fldChar w:fldCharType="end"/>
      </w:r>
      <w:r w:rsidRPr="00795970">
        <w:rPr>
          <w:rFonts w:eastAsia="Verdana" w:cs="Times New Roman"/>
          <w:b/>
          <w:bCs/>
          <w:szCs w:val="17"/>
        </w:rPr>
        <w:t xml:space="preserve">. </w:t>
      </w:r>
      <w:r w:rsidR="00664408" w:rsidRPr="00795970">
        <w:t xml:space="preserve">This Section presents results from the survey regarding </w:t>
      </w:r>
      <w:r w:rsidR="00095CF6" w:rsidRPr="00795970">
        <w:t xml:space="preserve">service </w:t>
      </w:r>
      <w:r w:rsidR="00664408" w:rsidRPr="00795970">
        <w:t>providers’ employment conditions, including leave entitlements, allowances and remuneration Awards and Enterprise Bargaining Agreements (EBAs).</w:t>
      </w:r>
    </w:p>
    <w:p w14:paraId="0A847049" w14:textId="1172BEED" w:rsidR="00281EDA" w:rsidRPr="00795970" w:rsidRDefault="00281EDA" w:rsidP="00281EDA">
      <w:pPr>
        <w:spacing w:after="120"/>
        <w:contextualSpacing/>
        <w:rPr>
          <w:rFonts w:eastAsia="Verdana" w:cs="Times New Roman"/>
          <w:szCs w:val="17"/>
        </w:rPr>
      </w:pPr>
      <w:r w:rsidRPr="00795970">
        <w:rPr>
          <w:rFonts w:eastAsia="Verdana" w:cs="Times New Roman"/>
          <w:b/>
          <w:bCs/>
          <w:szCs w:val="17"/>
        </w:rPr>
        <w:t>Section</w:t>
      </w:r>
      <w:r w:rsidR="00036CF7" w:rsidRPr="00795970">
        <w:rPr>
          <w:rFonts w:eastAsia="Verdana" w:cs="Times New Roman"/>
          <w:b/>
          <w:bCs/>
          <w:szCs w:val="17"/>
        </w:rPr>
        <w:t xml:space="preserve"> </w:t>
      </w:r>
      <w:r w:rsidR="00036CF7" w:rsidRPr="00795970">
        <w:rPr>
          <w:rFonts w:eastAsia="Verdana" w:cs="Times New Roman"/>
          <w:b/>
          <w:bCs/>
          <w:szCs w:val="17"/>
        </w:rPr>
        <w:fldChar w:fldCharType="begin"/>
      </w:r>
      <w:r w:rsidR="00036CF7" w:rsidRPr="00795970">
        <w:rPr>
          <w:rFonts w:eastAsia="Verdana" w:cs="Times New Roman"/>
          <w:b/>
          <w:bCs/>
          <w:szCs w:val="17"/>
        </w:rPr>
        <w:instrText xml:space="preserve"> REF _Ref100320912 \n \h </w:instrText>
      </w:r>
      <w:r w:rsidR="00036CF7" w:rsidRPr="00795970">
        <w:rPr>
          <w:rFonts w:eastAsia="Verdana" w:cs="Times New Roman"/>
          <w:b/>
          <w:bCs/>
          <w:szCs w:val="17"/>
        </w:rPr>
      </w:r>
      <w:r w:rsidR="00036CF7" w:rsidRPr="00795970">
        <w:rPr>
          <w:rFonts w:eastAsia="Verdana" w:cs="Times New Roman"/>
          <w:b/>
          <w:bCs/>
          <w:szCs w:val="17"/>
        </w:rPr>
        <w:fldChar w:fldCharType="separate"/>
      </w:r>
      <w:r w:rsidR="00036CF7" w:rsidRPr="00795970">
        <w:rPr>
          <w:rFonts w:eastAsia="Verdana" w:cs="Times New Roman"/>
          <w:b/>
          <w:bCs/>
          <w:szCs w:val="17"/>
        </w:rPr>
        <w:t>5</w:t>
      </w:r>
      <w:r w:rsidR="00036CF7" w:rsidRPr="00795970">
        <w:rPr>
          <w:rFonts w:eastAsia="Verdana" w:cs="Times New Roman"/>
          <w:b/>
          <w:bCs/>
          <w:szCs w:val="17"/>
        </w:rPr>
        <w:fldChar w:fldCharType="end"/>
      </w:r>
      <w:r w:rsidR="00036CF7" w:rsidRPr="00795970">
        <w:rPr>
          <w:rFonts w:eastAsia="Verdana" w:cs="Times New Roman"/>
          <w:b/>
          <w:bCs/>
          <w:szCs w:val="17"/>
        </w:rPr>
        <w:t xml:space="preserve">: </w:t>
      </w:r>
      <w:r w:rsidR="00036CF7" w:rsidRPr="00795970">
        <w:rPr>
          <w:rFonts w:eastAsia="Verdana" w:cs="Times New Roman"/>
          <w:b/>
          <w:bCs/>
          <w:szCs w:val="17"/>
        </w:rPr>
        <w:fldChar w:fldCharType="begin"/>
      </w:r>
      <w:r w:rsidR="00036CF7" w:rsidRPr="00795970">
        <w:rPr>
          <w:rFonts w:eastAsia="Verdana" w:cs="Times New Roman"/>
          <w:b/>
          <w:bCs/>
          <w:szCs w:val="17"/>
        </w:rPr>
        <w:instrText xml:space="preserve"> REF _Ref100320922 \h  \* MERGEFORMAT </w:instrText>
      </w:r>
      <w:r w:rsidR="00036CF7" w:rsidRPr="00795970">
        <w:rPr>
          <w:rFonts w:eastAsia="Verdana" w:cs="Times New Roman"/>
          <w:b/>
          <w:bCs/>
          <w:szCs w:val="17"/>
        </w:rPr>
      </w:r>
      <w:r w:rsidR="00036CF7" w:rsidRPr="00795970">
        <w:rPr>
          <w:rFonts w:eastAsia="Verdana" w:cs="Times New Roman"/>
          <w:b/>
          <w:bCs/>
          <w:szCs w:val="17"/>
        </w:rPr>
        <w:fldChar w:fldCharType="separate"/>
      </w:r>
      <w:r w:rsidR="00036CF7" w:rsidRPr="00795970">
        <w:rPr>
          <w:b/>
          <w:bCs/>
        </w:rPr>
        <w:t>Information</w:t>
      </w:r>
      <w:r w:rsidR="00036CF7" w:rsidRPr="00795970">
        <w:t xml:space="preserve"> </w:t>
      </w:r>
      <w:r w:rsidR="00036CF7" w:rsidRPr="00795970">
        <w:rPr>
          <w:b/>
          <w:bCs/>
        </w:rPr>
        <w:t>on provider prices</w:t>
      </w:r>
      <w:r w:rsidR="00036CF7" w:rsidRPr="00795970">
        <w:rPr>
          <w:rFonts w:eastAsia="Verdana" w:cs="Times New Roman"/>
          <w:b/>
          <w:bCs/>
          <w:szCs w:val="17"/>
        </w:rPr>
        <w:fldChar w:fldCharType="end"/>
      </w:r>
      <w:r w:rsidR="00FA1B90" w:rsidRPr="00795970">
        <w:rPr>
          <w:rFonts w:eastAsia="Verdana" w:cs="Times New Roman"/>
          <w:b/>
          <w:bCs/>
          <w:szCs w:val="17"/>
        </w:rPr>
        <w:t>.</w:t>
      </w:r>
      <w:r w:rsidRPr="00795970">
        <w:rPr>
          <w:rFonts w:eastAsia="Verdana" w:cs="Times New Roman"/>
          <w:b/>
          <w:bCs/>
          <w:szCs w:val="17"/>
        </w:rPr>
        <w:t xml:space="preserve"> </w:t>
      </w:r>
      <w:r w:rsidR="00664408" w:rsidRPr="00795970">
        <w:t xml:space="preserve">This Section provides a summary of the survey responses related to reasons for setting prices at or below the NDIS </w:t>
      </w:r>
      <w:r w:rsidR="00A62225" w:rsidRPr="00795970">
        <w:t>Price Limit</w:t>
      </w:r>
      <w:r w:rsidR="00664408" w:rsidRPr="00795970">
        <w:t>, and any variation in prices for NDIS clients compared to other clients.</w:t>
      </w:r>
    </w:p>
    <w:p w14:paraId="202CF346" w14:textId="77777777" w:rsidR="00DE29B6" w:rsidRPr="00795970" w:rsidRDefault="00DE29B6" w:rsidP="0004721C">
      <w:pPr>
        <w:spacing w:after="0"/>
      </w:pPr>
    </w:p>
    <w:p w14:paraId="26B4C725" w14:textId="41C43E46" w:rsidR="0004721C" w:rsidRPr="00795970" w:rsidRDefault="0004721C" w:rsidP="0004721C">
      <w:pPr>
        <w:spacing w:after="0"/>
        <w:contextualSpacing/>
        <w:rPr>
          <w:rFonts w:eastAsia="Verdana" w:cs="Times New Roman"/>
          <w:szCs w:val="17"/>
        </w:rPr>
      </w:pPr>
      <w:r w:rsidRPr="00795970">
        <w:rPr>
          <w:rFonts w:eastAsia="Verdana" w:cs="Times New Roman"/>
          <w:b/>
          <w:bCs/>
          <w:szCs w:val="17"/>
        </w:rPr>
        <w:t xml:space="preserve">Section </w:t>
      </w:r>
      <w:r w:rsidR="005F3357" w:rsidRPr="00795970">
        <w:rPr>
          <w:rFonts w:eastAsia="Verdana" w:cs="Times New Roman"/>
          <w:b/>
          <w:bCs/>
          <w:szCs w:val="17"/>
        </w:rPr>
        <w:fldChar w:fldCharType="begin"/>
      </w:r>
      <w:r w:rsidR="005F3357" w:rsidRPr="00795970">
        <w:rPr>
          <w:rFonts w:eastAsia="Verdana" w:cs="Times New Roman"/>
          <w:b/>
          <w:bCs/>
          <w:szCs w:val="17"/>
        </w:rPr>
        <w:instrText xml:space="preserve"> REF _Ref97901069 \r \h </w:instrText>
      </w:r>
      <w:r w:rsidR="005F3357" w:rsidRPr="00795970">
        <w:rPr>
          <w:rFonts w:eastAsia="Verdana" w:cs="Times New Roman"/>
          <w:b/>
          <w:bCs/>
          <w:szCs w:val="17"/>
        </w:rPr>
      </w:r>
      <w:r w:rsidR="005F3357" w:rsidRPr="00795970">
        <w:rPr>
          <w:rFonts w:eastAsia="Verdana" w:cs="Times New Roman"/>
          <w:b/>
          <w:bCs/>
          <w:szCs w:val="17"/>
        </w:rPr>
        <w:fldChar w:fldCharType="separate"/>
      </w:r>
      <w:r w:rsidR="001A314A" w:rsidRPr="00795970">
        <w:rPr>
          <w:rFonts w:eastAsia="Verdana" w:cs="Times New Roman"/>
          <w:b/>
          <w:bCs/>
          <w:szCs w:val="17"/>
        </w:rPr>
        <w:t>6</w:t>
      </w:r>
      <w:r w:rsidR="005F3357" w:rsidRPr="00795970">
        <w:rPr>
          <w:rFonts w:eastAsia="Verdana" w:cs="Times New Roman"/>
          <w:b/>
          <w:bCs/>
          <w:szCs w:val="17"/>
        </w:rPr>
        <w:fldChar w:fldCharType="end"/>
      </w:r>
      <w:r w:rsidRPr="00795970">
        <w:rPr>
          <w:rFonts w:eastAsia="Verdana" w:cs="Times New Roman"/>
          <w:b/>
          <w:bCs/>
          <w:szCs w:val="17"/>
        </w:rPr>
        <w:t>:</w:t>
      </w:r>
      <w:r w:rsidR="005F3357" w:rsidRPr="00795970">
        <w:rPr>
          <w:rFonts w:eastAsia="Verdana" w:cs="Times New Roman"/>
          <w:b/>
          <w:bCs/>
          <w:szCs w:val="17"/>
        </w:rPr>
        <w:t xml:space="preserve"> </w:t>
      </w:r>
      <w:r w:rsidR="005F3357" w:rsidRPr="00795970">
        <w:rPr>
          <w:rFonts w:eastAsia="Verdana" w:cs="Times New Roman"/>
          <w:b/>
          <w:bCs/>
          <w:szCs w:val="17"/>
        </w:rPr>
        <w:fldChar w:fldCharType="begin"/>
      </w:r>
      <w:r w:rsidR="005F3357" w:rsidRPr="00795970">
        <w:rPr>
          <w:rFonts w:eastAsia="Verdana" w:cs="Times New Roman"/>
          <w:b/>
          <w:bCs/>
          <w:szCs w:val="17"/>
        </w:rPr>
        <w:instrText xml:space="preserve"> REF _Ref97901151 \h  \* MERGEFORMAT </w:instrText>
      </w:r>
      <w:r w:rsidR="005F3357" w:rsidRPr="00795970">
        <w:rPr>
          <w:rFonts w:eastAsia="Verdana" w:cs="Times New Roman"/>
          <w:b/>
          <w:bCs/>
          <w:szCs w:val="17"/>
        </w:rPr>
      </w:r>
      <w:r w:rsidR="005F3357" w:rsidRPr="00795970">
        <w:rPr>
          <w:rFonts w:eastAsia="Verdana" w:cs="Times New Roman"/>
          <w:b/>
          <w:bCs/>
          <w:szCs w:val="17"/>
        </w:rPr>
        <w:fldChar w:fldCharType="separate"/>
      </w:r>
      <w:r w:rsidR="001F4D50" w:rsidRPr="00795970">
        <w:rPr>
          <w:b/>
          <w:bCs/>
        </w:rPr>
        <w:t>Drivers of key parameters</w:t>
      </w:r>
      <w:r w:rsidR="005F3357" w:rsidRPr="00795970">
        <w:rPr>
          <w:rFonts w:eastAsia="Verdana" w:cs="Times New Roman"/>
          <w:b/>
          <w:bCs/>
          <w:szCs w:val="17"/>
        </w:rPr>
        <w:fldChar w:fldCharType="end"/>
      </w:r>
      <w:r w:rsidRPr="00795970">
        <w:rPr>
          <w:rFonts w:eastAsia="Verdana" w:cs="Times New Roman"/>
          <w:b/>
          <w:bCs/>
          <w:szCs w:val="17"/>
        </w:rPr>
        <w:t xml:space="preserve">. </w:t>
      </w:r>
      <w:r w:rsidRPr="00795970">
        <w:rPr>
          <w:rFonts w:eastAsia="Verdana" w:cs="Times New Roman"/>
          <w:szCs w:val="17"/>
        </w:rPr>
        <w:t xml:space="preserve">This </w:t>
      </w:r>
      <w:r w:rsidR="00664408" w:rsidRPr="00795970">
        <w:rPr>
          <w:rFonts w:eastAsia="Verdana" w:cs="Times New Roman"/>
          <w:szCs w:val="17"/>
        </w:rPr>
        <w:t xml:space="preserve">Section </w:t>
      </w:r>
      <w:r w:rsidR="00664408" w:rsidRPr="00795970">
        <w:t xml:space="preserve">presents the results of the regression analysis to identify key ‘drivers’ of selected </w:t>
      </w:r>
      <w:r w:rsidR="009A4BD6" w:rsidRPr="00795970">
        <w:t>parameters to inform providers of opportunities for greater efficiency</w:t>
      </w:r>
      <w:r w:rsidR="00664408" w:rsidRPr="00795970">
        <w:t xml:space="preserve">. </w:t>
      </w:r>
      <w:r w:rsidRPr="00795970">
        <w:rPr>
          <w:rFonts w:eastAsia="Verdana" w:cs="Times New Roman"/>
          <w:b/>
          <w:bCs/>
          <w:szCs w:val="17"/>
        </w:rPr>
        <w:t xml:space="preserve"> </w:t>
      </w:r>
    </w:p>
    <w:p w14:paraId="0048AB90" w14:textId="77777777" w:rsidR="0004721C" w:rsidRPr="00795970" w:rsidRDefault="0004721C" w:rsidP="0004721C">
      <w:pPr>
        <w:spacing w:after="0"/>
      </w:pPr>
    </w:p>
    <w:p w14:paraId="7CB2D46E" w14:textId="7CEE7156" w:rsidR="0004721C" w:rsidRPr="00795970" w:rsidRDefault="0004721C" w:rsidP="0004721C">
      <w:pPr>
        <w:spacing w:after="0"/>
        <w:contextualSpacing/>
        <w:rPr>
          <w:rFonts w:eastAsia="Verdana" w:cs="Times New Roman"/>
          <w:szCs w:val="17"/>
        </w:rPr>
      </w:pPr>
      <w:r w:rsidRPr="00795970">
        <w:rPr>
          <w:rFonts w:eastAsia="Verdana" w:cs="Times New Roman"/>
          <w:b/>
          <w:bCs/>
          <w:szCs w:val="17"/>
        </w:rPr>
        <w:t xml:space="preserve">Section </w:t>
      </w:r>
      <w:r w:rsidR="005F3357" w:rsidRPr="00795970">
        <w:rPr>
          <w:rFonts w:eastAsia="Verdana" w:cs="Times New Roman"/>
          <w:b/>
          <w:bCs/>
          <w:szCs w:val="17"/>
        </w:rPr>
        <w:fldChar w:fldCharType="begin"/>
      </w:r>
      <w:r w:rsidR="005F3357" w:rsidRPr="00795970">
        <w:rPr>
          <w:rFonts w:eastAsia="Verdana" w:cs="Times New Roman"/>
          <w:b/>
          <w:bCs/>
          <w:szCs w:val="17"/>
        </w:rPr>
        <w:instrText xml:space="preserve"> REF _Ref97901075 \r \h </w:instrText>
      </w:r>
      <w:r w:rsidR="005F3357" w:rsidRPr="00795970">
        <w:rPr>
          <w:rFonts w:eastAsia="Verdana" w:cs="Times New Roman"/>
          <w:b/>
          <w:bCs/>
          <w:szCs w:val="17"/>
        </w:rPr>
      </w:r>
      <w:r w:rsidR="005F3357" w:rsidRPr="00795970">
        <w:rPr>
          <w:rFonts w:eastAsia="Verdana" w:cs="Times New Roman"/>
          <w:b/>
          <w:bCs/>
          <w:szCs w:val="17"/>
        </w:rPr>
        <w:fldChar w:fldCharType="separate"/>
      </w:r>
      <w:r w:rsidR="001A314A" w:rsidRPr="00795970">
        <w:rPr>
          <w:rFonts w:eastAsia="Verdana" w:cs="Times New Roman"/>
          <w:b/>
          <w:bCs/>
          <w:szCs w:val="17"/>
        </w:rPr>
        <w:t>7</w:t>
      </w:r>
      <w:r w:rsidR="005F3357" w:rsidRPr="00795970">
        <w:rPr>
          <w:rFonts w:eastAsia="Verdana" w:cs="Times New Roman"/>
          <w:b/>
          <w:bCs/>
          <w:szCs w:val="17"/>
        </w:rPr>
        <w:fldChar w:fldCharType="end"/>
      </w:r>
      <w:r w:rsidRPr="00795970">
        <w:rPr>
          <w:rFonts w:eastAsia="Verdana" w:cs="Times New Roman"/>
          <w:b/>
          <w:bCs/>
          <w:szCs w:val="17"/>
        </w:rPr>
        <w:t>:</w:t>
      </w:r>
      <w:r w:rsidR="005F3357" w:rsidRPr="00795970">
        <w:rPr>
          <w:rFonts w:eastAsia="Verdana" w:cs="Times New Roman"/>
          <w:b/>
          <w:bCs/>
          <w:szCs w:val="17"/>
        </w:rPr>
        <w:t xml:space="preserve"> </w:t>
      </w:r>
      <w:r w:rsidR="005F3357" w:rsidRPr="00795970">
        <w:rPr>
          <w:rFonts w:eastAsia="Verdana" w:cs="Times New Roman"/>
          <w:b/>
          <w:bCs/>
          <w:szCs w:val="17"/>
        </w:rPr>
        <w:fldChar w:fldCharType="begin"/>
      </w:r>
      <w:r w:rsidR="005F3357" w:rsidRPr="00795970">
        <w:rPr>
          <w:rFonts w:eastAsia="Verdana" w:cs="Times New Roman"/>
          <w:b/>
          <w:bCs/>
          <w:szCs w:val="17"/>
        </w:rPr>
        <w:instrText xml:space="preserve"> REF _Ref97901155 \h  \* MERGEFORMAT </w:instrText>
      </w:r>
      <w:r w:rsidR="005F3357" w:rsidRPr="00795970">
        <w:rPr>
          <w:rFonts w:eastAsia="Verdana" w:cs="Times New Roman"/>
          <w:b/>
          <w:bCs/>
          <w:szCs w:val="17"/>
        </w:rPr>
      </w:r>
      <w:r w:rsidR="005F3357" w:rsidRPr="00795970">
        <w:rPr>
          <w:rFonts w:eastAsia="Verdana" w:cs="Times New Roman"/>
          <w:b/>
          <w:bCs/>
          <w:szCs w:val="17"/>
        </w:rPr>
        <w:fldChar w:fldCharType="separate"/>
      </w:r>
      <w:r w:rsidR="001A314A" w:rsidRPr="00795970">
        <w:rPr>
          <w:b/>
          <w:bCs/>
        </w:rPr>
        <w:t>Review of survey process</w:t>
      </w:r>
      <w:r w:rsidR="005F3357" w:rsidRPr="00795970">
        <w:rPr>
          <w:rFonts w:eastAsia="Verdana" w:cs="Times New Roman"/>
          <w:b/>
          <w:bCs/>
          <w:szCs w:val="17"/>
        </w:rPr>
        <w:fldChar w:fldCharType="end"/>
      </w:r>
      <w:r w:rsidRPr="00795970">
        <w:rPr>
          <w:rFonts w:eastAsia="Verdana" w:cs="Times New Roman"/>
          <w:b/>
          <w:bCs/>
          <w:szCs w:val="17"/>
        </w:rPr>
        <w:t xml:space="preserve">. </w:t>
      </w:r>
      <w:r w:rsidR="00664408" w:rsidRPr="00795970">
        <w:t>This Section provides reflections on the survey process, including identified opportunities for improvements to future iterations of the survey.</w:t>
      </w:r>
    </w:p>
    <w:p w14:paraId="2228C00E" w14:textId="77777777" w:rsidR="0004721C" w:rsidRPr="00795970" w:rsidRDefault="0004721C" w:rsidP="0004721C">
      <w:pPr>
        <w:spacing w:after="0"/>
      </w:pPr>
    </w:p>
    <w:p w14:paraId="6164638B" w14:textId="77777777" w:rsidR="007C6166" w:rsidRPr="00795970" w:rsidRDefault="007C6166" w:rsidP="00EC5187"/>
    <w:p w14:paraId="4AA9D4C8" w14:textId="0801DE3C" w:rsidR="0040759E" w:rsidRPr="00795970" w:rsidRDefault="00E81F58" w:rsidP="0040759E">
      <w:pPr>
        <w:pStyle w:val="Heading1"/>
        <w:ind w:left="851" w:hanging="851"/>
      </w:pPr>
      <w:bookmarkStart w:id="47" w:name="_Ref97901040"/>
      <w:bookmarkStart w:id="48" w:name="_Ref97901087"/>
      <w:bookmarkStart w:id="49" w:name="_Toc103178661"/>
      <w:r w:rsidRPr="00795970">
        <w:t>Approach and m</w:t>
      </w:r>
      <w:r w:rsidR="0040759E" w:rsidRPr="00795970">
        <w:t>ethodology</w:t>
      </w:r>
      <w:bookmarkEnd w:id="47"/>
      <w:bookmarkEnd w:id="48"/>
      <w:bookmarkEnd w:id="49"/>
    </w:p>
    <w:p w14:paraId="7054E94D" w14:textId="39CA0EE9" w:rsidR="0040759E" w:rsidRPr="00795970" w:rsidRDefault="008E2B3B" w:rsidP="0040759E">
      <w:r w:rsidRPr="00795970">
        <w:t>The survey was developed by Deloitte Access Economics, in consultation with the NDIA. The survey was fielded in the Qualtrics survey platform and contained 5</w:t>
      </w:r>
      <w:r w:rsidR="00AD300C" w:rsidRPr="00795970">
        <w:t>1</w:t>
      </w:r>
      <w:r w:rsidRPr="00795970">
        <w:t xml:space="preserve"> questions which covered a range of financial and staffing information including: staff numbers, base rates of pay, the number of hours worked, utilisation, revenue, and expenses. This </w:t>
      </w:r>
      <w:r w:rsidR="00664408" w:rsidRPr="00795970">
        <w:t>S</w:t>
      </w:r>
      <w:r w:rsidRPr="00795970">
        <w:t xml:space="preserve">ection outlines the data collection and cleaning process. A copy of the survey questions and further detail on the survey fielding process are provided in </w:t>
      </w:r>
      <w:r w:rsidR="00F22F00" w:rsidRPr="00795970">
        <w:fldChar w:fldCharType="begin"/>
      </w:r>
      <w:r w:rsidR="00F22F00" w:rsidRPr="00795970">
        <w:instrText xml:space="preserve"> REF _Ref97901238 \r \h </w:instrText>
      </w:r>
      <w:r w:rsidR="00F22F00" w:rsidRPr="00795970">
        <w:fldChar w:fldCharType="separate"/>
      </w:r>
      <w:r w:rsidR="001A314A" w:rsidRPr="00795970">
        <w:t>Appendix B</w:t>
      </w:r>
      <w:r w:rsidR="00F22F00" w:rsidRPr="00795970">
        <w:fldChar w:fldCharType="end"/>
      </w:r>
      <w:r w:rsidR="00CC651E" w:rsidRPr="00795970">
        <w:t>.</w:t>
      </w:r>
    </w:p>
    <w:p w14:paraId="0487175A" w14:textId="2F5B50DC" w:rsidR="0040759E" w:rsidRPr="00795970" w:rsidRDefault="0040759E" w:rsidP="00A23D70">
      <w:pPr>
        <w:pStyle w:val="Heading2"/>
        <w:spacing w:after="120"/>
        <w:rPr>
          <w:color w:val="auto"/>
        </w:rPr>
      </w:pPr>
      <w:bookmarkStart w:id="50" w:name="_Toc103178662"/>
      <w:r w:rsidRPr="00795970">
        <w:rPr>
          <w:color w:val="auto"/>
        </w:rPr>
        <w:t>Data collection</w:t>
      </w:r>
      <w:bookmarkEnd w:id="50"/>
    </w:p>
    <w:p w14:paraId="4951BA82" w14:textId="097C0263" w:rsidR="00757A2B" w:rsidRPr="00795970" w:rsidRDefault="00E54589" w:rsidP="0012247A">
      <w:r w:rsidRPr="00795970">
        <w:t>The survey received</w:t>
      </w:r>
      <w:r w:rsidR="0012247A" w:rsidRPr="00795970">
        <w:t xml:space="preserve"> </w:t>
      </w:r>
      <w:r w:rsidR="005A3FEC" w:rsidRPr="00795970">
        <w:t>1,043</w:t>
      </w:r>
      <w:r w:rsidR="0012247A" w:rsidRPr="00795970">
        <w:t xml:space="preserve"> responses</w:t>
      </w:r>
      <w:r w:rsidR="003F71A0" w:rsidRPr="00795970">
        <w:t xml:space="preserve"> through the online platform</w:t>
      </w:r>
      <w:r w:rsidR="0012247A" w:rsidRPr="00795970">
        <w:t xml:space="preserve">. </w:t>
      </w:r>
      <w:r w:rsidR="005F00A3" w:rsidRPr="00795970">
        <w:t>The survey contained</w:t>
      </w:r>
      <w:r w:rsidR="0012247A" w:rsidRPr="00795970">
        <w:t xml:space="preserve"> </w:t>
      </w:r>
      <w:r w:rsidR="005A3FEC" w:rsidRPr="00795970">
        <w:t>51</w:t>
      </w:r>
      <w:r w:rsidR="0012247A" w:rsidRPr="00795970">
        <w:t xml:space="preserve"> survey questions</w:t>
      </w:r>
      <w:r w:rsidR="005F00A3" w:rsidRPr="00795970">
        <w:t xml:space="preserve"> which were all compulsory to complete. However, of the 51 survey questions</w:t>
      </w:r>
      <w:r w:rsidR="0012247A" w:rsidRPr="00795970">
        <w:t xml:space="preserve">, </w:t>
      </w:r>
      <w:r w:rsidR="00665CEA" w:rsidRPr="00795970">
        <w:t>17</w:t>
      </w:r>
      <w:r w:rsidR="0012247A" w:rsidRPr="00795970">
        <w:t xml:space="preserve"> were </w:t>
      </w:r>
      <w:r w:rsidR="00665CEA" w:rsidRPr="00795970">
        <w:t xml:space="preserve">only applicable to certain </w:t>
      </w:r>
      <w:r w:rsidR="0086089B" w:rsidRPr="00795970">
        <w:t xml:space="preserve">service </w:t>
      </w:r>
      <w:r w:rsidR="00665CEA" w:rsidRPr="00795970">
        <w:t>provider</w:t>
      </w:r>
      <w:r w:rsidR="007836B0" w:rsidRPr="00795970">
        <w:t>s</w:t>
      </w:r>
      <w:r w:rsidR="00920935" w:rsidRPr="00795970">
        <w:t>,</w:t>
      </w:r>
      <w:r w:rsidR="007836B0" w:rsidRPr="00795970">
        <w:t xml:space="preserve"> </w:t>
      </w:r>
      <w:r w:rsidR="00920935" w:rsidRPr="00795970">
        <w:t>such as questions relating to permanent and casual staffing arrangements,</w:t>
      </w:r>
      <w:r w:rsidR="00BF2214" w:rsidRPr="00795970">
        <w:t xml:space="preserve"> EBAs</w:t>
      </w:r>
      <w:r w:rsidR="00920935" w:rsidRPr="00795970">
        <w:t xml:space="preserve"> and allowances</w:t>
      </w:r>
      <w:r w:rsidR="007836B0" w:rsidRPr="00795970">
        <w:t>. T</w:t>
      </w:r>
      <w:r w:rsidR="0012247A" w:rsidRPr="00795970">
        <w:t>herefore</w:t>
      </w:r>
      <w:r w:rsidR="00920935" w:rsidRPr="00795970">
        <w:t>,</w:t>
      </w:r>
      <w:r w:rsidR="0012247A" w:rsidRPr="00795970">
        <w:t xml:space="preserve"> all submissions received via the online survey platform provided a minimum of </w:t>
      </w:r>
      <w:r w:rsidR="00EB19F3" w:rsidRPr="00795970">
        <w:t>3</w:t>
      </w:r>
      <w:r w:rsidR="00796D0F" w:rsidRPr="00795970">
        <w:t>4</w:t>
      </w:r>
      <w:r w:rsidR="0012247A" w:rsidRPr="00795970">
        <w:t xml:space="preserve"> </w:t>
      </w:r>
      <w:r w:rsidR="00796D0F" w:rsidRPr="00795970">
        <w:t xml:space="preserve">question </w:t>
      </w:r>
      <w:r w:rsidR="0012247A" w:rsidRPr="00795970">
        <w:t>responses</w:t>
      </w:r>
      <w:r w:rsidR="00796D0F" w:rsidRPr="00795970">
        <w:t xml:space="preserve"> and additional responses were received where questions were </w:t>
      </w:r>
      <w:r w:rsidR="0012247A" w:rsidRPr="00795970">
        <w:t xml:space="preserve">applicable to </w:t>
      </w:r>
      <w:r w:rsidR="000F030D" w:rsidRPr="00795970">
        <w:t xml:space="preserve">each </w:t>
      </w:r>
      <w:r w:rsidR="00BF629D" w:rsidRPr="00795970">
        <w:t xml:space="preserve">service </w:t>
      </w:r>
      <w:r w:rsidR="0012247A" w:rsidRPr="00795970">
        <w:t>provider.</w:t>
      </w:r>
      <w:r w:rsidR="00757A2B" w:rsidRPr="00795970">
        <w:t xml:space="preserve"> </w:t>
      </w:r>
    </w:p>
    <w:p w14:paraId="3128A713" w14:textId="06362A52" w:rsidR="00EC246A" w:rsidRPr="00795970" w:rsidRDefault="00EC246A" w:rsidP="0012247A">
      <w:r w:rsidRPr="00795970">
        <w:t xml:space="preserve">An additional </w:t>
      </w:r>
      <w:r w:rsidR="00EB19F3" w:rsidRPr="00795970">
        <w:t>46</w:t>
      </w:r>
      <w:r w:rsidRPr="00795970">
        <w:t xml:space="preserve"> responses were also received from </w:t>
      </w:r>
      <w:r w:rsidR="00BF629D" w:rsidRPr="00795970">
        <w:t xml:space="preserve">service </w:t>
      </w:r>
      <w:r w:rsidRPr="00795970">
        <w:t>providers who participated</w:t>
      </w:r>
      <w:r w:rsidR="00F63F49" w:rsidRPr="00795970">
        <w:t xml:space="preserve"> through the Ability Roundtable. This yielded a total count of </w:t>
      </w:r>
      <w:r w:rsidR="00515E9E" w:rsidRPr="00795970">
        <w:t>1,089</w:t>
      </w:r>
      <w:r w:rsidR="00F63F49" w:rsidRPr="00795970">
        <w:t xml:space="preserve"> complete</w:t>
      </w:r>
      <w:r w:rsidR="00DA53B4" w:rsidRPr="00795970">
        <w:t>d</w:t>
      </w:r>
      <w:r w:rsidR="00F63F49" w:rsidRPr="00795970">
        <w:t xml:space="preserve"> responses when combined with the Financial Benchmarking Survey submissions.</w:t>
      </w:r>
    </w:p>
    <w:p w14:paraId="451B2B80" w14:textId="028EB703" w:rsidR="00B05694" w:rsidRPr="00795970" w:rsidRDefault="00B05694" w:rsidP="00B05694">
      <w:r w:rsidRPr="00795970">
        <w:t xml:space="preserve">To increase the data available for analysis, </w:t>
      </w:r>
      <w:r w:rsidR="00B14CE3" w:rsidRPr="00795970">
        <w:t>and to reduce the respondent burden,</w:t>
      </w:r>
      <w:r w:rsidRPr="00795970">
        <w:t xml:space="preserve"> </w:t>
      </w:r>
      <w:r w:rsidR="00DA53B4" w:rsidRPr="00795970">
        <w:t xml:space="preserve">the </w:t>
      </w:r>
      <w:r w:rsidRPr="00795970">
        <w:t xml:space="preserve">survey data </w:t>
      </w:r>
      <w:r w:rsidR="00DA53B4" w:rsidRPr="00795970">
        <w:t xml:space="preserve">received through the online platform </w:t>
      </w:r>
      <w:r w:rsidRPr="00795970">
        <w:t>was linked to the NDIA dataset</w:t>
      </w:r>
      <w:r w:rsidRPr="00795970" w:rsidDel="007D264A">
        <w:t xml:space="preserve"> </w:t>
      </w:r>
      <w:r w:rsidRPr="00795970">
        <w:t xml:space="preserve">which comprised the following data points for each </w:t>
      </w:r>
      <w:r w:rsidR="00BF629D" w:rsidRPr="00795970">
        <w:t xml:space="preserve">service </w:t>
      </w:r>
      <w:r w:rsidRPr="00795970">
        <w:t xml:space="preserve">provider registered with the NDIA: </w:t>
      </w:r>
    </w:p>
    <w:p w14:paraId="6656EEAF" w14:textId="69BF6011" w:rsidR="003C72CD" w:rsidRPr="00795970" w:rsidRDefault="003C72CD" w:rsidP="003C72CD">
      <w:pPr>
        <w:pStyle w:val="ListBullet"/>
        <w:spacing w:after="240"/>
      </w:pPr>
      <w:r w:rsidRPr="00795970">
        <w:t>NDI</w:t>
      </w:r>
      <w:r w:rsidR="007C761E" w:rsidRPr="00795970">
        <w:t>S</w:t>
      </w:r>
      <w:r w:rsidRPr="00795970">
        <w:t xml:space="preserve"> total revenue</w:t>
      </w:r>
    </w:p>
    <w:p w14:paraId="300FABCE" w14:textId="75744B3B" w:rsidR="003C72CD" w:rsidRPr="00795970" w:rsidRDefault="00C7451D" w:rsidP="003C72CD">
      <w:pPr>
        <w:pStyle w:val="ListBullet"/>
        <w:spacing w:after="240"/>
      </w:pPr>
      <w:r w:rsidRPr="00795970">
        <w:t>r</w:t>
      </w:r>
      <w:r w:rsidR="009E5CDC" w:rsidRPr="00795970">
        <w:t>evenue and p</w:t>
      </w:r>
      <w:r w:rsidR="003C72CD" w:rsidRPr="00795970">
        <w:t>articipant count by state and territory of operation</w:t>
      </w:r>
    </w:p>
    <w:p w14:paraId="643EDDD1" w14:textId="09770A47" w:rsidR="003C72CD" w:rsidRPr="00795970" w:rsidRDefault="00C7451D" w:rsidP="003C72CD">
      <w:pPr>
        <w:pStyle w:val="ListBullet"/>
        <w:spacing w:after="240"/>
      </w:pPr>
      <w:r w:rsidRPr="00795970">
        <w:t>r</w:t>
      </w:r>
      <w:r w:rsidR="003C72CD" w:rsidRPr="00795970">
        <w:t>evenue and participant count by MMM region</w:t>
      </w:r>
    </w:p>
    <w:p w14:paraId="5AD08EEA" w14:textId="36D1F260" w:rsidR="003C72CD" w:rsidRPr="00795970" w:rsidRDefault="00C7451D" w:rsidP="003C72CD">
      <w:pPr>
        <w:pStyle w:val="ListBullet"/>
        <w:spacing w:after="240"/>
      </w:pPr>
      <w:r w:rsidRPr="00795970">
        <w:t>r</w:t>
      </w:r>
      <w:r w:rsidR="003C72CD" w:rsidRPr="00795970">
        <w:t>evenue and participant count by service type for the following service types:</w:t>
      </w:r>
    </w:p>
    <w:p w14:paraId="0E0787BE" w14:textId="77777777" w:rsidR="003C72CD" w:rsidRPr="00795970" w:rsidRDefault="003C72CD" w:rsidP="005F3357">
      <w:pPr>
        <w:pStyle w:val="ListBullet"/>
        <w:numPr>
          <w:ilvl w:val="1"/>
          <w:numId w:val="12"/>
        </w:numPr>
        <w:spacing w:after="240"/>
        <w:rPr>
          <w:lang w:eastAsia="en-AU"/>
        </w:rPr>
      </w:pPr>
      <w:r w:rsidRPr="00795970">
        <w:rPr>
          <w:lang w:eastAsia="en-AU"/>
        </w:rPr>
        <w:t xml:space="preserve">Daily </w:t>
      </w:r>
      <w:r w:rsidRPr="00795970">
        <w:t>Personal</w:t>
      </w:r>
      <w:r w:rsidRPr="00795970">
        <w:rPr>
          <w:lang w:eastAsia="en-AU"/>
        </w:rPr>
        <w:t xml:space="preserve"> Activity (DPA)</w:t>
      </w:r>
    </w:p>
    <w:p w14:paraId="51EF4A9B" w14:textId="77777777" w:rsidR="003C72CD" w:rsidRPr="00795970" w:rsidRDefault="003C72CD" w:rsidP="005F3357">
      <w:pPr>
        <w:pStyle w:val="ListBullet"/>
        <w:numPr>
          <w:ilvl w:val="1"/>
          <w:numId w:val="12"/>
        </w:numPr>
        <w:spacing w:after="240"/>
      </w:pPr>
      <w:r w:rsidRPr="00795970">
        <w:t>High Intensity DPA</w:t>
      </w:r>
    </w:p>
    <w:p w14:paraId="640DFA31" w14:textId="77777777" w:rsidR="003C72CD" w:rsidRPr="00795970" w:rsidRDefault="003C72CD" w:rsidP="005F3357">
      <w:pPr>
        <w:pStyle w:val="ListBullet"/>
        <w:numPr>
          <w:ilvl w:val="1"/>
          <w:numId w:val="12"/>
        </w:numPr>
        <w:spacing w:after="240"/>
      </w:pPr>
      <w:r w:rsidRPr="00795970">
        <w:t>Supported Independent Living (SIL)</w:t>
      </w:r>
    </w:p>
    <w:p w14:paraId="07441A7F" w14:textId="77777777" w:rsidR="003C72CD" w:rsidRPr="00795970" w:rsidRDefault="003C72CD" w:rsidP="005F3357">
      <w:pPr>
        <w:pStyle w:val="ListBullet"/>
        <w:numPr>
          <w:ilvl w:val="1"/>
          <w:numId w:val="12"/>
        </w:numPr>
        <w:spacing w:after="240"/>
      </w:pPr>
      <w:r w:rsidRPr="00795970">
        <w:t xml:space="preserve">Participation in Community, Social and Civic Activities </w:t>
      </w:r>
    </w:p>
    <w:p w14:paraId="5AB934CE" w14:textId="77777777" w:rsidR="003C72CD" w:rsidRPr="00795970" w:rsidRDefault="003C72CD" w:rsidP="005F3357">
      <w:pPr>
        <w:pStyle w:val="ListBullet"/>
        <w:numPr>
          <w:ilvl w:val="1"/>
          <w:numId w:val="12"/>
        </w:numPr>
        <w:spacing w:after="240"/>
      </w:pPr>
      <w:r w:rsidRPr="00795970">
        <w:t>Specialised Supported Employment (Employment Services)</w:t>
      </w:r>
    </w:p>
    <w:p w14:paraId="0E2BA54C" w14:textId="098BF92F" w:rsidR="003C72CD" w:rsidRPr="00795970" w:rsidRDefault="003C72CD" w:rsidP="005F3357">
      <w:pPr>
        <w:pStyle w:val="ListBullet"/>
        <w:numPr>
          <w:ilvl w:val="1"/>
          <w:numId w:val="12"/>
        </w:numPr>
        <w:spacing w:after="240"/>
      </w:pPr>
      <w:r w:rsidRPr="00795970">
        <w:t>Group and Centre Based Activities</w:t>
      </w:r>
      <w:r w:rsidR="007C761E" w:rsidRPr="00795970">
        <w:t xml:space="preserve"> (Group Supports).</w:t>
      </w:r>
    </w:p>
    <w:p w14:paraId="402F2CA4" w14:textId="77777777" w:rsidR="003565A2" w:rsidRPr="00795970" w:rsidRDefault="003565A2" w:rsidP="003565A2">
      <w:pPr>
        <w:pStyle w:val="ListBullet"/>
        <w:numPr>
          <w:ilvl w:val="0"/>
          <w:numId w:val="0"/>
        </w:numPr>
      </w:pPr>
    </w:p>
    <w:p w14:paraId="3F72D7AE" w14:textId="2F4C29A3" w:rsidR="00515E9E" w:rsidRPr="00795970" w:rsidRDefault="003565A2" w:rsidP="00515E9E">
      <w:pPr>
        <w:pStyle w:val="ListBullet"/>
        <w:numPr>
          <w:ilvl w:val="0"/>
          <w:numId w:val="0"/>
        </w:numPr>
      </w:pPr>
      <w:r w:rsidRPr="00795970">
        <w:t xml:space="preserve">The two datasets were linked using each survey respondent’s NDIA provider number and Australian Business Number (ABN), which were common to both datasets. Of </w:t>
      </w:r>
      <w:r w:rsidR="00DA53B4" w:rsidRPr="00795970">
        <w:t xml:space="preserve">the 1,043 responses </w:t>
      </w:r>
      <w:r w:rsidRPr="00795970">
        <w:t xml:space="preserve">received, </w:t>
      </w:r>
      <w:r w:rsidR="00A4480F" w:rsidRPr="00795970">
        <w:t>three service</w:t>
      </w:r>
      <w:r w:rsidRPr="00795970">
        <w:t xml:space="preserve"> providers</w:t>
      </w:r>
      <w:r w:rsidR="00835ACF" w:rsidRPr="00795970">
        <w:t xml:space="preserve"> </w:t>
      </w:r>
      <w:r w:rsidRPr="00795970">
        <w:t>could not be matched with the NDIA dataset</w:t>
      </w:r>
      <w:r w:rsidR="00835ACF" w:rsidRPr="00795970">
        <w:t xml:space="preserve">, </w:t>
      </w:r>
      <w:r w:rsidR="007C761E" w:rsidRPr="00795970">
        <w:t>being</w:t>
      </w:r>
      <w:r w:rsidR="00835ACF" w:rsidRPr="00795970">
        <w:t xml:space="preserve"> less than 1</w:t>
      </w:r>
      <w:r w:rsidR="005F6C92" w:rsidRPr="00795970">
        <w:t>.0</w:t>
      </w:r>
      <w:r w:rsidR="00835ACF" w:rsidRPr="00795970">
        <w:t>% of the survey responses</w:t>
      </w:r>
      <w:r w:rsidR="00515E9E" w:rsidRPr="00795970">
        <w:t>.</w:t>
      </w:r>
    </w:p>
    <w:p w14:paraId="1DCDD41D" w14:textId="77777777" w:rsidR="00515E9E" w:rsidRPr="00795970" w:rsidRDefault="00515E9E" w:rsidP="00515E9E">
      <w:pPr>
        <w:pStyle w:val="ListBullet"/>
        <w:numPr>
          <w:ilvl w:val="0"/>
          <w:numId w:val="0"/>
        </w:numPr>
      </w:pPr>
    </w:p>
    <w:p w14:paraId="44E0AC70" w14:textId="1180EDBB" w:rsidR="0040759E" w:rsidRPr="00795970" w:rsidRDefault="00515E9E" w:rsidP="007C761E">
      <w:pPr>
        <w:pStyle w:val="ListBullet"/>
        <w:numPr>
          <w:ilvl w:val="0"/>
          <w:numId w:val="0"/>
        </w:numPr>
      </w:pPr>
      <w:r w:rsidRPr="00795970">
        <w:t xml:space="preserve">It should be noted </w:t>
      </w:r>
      <w:r w:rsidR="00C715AB" w:rsidRPr="00795970">
        <w:t xml:space="preserve">that the Ability Roundtable survey responses were not </w:t>
      </w:r>
      <w:r w:rsidR="00DA53B4" w:rsidRPr="00795970">
        <w:t xml:space="preserve">matched to the NDIA dataset and accordingly, were not </w:t>
      </w:r>
      <w:r w:rsidR="00C715AB" w:rsidRPr="00795970">
        <w:t>disaggregated by the categories</w:t>
      </w:r>
      <w:r w:rsidR="007C5C4A" w:rsidRPr="00795970">
        <w:t xml:space="preserve"> outlined in Section</w:t>
      </w:r>
      <w:r w:rsidR="00E15210" w:rsidRPr="00795970">
        <w:rPr>
          <w:b/>
          <w:bCs/>
          <w:lang w:val="en-US"/>
        </w:rPr>
        <w:t xml:space="preserve"> </w:t>
      </w:r>
      <w:r w:rsidR="00E15210" w:rsidRPr="00795970">
        <w:rPr>
          <w:lang w:val="en-US"/>
        </w:rPr>
        <w:fldChar w:fldCharType="begin"/>
      </w:r>
      <w:r w:rsidR="00E15210" w:rsidRPr="00795970">
        <w:rPr>
          <w:lang w:val="en-US"/>
        </w:rPr>
        <w:instrText xml:space="preserve"> REF _Ref97829877 \n \h  \* MERGEFORMAT </w:instrText>
      </w:r>
      <w:r w:rsidR="00E15210" w:rsidRPr="00795970">
        <w:rPr>
          <w:lang w:val="en-US"/>
        </w:rPr>
      </w:r>
      <w:r w:rsidR="00E15210" w:rsidRPr="00795970">
        <w:rPr>
          <w:lang w:val="en-US"/>
        </w:rPr>
        <w:fldChar w:fldCharType="separate"/>
      </w:r>
      <w:r w:rsidR="001A314A" w:rsidRPr="00795970">
        <w:rPr>
          <w:lang w:val="en-US"/>
        </w:rPr>
        <w:t>1.3</w:t>
      </w:r>
      <w:r w:rsidR="00E15210" w:rsidRPr="00795970">
        <w:rPr>
          <w:lang w:val="en-US"/>
        </w:rPr>
        <w:fldChar w:fldCharType="end"/>
      </w:r>
      <w:r w:rsidR="00C715AB" w:rsidRPr="00795970">
        <w:t>. This is because the</w:t>
      </w:r>
      <w:r w:rsidR="00DA53B4" w:rsidRPr="00795970">
        <w:t xml:space="preserve"> survey</w:t>
      </w:r>
      <w:r w:rsidR="00C715AB" w:rsidRPr="00795970">
        <w:t xml:space="preserve"> data was </w:t>
      </w:r>
      <w:r w:rsidR="00A23D70" w:rsidRPr="00795970">
        <w:t xml:space="preserve">provided in a </w:t>
      </w:r>
      <w:r w:rsidR="00C715AB" w:rsidRPr="00795970">
        <w:t xml:space="preserve">deidentified </w:t>
      </w:r>
      <w:r w:rsidR="00A23D70" w:rsidRPr="00795970">
        <w:t xml:space="preserve">format that could not </w:t>
      </w:r>
      <w:r w:rsidR="00C715AB" w:rsidRPr="00795970">
        <w:t xml:space="preserve">be matched with the relevant information in the NDIA dataset. </w:t>
      </w:r>
    </w:p>
    <w:p w14:paraId="229CBEC8" w14:textId="02601BF6" w:rsidR="0040759E" w:rsidRPr="00795970" w:rsidRDefault="0040759E" w:rsidP="00A23D70">
      <w:pPr>
        <w:pStyle w:val="Heading2"/>
        <w:spacing w:after="120"/>
        <w:rPr>
          <w:color w:val="auto"/>
        </w:rPr>
      </w:pPr>
      <w:bookmarkStart w:id="51" w:name="_Toc103178663"/>
      <w:r w:rsidRPr="00795970">
        <w:rPr>
          <w:color w:val="auto"/>
        </w:rPr>
        <w:t>Data cleaning</w:t>
      </w:r>
      <w:bookmarkEnd w:id="51"/>
    </w:p>
    <w:p w14:paraId="32ECC899" w14:textId="77777777" w:rsidR="00366FE7" w:rsidRPr="00795970" w:rsidRDefault="007C761E" w:rsidP="0040759E">
      <w:r w:rsidRPr="00795970">
        <w:t>Once</w:t>
      </w:r>
      <w:r w:rsidR="00221F91" w:rsidRPr="00795970">
        <w:t xml:space="preserve"> the survey </w:t>
      </w:r>
      <w:r w:rsidRPr="00795970">
        <w:t>closed</w:t>
      </w:r>
      <w:r w:rsidR="00366FE7" w:rsidRPr="00795970">
        <w:t xml:space="preserve"> on 4 February 2022</w:t>
      </w:r>
      <w:r w:rsidR="0029258F" w:rsidRPr="00795970">
        <w:t xml:space="preserve">, the </w:t>
      </w:r>
      <w:r w:rsidR="00C07520" w:rsidRPr="00795970">
        <w:t xml:space="preserve">survey </w:t>
      </w:r>
      <w:r w:rsidR="00366FE7" w:rsidRPr="00795970">
        <w:t xml:space="preserve">extract </w:t>
      </w:r>
      <w:r w:rsidR="00EC08B0" w:rsidRPr="00795970">
        <w:t xml:space="preserve">was </w:t>
      </w:r>
      <w:r w:rsidR="0029258F" w:rsidRPr="00795970">
        <w:t xml:space="preserve">downloaded and </w:t>
      </w:r>
      <w:r w:rsidR="00EC08B0" w:rsidRPr="00795970">
        <w:t xml:space="preserve">cleaned </w:t>
      </w:r>
      <w:r w:rsidR="0029258F" w:rsidRPr="00795970">
        <w:t>using a variety of techniques, prior to commencing analysis</w:t>
      </w:r>
      <w:r w:rsidR="00DC1330" w:rsidRPr="00795970">
        <w:t>.</w:t>
      </w:r>
      <w:r w:rsidR="007C5BB1" w:rsidRPr="00795970">
        <w:t xml:space="preserve"> </w:t>
      </w:r>
      <w:r w:rsidR="00366FE7" w:rsidRPr="00795970">
        <w:t xml:space="preserve">It should be noted that data cleaning was only conducted on the 1,043 responses received through the online survey platform. This is because Ability Roundtable performed separate data cleaning and sense checking for the 46 responses prior to Deloitte’s analysis. </w:t>
      </w:r>
    </w:p>
    <w:p w14:paraId="49C6A12B" w14:textId="453780D9" w:rsidR="0040759E" w:rsidRPr="00795970" w:rsidRDefault="000A30F5" w:rsidP="0040759E">
      <w:r w:rsidRPr="00795970">
        <w:fldChar w:fldCharType="begin"/>
      </w:r>
      <w:r w:rsidRPr="00795970">
        <w:instrText xml:space="preserve"> REF _Ref72478907 \r \h </w:instrText>
      </w:r>
      <w:r w:rsidRPr="00795970">
        <w:fldChar w:fldCharType="separate"/>
      </w:r>
      <w:r w:rsidR="001A314A" w:rsidRPr="00795970">
        <w:t>Figure 2.1</w:t>
      </w:r>
      <w:r w:rsidRPr="00795970">
        <w:fldChar w:fldCharType="end"/>
      </w:r>
      <w:r w:rsidR="00C75A5D" w:rsidRPr="00795970">
        <w:t xml:space="preserve"> summarises the data cleaning process undertaken</w:t>
      </w:r>
      <w:r w:rsidR="00366FE7" w:rsidRPr="00795970">
        <w:t xml:space="preserve"> on the survey extract</w:t>
      </w:r>
      <w:r w:rsidR="00C75A5D" w:rsidRPr="00795970">
        <w:t>.</w:t>
      </w:r>
      <w:r w:rsidR="001E45F4" w:rsidRPr="00795970">
        <w:t xml:space="preserve"> A copy of the survey questions are provided </w:t>
      </w:r>
      <w:r w:rsidR="005F3357" w:rsidRPr="00795970">
        <w:t xml:space="preserve">in </w:t>
      </w:r>
      <w:r w:rsidR="005F3357" w:rsidRPr="00795970">
        <w:fldChar w:fldCharType="begin"/>
      </w:r>
      <w:r w:rsidR="005F3357" w:rsidRPr="00795970">
        <w:instrText xml:space="preserve"> REF _Ref97901238 \r \h </w:instrText>
      </w:r>
      <w:r w:rsidR="005F3357" w:rsidRPr="00795970">
        <w:fldChar w:fldCharType="separate"/>
      </w:r>
      <w:r w:rsidR="001A314A" w:rsidRPr="00795970">
        <w:t>Appendix B</w:t>
      </w:r>
      <w:r w:rsidR="005F3357" w:rsidRPr="00795970">
        <w:fldChar w:fldCharType="end"/>
      </w:r>
      <w:r w:rsidR="005F3357" w:rsidRPr="00795970">
        <w:t xml:space="preserve">. </w:t>
      </w:r>
    </w:p>
    <w:p w14:paraId="5D4A3FF0" w14:textId="68380B51" w:rsidR="0037199D" w:rsidRPr="00795970" w:rsidRDefault="0037199D" w:rsidP="0037199D">
      <w:pPr>
        <w:pStyle w:val="CaptionFigure"/>
        <w:spacing w:after="240"/>
        <w:rPr>
          <w:color w:val="auto"/>
        </w:rPr>
      </w:pPr>
      <w:bookmarkStart w:id="52" w:name="_Ref72478907"/>
      <w:bookmarkStart w:id="53" w:name="_Toc97902340"/>
      <w:r w:rsidRPr="00795970">
        <w:rPr>
          <w:color w:val="auto"/>
        </w:rPr>
        <w:t>: Summary of data cleaning process</w:t>
      </w:r>
      <w:bookmarkEnd w:id="52"/>
      <w:bookmarkEnd w:id="53"/>
      <w:r w:rsidRPr="00795970">
        <w:rPr>
          <w:color w:val="auto"/>
        </w:rPr>
        <w:t xml:space="preserve"> </w:t>
      </w:r>
    </w:p>
    <w:p w14:paraId="40733DD9" w14:textId="0FBCD105" w:rsidR="00ED4227" w:rsidRPr="00795970" w:rsidRDefault="00403E18" w:rsidP="0040759E">
      <w:r w:rsidRPr="00795970">
        <w:rPr>
          <w:noProof/>
        </w:rPr>
        <w:drawing>
          <wp:inline distT="0" distB="0" distL="0" distR="0" wp14:anchorId="1A5F6F06" wp14:editId="404B8220">
            <wp:extent cx="5500048" cy="3139604"/>
            <wp:effectExtent l="0" t="0" r="5715" b="3810"/>
            <wp:docPr id="17" name="Picture 17" descr="Figure 2.1 outlines the data cleaning process, which was categorised into five stages. Deloitte first reviewed the previous cleaning approach used in the 2019 to 2020 survey iteration. Deloitte then analysed the current survey sample and identified modifications required to data cleaning this year. Deloitte then tested the outlier removal method and identified the appropriate questions to apply this method. Deloitte then validated the data cleaning approaches used with the Agency and with Ability Roundtable and refined the cleaning process iteratively as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e 2.1 outlines the data cleaning process, which was categorised into five stages. Deloitte first reviewed the previous cleaning approach used in the 2019 to 2020 survey iteration. Deloitte then analysed the current survey sample and identified modifications required to data cleaning this year. Deloitte then tested the outlier removal method and identified the appropriate questions to apply this method. Deloitte then validated the data cleaning approaches used with the Agency and with Ability Roundtable and refined the cleaning process iteratively as need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13061" cy="3147032"/>
                    </a:xfrm>
                    <a:prstGeom prst="rect">
                      <a:avLst/>
                    </a:prstGeom>
                    <a:noFill/>
                  </pic:spPr>
                </pic:pic>
              </a:graphicData>
            </a:graphic>
          </wp:inline>
        </w:drawing>
      </w:r>
    </w:p>
    <w:p w14:paraId="0FAC07F1" w14:textId="51F3A2FF" w:rsidR="0037199D" w:rsidRPr="00795970" w:rsidRDefault="001247DA" w:rsidP="0040759E">
      <w:r w:rsidRPr="00795970">
        <w:t>Four primary method</w:t>
      </w:r>
      <w:r w:rsidR="00572825" w:rsidRPr="00795970">
        <w:t>s</w:t>
      </w:r>
      <w:r w:rsidRPr="00795970">
        <w:t xml:space="preserve"> of data cleaning were employed:</w:t>
      </w:r>
    </w:p>
    <w:p w14:paraId="790AEB90" w14:textId="0B7DBFDD" w:rsidR="001247DA" w:rsidRPr="00795970" w:rsidRDefault="00515BC2" w:rsidP="001247DA">
      <w:pPr>
        <w:pStyle w:val="ListBullet"/>
      </w:pPr>
      <w:r w:rsidRPr="00795970">
        <w:t>r</w:t>
      </w:r>
      <w:r w:rsidR="001247DA" w:rsidRPr="00795970">
        <w:t>emoval of inappropriate ‘zero’ responses</w:t>
      </w:r>
    </w:p>
    <w:p w14:paraId="32037018" w14:textId="09F60F0B" w:rsidR="00493DED" w:rsidRPr="00795970" w:rsidRDefault="00493DED" w:rsidP="001247DA">
      <w:pPr>
        <w:pStyle w:val="ListBullet"/>
      </w:pPr>
      <w:r w:rsidRPr="00795970">
        <w:t xml:space="preserve">removal of </w:t>
      </w:r>
      <w:r w:rsidR="00F67670" w:rsidRPr="00795970">
        <w:t xml:space="preserve">service </w:t>
      </w:r>
      <w:r w:rsidRPr="00795970">
        <w:t>providers with less than 12 months of financial data for specific questions</w:t>
      </w:r>
    </w:p>
    <w:p w14:paraId="72000705" w14:textId="22C14377" w:rsidR="001247DA" w:rsidRPr="00795970" w:rsidRDefault="00515BC2" w:rsidP="001247DA">
      <w:pPr>
        <w:pStyle w:val="ListBullet"/>
      </w:pPr>
      <w:r w:rsidRPr="00795970">
        <w:t>r</w:t>
      </w:r>
      <w:r w:rsidR="001247DA" w:rsidRPr="00795970">
        <w:t>emoval of responses considered implausible (see further details below)</w:t>
      </w:r>
    </w:p>
    <w:p w14:paraId="25911A88" w14:textId="2A405542" w:rsidR="001247DA" w:rsidRPr="00795970" w:rsidRDefault="00515BC2" w:rsidP="001247DA">
      <w:pPr>
        <w:pStyle w:val="ListBullet"/>
      </w:pPr>
      <w:r w:rsidRPr="00795970">
        <w:t>r</w:t>
      </w:r>
      <w:r w:rsidR="001247DA" w:rsidRPr="00795970">
        <w:t>emo</w:t>
      </w:r>
      <w:r w:rsidR="00B03C30" w:rsidRPr="00795970">
        <w:t>ving of outliers for specific questions (see further details below)</w:t>
      </w:r>
      <w:r w:rsidR="003C38D9" w:rsidRPr="00795970">
        <w:t>.</w:t>
      </w:r>
    </w:p>
    <w:p w14:paraId="6639C6B2" w14:textId="77777777" w:rsidR="003C38D9" w:rsidRPr="00795970" w:rsidRDefault="003C38D9" w:rsidP="003C38D9">
      <w:pPr>
        <w:pStyle w:val="ListBullet"/>
        <w:numPr>
          <w:ilvl w:val="0"/>
          <w:numId w:val="0"/>
        </w:numPr>
        <w:ind w:left="340" w:hanging="340"/>
      </w:pPr>
    </w:p>
    <w:p w14:paraId="72D613A4" w14:textId="0A94C80C" w:rsidR="00496B13" w:rsidRPr="00795970" w:rsidRDefault="003C38D9" w:rsidP="0040759E">
      <w:r w:rsidRPr="00795970">
        <w:t xml:space="preserve">Data cleaning was conducted to remove ‘zero’ responses where this was considered </w:t>
      </w:r>
      <w:r w:rsidR="00C94257" w:rsidRPr="00795970">
        <w:t xml:space="preserve">implausible </w:t>
      </w:r>
      <w:r w:rsidR="00CC10C8" w:rsidRPr="00795970">
        <w:t xml:space="preserve">given the context of the question. </w:t>
      </w:r>
      <w:r w:rsidR="008A0D2A" w:rsidRPr="00795970">
        <w:t>This methodology was only applied to compulsory questions</w:t>
      </w:r>
      <w:r w:rsidR="001B43BC" w:rsidRPr="00795970">
        <w:t xml:space="preserve">, where it has been interpreted to indicate that respondents did not have the information readily available, and/or did not understand the question. </w:t>
      </w:r>
      <w:r w:rsidR="00B2263B" w:rsidRPr="00795970">
        <w:t>The questions where cleaning was applied to inappropriate ‘zero’ responses are outlined in</w:t>
      </w:r>
      <w:r w:rsidR="005F3357" w:rsidRPr="00795970">
        <w:t xml:space="preserve"> </w:t>
      </w:r>
      <w:r w:rsidR="005F3357" w:rsidRPr="00795970">
        <w:fldChar w:fldCharType="begin"/>
      </w:r>
      <w:r w:rsidR="005F3357" w:rsidRPr="00795970">
        <w:instrText xml:space="preserve"> REF _Ref97901346 \r \h </w:instrText>
      </w:r>
      <w:r w:rsidR="005F3357" w:rsidRPr="00795970">
        <w:fldChar w:fldCharType="separate"/>
      </w:r>
      <w:r w:rsidR="001A314A" w:rsidRPr="00795970">
        <w:t>Appendix C</w:t>
      </w:r>
      <w:r w:rsidR="005F3357" w:rsidRPr="00795970">
        <w:fldChar w:fldCharType="end"/>
      </w:r>
      <w:r w:rsidR="00B2263B" w:rsidRPr="00795970">
        <w:t>.</w:t>
      </w:r>
    </w:p>
    <w:p w14:paraId="73D69229" w14:textId="72966780" w:rsidR="00C1050E" w:rsidRPr="00795970" w:rsidRDefault="004531E4" w:rsidP="0040759E">
      <w:r w:rsidRPr="00795970">
        <w:t xml:space="preserve">Some responses relating to financial data were also removed where </w:t>
      </w:r>
      <w:r w:rsidR="00C96E46" w:rsidRPr="00795970">
        <w:t xml:space="preserve">service </w:t>
      </w:r>
      <w:r w:rsidRPr="00795970">
        <w:t>providers had not operated for a full financial year. This is because it was</w:t>
      </w:r>
      <w:r w:rsidR="00351C0E" w:rsidRPr="00795970">
        <w:t xml:space="preserve"> not </w:t>
      </w:r>
      <w:r w:rsidR="007E4955" w:rsidRPr="00795970">
        <w:t xml:space="preserve">appropriate to pro rata survey responses </w:t>
      </w:r>
      <w:r w:rsidR="004E3906" w:rsidRPr="00795970">
        <w:t>if a service provider held less than 12 months of financial data</w:t>
      </w:r>
      <w:r w:rsidR="00696B92" w:rsidRPr="00795970">
        <w:t>,</w:t>
      </w:r>
      <w:r w:rsidR="00B2098E" w:rsidRPr="00795970">
        <w:t xml:space="preserve"> given </w:t>
      </w:r>
      <w:r w:rsidR="000712F7" w:rsidRPr="00795970">
        <w:t xml:space="preserve">that financial figures </w:t>
      </w:r>
      <w:r w:rsidR="0065624A" w:rsidRPr="00795970">
        <w:t xml:space="preserve">often </w:t>
      </w:r>
      <w:r w:rsidR="000712F7" w:rsidRPr="00795970">
        <w:t xml:space="preserve">do not follow a </w:t>
      </w:r>
      <w:r w:rsidR="00B2098E" w:rsidRPr="00795970">
        <w:t xml:space="preserve">consistent </w:t>
      </w:r>
      <w:r w:rsidR="00006CCD" w:rsidRPr="00795970">
        <w:t>linear</w:t>
      </w:r>
      <w:r w:rsidR="000712F7" w:rsidRPr="00795970">
        <w:t xml:space="preserve"> approach</w:t>
      </w:r>
      <w:r w:rsidR="00ED59D2" w:rsidRPr="00795970">
        <w:t xml:space="preserve"> each month</w:t>
      </w:r>
      <w:r w:rsidR="000712F7" w:rsidRPr="00795970">
        <w:t xml:space="preserve">. </w:t>
      </w:r>
      <w:r w:rsidR="001F5BA1" w:rsidRPr="00795970">
        <w:t xml:space="preserve">The questions where </w:t>
      </w:r>
      <w:r w:rsidR="00B2263B" w:rsidRPr="00795970">
        <w:t>responses with less than 12 months of financial data were removed</w:t>
      </w:r>
      <w:r w:rsidR="00D41EDE" w:rsidRPr="00795970">
        <w:t xml:space="preserve"> </w:t>
      </w:r>
      <w:r w:rsidR="001F5BA1" w:rsidRPr="00795970">
        <w:t xml:space="preserve">are outlined </w:t>
      </w:r>
      <w:r w:rsidR="005F3357" w:rsidRPr="00795970">
        <w:t xml:space="preserve">in </w:t>
      </w:r>
      <w:r w:rsidR="005F3357" w:rsidRPr="00795970">
        <w:fldChar w:fldCharType="begin"/>
      </w:r>
      <w:r w:rsidR="005F3357" w:rsidRPr="00795970">
        <w:instrText xml:space="preserve"> REF _Ref97901346 \r \h </w:instrText>
      </w:r>
      <w:r w:rsidR="005F3357" w:rsidRPr="00795970">
        <w:fldChar w:fldCharType="separate"/>
      </w:r>
      <w:r w:rsidR="001A314A" w:rsidRPr="00795970">
        <w:t>Appendix C</w:t>
      </w:r>
      <w:r w:rsidR="005F3357" w:rsidRPr="00795970">
        <w:fldChar w:fldCharType="end"/>
      </w:r>
      <w:r w:rsidR="001F5BA1" w:rsidRPr="00795970">
        <w:t>.</w:t>
      </w:r>
    </w:p>
    <w:p w14:paraId="4328B6E4" w14:textId="09D1227D" w:rsidR="001D414D" w:rsidRPr="00795970" w:rsidRDefault="002216AD" w:rsidP="001D414D">
      <w:r w:rsidRPr="00795970">
        <w:t>For some question</w:t>
      </w:r>
      <w:r w:rsidR="00F35B86" w:rsidRPr="00795970">
        <w:t>s</w:t>
      </w:r>
      <w:r w:rsidR="00B2263B" w:rsidRPr="00795970">
        <w:t xml:space="preserve">, </w:t>
      </w:r>
      <w:r w:rsidR="00F35B86" w:rsidRPr="00795970">
        <w:t xml:space="preserve">thresholds were developed </w:t>
      </w:r>
      <w:r w:rsidR="00332A5B" w:rsidRPr="00795970">
        <w:t xml:space="preserve">to remove responses considered implausible </w:t>
      </w:r>
      <w:r w:rsidR="00F35B86" w:rsidRPr="00795970">
        <w:t>based on current industry practices and standards.</w:t>
      </w:r>
      <w:r w:rsidR="00830B0C" w:rsidRPr="00795970">
        <w:t xml:space="preserve"> </w:t>
      </w:r>
      <w:r w:rsidR="00F124BA" w:rsidRPr="00795970">
        <w:t xml:space="preserve">As seen in </w:t>
      </w:r>
      <w:r w:rsidR="00B2263B" w:rsidRPr="00795970">
        <w:fldChar w:fldCharType="begin"/>
      </w:r>
      <w:r w:rsidR="00B2263B" w:rsidRPr="00795970">
        <w:instrText xml:space="preserve"> REF _Ref97040079 \r \h </w:instrText>
      </w:r>
      <w:r w:rsidR="00B2263B" w:rsidRPr="00795970">
        <w:fldChar w:fldCharType="separate"/>
      </w:r>
      <w:r w:rsidR="001A314A" w:rsidRPr="00795970">
        <w:t>Table 2.1</w:t>
      </w:r>
      <w:r w:rsidR="00B2263B" w:rsidRPr="00795970">
        <w:fldChar w:fldCharType="end"/>
      </w:r>
      <w:r w:rsidR="00F124BA" w:rsidRPr="00795970">
        <w:t xml:space="preserve">, the highest rate of removal occurred for question </w:t>
      </w:r>
      <w:r w:rsidR="00DD2658">
        <w:t>3</w:t>
      </w:r>
      <w:r w:rsidR="00F124BA" w:rsidRPr="00795970">
        <w:t xml:space="preserve">1 regarding </w:t>
      </w:r>
      <w:r w:rsidR="00DD2658">
        <w:t>annual leave loadings</w:t>
      </w:r>
      <w:r w:rsidR="00F124BA" w:rsidRPr="00795970">
        <w:t xml:space="preserve">, with a rate of removal of </w:t>
      </w:r>
      <w:r w:rsidR="00DD2658">
        <w:t>2.2</w:t>
      </w:r>
      <w:r w:rsidR="00F124BA" w:rsidRPr="00795970">
        <w:t xml:space="preserve">% of total responses. </w:t>
      </w:r>
    </w:p>
    <w:p w14:paraId="48A32D64" w14:textId="77777777" w:rsidR="00716E93" w:rsidRPr="00795970" w:rsidRDefault="00716E93" w:rsidP="001D414D"/>
    <w:p w14:paraId="0BFD25F8" w14:textId="290AFB29" w:rsidR="001D414D" w:rsidRPr="008F4561" w:rsidRDefault="001D414D" w:rsidP="001D414D">
      <w:pPr>
        <w:pStyle w:val="CaptionTable"/>
        <w:rPr>
          <w:color w:val="auto"/>
        </w:rPr>
      </w:pPr>
      <w:bookmarkStart w:id="54" w:name="_Ref97040079"/>
      <w:bookmarkStart w:id="55" w:name="_Toc103178801"/>
      <w:r w:rsidRPr="008F4561">
        <w:rPr>
          <w:color w:val="auto"/>
        </w:rPr>
        <w:t>: Questions where implausible responses were removed</w:t>
      </w:r>
      <w:bookmarkEnd w:id="54"/>
      <w:bookmarkEnd w:id="55"/>
    </w:p>
    <w:tbl>
      <w:tblPr>
        <w:tblStyle w:val="Deloittetable"/>
        <w:tblW w:w="0" w:type="auto"/>
        <w:tblLayout w:type="fixed"/>
        <w:tblLook w:val="04A0" w:firstRow="1" w:lastRow="0" w:firstColumn="1" w:lastColumn="0" w:noHBand="0" w:noVBand="1"/>
      </w:tblPr>
      <w:tblGrid>
        <w:gridCol w:w="1113"/>
        <w:gridCol w:w="6033"/>
        <w:gridCol w:w="1880"/>
      </w:tblGrid>
      <w:tr w:rsidR="00795970" w:rsidRPr="00795970" w14:paraId="19756D8B" w14:textId="77777777" w:rsidTr="009C6299">
        <w:trPr>
          <w:cnfStyle w:val="100000000000" w:firstRow="1" w:lastRow="0" w:firstColumn="0" w:lastColumn="0" w:oddVBand="0" w:evenVBand="0" w:oddHBand="0" w:evenHBand="0" w:firstRowFirstColumn="0" w:firstRowLastColumn="0" w:lastRowFirstColumn="0" w:lastRowLastColumn="0"/>
          <w:trHeight w:val="397"/>
        </w:trPr>
        <w:tc>
          <w:tcPr>
            <w:tcW w:w="1113" w:type="dxa"/>
            <w:vAlign w:val="center"/>
          </w:tcPr>
          <w:p w14:paraId="09A6461B" w14:textId="77777777" w:rsidR="001D414D" w:rsidRPr="00795970" w:rsidRDefault="001D414D" w:rsidP="009C6299">
            <w:pPr>
              <w:pStyle w:val="TableHeadingLeft"/>
              <w:rPr>
                <w:color w:val="auto"/>
              </w:rPr>
            </w:pPr>
            <w:r w:rsidRPr="00795970">
              <w:rPr>
                <w:color w:val="auto"/>
              </w:rPr>
              <w:t>Question number</w:t>
            </w:r>
          </w:p>
        </w:tc>
        <w:tc>
          <w:tcPr>
            <w:tcW w:w="6033" w:type="dxa"/>
            <w:vAlign w:val="center"/>
          </w:tcPr>
          <w:p w14:paraId="4ADC3753" w14:textId="77777777" w:rsidR="001D414D" w:rsidRPr="00795970" w:rsidRDefault="001D414D" w:rsidP="009C6299">
            <w:pPr>
              <w:pStyle w:val="TableHeadingLeft"/>
              <w:rPr>
                <w:color w:val="auto"/>
              </w:rPr>
            </w:pPr>
            <w:r w:rsidRPr="00795970">
              <w:rPr>
                <w:color w:val="auto"/>
              </w:rPr>
              <w:t>Question</w:t>
            </w:r>
          </w:p>
        </w:tc>
        <w:tc>
          <w:tcPr>
            <w:tcW w:w="1880" w:type="dxa"/>
            <w:vAlign w:val="center"/>
          </w:tcPr>
          <w:p w14:paraId="7D4349DC" w14:textId="479490A3" w:rsidR="001D414D" w:rsidRPr="00795970" w:rsidRDefault="001D414D" w:rsidP="009C6299">
            <w:pPr>
              <w:pStyle w:val="TableHeadingLeft"/>
              <w:jc w:val="right"/>
              <w:rPr>
                <w:color w:val="auto"/>
              </w:rPr>
            </w:pPr>
            <w:r w:rsidRPr="00795970">
              <w:rPr>
                <w:color w:val="auto"/>
              </w:rPr>
              <w:t xml:space="preserve">Rate of </w:t>
            </w:r>
            <w:r w:rsidR="00332A5B" w:rsidRPr="00795970">
              <w:rPr>
                <w:color w:val="auto"/>
              </w:rPr>
              <w:t>implausible</w:t>
            </w:r>
            <w:r w:rsidRPr="00795970">
              <w:rPr>
                <w:color w:val="auto"/>
              </w:rPr>
              <w:t xml:space="preserve"> responses (%)</w:t>
            </w:r>
          </w:p>
        </w:tc>
      </w:tr>
      <w:tr w:rsidR="00795970" w:rsidRPr="00795970" w14:paraId="7A5CC98B" w14:textId="77777777" w:rsidTr="009C6299">
        <w:trPr>
          <w:trHeight w:val="397"/>
        </w:trPr>
        <w:tc>
          <w:tcPr>
            <w:tcW w:w="1113" w:type="dxa"/>
            <w:vAlign w:val="center"/>
          </w:tcPr>
          <w:p w14:paraId="1DBE8D40" w14:textId="77777777" w:rsidR="001F12C4" w:rsidRPr="00795970" w:rsidRDefault="001F12C4" w:rsidP="009C6299">
            <w:pPr>
              <w:pStyle w:val="TabletextLeft"/>
            </w:pPr>
            <w:r w:rsidRPr="00795970">
              <w:t>31</w:t>
            </w:r>
          </w:p>
        </w:tc>
        <w:tc>
          <w:tcPr>
            <w:tcW w:w="6033" w:type="dxa"/>
            <w:vAlign w:val="center"/>
          </w:tcPr>
          <w:p w14:paraId="323D9051" w14:textId="77777777" w:rsidR="001F12C4" w:rsidRPr="00795970" w:rsidRDefault="001F12C4" w:rsidP="009C6299">
            <w:pPr>
              <w:pStyle w:val="TabletextLeft"/>
            </w:pPr>
            <w:r w:rsidRPr="00795970">
              <w:t>Are staff paid a loading when they are on annual leave?</w:t>
            </w:r>
          </w:p>
        </w:tc>
        <w:tc>
          <w:tcPr>
            <w:tcW w:w="1880" w:type="dxa"/>
            <w:vAlign w:val="center"/>
          </w:tcPr>
          <w:p w14:paraId="7ED63283" w14:textId="77777777" w:rsidR="001F12C4" w:rsidRPr="00795970" w:rsidRDefault="001F12C4" w:rsidP="009C6299">
            <w:pPr>
              <w:pStyle w:val="TabletextLeft"/>
              <w:jc w:val="right"/>
            </w:pPr>
            <w:r w:rsidRPr="00795970">
              <w:t>2.2</w:t>
            </w:r>
          </w:p>
        </w:tc>
      </w:tr>
      <w:tr w:rsidR="00795970" w:rsidRPr="00795970" w14:paraId="6DAED974" w14:textId="77777777" w:rsidTr="009C6299">
        <w:trPr>
          <w:trHeight w:val="397"/>
        </w:trPr>
        <w:tc>
          <w:tcPr>
            <w:tcW w:w="1113" w:type="dxa"/>
            <w:vAlign w:val="center"/>
          </w:tcPr>
          <w:p w14:paraId="54ACC05F" w14:textId="77777777" w:rsidR="001F12C4" w:rsidRPr="00795970" w:rsidRDefault="001F12C4" w:rsidP="009C6299">
            <w:pPr>
              <w:pStyle w:val="TabletextLeft"/>
            </w:pPr>
            <w:r w:rsidRPr="00795970">
              <w:t>21</w:t>
            </w:r>
          </w:p>
        </w:tc>
        <w:tc>
          <w:tcPr>
            <w:tcW w:w="6033" w:type="dxa"/>
            <w:vAlign w:val="center"/>
          </w:tcPr>
          <w:p w14:paraId="025CE57E" w14:textId="77777777" w:rsidR="001F12C4" w:rsidRPr="00795970" w:rsidRDefault="001F12C4" w:rsidP="009C6299">
            <w:pPr>
              <w:pStyle w:val="TabletextLeft"/>
            </w:pPr>
            <w:r w:rsidRPr="00795970">
              <w:t>What are the standard working hours per day for fulltime equivalent (FTE) disability support workers and front-line super staff in the organisation?</w:t>
            </w:r>
          </w:p>
        </w:tc>
        <w:tc>
          <w:tcPr>
            <w:tcW w:w="1880" w:type="dxa"/>
            <w:vAlign w:val="center"/>
          </w:tcPr>
          <w:p w14:paraId="40DCB23E" w14:textId="77777777" w:rsidR="001F12C4" w:rsidRPr="00795970" w:rsidRDefault="001F12C4" w:rsidP="009C6299">
            <w:pPr>
              <w:pStyle w:val="TabletextLeft"/>
              <w:jc w:val="right"/>
            </w:pPr>
            <w:r w:rsidRPr="00795970">
              <w:t>1.7</w:t>
            </w:r>
          </w:p>
        </w:tc>
      </w:tr>
      <w:tr w:rsidR="00795970" w:rsidRPr="00795970" w14:paraId="6AF94E5F" w14:textId="77777777" w:rsidTr="009C6299">
        <w:trPr>
          <w:trHeight w:val="397"/>
        </w:trPr>
        <w:tc>
          <w:tcPr>
            <w:tcW w:w="1113" w:type="dxa"/>
            <w:vAlign w:val="center"/>
          </w:tcPr>
          <w:p w14:paraId="67D91B51" w14:textId="77777777" w:rsidR="001F12C4" w:rsidRPr="00795970" w:rsidRDefault="001F12C4" w:rsidP="009C6299">
            <w:pPr>
              <w:pStyle w:val="TabletextLeft"/>
            </w:pPr>
            <w:r w:rsidRPr="00795970">
              <w:t>38</w:t>
            </w:r>
          </w:p>
        </w:tc>
        <w:tc>
          <w:tcPr>
            <w:tcW w:w="6033" w:type="dxa"/>
            <w:vAlign w:val="center"/>
          </w:tcPr>
          <w:p w14:paraId="0EF9ED16" w14:textId="77777777" w:rsidR="001F12C4" w:rsidRPr="00795970" w:rsidRDefault="001F12C4" w:rsidP="009C6299">
            <w:pPr>
              <w:pStyle w:val="TabletextLeft"/>
            </w:pPr>
            <w:r w:rsidRPr="00795970">
              <w:t>What percentage of base salary was paid as superannuation by your organisation in 2020-21?</w:t>
            </w:r>
          </w:p>
        </w:tc>
        <w:tc>
          <w:tcPr>
            <w:tcW w:w="1880" w:type="dxa"/>
            <w:vAlign w:val="center"/>
          </w:tcPr>
          <w:p w14:paraId="250925BB" w14:textId="77777777" w:rsidR="001F12C4" w:rsidRPr="00795970" w:rsidRDefault="001F12C4" w:rsidP="009C6299">
            <w:pPr>
              <w:pStyle w:val="TabletextLeft"/>
              <w:jc w:val="right"/>
            </w:pPr>
            <w:r w:rsidRPr="00795970">
              <w:t>0.3</w:t>
            </w:r>
          </w:p>
        </w:tc>
      </w:tr>
      <w:tr w:rsidR="00795970" w:rsidRPr="00795970" w14:paraId="5993B230" w14:textId="77777777" w:rsidTr="009C6299">
        <w:trPr>
          <w:trHeight w:val="397"/>
        </w:trPr>
        <w:tc>
          <w:tcPr>
            <w:tcW w:w="1113" w:type="dxa"/>
            <w:vAlign w:val="center"/>
          </w:tcPr>
          <w:p w14:paraId="794091BD" w14:textId="77777777" w:rsidR="001F12C4" w:rsidRPr="00795970" w:rsidRDefault="001F12C4" w:rsidP="009C6299">
            <w:pPr>
              <w:pStyle w:val="TabletextLeft"/>
            </w:pPr>
            <w:r w:rsidRPr="00795970">
              <w:t>30</w:t>
            </w:r>
          </w:p>
        </w:tc>
        <w:tc>
          <w:tcPr>
            <w:tcW w:w="6033" w:type="dxa"/>
            <w:vAlign w:val="center"/>
          </w:tcPr>
          <w:p w14:paraId="3D23E9FC" w14:textId="77777777" w:rsidR="001F12C4" w:rsidRPr="00795970" w:rsidRDefault="001F12C4" w:rsidP="009C6299">
            <w:pPr>
              <w:pStyle w:val="TabletextLeft"/>
            </w:pPr>
            <w:r w:rsidRPr="00795970">
              <w:t>What proportion of staff are entitled to more than the minimum number of hours of annual leave that you specified above?</w:t>
            </w:r>
          </w:p>
        </w:tc>
        <w:tc>
          <w:tcPr>
            <w:tcW w:w="1880" w:type="dxa"/>
            <w:vAlign w:val="center"/>
          </w:tcPr>
          <w:p w14:paraId="25D438CC" w14:textId="77777777" w:rsidR="001F12C4" w:rsidRPr="00795970" w:rsidRDefault="001F12C4" w:rsidP="009C6299">
            <w:pPr>
              <w:pStyle w:val="TabletextLeft"/>
              <w:jc w:val="right"/>
            </w:pPr>
            <w:r w:rsidRPr="00795970">
              <w:t>0.1</w:t>
            </w:r>
          </w:p>
        </w:tc>
      </w:tr>
    </w:tbl>
    <w:p w14:paraId="73FCC544" w14:textId="21791A70" w:rsidR="001D414D" w:rsidRPr="00795970" w:rsidRDefault="0040653E" w:rsidP="00093851">
      <w:pPr>
        <w:spacing w:before="240"/>
      </w:pPr>
      <w:r w:rsidRPr="00795970">
        <w:t xml:space="preserve">To improve the statistical significance of the results </w:t>
      </w:r>
      <w:r w:rsidR="00772B7D" w:rsidRPr="00795970">
        <w:t xml:space="preserve">by reducing the variability of the survey data received, </w:t>
      </w:r>
      <w:r w:rsidR="00C03C76" w:rsidRPr="00795970">
        <w:t xml:space="preserve">a data cleaning method </w:t>
      </w:r>
      <w:r w:rsidR="00FC28F2" w:rsidRPr="00795970">
        <w:t xml:space="preserve">was also undertaken to remove </w:t>
      </w:r>
      <w:r w:rsidR="00C03C76" w:rsidRPr="00795970">
        <w:t>outliers</w:t>
      </w:r>
      <w:r w:rsidR="000D26D3" w:rsidRPr="00795970">
        <w:t xml:space="preserve">. </w:t>
      </w:r>
      <w:r w:rsidR="007F0FEF" w:rsidRPr="00795970">
        <w:t xml:space="preserve">The approach classified any response outside </w:t>
      </w:r>
      <w:r w:rsidR="00790C7D" w:rsidRPr="00795970">
        <w:t>of 1.5 times the interquartile range (IQR)</w:t>
      </w:r>
      <w:r w:rsidR="00A75C1A" w:rsidRPr="00795970">
        <w:rPr>
          <w:rStyle w:val="FootnoteReference"/>
        </w:rPr>
        <w:footnoteReference w:id="17"/>
      </w:r>
      <w:r w:rsidR="005A56A6" w:rsidRPr="00795970">
        <w:t xml:space="preserve"> as an</w:t>
      </w:r>
      <w:r w:rsidR="005C0F13" w:rsidRPr="00795970">
        <w:t xml:space="preserve"> outlier to be removed</w:t>
      </w:r>
      <w:r w:rsidR="00493B8F" w:rsidRPr="00795970">
        <w:t xml:space="preserve">. This methodology was only applied to </w:t>
      </w:r>
      <w:r w:rsidR="00411E93" w:rsidRPr="00795970">
        <w:t xml:space="preserve">specific </w:t>
      </w:r>
      <w:r w:rsidR="00493B8F" w:rsidRPr="00795970">
        <w:t>questions w</w:t>
      </w:r>
      <w:r w:rsidR="00F95DC8" w:rsidRPr="00795970">
        <w:t>h</w:t>
      </w:r>
      <w:r w:rsidR="00493B8F" w:rsidRPr="00795970">
        <w:t>ere a non-statistical threshold would have otherwise been used to filter out extreme responses.</w:t>
      </w:r>
      <w:r w:rsidR="00FC28F2" w:rsidRPr="00795970">
        <w:t xml:space="preserve"> </w:t>
      </w:r>
      <w:r w:rsidR="002D62F4" w:rsidRPr="00795970">
        <w:t>Note that in</w:t>
      </w:r>
      <w:r w:rsidR="003122F8" w:rsidRPr="00795970">
        <w:t xml:space="preserve"> some cases it was most appropriate to apply this </w:t>
      </w:r>
      <w:r w:rsidR="002D62F4" w:rsidRPr="00795970">
        <w:t>methodology</w:t>
      </w:r>
      <w:r w:rsidR="003122F8" w:rsidRPr="00795970">
        <w:t xml:space="preserve"> using the lognormal distribution of the survey responses.</w:t>
      </w:r>
      <w:r w:rsidR="00FC28F2" w:rsidRPr="00795970">
        <w:t xml:space="preserve"> </w:t>
      </w:r>
    </w:p>
    <w:p w14:paraId="0AAC8FEB" w14:textId="2CECB42A" w:rsidR="00AA3504" w:rsidRPr="00795970" w:rsidRDefault="009C4495" w:rsidP="0040759E">
      <w:r w:rsidRPr="00795970">
        <w:t>This approach resulted in the highest rate of removal for question 3</w:t>
      </w:r>
      <w:r w:rsidR="00F76FFB" w:rsidRPr="00795970">
        <w:t>5 and question 45</w:t>
      </w:r>
      <w:r w:rsidR="00C53293" w:rsidRPr="00795970">
        <w:t>,</w:t>
      </w:r>
      <w:r w:rsidR="004A7583" w:rsidRPr="00795970">
        <w:t xml:space="preserve"> </w:t>
      </w:r>
      <w:r w:rsidR="00CF2A5D" w:rsidRPr="00795970">
        <w:t xml:space="preserve">as presented in </w:t>
      </w:r>
      <w:r w:rsidR="00CA3CBD" w:rsidRPr="00795970">
        <w:fldChar w:fldCharType="begin"/>
      </w:r>
      <w:r w:rsidR="00CA3CBD" w:rsidRPr="00795970">
        <w:instrText xml:space="preserve"> REF _Ref97542820 \r \h </w:instrText>
      </w:r>
      <w:r w:rsidR="00CA3CBD" w:rsidRPr="00795970">
        <w:fldChar w:fldCharType="separate"/>
      </w:r>
      <w:r w:rsidR="001A314A" w:rsidRPr="00795970">
        <w:t>Table 2.2</w:t>
      </w:r>
      <w:r w:rsidR="00CA3CBD" w:rsidRPr="00795970">
        <w:fldChar w:fldCharType="end"/>
      </w:r>
      <w:r w:rsidR="00512C5E" w:rsidRPr="00795970">
        <w:t xml:space="preserve">. </w:t>
      </w:r>
      <w:r w:rsidR="00B05D49" w:rsidRPr="00795970">
        <w:t>This is partly</w:t>
      </w:r>
      <w:r w:rsidR="00821706" w:rsidRPr="00795970">
        <w:t xml:space="preserve"> </w:t>
      </w:r>
      <w:r w:rsidR="0001525F" w:rsidRPr="00795970">
        <w:t>due to the smaller sample size of answers provided for these questions</w:t>
      </w:r>
      <w:r w:rsidR="00334A25" w:rsidRPr="00795970">
        <w:t xml:space="preserve">. For example, </w:t>
      </w:r>
      <w:r w:rsidR="00C363DF" w:rsidRPr="00795970">
        <w:t>organisations</w:t>
      </w:r>
      <w:r w:rsidR="00334A25" w:rsidRPr="00795970">
        <w:t xml:space="preserve"> w</w:t>
      </w:r>
      <w:r w:rsidR="00702091" w:rsidRPr="00795970">
        <w:t xml:space="preserve">ith casualised workforces did not </w:t>
      </w:r>
      <w:r w:rsidR="00064742" w:rsidRPr="00795970">
        <w:t>answer question 35</w:t>
      </w:r>
      <w:r w:rsidR="00683014" w:rsidRPr="00795970">
        <w:t xml:space="preserve"> </w:t>
      </w:r>
      <w:r w:rsidR="00B05D49" w:rsidRPr="00795970">
        <w:t xml:space="preserve">regarding long service leave </w:t>
      </w:r>
      <w:r w:rsidR="005F1F93" w:rsidRPr="00795970">
        <w:t xml:space="preserve">and organisations that </w:t>
      </w:r>
      <w:r w:rsidR="002B72ED" w:rsidRPr="00795970">
        <w:t xml:space="preserve">self-insure </w:t>
      </w:r>
      <w:r w:rsidR="00297EA6" w:rsidRPr="00795970">
        <w:t>did not answer question 45</w:t>
      </w:r>
      <w:r w:rsidR="00B05D49" w:rsidRPr="00795970">
        <w:t xml:space="preserve"> regarding workers compensation premiums</w:t>
      </w:r>
      <w:r w:rsidR="00297EA6" w:rsidRPr="00795970">
        <w:t xml:space="preserve">. </w:t>
      </w:r>
    </w:p>
    <w:p w14:paraId="2054D457" w14:textId="6C8EE2DA" w:rsidR="001D414D" w:rsidRPr="00795970" w:rsidRDefault="0070181E" w:rsidP="00A56346">
      <w:r w:rsidRPr="00795970">
        <w:t xml:space="preserve">It should also be noted that the majority of responses removed using </w:t>
      </w:r>
      <w:r w:rsidR="00AA3504" w:rsidRPr="00795970">
        <w:t xml:space="preserve">the IQR outlier removal </w:t>
      </w:r>
      <w:r w:rsidRPr="00795970">
        <w:t xml:space="preserve">method </w:t>
      </w:r>
      <w:r w:rsidR="00907109" w:rsidRPr="00795970">
        <w:t>would be considered implausible</w:t>
      </w:r>
      <w:r w:rsidR="00330701" w:rsidRPr="00795970">
        <w:t xml:space="preserve">. </w:t>
      </w:r>
      <w:r w:rsidR="00AF429B" w:rsidRPr="00795970">
        <w:t xml:space="preserve">For </w:t>
      </w:r>
      <w:r w:rsidR="00B05D49" w:rsidRPr="00795970">
        <w:t>example</w:t>
      </w:r>
      <w:r w:rsidR="000C2719" w:rsidRPr="00795970">
        <w:t xml:space="preserve">, </w:t>
      </w:r>
      <w:r w:rsidR="00B05D49" w:rsidRPr="00795970">
        <w:t xml:space="preserve">question 35 asked </w:t>
      </w:r>
      <w:r w:rsidR="00997F3E" w:rsidRPr="00795970">
        <w:t xml:space="preserve">service </w:t>
      </w:r>
      <w:r w:rsidR="00B05D49" w:rsidRPr="00795970">
        <w:t>providers to report</w:t>
      </w:r>
      <w:r w:rsidR="009C34EA" w:rsidRPr="00795970">
        <w:t xml:space="preserve"> the number of hours of long service leave accrued per worker</w:t>
      </w:r>
      <w:r w:rsidR="00A56346" w:rsidRPr="00795970">
        <w:t xml:space="preserve">, however </w:t>
      </w:r>
      <w:r w:rsidR="002A3F7A" w:rsidRPr="00795970">
        <w:t xml:space="preserve">outlier values </w:t>
      </w:r>
      <w:r w:rsidR="000C2719" w:rsidRPr="00795970">
        <w:t>align</w:t>
      </w:r>
      <w:r w:rsidR="00A56346" w:rsidRPr="00795970">
        <w:t>ed</w:t>
      </w:r>
      <w:r w:rsidR="000C2719" w:rsidRPr="00795970">
        <w:t xml:space="preserve"> more with the total number of </w:t>
      </w:r>
      <w:r w:rsidR="00D7294E" w:rsidRPr="00795970">
        <w:t xml:space="preserve">long service leave hours accrued across the whole organisation. </w:t>
      </w:r>
      <w:r w:rsidR="00C84BC2" w:rsidRPr="00795970">
        <w:t xml:space="preserve">Further, the IQR outlier removal method was applied to the calculation of </w:t>
      </w:r>
      <w:r w:rsidR="00F9274A" w:rsidRPr="00795970">
        <w:t>E</w:t>
      </w:r>
      <w:r w:rsidR="00C84BC2" w:rsidRPr="00795970">
        <w:t xml:space="preserve">arnings </w:t>
      </w:r>
      <w:r w:rsidR="00F9274A" w:rsidRPr="00795970">
        <w:t>B</w:t>
      </w:r>
      <w:r w:rsidR="00C84BC2" w:rsidRPr="00795970">
        <w:t xml:space="preserve">efore </w:t>
      </w:r>
      <w:r w:rsidR="00F9274A" w:rsidRPr="00795970">
        <w:t>I</w:t>
      </w:r>
      <w:r w:rsidR="00C84BC2" w:rsidRPr="00795970">
        <w:t xml:space="preserve">nterest, </w:t>
      </w:r>
      <w:r w:rsidR="00F9274A" w:rsidRPr="00795970">
        <w:t>T</w:t>
      </w:r>
      <w:r w:rsidR="00C84BC2" w:rsidRPr="00795970">
        <w:t xml:space="preserve">ax, </w:t>
      </w:r>
      <w:r w:rsidR="00F9274A" w:rsidRPr="00795970">
        <w:t>D</w:t>
      </w:r>
      <w:r w:rsidR="00C84BC2" w:rsidRPr="00795970">
        <w:t xml:space="preserve">epreciation and </w:t>
      </w:r>
      <w:r w:rsidR="00F9274A" w:rsidRPr="00795970">
        <w:t>A</w:t>
      </w:r>
      <w:r w:rsidR="00C84BC2" w:rsidRPr="00795970">
        <w:t>mortisation (EBITDA) as a share of total expenses</w:t>
      </w:r>
      <w:r w:rsidR="00C910F5" w:rsidRPr="00795970">
        <w:t xml:space="preserve">, which relied upon several financial questions in the survey as inputs. </w:t>
      </w:r>
      <w:r w:rsidR="00E8616E" w:rsidRPr="00795970">
        <w:t xml:space="preserve">This </w:t>
      </w:r>
      <w:r w:rsidR="002A3F7A" w:rsidRPr="00795970">
        <w:t xml:space="preserve">method </w:t>
      </w:r>
      <w:r w:rsidR="00E8616E" w:rsidRPr="00795970">
        <w:t>captured and removed e</w:t>
      </w:r>
      <w:r w:rsidR="00E54EFB" w:rsidRPr="00795970">
        <w:t xml:space="preserve">xtreme datapoints </w:t>
      </w:r>
      <w:r w:rsidR="00E8616E" w:rsidRPr="00795970">
        <w:t>that resulted from r</w:t>
      </w:r>
      <w:r w:rsidR="0099720F" w:rsidRPr="00795970">
        <w:t>espondent errors when inputting financial data into the survey</w:t>
      </w:r>
      <w:r w:rsidR="009F4436" w:rsidRPr="00795970">
        <w:t>.</w:t>
      </w:r>
      <w:r w:rsidR="0090527B" w:rsidRPr="00795970">
        <w:t xml:space="preserve"> </w:t>
      </w:r>
      <w:r w:rsidR="009F4436" w:rsidRPr="00795970">
        <w:t>F</w:t>
      </w:r>
      <w:r w:rsidR="00E8616E" w:rsidRPr="00795970">
        <w:t>or example</w:t>
      </w:r>
      <w:r w:rsidR="009F4436" w:rsidRPr="00795970">
        <w:t>,</w:t>
      </w:r>
      <w:r w:rsidR="00E8616E" w:rsidRPr="00795970">
        <w:t xml:space="preserve"> </w:t>
      </w:r>
      <w:r w:rsidR="005D4B37" w:rsidRPr="00795970">
        <w:t xml:space="preserve">where </w:t>
      </w:r>
      <w:r w:rsidR="00F761BB" w:rsidRPr="00795970">
        <w:t xml:space="preserve">service </w:t>
      </w:r>
      <w:r w:rsidR="005D4B37" w:rsidRPr="00795970">
        <w:t xml:space="preserve">providers reported extremely high revenue but low service level expenses which would not be deemed plausible given their other responses. </w:t>
      </w:r>
      <w:r w:rsidR="007706E9" w:rsidRPr="00795970">
        <w:t xml:space="preserve"> </w:t>
      </w:r>
    </w:p>
    <w:p w14:paraId="6A52B8D8" w14:textId="028A3746" w:rsidR="002C6968" w:rsidRPr="00795970" w:rsidRDefault="002C6968">
      <w:pPr>
        <w:spacing w:after="0"/>
      </w:pPr>
      <w:r w:rsidRPr="00795970">
        <w:br w:type="page"/>
      </w:r>
    </w:p>
    <w:p w14:paraId="7162DA2E" w14:textId="5B83CA00" w:rsidR="001D414D" w:rsidRPr="00795970" w:rsidRDefault="001D414D" w:rsidP="001D414D">
      <w:pPr>
        <w:pStyle w:val="CaptionTable"/>
        <w:rPr>
          <w:color w:val="auto"/>
        </w:rPr>
      </w:pPr>
      <w:bookmarkStart w:id="56" w:name="_Ref97542820"/>
      <w:bookmarkStart w:id="57" w:name="_Ref97735013"/>
      <w:bookmarkStart w:id="58" w:name="_Toc103178802"/>
      <w:r w:rsidRPr="00795970">
        <w:rPr>
          <w:color w:val="auto"/>
        </w:rPr>
        <w:t>: Questions</w:t>
      </w:r>
      <w:r w:rsidR="007B05C1" w:rsidRPr="00795970">
        <w:rPr>
          <w:color w:val="auto"/>
        </w:rPr>
        <w:t>/calculated fields</w:t>
      </w:r>
      <w:r w:rsidRPr="00795970">
        <w:rPr>
          <w:color w:val="auto"/>
        </w:rPr>
        <w:t xml:space="preserve"> where outliers were removed</w:t>
      </w:r>
      <w:r w:rsidR="007B05C1" w:rsidRPr="00795970">
        <w:rPr>
          <w:color w:val="auto"/>
        </w:rPr>
        <w:t xml:space="preserve"> using the IQR method</w:t>
      </w:r>
      <w:bookmarkEnd w:id="56"/>
      <w:bookmarkEnd w:id="57"/>
      <w:bookmarkEnd w:id="58"/>
    </w:p>
    <w:tbl>
      <w:tblPr>
        <w:tblStyle w:val="Deloittetable"/>
        <w:tblW w:w="0" w:type="auto"/>
        <w:tblLayout w:type="fixed"/>
        <w:tblLook w:val="04A0" w:firstRow="1" w:lastRow="0" w:firstColumn="1" w:lastColumn="0" w:noHBand="0" w:noVBand="1"/>
      </w:tblPr>
      <w:tblGrid>
        <w:gridCol w:w="1113"/>
        <w:gridCol w:w="6033"/>
        <w:gridCol w:w="1880"/>
      </w:tblGrid>
      <w:tr w:rsidR="00795970" w:rsidRPr="00795970" w14:paraId="2D868238" w14:textId="77777777" w:rsidTr="009C6299">
        <w:trPr>
          <w:cnfStyle w:val="100000000000" w:firstRow="1" w:lastRow="0" w:firstColumn="0" w:lastColumn="0" w:oddVBand="0" w:evenVBand="0" w:oddHBand="0" w:evenHBand="0" w:firstRowFirstColumn="0" w:firstRowLastColumn="0" w:lastRowFirstColumn="0" w:lastRowLastColumn="0"/>
          <w:trHeight w:val="397"/>
        </w:trPr>
        <w:tc>
          <w:tcPr>
            <w:tcW w:w="1113" w:type="dxa"/>
            <w:vAlign w:val="center"/>
          </w:tcPr>
          <w:p w14:paraId="785908F9" w14:textId="77777777" w:rsidR="001D414D" w:rsidRPr="00795970" w:rsidRDefault="001D414D" w:rsidP="009C6299">
            <w:pPr>
              <w:pStyle w:val="TableHeadingLeft"/>
              <w:rPr>
                <w:color w:val="auto"/>
              </w:rPr>
            </w:pPr>
            <w:r w:rsidRPr="00795970">
              <w:rPr>
                <w:color w:val="auto"/>
              </w:rPr>
              <w:t>Question number</w:t>
            </w:r>
          </w:p>
        </w:tc>
        <w:tc>
          <w:tcPr>
            <w:tcW w:w="6033" w:type="dxa"/>
            <w:vAlign w:val="center"/>
          </w:tcPr>
          <w:p w14:paraId="0ABA38D0" w14:textId="77777777" w:rsidR="001D414D" w:rsidRPr="00795970" w:rsidRDefault="001D414D" w:rsidP="009C6299">
            <w:pPr>
              <w:pStyle w:val="TableHeadingLeft"/>
              <w:rPr>
                <w:color w:val="auto"/>
              </w:rPr>
            </w:pPr>
            <w:r w:rsidRPr="00795970">
              <w:rPr>
                <w:color w:val="auto"/>
              </w:rPr>
              <w:t>Question</w:t>
            </w:r>
          </w:p>
        </w:tc>
        <w:tc>
          <w:tcPr>
            <w:tcW w:w="1880" w:type="dxa"/>
            <w:vAlign w:val="center"/>
          </w:tcPr>
          <w:p w14:paraId="25223CE2" w14:textId="3DFC1A4A" w:rsidR="001D414D" w:rsidRPr="00795970" w:rsidRDefault="001D414D" w:rsidP="009C6299">
            <w:pPr>
              <w:pStyle w:val="TableHeadingLeft"/>
              <w:jc w:val="right"/>
              <w:rPr>
                <w:color w:val="auto"/>
              </w:rPr>
            </w:pPr>
            <w:r w:rsidRPr="00795970">
              <w:rPr>
                <w:color w:val="auto"/>
              </w:rPr>
              <w:t xml:space="preserve">Rate of </w:t>
            </w:r>
            <w:r w:rsidR="00F36053" w:rsidRPr="00795970">
              <w:rPr>
                <w:color w:val="auto"/>
              </w:rPr>
              <w:t>outlier</w:t>
            </w:r>
            <w:r w:rsidRPr="00795970">
              <w:rPr>
                <w:color w:val="auto"/>
              </w:rPr>
              <w:t xml:space="preserve"> responses (%)</w:t>
            </w:r>
          </w:p>
        </w:tc>
      </w:tr>
      <w:tr w:rsidR="00795970" w:rsidRPr="00795970" w14:paraId="61C7214D" w14:textId="77777777" w:rsidTr="009C6299">
        <w:trPr>
          <w:trHeight w:val="397"/>
        </w:trPr>
        <w:tc>
          <w:tcPr>
            <w:tcW w:w="1113" w:type="dxa"/>
            <w:vAlign w:val="center"/>
          </w:tcPr>
          <w:p w14:paraId="275867A8" w14:textId="77777777" w:rsidR="008A4D66" w:rsidRPr="00795970" w:rsidRDefault="008A4D66" w:rsidP="009C6299">
            <w:pPr>
              <w:pStyle w:val="TabletextLeft"/>
            </w:pPr>
            <w:r w:rsidRPr="00795970">
              <w:t>35</w:t>
            </w:r>
          </w:p>
        </w:tc>
        <w:tc>
          <w:tcPr>
            <w:tcW w:w="6033" w:type="dxa"/>
            <w:vAlign w:val="center"/>
          </w:tcPr>
          <w:p w14:paraId="058D68BC" w14:textId="77777777" w:rsidR="008A4D66" w:rsidRPr="00795970" w:rsidRDefault="008A4D66" w:rsidP="009C6299">
            <w:pPr>
              <w:pStyle w:val="TabletextLeft"/>
            </w:pPr>
            <w:r w:rsidRPr="00795970">
              <w:t>How many hours of long service leave is a person employed as a fulltime equivalent (FTE) disability support worker in your organisation entitled to accrue for each year of service?</w:t>
            </w:r>
          </w:p>
        </w:tc>
        <w:tc>
          <w:tcPr>
            <w:tcW w:w="1880" w:type="dxa"/>
            <w:vAlign w:val="center"/>
          </w:tcPr>
          <w:p w14:paraId="1CF79977" w14:textId="77777777" w:rsidR="008A4D66" w:rsidRPr="00795970" w:rsidRDefault="008A4D66" w:rsidP="009C6299">
            <w:pPr>
              <w:pStyle w:val="TabletextLeft"/>
              <w:jc w:val="right"/>
            </w:pPr>
            <w:r w:rsidRPr="00795970">
              <w:t>37.1</w:t>
            </w:r>
          </w:p>
        </w:tc>
      </w:tr>
      <w:tr w:rsidR="00795970" w:rsidRPr="00795970" w14:paraId="581FC42E" w14:textId="77777777" w:rsidTr="009C6299">
        <w:trPr>
          <w:trHeight w:val="397"/>
        </w:trPr>
        <w:tc>
          <w:tcPr>
            <w:tcW w:w="1113" w:type="dxa"/>
            <w:vAlign w:val="center"/>
          </w:tcPr>
          <w:p w14:paraId="2F557438" w14:textId="77777777" w:rsidR="008A4D66" w:rsidRPr="00795970" w:rsidRDefault="008A4D66" w:rsidP="00FC4CD6">
            <w:pPr>
              <w:pStyle w:val="TabletextLeft"/>
            </w:pPr>
            <w:r w:rsidRPr="00795970">
              <w:t>45</w:t>
            </w:r>
          </w:p>
        </w:tc>
        <w:tc>
          <w:tcPr>
            <w:tcW w:w="6033" w:type="dxa"/>
            <w:vAlign w:val="center"/>
          </w:tcPr>
          <w:p w14:paraId="7C585BBC" w14:textId="77777777" w:rsidR="008A4D66" w:rsidRPr="00795970" w:rsidRDefault="008A4D66" w:rsidP="00FC4CD6">
            <w:pPr>
              <w:pStyle w:val="TabletextLeft"/>
            </w:pPr>
            <w:r w:rsidRPr="00795970">
              <w:t>For the jurisdiction where your organisation generates the largest source of its NDIS revenue, what was the workers compensation premium that your organisation paid, as a proportion of wages and salaries?</w:t>
            </w:r>
          </w:p>
        </w:tc>
        <w:tc>
          <w:tcPr>
            <w:tcW w:w="1880" w:type="dxa"/>
            <w:vAlign w:val="center"/>
          </w:tcPr>
          <w:p w14:paraId="64C441DE" w14:textId="77777777" w:rsidR="008A4D66" w:rsidRPr="00795970" w:rsidRDefault="008A4D66" w:rsidP="00FC4CD6">
            <w:pPr>
              <w:pStyle w:val="TabletextLeft"/>
              <w:jc w:val="right"/>
            </w:pPr>
            <w:r w:rsidRPr="00795970">
              <w:t>21.8</w:t>
            </w:r>
          </w:p>
        </w:tc>
      </w:tr>
      <w:tr w:rsidR="00795970" w:rsidRPr="00795970" w14:paraId="3DAD418D" w14:textId="77777777" w:rsidTr="009C6299">
        <w:trPr>
          <w:trHeight w:val="397"/>
        </w:trPr>
        <w:tc>
          <w:tcPr>
            <w:tcW w:w="1113" w:type="dxa"/>
            <w:vAlign w:val="center"/>
          </w:tcPr>
          <w:p w14:paraId="55B5ED14" w14:textId="77777777" w:rsidR="008A4D66" w:rsidRPr="00795970" w:rsidRDefault="008A4D66" w:rsidP="004B734C">
            <w:pPr>
              <w:pStyle w:val="TabletextLeft"/>
            </w:pPr>
            <w:r w:rsidRPr="00795970">
              <w:t>37</w:t>
            </w:r>
          </w:p>
        </w:tc>
        <w:tc>
          <w:tcPr>
            <w:tcW w:w="6033" w:type="dxa"/>
            <w:vAlign w:val="center"/>
          </w:tcPr>
          <w:p w14:paraId="3F550656" w14:textId="77777777" w:rsidR="008A4D66" w:rsidRPr="00795970" w:rsidRDefault="008A4D66" w:rsidP="004B734C">
            <w:pPr>
              <w:pStyle w:val="TabletextLeft"/>
            </w:pPr>
            <w:r w:rsidRPr="00795970">
              <w:t>What shift loadings above the standard hourly base rate apply to people employed by your organisation on a casual or permanent basis? [Casual employee – Saturday shift]</w:t>
            </w:r>
          </w:p>
        </w:tc>
        <w:tc>
          <w:tcPr>
            <w:tcW w:w="1880" w:type="dxa"/>
            <w:vAlign w:val="center"/>
          </w:tcPr>
          <w:p w14:paraId="3BE0E490" w14:textId="77777777" w:rsidR="008A4D66" w:rsidRPr="00795970" w:rsidRDefault="008A4D66" w:rsidP="004B734C">
            <w:pPr>
              <w:pStyle w:val="TabletextLeft"/>
              <w:jc w:val="right"/>
            </w:pPr>
            <w:r w:rsidRPr="00795970">
              <w:t>15.4</w:t>
            </w:r>
          </w:p>
        </w:tc>
      </w:tr>
      <w:tr w:rsidR="00795970" w:rsidRPr="00795970" w14:paraId="7BBE4695" w14:textId="77777777" w:rsidTr="009C6299">
        <w:trPr>
          <w:trHeight w:val="397"/>
        </w:trPr>
        <w:tc>
          <w:tcPr>
            <w:tcW w:w="1113" w:type="dxa"/>
            <w:vAlign w:val="center"/>
          </w:tcPr>
          <w:p w14:paraId="3AB8A4E0" w14:textId="77777777" w:rsidR="008A4D66" w:rsidRPr="00795970" w:rsidRDefault="008A4D66" w:rsidP="00FC4CD6">
            <w:pPr>
              <w:pStyle w:val="TabletextLeft"/>
            </w:pPr>
            <w:r w:rsidRPr="00795970">
              <w:t>Calculated Field</w:t>
            </w:r>
          </w:p>
        </w:tc>
        <w:tc>
          <w:tcPr>
            <w:tcW w:w="6033" w:type="dxa"/>
            <w:vAlign w:val="center"/>
          </w:tcPr>
          <w:p w14:paraId="5899F95E" w14:textId="77777777" w:rsidR="008A4D66" w:rsidRPr="00795970" w:rsidRDefault="008A4D66" w:rsidP="00FC4CD6">
            <w:pPr>
              <w:pStyle w:val="TabletextLeft"/>
            </w:pPr>
            <w:r w:rsidRPr="00795970">
              <w:t>EBITDA as a share of Total Expenses</w:t>
            </w:r>
          </w:p>
        </w:tc>
        <w:tc>
          <w:tcPr>
            <w:tcW w:w="1880" w:type="dxa"/>
            <w:vAlign w:val="center"/>
          </w:tcPr>
          <w:p w14:paraId="26007CBE" w14:textId="77777777" w:rsidR="008A4D66" w:rsidRPr="00795970" w:rsidRDefault="008A4D66" w:rsidP="00FC4CD6">
            <w:pPr>
              <w:pStyle w:val="TabletextLeft"/>
              <w:jc w:val="right"/>
            </w:pPr>
            <w:r w:rsidRPr="00795970">
              <w:t>14.2</w:t>
            </w:r>
          </w:p>
        </w:tc>
      </w:tr>
      <w:tr w:rsidR="00795970" w:rsidRPr="00795970" w14:paraId="3A06EC5A" w14:textId="77777777" w:rsidTr="009C6299">
        <w:trPr>
          <w:trHeight w:val="397"/>
        </w:trPr>
        <w:tc>
          <w:tcPr>
            <w:tcW w:w="1113" w:type="dxa"/>
            <w:vAlign w:val="center"/>
          </w:tcPr>
          <w:p w14:paraId="4DA6BFDC" w14:textId="77777777" w:rsidR="008A4D66" w:rsidRPr="00795970" w:rsidRDefault="008A4D66" w:rsidP="004B734C">
            <w:pPr>
              <w:pStyle w:val="TabletextLeft"/>
            </w:pPr>
            <w:r w:rsidRPr="00795970">
              <w:t>37</w:t>
            </w:r>
          </w:p>
        </w:tc>
        <w:tc>
          <w:tcPr>
            <w:tcW w:w="6033" w:type="dxa"/>
            <w:vAlign w:val="center"/>
          </w:tcPr>
          <w:p w14:paraId="111B2CF9" w14:textId="77777777" w:rsidR="008A4D66" w:rsidRPr="00795970" w:rsidRDefault="008A4D66" w:rsidP="004B734C">
            <w:pPr>
              <w:pStyle w:val="TabletextLeft"/>
            </w:pPr>
            <w:r w:rsidRPr="00795970">
              <w:t>What shift loadings above the standard hourly base rate apply to people employed by your organisation on a casual or permanent basis? [Permanent employee – Saturday shift]</w:t>
            </w:r>
          </w:p>
        </w:tc>
        <w:tc>
          <w:tcPr>
            <w:tcW w:w="1880" w:type="dxa"/>
            <w:vAlign w:val="center"/>
          </w:tcPr>
          <w:p w14:paraId="5A98FBF6" w14:textId="77777777" w:rsidR="008A4D66" w:rsidRPr="00795970" w:rsidRDefault="008A4D66" w:rsidP="004B734C">
            <w:pPr>
              <w:pStyle w:val="TabletextLeft"/>
              <w:jc w:val="right"/>
            </w:pPr>
            <w:r w:rsidRPr="00795970">
              <w:t>13.5</w:t>
            </w:r>
          </w:p>
        </w:tc>
      </w:tr>
      <w:tr w:rsidR="00795970" w:rsidRPr="00795970" w14:paraId="3F3A8F3A" w14:textId="77777777" w:rsidTr="009C6299">
        <w:trPr>
          <w:trHeight w:val="397"/>
        </w:trPr>
        <w:tc>
          <w:tcPr>
            <w:tcW w:w="1113" w:type="dxa"/>
            <w:vAlign w:val="center"/>
          </w:tcPr>
          <w:p w14:paraId="36A60652" w14:textId="77777777" w:rsidR="008A4D66" w:rsidRPr="00795970" w:rsidRDefault="008A4D66" w:rsidP="00FC4CD6">
            <w:pPr>
              <w:pStyle w:val="TabletextLeft"/>
            </w:pPr>
            <w:r w:rsidRPr="00795970">
              <w:t>Calculated Field</w:t>
            </w:r>
          </w:p>
        </w:tc>
        <w:tc>
          <w:tcPr>
            <w:tcW w:w="6033" w:type="dxa"/>
            <w:vAlign w:val="center"/>
          </w:tcPr>
          <w:p w14:paraId="1A4D5886" w14:textId="77777777" w:rsidR="008A4D66" w:rsidRPr="00795970" w:rsidRDefault="008A4D66" w:rsidP="00FC4CD6">
            <w:pPr>
              <w:pStyle w:val="TabletextLeft"/>
            </w:pPr>
            <w:r w:rsidRPr="00795970">
              <w:t>Overheads (excluding Interest and Depreciation) as a share of Direct Labour Costs</w:t>
            </w:r>
          </w:p>
        </w:tc>
        <w:tc>
          <w:tcPr>
            <w:tcW w:w="1880" w:type="dxa"/>
            <w:vAlign w:val="center"/>
          </w:tcPr>
          <w:p w14:paraId="2449D344" w14:textId="77777777" w:rsidR="008A4D66" w:rsidRPr="00795970" w:rsidRDefault="008A4D66" w:rsidP="00FC4CD6">
            <w:pPr>
              <w:pStyle w:val="TabletextLeft"/>
              <w:jc w:val="right"/>
            </w:pPr>
            <w:r w:rsidRPr="00795970">
              <w:t>10.5</w:t>
            </w:r>
          </w:p>
        </w:tc>
      </w:tr>
      <w:tr w:rsidR="00795970" w:rsidRPr="00795970" w14:paraId="7FCCDF2D" w14:textId="77777777" w:rsidTr="009C6299">
        <w:trPr>
          <w:trHeight w:val="397"/>
        </w:trPr>
        <w:tc>
          <w:tcPr>
            <w:tcW w:w="1113" w:type="dxa"/>
            <w:vAlign w:val="center"/>
          </w:tcPr>
          <w:p w14:paraId="44956E66" w14:textId="77777777" w:rsidR="008A4D66" w:rsidRPr="00795970" w:rsidRDefault="008A4D66" w:rsidP="00FC4CD6">
            <w:pPr>
              <w:pStyle w:val="TabletextLeft"/>
            </w:pPr>
            <w:r w:rsidRPr="00795970">
              <w:t>48</w:t>
            </w:r>
          </w:p>
        </w:tc>
        <w:tc>
          <w:tcPr>
            <w:tcW w:w="6033" w:type="dxa"/>
            <w:vAlign w:val="center"/>
          </w:tcPr>
          <w:p w14:paraId="33B92017" w14:textId="77777777" w:rsidR="008A4D66" w:rsidRPr="00795970" w:rsidRDefault="008A4D66" w:rsidP="00FC4CD6">
            <w:pPr>
              <w:pStyle w:val="TabletextLeft"/>
            </w:pPr>
            <w:r w:rsidRPr="00795970">
              <w:t>For front-line supervisors, on average, over the financial year which ended in 2021 what proportion of time did they spend on the following activities?</w:t>
            </w:r>
          </w:p>
        </w:tc>
        <w:tc>
          <w:tcPr>
            <w:tcW w:w="1880" w:type="dxa"/>
            <w:vAlign w:val="center"/>
          </w:tcPr>
          <w:p w14:paraId="6010CE72" w14:textId="77777777" w:rsidR="008A4D66" w:rsidRPr="00795970" w:rsidRDefault="008A4D66" w:rsidP="00FC4CD6">
            <w:pPr>
              <w:pStyle w:val="TabletextLeft"/>
              <w:jc w:val="right"/>
            </w:pPr>
            <w:r w:rsidRPr="00795970">
              <w:t>10.4</w:t>
            </w:r>
          </w:p>
        </w:tc>
      </w:tr>
      <w:tr w:rsidR="00795970" w:rsidRPr="00795970" w14:paraId="2FE4754F" w14:textId="77777777" w:rsidTr="009C6299">
        <w:trPr>
          <w:trHeight w:val="397"/>
        </w:trPr>
        <w:tc>
          <w:tcPr>
            <w:tcW w:w="1113" w:type="dxa"/>
            <w:vAlign w:val="center"/>
          </w:tcPr>
          <w:p w14:paraId="719AB389" w14:textId="77777777" w:rsidR="008A4D66" w:rsidRPr="00795970" w:rsidRDefault="008A4D66" w:rsidP="00FC4CD6">
            <w:pPr>
              <w:pStyle w:val="TabletextLeft"/>
            </w:pPr>
            <w:r w:rsidRPr="00795970">
              <w:t>47</w:t>
            </w:r>
          </w:p>
        </w:tc>
        <w:tc>
          <w:tcPr>
            <w:tcW w:w="6033" w:type="dxa"/>
            <w:vAlign w:val="center"/>
          </w:tcPr>
          <w:p w14:paraId="56E68814" w14:textId="77777777" w:rsidR="008A4D66" w:rsidRPr="00795970" w:rsidRDefault="008A4D66" w:rsidP="00FC4CD6">
            <w:pPr>
              <w:pStyle w:val="TabletextLeft"/>
            </w:pPr>
            <w:r w:rsidRPr="00795970">
              <w:t>For disability support workers, on average, over the financial year which ended in 2021 what proportion of time did they spend on the following activities?</w:t>
            </w:r>
          </w:p>
        </w:tc>
        <w:tc>
          <w:tcPr>
            <w:tcW w:w="1880" w:type="dxa"/>
            <w:vAlign w:val="center"/>
          </w:tcPr>
          <w:p w14:paraId="64FF441A" w14:textId="77777777" w:rsidR="008A4D66" w:rsidRPr="00795970" w:rsidRDefault="008A4D66" w:rsidP="00FC4CD6">
            <w:pPr>
              <w:pStyle w:val="TabletextLeft"/>
              <w:jc w:val="right"/>
            </w:pPr>
            <w:r w:rsidRPr="00795970">
              <w:t>10.3</w:t>
            </w:r>
          </w:p>
        </w:tc>
      </w:tr>
      <w:tr w:rsidR="00795970" w:rsidRPr="00795970" w14:paraId="3CCF8342" w14:textId="77777777" w:rsidTr="009C6299">
        <w:trPr>
          <w:trHeight w:val="397"/>
        </w:trPr>
        <w:tc>
          <w:tcPr>
            <w:tcW w:w="1113" w:type="dxa"/>
            <w:vAlign w:val="center"/>
          </w:tcPr>
          <w:p w14:paraId="6A7525B3" w14:textId="77777777" w:rsidR="008A4D66" w:rsidRPr="00795970" w:rsidRDefault="008A4D66" w:rsidP="004B734C">
            <w:pPr>
              <w:pStyle w:val="TabletextLeft"/>
            </w:pPr>
            <w:r w:rsidRPr="00795970">
              <w:t>37</w:t>
            </w:r>
          </w:p>
        </w:tc>
        <w:tc>
          <w:tcPr>
            <w:tcW w:w="6033" w:type="dxa"/>
            <w:vAlign w:val="center"/>
          </w:tcPr>
          <w:p w14:paraId="2B34213D" w14:textId="77777777" w:rsidR="008A4D66" w:rsidRPr="00795970" w:rsidRDefault="008A4D66" w:rsidP="004B734C">
            <w:pPr>
              <w:pStyle w:val="TabletextLeft"/>
            </w:pPr>
            <w:r w:rsidRPr="00795970">
              <w:t>What shift loadings above the standard hourly base rate apply to people employed by your organisation on a casual or permanent basis? [Permanent employee – Night shift]</w:t>
            </w:r>
          </w:p>
        </w:tc>
        <w:tc>
          <w:tcPr>
            <w:tcW w:w="1880" w:type="dxa"/>
            <w:vAlign w:val="center"/>
          </w:tcPr>
          <w:p w14:paraId="09EBF981" w14:textId="77777777" w:rsidR="008A4D66" w:rsidRPr="00795970" w:rsidRDefault="008A4D66" w:rsidP="004B734C">
            <w:pPr>
              <w:pStyle w:val="TabletextLeft"/>
              <w:jc w:val="right"/>
            </w:pPr>
            <w:r w:rsidRPr="00795970">
              <w:t>9.7</w:t>
            </w:r>
          </w:p>
        </w:tc>
      </w:tr>
      <w:tr w:rsidR="00795970" w:rsidRPr="00795970" w14:paraId="4B2A19E1" w14:textId="77777777" w:rsidTr="009C6299">
        <w:trPr>
          <w:trHeight w:val="397"/>
        </w:trPr>
        <w:tc>
          <w:tcPr>
            <w:tcW w:w="1113" w:type="dxa"/>
            <w:vAlign w:val="center"/>
          </w:tcPr>
          <w:p w14:paraId="7FEB5A0F" w14:textId="77777777" w:rsidR="008A4D66" w:rsidRPr="00795970" w:rsidRDefault="008A4D66" w:rsidP="00FC4CD6">
            <w:pPr>
              <w:pStyle w:val="TabletextLeft"/>
            </w:pPr>
            <w:r w:rsidRPr="00795970">
              <w:t>42</w:t>
            </w:r>
          </w:p>
        </w:tc>
        <w:tc>
          <w:tcPr>
            <w:tcW w:w="6033" w:type="dxa"/>
            <w:vAlign w:val="center"/>
          </w:tcPr>
          <w:p w14:paraId="02EADE8D" w14:textId="77777777" w:rsidR="008A4D66" w:rsidRPr="00795970" w:rsidRDefault="008A4D66" w:rsidP="00FC4CD6">
            <w:pPr>
              <w:pStyle w:val="TabletextLeft"/>
            </w:pPr>
            <w:r w:rsidRPr="00795970">
              <w:t>What is the average dollar amount per worker (direct support and front-line supervisor) per year, for the allowance you pay that are not vehicle allowance?</w:t>
            </w:r>
          </w:p>
        </w:tc>
        <w:tc>
          <w:tcPr>
            <w:tcW w:w="1880" w:type="dxa"/>
            <w:vAlign w:val="center"/>
          </w:tcPr>
          <w:p w14:paraId="07686652" w14:textId="77777777" w:rsidR="008A4D66" w:rsidRPr="00795970" w:rsidRDefault="008A4D66" w:rsidP="00FC4CD6">
            <w:pPr>
              <w:pStyle w:val="TabletextLeft"/>
              <w:jc w:val="right"/>
            </w:pPr>
            <w:r w:rsidRPr="00795970">
              <w:t>8.7</w:t>
            </w:r>
          </w:p>
        </w:tc>
      </w:tr>
      <w:tr w:rsidR="00795970" w:rsidRPr="00795970" w14:paraId="59F426AE" w14:textId="77777777" w:rsidTr="009C6299">
        <w:trPr>
          <w:trHeight w:val="397"/>
        </w:trPr>
        <w:tc>
          <w:tcPr>
            <w:tcW w:w="1113" w:type="dxa"/>
            <w:vAlign w:val="center"/>
          </w:tcPr>
          <w:p w14:paraId="292F9F27" w14:textId="77777777" w:rsidR="008A4D66" w:rsidRPr="00795970" w:rsidRDefault="008A4D66" w:rsidP="004B734C">
            <w:pPr>
              <w:pStyle w:val="TabletextLeft"/>
            </w:pPr>
            <w:r w:rsidRPr="00795970">
              <w:t>37</w:t>
            </w:r>
          </w:p>
        </w:tc>
        <w:tc>
          <w:tcPr>
            <w:tcW w:w="6033" w:type="dxa"/>
            <w:vAlign w:val="center"/>
          </w:tcPr>
          <w:p w14:paraId="22F95E3B" w14:textId="77777777" w:rsidR="008A4D66" w:rsidRPr="00795970" w:rsidRDefault="008A4D66" w:rsidP="004B734C">
            <w:pPr>
              <w:pStyle w:val="TabletextLeft"/>
            </w:pPr>
            <w:r w:rsidRPr="00795970">
              <w:t>What shift loadings above the standard hourly base rate apply to people employed by your organisation on a casual or permanent basis? [Casual employee – Night shift]</w:t>
            </w:r>
          </w:p>
        </w:tc>
        <w:tc>
          <w:tcPr>
            <w:tcW w:w="1880" w:type="dxa"/>
            <w:vAlign w:val="center"/>
          </w:tcPr>
          <w:p w14:paraId="53A0C6B6" w14:textId="77777777" w:rsidR="008A4D66" w:rsidRPr="00795970" w:rsidRDefault="008A4D66" w:rsidP="004B734C">
            <w:pPr>
              <w:pStyle w:val="TabletextLeft"/>
              <w:jc w:val="right"/>
            </w:pPr>
            <w:r w:rsidRPr="00795970">
              <w:t>8.1</w:t>
            </w:r>
          </w:p>
        </w:tc>
      </w:tr>
      <w:tr w:rsidR="00795970" w:rsidRPr="00795970" w14:paraId="7EA6E6A2" w14:textId="77777777" w:rsidTr="009C6299">
        <w:trPr>
          <w:trHeight w:val="397"/>
        </w:trPr>
        <w:tc>
          <w:tcPr>
            <w:tcW w:w="1113" w:type="dxa"/>
            <w:vAlign w:val="center"/>
          </w:tcPr>
          <w:p w14:paraId="067CD701" w14:textId="77777777" w:rsidR="008A4D66" w:rsidRPr="00795970" w:rsidRDefault="008A4D66" w:rsidP="009C6299">
            <w:pPr>
              <w:pStyle w:val="TabletextLeft"/>
            </w:pPr>
            <w:r w:rsidRPr="00795970">
              <w:t>37</w:t>
            </w:r>
          </w:p>
        </w:tc>
        <w:tc>
          <w:tcPr>
            <w:tcW w:w="6033" w:type="dxa"/>
            <w:vAlign w:val="center"/>
          </w:tcPr>
          <w:p w14:paraId="7E50E327" w14:textId="77777777" w:rsidR="008A4D66" w:rsidRPr="00795970" w:rsidRDefault="008A4D66" w:rsidP="009C6299">
            <w:pPr>
              <w:pStyle w:val="TabletextLeft"/>
            </w:pPr>
            <w:r w:rsidRPr="00795970">
              <w:t>What shift loadings above the standard hourly base rate apply to people employed by your organisation on a casual or permanent basis? [Permanent employee – Afternoon shift]</w:t>
            </w:r>
          </w:p>
        </w:tc>
        <w:tc>
          <w:tcPr>
            <w:tcW w:w="1880" w:type="dxa"/>
            <w:vAlign w:val="center"/>
          </w:tcPr>
          <w:p w14:paraId="00274C4D" w14:textId="77777777" w:rsidR="008A4D66" w:rsidRPr="00795970" w:rsidRDefault="008A4D66" w:rsidP="009C6299">
            <w:pPr>
              <w:pStyle w:val="TabletextLeft"/>
              <w:jc w:val="right"/>
            </w:pPr>
            <w:r w:rsidRPr="00795970">
              <w:t>7.8</w:t>
            </w:r>
          </w:p>
        </w:tc>
      </w:tr>
      <w:tr w:rsidR="00795970" w:rsidRPr="00795970" w14:paraId="1B4C968A" w14:textId="77777777" w:rsidTr="009C6299">
        <w:trPr>
          <w:trHeight w:val="397"/>
        </w:trPr>
        <w:tc>
          <w:tcPr>
            <w:tcW w:w="1113" w:type="dxa"/>
            <w:vAlign w:val="center"/>
          </w:tcPr>
          <w:p w14:paraId="63EACBB0" w14:textId="77777777" w:rsidR="008A4D66" w:rsidRPr="00795970" w:rsidRDefault="008A4D66" w:rsidP="00C6553D">
            <w:pPr>
              <w:pStyle w:val="TabletextLeft"/>
            </w:pPr>
            <w:r w:rsidRPr="00795970">
              <w:t>37</w:t>
            </w:r>
          </w:p>
        </w:tc>
        <w:tc>
          <w:tcPr>
            <w:tcW w:w="6033" w:type="dxa"/>
            <w:vAlign w:val="center"/>
          </w:tcPr>
          <w:p w14:paraId="41950A4F" w14:textId="77777777" w:rsidR="008A4D66" w:rsidRPr="00795970" w:rsidRDefault="008A4D66" w:rsidP="00C6553D">
            <w:pPr>
              <w:pStyle w:val="TabletextLeft"/>
            </w:pPr>
            <w:r w:rsidRPr="00795970">
              <w:t>What shift loadings above the standard hourly base rate apply to people employed by your organisation on a casual or permanent basis? [Casual employee – Afternoon shift]</w:t>
            </w:r>
          </w:p>
        </w:tc>
        <w:tc>
          <w:tcPr>
            <w:tcW w:w="1880" w:type="dxa"/>
            <w:vAlign w:val="center"/>
          </w:tcPr>
          <w:p w14:paraId="0DB95DB5" w14:textId="77777777" w:rsidR="008A4D66" w:rsidRPr="00795970" w:rsidRDefault="008A4D66" w:rsidP="00C6553D">
            <w:pPr>
              <w:pStyle w:val="TabletextLeft"/>
              <w:jc w:val="right"/>
            </w:pPr>
            <w:r w:rsidRPr="00795970">
              <w:t>7.2</w:t>
            </w:r>
          </w:p>
        </w:tc>
      </w:tr>
      <w:tr w:rsidR="00795970" w:rsidRPr="00795970" w14:paraId="71DBA7D2" w14:textId="77777777" w:rsidTr="009C6299">
        <w:trPr>
          <w:trHeight w:val="397"/>
        </w:trPr>
        <w:tc>
          <w:tcPr>
            <w:tcW w:w="1113" w:type="dxa"/>
            <w:vAlign w:val="center"/>
          </w:tcPr>
          <w:p w14:paraId="6437DEEF" w14:textId="77777777" w:rsidR="008A4D66" w:rsidRPr="00795970" w:rsidRDefault="008A4D66" w:rsidP="004C6005">
            <w:pPr>
              <w:pStyle w:val="TabletextLeft"/>
            </w:pPr>
            <w:r w:rsidRPr="00795970">
              <w:t>41</w:t>
            </w:r>
          </w:p>
        </w:tc>
        <w:tc>
          <w:tcPr>
            <w:tcW w:w="6033" w:type="dxa"/>
            <w:vAlign w:val="center"/>
          </w:tcPr>
          <w:p w14:paraId="4E705682" w14:textId="77777777" w:rsidR="008A4D66" w:rsidRPr="00795970" w:rsidRDefault="008A4D66" w:rsidP="004C6005">
            <w:pPr>
              <w:pStyle w:val="TabletextLeft"/>
            </w:pPr>
            <w:r w:rsidRPr="00795970">
              <w:t>What is the average dollar amount per worker (direct support and front-line supervisor) per year, for vehicle allowances?</w:t>
            </w:r>
          </w:p>
        </w:tc>
        <w:tc>
          <w:tcPr>
            <w:tcW w:w="1880" w:type="dxa"/>
            <w:vAlign w:val="center"/>
          </w:tcPr>
          <w:p w14:paraId="46B39158" w14:textId="77777777" w:rsidR="008A4D66" w:rsidRPr="00795970" w:rsidRDefault="008A4D66" w:rsidP="004C6005">
            <w:pPr>
              <w:pStyle w:val="TabletextLeft"/>
              <w:jc w:val="right"/>
            </w:pPr>
            <w:r w:rsidRPr="00795970">
              <w:t>7.0</w:t>
            </w:r>
          </w:p>
        </w:tc>
      </w:tr>
      <w:tr w:rsidR="00795970" w:rsidRPr="00795970" w14:paraId="538668AD" w14:textId="77777777" w:rsidTr="009C6299">
        <w:trPr>
          <w:trHeight w:val="397"/>
        </w:trPr>
        <w:tc>
          <w:tcPr>
            <w:tcW w:w="1113" w:type="dxa"/>
            <w:vAlign w:val="center"/>
          </w:tcPr>
          <w:p w14:paraId="12C20EBD" w14:textId="77777777" w:rsidR="008A4D66" w:rsidRPr="00795970" w:rsidRDefault="008A4D66" w:rsidP="004C6005">
            <w:pPr>
              <w:pStyle w:val="TabletextLeft"/>
            </w:pPr>
            <w:r w:rsidRPr="00795970">
              <w:t>37</w:t>
            </w:r>
          </w:p>
        </w:tc>
        <w:tc>
          <w:tcPr>
            <w:tcW w:w="6033" w:type="dxa"/>
            <w:vAlign w:val="center"/>
          </w:tcPr>
          <w:p w14:paraId="39BC2E6B" w14:textId="77777777" w:rsidR="008A4D66" w:rsidRPr="00795970" w:rsidRDefault="008A4D66" w:rsidP="004C6005">
            <w:pPr>
              <w:pStyle w:val="TabletextLeft"/>
            </w:pPr>
            <w:r w:rsidRPr="00795970">
              <w:t>What shift loadings above the standard hourly base rate apply to people employed by your organisation on a casual or permanent basis? [Casual employee – Sunday shift]</w:t>
            </w:r>
          </w:p>
        </w:tc>
        <w:tc>
          <w:tcPr>
            <w:tcW w:w="1880" w:type="dxa"/>
            <w:vAlign w:val="center"/>
          </w:tcPr>
          <w:p w14:paraId="034D9CD6" w14:textId="77777777" w:rsidR="008A4D66" w:rsidRPr="00795970" w:rsidRDefault="008A4D66" w:rsidP="004C6005">
            <w:pPr>
              <w:pStyle w:val="TabletextLeft"/>
              <w:jc w:val="right"/>
            </w:pPr>
            <w:r w:rsidRPr="00795970">
              <w:t>5.7</w:t>
            </w:r>
          </w:p>
        </w:tc>
      </w:tr>
      <w:tr w:rsidR="00795970" w:rsidRPr="00795970" w14:paraId="367559C9" w14:textId="77777777" w:rsidTr="009C6299">
        <w:trPr>
          <w:trHeight w:val="397"/>
        </w:trPr>
        <w:tc>
          <w:tcPr>
            <w:tcW w:w="1113" w:type="dxa"/>
            <w:vAlign w:val="center"/>
          </w:tcPr>
          <w:p w14:paraId="666A91C2" w14:textId="77777777" w:rsidR="008A4D66" w:rsidRPr="00795970" w:rsidRDefault="008A4D66" w:rsidP="004C6005">
            <w:pPr>
              <w:pStyle w:val="TabletextLeft"/>
            </w:pPr>
            <w:r w:rsidRPr="00795970">
              <w:t>37</w:t>
            </w:r>
          </w:p>
        </w:tc>
        <w:tc>
          <w:tcPr>
            <w:tcW w:w="6033" w:type="dxa"/>
            <w:vAlign w:val="center"/>
          </w:tcPr>
          <w:p w14:paraId="2166B950" w14:textId="77777777" w:rsidR="008A4D66" w:rsidRPr="00795970" w:rsidRDefault="008A4D66" w:rsidP="004C6005">
            <w:pPr>
              <w:pStyle w:val="TabletextLeft"/>
            </w:pPr>
            <w:r w:rsidRPr="00795970">
              <w:t>What shift loadings above the standard hourly base rate apply to people employed by your organisation on a casual or permanent basis? [Casual employee – Public holiday shift]</w:t>
            </w:r>
          </w:p>
        </w:tc>
        <w:tc>
          <w:tcPr>
            <w:tcW w:w="1880" w:type="dxa"/>
            <w:vAlign w:val="center"/>
          </w:tcPr>
          <w:p w14:paraId="7CDFF2DF" w14:textId="77777777" w:rsidR="008A4D66" w:rsidRPr="00795970" w:rsidRDefault="008A4D66" w:rsidP="004C6005">
            <w:pPr>
              <w:pStyle w:val="TabletextLeft"/>
              <w:jc w:val="right"/>
            </w:pPr>
            <w:r w:rsidRPr="00795970">
              <w:t>0.1</w:t>
            </w:r>
          </w:p>
        </w:tc>
      </w:tr>
    </w:tbl>
    <w:p w14:paraId="57825A5D" w14:textId="77777777" w:rsidR="001D414D" w:rsidRPr="00795970" w:rsidRDefault="001D414D" w:rsidP="001D414D"/>
    <w:p w14:paraId="07015B39" w14:textId="77777777" w:rsidR="000F7E67" w:rsidRDefault="000F7E67">
      <w:pPr>
        <w:spacing w:after="0"/>
      </w:pPr>
    </w:p>
    <w:p w14:paraId="7C44EC81" w14:textId="77777777" w:rsidR="000F7E67" w:rsidRDefault="000F7E67">
      <w:pPr>
        <w:spacing w:after="0"/>
      </w:pPr>
    </w:p>
    <w:p w14:paraId="4A2A51E8" w14:textId="77777777" w:rsidR="000F7E67" w:rsidRDefault="000F7E67">
      <w:pPr>
        <w:spacing w:after="0"/>
      </w:pPr>
    </w:p>
    <w:p w14:paraId="6E0CA777" w14:textId="77777777" w:rsidR="000F7E67" w:rsidRDefault="000F7E67" w:rsidP="000F7E67">
      <w:pPr>
        <w:pStyle w:val="Heading2"/>
      </w:pPr>
      <w:bookmarkStart w:id="59" w:name="_Toc103178664"/>
      <w:r>
        <w:t>Caveat on data quality</w:t>
      </w:r>
      <w:bookmarkEnd w:id="59"/>
    </w:p>
    <w:p w14:paraId="2CDC1268" w14:textId="77777777" w:rsidR="005130D5" w:rsidRDefault="005130D5" w:rsidP="005130D5">
      <w:r>
        <w:t>The results presented in this Report reflect only the responses of providers who completed the survey from the distribution list. In particular, it is important to note that the results presented:</w:t>
      </w:r>
    </w:p>
    <w:p w14:paraId="11BADB81" w14:textId="1A257A81" w:rsidR="005130D5" w:rsidRDefault="005130D5" w:rsidP="005130D5">
      <w:pPr>
        <w:pStyle w:val="ListBullet"/>
      </w:pPr>
      <w:r w:rsidRPr="005130D5">
        <w:rPr>
          <w:b/>
          <w:bCs/>
        </w:rPr>
        <w:t xml:space="preserve">Are </w:t>
      </w:r>
      <w:r w:rsidR="005B420E">
        <w:rPr>
          <w:b/>
          <w:bCs/>
        </w:rPr>
        <w:t>affected</w:t>
      </w:r>
      <w:r w:rsidRPr="005130D5">
        <w:rPr>
          <w:b/>
          <w:bCs/>
        </w:rPr>
        <w:t xml:space="preserve"> by small sample sizes for some categories.</w:t>
      </w:r>
      <w:r>
        <w:t xml:space="preserve"> Some questions and disaggregation categories were only relevant for certain providers which resulted in small sample sizes for some parameters. Results that are impacted by small sizes are flagged throughout the Report.</w:t>
      </w:r>
    </w:p>
    <w:p w14:paraId="48838E6C" w14:textId="0A26CD02" w:rsidR="005130D5" w:rsidRDefault="005130D5" w:rsidP="005130D5">
      <w:pPr>
        <w:pStyle w:val="ListBullet"/>
      </w:pPr>
      <w:r w:rsidRPr="005130D5">
        <w:rPr>
          <w:b/>
          <w:bCs/>
        </w:rPr>
        <w:t xml:space="preserve">Depend on the accuracy and completeness of responses given by survey respondents. </w:t>
      </w:r>
      <w:r>
        <w:t xml:space="preserve">Although Help Text was provided to help service providers answer questions consistently and accurately, it is possible that some service providers made errors or answered the survey with less accuracy. </w:t>
      </w:r>
    </w:p>
    <w:p w14:paraId="4C46710D" w14:textId="6E9A862E" w:rsidR="0040759E" w:rsidRPr="00795970" w:rsidRDefault="005130D5" w:rsidP="005130D5">
      <w:pPr>
        <w:pStyle w:val="ListBullet"/>
      </w:pPr>
      <w:r w:rsidRPr="005130D5">
        <w:rPr>
          <w:b/>
          <w:bCs/>
        </w:rPr>
        <w:t>Depend on the context in which providers answered each question.</w:t>
      </w:r>
      <w:r>
        <w:t xml:space="preserve"> Although Help Text was included to guide service providers on how to answer certain questions, a wide range of organisation types responded to the survey and some may not have been able to answer all questions in the specified context. </w:t>
      </w:r>
      <w:r w:rsidR="0040759E" w:rsidRPr="00795970">
        <w:br w:type="page"/>
      </w:r>
    </w:p>
    <w:p w14:paraId="137FAB6D" w14:textId="44575457" w:rsidR="0040759E" w:rsidRPr="00795970" w:rsidRDefault="00CB51F1" w:rsidP="0040759E">
      <w:pPr>
        <w:pStyle w:val="Heading1"/>
        <w:ind w:left="851" w:hanging="851"/>
      </w:pPr>
      <w:bookmarkStart w:id="60" w:name="_Ref97901046"/>
      <w:bookmarkStart w:id="61" w:name="_Ref97901126"/>
      <w:bookmarkStart w:id="62" w:name="_Toc103178665"/>
      <w:r w:rsidRPr="00795970">
        <w:t>Key cost</w:t>
      </w:r>
      <w:r w:rsidR="000024FA" w:rsidRPr="00795970">
        <w:t xml:space="preserve"> </w:t>
      </w:r>
      <w:r w:rsidR="0040759E" w:rsidRPr="00795970">
        <w:t>parameter</w:t>
      </w:r>
      <w:r w:rsidR="00282E63" w:rsidRPr="00795970">
        <w:t>s</w:t>
      </w:r>
      <w:bookmarkEnd w:id="60"/>
      <w:bookmarkEnd w:id="61"/>
      <w:bookmarkEnd w:id="62"/>
    </w:p>
    <w:p w14:paraId="4101BA36" w14:textId="1DF62070" w:rsidR="00725F4A" w:rsidRPr="00795970" w:rsidRDefault="00725F4A" w:rsidP="00725F4A">
      <w:r w:rsidRPr="00795970">
        <w:t xml:space="preserve">This </w:t>
      </w:r>
      <w:r w:rsidR="00664408" w:rsidRPr="00795970">
        <w:t>Section</w:t>
      </w:r>
      <w:r w:rsidRPr="00795970">
        <w:t xml:space="preserve"> and </w:t>
      </w:r>
      <w:r w:rsidR="004F6946" w:rsidRPr="00795970">
        <w:fldChar w:fldCharType="begin"/>
      </w:r>
      <w:r w:rsidR="004F6946" w:rsidRPr="00795970">
        <w:instrText xml:space="preserve"> REF _Ref97565871 \r \h </w:instrText>
      </w:r>
      <w:r w:rsidR="004F6946" w:rsidRPr="00795970">
        <w:fldChar w:fldCharType="separate"/>
      </w:r>
      <w:r w:rsidR="001A314A" w:rsidRPr="00795970">
        <w:t>Appendix C</w:t>
      </w:r>
      <w:r w:rsidR="004F6946" w:rsidRPr="00795970">
        <w:fldChar w:fldCharType="end"/>
      </w:r>
      <w:r w:rsidR="004F6946" w:rsidRPr="00795970">
        <w:t xml:space="preserve"> </w:t>
      </w:r>
      <w:r w:rsidRPr="00795970">
        <w:t xml:space="preserve">present the results of the </w:t>
      </w:r>
      <w:r w:rsidR="00655A2F" w:rsidRPr="00795970">
        <w:t xml:space="preserve">statistical and econometric </w:t>
      </w:r>
      <w:r w:rsidRPr="00795970">
        <w:t xml:space="preserve">analysis that was </w:t>
      </w:r>
      <w:r w:rsidR="00655A2F" w:rsidRPr="00795970">
        <w:t xml:space="preserve">conducted following the data collection and cleaning </w:t>
      </w:r>
      <w:r w:rsidRPr="00795970">
        <w:t>described in Sectio</w:t>
      </w:r>
      <w:r w:rsidR="00157D9C" w:rsidRPr="00795970">
        <w:t xml:space="preserve">n </w:t>
      </w:r>
      <w:r w:rsidR="00157D9C" w:rsidRPr="00795970">
        <w:fldChar w:fldCharType="begin"/>
      </w:r>
      <w:r w:rsidR="00157D9C" w:rsidRPr="00795970">
        <w:instrText xml:space="preserve"> REF _Ref97901040 \r \h </w:instrText>
      </w:r>
      <w:r w:rsidR="00157D9C" w:rsidRPr="00795970">
        <w:fldChar w:fldCharType="separate"/>
      </w:r>
      <w:r w:rsidR="001A314A" w:rsidRPr="00795970">
        <w:t>2</w:t>
      </w:r>
      <w:r w:rsidR="00157D9C" w:rsidRPr="00795970">
        <w:fldChar w:fldCharType="end"/>
      </w:r>
      <w:r w:rsidR="002E1FAD" w:rsidRPr="00795970">
        <w:t>. Th</w:t>
      </w:r>
      <w:r w:rsidRPr="00795970">
        <w:t xml:space="preserve">e results from the expanded dataset presented in this </w:t>
      </w:r>
      <w:r w:rsidR="000B2991" w:rsidRPr="00795970">
        <w:t>S</w:t>
      </w:r>
      <w:r w:rsidR="00B70338" w:rsidRPr="00795970">
        <w:t xml:space="preserve">ection </w:t>
      </w:r>
      <w:r w:rsidRPr="00795970">
        <w:t xml:space="preserve">have focused on the interesting/notable findings, with full results presented </w:t>
      </w:r>
      <w:r w:rsidR="003809D1" w:rsidRPr="00795970">
        <w:t xml:space="preserve">in </w:t>
      </w:r>
      <w:r w:rsidR="003809D1" w:rsidRPr="00795970">
        <w:fldChar w:fldCharType="begin"/>
      </w:r>
      <w:r w:rsidR="003809D1" w:rsidRPr="00795970">
        <w:instrText xml:space="preserve"> REF _Ref97901346 \r \h </w:instrText>
      </w:r>
      <w:r w:rsidR="003809D1" w:rsidRPr="00795970">
        <w:fldChar w:fldCharType="separate"/>
      </w:r>
      <w:r w:rsidR="001A314A" w:rsidRPr="00795970">
        <w:t>Appendix C</w:t>
      </w:r>
      <w:r w:rsidR="003809D1" w:rsidRPr="00795970">
        <w:fldChar w:fldCharType="end"/>
      </w:r>
      <w:r w:rsidRPr="00795970">
        <w:t xml:space="preserve">. Results presented in this </w:t>
      </w:r>
      <w:r w:rsidR="000B2991" w:rsidRPr="00795970">
        <w:t>S</w:t>
      </w:r>
      <w:r w:rsidR="00B70338" w:rsidRPr="00795970">
        <w:t xml:space="preserve">ection </w:t>
      </w:r>
      <w:r w:rsidRPr="00795970">
        <w:t>include:</w:t>
      </w:r>
    </w:p>
    <w:p w14:paraId="7A51937D" w14:textId="7A134417" w:rsidR="00725F4A" w:rsidRPr="00795970" w:rsidRDefault="00725F4A" w:rsidP="005F3357">
      <w:pPr>
        <w:pStyle w:val="ListParagraph"/>
        <w:numPr>
          <w:ilvl w:val="0"/>
          <w:numId w:val="33"/>
        </w:numPr>
        <w:spacing w:after="240"/>
      </w:pPr>
      <w:r w:rsidRPr="00795970">
        <w:t xml:space="preserve">Section </w:t>
      </w:r>
      <w:r w:rsidR="002F324F" w:rsidRPr="00795970">
        <w:fldChar w:fldCharType="begin"/>
      </w:r>
      <w:r w:rsidR="002F324F" w:rsidRPr="00795970">
        <w:instrText xml:space="preserve"> REF _Ref97275059 \r \h </w:instrText>
      </w:r>
      <w:r w:rsidR="002F324F" w:rsidRPr="00795970">
        <w:fldChar w:fldCharType="separate"/>
      </w:r>
      <w:r w:rsidR="001A314A" w:rsidRPr="00795970">
        <w:t>3.1</w:t>
      </w:r>
      <w:r w:rsidR="002F324F" w:rsidRPr="00795970">
        <w:fldChar w:fldCharType="end"/>
      </w:r>
      <w:r w:rsidR="00992805" w:rsidRPr="00795970">
        <w:t xml:space="preserve">: </w:t>
      </w:r>
      <w:r w:rsidR="00827701" w:rsidRPr="00795970">
        <w:fldChar w:fldCharType="begin"/>
      </w:r>
      <w:r w:rsidR="00827701" w:rsidRPr="00795970">
        <w:instrText xml:space="preserve"> REF _Ref97807083 \h </w:instrText>
      </w:r>
      <w:r w:rsidR="00827701" w:rsidRPr="00795970">
        <w:fldChar w:fldCharType="separate"/>
      </w:r>
      <w:r w:rsidR="00827701" w:rsidRPr="00795970">
        <w:t>Base rate of pay for DSWs</w:t>
      </w:r>
      <w:r w:rsidR="00827701" w:rsidRPr="00795970">
        <w:fldChar w:fldCharType="end"/>
      </w:r>
    </w:p>
    <w:p w14:paraId="26941580" w14:textId="03C368FD" w:rsidR="00725F4A" w:rsidRPr="00795970" w:rsidRDefault="00725F4A" w:rsidP="005F3357">
      <w:pPr>
        <w:pStyle w:val="ListParagraph"/>
        <w:numPr>
          <w:ilvl w:val="0"/>
          <w:numId w:val="33"/>
        </w:numPr>
        <w:spacing w:after="240"/>
      </w:pPr>
      <w:r w:rsidRPr="00795970">
        <w:t>Section</w:t>
      </w:r>
      <w:r w:rsidR="00040647" w:rsidRPr="00795970">
        <w:t xml:space="preserve"> </w:t>
      </w:r>
      <w:r w:rsidR="00C51078" w:rsidRPr="00795970">
        <w:fldChar w:fldCharType="begin"/>
      </w:r>
      <w:r w:rsidR="00C51078" w:rsidRPr="00795970">
        <w:instrText xml:space="preserve"> REF _Ref100315980 \r \h </w:instrText>
      </w:r>
      <w:r w:rsidR="00C51078" w:rsidRPr="00795970">
        <w:fldChar w:fldCharType="separate"/>
      </w:r>
      <w:r w:rsidR="00C51078" w:rsidRPr="00795970">
        <w:t>3.2</w:t>
      </w:r>
      <w:r w:rsidR="00C51078" w:rsidRPr="00795970">
        <w:fldChar w:fldCharType="end"/>
      </w:r>
      <w:r w:rsidRPr="00795970">
        <w:t xml:space="preserve">: </w:t>
      </w:r>
      <w:r w:rsidR="00C51078" w:rsidRPr="00795970">
        <w:fldChar w:fldCharType="begin"/>
      </w:r>
      <w:r w:rsidR="00C51078" w:rsidRPr="00795970">
        <w:instrText xml:space="preserve"> REF _Ref100316048 \h </w:instrText>
      </w:r>
      <w:r w:rsidR="00C51078" w:rsidRPr="00795970">
        <w:fldChar w:fldCharType="separate"/>
      </w:r>
      <w:r w:rsidR="00C51078" w:rsidRPr="00795970">
        <w:t>Base rate of pay for FLS</w:t>
      </w:r>
      <w:r w:rsidR="00C51078" w:rsidRPr="00795970">
        <w:fldChar w:fldCharType="end"/>
      </w:r>
    </w:p>
    <w:p w14:paraId="4AC65935" w14:textId="0A0B4246" w:rsidR="00827701" w:rsidRPr="00795970" w:rsidRDefault="00827701" w:rsidP="005F3357">
      <w:pPr>
        <w:pStyle w:val="ListParagraph"/>
        <w:numPr>
          <w:ilvl w:val="0"/>
          <w:numId w:val="33"/>
        </w:numPr>
        <w:spacing w:after="240"/>
      </w:pPr>
      <w:r w:rsidRPr="00795970">
        <w:t xml:space="preserve">Section </w:t>
      </w:r>
      <w:r w:rsidRPr="00795970">
        <w:fldChar w:fldCharType="begin"/>
      </w:r>
      <w:r w:rsidRPr="00795970">
        <w:instrText xml:space="preserve"> REF _Ref100316119 \w \h </w:instrText>
      </w:r>
      <w:r w:rsidRPr="00795970">
        <w:fldChar w:fldCharType="separate"/>
      </w:r>
      <w:r w:rsidRPr="00795970">
        <w:t>3.3</w:t>
      </w:r>
      <w:r w:rsidRPr="00795970">
        <w:fldChar w:fldCharType="end"/>
      </w:r>
      <w:r w:rsidRPr="00795970">
        <w:t xml:space="preserve">: </w:t>
      </w:r>
      <w:r w:rsidRPr="00795970">
        <w:fldChar w:fldCharType="begin"/>
      </w:r>
      <w:r w:rsidRPr="00795970">
        <w:instrText xml:space="preserve"> REF _Ref100316130 \h </w:instrText>
      </w:r>
      <w:r w:rsidRPr="00795970">
        <w:fldChar w:fldCharType="separate"/>
      </w:r>
      <w:r w:rsidRPr="00795970">
        <w:t>Span of control</w:t>
      </w:r>
      <w:r w:rsidRPr="00795970">
        <w:fldChar w:fldCharType="end"/>
      </w:r>
    </w:p>
    <w:p w14:paraId="1A09A957" w14:textId="1C172D5F" w:rsidR="00725F4A" w:rsidRPr="00795970" w:rsidRDefault="00725F4A" w:rsidP="005F3357">
      <w:pPr>
        <w:pStyle w:val="ListParagraph"/>
        <w:numPr>
          <w:ilvl w:val="0"/>
          <w:numId w:val="33"/>
        </w:numPr>
        <w:spacing w:after="240"/>
      </w:pPr>
      <w:r w:rsidRPr="00795970">
        <w:t>Section</w:t>
      </w:r>
      <w:r w:rsidR="002F324F" w:rsidRPr="00795970">
        <w:t xml:space="preserve"> </w:t>
      </w:r>
      <w:r w:rsidR="002F324F" w:rsidRPr="00795970">
        <w:fldChar w:fldCharType="begin"/>
      </w:r>
      <w:r w:rsidR="002F324F" w:rsidRPr="00795970">
        <w:instrText xml:space="preserve"> REF _Ref97275077 \r \h </w:instrText>
      </w:r>
      <w:r w:rsidR="002F324F" w:rsidRPr="00795970">
        <w:fldChar w:fldCharType="separate"/>
      </w:r>
      <w:r w:rsidR="004019D9" w:rsidRPr="00795970">
        <w:t>3.4</w:t>
      </w:r>
      <w:r w:rsidR="002F324F" w:rsidRPr="00795970">
        <w:fldChar w:fldCharType="end"/>
      </w:r>
      <w:r w:rsidRPr="00795970">
        <w:t xml:space="preserve">: </w:t>
      </w:r>
      <w:r w:rsidR="00157D9C" w:rsidRPr="00795970">
        <w:fldChar w:fldCharType="begin"/>
      </w:r>
      <w:r w:rsidR="00157D9C" w:rsidRPr="00795970">
        <w:instrText xml:space="preserve"> REF _Ref97807143 \h </w:instrText>
      </w:r>
      <w:r w:rsidR="00157D9C" w:rsidRPr="00795970">
        <w:fldChar w:fldCharType="separate"/>
      </w:r>
      <w:r w:rsidR="001A314A" w:rsidRPr="00795970">
        <w:t>Permanent and casual workforce</w:t>
      </w:r>
      <w:r w:rsidR="00157D9C" w:rsidRPr="00795970">
        <w:fldChar w:fldCharType="end"/>
      </w:r>
    </w:p>
    <w:p w14:paraId="7FB24046" w14:textId="72C29936" w:rsidR="00725F4A" w:rsidRPr="00795970" w:rsidRDefault="00725F4A" w:rsidP="005F3357">
      <w:pPr>
        <w:pStyle w:val="ListParagraph"/>
        <w:numPr>
          <w:ilvl w:val="0"/>
          <w:numId w:val="33"/>
        </w:numPr>
        <w:spacing w:after="240"/>
      </w:pPr>
      <w:r w:rsidRPr="00795970">
        <w:t>Section</w:t>
      </w:r>
      <w:r w:rsidR="0072144B" w:rsidRPr="00795970">
        <w:t xml:space="preserve"> </w:t>
      </w:r>
      <w:r w:rsidR="0072144B" w:rsidRPr="00795970">
        <w:fldChar w:fldCharType="begin"/>
      </w:r>
      <w:r w:rsidR="0072144B" w:rsidRPr="00795970">
        <w:instrText xml:space="preserve"> REF _Ref97275112 \r \h </w:instrText>
      </w:r>
      <w:r w:rsidR="0072144B" w:rsidRPr="00795970">
        <w:fldChar w:fldCharType="separate"/>
      </w:r>
      <w:r w:rsidR="004019D9" w:rsidRPr="00795970">
        <w:t>3.5</w:t>
      </w:r>
      <w:r w:rsidR="0072144B" w:rsidRPr="00795970">
        <w:fldChar w:fldCharType="end"/>
      </w:r>
      <w:r w:rsidRPr="00795970">
        <w:t xml:space="preserve">: </w:t>
      </w:r>
      <w:r w:rsidR="00FE5498" w:rsidRPr="00795970">
        <w:fldChar w:fldCharType="begin"/>
      </w:r>
      <w:r w:rsidR="00FE5498" w:rsidRPr="00795970">
        <w:instrText xml:space="preserve"> REF _Ref97275224 \h </w:instrText>
      </w:r>
      <w:r w:rsidR="00FE5498" w:rsidRPr="00795970">
        <w:fldChar w:fldCharType="separate"/>
      </w:r>
      <w:r w:rsidR="001A314A" w:rsidRPr="00795970">
        <w:t>Salary on-costs</w:t>
      </w:r>
      <w:r w:rsidR="00FE5498" w:rsidRPr="00795970">
        <w:fldChar w:fldCharType="end"/>
      </w:r>
    </w:p>
    <w:p w14:paraId="7458BD2E" w14:textId="4332C127" w:rsidR="00725F4A" w:rsidRPr="00795970" w:rsidRDefault="00725F4A" w:rsidP="005F3357">
      <w:pPr>
        <w:pStyle w:val="ListParagraph"/>
        <w:numPr>
          <w:ilvl w:val="0"/>
          <w:numId w:val="33"/>
        </w:numPr>
        <w:spacing w:after="240"/>
      </w:pPr>
      <w:r w:rsidRPr="00795970">
        <w:t>Section</w:t>
      </w:r>
      <w:r w:rsidR="0072144B" w:rsidRPr="00795970">
        <w:t xml:space="preserve"> </w:t>
      </w:r>
      <w:r w:rsidR="0072144B" w:rsidRPr="00795970">
        <w:fldChar w:fldCharType="begin"/>
      </w:r>
      <w:r w:rsidR="0072144B" w:rsidRPr="00795970">
        <w:instrText xml:space="preserve"> REF _Ref97275117 \r \h </w:instrText>
      </w:r>
      <w:r w:rsidR="0072144B" w:rsidRPr="00795970">
        <w:fldChar w:fldCharType="separate"/>
      </w:r>
      <w:r w:rsidR="004019D9" w:rsidRPr="00795970">
        <w:t>3.6</w:t>
      </w:r>
      <w:r w:rsidR="0072144B" w:rsidRPr="00795970">
        <w:fldChar w:fldCharType="end"/>
      </w:r>
      <w:r w:rsidRPr="00795970">
        <w:t xml:space="preserve">: </w:t>
      </w:r>
      <w:r w:rsidR="00FE5498" w:rsidRPr="00795970">
        <w:fldChar w:fldCharType="begin"/>
      </w:r>
      <w:r w:rsidR="00FE5498" w:rsidRPr="00795970">
        <w:instrText xml:space="preserve"> REF _Ref97275228 \h </w:instrText>
      </w:r>
      <w:r w:rsidR="00FE5498" w:rsidRPr="00795970">
        <w:fldChar w:fldCharType="separate"/>
      </w:r>
      <w:r w:rsidR="001A314A" w:rsidRPr="00795970">
        <w:t>Standard hours of work</w:t>
      </w:r>
      <w:r w:rsidR="00FE5498" w:rsidRPr="00795970">
        <w:fldChar w:fldCharType="end"/>
      </w:r>
    </w:p>
    <w:p w14:paraId="0B5E8261" w14:textId="3506091E" w:rsidR="00725F4A" w:rsidRPr="00795970" w:rsidRDefault="00725F4A" w:rsidP="005F3357">
      <w:pPr>
        <w:pStyle w:val="ListParagraph"/>
        <w:numPr>
          <w:ilvl w:val="0"/>
          <w:numId w:val="33"/>
        </w:numPr>
        <w:spacing w:after="240"/>
      </w:pPr>
      <w:r w:rsidRPr="00795970">
        <w:t>Section</w:t>
      </w:r>
      <w:r w:rsidR="0072144B" w:rsidRPr="00795970">
        <w:t xml:space="preserve"> </w:t>
      </w:r>
      <w:r w:rsidR="0072144B" w:rsidRPr="00795970">
        <w:fldChar w:fldCharType="begin"/>
      </w:r>
      <w:r w:rsidR="0072144B" w:rsidRPr="00795970">
        <w:instrText xml:space="preserve"> REF _Ref97275129 \r \h </w:instrText>
      </w:r>
      <w:r w:rsidR="0072144B" w:rsidRPr="00795970">
        <w:fldChar w:fldCharType="separate"/>
      </w:r>
      <w:r w:rsidR="004019D9" w:rsidRPr="00795970">
        <w:t>3.7</w:t>
      </w:r>
      <w:r w:rsidR="0072144B" w:rsidRPr="00795970">
        <w:fldChar w:fldCharType="end"/>
      </w:r>
      <w:r w:rsidRPr="00795970">
        <w:t xml:space="preserve">: </w:t>
      </w:r>
      <w:r w:rsidR="003809D1" w:rsidRPr="00795970">
        <w:fldChar w:fldCharType="begin"/>
      </w:r>
      <w:r w:rsidR="003809D1" w:rsidRPr="00795970">
        <w:instrText xml:space="preserve"> REF _Ref97807166 \h </w:instrText>
      </w:r>
      <w:r w:rsidR="003809D1" w:rsidRPr="00795970">
        <w:fldChar w:fldCharType="separate"/>
      </w:r>
      <w:r w:rsidR="001A314A" w:rsidRPr="00795970">
        <w:t>Utilisation – Disability support workers</w:t>
      </w:r>
      <w:r w:rsidR="003809D1" w:rsidRPr="00795970">
        <w:fldChar w:fldCharType="end"/>
      </w:r>
    </w:p>
    <w:p w14:paraId="61D029AA" w14:textId="305AF2B8" w:rsidR="003809D1" w:rsidRPr="00795970" w:rsidRDefault="003809D1" w:rsidP="005F3357">
      <w:pPr>
        <w:pStyle w:val="ListParagraph"/>
        <w:numPr>
          <w:ilvl w:val="0"/>
          <w:numId w:val="33"/>
        </w:numPr>
        <w:spacing w:after="240"/>
      </w:pPr>
      <w:r w:rsidRPr="00795970">
        <w:t xml:space="preserve">Section </w:t>
      </w:r>
      <w:r w:rsidRPr="00795970">
        <w:fldChar w:fldCharType="begin"/>
      </w:r>
      <w:r w:rsidRPr="00795970">
        <w:instrText xml:space="preserve"> REF _Ref97299444 \r \h </w:instrText>
      </w:r>
      <w:r w:rsidRPr="00795970">
        <w:fldChar w:fldCharType="separate"/>
      </w:r>
      <w:r w:rsidR="004019D9" w:rsidRPr="00795970">
        <w:t>3.8</w:t>
      </w:r>
      <w:r w:rsidRPr="00795970">
        <w:fldChar w:fldCharType="end"/>
      </w:r>
      <w:r w:rsidRPr="00795970">
        <w:t xml:space="preserve">: </w:t>
      </w:r>
      <w:r w:rsidRPr="00795970">
        <w:fldChar w:fldCharType="begin"/>
      </w:r>
      <w:r w:rsidRPr="00795970">
        <w:instrText xml:space="preserve"> REF _Ref97299444 \h </w:instrText>
      </w:r>
      <w:r w:rsidRPr="00795970">
        <w:fldChar w:fldCharType="separate"/>
      </w:r>
      <w:r w:rsidR="001A314A" w:rsidRPr="00795970">
        <w:t>Utilisation – Front-line supervisors</w:t>
      </w:r>
      <w:r w:rsidRPr="00795970">
        <w:fldChar w:fldCharType="end"/>
      </w:r>
    </w:p>
    <w:p w14:paraId="43BC6FAC" w14:textId="34ED6D6D" w:rsidR="00725F4A" w:rsidRPr="00795970" w:rsidRDefault="00725F4A" w:rsidP="005F3357">
      <w:pPr>
        <w:pStyle w:val="ListParagraph"/>
        <w:numPr>
          <w:ilvl w:val="0"/>
          <w:numId w:val="33"/>
        </w:numPr>
        <w:spacing w:after="240"/>
      </w:pPr>
      <w:r w:rsidRPr="00795970">
        <w:t>Section</w:t>
      </w:r>
      <w:r w:rsidR="0072144B" w:rsidRPr="00795970">
        <w:t xml:space="preserve"> </w:t>
      </w:r>
      <w:r w:rsidR="0072144B" w:rsidRPr="00795970">
        <w:fldChar w:fldCharType="begin"/>
      </w:r>
      <w:r w:rsidR="0072144B" w:rsidRPr="00795970">
        <w:instrText xml:space="preserve"> REF _Ref97275137 \r \h </w:instrText>
      </w:r>
      <w:r w:rsidR="0072144B" w:rsidRPr="00795970">
        <w:fldChar w:fldCharType="separate"/>
      </w:r>
      <w:r w:rsidR="004019D9" w:rsidRPr="00795970">
        <w:t>3.9</w:t>
      </w:r>
      <w:r w:rsidR="0072144B" w:rsidRPr="00795970">
        <w:fldChar w:fldCharType="end"/>
      </w:r>
      <w:r w:rsidRPr="00795970">
        <w:t xml:space="preserve">: </w:t>
      </w:r>
      <w:r w:rsidR="00FE5498" w:rsidRPr="00795970">
        <w:fldChar w:fldCharType="begin"/>
      </w:r>
      <w:r w:rsidR="00FE5498" w:rsidRPr="00795970">
        <w:instrText xml:space="preserve"> REF _Ref97275239 \h </w:instrText>
      </w:r>
      <w:r w:rsidR="00FE5498" w:rsidRPr="00795970">
        <w:fldChar w:fldCharType="separate"/>
      </w:r>
      <w:r w:rsidR="004F0EF7" w:rsidRPr="00795970">
        <w:t xml:space="preserve">Overheads and </w:t>
      </w:r>
      <w:r w:rsidR="004F0EF7">
        <w:t>EBITDA</w:t>
      </w:r>
      <w:r w:rsidR="004F0EF7" w:rsidRPr="00795970">
        <w:t xml:space="preserve"> as a percentage of costs</w:t>
      </w:r>
      <w:r w:rsidR="00FE5498" w:rsidRPr="00795970">
        <w:fldChar w:fldCharType="end"/>
      </w:r>
    </w:p>
    <w:p w14:paraId="2F14E84F" w14:textId="332D9A65" w:rsidR="00725F4A" w:rsidRPr="00795970" w:rsidRDefault="00725F4A" w:rsidP="005F3357">
      <w:pPr>
        <w:pStyle w:val="ListParagraph"/>
        <w:numPr>
          <w:ilvl w:val="0"/>
          <w:numId w:val="33"/>
        </w:numPr>
        <w:spacing w:after="240"/>
      </w:pPr>
      <w:r w:rsidRPr="00795970">
        <w:t>Section</w:t>
      </w:r>
      <w:r w:rsidR="0072144B" w:rsidRPr="00795970">
        <w:t xml:space="preserve"> </w:t>
      </w:r>
      <w:r w:rsidR="0072144B" w:rsidRPr="00795970">
        <w:fldChar w:fldCharType="begin"/>
      </w:r>
      <w:r w:rsidR="0072144B" w:rsidRPr="00795970">
        <w:instrText xml:space="preserve"> REF _Ref97275146 \r \h </w:instrText>
      </w:r>
      <w:r w:rsidR="0072144B" w:rsidRPr="00795970">
        <w:fldChar w:fldCharType="separate"/>
      </w:r>
      <w:r w:rsidR="004019D9" w:rsidRPr="00795970">
        <w:t>3.10</w:t>
      </w:r>
      <w:r w:rsidR="0072144B" w:rsidRPr="00795970">
        <w:fldChar w:fldCharType="end"/>
      </w:r>
      <w:r w:rsidRPr="00795970">
        <w:t xml:space="preserve">: </w:t>
      </w:r>
      <w:r w:rsidR="00DC52DA" w:rsidRPr="00795970">
        <w:fldChar w:fldCharType="begin"/>
      </w:r>
      <w:r w:rsidR="00DC52DA" w:rsidRPr="00795970">
        <w:instrText xml:space="preserve"> REF _Ref97275311 \h </w:instrText>
      </w:r>
      <w:r w:rsidR="00DC52DA" w:rsidRPr="00795970">
        <w:fldChar w:fldCharType="separate"/>
      </w:r>
      <w:r w:rsidR="001A314A" w:rsidRPr="00795970">
        <w:t>Shift loadings</w:t>
      </w:r>
      <w:r w:rsidR="00DC52DA" w:rsidRPr="00795970">
        <w:fldChar w:fldCharType="end"/>
      </w:r>
    </w:p>
    <w:p w14:paraId="5020FBD6" w14:textId="57037951" w:rsidR="00725F4A" w:rsidRPr="00795970" w:rsidRDefault="00725F4A" w:rsidP="00725F4A">
      <w:r w:rsidRPr="00795970">
        <w:t xml:space="preserve">The key results of analysis for each of these parameters </w:t>
      </w:r>
      <w:r w:rsidR="009C2CEC" w:rsidRPr="00795970">
        <w:t xml:space="preserve">are </w:t>
      </w:r>
      <w:r w:rsidRPr="00795970">
        <w:t xml:space="preserve">presented in </w:t>
      </w:r>
      <w:r w:rsidR="00B70338" w:rsidRPr="00795970">
        <w:t xml:space="preserve">Section </w:t>
      </w:r>
      <w:r w:rsidRPr="00795970">
        <w:t xml:space="preserve">3, with additional results presented </w:t>
      </w:r>
      <w:r w:rsidR="003809D1" w:rsidRPr="00795970">
        <w:t xml:space="preserve">in </w:t>
      </w:r>
      <w:r w:rsidR="003809D1" w:rsidRPr="00795970">
        <w:fldChar w:fldCharType="begin"/>
      </w:r>
      <w:r w:rsidR="003809D1" w:rsidRPr="00795970">
        <w:instrText xml:space="preserve"> REF _Ref97901346 \r \h </w:instrText>
      </w:r>
      <w:r w:rsidR="003809D1" w:rsidRPr="00795970">
        <w:fldChar w:fldCharType="separate"/>
      </w:r>
      <w:r w:rsidR="001A314A" w:rsidRPr="00795970">
        <w:t>Appendix C</w:t>
      </w:r>
      <w:r w:rsidR="003809D1" w:rsidRPr="00795970">
        <w:fldChar w:fldCharType="end"/>
      </w:r>
      <w:r w:rsidRPr="00795970">
        <w:t>, as follows:</w:t>
      </w:r>
    </w:p>
    <w:p w14:paraId="1C6A121E" w14:textId="7C41642F" w:rsidR="00725F4A" w:rsidRPr="00795970" w:rsidRDefault="009C2CEC" w:rsidP="00725F4A">
      <w:pPr>
        <w:pStyle w:val="ListBullet"/>
        <w:spacing w:after="240"/>
      </w:pPr>
      <w:r w:rsidRPr="00795970">
        <w:t xml:space="preserve">Section </w:t>
      </w:r>
      <w:r w:rsidR="00725F4A" w:rsidRPr="00795970">
        <w:t>3:</w:t>
      </w:r>
    </w:p>
    <w:p w14:paraId="2C45C66B" w14:textId="350A8869" w:rsidR="00725F4A" w:rsidRPr="00795970" w:rsidRDefault="00725F4A" w:rsidP="005F3357">
      <w:pPr>
        <w:pStyle w:val="ListBullet"/>
        <w:numPr>
          <w:ilvl w:val="1"/>
          <w:numId w:val="12"/>
        </w:numPr>
        <w:spacing w:after="240"/>
      </w:pPr>
      <w:r w:rsidRPr="00795970">
        <w:t xml:space="preserve">The mean and median, </w:t>
      </w:r>
      <w:r w:rsidR="00640BDE" w:rsidRPr="00795970">
        <w:t>10</w:t>
      </w:r>
      <w:r w:rsidR="00640BDE" w:rsidRPr="00795970">
        <w:rPr>
          <w:vertAlign w:val="superscript"/>
        </w:rPr>
        <w:t>th</w:t>
      </w:r>
      <w:r w:rsidR="00C36DBD" w:rsidRPr="00795970">
        <w:t xml:space="preserve">, </w:t>
      </w:r>
      <w:r w:rsidRPr="00795970">
        <w:t>25</w:t>
      </w:r>
      <w:r w:rsidRPr="00795970">
        <w:rPr>
          <w:vertAlign w:val="superscript"/>
        </w:rPr>
        <w:t>th</w:t>
      </w:r>
      <w:r w:rsidR="00640BDE" w:rsidRPr="00795970">
        <w:t xml:space="preserve">, </w:t>
      </w:r>
      <w:r w:rsidRPr="00795970">
        <w:t>75</w:t>
      </w:r>
      <w:r w:rsidRPr="00795970">
        <w:rPr>
          <w:vertAlign w:val="superscript"/>
        </w:rPr>
        <w:t>th</w:t>
      </w:r>
      <w:r w:rsidRPr="00795970">
        <w:t xml:space="preserve"> </w:t>
      </w:r>
      <w:r w:rsidR="00640BDE" w:rsidRPr="00795970">
        <w:t>and 90</w:t>
      </w:r>
      <w:r w:rsidR="00640BDE" w:rsidRPr="00795970">
        <w:rPr>
          <w:vertAlign w:val="superscript"/>
        </w:rPr>
        <w:t>th</w:t>
      </w:r>
      <w:r w:rsidR="00640BDE" w:rsidRPr="00795970">
        <w:t xml:space="preserve"> </w:t>
      </w:r>
      <w:r w:rsidRPr="00795970">
        <w:t>percentile results for each response.</w:t>
      </w:r>
    </w:p>
    <w:p w14:paraId="2FE98118" w14:textId="159A0D88" w:rsidR="00310974" w:rsidRPr="00795970" w:rsidRDefault="0007722E" w:rsidP="005F3357">
      <w:pPr>
        <w:pStyle w:val="ListBullet"/>
        <w:numPr>
          <w:ilvl w:val="1"/>
          <w:numId w:val="12"/>
        </w:numPr>
        <w:spacing w:after="240"/>
      </w:pPr>
      <w:r w:rsidRPr="00795970">
        <w:t xml:space="preserve">A comparison with the results from the </w:t>
      </w:r>
      <w:r w:rsidR="0040764E" w:rsidRPr="00795970">
        <w:t>2019-20 survey</w:t>
      </w:r>
      <w:r w:rsidR="00550DFE" w:rsidRPr="00795970">
        <w:t>. The key descriptive statistics from the 2019-20 iteration are provided for each cost parameter to identify any variation between the 2019-20 and 2020-21 survey results. It is important to note th</w:t>
      </w:r>
      <w:r w:rsidR="00B53D92" w:rsidRPr="00795970">
        <w:t xml:space="preserve">at direct comparison may not be possible for some parameters where </w:t>
      </w:r>
      <w:r w:rsidR="000E4F10" w:rsidRPr="00795970">
        <w:t>the</w:t>
      </w:r>
      <w:r w:rsidR="00B53D92" w:rsidRPr="00795970">
        <w:t xml:space="preserve"> data cleaning or analysis techniques have changed </w:t>
      </w:r>
      <w:r w:rsidR="000E4F10" w:rsidRPr="00795970">
        <w:t xml:space="preserve">between years. </w:t>
      </w:r>
    </w:p>
    <w:p w14:paraId="0BD9AF38" w14:textId="3DDDC2CB" w:rsidR="00725F4A" w:rsidRPr="00795970" w:rsidRDefault="00725F4A" w:rsidP="005F3357">
      <w:pPr>
        <w:pStyle w:val="ListBullet"/>
        <w:numPr>
          <w:ilvl w:val="1"/>
          <w:numId w:val="12"/>
        </w:numPr>
        <w:spacing w:after="240"/>
      </w:pPr>
      <w:r w:rsidRPr="00795970">
        <w:t>Box plots, Probability Density Functions (PDFs)</w:t>
      </w:r>
      <w:r w:rsidRPr="00795970">
        <w:rPr>
          <w:rStyle w:val="FootnoteReference"/>
        </w:rPr>
        <w:footnoteReference w:id="18"/>
      </w:r>
      <w:r w:rsidR="00640BDE" w:rsidRPr="00795970">
        <w:t xml:space="preserve"> </w:t>
      </w:r>
      <w:r w:rsidRPr="00795970">
        <w:t>and frequency histogram distributions of survey results where applicable, with commentary describing key considerations of the results. For visual clarity, the box plots exclude responses which were considered to be outliers (defined as 1.5 times outside the upper and lower quartiles). As such, the charts in the box plots may not match exactly with the results in the corresponding tables.</w:t>
      </w:r>
    </w:p>
    <w:p w14:paraId="3923C199" w14:textId="521E287F" w:rsidR="00725F4A" w:rsidRPr="00795970" w:rsidRDefault="003809D1" w:rsidP="00725F4A">
      <w:pPr>
        <w:pStyle w:val="ListBullet"/>
        <w:spacing w:after="240"/>
      </w:pPr>
      <w:r w:rsidRPr="00795970">
        <w:fldChar w:fldCharType="begin"/>
      </w:r>
      <w:r w:rsidRPr="00795970">
        <w:instrText xml:space="preserve"> REF _Ref97901346 \r \h </w:instrText>
      </w:r>
      <w:r w:rsidRPr="00795970">
        <w:fldChar w:fldCharType="separate"/>
      </w:r>
      <w:r w:rsidR="001A314A" w:rsidRPr="00795970">
        <w:t>Appendix C</w:t>
      </w:r>
      <w:r w:rsidRPr="00795970">
        <w:fldChar w:fldCharType="end"/>
      </w:r>
      <w:r w:rsidR="00725F4A" w:rsidRPr="00795970">
        <w:t>:</w:t>
      </w:r>
    </w:p>
    <w:p w14:paraId="2BC6E4A6" w14:textId="06CA7DAD" w:rsidR="00725F4A" w:rsidRPr="00795970" w:rsidRDefault="00725F4A" w:rsidP="005F3357">
      <w:pPr>
        <w:pStyle w:val="ListBullet"/>
        <w:numPr>
          <w:ilvl w:val="1"/>
          <w:numId w:val="12"/>
        </w:numPr>
        <w:spacing w:after="240"/>
      </w:pPr>
      <w:r w:rsidRPr="00795970">
        <w:t>The minimum and maximum values, as well as the 5</w:t>
      </w:r>
      <w:r w:rsidRPr="00795970">
        <w:rPr>
          <w:vertAlign w:val="superscript"/>
        </w:rPr>
        <w:t>th</w:t>
      </w:r>
      <w:r w:rsidRPr="00795970">
        <w:t>, 10</w:t>
      </w:r>
      <w:r w:rsidRPr="00795970">
        <w:rPr>
          <w:vertAlign w:val="superscript"/>
        </w:rPr>
        <w:t>th</w:t>
      </w:r>
      <w:r w:rsidRPr="00795970">
        <w:t>, 25</w:t>
      </w:r>
      <w:r w:rsidRPr="00795970">
        <w:rPr>
          <w:vertAlign w:val="superscript"/>
        </w:rPr>
        <w:t>th</w:t>
      </w:r>
      <w:r w:rsidRPr="00795970">
        <w:t>, 50</w:t>
      </w:r>
      <w:r w:rsidRPr="00795970">
        <w:rPr>
          <w:vertAlign w:val="superscript"/>
        </w:rPr>
        <w:t>th</w:t>
      </w:r>
      <w:r w:rsidRPr="00795970">
        <w:t>, 75</w:t>
      </w:r>
      <w:r w:rsidRPr="00795970">
        <w:rPr>
          <w:vertAlign w:val="superscript"/>
        </w:rPr>
        <w:t>th</w:t>
      </w:r>
      <w:r w:rsidRPr="00795970">
        <w:t>, 90</w:t>
      </w:r>
      <w:r w:rsidRPr="00795970">
        <w:rPr>
          <w:vertAlign w:val="superscript"/>
        </w:rPr>
        <w:t>th</w:t>
      </w:r>
      <w:r w:rsidRPr="00795970">
        <w:t xml:space="preserve"> and 95</w:t>
      </w:r>
      <w:r w:rsidRPr="00795970">
        <w:rPr>
          <w:vertAlign w:val="superscript"/>
        </w:rPr>
        <w:t>th</w:t>
      </w:r>
      <w:r w:rsidRPr="00795970">
        <w:t xml:space="preserve"> percentiles</w:t>
      </w:r>
      <w:r w:rsidR="000E441B" w:rsidRPr="00795970">
        <w:t>.</w:t>
      </w:r>
    </w:p>
    <w:p w14:paraId="3E14EA43" w14:textId="2143F8EB" w:rsidR="001D237A" w:rsidRPr="00795970" w:rsidRDefault="00725F4A" w:rsidP="005F3357">
      <w:pPr>
        <w:pStyle w:val="ListBullet"/>
        <w:numPr>
          <w:ilvl w:val="1"/>
          <w:numId w:val="12"/>
        </w:numPr>
        <w:spacing w:after="240"/>
      </w:pPr>
      <w:r w:rsidRPr="00795970">
        <w:t>The standard deviation, skew and kurtosis</w:t>
      </w:r>
      <w:r w:rsidR="000E441B" w:rsidRPr="00795970">
        <w:t>.</w:t>
      </w:r>
    </w:p>
    <w:p w14:paraId="23E03D0E" w14:textId="47B10325" w:rsidR="0040759E" w:rsidRPr="00795970" w:rsidRDefault="00725F4A" w:rsidP="005F3357">
      <w:pPr>
        <w:pStyle w:val="ListBullet"/>
        <w:numPr>
          <w:ilvl w:val="1"/>
          <w:numId w:val="12"/>
        </w:numPr>
        <w:spacing w:after="240"/>
      </w:pPr>
      <w:r w:rsidRPr="00795970">
        <w:t>Additional disaggregated results</w:t>
      </w:r>
      <w:r w:rsidR="001D237A" w:rsidRPr="00795970">
        <w:t xml:space="preserve"> for each costs parameter</w:t>
      </w:r>
      <w:r w:rsidR="000E441B" w:rsidRPr="00795970">
        <w:t>.</w:t>
      </w:r>
    </w:p>
    <w:p w14:paraId="06F0A692" w14:textId="67D206CB" w:rsidR="000E4F10" w:rsidRPr="00795970" w:rsidRDefault="000E4F10" w:rsidP="005F3357">
      <w:pPr>
        <w:pStyle w:val="ListBullet"/>
        <w:numPr>
          <w:ilvl w:val="1"/>
          <w:numId w:val="12"/>
        </w:numPr>
        <w:spacing w:after="240"/>
      </w:pPr>
      <w:r w:rsidRPr="00795970">
        <w:t xml:space="preserve">Summary of any limitations in direct comparisons between the 2019-20 and 2020-21 survey iterations, including the differences in data cleaning and analysis. </w:t>
      </w:r>
    </w:p>
    <w:p w14:paraId="44338D3A" w14:textId="5BE64DB4" w:rsidR="00E81F58" w:rsidRPr="00795970" w:rsidRDefault="00C340D1" w:rsidP="002D0A07">
      <w:pPr>
        <w:pStyle w:val="Heading2"/>
        <w:spacing w:after="170"/>
        <w:rPr>
          <w:color w:val="auto"/>
        </w:rPr>
      </w:pPr>
      <w:bookmarkStart w:id="63" w:name="_Ref97275059"/>
      <w:bookmarkStart w:id="64" w:name="_Ref97275206"/>
      <w:bookmarkStart w:id="65" w:name="_Ref97807083"/>
      <w:bookmarkStart w:id="66" w:name="_Toc103178666"/>
      <w:r w:rsidRPr="00795970">
        <w:rPr>
          <w:color w:val="auto"/>
        </w:rPr>
        <w:t>Base rate of pay</w:t>
      </w:r>
      <w:bookmarkEnd w:id="63"/>
      <w:bookmarkEnd w:id="64"/>
      <w:r w:rsidR="00F01F5B" w:rsidRPr="00795970">
        <w:rPr>
          <w:color w:val="auto"/>
        </w:rPr>
        <w:t xml:space="preserve"> for DSWs</w:t>
      </w:r>
      <w:bookmarkEnd w:id="65"/>
      <w:bookmarkEnd w:id="66"/>
    </w:p>
    <w:p w14:paraId="69657A78" w14:textId="60570526" w:rsidR="008869BD" w:rsidRPr="00795970" w:rsidRDefault="00AF42DD" w:rsidP="00C340D1">
      <w:r w:rsidRPr="00795970">
        <w:t>Th</w:t>
      </w:r>
      <w:r w:rsidR="00564B57" w:rsidRPr="00795970">
        <w:t>e 2020-21</w:t>
      </w:r>
      <w:r w:rsidR="008869BD" w:rsidRPr="00795970">
        <w:t xml:space="preserve"> survey sought information from each </w:t>
      </w:r>
      <w:r w:rsidR="00BA3D28" w:rsidRPr="00795970">
        <w:t>service provider</w:t>
      </w:r>
      <w:r w:rsidR="008869BD" w:rsidRPr="00795970">
        <w:t xml:space="preserve"> on the distribution of the pay rates for its DSWs and </w:t>
      </w:r>
      <w:r w:rsidR="0086112E" w:rsidRPr="00795970">
        <w:t>front-line</w:t>
      </w:r>
      <w:r w:rsidR="008869BD" w:rsidRPr="00795970">
        <w:t xml:space="preserve"> supervisors (FLSs) across ten categories. From the responses, a </w:t>
      </w:r>
      <w:r w:rsidR="00346BF8" w:rsidRPr="00795970">
        <w:t>weighted</w:t>
      </w:r>
      <w:r w:rsidR="008869BD" w:rsidRPr="00795970">
        <w:t xml:space="preserve"> average salary was calculated for each </w:t>
      </w:r>
      <w:r w:rsidR="00BA3D28" w:rsidRPr="00795970">
        <w:t>organisation</w:t>
      </w:r>
      <w:r w:rsidR="008869BD" w:rsidRPr="00795970">
        <w:t xml:space="preserve">. </w:t>
      </w:r>
      <w:r w:rsidR="00272ACB" w:rsidRPr="00795970">
        <w:fldChar w:fldCharType="begin"/>
      </w:r>
      <w:r w:rsidR="00272ACB" w:rsidRPr="00795970">
        <w:instrText xml:space="preserve"> REF _Ref97208630 \r \h </w:instrText>
      </w:r>
      <w:r w:rsidR="00272ACB" w:rsidRPr="00795970">
        <w:fldChar w:fldCharType="separate"/>
      </w:r>
      <w:r w:rsidR="001A314A" w:rsidRPr="00795970">
        <w:t>Table 3.1</w:t>
      </w:r>
      <w:r w:rsidR="00272ACB" w:rsidRPr="00795970">
        <w:fldChar w:fldCharType="end"/>
      </w:r>
      <w:r w:rsidR="00DA293B" w:rsidRPr="00795970">
        <w:t xml:space="preserve"> </w:t>
      </w:r>
      <w:r w:rsidR="000024FA" w:rsidRPr="00795970">
        <w:t>shows</w:t>
      </w:r>
      <w:r w:rsidR="00DA293B" w:rsidRPr="00795970">
        <w:t xml:space="preserve"> that </w:t>
      </w:r>
      <w:r w:rsidR="00883431" w:rsidRPr="00795970">
        <w:t>on average</w:t>
      </w:r>
      <w:r w:rsidR="00DA293B" w:rsidRPr="00795970">
        <w:t xml:space="preserve"> </w:t>
      </w:r>
      <w:r w:rsidR="00A80C36" w:rsidRPr="00795970">
        <w:t>the</w:t>
      </w:r>
      <w:r w:rsidR="00D92041" w:rsidRPr="00795970">
        <w:t xml:space="preserve"> estimated </w:t>
      </w:r>
      <w:r w:rsidR="00E24A5D" w:rsidRPr="00795970">
        <w:t xml:space="preserve">base rate </w:t>
      </w:r>
      <w:r w:rsidR="00CA0537" w:rsidRPr="00795970">
        <w:t>paid to</w:t>
      </w:r>
      <w:r w:rsidR="00005C16" w:rsidRPr="00795970">
        <w:t xml:space="preserve"> DSWs </w:t>
      </w:r>
      <w:r w:rsidR="00CA0537" w:rsidRPr="00795970">
        <w:t xml:space="preserve">by service providers </w:t>
      </w:r>
      <w:r w:rsidR="00005C16" w:rsidRPr="00795970">
        <w:t>was $31.2</w:t>
      </w:r>
      <w:r w:rsidR="004F6946" w:rsidRPr="00795970">
        <w:t>8</w:t>
      </w:r>
      <w:r w:rsidR="00CA0537" w:rsidRPr="00795970">
        <w:t xml:space="preserve">. </w:t>
      </w:r>
      <w:r w:rsidR="00272ACB" w:rsidRPr="00795970">
        <w:t xml:space="preserve">Further analysis on wages for DSWs is provided in </w:t>
      </w:r>
      <w:r w:rsidR="00F01F5B" w:rsidRPr="00795970">
        <w:t>S</w:t>
      </w:r>
      <w:r w:rsidR="00272ACB" w:rsidRPr="00795970">
        <w:t xml:space="preserve">ection </w:t>
      </w:r>
      <w:r w:rsidR="00272ACB" w:rsidRPr="00795970">
        <w:fldChar w:fldCharType="begin"/>
      </w:r>
      <w:r w:rsidR="00272ACB" w:rsidRPr="00795970">
        <w:instrText xml:space="preserve"> REF _Ref72221357 \r \h </w:instrText>
      </w:r>
      <w:r w:rsidR="00272ACB" w:rsidRPr="00795970">
        <w:fldChar w:fldCharType="separate"/>
      </w:r>
      <w:r w:rsidR="001A314A" w:rsidRPr="00795970">
        <w:t>6.4</w:t>
      </w:r>
      <w:r w:rsidR="00272ACB" w:rsidRPr="00795970">
        <w:fldChar w:fldCharType="end"/>
      </w:r>
      <w:r w:rsidR="00F01F5B" w:rsidRPr="00795970">
        <w:t>.</w:t>
      </w:r>
    </w:p>
    <w:p w14:paraId="00B46823" w14:textId="42227DC3" w:rsidR="0032373E" w:rsidRPr="00795970" w:rsidRDefault="00F45542" w:rsidP="00525991">
      <w:pPr>
        <w:pStyle w:val="CaptionTable"/>
        <w:rPr>
          <w:color w:val="auto"/>
        </w:rPr>
      </w:pPr>
      <w:bookmarkStart w:id="67" w:name="_Ref36117151"/>
      <w:bookmarkStart w:id="68" w:name="_Toc50017116"/>
      <w:bookmarkStart w:id="69" w:name="_Ref72164899"/>
      <w:bookmarkStart w:id="70" w:name="_Toc75868366"/>
      <w:bookmarkStart w:id="71" w:name="_Ref97208630"/>
      <w:bookmarkStart w:id="72" w:name="_Toc103178803"/>
      <w:r w:rsidRPr="00795970">
        <w:rPr>
          <w:color w:val="auto"/>
        </w:rPr>
        <w:t>: Weighted average pay for DSWs</w:t>
      </w:r>
      <w:bookmarkEnd w:id="67"/>
      <w:bookmarkEnd w:id="68"/>
      <w:bookmarkEnd w:id="69"/>
      <w:bookmarkEnd w:id="70"/>
      <w:bookmarkEnd w:id="71"/>
      <w:bookmarkEnd w:id="72"/>
    </w:p>
    <w:tbl>
      <w:tblPr>
        <w:tblW w:w="5000" w:type="pct"/>
        <w:tblCellMar>
          <w:top w:w="57" w:type="dxa"/>
          <w:left w:w="0" w:type="dxa"/>
          <w:bottom w:w="57" w:type="dxa"/>
          <w:right w:w="0" w:type="dxa"/>
        </w:tblCellMar>
        <w:tblLook w:val="04A0" w:firstRow="1" w:lastRow="0" w:firstColumn="1" w:lastColumn="0" w:noHBand="0" w:noVBand="1"/>
      </w:tblPr>
      <w:tblGrid>
        <w:gridCol w:w="1987"/>
        <w:gridCol w:w="867"/>
        <w:gridCol w:w="1254"/>
        <w:gridCol w:w="1254"/>
        <w:gridCol w:w="1237"/>
        <w:gridCol w:w="1237"/>
        <w:gridCol w:w="1236"/>
      </w:tblGrid>
      <w:tr w:rsidR="00795970" w:rsidRPr="00795970" w14:paraId="1303B045" w14:textId="77777777" w:rsidTr="006723B2">
        <w:trPr>
          <w:trHeight w:val="397"/>
        </w:trPr>
        <w:tc>
          <w:tcPr>
            <w:tcW w:w="1095" w:type="pct"/>
            <w:tcBorders>
              <w:top w:val="single" w:sz="12" w:space="0" w:color="62B5E5" w:themeColor="accent3"/>
              <w:left w:val="nil"/>
              <w:bottom w:val="single" w:sz="4" w:space="0" w:color="auto"/>
            </w:tcBorders>
            <w:shd w:val="clear" w:color="auto" w:fill="auto"/>
            <w:vAlign w:val="center"/>
          </w:tcPr>
          <w:p w14:paraId="3ECE8D21" w14:textId="77777777" w:rsidR="0032373E" w:rsidRPr="00795970" w:rsidRDefault="0032373E" w:rsidP="0032373E">
            <w:pPr>
              <w:pStyle w:val="TableHeadingCentre"/>
              <w:keepNext/>
              <w:keepLines/>
              <w:rPr>
                <w:color w:val="auto"/>
                <w:szCs w:val="17"/>
                <w:lang w:eastAsia="en-AU"/>
              </w:rPr>
            </w:pPr>
          </w:p>
        </w:tc>
        <w:tc>
          <w:tcPr>
            <w:tcW w:w="478" w:type="pct"/>
            <w:tcBorders>
              <w:top w:val="single" w:sz="12" w:space="0" w:color="62B5E5" w:themeColor="accent3"/>
              <w:left w:val="nil"/>
              <w:bottom w:val="single" w:sz="4" w:space="0" w:color="auto"/>
            </w:tcBorders>
            <w:shd w:val="clear" w:color="auto" w:fill="auto"/>
            <w:vAlign w:val="center"/>
          </w:tcPr>
          <w:p w14:paraId="1508FCBD" w14:textId="77777777" w:rsidR="0032373E" w:rsidRPr="00795970" w:rsidRDefault="0032373E" w:rsidP="0032373E">
            <w:pPr>
              <w:pStyle w:val="TableHeadingCentre"/>
              <w:keepNext/>
              <w:keepLines/>
              <w:jc w:val="right"/>
              <w:rPr>
                <w:color w:val="auto"/>
                <w:szCs w:val="17"/>
                <w:lang w:eastAsia="en-AU"/>
              </w:rPr>
            </w:pPr>
            <w:r w:rsidRPr="00795970">
              <w:rPr>
                <w:rFonts w:cs="Calibri"/>
                <w:color w:val="auto"/>
                <w:szCs w:val="17"/>
              </w:rPr>
              <w:t>Mean</w:t>
            </w:r>
          </w:p>
        </w:tc>
        <w:tc>
          <w:tcPr>
            <w:tcW w:w="691" w:type="pct"/>
            <w:tcBorders>
              <w:top w:val="single" w:sz="12" w:space="0" w:color="62B5E5" w:themeColor="accent3"/>
              <w:bottom w:val="single" w:sz="4" w:space="0" w:color="auto"/>
            </w:tcBorders>
            <w:shd w:val="clear" w:color="auto" w:fill="auto"/>
            <w:vAlign w:val="center"/>
          </w:tcPr>
          <w:p w14:paraId="14D498A8" w14:textId="29E5B55C" w:rsidR="0032373E" w:rsidRPr="00795970" w:rsidRDefault="0032373E" w:rsidP="0032373E">
            <w:pPr>
              <w:pStyle w:val="TableHeadingCentre"/>
              <w:keepNext/>
              <w:keepLines/>
              <w:jc w:val="right"/>
              <w:rPr>
                <w:color w:val="auto"/>
                <w:szCs w:val="17"/>
                <w:lang w:eastAsia="en-AU"/>
              </w:rPr>
            </w:pPr>
            <w:r w:rsidRPr="00795970">
              <w:rPr>
                <w:rFonts w:cs="Calibri"/>
                <w:color w:val="auto"/>
                <w:szCs w:val="17"/>
              </w:rPr>
              <w:t>10</w:t>
            </w:r>
            <w:r w:rsidRPr="00795970">
              <w:rPr>
                <w:rFonts w:cs="Calibri"/>
                <w:color w:val="auto"/>
                <w:szCs w:val="17"/>
                <w:vertAlign w:val="superscript"/>
              </w:rPr>
              <w:t>th</w:t>
            </w:r>
            <w:r w:rsidRPr="00795970">
              <w:rPr>
                <w:rFonts w:cs="Calibri"/>
                <w:color w:val="auto"/>
                <w:szCs w:val="17"/>
              </w:rPr>
              <w:t xml:space="preserve"> PC</w:t>
            </w:r>
          </w:p>
        </w:tc>
        <w:tc>
          <w:tcPr>
            <w:tcW w:w="691" w:type="pct"/>
            <w:tcBorders>
              <w:top w:val="single" w:sz="12" w:space="0" w:color="62B5E5" w:themeColor="accent3"/>
              <w:bottom w:val="single" w:sz="4" w:space="0" w:color="auto"/>
            </w:tcBorders>
            <w:shd w:val="clear" w:color="auto" w:fill="auto"/>
            <w:vAlign w:val="center"/>
          </w:tcPr>
          <w:p w14:paraId="3AF12F23" w14:textId="6CDB8810" w:rsidR="0032373E" w:rsidRPr="00795970" w:rsidRDefault="0032373E" w:rsidP="0032373E">
            <w:pPr>
              <w:pStyle w:val="TableHeadingCentre"/>
              <w:keepNext/>
              <w:keepLines/>
              <w:jc w:val="right"/>
              <w:rPr>
                <w:color w:val="auto"/>
                <w:szCs w:val="17"/>
                <w:lang w:eastAsia="en-AU"/>
              </w:rPr>
            </w:pPr>
            <w:r w:rsidRPr="00795970">
              <w:rPr>
                <w:rFonts w:cs="Calibri"/>
                <w:color w:val="auto"/>
                <w:szCs w:val="17"/>
              </w:rPr>
              <w:t>25</w:t>
            </w:r>
            <w:r w:rsidRPr="00795970">
              <w:rPr>
                <w:rFonts w:cs="Calibri"/>
                <w:color w:val="auto"/>
                <w:szCs w:val="17"/>
                <w:vertAlign w:val="superscript"/>
              </w:rPr>
              <w:t>th</w:t>
            </w:r>
            <w:r w:rsidRPr="00795970">
              <w:rPr>
                <w:rFonts w:cs="Calibri"/>
                <w:color w:val="auto"/>
                <w:szCs w:val="17"/>
              </w:rPr>
              <w:t xml:space="preserve"> PC</w:t>
            </w:r>
          </w:p>
        </w:tc>
        <w:tc>
          <w:tcPr>
            <w:tcW w:w="682" w:type="pct"/>
            <w:tcBorders>
              <w:top w:val="single" w:sz="12" w:space="0" w:color="62B5E5" w:themeColor="accent3"/>
              <w:bottom w:val="single" w:sz="4" w:space="0" w:color="auto"/>
              <w:right w:val="nil"/>
            </w:tcBorders>
            <w:shd w:val="clear" w:color="auto" w:fill="auto"/>
            <w:vAlign w:val="center"/>
          </w:tcPr>
          <w:p w14:paraId="51AA1DD7" w14:textId="33085C45" w:rsidR="0032373E" w:rsidRPr="00795970" w:rsidRDefault="0032373E" w:rsidP="0032373E">
            <w:pPr>
              <w:pStyle w:val="TableHeadingCentre"/>
              <w:keepNext/>
              <w:keepLines/>
              <w:jc w:val="right"/>
              <w:rPr>
                <w:color w:val="auto"/>
                <w:szCs w:val="17"/>
                <w:lang w:eastAsia="en-AU"/>
              </w:rPr>
            </w:pPr>
            <w:r w:rsidRPr="00795970">
              <w:rPr>
                <w:rFonts w:cs="Calibri"/>
                <w:color w:val="auto"/>
                <w:szCs w:val="17"/>
              </w:rPr>
              <w:t>50</w:t>
            </w:r>
            <w:r w:rsidRPr="00795970">
              <w:rPr>
                <w:rFonts w:cs="Calibri"/>
                <w:color w:val="auto"/>
                <w:szCs w:val="17"/>
                <w:vertAlign w:val="superscript"/>
              </w:rPr>
              <w:t>th</w:t>
            </w:r>
            <w:r w:rsidRPr="00795970">
              <w:rPr>
                <w:rFonts w:cs="Calibri"/>
                <w:color w:val="auto"/>
                <w:szCs w:val="17"/>
              </w:rPr>
              <w:t xml:space="preserve"> PC</w:t>
            </w:r>
          </w:p>
        </w:tc>
        <w:tc>
          <w:tcPr>
            <w:tcW w:w="682" w:type="pct"/>
            <w:tcBorders>
              <w:top w:val="single" w:sz="12" w:space="0" w:color="62B5E5" w:themeColor="accent3"/>
              <w:bottom w:val="single" w:sz="4" w:space="0" w:color="auto"/>
              <w:right w:val="nil"/>
            </w:tcBorders>
            <w:vAlign w:val="center"/>
          </w:tcPr>
          <w:p w14:paraId="0647AFEE" w14:textId="77777777" w:rsidR="0032373E" w:rsidRPr="00795970" w:rsidRDefault="0032373E" w:rsidP="0032373E">
            <w:pPr>
              <w:pStyle w:val="TableHeadingCentre"/>
              <w:keepNext/>
              <w:keepLines/>
              <w:jc w:val="right"/>
              <w:rPr>
                <w:rFonts w:cs="Calibri"/>
                <w:color w:val="auto"/>
                <w:szCs w:val="17"/>
              </w:rPr>
            </w:pPr>
            <w:r w:rsidRPr="00795970">
              <w:rPr>
                <w:rFonts w:cs="Calibri"/>
                <w:color w:val="auto"/>
                <w:szCs w:val="17"/>
              </w:rPr>
              <w:t>75</w:t>
            </w:r>
            <w:r w:rsidRPr="00795970">
              <w:rPr>
                <w:rFonts w:cs="Calibri"/>
                <w:color w:val="auto"/>
                <w:szCs w:val="17"/>
                <w:vertAlign w:val="superscript"/>
              </w:rPr>
              <w:t>th</w:t>
            </w:r>
            <w:r w:rsidRPr="00795970">
              <w:rPr>
                <w:rFonts w:cs="Calibri"/>
                <w:color w:val="auto"/>
                <w:szCs w:val="17"/>
              </w:rPr>
              <w:t xml:space="preserve"> PC</w:t>
            </w:r>
          </w:p>
        </w:tc>
        <w:tc>
          <w:tcPr>
            <w:tcW w:w="681" w:type="pct"/>
            <w:tcBorders>
              <w:top w:val="single" w:sz="12" w:space="0" w:color="62B5E5" w:themeColor="accent3"/>
              <w:bottom w:val="single" w:sz="4" w:space="0" w:color="auto"/>
              <w:right w:val="nil"/>
            </w:tcBorders>
            <w:vAlign w:val="center"/>
          </w:tcPr>
          <w:p w14:paraId="0734E361" w14:textId="77777777" w:rsidR="0032373E" w:rsidRPr="00795970" w:rsidRDefault="0032373E" w:rsidP="0032373E">
            <w:pPr>
              <w:pStyle w:val="TableHeadingCentre"/>
              <w:keepNext/>
              <w:keepLines/>
              <w:jc w:val="right"/>
              <w:rPr>
                <w:rFonts w:cs="Calibri"/>
                <w:color w:val="auto"/>
                <w:szCs w:val="17"/>
              </w:rPr>
            </w:pPr>
            <w:r w:rsidRPr="00795970">
              <w:rPr>
                <w:rFonts w:cs="Calibri"/>
                <w:color w:val="auto"/>
                <w:szCs w:val="17"/>
              </w:rPr>
              <w:t>90</w:t>
            </w:r>
            <w:r w:rsidRPr="00795970">
              <w:rPr>
                <w:rFonts w:cs="Calibri"/>
                <w:color w:val="auto"/>
                <w:szCs w:val="17"/>
                <w:vertAlign w:val="superscript"/>
              </w:rPr>
              <w:t>th</w:t>
            </w:r>
            <w:r w:rsidRPr="00795970">
              <w:rPr>
                <w:rFonts w:cs="Calibri"/>
                <w:color w:val="auto"/>
                <w:szCs w:val="17"/>
              </w:rPr>
              <w:t xml:space="preserve"> PC</w:t>
            </w:r>
          </w:p>
        </w:tc>
      </w:tr>
      <w:tr w:rsidR="00795970" w:rsidRPr="00795970" w14:paraId="45EEE7D0" w14:textId="77777777" w:rsidTr="006723B2">
        <w:trPr>
          <w:trHeight w:val="397"/>
        </w:trPr>
        <w:tc>
          <w:tcPr>
            <w:tcW w:w="1095" w:type="pct"/>
            <w:tcBorders>
              <w:top w:val="single" w:sz="4" w:space="0" w:color="auto"/>
              <w:left w:val="nil"/>
              <w:bottom w:val="single" w:sz="4" w:space="0" w:color="auto"/>
            </w:tcBorders>
            <w:shd w:val="clear" w:color="auto" w:fill="auto"/>
            <w:vAlign w:val="center"/>
            <w:hideMark/>
          </w:tcPr>
          <w:p w14:paraId="0F8E0B1B" w14:textId="77777777" w:rsidR="0032373E" w:rsidRPr="00795970" w:rsidRDefault="0032373E" w:rsidP="0032373E">
            <w:pPr>
              <w:spacing w:after="0"/>
              <w:rPr>
                <w:sz w:val="17"/>
                <w:szCs w:val="17"/>
                <w:lang w:eastAsia="en-AU"/>
              </w:rPr>
            </w:pPr>
            <w:r w:rsidRPr="00795970">
              <w:rPr>
                <w:sz w:val="17"/>
                <w:szCs w:val="17"/>
                <w:lang w:eastAsia="en-AU"/>
              </w:rPr>
              <w:t>Base pay DSW ($)</w:t>
            </w:r>
          </w:p>
        </w:tc>
        <w:tc>
          <w:tcPr>
            <w:tcW w:w="478" w:type="pct"/>
            <w:tcBorders>
              <w:top w:val="single" w:sz="4" w:space="0" w:color="auto"/>
              <w:left w:val="nil"/>
              <w:bottom w:val="single" w:sz="4" w:space="0" w:color="auto"/>
            </w:tcBorders>
            <w:shd w:val="clear" w:color="auto" w:fill="auto"/>
            <w:vAlign w:val="center"/>
            <w:hideMark/>
          </w:tcPr>
          <w:p w14:paraId="574CBB96" w14:textId="77777777" w:rsidR="0032373E" w:rsidRPr="00795970" w:rsidRDefault="0032373E" w:rsidP="0032373E">
            <w:pPr>
              <w:pStyle w:val="TabletextRight"/>
              <w:rPr>
                <w:szCs w:val="17"/>
                <w:lang w:eastAsia="en-AU"/>
              </w:rPr>
            </w:pPr>
            <w:r w:rsidRPr="00795970">
              <w:rPr>
                <w:rFonts w:cs="Calibri"/>
                <w:szCs w:val="17"/>
              </w:rPr>
              <w:t>31.28</w:t>
            </w:r>
          </w:p>
        </w:tc>
        <w:tc>
          <w:tcPr>
            <w:tcW w:w="691" w:type="pct"/>
            <w:tcBorders>
              <w:top w:val="single" w:sz="4" w:space="0" w:color="auto"/>
              <w:bottom w:val="single" w:sz="4" w:space="0" w:color="auto"/>
            </w:tcBorders>
            <w:shd w:val="clear" w:color="auto" w:fill="auto"/>
            <w:vAlign w:val="center"/>
            <w:hideMark/>
          </w:tcPr>
          <w:p w14:paraId="35C54CD9" w14:textId="3C614345" w:rsidR="0032373E" w:rsidRPr="00795970" w:rsidRDefault="0032373E" w:rsidP="0032373E">
            <w:pPr>
              <w:pStyle w:val="TabletextRight"/>
              <w:rPr>
                <w:szCs w:val="17"/>
                <w:lang w:eastAsia="en-AU"/>
              </w:rPr>
            </w:pPr>
            <w:r w:rsidRPr="00795970">
              <w:rPr>
                <w:rFonts w:cs="Calibri"/>
                <w:szCs w:val="17"/>
              </w:rPr>
              <w:t>26.23</w:t>
            </w:r>
          </w:p>
        </w:tc>
        <w:tc>
          <w:tcPr>
            <w:tcW w:w="691" w:type="pct"/>
            <w:tcBorders>
              <w:top w:val="single" w:sz="4" w:space="0" w:color="auto"/>
              <w:bottom w:val="single" w:sz="4" w:space="0" w:color="auto"/>
            </w:tcBorders>
            <w:shd w:val="clear" w:color="auto" w:fill="auto"/>
            <w:vAlign w:val="center"/>
            <w:hideMark/>
          </w:tcPr>
          <w:p w14:paraId="6D21F520" w14:textId="16ECC854" w:rsidR="0032373E" w:rsidRPr="00795970" w:rsidRDefault="0032373E" w:rsidP="0032373E">
            <w:pPr>
              <w:pStyle w:val="TabletextRight"/>
              <w:rPr>
                <w:szCs w:val="17"/>
                <w:lang w:eastAsia="en-AU"/>
              </w:rPr>
            </w:pPr>
            <w:r w:rsidRPr="00795970">
              <w:rPr>
                <w:rFonts w:cs="Calibri"/>
                <w:szCs w:val="17"/>
              </w:rPr>
              <w:t>28.75</w:t>
            </w:r>
          </w:p>
        </w:tc>
        <w:tc>
          <w:tcPr>
            <w:tcW w:w="682" w:type="pct"/>
            <w:tcBorders>
              <w:top w:val="single" w:sz="4" w:space="0" w:color="auto"/>
              <w:bottom w:val="single" w:sz="4" w:space="0" w:color="auto"/>
              <w:right w:val="nil"/>
            </w:tcBorders>
            <w:shd w:val="clear" w:color="auto" w:fill="auto"/>
            <w:vAlign w:val="center"/>
            <w:hideMark/>
          </w:tcPr>
          <w:p w14:paraId="4AC5B3BA" w14:textId="09EB7379" w:rsidR="0032373E" w:rsidRPr="00795970" w:rsidRDefault="0032373E" w:rsidP="0032373E">
            <w:pPr>
              <w:pStyle w:val="TabletextRight"/>
              <w:rPr>
                <w:szCs w:val="17"/>
                <w:lang w:eastAsia="en-AU"/>
              </w:rPr>
            </w:pPr>
            <w:r w:rsidRPr="00795970">
              <w:rPr>
                <w:rFonts w:cs="Calibri"/>
                <w:szCs w:val="17"/>
              </w:rPr>
              <w:t>30.67</w:t>
            </w:r>
          </w:p>
        </w:tc>
        <w:tc>
          <w:tcPr>
            <w:tcW w:w="682" w:type="pct"/>
            <w:tcBorders>
              <w:top w:val="single" w:sz="4" w:space="0" w:color="auto"/>
              <w:bottom w:val="single" w:sz="4" w:space="0" w:color="auto"/>
              <w:right w:val="nil"/>
            </w:tcBorders>
            <w:vAlign w:val="center"/>
          </w:tcPr>
          <w:p w14:paraId="1D8CBE04" w14:textId="77777777" w:rsidR="0032373E" w:rsidRPr="00795970" w:rsidRDefault="0032373E" w:rsidP="0032373E">
            <w:pPr>
              <w:pStyle w:val="TabletextRight"/>
              <w:rPr>
                <w:rFonts w:cs="Calibri"/>
                <w:szCs w:val="17"/>
              </w:rPr>
            </w:pPr>
            <w:r w:rsidRPr="00795970">
              <w:rPr>
                <w:rFonts w:cs="Calibri"/>
                <w:szCs w:val="17"/>
              </w:rPr>
              <w:t>33.43</w:t>
            </w:r>
          </w:p>
        </w:tc>
        <w:tc>
          <w:tcPr>
            <w:tcW w:w="681" w:type="pct"/>
            <w:tcBorders>
              <w:top w:val="single" w:sz="4" w:space="0" w:color="auto"/>
              <w:bottom w:val="single" w:sz="4" w:space="0" w:color="auto"/>
              <w:right w:val="nil"/>
            </w:tcBorders>
            <w:vAlign w:val="center"/>
          </w:tcPr>
          <w:p w14:paraId="3B6251F5" w14:textId="77777777" w:rsidR="0032373E" w:rsidRPr="00795970" w:rsidRDefault="0032373E" w:rsidP="0032373E">
            <w:pPr>
              <w:pStyle w:val="TabletextRight"/>
              <w:rPr>
                <w:rFonts w:cs="Calibri"/>
                <w:szCs w:val="17"/>
              </w:rPr>
            </w:pPr>
            <w:r w:rsidRPr="00795970">
              <w:rPr>
                <w:rFonts w:cs="Calibri"/>
                <w:szCs w:val="17"/>
              </w:rPr>
              <w:t>36.25</w:t>
            </w:r>
          </w:p>
        </w:tc>
      </w:tr>
    </w:tbl>
    <w:p w14:paraId="69330148" w14:textId="0321B2E9" w:rsidR="00654D9B" w:rsidRPr="00795970" w:rsidRDefault="00654D9B" w:rsidP="00525991">
      <w:pPr>
        <w:spacing w:before="240"/>
      </w:pPr>
      <w:r w:rsidRPr="00795970">
        <w:t xml:space="preserve">When looking at the variation in base rate of pay across years, </w:t>
      </w:r>
      <w:r w:rsidRPr="00795970">
        <w:fldChar w:fldCharType="begin"/>
      </w:r>
      <w:r w:rsidRPr="00795970">
        <w:instrText xml:space="preserve"> REF _Ref97543748 \r \h </w:instrText>
      </w:r>
      <w:r w:rsidRPr="00795970">
        <w:fldChar w:fldCharType="separate"/>
      </w:r>
      <w:r w:rsidR="001A314A" w:rsidRPr="00795970">
        <w:t>Table 3.2</w:t>
      </w:r>
      <w:r w:rsidRPr="00795970">
        <w:fldChar w:fldCharType="end"/>
      </w:r>
      <w:r w:rsidRPr="00795970">
        <w:t xml:space="preserve"> show</w:t>
      </w:r>
      <w:r w:rsidR="00452CFC" w:rsidRPr="00795970">
        <w:t>s</w:t>
      </w:r>
      <w:r w:rsidRPr="00795970">
        <w:t xml:space="preserve"> the average base rate of pay for DSWs has remained consistent </w:t>
      </w:r>
      <w:r w:rsidR="00837223" w:rsidRPr="00795970">
        <w:t>at a nominal level</w:t>
      </w:r>
      <w:r w:rsidRPr="00795970">
        <w:t xml:space="preserve"> with the </w:t>
      </w:r>
      <w:r w:rsidR="0040764E" w:rsidRPr="00795970">
        <w:t>2019-20 survey</w:t>
      </w:r>
      <w:r w:rsidRPr="00795970">
        <w:t xml:space="preserve">, which showed an average base </w:t>
      </w:r>
      <w:r w:rsidR="000024FA" w:rsidRPr="00795970">
        <w:t>rat</w:t>
      </w:r>
      <w:r w:rsidR="007F3F5C" w:rsidRPr="00795970">
        <w:t>e</w:t>
      </w:r>
      <w:r w:rsidRPr="00795970">
        <w:t xml:space="preserve"> of $31.57.</w:t>
      </w:r>
      <w:r w:rsidR="005C46E3" w:rsidRPr="00795970">
        <w:t xml:space="preserve"> </w:t>
      </w:r>
      <w:r w:rsidR="00A90775" w:rsidRPr="00795970">
        <w:t xml:space="preserve">When including an adjustment for </w:t>
      </w:r>
      <w:r w:rsidR="00195EF1" w:rsidRPr="00795970">
        <w:t xml:space="preserve">year on year </w:t>
      </w:r>
      <w:r w:rsidR="00A90775" w:rsidRPr="00795970">
        <w:t>price</w:t>
      </w:r>
      <w:r w:rsidR="00DE29DF" w:rsidRPr="00795970">
        <w:t xml:space="preserve"> changes </w:t>
      </w:r>
      <w:r w:rsidR="00195EF1" w:rsidRPr="00795970">
        <w:t>(based on</w:t>
      </w:r>
      <w:r w:rsidR="00DE29DF" w:rsidRPr="00795970">
        <w:t xml:space="preserve"> the Fair Work Commissions</w:t>
      </w:r>
      <w:r w:rsidR="00195EF1" w:rsidRPr="00795970">
        <w:t xml:space="preserve"> increase 2020-21 in the minimum wage)</w:t>
      </w:r>
      <w:r w:rsidR="00E666FC" w:rsidRPr="00795970">
        <w:t>, the base rate of</w:t>
      </w:r>
      <w:r w:rsidR="00AE400D" w:rsidRPr="00795970">
        <w:t xml:space="preserve"> </w:t>
      </w:r>
      <w:r w:rsidR="007C7206" w:rsidRPr="00795970">
        <w:t xml:space="preserve">pay </w:t>
      </w:r>
      <w:r w:rsidR="00086F35" w:rsidRPr="00795970">
        <w:t xml:space="preserve">for DSWs </w:t>
      </w:r>
      <w:r w:rsidR="000A572B" w:rsidRPr="00795970">
        <w:t>on average has decreased slightly.</w:t>
      </w:r>
    </w:p>
    <w:p w14:paraId="110F398B" w14:textId="2CD4A3A6" w:rsidR="0032373E" w:rsidRPr="00795970" w:rsidRDefault="00654D9B" w:rsidP="002D0A07">
      <w:pPr>
        <w:pStyle w:val="CaptionTable"/>
        <w:rPr>
          <w:color w:val="auto"/>
        </w:rPr>
      </w:pPr>
      <w:bookmarkStart w:id="73" w:name="_Ref97543748"/>
      <w:bookmarkStart w:id="74" w:name="_Toc103178804"/>
      <w:r w:rsidRPr="00795970">
        <w:rPr>
          <w:color w:val="auto"/>
        </w:rPr>
        <w:t xml:space="preserve">: Comparison with </w:t>
      </w:r>
      <w:r w:rsidR="0040764E" w:rsidRPr="00795970">
        <w:rPr>
          <w:color w:val="auto"/>
        </w:rPr>
        <w:t>2019-20 survey</w:t>
      </w:r>
      <w:r w:rsidRPr="00795970">
        <w:rPr>
          <w:color w:val="auto"/>
        </w:rPr>
        <w:t>: Weighted average pay for DSWs</w:t>
      </w:r>
      <w:bookmarkEnd w:id="73"/>
      <w:bookmarkEnd w:id="74"/>
    </w:p>
    <w:tbl>
      <w:tblPr>
        <w:tblW w:w="5000" w:type="pct"/>
        <w:tblCellMar>
          <w:top w:w="57" w:type="dxa"/>
          <w:left w:w="0" w:type="dxa"/>
          <w:bottom w:w="57" w:type="dxa"/>
          <w:right w:w="0" w:type="dxa"/>
        </w:tblCellMar>
        <w:tblLook w:val="04A0" w:firstRow="1" w:lastRow="0" w:firstColumn="1" w:lastColumn="0" w:noHBand="0" w:noVBand="1"/>
      </w:tblPr>
      <w:tblGrid>
        <w:gridCol w:w="2281"/>
        <w:gridCol w:w="818"/>
        <w:gridCol w:w="1205"/>
        <w:gridCol w:w="1205"/>
        <w:gridCol w:w="1188"/>
        <w:gridCol w:w="1188"/>
        <w:gridCol w:w="1187"/>
      </w:tblGrid>
      <w:tr w:rsidR="00795970" w:rsidRPr="00795970" w14:paraId="55A3EE31" w14:textId="77777777" w:rsidTr="003F2734">
        <w:trPr>
          <w:trHeight w:val="397"/>
        </w:trPr>
        <w:tc>
          <w:tcPr>
            <w:tcW w:w="1257" w:type="pct"/>
            <w:tcBorders>
              <w:top w:val="single" w:sz="12" w:space="0" w:color="auto"/>
              <w:left w:val="nil"/>
              <w:bottom w:val="single" w:sz="4" w:space="0" w:color="auto"/>
            </w:tcBorders>
            <w:shd w:val="clear" w:color="auto" w:fill="F2F2F2" w:themeFill="background1" w:themeFillShade="F2"/>
            <w:vAlign w:val="center"/>
          </w:tcPr>
          <w:p w14:paraId="335DED84" w14:textId="6881688B" w:rsidR="0032373E" w:rsidRPr="00795970" w:rsidRDefault="0032373E" w:rsidP="0032373E">
            <w:pPr>
              <w:spacing w:after="0"/>
              <w:rPr>
                <w:bCs/>
                <w:sz w:val="17"/>
                <w:szCs w:val="17"/>
                <w:lang w:eastAsia="en-AU"/>
              </w:rPr>
            </w:pPr>
            <w:r w:rsidRPr="00795970">
              <w:rPr>
                <w:bCs/>
                <w:sz w:val="17"/>
                <w:szCs w:val="17"/>
                <w:lang w:eastAsia="en-AU"/>
              </w:rPr>
              <w:t>Results from 2019-20 survey</w:t>
            </w:r>
          </w:p>
        </w:tc>
        <w:tc>
          <w:tcPr>
            <w:tcW w:w="451" w:type="pct"/>
            <w:tcBorders>
              <w:top w:val="single" w:sz="12" w:space="0" w:color="auto"/>
              <w:left w:val="nil"/>
              <w:bottom w:val="single" w:sz="4" w:space="0" w:color="auto"/>
            </w:tcBorders>
            <w:shd w:val="clear" w:color="auto" w:fill="F2F2F2" w:themeFill="background1" w:themeFillShade="F2"/>
            <w:vAlign w:val="center"/>
          </w:tcPr>
          <w:p w14:paraId="356DB6F9" w14:textId="77777777" w:rsidR="0032373E" w:rsidRPr="00795970" w:rsidRDefault="0032373E" w:rsidP="0032373E">
            <w:pPr>
              <w:pStyle w:val="TabletextRight"/>
              <w:rPr>
                <w:bCs/>
                <w:szCs w:val="17"/>
              </w:rPr>
            </w:pPr>
            <w:r w:rsidRPr="00795970">
              <w:rPr>
                <w:rFonts w:cs="Calibri"/>
                <w:bCs/>
                <w:szCs w:val="17"/>
              </w:rPr>
              <w:t>Mean</w:t>
            </w:r>
          </w:p>
        </w:tc>
        <w:tc>
          <w:tcPr>
            <w:tcW w:w="664" w:type="pct"/>
            <w:tcBorders>
              <w:top w:val="single" w:sz="12" w:space="0" w:color="auto"/>
              <w:bottom w:val="single" w:sz="4" w:space="0" w:color="auto"/>
            </w:tcBorders>
            <w:shd w:val="clear" w:color="auto" w:fill="F2F2F2" w:themeFill="background1" w:themeFillShade="F2"/>
            <w:vAlign w:val="center"/>
          </w:tcPr>
          <w:p w14:paraId="4D113603" w14:textId="685A188C" w:rsidR="0032373E" w:rsidRPr="00795970" w:rsidRDefault="0032373E" w:rsidP="0032373E">
            <w:pPr>
              <w:pStyle w:val="TabletextRight"/>
              <w:rPr>
                <w:bCs/>
                <w:szCs w:val="17"/>
              </w:rPr>
            </w:pPr>
            <w:r w:rsidRPr="00795970">
              <w:rPr>
                <w:rFonts w:cs="Calibri"/>
                <w:bCs/>
                <w:szCs w:val="17"/>
              </w:rPr>
              <w:t>10</w:t>
            </w:r>
            <w:r w:rsidRPr="00795970">
              <w:rPr>
                <w:rFonts w:cs="Calibri"/>
                <w:bCs/>
                <w:szCs w:val="17"/>
                <w:vertAlign w:val="superscript"/>
              </w:rPr>
              <w:t>th</w:t>
            </w:r>
            <w:r w:rsidRPr="00795970">
              <w:rPr>
                <w:rFonts w:cs="Calibri"/>
                <w:bCs/>
                <w:szCs w:val="17"/>
              </w:rPr>
              <w:t xml:space="preserve"> PC</w:t>
            </w:r>
          </w:p>
        </w:tc>
        <w:tc>
          <w:tcPr>
            <w:tcW w:w="664" w:type="pct"/>
            <w:tcBorders>
              <w:top w:val="single" w:sz="12" w:space="0" w:color="auto"/>
              <w:bottom w:val="single" w:sz="4" w:space="0" w:color="auto"/>
            </w:tcBorders>
            <w:shd w:val="clear" w:color="auto" w:fill="F2F2F2" w:themeFill="background1" w:themeFillShade="F2"/>
            <w:vAlign w:val="center"/>
          </w:tcPr>
          <w:p w14:paraId="2851FCD7" w14:textId="5A695224" w:rsidR="0032373E" w:rsidRPr="00795970" w:rsidRDefault="0032373E" w:rsidP="0032373E">
            <w:pPr>
              <w:pStyle w:val="TabletextRight"/>
              <w:rPr>
                <w:bCs/>
                <w:szCs w:val="17"/>
              </w:rPr>
            </w:pPr>
            <w:r w:rsidRPr="00795970">
              <w:rPr>
                <w:rFonts w:cs="Calibri"/>
                <w:bCs/>
                <w:szCs w:val="17"/>
              </w:rPr>
              <w:t>25</w:t>
            </w:r>
            <w:r w:rsidRPr="00795970">
              <w:rPr>
                <w:rFonts w:cs="Calibri"/>
                <w:bCs/>
                <w:szCs w:val="17"/>
                <w:vertAlign w:val="superscript"/>
              </w:rPr>
              <w:t>th</w:t>
            </w:r>
            <w:r w:rsidRPr="00795970">
              <w:rPr>
                <w:rFonts w:cs="Calibri"/>
                <w:bCs/>
                <w:szCs w:val="17"/>
              </w:rPr>
              <w:t xml:space="preserve"> PC</w:t>
            </w:r>
          </w:p>
        </w:tc>
        <w:tc>
          <w:tcPr>
            <w:tcW w:w="655" w:type="pct"/>
            <w:tcBorders>
              <w:top w:val="single" w:sz="12" w:space="0" w:color="auto"/>
              <w:bottom w:val="single" w:sz="4" w:space="0" w:color="auto"/>
              <w:right w:val="nil"/>
            </w:tcBorders>
            <w:shd w:val="clear" w:color="auto" w:fill="F2F2F2" w:themeFill="background1" w:themeFillShade="F2"/>
            <w:vAlign w:val="center"/>
          </w:tcPr>
          <w:p w14:paraId="6C5D7F39" w14:textId="5637E3D4" w:rsidR="0032373E" w:rsidRPr="00795970" w:rsidRDefault="0032373E" w:rsidP="0032373E">
            <w:pPr>
              <w:pStyle w:val="TabletextRight"/>
              <w:rPr>
                <w:bCs/>
                <w:szCs w:val="17"/>
              </w:rPr>
            </w:pPr>
            <w:r w:rsidRPr="00795970">
              <w:rPr>
                <w:rFonts w:cs="Calibri"/>
                <w:bCs/>
                <w:szCs w:val="17"/>
              </w:rPr>
              <w:t>50</w:t>
            </w:r>
            <w:r w:rsidRPr="00795970">
              <w:rPr>
                <w:rFonts w:cs="Calibri"/>
                <w:bCs/>
                <w:szCs w:val="17"/>
                <w:vertAlign w:val="superscript"/>
              </w:rPr>
              <w:t>th</w:t>
            </w:r>
            <w:r w:rsidRPr="00795970">
              <w:rPr>
                <w:rFonts w:cs="Calibri"/>
                <w:bCs/>
                <w:szCs w:val="17"/>
              </w:rPr>
              <w:t xml:space="preserve"> PC</w:t>
            </w:r>
          </w:p>
        </w:tc>
        <w:tc>
          <w:tcPr>
            <w:tcW w:w="655" w:type="pct"/>
            <w:tcBorders>
              <w:top w:val="single" w:sz="12" w:space="0" w:color="auto"/>
              <w:bottom w:val="single" w:sz="4" w:space="0" w:color="auto"/>
              <w:right w:val="nil"/>
            </w:tcBorders>
            <w:shd w:val="clear" w:color="auto" w:fill="F2F2F2" w:themeFill="background1" w:themeFillShade="F2"/>
            <w:vAlign w:val="center"/>
          </w:tcPr>
          <w:p w14:paraId="59E6939C" w14:textId="77777777" w:rsidR="0032373E" w:rsidRPr="00795970" w:rsidRDefault="0032373E" w:rsidP="0032373E">
            <w:pPr>
              <w:pStyle w:val="TabletextRight"/>
              <w:rPr>
                <w:bCs/>
                <w:szCs w:val="17"/>
              </w:rPr>
            </w:pPr>
            <w:r w:rsidRPr="00795970">
              <w:rPr>
                <w:rFonts w:cs="Calibri"/>
                <w:bCs/>
                <w:szCs w:val="17"/>
              </w:rPr>
              <w:t>75</w:t>
            </w:r>
            <w:r w:rsidRPr="00795970">
              <w:rPr>
                <w:rFonts w:cs="Calibri"/>
                <w:bCs/>
                <w:szCs w:val="17"/>
                <w:vertAlign w:val="superscript"/>
              </w:rPr>
              <w:t>th</w:t>
            </w:r>
            <w:r w:rsidRPr="00795970">
              <w:rPr>
                <w:rFonts w:cs="Calibri"/>
                <w:bCs/>
                <w:szCs w:val="17"/>
              </w:rPr>
              <w:t xml:space="preserve"> PC</w:t>
            </w:r>
          </w:p>
        </w:tc>
        <w:tc>
          <w:tcPr>
            <w:tcW w:w="654" w:type="pct"/>
            <w:tcBorders>
              <w:top w:val="single" w:sz="12" w:space="0" w:color="auto"/>
              <w:bottom w:val="single" w:sz="4" w:space="0" w:color="auto"/>
              <w:right w:val="nil"/>
            </w:tcBorders>
            <w:shd w:val="clear" w:color="auto" w:fill="F2F2F2" w:themeFill="background1" w:themeFillShade="F2"/>
            <w:vAlign w:val="center"/>
          </w:tcPr>
          <w:p w14:paraId="7DB9A2B5" w14:textId="77777777" w:rsidR="0032373E" w:rsidRPr="00795970" w:rsidRDefault="0032373E" w:rsidP="0032373E">
            <w:pPr>
              <w:pStyle w:val="TabletextRight"/>
              <w:rPr>
                <w:bCs/>
                <w:szCs w:val="17"/>
              </w:rPr>
            </w:pPr>
            <w:r w:rsidRPr="00795970">
              <w:rPr>
                <w:rFonts w:cs="Calibri"/>
                <w:bCs/>
                <w:szCs w:val="17"/>
              </w:rPr>
              <w:t>90</w:t>
            </w:r>
            <w:r w:rsidRPr="00795970">
              <w:rPr>
                <w:rFonts w:cs="Calibri"/>
                <w:bCs/>
                <w:szCs w:val="17"/>
                <w:vertAlign w:val="superscript"/>
              </w:rPr>
              <w:t>th</w:t>
            </w:r>
            <w:r w:rsidRPr="00795970">
              <w:rPr>
                <w:rFonts w:cs="Calibri"/>
                <w:bCs/>
                <w:szCs w:val="17"/>
              </w:rPr>
              <w:t xml:space="preserve"> PC</w:t>
            </w:r>
          </w:p>
        </w:tc>
      </w:tr>
      <w:tr w:rsidR="00795970" w:rsidRPr="00795970" w14:paraId="5B651B2B" w14:textId="77777777" w:rsidTr="003F2734">
        <w:trPr>
          <w:trHeight w:val="397"/>
        </w:trPr>
        <w:tc>
          <w:tcPr>
            <w:tcW w:w="1257" w:type="pct"/>
            <w:tcBorders>
              <w:top w:val="single" w:sz="4" w:space="0" w:color="auto"/>
              <w:left w:val="nil"/>
              <w:bottom w:val="single" w:sz="4" w:space="0" w:color="auto"/>
            </w:tcBorders>
            <w:shd w:val="clear" w:color="auto" w:fill="auto"/>
            <w:vAlign w:val="center"/>
          </w:tcPr>
          <w:p w14:paraId="0CF5B222" w14:textId="77777777" w:rsidR="0032373E" w:rsidRPr="00795970" w:rsidRDefault="0032373E" w:rsidP="0032373E">
            <w:pPr>
              <w:spacing w:after="0"/>
              <w:rPr>
                <w:sz w:val="17"/>
                <w:szCs w:val="17"/>
                <w:lang w:eastAsia="en-AU"/>
              </w:rPr>
            </w:pPr>
            <w:r w:rsidRPr="00795970">
              <w:rPr>
                <w:sz w:val="17"/>
                <w:szCs w:val="17"/>
                <w:lang w:eastAsia="en-AU"/>
              </w:rPr>
              <w:t>Base pay DSW ($)</w:t>
            </w:r>
          </w:p>
        </w:tc>
        <w:tc>
          <w:tcPr>
            <w:tcW w:w="451" w:type="pct"/>
            <w:tcBorders>
              <w:top w:val="single" w:sz="4" w:space="0" w:color="auto"/>
              <w:left w:val="nil"/>
              <w:bottom w:val="single" w:sz="4" w:space="0" w:color="auto"/>
            </w:tcBorders>
            <w:shd w:val="clear" w:color="auto" w:fill="auto"/>
            <w:vAlign w:val="center"/>
          </w:tcPr>
          <w:p w14:paraId="48BF7E25" w14:textId="77777777" w:rsidR="0032373E" w:rsidRPr="00795970" w:rsidRDefault="0032373E" w:rsidP="0032373E">
            <w:pPr>
              <w:pStyle w:val="TabletextRight"/>
              <w:rPr>
                <w:rFonts w:cs="Calibri"/>
                <w:szCs w:val="17"/>
              </w:rPr>
            </w:pPr>
            <w:r w:rsidRPr="00795970">
              <w:rPr>
                <w:szCs w:val="17"/>
              </w:rPr>
              <w:t>31.57</w:t>
            </w:r>
          </w:p>
        </w:tc>
        <w:tc>
          <w:tcPr>
            <w:tcW w:w="664" w:type="pct"/>
            <w:tcBorders>
              <w:top w:val="single" w:sz="4" w:space="0" w:color="auto"/>
              <w:bottom w:val="single" w:sz="4" w:space="0" w:color="auto"/>
            </w:tcBorders>
            <w:shd w:val="clear" w:color="auto" w:fill="auto"/>
            <w:vAlign w:val="center"/>
          </w:tcPr>
          <w:p w14:paraId="75572954" w14:textId="14119C18" w:rsidR="0032373E" w:rsidRPr="00795970" w:rsidRDefault="0032373E" w:rsidP="0032373E">
            <w:pPr>
              <w:pStyle w:val="TabletextRight"/>
              <w:rPr>
                <w:rFonts w:cs="Calibri"/>
                <w:szCs w:val="17"/>
              </w:rPr>
            </w:pPr>
            <w:r w:rsidRPr="00795970">
              <w:rPr>
                <w:szCs w:val="17"/>
              </w:rPr>
              <w:t xml:space="preserve"> 26.43 </w:t>
            </w:r>
          </w:p>
        </w:tc>
        <w:tc>
          <w:tcPr>
            <w:tcW w:w="664" w:type="pct"/>
            <w:tcBorders>
              <w:top w:val="single" w:sz="4" w:space="0" w:color="auto"/>
              <w:bottom w:val="single" w:sz="4" w:space="0" w:color="auto"/>
            </w:tcBorders>
            <w:shd w:val="clear" w:color="auto" w:fill="auto"/>
            <w:vAlign w:val="center"/>
          </w:tcPr>
          <w:p w14:paraId="2BD97E31" w14:textId="04A5C10B" w:rsidR="0032373E" w:rsidRPr="00795970" w:rsidRDefault="0032373E" w:rsidP="0032373E">
            <w:pPr>
              <w:pStyle w:val="TabletextRight"/>
              <w:rPr>
                <w:rFonts w:cs="Calibri"/>
                <w:szCs w:val="17"/>
              </w:rPr>
            </w:pPr>
            <w:r w:rsidRPr="00795970">
              <w:rPr>
                <w:szCs w:val="17"/>
              </w:rPr>
              <w:t xml:space="preserve"> 28.72 </w:t>
            </w:r>
          </w:p>
        </w:tc>
        <w:tc>
          <w:tcPr>
            <w:tcW w:w="655" w:type="pct"/>
            <w:tcBorders>
              <w:top w:val="single" w:sz="4" w:space="0" w:color="auto"/>
              <w:bottom w:val="single" w:sz="4" w:space="0" w:color="auto"/>
              <w:right w:val="nil"/>
            </w:tcBorders>
            <w:shd w:val="clear" w:color="auto" w:fill="auto"/>
            <w:vAlign w:val="center"/>
          </w:tcPr>
          <w:p w14:paraId="51CAEF3F" w14:textId="159CFEE5" w:rsidR="0032373E" w:rsidRPr="00795970" w:rsidRDefault="0032373E" w:rsidP="0032373E">
            <w:pPr>
              <w:pStyle w:val="TabletextRight"/>
              <w:rPr>
                <w:rFonts w:cs="Calibri"/>
                <w:szCs w:val="17"/>
              </w:rPr>
            </w:pPr>
            <w:r w:rsidRPr="00795970">
              <w:rPr>
                <w:szCs w:val="17"/>
              </w:rPr>
              <w:t xml:space="preserve"> 30.57</w:t>
            </w:r>
          </w:p>
        </w:tc>
        <w:tc>
          <w:tcPr>
            <w:tcW w:w="655" w:type="pct"/>
            <w:tcBorders>
              <w:top w:val="single" w:sz="4" w:space="0" w:color="auto"/>
              <w:bottom w:val="single" w:sz="4" w:space="0" w:color="auto"/>
              <w:right w:val="nil"/>
            </w:tcBorders>
            <w:shd w:val="clear" w:color="auto" w:fill="auto"/>
            <w:vAlign w:val="center"/>
          </w:tcPr>
          <w:p w14:paraId="71492EBB" w14:textId="77777777" w:rsidR="0032373E" w:rsidRPr="00795970" w:rsidRDefault="0032373E" w:rsidP="0032373E">
            <w:pPr>
              <w:pStyle w:val="TabletextRight"/>
              <w:rPr>
                <w:rFonts w:cs="Calibri"/>
                <w:szCs w:val="17"/>
              </w:rPr>
            </w:pPr>
            <w:r w:rsidRPr="00795970">
              <w:rPr>
                <w:szCs w:val="17"/>
              </w:rPr>
              <w:t xml:space="preserve"> 33.50 </w:t>
            </w:r>
          </w:p>
        </w:tc>
        <w:tc>
          <w:tcPr>
            <w:tcW w:w="654" w:type="pct"/>
            <w:tcBorders>
              <w:top w:val="single" w:sz="4" w:space="0" w:color="auto"/>
              <w:bottom w:val="single" w:sz="4" w:space="0" w:color="auto"/>
              <w:right w:val="nil"/>
            </w:tcBorders>
            <w:shd w:val="clear" w:color="auto" w:fill="auto"/>
            <w:vAlign w:val="center"/>
          </w:tcPr>
          <w:p w14:paraId="1F92BCE3" w14:textId="77777777" w:rsidR="0032373E" w:rsidRPr="00795970" w:rsidRDefault="0032373E" w:rsidP="0032373E">
            <w:pPr>
              <w:pStyle w:val="TabletextRight"/>
              <w:rPr>
                <w:rFonts w:cs="Calibri"/>
                <w:szCs w:val="17"/>
              </w:rPr>
            </w:pPr>
            <w:r w:rsidRPr="00795970">
              <w:rPr>
                <w:szCs w:val="17"/>
              </w:rPr>
              <w:t xml:space="preserve"> 36.27 </w:t>
            </w:r>
          </w:p>
        </w:tc>
      </w:tr>
      <w:tr w:rsidR="00795970" w:rsidRPr="00795970" w14:paraId="354CA536" w14:textId="77777777" w:rsidTr="003F2734">
        <w:trPr>
          <w:trHeight w:val="397"/>
        </w:trPr>
        <w:tc>
          <w:tcPr>
            <w:tcW w:w="1257" w:type="pct"/>
            <w:tcBorders>
              <w:top w:val="single" w:sz="4" w:space="0" w:color="auto"/>
              <w:left w:val="nil"/>
              <w:bottom w:val="single" w:sz="4" w:space="0" w:color="auto"/>
            </w:tcBorders>
            <w:shd w:val="clear" w:color="auto" w:fill="auto"/>
            <w:vAlign w:val="center"/>
          </w:tcPr>
          <w:p w14:paraId="11DFA3E8" w14:textId="37269ACA" w:rsidR="00C06239" w:rsidRPr="00795970" w:rsidRDefault="00C06239" w:rsidP="0032373E">
            <w:pPr>
              <w:spacing w:after="0"/>
              <w:rPr>
                <w:sz w:val="17"/>
                <w:szCs w:val="17"/>
                <w:lang w:eastAsia="en-AU"/>
              </w:rPr>
            </w:pPr>
            <w:r w:rsidRPr="00795970">
              <w:rPr>
                <w:sz w:val="17"/>
                <w:szCs w:val="17"/>
                <w:lang w:eastAsia="en-AU"/>
              </w:rPr>
              <w:t>Base pay DSW</w:t>
            </w:r>
            <w:r w:rsidR="00837223" w:rsidRPr="00795970">
              <w:rPr>
                <w:sz w:val="17"/>
                <w:szCs w:val="17"/>
                <w:lang w:eastAsia="en-AU"/>
              </w:rPr>
              <w:t>,</w:t>
            </w:r>
            <w:r w:rsidRPr="00795970">
              <w:rPr>
                <w:sz w:val="17"/>
                <w:szCs w:val="17"/>
                <w:lang w:eastAsia="en-AU"/>
              </w:rPr>
              <w:t xml:space="preserve"> </w:t>
            </w:r>
            <w:r w:rsidR="004E22DC" w:rsidRPr="00795970">
              <w:rPr>
                <w:sz w:val="17"/>
                <w:szCs w:val="17"/>
                <w:lang w:eastAsia="en-AU"/>
              </w:rPr>
              <w:t xml:space="preserve">Adjusted for </w:t>
            </w:r>
            <w:r w:rsidR="00626B14" w:rsidRPr="00795970">
              <w:rPr>
                <w:sz w:val="17"/>
                <w:szCs w:val="17"/>
                <w:lang w:eastAsia="en-AU"/>
              </w:rPr>
              <w:t xml:space="preserve">Fair Work Commissions </w:t>
            </w:r>
            <w:r w:rsidR="00D056C1" w:rsidRPr="00795970">
              <w:rPr>
                <w:sz w:val="17"/>
                <w:szCs w:val="17"/>
                <w:lang w:eastAsia="en-AU"/>
              </w:rPr>
              <w:t>1.75</w:t>
            </w:r>
            <w:r w:rsidR="007715E4" w:rsidRPr="00795970">
              <w:rPr>
                <w:sz w:val="17"/>
                <w:szCs w:val="17"/>
                <w:lang w:eastAsia="en-AU"/>
              </w:rPr>
              <w:t>%</w:t>
            </w:r>
            <w:r w:rsidRPr="00795970">
              <w:rPr>
                <w:sz w:val="17"/>
                <w:szCs w:val="17"/>
                <w:lang w:eastAsia="en-AU"/>
              </w:rPr>
              <w:t xml:space="preserve"> </w:t>
            </w:r>
            <w:r w:rsidR="004E22DC" w:rsidRPr="00795970">
              <w:rPr>
                <w:sz w:val="17"/>
                <w:szCs w:val="17"/>
                <w:lang w:eastAsia="en-AU"/>
              </w:rPr>
              <w:t xml:space="preserve">Increase </w:t>
            </w:r>
            <w:r w:rsidRPr="00795970">
              <w:rPr>
                <w:sz w:val="17"/>
                <w:szCs w:val="17"/>
                <w:lang w:eastAsia="en-AU"/>
              </w:rPr>
              <w:t>($)</w:t>
            </w:r>
          </w:p>
        </w:tc>
        <w:tc>
          <w:tcPr>
            <w:tcW w:w="451" w:type="pct"/>
            <w:tcBorders>
              <w:top w:val="single" w:sz="4" w:space="0" w:color="auto"/>
              <w:left w:val="nil"/>
              <w:bottom w:val="single" w:sz="4" w:space="0" w:color="auto"/>
            </w:tcBorders>
            <w:shd w:val="clear" w:color="auto" w:fill="auto"/>
            <w:vAlign w:val="center"/>
          </w:tcPr>
          <w:p w14:paraId="4B9FC41C" w14:textId="4C90FA86" w:rsidR="00C06239" w:rsidRPr="00795970" w:rsidRDefault="003F2734" w:rsidP="0032373E">
            <w:pPr>
              <w:pStyle w:val="TabletextRight"/>
              <w:rPr>
                <w:szCs w:val="17"/>
              </w:rPr>
            </w:pPr>
            <w:r w:rsidRPr="00795970">
              <w:rPr>
                <w:szCs w:val="17"/>
              </w:rPr>
              <w:t>32.</w:t>
            </w:r>
            <w:r w:rsidR="009A753A" w:rsidRPr="00795970">
              <w:rPr>
                <w:szCs w:val="17"/>
              </w:rPr>
              <w:t>12</w:t>
            </w:r>
          </w:p>
        </w:tc>
        <w:tc>
          <w:tcPr>
            <w:tcW w:w="664" w:type="pct"/>
            <w:tcBorders>
              <w:top w:val="single" w:sz="4" w:space="0" w:color="auto"/>
              <w:bottom w:val="single" w:sz="4" w:space="0" w:color="auto"/>
            </w:tcBorders>
            <w:shd w:val="clear" w:color="auto" w:fill="auto"/>
            <w:vAlign w:val="center"/>
          </w:tcPr>
          <w:p w14:paraId="4B33554A" w14:textId="1507BFED" w:rsidR="00C06239" w:rsidRPr="00795970" w:rsidRDefault="009A753A" w:rsidP="0032373E">
            <w:pPr>
              <w:pStyle w:val="TabletextRight"/>
              <w:rPr>
                <w:szCs w:val="17"/>
              </w:rPr>
            </w:pPr>
            <w:r w:rsidRPr="00795970">
              <w:rPr>
                <w:szCs w:val="17"/>
              </w:rPr>
              <w:t>26.89</w:t>
            </w:r>
          </w:p>
        </w:tc>
        <w:tc>
          <w:tcPr>
            <w:tcW w:w="664" w:type="pct"/>
            <w:tcBorders>
              <w:top w:val="single" w:sz="4" w:space="0" w:color="auto"/>
              <w:bottom w:val="single" w:sz="4" w:space="0" w:color="auto"/>
            </w:tcBorders>
            <w:shd w:val="clear" w:color="auto" w:fill="auto"/>
            <w:vAlign w:val="center"/>
          </w:tcPr>
          <w:p w14:paraId="0B5BE009" w14:textId="05AE01D7" w:rsidR="00C06239" w:rsidRPr="00795970" w:rsidRDefault="003F2734" w:rsidP="0032373E">
            <w:pPr>
              <w:pStyle w:val="TabletextRight"/>
              <w:rPr>
                <w:szCs w:val="17"/>
              </w:rPr>
            </w:pPr>
            <w:r w:rsidRPr="00795970">
              <w:rPr>
                <w:szCs w:val="17"/>
              </w:rPr>
              <w:t>29.</w:t>
            </w:r>
            <w:r w:rsidR="009A753A" w:rsidRPr="00795970">
              <w:rPr>
                <w:szCs w:val="17"/>
              </w:rPr>
              <w:t>22</w:t>
            </w:r>
          </w:p>
        </w:tc>
        <w:tc>
          <w:tcPr>
            <w:tcW w:w="655" w:type="pct"/>
            <w:tcBorders>
              <w:top w:val="single" w:sz="4" w:space="0" w:color="auto"/>
              <w:bottom w:val="single" w:sz="4" w:space="0" w:color="auto"/>
              <w:right w:val="nil"/>
            </w:tcBorders>
            <w:shd w:val="clear" w:color="auto" w:fill="auto"/>
            <w:vAlign w:val="center"/>
          </w:tcPr>
          <w:p w14:paraId="5EAE7F2D" w14:textId="4515C485" w:rsidR="00C06239" w:rsidRPr="00795970" w:rsidRDefault="003F2734" w:rsidP="0032373E">
            <w:pPr>
              <w:pStyle w:val="TabletextRight"/>
              <w:rPr>
                <w:szCs w:val="17"/>
              </w:rPr>
            </w:pPr>
            <w:r w:rsidRPr="00795970">
              <w:rPr>
                <w:szCs w:val="17"/>
              </w:rPr>
              <w:t>31.</w:t>
            </w:r>
            <w:r w:rsidR="009A753A" w:rsidRPr="00795970">
              <w:rPr>
                <w:szCs w:val="17"/>
              </w:rPr>
              <w:t>11</w:t>
            </w:r>
          </w:p>
        </w:tc>
        <w:tc>
          <w:tcPr>
            <w:tcW w:w="655" w:type="pct"/>
            <w:tcBorders>
              <w:top w:val="single" w:sz="4" w:space="0" w:color="auto"/>
              <w:bottom w:val="single" w:sz="4" w:space="0" w:color="auto"/>
              <w:right w:val="nil"/>
            </w:tcBorders>
            <w:shd w:val="clear" w:color="auto" w:fill="auto"/>
            <w:vAlign w:val="center"/>
          </w:tcPr>
          <w:p w14:paraId="6751CD3E" w14:textId="52F53622" w:rsidR="00C06239" w:rsidRPr="00795970" w:rsidRDefault="003F2734" w:rsidP="0032373E">
            <w:pPr>
              <w:pStyle w:val="TabletextRight"/>
              <w:rPr>
                <w:szCs w:val="17"/>
              </w:rPr>
            </w:pPr>
            <w:r w:rsidRPr="00795970">
              <w:rPr>
                <w:szCs w:val="17"/>
              </w:rPr>
              <w:t>34.</w:t>
            </w:r>
            <w:r w:rsidR="009A753A" w:rsidRPr="00795970">
              <w:rPr>
                <w:szCs w:val="17"/>
              </w:rPr>
              <w:t>08</w:t>
            </w:r>
          </w:p>
        </w:tc>
        <w:tc>
          <w:tcPr>
            <w:tcW w:w="654" w:type="pct"/>
            <w:tcBorders>
              <w:top w:val="single" w:sz="4" w:space="0" w:color="auto"/>
              <w:bottom w:val="single" w:sz="4" w:space="0" w:color="auto"/>
              <w:right w:val="nil"/>
            </w:tcBorders>
            <w:shd w:val="clear" w:color="auto" w:fill="auto"/>
            <w:vAlign w:val="center"/>
          </w:tcPr>
          <w:p w14:paraId="483BB2F1" w14:textId="47691129" w:rsidR="00C06239" w:rsidRPr="00795970" w:rsidRDefault="009A753A" w:rsidP="0032373E">
            <w:pPr>
              <w:pStyle w:val="TabletextRight"/>
              <w:rPr>
                <w:szCs w:val="17"/>
              </w:rPr>
            </w:pPr>
            <w:r w:rsidRPr="00795970">
              <w:rPr>
                <w:szCs w:val="17"/>
              </w:rPr>
              <w:t>36.90</w:t>
            </w:r>
          </w:p>
        </w:tc>
      </w:tr>
    </w:tbl>
    <w:p w14:paraId="67CA9D80" w14:textId="40A7F624" w:rsidR="000A3B4B" w:rsidRPr="00795970" w:rsidRDefault="000A3B4B" w:rsidP="002D0A07">
      <w:pPr>
        <w:spacing w:before="240"/>
      </w:pPr>
      <w:r w:rsidRPr="00795970">
        <w:t>As per the PDF</w:t>
      </w:r>
      <w:r w:rsidR="00B578C2" w:rsidRPr="00795970">
        <w:t xml:space="preserve"> </w:t>
      </w:r>
      <w:r w:rsidR="00B578C2" w:rsidRPr="00795970">
        <w:fldChar w:fldCharType="begin"/>
      </w:r>
      <w:r w:rsidR="00B578C2" w:rsidRPr="00795970">
        <w:instrText xml:space="preserve"> REF _Ref97275817 \r \h </w:instrText>
      </w:r>
      <w:r w:rsidR="00B578C2" w:rsidRPr="00795970">
        <w:fldChar w:fldCharType="separate"/>
      </w:r>
      <w:r w:rsidR="001A314A" w:rsidRPr="00795970">
        <w:t>Chart 3.1</w:t>
      </w:r>
      <w:r w:rsidR="00B578C2" w:rsidRPr="00795970">
        <w:fldChar w:fldCharType="end"/>
      </w:r>
      <w:r w:rsidRPr="00795970">
        <w:t xml:space="preserve">, the weighted average DSW wage rates </w:t>
      </w:r>
      <w:r w:rsidR="005A5EDE" w:rsidRPr="00795970">
        <w:t>were in the</w:t>
      </w:r>
      <w:r w:rsidRPr="00795970">
        <w:t xml:space="preserve"> range of $22.42 to $65.00 per hour, which is indicative of DSWs operating across multiple levels. </w:t>
      </w:r>
      <w:r w:rsidR="00B55919" w:rsidRPr="00795970">
        <w:t>T</w:t>
      </w:r>
      <w:r w:rsidRPr="00795970">
        <w:t>he results reveal</w:t>
      </w:r>
      <w:r w:rsidR="00537A0E" w:rsidRPr="00795970">
        <w:t xml:space="preserve"> 25</w:t>
      </w:r>
      <w:r w:rsidR="00537A0E" w:rsidRPr="00795970">
        <w:rPr>
          <w:vertAlign w:val="superscript"/>
        </w:rPr>
        <w:t>th</w:t>
      </w:r>
      <w:r w:rsidR="00537A0E" w:rsidRPr="00795970">
        <w:t xml:space="preserve"> and 75</w:t>
      </w:r>
      <w:r w:rsidR="00537A0E" w:rsidRPr="00795970">
        <w:rPr>
          <w:vertAlign w:val="superscript"/>
        </w:rPr>
        <w:t>th</w:t>
      </w:r>
      <w:r w:rsidR="00537A0E" w:rsidRPr="00795970">
        <w:t xml:space="preserve"> percentiles </w:t>
      </w:r>
      <w:r w:rsidR="005A5EDE" w:rsidRPr="00795970">
        <w:t xml:space="preserve">of </w:t>
      </w:r>
      <w:r w:rsidR="00537A0E" w:rsidRPr="00795970">
        <w:t>$28.75 and $33.4</w:t>
      </w:r>
      <w:r w:rsidR="0003334A" w:rsidRPr="00795970">
        <w:t>3</w:t>
      </w:r>
      <w:r w:rsidR="00537A0E" w:rsidRPr="00795970">
        <w:t xml:space="preserve"> respectively, showing a</w:t>
      </w:r>
      <w:r w:rsidRPr="00795970">
        <w:t xml:space="preserve"> narrow IQR</w:t>
      </w:r>
      <w:r w:rsidR="00537A0E" w:rsidRPr="00795970">
        <w:t xml:space="preserve"> of $4.6</w:t>
      </w:r>
      <w:r w:rsidR="0021373C" w:rsidRPr="00795970">
        <w:t>9</w:t>
      </w:r>
      <w:r w:rsidR="00537A0E" w:rsidRPr="00795970">
        <w:t xml:space="preserve"> per hour</w:t>
      </w:r>
      <w:r w:rsidRPr="00795970">
        <w:t xml:space="preserve">. This </w:t>
      </w:r>
      <w:r w:rsidR="00EA2106" w:rsidRPr="00795970">
        <w:t>is consistent with the results f</w:t>
      </w:r>
      <w:r w:rsidR="00184F74" w:rsidRPr="00795970">
        <w:t>rom</w:t>
      </w:r>
      <w:r w:rsidR="00EA2106" w:rsidRPr="00795970">
        <w:t xml:space="preserve"> the previous financial year and </w:t>
      </w:r>
      <w:r w:rsidRPr="00795970">
        <w:t xml:space="preserve">may indicate the DSW workforce is broadly paid in accordance with pre-determined rates such as the </w:t>
      </w:r>
      <w:r w:rsidR="00564B57" w:rsidRPr="00795970">
        <w:t>SCHADS Aw</w:t>
      </w:r>
      <w:r w:rsidRPr="00795970">
        <w:t>ard.</w:t>
      </w:r>
    </w:p>
    <w:p w14:paraId="042AA1D5" w14:textId="792E8287" w:rsidR="003F0C87" w:rsidRPr="00795970" w:rsidRDefault="003F0C87" w:rsidP="003F0C87">
      <w:pPr>
        <w:pStyle w:val="CaptionChart"/>
        <w:rPr>
          <w:color w:val="auto"/>
        </w:rPr>
      </w:pPr>
      <w:bookmarkStart w:id="75" w:name="_Ref97275817"/>
      <w:bookmarkStart w:id="76" w:name="_Toc100297533"/>
      <w:r w:rsidRPr="00795970">
        <w:rPr>
          <w:color w:val="auto"/>
        </w:rPr>
        <w:t xml:space="preserve">: </w:t>
      </w:r>
      <w:r w:rsidR="00B26930" w:rsidRPr="00795970">
        <w:rPr>
          <w:color w:val="auto"/>
        </w:rPr>
        <w:t>Box plot (LHS) and PDF (RHS) of DSW base pay responses</w:t>
      </w:r>
      <w:r w:rsidR="00B26930" w:rsidRPr="00795970">
        <w:rPr>
          <w:rStyle w:val="FootnoteReference"/>
          <w:color w:val="auto"/>
        </w:rPr>
        <w:footnoteReference w:id="19"/>
      </w:r>
      <w:bookmarkEnd w:id="75"/>
      <w:bookmarkEnd w:id="76"/>
    </w:p>
    <w:p w14:paraId="22BCC674" w14:textId="23A21317" w:rsidR="009A3F3C" w:rsidRPr="00795970" w:rsidRDefault="007C6E61" w:rsidP="00F02C89">
      <w:pPr>
        <w:ind w:left="-142" w:right="-284"/>
      </w:pPr>
      <w:r w:rsidRPr="00795970">
        <w:t xml:space="preserve">  </w:t>
      </w:r>
      <w:r w:rsidR="009A3F3C" w:rsidRPr="00795970">
        <w:rPr>
          <w:noProof/>
        </w:rPr>
        <w:drawing>
          <wp:inline distT="0" distB="0" distL="0" distR="0" wp14:anchorId="43DAAB3B" wp14:editId="5B994077">
            <wp:extent cx="2465004" cy="1688554"/>
            <wp:effectExtent l="0" t="0" r="0" b="6985"/>
            <wp:docPr id="13" name="Picture 13" descr="This image displays the box and whisker plot chart for the distribution of DSW base pay results. This chart shows the mean lies above the median and a narrow interquartile range of $4.6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image displays the box and whisker plot chart for the distribution of DSW base pay results. This chart shows the mean lies above the median and a narrow interquartile range of $4.69. "/>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850" t="620" r="1392" b="1795"/>
                    <a:stretch/>
                  </pic:blipFill>
                  <pic:spPr bwMode="auto">
                    <a:xfrm>
                      <a:off x="0" y="0"/>
                      <a:ext cx="2476219" cy="1696236"/>
                    </a:xfrm>
                    <a:prstGeom prst="rect">
                      <a:avLst/>
                    </a:prstGeom>
                    <a:noFill/>
                    <a:ln>
                      <a:noFill/>
                    </a:ln>
                    <a:extLst>
                      <a:ext uri="{53640926-AAD7-44D8-BBD7-CCE9431645EC}">
                        <a14:shadowObscured xmlns:a14="http://schemas.microsoft.com/office/drawing/2010/main"/>
                      </a:ext>
                    </a:extLst>
                  </pic:spPr>
                </pic:pic>
              </a:graphicData>
            </a:graphic>
          </wp:inline>
        </w:drawing>
      </w:r>
      <w:r w:rsidR="00B21B77" w:rsidRPr="00795970">
        <w:rPr>
          <w:noProof/>
        </w:rPr>
        <w:t xml:space="preserve"> </w:t>
      </w:r>
      <w:r w:rsidR="00B21B77" w:rsidRPr="00795970">
        <w:rPr>
          <w:noProof/>
        </w:rPr>
        <w:drawing>
          <wp:inline distT="0" distB="0" distL="0" distR="0" wp14:anchorId="057D1B1A" wp14:editId="3969E26B">
            <wp:extent cx="2697994" cy="1610017"/>
            <wp:effectExtent l="0" t="0" r="7620" b="0"/>
            <wp:docPr id="31" name="Picture 31" descr="This image displays the probability density function chart for the distribution of DSW base pay results, which shows that results are positively skew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his image displays the probability density function chart for the distribution of DSW base pay results, which shows that results are positively skewed."/>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929" t="8654" r="2435" b="958"/>
                    <a:stretch/>
                  </pic:blipFill>
                  <pic:spPr bwMode="auto">
                    <a:xfrm>
                      <a:off x="0" y="0"/>
                      <a:ext cx="2720328" cy="1623345"/>
                    </a:xfrm>
                    <a:prstGeom prst="rect">
                      <a:avLst/>
                    </a:prstGeom>
                    <a:noFill/>
                    <a:ln>
                      <a:noFill/>
                    </a:ln>
                    <a:extLst>
                      <a:ext uri="{53640926-AAD7-44D8-BBD7-CCE9431645EC}">
                        <a14:shadowObscured xmlns:a14="http://schemas.microsoft.com/office/drawing/2010/main"/>
                      </a:ext>
                    </a:extLst>
                  </pic:spPr>
                </pic:pic>
              </a:graphicData>
            </a:graphic>
          </wp:inline>
        </w:drawing>
      </w:r>
    </w:p>
    <w:p w14:paraId="71177F43" w14:textId="7568AAB2" w:rsidR="000D2892" w:rsidRPr="00795970" w:rsidRDefault="003A247C" w:rsidP="00DB1DC0">
      <w:r w:rsidRPr="00795970">
        <w:t xml:space="preserve">The survey results </w:t>
      </w:r>
      <w:r w:rsidR="00C52836" w:rsidRPr="00795970">
        <w:t>displayed in</w:t>
      </w:r>
      <w:r w:rsidR="00333294" w:rsidRPr="00795970">
        <w:t xml:space="preserve"> </w:t>
      </w:r>
      <w:r w:rsidR="00333294" w:rsidRPr="00795970">
        <w:fldChar w:fldCharType="begin"/>
      </w:r>
      <w:r w:rsidR="00333294" w:rsidRPr="00795970">
        <w:instrText xml:space="preserve"> REF _Ref97827985 \n \h </w:instrText>
      </w:r>
      <w:r w:rsidR="00333294" w:rsidRPr="00795970">
        <w:fldChar w:fldCharType="separate"/>
      </w:r>
      <w:r w:rsidR="001A314A" w:rsidRPr="00795970">
        <w:t>Table 3.3</w:t>
      </w:r>
      <w:r w:rsidR="00333294" w:rsidRPr="00795970">
        <w:fldChar w:fldCharType="end"/>
      </w:r>
      <w:r w:rsidR="00333294" w:rsidRPr="00795970">
        <w:t xml:space="preserve"> </w:t>
      </w:r>
      <w:r w:rsidR="00693ABB" w:rsidRPr="00795970">
        <w:t>show that the average base rate of pay for DSWs tended to decrease as organisation size increased</w:t>
      </w:r>
      <w:r w:rsidR="00DB1DC0" w:rsidRPr="00795970">
        <w:t>, with la</w:t>
      </w:r>
      <w:r w:rsidR="000E1D48" w:rsidRPr="00795970">
        <w:t>rger</w:t>
      </w:r>
      <w:r w:rsidR="0025292F" w:rsidRPr="00795970">
        <w:t xml:space="preserve"> service providers reporting </w:t>
      </w:r>
      <w:r w:rsidR="00DB1DC0" w:rsidRPr="00795970">
        <w:t>the</w:t>
      </w:r>
      <w:r w:rsidR="0025292F" w:rsidRPr="00795970">
        <w:t xml:space="preserve"> </w:t>
      </w:r>
      <w:r w:rsidR="000E1D48" w:rsidRPr="00795970">
        <w:t>lowe</w:t>
      </w:r>
      <w:r w:rsidR="00DB1DC0" w:rsidRPr="00795970">
        <w:t>st</w:t>
      </w:r>
      <w:r w:rsidR="0025292F" w:rsidRPr="00795970">
        <w:t xml:space="preserve"> </w:t>
      </w:r>
      <w:r w:rsidR="00DB1DC0" w:rsidRPr="00795970">
        <w:t xml:space="preserve">average </w:t>
      </w:r>
      <w:r w:rsidR="0025292F" w:rsidRPr="00795970">
        <w:t>DSW base rate of pay at $</w:t>
      </w:r>
      <w:r w:rsidR="000E1D48" w:rsidRPr="00795970">
        <w:t>30.5</w:t>
      </w:r>
      <w:r w:rsidR="001C7D98" w:rsidRPr="00795970">
        <w:t>1</w:t>
      </w:r>
      <w:r w:rsidR="0025292F" w:rsidRPr="00795970">
        <w:t>.</w:t>
      </w:r>
      <w:bookmarkStart w:id="77" w:name="_Ref97239144"/>
    </w:p>
    <w:p w14:paraId="24B75D24" w14:textId="77777777" w:rsidR="00CB72F1" w:rsidRPr="00795970" w:rsidRDefault="00CB72F1" w:rsidP="00DB1DC0"/>
    <w:p w14:paraId="6A97F614" w14:textId="12BA04DC" w:rsidR="008B71F5" w:rsidRPr="00795970" w:rsidRDefault="00824719" w:rsidP="00DB1DC0">
      <w:pPr>
        <w:pStyle w:val="CaptionTable"/>
        <w:rPr>
          <w:color w:val="auto"/>
        </w:rPr>
      </w:pPr>
      <w:bookmarkStart w:id="78" w:name="_Ref97827985"/>
      <w:bookmarkStart w:id="79" w:name="_Toc103178805"/>
      <w:r w:rsidRPr="00795970">
        <w:rPr>
          <w:color w:val="auto"/>
        </w:rPr>
        <w:t xml:space="preserve">: </w:t>
      </w:r>
      <w:r w:rsidR="00EE4759" w:rsidRPr="00795970">
        <w:rPr>
          <w:color w:val="auto"/>
        </w:rPr>
        <w:t xml:space="preserve">Weighted average pay for DSWs </w:t>
      </w:r>
      <w:r w:rsidR="00DD2658">
        <w:rPr>
          <w:color w:val="auto"/>
        </w:rPr>
        <w:t>by NDIS revenue</w:t>
      </w:r>
      <w:r w:rsidR="007E2E42" w:rsidRPr="00795970">
        <w:rPr>
          <w:color w:val="auto"/>
        </w:rPr>
        <w:t xml:space="preserve"> </w:t>
      </w:r>
      <w:r w:rsidR="00EE4759" w:rsidRPr="00795970">
        <w:rPr>
          <w:color w:val="auto"/>
        </w:rPr>
        <w:t>size of organisation</w:t>
      </w:r>
      <w:bookmarkStart w:id="80" w:name="_Ref97239149"/>
      <w:bookmarkEnd w:id="77"/>
      <w:bookmarkEnd w:id="78"/>
      <w:bookmarkEnd w:id="79"/>
    </w:p>
    <w:tbl>
      <w:tblPr>
        <w:tblW w:w="9072" w:type="dxa"/>
        <w:tblCellMar>
          <w:top w:w="57" w:type="dxa"/>
          <w:left w:w="0" w:type="dxa"/>
          <w:bottom w:w="57" w:type="dxa"/>
          <w:right w:w="0" w:type="dxa"/>
        </w:tblCellMar>
        <w:tblLook w:val="04A0" w:firstRow="1" w:lastRow="0" w:firstColumn="1" w:lastColumn="0" w:noHBand="0" w:noVBand="1"/>
      </w:tblPr>
      <w:tblGrid>
        <w:gridCol w:w="1593"/>
        <w:gridCol w:w="1243"/>
        <w:gridCol w:w="1507"/>
        <w:gridCol w:w="1365"/>
        <w:gridCol w:w="1238"/>
        <w:gridCol w:w="1063"/>
        <w:gridCol w:w="1063"/>
      </w:tblGrid>
      <w:tr w:rsidR="00795970" w:rsidRPr="00795970" w14:paraId="25EE9E16" w14:textId="77777777" w:rsidTr="006723B2">
        <w:trPr>
          <w:trHeight w:val="397"/>
        </w:trPr>
        <w:tc>
          <w:tcPr>
            <w:tcW w:w="1593" w:type="dxa"/>
            <w:tcBorders>
              <w:top w:val="single" w:sz="12" w:space="0" w:color="62B5E5"/>
              <w:left w:val="nil"/>
              <w:bottom w:val="single" w:sz="8" w:space="0" w:color="auto"/>
              <w:right w:val="nil"/>
            </w:tcBorders>
            <w:shd w:val="clear" w:color="auto" w:fill="auto"/>
            <w:vAlign w:val="center"/>
            <w:hideMark/>
          </w:tcPr>
          <w:p w14:paraId="64C8A407" w14:textId="77777777" w:rsidR="008B71F5" w:rsidRPr="00795970" w:rsidRDefault="008B71F5" w:rsidP="008B71F5">
            <w:pPr>
              <w:spacing w:after="0"/>
              <w:rPr>
                <w:b/>
                <w:sz w:val="17"/>
                <w:szCs w:val="17"/>
                <w:lang w:eastAsia="en-AU"/>
              </w:rPr>
            </w:pPr>
            <w:r w:rsidRPr="00795970">
              <w:rPr>
                <w:b/>
                <w:sz w:val="17"/>
                <w:szCs w:val="17"/>
                <w:lang w:eastAsia="en-AU"/>
              </w:rPr>
              <w:t> </w:t>
            </w:r>
          </w:p>
        </w:tc>
        <w:tc>
          <w:tcPr>
            <w:tcW w:w="1243" w:type="dxa"/>
            <w:tcBorders>
              <w:top w:val="single" w:sz="12" w:space="0" w:color="62B5E5"/>
              <w:left w:val="nil"/>
              <w:bottom w:val="single" w:sz="8" w:space="0" w:color="auto"/>
              <w:right w:val="nil"/>
            </w:tcBorders>
            <w:shd w:val="clear" w:color="auto" w:fill="auto"/>
            <w:vAlign w:val="center"/>
            <w:hideMark/>
          </w:tcPr>
          <w:p w14:paraId="004987A6" w14:textId="77777777" w:rsidR="008B71F5" w:rsidRPr="00795970" w:rsidRDefault="008B71F5" w:rsidP="008B71F5">
            <w:pPr>
              <w:spacing w:after="0"/>
              <w:jc w:val="right"/>
              <w:rPr>
                <w:b/>
                <w:sz w:val="17"/>
                <w:szCs w:val="17"/>
                <w:lang w:eastAsia="en-AU"/>
              </w:rPr>
            </w:pPr>
            <w:r w:rsidRPr="00795970">
              <w:rPr>
                <w:rFonts w:cs="Calibri"/>
                <w:b/>
                <w:sz w:val="17"/>
                <w:szCs w:val="17"/>
              </w:rPr>
              <w:t>Mean</w:t>
            </w:r>
          </w:p>
        </w:tc>
        <w:tc>
          <w:tcPr>
            <w:tcW w:w="1507" w:type="dxa"/>
            <w:tcBorders>
              <w:top w:val="single" w:sz="12" w:space="0" w:color="62B5E5"/>
              <w:left w:val="nil"/>
              <w:bottom w:val="single" w:sz="8" w:space="0" w:color="auto"/>
              <w:right w:val="nil"/>
            </w:tcBorders>
            <w:shd w:val="clear" w:color="auto" w:fill="auto"/>
            <w:vAlign w:val="center"/>
            <w:hideMark/>
          </w:tcPr>
          <w:p w14:paraId="1FE59C63" w14:textId="36375171" w:rsidR="008B71F5" w:rsidRPr="00795970" w:rsidRDefault="008B71F5" w:rsidP="008B71F5">
            <w:pPr>
              <w:spacing w:after="0"/>
              <w:jc w:val="right"/>
              <w:rPr>
                <w:b/>
                <w:sz w:val="17"/>
                <w:szCs w:val="17"/>
                <w:lang w:eastAsia="en-AU"/>
              </w:rPr>
            </w:pPr>
            <w:r w:rsidRPr="00795970">
              <w:rPr>
                <w:rFonts w:cs="Calibri"/>
                <w:b/>
                <w:bCs/>
                <w:sz w:val="17"/>
                <w:szCs w:val="17"/>
              </w:rPr>
              <w:t>10</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1365" w:type="dxa"/>
            <w:tcBorders>
              <w:top w:val="single" w:sz="12" w:space="0" w:color="62B5E5"/>
              <w:left w:val="nil"/>
              <w:bottom w:val="single" w:sz="8" w:space="0" w:color="auto"/>
              <w:right w:val="nil"/>
            </w:tcBorders>
            <w:shd w:val="clear" w:color="auto" w:fill="auto"/>
            <w:vAlign w:val="center"/>
            <w:hideMark/>
          </w:tcPr>
          <w:p w14:paraId="46AD3478" w14:textId="38147BB1" w:rsidR="008B71F5" w:rsidRPr="00795970" w:rsidRDefault="008B71F5" w:rsidP="008B71F5">
            <w:pPr>
              <w:spacing w:after="0"/>
              <w:jc w:val="right"/>
              <w:rPr>
                <w:b/>
                <w:sz w:val="17"/>
                <w:szCs w:val="17"/>
                <w:lang w:eastAsia="en-AU"/>
              </w:rPr>
            </w:pPr>
            <w:r w:rsidRPr="00795970">
              <w:rPr>
                <w:rFonts w:cs="Calibri"/>
                <w:b/>
                <w:bCs/>
                <w:sz w:val="17"/>
                <w:szCs w:val="17"/>
              </w:rPr>
              <w:t>25</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1238" w:type="dxa"/>
            <w:tcBorders>
              <w:top w:val="single" w:sz="12" w:space="0" w:color="62B5E5"/>
              <w:left w:val="nil"/>
              <w:bottom w:val="single" w:sz="8" w:space="0" w:color="auto"/>
              <w:right w:val="nil"/>
            </w:tcBorders>
            <w:shd w:val="clear" w:color="auto" w:fill="auto"/>
            <w:vAlign w:val="center"/>
            <w:hideMark/>
          </w:tcPr>
          <w:p w14:paraId="7DC2B1C9" w14:textId="3892575D" w:rsidR="008B71F5" w:rsidRPr="00795970" w:rsidRDefault="008B71F5" w:rsidP="008B71F5">
            <w:pPr>
              <w:spacing w:after="0"/>
              <w:jc w:val="right"/>
              <w:rPr>
                <w:b/>
                <w:sz w:val="17"/>
                <w:szCs w:val="17"/>
                <w:lang w:eastAsia="en-AU"/>
              </w:rPr>
            </w:pPr>
            <w:r w:rsidRPr="00795970">
              <w:rPr>
                <w:rFonts w:cs="Calibri"/>
                <w:b/>
                <w:bCs/>
                <w:sz w:val="17"/>
                <w:szCs w:val="17"/>
              </w:rPr>
              <w:t>50</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1063" w:type="dxa"/>
            <w:tcBorders>
              <w:top w:val="single" w:sz="12" w:space="0" w:color="62B5E5"/>
              <w:left w:val="nil"/>
              <w:bottom w:val="single" w:sz="8" w:space="0" w:color="auto"/>
              <w:right w:val="nil"/>
            </w:tcBorders>
            <w:vAlign w:val="center"/>
          </w:tcPr>
          <w:p w14:paraId="312B7630" w14:textId="77777777" w:rsidR="008B71F5" w:rsidRPr="00795970" w:rsidRDefault="008B71F5" w:rsidP="008B71F5">
            <w:pPr>
              <w:spacing w:after="0"/>
              <w:jc w:val="right"/>
              <w:rPr>
                <w:rFonts w:cs="Calibri"/>
                <w:b/>
                <w:bCs/>
                <w:sz w:val="17"/>
                <w:szCs w:val="17"/>
              </w:rPr>
            </w:pPr>
            <w:r w:rsidRPr="00795970">
              <w:rPr>
                <w:rFonts w:cs="Calibri"/>
                <w:b/>
                <w:bCs/>
                <w:sz w:val="17"/>
                <w:szCs w:val="17"/>
              </w:rPr>
              <w:t>75</w:t>
            </w:r>
            <w:r w:rsidRPr="00795970">
              <w:rPr>
                <w:rFonts w:cs="Calibri"/>
                <w:b/>
                <w:bCs/>
                <w:szCs w:val="17"/>
                <w:vertAlign w:val="superscript"/>
              </w:rPr>
              <w:t>th</w:t>
            </w:r>
            <w:r w:rsidRPr="00795970">
              <w:rPr>
                <w:rFonts w:cs="Calibri"/>
                <w:b/>
                <w:bCs/>
                <w:szCs w:val="17"/>
              </w:rPr>
              <w:t xml:space="preserve"> </w:t>
            </w:r>
            <w:r w:rsidRPr="00795970">
              <w:rPr>
                <w:rFonts w:cs="Calibri"/>
                <w:b/>
                <w:bCs/>
                <w:sz w:val="17"/>
                <w:szCs w:val="17"/>
              </w:rPr>
              <w:t>PC</w:t>
            </w:r>
          </w:p>
        </w:tc>
        <w:tc>
          <w:tcPr>
            <w:tcW w:w="1063" w:type="dxa"/>
            <w:tcBorders>
              <w:top w:val="single" w:sz="12" w:space="0" w:color="62B5E5"/>
              <w:left w:val="nil"/>
              <w:bottom w:val="single" w:sz="8" w:space="0" w:color="auto"/>
              <w:right w:val="nil"/>
            </w:tcBorders>
            <w:vAlign w:val="center"/>
          </w:tcPr>
          <w:p w14:paraId="6B61E72D" w14:textId="77777777" w:rsidR="008B71F5" w:rsidRPr="00795970" w:rsidRDefault="008B71F5" w:rsidP="008B71F5">
            <w:pPr>
              <w:spacing w:after="0"/>
              <w:jc w:val="right"/>
              <w:rPr>
                <w:rFonts w:cs="Calibri"/>
                <w:b/>
                <w:bCs/>
                <w:sz w:val="17"/>
                <w:szCs w:val="17"/>
              </w:rPr>
            </w:pPr>
            <w:r w:rsidRPr="00795970">
              <w:rPr>
                <w:rFonts w:cs="Calibri"/>
                <w:b/>
                <w:bCs/>
                <w:sz w:val="17"/>
                <w:szCs w:val="17"/>
              </w:rPr>
              <w:t>90</w:t>
            </w:r>
            <w:r w:rsidRPr="00795970">
              <w:rPr>
                <w:rFonts w:cs="Calibri"/>
                <w:b/>
                <w:bCs/>
                <w:szCs w:val="17"/>
                <w:vertAlign w:val="superscript"/>
              </w:rPr>
              <w:t>th</w:t>
            </w:r>
            <w:r w:rsidRPr="00795970">
              <w:rPr>
                <w:rFonts w:cs="Calibri"/>
                <w:b/>
                <w:bCs/>
                <w:szCs w:val="17"/>
              </w:rPr>
              <w:t xml:space="preserve"> </w:t>
            </w:r>
            <w:r w:rsidRPr="00795970">
              <w:rPr>
                <w:rFonts w:cs="Calibri"/>
                <w:b/>
                <w:bCs/>
                <w:sz w:val="17"/>
                <w:szCs w:val="17"/>
              </w:rPr>
              <w:t>PC</w:t>
            </w:r>
          </w:p>
        </w:tc>
      </w:tr>
      <w:tr w:rsidR="00795970" w:rsidRPr="00795970" w14:paraId="33D160E1" w14:textId="77777777" w:rsidTr="006723B2">
        <w:trPr>
          <w:trHeight w:val="397"/>
        </w:trPr>
        <w:tc>
          <w:tcPr>
            <w:tcW w:w="1593" w:type="dxa"/>
            <w:tcBorders>
              <w:top w:val="nil"/>
              <w:left w:val="nil"/>
              <w:bottom w:val="single" w:sz="8" w:space="0" w:color="auto"/>
              <w:right w:val="nil"/>
            </w:tcBorders>
            <w:shd w:val="clear" w:color="auto" w:fill="auto"/>
            <w:vAlign w:val="center"/>
            <w:hideMark/>
          </w:tcPr>
          <w:p w14:paraId="4E338BD5" w14:textId="77777777" w:rsidR="008B71F5" w:rsidRPr="00795970" w:rsidRDefault="008B71F5" w:rsidP="008B71F5">
            <w:pPr>
              <w:spacing w:after="0"/>
              <w:rPr>
                <w:rFonts w:eastAsia="Times New Roman" w:cs="Times New Roman"/>
                <w:sz w:val="17"/>
                <w:szCs w:val="17"/>
                <w:lang w:eastAsia="en-AU"/>
              </w:rPr>
            </w:pPr>
            <w:r w:rsidRPr="00795970">
              <w:rPr>
                <w:sz w:val="17"/>
                <w:szCs w:val="17"/>
              </w:rPr>
              <w:t>Smaller ($)</w:t>
            </w:r>
          </w:p>
        </w:tc>
        <w:tc>
          <w:tcPr>
            <w:tcW w:w="1243" w:type="dxa"/>
            <w:tcBorders>
              <w:top w:val="nil"/>
              <w:left w:val="nil"/>
              <w:bottom w:val="single" w:sz="8" w:space="0" w:color="auto"/>
              <w:right w:val="nil"/>
            </w:tcBorders>
            <w:shd w:val="clear" w:color="auto" w:fill="auto"/>
            <w:vAlign w:val="center"/>
            <w:hideMark/>
          </w:tcPr>
          <w:p w14:paraId="2A883C0D" w14:textId="77777777" w:rsidR="008B71F5" w:rsidRPr="00795970" w:rsidRDefault="008B71F5" w:rsidP="008B71F5">
            <w:pPr>
              <w:spacing w:after="0"/>
              <w:jc w:val="right"/>
              <w:rPr>
                <w:rFonts w:eastAsia="Times New Roman" w:cs="Times New Roman"/>
                <w:sz w:val="17"/>
                <w:szCs w:val="17"/>
                <w:lang w:eastAsia="en-AU"/>
              </w:rPr>
            </w:pPr>
            <w:r w:rsidRPr="00795970">
              <w:rPr>
                <w:rFonts w:cs="Calibri"/>
                <w:sz w:val="17"/>
                <w:szCs w:val="17"/>
              </w:rPr>
              <w:t>31.45</w:t>
            </w:r>
          </w:p>
        </w:tc>
        <w:tc>
          <w:tcPr>
            <w:tcW w:w="1507" w:type="dxa"/>
            <w:tcBorders>
              <w:top w:val="nil"/>
              <w:left w:val="nil"/>
              <w:bottom w:val="single" w:sz="8" w:space="0" w:color="auto"/>
              <w:right w:val="nil"/>
            </w:tcBorders>
            <w:shd w:val="clear" w:color="auto" w:fill="auto"/>
            <w:vAlign w:val="center"/>
            <w:hideMark/>
          </w:tcPr>
          <w:p w14:paraId="4774981D" w14:textId="398CE2E5" w:rsidR="008B71F5" w:rsidRPr="00795970" w:rsidRDefault="008B71F5" w:rsidP="008B71F5">
            <w:pPr>
              <w:spacing w:after="0"/>
              <w:jc w:val="right"/>
              <w:rPr>
                <w:rFonts w:eastAsia="Times New Roman" w:cs="Times New Roman"/>
                <w:sz w:val="17"/>
                <w:szCs w:val="17"/>
                <w:lang w:eastAsia="en-AU"/>
              </w:rPr>
            </w:pPr>
            <w:r w:rsidRPr="00795970">
              <w:rPr>
                <w:rFonts w:cs="Calibri"/>
                <w:sz w:val="17"/>
                <w:szCs w:val="17"/>
              </w:rPr>
              <w:t>24.34</w:t>
            </w:r>
          </w:p>
        </w:tc>
        <w:tc>
          <w:tcPr>
            <w:tcW w:w="1365" w:type="dxa"/>
            <w:tcBorders>
              <w:top w:val="nil"/>
              <w:left w:val="nil"/>
              <w:bottom w:val="single" w:sz="8" w:space="0" w:color="000000"/>
              <w:right w:val="nil"/>
            </w:tcBorders>
            <w:shd w:val="clear" w:color="auto" w:fill="auto"/>
            <w:vAlign w:val="center"/>
            <w:hideMark/>
          </w:tcPr>
          <w:p w14:paraId="5EFC5EC2" w14:textId="4CADEE35" w:rsidR="008B71F5" w:rsidRPr="00795970" w:rsidRDefault="008B71F5" w:rsidP="008B71F5">
            <w:pPr>
              <w:spacing w:after="0"/>
              <w:jc w:val="right"/>
              <w:rPr>
                <w:rFonts w:eastAsia="Times New Roman" w:cs="Times New Roman"/>
                <w:sz w:val="17"/>
                <w:szCs w:val="17"/>
                <w:lang w:eastAsia="en-AU"/>
              </w:rPr>
            </w:pPr>
            <w:r w:rsidRPr="00795970">
              <w:rPr>
                <w:rFonts w:cs="Calibri"/>
                <w:sz w:val="17"/>
                <w:szCs w:val="17"/>
              </w:rPr>
              <w:t>28.33</w:t>
            </w:r>
          </w:p>
        </w:tc>
        <w:tc>
          <w:tcPr>
            <w:tcW w:w="1238" w:type="dxa"/>
            <w:tcBorders>
              <w:top w:val="nil"/>
              <w:left w:val="nil"/>
              <w:bottom w:val="single" w:sz="8" w:space="0" w:color="000000"/>
              <w:right w:val="nil"/>
            </w:tcBorders>
            <w:shd w:val="clear" w:color="auto" w:fill="auto"/>
            <w:vAlign w:val="center"/>
            <w:hideMark/>
          </w:tcPr>
          <w:p w14:paraId="12CC2A98" w14:textId="515C3271" w:rsidR="008B71F5" w:rsidRPr="00795970" w:rsidRDefault="008B71F5" w:rsidP="008B71F5">
            <w:pPr>
              <w:spacing w:after="0"/>
              <w:jc w:val="right"/>
              <w:rPr>
                <w:rFonts w:eastAsia="Times New Roman" w:cs="Times New Roman"/>
                <w:sz w:val="17"/>
                <w:szCs w:val="17"/>
                <w:lang w:eastAsia="en-AU"/>
              </w:rPr>
            </w:pPr>
            <w:r w:rsidRPr="00795970">
              <w:rPr>
                <w:rFonts w:cs="Calibri"/>
                <w:sz w:val="17"/>
                <w:szCs w:val="17"/>
              </w:rPr>
              <w:t>30.97</w:t>
            </w:r>
          </w:p>
        </w:tc>
        <w:tc>
          <w:tcPr>
            <w:tcW w:w="1063" w:type="dxa"/>
            <w:tcBorders>
              <w:top w:val="nil"/>
              <w:left w:val="nil"/>
              <w:bottom w:val="single" w:sz="8" w:space="0" w:color="000000"/>
              <w:right w:val="nil"/>
            </w:tcBorders>
            <w:vAlign w:val="center"/>
          </w:tcPr>
          <w:p w14:paraId="3D8AD532" w14:textId="77777777" w:rsidR="008B71F5" w:rsidRPr="00795970" w:rsidRDefault="008B71F5" w:rsidP="008B71F5">
            <w:pPr>
              <w:spacing w:after="0"/>
              <w:jc w:val="right"/>
              <w:rPr>
                <w:rFonts w:cs="Calibri"/>
                <w:sz w:val="17"/>
                <w:szCs w:val="17"/>
              </w:rPr>
            </w:pPr>
            <w:r w:rsidRPr="00795970">
              <w:rPr>
                <w:rFonts w:cs="Calibri"/>
                <w:sz w:val="17"/>
                <w:szCs w:val="17"/>
              </w:rPr>
              <w:t>34.02</w:t>
            </w:r>
          </w:p>
        </w:tc>
        <w:tc>
          <w:tcPr>
            <w:tcW w:w="1063" w:type="dxa"/>
            <w:tcBorders>
              <w:top w:val="nil"/>
              <w:left w:val="nil"/>
              <w:bottom w:val="single" w:sz="8" w:space="0" w:color="000000"/>
              <w:right w:val="nil"/>
            </w:tcBorders>
            <w:vAlign w:val="center"/>
          </w:tcPr>
          <w:p w14:paraId="1221C00D" w14:textId="77777777" w:rsidR="008B71F5" w:rsidRPr="00795970" w:rsidRDefault="008B71F5" w:rsidP="008B71F5">
            <w:pPr>
              <w:spacing w:after="0"/>
              <w:jc w:val="right"/>
              <w:rPr>
                <w:rFonts w:cs="Calibri"/>
                <w:sz w:val="17"/>
                <w:szCs w:val="17"/>
              </w:rPr>
            </w:pPr>
            <w:r w:rsidRPr="00795970">
              <w:rPr>
                <w:rFonts w:cs="Calibri"/>
                <w:sz w:val="17"/>
                <w:szCs w:val="17"/>
              </w:rPr>
              <w:t>36.87</w:t>
            </w:r>
          </w:p>
        </w:tc>
      </w:tr>
      <w:tr w:rsidR="00795970" w:rsidRPr="00795970" w14:paraId="756050C9" w14:textId="77777777" w:rsidTr="006723B2">
        <w:trPr>
          <w:trHeight w:val="397"/>
        </w:trPr>
        <w:tc>
          <w:tcPr>
            <w:tcW w:w="1593" w:type="dxa"/>
            <w:tcBorders>
              <w:top w:val="nil"/>
              <w:left w:val="nil"/>
              <w:bottom w:val="single" w:sz="8" w:space="0" w:color="auto"/>
              <w:right w:val="nil"/>
            </w:tcBorders>
            <w:shd w:val="clear" w:color="auto" w:fill="auto"/>
            <w:vAlign w:val="center"/>
            <w:hideMark/>
          </w:tcPr>
          <w:p w14:paraId="027E6D63" w14:textId="77777777" w:rsidR="008B71F5" w:rsidRPr="00795970" w:rsidRDefault="008B71F5" w:rsidP="008B71F5">
            <w:pPr>
              <w:spacing w:after="0"/>
              <w:rPr>
                <w:rFonts w:eastAsia="Times New Roman" w:cs="Times New Roman"/>
                <w:sz w:val="17"/>
                <w:szCs w:val="17"/>
                <w:lang w:eastAsia="en-AU"/>
              </w:rPr>
            </w:pPr>
            <w:r w:rsidRPr="00795970">
              <w:rPr>
                <w:sz w:val="17"/>
                <w:szCs w:val="17"/>
              </w:rPr>
              <w:t>Medium ($)</w:t>
            </w:r>
          </w:p>
        </w:tc>
        <w:tc>
          <w:tcPr>
            <w:tcW w:w="1243" w:type="dxa"/>
            <w:tcBorders>
              <w:top w:val="nil"/>
              <w:left w:val="nil"/>
              <w:bottom w:val="single" w:sz="8" w:space="0" w:color="auto"/>
              <w:right w:val="nil"/>
            </w:tcBorders>
            <w:shd w:val="clear" w:color="auto" w:fill="auto"/>
            <w:vAlign w:val="center"/>
            <w:hideMark/>
          </w:tcPr>
          <w:p w14:paraId="473713AE" w14:textId="77777777" w:rsidR="008B71F5" w:rsidRPr="00795970" w:rsidRDefault="008B71F5" w:rsidP="008B71F5">
            <w:pPr>
              <w:spacing w:after="0"/>
              <w:jc w:val="right"/>
              <w:rPr>
                <w:rFonts w:eastAsia="Times New Roman" w:cs="Times New Roman"/>
                <w:sz w:val="17"/>
                <w:szCs w:val="17"/>
                <w:lang w:eastAsia="en-AU"/>
              </w:rPr>
            </w:pPr>
            <w:r w:rsidRPr="00795970">
              <w:rPr>
                <w:rFonts w:cs="Calibri"/>
                <w:sz w:val="17"/>
                <w:szCs w:val="17"/>
              </w:rPr>
              <w:t>30.65</w:t>
            </w:r>
          </w:p>
        </w:tc>
        <w:tc>
          <w:tcPr>
            <w:tcW w:w="1507" w:type="dxa"/>
            <w:tcBorders>
              <w:top w:val="nil"/>
              <w:left w:val="nil"/>
              <w:bottom w:val="single" w:sz="8" w:space="0" w:color="auto"/>
              <w:right w:val="nil"/>
            </w:tcBorders>
            <w:shd w:val="clear" w:color="auto" w:fill="auto"/>
            <w:vAlign w:val="center"/>
            <w:hideMark/>
          </w:tcPr>
          <w:p w14:paraId="26FAD434" w14:textId="36429030" w:rsidR="008B71F5" w:rsidRPr="00795970" w:rsidRDefault="008B71F5" w:rsidP="008B71F5">
            <w:pPr>
              <w:spacing w:after="0"/>
              <w:jc w:val="right"/>
              <w:rPr>
                <w:rFonts w:eastAsia="Times New Roman" w:cs="Times New Roman"/>
                <w:sz w:val="17"/>
                <w:szCs w:val="17"/>
                <w:lang w:eastAsia="en-AU"/>
              </w:rPr>
            </w:pPr>
            <w:r w:rsidRPr="00795970">
              <w:rPr>
                <w:rFonts w:cs="Calibri"/>
                <w:sz w:val="17"/>
                <w:szCs w:val="17"/>
              </w:rPr>
              <w:t>26.25</w:t>
            </w:r>
          </w:p>
        </w:tc>
        <w:tc>
          <w:tcPr>
            <w:tcW w:w="1365" w:type="dxa"/>
            <w:tcBorders>
              <w:top w:val="nil"/>
              <w:left w:val="nil"/>
              <w:bottom w:val="single" w:sz="8" w:space="0" w:color="000000"/>
              <w:right w:val="nil"/>
            </w:tcBorders>
            <w:shd w:val="clear" w:color="auto" w:fill="auto"/>
            <w:vAlign w:val="center"/>
            <w:hideMark/>
          </w:tcPr>
          <w:p w14:paraId="7FAB9F23" w14:textId="1583F349" w:rsidR="008B71F5" w:rsidRPr="00795970" w:rsidRDefault="008B71F5" w:rsidP="008B71F5">
            <w:pPr>
              <w:spacing w:after="0"/>
              <w:jc w:val="right"/>
              <w:rPr>
                <w:rFonts w:eastAsia="Times New Roman" w:cs="Times New Roman"/>
                <w:sz w:val="17"/>
                <w:szCs w:val="17"/>
                <w:lang w:eastAsia="en-AU"/>
              </w:rPr>
            </w:pPr>
            <w:r w:rsidRPr="00795970">
              <w:rPr>
                <w:rFonts w:cs="Calibri"/>
                <w:sz w:val="17"/>
                <w:szCs w:val="17"/>
              </w:rPr>
              <w:t>28.75</w:t>
            </w:r>
          </w:p>
        </w:tc>
        <w:tc>
          <w:tcPr>
            <w:tcW w:w="1238" w:type="dxa"/>
            <w:tcBorders>
              <w:top w:val="nil"/>
              <w:left w:val="nil"/>
              <w:bottom w:val="single" w:sz="8" w:space="0" w:color="000000"/>
              <w:right w:val="nil"/>
            </w:tcBorders>
            <w:shd w:val="clear" w:color="auto" w:fill="auto"/>
            <w:vAlign w:val="center"/>
            <w:hideMark/>
          </w:tcPr>
          <w:p w14:paraId="7604F028" w14:textId="23708A4F" w:rsidR="008B71F5" w:rsidRPr="00795970" w:rsidRDefault="008B71F5" w:rsidP="008B71F5">
            <w:pPr>
              <w:spacing w:after="0"/>
              <w:jc w:val="right"/>
              <w:rPr>
                <w:rFonts w:eastAsia="Times New Roman" w:cs="Times New Roman"/>
                <w:sz w:val="17"/>
                <w:szCs w:val="17"/>
                <w:lang w:eastAsia="en-AU"/>
              </w:rPr>
            </w:pPr>
            <w:r w:rsidRPr="00795970">
              <w:rPr>
                <w:rFonts w:cs="Calibri"/>
                <w:sz w:val="17"/>
                <w:szCs w:val="17"/>
              </w:rPr>
              <w:t>30.17</w:t>
            </w:r>
          </w:p>
        </w:tc>
        <w:tc>
          <w:tcPr>
            <w:tcW w:w="1063" w:type="dxa"/>
            <w:tcBorders>
              <w:top w:val="nil"/>
              <w:left w:val="nil"/>
              <w:bottom w:val="single" w:sz="8" w:space="0" w:color="000000"/>
              <w:right w:val="nil"/>
            </w:tcBorders>
            <w:vAlign w:val="center"/>
          </w:tcPr>
          <w:p w14:paraId="367E24D8" w14:textId="77777777" w:rsidR="008B71F5" w:rsidRPr="00795970" w:rsidRDefault="008B71F5" w:rsidP="008B71F5">
            <w:pPr>
              <w:spacing w:after="0"/>
              <w:jc w:val="right"/>
              <w:rPr>
                <w:rFonts w:cs="Calibri"/>
                <w:sz w:val="17"/>
                <w:szCs w:val="17"/>
              </w:rPr>
            </w:pPr>
            <w:r w:rsidRPr="00795970">
              <w:rPr>
                <w:rFonts w:cs="Calibri"/>
                <w:sz w:val="17"/>
                <w:szCs w:val="17"/>
              </w:rPr>
              <w:t>32.73</w:t>
            </w:r>
          </w:p>
        </w:tc>
        <w:tc>
          <w:tcPr>
            <w:tcW w:w="1063" w:type="dxa"/>
            <w:tcBorders>
              <w:top w:val="nil"/>
              <w:left w:val="nil"/>
              <w:bottom w:val="single" w:sz="8" w:space="0" w:color="000000"/>
              <w:right w:val="nil"/>
            </w:tcBorders>
            <w:vAlign w:val="center"/>
          </w:tcPr>
          <w:p w14:paraId="2058451E" w14:textId="77777777" w:rsidR="008B71F5" w:rsidRPr="00795970" w:rsidRDefault="008B71F5" w:rsidP="008B71F5">
            <w:pPr>
              <w:spacing w:after="0"/>
              <w:jc w:val="right"/>
              <w:rPr>
                <w:rFonts w:cs="Calibri"/>
                <w:sz w:val="17"/>
                <w:szCs w:val="17"/>
              </w:rPr>
            </w:pPr>
            <w:r w:rsidRPr="00795970">
              <w:rPr>
                <w:rFonts w:cs="Calibri"/>
                <w:sz w:val="17"/>
                <w:szCs w:val="17"/>
              </w:rPr>
              <w:t>35.90</w:t>
            </w:r>
          </w:p>
        </w:tc>
      </w:tr>
      <w:tr w:rsidR="00795970" w:rsidRPr="00795970" w14:paraId="08D791C5" w14:textId="77777777" w:rsidTr="006723B2">
        <w:trPr>
          <w:trHeight w:val="397"/>
        </w:trPr>
        <w:tc>
          <w:tcPr>
            <w:tcW w:w="1593" w:type="dxa"/>
            <w:tcBorders>
              <w:top w:val="nil"/>
              <w:left w:val="nil"/>
              <w:bottom w:val="single" w:sz="8" w:space="0" w:color="auto"/>
              <w:right w:val="nil"/>
            </w:tcBorders>
            <w:shd w:val="clear" w:color="auto" w:fill="auto"/>
            <w:vAlign w:val="center"/>
            <w:hideMark/>
          </w:tcPr>
          <w:p w14:paraId="0B081467" w14:textId="77777777" w:rsidR="008B71F5" w:rsidRPr="00795970" w:rsidRDefault="008B71F5" w:rsidP="008B71F5">
            <w:pPr>
              <w:spacing w:after="0"/>
              <w:rPr>
                <w:rFonts w:eastAsia="Times New Roman" w:cs="Times New Roman"/>
                <w:sz w:val="17"/>
                <w:szCs w:val="17"/>
                <w:lang w:eastAsia="en-AU"/>
              </w:rPr>
            </w:pPr>
            <w:r w:rsidRPr="00795970">
              <w:rPr>
                <w:sz w:val="17"/>
                <w:szCs w:val="17"/>
              </w:rPr>
              <w:t>Larger ($)</w:t>
            </w:r>
          </w:p>
        </w:tc>
        <w:tc>
          <w:tcPr>
            <w:tcW w:w="1243" w:type="dxa"/>
            <w:tcBorders>
              <w:top w:val="nil"/>
              <w:left w:val="nil"/>
              <w:bottom w:val="single" w:sz="8" w:space="0" w:color="auto"/>
              <w:right w:val="nil"/>
            </w:tcBorders>
            <w:shd w:val="clear" w:color="auto" w:fill="auto"/>
            <w:vAlign w:val="center"/>
            <w:hideMark/>
          </w:tcPr>
          <w:p w14:paraId="50035DC0" w14:textId="77777777" w:rsidR="008B71F5" w:rsidRPr="00795970" w:rsidRDefault="008B71F5" w:rsidP="008B71F5">
            <w:pPr>
              <w:spacing w:after="0"/>
              <w:jc w:val="right"/>
              <w:rPr>
                <w:rFonts w:eastAsia="Times New Roman" w:cs="Times New Roman"/>
                <w:sz w:val="17"/>
                <w:szCs w:val="17"/>
                <w:lang w:eastAsia="en-AU"/>
              </w:rPr>
            </w:pPr>
            <w:r w:rsidRPr="00795970">
              <w:rPr>
                <w:rFonts w:cs="Calibri"/>
                <w:sz w:val="17"/>
                <w:szCs w:val="17"/>
              </w:rPr>
              <w:t>30.51</w:t>
            </w:r>
          </w:p>
        </w:tc>
        <w:tc>
          <w:tcPr>
            <w:tcW w:w="1507" w:type="dxa"/>
            <w:tcBorders>
              <w:top w:val="nil"/>
              <w:left w:val="nil"/>
              <w:bottom w:val="single" w:sz="8" w:space="0" w:color="auto"/>
              <w:right w:val="nil"/>
            </w:tcBorders>
            <w:shd w:val="clear" w:color="auto" w:fill="auto"/>
            <w:vAlign w:val="center"/>
            <w:hideMark/>
          </w:tcPr>
          <w:p w14:paraId="2C3080A4" w14:textId="10441297" w:rsidR="008B71F5" w:rsidRPr="00795970" w:rsidRDefault="008B71F5" w:rsidP="008B71F5">
            <w:pPr>
              <w:spacing w:after="0"/>
              <w:jc w:val="right"/>
              <w:rPr>
                <w:rFonts w:eastAsia="Times New Roman" w:cs="Times New Roman"/>
                <w:sz w:val="17"/>
                <w:szCs w:val="17"/>
                <w:lang w:eastAsia="en-AU"/>
              </w:rPr>
            </w:pPr>
            <w:r w:rsidRPr="00795970">
              <w:rPr>
                <w:rFonts w:cs="Calibri"/>
                <w:sz w:val="17"/>
                <w:szCs w:val="17"/>
              </w:rPr>
              <w:t>26.22</w:t>
            </w:r>
          </w:p>
        </w:tc>
        <w:tc>
          <w:tcPr>
            <w:tcW w:w="1365" w:type="dxa"/>
            <w:tcBorders>
              <w:top w:val="nil"/>
              <w:left w:val="nil"/>
              <w:bottom w:val="single" w:sz="8" w:space="0" w:color="000000"/>
              <w:right w:val="nil"/>
            </w:tcBorders>
            <w:shd w:val="clear" w:color="auto" w:fill="auto"/>
            <w:vAlign w:val="center"/>
            <w:hideMark/>
          </w:tcPr>
          <w:p w14:paraId="5BC3F103" w14:textId="295A149C" w:rsidR="008B71F5" w:rsidRPr="00795970" w:rsidRDefault="008B71F5" w:rsidP="008B71F5">
            <w:pPr>
              <w:spacing w:after="0"/>
              <w:jc w:val="right"/>
              <w:rPr>
                <w:rFonts w:eastAsia="Times New Roman" w:cs="Times New Roman"/>
                <w:sz w:val="17"/>
                <w:szCs w:val="17"/>
                <w:lang w:eastAsia="en-AU"/>
              </w:rPr>
            </w:pPr>
            <w:r w:rsidRPr="00795970">
              <w:rPr>
                <w:rFonts w:cs="Calibri"/>
                <w:sz w:val="17"/>
                <w:szCs w:val="17"/>
              </w:rPr>
              <w:t>28.96</w:t>
            </w:r>
          </w:p>
        </w:tc>
        <w:tc>
          <w:tcPr>
            <w:tcW w:w="1238" w:type="dxa"/>
            <w:tcBorders>
              <w:top w:val="nil"/>
              <w:left w:val="nil"/>
              <w:bottom w:val="single" w:sz="8" w:space="0" w:color="000000"/>
              <w:right w:val="nil"/>
            </w:tcBorders>
            <w:shd w:val="clear" w:color="auto" w:fill="auto"/>
            <w:vAlign w:val="center"/>
            <w:hideMark/>
          </w:tcPr>
          <w:p w14:paraId="0701ED57" w14:textId="79FF6641" w:rsidR="008B71F5" w:rsidRPr="00795970" w:rsidRDefault="008B71F5" w:rsidP="008B71F5">
            <w:pPr>
              <w:spacing w:after="0"/>
              <w:jc w:val="right"/>
              <w:rPr>
                <w:rFonts w:eastAsia="Times New Roman" w:cs="Times New Roman"/>
                <w:sz w:val="17"/>
                <w:szCs w:val="17"/>
                <w:lang w:eastAsia="en-AU"/>
              </w:rPr>
            </w:pPr>
            <w:r w:rsidRPr="00795970">
              <w:rPr>
                <w:rFonts w:cs="Calibri"/>
                <w:sz w:val="17"/>
                <w:szCs w:val="17"/>
              </w:rPr>
              <w:t>30.36</w:t>
            </w:r>
          </w:p>
        </w:tc>
        <w:tc>
          <w:tcPr>
            <w:tcW w:w="1063" w:type="dxa"/>
            <w:tcBorders>
              <w:top w:val="nil"/>
              <w:left w:val="nil"/>
              <w:bottom w:val="single" w:sz="8" w:space="0" w:color="000000"/>
              <w:right w:val="nil"/>
            </w:tcBorders>
            <w:vAlign w:val="center"/>
          </w:tcPr>
          <w:p w14:paraId="6FFACFA3" w14:textId="77777777" w:rsidR="008B71F5" w:rsidRPr="00795970" w:rsidRDefault="008B71F5" w:rsidP="008B71F5">
            <w:pPr>
              <w:spacing w:after="0"/>
              <w:jc w:val="right"/>
              <w:rPr>
                <w:rFonts w:cs="Calibri"/>
                <w:sz w:val="17"/>
                <w:szCs w:val="17"/>
              </w:rPr>
            </w:pPr>
            <w:r w:rsidRPr="00795970">
              <w:rPr>
                <w:rFonts w:cs="Calibri"/>
                <w:sz w:val="17"/>
                <w:szCs w:val="17"/>
              </w:rPr>
              <w:t>31.82</w:t>
            </w:r>
          </w:p>
        </w:tc>
        <w:tc>
          <w:tcPr>
            <w:tcW w:w="1063" w:type="dxa"/>
            <w:tcBorders>
              <w:top w:val="nil"/>
              <w:left w:val="nil"/>
              <w:bottom w:val="single" w:sz="8" w:space="0" w:color="000000"/>
              <w:right w:val="nil"/>
            </w:tcBorders>
            <w:vAlign w:val="center"/>
          </w:tcPr>
          <w:p w14:paraId="03FC806D" w14:textId="77777777" w:rsidR="008B71F5" w:rsidRPr="00795970" w:rsidRDefault="008B71F5" w:rsidP="008B71F5">
            <w:pPr>
              <w:spacing w:after="0"/>
              <w:jc w:val="right"/>
              <w:rPr>
                <w:rFonts w:cs="Calibri"/>
                <w:sz w:val="17"/>
                <w:szCs w:val="17"/>
              </w:rPr>
            </w:pPr>
            <w:r w:rsidRPr="00795970">
              <w:rPr>
                <w:rFonts w:cs="Calibri"/>
                <w:sz w:val="17"/>
                <w:szCs w:val="17"/>
              </w:rPr>
              <w:t>34.16</w:t>
            </w:r>
          </w:p>
        </w:tc>
      </w:tr>
    </w:tbl>
    <w:p w14:paraId="5644947E" w14:textId="2353F47D" w:rsidR="00DB1DC0" w:rsidRPr="00795970" w:rsidRDefault="00DB1DC0" w:rsidP="00DB1DC0">
      <w:pPr>
        <w:spacing w:before="240"/>
      </w:pPr>
      <w:r w:rsidRPr="00795970">
        <w:t>As seen in</w:t>
      </w:r>
      <w:r w:rsidR="00301CC4" w:rsidRPr="00795970">
        <w:t xml:space="preserve"> </w:t>
      </w:r>
      <w:r w:rsidR="00BD72A5" w:rsidRPr="00795970">
        <w:fldChar w:fldCharType="begin"/>
      </w:r>
      <w:r w:rsidR="00BD72A5" w:rsidRPr="00795970">
        <w:instrText xml:space="preserve"> REF _Ref97901815 \r \h </w:instrText>
      </w:r>
      <w:r w:rsidR="00BD72A5" w:rsidRPr="00795970">
        <w:fldChar w:fldCharType="separate"/>
      </w:r>
      <w:r w:rsidR="001A314A" w:rsidRPr="00795970">
        <w:t>Table 3.4</w:t>
      </w:r>
      <w:r w:rsidR="00BD72A5" w:rsidRPr="00795970">
        <w:fldChar w:fldCharType="end"/>
      </w:r>
      <w:r w:rsidRPr="00795970">
        <w:t xml:space="preserve">, the average base rate of pay for DSWs was higher for service providers located </w:t>
      </w:r>
      <w:r w:rsidR="00E35DBC" w:rsidRPr="00795970">
        <w:t>in</w:t>
      </w:r>
      <w:r w:rsidRPr="00795970">
        <w:t xml:space="preserve"> remote regions. </w:t>
      </w:r>
      <w:r w:rsidR="00824719" w:rsidRPr="00795970">
        <w:t>S</w:t>
      </w:r>
      <w:r w:rsidRPr="00795970">
        <w:t xml:space="preserve">ervice providers </w:t>
      </w:r>
      <w:r w:rsidR="00824719" w:rsidRPr="00795970">
        <w:t>in metropolitan regions</w:t>
      </w:r>
      <w:r w:rsidRPr="00795970">
        <w:t xml:space="preserve"> </w:t>
      </w:r>
      <w:r w:rsidR="00824719" w:rsidRPr="00795970">
        <w:t xml:space="preserve">(MMM region </w:t>
      </w:r>
      <w:r w:rsidR="00824719" w:rsidRPr="00795970">
        <w:rPr>
          <w:sz w:val="17"/>
          <w:szCs w:val="17"/>
        </w:rPr>
        <w:t>≤3</w:t>
      </w:r>
      <w:r w:rsidR="00824719" w:rsidRPr="00795970">
        <w:t xml:space="preserve">) </w:t>
      </w:r>
      <w:r w:rsidRPr="00795970">
        <w:t xml:space="preserve">on average </w:t>
      </w:r>
      <w:r w:rsidR="00824719" w:rsidRPr="00795970">
        <w:t>reported a lower</w:t>
      </w:r>
      <w:r w:rsidRPr="00795970">
        <w:t xml:space="preserve"> DSW base rate of pay of $30.88 whilst those in a remote MMM region (≥6) had an average of $33.73. </w:t>
      </w:r>
    </w:p>
    <w:p w14:paraId="2A116F2B" w14:textId="4A16C6B8" w:rsidR="008B71F5" w:rsidRPr="00795970" w:rsidRDefault="00301CC4" w:rsidP="00694499">
      <w:pPr>
        <w:pStyle w:val="CaptionTable"/>
        <w:rPr>
          <w:color w:val="auto"/>
        </w:rPr>
      </w:pPr>
      <w:bookmarkStart w:id="81" w:name="_Ref97901815"/>
      <w:bookmarkStart w:id="82" w:name="_Toc103178806"/>
      <w:r w:rsidRPr="00795970">
        <w:rPr>
          <w:color w:val="auto"/>
        </w:rPr>
        <w:t>: Weighted average pay for DSWs by MMM region, by revenue</w:t>
      </w:r>
      <w:bookmarkEnd w:id="80"/>
      <w:bookmarkEnd w:id="81"/>
      <w:bookmarkEnd w:id="82"/>
    </w:p>
    <w:tbl>
      <w:tblPr>
        <w:tblW w:w="5000" w:type="pct"/>
        <w:tblCellMar>
          <w:top w:w="57" w:type="dxa"/>
          <w:left w:w="0" w:type="dxa"/>
          <w:bottom w:w="57" w:type="dxa"/>
          <w:right w:w="0" w:type="dxa"/>
        </w:tblCellMar>
        <w:tblLook w:val="04A0" w:firstRow="1" w:lastRow="0" w:firstColumn="1" w:lastColumn="0" w:noHBand="0" w:noVBand="1"/>
      </w:tblPr>
      <w:tblGrid>
        <w:gridCol w:w="1661"/>
        <w:gridCol w:w="977"/>
        <w:gridCol w:w="1367"/>
        <w:gridCol w:w="1269"/>
        <w:gridCol w:w="1266"/>
        <w:gridCol w:w="1266"/>
        <w:gridCol w:w="1266"/>
      </w:tblGrid>
      <w:tr w:rsidR="00795970" w:rsidRPr="00795970" w14:paraId="17150C8D" w14:textId="77777777" w:rsidTr="006723B2">
        <w:trPr>
          <w:trHeight w:val="397"/>
        </w:trPr>
        <w:tc>
          <w:tcPr>
            <w:tcW w:w="915" w:type="pct"/>
            <w:tcBorders>
              <w:top w:val="single" w:sz="12" w:space="0" w:color="62B5E5"/>
              <w:left w:val="nil"/>
              <w:bottom w:val="single" w:sz="8" w:space="0" w:color="auto"/>
              <w:right w:val="nil"/>
            </w:tcBorders>
            <w:shd w:val="clear" w:color="auto" w:fill="auto"/>
            <w:vAlign w:val="center"/>
            <w:hideMark/>
          </w:tcPr>
          <w:p w14:paraId="6BCEFF83" w14:textId="77777777" w:rsidR="008B71F5" w:rsidRPr="00795970" w:rsidRDefault="008B71F5" w:rsidP="008B71F5">
            <w:pPr>
              <w:keepNext/>
              <w:keepLines/>
              <w:spacing w:after="0"/>
              <w:rPr>
                <w:b/>
                <w:sz w:val="17"/>
                <w:szCs w:val="17"/>
                <w:lang w:val="en-US"/>
              </w:rPr>
            </w:pPr>
            <w:r w:rsidRPr="00795970">
              <w:rPr>
                <w:b/>
                <w:sz w:val="17"/>
                <w:szCs w:val="17"/>
                <w:lang w:val="en-US"/>
              </w:rPr>
              <w:t> </w:t>
            </w:r>
          </w:p>
        </w:tc>
        <w:tc>
          <w:tcPr>
            <w:tcW w:w="538" w:type="pct"/>
            <w:tcBorders>
              <w:top w:val="single" w:sz="12" w:space="0" w:color="62B5E5"/>
              <w:left w:val="nil"/>
              <w:bottom w:val="single" w:sz="8" w:space="0" w:color="auto"/>
              <w:right w:val="nil"/>
            </w:tcBorders>
            <w:shd w:val="clear" w:color="auto" w:fill="auto"/>
            <w:vAlign w:val="center"/>
            <w:hideMark/>
          </w:tcPr>
          <w:p w14:paraId="7F2D3DAC" w14:textId="77777777" w:rsidR="008B71F5" w:rsidRPr="00795970" w:rsidRDefault="008B71F5" w:rsidP="008B71F5">
            <w:pPr>
              <w:keepNext/>
              <w:keepLines/>
              <w:spacing w:after="0"/>
              <w:jc w:val="right"/>
              <w:rPr>
                <w:b/>
                <w:sz w:val="17"/>
                <w:szCs w:val="17"/>
                <w:lang w:val="en-US"/>
              </w:rPr>
            </w:pPr>
            <w:r w:rsidRPr="00795970">
              <w:rPr>
                <w:rFonts w:cs="Calibri"/>
                <w:b/>
                <w:sz w:val="17"/>
                <w:szCs w:val="17"/>
              </w:rPr>
              <w:t>Mean</w:t>
            </w:r>
          </w:p>
        </w:tc>
        <w:tc>
          <w:tcPr>
            <w:tcW w:w="753" w:type="pct"/>
            <w:tcBorders>
              <w:top w:val="single" w:sz="12" w:space="0" w:color="62B5E5"/>
              <w:left w:val="nil"/>
              <w:bottom w:val="single" w:sz="8" w:space="0" w:color="auto"/>
              <w:right w:val="nil"/>
            </w:tcBorders>
            <w:shd w:val="clear" w:color="auto" w:fill="auto"/>
            <w:vAlign w:val="center"/>
            <w:hideMark/>
          </w:tcPr>
          <w:p w14:paraId="05A3DDB5" w14:textId="27A0D178" w:rsidR="008B71F5" w:rsidRPr="00795970" w:rsidRDefault="008B71F5" w:rsidP="008B71F5">
            <w:pPr>
              <w:keepNext/>
              <w:keepLines/>
              <w:spacing w:after="0"/>
              <w:jc w:val="right"/>
              <w:rPr>
                <w:b/>
                <w:sz w:val="17"/>
                <w:szCs w:val="17"/>
                <w:lang w:val="en-US"/>
              </w:rPr>
            </w:pPr>
            <w:r w:rsidRPr="00795970">
              <w:rPr>
                <w:rFonts w:cs="Calibri"/>
                <w:b/>
                <w:bCs/>
                <w:sz w:val="17"/>
                <w:szCs w:val="17"/>
              </w:rPr>
              <w:t>10</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699" w:type="pct"/>
            <w:tcBorders>
              <w:top w:val="single" w:sz="12" w:space="0" w:color="62B5E5"/>
              <w:left w:val="nil"/>
              <w:bottom w:val="single" w:sz="8" w:space="0" w:color="auto"/>
              <w:right w:val="nil"/>
            </w:tcBorders>
            <w:shd w:val="clear" w:color="auto" w:fill="auto"/>
            <w:vAlign w:val="center"/>
            <w:hideMark/>
          </w:tcPr>
          <w:p w14:paraId="7A7D23B8" w14:textId="4EC51667" w:rsidR="008B71F5" w:rsidRPr="00795970" w:rsidRDefault="008B71F5" w:rsidP="008B71F5">
            <w:pPr>
              <w:keepNext/>
              <w:keepLines/>
              <w:spacing w:after="0"/>
              <w:jc w:val="right"/>
              <w:rPr>
                <w:b/>
                <w:sz w:val="17"/>
                <w:szCs w:val="17"/>
                <w:lang w:val="en-US"/>
              </w:rPr>
            </w:pPr>
            <w:r w:rsidRPr="00795970">
              <w:rPr>
                <w:rFonts w:cs="Calibri"/>
                <w:b/>
                <w:bCs/>
                <w:sz w:val="17"/>
                <w:szCs w:val="17"/>
              </w:rPr>
              <w:t>25</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698" w:type="pct"/>
            <w:tcBorders>
              <w:top w:val="single" w:sz="12" w:space="0" w:color="62B5E5"/>
              <w:left w:val="nil"/>
              <w:bottom w:val="single" w:sz="8" w:space="0" w:color="auto"/>
              <w:right w:val="nil"/>
            </w:tcBorders>
            <w:shd w:val="clear" w:color="auto" w:fill="auto"/>
            <w:vAlign w:val="center"/>
            <w:hideMark/>
          </w:tcPr>
          <w:p w14:paraId="2DD0482D" w14:textId="3541ED26" w:rsidR="008B71F5" w:rsidRPr="00795970" w:rsidRDefault="008B71F5" w:rsidP="008B71F5">
            <w:pPr>
              <w:keepNext/>
              <w:keepLines/>
              <w:spacing w:after="0"/>
              <w:jc w:val="right"/>
              <w:rPr>
                <w:b/>
                <w:sz w:val="17"/>
                <w:szCs w:val="17"/>
                <w:lang w:val="en-US"/>
              </w:rPr>
            </w:pPr>
            <w:r w:rsidRPr="00795970">
              <w:rPr>
                <w:rFonts w:cs="Calibri"/>
                <w:b/>
                <w:bCs/>
                <w:sz w:val="17"/>
                <w:szCs w:val="17"/>
              </w:rPr>
              <w:t>50</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698" w:type="pct"/>
            <w:tcBorders>
              <w:top w:val="single" w:sz="12" w:space="0" w:color="62B5E5"/>
              <w:left w:val="nil"/>
              <w:bottom w:val="single" w:sz="8" w:space="0" w:color="auto"/>
              <w:right w:val="nil"/>
            </w:tcBorders>
            <w:vAlign w:val="center"/>
          </w:tcPr>
          <w:p w14:paraId="2A6DA36A" w14:textId="77777777" w:rsidR="008B71F5" w:rsidRPr="00795970" w:rsidRDefault="008B71F5" w:rsidP="008B71F5">
            <w:pPr>
              <w:keepNext/>
              <w:keepLines/>
              <w:spacing w:after="0"/>
              <w:jc w:val="right"/>
              <w:rPr>
                <w:rFonts w:cs="Calibri"/>
                <w:b/>
                <w:bCs/>
                <w:sz w:val="17"/>
                <w:szCs w:val="17"/>
              </w:rPr>
            </w:pPr>
            <w:r w:rsidRPr="00795970">
              <w:rPr>
                <w:rFonts w:cs="Calibri"/>
                <w:b/>
                <w:bCs/>
                <w:sz w:val="17"/>
                <w:szCs w:val="17"/>
              </w:rPr>
              <w:t>75</w:t>
            </w:r>
            <w:r w:rsidRPr="00795970">
              <w:rPr>
                <w:rFonts w:cs="Calibri"/>
                <w:b/>
                <w:bCs/>
                <w:szCs w:val="17"/>
                <w:vertAlign w:val="superscript"/>
              </w:rPr>
              <w:t>th</w:t>
            </w:r>
            <w:r w:rsidRPr="00795970">
              <w:rPr>
                <w:rFonts w:cs="Calibri"/>
                <w:b/>
                <w:bCs/>
                <w:szCs w:val="17"/>
              </w:rPr>
              <w:t xml:space="preserve"> </w:t>
            </w:r>
            <w:r w:rsidRPr="00795970">
              <w:rPr>
                <w:rFonts w:cs="Calibri"/>
                <w:b/>
                <w:bCs/>
                <w:sz w:val="17"/>
                <w:szCs w:val="17"/>
              </w:rPr>
              <w:t>PC</w:t>
            </w:r>
          </w:p>
        </w:tc>
        <w:tc>
          <w:tcPr>
            <w:tcW w:w="698" w:type="pct"/>
            <w:tcBorders>
              <w:top w:val="single" w:sz="12" w:space="0" w:color="62B5E5"/>
              <w:left w:val="nil"/>
              <w:bottom w:val="single" w:sz="8" w:space="0" w:color="auto"/>
              <w:right w:val="nil"/>
            </w:tcBorders>
            <w:vAlign w:val="center"/>
          </w:tcPr>
          <w:p w14:paraId="4B22F4C5" w14:textId="77777777" w:rsidR="008B71F5" w:rsidRPr="00795970" w:rsidRDefault="008B71F5" w:rsidP="008B71F5">
            <w:pPr>
              <w:keepNext/>
              <w:keepLines/>
              <w:spacing w:after="0"/>
              <w:jc w:val="right"/>
              <w:rPr>
                <w:rFonts w:cs="Calibri"/>
                <w:b/>
                <w:bCs/>
                <w:sz w:val="17"/>
                <w:szCs w:val="17"/>
              </w:rPr>
            </w:pPr>
            <w:r w:rsidRPr="00795970">
              <w:rPr>
                <w:rFonts w:cs="Calibri"/>
                <w:b/>
                <w:bCs/>
                <w:sz w:val="17"/>
                <w:szCs w:val="17"/>
              </w:rPr>
              <w:t>90</w:t>
            </w:r>
            <w:r w:rsidRPr="00795970">
              <w:rPr>
                <w:rFonts w:cs="Calibri"/>
                <w:b/>
                <w:bCs/>
                <w:szCs w:val="17"/>
                <w:vertAlign w:val="superscript"/>
              </w:rPr>
              <w:t>th</w:t>
            </w:r>
            <w:r w:rsidRPr="00795970">
              <w:rPr>
                <w:rFonts w:cs="Calibri"/>
                <w:b/>
                <w:bCs/>
                <w:szCs w:val="17"/>
              </w:rPr>
              <w:t xml:space="preserve"> </w:t>
            </w:r>
            <w:r w:rsidRPr="00795970">
              <w:rPr>
                <w:rFonts w:cs="Calibri"/>
                <w:b/>
                <w:bCs/>
                <w:sz w:val="17"/>
                <w:szCs w:val="17"/>
              </w:rPr>
              <w:t>PC</w:t>
            </w:r>
          </w:p>
        </w:tc>
      </w:tr>
      <w:tr w:rsidR="00795970" w:rsidRPr="00795970" w14:paraId="0221E643" w14:textId="77777777" w:rsidTr="006723B2">
        <w:trPr>
          <w:trHeight w:val="397"/>
        </w:trPr>
        <w:tc>
          <w:tcPr>
            <w:tcW w:w="915" w:type="pct"/>
            <w:tcBorders>
              <w:top w:val="nil"/>
              <w:left w:val="nil"/>
              <w:bottom w:val="single" w:sz="4" w:space="0" w:color="auto"/>
              <w:right w:val="nil"/>
            </w:tcBorders>
            <w:shd w:val="clear" w:color="auto" w:fill="auto"/>
            <w:vAlign w:val="center"/>
            <w:hideMark/>
          </w:tcPr>
          <w:p w14:paraId="1D8F2EAE" w14:textId="77777777" w:rsidR="008B71F5" w:rsidRPr="00795970" w:rsidRDefault="008B71F5" w:rsidP="008B71F5">
            <w:pPr>
              <w:keepNext/>
              <w:keepLines/>
              <w:spacing w:after="0"/>
              <w:rPr>
                <w:sz w:val="17"/>
                <w:szCs w:val="17"/>
                <w:lang w:val="en-US"/>
              </w:rPr>
            </w:pPr>
            <w:r w:rsidRPr="00795970">
              <w:rPr>
                <w:sz w:val="17"/>
                <w:szCs w:val="17"/>
              </w:rPr>
              <w:t>≤3</w:t>
            </w:r>
            <w:r w:rsidRPr="00795970">
              <w:rPr>
                <w:sz w:val="17"/>
                <w:szCs w:val="17"/>
                <w:lang w:eastAsia="en-AU"/>
              </w:rPr>
              <w:t xml:space="preserve"> (%)</w:t>
            </w:r>
          </w:p>
        </w:tc>
        <w:tc>
          <w:tcPr>
            <w:tcW w:w="538" w:type="pct"/>
            <w:tcBorders>
              <w:top w:val="nil"/>
              <w:left w:val="nil"/>
              <w:bottom w:val="single" w:sz="4" w:space="0" w:color="auto"/>
              <w:right w:val="nil"/>
            </w:tcBorders>
            <w:shd w:val="clear" w:color="auto" w:fill="auto"/>
            <w:vAlign w:val="center"/>
            <w:hideMark/>
          </w:tcPr>
          <w:p w14:paraId="18FE7832" w14:textId="77777777" w:rsidR="008B71F5" w:rsidRPr="00795970" w:rsidRDefault="008B71F5" w:rsidP="008B71F5">
            <w:pPr>
              <w:keepNext/>
              <w:keepLines/>
              <w:spacing w:after="0"/>
              <w:jc w:val="right"/>
              <w:rPr>
                <w:rFonts w:eastAsia="Times New Roman" w:cs="Times New Roman"/>
                <w:sz w:val="17"/>
                <w:szCs w:val="17"/>
                <w:lang w:val="en-US"/>
              </w:rPr>
            </w:pPr>
            <w:r w:rsidRPr="00795970">
              <w:rPr>
                <w:rFonts w:cs="Calibri"/>
                <w:sz w:val="17"/>
                <w:szCs w:val="17"/>
              </w:rPr>
              <w:t>30.88</w:t>
            </w:r>
          </w:p>
        </w:tc>
        <w:tc>
          <w:tcPr>
            <w:tcW w:w="753" w:type="pct"/>
            <w:tcBorders>
              <w:top w:val="nil"/>
              <w:left w:val="nil"/>
              <w:bottom w:val="single" w:sz="4" w:space="0" w:color="auto"/>
              <w:right w:val="nil"/>
            </w:tcBorders>
            <w:shd w:val="clear" w:color="auto" w:fill="auto"/>
            <w:vAlign w:val="center"/>
            <w:hideMark/>
          </w:tcPr>
          <w:p w14:paraId="7555C55E" w14:textId="6B046296" w:rsidR="008B71F5" w:rsidRPr="00795970" w:rsidRDefault="008B71F5" w:rsidP="008B71F5">
            <w:pPr>
              <w:keepNext/>
              <w:keepLines/>
              <w:spacing w:after="0"/>
              <w:jc w:val="right"/>
              <w:rPr>
                <w:rFonts w:eastAsia="Times New Roman" w:cs="Times New Roman"/>
                <w:sz w:val="17"/>
                <w:szCs w:val="17"/>
                <w:lang w:val="en-US"/>
              </w:rPr>
            </w:pPr>
            <w:r w:rsidRPr="00795970">
              <w:rPr>
                <w:rFonts w:cs="Calibri"/>
                <w:sz w:val="17"/>
                <w:szCs w:val="17"/>
              </w:rPr>
              <w:t>26.06</w:t>
            </w:r>
          </w:p>
        </w:tc>
        <w:tc>
          <w:tcPr>
            <w:tcW w:w="699" w:type="pct"/>
            <w:tcBorders>
              <w:top w:val="nil"/>
              <w:left w:val="nil"/>
              <w:bottom w:val="single" w:sz="4" w:space="0" w:color="auto"/>
              <w:right w:val="nil"/>
            </w:tcBorders>
            <w:shd w:val="clear" w:color="auto" w:fill="auto"/>
            <w:vAlign w:val="center"/>
            <w:hideMark/>
          </w:tcPr>
          <w:p w14:paraId="7681919E" w14:textId="19A75CCC" w:rsidR="008B71F5" w:rsidRPr="00795970" w:rsidRDefault="008B71F5" w:rsidP="008B71F5">
            <w:pPr>
              <w:keepNext/>
              <w:keepLines/>
              <w:spacing w:after="0"/>
              <w:jc w:val="right"/>
              <w:rPr>
                <w:rFonts w:eastAsia="Times New Roman" w:cs="Times New Roman"/>
                <w:sz w:val="17"/>
                <w:szCs w:val="17"/>
                <w:lang w:val="en-US"/>
              </w:rPr>
            </w:pPr>
            <w:r w:rsidRPr="00795970">
              <w:rPr>
                <w:rFonts w:cs="Calibri"/>
                <w:sz w:val="17"/>
                <w:szCs w:val="17"/>
              </w:rPr>
              <w:t>28.59</w:t>
            </w:r>
          </w:p>
        </w:tc>
        <w:tc>
          <w:tcPr>
            <w:tcW w:w="698" w:type="pct"/>
            <w:tcBorders>
              <w:top w:val="nil"/>
              <w:left w:val="nil"/>
              <w:bottom w:val="single" w:sz="4" w:space="0" w:color="auto"/>
              <w:right w:val="nil"/>
            </w:tcBorders>
            <w:shd w:val="clear" w:color="auto" w:fill="auto"/>
            <w:vAlign w:val="center"/>
            <w:hideMark/>
          </w:tcPr>
          <w:p w14:paraId="63BC5EF2" w14:textId="65974592" w:rsidR="008B71F5" w:rsidRPr="00795970" w:rsidRDefault="008B71F5" w:rsidP="008B71F5">
            <w:pPr>
              <w:keepNext/>
              <w:keepLines/>
              <w:spacing w:after="0"/>
              <w:jc w:val="right"/>
              <w:rPr>
                <w:rFonts w:eastAsia="Times New Roman" w:cs="Times New Roman"/>
                <w:sz w:val="17"/>
                <w:szCs w:val="17"/>
                <w:lang w:val="en-US"/>
              </w:rPr>
            </w:pPr>
            <w:r w:rsidRPr="00795970">
              <w:rPr>
                <w:rFonts w:cs="Calibri"/>
                <w:sz w:val="17"/>
                <w:szCs w:val="17"/>
              </w:rPr>
              <w:t>30.44</w:t>
            </w:r>
          </w:p>
        </w:tc>
        <w:tc>
          <w:tcPr>
            <w:tcW w:w="698" w:type="pct"/>
            <w:tcBorders>
              <w:top w:val="nil"/>
              <w:left w:val="nil"/>
              <w:bottom w:val="single" w:sz="4" w:space="0" w:color="auto"/>
              <w:right w:val="nil"/>
            </w:tcBorders>
            <w:vAlign w:val="center"/>
          </w:tcPr>
          <w:p w14:paraId="4C935031" w14:textId="77777777" w:rsidR="008B71F5" w:rsidRPr="00795970" w:rsidRDefault="008B71F5" w:rsidP="008B71F5">
            <w:pPr>
              <w:keepNext/>
              <w:keepLines/>
              <w:spacing w:after="0"/>
              <w:jc w:val="right"/>
              <w:rPr>
                <w:rFonts w:cs="Calibri"/>
                <w:sz w:val="17"/>
                <w:szCs w:val="17"/>
              </w:rPr>
            </w:pPr>
            <w:r w:rsidRPr="00795970">
              <w:rPr>
                <w:rFonts w:cs="Calibri"/>
                <w:sz w:val="17"/>
                <w:szCs w:val="17"/>
              </w:rPr>
              <w:t>33.21</w:t>
            </w:r>
          </w:p>
        </w:tc>
        <w:tc>
          <w:tcPr>
            <w:tcW w:w="698" w:type="pct"/>
            <w:tcBorders>
              <w:top w:val="nil"/>
              <w:left w:val="nil"/>
              <w:bottom w:val="single" w:sz="4" w:space="0" w:color="auto"/>
              <w:right w:val="nil"/>
            </w:tcBorders>
            <w:vAlign w:val="center"/>
          </w:tcPr>
          <w:p w14:paraId="4A783F51" w14:textId="77777777" w:rsidR="008B71F5" w:rsidRPr="00795970" w:rsidRDefault="008B71F5" w:rsidP="008B71F5">
            <w:pPr>
              <w:keepNext/>
              <w:keepLines/>
              <w:spacing w:after="0"/>
              <w:jc w:val="right"/>
              <w:rPr>
                <w:rFonts w:cs="Calibri"/>
                <w:sz w:val="17"/>
                <w:szCs w:val="17"/>
              </w:rPr>
            </w:pPr>
            <w:r w:rsidRPr="00795970">
              <w:rPr>
                <w:rFonts w:cs="Calibri"/>
                <w:sz w:val="17"/>
                <w:szCs w:val="17"/>
              </w:rPr>
              <w:t>36.25</w:t>
            </w:r>
          </w:p>
        </w:tc>
      </w:tr>
      <w:tr w:rsidR="00795970" w:rsidRPr="00795970" w14:paraId="7DE03B4A" w14:textId="77777777" w:rsidTr="006723B2">
        <w:trPr>
          <w:trHeight w:val="397"/>
        </w:trPr>
        <w:tc>
          <w:tcPr>
            <w:tcW w:w="915" w:type="pct"/>
            <w:tcBorders>
              <w:top w:val="single" w:sz="4" w:space="0" w:color="auto"/>
              <w:left w:val="nil"/>
              <w:bottom w:val="single" w:sz="4" w:space="0" w:color="auto"/>
              <w:right w:val="nil"/>
            </w:tcBorders>
            <w:shd w:val="clear" w:color="auto" w:fill="auto"/>
            <w:vAlign w:val="center"/>
            <w:hideMark/>
          </w:tcPr>
          <w:p w14:paraId="698B5807" w14:textId="77777777" w:rsidR="008B71F5" w:rsidRPr="00795970" w:rsidRDefault="008B71F5" w:rsidP="008B71F5">
            <w:pPr>
              <w:spacing w:after="0"/>
              <w:rPr>
                <w:sz w:val="17"/>
                <w:szCs w:val="17"/>
                <w:lang w:val="en-US"/>
              </w:rPr>
            </w:pPr>
            <w:r w:rsidRPr="00795970">
              <w:rPr>
                <w:sz w:val="17"/>
                <w:szCs w:val="17"/>
              </w:rPr>
              <w:t>4-5</w:t>
            </w:r>
            <w:r w:rsidRPr="00795970">
              <w:rPr>
                <w:sz w:val="17"/>
                <w:szCs w:val="17"/>
                <w:lang w:eastAsia="en-AU"/>
              </w:rPr>
              <w:t xml:space="preserve"> (%)</w:t>
            </w:r>
          </w:p>
        </w:tc>
        <w:tc>
          <w:tcPr>
            <w:tcW w:w="538" w:type="pct"/>
            <w:tcBorders>
              <w:top w:val="single" w:sz="4" w:space="0" w:color="auto"/>
              <w:left w:val="nil"/>
              <w:bottom w:val="single" w:sz="4" w:space="0" w:color="auto"/>
              <w:right w:val="nil"/>
            </w:tcBorders>
            <w:shd w:val="clear" w:color="auto" w:fill="auto"/>
            <w:vAlign w:val="center"/>
            <w:hideMark/>
          </w:tcPr>
          <w:p w14:paraId="21BCED86" w14:textId="77777777" w:rsidR="008B71F5" w:rsidRPr="00795970" w:rsidRDefault="008B71F5" w:rsidP="008B71F5">
            <w:pPr>
              <w:spacing w:after="0"/>
              <w:jc w:val="right"/>
              <w:rPr>
                <w:rFonts w:eastAsia="Times New Roman" w:cs="Times New Roman"/>
                <w:sz w:val="17"/>
                <w:szCs w:val="17"/>
                <w:lang w:val="en-US"/>
              </w:rPr>
            </w:pPr>
            <w:r w:rsidRPr="00795970">
              <w:rPr>
                <w:rFonts w:cs="Calibri"/>
                <w:sz w:val="17"/>
                <w:szCs w:val="17"/>
              </w:rPr>
              <w:t>31.40</w:t>
            </w:r>
          </w:p>
        </w:tc>
        <w:tc>
          <w:tcPr>
            <w:tcW w:w="753" w:type="pct"/>
            <w:tcBorders>
              <w:top w:val="single" w:sz="4" w:space="0" w:color="auto"/>
              <w:left w:val="nil"/>
              <w:bottom w:val="single" w:sz="4" w:space="0" w:color="auto"/>
              <w:right w:val="nil"/>
            </w:tcBorders>
            <w:shd w:val="clear" w:color="auto" w:fill="auto"/>
            <w:vAlign w:val="center"/>
            <w:hideMark/>
          </w:tcPr>
          <w:p w14:paraId="67F0E427" w14:textId="3DE8339A" w:rsidR="008B71F5" w:rsidRPr="00795970" w:rsidRDefault="008B71F5" w:rsidP="008B71F5">
            <w:pPr>
              <w:spacing w:after="0"/>
              <w:jc w:val="right"/>
              <w:rPr>
                <w:rFonts w:eastAsia="Times New Roman" w:cs="Times New Roman"/>
                <w:sz w:val="17"/>
                <w:szCs w:val="17"/>
                <w:lang w:val="en-US"/>
              </w:rPr>
            </w:pPr>
            <w:r w:rsidRPr="00795970">
              <w:rPr>
                <w:rFonts w:cs="Calibri"/>
                <w:sz w:val="17"/>
                <w:szCs w:val="17"/>
              </w:rPr>
              <w:t>26.25</w:t>
            </w:r>
          </w:p>
        </w:tc>
        <w:tc>
          <w:tcPr>
            <w:tcW w:w="699" w:type="pct"/>
            <w:tcBorders>
              <w:top w:val="single" w:sz="4" w:space="0" w:color="auto"/>
              <w:left w:val="nil"/>
              <w:bottom w:val="single" w:sz="4" w:space="0" w:color="auto"/>
              <w:right w:val="nil"/>
            </w:tcBorders>
            <w:shd w:val="clear" w:color="auto" w:fill="auto"/>
            <w:vAlign w:val="center"/>
            <w:hideMark/>
          </w:tcPr>
          <w:p w14:paraId="1F6D8808" w14:textId="647C5C3F" w:rsidR="008B71F5" w:rsidRPr="00795970" w:rsidRDefault="008B71F5" w:rsidP="008B71F5">
            <w:pPr>
              <w:spacing w:after="0"/>
              <w:jc w:val="right"/>
              <w:rPr>
                <w:rFonts w:eastAsia="Times New Roman" w:cs="Times New Roman"/>
                <w:sz w:val="17"/>
                <w:szCs w:val="17"/>
                <w:lang w:val="en-US"/>
              </w:rPr>
            </w:pPr>
            <w:r w:rsidRPr="00795970">
              <w:rPr>
                <w:rFonts w:cs="Calibri"/>
                <w:sz w:val="17"/>
                <w:szCs w:val="17"/>
              </w:rPr>
              <w:t>28.48</w:t>
            </w:r>
          </w:p>
        </w:tc>
        <w:tc>
          <w:tcPr>
            <w:tcW w:w="698" w:type="pct"/>
            <w:tcBorders>
              <w:top w:val="single" w:sz="4" w:space="0" w:color="auto"/>
              <w:left w:val="nil"/>
              <w:bottom w:val="single" w:sz="4" w:space="0" w:color="auto"/>
              <w:right w:val="nil"/>
            </w:tcBorders>
            <w:shd w:val="clear" w:color="auto" w:fill="auto"/>
            <w:vAlign w:val="center"/>
            <w:hideMark/>
          </w:tcPr>
          <w:p w14:paraId="480868E8" w14:textId="0E03E70C" w:rsidR="008B71F5" w:rsidRPr="00795970" w:rsidRDefault="008B71F5" w:rsidP="008B71F5">
            <w:pPr>
              <w:spacing w:after="0"/>
              <w:jc w:val="right"/>
              <w:rPr>
                <w:rFonts w:eastAsia="Times New Roman" w:cs="Times New Roman"/>
                <w:sz w:val="17"/>
                <w:szCs w:val="17"/>
                <w:lang w:val="en-US"/>
              </w:rPr>
            </w:pPr>
            <w:r w:rsidRPr="00795970">
              <w:rPr>
                <w:rFonts w:cs="Calibri"/>
                <w:sz w:val="17"/>
                <w:szCs w:val="17"/>
              </w:rPr>
              <w:t>30.21</w:t>
            </w:r>
          </w:p>
        </w:tc>
        <w:tc>
          <w:tcPr>
            <w:tcW w:w="698" w:type="pct"/>
            <w:tcBorders>
              <w:top w:val="single" w:sz="4" w:space="0" w:color="auto"/>
              <w:left w:val="nil"/>
              <w:bottom w:val="single" w:sz="4" w:space="0" w:color="auto"/>
              <w:right w:val="nil"/>
            </w:tcBorders>
            <w:vAlign w:val="center"/>
          </w:tcPr>
          <w:p w14:paraId="05AD697F" w14:textId="77777777" w:rsidR="008B71F5" w:rsidRPr="00795970" w:rsidRDefault="008B71F5" w:rsidP="008B71F5">
            <w:pPr>
              <w:spacing w:after="0"/>
              <w:jc w:val="right"/>
              <w:rPr>
                <w:rFonts w:cs="Calibri"/>
                <w:sz w:val="17"/>
                <w:szCs w:val="17"/>
              </w:rPr>
            </w:pPr>
            <w:r w:rsidRPr="00795970">
              <w:rPr>
                <w:rFonts w:cs="Calibri"/>
                <w:sz w:val="17"/>
                <w:szCs w:val="17"/>
              </w:rPr>
              <w:t>33.08</w:t>
            </w:r>
          </w:p>
        </w:tc>
        <w:tc>
          <w:tcPr>
            <w:tcW w:w="698" w:type="pct"/>
            <w:tcBorders>
              <w:top w:val="single" w:sz="4" w:space="0" w:color="auto"/>
              <w:left w:val="nil"/>
              <w:bottom w:val="single" w:sz="4" w:space="0" w:color="auto"/>
              <w:right w:val="nil"/>
            </w:tcBorders>
            <w:vAlign w:val="center"/>
          </w:tcPr>
          <w:p w14:paraId="68B4DF1D" w14:textId="77777777" w:rsidR="008B71F5" w:rsidRPr="00795970" w:rsidRDefault="008B71F5" w:rsidP="008B71F5">
            <w:pPr>
              <w:spacing w:after="0"/>
              <w:jc w:val="right"/>
              <w:rPr>
                <w:rFonts w:cs="Calibri"/>
                <w:sz w:val="17"/>
                <w:szCs w:val="17"/>
              </w:rPr>
            </w:pPr>
            <w:r w:rsidRPr="00795970">
              <w:rPr>
                <w:rFonts w:cs="Calibri"/>
                <w:sz w:val="17"/>
                <w:szCs w:val="17"/>
              </w:rPr>
              <w:t>37.59</w:t>
            </w:r>
          </w:p>
        </w:tc>
      </w:tr>
      <w:tr w:rsidR="00795970" w:rsidRPr="00795970" w14:paraId="64C7BA13" w14:textId="77777777" w:rsidTr="006723B2">
        <w:trPr>
          <w:trHeight w:val="397"/>
        </w:trPr>
        <w:tc>
          <w:tcPr>
            <w:tcW w:w="915" w:type="pct"/>
            <w:tcBorders>
              <w:top w:val="single" w:sz="4" w:space="0" w:color="auto"/>
              <w:left w:val="nil"/>
              <w:bottom w:val="single" w:sz="8" w:space="0" w:color="auto"/>
              <w:right w:val="nil"/>
            </w:tcBorders>
            <w:shd w:val="clear" w:color="auto" w:fill="auto"/>
            <w:vAlign w:val="center"/>
          </w:tcPr>
          <w:p w14:paraId="1E4F8B55" w14:textId="77777777" w:rsidR="008B71F5" w:rsidRPr="00795970" w:rsidRDefault="008B71F5" w:rsidP="008B71F5">
            <w:pPr>
              <w:spacing w:after="0"/>
              <w:rPr>
                <w:sz w:val="17"/>
                <w:szCs w:val="17"/>
              </w:rPr>
            </w:pPr>
            <w:r w:rsidRPr="00795970">
              <w:rPr>
                <w:sz w:val="17"/>
                <w:szCs w:val="17"/>
              </w:rPr>
              <w:t>≥6 (%)</w:t>
            </w:r>
          </w:p>
        </w:tc>
        <w:tc>
          <w:tcPr>
            <w:tcW w:w="538" w:type="pct"/>
            <w:tcBorders>
              <w:top w:val="single" w:sz="4" w:space="0" w:color="auto"/>
              <w:left w:val="nil"/>
              <w:bottom w:val="single" w:sz="8" w:space="0" w:color="auto"/>
              <w:right w:val="nil"/>
            </w:tcBorders>
            <w:shd w:val="clear" w:color="auto" w:fill="auto"/>
            <w:vAlign w:val="center"/>
          </w:tcPr>
          <w:p w14:paraId="6CA102AF" w14:textId="77777777" w:rsidR="008B71F5" w:rsidRPr="00795970" w:rsidRDefault="008B71F5" w:rsidP="008B71F5">
            <w:pPr>
              <w:spacing w:after="0"/>
              <w:jc w:val="right"/>
              <w:rPr>
                <w:sz w:val="17"/>
                <w:szCs w:val="17"/>
              </w:rPr>
            </w:pPr>
            <w:r w:rsidRPr="00795970">
              <w:rPr>
                <w:rFonts w:cs="Calibri"/>
                <w:sz w:val="17"/>
                <w:szCs w:val="17"/>
              </w:rPr>
              <w:t>33.73</w:t>
            </w:r>
          </w:p>
        </w:tc>
        <w:tc>
          <w:tcPr>
            <w:tcW w:w="753" w:type="pct"/>
            <w:tcBorders>
              <w:top w:val="single" w:sz="4" w:space="0" w:color="auto"/>
              <w:left w:val="nil"/>
              <w:bottom w:val="single" w:sz="8" w:space="0" w:color="auto"/>
              <w:right w:val="nil"/>
            </w:tcBorders>
            <w:shd w:val="clear" w:color="auto" w:fill="auto"/>
            <w:vAlign w:val="center"/>
          </w:tcPr>
          <w:p w14:paraId="77F0E65C" w14:textId="1EBEC1DA" w:rsidR="008B71F5" w:rsidRPr="00795970" w:rsidRDefault="008B71F5" w:rsidP="008B71F5">
            <w:pPr>
              <w:spacing w:after="0"/>
              <w:jc w:val="right"/>
              <w:rPr>
                <w:sz w:val="17"/>
                <w:szCs w:val="17"/>
              </w:rPr>
            </w:pPr>
            <w:r w:rsidRPr="00795970">
              <w:rPr>
                <w:rFonts w:cs="Calibri"/>
                <w:sz w:val="17"/>
                <w:szCs w:val="17"/>
              </w:rPr>
              <w:t>24.34</w:t>
            </w:r>
          </w:p>
        </w:tc>
        <w:tc>
          <w:tcPr>
            <w:tcW w:w="699" w:type="pct"/>
            <w:tcBorders>
              <w:top w:val="single" w:sz="4" w:space="0" w:color="auto"/>
              <w:left w:val="nil"/>
              <w:bottom w:val="single" w:sz="8" w:space="0" w:color="000000"/>
              <w:right w:val="nil"/>
            </w:tcBorders>
            <w:shd w:val="clear" w:color="auto" w:fill="auto"/>
            <w:vAlign w:val="center"/>
          </w:tcPr>
          <w:p w14:paraId="6FC2621D" w14:textId="2F791468" w:rsidR="008B71F5" w:rsidRPr="00795970" w:rsidRDefault="008B71F5" w:rsidP="008B71F5">
            <w:pPr>
              <w:spacing w:after="0"/>
              <w:jc w:val="right"/>
              <w:rPr>
                <w:sz w:val="17"/>
                <w:szCs w:val="17"/>
              </w:rPr>
            </w:pPr>
            <w:r w:rsidRPr="00795970">
              <w:rPr>
                <w:rFonts w:cs="Calibri"/>
                <w:sz w:val="17"/>
                <w:szCs w:val="17"/>
              </w:rPr>
              <w:t>28.03</w:t>
            </w:r>
          </w:p>
        </w:tc>
        <w:tc>
          <w:tcPr>
            <w:tcW w:w="698" w:type="pct"/>
            <w:tcBorders>
              <w:top w:val="single" w:sz="4" w:space="0" w:color="auto"/>
              <w:left w:val="nil"/>
              <w:bottom w:val="single" w:sz="8" w:space="0" w:color="000000"/>
              <w:right w:val="nil"/>
            </w:tcBorders>
            <w:shd w:val="clear" w:color="auto" w:fill="auto"/>
            <w:vAlign w:val="center"/>
          </w:tcPr>
          <w:p w14:paraId="0F3AD4C5" w14:textId="5378D34F" w:rsidR="008B71F5" w:rsidRPr="00795970" w:rsidRDefault="008B71F5" w:rsidP="008B71F5">
            <w:pPr>
              <w:spacing w:after="0"/>
              <w:jc w:val="right"/>
              <w:rPr>
                <w:sz w:val="17"/>
                <w:szCs w:val="17"/>
              </w:rPr>
            </w:pPr>
            <w:r w:rsidRPr="00795970">
              <w:rPr>
                <w:rFonts w:cs="Calibri"/>
                <w:sz w:val="17"/>
                <w:szCs w:val="17"/>
              </w:rPr>
              <w:t>32.20</w:t>
            </w:r>
          </w:p>
        </w:tc>
        <w:tc>
          <w:tcPr>
            <w:tcW w:w="698" w:type="pct"/>
            <w:tcBorders>
              <w:top w:val="single" w:sz="4" w:space="0" w:color="auto"/>
              <w:left w:val="nil"/>
              <w:bottom w:val="single" w:sz="8" w:space="0" w:color="000000"/>
              <w:right w:val="nil"/>
            </w:tcBorders>
            <w:vAlign w:val="center"/>
          </w:tcPr>
          <w:p w14:paraId="5F014223" w14:textId="77777777" w:rsidR="008B71F5" w:rsidRPr="00795970" w:rsidRDefault="008B71F5" w:rsidP="008B71F5">
            <w:pPr>
              <w:spacing w:after="0"/>
              <w:jc w:val="right"/>
              <w:rPr>
                <w:rFonts w:cs="Calibri"/>
                <w:sz w:val="17"/>
                <w:szCs w:val="17"/>
              </w:rPr>
            </w:pPr>
            <w:r w:rsidRPr="00795970">
              <w:rPr>
                <w:rFonts w:cs="Calibri"/>
                <w:sz w:val="17"/>
                <w:szCs w:val="17"/>
              </w:rPr>
              <w:t>36.39</w:t>
            </w:r>
          </w:p>
        </w:tc>
        <w:tc>
          <w:tcPr>
            <w:tcW w:w="698" w:type="pct"/>
            <w:tcBorders>
              <w:top w:val="single" w:sz="4" w:space="0" w:color="auto"/>
              <w:left w:val="nil"/>
              <w:bottom w:val="single" w:sz="8" w:space="0" w:color="000000"/>
              <w:right w:val="nil"/>
            </w:tcBorders>
            <w:vAlign w:val="center"/>
          </w:tcPr>
          <w:p w14:paraId="4E5317E0" w14:textId="77777777" w:rsidR="008B71F5" w:rsidRPr="00795970" w:rsidRDefault="008B71F5" w:rsidP="008B71F5">
            <w:pPr>
              <w:spacing w:after="0"/>
              <w:jc w:val="right"/>
              <w:rPr>
                <w:rFonts w:cs="Calibri"/>
                <w:sz w:val="17"/>
                <w:szCs w:val="17"/>
              </w:rPr>
            </w:pPr>
            <w:r w:rsidRPr="00795970">
              <w:rPr>
                <w:rFonts w:cs="Calibri"/>
                <w:sz w:val="17"/>
                <w:szCs w:val="17"/>
              </w:rPr>
              <w:t>51.95</w:t>
            </w:r>
          </w:p>
        </w:tc>
      </w:tr>
    </w:tbl>
    <w:p w14:paraId="2485508B" w14:textId="66B120F8" w:rsidR="0071386F" w:rsidRPr="00795970" w:rsidRDefault="0071386F" w:rsidP="00694499">
      <w:pPr>
        <w:spacing w:before="240"/>
      </w:pPr>
      <w:r w:rsidRPr="00795970">
        <w:t xml:space="preserve">The DSW base rate of pay also varied by types of services provided. </w:t>
      </w:r>
      <w:r w:rsidRPr="00795970">
        <w:fldChar w:fldCharType="begin"/>
      </w:r>
      <w:r w:rsidRPr="00795970">
        <w:instrText xml:space="preserve"> REF _Ref97240559 \r \h </w:instrText>
      </w:r>
      <w:r w:rsidRPr="00795970">
        <w:fldChar w:fldCharType="separate"/>
      </w:r>
      <w:r w:rsidRPr="00795970">
        <w:t>Table 3.5</w:t>
      </w:r>
      <w:r w:rsidRPr="00795970">
        <w:fldChar w:fldCharType="end"/>
      </w:r>
      <w:r w:rsidRPr="00795970">
        <w:t xml:space="preserve"> illustrates that service providers offering High Intensity DPA and Group services had the </w:t>
      </w:r>
      <w:r w:rsidR="008000C7" w:rsidRPr="00795970">
        <w:t xml:space="preserve">highest base rate of pay for DSWs within their organisations, with an average of $31.48 and $31.18 respectively. </w:t>
      </w:r>
      <w:r w:rsidRPr="00795970">
        <w:t xml:space="preserve">Service providers offering </w:t>
      </w:r>
      <w:r w:rsidR="008000C7" w:rsidRPr="00795970">
        <w:t>DPA</w:t>
      </w:r>
      <w:r w:rsidRPr="00795970">
        <w:t xml:space="preserve"> and </w:t>
      </w:r>
      <w:r w:rsidR="008000C7" w:rsidRPr="00795970">
        <w:t>Employment</w:t>
      </w:r>
      <w:r w:rsidRPr="00795970">
        <w:t xml:space="preserve"> services had the </w:t>
      </w:r>
      <w:r w:rsidR="008000C7" w:rsidRPr="00795970">
        <w:t>lowest DSW base rate of pay with an average of $30.04 and $30.43 respectively.</w:t>
      </w:r>
    </w:p>
    <w:p w14:paraId="56B4C671" w14:textId="6719AC86" w:rsidR="00041B6E" w:rsidRPr="00795970" w:rsidRDefault="00407F6A" w:rsidP="005A7EB3">
      <w:pPr>
        <w:pStyle w:val="CaptionTable"/>
        <w:spacing w:before="120" w:after="170"/>
        <w:rPr>
          <w:color w:val="auto"/>
        </w:rPr>
      </w:pPr>
      <w:bookmarkStart w:id="83" w:name="_Ref97240559"/>
      <w:bookmarkStart w:id="84" w:name="_Toc103178807"/>
      <w:r w:rsidRPr="00795970">
        <w:rPr>
          <w:color w:val="auto"/>
        </w:rPr>
        <w:t>: Weighted average pay for DSWs by service type, by revenue</w:t>
      </w:r>
      <w:bookmarkEnd w:id="83"/>
      <w:bookmarkEnd w:id="84"/>
    </w:p>
    <w:tbl>
      <w:tblPr>
        <w:tblW w:w="5000" w:type="pct"/>
        <w:tblCellMar>
          <w:top w:w="57" w:type="dxa"/>
          <w:left w:w="0" w:type="dxa"/>
          <w:bottom w:w="57" w:type="dxa"/>
          <w:right w:w="0" w:type="dxa"/>
        </w:tblCellMar>
        <w:tblLook w:val="04A0" w:firstRow="1" w:lastRow="0" w:firstColumn="1" w:lastColumn="0" w:noHBand="0" w:noVBand="1"/>
      </w:tblPr>
      <w:tblGrid>
        <w:gridCol w:w="1713"/>
        <w:gridCol w:w="1230"/>
        <w:gridCol w:w="1399"/>
        <w:gridCol w:w="1295"/>
        <w:gridCol w:w="1145"/>
        <w:gridCol w:w="1145"/>
        <w:gridCol w:w="1145"/>
      </w:tblGrid>
      <w:tr w:rsidR="00795970" w:rsidRPr="00795970" w14:paraId="1E655E5B" w14:textId="77777777" w:rsidTr="006723B2">
        <w:trPr>
          <w:trHeight w:val="397"/>
        </w:trPr>
        <w:tc>
          <w:tcPr>
            <w:tcW w:w="944" w:type="pct"/>
            <w:tcBorders>
              <w:top w:val="single" w:sz="12" w:space="0" w:color="62B5E5"/>
              <w:left w:val="nil"/>
              <w:bottom w:val="single" w:sz="8" w:space="0" w:color="auto"/>
              <w:right w:val="nil"/>
            </w:tcBorders>
            <w:shd w:val="clear" w:color="auto" w:fill="auto"/>
            <w:vAlign w:val="center"/>
            <w:hideMark/>
          </w:tcPr>
          <w:p w14:paraId="3E92E05D" w14:textId="77777777" w:rsidR="00041B6E" w:rsidRPr="00795970" w:rsidRDefault="00041B6E" w:rsidP="00041B6E">
            <w:pPr>
              <w:spacing w:after="0"/>
              <w:rPr>
                <w:b/>
                <w:sz w:val="17"/>
                <w:szCs w:val="17"/>
                <w:lang w:eastAsia="en-AU"/>
              </w:rPr>
            </w:pPr>
            <w:r w:rsidRPr="00795970">
              <w:rPr>
                <w:b/>
                <w:sz w:val="17"/>
                <w:szCs w:val="17"/>
                <w:lang w:eastAsia="en-AU"/>
              </w:rPr>
              <w:t> </w:t>
            </w:r>
          </w:p>
        </w:tc>
        <w:tc>
          <w:tcPr>
            <w:tcW w:w="678" w:type="pct"/>
            <w:tcBorders>
              <w:top w:val="single" w:sz="12" w:space="0" w:color="62B5E5"/>
              <w:left w:val="nil"/>
              <w:bottom w:val="single" w:sz="8" w:space="0" w:color="auto"/>
              <w:right w:val="nil"/>
            </w:tcBorders>
            <w:shd w:val="clear" w:color="auto" w:fill="auto"/>
            <w:vAlign w:val="center"/>
            <w:hideMark/>
          </w:tcPr>
          <w:p w14:paraId="23B62C40" w14:textId="77777777" w:rsidR="00041B6E" w:rsidRPr="00795970" w:rsidRDefault="00041B6E" w:rsidP="00041B6E">
            <w:pPr>
              <w:spacing w:after="0"/>
              <w:jc w:val="right"/>
              <w:rPr>
                <w:b/>
                <w:sz w:val="17"/>
                <w:szCs w:val="17"/>
                <w:lang w:eastAsia="en-AU"/>
              </w:rPr>
            </w:pPr>
            <w:r w:rsidRPr="00795970">
              <w:rPr>
                <w:rFonts w:cs="Calibri"/>
                <w:b/>
                <w:sz w:val="17"/>
                <w:szCs w:val="17"/>
              </w:rPr>
              <w:t>Mean</w:t>
            </w:r>
          </w:p>
        </w:tc>
        <w:tc>
          <w:tcPr>
            <w:tcW w:w="771" w:type="pct"/>
            <w:tcBorders>
              <w:top w:val="single" w:sz="12" w:space="0" w:color="62B5E5"/>
              <w:left w:val="nil"/>
              <w:bottom w:val="single" w:sz="8" w:space="0" w:color="auto"/>
              <w:right w:val="nil"/>
            </w:tcBorders>
            <w:shd w:val="clear" w:color="auto" w:fill="auto"/>
            <w:vAlign w:val="center"/>
            <w:hideMark/>
          </w:tcPr>
          <w:p w14:paraId="1ECC4C46" w14:textId="47BE4AE1" w:rsidR="00041B6E" w:rsidRPr="00795970" w:rsidRDefault="00041B6E" w:rsidP="00041B6E">
            <w:pPr>
              <w:spacing w:after="0"/>
              <w:jc w:val="right"/>
              <w:rPr>
                <w:b/>
                <w:sz w:val="17"/>
                <w:szCs w:val="17"/>
                <w:lang w:eastAsia="en-AU"/>
              </w:rPr>
            </w:pPr>
            <w:r w:rsidRPr="00795970">
              <w:rPr>
                <w:rFonts w:cs="Calibri"/>
                <w:b/>
                <w:bCs/>
                <w:sz w:val="17"/>
                <w:szCs w:val="17"/>
              </w:rPr>
              <w:t>10</w:t>
            </w:r>
            <w:r w:rsidRPr="00795970">
              <w:rPr>
                <w:rFonts w:cs="Calibri"/>
                <w:b/>
                <w:bCs/>
                <w:sz w:val="17"/>
                <w:szCs w:val="17"/>
                <w:vertAlign w:val="superscript"/>
              </w:rPr>
              <w:t>th</w:t>
            </w:r>
            <w:r w:rsidRPr="00795970">
              <w:rPr>
                <w:rFonts w:cs="Calibri"/>
                <w:b/>
                <w:sz w:val="17"/>
                <w:szCs w:val="17"/>
              </w:rPr>
              <w:t xml:space="preserve"> PC</w:t>
            </w:r>
          </w:p>
        </w:tc>
        <w:tc>
          <w:tcPr>
            <w:tcW w:w="714" w:type="pct"/>
            <w:tcBorders>
              <w:top w:val="single" w:sz="12" w:space="0" w:color="62B5E5"/>
              <w:left w:val="nil"/>
              <w:bottom w:val="single" w:sz="8" w:space="0" w:color="auto"/>
              <w:right w:val="nil"/>
            </w:tcBorders>
            <w:shd w:val="clear" w:color="auto" w:fill="auto"/>
            <w:vAlign w:val="center"/>
            <w:hideMark/>
          </w:tcPr>
          <w:p w14:paraId="1E96D5AD" w14:textId="6B056D4A" w:rsidR="00041B6E" w:rsidRPr="00795970" w:rsidRDefault="00041B6E" w:rsidP="00041B6E">
            <w:pPr>
              <w:spacing w:after="0"/>
              <w:jc w:val="right"/>
              <w:rPr>
                <w:b/>
                <w:sz w:val="17"/>
                <w:szCs w:val="17"/>
                <w:lang w:eastAsia="en-AU"/>
              </w:rPr>
            </w:pPr>
            <w:r w:rsidRPr="00795970">
              <w:rPr>
                <w:rFonts w:cs="Calibri"/>
                <w:b/>
                <w:bCs/>
                <w:sz w:val="17"/>
                <w:szCs w:val="17"/>
              </w:rPr>
              <w:t>25</w:t>
            </w:r>
            <w:r w:rsidRPr="00795970">
              <w:rPr>
                <w:rFonts w:cs="Calibri"/>
                <w:b/>
                <w:bCs/>
                <w:sz w:val="17"/>
                <w:szCs w:val="17"/>
                <w:vertAlign w:val="superscript"/>
              </w:rPr>
              <w:t>th</w:t>
            </w:r>
            <w:r w:rsidRPr="00795970">
              <w:rPr>
                <w:rFonts w:cs="Calibri"/>
                <w:b/>
                <w:sz w:val="17"/>
                <w:szCs w:val="17"/>
              </w:rPr>
              <w:t xml:space="preserve"> PC</w:t>
            </w:r>
          </w:p>
        </w:tc>
        <w:tc>
          <w:tcPr>
            <w:tcW w:w="631" w:type="pct"/>
            <w:tcBorders>
              <w:top w:val="single" w:sz="12" w:space="0" w:color="62B5E5"/>
              <w:left w:val="nil"/>
              <w:bottom w:val="single" w:sz="8" w:space="0" w:color="auto"/>
              <w:right w:val="nil"/>
            </w:tcBorders>
            <w:shd w:val="clear" w:color="auto" w:fill="auto"/>
            <w:vAlign w:val="center"/>
            <w:hideMark/>
          </w:tcPr>
          <w:p w14:paraId="1B9002D3" w14:textId="4397BFDC" w:rsidR="00041B6E" w:rsidRPr="00795970" w:rsidRDefault="00041B6E" w:rsidP="00041B6E">
            <w:pPr>
              <w:spacing w:after="0"/>
              <w:jc w:val="right"/>
              <w:rPr>
                <w:b/>
                <w:sz w:val="17"/>
                <w:szCs w:val="17"/>
                <w:lang w:eastAsia="en-AU"/>
              </w:rPr>
            </w:pPr>
            <w:r w:rsidRPr="00795970">
              <w:rPr>
                <w:rFonts w:cs="Calibri"/>
                <w:b/>
                <w:bCs/>
                <w:sz w:val="17"/>
                <w:szCs w:val="17"/>
              </w:rPr>
              <w:t>50</w:t>
            </w:r>
            <w:r w:rsidRPr="00795970">
              <w:rPr>
                <w:rFonts w:cs="Calibri"/>
                <w:b/>
                <w:bCs/>
                <w:sz w:val="17"/>
                <w:szCs w:val="17"/>
                <w:vertAlign w:val="superscript"/>
              </w:rPr>
              <w:t>th</w:t>
            </w:r>
            <w:r w:rsidRPr="00795970">
              <w:rPr>
                <w:rFonts w:cs="Calibri"/>
                <w:b/>
                <w:sz w:val="17"/>
                <w:szCs w:val="17"/>
              </w:rPr>
              <w:t xml:space="preserve"> PC</w:t>
            </w:r>
          </w:p>
        </w:tc>
        <w:tc>
          <w:tcPr>
            <w:tcW w:w="631" w:type="pct"/>
            <w:tcBorders>
              <w:top w:val="single" w:sz="12" w:space="0" w:color="62B5E5"/>
              <w:left w:val="nil"/>
              <w:bottom w:val="single" w:sz="8" w:space="0" w:color="auto"/>
              <w:right w:val="nil"/>
            </w:tcBorders>
            <w:vAlign w:val="center"/>
          </w:tcPr>
          <w:p w14:paraId="7EC91C3C" w14:textId="77777777" w:rsidR="00041B6E" w:rsidRPr="00795970" w:rsidRDefault="00041B6E" w:rsidP="00041B6E">
            <w:pPr>
              <w:spacing w:after="0"/>
              <w:jc w:val="right"/>
              <w:rPr>
                <w:rFonts w:cs="Calibri"/>
                <w:b/>
                <w:bCs/>
                <w:sz w:val="17"/>
                <w:szCs w:val="17"/>
              </w:rPr>
            </w:pPr>
            <w:r w:rsidRPr="00795970">
              <w:rPr>
                <w:rFonts w:cs="Calibri"/>
                <w:b/>
                <w:bCs/>
                <w:sz w:val="17"/>
                <w:szCs w:val="17"/>
              </w:rPr>
              <w:t>75</w:t>
            </w:r>
            <w:r w:rsidRPr="00795970">
              <w:rPr>
                <w:rFonts w:cs="Calibri"/>
                <w:b/>
                <w:bCs/>
                <w:sz w:val="17"/>
                <w:szCs w:val="17"/>
                <w:vertAlign w:val="superscript"/>
              </w:rPr>
              <w:t>th</w:t>
            </w:r>
            <w:r w:rsidRPr="00795970">
              <w:rPr>
                <w:rFonts w:cs="Calibri"/>
                <w:b/>
                <w:bCs/>
                <w:sz w:val="17"/>
                <w:szCs w:val="17"/>
              </w:rPr>
              <w:t xml:space="preserve"> PC</w:t>
            </w:r>
          </w:p>
        </w:tc>
        <w:tc>
          <w:tcPr>
            <w:tcW w:w="631" w:type="pct"/>
            <w:tcBorders>
              <w:top w:val="single" w:sz="12" w:space="0" w:color="62B5E5"/>
              <w:left w:val="nil"/>
              <w:bottom w:val="single" w:sz="8" w:space="0" w:color="auto"/>
              <w:right w:val="nil"/>
            </w:tcBorders>
            <w:vAlign w:val="center"/>
          </w:tcPr>
          <w:p w14:paraId="044D23DC" w14:textId="77777777" w:rsidR="00041B6E" w:rsidRPr="00795970" w:rsidRDefault="00041B6E" w:rsidP="00041B6E">
            <w:pPr>
              <w:spacing w:after="0"/>
              <w:jc w:val="right"/>
              <w:rPr>
                <w:rFonts w:cs="Calibri"/>
                <w:b/>
                <w:bCs/>
                <w:sz w:val="17"/>
                <w:szCs w:val="17"/>
              </w:rPr>
            </w:pPr>
            <w:r w:rsidRPr="00795970">
              <w:rPr>
                <w:rFonts w:cs="Calibri"/>
                <w:b/>
                <w:bCs/>
                <w:sz w:val="17"/>
                <w:szCs w:val="17"/>
              </w:rPr>
              <w:t>90</w:t>
            </w:r>
            <w:r w:rsidRPr="00795970">
              <w:rPr>
                <w:rFonts w:cs="Calibri"/>
                <w:b/>
                <w:bCs/>
                <w:sz w:val="17"/>
                <w:szCs w:val="17"/>
                <w:vertAlign w:val="superscript"/>
              </w:rPr>
              <w:t>th</w:t>
            </w:r>
            <w:r w:rsidRPr="00795970">
              <w:rPr>
                <w:rFonts w:cs="Calibri"/>
                <w:b/>
                <w:bCs/>
                <w:sz w:val="17"/>
                <w:szCs w:val="17"/>
              </w:rPr>
              <w:t xml:space="preserve"> PC</w:t>
            </w:r>
          </w:p>
        </w:tc>
      </w:tr>
      <w:tr w:rsidR="00795970" w:rsidRPr="00795970" w14:paraId="02B41D71" w14:textId="77777777" w:rsidTr="006723B2">
        <w:trPr>
          <w:trHeight w:val="397"/>
        </w:trPr>
        <w:tc>
          <w:tcPr>
            <w:tcW w:w="944" w:type="pct"/>
            <w:tcBorders>
              <w:top w:val="nil"/>
              <w:left w:val="nil"/>
              <w:bottom w:val="single" w:sz="8" w:space="0" w:color="auto"/>
              <w:right w:val="nil"/>
            </w:tcBorders>
            <w:shd w:val="clear" w:color="auto" w:fill="auto"/>
            <w:vAlign w:val="center"/>
            <w:hideMark/>
          </w:tcPr>
          <w:p w14:paraId="31E17BB6" w14:textId="77777777" w:rsidR="00703FB3" w:rsidRPr="00795970" w:rsidRDefault="00703FB3" w:rsidP="00703FB3">
            <w:pPr>
              <w:spacing w:after="0"/>
              <w:rPr>
                <w:sz w:val="17"/>
                <w:szCs w:val="17"/>
                <w:lang w:eastAsia="en-AU"/>
              </w:rPr>
            </w:pPr>
            <w:r w:rsidRPr="00795970">
              <w:rPr>
                <w:sz w:val="17"/>
                <w:szCs w:val="17"/>
                <w:lang w:eastAsia="en-AU"/>
              </w:rPr>
              <w:t>High Intensity DPA</w:t>
            </w:r>
            <w:r w:rsidRPr="00795970">
              <w:rPr>
                <w:sz w:val="17"/>
                <w:szCs w:val="17"/>
              </w:rPr>
              <w:t xml:space="preserve"> ($)</w:t>
            </w:r>
          </w:p>
        </w:tc>
        <w:tc>
          <w:tcPr>
            <w:tcW w:w="678" w:type="pct"/>
            <w:tcBorders>
              <w:top w:val="nil"/>
              <w:left w:val="nil"/>
              <w:bottom w:val="single" w:sz="8" w:space="0" w:color="auto"/>
              <w:right w:val="nil"/>
            </w:tcBorders>
            <w:shd w:val="clear" w:color="auto" w:fill="auto"/>
            <w:vAlign w:val="center"/>
            <w:hideMark/>
          </w:tcPr>
          <w:p w14:paraId="3253C6DD" w14:textId="1B6D7EEB" w:rsidR="00703FB3" w:rsidRPr="00795970" w:rsidRDefault="00703FB3" w:rsidP="00703FB3">
            <w:pPr>
              <w:spacing w:after="0"/>
              <w:jc w:val="right"/>
              <w:rPr>
                <w:sz w:val="17"/>
                <w:szCs w:val="17"/>
                <w:lang w:eastAsia="en-AU"/>
              </w:rPr>
            </w:pPr>
            <w:r w:rsidRPr="00795970">
              <w:rPr>
                <w:rFonts w:cs="Calibri"/>
                <w:sz w:val="17"/>
                <w:szCs w:val="17"/>
              </w:rPr>
              <w:t>31.48</w:t>
            </w:r>
          </w:p>
        </w:tc>
        <w:tc>
          <w:tcPr>
            <w:tcW w:w="771" w:type="pct"/>
            <w:tcBorders>
              <w:top w:val="nil"/>
              <w:left w:val="nil"/>
              <w:bottom w:val="single" w:sz="8" w:space="0" w:color="auto"/>
              <w:right w:val="nil"/>
            </w:tcBorders>
            <w:shd w:val="clear" w:color="auto" w:fill="auto"/>
            <w:vAlign w:val="center"/>
            <w:hideMark/>
          </w:tcPr>
          <w:p w14:paraId="5300ECA4" w14:textId="1A5754B5" w:rsidR="00703FB3" w:rsidRPr="00795970" w:rsidRDefault="00703FB3" w:rsidP="00703FB3">
            <w:pPr>
              <w:spacing w:after="0"/>
              <w:jc w:val="right"/>
              <w:rPr>
                <w:sz w:val="17"/>
                <w:szCs w:val="17"/>
                <w:lang w:eastAsia="en-AU"/>
              </w:rPr>
            </w:pPr>
            <w:r w:rsidRPr="00795970">
              <w:rPr>
                <w:rFonts w:cs="Calibri"/>
                <w:sz w:val="17"/>
                <w:szCs w:val="17"/>
              </w:rPr>
              <w:t>26.25</w:t>
            </w:r>
          </w:p>
        </w:tc>
        <w:tc>
          <w:tcPr>
            <w:tcW w:w="714" w:type="pct"/>
            <w:tcBorders>
              <w:top w:val="nil"/>
              <w:left w:val="nil"/>
              <w:bottom w:val="single" w:sz="8" w:space="0" w:color="000000"/>
              <w:right w:val="nil"/>
            </w:tcBorders>
            <w:shd w:val="clear" w:color="auto" w:fill="auto"/>
            <w:vAlign w:val="center"/>
            <w:hideMark/>
          </w:tcPr>
          <w:p w14:paraId="6583400B" w14:textId="3A1A4E91" w:rsidR="00703FB3" w:rsidRPr="00795970" w:rsidRDefault="00703FB3" w:rsidP="00703FB3">
            <w:pPr>
              <w:spacing w:after="0"/>
              <w:jc w:val="right"/>
              <w:rPr>
                <w:sz w:val="17"/>
                <w:szCs w:val="17"/>
                <w:lang w:eastAsia="en-AU"/>
              </w:rPr>
            </w:pPr>
            <w:r w:rsidRPr="00795970">
              <w:rPr>
                <w:rFonts w:cs="Calibri"/>
                <w:sz w:val="17"/>
                <w:szCs w:val="17"/>
              </w:rPr>
              <w:t>28.92</w:t>
            </w:r>
          </w:p>
        </w:tc>
        <w:tc>
          <w:tcPr>
            <w:tcW w:w="631" w:type="pct"/>
            <w:tcBorders>
              <w:top w:val="nil"/>
              <w:left w:val="nil"/>
              <w:bottom w:val="single" w:sz="8" w:space="0" w:color="000000"/>
              <w:right w:val="nil"/>
            </w:tcBorders>
            <w:shd w:val="clear" w:color="auto" w:fill="auto"/>
            <w:vAlign w:val="center"/>
            <w:hideMark/>
          </w:tcPr>
          <w:p w14:paraId="773CD87C" w14:textId="7F294127" w:rsidR="00703FB3" w:rsidRPr="00795970" w:rsidRDefault="00703FB3" w:rsidP="00703FB3">
            <w:pPr>
              <w:spacing w:after="0"/>
              <w:jc w:val="right"/>
              <w:rPr>
                <w:sz w:val="17"/>
                <w:szCs w:val="17"/>
                <w:lang w:eastAsia="en-AU"/>
              </w:rPr>
            </w:pPr>
            <w:r w:rsidRPr="00795970">
              <w:rPr>
                <w:rFonts w:cs="Calibri"/>
                <w:sz w:val="17"/>
                <w:szCs w:val="17"/>
              </w:rPr>
              <w:t>31.02</w:t>
            </w:r>
          </w:p>
        </w:tc>
        <w:tc>
          <w:tcPr>
            <w:tcW w:w="631" w:type="pct"/>
            <w:tcBorders>
              <w:top w:val="nil"/>
              <w:left w:val="nil"/>
              <w:bottom w:val="single" w:sz="8" w:space="0" w:color="000000"/>
              <w:right w:val="nil"/>
            </w:tcBorders>
            <w:vAlign w:val="center"/>
          </w:tcPr>
          <w:p w14:paraId="7449FBDD" w14:textId="3F871C9A" w:rsidR="00703FB3" w:rsidRPr="00795970" w:rsidRDefault="00703FB3" w:rsidP="00703FB3">
            <w:pPr>
              <w:spacing w:after="0"/>
              <w:jc w:val="right"/>
              <w:rPr>
                <w:rFonts w:cs="Calibri"/>
                <w:sz w:val="17"/>
                <w:szCs w:val="17"/>
              </w:rPr>
            </w:pPr>
            <w:r w:rsidRPr="00795970">
              <w:rPr>
                <w:rFonts w:cs="Calibri"/>
                <w:sz w:val="17"/>
                <w:szCs w:val="17"/>
              </w:rPr>
              <w:t>33.75</w:t>
            </w:r>
          </w:p>
        </w:tc>
        <w:tc>
          <w:tcPr>
            <w:tcW w:w="631" w:type="pct"/>
            <w:tcBorders>
              <w:top w:val="nil"/>
              <w:left w:val="nil"/>
              <w:bottom w:val="single" w:sz="8" w:space="0" w:color="000000"/>
              <w:right w:val="nil"/>
            </w:tcBorders>
            <w:vAlign w:val="center"/>
          </w:tcPr>
          <w:p w14:paraId="55504000" w14:textId="4FC85578" w:rsidR="00703FB3" w:rsidRPr="00795970" w:rsidRDefault="00703FB3" w:rsidP="00703FB3">
            <w:pPr>
              <w:spacing w:after="0"/>
              <w:jc w:val="right"/>
              <w:rPr>
                <w:rFonts w:cs="Calibri"/>
                <w:sz w:val="17"/>
                <w:szCs w:val="17"/>
              </w:rPr>
            </w:pPr>
            <w:r w:rsidRPr="00795970">
              <w:rPr>
                <w:rFonts w:cs="Calibri"/>
                <w:sz w:val="17"/>
                <w:szCs w:val="17"/>
              </w:rPr>
              <w:t>37.60</w:t>
            </w:r>
          </w:p>
        </w:tc>
      </w:tr>
      <w:tr w:rsidR="00795970" w:rsidRPr="00795970" w14:paraId="7FE8BF35" w14:textId="77777777" w:rsidTr="006723B2">
        <w:trPr>
          <w:trHeight w:val="397"/>
        </w:trPr>
        <w:tc>
          <w:tcPr>
            <w:tcW w:w="944" w:type="pct"/>
            <w:tcBorders>
              <w:top w:val="nil"/>
              <w:left w:val="nil"/>
              <w:bottom w:val="single" w:sz="8" w:space="0" w:color="auto"/>
              <w:right w:val="nil"/>
            </w:tcBorders>
            <w:shd w:val="clear" w:color="auto" w:fill="auto"/>
            <w:vAlign w:val="center"/>
            <w:hideMark/>
          </w:tcPr>
          <w:p w14:paraId="52DA1892" w14:textId="77777777" w:rsidR="00703FB3" w:rsidRPr="00795970" w:rsidRDefault="00703FB3" w:rsidP="00703FB3">
            <w:pPr>
              <w:spacing w:after="0"/>
              <w:rPr>
                <w:sz w:val="17"/>
                <w:szCs w:val="17"/>
                <w:lang w:eastAsia="en-AU"/>
              </w:rPr>
            </w:pPr>
            <w:r w:rsidRPr="00795970">
              <w:rPr>
                <w:sz w:val="17"/>
                <w:szCs w:val="17"/>
                <w:lang w:eastAsia="en-AU"/>
              </w:rPr>
              <w:t>DPA</w:t>
            </w:r>
            <w:r w:rsidRPr="00795970">
              <w:rPr>
                <w:sz w:val="17"/>
                <w:szCs w:val="17"/>
              </w:rPr>
              <w:t xml:space="preserve"> ($)</w:t>
            </w:r>
          </w:p>
        </w:tc>
        <w:tc>
          <w:tcPr>
            <w:tcW w:w="678" w:type="pct"/>
            <w:tcBorders>
              <w:top w:val="nil"/>
              <w:left w:val="nil"/>
              <w:bottom w:val="single" w:sz="8" w:space="0" w:color="auto"/>
              <w:right w:val="nil"/>
            </w:tcBorders>
            <w:shd w:val="clear" w:color="auto" w:fill="auto"/>
            <w:vAlign w:val="center"/>
            <w:hideMark/>
          </w:tcPr>
          <w:p w14:paraId="13ED6C71" w14:textId="7AFE731A" w:rsidR="00703FB3" w:rsidRPr="00795970" w:rsidRDefault="00703FB3" w:rsidP="00703FB3">
            <w:pPr>
              <w:spacing w:after="0"/>
              <w:jc w:val="right"/>
              <w:rPr>
                <w:sz w:val="17"/>
                <w:szCs w:val="17"/>
                <w:lang w:eastAsia="en-AU"/>
              </w:rPr>
            </w:pPr>
            <w:r w:rsidRPr="00795970">
              <w:rPr>
                <w:rFonts w:cs="Calibri"/>
                <w:sz w:val="17"/>
                <w:szCs w:val="17"/>
              </w:rPr>
              <w:t>30.04</w:t>
            </w:r>
          </w:p>
        </w:tc>
        <w:tc>
          <w:tcPr>
            <w:tcW w:w="771" w:type="pct"/>
            <w:tcBorders>
              <w:top w:val="nil"/>
              <w:left w:val="nil"/>
              <w:bottom w:val="single" w:sz="8" w:space="0" w:color="auto"/>
              <w:right w:val="nil"/>
            </w:tcBorders>
            <w:shd w:val="clear" w:color="auto" w:fill="auto"/>
            <w:vAlign w:val="center"/>
            <w:hideMark/>
          </w:tcPr>
          <w:p w14:paraId="1665D58A" w14:textId="521CBBB2" w:rsidR="00703FB3" w:rsidRPr="00795970" w:rsidRDefault="00703FB3" w:rsidP="00703FB3">
            <w:pPr>
              <w:spacing w:after="0"/>
              <w:jc w:val="right"/>
              <w:rPr>
                <w:sz w:val="17"/>
                <w:szCs w:val="17"/>
                <w:lang w:eastAsia="en-AU"/>
              </w:rPr>
            </w:pPr>
            <w:r w:rsidRPr="00795970">
              <w:rPr>
                <w:rFonts w:cs="Calibri"/>
                <w:sz w:val="17"/>
                <w:szCs w:val="17"/>
              </w:rPr>
              <w:t>23.85</w:t>
            </w:r>
          </w:p>
        </w:tc>
        <w:tc>
          <w:tcPr>
            <w:tcW w:w="714" w:type="pct"/>
            <w:tcBorders>
              <w:top w:val="nil"/>
              <w:left w:val="nil"/>
              <w:bottom w:val="single" w:sz="8" w:space="0" w:color="000000"/>
              <w:right w:val="nil"/>
            </w:tcBorders>
            <w:shd w:val="clear" w:color="auto" w:fill="auto"/>
            <w:vAlign w:val="center"/>
            <w:hideMark/>
          </w:tcPr>
          <w:p w14:paraId="5BBDC23C" w14:textId="0D9B3DE5" w:rsidR="00703FB3" w:rsidRPr="00795970" w:rsidRDefault="00703FB3" w:rsidP="00703FB3">
            <w:pPr>
              <w:spacing w:after="0"/>
              <w:jc w:val="right"/>
              <w:rPr>
                <w:sz w:val="17"/>
                <w:szCs w:val="17"/>
                <w:lang w:eastAsia="en-AU"/>
              </w:rPr>
            </w:pPr>
            <w:r w:rsidRPr="00795970">
              <w:rPr>
                <w:rFonts w:cs="Calibri"/>
                <w:sz w:val="17"/>
                <w:szCs w:val="17"/>
              </w:rPr>
              <w:t>27.79</w:t>
            </w:r>
          </w:p>
        </w:tc>
        <w:tc>
          <w:tcPr>
            <w:tcW w:w="631" w:type="pct"/>
            <w:tcBorders>
              <w:top w:val="nil"/>
              <w:left w:val="nil"/>
              <w:bottom w:val="single" w:sz="8" w:space="0" w:color="000000"/>
              <w:right w:val="nil"/>
            </w:tcBorders>
            <w:shd w:val="clear" w:color="auto" w:fill="auto"/>
            <w:vAlign w:val="center"/>
            <w:hideMark/>
          </w:tcPr>
          <w:p w14:paraId="19D14CFE" w14:textId="08FA1F77" w:rsidR="00703FB3" w:rsidRPr="00795970" w:rsidRDefault="00703FB3" w:rsidP="00703FB3">
            <w:pPr>
              <w:spacing w:after="0"/>
              <w:jc w:val="right"/>
              <w:rPr>
                <w:sz w:val="17"/>
                <w:szCs w:val="17"/>
                <w:lang w:eastAsia="en-AU"/>
              </w:rPr>
            </w:pPr>
            <w:r w:rsidRPr="00795970">
              <w:rPr>
                <w:rFonts w:cs="Calibri"/>
                <w:sz w:val="17"/>
                <w:szCs w:val="17"/>
              </w:rPr>
              <w:t>29.30</w:t>
            </w:r>
          </w:p>
        </w:tc>
        <w:tc>
          <w:tcPr>
            <w:tcW w:w="631" w:type="pct"/>
            <w:tcBorders>
              <w:top w:val="nil"/>
              <w:left w:val="nil"/>
              <w:bottom w:val="single" w:sz="8" w:space="0" w:color="000000"/>
              <w:right w:val="nil"/>
            </w:tcBorders>
            <w:vAlign w:val="center"/>
          </w:tcPr>
          <w:p w14:paraId="0D8373E9" w14:textId="7F848BC9" w:rsidR="00703FB3" w:rsidRPr="00795970" w:rsidRDefault="00703FB3" w:rsidP="00703FB3">
            <w:pPr>
              <w:spacing w:after="0"/>
              <w:jc w:val="right"/>
              <w:rPr>
                <w:rFonts w:cs="Calibri"/>
                <w:sz w:val="17"/>
                <w:szCs w:val="17"/>
              </w:rPr>
            </w:pPr>
            <w:r w:rsidRPr="00795970">
              <w:rPr>
                <w:rFonts w:cs="Calibri"/>
                <w:sz w:val="17"/>
                <w:szCs w:val="17"/>
              </w:rPr>
              <w:t>32.13</w:t>
            </w:r>
          </w:p>
        </w:tc>
        <w:tc>
          <w:tcPr>
            <w:tcW w:w="631" w:type="pct"/>
            <w:tcBorders>
              <w:top w:val="nil"/>
              <w:left w:val="nil"/>
              <w:bottom w:val="single" w:sz="8" w:space="0" w:color="000000"/>
              <w:right w:val="nil"/>
            </w:tcBorders>
            <w:vAlign w:val="center"/>
          </w:tcPr>
          <w:p w14:paraId="070257A3" w14:textId="0E128D94" w:rsidR="00703FB3" w:rsidRPr="00795970" w:rsidRDefault="00703FB3" w:rsidP="00703FB3">
            <w:pPr>
              <w:spacing w:after="0"/>
              <w:jc w:val="right"/>
              <w:rPr>
                <w:rFonts w:cs="Calibri"/>
                <w:sz w:val="17"/>
                <w:szCs w:val="17"/>
              </w:rPr>
            </w:pPr>
            <w:r w:rsidRPr="00795970">
              <w:rPr>
                <w:rFonts w:cs="Calibri"/>
                <w:sz w:val="17"/>
                <w:szCs w:val="17"/>
              </w:rPr>
              <w:t>36.25</w:t>
            </w:r>
          </w:p>
        </w:tc>
      </w:tr>
      <w:tr w:rsidR="00795970" w:rsidRPr="00795970" w14:paraId="61722E78" w14:textId="77777777" w:rsidTr="006723B2">
        <w:trPr>
          <w:trHeight w:val="397"/>
        </w:trPr>
        <w:tc>
          <w:tcPr>
            <w:tcW w:w="944" w:type="pct"/>
            <w:tcBorders>
              <w:top w:val="nil"/>
              <w:left w:val="nil"/>
              <w:bottom w:val="single" w:sz="8" w:space="0" w:color="auto"/>
              <w:right w:val="nil"/>
            </w:tcBorders>
            <w:shd w:val="clear" w:color="auto" w:fill="auto"/>
            <w:vAlign w:val="center"/>
            <w:hideMark/>
          </w:tcPr>
          <w:p w14:paraId="1EFC60E6" w14:textId="77777777" w:rsidR="00703FB3" w:rsidRPr="00795970" w:rsidRDefault="00703FB3" w:rsidP="00703FB3">
            <w:pPr>
              <w:spacing w:after="0"/>
              <w:rPr>
                <w:sz w:val="17"/>
                <w:szCs w:val="17"/>
                <w:lang w:eastAsia="en-AU"/>
              </w:rPr>
            </w:pPr>
            <w:r w:rsidRPr="00795970">
              <w:rPr>
                <w:sz w:val="17"/>
                <w:szCs w:val="17"/>
                <w:lang w:eastAsia="en-AU"/>
              </w:rPr>
              <w:t>Part in Comm Soc Civ</w:t>
            </w:r>
            <w:r w:rsidRPr="00795970">
              <w:rPr>
                <w:sz w:val="17"/>
                <w:szCs w:val="17"/>
              </w:rPr>
              <w:t xml:space="preserve"> ($)</w:t>
            </w:r>
          </w:p>
        </w:tc>
        <w:tc>
          <w:tcPr>
            <w:tcW w:w="678" w:type="pct"/>
            <w:tcBorders>
              <w:top w:val="nil"/>
              <w:left w:val="nil"/>
              <w:bottom w:val="single" w:sz="8" w:space="0" w:color="auto"/>
              <w:right w:val="nil"/>
            </w:tcBorders>
            <w:shd w:val="clear" w:color="auto" w:fill="auto"/>
            <w:vAlign w:val="center"/>
            <w:hideMark/>
          </w:tcPr>
          <w:p w14:paraId="531E08C8" w14:textId="2B3E3654" w:rsidR="00703FB3" w:rsidRPr="00795970" w:rsidRDefault="00703FB3" w:rsidP="00703FB3">
            <w:pPr>
              <w:spacing w:after="0"/>
              <w:jc w:val="right"/>
              <w:rPr>
                <w:sz w:val="17"/>
                <w:szCs w:val="17"/>
                <w:lang w:eastAsia="en-AU"/>
              </w:rPr>
            </w:pPr>
            <w:r w:rsidRPr="00795970">
              <w:rPr>
                <w:rFonts w:cs="Calibri"/>
                <w:sz w:val="17"/>
                <w:szCs w:val="17"/>
              </w:rPr>
              <w:t>30.57</w:t>
            </w:r>
          </w:p>
        </w:tc>
        <w:tc>
          <w:tcPr>
            <w:tcW w:w="771" w:type="pct"/>
            <w:tcBorders>
              <w:top w:val="nil"/>
              <w:left w:val="nil"/>
              <w:bottom w:val="single" w:sz="8" w:space="0" w:color="auto"/>
              <w:right w:val="nil"/>
            </w:tcBorders>
            <w:shd w:val="clear" w:color="auto" w:fill="auto"/>
            <w:vAlign w:val="center"/>
            <w:hideMark/>
          </w:tcPr>
          <w:p w14:paraId="4243C775" w14:textId="46093069" w:rsidR="00703FB3" w:rsidRPr="00795970" w:rsidRDefault="00703FB3" w:rsidP="00703FB3">
            <w:pPr>
              <w:spacing w:after="0"/>
              <w:jc w:val="right"/>
              <w:rPr>
                <w:sz w:val="17"/>
                <w:szCs w:val="17"/>
                <w:lang w:eastAsia="en-AU"/>
              </w:rPr>
            </w:pPr>
            <w:r w:rsidRPr="00795970">
              <w:rPr>
                <w:rFonts w:cs="Calibri"/>
                <w:sz w:val="17"/>
                <w:szCs w:val="17"/>
              </w:rPr>
              <w:t>24.85</w:t>
            </w:r>
          </w:p>
        </w:tc>
        <w:tc>
          <w:tcPr>
            <w:tcW w:w="714" w:type="pct"/>
            <w:tcBorders>
              <w:top w:val="nil"/>
              <w:left w:val="nil"/>
              <w:bottom w:val="single" w:sz="8" w:space="0" w:color="000000"/>
              <w:right w:val="nil"/>
            </w:tcBorders>
            <w:shd w:val="clear" w:color="auto" w:fill="auto"/>
            <w:vAlign w:val="center"/>
            <w:hideMark/>
          </w:tcPr>
          <w:p w14:paraId="3D47B570" w14:textId="48C6A14E" w:rsidR="00703FB3" w:rsidRPr="00795970" w:rsidRDefault="00703FB3" w:rsidP="00703FB3">
            <w:pPr>
              <w:spacing w:after="0"/>
              <w:jc w:val="right"/>
              <w:rPr>
                <w:sz w:val="17"/>
                <w:szCs w:val="17"/>
                <w:lang w:eastAsia="en-AU"/>
              </w:rPr>
            </w:pPr>
            <w:r w:rsidRPr="00795970">
              <w:rPr>
                <w:rFonts w:cs="Calibri"/>
                <w:sz w:val="17"/>
                <w:szCs w:val="17"/>
              </w:rPr>
              <w:t>28.14</w:t>
            </w:r>
          </w:p>
        </w:tc>
        <w:tc>
          <w:tcPr>
            <w:tcW w:w="631" w:type="pct"/>
            <w:tcBorders>
              <w:top w:val="nil"/>
              <w:left w:val="nil"/>
              <w:bottom w:val="single" w:sz="8" w:space="0" w:color="000000"/>
              <w:right w:val="nil"/>
            </w:tcBorders>
            <w:shd w:val="clear" w:color="auto" w:fill="auto"/>
            <w:vAlign w:val="center"/>
            <w:hideMark/>
          </w:tcPr>
          <w:p w14:paraId="03084CAD" w14:textId="54ABE54E" w:rsidR="00703FB3" w:rsidRPr="00795970" w:rsidRDefault="00703FB3" w:rsidP="00703FB3">
            <w:pPr>
              <w:spacing w:after="0"/>
              <w:jc w:val="right"/>
              <w:rPr>
                <w:sz w:val="17"/>
                <w:szCs w:val="17"/>
                <w:lang w:eastAsia="en-AU"/>
              </w:rPr>
            </w:pPr>
            <w:r w:rsidRPr="00795970">
              <w:rPr>
                <w:rFonts w:cs="Calibri"/>
                <w:sz w:val="17"/>
                <w:szCs w:val="17"/>
              </w:rPr>
              <w:t>29.99</w:t>
            </w:r>
          </w:p>
        </w:tc>
        <w:tc>
          <w:tcPr>
            <w:tcW w:w="631" w:type="pct"/>
            <w:tcBorders>
              <w:top w:val="nil"/>
              <w:left w:val="nil"/>
              <w:bottom w:val="single" w:sz="8" w:space="0" w:color="000000"/>
              <w:right w:val="nil"/>
            </w:tcBorders>
            <w:vAlign w:val="center"/>
          </w:tcPr>
          <w:p w14:paraId="70724B28" w14:textId="182A532B" w:rsidR="00703FB3" w:rsidRPr="00795970" w:rsidRDefault="00703FB3" w:rsidP="00703FB3">
            <w:pPr>
              <w:spacing w:after="0"/>
              <w:jc w:val="right"/>
              <w:rPr>
                <w:rFonts w:cs="Calibri"/>
                <w:sz w:val="17"/>
                <w:szCs w:val="17"/>
              </w:rPr>
            </w:pPr>
            <w:r w:rsidRPr="00795970">
              <w:rPr>
                <w:rFonts w:cs="Calibri"/>
                <w:sz w:val="17"/>
                <w:szCs w:val="17"/>
              </w:rPr>
              <w:t>33.43</w:t>
            </w:r>
          </w:p>
        </w:tc>
        <w:tc>
          <w:tcPr>
            <w:tcW w:w="631" w:type="pct"/>
            <w:tcBorders>
              <w:top w:val="nil"/>
              <w:left w:val="nil"/>
              <w:bottom w:val="single" w:sz="8" w:space="0" w:color="000000"/>
              <w:right w:val="nil"/>
            </w:tcBorders>
            <w:vAlign w:val="center"/>
          </w:tcPr>
          <w:p w14:paraId="6BBA3438" w14:textId="711E890F" w:rsidR="00703FB3" w:rsidRPr="00795970" w:rsidRDefault="00703FB3" w:rsidP="00703FB3">
            <w:pPr>
              <w:spacing w:after="0"/>
              <w:jc w:val="right"/>
              <w:rPr>
                <w:rFonts w:cs="Calibri"/>
                <w:sz w:val="17"/>
                <w:szCs w:val="17"/>
              </w:rPr>
            </w:pPr>
            <w:r w:rsidRPr="00795970">
              <w:rPr>
                <w:rFonts w:cs="Calibri"/>
                <w:sz w:val="17"/>
                <w:szCs w:val="17"/>
              </w:rPr>
              <w:t>36.25</w:t>
            </w:r>
          </w:p>
        </w:tc>
      </w:tr>
      <w:tr w:rsidR="00795970" w:rsidRPr="00795970" w14:paraId="0E605591" w14:textId="77777777" w:rsidTr="006723B2">
        <w:trPr>
          <w:trHeight w:val="397"/>
        </w:trPr>
        <w:tc>
          <w:tcPr>
            <w:tcW w:w="944" w:type="pct"/>
            <w:tcBorders>
              <w:top w:val="nil"/>
              <w:left w:val="nil"/>
              <w:bottom w:val="single" w:sz="8" w:space="0" w:color="auto"/>
              <w:right w:val="nil"/>
            </w:tcBorders>
            <w:shd w:val="clear" w:color="auto" w:fill="auto"/>
            <w:vAlign w:val="center"/>
            <w:hideMark/>
          </w:tcPr>
          <w:p w14:paraId="746DA19C" w14:textId="77777777" w:rsidR="00703FB3" w:rsidRPr="00795970" w:rsidRDefault="00703FB3" w:rsidP="00703FB3">
            <w:pPr>
              <w:spacing w:after="0"/>
              <w:rPr>
                <w:sz w:val="17"/>
                <w:szCs w:val="17"/>
                <w:lang w:eastAsia="en-AU"/>
              </w:rPr>
            </w:pPr>
            <w:r w:rsidRPr="00795970">
              <w:rPr>
                <w:sz w:val="17"/>
                <w:szCs w:val="17"/>
                <w:lang w:eastAsia="en-AU"/>
              </w:rPr>
              <w:t>SIL</w:t>
            </w:r>
            <w:r w:rsidRPr="00795970">
              <w:rPr>
                <w:sz w:val="17"/>
                <w:szCs w:val="17"/>
              </w:rPr>
              <w:t xml:space="preserve"> ($)</w:t>
            </w:r>
          </w:p>
        </w:tc>
        <w:tc>
          <w:tcPr>
            <w:tcW w:w="678" w:type="pct"/>
            <w:tcBorders>
              <w:top w:val="nil"/>
              <w:left w:val="nil"/>
              <w:bottom w:val="single" w:sz="8" w:space="0" w:color="auto"/>
              <w:right w:val="nil"/>
            </w:tcBorders>
            <w:shd w:val="clear" w:color="auto" w:fill="auto"/>
            <w:vAlign w:val="center"/>
            <w:hideMark/>
          </w:tcPr>
          <w:p w14:paraId="2CDDCCB8" w14:textId="65F0A7C1" w:rsidR="00703FB3" w:rsidRPr="00795970" w:rsidRDefault="00703FB3" w:rsidP="00703FB3">
            <w:pPr>
              <w:spacing w:after="0"/>
              <w:jc w:val="right"/>
              <w:rPr>
                <w:sz w:val="17"/>
                <w:szCs w:val="17"/>
                <w:lang w:eastAsia="en-AU"/>
              </w:rPr>
            </w:pPr>
            <w:r w:rsidRPr="00795970">
              <w:rPr>
                <w:rFonts w:cs="Calibri"/>
                <w:sz w:val="17"/>
                <w:szCs w:val="17"/>
              </w:rPr>
              <w:t>31.09</w:t>
            </w:r>
          </w:p>
        </w:tc>
        <w:tc>
          <w:tcPr>
            <w:tcW w:w="771" w:type="pct"/>
            <w:tcBorders>
              <w:top w:val="nil"/>
              <w:left w:val="nil"/>
              <w:bottom w:val="single" w:sz="8" w:space="0" w:color="auto"/>
              <w:right w:val="nil"/>
            </w:tcBorders>
            <w:shd w:val="clear" w:color="auto" w:fill="auto"/>
            <w:vAlign w:val="center"/>
            <w:hideMark/>
          </w:tcPr>
          <w:p w14:paraId="540369D0" w14:textId="7EC12139" w:rsidR="00703FB3" w:rsidRPr="00795970" w:rsidRDefault="00703FB3" w:rsidP="00703FB3">
            <w:pPr>
              <w:spacing w:after="0"/>
              <w:jc w:val="right"/>
              <w:rPr>
                <w:sz w:val="17"/>
                <w:szCs w:val="17"/>
                <w:lang w:eastAsia="en-AU"/>
              </w:rPr>
            </w:pPr>
            <w:r w:rsidRPr="00795970">
              <w:rPr>
                <w:rFonts w:cs="Calibri"/>
                <w:sz w:val="17"/>
                <w:szCs w:val="17"/>
              </w:rPr>
              <w:t>27.16</w:t>
            </w:r>
          </w:p>
        </w:tc>
        <w:tc>
          <w:tcPr>
            <w:tcW w:w="714" w:type="pct"/>
            <w:tcBorders>
              <w:top w:val="nil"/>
              <w:left w:val="nil"/>
              <w:bottom w:val="single" w:sz="8" w:space="0" w:color="000000"/>
              <w:right w:val="nil"/>
            </w:tcBorders>
            <w:shd w:val="clear" w:color="auto" w:fill="auto"/>
            <w:vAlign w:val="center"/>
            <w:hideMark/>
          </w:tcPr>
          <w:p w14:paraId="21FF2888" w14:textId="5F537DD2" w:rsidR="00703FB3" w:rsidRPr="00795970" w:rsidRDefault="00703FB3" w:rsidP="00703FB3">
            <w:pPr>
              <w:spacing w:after="0"/>
              <w:jc w:val="right"/>
              <w:rPr>
                <w:sz w:val="17"/>
                <w:szCs w:val="17"/>
                <w:lang w:eastAsia="en-AU"/>
              </w:rPr>
            </w:pPr>
            <w:r w:rsidRPr="00795970">
              <w:rPr>
                <w:rFonts w:cs="Calibri"/>
                <w:sz w:val="17"/>
                <w:szCs w:val="17"/>
              </w:rPr>
              <w:t>29.25</w:t>
            </w:r>
          </w:p>
        </w:tc>
        <w:tc>
          <w:tcPr>
            <w:tcW w:w="631" w:type="pct"/>
            <w:tcBorders>
              <w:top w:val="nil"/>
              <w:left w:val="nil"/>
              <w:bottom w:val="single" w:sz="8" w:space="0" w:color="000000"/>
              <w:right w:val="nil"/>
            </w:tcBorders>
            <w:shd w:val="clear" w:color="auto" w:fill="auto"/>
            <w:vAlign w:val="center"/>
            <w:hideMark/>
          </w:tcPr>
          <w:p w14:paraId="54C2A652" w14:textId="54118F93" w:rsidR="00703FB3" w:rsidRPr="00795970" w:rsidRDefault="00703FB3" w:rsidP="00703FB3">
            <w:pPr>
              <w:spacing w:after="0"/>
              <w:jc w:val="right"/>
              <w:rPr>
                <w:sz w:val="17"/>
                <w:szCs w:val="17"/>
                <w:lang w:eastAsia="en-AU"/>
              </w:rPr>
            </w:pPr>
            <w:r w:rsidRPr="00795970">
              <w:rPr>
                <w:rFonts w:cs="Calibri"/>
                <w:sz w:val="17"/>
                <w:szCs w:val="17"/>
              </w:rPr>
              <w:t>30.62</w:t>
            </w:r>
          </w:p>
        </w:tc>
        <w:tc>
          <w:tcPr>
            <w:tcW w:w="631" w:type="pct"/>
            <w:tcBorders>
              <w:top w:val="nil"/>
              <w:left w:val="nil"/>
              <w:bottom w:val="single" w:sz="8" w:space="0" w:color="000000"/>
              <w:right w:val="nil"/>
            </w:tcBorders>
            <w:vAlign w:val="center"/>
          </w:tcPr>
          <w:p w14:paraId="4A738B7A" w14:textId="425CB821" w:rsidR="00703FB3" w:rsidRPr="00795970" w:rsidRDefault="00703FB3" w:rsidP="00703FB3">
            <w:pPr>
              <w:spacing w:after="0"/>
              <w:jc w:val="right"/>
              <w:rPr>
                <w:rFonts w:cs="Calibri"/>
                <w:sz w:val="17"/>
                <w:szCs w:val="17"/>
              </w:rPr>
            </w:pPr>
            <w:r w:rsidRPr="00795970">
              <w:rPr>
                <w:rFonts w:cs="Calibri"/>
                <w:sz w:val="17"/>
                <w:szCs w:val="17"/>
              </w:rPr>
              <w:t>32.38</w:t>
            </w:r>
          </w:p>
        </w:tc>
        <w:tc>
          <w:tcPr>
            <w:tcW w:w="631" w:type="pct"/>
            <w:tcBorders>
              <w:top w:val="nil"/>
              <w:left w:val="nil"/>
              <w:bottom w:val="single" w:sz="8" w:space="0" w:color="000000"/>
              <w:right w:val="nil"/>
            </w:tcBorders>
            <w:vAlign w:val="center"/>
          </w:tcPr>
          <w:p w14:paraId="4DBAB28B" w14:textId="686A5037" w:rsidR="00703FB3" w:rsidRPr="00795970" w:rsidRDefault="00703FB3" w:rsidP="00703FB3">
            <w:pPr>
              <w:spacing w:after="0"/>
              <w:jc w:val="right"/>
              <w:rPr>
                <w:rFonts w:cs="Calibri"/>
                <w:sz w:val="17"/>
                <w:szCs w:val="17"/>
              </w:rPr>
            </w:pPr>
            <w:r w:rsidRPr="00795970">
              <w:rPr>
                <w:rFonts w:cs="Calibri"/>
                <w:sz w:val="17"/>
                <w:szCs w:val="17"/>
              </w:rPr>
              <w:t>34.93</w:t>
            </w:r>
          </w:p>
        </w:tc>
      </w:tr>
      <w:tr w:rsidR="00795970" w:rsidRPr="00795970" w14:paraId="4BEA15E1" w14:textId="77777777" w:rsidTr="006723B2">
        <w:trPr>
          <w:trHeight w:val="397"/>
        </w:trPr>
        <w:tc>
          <w:tcPr>
            <w:tcW w:w="944" w:type="pct"/>
            <w:tcBorders>
              <w:top w:val="nil"/>
              <w:left w:val="nil"/>
              <w:bottom w:val="single" w:sz="8" w:space="0" w:color="auto"/>
              <w:right w:val="nil"/>
            </w:tcBorders>
            <w:shd w:val="clear" w:color="auto" w:fill="auto"/>
            <w:vAlign w:val="center"/>
            <w:hideMark/>
          </w:tcPr>
          <w:p w14:paraId="20BF51B4" w14:textId="77777777" w:rsidR="00703FB3" w:rsidRPr="00795970" w:rsidRDefault="00703FB3" w:rsidP="00703FB3">
            <w:pPr>
              <w:spacing w:after="0"/>
              <w:rPr>
                <w:sz w:val="17"/>
                <w:szCs w:val="17"/>
                <w:lang w:eastAsia="en-AU"/>
              </w:rPr>
            </w:pPr>
            <w:r w:rsidRPr="00795970">
              <w:rPr>
                <w:sz w:val="17"/>
                <w:szCs w:val="17"/>
                <w:lang w:eastAsia="en-AU"/>
              </w:rPr>
              <w:t>Employment</w:t>
            </w:r>
            <w:r w:rsidRPr="00795970">
              <w:rPr>
                <w:sz w:val="17"/>
                <w:szCs w:val="17"/>
              </w:rPr>
              <w:t xml:space="preserve"> ($)</w:t>
            </w:r>
          </w:p>
        </w:tc>
        <w:tc>
          <w:tcPr>
            <w:tcW w:w="678" w:type="pct"/>
            <w:tcBorders>
              <w:top w:val="nil"/>
              <w:left w:val="nil"/>
              <w:bottom w:val="single" w:sz="8" w:space="0" w:color="auto"/>
              <w:right w:val="nil"/>
            </w:tcBorders>
            <w:shd w:val="clear" w:color="auto" w:fill="auto"/>
            <w:vAlign w:val="center"/>
            <w:hideMark/>
          </w:tcPr>
          <w:p w14:paraId="66AE1871" w14:textId="7DD3D00A" w:rsidR="00703FB3" w:rsidRPr="00795970" w:rsidRDefault="00703FB3" w:rsidP="00703FB3">
            <w:pPr>
              <w:spacing w:after="0"/>
              <w:jc w:val="right"/>
              <w:rPr>
                <w:sz w:val="17"/>
                <w:szCs w:val="17"/>
                <w:lang w:eastAsia="en-AU"/>
              </w:rPr>
            </w:pPr>
            <w:r w:rsidRPr="00795970">
              <w:rPr>
                <w:rFonts w:cs="Calibri"/>
                <w:sz w:val="17"/>
                <w:szCs w:val="17"/>
              </w:rPr>
              <w:t>30.43</w:t>
            </w:r>
          </w:p>
        </w:tc>
        <w:tc>
          <w:tcPr>
            <w:tcW w:w="771" w:type="pct"/>
            <w:tcBorders>
              <w:top w:val="nil"/>
              <w:left w:val="nil"/>
              <w:bottom w:val="single" w:sz="8" w:space="0" w:color="auto"/>
              <w:right w:val="nil"/>
            </w:tcBorders>
            <w:shd w:val="clear" w:color="auto" w:fill="auto"/>
            <w:vAlign w:val="center"/>
            <w:hideMark/>
          </w:tcPr>
          <w:p w14:paraId="3FEC8DC7" w14:textId="4E72840C" w:rsidR="00703FB3" w:rsidRPr="00795970" w:rsidRDefault="00703FB3" w:rsidP="00703FB3">
            <w:pPr>
              <w:spacing w:after="0"/>
              <w:jc w:val="right"/>
              <w:rPr>
                <w:sz w:val="17"/>
                <w:szCs w:val="17"/>
                <w:lang w:eastAsia="en-AU"/>
              </w:rPr>
            </w:pPr>
            <w:r w:rsidRPr="00795970">
              <w:rPr>
                <w:rFonts w:cs="Calibri"/>
                <w:sz w:val="17"/>
                <w:szCs w:val="17"/>
              </w:rPr>
              <w:t>23.69</w:t>
            </w:r>
          </w:p>
        </w:tc>
        <w:tc>
          <w:tcPr>
            <w:tcW w:w="714" w:type="pct"/>
            <w:tcBorders>
              <w:top w:val="nil"/>
              <w:left w:val="nil"/>
              <w:bottom w:val="single" w:sz="8" w:space="0" w:color="000000"/>
              <w:right w:val="nil"/>
            </w:tcBorders>
            <w:shd w:val="clear" w:color="auto" w:fill="auto"/>
            <w:vAlign w:val="center"/>
            <w:hideMark/>
          </w:tcPr>
          <w:p w14:paraId="7107E641" w14:textId="3A8B1228" w:rsidR="00703FB3" w:rsidRPr="00795970" w:rsidRDefault="00703FB3" w:rsidP="00703FB3">
            <w:pPr>
              <w:spacing w:after="0"/>
              <w:jc w:val="right"/>
              <w:rPr>
                <w:sz w:val="17"/>
                <w:szCs w:val="17"/>
                <w:lang w:eastAsia="en-AU"/>
              </w:rPr>
            </w:pPr>
            <w:r w:rsidRPr="00795970">
              <w:rPr>
                <w:rFonts w:cs="Calibri"/>
                <w:sz w:val="17"/>
                <w:szCs w:val="17"/>
              </w:rPr>
              <w:t>26.48</w:t>
            </w:r>
          </w:p>
        </w:tc>
        <w:tc>
          <w:tcPr>
            <w:tcW w:w="631" w:type="pct"/>
            <w:tcBorders>
              <w:top w:val="nil"/>
              <w:left w:val="nil"/>
              <w:bottom w:val="single" w:sz="8" w:space="0" w:color="000000"/>
              <w:right w:val="nil"/>
            </w:tcBorders>
            <w:shd w:val="clear" w:color="auto" w:fill="auto"/>
            <w:vAlign w:val="center"/>
            <w:hideMark/>
          </w:tcPr>
          <w:p w14:paraId="57193915" w14:textId="4C02F186" w:rsidR="00703FB3" w:rsidRPr="00795970" w:rsidRDefault="00703FB3" w:rsidP="00703FB3">
            <w:pPr>
              <w:spacing w:after="0"/>
              <w:jc w:val="right"/>
              <w:rPr>
                <w:sz w:val="17"/>
                <w:szCs w:val="17"/>
                <w:lang w:eastAsia="en-AU"/>
              </w:rPr>
            </w:pPr>
            <w:r w:rsidRPr="00795970">
              <w:rPr>
                <w:rFonts w:cs="Calibri"/>
                <w:sz w:val="17"/>
                <w:szCs w:val="17"/>
              </w:rPr>
              <w:t>29.60</w:t>
            </w:r>
          </w:p>
        </w:tc>
        <w:tc>
          <w:tcPr>
            <w:tcW w:w="631" w:type="pct"/>
            <w:tcBorders>
              <w:top w:val="nil"/>
              <w:left w:val="nil"/>
              <w:bottom w:val="single" w:sz="8" w:space="0" w:color="000000"/>
              <w:right w:val="nil"/>
            </w:tcBorders>
            <w:vAlign w:val="center"/>
          </w:tcPr>
          <w:p w14:paraId="7DAFC300" w14:textId="3FA54879" w:rsidR="00703FB3" w:rsidRPr="00795970" w:rsidRDefault="00703FB3" w:rsidP="00703FB3">
            <w:pPr>
              <w:spacing w:after="0"/>
              <w:jc w:val="right"/>
              <w:rPr>
                <w:rFonts w:cs="Calibri"/>
                <w:sz w:val="17"/>
                <w:szCs w:val="17"/>
              </w:rPr>
            </w:pPr>
            <w:r w:rsidRPr="00795970">
              <w:rPr>
                <w:rFonts w:cs="Calibri"/>
                <w:sz w:val="17"/>
                <w:szCs w:val="17"/>
              </w:rPr>
              <w:t>32.91</w:t>
            </w:r>
          </w:p>
        </w:tc>
        <w:tc>
          <w:tcPr>
            <w:tcW w:w="631" w:type="pct"/>
            <w:tcBorders>
              <w:top w:val="nil"/>
              <w:left w:val="nil"/>
              <w:bottom w:val="single" w:sz="8" w:space="0" w:color="000000"/>
              <w:right w:val="nil"/>
            </w:tcBorders>
            <w:vAlign w:val="center"/>
          </w:tcPr>
          <w:p w14:paraId="5AD8D82D" w14:textId="45CFD874" w:rsidR="00703FB3" w:rsidRPr="00795970" w:rsidRDefault="00703FB3" w:rsidP="00703FB3">
            <w:pPr>
              <w:spacing w:after="0"/>
              <w:jc w:val="right"/>
              <w:rPr>
                <w:rFonts w:cs="Calibri"/>
                <w:sz w:val="17"/>
                <w:szCs w:val="17"/>
              </w:rPr>
            </w:pPr>
            <w:r w:rsidRPr="00795970">
              <w:rPr>
                <w:rFonts w:cs="Calibri"/>
                <w:sz w:val="17"/>
                <w:szCs w:val="17"/>
              </w:rPr>
              <w:t>36.81</w:t>
            </w:r>
          </w:p>
        </w:tc>
      </w:tr>
      <w:tr w:rsidR="00795970" w:rsidRPr="00795970" w14:paraId="2532C586" w14:textId="77777777" w:rsidTr="006723B2">
        <w:trPr>
          <w:trHeight w:val="397"/>
        </w:trPr>
        <w:tc>
          <w:tcPr>
            <w:tcW w:w="944" w:type="pct"/>
            <w:tcBorders>
              <w:top w:val="nil"/>
              <w:left w:val="nil"/>
              <w:bottom w:val="single" w:sz="8" w:space="0" w:color="auto"/>
              <w:right w:val="nil"/>
            </w:tcBorders>
            <w:shd w:val="clear" w:color="auto" w:fill="auto"/>
            <w:vAlign w:val="center"/>
            <w:hideMark/>
          </w:tcPr>
          <w:p w14:paraId="6E564947" w14:textId="77777777" w:rsidR="00703FB3" w:rsidRPr="00795970" w:rsidRDefault="00703FB3" w:rsidP="00703FB3">
            <w:pPr>
              <w:spacing w:after="0"/>
              <w:rPr>
                <w:sz w:val="17"/>
                <w:szCs w:val="17"/>
                <w:lang w:eastAsia="en-AU"/>
              </w:rPr>
            </w:pPr>
            <w:r w:rsidRPr="00795970">
              <w:rPr>
                <w:sz w:val="17"/>
                <w:szCs w:val="17"/>
                <w:lang w:eastAsia="en-AU"/>
              </w:rPr>
              <w:t>Groups</w:t>
            </w:r>
            <w:r w:rsidRPr="00795970">
              <w:rPr>
                <w:sz w:val="17"/>
                <w:szCs w:val="17"/>
              </w:rPr>
              <w:t xml:space="preserve"> ($)</w:t>
            </w:r>
          </w:p>
        </w:tc>
        <w:tc>
          <w:tcPr>
            <w:tcW w:w="678" w:type="pct"/>
            <w:tcBorders>
              <w:top w:val="nil"/>
              <w:left w:val="nil"/>
              <w:bottom w:val="single" w:sz="8" w:space="0" w:color="auto"/>
              <w:right w:val="nil"/>
            </w:tcBorders>
            <w:shd w:val="clear" w:color="auto" w:fill="auto"/>
            <w:vAlign w:val="center"/>
            <w:hideMark/>
          </w:tcPr>
          <w:p w14:paraId="7F462240" w14:textId="6F69163F" w:rsidR="00703FB3" w:rsidRPr="00795970" w:rsidRDefault="00703FB3" w:rsidP="00703FB3">
            <w:pPr>
              <w:spacing w:after="0"/>
              <w:jc w:val="right"/>
              <w:rPr>
                <w:sz w:val="17"/>
                <w:szCs w:val="17"/>
                <w:lang w:eastAsia="en-AU"/>
              </w:rPr>
            </w:pPr>
            <w:r w:rsidRPr="00795970">
              <w:rPr>
                <w:rFonts w:cs="Calibri"/>
                <w:sz w:val="17"/>
                <w:szCs w:val="17"/>
              </w:rPr>
              <w:t>31.18</w:t>
            </w:r>
          </w:p>
        </w:tc>
        <w:tc>
          <w:tcPr>
            <w:tcW w:w="771" w:type="pct"/>
            <w:tcBorders>
              <w:top w:val="nil"/>
              <w:left w:val="nil"/>
              <w:bottom w:val="single" w:sz="8" w:space="0" w:color="auto"/>
              <w:right w:val="nil"/>
            </w:tcBorders>
            <w:shd w:val="clear" w:color="auto" w:fill="auto"/>
            <w:vAlign w:val="center"/>
            <w:hideMark/>
          </w:tcPr>
          <w:p w14:paraId="409CDC06" w14:textId="4FFCF6FC" w:rsidR="00703FB3" w:rsidRPr="00795970" w:rsidRDefault="00703FB3" w:rsidP="00703FB3">
            <w:pPr>
              <w:spacing w:after="0"/>
              <w:jc w:val="right"/>
              <w:rPr>
                <w:sz w:val="17"/>
                <w:szCs w:val="17"/>
                <w:lang w:eastAsia="en-AU"/>
              </w:rPr>
            </w:pPr>
            <w:r w:rsidRPr="00795970">
              <w:rPr>
                <w:rFonts w:cs="Calibri"/>
                <w:sz w:val="17"/>
                <w:szCs w:val="17"/>
              </w:rPr>
              <w:t>26.48</w:t>
            </w:r>
          </w:p>
        </w:tc>
        <w:tc>
          <w:tcPr>
            <w:tcW w:w="714" w:type="pct"/>
            <w:tcBorders>
              <w:top w:val="nil"/>
              <w:left w:val="nil"/>
              <w:bottom w:val="single" w:sz="8" w:space="0" w:color="000000"/>
              <w:right w:val="nil"/>
            </w:tcBorders>
            <w:shd w:val="clear" w:color="auto" w:fill="auto"/>
            <w:vAlign w:val="center"/>
            <w:hideMark/>
          </w:tcPr>
          <w:p w14:paraId="5CB1A5E0" w14:textId="17500A6D" w:rsidR="00703FB3" w:rsidRPr="00795970" w:rsidRDefault="00703FB3" w:rsidP="00703FB3">
            <w:pPr>
              <w:spacing w:after="0"/>
              <w:jc w:val="right"/>
              <w:rPr>
                <w:sz w:val="17"/>
                <w:szCs w:val="17"/>
                <w:lang w:eastAsia="en-AU"/>
              </w:rPr>
            </w:pPr>
            <w:r w:rsidRPr="00795970">
              <w:rPr>
                <w:rFonts w:cs="Calibri"/>
                <w:sz w:val="17"/>
                <w:szCs w:val="17"/>
              </w:rPr>
              <w:t>29.06</w:t>
            </w:r>
          </w:p>
        </w:tc>
        <w:tc>
          <w:tcPr>
            <w:tcW w:w="631" w:type="pct"/>
            <w:tcBorders>
              <w:top w:val="nil"/>
              <w:left w:val="nil"/>
              <w:bottom w:val="single" w:sz="8" w:space="0" w:color="000000"/>
              <w:right w:val="nil"/>
            </w:tcBorders>
            <w:shd w:val="clear" w:color="auto" w:fill="auto"/>
            <w:vAlign w:val="center"/>
            <w:hideMark/>
          </w:tcPr>
          <w:p w14:paraId="26355818" w14:textId="04DAD5A5" w:rsidR="00703FB3" w:rsidRPr="00795970" w:rsidRDefault="00703FB3" w:rsidP="00703FB3">
            <w:pPr>
              <w:spacing w:after="0"/>
              <w:jc w:val="right"/>
              <w:rPr>
                <w:sz w:val="17"/>
                <w:szCs w:val="17"/>
                <w:lang w:eastAsia="en-AU"/>
              </w:rPr>
            </w:pPr>
            <w:r w:rsidRPr="00795970">
              <w:rPr>
                <w:rFonts w:cs="Calibri"/>
                <w:sz w:val="17"/>
                <w:szCs w:val="17"/>
              </w:rPr>
              <w:t>31.10</w:t>
            </w:r>
          </w:p>
        </w:tc>
        <w:tc>
          <w:tcPr>
            <w:tcW w:w="631" w:type="pct"/>
            <w:tcBorders>
              <w:top w:val="nil"/>
              <w:left w:val="nil"/>
              <w:bottom w:val="single" w:sz="8" w:space="0" w:color="000000"/>
              <w:right w:val="nil"/>
            </w:tcBorders>
            <w:vAlign w:val="center"/>
          </w:tcPr>
          <w:p w14:paraId="678162C3" w14:textId="5CE8F23C" w:rsidR="00703FB3" w:rsidRPr="00795970" w:rsidRDefault="00703FB3" w:rsidP="00703FB3">
            <w:pPr>
              <w:spacing w:after="0"/>
              <w:jc w:val="right"/>
              <w:rPr>
                <w:rFonts w:cs="Calibri"/>
                <w:sz w:val="17"/>
                <w:szCs w:val="17"/>
              </w:rPr>
            </w:pPr>
            <w:r w:rsidRPr="00795970">
              <w:rPr>
                <w:rFonts w:cs="Calibri"/>
                <w:sz w:val="17"/>
                <w:szCs w:val="17"/>
              </w:rPr>
              <w:t>33.36</w:t>
            </w:r>
          </w:p>
        </w:tc>
        <w:tc>
          <w:tcPr>
            <w:tcW w:w="631" w:type="pct"/>
            <w:tcBorders>
              <w:top w:val="nil"/>
              <w:left w:val="nil"/>
              <w:bottom w:val="single" w:sz="8" w:space="0" w:color="000000"/>
              <w:right w:val="nil"/>
            </w:tcBorders>
            <w:vAlign w:val="center"/>
          </w:tcPr>
          <w:p w14:paraId="69B6CF12" w14:textId="2B719D2E" w:rsidR="00703FB3" w:rsidRPr="00795970" w:rsidRDefault="00703FB3" w:rsidP="00703FB3">
            <w:pPr>
              <w:spacing w:after="0"/>
              <w:jc w:val="right"/>
              <w:rPr>
                <w:rFonts w:cs="Calibri"/>
                <w:sz w:val="17"/>
                <w:szCs w:val="17"/>
              </w:rPr>
            </w:pPr>
            <w:r w:rsidRPr="00795970">
              <w:rPr>
                <w:rFonts w:cs="Calibri"/>
                <w:sz w:val="17"/>
                <w:szCs w:val="17"/>
              </w:rPr>
              <w:t>35.42</w:t>
            </w:r>
          </w:p>
        </w:tc>
      </w:tr>
    </w:tbl>
    <w:p w14:paraId="6A029525" w14:textId="77777777" w:rsidR="00263E2E" w:rsidRPr="00795970" w:rsidRDefault="00A60141" w:rsidP="00263E2E">
      <w:pPr>
        <w:widowControl w:val="0"/>
        <w:spacing w:before="240"/>
      </w:pPr>
      <w:r w:rsidRPr="00795970">
        <w:t xml:space="preserve">The average </w:t>
      </w:r>
      <w:r w:rsidR="005A50FD" w:rsidRPr="00795970">
        <w:t xml:space="preserve">base rate of pay for DSWs was also </w:t>
      </w:r>
      <w:r w:rsidR="00E30C43" w:rsidRPr="00795970">
        <w:t>varied</w:t>
      </w:r>
      <w:r w:rsidRPr="00795970">
        <w:t xml:space="preserve"> by </w:t>
      </w:r>
      <w:r w:rsidR="005A50FD" w:rsidRPr="00795970">
        <w:t xml:space="preserve">service providers’ </w:t>
      </w:r>
      <w:r w:rsidRPr="00795970">
        <w:t>geographical location</w:t>
      </w:r>
      <w:r w:rsidR="005A50FD" w:rsidRPr="00795970">
        <w:t xml:space="preserve">. </w:t>
      </w:r>
      <w:r w:rsidR="00224671" w:rsidRPr="00795970">
        <w:t xml:space="preserve">Organisations primarily operating in </w:t>
      </w:r>
      <w:r w:rsidR="000215E6" w:rsidRPr="00795970">
        <w:t xml:space="preserve">the </w:t>
      </w:r>
      <w:r w:rsidR="00224671" w:rsidRPr="00795970">
        <w:t>Australian Capital Terr</w:t>
      </w:r>
      <w:r w:rsidR="00EF73F4" w:rsidRPr="00795970">
        <w:t>itory</w:t>
      </w:r>
      <w:r w:rsidR="004F2BCA" w:rsidRPr="00795970">
        <w:t>, Northern Territory</w:t>
      </w:r>
      <w:r w:rsidR="001301BE" w:rsidRPr="00795970">
        <w:t xml:space="preserve"> and</w:t>
      </w:r>
      <w:r w:rsidR="004F2BCA" w:rsidRPr="00795970">
        <w:t xml:space="preserve"> Tasmania</w:t>
      </w:r>
      <w:r w:rsidR="00BD4D78" w:rsidRPr="00795970">
        <w:t xml:space="preserve">, all </w:t>
      </w:r>
      <w:r w:rsidR="00EF3A96" w:rsidRPr="00795970">
        <w:t xml:space="preserve">reported </w:t>
      </w:r>
      <w:r w:rsidR="00BD4D78" w:rsidRPr="00795970">
        <w:t xml:space="preserve">base rates of pay for DSWs </w:t>
      </w:r>
      <w:r w:rsidR="00EF3A96" w:rsidRPr="00795970">
        <w:t xml:space="preserve">higher than the national average. </w:t>
      </w:r>
      <w:r w:rsidR="006922F8" w:rsidRPr="00795970">
        <w:t>As seen in</w:t>
      </w:r>
    </w:p>
    <w:p w14:paraId="7685E7EA" w14:textId="00208DB4" w:rsidR="002163C0" w:rsidRPr="00795970" w:rsidRDefault="005220C2" w:rsidP="00263E2E">
      <w:pPr>
        <w:widowControl w:val="0"/>
        <w:spacing w:before="240"/>
      </w:pPr>
      <w:r w:rsidRPr="00795970">
        <w:fldChar w:fldCharType="begin"/>
      </w:r>
      <w:r w:rsidRPr="00795970">
        <w:instrText xml:space="preserve"> REF _Ref97239952 \r \h </w:instrText>
      </w:r>
      <w:r w:rsidRPr="00795970">
        <w:fldChar w:fldCharType="separate"/>
      </w:r>
      <w:r w:rsidR="001A314A" w:rsidRPr="00795970">
        <w:t>Table 3.6</w:t>
      </w:r>
      <w:r w:rsidRPr="00795970">
        <w:fldChar w:fldCharType="end"/>
      </w:r>
      <w:r w:rsidR="006922F8" w:rsidRPr="00795970">
        <w:t>,</w:t>
      </w:r>
      <w:r w:rsidR="00672F9D" w:rsidRPr="00795970">
        <w:t xml:space="preserve"> </w:t>
      </w:r>
      <w:r w:rsidR="00356D24" w:rsidRPr="00795970">
        <w:t xml:space="preserve">service providers operating in South Australia as their primary </w:t>
      </w:r>
      <w:r w:rsidR="00824719" w:rsidRPr="00795970">
        <w:t xml:space="preserve">state </w:t>
      </w:r>
      <w:r w:rsidR="00356D24" w:rsidRPr="00795970">
        <w:t xml:space="preserve">jurisdiction </w:t>
      </w:r>
      <w:r w:rsidR="006F2E55" w:rsidRPr="00795970">
        <w:t>of operation</w:t>
      </w:r>
      <w:r w:rsidR="00356D24" w:rsidRPr="00795970">
        <w:t xml:space="preserve"> </w:t>
      </w:r>
      <w:r w:rsidR="00E96EF6" w:rsidRPr="00795970">
        <w:t xml:space="preserve">had </w:t>
      </w:r>
      <w:r w:rsidR="00356D24" w:rsidRPr="00795970">
        <w:t xml:space="preserve">the lowest </w:t>
      </w:r>
      <w:r w:rsidR="006922F8" w:rsidRPr="00795970">
        <w:t>average DSW base rate of pay at $30.03</w:t>
      </w:r>
      <w:r w:rsidR="0053667D" w:rsidRPr="00795970">
        <w:t>.</w:t>
      </w:r>
    </w:p>
    <w:p w14:paraId="4B0A6FA9" w14:textId="39044C55" w:rsidR="005A7EB3" w:rsidRPr="00795970" w:rsidRDefault="00F42095" w:rsidP="00263E2E">
      <w:pPr>
        <w:pStyle w:val="CaptionTable"/>
        <w:keepNext w:val="0"/>
        <w:keepLines w:val="0"/>
        <w:widowControl w:val="0"/>
        <w:spacing w:before="120" w:after="170"/>
        <w:rPr>
          <w:color w:val="auto"/>
        </w:rPr>
      </w:pPr>
      <w:bookmarkStart w:id="85" w:name="_Ref97239952"/>
      <w:bookmarkStart w:id="86" w:name="_Toc103178808"/>
      <w:r w:rsidRPr="00795970">
        <w:rPr>
          <w:color w:val="auto"/>
        </w:rPr>
        <w:t xml:space="preserve">: Weighted average pay for DSWs by </w:t>
      </w:r>
      <w:r w:rsidR="00860A44" w:rsidRPr="00795970">
        <w:rPr>
          <w:color w:val="auto"/>
        </w:rPr>
        <w:t xml:space="preserve">main </w:t>
      </w:r>
      <w:r w:rsidR="004255BE" w:rsidRPr="00795970">
        <w:rPr>
          <w:color w:val="auto"/>
        </w:rPr>
        <w:t>state jurisdiction</w:t>
      </w:r>
      <w:r w:rsidR="00860A44" w:rsidRPr="00795970">
        <w:rPr>
          <w:color w:val="auto"/>
        </w:rPr>
        <w:t xml:space="preserve"> the provider operates in</w:t>
      </w:r>
      <w:r w:rsidRPr="00795970">
        <w:rPr>
          <w:color w:val="auto"/>
        </w:rPr>
        <w:t>, by revenue</w:t>
      </w:r>
      <w:bookmarkEnd w:id="85"/>
      <w:bookmarkEnd w:id="86"/>
    </w:p>
    <w:tbl>
      <w:tblPr>
        <w:tblW w:w="5000" w:type="pct"/>
        <w:tblCellMar>
          <w:top w:w="57" w:type="dxa"/>
          <w:left w:w="0" w:type="dxa"/>
          <w:bottom w:w="57" w:type="dxa"/>
          <w:right w:w="0" w:type="dxa"/>
        </w:tblCellMar>
        <w:tblLook w:val="04A0" w:firstRow="1" w:lastRow="0" w:firstColumn="1" w:lastColumn="0" w:noHBand="0" w:noVBand="1"/>
      </w:tblPr>
      <w:tblGrid>
        <w:gridCol w:w="1411"/>
        <w:gridCol w:w="1014"/>
        <w:gridCol w:w="1310"/>
        <w:gridCol w:w="1212"/>
        <w:gridCol w:w="1377"/>
        <w:gridCol w:w="1374"/>
        <w:gridCol w:w="1374"/>
      </w:tblGrid>
      <w:tr w:rsidR="00795970" w:rsidRPr="00795970" w14:paraId="5C676012" w14:textId="77777777" w:rsidTr="006723B2">
        <w:trPr>
          <w:trHeight w:val="397"/>
        </w:trPr>
        <w:tc>
          <w:tcPr>
            <w:tcW w:w="778" w:type="pct"/>
            <w:tcBorders>
              <w:top w:val="single" w:sz="12" w:space="0" w:color="62B5E5"/>
              <w:left w:val="nil"/>
              <w:bottom w:val="single" w:sz="8" w:space="0" w:color="auto"/>
              <w:right w:val="nil"/>
            </w:tcBorders>
            <w:shd w:val="clear" w:color="auto" w:fill="auto"/>
            <w:vAlign w:val="center"/>
            <w:hideMark/>
          </w:tcPr>
          <w:p w14:paraId="23C9E06C" w14:textId="77777777" w:rsidR="005A7EB3" w:rsidRPr="00795970" w:rsidRDefault="005A7EB3" w:rsidP="005A7EB3">
            <w:pPr>
              <w:spacing w:after="0"/>
              <w:rPr>
                <w:b/>
                <w:sz w:val="17"/>
                <w:szCs w:val="17"/>
                <w:lang w:val="en-US"/>
              </w:rPr>
            </w:pPr>
          </w:p>
        </w:tc>
        <w:tc>
          <w:tcPr>
            <w:tcW w:w="559" w:type="pct"/>
            <w:tcBorders>
              <w:top w:val="single" w:sz="12" w:space="0" w:color="62B5E5"/>
              <w:left w:val="nil"/>
              <w:bottom w:val="single" w:sz="8" w:space="0" w:color="auto"/>
              <w:right w:val="nil"/>
            </w:tcBorders>
            <w:shd w:val="clear" w:color="auto" w:fill="auto"/>
            <w:vAlign w:val="center"/>
            <w:hideMark/>
          </w:tcPr>
          <w:p w14:paraId="12B35BF7" w14:textId="77777777" w:rsidR="005A7EB3" w:rsidRPr="00795970" w:rsidRDefault="005A7EB3" w:rsidP="005A7EB3">
            <w:pPr>
              <w:spacing w:after="0"/>
              <w:jc w:val="right"/>
              <w:rPr>
                <w:b/>
                <w:sz w:val="17"/>
                <w:szCs w:val="17"/>
                <w:lang w:val="en-US"/>
              </w:rPr>
            </w:pPr>
            <w:r w:rsidRPr="00795970">
              <w:rPr>
                <w:rFonts w:cs="Calibri"/>
                <w:b/>
                <w:sz w:val="17"/>
                <w:szCs w:val="17"/>
              </w:rPr>
              <w:t>Mean</w:t>
            </w:r>
          </w:p>
        </w:tc>
        <w:tc>
          <w:tcPr>
            <w:tcW w:w="722" w:type="pct"/>
            <w:tcBorders>
              <w:top w:val="single" w:sz="12" w:space="0" w:color="62B5E5"/>
              <w:left w:val="nil"/>
              <w:bottom w:val="single" w:sz="8" w:space="0" w:color="auto"/>
              <w:right w:val="nil"/>
            </w:tcBorders>
            <w:shd w:val="clear" w:color="auto" w:fill="auto"/>
            <w:vAlign w:val="center"/>
            <w:hideMark/>
          </w:tcPr>
          <w:p w14:paraId="05DBC636" w14:textId="384CEB45" w:rsidR="005A7EB3" w:rsidRPr="00795970" w:rsidRDefault="005A7EB3" w:rsidP="005A7EB3">
            <w:pPr>
              <w:spacing w:after="0"/>
              <w:jc w:val="right"/>
              <w:rPr>
                <w:b/>
                <w:sz w:val="17"/>
                <w:szCs w:val="17"/>
                <w:lang w:val="en-US"/>
              </w:rPr>
            </w:pPr>
            <w:r w:rsidRPr="00795970">
              <w:rPr>
                <w:rFonts w:cs="Calibri"/>
                <w:b/>
                <w:bCs/>
                <w:sz w:val="17"/>
                <w:szCs w:val="17"/>
              </w:rPr>
              <w:t>10</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668" w:type="pct"/>
            <w:tcBorders>
              <w:top w:val="single" w:sz="12" w:space="0" w:color="62B5E5"/>
              <w:left w:val="nil"/>
              <w:bottom w:val="single" w:sz="8" w:space="0" w:color="auto"/>
              <w:right w:val="nil"/>
            </w:tcBorders>
            <w:shd w:val="clear" w:color="auto" w:fill="auto"/>
            <w:vAlign w:val="center"/>
            <w:hideMark/>
          </w:tcPr>
          <w:p w14:paraId="5B4FB0ED" w14:textId="371B2365" w:rsidR="005A7EB3" w:rsidRPr="00795970" w:rsidRDefault="005A7EB3" w:rsidP="005A7EB3">
            <w:pPr>
              <w:spacing w:after="0"/>
              <w:jc w:val="right"/>
              <w:rPr>
                <w:b/>
                <w:sz w:val="17"/>
                <w:szCs w:val="17"/>
                <w:lang w:val="en-US"/>
              </w:rPr>
            </w:pPr>
            <w:r w:rsidRPr="00795970">
              <w:rPr>
                <w:rFonts w:cs="Calibri"/>
                <w:b/>
                <w:bCs/>
                <w:sz w:val="17"/>
                <w:szCs w:val="17"/>
              </w:rPr>
              <w:t>25</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759" w:type="pct"/>
            <w:tcBorders>
              <w:top w:val="single" w:sz="12" w:space="0" w:color="62B5E5"/>
              <w:left w:val="nil"/>
              <w:bottom w:val="single" w:sz="8" w:space="0" w:color="auto"/>
              <w:right w:val="nil"/>
            </w:tcBorders>
            <w:shd w:val="clear" w:color="auto" w:fill="auto"/>
            <w:vAlign w:val="center"/>
            <w:hideMark/>
          </w:tcPr>
          <w:p w14:paraId="1B434D7D" w14:textId="129C0012" w:rsidR="005A7EB3" w:rsidRPr="00795970" w:rsidRDefault="005A7EB3" w:rsidP="005A7EB3">
            <w:pPr>
              <w:spacing w:after="0"/>
              <w:jc w:val="right"/>
              <w:rPr>
                <w:b/>
                <w:sz w:val="17"/>
                <w:szCs w:val="17"/>
                <w:lang w:val="en-US"/>
              </w:rPr>
            </w:pPr>
            <w:r w:rsidRPr="00795970">
              <w:rPr>
                <w:rFonts w:cs="Calibri"/>
                <w:b/>
                <w:bCs/>
                <w:sz w:val="17"/>
                <w:szCs w:val="17"/>
              </w:rPr>
              <w:t>50</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757" w:type="pct"/>
            <w:tcBorders>
              <w:top w:val="single" w:sz="12" w:space="0" w:color="62B5E5"/>
              <w:left w:val="nil"/>
              <w:bottom w:val="single" w:sz="8" w:space="0" w:color="auto"/>
              <w:right w:val="nil"/>
            </w:tcBorders>
            <w:vAlign w:val="center"/>
          </w:tcPr>
          <w:p w14:paraId="000082A4" w14:textId="77777777" w:rsidR="005A7EB3" w:rsidRPr="00795970" w:rsidRDefault="005A7EB3" w:rsidP="005A7EB3">
            <w:pPr>
              <w:spacing w:after="0"/>
              <w:jc w:val="right"/>
              <w:rPr>
                <w:rFonts w:cs="Calibri"/>
                <w:b/>
                <w:bCs/>
                <w:sz w:val="17"/>
                <w:szCs w:val="17"/>
              </w:rPr>
            </w:pPr>
            <w:r w:rsidRPr="00795970">
              <w:rPr>
                <w:rFonts w:cs="Calibri"/>
                <w:b/>
                <w:bCs/>
                <w:sz w:val="17"/>
                <w:szCs w:val="17"/>
              </w:rPr>
              <w:t>75</w:t>
            </w:r>
            <w:r w:rsidRPr="00795970">
              <w:rPr>
                <w:rFonts w:cs="Calibri"/>
                <w:b/>
                <w:bCs/>
                <w:szCs w:val="17"/>
                <w:vertAlign w:val="superscript"/>
              </w:rPr>
              <w:t>th</w:t>
            </w:r>
            <w:r w:rsidRPr="00795970">
              <w:rPr>
                <w:rFonts w:cs="Calibri"/>
                <w:b/>
                <w:bCs/>
                <w:szCs w:val="17"/>
              </w:rPr>
              <w:t xml:space="preserve"> </w:t>
            </w:r>
            <w:r w:rsidRPr="00795970">
              <w:rPr>
                <w:rFonts w:cs="Calibri"/>
                <w:b/>
                <w:bCs/>
                <w:sz w:val="17"/>
                <w:szCs w:val="17"/>
              </w:rPr>
              <w:t>PC</w:t>
            </w:r>
          </w:p>
        </w:tc>
        <w:tc>
          <w:tcPr>
            <w:tcW w:w="757" w:type="pct"/>
            <w:tcBorders>
              <w:top w:val="single" w:sz="12" w:space="0" w:color="62B5E5"/>
              <w:left w:val="nil"/>
              <w:bottom w:val="single" w:sz="8" w:space="0" w:color="auto"/>
              <w:right w:val="nil"/>
            </w:tcBorders>
            <w:vAlign w:val="center"/>
          </w:tcPr>
          <w:p w14:paraId="2EA072F8" w14:textId="77777777" w:rsidR="005A7EB3" w:rsidRPr="00795970" w:rsidRDefault="005A7EB3" w:rsidP="005A7EB3">
            <w:pPr>
              <w:spacing w:after="0"/>
              <w:jc w:val="right"/>
              <w:rPr>
                <w:rFonts w:cs="Calibri"/>
                <w:b/>
                <w:bCs/>
                <w:sz w:val="17"/>
                <w:szCs w:val="17"/>
              </w:rPr>
            </w:pPr>
            <w:r w:rsidRPr="00795970">
              <w:rPr>
                <w:rFonts w:cs="Calibri"/>
                <w:b/>
                <w:bCs/>
                <w:sz w:val="17"/>
                <w:szCs w:val="17"/>
              </w:rPr>
              <w:t>90</w:t>
            </w:r>
            <w:r w:rsidRPr="00795970">
              <w:rPr>
                <w:rFonts w:cs="Calibri"/>
                <w:b/>
                <w:bCs/>
                <w:szCs w:val="17"/>
                <w:vertAlign w:val="superscript"/>
              </w:rPr>
              <w:t>th</w:t>
            </w:r>
            <w:r w:rsidRPr="00795970">
              <w:rPr>
                <w:rFonts w:cs="Calibri"/>
                <w:b/>
                <w:bCs/>
                <w:szCs w:val="17"/>
              </w:rPr>
              <w:t xml:space="preserve"> </w:t>
            </w:r>
            <w:r w:rsidRPr="00795970">
              <w:rPr>
                <w:rFonts w:cs="Calibri"/>
                <w:b/>
                <w:bCs/>
                <w:sz w:val="17"/>
                <w:szCs w:val="17"/>
              </w:rPr>
              <w:t>PC</w:t>
            </w:r>
          </w:p>
        </w:tc>
      </w:tr>
      <w:tr w:rsidR="00795970" w:rsidRPr="00795970" w14:paraId="5111C8FC" w14:textId="77777777" w:rsidTr="006723B2">
        <w:trPr>
          <w:trHeight w:val="397"/>
        </w:trPr>
        <w:tc>
          <w:tcPr>
            <w:tcW w:w="778" w:type="pct"/>
            <w:tcBorders>
              <w:top w:val="nil"/>
              <w:left w:val="nil"/>
              <w:bottom w:val="single" w:sz="8" w:space="0" w:color="auto"/>
              <w:right w:val="nil"/>
            </w:tcBorders>
            <w:shd w:val="clear" w:color="auto" w:fill="auto"/>
            <w:vAlign w:val="center"/>
            <w:hideMark/>
          </w:tcPr>
          <w:p w14:paraId="04DD8136" w14:textId="77777777" w:rsidR="005A7EB3" w:rsidRPr="00795970" w:rsidRDefault="005A7EB3" w:rsidP="005A7EB3">
            <w:pPr>
              <w:spacing w:after="0"/>
              <w:rPr>
                <w:rFonts w:eastAsia="Times New Roman" w:cs="Times New Roman"/>
                <w:sz w:val="17"/>
                <w:szCs w:val="17"/>
                <w:lang w:val="en-US"/>
              </w:rPr>
            </w:pPr>
            <w:r w:rsidRPr="00795970">
              <w:rPr>
                <w:sz w:val="17"/>
                <w:szCs w:val="17"/>
              </w:rPr>
              <w:t>NSW</w:t>
            </w:r>
          </w:p>
        </w:tc>
        <w:tc>
          <w:tcPr>
            <w:tcW w:w="559" w:type="pct"/>
            <w:tcBorders>
              <w:top w:val="nil"/>
              <w:left w:val="nil"/>
              <w:bottom w:val="single" w:sz="8" w:space="0" w:color="auto"/>
              <w:right w:val="nil"/>
            </w:tcBorders>
            <w:shd w:val="clear" w:color="auto" w:fill="auto"/>
            <w:vAlign w:val="center"/>
            <w:hideMark/>
          </w:tcPr>
          <w:p w14:paraId="40B2B2F5" w14:textId="77777777"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30.84</w:t>
            </w:r>
          </w:p>
        </w:tc>
        <w:tc>
          <w:tcPr>
            <w:tcW w:w="722" w:type="pct"/>
            <w:tcBorders>
              <w:top w:val="nil"/>
              <w:left w:val="nil"/>
              <w:bottom w:val="single" w:sz="8" w:space="0" w:color="auto"/>
              <w:right w:val="nil"/>
            </w:tcBorders>
            <w:shd w:val="clear" w:color="auto" w:fill="auto"/>
            <w:vAlign w:val="center"/>
            <w:hideMark/>
          </w:tcPr>
          <w:p w14:paraId="22883FA4" w14:textId="023BA3BA"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26.25</w:t>
            </w:r>
          </w:p>
        </w:tc>
        <w:tc>
          <w:tcPr>
            <w:tcW w:w="668" w:type="pct"/>
            <w:tcBorders>
              <w:top w:val="nil"/>
              <w:left w:val="nil"/>
              <w:bottom w:val="single" w:sz="8" w:space="0" w:color="000000"/>
              <w:right w:val="nil"/>
            </w:tcBorders>
            <w:shd w:val="clear" w:color="auto" w:fill="auto"/>
            <w:vAlign w:val="center"/>
            <w:hideMark/>
          </w:tcPr>
          <w:p w14:paraId="5FFE39DD" w14:textId="615B1BF7"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28.75</w:t>
            </w:r>
          </w:p>
        </w:tc>
        <w:tc>
          <w:tcPr>
            <w:tcW w:w="759" w:type="pct"/>
            <w:tcBorders>
              <w:top w:val="nil"/>
              <w:left w:val="nil"/>
              <w:bottom w:val="single" w:sz="8" w:space="0" w:color="000000"/>
              <w:right w:val="nil"/>
            </w:tcBorders>
            <w:shd w:val="clear" w:color="auto" w:fill="auto"/>
            <w:vAlign w:val="center"/>
            <w:hideMark/>
          </w:tcPr>
          <w:p w14:paraId="36FEB179" w14:textId="50BD8EC9"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30.45</w:t>
            </w:r>
          </w:p>
        </w:tc>
        <w:tc>
          <w:tcPr>
            <w:tcW w:w="757" w:type="pct"/>
            <w:tcBorders>
              <w:top w:val="nil"/>
              <w:left w:val="nil"/>
              <w:bottom w:val="single" w:sz="8" w:space="0" w:color="000000"/>
              <w:right w:val="nil"/>
            </w:tcBorders>
            <w:vAlign w:val="center"/>
          </w:tcPr>
          <w:p w14:paraId="63EB2ECB" w14:textId="77777777" w:rsidR="005A7EB3" w:rsidRPr="00795970" w:rsidRDefault="005A7EB3" w:rsidP="005A7EB3">
            <w:pPr>
              <w:spacing w:after="0"/>
              <w:jc w:val="right"/>
              <w:rPr>
                <w:rFonts w:cs="Calibri"/>
                <w:sz w:val="17"/>
                <w:szCs w:val="17"/>
              </w:rPr>
            </w:pPr>
            <w:r w:rsidRPr="00795970">
              <w:rPr>
                <w:rFonts w:cs="Calibri"/>
                <w:sz w:val="17"/>
                <w:szCs w:val="17"/>
              </w:rPr>
              <w:t>32.93</w:t>
            </w:r>
          </w:p>
        </w:tc>
        <w:tc>
          <w:tcPr>
            <w:tcW w:w="757" w:type="pct"/>
            <w:tcBorders>
              <w:top w:val="nil"/>
              <w:left w:val="nil"/>
              <w:bottom w:val="single" w:sz="8" w:space="0" w:color="000000"/>
              <w:right w:val="nil"/>
            </w:tcBorders>
            <w:vAlign w:val="center"/>
          </w:tcPr>
          <w:p w14:paraId="506F18A8" w14:textId="77777777" w:rsidR="005A7EB3" w:rsidRPr="00795970" w:rsidRDefault="005A7EB3" w:rsidP="005A7EB3">
            <w:pPr>
              <w:spacing w:after="0"/>
              <w:jc w:val="right"/>
              <w:rPr>
                <w:rFonts w:cs="Calibri"/>
                <w:sz w:val="17"/>
                <w:szCs w:val="17"/>
              </w:rPr>
            </w:pPr>
            <w:r w:rsidRPr="00795970">
              <w:rPr>
                <w:rFonts w:cs="Calibri"/>
                <w:sz w:val="17"/>
                <w:szCs w:val="17"/>
              </w:rPr>
              <w:t>36.25</w:t>
            </w:r>
          </w:p>
        </w:tc>
      </w:tr>
      <w:tr w:rsidR="00795970" w:rsidRPr="00795970" w14:paraId="1162F446" w14:textId="77777777" w:rsidTr="006723B2">
        <w:trPr>
          <w:trHeight w:val="397"/>
        </w:trPr>
        <w:tc>
          <w:tcPr>
            <w:tcW w:w="778" w:type="pct"/>
            <w:tcBorders>
              <w:top w:val="nil"/>
              <w:left w:val="nil"/>
              <w:bottom w:val="single" w:sz="8" w:space="0" w:color="auto"/>
              <w:right w:val="nil"/>
            </w:tcBorders>
            <w:shd w:val="clear" w:color="auto" w:fill="auto"/>
            <w:vAlign w:val="center"/>
            <w:hideMark/>
          </w:tcPr>
          <w:p w14:paraId="3258513A" w14:textId="77777777" w:rsidR="005A7EB3" w:rsidRPr="00795970" w:rsidRDefault="005A7EB3" w:rsidP="005A7EB3">
            <w:pPr>
              <w:spacing w:after="0"/>
              <w:rPr>
                <w:rFonts w:eastAsia="Times New Roman" w:cs="Times New Roman"/>
                <w:sz w:val="17"/>
                <w:szCs w:val="17"/>
                <w:lang w:val="en-US"/>
              </w:rPr>
            </w:pPr>
            <w:r w:rsidRPr="00795970">
              <w:rPr>
                <w:sz w:val="17"/>
                <w:szCs w:val="17"/>
              </w:rPr>
              <w:t>QLD</w:t>
            </w:r>
          </w:p>
        </w:tc>
        <w:tc>
          <w:tcPr>
            <w:tcW w:w="559" w:type="pct"/>
            <w:tcBorders>
              <w:top w:val="nil"/>
              <w:left w:val="nil"/>
              <w:bottom w:val="single" w:sz="8" w:space="0" w:color="auto"/>
              <w:right w:val="nil"/>
            </w:tcBorders>
            <w:shd w:val="clear" w:color="auto" w:fill="auto"/>
            <w:vAlign w:val="center"/>
            <w:hideMark/>
          </w:tcPr>
          <w:p w14:paraId="0130E435" w14:textId="77777777"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31.28</w:t>
            </w:r>
          </w:p>
        </w:tc>
        <w:tc>
          <w:tcPr>
            <w:tcW w:w="722" w:type="pct"/>
            <w:tcBorders>
              <w:top w:val="nil"/>
              <w:left w:val="nil"/>
              <w:bottom w:val="single" w:sz="8" w:space="0" w:color="auto"/>
              <w:right w:val="nil"/>
            </w:tcBorders>
            <w:shd w:val="clear" w:color="auto" w:fill="auto"/>
            <w:vAlign w:val="center"/>
            <w:hideMark/>
          </w:tcPr>
          <w:p w14:paraId="4BAF7954" w14:textId="40115A56"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26.01</w:t>
            </w:r>
          </w:p>
        </w:tc>
        <w:tc>
          <w:tcPr>
            <w:tcW w:w="668" w:type="pct"/>
            <w:tcBorders>
              <w:top w:val="nil"/>
              <w:left w:val="nil"/>
              <w:bottom w:val="single" w:sz="8" w:space="0" w:color="000000"/>
              <w:right w:val="nil"/>
            </w:tcBorders>
            <w:shd w:val="clear" w:color="auto" w:fill="auto"/>
            <w:vAlign w:val="center"/>
            <w:hideMark/>
          </w:tcPr>
          <w:p w14:paraId="25CE6E93" w14:textId="05926C72"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28.38</w:t>
            </w:r>
          </w:p>
        </w:tc>
        <w:tc>
          <w:tcPr>
            <w:tcW w:w="759" w:type="pct"/>
            <w:tcBorders>
              <w:top w:val="nil"/>
              <w:left w:val="nil"/>
              <w:bottom w:val="single" w:sz="8" w:space="0" w:color="000000"/>
              <w:right w:val="nil"/>
            </w:tcBorders>
            <w:shd w:val="clear" w:color="auto" w:fill="auto"/>
            <w:vAlign w:val="center"/>
            <w:hideMark/>
          </w:tcPr>
          <w:p w14:paraId="7B74C149" w14:textId="23D13942"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30.09</w:t>
            </w:r>
          </w:p>
        </w:tc>
        <w:tc>
          <w:tcPr>
            <w:tcW w:w="757" w:type="pct"/>
            <w:tcBorders>
              <w:top w:val="nil"/>
              <w:left w:val="nil"/>
              <w:bottom w:val="single" w:sz="8" w:space="0" w:color="000000"/>
              <w:right w:val="nil"/>
            </w:tcBorders>
            <w:vAlign w:val="center"/>
          </w:tcPr>
          <w:p w14:paraId="4927FD16" w14:textId="77777777" w:rsidR="005A7EB3" w:rsidRPr="00795970" w:rsidRDefault="005A7EB3" w:rsidP="005A7EB3">
            <w:pPr>
              <w:spacing w:after="0"/>
              <w:jc w:val="right"/>
              <w:rPr>
                <w:rFonts w:cs="Calibri"/>
                <w:sz w:val="17"/>
                <w:szCs w:val="17"/>
              </w:rPr>
            </w:pPr>
            <w:r w:rsidRPr="00795970">
              <w:rPr>
                <w:rFonts w:cs="Calibri"/>
                <w:sz w:val="17"/>
                <w:szCs w:val="17"/>
              </w:rPr>
              <w:t>33.75</w:t>
            </w:r>
          </w:p>
        </w:tc>
        <w:tc>
          <w:tcPr>
            <w:tcW w:w="757" w:type="pct"/>
            <w:tcBorders>
              <w:top w:val="nil"/>
              <w:left w:val="nil"/>
              <w:bottom w:val="single" w:sz="8" w:space="0" w:color="000000"/>
              <w:right w:val="nil"/>
            </w:tcBorders>
            <w:vAlign w:val="center"/>
          </w:tcPr>
          <w:p w14:paraId="1E2520AB" w14:textId="77777777" w:rsidR="005A7EB3" w:rsidRPr="00795970" w:rsidRDefault="005A7EB3" w:rsidP="005A7EB3">
            <w:pPr>
              <w:spacing w:after="0"/>
              <w:jc w:val="right"/>
              <w:rPr>
                <w:rFonts w:cs="Calibri"/>
                <w:sz w:val="17"/>
                <w:szCs w:val="17"/>
              </w:rPr>
            </w:pPr>
            <w:r w:rsidRPr="00795970">
              <w:rPr>
                <w:rFonts w:cs="Calibri"/>
                <w:sz w:val="17"/>
                <w:szCs w:val="17"/>
              </w:rPr>
              <w:t>36.58</w:t>
            </w:r>
          </w:p>
        </w:tc>
      </w:tr>
      <w:tr w:rsidR="00795970" w:rsidRPr="00795970" w14:paraId="5B8A8DB7" w14:textId="77777777" w:rsidTr="006723B2">
        <w:trPr>
          <w:trHeight w:val="397"/>
        </w:trPr>
        <w:tc>
          <w:tcPr>
            <w:tcW w:w="778" w:type="pct"/>
            <w:tcBorders>
              <w:top w:val="nil"/>
              <w:left w:val="nil"/>
              <w:bottom w:val="single" w:sz="8" w:space="0" w:color="auto"/>
              <w:right w:val="nil"/>
            </w:tcBorders>
            <w:shd w:val="clear" w:color="auto" w:fill="auto"/>
            <w:vAlign w:val="center"/>
            <w:hideMark/>
          </w:tcPr>
          <w:p w14:paraId="1C41E518" w14:textId="77777777" w:rsidR="005A7EB3" w:rsidRPr="00795970" w:rsidRDefault="005A7EB3" w:rsidP="005A7EB3">
            <w:pPr>
              <w:spacing w:after="0"/>
              <w:rPr>
                <w:rFonts w:eastAsia="Times New Roman" w:cs="Times New Roman"/>
                <w:sz w:val="17"/>
                <w:szCs w:val="17"/>
                <w:lang w:val="en-US"/>
              </w:rPr>
            </w:pPr>
            <w:r w:rsidRPr="00795970">
              <w:rPr>
                <w:sz w:val="17"/>
                <w:szCs w:val="17"/>
              </w:rPr>
              <w:t>VIC</w:t>
            </w:r>
          </w:p>
        </w:tc>
        <w:tc>
          <w:tcPr>
            <w:tcW w:w="559" w:type="pct"/>
            <w:tcBorders>
              <w:top w:val="nil"/>
              <w:left w:val="nil"/>
              <w:bottom w:val="single" w:sz="8" w:space="0" w:color="auto"/>
              <w:right w:val="nil"/>
            </w:tcBorders>
            <w:shd w:val="clear" w:color="auto" w:fill="auto"/>
            <w:vAlign w:val="center"/>
            <w:hideMark/>
          </w:tcPr>
          <w:p w14:paraId="26FE7E05" w14:textId="77777777"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30.85</w:t>
            </w:r>
          </w:p>
        </w:tc>
        <w:tc>
          <w:tcPr>
            <w:tcW w:w="722" w:type="pct"/>
            <w:tcBorders>
              <w:top w:val="nil"/>
              <w:left w:val="nil"/>
              <w:bottom w:val="single" w:sz="8" w:space="0" w:color="auto"/>
              <w:right w:val="nil"/>
            </w:tcBorders>
            <w:shd w:val="clear" w:color="auto" w:fill="auto"/>
            <w:vAlign w:val="center"/>
            <w:hideMark/>
          </w:tcPr>
          <w:p w14:paraId="0C35576B" w14:textId="7068D938"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25.00</w:t>
            </w:r>
          </w:p>
        </w:tc>
        <w:tc>
          <w:tcPr>
            <w:tcW w:w="668" w:type="pct"/>
            <w:tcBorders>
              <w:top w:val="nil"/>
              <w:left w:val="nil"/>
              <w:bottom w:val="single" w:sz="8" w:space="0" w:color="000000"/>
              <w:right w:val="nil"/>
            </w:tcBorders>
            <w:shd w:val="clear" w:color="auto" w:fill="auto"/>
            <w:vAlign w:val="center"/>
            <w:hideMark/>
          </w:tcPr>
          <w:p w14:paraId="75674FED" w14:textId="2E46D8A1"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28.70</w:t>
            </w:r>
          </w:p>
        </w:tc>
        <w:tc>
          <w:tcPr>
            <w:tcW w:w="759" w:type="pct"/>
            <w:tcBorders>
              <w:top w:val="nil"/>
              <w:left w:val="nil"/>
              <w:bottom w:val="single" w:sz="8" w:space="0" w:color="000000"/>
              <w:right w:val="nil"/>
            </w:tcBorders>
            <w:shd w:val="clear" w:color="auto" w:fill="auto"/>
            <w:vAlign w:val="center"/>
            <w:hideMark/>
          </w:tcPr>
          <w:p w14:paraId="17722FCF" w14:textId="6E423FD4"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30.64</w:t>
            </w:r>
          </w:p>
        </w:tc>
        <w:tc>
          <w:tcPr>
            <w:tcW w:w="757" w:type="pct"/>
            <w:tcBorders>
              <w:top w:val="nil"/>
              <w:left w:val="nil"/>
              <w:bottom w:val="single" w:sz="8" w:space="0" w:color="000000"/>
              <w:right w:val="nil"/>
            </w:tcBorders>
            <w:vAlign w:val="center"/>
          </w:tcPr>
          <w:p w14:paraId="12A0E3A8" w14:textId="77777777" w:rsidR="005A7EB3" w:rsidRPr="00795970" w:rsidRDefault="005A7EB3" w:rsidP="005A7EB3">
            <w:pPr>
              <w:spacing w:after="0"/>
              <w:jc w:val="right"/>
              <w:rPr>
                <w:rFonts w:cs="Calibri"/>
                <w:sz w:val="17"/>
                <w:szCs w:val="17"/>
              </w:rPr>
            </w:pPr>
            <w:r w:rsidRPr="00795970">
              <w:rPr>
                <w:rFonts w:cs="Calibri"/>
                <w:sz w:val="17"/>
                <w:szCs w:val="17"/>
              </w:rPr>
              <w:t>33.09</w:t>
            </w:r>
          </w:p>
        </w:tc>
        <w:tc>
          <w:tcPr>
            <w:tcW w:w="757" w:type="pct"/>
            <w:tcBorders>
              <w:top w:val="nil"/>
              <w:left w:val="nil"/>
              <w:bottom w:val="single" w:sz="8" w:space="0" w:color="000000"/>
              <w:right w:val="nil"/>
            </w:tcBorders>
            <w:vAlign w:val="center"/>
          </w:tcPr>
          <w:p w14:paraId="414A5423" w14:textId="77777777" w:rsidR="005A7EB3" w:rsidRPr="00795970" w:rsidRDefault="005A7EB3" w:rsidP="005A7EB3">
            <w:pPr>
              <w:spacing w:after="0"/>
              <w:jc w:val="right"/>
              <w:rPr>
                <w:rFonts w:cs="Calibri"/>
                <w:sz w:val="17"/>
                <w:szCs w:val="17"/>
              </w:rPr>
            </w:pPr>
            <w:r w:rsidRPr="00795970">
              <w:rPr>
                <w:rFonts w:cs="Calibri"/>
                <w:sz w:val="17"/>
                <w:szCs w:val="17"/>
              </w:rPr>
              <w:t>36.25</w:t>
            </w:r>
          </w:p>
        </w:tc>
      </w:tr>
      <w:tr w:rsidR="00795970" w:rsidRPr="00795970" w14:paraId="043990AB" w14:textId="77777777" w:rsidTr="006723B2">
        <w:trPr>
          <w:trHeight w:val="397"/>
        </w:trPr>
        <w:tc>
          <w:tcPr>
            <w:tcW w:w="778" w:type="pct"/>
            <w:tcBorders>
              <w:top w:val="nil"/>
              <w:left w:val="nil"/>
              <w:bottom w:val="single" w:sz="8" w:space="0" w:color="auto"/>
              <w:right w:val="nil"/>
            </w:tcBorders>
            <w:shd w:val="clear" w:color="auto" w:fill="auto"/>
            <w:vAlign w:val="center"/>
            <w:hideMark/>
          </w:tcPr>
          <w:p w14:paraId="6D6B9EDD" w14:textId="77777777" w:rsidR="005A7EB3" w:rsidRPr="00795970" w:rsidRDefault="005A7EB3" w:rsidP="005A7EB3">
            <w:pPr>
              <w:spacing w:after="0"/>
              <w:rPr>
                <w:rFonts w:eastAsia="Times New Roman" w:cs="Times New Roman"/>
                <w:sz w:val="17"/>
                <w:szCs w:val="17"/>
                <w:lang w:val="en-US"/>
              </w:rPr>
            </w:pPr>
            <w:r w:rsidRPr="00795970">
              <w:rPr>
                <w:sz w:val="17"/>
                <w:szCs w:val="17"/>
              </w:rPr>
              <w:t>WA</w:t>
            </w:r>
          </w:p>
        </w:tc>
        <w:tc>
          <w:tcPr>
            <w:tcW w:w="559" w:type="pct"/>
            <w:tcBorders>
              <w:top w:val="nil"/>
              <w:left w:val="nil"/>
              <w:bottom w:val="single" w:sz="8" w:space="0" w:color="auto"/>
              <w:right w:val="nil"/>
            </w:tcBorders>
            <w:shd w:val="clear" w:color="auto" w:fill="auto"/>
            <w:vAlign w:val="center"/>
            <w:hideMark/>
          </w:tcPr>
          <w:p w14:paraId="54BA6804" w14:textId="77777777"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30.99</w:t>
            </w:r>
          </w:p>
        </w:tc>
        <w:tc>
          <w:tcPr>
            <w:tcW w:w="722" w:type="pct"/>
            <w:tcBorders>
              <w:top w:val="nil"/>
              <w:left w:val="nil"/>
              <w:bottom w:val="single" w:sz="8" w:space="0" w:color="auto"/>
              <w:right w:val="nil"/>
            </w:tcBorders>
            <w:shd w:val="clear" w:color="auto" w:fill="auto"/>
            <w:vAlign w:val="center"/>
            <w:hideMark/>
          </w:tcPr>
          <w:p w14:paraId="0E35324E" w14:textId="3BA86CA3"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26.00</w:t>
            </w:r>
          </w:p>
        </w:tc>
        <w:tc>
          <w:tcPr>
            <w:tcW w:w="668" w:type="pct"/>
            <w:tcBorders>
              <w:top w:val="nil"/>
              <w:left w:val="nil"/>
              <w:bottom w:val="single" w:sz="8" w:space="0" w:color="000000"/>
              <w:right w:val="nil"/>
            </w:tcBorders>
            <w:shd w:val="clear" w:color="auto" w:fill="auto"/>
            <w:vAlign w:val="center"/>
            <w:hideMark/>
          </w:tcPr>
          <w:p w14:paraId="29D78D70" w14:textId="3F792BA9"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28.75</w:t>
            </w:r>
          </w:p>
        </w:tc>
        <w:tc>
          <w:tcPr>
            <w:tcW w:w="759" w:type="pct"/>
            <w:tcBorders>
              <w:top w:val="nil"/>
              <w:left w:val="nil"/>
              <w:bottom w:val="single" w:sz="8" w:space="0" w:color="000000"/>
              <w:right w:val="nil"/>
            </w:tcBorders>
            <w:shd w:val="clear" w:color="auto" w:fill="auto"/>
            <w:vAlign w:val="center"/>
            <w:hideMark/>
          </w:tcPr>
          <w:p w14:paraId="4D59D6E1" w14:textId="1BE39518"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30.57</w:t>
            </w:r>
          </w:p>
        </w:tc>
        <w:tc>
          <w:tcPr>
            <w:tcW w:w="757" w:type="pct"/>
            <w:tcBorders>
              <w:top w:val="nil"/>
              <w:left w:val="nil"/>
              <w:bottom w:val="single" w:sz="8" w:space="0" w:color="000000"/>
              <w:right w:val="nil"/>
            </w:tcBorders>
            <w:vAlign w:val="center"/>
          </w:tcPr>
          <w:p w14:paraId="0A9563BD" w14:textId="77777777" w:rsidR="005A7EB3" w:rsidRPr="00795970" w:rsidRDefault="005A7EB3" w:rsidP="005A7EB3">
            <w:pPr>
              <w:spacing w:after="0"/>
              <w:jc w:val="right"/>
              <w:rPr>
                <w:rFonts w:cs="Calibri"/>
                <w:sz w:val="17"/>
                <w:szCs w:val="17"/>
              </w:rPr>
            </w:pPr>
            <w:r w:rsidRPr="00795970">
              <w:rPr>
                <w:rFonts w:cs="Calibri"/>
                <w:sz w:val="17"/>
                <w:szCs w:val="17"/>
              </w:rPr>
              <w:t>31.93</w:t>
            </w:r>
          </w:p>
        </w:tc>
        <w:tc>
          <w:tcPr>
            <w:tcW w:w="757" w:type="pct"/>
            <w:tcBorders>
              <w:top w:val="nil"/>
              <w:left w:val="nil"/>
              <w:bottom w:val="single" w:sz="8" w:space="0" w:color="000000"/>
              <w:right w:val="nil"/>
            </w:tcBorders>
            <w:vAlign w:val="center"/>
          </w:tcPr>
          <w:p w14:paraId="201FEFA7" w14:textId="77777777" w:rsidR="005A7EB3" w:rsidRPr="00795970" w:rsidRDefault="005A7EB3" w:rsidP="005A7EB3">
            <w:pPr>
              <w:spacing w:after="0"/>
              <w:jc w:val="right"/>
              <w:rPr>
                <w:rFonts w:cs="Calibri"/>
                <w:sz w:val="17"/>
                <w:szCs w:val="17"/>
              </w:rPr>
            </w:pPr>
            <w:r w:rsidRPr="00795970">
              <w:rPr>
                <w:rFonts w:cs="Calibri"/>
                <w:sz w:val="17"/>
                <w:szCs w:val="17"/>
              </w:rPr>
              <w:t>36.25</w:t>
            </w:r>
          </w:p>
        </w:tc>
      </w:tr>
      <w:tr w:rsidR="00795970" w:rsidRPr="00795970" w14:paraId="2B3EF132" w14:textId="77777777" w:rsidTr="006723B2">
        <w:trPr>
          <w:trHeight w:val="397"/>
        </w:trPr>
        <w:tc>
          <w:tcPr>
            <w:tcW w:w="778" w:type="pct"/>
            <w:tcBorders>
              <w:top w:val="nil"/>
              <w:left w:val="nil"/>
              <w:bottom w:val="single" w:sz="8" w:space="0" w:color="auto"/>
              <w:right w:val="nil"/>
            </w:tcBorders>
            <w:shd w:val="clear" w:color="auto" w:fill="auto"/>
            <w:vAlign w:val="center"/>
            <w:hideMark/>
          </w:tcPr>
          <w:p w14:paraId="2F6FB009" w14:textId="77777777" w:rsidR="005A7EB3" w:rsidRPr="00795970" w:rsidRDefault="005A7EB3" w:rsidP="005A7EB3">
            <w:pPr>
              <w:spacing w:after="0"/>
              <w:rPr>
                <w:rFonts w:eastAsia="Times New Roman" w:cs="Times New Roman"/>
                <w:sz w:val="17"/>
                <w:szCs w:val="17"/>
                <w:lang w:val="en-US"/>
              </w:rPr>
            </w:pPr>
            <w:r w:rsidRPr="00795970">
              <w:rPr>
                <w:sz w:val="17"/>
                <w:szCs w:val="17"/>
              </w:rPr>
              <w:t>SA</w:t>
            </w:r>
          </w:p>
        </w:tc>
        <w:tc>
          <w:tcPr>
            <w:tcW w:w="559" w:type="pct"/>
            <w:tcBorders>
              <w:top w:val="nil"/>
              <w:left w:val="nil"/>
              <w:bottom w:val="single" w:sz="8" w:space="0" w:color="auto"/>
              <w:right w:val="nil"/>
            </w:tcBorders>
            <w:shd w:val="clear" w:color="auto" w:fill="auto"/>
            <w:vAlign w:val="center"/>
            <w:hideMark/>
          </w:tcPr>
          <w:p w14:paraId="6AC120C9" w14:textId="77777777"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30.03</w:t>
            </w:r>
          </w:p>
        </w:tc>
        <w:tc>
          <w:tcPr>
            <w:tcW w:w="722" w:type="pct"/>
            <w:tcBorders>
              <w:top w:val="nil"/>
              <w:left w:val="nil"/>
              <w:bottom w:val="single" w:sz="8" w:space="0" w:color="auto"/>
              <w:right w:val="nil"/>
            </w:tcBorders>
            <w:shd w:val="clear" w:color="auto" w:fill="auto"/>
            <w:vAlign w:val="center"/>
            <w:hideMark/>
          </w:tcPr>
          <w:p w14:paraId="0E139EDB" w14:textId="0153392E"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24.09</w:t>
            </w:r>
          </w:p>
        </w:tc>
        <w:tc>
          <w:tcPr>
            <w:tcW w:w="668" w:type="pct"/>
            <w:tcBorders>
              <w:top w:val="nil"/>
              <w:left w:val="nil"/>
              <w:bottom w:val="single" w:sz="8" w:space="0" w:color="000000"/>
              <w:right w:val="nil"/>
            </w:tcBorders>
            <w:shd w:val="clear" w:color="auto" w:fill="auto"/>
            <w:vAlign w:val="center"/>
            <w:hideMark/>
          </w:tcPr>
          <w:p w14:paraId="21C1F740" w14:textId="5E56E347"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27.46</w:t>
            </w:r>
          </w:p>
        </w:tc>
        <w:tc>
          <w:tcPr>
            <w:tcW w:w="759" w:type="pct"/>
            <w:tcBorders>
              <w:top w:val="nil"/>
              <w:left w:val="nil"/>
              <w:bottom w:val="single" w:sz="8" w:space="0" w:color="000000"/>
              <w:right w:val="nil"/>
            </w:tcBorders>
            <w:shd w:val="clear" w:color="auto" w:fill="auto"/>
            <w:vAlign w:val="center"/>
            <w:hideMark/>
          </w:tcPr>
          <w:p w14:paraId="293714DD" w14:textId="744BC28D"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29.78</w:t>
            </w:r>
          </w:p>
        </w:tc>
        <w:tc>
          <w:tcPr>
            <w:tcW w:w="757" w:type="pct"/>
            <w:tcBorders>
              <w:top w:val="nil"/>
              <w:left w:val="nil"/>
              <w:bottom w:val="single" w:sz="8" w:space="0" w:color="000000"/>
              <w:right w:val="nil"/>
            </w:tcBorders>
            <w:vAlign w:val="center"/>
          </w:tcPr>
          <w:p w14:paraId="4128281E" w14:textId="77777777" w:rsidR="005A7EB3" w:rsidRPr="00795970" w:rsidRDefault="005A7EB3" w:rsidP="005A7EB3">
            <w:pPr>
              <w:spacing w:after="0"/>
              <w:jc w:val="right"/>
              <w:rPr>
                <w:rFonts w:cs="Calibri"/>
                <w:sz w:val="17"/>
                <w:szCs w:val="17"/>
              </w:rPr>
            </w:pPr>
            <w:r w:rsidRPr="00795970">
              <w:rPr>
                <w:rFonts w:cs="Calibri"/>
                <w:sz w:val="17"/>
                <w:szCs w:val="17"/>
              </w:rPr>
              <w:t>33.21</w:t>
            </w:r>
          </w:p>
        </w:tc>
        <w:tc>
          <w:tcPr>
            <w:tcW w:w="757" w:type="pct"/>
            <w:tcBorders>
              <w:top w:val="nil"/>
              <w:left w:val="nil"/>
              <w:bottom w:val="single" w:sz="8" w:space="0" w:color="000000"/>
              <w:right w:val="nil"/>
            </w:tcBorders>
            <w:vAlign w:val="center"/>
          </w:tcPr>
          <w:p w14:paraId="3C97EBD4" w14:textId="77777777" w:rsidR="005A7EB3" w:rsidRPr="00795970" w:rsidRDefault="005A7EB3" w:rsidP="005A7EB3">
            <w:pPr>
              <w:spacing w:after="0"/>
              <w:jc w:val="right"/>
              <w:rPr>
                <w:rFonts w:cs="Calibri"/>
                <w:sz w:val="17"/>
                <w:szCs w:val="17"/>
              </w:rPr>
            </w:pPr>
            <w:r w:rsidRPr="00795970">
              <w:rPr>
                <w:rFonts w:cs="Calibri"/>
                <w:sz w:val="17"/>
                <w:szCs w:val="17"/>
              </w:rPr>
              <w:t>36.76</w:t>
            </w:r>
          </w:p>
        </w:tc>
      </w:tr>
      <w:tr w:rsidR="00795970" w:rsidRPr="00795970" w14:paraId="77A87F52" w14:textId="77777777" w:rsidTr="006723B2">
        <w:trPr>
          <w:trHeight w:val="397"/>
        </w:trPr>
        <w:tc>
          <w:tcPr>
            <w:tcW w:w="778" w:type="pct"/>
            <w:tcBorders>
              <w:top w:val="nil"/>
              <w:left w:val="nil"/>
              <w:bottom w:val="single" w:sz="8" w:space="0" w:color="auto"/>
              <w:right w:val="nil"/>
            </w:tcBorders>
            <w:shd w:val="clear" w:color="auto" w:fill="auto"/>
            <w:vAlign w:val="center"/>
            <w:hideMark/>
          </w:tcPr>
          <w:p w14:paraId="28B7C217" w14:textId="77777777" w:rsidR="005A7EB3" w:rsidRPr="00795970" w:rsidRDefault="005A7EB3" w:rsidP="005A7EB3">
            <w:pPr>
              <w:spacing w:after="0"/>
              <w:rPr>
                <w:rFonts w:eastAsia="Times New Roman" w:cs="Times New Roman"/>
                <w:sz w:val="17"/>
                <w:szCs w:val="17"/>
                <w:lang w:val="en-US"/>
              </w:rPr>
            </w:pPr>
            <w:r w:rsidRPr="00795970">
              <w:rPr>
                <w:sz w:val="17"/>
                <w:szCs w:val="17"/>
              </w:rPr>
              <w:t>ACT</w:t>
            </w:r>
          </w:p>
        </w:tc>
        <w:tc>
          <w:tcPr>
            <w:tcW w:w="559" w:type="pct"/>
            <w:tcBorders>
              <w:top w:val="nil"/>
              <w:left w:val="nil"/>
              <w:bottom w:val="single" w:sz="8" w:space="0" w:color="auto"/>
              <w:right w:val="nil"/>
            </w:tcBorders>
            <w:shd w:val="clear" w:color="auto" w:fill="auto"/>
            <w:vAlign w:val="center"/>
            <w:hideMark/>
          </w:tcPr>
          <w:p w14:paraId="2C9DA54D" w14:textId="77777777"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33.51</w:t>
            </w:r>
          </w:p>
        </w:tc>
        <w:tc>
          <w:tcPr>
            <w:tcW w:w="722" w:type="pct"/>
            <w:tcBorders>
              <w:top w:val="nil"/>
              <w:left w:val="nil"/>
              <w:bottom w:val="single" w:sz="8" w:space="0" w:color="auto"/>
              <w:right w:val="nil"/>
            </w:tcBorders>
            <w:shd w:val="clear" w:color="auto" w:fill="auto"/>
            <w:vAlign w:val="center"/>
            <w:hideMark/>
          </w:tcPr>
          <w:p w14:paraId="36DB569C" w14:textId="07DC108E"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26.89</w:t>
            </w:r>
          </w:p>
        </w:tc>
        <w:tc>
          <w:tcPr>
            <w:tcW w:w="668" w:type="pct"/>
            <w:tcBorders>
              <w:top w:val="nil"/>
              <w:left w:val="nil"/>
              <w:bottom w:val="single" w:sz="8" w:space="0" w:color="000000"/>
              <w:right w:val="nil"/>
            </w:tcBorders>
            <w:shd w:val="clear" w:color="auto" w:fill="auto"/>
            <w:vAlign w:val="center"/>
            <w:hideMark/>
          </w:tcPr>
          <w:p w14:paraId="17967E22" w14:textId="17EE17B5"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29.86</w:t>
            </w:r>
          </w:p>
        </w:tc>
        <w:tc>
          <w:tcPr>
            <w:tcW w:w="759" w:type="pct"/>
            <w:tcBorders>
              <w:top w:val="nil"/>
              <w:left w:val="nil"/>
              <w:bottom w:val="single" w:sz="8" w:space="0" w:color="000000"/>
              <w:right w:val="nil"/>
            </w:tcBorders>
            <w:shd w:val="clear" w:color="auto" w:fill="auto"/>
            <w:vAlign w:val="center"/>
            <w:hideMark/>
          </w:tcPr>
          <w:p w14:paraId="0371A191" w14:textId="043829AD"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32.18</w:t>
            </w:r>
          </w:p>
        </w:tc>
        <w:tc>
          <w:tcPr>
            <w:tcW w:w="757" w:type="pct"/>
            <w:tcBorders>
              <w:top w:val="nil"/>
              <w:left w:val="nil"/>
              <w:bottom w:val="single" w:sz="8" w:space="0" w:color="000000"/>
              <w:right w:val="nil"/>
            </w:tcBorders>
            <w:vAlign w:val="center"/>
          </w:tcPr>
          <w:p w14:paraId="394FE888" w14:textId="77777777" w:rsidR="005A7EB3" w:rsidRPr="00795970" w:rsidRDefault="005A7EB3" w:rsidP="005A7EB3">
            <w:pPr>
              <w:spacing w:after="0"/>
              <w:jc w:val="right"/>
              <w:rPr>
                <w:rFonts w:cs="Calibri"/>
                <w:sz w:val="17"/>
                <w:szCs w:val="17"/>
              </w:rPr>
            </w:pPr>
            <w:r w:rsidRPr="00795970">
              <w:rPr>
                <w:rFonts w:cs="Calibri"/>
                <w:sz w:val="17"/>
                <w:szCs w:val="17"/>
              </w:rPr>
              <w:t>35.42</w:t>
            </w:r>
          </w:p>
        </w:tc>
        <w:tc>
          <w:tcPr>
            <w:tcW w:w="757" w:type="pct"/>
            <w:tcBorders>
              <w:top w:val="nil"/>
              <w:left w:val="nil"/>
              <w:bottom w:val="single" w:sz="8" w:space="0" w:color="000000"/>
              <w:right w:val="nil"/>
            </w:tcBorders>
            <w:vAlign w:val="center"/>
          </w:tcPr>
          <w:p w14:paraId="49986D5E" w14:textId="77777777" w:rsidR="005A7EB3" w:rsidRPr="00795970" w:rsidRDefault="005A7EB3" w:rsidP="005A7EB3">
            <w:pPr>
              <w:spacing w:after="0"/>
              <w:jc w:val="right"/>
              <w:rPr>
                <w:rFonts w:cs="Calibri"/>
                <w:sz w:val="17"/>
                <w:szCs w:val="17"/>
              </w:rPr>
            </w:pPr>
            <w:r w:rsidRPr="00795970">
              <w:rPr>
                <w:rFonts w:cs="Calibri"/>
                <w:sz w:val="17"/>
                <w:szCs w:val="17"/>
              </w:rPr>
              <w:t>36.07</w:t>
            </w:r>
          </w:p>
        </w:tc>
      </w:tr>
      <w:tr w:rsidR="00795970" w:rsidRPr="00795970" w14:paraId="5D24A7F9" w14:textId="77777777" w:rsidTr="006723B2">
        <w:trPr>
          <w:trHeight w:val="397"/>
        </w:trPr>
        <w:tc>
          <w:tcPr>
            <w:tcW w:w="778" w:type="pct"/>
            <w:tcBorders>
              <w:top w:val="nil"/>
              <w:left w:val="nil"/>
              <w:bottom w:val="single" w:sz="8" w:space="0" w:color="auto"/>
              <w:right w:val="nil"/>
            </w:tcBorders>
            <w:shd w:val="clear" w:color="auto" w:fill="auto"/>
            <w:vAlign w:val="center"/>
            <w:hideMark/>
          </w:tcPr>
          <w:p w14:paraId="16295445" w14:textId="77777777" w:rsidR="005A7EB3" w:rsidRPr="00795970" w:rsidRDefault="005A7EB3" w:rsidP="005A7EB3">
            <w:pPr>
              <w:spacing w:after="0"/>
              <w:rPr>
                <w:rFonts w:eastAsia="Times New Roman" w:cs="Times New Roman"/>
                <w:sz w:val="17"/>
                <w:szCs w:val="17"/>
                <w:lang w:val="en-US"/>
              </w:rPr>
            </w:pPr>
            <w:r w:rsidRPr="00795970">
              <w:rPr>
                <w:sz w:val="17"/>
                <w:szCs w:val="17"/>
              </w:rPr>
              <w:t>NT</w:t>
            </w:r>
          </w:p>
        </w:tc>
        <w:tc>
          <w:tcPr>
            <w:tcW w:w="559" w:type="pct"/>
            <w:tcBorders>
              <w:top w:val="nil"/>
              <w:left w:val="nil"/>
              <w:bottom w:val="single" w:sz="8" w:space="0" w:color="auto"/>
              <w:right w:val="nil"/>
            </w:tcBorders>
            <w:shd w:val="clear" w:color="auto" w:fill="auto"/>
            <w:vAlign w:val="center"/>
            <w:hideMark/>
          </w:tcPr>
          <w:p w14:paraId="4A9288B3" w14:textId="77777777"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32.30</w:t>
            </w:r>
          </w:p>
        </w:tc>
        <w:tc>
          <w:tcPr>
            <w:tcW w:w="722" w:type="pct"/>
            <w:tcBorders>
              <w:top w:val="nil"/>
              <w:left w:val="nil"/>
              <w:bottom w:val="single" w:sz="8" w:space="0" w:color="auto"/>
              <w:right w:val="nil"/>
            </w:tcBorders>
            <w:shd w:val="clear" w:color="auto" w:fill="auto"/>
            <w:vAlign w:val="center"/>
            <w:hideMark/>
          </w:tcPr>
          <w:p w14:paraId="72930641" w14:textId="1E37432C"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22.48</w:t>
            </w:r>
          </w:p>
        </w:tc>
        <w:tc>
          <w:tcPr>
            <w:tcW w:w="668" w:type="pct"/>
            <w:tcBorders>
              <w:top w:val="nil"/>
              <w:left w:val="nil"/>
              <w:bottom w:val="single" w:sz="8" w:space="0" w:color="000000"/>
              <w:right w:val="nil"/>
            </w:tcBorders>
            <w:shd w:val="clear" w:color="auto" w:fill="auto"/>
            <w:vAlign w:val="center"/>
            <w:hideMark/>
          </w:tcPr>
          <w:p w14:paraId="0D63D38B" w14:textId="55A0E68D"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28.74</w:t>
            </w:r>
          </w:p>
        </w:tc>
        <w:tc>
          <w:tcPr>
            <w:tcW w:w="759" w:type="pct"/>
            <w:tcBorders>
              <w:top w:val="nil"/>
              <w:left w:val="nil"/>
              <w:bottom w:val="single" w:sz="8" w:space="0" w:color="000000"/>
              <w:right w:val="nil"/>
            </w:tcBorders>
            <w:shd w:val="clear" w:color="auto" w:fill="auto"/>
            <w:vAlign w:val="center"/>
            <w:hideMark/>
          </w:tcPr>
          <w:p w14:paraId="49B72C93" w14:textId="0F308A7E"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32.97</w:t>
            </w:r>
          </w:p>
        </w:tc>
        <w:tc>
          <w:tcPr>
            <w:tcW w:w="757" w:type="pct"/>
            <w:tcBorders>
              <w:top w:val="nil"/>
              <w:left w:val="nil"/>
              <w:bottom w:val="single" w:sz="8" w:space="0" w:color="000000"/>
              <w:right w:val="nil"/>
            </w:tcBorders>
            <w:vAlign w:val="center"/>
          </w:tcPr>
          <w:p w14:paraId="1335DC45" w14:textId="77777777" w:rsidR="005A7EB3" w:rsidRPr="00795970" w:rsidRDefault="005A7EB3" w:rsidP="005A7EB3">
            <w:pPr>
              <w:spacing w:after="0"/>
              <w:jc w:val="right"/>
              <w:rPr>
                <w:rFonts w:cs="Calibri"/>
                <w:sz w:val="17"/>
                <w:szCs w:val="17"/>
              </w:rPr>
            </w:pPr>
            <w:r w:rsidRPr="00795970">
              <w:rPr>
                <w:rFonts w:cs="Calibri"/>
                <w:sz w:val="17"/>
                <w:szCs w:val="17"/>
              </w:rPr>
              <w:t>36.67</w:t>
            </w:r>
          </w:p>
        </w:tc>
        <w:tc>
          <w:tcPr>
            <w:tcW w:w="757" w:type="pct"/>
            <w:tcBorders>
              <w:top w:val="nil"/>
              <w:left w:val="nil"/>
              <w:bottom w:val="single" w:sz="8" w:space="0" w:color="000000"/>
              <w:right w:val="nil"/>
            </w:tcBorders>
            <w:vAlign w:val="center"/>
          </w:tcPr>
          <w:p w14:paraId="145006E1" w14:textId="77777777" w:rsidR="005A7EB3" w:rsidRPr="00795970" w:rsidRDefault="005A7EB3" w:rsidP="005A7EB3">
            <w:pPr>
              <w:spacing w:after="0"/>
              <w:jc w:val="right"/>
              <w:rPr>
                <w:rFonts w:cs="Calibri"/>
                <w:sz w:val="17"/>
                <w:szCs w:val="17"/>
              </w:rPr>
            </w:pPr>
            <w:r w:rsidRPr="00795970">
              <w:rPr>
                <w:rFonts w:cs="Calibri"/>
                <w:sz w:val="17"/>
                <w:szCs w:val="17"/>
              </w:rPr>
              <w:t>38.85</w:t>
            </w:r>
          </w:p>
        </w:tc>
      </w:tr>
      <w:tr w:rsidR="00795970" w:rsidRPr="00795970" w14:paraId="0FF15E31" w14:textId="77777777" w:rsidTr="006723B2">
        <w:trPr>
          <w:trHeight w:val="397"/>
        </w:trPr>
        <w:tc>
          <w:tcPr>
            <w:tcW w:w="778" w:type="pct"/>
            <w:tcBorders>
              <w:top w:val="nil"/>
              <w:left w:val="nil"/>
              <w:bottom w:val="single" w:sz="8" w:space="0" w:color="auto"/>
              <w:right w:val="nil"/>
            </w:tcBorders>
            <w:shd w:val="clear" w:color="auto" w:fill="auto"/>
            <w:vAlign w:val="center"/>
            <w:hideMark/>
          </w:tcPr>
          <w:p w14:paraId="624CEB2C" w14:textId="77777777" w:rsidR="005A7EB3" w:rsidRPr="00795970" w:rsidRDefault="005A7EB3" w:rsidP="005A7EB3">
            <w:pPr>
              <w:spacing w:after="0"/>
              <w:rPr>
                <w:rFonts w:eastAsia="Times New Roman" w:cs="Times New Roman"/>
                <w:sz w:val="17"/>
                <w:szCs w:val="17"/>
                <w:lang w:val="en-US"/>
              </w:rPr>
            </w:pPr>
            <w:r w:rsidRPr="00795970">
              <w:rPr>
                <w:sz w:val="17"/>
                <w:szCs w:val="17"/>
              </w:rPr>
              <w:t>TAS</w:t>
            </w:r>
          </w:p>
        </w:tc>
        <w:tc>
          <w:tcPr>
            <w:tcW w:w="559" w:type="pct"/>
            <w:tcBorders>
              <w:top w:val="nil"/>
              <w:left w:val="nil"/>
              <w:bottom w:val="single" w:sz="8" w:space="0" w:color="auto"/>
              <w:right w:val="nil"/>
            </w:tcBorders>
            <w:shd w:val="clear" w:color="auto" w:fill="auto"/>
            <w:vAlign w:val="center"/>
            <w:hideMark/>
          </w:tcPr>
          <w:p w14:paraId="3BE6F085" w14:textId="77777777"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31.57</w:t>
            </w:r>
          </w:p>
        </w:tc>
        <w:tc>
          <w:tcPr>
            <w:tcW w:w="722" w:type="pct"/>
            <w:tcBorders>
              <w:top w:val="nil"/>
              <w:left w:val="nil"/>
              <w:bottom w:val="single" w:sz="8" w:space="0" w:color="auto"/>
              <w:right w:val="nil"/>
            </w:tcBorders>
            <w:shd w:val="clear" w:color="auto" w:fill="auto"/>
            <w:vAlign w:val="center"/>
            <w:hideMark/>
          </w:tcPr>
          <w:p w14:paraId="25A5E99F" w14:textId="1FAC896B"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23.38</w:t>
            </w:r>
          </w:p>
        </w:tc>
        <w:tc>
          <w:tcPr>
            <w:tcW w:w="668" w:type="pct"/>
            <w:tcBorders>
              <w:top w:val="nil"/>
              <w:left w:val="nil"/>
              <w:bottom w:val="single" w:sz="8" w:space="0" w:color="000000"/>
              <w:right w:val="nil"/>
            </w:tcBorders>
            <w:shd w:val="clear" w:color="auto" w:fill="auto"/>
            <w:vAlign w:val="center"/>
            <w:hideMark/>
          </w:tcPr>
          <w:p w14:paraId="6900414A" w14:textId="334214A3"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28.75</w:t>
            </w:r>
          </w:p>
        </w:tc>
        <w:tc>
          <w:tcPr>
            <w:tcW w:w="759" w:type="pct"/>
            <w:tcBorders>
              <w:top w:val="nil"/>
              <w:left w:val="nil"/>
              <w:bottom w:val="single" w:sz="8" w:space="0" w:color="000000"/>
              <w:right w:val="nil"/>
            </w:tcBorders>
            <w:shd w:val="clear" w:color="auto" w:fill="auto"/>
            <w:vAlign w:val="center"/>
            <w:hideMark/>
          </w:tcPr>
          <w:p w14:paraId="49D5AD7E" w14:textId="626638FC" w:rsidR="005A7EB3" w:rsidRPr="00795970" w:rsidRDefault="005A7EB3" w:rsidP="005A7EB3">
            <w:pPr>
              <w:spacing w:after="0"/>
              <w:jc w:val="right"/>
              <w:rPr>
                <w:rFonts w:eastAsia="Times New Roman" w:cs="Times New Roman"/>
                <w:sz w:val="17"/>
                <w:szCs w:val="17"/>
                <w:lang w:val="en-US"/>
              </w:rPr>
            </w:pPr>
            <w:r w:rsidRPr="00795970">
              <w:rPr>
                <w:rFonts w:cs="Calibri"/>
                <w:sz w:val="17"/>
                <w:szCs w:val="17"/>
              </w:rPr>
              <w:t>30.84</w:t>
            </w:r>
          </w:p>
        </w:tc>
        <w:tc>
          <w:tcPr>
            <w:tcW w:w="757" w:type="pct"/>
            <w:tcBorders>
              <w:top w:val="nil"/>
              <w:left w:val="nil"/>
              <w:bottom w:val="single" w:sz="8" w:space="0" w:color="000000"/>
              <w:right w:val="nil"/>
            </w:tcBorders>
            <w:vAlign w:val="center"/>
          </w:tcPr>
          <w:p w14:paraId="256D8D0C" w14:textId="77777777" w:rsidR="005A7EB3" w:rsidRPr="00795970" w:rsidRDefault="005A7EB3" w:rsidP="005A7EB3">
            <w:pPr>
              <w:spacing w:after="0"/>
              <w:jc w:val="right"/>
              <w:rPr>
                <w:rFonts w:cs="Calibri"/>
                <w:sz w:val="17"/>
                <w:szCs w:val="17"/>
              </w:rPr>
            </w:pPr>
            <w:r w:rsidRPr="00795970">
              <w:rPr>
                <w:rFonts w:cs="Calibri"/>
                <w:sz w:val="17"/>
                <w:szCs w:val="17"/>
              </w:rPr>
              <w:t>33.81</w:t>
            </w:r>
          </w:p>
        </w:tc>
        <w:tc>
          <w:tcPr>
            <w:tcW w:w="757" w:type="pct"/>
            <w:tcBorders>
              <w:top w:val="nil"/>
              <w:left w:val="nil"/>
              <w:bottom w:val="single" w:sz="8" w:space="0" w:color="000000"/>
              <w:right w:val="nil"/>
            </w:tcBorders>
            <w:vAlign w:val="center"/>
          </w:tcPr>
          <w:p w14:paraId="76C8C9C4" w14:textId="77777777" w:rsidR="005A7EB3" w:rsidRPr="00795970" w:rsidRDefault="005A7EB3" w:rsidP="005A7EB3">
            <w:pPr>
              <w:spacing w:after="0"/>
              <w:jc w:val="right"/>
              <w:rPr>
                <w:rFonts w:cs="Calibri"/>
                <w:sz w:val="17"/>
                <w:szCs w:val="17"/>
              </w:rPr>
            </w:pPr>
            <w:r w:rsidRPr="00795970">
              <w:rPr>
                <w:rFonts w:cs="Calibri"/>
                <w:sz w:val="17"/>
                <w:szCs w:val="17"/>
              </w:rPr>
              <w:t>40.13</w:t>
            </w:r>
          </w:p>
        </w:tc>
      </w:tr>
    </w:tbl>
    <w:p w14:paraId="6BDBED49" w14:textId="25E6219C" w:rsidR="00873C28" w:rsidRPr="00795970" w:rsidRDefault="00D239AE" w:rsidP="00F55EE2">
      <w:pPr>
        <w:spacing w:before="240"/>
      </w:pPr>
      <w:r w:rsidRPr="00795970">
        <w:t>For further details and outputs on base rate of pay for DSWs, s</w:t>
      </w:r>
      <w:r w:rsidR="00157D9C" w:rsidRPr="00795970">
        <w:t xml:space="preserve">ee </w:t>
      </w:r>
      <w:r w:rsidR="00157D9C" w:rsidRPr="00795970">
        <w:fldChar w:fldCharType="begin"/>
      </w:r>
      <w:r w:rsidR="00157D9C" w:rsidRPr="00795970">
        <w:instrText xml:space="preserve"> REF _Ref97565871 \r \h </w:instrText>
      </w:r>
      <w:r w:rsidR="00157D9C" w:rsidRPr="00795970">
        <w:fldChar w:fldCharType="separate"/>
      </w:r>
      <w:r w:rsidR="001A314A" w:rsidRPr="00795970">
        <w:t>Appendix C</w:t>
      </w:r>
      <w:r w:rsidR="00157D9C" w:rsidRPr="00795970">
        <w:fldChar w:fldCharType="end"/>
      </w:r>
      <w:r w:rsidR="002E1FAD" w:rsidRPr="00795970">
        <w:t>.</w:t>
      </w:r>
    </w:p>
    <w:p w14:paraId="159BC926" w14:textId="22D97848" w:rsidR="004216DE" w:rsidRPr="00795970" w:rsidRDefault="004216DE" w:rsidP="004216DE">
      <w:pPr>
        <w:pStyle w:val="Heading2"/>
        <w:spacing w:after="170"/>
        <w:rPr>
          <w:color w:val="auto"/>
        </w:rPr>
      </w:pPr>
      <w:bookmarkStart w:id="87" w:name="_Ref100315980"/>
      <w:bookmarkStart w:id="88" w:name="_Ref100316040"/>
      <w:bookmarkStart w:id="89" w:name="_Ref100316048"/>
      <w:bookmarkStart w:id="90" w:name="_Toc103178667"/>
      <w:r w:rsidRPr="00795970">
        <w:rPr>
          <w:color w:val="auto"/>
        </w:rPr>
        <w:t>Base rate of pay for FLS</w:t>
      </w:r>
      <w:bookmarkEnd w:id="87"/>
      <w:bookmarkEnd w:id="88"/>
      <w:bookmarkEnd w:id="89"/>
      <w:bookmarkEnd w:id="90"/>
    </w:p>
    <w:p w14:paraId="68859482" w14:textId="1EAD715E" w:rsidR="00B90D01" w:rsidRPr="00795970" w:rsidRDefault="00B90D01" w:rsidP="00B90D01">
      <w:r w:rsidRPr="00795970">
        <w:t xml:space="preserve">This Section examines the survey results for DSW and FLS span of control as well as the base rate of pay for FLSs. Wages for supervisor staff are also analysed further in Section </w:t>
      </w:r>
      <w:r w:rsidRPr="00795970">
        <w:fldChar w:fldCharType="begin"/>
      </w:r>
      <w:r w:rsidRPr="00795970">
        <w:instrText xml:space="preserve"> REF _Ref72221961 \r \h </w:instrText>
      </w:r>
      <w:r w:rsidRPr="00795970">
        <w:fldChar w:fldCharType="separate"/>
      </w:r>
      <w:r w:rsidRPr="00795970">
        <w:t>6.5</w:t>
      </w:r>
      <w:r w:rsidRPr="00795970">
        <w:fldChar w:fldCharType="end"/>
      </w:r>
      <w:r w:rsidR="00E10D3B" w:rsidRPr="00795970">
        <w:t>.</w:t>
      </w:r>
      <w:r w:rsidRPr="00795970">
        <w:t xml:space="preserve"> </w:t>
      </w:r>
    </w:p>
    <w:p w14:paraId="679F3E4E" w14:textId="6292244A" w:rsidR="00B90D01" w:rsidRPr="00795970" w:rsidRDefault="00B90D01" w:rsidP="00B90D01">
      <w:r w:rsidRPr="00795970">
        <w:fldChar w:fldCharType="begin"/>
      </w:r>
      <w:r w:rsidRPr="00795970">
        <w:instrText xml:space="preserve"> REF _Ref97202979 \r \h </w:instrText>
      </w:r>
      <w:r w:rsidRPr="00795970">
        <w:fldChar w:fldCharType="separate"/>
      </w:r>
      <w:r w:rsidR="004019D9" w:rsidRPr="00795970">
        <w:t>Table 3.11</w:t>
      </w:r>
      <w:r w:rsidRPr="00795970">
        <w:fldChar w:fldCharType="end"/>
      </w:r>
      <w:r w:rsidRPr="00795970">
        <w:t xml:space="preserve"> illustrates the average base rate of pay for FLSs was estimated at $41.09 per hour. </w:t>
      </w:r>
    </w:p>
    <w:p w14:paraId="6FCB5E68" w14:textId="5F9FAA8E" w:rsidR="00334C28" w:rsidRPr="00795970" w:rsidRDefault="00B90D01" w:rsidP="00984906">
      <w:pPr>
        <w:pStyle w:val="CaptionTable"/>
        <w:rPr>
          <w:color w:val="auto"/>
        </w:rPr>
      </w:pPr>
      <w:bookmarkStart w:id="91" w:name="_Toc103178809"/>
      <w:r w:rsidRPr="00795970">
        <w:rPr>
          <w:color w:val="auto"/>
        </w:rPr>
        <w:t xml:space="preserve">: </w:t>
      </w:r>
      <w:bookmarkStart w:id="92" w:name="_Ref97275067"/>
      <w:bookmarkStart w:id="93" w:name="_Ref97275212"/>
      <w:r w:rsidR="00C340D1" w:rsidRPr="00795970">
        <w:rPr>
          <w:color w:val="auto"/>
        </w:rPr>
        <w:t>Supervision costs</w:t>
      </w:r>
      <w:bookmarkEnd w:id="92"/>
      <w:bookmarkEnd w:id="93"/>
      <w:r w:rsidRPr="00795970">
        <w:rPr>
          <w:color w:val="auto"/>
        </w:rPr>
        <w:t xml:space="preserve"> and span of control</w:t>
      </w:r>
      <w:bookmarkEnd w:id="91"/>
    </w:p>
    <w:tbl>
      <w:tblPr>
        <w:tblW w:w="5001" w:type="pct"/>
        <w:tblCellMar>
          <w:top w:w="57" w:type="dxa"/>
          <w:left w:w="0" w:type="dxa"/>
          <w:bottom w:w="57" w:type="dxa"/>
          <w:right w:w="0" w:type="dxa"/>
        </w:tblCellMar>
        <w:tblLook w:val="04A0" w:firstRow="1" w:lastRow="0" w:firstColumn="1" w:lastColumn="0" w:noHBand="0" w:noVBand="1"/>
      </w:tblPr>
      <w:tblGrid>
        <w:gridCol w:w="2030"/>
        <w:gridCol w:w="926"/>
        <w:gridCol w:w="1122"/>
        <w:gridCol w:w="1249"/>
        <w:gridCol w:w="1249"/>
        <w:gridCol w:w="1249"/>
        <w:gridCol w:w="1249"/>
      </w:tblGrid>
      <w:tr w:rsidR="00795970" w:rsidRPr="00795970" w14:paraId="6773EFB2" w14:textId="77777777" w:rsidTr="00E24F5A">
        <w:trPr>
          <w:trHeight w:val="397"/>
        </w:trPr>
        <w:tc>
          <w:tcPr>
            <w:tcW w:w="1119" w:type="pct"/>
            <w:tcBorders>
              <w:top w:val="single" w:sz="12" w:space="0" w:color="62B5E5" w:themeColor="accent3"/>
              <w:left w:val="nil"/>
              <w:bottom w:val="single" w:sz="4" w:space="0" w:color="auto"/>
            </w:tcBorders>
            <w:shd w:val="clear" w:color="auto" w:fill="auto"/>
            <w:hideMark/>
          </w:tcPr>
          <w:p w14:paraId="27C317F3" w14:textId="77777777" w:rsidR="00334C28" w:rsidRPr="00795970" w:rsidRDefault="00334C28" w:rsidP="00334C28">
            <w:pPr>
              <w:pStyle w:val="TableHeadingCentre"/>
              <w:rPr>
                <w:color w:val="auto"/>
                <w:szCs w:val="17"/>
                <w:lang w:eastAsia="en-AU"/>
              </w:rPr>
            </w:pPr>
          </w:p>
          <w:p w14:paraId="027A8F16" w14:textId="77777777" w:rsidR="00334C28" w:rsidRPr="00795970" w:rsidRDefault="00334C28" w:rsidP="00334C28">
            <w:pPr>
              <w:pStyle w:val="TableHeadingCentre"/>
              <w:rPr>
                <w:color w:val="auto"/>
                <w:szCs w:val="17"/>
                <w:lang w:eastAsia="en-AU"/>
              </w:rPr>
            </w:pPr>
          </w:p>
        </w:tc>
        <w:tc>
          <w:tcPr>
            <w:tcW w:w="510" w:type="pct"/>
            <w:tcBorders>
              <w:top w:val="single" w:sz="12" w:space="0" w:color="62B5E5" w:themeColor="accent3"/>
              <w:left w:val="nil"/>
              <w:bottom w:val="single" w:sz="4" w:space="0" w:color="auto"/>
            </w:tcBorders>
            <w:shd w:val="clear" w:color="auto" w:fill="auto"/>
            <w:vAlign w:val="center"/>
            <w:hideMark/>
          </w:tcPr>
          <w:p w14:paraId="32CFEF3F" w14:textId="4E8950DD" w:rsidR="00334C28" w:rsidRPr="00795970" w:rsidRDefault="00334C28" w:rsidP="00334C28">
            <w:pPr>
              <w:pStyle w:val="TableHeadingCentre"/>
              <w:jc w:val="right"/>
              <w:rPr>
                <w:color w:val="auto"/>
                <w:szCs w:val="17"/>
                <w:lang w:eastAsia="en-AU"/>
              </w:rPr>
            </w:pPr>
            <w:r w:rsidRPr="00795970">
              <w:rPr>
                <w:rFonts w:cs="Calibri"/>
                <w:b w:val="0"/>
                <w:color w:val="auto"/>
                <w:szCs w:val="17"/>
              </w:rPr>
              <w:t>Mean</w:t>
            </w:r>
          </w:p>
        </w:tc>
        <w:tc>
          <w:tcPr>
            <w:tcW w:w="618" w:type="pct"/>
            <w:tcBorders>
              <w:top w:val="single" w:sz="12" w:space="0" w:color="62B5E5" w:themeColor="accent3"/>
              <w:bottom w:val="single" w:sz="4" w:space="0" w:color="auto"/>
            </w:tcBorders>
            <w:shd w:val="clear" w:color="auto" w:fill="auto"/>
            <w:vAlign w:val="center"/>
            <w:hideMark/>
          </w:tcPr>
          <w:p w14:paraId="6E1A1CD4" w14:textId="05B4197A" w:rsidR="00334C28" w:rsidRPr="00795970" w:rsidRDefault="00334C28" w:rsidP="00334C28">
            <w:pPr>
              <w:pStyle w:val="TableHeadingCentre"/>
              <w:jc w:val="right"/>
              <w:rPr>
                <w:color w:val="auto"/>
                <w:szCs w:val="17"/>
                <w:lang w:eastAsia="en-AU"/>
              </w:rPr>
            </w:pPr>
            <w:r w:rsidRPr="00795970">
              <w:rPr>
                <w:rFonts w:cs="Calibri"/>
                <w:b w:val="0"/>
                <w:bCs/>
                <w:color w:val="auto"/>
                <w:szCs w:val="17"/>
              </w:rPr>
              <w:t>10</w:t>
            </w:r>
            <w:r w:rsidRPr="00795970">
              <w:rPr>
                <w:rFonts w:cs="Calibri"/>
                <w:b w:val="0"/>
                <w:bCs/>
                <w:color w:val="auto"/>
                <w:szCs w:val="17"/>
                <w:vertAlign w:val="superscript"/>
              </w:rPr>
              <w:t>th</w:t>
            </w:r>
            <w:r w:rsidRPr="00795970">
              <w:rPr>
                <w:rFonts w:cs="Calibri"/>
                <w:b w:val="0"/>
                <w:color w:val="auto"/>
                <w:szCs w:val="17"/>
              </w:rPr>
              <w:t xml:space="preserve"> PC</w:t>
            </w:r>
          </w:p>
        </w:tc>
        <w:tc>
          <w:tcPr>
            <w:tcW w:w="688" w:type="pct"/>
            <w:tcBorders>
              <w:top w:val="single" w:sz="12" w:space="0" w:color="62B5E5" w:themeColor="accent3"/>
              <w:bottom w:val="single" w:sz="4" w:space="0" w:color="auto"/>
            </w:tcBorders>
            <w:vAlign w:val="center"/>
          </w:tcPr>
          <w:p w14:paraId="7AD0D2CB" w14:textId="25158498" w:rsidR="00334C28" w:rsidRPr="00795970" w:rsidRDefault="00334C28" w:rsidP="00334C28">
            <w:pPr>
              <w:pStyle w:val="TableHeadingCentre"/>
              <w:jc w:val="right"/>
              <w:rPr>
                <w:rFonts w:cs="Calibri"/>
                <w:color w:val="auto"/>
                <w:szCs w:val="17"/>
              </w:rPr>
            </w:pPr>
            <w:r w:rsidRPr="00795970">
              <w:rPr>
                <w:rFonts w:cs="Calibri"/>
                <w:b w:val="0"/>
                <w:bCs/>
                <w:color w:val="auto"/>
                <w:szCs w:val="17"/>
              </w:rPr>
              <w:t>25</w:t>
            </w:r>
            <w:r w:rsidRPr="00795970">
              <w:rPr>
                <w:rFonts w:cs="Calibri"/>
                <w:b w:val="0"/>
                <w:bCs/>
                <w:color w:val="auto"/>
                <w:szCs w:val="17"/>
                <w:vertAlign w:val="superscript"/>
              </w:rPr>
              <w:t>th</w:t>
            </w:r>
            <w:r w:rsidRPr="00795970">
              <w:rPr>
                <w:rFonts w:cs="Calibri"/>
                <w:b w:val="0"/>
                <w:color w:val="auto"/>
                <w:szCs w:val="17"/>
              </w:rPr>
              <w:t xml:space="preserve"> PC</w:t>
            </w:r>
          </w:p>
        </w:tc>
        <w:tc>
          <w:tcPr>
            <w:tcW w:w="688" w:type="pct"/>
            <w:tcBorders>
              <w:top w:val="single" w:sz="12" w:space="0" w:color="62B5E5" w:themeColor="accent3"/>
              <w:bottom w:val="single" w:sz="4" w:space="0" w:color="auto"/>
            </w:tcBorders>
            <w:vAlign w:val="center"/>
          </w:tcPr>
          <w:p w14:paraId="3833B799" w14:textId="3CFA353A" w:rsidR="00334C28" w:rsidRPr="00795970" w:rsidRDefault="00334C28" w:rsidP="00334C28">
            <w:pPr>
              <w:pStyle w:val="TableHeadingCentre"/>
              <w:jc w:val="right"/>
              <w:rPr>
                <w:rFonts w:cs="Calibri"/>
                <w:color w:val="auto"/>
                <w:szCs w:val="17"/>
              </w:rPr>
            </w:pPr>
            <w:r w:rsidRPr="00795970">
              <w:rPr>
                <w:rFonts w:cs="Calibri"/>
                <w:b w:val="0"/>
                <w:bCs/>
                <w:color w:val="auto"/>
                <w:szCs w:val="17"/>
              </w:rPr>
              <w:t>50</w:t>
            </w:r>
            <w:r w:rsidRPr="00795970">
              <w:rPr>
                <w:rFonts w:cs="Calibri"/>
                <w:b w:val="0"/>
                <w:bCs/>
                <w:color w:val="auto"/>
                <w:szCs w:val="17"/>
                <w:vertAlign w:val="superscript"/>
              </w:rPr>
              <w:t>th</w:t>
            </w:r>
            <w:r w:rsidRPr="00795970">
              <w:rPr>
                <w:rFonts w:cs="Calibri"/>
                <w:b w:val="0"/>
                <w:color w:val="auto"/>
                <w:szCs w:val="17"/>
              </w:rPr>
              <w:t xml:space="preserve"> PC</w:t>
            </w:r>
          </w:p>
        </w:tc>
        <w:tc>
          <w:tcPr>
            <w:tcW w:w="688" w:type="pct"/>
            <w:tcBorders>
              <w:top w:val="single" w:sz="12" w:space="0" w:color="62B5E5" w:themeColor="accent3"/>
              <w:bottom w:val="single" w:sz="4" w:space="0" w:color="auto"/>
            </w:tcBorders>
            <w:vAlign w:val="center"/>
          </w:tcPr>
          <w:p w14:paraId="33173A2E" w14:textId="46955807" w:rsidR="00334C28" w:rsidRPr="00795970" w:rsidRDefault="00334C28" w:rsidP="00334C28">
            <w:pPr>
              <w:pStyle w:val="TableHeadingCentre"/>
              <w:jc w:val="right"/>
              <w:rPr>
                <w:rFonts w:cs="Calibri"/>
                <w:color w:val="auto"/>
                <w:szCs w:val="17"/>
              </w:rPr>
            </w:pPr>
            <w:r w:rsidRPr="00795970">
              <w:rPr>
                <w:rFonts w:cs="Calibri"/>
                <w:b w:val="0"/>
                <w:bCs/>
                <w:color w:val="auto"/>
                <w:szCs w:val="17"/>
              </w:rPr>
              <w:t>75</w:t>
            </w:r>
            <w:r w:rsidRPr="00795970">
              <w:rPr>
                <w:rFonts w:cs="Calibri"/>
                <w:b w:val="0"/>
                <w:bCs/>
                <w:color w:val="auto"/>
                <w:szCs w:val="17"/>
                <w:vertAlign w:val="superscript"/>
              </w:rPr>
              <w:t>th</w:t>
            </w:r>
            <w:r w:rsidRPr="00795970">
              <w:rPr>
                <w:rFonts w:cs="Calibri"/>
                <w:b w:val="0"/>
                <w:bCs/>
                <w:color w:val="auto"/>
                <w:szCs w:val="17"/>
              </w:rPr>
              <w:t xml:space="preserve"> PC</w:t>
            </w:r>
          </w:p>
        </w:tc>
        <w:tc>
          <w:tcPr>
            <w:tcW w:w="688" w:type="pct"/>
            <w:tcBorders>
              <w:top w:val="single" w:sz="12" w:space="0" w:color="62B5E5" w:themeColor="accent3"/>
              <w:bottom w:val="single" w:sz="4" w:space="0" w:color="auto"/>
            </w:tcBorders>
            <w:shd w:val="clear" w:color="auto" w:fill="auto"/>
            <w:vAlign w:val="center"/>
            <w:hideMark/>
          </w:tcPr>
          <w:p w14:paraId="1D1FC922" w14:textId="5394B223" w:rsidR="00334C28" w:rsidRPr="00795970" w:rsidRDefault="00334C28" w:rsidP="00334C28">
            <w:pPr>
              <w:pStyle w:val="TableHeadingCentre"/>
              <w:jc w:val="right"/>
              <w:rPr>
                <w:color w:val="auto"/>
                <w:szCs w:val="17"/>
                <w:lang w:eastAsia="en-AU"/>
              </w:rPr>
            </w:pPr>
            <w:r w:rsidRPr="00795970">
              <w:rPr>
                <w:rFonts w:cs="Calibri"/>
                <w:b w:val="0"/>
                <w:bCs/>
                <w:color w:val="auto"/>
                <w:szCs w:val="17"/>
              </w:rPr>
              <w:t>90</w:t>
            </w:r>
            <w:r w:rsidRPr="00795970">
              <w:rPr>
                <w:rFonts w:cs="Calibri"/>
                <w:b w:val="0"/>
                <w:bCs/>
                <w:color w:val="auto"/>
                <w:szCs w:val="17"/>
                <w:vertAlign w:val="superscript"/>
              </w:rPr>
              <w:t>th</w:t>
            </w:r>
            <w:r w:rsidRPr="00795970">
              <w:rPr>
                <w:rFonts w:cs="Calibri"/>
                <w:b w:val="0"/>
                <w:bCs/>
                <w:color w:val="auto"/>
                <w:szCs w:val="17"/>
              </w:rPr>
              <w:t xml:space="preserve"> PC</w:t>
            </w:r>
          </w:p>
        </w:tc>
      </w:tr>
      <w:tr w:rsidR="00795970" w:rsidRPr="00795970" w14:paraId="314CAE54" w14:textId="77777777" w:rsidTr="00E24F5A">
        <w:trPr>
          <w:trHeight w:val="397"/>
        </w:trPr>
        <w:tc>
          <w:tcPr>
            <w:tcW w:w="1119" w:type="pct"/>
            <w:tcBorders>
              <w:top w:val="single" w:sz="4" w:space="0" w:color="auto"/>
              <w:left w:val="nil"/>
              <w:bottom w:val="single" w:sz="4" w:space="0" w:color="auto"/>
            </w:tcBorders>
            <w:shd w:val="clear" w:color="auto" w:fill="auto"/>
            <w:vAlign w:val="center"/>
            <w:hideMark/>
          </w:tcPr>
          <w:p w14:paraId="65BF7167" w14:textId="77777777" w:rsidR="00334C28" w:rsidRPr="00795970" w:rsidRDefault="00334C28" w:rsidP="00334C28">
            <w:pPr>
              <w:spacing w:after="0"/>
              <w:rPr>
                <w:rFonts w:eastAsia="Times New Roman" w:cs="Times New Roman"/>
                <w:sz w:val="17"/>
                <w:szCs w:val="17"/>
                <w:lang w:eastAsia="en-AU"/>
              </w:rPr>
            </w:pPr>
            <w:r w:rsidRPr="00795970">
              <w:rPr>
                <w:sz w:val="17"/>
                <w:szCs w:val="17"/>
              </w:rPr>
              <w:t>FLS base rate of pay ($)</w:t>
            </w:r>
          </w:p>
        </w:tc>
        <w:tc>
          <w:tcPr>
            <w:tcW w:w="510" w:type="pct"/>
            <w:tcBorders>
              <w:top w:val="single" w:sz="4" w:space="0" w:color="auto"/>
              <w:left w:val="nil"/>
              <w:bottom w:val="single" w:sz="4" w:space="0" w:color="auto"/>
            </w:tcBorders>
            <w:shd w:val="clear" w:color="auto" w:fill="auto"/>
            <w:vAlign w:val="center"/>
            <w:hideMark/>
          </w:tcPr>
          <w:p w14:paraId="7C6E7247" w14:textId="77777777" w:rsidR="00334C28" w:rsidRPr="00795970" w:rsidRDefault="00334C28" w:rsidP="00334C28">
            <w:pPr>
              <w:pStyle w:val="TabletextRight"/>
              <w:rPr>
                <w:szCs w:val="17"/>
                <w:lang w:eastAsia="en-AU"/>
              </w:rPr>
            </w:pPr>
            <w:r w:rsidRPr="00795970">
              <w:rPr>
                <w:rFonts w:cs="Calibri"/>
                <w:szCs w:val="17"/>
              </w:rPr>
              <w:t>41.09</w:t>
            </w:r>
          </w:p>
        </w:tc>
        <w:tc>
          <w:tcPr>
            <w:tcW w:w="618" w:type="pct"/>
            <w:tcBorders>
              <w:top w:val="single" w:sz="4" w:space="0" w:color="auto"/>
              <w:bottom w:val="single" w:sz="4" w:space="0" w:color="auto"/>
            </w:tcBorders>
            <w:shd w:val="clear" w:color="auto" w:fill="auto"/>
            <w:vAlign w:val="center"/>
            <w:hideMark/>
          </w:tcPr>
          <w:p w14:paraId="34230348" w14:textId="34E0D1FA" w:rsidR="00334C28" w:rsidRPr="00795970" w:rsidRDefault="00334C28" w:rsidP="00334C28">
            <w:pPr>
              <w:pStyle w:val="TabletextRight"/>
              <w:rPr>
                <w:szCs w:val="17"/>
                <w:lang w:eastAsia="en-AU"/>
              </w:rPr>
            </w:pPr>
            <w:r w:rsidRPr="00795970">
              <w:rPr>
                <w:rFonts w:cs="Calibri"/>
                <w:szCs w:val="17"/>
              </w:rPr>
              <w:t>31.25</w:t>
            </w:r>
          </w:p>
        </w:tc>
        <w:tc>
          <w:tcPr>
            <w:tcW w:w="688" w:type="pct"/>
            <w:tcBorders>
              <w:top w:val="single" w:sz="4" w:space="0" w:color="auto"/>
              <w:bottom w:val="single" w:sz="4" w:space="0" w:color="auto"/>
            </w:tcBorders>
            <w:vAlign w:val="center"/>
          </w:tcPr>
          <w:p w14:paraId="3E41B3CD" w14:textId="61A5937F" w:rsidR="00334C28" w:rsidRPr="00795970" w:rsidRDefault="00334C28" w:rsidP="00334C28">
            <w:pPr>
              <w:pStyle w:val="TabletextRight"/>
              <w:rPr>
                <w:rFonts w:cs="Calibri"/>
                <w:szCs w:val="17"/>
              </w:rPr>
            </w:pPr>
            <w:r w:rsidRPr="00795970">
              <w:rPr>
                <w:rFonts w:cs="Calibri"/>
                <w:szCs w:val="17"/>
              </w:rPr>
              <w:t>35.00</w:t>
            </w:r>
          </w:p>
        </w:tc>
        <w:tc>
          <w:tcPr>
            <w:tcW w:w="688" w:type="pct"/>
            <w:tcBorders>
              <w:top w:val="single" w:sz="4" w:space="0" w:color="auto"/>
              <w:bottom w:val="single" w:sz="4" w:space="0" w:color="auto"/>
            </w:tcBorders>
            <w:vAlign w:val="center"/>
          </w:tcPr>
          <w:p w14:paraId="799BA6B8" w14:textId="6F26A4A1" w:rsidR="00334C28" w:rsidRPr="00795970" w:rsidRDefault="00334C28" w:rsidP="00334C28">
            <w:pPr>
              <w:pStyle w:val="TabletextRight"/>
              <w:rPr>
                <w:rFonts w:cs="Calibri"/>
                <w:szCs w:val="17"/>
              </w:rPr>
            </w:pPr>
            <w:r w:rsidRPr="00795970">
              <w:rPr>
                <w:rFonts w:cs="Calibri"/>
                <w:szCs w:val="17"/>
              </w:rPr>
              <w:t>39.37</w:t>
            </w:r>
          </w:p>
        </w:tc>
        <w:tc>
          <w:tcPr>
            <w:tcW w:w="688" w:type="pct"/>
            <w:tcBorders>
              <w:top w:val="single" w:sz="4" w:space="0" w:color="auto"/>
              <w:bottom w:val="single" w:sz="4" w:space="0" w:color="auto"/>
            </w:tcBorders>
            <w:vAlign w:val="center"/>
          </w:tcPr>
          <w:p w14:paraId="6357EC95" w14:textId="77777777" w:rsidR="00334C28" w:rsidRPr="00795970" w:rsidRDefault="00334C28" w:rsidP="00334C28">
            <w:pPr>
              <w:pStyle w:val="TabletextRight"/>
              <w:rPr>
                <w:rFonts w:cs="Calibri"/>
                <w:szCs w:val="17"/>
              </w:rPr>
            </w:pPr>
            <w:r w:rsidRPr="00795970">
              <w:rPr>
                <w:rFonts w:cs="Calibri"/>
                <w:szCs w:val="17"/>
              </w:rPr>
              <w:t>45.00</w:t>
            </w:r>
          </w:p>
        </w:tc>
        <w:tc>
          <w:tcPr>
            <w:tcW w:w="688" w:type="pct"/>
            <w:tcBorders>
              <w:top w:val="single" w:sz="4" w:space="0" w:color="auto"/>
              <w:bottom w:val="single" w:sz="4" w:space="0" w:color="auto"/>
            </w:tcBorders>
            <w:shd w:val="clear" w:color="auto" w:fill="auto"/>
            <w:vAlign w:val="center"/>
            <w:hideMark/>
          </w:tcPr>
          <w:p w14:paraId="3F1C0731" w14:textId="77777777" w:rsidR="00334C28" w:rsidRPr="00795970" w:rsidRDefault="00334C28" w:rsidP="00334C28">
            <w:pPr>
              <w:pStyle w:val="TabletextRight"/>
              <w:rPr>
                <w:szCs w:val="17"/>
                <w:lang w:eastAsia="en-AU"/>
              </w:rPr>
            </w:pPr>
            <w:r w:rsidRPr="00795970">
              <w:rPr>
                <w:rFonts w:cs="Calibri"/>
                <w:szCs w:val="17"/>
              </w:rPr>
              <w:t>53.31</w:t>
            </w:r>
          </w:p>
        </w:tc>
      </w:tr>
    </w:tbl>
    <w:p w14:paraId="44ABBAFE" w14:textId="67248F68" w:rsidR="008142DE" w:rsidRPr="00795970" w:rsidRDefault="008142DE" w:rsidP="008142DE">
      <w:pPr>
        <w:spacing w:before="240"/>
      </w:pPr>
      <w:r w:rsidRPr="00795970">
        <w:t xml:space="preserve">When looking at the variation in base rate of pay across years, </w:t>
      </w:r>
      <w:r w:rsidRPr="00795970">
        <w:fldChar w:fldCharType="begin"/>
      </w:r>
      <w:r w:rsidRPr="00795970">
        <w:instrText xml:space="preserve"> REF _Ref100052359 \r \h </w:instrText>
      </w:r>
      <w:r w:rsidRPr="00795970">
        <w:fldChar w:fldCharType="separate"/>
      </w:r>
      <w:r w:rsidRPr="00795970">
        <w:t>Table 3.8</w:t>
      </w:r>
      <w:r w:rsidRPr="00795970">
        <w:fldChar w:fldCharType="end"/>
      </w:r>
      <w:r w:rsidRPr="00795970">
        <w:t xml:space="preserve"> shows the average base rate of pay for </w:t>
      </w:r>
      <w:r w:rsidR="00890A94" w:rsidRPr="00795970">
        <w:t>FLS</w:t>
      </w:r>
      <w:r w:rsidRPr="00795970">
        <w:t xml:space="preserve">s has </w:t>
      </w:r>
      <w:r w:rsidR="00890A94" w:rsidRPr="00795970">
        <w:t>increased slightly</w:t>
      </w:r>
      <w:r w:rsidRPr="00795970">
        <w:t xml:space="preserve"> at a nominal level with the 2019-20 survey, which showed an average base rate of $</w:t>
      </w:r>
      <w:r w:rsidR="00890A94" w:rsidRPr="00795970">
        <w:t>40.28</w:t>
      </w:r>
      <w:r w:rsidRPr="00795970">
        <w:t xml:space="preserve">. When including an adjustment for year on year price changes (based on the Fair Work Commissions increase 2020-21 in the minimum wage), the base rate of pay for </w:t>
      </w:r>
      <w:r w:rsidR="00B320A7" w:rsidRPr="00795970">
        <w:t>FLSs</w:t>
      </w:r>
      <w:r w:rsidRPr="00795970">
        <w:t xml:space="preserve"> on average has </w:t>
      </w:r>
      <w:r w:rsidR="00C0641B" w:rsidRPr="00795970">
        <w:t xml:space="preserve">remained </w:t>
      </w:r>
      <w:r w:rsidR="00B320A7" w:rsidRPr="00795970">
        <w:t>consistent</w:t>
      </w:r>
      <w:r w:rsidRPr="00795970">
        <w:t>.</w:t>
      </w:r>
    </w:p>
    <w:p w14:paraId="2F741695" w14:textId="77777777" w:rsidR="00263E2E" w:rsidRPr="00795970" w:rsidRDefault="00263E2E" w:rsidP="008142DE">
      <w:pPr>
        <w:spacing w:before="240"/>
      </w:pPr>
    </w:p>
    <w:p w14:paraId="1044182F" w14:textId="77777777" w:rsidR="00263E2E" w:rsidRPr="00795970" w:rsidRDefault="00263E2E" w:rsidP="008142DE">
      <w:pPr>
        <w:spacing w:before="240"/>
      </w:pPr>
    </w:p>
    <w:p w14:paraId="137303BB" w14:textId="77777777" w:rsidR="00263E2E" w:rsidRPr="00795970" w:rsidRDefault="00263E2E" w:rsidP="008142DE">
      <w:pPr>
        <w:spacing w:before="240"/>
      </w:pPr>
    </w:p>
    <w:p w14:paraId="7D7FA211" w14:textId="4F92D2CF" w:rsidR="00984906" w:rsidRPr="00795970" w:rsidRDefault="00984906" w:rsidP="00984906">
      <w:pPr>
        <w:pStyle w:val="CaptionTable"/>
        <w:rPr>
          <w:color w:val="auto"/>
        </w:rPr>
      </w:pPr>
      <w:bookmarkStart w:id="94" w:name="_Toc103178810"/>
      <w:bookmarkStart w:id="95" w:name="_Ref100052359"/>
      <w:r w:rsidRPr="00795970">
        <w:rPr>
          <w:color w:val="auto"/>
        </w:rPr>
        <w:t>: Comparison with 2019-20 survey: FLS base rate of pay</w:t>
      </w:r>
      <w:bookmarkEnd w:id="94"/>
      <w:r w:rsidRPr="00795970">
        <w:rPr>
          <w:color w:val="auto"/>
        </w:rPr>
        <w:t xml:space="preserve"> </w:t>
      </w:r>
      <w:bookmarkEnd w:id="95"/>
    </w:p>
    <w:tbl>
      <w:tblPr>
        <w:tblW w:w="5029" w:type="pct"/>
        <w:tblCellMar>
          <w:top w:w="57" w:type="dxa"/>
          <w:left w:w="0" w:type="dxa"/>
          <w:bottom w:w="57" w:type="dxa"/>
          <w:right w:w="0" w:type="dxa"/>
        </w:tblCellMar>
        <w:tblLook w:val="04A0" w:firstRow="1" w:lastRow="0" w:firstColumn="1" w:lastColumn="0" w:noHBand="0" w:noVBand="1"/>
      </w:tblPr>
      <w:tblGrid>
        <w:gridCol w:w="2280"/>
        <w:gridCol w:w="822"/>
        <w:gridCol w:w="1205"/>
        <w:gridCol w:w="1205"/>
        <w:gridCol w:w="1205"/>
        <w:gridCol w:w="1205"/>
        <w:gridCol w:w="1203"/>
      </w:tblGrid>
      <w:tr w:rsidR="00795970" w:rsidRPr="00795970" w14:paraId="4FFBA46A" w14:textId="77777777" w:rsidTr="003F2734">
        <w:trPr>
          <w:trHeight w:val="397"/>
        </w:trPr>
        <w:tc>
          <w:tcPr>
            <w:tcW w:w="1249" w:type="pct"/>
            <w:tcBorders>
              <w:top w:val="single" w:sz="12" w:space="0" w:color="auto"/>
              <w:left w:val="nil"/>
              <w:bottom w:val="single" w:sz="4" w:space="0" w:color="auto"/>
            </w:tcBorders>
            <w:shd w:val="clear" w:color="auto" w:fill="F2F2F2" w:themeFill="background1" w:themeFillShade="F2"/>
            <w:vAlign w:val="center"/>
          </w:tcPr>
          <w:p w14:paraId="24796D59" w14:textId="3816D0E5" w:rsidR="00984906" w:rsidRPr="00795970" w:rsidRDefault="00984906" w:rsidP="00B84128">
            <w:pPr>
              <w:spacing w:after="0"/>
              <w:rPr>
                <w:sz w:val="17"/>
                <w:szCs w:val="17"/>
                <w:lang w:eastAsia="en-AU"/>
              </w:rPr>
            </w:pPr>
            <w:r w:rsidRPr="00795970">
              <w:rPr>
                <w:sz w:val="17"/>
                <w:szCs w:val="17"/>
                <w:lang w:eastAsia="en-AU"/>
              </w:rPr>
              <w:t>Results from 2019-20 survey</w:t>
            </w:r>
          </w:p>
        </w:tc>
        <w:tc>
          <w:tcPr>
            <w:tcW w:w="450" w:type="pct"/>
            <w:tcBorders>
              <w:top w:val="single" w:sz="12" w:space="0" w:color="auto"/>
              <w:left w:val="nil"/>
              <w:bottom w:val="single" w:sz="4" w:space="0" w:color="auto"/>
            </w:tcBorders>
            <w:shd w:val="clear" w:color="auto" w:fill="F2F2F2" w:themeFill="background1" w:themeFillShade="F2"/>
            <w:vAlign w:val="center"/>
          </w:tcPr>
          <w:p w14:paraId="6164BCE2" w14:textId="77777777" w:rsidR="00984906" w:rsidRPr="00795970" w:rsidRDefault="00984906" w:rsidP="00B84128">
            <w:pPr>
              <w:pStyle w:val="TabletextRight"/>
              <w:rPr>
                <w:szCs w:val="17"/>
              </w:rPr>
            </w:pPr>
            <w:r w:rsidRPr="00795970">
              <w:rPr>
                <w:rFonts w:cs="Calibri"/>
                <w:szCs w:val="17"/>
              </w:rPr>
              <w:t>Mean</w:t>
            </w:r>
          </w:p>
        </w:tc>
        <w:tc>
          <w:tcPr>
            <w:tcW w:w="660" w:type="pct"/>
            <w:tcBorders>
              <w:top w:val="single" w:sz="12" w:space="0" w:color="auto"/>
              <w:bottom w:val="single" w:sz="4" w:space="0" w:color="auto"/>
            </w:tcBorders>
            <w:shd w:val="clear" w:color="auto" w:fill="F2F2F2" w:themeFill="background1" w:themeFillShade="F2"/>
            <w:vAlign w:val="center"/>
          </w:tcPr>
          <w:p w14:paraId="70AF03DD" w14:textId="77777777" w:rsidR="00984906" w:rsidRPr="00795970" w:rsidRDefault="00984906" w:rsidP="00B84128">
            <w:pPr>
              <w:pStyle w:val="TabletextRight"/>
              <w:rPr>
                <w:szCs w:val="17"/>
              </w:rPr>
            </w:pPr>
            <w:r w:rsidRPr="00795970">
              <w:rPr>
                <w:rFonts w:cs="Calibri"/>
                <w:szCs w:val="17"/>
              </w:rPr>
              <w:t>10</w:t>
            </w:r>
            <w:r w:rsidRPr="00795970">
              <w:rPr>
                <w:rFonts w:cs="Calibri"/>
                <w:szCs w:val="17"/>
                <w:vertAlign w:val="superscript"/>
              </w:rPr>
              <w:t>th</w:t>
            </w:r>
            <w:r w:rsidRPr="00795970">
              <w:rPr>
                <w:rFonts w:cs="Calibri"/>
                <w:szCs w:val="17"/>
              </w:rPr>
              <w:t xml:space="preserve"> PC</w:t>
            </w:r>
          </w:p>
        </w:tc>
        <w:tc>
          <w:tcPr>
            <w:tcW w:w="660" w:type="pct"/>
            <w:tcBorders>
              <w:top w:val="single" w:sz="12" w:space="0" w:color="auto"/>
              <w:bottom w:val="single" w:sz="4" w:space="0" w:color="auto"/>
            </w:tcBorders>
            <w:shd w:val="clear" w:color="auto" w:fill="F2F2F2" w:themeFill="background1" w:themeFillShade="F2"/>
            <w:vAlign w:val="center"/>
          </w:tcPr>
          <w:p w14:paraId="0534265B" w14:textId="2FA33499" w:rsidR="00984906" w:rsidRPr="00795970" w:rsidRDefault="00984906" w:rsidP="00B84128">
            <w:pPr>
              <w:pStyle w:val="TabletextRight"/>
              <w:rPr>
                <w:rFonts w:cs="Calibri"/>
                <w:szCs w:val="17"/>
              </w:rPr>
            </w:pPr>
            <w:r w:rsidRPr="00795970">
              <w:rPr>
                <w:rFonts w:cs="Calibri"/>
                <w:szCs w:val="17"/>
              </w:rPr>
              <w:t>25</w:t>
            </w:r>
            <w:r w:rsidRPr="00795970">
              <w:rPr>
                <w:rFonts w:cs="Calibri"/>
                <w:szCs w:val="17"/>
                <w:vertAlign w:val="superscript"/>
              </w:rPr>
              <w:t>th</w:t>
            </w:r>
            <w:r w:rsidRPr="00795970">
              <w:rPr>
                <w:rFonts w:cs="Calibri"/>
                <w:szCs w:val="17"/>
              </w:rPr>
              <w:t xml:space="preserve"> PC</w:t>
            </w:r>
          </w:p>
        </w:tc>
        <w:tc>
          <w:tcPr>
            <w:tcW w:w="660" w:type="pct"/>
            <w:tcBorders>
              <w:top w:val="single" w:sz="12" w:space="0" w:color="auto"/>
              <w:bottom w:val="single" w:sz="4" w:space="0" w:color="auto"/>
            </w:tcBorders>
            <w:shd w:val="clear" w:color="auto" w:fill="F2F2F2" w:themeFill="background1" w:themeFillShade="F2"/>
            <w:vAlign w:val="center"/>
          </w:tcPr>
          <w:p w14:paraId="3CB02848" w14:textId="77777777" w:rsidR="00984906" w:rsidRPr="00795970" w:rsidRDefault="00984906" w:rsidP="00B84128">
            <w:pPr>
              <w:pStyle w:val="TabletextRight"/>
              <w:rPr>
                <w:rFonts w:cs="Calibri"/>
                <w:szCs w:val="17"/>
              </w:rPr>
            </w:pPr>
            <w:r w:rsidRPr="00795970">
              <w:rPr>
                <w:rFonts w:cs="Calibri"/>
                <w:szCs w:val="17"/>
              </w:rPr>
              <w:t>50</w:t>
            </w:r>
            <w:r w:rsidRPr="00795970">
              <w:rPr>
                <w:rFonts w:cs="Calibri"/>
                <w:szCs w:val="17"/>
                <w:vertAlign w:val="superscript"/>
              </w:rPr>
              <w:t>th</w:t>
            </w:r>
            <w:r w:rsidRPr="00795970">
              <w:rPr>
                <w:rFonts w:cs="Calibri"/>
                <w:szCs w:val="17"/>
              </w:rPr>
              <w:t xml:space="preserve"> PC</w:t>
            </w:r>
          </w:p>
        </w:tc>
        <w:tc>
          <w:tcPr>
            <w:tcW w:w="660" w:type="pct"/>
            <w:tcBorders>
              <w:top w:val="single" w:sz="12" w:space="0" w:color="auto"/>
              <w:bottom w:val="single" w:sz="4" w:space="0" w:color="auto"/>
            </w:tcBorders>
            <w:shd w:val="clear" w:color="auto" w:fill="F2F2F2" w:themeFill="background1" w:themeFillShade="F2"/>
            <w:vAlign w:val="center"/>
          </w:tcPr>
          <w:p w14:paraId="4D0626F9" w14:textId="77777777" w:rsidR="00984906" w:rsidRPr="00795970" w:rsidRDefault="00984906" w:rsidP="00B84128">
            <w:pPr>
              <w:pStyle w:val="TabletextRight"/>
              <w:rPr>
                <w:rFonts w:cs="Calibri"/>
                <w:szCs w:val="17"/>
              </w:rPr>
            </w:pPr>
            <w:r w:rsidRPr="00795970">
              <w:rPr>
                <w:rFonts w:cs="Calibri"/>
                <w:szCs w:val="17"/>
              </w:rPr>
              <w:t>75</w:t>
            </w:r>
            <w:r w:rsidRPr="00795970">
              <w:rPr>
                <w:rFonts w:cs="Calibri"/>
                <w:szCs w:val="17"/>
                <w:vertAlign w:val="superscript"/>
              </w:rPr>
              <w:t>th</w:t>
            </w:r>
            <w:r w:rsidRPr="00795970">
              <w:rPr>
                <w:rFonts w:cs="Calibri"/>
                <w:szCs w:val="17"/>
              </w:rPr>
              <w:t xml:space="preserve"> PC</w:t>
            </w:r>
          </w:p>
        </w:tc>
        <w:tc>
          <w:tcPr>
            <w:tcW w:w="659" w:type="pct"/>
            <w:tcBorders>
              <w:top w:val="single" w:sz="12" w:space="0" w:color="auto"/>
              <w:bottom w:val="single" w:sz="4" w:space="0" w:color="auto"/>
            </w:tcBorders>
            <w:shd w:val="clear" w:color="auto" w:fill="F2F2F2" w:themeFill="background1" w:themeFillShade="F2"/>
            <w:vAlign w:val="center"/>
          </w:tcPr>
          <w:p w14:paraId="00120FFA" w14:textId="77777777" w:rsidR="00984906" w:rsidRPr="00795970" w:rsidRDefault="00984906" w:rsidP="00B84128">
            <w:pPr>
              <w:pStyle w:val="TabletextRight"/>
              <w:rPr>
                <w:szCs w:val="17"/>
              </w:rPr>
            </w:pPr>
            <w:r w:rsidRPr="00795970">
              <w:rPr>
                <w:rFonts w:cs="Calibri"/>
                <w:szCs w:val="17"/>
              </w:rPr>
              <w:t>90</w:t>
            </w:r>
            <w:r w:rsidRPr="00795970">
              <w:rPr>
                <w:rFonts w:cs="Calibri"/>
                <w:szCs w:val="17"/>
                <w:vertAlign w:val="superscript"/>
              </w:rPr>
              <w:t>th</w:t>
            </w:r>
            <w:r w:rsidRPr="00795970">
              <w:rPr>
                <w:rFonts w:cs="Calibri"/>
                <w:szCs w:val="17"/>
              </w:rPr>
              <w:t xml:space="preserve"> PC</w:t>
            </w:r>
          </w:p>
        </w:tc>
      </w:tr>
      <w:tr w:rsidR="00795970" w:rsidRPr="00795970" w14:paraId="7A46B02C" w14:textId="77777777" w:rsidTr="003F2734">
        <w:trPr>
          <w:trHeight w:val="397"/>
        </w:trPr>
        <w:tc>
          <w:tcPr>
            <w:tcW w:w="1249" w:type="pct"/>
            <w:tcBorders>
              <w:top w:val="single" w:sz="4" w:space="0" w:color="auto"/>
              <w:left w:val="nil"/>
              <w:bottom w:val="single" w:sz="4" w:space="0" w:color="auto"/>
            </w:tcBorders>
            <w:shd w:val="clear" w:color="auto" w:fill="auto"/>
            <w:vAlign w:val="center"/>
          </w:tcPr>
          <w:p w14:paraId="18251D6F" w14:textId="77777777" w:rsidR="00984906" w:rsidRPr="00795970" w:rsidRDefault="00984906" w:rsidP="00B84128">
            <w:pPr>
              <w:spacing w:after="0"/>
              <w:rPr>
                <w:sz w:val="17"/>
                <w:szCs w:val="17"/>
                <w:lang w:eastAsia="en-AU"/>
              </w:rPr>
            </w:pPr>
            <w:r w:rsidRPr="00795970">
              <w:rPr>
                <w:sz w:val="17"/>
                <w:szCs w:val="17"/>
              </w:rPr>
              <w:t>FLS base salary ($)</w:t>
            </w:r>
          </w:p>
        </w:tc>
        <w:tc>
          <w:tcPr>
            <w:tcW w:w="450" w:type="pct"/>
            <w:tcBorders>
              <w:top w:val="single" w:sz="4" w:space="0" w:color="auto"/>
              <w:left w:val="nil"/>
              <w:bottom w:val="single" w:sz="4" w:space="0" w:color="auto"/>
            </w:tcBorders>
            <w:shd w:val="clear" w:color="auto" w:fill="auto"/>
            <w:vAlign w:val="center"/>
          </w:tcPr>
          <w:p w14:paraId="62E6F427" w14:textId="77777777" w:rsidR="00984906" w:rsidRPr="00795970" w:rsidRDefault="00984906" w:rsidP="00B84128">
            <w:pPr>
              <w:pStyle w:val="TabletextRight"/>
              <w:rPr>
                <w:rFonts w:cs="Calibri"/>
                <w:szCs w:val="17"/>
              </w:rPr>
            </w:pPr>
            <w:r w:rsidRPr="00795970">
              <w:rPr>
                <w:szCs w:val="17"/>
              </w:rPr>
              <w:t>40.28</w:t>
            </w:r>
          </w:p>
        </w:tc>
        <w:tc>
          <w:tcPr>
            <w:tcW w:w="660" w:type="pct"/>
            <w:tcBorders>
              <w:top w:val="single" w:sz="4" w:space="0" w:color="auto"/>
              <w:bottom w:val="single" w:sz="4" w:space="0" w:color="auto"/>
            </w:tcBorders>
            <w:shd w:val="clear" w:color="auto" w:fill="auto"/>
            <w:vAlign w:val="center"/>
          </w:tcPr>
          <w:p w14:paraId="51316B49" w14:textId="77777777" w:rsidR="00984906" w:rsidRPr="00795970" w:rsidRDefault="00984906" w:rsidP="00B84128">
            <w:pPr>
              <w:pStyle w:val="TabletextRight"/>
              <w:rPr>
                <w:rFonts w:cs="Calibri"/>
                <w:szCs w:val="17"/>
              </w:rPr>
            </w:pPr>
            <w:r w:rsidRPr="00795970">
              <w:rPr>
                <w:szCs w:val="17"/>
              </w:rPr>
              <w:t>30.42</w:t>
            </w:r>
          </w:p>
        </w:tc>
        <w:tc>
          <w:tcPr>
            <w:tcW w:w="660" w:type="pct"/>
            <w:tcBorders>
              <w:top w:val="single" w:sz="4" w:space="0" w:color="auto"/>
              <w:bottom w:val="single" w:sz="4" w:space="0" w:color="auto"/>
            </w:tcBorders>
            <w:vAlign w:val="center"/>
          </w:tcPr>
          <w:p w14:paraId="6FEDB7AB" w14:textId="77777777" w:rsidR="00984906" w:rsidRPr="00795970" w:rsidRDefault="00984906" w:rsidP="00B84128">
            <w:pPr>
              <w:pStyle w:val="TabletextRight"/>
              <w:rPr>
                <w:szCs w:val="17"/>
              </w:rPr>
            </w:pPr>
            <w:r w:rsidRPr="00795970">
              <w:rPr>
                <w:szCs w:val="17"/>
              </w:rPr>
              <w:t>33.75</w:t>
            </w:r>
          </w:p>
        </w:tc>
        <w:tc>
          <w:tcPr>
            <w:tcW w:w="660" w:type="pct"/>
            <w:tcBorders>
              <w:top w:val="single" w:sz="4" w:space="0" w:color="auto"/>
              <w:bottom w:val="single" w:sz="4" w:space="0" w:color="auto"/>
            </w:tcBorders>
            <w:vAlign w:val="center"/>
          </w:tcPr>
          <w:p w14:paraId="0DAC0765" w14:textId="77777777" w:rsidR="00984906" w:rsidRPr="00795970" w:rsidRDefault="00984906" w:rsidP="00B84128">
            <w:pPr>
              <w:pStyle w:val="TabletextRight"/>
              <w:rPr>
                <w:szCs w:val="17"/>
              </w:rPr>
            </w:pPr>
            <w:r w:rsidRPr="00795970">
              <w:rPr>
                <w:szCs w:val="17"/>
              </w:rPr>
              <w:t>38.61</w:t>
            </w:r>
          </w:p>
        </w:tc>
        <w:tc>
          <w:tcPr>
            <w:tcW w:w="660" w:type="pct"/>
            <w:tcBorders>
              <w:top w:val="single" w:sz="4" w:space="0" w:color="auto"/>
              <w:bottom w:val="single" w:sz="4" w:space="0" w:color="auto"/>
            </w:tcBorders>
            <w:vAlign w:val="center"/>
          </w:tcPr>
          <w:p w14:paraId="1BA4734D" w14:textId="77777777" w:rsidR="00984906" w:rsidRPr="00795970" w:rsidRDefault="00984906" w:rsidP="00B84128">
            <w:pPr>
              <w:pStyle w:val="TabletextRight"/>
              <w:rPr>
                <w:szCs w:val="17"/>
              </w:rPr>
            </w:pPr>
            <w:r w:rsidRPr="00795970">
              <w:rPr>
                <w:szCs w:val="17"/>
              </w:rPr>
              <w:t>43.13</w:t>
            </w:r>
          </w:p>
        </w:tc>
        <w:tc>
          <w:tcPr>
            <w:tcW w:w="659" w:type="pct"/>
            <w:tcBorders>
              <w:top w:val="single" w:sz="4" w:space="0" w:color="auto"/>
              <w:bottom w:val="single" w:sz="4" w:space="0" w:color="auto"/>
            </w:tcBorders>
            <w:shd w:val="clear" w:color="auto" w:fill="auto"/>
            <w:vAlign w:val="center"/>
          </w:tcPr>
          <w:p w14:paraId="0EE82100" w14:textId="2755F7DE" w:rsidR="00984906" w:rsidRPr="00795970" w:rsidRDefault="001600F0" w:rsidP="00B84128">
            <w:pPr>
              <w:pStyle w:val="TabletextRight"/>
              <w:rPr>
                <w:rFonts w:cs="Calibri"/>
                <w:szCs w:val="17"/>
              </w:rPr>
            </w:pPr>
            <w:r w:rsidRPr="00795970">
              <w:rPr>
                <w:szCs w:val="17"/>
              </w:rPr>
              <w:t>53</w:t>
            </w:r>
            <w:r w:rsidR="00FE6B11" w:rsidRPr="00795970">
              <w:rPr>
                <w:szCs w:val="17"/>
              </w:rPr>
              <w:t>.75</w:t>
            </w:r>
          </w:p>
        </w:tc>
      </w:tr>
      <w:tr w:rsidR="00795970" w:rsidRPr="00795970" w14:paraId="4ECB91F3" w14:textId="77777777" w:rsidTr="003F2734">
        <w:trPr>
          <w:trHeight w:val="397"/>
        </w:trPr>
        <w:tc>
          <w:tcPr>
            <w:tcW w:w="1249" w:type="pct"/>
            <w:tcBorders>
              <w:top w:val="single" w:sz="4" w:space="0" w:color="auto"/>
              <w:left w:val="nil"/>
              <w:bottom w:val="single" w:sz="4" w:space="0" w:color="auto"/>
            </w:tcBorders>
            <w:shd w:val="clear" w:color="auto" w:fill="auto"/>
            <w:vAlign w:val="center"/>
          </w:tcPr>
          <w:p w14:paraId="7D2A067C" w14:textId="0115C5A8" w:rsidR="00C06239" w:rsidRPr="00795970" w:rsidRDefault="00C06239" w:rsidP="00C06239">
            <w:pPr>
              <w:spacing w:after="0"/>
              <w:rPr>
                <w:sz w:val="17"/>
                <w:szCs w:val="17"/>
              </w:rPr>
            </w:pPr>
            <w:r w:rsidRPr="00795970">
              <w:rPr>
                <w:sz w:val="17"/>
                <w:szCs w:val="17"/>
                <w:lang w:eastAsia="en-AU"/>
              </w:rPr>
              <w:t xml:space="preserve">Base pay FLS </w:t>
            </w:r>
            <w:r w:rsidR="00A1606D" w:rsidRPr="00795970">
              <w:rPr>
                <w:sz w:val="17"/>
                <w:szCs w:val="17"/>
                <w:lang w:eastAsia="en-AU"/>
              </w:rPr>
              <w:t xml:space="preserve">Fair Work Commissions </w:t>
            </w:r>
            <w:r w:rsidR="009A753A" w:rsidRPr="00795970">
              <w:rPr>
                <w:sz w:val="17"/>
                <w:szCs w:val="17"/>
                <w:lang w:eastAsia="en-AU"/>
              </w:rPr>
              <w:t>1.75</w:t>
            </w:r>
            <w:r w:rsidR="00A1606D" w:rsidRPr="00795970">
              <w:rPr>
                <w:sz w:val="17"/>
                <w:szCs w:val="17"/>
                <w:lang w:eastAsia="en-AU"/>
              </w:rPr>
              <w:t>% Increase ($)</w:t>
            </w:r>
          </w:p>
        </w:tc>
        <w:tc>
          <w:tcPr>
            <w:tcW w:w="450" w:type="pct"/>
            <w:tcBorders>
              <w:top w:val="single" w:sz="4" w:space="0" w:color="auto"/>
              <w:left w:val="nil"/>
              <w:bottom w:val="single" w:sz="4" w:space="0" w:color="auto"/>
            </w:tcBorders>
            <w:shd w:val="clear" w:color="auto" w:fill="auto"/>
            <w:vAlign w:val="center"/>
          </w:tcPr>
          <w:p w14:paraId="5047BE4E" w14:textId="4F7A3D20" w:rsidR="00C06239" w:rsidRPr="00795970" w:rsidRDefault="009A753A" w:rsidP="00C06239">
            <w:pPr>
              <w:pStyle w:val="TabletextRight"/>
              <w:rPr>
                <w:szCs w:val="17"/>
              </w:rPr>
            </w:pPr>
            <w:r w:rsidRPr="00795970">
              <w:rPr>
                <w:szCs w:val="17"/>
              </w:rPr>
              <w:t>40.99</w:t>
            </w:r>
          </w:p>
        </w:tc>
        <w:tc>
          <w:tcPr>
            <w:tcW w:w="660" w:type="pct"/>
            <w:tcBorders>
              <w:top w:val="single" w:sz="4" w:space="0" w:color="auto"/>
              <w:bottom w:val="single" w:sz="4" w:space="0" w:color="auto"/>
            </w:tcBorders>
            <w:shd w:val="clear" w:color="auto" w:fill="auto"/>
            <w:vAlign w:val="center"/>
          </w:tcPr>
          <w:p w14:paraId="6B5C8888" w14:textId="524F36F3" w:rsidR="00C06239" w:rsidRPr="00795970" w:rsidRDefault="009A753A" w:rsidP="00C06239">
            <w:pPr>
              <w:pStyle w:val="TabletextRight"/>
              <w:rPr>
                <w:szCs w:val="17"/>
              </w:rPr>
            </w:pPr>
            <w:r w:rsidRPr="00795970">
              <w:rPr>
                <w:szCs w:val="17"/>
              </w:rPr>
              <w:t>30.95</w:t>
            </w:r>
          </w:p>
        </w:tc>
        <w:tc>
          <w:tcPr>
            <w:tcW w:w="660" w:type="pct"/>
            <w:tcBorders>
              <w:top w:val="single" w:sz="4" w:space="0" w:color="auto"/>
              <w:bottom w:val="single" w:sz="4" w:space="0" w:color="auto"/>
            </w:tcBorders>
            <w:vAlign w:val="center"/>
          </w:tcPr>
          <w:p w14:paraId="57EEAD36" w14:textId="002F768A" w:rsidR="00C06239" w:rsidRPr="00795970" w:rsidRDefault="003F2734" w:rsidP="00C06239">
            <w:pPr>
              <w:pStyle w:val="TabletextRight"/>
              <w:rPr>
                <w:szCs w:val="17"/>
              </w:rPr>
            </w:pPr>
            <w:r w:rsidRPr="00795970">
              <w:rPr>
                <w:szCs w:val="17"/>
              </w:rPr>
              <w:t>34.</w:t>
            </w:r>
            <w:r w:rsidR="009A753A" w:rsidRPr="00795970">
              <w:rPr>
                <w:szCs w:val="17"/>
              </w:rPr>
              <w:t>34</w:t>
            </w:r>
          </w:p>
        </w:tc>
        <w:tc>
          <w:tcPr>
            <w:tcW w:w="660" w:type="pct"/>
            <w:tcBorders>
              <w:top w:val="single" w:sz="4" w:space="0" w:color="auto"/>
              <w:bottom w:val="single" w:sz="4" w:space="0" w:color="auto"/>
            </w:tcBorders>
            <w:vAlign w:val="center"/>
          </w:tcPr>
          <w:p w14:paraId="7A77C85B" w14:textId="66031439" w:rsidR="00C06239" w:rsidRPr="00795970" w:rsidRDefault="003F2734" w:rsidP="00C06239">
            <w:pPr>
              <w:pStyle w:val="TabletextRight"/>
              <w:rPr>
                <w:szCs w:val="17"/>
              </w:rPr>
            </w:pPr>
            <w:r w:rsidRPr="00795970">
              <w:rPr>
                <w:szCs w:val="17"/>
              </w:rPr>
              <w:t>39.</w:t>
            </w:r>
            <w:r w:rsidR="009A753A" w:rsidRPr="00795970">
              <w:rPr>
                <w:szCs w:val="17"/>
              </w:rPr>
              <w:t>28</w:t>
            </w:r>
          </w:p>
        </w:tc>
        <w:tc>
          <w:tcPr>
            <w:tcW w:w="660" w:type="pct"/>
            <w:tcBorders>
              <w:top w:val="single" w:sz="4" w:space="0" w:color="auto"/>
              <w:bottom w:val="single" w:sz="4" w:space="0" w:color="auto"/>
            </w:tcBorders>
            <w:vAlign w:val="center"/>
          </w:tcPr>
          <w:p w14:paraId="604E3FCC" w14:textId="1E3F160E" w:rsidR="00C06239" w:rsidRPr="00795970" w:rsidRDefault="009A753A" w:rsidP="00C06239">
            <w:pPr>
              <w:pStyle w:val="TabletextRight"/>
              <w:rPr>
                <w:szCs w:val="17"/>
              </w:rPr>
            </w:pPr>
            <w:r w:rsidRPr="00795970">
              <w:rPr>
                <w:szCs w:val="17"/>
              </w:rPr>
              <w:t>43.89</w:t>
            </w:r>
          </w:p>
        </w:tc>
        <w:tc>
          <w:tcPr>
            <w:tcW w:w="659" w:type="pct"/>
            <w:tcBorders>
              <w:top w:val="single" w:sz="4" w:space="0" w:color="auto"/>
              <w:bottom w:val="single" w:sz="4" w:space="0" w:color="auto"/>
            </w:tcBorders>
            <w:shd w:val="clear" w:color="auto" w:fill="auto"/>
            <w:vAlign w:val="center"/>
          </w:tcPr>
          <w:p w14:paraId="34F24EF3" w14:textId="29E7954D" w:rsidR="00C06239" w:rsidRPr="00795970" w:rsidRDefault="009A753A" w:rsidP="00C06239">
            <w:pPr>
              <w:pStyle w:val="TabletextRight"/>
              <w:rPr>
                <w:szCs w:val="17"/>
              </w:rPr>
            </w:pPr>
            <w:r w:rsidRPr="00795970">
              <w:rPr>
                <w:szCs w:val="17"/>
              </w:rPr>
              <w:t>54.69</w:t>
            </w:r>
          </w:p>
        </w:tc>
      </w:tr>
    </w:tbl>
    <w:p w14:paraId="48D28FFA" w14:textId="0F517D63" w:rsidR="001C6D5D" w:rsidRPr="00795970" w:rsidRDefault="00D327AE" w:rsidP="001C6D5D">
      <w:pPr>
        <w:spacing w:before="240"/>
      </w:pPr>
      <w:r w:rsidRPr="00795970">
        <w:fldChar w:fldCharType="begin"/>
      </w:r>
      <w:r w:rsidRPr="00795970">
        <w:instrText xml:space="preserve"> REF _Ref100301165 \r \h </w:instrText>
      </w:r>
      <w:r w:rsidRPr="00795970">
        <w:fldChar w:fldCharType="separate"/>
      </w:r>
      <w:r w:rsidRPr="00795970">
        <w:t>Chart 3.2</w:t>
      </w:r>
      <w:r w:rsidRPr="00795970">
        <w:fldChar w:fldCharType="end"/>
      </w:r>
      <w:r w:rsidR="001C6D5D" w:rsidRPr="00795970">
        <w:t xml:space="preserve"> shows the FLS wage distributions exhibit the same full range of values as the DSW wages, with responses between $22.42 per hour and $65.00; a range of $42.58 per hour. However, the IQR was broader for FLS at $10.00 per hour. </w:t>
      </w:r>
    </w:p>
    <w:p w14:paraId="50EA5365" w14:textId="77777777" w:rsidR="001C6D5D" w:rsidRPr="00795970" w:rsidRDefault="001C6D5D" w:rsidP="0028135F">
      <w:pPr>
        <w:pStyle w:val="CaptionChart"/>
        <w:rPr>
          <w:color w:val="auto"/>
        </w:rPr>
      </w:pPr>
      <w:bookmarkStart w:id="96" w:name="_Toc100297534"/>
      <w:bookmarkStart w:id="97" w:name="_Ref100301165"/>
      <w:r w:rsidRPr="00795970">
        <w:rPr>
          <w:color w:val="auto"/>
        </w:rPr>
        <w:t>: Box plot (LHS) and PDF (RHS) of FLS base pay responses</w:t>
      </w:r>
      <w:bookmarkEnd w:id="96"/>
      <w:bookmarkEnd w:id="97"/>
    </w:p>
    <w:p w14:paraId="488E20E8" w14:textId="77777777" w:rsidR="001C6D5D" w:rsidRPr="00795970" w:rsidRDefault="001C6D5D" w:rsidP="001C6D5D">
      <w:pPr>
        <w:ind w:right="-284"/>
      </w:pPr>
      <w:r w:rsidRPr="00795970">
        <w:rPr>
          <w:noProof/>
        </w:rPr>
        <w:drawing>
          <wp:inline distT="0" distB="0" distL="0" distR="0" wp14:anchorId="0F914E9C" wp14:editId="0348E56E">
            <wp:extent cx="2119506" cy="1804023"/>
            <wp:effectExtent l="0" t="0" r="0" b="6350"/>
            <wp:docPr id="6" name="Picture 6" descr="This image displays the box and whisker plot chart for the distribution of FLS base pay results. This chart shows the mean lies above the median and an interquartile range of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image displays the box and whisker plot chart for the distribution of FLS base pay results. This chart shows the mean lies above the median and an interquartile range of $10.0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304" t="1084" r="6772" b="1372"/>
                    <a:stretch/>
                  </pic:blipFill>
                  <pic:spPr bwMode="auto">
                    <a:xfrm>
                      <a:off x="0" y="0"/>
                      <a:ext cx="2150079" cy="1830045"/>
                    </a:xfrm>
                    <a:prstGeom prst="rect">
                      <a:avLst/>
                    </a:prstGeom>
                    <a:noFill/>
                    <a:ln>
                      <a:noFill/>
                    </a:ln>
                    <a:extLst>
                      <a:ext uri="{53640926-AAD7-44D8-BBD7-CCE9431645EC}">
                        <a14:shadowObscured xmlns:a14="http://schemas.microsoft.com/office/drawing/2010/main"/>
                      </a:ext>
                    </a:extLst>
                  </pic:spPr>
                </pic:pic>
              </a:graphicData>
            </a:graphic>
          </wp:inline>
        </w:drawing>
      </w:r>
      <w:r w:rsidRPr="00795970">
        <w:rPr>
          <w:noProof/>
        </w:rPr>
        <w:drawing>
          <wp:inline distT="0" distB="0" distL="0" distR="0" wp14:anchorId="025F362A" wp14:editId="452ED7DC">
            <wp:extent cx="3004995" cy="1839958"/>
            <wp:effectExtent l="0" t="0" r="5080" b="8255"/>
            <wp:docPr id="11" name="Picture 11" descr="This image displays the probability density function chart for the distribution of DSW base pay results, which shows a relatively normal distribution of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is image displays the probability density function chart for the distribution of DSW base pay results, which shows a relatively normal distribution of results."/>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156" t="4953" r="1446" b="846"/>
                    <a:stretch/>
                  </pic:blipFill>
                  <pic:spPr bwMode="auto">
                    <a:xfrm>
                      <a:off x="0" y="0"/>
                      <a:ext cx="3008456" cy="1842077"/>
                    </a:xfrm>
                    <a:prstGeom prst="rect">
                      <a:avLst/>
                    </a:prstGeom>
                    <a:noFill/>
                    <a:ln>
                      <a:noFill/>
                    </a:ln>
                    <a:extLst>
                      <a:ext uri="{53640926-AAD7-44D8-BBD7-CCE9431645EC}">
                        <a14:shadowObscured xmlns:a14="http://schemas.microsoft.com/office/drawing/2010/main"/>
                      </a:ext>
                    </a:extLst>
                  </pic:spPr>
                </pic:pic>
              </a:graphicData>
            </a:graphic>
          </wp:inline>
        </w:drawing>
      </w:r>
    </w:p>
    <w:p w14:paraId="2C24A7F8" w14:textId="30742C90" w:rsidR="002941BD" w:rsidRPr="00795970" w:rsidRDefault="002941BD" w:rsidP="002941BD">
      <w:pPr>
        <w:spacing w:before="240"/>
      </w:pPr>
      <w:r w:rsidRPr="00795970">
        <w:t xml:space="preserve">As seen in </w:t>
      </w:r>
      <w:r w:rsidRPr="00795970">
        <w:fldChar w:fldCharType="begin"/>
      </w:r>
      <w:r w:rsidRPr="00795970">
        <w:instrText xml:space="preserve"> REF _Ref100213432 \r \h </w:instrText>
      </w:r>
      <w:r w:rsidRPr="00795970">
        <w:fldChar w:fldCharType="separate"/>
      </w:r>
      <w:r w:rsidRPr="00795970">
        <w:t>Table 3.9</w:t>
      </w:r>
      <w:r w:rsidRPr="00795970">
        <w:fldChar w:fldCharType="end"/>
      </w:r>
      <w:r w:rsidRPr="00795970">
        <w:t xml:space="preserve">, the average base rate of pay for </w:t>
      </w:r>
      <w:r w:rsidR="008D361E" w:rsidRPr="00795970">
        <w:t>FLS</w:t>
      </w:r>
      <w:r w:rsidRPr="00795970">
        <w:t xml:space="preserve"> was higher for service providers located in remote regions. Service providers in metropolitan regions (MMM region </w:t>
      </w:r>
      <w:r w:rsidRPr="00795970">
        <w:rPr>
          <w:sz w:val="17"/>
          <w:szCs w:val="17"/>
        </w:rPr>
        <w:t>≤3</w:t>
      </w:r>
      <w:r w:rsidRPr="00795970">
        <w:t>) on average reported a lower base rate of pay of $</w:t>
      </w:r>
      <w:r w:rsidR="008D361E" w:rsidRPr="00795970">
        <w:t>4</w:t>
      </w:r>
      <w:r w:rsidR="005F11B3" w:rsidRPr="00795970">
        <w:t>0.91</w:t>
      </w:r>
      <w:r w:rsidRPr="00795970">
        <w:t xml:space="preserve"> whilst those in a remote MMM region (≥6) had an average of $</w:t>
      </w:r>
      <w:r w:rsidR="0035591E" w:rsidRPr="00795970">
        <w:t>42.78</w:t>
      </w:r>
      <w:r w:rsidRPr="00795970">
        <w:t xml:space="preserve">. </w:t>
      </w:r>
    </w:p>
    <w:p w14:paraId="154C99BB" w14:textId="374DACDE" w:rsidR="002941BD" w:rsidRPr="00795970" w:rsidRDefault="002941BD" w:rsidP="002941BD">
      <w:pPr>
        <w:pStyle w:val="CaptionTable"/>
        <w:rPr>
          <w:color w:val="auto"/>
        </w:rPr>
      </w:pPr>
      <w:bookmarkStart w:id="98" w:name="_Ref100213432"/>
      <w:bookmarkStart w:id="99" w:name="_Toc103178811"/>
      <w:r w:rsidRPr="00795970">
        <w:rPr>
          <w:color w:val="auto"/>
        </w:rPr>
        <w:t xml:space="preserve">: Weighted average pay for </w:t>
      </w:r>
      <w:r w:rsidR="008D361E" w:rsidRPr="00795970">
        <w:rPr>
          <w:color w:val="auto"/>
        </w:rPr>
        <w:t>FLSs</w:t>
      </w:r>
      <w:r w:rsidRPr="00795970">
        <w:rPr>
          <w:color w:val="auto"/>
        </w:rPr>
        <w:t xml:space="preserve"> by MMM region, by revenue</w:t>
      </w:r>
      <w:bookmarkEnd w:id="98"/>
      <w:bookmarkEnd w:id="99"/>
    </w:p>
    <w:tbl>
      <w:tblPr>
        <w:tblW w:w="5000" w:type="pct"/>
        <w:tblCellMar>
          <w:top w:w="57" w:type="dxa"/>
          <w:left w:w="0" w:type="dxa"/>
          <w:bottom w:w="57" w:type="dxa"/>
          <w:right w:w="0" w:type="dxa"/>
        </w:tblCellMar>
        <w:tblLook w:val="04A0" w:firstRow="1" w:lastRow="0" w:firstColumn="1" w:lastColumn="0" w:noHBand="0" w:noVBand="1"/>
      </w:tblPr>
      <w:tblGrid>
        <w:gridCol w:w="1661"/>
        <w:gridCol w:w="977"/>
        <w:gridCol w:w="1367"/>
        <w:gridCol w:w="1269"/>
        <w:gridCol w:w="1266"/>
        <w:gridCol w:w="1266"/>
        <w:gridCol w:w="1266"/>
      </w:tblGrid>
      <w:tr w:rsidR="00795970" w:rsidRPr="00795970" w14:paraId="60E71F2F" w14:textId="77777777" w:rsidTr="00E24F5A">
        <w:trPr>
          <w:trHeight w:val="397"/>
        </w:trPr>
        <w:tc>
          <w:tcPr>
            <w:tcW w:w="915" w:type="pct"/>
            <w:tcBorders>
              <w:top w:val="single" w:sz="12" w:space="0" w:color="62B5E5"/>
              <w:left w:val="nil"/>
              <w:bottom w:val="single" w:sz="8" w:space="0" w:color="auto"/>
              <w:right w:val="nil"/>
            </w:tcBorders>
            <w:shd w:val="clear" w:color="auto" w:fill="auto"/>
            <w:vAlign w:val="center"/>
            <w:hideMark/>
          </w:tcPr>
          <w:p w14:paraId="36B25D19" w14:textId="77777777" w:rsidR="002941BD" w:rsidRPr="00795970" w:rsidRDefault="002941BD" w:rsidP="00E24F5A">
            <w:pPr>
              <w:keepNext/>
              <w:keepLines/>
              <w:spacing w:after="0"/>
              <w:rPr>
                <w:b/>
                <w:sz w:val="17"/>
                <w:szCs w:val="17"/>
                <w:lang w:val="en-US"/>
              </w:rPr>
            </w:pPr>
            <w:r w:rsidRPr="00795970">
              <w:rPr>
                <w:b/>
                <w:sz w:val="17"/>
                <w:szCs w:val="17"/>
                <w:lang w:val="en-US"/>
              </w:rPr>
              <w:t> </w:t>
            </w:r>
          </w:p>
        </w:tc>
        <w:tc>
          <w:tcPr>
            <w:tcW w:w="538" w:type="pct"/>
            <w:tcBorders>
              <w:top w:val="single" w:sz="12" w:space="0" w:color="62B5E5"/>
              <w:left w:val="nil"/>
              <w:bottom w:val="single" w:sz="8" w:space="0" w:color="auto"/>
              <w:right w:val="nil"/>
            </w:tcBorders>
            <w:shd w:val="clear" w:color="auto" w:fill="auto"/>
            <w:vAlign w:val="center"/>
            <w:hideMark/>
          </w:tcPr>
          <w:p w14:paraId="73AA4A77" w14:textId="77777777" w:rsidR="002941BD" w:rsidRPr="00795970" w:rsidRDefault="002941BD" w:rsidP="00E24F5A">
            <w:pPr>
              <w:keepNext/>
              <w:keepLines/>
              <w:spacing w:after="0"/>
              <w:jc w:val="right"/>
              <w:rPr>
                <w:b/>
                <w:sz w:val="17"/>
                <w:szCs w:val="17"/>
                <w:lang w:val="en-US"/>
              </w:rPr>
            </w:pPr>
            <w:r w:rsidRPr="00795970">
              <w:rPr>
                <w:rFonts w:cs="Calibri"/>
                <w:b/>
                <w:sz w:val="17"/>
                <w:szCs w:val="17"/>
              </w:rPr>
              <w:t>Mean</w:t>
            </w:r>
          </w:p>
        </w:tc>
        <w:tc>
          <w:tcPr>
            <w:tcW w:w="753" w:type="pct"/>
            <w:tcBorders>
              <w:top w:val="single" w:sz="12" w:space="0" w:color="62B5E5"/>
              <w:left w:val="nil"/>
              <w:bottom w:val="single" w:sz="8" w:space="0" w:color="auto"/>
              <w:right w:val="nil"/>
            </w:tcBorders>
            <w:shd w:val="clear" w:color="auto" w:fill="auto"/>
            <w:vAlign w:val="center"/>
            <w:hideMark/>
          </w:tcPr>
          <w:p w14:paraId="66F7B4E2" w14:textId="77777777" w:rsidR="002941BD" w:rsidRPr="00795970" w:rsidRDefault="002941BD" w:rsidP="00E24F5A">
            <w:pPr>
              <w:keepNext/>
              <w:keepLines/>
              <w:spacing w:after="0"/>
              <w:jc w:val="right"/>
              <w:rPr>
                <w:b/>
                <w:sz w:val="17"/>
                <w:szCs w:val="17"/>
                <w:lang w:val="en-US"/>
              </w:rPr>
            </w:pPr>
            <w:r w:rsidRPr="00795970">
              <w:rPr>
                <w:rFonts w:cs="Calibri"/>
                <w:b/>
                <w:bCs/>
                <w:sz w:val="17"/>
                <w:szCs w:val="17"/>
              </w:rPr>
              <w:t>10</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699" w:type="pct"/>
            <w:tcBorders>
              <w:top w:val="single" w:sz="12" w:space="0" w:color="62B5E5"/>
              <w:left w:val="nil"/>
              <w:bottom w:val="single" w:sz="8" w:space="0" w:color="auto"/>
              <w:right w:val="nil"/>
            </w:tcBorders>
            <w:shd w:val="clear" w:color="auto" w:fill="auto"/>
            <w:vAlign w:val="center"/>
            <w:hideMark/>
          </w:tcPr>
          <w:p w14:paraId="47E33378" w14:textId="77777777" w:rsidR="002941BD" w:rsidRPr="00795970" w:rsidRDefault="002941BD" w:rsidP="00E24F5A">
            <w:pPr>
              <w:keepNext/>
              <w:keepLines/>
              <w:spacing w:after="0"/>
              <w:jc w:val="right"/>
              <w:rPr>
                <w:b/>
                <w:sz w:val="17"/>
                <w:szCs w:val="17"/>
                <w:lang w:val="en-US"/>
              </w:rPr>
            </w:pPr>
            <w:r w:rsidRPr="00795970">
              <w:rPr>
                <w:rFonts w:cs="Calibri"/>
                <w:b/>
                <w:bCs/>
                <w:sz w:val="17"/>
                <w:szCs w:val="17"/>
              </w:rPr>
              <w:t>25</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698" w:type="pct"/>
            <w:tcBorders>
              <w:top w:val="single" w:sz="12" w:space="0" w:color="62B5E5"/>
              <w:left w:val="nil"/>
              <w:bottom w:val="single" w:sz="8" w:space="0" w:color="auto"/>
              <w:right w:val="nil"/>
            </w:tcBorders>
            <w:shd w:val="clear" w:color="auto" w:fill="auto"/>
            <w:vAlign w:val="center"/>
            <w:hideMark/>
          </w:tcPr>
          <w:p w14:paraId="723A559D" w14:textId="77777777" w:rsidR="002941BD" w:rsidRPr="00795970" w:rsidRDefault="002941BD" w:rsidP="00E24F5A">
            <w:pPr>
              <w:keepNext/>
              <w:keepLines/>
              <w:spacing w:after="0"/>
              <w:jc w:val="right"/>
              <w:rPr>
                <w:b/>
                <w:sz w:val="17"/>
                <w:szCs w:val="17"/>
                <w:lang w:val="en-US"/>
              </w:rPr>
            </w:pPr>
            <w:r w:rsidRPr="00795970">
              <w:rPr>
                <w:rFonts w:cs="Calibri"/>
                <w:b/>
                <w:bCs/>
                <w:sz w:val="17"/>
                <w:szCs w:val="17"/>
              </w:rPr>
              <w:t>50</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698" w:type="pct"/>
            <w:tcBorders>
              <w:top w:val="single" w:sz="12" w:space="0" w:color="62B5E5"/>
              <w:left w:val="nil"/>
              <w:bottom w:val="single" w:sz="8" w:space="0" w:color="auto"/>
              <w:right w:val="nil"/>
            </w:tcBorders>
            <w:vAlign w:val="center"/>
          </w:tcPr>
          <w:p w14:paraId="42F34BC4" w14:textId="77777777" w:rsidR="002941BD" w:rsidRPr="00795970" w:rsidRDefault="002941BD" w:rsidP="00E24F5A">
            <w:pPr>
              <w:keepNext/>
              <w:keepLines/>
              <w:spacing w:after="0"/>
              <w:jc w:val="right"/>
              <w:rPr>
                <w:rFonts w:cs="Calibri"/>
                <w:b/>
                <w:bCs/>
                <w:sz w:val="17"/>
                <w:szCs w:val="17"/>
              </w:rPr>
            </w:pPr>
            <w:r w:rsidRPr="00795970">
              <w:rPr>
                <w:rFonts w:cs="Calibri"/>
                <w:b/>
                <w:bCs/>
                <w:sz w:val="17"/>
                <w:szCs w:val="17"/>
              </w:rPr>
              <w:t>75</w:t>
            </w:r>
            <w:r w:rsidRPr="00795970">
              <w:rPr>
                <w:rFonts w:cs="Calibri"/>
                <w:b/>
                <w:bCs/>
                <w:szCs w:val="17"/>
                <w:vertAlign w:val="superscript"/>
              </w:rPr>
              <w:t>th</w:t>
            </w:r>
            <w:r w:rsidRPr="00795970">
              <w:rPr>
                <w:rFonts w:cs="Calibri"/>
                <w:b/>
                <w:bCs/>
                <w:szCs w:val="17"/>
              </w:rPr>
              <w:t xml:space="preserve"> </w:t>
            </w:r>
            <w:r w:rsidRPr="00795970">
              <w:rPr>
                <w:rFonts w:cs="Calibri"/>
                <w:b/>
                <w:bCs/>
                <w:sz w:val="17"/>
                <w:szCs w:val="17"/>
              </w:rPr>
              <w:t>PC</w:t>
            </w:r>
          </w:p>
        </w:tc>
        <w:tc>
          <w:tcPr>
            <w:tcW w:w="698" w:type="pct"/>
            <w:tcBorders>
              <w:top w:val="single" w:sz="12" w:space="0" w:color="62B5E5"/>
              <w:left w:val="nil"/>
              <w:bottom w:val="single" w:sz="8" w:space="0" w:color="auto"/>
              <w:right w:val="nil"/>
            </w:tcBorders>
            <w:vAlign w:val="center"/>
          </w:tcPr>
          <w:p w14:paraId="0AAE6F0E" w14:textId="77777777" w:rsidR="002941BD" w:rsidRPr="00795970" w:rsidRDefault="002941BD" w:rsidP="00E24F5A">
            <w:pPr>
              <w:keepNext/>
              <w:keepLines/>
              <w:spacing w:after="0"/>
              <w:jc w:val="right"/>
              <w:rPr>
                <w:rFonts w:cs="Calibri"/>
                <w:b/>
                <w:bCs/>
                <w:sz w:val="17"/>
                <w:szCs w:val="17"/>
              </w:rPr>
            </w:pPr>
            <w:r w:rsidRPr="00795970">
              <w:rPr>
                <w:rFonts w:cs="Calibri"/>
                <w:b/>
                <w:bCs/>
                <w:sz w:val="17"/>
                <w:szCs w:val="17"/>
              </w:rPr>
              <w:t>90</w:t>
            </w:r>
            <w:r w:rsidRPr="00795970">
              <w:rPr>
                <w:rFonts w:cs="Calibri"/>
                <w:b/>
                <w:bCs/>
                <w:szCs w:val="17"/>
                <w:vertAlign w:val="superscript"/>
              </w:rPr>
              <w:t>th</w:t>
            </w:r>
            <w:r w:rsidRPr="00795970">
              <w:rPr>
                <w:rFonts w:cs="Calibri"/>
                <w:b/>
                <w:bCs/>
                <w:szCs w:val="17"/>
              </w:rPr>
              <w:t xml:space="preserve"> </w:t>
            </w:r>
            <w:r w:rsidRPr="00795970">
              <w:rPr>
                <w:rFonts w:cs="Calibri"/>
                <w:b/>
                <w:bCs/>
                <w:sz w:val="17"/>
                <w:szCs w:val="17"/>
              </w:rPr>
              <w:t>PC</w:t>
            </w:r>
          </w:p>
        </w:tc>
      </w:tr>
      <w:tr w:rsidR="00795970" w:rsidRPr="00795970" w14:paraId="57DF4167" w14:textId="77777777" w:rsidTr="00E24F5A">
        <w:trPr>
          <w:trHeight w:val="397"/>
        </w:trPr>
        <w:tc>
          <w:tcPr>
            <w:tcW w:w="915" w:type="pct"/>
            <w:tcBorders>
              <w:top w:val="nil"/>
              <w:left w:val="nil"/>
              <w:bottom w:val="single" w:sz="4" w:space="0" w:color="auto"/>
              <w:right w:val="nil"/>
            </w:tcBorders>
            <w:shd w:val="clear" w:color="auto" w:fill="auto"/>
            <w:vAlign w:val="center"/>
            <w:hideMark/>
          </w:tcPr>
          <w:p w14:paraId="1DA449A2" w14:textId="77777777" w:rsidR="0035591E" w:rsidRPr="00795970" w:rsidRDefault="0035591E" w:rsidP="0035591E">
            <w:pPr>
              <w:keepNext/>
              <w:keepLines/>
              <w:spacing w:after="0"/>
              <w:rPr>
                <w:sz w:val="17"/>
                <w:szCs w:val="17"/>
                <w:lang w:val="en-US"/>
              </w:rPr>
            </w:pPr>
            <w:r w:rsidRPr="00795970">
              <w:rPr>
                <w:sz w:val="17"/>
                <w:szCs w:val="17"/>
              </w:rPr>
              <w:t>≤3</w:t>
            </w:r>
            <w:r w:rsidRPr="00795970">
              <w:rPr>
                <w:sz w:val="17"/>
                <w:szCs w:val="17"/>
                <w:lang w:eastAsia="en-AU"/>
              </w:rPr>
              <w:t xml:space="preserve"> (%)</w:t>
            </w:r>
          </w:p>
        </w:tc>
        <w:tc>
          <w:tcPr>
            <w:tcW w:w="538" w:type="pct"/>
            <w:tcBorders>
              <w:top w:val="nil"/>
              <w:left w:val="nil"/>
              <w:bottom w:val="single" w:sz="4" w:space="0" w:color="auto"/>
              <w:right w:val="nil"/>
            </w:tcBorders>
            <w:shd w:val="clear" w:color="auto" w:fill="auto"/>
            <w:vAlign w:val="center"/>
            <w:hideMark/>
          </w:tcPr>
          <w:p w14:paraId="42A9937C" w14:textId="3C6C65F5" w:rsidR="0035591E" w:rsidRPr="00795970" w:rsidRDefault="0035591E" w:rsidP="0035591E">
            <w:pPr>
              <w:keepNext/>
              <w:keepLines/>
              <w:spacing w:after="0"/>
              <w:jc w:val="right"/>
              <w:rPr>
                <w:rFonts w:eastAsia="Times New Roman" w:cs="Times New Roman"/>
                <w:sz w:val="17"/>
                <w:szCs w:val="17"/>
                <w:lang w:val="en-US"/>
              </w:rPr>
            </w:pPr>
            <w:r w:rsidRPr="00795970">
              <w:rPr>
                <w:rFonts w:cs="Calibri"/>
                <w:sz w:val="17"/>
                <w:szCs w:val="17"/>
              </w:rPr>
              <w:t>40.91</w:t>
            </w:r>
          </w:p>
        </w:tc>
        <w:tc>
          <w:tcPr>
            <w:tcW w:w="753" w:type="pct"/>
            <w:tcBorders>
              <w:top w:val="nil"/>
              <w:left w:val="nil"/>
              <w:bottom w:val="single" w:sz="4" w:space="0" w:color="auto"/>
              <w:right w:val="nil"/>
            </w:tcBorders>
            <w:shd w:val="clear" w:color="auto" w:fill="auto"/>
            <w:vAlign w:val="center"/>
            <w:hideMark/>
          </w:tcPr>
          <w:p w14:paraId="7E8BC865" w14:textId="035997FF" w:rsidR="0035591E" w:rsidRPr="00795970" w:rsidRDefault="0035591E" w:rsidP="0035591E">
            <w:pPr>
              <w:keepNext/>
              <w:keepLines/>
              <w:spacing w:after="0"/>
              <w:jc w:val="right"/>
              <w:rPr>
                <w:rFonts w:eastAsia="Times New Roman" w:cs="Times New Roman"/>
                <w:sz w:val="17"/>
                <w:szCs w:val="17"/>
                <w:lang w:val="en-US"/>
              </w:rPr>
            </w:pPr>
            <w:r w:rsidRPr="00795970">
              <w:rPr>
                <w:rFonts w:cs="Calibri"/>
                <w:sz w:val="17"/>
                <w:szCs w:val="17"/>
              </w:rPr>
              <w:t>31.25</w:t>
            </w:r>
          </w:p>
        </w:tc>
        <w:tc>
          <w:tcPr>
            <w:tcW w:w="699" w:type="pct"/>
            <w:tcBorders>
              <w:top w:val="nil"/>
              <w:left w:val="nil"/>
              <w:bottom w:val="single" w:sz="4" w:space="0" w:color="auto"/>
              <w:right w:val="nil"/>
            </w:tcBorders>
            <w:shd w:val="clear" w:color="auto" w:fill="auto"/>
            <w:vAlign w:val="center"/>
            <w:hideMark/>
          </w:tcPr>
          <w:p w14:paraId="5393CE6A" w14:textId="2FFE0C09" w:rsidR="0035591E" w:rsidRPr="00795970" w:rsidRDefault="0035591E" w:rsidP="0035591E">
            <w:pPr>
              <w:keepNext/>
              <w:keepLines/>
              <w:spacing w:after="0"/>
              <w:jc w:val="right"/>
              <w:rPr>
                <w:rFonts w:eastAsia="Times New Roman" w:cs="Times New Roman"/>
                <w:sz w:val="17"/>
                <w:szCs w:val="17"/>
                <w:lang w:val="en-US"/>
              </w:rPr>
            </w:pPr>
            <w:r w:rsidRPr="00795970">
              <w:rPr>
                <w:rFonts w:cs="Calibri"/>
                <w:sz w:val="17"/>
                <w:szCs w:val="17"/>
              </w:rPr>
              <w:t>35.00</w:t>
            </w:r>
          </w:p>
        </w:tc>
        <w:tc>
          <w:tcPr>
            <w:tcW w:w="698" w:type="pct"/>
            <w:tcBorders>
              <w:top w:val="nil"/>
              <w:left w:val="nil"/>
              <w:bottom w:val="single" w:sz="4" w:space="0" w:color="auto"/>
              <w:right w:val="nil"/>
            </w:tcBorders>
            <w:shd w:val="clear" w:color="auto" w:fill="auto"/>
            <w:vAlign w:val="center"/>
            <w:hideMark/>
          </w:tcPr>
          <w:p w14:paraId="68629EEF" w14:textId="026DA21A" w:rsidR="0035591E" w:rsidRPr="00795970" w:rsidRDefault="0035591E" w:rsidP="0035591E">
            <w:pPr>
              <w:keepNext/>
              <w:keepLines/>
              <w:spacing w:after="0"/>
              <w:jc w:val="right"/>
              <w:rPr>
                <w:rFonts w:eastAsia="Times New Roman" w:cs="Times New Roman"/>
                <w:sz w:val="17"/>
                <w:szCs w:val="17"/>
                <w:lang w:val="en-US"/>
              </w:rPr>
            </w:pPr>
            <w:r w:rsidRPr="00795970">
              <w:rPr>
                <w:rFonts w:cs="Calibri"/>
                <w:sz w:val="17"/>
                <w:szCs w:val="17"/>
              </w:rPr>
              <w:t>39.30</w:t>
            </w:r>
          </w:p>
        </w:tc>
        <w:tc>
          <w:tcPr>
            <w:tcW w:w="698" w:type="pct"/>
            <w:tcBorders>
              <w:top w:val="nil"/>
              <w:left w:val="nil"/>
              <w:bottom w:val="single" w:sz="4" w:space="0" w:color="auto"/>
              <w:right w:val="nil"/>
            </w:tcBorders>
            <w:vAlign w:val="center"/>
          </w:tcPr>
          <w:p w14:paraId="2A781C47" w14:textId="1430C17D" w:rsidR="0035591E" w:rsidRPr="00795970" w:rsidRDefault="0035591E" w:rsidP="0035591E">
            <w:pPr>
              <w:keepNext/>
              <w:keepLines/>
              <w:spacing w:after="0"/>
              <w:jc w:val="right"/>
              <w:rPr>
                <w:rFonts w:cs="Calibri"/>
                <w:sz w:val="17"/>
                <w:szCs w:val="17"/>
              </w:rPr>
            </w:pPr>
            <w:r w:rsidRPr="00795970">
              <w:rPr>
                <w:rFonts w:cs="Calibri"/>
                <w:sz w:val="17"/>
                <w:szCs w:val="17"/>
              </w:rPr>
              <w:t>45.00</w:t>
            </w:r>
          </w:p>
        </w:tc>
        <w:tc>
          <w:tcPr>
            <w:tcW w:w="698" w:type="pct"/>
            <w:tcBorders>
              <w:top w:val="nil"/>
              <w:left w:val="nil"/>
              <w:bottom w:val="single" w:sz="4" w:space="0" w:color="auto"/>
              <w:right w:val="nil"/>
            </w:tcBorders>
            <w:vAlign w:val="center"/>
          </w:tcPr>
          <w:p w14:paraId="5CE1A762" w14:textId="78D79372" w:rsidR="0035591E" w:rsidRPr="00795970" w:rsidRDefault="0035591E" w:rsidP="0035591E">
            <w:pPr>
              <w:keepNext/>
              <w:keepLines/>
              <w:spacing w:after="0"/>
              <w:jc w:val="right"/>
              <w:rPr>
                <w:rFonts w:cs="Calibri"/>
                <w:sz w:val="17"/>
                <w:szCs w:val="17"/>
              </w:rPr>
            </w:pPr>
            <w:r w:rsidRPr="00795970">
              <w:rPr>
                <w:rFonts w:cs="Calibri"/>
                <w:sz w:val="17"/>
                <w:szCs w:val="17"/>
              </w:rPr>
              <w:t>51.77</w:t>
            </w:r>
          </w:p>
        </w:tc>
      </w:tr>
      <w:tr w:rsidR="00795970" w:rsidRPr="00795970" w14:paraId="6D5B39E2" w14:textId="77777777" w:rsidTr="00E24F5A">
        <w:trPr>
          <w:trHeight w:val="397"/>
        </w:trPr>
        <w:tc>
          <w:tcPr>
            <w:tcW w:w="915" w:type="pct"/>
            <w:tcBorders>
              <w:top w:val="single" w:sz="4" w:space="0" w:color="auto"/>
              <w:left w:val="nil"/>
              <w:bottom w:val="single" w:sz="4" w:space="0" w:color="auto"/>
              <w:right w:val="nil"/>
            </w:tcBorders>
            <w:shd w:val="clear" w:color="auto" w:fill="auto"/>
            <w:vAlign w:val="center"/>
            <w:hideMark/>
          </w:tcPr>
          <w:p w14:paraId="2ADCEE5A" w14:textId="77777777" w:rsidR="0035591E" w:rsidRPr="00795970" w:rsidRDefault="0035591E" w:rsidP="0035591E">
            <w:pPr>
              <w:spacing w:after="0"/>
              <w:rPr>
                <w:sz w:val="17"/>
                <w:szCs w:val="17"/>
                <w:lang w:val="en-US"/>
              </w:rPr>
            </w:pPr>
            <w:r w:rsidRPr="00795970">
              <w:rPr>
                <w:sz w:val="17"/>
                <w:szCs w:val="17"/>
              </w:rPr>
              <w:t>4-5</w:t>
            </w:r>
            <w:r w:rsidRPr="00795970">
              <w:rPr>
                <w:sz w:val="17"/>
                <w:szCs w:val="17"/>
                <w:lang w:eastAsia="en-AU"/>
              </w:rPr>
              <w:t xml:space="preserve"> (%)</w:t>
            </w:r>
          </w:p>
        </w:tc>
        <w:tc>
          <w:tcPr>
            <w:tcW w:w="538" w:type="pct"/>
            <w:tcBorders>
              <w:top w:val="single" w:sz="4" w:space="0" w:color="auto"/>
              <w:left w:val="nil"/>
              <w:bottom w:val="single" w:sz="4" w:space="0" w:color="auto"/>
              <w:right w:val="nil"/>
            </w:tcBorders>
            <w:shd w:val="clear" w:color="auto" w:fill="auto"/>
            <w:vAlign w:val="center"/>
            <w:hideMark/>
          </w:tcPr>
          <w:p w14:paraId="78B0B5AE" w14:textId="279D0B46" w:rsidR="0035591E" w:rsidRPr="00795970" w:rsidRDefault="0035591E" w:rsidP="0035591E">
            <w:pPr>
              <w:spacing w:after="0"/>
              <w:jc w:val="right"/>
              <w:rPr>
                <w:rFonts w:eastAsia="Times New Roman" w:cs="Times New Roman"/>
                <w:sz w:val="17"/>
                <w:szCs w:val="17"/>
                <w:lang w:val="en-US"/>
              </w:rPr>
            </w:pPr>
            <w:r w:rsidRPr="00795970">
              <w:rPr>
                <w:rFonts w:cs="Calibri"/>
                <w:sz w:val="17"/>
                <w:szCs w:val="17"/>
              </w:rPr>
              <w:t>42.30</w:t>
            </w:r>
          </w:p>
        </w:tc>
        <w:tc>
          <w:tcPr>
            <w:tcW w:w="753" w:type="pct"/>
            <w:tcBorders>
              <w:top w:val="single" w:sz="4" w:space="0" w:color="auto"/>
              <w:left w:val="nil"/>
              <w:bottom w:val="single" w:sz="4" w:space="0" w:color="auto"/>
              <w:right w:val="nil"/>
            </w:tcBorders>
            <w:shd w:val="clear" w:color="auto" w:fill="auto"/>
            <w:vAlign w:val="center"/>
            <w:hideMark/>
          </w:tcPr>
          <w:p w14:paraId="2E36BCE3" w14:textId="79ABC060" w:rsidR="0035591E" w:rsidRPr="00795970" w:rsidRDefault="0035591E" w:rsidP="0035591E">
            <w:pPr>
              <w:spacing w:after="0"/>
              <w:jc w:val="right"/>
              <w:rPr>
                <w:rFonts w:eastAsia="Times New Roman" w:cs="Times New Roman"/>
                <w:sz w:val="17"/>
                <w:szCs w:val="17"/>
                <w:lang w:val="en-US"/>
              </w:rPr>
            </w:pPr>
            <w:r w:rsidRPr="00795970">
              <w:rPr>
                <w:rFonts w:cs="Calibri"/>
                <w:sz w:val="17"/>
                <w:szCs w:val="17"/>
              </w:rPr>
              <w:t>31.90</w:t>
            </w:r>
          </w:p>
        </w:tc>
        <w:tc>
          <w:tcPr>
            <w:tcW w:w="699" w:type="pct"/>
            <w:tcBorders>
              <w:top w:val="single" w:sz="4" w:space="0" w:color="auto"/>
              <w:left w:val="nil"/>
              <w:bottom w:val="single" w:sz="4" w:space="0" w:color="auto"/>
              <w:right w:val="nil"/>
            </w:tcBorders>
            <w:shd w:val="clear" w:color="auto" w:fill="auto"/>
            <w:vAlign w:val="center"/>
            <w:hideMark/>
          </w:tcPr>
          <w:p w14:paraId="04F920DE" w14:textId="39C35201" w:rsidR="0035591E" w:rsidRPr="00795970" w:rsidRDefault="0035591E" w:rsidP="0035591E">
            <w:pPr>
              <w:spacing w:after="0"/>
              <w:jc w:val="right"/>
              <w:rPr>
                <w:rFonts w:eastAsia="Times New Roman" w:cs="Times New Roman"/>
                <w:sz w:val="17"/>
                <w:szCs w:val="17"/>
                <w:lang w:val="en-US"/>
              </w:rPr>
            </w:pPr>
            <w:r w:rsidRPr="00795970">
              <w:rPr>
                <w:rFonts w:cs="Calibri"/>
                <w:sz w:val="17"/>
                <w:szCs w:val="17"/>
              </w:rPr>
              <w:t>35.93</w:t>
            </w:r>
          </w:p>
        </w:tc>
        <w:tc>
          <w:tcPr>
            <w:tcW w:w="698" w:type="pct"/>
            <w:tcBorders>
              <w:top w:val="single" w:sz="4" w:space="0" w:color="auto"/>
              <w:left w:val="nil"/>
              <w:bottom w:val="single" w:sz="4" w:space="0" w:color="auto"/>
              <w:right w:val="nil"/>
            </w:tcBorders>
            <w:shd w:val="clear" w:color="auto" w:fill="auto"/>
            <w:vAlign w:val="center"/>
            <w:hideMark/>
          </w:tcPr>
          <w:p w14:paraId="646E944D" w14:textId="1B78D04D" w:rsidR="0035591E" w:rsidRPr="00795970" w:rsidRDefault="0035591E" w:rsidP="0035591E">
            <w:pPr>
              <w:spacing w:after="0"/>
              <w:jc w:val="right"/>
              <w:rPr>
                <w:rFonts w:eastAsia="Times New Roman" w:cs="Times New Roman"/>
                <w:sz w:val="17"/>
                <w:szCs w:val="17"/>
                <w:lang w:val="en-US"/>
              </w:rPr>
            </w:pPr>
            <w:r w:rsidRPr="00795970">
              <w:rPr>
                <w:rFonts w:cs="Calibri"/>
                <w:sz w:val="17"/>
                <w:szCs w:val="17"/>
              </w:rPr>
              <w:t>40.55</w:t>
            </w:r>
          </w:p>
        </w:tc>
        <w:tc>
          <w:tcPr>
            <w:tcW w:w="698" w:type="pct"/>
            <w:tcBorders>
              <w:top w:val="single" w:sz="4" w:space="0" w:color="auto"/>
              <w:left w:val="nil"/>
              <w:bottom w:val="single" w:sz="4" w:space="0" w:color="auto"/>
              <w:right w:val="nil"/>
            </w:tcBorders>
            <w:vAlign w:val="center"/>
          </w:tcPr>
          <w:p w14:paraId="013C3BE6" w14:textId="1E99C20C" w:rsidR="0035591E" w:rsidRPr="00795970" w:rsidRDefault="0035591E" w:rsidP="0035591E">
            <w:pPr>
              <w:spacing w:after="0"/>
              <w:jc w:val="right"/>
              <w:rPr>
                <w:rFonts w:cs="Calibri"/>
                <w:sz w:val="17"/>
                <w:szCs w:val="17"/>
              </w:rPr>
            </w:pPr>
            <w:r w:rsidRPr="00795970">
              <w:rPr>
                <w:rFonts w:cs="Calibri"/>
                <w:sz w:val="17"/>
                <w:szCs w:val="17"/>
              </w:rPr>
              <w:t>45.62</w:t>
            </w:r>
          </w:p>
        </w:tc>
        <w:tc>
          <w:tcPr>
            <w:tcW w:w="698" w:type="pct"/>
            <w:tcBorders>
              <w:top w:val="single" w:sz="4" w:space="0" w:color="auto"/>
              <w:left w:val="nil"/>
              <w:bottom w:val="single" w:sz="4" w:space="0" w:color="auto"/>
              <w:right w:val="nil"/>
            </w:tcBorders>
            <w:vAlign w:val="center"/>
          </w:tcPr>
          <w:p w14:paraId="7ED28592" w14:textId="625AA017" w:rsidR="0035591E" w:rsidRPr="00795970" w:rsidRDefault="0035591E" w:rsidP="0035591E">
            <w:pPr>
              <w:spacing w:after="0"/>
              <w:jc w:val="right"/>
              <w:rPr>
                <w:rFonts w:cs="Calibri"/>
                <w:sz w:val="17"/>
                <w:szCs w:val="17"/>
              </w:rPr>
            </w:pPr>
            <w:r w:rsidRPr="00795970">
              <w:rPr>
                <w:rFonts w:cs="Calibri"/>
                <w:sz w:val="17"/>
                <w:szCs w:val="17"/>
              </w:rPr>
              <w:t>58.00</w:t>
            </w:r>
          </w:p>
        </w:tc>
      </w:tr>
      <w:tr w:rsidR="00795970" w:rsidRPr="00795970" w14:paraId="42EDB008" w14:textId="77777777" w:rsidTr="00E24F5A">
        <w:trPr>
          <w:trHeight w:val="397"/>
        </w:trPr>
        <w:tc>
          <w:tcPr>
            <w:tcW w:w="915" w:type="pct"/>
            <w:tcBorders>
              <w:top w:val="single" w:sz="4" w:space="0" w:color="auto"/>
              <w:left w:val="nil"/>
              <w:bottom w:val="single" w:sz="8" w:space="0" w:color="auto"/>
              <w:right w:val="nil"/>
            </w:tcBorders>
            <w:shd w:val="clear" w:color="auto" w:fill="auto"/>
            <w:vAlign w:val="center"/>
          </w:tcPr>
          <w:p w14:paraId="5FC8849E" w14:textId="77777777" w:rsidR="0035591E" w:rsidRPr="00795970" w:rsidRDefault="0035591E" w:rsidP="0035591E">
            <w:pPr>
              <w:spacing w:after="0"/>
              <w:rPr>
                <w:sz w:val="17"/>
                <w:szCs w:val="17"/>
              </w:rPr>
            </w:pPr>
            <w:r w:rsidRPr="00795970">
              <w:rPr>
                <w:sz w:val="17"/>
                <w:szCs w:val="17"/>
              </w:rPr>
              <w:t>≥6 (%)</w:t>
            </w:r>
          </w:p>
        </w:tc>
        <w:tc>
          <w:tcPr>
            <w:tcW w:w="538" w:type="pct"/>
            <w:tcBorders>
              <w:top w:val="single" w:sz="4" w:space="0" w:color="auto"/>
              <w:left w:val="nil"/>
              <w:bottom w:val="single" w:sz="8" w:space="0" w:color="auto"/>
              <w:right w:val="nil"/>
            </w:tcBorders>
            <w:shd w:val="clear" w:color="auto" w:fill="auto"/>
            <w:vAlign w:val="center"/>
          </w:tcPr>
          <w:p w14:paraId="2A94826F" w14:textId="2A024593" w:rsidR="0035591E" w:rsidRPr="00795970" w:rsidRDefault="0035591E" w:rsidP="0035591E">
            <w:pPr>
              <w:spacing w:after="0"/>
              <w:jc w:val="right"/>
              <w:rPr>
                <w:sz w:val="17"/>
                <w:szCs w:val="17"/>
              </w:rPr>
            </w:pPr>
            <w:r w:rsidRPr="00795970">
              <w:rPr>
                <w:rFonts w:cs="Calibri"/>
                <w:sz w:val="17"/>
                <w:szCs w:val="17"/>
              </w:rPr>
              <w:t>42.78</w:t>
            </w:r>
          </w:p>
        </w:tc>
        <w:tc>
          <w:tcPr>
            <w:tcW w:w="753" w:type="pct"/>
            <w:tcBorders>
              <w:top w:val="single" w:sz="4" w:space="0" w:color="auto"/>
              <w:left w:val="nil"/>
              <w:bottom w:val="single" w:sz="8" w:space="0" w:color="auto"/>
              <w:right w:val="nil"/>
            </w:tcBorders>
            <w:shd w:val="clear" w:color="auto" w:fill="auto"/>
            <w:vAlign w:val="center"/>
          </w:tcPr>
          <w:p w14:paraId="1E5C986B" w14:textId="1AF23522" w:rsidR="0035591E" w:rsidRPr="00795970" w:rsidRDefault="0035591E" w:rsidP="0035591E">
            <w:pPr>
              <w:spacing w:after="0"/>
              <w:jc w:val="right"/>
              <w:rPr>
                <w:sz w:val="17"/>
                <w:szCs w:val="17"/>
              </w:rPr>
            </w:pPr>
            <w:r w:rsidRPr="00795970">
              <w:rPr>
                <w:rFonts w:cs="Calibri"/>
                <w:sz w:val="17"/>
                <w:szCs w:val="17"/>
              </w:rPr>
              <w:t>25.58</w:t>
            </w:r>
          </w:p>
        </w:tc>
        <w:tc>
          <w:tcPr>
            <w:tcW w:w="699" w:type="pct"/>
            <w:tcBorders>
              <w:top w:val="single" w:sz="4" w:space="0" w:color="auto"/>
              <w:left w:val="nil"/>
              <w:bottom w:val="single" w:sz="8" w:space="0" w:color="000000"/>
              <w:right w:val="nil"/>
            </w:tcBorders>
            <w:shd w:val="clear" w:color="auto" w:fill="auto"/>
            <w:vAlign w:val="center"/>
          </w:tcPr>
          <w:p w14:paraId="61500E45" w14:textId="16181C92" w:rsidR="0035591E" w:rsidRPr="00795970" w:rsidRDefault="0035591E" w:rsidP="0035591E">
            <w:pPr>
              <w:spacing w:after="0"/>
              <w:jc w:val="right"/>
              <w:rPr>
                <w:sz w:val="17"/>
                <w:szCs w:val="17"/>
              </w:rPr>
            </w:pPr>
            <w:r w:rsidRPr="00795970">
              <w:rPr>
                <w:rFonts w:cs="Calibri"/>
                <w:sz w:val="17"/>
                <w:szCs w:val="17"/>
              </w:rPr>
              <w:t>37.56</w:t>
            </w:r>
          </w:p>
        </w:tc>
        <w:tc>
          <w:tcPr>
            <w:tcW w:w="698" w:type="pct"/>
            <w:tcBorders>
              <w:top w:val="single" w:sz="4" w:space="0" w:color="auto"/>
              <w:left w:val="nil"/>
              <w:bottom w:val="single" w:sz="8" w:space="0" w:color="000000"/>
              <w:right w:val="nil"/>
            </w:tcBorders>
            <w:shd w:val="clear" w:color="auto" w:fill="auto"/>
            <w:vAlign w:val="center"/>
          </w:tcPr>
          <w:p w14:paraId="57405F42" w14:textId="02DADE9F" w:rsidR="0035591E" w:rsidRPr="00795970" w:rsidRDefault="0035591E" w:rsidP="0035591E">
            <w:pPr>
              <w:spacing w:after="0"/>
              <w:jc w:val="right"/>
              <w:rPr>
                <w:sz w:val="17"/>
                <w:szCs w:val="17"/>
              </w:rPr>
            </w:pPr>
            <w:r w:rsidRPr="00795970">
              <w:rPr>
                <w:rFonts w:cs="Calibri"/>
                <w:sz w:val="17"/>
                <w:szCs w:val="17"/>
              </w:rPr>
              <w:t>42.27</w:t>
            </w:r>
          </w:p>
        </w:tc>
        <w:tc>
          <w:tcPr>
            <w:tcW w:w="698" w:type="pct"/>
            <w:tcBorders>
              <w:top w:val="single" w:sz="4" w:space="0" w:color="auto"/>
              <w:left w:val="nil"/>
              <w:bottom w:val="single" w:sz="8" w:space="0" w:color="000000"/>
              <w:right w:val="nil"/>
            </w:tcBorders>
            <w:vAlign w:val="center"/>
          </w:tcPr>
          <w:p w14:paraId="5B9339EC" w14:textId="60179320" w:rsidR="0035591E" w:rsidRPr="00795970" w:rsidRDefault="0035591E" w:rsidP="0035591E">
            <w:pPr>
              <w:spacing w:after="0"/>
              <w:jc w:val="right"/>
              <w:rPr>
                <w:rFonts w:cs="Calibri"/>
                <w:sz w:val="17"/>
                <w:szCs w:val="17"/>
              </w:rPr>
            </w:pPr>
            <w:r w:rsidRPr="00795970">
              <w:rPr>
                <w:rFonts w:cs="Calibri"/>
                <w:sz w:val="17"/>
                <w:szCs w:val="17"/>
              </w:rPr>
              <w:t>47.50</w:t>
            </w:r>
          </w:p>
        </w:tc>
        <w:tc>
          <w:tcPr>
            <w:tcW w:w="698" w:type="pct"/>
            <w:tcBorders>
              <w:top w:val="single" w:sz="4" w:space="0" w:color="auto"/>
              <w:left w:val="nil"/>
              <w:bottom w:val="single" w:sz="8" w:space="0" w:color="000000"/>
              <w:right w:val="nil"/>
            </w:tcBorders>
            <w:vAlign w:val="center"/>
          </w:tcPr>
          <w:p w14:paraId="3A21EF7F" w14:textId="16B5BB67" w:rsidR="0035591E" w:rsidRPr="00795970" w:rsidRDefault="0035591E" w:rsidP="0035591E">
            <w:pPr>
              <w:spacing w:after="0"/>
              <w:jc w:val="right"/>
              <w:rPr>
                <w:rFonts w:cs="Calibri"/>
                <w:sz w:val="17"/>
                <w:szCs w:val="17"/>
              </w:rPr>
            </w:pPr>
            <w:r w:rsidRPr="00795970">
              <w:rPr>
                <w:rFonts w:cs="Calibri"/>
                <w:sz w:val="17"/>
                <w:szCs w:val="17"/>
              </w:rPr>
              <w:t>61.00</w:t>
            </w:r>
          </w:p>
        </w:tc>
      </w:tr>
    </w:tbl>
    <w:p w14:paraId="50A501FC" w14:textId="33A72DDB" w:rsidR="0035591E" w:rsidRPr="00795970" w:rsidRDefault="0035591E" w:rsidP="0035591E">
      <w:pPr>
        <w:spacing w:before="240"/>
      </w:pPr>
      <w:r w:rsidRPr="00795970">
        <w:t xml:space="preserve">The FLS base rate of pay also varied by types of services provided. </w:t>
      </w:r>
      <w:r w:rsidRPr="00795970">
        <w:fldChar w:fldCharType="begin"/>
      </w:r>
      <w:r w:rsidRPr="00795970">
        <w:instrText xml:space="preserve"> REF _Ref100213609 \r \h </w:instrText>
      </w:r>
      <w:r w:rsidRPr="00795970">
        <w:fldChar w:fldCharType="separate"/>
      </w:r>
      <w:r w:rsidRPr="00795970">
        <w:t>Table 3.10</w:t>
      </w:r>
      <w:r w:rsidRPr="00795970">
        <w:fldChar w:fldCharType="end"/>
      </w:r>
      <w:r w:rsidRPr="00795970">
        <w:t xml:space="preserve"> illustrates that service providers offering Group </w:t>
      </w:r>
      <w:r w:rsidR="001E11AA" w:rsidRPr="00795970">
        <w:t xml:space="preserve">and SIL </w:t>
      </w:r>
      <w:r w:rsidRPr="00795970">
        <w:t xml:space="preserve">services had the highest </w:t>
      </w:r>
      <w:r w:rsidR="00323F87" w:rsidRPr="00795970">
        <w:t xml:space="preserve">FLS </w:t>
      </w:r>
      <w:r w:rsidRPr="00795970">
        <w:t>base rate of pay, with an average of $</w:t>
      </w:r>
      <w:r w:rsidR="00323F87" w:rsidRPr="00795970">
        <w:t>42.46</w:t>
      </w:r>
      <w:r w:rsidRPr="00795970">
        <w:t xml:space="preserve"> and $</w:t>
      </w:r>
      <w:r w:rsidR="00323F87" w:rsidRPr="00795970">
        <w:t>41.70</w:t>
      </w:r>
      <w:r w:rsidRPr="00795970">
        <w:t xml:space="preserve"> respectively. Service providers offering Employment</w:t>
      </w:r>
      <w:r w:rsidR="00CA7462" w:rsidRPr="00795970">
        <w:t xml:space="preserve"> and DP</w:t>
      </w:r>
      <w:r w:rsidR="006D6727" w:rsidRPr="00795970">
        <w:t>A</w:t>
      </w:r>
      <w:r w:rsidRPr="00795970">
        <w:t xml:space="preserve"> services had the lowest </w:t>
      </w:r>
      <w:r w:rsidR="00CA7462" w:rsidRPr="00795970">
        <w:t xml:space="preserve">FLS </w:t>
      </w:r>
      <w:r w:rsidRPr="00795970">
        <w:t>base rate of pay with an average of $</w:t>
      </w:r>
      <w:r w:rsidR="00CA7462" w:rsidRPr="00795970">
        <w:t>37.72</w:t>
      </w:r>
      <w:r w:rsidRPr="00795970">
        <w:t xml:space="preserve"> and $</w:t>
      </w:r>
      <w:r w:rsidR="00CA7462" w:rsidRPr="00795970">
        <w:t>39.39</w:t>
      </w:r>
      <w:r w:rsidRPr="00795970">
        <w:t xml:space="preserve"> respectively.</w:t>
      </w:r>
    </w:p>
    <w:p w14:paraId="01EA065B" w14:textId="77777777" w:rsidR="00263E2E" w:rsidRPr="00795970" w:rsidRDefault="00263E2E" w:rsidP="0035591E">
      <w:pPr>
        <w:spacing w:before="240"/>
      </w:pPr>
    </w:p>
    <w:p w14:paraId="654A125C" w14:textId="531E03D7" w:rsidR="0035591E" w:rsidRPr="00795970" w:rsidRDefault="0035591E" w:rsidP="0035591E">
      <w:pPr>
        <w:pStyle w:val="CaptionTable"/>
        <w:spacing w:before="120" w:after="170"/>
        <w:rPr>
          <w:color w:val="auto"/>
        </w:rPr>
      </w:pPr>
      <w:bookmarkStart w:id="100" w:name="_Ref100213609"/>
      <w:bookmarkStart w:id="101" w:name="_Toc103178812"/>
      <w:r w:rsidRPr="00795970">
        <w:rPr>
          <w:color w:val="auto"/>
        </w:rPr>
        <w:t>: Weighted average pay for FLSs by service type, by revenue</w:t>
      </w:r>
      <w:bookmarkEnd w:id="100"/>
      <w:bookmarkEnd w:id="101"/>
    </w:p>
    <w:tbl>
      <w:tblPr>
        <w:tblW w:w="5000" w:type="pct"/>
        <w:tblCellMar>
          <w:top w:w="57" w:type="dxa"/>
          <w:left w:w="0" w:type="dxa"/>
          <w:bottom w:w="57" w:type="dxa"/>
          <w:right w:w="0" w:type="dxa"/>
        </w:tblCellMar>
        <w:tblLook w:val="04A0" w:firstRow="1" w:lastRow="0" w:firstColumn="1" w:lastColumn="0" w:noHBand="0" w:noVBand="1"/>
      </w:tblPr>
      <w:tblGrid>
        <w:gridCol w:w="1713"/>
        <w:gridCol w:w="1230"/>
        <w:gridCol w:w="1399"/>
        <w:gridCol w:w="1295"/>
        <w:gridCol w:w="1145"/>
        <w:gridCol w:w="1145"/>
        <w:gridCol w:w="1145"/>
      </w:tblGrid>
      <w:tr w:rsidR="00795970" w:rsidRPr="00795970" w14:paraId="0A5F03FF" w14:textId="77777777" w:rsidTr="00E24F5A">
        <w:trPr>
          <w:trHeight w:val="397"/>
        </w:trPr>
        <w:tc>
          <w:tcPr>
            <w:tcW w:w="944" w:type="pct"/>
            <w:tcBorders>
              <w:top w:val="single" w:sz="12" w:space="0" w:color="62B5E5"/>
              <w:left w:val="nil"/>
              <w:bottom w:val="single" w:sz="8" w:space="0" w:color="auto"/>
              <w:right w:val="nil"/>
            </w:tcBorders>
            <w:shd w:val="clear" w:color="auto" w:fill="auto"/>
            <w:vAlign w:val="center"/>
            <w:hideMark/>
          </w:tcPr>
          <w:p w14:paraId="65AF5040" w14:textId="77777777" w:rsidR="0035591E" w:rsidRPr="00795970" w:rsidRDefault="0035591E" w:rsidP="00E24F5A">
            <w:pPr>
              <w:spacing w:after="0"/>
              <w:rPr>
                <w:b/>
                <w:sz w:val="17"/>
                <w:szCs w:val="17"/>
                <w:lang w:eastAsia="en-AU"/>
              </w:rPr>
            </w:pPr>
            <w:r w:rsidRPr="00795970">
              <w:rPr>
                <w:b/>
                <w:sz w:val="17"/>
                <w:szCs w:val="17"/>
                <w:lang w:eastAsia="en-AU"/>
              </w:rPr>
              <w:t> </w:t>
            </w:r>
          </w:p>
        </w:tc>
        <w:tc>
          <w:tcPr>
            <w:tcW w:w="678" w:type="pct"/>
            <w:tcBorders>
              <w:top w:val="single" w:sz="12" w:space="0" w:color="62B5E5"/>
              <w:left w:val="nil"/>
              <w:bottom w:val="single" w:sz="8" w:space="0" w:color="auto"/>
              <w:right w:val="nil"/>
            </w:tcBorders>
            <w:shd w:val="clear" w:color="auto" w:fill="auto"/>
            <w:vAlign w:val="center"/>
            <w:hideMark/>
          </w:tcPr>
          <w:p w14:paraId="11A6989F" w14:textId="77777777" w:rsidR="0035591E" w:rsidRPr="00795970" w:rsidRDefault="0035591E" w:rsidP="00E24F5A">
            <w:pPr>
              <w:spacing w:after="0"/>
              <w:jc w:val="right"/>
              <w:rPr>
                <w:b/>
                <w:sz w:val="17"/>
                <w:szCs w:val="17"/>
                <w:lang w:eastAsia="en-AU"/>
              </w:rPr>
            </w:pPr>
            <w:r w:rsidRPr="00795970">
              <w:rPr>
                <w:rFonts w:cs="Calibri"/>
                <w:b/>
                <w:sz w:val="17"/>
                <w:szCs w:val="17"/>
              </w:rPr>
              <w:t>Mean</w:t>
            </w:r>
          </w:p>
        </w:tc>
        <w:tc>
          <w:tcPr>
            <w:tcW w:w="771" w:type="pct"/>
            <w:tcBorders>
              <w:top w:val="single" w:sz="12" w:space="0" w:color="62B5E5"/>
              <w:left w:val="nil"/>
              <w:bottom w:val="single" w:sz="8" w:space="0" w:color="auto"/>
              <w:right w:val="nil"/>
            </w:tcBorders>
            <w:shd w:val="clear" w:color="auto" w:fill="auto"/>
            <w:vAlign w:val="center"/>
            <w:hideMark/>
          </w:tcPr>
          <w:p w14:paraId="3F39B86B" w14:textId="77777777" w:rsidR="0035591E" w:rsidRPr="00795970" w:rsidRDefault="0035591E" w:rsidP="00E24F5A">
            <w:pPr>
              <w:spacing w:after="0"/>
              <w:jc w:val="right"/>
              <w:rPr>
                <w:b/>
                <w:sz w:val="17"/>
                <w:szCs w:val="17"/>
                <w:lang w:eastAsia="en-AU"/>
              </w:rPr>
            </w:pPr>
            <w:r w:rsidRPr="00795970">
              <w:rPr>
                <w:rFonts w:cs="Calibri"/>
                <w:b/>
                <w:bCs/>
                <w:sz w:val="17"/>
                <w:szCs w:val="17"/>
              </w:rPr>
              <w:t>10</w:t>
            </w:r>
            <w:r w:rsidRPr="00795970">
              <w:rPr>
                <w:rFonts w:cs="Calibri"/>
                <w:b/>
                <w:bCs/>
                <w:sz w:val="17"/>
                <w:szCs w:val="17"/>
                <w:vertAlign w:val="superscript"/>
              </w:rPr>
              <w:t>th</w:t>
            </w:r>
            <w:r w:rsidRPr="00795970">
              <w:rPr>
                <w:rFonts w:cs="Calibri"/>
                <w:b/>
                <w:sz w:val="17"/>
                <w:szCs w:val="17"/>
              </w:rPr>
              <w:t xml:space="preserve"> PC</w:t>
            </w:r>
          </w:p>
        </w:tc>
        <w:tc>
          <w:tcPr>
            <w:tcW w:w="714" w:type="pct"/>
            <w:tcBorders>
              <w:top w:val="single" w:sz="12" w:space="0" w:color="62B5E5"/>
              <w:left w:val="nil"/>
              <w:bottom w:val="single" w:sz="8" w:space="0" w:color="auto"/>
              <w:right w:val="nil"/>
            </w:tcBorders>
            <w:shd w:val="clear" w:color="auto" w:fill="auto"/>
            <w:vAlign w:val="center"/>
            <w:hideMark/>
          </w:tcPr>
          <w:p w14:paraId="2464C49A" w14:textId="77777777" w:rsidR="0035591E" w:rsidRPr="00795970" w:rsidRDefault="0035591E" w:rsidP="00E24F5A">
            <w:pPr>
              <w:spacing w:after="0"/>
              <w:jc w:val="right"/>
              <w:rPr>
                <w:b/>
                <w:sz w:val="17"/>
                <w:szCs w:val="17"/>
                <w:lang w:eastAsia="en-AU"/>
              </w:rPr>
            </w:pPr>
            <w:r w:rsidRPr="00795970">
              <w:rPr>
                <w:rFonts w:cs="Calibri"/>
                <w:b/>
                <w:bCs/>
                <w:sz w:val="17"/>
                <w:szCs w:val="17"/>
              </w:rPr>
              <w:t>25</w:t>
            </w:r>
            <w:r w:rsidRPr="00795970">
              <w:rPr>
                <w:rFonts w:cs="Calibri"/>
                <w:b/>
                <w:bCs/>
                <w:sz w:val="17"/>
                <w:szCs w:val="17"/>
                <w:vertAlign w:val="superscript"/>
              </w:rPr>
              <w:t>th</w:t>
            </w:r>
            <w:r w:rsidRPr="00795970">
              <w:rPr>
                <w:rFonts w:cs="Calibri"/>
                <w:b/>
                <w:sz w:val="17"/>
                <w:szCs w:val="17"/>
              </w:rPr>
              <w:t xml:space="preserve"> PC</w:t>
            </w:r>
          </w:p>
        </w:tc>
        <w:tc>
          <w:tcPr>
            <w:tcW w:w="631" w:type="pct"/>
            <w:tcBorders>
              <w:top w:val="single" w:sz="12" w:space="0" w:color="62B5E5"/>
              <w:left w:val="nil"/>
              <w:bottom w:val="single" w:sz="8" w:space="0" w:color="auto"/>
              <w:right w:val="nil"/>
            </w:tcBorders>
            <w:shd w:val="clear" w:color="auto" w:fill="auto"/>
            <w:vAlign w:val="center"/>
            <w:hideMark/>
          </w:tcPr>
          <w:p w14:paraId="48D718B8" w14:textId="77777777" w:rsidR="0035591E" w:rsidRPr="00795970" w:rsidRDefault="0035591E" w:rsidP="00E24F5A">
            <w:pPr>
              <w:spacing w:after="0"/>
              <w:jc w:val="right"/>
              <w:rPr>
                <w:b/>
                <w:sz w:val="17"/>
                <w:szCs w:val="17"/>
                <w:lang w:eastAsia="en-AU"/>
              </w:rPr>
            </w:pPr>
            <w:r w:rsidRPr="00795970">
              <w:rPr>
                <w:rFonts w:cs="Calibri"/>
                <w:b/>
                <w:bCs/>
                <w:sz w:val="17"/>
                <w:szCs w:val="17"/>
              </w:rPr>
              <w:t>50</w:t>
            </w:r>
            <w:r w:rsidRPr="00795970">
              <w:rPr>
                <w:rFonts w:cs="Calibri"/>
                <w:b/>
                <w:bCs/>
                <w:sz w:val="17"/>
                <w:szCs w:val="17"/>
                <w:vertAlign w:val="superscript"/>
              </w:rPr>
              <w:t>th</w:t>
            </w:r>
            <w:r w:rsidRPr="00795970">
              <w:rPr>
                <w:rFonts w:cs="Calibri"/>
                <w:b/>
                <w:sz w:val="17"/>
                <w:szCs w:val="17"/>
              </w:rPr>
              <w:t xml:space="preserve"> PC</w:t>
            </w:r>
          </w:p>
        </w:tc>
        <w:tc>
          <w:tcPr>
            <w:tcW w:w="631" w:type="pct"/>
            <w:tcBorders>
              <w:top w:val="single" w:sz="12" w:space="0" w:color="62B5E5"/>
              <w:left w:val="nil"/>
              <w:bottom w:val="single" w:sz="8" w:space="0" w:color="auto"/>
              <w:right w:val="nil"/>
            </w:tcBorders>
            <w:vAlign w:val="center"/>
          </w:tcPr>
          <w:p w14:paraId="7EDC1D56" w14:textId="77777777" w:rsidR="0035591E" w:rsidRPr="00795970" w:rsidRDefault="0035591E" w:rsidP="00E24F5A">
            <w:pPr>
              <w:spacing w:after="0"/>
              <w:jc w:val="right"/>
              <w:rPr>
                <w:rFonts w:cs="Calibri"/>
                <w:b/>
                <w:bCs/>
                <w:sz w:val="17"/>
                <w:szCs w:val="17"/>
              </w:rPr>
            </w:pPr>
            <w:r w:rsidRPr="00795970">
              <w:rPr>
                <w:rFonts w:cs="Calibri"/>
                <w:b/>
                <w:bCs/>
                <w:sz w:val="17"/>
                <w:szCs w:val="17"/>
              </w:rPr>
              <w:t>75</w:t>
            </w:r>
            <w:r w:rsidRPr="00795970">
              <w:rPr>
                <w:rFonts w:cs="Calibri"/>
                <w:b/>
                <w:bCs/>
                <w:sz w:val="17"/>
                <w:szCs w:val="17"/>
                <w:vertAlign w:val="superscript"/>
              </w:rPr>
              <w:t>th</w:t>
            </w:r>
            <w:r w:rsidRPr="00795970">
              <w:rPr>
                <w:rFonts w:cs="Calibri"/>
                <w:b/>
                <w:bCs/>
                <w:sz w:val="17"/>
                <w:szCs w:val="17"/>
              </w:rPr>
              <w:t xml:space="preserve"> PC</w:t>
            </w:r>
          </w:p>
        </w:tc>
        <w:tc>
          <w:tcPr>
            <w:tcW w:w="631" w:type="pct"/>
            <w:tcBorders>
              <w:top w:val="single" w:sz="12" w:space="0" w:color="62B5E5"/>
              <w:left w:val="nil"/>
              <w:bottom w:val="single" w:sz="8" w:space="0" w:color="auto"/>
              <w:right w:val="nil"/>
            </w:tcBorders>
            <w:vAlign w:val="center"/>
          </w:tcPr>
          <w:p w14:paraId="5D5E6BEB" w14:textId="77777777" w:rsidR="0035591E" w:rsidRPr="00795970" w:rsidRDefault="0035591E" w:rsidP="00E24F5A">
            <w:pPr>
              <w:spacing w:after="0"/>
              <w:jc w:val="right"/>
              <w:rPr>
                <w:rFonts w:cs="Calibri"/>
                <w:b/>
                <w:bCs/>
                <w:sz w:val="17"/>
                <w:szCs w:val="17"/>
              </w:rPr>
            </w:pPr>
            <w:r w:rsidRPr="00795970">
              <w:rPr>
                <w:rFonts w:cs="Calibri"/>
                <w:b/>
                <w:bCs/>
                <w:sz w:val="17"/>
                <w:szCs w:val="17"/>
              </w:rPr>
              <w:t>90</w:t>
            </w:r>
            <w:r w:rsidRPr="00795970">
              <w:rPr>
                <w:rFonts w:cs="Calibri"/>
                <w:b/>
                <w:bCs/>
                <w:sz w:val="17"/>
                <w:szCs w:val="17"/>
                <w:vertAlign w:val="superscript"/>
              </w:rPr>
              <w:t>th</w:t>
            </w:r>
            <w:r w:rsidRPr="00795970">
              <w:rPr>
                <w:rFonts w:cs="Calibri"/>
                <w:b/>
                <w:bCs/>
                <w:sz w:val="17"/>
                <w:szCs w:val="17"/>
              </w:rPr>
              <w:t xml:space="preserve"> PC</w:t>
            </w:r>
          </w:p>
        </w:tc>
      </w:tr>
      <w:tr w:rsidR="00795970" w:rsidRPr="00795970" w14:paraId="0366A3EC" w14:textId="77777777" w:rsidTr="00E24F5A">
        <w:trPr>
          <w:trHeight w:val="397"/>
        </w:trPr>
        <w:tc>
          <w:tcPr>
            <w:tcW w:w="944" w:type="pct"/>
            <w:tcBorders>
              <w:top w:val="nil"/>
              <w:left w:val="nil"/>
              <w:bottom w:val="single" w:sz="8" w:space="0" w:color="auto"/>
              <w:right w:val="nil"/>
            </w:tcBorders>
            <w:shd w:val="clear" w:color="auto" w:fill="auto"/>
            <w:vAlign w:val="center"/>
            <w:hideMark/>
          </w:tcPr>
          <w:p w14:paraId="7A28F725" w14:textId="77777777" w:rsidR="001E11AA" w:rsidRPr="00795970" w:rsidRDefault="001E11AA" w:rsidP="001E11AA">
            <w:pPr>
              <w:spacing w:after="0"/>
              <w:rPr>
                <w:sz w:val="17"/>
                <w:szCs w:val="17"/>
                <w:lang w:eastAsia="en-AU"/>
              </w:rPr>
            </w:pPr>
            <w:r w:rsidRPr="00795970">
              <w:rPr>
                <w:sz w:val="17"/>
                <w:szCs w:val="17"/>
                <w:lang w:eastAsia="en-AU"/>
              </w:rPr>
              <w:t>High Intensity DPA</w:t>
            </w:r>
            <w:r w:rsidRPr="00795970">
              <w:rPr>
                <w:sz w:val="17"/>
                <w:szCs w:val="17"/>
              </w:rPr>
              <w:t xml:space="preserve"> ($)</w:t>
            </w:r>
          </w:p>
        </w:tc>
        <w:tc>
          <w:tcPr>
            <w:tcW w:w="678" w:type="pct"/>
            <w:tcBorders>
              <w:top w:val="nil"/>
              <w:left w:val="nil"/>
              <w:bottom w:val="single" w:sz="8" w:space="0" w:color="auto"/>
              <w:right w:val="nil"/>
            </w:tcBorders>
            <w:shd w:val="clear" w:color="auto" w:fill="auto"/>
            <w:vAlign w:val="center"/>
            <w:hideMark/>
          </w:tcPr>
          <w:p w14:paraId="109E3869" w14:textId="6F1931B9" w:rsidR="001E11AA" w:rsidRPr="00795970" w:rsidRDefault="001E11AA" w:rsidP="001E11AA">
            <w:pPr>
              <w:spacing w:after="0"/>
              <w:jc w:val="right"/>
              <w:rPr>
                <w:sz w:val="17"/>
                <w:szCs w:val="17"/>
                <w:lang w:eastAsia="en-AU"/>
              </w:rPr>
            </w:pPr>
            <w:r w:rsidRPr="00795970">
              <w:rPr>
                <w:rFonts w:cs="Calibri"/>
                <w:sz w:val="17"/>
                <w:szCs w:val="17"/>
              </w:rPr>
              <w:t>41.54</w:t>
            </w:r>
          </w:p>
        </w:tc>
        <w:tc>
          <w:tcPr>
            <w:tcW w:w="771" w:type="pct"/>
            <w:tcBorders>
              <w:top w:val="nil"/>
              <w:left w:val="nil"/>
              <w:bottom w:val="single" w:sz="8" w:space="0" w:color="auto"/>
              <w:right w:val="nil"/>
            </w:tcBorders>
            <w:shd w:val="clear" w:color="auto" w:fill="auto"/>
            <w:vAlign w:val="center"/>
            <w:hideMark/>
          </w:tcPr>
          <w:p w14:paraId="20E6D243" w14:textId="7D591EB8" w:rsidR="001E11AA" w:rsidRPr="00795970" w:rsidRDefault="001E11AA" w:rsidP="001E11AA">
            <w:pPr>
              <w:spacing w:after="0"/>
              <w:jc w:val="right"/>
              <w:rPr>
                <w:sz w:val="17"/>
                <w:szCs w:val="17"/>
                <w:lang w:eastAsia="en-AU"/>
              </w:rPr>
            </w:pPr>
            <w:r w:rsidRPr="00795970">
              <w:rPr>
                <w:rFonts w:cs="Calibri"/>
                <w:sz w:val="17"/>
                <w:szCs w:val="17"/>
              </w:rPr>
              <w:t>31.25</w:t>
            </w:r>
          </w:p>
        </w:tc>
        <w:tc>
          <w:tcPr>
            <w:tcW w:w="714" w:type="pct"/>
            <w:tcBorders>
              <w:top w:val="nil"/>
              <w:left w:val="nil"/>
              <w:bottom w:val="single" w:sz="8" w:space="0" w:color="000000"/>
              <w:right w:val="nil"/>
            </w:tcBorders>
            <w:shd w:val="clear" w:color="auto" w:fill="auto"/>
            <w:vAlign w:val="center"/>
            <w:hideMark/>
          </w:tcPr>
          <w:p w14:paraId="521D1E12" w14:textId="5EFC8376" w:rsidR="001E11AA" w:rsidRPr="00795970" w:rsidRDefault="001E11AA" w:rsidP="001E11AA">
            <w:pPr>
              <w:spacing w:after="0"/>
              <w:jc w:val="right"/>
              <w:rPr>
                <w:sz w:val="17"/>
                <w:szCs w:val="17"/>
                <w:lang w:eastAsia="en-AU"/>
              </w:rPr>
            </w:pPr>
            <w:r w:rsidRPr="00795970">
              <w:rPr>
                <w:rFonts w:cs="Calibri"/>
                <w:sz w:val="17"/>
                <w:szCs w:val="17"/>
              </w:rPr>
              <w:t>35.15</w:t>
            </w:r>
          </w:p>
        </w:tc>
        <w:tc>
          <w:tcPr>
            <w:tcW w:w="631" w:type="pct"/>
            <w:tcBorders>
              <w:top w:val="nil"/>
              <w:left w:val="nil"/>
              <w:bottom w:val="single" w:sz="8" w:space="0" w:color="000000"/>
              <w:right w:val="nil"/>
            </w:tcBorders>
            <w:shd w:val="clear" w:color="auto" w:fill="auto"/>
            <w:vAlign w:val="center"/>
            <w:hideMark/>
          </w:tcPr>
          <w:p w14:paraId="42176830" w14:textId="7A5D188E" w:rsidR="001E11AA" w:rsidRPr="00795970" w:rsidRDefault="001E11AA" w:rsidP="001E11AA">
            <w:pPr>
              <w:spacing w:after="0"/>
              <w:jc w:val="right"/>
              <w:rPr>
                <w:sz w:val="17"/>
                <w:szCs w:val="17"/>
                <w:lang w:eastAsia="en-AU"/>
              </w:rPr>
            </w:pPr>
            <w:r w:rsidRPr="00795970">
              <w:rPr>
                <w:rFonts w:cs="Calibri"/>
                <w:sz w:val="17"/>
                <w:szCs w:val="17"/>
              </w:rPr>
              <w:t>40.62</w:t>
            </w:r>
          </w:p>
        </w:tc>
        <w:tc>
          <w:tcPr>
            <w:tcW w:w="631" w:type="pct"/>
            <w:tcBorders>
              <w:top w:val="nil"/>
              <w:left w:val="nil"/>
              <w:bottom w:val="single" w:sz="8" w:space="0" w:color="000000"/>
              <w:right w:val="nil"/>
            </w:tcBorders>
            <w:vAlign w:val="center"/>
          </w:tcPr>
          <w:p w14:paraId="1704D680" w14:textId="5F26342E" w:rsidR="001E11AA" w:rsidRPr="00795970" w:rsidRDefault="001E11AA" w:rsidP="001E11AA">
            <w:pPr>
              <w:spacing w:after="0"/>
              <w:jc w:val="right"/>
              <w:rPr>
                <w:rFonts w:cs="Calibri"/>
                <w:sz w:val="17"/>
                <w:szCs w:val="17"/>
              </w:rPr>
            </w:pPr>
            <w:r w:rsidRPr="00795970">
              <w:rPr>
                <w:rFonts w:cs="Calibri"/>
                <w:sz w:val="17"/>
                <w:szCs w:val="17"/>
              </w:rPr>
              <w:t>45.83</w:t>
            </w:r>
          </w:p>
        </w:tc>
        <w:tc>
          <w:tcPr>
            <w:tcW w:w="631" w:type="pct"/>
            <w:tcBorders>
              <w:top w:val="nil"/>
              <w:left w:val="nil"/>
              <w:bottom w:val="single" w:sz="8" w:space="0" w:color="000000"/>
              <w:right w:val="nil"/>
            </w:tcBorders>
            <w:vAlign w:val="center"/>
          </w:tcPr>
          <w:p w14:paraId="2FA5B6E8" w14:textId="57ACB3EF" w:rsidR="001E11AA" w:rsidRPr="00795970" w:rsidRDefault="001E11AA" w:rsidP="001E11AA">
            <w:pPr>
              <w:spacing w:after="0"/>
              <w:jc w:val="right"/>
              <w:rPr>
                <w:rFonts w:cs="Calibri"/>
                <w:sz w:val="17"/>
                <w:szCs w:val="17"/>
              </w:rPr>
            </w:pPr>
            <w:r w:rsidRPr="00795970">
              <w:rPr>
                <w:rFonts w:cs="Calibri"/>
                <w:sz w:val="17"/>
                <w:szCs w:val="17"/>
              </w:rPr>
              <w:t>53.75</w:t>
            </w:r>
          </w:p>
        </w:tc>
      </w:tr>
      <w:tr w:rsidR="00795970" w:rsidRPr="00795970" w14:paraId="696347A7" w14:textId="77777777" w:rsidTr="00E24F5A">
        <w:trPr>
          <w:trHeight w:val="397"/>
        </w:trPr>
        <w:tc>
          <w:tcPr>
            <w:tcW w:w="944" w:type="pct"/>
            <w:tcBorders>
              <w:top w:val="nil"/>
              <w:left w:val="nil"/>
              <w:bottom w:val="single" w:sz="8" w:space="0" w:color="auto"/>
              <w:right w:val="nil"/>
            </w:tcBorders>
            <w:shd w:val="clear" w:color="auto" w:fill="auto"/>
            <w:vAlign w:val="center"/>
            <w:hideMark/>
          </w:tcPr>
          <w:p w14:paraId="13AB4CB5" w14:textId="77777777" w:rsidR="001E11AA" w:rsidRPr="00795970" w:rsidRDefault="001E11AA" w:rsidP="001E11AA">
            <w:pPr>
              <w:spacing w:after="0"/>
              <w:rPr>
                <w:sz w:val="17"/>
                <w:szCs w:val="17"/>
                <w:lang w:eastAsia="en-AU"/>
              </w:rPr>
            </w:pPr>
            <w:r w:rsidRPr="00795970">
              <w:rPr>
                <w:sz w:val="17"/>
                <w:szCs w:val="17"/>
                <w:lang w:eastAsia="en-AU"/>
              </w:rPr>
              <w:t>DPA</w:t>
            </w:r>
            <w:r w:rsidRPr="00795970">
              <w:rPr>
                <w:sz w:val="17"/>
                <w:szCs w:val="17"/>
              </w:rPr>
              <w:t xml:space="preserve"> ($)</w:t>
            </w:r>
          </w:p>
        </w:tc>
        <w:tc>
          <w:tcPr>
            <w:tcW w:w="678" w:type="pct"/>
            <w:tcBorders>
              <w:top w:val="nil"/>
              <w:left w:val="nil"/>
              <w:bottom w:val="single" w:sz="8" w:space="0" w:color="auto"/>
              <w:right w:val="nil"/>
            </w:tcBorders>
            <w:shd w:val="clear" w:color="auto" w:fill="auto"/>
            <w:vAlign w:val="center"/>
            <w:hideMark/>
          </w:tcPr>
          <w:p w14:paraId="2DAA8988" w14:textId="34958AC2" w:rsidR="001E11AA" w:rsidRPr="00795970" w:rsidRDefault="001E11AA" w:rsidP="001E11AA">
            <w:pPr>
              <w:spacing w:after="0"/>
              <w:jc w:val="right"/>
              <w:rPr>
                <w:sz w:val="17"/>
                <w:szCs w:val="17"/>
                <w:lang w:eastAsia="en-AU"/>
              </w:rPr>
            </w:pPr>
            <w:r w:rsidRPr="00795970">
              <w:rPr>
                <w:rFonts w:cs="Calibri"/>
                <w:sz w:val="17"/>
                <w:szCs w:val="17"/>
              </w:rPr>
              <w:t>39.39</w:t>
            </w:r>
          </w:p>
        </w:tc>
        <w:tc>
          <w:tcPr>
            <w:tcW w:w="771" w:type="pct"/>
            <w:tcBorders>
              <w:top w:val="nil"/>
              <w:left w:val="nil"/>
              <w:bottom w:val="single" w:sz="8" w:space="0" w:color="auto"/>
              <w:right w:val="nil"/>
            </w:tcBorders>
            <w:shd w:val="clear" w:color="auto" w:fill="auto"/>
            <w:vAlign w:val="center"/>
            <w:hideMark/>
          </w:tcPr>
          <w:p w14:paraId="026AEEB7" w14:textId="184C2135" w:rsidR="001E11AA" w:rsidRPr="00795970" w:rsidRDefault="001E11AA" w:rsidP="001E11AA">
            <w:pPr>
              <w:spacing w:after="0"/>
              <w:jc w:val="right"/>
              <w:rPr>
                <w:sz w:val="17"/>
                <w:szCs w:val="17"/>
                <w:lang w:eastAsia="en-AU"/>
              </w:rPr>
            </w:pPr>
            <w:r w:rsidRPr="00795970">
              <w:rPr>
                <w:rFonts w:cs="Calibri"/>
                <w:sz w:val="17"/>
                <w:szCs w:val="17"/>
              </w:rPr>
              <w:t>30.53</w:t>
            </w:r>
          </w:p>
        </w:tc>
        <w:tc>
          <w:tcPr>
            <w:tcW w:w="714" w:type="pct"/>
            <w:tcBorders>
              <w:top w:val="nil"/>
              <w:left w:val="nil"/>
              <w:bottom w:val="single" w:sz="8" w:space="0" w:color="000000"/>
              <w:right w:val="nil"/>
            </w:tcBorders>
            <w:shd w:val="clear" w:color="auto" w:fill="auto"/>
            <w:vAlign w:val="center"/>
            <w:hideMark/>
          </w:tcPr>
          <w:p w14:paraId="5B54A0D2" w14:textId="3BA2B1D7" w:rsidR="001E11AA" w:rsidRPr="00795970" w:rsidRDefault="001E11AA" w:rsidP="001E11AA">
            <w:pPr>
              <w:spacing w:after="0"/>
              <w:jc w:val="right"/>
              <w:rPr>
                <w:sz w:val="17"/>
                <w:szCs w:val="17"/>
                <w:lang w:eastAsia="en-AU"/>
              </w:rPr>
            </w:pPr>
            <w:r w:rsidRPr="00795970">
              <w:rPr>
                <w:rFonts w:cs="Calibri"/>
                <w:sz w:val="17"/>
                <w:szCs w:val="17"/>
              </w:rPr>
              <w:t>33.75</w:t>
            </w:r>
          </w:p>
        </w:tc>
        <w:tc>
          <w:tcPr>
            <w:tcW w:w="631" w:type="pct"/>
            <w:tcBorders>
              <w:top w:val="nil"/>
              <w:left w:val="nil"/>
              <w:bottom w:val="single" w:sz="8" w:space="0" w:color="000000"/>
              <w:right w:val="nil"/>
            </w:tcBorders>
            <w:shd w:val="clear" w:color="auto" w:fill="auto"/>
            <w:vAlign w:val="center"/>
            <w:hideMark/>
          </w:tcPr>
          <w:p w14:paraId="58AA76ED" w14:textId="6083F00D" w:rsidR="001E11AA" w:rsidRPr="00795970" w:rsidRDefault="001E11AA" w:rsidP="001E11AA">
            <w:pPr>
              <w:spacing w:after="0"/>
              <w:jc w:val="right"/>
              <w:rPr>
                <w:sz w:val="17"/>
                <w:szCs w:val="17"/>
                <w:lang w:eastAsia="en-AU"/>
              </w:rPr>
            </w:pPr>
            <w:r w:rsidRPr="00795970">
              <w:rPr>
                <w:rFonts w:cs="Calibri"/>
                <w:sz w:val="17"/>
                <w:szCs w:val="17"/>
              </w:rPr>
              <w:t>38.12</w:t>
            </w:r>
          </w:p>
        </w:tc>
        <w:tc>
          <w:tcPr>
            <w:tcW w:w="631" w:type="pct"/>
            <w:tcBorders>
              <w:top w:val="nil"/>
              <w:left w:val="nil"/>
              <w:bottom w:val="single" w:sz="8" w:space="0" w:color="000000"/>
              <w:right w:val="nil"/>
            </w:tcBorders>
            <w:vAlign w:val="center"/>
          </w:tcPr>
          <w:p w14:paraId="1EA13C63" w14:textId="177FBA5C" w:rsidR="001E11AA" w:rsidRPr="00795970" w:rsidRDefault="001E11AA" w:rsidP="001E11AA">
            <w:pPr>
              <w:spacing w:after="0"/>
              <w:jc w:val="right"/>
              <w:rPr>
                <w:rFonts w:cs="Calibri"/>
                <w:sz w:val="17"/>
                <w:szCs w:val="17"/>
              </w:rPr>
            </w:pPr>
            <w:r w:rsidRPr="00795970">
              <w:rPr>
                <w:rFonts w:cs="Calibri"/>
                <w:sz w:val="17"/>
                <w:szCs w:val="17"/>
              </w:rPr>
              <w:t>42.75</w:t>
            </w:r>
          </w:p>
        </w:tc>
        <w:tc>
          <w:tcPr>
            <w:tcW w:w="631" w:type="pct"/>
            <w:tcBorders>
              <w:top w:val="nil"/>
              <w:left w:val="nil"/>
              <w:bottom w:val="single" w:sz="8" w:space="0" w:color="000000"/>
              <w:right w:val="nil"/>
            </w:tcBorders>
            <w:vAlign w:val="center"/>
          </w:tcPr>
          <w:p w14:paraId="2A967716" w14:textId="1A1D096E" w:rsidR="001E11AA" w:rsidRPr="00795970" w:rsidRDefault="001E11AA" w:rsidP="001E11AA">
            <w:pPr>
              <w:spacing w:after="0"/>
              <w:jc w:val="right"/>
              <w:rPr>
                <w:rFonts w:cs="Calibri"/>
                <w:sz w:val="17"/>
                <w:szCs w:val="17"/>
              </w:rPr>
            </w:pPr>
            <w:r w:rsidRPr="00795970">
              <w:rPr>
                <w:rFonts w:cs="Calibri"/>
                <w:sz w:val="17"/>
                <w:szCs w:val="17"/>
              </w:rPr>
              <w:t>48.86</w:t>
            </w:r>
          </w:p>
        </w:tc>
      </w:tr>
      <w:tr w:rsidR="00795970" w:rsidRPr="00795970" w14:paraId="3F2D3152" w14:textId="77777777" w:rsidTr="00E24F5A">
        <w:trPr>
          <w:trHeight w:val="397"/>
        </w:trPr>
        <w:tc>
          <w:tcPr>
            <w:tcW w:w="944" w:type="pct"/>
            <w:tcBorders>
              <w:top w:val="nil"/>
              <w:left w:val="nil"/>
              <w:bottom w:val="single" w:sz="8" w:space="0" w:color="auto"/>
              <w:right w:val="nil"/>
            </w:tcBorders>
            <w:shd w:val="clear" w:color="auto" w:fill="auto"/>
            <w:vAlign w:val="center"/>
            <w:hideMark/>
          </w:tcPr>
          <w:p w14:paraId="20C0C882" w14:textId="77777777" w:rsidR="001E11AA" w:rsidRPr="00795970" w:rsidRDefault="001E11AA" w:rsidP="001E11AA">
            <w:pPr>
              <w:spacing w:after="0"/>
              <w:rPr>
                <w:sz w:val="17"/>
                <w:szCs w:val="17"/>
                <w:lang w:eastAsia="en-AU"/>
              </w:rPr>
            </w:pPr>
            <w:r w:rsidRPr="00795970">
              <w:rPr>
                <w:sz w:val="17"/>
                <w:szCs w:val="17"/>
                <w:lang w:eastAsia="en-AU"/>
              </w:rPr>
              <w:t>Part in Comm Soc Civ</w:t>
            </w:r>
            <w:r w:rsidRPr="00795970">
              <w:rPr>
                <w:sz w:val="17"/>
                <w:szCs w:val="17"/>
              </w:rPr>
              <w:t xml:space="preserve"> ($)</w:t>
            </w:r>
          </w:p>
        </w:tc>
        <w:tc>
          <w:tcPr>
            <w:tcW w:w="678" w:type="pct"/>
            <w:tcBorders>
              <w:top w:val="nil"/>
              <w:left w:val="nil"/>
              <w:bottom w:val="single" w:sz="8" w:space="0" w:color="auto"/>
              <w:right w:val="nil"/>
            </w:tcBorders>
            <w:shd w:val="clear" w:color="auto" w:fill="auto"/>
            <w:vAlign w:val="center"/>
            <w:hideMark/>
          </w:tcPr>
          <w:p w14:paraId="1ED8D9DA" w14:textId="67F8F463" w:rsidR="001E11AA" w:rsidRPr="00795970" w:rsidRDefault="001E11AA" w:rsidP="001E11AA">
            <w:pPr>
              <w:spacing w:after="0"/>
              <w:jc w:val="right"/>
              <w:rPr>
                <w:sz w:val="17"/>
                <w:szCs w:val="17"/>
                <w:lang w:eastAsia="en-AU"/>
              </w:rPr>
            </w:pPr>
            <w:r w:rsidRPr="00795970">
              <w:rPr>
                <w:rFonts w:cs="Calibri"/>
                <w:sz w:val="17"/>
                <w:szCs w:val="17"/>
              </w:rPr>
              <w:t>40.66</w:t>
            </w:r>
          </w:p>
        </w:tc>
        <w:tc>
          <w:tcPr>
            <w:tcW w:w="771" w:type="pct"/>
            <w:tcBorders>
              <w:top w:val="nil"/>
              <w:left w:val="nil"/>
              <w:bottom w:val="single" w:sz="8" w:space="0" w:color="auto"/>
              <w:right w:val="nil"/>
            </w:tcBorders>
            <w:shd w:val="clear" w:color="auto" w:fill="auto"/>
            <w:vAlign w:val="center"/>
            <w:hideMark/>
          </w:tcPr>
          <w:p w14:paraId="002A43A3" w14:textId="6B8D58CC" w:rsidR="001E11AA" w:rsidRPr="00795970" w:rsidRDefault="001E11AA" w:rsidP="001E11AA">
            <w:pPr>
              <w:spacing w:after="0"/>
              <w:jc w:val="right"/>
              <w:rPr>
                <w:sz w:val="17"/>
                <w:szCs w:val="17"/>
                <w:lang w:eastAsia="en-AU"/>
              </w:rPr>
            </w:pPr>
            <w:r w:rsidRPr="00795970">
              <w:rPr>
                <w:rFonts w:cs="Calibri"/>
                <w:sz w:val="17"/>
                <w:szCs w:val="17"/>
              </w:rPr>
              <w:t>31.25</w:t>
            </w:r>
          </w:p>
        </w:tc>
        <w:tc>
          <w:tcPr>
            <w:tcW w:w="714" w:type="pct"/>
            <w:tcBorders>
              <w:top w:val="nil"/>
              <w:left w:val="nil"/>
              <w:bottom w:val="single" w:sz="8" w:space="0" w:color="000000"/>
              <w:right w:val="nil"/>
            </w:tcBorders>
            <w:shd w:val="clear" w:color="auto" w:fill="auto"/>
            <w:vAlign w:val="center"/>
            <w:hideMark/>
          </w:tcPr>
          <w:p w14:paraId="7071639B" w14:textId="28948631" w:rsidR="001E11AA" w:rsidRPr="00795970" w:rsidRDefault="001E11AA" w:rsidP="001E11AA">
            <w:pPr>
              <w:spacing w:after="0"/>
              <w:jc w:val="right"/>
              <w:rPr>
                <w:sz w:val="17"/>
                <w:szCs w:val="17"/>
                <w:lang w:eastAsia="en-AU"/>
              </w:rPr>
            </w:pPr>
            <w:r w:rsidRPr="00795970">
              <w:rPr>
                <w:rFonts w:cs="Calibri"/>
                <w:sz w:val="17"/>
                <w:szCs w:val="17"/>
              </w:rPr>
              <w:t>35.00</w:t>
            </w:r>
          </w:p>
        </w:tc>
        <w:tc>
          <w:tcPr>
            <w:tcW w:w="631" w:type="pct"/>
            <w:tcBorders>
              <w:top w:val="nil"/>
              <w:left w:val="nil"/>
              <w:bottom w:val="single" w:sz="8" w:space="0" w:color="000000"/>
              <w:right w:val="nil"/>
            </w:tcBorders>
            <w:shd w:val="clear" w:color="auto" w:fill="auto"/>
            <w:vAlign w:val="center"/>
            <w:hideMark/>
          </w:tcPr>
          <w:p w14:paraId="490735A2" w14:textId="409D154A" w:rsidR="001E11AA" w:rsidRPr="00795970" w:rsidRDefault="001E11AA" w:rsidP="001E11AA">
            <w:pPr>
              <w:spacing w:after="0"/>
              <w:jc w:val="right"/>
              <w:rPr>
                <w:sz w:val="17"/>
                <w:szCs w:val="17"/>
                <w:lang w:eastAsia="en-AU"/>
              </w:rPr>
            </w:pPr>
            <w:r w:rsidRPr="00795970">
              <w:rPr>
                <w:rFonts w:cs="Calibri"/>
                <w:sz w:val="17"/>
                <w:szCs w:val="17"/>
              </w:rPr>
              <w:t>39.37</w:t>
            </w:r>
          </w:p>
        </w:tc>
        <w:tc>
          <w:tcPr>
            <w:tcW w:w="631" w:type="pct"/>
            <w:tcBorders>
              <w:top w:val="nil"/>
              <w:left w:val="nil"/>
              <w:bottom w:val="single" w:sz="8" w:space="0" w:color="000000"/>
              <w:right w:val="nil"/>
            </w:tcBorders>
            <w:vAlign w:val="center"/>
          </w:tcPr>
          <w:p w14:paraId="34A16789" w14:textId="66FF88AA" w:rsidR="001E11AA" w:rsidRPr="00795970" w:rsidRDefault="001E11AA" w:rsidP="001E11AA">
            <w:pPr>
              <w:spacing w:after="0"/>
              <w:jc w:val="right"/>
              <w:rPr>
                <w:rFonts w:cs="Calibri"/>
                <w:sz w:val="17"/>
                <w:szCs w:val="17"/>
              </w:rPr>
            </w:pPr>
            <w:r w:rsidRPr="00795970">
              <w:rPr>
                <w:rFonts w:cs="Calibri"/>
                <w:sz w:val="17"/>
                <w:szCs w:val="17"/>
              </w:rPr>
              <w:t>44.56</w:t>
            </w:r>
          </w:p>
        </w:tc>
        <w:tc>
          <w:tcPr>
            <w:tcW w:w="631" w:type="pct"/>
            <w:tcBorders>
              <w:top w:val="nil"/>
              <w:left w:val="nil"/>
              <w:bottom w:val="single" w:sz="8" w:space="0" w:color="000000"/>
              <w:right w:val="nil"/>
            </w:tcBorders>
            <w:vAlign w:val="center"/>
          </w:tcPr>
          <w:p w14:paraId="2F0DCAE3" w14:textId="742ADB70" w:rsidR="001E11AA" w:rsidRPr="00795970" w:rsidRDefault="001E11AA" w:rsidP="001E11AA">
            <w:pPr>
              <w:spacing w:after="0"/>
              <w:jc w:val="right"/>
              <w:rPr>
                <w:rFonts w:cs="Calibri"/>
                <w:sz w:val="17"/>
                <w:szCs w:val="17"/>
              </w:rPr>
            </w:pPr>
            <w:r w:rsidRPr="00795970">
              <w:rPr>
                <w:rFonts w:cs="Calibri"/>
                <w:sz w:val="17"/>
                <w:szCs w:val="17"/>
              </w:rPr>
              <w:t>50.62</w:t>
            </w:r>
          </w:p>
        </w:tc>
      </w:tr>
      <w:tr w:rsidR="00795970" w:rsidRPr="00795970" w14:paraId="0461C730" w14:textId="77777777" w:rsidTr="00E24F5A">
        <w:trPr>
          <w:trHeight w:val="397"/>
        </w:trPr>
        <w:tc>
          <w:tcPr>
            <w:tcW w:w="944" w:type="pct"/>
            <w:tcBorders>
              <w:top w:val="nil"/>
              <w:left w:val="nil"/>
              <w:bottom w:val="single" w:sz="8" w:space="0" w:color="auto"/>
              <w:right w:val="nil"/>
            </w:tcBorders>
            <w:shd w:val="clear" w:color="auto" w:fill="auto"/>
            <w:vAlign w:val="center"/>
            <w:hideMark/>
          </w:tcPr>
          <w:p w14:paraId="43C9DBDF" w14:textId="77777777" w:rsidR="001E11AA" w:rsidRPr="00795970" w:rsidRDefault="001E11AA" w:rsidP="001E11AA">
            <w:pPr>
              <w:spacing w:after="0"/>
              <w:rPr>
                <w:sz w:val="17"/>
                <w:szCs w:val="17"/>
                <w:lang w:eastAsia="en-AU"/>
              </w:rPr>
            </w:pPr>
            <w:r w:rsidRPr="00795970">
              <w:rPr>
                <w:sz w:val="17"/>
                <w:szCs w:val="17"/>
                <w:lang w:eastAsia="en-AU"/>
              </w:rPr>
              <w:t>SIL</w:t>
            </w:r>
            <w:r w:rsidRPr="00795970">
              <w:rPr>
                <w:sz w:val="17"/>
                <w:szCs w:val="17"/>
              </w:rPr>
              <w:t xml:space="preserve"> ($)</w:t>
            </w:r>
          </w:p>
        </w:tc>
        <w:tc>
          <w:tcPr>
            <w:tcW w:w="678" w:type="pct"/>
            <w:tcBorders>
              <w:top w:val="nil"/>
              <w:left w:val="nil"/>
              <w:bottom w:val="single" w:sz="8" w:space="0" w:color="auto"/>
              <w:right w:val="nil"/>
            </w:tcBorders>
            <w:shd w:val="clear" w:color="auto" w:fill="auto"/>
            <w:vAlign w:val="center"/>
            <w:hideMark/>
          </w:tcPr>
          <w:p w14:paraId="3204E5FC" w14:textId="54C477D8" w:rsidR="001E11AA" w:rsidRPr="00795970" w:rsidRDefault="001E11AA" w:rsidP="001E11AA">
            <w:pPr>
              <w:spacing w:after="0"/>
              <w:jc w:val="right"/>
              <w:rPr>
                <w:sz w:val="17"/>
                <w:szCs w:val="17"/>
                <w:lang w:eastAsia="en-AU"/>
              </w:rPr>
            </w:pPr>
            <w:r w:rsidRPr="00795970">
              <w:rPr>
                <w:rFonts w:cs="Calibri"/>
                <w:sz w:val="17"/>
                <w:szCs w:val="17"/>
              </w:rPr>
              <w:t>41.70</w:t>
            </w:r>
          </w:p>
        </w:tc>
        <w:tc>
          <w:tcPr>
            <w:tcW w:w="771" w:type="pct"/>
            <w:tcBorders>
              <w:top w:val="nil"/>
              <w:left w:val="nil"/>
              <w:bottom w:val="single" w:sz="8" w:space="0" w:color="auto"/>
              <w:right w:val="nil"/>
            </w:tcBorders>
            <w:shd w:val="clear" w:color="auto" w:fill="auto"/>
            <w:vAlign w:val="center"/>
            <w:hideMark/>
          </w:tcPr>
          <w:p w14:paraId="00F7C493" w14:textId="64ECD7D8" w:rsidR="001E11AA" w:rsidRPr="00795970" w:rsidRDefault="001E11AA" w:rsidP="001E11AA">
            <w:pPr>
              <w:spacing w:after="0"/>
              <w:jc w:val="right"/>
              <w:rPr>
                <w:sz w:val="17"/>
                <w:szCs w:val="17"/>
                <w:lang w:eastAsia="en-AU"/>
              </w:rPr>
            </w:pPr>
            <w:r w:rsidRPr="00795970">
              <w:rPr>
                <w:rFonts w:cs="Calibri"/>
                <w:sz w:val="17"/>
                <w:szCs w:val="17"/>
              </w:rPr>
              <w:t>33.39</w:t>
            </w:r>
          </w:p>
        </w:tc>
        <w:tc>
          <w:tcPr>
            <w:tcW w:w="714" w:type="pct"/>
            <w:tcBorders>
              <w:top w:val="nil"/>
              <w:left w:val="nil"/>
              <w:bottom w:val="single" w:sz="8" w:space="0" w:color="000000"/>
              <w:right w:val="nil"/>
            </w:tcBorders>
            <w:shd w:val="clear" w:color="auto" w:fill="auto"/>
            <w:vAlign w:val="center"/>
            <w:hideMark/>
          </w:tcPr>
          <w:p w14:paraId="3C3CEE94" w14:textId="6D2175B3" w:rsidR="001E11AA" w:rsidRPr="00795970" w:rsidRDefault="001E11AA" w:rsidP="001E11AA">
            <w:pPr>
              <w:spacing w:after="0"/>
              <w:jc w:val="right"/>
              <w:rPr>
                <w:sz w:val="17"/>
                <w:szCs w:val="17"/>
                <w:lang w:eastAsia="en-AU"/>
              </w:rPr>
            </w:pPr>
            <w:r w:rsidRPr="00795970">
              <w:rPr>
                <w:rFonts w:cs="Calibri"/>
                <w:sz w:val="17"/>
                <w:szCs w:val="17"/>
              </w:rPr>
              <w:t>36.38</w:t>
            </w:r>
          </w:p>
        </w:tc>
        <w:tc>
          <w:tcPr>
            <w:tcW w:w="631" w:type="pct"/>
            <w:tcBorders>
              <w:top w:val="nil"/>
              <w:left w:val="nil"/>
              <w:bottom w:val="single" w:sz="8" w:space="0" w:color="000000"/>
              <w:right w:val="nil"/>
            </w:tcBorders>
            <w:shd w:val="clear" w:color="auto" w:fill="auto"/>
            <w:vAlign w:val="center"/>
            <w:hideMark/>
          </w:tcPr>
          <w:p w14:paraId="08997FEF" w14:textId="6546874E" w:rsidR="001E11AA" w:rsidRPr="00795970" w:rsidRDefault="001E11AA" w:rsidP="001E11AA">
            <w:pPr>
              <w:spacing w:after="0"/>
              <w:jc w:val="right"/>
              <w:rPr>
                <w:sz w:val="17"/>
                <w:szCs w:val="17"/>
                <w:lang w:eastAsia="en-AU"/>
              </w:rPr>
            </w:pPr>
            <w:r w:rsidRPr="00795970">
              <w:rPr>
                <w:rFonts w:cs="Calibri"/>
                <w:sz w:val="17"/>
                <w:szCs w:val="17"/>
              </w:rPr>
              <w:t>40.31</w:t>
            </w:r>
          </w:p>
        </w:tc>
        <w:tc>
          <w:tcPr>
            <w:tcW w:w="631" w:type="pct"/>
            <w:tcBorders>
              <w:top w:val="nil"/>
              <w:left w:val="nil"/>
              <w:bottom w:val="single" w:sz="8" w:space="0" w:color="000000"/>
              <w:right w:val="nil"/>
            </w:tcBorders>
            <w:vAlign w:val="center"/>
          </w:tcPr>
          <w:p w14:paraId="03CD9C70" w14:textId="2B31574B" w:rsidR="001E11AA" w:rsidRPr="00795970" w:rsidRDefault="001E11AA" w:rsidP="001E11AA">
            <w:pPr>
              <w:spacing w:after="0"/>
              <w:jc w:val="right"/>
              <w:rPr>
                <w:rFonts w:cs="Calibri"/>
                <w:sz w:val="17"/>
                <w:szCs w:val="17"/>
              </w:rPr>
            </w:pPr>
            <w:r w:rsidRPr="00795970">
              <w:rPr>
                <w:rFonts w:cs="Calibri"/>
                <w:sz w:val="17"/>
                <w:szCs w:val="17"/>
              </w:rPr>
              <w:t>45.00</w:t>
            </w:r>
          </w:p>
        </w:tc>
        <w:tc>
          <w:tcPr>
            <w:tcW w:w="631" w:type="pct"/>
            <w:tcBorders>
              <w:top w:val="nil"/>
              <w:left w:val="nil"/>
              <w:bottom w:val="single" w:sz="8" w:space="0" w:color="000000"/>
              <w:right w:val="nil"/>
            </w:tcBorders>
            <w:vAlign w:val="center"/>
          </w:tcPr>
          <w:p w14:paraId="01F73967" w14:textId="1EEE989D" w:rsidR="001E11AA" w:rsidRPr="00795970" w:rsidRDefault="001E11AA" w:rsidP="001E11AA">
            <w:pPr>
              <w:spacing w:after="0"/>
              <w:jc w:val="right"/>
              <w:rPr>
                <w:rFonts w:cs="Calibri"/>
                <w:sz w:val="17"/>
                <w:szCs w:val="17"/>
              </w:rPr>
            </w:pPr>
            <w:r w:rsidRPr="00795970">
              <w:rPr>
                <w:rFonts w:cs="Calibri"/>
                <w:sz w:val="17"/>
                <w:szCs w:val="17"/>
              </w:rPr>
              <w:t>51.75</w:t>
            </w:r>
          </w:p>
        </w:tc>
      </w:tr>
      <w:tr w:rsidR="00795970" w:rsidRPr="00795970" w14:paraId="20E5F705" w14:textId="77777777" w:rsidTr="00E24F5A">
        <w:trPr>
          <w:trHeight w:val="397"/>
        </w:trPr>
        <w:tc>
          <w:tcPr>
            <w:tcW w:w="944" w:type="pct"/>
            <w:tcBorders>
              <w:top w:val="nil"/>
              <w:left w:val="nil"/>
              <w:bottom w:val="single" w:sz="8" w:space="0" w:color="auto"/>
              <w:right w:val="nil"/>
            </w:tcBorders>
            <w:shd w:val="clear" w:color="auto" w:fill="auto"/>
            <w:vAlign w:val="center"/>
            <w:hideMark/>
          </w:tcPr>
          <w:p w14:paraId="36233AB5" w14:textId="77777777" w:rsidR="001E11AA" w:rsidRPr="00795970" w:rsidRDefault="001E11AA" w:rsidP="001E11AA">
            <w:pPr>
              <w:spacing w:after="0"/>
              <w:rPr>
                <w:sz w:val="17"/>
                <w:szCs w:val="17"/>
                <w:lang w:eastAsia="en-AU"/>
              </w:rPr>
            </w:pPr>
            <w:r w:rsidRPr="00795970">
              <w:rPr>
                <w:sz w:val="17"/>
                <w:szCs w:val="17"/>
                <w:lang w:eastAsia="en-AU"/>
              </w:rPr>
              <w:t>Employment</w:t>
            </w:r>
            <w:r w:rsidRPr="00795970">
              <w:rPr>
                <w:sz w:val="17"/>
                <w:szCs w:val="17"/>
              </w:rPr>
              <w:t xml:space="preserve"> ($)</w:t>
            </w:r>
          </w:p>
        </w:tc>
        <w:tc>
          <w:tcPr>
            <w:tcW w:w="678" w:type="pct"/>
            <w:tcBorders>
              <w:top w:val="nil"/>
              <w:left w:val="nil"/>
              <w:bottom w:val="single" w:sz="8" w:space="0" w:color="auto"/>
              <w:right w:val="nil"/>
            </w:tcBorders>
            <w:shd w:val="clear" w:color="auto" w:fill="auto"/>
            <w:vAlign w:val="center"/>
            <w:hideMark/>
          </w:tcPr>
          <w:p w14:paraId="008FFA0E" w14:textId="1036794E" w:rsidR="001E11AA" w:rsidRPr="00795970" w:rsidRDefault="001E11AA" w:rsidP="001E11AA">
            <w:pPr>
              <w:spacing w:after="0"/>
              <w:jc w:val="right"/>
              <w:rPr>
                <w:sz w:val="17"/>
                <w:szCs w:val="17"/>
                <w:lang w:eastAsia="en-AU"/>
              </w:rPr>
            </w:pPr>
            <w:r w:rsidRPr="00795970">
              <w:rPr>
                <w:rFonts w:cs="Calibri"/>
                <w:sz w:val="17"/>
                <w:szCs w:val="17"/>
              </w:rPr>
              <w:t>37.72</w:t>
            </w:r>
          </w:p>
        </w:tc>
        <w:tc>
          <w:tcPr>
            <w:tcW w:w="771" w:type="pct"/>
            <w:tcBorders>
              <w:top w:val="nil"/>
              <w:left w:val="nil"/>
              <w:bottom w:val="single" w:sz="8" w:space="0" w:color="auto"/>
              <w:right w:val="nil"/>
            </w:tcBorders>
            <w:shd w:val="clear" w:color="auto" w:fill="auto"/>
            <w:vAlign w:val="center"/>
            <w:hideMark/>
          </w:tcPr>
          <w:p w14:paraId="2E789A24" w14:textId="37AD3403" w:rsidR="001E11AA" w:rsidRPr="00795970" w:rsidRDefault="001E11AA" w:rsidP="001E11AA">
            <w:pPr>
              <w:spacing w:after="0"/>
              <w:jc w:val="right"/>
              <w:rPr>
                <w:sz w:val="17"/>
                <w:szCs w:val="17"/>
                <w:lang w:eastAsia="en-AU"/>
              </w:rPr>
            </w:pPr>
            <w:r w:rsidRPr="00795970">
              <w:rPr>
                <w:rFonts w:cs="Calibri"/>
                <w:sz w:val="17"/>
                <w:szCs w:val="17"/>
              </w:rPr>
              <w:t>27.47</w:t>
            </w:r>
          </w:p>
        </w:tc>
        <w:tc>
          <w:tcPr>
            <w:tcW w:w="714" w:type="pct"/>
            <w:tcBorders>
              <w:top w:val="nil"/>
              <w:left w:val="nil"/>
              <w:bottom w:val="single" w:sz="8" w:space="0" w:color="000000"/>
              <w:right w:val="nil"/>
            </w:tcBorders>
            <w:shd w:val="clear" w:color="auto" w:fill="auto"/>
            <w:vAlign w:val="center"/>
            <w:hideMark/>
          </w:tcPr>
          <w:p w14:paraId="63BE339D" w14:textId="0AB124CB" w:rsidR="001E11AA" w:rsidRPr="00795970" w:rsidRDefault="001E11AA" w:rsidP="001E11AA">
            <w:pPr>
              <w:spacing w:after="0"/>
              <w:jc w:val="right"/>
              <w:rPr>
                <w:sz w:val="17"/>
                <w:szCs w:val="17"/>
                <w:lang w:eastAsia="en-AU"/>
              </w:rPr>
            </w:pPr>
            <w:r w:rsidRPr="00795970">
              <w:rPr>
                <w:rFonts w:cs="Calibri"/>
                <w:sz w:val="17"/>
                <w:szCs w:val="17"/>
              </w:rPr>
              <w:t>31.87</w:t>
            </w:r>
          </w:p>
        </w:tc>
        <w:tc>
          <w:tcPr>
            <w:tcW w:w="631" w:type="pct"/>
            <w:tcBorders>
              <w:top w:val="nil"/>
              <w:left w:val="nil"/>
              <w:bottom w:val="single" w:sz="8" w:space="0" w:color="000000"/>
              <w:right w:val="nil"/>
            </w:tcBorders>
            <w:shd w:val="clear" w:color="auto" w:fill="auto"/>
            <w:vAlign w:val="center"/>
            <w:hideMark/>
          </w:tcPr>
          <w:p w14:paraId="12CEFFE4" w14:textId="5DC1A9DB" w:rsidR="001E11AA" w:rsidRPr="00795970" w:rsidRDefault="001E11AA" w:rsidP="001E11AA">
            <w:pPr>
              <w:spacing w:after="0"/>
              <w:jc w:val="right"/>
              <w:rPr>
                <w:sz w:val="17"/>
                <w:szCs w:val="17"/>
                <w:lang w:eastAsia="en-AU"/>
              </w:rPr>
            </w:pPr>
            <w:r w:rsidRPr="00795970">
              <w:rPr>
                <w:rFonts w:cs="Calibri"/>
                <w:sz w:val="17"/>
                <w:szCs w:val="17"/>
              </w:rPr>
              <w:t>36.42</w:t>
            </w:r>
          </w:p>
        </w:tc>
        <w:tc>
          <w:tcPr>
            <w:tcW w:w="631" w:type="pct"/>
            <w:tcBorders>
              <w:top w:val="nil"/>
              <w:left w:val="nil"/>
              <w:bottom w:val="single" w:sz="8" w:space="0" w:color="000000"/>
              <w:right w:val="nil"/>
            </w:tcBorders>
            <w:vAlign w:val="center"/>
          </w:tcPr>
          <w:p w14:paraId="2A3B9490" w14:textId="426173A3" w:rsidR="001E11AA" w:rsidRPr="00795970" w:rsidRDefault="001E11AA" w:rsidP="001E11AA">
            <w:pPr>
              <w:spacing w:after="0"/>
              <w:jc w:val="right"/>
              <w:rPr>
                <w:rFonts w:cs="Calibri"/>
                <w:sz w:val="17"/>
                <w:szCs w:val="17"/>
              </w:rPr>
            </w:pPr>
            <w:r w:rsidRPr="00795970">
              <w:rPr>
                <w:rFonts w:cs="Calibri"/>
                <w:sz w:val="17"/>
                <w:szCs w:val="17"/>
              </w:rPr>
              <w:t>42.50</w:t>
            </w:r>
          </w:p>
        </w:tc>
        <w:tc>
          <w:tcPr>
            <w:tcW w:w="631" w:type="pct"/>
            <w:tcBorders>
              <w:top w:val="nil"/>
              <w:left w:val="nil"/>
              <w:bottom w:val="single" w:sz="8" w:space="0" w:color="000000"/>
              <w:right w:val="nil"/>
            </w:tcBorders>
            <w:vAlign w:val="center"/>
          </w:tcPr>
          <w:p w14:paraId="4ABF1DC5" w14:textId="2F9DFB53" w:rsidR="001E11AA" w:rsidRPr="00795970" w:rsidRDefault="001E11AA" w:rsidP="001E11AA">
            <w:pPr>
              <w:spacing w:after="0"/>
              <w:jc w:val="right"/>
              <w:rPr>
                <w:rFonts w:cs="Calibri"/>
                <w:sz w:val="17"/>
                <w:szCs w:val="17"/>
              </w:rPr>
            </w:pPr>
            <w:r w:rsidRPr="00795970">
              <w:rPr>
                <w:rFonts w:cs="Calibri"/>
                <w:sz w:val="17"/>
                <w:szCs w:val="17"/>
              </w:rPr>
              <w:t>48.75</w:t>
            </w:r>
          </w:p>
        </w:tc>
      </w:tr>
      <w:tr w:rsidR="00795970" w:rsidRPr="00795970" w14:paraId="0DA4B869" w14:textId="77777777" w:rsidTr="00E24F5A">
        <w:trPr>
          <w:trHeight w:val="397"/>
        </w:trPr>
        <w:tc>
          <w:tcPr>
            <w:tcW w:w="944" w:type="pct"/>
            <w:tcBorders>
              <w:top w:val="nil"/>
              <w:left w:val="nil"/>
              <w:bottom w:val="single" w:sz="8" w:space="0" w:color="auto"/>
              <w:right w:val="nil"/>
            </w:tcBorders>
            <w:shd w:val="clear" w:color="auto" w:fill="auto"/>
            <w:vAlign w:val="center"/>
            <w:hideMark/>
          </w:tcPr>
          <w:p w14:paraId="3142363C" w14:textId="77777777" w:rsidR="001E11AA" w:rsidRPr="00795970" w:rsidRDefault="001E11AA" w:rsidP="001E11AA">
            <w:pPr>
              <w:spacing w:after="0"/>
              <w:rPr>
                <w:sz w:val="17"/>
                <w:szCs w:val="17"/>
                <w:lang w:eastAsia="en-AU"/>
              </w:rPr>
            </w:pPr>
            <w:r w:rsidRPr="00795970">
              <w:rPr>
                <w:sz w:val="17"/>
                <w:szCs w:val="17"/>
                <w:lang w:eastAsia="en-AU"/>
              </w:rPr>
              <w:t>Groups</w:t>
            </w:r>
            <w:r w:rsidRPr="00795970">
              <w:rPr>
                <w:sz w:val="17"/>
                <w:szCs w:val="17"/>
              </w:rPr>
              <w:t xml:space="preserve"> ($)</w:t>
            </w:r>
          </w:p>
        </w:tc>
        <w:tc>
          <w:tcPr>
            <w:tcW w:w="678" w:type="pct"/>
            <w:tcBorders>
              <w:top w:val="nil"/>
              <w:left w:val="nil"/>
              <w:bottom w:val="single" w:sz="8" w:space="0" w:color="auto"/>
              <w:right w:val="nil"/>
            </w:tcBorders>
            <w:shd w:val="clear" w:color="auto" w:fill="auto"/>
            <w:vAlign w:val="center"/>
            <w:hideMark/>
          </w:tcPr>
          <w:p w14:paraId="54277735" w14:textId="14D86507" w:rsidR="001E11AA" w:rsidRPr="00795970" w:rsidRDefault="001E11AA" w:rsidP="001E11AA">
            <w:pPr>
              <w:spacing w:after="0"/>
              <w:jc w:val="right"/>
              <w:rPr>
                <w:sz w:val="17"/>
                <w:szCs w:val="17"/>
                <w:lang w:eastAsia="en-AU"/>
              </w:rPr>
            </w:pPr>
            <w:r w:rsidRPr="00795970">
              <w:rPr>
                <w:rFonts w:cs="Calibri"/>
                <w:sz w:val="17"/>
                <w:szCs w:val="17"/>
              </w:rPr>
              <w:t>42.46</w:t>
            </w:r>
          </w:p>
        </w:tc>
        <w:tc>
          <w:tcPr>
            <w:tcW w:w="771" w:type="pct"/>
            <w:tcBorders>
              <w:top w:val="nil"/>
              <w:left w:val="nil"/>
              <w:bottom w:val="single" w:sz="8" w:space="0" w:color="auto"/>
              <w:right w:val="nil"/>
            </w:tcBorders>
            <w:shd w:val="clear" w:color="auto" w:fill="auto"/>
            <w:vAlign w:val="center"/>
            <w:hideMark/>
          </w:tcPr>
          <w:p w14:paraId="09151D2D" w14:textId="48DD4115" w:rsidR="001E11AA" w:rsidRPr="00795970" w:rsidRDefault="001E11AA" w:rsidP="001E11AA">
            <w:pPr>
              <w:spacing w:after="0"/>
              <w:jc w:val="right"/>
              <w:rPr>
                <w:sz w:val="17"/>
                <w:szCs w:val="17"/>
                <w:lang w:eastAsia="en-AU"/>
              </w:rPr>
            </w:pPr>
            <w:r w:rsidRPr="00795970">
              <w:rPr>
                <w:rFonts w:cs="Calibri"/>
                <w:sz w:val="17"/>
                <w:szCs w:val="17"/>
              </w:rPr>
              <w:t>32.50</w:t>
            </w:r>
          </w:p>
        </w:tc>
        <w:tc>
          <w:tcPr>
            <w:tcW w:w="714" w:type="pct"/>
            <w:tcBorders>
              <w:top w:val="nil"/>
              <w:left w:val="nil"/>
              <w:bottom w:val="single" w:sz="8" w:space="0" w:color="000000"/>
              <w:right w:val="nil"/>
            </w:tcBorders>
            <w:shd w:val="clear" w:color="auto" w:fill="auto"/>
            <w:vAlign w:val="center"/>
            <w:hideMark/>
          </w:tcPr>
          <w:p w14:paraId="0A0CF090" w14:textId="6B16AB74" w:rsidR="001E11AA" w:rsidRPr="00795970" w:rsidRDefault="001E11AA" w:rsidP="001E11AA">
            <w:pPr>
              <w:spacing w:after="0"/>
              <w:jc w:val="right"/>
              <w:rPr>
                <w:sz w:val="17"/>
                <w:szCs w:val="17"/>
                <w:lang w:eastAsia="en-AU"/>
              </w:rPr>
            </w:pPr>
            <w:r w:rsidRPr="00795970">
              <w:rPr>
                <w:rFonts w:cs="Calibri"/>
                <w:sz w:val="17"/>
                <w:szCs w:val="17"/>
              </w:rPr>
              <w:t>36.46</w:t>
            </w:r>
          </w:p>
        </w:tc>
        <w:tc>
          <w:tcPr>
            <w:tcW w:w="631" w:type="pct"/>
            <w:tcBorders>
              <w:top w:val="nil"/>
              <w:left w:val="nil"/>
              <w:bottom w:val="single" w:sz="8" w:space="0" w:color="000000"/>
              <w:right w:val="nil"/>
            </w:tcBorders>
            <w:shd w:val="clear" w:color="auto" w:fill="auto"/>
            <w:vAlign w:val="center"/>
            <w:hideMark/>
          </w:tcPr>
          <w:p w14:paraId="2D75740B" w14:textId="699E0D53" w:rsidR="001E11AA" w:rsidRPr="00795970" w:rsidRDefault="001E11AA" w:rsidP="001E11AA">
            <w:pPr>
              <w:spacing w:after="0"/>
              <w:jc w:val="right"/>
              <w:rPr>
                <w:sz w:val="17"/>
                <w:szCs w:val="17"/>
                <w:lang w:eastAsia="en-AU"/>
              </w:rPr>
            </w:pPr>
            <w:r w:rsidRPr="00795970">
              <w:rPr>
                <w:rFonts w:cs="Calibri"/>
                <w:sz w:val="17"/>
                <w:szCs w:val="17"/>
              </w:rPr>
              <w:t>42.50</w:t>
            </w:r>
          </w:p>
        </w:tc>
        <w:tc>
          <w:tcPr>
            <w:tcW w:w="631" w:type="pct"/>
            <w:tcBorders>
              <w:top w:val="nil"/>
              <w:left w:val="nil"/>
              <w:bottom w:val="single" w:sz="8" w:space="0" w:color="000000"/>
              <w:right w:val="nil"/>
            </w:tcBorders>
            <w:vAlign w:val="center"/>
          </w:tcPr>
          <w:p w14:paraId="0DF19886" w14:textId="5ABF6117" w:rsidR="001E11AA" w:rsidRPr="00795970" w:rsidRDefault="001E11AA" w:rsidP="001E11AA">
            <w:pPr>
              <w:spacing w:after="0"/>
              <w:jc w:val="right"/>
              <w:rPr>
                <w:rFonts w:cs="Calibri"/>
                <w:sz w:val="17"/>
                <w:szCs w:val="17"/>
              </w:rPr>
            </w:pPr>
            <w:r w:rsidRPr="00795970">
              <w:rPr>
                <w:rFonts w:cs="Calibri"/>
                <w:sz w:val="17"/>
                <w:szCs w:val="17"/>
              </w:rPr>
              <w:t>47.18</w:t>
            </w:r>
          </w:p>
        </w:tc>
        <w:tc>
          <w:tcPr>
            <w:tcW w:w="631" w:type="pct"/>
            <w:tcBorders>
              <w:top w:val="nil"/>
              <w:left w:val="nil"/>
              <w:bottom w:val="single" w:sz="8" w:space="0" w:color="000000"/>
              <w:right w:val="nil"/>
            </w:tcBorders>
            <w:vAlign w:val="center"/>
          </w:tcPr>
          <w:p w14:paraId="08750DF2" w14:textId="7AFC8332" w:rsidR="001E11AA" w:rsidRPr="00795970" w:rsidRDefault="001E11AA" w:rsidP="001E11AA">
            <w:pPr>
              <w:spacing w:after="0"/>
              <w:jc w:val="right"/>
              <w:rPr>
                <w:rFonts w:cs="Calibri"/>
                <w:sz w:val="17"/>
                <w:szCs w:val="17"/>
              </w:rPr>
            </w:pPr>
            <w:r w:rsidRPr="00795970">
              <w:rPr>
                <w:rFonts w:cs="Calibri"/>
                <w:sz w:val="17"/>
                <w:szCs w:val="17"/>
              </w:rPr>
              <w:t>52.19</w:t>
            </w:r>
          </w:p>
        </w:tc>
      </w:tr>
    </w:tbl>
    <w:p w14:paraId="603A0026" w14:textId="4B3540E8" w:rsidR="002941BD" w:rsidRPr="00795970" w:rsidRDefault="00CA7462" w:rsidP="00F55EE2">
      <w:pPr>
        <w:spacing w:before="240"/>
      </w:pPr>
      <w:r w:rsidRPr="00795970">
        <w:t xml:space="preserve">For further details and outputs on base rate of pay for FLSs, see </w:t>
      </w:r>
      <w:r w:rsidRPr="00795970">
        <w:fldChar w:fldCharType="begin"/>
      </w:r>
      <w:r w:rsidRPr="00795970">
        <w:instrText xml:space="preserve"> REF _Ref97565871 \r \h </w:instrText>
      </w:r>
      <w:r w:rsidRPr="00795970">
        <w:fldChar w:fldCharType="separate"/>
      </w:r>
      <w:r w:rsidRPr="00795970">
        <w:t>Appendix C</w:t>
      </w:r>
      <w:r w:rsidRPr="00795970">
        <w:fldChar w:fldCharType="end"/>
      </w:r>
      <w:r w:rsidRPr="00795970">
        <w:t>.</w:t>
      </w:r>
    </w:p>
    <w:p w14:paraId="78AFC8BD" w14:textId="4B3F5712" w:rsidR="00C340D1" w:rsidRPr="00795970" w:rsidRDefault="00B90D01" w:rsidP="002D0A07">
      <w:pPr>
        <w:pStyle w:val="Heading2"/>
        <w:spacing w:after="170"/>
        <w:rPr>
          <w:color w:val="auto"/>
        </w:rPr>
      </w:pPr>
      <w:bookmarkStart w:id="102" w:name="_Ref100316119"/>
      <w:bookmarkStart w:id="103" w:name="_Ref100316130"/>
      <w:bookmarkStart w:id="104" w:name="_Toc103178668"/>
      <w:r w:rsidRPr="00795970">
        <w:rPr>
          <w:color w:val="auto"/>
        </w:rPr>
        <w:t>Span of control</w:t>
      </w:r>
      <w:bookmarkEnd w:id="102"/>
      <w:bookmarkEnd w:id="103"/>
      <w:bookmarkEnd w:id="104"/>
    </w:p>
    <w:p w14:paraId="3B61ADF5" w14:textId="27F872EC" w:rsidR="0050397F" w:rsidRPr="00795970" w:rsidRDefault="00F55EE2" w:rsidP="00C340D1">
      <w:r w:rsidRPr="00795970">
        <w:t xml:space="preserve"> ‘Span of control’ refers to the ratio of DSWs to FLS</w:t>
      </w:r>
      <w:r w:rsidR="00235408" w:rsidRPr="00795970">
        <w:t>s</w:t>
      </w:r>
      <w:r w:rsidRPr="00795970">
        <w:t>, being the number of DSWs that each FLS is directly responsible for supervising</w:t>
      </w:r>
      <w:r w:rsidR="001D4A31" w:rsidRPr="00795970">
        <w:t>, which can be calculated on a headcount of FTE basis</w:t>
      </w:r>
      <w:r w:rsidRPr="00795970">
        <w:t xml:space="preserve">. </w:t>
      </w:r>
      <w:r w:rsidR="00751DBA" w:rsidRPr="00795970">
        <w:t xml:space="preserve">This </w:t>
      </w:r>
      <w:r w:rsidR="0090401F" w:rsidRPr="00795970">
        <w:t>S</w:t>
      </w:r>
      <w:r w:rsidR="00287F1B" w:rsidRPr="00795970">
        <w:t xml:space="preserve">ection </w:t>
      </w:r>
      <w:r w:rsidR="00C3050F" w:rsidRPr="00795970">
        <w:t xml:space="preserve">examines the </w:t>
      </w:r>
      <w:r w:rsidR="003D71B0" w:rsidRPr="00795970">
        <w:t xml:space="preserve">survey results for </w:t>
      </w:r>
      <w:r w:rsidR="00037BA6" w:rsidRPr="00795970">
        <w:t xml:space="preserve">DSW and FLS </w:t>
      </w:r>
      <w:r w:rsidR="00C3050F" w:rsidRPr="00795970">
        <w:t>span of control</w:t>
      </w:r>
      <w:r w:rsidR="00583D96" w:rsidRPr="00795970">
        <w:t xml:space="preserve">. </w:t>
      </w:r>
      <w:r w:rsidR="00531AD2" w:rsidRPr="00795970">
        <w:t>O</w:t>
      </w:r>
      <w:r w:rsidR="00BE1BE4" w:rsidRPr="00795970">
        <w:t>rganisation</w:t>
      </w:r>
      <w:r w:rsidR="001829E7" w:rsidRPr="00795970">
        <w:t xml:space="preserve"> span of control</w:t>
      </w:r>
      <w:r w:rsidR="00BE1BE4" w:rsidRPr="00795970">
        <w:t xml:space="preserve"> </w:t>
      </w:r>
      <w:r w:rsidR="00531AD2" w:rsidRPr="00795970">
        <w:t xml:space="preserve">is </w:t>
      </w:r>
      <w:r w:rsidR="00583D96" w:rsidRPr="00795970">
        <w:t xml:space="preserve">also </w:t>
      </w:r>
      <w:r w:rsidR="001829E7" w:rsidRPr="00795970">
        <w:t>analysed further in</w:t>
      </w:r>
      <w:r w:rsidR="0050397F" w:rsidRPr="00795970">
        <w:t xml:space="preserve"> </w:t>
      </w:r>
      <w:r w:rsidR="00A3644F" w:rsidRPr="00795970">
        <w:t>S</w:t>
      </w:r>
      <w:r w:rsidR="00AE071F" w:rsidRPr="00795970">
        <w:t xml:space="preserve">ection </w:t>
      </w:r>
      <w:r w:rsidR="00AE071F" w:rsidRPr="00795970">
        <w:fldChar w:fldCharType="begin"/>
      </w:r>
      <w:r w:rsidR="00AE071F" w:rsidRPr="00795970">
        <w:instrText xml:space="preserve"> REF _Ref97203042 \r \h </w:instrText>
      </w:r>
      <w:r w:rsidR="00AE071F" w:rsidRPr="00795970">
        <w:fldChar w:fldCharType="separate"/>
      </w:r>
      <w:r w:rsidR="001A314A" w:rsidRPr="00795970">
        <w:t>6.6</w:t>
      </w:r>
      <w:r w:rsidR="00AE071F" w:rsidRPr="00795970">
        <w:fldChar w:fldCharType="end"/>
      </w:r>
      <w:r w:rsidR="00BE1BE4" w:rsidRPr="00795970">
        <w:t>.</w:t>
      </w:r>
    </w:p>
    <w:p w14:paraId="7E76EEA3" w14:textId="7BBC87BB" w:rsidR="0023741A" w:rsidRPr="00795970" w:rsidRDefault="007F5FAE" w:rsidP="00C340D1">
      <w:r w:rsidRPr="00795970">
        <w:t xml:space="preserve">On average, the survey results indicated that </w:t>
      </w:r>
      <w:r w:rsidR="00842FB6" w:rsidRPr="00795970">
        <w:t xml:space="preserve">service </w:t>
      </w:r>
      <w:r w:rsidR="00890B10" w:rsidRPr="00795970">
        <w:t>providers’</w:t>
      </w:r>
      <w:r w:rsidRPr="00795970">
        <w:t xml:space="preserve"> span of control based on headcount was 10.6 to 1</w:t>
      </w:r>
      <w:r w:rsidR="00890B10" w:rsidRPr="00795970">
        <w:t>. This means that</w:t>
      </w:r>
      <w:r w:rsidR="00957708" w:rsidRPr="00795970">
        <w:t xml:space="preserve"> </w:t>
      </w:r>
      <w:r w:rsidR="00890B10" w:rsidRPr="00795970">
        <w:t xml:space="preserve">each </w:t>
      </w:r>
      <w:r w:rsidR="00C3116D" w:rsidRPr="00795970">
        <w:t>supervisor oversees 10.6 DSWs</w:t>
      </w:r>
      <w:r w:rsidR="00957708" w:rsidRPr="00795970">
        <w:t xml:space="preserve">, on average, </w:t>
      </w:r>
      <w:r w:rsidR="00C3116D" w:rsidRPr="00795970">
        <w:t xml:space="preserve">on a headcount basis. </w:t>
      </w:r>
      <w:r w:rsidR="002F4714" w:rsidRPr="00795970">
        <w:t xml:space="preserve">In comparison, </w:t>
      </w:r>
      <w:r w:rsidR="001449F7" w:rsidRPr="00795970">
        <w:fldChar w:fldCharType="begin"/>
      </w:r>
      <w:r w:rsidR="001449F7" w:rsidRPr="00795970">
        <w:instrText xml:space="preserve"> REF _Ref97202979 \r \h </w:instrText>
      </w:r>
      <w:r w:rsidR="001449F7" w:rsidRPr="00795970">
        <w:fldChar w:fldCharType="separate"/>
      </w:r>
      <w:r w:rsidR="004019D9" w:rsidRPr="00795970">
        <w:t>Table 3.11</w:t>
      </w:r>
      <w:r w:rsidR="001449F7" w:rsidRPr="00795970">
        <w:fldChar w:fldCharType="end"/>
      </w:r>
      <w:r w:rsidR="001449F7" w:rsidRPr="00795970">
        <w:t xml:space="preserve"> </w:t>
      </w:r>
      <w:r w:rsidR="009B205D" w:rsidRPr="00795970">
        <w:t xml:space="preserve">also </w:t>
      </w:r>
      <w:r w:rsidR="00847920" w:rsidRPr="00795970">
        <w:t xml:space="preserve">shows </w:t>
      </w:r>
      <w:r w:rsidR="009B205D" w:rsidRPr="00795970">
        <w:t>th</w:t>
      </w:r>
      <w:r w:rsidR="003D0076" w:rsidRPr="00795970">
        <w:t xml:space="preserve">at </w:t>
      </w:r>
      <w:r w:rsidR="007312A5" w:rsidRPr="00795970">
        <w:t>service</w:t>
      </w:r>
      <w:r w:rsidR="003D0076" w:rsidRPr="00795970">
        <w:t xml:space="preserve"> providers</w:t>
      </w:r>
      <w:r w:rsidR="00847920" w:rsidRPr="00795970">
        <w:t>’</w:t>
      </w:r>
      <w:r w:rsidR="003D0076" w:rsidRPr="00795970">
        <w:t xml:space="preserve"> </w:t>
      </w:r>
      <w:r w:rsidR="00054A4D" w:rsidRPr="00795970">
        <w:t>average</w:t>
      </w:r>
      <w:r w:rsidR="003D0076" w:rsidRPr="00795970">
        <w:t xml:space="preserve"> span of control on </w:t>
      </w:r>
      <w:r w:rsidR="00054A4D" w:rsidRPr="00795970">
        <w:t>an</w:t>
      </w:r>
      <w:r w:rsidR="000B714A" w:rsidRPr="00795970">
        <w:t xml:space="preserve"> FTE basis</w:t>
      </w:r>
      <w:r w:rsidR="001301BE" w:rsidRPr="00795970">
        <w:t xml:space="preserve"> was</w:t>
      </w:r>
      <w:r w:rsidR="00054A4D" w:rsidRPr="00795970">
        <w:t xml:space="preserve"> </w:t>
      </w:r>
      <w:r w:rsidR="00180CF2" w:rsidRPr="00795970">
        <w:t xml:space="preserve">6.1 </w:t>
      </w:r>
      <w:r w:rsidR="00054A4D" w:rsidRPr="00795970">
        <w:t xml:space="preserve">DSWs </w:t>
      </w:r>
      <w:r w:rsidR="00180CF2" w:rsidRPr="00795970">
        <w:t>to 1</w:t>
      </w:r>
      <w:r w:rsidR="00E31719" w:rsidRPr="00795970">
        <w:t xml:space="preserve"> </w:t>
      </w:r>
      <w:r w:rsidR="00054A4D" w:rsidRPr="00795970">
        <w:t>FLS</w:t>
      </w:r>
      <w:r w:rsidR="000B714A" w:rsidRPr="00795970">
        <w:t xml:space="preserve">. </w:t>
      </w:r>
    </w:p>
    <w:p w14:paraId="4BE554EF" w14:textId="40B86164" w:rsidR="00EA4D27" w:rsidRPr="00795970" w:rsidRDefault="0089276C" w:rsidP="002D0A07">
      <w:pPr>
        <w:pStyle w:val="CaptionTable"/>
        <w:rPr>
          <w:color w:val="auto"/>
        </w:rPr>
      </w:pPr>
      <w:bookmarkStart w:id="105" w:name="_Ref97202979"/>
      <w:bookmarkStart w:id="106" w:name="_Toc103178813"/>
      <w:r w:rsidRPr="00795970">
        <w:rPr>
          <w:color w:val="auto"/>
        </w:rPr>
        <w:t xml:space="preserve">: </w:t>
      </w:r>
      <w:r w:rsidR="00E53C80" w:rsidRPr="00795970">
        <w:rPr>
          <w:color w:val="auto"/>
        </w:rPr>
        <w:t>Supervision</w:t>
      </w:r>
      <w:r w:rsidRPr="00795970">
        <w:rPr>
          <w:color w:val="auto"/>
        </w:rPr>
        <w:t xml:space="preserve"> costs</w:t>
      </w:r>
      <w:r w:rsidR="00E53C80" w:rsidRPr="00795970">
        <w:rPr>
          <w:color w:val="auto"/>
        </w:rPr>
        <w:t xml:space="preserve"> and span of control</w:t>
      </w:r>
      <w:bookmarkEnd w:id="105"/>
      <w:bookmarkEnd w:id="106"/>
    </w:p>
    <w:tbl>
      <w:tblPr>
        <w:tblW w:w="5001" w:type="pct"/>
        <w:tblCellMar>
          <w:top w:w="57" w:type="dxa"/>
          <w:left w:w="0" w:type="dxa"/>
          <w:bottom w:w="57" w:type="dxa"/>
          <w:right w:w="0" w:type="dxa"/>
        </w:tblCellMar>
        <w:tblLook w:val="04A0" w:firstRow="1" w:lastRow="0" w:firstColumn="1" w:lastColumn="0" w:noHBand="0" w:noVBand="1"/>
      </w:tblPr>
      <w:tblGrid>
        <w:gridCol w:w="2030"/>
        <w:gridCol w:w="926"/>
        <w:gridCol w:w="1122"/>
        <w:gridCol w:w="1249"/>
        <w:gridCol w:w="1249"/>
        <w:gridCol w:w="1249"/>
        <w:gridCol w:w="1249"/>
      </w:tblGrid>
      <w:tr w:rsidR="00795970" w:rsidRPr="00795970" w14:paraId="70D12CCE" w14:textId="77777777" w:rsidTr="006723B2">
        <w:trPr>
          <w:trHeight w:val="397"/>
        </w:trPr>
        <w:tc>
          <w:tcPr>
            <w:tcW w:w="1119" w:type="pct"/>
            <w:tcBorders>
              <w:top w:val="single" w:sz="12" w:space="0" w:color="62B5E5" w:themeColor="accent3"/>
              <w:left w:val="nil"/>
              <w:bottom w:val="single" w:sz="4" w:space="0" w:color="auto"/>
            </w:tcBorders>
            <w:shd w:val="clear" w:color="auto" w:fill="auto"/>
            <w:hideMark/>
          </w:tcPr>
          <w:p w14:paraId="2015BAA9" w14:textId="77777777" w:rsidR="00881A42" w:rsidRPr="00795970" w:rsidRDefault="00881A42" w:rsidP="00881A42">
            <w:pPr>
              <w:pStyle w:val="TableHeadingCentre"/>
              <w:rPr>
                <w:color w:val="auto"/>
                <w:szCs w:val="17"/>
                <w:lang w:eastAsia="en-AU"/>
              </w:rPr>
            </w:pPr>
          </w:p>
          <w:p w14:paraId="7CA6B27E" w14:textId="77777777" w:rsidR="00881A42" w:rsidRPr="00795970" w:rsidRDefault="00881A42" w:rsidP="00881A42">
            <w:pPr>
              <w:pStyle w:val="TableHeadingCentre"/>
              <w:rPr>
                <w:color w:val="auto"/>
                <w:szCs w:val="17"/>
                <w:lang w:eastAsia="en-AU"/>
              </w:rPr>
            </w:pPr>
          </w:p>
        </w:tc>
        <w:tc>
          <w:tcPr>
            <w:tcW w:w="510" w:type="pct"/>
            <w:tcBorders>
              <w:top w:val="single" w:sz="12" w:space="0" w:color="62B5E5" w:themeColor="accent3"/>
              <w:left w:val="nil"/>
              <w:bottom w:val="single" w:sz="4" w:space="0" w:color="auto"/>
            </w:tcBorders>
            <w:shd w:val="clear" w:color="auto" w:fill="auto"/>
            <w:vAlign w:val="center"/>
            <w:hideMark/>
          </w:tcPr>
          <w:p w14:paraId="221A8875" w14:textId="77777777" w:rsidR="00881A42" w:rsidRPr="00795970" w:rsidRDefault="00881A42" w:rsidP="00881A42">
            <w:pPr>
              <w:pStyle w:val="TableHeadingCentre"/>
              <w:jc w:val="right"/>
              <w:rPr>
                <w:color w:val="auto"/>
                <w:szCs w:val="17"/>
                <w:lang w:eastAsia="en-AU"/>
              </w:rPr>
            </w:pPr>
            <w:r w:rsidRPr="00795970">
              <w:rPr>
                <w:rFonts w:cs="Calibri"/>
                <w:color w:val="auto"/>
                <w:szCs w:val="17"/>
              </w:rPr>
              <w:t>Mean</w:t>
            </w:r>
          </w:p>
        </w:tc>
        <w:tc>
          <w:tcPr>
            <w:tcW w:w="618" w:type="pct"/>
            <w:tcBorders>
              <w:top w:val="single" w:sz="12" w:space="0" w:color="62B5E5" w:themeColor="accent3"/>
              <w:bottom w:val="single" w:sz="4" w:space="0" w:color="auto"/>
            </w:tcBorders>
            <w:shd w:val="clear" w:color="auto" w:fill="auto"/>
            <w:vAlign w:val="center"/>
            <w:hideMark/>
          </w:tcPr>
          <w:p w14:paraId="6EF1AD91" w14:textId="3AE2648E" w:rsidR="00881A42" w:rsidRPr="00795970" w:rsidRDefault="00881A42" w:rsidP="00881A42">
            <w:pPr>
              <w:pStyle w:val="TableHeadingCentre"/>
              <w:jc w:val="right"/>
              <w:rPr>
                <w:color w:val="auto"/>
                <w:szCs w:val="17"/>
                <w:lang w:eastAsia="en-AU"/>
              </w:rPr>
            </w:pPr>
            <w:r w:rsidRPr="00795970">
              <w:rPr>
                <w:rFonts w:cs="Calibri"/>
                <w:color w:val="auto"/>
                <w:szCs w:val="17"/>
              </w:rPr>
              <w:t>10</w:t>
            </w:r>
            <w:r w:rsidRPr="00795970">
              <w:rPr>
                <w:rFonts w:cs="Calibri"/>
                <w:color w:val="auto"/>
                <w:szCs w:val="17"/>
                <w:vertAlign w:val="superscript"/>
              </w:rPr>
              <w:t>th</w:t>
            </w:r>
            <w:r w:rsidRPr="00795970">
              <w:rPr>
                <w:rFonts w:cs="Calibri"/>
                <w:color w:val="auto"/>
                <w:szCs w:val="17"/>
              </w:rPr>
              <w:t xml:space="preserve"> PC</w:t>
            </w:r>
          </w:p>
        </w:tc>
        <w:tc>
          <w:tcPr>
            <w:tcW w:w="688" w:type="pct"/>
            <w:tcBorders>
              <w:top w:val="single" w:sz="12" w:space="0" w:color="62B5E5" w:themeColor="accent3"/>
              <w:bottom w:val="single" w:sz="4" w:space="0" w:color="auto"/>
            </w:tcBorders>
            <w:vAlign w:val="center"/>
          </w:tcPr>
          <w:p w14:paraId="489C954D" w14:textId="006E45C3" w:rsidR="00881A42" w:rsidRPr="00795970" w:rsidRDefault="00881A42" w:rsidP="00881A42">
            <w:pPr>
              <w:pStyle w:val="TableHeadingCentre"/>
              <w:jc w:val="right"/>
              <w:rPr>
                <w:rFonts w:cs="Calibri"/>
                <w:color w:val="auto"/>
                <w:szCs w:val="17"/>
              </w:rPr>
            </w:pPr>
            <w:r w:rsidRPr="00795970">
              <w:rPr>
                <w:rFonts w:cs="Calibri"/>
                <w:color w:val="auto"/>
                <w:szCs w:val="17"/>
              </w:rPr>
              <w:t>25</w:t>
            </w:r>
            <w:r w:rsidRPr="00795970">
              <w:rPr>
                <w:rFonts w:cs="Calibri"/>
                <w:color w:val="auto"/>
                <w:szCs w:val="17"/>
                <w:vertAlign w:val="superscript"/>
              </w:rPr>
              <w:t>th</w:t>
            </w:r>
            <w:r w:rsidRPr="00795970">
              <w:rPr>
                <w:rFonts w:cs="Calibri"/>
                <w:color w:val="auto"/>
                <w:szCs w:val="17"/>
              </w:rPr>
              <w:t xml:space="preserve"> PC</w:t>
            </w:r>
          </w:p>
        </w:tc>
        <w:tc>
          <w:tcPr>
            <w:tcW w:w="688" w:type="pct"/>
            <w:tcBorders>
              <w:top w:val="single" w:sz="12" w:space="0" w:color="62B5E5" w:themeColor="accent3"/>
              <w:bottom w:val="single" w:sz="4" w:space="0" w:color="auto"/>
            </w:tcBorders>
            <w:vAlign w:val="center"/>
          </w:tcPr>
          <w:p w14:paraId="3A188E1A" w14:textId="6E7F4815" w:rsidR="00881A42" w:rsidRPr="00795970" w:rsidRDefault="00881A42" w:rsidP="00881A42">
            <w:pPr>
              <w:pStyle w:val="TableHeadingCentre"/>
              <w:jc w:val="right"/>
              <w:rPr>
                <w:rFonts w:cs="Calibri"/>
                <w:color w:val="auto"/>
                <w:szCs w:val="17"/>
              </w:rPr>
            </w:pPr>
            <w:r w:rsidRPr="00795970">
              <w:rPr>
                <w:rFonts w:cs="Calibri"/>
                <w:color w:val="auto"/>
                <w:szCs w:val="17"/>
              </w:rPr>
              <w:t>50</w:t>
            </w:r>
            <w:r w:rsidRPr="00795970">
              <w:rPr>
                <w:rFonts w:cs="Calibri"/>
                <w:color w:val="auto"/>
                <w:szCs w:val="17"/>
                <w:vertAlign w:val="superscript"/>
              </w:rPr>
              <w:t>th</w:t>
            </w:r>
            <w:r w:rsidRPr="00795970">
              <w:rPr>
                <w:rFonts w:cs="Calibri"/>
                <w:color w:val="auto"/>
                <w:szCs w:val="17"/>
              </w:rPr>
              <w:t xml:space="preserve"> PC</w:t>
            </w:r>
          </w:p>
        </w:tc>
        <w:tc>
          <w:tcPr>
            <w:tcW w:w="688" w:type="pct"/>
            <w:tcBorders>
              <w:top w:val="single" w:sz="12" w:space="0" w:color="62B5E5" w:themeColor="accent3"/>
              <w:bottom w:val="single" w:sz="4" w:space="0" w:color="auto"/>
            </w:tcBorders>
            <w:vAlign w:val="center"/>
          </w:tcPr>
          <w:p w14:paraId="5B106132" w14:textId="77777777" w:rsidR="00881A42" w:rsidRPr="00795970" w:rsidRDefault="00881A42" w:rsidP="00881A42">
            <w:pPr>
              <w:pStyle w:val="TableHeadingCentre"/>
              <w:jc w:val="right"/>
              <w:rPr>
                <w:rFonts w:cs="Calibri"/>
                <w:color w:val="auto"/>
                <w:szCs w:val="17"/>
              </w:rPr>
            </w:pPr>
            <w:r w:rsidRPr="00795970">
              <w:rPr>
                <w:rFonts w:cs="Calibri"/>
                <w:color w:val="auto"/>
                <w:szCs w:val="17"/>
              </w:rPr>
              <w:t>75</w:t>
            </w:r>
            <w:r w:rsidRPr="00795970">
              <w:rPr>
                <w:rFonts w:cs="Calibri"/>
                <w:color w:val="auto"/>
                <w:szCs w:val="17"/>
                <w:vertAlign w:val="superscript"/>
              </w:rPr>
              <w:t>th</w:t>
            </w:r>
            <w:r w:rsidRPr="00795970">
              <w:rPr>
                <w:rFonts w:cs="Calibri"/>
                <w:color w:val="auto"/>
                <w:szCs w:val="17"/>
              </w:rPr>
              <w:t xml:space="preserve"> PC</w:t>
            </w:r>
          </w:p>
        </w:tc>
        <w:tc>
          <w:tcPr>
            <w:tcW w:w="688" w:type="pct"/>
            <w:tcBorders>
              <w:top w:val="single" w:sz="12" w:space="0" w:color="62B5E5" w:themeColor="accent3"/>
              <w:bottom w:val="single" w:sz="4" w:space="0" w:color="auto"/>
            </w:tcBorders>
            <w:shd w:val="clear" w:color="auto" w:fill="auto"/>
            <w:vAlign w:val="center"/>
            <w:hideMark/>
          </w:tcPr>
          <w:p w14:paraId="1E6DAEA2" w14:textId="77777777" w:rsidR="00881A42" w:rsidRPr="00795970" w:rsidRDefault="00881A42" w:rsidP="00881A42">
            <w:pPr>
              <w:pStyle w:val="TableHeadingCentre"/>
              <w:jc w:val="right"/>
              <w:rPr>
                <w:color w:val="auto"/>
                <w:szCs w:val="17"/>
                <w:lang w:eastAsia="en-AU"/>
              </w:rPr>
            </w:pPr>
            <w:r w:rsidRPr="00795970">
              <w:rPr>
                <w:rFonts w:cs="Calibri"/>
                <w:color w:val="auto"/>
                <w:szCs w:val="17"/>
              </w:rPr>
              <w:t>90</w:t>
            </w:r>
            <w:r w:rsidRPr="00795970">
              <w:rPr>
                <w:rFonts w:cs="Calibri"/>
                <w:color w:val="auto"/>
                <w:szCs w:val="17"/>
                <w:vertAlign w:val="superscript"/>
              </w:rPr>
              <w:t>th</w:t>
            </w:r>
            <w:r w:rsidRPr="00795970">
              <w:rPr>
                <w:rFonts w:cs="Calibri"/>
                <w:color w:val="auto"/>
                <w:szCs w:val="17"/>
              </w:rPr>
              <w:t xml:space="preserve"> PC</w:t>
            </w:r>
          </w:p>
        </w:tc>
      </w:tr>
      <w:tr w:rsidR="00795970" w:rsidRPr="00795970" w14:paraId="5D9B98E8" w14:textId="77777777" w:rsidTr="006723B2">
        <w:trPr>
          <w:trHeight w:val="397"/>
        </w:trPr>
        <w:tc>
          <w:tcPr>
            <w:tcW w:w="1119" w:type="pct"/>
            <w:tcBorders>
              <w:top w:val="single" w:sz="4" w:space="0" w:color="auto"/>
              <w:left w:val="nil"/>
              <w:bottom w:val="single" w:sz="4" w:space="0" w:color="auto"/>
            </w:tcBorders>
            <w:shd w:val="clear" w:color="auto" w:fill="auto"/>
            <w:vAlign w:val="center"/>
          </w:tcPr>
          <w:p w14:paraId="23B0BE45" w14:textId="77777777" w:rsidR="00881A42" w:rsidRPr="00795970" w:rsidRDefault="00881A42" w:rsidP="00881A42">
            <w:pPr>
              <w:spacing w:after="0"/>
              <w:rPr>
                <w:sz w:val="17"/>
                <w:szCs w:val="17"/>
              </w:rPr>
            </w:pPr>
            <w:r w:rsidRPr="00795970">
              <w:rPr>
                <w:sz w:val="17"/>
                <w:szCs w:val="17"/>
              </w:rPr>
              <w:t>Span of control (FTE)</w:t>
            </w:r>
          </w:p>
        </w:tc>
        <w:tc>
          <w:tcPr>
            <w:tcW w:w="510" w:type="pct"/>
            <w:tcBorders>
              <w:top w:val="single" w:sz="4" w:space="0" w:color="auto"/>
              <w:left w:val="nil"/>
              <w:bottom w:val="single" w:sz="4" w:space="0" w:color="auto"/>
            </w:tcBorders>
            <w:shd w:val="clear" w:color="auto" w:fill="auto"/>
            <w:vAlign w:val="center"/>
          </w:tcPr>
          <w:p w14:paraId="4E80120A" w14:textId="77777777" w:rsidR="00881A42" w:rsidRPr="00795970" w:rsidRDefault="00881A42" w:rsidP="00881A42">
            <w:pPr>
              <w:pStyle w:val="TabletextRight"/>
              <w:rPr>
                <w:szCs w:val="17"/>
              </w:rPr>
            </w:pPr>
            <w:r w:rsidRPr="00795970">
              <w:rPr>
                <w:rFonts w:cs="Calibri"/>
                <w:szCs w:val="17"/>
              </w:rPr>
              <w:t>6.1x</w:t>
            </w:r>
          </w:p>
        </w:tc>
        <w:tc>
          <w:tcPr>
            <w:tcW w:w="618" w:type="pct"/>
            <w:tcBorders>
              <w:top w:val="single" w:sz="4" w:space="0" w:color="auto"/>
              <w:bottom w:val="single" w:sz="4" w:space="0" w:color="auto"/>
            </w:tcBorders>
            <w:shd w:val="clear" w:color="auto" w:fill="auto"/>
            <w:vAlign w:val="center"/>
          </w:tcPr>
          <w:p w14:paraId="2240F395" w14:textId="69E4407F" w:rsidR="00881A42" w:rsidRPr="00795970" w:rsidRDefault="00881A42" w:rsidP="00881A42">
            <w:pPr>
              <w:pStyle w:val="TabletextRight"/>
              <w:rPr>
                <w:szCs w:val="17"/>
              </w:rPr>
            </w:pPr>
            <w:r w:rsidRPr="00795970">
              <w:rPr>
                <w:rFonts w:cs="Calibri"/>
                <w:szCs w:val="17"/>
              </w:rPr>
              <w:t>13.0x</w:t>
            </w:r>
          </w:p>
        </w:tc>
        <w:tc>
          <w:tcPr>
            <w:tcW w:w="688" w:type="pct"/>
            <w:tcBorders>
              <w:top w:val="single" w:sz="4" w:space="0" w:color="auto"/>
              <w:bottom w:val="single" w:sz="4" w:space="0" w:color="auto"/>
            </w:tcBorders>
            <w:vAlign w:val="center"/>
          </w:tcPr>
          <w:p w14:paraId="30CD6ED3" w14:textId="1D985C6F" w:rsidR="00881A42" w:rsidRPr="00795970" w:rsidRDefault="00881A42" w:rsidP="00881A42">
            <w:pPr>
              <w:pStyle w:val="TabletextRight"/>
              <w:rPr>
                <w:rFonts w:cs="Calibri"/>
                <w:szCs w:val="17"/>
              </w:rPr>
            </w:pPr>
            <w:r w:rsidRPr="00795970">
              <w:rPr>
                <w:rFonts w:cs="Calibri"/>
                <w:szCs w:val="17"/>
              </w:rPr>
              <w:t>7.6x</w:t>
            </w:r>
          </w:p>
        </w:tc>
        <w:tc>
          <w:tcPr>
            <w:tcW w:w="688" w:type="pct"/>
            <w:tcBorders>
              <w:top w:val="single" w:sz="4" w:space="0" w:color="auto"/>
              <w:bottom w:val="single" w:sz="4" w:space="0" w:color="auto"/>
            </w:tcBorders>
            <w:vAlign w:val="center"/>
          </w:tcPr>
          <w:p w14:paraId="54216A5F" w14:textId="452D5CBD" w:rsidR="00881A42" w:rsidRPr="00795970" w:rsidRDefault="00881A42" w:rsidP="00881A42">
            <w:pPr>
              <w:pStyle w:val="TabletextRight"/>
              <w:rPr>
                <w:rFonts w:cs="Calibri"/>
                <w:szCs w:val="17"/>
              </w:rPr>
            </w:pPr>
            <w:r w:rsidRPr="00795970">
              <w:rPr>
                <w:rFonts w:cs="Calibri"/>
                <w:szCs w:val="17"/>
              </w:rPr>
              <w:t>4.3x</w:t>
            </w:r>
          </w:p>
        </w:tc>
        <w:tc>
          <w:tcPr>
            <w:tcW w:w="688" w:type="pct"/>
            <w:tcBorders>
              <w:top w:val="single" w:sz="4" w:space="0" w:color="auto"/>
              <w:bottom w:val="single" w:sz="4" w:space="0" w:color="auto"/>
            </w:tcBorders>
            <w:vAlign w:val="center"/>
          </w:tcPr>
          <w:p w14:paraId="20FA908F" w14:textId="77777777" w:rsidR="00881A42" w:rsidRPr="00795970" w:rsidRDefault="00881A42" w:rsidP="00881A42">
            <w:pPr>
              <w:pStyle w:val="TabletextRight"/>
              <w:rPr>
                <w:rFonts w:cs="Calibri"/>
                <w:szCs w:val="17"/>
              </w:rPr>
            </w:pPr>
            <w:r w:rsidRPr="00795970">
              <w:rPr>
                <w:rFonts w:cs="Calibri"/>
                <w:szCs w:val="17"/>
              </w:rPr>
              <w:t>2.0x</w:t>
            </w:r>
          </w:p>
        </w:tc>
        <w:tc>
          <w:tcPr>
            <w:tcW w:w="688" w:type="pct"/>
            <w:tcBorders>
              <w:top w:val="single" w:sz="4" w:space="0" w:color="auto"/>
              <w:bottom w:val="single" w:sz="4" w:space="0" w:color="auto"/>
            </w:tcBorders>
            <w:shd w:val="clear" w:color="auto" w:fill="auto"/>
            <w:vAlign w:val="center"/>
          </w:tcPr>
          <w:p w14:paraId="478893D1" w14:textId="77777777" w:rsidR="00881A42" w:rsidRPr="00795970" w:rsidRDefault="00881A42" w:rsidP="00881A42">
            <w:pPr>
              <w:pStyle w:val="TabletextRight"/>
              <w:rPr>
                <w:szCs w:val="17"/>
              </w:rPr>
            </w:pPr>
            <w:r w:rsidRPr="00795970">
              <w:rPr>
                <w:rFonts w:cs="Calibri"/>
                <w:szCs w:val="17"/>
              </w:rPr>
              <w:t>1.0x</w:t>
            </w:r>
          </w:p>
        </w:tc>
      </w:tr>
      <w:tr w:rsidR="00795970" w:rsidRPr="00795970" w14:paraId="23E95D51" w14:textId="77777777" w:rsidTr="006723B2">
        <w:trPr>
          <w:trHeight w:val="397"/>
        </w:trPr>
        <w:tc>
          <w:tcPr>
            <w:tcW w:w="1119" w:type="pct"/>
            <w:tcBorders>
              <w:top w:val="single" w:sz="4" w:space="0" w:color="auto"/>
              <w:left w:val="nil"/>
              <w:bottom w:val="single" w:sz="4" w:space="0" w:color="auto"/>
            </w:tcBorders>
            <w:shd w:val="clear" w:color="auto" w:fill="auto"/>
            <w:vAlign w:val="center"/>
            <w:hideMark/>
          </w:tcPr>
          <w:p w14:paraId="3545F045" w14:textId="74278F77" w:rsidR="00881A42" w:rsidRPr="00795970" w:rsidRDefault="00881A42" w:rsidP="00881A42">
            <w:pPr>
              <w:spacing w:after="0"/>
              <w:rPr>
                <w:rFonts w:eastAsia="Times New Roman" w:cs="Times New Roman"/>
                <w:sz w:val="17"/>
                <w:szCs w:val="17"/>
                <w:lang w:eastAsia="en-AU"/>
              </w:rPr>
            </w:pPr>
            <w:r w:rsidRPr="00795970">
              <w:rPr>
                <w:sz w:val="17"/>
                <w:szCs w:val="17"/>
              </w:rPr>
              <w:t>Span of control (</w:t>
            </w:r>
            <w:r w:rsidR="001B3F5B" w:rsidRPr="00795970">
              <w:rPr>
                <w:sz w:val="17"/>
                <w:szCs w:val="17"/>
              </w:rPr>
              <w:t>by headcount</w:t>
            </w:r>
            <w:r w:rsidRPr="00795970">
              <w:rPr>
                <w:sz w:val="17"/>
                <w:szCs w:val="17"/>
              </w:rPr>
              <w:t>)</w:t>
            </w:r>
          </w:p>
        </w:tc>
        <w:tc>
          <w:tcPr>
            <w:tcW w:w="510" w:type="pct"/>
            <w:tcBorders>
              <w:top w:val="single" w:sz="4" w:space="0" w:color="auto"/>
              <w:left w:val="nil"/>
              <w:bottom w:val="single" w:sz="4" w:space="0" w:color="auto"/>
            </w:tcBorders>
            <w:shd w:val="clear" w:color="auto" w:fill="auto"/>
            <w:vAlign w:val="center"/>
            <w:hideMark/>
          </w:tcPr>
          <w:p w14:paraId="571F67CC" w14:textId="77777777" w:rsidR="00881A42" w:rsidRPr="00795970" w:rsidRDefault="00881A42" w:rsidP="00881A42">
            <w:pPr>
              <w:pStyle w:val="TabletextRight"/>
              <w:rPr>
                <w:szCs w:val="17"/>
              </w:rPr>
            </w:pPr>
            <w:r w:rsidRPr="00795970">
              <w:rPr>
                <w:rFonts w:cs="Calibri"/>
                <w:szCs w:val="17"/>
              </w:rPr>
              <w:t>10.6x</w:t>
            </w:r>
          </w:p>
        </w:tc>
        <w:tc>
          <w:tcPr>
            <w:tcW w:w="618" w:type="pct"/>
            <w:tcBorders>
              <w:top w:val="single" w:sz="4" w:space="0" w:color="auto"/>
              <w:bottom w:val="single" w:sz="4" w:space="0" w:color="auto"/>
            </w:tcBorders>
            <w:shd w:val="clear" w:color="auto" w:fill="auto"/>
            <w:vAlign w:val="center"/>
            <w:hideMark/>
          </w:tcPr>
          <w:p w14:paraId="6ADDEA0E" w14:textId="2FC37BB1" w:rsidR="00881A42" w:rsidRPr="00795970" w:rsidRDefault="00881A42" w:rsidP="00881A42">
            <w:pPr>
              <w:pStyle w:val="TabletextRight"/>
              <w:rPr>
                <w:szCs w:val="17"/>
              </w:rPr>
            </w:pPr>
            <w:r w:rsidRPr="00795970">
              <w:rPr>
                <w:rFonts w:cs="Calibri"/>
                <w:szCs w:val="17"/>
              </w:rPr>
              <w:t>21.5x</w:t>
            </w:r>
          </w:p>
        </w:tc>
        <w:tc>
          <w:tcPr>
            <w:tcW w:w="688" w:type="pct"/>
            <w:tcBorders>
              <w:top w:val="single" w:sz="4" w:space="0" w:color="auto"/>
              <w:bottom w:val="single" w:sz="4" w:space="0" w:color="auto"/>
            </w:tcBorders>
            <w:vAlign w:val="center"/>
          </w:tcPr>
          <w:p w14:paraId="5E68F8F8" w14:textId="67553079" w:rsidR="00881A42" w:rsidRPr="00795970" w:rsidRDefault="00881A42" w:rsidP="00881A42">
            <w:pPr>
              <w:pStyle w:val="TabletextRight"/>
              <w:rPr>
                <w:rFonts w:cs="Calibri"/>
                <w:szCs w:val="17"/>
              </w:rPr>
            </w:pPr>
            <w:r w:rsidRPr="00795970">
              <w:rPr>
                <w:rFonts w:cs="Calibri"/>
                <w:szCs w:val="17"/>
              </w:rPr>
              <w:t>13.2x</w:t>
            </w:r>
          </w:p>
        </w:tc>
        <w:tc>
          <w:tcPr>
            <w:tcW w:w="688" w:type="pct"/>
            <w:tcBorders>
              <w:top w:val="single" w:sz="4" w:space="0" w:color="auto"/>
              <w:bottom w:val="single" w:sz="4" w:space="0" w:color="auto"/>
            </w:tcBorders>
            <w:vAlign w:val="center"/>
          </w:tcPr>
          <w:p w14:paraId="7C2432DC" w14:textId="0995FC1D" w:rsidR="00881A42" w:rsidRPr="00795970" w:rsidRDefault="00881A42" w:rsidP="00881A42">
            <w:pPr>
              <w:pStyle w:val="TabletextRight"/>
              <w:rPr>
                <w:rFonts w:cs="Calibri"/>
                <w:szCs w:val="17"/>
              </w:rPr>
            </w:pPr>
            <w:r w:rsidRPr="00795970">
              <w:rPr>
                <w:rFonts w:cs="Calibri"/>
                <w:szCs w:val="17"/>
              </w:rPr>
              <w:t>7.5x</w:t>
            </w:r>
          </w:p>
        </w:tc>
        <w:tc>
          <w:tcPr>
            <w:tcW w:w="688" w:type="pct"/>
            <w:tcBorders>
              <w:top w:val="single" w:sz="4" w:space="0" w:color="auto"/>
              <w:bottom w:val="single" w:sz="4" w:space="0" w:color="auto"/>
            </w:tcBorders>
            <w:vAlign w:val="center"/>
          </w:tcPr>
          <w:p w14:paraId="13C009ED" w14:textId="77777777" w:rsidR="00881A42" w:rsidRPr="00795970" w:rsidRDefault="00881A42" w:rsidP="00881A42">
            <w:pPr>
              <w:pStyle w:val="TabletextRight"/>
              <w:rPr>
                <w:rFonts w:cs="Calibri"/>
                <w:szCs w:val="17"/>
              </w:rPr>
            </w:pPr>
            <w:r w:rsidRPr="00795970">
              <w:rPr>
                <w:rFonts w:cs="Calibri"/>
                <w:szCs w:val="17"/>
              </w:rPr>
              <w:t>4.0x</w:t>
            </w:r>
          </w:p>
        </w:tc>
        <w:tc>
          <w:tcPr>
            <w:tcW w:w="688" w:type="pct"/>
            <w:tcBorders>
              <w:top w:val="single" w:sz="4" w:space="0" w:color="auto"/>
              <w:bottom w:val="single" w:sz="4" w:space="0" w:color="auto"/>
            </w:tcBorders>
            <w:shd w:val="clear" w:color="auto" w:fill="auto"/>
            <w:vAlign w:val="center"/>
            <w:hideMark/>
          </w:tcPr>
          <w:p w14:paraId="49498112" w14:textId="77777777" w:rsidR="00881A42" w:rsidRPr="00795970" w:rsidRDefault="00881A42" w:rsidP="00881A42">
            <w:pPr>
              <w:pStyle w:val="TabletextRight"/>
              <w:rPr>
                <w:szCs w:val="17"/>
                <w:lang w:eastAsia="en-AU"/>
              </w:rPr>
            </w:pPr>
            <w:r w:rsidRPr="00795970">
              <w:rPr>
                <w:rFonts w:cs="Calibri"/>
                <w:szCs w:val="17"/>
              </w:rPr>
              <w:t>1.7x</w:t>
            </w:r>
          </w:p>
        </w:tc>
      </w:tr>
    </w:tbl>
    <w:p w14:paraId="6203656C" w14:textId="030B2027" w:rsidR="0089276C" w:rsidRDefault="00465DE8" w:rsidP="002D0A07">
      <w:pPr>
        <w:spacing w:before="240"/>
      </w:pPr>
      <w:r w:rsidRPr="00795970">
        <w:t xml:space="preserve">The </w:t>
      </w:r>
      <w:r w:rsidR="00FA799C" w:rsidRPr="00795970">
        <w:t xml:space="preserve">costs of </w:t>
      </w:r>
      <w:r w:rsidRPr="00795970">
        <w:t xml:space="preserve">supervision </w:t>
      </w:r>
      <w:r w:rsidR="00033A21" w:rsidRPr="00795970">
        <w:t xml:space="preserve">in 2020-21 were </w:t>
      </w:r>
      <w:r w:rsidRPr="00795970">
        <w:t xml:space="preserve">higher than </w:t>
      </w:r>
      <w:r w:rsidR="00A14F3A" w:rsidRPr="00795970">
        <w:t xml:space="preserve">those reported in </w:t>
      </w:r>
      <w:r w:rsidR="00FA799C" w:rsidRPr="00795970">
        <w:t xml:space="preserve">the 2019-20 survey, </w:t>
      </w:r>
      <w:r w:rsidR="00033A21" w:rsidRPr="00795970">
        <w:t xml:space="preserve">as </w:t>
      </w:r>
      <w:r w:rsidR="00FA799C" w:rsidRPr="00795970">
        <w:t xml:space="preserve">the </w:t>
      </w:r>
      <w:r w:rsidR="00033A21" w:rsidRPr="00795970">
        <w:t xml:space="preserve">previous survey </w:t>
      </w:r>
      <w:r w:rsidR="00FA799C" w:rsidRPr="00795970">
        <w:t xml:space="preserve">results exhibited a </w:t>
      </w:r>
      <w:r w:rsidR="00033A21" w:rsidRPr="00795970">
        <w:t xml:space="preserve">higher </w:t>
      </w:r>
      <w:r w:rsidR="00FA799C" w:rsidRPr="00795970">
        <w:t>span of control</w:t>
      </w:r>
      <w:r w:rsidR="00773247" w:rsidRPr="00795970">
        <w:t xml:space="preserve">. </w:t>
      </w:r>
      <w:r w:rsidR="00096F63" w:rsidRPr="00795970">
        <w:t>In the 20</w:t>
      </w:r>
      <w:r w:rsidR="00F55EE2" w:rsidRPr="00795970">
        <w:t>1</w:t>
      </w:r>
      <w:r w:rsidR="00096F63" w:rsidRPr="00795970">
        <w:t xml:space="preserve">9-20 survey, </w:t>
      </w:r>
      <w:r w:rsidR="00E16C68" w:rsidRPr="00795970">
        <w:t xml:space="preserve">service </w:t>
      </w:r>
      <w:r w:rsidR="00096F63" w:rsidRPr="00795970">
        <w:t xml:space="preserve">providers reported an average </w:t>
      </w:r>
      <w:r w:rsidR="00773247" w:rsidRPr="00795970">
        <w:t xml:space="preserve">span of control by </w:t>
      </w:r>
      <w:r w:rsidR="00662F87" w:rsidRPr="00795970">
        <w:t>FTE</w:t>
      </w:r>
      <w:r w:rsidR="00773247" w:rsidRPr="00795970">
        <w:t xml:space="preserve"> </w:t>
      </w:r>
      <w:r w:rsidR="00096F63" w:rsidRPr="00795970">
        <w:t xml:space="preserve">of </w:t>
      </w:r>
      <w:r w:rsidR="00662F87" w:rsidRPr="00795970">
        <w:t>7.3</w:t>
      </w:r>
      <w:r w:rsidR="00096F63" w:rsidRPr="00795970">
        <w:t xml:space="preserve"> DSWs per FLS compared to </w:t>
      </w:r>
      <w:r w:rsidR="00662F87" w:rsidRPr="00795970">
        <w:t>6.1</w:t>
      </w:r>
      <w:r w:rsidR="00D73B7C" w:rsidRPr="00795970">
        <w:t xml:space="preserve"> </w:t>
      </w:r>
      <w:r w:rsidR="00096F63" w:rsidRPr="00795970">
        <w:t xml:space="preserve">DSWs reported in </w:t>
      </w:r>
      <w:r w:rsidR="00111A26" w:rsidRPr="00795970">
        <w:t xml:space="preserve">the </w:t>
      </w:r>
      <w:r w:rsidR="00096F63" w:rsidRPr="00795970">
        <w:t>2020-21 financial year.</w:t>
      </w:r>
      <w:r w:rsidRPr="00795970">
        <w:t xml:space="preserve"> T</w:t>
      </w:r>
      <w:r w:rsidR="00096F63" w:rsidRPr="00795970">
        <w:t xml:space="preserve">he average FLS base rate of pay </w:t>
      </w:r>
      <w:r w:rsidRPr="00795970">
        <w:t xml:space="preserve">also increased slightly, </w:t>
      </w:r>
      <w:r w:rsidR="00111A26" w:rsidRPr="00795970">
        <w:t xml:space="preserve">from </w:t>
      </w:r>
      <w:r w:rsidR="00096F63" w:rsidRPr="00795970">
        <w:t xml:space="preserve">$40.28 per hour </w:t>
      </w:r>
      <w:r w:rsidRPr="00795970">
        <w:t xml:space="preserve">in 2019-20 </w:t>
      </w:r>
      <w:r w:rsidR="00096F63" w:rsidRPr="00795970">
        <w:t>to $4</w:t>
      </w:r>
      <w:r w:rsidRPr="00795970">
        <w:t xml:space="preserve">1.09 </w:t>
      </w:r>
      <w:r w:rsidR="00773247" w:rsidRPr="00795970">
        <w:t>in 2020-21</w:t>
      </w:r>
      <w:r w:rsidRPr="00795970">
        <w:t>.</w:t>
      </w:r>
    </w:p>
    <w:p w14:paraId="7D3126A2" w14:textId="77777777" w:rsidR="00DD2658" w:rsidRDefault="00DD2658" w:rsidP="002D0A07">
      <w:pPr>
        <w:spacing w:before="240"/>
      </w:pPr>
    </w:p>
    <w:p w14:paraId="6EE54A89" w14:textId="77777777" w:rsidR="00DD2658" w:rsidRDefault="00DD2658" w:rsidP="002D0A07">
      <w:pPr>
        <w:spacing w:before="240"/>
      </w:pPr>
    </w:p>
    <w:p w14:paraId="79E00F45" w14:textId="77777777" w:rsidR="00DD2658" w:rsidRPr="00795970" w:rsidRDefault="00DD2658" w:rsidP="002D0A07">
      <w:pPr>
        <w:spacing w:before="240"/>
      </w:pPr>
    </w:p>
    <w:p w14:paraId="186DEB37" w14:textId="2A92B99E" w:rsidR="00EA1CB2" w:rsidRPr="00795970" w:rsidRDefault="00562C43" w:rsidP="00F55EE2">
      <w:pPr>
        <w:pStyle w:val="CaptionTable"/>
        <w:rPr>
          <w:color w:val="auto"/>
        </w:rPr>
      </w:pPr>
      <w:bookmarkStart w:id="107" w:name="_Ref97555176"/>
      <w:bookmarkStart w:id="108" w:name="_Toc103178814"/>
      <w:r w:rsidRPr="00795970">
        <w:rPr>
          <w:color w:val="auto"/>
        </w:rPr>
        <w:t xml:space="preserve">: Comparison with </w:t>
      </w:r>
      <w:r w:rsidR="0040764E" w:rsidRPr="00795970">
        <w:rPr>
          <w:color w:val="auto"/>
        </w:rPr>
        <w:t>2019-20 survey</w:t>
      </w:r>
      <w:r w:rsidRPr="00795970">
        <w:rPr>
          <w:color w:val="auto"/>
        </w:rPr>
        <w:t xml:space="preserve">: </w:t>
      </w:r>
      <w:r w:rsidR="00984906" w:rsidRPr="00795970">
        <w:rPr>
          <w:color w:val="auto"/>
        </w:rPr>
        <w:t>S</w:t>
      </w:r>
      <w:r w:rsidRPr="00795970">
        <w:rPr>
          <w:color w:val="auto"/>
        </w:rPr>
        <w:t>pan of control</w:t>
      </w:r>
      <w:bookmarkEnd w:id="107"/>
      <w:bookmarkEnd w:id="108"/>
      <w:r w:rsidRPr="00795970">
        <w:rPr>
          <w:color w:val="auto"/>
        </w:rPr>
        <w:t xml:space="preserve"> </w:t>
      </w:r>
    </w:p>
    <w:tbl>
      <w:tblPr>
        <w:tblW w:w="5029" w:type="pct"/>
        <w:tblCellMar>
          <w:top w:w="57" w:type="dxa"/>
          <w:left w:w="0" w:type="dxa"/>
          <w:bottom w:w="57" w:type="dxa"/>
          <w:right w:w="0" w:type="dxa"/>
        </w:tblCellMar>
        <w:tblLook w:val="04A0" w:firstRow="1" w:lastRow="0" w:firstColumn="1" w:lastColumn="0" w:noHBand="0" w:noVBand="1"/>
      </w:tblPr>
      <w:tblGrid>
        <w:gridCol w:w="1986"/>
        <w:gridCol w:w="871"/>
        <w:gridCol w:w="1254"/>
        <w:gridCol w:w="1254"/>
        <w:gridCol w:w="1254"/>
        <w:gridCol w:w="1254"/>
        <w:gridCol w:w="1252"/>
      </w:tblGrid>
      <w:tr w:rsidR="00795970" w:rsidRPr="00795970" w14:paraId="59A32F36" w14:textId="77777777" w:rsidTr="00EA1CB2">
        <w:trPr>
          <w:trHeight w:val="397"/>
        </w:trPr>
        <w:tc>
          <w:tcPr>
            <w:tcW w:w="1088" w:type="pct"/>
            <w:tcBorders>
              <w:top w:val="single" w:sz="12" w:space="0" w:color="auto"/>
              <w:left w:val="nil"/>
              <w:bottom w:val="single" w:sz="4" w:space="0" w:color="auto"/>
            </w:tcBorders>
            <w:shd w:val="clear" w:color="auto" w:fill="F2F2F2" w:themeFill="background1" w:themeFillShade="F2"/>
            <w:vAlign w:val="center"/>
          </w:tcPr>
          <w:p w14:paraId="78F19F19" w14:textId="77777777" w:rsidR="00EA1CB2" w:rsidRPr="00795970" w:rsidRDefault="00EA1CB2" w:rsidP="00EA1CB2">
            <w:pPr>
              <w:spacing w:after="0"/>
              <w:rPr>
                <w:sz w:val="17"/>
                <w:szCs w:val="17"/>
                <w:lang w:eastAsia="en-AU"/>
              </w:rPr>
            </w:pPr>
            <w:r w:rsidRPr="00795970">
              <w:rPr>
                <w:sz w:val="17"/>
                <w:szCs w:val="17"/>
                <w:lang w:eastAsia="en-AU"/>
              </w:rPr>
              <w:t>Results from 2019-20 survey</w:t>
            </w:r>
          </w:p>
        </w:tc>
        <w:tc>
          <w:tcPr>
            <w:tcW w:w="477" w:type="pct"/>
            <w:tcBorders>
              <w:top w:val="single" w:sz="12" w:space="0" w:color="auto"/>
              <w:left w:val="nil"/>
              <w:bottom w:val="single" w:sz="4" w:space="0" w:color="auto"/>
            </w:tcBorders>
            <w:shd w:val="clear" w:color="auto" w:fill="F2F2F2" w:themeFill="background1" w:themeFillShade="F2"/>
            <w:vAlign w:val="center"/>
          </w:tcPr>
          <w:p w14:paraId="6871704D" w14:textId="77777777" w:rsidR="00EA1CB2" w:rsidRPr="00795970" w:rsidRDefault="00EA1CB2" w:rsidP="00EA1CB2">
            <w:pPr>
              <w:pStyle w:val="TabletextRight"/>
              <w:rPr>
                <w:szCs w:val="17"/>
              </w:rPr>
            </w:pPr>
            <w:r w:rsidRPr="00795970">
              <w:rPr>
                <w:rFonts w:cs="Calibri"/>
                <w:szCs w:val="17"/>
              </w:rPr>
              <w:t>Mean</w:t>
            </w:r>
          </w:p>
        </w:tc>
        <w:tc>
          <w:tcPr>
            <w:tcW w:w="687" w:type="pct"/>
            <w:tcBorders>
              <w:top w:val="single" w:sz="12" w:space="0" w:color="auto"/>
              <w:bottom w:val="single" w:sz="4" w:space="0" w:color="auto"/>
            </w:tcBorders>
            <w:shd w:val="clear" w:color="auto" w:fill="F2F2F2" w:themeFill="background1" w:themeFillShade="F2"/>
            <w:vAlign w:val="center"/>
          </w:tcPr>
          <w:p w14:paraId="62EE1B4D" w14:textId="3FBCE94F" w:rsidR="00EA1CB2" w:rsidRPr="00795970" w:rsidRDefault="00EA1CB2" w:rsidP="00EA1CB2">
            <w:pPr>
              <w:pStyle w:val="TabletextRight"/>
              <w:rPr>
                <w:szCs w:val="17"/>
              </w:rPr>
            </w:pPr>
            <w:r w:rsidRPr="00795970">
              <w:rPr>
                <w:rFonts w:cs="Calibri"/>
                <w:szCs w:val="17"/>
              </w:rPr>
              <w:t>10</w:t>
            </w:r>
            <w:r w:rsidRPr="00795970">
              <w:rPr>
                <w:rFonts w:cs="Calibri"/>
                <w:szCs w:val="17"/>
                <w:vertAlign w:val="superscript"/>
              </w:rPr>
              <w:t>th</w:t>
            </w:r>
            <w:r w:rsidRPr="00795970">
              <w:rPr>
                <w:rFonts w:cs="Calibri"/>
                <w:szCs w:val="17"/>
              </w:rPr>
              <w:t xml:space="preserve"> PC</w:t>
            </w:r>
          </w:p>
        </w:tc>
        <w:tc>
          <w:tcPr>
            <w:tcW w:w="687" w:type="pct"/>
            <w:tcBorders>
              <w:top w:val="single" w:sz="12" w:space="0" w:color="auto"/>
              <w:bottom w:val="single" w:sz="4" w:space="0" w:color="auto"/>
            </w:tcBorders>
            <w:shd w:val="clear" w:color="auto" w:fill="F2F2F2" w:themeFill="background1" w:themeFillShade="F2"/>
            <w:vAlign w:val="center"/>
          </w:tcPr>
          <w:p w14:paraId="639A574D" w14:textId="75441B50" w:rsidR="00EA1CB2" w:rsidRPr="00795970" w:rsidRDefault="00EA1CB2" w:rsidP="00EA1CB2">
            <w:pPr>
              <w:pStyle w:val="TabletextRight"/>
              <w:rPr>
                <w:rFonts w:cs="Calibri"/>
                <w:szCs w:val="17"/>
              </w:rPr>
            </w:pPr>
            <w:r w:rsidRPr="00795970">
              <w:rPr>
                <w:rFonts w:cs="Calibri"/>
                <w:szCs w:val="17"/>
              </w:rPr>
              <w:t>25</w:t>
            </w:r>
            <w:r w:rsidRPr="00795970">
              <w:rPr>
                <w:rFonts w:cs="Calibri"/>
                <w:szCs w:val="17"/>
                <w:vertAlign w:val="superscript"/>
              </w:rPr>
              <w:t>th</w:t>
            </w:r>
            <w:r w:rsidRPr="00795970">
              <w:rPr>
                <w:rFonts w:cs="Calibri"/>
                <w:szCs w:val="17"/>
              </w:rPr>
              <w:t xml:space="preserve"> PC</w:t>
            </w:r>
          </w:p>
        </w:tc>
        <w:tc>
          <w:tcPr>
            <w:tcW w:w="687" w:type="pct"/>
            <w:tcBorders>
              <w:top w:val="single" w:sz="12" w:space="0" w:color="auto"/>
              <w:bottom w:val="single" w:sz="4" w:space="0" w:color="auto"/>
            </w:tcBorders>
            <w:shd w:val="clear" w:color="auto" w:fill="F2F2F2" w:themeFill="background1" w:themeFillShade="F2"/>
            <w:vAlign w:val="center"/>
          </w:tcPr>
          <w:p w14:paraId="33140841" w14:textId="3676FBA4" w:rsidR="00EA1CB2" w:rsidRPr="00795970" w:rsidRDefault="00EA1CB2" w:rsidP="00EA1CB2">
            <w:pPr>
              <w:pStyle w:val="TabletextRight"/>
              <w:rPr>
                <w:rFonts w:cs="Calibri"/>
                <w:szCs w:val="17"/>
              </w:rPr>
            </w:pPr>
            <w:r w:rsidRPr="00795970">
              <w:rPr>
                <w:rFonts w:cs="Calibri"/>
                <w:szCs w:val="17"/>
              </w:rPr>
              <w:t>50</w:t>
            </w:r>
            <w:r w:rsidRPr="00795970">
              <w:rPr>
                <w:rFonts w:cs="Calibri"/>
                <w:szCs w:val="17"/>
                <w:vertAlign w:val="superscript"/>
              </w:rPr>
              <w:t>th</w:t>
            </w:r>
            <w:r w:rsidRPr="00795970">
              <w:rPr>
                <w:rFonts w:cs="Calibri"/>
                <w:szCs w:val="17"/>
              </w:rPr>
              <w:t xml:space="preserve"> PC</w:t>
            </w:r>
          </w:p>
        </w:tc>
        <w:tc>
          <w:tcPr>
            <w:tcW w:w="687" w:type="pct"/>
            <w:tcBorders>
              <w:top w:val="single" w:sz="12" w:space="0" w:color="auto"/>
              <w:bottom w:val="single" w:sz="4" w:space="0" w:color="auto"/>
            </w:tcBorders>
            <w:shd w:val="clear" w:color="auto" w:fill="F2F2F2" w:themeFill="background1" w:themeFillShade="F2"/>
            <w:vAlign w:val="center"/>
          </w:tcPr>
          <w:p w14:paraId="228D72F1" w14:textId="77777777" w:rsidR="00EA1CB2" w:rsidRPr="00795970" w:rsidRDefault="00EA1CB2" w:rsidP="00EA1CB2">
            <w:pPr>
              <w:pStyle w:val="TabletextRight"/>
              <w:rPr>
                <w:rFonts w:cs="Calibri"/>
                <w:szCs w:val="17"/>
              </w:rPr>
            </w:pPr>
            <w:r w:rsidRPr="00795970">
              <w:rPr>
                <w:rFonts w:cs="Calibri"/>
                <w:szCs w:val="17"/>
              </w:rPr>
              <w:t>75</w:t>
            </w:r>
            <w:r w:rsidRPr="00795970">
              <w:rPr>
                <w:rFonts w:cs="Calibri"/>
                <w:szCs w:val="17"/>
                <w:vertAlign w:val="superscript"/>
              </w:rPr>
              <w:t>th</w:t>
            </w:r>
            <w:r w:rsidRPr="00795970">
              <w:rPr>
                <w:rFonts w:cs="Calibri"/>
                <w:szCs w:val="17"/>
              </w:rPr>
              <w:t xml:space="preserve"> PC</w:t>
            </w:r>
          </w:p>
        </w:tc>
        <w:tc>
          <w:tcPr>
            <w:tcW w:w="686" w:type="pct"/>
            <w:tcBorders>
              <w:top w:val="single" w:sz="12" w:space="0" w:color="auto"/>
              <w:bottom w:val="single" w:sz="4" w:space="0" w:color="auto"/>
            </w:tcBorders>
            <w:shd w:val="clear" w:color="auto" w:fill="F2F2F2" w:themeFill="background1" w:themeFillShade="F2"/>
            <w:vAlign w:val="center"/>
          </w:tcPr>
          <w:p w14:paraId="277F4C69" w14:textId="77777777" w:rsidR="00EA1CB2" w:rsidRPr="00795970" w:rsidRDefault="00EA1CB2" w:rsidP="00EA1CB2">
            <w:pPr>
              <w:pStyle w:val="TabletextRight"/>
              <w:rPr>
                <w:szCs w:val="17"/>
              </w:rPr>
            </w:pPr>
            <w:r w:rsidRPr="00795970">
              <w:rPr>
                <w:rFonts w:cs="Calibri"/>
                <w:szCs w:val="17"/>
              </w:rPr>
              <w:t>90</w:t>
            </w:r>
            <w:r w:rsidRPr="00795970">
              <w:rPr>
                <w:rFonts w:cs="Calibri"/>
                <w:szCs w:val="17"/>
                <w:vertAlign w:val="superscript"/>
              </w:rPr>
              <w:t>th</w:t>
            </w:r>
            <w:r w:rsidRPr="00795970">
              <w:rPr>
                <w:rFonts w:cs="Calibri"/>
                <w:szCs w:val="17"/>
              </w:rPr>
              <w:t xml:space="preserve"> PC</w:t>
            </w:r>
          </w:p>
        </w:tc>
      </w:tr>
      <w:tr w:rsidR="00795970" w:rsidRPr="00795970" w14:paraId="65A974C2" w14:textId="77777777" w:rsidTr="00EA1CB2">
        <w:trPr>
          <w:trHeight w:val="397"/>
        </w:trPr>
        <w:tc>
          <w:tcPr>
            <w:tcW w:w="1088" w:type="pct"/>
            <w:tcBorders>
              <w:top w:val="single" w:sz="4" w:space="0" w:color="auto"/>
              <w:left w:val="nil"/>
              <w:bottom w:val="single" w:sz="4" w:space="0" w:color="auto"/>
            </w:tcBorders>
            <w:shd w:val="clear" w:color="auto" w:fill="auto"/>
            <w:vAlign w:val="center"/>
          </w:tcPr>
          <w:p w14:paraId="64570700" w14:textId="77777777" w:rsidR="00EA1CB2" w:rsidRPr="00795970" w:rsidRDefault="00EA1CB2" w:rsidP="00EA1CB2">
            <w:pPr>
              <w:spacing w:after="0"/>
              <w:rPr>
                <w:sz w:val="17"/>
                <w:szCs w:val="17"/>
                <w:lang w:eastAsia="en-AU"/>
              </w:rPr>
            </w:pPr>
            <w:r w:rsidRPr="00795970">
              <w:rPr>
                <w:sz w:val="17"/>
                <w:szCs w:val="17"/>
              </w:rPr>
              <w:t>Span of control (FTE)</w:t>
            </w:r>
          </w:p>
        </w:tc>
        <w:tc>
          <w:tcPr>
            <w:tcW w:w="477" w:type="pct"/>
            <w:tcBorders>
              <w:top w:val="single" w:sz="4" w:space="0" w:color="auto"/>
              <w:left w:val="nil"/>
              <w:bottom w:val="single" w:sz="4" w:space="0" w:color="auto"/>
            </w:tcBorders>
            <w:shd w:val="clear" w:color="auto" w:fill="auto"/>
            <w:vAlign w:val="center"/>
          </w:tcPr>
          <w:p w14:paraId="79B489C7" w14:textId="77777777" w:rsidR="00EA1CB2" w:rsidRPr="00795970" w:rsidRDefault="00EA1CB2" w:rsidP="00EA1CB2">
            <w:pPr>
              <w:pStyle w:val="TabletextRight"/>
              <w:rPr>
                <w:rFonts w:cs="Calibri"/>
                <w:szCs w:val="17"/>
              </w:rPr>
            </w:pPr>
            <w:r w:rsidRPr="00795970">
              <w:rPr>
                <w:szCs w:val="17"/>
              </w:rPr>
              <w:t>7.3x</w:t>
            </w:r>
          </w:p>
        </w:tc>
        <w:tc>
          <w:tcPr>
            <w:tcW w:w="687" w:type="pct"/>
            <w:tcBorders>
              <w:top w:val="single" w:sz="4" w:space="0" w:color="auto"/>
              <w:bottom w:val="single" w:sz="4" w:space="0" w:color="auto"/>
            </w:tcBorders>
            <w:shd w:val="clear" w:color="auto" w:fill="auto"/>
            <w:vAlign w:val="center"/>
          </w:tcPr>
          <w:p w14:paraId="1E167E06" w14:textId="282F7DBB" w:rsidR="00EA1CB2" w:rsidRPr="00795970" w:rsidRDefault="00EA1CB2" w:rsidP="00EA1CB2">
            <w:pPr>
              <w:pStyle w:val="TabletextRight"/>
              <w:rPr>
                <w:rFonts w:cs="Calibri"/>
                <w:szCs w:val="17"/>
              </w:rPr>
            </w:pPr>
            <w:r w:rsidRPr="00795970">
              <w:rPr>
                <w:szCs w:val="17"/>
              </w:rPr>
              <w:t>14.4x</w:t>
            </w:r>
          </w:p>
        </w:tc>
        <w:tc>
          <w:tcPr>
            <w:tcW w:w="687" w:type="pct"/>
            <w:tcBorders>
              <w:top w:val="single" w:sz="4" w:space="0" w:color="auto"/>
              <w:bottom w:val="single" w:sz="4" w:space="0" w:color="auto"/>
            </w:tcBorders>
            <w:vAlign w:val="center"/>
          </w:tcPr>
          <w:p w14:paraId="5FED60DA" w14:textId="6687E9F1" w:rsidR="00EA1CB2" w:rsidRPr="00795970" w:rsidRDefault="00EA1CB2" w:rsidP="00EA1CB2">
            <w:pPr>
              <w:pStyle w:val="TabletextRight"/>
              <w:rPr>
                <w:szCs w:val="17"/>
              </w:rPr>
            </w:pPr>
            <w:r w:rsidRPr="00795970">
              <w:rPr>
                <w:szCs w:val="17"/>
              </w:rPr>
              <w:t>9.0x</w:t>
            </w:r>
          </w:p>
        </w:tc>
        <w:tc>
          <w:tcPr>
            <w:tcW w:w="687" w:type="pct"/>
            <w:tcBorders>
              <w:top w:val="single" w:sz="4" w:space="0" w:color="auto"/>
              <w:bottom w:val="single" w:sz="4" w:space="0" w:color="auto"/>
            </w:tcBorders>
            <w:vAlign w:val="center"/>
          </w:tcPr>
          <w:p w14:paraId="30A97FA3" w14:textId="4A2B3790" w:rsidR="00EA1CB2" w:rsidRPr="00795970" w:rsidRDefault="00EA1CB2" w:rsidP="00EA1CB2">
            <w:pPr>
              <w:pStyle w:val="TabletextRight"/>
              <w:rPr>
                <w:szCs w:val="17"/>
              </w:rPr>
            </w:pPr>
            <w:r w:rsidRPr="00795970">
              <w:rPr>
                <w:szCs w:val="17"/>
              </w:rPr>
              <w:t>5.3x</w:t>
            </w:r>
          </w:p>
        </w:tc>
        <w:tc>
          <w:tcPr>
            <w:tcW w:w="687" w:type="pct"/>
            <w:tcBorders>
              <w:top w:val="single" w:sz="4" w:space="0" w:color="auto"/>
              <w:bottom w:val="single" w:sz="4" w:space="0" w:color="auto"/>
            </w:tcBorders>
            <w:vAlign w:val="center"/>
          </w:tcPr>
          <w:p w14:paraId="71924E07" w14:textId="77777777" w:rsidR="00EA1CB2" w:rsidRPr="00795970" w:rsidRDefault="00EA1CB2" w:rsidP="00EA1CB2">
            <w:pPr>
              <w:pStyle w:val="TabletextRight"/>
              <w:rPr>
                <w:szCs w:val="17"/>
              </w:rPr>
            </w:pPr>
            <w:r w:rsidRPr="00795970">
              <w:rPr>
                <w:szCs w:val="17"/>
              </w:rPr>
              <w:t>2.5x</w:t>
            </w:r>
          </w:p>
        </w:tc>
        <w:tc>
          <w:tcPr>
            <w:tcW w:w="686" w:type="pct"/>
            <w:tcBorders>
              <w:top w:val="single" w:sz="4" w:space="0" w:color="auto"/>
              <w:bottom w:val="single" w:sz="4" w:space="0" w:color="auto"/>
            </w:tcBorders>
            <w:shd w:val="clear" w:color="auto" w:fill="auto"/>
            <w:vAlign w:val="center"/>
          </w:tcPr>
          <w:p w14:paraId="14C85D21" w14:textId="77777777" w:rsidR="00EA1CB2" w:rsidRPr="00795970" w:rsidRDefault="00EA1CB2" w:rsidP="00EA1CB2">
            <w:pPr>
              <w:pStyle w:val="TabletextRight"/>
              <w:rPr>
                <w:rFonts w:cs="Calibri"/>
                <w:szCs w:val="17"/>
              </w:rPr>
            </w:pPr>
            <w:r w:rsidRPr="00795970">
              <w:rPr>
                <w:szCs w:val="17"/>
              </w:rPr>
              <w:t>1.0x</w:t>
            </w:r>
          </w:p>
        </w:tc>
      </w:tr>
      <w:tr w:rsidR="00795970" w:rsidRPr="00795970" w14:paraId="21AAEC28" w14:textId="77777777" w:rsidTr="00EA1CB2">
        <w:trPr>
          <w:trHeight w:val="397"/>
        </w:trPr>
        <w:tc>
          <w:tcPr>
            <w:tcW w:w="1088" w:type="pct"/>
            <w:tcBorders>
              <w:top w:val="single" w:sz="4" w:space="0" w:color="auto"/>
              <w:left w:val="nil"/>
              <w:bottom w:val="single" w:sz="4" w:space="0" w:color="auto"/>
            </w:tcBorders>
            <w:shd w:val="clear" w:color="auto" w:fill="auto"/>
            <w:vAlign w:val="center"/>
          </w:tcPr>
          <w:p w14:paraId="30F1120A" w14:textId="20BF4597" w:rsidR="00EA1CB2" w:rsidRPr="00795970" w:rsidRDefault="00EA1CB2" w:rsidP="00EA1CB2">
            <w:pPr>
              <w:spacing w:after="0"/>
              <w:rPr>
                <w:sz w:val="17"/>
                <w:szCs w:val="17"/>
                <w:lang w:eastAsia="en-AU"/>
              </w:rPr>
            </w:pPr>
            <w:r w:rsidRPr="00795970">
              <w:rPr>
                <w:sz w:val="17"/>
                <w:szCs w:val="17"/>
              </w:rPr>
              <w:t>Span of control (</w:t>
            </w:r>
            <w:r w:rsidR="001B3F5B" w:rsidRPr="00795970">
              <w:rPr>
                <w:sz w:val="17"/>
                <w:szCs w:val="17"/>
              </w:rPr>
              <w:t>by headcount</w:t>
            </w:r>
            <w:r w:rsidRPr="00795970">
              <w:rPr>
                <w:sz w:val="17"/>
                <w:szCs w:val="17"/>
              </w:rPr>
              <w:t>)</w:t>
            </w:r>
          </w:p>
        </w:tc>
        <w:tc>
          <w:tcPr>
            <w:tcW w:w="477" w:type="pct"/>
            <w:tcBorders>
              <w:top w:val="single" w:sz="4" w:space="0" w:color="auto"/>
              <w:left w:val="nil"/>
              <w:bottom w:val="single" w:sz="4" w:space="0" w:color="auto"/>
            </w:tcBorders>
            <w:shd w:val="clear" w:color="auto" w:fill="auto"/>
            <w:vAlign w:val="center"/>
          </w:tcPr>
          <w:p w14:paraId="2B4DE220" w14:textId="77777777" w:rsidR="00EA1CB2" w:rsidRPr="00795970" w:rsidRDefault="00EA1CB2" w:rsidP="00EA1CB2">
            <w:pPr>
              <w:pStyle w:val="TabletextRight"/>
              <w:rPr>
                <w:rFonts w:cs="Calibri"/>
                <w:szCs w:val="17"/>
              </w:rPr>
            </w:pPr>
            <w:r w:rsidRPr="00795970">
              <w:rPr>
                <w:szCs w:val="17"/>
              </w:rPr>
              <w:t>13.1x</w:t>
            </w:r>
          </w:p>
        </w:tc>
        <w:tc>
          <w:tcPr>
            <w:tcW w:w="687" w:type="pct"/>
            <w:tcBorders>
              <w:top w:val="single" w:sz="4" w:space="0" w:color="auto"/>
              <w:bottom w:val="single" w:sz="4" w:space="0" w:color="auto"/>
            </w:tcBorders>
            <w:shd w:val="clear" w:color="auto" w:fill="auto"/>
            <w:vAlign w:val="center"/>
          </w:tcPr>
          <w:p w14:paraId="65E8ACF4" w14:textId="704A4E7D" w:rsidR="00EA1CB2" w:rsidRPr="00795970" w:rsidRDefault="00EA1CB2" w:rsidP="00EA1CB2">
            <w:pPr>
              <w:pStyle w:val="TabletextRight"/>
              <w:rPr>
                <w:rFonts w:cs="Calibri"/>
                <w:szCs w:val="17"/>
              </w:rPr>
            </w:pPr>
            <w:r w:rsidRPr="00795970">
              <w:rPr>
                <w:szCs w:val="17"/>
              </w:rPr>
              <w:t>26.6x</w:t>
            </w:r>
          </w:p>
        </w:tc>
        <w:tc>
          <w:tcPr>
            <w:tcW w:w="687" w:type="pct"/>
            <w:tcBorders>
              <w:top w:val="single" w:sz="4" w:space="0" w:color="auto"/>
              <w:bottom w:val="single" w:sz="4" w:space="0" w:color="auto"/>
            </w:tcBorders>
            <w:vAlign w:val="center"/>
          </w:tcPr>
          <w:p w14:paraId="2A4009D9" w14:textId="60104BBF" w:rsidR="00EA1CB2" w:rsidRPr="00795970" w:rsidRDefault="00EA1CB2" w:rsidP="00EA1CB2">
            <w:pPr>
              <w:pStyle w:val="TabletextRight"/>
              <w:rPr>
                <w:szCs w:val="17"/>
              </w:rPr>
            </w:pPr>
            <w:r w:rsidRPr="00795970">
              <w:rPr>
                <w:szCs w:val="17"/>
              </w:rPr>
              <w:t>15.3x</w:t>
            </w:r>
          </w:p>
        </w:tc>
        <w:tc>
          <w:tcPr>
            <w:tcW w:w="687" w:type="pct"/>
            <w:tcBorders>
              <w:top w:val="single" w:sz="4" w:space="0" w:color="auto"/>
              <w:bottom w:val="single" w:sz="4" w:space="0" w:color="auto"/>
            </w:tcBorders>
            <w:vAlign w:val="center"/>
          </w:tcPr>
          <w:p w14:paraId="75C69150" w14:textId="4165F856" w:rsidR="00EA1CB2" w:rsidRPr="00795970" w:rsidRDefault="00EA1CB2" w:rsidP="00EA1CB2">
            <w:pPr>
              <w:pStyle w:val="TabletextRight"/>
              <w:rPr>
                <w:szCs w:val="17"/>
              </w:rPr>
            </w:pPr>
            <w:r w:rsidRPr="00795970">
              <w:rPr>
                <w:szCs w:val="17"/>
              </w:rPr>
              <w:t>9.6x</w:t>
            </w:r>
          </w:p>
        </w:tc>
        <w:tc>
          <w:tcPr>
            <w:tcW w:w="687" w:type="pct"/>
            <w:tcBorders>
              <w:top w:val="single" w:sz="4" w:space="0" w:color="auto"/>
              <w:bottom w:val="single" w:sz="4" w:space="0" w:color="auto"/>
            </w:tcBorders>
            <w:vAlign w:val="center"/>
          </w:tcPr>
          <w:p w14:paraId="5DC18ED7" w14:textId="77777777" w:rsidR="00EA1CB2" w:rsidRPr="00795970" w:rsidRDefault="00EA1CB2" w:rsidP="00EA1CB2">
            <w:pPr>
              <w:pStyle w:val="TabletextRight"/>
              <w:rPr>
                <w:szCs w:val="17"/>
              </w:rPr>
            </w:pPr>
            <w:r w:rsidRPr="00795970">
              <w:rPr>
                <w:szCs w:val="17"/>
              </w:rPr>
              <w:t>5.0x</w:t>
            </w:r>
          </w:p>
        </w:tc>
        <w:tc>
          <w:tcPr>
            <w:tcW w:w="686" w:type="pct"/>
            <w:tcBorders>
              <w:top w:val="single" w:sz="4" w:space="0" w:color="auto"/>
              <w:bottom w:val="single" w:sz="4" w:space="0" w:color="auto"/>
            </w:tcBorders>
            <w:shd w:val="clear" w:color="auto" w:fill="auto"/>
            <w:vAlign w:val="center"/>
          </w:tcPr>
          <w:p w14:paraId="6591B3C8" w14:textId="77777777" w:rsidR="00EA1CB2" w:rsidRPr="00795970" w:rsidRDefault="00EA1CB2" w:rsidP="00EA1CB2">
            <w:pPr>
              <w:pStyle w:val="TabletextRight"/>
              <w:rPr>
                <w:rFonts w:cs="Calibri"/>
                <w:szCs w:val="17"/>
              </w:rPr>
            </w:pPr>
            <w:r w:rsidRPr="00795970">
              <w:rPr>
                <w:szCs w:val="17"/>
              </w:rPr>
              <w:t>2.8x</w:t>
            </w:r>
          </w:p>
        </w:tc>
      </w:tr>
    </w:tbl>
    <w:p w14:paraId="7ECD1813" w14:textId="163EA294" w:rsidR="00411E76" w:rsidRPr="00795970" w:rsidRDefault="00411E76" w:rsidP="0028135F">
      <w:pPr>
        <w:spacing w:before="170"/>
      </w:pPr>
      <w:r w:rsidRPr="00795970">
        <w:t xml:space="preserve">As seen in </w:t>
      </w:r>
      <w:r w:rsidRPr="00795970">
        <w:fldChar w:fldCharType="begin"/>
      </w:r>
      <w:r w:rsidRPr="00795970">
        <w:instrText xml:space="preserve"> REF _Ref97279326 \r \h </w:instrText>
      </w:r>
      <w:r w:rsidRPr="00795970">
        <w:fldChar w:fldCharType="separate"/>
      </w:r>
      <w:r w:rsidR="001A314A" w:rsidRPr="00795970">
        <w:t>Chart 3.3</w:t>
      </w:r>
      <w:r w:rsidRPr="00795970">
        <w:fldChar w:fldCharType="end"/>
      </w:r>
      <w:r w:rsidRPr="00795970">
        <w:t xml:space="preserve">, span of control (based on FTE) has a narrow IQR of 5.58x. There are a number of more extreme values </w:t>
      </w:r>
      <w:r w:rsidR="00F55EE2" w:rsidRPr="00795970">
        <w:t xml:space="preserve">below </w:t>
      </w:r>
      <w:r w:rsidRPr="00795970">
        <w:t xml:space="preserve">the </w:t>
      </w:r>
      <w:r w:rsidR="00F55EE2" w:rsidRPr="00795970">
        <w:t>25</w:t>
      </w:r>
      <w:r w:rsidR="00F55EE2" w:rsidRPr="00795970">
        <w:rPr>
          <w:vertAlign w:val="superscript"/>
        </w:rPr>
        <w:t>th</w:t>
      </w:r>
      <w:r w:rsidRPr="00795970">
        <w:t xml:space="preserve"> percentile of 9.0x, which leads to a mean lying above the median, and a long tail on the upper end of responses in the PDF. This variation in span of control likely reflects the variety of provider types captured. For instance, as seen in</w:t>
      </w:r>
      <w:r w:rsidR="00A76899" w:rsidRPr="00795970">
        <w:t xml:space="preserve"> </w:t>
      </w:r>
      <w:r w:rsidR="00A76899" w:rsidRPr="00795970">
        <w:fldChar w:fldCharType="begin"/>
      </w:r>
      <w:r w:rsidR="00A76899" w:rsidRPr="00795970">
        <w:instrText xml:space="preserve"> REF _Ref97207747 \r \h </w:instrText>
      </w:r>
      <w:r w:rsidR="00A76899" w:rsidRPr="00795970">
        <w:fldChar w:fldCharType="separate"/>
      </w:r>
      <w:r w:rsidR="004019D9" w:rsidRPr="00795970">
        <w:t>Table 3.13</w:t>
      </w:r>
      <w:r w:rsidR="00A76899" w:rsidRPr="00795970">
        <w:fldChar w:fldCharType="end"/>
      </w:r>
      <w:r w:rsidRPr="00795970">
        <w:t>, larger providers were more likely to report higher spans of control.</w:t>
      </w:r>
      <w:r w:rsidR="005C75D0" w:rsidRPr="00795970">
        <w:t xml:space="preserve"> FTE</w:t>
      </w:r>
    </w:p>
    <w:p w14:paraId="2DCB9E98" w14:textId="731A7276" w:rsidR="00731FCB" w:rsidRPr="00795970" w:rsidRDefault="00731FCB" w:rsidP="0028135F">
      <w:pPr>
        <w:pStyle w:val="CaptionChart"/>
        <w:rPr>
          <w:color w:val="auto"/>
        </w:rPr>
      </w:pPr>
      <w:bookmarkStart w:id="109" w:name="_Ref97279326"/>
      <w:bookmarkStart w:id="110" w:name="_Toc100297535"/>
      <w:r w:rsidRPr="00795970">
        <w:rPr>
          <w:color w:val="auto"/>
        </w:rPr>
        <w:t>: Box plot (LHS) and PDF (RHS) of span of control responses</w:t>
      </w:r>
      <w:r w:rsidR="00537A0E" w:rsidRPr="00795970">
        <w:rPr>
          <w:color w:val="auto"/>
        </w:rPr>
        <w:t>, based on FTE</w:t>
      </w:r>
      <w:bookmarkEnd w:id="109"/>
      <w:bookmarkEnd w:id="110"/>
    </w:p>
    <w:p w14:paraId="778FF8AB" w14:textId="06D9F732" w:rsidR="00731FCB" w:rsidRPr="00795970" w:rsidRDefault="00491DAC" w:rsidP="00731FCB">
      <w:r w:rsidRPr="00795970">
        <w:rPr>
          <w:noProof/>
        </w:rPr>
        <w:drawing>
          <wp:inline distT="0" distB="0" distL="0" distR="0" wp14:anchorId="6708D334" wp14:editId="7FD2DF6A">
            <wp:extent cx="2457450" cy="1941863"/>
            <wp:effectExtent l="0" t="0" r="0" b="1270"/>
            <wp:docPr id="37" name="Picture 37" descr="This image displays the box and whisker plot chart for the distribution of span of control results based on FTE. The chart shows the mean lies above the median and an interquartile range of 5.5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his image displays the box and whisker plot chart for the distribution of span of control results based on FTE. The chart shows the mean lies above the median and an interquartile range of 5.58. "/>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630" t="1408" r="7287" b="1055"/>
                    <a:stretch/>
                  </pic:blipFill>
                  <pic:spPr bwMode="auto">
                    <a:xfrm>
                      <a:off x="0" y="0"/>
                      <a:ext cx="2469014" cy="1951001"/>
                    </a:xfrm>
                    <a:prstGeom prst="rect">
                      <a:avLst/>
                    </a:prstGeom>
                    <a:noFill/>
                    <a:ln>
                      <a:noFill/>
                    </a:ln>
                    <a:extLst>
                      <a:ext uri="{53640926-AAD7-44D8-BBD7-CCE9431645EC}">
                        <a14:shadowObscured xmlns:a14="http://schemas.microsoft.com/office/drawing/2010/main"/>
                      </a:ext>
                    </a:extLst>
                  </pic:spPr>
                </pic:pic>
              </a:graphicData>
            </a:graphic>
          </wp:inline>
        </w:drawing>
      </w:r>
      <w:r w:rsidR="0051100B" w:rsidRPr="00795970">
        <w:rPr>
          <w:noProof/>
        </w:rPr>
        <w:drawing>
          <wp:inline distT="0" distB="0" distL="0" distR="0" wp14:anchorId="35C69D06" wp14:editId="5CF547A7">
            <wp:extent cx="2963574" cy="1777009"/>
            <wp:effectExtent l="0" t="0" r="8255" b="0"/>
            <wp:docPr id="38" name="Picture 38" descr="This image displays the probability density function for span of control results, based on FTE. The chart shows the results are positively skew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This image displays the probability density function for span of control results, based on FTE. The chart shows the results are positively skewe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373" t="9221" r="2328" b="590"/>
                    <a:stretch/>
                  </pic:blipFill>
                  <pic:spPr bwMode="auto">
                    <a:xfrm>
                      <a:off x="0" y="0"/>
                      <a:ext cx="2969640" cy="1780647"/>
                    </a:xfrm>
                    <a:prstGeom prst="rect">
                      <a:avLst/>
                    </a:prstGeom>
                    <a:noFill/>
                    <a:ln>
                      <a:noFill/>
                    </a:ln>
                    <a:extLst>
                      <a:ext uri="{53640926-AAD7-44D8-BBD7-CCE9431645EC}">
                        <a14:shadowObscured xmlns:a14="http://schemas.microsoft.com/office/drawing/2010/main"/>
                      </a:ext>
                    </a:extLst>
                  </pic:spPr>
                </pic:pic>
              </a:graphicData>
            </a:graphic>
          </wp:inline>
        </w:drawing>
      </w:r>
    </w:p>
    <w:p w14:paraId="313545D7" w14:textId="77777777" w:rsidR="00B26930" w:rsidRPr="00795970" w:rsidRDefault="00B26930" w:rsidP="00F67FE6"/>
    <w:p w14:paraId="649254D7" w14:textId="1DA1D2C0" w:rsidR="00A163AF" w:rsidRPr="00795970" w:rsidRDefault="00A163AF" w:rsidP="0028135F">
      <w:pPr>
        <w:pStyle w:val="CaptionChart"/>
        <w:rPr>
          <w:color w:val="auto"/>
        </w:rPr>
      </w:pPr>
      <w:bookmarkStart w:id="111" w:name="_Toc100297536"/>
      <w:r w:rsidRPr="00795970">
        <w:rPr>
          <w:color w:val="auto"/>
        </w:rPr>
        <w:t xml:space="preserve">: Box plot (LHS) and PDF (RHS) of span of control responses, based on </w:t>
      </w:r>
      <w:r w:rsidR="001B3F5B" w:rsidRPr="00795970">
        <w:rPr>
          <w:color w:val="auto"/>
        </w:rPr>
        <w:t>headcount</w:t>
      </w:r>
      <w:bookmarkEnd w:id="111"/>
    </w:p>
    <w:p w14:paraId="4D0C1BC6" w14:textId="06EB997F" w:rsidR="00A163AF" w:rsidRPr="00795970" w:rsidRDefault="009410D0" w:rsidP="00F67FE6">
      <w:r w:rsidRPr="00795970">
        <w:rPr>
          <w:noProof/>
        </w:rPr>
        <w:drawing>
          <wp:inline distT="0" distB="0" distL="0" distR="0" wp14:anchorId="27C90E89" wp14:editId="04068D4C">
            <wp:extent cx="2246786" cy="2112672"/>
            <wp:effectExtent l="0" t="0" r="1270" b="1905"/>
            <wp:docPr id="41" name="Picture 41" descr="This image displays the box and whisker plot chart for the distribution of span of control results based on headcount. The chart shows the mean lies above the median and an interquartile range of 9.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his image displays the box and whisker plot chart for the distribution of span of control results based on headcount. The chart shows the mean lies above the median and an interquartile range of 9.2. "/>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461" t="1316" r="2847" b="1410"/>
                    <a:stretch/>
                  </pic:blipFill>
                  <pic:spPr bwMode="auto">
                    <a:xfrm>
                      <a:off x="0" y="0"/>
                      <a:ext cx="2258666" cy="2123843"/>
                    </a:xfrm>
                    <a:prstGeom prst="rect">
                      <a:avLst/>
                    </a:prstGeom>
                    <a:noFill/>
                    <a:ln>
                      <a:noFill/>
                    </a:ln>
                    <a:extLst>
                      <a:ext uri="{53640926-AAD7-44D8-BBD7-CCE9431645EC}">
                        <a14:shadowObscured xmlns:a14="http://schemas.microsoft.com/office/drawing/2010/main"/>
                      </a:ext>
                    </a:extLst>
                  </pic:spPr>
                </pic:pic>
              </a:graphicData>
            </a:graphic>
          </wp:inline>
        </w:drawing>
      </w:r>
      <w:r w:rsidR="0061686E" w:rsidRPr="00795970">
        <w:rPr>
          <w:noProof/>
        </w:rPr>
        <w:drawing>
          <wp:inline distT="0" distB="0" distL="0" distR="0" wp14:anchorId="65359053" wp14:editId="2D32EF2D">
            <wp:extent cx="3016749" cy="1773119"/>
            <wp:effectExtent l="0" t="0" r="0" b="0"/>
            <wp:docPr id="42" name="Picture 42" descr="This image displays the probability density function for span of control results, based on headcount. The chart shows the results are positively skew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This image displays the probability density function for span of control results, based on headcount. The chart shows the results are positively skew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914" t="9200" r="2038" b="772"/>
                    <a:stretch/>
                  </pic:blipFill>
                  <pic:spPr bwMode="auto">
                    <a:xfrm>
                      <a:off x="0" y="0"/>
                      <a:ext cx="3038432" cy="1785863"/>
                    </a:xfrm>
                    <a:prstGeom prst="rect">
                      <a:avLst/>
                    </a:prstGeom>
                    <a:noFill/>
                    <a:ln>
                      <a:noFill/>
                    </a:ln>
                    <a:extLst>
                      <a:ext uri="{53640926-AAD7-44D8-BBD7-CCE9431645EC}">
                        <a14:shadowObscured xmlns:a14="http://schemas.microsoft.com/office/drawing/2010/main"/>
                      </a:ext>
                    </a:extLst>
                  </pic:spPr>
                </pic:pic>
              </a:graphicData>
            </a:graphic>
          </wp:inline>
        </w:drawing>
      </w:r>
    </w:p>
    <w:p w14:paraId="06F82EA9" w14:textId="1BD9CF31" w:rsidR="00CE58DF" w:rsidRPr="00795970" w:rsidRDefault="007E5E90" w:rsidP="00CE58DF">
      <w:r w:rsidRPr="00795970">
        <w:t xml:space="preserve">When disaggregating </w:t>
      </w:r>
      <w:r w:rsidR="00F33CCA" w:rsidRPr="00795970">
        <w:t xml:space="preserve">by size of organisation based on revenue, </w:t>
      </w:r>
      <w:r w:rsidR="00F51373" w:rsidRPr="00795970">
        <w:fldChar w:fldCharType="begin"/>
      </w:r>
      <w:r w:rsidR="00F51373" w:rsidRPr="00795970">
        <w:instrText xml:space="preserve"> REF _Ref97207747 \r \h </w:instrText>
      </w:r>
      <w:r w:rsidR="00316BE1" w:rsidRPr="00795970">
        <w:rPr>
          <w:highlight w:val="yellow"/>
        </w:rPr>
        <w:instrText xml:space="preserve"> \* MERGEFORMAT</w:instrText>
      </w:r>
      <w:r w:rsidR="00316BE1" w:rsidRPr="00795970">
        <w:instrText xml:space="preserve"> </w:instrText>
      </w:r>
      <w:r w:rsidR="00F51373" w:rsidRPr="00795970">
        <w:fldChar w:fldCharType="separate"/>
      </w:r>
      <w:r w:rsidR="004019D9" w:rsidRPr="00795970">
        <w:t>Table 3.13</w:t>
      </w:r>
      <w:r w:rsidR="00F51373" w:rsidRPr="00795970">
        <w:fldChar w:fldCharType="end"/>
      </w:r>
      <w:r w:rsidR="00F33CCA" w:rsidRPr="00795970">
        <w:t xml:space="preserve"> presents a direct relationship with span of control </w:t>
      </w:r>
      <w:r w:rsidR="003675B1" w:rsidRPr="00795970">
        <w:t xml:space="preserve">on a </w:t>
      </w:r>
      <w:r w:rsidR="00333294" w:rsidRPr="00795970">
        <w:t xml:space="preserve">headcount </w:t>
      </w:r>
      <w:r w:rsidR="003675B1" w:rsidRPr="00795970">
        <w:t xml:space="preserve">basis. </w:t>
      </w:r>
      <w:r w:rsidR="00692545" w:rsidRPr="00795970">
        <w:t xml:space="preserve">This is because </w:t>
      </w:r>
      <w:r w:rsidR="000F4C8D" w:rsidRPr="00795970">
        <w:t>span of control increased with organisation size</w:t>
      </w:r>
      <w:r w:rsidR="00170B6B" w:rsidRPr="00795970">
        <w:t xml:space="preserve">, </w:t>
      </w:r>
      <w:r w:rsidR="009A7725" w:rsidRPr="00795970">
        <w:t xml:space="preserve">showing </w:t>
      </w:r>
      <w:r w:rsidR="00333294" w:rsidRPr="00795970">
        <w:t>16.7</w:t>
      </w:r>
      <w:r w:rsidR="006B7663" w:rsidRPr="00795970">
        <w:t xml:space="preserve"> DSWs per 1 FLS </w:t>
      </w:r>
      <w:r w:rsidR="0008216A" w:rsidRPr="00795970">
        <w:t xml:space="preserve">on average </w:t>
      </w:r>
      <w:r w:rsidR="006B7663" w:rsidRPr="00795970">
        <w:t>for</w:t>
      </w:r>
      <w:r w:rsidR="00F924CF" w:rsidRPr="00795970">
        <w:t xml:space="preserve"> larger service providers</w:t>
      </w:r>
      <w:r w:rsidR="006875E6" w:rsidRPr="00795970">
        <w:t xml:space="preserve"> at the highest point</w:t>
      </w:r>
      <w:r w:rsidR="00F924CF" w:rsidRPr="00795970">
        <w:t xml:space="preserve">. </w:t>
      </w:r>
    </w:p>
    <w:p w14:paraId="0C57FDCE" w14:textId="0D3CA256" w:rsidR="00EA1CB2" w:rsidRPr="00795970" w:rsidRDefault="00CE58DF" w:rsidP="00333294">
      <w:pPr>
        <w:pStyle w:val="CaptionTable"/>
        <w:spacing w:after="120"/>
        <w:rPr>
          <w:color w:val="auto"/>
        </w:rPr>
      </w:pPr>
      <w:bookmarkStart w:id="112" w:name="_Ref97207747"/>
      <w:bookmarkStart w:id="113" w:name="_Toc103178815"/>
      <w:r w:rsidRPr="00795970">
        <w:rPr>
          <w:color w:val="auto"/>
        </w:rPr>
        <w:t xml:space="preserve">: Span of control by </w:t>
      </w:r>
      <w:r w:rsidR="001B3F5B" w:rsidRPr="00795970">
        <w:rPr>
          <w:color w:val="auto"/>
        </w:rPr>
        <w:t>headcount</w:t>
      </w:r>
      <w:r w:rsidR="00333294" w:rsidRPr="00795970">
        <w:rPr>
          <w:color w:val="auto"/>
        </w:rPr>
        <w:t xml:space="preserve"> </w:t>
      </w:r>
      <w:r w:rsidRPr="00795970">
        <w:rPr>
          <w:color w:val="auto"/>
        </w:rPr>
        <w:t>by size of organisation, based o</w:t>
      </w:r>
      <w:r w:rsidR="00C32279" w:rsidRPr="00795970">
        <w:rPr>
          <w:color w:val="auto"/>
        </w:rPr>
        <w:t>n revenue</w:t>
      </w:r>
      <w:bookmarkEnd w:id="112"/>
      <w:bookmarkEnd w:id="113"/>
    </w:p>
    <w:tbl>
      <w:tblPr>
        <w:tblW w:w="4733" w:type="pct"/>
        <w:tblCellMar>
          <w:top w:w="57" w:type="dxa"/>
          <w:left w:w="0" w:type="dxa"/>
          <w:bottom w:w="57" w:type="dxa"/>
          <w:right w:w="0" w:type="dxa"/>
        </w:tblCellMar>
        <w:tblLook w:val="04A0" w:firstRow="1" w:lastRow="0" w:firstColumn="1" w:lastColumn="0" w:noHBand="0" w:noVBand="1"/>
      </w:tblPr>
      <w:tblGrid>
        <w:gridCol w:w="1407"/>
        <w:gridCol w:w="1017"/>
        <w:gridCol w:w="1312"/>
        <w:gridCol w:w="1213"/>
        <w:gridCol w:w="1213"/>
        <w:gridCol w:w="1213"/>
        <w:gridCol w:w="1213"/>
      </w:tblGrid>
      <w:tr w:rsidR="00795970" w:rsidRPr="00795970" w14:paraId="22B506DE" w14:textId="77777777" w:rsidTr="006723B2">
        <w:trPr>
          <w:trHeight w:val="397"/>
        </w:trPr>
        <w:tc>
          <w:tcPr>
            <w:tcW w:w="819" w:type="pct"/>
            <w:tcBorders>
              <w:top w:val="single" w:sz="12" w:space="0" w:color="62B5E5"/>
              <w:left w:val="nil"/>
              <w:bottom w:val="single" w:sz="8" w:space="0" w:color="auto"/>
              <w:right w:val="nil"/>
            </w:tcBorders>
            <w:shd w:val="clear" w:color="auto" w:fill="auto"/>
            <w:vAlign w:val="center"/>
            <w:hideMark/>
          </w:tcPr>
          <w:p w14:paraId="5BD35141" w14:textId="77777777" w:rsidR="00EA1CB2" w:rsidRPr="00795970" w:rsidRDefault="00EA1CB2" w:rsidP="00EA1CB2">
            <w:pPr>
              <w:spacing w:after="0"/>
              <w:rPr>
                <w:b/>
                <w:sz w:val="17"/>
                <w:szCs w:val="17"/>
                <w:lang w:val="en-US"/>
              </w:rPr>
            </w:pPr>
          </w:p>
        </w:tc>
        <w:tc>
          <w:tcPr>
            <w:tcW w:w="592" w:type="pct"/>
            <w:tcBorders>
              <w:top w:val="single" w:sz="12" w:space="0" w:color="62B5E5"/>
              <w:left w:val="nil"/>
              <w:bottom w:val="single" w:sz="8" w:space="0" w:color="auto"/>
              <w:right w:val="nil"/>
            </w:tcBorders>
            <w:shd w:val="clear" w:color="auto" w:fill="auto"/>
            <w:vAlign w:val="center"/>
            <w:hideMark/>
          </w:tcPr>
          <w:p w14:paraId="54E10BDF" w14:textId="77777777" w:rsidR="00EA1CB2" w:rsidRPr="00795970" w:rsidRDefault="00EA1CB2" w:rsidP="00EA1CB2">
            <w:pPr>
              <w:spacing w:after="0"/>
              <w:jc w:val="right"/>
              <w:rPr>
                <w:b/>
                <w:sz w:val="17"/>
                <w:szCs w:val="17"/>
                <w:lang w:val="en-US"/>
              </w:rPr>
            </w:pPr>
            <w:r w:rsidRPr="00795970">
              <w:rPr>
                <w:rFonts w:cs="Calibri"/>
                <w:b/>
                <w:sz w:val="17"/>
                <w:szCs w:val="17"/>
              </w:rPr>
              <w:t>Mean</w:t>
            </w:r>
          </w:p>
        </w:tc>
        <w:tc>
          <w:tcPr>
            <w:tcW w:w="764" w:type="pct"/>
            <w:tcBorders>
              <w:top w:val="single" w:sz="12" w:space="0" w:color="62B5E5"/>
              <w:left w:val="nil"/>
              <w:bottom w:val="single" w:sz="8" w:space="0" w:color="auto"/>
              <w:right w:val="nil"/>
            </w:tcBorders>
            <w:shd w:val="clear" w:color="auto" w:fill="auto"/>
            <w:vAlign w:val="center"/>
            <w:hideMark/>
          </w:tcPr>
          <w:p w14:paraId="58913B02" w14:textId="23E3B736" w:rsidR="00EA1CB2" w:rsidRPr="00795970" w:rsidRDefault="00EA1CB2" w:rsidP="00EA1CB2">
            <w:pPr>
              <w:spacing w:after="0"/>
              <w:jc w:val="right"/>
              <w:rPr>
                <w:b/>
                <w:sz w:val="17"/>
                <w:szCs w:val="17"/>
                <w:lang w:val="en-US"/>
              </w:rPr>
            </w:pPr>
            <w:r w:rsidRPr="00795970">
              <w:rPr>
                <w:rFonts w:cs="Calibri"/>
                <w:b/>
                <w:bCs/>
                <w:sz w:val="17"/>
                <w:szCs w:val="17"/>
              </w:rPr>
              <w:t>10</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706" w:type="pct"/>
            <w:tcBorders>
              <w:top w:val="single" w:sz="12" w:space="0" w:color="62B5E5"/>
              <w:left w:val="nil"/>
              <w:bottom w:val="single" w:sz="8" w:space="0" w:color="auto"/>
              <w:right w:val="nil"/>
            </w:tcBorders>
            <w:vAlign w:val="center"/>
          </w:tcPr>
          <w:p w14:paraId="5691A320" w14:textId="5DA88CC0" w:rsidR="00EA1CB2" w:rsidRPr="00795970" w:rsidRDefault="00EA1CB2" w:rsidP="00EA1CB2">
            <w:pPr>
              <w:spacing w:after="0"/>
              <w:jc w:val="right"/>
              <w:rPr>
                <w:rFonts w:cs="Calibri"/>
                <w:b/>
                <w:bCs/>
                <w:sz w:val="17"/>
                <w:szCs w:val="17"/>
              </w:rPr>
            </w:pPr>
            <w:r w:rsidRPr="00795970">
              <w:rPr>
                <w:rFonts w:cs="Calibri"/>
                <w:b/>
                <w:bCs/>
                <w:sz w:val="17"/>
                <w:szCs w:val="17"/>
              </w:rPr>
              <w:t>25</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706" w:type="pct"/>
            <w:tcBorders>
              <w:top w:val="single" w:sz="12" w:space="0" w:color="62B5E5"/>
              <w:left w:val="nil"/>
              <w:bottom w:val="single" w:sz="8" w:space="0" w:color="auto"/>
              <w:right w:val="nil"/>
            </w:tcBorders>
            <w:vAlign w:val="center"/>
          </w:tcPr>
          <w:p w14:paraId="2C2BF5F1" w14:textId="2DE0D6D3" w:rsidR="00EA1CB2" w:rsidRPr="00795970" w:rsidRDefault="00EA1CB2" w:rsidP="00EA1CB2">
            <w:pPr>
              <w:spacing w:after="0"/>
              <w:jc w:val="right"/>
              <w:rPr>
                <w:rFonts w:cs="Calibri"/>
                <w:b/>
                <w:bCs/>
                <w:sz w:val="17"/>
                <w:szCs w:val="17"/>
              </w:rPr>
            </w:pPr>
            <w:r w:rsidRPr="00795970">
              <w:rPr>
                <w:rFonts w:cs="Calibri"/>
                <w:b/>
                <w:bCs/>
                <w:sz w:val="17"/>
                <w:szCs w:val="17"/>
              </w:rPr>
              <w:t>50</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706" w:type="pct"/>
            <w:tcBorders>
              <w:top w:val="single" w:sz="12" w:space="0" w:color="62B5E5"/>
              <w:left w:val="nil"/>
              <w:bottom w:val="single" w:sz="8" w:space="0" w:color="auto"/>
              <w:right w:val="nil"/>
            </w:tcBorders>
            <w:vAlign w:val="center"/>
          </w:tcPr>
          <w:p w14:paraId="2D86E6EF" w14:textId="77777777" w:rsidR="00EA1CB2" w:rsidRPr="00795970" w:rsidRDefault="00EA1CB2" w:rsidP="00EA1CB2">
            <w:pPr>
              <w:spacing w:after="0"/>
              <w:jc w:val="right"/>
              <w:rPr>
                <w:b/>
                <w:sz w:val="17"/>
                <w:szCs w:val="17"/>
                <w:lang w:val="en-US"/>
              </w:rPr>
            </w:pPr>
            <w:r w:rsidRPr="00795970">
              <w:rPr>
                <w:rFonts w:cs="Calibri"/>
                <w:b/>
                <w:bCs/>
                <w:sz w:val="17"/>
                <w:szCs w:val="17"/>
              </w:rPr>
              <w:t>75</w:t>
            </w:r>
            <w:r w:rsidRPr="00795970">
              <w:rPr>
                <w:rFonts w:cs="Calibri"/>
                <w:b/>
                <w:bCs/>
                <w:szCs w:val="17"/>
                <w:vertAlign w:val="superscript"/>
              </w:rPr>
              <w:t>th</w:t>
            </w:r>
            <w:r w:rsidRPr="00795970">
              <w:rPr>
                <w:rFonts w:cs="Calibri"/>
                <w:b/>
                <w:bCs/>
                <w:szCs w:val="17"/>
              </w:rPr>
              <w:t xml:space="preserve"> </w:t>
            </w:r>
            <w:r w:rsidRPr="00795970">
              <w:rPr>
                <w:rFonts w:cs="Calibri"/>
                <w:b/>
                <w:bCs/>
                <w:sz w:val="17"/>
                <w:szCs w:val="17"/>
              </w:rPr>
              <w:t xml:space="preserve">PC </w:t>
            </w:r>
          </w:p>
        </w:tc>
        <w:tc>
          <w:tcPr>
            <w:tcW w:w="706" w:type="pct"/>
            <w:tcBorders>
              <w:top w:val="single" w:sz="12" w:space="0" w:color="62B5E5"/>
              <w:left w:val="nil"/>
              <w:bottom w:val="single" w:sz="8" w:space="0" w:color="auto"/>
              <w:right w:val="nil"/>
            </w:tcBorders>
            <w:shd w:val="clear" w:color="auto" w:fill="auto"/>
            <w:vAlign w:val="center"/>
            <w:hideMark/>
          </w:tcPr>
          <w:p w14:paraId="2B562422" w14:textId="77777777" w:rsidR="00EA1CB2" w:rsidRPr="00795970" w:rsidRDefault="00EA1CB2" w:rsidP="00EA1CB2">
            <w:pPr>
              <w:spacing w:after="0"/>
              <w:jc w:val="right"/>
              <w:rPr>
                <w:b/>
                <w:sz w:val="17"/>
                <w:szCs w:val="17"/>
                <w:lang w:val="en-US"/>
              </w:rPr>
            </w:pPr>
            <w:r w:rsidRPr="00795970">
              <w:rPr>
                <w:rFonts w:cs="Calibri"/>
                <w:b/>
                <w:bCs/>
                <w:sz w:val="17"/>
                <w:szCs w:val="17"/>
              </w:rPr>
              <w:t>90</w:t>
            </w:r>
            <w:r w:rsidRPr="00795970">
              <w:rPr>
                <w:rFonts w:cs="Calibri"/>
                <w:b/>
                <w:bCs/>
                <w:szCs w:val="17"/>
                <w:vertAlign w:val="superscript"/>
              </w:rPr>
              <w:t>th</w:t>
            </w:r>
            <w:r w:rsidRPr="00795970">
              <w:rPr>
                <w:rFonts w:cs="Calibri"/>
                <w:b/>
                <w:bCs/>
                <w:szCs w:val="17"/>
              </w:rPr>
              <w:t xml:space="preserve"> </w:t>
            </w:r>
            <w:r w:rsidRPr="00795970">
              <w:rPr>
                <w:rFonts w:cs="Calibri"/>
                <w:b/>
                <w:bCs/>
                <w:sz w:val="17"/>
                <w:szCs w:val="17"/>
              </w:rPr>
              <w:t xml:space="preserve">PC </w:t>
            </w:r>
          </w:p>
        </w:tc>
      </w:tr>
      <w:tr w:rsidR="00795970" w:rsidRPr="00795970" w14:paraId="5EB07F4F" w14:textId="77777777" w:rsidTr="006723B2">
        <w:trPr>
          <w:trHeight w:val="397"/>
        </w:trPr>
        <w:tc>
          <w:tcPr>
            <w:tcW w:w="819" w:type="pct"/>
            <w:tcBorders>
              <w:top w:val="nil"/>
              <w:left w:val="nil"/>
              <w:bottom w:val="single" w:sz="8" w:space="0" w:color="auto"/>
              <w:right w:val="nil"/>
            </w:tcBorders>
            <w:shd w:val="clear" w:color="auto" w:fill="auto"/>
            <w:vAlign w:val="center"/>
            <w:hideMark/>
          </w:tcPr>
          <w:p w14:paraId="15D53650" w14:textId="77777777" w:rsidR="00EA1CB2" w:rsidRPr="00795970" w:rsidRDefault="00EA1CB2" w:rsidP="00EA1CB2">
            <w:pPr>
              <w:spacing w:after="0"/>
              <w:rPr>
                <w:rFonts w:eastAsia="Times New Roman" w:cs="Times New Roman"/>
                <w:sz w:val="17"/>
                <w:szCs w:val="17"/>
                <w:lang w:val="en-US"/>
              </w:rPr>
            </w:pPr>
            <w:r w:rsidRPr="00795970">
              <w:rPr>
                <w:rFonts w:cs="Calibri"/>
                <w:sz w:val="17"/>
                <w:szCs w:val="17"/>
              </w:rPr>
              <w:t>Small</w:t>
            </w:r>
          </w:p>
        </w:tc>
        <w:tc>
          <w:tcPr>
            <w:tcW w:w="592" w:type="pct"/>
            <w:tcBorders>
              <w:top w:val="nil"/>
              <w:left w:val="nil"/>
              <w:bottom w:val="single" w:sz="8" w:space="0" w:color="auto"/>
              <w:right w:val="nil"/>
            </w:tcBorders>
            <w:shd w:val="clear" w:color="auto" w:fill="auto"/>
            <w:vAlign w:val="center"/>
            <w:hideMark/>
          </w:tcPr>
          <w:p w14:paraId="2F914F5D" w14:textId="77777777" w:rsidR="00EA1CB2" w:rsidRPr="00795970" w:rsidRDefault="00EA1CB2" w:rsidP="00EA1CB2">
            <w:pPr>
              <w:spacing w:after="0"/>
              <w:jc w:val="right"/>
              <w:rPr>
                <w:rFonts w:eastAsia="Times New Roman" w:cs="Times New Roman"/>
                <w:sz w:val="17"/>
                <w:szCs w:val="17"/>
                <w:lang w:val="en-US"/>
              </w:rPr>
            </w:pPr>
            <w:r w:rsidRPr="00795970">
              <w:rPr>
                <w:rFonts w:cs="Calibri"/>
                <w:sz w:val="17"/>
                <w:szCs w:val="17"/>
              </w:rPr>
              <w:t>8.1x</w:t>
            </w:r>
          </w:p>
        </w:tc>
        <w:tc>
          <w:tcPr>
            <w:tcW w:w="764" w:type="pct"/>
            <w:tcBorders>
              <w:top w:val="nil"/>
              <w:left w:val="nil"/>
              <w:bottom w:val="single" w:sz="8" w:space="0" w:color="auto"/>
              <w:right w:val="nil"/>
            </w:tcBorders>
            <w:shd w:val="clear" w:color="auto" w:fill="auto"/>
            <w:vAlign w:val="center"/>
            <w:hideMark/>
          </w:tcPr>
          <w:p w14:paraId="749E7461" w14:textId="15658C52" w:rsidR="00EA1CB2" w:rsidRPr="00795970" w:rsidRDefault="00EA1CB2" w:rsidP="00EA1CB2">
            <w:pPr>
              <w:spacing w:after="0"/>
              <w:jc w:val="right"/>
              <w:rPr>
                <w:rFonts w:eastAsia="Times New Roman" w:cs="Times New Roman"/>
                <w:sz w:val="17"/>
                <w:szCs w:val="17"/>
                <w:lang w:val="en-US"/>
              </w:rPr>
            </w:pPr>
            <w:r w:rsidRPr="00795970">
              <w:rPr>
                <w:rFonts w:cs="Calibri"/>
                <w:sz w:val="17"/>
                <w:szCs w:val="17"/>
              </w:rPr>
              <w:t>18.0x</w:t>
            </w:r>
          </w:p>
        </w:tc>
        <w:tc>
          <w:tcPr>
            <w:tcW w:w="706" w:type="pct"/>
            <w:tcBorders>
              <w:top w:val="nil"/>
              <w:left w:val="nil"/>
              <w:bottom w:val="single" w:sz="8" w:space="0" w:color="000000"/>
              <w:right w:val="nil"/>
            </w:tcBorders>
            <w:vAlign w:val="center"/>
          </w:tcPr>
          <w:p w14:paraId="7DE3A605" w14:textId="63F1FECD" w:rsidR="00EA1CB2" w:rsidRPr="00795970" w:rsidRDefault="00EA1CB2" w:rsidP="00EA1CB2">
            <w:pPr>
              <w:spacing w:after="0"/>
              <w:jc w:val="right"/>
              <w:rPr>
                <w:rFonts w:cs="Calibri"/>
                <w:sz w:val="17"/>
                <w:szCs w:val="17"/>
              </w:rPr>
            </w:pPr>
            <w:r w:rsidRPr="00795970">
              <w:rPr>
                <w:rFonts w:cs="Calibri"/>
                <w:sz w:val="17"/>
                <w:szCs w:val="17"/>
              </w:rPr>
              <w:t>11.0x</w:t>
            </w:r>
          </w:p>
        </w:tc>
        <w:tc>
          <w:tcPr>
            <w:tcW w:w="706" w:type="pct"/>
            <w:tcBorders>
              <w:top w:val="nil"/>
              <w:left w:val="nil"/>
              <w:bottom w:val="single" w:sz="8" w:space="0" w:color="000000"/>
              <w:right w:val="nil"/>
            </w:tcBorders>
            <w:vAlign w:val="center"/>
          </w:tcPr>
          <w:p w14:paraId="21650687" w14:textId="279E3519" w:rsidR="00EA1CB2" w:rsidRPr="00795970" w:rsidRDefault="00EA1CB2" w:rsidP="00EA1CB2">
            <w:pPr>
              <w:spacing w:after="0"/>
              <w:jc w:val="right"/>
              <w:rPr>
                <w:rFonts w:cs="Calibri"/>
                <w:sz w:val="17"/>
                <w:szCs w:val="17"/>
              </w:rPr>
            </w:pPr>
            <w:r w:rsidRPr="00795970">
              <w:rPr>
                <w:rFonts w:cs="Calibri"/>
                <w:sz w:val="17"/>
                <w:szCs w:val="17"/>
              </w:rPr>
              <w:t>6.0x</w:t>
            </w:r>
          </w:p>
        </w:tc>
        <w:tc>
          <w:tcPr>
            <w:tcW w:w="706" w:type="pct"/>
            <w:tcBorders>
              <w:top w:val="nil"/>
              <w:left w:val="nil"/>
              <w:bottom w:val="single" w:sz="8" w:space="0" w:color="000000"/>
              <w:right w:val="nil"/>
            </w:tcBorders>
            <w:vAlign w:val="center"/>
          </w:tcPr>
          <w:p w14:paraId="3BB8347F" w14:textId="77777777" w:rsidR="00EA1CB2" w:rsidRPr="00795970" w:rsidRDefault="00EA1CB2" w:rsidP="00EA1CB2">
            <w:pPr>
              <w:spacing w:after="0"/>
              <w:jc w:val="right"/>
              <w:rPr>
                <w:rFonts w:eastAsia="Times New Roman" w:cs="Times New Roman"/>
                <w:sz w:val="17"/>
                <w:szCs w:val="17"/>
                <w:lang w:val="en-US"/>
              </w:rPr>
            </w:pPr>
            <w:r w:rsidRPr="00795970">
              <w:rPr>
                <w:rFonts w:cs="Calibri"/>
                <w:sz w:val="17"/>
                <w:szCs w:val="17"/>
              </w:rPr>
              <w:t>3.0x</w:t>
            </w:r>
          </w:p>
        </w:tc>
        <w:tc>
          <w:tcPr>
            <w:tcW w:w="706" w:type="pct"/>
            <w:tcBorders>
              <w:top w:val="nil"/>
              <w:left w:val="nil"/>
              <w:bottom w:val="single" w:sz="8" w:space="0" w:color="000000"/>
              <w:right w:val="nil"/>
            </w:tcBorders>
            <w:shd w:val="clear" w:color="auto" w:fill="auto"/>
            <w:vAlign w:val="center"/>
            <w:hideMark/>
          </w:tcPr>
          <w:p w14:paraId="24C2C29B" w14:textId="77777777" w:rsidR="00EA1CB2" w:rsidRPr="00795970" w:rsidRDefault="00EA1CB2" w:rsidP="00EA1CB2">
            <w:pPr>
              <w:spacing w:after="0"/>
              <w:jc w:val="right"/>
              <w:rPr>
                <w:rFonts w:eastAsia="Times New Roman" w:cs="Times New Roman"/>
                <w:sz w:val="17"/>
                <w:szCs w:val="17"/>
                <w:lang w:val="en-US"/>
              </w:rPr>
            </w:pPr>
            <w:r w:rsidRPr="00795970">
              <w:rPr>
                <w:rFonts w:cs="Calibri"/>
                <w:sz w:val="17"/>
                <w:szCs w:val="17"/>
              </w:rPr>
              <w:t>1.0x</w:t>
            </w:r>
          </w:p>
        </w:tc>
      </w:tr>
      <w:tr w:rsidR="00795970" w:rsidRPr="00795970" w14:paraId="5ED73A87" w14:textId="77777777" w:rsidTr="006723B2">
        <w:trPr>
          <w:trHeight w:val="397"/>
        </w:trPr>
        <w:tc>
          <w:tcPr>
            <w:tcW w:w="819" w:type="pct"/>
            <w:tcBorders>
              <w:top w:val="nil"/>
              <w:left w:val="nil"/>
              <w:bottom w:val="single" w:sz="8" w:space="0" w:color="auto"/>
              <w:right w:val="nil"/>
            </w:tcBorders>
            <w:shd w:val="clear" w:color="auto" w:fill="auto"/>
            <w:vAlign w:val="center"/>
            <w:hideMark/>
          </w:tcPr>
          <w:p w14:paraId="3410F316" w14:textId="77777777" w:rsidR="00EA1CB2" w:rsidRPr="00795970" w:rsidRDefault="00EA1CB2" w:rsidP="00EA1CB2">
            <w:pPr>
              <w:spacing w:after="0"/>
              <w:rPr>
                <w:rFonts w:eastAsia="Times New Roman" w:cs="Times New Roman"/>
                <w:sz w:val="17"/>
                <w:szCs w:val="17"/>
                <w:lang w:val="en-US"/>
              </w:rPr>
            </w:pPr>
            <w:r w:rsidRPr="00795970">
              <w:rPr>
                <w:rFonts w:cs="Calibri"/>
                <w:sz w:val="17"/>
                <w:szCs w:val="17"/>
              </w:rPr>
              <w:t>Medium</w:t>
            </w:r>
          </w:p>
        </w:tc>
        <w:tc>
          <w:tcPr>
            <w:tcW w:w="592" w:type="pct"/>
            <w:tcBorders>
              <w:top w:val="nil"/>
              <w:left w:val="nil"/>
              <w:bottom w:val="single" w:sz="8" w:space="0" w:color="auto"/>
              <w:right w:val="nil"/>
            </w:tcBorders>
            <w:shd w:val="clear" w:color="auto" w:fill="auto"/>
            <w:vAlign w:val="center"/>
            <w:hideMark/>
          </w:tcPr>
          <w:p w14:paraId="094A505D" w14:textId="77777777" w:rsidR="00EA1CB2" w:rsidRPr="00795970" w:rsidRDefault="00EA1CB2" w:rsidP="00EA1CB2">
            <w:pPr>
              <w:spacing w:after="0"/>
              <w:jc w:val="right"/>
              <w:rPr>
                <w:rFonts w:eastAsia="Times New Roman" w:cs="Times New Roman"/>
                <w:sz w:val="17"/>
                <w:szCs w:val="17"/>
                <w:lang w:val="en-US"/>
              </w:rPr>
            </w:pPr>
            <w:r w:rsidRPr="00795970">
              <w:rPr>
                <w:rFonts w:cs="Calibri"/>
                <w:sz w:val="17"/>
                <w:szCs w:val="17"/>
              </w:rPr>
              <w:t>12.4x</w:t>
            </w:r>
          </w:p>
        </w:tc>
        <w:tc>
          <w:tcPr>
            <w:tcW w:w="764" w:type="pct"/>
            <w:tcBorders>
              <w:top w:val="nil"/>
              <w:left w:val="nil"/>
              <w:bottom w:val="single" w:sz="8" w:space="0" w:color="auto"/>
              <w:right w:val="nil"/>
            </w:tcBorders>
            <w:shd w:val="clear" w:color="auto" w:fill="auto"/>
            <w:vAlign w:val="center"/>
            <w:hideMark/>
          </w:tcPr>
          <w:p w14:paraId="02F9AA33" w14:textId="18722075" w:rsidR="00EA1CB2" w:rsidRPr="00795970" w:rsidRDefault="00EA1CB2" w:rsidP="00EA1CB2">
            <w:pPr>
              <w:spacing w:after="0"/>
              <w:jc w:val="right"/>
              <w:rPr>
                <w:rFonts w:eastAsia="Times New Roman" w:cs="Times New Roman"/>
                <w:sz w:val="17"/>
                <w:szCs w:val="17"/>
                <w:lang w:val="en-US"/>
              </w:rPr>
            </w:pPr>
            <w:r w:rsidRPr="00795970">
              <w:rPr>
                <w:rFonts w:cs="Calibri"/>
                <w:sz w:val="17"/>
                <w:szCs w:val="17"/>
              </w:rPr>
              <w:t>22.9x</w:t>
            </w:r>
          </w:p>
        </w:tc>
        <w:tc>
          <w:tcPr>
            <w:tcW w:w="706" w:type="pct"/>
            <w:tcBorders>
              <w:top w:val="nil"/>
              <w:left w:val="nil"/>
              <w:bottom w:val="single" w:sz="8" w:space="0" w:color="000000"/>
              <w:right w:val="nil"/>
            </w:tcBorders>
            <w:vAlign w:val="center"/>
          </w:tcPr>
          <w:p w14:paraId="3F0312A9" w14:textId="4644B12E" w:rsidR="00EA1CB2" w:rsidRPr="00795970" w:rsidRDefault="00EA1CB2" w:rsidP="00EA1CB2">
            <w:pPr>
              <w:spacing w:after="0"/>
              <w:jc w:val="right"/>
              <w:rPr>
                <w:rFonts w:cs="Calibri"/>
                <w:sz w:val="17"/>
                <w:szCs w:val="17"/>
              </w:rPr>
            </w:pPr>
            <w:r w:rsidRPr="00795970">
              <w:rPr>
                <w:rFonts w:cs="Calibri"/>
                <w:sz w:val="17"/>
                <w:szCs w:val="17"/>
              </w:rPr>
              <w:t>14.7x</w:t>
            </w:r>
          </w:p>
        </w:tc>
        <w:tc>
          <w:tcPr>
            <w:tcW w:w="706" w:type="pct"/>
            <w:tcBorders>
              <w:top w:val="nil"/>
              <w:left w:val="nil"/>
              <w:bottom w:val="single" w:sz="8" w:space="0" w:color="000000"/>
              <w:right w:val="nil"/>
            </w:tcBorders>
            <w:vAlign w:val="center"/>
          </w:tcPr>
          <w:p w14:paraId="73EFB6B5" w14:textId="582EBAC7" w:rsidR="00EA1CB2" w:rsidRPr="00795970" w:rsidRDefault="00EA1CB2" w:rsidP="00EA1CB2">
            <w:pPr>
              <w:spacing w:after="0"/>
              <w:jc w:val="right"/>
              <w:rPr>
                <w:rFonts w:cs="Calibri"/>
                <w:sz w:val="17"/>
                <w:szCs w:val="17"/>
              </w:rPr>
            </w:pPr>
            <w:r w:rsidRPr="00795970">
              <w:rPr>
                <w:rFonts w:cs="Calibri"/>
                <w:sz w:val="17"/>
                <w:szCs w:val="17"/>
              </w:rPr>
              <w:t>8.9x</w:t>
            </w:r>
          </w:p>
        </w:tc>
        <w:tc>
          <w:tcPr>
            <w:tcW w:w="706" w:type="pct"/>
            <w:tcBorders>
              <w:top w:val="nil"/>
              <w:left w:val="nil"/>
              <w:bottom w:val="single" w:sz="8" w:space="0" w:color="000000"/>
              <w:right w:val="nil"/>
            </w:tcBorders>
            <w:vAlign w:val="center"/>
          </w:tcPr>
          <w:p w14:paraId="4E414260" w14:textId="77777777" w:rsidR="00EA1CB2" w:rsidRPr="00795970" w:rsidRDefault="00EA1CB2" w:rsidP="00EA1CB2">
            <w:pPr>
              <w:spacing w:after="0"/>
              <w:jc w:val="right"/>
              <w:rPr>
                <w:rFonts w:eastAsia="Times New Roman" w:cs="Times New Roman"/>
                <w:sz w:val="17"/>
                <w:szCs w:val="17"/>
                <w:lang w:val="en-US"/>
              </w:rPr>
            </w:pPr>
            <w:r w:rsidRPr="00795970">
              <w:rPr>
                <w:rFonts w:cs="Calibri"/>
                <w:sz w:val="17"/>
                <w:szCs w:val="17"/>
              </w:rPr>
              <w:t>5.7x</w:t>
            </w:r>
          </w:p>
        </w:tc>
        <w:tc>
          <w:tcPr>
            <w:tcW w:w="706" w:type="pct"/>
            <w:tcBorders>
              <w:top w:val="nil"/>
              <w:left w:val="nil"/>
              <w:bottom w:val="single" w:sz="8" w:space="0" w:color="000000"/>
              <w:right w:val="nil"/>
            </w:tcBorders>
            <w:shd w:val="clear" w:color="auto" w:fill="auto"/>
            <w:vAlign w:val="center"/>
            <w:hideMark/>
          </w:tcPr>
          <w:p w14:paraId="389C4A32" w14:textId="77777777" w:rsidR="00EA1CB2" w:rsidRPr="00795970" w:rsidRDefault="00EA1CB2" w:rsidP="00EA1CB2">
            <w:pPr>
              <w:spacing w:after="0"/>
              <w:jc w:val="right"/>
              <w:rPr>
                <w:rFonts w:eastAsia="Times New Roman" w:cs="Times New Roman"/>
                <w:sz w:val="17"/>
                <w:szCs w:val="17"/>
                <w:lang w:val="en-US"/>
              </w:rPr>
            </w:pPr>
            <w:r w:rsidRPr="00795970">
              <w:rPr>
                <w:rFonts w:cs="Calibri"/>
                <w:sz w:val="17"/>
                <w:szCs w:val="17"/>
              </w:rPr>
              <w:t>3.3x</w:t>
            </w:r>
          </w:p>
        </w:tc>
      </w:tr>
      <w:tr w:rsidR="00795970" w:rsidRPr="00795970" w14:paraId="2A14496C" w14:textId="77777777" w:rsidTr="006723B2">
        <w:trPr>
          <w:trHeight w:val="397"/>
        </w:trPr>
        <w:tc>
          <w:tcPr>
            <w:tcW w:w="819" w:type="pct"/>
            <w:tcBorders>
              <w:top w:val="nil"/>
              <w:left w:val="nil"/>
              <w:bottom w:val="single" w:sz="8" w:space="0" w:color="auto"/>
              <w:right w:val="nil"/>
            </w:tcBorders>
            <w:shd w:val="clear" w:color="auto" w:fill="auto"/>
            <w:vAlign w:val="center"/>
            <w:hideMark/>
          </w:tcPr>
          <w:p w14:paraId="01ED2922" w14:textId="77777777" w:rsidR="00EA1CB2" w:rsidRPr="00795970" w:rsidRDefault="00EA1CB2" w:rsidP="00EA1CB2">
            <w:pPr>
              <w:spacing w:after="0"/>
              <w:rPr>
                <w:rFonts w:eastAsia="Times New Roman" w:cs="Times New Roman"/>
                <w:sz w:val="17"/>
                <w:szCs w:val="17"/>
                <w:lang w:val="en-US"/>
              </w:rPr>
            </w:pPr>
            <w:r w:rsidRPr="00795970">
              <w:rPr>
                <w:rFonts w:cs="Calibri"/>
                <w:sz w:val="17"/>
                <w:szCs w:val="17"/>
              </w:rPr>
              <w:t>Large</w:t>
            </w:r>
          </w:p>
        </w:tc>
        <w:tc>
          <w:tcPr>
            <w:tcW w:w="592" w:type="pct"/>
            <w:tcBorders>
              <w:top w:val="nil"/>
              <w:left w:val="nil"/>
              <w:bottom w:val="single" w:sz="8" w:space="0" w:color="auto"/>
              <w:right w:val="nil"/>
            </w:tcBorders>
            <w:shd w:val="clear" w:color="auto" w:fill="auto"/>
            <w:vAlign w:val="center"/>
            <w:hideMark/>
          </w:tcPr>
          <w:p w14:paraId="024FB9E6" w14:textId="77777777" w:rsidR="00EA1CB2" w:rsidRPr="00795970" w:rsidRDefault="00EA1CB2" w:rsidP="00EA1CB2">
            <w:pPr>
              <w:spacing w:after="0"/>
              <w:jc w:val="right"/>
              <w:rPr>
                <w:rFonts w:eastAsia="Times New Roman" w:cs="Times New Roman"/>
                <w:sz w:val="17"/>
                <w:szCs w:val="17"/>
                <w:lang w:val="en-US"/>
              </w:rPr>
            </w:pPr>
            <w:r w:rsidRPr="00795970">
              <w:rPr>
                <w:rFonts w:cs="Calibri"/>
                <w:sz w:val="17"/>
                <w:szCs w:val="17"/>
              </w:rPr>
              <w:t>16.7x</w:t>
            </w:r>
          </w:p>
        </w:tc>
        <w:tc>
          <w:tcPr>
            <w:tcW w:w="764" w:type="pct"/>
            <w:tcBorders>
              <w:top w:val="nil"/>
              <w:left w:val="nil"/>
              <w:bottom w:val="single" w:sz="8" w:space="0" w:color="auto"/>
              <w:right w:val="nil"/>
            </w:tcBorders>
            <w:shd w:val="clear" w:color="auto" w:fill="auto"/>
            <w:vAlign w:val="center"/>
            <w:hideMark/>
          </w:tcPr>
          <w:p w14:paraId="479B570B" w14:textId="53C4535F" w:rsidR="00EA1CB2" w:rsidRPr="00795970" w:rsidRDefault="00EA1CB2" w:rsidP="00EA1CB2">
            <w:pPr>
              <w:spacing w:after="0"/>
              <w:jc w:val="right"/>
              <w:rPr>
                <w:rFonts w:eastAsia="Times New Roman" w:cs="Times New Roman"/>
                <w:sz w:val="17"/>
                <w:szCs w:val="17"/>
                <w:lang w:val="en-US"/>
              </w:rPr>
            </w:pPr>
            <w:r w:rsidRPr="00795970">
              <w:rPr>
                <w:rFonts w:cs="Calibri"/>
                <w:sz w:val="17"/>
                <w:szCs w:val="17"/>
              </w:rPr>
              <w:t>32.9x</w:t>
            </w:r>
          </w:p>
        </w:tc>
        <w:tc>
          <w:tcPr>
            <w:tcW w:w="706" w:type="pct"/>
            <w:tcBorders>
              <w:top w:val="nil"/>
              <w:left w:val="nil"/>
              <w:bottom w:val="single" w:sz="8" w:space="0" w:color="000000"/>
              <w:right w:val="nil"/>
            </w:tcBorders>
            <w:vAlign w:val="center"/>
          </w:tcPr>
          <w:p w14:paraId="2D670B19" w14:textId="204A8D36" w:rsidR="00EA1CB2" w:rsidRPr="00795970" w:rsidRDefault="00EA1CB2" w:rsidP="00EA1CB2">
            <w:pPr>
              <w:spacing w:after="0"/>
              <w:jc w:val="right"/>
              <w:rPr>
                <w:rFonts w:cs="Calibri"/>
                <w:sz w:val="17"/>
                <w:szCs w:val="17"/>
              </w:rPr>
            </w:pPr>
            <w:r w:rsidRPr="00795970">
              <w:rPr>
                <w:rFonts w:cs="Calibri"/>
                <w:sz w:val="17"/>
                <w:szCs w:val="17"/>
              </w:rPr>
              <w:t>21.0x</w:t>
            </w:r>
          </w:p>
        </w:tc>
        <w:tc>
          <w:tcPr>
            <w:tcW w:w="706" w:type="pct"/>
            <w:tcBorders>
              <w:top w:val="nil"/>
              <w:left w:val="nil"/>
              <w:bottom w:val="single" w:sz="8" w:space="0" w:color="000000"/>
              <w:right w:val="nil"/>
            </w:tcBorders>
            <w:vAlign w:val="center"/>
          </w:tcPr>
          <w:p w14:paraId="65218291" w14:textId="54698A00" w:rsidR="00EA1CB2" w:rsidRPr="00795970" w:rsidRDefault="00EA1CB2" w:rsidP="00EA1CB2">
            <w:pPr>
              <w:spacing w:after="0"/>
              <w:jc w:val="right"/>
              <w:rPr>
                <w:rFonts w:cs="Calibri"/>
                <w:sz w:val="17"/>
                <w:szCs w:val="17"/>
              </w:rPr>
            </w:pPr>
            <w:r w:rsidRPr="00795970">
              <w:rPr>
                <w:rFonts w:cs="Calibri"/>
                <w:sz w:val="17"/>
                <w:szCs w:val="17"/>
              </w:rPr>
              <w:t>13.0x</w:t>
            </w:r>
          </w:p>
        </w:tc>
        <w:tc>
          <w:tcPr>
            <w:tcW w:w="706" w:type="pct"/>
            <w:tcBorders>
              <w:top w:val="nil"/>
              <w:left w:val="nil"/>
              <w:bottom w:val="single" w:sz="8" w:space="0" w:color="000000"/>
              <w:right w:val="nil"/>
            </w:tcBorders>
            <w:vAlign w:val="center"/>
          </w:tcPr>
          <w:p w14:paraId="519ACF43" w14:textId="77777777" w:rsidR="00EA1CB2" w:rsidRPr="00795970" w:rsidRDefault="00EA1CB2" w:rsidP="00EA1CB2">
            <w:pPr>
              <w:spacing w:after="0"/>
              <w:jc w:val="right"/>
              <w:rPr>
                <w:rFonts w:eastAsia="Times New Roman" w:cs="Times New Roman"/>
                <w:sz w:val="17"/>
                <w:szCs w:val="17"/>
                <w:lang w:val="en-US"/>
              </w:rPr>
            </w:pPr>
            <w:r w:rsidRPr="00795970">
              <w:rPr>
                <w:rFonts w:cs="Calibri"/>
                <w:sz w:val="17"/>
                <w:szCs w:val="17"/>
              </w:rPr>
              <w:t>7.8x</w:t>
            </w:r>
          </w:p>
        </w:tc>
        <w:tc>
          <w:tcPr>
            <w:tcW w:w="706" w:type="pct"/>
            <w:tcBorders>
              <w:top w:val="nil"/>
              <w:left w:val="nil"/>
              <w:bottom w:val="single" w:sz="8" w:space="0" w:color="000000"/>
              <w:right w:val="nil"/>
            </w:tcBorders>
            <w:shd w:val="clear" w:color="auto" w:fill="auto"/>
            <w:vAlign w:val="center"/>
            <w:hideMark/>
          </w:tcPr>
          <w:p w14:paraId="3B0E2E55" w14:textId="77777777" w:rsidR="00EA1CB2" w:rsidRPr="00795970" w:rsidRDefault="00EA1CB2" w:rsidP="00EA1CB2">
            <w:pPr>
              <w:spacing w:after="0"/>
              <w:jc w:val="right"/>
              <w:rPr>
                <w:rFonts w:eastAsia="Times New Roman" w:cs="Times New Roman"/>
                <w:sz w:val="17"/>
                <w:szCs w:val="17"/>
                <w:lang w:val="en-US"/>
              </w:rPr>
            </w:pPr>
            <w:r w:rsidRPr="00795970">
              <w:rPr>
                <w:rFonts w:cs="Calibri"/>
                <w:sz w:val="17"/>
                <w:szCs w:val="17"/>
              </w:rPr>
              <w:t>4.2x</w:t>
            </w:r>
          </w:p>
        </w:tc>
      </w:tr>
    </w:tbl>
    <w:p w14:paraId="0BACDD08" w14:textId="073422D7" w:rsidR="00DD1330" w:rsidRPr="00795970" w:rsidRDefault="00333294" w:rsidP="00333294">
      <w:pPr>
        <w:spacing w:before="240"/>
      </w:pPr>
      <w:r w:rsidRPr="00795970">
        <w:t>Service providers’</w:t>
      </w:r>
      <w:r w:rsidR="002E7174" w:rsidRPr="00795970">
        <w:t xml:space="preserve"> span of control (on a</w:t>
      </w:r>
      <w:r w:rsidRPr="00795970">
        <w:t xml:space="preserve"> headcount </w:t>
      </w:r>
      <w:r w:rsidR="002E7174" w:rsidRPr="00795970">
        <w:t>basis) varied by t</w:t>
      </w:r>
      <w:r w:rsidR="0040071A" w:rsidRPr="00795970">
        <w:t>he</w:t>
      </w:r>
      <w:r w:rsidR="009E7500" w:rsidRPr="00795970">
        <w:t xml:space="preserve"> service type offered by survey respondents</w:t>
      </w:r>
      <w:r w:rsidR="00D83815" w:rsidRPr="00795970">
        <w:t xml:space="preserve">. </w:t>
      </w:r>
      <w:r w:rsidR="00C61714" w:rsidRPr="00795970">
        <w:fldChar w:fldCharType="begin"/>
      </w:r>
      <w:r w:rsidR="00C61714" w:rsidRPr="00795970">
        <w:instrText xml:space="preserve"> REF _Ref97206538 \r \h </w:instrText>
      </w:r>
      <w:r w:rsidR="00C61714" w:rsidRPr="00795970">
        <w:fldChar w:fldCharType="separate"/>
      </w:r>
      <w:r w:rsidR="004019D9" w:rsidRPr="00795970">
        <w:t>Table 3.14</w:t>
      </w:r>
      <w:r w:rsidR="00C61714" w:rsidRPr="00795970">
        <w:fldChar w:fldCharType="end"/>
      </w:r>
      <w:r w:rsidR="0092269F" w:rsidRPr="00795970">
        <w:t xml:space="preserve"> </w:t>
      </w:r>
      <w:r w:rsidR="00FA1B7B" w:rsidRPr="00795970">
        <w:t xml:space="preserve">displays service </w:t>
      </w:r>
      <w:r w:rsidR="0040071A" w:rsidRPr="00795970">
        <w:t xml:space="preserve">providers offering </w:t>
      </w:r>
      <w:r w:rsidR="00344927" w:rsidRPr="00795970">
        <w:t xml:space="preserve">Employment and </w:t>
      </w:r>
      <w:r w:rsidR="00FA1B7B" w:rsidRPr="00795970">
        <w:t>Group</w:t>
      </w:r>
      <w:r w:rsidR="0040071A" w:rsidRPr="00795970">
        <w:t xml:space="preserve"> services had</w:t>
      </w:r>
      <w:r w:rsidR="002E7174" w:rsidRPr="00795970">
        <w:t xml:space="preserve"> </w:t>
      </w:r>
      <w:r w:rsidR="00050685" w:rsidRPr="00795970">
        <w:t>the</w:t>
      </w:r>
      <w:r w:rsidR="0040071A" w:rsidRPr="00795970">
        <w:t xml:space="preserve"> lowe</w:t>
      </w:r>
      <w:r w:rsidR="00050685" w:rsidRPr="00795970">
        <w:t>st</w:t>
      </w:r>
      <w:r w:rsidR="0040071A" w:rsidRPr="00795970">
        <w:t xml:space="preserve"> </w:t>
      </w:r>
      <w:r w:rsidR="00344927" w:rsidRPr="00795970">
        <w:t>span</w:t>
      </w:r>
      <w:r w:rsidR="0040071A" w:rsidRPr="00795970">
        <w:t xml:space="preserve"> of </w:t>
      </w:r>
      <w:r w:rsidR="00344927" w:rsidRPr="00795970">
        <w:t>control</w:t>
      </w:r>
      <w:r w:rsidR="00AD61C6" w:rsidRPr="00795970">
        <w:t>, on average</w:t>
      </w:r>
      <w:r w:rsidR="00F21113" w:rsidRPr="00795970">
        <w:t xml:space="preserve">. </w:t>
      </w:r>
      <w:r w:rsidR="009A7725" w:rsidRPr="00795970">
        <w:t>H</w:t>
      </w:r>
      <w:r w:rsidR="00C56398" w:rsidRPr="00795970">
        <w:t xml:space="preserve">igher span of control appeared in </w:t>
      </w:r>
      <w:r w:rsidR="00FA1B7B" w:rsidRPr="00795970">
        <w:t xml:space="preserve">service </w:t>
      </w:r>
      <w:r w:rsidR="00C56398" w:rsidRPr="00795970">
        <w:t>providers</w:t>
      </w:r>
      <w:r w:rsidR="009143EB" w:rsidRPr="00795970">
        <w:t xml:space="preserve"> offering SIL and DPA </w:t>
      </w:r>
      <w:r w:rsidR="00D25FA8" w:rsidRPr="00795970">
        <w:t>services</w:t>
      </w:r>
      <w:r w:rsidRPr="00795970">
        <w:t xml:space="preserve"> at </w:t>
      </w:r>
      <w:r w:rsidR="00FA1B7B" w:rsidRPr="00795970">
        <w:t>14.4x and 13.3x</w:t>
      </w:r>
      <w:r w:rsidRPr="00795970">
        <w:t xml:space="preserve"> respectively</w:t>
      </w:r>
      <w:r w:rsidR="00D25FA8" w:rsidRPr="00795970">
        <w:t xml:space="preserve">. </w:t>
      </w:r>
    </w:p>
    <w:p w14:paraId="19BE9158" w14:textId="490F106F" w:rsidR="00EA1CB2" w:rsidRPr="00795970" w:rsidRDefault="00DD1330" w:rsidP="00333294">
      <w:pPr>
        <w:pStyle w:val="CaptionTable"/>
        <w:spacing w:after="120"/>
        <w:rPr>
          <w:color w:val="auto"/>
        </w:rPr>
      </w:pPr>
      <w:bookmarkStart w:id="114" w:name="_Ref97206538"/>
      <w:bookmarkStart w:id="115" w:name="_Toc103178816"/>
      <w:r w:rsidRPr="00795970">
        <w:rPr>
          <w:color w:val="auto"/>
        </w:rPr>
        <w:t xml:space="preserve">: Span of control by </w:t>
      </w:r>
      <w:r w:rsidR="001B3F5B" w:rsidRPr="00795970">
        <w:rPr>
          <w:color w:val="auto"/>
        </w:rPr>
        <w:t>headcount</w:t>
      </w:r>
      <w:r w:rsidR="00333294" w:rsidRPr="00795970">
        <w:rPr>
          <w:color w:val="auto"/>
        </w:rPr>
        <w:t xml:space="preserve"> </w:t>
      </w:r>
      <w:r w:rsidRPr="00795970">
        <w:rPr>
          <w:color w:val="auto"/>
        </w:rPr>
        <w:t xml:space="preserve">by </w:t>
      </w:r>
      <w:r w:rsidR="00317C8D" w:rsidRPr="00795970">
        <w:rPr>
          <w:color w:val="auto"/>
        </w:rPr>
        <w:t>service type</w:t>
      </w:r>
      <w:r w:rsidRPr="00795970">
        <w:rPr>
          <w:color w:val="auto"/>
        </w:rPr>
        <w:t>, based on revenue</w:t>
      </w:r>
      <w:bookmarkEnd w:id="114"/>
      <w:bookmarkEnd w:id="115"/>
    </w:p>
    <w:tbl>
      <w:tblPr>
        <w:tblW w:w="4733" w:type="pct"/>
        <w:tblCellMar>
          <w:top w:w="57" w:type="dxa"/>
          <w:left w:w="0" w:type="dxa"/>
          <w:bottom w:w="57" w:type="dxa"/>
          <w:right w:w="0" w:type="dxa"/>
        </w:tblCellMar>
        <w:tblLook w:val="04A0" w:firstRow="1" w:lastRow="0" w:firstColumn="1" w:lastColumn="0" w:noHBand="0" w:noVBand="1"/>
      </w:tblPr>
      <w:tblGrid>
        <w:gridCol w:w="1407"/>
        <w:gridCol w:w="1017"/>
        <w:gridCol w:w="1312"/>
        <w:gridCol w:w="1213"/>
        <w:gridCol w:w="1213"/>
        <w:gridCol w:w="1213"/>
        <w:gridCol w:w="1213"/>
      </w:tblGrid>
      <w:tr w:rsidR="00795970" w:rsidRPr="00795970" w14:paraId="5E5183BB" w14:textId="77777777" w:rsidTr="00EA1CB2">
        <w:trPr>
          <w:trHeight w:val="397"/>
        </w:trPr>
        <w:tc>
          <w:tcPr>
            <w:tcW w:w="819" w:type="pct"/>
            <w:tcBorders>
              <w:top w:val="single" w:sz="12" w:space="0" w:color="62B5E5"/>
              <w:left w:val="nil"/>
              <w:bottom w:val="single" w:sz="8" w:space="0" w:color="auto"/>
              <w:right w:val="nil"/>
            </w:tcBorders>
            <w:shd w:val="clear" w:color="auto" w:fill="auto"/>
            <w:vAlign w:val="center"/>
            <w:hideMark/>
          </w:tcPr>
          <w:p w14:paraId="22330B5D" w14:textId="77777777" w:rsidR="00EA1CB2" w:rsidRPr="00795970" w:rsidRDefault="00EA1CB2" w:rsidP="00EA1CB2">
            <w:pPr>
              <w:spacing w:after="0"/>
              <w:rPr>
                <w:b/>
                <w:sz w:val="17"/>
                <w:szCs w:val="17"/>
                <w:lang w:val="en-US"/>
              </w:rPr>
            </w:pPr>
          </w:p>
        </w:tc>
        <w:tc>
          <w:tcPr>
            <w:tcW w:w="592" w:type="pct"/>
            <w:tcBorders>
              <w:top w:val="single" w:sz="12" w:space="0" w:color="62B5E5"/>
              <w:left w:val="nil"/>
              <w:bottom w:val="single" w:sz="8" w:space="0" w:color="auto"/>
              <w:right w:val="nil"/>
            </w:tcBorders>
            <w:shd w:val="clear" w:color="auto" w:fill="auto"/>
            <w:vAlign w:val="center"/>
            <w:hideMark/>
          </w:tcPr>
          <w:p w14:paraId="1B47BB11" w14:textId="77777777" w:rsidR="00EA1CB2" w:rsidRPr="00795970" w:rsidRDefault="00EA1CB2" w:rsidP="00EA1CB2">
            <w:pPr>
              <w:spacing w:after="0"/>
              <w:jc w:val="right"/>
              <w:rPr>
                <w:b/>
                <w:sz w:val="17"/>
                <w:szCs w:val="17"/>
                <w:lang w:val="en-US"/>
              </w:rPr>
            </w:pPr>
            <w:r w:rsidRPr="00795970">
              <w:rPr>
                <w:rFonts w:cs="Calibri"/>
                <w:b/>
                <w:sz w:val="17"/>
                <w:szCs w:val="17"/>
              </w:rPr>
              <w:t>Mean</w:t>
            </w:r>
          </w:p>
        </w:tc>
        <w:tc>
          <w:tcPr>
            <w:tcW w:w="764" w:type="pct"/>
            <w:tcBorders>
              <w:top w:val="single" w:sz="12" w:space="0" w:color="62B5E5"/>
              <w:left w:val="nil"/>
              <w:bottom w:val="single" w:sz="8" w:space="0" w:color="auto"/>
              <w:right w:val="nil"/>
            </w:tcBorders>
            <w:shd w:val="clear" w:color="auto" w:fill="auto"/>
            <w:vAlign w:val="center"/>
            <w:hideMark/>
          </w:tcPr>
          <w:p w14:paraId="29E02B35" w14:textId="3D37E7AE" w:rsidR="00EA1CB2" w:rsidRPr="00795970" w:rsidRDefault="00EA1CB2" w:rsidP="00EA1CB2">
            <w:pPr>
              <w:spacing w:after="0"/>
              <w:jc w:val="right"/>
              <w:rPr>
                <w:b/>
                <w:sz w:val="17"/>
                <w:szCs w:val="17"/>
                <w:lang w:val="en-US"/>
              </w:rPr>
            </w:pPr>
            <w:r w:rsidRPr="00795970">
              <w:rPr>
                <w:rFonts w:cs="Calibri"/>
                <w:b/>
                <w:bCs/>
                <w:sz w:val="17"/>
                <w:szCs w:val="17"/>
              </w:rPr>
              <w:t>10</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706" w:type="pct"/>
            <w:tcBorders>
              <w:top w:val="single" w:sz="12" w:space="0" w:color="62B5E5"/>
              <w:left w:val="nil"/>
              <w:bottom w:val="single" w:sz="8" w:space="0" w:color="auto"/>
              <w:right w:val="nil"/>
            </w:tcBorders>
            <w:vAlign w:val="center"/>
          </w:tcPr>
          <w:p w14:paraId="17E6544B" w14:textId="6E857FC1" w:rsidR="00EA1CB2" w:rsidRPr="00795970" w:rsidRDefault="00EA1CB2" w:rsidP="00EA1CB2">
            <w:pPr>
              <w:spacing w:after="0"/>
              <w:jc w:val="right"/>
              <w:rPr>
                <w:rFonts w:cs="Calibri"/>
                <w:b/>
                <w:bCs/>
                <w:sz w:val="17"/>
                <w:szCs w:val="17"/>
              </w:rPr>
            </w:pPr>
            <w:r w:rsidRPr="00795970">
              <w:rPr>
                <w:rFonts w:cs="Calibri"/>
                <w:b/>
                <w:bCs/>
                <w:sz w:val="17"/>
                <w:szCs w:val="17"/>
              </w:rPr>
              <w:t>25</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706" w:type="pct"/>
            <w:tcBorders>
              <w:top w:val="single" w:sz="12" w:space="0" w:color="62B5E5"/>
              <w:left w:val="nil"/>
              <w:bottom w:val="single" w:sz="8" w:space="0" w:color="auto"/>
              <w:right w:val="nil"/>
            </w:tcBorders>
            <w:vAlign w:val="center"/>
          </w:tcPr>
          <w:p w14:paraId="7A3C7205" w14:textId="7C0F7230" w:rsidR="00EA1CB2" w:rsidRPr="00795970" w:rsidRDefault="00EA1CB2" w:rsidP="00EA1CB2">
            <w:pPr>
              <w:spacing w:after="0"/>
              <w:jc w:val="right"/>
              <w:rPr>
                <w:rFonts w:cs="Calibri"/>
                <w:b/>
                <w:bCs/>
                <w:sz w:val="17"/>
                <w:szCs w:val="17"/>
              </w:rPr>
            </w:pPr>
            <w:r w:rsidRPr="00795970">
              <w:rPr>
                <w:rFonts w:cs="Calibri"/>
                <w:b/>
                <w:bCs/>
                <w:sz w:val="17"/>
                <w:szCs w:val="17"/>
              </w:rPr>
              <w:t>50</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706" w:type="pct"/>
            <w:tcBorders>
              <w:top w:val="single" w:sz="12" w:space="0" w:color="62B5E5"/>
              <w:left w:val="nil"/>
              <w:bottom w:val="single" w:sz="8" w:space="0" w:color="auto"/>
              <w:right w:val="nil"/>
            </w:tcBorders>
            <w:vAlign w:val="center"/>
          </w:tcPr>
          <w:p w14:paraId="7BEF3388" w14:textId="77777777" w:rsidR="00EA1CB2" w:rsidRPr="00795970" w:rsidRDefault="00EA1CB2" w:rsidP="00EA1CB2">
            <w:pPr>
              <w:spacing w:after="0"/>
              <w:jc w:val="right"/>
              <w:rPr>
                <w:b/>
                <w:sz w:val="17"/>
                <w:szCs w:val="17"/>
                <w:lang w:val="en-US"/>
              </w:rPr>
            </w:pPr>
            <w:r w:rsidRPr="00795970">
              <w:rPr>
                <w:rFonts w:cs="Calibri"/>
                <w:b/>
                <w:bCs/>
                <w:sz w:val="17"/>
                <w:szCs w:val="17"/>
              </w:rPr>
              <w:t>75</w:t>
            </w:r>
            <w:r w:rsidRPr="00795970">
              <w:rPr>
                <w:rFonts w:cs="Calibri"/>
                <w:b/>
                <w:bCs/>
                <w:szCs w:val="17"/>
                <w:vertAlign w:val="superscript"/>
              </w:rPr>
              <w:t>th</w:t>
            </w:r>
            <w:r w:rsidRPr="00795970">
              <w:rPr>
                <w:rFonts w:cs="Calibri"/>
                <w:b/>
                <w:bCs/>
                <w:szCs w:val="17"/>
              </w:rPr>
              <w:t xml:space="preserve"> </w:t>
            </w:r>
            <w:r w:rsidRPr="00795970">
              <w:rPr>
                <w:rFonts w:cs="Calibri"/>
                <w:b/>
                <w:bCs/>
                <w:sz w:val="17"/>
                <w:szCs w:val="17"/>
              </w:rPr>
              <w:t xml:space="preserve">PC </w:t>
            </w:r>
          </w:p>
        </w:tc>
        <w:tc>
          <w:tcPr>
            <w:tcW w:w="706" w:type="pct"/>
            <w:tcBorders>
              <w:top w:val="single" w:sz="12" w:space="0" w:color="62B5E5"/>
              <w:left w:val="nil"/>
              <w:bottom w:val="single" w:sz="8" w:space="0" w:color="auto"/>
              <w:right w:val="nil"/>
            </w:tcBorders>
            <w:shd w:val="clear" w:color="auto" w:fill="auto"/>
            <w:vAlign w:val="center"/>
            <w:hideMark/>
          </w:tcPr>
          <w:p w14:paraId="2298E337" w14:textId="77777777" w:rsidR="00EA1CB2" w:rsidRPr="00795970" w:rsidRDefault="00EA1CB2" w:rsidP="00EA1CB2">
            <w:pPr>
              <w:spacing w:after="0"/>
              <w:jc w:val="right"/>
              <w:rPr>
                <w:b/>
                <w:sz w:val="17"/>
                <w:szCs w:val="17"/>
                <w:lang w:val="en-US"/>
              </w:rPr>
            </w:pPr>
            <w:r w:rsidRPr="00795970">
              <w:rPr>
                <w:rFonts w:cs="Calibri"/>
                <w:b/>
                <w:bCs/>
                <w:sz w:val="17"/>
                <w:szCs w:val="17"/>
              </w:rPr>
              <w:t>90</w:t>
            </w:r>
            <w:r w:rsidRPr="00795970">
              <w:rPr>
                <w:rFonts w:cs="Calibri"/>
                <w:b/>
                <w:bCs/>
                <w:szCs w:val="17"/>
                <w:vertAlign w:val="superscript"/>
              </w:rPr>
              <w:t>th</w:t>
            </w:r>
            <w:r w:rsidRPr="00795970">
              <w:rPr>
                <w:rFonts w:cs="Calibri"/>
                <w:b/>
                <w:bCs/>
                <w:szCs w:val="17"/>
              </w:rPr>
              <w:t xml:space="preserve"> </w:t>
            </w:r>
            <w:r w:rsidRPr="00795970">
              <w:rPr>
                <w:rFonts w:cs="Calibri"/>
                <w:b/>
                <w:bCs/>
                <w:sz w:val="17"/>
                <w:szCs w:val="17"/>
              </w:rPr>
              <w:t xml:space="preserve">PC </w:t>
            </w:r>
          </w:p>
        </w:tc>
      </w:tr>
      <w:tr w:rsidR="00795970" w:rsidRPr="00795970" w14:paraId="096DA0C9" w14:textId="77777777" w:rsidTr="00EA1CB2">
        <w:trPr>
          <w:trHeight w:val="397"/>
        </w:trPr>
        <w:tc>
          <w:tcPr>
            <w:tcW w:w="819" w:type="pct"/>
            <w:tcBorders>
              <w:top w:val="nil"/>
              <w:left w:val="nil"/>
              <w:bottom w:val="single" w:sz="8" w:space="0" w:color="auto"/>
              <w:right w:val="nil"/>
            </w:tcBorders>
            <w:shd w:val="clear" w:color="auto" w:fill="auto"/>
            <w:vAlign w:val="center"/>
            <w:hideMark/>
          </w:tcPr>
          <w:p w14:paraId="78377319" w14:textId="77777777" w:rsidR="00663301" w:rsidRPr="00795970" w:rsidRDefault="00663301" w:rsidP="00663301">
            <w:pPr>
              <w:spacing w:after="0"/>
              <w:rPr>
                <w:rFonts w:eastAsia="Times New Roman" w:cs="Times New Roman"/>
                <w:sz w:val="17"/>
                <w:szCs w:val="17"/>
                <w:lang w:val="en-US"/>
              </w:rPr>
            </w:pPr>
            <w:r w:rsidRPr="00795970">
              <w:rPr>
                <w:rFonts w:cs="Calibri"/>
                <w:sz w:val="17"/>
                <w:szCs w:val="17"/>
              </w:rPr>
              <w:t>HIDPA</w:t>
            </w:r>
          </w:p>
        </w:tc>
        <w:tc>
          <w:tcPr>
            <w:tcW w:w="592" w:type="pct"/>
            <w:tcBorders>
              <w:top w:val="nil"/>
              <w:left w:val="nil"/>
              <w:bottom w:val="single" w:sz="8" w:space="0" w:color="auto"/>
              <w:right w:val="nil"/>
            </w:tcBorders>
            <w:shd w:val="clear" w:color="auto" w:fill="auto"/>
            <w:vAlign w:val="center"/>
            <w:hideMark/>
          </w:tcPr>
          <w:p w14:paraId="024781F1" w14:textId="1DB3FED9" w:rsidR="00663301" w:rsidRPr="00795970" w:rsidRDefault="00663301" w:rsidP="00663301">
            <w:pPr>
              <w:spacing w:after="0"/>
              <w:jc w:val="right"/>
              <w:rPr>
                <w:rFonts w:eastAsia="Times New Roman" w:cs="Times New Roman"/>
                <w:sz w:val="17"/>
                <w:szCs w:val="17"/>
                <w:lang w:val="en-US"/>
              </w:rPr>
            </w:pPr>
            <w:r w:rsidRPr="00795970">
              <w:rPr>
                <w:rFonts w:cs="Calibri"/>
                <w:sz w:val="17"/>
                <w:szCs w:val="17"/>
              </w:rPr>
              <w:t>13.2x</w:t>
            </w:r>
          </w:p>
        </w:tc>
        <w:tc>
          <w:tcPr>
            <w:tcW w:w="764" w:type="pct"/>
            <w:tcBorders>
              <w:top w:val="nil"/>
              <w:left w:val="nil"/>
              <w:bottom w:val="single" w:sz="8" w:space="0" w:color="auto"/>
              <w:right w:val="nil"/>
            </w:tcBorders>
            <w:shd w:val="clear" w:color="auto" w:fill="auto"/>
            <w:vAlign w:val="center"/>
            <w:hideMark/>
          </w:tcPr>
          <w:p w14:paraId="0C50B7C5" w14:textId="6089B04D" w:rsidR="00663301" w:rsidRPr="00795970" w:rsidRDefault="00663301" w:rsidP="00663301">
            <w:pPr>
              <w:spacing w:after="0"/>
              <w:jc w:val="right"/>
              <w:rPr>
                <w:rFonts w:eastAsia="Times New Roman" w:cs="Times New Roman"/>
                <w:sz w:val="17"/>
                <w:szCs w:val="17"/>
                <w:lang w:val="en-US"/>
              </w:rPr>
            </w:pPr>
            <w:r w:rsidRPr="00795970">
              <w:rPr>
                <w:rFonts w:cs="Calibri"/>
                <w:sz w:val="17"/>
                <w:szCs w:val="17"/>
              </w:rPr>
              <w:t>22.7x</w:t>
            </w:r>
          </w:p>
        </w:tc>
        <w:tc>
          <w:tcPr>
            <w:tcW w:w="706" w:type="pct"/>
            <w:tcBorders>
              <w:top w:val="nil"/>
              <w:left w:val="nil"/>
              <w:bottom w:val="single" w:sz="8" w:space="0" w:color="000000"/>
              <w:right w:val="nil"/>
            </w:tcBorders>
            <w:vAlign w:val="center"/>
          </w:tcPr>
          <w:p w14:paraId="0FA6C368" w14:textId="2FB7F690" w:rsidR="00663301" w:rsidRPr="00795970" w:rsidRDefault="00663301" w:rsidP="00663301">
            <w:pPr>
              <w:spacing w:after="0"/>
              <w:jc w:val="right"/>
              <w:rPr>
                <w:rFonts w:cs="Calibri"/>
                <w:sz w:val="17"/>
                <w:szCs w:val="17"/>
              </w:rPr>
            </w:pPr>
            <w:r w:rsidRPr="00795970">
              <w:rPr>
                <w:rFonts w:cs="Calibri"/>
                <w:sz w:val="17"/>
                <w:szCs w:val="17"/>
              </w:rPr>
              <w:t>16.5x</w:t>
            </w:r>
          </w:p>
        </w:tc>
        <w:tc>
          <w:tcPr>
            <w:tcW w:w="706" w:type="pct"/>
            <w:tcBorders>
              <w:top w:val="nil"/>
              <w:left w:val="nil"/>
              <w:bottom w:val="single" w:sz="8" w:space="0" w:color="000000"/>
              <w:right w:val="nil"/>
            </w:tcBorders>
            <w:vAlign w:val="center"/>
          </w:tcPr>
          <w:p w14:paraId="0BA33827" w14:textId="3F7AC136" w:rsidR="00663301" w:rsidRPr="00795970" w:rsidRDefault="00663301" w:rsidP="00663301">
            <w:pPr>
              <w:spacing w:after="0"/>
              <w:jc w:val="right"/>
              <w:rPr>
                <w:rFonts w:cs="Calibri"/>
                <w:sz w:val="17"/>
                <w:szCs w:val="17"/>
              </w:rPr>
            </w:pPr>
            <w:r w:rsidRPr="00795970">
              <w:rPr>
                <w:rFonts w:cs="Calibri"/>
                <w:sz w:val="17"/>
                <w:szCs w:val="17"/>
              </w:rPr>
              <w:t>9.5x</w:t>
            </w:r>
          </w:p>
        </w:tc>
        <w:tc>
          <w:tcPr>
            <w:tcW w:w="706" w:type="pct"/>
            <w:tcBorders>
              <w:top w:val="nil"/>
              <w:left w:val="nil"/>
              <w:bottom w:val="single" w:sz="8" w:space="0" w:color="000000"/>
              <w:right w:val="nil"/>
            </w:tcBorders>
            <w:vAlign w:val="center"/>
          </w:tcPr>
          <w:p w14:paraId="0FADF06C" w14:textId="171E1182" w:rsidR="00663301" w:rsidRPr="00795970" w:rsidRDefault="00663301" w:rsidP="00663301">
            <w:pPr>
              <w:spacing w:after="0"/>
              <w:jc w:val="right"/>
              <w:rPr>
                <w:rFonts w:eastAsia="Times New Roman" w:cs="Times New Roman"/>
                <w:sz w:val="17"/>
                <w:szCs w:val="17"/>
                <w:lang w:val="en-US"/>
              </w:rPr>
            </w:pPr>
            <w:r w:rsidRPr="00795970">
              <w:rPr>
                <w:rFonts w:cs="Calibri"/>
                <w:sz w:val="17"/>
                <w:szCs w:val="17"/>
              </w:rPr>
              <w:t>5.7x</w:t>
            </w:r>
          </w:p>
        </w:tc>
        <w:tc>
          <w:tcPr>
            <w:tcW w:w="706" w:type="pct"/>
            <w:tcBorders>
              <w:top w:val="nil"/>
              <w:left w:val="nil"/>
              <w:bottom w:val="single" w:sz="8" w:space="0" w:color="000000"/>
              <w:right w:val="nil"/>
            </w:tcBorders>
            <w:shd w:val="clear" w:color="auto" w:fill="auto"/>
            <w:vAlign w:val="center"/>
            <w:hideMark/>
          </w:tcPr>
          <w:p w14:paraId="1EED1C91" w14:textId="2542F3FD" w:rsidR="00663301" w:rsidRPr="00795970" w:rsidRDefault="00663301" w:rsidP="00663301">
            <w:pPr>
              <w:spacing w:after="0"/>
              <w:jc w:val="right"/>
              <w:rPr>
                <w:rFonts w:eastAsia="Times New Roman" w:cs="Times New Roman"/>
                <w:sz w:val="17"/>
                <w:szCs w:val="17"/>
                <w:lang w:val="en-US"/>
              </w:rPr>
            </w:pPr>
            <w:r w:rsidRPr="00795970">
              <w:rPr>
                <w:rFonts w:cs="Calibri"/>
                <w:sz w:val="17"/>
                <w:szCs w:val="17"/>
              </w:rPr>
              <w:t>3.1</w:t>
            </w:r>
            <w:r w:rsidR="005C4485" w:rsidRPr="00795970">
              <w:rPr>
                <w:rFonts w:cs="Calibri"/>
                <w:sz w:val="17"/>
                <w:szCs w:val="17"/>
              </w:rPr>
              <w:t>x</w:t>
            </w:r>
          </w:p>
        </w:tc>
      </w:tr>
      <w:tr w:rsidR="00795970" w:rsidRPr="00795970" w14:paraId="71CF3ECE" w14:textId="77777777" w:rsidTr="00EA1CB2">
        <w:trPr>
          <w:trHeight w:val="397"/>
        </w:trPr>
        <w:tc>
          <w:tcPr>
            <w:tcW w:w="819" w:type="pct"/>
            <w:tcBorders>
              <w:top w:val="nil"/>
              <w:left w:val="nil"/>
              <w:bottom w:val="single" w:sz="8" w:space="0" w:color="auto"/>
              <w:right w:val="nil"/>
            </w:tcBorders>
            <w:shd w:val="clear" w:color="auto" w:fill="auto"/>
            <w:vAlign w:val="center"/>
            <w:hideMark/>
          </w:tcPr>
          <w:p w14:paraId="4DBE0065" w14:textId="77777777" w:rsidR="00663301" w:rsidRPr="00795970" w:rsidRDefault="00663301" w:rsidP="00663301">
            <w:pPr>
              <w:spacing w:after="0"/>
              <w:rPr>
                <w:rFonts w:eastAsia="Times New Roman" w:cs="Times New Roman"/>
                <w:sz w:val="17"/>
                <w:szCs w:val="17"/>
                <w:lang w:val="en-US"/>
              </w:rPr>
            </w:pPr>
            <w:r w:rsidRPr="00795970">
              <w:rPr>
                <w:rFonts w:cs="Calibri"/>
                <w:sz w:val="17"/>
                <w:szCs w:val="17"/>
              </w:rPr>
              <w:t>DPA</w:t>
            </w:r>
          </w:p>
        </w:tc>
        <w:tc>
          <w:tcPr>
            <w:tcW w:w="592" w:type="pct"/>
            <w:tcBorders>
              <w:top w:val="nil"/>
              <w:left w:val="nil"/>
              <w:bottom w:val="single" w:sz="8" w:space="0" w:color="auto"/>
              <w:right w:val="nil"/>
            </w:tcBorders>
            <w:shd w:val="clear" w:color="auto" w:fill="auto"/>
            <w:vAlign w:val="center"/>
            <w:hideMark/>
          </w:tcPr>
          <w:p w14:paraId="0D21FBD2" w14:textId="2563B23E" w:rsidR="00663301" w:rsidRPr="00795970" w:rsidRDefault="00663301" w:rsidP="00663301">
            <w:pPr>
              <w:spacing w:after="0"/>
              <w:jc w:val="right"/>
              <w:rPr>
                <w:rFonts w:eastAsia="Times New Roman" w:cs="Times New Roman"/>
                <w:sz w:val="17"/>
                <w:szCs w:val="17"/>
                <w:lang w:val="en-US"/>
              </w:rPr>
            </w:pPr>
            <w:r w:rsidRPr="00795970">
              <w:rPr>
                <w:rFonts w:cs="Calibri"/>
                <w:sz w:val="17"/>
                <w:szCs w:val="17"/>
              </w:rPr>
              <w:t>13.3x</w:t>
            </w:r>
          </w:p>
        </w:tc>
        <w:tc>
          <w:tcPr>
            <w:tcW w:w="764" w:type="pct"/>
            <w:tcBorders>
              <w:top w:val="nil"/>
              <w:left w:val="nil"/>
              <w:bottom w:val="single" w:sz="8" w:space="0" w:color="auto"/>
              <w:right w:val="nil"/>
            </w:tcBorders>
            <w:shd w:val="clear" w:color="auto" w:fill="auto"/>
            <w:vAlign w:val="center"/>
            <w:hideMark/>
          </w:tcPr>
          <w:p w14:paraId="6BC67044" w14:textId="0F70CDB8" w:rsidR="00663301" w:rsidRPr="00795970" w:rsidRDefault="00663301" w:rsidP="00663301">
            <w:pPr>
              <w:spacing w:after="0"/>
              <w:jc w:val="right"/>
              <w:rPr>
                <w:rFonts w:eastAsia="Times New Roman" w:cs="Times New Roman"/>
                <w:sz w:val="17"/>
                <w:szCs w:val="17"/>
                <w:lang w:val="en-US"/>
              </w:rPr>
            </w:pPr>
            <w:r w:rsidRPr="00795970">
              <w:rPr>
                <w:rFonts w:cs="Calibri"/>
                <w:sz w:val="17"/>
                <w:szCs w:val="17"/>
              </w:rPr>
              <w:t>26.0x</w:t>
            </w:r>
          </w:p>
        </w:tc>
        <w:tc>
          <w:tcPr>
            <w:tcW w:w="706" w:type="pct"/>
            <w:tcBorders>
              <w:top w:val="nil"/>
              <w:left w:val="nil"/>
              <w:bottom w:val="single" w:sz="8" w:space="0" w:color="000000"/>
              <w:right w:val="nil"/>
            </w:tcBorders>
            <w:vAlign w:val="center"/>
          </w:tcPr>
          <w:p w14:paraId="36CDDDC2" w14:textId="1D3D60DA" w:rsidR="00663301" w:rsidRPr="00795970" w:rsidRDefault="00663301" w:rsidP="00663301">
            <w:pPr>
              <w:spacing w:after="0"/>
              <w:jc w:val="right"/>
              <w:rPr>
                <w:rFonts w:cs="Calibri"/>
                <w:sz w:val="17"/>
                <w:szCs w:val="17"/>
              </w:rPr>
            </w:pPr>
            <w:r w:rsidRPr="00795970">
              <w:rPr>
                <w:rFonts w:cs="Calibri"/>
                <w:sz w:val="17"/>
                <w:szCs w:val="17"/>
              </w:rPr>
              <w:t>16.6x</w:t>
            </w:r>
          </w:p>
        </w:tc>
        <w:tc>
          <w:tcPr>
            <w:tcW w:w="706" w:type="pct"/>
            <w:tcBorders>
              <w:top w:val="nil"/>
              <w:left w:val="nil"/>
              <w:bottom w:val="single" w:sz="8" w:space="0" w:color="000000"/>
              <w:right w:val="nil"/>
            </w:tcBorders>
            <w:vAlign w:val="center"/>
          </w:tcPr>
          <w:p w14:paraId="12C13B76" w14:textId="39B0F2C2" w:rsidR="00663301" w:rsidRPr="00795970" w:rsidRDefault="00663301" w:rsidP="00663301">
            <w:pPr>
              <w:spacing w:after="0"/>
              <w:jc w:val="right"/>
              <w:rPr>
                <w:rFonts w:cs="Calibri"/>
                <w:sz w:val="17"/>
                <w:szCs w:val="17"/>
              </w:rPr>
            </w:pPr>
            <w:r w:rsidRPr="00795970">
              <w:rPr>
                <w:rFonts w:cs="Calibri"/>
                <w:sz w:val="17"/>
                <w:szCs w:val="17"/>
              </w:rPr>
              <w:t>9.0x</w:t>
            </w:r>
          </w:p>
        </w:tc>
        <w:tc>
          <w:tcPr>
            <w:tcW w:w="706" w:type="pct"/>
            <w:tcBorders>
              <w:top w:val="nil"/>
              <w:left w:val="nil"/>
              <w:bottom w:val="single" w:sz="8" w:space="0" w:color="000000"/>
              <w:right w:val="nil"/>
            </w:tcBorders>
            <w:vAlign w:val="center"/>
          </w:tcPr>
          <w:p w14:paraId="1A12EB7F" w14:textId="635318B8" w:rsidR="00663301" w:rsidRPr="00795970" w:rsidRDefault="00663301" w:rsidP="00663301">
            <w:pPr>
              <w:spacing w:after="0"/>
              <w:jc w:val="right"/>
              <w:rPr>
                <w:rFonts w:eastAsia="Times New Roman" w:cs="Times New Roman"/>
                <w:sz w:val="17"/>
                <w:szCs w:val="17"/>
                <w:lang w:val="en-US"/>
              </w:rPr>
            </w:pPr>
            <w:r w:rsidRPr="00795970">
              <w:rPr>
                <w:rFonts w:cs="Calibri"/>
                <w:sz w:val="17"/>
                <w:szCs w:val="17"/>
              </w:rPr>
              <w:t>5.6x</w:t>
            </w:r>
          </w:p>
        </w:tc>
        <w:tc>
          <w:tcPr>
            <w:tcW w:w="706" w:type="pct"/>
            <w:tcBorders>
              <w:top w:val="nil"/>
              <w:left w:val="nil"/>
              <w:bottom w:val="single" w:sz="8" w:space="0" w:color="000000"/>
              <w:right w:val="nil"/>
            </w:tcBorders>
            <w:shd w:val="clear" w:color="auto" w:fill="auto"/>
            <w:vAlign w:val="center"/>
            <w:hideMark/>
          </w:tcPr>
          <w:p w14:paraId="62E12181" w14:textId="55ECD95C" w:rsidR="00663301" w:rsidRPr="00795970" w:rsidRDefault="00663301" w:rsidP="00663301">
            <w:pPr>
              <w:spacing w:after="0"/>
              <w:jc w:val="right"/>
              <w:rPr>
                <w:rFonts w:eastAsia="Times New Roman" w:cs="Times New Roman"/>
                <w:sz w:val="17"/>
                <w:szCs w:val="17"/>
                <w:lang w:val="en-US"/>
              </w:rPr>
            </w:pPr>
            <w:r w:rsidRPr="00795970">
              <w:rPr>
                <w:rFonts w:cs="Calibri"/>
                <w:sz w:val="17"/>
                <w:szCs w:val="17"/>
              </w:rPr>
              <w:t>3.4</w:t>
            </w:r>
            <w:r w:rsidR="005C4485" w:rsidRPr="00795970">
              <w:rPr>
                <w:rFonts w:cs="Calibri"/>
                <w:sz w:val="17"/>
                <w:szCs w:val="17"/>
              </w:rPr>
              <w:t>x</w:t>
            </w:r>
          </w:p>
        </w:tc>
      </w:tr>
      <w:tr w:rsidR="00795970" w:rsidRPr="00795970" w14:paraId="0B66C73B" w14:textId="77777777" w:rsidTr="00EA1CB2">
        <w:trPr>
          <w:trHeight w:val="397"/>
        </w:trPr>
        <w:tc>
          <w:tcPr>
            <w:tcW w:w="819" w:type="pct"/>
            <w:tcBorders>
              <w:top w:val="nil"/>
              <w:left w:val="nil"/>
              <w:bottom w:val="single" w:sz="8" w:space="0" w:color="auto"/>
              <w:right w:val="nil"/>
            </w:tcBorders>
            <w:shd w:val="clear" w:color="auto" w:fill="auto"/>
            <w:vAlign w:val="center"/>
            <w:hideMark/>
          </w:tcPr>
          <w:p w14:paraId="36A96916" w14:textId="77777777" w:rsidR="00663301" w:rsidRPr="00795970" w:rsidRDefault="00663301" w:rsidP="00663301">
            <w:pPr>
              <w:spacing w:after="0"/>
              <w:rPr>
                <w:rFonts w:eastAsia="Times New Roman" w:cs="Times New Roman"/>
                <w:sz w:val="17"/>
                <w:szCs w:val="17"/>
                <w:lang w:val="en-US"/>
              </w:rPr>
            </w:pPr>
            <w:r w:rsidRPr="00795970">
              <w:rPr>
                <w:rFonts w:cs="Calibri"/>
                <w:sz w:val="17"/>
                <w:szCs w:val="17"/>
              </w:rPr>
              <w:t>Part Soc Comm Civ</w:t>
            </w:r>
          </w:p>
        </w:tc>
        <w:tc>
          <w:tcPr>
            <w:tcW w:w="592" w:type="pct"/>
            <w:tcBorders>
              <w:top w:val="nil"/>
              <w:left w:val="nil"/>
              <w:bottom w:val="single" w:sz="8" w:space="0" w:color="auto"/>
              <w:right w:val="nil"/>
            </w:tcBorders>
            <w:shd w:val="clear" w:color="auto" w:fill="auto"/>
            <w:vAlign w:val="center"/>
            <w:hideMark/>
          </w:tcPr>
          <w:p w14:paraId="1C313B66" w14:textId="7CB9AE71" w:rsidR="00663301" w:rsidRPr="00795970" w:rsidRDefault="00663301" w:rsidP="00663301">
            <w:pPr>
              <w:spacing w:after="0"/>
              <w:jc w:val="right"/>
              <w:rPr>
                <w:rFonts w:eastAsia="Times New Roman" w:cs="Times New Roman"/>
                <w:sz w:val="17"/>
                <w:szCs w:val="17"/>
                <w:lang w:val="en-US"/>
              </w:rPr>
            </w:pPr>
            <w:r w:rsidRPr="00795970">
              <w:rPr>
                <w:rFonts w:cs="Calibri"/>
                <w:sz w:val="17"/>
                <w:szCs w:val="17"/>
              </w:rPr>
              <w:t>11.3x</w:t>
            </w:r>
          </w:p>
        </w:tc>
        <w:tc>
          <w:tcPr>
            <w:tcW w:w="764" w:type="pct"/>
            <w:tcBorders>
              <w:top w:val="nil"/>
              <w:left w:val="nil"/>
              <w:bottom w:val="single" w:sz="8" w:space="0" w:color="auto"/>
              <w:right w:val="nil"/>
            </w:tcBorders>
            <w:shd w:val="clear" w:color="auto" w:fill="auto"/>
            <w:vAlign w:val="center"/>
            <w:hideMark/>
          </w:tcPr>
          <w:p w14:paraId="27C079B2" w14:textId="726F25D9" w:rsidR="00663301" w:rsidRPr="00795970" w:rsidRDefault="00663301" w:rsidP="00663301">
            <w:pPr>
              <w:spacing w:after="0"/>
              <w:jc w:val="right"/>
              <w:rPr>
                <w:rFonts w:eastAsia="Times New Roman" w:cs="Times New Roman"/>
                <w:sz w:val="17"/>
                <w:szCs w:val="17"/>
                <w:lang w:val="en-US"/>
              </w:rPr>
            </w:pPr>
            <w:r w:rsidRPr="00795970">
              <w:rPr>
                <w:rFonts w:cs="Calibri"/>
                <w:sz w:val="17"/>
                <w:szCs w:val="17"/>
              </w:rPr>
              <w:t>21.0x</w:t>
            </w:r>
          </w:p>
        </w:tc>
        <w:tc>
          <w:tcPr>
            <w:tcW w:w="706" w:type="pct"/>
            <w:tcBorders>
              <w:top w:val="nil"/>
              <w:left w:val="nil"/>
              <w:bottom w:val="single" w:sz="8" w:space="0" w:color="000000"/>
              <w:right w:val="nil"/>
            </w:tcBorders>
            <w:vAlign w:val="center"/>
          </w:tcPr>
          <w:p w14:paraId="1E0959A3" w14:textId="7590C649" w:rsidR="00663301" w:rsidRPr="00795970" w:rsidRDefault="00663301" w:rsidP="00663301">
            <w:pPr>
              <w:spacing w:after="0"/>
              <w:jc w:val="right"/>
              <w:rPr>
                <w:rFonts w:cs="Calibri"/>
                <w:sz w:val="17"/>
                <w:szCs w:val="17"/>
              </w:rPr>
            </w:pPr>
            <w:r w:rsidRPr="00795970">
              <w:rPr>
                <w:rFonts w:cs="Calibri"/>
                <w:sz w:val="17"/>
                <w:szCs w:val="17"/>
              </w:rPr>
              <w:t>14.0x</w:t>
            </w:r>
          </w:p>
        </w:tc>
        <w:tc>
          <w:tcPr>
            <w:tcW w:w="706" w:type="pct"/>
            <w:tcBorders>
              <w:top w:val="nil"/>
              <w:left w:val="nil"/>
              <w:bottom w:val="single" w:sz="8" w:space="0" w:color="000000"/>
              <w:right w:val="nil"/>
            </w:tcBorders>
            <w:vAlign w:val="center"/>
          </w:tcPr>
          <w:p w14:paraId="67C08FFD" w14:textId="56B94DBB" w:rsidR="00663301" w:rsidRPr="00795970" w:rsidRDefault="00663301" w:rsidP="00663301">
            <w:pPr>
              <w:spacing w:after="0"/>
              <w:jc w:val="right"/>
              <w:rPr>
                <w:rFonts w:cs="Calibri"/>
                <w:sz w:val="17"/>
                <w:szCs w:val="17"/>
              </w:rPr>
            </w:pPr>
            <w:r w:rsidRPr="00795970">
              <w:rPr>
                <w:rFonts w:cs="Calibri"/>
                <w:sz w:val="17"/>
                <w:szCs w:val="17"/>
              </w:rPr>
              <w:t>8.2x</w:t>
            </w:r>
          </w:p>
        </w:tc>
        <w:tc>
          <w:tcPr>
            <w:tcW w:w="706" w:type="pct"/>
            <w:tcBorders>
              <w:top w:val="nil"/>
              <w:left w:val="nil"/>
              <w:bottom w:val="single" w:sz="8" w:space="0" w:color="000000"/>
              <w:right w:val="nil"/>
            </w:tcBorders>
            <w:vAlign w:val="center"/>
          </w:tcPr>
          <w:p w14:paraId="6160CB94" w14:textId="545DD7AA" w:rsidR="00663301" w:rsidRPr="00795970" w:rsidRDefault="00663301" w:rsidP="00663301">
            <w:pPr>
              <w:spacing w:after="0"/>
              <w:jc w:val="right"/>
              <w:rPr>
                <w:rFonts w:eastAsia="Times New Roman" w:cs="Times New Roman"/>
                <w:sz w:val="17"/>
                <w:szCs w:val="17"/>
                <w:lang w:val="en-US"/>
              </w:rPr>
            </w:pPr>
            <w:r w:rsidRPr="00795970">
              <w:rPr>
                <w:rFonts w:cs="Calibri"/>
                <w:sz w:val="17"/>
                <w:szCs w:val="17"/>
              </w:rPr>
              <w:t>5.0x</w:t>
            </w:r>
          </w:p>
        </w:tc>
        <w:tc>
          <w:tcPr>
            <w:tcW w:w="706" w:type="pct"/>
            <w:tcBorders>
              <w:top w:val="nil"/>
              <w:left w:val="nil"/>
              <w:bottom w:val="single" w:sz="8" w:space="0" w:color="000000"/>
              <w:right w:val="nil"/>
            </w:tcBorders>
            <w:shd w:val="clear" w:color="auto" w:fill="auto"/>
            <w:vAlign w:val="center"/>
            <w:hideMark/>
          </w:tcPr>
          <w:p w14:paraId="596ED178" w14:textId="05E83E76" w:rsidR="00663301" w:rsidRPr="00795970" w:rsidRDefault="00663301" w:rsidP="00663301">
            <w:pPr>
              <w:spacing w:after="0"/>
              <w:jc w:val="right"/>
              <w:rPr>
                <w:rFonts w:eastAsia="Times New Roman" w:cs="Times New Roman"/>
                <w:sz w:val="17"/>
                <w:szCs w:val="17"/>
                <w:lang w:val="en-US"/>
              </w:rPr>
            </w:pPr>
            <w:r w:rsidRPr="00795970">
              <w:rPr>
                <w:rFonts w:cs="Calibri"/>
                <w:sz w:val="17"/>
                <w:szCs w:val="17"/>
              </w:rPr>
              <w:t>3.1x</w:t>
            </w:r>
          </w:p>
        </w:tc>
      </w:tr>
      <w:tr w:rsidR="00795970" w:rsidRPr="00795970" w14:paraId="6B4AB61E" w14:textId="77777777" w:rsidTr="00EA1CB2">
        <w:trPr>
          <w:trHeight w:val="397"/>
        </w:trPr>
        <w:tc>
          <w:tcPr>
            <w:tcW w:w="819" w:type="pct"/>
            <w:tcBorders>
              <w:top w:val="nil"/>
              <w:left w:val="nil"/>
              <w:bottom w:val="single" w:sz="8" w:space="0" w:color="auto"/>
              <w:right w:val="nil"/>
            </w:tcBorders>
            <w:shd w:val="clear" w:color="auto" w:fill="auto"/>
            <w:vAlign w:val="center"/>
            <w:hideMark/>
          </w:tcPr>
          <w:p w14:paraId="00F5E5B9" w14:textId="77777777" w:rsidR="00663301" w:rsidRPr="00795970" w:rsidRDefault="00663301" w:rsidP="00663301">
            <w:pPr>
              <w:spacing w:after="0"/>
              <w:rPr>
                <w:rFonts w:eastAsia="Times New Roman" w:cs="Times New Roman"/>
                <w:sz w:val="17"/>
                <w:szCs w:val="17"/>
                <w:lang w:val="en-US"/>
              </w:rPr>
            </w:pPr>
            <w:r w:rsidRPr="00795970">
              <w:rPr>
                <w:rFonts w:cs="Calibri"/>
                <w:sz w:val="17"/>
                <w:szCs w:val="17"/>
              </w:rPr>
              <w:t>SIL</w:t>
            </w:r>
          </w:p>
        </w:tc>
        <w:tc>
          <w:tcPr>
            <w:tcW w:w="592" w:type="pct"/>
            <w:tcBorders>
              <w:top w:val="nil"/>
              <w:left w:val="nil"/>
              <w:bottom w:val="single" w:sz="8" w:space="0" w:color="auto"/>
              <w:right w:val="nil"/>
            </w:tcBorders>
            <w:shd w:val="clear" w:color="auto" w:fill="auto"/>
            <w:vAlign w:val="center"/>
            <w:hideMark/>
          </w:tcPr>
          <w:p w14:paraId="747AA207" w14:textId="7A660E8C" w:rsidR="00663301" w:rsidRPr="00795970" w:rsidRDefault="00663301" w:rsidP="00663301">
            <w:pPr>
              <w:spacing w:after="0"/>
              <w:jc w:val="right"/>
              <w:rPr>
                <w:rFonts w:eastAsia="Times New Roman" w:cs="Times New Roman"/>
                <w:sz w:val="17"/>
                <w:szCs w:val="17"/>
                <w:lang w:val="en-US"/>
              </w:rPr>
            </w:pPr>
            <w:r w:rsidRPr="00795970">
              <w:rPr>
                <w:rFonts w:cs="Calibri"/>
                <w:sz w:val="17"/>
                <w:szCs w:val="17"/>
              </w:rPr>
              <w:t>14.4x</w:t>
            </w:r>
          </w:p>
        </w:tc>
        <w:tc>
          <w:tcPr>
            <w:tcW w:w="764" w:type="pct"/>
            <w:tcBorders>
              <w:top w:val="nil"/>
              <w:left w:val="nil"/>
              <w:bottom w:val="single" w:sz="8" w:space="0" w:color="auto"/>
              <w:right w:val="nil"/>
            </w:tcBorders>
            <w:shd w:val="clear" w:color="auto" w:fill="auto"/>
            <w:vAlign w:val="center"/>
            <w:hideMark/>
          </w:tcPr>
          <w:p w14:paraId="1FA6CCC0" w14:textId="37693C71" w:rsidR="00663301" w:rsidRPr="00795970" w:rsidRDefault="00663301" w:rsidP="00663301">
            <w:pPr>
              <w:spacing w:after="0"/>
              <w:jc w:val="right"/>
              <w:rPr>
                <w:rFonts w:eastAsia="Times New Roman" w:cs="Times New Roman"/>
                <w:sz w:val="17"/>
                <w:szCs w:val="17"/>
                <w:lang w:val="en-US"/>
              </w:rPr>
            </w:pPr>
            <w:r w:rsidRPr="00795970">
              <w:rPr>
                <w:rFonts w:cs="Calibri"/>
                <w:sz w:val="17"/>
                <w:szCs w:val="17"/>
              </w:rPr>
              <w:t>26.3x</w:t>
            </w:r>
          </w:p>
        </w:tc>
        <w:tc>
          <w:tcPr>
            <w:tcW w:w="706" w:type="pct"/>
            <w:tcBorders>
              <w:top w:val="nil"/>
              <w:left w:val="nil"/>
              <w:bottom w:val="single" w:sz="8" w:space="0" w:color="000000"/>
              <w:right w:val="nil"/>
            </w:tcBorders>
            <w:vAlign w:val="center"/>
          </w:tcPr>
          <w:p w14:paraId="5D099779" w14:textId="2D0BEA7F" w:rsidR="00663301" w:rsidRPr="00795970" w:rsidRDefault="00663301" w:rsidP="00663301">
            <w:pPr>
              <w:spacing w:after="0"/>
              <w:jc w:val="right"/>
              <w:rPr>
                <w:rFonts w:cs="Calibri"/>
                <w:sz w:val="17"/>
                <w:szCs w:val="17"/>
              </w:rPr>
            </w:pPr>
            <w:r w:rsidRPr="00795970">
              <w:rPr>
                <w:rFonts w:cs="Calibri"/>
                <w:sz w:val="17"/>
                <w:szCs w:val="17"/>
              </w:rPr>
              <w:t>17.5x</w:t>
            </w:r>
          </w:p>
        </w:tc>
        <w:tc>
          <w:tcPr>
            <w:tcW w:w="706" w:type="pct"/>
            <w:tcBorders>
              <w:top w:val="nil"/>
              <w:left w:val="nil"/>
              <w:bottom w:val="single" w:sz="8" w:space="0" w:color="000000"/>
              <w:right w:val="nil"/>
            </w:tcBorders>
            <w:vAlign w:val="center"/>
          </w:tcPr>
          <w:p w14:paraId="5404DFDD" w14:textId="4E13D26F" w:rsidR="00663301" w:rsidRPr="00795970" w:rsidRDefault="00663301" w:rsidP="00663301">
            <w:pPr>
              <w:spacing w:after="0"/>
              <w:jc w:val="right"/>
              <w:rPr>
                <w:rFonts w:cs="Calibri"/>
                <w:sz w:val="17"/>
                <w:szCs w:val="17"/>
              </w:rPr>
            </w:pPr>
            <w:r w:rsidRPr="00795970">
              <w:rPr>
                <w:rFonts w:cs="Calibri"/>
                <w:sz w:val="17"/>
                <w:szCs w:val="17"/>
              </w:rPr>
              <w:t>10.5x</w:t>
            </w:r>
          </w:p>
        </w:tc>
        <w:tc>
          <w:tcPr>
            <w:tcW w:w="706" w:type="pct"/>
            <w:tcBorders>
              <w:top w:val="nil"/>
              <w:left w:val="nil"/>
              <w:bottom w:val="single" w:sz="8" w:space="0" w:color="000000"/>
              <w:right w:val="nil"/>
            </w:tcBorders>
            <w:vAlign w:val="center"/>
          </w:tcPr>
          <w:p w14:paraId="5A0CF222" w14:textId="1DE7E42A" w:rsidR="00663301" w:rsidRPr="00795970" w:rsidRDefault="00663301" w:rsidP="00663301">
            <w:pPr>
              <w:spacing w:after="0"/>
              <w:jc w:val="right"/>
              <w:rPr>
                <w:rFonts w:eastAsia="Times New Roman" w:cs="Times New Roman"/>
                <w:sz w:val="17"/>
                <w:szCs w:val="17"/>
                <w:lang w:val="en-US"/>
              </w:rPr>
            </w:pPr>
            <w:r w:rsidRPr="00795970">
              <w:rPr>
                <w:rFonts w:cs="Calibri"/>
                <w:sz w:val="17"/>
                <w:szCs w:val="17"/>
              </w:rPr>
              <w:t>6.8x</w:t>
            </w:r>
          </w:p>
        </w:tc>
        <w:tc>
          <w:tcPr>
            <w:tcW w:w="706" w:type="pct"/>
            <w:tcBorders>
              <w:top w:val="nil"/>
              <w:left w:val="nil"/>
              <w:bottom w:val="single" w:sz="8" w:space="0" w:color="000000"/>
              <w:right w:val="nil"/>
            </w:tcBorders>
            <w:shd w:val="clear" w:color="auto" w:fill="auto"/>
            <w:vAlign w:val="center"/>
            <w:hideMark/>
          </w:tcPr>
          <w:p w14:paraId="3DB1DBD1" w14:textId="2F2770C5" w:rsidR="00663301" w:rsidRPr="00795970" w:rsidRDefault="00663301" w:rsidP="00663301">
            <w:pPr>
              <w:spacing w:after="0"/>
              <w:jc w:val="right"/>
              <w:rPr>
                <w:rFonts w:eastAsia="Times New Roman" w:cs="Times New Roman"/>
                <w:sz w:val="17"/>
                <w:szCs w:val="17"/>
                <w:lang w:val="en-US"/>
              </w:rPr>
            </w:pPr>
            <w:r w:rsidRPr="00795970">
              <w:rPr>
                <w:rFonts w:cs="Calibri"/>
                <w:sz w:val="17"/>
                <w:szCs w:val="17"/>
              </w:rPr>
              <w:t>4.5x</w:t>
            </w:r>
          </w:p>
        </w:tc>
      </w:tr>
      <w:tr w:rsidR="00795970" w:rsidRPr="00795970" w14:paraId="3943F23A" w14:textId="77777777" w:rsidTr="00EA1CB2">
        <w:trPr>
          <w:trHeight w:val="397"/>
        </w:trPr>
        <w:tc>
          <w:tcPr>
            <w:tcW w:w="819" w:type="pct"/>
            <w:tcBorders>
              <w:top w:val="nil"/>
              <w:left w:val="nil"/>
              <w:bottom w:val="single" w:sz="8" w:space="0" w:color="auto"/>
              <w:right w:val="nil"/>
            </w:tcBorders>
            <w:shd w:val="clear" w:color="auto" w:fill="auto"/>
            <w:vAlign w:val="center"/>
            <w:hideMark/>
          </w:tcPr>
          <w:p w14:paraId="2C398AE5" w14:textId="77777777" w:rsidR="00663301" w:rsidRPr="00795970" w:rsidRDefault="00663301" w:rsidP="00663301">
            <w:pPr>
              <w:spacing w:after="0"/>
              <w:rPr>
                <w:rFonts w:eastAsia="Times New Roman" w:cs="Times New Roman"/>
                <w:sz w:val="17"/>
                <w:szCs w:val="17"/>
                <w:lang w:val="en-US"/>
              </w:rPr>
            </w:pPr>
            <w:r w:rsidRPr="00795970">
              <w:rPr>
                <w:rFonts w:cs="Calibri"/>
                <w:sz w:val="17"/>
                <w:szCs w:val="17"/>
              </w:rPr>
              <w:t>Employment</w:t>
            </w:r>
          </w:p>
        </w:tc>
        <w:tc>
          <w:tcPr>
            <w:tcW w:w="592" w:type="pct"/>
            <w:tcBorders>
              <w:top w:val="nil"/>
              <w:left w:val="nil"/>
              <w:bottom w:val="single" w:sz="8" w:space="0" w:color="auto"/>
              <w:right w:val="nil"/>
            </w:tcBorders>
            <w:shd w:val="clear" w:color="auto" w:fill="auto"/>
            <w:vAlign w:val="center"/>
            <w:hideMark/>
          </w:tcPr>
          <w:p w14:paraId="36923F8B" w14:textId="38490779" w:rsidR="00663301" w:rsidRPr="00795970" w:rsidRDefault="00663301" w:rsidP="00663301">
            <w:pPr>
              <w:spacing w:after="0"/>
              <w:jc w:val="right"/>
              <w:rPr>
                <w:rFonts w:eastAsia="Times New Roman" w:cs="Times New Roman"/>
                <w:sz w:val="17"/>
                <w:szCs w:val="17"/>
                <w:lang w:val="en-US"/>
              </w:rPr>
            </w:pPr>
            <w:r w:rsidRPr="00795970">
              <w:rPr>
                <w:rFonts w:cs="Calibri"/>
                <w:sz w:val="17"/>
                <w:szCs w:val="17"/>
              </w:rPr>
              <w:t>6.1x</w:t>
            </w:r>
          </w:p>
        </w:tc>
        <w:tc>
          <w:tcPr>
            <w:tcW w:w="764" w:type="pct"/>
            <w:tcBorders>
              <w:top w:val="nil"/>
              <w:left w:val="nil"/>
              <w:bottom w:val="single" w:sz="8" w:space="0" w:color="auto"/>
              <w:right w:val="nil"/>
            </w:tcBorders>
            <w:shd w:val="clear" w:color="auto" w:fill="auto"/>
            <w:vAlign w:val="center"/>
            <w:hideMark/>
          </w:tcPr>
          <w:p w14:paraId="239C94DC" w14:textId="74C37422" w:rsidR="00663301" w:rsidRPr="00795970" w:rsidRDefault="00663301" w:rsidP="00663301">
            <w:pPr>
              <w:spacing w:after="0"/>
              <w:jc w:val="right"/>
              <w:rPr>
                <w:rFonts w:eastAsia="Times New Roman" w:cs="Times New Roman"/>
                <w:sz w:val="17"/>
                <w:szCs w:val="17"/>
                <w:lang w:val="en-US"/>
              </w:rPr>
            </w:pPr>
            <w:r w:rsidRPr="00795970">
              <w:rPr>
                <w:rFonts w:cs="Calibri"/>
                <w:sz w:val="17"/>
                <w:szCs w:val="17"/>
              </w:rPr>
              <w:t>13.1x</w:t>
            </w:r>
          </w:p>
        </w:tc>
        <w:tc>
          <w:tcPr>
            <w:tcW w:w="706" w:type="pct"/>
            <w:tcBorders>
              <w:top w:val="nil"/>
              <w:left w:val="nil"/>
              <w:bottom w:val="single" w:sz="8" w:space="0" w:color="000000"/>
              <w:right w:val="nil"/>
            </w:tcBorders>
            <w:vAlign w:val="center"/>
          </w:tcPr>
          <w:p w14:paraId="49077BD6" w14:textId="5B408C7F" w:rsidR="00663301" w:rsidRPr="00795970" w:rsidRDefault="00663301" w:rsidP="00663301">
            <w:pPr>
              <w:spacing w:after="0"/>
              <w:jc w:val="right"/>
              <w:rPr>
                <w:rFonts w:cs="Calibri"/>
                <w:sz w:val="17"/>
                <w:szCs w:val="17"/>
              </w:rPr>
            </w:pPr>
            <w:r w:rsidRPr="00795970">
              <w:rPr>
                <w:rFonts w:cs="Calibri"/>
                <w:sz w:val="17"/>
                <w:szCs w:val="17"/>
              </w:rPr>
              <w:t>7.6x</w:t>
            </w:r>
          </w:p>
        </w:tc>
        <w:tc>
          <w:tcPr>
            <w:tcW w:w="706" w:type="pct"/>
            <w:tcBorders>
              <w:top w:val="nil"/>
              <w:left w:val="nil"/>
              <w:bottom w:val="single" w:sz="8" w:space="0" w:color="000000"/>
              <w:right w:val="nil"/>
            </w:tcBorders>
            <w:vAlign w:val="center"/>
          </w:tcPr>
          <w:p w14:paraId="3F269842" w14:textId="3D2FDCEF" w:rsidR="00663301" w:rsidRPr="00795970" w:rsidRDefault="00663301" w:rsidP="00663301">
            <w:pPr>
              <w:spacing w:after="0"/>
              <w:jc w:val="right"/>
              <w:rPr>
                <w:rFonts w:cs="Calibri"/>
                <w:sz w:val="17"/>
                <w:szCs w:val="17"/>
              </w:rPr>
            </w:pPr>
            <w:r w:rsidRPr="00795970">
              <w:rPr>
                <w:rFonts w:cs="Calibri"/>
                <w:sz w:val="17"/>
                <w:szCs w:val="17"/>
              </w:rPr>
              <w:t>4.6x</w:t>
            </w:r>
          </w:p>
        </w:tc>
        <w:tc>
          <w:tcPr>
            <w:tcW w:w="706" w:type="pct"/>
            <w:tcBorders>
              <w:top w:val="nil"/>
              <w:left w:val="nil"/>
              <w:bottom w:val="single" w:sz="8" w:space="0" w:color="000000"/>
              <w:right w:val="nil"/>
            </w:tcBorders>
            <w:vAlign w:val="center"/>
          </w:tcPr>
          <w:p w14:paraId="46ABFBCF" w14:textId="697CC629" w:rsidR="00663301" w:rsidRPr="00795970" w:rsidRDefault="00663301" w:rsidP="00663301">
            <w:pPr>
              <w:spacing w:after="0"/>
              <w:jc w:val="right"/>
              <w:rPr>
                <w:rFonts w:eastAsia="Times New Roman" w:cs="Times New Roman"/>
                <w:sz w:val="17"/>
                <w:szCs w:val="17"/>
                <w:lang w:val="en-US"/>
              </w:rPr>
            </w:pPr>
            <w:r w:rsidRPr="00795970">
              <w:rPr>
                <w:rFonts w:cs="Calibri"/>
                <w:sz w:val="17"/>
                <w:szCs w:val="17"/>
              </w:rPr>
              <w:t>1.4x</w:t>
            </w:r>
          </w:p>
        </w:tc>
        <w:tc>
          <w:tcPr>
            <w:tcW w:w="706" w:type="pct"/>
            <w:tcBorders>
              <w:top w:val="nil"/>
              <w:left w:val="nil"/>
              <w:bottom w:val="single" w:sz="8" w:space="0" w:color="000000"/>
              <w:right w:val="nil"/>
            </w:tcBorders>
            <w:shd w:val="clear" w:color="auto" w:fill="auto"/>
            <w:vAlign w:val="center"/>
            <w:hideMark/>
          </w:tcPr>
          <w:p w14:paraId="4EE81A40" w14:textId="6428E1F1" w:rsidR="00663301" w:rsidRPr="00795970" w:rsidRDefault="00663301" w:rsidP="00663301">
            <w:pPr>
              <w:spacing w:after="0"/>
              <w:jc w:val="right"/>
              <w:rPr>
                <w:rFonts w:eastAsia="Times New Roman" w:cs="Times New Roman"/>
                <w:sz w:val="17"/>
                <w:szCs w:val="17"/>
                <w:lang w:val="en-US"/>
              </w:rPr>
            </w:pPr>
            <w:r w:rsidRPr="00795970">
              <w:rPr>
                <w:rFonts w:cs="Calibri"/>
                <w:sz w:val="17"/>
                <w:szCs w:val="17"/>
              </w:rPr>
              <w:t>1.0x</w:t>
            </w:r>
          </w:p>
        </w:tc>
      </w:tr>
      <w:tr w:rsidR="00795970" w:rsidRPr="00795970" w14:paraId="7A7FEC1F" w14:textId="77777777" w:rsidTr="00EA1CB2">
        <w:trPr>
          <w:trHeight w:val="397"/>
        </w:trPr>
        <w:tc>
          <w:tcPr>
            <w:tcW w:w="819" w:type="pct"/>
            <w:tcBorders>
              <w:top w:val="nil"/>
              <w:left w:val="nil"/>
              <w:bottom w:val="single" w:sz="8" w:space="0" w:color="auto"/>
              <w:right w:val="nil"/>
            </w:tcBorders>
            <w:shd w:val="clear" w:color="auto" w:fill="auto"/>
            <w:vAlign w:val="center"/>
            <w:hideMark/>
          </w:tcPr>
          <w:p w14:paraId="7EB060E6" w14:textId="77777777" w:rsidR="00663301" w:rsidRPr="00795970" w:rsidRDefault="00663301" w:rsidP="00663301">
            <w:pPr>
              <w:spacing w:after="0"/>
              <w:rPr>
                <w:rFonts w:eastAsia="Times New Roman" w:cs="Times New Roman"/>
                <w:sz w:val="17"/>
                <w:szCs w:val="17"/>
                <w:lang w:val="en-US"/>
              </w:rPr>
            </w:pPr>
            <w:r w:rsidRPr="00795970">
              <w:rPr>
                <w:rFonts w:cs="Calibri"/>
                <w:sz w:val="17"/>
                <w:szCs w:val="17"/>
              </w:rPr>
              <w:t>Groups</w:t>
            </w:r>
          </w:p>
        </w:tc>
        <w:tc>
          <w:tcPr>
            <w:tcW w:w="592" w:type="pct"/>
            <w:tcBorders>
              <w:top w:val="nil"/>
              <w:left w:val="nil"/>
              <w:bottom w:val="single" w:sz="8" w:space="0" w:color="auto"/>
              <w:right w:val="nil"/>
            </w:tcBorders>
            <w:shd w:val="clear" w:color="auto" w:fill="auto"/>
            <w:vAlign w:val="center"/>
            <w:hideMark/>
          </w:tcPr>
          <w:p w14:paraId="4F8262D9" w14:textId="64B0751C" w:rsidR="00663301" w:rsidRPr="00795970" w:rsidRDefault="00663301" w:rsidP="00663301">
            <w:pPr>
              <w:spacing w:after="0"/>
              <w:jc w:val="right"/>
              <w:rPr>
                <w:rFonts w:eastAsia="Times New Roman" w:cs="Times New Roman"/>
                <w:sz w:val="17"/>
                <w:szCs w:val="17"/>
                <w:lang w:val="en-US"/>
              </w:rPr>
            </w:pPr>
            <w:r w:rsidRPr="00795970">
              <w:rPr>
                <w:rFonts w:cs="Calibri"/>
                <w:sz w:val="17"/>
                <w:szCs w:val="17"/>
              </w:rPr>
              <w:t>8.6x</w:t>
            </w:r>
          </w:p>
        </w:tc>
        <w:tc>
          <w:tcPr>
            <w:tcW w:w="764" w:type="pct"/>
            <w:tcBorders>
              <w:top w:val="nil"/>
              <w:left w:val="nil"/>
              <w:bottom w:val="single" w:sz="8" w:space="0" w:color="auto"/>
              <w:right w:val="nil"/>
            </w:tcBorders>
            <w:shd w:val="clear" w:color="auto" w:fill="auto"/>
            <w:vAlign w:val="center"/>
            <w:hideMark/>
          </w:tcPr>
          <w:p w14:paraId="5816EC15" w14:textId="24175F83" w:rsidR="00663301" w:rsidRPr="00795970" w:rsidRDefault="00663301" w:rsidP="00663301">
            <w:pPr>
              <w:spacing w:after="0"/>
              <w:jc w:val="right"/>
              <w:rPr>
                <w:rFonts w:eastAsia="Times New Roman" w:cs="Times New Roman"/>
                <w:sz w:val="17"/>
                <w:szCs w:val="17"/>
                <w:lang w:val="en-US"/>
              </w:rPr>
            </w:pPr>
            <w:r w:rsidRPr="00795970">
              <w:rPr>
                <w:rFonts w:cs="Calibri"/>
                <w:sz w:val="17"/>
                <w:szCs w:val="17"/>
              </w:rPr>
              <w:t>17.0x</w:t>
            </w:r>
          </w:p>
        </w:tc>
        <w:tc>
          <w:tcPr>
            <w:tcW w:w="706" w:type="pct"/>
            <w:tcBorders>
              <w:top w:val="nil"/>
              <w:left w:val="nil"/>
              <w:bottom w:val="single" w:sz="8" w:space="0" w:color="000000"/>
              <w:right w:val="nil"/>
            </w:tcBorders>
            <w:vAlign w:val="center"/>
          </w:tcPr>
          <w:p w14:paraId="026BC5E3" w14:textId="094B2D59" w:rsidR="00663301" w:rsidRPr="00795970" w:rsidRDefault="00663301" w:rsidP="00663301">
            <w:pPr>
              <w:spacing w:after="0"/>
              <w:jc w:val="right"/>
              <w:rPr>
                <w:rFonts w:cs="Calibri"/>
                <w:sz w:val="17"/>
                <w:szCs w:val="17"/>
              </w:rPr>
            </w:pPr>
            <w:r w:rsidRPr="00795970">
              <w:rPr>
                <w:rFonts w:cs="Calibri"/>
                <w:sz w:val="17"/>
                <w:szCs w:val="17"/>
              </w:rPr>
              <w:t>11.3x</w:t>
            </w:r>
          </w:p>
        </w:tc>
        <w:tc>
          <w:tcPr>
            <w:tcW w:w="706" w:type="pct"/>
            <w:tcBorders>
              <w:top w:val="nil"/>
              <w:left w:val="nil"/>
              <w:bottom w:val="single" w:sz="8" w:space="0" w:color="000000"/>
              <w:right w:val="nil"/>
            </w:tcBorders>
            <w:vAlign w:val="center"/>
          </w:tcPr>
          <w:p w14:paraId="7B934A49" w14:textId="565ACEFC" w:rsidR="00663301" w:rsidRPr="00795970" w:rsidRDefault="00663301" w:rsidP="00663301">
            <w:pPr>
              <w:spacing w:after="0"/>
              <w:jc w:val="right"/>
              <w:rPr>
                <w:rFonts w:cs="Calibri"/>
                <w:sz w:val="17"/>
                <w:szCs w:val="17"/>
              </w:rPr>
            </w:pPr>
            <w:r w:rsidRPr="00795970">
              <w:rPr>
                <w:rFonts w:cs="Calibri"/>
                <w:sz w:val="17"/>
                <w:szCs w:val="17"/>
              </w:rPr>
              <w:t>6.7x</w:t>
            </w:r>
          </w:p>
        </w:tc>
        <w:tc>
          <w:tcPr>
            <w:tcW w:w="706" w:type="pct"/>
            <w:tcBorders>
              <w:top w:val="nil"/>
              <w:left w:val="nil"/>
              <w:bottom w:val="single" w:sz="8" w:space="0" w:color="000000"/>
              <w:right w:val="nil"/>
            </w:tcBorders>
            <w:vAlign w:val="center"/>
          </w:tcPr>
          <w:p w14:paraId="5C95D4E5" w14:textId="703B8BA5" w:rsidR="00663301" w:rsidRPr="00795970" w:rsidRDefault="00663301" w:rsidP="00663301">
            <w:pPr>
              <w:spacing w:after="0"/>
              <w:jc w:val="right"/>
              <w:rPr>
                <w:rFonts w:eastAsia="Times New Roman" w:cs="Times New Roman"/>
                <w:sz w:val="17"/>
                <w:szCs w:val="17"/>
                <w:lang w:val="en-US"/>
              </w:rPr>
            </w:pPr>
            <w:r w:rsidRPr="00795970">
              <w:rPr>
                <w:rFonts w:cs="Calibri"/>
                <w:sz w:val="17"/>
                <w:szCs w:val="17"/>
              </w:rPr>
              <w:t>4.4x</w:t>
            </w:r>
          </w:p>
        </w:tc>
        <w:tc>
          <w:tcPr>
            <w:tcW w:w="706" w:type="pct"/>
            <w:tcBorders>
              <w:top w:val="nil"/>
              <w:left w:val="nil"/>
              <w:bottom w:val="single" w:sz="8" w:space="0" w:color="000000"/>
              <w:right w:val="nil"/>
            </w:tcBorders>
            <w:shd w:val="clear" w:color="auto" w:fill="auto"/>
            <w:vAlign w:val="center"/>
            <w:hideMark/>
          </w:tcPr>
          <w:p w14:paraId="7B154834" w14:textId="72CB0AED" w:rsidR="00663301" w:rsidRPr="00795970" w:rsidRDefault="00663301" w:rsidP="00663301">
            <w:pPr>
              <w:spacing w:after="0"/>
              <w:jc w:val="right"/>
              <w:rPr>
                <w:rFonts w:eastAsia="Times New Roman" w:cs="Times New Roman"/>
                <w:sz w:val="17"/>
                <w:szCs w:val="17"/>
                <w:lang w:val="en-US"/>
              </w:rPr>
            </w:pPr>
            <w:r w:rsidRPr="00795970">
              <w:rPr>
                <w:rFonts w:cs="Calibri"/>
                <w:sz w:val="17"/>
                <w:szCs w:val="17"/>
              </w:rPr>
              <w:t>2.5x</w:t>
            </w:r>
          </w:p>
        </w:tc>
      </w:tr>
    </w:tbl>
    <w:p w14:paraId="6A6E24B0" w14:textId="29030F6E" w:rsidR="0072419C" w:rsidRPr="00795970" w:rsidRDefault="00AD61C6" w:rsidP="00333294">
      <w:pPr>
        <w:spacing w:before="240"/>
      </w:pPr>
      <w:r w:rsidRPr="00795970">
        <w:t>S</w:t>
      </w:r>
      <w:r w:rsidR="005C0B15" w:rsidRPr="00795970">
        <w:t>pan of control</w:t>
      </w:r>
      <w:r w:rsidRPr="00795970">
        <w:t xml:space="preserve"> also varied by </w:t>
      </w:r>
      <w:r w:rsidR="00936114" w:rsidRPr="00795970">
        <w:t xml:space="preserve">the location of </w:t>
      </w:r>
      <w:r w:rsidR="00A609CB" w:rsidRPr="00795970">
        <w:t xml:space="preserve">service </w:t>
      </w:r>
      <w:r w:rsidR="00936114" w:rsidRPr="00795970">
        <w:t>provider</w:t>
      </w:r>
      <w:r w:rsidR="003B7AAE" w:rsidRPr="00795970">
        <w:t xml:space="preserve">, as presented in </w:t>
      </w:r>
      <w:r w:rsidR="00005FAD" w:rsidRPr="00795970">
        <w:fldChar w:fldCharType="begin"/>
      </w:r>
      <w:r w:rsidR="00005FAD" w:rsidRPr="00795970">
        <w:instrText xml:space="preserve"> REF _Ref97207167 \r \h </w:instrText>
      </w:r>
      <w:r w:rsidR="00005FAD" w:rsidRPr="00795970">
        <w:fldChar w:fldCharType="separate"/>
      </w:r>
      <w:r w:rsidR="004019D9" w:rsidRPr="00795970">
        <w:t>Table 3.15</w:t>
      </w:r>
      <w:r w:rsidR="00005FAD" w:rsidRPr="00795970">
        <w:fldChar w:fldCharType="end"/>
      </w:r>
      <w:r w:rsidR="003B7AAE" w:rsidRPr="00795970">
        <w:t xml:space="preserve">. </w:t>
      </w:r>
      <w:r w:rsidR="00333294" w:rsidRPr="00795970">
        <w:t xml:space="preserve">South Australia, Western Australia and Tasmania had the highest span of control by headcount at 13.6x, 11.9x and 11.9x respectively. </w:t>
      </w:r>
      <w:r w:rsidR="00ED5A9F" w:rsidRPr="00795970">
        <w:t>Service p</w:t>
      </w:r>
      <w:r w:rsidR="00936114" w:rsidRPr="00795970">
        <w:t xml:space="preserve">roviders operating </w:t>
      </w:r>
      <w:r w:rsidR="00333294" w:rsidRPr="00795970">
        <w:t>in Northern Territory</w:t>
      </w:r>
      <w:r w:rsidR="00312AD8" w:rsidRPr="00795970">
        <w:t xml:space="preserve"> </w:t>
      </w:r>
      <w:r w:rsidR="00936114" w:rsidRPr="00795970">
        <w:t>had an average</w:t>
      </w:r>
      <w:r w:rsidR="0000680C" w:rsidRPr="00795970">
        <w:t xml:space="preserve"> span of control below the national average</w:t>
      </w:r>
      <w:r w:rsidR="008957B7" w:rsidRPr="00795970">
        <w:t xml:space="preserve">, with </w:t>
      </w:r>
      <w:r w:rsidR="00333294" w:rsidRPr="00795970">
        <w:t>10.5 DSWs to 1 FLS</w:t>
      </w:r>
      <w:r w:rsidR="00717F3C" w:rsidRPr="00795970">
        <w:t>.</w:t>
      </w:r>
    </w:p>
    <w:p w14:paraId="730268F4" w14:textId="40EE97C4" w:rsidR="00562F06" w:rsidRPr="00795970" w:rsidRDefault="0072419C" w:rsidP="003D73E2">
      <w:pPr>
        <w:pStyle w:val="CaptionTable"/>
        <w:spacing w:after="120"/>
        <w:rPr>
          <w:color w:val="auto"/>
        </w:rPr>
      </w:pPr>
      <w:bookmarkStart w:id="116" w:name="_Ref97207167"/>
      <w:bookmarkStart w:id="117" w:name="_Toc103178817"/>
      <w:r w:rsidRPr="00795970">
        <w:rPr>
          <w:color w:val="auto"/>
        </w:rPr>
        <w:t xml:space="preserve">: Span of control by </w:t>
      </w:r>
      <w:r w:rsidR="001B3F5B" w:rsidRPr="00795970">
        <w:rPr>
          <w:color w:val="auto"/>
        </w:rPr>
        <w:t>headcount</w:t>
      </w:r>
      <w:r w:rsidR="00333294" w:rsidRPr="00795970">
        <w:rPr>
          <w:color w:val="auto"/>
        </w:rPr>
        <w:t xml:space="preserve"> </w:t>
      </w:r>
      <w:r w:rsidRPr="00795970">
        <w:rPr>
          <w:color w:val="auto"/>
        </w:rPr>
        <w:t xml:space="preserve">by main </w:t>
      </w:r>
      <w:r w:rsidR="004255BE" w:rsidRPr="00795970">
        <w:rPr>
          <w:color w:val="auto"/>
        </w:rPr>
        <w:t>state jurisdiction</w:t>
      </w:r>
      <w:r w:rsidRPr="00795970">
        <w:rPr>
          <w:color w:val="auto"/>
        </w:rPr>
        <w:t xml:space="preserve"> the provider operates in, based on </w:t>
      </w:r>
      <w:r w:rsidR="00193B52" w:rsidRPr="00795970">
        <w:rPr>
          <w:color w:val="auto"/>
        </w:rPr>
        <w:t>revenue</w:t>
      </w:r>
      <w:bookmarkEnd w:id="116"/>
      <w:bookmarkEnd w:id="117"/>
    </w:p>
    <w:tbl>
      <w:tblPr>
        <w:tblW w:w="4733" w:type="pct"/>
        <w:tblCellMar>
          <w:top w:w="57" w:type="dxa"/>
          <w:bottom w:w="57" w:type="dxa"/>
        </w:tblCellMar>
        <w:tblLook w:val="04A0" w:firstRow="1" w:lastRow="0" w:firstColumn="1" w:lastColumn="0" w:noHBand="0" w:noVBand="1"/>
      </w:tblPr>
      <w:tblGrid>
        <w:gridCol w:w="1408"/>
        <w:gridCol w:w="1017"/>
        <w:gridCol w:w="1311"/>
        <w:gridCol w:w="1213"/>
        <w:gridCol w:w="1213"/>
        <w:gridCol w:w="1213"/>
        <w:gridCol w:w="1213"/>
      </w:tblGrid>
      <w:tr w:rsidR="00795970" w:rsidRPr="00795970" w14:paraId="3A822A0A" w14:textId="77777777" w:rsidTr="00DD2658">
        <w:trPr>
          <w:trHeight w:val="397"/>
          <w:tblHeader/>
        </w:trPr>
        <w:tc>
          <w:tcPr>
            <w:tcW w:w="820" w:type="pct"/>
            <w:tcBorders>
              <w:top w:val="single" w:sz="12" w:space="0" w:color="62B5E5"/>
              <w:left w:val="nil"/>
              <w:bottom w:val="single" w:sz="8" w:space="0" w:color="auto"/>
              <w:right w:val="nil"/>
            </w:tcBorders>
            <w:shd w:val="clear" w:color="auto" w:fill="auto"/>
            <w:vAlign w:val="center"/>
            <w:hideMark/>
          </w:tcPr>
          <w:p w14:paraId="260D1608" w14:textId="77777777" w:rsidR="00562F06" w:rsidRPr="00795970" w:rsidRDefault="00562F06" w:rsidP="00562F06">
            <w:pPr>
              <w:spacing w:after="0"/>
              <w:rPr>
                <w:b/>
                <w:sz w:val="17"/>
                <w:szCs w:val="17"/>
                <w:lang w:val="en-US"/>
              </w:rPr>
            </w:pPr>
          </w:p>
        </w:tc>
        <w:tc>
          <w:tcPr>
            <w:tcW w:w="592" w:type="pct"/>
            <w:tcBorders>
              <w:top w:val="single" w:sz="12" w:space="0" w:color="62B5E5"/>
              <w:left w:val="nil"/>
              <w:bottom w:val="single" w:sz="8" w:space="0" w:color="auto"/>
              <w:right w:val="nil"/>
            </w:tcBorders>
            <w:shd w:val="clear" w:color="auto" w:fill="auto"/>
            <w:vAlign w:val="center"/>
            <w:hideMark/>
          </w:tcPr>
          <w:p w14:paraId="5F12F11E" w14:textId="77777777" w:rsidR="00562F06" w:rsidRPr="00795970" w:rsidRDefault="00562F06" w:rsidP="00562F06">
            <w:pPr>
              <w:spacing w:after="0"/>
              <w:jc w:val="right"/>
              <w:rPr>
                <w:b/>
                <w:sz w:val="17"/>
                <w:szCs w:val="17"/>
                <w:lang w:val="en-US"/>
              </w:rPr>
            </w:pPr>
            <w:r w:rsidRPr="00795970">
              <w:rPr>
                <w:rFonts w:cs="Calibri"/>
                <w:b/>
                <w:sz w:val="17"/>
                <w:szCs w:val="17"/>
              </w:rPr>
              <w:t>Mean</w:t>
            </w:r>
          </w:p>
        </w:tc>
        <w:tc>
          <w:tcPr>
            <w:tcW w:w="763" w:type="pct"/>
            <w:tcBorders>
              <w:top w:val="single" w:sz="12" w:space="0" w:color="62B5E5"/>
              <w:left w:val="nil"/>
              <w:bottom w:val="single" w:sz="8" w:space="0" w:color="auto"/>
              <w:right w:val="nil"/>
            </w:tcBorders>
            <w:shd w:val="clear" w:color="auto" w:fill="auto"/>
            <w:vAlign w:val="center"/>
            <w:hideMark/>
          </w:tcPr>
          <w:p w14:paraId="74B8FF49" w14:textId="6E31BFE4" w:rsidR="00562F06" w:rsidRPr="00795970" w:rsidRDefault="00562F06" w:rsidP="00562F06">
            <w:pPr>
              <w:spacing w:after="0"/>
              <w:jc w:val="right"/>
              <w:rPr>
                <w:b/>
                <w:sz w:val="17"/>
                <w:szCs w:val="17"/>
                <w:lang w:val="en-US"/>
              </w:rPr>
            </w:pPr>
            <w:r w:rsidRPr="00795970">
              <w:rPr>
                <w:rFonts w:cs="Calibri"/>
                <w:b/>
                <w:bCs/>
                <w:sz w:val="17"/>
                <w:szCs w:val="17"/>
              </w:rPr>
              <w:t>10</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706" w:type="pct"/>
            <w:tcBorders>
              <w:top w:val="single" w:sz="12" w:space="0" w:color="62B5E5"/>
              <w:left w:val="nil"/>
              <w:bottom w:val="single" w:sz="8" w:space="0" w:color="auto"/>
              <w:right w:val="nil"/>
            </w:tcBorders>
            <w:vAlign w:val="center"/>
          </w:tcPr>
          <w:p w14:paraId="7826893B" w14:textId="3757AC1C" w:rsidR="00562F06" w:rsidRPr="00795970" w:rsidRDefault="00562F06" w:rsidP="00562F06">
            <w:pPr>
              <w:spacing w:after="0"/>
              <w:jc w:val="right"/>
              <w:rPr>
                <w:rFonts w:cs="Calibri"/>
                <w:b/>
                <w:bCs/>
                <w:sz w:val="17"/>
                <w:szCs w:val="17"/>
              </w:rPr>
            </w:pPr>
            <w:r w:rsidRPr="00795970">
              <w:rPr>
                <w:rFonts w:cs="Calibri"/>
                <w:b/>
                <w:bCs/>
                <w:sz w:val="17"/>
                <w:szCs w:val="17"/>
              </w:rPr>
              <w:t>25</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706" w:type="pct"/>
            <w:tcBorders>
              <w:top w:val="single" w:sz="12" w:space="0" w:color="62B5E5"/>
              <w:left w:val="nil"/>
              <w:bottom w:val="single" w:sz="8" w:space="0" w:color="auto"/>
              <w:right w:val="nil"/>
            </w:tcBorders>
            <w:vAlign w:val="center"/>
          </w:tcPr>
          <w:p w14:paraId="796B840E" w14:textId="144FF63C" w:rsidR="00562F06" w:rsidRPr="00795970" w:rsidRDefault="00562F06" w:rsidP="00562F06">
            <w:pPr>
              <w:spacing w:after="0"/>
              <w:jc w:val="right"/>
              <w:rPr>
                <w:rFonts w:cs="Calibri"/>
                <w:b/>
                <w:bCs/>
                <w:sz w:val="17"/>
                <w:szCs w:val="17"/>
              </w:rPr>
            </w:pPr>
            <w:r w:rsidRPr="00795970">
              <w:rPr>
                <w:rFonts w:cs="Calibri"/>
                <w:b/>
                <w:bCs/>
                <w:sz w:val="17"/>
                <w:szCs w:val="17"/>
              </w:rPr>
              <w:t>50</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706" w:type="pct"/>
            <w:tcBorders>
              <w:top w:val="single" w:sz="12" w:space="0" w:color="62B5E5"/>
              <w:left w:val="nil"/>
              <w:bottom w:val="single" w:sz="8" w:space="0" w:color="auto"/>
              <w:right w:val="nil"/>
            </w:tcBorders>
            <w:vAlign w:val="center"/>
          </w:tcPr>
          <w:p w14:paraId="2CB61562" w14:textId="77777777" w:rsidR="00562F06" w:rsidRPr="00795970" w:rsidRDefault="00562F06" w:rsidP="00562F06">
            <w:pPr>
              <w:spacing w:after="0"/>
              <w:jc w:val="right"/>
              <w:rPr>
                <w:b/>
                <w:sz w:val="17"/>
                <w:szCs w:val="17"/>
                <w:lang w:val="en-US"/>
              </w:rPr>
            </w:pPr>
            <w:r w:rsidRPr="00795970">
              <w:rPr>
                <w:rFonts w:cs="Calibri"/>
                <w:b/>
                <w:bCs/>
                <w:sz w:val="17"/>
                <w:szCs w:val="17"/>
              </w:rPr>
              <w:t>75</w:t>
            </w:r>
            <w:r w:rsidRPr="00795970">
              <w:rPr>
                <w:rFonts w:cs="Calibri"/>
                <w:b/>
                <w:bCs/>
                <w:szCs w:val="17"/>
                <w:vertAlign w:val="superscript"/>
              </w:rPr>
              <w:t>th</w:t>
            </w:r>
            <w:r w:rsidRPr="00795970">
              <w:rPr>
                <w:rFonts w:cs="Calibri"/>
                <w:b/>
                <w:bCs/>
                <w:szCs w:val="17"/>
              </w:rPr>
              <w:t xml:space="preserve"> </w:t>
            </w:r>
            <w:r w:rsidRPr="00795970">
              <w:rPr>
                <w:rFonts w:cs="Calibri"/>
                <w:b/>
                <w:bCs/>
                <w:sz w:val="17"/>
                <w:szCs w:val="17"/>
              </w:rPr>
              <w:t xml:space="preserve">PC </w:t>
            </w:r>
          </w:p>
        </w:tc>
        <w:tc>
          <w:tcPr>
            <w:tcW w:w="706" w:type="pct"/>
            <w:tcBorders>
              <w:top w:val="single" w:sz="12" w:space="0" w:color="62B5E5"/>
              <w:left w:val="nil"/>
              <w:bottom w:val="single" w:sz="8" w:space="0" w:color="auto"/>
              <w:right w:val="nil"/>
            </w:tcBorders>
            <w:shd w:val="clear" w:color="auto" w:fill="auto"/>
            <w:vAlign w:val="center"/>
            <w:hideMark/>
          </w:tcPr>
          <w:p w14:paraId="605F13A9" w14:textId="77777777" w:rsidR="00562F06" w:rsidRPr="00795970" w:rsidRDefault="00562F06" w:rsidP="00562F06">
            <w:pPr>
              <w:spacing w:after="0"/>
              <w:jc w:val="right"/>
              <w:rPr>
                <w:b/>
                <w:sz w:val="17"/>
                <w:szCs w:val="17"/>
                <w:lang w:val="en-US"/>
              </w:rPr>
            </w:pPr>
            <w:r w:rsidRPr="00795970">
              <w:rPr>
                <w:rFonts w:cs="Calibri"/>
                <w:b/>
                <w:bCs/>
                <w:sz w:val="17"/>
                <w:szCs w:val="17"/>
              </w:rPr>
              <w:t>90</w:t>
            </w:r>
            <w:r w:rsidRPr="00795970">
              <w:rPr>
                <w:rFonts w:cs="Calibri"/>
                <w:b/>
                <w:bCs/>
                <w:szCs w:val="17"/>
                <w:vertAlign w:val="superscript"/>
              </w:rPr>
              <w:t>th</w:t>
            </w:r>
            <w:r w:rsidRPr="00795970">
              <w:rPr>
                <w:rFonts w:cs="Calibri"/>
                <w:b/>
                <w:bCs/>
                <w:szCs w:val="17"/>
              </w:rPr>
              <w:t xml:space="preserve"> </w:t>
            </w:r>
            <w:r w:rsidRPr="00795970">
              <w:rPr>
                <w:rFonts w:cs="Calibri"/>
                <w:b/>
                <w:bCs/>
                <w:sz w:val="17"/>
                <w:szCs w:val="17"/>
              </w:rPr>
              <w:t xml:space="preserve">PC </w:t>
            </w:r>
          </w:p>
        </w:tc>
      </w:tr>
      <w:tr w:rsidR="00795970" w:rsidRPr="00795970" w14:paraId="00022CB3" w14:textId="77777777" w:rsidTr="00562F06">
        <w:trPr>
          <w:trHeight w:val="397"/>
        </w:trPr>
        <w:tc>
          <w:tcPr>
            <w:tcW w:w="820" w:type="pct"/>
            <w:tcBorders>
              <w:top w:val="nil"/>
              <w:left w:val="nil"/>
              <w:bottom w:val="single" w:sz="8" w:space="0" w:color="auto"/>
              <w:right w:val="nil"/>
            </w:tcBorders>
            <w:shd w:val="clear" w:color="auto" w:fill="auto"/>
            <w:vAlign w:val="center"/>
            <w:hideMark/>
          </w:tcPr>
          <w:p w14:paraId="2E938DD6" w14:textId="77777777" w:rsidR="00562F06" w:rsidRPr="00795970" w:rsidRDefault="00562F06" w:rsidP="00562F06">
            <w:pPr>
              <w:spacing w:after="0"/>
              <w:rPr>
                <w:rFonts w:eastAsia="Times New Roman" w:cs="Times New Roman"/>
                <w:sz w:val="17"/>
                <w:szCs w:val="17"/>
                <w:lang w:val="en-US"/>
              </w:rPr>
            </w:pPr>
            <w:r w:rsidRPr="00795970">
              <w:rPr>
                <w:rFonts w:cs="Calibri"/>
                <w:sz w:val="17"/>
                <w:szCs w:val="17"/>
              </w:rPr>
              <w:t>NSW</w:t>
            </w:r>
          </w:p>
        </w:tc>
        <w:tc>
          <w:tcPr>
            <w:tcW w:w="592" w:type="pct"/>
            <w:tcBorders>
              <w:top w:val="nil"/>
              <w:left w:val="nil"/>
              <w:bottom w:val="single" w:sz="8" w:space="0" w:color="auto"/>
              <w:right w:val="nil"/>
            </w:tcBorders>
            <w:shd w:val="clear" w:color="auto" w:fill="auto"/>
            <w:vAlign w:val="center"/>
            <w:hideMark/>
          </w:tcPr>
          <w:p w14:paraId="6DB51A2A" w14:textId="77777777"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11.5x</w:t>
            </w:r>
          </w:p>
        </w:tc>
        <w:tc>
          <w:tcPr>
            <w:tcW w:w="763" w:type="pct"/>
            <w:tcBorders>
              <w:top w:val="nil"/>
              <w:left w:val="nil"/>
              <w:bottom w:val="single" w:sz="8" w:space="0" w:color="auto"/>
              <w:right w:val="nil"/>
            </w:tcBorders>
            <w:shd w:val="clear" w:color="auto" w:fill="auto"/>
            <w:vAlign w:val="center"/>
            <w:hideMark/>
          </w:tcPr>
          <w:p w14:paraId="57B9ABC7" w14:textId="7A994418"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22.1x</w:t>
            </w:r>
          </w:p>
        </w:tc>
        <w:tc>
          <w:tcPr>
            <w:tcW w:w="706" w:type="pct"/>
            <w:tcBorders>
              <w:top w:val="nil"/>
              <w:left w:val="nil"/>
              <w:bottom w:val="single" w:sz="8" w:space="0" w:color="000000"/>
              <w:right w:val="nil"/>
            </w:tcBorders>
            <w:vAlign w:val="center"/>
          </w:tcPr>
          <w:p w14:paraId="08FFC823" w14:textId="0B1E393F" w:rsidR="00562F06" w:rsidRPr="00795970" w:rsidRDefault="00562F06" w:rsidP="00562F06">
            <w:pPr>
              <w:spacing w:after="0"/>
              <w:jc w:val="right"/>
              <w:rPr>
                <w:rFonts w:cs="Calibri"/>
                <w:sz w:val="17"/>
                <w:szCs w:val="17"/>
              </w:rPr>
            </w:pPr>
            <w:r w:rsidRPr="00795970">
              <w:rPr>
                <w:rFonts w:cs="Calibri"/>
                <w:sz w:val="17"/>
                <w:szCs w:val="17"/>
              </w:rPr>
              <w:t>13.5x</w:t>
            </w:r>
          </w:p>
        </w:tc>
        <w:tc>
          <w:tcPr>
            <w:tcW w:w="706" w:type="pct"/>
            <w:tcBorders>
              <w:top w:val="nil"/>
              <w:left w:val="nil"/>
              <w:bottom w:val="single" w:sz="8" w:space="0" w:color="000000"/>
              <w:right w:val="nil"/>
            </w:tcBorders>
            <w:vAlign w:val="center"/>
          </w:tcPr>
          <w:p w14:paraId="57ADAE32" w14:textId="51FBEBFE" w:rsidR="00562F06" w:rsidRPr="00795970" w:rsidRDefault="00562F06" w:rsidP="00562F06">
            <w:pPr>
              <w:spacing w:after="0"/>
              <w:jc w:val="right"/>
              <w:rPr>
                <w:rFonts w:cs="Calibri"/>
                <w:sz w:val="17"/>
                <w:szCs w:val="17"/>
              </w:rPr>
            </w:pPr>
            <w:r w:rsidRPr="00795970">
              <w:rPr>
                <w:rFonts w:cs="Calibri"/>
                <w:sz w:val="17"/>
                <w:szCs w:val="17"/>
              </w:rPr>
              <w:t>7.6x</w:t>
            </w:r>
          </w:p>
        </w:tc>
        <w:tc>
          <w:tcPr>
            <w:tcW w:w="706" w:type="pct"/>
            <w:tcBorders>
              <w:top w:val="nil"/>
              <w:left w:val="nil"/>
              <w:bottom w:val="single" w:sz="8" w:space="0" w:color="000000"/>
              <w:right w:val="nil"/>
            </w:tcBorders>
            <w:vAlign w:val="center"/>
          </w:tcPr>
          <w:p w14:paraId="3D0098F1" w14:textId="77777777"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4.0x</w:t>
            </w:r>
          </w:p>
        </w:tc>
        <w:tc>
          <w:tcPr>
            <w:tcW w:w="706" w:type="pct"/>
            <w:tcBorders>
              <w:top w:val="nil"/>
              <w:left w:val="nil"/>
              <w:bottom w:val="single" w:sz="8" w:space="0" w:color="000000"/>
              <w:right w:val="nil"/>
            </w:tcBorders>
            <w:shd w:val="clear" w:color="auto" w:fill="auto"/>
            <w:vAlign w:val="center"/>
            <w:hideMark/>
          </w:tcPr>
          <w:p w14:paraId="5AF83B27" w14:textId="77777777"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1.1x</w:t>
            </w:r>
          </w:p>
        </w:tc>
      </w:tr>
      <w:tr w:rsidR="00795970" w:rsidRPr="00795970" w14:paraId="1D6F98D6" w14:textId="77777777" w:rsidTr="00562F06">
        <w:trPr>
          <w:trHeight w:val="397"/>
        </w:trPr>
        <w:tc>
          <w:tcPr>
            <w:tcW w:w="820" w:type="pct"/>
            <w:tcBorders>
              <w:top w:val="nil"/>
              <w:left w:val="nil"/>
              <w:bottom w:val="single" w:sz="8" w:space="0" w:color="auto"/>
              <w:right w:val="nil"/>
            </w:tcBorders>
            <w:shd w:val="clear" w:color="auto" w:fill="auto"/>
            <w:vAlign w:val="center"/>
            <w:hideMark/>
          </w:tcPr>
          <w:p w14:paraId="6E798739" w14:textId="77777777" w:rsidR="00562F06" w:rsidRPr="00795970" w:rsidRDefault="00562F06" w:rsidP="00562F06">
            <w:pPr>
              <w:spacing w:after="0"/>
              <w:rPr>
                <w:rFonts w:eastAsia="Times New Roman" w:cs="Times New Roman"/>
                <w:sz w:val="17"/>
                <w:szCs w:val="17"/>
                <w:lang w:val="en-US"/>
              </w:rPr>
            </w:pPr>
            <w:r w:rsidRPr="00795970">
              <w:rPr>
                <w:rFonts w:cs="Calibri"/>
                <w:sz w:val="17"/>
                <w:szCs w:val="17"/>
              </w:rPr>
              <w:t>QLD</w:t>
            </w:r>
          </w:p>
        </w:tc>
        <w:tc>
          <w:tcPr>
            <w:tcW w:w="592" w:type="pct"/>
            <w:tcBorders>
              <w:top w:val="nil"/>
              <w:left w:val="nil"/>
              <w:bottom w:val="single" w:sz="8" w:space="0" w:color="auto"/>
              <w:right w:val="nil"/>
            </w:tcBorders>
            <w:shd w:val="clear" w:color="auto" w:fill="auto"/>
            <w:vAlign w:val="center"/>
            <w:hideMark/>
          </w:tcPr>
          <w:p w14:paraId="47457864" w14:textId="77777777"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11.0x</w:t>
            </w:r>
          </w:p>
        </w:tc>
        <w:tc>
          <w:tcPr>
            <w:tcW w:w="763" w:type="pct"/>
            <w:tcBorders>
              <w:top w:val="nil"/>
              <w:left w:val="nil"/>
              <w:bottom w:val="single" w:sz="8" w:space="0" w:color="auto"/>
              <w:right w:val="nil"/>
            </w:tcBorders>
            <w:shd w:val="clear" w:color="auto" w:fill="auto"/>
            <w:vAlign w:val="center"/>
            <w:hideMark/>
          </w:tcPr>
          <w:p w14:paraId="4F285E22" w14:textId="50139683"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22.4x</w:t>
            </w:r>
          </w:p>
        </w:tc>
        <w:tc>
          <w:tcPr>
            <w:tcW w:w="706" w:type="pct"/>
            <w:tcBorders>
              <w:top w:val="nil"/>
              <w:left w:val="nil"/>
              <w:bottom w:val="single" w:sz="8" w:space="0" w:color="000000"/>
              <w:right w:val="nil"/>
            </w:tcBorders>
            <w:vAlign w:val="center"/>
          </w:tcPr>
          <w:p w14:paraId="5AB014F8" w14:textId="09E88481" w:rsidR="00562F06" w:rsidRPr="00795970" w:rsidRDefault="00562F06" w:rsidP="00562F06">
            <w:pPr>
              <w:spacing w:after="0"/>
              <w:jc w:val="right"/>
              <w:rPr>
                <w:rFonts w:cs="Calibri"/>
                <w:sz w:val="17"/>
                <w:szCs w:val="17"/>
              </w:rPr>
            </w:pPr>
            <w:r w:rsidRPr="00795970">
              <w:rPr>
                <w:rFonts w:cs="Calibri"/>
                <w:sz w:val="17"/>
                <w:szCs w:val="17"/>
              </w:rPr>
              <w:t>15.0x</w:t>
            </w:r>
          </w:p>
        </w:tc>
        <w:tc>
          <w:tcPr>
            <w:tcW w:w="706" w:type="pct"/>
            <w:tcBorders>
              <w:top w:val="nil"/>
              <w:left w:val="nil"/>
              <w:bottom w:val="single" w:sz="8" w:space="0" w:color="000000"/>
              <w:right w:val="nil"/>
            </w:tcBorders>
            <w:vAlign w:val="center"/>
          </w:tcPr>
          <w:p w14:paraId="30214709" w14:textId="3E6B0E9E" w:rsidR="00562F06" w:rsidRPr="00795970" w:rsidRDefault="00562F06" w:rsidP="00562F06">
            <w:pPr>
              <w:spacing w:after="0"/>
              <w:jc w:val="right"/>
              <w:rPr>
                <w:rFonts w:cs="Calibri"/>
                <w:sz w:val="17"/>
                <w:szCs w:val="17"/>
              </w:rPr>
            </w:pPr>
            <w:r w:rsidRPr="00795970">
              <w:rPr>
                <w:rFonts w:cs="Calibri"/>
                <w:sz w:val="17"/>
                <w:szCs w:val="17"/>
              </w:rPr>
              <w:t>9.0x</w:t>
            </w:r>
          </w:p>
        </w:tc>
        <w:tc>
          <w:tcPr>
            <w:tcW w:w="706" w:type="pct"/>
            <w:tcBorders>
              <w:top w:val="nil"/>
              <w:left w:val="nil"/>
              <w:bottom w:val="single" w:sz="8" w:space="0" w:color="000000"/>
              <w:right w:val="nil"/>
            </w:tcBorders>
            <w:vAlign w:val="center"/>
          </w:tcPr>
          <w:p w14:paraId="07AEEF0D" w14:textId="77777777"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5.0x</w:t>
            </w:r>
          </w:p>
        </w:tc>
        <w:tc>
          <w:tcPr>
            <w:tcW w:w="706" w:type="pct"/>
            <w:tcBorders>
              <w:top w:val="nil"/>
              <w:left w:val="nil"/>
              <w:bottom w:val="single" w:sz="8" w:space="0" w:color="000000"/>
              <w:right w:val="nil"/>
            </w:tcBorders>
            <w:shd w:val="clear" w:color="auto" w:fill="auto"/>
            <w:vAlign w:val="center"/>
            <w:hideMark/>
          </w:tcPr>
          <w:p w14:paraId="5D1583D6" w14:textId="77777777"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2.6x</w:t>
            </w:r>
          </w:p>
        </w:tc>
      </w:tr>
      <w:tr w:rsidR="00795970" w:rsidRPr="00795970" w14:paraId="3BED3616" w14:textId="77777777" w:rsidTr="00562F06">
        <w:trPr>
          <w:trHeight w:val="397"/>
        </w:trPr>
        <w:tc>
          <w:tcPr>
            <w:tcW w:w="820" w:type="pct"/>
            <w:tcBorders>
              <w:top w:val="nil"/>
              <w:left w:val="nil"/>
              <w:bottom w:val="single" w:sz="8" w:space="0" w:color="auto"/>
              <w:right w:val="nil"/>
            </w:tcBorders>
            <w:shd w:val="clear" w:color="auto" w:fill="auto"/>
            <w:vAlign w:val="center"/>
            <w:hideMark/>
          </w:tcPr>
          <w:p w14:paraId="5D471964" w14:textId="77777777" w:rsidR="00562F06" w:rsidRPr="00795970" w:rsidRDefault="00562F06" w:rsidP="00562F06">
            <w:pPr>
              <w:spacing w:after="0"/>
              <w:rPr>
                <w:rFonts w:eastAsia="Times New Roman" w:cs="Times New Roman"/>
                <w:sz w:val="17"/>
                <w:szCs w:val="17"/>
                <w:lang w:val="en-US"/>
              </w:rPr>
            </w:pPr>
            <w:r w:rsidRPr="00795970">
              <w:rPr>
                <w:rFonts w:cs="Calibri"/>
                <w:sz w:val="17"/>
                <w:szCs w:val="17"/>
              </w:rPr>
              <w:t>VIC</w:t>
            </w:r>
          </w:p>
        </w:tc>
        <w:tc>
          <w:tcPr>
            <w:tcW w:w="592" w:type="pct"/>
            <w:tcBorders>
              <w:top w:val="nil"/>
              <w:left w:val="nil"/>
              <w:bottom w:val="single" w:sz="8" w:space="0" w:color="auto"/>
              <w:right w:val="nil"/>
            </w:tcBorders>
            <w:shd w:val="clear" w:color="auto" w:fill="auto"/>
            <w:vAlign w:val="center"/>
            <w:hideMark/>
          </w:tcPr>
          <w:p w14:paraId="0BA5EE65" w14:textId="77777777"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10.6x</w:t>
            </w:r>
          </w:p>
        </w:tc>
        <w:tc>
          <w:tcPr>
            <w:tcW w:w="763" w:type="pct"/>
            <w:tcBorders>
              <w:top w:val="nil"/>
              <w:left w:val="nil"/>
              <w:bottom w:val="single" w:sz="8" w:space="0" w:color="auto"/>
              <w:right w:val="nil"/>
            </w:tcBorders>
            <w:shd w:val="clear" w:color="auto" w:fill="auto"/>
            <w:vAlign w:val="center"/>
            <w:hideMark/>
          </w:tcPr>
          <w:p w14:paraId="77B73CBB" w14:textId="23B409FF"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21.0x</w:t>
            </w:r>
          </w:p>
        </w:tc>
        <w:tc>
          <w:tcPr>
            <w:tcW w:w="706" w:type="pct"/>
            <w:tcBorders>
              <w:top w:val="nil"/>
              <w:left w:val="nil"/>
              <w:bottom w:val="single" w:sz="8" w:space="0" w:color="000000"/>
              <w:right w:val="nil"/>
            </w:tcBorders>
            <w:vAlign w:val="center"/>
          </w:tcPr>
          <w:p w14:paraId="4BA1B9EF" w14:textId="36B38D0B" w:rsidR="00562F06" w:rsidRPr="00795970" w:rsidRDefault="00562F06" w:rsidP="00562F06">
            <w:pPr>
              <w:spacing w:after="0"/>
              <w:jc w:val="right"/>
              <w:rPr>
                <w:rFonts w:cs="Calibri"/>
                <w:sz w:val="17"/>
                <w:szCs w:val="17"/>
              </w:rPr>
            </w:pPr>
            <w:r w:rsidRPr="00795970">
              <w:rPr>
                <w:rFonts w:cs="Calibri"/>
                <w:sz w:val="17"/>
                <w:szCs w:val="17"/>
              </w:rPr>
              <w:t>13.3x</w:t>
            </w:r>
          </w:p>
        </w:tc>
        <w:tc>
          <w:tcPr>
            <w:tcW w:w="706" w:type="pct"/>
            <w:tcBorders>
              <w:top w:val="nil"/>
              <w:left w:val="nil"/>
              <w:bottom w:val="single" w:sz="8" w:space="0" w:color="000000"/>
              <w:right w:val="nil"/>
            </w:tcBorders>
            <w:vAlign w:val="center"/>
          </w:tcPr>
          <w:p w14:paraId="1666E429" w14:textId="60504443" w:rsidR="00562F06" w:rsidRPr="00795970" w:rsidRDefault="00562F06" w:rsidP="00562F06">
            <w:pPr>
              <w:spacing w:after="0"/>
              <w:jc w:val="right"/>
              <w:rPr>
                <w:rFonts w:cs="Calibri"/>
                <w:sz w:val="17"/>
                <w:szCs w:val="17"/>
              </w:rPr>
            </w:pPr>
            <w:r w:rsidRPr="00795970">
              <w:rPr>
                <w:rFonts w:cs="Calibri"/>
                <w:sz w:val="17"/>
                <w:szCs w:val="17"/>
              </w:rPr>
              <w:t>7.5x</w:t>
            </w:r>
          </w:p>
        </w:tc>
        <w:tc>
          <w:tcPr>
            <w:tcW w:w="706" w:type="pct"/>
            <w:tcBorders>
              <w:top w:val="nil"/>
              <w:left w:val="nil"/>
              <w:bottom w:val="single" w:sz="8" w:space="0" w:color="000000"/>
              <w:right w:val="nil"/>
            </w:tcBorders>
            <w:vAlign w:val="center"/>
          </w:tcPr>
          <w:p w14:paraId="044BC6AD" w14:textId="77777777"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5.0x</w:t>
            </w:r>
          </w:p>
        </w:tc>
        <w:tc>
          <w:tcPr>
            <w:tcW w:w="706" w:type="pct"/>
            <w:tcBorders>
              <w:top w:val="nil"/>
              <w:left w:val="nil"/>
              <w:bottom w:val="single" w:sz="8" w:space="0" w:color="000000"/>
              <w:right w:val="nil"/>
            </w:tcBorders>
            <w:shd w:val="clear" w:color="auto" w:fill="auto"/>
            <w:vAlign w:val="center"/>
            <w:hideMark/>
          </w:tcPr>
          <w:p w14:paraId="6A117CCA" w14:textId="77777777"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2.0x</w:t>
            </w:r>
          </w:p>
        </w:tc>
      </w:tr>
      <w:tr w:rsidR="00795970" w:rsidRPr="00795970" w14:paraId="751A33F4" w14:textId="77777777" w:rsidTr="00562F06">
        <w:trPr>
          <w:trHeight w:val="397"/>
        </w:trPr>
        <w:tc>
          <w:tcPr>
            <w:tcW w:w="820" w:type="pct"/>
            <w:tcBorders>
              <w:top w:val="nil"/>
              <w:left w:val="nil"/>
              <w:bottom w:val="single" w:sz="8" w:space="0" w:color="auto"/>
              <w:right w:val="nil"/>
            </w:tcBorders>
            <w:shd w:val="clear" w:color="auto" w:fill="auto"/>
            <w:vAlign w:val="center"/>
            <w:hideMark/>
          </w:tcPr>
          <w:p w14:paraId="1640C8A1" w14:textId="77777777" w:rsidR="00562F06" w:rsidRPr="00795970" w:rsidRDefault="00562F06" w:rsidP="00562F06">
            <w:pPr>
              <w:spacing w:after="0"/>
              <w:rPr>
                <w:rFonts w:eastAsia="Times New Roman" w:cs="Times New Roman"/>
                <w:sz w:val="17"/>
                <w:szCs w:val="17"/>
                <w:lang w:val="en-US"/>
              </w:rPr>
            </w:pPr>
            <w:r w:rsidRPr="00795970">
              <w:rPr>
                <w:rFonts w:cs="Calibri"/>
                <w:sz w:val="17"/>
                <w:szCs w:val="17"/>
              </w:rPr>
              <w:t>WA</w:t>
            </w:r>
          </w:p>
        </w:tc>
        <w:tc>
          <w:tcPr>
            <w:tcW w:w="592" w:type="pct"/>
            <w:tcBorders>
              <w:top w:val="nil"/>
              <w:left w:val="nil"/>
              <w:bottom w:val="single" w:sz="8" w:space="0" w:color="auto"/>
              <w:right w:val="nil"/>
            </w:tcBorders>
            <w:shd w:val="clear" w:color="auto" w:fill="auto"/>
            <w:vAlign w:val="center"/>
            <w:hideMark/>
          </w:tcPr>
          <w:p w14:paraId="4E5D8BC6" w14:textId="77777777"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11.9x</w:t>
            </w:r>
          </w:p>
        </w:tc>
        <w:tc>
          <w:tcPr>
            <w:tcW w:w="763" w:type="pct"/>
            <w:tcBorders>
              <w:top w:val="nil"/>
              <w:left w:val="nil"/>
              <w:bottom w:val="single" w:sz="8" w:space="0" w:color="auto"/>
              <w:right w:val="nil"/>
            </w:tcBorders>
            <w:shd w:val="clear" w:color="auto" w:fill="auto"/>
            <w:vAlign w:val="center"/>
            <w:hideMark/>
          </w:tcPr>
          <w:p w14:paraId="75C8091D" w14:textId="48D6F883"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26.7x</w:t>
            </w:r>
          </w:p>
        </w:tc>
        <w:tc>
          <w:tcPr>
            <w:tcW w:w="706" w:type="pct"/>
            <w:tcBorders>
              <w:top w:val="nil"/>
              <w:left w:val="nil"/>
              <w:bottom w:val="single" w:sz="8" w:space="0" w:color="000000"/>
              <w:right w:val="nil"/>
            </w:tcBorders>
            <w:vAlign w:val="center"/>
          </w:tcPr>
          <w:p w14:paraId="161283BD" w14:textId="36F58A29" w:rsidR="00562F06" w:rsidRPr="00795970" w:rsidRDefault="00562F06" w:rsidP="00562F06">
            <w:pPr>
              <w:spacing w:after="0"/>
              <w:jc w:val="right"/>
              <w:rPr>
                <w:rFonts w:cs="Calibri"/>
                <w:sz w:val="17"/>
                <w:szCs w:val="17"/>
              </w:rPr>
            </w:pPr>
            <w:r w:rsidRPr="00795970">
              <w:rPr>
                <w:rFonts w:cs="Calibri"/>
                <w:sz w:val="17"/>
                <w:szCs w:val="17"/>
              </w:rPr>
              <w:t>17.0x</w:t>
            </w:r>
          </w:p>
        </w:tc>
        <w:tc>
          <w:tcPr>
            <w:tcW w:w="706" w:type="pct"/>
            <w:tcBorders>
              <w:top w:val="nil"/>
              <w:left w:val="nil"/>
              <w:bottom w:val="single" w:sz="8" w:space="0" w:color="000000"/>
              <w:right w:val="nil"/>
            </w:tcBorders>
            <w:vAlign w:val="center"/>
          </w:tcPr>
          <w:p w14:paraId="5F54BA35" w14:textId="7855CD46" w:rsidR="00562F06" w:rsidRPr="00795970" w:rsidRDefault="00562F06" w:rsidP="00562F06">
            <w:pPr>
              <w:spacing w:after="0"/>
              <w:jc w:val="right"/>
              <w:rPr>
                <w:rFonts w:cs="Calibri"/>
                <w:sz w:val="17"/>
                <w:szCs w:val="17"/>
              </w:rPr>
            </w:pPr>
            <w:r w:rsidRPr="00795970">
              <w:rPr>
                <w:rFonts w:cs="Calibri"/>
                <w:sz w:val="17"/>
                <w:szCs w:val="17"/>
              </w:rPr>
              <w:t>9.4x</w:t>
            </w:r>
          </w:p>
        </w:tc>
        <w:tc>
          <w:tcPr>
            <w:tcW w:w="706" w:type="pct"/>
            <w:tcBorders>
              <w:top w:val="nil"/>
              <w:left w:val="nil"/>
              <w:bottom w:val="single" w:sz="8" w:space="0" w:color="000000"/>
              <w:right w:val="nil"/>
            </w:tcBorders>
            <w:vAlign w:val="center"/>
          </w:tcPr>
          <w:p w14:paraId="50786735" w14:textId="77777777"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5.2x</w:t>
            </w:r>
          </w:p>
        </w:tc>
        <w:tc>
          <w:tcPr>
            <w:tcW w:w="706" w:type="pct"/>
            <w:tcBorders>
              <w:top w:val="nil"/>
              <w:left w:val="nil"/>
              <w:bottom w:val="single" w:sz="8" w:space="0" w:color="000000"/>
              <w:right w:val="nil"/>
            </w:tcBorders>
            <w:shd w:val="clear" w:color="auto" w:fill="auto"/>
            <w:vAlign w:val="center"/>
            <w:hideMark/>
          </w:tcPr>
          <w:p w14:paraId="361C41EF" w14:textId="77777777"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3.0x</w:t>
            </w:r>
          </w:p>
        </w:tc>
      </w:tr>
      <w:tr w:rsidR="00795970" w:rsidRPr="00795970" w14:paraId="33C7F1AA" w14:textId="77777777" w:rsidTr="00562F06">
        <w:trPr>
          <w:trHeight w:val="397"/>
        </w:trPr>
        <w:tc>
          <w:tcPr>
            <w:tcW w:w="820" w:type="pct"/>
            <w:tcBorders>
              <w:top w:val="nil"/>
              <w:left w:val="nil"/>
              <w:bottom w:val="single" w:sz="8" w:space="0" w:color="auto"/>
              <w:right w:val="nil"/>
            </w:tcBorders>
            <w:shd w:val="clear" w:color="auto" w:fill="auto"/>
            <w:vAlign w:val="center"/>
            <w:hideMark/>
          </w:tcPr>
          <w:p w14:paraId="09481872" w14:textId="77777777" w:rsidR="00562F06" w:rsidRPr="00795970" w:rsidRDefault="00562F06" w:rsidP="00562F06">
            <w:pPr>
              <w:spacing w:after="0"/>
              <w:rPr>
                <w:rFonts w:eastAsia="Times New Roman" w:cs="Times New Roman"/>
                <w:sz w:val="17"/>
                <w:szCs w:val="17"/>
                <w:lang w:val="en-US"/>
              </w:rPr>
            </w:pPr>
            <w:r w:rsidRPr="00795970">
              <w:rPr>
                <w:rFonts w:cs="Calibri"/>
                <w:sz w:val="17"/>
                <w:szCs w:val="17"/>
              </w:rPr>
              <w:t>SA</w:t>
            </w:r>
          </w:p>
        </w:tc>
        <w:tc>
          <w:tcPr>
            <w:tcW w:w="592" w:type="pct"/>
            <w:tcBorders>
              <w:top w:val="nil"/>
              <w:left w:val="nil"/>
              <w:bottom w:val="single" w:sz="8" w:space="0" w:color="auto"/>
              <w:right w:val="nil"/>
            </w:tcBorders>
            <w:shd w:val="clear" w:color="auto" w:fill="auto"/>
            <w:vAlign w:val="center"/>
            <w:hideMark/>
          </w:tcPr>
          <w:p w14:paraId="2DDE8A2F" w14:textId="77777777"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13.6x</w:t>
            </w:r>
          </w:p>
        </w:tc>
        <w:tc>
          <w:tcPr>
            <w:tcW w:w="763" w:type="pct"/>
            <w:tcBorders>
              <w:top w:val="nil"/>
              <w:left w:val="nil"/>
              <w:bottom w:val="single" w:sz="8" w:space="0" w:color="auto"/>
              <w:right w:val="nil"/>
            </w:tcBorders>
            <w:shd w:val="clear" w:color="auto" w:fill="auto"/>
            <w:vAlign w:val="center"/>
            <w:hideMark/>
          </w:tcPr>
          <w:p w14:paraId="4D67EC77" w14:textId="22584D0C"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33.8x</w:t>
            </w:r>
          </w:p>
        </w:tc>
        <w:tc>
          <w:tcPr>
            <w:tcW w:w="706" w:type="pct"/>
            <w:tcBorders>
              <w:top w:val="nil"/>
              <w:left w:val="nil"/>
              <w:bottom w:val="single" w:sz="8" w:space="0" w:color="000000"/>
              <w:right w:val="nil"/>
            </w:tcBorders>
            <w:vAlign w:val="center"/>
          </w:tcPr>
          <w:p w14:paraId="26E75E55" w14:textId="31FCB577" w:rsidR="00562F06" w:rsidRPr="00795970" w:rsidRDefault="00562F06" w:rsidP="00562F06">
            <w:pPr>
              <w:spacing w:after="0"/>
              <w:jc w:val="right"/>
              <w:rPr>
                <w:rFonts w:cs="Calibri"/>
                <w:sz w:val="17"/>
                <w:szCs w:val="17"/>
              </w:rPr>
            </w:pPr>
            <w:r w:rsidRPr="00795970">
              <w:rPr>
                <w:rFonts w:cs="Calibri"/>
                <w:sz w:val="17"/>
                <w:szCs w:val="17"/>
              </w:rPr>
              <w:t>15.5x</w:t>
            </w:r>
          </w:p>
        </w:tc>
        <w:tc>
          <w:tcPr>
            <w:tcW w:w="706" w:type="pct"/>
            <w:tcBorders>
              <w:top w:val="nil"/>
              <w:left w:val="nil"/>
              <w:bottom w:val="single" w:sz="8" w:space="0" w:color="000000"/>
              <w:right w:val="nil"/>
            </w:tcBorders>
            <w:vAlign w:val="center"/>
          </w:tcPr>
          <w:p w14:paraId="151AB933" w14:textId="33016F69" w:rsidR="00562F06" w:rsidRPr="00795970" w:rsidRDefault="00562F06" w:rsidP="00562F06">
            <w:pPr>
              <w:spacing w:after="0"/>
              <w:jc w:val="right"/>
              <w:rPr>
                <w:rFonts w:cs="Calibri"/>
                <w:sz w:val="17"/>
                <w:szCs w:val="17"/>
              </w:rPr>
            </w:pPr>
            <w:r w:rsidRPr="00795970">
              <w:rPr>
                <w:rFonts w:cs="Calibri"/>
                <w:sz w:val="17"/>
                <w:szCs w:val="17"/>
              </w:rPr>
              <w:t>7.8x</w:t>
            </w:r>
          </w:p>
        </w:tc>
        <w:tc>
          <w:tcPr>
            <w:tcW w:w="706" w:type="pct"/>
            <w:tcBorders>
              <w:top w:val="nil"/>
              <w:left w:val="nil"/>
              <w:bottom w:val="single" w:sz="8" w:space="0" w:color="000000"/>
              <w:right w:val="nil"/>
            </w:tcBorders>
            <w:vAlign w:val="center"/>
          </w:tcPr>
          <w:p w14:paraId="3D3F9698" w14:textId="77777777"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4.3x</w:t>
            </w:r>
          </w:p>
        </w:tc>
        <w:tc>
          <w:tcPr>
            <w:tcW w:w="706" w:type="pct"/>
            <w:tcBorders>
              <w:top w:val="nil"/>
              <w:left w:val="nil"/>
              <w:bottom w:val="single" w:sz="8" w:space="0" w:color="000000"/>
              <w:right w:val="nil"/>
            </w:tcBorders>
            <w:shd w:val="clear" w:color="auto" w:fill="auto"/>
            <w:vAlign w:val="center"/>
            <w:hideMark/>
          </w:tcPr>
          <w:p w14:paraId="4B81207B" w14:textId="77777777"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1.3x</w:t>
            </w:r>
          </w:p>
        </w:tc>
      </w:tr>
      <w:tr w:rsidR="00795970" w:rsidRPr="00795970" w14:paraId="57D09408" w14:textId="77777777" w:rsidTr="00562F06">
        <w:trPr>
          <w:trHeight w:val="397"/>
        </w:trPr>
        <w:tc>
          <w:tcPr>
            <w:tcW w:w="820" w:type="pct"/>
            <w:tcBorders>
              <w:top w:val="nil"/>
              <w:left w:val="nil"/>
              <w:bottom w:val="single" w:sz="8" w:space="0" w:color="auto"/>
              <w:right w:val="nil"/>
            </w:tcBorders>
            <w:shd w:val="clear" w:color="auto" w:fill="auto"/>
            <w:vAlign w:val="center"/>
            <w:hideMark/>
          </w:tcPr>
          <w:p w14:paraId="188EDE94" w14:textId="77777777" w:rsidR="00562F06" w:rsidRPr="00795970" w:rsidRDefault="00562F06" w:rsidP="00562F06">
            <w:pPr>
              <w:spacing w:after="0"/>
              <w:rPr>
                <w:rFonts w:eastAsia="Times New Roman" w:cs="Times New Roman"/>
                <w:sz w:val="17"/>
                <w:szCs w:val="17"/>
                <w:lang w:val="en-US"/>
              </w:rPr>
            </w:pPr>
            <w:r w:rsidRPr="00795970">
              <w:rPr>
                <w:rFonts w:cs="Calibri"/>
                <w:sz w:val="17"/>
                <w:szCs w:val="17"/>
              </w:rPr>
              <w:t>ACT</w:t>
            </w:r>
          </w:p>
        </w:tc>
        <w:tc>
          <w:tcPr>
            <w:tcW w:w="592" w:type="pct"/>
            <w:tcBorders>
              <w:top w:val="nil"/>
              <w:left w:val="nil"/>
              <w:bottom w:val="single" w:sz="8" w:space="0" w:color="auto"/>
              <w:right w:val="nil"/>
            </w:tcBorders>
            <w:shd w:val="clear" w:color="auto" w:fill="auto"/>
            <w:vAlign w:val="center"/>
            <w:hideMark/>
          </w:tcPr>
          <w:p w14:paraId="3BFD82BF" w14:textId="77777777"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11.3x</w:t>
            </w:r>
          </w:p>
        </w:tc>
        <w:tc>
          <w:tcPr>
            <w:tcW w:w="763" w:type="pct"/>
            <w:tcBorders>
              <w:top w:val="nil"/>
              <w:left w:val="nil"/>
              <w:bottom w:val="single" w:sz="8" w:space="0" w:color="auto"/>
              <w:right w:val="nil"/>
            </w:tcBorders>
            <w:shd w:val="clear" w:color="auto" w:fill="auto"/>
            <w:vAlign w:val="center"/>
            <w:hideMark/>
          </w:tcPr>
          <w:p w14:paraId="078DAEF5" w14:textId="5F7F311B"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21.5x</w:t>
            </w:r>
          </w:p>
        </w:tc>
        <w:tc>
          <w:tcPr>
            <w:tcW w:w="706" w:type="pct"/>
            <w:tcBorders>
              <w:top w:val="nil"/>
              <w:left w:val="nil"/>
              <w:bottom w:val="single" w:sz="8" w:space="0" w:color="000000"/>
              <w:right w:val="nil"/>
            </w:tcBorders>
            <w:vAlign w:val="center"/>
          </w:tcPr>
          <w:p w14:paraId="617DB11D" w14:textId="65AD00D1" w:rsidR="00562F06" w:rsidRPr="00795970" w:rsidRDefault="00562F06" w:rsidP="00562F06">
            <w:pPr>
              <w:spacing w:after="0"/>
              <w:jc w:val="right"/>
              <w:rPr>
                <w:rFonts w:cs="Calibri"/>
                <w:sz w:val="17"/>
                <w:szCs w:val="17"/>
              </w:rPr>
            </w:pPr>
            <w:r w:rsidRPr="00795970">
              <w:rPr>
                <w:rFonts w:cs="Calibri"/>
                <w:sz w:val="17"/>
                <w:szCs w:val="17"/>
              </w:rPr>
              <w:t>14.3x</w:t>
            </w:r>
          </w:p>
        </w:tc>
        <w:tc>
          <w:tcPr>
            <w:tcW w:w="706" w:type="pct"/>
            <w:tcBorders>
              <w:top w:val="nil"/>
              <w:left w:val="nil"/>
              <w:bottom w:val="single" w:sz="8" w:space="0" w:color="000000"/>
              <w:right w:val="nil"/>
            </w:tcBorders>
            <w:vAlign w:val="center"/>
          </w:tcPr>
          <w:p w14:paraId="2E0083A6" w14:textId="1E2D8413" w:rsidR="00562F06" w:rsidRPr="00795970" w:rsidRDefault="00562F06" w:rsidP="00562F06">
            <w:pPr>
              <w:spacing w:after="0"/>
              <w:jc w:val="right"/>
              <w:rPr>
                <w:rFonts w:cs="Calibri"/>
                <w:sz w:val="17"/>
                <w:szCs w:val="17"/>
              </w:rPr>
            </w:pPr>
            <w:r w:rsidRPr="00795970">
              <w:rPr>
                <w:rFonts w:cs="Calibri"/>
                <w:sz w:val="17"/>
                <w:szCs w:val="17"/>
              </w:rPr>
              <w:t>9.3x</w:t>
            </w:r>
          </w:p>
        </w:tc>
        <w:tc>
          <w:tcPr>
            <w:tcW w:w="706" w:type="pct"/>
            <w:tcBorders>
              <w:top w:val="nil"/>
              <w:left w:val="nil"/>
              <w:bottom w:val="single" w:sz="8" w:space="0" w:color="000000"/>
              <w:right w:val="nil"/>
            </w:tcBorders>
            <w:vAlign w:val="center"/>
          </w:tcPr>
          <w:p w14:paraId="64C7302C" w14:textId="77777777"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6.6x</w:t>
            </w:r>
          </w:p>
        </w:tc>
        <w:tc>
          <w:tcPr>
            <w:tcW w:w="706" w:type="pct"/>
            <w:tcBorders>
              <w:top w:val="nil"/>
              <w:left w:val="nil"/>
              <w:bottom w:val="single" w:sz="8" w:space="0" w:color="000000"/>
              <w:right w:val="nil"/>
            </w:tcBorders>
            <w:shd w:val="clear" w:color="auto" w:fill="auto"/>
            <w:vAlign w:val="center"/>
            <w:hideMark/>
          </w:tcPr>
          <w:p w14:paraId="48900304" w14:textId="77777777"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4.1x</w:t>
            </w:r>
          </w:p>
        </w:tc>
      </w:tr>
      <w:tr w:rsidR="00795970" w:rsidRPr="00795970" w14:paraId="6D86FA37" w14:textId="77777777" w:rsidTr="00562F06">
        <w:trPr>
          <w:trHeight w:val="397"/>
        </w:trPr>
        <w:tc>
          <w:tcPr>
            <w:tcW w:w="820" w:type="pct"/>
            <w:tcBorders>
              <w:top w:val="nil"/>
              <w:left w:val="nil"/>
              <w:bottom w:val="single" w:sz="8" w:space="0" w:color="auto"/>
              <w:right w:val="nil"/>
            </w:tcBorders>
            <w:shd w:val="clear" w:color="auto" w:fill="auto"/>
            <w:vAlign w:val="center"/>
            <w:hideMark/>
          </w:tcPr>
          <w:p w14:paraId="77CBE01A" w14:textId="77777777" w:rsidR="00562F06" w:rsidRPr="00795970" w:rsidRDefault="00562F06" w:rsidP="00562F06">
            <w:pPr>
              <w:spacing w:after="0"/>
              <w:rPr>
                <w:rFonts w:eastAsia="Times New Roman" w:cs="Times New Roman"/>
                <w:sz w:val="17"/>
                <w:szCs w:val="17"/>
                <w:lang w:val="en-US"/>
              </w:rPr>
            </w:pPr>
            <w:r w:rsidRPr="00795970">
              <w:rPr>
                <w:rFonts w:cs="Calibri"/>
                <w:sz w:val="17"/>
                <w:szCs w:val="17"/>
              </w:rPr>
              <w:t>NT</w:t>
            </w:r>
          </w:p>
        </w:tc>
        <w:tc>
          <w:tcPr>
            <w:tcW w:w="592" w:type="pct"/>
            <w:tcBorders>
              <w:top w:val="nil"/>
              <w:left w:val="nil"/>
              <w:bottom w:val="single" w:sz="8" w:space="0" w:color="auto"/>
              <w:right w:val="nil"/>
            </w:tcBorders>
            <w:shd w:val="clear" w:color="auto" w:fill="auto"/>
            <w:vAlign w:val="center"/>
            <w:hideMark/>
          </w:tcPr>
          <w:p w14:paraId="6361468C" w14:textId="77777777"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10.5x</w:t>
            </w:r>
          </w:p>
        </w:tc>
        <w:tc>
          <w:tcPr>
            <w:tcW w:w="763" w:type="pct"/>
            <w:tcBorders>
              <w:top w:val="nil"/>
              <w:left w:val="nil"/>
              <w:bottom w:val="single" w:sz="8" w:space="0" w:color="auto"/>
              <w:right w:val="nil"/>
            </w:tcBorders>
            <w:shd w:val="clear" w:color="auto" w:fill="auto"/>
            <w:vAlign w:val="center"/>
            <w:hideMark/>
          </w:tcPr>
          <w:p w14:paraId="25DC4180" w14:textId="18E5336D"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34.2x</w:t>
            </w:r>
          </w:p>
        </w:tc>
        <w:tc>
          <w:tcPr>
            <w:tcW w:w="706" w:type="pct"/>
            <w:tcBorders>
              <w:top w:val="nil"/>
              <w:left w:val="nil"/>
              <w:bottom w:val="single" w:sz="8" w:space="0" w:color="000000"/>
              <w:right w:val="nil"/>
            </w:tcBorders>
            <w:vAlign w:val="center"/>
          </w:tcPr>
          <w:p w14:paraId="0DC9A0C6" w14:textId="1599230A" w:rsidR="00562F06" w:rsidRPr="00795970" w:rsidRDefault="00562F06" w:rsidP="00562F06">
            <w:pPr>
              <w:spacing w:after="0"/>
              <w:jc w:val="right"/>
              <w:rPr>
                <w:rFonts w:cs="Calibri"/>
                <w:sz w:val="17"/>
                <w:szCs w:val="17"/>
              </w:rPr>
            </w:pPr>
            <w:r w:rsidRPr="00795970">
              <w:rPr>
                <w:rFonts w:cs="Calibri"/>
                <w:sz w:val="17"/>
                <w:szCs w:val="17"/>
              </w:rPr>
              <w:t>12.3x</w:t>
            </w:r>
          </w:p>
        </w:tc>
        <w:tc>
          <w:tcPr>
            <w:tcW w:w="706" w:type="pct"/>
            <w:tcBorders>
              <w:top w:val="nil"/>
              <w:left w:val="nil"/>
              <w:bottom w:val="single" w:sz="8" w:space="0" w:color="000000"/>
              <w:right w:val="nil"/>
            </w:tcBorders>
            <w:vAlign w:val="center"/>
          </w:tcPr>
          <w:p w14:paraId="0B29742B" w14:textId="0AA50DC7" w:rsidR="00562F06" w:rsidRPr="00795970" w:rsidRDefault="00562F06" w:rsidP="00562F06">
            <w:pPr>
              <w:spacing w:after="0"/>
              <w:jc w:val="right"/>
              <w:rPr>
                <w:rFonts w:cs="Calibri"/>
                <w:sz w:val="17"/>
                <w:szCs w:val="17"/>
              </w:rPr>
            </w:pPr>
            <w:r w:rsidRPr="00795970">
              <w:rPr>
                <w:rFonts w:cs="Calibri"/>
                <w:sz w:val="17"/>
                <w:szCs w:val="17"/>
              </w:rPr>
              <w:t>7.4x</w:t>
            </w:r>
          </w:p>
        </w:tc>
        <w:tc>
          <w:tcPr>
            <w:tcW w:w="706" w:type="pct"/>
            <w:tcBorders>
              <w:top w:val="nil"/>
              <w:left w:val="nil"/>
              <w:bottom w:val="single" w:sz="8" w:space="0" w:color="000000"/>
              <w:right w:val="nil"/>
            </w:tcBorders>
            <w:vAlign w:val="center"/>
          </w:tcPr>
          <w:p w14:paraId="505A5DDA" w14:textId="77777777"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5.2x</w:t>
            </w:r>
          </w:p>
        </w:tc>
        <w:tc>
          <w:tcPr>
            <w:tcW w:w="706" w:type="pct"/>
            <w:tcBorders>
              <w:top w:val="nil"/>
              <w:left w:val="nil"/>
              <w:bottom w:val="single" w:sz="8" w:space="0" w:color="000000"/>
              <w:right w:val="nil"/>
            </w:tcBorders>
            <w:shd w:val="clear" w:color="auto" w:fill="auto"/>
            <w:vAlign w:val="center"/>
            <w:hideMark/>
          </w:tcPr>
          <w:p w14:paraId="35CF51EE" w14:textId="77777777"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1.7x</w:t>
            </w:r>
          </w:p>
        </w:tc>
      </w:tr>
      <w:tr w:rsidR="00795970" w:rsidRPr="00795970" w14:paraId="78F052ED" w14:textId="77777777" w:rsidTr="00562F06">
        <w:trPr>
          <w:trHeight w:val="397"/>
        </w:trPr>
        <w:tc>
          <w:tcPr>
            <w:tcW w:w="820" w:type="pct"/>
            <w:tcBorders>
              <w:top w:val="nil"/>
              <w:left w:val="nil"/>
              <w:bottom w:val="single" w:sz="8" w:space="0" w:color="auto"/>
              <w:right w:val="nil"/>
            </w:tcBorders>
            <w:shd w:val="clear" w:color="auto" w:fill="auto"/>
            <w:vAlign w:val="center"/>
            <w:hideMark/>
          </w:tcPr>
          <w:p w14:paraId="6E39F941" w14:textId="77777777" w:rsidR="00562F06" w:rsidRPr="00795970" w:rsidRDefault="00562F06" w:rsidP="00562F06">
            <w:pPr>
              <w:spacing w:after="0"/>
              <w:rPr>
                <w:rFonts w:eastAsia="Times New Roman" w:cs="Times New Roman"/>
                <w:sz w:val="17"/>
                <w:szCs w:val="17"/>
                <w:lang w:val="en-US"/>
              </w:rPr>
            </w:pPr>
            <w:r w:rsidRPr="00795970">
              <w:rPr>
                <w:rFonts w:cs="Calibri"/>
                <w:sz w:val="17"/>
                <w:szCs w:val="17"/>
              </w:rPr>
              <w:t>TAS</w:t>
            </w:r>
          </w:p>
        </w:tc>
        <w:tc>
          <w:tcPr>
            <w:tcW w:w="592" w:type="pct"/>
            <w:tcBorders>
              <w:top w:val="nil"/>
              <w:left w:val="nil"/>
              <w:bottom w:val="single" w:sz="8" w:space="0" w:color="auto"/>
              <w:right w:val="nil"/>
            </w:tcBorders>
            <w:shd w:val="clear" w:color="auto" w:fill="auto"/>
            <w:vAlign w:val="center"/>
            <w:hideMark/>
          </w:tcPr>
          <w:p w14:paraId="411C1465" w14:textId="77777777"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11.9x</w:t>
            </w:r>
          </w:p>
        </w:tc>
        <w:tc>
          <w:tcPr>
            <w:tcW w:w="763" w:type="pct"/>
            <w:tcBorders>
              <w:top w:val="nil"/>
              <w:left w:val="nil"/>
              <w:bottom w:val="single" w:sz="8" w:space="0" w:color="auto"/>
              <w:right w:val="nil"/>
            </w:tcBorders>
            <w:shd w:val="clear" w:color="auto" w:fill="auto"/>
            <w:vAlign w:val="center"/>
            <w:hideMark/>
          </w:tcPr>
          <w:p w14:paraId="6D47422D" w14:textId="2E62E8E0"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26.9x</w:t>
            </w:r>
          </w:p>
        </w:tc>
        <w:tc>
          <w:tcPr>
            <w:tcW w:w="706" w:type="pct"/>
            <w:tcBorders>
              <w:top w:val="nil"/>
              <w:left w:val="nil"/>
              <w:bottom w:val="single" w:sz="8" w:space="0" w:color="000000"/>
              <w:right w:val="nil"/>
            </w:tcBorders>
            <w:vAlign w:val="center"/>
          </w:tcPr>
          <w:p w14:paraId="61C2B03B" w14:textId="6756DB91" w:rsidR="00562F06" w:rsidRPr="00795970" w:rsidRDefault="00562F06" w:rsidP="00562F06">
            <w:pPr>
              <w:spacing w:after="0"/>
              <w:jc w:val="right"/>
              <w:rPr>
                <w:rFonts w:cs="Calibri"/>
                <w:sz w:val="17"/>
                <w:szCs w:val="17"/>
              </w:rPr>
            </w:pPr>
            <w:r w:rsidRPr="00795970">
              <w:rPr>
                <w:rFonts w:cs="Calibri"/>
                <w:sz w:val="17"/>
                <w:szCs w:val="17"/>
              </w:rPr>
              <w:t>16.9x</w:t>
            </w:r>
          </w:p>
        </w:tc>
        <w:tc>
          <w:tcPr>
            <w:tcW w:w="706" w:type="pct"/>
            <w:tcBorders>
              <w:top w:val="nil"/>
              <w:left w:val="nil"/>
              <w:bottom w:val="single" w:sz="8" w:space="0" w:color="000000"/>
              <w:right w:val="nil"/>
            </w:tcBorders>
            <w:vAlign w:val="center"/>
          </w:tcPr>
          <w:p w14:paraId="04EFB941" w14:textId="3567DC43" w:rsidR="00562F06" w:rsidRPr="00795970" w:rsidRDefault="00562F06" w:rsidP="00562F06">
            <w:pPr>
              <w:spacing w:after="0"/>
              <w:jc w:val="right"/>
              <w:rPr>
                <w:rFonts w:cs="Calibri"/>
                <w:sz w:val="17"/>
                <w:szCs w:val="17"/>
              </w:rPr>
            </w:pPr>
            <w:r w:rsidRPr="00795970">
              <w:rPr>
                <w:rFonts w:cs="Calibri"/>
                <w:sz w:val="17"/>
                <w:szCs w:val="17"/>
              </w:rPr>
              <w:t>8.8x</w:t>
            </w:r>
          </w:p>
        </w:tc>
        <w:tc>
          <w:tcPr>
            <w:tcW w:w="706" w:type="pct"/>
            <w:tcBorders>
              <w:top w:val="nil"/>
              <w:left w:val="nil"/>
              <w:bottom w:val="single" w:sz="8" w:space="0" w:color="000000"/>
              <w:right w:val="nil"/>
            </w:tcBorders>
            <w:vAlign w:val="center"/>
          </w:tcPr>
          <w:p w14:paraId="7BA2A2B7" w14:textId="77777777"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6.3x</w:t>
            </w:r>
          </w:p>
        </w:tc>
        <w:tc>
          <w:tcPr>
            <w:tcW w:w="706" w:type="pct"/>
            <w:tcBorders>
              <w:top w:val="nil"/>
              <w:left w:val="nil"/>
              <w:bottom w:val="single" w:sz="8" w:space="0" w:color="000000"/>
              <w:right w:val="nil"/>
            </w:tcBorders>
            <w:shd w:val="clear" w:color="auto" w:fill="auto"/>
            <w:vAlign w:val="center"/>
            <w:hideMark/>
          </w:tcPr>
          <w:p w14:paraId="294937D9" w14:textId="77777777" w:rsidR="00562F06" w:rsidRPr="00795970" w:rsidRDefault="00562F06" w:rsidP="00562F06">
            <w:pPr>
              <w:spacing w:after="0"/>
              <w:jc w:val="right"/>
              <w:rPr>
                <w:rFonts w:eastAsia="Times New Roman" w:cs="Times New Roman"/>
                <w:sz w:val="17"/>
                <w:szCs w:val="17"/>
                <w:lang w:val="en-US"/>
              </w:rPr>
            </w:pPr>
            <w:r w:rsidRPr="00795970">
              <w:rPr>
                <w:rFonts w:cs="Calibri"/>
                <w:sz w:val="17"/>
                <w:szCs w:val="17"/>
              </w:rPr>
              <w:t>3.0x</w:t>
            </w:r>
          </w:p>
        </w:tc>
      </w:tr>
    </w:tbl>
    <w:p w14:paraId="50D84373" w14:textId="7527BAF0" w:rsidR="000A11EC" w:rsidRPr="00795970" w:rsidRDefault="00CB6A26" w:rsidP="003D73E2">
      <w:pPr>
        <w:spacing w:before="240"/>
      </w:pPr>
      <w:r w:rsidRPr="00795970">
        <w:t>For further details and outputs on span of control, see</w:t>
      </w:r>
      <w:r w:rsidR="00DF219B" w:rsidRPr="00795970">
        <w:t xml:space="preserve"> </w:t>
      </w:r>
      <w:r w:rsidR="00DF219B" w:rsidRPr="00795970">
        <w:fldChar w:fldCharType="begin"/>
      </w:r>
      <w:r w:rsidR="00DF219B" w:rsidRPr="00795970">
        <w:instrText xml:space="preserve"> REF _Ref97565871 \r \h </w:instrText>
      </w:r>
      <w:r w:rsidR="00DF219B" w:rsidRPr="00795970">
        <w:fldChar w:fldCharType="separate"/>
      </w:r>
      <w:r w:rsidR="001A314A" w:rsidRPr="00795970">
        <w:t>Appendix C</w:t>
      </w:r>
      <w:r w:rsidR="00DF219B" w:rsidRPr="00795970">
        <w:fldChar w:fldCharType="end"/>
      </w:r>
      <w:r w:rsidRPr="00795970">
        <w:t>.</w:t>
      </w:r>
    </w:p>
    <w:p w14:paraId="1635909A" w14:textId="30EAAFA1" w:rsidR="00C340D1" w:rsidRPr="00795970" w:rsidRDefault="00C340D1" w:rsidP="001C3D52">
      <w:pPr>
        <w:pStyle w:val="Heading2"/>
        <w:spacing w:after="170"/>
        <w:rPr>
          <w:color w:val="auto"/>
        </w:rPr>
      </w:pPr>
      <w:bookmarkStart w:id="118" w:name="_Ref97275077"/>
      <w:bookmarkStart w:id="119" w:name="_Ref97275217"/>
      <w:bookmarkStart w:id="120" w:name="_Ref97807143"/>
      <w:bookmarkStart w:id="121" w:name="_Toc103178669"/>
      <w:r w:rsidRPr="00795970">
        <w:rPr>
          <w:color w:val="auto"/>
        </w:rPr>
        <w:t>Permanent and casual workforc</w:t>
      </w:r>
      <w:bookmarkEnd w:id="118"/>
      <w:bookmarkEnd w:id="119"/>
      <w:r w:rsidR="000C78DA" w:rsidRPr="00795970">
        <w:rPr>
          <w:color w:val="auto"/>
        </w:rPr>
        <w:t>e</w:t>
      </w:r>
      <w:bookmarkEnd w:id="120"/>
      <w:bookmarkEnd w:id="121"/>
    </w:p>
    <w:p w14:paraId="0F6051FC" w14:textId="3AA59003" w:rsidR="00744637" w:rsidRPr="00795970" w:rsidRDefault="00744637" w:rsidP="00A10DE2">
      <w:r w:rsidRPr="00795970">
        <w:t xml:space="preserve">Service providers were asked to indicate whether they employed permanent staff, casual staff or a mix of both staff types. Of all survey respondents, 6.2% reported they only employed permanent staff and 8.1% reported they only employed casual staff. The remaining 85.7% of survey respondents were then asked to indicate the number of DSWs and FLSs who were </w:t>
      </w:r>
      <w:r w:rsidR="00A637A7" w:rsidRPr="00795970">
        <w:t xml:space="preserve">employed as </w:t>
      </w:r>
      <w:r w:rsidRPr="00795970">
        <w:t xml:space="preserve">permanent and casual. </w:t>
      </w:r>
    </w:p>
    <w:p w14:paraId="53C0A693" w14:textId="5307C1A2" w:rsidR="00A10DE2" w:rsidRPr="00795970" w:rsidRDefault="00A637A7" w:rsidP="00A10DE2">
      <w:r w:rsidRPr="00795970">
        <w:t>O</w:t>
      </w:r>
      <w:r w:rsidR="00744637" w:rsidRPr="00795970">
        <w:t>f the service providers who employed a mix of permanent and casual staff, a</w:t>
      </w:r>
      <w:r w:rsidR="000C354F" w:rsidRPr="00795970">
        <w:t>n average</w:t>
      </w:r>
      <w:r w:rsidRPr="00795970">
        <w:t xml:space="preserve"> of</w:t>
      </w:r>
      <w:r w:rsidR="000C354F" w:rsidRPr="00795970">
        <w:t xml:space="preserve"> </w:t>
      </w:r>
      <w:r w:rsidR="000C78DA" w:rsidRPr="00795970">
        <w:t>48.1</w:t>
      </w:r>
      <w:r w:rsidR="000C354F" w:rsidRPr="00795970">
        <w:t xml:space="preserve">% of the total workforce </w:t>
      </w:r>
      <w:r w:rsidR="000A4CB2" w:rsidRPr="00795970">
        <w:t xml:space="preserve">was </w:t>
      </w:r>
      <w:r w:rsidR="000C354F" w:rsidRPr="00795970">
        <w:t xml:space="preserve">permanently employed across DSW and FLS staff, based on </w:t>
      </w:r>
      <w:r w:rsidR="000C78DA" w:rsidRPr="00795970">
        <w:t>headcount</w:t>
      </w:r>
      <w:r w:rsidR="000C354F" w:rsidRPr="00795970">
        <w:t>.</w:t>
      </w:r>
      <w:r w:rsidR="00DD626E" w:rsidRPr="00795970">
        <w:t xml:space="preserve"> However, when </w:t>
      </w:r>
      <w:r w:rsidR="000A4CB2" w:rsidRPr="00795970">
        <w:t>disaggregated</w:t>
      </w:r>
      <w:r w:rsidR="00DD626E" w:rsidRPr="00795970">
        <w:t xml:space="preserve"> by staff </w:t>
      </w:r>
      <w:r w:rsidR="000A4CB2" w:rsidRPr="00795970">
        <w:t>types</w:t>
      </w:r>
      <w:r w:rsidR="00DD626E" w:rsidRPr="00795970">
        <w:t xml:space="preserve">, </w:t>
      </w:r>
      <w:r w:rsidR="002E33F6" w:rsidRPr="00795970">
        <w:fldChar w:fldCharType="begin"/>
      </w:r>
      <w:r w:rsidR="002E33F6" w:rsidRPr="00795970">
        <w:instrText xml:space="preserve"> REF _Ref97199152 \r \h </w:instrText>
      </w:r>
      <w:r w:rsidR="002E33F6" w:rsidRPr="00795970">
        <w:fldChar w:fldCharType="separate"/>
      </w:r>
      <w:r w:rsidR="004019D9" w:rsidRPr="00795970">
        <w:t>Table 3.16</w:t>
      </w:r>
      <w:r w:rsidR="002E33F6" w:rsidRPr="00795970">
        <w:fldChar w:fldCharType="end"/>
      </w:r>
      <w:r w:rsidR="005C55FC" w:rsidRPr="00795970">
        <w:t xml:space="preserve"> </w:t>
      </w:r>
      <w:r w:rsidR="009D7CDD" w:rsidRPr="00795970">
        <w:t>indicates</w:t>
      </w:r>
      <w:r w:rsidR="005C55FC" w:rsidRPr="00795970">
        <w:t xml:space="preserve"> that on average, </w:t>
      </w:r>
      <w:r w:rsidR="00915D98" w:rsidRPr="00795970">
        <w:t>DSWs are more likely to be employed casually than FLSs, wit</w:t>
      </w:r>
      <w:r w:rsidR="000C78DA" w:rsidRPr="00795970">
        <w:t xml:space="preserve">h average </w:t>
      </w:r>
      <w:r w:rsidR="00915D98" w:rsidRPr="00795970">
        <w:t>permanent</w:t>
      </w:r>
      <w:r w:rsidR="006F2E04" w:rsidRPr="00795970">
        <w:t xml:space="preserve"> employment rates of </w:t>
      </w:r>
      <w:r w:rsidR="000C78DA" w:rsidRPr="00795970">
        <w:t>36.5</w:t>
      </w:r>
      <w:r w:rsidR="006F2E04" w:rsidRPr="00795970">
        <w:t xml:space="preserve">% and </w:t>
      </w:r>
      <w:r w:rsidR="000C78DA" w:rsidRPr="00795970">
        <w:t>91.9</w:t>
      </w:r>
      <w:r w:rsidR="006F2E04" w:rsidRPr="00795970">
        <w:t xml:space="preserve">% respectively. </w:t>
      </w:r>
    </w:p>
    <w:p w14:paraId="41445B3C" w14:textId="017DD1FB" w:rsidR="009B604D" w:rsidRPr="00795970" w:rsidRDefault="00A10DE2" w:rsidP="00596C8A">
      <w:pPr>
        <w:pStyle w:val="CaptionTable"/>
        <w:rPr>
          <w:color w:val="auto"/>
        </w:rPr>
      </w:pPr>
      <w:bookmarkStart w:id="122" w:name="_Ref97199152"/>
      <w:bookmarkStart w:id="123" w:name="_Toc103178818"/>
      <w:r w:rsidRPr="00795970">
        <w:rPr>
          <w:color w:val="auto"/>
        </w:rPr>
        <w:t>: Permanent employment rate (across all staff</w:t>
      </w:r>
      <w:r w:rsidR="00A36E2B" w:rsidRPr="00795970">
        <w:rPr>
          <w:color w:val="auto"/>
        </w:rPr>
        <w:t>)</w:t>
      </w:r>
      <w:bookmarkEnd w:id="122"/>
      <w:bookmarkEnd w:id="123"/>
    </w:p>
    <w:tbl>
      <w:tblPr>
        <w:tblStyle w:val="Deloittetable"/>
        <w:tblW w:w="5000" w:type="pct"/>
        <w:tblLook w:val="04A0" w:firstRow="1" w:lastRow="0" w:firstColumn="1" w:lastColumn="0" w:noHBand="0" w:noVBand="1"/>
      </w:tblPr>
      <w:tblGrid>
        <w:gridCol w:w="2711"/>
        <w:gridCol w:w="1237"/>
        <w:gridCol w:w="1070"/>
        <w:gridCol w:w="1087"/>
        <w:gridCol w:w="980"/>
        <w:gridCol w:w="987"/>
        <w:gridCol w:w="1000"/>
      </w:tblGrid>
      <w:tr w:rsidR="00795970" w:rsidRPr="00795970" w14:paraId="5A3ACCA0" w14:textId="77777777" w:rsidTr="006723B2">
        <w:trPr>
          <w:cnfStyle w:val="100000000000" w:firstRow="1" w:lastRow="0" w:firstColumn="0" w:lastColumn="0" w:oddVBand="0" w:evenVBand="0" w:oddHBand="0" w:evenHBand="0" w:firstRowFirstColumn="0" w:firstRowLastColumn="0" w:lastRowFirstColumn="0" w:lastRowLastColumn="0"/>
          <w:trHeight w:val="397"/>
        </w:trPr>
        <w:tc>
          <w:tcPr>
            <w:tcW w:w="1494" w:type="pct"/>
            <w:tcBorders>
              <w:top w:val="single" w:sz="12" w:space="0" w:color="62B5E5" w:themeColor="accent3"/>
              <w:right w:val="nil"/>
            </w:tcBorders>
            <w:vAlign w:val="center"/>
          </w:tcPr>
          <w:p w14:paraId="56879392" w14:textId="77777777" w:rsidR="009B604D" w:rsidRPr="00795970" w:rsidRDefault="009B604D" w:rsidP="009B604D">
            <w:pPr>
              <w:pStyle w:val="TabletextLeft"/>
              <w:rPr>
                <w:b/>
                <w:szCs w:val="17"/>
              </w:rPr>
            </w:pPr>
          </w:p>
        </w:tc>
        <w:tc>
          <w:tcPr>
            <w:tcW w:w="682" w:type="pct"/>
            <w:tcBorders>
              <w:top w:val="single" w:sz="12" w:space="0" w:color="62B5E5" w:themeColor="accent3"/>
              <w:left w:val="nil"/>
            </w:tcBorders>
            <w:vAlign w:val="center"/>
          </w:tcPr>
          <w:p w14:paraId="2A352F4B" w14:textId="77777777" w:rsidR="009B604D" w:rsidRPr="00795970" w:rsidRDefault="009B604D" w:rsidP="009B604D">
            <w:pPr>
              <w:pStyle w:val="TabletextLeft"/>
              <w:jc w:val="right"/>
              <w:rPr>
                <w:b/>
                <w:szCs w:val="17"/>
              </w:rPr>
            </w:pPr>
            <w:r w:rsidRPr="00795970">
              <w:rPr>
                <w:rFonts w:cs="Calibri"/>
                <w:b/>
                <w:bCs/>
                <w:szCs w:val="17"/>
              </w:rPr>
              <w:t>Mean</w:t>
            </w:r>
          </w:p>
        </w:tc>
        <w:tc>
          <w:tcPr>
            <w:tcW w:w="590" w:type="pct"/>
            <w:tcBorders>
              <w:top w:val="single" w:sz="12" w:space="0" w:color="62B5E5" w:themeColor="accent3"/>
              <w:right w:val="nil"/>
            </w:tcBorders>
            <w:vAlign w:val="center"/>
          </w:tcPr>
          <w:p w14:paraId="55640F43" w14:textId="7F2A065C" w:rsidR="009B604D" w:rsidRPr="00795970" w:rsidRDefault="009B604D" w:rsidP="009B604D">
            <w:pPr>
              <w:pStyle w:val="TabletextLeft"/>
              <w:jc w:val="right"/>
              <w:rPr>
                <w:b/>
                <w:szCs w:val="17"/>
              </w:rPr>
            </w:pPr>
            <w:r w:rsidRPr="00795970">
              <w:rPr>
                <w:rFonts w:cs="Calibri"/>
                <w:b/>
                <w:bCs/>
                <w:szCs w:val="17"/>
              </w:rPr>
              <w:t>10</w:t>
            </w:r>
            <w:r w:rsidRPr="00795970">
              <w:rPr>
                <w:rFonts w:cs="Calibri"/>
                <w:b/>
                <w:bCs/>
                <w:szCs w:val="17"/>
                <w:vertAlign w:val="superscript"/>
              </w:rPr>
              <w:t>th</w:t>
            </w:r>
            <w:r w:rsidRPr="00795970">
              <w:rPr>
                <w:rFonts w:cs="Calibri"/>
                <w:b/>
                <w:bCs/>
                <w:szCs w:val="17"/>
              </w:rPr>
              <w:t xml:space="preserve"> PC</w:t>
            </w:r>
          </w:p>
        </w:tc>
        <w:tc>
          <w:tcPr>
            <w:tcW w:w="599" w:type="pct"/>
            <w:tcBorders>
              <w:top w:val="single" w:sz="12" w:space="0" w:color="62B5E5" w:themeColor="accent3"/>
              <w:left w:val="nil"/>
              <w:right w:val="nil"/>
            </w:tcBorders>
            <w:vAlign w:val="center"/>
          </w:tcPr>
          <w:p w14:paraId="7AAA4DF6" w14:textId="42DB2CA3" w:rsidR="009B604D" w:rsidRPr="00795970" w:rsidRDefault="009B604D" w:rsidP="009B604D">
            <w:pPr>
              <w:pStyle w:val="TabletextLeft"/>
              <w:jc w:val="right"/>
              <w:rPr>
                <w:b/>
                <w:szCs w:val="17"/>
              </w:rPr>
            </w:pPr>
            <w:r w:rsidRPr="00795970">
              <w:rPr>
                <w:rFonts w:cs="Calibri"/>
                <w:b/>
                <w:bCs/>
                <w:szCs w:val="17"/>
              </w:rPr>
              <w:t>25</w:t>
            </w:r>
            <w:r w:rsidRPr="00795970">
              <w:rPr>
                <w:rFonts w:cs="Calibri"/>
                <w:b/>
                <w:bCs/>
                <w:szCs w:val="17"/>
                <w:vertAlign w:val="superscript"/>
              </w:rPr>
              <w:t>th</w:t>
            </w:r>
            <w:r w:rsidRPr="00795970">
              <w:rPr>
                <w:rFonts w:cs="Calibri"/>
                <w:b/>
                <w:bCs/>
                <w:szCs w:val="17"/>
              </w:rPr>
              <w:t xml:space="preserve"> PC</w:t>
            </w:r>
          </w:p>
        </w:tc>
        <w:tc>
          <w:tcPr>
            <w:tcW w:w="540" w:type="pct"/>
            <w:tcBorders>
              <w:top w:val="single" w:sz="12" w:space="0" w:color="62B5E5" w:themeColor="accent3"/>
              <w:left w:val="nil"/>
              <w:right w:val="nil"/>
            </w:tcBorders>
            <w:vAlign w:val="center"/>
          </w:tcPr>
          <w:p w14:paraId="727DC14A" w14:textId="1E7CFEF5" w:rsidR="009B604D" w:rsidRPr="00795970" w:rsidRDefault="009B604D" w:rsidP="009B604D">
            <w:pPr>
              <w:pStyle w:val="TabletextLeft"/>
              <w:jc w:val="right"/>
              <w:rPr>
                <w:b/>
                <w:szCs w:val="17"/>
              </w:rPr>
            </w:pPr>
            <w:r w:rsidRPr="00795970">
              <w:rPr>
                <w:rFonts w:cs="Calibri"/>
                <w:b/>
                <w:bCs/>
                <w:szCs w:val="17"/>
              </w:rPr>
              <w:t>50</w:t>
            </w:r>
            <w:r w:rsidRPr="00795970">
              <w:rPr>
                <w:rFonts w:cs="Calibri"/>
                <w:b/>
                <w:bCs/>
                <w:szCs w:val="17"/>
                <w:vertAlign w:val="superscript"/>
              </w:rPr>
              <w:t>th</w:t>
            </w:r>
            <w:r w:rsidRPr="00795970">
              <w:rPr>
                <w:rFonts w:cs="Calibri"/>
                <w:b/>
                <w:bCs/>
                <w:szCs w:val="17"/>
              </w:rPr>
              <w:t xml:space="preserve"> PC</w:t>
            </w:r>
          </w:p>
        </w:tc>
        <w:tc>
          <w:tcPr>
            <w:tcW w:w="544" w:type="pct"/>
            <w:tcBorders>
              <w:top w:val="single" w:sz="12" w:space="0" w:color="62B5E5" w:themeColor="accent3"/>
              <w:left w:val="nil"/>
              <w:right w:val="nil"/>
            </w:tcBorders>
            <w:vAlign w:val="center"/>
          </w:tcPr>
          <w:p w14:paraId="5D6D1583" w14:textId="77777777" w:rsidR="009B604D" w:rsidRPr="00795970" w:rsidRDefault="009B604D" w:rsidP="009B604D">
            <w:pPr>
              <w:pStyle w:val="TabletextLeft"/>
              <w:jc w:val="right"/>
              <w:rPr>
                <w:b/>
                <w:szCs w:val="17"/>
              </w:rPr>
            </w:pPr>
            <w:r w:rsidRPr="00795970">
              <w:rPr>
                <w:rFonts w:cs="Calibri"/>
                <w:b/>
                <w:bCs/>
                <w:szCs w:val="17"/>
              </w:rPr>
              <w:t>75</w:t>
            </w:r>
            <w:r w:rsidRPr="00795970">
              <w:rPr>
                <w:rFonts w:cs="Calibri"/>
                <w:b/>
                <w:bCs/>
                <w:szCs w:val="17"/>
                <w:vertAlign w:val="superscript"/>
              </w:rPr>
              <w:t>th</w:t>
            </w:r>
            <w:r w:rsidRPr="00795970">
              <w:rPr>
                <w:rFonts w:cs="Calibri"/>
                <w:b/>
                <w:bCs/>
                <w:szCs w:val="17"/>
              </w:rPr>
              <w:t xml:space="preserve"> PC</w:t>
            </w:r>
          </w:p>
        </w:tc>
        <w:tc>
          <w:tcPr>
            <w:tcW w:w="551" w:type="pct"/>
            <w:tcBorders>
              <w:top w:val="single" w:sz="12" w:space="0" w:color="62B5E5" w:themeColor="accent3"/>
              <w:left w:val="nil"/>
              <w:right w:val="nil"/>
            </w:tcBorders>
            <w:vAlign w:val="center"/>
          </w:tcPr>
          <w:p w14:paraId="3CDF3681" w14:textId="77777777" w:rsidR="009B604D" w:rsidRPr="00795970" w:rsidRDefault="009B604D" w:rsidP="009B604D">
            <w:pPr>
              <w:pStyle w:val="TabletextLeft"/>
              <w:jc w:val="right"/>
              <w:rPr>
                <w:b/>
                <w:szCs w:val="17"/>
              </w:rPr>
            </w:pPr>
            <w:r w:rsidRPr="00795970">
              <w:rPr>
                <w:rFonts w:cs="Calibri"/>
                <w:b/>
                <w:bCs/>
                <w:szCs w:val="17"/>
              </w:rPr>
              <w:t>90</w:t>
            </w:r>
            <w:r w:rsidRPr="00795970">
              <w:rPr>
                <w:rFonts w:cs="Calibri"/>
                <w:b/>
                <w:bCs/>
                <w:szCs w:val="17"/>
                <w:vertAlign w:val="superscript"/>
              </w:rPr>
              <w:t>th</w:t>
            </w:r>
            <w:r w:rsidRPr="00795970">
              <w:rPr>
                <w:rFonts w:cs="Calibri"/>
                <w:b/>
                <w:bCs/>
                <w:szCs w:val="17"/>
              </w:rPr>
              <w:t xml:space="preserve"> PC</w:t>
            </w:r>
          </w:p>
        </w:tc>
      </w:tr>
      <w:tr w:rsidR="00795970" w:rsidRPr="00795970" w14:paraId="27F47BD5" w14:textId="77777777" w:rsidTr="006723B2">
        <w:trPr>
          <w:trHeight w:val="397"/>
        </w:trPr>
        <w:tc>
          <w:tcPr>
            <w:tcW w:w="1494" w:type="pct"/>
            <w:tcBorders>
              <w:right w:val="nil"/>
            </w:tcBorders>
            <w:vAlign w:val="center"/>
          </w:tcPr>
          <w:p w14:paraId="1CC90732" w14:textId="77777777" w:rsidR="009B604D" w:rsidRPr="00795970" w:rsidRDefault="009B604D" w:rsidP="009B604D">
            <w:pPr>
              <w:pStyle w:val="TabletextLeft"/>
              <w:rPr>
                <w:szCs w:val="17"/>
              </w:rPr>
            </w:pPr>
            <w:r w:rsidRPr="00795970">
              <w:rPr>
                <w:szCs w:val="17"/>
              </w:rPr>
              <w:t>Permanent employment rate – All staff (%)</w:t>
            </w:r>
          </w:p>
        </w:tc>
        <w:tc>
          <w:tcPr>
            <w:tcW w:w="682" w:type="pct"/>
            <w:tcBorders>
              <w:left w:val="nil"/>
            </w:tcBorders>
            <w:vAlign w:val="center"/>
          </w:tcPr>
          <w:p w14:paraId="6725C04F" w14:textId="77777777" w:rsidR="009B604D" w:rsidRPr="00795970" w:rsidRDefault="009B604D" w:rsidP="009B604D">
            <w:pPr>
              <w:pStyle w:val="TabletextCentre"/>
              <w:jc w:val="right"/>
              <w:rPr>
                <w:szCs w:val="17"/>
              </w:rPr>
            </w:pPr>
            <w:r w:rsidRPr="00795970">
              <w:rPr>
                <w:rFonts w:cs="Calibri"/>
                <w:szCs w:val="17"/>
              </w:rPr>
              <w:t>48.1</w:t>
            </w:r>
          </w:p>
        </w:tc>
        <w:tc>
          <w:tcPr>
            <w:tcW w:w="590" w:type="pct"/>
            <w:tcBorders>
              <w:top w:val="single" w:sz="4" w:space="0" w:color="000000" w:themeColor="text1"/>
              <w:right w:val="nil"/>
            </w:tcBorders>
            <w:vAlign w:val="center"/>
          </w:tcPr>
          <w:p w14:paraId="2E4F8AEA" w14:textId="1F0C0069" w:rsidR="009B604D" w:rsidRPr="00795970" w:rsidRDefault="009B604D" w:rsidP="009B604D">
            <w:pPr>
              <w:pStyle w:val="TabletextCentre"/>
              <w:jc w:val="right"/>
              <w:rPr>
                <w:szCs w:val="17"/>
              </w:rPr>
            </w:pPr>
            <w:r w:rsidRPr="00795970">
              <w:rPr>
                <w:rFonts w:cs="Calibri"/>
                <w:szCs w:val="17"/>
              </w:rPr>
              <w:t>100.0</w:t>
            </w:r>
          </w:p>
        </w:tc>
        <w:tc>
          <w:tcPr>
            <w:tcW w:w="599" w:type="pct"/>
            <w:tcBorders>
              <w:top w:val="single" w:sz="4" w:space="0" w:color="000000" w:themeColor="text1"/>
              <w:left w:val="nil"/>
              <w:right w:val="nil"/>
            </w:tcBorders>
            <w:vAlign w:val="center"/>
          </w:tcPr>
          <w:p w14:paraId="3C910248" w14:textId="6BF41AB0" w:rsidR="009B604D" w:rsidRPr="00795970" w:rsidRDefault="009B604D" w:rsidP="009B604D">
            <w:pPr>
              <w:pStyle w:val="TabletextCentre"/>
              <w:jc w:val="right"/>
              <w:rPr>
                <w:szCs w:val="17"/>
              </w:rPr>
            </w:pPr>
            <w:r w:rsidRPr="00795970">
              <w:rPr>
                <w:rFonts w:cs="Calibri"/>
                <w:szCs w:val="17"/>
              </w:rPr>
              <w:t>77.6</w:t>
            </w:r>
          </w:p>
        </w:tc>
        <w:tc>
          <w:tcPr>
            <w:tcW w:w="540" w:type="pct"/>
            <w:tcBorders>
              <w:top w:val="single" w:sz="4" w:space="0" w:color="000000" w:themeColor="text1"/>
              <w:left w:val="nil"/>
              <w:right w:val="nil"/>
            </w:tcBorders>
            <w:vAlign w:val="center"/>
          </w:tcPr>
          <w:p w14:paraId="221164BE" w14:textId="5841ABA0" w:rsidR="009B604D" w:rsidRPr="00795970" w:rsidRDefault="009B604D" w:rsidP="009B604D">
            <w:pPr>
              <w:pStyle w:val="TabletextCentre"/>
              <w:jc w:val="right"/>
              <w:rPr>
                <w:szCs w:val="17"/>
              </w:rPr>
            </w:pPr>
            <w:r w:rsidRPr="00795970">
              <w:rPr>
                <w:rFonts w:cs="Calibri"/>
                <w:szCs w:val="17"/>
              </w:rPr>
              <w:t>44.6</w:t>
            </w:r>
          </w:p>
        </w:tc>
        <w:tc>
          <w:tcPr>
            <w:tcW w:w="544" w:type="pct"/>
            <w:tcBorders>
              <w:top w:val="single" w:sz="4" w:space="0" w:color="000000" w:themeColor="text1"/>
              <w:left w:val="nil"/>
              <w:right w:val="nil"/>
            </w:tcBorders>
            <w:vAlign w:val="center"/>
          </w:tcPr>
          <w:p w14:paraId="105285AC" w14:textId="77777777" w:rsidR="009B604D" w:rsidRPr="00795970" w:rsidRDefault="009B604D" w:rsidP="009B604D">
            <w:pPr>
              <w:pStyle w:val="TabletextCentre"/>
              <w:jc w:val="right"/>
              <w:rPr>
                <w:rFonts w:cs="Calibri"/>
                <w:szCs w:val="17"/>
              </w:rPr>
            </w:pPr>
            <w:r w:rsidRPr="00795970">
              <w:rPr>
                <w:rFonts w:cs="Calibri"/>
                <w:szCs w:val="17"/>
              </w:rPr>
              <w:t>16.7</w:t>
            </w:r>
          </w:p>
        </w:tc>
        <w:tc>
          <w:tcPr>
            <w:tcW w:w="551" w:type="pct"/>
            <w:tcBorders>
              <w:top w:val="single" w:sz="4" w:space="0" w:color="000000" w:themeColor="text1"/>
              <w:left w:val="nil"/>
              <w:right w:val="nil"/>
            </w:tcBorders>
            <w:vAlign w:val="center"/>
          </w:tcPr>
          <w:p w14:paraId="48DED740" w14:textId="77777777" w:rsidR="009B604D" w:rsidRPr="00795970" w:rsidRDefault="009B604D" w:rsidP="009B604D">
            <w:pPr>
              <w:pStyle w:val="TabletextCentre"/>
              <w:jc w:val="right"/>
              <w:rPr>
                <w:rFonts w:cs="Calibri"/>
                <w:szCs w:val="17"/>
              </w:rPr>
            </w:pPr>
            <w:r w:rsidRPr="00795970">
              <w:rPr>
                <w:rFonts w:cs="Calibri"/>
                <w:szCs w:val="17"/>
              </w:rPr>
              <w:t>7.4</w:t>
            </w:r>
          </w:p>
        </w:tc>
      </w:tr>
      <w:tr w:rsidR="00795970" w:rsidRPr="00795970" w14:paraId="3B4A7CC3" w14:textId="77777777" w:rsidTr="006723B2">
        <w:trPr>
          <w:trHeight w:val="397"/>
        </w:trPr>
        <w:tc>
          <w:tcPr>
            <w:tcW w:w="1494" w:type="pct"/>
            <w:tcBorders>
              <w:right w:val="nil"/>
            </w:tcBorders>
            <w:vAlign w:val="center"/>
          </w:tcPr>
          <w:p w14:paraId="693F5C17" w14:textId="77777777" w:rsidR="009B604D" w:rsidRPr="00795970" w:rsidRDefault="009B604D" w:rsidP="009B604D">
            <w:pPr>
              <w:pStyle w:val="TabletextLeft"/>
              <w:rPr>
                <w:szCs w:val="17"/>
              </w:rPr>
            </w:pPr>
            <w:r w:rsidRPr="00795970">
              <w:rPr>
                <w:szCs w:val="17"/>
              </w:rPr>
              <w:t>Permanent employment rate – DSW (%)</w:t>
            </w:r>
          </w:p>
        </w:tc>
        <w:tc>
          <w:tcPr>
            <w:tcW w:w="682" w:type="pct"/>
            <w:tcBorders>
              <w:left w:val="nil"/>
            </w:tcBorders>
            <w:vAlign w:val="center"/>
          </w:tcPr>
          <w:p w14:paraId="3EBCC3A9" w14:textId="77777777" w:rsidR="009B604D" w:rsidRPr="00795970" w:rsidRDefault="009B604D" w:rsidP="009B604D">
            <w:pPr>
              <w:pStyle w:val="TabletextCentre"/>
              <w:jc w:val="right"/>
              <w:rPr>
                <w:szCs w:val="17"/>
              </w:rPr>
            </w:pPr>
            <w:r w:rsidRPr="00795970">
              <w:rPr>
                <w:rFonts w:cs="Calibri"/>
                <w:szCs w:val="17"/>
              </w:rPr>
              <w:t>36.5</w:t>
            </w:r>
          </w:p>
        </w:tc>
        <w:tc>
          <w:tcPr>
            <w:tcW w:w="590" w:type="pct"/>
            <w:tcBorders>
              <w:top w:val="single" w:sz="4" w:space="0" w:color="000000" w:themeColor="text1"/>
              <w:right w:val="nil"/>
            </w:tcBorders>
            <w:vAlign w:val="center"/>
          </w:tcPr>
          <w:p w14:paraId="6AAAF40C" w14:textId="2C58B06B" w:rsidR="009B604D" w:rsidRPr="00795970" w:rsidRDefault="009B604D" w:rsidP="009B604D">
            <w:pPr>
              <w:pStyle w:val="TabletextCentre"/>
              <w:jc w:val="right"/>
              <w:rPr>
                <w:szCs w:val="17"/>
              </w:rPr>
            </w:pPr>
            <w:r w:rsidRPr="00795970">
              <w:rPr>
                <w:rFonts w:cs="Calibri"/>
                <w:szCs w:val="17"/>
              </w:rPr>
              <w:t>85.7</w:t>
            </w:r>
          </w:p>
        </w:tc>
        <w:tc>
          <w:tcPr>
            <w:tcW w:w="599" w:type="pct"/>
            <w:tcBorders>
              <w:top w:val="single" w:sz="4" w:space="0" w:color="000000" w:themeColor="text1"/>
              <w:left w:val="nil"/>
              <w:right w:val="nil"/>
            </w:tcBorders>
            <w:vAlign w:val="center"/>
          </w:tcPr>
          <w:p w14:paraId="3B615F67" w14:textId="580C9593" w:rsidR="009B604D" w:rsidRPr="00795970" w:rsidRDefault="009B604D" w:rsidP="009B604D">
            <w:pPr>
              <w:pStyle w:val="TabletextCentre"/>
              <w:jc w:val="right"/>
              <w:rPr>
                <w:szCs w:val="17"/>
              </w:rPr>
            </w:pPr>
            <w:r w:rsidRPr="00795970">
              <w:rPr>
                <w:rFonts w:cs="Calibri"/>
                <w:szCs w:val="17"/>
              </w:rPr>
              <w:t>66.7</w:t>
            </w:r>
          </w:p>
        </w:tc>
        <w:tc>
          <w:tcPr>
            <w:tcW w:w="540" w:type="pct"/>
            <w:tcBorders>
              <w:top w:val="single" w:sz="4" w:space="0" w:color="000000" w:themeColor="text1"/>
              <w:left w:val="nil"/>
              <w:right w:val="nil"/>
            </w:tcBorders>
            <w:vAlign w:val="center"/>
          </w:tcPr>
          <w:p w14:paraId="2195D39A" w14:textId="4C424D6D" w:rsidR="009B604D" w:rsidRPr="00795970" w:rsidRDefault="009B604D" w:rsidP="009B604D">
            <w:pPr>
              <w:pStyle w:val="TabletextCentre"/>
              <w:jc w:val="right"/>
              <w:rPr>
                <w:szCs w:val="17"/>
              </w:rPr>
            </w:pPr>
            <w:r w:rsidRPr="00795970">
              <w:rPr>
                <w:rFonts w:cs="Calibri"/>
                <w:szCs w:val="17"/>
              </w:rPr>
              <w:t>28.3</w:t>
            </w:r>
          </w:p>
        </w:tc>
        <w:tc>
          <w:tcPr>
            <w:tcW w:w="544" w:type="pct"/>
            <w:tcBorders>
              <w:top w:val="single" w:sz="4" w:space="0" w:color="000000" w:themeColor="text1"/>
              <w:left w:val="nil"/>
              <w:right w:val="nil"/>
            </w:tcBorders>
            <w:vAlign w:val="center"/>
          </w:tcPr>
          <w:p w14:paraId="0BE384FA" w14:textId="77777777" w:rsidR="009B604D" w:rsidRPr="00795970" w:rsidRDefault="009B604D" w:rsidP="009B604D">
            <w:pPr>
              <w:pStyle w:val="TabletextCentre"/>
              <w:jc w:val="right"/>
              <w:rPr>
                <w:rFonts w:cs="Calibri"/>
                <w:szCs w:val="17"/>
              </w:rPr>
            </w:pPr>
            <w:r w:rsidRPr="00795970">
              <w:rPr>
                <w:rFonts w:cs="Calibri"/>
                <w:szCs w:val="17"/>
              </w:rPr>
              <w:t>3.0</w:t>
            </w:r>
          </w:p>
        </w:tc>
        <w:tc>
          <w:tcPr>
            <w:tcW w:w="551" w:type="pct"/>
            <w:tcBorders>
              <w:top w:val="single" w:sz="4" w:space="0" w:color="000000" w:themeColor="text1"/>
              <w:left w:val="nil"/>
              <w:right w:val="nil"/>
            </w:tcBorders>
            <w:vAlign w:val="center"/>
          </w:tcPr>
          <w:p w14:paraId="32712FFB" w14:textId="77777777" w:rsidR="009B604D" w:rsidRPr="00795970" w:rsidRDefault="009B604D" w:rsidP="009B604D">
            <w:pPr>
              <w:pStyle w:val="TabletextCentre"/>
              <w:jc w:val="right"/>
              <w:rPr>
                <w:rFonts w:cs="Calibri"/>
                <w:szCs w:val="17"/>
              </w:rPr>
            </w:pPr>
            <w:r w:rsidRPr="00795970">
              <w:rPr>
                <w:rFonts w:cs="Calibri"/>
                <w:szCs w:val="17"/>
              </w:rPr>
              <w:t>0.0</w:t>
            </w:r>
          </w:p>
        </w:tc>
      </w:tr>
      <w:tr w:rsidR="00795970" w:rsidRPr="00795970" w14:paraId="00D46064" w14:textId="77777777" w:rsidTr="006723B2">
        <w:trPr>
          <w:trHeight w:val="397"/>
        </w:trPr>
        <w:tc>
          <w:tcPr>
            <w:tcW w:w="1494" w:type="pct"/>
            <w:tcBorders>
              <w:right w:val="nil"/>
            </w:tcBorders>
            <w:vAlign w:val="center"/>
          </w:tcPr>
          <w:p w14:paraId="33A110BE" w14:textId="77777777" w:rsidR="009B604D" w:rsidRPr="00795970" w:rsidRDefault="009B604D" w:rsidP="009B604D">
            <w:pPr>
              <w:pStyle w:val="TabletextLeft"/>
              <w:rPr>
                <w:szCs w:val="17"/>
              </w:rPr>
            </w:pPr>
            <w:r w:rsidRPr="00795970">
              <w:rPr>
                <w:szCs w:val="17"/>
              </w:rPr>
              <w:t>Permanent employment rate - FLS (%)</w:t>
            </w:r>
          </w:p>
        </w:tc>
        <w:tc>
          <w:tcPr>
            <w:tcW w:w="682" w:type="pct"/>
            <w:tcBorders>
              <w:left w:val="nil"/>
            </w:tcBorders>
            <w:vAlign w:val="center"/>
          </w:tcPr>
          <w:p w14:paraId="450C22F0" w14:textId="77777777" w:rsidR="009B604D" w:rsidRPr="00795970" w:rsidRDefault="009B604D" w:rsidP="009B604D">
            <w:pPr>
              <w:pStyle w:val="TabletextCentre"/>
              <w:jc w:val="right"/>
              <w:rPr>
                <w:szCs w:val="17"/>
              </w:rPr>
            </w:pPr>
            <w:r w:rsidRPr="00795970">
              <w:rPr>
                <w:rFonts w:cs="Calibri"/>
                <w:szCs w:val="17"/>
              </w:rPr>
              <w:t>91.9</w:t>
            </w:r>
          </w:p>
        </w:tc>
        <w:tc>
          <w:tcPr>
            <w:tcW w:w="590" w:type="pct"/>
            <w:tcBorders>
              <w:top w:val="single" w:sz="4" w:space="0" w:color="000000" w:themeColor="text1"/>
              <w:bottom w:val="single" w:sz="4" w:space="0" w:color="000000" w:themeColor="text1"/>
              <w:right w:val="nil"/>
            </w:tcBorders>
            <w:vAlign w:val="center"/>
          </w:tcPr>
          <w:p w14:paraId="7DA529D3" w14:textId="3D799A22" w:rsidR="009B604D" w:rsidRPr="00795970" w:rsidRDefault="009B604D" w:rsidP="009B604D">
            <w:pPr>
              <w:pStyle w:val="TabletextCentre"/>
              <w:jc w:val="right"/>
              <w:rPr>
                <w:szCs w:val="17"/>
              </w:rPr>
            </w:pPr>
            <w:r w:rsidRPr="00795970">
              <w:rPr>
                <w:rFonts w:cs="Calibri"/>
                <w:szCs w:val="17"/>
              </w:rPr>
              <w:t>100.0</w:t>
            </w:r>
          </w:p>
        </w:tc>
        <w:tc>
          <w:tcPr>
            <w:tcW w:w="599" w:type="pct"/>
            <w:tcBorders>
              <w:top w:val="single" w:sz="4" w:space="0" w:color="000000" w:themeColor="text1"/>
              <w:left w:val="nil"/>
              <w:bottom w:val="single" w:sz="4" w:space="0" w:color="000000" w:themeColor="text1"/>
              <w:right w:val="nil"/>
            </w:tcBorders>
            <w:vAlign w:val="center"/>
          </w:tcPr>
          <w:p w14:paraId="44427F49" w14:textId="09D992B0" w:rsidR="009B604D" w:rsidRPr="00795970" w:rsidRDefault="009B604D" w:rsidP="009B604D">
            <w:pPr>
              <w:pStyle w:val="TabletextCentre"/>
              <w:jc w:val="right"/>
              <w:rPr>
                <w:szCs w:val="17"/>
              </w:rPr>
            </w:pPr>
            <w:r w:rsidRPr="00795970">
              <w:rPr>
                <w:rFonts w:cs="Calibri"/>
                <w:szCs w:val="17"/>
              </w:rPr>
              <w:t>100.0</w:t>
            </w:r>
          </w:p>
        </w:tc>
        <w:tc>
          <w:tcPr>
            <w:tcW w:w="540" w:type="pct"/>
            <w:tcBorders>
              <w:top w:val="single" w:sz="4" w:space="0" w:color="000000" w:themeColor="text1"/>
              <w:left w:val="nil"/>
              <w:bottom w:val="single" w:sz="4" w:space="0" w:color="000000" w:themeColor="text1"/>
              <w:right w:val="nil"/>
            </w:tcBorders>
            <w:vAlign w:val="center"/>
          </w:tcPr>
          <w:p w14:paraId="4619E245" w14:textId="0FEC7E9D" w:rsidR="009B604D" w:rsidRPr="00795970" w:rsidRDefault="009B604D" w:rsidP="009B604D">
            <w:pPr>
              <w:pStyle w:val="TabletextCentre"/>
              <w:jc w:val="right"/>
              <w:rPr>
                <w:szCs w:val="17"/>
              </w:rPr>
            </w:pPr>
            <w:r w:rsidRPr="00795970">
              <w:rPr>
                <w:rFonts w:cs="Calibri"/>
                <w:szCs w:val="17"/>
              </w:rPr>
              <w:t>100.0</w:t>
            </w:r>
          </w:p>
        </w:tc>
        <w:tc>
          <w:tcPr>
            <w:tcW w:w="544" w:type="pct"/>
            <w:tcBorders>
              <w:top w:val="single" w:sz="4" w:space="0" w:color="000000" w:themeColor="text1"/>
              <w:left w:val="nil"/>
              <w:bottom w:val="single" w:sz="4" w:space="0" w:color="000000" w:themeColor="text1"/>
              <w:right w:val="nil"/>
            </w:tcBorders>
            <w:vAlign w:val="center"/>
          </w:tcPr>
          <w:p w14:paraId="6A0A473B" w14:textId="77777777" w:rsidR="009B604D" w:rsidRPr="00795970" w:rsidRDefault="009B604D" w:rsidP="009B604D">
            <w:pPr>
              <w:pStyle w:val="TabletextCentre"/>
              <w:jc w:val="right"/>
              <w:rPr>
                <w:rFonts w:cs="Calibri"/>
                <w:szCs w:val="17"/>
              </w:rPr>
            </w:pPr>
            <w:r w:rsidRPr="00795970">
              <w:rPr>
                <w:rFonts w:cs="Calibri"/>
                <w:szCs w:val="17"/>
              </w:rPr>
              <w:t>100.0</w:t>
            </w:r>
          </w:p>
        </w:tc>
        <w:tc>
          <w:tcPr>
            <w:tcW w:w="551" w:type="pct"/>
            <w:tcBorders>
              <w:top w:val="single" w:sz="4" w:space="0" w:color="000000" w:themeColor="text1"/>
              <w:left w:val="nil"/>
              <w:bottom w:val="single" w:sz="4" w:space="0" w:color="000000" w:themeColor="text1"/>
              <w:right w:val="nil"/>
            </w:tcBorders>
            <w:vAlign w:val="center"/>
          </w:tcPr>
          <w:p w14:paraId="275B9E4B" w14:textId="77777777" w:rsidR="009B604D" w:rsidRPr="00795970" w:rsidRDefault="009B604D" w:rsidP="009B604D">
            <w:pPr>
              <w:pStyle w:val="TabletextCentre"/>
              <w:jc w:val="right"/>
              <w:rPr>
                <w:rFonts w:cs="Calibri"/>
                <w:szCs w:val="17"/>
              </w:rPr>
            </w:pPr>
            <w:r w:rsidRPr="00795970">
              <w:rPr>
                <w:rFonts w:cs="Calibri"/>
                <w:szCs w:val="17"/>
              </w:rPr>
              <w:t>66.7</w:t>
            </w:r>
          </w:p>
        </w:tc>
      </w:tr>
    </w:tbl>
    <w:p w14:paraId="37541ABE" w14:textId="1113D7A4" w:rsidR="00465DE8" w:rsidRPr="00795970" w:rsidRDefault="001E4E39" w:rsidP="00596C8A">
      <w:pPr>
        <w:spacing w:before="240"/>
      </w:pPr>
      <w:r w:rsidRPr="00795970">
        <w:t xml:space="preserve">The permanent employment rate for FLS remained relatively consistent with the </w:t>
      </w:r>
      <w:r w:rsidR="0040764E" w:rsidRPr="00795970">
        <w:t>2019-20 survey</w:t>
      </w:r>
      <w:r w:rsidRPr="00795970">
        <w:t>, with 91</w:t>
      </w:r>
      <w:r w:rsidR="0011079A" w:rsidRPr="00795970">
        <w:t>.0</w:t>
      </w:r>
      <w:r w:rsidRPr="00795970">
        <w:t>% of FLS permanently employed in 20</w:t>
      </w:r>
      <w:r w:rsidR="0011079A" w:rsidRPr="00795970">
        <w:t>19</w:t>
      </w:r>
      <w:r w:rsidRPr="00795970">
        <w:t>-2</w:t>
      </w:r>
      <w:r w:rsidR="0011079A" w:rsidRPr="00795970">
        <w:t>0</w:t>
      </w:r>
      <w:r w:rsidRPr="00795970">
        <w:t xml:space="preserve"> compared to 91.</w:t>
      </w:r>
      <w:r w:rsidR="0011079A" w:rsidRPr="00795970">
        <w:t>9</w:t>
      </w:r>
      <w:r w:rsidRPr="00795970">
        <w:t xml:space="preserve">% in 2020-21. However, the </w:t>
      </w:r>
      <w:r w:rsidR="00DD1E0F" w:rsidRPr="00795970">
        <w:t xml:space="preserve">average </w:t>
      </w:r>
      <w:r w:rsidRPr="00795970">
        <w:t xml:space="preserve">proportion of DSWs permanently employed </w:t>
      </w:r>
      <w:r w:rsidR="00DD1E0F" w:rsidRPr="00795970">
        <w:t>decreased</w:t>
      </w:r>
      <w:r w:rsidRPr="00795970">
        <w:t xml:space="preserve"> </w:t>
      </w:r>
      <w:r w:rsidR="00596C8A" w:rsidRPr="00795970">
        <w:t xml:space="preserve">across years, </w:t>
      </w:r>
      <w:r w:rsidRPr="00795970">
        <w:t xml:space="preserve">from 43.8% in 2019-20 to </w:t>
      </w:r>
      <w:r w:rsidR="00DD1E0F" w:rsidRPr="00795970">
        <w:t>36.5% in 2020-21.</w:t>
      </w:r>
    </w:p>
    <w:p w14:paraId="0C06ACB8" w14:textId="030E174F" w:rsidR="009B604D" w:rsidRPr="00795970" w:rsidRDefault="00455D50" w:rsidP="009B604D">
      <w:pPr>
        <w:pStyle w:val="CaptionTable"/>
        <w:rPr>
          <w:color w:val="auto"/>
        </w:rPr>
      </w:pPr>
      <w:bookmarkStart w:id="124" w:name="_Toc103178819"/>
      <w:r w:rsidRPr="00795970">
        <w:rPr>
          <w:color w:val="auto"/>
        </w:rPr>
        <w:t xml:space="preserve">: </w:t>
      </w:r>
      <w:r w:rsidR="00284042" w:rsidRPr="00795970">
        <w:rPr>
          <w:color w:val="auto"/>
        </w:rPr>
        <w:t xml:space="preserve">Comparison with </w:t>
      </w:r>
      <w:r w:rsidR="0040764E" w:rsidRPr="00795970">
        <w:rPr>
          <w:color w:val="auto"/>
        </w:rPr>
        <w:t>2019-20 survey</w:t>
      </w:r>
      <w:r w:rsidR="00284042" w:rsidRPr="00795970">
        <w:rPr>
          <w:color w:val="auto"/>
        </w:rPr>
        <w:t>: Permanent employment rate</w:t>
      </w:r>
      <w:r w:rsidR="00FE5DAF" w:rsidRPr="00795970">
        <w:rPr>
          <w:rStyle w:val="FootnoteReference"/>
          <w:color w:val="auto"/>
        </w:rPr>
        <w:footnoteReference w:id="20"/>
      </w:r>
      <w:bookmarkEnd w:id="124"/>
    </w:p>
    <w:tbl>
      <w:tblPr>
        <w:tblW w:w="5000" w:type="pct"/>
        <w:tblBorders>
          <w:insideH w:val="single" w:sz="2" w:space="0" w:color="auto"/>
        </w:tblBorders>
        <w:tblCellMar>
          <w:top w:w="57" w:type="dxa"/>
          <w:bottom w:w="57" w:type="dxa"/>
        </w:tblCellMar>
        <w:tblLook w:val="04A0" w:firstRow="1" w:lastRow="0" w:firstColumn="1" w:lastColumn="0" w:noHBand="0" w:noVBand="1"/>
      </w:tblPr>
      <w:tblGrid>
        <w:gridCol w:w="1987"/>
        <w:gridCol w:w="867"/>
        <w:gridCol w:w="1254"/>
        <w:gridCol w:w="1254"/>
        <w:gridCol w:w="1237"/>
        <w:gridCol w:w="1237"/>
        <w:gridCol w:w="1236"/>
      </w:tblGrid>
      <w:tr w:rsidR="00795970" w:rsidRPr="00795970" w14:paraId="5E95DE89" w14:textId="77777777" w:rsidTr="006723B2">
        <w:trPr>
          <w:trHeight w:val="397"/>
        </w:trPr>
        <w:tc>
          <w:tcPr>
            <w:tcW w:w="1095" w:type="pct"/>
            <w:tcBorders>
              <w:top w:val="single" w:sz="12" w:space="0" w:color="auto"/>
              <w:bottom w:val="single" w:sz="2" w:space="0" w:color="auto"/>
            </w:tcBorders>
            <w:shd w:val="clear" w:color="auto" w:fill="F2F2F2" w:themeFill="background1" w:themeFillShade="F2"/>
            <w:vAlign w:val="center"/>
          </w:tcPr>
          <w:p w14:paraId="400B7AE7" w14:textId="77777777" w:rsidR="009B604D" w:rsidRPr="00795970" w:rsidRDefault="009B604D" w:rsidP="009B604D">
            <w:pPr>
              <w:spacing w:after="0"/>
              <w:rPr>
                <w:sz w:val="17"/>
                <w:szCs w:val="17"/>
                <w:lang w:eastAsia="en-AU"/>
              </w:rPr>
            </w:pPr>
            <w:r w:rsidRPr="00795970">
              <w:rPr>
                <w:rFonts w:cs="Calibri"/>
                <w:sz w:val="17"/>
                <w:szCs w:val="17"/>
              </w:rPr>
              <w:t>Results from 2019-20 survey</w:t>
            </w:r>
          </w:p>
        </w:tc>
        <w:tc>
          <w:tcPr>
            <w:tcW w:w="478" w:type="pct"/>
            <w:tcBorders>
              <w:top w:val="single" w:sz="12" w:space="0" w:color="auto"/>
              <w:bottom w:val="single" w:sz="2" w:space="0" w:color="auto"/>
            </w:tcBorders>
            <w:shd w:val="clear" w:color="auto" w:fill="F2F2F2" w:themeFill="background1" w:themeFillShade="F2"/>
            <w:vAlign w:val="center"/>
          </w:tcPr>
          <w:p w14:paraId="1376B681" w14:textId="77777777" w:rsidR="009B604D" w:rsidRPr="00795970" w:rsidRDefault="009B604D" w:rsidP="009B604D">
            <w:pPr>
              <w:pStyle w:val="TabletextRight"/>
              <w:rPr>
                <w:szCs w:val="17"/>
              </w:rPr>
            </w:pPr>
            <w:r w:rsidRPr="00795970">
              <w:rPr>
                <w:rFonts w:cs="Calibri"/>
                <w:szCs w:val="17"/>
              </w:rPr>
              <w:t>Mean</w:t>
            </w:r>
          </w:p>
        </w:tc>
        <w:tc>
          <w:tcPr>
            <w:tcW w:w="691" w:type="pct"/>
            <w:tcBorders>
              <w:top w:val="single" w:sz="12" w:space="0" w:color="auto"/>
              <w:bottom w:val="single" w:sz="2" w:space="0" w:color="auto"/>
            </w:tcBorders>
            <w:shd w:val="clear" w:color="auto" w:fill="F2F2F2" w:themeFill="background1" w:themeFillShade="F2"/>
            <w:vAlign w:val="center"/>
          </w:tcPr>
          <w:p w14:paraId="4C442A62" w14:textId="0A61FA7C" w:rsidR="009B604D" w:rsidRPr="00795970" w:rsidRDefault="009B604D" w:rsidP="009B604D">
            <w:pPr>
              <w:pStyle w:val="TabletextRight"/>
              <w:rPr>
                <w:szCs w:val="17"/>
              </w:rPr>
            </w:pPr>
            <w:r w:rsidRPr="00795970">
              <w:rPr>
                <w:rFonts w:cs="Calibri"/>
                <w:szCs w:val="17"/>
              </w:rPr>
              <w:t>10</w:t>
            </w:r>
            <w:r w:rsidRPr="00795970">
              <w:rPr>
                <w:rFonts w:cs="Calibri"/>
                <w:szCs w:val="17"/>
                <w:vertAlign w:val="superscript"/>
              </w:rPr>
              <w:t>th</w:t>
            </w:r>
            <w:r w:rsidRPr="00795970">
              <w:rPr>
                <w:rFonts w:cs="Calibri"/>
                <w:szCs w:val="17"/>
              </w:rPr>
              <w:t xml:space="preserve"> PC</w:t>
            </w:r>
          </w:p>
        </w:tc>
        <w:tc>
          <w:tcPr>
            <w:tcW w:w="691" w:type="pct"/>
            <w:tcBorders>
              <w:top w:val="single" w:sz="12" w:space="0" w:color="auto"/>
              <w:bottom w:val="single" w:sz="2" w:space="0" w:color="auto"/>
            </w:tcBorders>
            <w:shd w:val="clear" w:color="auto" w:fill="F2F2F2" w:themeFill="background1" w:themeFillShade="F2"/>
            <w:vAlign w:val="center"/>
          </w:tcPr>
          <w:p w14:paraId="6E1AE24B" w14:textId="1DA1AD5C" w:rsidR="009B604D" w:rsidRPr="00795970" w:rsidRDefault="009B604D" w:rsidP="009B604D">
            <w:pPr>
              <w:pStyle w:val="TabletextRight"/>
              <w:rPr>
                <w:szCs w:val="17"/>
              </w:rPr>
            </w:pPr>
            <w:r w:rsidRPr="00795970">
              <w:rPr>
                <w:rFonts w:cs="Calibri"/>
                <w:szCs w:val="17"/>
              </w:rPr>
              <w:t>25</w:t>
            </w:r>
            <w:r w:rsidRPr="00795970">
              <w:rPr>
                <w:rFonts w:cs="Calibri"/>
                <w:szCs w:val="17"/>
                <w:vertAlign w:val="superscript"/>
              </w:rPr>
              <w:t>th</w:t>
            </w:r>
            <w:r w:rsidRPr="00795970">
              <w:rPr>
                <w:rFonts w:cs="Calibri"/>
                <w:szCs w:val="17"/>
              </w:rPr>
              <w:t xml:space="preserve"> PC</w:t>
            </w:r>
          </w:p>
        </w:tc>
        <w:tc>
          <w:tcPr>
            <w:tcW w:w="682" w:type="pct"/>
            <w:tcBorders>
              <w:top w:val="single" w:sz="12" w:space="0" w:color="auto"/>
              <w:bottom w:val="single" w:sz="2" w:space="0" w:color="auto"/>
            </w:tcBorders>
            <w:shd w:val="clear" w:color="auto" w:fill="F2F2F2" w:themeFill="background1" w:themeFillShade="F2"/>
            <w:vAlign w:val="center"/>
          </w:tcPr>
          <w:p w14:paraId="18683848" w14:textId="4CB67E01" w:rsidR="009B604D" w:rsidRPr="00795970" w:rsidRDefault="009B604D" w:rsidP="009B604D">
            <w:pPr>
              <w:pStyle w:val="TabletextRight"/>
              <w:rPr>
                <w:szCs w:val="17"/>
              </w:rPr>
            </w:pPr>
            <w:r w:rsidRPr="00795970">
              <w:rPr>
                <w:rFonts w:cs="Calibri"/>
                <w:szCs w:val="17"/>
              </w:rPr>
              <w:t>50</w:t>
            </w:r>
            <w:r w:rsidRPr="00795970">
              <w:rPr>
                <w:rFonts w:cs="Calibri"/>
                <w:szCs w:val="17"/>
                <w:vertAlign w:val="superscript"/>
              </w:rPr>
              <w:t>th</w:t>
            </w:r>
            <w:r w:rsidRPr="00795970">
              <w:rPr>
                <w:rFonts w:cs="Calibri"/>
                <w:szCs w:val="17"/>
              </w:rPr>
              <w:t xml:space="preserve"> PC</w:t>
            </w:r>
          </w:p>
        </w:tc>
        <w:tc>
          <w:tcPr>
            <w:tcW w:w="682" w:type="pct"/>
            <w:tcBorders>
              <w:top w:val="single" w:sz="12" w:space="0" w:color="auto"/>
              <w:bottom w:val="single" w:sz="2" w:space="0" w:color="auto"/>
            </w:tcBorders>
            <w:shd w:val="clear" w:color="auto" w:fill="F2F2F2" w:themeFill="background1" w:themeFillShade="F2"/>
            <w:vAlign w:val="center"/>
          </w:tcPr>
          <w:p w14:paraId="7143DE52" w14:textId="77777777" w:rsidR="009B604D" w:rsidRPr="00795970" w:rsidRDefault="009B604D" w:rsidP="009B604D">
            <w:pPr>
              <w:pStyle w:val="TabletextRight"/>
              <w:rPr>
                <w:szCs w:val="17"/>
              </w:rPr>
            </w:pPr>
            <w:r w:rsidRPr="00795970">
              <w:rPr>
                <w:rFonts w:cs="Calibri"/>
                <w:szCs w:val="17"/>
              </w:rPr>
              <w:t>75</w:t>
            </w:r>
            <w:r w:rsidRPr="00795970">
              <w:rPr>
                <w:rFonts w:cs="Calibri"/>
                <w:szCs w:val="17"/>
                <w:vertAlign w:val="superscript"/>
              </w:rPr>
              <w:t>th</w:t>
            </w:r>
            <w:r w:rsidRPr="00795970">
              <w:rPr>
                <w:rFonts w:cs="Calibri"/>
                <w:szCs w:val="17"/>
              </w:rPr>
              <w:t xml:space="preserve"> PC</w:t>
            </w:r>
          </w:p>
        </w:tc>
        <w:tc>
          <w:tcPr>
            <w:tcW w:w="681" w:type="pct"/>
            <w:tcBorders>
              <w:top w:val="single" w:sz="12" w:space="0" w:color="auto"/>
              <w:bottom w:val="single" w:sz="2" w:space="0" w:color="auto"/>
            </w:tcBorders>
            <w:shd w:val="clear" w:color="auto" w:fill="F2F2F2" w:themeFill="background1" w:themeFillShade="F2"/>
            <w:vAlign w:val="center"/>
          </w:tcPr>
          <w:p w14:paraId="53B4EA85" w14:textId="77777777" w:rsidR="009B604D" w:rsidRPr="00795970" w:rsidRDefault="009B604D" w:rsidP="009B604D">
            <w:pPr>
              <w:pStyle w:val="TabletextRight"/>
              <w:rPr>
                <w:szCs w:val="17"/>
              </w:rPr>
            </w:pPr>
            <w:r w:rsidRPr="00795970">
              <w:rPr>
                <w:rFonts w:cs="Calibri"/>
                <w:szCs w:val="17"/>
              </w:rPr>
              <w:t>90</w:t>
            </w:r>
            <w:r w:rsidRPr="00795970">
              <w:rPr>
                <w:rFonts w:cs="Calibri"/>
                <w:szCs w:val="17"/>
                <w:vertAlign w:val="superscript"/>
              </w:rPr>
              <w:t>th</w:t>
            </w:r>
            <w:r w:rsidRPr="00795970">
              <w:rPr>
                <w:rFonts w:cs="Calibri"/>
                <w:szCs w:val="17"/>
              </w:rPr>
              <w:t xml:space="preserve"> PC</w:t>
            </w:r>
          </w:p>
        </w:tc>
      </w:tr>
      <w:tr w:rsidR="00795970" w:rsidRPr="00795970" w14:paraId="4F6CD097" w14:textId="77777777" w:rsidTr="006723B2">
        <w:trPr>
          <w:trHeight w:val="397"/>
        </w:trPr>
        <w:tc>
          <w:tcPr>
            <w:tcW w:w="1095" w:type="pct"/>
            <w:tcBorders>
              <w:top w:val="single" w:sz="2" w:space="0" w:color="auto"/>
              <w:bottom w:val="single" w:sz="2" w:space="0" w:color="auto"/>
            </w:tcBorders>
            <w:shd w:val="clear" w:color="auto" w:fill="auto"/>
            <w:vAlign w:val="center"/>
          </w:tcPr>
          <w:p w14:paraId="36870F07" w14:textId="77777777" w:rsidR="009B604D" w:rsidRPr="00795970" w:rsidRDefault="009B604D" w:rsidP="009B604D">
            <w:pPr>
              <w:spacing w:after="0"/>
              <w:rPr>
                <w:sz w:val="17"/>
                <w:szCs w:val="17"/>
                <w:lang w:eastAsia="en-AU"/>
              </w:rPr>
            </w:pPr>
            <w:r w:rsidRPr="00795970">
              <w:rPr>
                <w:sz w:val="17"/>
                <w:szCs w:val="17"/>
              </w:rPr>
              <w:t>Permanent employment rate – DSW (%)</w:t>
            </w:r>
          </w:p>
        </w:tc>
        <w:tc>
          <w:tcPr>
            <w:tcW w:w="478" w:type="pct"/>
            <w:tcBorders>
              <w:top w:val="single" w:sz="2" w:space="0" w:color="auto"/>
              <w:bottom w:val="single" w:sz="2" w:space="0" w:color="auto"/>
            </w:tcBorders>
            <w:shd w:val="clear" w:color="auto" w:fill="auto"/>
            <w:vAlign w:val="center"/>
          </w:tcPr>
          <w:p w14:paraId="7658508A" w14:textId="77777777" w:rsidR="009B604D" w:rsidRPr="00795970" w:rsidRDefault="009B604D" w:rsidP="009B604D">
            <w:pPr>
              <w:pStyle w:val="TabletextRight"/>
              <w:rPr>
                <w:rFonts w:cs="Calibri"/>
                <w:szCs w:val="17"/>
              </w:rPr>
            </w:pPr>
            <w:r w:rsidRPr="00795970">
              <w:rPr>
                <w:szCs w:val="17"/>
              </w:rPr>
              <w:t>43.8</w:t>
            </w:r>
          </w:p>
        </w:tc>
        <w:tc>
          <w:tcPr>
            <w:tcW w:w="691" w:type="pct"/>
            <w:tcBorders>
              <w:top w:val="single" w:sz="2" w:space="0" w:color="auto"/>
              <w:bottom w:val="single" w:sz="2" w:space="0" w:color="auto"/>
            </w:tcBorders>
            <w:shd w:val="clear" w:color="auto" w:fill="auto"/>
            <w:vAlign w:val="center"/>
          </w:tcPr>
          <w:p w14:paraId="3516A589" w14:textId="1AD0F153" w:rsidR="009B604D" w:rsidRPr="00795970" w:rsidRDefault="009B604D" w:rsidP="009B604D">
            <w:pPr>
              <w:pStyle w:val="TabletextRight"/>
              <w:rPr>
                <w:rFonts w:cs="Calibri"/>
                <w:szCs w:val="17"/>
              </w:rPr>
            </w:pPr>
            <w:r w:rsidRPr="00795970">
              <w:rPr>
                <w:rFonts w:cs="Calibri"/>
                <w:szCs w:val="17"/>
              </w:rPr>
              <w:t>100.0</w:t>
            </w:r>
          </w:p>
        </w:tc>
        <w:tc>
          <w:tcPr>
            <w:tcW w:w="691" w:type="pct"/>
            <w:tcBorders>
              <w:top w:val="single" w:sz="2" w:space="0" w:color="auto"/>
              <w:bottom w:val="single" w:sz="2" w:space="0" w:color="auto"/>
            </w:tcBorders>
            <w:shd w:val="clear" w:color="auto" w:fill="auto"/>
            <w:vAlign w:val="center"/>
          </w:tcPr>
          <w:p w14:paraId="40D945B9" w14:textId="519A724F" w:rsidR="009B604D" w:rsidRPr="00795970" w:rsidRDefault="009B604D" w:rsidP="009B604D">
            <w:pPr>
              <w:pStyle w:val="TabletextRight"/>
              <w:rPr>
                <w:rFonts w:cs="Calibri"/>
                <w:szCs w:val="17"/>
              </w:rPr>
            </w:pPr>
            <w:r w:rsidRPr="00795970">
              <w:rPr>
                <w:szCs w:val="17"/>
              </w:rPr>
              <w:t>79.7</w:t>
            </w:r>
          </w:p>
        </w:tc>
        <w:tc>
          <w:tcPr>
            <w:tcW w:w="682" w:type="pct"/>
            <w:tcBorders>
              <w:top w:val="single" w:sz="2" w:space="0" w:color="auto"/>
              <w:bottom w:val="single" w:sz="2" w:space="0" w:color="auto"/>
            </w:tcBorders>
            <w:shd w:val="clear" w:color="auto" w:fill="auto"/>
            <w:vAlign w:val="center"/>
          </w:tcPr>
          <w:p w14:paraId="6A549296" w14:textId="66FBC57B" w:rsidR="009B604D" w:rsidRPr="00795970" w:rsidRDefault="009B604D" w:rsidP="009B604D">
            <w:pPr>
              <w:pStyle w:val="TabletextRight"/>
              <w:rPr>
                <w:rFonts w:cs="Calibri"/>
                <w:szCs w:val="17"/>
              </w:rPr>
            </w:pPr>
            <w:r w:rsidRPr="00795970">
              <w:rPr>
                <w:szCs w:val="17"/>
              </w:rPr>
              <w:t>40.6</w:t>
            </w:r>
          </w:p>
        </w:tc>
        <w:tc>
          <w:tcPr>
            <w:tcW w:w="682" w:type="pct"/>
            <w:tcBorders>
              <w:top w:val="single" w:sz="2" w:space="0" w:color="auto"/>
              <w:bottom w:val="single" w:sz="2" w:space="0" w:color="auto"/>
            </w:tcBorders>
            <w:shd w:val="clear" w:color="auto" w:fill="auto"/>
            <w:vAlign w:val="center"/>
          </w:tcPr>
          <w:p w14:paraId="4988702A" w14:textId="77777777" w:rsidR="009B604D" w:rsidRPr="00795970" w:rsidRDefault="009B604D" w:rsidP="009B604D">
            <w:pPr>
              <w:pStyle w:val="TabletextRight"/>
              <w:rPr>
                <w:rFonts w:cs="Calibri"/>
                <w:szCs w:val="17"/>
              </w:rPr>
            </w:pPr>
            <w:r w:rsidRPr="00795970">
              <w:rPr>
                <w:szCs w:val="17"/>
              </w:rPr>
              <w:t>6.5</w:t>
            </w:r>
          </w:p>
        </w:tc>
        <w:tc>
          <w:tcPr>
            <w:tcW w:w="681" w:type="pct"/>
            <w:tcBorders>
              <w:top w:val="single" w:sz="2" w:space="0" w:color="auto"/>
              <w:bottom w:val="single" w:sz="2" w:space="0" w:color="auto"/>
            </w:tcBorders>
            <w:shd w:val="clear" w:color="auto" w:fill="auto"/>
            <w:vAlign w:val="center"/>
          </w:tcPr>
          <w:p w14:paraId="1243D5C6" w14:textId="77777777" w:rsidR="009B604D" w:rsidRPr="00795970" w:rsidRDefault="009B604D" w:rsidP="009B604D">
            <w:pPr>
              <w:pStyle w:val="TabletextRight"/>
              <w:rPr>
                <w:rFonts w:cs="Calibri"/>
                <w:szCs w:val="17"/>
              </w:rPr>
            </w:pPr>
            <w:r w:rsidRPr="00795970">
              <w:rPr>
                <w:rFonts w:cs="Calibri"/>
                <w:szCs w:val="17"/>
              </w:rPr>
              <w:t>0.0</w:t>
            </w:r>
          </w:p>
        </w:tc>
      </w:tr>
      <w:tr w:rsidR="00795970" w:rsidRPr="00795970" w14:paraId="2E516A2A" w14:textId="77777777" w:rsidTr="006723B2">
        <w:trPr>
          <w:trHeight w:val="397"/>
        </w:trPr>
        <w:tc>
          <w:tcPr>
            <w:tcW w:w="1095" w:type="pct"/>
            <w:tcBorders>
              <w:top w:val="single" w:sz="2" w:space="0" w:color="auto"/>
              <w:bottom w:val="single" w:sz="2" w:space="0" w:color="auto"/>
            </w:tcBorders>
            <w:shd w:val="clear" w:color="auto" w:fill="auto"/>
            <w:vAlign w:val="center"/>
          </w:tcPr>
          <w:p w14:paraId="1C8B0B85" w14:textId="77777777" w:rsidR="009B604D" w:rsidRPr="00795970" w:rsidRDefault="009B604D" w:rsidP="009B604D">
            <w:pPr>
              <w:spacing w:after="0"/>
              <w:rPr>
                <w:sz w:val="17"/>
                <w:szCs w:val="17"/>
                <w:lang w:eastAsia="en-AU"/>
              </w:rPr>
            </w:pPr>
            <w:r w:rsidRPr="00795970">
              <w:rPr>
                <w:sz w:val="17"/>
                <w:szCs w:val="17"/>
              </w:rPr>
              <w:t>Permanent employment rate - FLS (%)</w:t>
            </w:r>
          </w:p>
        </w:tc>
        <w:tc>
          <w:tcPr>
            <w:tcW w:w="478" w:type="pct"/>
            <w:tcBorders>
              <w:top w:val="single" w:sz="2" w:space="0" w:color="auto"/>
              <w:bottom w:val="single" w:sz="2" w:space="0" w:color="auto"/>
            </w:tcBorders>
            <w:shd w:val="clear" w:color="auto" w:fill="auto"/>
            <w:vAlign w:val="center"/>
          </w:tcPr>
          <w:p w14:paraId="1D45BEEA" w14:textId="77777777" w:rsidR="009B604D" w:rsidRPr="00795970" w:rsidRDefault="009B604D" w:rsidP="009B604D">
            <w:pPr>
              <w:pStyle w:val="TabletextRight"/>
              <w:rPr>
                <w:rFonts w:cs="Calibri"/>
                <w:szCs w:val="17"/>
              </w:rPr>
            </w:pPr>
            <w:r w:rsidRPr="00795970">
              <w:rPr>
                <w:szCs w:val="17"/>
              </w:rPr>
              <w:t>91.0</w:t>
            </w:r>
          </w:p>
        </w:tc>
        <w:tc>
          <w:tcPr>
            <w:tcW w:w="691" w:type="pct"/>
            <w:tcBorders>
              <w:top w:val="single" w:sz="2" w:space="0" w:color="auto"/>
              <w:bottom w:val="single" w:sz="2" w:space="0" w:color="auto"/>
            </w:tcBorders>
            <w:shd w:val="clear" w:color="auto" w:fill="auto"/>
            <w:vAlign w:val="center"/>
          </w:tcPr>
          <w:p w14:paraId="17B9E96F" w14:textId="450B61C5" w:rsidR="009B604D" w:rsidRPr="00795970" w:rsidRDefault="009B604D" w:rsidP="009B604D">
            <w:pPr>
              <w:pStyle w:val="TabletextRight"/>
              <w:rPr>
                <w:rFonts w:cs="Calibri"/>
                <w:szCs w:val="17"/>
              </w:rPr>
            </w:pPr>
            <w:r w:rsidRPr="00795970">
              <w:rPr>
                <w:rFonts w:cs="Calibri"/>
                <w:szCs w:val="17"/>
              </w:rPr>
              <w:t>100.0</w:t>
            </w:r>
          </w:p>
        </w:tc>
        <w:tc>
          <w:tcPr>
            <w:tcW w:w="691" w:type="pct"/>
            <w:tcBorders>
              <w:top w:val="single" w:sz="2" w:space="0" w:color="auto"/>
              <w:bottom w:val="single" w:sz="2" w:space="0" w:color="auto"/>
            </w:tcBorders>
            <w:shd w:val="clear" w:color="auto" w:fill="auto"/>
            <w:vAlign w:val="center"/>
          </w:tcPr>
          <w:p w14:paraId="523CF34E" w14:textId="3D3E6970" w:rsidR="009B604D" w:rsidRPr="00795970" w:rsidRDefault="009B604D" w:rsidP="009B604D">
            <w:pPr>
              <w:pStyle w:val="TabletextRight"/>
              <w:rPr>
                <w:rFonts w:cs="Calibri"/>
                <w:szCs w:val="17"/>
              </w:rPr>
            </w:pPr>
            <w:r w:rsidRPr="00795970">
              <w:rPr>
                <w:szCs w:val="17"/>
              </w:rPr>
              <w:t>100.0</w:t>
            </w:r>
          </w:p>
        </w:tc>
        <w:tc>
          <w:tcPr>
            <w:tcW w:w="682" w:type="pct"/>
            <w:tcBorders>
              <w:top w:val="single" w:sz="2" w:space="0" w:color="auto"/>
              <w:bottom w:val="single" w:sz="2" w:space="0" w:color="auto"/>
            </w:tcBorders>
            <w:shd w:val="clear" w:color="auto" w:fill="auto"/>
            <w:vAlign w:val="center"/>
          </w:tcPr>
          <w:p w14:paraId="074EE915" w14:textId="5693BE91" w:rsidR="009B604D" w:rsidRPr="00795970" w:rsidRDefault="009B604D" w:rsidP="009B604D">
            <w:pPr>
              <w:pStyle w:val="TabletextRight"/>
              <w:rPr>
                <w:rFonts w:cs="Calibri"/>
                <w:szCs w:val="17"/>
              </w:rPr>
            </w:pPr>
            <w:r w:rsidRPr="00795970">
              <w:rPr>
                <w:szCs w:val="17"/>
              </w:rPr>
              <w:t>100.0</w:t>
            </w:r>
          </w:p>
        </w:tc>
        <w:tc>
          <w:tcPr>
            <w:tcW w:w="682" w:type="pct"/>
            <w:tcBorders>
              <w:top w:val="single" w:sz="2" w:space="0" w:color="auto"/>
              <w:bottom w:val="single" w:sz="2" w:space="0" w:color="auto"/>
            </w:tcBorders>
            <w:shd w:val="clear" w:color="auto" w:fill="auto"/>
            <w:vAlign w:val="center"/>
          </w:tcPr>
          <w:p w14:paraId="795073C3" w14:textId="77777777" w:rsidR="009B604D" w:rsidRPr="00795970" w:rsidRDefault="009B604D" w:rsidP="009B604D">
            <w:pPr>
              <w:pStyle w:val="TabletextRight"/>
              <w:rPr>
                <w:rFonts w:cs="Calibri"/>
                <w:szCs w:val="17"/>
              </w:rPr>
            </w:pPr>
            <w:r w:rsidRPr="00795970">
              <w:rPr>
                <w:szCs w:val="17"/>
              </w:rPr>
              <w:t>100.0</w:t>
            </w:r>
          </w:p>
        </w:tc>
        <w:tc>
          <w:tcPr>
            <w:tcW w:w="681" w:type="pct"/>
            <w:tcBorders>
              <w:top w:val="single" w:sz="2" w:space="0" w:color="auto"/>
              <w:bottom w:val="single" w:sz="2" w:space="0" w:color="auto"/>
            </w:tcBorders>
            <w:shd w:val="clear" w:color="auto" w:fill="auto"/>
            <w:vAlign w:val="center"/>
          </w:tcPr>
          <w:p w14:paraId="1E75F554" w14:textId="77777777" w:rsidR="009B604D" w:rsidRPr="00795970" w:rsidRDefault="009B604D" w:rsidP="009B604D">
            <w:pPr>
              <w:pStyle w:val="TabletextRight"/>
              <w:rPr>
                <w:rFonts w:cs="Calibri"/>
                <w:szCs w:val="17"/>
              </w:rPr>
            </w:pPr>
            <w:r w:rsidRPr="00795970">
              <w:rPr>
                <w:rFonts w:cs="Calibri"/>
                <w:szCs w:val="17"/>
              </w:rPr>
              <w:t>50.0</w:t>
            </w:r>
          </w:p>
        </w:tc>
      </w:tr>
    </w:tbl>
    <w:p w14:paraId="0F458E74" w14:textId="630EAB72" w:rsidR="00F5566E" w:rsidRPr="00795970" w:rsidRDefault="00F5566E" w:rsidP="00F5566E">
      <w:pPr>
        <w:spacing w:before="170"/>
      </w:pPr>
      <w:r w:rsidRPr="00795970">
        <w:t xml:space="preserve">The box plot shown in </w:t>
      </w:r>
      <w:r w:rsidRPr="00795970">
        <w:fldChar w:fldCharType="begin"/>
      </w:r>
      <w:r w:rsidRPr="00795970">
        <w:instrText xml:space="preserve"> REF _Ref97288420 \r \h </w:instrText>
      </w:r>
      <w:r w:rsidRPr="00795970">
        <w:fldChar w:fldCharType="separate"/>
      </w:r>
      <w:r w:rsidR="001A314A" w:rsidRPr="00795970">
        <w:t>Chart 3.5</w:t>
      </w:r>
      <w:r w:rsidRPr="00795970">
        <w:fldChar w:fldCharType="end"/>
      </w:r>
      <w:r w:rsidRPr="00795970">
        <w:t xml:space="preserve"> demonstrates </w:t>
      </w:r>
      <w:r w:rsidR="008A516E" w:rsidRPr="00795970">
        <w:t>the permanent employment rate for the total workforce has a</w:t>
      </w:r>
      <w:r w:rsidRPr="00795970">
        <w:t xml:space="preserve"> wide IQR, from </w:t>
      </w:r>
      <w:r w:rsidR="00792BDB" w:rsidRPr="00795970">
        <w:t>16.7</w:t>
      </w:r>
      <w:r w:rsidRPr="00795970">
        <w:t>% to</w:t>
      </w:r>
      <w:r w:rsidR="008A516E" w:rsidRPr="00795970">
        <w:t xml:space="preserve"> </w:t>
      </w:r>
      <w:r w:rsidR="00E67F2F" w:rsidRPr="00795970">
        <w:t>77.6</w:t>
      </w:r>
      <w:r w:rsidRPr="00795970">
        <w:t>%. This likely reflects the different permanent employment rates across DSWs</w:t>
      </w:r>
      <w:r w:rsidR="008A516E" w:rsidRPr="00795970">
        <w:t xml:space="preserve"> and</w:t>
      </w:r>
      <w:r w:rsidRPr="00795970">
        <w:t xml:space="preserve"> FLS</w:t>
      </w:r>
      <w:r w:rsidR="008A516E" w:rsidRPr="00795970">
        <w:t xml:space="preserve"> as well as the range of business models across </w:t>
      </w:r>
      <w:r w:rsidR="000F3972" w:rsidRPr="00795970">
        <w:t xml:space="preserve">service </w:t>
      </w:r>
      <w:r w:rsidR="008A516E" w:rsidRPr="00795970">
        <w:t>providers</w:t>
      </w:r>
      <w:r w:rsidRPr="00795970">
        <w:t xml:space="preserve">. The majority of responses lie </w:t>
      </w:r>
      <w:r w:rsidR="008A2660" w:rsidRPr="00795970">
        <w:t>under</w:t>
      </w:r>
      <w:r w:rsidRPr="00795970">
        <w:t xml:space="preserve"> 50</w:t>
      </w:r>
      <w:r w:rsidR="000F3972" w:rsidRPr="00795970">
        <w:t>.0</w:t>
      </w:r>
      <w:r w:rsidRPr="00795970">
        <w:t xml:space="preserve">%, indicating that in general, most staff are </w:t>
      </w:r>
      <w:r w:rsidR="00BF7E38" w:rsidRPr="00795970">
        <w:t>casually</w:t>
      </w:r>
      <w:r w:rsidRPr="00795970">
        <w:t xml:space="preserve"> employed. </w:t>
      </w:r>
    </w:p>
    <w:p w14:paraId="62E3ECEA" w14:textId="02F13B22" w:rsidR="00906FC1" w:rsidRPr="00795970" w:rsidRDefault="00906FC1" w:rsidP="002C49FC">
      <w:pPr>
        <w:pStyle w:val="CaptionChart"/>
        <w:rPr>
          <w:color w:val="auto"/>
        </w:rPr>
      </w:pPr>
      <w:bookmarkStart w:id="125" w:name="_Ref97288420"/>
      <w:bookmarkStart w:id="126" w:name="_Toc100297537"/>
      <w:r w:rsidRPr="00795970">
        <w:rPr>
          <w:color w:val="auto"/>
        </w:rPr>
        <w:t xml:space="preserve">: Box plot (LHS) and PDF (RHS) of </w:t>
      </w:r>
      <w:r w:rsidR="008E524E" w:rsidRPr="00795970">
        <w:rPr>
          <w:color w:val="auto"/>
        </w:rPr>
        <w:t>permanent and casual workforce</w:t>
      </w:r>
      <w:r w:rsidRPr="00795970">
        <w:rPr>
          <w:color w:val="auto"/>
        </w:rPr>
        <w:t xml:space="preserve"> responses</w:t>
      </w:r>
      <w:bookmarkEnd w:id="125"/>
      <w:bookmarkEnd w:id="126"/>
    </w:p>
    <w:p w14:paraId="08A559C0" w14:textId="18B560A1" w:rsidR="00906FC1" w:rsidRPr="00795970" w:rsidRDefault="00084738" w:rsidP="006251DE">
      <w:r w:rsidRPr="00795970">
        <w:rPr>
          <w:noProof/>
        </w:rPr>
        <w:drawing>
          <wp:inline distT="0" distB="0" distL="0" distR="0" wp14:anchorId="26604C73" wp14:editId="69FFC998">
            <wp:extent cx="2502544" cy="2238451"/>
            <wp:effectExtent l="0" t="0" r="0" b="9525"/>
            <wp:docPr id="46" name="Picture 46" descr="This image displays the box and whisker plot chart for the permanent employment rate results. The chart shows the mean lies slightly above the median and a wide interquartile range of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This image displays the box and whisker plot chart for the permanent employment rate results. The chart shows the mean lies slightly above the median and a wide interquartile range of 60.9."/>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562" t="1435" r="1595" b="1348"/>
                    <a:stretch/>
                  </pic:blipFill>
                  <pic:spPr bwMode="auto">
                    <a:xfrm>
                      <a:off x="0" y="0"/>
                      <a:ext cx="2510209" cy="2245307"/>
                    </a:xfrm>
                    <a:prstGeom prst="rect">
                      <a:avLst/>
                    </a:prstGeom>
                    <a:noFill/>
                    <a:ln>
                      <a:noFill/>
                    </a:ln>
                    <a:extLst>
                      <a:ext uri="{53640926-AAD7-44D8-BBD7-CCE9431645EC}">
                        <a14:shadowObscured xmlns:a14="http://schemas.microsoft.com/office/drawing/2010/main"/>
                      </a:ext>
                    </a:extLst>
                  </pic:spPr>
                </pic:pic>
              </a:graphicData>
            </a:graphic>
          </wp:inline>
        </w:drawing>
      </w:r>
      <w:r w:rsidR="004844A4" w:rsidRPr="00795970">
        <w:rPr>
          <w:noProof/>
        </w:rPr>
        <w:drawing>
          <wp:inline distT="0" distB="0" distL="0" distR="0" wp14:anchorId="48BB62AB" wp14:editId="4D3F920D">
            <wp:extent cx="3220006" cy="2048256"/>
            <wp:effectExtent l="0" t="0" r="0" b="9525"/>
            <wp:docPr id="48" name="Picture 48" descr="This image displays the probability density function for the permanent employment rate results. The chart shows a relatively normal distribu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This image displays the probability density function for the permanent employment rate results. The chart shows a relatively normal distribution. "/>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783" t="9576" r="1232" b="1625"/>
                    <a:stretch/>
                  </pic:blipFill>
                  <pic:spPr bwMode="auto">
                    <a:xfrm>
                      <a:off x="0" y="0"/>
                      <a:ext cx="3224596" cy="2051176"/>
                    </a:xfrm>
                    <a:prstGeom prst="rect">
                      <a:avLst/>
                    </a:prstGeom>
                    <a:noFill/>
                    <a:ln>
                      <a:noFill/>
                    </a:ln>
                    <a:extLst>
                      <a:ext uri="{53640926-AAD7-44D8-BBD7-CCE9431645EC}">
                        <a14:shadowObscured xmlns:a14="http://schemas.microsoft.com/office/drawing/2010/main"/>
                      </a:ext>
                    </a:extLst>
                  </pic:spPr>
                </pic:pic>
              </a:graphicData>
            </a:graphic>
          </wp:inline>
        </w:drawing>
      </w:r>
    </w:p>
    <w:p w14:paraId="24064091" w14:textId="1A2D3782" w:rsidR="00F00AA1" w:rsidRPr="00795970" w:rsidRDefault="00E3060F" w:rsidP="00F00AA1">
      <w:r w:rsidRPr="00795970">
        <w:t xml:space="preserve">When disaggregating based on </w:t>
      </w:r>
      <w:r w:rsidR="00282FAF" w:rsidRPr="00795970">
        <w:t>MMM</w:t>
      </w:r>
      <w:r w:rsidR="00D91F87" w:rsidRPr="00795970">
        <w:t xml:space="preserve"> region classification, </w:t>
      </w:r>
      <w:r w:rsidR="00F00AA1" w:rsidRPr="00795970">
        <w:fldChar w:fldCharType="begin"/>
      </w:r>
      <w:r w:rsidR="00F00AA1" w:rsidRPr="00795970">
        <w:instrText xml:space="preserve"> REF _Ref97199795 \r \h </w:instrText>
      </w:r>
      <w:r w:rsidR="00F00AA1" w:rsidRPr="00795970">
        <w:fldChar w:fldCharType="separate"/>
      </w:r>
      <w:r w:rsidR="004019D9" w:rsidRPr="00795970">
        <w:t>Table 3.18</w:t>
      </w:r>
      <w:r w:rsidR="00F00AA1" w:rsidRPr="00795970">
        <w:fldChar w:fldCharType="end"/>
      </w:r>
      <w:r w:rsidR="00D91F87" w:rsidRPr="00795970">
        <w:t xml:space="preserve"> </w:t>
      </w:r>
      <w:r w:rsidR="00822482" w:rsidRPr="00795970">
        <w:t xml:space="preserve">shows </w:t>
      </w:r>
      <w:r w:rsidR="00BB6CFA" w:rsidRPr="00795970">
        <w:t xml:space="preserve">that the permanent employment rate </w:t>
      </w:r>
      <w:r w:rsidR="002D363D" w:rsidRPr="00795970">
        <w:t>for all staf</w:t>
      </w:r>
      <w:r w:rsidR="00977003" w:rsidRPr="00795970">
        <w:t xml:space="preserve">f </w:t>
      </w:r>
      <w:r w:rsidR="00503085" w:rsidRPr="00795970">
        <w:t xml:space="preserve">increases </w:t>
      </w:r>
      <w:r w:rsidR="006F6BFC" w:rsidRPr="00795970">
        <w:t xml:space="preserve">by </w:t>
      </w:r>
      <w:r w:rsidR="00A11D90" w:rsidRPr="00795970">
        <w:t xml:space="preserve">the </w:t>
      </w:r>
      <w:r w:rsidR="005071E9" w:rsidRPr="00795970">
        <w:t xml:space="preserve">regionality of the </w:t>
      </w:r>
      <w:r w:rsidR="00A11D90" w:rsidRPr="00795970">
        <w:t>organisation</w:t>
      </w:r>
      <w:r w:rsidR="00AE1772" w:rsidRPr="00795970">
        <w:t xml:space="preserve">. </w:t>
      </w:r>
      <w:r w:rsidR="005071E9" w:rsidRPr="00795970">
        <w:t>T</w:t>
      </w:r>
      <w:r w:rsidR="006B504D" w:rsidRPr="00795970">
        <w:t xml:space="preserve">he most remote service providers </w:t>
      </w:r>
      <w:r w:rsidR="005071E9" w:rsidRPr="00795970">
        <w:t xml:space="preserve">had an </w:t>
      </w:r>
      <w:r w:rsidR="006B504D" w:rsidRPr="00795970">
        <w:t>average permanent employment rate of 6</w:t>
      </w:r>
      <w:r w:rsidR="005F6C12" w:rsidRPr="00795970">
        <w:t>4</w:t>
      </w:r>
      <w:r w:rsidR="006B504D" w:rsidRPr="00795970">
        <w:t xml:space="preserve">.5%. </w:t>
      </w:r>
    </w:p>
    <w:p w14:paraId="6AA70052" w14:textId="64E83F97" w:rsidR="009B604D" w:rsidRPr="00795970" w:rsidRDefault="00F00AA1" w:rsidP="00BA46C7">
      <w:pPr>
        <w:pStyle w:val="CaptionTable"/>
        <w:rPr>
          <w:color w:val="auto"/>
        </w:rPr>
      </w:pPr>
      <w:bookmarkStart w:id="127" w:name="_Ref97199795"/>
      <w:bookmarkStart w:id="128" w:name="_Toc103178820"/>
      <w:r w:rsidRPr="00795970">
        <w:rPr>
          <w:color w:val="auto"/>
        </w:rPr>
        <w:t>: Permanent employment rate for all staff by MMM region, by revenue</w:t>
      </w:r>
      <w:bookmarkStart w:id="129" w:name="_Ref97199800"/>
      <w:bookmarkEnd w:id="127"/>
      <w:bookmarkEnd w:id="128"/>
    </w:p>
    <w:tbl>
      <w:tblPr>
        <w:tblW w:w="5000" w:type="pct"/>
        <w:tblCellMar>
          <w:top w:w="57" w:type="dxa"/>
          <w:bottom w:w="57" w:type="dxa"/>
        </w:tblCellMar>
        <w:tblLook w:val="04A0" w:firstRow="1" w:lastRow="0" w:firstColumn="1" w:lastColumn="0" w:noHBand="0" w:noVBand="1"/>
      </w:tblPr>
      <w:tblGrid>
        <w:gridCol w:w="1661"/>
        <w:gridCol w:w="977"/>
        <w:gridCol w:w="1367"/>
        <w:gridCol w:w="1269"/>
        <w:gridCol w:w="1266"/>
        <w:gridCol w:w="1266"/>
        <w:gridCol w:w="1266"/>
      </w:tblGrid>
      <w:tr w:rsidR="00795970" w:rsidRPr="00795970" w14:paraId="450163BB" w14:textId="77777777" w:rsidTr="006723B2">
        <w:trPr>
          <w:trHeight w:val="397"/>
        </w:trPr>
        <w:tc>
          <w:tcPr>
            <w:tcW w:w="915" w:type="pct"/>
            <w:tcBorders>
              <w:top w:val="single" w:sz="12" w:space="0" w:color="62B5E5"/>
              <w:left w:val="nil"/>
              <w:bottom w:val="single" w:sz="8" w:space="0" w:color="auto"/>
              <w:right w:val="nil"/>
            </w:tcBorders>
            <w:shd w:val="clear" w:color="auto" w:fill="auto"/>
            <w:vAlign w:val="center"/>
            <w:hideMark/>
          </w:tcPr>
          <w:p w14:paraId="3FDC67EA" w14:textId="77777777" w:rsidR="009B604D" w:rsidRPr="00795970" w:rsidRDefault="009B604D" w:rsidP="009B604D">
            <w:pPr>
              <w:keepNext/>
              <w:keepLines/>
              <w:spacing w:after="0"/>
              <w:rPr>
                <w:b/>
                <w:sz w:val="17"/>
                <w:szCs w:val="17"/>
                <w:lang w:val="en-US"/>
              </w:rPr>
            </w:pPr>
            <w:r w:rsidRPr="00795970">
              <w:rPr>
                <w:b/>
                <w:sz w:val="17"/>
                <w:szCs w:val="17"/>
                <w:lang w:val="en-US"/>
              </w:rPr>
              <w:t> </w:t>
            </w:r>
          </w:p>
        </w:tc>
        <w:tc>
          <w:tcPr>
            <w:tcW w:w="538" w:type="pct"/>
            <w:tcBorders>
              <w:top w:val="single" w:sz="12" w:space="0" w:color="62B5E5"/>
              <w:left w:val="nil"/>
              <w:bottom w:val="single" w:sz="8" w:space="0" w:color="auto"/>
              <w:right w:val="nil"/>
            </w:tcBorders>
            <w:shd w:val="clear" w:color="auto" w:fill="auto"/>
            <w:vAlign w:val="center"/>
            <w:hideMark/>
          </w:tcPr>
          <w:p w14:paraId="058B4AD6" w14:textId="77777777" w:rsidR="009B604D" w:rsidRPr="00795970" w:rsidRDefault="009B604D" w:rsidP="009B604D">
            <w:pPr>
              <w:keepNext/>
              <w:keepLines/>
              <w:spacing w:after="0"/>
              <w:jc w:val="right"/>
              <w:rPr>
                <w:b/>
                <w:sz w:val="17"/>
                <w:szCs w:val="17"/>
                <w:lang w:val="en-US"/>
              </w:rPr>
            </w:pPr>
            <w:r w:rsidRPr="00795970">
              <w:rPr>
                <w:rFonts w:cs="Calibri"/>
                <w:b/>
                <w:sz w:val="17"/>
                <w:szCs w:val="17"/>
              </w:rPr>
              <w:t>Mean</w:t>
            </w:r>
          </w:p>
        </w:tc>
        <w:tc>
          <w:tcPr>
            <w:tcW w:w="753" w:type="pct"/>
            <w:tcBorders>
              <w:top w:val="single" w:sz="12" w:space="0" w:color="62B5E5"/>
              <w:left w:val="nil"/>
              <w:bottom w:val="single" w:sz="8" w:space="0" w:color="auto"/>
              <w:right w:val="nil"/>
            </w:tcBorders>
            <w:shd w:val="clear" w:color="auto" w:fill="auto"/>
            <w:vAlign w:val="center"/>
            <w:hideMark/>
          </w:tcPr>
          <w:p w14:paraId="4BC2AA84" w14:textId="32DE1D09" w:rsidR="009B604D" w:rsidRPr="00795970" w:rsidRDefault="009B604D" w:rsidP="009B604D">
            <w:pPr>
              <w:keepNext/>
              <w:keepLines/>
              <w:spacing w:after="0"/>
              <w:jc w:val="right"/>
              <w:rPr>
                <w:b/>
                <w:sz w:val="17"/>
                <w:szCs w:val="17"/>
                <w:lang w:val="en-US"/>
              </w:rPr>
            </w:pPr>
            <w:r w:rsidRPr="00795970">
              <w:rPr>
                <w:rFonts w:cs="Calibri"/>
                <w:b/>
                <w:bCs/>
                <w:sz w:val="17"/>
                <w:szCs w:val="17"/>
              </w:rPr>
              <w:t>10</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699" w:type="pct"/>
            <w:tcBorders>
              <w:top w:val="single" w:sz="12" w:space="0" w:color="62B5E5"/>
              <w:left w:val="nil"/>
              <w:bottom w:val="single" w:sz="8" w:space="0" w:color="auto"/>
              <w:right w:val="nil"/>
            </w:tcBorders>
            <w:shd w:val="clear" w:color="auto" w:fill="auto"/>
            <w:vAlign w:val="center"/>
            <w:hideMark/>
          </w:tcPr>
          <w:p w14:paraId="06145B54" w14:textId="1A570750" w:rsidR="009B604D" w:rsidRPr="00795970" w:rsidRDefault="009B604D" w:rsidP="009B604D">
            <w:pPr>
              <w:keepNext/>
              <w:keepLines/>
              <w:spacing w:after="0"/>
              <w:jc w:val="right"/>
              <w:rPr>
                <w:b/>
                <w:sz w:val="17"/>
                <w:szCs w:val="17"/>
                <w:lang w:val="en-US"/>
              </w:rPr>
            </w:pPr>
            <w:r w:rsidRPr="00795970">
              <w:rPr>
                <w:rFonts w:cs="Calibri"/>
                <w:b/>
                <w:bCs/>
                <w:sz w:val="17"/>
                <w:szCs w:val="17"/>
              </w:rPr>
              <w:t>25</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698" w:type="pct"/>
            <w:tcBorders>
              <w:top w:val="single" w:sz="12" w:space="0" w:color="62B5E5"/>
              <w:left w:val="nil"/>
              <w:bottom w:val="single" w:sz="8" w:space="0" w:color="auto"/>
              <w:right w:val="nil"/>
            </w:tcBorders>
            <w:shd w:val="clear" w:color="auto" w:fill="auto"/>
            <w:vAlign w:val="center"/>
            <w:hideMark/>
          </w:tcPr>
          <w:p w14:paraId="56006308" w14:textId="75BB15A5" w:rsidR="009B604D" w:rsidRPr="00795970" w:rsidRDefault="009B604D" w:rsidP="009B604D">
            <w:pPr>
              <w:keepNext/>
              <w:keepLines/>
              <w:spacing w:after="0"/>
              <w:jc w:val="right"/>
              <w:rPr>
                <w:b/>
                <w:sz w:val="17"/>
                <w:szCs w:val="17"/>
                <w:lang w:val="en-US"/>
              </w:rPr>
            </w:pPr>
            <w:r w:rsidRPr="00795970">
              <w:rPr>
                <w:rFonts w:cs="Calibri"/>
                <w:b/>
                <w:bCs/>
                <w:sz w:val="17"/>
                <w:szCs w:val="17"/>
              </w:rPr>
              <w:t>50</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698" w:type="pct"/>
            <w:tcBorders>
              <w:top w:val="single" w:sz="12" w:space="0" w:color="62B5E5"/>
              <w:left w:val="nil"/>
              <w:bottom w:val="single" w:sz="8" w:space="0" w:color="auto"/>
              <w:right w:val="nil"/>
            </w:tcBorders>
            <w:vAlign w:val="center"/>
          </w:tcPr>
          <w:p w14:paraId="67E4089D" w14:textId="77777777" w:rsidR="009B604D" w:rsidRPr="00795970" w:rsidRDefault="009B604D" w:rsidP="009B604D">
            <w:pPr>
              <w:keepNext/>
              <w:keepLines/>
              <w:spacing w:after="0"/>
              <w:jc w:val="right"/>
              <w:rPr>
                <w:rFonts w:cs="Calibri"/>
                <w:b/>
                <w:bCs/>
                <w:sz w:val="17"/>
                <w:szCs w:val="17"/>
              </w:rPr>
            </w:pPr>
            <w:r w:rsidRPr="00795970">
              <w:rPr>
                <w:rFonts w:cs="Calibri"/>
                <w:b/>
                <w:bCs/>
                <w:sz w:val="17"/>
                <w:szCs w:val="17"/>
              </w:rPr>
              <w:t>75</w:t>
            </w:r>
            <w:r w:rsidRPr="00795970">
              <w:rPr>
                <w:rFonts w:cs="Calibri"/>
                <w:b/>
                <w:bCs/>
                <w:szCs w:val="17"/>
                <w:vertAlign w:val="superscript"/>
              </w:rPr>
              <w:t>th</w:t>
            </w:r>
            <w:r w:rsidRPr="00795970">
              <w:rPr>
                <w:rFonts w:cs="Calibri"/>
                <w:b/>
                <w:bCs/>
                <w:szCs w:val="17"/>
              </w:rPr>
              <w:t xml:space="preserve"> </w:t>
            </w:r>
            <w:r w:rsidRPr="00795970">
              <w:rPr>
                <w:rFonts w:cs="Calibri"/>
                <w:b/>
                <w:bCs/>
                <w:sz w:val="17"/>
                <w:szCs w:val="17"/>
              </w:rPr>
              <w:t>PC</w:t>
            </w:r>
          </w:p>
        </w:tc>
        <w:tc>
          <w:tcPr>
            <w:tcW w:w="698" w:type="pct"/>
            <w:tcBorders>
              <w:top w:val="single" w:sz="12" w:space="0" w:color="62B5E5"/>
              <w:left w:val="nil"/>
              <w:bottom w:val="single" w:sz="8" w:space="0" w:color="auto"/>
              <w:right w:val="nil"/>
            </w:tcBorders>
            <w:vAlign w:val="center"/>
          </w:tcPr>
          <w:p w14:paraId="322B5FA7" w14:textId="77777777" w:rsidR="009B604D" w:rsidRPr="00795970" w:rsidRDefault="009B604D" w:rsidP="009B604D">
            <w:pPr>
              <w:keepNext/>
              <w:keepLines/>
              <w:spacing w:after="0"/>
              <w:jc w:val="right"/>
              <w:rPr>
                <w:rFonts w:cs="Calibri"/>
                <w:b/>
                <w:bCs/>
                <w:sz w:val="17"/>
                <w:szCs w:val="17"/>
              </w:rPr>
            </w:pPr>
            <w:r w:rsidRPr="00795970">
              <w:rPr>
                <w:rFonts w:cs="Calibri"/>
                <w:b/>
                <w:bCs/>
                <w:sz w:val="17"/>
                <w:szCs w:val="17"/>
              </w:rPr>
              <w:t>90</w:t>
            </w:r>
            <w:r w:rsidRPr="00795970">
              <w:rPr>
                <w:rFonts w:cs="Calibri"/>
                <w:b/>
                <w:bCs/>
                <w:szCs w:val="17"/>
                <w:vertAlign w:val="superscript"/>
              </w:rPr>
              <w:t>th</w:t>
            </w:r>
            <w:r w:rsidRPr="00795970">
              <w:rPr>
                <w:rFonts w:cs="Calibri"/>
                <w:b/>
                <w:bCs/>
                <w:szCs w:val="17"/>
              </w:rPr>
              <w:t xml:space="preserve"> </w:t>
            </w:r>
            <w:r w:rsidRPr="00795970">
              <w:rPr>
                <w:rFonts w:cs="Calibri"/>
                <w:b/>
                <w:bCs/>
                <w:sz w:val="17"/>
                <w:szCs w:val="17"/>
              </w:rPr>
              <w:t>PC</w:t>
            </w:r>
          </w:p>
        </w:tc>
      </w:tr>
      <w:tr w:rsidR="00795970" w:rsidRPr="00795970" w14:paraId="1407C4E0" w14:textId="77777777" w:rsidTr="006723B2">
        <w:trPr>
          <w:trHeight w:val="397"/>
        </w:trPr>
        <w:tc>
          <w:tcPr>
            <w:tcW w:w="915" w:type="pct"/>
            <w:tcBorders>
              <w:top w:val="nil"/>
              <w:left w:val="nil"/>
              <w:bottom w:val="single" w:sz="4" w:space="0" w:color="auto"/>
              <w:right w:val="nil"/>
            </w:tcBorders>
            <w:shd w:val="clear" w:color="auto" w:fill="auto"/>
            <w:vAlign w:val="center"/>
            <w:hideMark/>
          </w:tcPr>
          <w:p w14:paraId="615BE382" w14:textId="77777777" w:rsidR="009B604D" w:rsidRPr="00795970" w:rsidRDefault="009B604D" w:rsidP="009B604D">
            <w:pPr>
              <w:keepNext/>
              <w:keepLines/>
              <w:spacing w:after="0"/>
              <w:rPr>
                <w:sz w:val="17"/>
                <w:szCs w:val="17"/>
                <w:lang w:val="en-US"/>
              </w:rPr>
            </w:pPr>
            <w:r w:rsidRPr="00795970">
              <w:rPr>
                <w:sz w:val="17"/>
                <w:szCs w:val="17"/>
              </w:rPr>
              <w:t>≤3</w:t>
            </w:r>
            <w:r w:rsidRPr="00795970">
              <w:rPr>
                <w:sz w:val="17"/>
                <w:szCs w:val="17"/>
                <w:lang w:eastAsia="en-AU"/>
              </w:rPr>
              <w:t xml:space="preserve"> (%)</w:t>
            </w:r>
          </w:p>
        </w:tc>
        <w:tc>
          <w:tcPr>
            <w:tcW w:w="538" w:type="pct"/>
            <w:tcBorders>
              <w:top w:val="nil"/>
              <w:left w:val="nil"/>
              <w:bottom w:val="single" w:sz="4" w:space="0" w:color="auto"/>
              <w:right w:val="nil"/>
            </w:tcBorders>
            <w:shd w:val="clear" w:color="auto" w:fill="auto"/>
            <w:vAlign w:val="center"/>
            <w:hideMark/>
          </w:tcPr>
          <w:p w14:paraId="1D33E59E" w14:textId="77777777" w:rsidR="009B604D" w:rsidRPr="00795970" w:rsidRDefault="009B604D" w:rsidP="009B604D">
            <w:pPr>
              <w:keepNext/>
              <w:keepLines/>
              <w:spacing w:after="0"/>
              <w:jc w:val="right"/>
              <w:rPr>
                <w:rFonts w:eastAsia="Times New Roman" w:cs="Times New Roman"/>
                <w:sz w:val="17"/>
                <w:szCs w:val="17"/>
                <w:lang w:val="en-US"/>
              </w:rPr>
            </w:pPr>
            <w:r w:rsidRPr="00795970">
              <w:rPr>
                <w:rFonts w:cs="Calibri"/>
                <w:sz w:val="17"/>
                <w:szCs w:val="17"/>
              </w:rPr>
              <w:t>46.0</w:t>
            </w:r>
          </w:p>
        </w:tc>
        <w:tc>
          <w:tcPr>
            <w:tcW w:w="753" w:type="pct"/>
            <w:tcBorders>
              <w:top w:val="nil"/>
              <w:left w:val="nil"/>
              <w:bottom w:val="single" w:sz="4" w:space="0" w:color="auto"/>
              <w:right w:val="nil"/>
            </w:tcBorders>
            <w:shd w:val="clear" w:color="auto" w:fill="auto"/>
            <w:vAlign w:val="center"/>
            <w:hideMark/>
          </w:tcPr>
          <w:p w14:paraId="6AFCADBF" w14:textId="44237588" w:rsidR="009B604D" w:rsidRPr="00795970" w:rsidRDefault="009B604D" w:rsidP="009B604D">
            <w:pPr>
              <w:keepNext/>
              <w:keepLines/>
              <w:spacing w:after="0"/>
              <w:jc w:val="right"/>
              <w:rPr>
                <w:rFonts w:eastAsia="Times New Roman" w:cs="Times New Roman"/>
                <w:sz w:val="17"/>
                <w:szCs w:val="17"/>
                <w:lang w:val="en-US"/>
              </w:rPr>
            </w:pPr>
            <w:r w:rsidRPr="00795970">
              <w:rPr>
                <w:rFonts w:cs="Calibri"/>
                <w:sz w:val="17"/>
                <w:szCs w:val="17"/>
              </w:rPr>
              <w:t>100.0</w:t>
            </w:r>
          </w:p>
        </w:tc>
        <w:tc>
          <w:tcPr>
            <w:tcW w:w="699" w:type="pct"/>
            <w:tcBorders>
              <w:top w:val="nil"/>
              <w:left w:val="nil"/>
              <w:bottom w:val="single" w:sz="4" w:space="0" w:color="auto"/>
              <w:right w:val="nil"/>
            </w:tcBorders>
            <w:shd w:val="clear" w:color="auto" w:fill="auto"/>
            <w:vAlign w:val="center"/>
            <w:hideMark/>
          </w:tcPr>
          <w:p w14:paraId="7AA25FEF" w14:textId="5AAFEAC0" w:rsidR="009B604D" w:rsidRPr="00795970" w:rsidRDefault="009B604D" w:rsidP="009B604D">
            <w:pPr>
              <w:keepNext/>
              <w:keepLines/>
              <w:spacing w:after="0"/>
              <w:jc w:val="right"/>
              <w:rPr>
                <w:rFonts w:eastAsia="Times New Roman" w:cs="Times New Roman"/>
                <w:sz w:val="17"/>
                <w:szCs w:val="17"/>
                <w:lang w:val="en-US"/>
              </w:rPr>
            </w:pPr>
            <w:r w:rsidRPr="00795970">
              <w:rPr>
                <w:rFonts w:cs="Calibri"/>
                <w:sz w:val="17"/>
                <w:szCs w:val="17"/>
              </w:rPr>
              <w:t>74.9</w:t>
            </w:r>
          </w:p>
        </w:tc>
        <w:tc>
          <w:tcPr>
            <w:tcW w:w="698" w:type="pct"/>
            <w:tcBorders>
              <w:top w:val="nil"/>
              <w:left w:val="nil"/>
              <w:bottom w:val="single" w:sz="4" w:space="0" w:color="auto"/>
              <w:right w:val="nil"/>
            </w:tcBorders>
            <w:shd w:val="clear" w:color="auto" w:fill="auto"/>
            <w:vAlign w:val="center"/>
            <w:hideMark/>
          </w:tcPr>
          <w:p w14:paraId="4247553A" w14:textId="6C3A3881" w:rsidR="009B604D" w:rsidRPr="00795970" w:rsidRDefault="009B604D" w:rsidP="009B604D">
            <w:pPr>
              <w:keepNext/>
              <w:keepLines/>
              <w:spacing w:after="0"/>
              <w:jc w:val="right"/>
              <w:rPr>
                <w:rFonts w:eastAsia="Times New Roman" w:cs="Times New Roman"/>
                <w:sz w:val="17"/>
                <w:szCs w:val="17"/>
                <w:lang w:val="en-US"/>
              </w:rPr>
            </w:pPr>
            <w:r w:rsidRPr="00795970">
              <w:rPr>
                <w:rFonts w:cs="Calibri"/>
                <w:sz w:val="17"/>
                <w:szCs w:val="17"/>
              </w:rPr>
              <w:t>39.9</w:t>
            </w:r>
          </w:p>
        </w:tc>
        <w:tc>
          <w:tcPr>
            <w:tcW w:w="698" w:type="pct"/>
            <w:tcBorders>
              <w:top w:val="nil"/>
              <w:left w:val="nil"/>
              <w:bottom w:val="single" w:sz="4" w:space="0" w:color="auto"/>
              <w:right w:val="nil"/>
            </w:tcBorders>
            <w:vAlign w:val="center"/>
          </w:tcPr>
          <w:p w14:paraId="459D6038" w14:textId="77777777" w:rsidR="009B604D" w:rsidRPr="00795970" w:rsidRDefault="009B604D" w:rsidP="009B604D">
            <w:pPr>
              <w:keepNext/>
              <w:keepLines/>
              <w:spacing w:after="0"/>
              <w:jc w:val="right"/>
              <w:rPr>
                <w:rFonts w:cs="Calibri"/>
                <w:sz w:val="17"/>
                <w:szCs w:val="17"/>
              </w:rPr>
            </w:pPr>
            <w:r w:rsidRPr="00795970">
              <w:rPr>
                <w:rFonts w:cs="Calibri"/>
                <w:sz w:val="17"/>
                <w:szCs w:val="17"/>
              </w:rPr>
              <w:t>15.5</w:t>
            </w:r>
          </w:p>
        </w:tc>
        <w:tc>
          <w:tcPr>
            <w:tcW w:w="698" w:type="pct"/>
            <w:tcBorders>
              <w:top w:val="nil"/>
              <w:left w:val="nil"/>
              <w:bottom w:val="single" w:sz="4" w:space="0" w:color="auto"/>
              <w:right w:val="nil"/>
            </w:tcBorders>
            <w:vAlign w:val="center"/>
          </w:tcPr>
          <w:p w14:paraId="41812F7E" w14:textId="77777777" w:rsidR="009B604D" w:rsidRPr="00795970" w:rsidRDefault="009B604D" w:rsidP="009B604D">
            <w:pPr>
              <w:keepNext/>
              <w:keepLines/>
              <w:spacing w:after="0"/>
              <w:jc w:val="right"/>
              <w:rPr>
                <w:rFonts w:cs="Calibri"/>
                <w:sz w:val="17"/>
                <w:szCs w:val="17"/>
              </w:rPr>
            </w:pPr>
            <w:r w:rsidRPr="00795970">
              <w:rPr>
                <w:rFonts w:cs="Calibri"/>
                <w:sz w:val="17"/>
                <w:szCs w:val="17"/>
              </w:rPr>
              <w:t>7.1</w:t>
            </w:r>
          </w:p>
        </w:tc>
      </w:tr>
      <w:tr w:rsidR="00795970" w:rsidRPr="00795970" w14:paraId="15B07B99" w14:textId="77777777" w:rsidTr="006723B2">
        <w:trPr>
          <w:trHeight w:val="397"/>
        </w:trPr>
        <w:tc>
          <w:tcPr>
            <w:tcW w:w="915" w:type="pct"/>
            <w:tcBorders>
              <w:top w:val="single" w:sz="4" w:space="0" w:color="auto"/>
              <w:left w:val="nil"/>
              <w:bottom w:val="single" w:sz="4" w:space="0" w:color="auto"/>
              <w:right w:val="nil"/>
            </w:tcBorders>
            <w:shd w:val="clear" w:color="auto" w:fill="auto"/>
            <w:vAlign w:val="center"/>
            <w:hideMark/>
          </w:tcPr>
          <w:p w14:paraId="09187F86" w14:textId="77777777" w:rsidR="009B604D" w:rsidRPr="00795970" w:rsidRDefault="009B604D" w:rsidP="009B604D">
            <w:pPr>
              <w:spacing w:after="0"/>
              <w:rPr>
                <w:sz w:val="17"/>
                <w:szCs w:val="17"/>
                <w:lang w:val="en-US"/>
              </w:rPr>
            </w:pPr>
            <w:r w:rsidRPr="00795970">
              <w:rPr>
                <w:sz w:val="17"/>
                <w:szCs w:val="17"/>
              </w:rPr>
              <w:t>4-5</w:t>
            </w:r>
            <w:r w:rsidRPr="00795970">
              <w:rPr>
                <w:sz w:val="17"/>
                <w:szCs w:val="17"/>
                <w:lang w:eastAsia="en-AU"/>
              </w:rPr>
              <w:t xml:space="preserve"> (%)</w:t>
            </w:r>
          </w:p>
        </w:tc>
        <w:tc>
          <w:tcPr>
            <w:tcW w:w="538" w:type="pct"/>
            <w:tcBorders>
              <w:top w:val="single" w:sz="4" w:space="0" w:color="auto"/>
              <w:left w:val="nil"/>
              <w:bottom w:val="single" w:sz="4" w:space="0" w:color="auto"/>
              <w:right w:val="nil"/>
            </w:tcBorders>
            <w:shd w:val="clear" w:color="auto" w:fill="auto"/>
            <w:vAlign w:val="center"/>
            <w:hideMark/>
          </w:tcPr>
          <w:p w14:paraId="0BE0E95C" w14:textId="77777777" w:rsidR="009B604D" w:rsidRPr="00795970" w:rsidRDefault="009B604D" w:rsidP="009B604D">
            <w:pPr>
              <w:spacing w:after="0"/>
              <w:jc w:val="right"/>
              <w:rPr>
                <w:rFonts w:eastAsia="Times New Roman" w:cs="Times New Roman"/>
                <w:sz w:val="17"/>
                <w:szCs w:val="17"/>
                <w:lang w:val="en-US"/>
              </w:rPr>
            </w:pPr>
            <w:r w:rsidRPr="00795970">
              <w:rPr>
                <w:rFonts w:cs="Calibri"/>
                <w:sz w:val="17"/>
                <w:szCs w:val="17"/>
              </w:rPr>
              <w:t>56.0</w:t>
            </w:r>
          </w:p>
        </w:tc>
        <w:tc>
          <w:tcPr>
            <w:tcW w:w="753" w:type="pct"/>
            <w:tcBorders>
              <w:top w:val="single" w:sz="4" w:space="0" w:color="auto"/>
              <w:left w:val="nil"/>
              <w:bottom w:val="single" w:sz="4" w:space="0" w:color="auto"/>
              <w:right w:val="nil"/>
            </w:tcBorders>
            <w:shd w:val="clear" w:color="auto" w:fill="auto"/>
            <w:vAlign w:val="center"/>
            <w:hideMark/>
          </w:tcPr>
          <w:p w14:paraId="4E65324E" w14:textId="5312D4A0" w:rsidR="009B604D" w:rsidRPr="00795970" w:rsidRDefault="009B604D" w:rsidP="009B604D">
            <w:pPr>
              <w:spacing w:after="0"/>
              <w:jc w:val="right"/>
              <w:rPr>
                <w:rFonts w:eastAsia="Times New Roman" w:cs="Times New Roman"/>
                <w:sz w:val="17"/>
                <w:szCs w:val="17"/>
                <w:lang w:val="en-US"/>
              </w:rPr>
            </w:pPr>
            <w:r w:rsidRPr="00795970">
              <w:rPr>
                <w:rFonts w:cs="Calibri"/>
                <w:sz w:val="17"/>
                <w:szCs w:val="17"/>
              </w:rPr>
              <w:t>100.0</w:t>
            </w:r>
          </w:p>
        </w:tc>
        <w:tc>
          <w:tcPr>
            <w:tcW w:w="699" w:type="pct"/>
            <w:tcBorders>
              <w:top w:val="single" w:sz="4" w:space="0" w:color="auto"/>
              <w:left w:val="nil"/>
              <w:bottom w:val="single" w:sz="4" w:space="0" w:color="auto"/>
              <w:right w:val="nil"/>
            </w:tcBorders>
            <w:shd w:val="clear" w:color="auto" w:fill="auto"/>
            <w:vAlign w:val="center"/>
            <w:hideMark/>
          </w:tcPr>
          <w:p w14:paraId="1B47C9E8" w14:textId="3EE585BA" w:rsidR="009B604D" w:rsidRPr="00795970" w:rsidRDefault="009B604D" w:rsidP="009B604D">
            <w:pPr>
              <w:spacing w:after="0"/>
              <w:jc w:val="right"/>
              <w:rPr>
                <w:rFonts w:eastAsia="Times New Roman" w:cs="Times New Roman"/>
                <w:sz w:val="17"/>
                <w:szCs w:val="17"/>
                <w:lang w:val="en-US"/>
              </w:rPr>
            </w:pPr>
            <w:r w:rsidRPr="00795970">
              <w:rPr>
                <w:rFonts w:cs="Calibri"/>
                <w:sz w:val="17"/>
                <w:szCs w:val="17"/>
              </w:rPr>
              <w:t>83.7</w:t>
            </w:r>
          </w:p>
        </w:tc>
        <w:tc>
          <w:tcPr>
            <w:tcW w:w="698" w:type="pct"/>
            <w:tcBorders>
              <w:top w:val="single" w:sz="4" w:space="0" w:color="auto"/>
              <w:left w:val="nil"/>
              <w:bottom w:val="single" w:sz="4" w:space="0" w:color="auto"/>
              <w:right w:val="nil"/>
            </w:tcBorders>
            <w:shd w:val="clear" w:color="auto" w:fill="auto"/>
            <w:vAlign w:val="center"/>
            <w:hideMark/>
          </w:tcPr>
          <w:p w14:paraId="2C198E84" w14:textId="7F353A06" w:rsidR="009B604D" w:rsidRPr="00795970" w:rsidRDefault="009B604D" w:rsidP="009B604D">
            <w:pPr>
              <w:spacing w:after="0"/>
              <w:jc w:val="right"/>
              <w:rPr>
                <w:rFonts w:eastAsia="Times New Roman" w:cs="Times New Roman"/>
                <w:sz w:val="17"/>
                <w:szCs w:val="17"/>
                <w:lang w:val="en-US"/>
              </w:rPr>
            </w:pPr>
            <w:r w:rsidRPr="00795970">
              <w:rPr>
                <w:rFonts w:cs="Calibri"/>
                <w:sz w:val="17"/>
                <w:szCs w:val="17"/>
              </w:rPr>
              <w:t>61.6</w:t>
            </w:r>
          </w:p>
        </w:tc>
        <w:tc>
          <w:tcPr>
            <w:tcW w:w="698" w:type="pct"/>
            <w:tcBorders>
              <w:top w:val="single" w:sz="4" w:space="0" w:color="auto"/>
              <w:left w:val="nil"/>
              <w:bottom w:val="single" w:sz="4" w:space="0" w:color="auto"/>
              <w:right w:val="nil"/>
            </w:tcBorders>
            <w:vAlign w:val="center"/>
          </w:tcPr>
          <w:p w14:paraId="6B7D317F" w14:textId="77777777" w:rsidR="009B604D" w:rsidRPr="00795970" w:rsidRDefault="009B604D" w:rsidP="009B604D">
            <w:pPr>
              <w:spacing w:after="0"/>
              <w:jc w:val="right"/>
              <w:rPr>
                <w:rFonts w:cs="Calibri"/>
                <w:sz w:val="17"/>
                <w:szCs w:val="17"/>
              </w:rPr>
            </w:pPr>
            <w:r w:rsidRPr="00795970">
              <w:rPr>
                <w:rFonts w:cs="Calibri"/>
                <w:sz w:val="17"/>
                <w:szCs w:val="17"/>
              </w:rPr>
              <w:t>27.6</w:t>
            </w:r>
          </w:p>
        </w:tc>
        <w:tc>
          <w:tcPr>
            <w:tcW w:w="698" w:type="pct"/>
            <w:tcBorders>
              <w:top w:val="single" w:sz="4" w:space="0" w:color="auto"/>
              <w:left w:val="nil"/>
              <w:bottom w:val="single" w:sz="4" w:space="0" w:color="auto"/>
              <w:right w:val="nil"/>
            </w:tcBorders>
            <w:vAlign w:val="center"/>
          </w:tcPr>
          <w:p w14:paraId="3CE0C348" w14:textId="77777777" w:rsidR="009B604D" w:rsidRPr="00795970" w:rsidRDefault="009B604D" w:rsidP="009B604D">
            <w:pPr>
              <w:spacing w:after="0"/>
              <w:jc w:val="right"/>
              <w:rPr>
                <w:rFonts w:cs="Calibri"/>
                <w:sz w:val="17"/>
                <w:szCs w:val="17"/>
              </w:rPr>
            </w:pPr>
            <w:r w:rsidRPr="00795970">
              <w:rPr>
                <w:rFonts w:cs="Calibri"/>
                <w:sz w:val="17"/>
                <w:szCs w:val="17"/>
              </w:rPr>
              <w:t>9.4</w:t>
            </w:r>
          </w:p>
        </w:tc>
      </w:tr>
      <w:tr w:rsidR="00795970" w:rsidRPr="00795970" w14:paraId="605D752D" w14:textId="77777777" w:rsidTr="006723B2">
        <w:trPr>
          <w:trHeight w:val="397"/>
        </w:trPr>
        <w:tc>
          <w:tcPr>
            <w:tcW w:w="915" w:type="pct"/>
            <w:tcBorders>
              <w:top w:val="single" w:sz="4" w:space="0" w:color="auto"/>
              <w:left w:val="nil"/>
              <w:bottom w:val="single" w:sz="8" w:space="0" w:color="auto"/>
              <w:right w:val="nil"/>
            </w:tcBorders>
            <w:shd w:val="clear" w:color="auto" w:fill="auto"/>
            <w:vAlign w:val="center"/>
          </w:tcPr>
          <w:p w14:paraId="2E825946" w14:textId="77777777" w:rsidR="009B604D" w:rsidRPr="00795970" w:rsidRDefault="009B604D" w:rsidP="009B604D">
            <w:pPr>
              <w:spacing w:after="0"/>
              <w:rPr>
                <w:sz w:val="17"/>
                <w:szCs w:val="17"/>
              </w:rPr>
            </w:pPr>
            <w:r w:rsidRPr="00795970">
              <w:rPr>
                <w:sz w:val="17"/>
                <w:szCs w:val="17"/>
              </w:rPr>
              <w:t>≥6 (%)</w:t>
            </w:r>
          </w:p>
        </w:tc>
        <w:tc>
          <w:tcPr>
            <w:tcW w:w="538" w:type="pct"/>
            <w:tcBorders>
              <w:top w:val="single" w:sz="4" w:space="0" w:color="auto"/>
              <w:left w:val="nil"/>
              <w:bottom w:val="single" w:sz="8" w:space="0" w:color="auto"/>
              <w:right w:val="nil"/>
            </w:tcBorders>
            <w:shd w:val="clear" w:color="auto" w:fill="auto"/>
            <w:vAlign w:val="center"/>
          </w:tcPr>
          <w:p w14:paraId="59A7B136" w14:textId="77777777" w:rsidR="009B604D" w:rsidRPr="00795970" w:rsidRDefault="009B604D" w:rsidP="009B604D">
            <w:pPr>
              <w:spacing w:after="0"/>
              <w:jc w:val="right"/>
              <w:rPr>
                <w:sz w:val="17"/>
                <w:szCs w:val="17"/>
              </w:rPr>
            </w:pPr>
            <w:r w:rsidRPr="00795970">
              <w:rPr>
                <w:rFonts w:cs="Calibri"/>
                <w:sz w:val="17"/>
                <w:szCs w:val="17"/>
              </w:rPr>
              <w:t>64.5</w:t>
            </w:r>
          </w:p>
        </w:tc>
        <w:tc>
          <w:tcPr>
            <w:tcW w:w="753" w:type="pct"/>
            <w:tcBorders>
              <w:top w:val="single" w:sz="4" w:space="0" w:color="auto"/>
              <w:left w:val="nil"/>
              <w:bottom w:val="single" w:sz="8" w:space="0" w:color="auto"/>
              <w:right w:val="nil"/>
            </w:tcBorders>
            <w:shd w:val="clear" w:color="auto" w:fill="auto"/>
            <w:vAlign w:val="center"/>
          </w:tcPr>
          <w:p w14:paraId="11465C35" w14:textId="121DCE57" w:rsidR="009B604D" w:rsidRPr="00795970" w:rsidRDefault="009B604D" w:rsidP="009B604D">
            <w:pPr>
              <w:spacing w:after="0"/>
              <w:jc w:val="right"/>
              <w:rPr>
                <w:sz w:val="17"/>
                <w:szCs w:val="17"/>
              </w:rPr>
            </w:pPr>
            <w:r w:rsidRPr="00795970">
              <w:rPr>
                <w:rFonts w:cs="Calibri"/>
                <w:sz w:val="17"/>
                <w:szCs w:val="17"/>
              </w:rPr>
              <w:t>100.0</w:t>
            </w:r>
          </w:p>
        </w:tc>
        <w:tc>
          <w:tcPr>
            <w:tcW w:w="699" w:type="pct"/>
            <w:tcBorders>
              <w:top w:val="single" w:sz="4" w:space="0" w:color="auto"/>
              <w:left w:val="nil"/>
              <w:bottom w:val="single" w:sz="8" w:space="0" w:color="000000"/>
              <w:right w:val="nil"/>
            </w:tcBorders>
            <w:shd w:val="clear" w:color="auto" w:fill="auto"/>
            <w:vAlign w:val="center"/>
          </w:tcPr>
          <w:p w14:paraId="534C0CD5" w14:textId="33E887CD" w:rsidR="009B604D" w:rsidRPr="00795970" w:rsidRDefault="009B604D" w:rsidP="009B604D">
            <w:pPr>
              <w:spacing w:after="0"/>
              <w:jc w:val="right"/>
              <w:rPr>
                <w:sz w:val="17"/>
                <w:szCs w:val="17"/>
              </w:rPr>
            </w:pPr>
            <w:r w:rsidRPr="00795970">
              <w:rPr>
                <w:rFonts w:cs="Calibri"/>
                <w:sz w:val="17"/>
                <w:szCs w:val="17"/>
              </w:rPr>
              <w:t>96.2</w:t>
            </w:r>
          </w:p>
        </w:tc>
        <w:tc>
          <w:tcPr>
            <w:tcW w:w="698" w:type="pct"/>
            <w:tcBorders>
              <w:top w:val="single" w:sz="4" w:space="0" w:color="auto"/>
              <w:left w:val="nil"/>
              <w:bottom w:val="single" w:sz="8" w:space="0" w:color="000000"/>
              <w:right w:val="nil"/>
            </w:tcBorders>
            <w:shd w:val="clear" w:color="auto" w:fill="auto"/>
            <w:vAlign w:val="center"/>
          </w:tcPr>
          <w:p w14:paraId="27952E55" w14:textId="7075CA1B" w:rsidR="009B604D" w:rsidRPr="00795970" w:rsidRDefault="009B604D" w:rsidP="009B604D">
            <w:pPr>
              <w:spacing w:after="0"/>
              <w:jc w:val="right"/>
              <w:rPr>
                <w:sz w:val="17"/>
                <w:szCs w:val="17"/>
              </w:rPr>
            </w:pPr>
            <w:r w:rsidRPr="00795970">
              <w:rPr>
                <w:rFonts w:cs="Calibri"/>
                <w:sz w:val="17"/>
                <w:szCs w:val="17"/>
              </w:rPr>
              <w:t>71.4</w:t>
            </w:r>
          </w:p>
        </w:tc>
        <w:tc>
          <w:tcPr>
            <w:tcW w:w="698" w:type="pct"/>
            <w:tcBorders>
              <w:top w:val="single" w:sz="4" w:space="0" w:color="auto"/>
              <w:left w:val="nil"/>
              <w:bottom w:val="single" w:sz="8" w:space="0" w:color="000000"/>
              <w:right w:val="nil"/>
            </w:tcBorders>
            <w:vAlign w:val="center"/>
          </w:tcPr>
          <w:p w14:paraId="211F3C63" w14:textId="77777777" w:rsidR="009B604D" w:rsidRPr="00795970" w:rsidRDefault="009B604D" w:rsidP="009B604D">
            <w:pPr>
              <w:spacing w:after="0"/>
              <w:jc w:val="right"/>
              <w:rPr>
                <w:rFonts w:cs="Calibri"/>
                <w:sz w:val="17"/>
                <w:szCs w:val="17"/>
              </w:rPr>
            </w:pPr>
            <w:r w:rsidRPr="00795970">
              <w:rPr>
                <w:rFonts w:cs="Calibri"/>
                <w:sz w:val="17"/>
                <w:szCs w:val="17"/>
              </w:rPr>
              <w:t>44.4</w:t>
            </w:r>
          </w:p>
        </w:tc>
        <w:tc>
          <w:tcPr>
            <w:tcW w:w="698" w:type="pct"/>
            <w:tcBorders>
              <w:top w:val="single" w:sz="4" w:space="0" w:color="auto"/>
              <w:left w:val="nil"/>
              <w:bottom w:val="single" w:sz="8" w:space="0" w:color="000000"/>
              <w:right w:val="nil"/>
            </w:tcBorders>
            <w:vAlign w:val="center"/>
          </w:tcPr>
          <w:p w14:paraId="465C5CB5" w14:textId="77777777" w:rsidR="009B604D" w:rsidRPr="00795970" w:rsidRDefault="009B604D" w:rsidP="009B604D">
            <w:pPr>
              <w:spacing w:after="0"/>
              <w:jc w:val="right"/>
              <w:rPr>
                <w:rFonts w:cs="Calibri"/>
                <w:sz w:val="17"/>
                <w:szCs w:val="17"/>
              </w:rPr>
            </w:pPr>
            <w:r w:rsidRPr="00795970">
              <w:rPr>
                <w:rFonts w:cs="Calibri"/>
                <w:sz w:val="17"/>
                <w:szCs w:val="17"/>
              </w:rPr>
              <w:t>3.2</w:t>
            </w:r>
          </w:p>
        </w:tc>
      </w:tr>
    </w:tbl>
    <w:p w14:paraId="31ED6A14" w14:textId="348E32A6" w:rsidR="00BA46C7" w:rsidRPr="00795970" w:rsidRDefault="00BA46C7" w:rsidP="00BA46C7">
      <w:pPr>
        <w:spacing w:before="240"/>
      </w:pPr>
      <w:r w:rsidRPr="00795970">
        <w:t xml:space="preserve">In contrast, the results indicate there is an inverse relationship between </w:t>
      </w:r>
      <w:r w:rsidR="00033A36" w:rsidRPr="00795970">
        <w:t xml:space="preserve">service </w:t>
      </w:r>
      <w:r w:rsidRPr="00795970">
        <w:t xml:space="preserve">providers’ proportion of revenue received from </w:t>
      </w:r>
      <w:r w:rsidR="00033A36" w:rsidRPr="00795970">
        <w:t xml:space="preserve">the </w:t>
      </w:r>
      <w:r w:rsidRPr="00795970">
        <w:t>NDIS and the average permanent employment rate for all staff</w:t>
      </w:r>
      <w:r w:rsidR="00EF6C53" w:rsidRPr="00795970">
        <w:t>. As seen in</w:t>
      </w:r>
      <w:r w:rsidRPr="00795970">
        <w:t xml:space="preserve"> </w:t>
      </w:r>
      <w:r w:rsidR="006E1091" w:rsidRPr="00795970">
        <w:fldChar w:fldCharType="begin"/>
      </w:r>
      <w:r w:rsidR="006E1091" w:rsidRPr="00795970">
        <w:instrText xml:space="preserve"> REF _Ref97819312 \r \h </w:instrText>
      </w:r>
      <w:r w:rsidR="006E1091" w:rsidRPr="00795970">
        <w:fldChar w:fldCharType="separate"/>
      </w:r>
      <w:r w:rsidR="004019D9" w:rsidRPr="00795970">
        <w:t>Table 3.19</w:t>
      </w:r>
      <w:r w:rsidR="006E1091" w:rsidRPr="00795970">
        <w:fldChar w:fldCharType="end"/>
      </w:r>
      <w:r w:rsidR="00EF6C53" w:rsidRPr="00795970">
        <w:t xml:space="preserve">, the permanent employment rate increases as </w:t>
      </w:r>
      <w:r w:rsidR="00613045" w:rsidRPr="00795970">
        <w:t xml:space="preserve">service </w:t>
      </w:r>
      <w:r w:rsidR="00EF6C53" w:rsidRPr="00795970">
        <w:t>providers’ proportion of NDIS revenue decreases</w:t>
      </w:r>
      <w:r w:rsidR="009820DE" w:rsidRPr="00795970">
        <w:t>.</w:t>
      </w:r>
    </w:p>
    <w:p w14:paraId="2241B76D" w14:textId="09ABBEF1" w:rsidR="009B604D" w:rsidRPr="00795970" w:rsidRDefault="00EF6C53" w:rsidP="003D73E2">
      <w:pPr>
        <w:pStyle w:val="CaptionTable"/>
        <w:rPr>
          <w:color w:val="auto"/>
        </w:rPr>
      </w:pPr>
      <w:bookmarkStart w:id="130" w:name="_Ref97819268"/>
      <w:bookmarkStart w:id="131" w:name="_Ref97819299"/>
      <w:bookmarkStart w:id="132" w:name="_Ref97819312"/>
      <w:bookmarkStart w:id="133" w:name="_Toc103178821"/>
      <w:r w:rsidRPr="00795970">
        <w:rPr>
          <w:color w:val="auto"/>
        </w:rPr>
        <w:t xml:space="preserve">: </w:t>
      </w:r>
      <w:r w:rsidR="00544CA8" w:rsidRPr="00795970">
        <w:rPr>
          <w:color w:val="auto"/>
        </w:rPr>
        <w:t xml:space="preserve">Permanent employment rate for all staff by </w:t>
      </w:r>
      <w:r w:rsidR="00E61AC7" w:rsidRPr="00795970">
        <w:rPr>
          <w:color w:val="auto"/>
        </w:rPr>
        <w:t>organisation share of NDIS revenue</w:t>
      </w:r>
      <w:bookmarkEnd w:id="129"/>
      <w:bookmarkEnd w:id="130"/>
      <w:bookmarkEnd w:id="131"/>
      <w:bookmarkEnd w:id="132"/>
      <w:bookmarkEnd w:id="133"/>
    </w:p>
    <w:tbl>
      <w:tblPr>
        <w:tblW w:w="5000" w:type="pct"/>
        <w:tblCellMar>
          <w:top w:w="57" w:type="dxa"/>
          <w:bottom w:w="57" w:type="dxa"/>
        </w:tblCellMar>
        <w:tblLook w:val="04A0" w:firstRow="1" w:lastRow="0" w:firstColumn="1" w:lastColumn="0" w:noHBand="0" w:noVBand="1"/>
      </w:tblPr>
      <w:tblGrid>
        <w:gridCol w:w="1949"/>
        <w:gridCol w:w="860"/>
        <w:gridCol w:w="1348"/>
        <w:gridCol w:w="1230"/>
        <w:gridCol w:w="1230"/>
        <w:gridCol w:w="1228"/>
        <w:gridCol w:w="1227"/>
      </w:tblGrid>
      <w:tr w:rsidR="00795970" w:rsidRPr="00795970" w14:paraId="0E4C27F1" w14:textId="77777777" w:rsidTr="00DD2658">
        <w:trPr>
          <w:trHeight w:val="396"/>
          <w:tblHeader/>
        </w:trPr>
        <w:tc>
          <w:tcPr>
            <w:tcW w:w="1074" w:type="pct"/>
            <w:tcBorders>
              <w:top w:val="single" w:sz="12" w:space="0" w:color="62B5E5"/>
              <w:left w:val="nil"/>
              <w:bottom w:val="single" w:sz="8" w:space="0" w:color="auto"/>
              <w:right w:val="nil"/>
            </w:tcBorders>
            <w:shd w:val="clear" w:color="auto" w:fill="auto"/>
            <w:vAlign w:val="center"/>
            <w:hideMark/>
          </w:tcPr>
          <w:p w14:paraId="29318F4E" w14:textId="77777777" w:rsidR="009B604D" w:rsidRPr="00795970" w:rsidRDefault="009B604D" w:rsidP="009B604D">
            <w:pPr>
              <w:spacing w:after="0"/>
              <w:rPr>
                <w:b/>
                <w:sz w:val="17"/>
                <w:szCs w:val="17"/>
                <w:lang w:eastAsia="en-AU"/>
              </w:rPr>
            </w:pPr>
            <w:r w:rsidRPr="00795970">
              <w:rPr>
                <w:b/>
                <w:sz w:val="17"/>
                <w:szCs w:val="17"/>
                <w:lang w:eastAsia="en-AU"/>
              </w:rPr>
              <w:t> </w:t>
            </w:r>
          </w:p>
        </w:tc>
        <w:tc>
          <w:tcPr>
            <w:tcW w:w="474" w:type="pct"/>
            <w:tcBorders>
              <w:top w:val="single" w:sz="12" w:space="0" w:color="62B5E5"/>
              <w:left w:val="nil"/>
              <w:bottom w:val="single" w:sz="8" w:space="0" w:color="auto"/>
              <w:right w:val="nil"/>
            </w:tcBorders>
            <w:shd w:val="clear" w:color="auto" w:fill="auto"/>
            <w:vAlign w:val="center"/>
            <w:hideMark/>
          </w:tcPr>
          <w:p w14:paraId="6D53730F" w14:textId="77777777" w:rsidR="009B604D" w:rsidRPr="00795970" w:rsidRDefault="009B604D" w:rsidP="009B604D">
            <w:pPr>
              <w:spacing w:after="0"/>
              <w:jc w:val="right"/>
              <w:rPr>
                <w:b/>
                <w:sz w:val="17"/>
                <w:szCs w:val="17"/>
                <w:lang w:eastAsia="en-AU"/>
              </w:rPr>
            </w:pPr>
            <w:r w:rsidRPr="00795970">
              <w:rPr>
                <w:rFonts w:cs="Calibri"/>
                <w:b/>
                <w:sz w:val="17"/>
                <w:szCs w:val="17"/>
              </w:rPr>
              <w:t>Mean</w:t>
            </w:r>
          </w:p>
        </w:tc>
        <w:tc>
          <w:tcPr>
            <w:tcW w:w="743" w:type="pct"/>
            <w:tcBorders>
              <w:top w:val="single" w:sz="12" w:space="0" w:color="62B5E5"/>
              <w:left w:val="nil"/>
              <w:bottom w:val="single" w:sz="8" w:space="0" w:color="auto"/>
              <w:right w:val="nil"/>
            </w:tcBorders>
            <w:shd w:val="clear" w:color="auto" w:fill="auto"/>
            <w:vAlign w:val="center"/>
            <w:hideMark/>
          </w:tcPr>
          <w:p w14:paraId="3571EA7B" w14:textId="086F2CC9" w:rsidR="009B604D" w:rsidRPr="00795970" w:rsidRDefault="009B604D" w:rsidP="009B604D">
            <w:pPr>
              <w:spacing w:after="0"/>
              <w:jc w:val="right"/>
              <w:rPr>
                <w:b/>
                <w:sz w:val="17"/>
                <w:szCs w:val="17"/>
                <w:lang w:eastAsia="en-AU"/>
              </w:rPr>
            </w:pPr>
            <w:r w:rsidRPr="00795970">
              <w:rPr>
                <w:rFonts w:cs="Calibri"/>
                <w:b/>
                <w:bCs/>
                <w:sz w:val="17"/>
                <w:szCs w:val="17"/>
              </w:rPr>
              <w:t>10</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678" w:type="pct"/>
            <w:tcBorders>
              <w:top w:val="single" w:sz="12" w:space="0" w:color="62B5E5"/>
              <w:left w:val="nil"/>
              <w:bottom w:val="single" w:sz="8" w:space="0" w:color="auto"/>
              <w:right w:val="nil"/>
            </w:tcBorders>
            <w:shd w:val="clear" w:color="auto" w:fill="auto"/>
            <w:vAlign w:val="center"/>
            <w:hideMark/>
          </w:tcPr>
          <w:p w14:paraId="6E3D370A" w14:textId="5B71B1E0" w:rsidR="009B604D" w:rsidRPr="00795970" w:rsidRDefault="009B604D" w:rsidP="009B604D">
            <w:pPr>
              <w:spacing w:after="0"/>
              <w:jc w:val="right"/>
              <w:rPr>
                <w:b/>
                <w:sz w:val="17"/>
                <w:szCs w:val="17"/>
                <w:lang w:eastAsia="en-AU"/>
              </w:rPr>
            </w:pPr>
            <w:r w:rsidRPr="00795970">
              <w:rPr>
                <w:rFonts w:cs="Calibri"/>
                <w:b/>
                <w:bCs/>
                <w:sz w:val="17"/>
                <w:szCs w:val="17"/>
              </w:rPr>
              <w:t>25</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678" w:type="pct"/>
            <w:tcBorders>
              <w:top w:val="single" w:sz="12" w:space="0" w:color="62B5E5"/>
              <w:left w:val="nil"/>
              <w:bottom w:val="single" w:sz="8" w:space="0" w:color="auto"/>
              <w:right w:val="nil"/>
            </w:tcBorders>
            <w:shd w:val="clear" w:color="auto" w:fill="auto"/>
            <w:vAlign w:val="center"/>
            <w:hideMark/>
          </w:tcPr>
          <w:p w14:paraId="3D7569FA" w14:textId="0F9DABC6" w:rsidR="009B604D" w:rsidRPr="00795970" w:rsidRDefault="009B604D" w:rsidP="009B604D">
            <w:pPr>
              <w:spacing w:after="0"/>
              <w:jc w:val="right"/>
              <w:rPr>
                <w:b/>
                <w:sz w:val="17"/>
                <w:szCs w:val="17"/>
                <w:lang w:eastAsia="en-AU"/>
              </w:rPr>
            </w:pPr>
            <w:r w:rsidRPr="00795970">
              <w:rPr>
                <w:rFonts w:cs="Calibri"/>
                <w:b/>
                <w:bCs/>
                <w:sz w:val="17"/>
                <w:szCs w:val="17"/>
              </w:rPr>
              <w:t>50</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677" w:type="pct"/>
            <w:tcBorders>
              <w:top w:val="single" w:sz="12" w:space="0" w:color="62B5E5"/>
              <w:left w:val="nil"/>
              <w:bottom w:val="single" w:sz="8" w:space="0" w:color="auto"/>
              <w:right w:val="nil"/>
            </w:tcBorders>
            <w:vAlign w:val="center"/>
          </w:tcPr>
          <w:p w14:paraId="5C6F72A9" w14:textId="77777777" w:rsidR="009B604D" w:rsidRPr="00795970" w:rsidRDefault="009B604D" w:rsidP="009B604D">
            <w:pPr>
              <w:spacing w:after="0"/>
              <w:jc w:val="right"/>
              <w:rPr>
                <w:rFonts w:cs="Calibri"/>
                <w:b/>
                <w:bCs/>
                <w:sz w:val="17"/>
                <w:szCs w:val="17"/>
              </w:rPr>
            </w:pPr>
            <w:r w:rsidRPr="00795970">
              <w:rPr>
                <w:rFonts w:cs="Calibri"/>
                <w:b/>
                <w:bCs/>
                <w:sz w:val="17"/>
                <w:szCs w:val="17"/>
              </w:rPr>
              <w:t>75</w:t>
            </w:r>
            <w:r w:rsidRPr="00795970">
              <w:rPr>
                <w:rFonts w:cs="Calibri"/>
                <w:b/>
                <w:bCs/>
                <w:szCs w:val="17"/>
                <w:vertAlign w:val="superscript"/>
              </w:rPr>
              <w:t>th</w:t>
            </w:r>
            <w:r w:rsidRPr="00795970">
              <w:rPr>
                <w:rFonts w:cs="Calibri"/>
                <w:b/>
                <w:bCs/>
                <w:szCs w:val="17"/>
              </w:rPr>
              <w:t xml:space="preserve"> </w:t>
            </w:r>
            <w:r w:rsidRPr="00795970">
              <w:rPr>
                <w:rFonts w:cs="Calibri"/>
                <w:b/>
                <w:bCs/>
                <w:sz w:val="17"/>
                <w:szCs w:val="17"/>
              </w:rPr>
              <w:t>PC</w:t>
            </w:r>
          </w:p>
        </w:tc>
        <w:tc>
          <w:tcPr>
            <w:tcW w:w="676" w:type="pct"/>
            <w:tcBorders>
              <w:top w:val="single" w:sz="12" w:space="0" w:color="62B5E5"/>
              <w:left w:val="nil"/>
              <w:bottom w:val="single" w:sz="8" w:space="0" w:color="auto"/>
              <w:right w:val="nil"/>
            </w:tcBorders>
            <w:vAlign w:val="center"/>
          </w:tcPr>
          <w:p w14:paraId="3A8EAB3D" w14:textId="77777777" w:rsidR="009B604D" w:rsidRPr="00795970" w:rsidRDefault="009B604D" w:rsidP="009B604D">
            <w:pPr>
              <w:spacing w:after="0"/>
              <w:jc w:val="right"/>
              <w:rPr>
                <w:rFonts w:cs="Calibri"/>
                <w:b/>
                <w:bCs/>
                <w:sz w:val="17"/>
                <w:szCs w:val="17"/>
              </w:rPr>
            </w:pPr>
            <w:r w:rsidRPr="00795970">
              <w:rPr>
                <w:rFonts w:cs="Calibri"/>
                <w:b/>
                <w:bCs/>
                <w:sz w:val="17"/>
                <w:szCs w:val="17"/>
              </w:rPr>
              <w:t>90</w:t>
            </w:r>
            <w:r w:rsidRPr="00795970">
              <w:rPr>
                <w:rFonts w:cs="Calibri"/>
                <w:b/>
                <w:bCs/>
                <w:szCs w:val="17"/>
                <w:vertAlign w:val="superscript"/>
              </w:rPr>
              <w:t>th</w:t>
            </w:r>
            <w:r w:rsidRPr="00795970">
              <w:rPr>
                <w:rFonts w:cs="Calibri"/>
                <w:b/>
                <w:bCs/>
                <w:szCs w:val="17"/>
              </w:rPr>
              <w:t xml:space="preserve"> </w:t>
            </w:r>
            <w:r w:rsidRPr="00795970">
              <w:rPr>
                <w:rFonts w:cs="Calibri"/>
                <w:b/>
                <w:bCs/>
                <w:sz w:val="17"/>
                <w:szCs w:val="17"/>
              </w:rPr>
              <w:t>PC</w:t>
            </w:r>
          </w:p>
        </w:tc>
      </w:tr>
      <w:tr w:rsidR="00795970" w:rsidRPr="00795970" w14:paraId="1E5EEFC8" w14:textId="77777777" w:rsidTr="006723B2">
        <w:trPr>
          <w:trHeight w:val="396"/>
        </w:trPr>
        <w:tc>
          <w:tcPr>
            <w:tcW w:w="1074" w:type="pct"/>
            <w:tcBorders>
              <w:top w:val="nil"/>
              <w:left w:val="nil"/>
              <w:bottom w:val="single" w:sz="4" w:space="0" w:color="auto"/>
              <w:right w:val="nil"/>
            </w:tcBorders>
            <w:shd w:val="clear" w:color="auto" w:fill="auto"/>
            <w:vAlign w:val="center"/>
            <w:hideMark/>
          </w:tcPr>
          <w:p w14:paraId="1AA507CB" w14:textId="77777777" w:rsidR="009B604D" w:rsidRPr="00795970" w:rsidRDefault="009B604D" w:rsidP="009B604D">
            <w:pPr>
              <w:spacing w:after="0"/>
              <w:rPr>
                <w:sz w:val="17"/>
                <w:szCs w:val="17"/>
                <w:lang w:eastAsia="en-AU"/>
              </w:rPr>
            </w:pPr>
            <w:r w:rsidRPr="00795970">
              <w:rPr>
                <w:sz w:val="17"/>
                <w:szCs w:val="17"/>
                <w:lang w:eastAsia="en-AU"/>
              </w:rPr>
              <w:t>≤25% total revenue (%)</w:t>
            </w:r>
          </w:p>
        </w:tc>
        <w:tc>
          <w:tcPr>
            <w:tcW w:w="474" w:type="pct"/>
            <w:tcBorders>
              <w:top w:val="nil"/>
              <w:left w:val="nil"/>
              <w:bottom w:val="single" w:sz="4" w:space="0" w:color="auto"/>
              <w:right w:val="nil"/>
            </w:tcBorders>
            <w:shd w:val="clear" w:color="auto" w:fill="auto"/>
            <w:vAlign w:val="center"/>
            <w:hideMark/>
          </w:tcPr>
          <w:p w14:paraId="4828B5E9" w14:textId="77777777" w:rsidR="009B604D" w:rsidRPr="00795970" w:rsidRDefault="009B604D" w:rsidP="009B604D">
            <w:pPr>
              <w:spacing w:after="0"/>
              <w:jc w:val="right"/>
              <w:rPr>
                <w:sz w:val="17"/>
                <w:szCs w:val="17"/>
                <w:lang w:eastAsia="en-AU"/>
              </w:rPr>
            </w:pPr>
            <w:r w:rsidRPr="00795970">
              <w:rPr>
                <w:rFonts w:cs="Calibri"/>
                <w:sz w:val="17"/>
                <w:szCs w:val="17"/>
              </w:rPr>
              <w:t>60.9</w:t>
            </w:r>
          </w:p>
        </w:tc>
        <w:tc>
          <w:tcPr>
            <w:tcW w:w="743" w:type="pct"/>
            <w:tcBorders>
              <w:top w:val="nil"/>
              <w:left w:val="nil"/>
              <w:bottom w:val="single" w:sz="4" w:space="0" w:color="auto"/>
              <w:right w:val="nil"/>
            </w:tcBorders>
            <w:shd w:val="clear" w:color="auto" w:fill="auto"/>
            <w:vAlign w:val="center"/>
            <w:hideMark/>
          </w:tcPr>
          <w:p w14:paraId="5CD78A34" w14:textId="2DD578D6" w:rsidR="009B604D" w:rsidRPr="00795970" w:rsidRDefault="009B604D" w:rsidP="009B604D">
            <w:pPr>
              <w:spacing w:after="0"/>
              <w:jc w:val="right"/>
              <w:rPr>
                <w:sz w:val="17"/>
                <w:szCs w:val="17"/>
                <w:lang w:eastAsia="en-AU"/>
              </w:rPr>
            </w:pPr>
            <w:r w:rsidRPr="00795970">
              <w:rPr>
                <w:rFonts w:cs="Calibri"/>
                <w:sz w:val="17"/>
                <w:szCs w:val="17"/>
              </w:rPr>
              <w:t>100.0</w:t>
            </w:r>
          </w:p>
        </w:tc>
        <w:tc>
          <w:tcPr>
            <w:tcW w:w="678" w:type="pct"/>
            <w:tcBorders>
              <w:top w:val="nil"/>
              <w:left w:val="nil"/>
              <w:bottom w:val="single" w:sz="4" w:space="0" w:color="auto"/>
              <w:right w:val="nil"/>
            </w:tcBorders>
            <w:shd w:val="clear" w:color="auto" w:fill="auto"/>
            <w:vAlign w:val="center"/>
            <w:hideMark/>
          </w:tcPr>
          <w:p w14:paraId="53DDCF92" w14:textId="441F3613" w:rsidR="009B604D" w:rsidRPr="00795970" w:rsidRDefault="009B604D" w:rsidP="009B604D">
            <w:pPr>
              <w:spacing w:after="0"/>
              <w:jc w:val="right"/>
              <w:rPr>
                <w:sz w:val="17"/>
                <w:szCs w:val="17"/>
                <w:lang w:eastAsia="en-AU"/>
              </w:rPr>
            </w:pPr>
            <w:r w:rsidRPr="00795970">
              <w:rPr>
                <w:rFonts w:cs="Calibri"/>
                <w:sz w:val="17"/>
                <w:szCs w:val="17"/>
              </w:rPr>
              <w:t>91.4</w:t>
            </w:r>
          </w:p>
        </w:tc>
        <w:tc>
          <w:tcPr>
            <w:tcW w:w="678" w:type="pct"/>
            <w:tcBorders>
              <w:top w:val="nil"/>
              <w:left w:val="nil"/>
              <w:bottom w:val="single" w:sz="4" w:space="0" w:color="auto"/>
              <w:right w:val="nil"/>
            </w:tcBorders>
            <w:shd w:val="clear" w:color="auto" w:fill="auto"/>
            <w:vAlign w:val="center"/>
            <w:hideMark/>
          </w:tcPr>
          <w:p w14:paraId="7F70F657" w14:textId="5CB36E5A" w:rsidR="009B604D" w:rsidRPr="00795970" w:rsidRDefault="009B604D" w:rsidP="009B604D">
            <w:pPr>
              <w:spacing w:after="0"/>
              <w:jc w:val="right"/>
              <w:rPr>
                <w:sz w:val="17"/>
                <w:szCs w:val="17"/>
                <w:lang w:eastAsia="en-AU"/>
              </w:rPr>
            </w:pPr>
            <w:r w:rsidRPr="00795970">
              <w:rPr>
                <w:rFonts w:cs="Calibri"/>
                <w:sz w:val="17"/>
                <w:szCs w:val="17"/>
              </w:rPr>
              <w:t>67.2</w:t>
            </w:r>
          </w:p>
        </w:tc>
        <w:tc>
          <w:tcPr>
            <w:tcW w:w="677" w:type="pct"/>
            <w:tcBorders>
              <w:top w:val="nil"/>
              <w:left w:val="nil"/>
              <w:bottom w:val="single" w:sz="4" w:space="0" w:color="auto"/>
              <w:right w:val="nil"/>
            </w:tcBorders>
            <w:vAlign w:val="center"/>
          </w:tcPr>
          <w:p w14:paraId="2BA773CC" w14:textId="77777777" w:rsidR="009B604D" w:rsidRPr="00795970" w:rsidRDefault="009B604D" w:rsidP="009B604D">
            <w:pPr>
              <w:spacing w:after="0"/>
              <w:jc w:val="right"/>
              <w:rPr>
                <w:rFonts w:cs="Calibri"/>
                <w:sz w:val="17"/>
                <w:szCs w:val="17"/>
              </w:rPr>
            </w:pPr>
            <w:r w:rsidRPr="00795970">
              <w:rPr>
                <w:rFonts w:cs="Calibri"/>
                <w:sz w:val="17"/>
                <w:szCs w:val="17"/>
              </w:rPr>
              <w:t>30.9</w:t>
            </w:r>
          </w:p>
        </w:tc>
        <w:tc>
          <w:tcPr>
            <w:tcW w:w="676" w:type="pct"/>
            <w:tcBorders>
              <w:top w:val="nil"/>
              <w:left w:val="nil"/>
              <w:bottom w:val="single" w:sz="4" w:space="0" w:color="auto"/>
              <w:right w:val="nil"/>
            </w:tcBorders>
            <w:vAlign w:val="center"/>
          </w:tcPr>
          <w:p w14:paraId="52122D41" w14:textId="77777777" w:rsidR="009B604D" w:rsidRPr="00795970" w:rsidRDefault="009B604D" w:rsidP="009B604D">
            <w:pPr>
              <w:spacing w:after="0"/>
              <w:jc w:val="right"/>
              <w:rPr>
                <w:rFonts w:cs="Calibri"/>
                <w:sz w:val="17"/>
                <w:szCs w:val="17"/>
              </w:rPr>
            </w:pPr>
            <w:r w:rsidRPr="00795970">
              <w:rPr>
                <w:rFonts w:cs="Calibri"/>
                <w:sz w:val="17"/>
                <w:szCs w:val="17"/>
              </w:rPr>
              <w:t>12.0</w:t>
            </w:r>
          </w:p>
        </w:tc>
      </w:tr>
      <w:tr w:rsidR="00795970" w:rsidRPr="00795970" w14:paraId="6BB1C932" w14:textId="77777777" w:rsidTr="006723B2">
        <w:trPr>
          <w:trHeight w:val="396"/>
        </w:trPr>
        <w:tc>
          <w:tcPr>
            <w:tcW w:w="1074" w:type="pct"/>
            <w:tcBorders>
              <w:top w:val="single" w:sz="4" w:space="0" w:color="auto"/>
              <w:left w:val="nil"/>
              <w:bottom w:val="single" w:sz="4" w:space="0" w:color="auto"/>
              <w:right w:val="nil"/>
            </w:tcBorders>
            <w:shd w:val="clear" w:color="auto" w:fill="auto"/>
            <w:vAlign w:val="center"/>
            <w:hideMark/>
          </w:tcPr>
          <w:p w14:paraId="3B2184FA" w14:textId="77777777" w:rsidR="009B604D" w:rsidRPr="00795970" w:rsidRDefault="009B604D" w:rsidP="009B604D">
            <w:pPr>
              <w:spacing w:after="0"/>
              <w:rPr>
                <w:sz w:val="17"/>
                <w:szCs w:val="17"/>
                <w:lang w:eastAsia="en-AU"/>
              </w:rPr>
            </w:pPr>
            <w:r w:rsidRPr="00795970">
              <w:rPr>
                <w:sz w:val="17"/>
                <w:szCs w:val="17"/>
                <w:lang w:eastAsia="en-AU"/>
              </w:rPr>
              <w:t>26-50% total revenue</w:t>
            </w:r>
            <w:r w:rsidRPr="00795970">
              <w:rPr>
                <w:sz w:val="17"/>
                <w:szCs w:val="17"/>
              </w:rPr>
              <w:t xml:space="preserve"> </w:t>
            </w:r>
            <w:r w:rsidRPr="00795970">
              <w:rPr>
                <w:sz w:val="17"/>
                <w:szCs w:val="17"/>
                <w:lang w:eastAsia="en-AU"/>
              </w:rPr>
              <w:t>(%)</w:t>
            </w:r>
          </w:p>
        </w:tc>
        <w:tc>
          <w:tcPr>
            <w:tcW w:w="474" w:type="pct"/>
            <w:tcBorders>
              <w:top w:val="single" w:sz="4" w:space="0" w:color="auto"/>
              <w:left w:val="nil"/>
              <w:bottom w:val="single" w:sz="4" w:space="0" w:color="auto"/>
              <w:right w:val="nil"/>
            </w:tcBorders>
            <w:shd w:val="clear" w:color="auto" w:fill="auto"/>
            <w:vAlign w:val="center"/>
            <w:hideMark/>
          </w:tcPr>
          <w:p w14:paraId="0FF742F0" w14:textId="77777777" w:rsidR="009B604D" w:rsidRPr="00795970" w:rsidRDefault="009B604D" w:rsidP="009B604D">
            <w:pPr>
              <w:spacing w:after="0"/>
              <w:jc w:val="right"/>
              <w:rPr>
                <w:sz w:val="17"/>
                <w:szCs w:val="17"/>
                <w:lang w:eastAsia="en-AU"/>
              </w:rPr>
            </w:pPr>
            <w:r w:rsidRPr="00795970">
              <w:rPr>
                <w:rFonts w:cs="Calibri"/>
                <w:sz w:val="17"/>
                <w:szCs w:val="17"/>
              </w:rPr>
              <w:t>51.8</w:t>
            </w:r>
          </w:p>
        </w:tc>
        <w:tc>
          <w:tcPr>
            <w:tcW w:w="743" w:type="pct"/>
            <w:tcBorders>
              <w:top w:val="single" w:sz="4" w:space="0" w:color="auto"/>
              <w:left w:val="nil"/>
              <w:bottom w:val="single" w:sz="4" w:space="0" w:color="auto"/>
              <w:right w:val="nil"/>
            </w:tcBorders>
            <w:shd w:val="clear" w:color="auto" w:fill="auto"/>
            <w:vAlign w:val="center"/>
            <w:hideMark/>
          </w:tcPr>
          <w:p w14:paraId="1BCFBC0B" w14:textId="17FE3FCC" w:rsidR="009B604D" w:rsidRPr="00795970" w:rsidRDefault="009B604D" w:rsidP="009B604D">
            <w:pPr>
              <w:spacing w:after="0"/>
              <w:jc w:val="right"/>
              <w:rPr>
                <w:sz w:val="17"/>
                <w:szCs w:val="17"/>
                <w:lang w:eastAsia="en-AU"/>
              </w:rPr>
            </w:pPr>
            <w:r w:rsidRPr="00795970">
              <w:rPr>
                <w:rFonts w:cs="Calibri"/>
                <w:sz w:val="17"/>
                <w:szCs w:val="17"/>
              </w:rPr>
              <w:t>100.0</w:t>
            </w:r>
          </w:p>
        </w:tc>
        <w:tc>
          <w:tcPr>
            <w:tcW w:w="678" w:type="pct"/>
            <w:tcBorders>
              <w:top w:val="single" w:sz="4" w:space="0" w:color="auto"/>
              <w:left w:val="nil"/>
              <w:bottom w:val="single" w:sz="4" w:space="0" w:color="auto"/>
              <w:right w:val="nil"/>
            </w:tcBorders>
            <w:shd w:val="clear" w:color="auto" w:fill="auto"/>
            <w:vAlign w:val="center"/>
            <w:hideMark/>
          </w:tcPr>
          <w:p w14:paraId="0B6DB715" w14:textId="75F6293A" w:rsidR="009B604D" w:rsidRPr="00795970" w:rsidRDefault="009B604D" w:rsidP="009B604D">
            <w:pPr>
              <w:spacing w:after="0"/>
              <w:jc w:val="right"/>
              <w:rPr>
                <w:sz w:val="17"/>
                <w:szCs w:val="17"/>
                <w:lang w:eastAsia="en-AU"/>
              </w:rPr>
            </w:pPr>
            <w:r w:rsidRPr="00795970">
              <w:rPr>
                <w:rFonts w:cs="Calibri"/>
                <w:sz w:val="17"/>
                <w:szCs w:val="17"/>
              </w:rPr>
              <w:t>87.8</w:t>
            </w:r>
          </w:p>
        </w:tc>
        <w:tc>
          <w:tcPr>
            <w:tcW w:w="678" w:type="pct"/>
            <w:tcBorders>
              <w:top w:val="single" w:sz="4" w:space="0" w:color="auto"/>
              <w:left w:val="nil"/>
              <w:bottom w:val="single" w:sz="4" w:space="0" w:color="auto"/>
              <w:right w:val="nil"/>
            </w:tcBorders>
            <w:shd w:val="clear" w:color="auto" w:fill="auto"/>
            <w:vAlign w:val="center"/>
            <w:hideMark/>
          </w:tcPr>
          <w:p w14:paraId="0B15663E" w14:textId="2F31F995" w:rsidR="009B604D" w:rsidRPr="00795970" w:rsidRDefault="009B604D" w:rsidP="009B604D">
            <w:pPr>
              <w:spacing w:after="0"/>
              <w:jc w:val="right"/>
              <w:rPr>
                <w:sz w:val="17"/>
                <w:szCs w:val="17"/>
                <w:lang w:eastAsia="en-AU"/>
              </w:rPr>
            </w:pPr>
            <w:r w:rsidRPr="00795970">
              <w:rPr>
                <w:rFonts w:cs="Calibri"/>
                <w:sz w:val="17"/>
                <w:szCs w:val="17"/>
              </w:rPr>
              <w:t>48.1</w:t>
            </w:r>
          </w:p>
        </w:tc>
        <w:tc>
          <w:tcPr>
            <w:tcW w:w="677" w:type="pct"/>
            <w:tcBorders>
              <w:top w:val="single" w:sz="4" w:space="0" w:color="auto"/>
              <w:left w:val="nil"/>
              <w:bottom w:val="single" w:sz="4" w:space="0" w:color="auto"/>
              <w:right w:val="nil"/>
            </w:tcBorders>
            <w:vAlign w:val="center"/>
          </w:tcPr>
          <w:p w14:paraId="4F00022F" w14:textId="77777777" w:rsidR="009B604D" w:rsidRPr="00795970" w:rsidRDefault="009B604D" w:rsidP="009B604D">
            <w:pPr>
              <w:spacing w:after="0"/>
              <w:jc w:val="right"/>
              <w:rPr>
                <w:rFonts w:cs="Calibri"/>
                <w:sz w:val="17"/>
                <w:szCs w:val="17"/>
              </w:rPr>
            </w:pPr>
            <w:r w:rsidRPr="00795970">
              <w:rPr>
                <w:rFonts w:cs="Calibri"/>
                <w:sz w:val="17"/>
                <w:szCs w:val="17"/>
              </w:rPr>
              <w:t>16.8</w:t>
            </w:r>
          </w:p>
        </w:tc>
        <w:tc>
          <w:tcPr>
            <w:tcW w:w="676" w:type="pct"/>
            <w:tcBorders>
              <w:top w:val="single" w:sz="4" w:space="0" w:color="auto"/>
              <w:left w:val="nil"/>
              <w:bottom w:val="single" w:sz="4" w:space="0" w:color="auto"/>
              <w:right w:val="nil"/>
            </w:tcBorders>
            <w:vAlign w:val="center"/>
          </w:tcPr>
          <w:p w14:paraId="4E609E9D" w14:textId="77777777" w:rsidR="009B604D" w:rsidRPr="00795970" w:rsidRDefault="009B604D" w:rsidP="009B604D">
            <w:pPr>
              <w:spacing w:after="0"/>
              <w:jc w:val="right"/>
              <w:rPr>
                <w:rFonts w:cs="Calibri"/>
                <w:sz w:val="17"/>
                <w:szCs w:val="17"/>
              </w:rPr>
            </w:pPr>
            <w:r w:rsidRPr="00795970">
              <w:rPr>
                <w:rFonts w:cs="Calibri"/>
                <w:sz w:val="17"/>
                <w:szCs w:val="17"/>
              </w:rPr>
              <w:t>7.0</w:t>
            </w:r>
          </w:p>
        </w:tc>
      </w:tr>
      <w:tr w:rsidR="00795970" w:rsidRPr="00795970" w14:paraId="5ADD4B0E" w14:textId="77777777" w:rsidTr="006723B2">
        <w:trPr>
          <w:trHeight w:val="396"/>
        </w:trPr>
        <w:tc>
          <w:tcPr>
            <w:tcW w:w="1074" w:type="pct"/>
            <w:tcBorders>
              <w:top w:val="single" w:sz="4" w:space="0" w:color="auto"/>
              <w:left w:val="nil"/>
              <w:bottom w:val="single" w:sz="4" w:space="0" w:color="auto"/>
              <w:right w:val="nil"/>
            </w:tcBorders>
            <w:shd w:val="clear" w:color="auto" w:fill="auto"/>
            <w:vAlign w:val="center"/>
            <w:hideMark/>
          </w:tcPr>
          <w:p w14:paraId="1E806D0A" w14:textId="77777777" w:rsidR="009B604D" w:rsidRPr="00795970" w:rsidRDefault="009B604D" w:rsidP="009B604D">
            <w:pPr>
              <w:spacing w:after="0"/>
              <w:rPr>
                <w:sz w:val="17"/>
                <w:szCs w:val="17"/>
                <w:lang w:eastAsia="en-AU"/>
              </w:rPr>
            </w:pPr>
            <w:r w:rsidRPr="00795970">
              <w:rPr>
                <w:sz w:val="17"/>
                <w:szCs w:val="17"/>
                <w:lang w:eastAsia="en-AU"/>
              </w:rPr>
              <w:t>51-75% total revenue (%)</w:t>
            </w:r>
          </w:p>
        </w:tc>
        <w:tc>
          <w:tcPr>
            <w:tcW w:w="474" w:type="pct"/>
            <w:tcBorders>
              <w:top w:val="single" w:sz="4" w:space="0" w:color="auto"/>
              <w:left w:val="nil"/>
              <w:bottom w:val="single" w:sz="4" w:space="0" w:color="auto"/>
              <w:right w:val="nil"/>
            </w:tcBorders>
            <w:shd w:val="clear" w:color="auto" w:fill="auto"/>
            <w:vAlign w:val="center"/>
            <w:hideMark/>
          </w:tcPr>
          <w:p w14:paraId="3FE3E56F" w14:textId="77777777" w:rsidR="009B604D" w:rsidRPr="00795970" w:rsidRDefault="009B604D" w:rsidP="009B604D">
            <w:pPr>
              <w:spacing w:after="0"/>
              <w:jc w:val="right"/>
              <w:rPr>
                <w:sz w:val="17"/>
                <w:szCs w:val="17"/>
                <w:lang w:eastAsia="en-AU"/>
              </w:rPr>
            </w:pPr>
            <w:r w:rsidRPr="00795970">
              <w:rPr>
                <w:rFonts w:cs="Calibri"/>
                <w:sz w:val="17"/>
                <w:szCs w:val="17"/>
              </w:rPr>
              <w:t>47.5</w:t>
            </w:r>
          </w:p>
        </w:tc>
        <w:tc>
          <w:tcPr>
            <w:tcW w:w="743" w:type="pct"/>
            <w:tcBorders>
              <w:top w:val="single" w:sz="4" w:space="0" w:color="auto"/>
              <w:left w:val="nil"/>
              <w:bottom w:val="single" w:sz="4" w:space="0" w:color="auto"/>
              <w:right w:val="nil"/>
            </w:tcBorders>
            <w:shd w:val="clear" w:color="auto" w:fill="auto"/>
            <w:vAlign w:val="center"/>
            <w:hideMark/>
          </w:tcPr>
          <w:p w14:paraId="24E5B422" w14:textId="17E739ED" w:rsidR="009B604D" w:rsidRPr="00795970" w:rsidRDefault="009B604D" w:rsidP="009B604D">
            <w:pPr>
              <w:spacing w:after="0"/>
              <w:jc w:val="right"/>
              <w:rPr>
                <w:sz w:val="17"/>
                <w:szCs w:val="17"/>
                <w:lang w:eastAsia="en-AU"/>
              </w:rPr>
            </w:pPr>
            <w:r w:rsidRPr="00795970">
              <w:rPr>
                <w:rFonts w:cs="Calibri"/>
                <w:sz w:val="17"/>
                <w:szCs w:val="17"/>
              </w:rPr>
              <w:t>89.6</w:t>
            </w:r>
          </w:p>
        </w:tc>
        <w:tc>
          <w:tcPr>
            <w:tcW w:w="678" w:type="pct"/>
            <w:tcBorders>
              <w:top w:val="single" w:sz="4" w:space="0" w:color="auto"/>
              <w:left w:val="nil"/>
              <w:bottom w:val="single" w:sz="4" w:space="0" w:color="auto"/>
              <w:right w:val="nil"/>
            </w:tcBorders>
            <w:shd w:val="clear" w:color="auto" w:fill="auto"/>
            <w:vAlign w:val="center"/>
            <w:hideMark/>
          </w:tcPr>
          <w:p w14:paraId="1B3C49E8" w14:textId="2665BE93" w:rsidR="009B604D" w:rsidRPr="00795970" w:rsidRDefault="009B604D" w:rsidP="009B604D">
            <w:pPr>
              <w:spacing w:after="0"/>
              <w:jc w:val="right"/>
              <w:rPr>
                <w:sz w:val="17"/>
                <w:szCs w:val="17"/>
                <w:lang w:eastAsia="en-AU"/>
              </w:rPr>
            </w:pPr>
            <w:r w:rsidRPr="00795970">
              <w:rPr>
                <w:rFonts w:cs="Calibri"/>
                <w:sz w:val="17"/>
                <w:szCs w:val="17"/>
              </w:rPr>
              <w:t>71.6</w:t>
            </w:r>
          </w:p>
        </w:tc>
        <w:tc>
          <w:tcPr>
            <w:tcW w:w="678" w:type="pct"/>
            <w:tcBorders>
              <w:top w:val="single" w:sz="4" w:space="0" w:color="auto"/>
              <w:left w:val="nil"/>
              <w:bottom w:val="single" w:sz="4" w:space="0" w:color="auto"/>
              <w:right w:val="nil"/>
            </w:tcBorders>
            <w:shd w:val="clear" w:color="auto" w:fill="auto"/>
            <w:vAlign w:val="center"/>
            <w:hideMark/>
          </w:tcPr>
          <w:p w14:paraId="72EBFCAE" w14:textId="666BBBC9" w:rsidR="009B604D" w:rsidRPr="00795970" w:rsidRDefault="009B604D" w:rsidP="009B604D">
            <w:pPr>
              <w:spacing w:after="0"/>
              <w:jc w:val="right"/>
              <w:rPr>
                <w:sz w:val="17"/>
                <w:szCs w:val="17"/>
                <w:lang w:eastAsia="en-AU"/>
              </w:rPr>
            </w:pPr>
            <w:r w:rsidRPr="00795970">
              <w:rPr>
                <w:rFonts w:cs="Calibri"/>
                <w:sz w:val="17"/>
                <w:szCs w:val="17"/>
              </w:rPr>
              <w:t>50.0</w:t>
            </w:r>
          </w:p>
        </w:tc>
        <w:tc>
          <w:tcPr>
            <w:tcW w:w="677" w:type="pct"/>
            <w:tcBorders>
              <w:top w:val="single" w:sz="4" w:space="0" w:color="auto"/>
              <w:left w:val="nil"/>
              <w:bottom w:val="single" w:sz="4" w:space="0" w:color="auto"/>
              <w:right w:val="nil"/>
            </w:tcBorders>
            <w:vAlign w:val="center"/>
          </w:tcPr>
          <w:p w14:paraId="62499047" w14:textId="77777777" w:rsidR="009B604D" w:rsidRPr="00795970" w:rsidRDefault="009B604D" w:rsidP="009B604D">
            <w:pPr>
              <w:spacing w:after="0"/>
              <w:jc w:val="right"/>
              <w:rPr>
                <w:rFonts w:cs="Calibri"/>
                <w:sz w:val="17"/>
                <w:szCs w:val="17"/>
              </w:rPr>
            </w:pPr>
            <w:r w:rsidRPr="00795970">
              <w:rPr>
                <w:rFonts w:cs="Calibri"/>
                <w:sz w:val="17"/>
                <w:szCs w:val="17"/>
              </w:rPr>
              <w:t>19.4</w:t>
            </w:r>
          </w:p>
        </w:tc>
        <w:tc>
          <w:tcPr>
            <w:tcW w:w="676" w:type="pct"/>
            <w:tcBorders>
              <w:top w:val="single" w:sz="4" w:space="0" w:color="auto"/>
              <w:left w:val="nil"/>
              <w:bottom w:val="single" w:sz="4" w:space="0" w:color="auto"/>
              <w:right w:val="nil"/>
            </w:tcBorders>
            <w:vAlign w:val="center"/>
          </w:tcPr>
          <w:p w14:paraId="3B30D161" w14:textId="77777777" w:rsidR="009B604D" w:rsidRPr="00795970" w:rsidRDefault="009B604D" w:rsidP="009B604D">
            <w:pPr>
              <w:spacing w:after="0"/>
              <w:jc w:val="right"/>
              <w:rPr>
                <w:rFonts w:cs="Calibri"/>
                <w:sz w:val="17"/>
                <w:szCs w:val="17"/>
              </w:rPr>
            </w:pPr>
            <w:r w:rsidRPr="00795970">
              <w:rPr>
                <w:rFonts w:cs="Calibri"/>
                <w:sz w:val="17"/>
                <w:szCs w:val="17"/>
              </w:rPr>
              <w:t>9.0</w:t>
            </w:r>
          </w:p>
        </w:tc>
      </w:tr>
      <w:tr w:rsidR="00795970" w:rsidRPr="00795970" w14:paraId="423B625C" w14:textId="77777777" w:rsidTr="006723B2">
        <w:trPr>
          <w:trHeight w:val="396"/>
        </w:trPr>
        <w:tc>
          <w:tcPr>
            <w:tcW w:w="1074" w:type="pct"/>
            <w:tcBorders>
              <w:top w:val="single" w:sz="4" w:space="0" w:color="auto"/>
              <w:left w:val="nil"/>
              <w:bottom w:val="single" w:sz="4" w:space="0" w:color="auto"/>
              <w:right w:val="nil"/>
            </w:tcBorders>
            <w:shd w:val="clear" w:color="auto" w:fill="auto"/>
            <w:vAlign w:val="center"/>
            <w:hideMark/>
          </w:tcPr>
          <w:p w14:paraId="76954999" w14:textId="77777777" w:rsidR="009B604D" w:rsidRPr="00795970" w:rsidRDefault="009B604D" w:rsidP="009B604D">
            <w:pPr>
              <w:spacing w:after="0"/>
              <w:rPr>
                <w:sz w:val="17"/>
                <w:szCs w:val="17"/>
                <w:lang w:eastAsia="en-AU"/>
              </w:rPr>
            </w:pPr>
            <w:r w:rsidRPr="00795970">
              <w:rPr>
                <w:sz w:val="17"/>
                <w:szCs w:val="17"/>
                <w:lang w:eastAsia="en-AU"/>
              </w:rPr>
              <w:t>&gt;75% total revenue (%)</w:t>
            </w:r>
          </w:p>
        </w:tc>
        <w:tc>
          <w:tcPr>
            <w:tcW w:w="474" w:type="pct"/>
            <w:tcBorders>
              <w:top w:val="single" w:sz="4" w:space="0" w:color="auto"/>
              <w:left w:val="nil"/>
              <w:bottom w:val="single" w:sz="4" w:space="0" w:color="auto"/>
              <w:right w:val="nil"/>
            </w:tcBorders>
            <w:shd w:val="clear" w:color="auto" w:fill="auto"/>
            <w:vAlign w:val="center"/>
            <w:hideMark/>
          </w:tcPr>
          <w:p w14:paraId="583579E7" w14:textId="77777777" w:rsidR="009B604D" w:rsidRPr="00795970" w:rsidRDefault="009B604D" w:rsidP="009B604D">
            <w:pPr>
              <w:spacing w:after="0"/>
              <w:jc w:val="right"/>
              <w:rPr>
                <w:sz w:val="17"/>
                <w:szCs w:val="17"/>
                <w:lang w:eastAsia="en-AU"/>
              </w:rPr>
            </w:pPr>
            <w:r w:rsidRPr="00795970">
              <w:rPr>
                <w:rFonts w:cs="Calibri"/>
                <w:sz w:val="17"/>
                <w:szCs w:val="17"/>
              </w:rPr>
              <w:t>41.8</w:t>
            </w:r>
          </w:p>
        </w:tc>
        <w:tc>
          <w:tcPr>
            <w:tcW w:w="743" w:type="pct"/>
            <w:tcBorders>
              <w:top w:val="single" w:sz="4" w:space="0" w:color="auto"/>
              <w:left w:val="nil"/>
              <w:bottom w:val="single" w:sz="4" w:space="0" w:color="auto"/>
              <w:right w:val="nil"/>
            </w:tcBorders>
            <w:shd w:val="clear" w:color="auto" w:fill="auto"/>
            <w:vAlign w:val="center"/>
            <w:hideMark/>
          </w:tcPr>
          <w:p w14:paraId="16926E8F" w14:textId="254535C1" w:rsidR="009B604D" w:rsidRPr="00795970" w:rsidRDefault="009B604D" w:rsidP="009B604D">
            <w:pPr>
              <w:spacing w:after="0"/>
              <w:jc w:val="right"/>
              <w:rPr>
                <w:sz w:val="17"/>
                <w:szCs w:val="17"/>
                <w:lang w:eastAsia="en-AU"/>
              </w:rPr>
            </w:pPr>
            <w:r w:rsidRPr="00795970">
              <w:rPr>
                <w:rFonts w:cs="Calibri"/>
                <w:sz w:val="17"/>
                <w:szCs w:val="17"/>
              </w:rPr>
              <w:t>100.0</w:t>
            </w:r>
          </w:p>
        </w:tc>
        <w:tc>
          <w:tcPr>
            <w:tcW w:w="678" w:type="pct"/>
            <w:tcBorders>
              <w:top w:val="single" w:sz="4" w:space="0" w:color="auto"/>
              <w:left w:val="nil"/>
              <w:bottom w:val="single" w:sz="4" w:space="0" w:color="auto"/>
              <w:right w:val="nil"/>
            </w:tcBorders>
            <w:shd w:val="clear" w:color="auto" w:fill="auto"/>
            <w:vAlign w:val="center"/>
            <w:hideMark/>
          </w:tcPr>
          <w:p w14:paraId="0AA81D0C" w14:textId="111F66D1" w:rsidR="009B604D" w:rsidRPr="00795970" w:rsidRDefault="009B604D" w:rsidP="009B604D">
            <w:pPr>
              <w:spacing w:after="0"/>
              <w:jc w:val="right"/>
              <w:rPr>
                <w:sz w:val="17"/>
                <w:szCs w:val="17"/>
                <w:lang w:eastAsia="en-AU"/>
              </w:rPr>
            </w:pPr>
            <w:r w:rsidRPr="00795970">
              <w:rPr>
                <w:rFonts w:cs="Calibri"/>
                <w:sz w:val="17"/>
                <w:szCs w:val="17"/>
              </w:rPr>
              <w:t>69.1</w:t>
            </w:r>
          </w:p>
        </w:tc>
        <w:tc>
          <w:tcPr>
            <w:tcW w:w="678" w:type="pct"/>
            <w:tcBorders>
              <w:top w:val="single" w:sz="4" w:space="0" w:color="auto"/>
              <w:left w:val="nil"/>
              <w:bottom w:val="single" w:sz="4" w:space="0" w:color="auto"/>
              <w:right w:val="nil"/>
            </w:tcBorders>
            <w:shd w:val="clear" w:color="auto" w:fill="auto"/>
            <w:vAlign w:val="center"/>
            <w:hideMark/>
          </w:tcPr>
          <w:p w14:paraId="6E6F1891" w14:textId="56860ED4" w:rsidR="009B604D" w:rsidRPr="00795970" w:rsidRDefault="009B604D" w:rsidP="009B604D">
            <w:pPr>
              <w:spacing w:after="0"/>
              <w:jc w:val="right"/>
              <w:rPr>
                <w:sz w:val="17"/>
                <w:szCs w:val="17"/>
                <w:lang w:eastAsia="en-AU"/>
              </w:rPr>
            </w:pPr>
            <w:r w:rsidRPr="00795970">
              <w:rPr>
                <w:rFonts w:cs="Calibri"/>
                <w:sz w:val="17"/>
                <w:szCs w:val="17"/>
              </w:rPr>
              <w:t>32.3</w:t>
            </w:r>
          </w:p>
        </w:tc>
        <w:tc>
          <w:tcPr>
            <w:tcW w:w="677" w:type="pct"/>
            <w:tcBorders>
              <w:top w:val="single" w:sz="4" w:space="0" w:color="auto"/>
              <w:left w:val="nil"/>
              <w:bottom w:val="single" w:sz="4" w:space="0" w:color="auto"/>
              <w:right w:val="nil"/>
            </w:tcBorders>
            <w:vAlign w:val="center"/>
          </w:tcPr>
          <w:p w14:paraId="370E7042" w14:textId="77777777" w:rsidR="009B604D" w:rsidRPr="00795970" w:rsidRDefault="009B604D" w:rsidP="009B604D">
            <w:pPr>
              <w:spacing w:after="0"/>
              <w:jc w:val="right"/>
              <w:rPr>
                <w:rFonts w:cs="Calibri"/>
                <w:sz w:val="17"/>
                <w:szCs w:val="17"/>
              </w:rPr>
            </w:pPr>
            <w:r w:rsidRPr="00795970">
              <w:rPr>
                <w:rFonts w:cs="Calibri"/>
                <w:sz w:val="17"/>
                <w:szCs w:val="17"/>
              </w:rPr>
              <w:t>13.1</w:t>
            </w:r>
          </w:p>
        </w:tc>
        <w:tc>
          <w:tcPr>
            <w:tcW w:w="676" w:type="pct"/>
            <w:tcBorders>
              <w:top w:val="single" w:sz="4" w:space="0" w:color="auto"/>
              <w:left w:val="nil"/>
              <w:bottom w:val="single" w:sz="4" w:space="0" w:color="auto"/>
              <w:right w:val="nil"/>
            </w:tcBorders>
            <w:vAlign w:val="center"/>
          </w:tcPr>
          <w:p w14:paraId="3FF557F0" w14:textId="77777777" w:rsidR="009B604D" w:rsidRPr="00795970" w:rsidRDefault="009B604D" w:rsidP="009B604D">
            <w:pPr>
              <w:spacing w:after="0"/>
              <w:jc w:val="right"/>
              <w:rPr>
                <w:rFonts w:cs="Calibri"/>
                <w:sz w:val="17"/>
                <w:szCs w:val="17"/>
              </w:rPr>
            </w:pPr>
            <w:r w:rsidRPr="00795970">
              <w:rPr>
                <w:rFonts w:cs="Calibri"/>
                <w:sz w:val="17"/>
                <w:szCs w:val="17"/>
              </w:rPr>
              <w:t>5.5</w:t>
            </w:r>
          </w:p>
        </w:tc>
      </w:tr>
    </w:tbl>
    <w:p w14:paraId="709EA465" w14:textId="1EBB6810" w:rsidR="00F00AA1" w:rsidRPr="00795970" w:rsidRDefault="001F7C7A" w:rsidP="003D73E2">
      <w:pPr>
        <w:spacing w:before="240"/>
      </w:pPr>
      <w:r w:rsidRPr="00795970">
        <w:fldChar w:fldCharType="begin"/>
      </w:r>
      <w:r w:rsidRPr="00795970">
        <w:instrText xml:space="preserve"> REF _Ref97201879 \r \h </w:instrText>
      </w:r>
      <w:r w:rsidRPr="00795970">
        <w:fldChar w:fldCharType="separate"/>
      </w:r>
      <w:r w:rsidR="004019D9" w:rsidRPr="00795970">
        <w:t>Table 3.20</w:t>
      </w:r>
      <w:r w:rsidRPr="00795970">
        <w:fldChar w:fldCharType="end"/>
      </w:r>
      <w:r w:rsidR="0094161E" w:rsidRPr="00795970">
        <w:t xml:space="preserve"> </w:t>
      </w:r>
      <w:r w:rsidR="009820DE" w:rsidRPr="00795970">
        <w:t xml:space="preserve">illustrates that </w:t>
      </w:r>
      <w:r w:rsidR="00DA5C40" w:rsidRPr="00795970">
        <w:t xml:space="preserve">compared with large and small </w:t>
      </w:r>
      <w:r w:rsidR="00D545F0" w:rsidRPr="00795970">
        <w:t xml:space="preserve">service </w:t>
      </w:r>
      <w:r w:rsidR="00DA5C40" w:rsidRPr="00795970">
        <w:t>providers, m</w:t>
      </w:r>
      <w:r w:rsidR="0066118A" w:rsidRPr="00795970">
        <w:t>ediu</w:t>
      </w:r>
      <w:r w:rsidR="00260FB5" w:rsidRPr="00795970">
        <w:t>m</w:t>
      </w:r>
      <w:r w:rsidR="00DA5C40" w:rsidRPr="00795970">
        <w:t xml:space="preserve"> sized </w:t>
      </w:r>
      <w:r w:rsidR="00D545F0" w:rsidRPr="00795970">
        <w:t xml:space="preserve">service </w:t>
      </w:r>
      <w:r w:rsidR="00DA5C40" w:rsidRPr="00795970">
        <w:t>providers</w:t>
      </w:r>
      <w:r w:rsidR="00260FB5" w:rsidRPr="00795970">
        <w:t xml:space="preserve"> </w:t>
      </w:r>
      <w:r w:rsidR="005071E9" w:rsidRPr="00795970">
        <w:t xml:space="preserve">had </w:t>
      </w:r>
      <w:r w:rsidR="00DA5C40" w:rsidRPr="00795970">
        <w:t>the</w:t>
      </w:r>
      <w:r w:rsidR="0064616A" w:rsidRPr="00795970">
        <w:t xml:space="preserve"> lowe</w:t>
      </w:r>
      <w:r w:rsidR="00DA5C40" w:rsidRPr="00795970">
        <w:t>st</w:t>
      </w:r>
      <w:r w:rsidR="0064616A" w:rsidRPr="00795970">
        <w:t xml:space="preserve"> average </w:t>
      </w:r>
      <w:r w:rsidR="00260FB5" w:rsidRPr="00795970">
        <w:t>perman</w:t>
      </w:r>
      <w:r w:rsidR="0085754B" w:rsidRPr="00795970">
        <w:t>ent employment rate at 4</w:t>
      </w:r>
      <w:r w:rsidR="00336A7D" w:rsidRPr="00795970">
        <w:t>5.0</w:t>
      </w:r>
      <w:r w:rsidR="0085754B" w:rsidRPr="00795970">
        <w:t xml:space="preserve">%. </w:t>
      </w:r>
    </w:p>
    <w:p w14:paraId="4ACC9F3C" w14:textId="473E9BEA" w:rsidR="00AB08C8" w:rsidRPr="00795970" w:rsidRDefault="00F00AA1" w:rsidP="0064616A">
      <w:pPr>
        <w:pStyle w:val="CaptionTable"/>
        <w:rPr>
          <w:color w:val="auto"/>
        </w:rPr>
      </w:pPr>
      <w:bookmarkStart w:id="134" w:name="_Ref97201879"/>
      <w:bookmarkStart w:id="135" w:name="_Toc103178822"/>
      <w:r w:rsidRPr="00795970">
        <w:rPr>
          <w:color w:val="auto"/>
        </w:rPr>
        <w:t xml:space="preserve">: Permanent employment rate for all staff </w:t>
      </w:r>
      <w:bookmarkEnd w:id="134"/>
      <w:r w:rsidR="00DD2658">
        <w:rPr>
          <w:color w:val="auto"/>
        </w:rPr>
        <w:t>by NDIS revenue</w:t>
      </w:r>
      <w:r w:rsidR="007E2E42" w:rsidRPr="00795970">
        <w:rPr>
          <w:color w:val="auto"/>
        </w:rPr>
        <w:t xml:space="preserve"> size of organisation</w:t>
      </w:r>
      <w:bookmarkEnd w:id="135"/>
    </w:p>
    <w:tbl>
      <w:tblPr>
        <w:tblW w:w="5000" w:type="pct"/>
        <w:tblCellMar>
          <w:top w:w="57" w:type="dxa"/>
          <w:bottom w:w="57" w:type="dxa"/>
        </w:tblCellMar>
        <w:tblLook w:val="04A0" w:firstRow="1" w:lastRow="0" w:firstColumn="1" w:lastColumn="0" w:noHBand="0" w:noVBand="1"/>
      </w:tblPr>
      <w:tblGrid>
        <w:gridCol w:w="1724"/>
        <w:gridCol w:w="1080"/>
        <w:gridCol w:w="1433"/>
        <w:gridCol w:w="1210"/>
        <w:gridCol w:w="1210"/>
        <w:gridCol w:w="1208"/>
        <w:gridCol w:w="1207"/>
      </w:tblGrid>
      <w:tr w:rsidR="00795970" w:rsidRPr="00795970" w14:paraId="3BD08918" w14:textId="77777777" w:rsidTr="006723B2">
        <w:trPr>
          <w:trHeight w:val="397"/>
        </w:trPr>
        <w:tc>
          <w:tcPr>
            <w:tcW w:w="950" w:type="pct"/>
            <w:tcBorders>
              <w:top w:val="single" w:sz="12" w:space="0" w:color="62B5E5" w:themeColor="accent3"/>
              <w:left w:val="nil"/>
              <w:bottom w:val="single" w:sz="4" w:space="0" w:color="auto"/>
              <w:right w:val="nil"/>
            </w:tcBorders>
            <w:shd w:val="clear" w:color="auto" w:fill="auto"/>
            <w:vAlign w:val="center"/>
            <w:hideMark/>
          </w:tcPr>
          <w:p w14:paraId="73915024" w14:textId="77777777" w:rsidR="00AB08C8" w:rsidRPr="00795970" w:rsidRDefault="00AB08C8" w:rsidP="00AB08C8">
            <w:pPr>
              <w:spacing w:after="0"/>
              <w:rPr>
                <w:b/>
                <w:sz w:val="17"/>
                <w:szCs w:val="17"/>
                <w:lang w:val="en-US"/>
              </w:rPr>
            </w:pPr>
            <w:r w:rsidRPr="00795970">
              <w:rPr>
                <w:b/>
                <w:sz w:val="17"/>
                <w:szCs w:val="17"/>
              </w:rPr>
              <w:t> </w:t>
            </w:r>
          </w:p>
        </w:tc>
        <w:tc>
          <w:tcPr>
            <w:tcW w:w="595" w:type="pct"/>
            <w:tcBorders>
              <w:top w:val="single" w:sz="12" w:space="0" w:color="62B5E5" w:themeColor="accent3"/>
              <w:left w:val="nil"/>
              <w:bottom w:val="single" w:sz="4" w:space="0" w:color="auto"/>
              <w:right w:val="nil"/>
            </w:tcBorders>
            <w:shd w:val="clear" w:color="auto" w:fill="auto"/>
            <w:vAlign w:val="center"/>
            <w:hideMark/>
          </w:tcPr>
          <w:p w14:paraId="28BC59A2" w14:textId="77777777" w:rsidR="00AB08C8" w:rsidRPr="00795970" w:rsidRDefault="00AB08C8" w:rsidP="00AB08C8">
            <w:pPr>
              <w:spacing w:after="0"/>
              <w:jc w:val="right"/>
              <w:rPr>
                <w:b/>
                <w:sz w:val="17"/>
                <w:szCs w:val="17"/>
                <w:lang w:val="en-US"/>
              </w:rPr>
            </w:pPr>
            <w:r w:rsidRPr="00795970">
              <w:rPr>
                <w:rFonts w:cs="Calibri"/>
                <w:b/>
                <w:sz w:val="17"/>
                <w:szCs w:val="17"/>
              </w:rPr>
              <w:t>Mean</w:t>
            </w:r>
          </w:p>
        </w:tc>
        <w:tc>
          <w:tcPr>
            <w:tcW w:w="790" w:type="pct"/>
            <w:tcBorders>
              <w:top w:val="single" w:sz="12" w:space="0" w:color="62B5E5" w:themeColor="accent3"/>
              <w:left w:val="nil"/>
              <w:bottom w:val="single" w:sz="4" w:space="0" w:color="auto"/>
              <w:right w:val="nil"/>
            </w:tcBorders>
            <w:shd w:val="clear" w:color="auto" w:fill="auto"/>
            <w:vAlign w:val="center"/>
            <w:hideMark/>
          </w:tcPr>
          <w:p w14:paraId="5CC76CB3" w14:textId="409C41F0" w:rsidR="00AB08C8" w:rsidRPr="00795970" w:rsidRDefault="00AB08C8" w:rsidP="00AB08C8">
            <w:pPr>
              <w:spacing w:after="0"/>
              <w:jc w:val="right"/>
              <w:rPr>
                <w:b/>
                <w:sz w:val="17"/>
                <w:szCs w:val="17"/>
                <w:lang w:val="en-US"/>
              </w:rPr>
            </w:pPr>
            <w:r w:rsidRPr="00795970">
              <w:rPr>
                <w:rFonts w:cs="Calibri"/>
                <w:b/>
                <w:bCs/>
                <w:sz w:val="17"/>
                <w:szCs w:val="17"/>
              </w:rPr>
              <w:t>10</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667" w:type="pct"/>
            <w:tcBorders>
              <w:top w:val="single" w:sz="12" w:space="0" w:color="62B5E5" w:themeColor="accent3"/>
              <w:left w:val="nil"/>
              <w:bottom w:val="single" w:sz="4" w:space="0" w:color="auto"/>
              <w:right w:val="nil"/>
            </w:tcBorders>
            <w:shd w:val="clear" w:color="auto" w:fill="auto"/>
            <w:vAlign w:val="center"/>
          </w:tcPr>
          <w:p w14:paraId="69A1E87D" w14:textId="4D991573" w:rsidR="00AB08C8" w:rsidRPr="00795970" w:rsidRDefault="00AB08C8" w:rsidP="00AB08C8">
            <w:pPr>
              <w:spacing w:after="0"/>
              <w:jc w:val="right"/>
              <w:rPr>
                <w:b/>
                <w:sz w:val="17"/>
                <w:szCs w:val="17"/>
                <w:lang w:val="en-US"/>
              </w:rPr>
            </w:pPr>
            <w:r w:rsidRPr="00795970">
              <w:rPr>
                <w:rFonts w:cs="Calibri"/>
                <w:b/>
                <w:bCs/>
                <w:sz w:val="17"/>
                <w:szCs w:val="17"/>
              </w:rPr>
              <w:t>25</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667" w:type="pct"/>
            <w:tcBorders>
              <w:top w:val="single" w:sz="12" w:space="0" w:color="62B5E5" w:themeColor="accent3"/>
              <w:left w:val="nil"/>
              <w:bottom w:val="single" w:sz="4" w:space="0" w:color="auto"/>
              <w:right w:val="nil"/>
            </w:tcBorders>
            <w:shd w:val="clear" w:color="auto" w:fill="auto"/>
            <w:vAlign w:val="center"/>
          </w:tcPr>
          <w:p w14:paraId="0360FEF9" w14:textId="1DA99BD6" w:rsidR="00AB08C8" w:rsidRPr="00795970" w:rsidRDefault="00AB08C8" w:rsidP="00AB08C8">
            <w:pPr>
              <w:spacing w:after="0"/>
              <w:jc w:val="right"/>
              <w:rPr>
                <w:b/>
                <w:sz w:val="17"/>
                <w:szCs w:val="17"/>
                <w:lang w:val="en-US"/>
              </w:rPr>
            </w:pPr>
            <w:r w:rsidRPr="00795970">
              <w:rPr>
                <w:rFonts w:cs="Calibri"/>
                <w:b/>
                <w:bCs/>
                <w:sz w:val="17"/>
                <w:szCs w:val="17"/>
              </w:rPr>
              <w:t>50</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666" w:type="pct"/>
            <w:tcBorders>
              <w:top w:val="single" w:sz="12" w:space="0" w:color="62B5E5" w:themeColor="accent3"/>
              <w:left w:val="nil"/>
              <w:bottom w:val="single" w:sz="4" w:space="0" w:color="auto"/>
              <w:right w:val="nil"/>
            </w:tcBorders>
            <w:vAlign w:val="center"/>
          </w:tcPr>
          <w:p w14:paraId="3B2237BA" w14:textId="77777777" w:rsidR="00AB08C8" w:rsidRPr="00795970" w:rsidRDefault="00AB08C8" w:rsidP="00AB08C8">
            <w:pPr>
              <w:spacing w:after="0"/>
              <w:jc w:val="right"/>
              <w:rPr>
                <w:rFonts w:cs="Calibri"/>
                <w:b/>
                <w:bCs/>
                <w:sz w:val="17"/>
                <w:szCs w:val="17"/>
              </w:rPr>
            </w:pPr>
            <w:r w:rsidRPr="00795970">
              <w:rPr>
                <w:rFonts w:cs="Calibri"/>
                <w:b/>
                <w:bCs/>
                <w:sz w:val="17"/>
                <w:szCs w:val="17"/>
              </w:rPr>
              <w:t>75</w:t>
            </w:r>
            <w:r w:rsidRPr="00795970">
              <w:rPr>
                <w:rFonts w:cs="Calibri"/>
                <w:b/>
                <w:bCs/>
                <w:szCs w:val="17"/>
                <w:vertAlign w:val="superscript"/>
              </w:rPr>
              <w:t>th</w:t>
            </w:r>
            <w:r w:rsidRPr="00795970">
              <w:rPr>
                <w:rFonts w:cs="Calibri"/>
                <w:b/>
                <w:bCs/>
                <w:szCs w:val="17"/>
              </w:rPr>
              <w:t xml:space="preserve"> </w:t>
            </w:r>
            <w:r w:rsidRPr="00795970">
              <w:rPr>
                <w:rFonts w:cs="Calibri"/>
                <w:b/>
                <w:bCs/>
                <w:sz w:val="17"/>
                <w:szCs w:val="17"/>
              </w:rPr>
              <w:t>PC</w:t>
            </w:r>
          </w:p>
        </w:tc>
        <w:tc>
          <w:tcPr>
            <w:tcW w:w="665" w:type="pct"/>
            <w:tcBorders>
              <w:top w:val="single" w:sz="12" w:space="0" w:color="62B5E5" w:themeColor="accent3"/>
              <w:left w:val="nil"/>
              <w:bottom w:val="single" w:sz="4" w:space="0" w:color="auto"/>
              <w:right w:val="nil"/>
            </w:tcBorders>
            <w:vAlign w:val="center"/>
          </w:tcPr>
          <w:p w14:paraId="2AC0A6ED" w14:textId="77777777" w:rsidR="00AB08C8" w:rsidRPr="00795970" w:rsidRDefault="00AB08C8" w:rsidP="00AB08C8">
            <w:pPr>
              <w:spacing w:after="0"/>
              <w:jc w:val="right"/>
              <w:rPr>
                <w:rFonts w:cs="Calibri"/>
                <w:b/>
                <w:bCs/>
                <w:sz w:val="17"/>
                <w:szCs w:val="17"/>
              </w:rPr>
            </w:pPr>
            <w:r w:rsidRPr="00795970">
              <w:rPr>
                <w:rFonts w:cs="Calibri"/>
                <w:b/>
                <w:bCs/>
                <w:sz w:val="17"/>
                <w:szCs w:val="17"/>
              </w:rPr>
              <w:t>90</w:t>
            </w:r>
            <w:r w:rsidRPr="00795970">
              <w:rPr>
                <w:rFonts w:cs="Calibri"/>
                <w:b/>
                <w:bCs/>
                <w:szCs w:val="17"/>
                <w:vertAlign w:val="superscript"/>
              </w:rPr>
              <w:t>th</w:t>
            </w:r>
            <w:r w:rsidRPr="00795970">
              <w:rPr>
                <w:rFonts w:cs="Calibri"/>
                <w:b/>
                <w:bCs/>
                <w:szCs w:val="17"/>
              </w:rPr>
              <w:t xml:space="preserve"> </w:t>
            </w:r>
            <w:r w:rsidRPr="00795970">
              <w:rPr>
                <w:rFonts w:cs="Calibri"/>
                <w:b/>
                <w:bCs/>
                <w:sz w:val="17"/>
                <w:szCs w:val="17"/>
              </w:rPr>
              <w:t>PC</w:t>
            </w:r>
          </w:p>
        </w:tc>
      </w:tr>
      <w:tr w:rsidR="00795970" w:rsidRPr="00795970" w14:paraId="1B2147A5" w14:textId="77777777" w:rsidTr="006723B2">
        <w:trPr>
          <w:trHeight w:val="397"/>
        </w:trPr>
        <w:tc>
          <w:tcPr>
            <w:tcW w:w="950" w:type="pct"/>
            <w:tcBorders>
              <w:top w:val="single" w:sz="4" w:space="0" w:color="auto"/>
              <w:left w:val="nil"/>
              <w:bottom w:val="single" w:sz="4" w:space="0" w:color="auto"/>
              <w:right w:val="nil"/>
            </w:tcBorders>
            <w:shd w:val="clear" w:color="auto" w:fill="auto"/>
            <w:vAlign w:val="center"/>
            <w:hideMark/>
          </w:tcPr>
          <w:p w14:paraId="4A2843FF" w14:textId="77777777" w:rsidR="00AB08C8" w:rsidRPr="00795970" w:rsidRDefault="00AB08C8" w:rsidP="00AB08C8">
            <w:pPr>
              <w:pStyle w:val="TabletextLeft"/>
              <w:rPr>
                <w:szCs w:val="17"/>
                <w:lang w:val="en-US"/>
              </w:rPr>
            </w:pPr>
            <w:r w:rsidRPr="00795970">
              <w:rPr>
                <w:szCs w:val="17"/>
              </w:rPr>
              <w:t>Smaller (%)</w:t>
            </w:r>
          </w:p>
        </w:tc>
        <w:tc>
          <w:tcPr>
            <w:tcW w:w="595" w:type="pct"/>
            <w:tcBorders>
              <w:top w:val="single" w:sz="4" w:space="0" w:color="auto"/>
              <w:left w:val="nil"/>
              <w:bottom w:val="single" w:sz="4" w:space="0" w:color="auto"/>
              <w:right w:val="nil"/>
            </w:tcBorders>
            <w:shd w:val="clear" w:color="auto" w:fill="auto"/>
            <w:vAlign w:val="center"/>
            <w:hideMark/>
          </w:tcPr>
          <w:p w14:paraId="05C56528" w14:textId="77777777" w:rsidR="00AB08C8" w:rsidRPr="00795970" w:rsidRDefault="00AB08C8" w:rsidP="00AB08C8">
            <w:pPr>
              <w:pStyle w:val="TabletextLeft"/>
              <w:jc w:val="right"/>
              <w:rPr>
                <w:szCs w:val="17"/>
                <w:lang w:val="en-US"/>
              </w:rPr>
            </w:pPr>
            <w:r w:rsidRPr="00795970">
              <w:rPr>
                <w:rFonts w:cs="Calibri"/>
                <w:szCs w:val="17"/>
              </w:rPr>
              <w:t>45.9</w:t>
            </w:r>
          </w:p>
        </w:tc>
        <w:tc>
          <w:tcPr>
            <w:tcW w:w="790" w:type="pct"/>
            <w:tcBorders>
              <w:top w:val="single" w:sz="4" w:space="0" w:color="auto"/>
              <w:left w:val="nil"/>
              <w:bottom w:val="single" w:sz="4" w:space="0" w:color="auto"/>
              <w:right w:val="nil"/>
            </w:tcBorders>
            <w:shd w:val="clear" w:color="auto" w:fill="auto"/>
            <w:vAlign w:val="center"/>
            <w:hideMark/>
          </w:tcPr>
          <w:p w14:paraId="00C66901" w14:textId="0C4F55A1" w:rsidR="00AB08C8" w:rsidRPr="00795970" w:rsidRDefault="00AB08C8" w:rsidP="00AB08C8">
            <w:pPr>
              <w:pStyle w:val="TabletextLeft"/>
              <w:jc w:val="right"/>
              <w:rPr>
                <w:szCs w:val="17"/>
                <w:lang w:val="en-US"/>
              </w:rPr>
            </w:pPr>
            <w:r w:rsidRPr="00795970">
              <w:rPr>
                <w:rFonts w:cs="Calibri"/>
                <w:szCs w:val="17"/>
              </w:rPr>
              <w:t>100.0</w:t>
            </w:r>
          </w:p>
        </w:tc>
        <w:tc>
          <w:tcPr>
            <w:tcW w:w="667" w:type="pct"/>
            <w:tcBorders>
              <w:top w:val="single" w:sz="4" w:space="0" w:color="auto"/>
              <w:left w:val="nil"/>
              <w:bottom w:val="single" w:sz="4" w:space="0" w:color="auto"/>
              <w:right w:val="nil"/>
            </w:tcBorders>
            <w:shd w:val="clear" w:color="auto" w:fill="auto"/>
            <w:vAlign w:val="center"/>
          </w:tcPr>
          <w:p w14:paraId="56B70B0D" w14:textId="1739CA88" w:rsidR="00AB08C8" w:rsidRPr="00795970" w:rsidRDefault="00AB08C8" w:rsidP="00AB08C8">
            <w:pPr>
              <w:pStyle w:val="TabletextLeft"/>
              <w:jc w:val="right"/>
              <w:rPr>
                <w:szCs w:val="17"/>
                <w:lang w:val="en-US"/>
              </w:rPr>
            </w:pPr>
            <w:r w:rsidRPr="00795970">
              <w:rPr>
                <w:rFonts w:cs="Calibri"/>
                <w:szCs w:val="17"/>
              </w:rPr>
              <w:t>82.6</w:t>
            </w:r>
          </w:p>
        </w:tc>
        <w:tc>
          <w:tcPr>
            <w:tcW w:w="667" w:type="pct"/>
            <w:tcBorders>
              <w:top w:val="single" w:sz="4" w:space="0" w:color="auto"/>
              <w:left w:val="nil"/>
              <w:bottom w:val="single" w:sz="4" w:space="0" w:color="auto"/>
              <w:right w:val="nil"/>
            </w:tcBorders>
            <w:shd w:val="clear" w:color="auto" w:fill="auto"/>
            <w:vAlign w:val="center"/>
          </w:tcPr>
          <w:p w14:paraId="472FDAB3" w14:textId="58543B37" w:rsidR="00AB08C8" w:rsidRPr="00795970" w:rsidRDefault="00AB08C8" w:rsidP="00AB08C8">
            <w:pPr>
              <w:pStyle w:val="TabletextLeft"/>
              <w:jc w:val="right"/>
              <w:rPr>
                <w:szCs w:val="17"/>
                <w:lang w:val="en-US"/>
              </w:rPr>
            </w:pPr>
            <w:r w:rsidRPr="00795970">
              <w:rPr>
                <w:rFonts w:cs="Calibri"/>
                <w:szCs w:val="17"/>
              </w:rPr>
              <w:t>35.1</w:t>
            </w:r>
          </w:p>
        </w:tc>
        <w:tc>
          <w:tcPr>
            <w:tcW w:w="666" w:type="pct"/>
            <w:tcBorders>
              <w:top w:val="single" w:sz="4" w:space="0" w:color="auto"/>
              <w:left w:val="nil"/>
              <w:bottom w:val="single" w:sz="4" w:space="0" w:color="auto"/>
              <w:right w:val="nil"/>
            </w:tcBorders>
            <w:vAlign w:val="center"/>
          </w:tcPr>
          <w:p w14:paraId="11E5D654" w14:textId="77777777" w:rsidR="00AB08C8" w:rsidRPr="00795970" w:rsidRDefault="00AB08C8" w:rsidP="00AB08C8">
            <w:pPr>
              <w:pStyle w:val="TabletextLeft"/>
              <w:jc w:val="right"/>
              <w:rPr>
                <w:rFonts w:cs="Calibri"/>
                <w:szCs w:val="17"/>
              </w:rPr>
            </w:pPr>
            <w:r w:rsidRPr="00795970">
              <w:rPr>
                <w:rFonts w:cs="Calibri"/>
                <w:szCs w:val="17"/>
              </w:rPr>
              <w:t>14.5</w:t>
            </w:r>
          </w:p>
        </w:tc>
        <w:tc>
          <w:tcPr>
            <w:tcW w:w="665" w:type="pct"/>
            <w:tcBorders>
              <w:top w:val="single" w:sz="4" w:space="0" w:color="auto"/>
              <w:left w:val="nil"/>
              <w:bottom w:val="single" w:sz="4" w:space="0" w:color="auto"/>
              <w:right w:val="nil"/>
            </w:tcBorders>
            <w:vAlign w:val="center"/>
          </w:tcPr>
          <w:p w14:paraId="395C0B10" w14:textId="77777777" w:rsidR="00AB08C8" w:rsidRPr="00795970" w:rsidRDefault="00AB08C8" w:rsidP="00AB08C8">
            <w:pPr>
              <w:pStyle w:val="TabletextLeft"/>
              <w:jc w:val="right"/>
              <w:rPr>
                <w:rFonts w:cs="Calibri"/>
                <w:szCs w:val="17"/>
              </w:rPr>
            </w:pPr>
            <w:r w:rsidRPr="00795970">
              <w:rPr>
                <w:rFonts w:cs="Calibri"/>
                <w:szCs w:val="17"/>
              </w:rPr>
              <w:t>6.3</w:t>
            </w:r>
          </w:p>
        </w:tc>
      </w:tr>
      <w:tr w:rsidR="00795970" w:rsidRPr="00795970" w14:paraId="776ACB30" w14:textId="77777777" w:rsidTr="006723B2">
        <w:trPr>
          <w:trHeight w:val="397"/>
        </w:trPr>
        <w:tc>
          <w:tcPr>
            <w:tcW w:w="950" w:type="pct"/>
            <w:tcBorders>
              <w:top w:val="single" w:sz="4" w:space="0" w:color="auto"/>
              <w:left w:val="nil"/>
              <w:bottom w:val="single" w:sz="4" w:space="0" w:color="auto"/>
              <w:right w:val="nil"/>
            </w:tcBorders>
            <w:shd w:val="clear" w:color="auto" w:fill="auto"/>
            <w:vAlign w:val="center"/>
          </w:tcPr>
          <w:p w14:paraId="66C64ED2" w14:textId="77777777" w:rsidR="00AB08C8" w:rsidRPr="00795970" w:rsidDel="0080077E" w:rsidRDefault="00AB08C8" w:rsidP="00AB08C8">
            <w:pPr>
              <w:pStyle w:val="TabletextLeft"/>
              <w:rPr>
                <w:szCs w:val="17"/>
              </w:rPr>
            </w:pPr>
            <w:r w:rsidRPr="00795970">
              <w:rPr>
                <w:szCs w:val="17"/>
              </w:rPr>
              <w:t>Medium (%)</w:t>
            </w:r>
          </w:p>
        </w:tc>
        <w:tc>
          <w:tcPr>
            <w:tcW w:w="595" w:type="pct"/>
            <w:tcBorders>
              <w:top w:val="single" w:sz="4" w:space="0" w:color="auto"/>
              <w:left w:val="nil"/>
              <w:bottom w:val="single" w:sz="4" w:space="0" w:color="auto"/>
              <w:right w:val="nil"/>
            </w:tcBorders>
            <w:shd w:val="clear" w:color="auto" w:fill="auto"/>
            <w:vAlign w:val="center"/>
          </w:tcPr>
          <w:p w14:paraId="60CAABDF" w14:textId="77777777" w:rsidR="00AB08C8" w:rsidRPr="00795970" w:rsidRDefault="00AB08C8" w:rsidP="00AB08C8">
            <w:pPr>
              <w:pStyle w:val="TabletextLeft"/>
              <w:jc w:val="right"/>
              <w:rPr>
                <w:szCs w:val="17"/>
              </w:rPr>
            </w:pPr>
            <w:r w:rsidRPr="00795970">
              <w:rPr>
                <w:rFonts w:cs="Calibri"/>
                <w:szCs w:val="17"/>
              </w:rPr>
              <w:t>45.0</w:t>
            </w:r>
          </w:p>
        </w:tc>
        <w:tc>
          <w:tcPr>
            <w:tcW w:w="790" w:type="pct"/>
            <w:tcBorders>
              <w:top w:val="single" w:sz="4" w:space="0" w:color="auto"/>
              <w:left w:val="nil"/>
              <w:bottom w:val="single" w:sz="4" w:space="0" w:color="auto"/>
              <w:right w:val="nil"/>
            </w:tcBorders>
            <w:shd w:val="clear" w:color="auto" w:fill="auto"/>
            <w:vAlign w:val="center"/>
          </w:tcPr>
          <w:p w14:paraId="5A308531" w14:textId="7F52C3BD" w:rsidR="00AB08C8" w:rsidRPr="00795970" w:rsidRDefault="00AB08C8" w:rsidP="00AB08C8">
            <w:pPr>
              <w:pStyle w:val="TabletextLeft"/>
              <w:jc w:val="right"/>
              <w:rPr>
                <w:szCs w:val="17"/>
              </w:rPr>
            </w:pPr>
            <w:r w:rsidRPr="00795970">
              <w:rPr>
                <w:rFonts w:cs="Calibri"/>
                <w:szCs w:val="17"/>
              </w:rPr>
              <w:t>96.4</w:t>
            </w:r>
          </w:p>
        </w:tc>
        <w:tc>
          <w:tcPr>
            <w:tcW w:w="667" w:type="pct"/>
            <w:tcBorders>
              <w:top w:val="single" w:sz="4" w:space="0" w:color="auto"/>
              <w:left w:val="nil"/>
              <w:bottom w:val="single" w:sz="4" w:space="0" w:color="auto"/>
              <w:right w:val="nil"/>
            </w:tcBorders>
            <w:shd w:val="clear" w:color="auto" w:fill="auto"/>
            <w:vAlign w:val="center"/>
          </w:tcPr>
          <w:p w14:paraId="12729A52" w14:textId="2ABEF011" w:rsidR="00AB08C8" w:rsidRPr="00795970" w:rsidRDefault="00AB08C8" w:rsidP="00AB08C8">
            <w:pPr>
              <w:pStyle w:val="TabletextLeft"/>
              <w:jc w:val="right"/>
              <w:rPr>
                <w:szCs w:val="17"/>
              </w:rPr>
            </w:pPr>
            <w:r w:rsidRPr="00795970">
              <w:rPr>
                <w:rFonts w:cs="Calibri"/>
                <w:szCs w:val="17"/>
              </w:rPr>
              <w:t>72.1</w:t>
            </w:r>
          </w:p>
        </w:tc>
        <w:tc>
          <w:tcPr>
            <w:tcW w:w="667" w:type="pct"/>
            <w:tcBorders>
              <w:top w:val="single" w:sz="4" w:space="0" w:color="auto"/>
              <w:left w:val="nil"/>
              <w:bottom w:val="single" w:sz="4" w:space="0" w:color="auto"/>
              <w:right w:val="nil"/>
            </w:tcBorders>
            <w:shd w:val="clear" w:color="auto" w:fill="auto"/>
            <w:vAlign w:val="center"/>
          </w:tcPr>
          <w:p w14:paraId="5196F662" w14:textId="2669047E" w:rsidR="00AB08C8" w:rsidRPr="00795970" w:rsidRDefault="00AB08C8" w:rsidP="00AB08C8">
            <w:pPr>
              <w:pStyle w:val="TabletextLeft"/>
              <w:jc w:val="right"/>
              <w:rPr>
                <w:szCs w:val="17"/>
              </w:rPr>
            </w:pPr>
            <w:r w:rsidRPr="00795970">
              <w:rPr>
                <w:rFonts w:cs="Calibri"/>
                <w:szCs w:val="17"/>
              </w:rPr>
              <w:t>39.5</w:t>
            </w:r>
          </w:p>
        </w:tc>
        <w:tc>
          <w:tcPr>
            <w:tcW w:w="666" w:type="pct"/>
            <w:tcBorders>
              <w:top w:val="single" w:sz="4" w:space="0" w:color="auto"/>
              <w:left w:val="nil"/>
              <w:bottom w:val="single" w:sz="4" w:space="0" w:color="auto"/>
              <w:right w:val="nil"/>
            </w:tcBorders>
            <w:vAlign w:val="center"/>
          </w:tcPr>
          <w:p w14:paraId="2776E917" w14:textId="77777777" w:rsidR="00AB08C8" w:rsidRPr="00795970" w:rsidRDefault="00AB08C8" w:rsidP="00AB08C8">
            <w:pPr>
              <w:pStyle w:val="TabletextLeft"/>
              <w:jc w:val="right"/>
              <w:rPr>
                <w:rFonts w:cs="Calibri"/>
                <w:szCs w:val="17"/>
              </w:rPr>
            </w:pPr>
            <w:r w:rsidRPr="00795970">
              <w:rPr>
                <w:rFonts w:cs="Calibri"/>
                <w:szCs w:val="17"/>
              </w:rPr>
              <w:t>14.1</w:t>
            </w:r>
          </w:p>
        </w:tc>
        <w:tc>
          <w:tcPr>
            <w:tcW w:w="665" w:type="pct"/>
            <w:tcBorders>
              <w:top w:val="single" w:sz="4" w:space="0" w:color="auto"/>
              <w:left w:val="nil"/>
              <w:bottom w:val="single" w:sz="4" w:space="0" w:color="auto"/>
              <w:right w:val="nil"/>
            </w:tcBorders>
            <w:vAlign w:val="center"/>
          </w:tcPr>
          <w:p w14:paraId="17D8E8E1" w14:textId="77777777" w:rsidR="00AB08C8" w:rsidRPr="00795970" w:rsidRDefault="00AB08C8" w:rsidP="00AB08C8">
            <w:pPr>
              <w:pStyle w:val="TabletextLeft"/>
              <w:jc w:val="right"/>
              <w:rPr>
                <w:rFonts w:cs="Calibri"/>
                <w:szCs w:val="17"/>
              </w:rPr>
            </w:pPr>
            <w:r w:rsidRPr="00795970">
              <w:rPr>
                <w:rFonts w:cs="Calibri"/>
                <w:szCs w:val="17"/>
              </w:rPr>
              <w:t>7.4</w:t>
            </w:r>
          </w:p>
        </w:tc>
      </w:tr>
      <w:tr w:rsidR="00795970" w:rsidRPr="00795970" w14:paraId="0151A093" w14:textId="77777777" w:rsidTr="006723B2">
        <w:trPr>
          <w:trHeight w:val="397"/>
        </w:trPr>
        <w:tc>
          <w:tcPr>
            <w:tcW w:w="950" w:type="pct"/>
            <w:tcBorders>
              <w:top w:val="single" w:sz="4" w:space="0" w:color="auto"/>
              <w:left w:val="nil"/>
              <w:bottom w:val="single" w:sz="4" w:space="0" w:color="auto"/>
              <w:right w:val="nil"/>
            </w:tcBorders>
            <w:shd w:val="clear" w:color="auto" w:fill="auto"/>
            <w:vAlign w:val="center"/>
          </w:tcPr>
          <w:p w14:paraId="5701ED44" w14:textId="77777777" w:rsidR="00AB08C8" w:rsidRPr="00795970" w:rsidDel="0080077E" w:rsidRDefault="00AB08C8" w:rsidP="00AB08C8">
            <w:pPr>
              <w:pStyle w:val="TabletextLeft"/>
              <w:rPr>
                <w:szCs w:val="17"/>
              </w:rPr>
            </w:pPr>
            <w:r w:rsidRPr="00795970">
              <w:rPr>
                <w:szCs w:val="17"/>
              </w:rPr>
              <w:t>Larger (%)</w:t>
            </w:r>
          </w:p>
        </w:tc>
        <w:tc>
          <w:tcPr>
            <w:tcW w:w="595" w:type="pct"/>
            <w:tcBorders>
              <w:top w:val="single" w:sz="4" w:space="0" w:color="auto"/>
              <w:left w:val="nil"/>
              <w:bottom w:val="single" w:sz="4" w:space="0" w:color="auto"/>
              <w:right w:val="nil"/>
            </w:tcBorders>
            <w:shd w:val="clear" w:color="auto" w:fill="auto"/>
            <w:vAlign w:val="center"/>
          </w:tcPr>
          <w:p w14:paraId="7FF83B37" w14:textId="77777777" w:rsidR="00AB08C8" w:rsidRPr="00795970" w:rsidRDefault="00AB08C8" w:rsidP="00AB08C8">
            <w:pPr>
              <w:pStyle w:val="TabletextLeft"/>
              <w:jc w:val="right"/>
              <w:rPr>
                <w:szCs w:val="17"/>
              </w:rPr>
            </w:pPr>
            <w:r w:rsidRPr="00795970">
              <w:rPr>
                <w:rFonts w:cs="Calibri"/>
                <w:szCs w:val="17"/>
              </w:rPr>
              <w:t>54.9</w:t>
            </w:r>
          </w:p>
        </w:tc>
        <w:tc>
          <w:tcPr>
            <w:tcW w:w="790" w:type="pct"/>
            <w:tcBorders>
              <w:top w:val="single" w:sz="4" w:space="0" w:color="auto"/>
              <w:left w:val="nil"/>
              <w:bottom w:val="single" w:sz="4" w:space="0" w:color="auto"/>
              <w:right w:val="nil"/>
            </w:tcBorders>
            <w:shd w:val="clear" w:color="auto" w:fill="auto"/>
            <w:vAlign w:val="center"/>
          </w:tcPr>
          <w:p w14:paraId="7104B44C" w14:textId="4B12C09B" w:rsidR="00AB08C8" w:rsidRPr="00795970" w:rsidRDefault="00AB08C8" w:rsidP="00AB08C8">
            <w:pPr>
              <w:pStyle w:val="TabletextLeft"/>
              <w:jc w:val="right"/>
              <w:rPr>
                <w:szCs w:val="17"/>
              </w:rPr>
            </w:pPr>
            <w:r w:rsidRPr="00795970">
              <w:rPr>
                <w:rFonts w:cs="Calibri"/>
                <w:szCs w:val="17"/>
              </w:rPr>
              <w:t>94.3</w:t>
            </w:r>
          </w:p>
        </w:tc>
        <w:tc>
          <w:tcPr>
            <w:tcW w:w="667" w:type="pct"/>
            <w:tcBorders>
              <w:top w:val="single" w:sz="4" w:space="0" w:color="auto"/>
              <w:left w:val="nil"/>
              <w:bottom w:val="single" w:sz="4" w:space="0" w:color="auto"/>
              <w:right w:val="nil"/>
            </w:tcBorders>
            <w:shd w:val="clear" w:color="auto" w:fill="auto"/>
            <w:vAlign w:val="center"/>
          </w:tcPr>
          <w:p w14:paraId="5C85C99C" w14:textId="5C0BC290" w:rsidR="00AB08C8" w:rsidRPr="00795970" w:rsidRDefault="00AB08C8" w:rsidP="00AB08C8">
            <w:pPr>
              <w:pStyle w:val="TabletextLeft"/>
              <w:jc w:val="right"/>
              <w:rPr>
                <w:szCs w:val="17"/>
              </w:rPr>
            </w:pPr>
            <w:r w:rsidRPr="00795970">
              <w:rPr>
                <w:rFonts w:cs="Calibri"/>
                <w:szCs w:val="17"/>
              </w:rPr>
              <w:t>78.1</w:t>
            </w:r>
          </w:p>
        </w:tc>
        <w:tc>
          <w:tcPr>
            <w:tcW w:w="667" w:type="pct"/>
            <w:tcBorders>
              <w:top w:val="single" w:sz="4" w:space="0" w:color="auto"/>
              <w:left w:val="nil"/>
              <w:bottom w:val="single" w:sz="4" w:space="0" w:color="auto"/>
              <w:right w:val="nil"/>
            </w:tcBorders>
            <w:shd w:val="clear" w:color="auto" w:fill="auto"/>
            <w:vAlign w:val="center"/>
          </w:tcPr>
          <w:p w14:paraId="13944535" w14:textId="536E9E67" w:rsidR="00AB08C8" w:rsidRPr="00795970" w:rsidRDefault="00AB08C8" w:rsidP="00AB08C8">
            <w:pPr>
              <w:pStyle w:val="TabletextLeft"/>
              <w:jc w:val="right"/>
              <w:rPr>
                <w:szCs w:val="17"/>
              </w:rPr>
            </w:pPr>
            <w:r w:rsidRPr="00795970">
              <w:rPr>
                <w:rFonts w:cs="Calibri"/>
                <w:szCs w:val="17"/>
              </w:rPr>
              <w:t>60.7</w:t>
            </w:r>
          </w:p>
        </w:tc>
        <w:tc>
          <w:tcPr>
            <w:tcW w:w="666" w:type="pct"/>
            <w:tcBorders>
              <w:top w:val="single" w:sz="4" w:space="0" w:color="auto"/>
              <w:left w:val="nil"/>
              <w:bottom w:val="single" w:sz="4" w:space="0" w:color="auto"/>
              <w:right w:val="nil"/>
            </w:tcBorders>
            <w:vAlign w:val="center"/>
          </w:tcPr>
          <w:p w14:paraId="3A2FCC6F" w14:textId="77777777" w:rsidR="00AB08C8" w:rsidRPr="00795970" w:rsidRDefault="00AB08C8" w:rsidP="00AB08C8">
            <w:pPr>
              <w:pStyle w:val="TabletextLeft"/>
              <w:jc w:val="right"/>
              <w:rPr>
                <w:rFonts w:cs="Calibri"/>
                <w:szCs w:val="17"/>
              </w:rPr>
            </w:pPr>
            <w:r w:rsidRPr="00795970">
              <w:rPr>
                <w:rFonts w:cs="Calibri"/>
                <w:szCs w:val="17"/>
              </w:rPr>
              <w:t>26.9</w:t>
            </w:r>
          </w:p>
        </w:tc>
        <w:tc>
          <w:tcPr>
            <w:tcW w:w="665" w:type="pct"/>
            <w:tcBorders>
              <w:top w:val="single" w:sz="4" w:space="0" w:color="auto"/>
              <w:left w:val="nil"/>
              <w:bottom w:val="single" w:sz="4" w:space="0" w:color="auto"/>
              <w:right w:val="nil"/>
            </w:tcBorders>
            <w:vAlign w:val="center"/>
          </w:tcPr>
          <w:p w14:paraId="56C2916B" w14:textId="77777777" w:rsidR="00AB08C8" w:rsidRPr="00795970" w:rsidRDefault="00AB08C8" w:rsidP="00AB08C8">
            <w:pPr>
              <w:pStyle w:val="TabletextLeft"/>
              <w:jc w:val="right"/>
              <w:rPr>
                <w:rFonts w:cs="Calibri"/>
                <w:szCs w:val="17"/>
              </w:rPr>
            </w:pPr>
            <w:r w:rsidRPr="00795970">
              <w:rPr>
                <w:rFonts w:cs="Calibri"/>
                <w:szCs w:val="17"/>
              </w:rPr>
              <w:t>10.5</w:t>
            </w:r>
          </w:p>
        </w:tc>
      </w:tr>
    </w:tbl>
    <w:p w14:paraId="2396C817" w14:textId="44E88684" w:rsidR="0064616A" w:rsidRPr="00795970" w:rsidRDefault="0064616A" w:rsidP="0064616A">
      <w:pPr>
        <w:spacing w:before="240"/>
      </w:pPr>
      <w:r w:rsidRPr="00795970">
        <w:t xml:space="preserve">When disaggregating by </w:t>
      </w:r>
      <w:r w:rsidR="00DA5C40" w:rsidRPr="00795970">
        <w:t xml:space="preserve">primary </w:t>
      </w:r>
      <w:r w:rsidRPr="00795970">
        <w:t xml:space="preserve">geographical location, </w:t>
      </w:r>
      <w:r w:rsidR="00EE3EF8" w:rsidRPr="00795970">
        <w:fldChar w:fldCharType="begin"/>
      </w:r>
      <w:r w:rsidR="00EE3EF8" w:rsidRPr="00795970">
        <w:instrText xml:space="preserve"> REF _Ref97819490 \r \h </w:instrText>
      </w:r>
      <w:r w:rsidR="00EE3EF8" w:rsidRPr="00795970">
        <w:fldChar w:fldCharType="separate"/>
      </w:r>
      <w:r w:rsidR="004019D9" w:rsidRPr="00795970">
        <w:t>Table 3.21</w:t>
      </w:r>
      <w:r w:rsidR="00EE3EF8" w:rsidRPr="00795970">
        <w:fldChar w:fldCharType="end"/>
      </w:r>
      <w:r w:rsidRPr="00795970">
        <w:t xml:space="preserve"> reveals the permanent employment rate for all staff was above the national average in Tasmania, </w:t>
      </w:r>
      <w:r w:rsidR="0062146D" w:rsidRPr="00795970">
        <w:t>Western Australia and New South Wales.</w:t>
      </w:r>
      <w:r w:rsidRPr="00795970">
        <w:t xml:space="preserve"> Service provider</w:t>
      </w:r>
      <w:r w:rsidR="00DA5C40" w:rsidRPr="00795970">
        <w:t>s who</w:t>
      </w:r>
      <w:r w:rsidRPr="00795970">
        <w:t xml:space="preserve"> primarily operat</w:t>
      </w:r>
      <w:r w:rsidR="00DA5C40" w:rsidRPr="00795970">
        <w:t>e</w:t>
      </w:r>
      <w:r w:rsidRPr="00795970">
        <w:t xml:space="preserve"> in Tasmania held the highest rate of permanent employment with an average of 56.</w:t>
      </w:r>
      <w:r w:rsidR="00EE4C4F" w:rsidRPr="00795970">
        <w:t>4</w:t>
      </w:r>
      <w:r w:rsidRPr="00795970">
        <w:t xml:space="preserve">%, compared to those in Northern Territory at 36.5%. </w:t>
      </w:r>
    </w:p>
    <w:p w14:paraId="24507842" w14:textId="15B2A8BD" w:rsidR="00AB08C8" w:rsidRPr="00795970" w:rsidRDefault="00EE3EF8" w:rsidP="00DD5C27">
      <w:pPr>
        <w:pStyle w:val="CaptionTable"/>
        <w:rPr>
          <w:color w:val="auto"/>
        </w:rPr>
      </w:pPr>
      <w:bookmarkStart w:id="136" w:name="_Ref97819490"/>
      <w:r w:rsidRPr="00795970">
        <w:rPr>
          <w:color w:val="auto"/>
        </w:rPr>
        <w:t xml:space="preserve"> </w:t>
      </w:r>
      <w:bookmarkStart w:id="137" w:name="_Toc103178823"/>
      <w:r w:rsidR="00322810" w:rsidRPr="00795970">
        <w:rPr>
          <w:color w:val="auto"/>
        </w:rPr>
        <w:t xml:space="preserve">Permanent employment rate for all staff by </w:t>
      </w:r>
      <w:r w:rsidR="00884C23" w:rsidRPr="00795970">
        <w:rPr>
          <w:color w:val="auto"/>
        </w:rPr>
        <w:t xml:space="preserve">main </w:t>
      </w:r>
      <w:r w:rsidR="004255BE" w:rsidRPr="00795970">
        <w:rPr>
          <w:color w:val="auto"/>
        </w:rPr>
        <w:t>state jurisdiction</w:t>
      </w:r>
      <w:r w:rsidR="00884C23" w:rsidRPr="00795970">
        <w:rPr>
          <w:color w:val="auto"/>
        </w:rPr>
        <w:t xml:space="preserve"> the provider operates in, by </w:t>
      </w:r>
      <w:bookmarkEnd w:id="136"/>
      <w:r w:rsidR="00EA2015" w:rsidRPr="00795970">
        <w:rPr>
          <w:color w:val="auto"/>
        </w:rPr>
        <w:t>revenue</w:t>
      </w:r>
      <w:bookmarkEnd w:id="137"/>
    </w:p>
    <w:tbl>
      <w:tblPr>
        <w:tblW w:w="5000" w:type="pct"/>
        <w:tblCellMar>
          <w:top w:w="57" w:type="dxa"/>
          <w:bottom w:w="57" w:type="dxa"/>
        </w:tblCellMar>
        <w:tblLook w:val="04A0" w:firstRow="1" w:lastRow="0" w:firstColumn="1" w:lastColumn="0" w:noHBand="0" w:noVBand="1"/>
      </w:tblPr>
      <w:tblGrid>
        <w:gridCol w:w="1550"/>
        <w:gridCol w:w="1136"/>
        <w:gridCol w:w="1279"/>
        <w:gridCol w:w="1397"/>
        <w:gridCol w:w="1237"/>
        <w:gridCol w:w="1237"/>
        <w:gridCol w:w="1236"/>
      </w:tblGrid>
      <w:tr w:rsidR="00795970" w:rsidRPr="00795970" w14:paraId="60F8287C" w14:textId="77777777" w:rsidTr="006723B2">
        <w:trPr>
          <w:trHeight w:val="397"/>
        </w:trPr>
        <w:tc>
          <w:tcPr>
            <w:tcW w:w="854" w:type="pct"/>
            <w:tcBorders>
              <w:top w:val="single" w:sz="12" w:space="0" w:color="62B5E5"/>
              <w:left w:val="nil"/>
              <w:bottom w:val="single" w:sz="8" w:space="0" w:color="auto"/>
              <w:right w:val="nil"/>
            </w:tcBorders>
            <w:shd w:val="clear" w:color="auto" w:fill="auto"/>
            <w:vAlign w:val="center"/>
            <w:hideMark/>
          </w:tcPr>
          <w:p w14:paraId="4446FFC0" w14:textId="77777777" w:rsidR="00AB08C8" w:rsidRPr="00795970" w:rsidRDefault="00AB08C8" w:rsidP="00AB08C8">
            <w:pPr>
              <w:spacing w:after="0"/>
              <w:rPr>
                <w:b/>
                <w:sz w:val="17"/>
                <w:szCs w:val="17"/>
                <w:lang w:eastAsia="en-AU"/>
              </w:rPr>
            </w:pPr>
            <w:r w:rsidRPr="00795970">
              <w:rPr>
                <w:b/>
                <w:sz w:val="17"/>
                <w:szCs w:val="17"/>
                <w:lang w:eastAsia="en-AU"/>
              </w:rPr>
              <w:t> </w:t>
            </w:r>
          </w:p>
        </w:tc>
        <w:tc>
          <w:tcPr>
            <w:tcW w:w="626" w:type="pct"/>
            <w:tcBorders>
              <w:top w:val="single" w:sz="12" w:space="0" w:color="62B5E5"/>
              <w:left w:val="nil"/>
              <w:bottom w:val="single" w:sz="8" w:space="0" w:color="auto"/>
              <w:right w:val="nil"/>
            </w:tcBorders>
            <w:shd w:val="clear" w:color="auto" w:fill="auto"/>
            <w:vAlign w:val="center"/>
            <w:hideMark/>
          </w:tcPr>
          <w:p w14:paraId="72CE3B18" w14:textId="77777777" w:rsidR="00AB08C8" w:rsidRPr="00795970" w:rsidRDefault="00AB08C8" w:rsidP="00AB08C8">
            <w:pPr>
              <w:spacing w:after="0"/>
              <w:jc w:val="right"/>
              <w:rPr>
                <w:b/>
                <w:sz w:val="17"/>
                <w:szCs w:val="17"/>
                <w:lang w:eastAsia="en-AU"/>
              </w:rPr>
            </w:pPr>
            <w:r w:rsidRPr="00795970">
              <w:rPr>
                <w:rFonts w:cs="Calibri"/>
                <w:b/>
                <w:sz w:val="17"/>
                <w:szCs w:val="17"/>
              </w:rPr>
              <w:t>Mean</w:t>
            </w:r>
          </w:p>
        </w:tc>
        <w:tc>
          <w:tcPr>
            <w:tcW w:w="705" w:type="pct"/>
            <w:tcBorders>
              <w:top w:val="single" w:sz="12" w:space="0" w:color="62B5E5"/>
              <w:left w:val="nil"/>
              <w:bottom w:val="single" w:sz="8" w:space="0" w:color="auto"/>
              <w:right w:val="nil"/>
            </w:tcBorders>
            <w:shd w:val="clear" w:color="auto" w:fill="auto"/>
            <w:vAlign w:val="center"/>
            <w:hideMark/>
          </w:tcPr>
          <w:p w14:paraId="6CBDF975" w14:textId="0D436E00" w:rsidR="00AB08C8" w:rsidRPr="00795970" w:rsidRDefault="00AB08C8" w:rsidP="00AB08C8">
            <w:pPr>
              <w:spacing w:after="0"/>
              <w:jc w:val="right"/>
              <w:rPr>
                <w:b/>
                <w:sz w:val="17"/>
                <w:szCs w:val="17"/>
                <w:lang w:eastAsia="en-AU"/>
              </w:rPr>
            </w:pPr>
            <w:r w:rsidRPr="00795970">
              <w:rPr>
                <w:rFonts w:cs="Calibri"/>
                <w:b/>
                <w:bCs/>
                <w:sz w:val="17"/>
                <w:szCs w:val="17"/>
              </w:rPr>
              <w:t>10</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770" w:type="pct"/>
            <w:tcBorders>
              <w:top w:val="single" w:sz="12" w:space="0" w:color="62B5E5"/>
              <w:left w:val="nil"/>
              <w:bottom w:val="single" w:sz="8" w:space="0" w:color="auto"/>
              <w:right w:val="nil"/>
            </w:tcBorders>
            <w:shd w:val="clear" w:color="auto" w:fill="auto"/>
            <w:vAlign w:val="center"/>
            <w:hideMark/>
          </w:tcPr>
          <w:p w14:paraId="4F17F384" w14:textId="1797A66C" w:rsidR="00AB08C8" w:rsidRPr="00795970" w:rsidRDefault="00AB08C8" w:rsidP="00AB08C8">
            <w:pPr>
              <w:spacing w:after="0"/>
              <w:jc w:val="right"/>
              <w:rPr>
                <w:b/>
                <w:sz w:val="17"/>
                <w:szCs w:val="17"/>
                <w:lang w:eastAsia="en-AU"/>
              </w:rPr>
            </w:pPr>
            <w:r w:rsidRPr="00795970">
              <w:rPr>
                <w:rFonts w:cs="Calibri"/>
                <w:b/>
                <w:bCs/>
                <w:sz w:val="17"/>
                <w:szCs w:val="17"/>
              </w:rPr>
              <w:t>25</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682" w:type="pct"/>
            <w:tcBorders>
              <w:top w:val="single" w:sz="12" w:space="0" w:color="62B5E5"/>
              <w:left w:val="nil"/>
              <w:bottom w:val="single" w:sz="8" w:space="0" w:color="auto"/>
              <w:right w:val="nil"/>
            </w:tcBorders>
            <w:shd w:val="clear" w:color="auto" w:fill="auto"/>
            <w:vAlign w:val="center"/>
            <w:hideMark/>
          </w:tcPr>
          <w:p w14:paraId="64E5EC16" w14:textId="5C1A55CF" w:rsidR="00AB08C8" w:rsidRPr="00795970" w:rsidRDefault="00AB08C8" w:rsidP="00AB08C8">
            <w:pPr>
              <w:spacing w:after="0"/>
              <w:jc w:val="right"/>
              <w:rPr>
                <w:b/>
                <w:sz w:val="17"/>
                <w:szCs w:val="17"/>
                <w:lang w:eastAsia="en-AU"/>
              </w:rPr>
            </w:pPr>
            <w:r w:rsidRPr="00795970">
              <w:rPr>
                <w:rFonts w:cs="Calibri"/>
                <w:b/>
                <w:bCs/>
                <w:sz w:val="17"/>
                <w:szCs w:val="17"/>
              </w:rPr>
              <w:t>50</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682" w:type="pct"/>
            <w:tcBorders>
              <w:top w:val="single" w:sz="12" w:space="0" w:color="62B5E5"/>
              <w:left w:val="nil"/>
              <w:bottom w:val="single" w:sz="8" w:space="0" w:color="auto"/>
              <w:right w:val="nil"/>
            </w:tcBorders>
            <w:vAlign w:val="center"/>
          </w:tcPr>
          <w:p w14:paraId="639EFFBA" w14:textId="77777777" w:rsidR="00AB08C8" w:rsidRPr="00795970" w:rsidRDefault="00AB08C8" w:rsidP="00AB08C8">
            <w:pPr>
              <w:spacing w:after="0"/>
              <w:jc w:val="right"/>
              <w:rPr>
                <w:rFonts w:cs="Calibri"/>
                <w:b/>
                <w:bCs/>
                <w:sz w:val="17"/>
                <w:szCs w:val="17"/>
              </w:rPr>
            </w:pPr>
            <w:r w:rsidRPr="00795970">
              <w:rPr>
                <w:rFonts w:cs="Calibri"/>
                <w:b/>
                <w:bCs/>
                <w:sz w:val="17"/>
                <w:szCs w:val="17"/>
              </w:rPr>
              <w:t>75</w:t>
            </w:r>
            <w:r w:rsidRPr="00795970">
              <w:rPr>
                <w:rFonts w:cs="Calibri"/>
                <w:b/>
                <w:bCs/>
                <w:szCs w:val="17"/>
                <w:vertAlign w:val="superscript"/>
              </w:rPr>
              <w:t>th</w:t>
            </w:r>
            <w:r w:rsidRPr="00795970">
              <w:rPr>
                <w:rFonts w:cs="Calibri"/>
                <w:b/>
                <w:bCs/>
                <w:szCs w:val="17"/>
              </w:rPr>
              <w:t xml:space="preserve"> </w:t>
            </w:r>
            <w:r w:rsidRPr="00795970">
              <w:rPr>
                <w:rFonts w:cs="Calibri"/>
                <w:b/>
                <w:bCs/>
                <w:sz w:val="17"/>
                <w:szCs w:val="17"/>
              </w:rPr>
              <w:t>PC</w:t>
            </w:r>
          </w:p>
        </w:tc>
        <w:tc>
          <w:tcPr>
            <w:tcW w:w="681" w:type="pct"/>
            <w:tcBorders>
              <w:top w:val="single" w:sz="12" w:space="0" w:color="62B5E5"/>
              <w:left w:val="nil"/>
              <w:bottom w:val="single" w:sz="8" w:space="0" w:color="auto"/>
              <w:right w:val="nil"/>
            </w:tcBorders>
            <w:vAlign w:val="center"/>
          </w:tcPr>
          <w:p w14:paraId="65C56673" w14:textId="77777777" w:rsidR="00AB08C8" w:rsidRPr="00795970" w:rsidRDefault="00AB08C8" w:rsidP="00AB08C8">
            <w:pPr>
              <w:spacing w:after="0"/>
              <w:jc w:val="right"/>
              <w:rPr>
                <w:rFonts w:cs="Calibri"/>
                <w:b/>
                <w:bCs/>
                <w:sz w:val="17"/>
                <w:szCs w:val="17"/>
              </w:rPr>
            </w:pPr>
            <w:r w:rsidRPr="00795970">
              <w:rPr>
                <w:rFonts w:cs="Calibri"/>
                <w:b/>
                <w:bCs/>
                <w:sz w:val="17"/>
                <w:szCs w:val="17"/>
              </w:rPr>
              <w:t>90</w:t>
            </w:r>
            <w:r w:rsidRPr="00795970">
              <w:rPr>
                <w:rFonts w:cs="Calibri"/>
                <w:b/>
                <w:bCs/>
                <w:szCs w:val="17"/>
                <w:vertAlign w:val="superscript"/>
              </w:rPr>
              <w:t>th</w:t>
            </w:r>
            <w:r w:rsidRPr="00795970">
              <w:rPr>
                <w:rFonts w:cs="Calibri"/>
                <w:b/>
                <w:bCs/>
                <w:szCs w:val="17"/>
              </w:rPr>
              <w:t xml:space="preserve"> </w:t>
            </w:r>
            <w:r w:rsidRPr="00795970">
              <w:rPr>
                <w:rFonts w:cs="Calibri"/>
                <w:b/>
                <w:bCs/>
                <w:sz w:val="17"/>
                <w:szCs w:val="17"/>
              </w:rPr>
              <w:t>PC</w:t>
            </w:r>
          </w:p>
        </w:tc>
      </w:tr>
      <w:tr w:rsidR="00795970" w:rsidRPr="00795970" w14:paraId="7BAAD3A6" w14:textId="77777777" w:rsidTr="006723B2">
        <w:trPr>
          <w:trHeight w:val="397"/>
        </w:trPr>
        <w:tc>
          <w:tcPr>
            <w:tcW w:w="854" w:type="pct"/>
            <w:tcBorders>
              <w:top w:val="single" w:sz="8" w:space="0" w:color="auto"/>
              <w:left w:val="nil"/>
              <w:bottom w:val="single" w:sz="8" w:space="0" w:color="auto"/>
              <w:right w:val="nil"/>
            </w:tcBorders>
            <w:shd w:val="clear" w:color="auto" w:fill="auto"/>
            <w:vAlign w:val="center"/>
            <w:hideMark/>
          </w:tcPr>
          <w:p w14:paraId="2B360DAA" w14:textId="77777777" w:rsidR="00AB08C8" w:rsidRPr="00795970" w:rsidRDefault="00AB08C8" w:rsidP="00AB08C8">
            <w:pPr>
              <w:spacing w:after="0"/>
              <w:rPr>
                <w:sz w:val="17"/>
                <w:szCs w:val="17"/>
                <w:lang w:eastAsia="en-AU"/>
              </w:rPr>
            </w:pPr>
            <w:r w:rsidRPr="00795970">
              <w:rPr>
                <w:sz w:val="17"/>
                <w:szCs w:val="17"/>
                <w:lang w:eastAsia="en-AU"/>
              </w:rPr>
              <w:t>NSW (%)</w:t>
            </w:r>
          </w:p>
        </w:tc>
        <w:tc>
          <w:tcPr>
            <w:tcW w:w="626" w:type="pct"/>
            <w:tcBorders>
              <w:top w:val="single" w:sz="8" w:space="0" w:color="auto"/>
              <w:left w:val="nil"/>
              <w:bottom w:val="single" w:sz="8" w:space="0" w:color="auto"/>
              <w:right w:val="nil"/>
            </w:tcBorders>
            <w:shd w:val="clear" w:color="auto" w:fill="auto"/>
            <w:vAlign w:val="center"/>
            <w:hideMark/>
          </w:tcPr>
          <w:p w14:paraId="53B70CD2" w14:textId="77777777" w:rsidR="00AB08C8" w:rsidRPr="00795970" w:rsidRDefault="00AB08C8" w:rsidP="00AB08C8">
            <w:pPr>
              <w:spacing w:after="0"/>
              <w:jc w:val="right"/>
              <w:rPr>
                <w:sz w:val="17"/>
                <w:szCs w:val="17"/>
                <w:lang w:eastAsia="en-AU"/>
              </w:rPr>
            </w:pPr>
            <w:r w:rsidRPr="00795970">
              <w:rPr>
                <w:rFonts w:cs="Calibri"/>
                <w:sz w:val="17"/>
                <w:szCs w:val="17"/>
              </w:rPr>
              <w:t>48.8</w:t>
            </w:r>
          </w:p>
        </w:tc>
        <w:tc>
          <w:tcPr>
            <w:tcW w:w="705" w:type="pct"/>
            <w:tcBorders>
              <w:top w:val="single" w:sz="8" w:space="0" w:color="auto"/>
              <w:left w:val="nil"/>
              <w:bottom w:val="single" w:sz="8" w:space="0" w:color="auto"/>
              <w:right w:val="nil"/>
            </w:tcBorders>
            <w:shd w:val="clear" w:color="auto" w:fill="auto"/>
            <w:vAlign w:val="center"/>
            <w:hideMark/>
          </w:tcPr>
          <w:p w14:paraId="3073BADE" w14:textId="17246183" w:rsidR="00AB08C8" w:rsidRPr="00795970" w:rsidRDefault="00AB08C8" w:rsidP="00AB08C8">
            <w:pPr>
              <w:spacing w:after="0"/>
              <w:jc w:val="right"/>
              <w:rPr>
                <w:sz w:val="17"/>
                <w:szCs w:val="17"/>
                <w:lang w:eastAsia="en-AU"/>
              </w:rPr>
            </w:pPr>
            <w:r w:rsidRPr="00795970">
              <w:rPr>
                <w:rFonts w:cs="Calibri"/>
                <w:sz w:val="17"/>
                <w:szCs w:val="17"/>
              </w:rPr>
              <w:t>100.0</w:t>
            </w:r>
          </w:p>
        </w:tc>
        <w:tc>
          <w:tcPr>
            <w:tcW w:w="770" w:type="pct"/>
            <w:tcBorders>
              <w:top w:val="single" w:sz="8" w:space="0" w:color="auto"/>
              <w:left w:val="nil"/>
              <w:bottom w:val="single" w:sz="8" w:space="0" w:color="000000"/>
              <w:right w:val="nil"/>
            </w:tcBorders>
            <w:shd w:val="clear" w:color="auto" w:fill="auto"/>
            <w:vAlign w:val="center"/>
            <w:hideMark/>
          </w:tcPr>
          <w:p w14:paraId="62D4A3AC" w14:textId="29B31B2D" w:rsidR="00AB08C8" w:rsidRPr="00795970" w:rsidRDefault="00AB08C8" w:rsidP="00AB08C8">
            <w:pPr>
              <w:spacing w:after="0"/>
              <w:jc w:val="right"/>
              <w:rPr>
                <w:sz w:val="17"/>
                <w:szCs w:val="17"/>
                <w:lang w:eastAsia="en-AU"/>
              </w:rPr>
            </w:pPr>
            <w:r w:rsidRPr="00795970">
              <w:rPr>
                <w:rFonts w:cs="Calibri"/>
                <w:sz w:val="17"/>
                <w:szCs w:val="17"/>
              </w:rPr>
              <w:t>74.8</w:t>
            </w:r>
          </w:p>
        </w:tc>
        <w:tc>
          <w:tcPr>
            <w:tcW w:w="682" w:type="pct"/>
            <w:tcBorders>
              <w:top w:val="single" w:sz="8" w:space="0" w:color="auto"/>
              <w:left w:val="nil"/>
              <w:bottom w:val="single" w:sz="8" w:space="0" w:color="000000"/>
              <w:right w:val="nil"/>
            </w:tcBorders>
            <w:shd w:val="clear" w:color="auto" w:fill="auto"/>
            <w:vAlign w:val="center"/>
            <w:hideMark/>
          </w:tcPr>
          <w:p w14:paraId="1297F333" w14:textId="2F6CB5B5" w:rsidR="00AB08C8" w:rsidRPr="00795970" w:rsidRDefault="00AB08C8" w:rsidP="00AB08C8">
            <w:pPr>
              <w:spacing w:after="0"/>
              <w:jc w:val="right"/>
              <w:rPr>
                <w:sz w:val="17"/>
                <w:szCs w:val="17"/>
                <w:lang w:eastAsia="en-AU"/>
              </w:rPr>
            </w:pPr>
            <w:r w:rsidRPr="00795970">
              <w:rPr>
                <w:rFonts w:cs="Calibri"/>
                <w:sz w:val="17"/>
                <w:szCs w:val="17"/>
              </w:rPr>
              <w:t>46.5</w:t>
            </w:r>
          </w:p>
        </w:tc>
        <w:tc>
          <w:tcPr>
            <w:tcW w:w="682" w:type="pct"/>
            <w:tcBorders>
              <w:top w:val="single" w:sz="8" w:space="0" w:color="auto"/>
              <w:left w:val="nil"/>
              <w:bottom w:val="single" w:sz="8" w:space="0" w:color="000000"/>
              <w:right w:val="nil"/>
            </w:tcBorders>
            <w:vAlign w:val="center"/>
          </w:tcPr>
          <w:p w14:paraId="6A59ACB6" w14:textId="77777777" w:rsidR="00AB08C8" w:rsidRPr="00795970" w:rsidRDefault="00AB08C8" w:rsidP="00AB08C8">
            <w:pPr>
              <w:spacing w:after="0"/>
              <w:jc w:val="right"/>
              <w:rPr>
                <w:rFonts w:cs="Calibri"/>
                <w:sz w:val="17"/>
                <w:szCs w:val="17"/>
              </w:rPr>
            </w:pPr>
            <w:r w:rsidRPr="00795970">
              <w:rPr>
                <w:rFonts w:cs="Calibri"/>
                <w:sz w:val="17"/>
                <w:szCs w:val="17"/>
              </w:rPr>
              <w:t>20.0</w:t>
            </w:r>
          </w:p>
        </w:tc>
        <w:tc>
          <w:tcPr>
            <w:tcW w:w="681" w:type="pct"/>
            <w:tcBorders>
              <w:top w:val="single" w:sz="8" w:space="0" w:color="auto"/>
              <w:left w:val="nil"/>
              <w:bottom w:val="single" w:sz="8" w:space="0" w:color="000000"/>
              <w:right w:val="nil"/>
            </w:tcBorders>
            <w:vAlign w:val="center"/>
          </w:tcPr>
          <w:p w14:paraId="0D43C35F" w14:textId="77777777" w:rsidR="00AB08C8" w:rsidRPr="00795970" w:rsidRDefault="00AB08C8" w:rsidP="00AB08C8">
            <w:pPr>
              <w:spacing w:after="0"/>
              <w:jc w:val="right"/>
              <w:rPr>
                <w:rFonts w:cs="Calibri"/>
                <w:sz w:val="17"/>
                <w:szCs w:val="17"/>
              </w:rPr>
            </w:pPr>
            <w:r w:rsidRPr="00795970">
              <w:rPr>
                <w:rFonts w:cs="Calibri"/>
                <w:sz w:val="17"/>
                <w:szCs w:val="17"/>
              </w:rPr>
              <w:t>8.5</w:t>
            </w:r>
          </w:p>
        </w:tc>
      </w:tr>
      <w:tr w:rsidR="00795970" w:rsidRPr="00795970" w14:paraId="2DB4D587" w14:textId="77777777" w:rsidTr="006723B2">
        <w:trPr>
          <w:trHeight w:val="397"/>
        </w:trPr>
        <w:tc>
          <w:tcPr>
            <w:tcW w:w="854" w:type="pct"/>
            <w:tcBorders>
              <w:top w:val="nil"/>
              <w:left w:val="nil"/>
              <w:bottom w:val="single" w:sz="8" w:space="0" w:color="auto"/>
              <w:right w:val="nil"/>
            </w:tcBorders>
            <w:shd w:val="clear" w:color="auto" w:fill="auto"/>
            <w:vAlign w:val="center"/>
            <w:hideMark/>
          </w:tcPr>
          <w:p w14:paraId="638673B9" w14:textId="77777777" w:rsidR="00AB08C8" w:rsidRPr="00795970" w:rsidRDefault="00AB08C8" w:rsidP="00AB08C8">
            <w:pPr>
              <w:spacing w:after="0"/>
              <w:rPr>
                <w:sz w:val="17"/>
                <w:szCs w:val="17"/>
                <w:lang w:eastAsia="en-AU"/>
              </w:rPr>
            </w:pPr>
            <w:r w:rsidRPr="00795970">
              <w:rPr>
                <w:sz w:val="17"/>
                <w:szCs w:val="17"/>
                <w:lang w:eastAsia="en-AU"/>
              </w:rPr>
              <w:t>QLD (%)</w:t>
            </w:r>
          </w:p>
        </w:tc>
        <w:tc>
          <w:tcPr>
            <w:tcW w:w="626" w:type="pct"/>
            <w:tcBorders>
              <w:top w:val="nil"/>
              <w:left w:val="nil"/>
              <w:bottom w:val="single" w:sz="8" w:space="0" w:color="auto"/>
              <w:right w:val="nil"/>
            </w:tcBorders>
            <w:shd w:val="clear" w:color="auto" w:fill="auto"/>
            <w:vAlign w:val="center"/>
            <w:hideMark/>
          </w:tcPr>
          <w:p w14:paraId="38127A1E" w14:textId="77777777" w:rsidR="00AB08C8" w:rsidRPr="00795970" w:rsidRDefault="00AB08C8" w:rsidP="00AB08C8">
            <w:pPr>
              <w:spacing w:after="0"/>
              <w:jc w:val="right"/>
              <w:rPr>
                <w:sz w:val="17"/>
                <w:szCs w:val="17"/>
                <w:lang w:eastAsia="en-AU"/>
              </w:rPr>
            </w:pPr>
            <w:r w:rsidRPr="00795970">
              <w:rPr>
                <w:rFonts w:cs="Calibri"/>
                <w:sz w:val="17"/>
                <w:szCs w:val="17"/>
              </w:rPr>
              <w:t>43.8</w:t>
            </w:r>
          </w:p>
        </w:tc>
        <w:tc>
          <w:tcPr>
            <w:tcW w:w="705" w:type="pct"/>
            <w:tcBorders>
              <w:top w:val="nil"/>
              <w:left w:val="nil"/>
              <w:bottom w:val="single" w:sz="8" w:space="0" w:color="auto"/>
              <w:right w:val="nil"/>
            </w:tcBorders>
            <w:shd w:val="clear" w:color="auto" w:fill="auto"/>
            <w:vAlign w:val="center"/>
            <w:hideMark/>
          </w:tcPr>
          <w:p w14:paraId="37E398AE" w14:textId="743811CD" w:rsidR="00AB08C8" w:rsidRPr="00795970" w:rsidRDefault="00AB08C8" w:rsidP="00AB08C8">
            <w:pPr>
              <w:spacing w:after="0"/>
              <w:jc w:val="right"/>
              <w:rPr>
                <w:sz w:val="17"/>
                <w:szCs w:val="17"/>
                <w:lang w:eastAsia="en-AU"/>
              </w:rPr>
            </w:pPr>
            <w:r w:rsidRPr="00795970">
              <w:rPr>
                <w:rFonts w:cs="Calibri"/>
                <w:sz w:val="17"/>
                <w:szCs w:val="17"/>
              </w:rPr>
              <w:t>100.0</w:t>
            </w:r>
          </w:p>
        </w:tc>
        <w:tc>
          <w:tcPr>
            <w:tcW w:w="770" w:type="pct"/>
            <w:tcBorders>
              <w:top w:val="nil"/>
              <w:left w:val="nil"/>
              <w:bottom w:val="single" w:sz="8" w:space="0" w:color="000000"/>
              <w:right w:val="nil"/>
            </w:tcBorders>
            <w:shd w:val="clear" w:color="auto" w:fill="auto"/>
            <w:vAlign w:val="center"/>
            <w:hideMark/>
          </w:tcPr>
          <w:p w14:paraId="31652580" w14:textId="48D447A6" w:rsidR="00AB08C8" w:rsidRPr="00795970" w:rsidRDefault="00AB08C8" w:rsidP="00AB08C8">
            <w:pPr>
              <w:spacing w:after="0"/>
              <w:jc w:val="right"/>
              <w:rPr>
                <w:sz w:val="17"/>
                <w:szCs w:val="17"/>
                <w:lang w:eastAsia="en-AU"/>
              </w:rPr>
            </w:pPr>
            <w:r w:rsidRPr="00795970">
              <w:rPr>
                <w:rFonts w:cs="Calibri"/>
                <w:sz w:val="17"/>
                <w:szCs w:val="17"/>
              </w:rPr>
              <w:t>77.7</w:t>
            </w:r>
          </w:p>
        </w:tc>
        <w:tc>
          <w:tcPr>
            <w:tcW w:w="682" w:type="pct"/>
            <w:tcBorders>
              <w:top w:val="nil"/>
              <w:left w:val="nil"/>
              <w:bottom w:val="single" w:sz="8" w:space="0" w:color="000000"/>
              <w:right w:val="nil"/>
            </w:tcBorders>
            <w:shd w:val="clear" w:color="auto" w:fill="auto"/>
            <w:vAlign w:val="center"/>
            <w:hideMark/>
          </w:tcPr>
          <w:p w14:paraId="105C749F" w14:textId="716EE151" w:rsidR="00AB08C8" w:rsidRPr="00795970" w:rsidRDefault="00AB08C8" w:rsidP="00AB08C8">
            <w:pPr>
              <w:spacing w:after="0"/>
              <w:jc w:val="right"/>
              <w:rPr>
                <w:sz w:val="17"/>
                <w:szCs w:val="17"/>
                <w:lang w:eastAsia="en-AU"/>
              </w:rPr>
            </w:pPr>
            <w:r w:rsidRPr="00795970">
              <w:rPr>
                <w:rFonts w:cs="Calibri"/>
                <w:sz w:val="17"/>
                <w:szCs w:val="17"/>
              </w:rPr>
              <w:t>30.0</w:t>
            </w:r>
          </w:p>
        </w:tc>
        <w:tc>
          <w:tcPr>
            <w:tcW w:w="682" w:type="pct"/>
            <w:tcBorders>
              <w:top w:val="nil"/>
              <w:left w:val="nil"/>
              <w:bottom w:val="single" w:sz="8" w:space="0" w:color="000000"/>
              <w:right w:val="nil"/>
            </w:tcBorders>
            <w:vAlign w:val="center"/>
          </w:tcPr>
          <w:p w14:paraId="45F2B86D" w14:textId="77777777" w:rsidR="00AB08C8" w:rsidRPr="00795970" w:rsidRDefault="00AB08C8" w:rsidP="00AB08C8">
            <w:pPr>
              <w:spacing w:after="0"/>
              <w:jc w:val="right"/>
              <w:rPr>
                <w:rFonts w:cs="Calibri"/>
                <w:sz w:val="17"/>
                <w:szCs w:val="17"/>
              </w:rPr>
            </w:pPr>
            <w:r w:rsidRPr="00795970">
              <w:rPr>
                <w:rFonts w:cs="Calibri"/>
                <w:sz w:val="17"/>
                <w:szCs w:val="17"/>
              </w:rPr>
              <w:t>13.2</w:t>
            </w:r>
          </w:p>
        </w:tc>
        <w:tc>
          <w:tcPr>
            <w:tcW w:w="681" w:type="pct"/>
            <w:tcBorders>
              <w:top w:val="nil"/>
              <w:left w:val="nil"/>
              <w:bottom w:val="single" w:sz="8" w:space="0" w:color="000000"/>
              <w:right w:val="nil"/>
            </w:tcBorders>
            <w:vAlign w:val="center"/>
          </w:tcPr>
          <w:p w14:paraId="0B99FE13" w14:textId="77777777" w:rsidR="00AB08C8" w:rsidRPr="00795970" w:rsidRDefault="00AB08C8" w:rsidP="00AB08C8">
            <w:pPr>
              <w:spacing w:after="0"/>
              <w:jc w:val="right"/>
              <w:rPr>
                <w:rFonts w:cs="Calibri"/>
                <w:sz w:val="17"/>
                <w:szCs w:val="17"/>
              </w:rPr>
            </w:pPr>
            <w:r w:rsidRPr="00795970">
              <w:rPr>
                <w:rFonts w:cs="Calibri"/>
                <w:sz w:val="17"/>
                <w:szCs w:val="17"/>
              </w:rPr>
              <w:t>6.3</w:t>
            </w:r>
          </w:p>
        </w:tc>
      </w:tr>
      <w:tr w:rsidR="00795970" w:rsidRPr="00795970" w14:paraId="2387EF24" w14:textId="77777777" w:rsidTr="006723B2">
        <w:trPr>
          <w:trHeight w:val="397"/>
        </w:trPr>
        <w:tc>
          <w:tcPr>
            <w:tcW w:w="854" w:type="pct"/>
            <w:tcBorders>
              <w:top w:val="nil"/>
              <w:left w:val="nil"/>
              <w:bottom w:val="single" w:sz="8" w:space="0" w:color="auto"/>
              <w:right w:val="nil"/>
            </w:tcBorders>
            <w:shd w:val="clear" w:color="auto" w:fill="auto"/>
            <w:vAlign w:val="center"/>
            <w:hideMark/>
          </w:tcPr>
          <w:p w14:paraId="0D705F7B" w14:textId="77777777" w:rsidR="00AB08C8" w:rsidRPr="00795970" w:rsidRDefault="00AB08C8" w:rsidP="00AB08C8">
            <w:pPr>
              <w:spacing w:after="0"/>
              <w:rPr>
                <w:sz w:val="17"/>
                <w:szCs w:val="17"/>
                <w:lang w:eastAsia="en-AU"/>
              </w:rPr>
            </w:pPr>
            <w:r w:rsidRPr="00795970">
              <w:rPr>
                <w:sz w:val="17"/>
                <w:szCs w:val="17"/>
                <w:lang w:eastAsia="en-AU"/>
              </w:rPr>
              <w:t>VIC (%)</w:t>
            </w:r>
          </w:p>
        </w:tc>
        <w:tc>
          <w:tcPr>
            <w:tcW w:w="626" w:type="pct"/>
            <w:tcBorders>
              <w:top w:val="nil"/>
              <w:left w:val="nil"/>
              <w:bottom w:val="single" w:sz="8" w:space="0" w:color="auto"/>
              <w:right w:val="nil"/>
            </w:tcBorders>
            <w:shd w:val="clear" w:color="auto" w:fill="auto"/>
            <w:vAlign w:val="center"/>
            <w:hideMark/>
          </w:tcPr>
          <w:p w14:paraId="2B0BB772" w14:textId="77777777" w:rsidR="00AB08C8" w:rsidRPr="00795970" w:rsidRDefault="00AB08C8" w:rsidP="00AB08C8">
            <w:pPr>
              <w:spacing w:after="0"/>
              <w:jc w:val="right"/>
              <w:rPr>
                <w:sz w:val="17"/>
                <w:szCs w:val="17"/>
                <w:lang w:eastAsia="en-AU"/>
              </w:rPr>
            </w:pPr>
            <w:r w:rsidRPr="00795970">
              <w:rPr>
                <w:rFonts w:cs="Calibri"/>
                <w:sz w:val="17"/>
                <w:szCs w:val="17"/>
              </w:rPr>
              <w:t>46.9</w:t>
            </w:r>
          </w:p>
        </w:tc>
        <w:tc>
          <w:tcPr>
            <w:tcW w:w="705" w:type="pct"/>
            <w:tcBorders>
              <w:top w:val="nil"/>
              <w:left w:val="nil"/>
              <w:bottom w:val="single" w:sz="8" w:space="0" w:color="auto"/>
              <w:right w:val="nil"/>
            </w:tcBorders>
            <w:shd w:val="clear" w:color="auto" w:fill="auto"/>
            <w:vAlign w:val="center"/>
            <w:hideMark/>
          </w:tcPr>
          <w:p w14:paraId="7B894802" w14:textId="72570427" w:rsidR="00AB08C8" w:rsidRPr="00795970" w:rsidRDefault="00AB08C8" w:rsidP="00AB08C8">
            <w:pPr>
              <w:spacing w:after="0"/>
              <w:jc w:val="right"/>
              <w:rPr>
                <w:sz w:val="17"/>
                <w:szCs w:val="17"/>
                <w:lang w:eastAsia="en-AU"/>
              </w:rPr>
            </w:pPr>
            <w:r w:rsidRPr="00795970">
              <w:rPr>
                <w:rFonts w:cs="Calibri"/>
                <w:sz w:val="17"/>
                <w:szCs w:val="17"/>
              </w:rPr>
              <w:t>100.0</w:t>
            </w:r>
          </w:p>
        </w:tc>
        <w:tc>
          <w:tcPr>
            <w:tcW w:w="770" w:type="pct"/>
            <w:tcBorders>
              <w:top w:val="nil"/>
              <w:left w:val="nil"/>
              <w:bottom w:val="single" w:sz="8" w:space="0" w:color="000000"/>
              <w:right w:val="nil"/>
            </w:tcBorders>
            <w:shd w:val="clear" w:color="auto" w:fill="auto"/>
            <w:vAlign w:val="center"/>
            <w:hideMark/>
          </w:tcPr>
          <w:p w14:paraId="5C9C6C63" w14:textId="3BA8DD16" w:rsidR="00AB08C8" w:rsidRPr="00795970" w:rsidRDefault="00AB08C8" w:rsidP="00AB08C8">
            <w:pPr>
              <w:spacing w:after="0"/>
              <w:jc w:val="right"/>
              <w:rPr>
                <w:sz w:val="17"/>
                <w:szCs w:val="17"/>
                <w:lang w:eastAsia="en-AU"/>
              </w:rPr>
            </w:pPr>
            <w:r w:rsidRPr="00795970">
              <w:rPr>
                <w:rFonts w:cs="Calibri"/>
                <w:sz w:val="17"/>
                <w:szCs w:val="17"/>
              </w:rPr>
              <w:t>77.8</w:t>
            </w:r>
          </w:p>
        </w:tc>
        <w:tc>
          <w:tcPr>
            <w:tcW w:w="682" w:type="pct"/>
            <w:tcBorders>
              <w:top w:val="nil"/>
              <w:left w:val="nil"/>
              <w:bottom w:val="single" w:sz="8" w:space="0" w:color="000000"/>
              <w:right w:val="nil"/>
            </w:tcBorders>
            <w:shd w:val="clear" w:color="auto" w:fill="auto"/>
            <w:vAlign w:val="center"/>
            <w:hideMark/>
          </w:tcPr>
          <w:p w14:paraId="77F6EEF3" w14:textId="79DDCFA5" w:rsidR="00AB08C8" w:rsidRPr="00795970" w:rsidRDefault="00AB08C8" w:rsidP="00AB08C8">
            <w:pPr>
              <w:spacing w:after="0"/>
              <w:jc w:val="right"/>
              <w:rPr>
                <w:sz w:val="17"/>
                <w:szCs w:val="17"/>
                <w:lang w:eastAsia="en-AU"/>
              </w:rPr>
            </w:pPr>
            <w:r w:rsidRPr="00795970">
              <w:rPr>
                <w:rFonts w:cs="Calibri"/>
                <w:sz w:val="17"/>
                <w:szCs w:val="17"/>
              </w:rPr>
              <w:t>41.7</w:t>
            </w:r>
          </w:p>
        </w:tc>
        <w:tc>
          <w:tcPr>
            <w:tcW w:w="682" w:type="pct"/>
            <w:tcBorders>
              <w:top w:val="nil"/>
              <w:left w:val="nil"/>
              <w:bottom w:val="single" w:sz="8" w:space="0" w:color="000000"/>
              <w:right w:val="nil"/>
            </w:tcBorders>
            <w:vAlign w:val="center"/>
          </w:tcPr>
          <w:p w14:paraId="5739CA13" w14:textId="77777777" w:rsidR="00AB08C8" w:rsidRPr="00795970" w:rsidRDefault="00AB08C8" w:rsidP="00AB08C8">
            <w:pPr>
              <w:spacing w:after="0"/>
              <w:jc w:val="right"/>
              <w:rPr>
                <w:rFonts w:cs="Calibri"/>
                <w:sz w:val="17"/>
                <w:szCs w:val="17"/>
              </w:rPr>
            </w:pPr>
            <w:r w:rsidRPr="00795970">
              <w:rPr>
                <w:rFonts w:cs="Calibri"/>
                <w:sz w:val="17"/>
                <w:szCs w:val="17"/>
              </w:rPr>
              <w:t>15.5</w:t>
            </w:r>
          </w:p>
        </w:tc>
        <w:tc>
          <w:tcPr>
            <w:tcW w:w="681" w:type="pct"/>
            <w:tcBorders>
              <w:top w:val="nil"/>
              <w:left w:val="nil"/>
              <w:bottom w:val="single" w:sz="8" w:space="0" w:color="000000"/>
              <w:right w:val="nil"/>
            </w:tcBorders>
            <w:vAlign w:val="center"/>
          </w:tcPr>
          <w:p w14:paraId="5F0A2706" w14:textId="77777777" w:rsidR="00AB08C8" w:rsidRPr="00795970" w:rsidRDefault="00AB08C8" w:rsidP="00AB08C8">
            <w:pPr>
              <w:spacing w:after="0"/>
              <w:jc w:val="right"/>
              <w:rPr>
                <w:rFonts w:cs="Calibri"/>
                <w:sz w:val="17"/>
                <w:szCs w:val="17"/>
              </w:rPr>
            </w:pPr>
            <w:r w:rsidRPr="00795970">
              <w:rPr>
                <w:rFonts w:cs="Calibri"/>
                <w:sz w:val="17"/>
                <w:szCs w:val="17"/>
              </w:rPr>
              <w:t>6.5</w:t>
            </w:r>
          </w:p>
        </w:tc>
      </w:tr>
      <w:tr w:rsidR="00795970" w:rsidRPr="00795970" w14:paraId="00842974" w14:textId="77777777" w:rsidTr="006723B2">
        <w:trPr>
          <w:trHeight w:val="397"/>
        </w:trPr>
        <w:tc>
          <w:tcPr>
            <w:tcW w:w="854" w:type="pct"/>
            <w:tcBorders>
              <w:top w:val="nil"/>
              <w:left w:val="nil"/>
              <w:bottom w:val="single" w:sz="8" w:space="0" w:color="auto"/>
              <w:right w:val="nil"/>
            </w:tcBorders>
            <w:shd w:val="clear" w:color="auto" w:fill="auto"/>
            <w:vAlign w:val="center"/>
            <w:hideMark/>
          </w:tcPr>
          <w:p w14:paraId="30EE0960" w14:textId="77777777" w:rsidR="00AB08C8" w:rsidRPr="00795970" w:rsidRDefault="00AB08C8" w:rsidP="00AB08C8">
            <w:pPr>
              <w:spacing w:after="0"/>
              <w:rPr>
                <w:sz w:val="17"/>
                <w:szCs w:val="17"/>
                <w:lang w:eastAsia="en-AU"/>
              </w:rPr>
            </w:pPr>
            <w:r w:rsidRPr="00795970">
              <w:rPr>
                <w:sz w:val="17"/>
                <w:szCs w:val="17"/>
                <w:lang w:eastAsia="en-AU"/>
              </w:rPr>
              <w:t>WA (%)</w:t>
            </w:r>
          </w:p>
        </w:tc>
        <w:tc>
          <w:tcPr>
            <w:tcW w:w="626" w:type="pct"/>
            <w:tcBorders>
              <w:top w:val="nil"/>
              <w:left w:val="nil"/>
              <w:bottom w:val="single" w:sz="8" w:space="0" w:color="auto"/>
              <w:right w:val="nil"/>
            </w:tcBorders>
            <w:shd w:val="clear" w:color="auto" w:fill="auto"/>
            <w:vAlign w:val="center"/>
            <w:hideMark/>
          </w:tcPr>
          <w:p w14:paraId="36EA84C9" w14:textId="77777777" w:rsidR="00AB08C8" w:rsidRPr="00795970" w:rsidRDefault="00AB08C8" w:rsidP="00AB08C8">
            <w:pPr>
              <w:spacing w:after="0"/>
              <w:jc w:val="right"/>
              <w:rPr>
                <w:sz w:val="17"/>
                <w:szCs w:val="17"/>
                <w:lang w:eastAsia="en-AU"/>
              </w:rPr>
            </w:pPr>
            <w:r w:rsidRPr="00795970">
              <w:rPr>
                <w:rFonts w:cs="Calibri"/>
                <w:sz w:val="17"/>
                <w:szCs w:val="17"/>
              </w:rPr>
              <w:t>51.4</w:t>
            </w:r>
          </w:p>
        </w:tc>
        <w:tc>
          <w:tcPr>
            <w:tcW w:w="705" w:type="pct"/>
            <w:tcBorders>
              <w:top w:val="nil"/>
              <w:left w:val="nil"/>
              <w:bottom w:val="single" w:sz="8" w:space="0" w:color="auto"/>
              <w:right w:val="nil"/>
            </w:tcBorders>
            <w:shd w:val="clear" w:color="auto" w:fill="auto"/>
            <w:vAlign w:val="center"/>
            <w:hideMark/>
          </w:tcPr>
          <w:p w14:paraId="5DF4F5D9" w14:textId="3ADC57D6" w:rsidR="00AB08C8" w:rsidRPr="00795970" w:rsidRDefault="00AB08C8" w:rsidP="00AB08C8">
            <w:pPr>
              <w:spacing w:after="0"/>
              <w:jc w:val="right"/>
              <w:rPr>
                <w:sz w:val="17"/>
                <w:szCs w:val="17"/>
                <w:lang w:eastAsia="en-AU"/>
              </w:rPr>
            </w:pPr>
            <w:r w:rsidRPr="00795970">
              <w:rPr>
                <w:rFonts w:cs="Calibri"/>
                <w:sz w:val="17"/>
                <w:szCs w:val="17"/>
              </w:rPr>
              <w:t>100.0</w:t>
            </w:r>
          </w:p>
        </w:tc>
        <w:tc>
          <w:tcPr>
            <w:tcW w:w="770" w:type="pct"/>
            <w:tcBorders>
              <w:top w:val="nil"/>
              <w:left w:val="nil"/>
              <w:bottom w:val="single" w:sz="8" w:space="0" w:color="000000"/>
              <w:right w:val="nil"/>
            </w:tcBorders>
            <w:shd w:val="clear" w:color="auto" w:fill="auto"/>
            <w:vAlign w:val="center"/>
            <w:hideMark/>
          </w:tcPr>
          <w:p w14:paraId="19887614" w14:textId="715B3641" w:rsidR="00AB08C8" w:rsidRPr="00795970" w:rsidRDefault="00AB08C8" w:rsidP="00AB08C8">
            <w:pPr>
              <w:spacing w:after="0"/>
              <w:jc w:val="right"/>
              <w:rPr>
                <w:sz w:val="17"/>
                <w:szCs w:val="17"/>
                <w:lang w:eastAsia="en-AU"/>
              </w:rPr>
            </w:pPr>
            <w:r w:rsidRPr="00795970">
              <w:rPr>
                <w:rFonts w:cs="Calibri"/>
                <w:sz w:val="17"/>
                <w:szCs w:val="17"/>
              </w:rPr>
              <w:t>82.4</w:t>
            </w:r>
          </w:p>
        </w:tc>
        <w:tc>
          <w:tcPr>
            <w:tcW w:w="682" w:type="pct"/>
            <w:tcBorders>
              <w:top w:val="nil"/>
              <w:left w:val="nil"/>
              <w:bottom w:val="single" w:sz="8" w:space="0" w:color="000000"/>
              <w:right w:val="nil"/>
            </w:tcBorders>
            <w:shd w:val="clear" w:color="auto" w:fill="auto"/>
            <w:vAlign w:val="center"/>
            <w:hideMark/>
          </w:tcPr>
          <w:p w14:paraId="2326947D" w14:textId="737D14D6" w:rsidR="00AB08C8" w:rsidRPr="00795970" w:rsidRDefault="00AB08C8" w:rsidP="00AB08C8">
            <w:pPr>
              <w:spacing w:after="0"/>
              <w:jc w:val="right"/>
              <w:rPr>
                <w:sz w:val="17"/>
                <w:szCs w:val="17"/>
                <w:lang w:eastAsia="en-AU"/>
              </w:rPr>
            </w:pPr>
            <w:r w:rsidRPr="00795970">
              <w:rPr>
                <w:rFonts w:cs="Calibri"/>
                <w:sz w:val="17"/>
                <w:szCs w:val="17"/>
              </w:rPr>
              <w:t>55.7</w:t>
            </w:r>
          </w:p>
        </w:tc>
        <w:tc>
          <w:tcPr>
            <w:tcW w:w="682" w:type="pct"/>
            <w:tcBorders>
              <w:top w:val="nil"/>
              <w:left w:val="nil"/>
              <w:bottom w:val="single" w:sz="8" w:space="0" w:color="000000"/>
              <w:right w:val="nil"/>
            </w:tcBorders>
            <w:vAlign w:val="center"/>
          </w:tcPr>
          <w:p w14:paraId="1A1B543B" w14:textId="77777777" w:rsidR="00AB08C8" w:rsidRPr="00795970" w:rsidRDefault="00AB08C8" w:rsidP="00AB08C8">
            <w:pPr>
              <w:spacing w:after="0"/>
              <w:jc w:val="right"/>
              <w:rPr>
                <w:rFonts w:cs="Calibri"/>
                <w:sz w:val="17"/>
                <w:szCs w:val="17"/>
              </w:rPr>
            </w:pPr>
            <w:r w:rsidRPr="00795970">
              <w:rPr>
                <w:rFonts w:cs="Calibri"/>
                <w:sz w:val="17"/>
                <w:szCs w:val="17"/>
              </w:rPr>
              <w:t>17.3</w:t>
            </w:r>
          </w:p>
        </w:tc>
        <w:tc>
          <w:tcPr>
            <w:tcW w:w="681" w:type="pct"/>
            <w:tcBorders>
              <w:top w:val="nil"/>
              <w:left w:val="nil"/>
              <w:bottom w:val="single" w:sz="8" w:space="0" w:color="000000"/>
              <w:right w:val="nil"/>
            </w:tcBorders>
            <w:vAlign w:val="center"/>
          </w:tcPr>
          <w:p w14:paraId="257B2697" w14:textId="77777777" w:rsidR="00AB08C8" w:rsidRPr="00795970" w:rsidRDefault="00AB08C8" w:rsidP="00AB08C8">
            <w:pPr>
              <w:spacing w:after="0"/>
              <w:jc w:val="right"/>
              <w:rPr>
                <w:rFonts w:cs="Calibri"/>
                <w:sz w:val="17"/>
                <w:szCs w:val="17"/>
              </w:rPr>
            </w:pPr>
            <w:r w:rsidRPr="00795970">
              <w:rPr>
                <w:rFonts w:cs="Calibri"/>
                <w:sz w:val="17"/>
                <w:szCs w:val="17"/>
              </w:rPr>
              <w:t>7.3</w:t>
            </w:r>
          </w:p>
        </w:tc>
      </w:tr>
      <w:tr w:rsidR="00795970" w:rsidRPr="00795970" w14:paraId="4840575C" w14:textId="77777777" w:rsidTr="006723B2">
        <w:trPr>
          <w:trHeight w:val="397"/>
        </w:trPr>
        <w:tc>
          <w:tcPr>
            <w:tcW w:w="854" w:type="pct"/>
            <w:tcBorders>
              <w:top w:val="nil"/>
              <w:left w:val="nil"/>
              <w:bottom w:val="single" w:sz="8" w:space="0" w:color="auto"/>
              <w:right w:val="nil"/>
            </w:tcBorders>
            <w:shd w:val="clear" w:color="auto" w:fill="auto"/>
            <w:vAlign w:val="center"/>
            <w:hideMark/>
          </w:tcPr>
          <w:p w14:paraId="6936FC43" w14:textId="77777777" w:rsidR="00AB08C8" w:rsidRPr="00795970" w:rsidRDefault="00AB08C8" w:rsidP="00AB08C8">
            <w:pPr>
              <w:spacing w:after="0"/>
              <w:rPr>
                <w:sz w:val="17"/>
                <w:szCs w:val="17"/>
                <w:lang w:eastAsia="en-AU"/>
              </w:rPr>
            </w:pPr>
            <w:r w:rsidRPr="00795970">
              <w:rPr>
                <w:sz w:val="17"/>
                <w:szCs w:val="17"/>
                <w:lang w:eastAsia="en-AU"/>
              </w:rPr>
              <w:t>SA (%)</w:t>
            </w:r>
          </w:p>
        </w:tc>
        <w:tc>
          <w:tcPr>
            <w:tcW w:w="626" w:type="pct"/>
            <w:tcBorders>
              <w:top w:val="nil"/>
              <w:left w:val="nil"/>
              <w:bottom w:val="single" w:sz="8" w:space="0" w:color="auto"/>
              <w:right w:val="nil"/>
            </w:tcBorders>
            <w:shd w:val="clear" w:color="auto" w:fill="auto"/>
            <w:vAlign w:val="center"/>
            <w:hideMark/>
          </w:tcPr>
          <w:p w14:paraId="7D788E39" w14:textId="77777777" w:rsidR="00AB08C8" w:rsidRPr="00795970" w:rsidRDefault="00AB08C8" w:rsidP="00AB08C8">
            <w:pPr>
              <w:spacing w:after="0"/>
              <w:jc w:val="right"/>
              <w:rPr>
                <w:sz w:val="17"/>
                <w:szCs w:val="17"/>
                <w:lang w:eastAsia="en-AU"/>
              </w:rPr>
            </w:pPr>
            <w:r w:rsidRPr="00795970">
              <w:rPr>
                <w:rFonts w:cs="Calibri"/>
                <w:sz w:val="17"/>
                <w:szCs w:val="17"/>
              </w:rPr>
              <w:t>46.0</w:t>
            </w:r>
          </w:p>
        </w:tc>
        <w:tc>
          <w:tcPr>
            <w:tcW w:w="705" w:type="pct"/>
            <w:tcBorders>
              <w:top w:val="nil"/>
              <w:left w:val="nil"/>
              <w:bottom w:val="single" w:sz="8" w:space="0" w:color="auto"/>
              <w:right w:val="nil"/>
            </w:tcBorders>
            <w:shd w:val="clear" w:color="auto" w:fill="auto"/>
            <w:vAlign w:val="center"/>
            <w:hideMark/>
          </w:tcPr>
          <w:p w14:paraId="14F51DFD" w14:textId="742350CE" w:rsidR="00AB08C8" w:rsidRPr="00795970" w:rsidRDefault="00AB08C8" w:rsidP="00AB08C8">
            <w:pPr>
              <w:spacing w:after="0"/>
              <w:jc w:val="right"/>
              <w:rPr>
                <w:sz w:val="17"/>
                <w:szCs w:val="17"/>
                <w:lang w:eastAsia="en-AU"/>
              </w:rPr>
            </w:pPr>
            <w:r w:rsidRPr="00795970">
              <w:rPr>
                <w:rFonts w:cs="Calibri"/>
                <w:sz w:val="17"/>
                <w:szCs w:val="17"/>
              </w:rPr>
              <w:t>100.0</w:t>
            </w:r>
          </w:p>
        </w:tc>
        <w:tc>
          <w:tcPr>
            <w:tcW w:w="770" w:type="pct"/>
            <w:tcBorders>
              <w:top w:val="nil"/>
              <w:left w:val="nil"/>
              <w:bottom w:val="single" w:sz="8" w:space="0" w:color="000000"/>
              <w:right w:val="nil"/>
            </w:tcBorders>
            <w:shd w:val="clear" w:color="auto" w:fill="auto"/>
            <w:vAlign w:val="center"/>
            <w:hideMark/>
          </w:tcPr>
          <w:p w14:paraId="1A8C415D" w14:textId="6D63D5A7" w:rsidR="00AB08C8" w:rsidRPr="00795970" w:rsidRDefault="00AB08C8" w:rsidP="00AB08C8">
            <w:pPr>
              <w:spacing w:after="0"/>
              <w:jc w:val="right"/>
              <w:rPr>
                <w:sz w:val="17"/>
                <w:szCs w:val="17"/>
                <w:lang w:eastAsia="en-AU"/>
              </w:rPr>
            </w:pPr>
            <w:r w:rsidRPr="00795970">
              <w:rPr>
                <w:rFonts w:cs="Calibri"/>
                <w:sz w:val="17"/>
                <w:szCs w:val="17"/>
              </w:rPr>
              <w:t>76.4</w:t>
            </w:r>
          </w:p>
        </w:tc>
        <w:tc>
          <w:tcPr>
            <w:tcW w:w="682" w:type="pct"/>
            <w:tcBorders>
              <w:top w:val="nil"/>
              <w:left w:val="nil"/>
              <w:bottom w:val="single" w:sz="8" w:space="0" w:color="000000"/>
              <w:right w:val="nil"/>
            </w:tcBorders>
            <w:shd w:val="clear" w:color="auto" w:fill="auto"/>
            <w:vAlign w:val="center"/>
            <w:hideMark/>
          </w:tcPr>
          <w:p w14:paraId="11B44715" w14:textId="1D090B7D" w:rsidR="00AB08C8" w:rsidRPr="00795970" w:rsidRDefault="00AB08C8" w:rsidP="00AB08C8">
            <w:pPr>
              <w:spacing w:after="0"/>
              <w:jc w:val="right"/>
              <w:rPr>
                <w:sz w:val="17"/>
                <w:szCs w:val="17"/>
                <w:lang w:eastAsia="en-AU"/>
              </w:rPr>
            </w:pPr>
            <w:r w:rsidRPr="00795970">
              <w:rPr>
                <w:rFonts w:cs="Calibri"/>
                <w:sz w:val="17"/>
                <w:szCs w:val="17"/>
              </w:rPr>
              <w:t>45.6</w:t>
            </w:r>
          </w:p>
        </w:tc>
        <w:tc>
          <w:tcPr>
            <w:tcW w:w="682" w:type="pct"/>
            <w:tcBorders>
              <w:top w:val="nil"/>
              <w:left w:val="nil"/>
              <w:bottom w:val="single" w:sz="8" w:space="0" w:color="000000"/>
              <w:right w:val="nil"/>
            </w:tcBorders>
            <w:vAlign w:val="center"/>
          </w:tcPr>
          <w:p w14:paraId="4C17B03E" w14:textId="77777777" w:rsidR="00AB08C8" w:rsidRPr="00795970" w:rsidRDefault="00AB08C8" w:rsidP="00AB08C8">
            <w:pPr>
              <w:spacing w:after="0"/>
              <w:jc w:val="right"/>
              <w:rPr>
                <w:rFonts w:cs="Calibri"/>
                <w:sz w:val="17"/>
                <w:szCs w:val="17"/>
              </w:rPr>
            </w:pPr>
            <w:r w:rsidRPr="00795970">
              <w:rPr>
                <w:rFonts w:cs="Calibri"/>
                <w:sz w:val="17"/>
                <w:szCs w:val="17"/>
              </w:rPr>
              <w:t>14.2</w:t>
            </w:r>
          </w:p>
        </w:tc>
        <w:tc>
          <w:tcPr>
            <w:tcW w:w="681" w:type="pct"/>
            <w:tcBorders>
              <w:top w:val="nil"/>
              <w:left w:val="nil"/>
              <w:bottom w:val="single" w:sz="8" w:space="0" w:color="000000"/>
              <w:right w:val="nil"/>
            </w:tcBorders>
            <w:vAlign w:val="center"/>
          </w:tcPr>
          <w:p w14:paraId="43D11C88" w14:textId="77777777" w:rsidR="00AB08C8" w:rsidRPr="00795970" w:rsidRDefault="00AB08C8" w:rsidP="00AB08C8">
            <w:pPr>
              <w:spacing w:after="0"/>
              <w:jc w:val="right"/>
              <w:rPr>
                <w:rFonts w:cs="Calibri"/>
                <w:sz w:val="17"/>
                <w:szCs w:val="17"/>
              </w:rPr>
            </w:pPr>
            <w:r w:rsidRPr="00795970">
              <w:rPr>
                <w:rFonts w:cs="Calibri"/>
                <w:sz w:val="17"/>
                <w:szCs w:val="17"/>
              </w:rPr>
              <w:t>6.7</w:t>
            </w:r>
          </w:p>
        </w:tc>
      </w:tr>
      <w:tr w:rsidR="00795970" w:rsidRPr="00795970" w14:paraId="6B2E61D6" w14:textId="77777777" w:rsidTr="006723B2">
        <w:trPr>
          <w:trHeight w:val="397"/>
        </w:trPr>
        <w:tc>
          <w:tcPr>
            <w:tcW w:w="854" w:type="pct"/>
            <w:tcBorders>
              <w:top w:val="nil"/>
              <w:left w:val="nil"/>
              <w:bottom w:val="single" w:sz="8" w:space="0" w:color="auto"/>
              <w:right w:val="nil"/>
            </w:tcBorders>
            <w:shd w:val="clear" w:color="auto" w:fill="auto"/>
            <w:vAlign w:val="center"/>
            <w:hideMark/>
          </w:tcPr>
          <w:p w14:paraId="676448F9" w14:textId="77777777" w:rsidR="00AB08C8" w:rsidRPr="00795970" w:rsidRDefault="00AB08C8" w:rsidP="00AB08C8">
            <w:pPr>
              <w:spacing w:after="0"/>
              <w:rPr>
                <w:sz w:val="17"/>
                <w:szCs w:val="17"/>
                <w:lang w:eastAsia="en-AU"/>
              </w:rPr>
            </w:pPr>
            <w:r w:rsidRPr="00795970">
              <w:rPr>
                <w:sz w:val="17"/>
                <w:szCs w:val="17"/>
                <w:lang w:eastAsia="en-AU"/>
              </w:rPr>
              <w:t>ACT (%)</w:t>
            </w:r>
          </w:p>
        </w:tc>
        <w:tc>
          <w:tcPr>
            <w:tcW w:w="626" w:type="pct"/>
            <w:tcBorders>
              <w:top w:val="nil"/>
              <w:left w:val="nil"/>
              <w:bottom w:val="single" w:sz="8" w:space="0" w:color="auto"/>
              <w:right w:val="nil"/>
            </w:tcBorders>
            <w:shd w:val="clear" w:color="auto" w:fill="auto"/>
            <w:vAlign w:val="center"/>
            <w:hideMark/>
          </w:tcPr>
          <w:p w14:paraId="0D506F86" w14:textId="77777777" w:rsidR="00AB08C8" w:rsidRPr="00795970" w:rsidRDefault="00AB08C8" w:rsidP="00AB08C8">
            <w:pPr>
              <w:spacing w:after="0"/>
              <w:jc w:val="right"/>
              <w:rPr>
                <w:sz w:val="17"/>
                <w:szCs w:val="17"/>
                <w:lang w:eastAsia="en-AU"/>
              </w:rPr>
            </w:pPr>
            <w:r w:rsidRPr="00795970">
              <w:rPr>
                <w:rFonts w:cs="Calibri"/>
                <w:sz w:val="17"/>
                <w:szCs w:val="17"/>
              </w:rPr>
              <w:t>45.3</w:t>
            </w:r>
          </w:p>
        </w:tc>
        <w:tc>
          <w:tcPr>
            <w:tcW w:w="705" w:type="pct"/>
            <w:tcBorders>
              <w:top w:val="nil"/>
              <w:left w:val="nil"/>
              <w:bottom w:val="single" w:sz="8" w:space="0" w:color="auto"/>
              <w:right w:val="nil"/>
            </w:tcBorders>
            <w:shd w:val="clear" w:color="auto" w:fill="auto"/>
            <w:vAlign w:val="center"/>
            <w:hideMark/>
          </w:tcPr>
          <w:p w14:paraId="61D30CD8" w14:textId="1D71DFC3" w:rsidR="00AB08C8" w:rsidRPr="00795970" w:rsidRDefault="00AB08C8" w:rsidP="00AB08C8">
            <w:pPr>
              <w:spacing w:after="0"/>
              <w:jc w:val="right"/>
              <w:rPr>
                <w:sz w:val="17"/>
                <w:szCs w:val="17"/>
                <w:lang w:eastAsia="en-AU"/>
              </w:rPr>
            </w:pPr>
            <w:r w:rsidRPr="00795970">
              <w:rPr>
                <w:rFonts w:cs="Calibri"/>
                <w:sz w:val="17"/>
                <w:szCs w:val="17"/>
              </w:rPr>
              <w:t>95.5</w:t>
            </w:r>
          </w:p>
        </w:tc>
        <w:tc>
          <w:tcPr>
            <w:tcW w:w="770" w:type="pct"/>
            <w:tcBorders>
              <w:top w:val="nil"/>
              <w:left w:val="nil"/>
              <w:bottom w:val="single" w:sz="8" w:space="0" w:color="000000"/>
              <w:right w:val="nil"/>
            </w:tcBorders>
            <w:shd w:val="clear" w:color="auto" w:fill="auto"/>
            <w:vAlign w:val="center"/>
            <w:hideMark/>
          </w:tcPr>
          <w:p w14:paraId="78A097E7" w14:textId="44B1593A" w:rsidR="00AB08C8" w:rsidRPr="00795970" w:rsidRDefault="00AB08C8" w:rsidP="00AB08C8">
            <w:pPr>
              <w:spacing w:after="0"/>
              <w:jc w:val="right"/>
              <w:rPr>
                <w:sz w:val="17"/>
                <w:szCs w:val="17"/>
                <w:lang w:eastAsia="en-AU"/>
              </w:rPr>
            </w:pPr>
            <w:r w:rsidRPr="00795970">
              <w:rPr>
                <w:rFonts w:cs="Calibri"/>
                <w:sz w:val="17"/>
                <w:szCs w:val="17"/>
              </w:rPr>
              <w:t>79.3</w:t>
            </w:r>
          </w:p>
        </w:tc>
        <w:tc>
          <w:tcPr>
            <w:tcW w:w="682" w:type="pct"/>
            <w:tcBorders>
              <w:top w:val="nil"/>
              <w:left w:val="nil"/>
              <w:bottom w:val="single" w:sz="8" w:space="0" w:color="000000"/>
              <w:right w:val="nil"/>
            </w:tcBorders>
            <w:shd w:val="clear" w:color="auto" w:fill="auto"/>
            <w:vAlign w:val="center"/>
            <w:hideMark/>
          </w:tcPr>
          <w:p w14:paraId="43F0662A" w14:textId="4E2F0EC0" w:rsidR="00AB08C8" w:rsidRPr="00795970" w:rsidRDefault="00AB08C8" w:rsidP="00AB08C8">
            <w:pPr>
              <w:spacing w:after="0"/>
              <w:jc w:val="right"/>
              <w:rPr>
                <w:sz w:val="17"/>
                <w:szCs w:val="17"/>
                <w:lang w:eastAsia="en-AU"/>
              </w:rPr>
            </w:pPr>
            <w:r w:rsidRPr="00795970">
              <w:rPr>
                <w:rFonts w:cs="Calibri"/>
                <w:sz w:val="17"/>
                <w:szCs w:val="17"/>
              </w:rPr>
              <w:t>35.3</w:t>
            </w:r>
          </w:p>
        </w:tc>
        <w:tc>
          <w:tcPr>
            <w:tcW w:w="682" w:type="pct"/>
            <w:tcBorders>
              <w:top w:val="nil"/>
              <w:left w:val="nil"/>
              <w:bottom w:val="single" w:sz="8" w:space="0" w:color="000000"/>
              <w:right w:val="nil"/>
            </w:tcBorders>
            <w:vAlign w:val="center"/>
          </w:tcPr>
          <w:p w14:paraId="788C2CCD" w14:textId="77777777" w:rsidR="00AB08C8" w:rsidRPr="00795970" w:rsidRDefault="00AB08C8" w:rsidP="00AB08C8">
            <w:pPr>
              <w:spacing w:after="0"/>
              <w:jc w:val="right"/>
              <w:rPr>
                <w:rFonts w:cs="Calibri"/>
                <w:sz w:val="17"/>
                <w:szCs w:val="17"/>
              </w:rPr>
            </w:pPr>
            <w:r w:rsidRPr="00795970">
              <w:rPr>
                <w:rFonts w:cs="Calibri"/>
                <w:sz w:val="17"/>
                <w:szCs w:val="17"/>
              </w:rPr>
              <w:t>17.0</w:t>
            </w:r>
          </w:p>
        </w:tc>
        <w:tc>
          <w:tcPr>
            <w:tcW w:w="681" w:type="pct"/>
            <w:tcBorders>
              <w:top w:val="nil"/>
              <w:left w:val="nil"/>
              <w:bottom w:val="single" w:sz="8" w:space="0" w:color="000000"/>
              <w:right w:val="nil"/>
            </w:tcBorders>
            <w:vAlign w:val="center"/>
          </w:tcPr>
          <w:p w14:paraId="349FA29E" w14:textId="77777777" w:rsidR="00AB08C8" w:rsidRPr="00795970" w:rsidRDefault="00AB08C8" w:rsidP="00AB08C8">
            <w:pPr>
              <w:spacing w:after="0"/>
              <w:jc w:val="right"/>
              <w:rPr>
                <w:rFonts w:cs="Calibri"/>
                <w:sz w:val="17"/>
                <w:szCs w:val="17"/>
              </w:rPr>
            </w:pPr>
            <w:r w:rsidRPr="00795970">
              <w:rPr>
                <w:rFonts w:cs="Calibri"/>
                <w:sz w:val="17"/>
                <w:szCs w:val="17"/>
              </w:rPr>
              <w:t>9.6</w:t>
            </w:r>
          </w:p>
        </w:tc>
      </w:tr>
      <w:tr w:rsidR="00795970" w:rsidRPr="00795970" w14:paraId="2AED5563" w14:textId="77777777" w:rsidTr="006723B2">
        <w:trPr>
          <w:trHeight w:val="397"/>
        </w:trPr>
        <w:tc>
          <w:tcPr>
            <w:tcW w:w="854" w:type="pct"/>
            <w:tcBorders>
              <w:top w:val="nil"/>
              <w:left w:val="nil"/>
              <w:bottom w:val="single" w:sz="8" w:space="0" w:color="auto"/>
              <w:right w:val="nil"/>
            </w:tcBorders>
            <w:shd w:val="clear" w:color="auto" w:fill="auto"/>
            <w:vAlign w:val="center"/>
            <w:hideMark/>
          </w:tcPr>
          <w:p w14:paraId="6D6C31CC" w14:textId="77777777" w:rsidR="00AB08C8" w:rsidRPr="00795970" w:rsidRDefault="00AB08C8" w:rsidP="00AB08C8">
            <w:pPr>
              <w:spacing w:after="0"/>
              <w:rPr>
                <w:sz w:val="17"/>
                <w:szCs w:val="17"/>
                <w:lang w:eastAsia="en-AU"/>
              </w:rPr>
            </w:pPr>
            <w:r w:rsidRPr="00795970">
              <w:rPr>
                <w:sz w:val="17"/>
                <w:szCs w:val="17"/>
                <w:lang w:eastAsia="en-AU"/>
              </w:rPr>
              <w:t>NT (%)</w:t>
            </w:r>
          </w:p>
        </w:tc>
        <w:tc>
          <w:tcPr>
            <w:tcW w:w="626" w:type="pct"/>
            <w:tcBorders>
              <w:top w:val="nil"/>
              <w:left w:val="nil"/>
              <w:bottom w:val="single" w:sz="8" w:space="0" w:color="auto"/>
              <w:right w:val="nil"/>
            </w:tcBorders>
            <w:shd w:val="clear" w:color="auto" w:fill="auto"/>
            <w:vAlign w:val="center"/>
            <w:hideMark/>
          </w:tcPr>
          <w:p w14:paraId="6ABF3E0B" w14:textId="77777777" w:rsidR="00AB08C8" w:rsidRPr="00795970" w:rsidRDefault="00AB08C8" w:rsidP="00AB08C8">
            <w:pPr>
              <w:spacing w:after="0"/>
              <w:jc w:val="right"/>
              <w:rPr>
                <w:sz w:val="17"/>
                <w:szCs w:val="17"/>
                <w:lang w:eastAsia="en-AU"/>
              </w:rPr>
            </w:pPr>
            <w:r w:rsidRPr="00795970">
              <w:rPr>
                <w:rFonts w:cs="Calibri"/>
                <w:sz w:val="17"/>
                <w:szCs w:val="17"/>
              </w:rPr>
              <w:t>36.5</w:t>
            </w:r>
          </w:p>
        </w:tc>
        <w:tc>
          <w:tcPr>
            <w:tcW w:w="705" w:type="pct"/>
            <w:tcBorders>
              <w:top w:val="nil"/>
              <w:left w:val="nil"/>
              <w:bottom w:val="single" w:sz="8" w:space="0" w:color="auto"/>
              <w:right w:val="nil"/>
            </w:tcBorders>
            <w:shd w:val="clear" w:color="auto" w:fill="auto"/>
            <w:vAlign w:val="center"/>
            <w:hideMark/>
          </w:tcPr>
          <w:p w14:paraId="45BC0B3B" w14:textId="67593780" w:rsidR="00AB08C8" w:rsidRPr="00795970" w:rsidRDefault="00AB08C8" w:rsidP="00AB08C8">
            <w:pPr>
              <w:spacing w:after="0"/>
              <w:jc w:val="right"/>
              <w:rPr>
                <w:sz w:val="17"/>
                <w:szCs w:val="17"/>
                <w:lang w:eastAsia="en-AU"/>
              </w:rPr>
            </w:pPr>
            <w:r w:rsidRPr="00795970">
              <w:rPr>
                <w:rFonts w:cs="Calibri"/>
                <w:sz w:val="17"/>
                <w:szCs w:val="17"/>
              </w:rPr>
              <w:t>72.5</w:t>
            </w:r>
          </w:p>
        </w:tc>
        <w:tc>
          <w:tcPr>
            <w:tcW w:w="770" w:type="pct"/>
            <w:tcBorders>
              <w:top w:val="nil"/>
              <w:left w:val="nil"/>
              <w:bottom w:val="single" w:sz="8" w:space="0" w:color="000000"/>
              <w:right w:val="nil"/>
            </w:tcBorders>
            <w:shd w:val="clear" w:color="auto" w:fill="auto"/>
            <w:vAlign w:val="center"/>
            <w:hideMark/>
          </w:tcPr>
          <w:p w14:paraId="5A07AB1A" w14:textId="43040D3C" w:rsidR="00AB08C8" w:rsidRPr="00795970" w:rsidRDefault="00AB08C8" w:rsidP="00AB08C8">
            <w:pPr>
              <w:spacing w:after="0"/>
              <w:jc w:val="right"/>
              <w:rPr>
                <w:sz w:val="17"/>
                <w:szCs w:val="17"/>
                <w:lang w:eastAsia="en-AU"/>
              </w:rPr>
            </w:pPr>
            <w:r w:rsidRPr="00795970">
              <w:rPr>
                <w:rFonts w:cs="Calibri"/>
                <w:sz w:val="17"/>
                <w:szCs w:val="17"/>
              </w:rPr>
              <w:t>65.7</w:t>
            </w:r>
          </w:p>
        </w:tc>
        <w:tc>
          <w:tcPr>
            <w:tcW w:w="682" w:type="pct"/>
            <w:tcBorders>
              <w:top w:val="nil"/>
              <w:left w:val="nil"/>
              <w:bottom w:val="single" w:sz="8" w:space="0" w:color="000000"/>
              <w:right w:val="nil"/>
            </w:tcBorders>
            <w:shd w:val="clear" w:color="auto" w:fill="auto"/>
            <w:vAlign w:val="center"/>
            <w:hideMark/>
          </w:tcPr>
          <w:p w14:paraId="733BE806" w14:textId="373B8983" w:rsidR="00AB08C8" w:rsidRPr="00795970" w:rsidRDefault="00AB08C8" w:rsidP="00AB08C8">
            <w:pPr>
              <w:spacing w:after="0"/>
              <w:jc w:val="right"/>
              <w:rPr>
                <w:sz w:val="17"/>
                <w:szCs w:val="17"/>
                <w:lang w:eastAsia="en-AU"/>
              </w:rPr>
            </w:pPr>
            <w:r w:rsidRPr="00795970">
              <w:rPr>
                <w:rFonts w:cs="Calibri"/>
                <w:sz w:val="17"/>
                <w:szCs w:val="17"/>
              </w:rPr>
              <w:t>38.7</w:t>
            </w:r>
          </w:p>
        </w:tc>
        <w:tc>
          <w:tcPr>
            <w:tcW w:w="682" w:type="pct"/>
            <w:tcBorders>
              <w:top w:val="nil"/>
              <w:left w:val="nil"/>
              <w:bottom w:val="single" w:sz="8" w:space="0" w:color="000000"/>
              <w:right w:val="nil"/>
            </w:tcBorders>
            <w:vAlign w:val="center"/>
          </w:tcPr>
          <w:p w14:paraId="5C411761" w14:textId="77777777" w:rsidR="00AB08C8" w:rsidRPr="00795970" w:rsidRDefault="00AB08C8" w:rsidP="00AB08C8">
            <w:pPr>
              <w:spacing w:after="0"/>
              <w:jc w:val="right"/>
              <w:rPr>
                <w:rFonts w:cs="Calibri"/>
                <w:sz w:val="17"/>
                <w:szCs w:val="17"/>
              </w:rPr>
            </w:pPr>
            <w:r w:rsidRPr="00795970">
              <w:rPr>
                <w:rFonts w:cs="Calibri"/>
                <w:sz w:val="17"/>
                <w:szCs w:val="17"/>
              </w:rPr>
              <w:t>7.0</w:t>
            </w:r>
          </w:p>
        </w:tc>
        <w:tc>
          <w:tcPr>
            <w:tcW w:w="681" w:type="pct"/>
            <w:tcBorders>
              <w:top w:val="nil"/>
              <w:left w:val="nil"/>
              <w:bottom w:val="single" w:sz="8" w:space="0" w:color="000000"/>
              <w:right w:val="nil"/>
            </w:tcBorders>
            <w:vAlign w:val="center"/>
          </w:tcPr>
          <w:p w14:paraId="482ABEFA" w14:textId="77777777" w:rsidR="00AB08C8" w:rsidRPr="00795970" w:rsidRDefault="00AB08C8" w:rsidP="00AB08C8">
            <w:pPr>
              <w:spacing w:after="0"/>
              <w:jc w:val="right"/>
              <w:rPr>
                <w:rFonts w:cs="Calibri"/>
                <w:sz w:val="17"/>
                <w:szCs w:val="17"/>
              </w:rPr>
            </w:pPr>
            <w:r w:rsidRPr="00795970">
              <w:rPr>
                <w:rFonts w:cs="Calibri"/>
                <w:sz w:val="17"/>
                <w:szCs w:val="17"/>
              </w:rPr>
              <w:t>0.9</w:t>
            </w:r>
          </w:p>
        </w:tc>
      </w:tr>
      <w:tr w:rsidR="00795970" w:rsidRPr="00795970" w14:paraId="28029A26" w14:textId="77777777" w:rsidTr="006723B2">
        <w:trPr>
          <w:trHeight w:val="397"/>
        </w:trPr>
        <w:tc>
          <w:tcPr>
            <w:tcW w:w="854" w:type="pct"/>
            <w:tcBorders>
              <w:top w:val="nil"/>
              <w:left w:val="nil"/>
              <w:bottom w:val="single" w:sz="4" w:space="0" w:color="auto"/>
              <w:right w:val="nil"/>
            </w:tcBorders>
            <w:shd w:val="clear" w:color="auto" w:fill="auto"/>
            <w:vAlign w:val="center"/>
            <w:hideMark/>
          </w:tcPr>
          <w:p w14:paraId="6DF18543" w14:textId="77777777" w:rsidR="00AB08C8" w:rsidRPr="00795970" w:rsidRDefault="00AB08C8" w:rsidP="00AB08C8">
            <w:pPr>
              <w:spacing w:after="0"/>
              <w:rPr>
                <w:sz w:val="17"/>
                <w:szCs w:val="17"/>
                <w:lang w:eastAsia="en-AU"/>
              </w:rPr>
            </w:pPr>
            <w:r w:rsidRPr="00795970">
              <w:rPr>
                <w:sz w:val="17"/>
                <w:szCs w:val="17"/>
                <w:lang w:eastAsia="en-AU"/>
              </w:rPr>
              <w:t>TAS (%)</w:t>
            </w:r>
          </w:p>
        </w:tc>
        <w:tc>
          <w:tcPr>
            <w:tcW w:w="626" w:type="pct"/>
            <w:tcBorders>
              <w:top w:val="nil"/>
              <w:left w:val="nil"/>
              <w:bottom w:val="single" w:sz="4" w:space="0" w:color="auto"/>
              <w:right w:val="nil"/>
            </w:tcBorders>
            <w:shd w:val="clear" w:color="auto" w:fill="auto"/>
            <w:vAlign w:val="center"/>
            <w:hideMark/>
          </w:tcPr>
          <w:p w14:paraId="6592546C" w14:textId="77777777" w:rsidR="00AB08C8" w:rsidRPr="00795970" w:rsidRDefault="00AB08C8" w:rsidP="00AB08C8">
            <w:pPr>
              <w:spacing w:after="0"/>
              <w:jc w:val="right"/>
              <w:rPr>
                <w:sz w:val="17"/>
                <w:szCs w:val="17"/>
                <w:lang w:eastAsia="en-AU"/>
              </w:rPr>
            </w:pPr>
            <w:r w:rsidRPr="00795970">
              <w:rPr>
                <w:rFonts w:cs="Calibri"/>
                <w:sz w:val="17"/>
                <w:szCs w:val="17"/>
              </w:rPr>
              <w:t>56.4</w:t>
            </w:r>
          </w:p>
        </w:tc>
        <w:tc>
          <w:tcPr>
            <w:tcW w:w="705" w:type="pct"/>
            <w:tcBorders>
              <w:top w:val="nil"/>
              <w:left w:val="nil"/>
              <w:bottom w:val="single" w:sz="4" w:space="0" w:color="auto"/>
              <w:right w:val="nil"/>
            </w:tcBorders>
            <w:shd w:val="clear" w:color="auto" w:fill="auto"/>
            <w:vAlign w:val="center"/>
            <w:hideMark/>
          </w:tcPr>
          <w:p w14:paraId="39BDA174" w14:textId="7D9D7C34" w:rsidR="00AB08C8" w:rsidRPr="00795970" w:rsidRDefault="00AB08C8" w:rsidP="00AB08C8">
            <w:pPr>
              <w:spacing w:after="0"/>
              <w:jc w:val="right"/>
              <w:rPr>
                <w:sz w:val="17"/>
                <w:szCs w:val="17"/>
                <w:lang w:eastAsia="en-AU"/>
              </w:rPr>
            </w:pPr>
            <w:r w:rsidRPr="00795970">
              <w:rPr>
                <w:rFonts w:cs="Calibri"/>
                <w:sz w:val="17"/>
                <w:szCs w:val="17"/>
              </w:rPr>
              <w:t>100.0</w:t>
            </w:r>
          </w:p>
        </w:tc>
        <w:tc>
          <w:tcPr>
            <w:tcW w:w="770" w:type="pct"/>
            <w:tcBorders>
              <w:top w:val="nil"/>
              <w:left w:val="nil"/>
              <w:bottom w:val="single" w:sz="4" w:space="0" w:color="auto"/>
              <w:right w:val="nil"/>
            </w:tcBorders>
            <w:shd w:val="clear" w:color="auto" w:fill="auto"/>
            <w:vAlign w:val="center"/>
            <w:hideMark/>
          </w:tcPr>
          <w:p w14:paraId="3AE7C066" w14:textId="7140220C" w:rsidR="00AB08C8" w:rsidRPr="00795970" w:rsidRDefault="00AB08C8" w:rsidP="00AB08C8">
            <w:pPr>
              <w:spacing w:after="0"/>
              <w:jc w:val="right"/>
              <w:rPr>
                <w:sz w:val="17"/>
                <w:szCs w:val="17"/>
                <w:lang w:eastAsia="en-AU"/>
              </w:rPr>
            </w:pPr>
            <w:r w:rsidRPr="00795970">
              <w:rPr>
                <w:rFonts w:cs="Calibri"/>
                <w:sz w:val="17"/>
                <w:szCs w:val="17"/>
              </w:rPr>
              <w:t>86.3</w:t>
            </w:r>
          </w:p>
        </w:tc>
        <w:tc>
          <w:tcPr>
            <w:tcW w:w="682" w:type="pct"/>
            <w:tcBorders>
              <w:top w:val="nil"/>
              <w:left w:val="nil"/>
              <w:bottom w:val="single" w:sz="4" w:space="0" w:color="auto"/>
              <w:right w:val="nil"/>
            </w:tcBorders>
            <w:shd w:val="clear" w:color="auto" w:fill="auto"/>
            <w:vAlign w:val="center"/>
            <w:hideMark/>
          </w:tcPr>
          <w:p w14:paraId="67CCDA0D" w14:textId="527F7D14" w:rsidR="00AB08C8" w:rsidRPr="00795970" w:rsidRDefault="00AB08C8" w:rsidP="00AB08C8">
            <w:pPr>
              <w:spacing w:after="0"/>
              <w:jc w:val="right"/>
              <w:rPr>
                <w:sz w:val="17"/>
                <w:szCs w:val="17"/>
                <w:lang w:eastAsia="en-AU"/>
              </w:rPr>
            </w:pPr>
            <w:r w:rsidRPr="00795970">
              <w:rPr>
                <w:rFonts w:cs="Calibri"/>
                <w:sz w:val="17"/>
                <w:szCs w:val="17"/>
              </w:rPr>
              <w:t>55.1</w:t>
            </w:r>
          </w:p>
        </w:tc>
        <w:tc>
          <w:tcPr>
            <w:tcW w:w="682" w:type="pct"/>
            <w:tcBorders>
              <w:top w:val="nil"/>
              <w:left w:val="nil"/>
              <w:bottom w:val="single" w:sz="4" w:space="0" w:color="auto"/>
              <w:right w:val="nil"/>
            </w:tcBorders>
            <w:vAlign w:val="center"/>
          </w:tcPr>
          <w:p w14:paraId="38D60C20" w14:textId="77777777" w:rsidR="00AB08C8" w:rsidRPr="00795970" w:rsidRDefault="00AB08C8" w:rsidP="00AB08C8">
            <w:pPr>
              <w:spacing w:after="0"/>
              <w:jc w:val="right"/>
              <w:rPr>
                <w:rFonts w:cs="Calibri"/>
                <w:sz w:val="17"/>
                <w:szCs w:val="17"/>
              </w:rPr>
            </w:pPr>
            <w:r w:rsidRPr="00795970">
              <w:rPr>
                <w:rFonts w:cs="Calibri"/>
                <w:sz w:val="17"/>
                <w:szCs w:val="17"/>
              </w:rPr>
              <w:t>30.5</w:t>
            </w:r>
          </w:p>
        </w:tc>
        <w:tc>
          <w:tcPr>
            <w:tcW w:w="681" w:type="pct"/>
            <w:tcBorders>
              <w:top w:val="nil"/>
              <w:left w:val="nil"/>
              <w:bottom w:val="single" w:sz="4" w:space="0" w:color="auto"/>
              <w:right w:val="nil"/>
            </w:tcBorders>
            <w:vAlign w:val="center"/>
          </w:tcPr>
          <w:p w14:paraId="069BF495" w14:textId="77777777" w:rsidR="00AB08C8" w:rsidRPr="00795970" w:rsidRDefault="00AB08C8" w:rsidP="00AB08C8">
            <w:pPr>
              <w:spacing w:after="0"/>
              <w:jc w:val="right"/>
              <w:rPr>
                <w:rFonts w:cs="Calibri"/>
                <w:sz w:val="17"/>
                <w:szCs w:val="17"/>
              </w:rPr>
            </w:pPr>
            <w:r w:rsidRPr="00795970">
              <w:rPr>
                <w:rFonts w:cs="Calibri"/>
                <w:sz w:val="17"/>
                <w:szCs w:val="17"/>
              </w:rPr>
              <w:t>10.8</w:t>
            </w:r>
          </w:p>
        </w:tc>
      </w:tr>
    </w:tbl>
    <w:p w14:paraId="39281CDC" w14:textId="0E9BA2B6" w:rsidR="001E4A2F" w:rsidRPr="00795970" w:rsidRDefault="00C732AB" w:rsidP="00DD5C27">
      <w:pPr>
        <w:spacing w:before="240"/>
      </w:pPr>
      <w:r w:rsidRPr="00795970">
        <w:t xml:space="preserve">The </w:t>
      </w:r>
      <w:r w:rsidR="00AD75F9" w:rsidRPr="00795970">
        <w:t xml:space="preserve">permanent employment rate </w:t>
      </w:r>
      <w:r w:rsidRPr="00795970">
        <w:t xml:space="preserve">(based on headcount) </w:t>
      </w:r>
      <w:r w:rsidR="00AD75F9" w:rsidRPr="00795970">
        <w:t xml:space="preserve">for all staff also varied by </w:t>
      </w:r>
      <w:r w:rsidR="00161B45" w:rsidRPr="00795970">
        <w:t>types of services provided</w:t>
      </w:r>
      <w:r w:rsidR="00AD75F9" w:rsidRPr="00795970">
        <w:t xml:space="preserve">. </w:t>
      </w:r>
      <w:r w:rsidR="00640C5D" w:rsidRPr="00795970">
        <w:fldChar w:fldCharType="begin"/>
      </w:r>
      <w:r w:rsidR="00640C5D" w:rsidRPr="00795970">
        <w:instrText xml:space="preserve"> REF _Ref97200867 \r \h </w:instrText>
      </w:r>
      <w:r w:rsidR="00640C5D" w:rsidRPr="00795970">
        <w:fldChar w:fldCharType="separate"/>
      </w:r>
      <w:r w:rsidR="004019D9" w:rsidRPr="00795970">
        <w:t>Table 3.22</w:t>
      </w:r>
      <w:r w:rsidR="00640C5D" w:rsidRPr="00795970">
        <w:fldChar w:fldCharType="end"/>
      </w:r>
      <w:r w:rsidR="00263EE9" w:rsidRPr="00795970">
        <w:t xml:space="preserve"> </w:t>
      </w:r>
      <w:r w:rsidR="00FA605B" w:rsidRPr="00795970">
        <w:t>shows</w:t>
      </w:r>
      <w:r w:rsidR="00263EE9" w:rsidRPr="00795970">
        <w:t xml:space="preserve"> </w:t>
      </w:r>
      <w:r w:rsidR="005538DC" w:rsidRPr="00795970">
        <w:t>service</w:t>
      </w:r>
      <w:r w:rsidR="00263EE9" w:rsidRPr="00795970">
        <w:t xml:space="preserve"> </w:t>
      </w:r>
      <w:r w:rsidR="005979D5" w:rsidRPr="00795970">
        <w:t>providers of</w:t>
      </w:r>
      <w:r w:rsidR="00CF5F52" w:rsidRPr="00795970">
        <w:t>fering</w:t>
      </w:r>
      <w:r w:rsidR="00CE4638" w:rsidRPr="00795970">
        <w:t xml:space="preserve"> DPA and</w:t>
      </w:r>
      <w:r w:rsidR="00CF5F52" w:rsidRPr="00795970">
        <w:t xml:space="preserve"> </w:t>
      </w:r>
      <w:r w:rsidR="00FA605B" w:rsidRPr="00795970">
        <w:t xml:space="preserve">Participation in Community, Social and Civic Activities </w:t>
      </w:r>
      <w:r w:rsidR="00B033AA" w:rsidRPr="00795970">
        <w:t xml:space="preserve">services </w:t>
      </w:r>
      <w:r w:rsidR="00CF5F52" w:rsidRPr="00795970">
        <w:t xml:space="preserve">had </w:t>
      </w:r>
      <w:r w:rsidR="00161B45" w:rsidRPr="00795970">
        <w:t xml:space="preserve">the </w:t>
      </w:r>
      <w:r w:rsidR="006604CB" w:rsidRPr="00795970">
        <w:t>lowe</w:t>
      </w:r>
      <w:r w:rsidR="00161B45" w:rsidRPr="00795970">
        <w:t>st</w:t>
      </w:r>
      <w:r w:rsidR="00CF5F52" w:rsidRPr="00795970">
        <w:t xml:space="preserve"> rates of perman</w:t>
      </w:r>
      <w:r w:rsidR="00AF64A4" w:rsidRPr="00795970">
        <w:t xml:space="preserve">ent employment </w:t>
      </w:r>
      <w:r w:rsidR="00826D83" w:rsidRPr="00795970">
        <w:t xml:space="preserve">across their organisations, </w:t>
      </w:r>
      <w:r w:rsidR="00FA605B" w:rsidRPr="00795970">
        <w:t xml:space="preserve">with </w:t>
      </w:r>
      <w:r w:rsidR="00FA1B7B" w:rsidRPr="00795970">
        <w:t>an average</w:t>
      </w:r>
      <w:r w:rsidR="00A54754" w:rsidRPr="00795970">
        <w:t xml:space="preserve"> of </w:t>
      </w:r>
      <w:r w:rsidR="00F917A2" w:rsidRPr="00795970">
        <w:t>35.2% and 40.0%</w:t>
      </w:r>
      <w:r w:rsidR="00C00645" w:rsidRPr="00795970">
        <w:t xml:space="preserve"> respectively. </w:t>
      </w:r>
      <w:r w:rsidR="00B313A1" w:rsidRPr="00795970">
        <w:t>Service p</w:t>
      </w:r>
      <w:r w:rsidR="005B4AB3" w:rsidRPr="00795970">
        <w:t xml:space="preserve">roviders offering </w:t>
      </w:r>
      <w:r w:rsidR="00C16963" w:rsidRPr="00795970">
        <w:t>Employment and Group service</w:t>
      </w:r>
      <w:r w:rsidR="00826D83" w:rsidRPr="00795970">
        <w:t>s</w:t>
      </w:r>
      <w:r w:rsidR="00C16963" w:rsidRPr="00795970">
        <w:t xml:space="preserve"> had </w:t>
      </w:r>
      <w:r w:rsidR="00161B45" w:rsidRPr="00795970">
        <w:t>the</w:t>
      </w:r>
      <w:r w:rsidR="00C16963" w:rsidRPr="00795970">
        <w:t xml:space="preserve"> highe</w:t>
      </w:r>
      <w:r w:rsidR="00161B45" w:rsidRPr="00795970">
        <w:t>st</w:t>
      </w:r>
      <w:r w:rsidR="00C16963" w:rsidRPr="00795970">
        <w:t xml:space="preserve"> permanent employment rates </w:t>
      </w:r>
      <w:r w:rsidR="00F917A2" w:rsidRPr="00795970">
        <w:t>on average, with 78.1% and 61.5%</w:t>
      </w:r>
      <w:r w:rsidR="007058B4" w:rsidRPr="00795970">
        <w:t xml:space="preserve"> respectively. </w:t>
      </w:r>
    </w:p>
    <w:p w14:paraId="1F6F1652" w14:textId="433D904C" w:rsidR="009140E2" w:rsidRPr="00795970" w:rsidRDefault="00311F70" w:rsidP="00DD5C27">
      <w:pPr>
        <w:pStyle w:val="CaptionTable"/>
        <w:rPr>
          <w:color w:val="auto"/>
        </w:rPr>
      </w:pPr>
      <w:bookmarkStart w:id="138" w:name="_Ref97200867"/>
      <w:bookmarkStart w:id="139" w:name="_Toc103178824"/>
      <w:r w:rsidRPr="00795970">
        <w:rPr>
          <w:color w:val="auto"/>
        </w:rPr>
        <w:t xml:space="preserve">: Permanent employment rate for all staff by </w:t>
      </w:r>
      <w:r w:rsidR="00A35A15" w:rsidRPr="00795970">
        <w:rPr>
          <w:color w:val="auto"/>
        </w:rPr>
        <w:t>service type</w:t>
      </w:r>
      <w:r w:rsidRPr="00795970">
        <w:rPr>
          <w:color w:val="auto"/>
        </w:rPr>
        <w:t>, by revenue</w:t>
      </w:r>
      <w:bookmarkEnd w:id="138"/>
      <w:bookmarkEnd w:id="139"/>
    </w:p>
    <w:tbl>
      <w:tblPr>
        <w:tblW w:w="5000" w:type="pct"/>
        <w:tblCellMar>
          <w:top w:w="57" w:type="dxa"/>
          <w:bottom w:w="57" w:type="dxa"/>
        </w:tblCellMar>
        <w:tblLook w:val="04A0" w:firstRow="1" w:lastRow="0" w:firstColumn="1" w:lastColumn="0" w:noHBand="0" w:noVBand="1"/>
      </w:tblPr>
      <w:tblGrid>
        <w:gridCol w:w="1871"/>
        <w:gridCol w:w="1121"/>
        <w:gridCol w:w="1319"/>
        <w:gridCol w:w="1308"/>
        <w:gridCol w:w="1152"/>
        <w:gridCol w:w="1152"/>
        <w:gridCol w:w="1149"/>
      </w:tblGrid>
      <w:tr w:rsidR="00795970" w:rsidRPr="00795970" w14:paraId="1446E1D5" w14:textId="77777777" w:rsidTr="00832A11">
        <w:trPr>
          <w:trHeight w:val="397"/>
        </w:trPr>
        <w:tc>
          <w:tcPr>
            <w:tcW w:w="1031" w:type="pct"/>
            <w:tcBorders>
              <w:top w:val="single" w:sz="12" w:space="0" w:color="62B5E5"/>
              <w:left w:val="nil"/>
              <w:bottom w:val="single" w:sz="8" w:space="0" w:color="auto"/>
              <w:right w:val="nil"/>
            </w:tcBorders>
            <w:shd w:val="clear" w:color="auto" w:fill="auto"/>
            <w:vAlign w:val="center"/>
            <w:hideMark/>
          </w:tcPr>
          <w:p w14:paraId="592FCA5E" w14:textId="77777777" w:rsidR="009140E2" w:rsidRPr="00795970" w:rsidRDefault="009140E2" w:rsidP="009140E2">
            <w:pPr>
              <w:spacing w:after="0"/>
              <w:rPr>
                <w:b/>
                <w:sz w:val="17"/>
                <w:szCs w:val="17"/>
                <w:lang w:val="en-US"/>
              </w:rPr>
            </w:pPr>
            <w:r w:rsidRPr="00795970">
              <w:rPr>
                <w:b/>
                <w:sz w:val="17"/>
                <w:szCs w:val="17"/>
                <w:lang w:val="en-US"/>
              </w:rPr>
              <w:t> </w:t>
            </w:r>
          </w:p>
        </w:tc>
        <w:tc>
          <w:tcPr>
            <w:tcW w:w="618" w:type="pct"/>
            <w:tcBorders>
              <w:top w:val="single" w:sz="12" w:space="0" w:color="62B5E5"/>
              <w:left w:val="nil"/>
              <w:bottom w:val="single" w:sz="8" w:space="0" w:color="auto"/>
              <w:right w:val="nil"/>
            </w:tcBorders>
            <w:shd w:val="clear" w:color="auto" w:fill="auto"/>
            <w:vAlign w:val="center"/>
            <w:hideMark/>
          </w:tcPr>
          <w:p w14:paraId="197355D0" w14:textId="77777777" w:rsidR="009140E2" w:rsidRPr="00795970" w:rsidRDefault="009140E2" w:rsidP="009140E2">
            <w:pPr>
              <w:spacing w:after="0"/>
              <w:jc w:val="right"/>
              <w:rPr>
                <w:b/>
                <w:sz w:val="17"/>
                <w:szCs w:val="17"/>
                <w:lang w:val="en-US"/>
              </w:rPr>
            </w:pPr>
            <w:r w:rsidRPr="00795970">
              <w:rPr>
                <w:rFonts w:cs="Calibri"/>
                <w:b/>
                <w:sz w:val="17"/>
                <w:szCs w:val="17"/>
              </w:rPr>
              <w:t>Mean</w:t>
            </w:r>
          </w:p>
        </w:tc>
        <w:tc>
          <w:tcPr>
            <w:tcW w:w="727" w:type="pct"/>
            <w:tcBorders>
              <w:top w:val="single" w:sz="12" w:space="0" w:color="62B5E5"/>
              <w:left w:val="nil"/>
              <w:bottom w:val="single" w:sz="8" w:space="0" w:color="auto"/>
              <w:right w:val="nil"/>
            </w:tcBorders>
            <w:shd w:val="clear" w:color="auto" w:fill="auto"/>
            <w:vAlign w:val="center"/>
            <w:hideMark/>
          </w:tcPr>
          <w:p w14:paraId="78AFC1FC" w14:textId="7E6AC30C" w:rsidR="009140E2" w:rsidRPr="00795970" w:rsidRDefault="009140E2" w:rsidP="009140E2">
            <w:pPr>
              <w:spacing w:after="0"/>
              <w:jc w:val="right"/>
              <w:rPr>
                <w:b/>
                <w:sz w:val="17"/>
                <w:szCs w:val="17"/>
                <w:lang w:val="en-US"/>
              </w:rPr>
            </w:pPr>
            <w:r w:rsidRPr="00795970">
              <w:rPr>
                <w:rFonts w:cs="Calibri"/>
                <w:b/>
                <w:bCs/>
                <w:sz w:val="17"/>
                <w:szCs w:val="17"/>
              </w:rPr>
              <w:t>10</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721" w:type="pct"/>
            <w:tcBorders>
              <w:top w:val="single" w:sz="12" w:space="0" w:color="62B5E5"/>
              <w:left w:val="nil"/>
              <w:bottom w:val="single" w:sz="8" w:space="0" w:color="auto"/>
              <w:right w:val="nil"/>
            </w:tcBorders>
            <w:shd w:val="clear" w:color="auto" w:fill="auto"/>
            <w:vAlign w:val="center"/>
            <w:hideMark/>
          </w:tcPr>
          <w:p w14:paraId="09B1CDF2" w14:textId="300AFA4A" w:rsidR="009140E2" w:rsidRPr="00795970" w:rsidRDefault="009140E2" w:rsidP="009140E2">
            <w:pPr>
              <w:spacing w:after="0"/>
              <w:jc w:val="right"/>
              <w:rPr>
                <w:b/>
                <w:sz w:val="17"/>
                <w:szCs w:val="17"/>
                <w:lang w:val="en-US"/>
              </w:rPr>
            </w:pPr>
            <w:r w:rsidRPr="00795970">
              <w:rPr>
                <w:rFonts w:cs="Calibri"/>
                <w:b/>
                <w:bCs/>
                <w:sz w:val="17"/>
                <w:szCs w:val="17"/>
              </w:rPr>
              <w:t>25</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635" w:type="pct"/>
            <w:tcBorders>
              <w:top w:val="single" w:sz="12" w:space="0" w:color="62B5E5"/>
              <w:left w:val="nil"/>
              <w:bottom w:val="single" w:sz="8" w:space="0" w:color="auto"/>
              <w:right w:val="nil"/>
            </w:tcBorders>
            <w:shd w:val="clear" w:color="auto" w:fill="auto"/>
            <w:vAlign w:val="center"/>
            <w:hideMark/>
          </w:tcPr>
          <w:p w14:paraId="053677E3" w14:textId="31394659" w:rsidR="009140E2" w:rsidRPr="00795970" w:rsidRDefault="009140E2" w:rsidP="009140E2">
            <w:pPr>
              <w:spacing w:after="0"/>
              <w:jc w:val="right"/>
              <w:rPr>
                <w:b/>
                <w:sz w:val="17"/>
                <w:szCs w:val="17"/>
                <w:lang w:val="en-US"/>
              </w:rPr>
            </w:pPr>
            <w:r w:rsidRPr="00795970">
              <w:rPr>
                <w:rFonts w:cs="Calibri"/>
                <w:b/>
                <w:bCs/>
                <w:sz w:val="17"/>
                <w:szCs w:val="17"/>
              </w:rPr>
              <w:t>50</w:t>
            </w:r>
            <w:r w:rsidRPr="00795970">
              <w:rPr>
                <w:rFonts w:cs="Calibri"/>
                <w:b/>
                <w:bCs/>
                <w:szCs w:val="17"/>
                <w:vertAlign w:val="superscript"/>
              </w:rPr>
              <w:t>th</w:t>
            </w:r>
            <w:r w:rsidRPr="00795970">
              <w:rPr>
                <w:rFonts w:cs="Calibri"/>
                <w:b/>
                <w:szCs w:val="17"/>
              </w:rPr>
              <w:t xml:space="preserve"> </w:t>
            </w:r>
            <w:r w:rsidRPr="00795970">
              <w:rPr>
                <w:rFonts w:cs="Calibri"/>
                <w:b/>
                <w:sz w:val="17"/>
                <w:szCs w:val="17"/>
              </w:rPr>
              <w:t>PC</w:t>
            </w:r>
          </w:p>
        </w:tc>
        <w:tc>
          <w:tcPr>
            <w:tcW w:w="635" w:type="pct"/>
            <w:tcBorders>
              <w:top w:val="single" w:sz="12" w:space="0" w:color="62B5E5"/>
              <w:left w:val="nil"/>
              <w:bottom w:val="single" w:sz="8" w:space="0" w:color="auto"/>
              <w:right w:val="nil"/>
            </w:tcBorders>
            <w:vAlign w:val="center"/>
          </w:tcPr>
          <w:p w14:paraId="15A1F112" w14:textId="77777777" w:rsidR="009140E2" w:rsidRPr="00795970" w:rsidRDefault="009140E2" w:rsidP="009140E2">
            <w:pPr>
              <w:spacing w:after="0"/>
              <w:jc w:val="right"/>
              <w:rPr>
                <w:rFonts w:cs="Calibri"/>
                <w:b/>
                <w:bCs/>
                <w:sz w:val="17"/>
                <w:szCs w:val="17"/>
              </w:rPr>
            </w:pPr>
            <w:r w:rsidRPr="00795970">
              <w:rPr>
                <w:rFonts w:cs="Calibri"/>
                <w:b/>
                <w:bCs/>
                <w:sz w:val="17"/>
                <w:szCs w:val="17"/>
              </w:rPr>
              <w:t>75</w:t>
            </w:r>
            <w:r w:rsidRPr="00795970">
              <w:rPr>
                <w:rFonts w:cs="Calibri"/>
                <w:b/>
                <w:bCs/>
                <w:szCs w:val="17"/>
                <w:vertAlign w:val="superscript"/>
              </w:rPr>
              <w:t>th</w:t>
            </w:r>
            <w:r w:rsidRPr="00795970">
              <w:rPr>
                <w:rFonts w:cs="Calibri"/>
                <w:b/>
                <w:bCs/>
                <w:szCs w:val="17"/>
              </w:rPr>
              <w:t xml:space="preserve"> </w:t>
            </w:r>
            <w:r w:rsidRPr="00795970">
              <w:rPr>
                <w:rFonts w:cs="Calibri"/>
                <w:b/>
                <w:bCs/>
                <w:sz w:val="17"/>
                <w:szCs w:val="17"/>
              </w:rPr>
              <w:t>PC</w:t>
            </w:r>
          </w:p>
        </w:tc>
        <w:tc>
          <w:tcPr>
            <w:tcW w:w="633" w:type="pct"/>
            <w:tcBorders>
              <w:top w:val="single" w:sz="12" w:space="0" w:color="62B5E5"/>
              <w:left w:val="nil"/>
              <w:bottom w:val="single" w:sz="8" w:space="0" w:color="auto"/>
              <w:right w:val="nil"/>
            </w:tcBorders>
            <w:vAlign w:val="center"/>
          </w:tcPr>
          <w:p w14:paraId="00A9FC76" w14:textId="77777777" w:rsidR="009140E2" w:rsidRPr="00795970" w:rsidRDefault="009140E2" w:rsidP="009140E2">
            <w:pPr>
              <w:spacing w:after="0"/>
              <w:jc w:val="right"/>
              <w:rPr>
                <w:rFonts w:cs="Calibri"/>
                <w:b/>
                <w:bCs/>
                <w:sz w:val="17"/>
                <w:szCs w:val="17"/>
              </w:rPr>
            </w:pPr>
            <w:r w:rsidRPr="00795970">
              <w:rPr>
                <w:rFonts w:cs="Calibri"/>
                <w:b/>
                <w:bCs/>
                <w:sz w:val="17"/>
                <w:szCs w:val="17"/>
              </w:rPr>
              <w:t>90</w:t>
            </w:r>
            <w:r w:rsidRPr="00795970">
              <w:rPr>
                <w:rFonts w:cs="Calibri"/>
                <w:b/>
                <w:bCs/>
                <w:szCs w:val="17"/>
                <w:vertAlign w:val="superscript"/>
              </w:rPr>
              <w:t>th</w:t>
            </w:r>
            <w:r w:rsidRPr="00795970">
              <w:rPr>
                <w:rFonts w:cs="Calibri"/>
                <w:b/>
                <w:bCs/>
                <w:szCs w:val="17"/>
              </w:rPr>
              <w:t xml:space="preserve"> </w:t>
            </w:r>
            <w:r w:rsidRPr="00795970">
              <w:rPr>
                <w:rFonts w:cs="Calibri"/>
                <w:b/>
                <w:bCs/>
                <w:sz w:val="17"/>
                <w:szCs w:val="17"/>
              </w:rPr>
              <w:t>PC</w:t>
            </w:r>
          </w:p>
        </w:tc>
      </w:tr>
      <w:tr w:rsidR="00795970" w:rsidRPr="00795970" w14:paraId="18E35AB2" w14:textId="77777777" w:rsidTr="00832A11">
        <w:trPr>
          <w:trHeight w:val="397"/>
        </w:trPr>
        <w:tc>
          <w:tcPr>
            <w:tcW w:w="1031" w:type="pct"/>
            <w:tcBorders>
              <w:top w:val="single" w:sz="4" w:space="0" w:color="auto"/>
              <w:left w:val="nil"/>
              <w:bottom w:val="single" w:sz="4" w:space="0" w:color="auto"/>
              <w:right w:val="nil"/>
            </w:tcBorders>
            <w:shd w:val="clear" w:color="auto" w:fill="auto"/>
            <w:vAlign w:val="center"/>
          </w:tcPr>
          <w:p w14:paraId="7E526D3C" w14:textId="77777777" w:rsidR="00477684" w:rsidRPr="00795970" w:rsidRDefault="00477684" w:rsidP="00477684">
            <w:pPr>
              <w:spacing w:after="0"/>
              <w:rPr>
                <w:rFonts w:eastAsia="Times New Roman" w:cs="Times New Roman"/>
                <w:sz w:val="17"/>
                <w:szCs w:val="17"/>
                <w:lang w:val="en-US"/>
              </w:rPr>
            </w:pPr>
            <w:r w:rsidRPr="00795970">
              <w:rPr>
                <w:sz w:val="17"/>
                <w:szCs w:val="17"/>
              </w:rPr>
              <w:t>High Intensity DPA</w:t>
            </w:r>
            <w:r w:rsidRPr="00795970">
              <w:rPr>
                <w:rFonts w:eastAsia="Times New Roman" w:cs="Times New Roman"/>
                <w:sz w:val="17"/>
                <w:szCs w:val="17"/>
                <w:lang w:eastAsia="en-AU"/>
              </w:rPr>
              <w:t xml:space="preserve"> (%)</w:t>
            </w:r>
          </w:p>
        </w:tc>
        <w:tc>
          <w:tcPr>
            <w:tcW w:w="618" w:type="pct"/>
            <w:tcBorders>
              <w:top w:val="single" w:sz="4" w:space="0" w:color="auto"/>
              <w:left w:val="nil"/>
              <w:bottom w:val="single" w:sz="4" w:space="0" w:color="auto"/>
              <w:right w:val="nil"/>
            </w:tcBorders>
            <w:shd w:val="clear" w:color="auto" w:fill="auto"/>
            <w:vAlign w:val="center"/>
          </w:tcPr>
          <w:p w14:paraId="3B359FBB" w14:textId="4BC5A016" w:rsidR="00477684" w:rsidRPr="00795970" w:rsidRDefault="00477684" w:rsidP="00477684">
            <w:pPr>
              <w:spacing w:after="0"/>
              <w:jc w:val="right"/>
              <w:rPr>
                <w:sz w:val="17"/>
                <w:szCs w:val="17"/>
                <w:lang w:eastAsia="en-AU"/>
              </w:rPr>
            </w:pPr>
            <w:r w:rsidRPr="00795970">
              <w:rPr>
                <w:rFonts w:cs="Calibri"/>
                <w:sz w:val="17"/>
                <w:szCs w:val="17"/>
              </w:rPr>
              <w:t>45.6</w:t>
            </w:r>
          </w:p>
        </w:tc>
        <w:tc>
          <w:tcPr>
            <w:tcW w:w="727" w:type="pct"/>
            <w:tcBorders>
              <w:top w:val="single" w:sz="4" w:space="0" w:color="auto"/>
              <w:left w:val="nil"/>
              <w:bottom w:val="single" w:sz="4" w:space="0" w:color="auto"/>
              <w:right w:val="nil"/>
            </w:tcBorders>
            <w:shd w:val="clear" w:color="auto" w:fill="auto"/>
            <w:vAlign w:val="center"/>
          </w:tcPr>
          <w:p w14:paraId="133D8DA5" w14:textId="198EA285" w:rsidR="00477684" w:rsidRPr="00795970" w:rsidRDefault="00477684" w:rsidP="00477684">
            <w:pPr>
              <w:spacing w:after="0"/>
              <w:jc w:val="right"/>
              <w:rPr>
                <w:sz w:val="17"/>
                <w:szCs w:val="17"/>
                <w:lang w:eastAsia="en-AU"/>
              </w:rPr>
            </w:pPr>
            <w:r w:rsidRPr="00795970">
              <w:rPr>
                <w:rFonts w:cs="Calibri"/>
                <w:sz w:val="17"/>
                <w:szCs w:val="17"/>
              </w:rPr>
              <w:t>100.0</w:t>
            </w:r>
          </w:p>
        </w:tc>
        <w:tc>
          <w:tcPr>
            <w:tcW w:w="721" w:type="pct"/>
            <w:tcBorders>
              <w:top w:val="single" w:sz="4" w:space="0" w:color="auto"/>
              <w:left w:val="nil"/>
              <w:bottom w:val="single" w:sz="4" w:space="0" w:color="auto"/>
              <w:right w:val="nil"/>
            </w:tcBorders>
            <w:shd w:val="clear" w:color="auto" w:fill="auto"/>
            <w:vAlign w:val="center"/>
          </w:tcPr>
          <w:p w14:paraId="3B6FBC12" w14:textId="08C6979E" w:rsidR="00477684" w:rsidRPr="00795970" w:rsidRDefault="00477684" w:rsidP="00477684">
            <w:pPr>
              <w:spacing w:after="0"/>
              <w:jc w:val="right"/>
              <w:rPr>
                <w:sz w:val="17"/>
                <w:szCs w:val="17"/>
                <w:lang w:eastAsia="en-AU"/>
              </w:rPr>
            </w:pPr>
            <w:r w:rsidRPr="00795970">
              <w:rPr>
                <w:rFonts w:cs="Calibri"/>
                <w:sz w:val="17"/>
                <w:szCs w:val="17"/>
              </w:rPr>
              <w:t>73.8</w:t>
            </w:r>
          </w:p>
        </w:tc>
        <w:tc>
          <w:tcPr>
            <w:tcW w:w="635" w:type="pct"/>
            <w:tcBorders>
              <w:top w:val="single" w:sz="4" w:space="0" w:color="auto"/>
              <w:left w:val="nil"/>
              <w:bottom w:val="single" w:sz="4" w:space="0" w:color="auto"/>
              <w:right w:val="nil"/>
            </w:tcBorders>
            <w:shd w:val="clear" w:color="auto" w:fill="auto"/>
            <w:vAlign w:val="center"/>
          </w:tcPr>
          <w:p w14:paraId="488EE32B" w14:textId="0DBEAF2F" w:rsidR="00477684" w:rsidRPr="00795970" w:rsidRDefault="00477684" w:rsidP="00477684">
            <w:pPr>
              <w:spacing w:after="0"/>
              <w:jc w:val="right"/>
              <w:rPr>
                <w:sz w:val="17"/>
                <w:szCs w:val="17"/>
                <w:lang w:eastAsia="en-AU"/>
              </w:rPr>
            </w:pPr>
            <w:r w:rsidRPr="00795970">
              <w:rPr>
                <w:rFonts w:cs="Calibri"/>
                <w:sz w:val="17"/>
                <w:szCs w:val="17"/>
              </w:rPr>
              <w:t>40.9</w:t>
            </w:r>
          </w:p>
        </w:tc>
        <w:tc>
          <w:tcPr>
            <w:tcW w:w="635" w:type="pct"/>
            <w:tcBorders>
              <w:top w:val="single" w:sz="4" w:space="0" w:color="auto"/>
              <w:left w:val="nil"/>
              <w:bottom w:val="single" w:sz="4" w:space="0" w:color="auto"/>
              <w:right w:val="nil"/>
            </w:tcBorders>
            <w:vAlign w:val="center"/>
          </w:tcPr>
          <w:p w14:paraId="2CADC04A" w14:textId="139F0558" w:rsidR="00477684" w:rsidRPr="00795970" w:rsidRDefault="00477684" w:rsidP="00477684">
            <w:pPr>
              <w:spacing w:after="0"/>
              <w:jc w:val="right"/>
              <w:rPr>
                <w:rFonts w:cs="Calibri"/>
                <w:sz w:val="17"/>
                <w:szCs w:val="17"/>
              </w:rPr>
            </w:pPr>
            <w:r w:rsidRPr="00795970">
              <w:rPr>
                <w:rFonts w:cs="Calibri"/>
                <w:sz w:val="17"/>
                <w:szCs w:val="17"/>
              </w:rPr>
              <w:t>13.8</w:t>
            </w:r>
          </w:p>
        </w:tc>
        <w:tc>
          <w:tcPr>
            <w:tcW w:w="633" w:type="pct"/>
            <w:tcBorders>
              <w:top w:val="single" w:sz="4" w:space="0" w:color="auto"/>
              <w:left w:val="nil"/>
              <w:bottom w:val="single" w:sz="4" w:space="0" w:color="auto"/>
              <w:right w:val="nil"/>
            </w:tcBorders>
            <w:vAlign w:val="center"/>
          </w:tcPr>
          <w:p w14:paraId="20B69E4B" w14:textId="6C044ED4" w:rsidR="00477684" w:rsidRPr="00795970" w:rsidRDefault="00477684" w:rsidP="00477684">
            <w:pPr>
              <w:spacing w:after="0"/>
              <w:jc w:val="right"/>
              <w:rPr>
                <w:rFonts w:cs="Calibri"/>
                <w:sz w:val="17"/>
                <w:szCs w:val="17"/>
              </w:rPr>
            </w:pPr>
            <w:r w:rsidRPr="00795970">
              <w:rPr>
                <w:rFonts w:cs="Calibri"/>
                <w:sz w:val="17"/>
                <w:szCs w:val="17"/>
              </w:rPr>
              <w:t>6.7</w:t>
            </w:r>
          </w:p>
        </w:tc>
      </w:tr>
      <w:tr w:rsidR="00795970" w:rsidRPr="00795970" w14:paraId="7EBCFA0E" w14:textId="77777777" w:rsidTr="00832A11">
        <w:trPr>
          <w:trHeight w:val="397"/>
        </w:trPr>
        <w:tc>
          <w:tcPr>
            <w:tcW w:w="1031" w:type="pct"/>
            <w:tcBorders>
              <w:top w:val="single" w:sz="4" w:space="0" w:color="auto"/>
              <w:left w:val="nil"/>
              <w:bottom w:val="single" w:sz="4" w:space="0" w:color="auto"/>
              <w:right w:val="nil"/>
            </w:tcBorders>
            <w:shd w:val="clear" w:color="auto" w:fill="auto"/>
            <w:vAlign w:val="center"/>
          </w:tcPr>
          <w:p w14:paraId="651B2206" w14:textId="77777777" w:rsidR="00472B08" w:rsidRPr="00795970" w:rsidRDefault="00472B08" w:rsidP="00472B08">
            <w:pPr>
              <w:spacing w:after="0"/>
              <w:rPr>
                <w:sz w:val="17"/>
                <w:szCs w:val="17"/>
                <w:lang w:val="en-US"/>
              </w:rPr>
            </w:pPr>
            <w:r w:rsidRPr="00795970">
              <w:rPr>
                <w:sz w:val="17"/>
                <w:szCs w:val="17"/>
              </w:rPr>
              <w:t>DPA</w:t>
            </w:r>
            <w:r w:rsidRPr="00795970">
              <w:rPr>
                <w:sz w:val="17"/>
                <w:szCs w:val="17"/>
                <w:lang w:eastAsia="en-AU"/>
              </w:rPr>
              <w:t xml:space="preserve"> (%)</w:t>
            </w:r>
          </w:p>
        </w:tc>
        <w:tc>
          <w:tcPr>
            <w:tcW w:w="618" w:type="pct"/>
            <w:tcBorders>
              <w:top w:val="single" w:sz="4" w:space="0" w:color="auto"/>
              <w:left w:val="nil"/>
              <w:bottom w:val="single" w:sz="4" w:space="0" w:color="auto"/>
              <w:right w:val="nil"/>
            </w:tcBorders>
            <w:shd w:val="clear" w:color="auto" w:fill="auto"/>
            <w:vAlign w:val="center"/>
          </w:tcPr>
          <w:p w14:paraId="5CF52555" w14:textId="779B3B57" w:rsidR="00472B08" w:rsidRPr="00795970" w:rsidRDefault="00472B08" w:rsidP="00472B08">
            <w:pPr>
              <w:spacing w:after="0"/>
              <w:jc w:val="right"/>
              <w:rPr>
                <w:sz w:val="17"/>
                <w:szCs w:val="17"/>
                <w:lang w:eastAsia="en-AU"/>
              </w:rPr>
            </w:pPr>
            <w:r w:rsidRPr="00795970">
              <w:rPr>
                <w:rFonts w:cs="Calibri"/>
                <w:sz w:val="17"/>
                <w:szCs w:val="17"/>
              </w:rPr>
              <w:t>35.2</w:t>
            </w:r>
          </w:p>
        </w:tc>
        <w:tc>
          <w:tcPr>
            <w:tcW w:w="727" w:type="pct"/>
            <w:tcBorders>
              <w:top w:val="single" w:sz="4" w:space="0" w:color="auto"/>
              <w:left w:val="nil"/>
              <w:bottom w:val="single" w:sz="4" w:space="0" w:color="auto"/>
              <w:right w:val="nil"/>
            </w:tcBorders>
            <w:shd w:val="clear" w:color="auto" w:fill="auto"/>
            <w:vAlign w:val="center"/>
          </w:tcPr>
          <w:p w14:paraId="43A60FF6" w14:textId="2377123E" w:rsidR="00472B08" w:rsidRPr="00795970" w:rsidRDefault="00472B08" w:rsidP="00472B08">
            <w:pPr>
              <w:spacing w:after="0"/>
              <w:jc w:val="right"/>
              <w:rPr>
                <w:sz w:val="17"/>
                <w:szCs w:val="17"/>
                <w:lang w:eastAsia="en-AU"/>
              </w:rPr>
            </w:pPr>
            <w:r w:rsidRPr="00795970">
              <w:rPr>
                <w:rFonts w:cs="Calibri"/>
                <w:sz w:val="17"/>
                <w:szCs w:val="17"/>
              </w:rPr>
              <w:t>96.4</w:t>
            </w:r>
          </w:p>
        </w:tc>
        <w:tc>
          <w:tcPr>
            <w:tcW w:w="721" w:type="pct"/>
            <w:tcBorders>
              <w:top w:val="single" w:sz="4" w:space="0" w:color="auto"/>
              <w:left w:val="nil"/>
              <w:bottom w:val="single" w:sz="4" w:space="0" w:color="auto"/>
              <w:right w:val="nil"/>
            </w:tcBorders>
            <w:shd w:val="clear" w:color="auto" w:fill="auto"/>
            <w:vAlign w:val="center"/>
          </w:tcPr>
          <w:p w14:paraId="54BF214A" w14:textId="665F8455" w:rsidR="00472B08" w:rsidRPr="00795970" w:rsidRDefault="00472B08" w:rsidP="00472B08">
            <w:pPr>
              <w:spacing w:after="0"/>
              <w:jc w:val="right"/>
              <w:rPr>
                <w:sz w:val="17"/>
                <w:szCs w:val="17"/>
                <w:lang w:eastAsia="en-AU"/>
              </w:rPr>
            </w:pPr>
            <w:r w:rsidRPr="00795970">
              <w:rPr>
                <w:rFonts w:cs="Calibri"/>
                <w:sz w:val="17"/>
                <w:szCs w:val="17"/>
              </w:rPr>
              <w:t>51.7</w:t>
            </w:r>
          </w:p>
        </w:tc>
        <w:tc>
          <w:tcPr>
            <w:tcW w:w="635" w:type="pct"/>
            <w:tcBorders>
              <w:top w:val="single" w:sz="4" w:space="0" w:color="auto"/>
              <w:left w:val="nil"/>
              <w:bottom w:val="single" w:sz="4" w:space="0" w:color="auto"/>
              <w:right w:val="nil"/>
            </w:tcBorders>
            <w:shd w:val="clear" w:color="auto" w:fill="auto"/>
            <w:vAlign w:val="center"/>
          </w:tcPr>
          <w:p w14:paraId="436CF451" w14:textId="3AE88F5F" w:rsidR="00472B08" w:rsidRPr="00795970" w:rsidRDefault="0014167E" w:rsidP="00472B08">
            <w:pPr>
              <w:spacing w:after="0"/>
              <w:jc w:val="right"/>
              <w:rPr>
                <w:sz w:val="17"/>
                <w:szCs w:val="17"/>
                <w:lang w:eastAsia="en-AU"/>
              </w:rPr>
            </w:pPr>
            <w:r w:rsidRPr="00795970">
              <w:rPr>
                <w:rFonts w:cs="Calibri"/>
                <w:sz w:val="17"/>
                <w:szCs w:val="17"/>
              </w:rPr>
              <w:t>20.6</w:t>
            </w:r>
          </w:p>
        </w:tc>
        <w:tc>
          <w:tcPr>
            <w:tcW w:w="635" w:type="pct"/>
            <w:tcBorders>
              <w:top w:val="single" w:sz="4" w:space="0" w:color="auto"/>
              <w:left w:val="nil"/>
              <w:bottom w:val="single" w:sz="4" w:space="0" w:color="auto"/>
              <w:right w:val="nil"/>
            </w:tcBorders>
            <w:vAlign w:val="center"/>
          </w:tcPr>
          <w:p w14:paraId="45E59880" w14:textId="5F063BFE" w:rsidR="00472B08" w:rsidRPr="00795970" w:rsidRDefault="00472B08" w:rsidP="00472B08">
            <w:pPr>
              <w:spacing w:after="0"/>
              <w:jc w:val="right"/>
              <w:rPr>
                <w:rFonts w:cs="Calibri"/>
                <w:sz w:val="17"/>
                <w:szCs w:val="17"/>
              </w:rPr>
            </w:pPr>
            <w:r w:rsidRPr="00795970">
              <w:rPr>
                <w:rFonts w:cs="Calibri"/>
                <w:sz w:val="17"/>
                <w:szCs w:val="17"/>
              </w:rPr>
              <w:t>10.3</w:t>
            </w:r>
          </w:p>
        </w:tc>
        <w:tc>
          <w:tcPr>
            <w:tcW w:w="633" w:type="pct"/>
            <w:tcBorders>
              <w:top w:val="single" w:sz="4" w:space="0" w:color="auto"/>
              <w:left w:val="nil"/>
              <w:bottom w:val="single" w:sz="4" w:space="0" w:color="auto"/>
              <w:right w:val="nil"/>
            </w:tcBorders>
            <w:vAlign w:val="center"/>
          </w:tcPr>
          <w:p w14:paraId="14182E82" w14:textId="0D386CF9" w:rsidR="00472B08" w:rsidRPr="00795970" w:rsidRDefault="00472B08" w:rsidP="00472B08">
            <w:pPr>
              <w:spacing w:after="0"/>
              <w:jc w:val="right"/>
              <w:rPr>
                <w:rFonts w:cs="Calibri"/>
                <w:sz w:val="17"/>
                <w:szCs w:val="17"/>
              </w:rPr>
            </w:pPr>
            <w:r w:rsidRPr="00795970">
              <w:rPr>
                <w:rFonts w:cs="Calibri"/>
                <w:sz w:val="17"/>
                <w:szCs w:val="17"/>
              </w:rPr>
              <w:t>6.5</w:t>
            </w:r>
          </w:p>
        </w:tc>
      </w:tr>
      <w:tr w:rsidR="00795970" w:rsidRPr="00795970" w14:paraId="702F5E5D" w14:textId="77777777" w:rsidTr="00832A11">
        <w:trPr>
          <w:trHeight w:val="397"/>
        </w:trPr>
        <w:tc>
          <w:tcPr>
            <w:tcW w:w="1031" w:type="pct"/>
            <w:tcBorders>
              <w:top w:val="single" w:sz="4" w:space="0" w:color="auto"/>
              <w:left w:val="nil"/>
              <w:bottom w:val="single" w:sz="4" w:space="0" w:color="auto"/>
              <w:right w:val="nil"/>
            </w:tcBorders>
            <w:shd w:val="clear" w:color="auto" w:fill="auto"/>
            <w:vAlign w:val="center"/>
          </w:tcPr>
          <w:p w14:paraId="32D1DA35" w14:textId="77777777" w:rsidR="00477684" w:rsidRPr="00795970" w:rsidRDefault="00477684" w:rsidP="00477684">
            <w:pPr>
              <w:spacing w:after="0"/>
              <w:rPr>
                <w:rFonts w:eastAsia="Times New Roman" w:cs="Times New Roman"/>
                <w:sz w:val="17"/>
                <w:szCs w:val="17"/>
                <w:lang w:val="en-US"/>
              </w:rPr>
            </w:pPr>
            <w:r w:rsidRPr="00795970">
              <w:rPr>
                <w:sz w:val="17"/>
                <w:szCs w:val="17"/>
              </w:rPr>
              <w:t>Part in Comm Soc Civ</w:t>
            </w:r>
            <w:r w:rsidRPr="00795970">
              <w:rPr>
                <w:rFonts w:eastAsia="Times New Roman" w:cs="Times New Roman"/>
                <w:sz w:val="17"/>
                <w:szCs w:val="17"/>
                <w:lang w:eastAsia="en-AU"/>
              </w:rPr>
              <w:t xml:space="preserve"> (%)</w:t>
            </w:r>
          </w:p>
        </w:tc>
        <w:tc>
          <w:tcPr>
            <w:tcW w:w="618" w:type="pct"/>
            <w:tcBorders>
              <w:top w:val="single" w:sz="4" w:space="0" w:color="auto"/>
              <w:left w:val="nil"/>
              <w:bottom w:val="single" w:sz="4" w:space="0" w:color="auto"/>
              <w:right w:val="nil"/>
            </w:tcBorders>
            <w:shd w:val="clear" w:color="auto" w:fill="auto"/>
            <w:vAlign w:val="center"/>
          </w:tcPr>
          <w:p w14:paraId="37ACE51E" w14:textId="19406029" w:rsidR="00477684" w:rsidRPr="00795970" w:rsidRDefault="00477684" w:rsidP="00477684">
            <w:pPr>
              <w:spacing w:after="0"/>
              <w:jc w:val="right"/>
              <w:rPr>
                <w:sz w:val="17"/>
                <w:szCs w:val="17"/>
                <w:lang w:eastAsia="en-AU"/>
              </w:rPr>
            </w:pPr>
            <w:r w:rsidRPr="00795970">
              <w:rPr>
                <w:rFonts w:cs="Calibri"/>
                <w:sz w:val="17"/>
                <w:szCs w:val="17"/>
              </w:rPr>
              <w:t>40.0</w:t>
            </w:r>
          </w:p>
        </w:tc>
        <w:tc>
          <w:tcPr>
            <w:tcW w:w="727" w:type="pct"/>
            <w:tcBorders>
              <w:top w:val="single" w:sz="4" w:space="0" w:color="auto"/>
              <w:left w:val="nil"/>
              <w:bottom w:val="single" w:sz="4" w:space="0" w:color="auto"/>
              <w:right w:val="nil"/>
            </w:tcBorders>
            <w:shd w:val="clear" w:color="auto" w:fill="auto"/>
            <w:vAlign w:val="center"/>
          </w:tcPr>
          <w:p w14:paraId="7EDE7CC5" w14:textId="0D6E4ACC" w:rsidR="00477684" w:rsidRPr="00795970" w:rsidRDefault="00477684" w:rsidP="00477684">
            <w:pPr>
              <w:spacing w:after="0"/>
              <w:jc w:val="right"/>
              <w:rPr>
                <w:sz w:val="17"/>
                <w:szCs w:val="17"/>
                <w:lang w:eastAsia="en-AU"/>
              </w:rPr>
            </w:pPr>
            <w:r w:rsidRPr="00795970">
              <w:rPr>
                <w:rFonts w:cs="Calibri"/>
                <w:sz w:val="17"/>
                <w:szCs w:val="17"/>
              </w:rPr>
              <w:t>96.4</w:t>
            </w:r>
          </w:p>
        </w:tc>
        <w:tc>
          <w:tcPr>
            <w:tcW w:w="721" w:type="pct"/>
            <w:tcBorders>
              <w:top w:val="single" w:sz="4" w:space="0" w:color="auto"/>
              <w:left w:val="nil"/>
              <w:bottom w:val="single" w:sz="4" w:space="0" w:color="auto"/>
              <w:right w:val="nil"/>
            </w:tcBorders>
            <w:shd w:val="clear" w:color="auto" w:fill="auto"/>
            <w:vAlign w:val="center"/>
          </w:tcPr>
          <w:p w14:paraId="38659FB5" w14:textId="075A9A12" w:rsidR="00477684" w:rsidRPr="00795970" w:rsidRDefault="00477684" w:rsidP="00477684">
            <w:pPr>
              <w:spacing w:after="0"/>
              <w:jc w:val="right"/>
              <w:rPr>
                <w:sz w:val="17"/>
                <w:szCs w:val="17"/>
                <w:lang w:eastAsia="en-AU"/>
              </w:rPr>
            </w:pPr>
            <w:r w:rsidRPr="00795970">
              <w:rPr>
                <w:rFonts w:cs="Calibri"/>
                <w:sz w:val="17"/>
                <w:szCs w:val="17"/>
              </w:rPr>
              <w:t>67.5</w:t>
            </w:r>
          </w:p>
        </w:tc>
        <w:tc>
          <w:tcPr>
            <w:tcW w:w="635" w:type="pct"/>
            <w:tcBorders>
              <w:top w:val="single" w:sz="4" w:space="0" w:color="auto"/>
              <w:left w:val="nil"/>
              <w:bottom w:val="single" w:sz="4" w:space="0" w:color="auto"/>
              <w:right w:val="nil"/>
            </w:tcBorders>
            <w:shd w:val="clear" w:color="auto" w:fill="auto"/>
            <w:vAlign w:val="center"/>
          </w:tcPr>
          <w:p w14:paraId="2DACAC43" w14:textId="0352558D" w:rsidR="00477684" w:rsidRPr="00795970" w:rsidRDefault="00477684" w:rsidP="00477684">
            <w:pPr>
              <w:spacing w:after="0"/>
              <w:jc w:val="right"/>
              <w:rPr>
                <w:sz w:val="17"/>
                <w:szCs w:val="17"/>
                <w:lang w:eastAsia="en-AU"/>
              </w:rPr>
            </w:pPr>
            <w:r w:rsidRPr="00795970">
              <w:rPr>
                <w:rFonts w:cs="Calibri"/>
                <w:sz w:val="17"/>
                <w:szCs w:val="17"/>
              </w:rPr>
              <w:t>28.6</w:t>
            </w:r>
          </w:p>
        </w:tc>
        <w:tc>
          <w:tcPr>
            <w:tcW w:w="635" w:type="pct"/>
            <w:tcBorders>
              <w:top w:val="single" w:sz="4" w:space="0" w:color="auto"/>
              <w:left w:val="nil"/>
              <w:bottom w:val="single" w:sz="4" w:space="0" w:color="auto"/>
              <w:right w:val="nil"/>
            </w:tcBorders>
            <w:vAlign w:val="center"/>
          </w:tcPr>
          <w:p w14:paraId="54594115" w14:textId="5516A756" w:rsidR="00477684" w:rsidRPr="00795970" w:rsidRDefault="00477684" w:rsidP="00477684">
            <w:pPr>
              <w:spacing w:after="0"/>
              <w:jc w:val="right"/>
              <w:rPr>
                <w:rFonts w:cs="Calibri"/>
                <w:sz w:val="17"/>
                <w:szCs w:val="17"/>
              </w:rPr>
            </w:pPr>
            <w:r w:rsidRPr="00795970">
              <w:rPr>
                <w:rFonts w:cs="Calibri"/>
                <w:sz w:val="17"/>
                <w:szCs w:val="17"/>
              </w:rPr>
              <w:t>14.8</w:t>
            </w:r>
          </w:p>
        </w:tc>
        <w:tc>
          <w:tcPr>
            <w:tcW w:w="633" w:type="pct"/>
            <w:tcBorders>
              <w:top w:val="single" w:sz="4" w:space="0" w:color="auto"/>
              <w:left w:val="nil"/>
              <w:bottom w:val="single" w:sz="4" w:space="0" w:color="auto"/>
              <w:right w:val="nil"/>
            </w:tcBorders>
            <w:vAlign w:val="center"/>
          </w:tcPr>
          <w:p w14:paraId="7F22AC0D" w14:textId="4C40BFAD" w:rsidR="00477684" w:rsidRPr="00795970" w:rsidRDefault="00477684" w:rsidP="00477684">
            <w:pPr>
              <w:spacing w:after="0"/>
              <w:jc w:val="right"/>
              <w:rPr>
                <w:rFonts w:cs="Calibri"/>
                <w:sz w:val="17"/>
                <w:szCs w:val="17"/>
              </w:rPr>
            </w:pPr>
            <w:r w:rsidRPr="00795970">
              <w:rPr>
                <w:rFonts w:cs="Calibri"/>
                <w:sz w:val="17"/>
                <w:szCs w:val="17"/>
              </w:rPr>
              <w:t>7.7</w:t>
            </w:r>
          </w:p>
        </w:tc>
      </w:tr>
      <w:tr w:rsidR="00795970" w:rsidRPr="00795970" w14:paraId="4DDE384E" w14:textId="77777777" w:rsidTr="00832A11">
        <w:trPr>
          <w:trHeight w:val="397"/>
        </w:trPr>
        <w:tc>
          <w:tcPr>
            <w:tcW w:w="1031" w:type="pct"/>
            <w:tcBorders>
              <w:top w:val="single" w:sz="4" w:space="0" w:color="auto"/>
              <w:left w:val="nil"/>
              <w:bottom w:val="single" w:sz="4" w:space="0" w:color="auto"/>
              <w:right w:val="nil"/>
            </w:tcBorders>
            <w:shd w:val="clear" w:color="auto" w:fill="auto"/>
            <w:vAlign w:val="center"/>
          </w:tcPr>
          <w:p w14:paraId="64440880" w14:textId="77777777" w:rsidR="00477684" w:rsidRPr="00795970" w:rsidRDefault="00477684" w:rsidP="00477684">
            <w:pPr>
              <w:spacing w:after="0"/>
              <w:rPr>
                <w:sz w:val="17"/>
                <w:szCs w:val="17"/>
                <w:lang w:val="en-US"/>
              </w:rPr>
            </w:pPr>
            <w:r w:rsidRPr="00795970">
              <w:rPr>
                <w:sz w:val="17"/>
                <w:szCs w:val="17"/>
              </w:rPr>
              <w:t>SIL</w:t>
            </w:r>
            <w:r w:rsidRPr="00795970">
              <w:rPr>
                <w:sz w:val="17"/>
                <w:szCs w:val="17"/>
                <w:lang w:eastAsia="en-AU"/>
              </w:rPr>
              <w:t xml:space="preserve"> (%)</w:t>
            </w:r>
          </w:p>
        </w:tc>
        <w:tc>
          <w:tcPr>
            <w:tcW w:w="618" w:type="pct"/>
            <w:tcBorders>
              <w:top w:val="single" w:sz="4" w:space="0" w:color="auto"/>
              <w:left w:val="nil"/>
              <w:bottom w:val="single" w:sz="4" w:space="0" w:color="auto"/>
              <w:right w:val="nil"/>
            </w:tcBorders>
            <w:shd w:val="clear" w:color="auto" w:fill="auto"/>
            <w:vAlign w:val="center"/>
          </w:tcPr>
          <w:p w14:paraId="2106F3F0" w14:textId="55B5B991" w:rsidR="00477684" w:rsidRPr="00795970" w:rsidRDefault="00477684" w:rsidP="00477684">
            <w:pPr>
              <w:spacing w:after="0"/>
              <w:jc w:val="right"/>
              <w:rPr>
                <w:sz w:val="17"/>
                <w:szCs w:val="17"/>
                <w:lang w:eastAsia="en-AU"/>
              </w:rPr>
            </w:pPr>
            <w:r w:rsidRPr="00795970">
              <w:rPr>
                <w:rFonts w:cs="Calibri"/>
                <w:sz w:val="17"/>
                <w:szCs w:val="17"/>
              </w:rPr>
              <w:t>51.7</w:t>
            </w:r>
          </w:p>
        </w:tc>
        <w:tc>
          <w:tcPr>
            <w:tcW w:w="727" w:type="pct"/>
            <w:tcBorders>
              <w:top w:val="single" w:sz="4" w:space="0" w:color="auto"/>
              <w:left w:val="nil"/>
              <w:bottom w:val="single" w:sz="4" w:space="0" w:color="auto"/>
              <w:right w:val="nil"/>
            </w:tcBorders>
            <w:shd w:val="clear" w:color="auto" w:fill="auto"/>
            <w:vAlign w:val="center"/>
          </w:tcPr>
          <w:p w14:paraId="22C90512" w14:textId="5B3829D5" w:rsidR="00477684" w:rsidRPr="00795970" w:rsidRDefault="00477684" w:rsidP="00477684">
            <w:pPr>
              <w:spacing w:after="0"/>
              <w:jc w:val="right"/>
              <w:rPr>
                <w:sz w:val="17"/>
                <w:szCs w:val="17"/>
                <w:lang w:eastAsia="en-AU"/>
              </w:rPr>
            </w:pPr>
            <w:r w:rsidRPr="00795970">
              <w:rPr>
                <w:rFonts w:cs="Calibri"/>
                <w:sz w:val="17"/>
                <w:szCs w:val="17"/>
              </w:rPr>
              <w:t>92.9</w:t>
            </w:r>
          </w:p>
        </w:tc>
        <w:tc>
          <w:tcPr>
            <w:tcW w:w="721" w:type="pct"/>
            <w:tcBorders>
              <w:top w:val="single" w:sz="4" w:space="0" w:color="auto"/>
              <w:left w:val="nil"/>
              <w:bottom w:val="single" w:sz="4" w:space="0" w:color="auto"/>
              <w:right w:val="nil"/>
            </w:tcBorders>
            <w:shd w:val="clear" w:color="auto" w:fill="auto"/>
            <w:vAlign w:val="center"/>
          </w:tcPr>
          <w:p w14:paraId="14D456F0" w14:textId="39D54A87" w:rsidR="00477684" w:rsidRPr="00795970" w:rsidRDefault="00477684" w:rsidP="00477684">
            <w:pPr>
              <w:spacing w:after="0"/>
              <w:jc w:val="right"/>
              <w:rPr>
                <w:sz w:val="17"/>
                <w:szCs w:val="17"/>
                <w:lang w:eastAsia="en-AU"/>
              </w:rPr>
            </w:pPr>
            <w:r w:rsidRPr="00795970">
              <w:rPr>
                <w:rFonts w:cs="Calibri"/>
                <w:sz w:val="17"/>
                <w:szCs w:val="17"/>
              </w:rPr>
              <w:t>75.8</w:t>
            </w:r>
          </w:p>
        </w:tc>
        <w:tc>
          <w:tcPr>
            <w:tcW w:w="635" w:type="pct"/>
            <w:tcBorders>
              <w:top w:val="single" w:sz="4" w:space="0" w:color="auto"/>
              <w:left w:val="nil"/>
              <w:bottom w:val="single" w:sz="4" w:space="0" w:color="auto"/>
              <w:right w:val="nil"/>
            </w:tcBorders>
            <w:shd w:val="clear" w:color="auto" w:fill="auto"/>
            <w:vAlign w:val="center"/>
          </w:tcPr>
          <w:p w14:paraId="3117EF09" w14:textId="08A8C4D6" w:rsidR="00477684" w:rsidRPr="00795970" w:rsidRDefault="00477684" w:rsidP="00477684">
            <w:pPr>
              <w:spacing w:after="0"/>
              <w:jc w:val="right"/>
              <w:rPr>
                <w:sz w:val="17"/>
                <w:szCs w:val="17"/>
                <w:lang w:eastAsia="en-AU"/>
              </w:rPr>
            </w:pPr>
            <w:r w:rsidRPr="00795970">
              <w:rPr>
                <w:rFonts w:cs="Calibri"/>
                <w:sz w:val="17"/>
                <w:szCs w:val="17"/>
              </w:rPr>
              <w:t>55.5</w:t>
            </w:r>
          </w:p>
        </w:tc>
        <w:tc>
          <w:tcPr>
            <w:tcW w:w="635" w:type="pct"/>
            <w:tcBorders>
              <w:top w:val="single" w:sz="4" w:space="0" w:color="auto"/>
              <w:left w:val="nil"/>
              <w:bottom w:val="single" w:sz="4" w:space="0" w:color="auto"/>
              <w:right w:val="nil"/>
            </w:tcBorders>
            <w:vAlign w:val="center"/>
          </w:tcPr>
          <w:p w14:paraId="7E39E86F" w14:textId="611E6336" w:rsidR="00477684" w:rsidRPr="00795970" w:rsidRDefault="00477684" w:rsidP="00477684">
            <w:pPr>
              <w:spacing w:after="0"/>
              <w:jc w:val="right"/>
              <w:rPr>
                <w:rFonts w:cs="Calibri"/>
                <w:sz w:val="17"/>
                <w:szCs w:val="17"/>
              </w:rPr>
            </w:pPr>
            <w:r w:rsidRPr="00795970">
              <w:rPr>
                <w:rFonts w:cs="Calibri"/>
                <w:sz w:val="17"/>
                <w:szCs w:val="17"/>
              </w:rPr>
              <w:t>22.1</w:t>
            </w:r>
          </w:p>
        </w:tc>
        <w:tc>
          <w:tcPr>
            <w:tcW w:w="633" w:type="pct"/>
            <w:tcBorders>
              <w:top w:val="single" w:sz="4" w:space="0" w:color="auto"/>
              <w:left w:val="nil"/>
              <w:bottom w:val="single" w:sz="4" w:space="0" w:color="auto"/>
              <w:right w:val="nil"/>
            </w:tcBorders>
            <w:vAlign w:val="center"/>
          </w:tcPr>
          <w:p w14:paraId="0E96E50F" w14:textId="6B063812" w:rsidR="00477684" w:rsidRPr="00795970" w:rsidRDefault="00477684" w:rsidP="00477684">
            <w:pPr>
              <w:spacing w:after="0"/>
              <w:jc w:val="right"/>
              <w:rPr>
                <w:rFonts w:cs="Calibri"/>
                <w:sz w:val="17"/>
                <w:szCs w:val="17"/>
              </w:rPr>
            </w:pPr>
            <w:r w:rsidRPr="00795970">
              <w:rPr>
                <w:rFonts w:cs="Calibri"/>
                <w:sz w:val="17"/>
                <w:szCs w:val="17"/>
              </w:rPr>
              <w:t>10.4</w:t>
            </w:r>
          </w:p>
        </w:tc>
      </w:tr>
      <w:tr w:rsidR="00795970" w:rsidRPr="00795970" w14:paraId="68287D7B" w14:textId="77777777" w:rsidTr="00832A11">
        <w:trPr>
          <w:trHeight w:val="397"/>
        </w:trPr>
        <w:tc>
          <w:tcPr>
            <w:tcW w:w="1031" w:type="pct"/>
            <w:tcBorders>
              <w:top w:val="single" w:sz="4" w:space="0" w:color="auto"/>
              <w:left w:val="nil"/>
              <w:bottom w:val="single" w:sz="4" w:space="0" w:color="auto"/>
              <w:right w:val="nil"/>
            </w:tcBorders>
            <w:shd w:val="clear" w:color="auto" w:fill="auto"/>
            <w:vAlign w:val="center"/>
          </w:tcPr>
          <w:p w14:paraId="6122E997" w14:textId="77777777" w:rsidR="00477684" w:rsidRPr="00795970" w:rsidRDefault="00477684" w:rsidP="00477684">
            <w:pPr>
              <w:spacing w:after="0"/>
              <w:rPr>
                <w:rFonts w:eastAsia="Times New Roman" w:cs="Times New Roman"/>
                <w:sz w:val="17"/>
                <w:szCs w:val="17"/>
                <w:lang w:val="en-US"/>
              </w:rPr>
            </w:pPr>
            <w:r w:rsidRPr="00795970">
              <w:rPr>
                <w:sz w:val="17"/>
                <w:szCs w:val="17"/>
              </w:rPr>
              <w:t>Employment</w:t>
            </w:r>
            <w:r w:rsidRPr="00795970">
              <w:rPr>
                <w:rFonts w:eastAsia="Times New Roman" w:cs="Times New Roman"/>
                <w:sz w:val="17"/>
                <w:szCs w:val="17"/>
                <w:lang w:eastAsia="en-AU"/>
              </w:rPr>
              <w:t xml:space="preserve"> (%)</w:t>
            </w:r>
          </w:p>
        </w:tc>
        <w:tc>
          <w:tcPr>
            <w:tcW w:w="618" w:type="pct"/>
            <w:tcBorders>
              <w:top w:val="single" w:sz="4" w:space="0" w:color="auto"/>
              <w:left w:val="nil"/>
              <w:bottom w:val="single" w:sz="4" w:space="0" w:color="auto"/>
              <w:right w:val="nil"/>
            </w:tcBorders>
            <w:shd w:val="clear" w:color="auto" w:fill="auto"/>
            <w:vAlign w:val="center"/>
          </w:tcPr>
          <w:p w14:paraId="13683D38" w14:textId="379CE41D" w:rsidR="00477684" w:rsidRPr="00795970" w:rsidRDefault="00477684" w:rsidP="00477684">
            <w:pPr>
              <w:spacing w:after="0"/>
              <w:jc w:val="right"/>
              <w:rPr>
                <w:sz w:val="17"/>
                <w:szCs w:val="17"/>
                <w:lang w:eastAsia="en-AU"/>
              </w:rPr>
            </w:pPr>
            <w:r w:rsidRPr="00795970">
              <w:rPr>
                <w:rFonts w:cs="Calibri"/>
                <w:sz w:val="17"/>
                <w:szCs w:val="17"/>
              </w:rPr>
              <w:t>78.1</w:t>
            </w:r>
          </w:p>
        </w:tc>
        <w:tc>
          <w:tcPr>
            <w:tcW w:w="727" w:type="pct"/>
            <w:tcBorders>
              <w:top w:val="single" w:sz="4" w:space="0" w:color="auto"/>
              <w:left w:val="nil"/>
              <w:bottom w:val="single" w:sz="4" w:space="0" w:color="auto"/>
              <w:right w:val="nil"/>
            </w:tcBorders>
            <w:shd w:val="clear" w:color="auto" w:fill="auto"/>
            <w:vAlign w:val="center"/>
          </w:tcPr>
          <w:p w14:paraId="21014E62" w14:textId="14A9B34A" w:rsidR="00477684" w:rsidRPr="00795970" w:rsidRDefault="00477684" w:rsidP="00477684">
            <w:pPr>
              <w:spacing w:after="0"/>
              <w:jc w:val="right"/>
              <w:rPr>
                <w:sz w:val="17"/>
                <w:szCs w:val="17"/>
                <w:lang w:eastAsia="en-AU"/>
              </w:rPr>
            </w:pPr>
            <w:r w:rsidRPr="00795970">
              <w:rPr>
                <w:rFonts w:cs="Calibri"/>
                <w:sz w:val="17"/>
                <w:szCs w:val="17"/>
              </w:rPr>
              <w:t>100.0</w:t>
            </w:r>
          </w:p>
        </w:tc>
        <w:tc>
          <w:tcPr>
            <w:tcW w:w="721" w:type="pct"/>
            <w:tcBorders>
              <w:top w:val="single" w:sz="4" w:space="0" w:color="auto"/>
              <w:left w:val="nil"/>
              <w:bottom w:val="single" w:sz="4" w:space="0" w:color="auto"/>
              <w:right w:val="nil"/>
            </w:tcBorders>
            <w:shd w:val="clear" w:color="auto" w:fill="auto"/>
            <w:vAlign w:val="center"/>
          </w:tcPr>
          <w:p w14:paraId="4A28D28D" w14:textId="4698FA67" w:rsidR="00477684" w:rsidRPr="00795970" w:rsidRDefault="00477684" w:rsidP="00477684">
            <w:pPr>
              <w:spacing w:after="0"/>
              <w:jc w:val="right"/>
              <w:rPr>
                <w:sz w:val="17"/>
                <w:szCs w:val="17"/>
                <w:lang w:eastAsia="en-AU"/>
              </w:rPr>
            </w:pPr>
            <w:r w:rsidRPr="00795970">
              <w:rPr>
                <w:rFonts w:cs="Calibri"/>
                <w:sz w:val="17"/>
                <w:szCs w:val="17"/>
              </w:rPr>
              <w:t>100.0</w:t>
            </w:r>
          </w:p>
        </w:tc>
        <w:tc>
          <w:tcPr>
            <w:tcW w:w="635" w:type="pct"/>
            <w:tcBorders>
              <w:top w:val="single" w:sz="4" w:space="0" w:color="auto"/>
              <w:left w:val="nil"/>
              <w:bottom w:val="single" w:sz="4" w:space="0" w:color="auto"/>
              <w:right w:val="nil"/>
            </w:tcBorders>
            <w:shd w:val="clear" w:color="auto" w:fill="auto"/>
            <w:vAlign w:val="center"/>
          </w:tcPr>
          <w:p w14:paraId="1B2259F8" w14:textId="4D940B94" w:rsidR="00477684" w:rsidRPr="00795970" w:rsidRDefault="00477684" w:rsidP="00477684">
            <w:pPr>
              <w:spacing w:after="0"/>
              <w:jc w:val="right"/>
              <w:rPr>
                <w:sz w:val="17"/>
                <w:szCs w:val="17"/>
                <w:lang w:eastAsia="en-AU"/>
              </w:rPr>
            </w:pPr>
            <w:r w:rsidRPr="00795970">
              <w:rPr>
                <w:rFonts w:cs="Calibri"/>
                <w:sz w:val="17"/>
                <w:szCs w:val="17"/>
              </w:rPr>
              <w:t>86.3</w:t>
            </w:r>
          </w:p>
        </w:tc>
        <w:tc>
          <w:tcPr>
            <w:tcW w:w="635" w:type="pct"/>
            <w:tcBorders>
              <w:top w:val="single" w:sz="4" w:space="0" w:color="auto"/>
              <w:left w:val="nil"/>
              <w:bottom w:val="single" w:sz="4" w:space="0" w:color="auto"/>
              <w:right w:val="nil"/>
            </w:tcBorders>
            <w:vAlign w:val="center"/>
          </w:tcPr>
          <w:p w14:paraId="0FE24468" w14:textId="65D0E7B4" w:rsidR="00477684" w:rsidRPr="00795970" w:rsidRDefault="00477684" w:rsidP="00477684">
            <w:pPr>
              <w:spacing w:after="0"/>
              <w:jc w:val="right"/>
              <w:rPr>
                <w:rFonts w:cs="Calibri"/>
                <w:sz w:val="17"/>
                <w:szCs w:val="17"/>
              </w:rPr>
            </w:pPr>
            <w:r w:rsidRPr="00795970">
              <w:rPr>
                <w:rFonts w:cs="Calibri"/>
                <w:sz w:val="17"/>
                <w:szCs w:val="17"/>
              </w:rPr>
              <w:t>70.4</w:t>
            </w:r>
          </w:p>
        </w:tc>
        <w:tc>
          <w:tcPr>
            <w:tcW w:w="633" w:type="pct"/>
            <w:tcBorders>
              <w:top w:val="single" w:sz="4" w:space="0" w:color="auto"/>
              <w:left w:val="nil"/>
              <w:bottom w:val="single" w:sz="4" w:space="0" w:color="auto"/>
              <w:right w:val="nil"/>
            </w:tcBorders>
            <w:vAlign w:val="center"/>
          </w:tcPr>
          <w:p w14:paraId="7666FDEE" w14:textId="68A1FDC7" w:rsidR="00477684" w:rsidRPr="00795970" w:rsidRDefault="00477684" w:rsidP="00477684">
            <w:pPr>
              <w:spacing w:after="0"/>
              <w:jc w:val="right"/>
              <w:rPr>
                <w:rFonts w:cs="Calibri"/>
                <w:sz w:val="17"/>
                <w:szCs w:val="17"/>
              </w:rPr>
            </w:pPr>
            <w:r w:rsidRPr="00795970">
              <w:rPr>
                <w:rFonts w:cs="Calibri"/>
                <w:sz w:val="17"/>
                <w:szCs w:val="17"/>
              </w:rPr>
              <w:t>37.1</w:t>
            </w:r>
          </w:p>
        </w:tc>
      </w:tr>
      <w:tr w:rsidR="00795970" w:rsidRPr="00795970" w14:paraId="48B390FE" w14:textId="77777777" w:rsidTr="00832A11">
        <w:trPr>
          <w:trHeight w:val="397"/>
        </w:trPr>
        <w:tc>
          <w:tcPr>
            <w:tcW w:w="1031" w:type="pct"/>
            <w:tcBorders>
              <w:top w:val="single" w:sz="4" w:space="0" w:color="auto"/>
              <w:left w:val="nil"/>
              <w:bottom w:val="single" w:sz="4" w:space="0" w:color="auto"/>
              <w:right w:val="nil"/>
            </w:tcBorders>
            <w:shd w:val="clear" w:color="auto" w:fill="auto"/>
            <w:vAlign w:val="center"/>
          </w:tcPr>
          <w:p w14:paraId="7462D8C8" w14:textId="77777777" w:rsidR="00477684" w:rsidRPr="00795970" w:rsidRDefault="00477684" w:rsidP="00477684">
            <w:pPr>
              <w:spacing w:after="0"/>
              <w:rPr>
                <w:rFonts w:eastAsia="Times New Roman" w:cs="Times New Roman"/>
                <w:sz w:val="17"/>
                <w:szCs w:val="17"/>
                <w:lang w:val="en-US"/>
              </w:rPr>
            </w:pPr>
            <w:r w:rsidRPr="00795970">
              <w:rPr>
                <w:sz w:val="17"/>
                <w:szCs w:val="17"/>
              </w:rPr>
              <w:t>Groups</w:t>
            </w:r>
            <w:r w:rsidRPr="00795970">
              <w:rPr>
                <w:rFonts w:eastAsia="Times New Roman" w:cs="Times New Roman"/>
                <w:sz w:val="17"/>
                <w:szCs w:val="17"/>
                <w:lang w:eastAsia="en-AU"/>
              </w:rPr>
              <w:t xml:space="preserve"> (%)</w:t>
            </w:r>
          </w:p>
        </w:tc>
        <w:tc>
          <w:tcPr>
            <w:tcW w:w="618" w:type="pct"/>
            <w:tcBorders>
              <w:top w:val="single" w:sz="4" w:space="0" w:color="auto"/>
              <w:left w:val="nil"/>
              <w:bottom w:val="single" w:sz="4" w:space="0" w:color="auto"/>
              <w:right w:val="nil"/>
            </w:tcBorders>
            <w:shd w:val="clear" w:color="auto" w:fill="auto"/>
            <w:vAlign w:val="center"/>
          </w:tcPr>
          <w:p w14:paraId="0F236F97" w14:textId="18E810B8" w:rsidR="00477684" w:rsidRPr="00795970" w:rsidRDefault="00477684" w:rsidP="00477684">
            <w:pPr>
              <w:spacing w:after="0"/>
              <w:jc w:val="right"/>
              <w:rPr>
                <w:sz w:val="17"/>
                <w:szCs w:val="17"/>
                <w:lang w:eastAsia="en-AU"/>
              </w:rPr>
            </w:pPr>
            <w:r w:rsidRPr="00795970">
              <w:rPr>
                <w:rFonts w:cs="Calibri"/>
                <w:sz w:val="17"/>
                <w:szCs w:val="17"/>
              </w:rPr>
              <w:t>61.5</w:t>
            </w:r>
          </w:p>
        </w:tc>
        <w:tc>
          <w:tcPr>
            <w:tcW w:w="727" w:type="pct"/>
            <w:tcBorders>
              <w:top w:val="single" w:sz="4" w:space="0" w:color="auto"/>
              <w:left w:val="nil"/>
              <w:bottom w:val="single" w:sz="4" w:space="0" w:color="auto"/>
              <w:right w:val="nil"/>
            </w:tcBorders>
            <w:shd w:val="clear" w:color="auto" w:fill="auto"/>
            <w:vAlign w:val="center"/>
          </w:tcPr>
          <w:p w14:paraId="5D7C9BF1" w14:textId="4D4FC85E" w:rsidR="00477684" w:rsidRPr="00795970" w:rsidRDefault="00477684" w:rsidP="00477684">
            <w:pPr>
              <w:spacing w:after="0"/>
              <w:jc w:val="right"/>
              <w:rPr>
                <w:sz w:val="17"/>
                <w:szCs w:val="17"/>
                <w:lang w:eastAsia="en-AU"/>
              </w:rPr>
            </w:pPr>
            <w:r w:rsidRPr="00795970">
              <w:rPr>
                <w:rFonts w:cs="Calibri"/>
                <w:sz w:val="17"/>
                <w:szCs w:val="17"/>
              </w:rPr>
              <w:t>100.0</w:t>
            </w:r>
          </w:p>
        </w:tc>
        <w:tc>
          <w:tcPr>
            <w:tcW w:w="721" w:type="pct"/>
            <w:tcBorders>
              <w:top w:val="single" w:sz="4" w:space="0" w:color="auto"/>
              <w:left w:val="nil"/>
              <w:bottom w:val="single" w:sz="4" w:space="0" w:color="auto"/>
              <w:right w:val="nil"/>
            </w:tcBorders>
            <w:shd w:val="clear" w:color="auto" w:fill="auto"/>
            <w:vAlign w:val="center"/>
          </w:tcPr>
          <w:p w14:paraId="10774D36" w14:textId="75CB27B1" w:rsidR="00477684" w:rsidRPr="00795970" w:rsidRDefault="00477684" w:rsidP="00477684">
            <w:pPr>
              <w:spacing w:after="0"/>
              <w:jc w:val="right"/>
              <w:rPr>
                <w:sz w:val="17"/>
                <w:szCs w:val="17"/>
                <w:lang w:eastAsia="en-AU"/>
              </w:rPr>
            </w:pPr>
            <w:r w:rsidRPr="00795970">
              <w:rPr>
                <w:rFonts w:cs="Calibri"/>
                <w:sz w:val="17"/>
                <w:szCs w:val="17"/>
              </w:rPr>
              <w:t>85.0</w:t>
            </w:r>
          </w:p>
        </w:tc>
        <w:tc>
          <w:tcPr>
            <w:tcW w:w="635" w:type="pct"/>
            <w:tcBorders>
              <w:top w:val="single" w:sz="4" w:space="0" w:color="auto"/>
              <w:left w:val="nil"/>
              <w:bottom w:val="single" w:sz="4" w:space="0" w:color="auto"/>
              <w:right w:val="nil"/>
            </w:tcBorders>
            <w:shd w:val="clear" w:color="auto" w:fill="auto"/>
            <w:vAlign w:val="center"/>
          </w:tcPr>
          <w:p w14:paraId="4BD9D03B" w14:textId="438D0253" w:rsidR="00477684" w:rsidRPr="00795970" w:rsidRDefault="00477684" w:rsidP="00477684">
            <w:pPr>
              <w:spacing w:after="0"/>
              <w:jc w:val="right"/>
              <w:rPr>
                <w:sz w:val="17"/>
                <w:szCs w:val="17"/>
                <w:lang w:eastAsia="en-AU"/>
              </w:rPr>
            </w:pPr>
            <w:r w:rsidRPr="00795970">
              <w:rPr>
                <w:rFonts w:cs="Calibri"/>
                <w:sz w:val="17"/>
                <w:szCs w:val="17"/>
              </w:rPr>
              <w:t>65.7</w:t>
            </w:r>
          </w:p>
        </w:tc>
        <w:tc>
          <w:tcPr>
            <w:tcW w:w="635" w:type="pct"/>
            <w:tcBorders>
              <w:top w:val="single" w:sz="4" w:space="0" w:color="auto"/>
              <w:left w:val="nil"/>
              <w:bottom w:val="single" w:sz="4" w:space="0" w:color="auto"/>
              <w:right w:val="nil"/>
            </w:tcBorders>
            <w:vAlign w:val="center"/>
          </w:tcPr>
          <w:p w14:paraId="7E164970" w14:textId="1A55E379" w:rsidR="00477684" w:rsidRPr="00795970" w:rsidRDefault="00477684" w:rsidP="00477684">
            <w:pPr>
              <w:spacing w:after="0"/>
              <w:jc w:val="right"/>
              <w:rPr>
                <w:rFonts w:cs="Calibri"/>
                <w:sz w:val="17"/>
                <w:szCs w:val="17"/>
              </w:rPr>
            </w:pPr>
            <w:r w:rsidRPr="00795970">
              <w:rPr>
                <w:rFonts w:cs="Calibri"/>
                <w:sz w:val="17"/>
                <w:szCs w:val="17"/>
              </w:rPr>
              <w:t>41.0</w:t>
            </w:r>
          </w:p>
        </w:tc>
        <w:tc>
          <w:tcPr>
            <w:tcW w:w="633" w:type="pct"/>
            <w:tcBorders>
              <w:top w:val="single" w:sz="4" w:space="0" w:color="auto"/>
              <w:left w:val="nil"/>
              <w:bottom w:val="single" w:sz="4" w:space="0" w:color="auto"/>
              <w:right w:val="nil"/>
            </w:tcBorders>
            <w:vAlign w:val="center"/>
          </w:tcPr>
          <w:p w14:paraId="380C3E01" w14:textId="2991A338" w:rsidR="00477684" w:rsidRPr="00795970" w:rsidRDefault="00477684" w:rsidP="00477684">
            <w:pPr>
              <w:spacing w:after="0"/>
              <w:jc w:val="right"/>
              <w:rPr>
                <w:rFonts w:cs="Calibri"/>
                <w:sz w:val="17"/>
                <w:szCs w:val="17"/>
              </w:rPr>
            </w:pPr>
            <w:r w:rsidRPr="00795970">
              <w:rPr>
                <w:rFonts w:cs="Calibri"/>
                <w:sz w:val="17"/>
                <w:szCs w:val="17"/>
              </w:rPr>
              <w:t>21.1</w:t>
            </w:r>
          </w:p>
        </w:tc>
      </w:tr>
    </w:tbl>
    <w:p w14:paraId="1B2F396F" w14:textId="221D3E32" w:rsidR="006F3E91" w:rsidRPr="00795970" w:rsidRDefault="002C748B" w:rsidP="00093851">
      <w:pPr>
        <w:widowControl w:val="0"/>
        <w:spacing w:before="240"/>
      </w:pPr>
      <w:r w:rsidRPr="00795970">
        <w:t>For furth</w:t>
      </w:r>
      <w:r w:rsidR="006425B2" w:rsidRPr="00795970">
        <w:t>er</w:t>
      </w:r>
      <w:r w:rsidRPr="00795970">
        <w:t xml:space="preserve"> details and outputs on the permanent employment rate, see </w:t>
      </w:r>
      <w:r w:rsidR="00842EE3" w:rsidRPr="00795970">
        <w:fldChar w:fldCharType="begin"/>
      </w:r>
      <w:r w:rsidR="00842EE3" w:rsidRPr="00795970">
        <w:instrText xml:space="preserve"> REF _Ref97565871 \r \h </w:instrText>
      </w:r>
      <w:r w:rsidR="00842EE3" w:rsidRPr="00795970">
        <w:fldChar w:fldCharType="separate"/>
      </w:r>
      <w:r w:rsidR="001A314A" w:rsidRPr="00795970">
        <w:t>Appendix C</w:t>
      </w:r>
      <w:r w:rsidR="00842EE3" w:rsidRPr="00795970">
        <w:fldChar w:fldCharType="end"/>
      </w:r>
      <w:r w:rsidR="002E1FAD" w:rsidRPr="00795970">
        <w:t>.</w:t>
      </w:r>
    </w:p>
    <w:p w14:paraId="7A775CFA" w14:textId="7B39BED5" w:rsidR="00C340D1" w:rsidRPr="00795970" w:rsidRDefault="00C340D1" w:rsidP="00093851">
      <w:pPr>
        <w:pStyle w:val="Heading2"/>
        <w:keepNext w:val="0"/>
        <w:keepLines w:val="0"/>
        <w:widowControl w:val="0"/>
        <w:spacing w:after="170"/>
        <w:rPr>
          <w:color w:val="auto"/>
        </w:rPr>
      </w:pPr>
      <w:bookmarkStart w:id="140" w:name="_Ref97275112"/>
      <w:bookmarkStart w:id="141" w:name="_Ref97275224"/>
      <w:bookmarkStart w:id="142" w:name="_Ref97807151"/>
      <w:bookmarkStart w:id="143" w:name="_Ref97807158"/>
      <w:bookmarkStart w:id="144" w:name="_Toc103178670"/>
      <w:r w:rsidRPr="00795970">
        <w:rPr>
          <w:color w:val="auto"/>
        </w:rPr>
        <w:t>Salary on-costs</w:t>
      </w:r>
      <w:bookmarkEnd w:id="140"/>
      <w:bookmarkEnd w:id="141"/>
      <w:bookmarkEnd w:id="142"/>
      <w:bookmarkEnd w:id="143"/>
      <w:bookmarkEnd w:id="144"/>
    </w:p>
    <w:p w14:paraId="40A081AA" w14:textId="77777777" w:rsidR="008C46E9" w:rsidRPr="00795970" w:rsidRDefault="00593AA6" w:rsidP="00C340D1">
      <w:r w:rsidRPr="00795970">
        <w:t>The survey asked respondent</w:t>
      </w:r>
      <w:r w:rsidR="00781AFF" w:rsidRPr="00795970">
        <w:t xml:space="preserve">s </w:t>
      </w:r>
      <w:r w:rsidR="00C06A1E" w:rsidRPr="00795970">
        <w:t xml:space="preserve">about the </w:t>
      </w:r>
      <w:r w:rsidR="008C46E9" w:rsidRPr="00795970">
        <w:t xml:space="preserve">superannuation and workers compensation premium paid to their staff. </w:t>
      </w:r>
    </w:p>
    <w:p w14:paraId="4268354B" w14:textId="3FD4F7E8" w:rsidR="00416495" w:rsidRPr="00795970" w:rsidRDefault="00416495" w:rsidP="00C340D1">
      <w:r w:rsidRPr="00795970">
        <w:t xml:space="preserve">The survey results in </w:t>
      </w:r>
      <w:r w:rsidRPr="00795970">
        <w:rPr>
          <w:szCs w:val="17"/>
        </w:rPr>
        <w:fldChar w:fldCharType="begin"/>
      </w:r>
      <w:r w:rsidRPr="00795970">
        <w:instrText xml:space="preserve"> REF _Ref97147159 \r \h </w:instrText>
      </w:r>
      <w:r w:rsidRPr="00795970">
        <w:rPr>
          <w:szCs w:val="17"/>
        </w:rPr>
      </w:r>
      <w:r w:rsidRPr="00795970">
        <w:rPr>
          <w:szCs w:val="17"/>
        </w:rPr>
        <w:fldChar w:fldCharType="separate"/>
      </w:r>
      <w:r w:rsidR="004019D9" w:rsidRPr="00795970">
        <w:t>Table 3.23</w:t>
      </w:r>
      <w:r w:rsidRPr="00795970">
        <w:rPr>
          <w:szCs w:val="17"/>
        </w:rPr>
        <w:fldChar w:fldCharType="end"/>
      </w:r>
      <w:r w:rsidR="00161B45" w:rsidRPr="00795970">
        <w:t xml:space="preserve"> show</w:t>
      </w:r>
      <w:r w:rsidRPr="00795970">
        <w:t xml:space="preserve"> </w:t>
      </w:r>
      <w:r w:rsidR="00B82269" w:rsidRPr="00795970">
        <w:t xml:space="preserve">that </w:t>
      </w:r>
      <w:r w:rsidRPr="00795970">
        <w:t xml:space="preserve">the majority of staff reported paying the mandated minimum rate of superannuation at 9.5% of base salary including leave. Of all survey respondents, 21.5% reported a superannuation rate above 9.5%. These results were consistent with the 2019-20 financial year, as seen in </w:t>
      </w:r>
      <w:r w:rsidRPr="00795970">
        <w:rPr>
          <w:szCs w:val="17"/>
        </w:rPr>
        <w:fldChar w:fldCharType="begin"/>
      </w:r>
      <w:r w:rsidRPr="00795970">
        <w:instrText xml:space="preserve"> REF _Ref97644049 \r \h </w:instrText>
      </w:r>
      <w:r w:rsidRPr="00795970">
        <w:rPr>
          <w:szCs w:val="17"/>
        </w:rPr>
      </w:r>
      <w:r w:rsidRPr="00795970">
        <w:rPr>
          <w:szCs w:val="17"/>
        </w:rPr>
        <w:fldChar w:fldCharType="separate"/>
      </w:r>
      <w:r w:rsidR="004019D9" w:rsidRPr="00795970">
        <w:t>Table 3.24</w:t>
      </w:r>
      <w:r w:rsidRPr="00795970">
        <w:rPr>
          <w:szCs w:val="17"/>
        </w:rPr>
        <w:fldChar w:fldCharType="end"/>
      </w:r>
      <w:r w:rsidRPr="00795970">
        <w:t xml:space="preserve">. The average superannuation amount was slightly higher than the </w:t>
      </w:r>
      <w:r w:rsidR="0040764E" w:rsidRPr="00795970">
        <w:t>2019-20 survey</w:t>
      </w:r>
      <w:r w:rsidRPr="00795970">
        <w:t xml:space="preserve">. One potential reason for this discrepancy is that some </w:t>
      </w:r>
      <w:r w:rsidR="00C907CF" w:rsidRPr="00795970">
        <w:t xml:space="preserve">service </w:t>
      </w:r>
      <w:r w:rsidRPr="00795970">
        <w:t xml:space="preserve">providers with an entirely casualised workforce in the 2019-20 survey iteration answered with 0.0%, which brought down the average </w:t>
      </w:r>
      <w:r w:rsidR="00B6463B" w:rsidRPr="00795970">
        <w:t>result</w:t>
      </w:r>
      <w:r w:rsidR="00560E09" w:rsidRPr="00795970">
        <w:t>.</w:t>
      </w:r>
    </w:p>
    <w:p w14:paraId="6BF07E38" w14:textId="2E78D02F" w:rsidR="003228E4" w:rsidRPr="00795970" w:rsidRDefault="003228E4" w:rsidP="00C340D1">
      <w:pPr>
        <w:pStyle w:val="CaptionTable"/>
        <w:rPr>
          <w:color w:val="auto"/>
        </w:rPr>
      </w:pPr>
      <w:bookmarkStart w:id="145" w:name="_Ref97147159"/>
      <w:bookmarkStart w:id="146" w:name="_Toc103178825"/>
      <w:r w:rsidRPr="00795970">
        <w:rPr>
          <w:color w:val="auto"/>
        </w:rPr>
        <w:t xml:space="preserve">: Salary on-costs, </w:t>
      </w:r>
      <w:r w:rsidR="003673D9" w:rsidRPr="00795970">
        <w:rPr>
          <w:color w:val="auto"/>
        </w:rPr>
        <w:t>as a percentage of base salary</w:t>
      </w:r>
      <w:bookmarkEnd w:id="145"/>
      <w:r w:rsidR="00C33B99" w:rsidRPr="00795970">
        <w:rPr>
          <w:color w:val="auto"/>
        </w:rPr>
        <w:t xml:space="preserve"> – Superannuation</w:t>
      </w:r>
      <w:bookmarkEnd w:id="146"/>
      <w:r w:rsidR="00C33B99" w:rsidRPr="00795970">
        <w:rPr>
          <w:color w:val="auto"/>
        </w:rPr>
        <w:t xml:space="preserve"> </w:t>
      </w:r>
    </w:p>
    <w:tbl>
      <w:tblPr>
        <w:tblStyle w:val="Deloittetable"/>
        <w:tblW w:w="0" w:type="auto"/>
        <w:tblLayout w:type="fixed"/>
        <w:tblLook w:val="04A0" w:firstRow="1" w:lastRow="0" w:firstColumn="1" w:lastColumn="0" w:noHBand="0" w:noVBand="1"/>
      </w:tblPr>
      <w:tblGrid>
        <w:gridCol w:w="3130"/>
        <w:gridCol w:w="853"/>
        <w:gridCol w:w="996"/>
        <w:gridCol w:w="995"/>
        <w:gridCol w:w="995"/>
        <w:gridCol w:w="995"/>
        <w:gridCol w:w="978"/>
      </w:tblGrid>
      <w:tr w:rsidR="00795970" w:rsidRPr="00795970" w14:paraId="2A9F70F3" w14:textId="4D6060D2" w:rsidTr="002163C0">
        <w:trPr>
          <w:cnfStyle w:val="100000000000" w:firstRow="1" w:lastRow="0" w:firstColumn="0" w:lastColumn="0" w:oddVBand="0" w:evenVBand="0" w:oddHBand="0" w:evenHBand="0" w:firstRowFirstColumn="0" w:firstRowLastColumn="0" w:lastRowFirstColumn="0" w:lastRowLastColumn="0"/>
          <w:trHeight w:val="422"/>
        </w:trPr>
        <w:tc>
          <w:tcPr>
            <w:tcW w:w="3130" w:type="dxa"/>
            <w:tcBorders>
              <w:top w:val="single" w:sz="12" w:space="0" w:color="62B5E5" w:themeColor="accent3"/>
              <w:right w:val="nil"/>
            </w:tcBorders>
            <w:vAlign w:val="center"/>
          </w:tcPr>
          <w:p w14:paraId="2FE3512D" w14:textId="77777777" w:rsidR="005F6094" w:rsidRPr="00795970" w:rsidRDefault="005F6094" w:rsidP="005F6094">
            <w:pPr>
              <w:pStyle w:val="TabletextLeft"/>
              <w:spacing w:line="240" w:lineRule="auto"/>
              <w:rPr>
                <w:b/>
              </w:rPr>
            </w:pPr>
          </w:p>
        </w:tc>
        <w:tc>
          <w:tcPr>
            <w:tcW w:w="853" w:type="dxa"/>
            <w:tcBorders>
              <w:top w:val="single" w:sz="12" w:space="0" w:color="62B5E5" w:themeColor="accent3"/>
              <w:left w:val="nil"/>
            </w:tcBorders>
            <w:vAlign w:val="center"/>
          </w:tcPr>
          <w:p w14:paraId="3EADFFB8" w14:textId="77777777" w:rsidR="005F6094" w:rsidRPr="00795970" w:rsidRDefault="005F6094" w:rsidP="005F6094">
            <w:pPr>
              <w:pStyle w:val="TabletextLeft"/>
              <w:spacing w:line="240" w:lineRule="auto"/>
              <w:jc w:val="right"/>
              <w:rPr>
                <w:b/>
              </w:rPr>
            </w:pPr>
            <w:r w:rsidRPr="00795970">
              <w:rPr>
                <w:b/>
              </w:rPr>
              <w:t>Mean</w:t>
            </w:r>
          </w:p>
        </w:tc>
        <w:tc>
          <w:tcPr>
            <w:tcW w:w="996" w:type="dxa"/>
            <w:tcBorders>
              <w:top w:val="single" w:sz="12" w:space="0" w:color="62B5E5" w:themeColor="accent3"/>
              <w:right w:val="nil"/>
            </w:tcBorders>
            <w:vAlign w:val="center"/>
          </w:tcPr>
          <w:p w14:paraId="3437FD8D" w14:textId="67DF6757" w:rsidR="005F6094" w:rsidRPr="00795970" w:rsidRDefault="005F6094" w:rsidP="005F6094">
            <w:pPr>
              <w:pStyle w:val="TabletextLeft"/>
              <w:spacing w:line="240" w:lineRule="auto"/>
              <w:jc w:val="right"/>
              <w:rPr>
                <w:b/>
              </w:rPr>
            </w:pPr>
            <w:r w:rsidRPr="00795970">
              <w:rPr>
                <w:b/>
              </w:rPr>
              <w:t>10</w:t>
            </w:r>
            <w:r w:rsidRPr="00795970">
              <w:rPr>
                <w:b/>
                <w:vertAlign w:val="superscript"/>
              </w:rPr>
              <w:t>th</w:t>
            </w:r>
            <w:r w:rsidRPr="00795970">
              <w:rPr>
                <w:b/>
              </w:rPr>
              <w:t xml:space="preserve"> PC</w:t>
            </w:r>
          </w:p>
        </w:tc>
        <w:tc>
          <w:tcPr>
            <w:tcW w:w="995" w:type="dxa"/>
            <w:tcBorders>
              <w:top w:val="single" w:sz="12" w:space="0" w:color="62B5E5" w:themeColor="accent3"/>
              <w:left w:val="nil"/>
              <w:right w:val="nil"/>
            </w:tcBorders>
            <w:vAlign w:val="center"/>
          </w:tcPr>
          <w:p w14:paraId="6306DD8B" w14:textId="2350CA14" w:rsidR="005F6094" w:rsidRPr="00795970" w:rsidRDefault="005F6094" w:rsidP="005F6094">
            <w:pPr>
              <w:pStyle w:val="TabletextLeft"/>
              <w:spacing w:line="240" w:lineRule="auto"/>
              <w:jc w:val="right"/>
              <w:rPr>
                <w:b/>
              </w:rPr>
            </w:pPr>
            <w:r w:rsidRPr="00795970">
              <w:rPr>
                <w:b/>
              </w:rPr>
              <w:t>25</w:t>
            </w:r>
            <w:r w:rsidRPr="00795970">
              <w:rPr>
                <w:b/>
                <w:vertAlign w:val="superscript"/>
              </w:rPr>
              <w:t>th</w:t>
            </w:r>
            <w:r w:rsidRPr="00795970">
              <w:rPr>
                <w:b/>
              </w:rPr>
              <w:t xml:space="preserve"> PC</w:t>
            </w:r>
          </w:p>
        </w:tc>
        <w:tc>
          <w:tcPr>
            <w:tcW w:w="995" w:type="dxa"/>
            <w:tcBorders>
              <w:top w:val="single" w:sz="12" w:space="0" w:color="62B5E5" w:themeColor="accent3"/>
              <w:left w:val="nil"/>
              <w:right w:val="nil"/>
            </w:tcBorders>
            <w:vAlign w:val="center"/>
          </w:tcPr>
          <w:p w14:paraId="196DF6BD" w14:textId="60F99950" w:rsidR="005F6094" w:rsidRPr="00795970" w:rsidRDefault="005F6094" w:rsidP="005F6094">
            <w:pPr>
              <w:pStyle w:val="TabletextLeft"/>
              <w:spacing w:line="240" w:lineRule="auto"/>
              <w:jc w:val="right"/>
              <w:rPr>
                <w:b/>
              </w:rPr>
            </w:pPr>
            <w:r w:rsidRPr="00795970">
              <w:rPr>
                <w:b/>
              </w:rPr>
              <w:t>50</w:t>
            </w:r>
            <w:r w:rsidRPr="00795970">
              <w:rPr>
                <w:b/>
                <w:vertAlign w:val="superscript"/>
              </w:rPr>
              <w:t>th</w:t>
            </w:r>
            <w:r w:rsidRPr="00795970">
              <w:rPr>
                <w:b/>
              </w:rPr>
              <w:t xml:space="preserve"> PC</w:t>
            </w:r>
          </w:p>
        </w:tc>
        <w:tc>
          <w:tcPr>
            <w:tcW w:w="995" w:type="dxa"/>
            <w:tcBorders>
              <w:top w:val="single" w:sz="12" w:space="0" w:color="62B5E5" w:themeColor="accent3"/>
              <w:left w:val="nil"/>
              <w:right w:val="nil"/>
            </w:tcBorders>
            <w:vAlign w:val="center"/>
          </w:tcPr>
          <w:p w14:paraId="316778E3" w14:textId="1AFFD5E5" w:rsidR="005F6094" w:rsidRPr="00795970" w:rsidRDefault="005F6094" w:rsidP="005F6094">
            <w:pPr>
              <w:pStyle w:val="TabletextLeft"/>
              <w:spacing w:line="240" w:lineRule="auto"/>
              <w:jc w:val="right"/>
              <w:rPr>
                <w:b/>
              </w:rPr>
            </w:pPr>
            <w:r w:rsidRPr="00795970">
              <w:rPr>
                <w:b/>
              </w:rPr>
              <w:t>75</w:t>
            </w:r>
            <w:r w:rsidRPr="00795970">
              <w:rPr>
                <w:b/>
                <w:vertAlign w:val="superscript"/>
              </w:rPr>
              <w:t>th</w:t>
            </w:r>
            <w:r w:rsidRPr="00795970">
              <w:rPr>
                <w:b/>
              </w:rPr>
              <w:t xml:space="preserve"> PC</w:t>
            </w:r>
          </w:p>
        </w:tc>
        <w:tc>
          <w:tcPr>
            <w:tcW w:w="978" w:type="dxa"/>
            <w:tcBorders>
              <w:top w:val="single" w:sz="12" w:space="0" w:color="62B5E5" w:themeColor="accent3"/>
              <w:left w:val="nil"/>
              <w:right w:val="nil"/>
            </w:tcBorders>
            <w:vAlign w:val="center"/>
          </w:tcPr>
          <w:p w14:paraId="056F39C6" w14:textId="1869954F" w:rsidR="005F6094" w:rsidRPr="00795970" w:rsidRDefault="005F6094" w:rsidP="005F6094">
            <w:pPr>
              <w:pStyle w:val="TabletextLeft"/>
              <w:spacing w:line="240" w:lineRule="auto"/>
              <w:jc w:val="right"/>
              <w:rPr>
                <w:b/>
              </w:rPr>
            </w:pPr>
            <w:r w:rsidRPr="00795970">
              <w:rPr>
                <w:b/>
              </w:rPr>
              <w:t>90</w:t>
            </w:r>
            <w:r w:rsidRPr="00795970">
              <w:rPr>
                <w:b/>
                <w:vertAlign w:val="superscript"/>
              </w:rPr>
              <w:t>th</w:t>
            </w:r>
            <w:r w:rsidRPr="00795970">
              <w:rPr>
                <w:b/>
              </w:rPr>
              <w:t xml:space="preserve"> PC</w:t>
            </w:r>
          </w:p>
        </w:tc>
      </w:tr>
      <w:tr w:rsidR="00795970" w:rsidRPr="00795970" w14:paraId="77CB9A13" w14:textId="7E1DF2EC" w:rsidTr="002163C0">
        <w:trPr>
          <w:trHeight w:val="422"/>
        </w:trPr>
        <w:tc>
          <w:tcPr>
            <w:tcW w:w="3130" w:type="dxa"/>
            <w:tcBorders>
              <w:right w:val="nil"/>
            </w:tcBorders>
            <w:vAlign w:val="center"/>
          </w:tcPr>
          <w:p w14:paraId="41BCEE46" w14:textId="77777777" w:rsidR="00F657AD" w:rsidRPr="00795970" w:rsidRDefault="00F657AD" w:rsidP="00F657AD">
            <w:pPr>
              <w:pStyle w:val="TabletextLeft"/>
              <w:spacing w:line="240" w:lineRule="auto"/>
              <w:rPr>
                <w:szCs w:val="17"/>
              </w:rPr>
            </w:pPr>
            <w:r w:rsidRPr="00795970">
              <w:t>Superannuation</w:t>
            </w:r>
            <w:r w:rsidRPr="00795970">
              <w:rPr>
                <w:rFonts w:eastAsia="Times New Roman" w:cs="Times New Roman"/>
                <w:lang w:eastAsia="en-AU"/>
              </w:rPr>
              <w:t xml:space="preserve"> (%)</w:t>
            </w:r>
          </w:p>
        </w:tc>
        <w:tc>
          <w:tcPr>
            <w:tcW w:w="853" w:type="dxa"/>
            <w:tcBorders>
              <w:left w:val="nil"/>
            </w:tcBorders>
            <w:vAlign w:val="center"/>
          </w:tcPr>
          <w:p w14:paraId="080DBEA9" w14:textId="10184B29" w:rsidR="00F657AD" w:rsidRPr="00795970" w:rsidRDefault="00F657AD" w:rsidP="00F657AD">
            <w:pPr>
              <w:pStyle w:val="TabletextCentre"/>
              <w:spacing w:line="240" w:lineRule="auto"/>
              <w:jc w:val="right"/>
              <w:rPr>
                <w:szCs w:val="17"/>
              </w:rPr>
            </w:pPr>
            <w:r w:rsidRPr="00795970">
              <w:rPr>
                <w:rFonts w:cs="Calibri"/>
                <w:szCs w:val="17"/>
              </w:rPr>
              <w:t>9.</w:t>
            </w:r>
            <w:r w:rsidR="00887E74" w:rsidRPr="00795970">
              <w:rPr>
                <w:rFonts w:cs="Calibri"/>
                <w:szCs w:val="17"/>
              </w:rPr>
              <w:t>5</w:t>
            </w:r>
          </w:p>
        </w:tc>
        <w:tc>
          <w:tcPr>
            <w:tcW w:w="996" w:type="dxa"/>
            <w:tcBorders>
              <w:top w:val="single" w:sz="4" w:space="0" w:color="000000" w:themeColor="text1"/>
              <w:bottom w:val="single" w:sz="4" w:space="0" w:color="000000" w:themeColor="text1"/>
              <w:right w:val="nil"/>
            </w:tcBorders>
            <w:vAlign w:val="center"/>
          </w:tcPr>
          <w:p w14:paraId="12581AF6" w14:textId="24FCFE5B" w:rsidR="00F657AD" w:rsidRPr="00795970" w:rsidRDefault="00F657AD" w:rsidP="00F657AD">
            <w:pPr>
              <w:pStyle w:val="TabletextCentre"/>
              <w:spacing w:line="240" w:lineRule="auto"/>
              <w:jc w:val="right"/>
              <w:rPr>
                <w:szCs w:val="17"/>
              </w:rPr>
            </w:pPr>
            <w:r w:rsidRPr="00795970">
              <w:rPr>
                <w:rFonts w:cs="Calibri"/>
                <w:szCs w:val="17"/>
              </w:rPr>
              <w:t>9.5</w:t>
            </w:r>
          </w:p>
        </w:tc>
        <w:tc>
          <w:tcPr>
            <w:tcW w:w="995" w:type="dxa"/>
            <w:tcBorders>
              <w:top w:val="single" w:sz="4" w:space="0" w:color="000000" w:themeColor="text1"/>
              <w:left w:val="nil"/>
              <w:bottom w:val="single" w:sz="4" w:space="0" w:color="000000" w:themeColor="text1"/>
              <w:right w:val="nil"/>
            </w:tcBorders>
            <w:vAlign w:val="center"/>
          </w:tcPr>
          <w:p w14:paraId="590F005E" w14:textId="18B6A0E2" w:rsidR="00F657AD" w:rsidRPr="00795970" w:rsidRDefault="00F657AD" w:rsidP="00F657AD">
            <w:pPr>
              <w:pStyle w:val="TabletextCentre"/>
              <w:spacing w:line="240" w:lineRule="auto"/>
              <w:jc w:val="right"/>
              <w:rPr>
                <w:szCs w:val="17"/>
              </w:rPr>
            </w:pPr>
            <w:r w:rsidRPr="00795970">
              <w:rPr>
                <w:rFonts w:cs="Calibri"/>
                <w:szCs w:val="17"/>
              </w:rPr>
              <w:t>9.5</w:t>
            </w:r>
          </w:p>
        </w:tc>
        <w:tc>
          <w:tcPr>
            <w:tcW w:w="995" w:type="dxa"/>
            <w:tcBorders>
              <w:top w:val="single" w:sz="4" w:space="0" w:color="000000" w:themeColor="text1"/>
              <w:left w:val="nil"/>
              <w:bottom w:val="single" w:sz="4" w:space="0" w:color="000000" w:themeColor="text1"/>
              <w:right w:val="nil"/>
            </w:tcBorders>
            <w:vAlign w:val="center"/>
          </w:tcPr>
          <w:p w14:paraId="2F8E0E69" w14:textId="3146BDF1" w:rsidR="00F657AD" w:rsidRPr="00795970" w:rsidRDefault="00F657AD" w:rsidP="00F657AD">
            <w:pPr>
              <w:pStyle w:val="TabletextCentre"/>
              <w:spacing w:line="240" w:lineRule="auto"/>
              <w:jc w:val="right"/>
              <w:rPr>
                <w:szCs w:val="17"/>
              </w:rPr>
            </w:pPr>
            <w:r w:rsidRPr="00795970">
              <w:rPr>
                <w:rFonts w:cs="Calibri"/>
                <w:szCs w:val="17"/>
              </w:rPr>
              <w:t>9.5</w:t>
            </w:r>
          </w:p>
        </w:tc>
        <w:tc>
          <w:tcPr>
            <w:tcW w:w="995" w:type="dxa"/>
            <w:tcBorders>
              <w:top w:val="single" w:sz="4" w:space="0" w:color="000000" w:themeColor="text1"/>
              <w:left w:val="nil"/>
              <w:bottom w:val="single" w:sz="4" w:space="0" w:color="000000" w:themeColor="text1"/>
              <w:right w:val="nil"/>
            </w:tcBorders>
            <w:vAlign w:val="center"/>
          </w:tcPr>
          <w:p w14:paraId="214AE7B3" w14:textId="75011F14" w:rsidR="00F657AD" w:rsidRPr="00795970" w:rsidRDefault="00F657AD" w:rsidP="00F657AD">
            <w:pPr>
              <w:pStyle w:val="TabletextCentre"/>
              <w:spacing w:line="240" w:lineRule="auto"/>
              <w:jc w:val="right"/>
              <w:rPr>
                <w:rFonts w:cs="Calibri"/>
                <w:szCs w:val="17"/>
              </w:rPr>
            </w:pPr>
            <w:r w:rsidRPr="00795970">
              <w:rPr>
                <w:rFonts w:cs="Calibri"/>
                <w:szCs w:val="17"/>
              </w:rPr>
              <w:t>9.</w:t>
            </w:r>
            <w:r w:rsidR="004B28BB" w:rsidRPr="00795970">
              <w:rPr>
                <w:rFonts w:cs="Calibri"/>
                <w:szCs w:val="17"/>
              </w:rPr>
              <w:t>5</w:t>
            </w:r>
          </w:p>
        </w:tc>
        <w:tc>
          <w:tcPr>
            <w:tcW w:w="978" w:type="dxa"/>
            <w:tcBorders>
              <w:top w:val="single" w:sz="4" w:space="0" w:color="000000" w:themeColor="text1"/>
              <w:left w:val="nil"/>
              <w:bottom w:val="single" w:sz="4" w:space="0" w:color="000000" w:themeColor="text1"/>
              <w:right w:val="nil"/>
            </w:tcBorders>
            <w:vAlign w:val="center"/>
          </w:tcPr>
          <w:p w14:paraId="5DFD5246" w14:textId="2C3E7E0A" w:rsidR="00F657AD" w:rsidRPr="00795970" w:rsidRDefault="00F657AD" w:rsidP="00F657AD">
            <w:pPr>
              <w:pStyle w:val="TabletextCentre"/>
              <w:spacing w:line="240" w:lineRule="auto"/>
              <w:jc w:val="right"/>
              <w:rPr>
                <w:rFonts w:cs="Calibri"/>
                <w:szCs w:val="17"/>
              </w:rPr>
            </w:pPr>
            <w:r w:rsidRPr="00795970">
              <w:rPr>
                <w:rFonts w:cs="Calibri"/>
                <w:szCs w:val="17"/>
              </w:rPr>
              <w:t>10.0</w:t>
            </w:r>
          </w:p>
        </w:tc>
      </w:tr>
    </w:tbl>
    <w:p w14:paraId="2D7F328F" w14:textId="38241715" w:rsidR="006846ED" w:rsidRPr="00795970" w:rsidRDefault="006846ED" w:rsidP="006846ED">
      <w:pPr>
        <w:pStyle w:val="CaptionTable"/>
        <w:rPr>
          <w:color w:val="auto"/>
        </w:rPr>
      </w:pPr>
      <w:bookmarkStart w:id="147" w:name="_Ref97644049"/>
      <w:bookmarkStart w:id="148" w:name="_Toc103178826"/>
      <w:r w:rsidRPr="00795970">
        <w:rPr>
          <w:color w:val="auto"/>
        </w:rPr>
        <w:t xml:space="preserve">: Comparison with </w:t>
      </w:r>
      <w:r w:rsidR="0040764E" w:rsidRPr="00795970">
        <w:rPr>
          <w:color w:val="auto"/>
        </w:rPr>
        <w:t>2019-20 survey</w:t>
      </w:r>
      <w:r w:rsidRPr="00795970">
        <w:rPr>
          <w:color w:val="auto"/>
        </w:rPr>
        <w:t xml:space="preserve">: </w:t>
      </w:r>
      <w:r w:rsidR="002B0B65" w:rsidRPr="00795970">
        <w:rPr>
          <w:color w:val="auto"/>
        </w:rPr>
        <w:t>Superannuation</w:t>
      </w:r>
      <w:bookmarkEnd w:id="147"/>
      <w:bookmarkEnd w:id="148"/>
    </w:p>
    <w:tbl>
      <w:tblPr>
        <w:tblW w:w="5000" w:type="pct"/>
        <w:tblBorders>
          <w:insideH w:val="single" w:sz="2" w:space="0" w:color="auto"/>
        </w:tblBorders>
        <w:tblLayout w:type="fixed"/>
        <w:tblCellMar>
          <w:top w:w="57" w:type="dxa"/>
          <w:bottom w:w="57" w:type="dxa"/>
        </w:tblCellMar>
        <w:tblLook w:val="04A0" w:firstRow="1" w:lastRow="0" w:firstColumn="1" w:lastColumn="0" w:noHBand="0" w:noVBand="1"/>
      </w:tblPr>
      <w:tblGrid>
        <w:gridCol w:w="3122"/>
        <w:gridCol w:w="993"/>
        <w:gridCol w:w="994"/>
        <w:gridCol w:w="992"/>
        <w:gridCol w:w="992"/>
        <w:gridCol w:w="992"/>
        <w:gridCol w:w="987"/>
      </w:tblGrid>
      <w:tr w:rsidR="00795970" w:rsidRPr="00795970" w14:paraId="1F1F2059" w14:textId="77777777" w:rsidTr="005F6094">
        <w:trPr>
          <w:trHeight w:val="397"/>
        </w:trPr>
        <w:tc>
          <w:tcPr>
            <w:tcW w:w="1720" w:type="pct"/>
            <w:tcBorders>
              <w:top w:val="single" w:sz="12" w:space="0" w:color="auto"/>
              <w:bottom w:val="single" w:sz="2" w:space="0" w:color="auto"/>
            </w:tcBorders>
            <w:shd w:val="clear" w:color="auto" w:fill="F2F2F2" w:themeFill="background1" w:themeFillShade="F2"/>
            <w:vAlign w:val="center"/>
          </w:tcPr>
          <w:p w14:paraId="03C36FD8" w14:textId="77777777" w:rsidR="005F6094" w:rsidRPr="00795970" w:rsidRDefault="005F6094" w:rsidP="005F6094">
            <w:pPr>
              <w:spacing w:after="0"/>
              <w:rPr>
                <w:sz w:val="17"/>
                <w:szCs w:val="17"/>
                <w:lang w:eastAsia="en-AU"/>
              </w:rPr>
            </w:pPr>
            <w:r w:rsidRPr="00795970">
              <w:rPr>
                <w:rFonts w:cs="Calibri"/>
                <w:sz w:val="17"/>
                <w:szCs w:val="17"/>
              </w:rPr>
              <w:t>Results from 2019-20 survey</w:t>
            </w:r>
          </w:p>
        </w:tc>
        <w:tc>
          <w:tcPr>
            <w:tcW w:w="547" w:type="pct"/>
            <w:tcBorders>
              <w:top w:val="single" w:sz="12" w:space="0" w:color="auto"/>
              <w:bottom w:val="single" w:sz="2" w:space="0" w:color="auto"/>
            </w:tcBorders>
            <w:shd w:val="clear" w:color="auto" w:fill="F2F2F2" w:themeFill="background1" w:themeFillShade="F2"/>
            <w:vAlign w:val="center"/>
          </w:tcPr>
          <w:p w14:paraId="7BA6676A" w14:textId="77777777" w:rsidR="005F6094" w:rsidRPr="00795970" w:rsidRDefault="005F6094" w:rsidP="005F6094">
            <w:pPr>
              <w:pStyle w:val="TabletextRight"/>
              <w:rPr>
                <w:szCs w:val="17"/>
              </w:rPr>
            </w:pPr>
            <w:r w:rsidRPr="00795970">
              <w:rPr>
                <w:rFonts w:cs="Calibri"/>
                <w:szCs w:val="17"/>
              </w:rPr>
              <w:t>Mean</w:t>
            </w:r>
          </w:p>
        </w:tc>
        <w:tc>
          <w:tcPr>
            <w:tcW w:w="548" w:type="pct"/>
            <w:tcBorders>
              <w:top w:val="single" w:sz="12" w:space="0" w:color="auto"/>
              <w:bottom w:val="single" w:sz="2" w:space="0" w:color="auto"/>
            </w:tcBorders>
            <w:shd w:val="clear" w:color="auto" w:fill="F2F2F2" w:themeFill="background1" w:themeFillShade="F2"/>
            <w:vAlign w:val="center"/>
          </w:tcPr>
          <w:p w14:paraId="39DA4552" w14:textId="6148DCE3" w:rsidR="005F6094" w:rsidRPr="00795970" w:rsidRDefault="005F6094" w:rsidP="005F6094">
            <w:pPr>
              <w:pStyle w:val="TabletextRight"/>
              <w:rPr>
                <w:szCs w:val="17"/>
              </w:rPr>
            </w:pPr>
            <w:r w:rsidRPr="00795970">
              <w:rPr>
                <w:rFonts w:cs="Calibri"/>
                <w:szCs w:val="17"/>
              </w:rPr>
              <w:t>10</w:t>
            </w:r>
            <w:r w:rsidRPr="00795970">
              <w:rPr>
                <w:rFonts w:cs="Calibri"/>
                <w:szCs w:val="17"/>
                <w:vertAlign w:val="superscript"/>
              </w:rPr>
              <w:t>th</w:t>
            </w:r>
            <w:r w:rsidRPr="00795970">
              <w:rPr>
                <w:rFonts w:cs="Calibri"/>
                <w:szCs w:val="17"/>
              </w:rPr>
              <w:t xml:space="preserve"> PC</w:t>
            </w:r>
          </w:p>
        </w:tc>
        <w:tc>
          <w:tcPr>
            <w:tcW w:w="547" w:type="pct"/>
            <w:tcBorders>
              <w:top w:val="single" w:sz="12" w:space="0" w:color="auto"/>
              <w:bottom w:val="single" w:sz="2" w:space="0" w:color="auto"/>
            </w:tcBorders>
            <w:shd w:val="clear" w:color="auto" w:fill="F2F2F2" w:themeFill="background1" w:themeFillShade="F2"/>
            <w:vAlign w:val="center"/>
          </w:tcPr>
          <w:p w14:paraId="05A21F5A" w14:textId="4126DED6" w:rsidR="005F6094" w:rsidRPr="00795970" w:rsidRDefault="005F6094" w:rsidP="005F6094">
            <w:pPr>
              <w:pStyle w:val="TabletextRight"/>
              <w:rPr>
                <w:szCs w:val="17"/>
              </w:rPr>
            </w:pPr>
            <w:r w:rsidRPr="00795970">
              <w:rPr>
                <w:rFonts w:cs="Calibri"/>
                <w:szCs w:val="17"/>
              </w:rPr>
              <w:t>25</w:t>
            </w:r>
            <w:r w:rsidRPr="00795970">
              <w:rPr>
                <w:rFonts w:cs="Calibri"/>
                <w:szCs w:val="17"/>
                <w:vertAlign w:val="superscript"/>
              </w:rPr>
              <w:t>th</w:t>
            </w:r>
            <w:r w:rsidRPr="00795970">
              <w:rPr>
                <w:rFonts w:cs="Calibri"/>
                <w:szCs w:val="17"/>
              </w:rPr>
              <w:t xml:space="preserve"> PC</w:t>
            </w:r>
          </w:p>
        </w:tc>
        <w:tc>
          <w:tcPr>
            <w:tcW w:w="547" w:type="pct"/>
            <w:tcBorders>
              <w:top w:val="single" w:sz="12" w:space="0" w:color="auto"/>
              <w:bottom w:val="single" w:sz="2" w:space="0" w:color="auto"/>
            </w:tcBorders>
            <w:shd w:val="clear" w:color="auto" w:fill="F2F2F2" w:themeFill="background1" w:themeFillShade="F2"/>
            <w:vAlign w:val="center"/>
          </w:tcPr>
          <w:p w14:paraId="37997AE4" w14:textId="57E3D54D" w:rsidR="005F6094" w:rsidRPr="00795970" w:rsidRDefault="005F6094" w:rsidP="005F6094">
            <w:pPr>
              <w:pStyle w:val="TabletextRight"/>
              <w:rPr>
                <w:szCs w:val="17"/>
              </w:rPr>
            </w:pPr>
            <w:r w:rsidRPr="00795970">
              <w:rPr>
                <w:rFonts w:cs="Calibri"/>
                <w:szCs w:val="17"/>
              </w:rPr>
              <w:t>50</w:t>
            </w:r>
            <w:r w:rsidRPr="00795970">
              <w:rPr>
                <w:rFonts w:cs="Calibri"/>
                <w:szCs w:val="17"/>
                <w:vertAlign w:val="superscript"/>
              </w:rPr>
              <w:t>th</w:t>
            </w:r>
            <w:r w:rsidRPr="00795970">
              <w:rPr>
                <w:rFonts w:cs="Calibri"/>
                <w:szCs w:val="17"/>
              </w:rPr>
              <w:t xml:space="preserve"> PC</w:t>
            </w:r>
          </w:p>
        </w:tc>
        <w:tc>
          <w:tcPr>
            <w:tcW w:w="547" w:type="pct"/>
            <w:tcBorders>
              <w:top w:val="single" w:sz="12" w:space="0" w:color="auto"/>
              <w:bottom w:val="single" w:sz="2" w:space="0" w:color="auto"/>
            </w:tcBorders>
            <w:shd w:val="clear" w:color="auto" w:fill="F2F2F2" w:themeFill="background1" w:themeFillShade="F2"/>
            <w:vAlign w:val="center"/>
          </w:tcPr>
          <w:p w14:paraId="160C4357" w14:textId="77777777" w:rsidR="005F6094" w:rsidRPr="00795970" w:rsidRDefault="005F6094" w:rsidP="005F6094">
            <w:pPr>
              <w:pStyle w:val="TabletextRight"/>
              <w:rPr>
                <w:szCs w:val="17"/>
              </w:rPr>
            </w:pPr>
            <w:r w:rsidRPr="00795970">
              <w:rPr>
                <w:rFonts w:cs="Calibri"/>
                <w:szCs w:val="17"/>
              </w:rPr>
              <w:t>75</w:t>
            </w:r>
            <w:r w:rsidRPr="00795970">
              <w:rPr>
                <w:rFonts w:cs="Calibri"/>
                <w:szCs w:val="17"/>
                <w:vertAlign w:val="superscript"/>
              </w:rPr>
              <w:t>th</w:t>
            </w:r>
            <w:r w:rsidRPr="00795970">
              <w:rPr>
                <w:rFonts w:cs="Calibri"/>
                <w:szCs w:val="17"/>
              </w:rPr>
              <w:t xml:space="preserve"> PC</w:t>
            </w:r>
          </w:p>
        </w:tc>
        <w:tc>
          <w:tcPr>
            <w:tcW w:w="545" w:type="pct"/>
            <w:tcBorders>
              <w:top w:val="single" w:sz="12" w:space="0" w:color="auto"/>
              <w:bottom w:val="single" w:sz="2" w:space="0" w:color="auto"/>
            </w:tcBorders>
            <w:shd w:val="clear" w:color="auto" w:fill="F2F2F2" w:themeFill="background1" w:themeFillShade="F2"/>
            <w:vAlign w:val="center"/>
          </w:tcPr>
          <w:p w14:paraId="6F801128" w14:textId="77777777" w:rsidR="005F6094" w:rsidRPr="00795970" w:rsidRDefault="005F6094" w:rsidP="005F6094">
            <w:pPr>
              <w:pStyle w:val="TabletextRight"/>
              <w:rPr>
                <w:szCs w:val="17"/>
              </w:rPr>
            </w:pPr>
            <w:r w:rsidRPr="00795970">
              <w:rPr>
                <w:rFonts w:cs="Calibri"/>
                <w:szCs w:val="17"/>
              </w:rPr>
              <w:t>90</w:t>
            </w:r>
            <w:r w:rsidRPr="00795970">
              <w:rPr>
                <w:rFonts w:cs="Calibri"/>
                <w:szCs w:val="17"/>
                <w:vertAlign w:val="superscript"/>
              </w:rPr>
              <w:t>th</w:t>
            </w:r>
            <w:r w:rsidRPr="00795970">
              <w:rPr>
                <w:rFonts w:cs="Calibri"/>
                <w:szCs w:val="17"/>
              </w:rPr>
              <w:t xml:space="preserve"> PC</w:t>
            </w:r>
          </w:p>
        </w:tc>
      </w:tr>
      <w:tr w:rsidR="00795970" w:rsidRPr="00795970" w14:paraId="34E58ACD" w14:textId="77777777" w:rsidTr="005F6094">
        <w:trPr>
          <w:trHeight w:val="397"/>
        </w:trPr>
        <w:tc>
          <w:tcPr>
            <w:tcW w:w="1720" w:type="pct"/>
            <w:tcBorders>
              <w:top w:val="single" w:sz="2" w:space="0" w:color="auto"/>
              <w:bottom w:val="single" w:sz="2" w:space="0" w:color="auto"/>
            </w:tcBorders>
            <w:shd w:val="clear" w:color="auto" w:fill="auto"/>
            <w:vAlign w:val="center"/>
          </w:tcPr>
          <w:p w14:paraId="3A3DCD02" w14:textId="2FCF4994" w:rsidR="006846ED" w:rsidRPr="00795970" w:rsidRDefault="006846ED" w:rsidP="006846ED">
            <w:pPr>
              <w:spacing w:after="0"/>
              <w:rPr>
                <w:rFonts w:cs="Calibri"/>
                <w:sz w:val="17"/>
                <w:szCs w:val="17"/>
              </w:rPr>
            </w:pPr>
            <w:r w:rsidRPr="00795970">
              <w:rPr>
                <w:szCs w:val="17"/>
              </w:rPr>
              <w:t xml:space="preserve">Superannuation (%) </w:t>
            </w:r>
          </w:p>
        </w:tc>
        <w:tc>
          <w:tcPr>
            <w:tcW w:w="547" w:type="pct"/>
            <w:tcBorders>
              <w:top w:val="single" w:sz="2" w:space="0" w:color="auto"/>
              <w:bottom w:val="single" w:sz="2" w:space="0" w:color="auto"/>
            </w:tcBorders>
            <w:shd w:val="clear" w:color="auto" w:fill="auto"/>
            <w:vAlign w:val="center"/>
          </w:tcPr>
          <w:p w14:paraId="6FEEA27C" w14:textId="063B3B60" w:rsidR="006846ED" w:rsidRPr="00795970" w:rsidRDefault="006846ED" w:rsidP="006846ED">
            <w:pPr>
              <w:pStyle w:val="TabletextRight"/>
              <w:rPr>
                <w:rFonts w:cs="Calibri"/>
                <w:szCs w:val="17"/>
              </w:rPr>
            </w:pPr>
            <w:r w:rsidRPr="00795970">
              <w:rPr>
                <w:rFonts w:cs="Calibri"/>
                <w:szCs w:val="17"/>
              </w:rPr>
              <w:t>9.3</w:t>
            </w:r>
          </w:p>
        </w:tc>
        <w:tc>
          <w:tcPr>
            <w:tcW w:w="548" w:type="pct"/>
            <w:tcBorders>
              <w:top w:val="single" w:sz="2" w:space="0" w:color="auto"/>
              <w:bottom w:val="single" w:sz="2" w:space="0" w:color="auto"/>
            </w:tcBorders>
            <w:shd w:val="clear" w:color="auto" w:fill="auto"/>
            <w:vAlign w:val="center"/>
          </w:tcPr>
          <w:p w14:paraId="30DC6A4E" w14:textId="29618773" w:rsidR="006846ED" w:rsidRPr="00795970" w:rsidRDefault="006846ED" w:rsidP="006846ED">
            <w:pPr>
              <w:pStyle w:val="TabletextRight"/>
              <w:rPr>
                <w:rFonts w:cs="Calibri"/>
                <w:szCs w:val="17"/>
              </w:rPr>
            </w:pPr>
            <w:r w:rsidRPr="00795970">
              <w:rPr>
                <w:rFonts w:cs="Calibri"/>
                <w:szCs w:val="17"/>
              </w:rPr>
              <w:t>9.5</w:t>
            </w:r>
          </w:p>
        </w:tc>
        <w:tc>
          <w:tcPr>
            <w:tcW w:w="547" w:type="pct"/>
            <w:tcBorders>
              <w:top w:val="single" w:sz="2" w:space="0" w:color="auto"/>
              <w:bottom w:val="single" w:sz="2" w:space="0" w:color="auto"/>
            </w:tcBorders>
            <w:shd w:val="clear" w:color="auto" w:fill="auto"/>
            <w:vAlign w:val="center"/>
          </w:tcPr>
          <w:p w14:paraId="12E70489" w14:textId="1D961BC0" w:rsidR="006846ED" w:rsidRPr="00795970" w:rsidRDefault="006846ED" w:rsidP="006846ED">
            <w:pPr>
              <w:pStyle w:val="TabletextRight"/>
              <w:rPr>
                <w:rFonts w:cs="Calibri"/>
                <w:szCs w:val="17"/>
              </w:rPr>
            </w:pPr>
            <w:r w:rsidRPr="00795970">
              <w:rPr>
                <w:rFonts w:cs="Calibri"/>
                <w:szCs w:val="17"/>
              </w:rPr>
              <w:t>9.5</w:t>
            </w:r>
          </w:p>
        </w:tc>
        <w:tc>
          <w:tcPr>
            <w:tcW w:w="547" w:type="pct"/>
            <w:tcBorders>
              <w:top w:val="single" w:sz="2" w:space="0" w:color="auto"/>
              <w:bottom w:val="single" w:sz="2" w:space="0" w:color="auto"/>
            </w:tcBorders>
            <w:shd w:val="clear" w:color="auto" w:fill="auto"/>
            <w:vAlign w:val="center"/>
          </w:tcPr>
          <w:p w14:paraId="43A5B936" w14:textId="22B3477B" w:rsidR="006846ED" w:rsidRPr="00795970" w:rsidRDefault="006846ED" w:rsidP="006846ED">
            <w:pPr>
              <w:pStyle w:val="TabletextRight"/>
              <w:rPr>
                <w:rFonts w:cs="Calibri"/>
                <w:szCs w:val="17"/>
              </w:rPr>
            </w:pPr>
            <w:r w:rsidRPr="00795970">
              <w:rPr>
                <w:szCs w:val="17"/>
              </w:rPr>
              <w:t>9.5</w:t>
            </w:r>
          </w:p>
        </w:tc>
        <w:tc>
          <w:tcPr>
            <w:tcW w:w="547" w:type="pct"/>
            <w:tcBorders>
              <w:top w:val="single" w:sz="2" w:space="0" w:color="auto"/>
              <w:bottom w:val="single" w:sz="2" w:space="0" w:color="auto"/>
            </w:tcBorders>
            <w:shd w:val="clear" w:color="auto" w:fill="auto"/>
            <w:vAlign w:val="center"/>
          </w:tcPr>
          <w:p w14:paraId="47BF245C" w14:textId="52C9EC09" w:rsidR="006846ED" w:rsidRPr="00795970" w:rsidRDefault="006846ED" w:rsidP="006846ED">
            <w:pPr>
              <w:pStyle w:val="TabletextRight"/>
              <w:rPr>
                <w:rFonts w:cs="Calibri"/>
                <w:szCs w:val="17"/>
              </w:rPr>
            </w:pPr>
            <w:r w:rsidRPr="00795970">
              <w:rPr>
                <w:szCs w:val="17"/>
              </w:rPr>
              <w:t>9.5</w:t>
            </w:r>
          </w:p>
        </w:tc>
        <w:tc>
          <w:tcPr>
            <w:tcW w:w="545" w:type="pct"/>
            <w:tcBorders>
              <w:top w:val="single" w:sz="2" w:space="0" w:color="auto"/>
              <w:bottom w:val="single" w:sz="2" w:space="0" w:color="auto"/>
            </w:tcBorders>
            <w:shd w:val="clear" w:color="auto" w:fill="auto"/>
            <w:vAlign w:val="center"/>
          </w:tcPr>
          <w:p w14:paraId="0AE2ABCD" w14:textId="32EDD2B5" w:rsidR="006846ED" w:rsidRPr="00795970" w:rsidRDefault="006846ED" w:rsidP="006846ED">
            <w:pPr>
              <w:pStyle w:val="TabletextRight"/>
              <w:rPr>
                <w:rFonts w:cs="Calibri"/>
                <w:szCs w:val="17"/>
              </w:rPr>
            </w:pPr>
            <w:r w:rsidRPr="00795970">
              <w:rPr>
                <w:rFonts w:cs="Calibri"/>
                <w:szCs w:val="17"/>
              </w:rPr>
              <w:t>9.5</w:t>
            </w:r>
          </w:p>
        </w:tc>
      </w:tr>
    </w:tbl>
    <w:p w14:paraId="3BC2E3E8" w14:textId="2FAA7D31" w:rsidR="00816222" w:rsidRPr="00795970" w:rsidRDefault="008C46E9" w:rsidP="00C33B99">
      <w:pPr>
        <w:spacing w:before="240"/>
      </w:pPr>
      <w:r w:rsidRPr="00795970">
        <w:t xml:space="preserve">The survey also asked respondents whether their organisation </w:t>
      </w:r>
      <w:r w:rsidR="003455E2" w:rsidRPr="00795970">
        <w:t>self-insure</w:t>
      </w:r>
      <w:r w:rsidR="00DD5C27" w:rsidRPr="00795970">
        <w:t>s</w:t>
      </w:r>
      <w:r w:rsidR="003455E2" w:rsidRPr="00795970">
        <w:t xml:space="preserve"> or </w:t>
      </w:r>
      <w:r w:rsidR="00DD5C27" w:rsidRPr="00795970">
        <w:t>pays</w:t>
      </w:r>
      <w:r w:rsidRPr="00795970">
        <w:t xml:space="preserve"> a workers compensation premium </w:t>
      </w:r>
      <w:r w:rsidR="00DF2D83" w:rsidRPr="00795970">
        <w:t xml:space="preserve">to an insurer. </w:t>
      </w:r>
      <w:r w:rsidR="00816222" w:rsidRPr="00795970">
        <w:fldChar w:fldCharType="begin"/>
      </w:r>
      <w:r w:rsidR="00816222" w:rsidRPr="00795970">
        <w:instrText xml:space="preserve"> REF _Ref100211914 \r \h </w:instrText>
      </w:r>
      <w:r w:rsidR="00816222" w:rsidRPr="00795970">
        <w:fldChar w:fldCharType="separate"/>
      </w:r>
      <w:r w:rsidR="004019D9" w:rsidRPr="00795970">
        <w:t>Table 3.25</w:t>
      </w:r>
      <w:r w:rsidR="00816222" w:rsidRPr="00795970">
        <w:fldChar w:fldCharType="end"/>
      </w:r>
      <w:r w:rsidR="00816222" w:rsidRPr="00795970">
        <w:t xml:space="preserve"> summarises the responses provided by survey respondents. </w:t>
      </w:r>
    </w:p>
    <w:p w14:paraId="145A0AC9" w14:textId="77777777" w:rsidR="00F82E41" w:rsidRPr="00795970" w:rsidRDefault="00F82E41" w:rsidP="00C33B99">
      <w:pPr>
        <w:spacing w:before="240"/>
      </w:pPr>
    </w:p>
    <w:p w14:paraId="0FB7F37A" w14:textId="1A75158A" w:rsidR="00816222" w:rsidRPr="00795970" w:rsidRDefault="00816222" w:rsidP="00816222">
      <w:pPr>
        <w:pStyle w:val="CaptionTable"/>
        <w:rPr>
          <w:color w:val="auto"/>
        </w:rPr>
      </w:pPr>
      <w:bookmarkStart w:id="149" w:name="_Ref100211914"/>
      <w:bookmarkStart w:id="150" w:name="_Toc103178827"/>
      <w:r w:rsidRPr="00795970">
        <w:rPr>
          <w:color w:val="auto"/>
        </w:rPr>
        <w:t xml:space="preserve">: </w:t>
      </w:r>
      <w:bookmarkEnd w:id="149"/>
      <w:r w:rsidR="008D361E" w:rsidRPr="00795970">
        <w:rPr>
          <w:color w:val="auto"/>
        </w:rPr>
        <w:t>Breakdown of survey responses regarding approach to workers compensation</w:t>
      </w:r>
      <w:bookmarkEnd w:id="150"/>
      <w:r w:rsidRPr="00795970">
        <w:rPr>
          <w:color w:val="auto"/>
        </w:rPr>
        <w:t xml:space="preserve"> </w:t>
      </w:r>
    </w:p>
    <w:tbl>
      <w:tblPr>
        <w:tblStyle w:val="Deloittetable"/>
        <w:tblW w:w="5000" w:type="pct"/>
        <w:tblLook w:val="04A0" w:firstRow="1" w:lastRow="0" w:firstColumn="1" w:lastColumn="0" w:noHBand="0" w:noVBand="1"/>
      </w:tblPr>
      <w:tblGrid>
        <w:gridCol w:w="6662"/>
        <w:gridCol w:w="2410"/>
      </w:tblGrid>
      <w:tr w:rsidR="00795970" w:rsidRPr="00795970" w14:paraId="3033E621" w14:textId="77777777" w:rsidTr="0028135F">
        <w:trPr>
          <w:cnfStyle w:val="100000000000" w:firstRow="1" w:lastRow="0" w:firstColumn="0" w:lastColumn="0" w:oddVBand="0" w:evenVBand="0" w:oddHBand="0" w:evenHBand="0" w:firstRowFirstColumn="0" w:firstRowLastColumn="0" w:lastRowFirstColumn="0" w:lastRowLastColumn="0"/>
          <w:trHeight w:val="422"/>
        </w:trPr>
        <w:tc>
          <w:tcPr>
            <w:tcW w:w="3672" w:type="pct"/>
            <w:tcBorders>
              <w:top w:val="single" w:sz="12" w:space="0" w:color="62B5E5" w:themeColor="accent3"/>
              <w:right w:val="nil"/>
            </w:tcBorders>
            <w:vAlign w:val="center"/>
          </w:tcPr>
          <w:p w14:paraId="1F0445DF" w14:textId="44E6399B" w:rsidR="00816222" w:rsidRPr="00795970" w:rsidRDefault="00816222" w:rsidP="00E24F5A">
            <w:pPr>
              <w:pStyle w:val="TabletextLeft"/>
              <w:spacing w:line="240" w:lineRule="auto"/>
              <w:rPr>
                <w:b/>
              </w:rPr>
            </w:pPr>
            <w:r w:rsidRPr="00795970">
              <w:rPr>
                <w:b/>
              </w:rPr>
              <w:t>Approach to workers compensation</w:t>
            </w:r>
          </w:p>
        </w:tc>
        <w:tc>
          <w:tcPr>
            <w:tcW w:w="1328" w:type="pct"/>
            <w:tcBorders>
              <w:top w:val="single" w:sz="12" w:space="0" w:color="62B5E5" w:themeColor="accent3"/>
              <w:left w:val="nil"/>
            </w:tcBorders>
            <w:vAlign w:val="center"/>
          </w:tcPr>
          <w:p w14:paraId="01F9387C" w14:textId="04DCA87C" w:rsidR="00816222" w:rsidRPr="00795970" w:rsidRDefault="00816222" w:rsidP="00E24F5A">
            <w:pPr>
              <w:pStyle w:val="TabletextLeft"/>
              <w:spacing w:line="240" w:lineRule="auto"/>
              <w:jc w:val="right"/>
              <w:rPr>
                <w:b/>
              </w:rPr>
            </w:pPr>
            <w:r w:rsidRPr="00795970">
              <w:rPr>
                <w:b/>
              </w:rPr>
              <w:t>Proportion of survey respondents</w:t>
            </w:r>
          </w:p>
        </w:tc>
      </w:tr>
      <w:tr w:rsidR="00795970" w:rsidRPr="00795970" w14:paraId="49A3D676" w14:textId="77777777" w:rsidTr="0028135F">
        <w:trPr>
          <w:trHeight w:val="422"/>
        </w:trPr>
        <w:tc>
          <w:tcPr>
            <w:tcW w:w="3672" w:type="pct"/>
            <w:tcBorders>
              <w:top w:val="single" w:sz="12" w:space="0" w:color="62B5E5" w:themeColor="accent3"/>
              <w:right w:val="nil"/>
            </w:tcBorders>
            <w:vAlign w:val="center"/>
          </w:tcPr>
          <w:p w14:paraId="5C1A3137" w14:textId="51E2DC82" w:rsidR="00816222" w:rsidRPr="00795970" w:rsidRDefault="00816222" w:rsidP="00E24F5A">
            <w:pPr>
              <w:pStyle w:val="TabletextLeft"/>
              <w:spacing w:line="240" w:lineRule="auto"/>
              <w:rPr>
                <w:b/>
              </w:rPr>
            </w:pPr>
            <w:r w:rsidRPr="00795970">
              <w:t>Pay workers compensation to an insurer (%)</w:t>
            </w:r>
          </w:p>
        </w:tc>
        <w:tc>
          <w:tcPr>
            <w:tcW w:w="1328" w:type="pct"/>
            <w:tcBorders>
              <w:top w:val="single" w:sz="12" w:space="0" w:color="62B5E5" w:themeColor="accent3"/>
              <w:left w:val="nil"/>
            </w:tcBorders>
            <w:vAlign w:val="center"/>
          </w:tcPr>
          <w:p w14:paraId="73DEE92A" w14:textId="185F3B0E" w:rsidR="00816222" w:rsidRPr="00795970" w:rsidRDefault="00816222" w:rsidP="00E24F5A">
            <w:pPr>
              <w:pStyle w:val="TabletextLeft"/>
              <w:spacing w:line="240" w:lineRule="auto"/>
              <w:jc w:val="right"/>
              <w:rPr>
                <w:b/>
              </w:rPr>
            </w:pPr>
            <w:r w:rsidRPr="00795970">
              <w:t>95.0</w:t>
            </w:r>
          </w:p>
        </w:tc>
      </w:tr>
      <w:tr w:rsidR="00795970" w:rsidRPr="00795970" w14:paraId="25D08C40" w14:textId="77777777" w:rsidTr="0028135F">
        <w:trPr>
          <w:trHeight w:val="422"/>
        </w:trPr>
        <w:tc>
          <w:tcPr>
            <w:tcW w:w="3672" w:type="pct"/>
            <w:tcBorders>
              <w:right w:val="nil"/>
            </w:tcBorders>
            <w:vAlign w:val="center"/>
          </w:tcPr>
          <w:p w14:paraId="52104AEA" w14:textId="6F182486" w:rsidR="00816222" w:rsidRPr="00795970" w:rsidRDefault="00816222" w:rsidP="00E24F5A">
            <w:pPr>
              <w:pStyle w:val="TabletextLeft"/>
              <w:spacing w:line="240" w:lineRule="auto"/>
              <w:rPr>
                <w:szCs w:val="17"/>
              </w:rPr>
            </w:pPr>
            <w:r w:rsidRPr="00795970">
              <w:t>Self-insurer with insurance against excess loss (%)</w:t>
            </w:r>
          </w:p>
        </w:tc>
        <w:tc>
          <w:tcPr>
            <w:tcW w:w="1328" w:type="pct"/>
            <w:tcBorders>
              <w:left w:val="nil"/>
            </w:tcBorders>
            <w:vAlign w:val="center"/>
          </w:tcPr>
          <w:p w14:paraId="5616E56C" w14:textId="0612A722" w:rsidR="00816222" w:rsidRPr="00795970" w:rsidRDefault="00816222" w:rsidP="00E24F5A">
            <w:pPr>
              <w:pStyle w:val="TabletextCentre"/>
              <w:spacing w:line="240" w:lineRule="auto"/>
              <w:jc w:val="right"/>
              <w:rPr>
                <w:szCs w:val="17"/>
              </w:rPr>
            </w:pPr>
            <w:r w:rsidRPr="00795970">
              <w:rPr>
                <w:rFonts w:cs="Calibri"/>
                <w:szCs w:val="17"/>
              </w:rPr>
              <w:t>3.1</w:t>
            </w:r>
          </w:p>
        </w:tc>
      </w:tr>
      <w:tr w:rsidR="00795970" w:rsidRPr="00795970" w14:paraId="35D07F8B" w14:textId="77777777" w:rsidTr="0028135F">
        <w:trPr>
          <w:trHeight w:val="422"/>
        </w:trPr>
        <w:tc>
          <w:tcPr>
            <w:tcW w:w="3672" w:type="pct"/>
            <w:tcBorders>
              <w:right w:val="nil"/>
            </w:tcBorders>
            <w:vAlign w:val="center"/>
          </w:tcPr>
          <w:p w14:paraId="02380103" w14:textId="1B5AD10D" w:rsidR="00816222" w:rsidRPr="00795970" w:rsidRDefault="00816222" w:rsidP="00E24F5A">
            <w:pPr>
              <w:pStyle w:val="TabletextLeft"/>
              <w:spacing w:line="240" w:lineRule="auto"/>
            </w:pPr>
            <w:r w:rsidRPr="00795970">
              <w:t>Self-insure without insurance against excess loss (%)</w:t>
            </w:r>
          </w:p>
        </w:tc>
        <w:tc>
          <w:tcPr>
            <w:tcW w:w="1328" w:type="pct"/>
            <w:tcBorders>
              <w:left w:val="nil"/>
            </w:tcBorders>
            <w:vAlign w:val="center"/>
          </w:tcPr>
          <w:p w14:paraId="398B733B" w14:textId="14A27ACD" w:rsidR="00816222" w:rsidRPr="00795970" w:rsidRDefault="00816222" w:rsidP="00E24F5A">
            <w:pPr>
              <w:pStyle w:val="TabletextCentre"/>
              <w:spacing w:line="240" w:lineRule="auto"/>
              <w:jc w:val="right"/>
              <w:rPr>
                <w:rFonts w:cs="Calibri"/>
                <w:szCs w:val="17"/>
              </w:rPr>
            </w:pPr>
            <w:r w:rsidRPr="00795970">
              <w:rPr>
                <w:rFonts w:cs="Calibri"/>
                <w:szCs w:val="17"/>
              </w:rPr>
              <w:t>1.9</w:t>
            </w:r>
          </w:p>
        </w:tc>
      </w:tr>
    </w:tbl>
    <w:p w14:paraId="3045D7A7" w14:textId="78E9D2EB" w:rsidR="008C46E9" w:rsidRPr="00795970" w:rsidRDefault="00DF2D83" w:rsidP="0028135F">
      <w:pPr>
        <w:spacing w:before="240"/>
      </w:pPr>
      <w:r w:rsidRPr="00795970">
        <w:t xml:space="preserve">Of the </w:t>
      </w:r>
      <w:r w:rsidR="002D0137" w:rsidRPr="00795970">
        <w:t>95.0</w:t>
      </w:r>
      <w:r w:rsidR="00132819" w:rsidRPr="00795970">
        <w:t>%</w:t>
      </w:r>
      <w:r w:rsidRPr="00795970">
        <w:t xml:space="preserve"> of </w:t>
      </w:r>
      <w:r w:rsidR="003455E2" w:rsidRPr="00795970">
        <w:t xml:space="preserve">survey </w:t>
      </w:r>
      <w:r w:rsidRPr="00795970">
        <w:t xml:space="preserve">respondents who pay a workers compensation premium to an insurer, the average premium amount paid was </w:t>
      </w:r>
      <w:r w:rsidR="008C46E9" w:rsidRPr="00795970">
        <w:t>3.</w:t>
      </w:r>
      <w:r w:rsidR="00FA20F4" w:rsidRPr="00795970">
        <w:t>2</w:t>
      </w:r>
      <w:r w:rsidR="008C46E9" w:rsidRPr="00795970">
        <w:t>%</w:t>
      </w:r>
      <w:r w:rsidR="002824B0" w:rsidRPr="00795970">
        <w:t xml:space="preserve">, as seen in </w:t>
      </w:r>
      <w:r w:rsidR="002824B0" w:rsidRPr="00795970">
        <w:fldChar w:fldCharType="begin"/>
      </w:r>
      <w:r w:rsidR="002824B0" w:rsidRPr="00795970">
        <w:instrText xml:space="preserve"> REF _Ref97291289 \r \h </w:instrText>
      </w:r>
      <w:r w:rsidR="002824B0" w:rsidRPr="00795970">
        <w:fldChar w:fldCharType="separate"/>
      </w:r>
      <w:r w:rsidR="004019D9" w:rsidRPr="00795970">
        <w:t>Table 3.26</w:t>
      </w:r>
      <w:r w:rsidR="002824B0" w:rsidRPr="00795970">
        <w:fldChar w:fldCharType="end"/>
      </w:r>
      <w:r w:rsidR="002824B0" w:rsidRPr="00795970">
        <w:t>.</w:t>
      </w:r>
      <w:r w:rsidR="00854242" w:rsidRPr="00795970">
        <w:t xml:space="preserve"> </w:t>
      </w:r>
      <w:r w:rsidR="00730F9F" w:rsidRPr="00795970">
        <w:t xml:space="preserve">This is slightly higher than the results reported in the </w:t>
      </w:r>
      <w:r w:rsidR="0040764E" w:rsidRPr="00795970">
        <w:t>2019-20 survey</w:t>
      </w:r>
      <w:r w:rsidR="00A61387" w:rsidRPr="00795970">
        <w:t xml:space="preserve"> as seen in</w:t>
      </w:r>
      <w:r w:rsidR="00E4690F" w:rsidRPr="00795970">
        <w:t xml:space="preserve"> </w:t>
      </w:r>
      <w:r w:rsidR="00E4690F" w:rsidRPr="00795970">
        <w:fldChar w:fldCharType="begin"/>
      </w:r>
      <w:r w:rsidR="00E4690F" w:rsidRPr="00795970">
        <w:instrText xml:space="preserve"> REF _Ref100317349 \n \h </w:instrText>
      </w:r>
      <w:r w:rsidR="00E4690F" w:rsidRPr="00795970">
        <w:fldChar w:fldCharType="separate"/>
      </w:r>
      <w:r w:rsidR="00E4690F" w:rsidRPr="00795970">
        <w:t>Table 3.27</w:t>
      </w:r>
      <w:r w:rsidR="00E4690F" w:rsidRPr="00795970">
        <w:fldChar w:fldCharType="end"/>
      </w:r>
      <w:r w:rsidR="00730F9F" w:rsidRPr="00795970">
        <w:t>, which revealed an average of 2.6%</w:t>
      </w:r>
      <w:r w:rsidR="00F336A8" w:rsidRPr="00795970">
        <w:t xml:space="preserve">. </w:t>
      </w:r>
      <w:r w:rsidR="00656ED2" w:rsidRPr="00795970">
        <w:t xml:space="preserve">It should be noted that the slightly higher average may be </w:t>
      </w:r>
      <w:r w:rsidR="00583991" w:rsidRPr="00795970">
        <w:t>explained,</w:t>
      </w:r>
      <w:r w:rsidR="00656ED2" w:rsidRPr="00795970">
        <w:t xml:space="preserve"> in part</w:t>
      </w:r>
      <w:r w:rsidR="00583991" w:rsidRPr="00795970">
        <w:t>,</w:t>
      </w:r>
      <w:r w:rsidR="00656ED2" w:rsidRPr="00795970">
        <w:t xml:space="preserve"> by amendments to the survey question in 2020-21</w:t>
      </w:r>
      <w:r w:rsidR="00D42AB3" w:rsidRPr="00795970">
        <w:t>,</w:t>
      </w:r>
      <w:r w:rsidR="00656ED2" w:rsidRPr="00795970">
        <w:t xml:space="preserve"> </w:t>
      </w:r>
      <w:r w:rsidR="00D42AB3" w:rsidRPr="00795970">
        <w:t>which</w:t>
      </w:r>
      <w:r w:rsidR="00656ED2" w:rsidRPr="00795970">
        <w:t xml:space="preserve"> filter</w:t>
      </w:r>
      <w:r w:rsidR="00D42AB3" w:rsidRPr="00795970">
        <w:t>ed</w:t>
      </w:r>
      <w:r w:rsidR="00656ED2" w:rsidRPr="00795970">
        <w:t xml:space="preserve"> out responses from self-insuring organisations. </w:t>
      </w:r>
      <w:r w:rsidR="008C57BB" w:rsidRPr="00795970">
        <w:t xml:space="preserve">In the 2019-20 iteration, self-insuring organisations were not filtered out which likely lowered the average given that self-insurers will </w:t>
      </w:r>
      <w:r w:rsidR="001E1827" w:rsidRPr="00795970">
        <w:t>inevitably</w:t>
      </w:r>
      <w:r w:rsidR="008C57BB" w:rsidRPr="00795970">
        <w:t xml:space="preserve"> have lower premiums. </w:t>
      </w:r>
      <w:r w:rsidR="00656ED2" w:rsidRPr="00795970">
        <w:t xml:space="preserve">In the 2019-20 survey, all </w:t>
      </w:r>
      <w:r w:rsidR="00401DE5" w:rsidRPr="00795970">
        <w:t>service</w:t>
      </w:r>
      <w:r w:rsidR="00656ED2" w:rsidRPr="00795970">
        <w:t xml:space="preserve"> providers were asked to report a workers compensation premium and it was not possible to filter out responses by self-insuring organisations.  </w:t>
      </w:r>
    </w:p>
    <w:p w14:paraId="2689D73D" w14:textId="04AFA418" w:rsidR="00C06A1E" w:rsidRPr="00795970" w:rsidRDefault="00C06A1E" w:rsidP="00A61387">
      <w:pPr>
        <w:pStyle w:val="CaptionTable"/>
        <w:spacing w:before="120" w:after="120"/>
        <w:rPr>
          <w:color w:val="auto"/>
        </w:rPr>
      </w:pPr>
      <w:bookmarkStart w:id="151" w:name="_Ref97291289"/>
      <w:bookmarkStart w:id="152" w:name="_Ref100128135"/>
      <w:bookmarkStart w:id="153" w:name="_Toc103178828"/>
      <w:r w:rsidRPr="00795970">
        <w:rPr>
          <w:color w:val="auto"/>
        </w:rPr>
        <w:t>: Salary on-costs, as a percentage of base salar</w:t>
      </w:r>
      <w:bookmarkEnd w:id="151"/>
      <w:r w:rsidR="00C33B99" w:rsidRPr="00795970">
        <w:rPr>
          <w:color w:val="auto"/>
        </w:rPr>
        <w:t>y – Workers compensation</w:t>
      </w:r>
      <w:bookmarkEnd w:id="152"/>
      <w:bookmarkEnd w:id="153"/>
    </w:p>
    <w:tbl>
      <w:tblPr>
        <w:tblStyle w:val="Deloittetable"/>
        <w:tblW w:w="5000" w:type="pct"/>
        <w:tblLook w:val="04A0" w:firstRow="1" w:lastRow="0" w:firstColumn="1" w:lastColumn="0" w:noHBand="0" w:noVBand="1"/>
      </w:tblPr>
      <w:tblGrid>
        <w:gridCol w:w="2780"/>
        <w:gridCol w:w="1051"/>
        <w:gridCol w:w="1051"/>
        <w:gridCol w:w="1051"/>
        <w:gridCol w:w="1049"/>
        <w:gridCol w:w="1045"/>
        <w:gridCol w:w="1045"/>
      </w:tblGrid>
      <w:tr w:rsidR="00795970" w:rsidRPr="00795970" w14:paraId="1F54B1BE" w14:textId="79B1BA3E" w:rsidTr="002163C0">
        <w:trPr>
          <w:cnfStyle w:val="100000000000" w:firstRow="1" w:lastRow="0" w:firstColumn="0" w:lastColumn="0" w:oddVBand="0" w:evenVBand="0" w:oddHBand="0" w:evenHBand="0" w:firstRowFirstColumn="0" w:firstRowLastColumn="0" w:lastRowFirstColumn="0" w:lastRowLastColumn="0"/>
          <w:trHeight w:val="397"/>
        </w:trPr>
        <w:tc>
          <w:tcPr>
            <w:tcW w:w="1532" w:type="pct"/>
            <w:tcBorders>
              <w:top w:val="single" w:sz="12" w:space="0" w:color="62B5E5" w:themeColor="accent3"/>
              <w:right w:val="nil"/>
            </w:tcBorders>
            <w:vAlign w:val="center"/>
          </w:tcPr>
          <w:p w14:paraId="1113084B" w14:textId="77777777" w:rsidR="005F6094" w:rsidRPr="00795970" w:rsidRDefault="005F6094" w:rsidP="005F6094">
            <w:pPr>
              <w:pStyle w:val="TabletextLeft"/>
              <w:spacing w:line="240" w:lineRule="auto"/>
              <w:rPr>
                <w:b/>
              </w:rPr>
            </w:pPr>
          </w:p>
        </w:tc>
        <w:tc>
          <w:tcPr>
            <w:tcW w:w="579" w:type="pct"/>
            <w:tcBorders>
              <w:top w:val="single" w:sz="12" w:space="0" w:color="62B5E5" w:themeColor="accent3"/>
              <w:left w:val="nil"/>
            </w:tcBorders>
            <w:vAlign w:val="center"/>
          </w:tcPr>
          <w:p w14:paraId="2231E383" w14:textId="77777777" w:rsidR="005F6094" w:rsidRPr="00795970" w:rsidRDefault="005F6094" w:rsidP="005F6094">
            <w:pPr>
              <w:pStyle w:val="TabletextLeft"/>
              <w:spacing w:line="240" w:lineRule="auto"/>
              <w:jc w:val="right"/>
              <w:rPr>
                <w:b/>
              </w:rPr>
            </w:pPr>
            <w:r w:rsidRPr="00795970">
              <w:rPr>
                <w:b/>
              </w:rPr>
              <w:t>Mean</w:t>
            </w:r>
          </w:p>
        </w:tc>
        <w:tc>
          <w:tcPr>
            <w:tcW w:w="579" w:type="pct"/>
            <w:tcBorders>
              <w:top w:val="single" w:sz="12" w:space="0" w:color="62B5E5" w:themeColor="accent3"/>
              <w:right w:val="nil"/>
            </w:tcBorders>
            <w:vAlign w:val="center"/>
          </w:tcPr>
          <w:p w14:paraId="6EF1F041" w14:textId="4F6BF46E" w:rsidR="005F6094" w:rsidRPr="00795970" w:rsidRDefault="005F6094" w:rsidP="005F6094">
            <w:pPr>
              <w:pStyle w:val="TabletextLeft"/>
              <w:spacing w:line="240" w:lineRule="auto"/>
              <w:jc w:val="right"/>
              <w:rPr>
                <w:b/>
              </w:rPr>
            </w:pPr>
            <w:r w:rsidRPr="00795970">
              <w:rPr>
                <w:rFonts w:cs="Calibri"/>
                <w:b/>
                <w:bCs/>
                <w:szCs w:val="17"/>
              </w:rPr>
              <w:t>10</w:t>
            </w:r>
            <w:r w:rsidRPr="00795970">
              <w:rPr>
                <w:rFonts w:cs="Calibri"/>
                <w:b/>
                <w:bCs/>
                <w:szCs w:val="17"/>
                <w:vertAlign w:val="superscript"/>
              </w:rPr>
              <w:t>th</w:t>
            </w:r>
            <w:r w:rsidRPr="00795970">
              <w:rPr>
                <w:rFonts w:cs="Calibri"/>
                <w:b/>
                <w:bCs/>
                <w:szCs w:val="17"/>
              </w:rPr>
              <w:t xml:space="preserve"> PC</w:t>
            </w:r>
          </w:p>
        </w:tc>
        <w:tc>
          <w:tcPr>
            <w:tcW w:w="579" w:type="pct"/>
            <w:tcBorders>
              <w:top w:val="single" w:sz="12" w:space="0" w:color="62B5E5" w:themeColor="accent3"/>
              <w:left w:val="nil"/>
              <w:right w:val="nil"/>
            </w:tcBorders>
            <w:vAlign w:val="center"/>
          </w:tcPr>
          <w:p w14:paraId="529ADB62" w14:textId="6AF8F7E6" w:rsidR="005F6094" w:rsidRPr="00795970" w:rsidRDefault="005F6094" w:rsidP="005F6094">
            <w:pPr>
              <w:pStyle w:val="TabletextLeft"/>
              <w:spacing w:line="240" w:lineRule="auto"/>
              <w:jc w:val="right"/>
              <w:rPr>
                <w:b/>
              </w:rPr>
            </w:pPr>
            <w:r w:rsidRPr="00795970">
              <w:rPr>
                <w:rFonts w:cs="Calibri"/>
                <w:b/>
                <w:bCs/>
                <w:szCs w:val="17"/>
              </w:rPr>
              <w:t>25</w:t>
            </w:r>
            <w:r w:rsidRPr="00795970">
              <w:rPr>
                <w:rFonts w:cs="Calibri"/>
                <w:b/>
                <w:bCs/>
                <w:szCs w:val="17"/>
                <w:vertAlign w:val="superscript"/>
              </w:rPr>
              <w:t>th</w:t>
            </w:r>
            <w:r w:rsidRPr="00795970">
              <w:rPr>
                <w:rFonts w:cs="Calibri"/>
                <w:b/>
                <w:bCs/>
                <w:szCs w:val="17"/>
              </w:rPr>
              <w:t xml:space="preserve"> PC</w:t>
            </w:r>
          </w:p>
        </w:tc>
        <w:tc>
          <w:tcPr>
            <w:tcW w:w="578" w:type="pct"/>
            <w:tcBorders>
              <w:top w:val="single" w:sz="12" w:space="0" w:color="62B5E5" w:themeColor="accent3"/>
              <w:left w:val="nil"/>
              <w:right w:val="nil"/>
            </w:tcBorders>
            <w:vAlign w:val="center"/>
          </w:tcPr>
          <w:p w14:paraId="19DF1C7D" w14:textId="697167ED" w:rsidR="005F6094" w:rsidRPr="00795970" w:rsidRDefault="005F6094" w:rsidP="005F6094">
            <w:pPr>
              <w:pStyle w:val="TabletextLeft"/>
              <w:spacing w:line="240" w:lineRule="auto"/>
              <w:jc w:val="right"/>
              <w:rPr>
                <w:b/>
              </w:rPr>
            </w:pPr>
            <w:r w:rsidRPr="00795970">
              <w:rPr>
                <w:rFonts w:cs="Calibri"/>
                <w:b/>
                <w:bCs/>
                <w:szCs w:val="17"/>
              </w:rPr>
              <w:t>50</w:t>
            </w:r>
            <w:r w:rsidRPr="00795970">
              <w:rPr>
                <w:rFonts w:cs="Calibri"/>
                <w:b/>
                <w:bCs/>
                <w:szCs w:val="17"/>
                <w:vertAlign w:val="superscript"/>
              </w:rPr>
              <w:t>th</w:t>
            </w:r>
            <w:r w:rsidRPr="00795970">
              <w:rPr>
                <w:rFonts w:cs="Calibri"/>
                <w:b/>
                <w:bCs/>
                <w:szCs w:val="17"/>
              </w:rPr>
              <w:t xml:space="preserve"> PC</w:t>
            </w:r>
          </w:p>
        </w:tc>
        <w:tc>
          <w:tcPr>
            <w:tcW w:w="576" w:type="pct"/>
            <w:tcBorders>
              <w:top w:val="single" w:sz="12" w:space="0" w:color="62B5E5" w:themeColor="accent3"/>
              <w:left w:val="nil"/>
              <w:right w:val="nil"/>
            </w:tcBorders>
            <w:vAlign w:val="center"/>
          </w:tcPr>
          <w:p w14:paraId="5DBF5FF8" w14:textId="0DF9DA33" w:rsidR="005F6094" w:rsidRPr="00795970" w:rsidRDefault="005F6094" w:rsidP="005F6094">
            <w:pPr>
              <w:pStyle w:val="TabletextLeft"/>
              <w:spacing w:line="240" w:lineRule="auto"/>
              <w:jc w:val="right"/>
              <w:rPr>
                <w:rFonts w:cs="Calibri"/>
                <w:b/>
                <w:szCs w:val="17"/>
              </w:rPr>
            </w:pPr>
            <w:r w:rsidRPr="00795970">
              <w:rPr>
                <w:rFonts w:cs="Calibri"/>
                <w:b/>
                <w:bCs/>
                <w:szCs w:val="17"/>
              </w:rPr>
              <w:t>75</w:t>
            </w:r>
            <w:r w:rsidRPr="00795970">
              <w:rPr>
                <w:rFonts w:cs="Calibri"/>
                <w:b/>
                <w:bCs/>
                <w:szCs w:val="17"/>
                <w:vertAlign w:val="superscript"/>
              </w:rPr>
              <w:t>th</w:t>
            </w:r>
            <w:r w:rsidRPr="00795970">
              <w:rPr>
                <w:rFonts w:cs="Calibri"/>
                <w:b/>
                <w:bCs/>
                <w:szCs w:val="17"/>
              </w:rPr>
              <w:t xml:space="preserve"> PC</w:t>
            </w:r>
          </w:p>
        </w:tc>
        <w:tc>
          <w:tcPr>
            <w:tcW w:w="576" w:type="pct"/>
            <w:tcBorders>
              <w:top w:val="single" w:sz="12" w:space="0" w:color="62B5E5" w:themeColor="accent3"/>
              <w:left w:val="nil"/>
              <w:right w:val="nil"/>
            </w:tcBorders>
            <w:vAlign w:val="center"/>
          </w:tcPr>
          <w:p w14:paraId="3242D948" w14:textId="331528A1" w:rsidR="005F6094" w:rsidRPr="00795970" w:rsidRDefault="005F6094" w:rsidP="005F6094">
            <w:pPr>
              <w:pStyle w:val="TabletextLeft"/>
              <w:spacing w:line="240" w:lineRule="auto"/>
              <w:jc w:val="right"/>
              <w:rPr>
                <w:rFonts w:cs="Calibri"/>
                <w:b/>
                <w:szCs w:val="17"/>
              </w:rPr>
            </w:pPr>
            <w:r w:rsidRPr="00795970">
              <w:rPr>
                <w:rFonts w:cs="Calibri"/>
                <w:b/>
                <w:bCs/>
                <w:szCs w:val="17"/>
              </w:rPr>
              <w:t>90</w:t>
            </w:r>
            <w:r w:rsidRPr="00795970">
              <w:rPr>
                <w:rFonts w:cs="Calibri"/>
                <w:b/>
                <w:bCs/>
                <w:szCs w:val="17"/>
                <w:vertAlign w:val="superscript"/>
              </w:rPr>
              <w:t>th</w:t>
            </w:r>
            <w:r w:rsidRPr="00795970">
              <w:rPr>
                <w:rFonts w:cs="Calibri"/>
                <w:b/>
                <w:bCs/>
                <w:szCs w:val="17"/>
              </w:rPr>
              <w:t xml:space="preserve"> PC</w:t>
            </w:r>
          </w:p>
        </w:tc>
      </w:tr>
      <w:tr w:rsidR="00795970" w:rsidRPr="00795970" w14:paraId="210F38AE" w14:textId="09CADBCD" w:rsidTr="002163C0">
        <w:trPr>
          <w:trHeight w:val="397"/>
        </w:trPr>
        <w:tc>
          <w:tcPr>
            <w:tcW w:w="1532" w:type="pct"/>
            <w:tcBorders>
              <w:right w:val="nil"/>
            </w:tcBorders>
            <w:vAlign w:val="center"/>
          </w:tcPr>
          <w:p w14:paraId="41D9F493" w14:textId="77777777" w:rsidR="005F6094" w:rsidRPr="00795970" w:rsidRDefault="005F6094" w:rsidP="005F6094">
            <w:pPr>
              <w:pStyle w:val="TabletextLeft"/>
              <w:spacing w:line="240" w:lineRule="auto"/>
              <w:rPr>
                <w:szCs w:val="17"/>
              </w:rPr>
            </w:pPr>
            <w:r w:rsidRPr="00795970">
              <w:t>Workers compensation premium</w:t>
            </w:r>
            <w:r w:rsidRPr="00795970">
              <w:rPr>
                <w:rFonts w:eastAsia="Times New Roman" w:cs="Times New Roman"/>
                <w:lang w:eastAsia="en-AU"/>
              </w:rPr>
              <w:t xml:space="preserve"> (%)</w:t>
            </w:r>
          </w:p>
        </w:tc>
        <w:tc>
          <w:tcPr>
            <w:tcW w:w="579" w:type="pct"/>
            <w:tcBorders>
              <w:left w:val="nil"/>
            </w:tcBorders>
            <w:vAlign w:val="center"/>
          </w:tcPr>
          <w:p w14:paraId="61887D99" w14:textId="24871176" w:rsidR="005F6094" w:rsidRPr="00795970" w:rsidRDefault="005F6094" w:rsidP="005F6094">
            <w:pPr>
              <w:pStyle w:val="TabletextCentre"/>
              <w:spacing w:line="240" w:lineRule="auto"/>
              <w:jc w:val="right"/>
              <w:rPr>
                <w:szCs w:val="17"/>
              </w:rPr>
            </w:pPr>
            <w:r w:rsidRPr="00795970">
              <w:rPr>
                <w:rFonts w:cs="Calibri"/>
                <w:szCs w:val="17"/>
              </w:rPr>
              <w:t>3.2</w:t>
            </w:r>
          </w:p>
        </w:tc>
        <w:tc>
          <w:tcPr>
            <w:tcW w:w="579" w:type="pct"/>
            <w:tcBorders>
              <w:top w:val="single" w:sz="4" w:space="0" w:color="000000" w:themeColor="text1"/>
              <w:bottom w:val="single" w:sz="4" w:space="0" w:color="000000" w:themeColor="text1"/>
              <w:right w:val="nil"/>
            </w:tcBorders>
            <w:vAlign w:val="center"/>
          </w:tcPr>
          <w:p w14:paraId="4C473A63" w14:textId="1BC48FC7" w:rsidR="005F6094" w:rsidRPr="00795970" w:rsidRDefault="005F6094" w:rsidP="005F6094">
            <w:pPr>
              <w:pStyle w:val="TabletextCentre"/>
              <w:spacing w:line="240" w:lineRule="auto"/>
              <w:jc w:val="right"/>
              <w:rPr>
                <w:szCs w:val="17"/>
              </w:rPr>
            </w:pPr>
            <w:r w:rsidRPr="00795970">
              <w:rPr>
                <w:rFonts w:cs="Calibri"/>
                <w:szCs w:val="17"/>
              </w:rPr>
              <w:t>1.2</w:t>
            </w:r>
          </w:p>
        </w:tc>
        <w:tc>
          <w:tcPr>
            <w:tcW w:w="579" w:type="pct"/>
            <w:tcBorders>
              <w:top w:val="single" w:sz="4" w:space="0" w:color="000000" w:themeColor="text1"/>
              <w:left w:val="nil"/>
              <w:bottom w:val="single" w:sz="4" w:space="0" w:color="000000" w:themeColor="text1"/>
              <w:right w:val="nil"/>
            </w:tcBorders>
            <w:vAlign w:val="center"/>
          </w:tcPr>
          <w:p w14:paraId="6397BFB4" w14:textId="67E850B7" w:rsidR="005F6094" w:rsidRPr="00795970" w:rsidRDefault="005F6094" w:rsidP="005F6094">
            <w:pPr>
              <w:pStyle w:val="TabletextCentre"/>
              <w:spacing w:line="240" w:lineRule="auto"/>
              <w:jc w:val="right"/>
              <w:rPr>
                <w:szCs w:val="17"/>
              </w:rPr>
            </w:pPr>
            <w:r w:rsidRPr="00795970">
              <w:rPr>
                <w:rFonts w:cs="Calibri"/>
                <w:szCs w:val="17"/>
              </w:rPr>
              <w:t>2.0</w:t>
            </w:r>
          </w:p>
        </w:tc>
        <w:tc>
          <w:tcPr>
            <w:tcW w:w="578" w:type="pct"/>
            <w:tcBorders>
              <w:top w:val="single" w:sz="4" w:space="0" w:color="000000" w:themeColor="text1"/>
              <w:left w:val="nil"/>
              <w:bottom w:val="single" w:sz="4" w:space="0" w:color="000000" w:themeColor="text1"/>
              <w:right w:val="nil"/>
            </w:tcBorders>
            <w:vAlign w:val="center"/>
          </w:tcPr>
          <w:p w14:paraId="4FA25121" w14:textId="68B69F2C" w:rsidR="005F6094" w:rsidRPr="00795970" w:rsidRDefault="005F6094" w:rsidP="005F6094">
            <w:pPr>
              <w:pStyle w:val="TabletextCentre"/>
              <w:spacing w:line="240" w:lineRule="auto"/>
              <w:jc w:val="right"/>
              <w:rPr>
                <w:szCs w:val="17"/>
              </w:rPr>
            </w:pPr>
            <w:r w:rsidRPr="00795970">
              <w:rPr>
                <w:rFonts w:cs="Calibri"/>
                <w:szCs w:val="17"/>
              </w:rPr>
              <w:t>2.5</w:t>
            </w:r>
          </w:p>
        </w:tc>
        <w:tc>
          <w:tcPr>
            <w:tcW w:w="576" w:type="pct"/>
            <w:tcBorders>
              <w:top w:val="single" w:sz="4" w:space="0" w:color="000000" w:themeColor="text1"/>
              <w:left w:val="nil"/>
              <w:bottom w:val="single" w:sz="4" w:space="0" w:color="000000" w:themeColor="text1"/>
              <w:right w:val="nil"/>
            </w:tcBorders>
            <w:vAlign w:val="center"/>
          </w:tcPr>
          <w:p w14:paraId="31BF13E4" w14:textId="162FEEAE" w:rsidR="005F6094" w:rsidRPr="00795970" w:rsidRDefault="005F6094" w:rsidP="005F6094">
            <w:pPr>
              <w:pStyle w:val="TabletextCentre"/>
              <w:spacing w:line="240" w:lineRule="auto"/>
              <w:jc w:val="right"/>
              <w:rPr>
                <w:rFonts w:cs="Calibri"/>
                <w:szCs w:val="17"/>
              </w:rPr>
            </w:pPr>
            <w:r w:rsidRPr="00795970">
              <w:rPr>
                <w:rFonts w:cs="Calibri"/>
                <w:szCs w:val="17"/>
              </w:rPr>
              <w:t>4.0</w:t>
            </w:r>
          </w:p>
        </w:tc>
        <w:tc>
          <w:tcPr>
            <w:tcW w:w="576" w:type="pct"/>
            <w:tcBorders>
              <w:top w:val="single" w:sz="4" w:space="0" w:color="000000" w:themeColor="text1"/>
              <w:left w:val="nil"/>
              <w:bottom w:val="single" w:sz="4" w:space="0" w:color="000000" w:themeColor="text1"/>
              <w:right w:val="nil"/>
            </w:tcBorders>
            <w:vAlign w:val="center"/>
          </w:tcPr>
          <w:p w14:paraId="465EF5C7" w14:textId="3B6E213F" w:rsidR="005F6094" w:rsidRPr="00795970" w:rsidRDefault="005F6094" w:rsidP="005F6094">
            <w:pPr>
              <w:pStyle w:val="TabletextCentre"/>
              <w:spacing w:line="240" w:lineRule="auto"/>
              <w:jc w:val="right"/>
              <w:rPr>
                <w:rFonts w:cs="Calibri"/>
                <w:szCs w:val="17"/>
              </w:rPr>
            </w:pPr>
            <w:r w:rsidRPr="00795970">
              <w:rPr>
                <w:rFonts w:cs="Calibri"/>
                <w:szCs w:val="17"/>
              </w:rPr>
              <w:t>5.5</w:t>
            </w:r>
          </w:p>
        </w:tc>
      </w:tr>
    </w:tbl>
    <w:p w14:paraId="7E223A77" w14:textId="0B9F57F2" w:rsidR="006F3E91" w:rsidRPr="00795970" w:rsidRDefault="006F3E91">
      <w:pPr>
        <w:spacing w:after="0"/>
        <w:rPr>
          <w:rFonts w:eastAsia="Times New Roman" w:cs="Times New Roman"/>
          <w:sz w:val="17"/>
          <w:szCs w:val="20"/>
        </w:rPr>
      </w:pPr>
      <w:bookmarkStart w:id="154" w:name="_Ref97644755"/>
    </w:p>
    <w:p w14:paraId="449C9E08" w14:textId="1AEF1091" w:rsidR="002B0B65" w:rsidRPr="00795970" w:rsidRDefault="006F3E91" w:rsidP="00A61387">
      <w:pPr>
        <w:pStyle w:val="CaptionTable"/>
        <w:spacing w:after="120"/>
        <w:rPr>
          <w:color w:val="auto"/>
        </w:rPr>
      </w:pPr>
      <w:bookmarkStart w:id="155" w:name="_Ref100317349"/>
      <w:bookmarkStart w:id="156" w:name="_Toc103178829"/>
      <w:r w:rsidRPr="00795970">
        <w:rPr>
          <w:color w:val="auto"/>
        </w:rPr>
        <w:t xml:space="preserve">: </w:t>
      </w:r>
      <w:r w:rsidR="002B0B65" w:rsidRPr="00795970">
        <w:rPr>
          <w:color w:val="auto"/>
        </w:rPr>
        <w:t xml:space="preserve">Comparison with </w:t>
      </w:r>
      <w:r w:rsidR="0040764E" w:rsidRPr="00795970">
        <w:rPr>
          <w:color w:val="auto"/>
        </w:rPr>
        <w:t>2019-20 survey</w:t>
      </w:r>
      <w:r w:rsidR="002B0B65" w:rsidRPr="00795970">
        <w:rPr>
          <w:color w:val="auto"/>
        </w:rPr>
        <w:t xml:space="preserve">: </w:t>
      </w:r>
      <w:bookmarkEnd w:id="154"/>
      <w:r w:rsidR="00A61387" w:rsidRPr="00795970">
        <w:rPr>
          <w:color w:val="auto"/>
        </w:rPr>
        <w:t>Workers compensation</w:t>
      </w:r>
      <w:r w:rsidR="003D0CBB" w:rsidRPr="00795970">
        <w:rPr>
          <w:rStyle w:val="FootnoteReference"/>
          <w:color w:val="auto"/>
        </w:rPr>
        <w:footnoteReference w:id="21"/>
      </w:r>
      <w:bookmarkEnd w:id="155"/>
      <w:bookmarkEnd w:id="156"/>
    </w:p>
    <w:tbl>
      <w:tblPr>
        <w:tblW w:w="5000" w:type="pct"/>
        <w:tblBorders>
          <w:insideH w:val="single" w:sz="2" w:space="0" w:color="auto"/>
        </w:tblBorders>
        <w:tblLayout w:type="fixed"/>
        <w:tblCellMar>
          <w:top w:w="57" w:type="dxa"/>
          <w:bottom w:w="57" w:type="dxa"/>
        </w:tblCellMar>
        <w:tblLook w:val="04A0" w:firstRow="1" w:lastRow="0" w:firstColumn="1" w:lastColumn="0" w:noHBand="0" w:noVBand="1"/>
      </w:tblPr>
      <w:tblGrid>
        <w:gridCol w:w="3124"/>
        <w:gridCol w:w="993"/>
        <w:gridCol w:w="994"/>
        <w:gridCol w:w="992"/>
        <w:gridCol w:w="992"/>
        <w:gridCol w:w="992"/>
        <w:gridCol w:w="985"/>
      </w:tblGrid>
      <w:tr w:rsidR="00795970" w:rsidRPr="00795970" w14:paraId="0C77DB07" w14:textId="77777777" w:rsidTr="005F6094">
        <w:trPr>
          <w:trHeight w:val="397"/>
        </w:trPr>
        <w:tc>
          <w:tcPr>
            <w:tcW w:w="1721" w:type="pct"/>
            <w:tcBorders>
              <w:top w:val="single" w:sz="12" w:space="0" w:color="auto"/>
              <w:bottom w:val="single" w:sz="2" w:space="0" w:color="auto"/>
            </w:tcBorders>
            <w:shd w:val="clear" w:color="auto" w:fill="F2F2F2" w:themeFill="background1" w:themeFillShade="F2"/>
            <w:vAlign w:val="center"/>
          </w:tcPr>
          <w:p w14:paraId="47677691" w14:textId="77777777" w:rsidR="005F6094" w:rsidRPr="00795970" w:rsidRDefault="005F6094" w:rsidP="005F6094">
            <w:pPr>
              <w:spacing w:after="0"/>
              <w:rPr>
                <w:sz w:val="17"/>
                <w:szCs w:val="17"/>
                <w:lang w:eastAsia="en-AU"/>
              </w:rPr>
            </w:pPr>
            <w:r w:rsidRPr="00795970">
              <w:rPr>
                <w:rFonts w:cs="Calibri"/>
                <w:sz w:val="17"/>
                <w:szCs w:val="17"/>
              </w:rPr>
              <w:t>Results from 2019-20 survey</w:t>
            </w:r>
          </w:p>
        </w:tc>
        <w:tc>
          <w:tcPr>
            <w:tcW w:w="547" w:type="pct"/>
            <w:tcBorders>
              <w:top w:val="single" w:sz="12" w:space="0" w:color="auto"/>
              <w:bottom w:val="single" w:sz="2" w:space="0" w:color="auto"/>
            </w:tcBorders>
            <w:shd w:val="clear" w:color="auto" w:fill="F2F2F2" w:themeFill="background1" w:themeFillShade="F2"/>
            <w:vAlign w:val="center"/>
          </w:tcPr>
          <w:p w14:paraId="673C7476" w14:textId="77777777" w:rsidR="005F6094" w:rsidRPr="00795970" w:rsidRDefault="005F6094" w:rsidP="005F6094">
            <w:pPr>
              <w:pStyle w:val="TabletextRight"/>
              <w:rPr>
                <w:szCs w:val="17"/>
              </w:rPr>
            </w:pPr>
            <w:r w:rsidRPr="00795970">
              <w:rPr>
                <w:rFonts w:cs="Calibri"/>
                <w:szCs w:val="17"/>
              </w:rPr>
              <w:t>Mean</w:t>
            </w:r>
          </w:p>
        </w:tc>
        <w:tc>
          <w:tcPr>
            <w:tcW w:w="548" w:type="pct"/>
            <w:tcBorders>
              <w:top w:val="single" w:sz="12" w:space="0" w:color="auto"/>
              <w:bottom w:val="single" w:sz="2" w:space="0" w:color="auto"/>
            </w:tcBorders>
            <w:shd w:val="clear" w:color="auto" w:fill="F2F2F2" w:themeFill="background1" w:themeFillShade="F2"/>
            <w:vAlign w:val="center"/>
          </w:tcPr>
          <w:p w14:paraId="154CC044" w14:textId="3AFB0E96" w:rsidR="005F6094" w:rsidRPr="00795970" w:rsidRDefault="005F6094" w:rsidP="005F6094">
            <w:pPr>
              <w:pStyle w:val="TabletextRight"/>
              <w:rPr>
                <w:szCs w:val="17"/>
              </w:rPr>
            </w:pPr>
            <w:r w:rsidRPr="00795970">
              <w:rPr>
                <w:rFonts w:cs="Calibri"/>
                <w:szCs w:val="17"/>
              </w:rPr>
              <w:t>10</w:t>
            </w:r>
            <w:r w:rsidRPr="00795970">
              <w:rPr>
                <w:rFonts w:cs="Calibri"/>
                <w:szCs w:val="17"/>
                <w:vertAlign w:val="superscript"/>
              </w:rPr>
              <w:t>th</w:t>
            </w:r>
            <w:r w:rsidRPr="00795970">
              <w:rPr>
                <w:rFonts w:cs="Calibri"/>
                <w:szCs w:val="17"/>
              </w:rPr>
              <w:t xml:space="preserve"> PC</w:t>
            </w:r>
          </w:p>
        </w:tc>
        <w:tc>
          <w:tcPr>
            <w:tcW w:w="547" w:type="pct"/>
            <w:tcBorders>
              <w:top w:val="single" w:sz="12" w:space="0" w:color="auto"/>
              <w:bottom w:val="single" w:sz="2" w:space="0" w:color="auto"/>
            </w:tcBorders>
            <w:shd w:val="clear" w:color="auto" w:fill="F2F2F2" w:themeFill="background1" w:themeFillShade="F2"/>
            <w:vAlign w:val="center"/>
          </w:tcPr>
          <w:p w14:paraId="3C78ABAC" w14:textId="4EB2FDDF" w:rsidR="005F6094" w:rsidRPr="00795970" w:rsidRDefault="005F6094" w:rsidP="005F6094">
            <w:pPr>
              <w:pStyle w:val="TabletextRight"/>
              <w:rPr>
                <w:szCs w:val="17"/>
              </w:rPr>
            </w:pPr>
            <w:r w:rsidRPr="00795970">
              <w:rPr>
                <w:rFonts w:cs="Calibri"/>
                <w:szCs w:val="17"/>
              </w:rPr>
              <w:t>25</w:t>
            </w:r>
            <w:r w:rsidRPr="00795970">
              <w:rPr>
                <w:rFonts w:cs="Calibri"/>
                <w:szCs w:val="17"/>
                <w:vertAlign w:val="superscript"/>
              </w:rPr>
              <w:t>th</w:t>
            </w:r>
            <w:r w:rsidRPr="00795970">
              <w:rPr>
                <w:rFonts w:cs="Calibri"/>
                <w:szCs w:val="17"/>
              </w:rPr>
              <w:t xml:space="preserve"> PC</w:t>
            </w:r>
          </w:p>
        </w:tc>
        <w:tc>
          <w:tcPr>
            <w:tcW w:w="547" w:type="pct"/>
            <w:tcBorders>
              <w:top w:val="single" w:sz="12" w:space="0" w:color="auto"/>
              <w:bottom w:val="single" w:sz="2" w:space="0" w:color="auto"/>
            </w:tcBorders>
            <w:shd w:val="clear" w:color="auto" w:fill="F2F2F2" w:themeFill="background1" w:themeFillShade="F2"/>
            <w:vAlign w:val="center"/>
          </w:tcPr>
          <w:p w14:paraId="7C5EBD72" w14:textId="1E7ABED3" w:rsidR="005F6094" w:rsidRPr="00795970" w:rsidRDefault="005F6094" w:rsidP="005F6094">
            <w:pPr>
              <w:pStyle w:val="TabletextRight"/>
              <w:rPr>
                <w:szCs w:val="17"/>
              </w:rPr>
            </w:pPr>
            <w:r w:rsidRPr="00795970">
              <w:rPr>
                <w:rFonts w:cs="Calibri"/>
                <w:szCs w:val="17"/>
              </w:rPr>
              <w:t>50</w:t>
            </w:r>
            <w:r w:rsidRPr="00795970">
              <w:rPr>
                <w:rFonts w:cs="Calibri"/>
                <w:szCs w:val="17"/>
                <w:vertAlign w:val="superscript"/>
              </w:rPr>
              <w:t>th</w:t>
            </w:r>
            <w:r w:rsidRPr="00795970">
              <w:rPr>
                <w:rFonts w:cs="Calibri"/>
                <w:szCs w:val="17"/>
              </w:rPr>
              <w:t xml:space="preserve"> PC</w:t>
            </w:r>
          </w:p>
        </w:tc>
        <w:tc>
          <w:tcPr>
            <w:tcW w:w="547" w:type="pct"/>
            <w:tcBorders>
              <w:top w:val="single" w:sz="12" w:space="0" w:color="auto"/>
              <w:bottom w:val="single" w:sz="2" w:space="0" w:color="auto"/>
            </w:tcBorders>
            <w:shd w:val="clear" w:color="auto" w:fill="F2F2F2" w:themeFill="background1" w:themeFillShade="F2"/>
            <w:vAlign w:val="center"/>
          </w:tcPr>
          <w:p w14:paraId="5996C80E" w14:textId="77777777" w:rsidR="005F6094" w:rsidRPr="00795970" w:rsidRDefault="005F6094" w:rsidP="005F6094">
            <w:pPr>
              <w:pStyle w:val="TabletextRight"/>
              <w:rPr>
                <w:szCs w:val="17"/>
              </w:rPr>
            </w:pPr>
            <w:r w:rsidRPr="00795970">
              <w:rPr>
                <w:rFonts w:cs="Calibri"/>
                <w:szCs w:val="17"/>
              </w:rPr>
              <w:t>75</w:t>
            </w:r>
            <w:r w:rsidRPr="00795970">
              <w:rPr>
                <w:rFonts w:cs="Calibri"/>
                <w:szCs w:val="17"/>
                <w:vertAlign w:val="superscript"/>
              </w:rPr>
              <w:t>th</w:t>
            </w:r>
            <w:r w:rsidRPr="00795970">
              <w:rPr>
                <w:rFonts w:cs="Calibri"/>
                <w:szCs w:val="17"/>
              </w:rPr>
              <w:t xml:space="preserve"> PC</w:t>
            </w:r>
          </w:p>
        </w:tc>
        <w:tc>
          <w:tcPr>
            <w:tcW w:w="544" w:type="pct"/>
            <w:tcBorders>
              <w:top w:val="single" w:sz="12" w:space="0" w:color="auto"/>
              <w:bottom w:val="single" w:sz="2" w:space="0" w:color="auto"/>
            </w:tcBorders>
            <w:shd w:val="clear" w:color="auto" w:fill="F2F2F2" w:themeFill="background1" w:themeFillShade="F2"/>
            <w:vAlign w:val="center"/>
          </w:tcPr>
          <w:p w14:paraId="0885B4DB" w14:textId="77777777" w:rsidR="005F6094" w:rsidRPr="00795970" w:rsidRDefault="005F6094" w:rsidP="005F6094">
            <w:pPr>
              <w:pStyle w:val="TabletextRight"/>
              <w:rPr>
                <w:szCs w:val="17"/>
              </w:rPr>
            </w:pPr>
            <w:r w:rsidRPr="00795970">
              <w:rPr>
                <w:rFonts w:cs="Calibri"/>
                <w:szCs w:val="17"/>
              </w:rPr>
              <w:t>90</w:t>
            </w:r>
            <w:r w:rsidRPr="00795970">
              <w:rPr>
                <w:rFonts w:cs="Calibri"/>
                <w:szCs w:val="17"/>
                <w:vertAlign w:val="superscript"/>
              </w:rPr>
              <w:t>th</w:t>
            </w:r>
            <w:r w:rsidRPr="00795970">
              <w:rPr>
                <w:rFonts w:cs="Calibri"/>
                <w:szCs w:val="17"/>
              </w:rPr>
              <w:t xml:space="preserve"> PC</w:t>
            </w:r>
          </w:p>
        </w:tc>
      </w:tr>
      <w:tr w:rsidR="00795970" w:rsidRPr="00795970" w14:paraId="522594B4" w14:textId="77777777" w:rsidTr="005F6094">
        <w:trPr>
          <w:trHeight w:val="397"/>
        </w:trPr>
        <w:tc>
          <w:tcPr>
            <w:tcW w:w="1721" w:type="pct"/>
            <w:tcBorders>
              <w:top w:val="single" w:sz="2" w:space="0" w:color="auto"/>
              <w:bottom w:val="single" w:sz="2" w:space="0" w:color="auto"/>
            </w:tcBorders>
            <w:shd w:val="clear" w:color="auto" w:fill="auto"/>
          </w:tcPr>
          <w:p w14:paraId="6D1A481F" w14:textId="59A60F1E" w:rsidR="005F6094" w:rsidRPr="00795970" w:rsidRDefault="005F6094" w:rsidP="005F6094">
            <w:pPr>
              <w:spacing w:after="0"/>
              <w:rPr>
                <w:rFonts w:cs="Calibri"/>
                <w:sz w:val="17"/>
                <w:szCs w:val="17"/>
              </w:rPr>
            </w:pPr>
            <w:r w:rsidRPr="00795970">
              <w:t xml:space="preserve">Workers compensation premium (%) </w:t>
            </w:r>
          </w:p>
        </w:tc>
        <w:tc>
          <w:tcPr>
            <w:tcW w:w="547" w:type="pct"/>
            <w:tcBorders>
              <w:top w:val="single" w:sz="2" w:space="0" w:color="auto"/>
              <w:bottom w:val="single" w:sz="2" w:space="0" w:color="auto"/>
            </w:tcBorders>
            <w:shd w:val="clear" w:color="auto" w:fill="auto"/>
            <w:vAlign w:val="center"/>
          </w:tcPr>
          <w:p w14:paraId="244DD063" w14:textId="1342BB7F" w:rsidR="005F6094" w:rsidRPr="00795970" w:rsidRDefault="005F6094" w:rsidP="005F6094">
            <w:pPr>
              <w:pStyle w:val="TabletextRight"/>
              <w:rPr>
                <w:rFonts w:cs="Calibri"/>
                <w:szCs w:val="17"/>
              </w:rPr>
            </w:pPr>
            <w:r w:rsidRPr="00795970">
              <w:t>2.6</w:t>
            </w:r>
          </w:p>
        </w:tc>
        <w:tc>
          <w:tcPr>
            <w:tcW w:w="548" w:type="pct"/>
            <w:tcBorders>
              <w:top w:val="single" w:sz="2" w:space="0" w:color="auto"/>
              <w:bottom w:val="single" w:sz="2" w:space="0" w:color="auto"/>
            </w:tcBorders>
            <w:shd w:val="clear" w:color="auto" w:fill="auto"/>
            <w:vAlign w:val="center"/>
          </w:tcPr>
          <w:p w14:paraId="58403B02" w14:textId="0BB37261" w:rsidR="005F6094" w:rsidRPr="00795970" w:rsidRDefault="005F6094" w:rsidP="005F6094">
            <w:pPr>
              <w:pStyle w:val="TabletextRight"/>
              <w:rPr>
                <w:rFonts w:cs="Calibri"/>
                <w:szCs w:val="17"/>
              </w:rPr>
            </w:pPr>
            <w:r w:rsidRPr="00795970">
              <w:t>1.1</w:t>
            </w:r>
          </w:p>
        </w:tc>
        <w:tc>
          <w:tcPr>
            <w:tcW w:w="547" w:type="pct"/>
            <w:tcBorders>
              <w:top w:val="single" w:sz="2" w:space="0" w:color="auto"/>
              <w:bottom w:val="single" w:sz="2" w:space="0" w:color="auto"/>
            </w:tcBorders>
            <w:shd w:val="clear" w:color="auto" w:fill="auto"/>
            <w:vAlign w:val="center"/>
          </w:tcPr>
          <w:p w14:paraId="33249BC9" w14:textId="3884E655" w:rsidR="005F6094" w:rsidRPr="00795970" w:rsidRDefault="005F6094" w:rsidP="005F6094">
            <w:pPr>
              <w:pStyle w:val="TabletextRight"/>
              <w:rPr>
                <w:rFonts w:cs="Calibri"/>
                <w:szCs w:val="17"/>
              </w:rPr>
            </w:pPr>
            <w:r w:rsidRPr="00795970">
              <w:t>1.9</w:t>
            </w:r>
          </w:p>
        </w:tc>
        <w:tc>
          <w:tcPr>
            <w:tcW w:w="547" w:type="pct"/>
            <w:tcBorders>
              <w:top w:val="single" w:sz="2" w:space="0" w:color="auto"/>
              <w:bottom w:val="single" w:sz="2" w:space="0" w:color="auto"/>
            </w:tcBorders>
            <w:shd w:val="clear" w:color="auto" w:fill="auto"/>
            <w:vAlign w:val="center"/>
          </w:tcPr>
          <w:p w14:paraId="1E79429E" w14:textId="1445A795" w:rsidR="005F6094" w:rsidRPr="00795970" w:rsidRDefault="005F6094" w:rsidP="005F6094">
            <w:pPr>
              <w:pStyle w:val="TabletextRight"/>
              <w:rPr>
                <w:rFonts w:cs="Calibri"/>
                <w:szCs w:val="17"/>
              </w:rPr>
            </w:pPr>
            <w:r w:rsidRPr="00795970">
              <w:t>2.3</w:t>
            </w:r>
          </w:p>
        </w:tc>
        <w:tc>
          <w:tcPr>
            <w:tcW w:w="547" w:type="pct"/>
            <w:tcBorders>
              <w:top w:val="single" w:sz="2" w:space="0" w:color="auto"/>
              <w:bottom w:val="single" w:sz="2" w:space="0" w:color="auto"/>
            </w:tcBorders>
            <w:shd w:val="clear" w:color="auto" w:fill="auto"/>
            <w:vAlign w:val="center"/>
          </w:tcPr>
          <w:p w14:paraId="2CFD5DA6" w14:textId="6FC9911B" w:rsidR="005F6094" w:rsidRPr="00795970" w:rsidRDefault="005F6094" w:rsidP="005F6094">
            <w:pPr>
              <w:pStyle w:val="TabletextRight"/>
              <w:rPr>
                <w:rFonts w:cs="Calibri"/>
                <w:szCs w:val="17"/>
              </w:rPr>
            </w:pPr>
            <w:r w:rsidRPr="00795970">
              <w:t>3.5</w:t>
            </w:r>
          </w:p>
        </w:tc>
        <w:tc>
          <w:tcPr>
            <w:tcW w:w="544" w:type="pct"/>
            <w:tcBorders>
              <w:top w:val="single" w:sz="2" w:space="0" w:color="auto"/>
              <w:bottom w:val="single" w:sz="2" w:space="0" w:color="auto"/>
            </w:tcBorders>
            <w:shd w:val="clear" w:color="auto" w:fill="auto"/>
            <w:vAlign w:val="center"/>
          </w:tcPr>
          <w:p w14:paraId="0EFE7044" w14:textId="382929F2" w:rsidR="005F6094" w:rsidRPr="00795970" w:rsidRDefault="005F6094" w:rsidP="005F6094">
            <w:pPr>
              <w:pStyle w:val="TabletextRight"/>
              <w:rPr>
                <w:rFonts w:cs="Calibri"/>
                <w:szCs w:val="17"/>
              </w:rPr>
            </w:pPr>
            <w:r w:rsidRPr="00795970">
              <w:t>4.2</w:t>
            </w:r>
          </w:p>
        </w:tc>
      </w:tr>
    </w:tbl>
    <w:p w14:paraId="25CAAE96" w14:textId="5CBC7912" w:rsidR="004A2764" w:rsidRPr="00795970" w:rsidRDefault="004A2764" w:rsidP="00C33B99">
      <w:pPr>
        <w:spacing w:before="240"/>
      </w:pPr>
      <w:r w:rsidRPr="00795970">
        <w:t xml:space="preserve">As seen in </w:t>
      </w:r>
      <w:r w:rsidRPr="00795970">
        <w:fldChar w:fldCharType="begin"/>
      </w:r>
      <w:r w:rsidRPr="00795970">
        <w:instrText xml:space="preserve"> REF _Ref97291661 \r \h </w:instrText>
      </w:r>
      <w:r w:rsidRPr="00795970">
        <w:fldChar w:fldCharType="separate"/>
      </w:r>
      <w:r w:rsidR="001A314A" w:rsidRPr="00795970">
        <w:t>Chart 3.6</w:t>
      </w:r>
      <w:r w:rsidRPr="00795970">
        <w:fldChar w:fldCharType="end"/>
      </w:r>
      <w:r w:rsidRPr="00795970">
        <w:t xml:space="preserve">, </w:t>
      </w:r>
      <w:r w:rsidR="006752FE" w:rsidRPr="00795970">
        <w:t xml:space="preserve">the workers compensation premiums paid is positively skewed, with the </w:t>
      </w:r>
      <w:r w:rsidR="006C6B09" w:rsidRPr="00795970">
        <w:t xml:space="preserve">median </w:t>
      </w:r>
      <w:r w:rsidR="00D219C1" w:rsidRPr="00795970">
        <w:t xml:space="preserve">value sitting </w:t>
      </w:r>
      <w:r w:rsidR="00ED40DF" w:rsidRPr="00795970">
        <w:t>at 2.</w:t>
      </w:r>
      <w:r w:rsidR="00560E09" w:rsidRPr="00795970">
        <w:t>5</w:t>
      </w:r>
      <w:r w:rsidR="00ED40DF" w:rsidRPr="00795970">
        <w:t>%</w:t>
      </w:r>
      <w:r w:rsidR="00D219C1" w:rsidRPr="00795970">
        <w:t>.</w:t>
      </w:r>
      <w:r w:rsidRPr="00795970">
        <w:t xml:space="preserve"> </w:t>
      </w:r>
      <w:r w:rsidR="00E574F1" w:rsidRPr="00795970">
        <w:t xml:space="preserve"> </w:t>
      </w:r>
      <w:r w:rsidRPr="00795970">
        <w:t xml:space="preserve">The outlier removal technique employed eliminated any responses over </w:t>
      </w:r>
      <w:r w:rsidR="008D77D2" w:rsidRPr="00795970">
        <w:t>14.4</w:t>
      </w:r>
      <w:r w:rsidRPr="00795970">
        <w:t>%</w:t>
      </w:r>
      <w:r w:rsidR="00711C3D" w:rsidRPr="00795970">
        <w:t>, which</w:t>
      </w:r>
      <w:r w:rsidRPr="00795970">
        <w:t xml:space="preserve"> is reflected in the mean lying </w:t>
      </w:r>
      <w:r w:rsidR="00711C3D" w:rsidRPr="00795970">
        <w:t>above</w:t>
      </w:r>
      <w:r w:rsidRPr="00795970">
        <w:t xml:space="preserve"> the median value.</w:t>
      </w:r>
    </w:p>
    <w:p w14:paraId="32EE607A" w14:textId="674E5D5D" w:rsidR="00AB56BF" w:rsidRPr="00795970" w:rsidRDefault="00AB56BF" w:rsidP="00AB56BF">
      <w:pPr>
        <w:pStyle w:val="CaptionChart"/>
        <w:rPr>
          <w:color w:val="auto"/>
        </w:rPr>
      </w:pPr>
      <w:bookmarkStart w:id="157" w:name="_Ref97291661"/>
      <w:bookmarkStart w:id="158" w:name="_Toc100297538"/>
      <w:r w:rsidRPr="00795970">
        <w:rPr>
          <w:color w:val="auto"/>
        </w:rPr>
        <w:t>: Box plot (LHS) and PDF (RHS) of workers compensation premium (%) responses</w:t>
      </w:r>
      <w:bookmarkEnd w:id="157"/>
      <w:bookmarkEnd w:id="158"/>
    </w:p>
    <w:p w14:paraId="7DF7FC76" w14:textId="1C4458FF" w:rsidR="00AB56BF" w:rsidRPr="00795970" w:rsidRDefault="00D126AB" w:rsidP="00C74069">
      <w:pPr>
        <w:ind w:right="-284"/>
      </w:pPr>
      <w:r w:rsidRPr="00795970">
        <w:rPr>
          <w:noProof/>
        </w:rPr>
        <w:drawing>
          <wp:inline distT="0" distB="0" distL="0" distR="0" wp14:anchorId="2AFBE6C8" wp14:editId="05CADBFC">
            <wp:extent cx="2371725" cy="2291715"/>
            <wp:effectExtent l="0" t="0" r="9525" b="0"/>
            <wp:docPr id="49" name="Picture 49" descr="This image displays the box and whisker plot chart for the workers compensation premium results. The chart shows the mean lies above the median and an interquartile range of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his image displays the box and whisker plot chart for the workers compensation premium results. The chart shows the mean lies above the median and an interquartile range of 1.74."/>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709" t="1800" r="4274" b="997"/>
                    <a:stretch/>
                  </pic:blipFill>
                  <pic:spPr bwMode="auto">
                    <a:xfrm>
                      <a:off x="0" y="0"/>
                      <a:ext cx="2381149" cy="2300821"/>
                    </a:xfrm>
                    <a:prstGeom prst="rect">
                      <a:avLst/>
                    </a:prstGeom>
                    <a:noFill/>
                    <a:ln>
                      <a:noFill/>
                    </a:ln>
                    <a:extLst>
                      <a:ext uri="{53640926-AAD7-44D8-BBD7-CCE9431645EC}">
                        <a14:shadowObscured xmlns:a14="http://schemas.microsoft.com/office/drawing/2010/main"/>
                      </a:ext>
                    </a:extLst>
                  </pic:spPr>
                </pic:pic>
              </a:graphicData>
            </a:graphic>
          </wp:inline>
        </w:drawing>
      </w:r>
      <w:r w:rsidR="00C74069" w:rsidRPr="00795970">
        <w:rPr>
          <w:noProof/>
        </w:rPr>
        <w:drawing>
          <wp:inline distT="0" distB="0" distL="0" distR="0" wp14:anchorId="15A97A78" wp14:editId="6A318D65">
            <wp:extent cx="3353483" cy="2133600"/>
            <wp:effectExtent l="0" t="0" r="0" b="0"/>
            <wp:docPr id="55" name="Picture 55" descr="This image displays the probability density function for the workers compensation results. The chart shows the results are positive skew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This image displays the probability density function for the workers compensation results. The chart shows the results are positive skewed."/>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465" t="9048" r="1551" b="1273"/>
                    <a:stretch/>
                  </pic:blipFill>
                  <pic:spPr bwMode="auto">
                    <a:xfrm>
                      <a:off x="0" y="0"/>
                      <a:ext cx="3356950" cy="2135806"/>
                    </a:xfrm>
                    <a:prstGeom prst="rect">
                      <a:avLst/>
                    </a:prstGeom>
                    <a:noFill/>
                    <a:ln>
                      <a:noFill/>
                    </a:ln>
                    <a:extLst>
                      <a:ext uri="{53640926-AAD7-44D8-BBD7-CCE9431645EC}">
                        <a14:shadowObscured xmlns:a14="http://schemas.microsoft.com/office/drawing/2010/main"/>
                      </a:ext>
                    </a:extLst>
                  </pic:spPr>
                </pic:pic>
              </a:graphicData>
            </a:graphic>
          </wp:inline>
        </w:drawing>
      </w:r>
    </w:p>
    <w:p w14:paraId="1C617217" w14:textId="7F262660" w:rsidR="003268BA" w:rsidRPr="00795970" w:rsidRDefault="003268BA" w:rsidP="00BE0945">
      <w:pPr>
        <w:spacing w:before="240"/>
      </w:pPr>
      <w:r w:rsidRPr="00795970">
        <w:t xml:space="preserve">When disaggregated by service type, </w:t>
      </w:r>
      <w:r w:rsidR="00B66976" w:rsidRPr="00795970">
        <w:fldChar w:fldCharType="begin"/>
      </w:r>
      <w:r w:rsidR="00B66976" w:rsidRPr="00795970">
        <w:instrText xml:space="preserve"> REF _Ref100061173 \r \h </w:instrText>
      </w:r>
      <w:r w:rsidR="00B66976" w:rsidRPr="00795970">
        <w:fldChar w:fldCharType="separate"/>
      </w:r>
      <w:r w:rsidR="004019D9" w:rsidRPr="00795970">
        <w:t>Table 3.28</w:t>
      </w:r>
      <w:r w:rsidR="00B66976" w:rsidRPr="00795970">
        <w:fldChar w:fldCharType="end"/>
      </w:r>
      <w:r w:rsidRPr="00795970">
        <w:t xml:space="preserve"> </w:t>
      </w:r>
      <w:r w:rsidR="00037722" w:rsidRPr="00795970">
        <w:t>displays</w:t>
      </w:r>
      <w:r w:rsidRPr="00795970">
        <w:t xml:space="preserve"> that service providers offering Employment</w:t>
      </w:r>
      <w:r w:rsidR="00850B5F" w:rsidRPr="00795970">
        <w:t xml:space="preserve"> </w:t>
      </w:r>
      <w:r w:rsidRPr="00795970">
        <w:t xml:space="preserve">services </w:t>
      </w:r>
      <w:r w:rsidR="00850B5F" w:rsidRPr="00795970">
        <w:t>exhibited</w:t>
      </w:r>
      <w:r w:rsidRPr="00795970">
        <w:t xml:space="preserve">, on average, the highest </w:t>
      </w:r>
      <w:r w:rsidR="00850B5F" w:rsidRPr="00795970">
        <w:t>workers compensation premium at 3.7%. Service providers offering SIL and DPA service also reported higher worker compensation premiums</w:t>
      </w:r>
      <w:r w:rsidR="00642634" w:rsidRPr="00795970">
        <w:t xml:space="preserve"> than the </w:t>
      </w:r>
      <w:r w:rsidR="00EC1067" w:rsidRPr="00795970">
        <w:t>survey</w:t>
      </w:r>
      <w:r w:rsidR="00642634" w:rsidRPr="00795970">
        <w:t xml:space="preserve"> average, both at</w:t>
      </w:r>
      <w:r w:rsidR="00850B5F" w:rsidRPr="00795970">
        <w:t xml:space="preserve"> 3.3%</w:t>
      </w:r>
      <w:r w:rsidR="00642634" w:rsidRPr="00795970">
        <w:t>.</w:t>
      </w:r>
      <w:r w:rsidR="00850B5F" w:rsidRPr="00795970">
        <w:t xml:space="preserve"> </w:t>
      </w:r>
      <w:r w:rsidR="00642634" w:rsidRPr="00795970">
        <w:t>The lowest workers compensation premium</w:t>
      </w:r>
      <w:r w:rsidR="00B66976" w:rsidRPr="00795970">
        <w:t>, on average,</w:t>
      </w:r>
      <w:r w:rsidR="00642634" w:rsidRPr="00795970">
        <w:t xml:space="preserve"> was reported by service providers </w:t>
      </w:r>
      <w:r w:rsidR="00B66976" w:rsidRPr="00795970">
        <w:t xml:space="preserve">offering Group services at 2.5%. </w:t>
      </w:r>
    </w:p>
    <w:p w14:paraId="0F96E357" w14:textId="5DA1C2E9" w:rsidR="00BE0945" w:rsidRPr="00795970" w:rsidRDefault="00BE0945" w:rsidP="00BE0945">
      <w:pPr>
        <w:pStyle w:val="CaptionTable"/>
        <w:spacing w:before="120" w:after="170"/>
        <w:rPr>
          <w:color w:val="auto"/>
        </w:rPr>
      </w:pPr>
      <w:bookmarkStart w:id="159" w:name="_Ref100061173"/>
      <w:bookmarkStart w:id="160" w:name="_Toc103178830"/>
      <w:r w:rsidRPr="00795970">
        <w:rPr>
          <w:color w:val="auto"/>
        </w:rPr>
        <w:t>: Workers compensation by service type, by revenue</w:t>
      </w:r>
      <w:bookmarkEnd w:id="159"/>
      <w:bookmarkEnd w:id="160"/>
    </w:p>
    <w:tbl>
      <w:tblPr>
        <w:tblW w:w="5000" w:type="pct"/>
        <w:tblCellMar>
          <w:top w:w="57" w:type="dxa"/>
          <w:left w:w="0" w:type="dxa"/>
          <w:bottom w:w="57" w:type="dxa"/>
          <w:right w:w="0" w:type="dxa"/>
        </w:tblCellMar>
        <w:tblLook w:val="04A0" w:firstRow="1" w:lastRow="0" w:firstColumn="1" w:lastColumn="0" w:noHBand="0" w:noVBand="1"/>
      </w:tblPr>
      <w:tblGrid>
        <w:gridCol w:w="1713"/>
        <w:gridCol w:w="1230"/>
        <w:gridCol w:w="1399"/>
        <w:gridCol w:w="1295"/>
        <w:gridCol w:w="1145"/>
        <w:gridCol w:w="1145"/>
        <w:gridCol w:w="1145"/>
      </w:tblGrid>
      <w:tr w:rsidR="00795970" w:rsidRPr="00795970" w14:paraId="7B4E3B0E" w14:textId="77777777" w:rsidTr="0078090C">
        <w:trPr>
          <w:trHeight w:val="397"/>
        </w:trPr>
        <w:tc>
          <w:tcPr>
            <w:tcW w:w="944" w:type="pct"/>
            <w:tcBorders>
              <w:top w:val="single" w:sz="12" w:space="0" w:color="62B5E5"/>
              <w:left w:val="nil"/>
              <w:bottom w:val="single" w:sz="8" w:space="0" w:color="auto"/>
              <w:right w:val="nil"/>
            </w:tcBorders>
            <w:shd w:val="clear" w:color="auto" w:fill="auto"/>
            <w:vAlign w:val="center"/>
            <w:hideMark/>
          </w:tcPr>
          <w:p w14:paraId="2A9C47A4" w14:textId="77777777" w:rsidR="00BE0945" w:rsidRPr="00795970" w:rsidRDefault="00BE0945" w:rsidP="0078090C">
            <w:pPr>
              <w:spacing w:after="0"/>
              <w:rPr>
                <w:b/>
                <w:sz w:val="17"/>
                <w:szCs w:val="17"/>
                <w:lang w:eastAsia="en-AU"/>
              </w:rPr>
            </w:pPr>
            <w:r w:rsidRPr="00795970">
              <w:rPr>
                <w:b/>
                <w:sz w:val="17"/>
                <w:szCs w:val="17"/>
                <w:lang w:eastAsia="en-AU"/>
              </w:rPr>
              <w:t> </w:t>
            </w:r>
          </w:p>
        </w:tc>
        <w:tc>
          <w:tcPr>
            <w:tcW w:w="678" w:type="pct"/>
            <w:tcBorders>
              <w:top w:val="single" w:sz="12" w:space="0" w:color="62B5E5"/>
              <w:left w:val="nil"/>
              <w:bottom w:val="single" w:sz="8" w:space="0" w:color="auto"/>
              <w:right w:val="nil"/>
            </w:tcBorders>
            <w:shd w:val="clear" w:color="auto" w:fill="auto"/>
            <w:vAlign w:val="center"/>
            <w:hideMark/>
          </w:tcPr>
          <w:p w14:paraId="4875198C" w14:textId="77777777" w:rsidR="00BE0945" w:rsidRPr="00795970" w:rsidRDefault="00BE0945" w:rsidP="0078090C">
            <w:pPr>
              <w:spacing w:after="0"/>
              <w:jc w:val="right"/>
              <w:rPr>
                <w:b/>
                <w:sz w:val="17"/>
                <w:szCs w:val="17"/>
                <w:lang w:eastAsia="en-AU"/>
              </w:rPr>
            </w:pPr>
            <w:r w:rsidRPr="00795970">
              <w:rPr>
                <w:rFonts w:cs="Calibri"/>
                <w:b/>
                <w:sz w:val="17"/>
                <w:szCs w:val="17"/>
              </w:rPr>
              <w:t>Mean</w:t>
            </w:r>
          </w:p>
        </w:tc>
        <w:tc>
          <w:tcPr>
            <w:tcW w:w="771" w:type="pct"/>
            <w:tcBorders>
              <w:top w:val="single" w:sz="12" w:space="0" w:color="62B5E5"/>
              <w:left w:val="nil"/>
              <w:bottom w:val="single" w:sz="8" w:space="0" w:color="auto"/>
              <w:right w:val="nil"/>
            </w:tcBorders>
            <w:shd w:val="clear" w:color="auto" w:fill="auto"/>
            <w:vAlign w:val="center"/>
            <w:hideMark/>
          </w:tcPr>
          <w:p w14:paraId="4F61E7D3" w14:textId="77777777" w:rsidR="00BE0945" w:rsidRPr="00795970" w:rsidRDefault="00BE0945" w:rsidP="0078090C">
            <w:pPr>
              <w:spacing w:after="0"/>
              <w:jc w:val="right"/>
              <w:rPr>
                <w:b/>
                <w:sz w:val="17"/>
                <w:szCs w:val="17"/>
                <w:lang w:eastAsia="en-AU"/>
              </w:rPr>
            </w:pPr>
            <w:r w:rsidRPr="00795970">
              <w:rPr>
                <w:rFonts w:cs="Calibri"/>
                <w:b/>
                <w:bCs/>
                <w:sz w:val="17"/>
                <w:szCs w:val="17"/>
              </w:rPr>
              <w:t>10</w:t>
            </w:r>
            <w:r w:rsidRPr="00795970">
              <w:rPr>
                <w:rFonts w:cs="Calibri"/>
                <w:b/>
                <w:bCs/>
                <w:sz w:val="17"/>
                <w:szCs w:val="17"/>
                <w:vertAlign w:val="superscript"/>
              </w:rPr>
              <w:t>th</w:t>
            </w:r>
            <w:r w:rsidRPr="00795970">
              <w:rPr>
                <w:rFonts w:cs="Calibri"/>
                <w:b/>
                <w:sz w:val="17"/>
                <w:szCs w:val="17"/>
              </w:rPr>
              <w:t xml:space="preserve"> PC</w:t>
            </w:r>
          </w:p>
        </w:tc>
        <w:tc>
          <w:tcPr>
            <w:tcW w:w="714" w:type="pct"/>
            <w:tcBorders>
              <w:top w:val="single" w:sz="12" w:space="0" w:color="62B5E5"/>
              <w:left w:val="nil"/>
              <w:bottom w:val="single" w:sz="8" w:space="0" w:color="auto"/>
              <w:right w:val="nil"/>
            </w:tcBorders>
            <w:shd w:val="clear" w:color="auto" w:fill="auto"/>
            <w:vAlign w:val="center"/>
            <w:hideMark/>
          </w:tcPr>
          <w:p w14:paraId="7A076CEE" w14:textId="77777777" w:rsidR="00BE0945" w:rsidRPr="00795970" w:rsidRDefault="00BE0945" w:rsidP="0078090C">
            <w:pPr>
              <w:spacing w:after="0"/>
              <w:jc w:val="right"/>
              <w:rPr>
                <w:b/>
                <w:sz w:val="17"/>
                <w:szCs w:val="17"/>
                <w:lang w:eastAsia="en-AU"/>
              </w:rPr>
            </w:pPr>
            <w:r w:rsidRPr="00795970">
              <w:rPr>
                <w:rFonts w:cs="Calibri"/>
                <w:b/>
                <w:bCs/>
                <w:sz w:val="17"/>
                <w:szCs w:val="17"/>
              </w:rPr>
              <w:t>25</w:t>
            </w:r>
            <w:r w:rsidRPr="00795970">
              <w:rPr>
                <w:rFonts w:cs="Calibri"/>
                <w:b/>
                <w:bCs/>
                <w:sz w:val="17"/>
                <w:szCs w:val="17"/>
                <w:vertAlign w:val="superscript"/>
              </w:rPr>
              <w:t>th</w:t>
            </w:r>
            <w:r w:rsidRPr="00795970">
              <w:rPr>
                <w:rFonts w:cs="Calibri"/>
                <w:b/>
                <w:sz w:val="17"/>
                <w:szCs w:val="17"/>
              </w:rPr>
              <w:t xml:space="preserve"> PC</w:t>
            </w:r>
          </w:p>
        </w:tc>
        <w:tc>
          <w:tcPr>
            <w:tcW w:w="631" w:type="pct"/>
            <w:tcBorders>
              <w:top w:val="single" w:sz="12" w:space="0" w:color="62B5E5"/>
              <w:left w:val="nil"/>
              <w:bottom w:val="single" w:sz="8" w:space="0" w:color="auto"/>
              <w:right w:val="nil"/>
            </w:tcBorders>
            <w:shd w:val="clear" w:color="auto" w:fill="auto"/>
            <w:vAlign w:val="center"/>
            <w:hideMark/>
          </w:tcPr>
          <w:p w14:paraId="09EADA27" w14:textId="77777777" w:rsidR="00BE0945" w:rsidRPr="00795970" w:rsidRDefault="00BE0945" w:rsidP="0078090C">
            <w:pPr>
              <w:spacing w:after="0"/>
              <w:jc w:val="right"/>
              <w:rPr>
                <w:b/>
                <w:sz w:val="17"/>
                <w:szCs w:val="17"/>
                <w:lang w:eastAsia="en-AU"/>
              </w:rPr>
            </w:pPr>
            <w:r w:rsidRPr="00795970">
              <w:rPr>
                <w:rFonts w:cs="Calibri"/>
                <w:b/>
                <w:bCs/>
                <w:sz w:val="17"/>
                <w:szCs w:val="17"/>
              </w:rPr>
              <w:t>50</w:t>
            </w:r>
            <w:r w:rsidRPr="00795970">
              <w:rPr>
                <w:rFonts w:cs="Calibri"/>
                <w:b/>
                <w:bCs/>
                <w:sz w:val="17"/>
                <w:szCs w:val="17"/>
                <w:vertAlign w:val="superscript"/>
              </w:rPr>
              <w:t>th</w:t>
            </w:r>
            <w:r w:rsidRPr="00795970">
              <w:rPr>
                <w:rFonts w:cs="Calibri"/>
                <w:b/>
                <w:sz w:val="17"/>
                <w:szCs w:val="17"/>
              </w:rPr>
              <w:t xml:space="preserve"> PC</w:t>
            </w:r>
          </w:p>
        </w:tc>
        <w:tc>
          <w:tcPr>
            <w:tcW w:w="631" w:type="pct"/>
            <w:tcBorders>
              <w:top w:val="single" w:sz="12" w:space="0" w:color="62B5E5"/>
              <w:left w:val="nil"/>
              <w:bottom w:val="single" w:sz="8" w:space="0" w:color="auto"/>
              <w:right w:val="nil"/>
            </w:tcBorders>
            <w:vAlign w:val="center"/>
          </w:tcPr>
          <w:p w14:paraId="11BFCF08" w14:textId="77777777" w:rsidR="00BE0945" w:rsidRPr="00795970" w:rsidRDefault="00BE0945" w:rsidP="0078090C">
            <w:pPr>
              <w:spacing w:after="0"/>
              <w:jc w:val="right"/>
              <w:rPr>
                <w:rFonts w:cs="Calibri"/>
                <w:b/>
                <w:bCs/>
                <w:sz w:val="17"/>
                <w:szCs w:val="17"/>
              </w:rPr>
            </w:pPr>
            <w:r w:rsidRPr="00795970">
              <w:rPr>
                <w:rFonts w:cs="Calibri"/>
                <w:b/>
                <w:bCs/>
                <w:sz w:val="17"/>
                <w:szCs w:val="17"/>
              </w:rPr>
              <w:t>75</w:t>
            </w:r>
            <w:r w:rsidRPr="00795970">
              <w:rPr>
                <w:rFonts w:cs="Calibri"/>
                <w:b/>
                <w:bCs/>
                <w:sz w:val="17"/>
                <w:szCs w:val="17"/>
                <w:vertAlign w:val="superscript"/>
              </w:rPr>
              <w:t>th</w:t>
            </w:r>
            <w:r w:rsidRPr="00795970">
              <w:rPr>
                <w:rFonts w:cs="Calibri"/>
                <w:b/>
                <w:bCs/>
                <w:sz w:val="17"/>
                <w:szCs w:val="17"/>
              </w:rPr>
              <w:t xml:space="preserve"> PC</w:t>
            </w:r>
          </w:p>
        </w:tc>
        <w:tc>
          <w:tcPr>
            <w:tcW w:w="631" w:type="pct"/>
            <w:tcBorders>
              <w:top w:val="single" w:sz="12" w:space="0" w:color="62B5E5"/>
              <w:left w:val="nil"/>
              <w:bottom w:val="single" w:sz="8" w:space="0" w:color="auto"/>
              <w:right w:val="nil"/>
            </w:tcBorders>
            <w:vAlign w:val="center"/>
          </w:tcPr>
          <w:p w14:paraId="0676169D" w14:textId="77777777" w:rsidR="00BE0945" w:rsidRPr="00795970" w:rsidRDefault="00BE0945" w:rsidP="0078090C">
            <w:pPr>
              <w:spacing w:after="0"/>
              <w:jc w:val="right"/>
              <w:rPr>
                <w:rFonts w:cs="Calibri"/>
                <w:b/>
                <w:bCs/>
                <w:sz w:val="17"/>
                <w:szCs w:val="17"/>
              </w:rPr>
            </w:pPr>
            <w:r w:rsidRPr="00795970">
              <w:rPr>
                <w:rFonts w:cs="Calibri"/>
                <w:b/>
                <w:bCs/>
                <w:sz w:val="17"/>
                <w:szCs w:val="17"/>
              </w:rPr>
              <w:t>90</w:t>
            </w:r>
            <w:r w:rsidRPr="00795970">
              <w:rPr>
                <w:rFonts w:cs="Calibri"/>
                <w:b/>
                <w:bCs/>
                <w:sz w:val="17"/>
                <w:szCs w:val="17"/>
                <w:vertAlign w:val="superscript"/>
              </w:rPr>
              <w:t>th</w:t>
            </w:r>
            <w:r w:rsidRPr="00795970">
              <w:rPr>
                <w:rFonts w:cs="Calibri"/>
                <w:b/>
                <w:bCs/>
                <w:sz w:val="17"/>
                <w:szCs w:val="17"/>
              </w:rPr>
              <w:t xml:space="preserve"> PC</w:t>
            </w:r>
          </w:p>
        </w:tc>
      </w:tr>
      <w:tr w:rsidR="00795970" w:rsidRPr="00795970" w14:paraId="6A1F9EA6" w14:textId="77777777" w:rsidTr="0078090C">
        <w:trPr>
          <w:trHeight w:val="397"/>
        </w:trPr>
        <w:tc>
          <w:tcPr>
            <w:tcW w:w="944" w:type="pct"/>
            <w:tcBorders>
              <w:top w:val="nil"/>
              <w:left w:val="nil"/>
              <w:bottom w:val="single" w:sz="8" w:space="0" w:color="auto"/>
              <w:right w:val="nil"/>
            </w:tcBorders>
            <w:shd w:val="clear" w:color="auto" w:fill="auto"/>
            <w:vAlign w:val="center"/>
            <w:hideMark/>
          </w:tcPr>
          <w:p w14:paraId="033C86DE" w14:textId="62319278" w:rsidR="003268BA" w:rsidRPr="00795970" w:rsidRDefault="003268BA" w:rsidP="003268BA">
            <w:pPr>
              <w:spacing w:after="0"/>
              <w:rPr>
                <w:sz w:val="17"/>
                <w:szCs w:val="17"/>
                <w:lang w:eastAsia="en-AU"/>
              </w:rPr>
            </w:pPr>
            <w:r w:rsidRPr="00795970">
              <w:rPr>
                <w:sz w:val="17"/>
                <w:szCs w:val="17"/>
                <w:lang w:eastAsia="en-AU"/>
              </w:rPr>
              <w:t>High Intensity DPA</w:t>
            </w:r>
            <w:r w:rsidRPr="00795970">
              <w:rPr>
                <w:sz w:val="17"/>
                <w:szCs w:val="17"/>
              </w:rPr>
              <w:t xml:space="preserve"> (%)</w:t>
            </w:r>
          </w:p>
        </w:tc>
        <w:tc>
          <w:tcPr>
            <w:tcW w:w="678" w:type="pct"/>
            <w:tcBorders>
              <w:top w:val="nil"/>
              <w:left w:val="nil"/>
              <w:bottom w:val="single" w:sz="8" w:space="0" w:color="auto"/>
              <w:right w:val="nil"/>
            </w:tcBorders>
            <w:shd w:val="clear" w:color="auto" w:fill="auto"/>
            <w:vAlign w:val="center"/>
            <w:hideMark/>
          </w:tcPr>
          <w:p w14:paraId="440EB303" w14:textId="1992369F" w:rsidR="003268BA" w:rsidRPr="00795970" w:rsidRDefault="003268BA" w:rsidP="003268BA">
            <w:pPr>
              <w:spacing w:after="0"/>
              <w:jc w:val="right"/>
              <w:rPr>
                <w:sz w:val="17"/>
                <w:szCs w:val="17"/>
                <w:lang w:eastAsia="en-AU"/>
              </w:rPr>
            </w:pPr>
            <w:r w:rsidRPr="00795970">
              <w:rPr>
                <w:rFonts w:cs="Calibri"/>
                <w:sz w:val="17"/>
                <w:szCs w:val="17"/>
              </w:rPr>
              <w:t>3.2</w:t>
            </w:r>
          </w:p>
        </w:tc>
        <w:tc>
          <w:tcPr>
            <w:tcW w:w="771" w:type="pct"/>
            <w:tcBorders>
              <w:top w:val="nil"/>
              <w:left w:val="nil"/>
              <w:bottom w:val="single" w:sz="8" w:space="0" w:color="auto"/>
              <w:right w:val="nil"/>
            </w:tcBorders>
            <w:shd w:val="clear" w:color="auto" w:fill="auto"/>
            <w:vAlign w:val="center"/>
            <w:hideMark/>
          </w:tcPr>
          <w:p w14:paraId="02F6550F" w14:textId="13A329EA" w:rsidR="003268BA" w:rsidRPr="00795970" w:rsidRDefault="003268BA" w:rsidP="003268BA">
            <w:pPr>
              <w:spacing w:after="0"/>
              <w:jc w:val="right"/>
              <w:rPr>
                <w:sz w:val="17"/>
                <w:szCs w:val="17"/>
                <w:lang w:eastAsia="en-AU"/>
              </w:rPr>
            </w:pPr>
            <w:r w:rsidRPr="00795970">
              <w:rPr>
                <w:rFonts w:cs="Calibri"/>
                <w:sz w:val="17"/>
                <w:szCs w:val="17"/>
              </w:rPr>
              <w:t>1.3</w:t>
            </w:r>
          </w:p>
        </w:tc>
        <w:tc>
          <w:tcPr>
            <w:tcW w:w="714" w:type="pct"/>
            <w:tcBorders>
              <w:top w:val="nil"/>
              <w:left w:val="nil"/>
              <w:bottom w:val="single" w:sz="8" w:space="0" w:color="000000"/>
              <w:right w:val="nil"/>
            </w:tcBorders>
            <w:shd w:val="clear" w:color="auto" w:fill="auto"/>
            <w:vAlign w:val="center"/>
            <w:hideMark/>
          </w:tcPr>
          <w:p w14:paraId="3F29D832" w14:textId="0D8F6214" w:rsidR="003268BA" w:rsidRPr="00795970" w:rsidRDefault="003268BA" w:rsidP="003268BA">
            <w:pPr>
              <w:spacing w:after="0"/>
              <w:jc w:val="right"/>
              <w:rPr>
                <w:sz w:val="17"/>
                <w:szCs w:val="17"/>
                <w:lang w:eastAsia="en-AU"/>
              </w:rPr>
            </w:pPr>
            <w:r w:rsidRPr="00795970">
              <w:rPr>
                <w:rFonts w:cs="Calibri"/>
                <w:sz w:val="17"/>
                <w:szCs w:val="17"/>
              </w:rPr>
              <w:t>2.0</w:t>
            </w:r>
          </w:p>
        </w:tc>
        <w:tc>
          <w:tcPr>
            <w:tcW w:w="631" w:type="pct"/>
            <w:tcBorders>
              <w:top w:val="nil"/>
              <w:left w:val="nil"/>
              <w:bottom w:val="single" w:sz="8" w:space="0" w:color="000000"/>
              <w:right w:val="nil"/>
            </w:tcBorders>
            <w:shd w:val="clear" w:color="auto" w:fill="auto"/>
            <w:vAlign w:val="center"/>
            <w:hideMark/>
          </w:tcPr>
          <w:p w14:paraId="4357D566" w14:textId="5881D586" w:rsidR="003268BA" w:rsidRPr="00795970" w:rsidRDefault="003268BA" w:rsidP="003268BA">
            <w:pPr>
              <w:spacing w:after="0"/>
              <w:jc w:val="right"/>
              <w:rPr>
                <w:sz w:val="17"/>
                <w:szCs w:val="17"/>
                <w:lang w:eastAsia="en-AU"/>
              </w:rPr>
            </w:pPr>
            <w:r w:rsidRPr="00795970">
              <w:rPr>
                <w:rFonts w:cs="Calibri"/>
                <w:sz w:val="17"/>
                <w:szCs w:val="17"/>
              </w:rPr>
              <w:t>2.9</w:t>
            </w:r>
          </w:p>
        </w:tc>
        <w:tc>
          <w:tcPr>
            <w:tcW w:w="631" w:type="pct"/>
            <w:tcBorders>
              <w:top w:val="nil"/>
              <w:left w:val="nil"/>
              <w:bottom w:val="single" w:sz="8" w:space="0" w:color="000000"/>
              <w:right w:val="nil"/>
            </w:tcBorders>
            <w:vAlign w:val="center"/>
          </w:tcPr>
          <w:p w14:paraId="1BA295BB" w14:textId="37553F20" w:rsidR="003268BA" w:rsidRPr="00795970" w:rsidRDefault="003268BA" w:rsidP="003268BA">
            <w:pPr>
              <w:spacing w:after="0"/>
              <w:jc w:val="right"/>
              <w:rPr>
                <w:rFonts w:cs="Calibri"/>
                <w:sz w:val="17"/>
                <w:szCs w:val="17"/>
              </w:rPr>
            </w:pPr>
            <w:r w:rsidRPr="00795970">
              <w:rPr>
                <w:rFonts w:cs="Calibri"/>
                <w:sz w:val="17"/>
                <w:szCs w:val="17"/>
              </w:rPr>
              <w:t>4.0</w:t>
            </w:r>
          </w:p>
        </w:tc>
        <w:tc>
          <w:tcPr>
            <w:tcW w:w="631" w:type="pct"/>
            <w:tcBorders>
              <w:top w:val="nil"/>
              <w:left w:val="nil"/>
              <w:bottom w:val="single" w:sz="8" w:space="0" w:color="000000"/>
              <w:right w:val="nil"/>
            </w:tcBorders>
            <w:vAlign w:val="center"/>
          </w:tcPr>
          <w:p w14:paraId="4756DB15" w14:textId="71F58936" w:rsidR="003268BA" w:rsidRPr="00795970" w:rsidRDefault="003268BA" w:rsidP="003268BA">
            <w:pPr>
              <w:spacing w:after="0"/>
              <w:jc w:val="right"/>
              <w:rPr>
                <w:rFonts w:cs="Calibri"/>
                <w:sz w:val="17"/>
                <w:szCs w:val="17"/>
              </w:rPr>
            </w:pPr>
            <w:r w:rsidRPr="00795970">
              <w:rPr>
                <w:rFonts w:cs="Calibri"/>
                <w:sz w:val="17"/>
                <w:szCs w:val="17"/>
              </w:rPr>
              <w:t>5.0</w:t>
            </w:r>
          </w:p>
        </w:tc>
      </w:tr>
      <w:tr w:rsidR="00795970" w:rsidRPr="00795970" w14:paraId="6A328239" w14:textId="77777777" w:rsidTr="0078090C">
        <w:trPr>
          <w:trHeight w:val="397"/>
        </w:trPr>
        <w:tc>
          <w:tcPr>
            <w:tcW w:w="944" w:type="pct"/>
            <w:tcBorders>
              <w:top w:val="nil"/>
              <w:left w:val="nil"/>
              <w:bottom w:val="single" w:sz="8" w:space="0" w:color="auto"/>
              <w:right w:val="nil"/>
            </w:tcBorders>
            <w:shd w:val="clear" w:color="auto" w:fill="auto"/>
            <w:vAlign w:val="center"/>
            <w:hideMark/>
          </w:tcPr>
          <w:p w14:paraId="5A164754" w14:textId="189E19EC" w:rsidR="003268BA" w:rsidRPr="00795970" w:rsidRDefault="003268BA" w:rsidP="003268BA">
            <w:pPr>
              <w:spacing w:after="0"/>
              <w:rPr>
                <w:sz w:val="17"/>
                <w:szCs w:val="17"/>
                <w:lang w:eastAsia="en-AU"/>
              </w:rPr>
            </w:pPr>
            <w:r w:rsidRPr="00795970">
              <w:rPr>
                <w:sz w:val="17"/>
                <w:szCs w:val="17"/>
                <w:lang w:eastAsia="en-AU"/>
              </w:rPr>
              <w:t>DPA</w:t>
            </w:r>
            <w:r w:rsidRPr="00795970">
              <w:rPr>
                <w:sz w:val="17"/>
                <w:szCs w:val="17"/>
              </w:rPr>
              <w:t xml:space="preserve"> (%)</w:t>
            </w:r>
          </w:p>
        </w:tc>
        <w:tc>
          <w:tcPr>
            <w:tcW w:w="678" w:type="pct"/>
            <w:tcBorders>
              <w:top w:val="nil"/>
              <w:left w:val="nil"/>
              <w:bottom w:val="single" w:sz="8" w:space="0" w:color="auto"/>
              <w:right w:val="nil"/>
            </w:tcBorders>
            <w:shd w:val="clear" w:color="auto" w:fill="auto"/>
            <w:vAlign w:val="center"/>
            <w:hideMark/>
          </w:tcPr>
          <w:p w14:paraId="23BB597A" w14:textId="3445D8DE" w:rsidR="003268BA" w:rsidRPr="00795970" w:rsidRDefault="003268BA" w:rsidP="003268BA">
            <w:pPr>
              <w:spacing w:after="0"/>
              <w:jc w:val="right"/>
              <w:rPr>
                <w:sz w:val="17"/>
                <w:szCs w:val="17"/>
                <w:lang w:eastAsia="en-AU"/>
              </w:rPr>
            </w:pPr>
            <w:r w:rsidRPr="00795970">
              <w:rPr>
                <w:rFonts w:cs="Calibri"/>
                <w:sz w:val="17"/>
                <w:szCs w:val="17"/>
              </w:rPr>
              <w:t>3.3</w:t>
            </w:r>
          </w:p>
        </w:tc>
        <w:tc>
          <w:tcPr>
            <w:tcW w:w="771" w:type="pct"/>
            <w:tcBorders>
              <w:top w:val="nil"/>
              <w:left w:val="nil"/>
              <w:bottom w:val="single" w:sz="8" w:space="0" w:color="auto"/>
              <w:right w:val="nil"/>
            </w:tcBorders>
            <w:shd w:val="clear" w:color="auto" w:fill="auto"/>
            <w:vAlign w:val="center"/>
            <w:hideMark/>
          </w:tcPr>
          <w:p w14:paraId="65646FBD" w14:textId="65814C50" w:rsidR="003268BA" w:rsidRPr="00795970" w:rsidRDefault="003268BA" w:rsidP="003268BA">
            <w:pPr>
              <w:spacing w:after="0"/>
              <w:jc w:val="right"/>
              <w:rPr>
                <w:sz w:val="17"/>
                <w:szCs w:val="17"/>
                <w:lang w:eastAsia="en-AU"/>
              </w:rPr>
            </w:pPr>
            <w:r w:rsidRPr="00795970">
              <w:rPr>
                <w:rFonts w:cs="Calibri"/>
                <w:sz w:val="17"/>
                <w:szCs w:val="17"/>
              </w:rPr>
              <w:t>1.4</w:t>
            </w:r>
          </w:p>
        </w:tc>
        <w:tc>
          <w:tcPr>
            <w:tcW w:w="714" w:type="pct"/>
            <w:tcBorders>
              <w:top w:val="nil"/>
              <w:left w:val="nil"/>
              <w:bottom w:val="single" w:sz="8" w:space="0" w:color="000000"/>
              <w:right w:val="nil"/>
            </w:tcBorders>
            <w:shd w:val="clear" w:color="auto" w:fill="auto"/>
            <w:vAlign w:val="center"/>
            <w:hideMark/>
          </w:tcPr>
          <w:p w14:paraId="591F9E5E" w14:textId="7F0714AC" w:rsidR="003268BA" w:rsidRPr="00795970" w:rsidRDefault="003268BA" w:rsidP="003268BA">
            <w:pPr>
              <w:spacing w:after="0"/>
              <w:jc w:val="right"/>
              <w:rPr>
                <w:sz w:val="17"/>
                <w:szCs w:val="17"/>
                <w:lang w:eastAsia="en-AU"/>
              </w:rPr>
            </w:pPr>
            <w:r w:rsidRPr="00795970">
              <w:rPr>
                <w:rFonts w:cs="Calibri"/>
                <w:sz w:val="17"/>
                <w:szCs w:val="17"/>
              </w:rPr>
              <w:t>2.0</w:t>
            </w:r>
          </w:p>
        </w:tc>
        <w:tc>
          <w:tcPr>
            <w:tcW w:w="631" w:type="pct"/>
            <w:tcBorders>
              <w:top w:val="nil"/>
              <w:left w:val="nil"/>
              <w:bottom w:val="single" w:sz="8" w:space="0" w:color="000000"/>
              <w:right w:val="nil"/>
            </w:tcBorders>
            <w:shd w:val="clear" w:color="auto" w:fill="auto"/>
            <w:vAlign w:val="center"/>
            <w:hideMark/>
          </w:tcPr>
          <w:p w14:paraId="2D0B6DE4" w14:textId="1FA1B034" w:rsidR="003268BA" w:rsidRPr="00795970" w:rsidRDefault="003268BA" w:rsidP="003268BA">
            <w:pPr>
              <w:spacing w:after="0"/>
              <w:jc w:val="right"/>
              <w:rPr>
                <w:sz w:val="17"/>
                <w:szCs w:val="17"/>
                <w:lang w:eastAsia="en-AU"/>
              </w:rPr>
            </w:pPr>
            <w:r w:rsidRPr="00795970">
              <w:rPr>
                <w:rFonts w:cs="Calibri"/>
                <w:sz w:val="17"/>
                <w:szCs w:val="17"/>
              </w:rPr>
              <w:t>2.6</w:t>
            </w:r>
          </w:p>
        </w:tc>
        <w:tc>
          <w:tcPr>
            <w:tcW w:w="631" w:type="pct"/>
            <w:tcBorders>
              <w:top w:val="nil"/>
              <w:left w:val="nil"/>
              <w:bottom w:val="single" w:sz="8" w:space="0" w:color="000000"/>
              <w:right w:val="nil"/>
            </w:tcBorders>
            <w:vAlign w:val="center"/>
          </w:tcPr>
          <w:p w14:paraId="2A839354" w14:textId="05EEA6ED" w:rsidR="003268BA" w:rsidRPr="00795970" w:rsidRDefault="003268BA" w:rsidP="003268BA">
            <w:pPr>
              <w:spacing w:after="0"/>
              <w:jc w:val="right"/>
              <w:rPr>
                <w:rFonts w:cs="Calibri"/>
                <w:sz w:val="17"/>
                <w:szCs w:val="17"/>
              </w:rPr>
            </w:pPr>
            <w:r w:rsidRPr="00795970">
              <w:rPr>
                <w:rFonts w:cs="Calibri"/>
                <w:sz w:val="17"/>
                <w:szCs w:val="17"/>
              </w:rPr>
              <w:t>4.0</w:t>
            </w:r>
          </w:p>
        </w:tc>
        <w:tc>
          <w:tcPr>
            <w:tcW w:w="631" w:type="pct"/>
            <w:tcBorders>
              <w:top w:val="nil"/>
              <w:left w:val="nil"/>
              <w:bottom w:val="single" w:sz="8" w:space="0" w:color="000000"/>
              <w:right w:val="nil"/>
            </w:tcBorders>
            <w:vAlign w:val="center"/>
          </w:tcPr>
          <w:p w14:paraId="14B7CCA5" w14:textId="557778D1" w:rsidR="003268BA" w:rsidRPr="00795970" w:rsidRDefault="003268BA" w:rsidP="003268BA">
            <w:pPr>
              <w:spacing w:after="0"/>
              <w:jc w:val="right"/>
              <w:rPr>
                <w:rFonts w:cs="Calibri"/>
                <w:sz w:val="17"/>
                <w:szCs w:val="17"/>
              </w:rPr>
            </w:pPr>
            <w:r w:rsidRPr="00795970">
              <w:rPr>
                <w:rFonts w:cs="Calibri"/>
                <w:sz w:val="17"/>
                <w:szCs w:val="17"/>
              </w:rPr>
              <w:t>5.5</w:t>
            </w:r>
          </w:p>
        </w:tc>
      </w:tr>
      <w:tr w:rsidR="00795970" w:rsidRPr="00795970" w14:paraId="776E9C53" w14:textId="77777777" w:rsidTr="0078090C">
        <w:trPr>
          <w:trHeight w:val="397"/>
        </w:trPr>
        <w:tc>
          <w:tcPr>
            <w:tcW w:w="944" w:type="pct"/>
            <w:tcBorders>
              <w:top w:val="nil"/>
              <w:left w:val="nil"/>
              <w:bottom w:val="single" w:sz="8" w:space="0" w:color="auto"/>
              <w:right w:val="nil"/>
            </w:tcBorders>
            <w:shd w:val="clear" w:color="auto" w:fill="auto"/>
            <w:vAlign w:val="center"/>
            <w:hideMark/>
          </w:tcPr>
          <w:p w14:paraId="2EBAABF6" w14:textId="51BEB641" w:rsidR="003268BA" w:rsidRPr="00795970" w:rsidRDefault="003268BA" w:rsidP="003268BA">
            <w:pPr>
              <w:spacing w:after="0"/>
              <w:rPr>
                <w:sz w:val="17"/>
                <w:szCs w:val="17"/>
                <w:lang w:eastAsia="en-AU"/>
              </w:rPr>
            </w:pPr>
            <w:r w:rsidRPr="00795970">
              <w:rPr>
                <w:sz w:val="17"/>
                <w:szCs w:val="17"/>
                <w:lang w:eastAsia="en-AU"/>
              </w:rPr>
              <w:t>Part in Comm Soc Civ</w:t>
            </w:r>
            <w:r w:rsidRPr="00795970">
              <w:rPr>
                <w:sz w:val="17"/>
                <w:szCs w:val="17"/>
              </w:rPr>
              <w:t xml:space="preserve"> (%)</w:t>
            </w:r>
          </w:p>
        </w:tc>
        <w:tc>
          <w:tcPr>
            <w:tcW w:w="678" w:type="pct"/>
            <w:tcBorders>
              <w:top w:val="nil"/>
              <w:left w:val="nil"/>
              <w:bottom w:val="single" w:sz="8" w:space="0" w:color="auto"/>
              <w:right w:val="nil"/>
            </w:tcBorders>
            <w:shd w:val="clear" w:color="auto" w:fill="auto"/>
            <w:vAlign w:val="center"/>
            <w:hideMark/>
          </w:tcPr>
          <w:p w14:paraId="4A63BB62" w14:textId="131C73B2" w:rsidR="003268BA" w:rsidRPr="00795970" w:rsidRDefault="003268BA" w:rsidP="003268BA">
            <w:pPr>
              <w:spacing w:after="0"/>
              <w:jc w:val="right"/>
              <w:rPr>
                <w:sz w:val="17"/>
                <w:szCs w:val="17"/>
                <w:lang w:eastAsia="en-AU"/>
              </w:rPr>
            </w:pPr>
            <w:r w:rsidRPr="00795970">
              <w:rPr>
                <w:rFonts w:cs="Calibri"/>
                <w:sz w:val="17"/>
                <w:szCs w:val="17"/>
              </w:rPr>
              <w:t>3.1</w:t>
            </w:r>
          </w:p>
        </w:tc>
        <w:tc>
          <w:tcPr>
            <w:tcW w:w="771" w:type="pct"/>
            <w:tcBorders>
              <w:top w:val="nil"/>
              <w:left w:val="nil"/>
              <w:bottom w:val="single" w:sz="8" w:space="0" w:color="auto"/>
              <w:right w:val="nil"/>
            </w:tcBorders>
            <w:shd w:val="clear" w:color="auto" w:fill="auto"/>
            <w:vAlign w:val="center"/>
            <w:hideMark/>
          </w:tcPr>
          <w:p w14:paraId="6F186F39" w14:textId="1B69D9E5" w:rsidR="003268BA" w:rsidRPr="00795970" w:rsidRDefault="003268BA" w:rsidP="003268BA">
            <w:pPr>
              <w:spacing w:after="0"/>
              <w:jc w:val="right"/>
              <w:rPr>
                <w:sz w:val="17"/>
                <w:szCs w:val="17"/>
                <w:lang w:eastAsia="en-AU"/>
              </w:rPr>
            </w:pPr>
            <w:r w:rsidRPr="00795970">
              <w:rPr>
                <w:rFonts w:cs="Calibri"/>
                <w:sz w:val="17"/>
                <w:szCs w:val="17"/>
              </w:rPr>
              <w:t>1.0</w:t>
            </w:r>
          </w:p>
        </w:tc>
        <w:tc>
          <w:tcPr>
            <w:tcW w:w="714" w:type="pct"/>
            <w:tcBorders>
              <w:top w:val="nil"/>
              <w:left w:val="nil"/>
              <w:bottom w:val="single" w:sz="8" w:space="0" w:color="000000"/>
              <w:right w:val="nil"/>
            </w:tcBorders>
            <w:shd w:val="clear" w:color="auto" w:fill="auto"/>
            <w:vAlign w:val="center"/>
            <w:hideMark/>
          </w:tcPr>
          <w:p w14:paraId="176FC8A2" w14:textId="0A035133" w:rsidR="003268BA" w:rsidRPr="00795970" w:rsidRDefault="003268BA" w:rsidP="003268BA">
            <w:pPr>
              <w:spacing w:after="0"/>
              <w:jc w:val="right"/>
              <w:rPr>
                <w:sz w:val="17"/>
                <w:szCs w:val="17"/>
                <w:lang w:eastAsia="en-AU"/>
              </w:rPr>
            </w:pPr>
            <w:r w:rsidRPr="00795970">
              <w:rPr>
                <w:rFonts w:cs="Calibri"/>
                <w:sz w:val="17"/>
                <w:szCs w:val="17"/>
              </w:rPr>
              <w:t>1.8</w:t>
            </w:r>
          </w:p>
        </w:tc>
        <w:tc>
          <w:tcPr>
            <w:tcW w:w="631" w:type="pct"/>
            <w:tcBorders>
              <w:top w:val="nil"/>
              <w:left w:val="nil"/>
              <w:bottom w:val="single" w:sz="8" w:space="0" w:color="000000"/>
              <w:right w:val="nil"/>
            </w:tcBorders>
            <w:shd w:val="clear" w:color="auto" w:fill="auto"/>
            <w:vAlign w:val="center"/>
            <w:hideMark/>
          </w:tcPr>
          <w:p w14:paraId="3670AA1F" w14:textId="01AAF7BF" w:rsidR="003268BA" w:rsidRPr="00795970" w:rsidRDefault="003268BA" w:rsidP="003268BA">
            <w:pPr>
              <w:spacing w:after="0"/>
              <w:jc w:val="right"/>
              <w:rPr>
                <w:sz w:val="17"/>
                <w:szCs w:val="17"/>
                <w:lang w:eastAsia="en-AU"/>
              </w:rPr>
            </w:pPr>
            <w:r w:rsidRPr="00795970">
              <w:rPr>
                <w:rFonts w:cs="Calibri"/>
                <w:sz w:val="17"/>
                <w:szCs w:val="17"/>
              </w:rPr>
              <w:t>2.3</w:t>
            </w:r>
          </w:p>
        </w:tc>
        <w:tc>
          <w:tcPr>
            <w:tcW w:w="631" w:type="pct"/>
            <w:tcBorders>
              <w:top w:val="nil"/>
              <w:left w:val="nil"/>
              <w:bottom w:val="single" w:sz="8" w:space="0" w:color="000000"/>
              <w:right w:val="nil"/>
            </w:tcBorders>
            <w:vAlign w:val="center"/>
          </w:tcPr>
          <w:p w14:paraId="1B3B34BD" w14:textId="6055F85B" w:rsidR="003268BA" w:rsidRPr="00795970" w:rsidRDefault="003268BA" w:rsidP="003268BA">
            <w:pPr>
              <w:spacing w:after="0"/>
              <w:jc w:val="right"/>
              <w:rPr>
                <w:rFonts w:cs="Calibri"/>
                <w:sz w:val="17"/>
                <w:szCs w:val="17"/>
              </w:rPr>
            </w:pPr>
            <w:r w:rsidRPr="00795970">
              <w:rPr>
                <w:rFonts w:cs="Calibri"/>
                <w:sz w:val="17"/>
                <w:szCs w:val="17"/>
              </w:rPr>
              <w:t>3.7</w:t>
            </w:r>
          </w:p>
        </w:tc>
        <w:tc>
          <w:tcPr>
            <w:tcW w:w="631" w:type="pct"/>
            <w:tcBorders>
              <w:top w:val="nil"/>
              <w:left w:val="nil"/>
              <w:bottom w:val="single" w:sz="8" w:space="0" w:color="000000"/>
              <w:right w:val="nil"/>
            </w:tcBorders>
            <w:vAlign w:val="center"/>
          </w:tcPr>
          <w:p w14:paraId="49630975" w14:textId="065DC6C4" w:rsidR="003268BA" w:rsidRPr="00795970" w:rsidRDefault="003268BA" w:rsidP="003268BA">
            <w:pPr>
              <w:spacing w:after="0"/>
              <w:jc w:val="right"/>
              <w:rPr>
                <w:rFonts w:cs="Calibri"/>
                <w:sz w:val="17"/>
                <w:szCs w:val="17"/>
              </w:rPr>
            </w:pPr>
            <w:r w:rsidRPr="00795970">
              <w:rPr>
                <w:rFonts w:cs="Calibri"/>
                <w:sz w:val="17"/>
                <w:szCs w:val="17"/>
              </w:rPr>
              <w:t>5.4</w:t>
            </w:r>
          </w:p>
        </w:tc>
      </w:tr>
      <w:tr w:rsidR="00795970" w:rsidRPr="00795970" w14:paraId="3B290EA4" w14:textId="77777777" w:rsidTr="0078090C">
        <w:trPr>
          <w:trHeight w:val="397"/>
        </w:trPr>
        <w:tc>
          <w:tcPr>
            <w:tcW w:w="944" w:type="pct"/>
            <w:tcBorders>
              <w:top w:val="nil"/>
              <w:left w:val="nil"/>
              <w:bottom w:val="single" w:sz="8" w:space="0" w:color="auto"/>
              <w:right w:val="nil"/>
            </w:tcBorders>
            <w:shd w:val="clear" w:color="auto" w:fill="auto"/>
            <w:vAlign w:val="center"/>
            <w:hideMark/>
          </w:tcPr>
          <w:p w14:paraId="69701FA6" w14:textId="1295AC48" w:rsidR="003268BA" w:rsidRPr="00795970" w:rsidRDefault="003268BA" w:rsidP="003268BA">
            <w:pPr>
              <w:spacing w:after="0"/>
              <w:rPr>
                <w:sz w:val="17"/>
                <w:szCs w:val="17"/>
                <w:lang w:eastAsia="en-AU"/>
              </w:rPr>
            </w:pPr>
            <w:r w:rsidRPr="00795970">
              <w:rPr>
                <w:sz w:val="17"/>
                <w:szCs w:val="17"/>
                <w:lang w:eastAsia="en-AU"/>
              </w:rPr>
              <w:t>SIL</w:t>
            </w:r>
            <w:r w:rsidRPr="00795970">
              <w:rPr>
                <w:sz w:val="17"/>
                <w:szCs w:val="17"/>
              </w:rPr>
              <w:t xml:space="preserve"> (%)</w:t>
            </w:r>
          </w:p>
        </w:tc>
        <w:tc>
          <w:tcPr>
            <w:tcW w:w="678" w:type="pct"/>
            <w:tcBorders>
              <w:top w:val="nil"/>
              <w:left w:val="nil"/>
              <w:bottom w:val="single" w:sz="8" w:space="0" w:color="auto"/>
              <w:right w:val="nil"/>
            </w:tcBorders>
            <w:shd w:val="clear" w:color="auto" w:fill="auto"/>
            <w:vAlign w:val="center"/>
            <w:hideMark/>
          </w:tcPr>
          <w:p w14:paraId="0D7B1B1E" w14:textId="1E3F7460" w:rsidR="003268BA" w:rsidRPr="00795970" w:rsidRDefault="003268BA" w:rsidP="003268BA">
            <w:pPr>
              <w:spacing w:after="0"/>
              <w:jc w:val="right"/>
              <w:rPr>
                <w:sz w:val="17"/>
                <w:szCs w:val="17"/>
                <w:lang w:eastAsia="en-AU"/>
              </w:rPr>
            </w:pPr>
            <w:r w:rsidRPr="00795970">
              <w:rPr>
                <w:rFonts w:cs="Calibri"/>
                <w:sz w:val="17"/>
                <w:szCs w:val="17"/>
              </w:rPr>
              <w:t>3.3</w:t>
            </w:r>
          </w:p>
        </w:tc>
        <w:tc>
          <w:tcPr>
            <w:tcW w:w="771" w:type="pct"/>
            <w:tcBorders>
              <w:top w:val="nil"/>
              <w:left w:val="nil"/>
              <w:bottom w:val="single" w:sz="8" w:space="0" w:color="auto"/>
              <w:right w:val="nil"/>
            </w:tcBorders>
            <w:shd w:val="clear" w:color="auto" w:fill="auto"/>
            <w:vAlign w:val="center"/>
            <w:hideMark/>
          </w:tcPr>
          <w:p w14:paraId="46CC1262" w14:textId="353065CE" w:rsidR="003268BA" w:rsidRPr="00795970" w:rsidRDefault="003268BA" w:rsidP="003268BA">
            <w:pPr>
              <w:spacing w:after="0"/>
              <w:jc w:val="right"/>
              <w:rPr>
                <w:sz w:val="17"/>
                <w:szCs w:val="17"/>
                <w:lang w:eastAsia="en-AU"/>
              </w:rPr>
            </w:pPr>
            <w:r w:rsidRPr="00795970">
              <w:rPr>
                <w:rFonts w:cs="Calibri"/>
                <w:sz w:val="17"/>
                <w:szCs w:val="17"/>
              </w:rPr>
              <w:t>1.4</w:t>
            </w:r>
          </w:p>
        </w:tc>
        <w:tc>
          <w:tcPr>
            <w:tcW w:w="714" w:type="pct"/>
            <w:tcBorders>
              <w:top w:val="nil"/>
              <w:left w:val="nil"/>
              <w:bottom w:val="single" w:sz="8" w:space="0" w:color="000000"/>
              <w:right w:val="nil"/>
            </w:tcBorders>
            <w:shd w:val="clear" w:color="auto" w:fill="auto"/>
            <w:vAlign w:val="center"/>
            <w:hideMark/>
          </w:tcPr>
          <w:p w14:paraId="1DEA1431" w14:textId="4BE6B1B0" w:rsidR="003268BA" w:rsidRPr="00795970" w:rsidRDefault="003268BA" w:rsidP="003268BA">
            <w:pPr>
              <w:spacing w:after="0"/>
              <w:jc w:val="right"/>
              <w:rPr>
                <w:sz w:val="17"/>
                <w:szCs w:val="17"/>
                <w:lang w:eastAsia="en-AU"/>
              </w:rPr>
            </w:pPr>
            <w:r w:rsidRPr="00795970">
              <w:rPr>
                <w:rFonts w:cs="Calibri"/>
                <w:sz w:val="17"/>
                <w:szCs w:val="17"/>
              </w:rPr>
              <w:t>2.0</w:t>
            </w:r>
          </w:p>
        </w:tc>
        <w:tc>
          <w:tcPr>
            <w:tcW w:w="631" w:type="pct"/>
            <w:tcBorders>
              <w:top w:val="nil"/>
              <w:left w:val="nil"/>
              <w:bottom w:val="single" w:sz="8" w:space="0" w:color="000000"/>
              <w:right w:val="nil"/>
            </w:tcBorders>
            <w:shd w:val="clear" w:color="auto" w:fill="auto"/>
            <w:vAlign w:val="center"/>
            <w:hideMark/>
          </w:tcPr>
          <w:p w14:paraId="3815666E" w14:textId="6B9A8CF7" w:rsidR="003268BA" w:rsidRPr="00795970" w:rsidRDefault="003268BA" w:rsidP="003268BA">
            <w:pPr>
              <w:spacing w:after="0"/>
              <w:jc w:val="right"/>
              <w:rPr>
                <w:sz w:val="17"/>
                <w:szCs w:val="17"/>
                <w:lang w:eastAsia="en-AU"/>
              </w:rPr>
            </w:pPr>
            <w:r w:rsidRPr="00795970">
              <w:rPr>
                <w:rFonts w:cs="Calibri"/>
                <w:sz w:val="17"/>
                <w:szCs w:val="17"/>
              </w:rPr>
              <w:t>2.7</w:t>
            </w:r>
          </w:p>
        </w:tc>
        <w:tc>
          <w:tcPr>
            <w:tcW w:w="631" w:type="pct"/>
            <w:tcBorders>
              <w:top w:val="nil"/>
              <w:left w:val="nil"/>
              <w:bottom w:val="single" w:sz="8" w:space="0" w:color="000000"/>
              <w:right w:val="nil"/>
            </w:tcBorders>
            <w:vAlign w:val="center"/>
          </w:tcPr>
          <w:p w14:paraId="28076081" w14:textId="2AB67E3B" w:rsidR="003268BA" w:rsidRPr="00795970" w:rsidRDefault="003268BA" w:rsidP="003268BA">
            <w:pPr>
              <w:spacing w:after="0"/>
              <w:jc w:val="right"/>
              <w:rPr>
                <w:rFonts w:cs="Calibri"/>
                <w:sz w:val="17"/>
                <w:szCs w:val="17"/>
              </w:rPr>
            </w:pPr>
            <w:r w:rsidRPr="00795970">
              <w:rPr>
                <w:rFonts w:cs="Calibri"/>
                <w:sz w:val="17"/>
                <w:szCs w:val="17"/>
              </w:rPr>
              <w:t>4.0</w:t>
            </w:r>
          </w:p>
        </w:tc>
        <w:tc>
          <w:tcPr>
            <w:tcW w:w="631" w:type="pct"/>
            <w:tcBorders>
              <w:top w:val="nil"/>
              <w:left w:val="nil"/>
              <w:bottom w:val="single" w:sz="8" w:space="0" w:color="000000"/>
              <w:right w:val="nil"/>
            </w:tcBorders>
            <w:vAlign w:val="center"/>
          </w:tcPr>
          <w:p w14:paraId="3E0E06D6" w14:textId="70CCC741" w:rsidR="003268BA" w:rsidRPr="00795970" w:rsidRDefault="003268BA" w:rsidP="003268BA">
            <w:pPr>
              <w:spacing w:after="0"/>
              <w:jc w:val="right"/>
              <w:rPr>
                <w:rFonts w:cs="Calibri"/>
                <w:sz w:val="17"/>
                <w:szCs w:val="17"/>
              </w:rPr>
            </w:pPr>
            <w:r w:rsidRPr="00795970">
              <w:rPr>
                <w:rFonts w:cs="Calibri"/>
                <w:sz w:val="17"/>
                <w:szCs w:val="17"/>
              </w:rPr>
              <w:t>5.5</w:t>
            </w:r>
          </w:p>
        </w:tc>
      </w:tr>
      <w:tr w:rsidR="00795970" w:rsidRPr="00795970" w14:paraId="5B4B84A6" w14:textId="77777777" w:rsidTr="0078090C">
        <w:trPr>
          <w:trHeight w:val="397"/>
        </w:trPr>
        <w:tc>
          <w:tcPr>
            <w:tcW w:w="944" w:type="pct"/>
            <w:tcBorders>
              <w:top w:val="nil"/>
              <w:left w:val="nil"/>
              <w:bottom w:val="single" w:sz="8" w:space="0" w:color="auto"/>
              <w:right w:val="nil"/>
            </w:tcBorders>
            <w:shd w:val="clear" w:color="auto" w:fill="auto"/>
            <w:vAlign w:val="center"/>
            <w:hideMark/>
          </w:tcPr>
          <w:p w14:paraId="31238DAF" w14:textId="7ED70647" w:rsidR="003268BA" w:rsidRPr="00795970" w:rsidRDefault="003268BA" w:rsidP="003268BA">
            <w:pPr>
              <w:spacing w:after="0"/>
              <w:rPr>
                <w:sz w:val="17"/>
                <w:szCs w:val="17"/>
                <w:lang w:eastAsia="en-AU"/>
              </w:rPr>
            </w:pPr>
            <w:r w:rsidRPr="00795970">
              <w:rPr>
                <w:sz w:val="17"/>
                <w:szCs w:val="17"/>
                <w:lang w:eastAsia="en-AU"/>
              </w:rPr>
              <w:t>Employment</w:t>
            </w:r>
            <w:r w:rsidRPr="00795970">
              <w:rPr>
                <w:sz w:val="17"/>
                <w:szCs w:val="17"/>
              </w:rPr>
              <w:t xml:space="preserve"> (%)</w:t>
            </w:r>
          </w:p>
        </w:tc>
        <w:tc>
          <w:tcPr>
            <w:tcW w:w="678" w:type="pct"/>
            <w:tcBorders>
              <w:top w:val="nil"/>
              <w:left w:val="nil"/>
              <w:bottom w:val="single" w:sz="8" w:space="0" w:color="auto"/>
              <w:right w:val="nil"/>
            </w:tcBorders>
            <w:shd w:val="clear" w:color="auto" w:fill="auto"/>
            <w:vAlign w:val="center"/>
            <w:hideMark/>
          </w:tcPr>
          <w:p w14:paraId="3BFF3FD3" w14:textId="204C021B" w:rsidR="003268BA" w:rsidRPr="00795970" w:rsidRDefault="003268BA" w:rsidP="003268BA">
            <w:pPr>
              <w:spacing w:after="0"/>
              <w:jc w:val="right"/>
              <w:rPr>
                <w:sz w:val="17"/>
                <w:szCs w:val="17"/>
                <w:lang w:eastAsia="en-AU"/>
              </w:rPr>
            </w:pPr>
            <w:r w:rsidRPr="00795970">
              <w:rPr>
                <w:rFonts w:cs="Calibri"/>
                <w:sz w:val="17"/>
                <w:szCs w:val="17"/>
              </w:rPr>
              <w:t>3.7</w:t>
            </w:r>
          </w:p>
        </w:tc>
        <w:tc>
          <w:tcPr>
            <w:tcW w:w="771" w:type="pct"/>
            <w:tcBorders>
              <w:top w:val="nil"/>
              <w:left w:val="nil"/>
              <w:bottom w:val="single" w:sz="8" w:space="0" w:color="auto"/>
              <w:right w:val="nil"/>
            </w:tcBorders>
            <w:shd w:val="clear" w:color="auto" w:fill="auto"/>
            <w:vAlign w:val="center"/>
            <w:hideMark/>
          </w:tcPr>
          <w:p w14:paraId="4A4065E8" w14:textId="449F9B97" w:rsidR="003268BA" w:rsidRPr="00795970" w:rsidRDefault="003268BA" w:rsidP="003268BA">
            <w:pPr>
              <w:spacing w:after="0"/>
              <w:jc w:val="right"/>
              <w:rPr>
                <w:sz w:val="17"/>
                <w:szCs w:val="17"/>
                <w:lang w:eastAsia="en-AU"/>
              </w:rPr>
            </w:pPr>
            <w:r w:rsidRPr="00795970">
              <w:rPr>
                <w:rFonts w:cs="Calibri"/>
                <w:sz w:val="17"/>
                <w:szCs w:val="17"/>
              </w:rPr>
              <w:t>1.7</w:t>
            </w:r>
          </w:p>
        </w:tc>
        <w:tc>
          <w:tcPr>
            <w:tcW w:w="714" w:type="pct"/>
            <w:tcBorders>
              <w:top w:val="nil"/>
              <w:left w:val="nil"/>
              <w:bottom w:val="single" w:sz="8" w:space="0" w:color="000000"/>
              <w:right w:val="nil"/>
            </w:tcBorders>
            <w:shd w:val="clear" w:color="auto" w:fill="auto"/>
            <w:vAlign w:val="center"/>
            <w:hideMark/>
          </w:tcPr>
          <w:p w14:paraId="23925079" w14:textId="3D7F5CE4" w:rsidR="003268BA" w:rsidRPr="00795970" w:rsidRDefault="003268BA" w:rsidP="003268BA">
            <w:pPr>
              <w:spacing w:after="0"/>
              <w:jc w:val="right"/>
              <w:rPr>
                <w:sz w:val="17"/>
                <w:szCs w:val="17"/>
                <w:lang w:eastAsia="en-AU"/>
              </w:rPr>
            </w:pPr>
            <w:r w:rsidRPr="00795970">
              <w:rPr>
                <w:rFonts w:cs="Calibri"/>
                <w:sz w:val="17"/>
                <w:szCs w:val="17"/>
              </w:rPr>
              <w:t>2.1</w:t>
            </w:r>
          </w:p>
        </w:tc>
        <w:tc>
          <w:tcPr>
            <w:tcW w:w="631" w:type="pct"/>
            <w:tcBorders>
              <w:top w:val="nil"/>
              <w:left w:val="nil"/>
              <w:bottom w:val="single" w:sz="8" w:space="0" w:color="000000"/>
              <w:right w:val="nil"/>
            </w:tcBorders>
            <w:shd w:val="clear" w:color="auto" w:fill="auto"/>
            <w:vAlign w:val="center"/>
            <w:hideMark/>
          </w:tcPr>
          <w:p w14:paraId="3F25E79B" w14:textId="7208EB00" w:rsidR="003268BA" w:rsidRPr="00795970" w:rsidRDefault="003268BA" w:rsidP="003268BA">
            <w:pPr>
              <w:spacing w:after="0"/>
              <w:jc w:val="right"/>
              <w:rPr>
                <w:sz w:val="17"/>
                <w:szCs w:val="17"/>
                <w:lang w:eastAsia="en-AU"/>
              </w:rPr>
            </w:pPr>
            <w:r w:rsidRPr="00795970">
              <w:rPr>
                <w:rFonts w:cs="Calibri"/>
                <w:sz w:val="17"/>
                <w:szCs w:val="17"/>
              </w:rPr>
              <w:t>2.9</w:t>
            </w:r>
          </w:p>
        </w:tc>
        <w:tc>
          <w:tcPr>
            <w:tcW w:w="631" w:type="pct"/>
            <w:tcBorders>
              <w:top w:val="nil"/>
              <w:left w:val="nil"/>
              <w:bottom w:val="single" w:sz="8" w:space="0" w:color="000000"/>
              <w:right w:val="nil"/>
            </w:tcBorders>
            <w:vAlign w:val="center"/>
          </w:tcPr>
          <w:p w14:paraId="2C33013F" w14:textId="09082482" w:rsidR="003268BA" w:rsidRPr="00795970" w:rsidRDefault="003268BA" w:rsidP="003268BA">
            <w:pPr>
              <w:spacing w:after="0"/>
              <w:jc w:val="right"/>
              <w:rPr>
                <w:rFonts w:cs="Calibri"/>
                <w:sz w:val="17"/>
                <w:szCs w:val="17"/>
              </w:rPr>
            </w:pPr>
            <w:r w:rsidRPr="00795970">
              <w:rPr>
                <w:rFonts w:cs="Calibri"/>
                <w:sz w:val="17"/>
                <w:szCs w:val="17"/>
              </w:rPr>
              <w:t>4.7</w:t>
            </w:r>
          </w:p>
        </w:tc>
        <w:tc>
          <w:tcPr>
            <w:tcW w:w="631" w:type="pct"/>
            <w:tcBorders>
              <w:top w:val="nil"/>
              <w:left w:val="nil"/>
              <w:bottom w:val="single" w:sz="8" w:space="0" w:color="000000"/>
              <w:right w:val="nil"/>
            </w:tcBorders>
            <w:vAlign w:val="center"/>
          </w:tcPr>
          <w:p w14:paraId="3BC3A2DB" w14:textId="3179D283" w:rsidR="003268BA" w:rsidRPr="00795970" w:rsidRDefault="003268BA" w:rsidP="003268BA">
            <w:pPr>
              <w:spacing w:after="0"/>
              <w:jc w:val="right"/>
              <w:rPr>
                <w:rFonts w:cs="Calibri"/>
                <w:sz w:val="17"/>
                <w:szCs w:val="17"/>
              </w:rPr>
            </w:pPr>
            <w:r w:rsidRPr="00795970">
              <w:rPr>
                <w:rFonts w:cs="Calibri"/>
                <w:sz w:val="17"/>
                <w:szCs w:val="17"/>
              </w:rPr>
              <w:t>6.9</w:t>
            </w:r>
          </w:p>
        </w:tc>
      </w:tr>
      <w:tr w:rsidR="00795970" w:rsidRPr="00795970" w14:paraId="26F3D9DF" w14:textId="77777777" w:rsidTr="0078090C">
        <w:trPr>
          <w:trHeight w:val="397"/>
        </w:trPr>
        <w:tc>
          <w:tcPr>
            <w:tcW w:w="944" w:type="pct"/>
            <w:tcBorders>
              <w:top w:val="nil"/>
              <w:left w:val="nil"/>
              <w:bottom w:val="single" w:sz="8" w:space="0" w:color="auto"/>
              <w:right w:val="nil"/>
            </w:tcBorders>
            <w:shd w:val="clear" w:color="auto" w:fill="auto"/>
            <w:vAlign w:val="center"/>
            <w:hideMark/>
          </w:tcPr>
          <w:p w14:paraId="7B2CAD04" w14:textId="13ED3CBF" w:rsidR="003268BA" w:rsidRPr="00795970" w:rsidRDefault="003268BA" w:rsidP="003268BA">
            <w:pPr>
              <w:spacing w:after="0"/>
              <w:rPr>
                <w:sz w:val="17"/>
                <w:szCs w:val="17"/>
                <w:lang w:eastAsia="en-AU"/>
              </w:rPr>
            </w:pPr>
            <w:r w:rsidRPr="00795970">
              <w:rPr>
                <w:sz w:val="17"/>
                <w:szCs w:val="17"/>
                <w:lang w:eastAsia="en-AU"/>
              </w:rPr>
              <w:t>Groups</w:t>
            </w:r>
            <w:r w:rsidRPr="00795970">
              <w:rPr>
                <w:sz w:val="17"/>
                <w:szCs w:val="17"/>
              </w:rPr>
              <w:t xml:space="preserve"> (%)</w:t>
            </w:r>
          </w:p>
        </w:tc>
        <w:tc>
          <w:tcPr>
            <w:tcW w:w="678" w:type="pct"/>
            <w:tcBorders>
              <w:top w:val="nil"/>
              <w:left w:val="nil"/>
              <w:bottom w:val="single" w:sz="8" w:space="0" w:color="auto"/>
              <w:right w:val="nil"/>
            </w:tcBorders>
            <w:shd w:val="clear" w:color="auto" w:fill="auto"/>
            <w:vAlign w:val="center"/>
            <w:hideMark/>
          </w:tcPr>
          <w:p w14:paraId="7BF6750D" w14:textId="6893FECE" w:rsidR="003268BA" w:rsidRPr="00795970" w:rsidRDefault="003268BA" w:rsidP="003268BA">
            <w:pPr>
              <w:spacing w:after="0"/>
              <w:jc w:val="right"/>
              <w:rPr>
                <w:sz w:val="17"/>
                <w:szCs w:val="17"/>
                <w:lang w:eastAsia="en-AU"/>
              </w:rPr>
            </w:pPr>
            <w:r w:rsidRPr="00795970">
              <w:rPr>
                <w:rFonts w:cs="Calibri"/>
                <w:sz w:val="17"/>
                <w:szCs w:val="17"/>
              </w:rPr>
              <w:t>2.5</w:t>
            </w:r>
          </w:p>
        </w:tc>
        <w:tc>
          <w:tcPr>
            <w:tcW w:w="771" w:type="pct"/>
            <w:tcBorders>
              <w:top w:val="nil"/>
              <w:left w:val="nil"/>
              <w:bottom w:val="single" w:sz="8" w:space="0" w:color="auto"/>
              <w:right w:val="nil"/>
            </w:tcBorders>
            <w:shd w:val="clear" w:color="auto" w:fill="auto"/>
            <w:vAlign w:val="center"/>
            <w:hideMark/>
          </w:tcPr>
          <w:p w14:paraId="38F564A4" w14:textId="682E93C4" w:rsidR="003268BA" w:rsidRPr="00795970" w:rsidRDefault="003268BA" w:rsidP="003268BA">
            <w:pPr>
              <w:spacing w:after="0"/>
              <w:jc w:val="right"/>
              <w:rPr>
                <w:sz w:val="17"/>
                <w:szCs w:val="17"/>
                <w:lang w:eastAsia="en-AU"/>
              </w:rPr>
            </w:pPr>
            <w:r w:rsidRPr="00795970">
              <w:rPr>
                <w:rFonts w:cs="Calibri"/>
                <w:sz w:val="17"/>
                <w:szCs w:val="17"/>
              </w:rPr>
              <w:t>1.0</w:t>
            </w:r>
          </w:p>
        </w:tc>
        <w:tc>
          <w:tcPr>
            <w:tcW w:w="714" w:type="pct"/>
            <w:tcBorders>
              <w:top w:val="nil"/>
              <w:left w:val="nil"/>
              <w:bottom w:val="single" w:sz="8" w:space="0" w:color="000000"/>
              <w:right w:val="nil"/>
            </w:tcBorders>
            <w:shd w:val="clear" w:color="auto" w:fill="auto"/>
            <w:vAlign w:val="center"/>
            <w:hideMark/>
          </w:tcPr>
          <w:p w14:paraId="3922B73A" w14:textId="1F3D7AC2" w:rsidR="003268BA" w:rsidRPr="00795970" w:rsidRDefault="003268BA" w:rsidP="003268BA">
            <w:pPr>
              <w:spacing w:after="0"/>
              <w:jc w:val="right"/>
              <w:rPr>
                <w:sz w:val="17"/>
                <w:szCs w:val="17"/>
                <w:lang w:eastAsia="en-AU"/>
              </w:rPr>
            </w:pPr>
            <w:r w:rsidRPr="00795970">
              <w:rPr>
                <w:rFonts w:cs="Calibri"/>
                <w:sz w:val="17"/>
                <w:szCs w:val="17"/>
              </w:rPr>
              <w:t>1.4</w:t>
            </w:r>
          </w:p>
        </w:tc>
        <w:tc>
          <w:tcPr>
            <w:tcW w:w="631" w:type="pct"/>
            <w:tcBorders>
              <w:top w:val="nil"/>
              <w:left w:val="nil"/>
              <w:bottom w:val="single" w:sz="8" w:space="0" w:color="000000"/>
              <w:right w:val="nil"/>
            </w:tcBorders>
            <w:shd w:val="clear" w:color="auto" w:fill="auto"/>
            <w:vAlign w:val="center"/>
            <w:hideMark/>
          </w:tcPr>
          <w:p w14:paraId="03DC0923" w14:textId="4E7894A4" w:rsidR="003268BA" w:rsidRPr="00795970" w:rsidRDefault="003268BA" w:rsidP="003268BA">
            <w:pPr>
              <w:spacing w:after="0"/>
              <w:jc w:val="right"/>
              <w:rPr>
                <w:sz w:val="17"/>
                <w:szCs w:val="17"/>
                <w:lang w:eastAsia="en-AU"/>
              </w:rPr>
            </w:pPr>
            <w:r w:rsidRPr="00795970">
              <w:rPr>
                <w:rFonts w:cs="Calibri"/>
                <w:sz w:val="17"/>
                <w:szCs w:val="17"/>
              </w:rPr>
              <w:t>2.0</w:t>
            </w:r>
          </w:p>
        </w:tc>
        <w:tc>
          <w:tcPr>
            <w:tcW w:w="631" w:type="pct"/>
            <w:tcBorders>
              <w:top w:val="nil"/>
              <w:left w:val="nil"/>
              <w:bottom w:val="single" w:sz="8" w:space="0" w:color="000000"/>
              <w:right w:val="nil"/>
            </w:tcBorders>
            <w:vAlign w:val="center"/>
          </w:tcPr>
          <w:p w14:paraId="2B5727C2" w14:textId="3FC79407" w:rsidR="003268BA" w:rsidRPr="00795970" w:rsidRDefault="003268BA" w:rsidP="003268BA">
            <w:pPr>
              <w:spacing w:after="0"/>
              <w:jc w:val="right"/>
              <w:rPr>
                <w:rFonts w:cs="Calibri"/>
                <w:sz w:val="17"/>
                <w:szCs w:val="17"/>
              </w:rPr>
            </w:pPr>
            <w:r w:rsidRPr="00795970">
              <w:rPr>
                <w:rFonts w:cs="Calibri"/>
                <w:sz w:val="17"/>
                <w:szCs w:val="17"/>
              </w:rPr>
              <w:t>3.0</w:t>
            </w:r>
          </w:p>
        </w:tc>
        <w:tc>
          <w:tcPr>
            <w:tcW w:w="631" w:type="pct"/>
            <w:tcBorders>
              <w:top w:val="nil"/>
              <w:left w:val="nil"/>
              <w:bottom w:val="single" w:sz="8" w:space="0" w:color="000000"/>
              <w:right w:val="nil"/>
            </w:tcBorders>
            <w:vAlign w:val="center"/>
          </w:tcPr>
          <w:p w14:paraId="499CFF1D" w14:textId="584BB760" w:rsidR="003268BA" w:rsidRPr="00795970" w:rsidRDefault="003268BA" w:rsidP="003268BA">
            <w:pPr>
              <w:spacing w:after="0"/>
              <w:jc w:val="right"/>
              <w:rPr>
                <w:rFonts w:cs="Calibri"/>
                <w:sz w:val="17"/>
                <w:szCs w:val="17"/>
              </w:rPr>
            </w:pPr>
            <w:r w:rsidRPr="00795970">
              <w:rPr>
                <w:rFonts w:cs="Calibri"/>
                <w:sz w:val="17"/>
                <w:szCs w:val="17"/>
              </w:rPr>
              <w:t>4.6</w:t>
            </w:r>
          </w:p>
        </w:tc>
      </w:tr>
    </w:tbl>
    <w:p w14:paraId="5F9EE246" w14:textId="695FAD79" w:rsidR="006C5861" w:rsidRPr="00795970" w:rsidRDefault="00351A75" w:rsidP="00093851">
      <w:pPr>
        <w:spacing w:before="240"/>
      </w:pPr>
      <w:r w:rsidRPr="00795970">
        <w:t>Service p</w:t>
      </w:r>
      <w:r w:rsidR="005E6CC2" w:rsidRPr="00795970">
        <w:t>roviders were also asked to list their organisation’s workers compensation classification. The most common classifications were</w:t>
      </w:r>
      <w:r w:rsidR="006C5861" w:rsidRPr="00795970">
        <w:t>:</w:t>
      </w:r>
    </w:p>
    <w:p w14:paraId="401846D7" w14:textId="77777777" w:rsidR="006C5861" w:rsidRPr="00795970" w:rsidRDefault="006C5861" w:rsidP="006C5861">
      <w:pPr>
        <w:pStyle w:val="ListBullet"/>
      </w:pPr>
      <w:r w:rsidRPr="00795970">
        <w:t>Residential Care Services</w:t>
      </w:r>
    </w:p>
    <w:p w14:paraId="695B5BAB" w14:textId="19DE1E74" w:rsidR="006C5861" w:rsidRPr="00795970" w:rsidRDefault="006C5861" w:rsidP="006C5861">
      <w:pPr>
        <w:pStyle w:val="ListBullet"/>
      </w:pPr>
      <w:r w:rsidRPr="00795970">
        <w:t>Non-Residential Care Services</w:t>
      </w:r>
    </w:p>
    <w:p w14:paraId="0D3367C5" w14:textId="5B3908B8" w:rsidR="006C5861" w:rsidRPr="00795970" w:rsidRDefault="006C5861" w:rsidP="006C5861">
      <w:pPr>
        <w:pStyle w:val="ListBullet"/>
      </w:pPr>
      <w:r w:rsidRPr="00795970">
        <w:t>Other Social Assistance Services</w:t>
      </w:r>
    </w:p>
    <w:p w14:paraId="1F6024B3" w14:textId="53918AA9" w:rsidR="006C5861" w:rsidRPr="00795970" w:rsidRDefault="006C5861" w:rsidP="006C5861">
      <w:pPr>
        <w:pStyle w:val="ListBullet"/>
      </w:pPr>
      <w:r w:rsidRPr="00795970">
        <w:t>Social Assistance Services</w:t>
      </w:r>
    </w:p>
    <w:p w14:paraId="28A14448" w14:textId="2B9D1712" w:rsidR="006C5861" w:rsidRPr="00795970" w:rsidRDefault="006C5861" w:rsidP="006C5861">
      <w:pPr>
        <w:pStyle w:val="ListBullet"/>
      </w:pPr>
      <w:r w:rsidRPr="00795970">
        <w:t>Home Care Services.</w:t>
      </w:r>
    </w:p>
    <w:p w14:paraId="1CACCC30" w14:textId="77777777" w:rsidR="006C5861" w:rsidRPr="00795970" w:rsidRDefault="006C5861" w:rsidP="006C5861">
      <w:pPr>
        <w:pStyle w:val="ListBullet"/>
        <w:numPr>
          <w:ilvl w:val="0"/>
          <w:numId w:val="0"/>
        </w:numPr>
      </w:pPr>
    </w:p>
    <w:p w14:paraId="239061B6" w14:textId="3F7EF0D8" w:rsidR="005E6CC2" w:rsidRPr="00795970" w:rsidRDefault="00DD5C27" w:rsidP="005E6CC2">
      <w:r w:rsidRPr="00795970">
        <w:fldChar w:fldCharType="begin"/>
      </w:r>
      <w:r w:rsidRPr="00795970">
        <w:instrText xml:space="preserve"> REF _Ref97565871 \r \h </w:instrText>
      </w:r>
      <w:r w:rsidRPr="00795970">
        <w:fldChar w:fldCharType="separate"/>
      </w:r>
      <w:r w:rsidR="001A314A" w:rsidRPr="00795970">
        <w:t>Appendix C</w:t>
      </w:r>
      <w:r w:rsidRPr="00795970">
        <w:fldChar w:fldCharType="end"/>
      </w:r>
      <w:r w:rsidRPr="00795970">
        <w:t xml:space="preserve"> </w:t>
      </w:r>
      <w:r w:rsidR="005E6CC2" w:rsidRPr="00795970">
        <w:t>provide</w:t>
      </w:r>
      <w:r w:rsidR="00351A75" w:rsidRPr="00795970">
        <w:t>s</w:t>
      </w:r>
      <w:r w:rsidR="005E6CC2" w:rsidRPr="00795970">
        <w:t xml:space="preserve"> a full list of the responses, with an approximate provider count due to the varied nature of responses. </w:t>
      </w:r>
      <w:r w:rsidR="006C5861" w:rsidRPr="00795970">
        <w:t>F</w:t>
      </w:r>
      <w:r w:rsidR="005E6CC2" w:rsidRPr="00795970">
        <w:t>urther details and outputs on the workers compensation premium</w:t>
      </w:r>
      <w:r w:rsidR="006C5861" w:rsidRPr="00795970">
        <w:t xml:space="preserve"> are also provide</w:t>
      </w:r>
      <w:r w:rsidR="00157D9C" w:rsidRPr="00795970">
        <w:t xml:space="preserve">d in </w:t>
      </w:r>
      <w:r w:rsidR="00157D9C" w:rsidRPr="00795970">
        <w:fldChar w:fldCharType="begin"/>
      </w:r>
      <w:r w:rsidR="00157D9C" w:rsidRPr="00795970">
        <w:instrText xml:space="preserve"> REF _Ref97565871 \r \h </w:instrText>
      </w:r>
      <w:r w:rsidR="00157D9C" w:rsidRPr="00795970">
        <w:fldChar w:fldCharType="separate"/>
      </w:r>
      <w:r w:rsidR="001A314A" w:rsidRPr="00795970">
        <w:t>Appendix C</w:t>
      </w:r>
      <w:r w:rsidR="00157D9C" w:rsidRPr="00795970">
        <w:fldChar w:fldCharType="end"/>
      </w:r>
      <w:r w:rsidR="001906B2" w:rsidRPr="00795970">
        <w:t xml:space="preserve">. </w:t>
      </w:r>
    </w:p>
    <w:p w14:paraId="60EDE703" w14:textId="3EC81143" w:rsidR="00C340D1" w:rsidRPr="00795970" w:rsidRDefault="00C340D1" w:rsidP="006C5861">
      <w:pPr>
        <w:pStyle w:val="Heading2"/>
        <w:spacing w:after="170"/>
        <w:rPr>
          <w:color w:val="auto"/>
        </w:rPr>
      </w:pPr>
      <w:bookmarkStart w:id="161" w:name="_Ref97275117"/>
      <w:bookmarkStart w:id="162" w:name="_Ref97275228"/>
      <w:bookmarkStart w:id="163" w:name="_Toc103178671"/>
      <w:r w:rsidRPr="00795970">
        <w:rPr>
          <w:color w:val="auto"/>
        </w:rPr>
        <w:t>Standard hours of work</w:t>
      </w:r>
      <w:bookmarkEnd w:id="161"/>
      <w:bookmarkEnd w:id="162"/>
      <w:bookmarkEnd w:id="163"/>
    </w:p>
    <w:p w14:paraId="290A28B8" w14:textId="15DEF6AD" w:rsidR="006F3E91" w:rsidRPr="00795970" w:rsidRDefault="007F2A01" w:rsidP="006E3BB8">
      <w:r w:rsidRPr="00795970">
        <w:t>Th</w:t>
      </w:r>
      <w:r w:rsidR="00FA27CB" w:rsidRPr="00795970">
        <w:t xml:space="preserve">e survey results revealed that an </w:t>
      </w:r>
      <w:r w:rsidR="00AA45FA" w:rsidRPr="00795970">
        <w:t>average working day for full time DSWs and FLSs is 7.5</w:t>
      </w:r>
      <w:r w:rsidR="0028098A" w:rsidRPr="00795970">
        <w:t xml:space="preserve"> hours</w:t>
      </w:r>
      <w:r w:rsidR="00D42AB3" w:rsidRPr="00795970">
        <w:t xml:space="preserve">. </w:t>
      </w:r>
      <w:r w:rsidR="005B297E" w:rsidRPr="00795970">
        <w:fldChar w:fldCharType="begin"/>
      </w:r>
      <w:r w:rsidR="005B297E" w:rsidRPr="00795970">
        <w:instrText xml:space="preserve"> REF _Ref97146084 \r \h </w:instrText>
      </w:r>
      <w:r w:rsidR="005B297E" w:rsidRPr="00795970">
        <w:fldChar w:fldCharType="separate"/>
      </w:r>
      <w:r w:rsidR="004019D9" w:rsidRPr="00795970">
        <w:t>Table 3.29</w:t>
      </w:r>
      <w:r w:rsidR="005B297E" w:rsidRPr="00795970">
        <w:fldChar w:fldCharType="end"/>
      </w:r>
      <w:r w:rsidR="005B297E" w:rsidRPr="00795970">
        <w:t xml:space="preserve"> </w:t>
      </w:r>
      <w:r w:rsidR="00D42AB3" w:rsidRPr="00795970">
        <w:t xml:space="preserve">shows </w:t>
      </w:r>
      <w:r w:rsidR="0028098A" w:rsidRPr="00795970">
        <w:t xml:space="preserve">there </w:t>
      </w:r>
      <w:r w:rsidR="00C716E3" w:rsidRPr="00795970">
        <w:t>is</w:t>
      </w:r>
      <w:r w:rsidR="0028098A" w:rsidRPr="00795970">
        <w:t xml:space="preserve"> </w:t>
      </w:r>
      <w:r w:rsidR="00D42AB3" w:rsidRPr="00795970">
        <w:t>only a moderate</w:t>
      </w:r>
      <w:r w:rsidR="0028098A" w:rsidRPr="00795970">
        <w:t xml:space="preserve"> </w:t>
      </w:r>
      <w:r w:rsidR="00D42AB3" w:rsidRPr="00795970">
        <w:t>level of</w:t>
      </w:r>
      <w:r w:rsidR="0028098A" w:rsidRPr="00795970">
        <w:t xml:space="preserve"> variation among </w:t>
      </w:r>
      <w:r w:rsidR="00A72276" w:rsidRPr="00795970">
        <w:t xml:space="preserve">service </w:t>
      </w:r>
      <w:r w:rsidR="0028098A" w:rsidRPr="00795970">
        <w:t xml:space="preserve">providers. </w:t>
      </w:r>
    </w:p>
    <w:p w14:paraId="0A6249D8" w14:textId="0DC02B37" w:rsidR="00FA27CB" w:rsidRPr="00795970" w:rsidRDefault="006E3BB8" w:rsidP="00C340D1">
      <w:pPr>
        <w:pStyle w:val="CaptionTable"/>
        <w:rPr>
          <w:color w:val="auto"/>
        </w:rPr>
      </w:pPr>
      <w:bookmarkStart w:id="164" w:name="_Ref97146084"/>
      <w:bookmarkStart w:id="165" w:name="_Toc103178831"/>
      <w:r w:rsidRPr="00795970">
        <w:rPr>
          <w:color w:val="auto"/>
        </w:rPr>
        <w:t>: Standard working hours per day for full time DSWs and FLSs</w:t>
      </w:r>
      <w:bookmarkEnd w:id="164"/>
      <w:bookmarkEnd w:id="165"/>
    </w:p>
    <w:tbl>
      <w:tblPr>
        <w:tblW w:w="5000" w:type="pct"/>
        <w:tblLook w:val="04A0" w:firstRow="1" w:lastRow="0" w:firstColumn="1" w:lastColumn="0" w:noHBand="0" w:noVBand="1"/>
      </w:tblPr>
      <w:tblGrid>
        <w:gridCol w:w="2129"/>
        <w:gridCol w:w="849"/>
        <w:gridCol w:w="1221"/>
        <w:gridCol w:w="1221"/>
        <w:gridCol w:w="1219"/>
        <w:gridCol w:w="1217"/>
        <w:gridCol w:w="1216"/>
      </w:tblGrid>
      <w:tr w:rsidR="00795970" w:rsidRPr="00795970" w14:paraId="1C8B8A8A" w14:textId="4C6D468B" w:rsidTr="00C5030E">
        <w:trPr>
          <w:trHeight w:val="397"/>
        </w:trPr>
        <w:tc>
          <w:tcPr>
            <w:tcW w:w="1173" w:type="pct"/>
            <w:tcBorders>
              <w:top w:val="single" w:sz="12" w:space="0" w:color="62B5E5" w:themeColor="accent3"/>
              <w:left w:val="nil"/>
              <w:bottom w:val="single" w:sz="4" w:space="0" w:color="auto"/>
            </w:tcBorders>
            <w:shd w:val="clear" w:color="auto" w:fill="auto"/>
            <w:vAlign w:val="center"/>
            <w:hideMark/>
          </w:tcPr>
          <w:p w14:paraId="21797191" w14:textId="77777777" w:rsidR="00155692" w:rsidRPr="00795970" w:rsidRDefault="00155692" w:rsidP="00155692">
            <w:pPr>
              <w:spacing w:after="0"/>
              <w:rPr>
                <w:b/>
                <w:sz w:val="17"/>
                <w:szCs w:val="17"/>
                <w:lang w:eastAsia="en-AU"/>
              </w:rPr>
            </w:pPr>
            <w:r w:rsidRPr="00795970">
              <w:rPr>
                <w:b/>
                <w:sz w:val="17"/>
                <w:szCs w:val="17"/>
                <w:lang w:eastAsia="en-AU"/>
              </w:rPr>
              <w:t> </w:t>
            </w:r>
          </w:p>
        </w:tc>
        <w:tc>
          <w:tcPr>
            <w:tcW w:w="468" w:type="pct"/>
            <w:tcBorders>
              <w:top w:val="single" w:sz="12" w:space="0" w:color="62B5E5" w:themeColor="accent3"/>
              <w:left w:val="nil"/>
              <w:bottom w:val="single" w:sz="4" w:space="0" w:color="auto"/>
            </w:tcBorders>
            <w:shd w:val="clear" w:color="auto" w:fill="auto"/>
            <w:vAlign w:val="center"/>
            <w:hideMark/>
          </w:tcPr>
          <w:p w14:paraId="4B067B27" w14:textId="77777777" w:rsidR="00155692" w:rsidRPr="00795970" w:rsidRDefault="00155692" w:rsidP="00155692">
            <w:pPr>
              <w:spacing w:after="0"/>
              <w:jc w:val="right"/>
              <w:rPr>
                <w:b/>
                <w:sz w:val="17"/>
                <w:szCs w:val="17"/>
                <w:lang w:eastAsia="en-AU"/>
              </w:rPr>
            </w:pPr>
            <w:r w:rsidRPr="00795970">
              <w:rPr>
                <w:b/>
                <w:sz w:val="17"/>
                <w:szCs w:val="17"/>
                <w:lang w:eastAsia="en-AU"/>
              </w:rPr>
              <w:t>Mean</w:t>
            </w:r>
          </w:p>
        </w:tc>
        <w:tc>
          <w:tcPr>
            <w:tcW w:w="673" w:type="pct"/>
            <w:tcBorders>
              <w:top w:val="single" w:sz="12" w:space="0" w:color="62B5E5" w:themeColor="accent3"/>
              <w:bottom w:val="single" w:sz="4" w:space="0" w:color="auto"/>
            </w:tcBorders>
            <w:shd w:val="clear" w:color="auto" w:fill="auto"/>
            <w:vAlign w:val="center"/>
            <w:hideMark/>
          </w:tcPr>
          <w:p w14:paraId="52AF58D7" w14:textId="344ABD00" w:rsidR="00155692" w:rsidRPr="00795970" w:rsidRDefault="00155692" w:rsidP="00155692">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73" w:type="pct"/>
            <w:tcBorders>
              <w:top w:val="single" w:sz="12" w:space="0" w:color="62B5E5" w:themeColor="accent3"/>
              <w:bottom w:val="single" w:sz="4" w:space="0" w:color="auto"/>
            </w:tcBorders>
            <w:shd w:val="clear" w:color="auto" w:fill="auto"/>
            <w:vAlign w:val="center"/>
            <w:hideMark/>
          </w:tcPr>
          <w:p w14:paraId="2BF0097F" w14:textId="13FDBE09" w:rsidR="00155692" w:rsidRPr="00795970" w:rsidRDefault="00155692" w:rsidP="00155692">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72" w:type="pct"/>
            <w:tcBorders>
              <w:top w:val="single" w:sz="12" w:space="0" w:color="62B5E5" w:themeColor="accent3"/>
              <w:bottom w:val="single" w:sz="4" w:space="0" w:color="auto"/>
              <w:right w:val="nil"/>
            </w:tcBorders>
            <w:vAlign w:val="center"/>
          </w:tcPr>
          <w:p w14:paraId="32A91B5D" w14:textId="4506C841" w:rsidR="00155692" w:rsidRPr="00795970" w:rsidRDefault="00155692" w:rsidP="00155692">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71" w:type="pct"/>
            <w:tcBorders>
              <w:top w:val="single" w:sz="12" w:space="0" w:color="62B5E5" w:themeColor="accent3"/>
              <w:bottom w:val="single" w:sz="4" w:space="0" w:color="auto"/>
              <w:right w:val="nil"/>
            </w:tcBorders>
            <w:vAlign w:val="center"/>
          </w:tcPr>
          <w:p w14:paraId="23688B69" w14:textId="5C7729E9" w:rsidR="00155692" w:rsidRPr="00795970" w:rsidRDefault="00155692" w:rsidP="00155692">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70" w:type="pct"/>
            <w:tcBorders>
              <w:top w:val="single" w:sz="12" w:space="0" w:color="62B5E5" w:themeColor="accent3"/>
              <w:bottom w:val="single" w:sz="4" w:space="0" w:color="auto"/>
              <w:right w:val="nil"/>
            </w:tcBorders>
            <w:vAlign w:val="center"/>
          </w:tcPr>
          <w:p w14:paraId="17381EA9" w14:textId="48938BAE" w:rsidR="00155692" w:rsidRPr="00795970" w:rsidRDefault="00155692" w:rsidP="00155692">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155692" w:rsidRPr="00795970" w14:paraId="4959D2D5" w14:textId="6988AF90" w:rsidTr="00C5030E">
        <w:trPr>
          <w:trHeight w:val="397"/>
        </w:trPr>
        <w:tc>
          <w:tcPr>
            <w:tcW w:w="1173" w:type="pct"/>
            <w:tcBorders>
              <w:top w:val="single" w:sz="4" w:space="0" w:color="auto"/>
              <w:left w:val="nil"/>
              <w:bottom w:val="single" w:sz="4" w:space="0" w:color="auto"/>
            </w:tcBorders>
            <w:shd w:val="clear" w:color="auto" w:fill="auto"/>
            <w:vAlign w:val="center"/>
            <w:hideMark/>
          </w:tcPr>
          <w:p w14:paraId="304E9C1D" w14:textId="77777777" w:rsidR="00155692" w:rsidRPr="00795970" w:rsidRDefault="00155692" w:rsidP="00155692">
            <w:pPr>
              <w:spacing w:after="0"/>
              <w:rPr>
                <w:rFonts w:eastAsia="Times New Roman" w:cs="Times New Roman"/>
                <w:sz w:val="17"/>
                <w:szCs w:val="17"/>
                <w:lang w:eastAsia="en-AU"/>
              </w:rPr>
            </w:pPr>
            <w:r w:rsidRPr="00795970">
              <w:rPr>
                <w:sz w:val="17"/>
                <w:szCs w:val="17"/>
              </w:rPr>
              <w:t>Hours per day</w:t>
            </w:r>
          </w:p>
        </w:tc>
        <w:tc>
          <w:tcPr>
            <w:tcW w:w="468" w:type="pct"/>
            <w:tcBorders>
              <w:top w:val="single" w:sz="4" w:space="0" w:color="auto"/>
              <w:left w:val="nil"/>
              <w:bottom w:val="single" w:sz="4" w:space="0" w:color="auto"/>
            </w:tcBorders>
            <w:shd w:val="clear" w:color="auto" w:fill="auto"/>
            <w:vAlign w:val="center"/>
          </w:tcPr>
          <w:p w14:paraId="52C7BF0E" w14:textId="0550BDCF" w:rsidR="00155692" w:rsidRPr="00795970" w:rsidRDefault="00155692" w:rsidP="00155692">
            <w:pPr>
              <w:pStyle w:val="TabletextCentre"/>
              <w:jc w:val="right"/>
              <w:rPr>
                <w:rFonts w:eastAsia="Times New Roman" w:cs="Times New Roman"/>
                <w:lang w:eastAsia="en-AU"/>
              </w:rPr>
            </w:pPr>
            <w:r w:rsidRPr="00795970">
              <w:rPr>
                <w:rFonts w:cs="Calibri"/>
                <w:szCs w:val="17"/>
              </w:rPr>
              <w:t>7.5</w:t>
            </w:r>
          </w:p>
        </w:tc>
        <w:tc>
          <w:tcPr>
            <w:tcW w:w="673" w:type="pct"/>
            <w:tcBorders>
              <w:top w:val="single" w:sz="4" w:space="0" w:color="auto"/>
              <w:bottom w:val="single" w:sz="4" w:space="0" w:color="auto"/>
            </w:tcBorders>
            <w:shd w:val="clear" w:color="auto" w:fill="auto"/>
            <w:vAlign w:val="center"/>
          </w:tcPr>
          <w:p w14:paraId="53F9509B" w14:textId="4D5E28A3" w:rsidR="00155692" w:rsidRPr="00795970" w:rsidRDefault="00155692" w:rsidP="00155692">
            <w:pPr>
              <w:pStyle w:val="TabletextCentre"/>
              <w:jc w:val="right"/>
              <w:rPr>
                <w:rFonts w:eastAsia="Times New Roman" w:cs="Times New Roman"/>
                <w:lang w:eastAsia="en-AU"/>
              </w:rPr>
            </w:pPr>
            <w:r w:rsidRPr="00795970">
              <w:rPr>
                <w:rFonts w:cs="Calibri"/>
                <w:szCs w:val="17"/>
              </w:rPr>
              <w:t>7.0</w:t>
            </w:r>
          </w:p>
        </w:tc>
        <w:tc>
          <w:tcPr>
            <w:tcW w:w="673" w:type="pct"/>
            <w:tcBorders>
              <w:top w:val="single" w:sz="4" w:space="0" w:color="auto"/>
              <w:bottom w:val="single" w:sz="4" w:space="0" w:color="auto"/>
            </w:tcBorders>
            <w:shd w:val="clear" w:color="auto" w:fill="auto"/>
            <w:vAlign w:val="center"/>
          </w:tcPr>
          <w:p w14:paraId="1E961FF4" w14:textId="1C22EC0B" w:rsidR="00155692" w:rsidRPr="00795970" w:rsidRDefault="00155692" w:rsidP="00155692">
            <w:pPr>
              <w:pStyle w:val="TabletextCentre"/>
              <w:jc w:val="right"/>
              <w:rPr>
                <w:rFonts w:eastAsia="Times New Roman" w:cs="Times New Roman"/>
                <w:lang w:eastAsia="en-AU"/>
              </w:rPr>
            </w:pPr>
            <w:r w:rsidRPr="00795970">
              <w:rPr>
                <w:rFonts w:cs="Calibri"/>
                <w:szCs w:val="17"/>
              </w:rPr>
              <w:t>7.5</w:t>
            </w:r>
          </w:p>
        </w:tc>
        <w:tc>
          <w:tcPr>
            <w:tcW w:w="672" w:type="pct"/>
            <w:tcBorders>
              <w:top w:val="single" w:sz="4" w:space="0" w:color="auto"/>
              <w:bottom w:val="single" w:sz="4" w:space="0" w:color="auto"/>
              <w:right w:val="nil"/>
            </w:tcBorders>
            <w:vAlign w:val="center"/>
          </w:tcPr>
          <w:p w14:paraId="00549EB9" w14:textId="370370EB" w:rsidR="00155692" w:rsidRPr="00795970" w:rsidRDefault="00155692" w:rsidP="00155692">
            <w:pPr>
              <w:pStyle w:val="TabletextCentre"/>
              <w:jc w:val="right"/>
            </w:pPr>
            <w:r w:rsidRPr="00795970">
              <w:rPr>
                <w:rFonts w:cs="Calibri"/>
                <w:szCs w:val="17"/>
              </w:rPr>
              <w:t>7.6</w:t>
            </w:r>
          </w:p>
        </w:tc>
        <w:tc>
          <w:tcPr>
            <w:tcW w:w="671" w:type="pct"/>
            <w:tcBorders>
              <w:top w:val="single" w:sz="4" w:space="0" w:color="auto"/>
              <w:bottom w:val="single" w:sz="4" w:space="0" w:color="auto"/>
              <w:right w:val="nil"/>
            </w:tcBorders>
            <w:vAlign w:val="center"/>
          </w:tcPr>
          <w:p w14:paraId="55F5637D" w14:textId="612DEDF4" w:rsidR="00155692" w:rsidRPr="00795970" w:rsidRDefault="00155692" w:rsidP="00155692">
            <w:pPr>
              <w:pStyle w:val="TabletextCentre"/>
              <w:jc w:val="right"/>
              <w:rPr>
                <w:rFonts w:cs="Calibri"/>
                <w:szCs w:val="17"/>
              </w:rPr>
            </w:pPr>
            <w:r w:rsidRPr="00795970">
              <w:rPr>
                <w:rFonts w:cs="Calibri"/>
                <w:szCs w:val="17"/>
              </w:rPr>
              <w:t>7.6</w:t>
            </w:r>
          </w:p>
        </w:tc>
        <w:tc>
          <w:tcPr>
            <w:tcW w:w="670" w:type="pct"/>
            <w:tcBorders>
              <w:top w:val="single" w:sz="4" w:space="0" w:color="auto"/>
              <w:bottom w:val="single" w:sz="4" w:space="0" w:color="auto"/>
              <w:right w:val="nil"/>
            </w:tcBorders>
            <w:vAlign w:val="center"/>
          </w:tcPr>
          <w:p w14:paraId="3BC41F59" w14:textId="5AFE19BA" w:rsidR="00155692" w:rsidRPr="00795970" w:rsidRDefault="00155692" w:rsidP="00155692">
            <w:pPr>
              <w:pStyle w:val="TabletextCentre"/>
              <w:jc w:val="right"/>
              <w:rPr>
                <w:rFonts w:cs="Calibri"/>
                <w:szCs w:val="17"/>
              </w:rPr>
            </w:pPr>
            <w:r w:rsidRPr="00795970">
              <w:rPr>
                <w:rFonts w:cs="Calibri"/>
                <w:szCs w:val="17"/>
              </w:rPr>
              <w:t>8.0</w:t>
            </w:r>
          </w:p>
        </w:tc>
      </w:tr>
    </w:tbl>
    <w:p w14:paraId="70933752" w14:textId="77777777" w:rsidR="00C340D1" w:rsidRPr="00795970" w:rsidRDefault="00C340D1" w:rsidP="00C340D1"/>
    <w:p w14:paraId="5AA034F2" w14:textId="6B177FD5" w:rsidR="00A61387" w:rsidRPr="00795970" w:rsidRDefault="00A61387" w:rsidP="00A61387">
      <w:pPr>
        <w:pStyle w:val="CaptionTable"/>
        <w:spacing w:before="120" w:after="120"/>
        <w:rPr>
          <w:color w:val="auto"/>
        </w:rPr>
      </w:pPr>
      <w:bookmarkStart w:id="166" w:name="_Ref97712046"/>
      <w:bookmarkStart w:id="167" w:name="_Toc103178832"/>
      <w:r w:rsidRPr="00795970">
        <w:rPr>
          <w:color w:val="auto"/>
        </w:rPr>
        <w:t xml:space="preserve">: Comparison with </w:t>
      </w:r>
      <w:r w:rsidR="0040764E" w:rsidRPr="00795970">
        <w:rPr>
          <w:color w:val="auto"/>
        </w:rPr>
        <w:t>2019-20 survey</w:t>
      </w:r>
      <w:r w:rsidRPr="00795970">
        <w:rPr>
          <w:color w:val="auto"/>
        </w:rPr>
        <w:t>: Standard working hours per day</w:t>
      </w:r>
      <w:bookmarkEnd w:id="166"/>
      <w:bookmarkEnd w:id="167"/>
    </w:p>
    <w:tbl>
      <w:tblPr>
        <w:tblW w:w="5000" w:type="pct"/>
        <w:tblBorders>
          <w:insideH w:val="single" w:sz="2" w:space="0" w:color="auto"/>
        </w:tblBorders>
        <w:tblLayout w:type="fixed"/>
        <w:tblLook w:val="04A0" w:firstRow="1" w:lastRow="0" w:firstColumn="1" w:lastColumn="0" w:noHBand="0" w:noVBand="1"/>
      </w:tblPr>
      <w:tblGrid>
        <w:gridCol w:w="2127"/>
        <w:gridCol w:w="993"/>
        <w:gridCol w:w="1132"/>
        <w:gridCol w:w="1136"/>
        <w:gridCol w:w="1276"/>
        <w:gridCol w:w="1274"/>
        <w:gridCol w:w="1134"/>
      </w:tblGrid>
      <w:tr w:rsidR="00795970" w:rsidRPr="00795970" w14:paraId="37253265" w14:textId="77777777" w:rsidTr="00D7505E">
        <w:trPr>
          <w:trHeight w:val="397"/>
        </w:trPr>
        <w:tc>
          <w:tcPr>
            <w:tcW w:w="1172" w:type="pct"/>
            <w:tcBorders>
              <w:top w:val="single" w:sz="12" w:space="0" w:color="auto"/>
              <w:bottom w:val="single" w:sz="2" w:space="0" w:color="auto"/>
            </w:tcBorders>
            <w:shd w:val="clear" w:color="auto" w:fill="F2F2F2" w:themeFill="background1" w:themeFillShade="F2"/>
            <w:vAlign w:val="center"/>
          </w:tcPr>
          <w:p w14:paraId="4F1C0905" w14:textId="77777777" w:rsidR="00AD5FEF" w:rsidRPr="00795970" w:rsidRDefault="00AD5FEF" w:rsidP="00AD5FEF">
            <w:pPr>
              <w:spacing w:after="0"/>
              <w:rPr>
                <w:sz w:val="17"/>
                <w:szCs w:val="17"/>
                <w:lang w:eastAsia="en-AU"/>
              </w:rPr>
            </w:pPr>
            <w:r w:rsidRPr="00795970">
              <w:rPr>
                <w:rFonts w:cs="Calibri"/>
                <w:sz w:val="17"/>
                <w:szCs w:val="17"/>
              </w:rPr>
              <w:t>Results from 2019-20 survey</w:t>
            </w:r>
          </w:p>
        </w:tc>
        <w:tc>
          <w:tcPr>
            <w:tcW w:w="547" w:type="pct"/>
            <w:tcBorders>
              <w:top w:val="single" w:sz="12" w:space="0" w:color="auto"/>
              <w:bottom w:val="single" w:sz="2" w:space="0" w:color="auto"/>
            </w:tcBorders>
            <w:shd w:val="clear" w:color="auto" w:fill="F2F2F2" w:themeFill="background1" w:themeFillShade="F2"/>
            <w:vAlign w:val="center"/>
          </w:tcPr>
          <w:p w14:paraId="0192EE3F" w14:textId="77777777" w:rsidR="00AD5FEF" w:rsidRPr="00795970" w:rsidRDefault="00AD5FEF" w:rsidP="00AD5FEF">
            <w:pPr>
              <w:pStyle w:val="TabletextRight"/>
              <w:rPr>
                <w:szCs w:val="17"/>
              </w:rPr>
            </w:pPr>
            <w:r w:rsidRPr="00795970">
              <w:rPr>
                <w:rFonts w:cs="Calibri"/>
                <w:szCs w:val="17"/>
              </w:rPr>
              <w:t>Mean</w:t>
            </w:r>
          </w:p>
        </w:tc>
        <w:tc>
          <w:tcPr>
            <w:tcW w:w="624" w:type="pct"/>
            <w:tcBorders>
              <w:top w:val="single" w:sz="12" w:space="0" w:color="auto"/>
              <w:bottom w:val="single" w:sz="2" w:space="0" w:color="auto"/>
            </w:tcBorders>
            <w:shd w:val="clear" w:color="auto" w:fill="F2F2F2" w:themeFill="background1" w:themeFillShade="F2"/>
            <w:vAlign w:val="center"/>
          </w:tcPr>
          <w:p w14:paraId="7CCA89CD" w14:textId="6246A915" w:rsidR="00AD5FEF" w:rsidRPr="00795970" w:rsidRDefault="00AD5FEF" w:rsidP="00AD5FEF">
            <w:pPr>
              <w:pStyle w:val="TabletextRight"/>
              <w:rPr>
                <w:szCs w:val="17"/>
              </w:rPr>
            </w:pPr>
            <w:r w:rsidRPr="00795970">
              <w:rPr>
                <w:rFonts w:cs="Calibri"/>
                <w:szCs w:val="17"/>
              </w:rPr>
              <w:t>10</w:t>
            </w:r>
            <w:r w:rsidRPr="00795970">
              <w:rPr>
                <w:rFonts w:cs="Calibri"/>
                <w:szCs w:val="17"/>
                <w:vertAlign w:val="superscript"/>
              </w:rPr>
              <w:t>th</w:t>
            </w:r>
            <w:r w:rsidRPr="00795970">
              <w:rPr>
                <w:rFonts w:cs="Calibri"/>
                <w:szCs w:val="17"/>
              </w:rPr>
              <w:t xml:space="preserve"> PC</w:t>
            </w:r>
          </w:p>
        </w:tc>
        <w:tc>
          <w:tcPr>
            <w:tcW w:w="626" w:type="pct"/>
            <w:tcBorders>
              <w:top w:val="single" w:sz="12" w:space="0" w:color="auto"/>
              <w:bottom w:val="single" w:sz="2" w:space="0" w:color="auto"/>
            </w:tcBorders>
            <w:shd w:val="clear" w:color="auto" w:fill="F2F2F2" w:themeFill="background1" w:themeFillShade="F2"/>
            <w:vAlign w:val="center"/>
          </w:tcPr>
          <w:p w14:paraId="0115700B" w14:textId="3DEAE007" w:rsidR="00AD5FEF" w:rsidRPr="00795970" w:rsidRDefault="00AD5FEF" w:rsidP="00AD5FEF">
            <w:pPr>
              <w:pStyle w:val="TabletextRight"/>
              <w:rPr>
                <w:szCs w:val="17"/>
              </w:rPr>
            </w:pPr>
            <w:r w:rsidRPr="00795970">
              <w:rPr>
                <w:rFonts w:cs="Calibri"/>
                <w:szCs w:val="17"/>
              </w:rPr>
              <w:t>25</w:t>
            </w:r>
            <w:r w:rsidRPr="00795970">
              <w:rPr>
                <w:rFonts w:cs="Calibri"/>
                <w:szCs w:val="17"/>
                <w:vertAlign w:val="superscript"/>
              </w:rPr>
              <w:t>th</w:t>
            </w:r>
            <w:r w:rsidRPr="00795970">
              <w:rPr>
                <w:rFonts w:cs="Calibri"/>
                <w:szCs w:val="17"/>
              </w:rPr>
              <w:t xml:space="preserve"> PC</w:t>
            </w:r>
          </w:p>
        </w:tc>
        <w:tc>
          <w:tcPr>
            <w:tcW w:w="703" w:type="pct"/>
            <w:tcBorders>
              <w:top w:val="single" w:sz="12" w:space="0" w:color="auto"/>
              <w:bottom w:val="single" w:sz="2" w:space="0" w:color="auto"/>
            </w:tcBorders>
            <w:shd w:val="clear" w:color="auto" w:fill="F2F2F2" w:themeFill="background1" w:themeFillShade="F2"/>
            <w:vAlign w:val="center"/>
          </w:tcPr>
          <w:p w14:paraId="2E780AAC" w14:textId="1521EC5D" w:rsidR="00AD5FEF" w:rsidRPr="00795970" w:rsidRDefault="00AD5FEF" w:rsidP="00AD5FEF">
            <w:pPr>
              <w:pStyle w:val="TabletextRight"/>
              <w:rPr>
                <w:szCs w:val="17"/>
              </w:rPr>
            </w:pPr>
            <w:r w:rsidRPr="00795970">
              <w:rPr>
                <w:rFonts w:cs="Calibri"/>
                <w:szCs w:val="17"/>
              </w:rPr>
              <w:t>50</w:t>
            </w:r>
            <w:r w:rsidRPr="00795970">
              <w:rPr>
                <w:rFonts w:cs="Calibri"/>
                <w:szCs w:val="17"/>
                <w:vertAlign w:val="superscript"/>
              </w:rPr>
              <w:t>th</w:t>
            </w:r>
            <w:r w:rsidRPr="00795970">
              <w:rPr>
                <w:rFonts w:cs="Calibri"/>
                <w:szCs w:val="17"/>
              </w:rPr>
              <w:t xml:space="preserve"> PC</w:t>
            </w:r>
          </w:p>
        </w:tc>
        <w:tc>
          <w:tcPr>
            <w:tcW w:w="702" w:type="pct"/>
            <w:tcBorders>
              <w:top w:val="single" w:sz="12" w:space="0" w:color="auto"/>
              <w:bottom w:val="single" w:sz="2" w:space="0" w:color="auto"/>
            </w:tcBorders>
            <w:shd w:val="clear" w:color="auto" w:fill="F2F2F2" w:themeFill="background1" w:themeFillShade="F2"/>
            <w:vAlign w:val="center"/>
          </w:tcPr>
          <w:p w14:paraId="4E3E368F" w14:textId="77777777" w:rsidR="00AD5FEF" w:rsidRPr="00795970" w:rsidRDefault="00AD5FEF" w:rsidP="00AD5FEF">
            <w:pPr>
              <w:pStyle w:val="TabletextRight"/>
              <w:rPr>
                <w:szCs w:val="17"/>
              </w:rPr>
            </w:pPr>
            <w:r w:rsidRPr="00795970">
              <w:rPr>
                <w:rFonts w:cs="Calibri"/>
                <w:szCs w:val="17"/>
              </w:rPr>
              <w:t>75</w:t>
            </w:r>
            <w:r w:rsidRPr="00795970">
              <w:rPr>
                <w:rFonts w:cs="Calibri"/>
                <w:szCs w:val="17"/>
                <w:vertAlign w:val="superscript"/>
              </w:rPr>
              <w:t>th</w:t>
            </w:r>
            <w:r w:rsidRPr="00795970">
              <w:rPr>
                <w:rFonts w:cs="Calibri"/>
                <w:szCs w:val="17"/>
              </w:rPr>
              <w:t xml:space="preserve"> PC</w:t>
            </w:r>
          </w:p>
        </w:tc>
        <w:tc>
          <w:tcPr>
            <w:tcW w:w="625" w:type="pct"/>
            <w:tcBorders>
              <w:top w:val="single" w:sz="12" w:space="0" w:color="auto"/>
              <w:bottom w:val="single" w:sz="2" w:space="0" w:color="auto"/>
            </w:tcBorders>
            <w:shd w:val="clear" w:color="auto" w:fill="F2F2F2" w:themeFill="background1" w:themeFillShade="F2"/>
            <w:vAlign w:val="center"/>
          </w:tcPr>
          <w:p w14:paraId="43BFFBA1" w14:textId="77777777" w:rsidR="00AD5FEF" w:rsidRPr="00795970" w:rsidRDefault="00AD5FEF" w:rsidP="00AD5FEF">
            <w:pPr>
              <w:pStyle w:val="TabletextRight"/>
              <w:rPr>
                <w:szCs w:val="17"/>
              </w:rPr>
            </w:pPr>
            <w:r w:rsidRPr="00795970">
              <w:rPr>
                <w:rFonts w:cs="Calibri"/>
                <w:szCs w:val="17"/>
              </w:rPr>
              <w:t>90</w:t>
            </w:r>
            <w:r w:rsidRPr="00795970">
              <w:rPr>
                <w:rFonts w:cs="Calibri"/>
                <w:szCs w:val="17"/>
                <w:vertAlign w:val="superscript"/>
              </w:rPr>
              <w:t>th</w:t>
            </w:r>
            <w:r w:rsidRPr="00795970">
              <w:rPr>
                <w:rFonts w:cs="Calibri"/>
                <w:szCs w:val="17"/>
              </w:rPr>
              <w:t xml:space="preserve"> PC</w:t>
            </w:r>
          </w:p>
        </w:tc>
      </w:tr>
      <w:tr w:rsidR="00AD5FEF" w:rsidRPr="00795970" w14:paraId="4A075CD8" w14:textId="77777777" w:rsidTr="00A61387">
        <w:trPr>
          <w:trHeight w:val="397"/>
        </w:trPr>
        <w:tc>
          <w:tcPr>
            <w:tcW w:w="1172" w:type="pct"/>
            <w:tcBorders>
              <w:top w:val="single" w:sz="2" w:space="0" w:color="auto"/>
              <w:bottom w:val="single" w:sz="2" w:space="0" w:color="auto"/>
            </w:tcBorders>
            <w:shd w:val="clear" w:color="auto" w:fill="auto"/>
            <w:vAlign w:val="center"/>
          </w:tcPr>
          <w:p w14:paraId="290B1D8A" w14:textId="02A44A71" w:rsidR="00AD5FEF" w:rsidRPr="00795970" w:rsidRDefault="00AD5FEF" w:rsidP="00AD5FEF">
            <w:pPr>
              <w:spacing w:after="0"/>
              <w:rPr>
                <w:rFonts w:cs="Calibri"/>
                <w:sz w:val="17"/>
                <w:szCs w:val="17"/>
              </w:rPr>
            </w:pPr>
            <w:r w:rsidRPr="00795970">
              <w:rPr>
                <w:sz w:val="17"/>
                <w:szCs w:val="17"/>
              </w:rPr>
              <w:t xml:space="preserve">Hours per day </w:t>
            </w:r>
          </w:p>
        </w:tc>
        <w:tc>
          <w:tcPr>
            <w:tcW w:w="547" w:type="pct"/>
            <w:tcBorders>
              <w:top w:val="single" w:sz="2" w:space="0" w:color="auto"/>
              <w:bottom w:val="single" w:sz="2" w:space="0" w:color="auto"/>
            </w:tcBorders>
            <w:shd w:val="clear" w:color="auto" w:fill="auto"/>
            <w:vAlign w:val="center"/>
          </w:tcPr>
          <w:p w14:paraId="2A791099" w14:textId="07F5918B" w:rsidR="00AD5FEF" w:rsidRPr="00795970" w:rsidRDefault="00AD5FEF" w:rsidP="00AD5FEF">
            <w:pPr>
              <w:pStyle w:val="TabletextRight"/>
              <w:rPr>
                <w:rFonts w:cs="Calibri"/>
                <w:szCs w:val="17"/>
              </w:rPr>
            </w:pPr>
            <w:r w:rsidRPr="00795970">
              <w:t>7.5</w:t>
            </w:r>
          </w:p>
        </w:tc>
        <w:tc>
          <w:tcPr>
            <w:tcW w:w="624" w:type="pct"/>
            <w:tcBorders>
              <w:top w:val="single" w:sz="2" w:space="0" w:color="auto"/>
              <w:bottom w:val="single" w:sz="2" w:space="0" w:color="auto"/>
            </w:tcBorders>
            <w:shd w:val="clear" w:color="auto" w:fill="auto"/>
            <w:vAlign w:val="center"/>
          </w:tcPr>
          <w:p w14:paraId="017E92C8" w14:textId="2646760F" w:rsidR="00AD5FEF" w:rsidRPr="00795970" w:rsidRDefault="00AD5FEF" w:rsidP="00AD5FEF">
            <w:pPr>
              <w:pStyle w:val="TabletextRight"/>
              <w:rPr>
                <w:rFonts w:cs="Calibri"/>
                <w:szCs w:val="17"/>
              </w:rPr>
            </w:pPr>
            <w:r w:rsidRPr="00795970">
              <w:rPr>
                <w:rFonts w:cs="Calibri"/>
                <w:szCs w:val="17"/>
              </w:rPr>
              <w:t>7.0</w:t>
            </w:r>
          </w:p>
        </w:tc>
        <w:tc>
          <w:tcPr>
            <w:tcW w:w="626" w:type="pct"/>
            <w:tcBorders>
              <w:top w:val="single" w:sz="2" w:space="0" w:color="auto"/>
              <w:bottom w:val="single" w:sz="2" w:space="0" w:color="auto"/>
            </w:tcBorders>
            <w:shd w:val="clear" w:color="auto" w:fill="auto"/>
            <w:vAlign w:val="center"/>
          </w:tcPr>
          <w:p w14:paraId="6FD1A3EC" w14:textId="443A22ED" w:rsidR="00AD5FEF" w:rsidRPr="00795970" w:rsidRDefault="00AD5FEF" w:rsidP="00AD5FEF">
            <w:pPr>
              <w:pStyle w:val="TabletextRight"/>
              <w:rPr>
                <w:rFonts w:cs="Calibri"/>
                <w:szCs w:val="17"/>
              </w:rPr>
            </w:pPr>
            <w:r w:rsidRPr="00795970">
              <w:t>7.5</w:t>
            </w:r>
          </w:p>
        </w:tc>
        <w:tc>
          <w:tcPr>
            <w:tcW w:w="703" w:type="pct"/>
            <w:tcBorders>
              <w:top w:val="single" w:sz="2" w:space="0" w:color="auto"/>
              <w:bottom w:val="single" w:sz="2" w:space="0" w:color="auto"/>
            </w:tcBorders>
            <w:shd w:val="clear" w:color="auto" w:fill="auto"/>
            <w:vAlign w:val="center"/>
          </w:tcPr>
          <w:p w14:paraId="588A8773" w14:textId="1892F132" w:rsidR="00AD5FEF" w:rsidRPr="00795970" w:rsidRDefault="00AD5FEF" w:rsidP="00AD5FEF">
            <w:pPr>
              <w:pStyle w:val="TabletextRight"/>
              <w:rPr>
                <w:rFonts w:cs="Calibri"/>
                <w:szCs w:val="17"/>
              </w:rPr>
            </w:pPr>
            <w:r w:rsidRPr="00795970">
              <w:t>7.6</w:t>
            </w:r>
          </w:p>
        </w:tc>
        <w:tc>
          <w:tcPr>
            <w:tcW w:w="702" w:type="pct"/>
            <w:tcBorders>
              <w:top w:val="single" w:sz="2" w:space="0" w:color="auto"/>
              <w:bottom w:val="single" w:sz="2" w:space="0" w:color="auto"/>
            </w:tcBorders>
            <w:shd w:val="clear" w:color="auto" w:fill="auto"/>
            <w:vAlign w:val="center"/>
          </w:tcPr>
          <w:p w14:paraId="557B2FC0" w14:textId="4C18EF2C" w:rsidR="00AD5FEF" w:rsidRPr="00795970" w:rsidRDefault="00AD5FEF" w:rsidP="00AD5FEF">
            <w:pPr>
              <w:pStyle w:val="TabletextRight"/>
              <w:rPr>
                <w:rFonts w:cs="Calibri"/>
                <w:szCs w:val="17"/>
              </w:rPr>
            </w:pPr>
            <w:r w:rsidRPr="00795970">
              <w:t>7.6</w:t>
            </w:r>
          </w:p>
        </w:tc>
        <w:tc>
          <w:tcPr>
            <w:tcW w:w="625" w:type="pct"/>
            <w:tcBorders>
              <w:top w:val="single" w:sz="2" w:space="0" w:color="auto"/>
              <w:bottom w:val="single" w:sz="2" w:space="0" w:color="auto"/>
            </w:tcBorders>
            <w:shd w:val="clear" w:color="auto" w:fill="auto"/>
            <w:vAlign w:val="center"/>
          </w:tcPr>
          <w:p w14:paraId="71E3C4F2" w14:textId="4FF1A2D4" w:rsidR="00AD5FEF" w:rsidRPr="00795970" w:rsidRDefault="00AD5FEF" w:rsidP="00AD5FEF">
            <w:pPr>
              <w:pStyle w:val="TabletextRight"/>
              <w:rPr>
                <w:rFonts w:cs="Calibri"/>
                <w:szCs w:val="17"/>
              </w:rPr>
            </w:pPr>
            <w:r w:rsidRPr="00795970">
              <w:rPr>
                <w:rFonts w:cs="Calibri"/>
                <w:szCs w:val="17"/>
              </w:rPr>
              <w:t>8.0</w:t>
            </w:r>
          </w:p>
        </w:tc>
      </w:tr>
    </w:tbl>
    <w:p w14:paraId="2D276025" w14:textId="77777777" w:rsidR="00A61387" w:rsidRPr="00795970" w:rsidRDefault="00A61387" w:rsidP="00C340D1"/>
    <w:p w14:paraId="693CFEDF" w14:textId="11C09527" w:rsidR="00C340D1" w:rsidRPr="00795970" w:rsidRDefault="00C340D1" w:rsidP="00596C8A">
      <w:pPr>
        <w:pStyle w:val="Heading2"/>
        <w:spacing w:after="170"/>
        <w:rPr>
          <w:color w:val="auto"/>
        </w:rPr>
      </w:pPr>
      <w:bookmarkStart w:id="168" w:name="_Ref97275129"/>
      <w:bookmarkStart w:id="169" w:name="_Ref97275235"/>
      <w:bookmarkStart w:id="170" w:name="_Ref97807166"/>
      <w:bookmarkStart w:id="171" w:name="_Toc103178672"/>
      <w:r w:rsidRPr="00795970">
        <w:rPr>
          <w:color w:val="auto"/>
        </w:rPr>
        <w:t>Utilisation</w:t>
      </w:r>
      <w:bookmarkEnd w:id="168"/>
      <w:bookmarkEnd w:id="169"/>
      <w:r w:rsidR="00E11BA1" w:rsidRPr="00795970">
        <w:rPr>
          <w:color w:val="auto"/>
        </w:rPr>
        <w:t xml:space="preserve"> – Disability </w:t>
      </w:r>
      <w:r w:rsidR="000B2C38" w:rsidRPr="00795970">
        <w:rPr>
          <w:color w:val="auto"/>
        </w:rPr>
        <w:t>s</w:t>
      </w:r>
      <w:r w:rsidR="00E11BA1" w:rsidRPr="00795970">
        <w:rPr>
          <w:color w:val="auto"/>
        </w:rPr>
        <w:t xml:space="preserve">upport </w:t>
      </w:r>
      <w:r w:rsidR="000B2C38" w:rsidRPr="00795970">
        <w:rPr>
          <w:color w:val="auto"/>
        </w:rPr>
        <w:t>w</w:t>
      </w:r>
      <w:r w:rsidR="00E11BA1" w:rsidRPr="00795970">
        <w:rPr>
          <w:color w:val="auto"/>
        </w:rPr>
        <w:t>orkers</w:t>
      </w:r>
      <w:bookmarkEnd w:id="170"/>
      <w:bookmarkEnd w:id="171"/>
    </w:p>
    <w:p w14:paraId="2E6529E7" w14:textId="14288C9F" w:rsidR="00F76B8C" w:rsidRPr="00795970" w:rsidRDefault="006B5D33" w:rsidP="00C340D1">
      <w:r w:rsidRPr="00795970">
        <w:t>N</w:t>
      </w:r>
      <w:r w:rsidR="004A0373" w:rsidRPr="00795970">
        <w:t xml:space="preserve">ot all working hours are billable. For example, the SCHADS Award states that a DSW should have a </w:t>
      </w:r>
      <w:r w:rsidR="006E634E" w:rsidRPr="00795970">
        <w:t>ten-minute</w:t>
      </w:r>
      <w:r w:rsidR="004A0373" w:rsidRPr="00795970">
        <w:t xml:space="preserve"> paid break from work every four hours</w:t>
      </w:r>
      <w:r w:rsidR="00DB153B" w:rsidRPr="00795970">
        <w:t xml:space="preserve">. DSWs also need to undertake training and perform administrative and other ad-hoc tasks, as part of their working hours. The Model also </w:t>
      </w:r>
      <w:r w:rsidR="00125A95" w:rsidRPr="00795970">
        <w:t xml:space="preserve">considers that more highly skilled workers with more responsibilities may require more non-billable hours to maintain their skills and deal with other issues. Accordingly, the survey asked respondents to provide the utilisation of DSWs and FLSs separately. </w:t>
      </w:r>
    </w:p>
    <w:p w14:paraId="1E517E5C" w14:textId="5920BECE" w:rsidR="00C340D1" w:rsidRPr="00795970" w:rsidRDefault="006F246D" w:rsidP="00C340D1">
      <w:r w:rsidRPr="00795970">
        <w:fldChar w:fldCharType="begin"/>
      </w:r>
      <w:r w:rsidRPr="00795970">
        <w:instrText xml:space="preserve"> REF _Ref97299436 \r \h </w:instrText>
      </w:r>
      <w:r w:rsidRPr="00795970">
        <w:fldChar w:fldCharType="separate"/>
      </w:r>
      <w:r w:rsidR="004019D9" w:rsidRPr="00795970">
        <w:t>Table 3.31</w:t>
      </w:r>
      <w:r w:rsidRPr="00795970">
        <w:fldChar w:fldCharType="end"/>
      </w:r>
      <w:r w:rsidR="003E2281" w:rsidRPr="00795970">
        <w:t xml:space="preserve"> illustrates that the total billable utilisation for DSWs reported by service providers was </w:t>
      </w:r>
      <w:r w:rsidR="00F76B8C" w:rsidRPr="00795970">
        <w:t>78</w:t>
      </w:r>
      <w:r w:rsidR="003E2281" w:rsidRPr="00795970">
        <w:t>.</w:t>
      </w:r>
      <w:r w:rsidR="00F76B8C" w:rsidRPr="00795970">
        <w:t>9</w:t>
      </w:r>
      <w:r w:rsidR="003E2281" w:rsidRPr="00795970">
        <w:t xml:space="preserve">% on average. </w:t>
      </w:r>
      <w:r w:rsidR="007E135D" w:rsidRPr="00795970">
        <w:t xml:space="preserve">Results concerning the </w:t>
      </w:r>
      <w:r w:rsidR="00255D67" w:rsidRPr="00795970">
        <w:t xml:space="preserve">FLS </w:t>
      </w:r>
      <w:r w:rsidR="007E135D" w:rsidRPr="00795970">
        <w:t xml:space="preserve">utilisation are provided in section </w:t>
      </w:r>
      <w:r w:rsidRPr="00795970">
        <w:fldChar w:fldCharType="begin"/>
      </w:r>
      <w:r w:rsidRPr="00795970">
        <w:instrText xml:space="preserve"> REF _Ref97299444 \r \h </w:instrText>
      </w:r>
      <w:r w:rsidRPr="00795970">
        <w:fldChar w:fldCharType="separate"/>
      </w:r>
      <w:r w:rsidR="004019D9" w:rsidRPr="00795970">
        <w:t>3.8</w:t>
      </w:r>
      <w:r w:rsidRPr="00795970">
        <w:fldChar w:fldCharType="end"/>
      </w:r>
      <w:r w:rsidR="007E135D" w:rsidRPr="00795970">
        <w:t>.</w:t>
      </w:r>
    </w:p>
    <w:p w14:paraId="33A0828E" w14:textId="073B9F95" w:rsidR="004E14E0" w:rsidRPr="00795970" w:rsidRDefault="00B8636F" w:rsidP="009B649C">
      <w:pPr>
        <w:pStyle w:val="CaptionTable"/>
        <w:rPr>
          <w:color w:val="auto"/>
        </w:rPr>
      </w:pPr>
      <w:bookmarkStart w:id="172" w:name="_Ref97299436"/>
      <w:bookmarkStart w:id="173" w:name="_Toc103178833"/>
      <w:r w:rsidRPr="00795970">
        <w:rPr>
          <w:color w:val="auto"/>
        </w:rPr>
        <w:t>: Utilisation of DSWs (%</w:t>
      </w:r>
      <w:r w:rsidR="00F76B8C" w:rsidRPr="00795970">
        <w:rPr>
          <w:color w:val="auto"/>
        </w:rPr>
        <w:t xml:space="preserve"> of total time</w:t>
      </w:r>
      <w:r w:rsidRPr="00795970">
        <w:rPr>
          <w:color w:val="auto"/>
        </w:rPr>
        <w:t>)</w:t>
      </w:r>
      <w:bookmarkEnd w:id="172"/>
      <w:bookmarkEnd w:id="173"/>
    </w:p>
    <w:tbl>
      <w:tblPr>
        <w:tblW w:w="5000" w:type="pct"/>
        <w:tblCellMar>
          <w:top w:w="28" w:type="dxa"/>
          <w:left w:w="0" w:type="dxa"/>
          <w:bottom w:w="28" w:type="dxa"/>
          <w:right w:w="0" w:type="dxa"/>
        </w:tblCellMar>
        <w:tblLook w:val="04A0" w:firstRow="1" w:lastRow="0" w:firstColumn="1" w:lastColumn="0" w:noHBand="0" w:noVBand="1"/>
      </w:tblPr>
      <w:tblGrid>
        <w:gridCol w:w="2343"/>
        <w:gridCol w:w="758"/>
        <w:gridCol w:w="1100"/>
        <w:gridCol w:w="1103"/>
        <w:gridCol w:w="1092"/>
        <w:gridCol w:w="1096"/>
        <w:gridCol w:w="1580"/>
      </w:tblGrid>
      <w:tr w:rsidR="00795970" w:rsidRPr="00795970" w14:paraId="37C945AD" w14:textId="77777777" w:rsidTr="004E14E0">
        <w:trPr>
          <w:trHeight w:val="397"/>
        </w:trPr>
        <w:tc>
          <w:tcPr>
            <w:tcW w:w="1291" w:type="pct"/>
            <w:tcBorders>
              <w:top w:val="single" w:sz="12" w:space="0" w:color="62B5E5" w:themeColor="accent3"/>
              <w:left w:val="nil"/>
              <w:bottom w:val="single" w:sz="4" w:space="0" w:color="auto"/>
            </w:tcBorders>
            <w:shd w:val="clear" w:color="auto" w:fill="auto"/>
            <w:vAlign w:val="center"/>
            <w:hideMark/>
          </w:tcPr>
          <w:p w14:paraId="79DC4539" w14:textId="77777777" w:rsidR="004E14E0" w:rsidRPr="00795970" w:rsidRDefault="004E14E0" w:rsidP="004E14E0">
            <w:pPr>
              <w:spacing w:after="0"/>
              <w:rPr>
                <w:b/>
                <w:sz w:val="17"/>
                <w:szCs w:val="17"/>
                <w:lang w:eastAsia="en-AU"/>
              </w:rPr>
            </w:pPr>
            <w:r w:rsidRPr="00795970">
              <w:rPr>
                <w:b/>
                <w:sz w:val="17"/>
                <w:szCs w:val="17"/>
                <w:lang w:eastAsia="en-AU"/>
              </w:rPr>
              <w:t> </w:t>
            </w:r>
          </w:p>
        </w:tc>
        <w:tc>
          <w:tcPr>
            <w:tcW w:w="418" w:type="pct"/>
            <w:tcBorders>
              <w:top w:val="single" w:sz="12" w:space="0" w:color="62B5E5" w:themeColor="accent3"/>
              <w:left w:val="nil"/>
              <w:bottom w:val="single" w:sz="4" w:space="0" w:color="auto"/>
            </w:tcBorders>
            <w:shd w:val="clear" w:color="auto" w:fill="auto"/>
            <w:vAlign w:val="center"/>
            <w:hideMark/>
          </w:tcPr>
          <w:p w14:paraId="12588C41" w14:textId="77777777" w:rsidR="004E14E0" w:rsidRPr="00795970" w:rsidRDefault="004E14E0" w:rsidP="004E14E0">
            <w:pPr>
              <w:spacing w:after="0"/>
              <w:jc w:val="right"/>
              <w:rPr>
                <w:b/>
                <w:sz w:val="17"/>
                <w:szCs w:val="17"/>
                <w:lang w:eastAsia="en-AU"/>
              </w:rPr>
            </w:pPr>
            <w:r w:rsidRPr="00795970">
              <w:rPr>
                <w:b/>
                <w:sz w:val="17"/>
                <w:szCs w:val="17"/>
                <w:lang w:eastAsia="en-AU"/>
              </w:rPr>
              <w:t>Mean</w:t>
            </w:r>
          </w:p>
        </w:tc>
        <w:tc>
          <w:tcPr>
            <w:tcW w:w="606" w:type="pct"/>
            <w:tcBorders>
              <w:top w:val="single" w:sz="12" w:space="0" w:color="62B5E5" w:themeColor="accent3"/>
              <w:bottom w:val="single" w:sz="4" w:space="0" w:color="auto"/>
            </w:tcBorders>
            <w:shd w:val="clear" w:color="auto" w:fill="auto"/>
            <w:vAlign w:val="center"/>
            <w:hideMark/>
          </w:tcPr>
          <w:p w14:paraId="6A09467E" w14:textId="4A331EF2" w:rsidR="004E14E0" w:rsidRPr="00795970" w:rsidRDefault="004E14E0" w:rsidP="004E14E0">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08" w:type="pct"/>
            <w:tcBorders>
              <w:top w:val="single" w:sz="12" w:space="0" w:color="62B5E5" w:themeColor="accent3"/>
              <w:bottom w:val="single" w:sz="4" w:space="0" w:color="auto"/>
            </w:tcBorders>
            <w:shd w:val="clear" w:color="auto" w:fill="auto"/>
            <w:vAlign w:val="center"/>
            <w:hideMark/>
          </w:tcPr>
          <w:p w14:paraId="00E2486A" w14:textId="2655E346" w:rsidR="004E14E0" w:rsidRPr="00795970" w:rsidRDefault="004E14E0" w:rsidP="004E14E0">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02" w:type="pct"/>
            <w:tcBorders>
              <w:top w:val="single" w:sz="12" w:space="0" w:color="62B5E5" w:themeColor="accent3"/>
              <w:bottom w:val="single" w:sz="4" w:space="0" w:color="auto"/>
              <w:right w:val="nil"/>
            </w:tcBorders>
            <w:vAlign w:val="center"/>
          </w:tcPr>
          <w:p w14:paraId="0400A88F" w14:textId="5196784D" w:rsidR="004E14E0" w:rsidRPr="00795970" w:rsidRDefault="004E14E0" w:rsidP="004E14E0">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04" w:type="pct"/>
            <w:tcBorders>
              <w:top w:val="single" w:sz="12" w:space="0" w:color="62B5E5" w:themeColor="accent3"/>
              <w:bottom w:val="single" w:sz="4" w:space="0" w:color="auto"/>
              <w:right w:val="nil"/>
            </w:tcBorders>
            <w:vAlign w:val="center"/>
          </w:tcPr>
          <w:p w14:paraId="284F2335" w14:textId="77777777" w:rsidR="004E14E0" w:rsidRPr="00795970" w:rsidRDefault="004E14E0" w:rsidP="004E14E0">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871" w:type="pct"/>
            <w:tcBorders>
              <w:top w:val="single" w:sz="12" w:space="0" w:color="62B5E5" w:themeColor="accent3"/>
              <w:bottom w:val="single" w:sz="4" w:space="0" w:color="auto"/>
              <w:right w:val="nil"/>
            </w:tcBorders>
            <w:vAlign w:val="center"/>
          </w:tcPr>
          <w:p w14:paraId="7F06827F" w14:textId="77777777" w:rsidR="004E14E0" w:rsidRPr="00795970" w:rsidRDefault="004E14E0" w:rsidP="004E14E0">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151C4E16" w14:textId="77777777" w:rsidTr="004E14E0">
        <w:trPr>
          <w:trHeight w:val="397"/>
        </w:trPr>
        <w:tc>
          <w:tcPr>
            <w:tcW w:w="1291" w:type="pct"/>
            <w:tcBorders>
              <w:top w:val="single" w:sz="4" w:space="0" w:color="auto"/>
              <w:left w:val="nil"/>
              <w:bottom w:val="single" w:sz="4" w:space="0" w:color="auto"/>
            </w:tcBorders>
            <w:shd w:val="clear" w:color="auto" w:fill="auto"/>
            <w:vAlign w:val="center"/>
          </w:tcPr>
          <w:p w14:paraId="3F82BF8F" w14:textId="77777777" w:rsidR="004E14E0" w:rsidRPr="00795970" w:rsidRDefault="004E14E0" w:rsidP="004E14E0">
            <w:pPr>
              <w:spacing w:after="0"/>
              <w:rPr>
                <w:rFonts w:eastAsia="Times New Roman" w:cs="Times New Roman"/>
                <w:sz w:val="17"/>
                <w:szCs w:val="17"/>
                <w:lang w:eastAsia="en-AU"/>
              </w:rPr>
            </w:pPr>
            <w:r w:rsidRPr="00795970">
              <w:rPr>
                <w:sz w:val="17"/>
                <w:szCs w:val="17"/>
              </w:rPr>
              <w:t>Total billable utilisation (%)</w:t>
            </w:r>
          </w:p>
        </w:tc>
        <w:tc>
          <w:tcPr>
            <w:tcW w:w="418" w:type="pct"/>
            <w:tcBorders>
              <w:top w:val="single" w:sz="4" w:space="0" w:color="auto"/>
              <w:left w:val="nil"/>
              <w:bottom w:val="single" w:sz="4" w:space="0" w:color="auto"/>
            </w:tcBorders>
            <w:shd w:val="clear" w:color="auto" w:fill="auto"/>
            <w:vAlign w:val="center"/>
          </w:tcPr>
          <w:p w14:paraId="15FBB641" w14:textId="77777777" w:rsidR="004E14E0" w:rsidRPr="00795970" w:rsidRDefault="004E14E0" w:rsidP="004E14E0">
            <w:pPr>
              <w:spacing w:after="0"/>
              <w:ind w:right="14"/>
              <w:jc w:val="right"/>
              <w:rPr>
                <w:rFonts w:eastAsia="Times New Roman" w:cs="Times New Roman"/>
                <w:sz w:val="17"/>
                <w:szCs w:val="17"/>
                <w:lang w:eastAsia="en-AU"/>
              </w:rPr>
            </w:pPr>
            <w:r w:rsidRPr="00795970">
              <w:rPr>
                <w:rFonts w:cs="Calibri"/>
                <w:sz w:val="17"/>
                <w:szCs w:val="17"/>
              </w:rPr>
              <w:t>78.9</w:t>
            </w:r>
          </w:p>
        </w:tc>
        <w:tc>
          <w:tcPr>
            <w:tcW w:w="606" w:type="pct"/>
            <w:tcBorders>
              <w:top w:val="single" w:sz="4" w:space="0" w:color="auto"/>
              <w:bottom w:val="single" w:sz="4" w:space="0" w:color="auto"/>
            </w:tcBorders>
            <w:shd w:val="clear" w:color="auto" w:fill="auto"/>
            <w:vAlign w:val="center"/>
          </w:tcPr>
          <w:p w14:paraId="748BA544" w14:textId="42DEFFA9" w:rsidR="004E14E0" w:rsidRPr="00795970" w:rsidRDefault="004E14E0" w:rsidP="004E14E0">
            <w:pPr>
              <w:spacing w:after="0"/>
              <w:jc w:val="right"/>
              <w:rPr>
                <w:rFonts w:eastAsia="Times New Roman" w:cs="Times New Roman"/>
                <w:sz w:val="17"/>
                <w:szCs w:val="17"/>
                <w:lang w:eastAsia="en-AU"/>
              </w:rPr>
            </w:pPr>
            <w:r w:rsidRPr="00795970">
              <w:rPr>
                <w:rFonts w:cs="Calibri"/>
                <w:sz w:val="17"/>
                <w:szCs w:val="17"/>
              </w:rPr>
              <w:t>94.0</w:t>
            </w:r>
          </w:p>
        </w:tc>
        <w:tc>
          <w:tcPr>
            <w:tcW w:w="608" w:type="pct"/>
            <w:tcBorders>
              <w:top w:val="single" w:sz="4" w:space="0" w:color="auto"/>
              <w:bottom w:val="single" w:sz="4" w:space="0" w:color="auto"/>
            </w:tcBorders>
            <w:shd w:val="clear" w:color="auto" w:fill="auto"/>
            <w:vAlign w:val="center"/>
          </w:tcPr>
          <w:p w14:paraId="2C5010C0" w14:textId="067CE52A" w:rsidR="004E14E0" w:rsidRPr="00795970" w:rsidRDefault="004E14E0" w:rsidP="004E14E0">
            <w:pPr>
              <w:spacing w:after="0"/>
              <w:jc w:val="right"/>
              <w:rPr>
                <w:rFonts w:eastAsia="Times New Roman" w:cs="Times New Roman"/>
                <w:sz w:val="17"/>
                <w:szCs w:val="17"/>
                <w:lang w:eastAsia="en-AU"/>
              </w:rPr>
            </w:pPr>
            <w:r w:rsidRPr="00795970">
              <w:rPr>
                <w:rFonts w:cs="Calibri"/>
                <w:sz w:val="17"/>
                <w:szCs w:val="17"/>
              </w:rPr>
              <w:t>90.0</w:t>
            </w:r>
          </w:p>
        </w:tc>
        <w:tc>
          <w:tcPr>
            <w:tcW w:w="602" w:type="pct"/>
            <w:tcBorders>
              <w:top w:val="single" w:sz="4" w:space="0" w:color="auto"/>
              <w:bottom w:val="single" w:sz="4" w:space="0" w:color="auto"/>
              <w:right w:val="nil"/>
            </w:tcBorders>
            <w:vAlign w:val="center"/>
          </w:tcPr>
          <w:p w14:paraId="169F50B9" w14:textId="43524DD9" w:rsidR="004E14E0" w:rsidRPr="00795970" w:rsidRDefault="004E14E0" w:rsidP="004E14E0">
            <w:pPr>
              <w:spacing w:after="0"/>
              <w:jc w:val="right"/>
              <w:rPr>
                <w:rFonts w:eastAsia="Times New Roman" w:cs="Times New Roman"/>
                <w:sz w:val="17"/>
                <w:szCs w:val="17"/>
                <w:lang w:eastAsia="en-AU"/>
              </w:rPr>
            </w:pPr>
            <w:r w:rsidRPr="00795970">
              <w:rPr>
                <w:rFonts w:cs="Calibri"/>
                <w:sz w:val="17"/>
                <w:szCs w:val="17"/>
              </w:rPr>
              <w:t>82.0</w:t>
            </w:r>
          </w:p>
        </w:tc>
        <w:tc>
          <w:tcPr>
            <w:tcW w:w="604" w:type="pct"/>
            <w:tcBorders>
              <w:top w:val="single" w:sz="4" w:space="0" w:color="auto"/>
              <w:bottom w:val="single" w:sz="4" w:space="0" w:color="auto"/>
              <w:right w:val="nil"/>
            </w:tcBorders>
            <w:vAlign w:val="center"/>
          </w:tcPr>
          <w:p w14:paraId="78E87ACE" w14:textId="77777777" w:rsidR="004E14E0" w:rsidRPr="00795970" w:rsidRDefault="004E14E0" w:rsidP="004E14E0">
            <w:pPr>
              <w:spacing w:after="0"/>
              <w:jc w:val="right"/>
              <w:rPr>
                <w:rFonts w:cs="Calibri"/>
                <w:sz w:val="17"/>
                <w:szCs w:val="17"/>
              </w:rPr>
            </w:pPr>
            <w:r w:rsidRPr="00795970">
              <w:rPr>
                <w:rFonts w:cs="Calibri"/>
                <w:sz w:val="17"/>
                <w:szCs w:val="17"/>
              </w:rPr>
              <w:t>72.0</w:t>
            </w:r>
          </w:p>
        </w:tc>
        <w:tc>
          <w:tcPr>
            <w:tcW w:w="871" w:type="pct"/>
            <w:tcBorders>
              <w:top w:val="single" w:sz="4" w:space="0" w:color="auto"/>
              <w:bottom w:val="single" w:sz="4" w:space="0" w:color="auto"/>
              <w:right w:val="nil"/>
            </w:tcBorders>
            <w:vAlign w:val="center"/>
          </w:tcPr>
          <w:p w14:paraId="09BC3A7C" w14:textId="77777777" w:rsidR="004E14E0" w:rsidRPr="00795970" w:rsidRDefault="004E14E0" w:rsidP="004E14E0">
            <w:pPr>
              <w:spacing w:after="0"/>
              <w:jc w:val="right"/>
              <w:rPr>
                <w:rFonts w:cs="Calibri"/>
                <w:sz w:val="17"/>
                <w:szCs w:val="17"/>
              </w:rPr>
            </w:pPr>
            <w:r w:rsidRPr="00795970">
              <w:rPr>
                <w:rFonts w:cs="Calibri"/>
                <w:szCs w:val="17"/>
              </w:rPr>
              <w:t>60.0</w:t>
            </w:r>
          </w:p>
        </w:tc>
      </w:tr>
      <w:tr w:rsidR="00795970" w:rsidRPr="00795970" w14:paraId="56A0DA88" w14:textId="77777777" w:rsidTr="004E14E0">
        <w:trPr>
          <w:trHeight w:val="397"/>
        </w:trPr>
        <w:tc>
          <w:tcPr>
            <w:tcW w:w="1291" w:type="pct"/>
            <w:tcBorders>
              <w:top w:val="single" w:sz="4" w:space="0" w:color="auto"/>
              <w:left w:val="nil"/>
              <w:bottom w:val="single" w:sz="4" w:space="0" w:color="auto"/>
            </w:tcBorders>
            <w:shd w:val="clear" w:color="auto" w:fill="auto"/>
            <w:vAlign w:val="center"/>
            <w:hideMark/>
          </w:tcPr>
          <w:p w14:paraId="79EC6DD1" w14:textId="77777777" w:rsidR="004E14E0" w:rsidRPr="00795970" w:rsidRDefault="004E14E0" w:rsidP="004E14E0">
            <w:pPr>
              <w:spacing w:after="0"/>
              <w:rPr>
                <w:rFonts w:eastAsia="Times New Roman" w:cs="Times New Roman"/>
                <w:sz w:val="17"/>
                <w:szCs w:val="17"/>
                <w:lang w:eastAsia="en-AU"/>
              </w:rPr>
            </w:pPr>
            <w:r w:rsidRPr="00795970">
              <w:rPr>
                <w:sz w:val="17"/>
                <w:szCs w:val="17"/>
              </w:rPr>
              <w:t>Billable time (excluding billable travel (%)</w:t>
            </w:r>
          </w:p>
        </w:tc>
        <w:tc>
          <w:tcPr>
            <w:tcW w:w="418" w:type="pct"/>
            <w:tcBorders>
              <w:top w:val="single" w:sz="4" w:space="0" w:color="auto"/>
              <w:left w:val="nil"/>
              <w:bottom w:val="single" w:sz="4" w:space="0" w:color="auto"/>
            </w:tcBorders>
            <w:shd w:val="clear" w:color="auto" w:fill="auto"/>
            <w:vAlign w:val="center"/>
          </w:tcPr>
          <w:p w14:paraId="7E3DE43B" w14:textId="77777777" w:rsidR="004E14E0" w:rsidRPr="00795970" w:rsidRDefault="004E14E0" w:rsidP="004E14E0">
            <w:pPr>
              <w:pStyle w:val="TabletextRight"/>
              <w:rPr>
                <w:rFonts w:eastAsia="Times New Roman" w:cs="Times New Roman"/>
                <w:lang w:eastAsia="en-AU"/>
              </w:rPr>
            </w:pPr>
            <w:r w:rsidRPr="00795970">
              <w:rPr>
                <w:rFonts w:cs="Calibri"/>
                <w:szCs w:val="17"/>
              </w:rPr>
              <w:t>73.5</w:t>
            </w:r>
          </w:p>
        </w:tc>
        <w:tc>
          <w:tcPr>
            <w:tcW w:w="606" w:type="pct"/>
            <w:tcBorders>
              <w:top w:val="single" w:sz="4" w:space="0" w:color="auto"/>
              <w:bottom w:val="single" w:sz="4" w:space="0" w:color="auto"/>
            </w:tcBorders>
            <w:shd w:val="clear" w:color="auto" w:fill="auto"/>
            <w:vAlign w:val="center"/>
          </w:tcPr>
          <w:p w14:paraId="2769AEA3" w14:textId="694071AF" w:rsidR="004E14E0" w:rsidRPr="00795970" w:rsidRDefault="004E14E0" w:rsidP="004E14E0">
            <w:pPr>
              <w:pStyle w:val="TabletextRight"/>
              <w:rPr>
                <w:rFonts w:eastAsia="Times New Roman" w:cs="Times New Roman"/>
                <w:lang w:eastAsia="en-AU"/>
              </w:rPr>
            </w:pPr>
            <w:r w:rsidRPr="00795970">
              <w:rPr>
                <w:rFonts w:cs="Calibri"/>
                <w:szCs w:val="17"/>
              </w:rPr>
              <w:t>91.0</w:t>
            </w:r>
          </w:p>
        </w:tc>
        <w:tc>
          <w:tcPr>
            <w:tcW w:w="608" w:type="pct"/>
            <w:tcBorders>
              <w:top w:val="single" w:sz="4" w:space="0" w:color="auto"/>
              <w:bottom w:val="single" w:sz="4" w:space="0" w:color="auto"/>
            </w:tcBorders>
            <w:shd w:val="clear" w:color="auto" w:fill="auto"/>
            <w:vAlign w:val="center"/>
          </w:tcPr>
          <w:p w14:paraId="1C5D58CB" w14:textId="4B9F7639" w:rsidR="004E14E0" w:rsidRPr="00795970" w:rsidRDefault="004E14E0" w:rsidP="004E14E0">
            <w:pPr>
              <w:pStyle w:val="TabletextRight"/>
              <w:rPr>
                <w:rFonts w:eastAsia="Times New Roman" w:cs="Times New Roman"/>
                <w:lang w:eastAsia="en-AU"/>
              </w:rPr>
            </w:pPr>
            <w:r w:rsidRPr="00795970">
              <w:rPr>
                <w:rFonts w:cs="Calibri"/>
                <w:szCs w:val="17"/>
              </w:rPr>
              <w:t>85.0</w:t>
            </w:r>
          </w:p>
        </w:tc>
        <w:tc>
          <w:tcPr>
            <w:tcW w:w="602" w:type="pct"/>
            <w:tcBorders>
              <w:top w:val="single" w:sz="4" w:space="0" w:color="auto"/>
              <w:bottom w:val="single" w:sz="4" w:space="0" w:color="auto"/>
              <w:right w:val="nil"/>
            </w:tcBorders>
            <w:vAlign w:val="center"/>
          </w:tcPr>
          <w:p w14:paraId="4424125A" w14:textId="484F502E" w:rsidR="004E14E0" w:rsidRPr="00795970" w:rsidRDefault="004E14E0" w:rsidP="004E14E0">
            <w:pPr>
              <w:pStyle w:val="TabletextRight"/>
            </w:pPr>
            <w:r w:rsidRPr="00795970">
              <w:rPr>
                <w:rFonts w:cs="Calibri"/>
                <w:szCs w:val="17"/>
              </w:rPr>
              <w:t>77.6</w:t>
            </w:r>
          </w:p>
        </w:tc>
        <w:tc>
          <w:tcPr>
            <w:tcW w:w="604" w:type="pct"/>
            <w:tcBorders>
              <w:top w:val="single" w:sz="4" w:space="0" w:color="auto"/>
              <w:bottom w:val="single" w:sz="4" w:space="0" w:color="auto"/>
              <w:right w:val="nil"/>
            </w:tcBorders>
            <w:vAlign w:val="center"/>
          </w:tcPr>
          <w:p w14:paraId="36E0DFC9" w14:textId="77777777" w:rsidR="004E14E0" w:rsidRPr="00795970" w:rsidRDefault="004E14E0" w:rsidP="004E14E0">
            <w:pPr>
              <w:pStyle w:val="TabletextRight"/>
              <w:rPr>
                <w:rFonts w:cs="Calibri"/>
                <w:szCs w:val="17"/>
              </w:rPr>
            </w:pPr>
            <w:r w:rsidRPr="00795970">
              <w:rPr>
                <w:rFonts w:cs="Calibri"/>
                <w:szCs w:val="17"/>
              </w:rPr>
              <w:t>65.0</w:t>
            </w:r>
          </w:p>
        </w:tc>
        <w:tc>
          <w:tcPr>
            <w:tcW w:w="871" w:type="pct"/>
            <w:tcBorders>
              <w:top w:val="single" w:sz="4" w:space="0" w:color="auto"/>
              <w:bottom w:val="single" w:sz="4" w:space="0" w:color="auto"/>
              <w:right w:val="nil"/>
            </w:tcBorders>
            <w:vAlign w:val="center"/>
          </w:tcPr>
          <w:p w14:paraId="6BF5FABB" w14:textId="77777777" w:rsidR="004E14E0" w:rsidRPr="00795970" w:rsidRDefault="004E14E0" w:rsidP="004E14E0">
            <w:pPr>
              <w:pStyle w:val="TabletextRight"/>
              <w:rPr>
                <w:rFonts w:cs="Calibri"/>
                <w:szCs w:val="17"/>
              </w:rPr>
            </w:pPr>
            <w:r w:rsidRPr="00795970">
              <w:rPr>
                <w:rFonts w:cs="Calibri"/>
                <w:szCs w:val="17"/>
              </w:rPr>
              <w:t>50.0</w:t>
            </w:r>
          </w:p>
        </w:tc>
      </w:tr>
      <w:tr w:rsidR="00795970" w:rsidRPr="00795970" w14:paraId="683426B3" w14:textId="77777777" w:rsidTr="004E14E0">
        <w:trPr>
          <w:trHeight w:val="397"/>
        </w:trPr>
        <w:tc>
          <w:tcPr>
            <w:tcW w:w="1291" w:type="pct"/>
            <w:tcBorders>
              <w:top w:val="single" w:sz="4" w:space="0" w:color="auto"/>
              <w:left w:val="nil"/>
              <w:bottom w:val="single" w:sz="4" w:space="0" w:color="auto"/>
            </w:tcBorders>
            <w:shd w:val="clear" w:color="auto" w:fill="auto"/>
            <w:vAlign w:val="center"/>
            <w:hideMark/>
          </w:tcPr>
          <w:p w14:paraId="73EC8452" w14:textId="77777777" w:rsidR="004E14E0" w:rsidRPr="00795970" w:rsidRDefault="004E14E0" w:rsidP="004E14E0">
            <w:pPr>
              <w:spacing w:after="0"/>
              <w:rPr>
                <w:rFonts w:eastAsia="Times New Roman" w:cs="Times New Roman"/>
                <w:sz w:val="17"/>
                <w:szCs w:val="17"/>
                <w:lang w:eastAsia="en-AU"/>
              </w:rPr>
            </w:pPr>
            <w:r w:rsidRPr="00795970">
              <w:rPr>
                <w:sz w:val="17"/>
                <w:szCs w:val="17"/>
              </w:rPr>
              <w:t>Billable travel (%)</w:t>
            </w:r>
          </w:p>
        </w:tc>
        <w:tc>
          <w:tcPr>
            <w:tcW w:w="418" w:type="pct"/>
            <w:tcBorders>
              <w:top w:val="single" w:sz="4" w:space="0" w:color="auto"/>
              <w:left w:val="nil"/>
              <w:bottom w:val="single" w:sz="4" w:space="0" w:color="auto"/>
            </w:tcBorders>
            <w:shd w:val="clear" w:color="auto" w:fill="auto"/>
            <w:vAlign w:val="center"/>
          </w:tcPr>
          <w:p w14:paraId="539D33BA" w14:textId="77777777" w:rsidR="004E14E0" w:rsidRPr="00795970" w:rsidRDefault="004E14E0" w:rsidP="004E14E0">
            <w:pPr>
              <w:pStyle w:val="TabletextRight"/>
              <w:rPr>
                <w:rFonts w:eastAsia="Times New Roman" w:cs="Times New Roman"/>
                <w:lang w:eastAsia="en-AU"/>
              </w:rPr>
            </w:pPr>
            <w:r w:rsidRPr="00795970">
              <w:rPr>
                <w:rFonts w:cs="Calibri"/>
                <w:szCs w:val="17"/>
              </w:rPr>
              <w:t>5.4</w:t>
            </w:r>
          </w:p>
        </w:tc>
        <w:tc>
          <w:tcPr>
            <w:tcW w:w="606" w:type="pct"/>
            <w:tcBorders>
              <w:top w:val="single" w:sz="4" w:space="0" w:color="auto"/>
              <w:bottom w:val="single" w:sz="4" w:space="0" w:color="auto"/>
            </w:tcBorders>
            <w:shd w:val="clear" w:color="auto" w:fill="auto"/>
            <w:vAlign w:val="center"/>
          </w:tcPr>
          <w:p w14:paraId="50D63CD0" w14:textId="44EB1131" w:rsidR="004E14E0" w:rsidRPr="00795970" w:rsidRDefault="004E14E0" w:rsidP="004E14E0">
            <w:pPr>
              <w:pStyle w:val="TabletextRight"/>
              <w:rPr>
                <w:rFonts w:eastAsia="Times New Roman" w:cs="Times New Roman"/>
                <w:lang w:eastAsia="en-AU"/>
              </w:rPr>
            </w:pPr>
            <w:r w:rsidRPr="00795970">
              <w:rPr>
                <w:rFonts w:cs="Calibri"/>
                <w:szCs w:val="17"/>
              </w:rPr>
              <w:t>12.0</w:t>
            </w:r>
          </w:p>
        </w:tc>
        <w:tc>
          <w:tcPr>
            <w:tcW w:w="608" w:type="pct"/>
            <w:tcBorders>
              <w:top w:val="single" w:sz="4" w:space="0" w:color="auto"/>
              <w:bottom w:val="single" w:sz="4" w:space="0" w:color="auto"/>
            </w:tcBorders>
            <w:shd w:val="clear" w:color="auto" w:fill="auto"/>
            <w:vAlign w:val="center"/>
          </w:tcPr>
          <w:p w14:paraId="45E7D406" w14:textId="496299CA" w:rsidR="004E14E0" w:rsidRPr="00795970" w:rsidRDefault="004E14E0" w:rsidP="004E14E0">
            <w:pPr>
              <w:pStyle w:val="TabletextRight"/>
              <w:rPr>
                <w:rFonts w:eastAsia="Times New Roman" w:cs="Times New Roman"/>
                <w:lang w:eastAsia="en-AU"/>
              </w:rPr>
            </w:pPr>
            <w:r w:rsidRPr="00795970">
              <w:rPr>
                <w:rFonts w:cs="Calibri"/>
                <w:szCs w:val="17"/>
              </w:rPr>
              <w:t>9.0</w:t>
            </w:r>
          </w:p>
        </w:tc>
        <w:tc>
          <w:tcPr>
            <w:tcW w:w="602" w:type="pct"/>
            <w:tcBorders>
              <w:top w:val="single" w:sz="4" w:space="0" w:color="auto"/>
              <w:bottom w:val="single" w:sz="4" w:space="0" w:color="auto"/>
              <w:right w:val="nil"/>
            </w:tcBorders>
            <w:vAlign w:val="center"/>
          </w:tcPr>
          <w:p w14:paraId="69BDC990" w14:textId="66D1869F" w:rsidR="004E14E0" w:rsidRPr="00795970" w:rsidRDefault="004E14E0" w:rsidP="004E14E0">
            <w:pPr>
              <w:pStyle w:val="TabletextRight"/>
            </w:pPr>
            <w:r w:rsidRPr="00795970">
              <w:rPr>
                <w:rFonts w:cs="Calibri"/>
                <w:szCs w:val="17"/>
              </w:rPr>
              <w:t>4.0</w:t>
            </w:r>
          </w:p>
        </w:tc>
        <w:tc>
          <w:tcPr>
            <w:tcW w:w="604" w:type="pct"/>
            <w:tcBorders>
              <w:top w:val="single" w:sz="4" w:space="0" w:color="auto"/>
              <w:bottom w:val="single" w:sz="4" w:space="0" w:color="auto"/>
              <w:right w:val="nil"/>
            </w:tcBorders>
            <w:vAlign w:val="center"/>
          </w:tcPr>
          <w:p w14:paraId="30EA7BEB" w14:textId="77777777" w:rsidR="004E14E0" w:rsidRPr="00795970" w:rsidRDefault="004E14E0" w:rsidP="004E14E0">
            <w:pPr>
              <w:pStyle w:val="TabletextRight"/>
              <w:rPr>
                <w:rFonts w:cs="Calibri"/>
                <w:szCs w:val="17"/>
              </w:rPr>
            </w:pPr>
            <w:r w:rsidRPr="00795970">
              <w:rPr>
                <w:rFonts w:cs="Calibri"/>
                <w:szCs w:val="17"/>
              </w:rPr>
              <w:t>0.1</w:t>
            </w:r>
          </w:p>
        </w:tc>
        <w:tc>
          <w:tcPr>
            <w:tcW w:w="871" w:type="pct"/>
            <w:tcBorders>
              <w:top w:val="single" w:sz="4" w:space="0" w:color="auto"/>
              <w:bottom w:val="single" w:sz="4" w:space="0" w:color="auto"/>
              <w:right w:val="nil"/>
            </w:tcBorders>
            <w:vAlign w:val="center"/>
          </w:tcPr>
          <w:p w14:paraId="2EA0C1B6" w14:textId="77777777" w:rsidR="004E14E0" w:rsidRPr="00795970" w:rsidRDefault="004E14E0" w:rsidP="004E14E0">
            <w:pPr>
              <w:pStyle w:val="TabletextRight"/>
              <w:rPr>
                <w:rFonts w:cs="Calibri"/>
                <w:szCs w:val="17"/>
              </w:rPr>
            </w:pPr>
            <w:r w:rsidRPr="00795970">
              <w:rPr>
                <w:rFonts w:cs="Calibri"/>
                <w:szCs w:val="17"/>
              </w:rPr>
              <w:t>0.0</w:t>
            </w:r>
          </w:p>
        </w:tc>
      </w:tr>
      <w:tr w:rsidR="00795970" w:rsidRPr="00795970" w14:paraId="22BA388E" w14:textId="77777777" w:rsidTr="004E14E0">
        <w:trPr>
          <w:trHeight w:val="397"/>
        </w:trPr>
        <w:tc>
          <w:tcPr>
            <w:tcW w:w="1291" w:type="pct"/>
            <w:tcBorders>
              <w:top w:val="single" w:sz="4" w:space="0" w:color="auto"/>
              <w:left w:val="nil"/>
              <w:bottom w:val="single" w:sz="4" w:space="0" w:color="auto"/>
            </w:tcBorders>
            <w:shd w:val="clear" w:color="auto" w:fill="auto"/>
            <w:vAlign w:val="center"/>
            <w:hideMark/>
          </w:tcPr>
          <w:p w14:paraId="33BD9B16" w14:textId="77777777" w:rsidR="004E14E0" w:rsidRPr="00795970" w:rsidRDefault="004E14E0" w:rsidP="004E14E0">
            <w:pPr>
              <w:spacing w:after="0"/>
              <w:rPr>
                <w:rFonts w:eastAsia="Times New Roman" w:cs="Times New Roman"/>
                <w:sz w:val="17"/>
                <w:szCs w:val="17"/>
                <w:lang w:eastAsia="en-AU"/>
              </w:rPr>
            </w:pPr>
            <w:r w:rsidRPr="00795970">
              <w:rPr>
                <w:sz w:val="17"/>
                <w:szCs w:val="17"/>
              </w:rPr>
              <w:t>Non</w:t>
            </w:r>
            <w:r w:rsidRPr="00795970">
              <w:rPr>
                <w:sz w:val="17"/>
                <w:szCs w:val="17"/>
              </w:rPr>
              <w:noBreakHyphen/>
              <w:t>billable travel time (%)</w:t>
            </w:r>
          </w:p>
        </w:tc>
        <w:tc>
          <w:tcPr>
            <w:tcW w:w="418" w:type="pct"/>
            <w:tcBorders>
              <w:top w:val="single" w:sz="4" w:space="0" w:color="auto"/>
              <w:left w:val="nil"/>
              <w:bottom w:val="single" w:sz="4" w:space="0" w:color="auto"/>
            </w:tcBorders>
            <w:shd w:val="clear" w:color="auto" w:fill="auto"/>
            <w:vAlign w:val="center"/>
          </w:tcPr>
          <w:p w14:paraId="0BF370B7" w14:textId="77777777" w:rsidR="004E14E0" w:rsidRPr="00795970" w:rsidRDefault="004E14E0" w:rsidP="004E14E0">
            <w:pPr>
              <w:pStyle w:val="TabletextRight"/>
              <w:rPr>
                <w:rFonts w:eastAsia="Times New Roman" w:cs="Times New Roman"/>
                <w:lang w:eastAsia="en-AU"/>
              </w:rPr>
            </w:pPr>
            <w:r w:rsidRPr="00795970">
              <w:rPr>
                <w:rFonts w:cs="Calibri"/>
                <w:szCs w:val="17"/>
              </w:rPr>
              <w:t>3.2</w:t>
            </w:r>
          </w:p>
        </w:tc>
        <w:tc>
          <w:tcPr>
            <w:tcW w:w="606" w:type="pct"/>
            <w:tcBorders>
              <w:top w:val="single" w:sz="4" w:space="0" w:color="auto"/>
              <w:bottom w:val="single" w:sz="4" w:space="0" w:color="auto"/>
            </w:tcBorders>
            <w:shd w:val="clear" w:color="auto" w:fill="auto"/>
            <w:vAlign w:val="center"/>
          </w:tcPr>
          <w:p w14:paraId="1537C82B" w14:textId="7384802D" w:rsidR="004E14E0" w:rsidRPr="00795970" w:rsidRDefault="004E14E0" w:rsidP="004E14E0">
            <w:pPr>
              <w:pStyle w:val="TabletextRight"/>
              <w:rPr>
                <w:rFonts w:eastAsia="Times New Roman" w:cs="Times New Roman"/>
                <w:lang w:eastAsia="en-AU"/>
              </w:rPr>
            </w:pPr>
            <w:r w:rsidRPr="00795970">
              <w:rPr>
                <w:rFonts w:cs="Calibri"/>
                <w:szCs w:val="17"/>
              </w:rPr>
              <w:t>10.0</w:t>
            </w:r>
          </w:p>
        </w:tc>
        <w:tc>
          <w:tcPr>
            <w:tcW w:w="608" w:type="pct"/>
            <w:tcBorders>
              <w:top w:val="single" w:sz="4" w:space="0" w:color="auto"/>
              <w:bottom w:val="single" w:sz="4" w:space="0" w:color="auto"/>
            </w:tcBorders>
            <w:shd w:val="clear" w:color="auto" w:fill="auto"/>
            <w:vAlign w:val="center"/>
          </w:tcPr>
          <w:p w14:paraId="1806C921" w14:textId="60AC4B5A" w:rsidR="004E14E0" w:rsidRPr="00795970" w:rsidRDefault="004E14E0" w:rsidP="004E14E0">
            <w:pPr>
              <w:pStyle w:val="TabletextRight"/>
              <w:rPr>
                <w:rFonts w:eastAsia="Times New Roman" w:cs="Times New Roman"/>
                <w:lang w:eastAsia="en-AU"/>
              </w:rPr>
            </w:pPr>
            <w:r w:rsidRPr="00795970">
              <w:rPr>
                <w:rFonts w:cs="Calibri"/>
                <w:szCs w:val="17"/>
              </w:rPr>
              <w:t>5.0</w:t>
            </w:r>
          </w:p>
        </w:tc>
        <w:tc>
          <w:tcPr>
            <w:tcW w:w="602" w:type="pct"/>
            <w:tcBorders>
              <w:top w:val="single" w:sz="4" w:space="0" w:color="auto"/>
              <w:bottom w:val="single" w:sz="4" w:space="0" w:color="auto"/>
              <w:right w:val="nil"/>
            </w:tcBorders>
            <w:vAlign w:val="center"/>
          </w:tcPr>
          <w:p w14:paraId="575EB09B" w14:textId="50947216" w:rsidR="004E14E0" w:rsidRPr="00795970" w:rsidRDefault="004E14E0" w:rsidP="004E14E0">
            <w:pPr>
              <w:pStyle w:val="TabletextRight"/>
            </w:pPr>
            <w:r w:rsidRPr="00795970">
              <w:rPr>
                <w:rFonts w:cs="Calibri"/>
                <w:szCs w:val="17"/>
              </w:rPr>
              <w:t>2.0</w:t>
            </w:r>
          </w:p>
        </w:tc>
        <w:tc>
          <w:tcPr>
            <w:tcW w:w="604" w:type="pct"/>
            <w:tcBorders>
              <w:top w:val="single" w:sz="4" w:space="0" w:color="auto"/>
              <w:bottom w:val="single" w:sz="4" w:space="0" w:color="auto"/>
              <w:right w:val="nil"/>
            </w:tcBorders>
            <w:vAlign w:val="center"/>
          </w:tcPr>
          <w:p w14:paraId="66AA1E4C" w14:textId="77777777" w:rsidR="004E14E0" w:rsidRPr="00795970" w:rsidRDefault="004E14E0" w:rsidP="004E14E0">
            <w:pPr>
              <w:pStyle w:val="TabletextRight"/>
              <w:rPr>
                <w:rFonts w:cs="Calibri"/>
                <w:szCs w:val="17"/>
              </w:rPr>
            </w:pPr>
            <w:r w:rsidRPr="00795970">
              <w:rPr>
                <w:rFonts w:cs="Calibri"/>
                <w:szCs w:val="17"/>
              </w:rPr>
              <w:t>0.0</w:t>
            </w:r>
          </w:p>
        </w:tc>
        <w:tc>
          <w:tcPr>
            <w:tcW w:w="871" w:type="pct"/>
            <w:tcBorders>
              <w:top w:val="single" w:sz="4" w:space="0" w:color="auto"/>
              <w:bottom w:val="single" w:sz="4" w:space="0" w:color="auto"/>
              <w:right w:val="nil"/>
            </w:tcBorders>
            <w:vAlign w:val="center"/>
          </w:tcPr>
          <w:p w14:paraId="27592A58" w14:textId="77777777" w:rsidR="004E14E0" w:rsidRPr="00795970" w:rsidRDefault="004E14E0" w:rsidP="004E14E0">
            <w:pPr>
              <w:pStyle w:val="TabletextRight"/>
              <w:rPr>
                <w:rFonts w:cs="Calibri"/>
                <w:szCs w:val="17"/>
              </w:rPr>
            </w:pPr>
            <w:r w:rsidRPr="00795970">
              <w:rPr>
                <w:rFonts w:cs="Calibri"/>
                <w:szCs w:val="17"/>
              </w:rPr>
              <w:t>0.0</w:t>
            </w:r>
          </w:p>
        </w:tc>
      </w:tr>
      <w:tr w:rsidR="00795970" w:rsidRPr="00795970" w14:paraId="727807F8" w14:textId="77777777" w:rsidTr="004E14E0">
        <w:trPr>
          <w:trHeight w:val="397"/>
        </w:trPr>
        <w:tc>
          <w:tcPr>
            <w:tcW w:w="1291" w:type="pct"/>
            <w:tcBorders>
              <w:top w:val="single" w:sz="4" w:space="0" w:color="auto"/>
              <w:left w:val="nil"/>
              <w:bottom w:val="single" w:sz="4" w:space="0" w:color="auto"/>
            </w:tcBorders>
            <w:shd w:val="clear" w:color="auto" w:fill="auto"/>
            <w:vAlign w:val="center"/>
          </w:tcPr>
          <w:p w14:paraId="5D18571B" w14:textId="77777777" w:rsidR="004E14E0" w:rsidRPr="00795970" w:rsidRDefault="004E14E0" w:rsidP="004E14E0">
            <w:pPr>
              <w:spacing w:after="0"/>
              <w:rPr>
                <w:rFonts w:eastAsia="Times New Roman" w:cs="Times New Roman"/>
                <w:sz w:val="17"/>
                <w:szCs w:val="17"/>
                <w:lang w:eastAsia="en-AU"/>
              </w:rPr>
            </w:pPr>
            <w:r w:rsidRPr="00795970">
              <w:rPr>
                <w:sz w:val="17"/>
                <w:szCs w:val="17"/>
              </w:rPr>
              <w:t>Training (%)</w:t>
            </w:r>
          </w:p>
        </w:tc>
        <w:tc>
          <w:tcPr>
            <w:tcW w:w="418" w:type="pct"/>
            <w:tcBorders>
              <w:top w:val="single" w:sz="4" w:space="0" w:color="auto"/>
              <w:left w:val="nil"/>
              <w:bottom w:val="single" w:sz="4" w:space="0" w:color="auto"/>
            </w:tcBorders>
            <w:shd w:val="clear" w:color="auto" w:fill="auto"/>
            <w:vAlign w:val="center"/>
          </w:tcPr>
          <w:p w14:paraId="09D29781" w14:textId="77777777" w:rsidR="004E14E0" w:rsidRPr="00795970" w:rsidDel="00165AB4" w:rsidRDefault="004E14E0" w:rsidP="004E14E0">
            <w:pPr>
              <w:pStyle w:val="TabletextRight"/>
            </w:pPr>
            <w:r w:rsidRPr="00795970">
              <w:rPr>
                <w:rFonts w:cs="Calibri"/>
                <w:szCs w:val="17"/>
              </w:rPr>
              <w:t>4.8</w:t>
            </w:r>
          </w:p>
        </w:tc>
        <w:tc>
          <w:tcPr>
            <w:tcW w:w="606" w:type="pct"/>
            <w:tcBorders>
              <w:top w:val="single" w:sz="4" w:space="0" w:color="auto"/>
              <w:bottom w:val="single" w:sz="4" w:space="0" w:color="auto"/>
            </w:tcBorders>
            <w:shd w:val="clear" w:color="auto" w:fill="auto"/>
            <w:vAlign w:val="center"/>
          </w:tcPr>
          <w:p w14:paraId="6F0AEA88" w14:textId="6CE89142" w:rsidR="004E14E0" w:rsidRPr="00795970" w:rsidDel="00165AB4" w:rsidRDefault="004E14E0" w:rsidP="004E14E0">
            <w:pPr>
              <w:pStyle w:val="TabletextRight"/>
            </w:pPr>
            <w:r w:rsidRPr="00795970">
              <w:rPr>
                <w:rFonts w:cs="Calibri"/>
                <w:szCs w:val="17"/>
              </w:rPr>
              <w:t>10.0</w:t>
            </w:r>
          </w:p>
        </w:tc>
        <w:tc>
          <w:tcPr>
            <w:tcW w:w="608" w:type="pct"/>
            <w:tcBorders>
              <w:top w:val="single" w:sz="4" w:space="0" w:color="auto"/>
              <w:bottom w:val="single" w:sz="4" w:space="0" w:color="auto"/>
            </w:tcBorders>
            <w:shd w:val="clear" w:color="auto" w:fill="auto"/>
            <w:vAlign w:val="center"/>
          </w:tcPr>
          <w:p w14:paraId="10D445DE" w14:textId="39376DAC" w:rsidR="004E14E0" w:rsidRPr="00795970" w:rsidDel="00165AB4" w:rsidRDefault="004E14E0" w:rsidP="004E14E0">
            <w:pPr>
              <w:pStyle w:val="TabletextRight"/>
            </w:pPr>
            <w:r w:rsidRPr="00795970">
              <w:rPr>
                <w:rFonts w:cs="Calibri"/>
                <w:szCs w:val="17"/>
              </w:rPr>
              <w:t>5.0</w:t>
            </w:r>
          </w:p>
        </w:tc>
        <w:tc>
          <w:tcPr>
            <w:tcW w:w="602" w:type="pct"/>
            <w:tcBorders>
              <w:top w:val="single" w:sz="4" w:space="0" w:color="auto"/>
              <w:bottom w:val="single" w:sz="4" w:space="0" w:color="auto"/>
              <w:right w:val="nil"/>
            </w:tcBorders>
            <w:vAlign w:val="center"/>
          </w:tcPr>
          <w:p w14:paraId="3A88FCD6" w14:textId="4202FBBF" w:rsidR="004E14E0" w:rsidRPr="00795970" w:rsidRDefault="004E14E0" w:rsidP="004E14E0">
            <w:pPr>
              <w:pStyle w:val="TabletextRight"/>
            </w:pPr>
            <w:r w:rsidRPr="00795970">
              <w:rPr>
                <w:rFonts w:cs="Calibri"/>
                <w:szCs w:val="17"/>
              </w:rPr>
              <w:t>5.0</w:t>
            </w:r>
          </w:p>
        </w:tc>
        <w:tc>
          <w:tcPr>
            <w:tcW w:w="604" w:type="pct"/>
            <w:tcBorders>
              <w:top w:val="single" w:sz="4" w:space="0" w:color="auto"/>
              <w:bottom w:val="single" w:sz="4" w:space="0" w:color="auto"/>
              <w:right w:val="nil"/>
            </w:tcBorders>
            <w:vAlign w:val="center"/>
          </w:tcPr>
          <w:p w14:paraId="34587782" w14:textId="77777777" w:rsidR="004E14E0" w:rsidRPr="00795970" w:rsidRDefault="004E14E0" w:rsidP="004E14E0">
            <w:pPr>
              <w:pStyle w:val="TabletextRight"/>
              <w:rPr>
                <w:rFonts w:cs="Calibri"/>
                <w:szCs w:val="17"/>
              </w:rPr>
            </w:pPr>
            <w:r w:rsidRPr="00795970">
              <w:rPr>
                <w:rFonts w:cs="Calibri"/>
                <w:szCs w:val="17"/>
              </w:rPr>
              <w:t>2.0</w:t>
            </w:r>
          </w:p>
        </w:tc>
        <w:tc>
          <w:tcPr>
            <w:tcW w:w="871" w:type="pct"/>
            <w:tcBorders>
              <w:top w:val="single" w:sz="4" w:space="0" w:color="auto"/>
              <w:bottom w:val="single" w:sz="4" w:space="0" w:color="auto"/>
              <w:right w:val="nil"/>
            </w:tcBorders>
            <w:vAlign w:val="center"/>
          </w:tcPr>
          <w:p w14:paraId="40ED80EE" w14:textId="77777777" w:rsidR="004E14E0" w:rsidRPr="00795970" w:rsidRDefault="004E14E0" w:rsidP="004E14E0">
            <w:pPr>
              <w:pStyle w:val="TabletextRight"/>
              <w:rPr>
                <w:rFonts w:cs="Calibri"/>
                <w:szCs w:val="17"/>
              </w:rPr>
            </w:pPr>
            <w:r w:rsidRPr="00795970">
              <w:rPr>
                <w:rFonts w:cs="Calibri"/>
                <w:szCs w:val="17"/>
              </w:rPr>
              <w:t>1.0</w:t>
            </w:r>
          </w:p>
        </w:tc>
      </w:tr>
      <w:tr w:rsidR="00795970" w:rsidRPr="00795970" w14:paraId="06F0DD46" w14:textId="77777777" w:rsidTr="004E14E0">
        <w:trPr>
          <w:trHeight w:val="397"/>
        </w:trPr>
        <w:tc>
          <w:tcPr>
            <w:tcW w:w="1291" w:type="pct"/>
            <w:tcBorders>
              <w:top w:val="single" w:sz="4" w:space="0" w:color="auto"/>
              <w:left w:val="nil"/>
              <w:bottom w:val="single" w:sz="4" w:space="0" w:color="auto"/>
            </w:tcBorders>
            <w:shd w:val="clear" w:color="auto" w:fill="auto"/>
            <w:vAlign w:val="center"/>
          </w:tcPr>
          <w:p w14:paraId="01D6A950" w14:textId="77777777" w:rsidR="004E14E0" w:rsidRPr="00795970" w:rsidRDefault="004E14E0" w:rsidP="004E14E0">
            <w:pPr>
              <w:spacing w:after="0"/>
              <w:rPr>
                <w:rFonts w:eastAsia="Times New Roman" w:cs="Times New Roman"/>
                <w:sz w:val="17"/>
                <w:szCs w:val="17"/>
                <w:lang w:eastAsia="en-AU"/>
              </w:rPr>
            </w:pPr>
            <w:r w:rsidRPr="00795970">
              <w:rPr>
                <w:sz w:val="17"/>
                <w:szCs w:val="17"/>
              </w:rPr>
              <w:t>Breaks (%)</w:t>
            </w:r>
          </w:p>
        </w:tc>
        <w:tc>
          <w:tcPr>
            <w:tcW w:w="418" w:type="pct"/>
            <w:tcBorders>
              <w:top w:val="single" w:sz="4" w:space="0" w:color="auto"/>
              <w:left w:val="nil"/>
              <w:bottom w:val="single" w:sz="4" w:space="0" w:color="auto"/>
            </w:tcBorders>
            <w:shd w:val="clear" w:color="auto" w:fill="auto"/>
            <w:vAlign w:val="center"/>
          </w:tcPr>
          <w:p w14:paraId="232A0B0D" w14:textId="77777777" w:rsidR="004E14E0" w:rsidRPr="00795970" w:rsidRDefault="004E14E0" w:rsidP="004E14E0">
            <w:pPr>
              <w:pStyle w:val="TabletextRight"/>
            </w:pPr>
            <w:r w:rsidRPr="00795970">
              <w:rPr>
                <w:rFonts w:cs="Calibri"/>
                <w:szCs w:val="17"/>
              </w:rPr>
              <w:t>3.0</w:t>
            </w:r>
          </w:p>
        </w:tc>
        <w:tc>
          <w:tcPr>
            <w:tcW w:w="606" w:type="pct"/>
            <w:tcBorders>
              <w:top w:val="single" w:sz="4" w:space="0" w:color="auto"/>
              <w:bottom w:val="single" w:sz="4" w:space="0" w:color="auto"/>
            </w:tcBorders>
            <w:shd w:val="clear" w:color="auto" w:fill="auto"/>
            <w:vAlign w:val="center"/>
          </w:tcPr>
          <w:p w14:paraId="1EF6B2EA" w14:textId="5F888F31" w:rsidR="004E14E0" w:rsidRPr="00795970" w:rsidRDefault="004E14E0" w:rsidP="004E14E0">
            <w:pPr>
              <w:pStyle w:val="TabletextRight"/>
            </w:pPr>
            <w:r w:rsidRPr="00795970">
              <w:rPr>
                <w:rFonts w:cs="Calibri"/>
                <w:szCs w:val="17"/>
              </w:rPr>
              <w:t>7.9</w:t>
            </w:r>
          </w:p>
        </w:tc>
        <w:tc>
          <w:tcPr>
            <w:tcW w:w="608" w:type="pct"/>
            <w:tcBorders>
              <w:top w:val="single" w:sz="4" w:space="0" w:color="auto"/>
              <w:bottom w:val="single" w:sz="4" w:space="0" w:color="auto"/>
            </w:tcBorders>
            <w:shd w:val="clear" w:color="auto" w:fill="auto"/>
            <w:vAlign w:val="center"/>
          </w:tcPr>
          <w:p w14:paraId="793A8688" w14:textId="7949AE2E" w:rsidR="004E14E0" w:rsidRPr="00795970" w:rsidRDefault="004E14E0" w:rsidP="004E14E0">
            <w:pPr>
              <w:pStyle w:val="TabletextRight"/>
            </w:pPr>
            <w:r w:rsidRPr="00795970">
              <w:rPr>
                <w:rFonts w:cs="Calibri"/>
                <w:szCs w:val="17"/>
              </w:rPr>
              <w:t>5.0</w:t>
            </w:r>
          </w:p>
        </w:tc>
        <w:tc>
          <w:tcPr>
            <w:tcW w:w="602" w:type="pct"/>
            <w:tcBorders>
              <w:top w:val="single" w:sz="4" w:space="0" w:color="auto"/>
              <w:bottom w:val="single" w:sz="4" w:space="0" w:color="auto"/>
              <w:right w:val="nil"/>
            </w:tcBorders>
            <w:vAlign w:val="center"/>
          </w:tcPr>
          <w:p w14:paraId="55481334" w14:textId="6E77A298" w:rsidR="004E14E0" w:rsidRPr="00795970" w:rsidRDefault="004E14E0" w:rsidP="004E14E0">
            <w:pPr>
              <w:pStyle w:val="TabletextRight"/>
            </w:pPr>
            <w:r w:rsidRPr="00795970">
              <w:rPr>
                <w:rFonts w:cs="Calibri"/>
                <w:szCs w:val="17"/>
              </w:rPr>
              <w:t>2.0</w:t>
            </w:r>
          </w:p>
        </w:tc>
        <w:tc>
          <w:tcPr>
            <w:tcW w:w="604" w:type="pct"/>
            <w:tcBorders>
              <w:top w:val="single" w:sz="4" w:space="0" w:color="auto"/>
              <w:bottom w:val="single" w:sz="4" w:space="0" w:color="auto"/>
              <w:right w:val="nil"/>
            </w:tcBorders>
            <w:vAlign w:val="center"/>
          </w:tcPr>
          <w:p w14:paraId="49159F36" w14:textId="77777777" w:rsidR="004E14E0" w:rsidRPr="00795970" w:rsidRDefault="004E14E0" w:rsidP="004E14E0">
            <w:pPr>
              <w:pStyle w:val="TabletextRight"/>
              <w:rPr>
                <w:rFonts w:cs="Calibri"/>
                <w:szCs w:val="17"/>
              </w:rPr>
            </w:pPr>
            <w:r w:rsidRPr="00795970">
              <w:rPr>
                <w:rFonts w:cs="Calibri"/>
                <w:szCs w:val="17"/>
              </w:rPr>
              <w:t>0.0</w:t>
            </w:r>
          </w:p>
        </w:tc>
        <w:tc>
          <w:tcPr>
            <w:tcW w:w="871" w:type="pct"/>
            <w:tcBorders>
              <w:top w:val="single" w:sz="4" w:space="0" w:color="auto"/>
              <w:bottom w:val="single" w:sz="4" w:space="0" w:color="auto"/>
              <w:right w:val="nil"/>
            </w:tcBorders>
            <w:vAlign w:val="center"/>
          </w:tcPr>
          <w:p w14:paraId="5D89B4FB" w14:textId="77777777" w:rsidR="004E14E0" w:rsidRPr="00795970" w:rsidRDefault="004E14E0" w:rsidP="004E14E0">
            <w:pPr>
              <w:pStyle w:val="TabletextRight"/>
              <w:rPr>
                <w:rFonts w:cs="Calibri"/>
                <w:szCs w:val="17"/>
              </w:rPr>
            </w:pPr>
            <w:r w:rsidRPr="00795970">
              <w:rPr>
                <w:rFonts w:cs="Calibri"/>
                <w:szCs w:val="17"/>
              </w:rPr>
              <w:t>0.0</w:t>
            </w:r>
          </w:p>
        </w:tc>
      </w:tr>
      <w:tr w:rsidR="00795970" w:rsidRPr="00795970" w14:paraId="3E4A8122" w14:textId="77777777" w:rsidTr="004E14E0">
        <w:trPr>
          <w:trHeight w:val="397"/>
        </w:trPr>
        <w:tc>
          <w:tcPr>
            <w:tcW w:w="1291" w:type="pct"/>
            <w:tcBorders>
              <w:top w:val="single" w:sz="4" w:space="0" w:color="auto"/>
              <w:left w:val="nil"/>
              <w:bottom w:val="single" w:sz="4" w:space="0" w:color="auto"/>
            </w:tcBorders>
            <w:shd w:val="clear" w:color="auto" w:fill="auto"/>
            <w:vAlign w:val="center"/>
          </w:tcPr>
          <w:p w14:paraId="616582F8" w14:textId="77777777" w:rsidR="004E14E0" w:rsidRPr="00795970" w:rsidRDefault="004E14E0" w:rsidP="004E14E0">
            <w:pPr>
              <w:spacing w:after="0"/>
              <w:rPr>
                <w:rFonts w:eastAsia="Times New Roman" w:cs="Times New Roman"/>
                <w:sz w:val="17"/>
                <w:szCs w:val="17"/>
                <w:lang w:eastAsia="en-AU"/>
              </w:rPr>
            </w:pPr>
            <w:r w:rsidRPr="00795970">
              <w:rPr>
                <w:sz w:val="17"/>
                <w:szCs w:val="17"/>
              </w:rPr>
              <w:t>Non-billable client-related administration</w:t>
            </w:r>
          </w:p>
        </w:tc>
        <w:tc>
          <w:tcPr>
            <w:tcW w:w="418" w:type="pct"/>
            <w:tcBorders>
              <w:top w:val="single" w:sz="4" w:space="0" w:color="auto"/>
              <w:left w:val="nil"/>
              <w:bottom w:val="single" w:sz="4" w:space="0" w:color="auto"/>
            </w:tcBorders>
            <w:shd w:val="clear" w:color="auto" w:fill="auto"/>
            <w:vAlign w:val="center"/>
          </w:tcPr>
          <w:p w14:paraId="0E5E5B4F" w14:textId="77777777" w:rsidR="004E14E0" w:rsidRPr="00795970" w:rsidRDefault="004E14E0" w:rsidP="004E14E0">
            <w:pPr>
              <w:pStyle w:val="TabletextRight"/>
            </w:pPr>
            <w:r w:rsidRPr="00795970">
              <w:rPr>
                <w:rFonts w:cs="Calibri"/>
                <w:szCs w:val="17"/>
              </w:rPr>
              <w:t>5.1</w:t>
            </w:r>
          </w:p>
        </w:tc>
        <w:tc>
          <w:tcPr>
            <w:tcW w:w="606" w:type="pct"/>
            <w:tcBorders>
              <w:top w:val="single" w:sz="4" w:space="0" w:color="auto"/>
              <w:bottom w:val="single" w:sz="4" w:space="0" w:color="auto"/>
            </w:tcBorders>
            <w:shd w:val="clear" w:color="auto" w:fill="auto"/>
            <w:vAlign w:val="center"/>
          </w:tcPr>
          <w:p w14:paraId="54E198CD" w14:textId="58D06679" w:rsidR="004E14E0" w:rsidRPr="00795970" w:rsidRDefault="004E14E0" w:rsidP="004E14E0">
            <w:pPr>
              <w:pStyle w:val="TabletextRight"/>
            </w:pPr>
            <w:r w:rsidRPr="00795970">
              <w:rPr>
                <w:rFonts w:cs="Calibri"/>
                <w:szCs w:val="17"/>
              </w:rPr>
              <w:t>10.9</w:t>
            </w:r>
          </w:p>
        </w:tc>
        <w:tc>
          <w:tcPr>
            <w:tcW w:w="608" w:type="pct"/>
            <w:tcBorders>
              <w:top w:val="single" w:sz="4" w:space="0" w:color="auto"/>
              <w:bottom w:val="single" w:sz="4" w:space="0" w:color="auto"/>
            </w:tcBorders>
            <w:shd w:val="clear" w:color="auto" w:fill="auto"/>
            <w:vAlign w:val="center"/>
          </w:tcPr>
          <w:p w14:paraId="6DAFC5AA" w14:textId="42122C76" w:rsidR="004E14E0" w:rsidRPr="00795970" w:rsidRDefault="004E14E0" w:rsidP="004E14E0">
            <w:pPr>
              <w:pStyle w:val="TabletextRight"/>
            </w:pPr>
            <w:r w:rsidRPr="00795970">
              <w:rPr>
                <w:rFonts w:cs="Calibri"/>
                <w:szCs w:val="17"/>
              </w:rPr>
              <w:t>7.0</w:t>
            </w:r>
          </w:p>
        </w:tc>
        <w:tc>
          <w:tcPr>
            <w:tcW w:w="602" w:type="pct"/>
            <w:tcBorders>
              <w:top w:val="single" w:sz="4" w:space="0" w:color="auto"/>
              <w:bottom w:val="single" w:sz="4" w:space="0" w:color="auto"/>
              <w:right w:val="nil"/>
            </w:tcBorders>
            <w:vAlign w:val="center"/>
          </w:tcPr>
          <w:p w14:paraId="0B3EF8C2" w14:textId="2EB39182" w:rsidR="004E14E0" w:rsidRPr="00795970" w:rsidRDefault="004E14E0" w:rsidP="004E14E0">
            <w:pPr>
              <w:pStyle w:val="TabletextRight"/>
            </w:pPr>
            <w:r w:rsidRPr="00795970">
              <w:rPr>
                <w:rFonts w:cs="Calibri"/>
                <w:szCs w:val="17"/>
              </w:rPr>
              <w:t>4.0</w:t>
            </w:r>
          </w:p>
        </w:tc>
        <w:tc>
          <w:tcPr>
            <w:tcW w:w="604" w:type="pct"/>
            <w:tcBorders>
              <w:top w:val="single" w:sz="4" w:space="0" w:color="auto"/>
              <w:bottom w:val="single" w:sz="4" w:space="0" w:color="auto"/>
              <w:right w:val="nil"/>
            </w:tcBorders>
            <w:vAlign w:val="center"/>
          </w:tcPr>
          <w:p w14:paraId="09D9D078" w14:textId="77777777" w:rsidR="004E14E0" w:rsidRPr="00795970" w:rsidRDefault="004E14E0" w:rsidP="004E14E0">
            <w:pPr>
              <w:pStyle w:val="TabletextRight"/>
              <w:rPr>
                <w:rFonts w:cs="Calibri"/>
                <w:szCs w:val="17"/>
              </w:rPr>
            </w:pPr>
            <w:r w:rsidRPr="00795970">
              <w:rPr>
                <w:rFonts w:cs="Calibri"/>
                <w:szCs w:val="17"/>
              </w:rPr>
              <w:t>1.0</w:t>
            </w:r>
          </w:p>
        </w:tc>
        <w:tc>
          <w:tcPr>
            <w:tcW w:w="871" w:type="pct"/>
            <w:tcBorders>
              <w:top w:val="single" w:sz="4" w:space="0" w:color="auto"/>
              <w:bottom w:val="single" w:sz="4" w:space="0" w:color="auto"/>
              <w:right w:val="nil"/>
            </w:tcBorders>
            <w:vAlign w:val="center"/>
          </w:tcPr>
          <w:p w14:paraId="041F4298" w14:textId="77777777" w:rsidR="004E14E0" w:rsidRPr="00795970" w:rsidRDefault="004E14E0" w:rsidP="004E14E0">
            <w:pPr>
              <w:pStyle w:val="TabletextRight"/>
              <w:rPr>
                <w:rFonts w:cs="Calibri"/>
                <w:szCs w:val="17"/>
              </w:rPr>
            </w:pPr>
            <w:r w:rsidRPr="00795970">
              <w:rPr>
                <w:rFonts w:cs="Calibri"/>
                <w:szCs w:val="17"/>
              </w:rPr>
              <w:t>0.0</w:t>
            </w:r>
          </w:p>
        </w:tc>
      </w:tr>
      <w:tr w:rsidR="00795970" w:rsidRPr="00795970" w14:paraId="59735ACF" w14:textId="77777777" w:rsidTr="004E14E0">
        <w:trPr>
          <w:trHeight w:val="397"/>
        </w:trPr>
        <w:tc>
          <w:tcPr>
            <w:tcW w:w="1291" w:type="pct"/>
            <w:tcBorders>
              <w:top w:val="single" w:sz="4" w:space="0" w:color="auto"/>
              <w:left w:val="nil"/>
              <w:bottom w:val="single" w:sz="4" w:space="0" w:color="auto"/>
            </w:tcBorders>
            <w:shd w:val="clear" w:color="auto" w:fill="auto"/>
            <w:vAlign w:val="center"/>
          </w:tcPr>
          <w:p w14:paraId="4B48CCDE" w14:textId="77777777" w:rsidR="004E14E0" w:rsidRPr="00795970" w:rsidRDefault="004E14E0" w:rsidP="004E14E0">
            <w:pPr>
              <w:spacing w:after="0"/>
              <w:rPr>
                <w:rFonts w:eastAsia="Times New Roman" w:cs="Times New Roman"/>
                <w:sz w:val="17"/>
                <w:szCs w:val="17"/>
                <w:lang w:eastAsia="en-AU"/>
              </w:rPr>
            </w:pPr>
            <w:r w:rsidRPr="00795970">
              <w:rPr>
                <w:sz w:val="17"/>
                <w:szCs w:val="17"/>
              </w:rPr>
              <w:t>Non-billable general administration and other tasks (e.g. team meetings)</w:t>
            </w:r>
          </w:p>
        </w:tc>
        <w:tc>
          <w:tcPr>
            <w:tcW w:w="418" w:type="pct"/>
            <w:tcBorders>
              <w:top w:val="single" w:sz="4" w:space="0" w:color="auto"/>
              <w:left w:val="nil"/>
              <w:bottom w:val="single" w:sz="4" w:space="0" w:color="auto"/>
            </w:tcBorders>
            <w:shd w:val="clear" w:color="auto" w:fill="auto"/>
            <w:vAlign w:val="center"/>
          </w:tcPr>
          <w:p w14:paraId="42E8407B" w14:textId="77777777" w:rsidR="004E14E0" w:rsidRPr="00795970" w:rsidRDefault="004E14E0" w:rsidP="004E14E0">
            <w:pPr>
              <w:pStyle w:val="TabletextRight"/>
            </w:pPr>
            <w:r w:rsidRPr="00795970">
              <w:rPr>
                <w:rFonts w:cs="Calibri"/>
                <w:szCs w:val="17"/>
              </w:rPr>
              <w:t>4.9</w:t>
            </w:r>
          </w:p>
        </w:tc>
        <w:tc>
          <w:tcPr>
            <w:tcW w:w="606" w:type="pct"/>
            <w:tcBorders>
              <w:top w:val="single" w:sz="4" w:space="0" w:color="auto"/>
              <w:bottom w:val="single" w:sz="4" w:space="0" w:color="auto"/>
            </w:tcBorders>
            <w:shd w:val="clear" w:color="auto" w:fill="auto"/>
            <w:vAlign w:val="center"/>
          </w:tcPr>
          <w:p w14:paraId="62FE94BC" w14:textId="191968FE" w:rsidR="004E14E0" w:rsidRPr="00795970" w:rsidRDefault="004E14E0" w:rsidP="004E14E0">
            <w:pPr>
              <w:pStyle w:val="TabletextRight"/>
            </w:pPr>
            <w:r w:rsidRPr="00795970">
              <w:rPr>
                <w:rFonts w:cs="Calibri"/>
                <w:szCs w:val="17"/>
              </w:rPr>
              <w:t>10.0</w:t>
            </w:r>
          </w:p>
        </w:tc>
        <w:tc>
          <w:tcPr>
            <w:tcW w:w="608" w:type="pct"/>
            <w:tcBorders>
              <w:top w:val="single" w:sz="4" w:space="0" w:color="auto"/>
              <w:bottom w:val="single" w:sz="4" w:space="0" w:color="auto"/>
            </w:tcBorders>
            <w:shd w:val="clear" w:color="auto" w:fill="auto"/>
            <w:vAlign w:val="center"/>
          </w:tcPr>
          <w:p w14:paraId="5B9CD945" w14:textId="17521361" w:rsidR="004E14E0" w:rsidRPr="00795970" w:rsidRDefault="004E14E0" w:rsidP="004E14E0">
            <w:pPr>
              <w:pStyle w:val="TabletextRight"/>
            </w:pPr>
            <w:r w:rsidRPr="00795970">
              <w:rPr>
                <w:rFonts w:cs="Calibri"/>
                <w:szCs w:val="17"/>
              </w:rPr>
              <w:t>5.0</w:t>
            </w:r>
          </w:p>
        </w:tc>
        <w:tc>
          <w:tcPr>
            <w:tcW w:w="602" w:type="pct"/>
            <w:tcBorders>
              <w:top w:val="single" w:sz="4" w:space="0" w:color="auto"/>
              <w:bottom w:val="single" w:sz="4" w:space="0" w:color="auto"/>
              <w:right w:val="nil"/>
            </w:tcBorders>
            <w:vAlign w:val="center"/>
          </w:tcPr>
          <w:p w14:paraId="2B481844" w14:textId="2D9BA1AE" w:rsidR="004E14E0" w:rsidRPr="00795970" w:rsidRDefault="004E14E0" w:rsidP="004E14E0">
            <w:pPr>
              <w:pStyle w:val="TabletextRight"/>
            </w:pPr>
            <w:r w:rsidRPr="00795970">
              <w:rPr>
                <w:rFonts w:cs="Calibri"/>
                <w:szCs w:val="17"/>
              </w:rPr>
              <w:t>4.0</w:t>
            </w:r>
          </w:p>
        </w:tc>
        <w:tc>
          <w:tcPr>
            <w:tcW w:w="604" w:type="pct"/>
            <w:tcBorders>
              <w:top w:val="single" w:sz="4" w:space="0" w:color="auto"/>
              <w:bottom w:val="single" w:sz="4" w:space="0" w:color="auto"/>
              <w:right w:val="nil"/>
            </w:tcBorders>
            <w:vAlign w:val="center"/>
          </w:tcPr>
          <w:p w14:paraId="07D7A746" w14:textId="77777777" w:rsidR="004E14E0" w:rsidRPr="00795970" w:rsidRDefault="004E14E0" w:rsidP="004E14E0">
            <w:pPr>
              <w:pStyle w:val="TabletextRight"/>
              <w:rPr>
                <w:rFonts w:cs="Calibri"/>
                <w:szCs w:val="17"/>
              </w:rPr>
            </w:pPr>
            <w:r w:rsidRPr="00795970">
              <w:rPr>
                <w:rFonts w:cs="Calibri"/>
                <w:szCs w:val="17"/>
              </w:rPr>
              <w:t>1.0</w:t>
            </w:r>
          </w:p>
        </w:tc>
        <w:tc>
          <w:tcPr>
            <w:tcW w:w="871" w:type="pct"/>
            <w:tcBorders>
              <w:top w:val="single" w:sz="4" w:space="0" w:color="auto"/>
              <w:bottom w:val="single" w:sz="4" w:space="0" w:color="auto"/>
              <w:right w:val="nil"/>
            </w:tcBorders>
            <w:vAlign w:val="center"/>
          </w:tcPr>
          <w:p w14:paraId="7738CF3D" w14:textId="77777777" w:rsidR="004E14E0" w:rsidRPr="00795970" w:rsidRDefault="004E14E0" w:rsidP="004E14E0">
            <w:pPr>
              <w:pStyle w:val="TabletextRight"/>
              <w:rPr>
                <w:rFonts w:cs="Calibri"/>
                <w:szCs w:val="17"/>
              </w:rPr>
            </w:pPr>
            <w:r w:rsidRPr="00795970">
              <w:rPr>
                <w:rFonts w:cs="Calibri"/>
                <w:szCs w:val="17"/>
              </w:rPr>
              <w:t>0.0</w:t>
            </w:r>
          </w:p>
        </w:tc>
      </w:tr>
    </w:tbl>
    <w:p w14:paraId="6F9497E9" w14:textId="63E01BA7" w:rsidR="00364EF4" w:rsidRPr="00795970" w:rsidRDefault="00B566F1" w:rsidP="009B649C">
      <w:pPr>
        <w:spacing w:before="240"/>
      </w:pPr>
      <w:r w:rsidRPr="00795970">
        <w:fldChar w:fldCharType="begin"/>
      </w:r>
      <w:r w:rsidRPr="00795970">
        <w:instrText xml:space="preserve"> REF _Ref97557663 \r \h </w:instrText>
      </w:r>
      <w:r w:rsidRPr="00795970">
        <w:fldChar w:fldCharType="separate"/>
      </w:r>
      <w:r w:rsidR="004019D9" w:rsidRPr="00795970">
        <w:t>Table 3.32</w:t>
      </w:r>
      <w:r w:rsidRPr="00795970">
        <w:fldChar w:fldCharType="end"/>
      </w:r>
      <w:r w:rsidRPr="00795970">
        <w:t xml:space="preserve"> shows </w:t>
      </w:r>
      <w:r w:rsidR="009109B5" w:rsidRPr="00795970">
        <w:t xml:space="preserve">the </w:t>
      </w:r>
      <w:r w:rsidRPr="00795970">
        <w:t xml:space="preserve">breakdown of results for DSW utilisation from the 2019-20 financial year. </w:t>
      </w:r>
      <w:r w:rsidR="00AF022D" w:rsidRPr="00795970">
        <w:t>However, it should be noted that direct comparison of the results for DSW utilisation between 2019-20 and 2020-21 is limited as the data cleaning approach differed between years.</w:t>
      </w:r>
    </w:p>
    <w:p w14:paraId="0B297A82" w14:textId="5D4B6CE0" w:rsidR="003C5C03" w:rsidRPr="00795970" w:rsidRDefault="00E77BC2" w:rsidP="00255D67">
      <w:pPr>
        <w:pStyle w:val="CaptionTable"/>
        <w:rPr>
          <w:color w:val="auto"/>
        </w:rPr>
      </w:pPr>
      <w:bookmarkStart w:id="174" w:name="_Ref97557663"/>
      <w:bookmarkStart w:id="175" w:name="_Toc103178834"/>
      <w:r w:rsidRPr="00795970">
        <w:rPr>
          <w:color w:val="auto"/>
        </w:rPr>
        <w:t xml:space="preserve">: Comparison with </w:t>
      </w:r>
      <w:r w:rsidR="002E6839" w:rsidRPr="00795970">
        <w:rPr>
          <w:color w:val="auto"/>
        </w:rPr>
        <w:t>2019-20 survey</w:t>
      </w:r>
      <w:r w:rsidRPr="00795970">
        <w:rPr>
          <w:color w:val="auto"/>
        </w:rPr>
        <w:t xml:space="preserve">: </w:t>
      </w:r>
      <w:bookmarkEnd w:id="174"/>
      <w:r w:rsidR="009B649C" w:rsidRPr="00795970">
        <w:rPr>
          <w:color w:val="auto"/>
        </w:rPr>
        <w:t>Utilisation of DSWs</w:t>
      </w:r>
      <w:r w:rsidR="00B016A8" w:rsidRPr="00795970">
        <w:rPr>
          <w:rStyle w:val="FootnoteReference"/>
          <w:color w:val="auto"/>
        </w:rPr>
        <w:footnoteReference w:id="22"/>
      </w:r>
      <w:bookmarkEnd w:id="175"/>
    </w:p>
    <w:tbl>
      <w:tblPr>
        <w:tblW w:w="5000" w:type="pct"/>
        <w:tblBorders>
          <w:insideH w:val="single" w:sz="2" w:space="0" w:color="auto"/>
        </w:tblBorders>
        <w:tblCellMar>
          <w:top w:w="28" w:type="dxa"/>
          <w:left w:w="0" w:type="dxa"/>
          <w:bottom w:w="28" w:type="dxa"/>
          <w:right w:w="0" w:type="dxa"/>
        </w:tblCellMar>
        <w:tblLook w:val="04A0" w:firstRow="1" w:lastRow="0" w:firstColumn="1" w:lastColumn="0" w:noHBand="0" w:noVBand="1"/>
      </w:tblPr>
      <w:tblGrid>
        <w:gridCol w:w="2909"/>
        <w:gridCol w:w="838"/>
        <w:gridCol w:w="931"/>
        <w:gridCol w:w="1085"/>
        <w:gridCol w:w="1103"/>
        <w:gridCol w:w="1105"/>
        <w:gridCol w:w="1101"/>
      </w:tblGrid>
      <w:tr w:rsidR="00795970" w:rsidRPr="00795970" w14:paraId="42B84B0B" w14:textId="77777777" w:rsidTr="004A50AF">
        <w:trPr>
          <w:trHeight w:val="397"/>
        </w:trPr>
        <w:tc>
          <w:tcPr>
            <w:tcW w:w="1603" w:type="pct"/>
            <w:tcBorders>
              <w:top w:val="single" w:sz="12" w:space="0" w:color="auto"/>
              <w:bottom w:val="single" w:sz="2" w:space="0" w:color="auto"/>
            </w:tcBorders>
            <w:shd w:val="clear" w:color="auto" w:fill="F2F2F2" w:themeFill="background1" w:themeFillShade="F2"/>
            <w:vAlign w:val="center"/>
          </w:tcPr>
          <w:p w14:paraId="69D45EC0" w14:textId="77777777" w:rsidR="003C5C03" w:rsidRPr="00795970" w:rsidRDefault="003C5C03" w:rsidP="003C5C03">
            <w:pPr>
              <w:spacing w:after="0"/>
              <w:rPr>
                <w:rFonts w:asciiTheme="majorHAnsi" w:hAnsiTheme="majorHAnsi"/>
                <w:sz w:val="17"/>
                <w:szCs w:val="17"/>
                <w:lang w:eastAsia="en-AU"/>
              </w:rPr>
            </w:pPr>
            <w:r w:rsidRPr="00795970">
              <w:rPr>
                <w:rFonts w:asciiTheme="majorHAnsi" w:hAnsiTheme="majorHAnsi" w:cs="Calibri"/>
                <w:sz w:val="17"/>
                <w:szCs w:val="17"/>
              </w:rPr>
              <w:t>Results from 2019-20 survey</w:t>
            </w:r>
          </w:p>
        </w:tc>
        <w:tc>
          <w:tcPr>
            <w:tcW w:w="462" w:type="pct"/>
            <w:tcBorders>
              <w:top w:val="single" w:sz="12" w:space="0" w:color="auto"/>
              <w:bottom w:val="single" w:sz="2" w:space="0" w:color="auto"/>
            </w:tcBorders>
            <w:shd w:val="clear" w:color="auto" w:fill="F2F2F2" w:themeFill="background1" w:themeFillShade="F2"/>
            <w:vAlign w:val="center"/>
          </w:tcPr>
          <w:p w14:paraId="1343E80F" w14:textId="77777777" w:rsidR="003C5C03" w:rsidRPr="00795970" w:rsidRDefault="003C5C03" w:rsidP="003C5C03">
            <w:pPr>
              <w:pStyle w:val="TabletextRight"/>
              <w:rPr>
                <w:rFonts w:asciiTheme="majorHAnsi" w:hAnsiTheme="majorHAnsi"/>
                <w:szCs w:val="17"/>
              </w:rPr>
            </w:pPr>
            <w:r w:rsidRPr="00795970">
              <w:rPr>
                <w:rFonts w:asciiTheme="majorHAnsi" w:hAnsiTheme="majorHAnsi" w:cs="Calibri"/>
                <w:szCs w:val="17"/>
              </w:rPr>
              <w:t>Mean</w:t>
            </w:r>
          </w:p>
        </w:tc>
        <w:tc>
          <w:tcPr>
            <w:tcW w:w="513" w:type="pct"/>
            <w:tcBorders>
              <w:top w:val="single" w:sz="12" w:space="0" w:color="auto"/>
              <w:bottom w:val="single" w:sz="2" w:space="0" w:color="auto"/>
            </w:tcBorders>
            <w:shd w:val="clear" w:color="auto" w:fill="F2F2F2" w:themeFill="background1" w:themeFillShade="F2"/>
            <w:vAlign w:val="center"/>
          </w:tcPr>
          <w:p w14:paraId="2F2A480A" w14:textId="4BC1EE20" w:rsidR="003C5C03" w:rsidRPr="00795970" w:rsidRDefault="003C5C03" w:rsidP="003C5C03">
            <w:pPr>
              <w:pStyle w:val="TabletextRight"/>
              <w:rPr>
                <w:rFonts w:asciiTheme="majorHAnsi" w:hAnsiTheme="majorHAnsi"/>
                <w:szCs w:val="17"/>
              </w:rPr>
            </w:pPr>
            <w:r w:rsidRPr="00795970">
              <w:rPr>
                <w:rFonts w:asciiTheme="majorHAnsi" w:hAnsiTheme="majorHAnsi" w:cs="Calibri"/>
                <w:szCs w:val="17"/>
              </w:rPr>
              <w:t>10</w:t>
            </w:r>
            <w:r w:rsidRPr="00795970">
              <w:rPr>
                <w:rFonts w:asciiTheme="majorHAnsi" w:hAnsiTheme="majorHAnsi" w:cs="Calibri"/>
                <w:szCs w:val="17"/>
                <w:vertAlign w:val="superscript"/>
              </w:rPr>
              <w:t>th</w:t>
            </w:r>
            <w:r w:rsidRPr="00795970">
              <w:rPr>
                <w:rFonts w:asciiTheme="majorHAnsi" w:hAnsiTheme="majorHAnsi" w:cs="Calibri"/>
                <w:szCs w:val="17"/>
              </w:rPr>
              <w:t xml:space="preserve"> PC</w:t>
            </w:r>
          </w:p>
        </w:tc>
        <w:tc>
          <w:tcPr>
            <w:tcW w:w="598" w:type="pct"/>
            <w:tcBorders>
              <w:top w:val="single" w:sz="12" w:space="0" w:color="auto"/>
              <w:bottom w:val="single" w:sz="2" w:space="0" w:color="auto"/>
            </w:tcBorders>
            <w:shd w:val="clear" w:color="auto" w:fill="F2F2F2" w:themeFill="background1" w:themeFillShade="F2"/>
            <w:vAlign w:val="center"/>
          </w:tcPr>
          <w:p w14:paraId="041A7124" w14:textId="4A35E7EF" w:rsidR="003C5C03" w:rsidRPr="00795970" w:rsidRDefault="003C5C03" w:rsidP="003C5C03">
            <w:pPr>
              <w:pStyle w:val="TabletextRight"/>
              <w:rPr>
                <w:rFonts w:asciiTheme="majorHAnsi" w:hAnsiTheme="majorHAnsi" w:cs="Calibri"/>
                <w:szCs w:val="17"/>
              </w:rPr>
            </w:pPr>
            <w:r w:rsidRPr="00795970">
              <w:rPr>
                <w:rFonts w:asciiTheme="majorHAnsi" w:hAnsiTheme="majorHAnsi" w:cs="Calibri"/>
                <w:szCs w:val="17"/>
              </w:rPr>
              <w:t>25</w:t>
            </w:r>
            <w:r w:rsidRPr="00795970">
              <w:rPr>
                <w:rFonts w:asciiTheme="majorHAnsi" w:hAnsiTheme="majorHAnsi" w:cs="Calibri"/>
                <w:szCs w:val="17"/>
                <w:vertAlign w:val="superscript"/>
              </w:rPr>
              <w:t>th</w:t>
            </w:r>
            <w:r w:rsidRPr="00795970">
              <w:rPr>
                <w:rFonts w:asciiTheme="majorHAnsi" w:hAnsiTheme="majorHAnsi" w:cs="Calibri"/>
                <w:szCs w:val="17"/>
              </w:rPr>
              <w:t xml:space="preserve"> PC</w:t>
            </w:r>
          </w:p>
        </w:tc>
        <w:tc>
          <w:tcPr>
            <w:tcW w:w="608" w:type="pct"/>
            <w:tcBorders>
              <w:top w:val="single" w:sz="12" w:space="0" w:color="auto"/>
              <w:bottom w:val="single" w:sz="2" w:space="0" w:color="auto"/>
            </w:tcBorders>
            <w:shd w:val="clear" w:color="auto" w:fill="F2F2F2" w:themeFill="background1" w:themeFillShade="F2"/>
            <w:vAlign w:val="center"/>
          </w:tcPr>
          <w:p w14:paraId="05732CD3" w14:textId="1A6AC93D" w:rsidR="003C5C03" w:rsidRPr="00795970" w:rsidRDefault="003C5C03" w:rsidP="003C5C03">
            <w:pPr>
              <w:pStyle w:val="TabletextRight"/>
              <w:rPr>
                <w:rFonts w:asciiTheme="majorHAnsi" w:hAnsiTheme="majorHAnsi" w:cs="Calibri"/>
                <w:szCs w:val="17"/>
              </w:rPr>
            </w:pPr>
            <w:r w:rsidRPr="00795970">
              <w:rPr>
                <w:rFonts w:asciiTheme="majorHAnsi" w:hAnsiTheme="majorHAnsi" w:cs="Calibri"/>
                <w:szCs w:val="17"/>
              </w:rPr>
              <w:t>50</w:t>
            </w:r>
            <w:r w:rsidRPr="00795970">
              <w:rPr>
                <w:rFonts w:asciiTheme="majorHAnsi" w:hAnsiTheme="majorHAnsi" w:cs="Calibri"/>
                <w:szCs w:val="17"/>
                <w:vertAlign w:val="superscript"/>
              </w:rPr>
              <w:t>th</w:t>
            </w:r>
            <w:r w:rsidRPr="00795970">
              <w:rPr>
                <w:rFonts w:asciiTheme="majorHAnsi" w:hAnsiTheme="majorHAnsi" w:cs="Calibri"/>
                <w:szCs w:val="17"/>
              </w:rPr>
              <w:t xml:space="preserve"> PC</w:t>
            </w:r>
          </w:p>
        </w:tc>
        <w:tc>
          <w:tcPr>
            <w:tcW w:w="609" w:type="pct"/>
            <w:tcBorders>
              <w:top w:val="single" w:sz="12" w:space="0" w:color="auto"/>
              <w:bottom w:val="single" w:sz="2" w:space="0" w:color="auto"/>
            </w:tcBorders>
            <w:shd w:val="clear" w:color="auto" w:fill="F2F2F2" w:themeFill="background1" w:themeFillShade="F2"/>
            <w:vAlign w:val="center"/>
          </w:tcPr>
          <w:p w14:paraId="2E8B5DB7" w14:textId="77777777" w:rsidR="003C5C03" w:rsidRPr="00795970" w:rsidRDefault="003C5C03" w:rsidP="003C5C03">
            <w:pPr>
              <w:pStyle w:val="TabletextRight"/>
              <w:rPr>
                <w:rFonts w:asciiTheme="majorHAnsi" w:hAnsiTheme="majorHAnsi" w:cs="Calibri"/>
                <w:szCs w:val="17"/>
              </w:rPr>
            </w:pPr>
            <w:r w:rsidRPr="00795970">
              <w:rPr>
                <w:rFonts w:asciiTheme="majorHAnsi" w:hAnsiTheme="majorHAnsi" w:cs="Calibri"/>
                <w:szCs w:val="17"/>
              </w:rPr>
              <w:t>75</w:t>
            </w:r>
            <w:r w:rsidRPr="00795970">
              <w:rPr>
                <w:rFonts w:asciiTheme="majorHAnsi" w:hAnsiTheme="majorHAnsi" w:cs="Calibri"/>
                <w:szCs w:val="17"/>
                <w:vertAlign w:val="superscript"/>
              </w:rPr>
              <w:t>th</w:t>
            </w:r>
            <w:r w:rsidRPr="00795970">
              <w:rPr>
                <w:rFonts w:asciiTheme="majorHAnsi" w:hAnsiTheme="majorHAnsi" w:cs="Calibri"/>
                <w:szCs w:val="17"/>
              </w:rPr>
              <w:t xml:space="preserve"> PC</w:t>
            </w:r>
          </w:p>
        </w:tc>
        <w:tc>
          <w:tcPr>
            <w:tcW w:w="607" w:type="pct"/>
            <w:tcBorders>
              <w:top w:val="single" w:sz="12" w:space="0" w:color="auto"/>
              <w:bottom w:val="single" w:sz="2" w:space="0" w:color="auto"/>
            </w:tcBorders>
            <w:shd w:val="clear" w:color="auto" w:fill="F2F2F2" w:themeFill="background1" w:themeFillShade="F2"/>
            <w:vAlign w:val="center"/>
          </w:tcPr>
          <w:p w14:paraId="3396FEC3" w14:textId="77777777" w:rsidR="003C5C03" w:rsidRPr="00795970" w:rsidRDefault="003C5C03" w:rsidP="003C5C03">
            <w:pPr>
              <w:pStyle w:val="TabletextRight"/>
              <w:rPr>
                <w:rFonts w:asciiTheme="majorHAnsi" w:hAnsiTheme="majorHAnsi"/>
                <w:szCs w:val="17"/>
              </w:rPr>
            </w:pPr>
            <w:r w:rsidRPr="00795970">
              <w:rPr>
                <w:rFonts w:asciiTheme="majorHAnsi" w:hAnsiTheme="majorHAnsi" w:cs="Calibri"/>
                <w:szCs w:val="17"/>
              </w:rPr>
              <w:t>90</w:t>
            </w:r>
            <w:r w:rsidRPr="00795970">
              <w:rPr>
                <w:rFonts w:asciiTheme="majorHAnsi" w:hAnsiTheme="majorHAnsi" w:cs="Calibri"/>
                <w:szCs w:val="17"/>
                <w:vertAlign w:val="superscript"/>
              </w:rPr>
              <w:t>th</w:t>
            </w:r>
            <w:r w:rsidRPr="00795970">
              <w:rPr>
                <w:rFonts w:asciiTheme="majorHAnsi" w:hAnsiTheme="majorHAnsi" w:cs="Calibri"/>
                <w:szCs w:val="17"/>
              </w:rPr>
              <w:t xml:space="preserve"> PC</w:t>
            </w:r>
          </w:p>
        </w:tc>
      </w:tr>
      <w:tr w:rsidR="00795970" w:rsidRPr="00795970" w14:paraId="10848943" w14:textId="77777777" w:rsidTr="004A50AF">
        <w:trPr>
          <w:trHeight w:val="397"/>
        </w:trPr>
        <w:tc>
          <w:tcPr>
            <w:tcW w:w="1603" w:type="pct"/>
            <w:tcBorders>
              <w:top w:val="single" w:sz="2" w:space="0" w:color="auto"/>
              <w:bottom w:val="single" w:sz="2" w:space="0" w:color="auto"/>
            </w:tcBorders>
            <w:shd w:val="clear" w:color="auto" w:fill="auto"/>
            <w:vAlign w:val="center"/>
          </w:tcPr>
          <w:p w14:paraId="3323B46C" w14:textId="77777777" w:rsidR="003C5C03" w:rsidRPr="00795970" w:rsidRDefault="003C5C03" w:rsidP="003C5C03">
            <w:pPr>
              <w:spacing w:after="0"/>
              <w:rPr>
                <w:rFonts w:asciiTheme="majorHAnsi" w:hAnsiTheme="majorHAnsi"/>
                <w:sz w:val="17"/>
                <w:szCs w:val="17"/>
                <w:lang w:eastAsia="en-AU"/>
              </w:rPr>
            </w:pPr>
            <w:r w:rsidRPr="00795970">
              <w:rPr>
                <w:rFonts w:asciiTheme="majorHAnsi" w:hAnsiTheme="majorHAnsi"/>
                <w:sz w:val="17"/>
                <w:szCs w:val="17"/>
              </w:rPr>
              <w:t>Total billable utilisation (%)</w:t>
            </w:r>
          </w:p>
        </w:tc>
        <w:tc>
          <w:tcPr>
            <w:tcW w:w="462" w:type="pct"/>
            <w:tcBorders>
              <w:top w:val="single" w:sz="2" w:space="0" w:color="auto"/>
              <w:bottom w:val="single" w:sz="2" w:space="0" w:color="auto"/>
            </w:tcBorders>
            <w:shd w:val="clear" w:color="auto" w:fill="auto"/>
            <w:vAlign w:val="center"/>
          </w:tcPr>
          <w:p w14:paraId="7BCD5B63" w14:textId="77777777" w:rsidR="003C5C03" w:rsidRPr="00795970" w:rsidRDefault="003C5C03" w:rsidP="003C5C03">
            <w:pPr>
              <w:pStyle w:val="TabletextRight"/>
              <w:rPr>
                <w:rFonts w:asciiTheme="majorHAnsi" w:hAnsiTheme="majorHAnsi" w:cs="Calibri"/>
                <w:szCs w:val="17"/>
              </w:rPr>
            </w:pPr>
            <w:r w:rsidRPr="00795970">
              <w:rPr>
                <w:rFonts w:asciiTheme="majorHAnsi" w:hAnsiTheme="majorHAnsi"/>
                <w:szCs w:val="17"/>
              </w:rPr>
              <w:t>81.8</w:t>
            </w:r>
          </w:p>
        </w:tc>
        <w:tc>
          <w:tcPr>
            <w:tcW w:w="513" w:type="pct"/>
            <w:tcBorders>
              <w:top w:val="single" w:sz="2" w:space="0" w:color="auto"/>
              <w:bottom w:val="single" w:sz="2" w:space="0" w:color="auto"/>
            </w:tcBorders>
            <w:shd w:val="clear" w:color="auto" w:fill="auto"/>
            <w:vAlign w:val="center"/>
          </w:tcPr>
          <w:p w14:paraId="1037E219" w14:textId="202692D3" w:rsidR="003C5C03" w:rsidRPr="00795970" w:rsidRDefault="003C5C03" w:rsidP="003C5C03">
            <w:pPr>
              <w:pStyle w:val="TabletextRight"/>
              <w:rPr>
                <w:rFonts w:asciiTheme="majorHAnsi" w:hAnsiTheme="majorHAnsi" w:cs="Calibri"/>
                <w:szCs w:val="17"/>
              </w:rPr>
            </w:pPr>
            <w:r w:rsidRPr="00795970">
              <w:rPr>
                <w:rFonts w:asciiTheme="majorHAnsi" w:hAnsiTheme="majorHAnsi"/>
                <w:szCs w:val="17"/>
              </w:rPr>
              <w:t>97.0</w:t>
            </w:r>
          </w:p>
        </w:tc>
        <w:tc>
          <w:tcPr>
            <w:tcW w:w="598" w:type="pct"/>
            <w:tcBorders>
              <w:top w:val="single" w:sz="2" w:space="0" w:color="auto"/>
              <w:bottom w:val="single" w:sz="2" w:space="0" w:color="auto"/>
            </w:tcBorders>
            <w:vAlign w:val="center"/>
          </w:tcPr>
          <w:p w14:paraId="4AE999BF" w14:textId="388C0012" w:rsidR="003C5C03" w:rsidRPr="00795970" w:rsidRDefault="003C5C03" w:rsidP="003C5C03">
            <w:pPr>
              <w:pStyle w:val="TabletextRight"/>
              <w:rPr>
                <w:rFonts w:asciiTheme="majorHAnsi" w:hAnsiTheme="majorHAnsi"/>
                <w:szCs w:val="17"/>
              </w:rPr>
            </w:pPr>
            <w:r w:rsidRPr="00795970">
              <w:rPr>
                <w:rFonts w:asciiTheme="majorHAnsi" w:hAnsiTheme="majorHAnsi"/>
                <w:szCs w:val="17"/>
              </w:rPr>
              <w:t>91.0</w:t>
            </w:r>
          </w:p>
        </w:tc>
        <w:tc>
          <w:tcPr>
            <w:tcW w:w="608" w:type="pct"/>
            <w:tcBorders>
              <w:top w:val="single" w:sz="2" w:space="0" w:color="auto"/>
              <w:bottom w:val="single" w:sz="2" w:space="0" w:color="auto"/>
            </w:tcBorders>
            <w:vAlign w:val="center"/>
          </w:tcPr>
          <w:p w14:paraId="7EBC04DB" w14:textId="4994B458" w:rsidR="003C5C03" w:rsidRPr="00795970" w:rsidRDefault="003C5C03" w:rsidP="003C5C03">
            <w:pPr>
              <w:pStyle w:val="TabletextRight"/>
              <w:rPr>
                <w:rFonts w:asciiTheme="majorHAnsi" w:hAnsiTheme="majorHAnsi"/>
                <w:szCs w:val="17"/>
              </w:rPr>
            </w:pPr>
            <w:r w:rsidRPr="00795970">
              <w:rPr>
                <w:rFonts w:asciiTheme="majorHAnsi" w:hAnsiTheme="majorHAnsi"/>
                <w:szCs w:val="17"/>
              </w:rPr>
              <w:t>83.0</w:t>
            </w:r>
          </w:p>
        </w:tc>
        <w:tc>
          <w:tcPr>
            <w:tcW w:w="609" w:type="pct"/>
            <w:tcBorders>
              <w:top w:val="single" w:sz="2" w:space="0" w:color="auto"/>
              <w:bottom w:val="single" w:sz="2" w:space="0" w:color="auto"/>
            </w:tcBorders>
            <w:vAlign w:val="center"/>
          </w:tcPr>
          <w:p w14:paraId="0E1348E9" w14:textId="77777777" w:rsidR="003C5C03" w:rsidRPr="00795970" w:rsidRDefault="003C5C03" w:rsidP="003C5C03">
            <w:pPr>
              <w:pStyle w:val="TabletextRight"/>
              <w:rPr>
                <w:rFonts w:asciiTheme="majorHAnsi" w:hAnsiTheme="majorHAnsi"/>
                <w:szCs w:val="17"/>
              </w:rPr>
            </w:pPr>
            <w:r w:rsidRPr="00795970">
              <w:rPr>
                <w:rFonts w:asciiTheme="majorHAnsi" w:hAnsiTheme="majorHAnsi"/>
                <w:szCs w:val="17"/>
              </w:rPr>
              <w:t>75.0</w:t>
            </w:r>
          </w:p>
        </w:tc>
        <w:tc>
          <w:tcPr>
            <w:tcW w:w="607" w:type="pct"/>
            <w:tcBorders>
              <w:top w:val="single" w:sz="2" w:space="0" w:color="auto"/>
              <w:bottom w:val="single" w:sz="2" w:space="0" w:color="auto"/>
            </w:tcBorders>
            <w:shd w:val="clear" w:color="auto" w:fill="auto"/>
            <w:vAlign w:val="center"/>
          </w:tcPr>
          <w:p w14:paraId="14E0D628" w14:textId="77777777" w:rsidR="003C5C03" w:rsidRPr="00795970" w:rsidRDefault="003C5C03" w:rsidP="003C5C03">
            <w:pPr>
              <w:pStyle w:val="TabletextRight"/>
              <w:rPr>
                <w:rFonts w:asciiTheme="majorHAnsi" w:hAnsiTheme="majorHAnsi" w:cs="Calibri"/>
                <w:szCs w:val="17"/>
              </w:rPr>
            </w:pPr>
            <w:r w:rsidRPr="00795970">
              <w:rPr>
                <w:rFonts w:asciiTheme="majorHAnsi" w:hAnsiTheme="majorHAnsi"/>
                <w:szCs w:val="17"/>
              </w:rPr>
              <w:t>65.0</w:t>
            </w:r>
          </w:p>
        </w:tc>
      </w:tr>
      <w:tr w:rsidR="00795970" w:rsidRPr="00795970" w14:paraId="50D3678D" w14:textId="77777777" w:rsidTr="004A50AF">
        <w:trPr>
          <w:trHeight w:val="397"/>
        </w:trPr>
        <w:tc>
          <w:tcPr>
            <w:tcW w:w="1603" w:type="pct"/>
            <w:tcBorders>
              <w:top w:val="single" w:sz="2" w:space="0" w:color="auto"/>
              <w:bottom w:val="single" w:sz="2" w:space="0" w:color="auto"/>
            </w:tcBorders>
            <w:shd w:val="clear" w:color="auto" w:fill="auto"/>
            <w:vAlign w:val="center"/>
          </w:tcPr>
          <w:p w14:paraId="479282D1" w14:textId="77777777" w:rsidR="003C5C03" w:rsidRPr="00795970" w:rsidRDefault="003C5C03" w:rsidP="003C5C03">
            <w:pPr>
              <w:spacing w:after="0"/>
              <w:rPr>
                <w:rFonts w:asciiTheme="majorHAnsi" w:hAnsiTheme="majorHAnsi"/>
                <w:sz w:val="17"/>
                <w:szCs w:val="17"/>
              </w:rPr>
            </w:pPr>
            <w:r w:rsidRPr="00795970">
              <w:rPr>
                <w:rFonts w:asciiTheme="majorHAnsi" w:hAnsiTheme="majorHAnsi"/>
                <w:sz w:val="17"/>
                <w:szCs w:val="17"/>
              </w:rPr>
              <w:t>Billable time (excluding billable travel (%)</w:t>
            </w:r>
          </w:p>
        </w:tc>
        <w:tc>
          <w:tcPr>
            <w:tcW w:w="462" w:type="pct"/>
            <w:tcBorders>
              <w:top w:val="single" w:sz="2" w:space="0" w:color="auto"/>
              <w:bottom w:val="single" w:sz="2" w:space="0" w:color="auto"/>
            </w:tcBorders>
            <w:shd w:val="clear" w:color="auto" w:fill="auto"/>
            <w:vAlign w:val="center"/>
          </w:tcPr>
          <w:p w14:paraId="5AB15D99" w14:textId="77777777" w:rsidR="003C5C03" w:rsidRPr="00795970" w:rsidRDefault="003C5C03" w:rsidP="003C5C03">
            <w:pPr>
              <w:pStyle w:val="TabletextRight"/>
              <w:rPr>
                <w:rFonts w:asciiTheme="majorHAnsi" w:hAnsiTheme="majorHAnsi" w:cs="Calibri"/>
                <w:szCs w:val="17"/>
              </w:rPr>
            </w:pPr>
            <w:r w:rsidRPr="00795970">
              <w:rPr>
                <w:rFonts w:asciiTheme="majorHAnsi" w:hAnsiTheme="majorHAnsi"/>
                <w:szCs w:val="17"/>
              </w:rPr>
              <w:t>77.0</w:t>
            </w:r>
          </w:p>
        </w:tc>
        <w:tc>
          <w:tcPr>
            <w:tcW w:w="513" w:type="pct"/>
            <w:tcBorders>
              <w:top w:val="single" w:sz="2" w:space="0" w:color="auto"/>
              <w:bottom w:val="single" w:sz="2" w:space="0" w:color="auto"/>
            </w:tcBorders>
            <w:shd w:val="clear" w:color="auto" w:fill="auto"/>
            <w:vAlign w:val="center"/>
          </w:tcPr>
          <w:p w14:paraId="61608FF8" w14:textId="7D5631DD" w:rsidR="003C5C03" w:rsidRPr="00795970" w:rsidRDefault="003C5C03" w:rsidP="003C5C03">
            <w:pPr>
              <w:pStyle w:val="TabletextRight"/>
              <w:rPr>
                <w:rFonts w:asciiTheme="majorHAnsi" w:hAnsiTheme="majorHAnsi" w:cs="Calibri"/>
                <w:szCs w:val="17"/>
              </w:rPr>
            </w:pPr>
            <w:r w:rsidRPr="00795970">
              <w:rPr>
                <w:rFonts w:asciiTheme="majorHAnsi" w:hAnsiTheme="majorHAnsi"/>
                <w:szCs w:val="17"/>
              </w:rPr>
              <w:t>95.0</w:t>
            </w:r>
          </w:p>
        </w:tc>
        <w:tc>
          <w:tcPr>
            <w:tcW w:w="598" w:type="pct"/>
            <w:tcBorders>
              <w:top w:val="single" w:sz="2" w:space="0" w:color="auto"/>
              <w:bottom w:val="single" w:sz="2" w:space="0" w:color="auto"/>
            </w:tcBorders>
            <w:vAlign w:val="center"/>
          </w:tcPr>
          <w:p w14:paraId="508011AE" w14:textId="6AFA8581" w:rsidR="003C5C03" w:rsidRPr="00795970" w:rsidRDefault="003C5C03" w:rsidP="003C5C03">
            <w:pPr>
              <w:pStyle w:val="TabletextRight"/>
              <w:rPr>
                <w:rFonts w:asciiTheme="majorHAnsi" w:hAnsiTheme="majorHAnsi"/>
                <w:szCs w:val="17"/>
              </w:rPr>
            </w:pPr>
            <w:r w:rsidRPr="00795970">
              <w:rPr>
                <w:rFonts w:asciiTheme="majorHAnsi" w:hAnsiTheme="majorHAnsi"/>
                <w:szCs w:val="17"/>
              </w:rPr>
              <w:t>88.0</w:t>
            </w:r>
          </w:p>
        </w:tc>
        <w:tc>
          <w:tcPr>
            <w:tcW w:w="608" w:type="pct"/>
            <w:tcBorders>
              <w:top w:val="single" w:sz="2" w:space="0" w:color="auto"/>
              <w:bottom w:val="single" w:sz="2" w:space="0" w:color="auto"/>
            </w:tcBorders>
            <w:vAlign w:val="center"/>
          </w:tcPr>
          <w:p w14:paraId="5C333253" w14:textId="2C1AEA2F" w:rsidR="003C5C03" w:rsidRPr="00795970" w:rsidRDefault="003C5C03" w:rsidP="003C5C03">
            <w:pPr>
              <w:pStyle w:val="TabletextRight"/>
              <w:rPr>
                <w:rFonts w:asciiTheme="majorHAnsi" w:hAnsiTheme="majorHAnsi"/>
                <w:szCs w:val="17"/>
              </w:rPr>
            </w:pPr>
            <w:r w:rsidRPr="00795970">
              <w:rPr>
                <w:rFonts w:asciiTheme="majorHAnsi" w:hAnsiTheme="majorHAnsi"/>
                <w:szCs w:val="17"/>
              </w:rPr>
              <w:t>80.0</w:t>
            </w:r>
          </w:p>
        </w:tc>
        <w:tc>
          <w:tcPr>
            <w:tcW w:w="609" w:type="pct"/>
            <w:tcBorders>
              <w:top w:val="single" w:sz="2" w:space="0" w:color="auto"/>
              <w:bottom w:val="single" w:sz="2" w:space="0" w:color="auto"/>
            </w:tcBorders>
            <w:vAlign w:val="center"/>
          </w:tcPr>
          <w:p w14:paraId="331E8C7E" w14:textId="77777777" w:rsidR="003C5C03" w:rsidRPr="00795970" w:rsidRDefault="003C5C03" w:rsidP="003C5C03">
            <w:pPr>
              <w:pStyle w:val="TabletextRight"/>
              <w:rPr>
                <w:rFonts w:asciiTheme="majorHAnsi" w:hAnsiTheme="majorHAnsi"/>
                <w:szCs w:val="17"/>
              </w:rPr>
            </w:pPr>
            <w:r w:rsidRPr="00795970">
              <w:rPr>
                <w:rFonts w:asciiTheme="majorHAnsi" w:hAnsiTheme="majorHAnsi"/>
                <w:szCs w:val="17"/>
              </w:rPr>
              <w:t>70.0</w:t>
            </w:r>
          </w:p>
        </w:tc>
        <w:tc>
          <w:tcPr>
            <w:tcW w:w="607" w:type="pct"/>
            <w:tcBorders>
              <w:top w:val="single" w:sz="2" w:space="0" w:color="auto"/>
              <w:bottom w:val="single" w:sz="2" w:space="0" w:color="auto"/>
            </w:tcBorders>
            <w:shd w:val="clear" w:color="auto" w:fill="auto"/>
            <w:vAlign w:val="center"/>
          </w:tcPr>
          <w:p w14:paraId="36009EA8" w14:textId="77777777" w:rsidR="003C5C03" w:rsidRPr="00795970" w:rsidRDefault="003C5C03" w:rsidP="003C5C03">
            <w:pPr>
              <w:pStyle w:val="TabletextRight"/>
              <w:rPr>
                <w:rFonts w:asciiTheme="majorHAnsi" w:hAnsiTheme="majorHAnsi" w:cs="Calibri"/>
                <w:szCs w:val="17"/>
              </w:rPr>
            </w:pPr>
            <w:r w:rsidRPr="00795970">
              <w:rPr>
                <w:rFonts w:asciiTheme="majorHAnsi" w:hAnsiTheme="majorHAnsi"/>
                <w:szCs w:val="17"/>
              </w:rPr>
              <w:t>60.0</w:t>
            </w:r>
          </w:p>
        </w:tc>
      </w:tr>
      <w:tr w:rsidR="00795970" w:rsidRPr="00795970" w14:paraId="3FA768D7" w14:textId="77777777" w:rsidTr="004A50AF">
        <w:trPr>
          <w:trHeight w:val="397"/>
        </w:trPr>
        <w:tc>
          <w:tcPr>
            <w:tcW w:w="1603" w:type="pct"/>
            <w:tcBorders>
              <w:top w:val="single" w:sz="2" w:space="0" w:color="auto"/>
              <w:bottom w:val="single" w:sz="2" w:space="0" w:color="auto"/>
            </w:tcBorders>
            <w:shd w:val="clear" w:color="auto" w:fill="auto"/>
            <w:vAlign w:val="center"/>
          </w:tcPr>
          <w:p w14:paraId="593861DD" w14:textId="77777777" w:rsidR="003C5C03" w:rsidRPr="00795970" w:rsidRDefault="003C5C03" w:rsidP="003C5C03">
            <w:pPr>
              <w:spacing w:after="0"/>
              <w:rPr>
                <w:rFonts w:asciiTheme="majorHAnsi" w:hAnsiTheme="majorHAnsi"/>
                <w:sz w:val="17"/>
                <w:szCs w:val="17"/>
              </w:rPr>
            </w:pPr>
            <w:r w:rsidRPr="00795970">
              <w:rPr>
                <w:rFonts w:asciiTheme="majorHAnsi" w:hAnsiTheme="majorHAnsi"/>
                <w:sz w:val="17"/>
                <w:szCs w:val="17"/>
              </w:rPr>
              <w:t>Billable travel (%)</w:t>
            </w:r>
          </w:p>
        </w:tc>
        <w:tc>
          <w:tcPr>
            <w:tcW w:w="462" w:type="pct"/>
            <w:tcBorders>
              <w:top w:val="single" w:sz="2" w:space="0" w:color="auto"/>
              <w:bottom w:val="single" w:sz="2" w:space="0" w:color="auto"/>
            </w:tcBorders>
            <w:shd w:val="clear" w:color="auto" w:fill="auto"/>
            <w:vAlign w:val="center"/>
          </w:tcPr>
          <w:p w14:paraId="630F4CBA" w14:textId="77777777" w:rsidR="003C5C03" w:rsidRPr="00795970" w:rsidRDefault="003C5C03" w:rsidP="003C5C03">
            <w:pPr>
              <w:pStyle w:val="TabletextRight"/>
              <w:rPr>
                <w:rFonts w:asciiTheme="majorHAnsi" w:hAnsiTheme="majorHAnsi" w:cs="Calibri"/>
                <w:szCs w:val="17"/>
              </w:rPr>
            </w:pPr>
            <w:r w:rsidRPr="00795970">
              <w:rPr>
                <w:rFonts w:asciiTheme="majorHAnsi" w:hAnsiTheme="majorHAnsi"/>
                <w:szCs w:val="17"/>
              </w:rPr>
              <w:t>4.9</w:t>
            </w:r>
          </w:p>
        </w:tc>
        <w:tc>
          <w:tcPr>
            <w:tcW w:w="513" w:type="pct"/>
            <w:tcBorders>
              <w:top w:val="single" w:sz="2" w:space="0" w:color="auto"/>
              <w:bottom w:val="single" w:sz="2" w:space="0" w:color="auto"/>
            </w:tcBorders>
            <w:shd w:val="clear" w:color="auto" w:fill="auto"/>
            <w:vAlign w:val="center"/>
          </w:tcPr>
          <w:p w14:paraId="5CFF558F" w14:textId="6BDD5F22" w:rsidR="003C5C03" w:rsidRPr="00795970" w:rsidRDefault="003C5C03" w:rsidP="003C5C03">
            <w:pPr>
              <w:pStyle w:val="TabletextRight"/>
              <w:rPr>
                <w:rFonts w:asciiTheme="majorHAnsi" w:hAnsiTheme="majorHAnsi" w:cs="Calibri"/>
                <w:szCs w:val="17"/>
              </w:rPr>
            </w:pPr>
            <w:r w:rsidRPr="00795970">
              <w:rPr>
                <w:rFonts w:asciiTheme="majorHAnsi" w:hAnsiTheme="majorHAnsi"/>
                <w:szCs w:val="17"/>
              </w:rPr>
              <w:t>10.0</w:t>
            </w:r>
          </w:p>
        </w:tc>
        <w:tc>
          <w:tcPr>
            <w:tcW w:w="598" w:type="pct"/>
            <w:tcBorders>
              <w:top w:val="single" w:sz="2" w:space="0" w:color="auto"/>
              <w:bottom w:val="single" w:sz="2" w:space="0" w:color="auto"/>
            </w:tcBorders>
            <w:vAlign w:val="center"/>
          </w:tcPr>
          <w:p w14:paraId="4A822E8F" w14:textId="1F8B1BAE" w:rsidR="003C5C03" w:rsidRPr="00795970" w:rsidRDefault="003C5C03" w:rsidP="003C5C03">
            <w:pPr>
              <w:pStyle w:val="TabletextRight"/>
              <w:rPr>
                <w:rFonts w:asciiTheme="majorHAnsi" w:hAnsiTheme="majorHAnsi"/>
                <w:szCs w:val="17"/>
              </w:rPr>
            </w:pPr>
            <w:r w:rsidRPr="00795970">
              <w:rPr>
                <w:rFonts w:asciiTheme="majorHAnsi" w:hAnsiTheme="majorHAnsi"/>
                <w:szCs w:val="17"/>
              </w:rPr>
              <w:t>6.5</w:t>
            </w:r>
          </w:p>
        </w:tc>
        <w:tc>
          <w:tcPr>
            <w:tcW w:w="608" w:type="pct"/>
            <w:tcBorders>
              <w:top w:val="single" w:sz="2" w:space="0" w:color="auto"/>
              <w:bottom w:val="single" w:sz="2" w:space="0" w:color="auto"/>
            </w:tcBorders>
            <w:vAlign w:val="center"/>
          </w:tcPr>
          <w:p w14:paraId="7F40F518" w14:textId="76E6E190" w:rsidR="003C5C03" w:rsidRPr="00795970" w:rsidRDefault="003C5C03" w:rsidP="003C5C03">
            <w:pPr>
              <w:pStyle w:val="TabletextRight"/>
              <w:rPr>
                <w:rFonts w:asciiTheme="majorHAnsi" w:hAnsiTheme="majorHAnsi"/>
                <w:szCs w:val="17"/>
              </w:rPr>
            </w:pPr>
            <w:r w:rsidRPr="00795970">
              <w:rPr>
                <w:rFonts w:asciiTheme="majorHAnsi" w:hAnsiTheme="majorHAnsi"/>
                <w:szCs w:val="17"/>
              </w:rPr>
              <w:t>3.0</w:t>
            </w:r>
          </w:p>
        </w:tc>
        <w:tc>
          <w:tcPr>
            <w:tcW w:w="609" w:type="pct"/>
            <w:tcBorders>
              <w:top w:val="single" w:sz="2" w:space="0" w:color="auto"/>
              <w:bottom w:val="single" w:sz="2" w:space="0" w:color="auto"/>
            </w:tcBorders>
            <w:vAlign w:val="center"/>
          </w:tcPr>
          <w:p w14:paraId="7A078F0E" w14:textId="77777777" w:rsidR="003C5C03" w:rsidRPr="00795970" w:rsidRDefault="003C5C03" w:rsidP="003C5C03">
            <w:pPr>
              <w:pStyle w:val="TabletextRight"/>
              <w:rPr>
                <w:rFonts w:asciiTheme="majorHAnsi" w:hAnsiTheme="majorHAnsi"/>
                <w:szCs w:val="17"/>
              </w:rPr>
            </w:pPr>
            <w:r w:rsidRPr="00795970">
              <w:rPr>
                <w:rFonts w:asciiTheme="majorHAnsi" w:hAnsiTheme="majorHAnsi"/>
                <w:szCs w:val="17"/>
              </w:rPr>
              <w:t>0.0</w:t>
            </w:r>
          </w:p>
        </w:tc>
        <w:tc>
          <w:tcPr>
            <w:tcW w:w="607" w:type="pct"/>
            <w:tcBorders>
              <w:top w:val="single" w:sz="2" w:space="0" w:color="auto"/>
              <w:bottom w:val="single" w:sz="2" w:space="0" w:color="auto"/>
            </w:tcBorders>
            <w:shd w:val="clear" w:color="auto" w:fill="auto"/>
            <w:vAlign w:val="center"/>
          </w:tcPr>
          <w:p w14:paraId="0F07F750" w14:textId="77777777" w:rsidR="003C5C03" w:rsidRPr="00795970" w:rsidRDefault="003C5C03" w:rsidP="003C5C03">
            <w:pPr>
              <w:pStyle w:val="TabletextRight"/>
              <w:rPr>
                <w:rFonts w:asciiTheme="majorHAnsi" w:hAnsiTheme="majorHAnsi" w:cs="Calibri"/>
                <w:szCs w:val="17"/>
              </w:rPr>
            </w:pPr>
            <w:r w:rsidRPr="00795970">
              <w:rPr>
                <w:rFonts w:asciiTheme="majorHAnsi" w:hAnsiTheme="majorHAnsi"/>
                <w:szCs w:val="17"/>
              </w:rPr>
              <w:t>0.0</w:t>
            </w:r>
          </w:p>
        </w:tc>
      </w:tr>
      <w:tr w:rsidR="00795970" w:rsidRPr="00795970" w14:paraId="64FB857D" w14:textId="77777777" w:rsidTr="004A50AF">
        <w:trPr>
          <w:trHeight w:val="397"/>
        </w:trPr>
        <w:tc>
          <w:tcPr>
            <w:tcW w:w="1603" w:type="pct"/>
            <w:tcBorders>
              <w:top w:val="single" w:sz="2" w:space="0" w:color="auto"/>
              <w:bottom w:val="single" w:sz="2" w:space="0" w:color="auto"/>
            </w:tcBorders>
            <w:shd w:val="clear" w:color="auto" w:fill="auto"/>
            <w:vAlign w:val="center"/>
          </w:tcPr>
          <w:p w14:paraId="146DE377" w14:textId="77777777" w:rsidR="003C5C03" w:rsidRPr="00795970" w:rsidRDefault="003C5C03" w:rsidP="003C5C03">
            <w:pPr>
              <w:spacing w:after="0"/>
              <w:rPr>
                <w:rFonts w:asciiTheme="majorHAnsi" w:hAnsiTheme="majorHAnsi"/>
                <w:sz w:val="17"/>
                <w:szCs w:val="17"/>
              </w:rPr>
            </w:pPr>
            <w:r w:rsidRPr="00795970">
              <w:rPr>
                <w:rFonts w:asciiTheme="majorHAnsi" w:hAnsiTheme="majorHAnsi"/>
                <w:sz w:val="17"/>
                <w:szCs w:val="17"/>
              </w:rPr>
              <w:t>Non</w:t>
            </w:r>
            <w:r w:rsidRPr="00795970">
              <w:rPr>
                <w:rFonts w:asciiTheme="majorHAnsi" w:hAnsiTheme="majorHAnsi"/>
                <w:sz w:val="17"/>
                <w:szCs w:val="17"/>
              </w:rPr>
              <w:noBreakHyphen/>
              <w:t>billable travel time (%)</w:t>
            </w:r>
          </w:p>
        </w:tc>
        <w:tc>
          <w:tcPr>
            <w:tcW w:w="462" w:type="pct"/>
            <w:tcBorders>
              <w:top w:val="single" w:sz="2" w:space="0" w:color="auto"/>
              <w:bottom w:val="single" w:sz="2" w:space="0" w:color="auto"/>
            </w:tcBorders>
            <w:shd w:val="clear" w:color="auto" w:fill="auto"/>
            <w:vAlign w:val="center"/>
          </w:tcPr>
          <w:p w14:paraId="56BBFA29" w14:textId="77777777" w:rsidR="003C5C03" w:rsidRPr="00795970" w:rsidRDefault="003C5C03" w:rsidP="003C5C03">
            <w:pPr>
              <w:pStyle w:val="TabletextRight"/>
              <w:rPr>
                <w:rFonts w:asciiTheme="majorHAnsi" w:hAnsiTheme="majorHAnsi" w:cs="Calibri"/>
                <w:szCs w:val="17"/>
              </w:rPr>
            </w:pPr>
            <w:r w:rsidRPr="00795970">
              <w:rPr>
                <w:rFonts w:asciiTheme="majorHAnsi" w:hAnsiTheme="majorHAnsi"/>
                <w:szCs w:val="17"/>
              </w:rPr>
              <w:t>2.6</w:t>
            </w:r>
          </w:p>
        </w:tc>
        <w:tc>
          <w:tcPr>
            <w:tcW w:w="513" w:type="pct"/>
            <w:tcBorders>
              <w:top w:val="single" w:sz="2" w:space="0" w:color="auto"/>
              <w:bottom w:val="single" w:sz="2" w:space="0" w:color="auto"/>
            </w:tcBorders>
            <w:shd w:val="clear" w:color="auto" w:fill="auto"/>
            <w:vAlign w:val="center"/>
          </w:tcPr>
          <w:p w14:paraId="0478DE00" w14:textId="57D65AF1" w:rsidR="003C5C03" w:rsidRPr="00795970" w:rsidRDefault="003C5C03" w:rsidP="003C5C03">
            <w:pPr>
              <w:pStyle w:val="TabletextRight"/>
              <w:rPr>
                <w:rFonts w:asciiTheme="majorHAnsi" w:hAnsiTheme="majorHAnsi" w:cs="Calibri"/>
                <w:szCs w:val="17"/>
              </w:rPr>
            </w:pPr>
            <w:r w:rsidRPr="00795970">
              <w:rPr>
                <w:rFonts w:asciiTheme="majorHAnsi" w:hAnsiTheme="majorHAnsi"/>
                <w:szCs w:val="17"/>
              </w:rPr>
              <w:t>10.0</w:t>
            </w:r>
          </w:p>
        </w:tc>
        <w:tc>
          <w:tcPr>
            <w:tcW w:w="598" w:type="pct"/>
            <w:tcBorders>
              <w:top w:val="single" w:sz="2" w:space="0" w:color="auto"/>
              <w:bottom w:val="single" w:sz="2" w:space="0" w:color="auto"/>
            </w:tcBorders>
            <w:vAlign w:val="center"/>
          </w:tcPr>
          <w:p w14:paraId="2BE95714" w14:textId="2033FD25" w:rsidR="003C5C03" w:rsidRPr="00795970" w:rsidRDefault="003C5C03" w:rsidP="003C5C03">
            <w:pPr>
              <w:pStyle w:val="TabletextRight"/>
              <w:rPr>
                <w:rFonts w:asciiTheme="majorHAnsi" w:hAnsiTheme="majorHAnsi"/>
                <w:szCs w:val="17"/>
              </w:rPr>
            </w:pPr>
            <w:r w:rsidRPr="00795970">
              <w:rPr>
                <w:rFonts w:asciiTheme="majorHAnsi" w:hAnsiTheme="majorHAnsi"/>
                <w:szCs w:val="17"/>
              </w:rPr>
              <w:t>5.0</w:t>
            </w:r>
          </w:p>
        </w:tc>
        <w:tc>
          <w:tcPr>
            <w:tcW w:w="608" w:type="pct"/>
            <w:tcBorders>
              <w:top w:val="single" w:sz="2" w:space="0" w:color="auto"/>
              <w:bottom w:val="single" w:sz="2" w:space="0" w:color="auto"/>
            </w:tcBorders>
            <w:vAlign w:val="center"/>
          </w:tcPr>
          <w:p w14:paraId="31BE7322" w14:textId="44B6219A" w:rsidR="003C5C03" w:rsidRPr="00795970" w:rsidRDefault="003C5C03" w:rsidP="003C5C03">
            <w:pPr>
              <w:pStyle w:val="TabletextRight"/>
              <w:rPr>
                <w:rFonts w:asciiTheme="majorHAnsi" w:hAnsiTheme="majorHAnsi"/>
                <w:szCs w:val="17"/>
              </w:rPr>
            </w:pPr>
            <w:r w:rsidRPr="00795970">
              <w:rPr>
                <w:rFonts w:asciiTheme="majorHAnsi" w:hAnsiTheme="majorHAnsi"/>
                <w:szCs w:val="17"/>
              </w:rPr>
              <w:t>0.0</w:t>
            </w:r>
          </w:p>
        </w:tc>
        <w:tc>
          <w:tcPr>
            <w:tcW w:w="609" w:type="pct"/>
            <w:tcBorders>
              <w:top w:val="single" w:sz="2" w:space="0" w:color="auto"/>
              <w:bottom w:val="single" w:sz="2" w:space="0" w:color="auto"/>
            </w:tcBorders>
            <w:vAlign w:val="center"/>
          </w:tcPr>
          <w:p w14:paraId="7253A329" w14:textId="77777777" w:rsidR="003C5C03" w:rsidRPr="00795970" w:rsidRDefault="003C5C03" w:rsidP="003C5C03">
            <w:pPr>
              <w:pStyle w:val="TabletextRight"/>
              <w:rPr>
                <w:rFonts w:asciiTheme="majorHAnsi" w:hAnsiTheme="majorHAnsi"/>
                <w:szCs w:val="17"/>
              </w:rPr>
            </w:pPr>
            <w:r w:rsidRPr="00795970">
              <w:rPr>
                <w:rFonts w:asciiTheme="majorHAnsi" w:hAnsiTheme="majorHAnsi"/>
                <w:szCs w:val="17"/>
              </w:rPr>
              <w:t>0.0</w:t>
            </w:r>
          </w:p>
        </w:tc>
        <w:tc>
          <w:tcPr>
            <w:tcW w:w="607" w:type="pct"/>
            <w:tcBorders>
              <w:top w:val="single" w:sz="2" w:space="0" w:color="auto"/>
              <w:bottom w:val="single" w:sz="2" w:space="0" w:color="auto"/>
            </w:tcBorders>
            <w:shd w:val="clear" w:color="auto" w:fill="auto"/>
            <w:vAlign w:val="center"/>
          </w:tcPr>
          <w:p w14:paraId="0DA7447F" w14:textId="77777777" w:rsidR="003C5C03" w:rsidRPr="00795970" w:rsidRDefault="003C5C03" w:rsidP="003C5C03">
            <w:pPr>
              <w:pStyle w:val="TabletextRight"/>
              <w:rPr>
                <w:rFonts w:asciiTheme="majorHAnsi" w:hAnsiTheme="majorHAnsi" w:cs="Calibri"/>
                <w:szCs w:val="17"/>
              </w:rPr>
            </w:pPr>
            <w:r w:rsidRPr="00795970">
              <w:rPr>
                <w:rFonts w:asciiTheme="majorHAnsi" w:hAnsiTheme="majorHAnsi"/>
                <w:szCs w:val="17"/>
              </w:rPr>
              <w:t>0.0</w:t>
            </w:r>
          </w:p>
        </w:tc>
      </w:tr>
      <w:tr w:rsidR="00795970" w:rsidRPr="00795970" w14:paraId="30E38B21" w14:textId="77777777" w:rsidTr="004A50AF">
        <w:trPr>
          <w:trHeight w:val="397"/>
        </w:trPr>
        <w:tc>
          <w:tcPr>
            <w:tcW w:w="1603" w:type="pct"/>
            <w:tcBorders>
              <w:top w:val="single" w:sz="2" w:space="0" w:color="auto"/>
              <w:bottom w:val="single" w:sz="2" w:space="0" w:color="auto"/>
            </w:tcBorders>
            <w:shd w:val="clear" w:color="auto" w:fill="auto"/>
            <w:vAlign w:val="center"/>
          </w:tcPr>
          <w:p w14:paraId="203D05F2" w14:textId="77777777" w:rsidR="003C5C03" w:rsidRPr="00795970" w:rsidRDefault="003C5C03" w:rsidP="003C5C03">
            <w:pPr>
              <w:spacing w:after="0"/>
              <w:rPr>
                <w:rFonts w:asciiTheme="majorHAnsi" w:hAnsiTheme="majorHAnsi"/>
                <w:sz w:val="17"/>
                <w:szCs w:val="17"/>
              </w:rPr>
            </w:pPr>
            <w:r w:rsidRPr="00795970">
              <w:rPr>
                <w:rFonts w:asciiTheme="majorHAnsi" w:hAnsiTheme="majorHAnsi"/>
                <w:sz w:val="17"/>
                <w:szCs w:val="17"/>
              </w:rPr>
              <w:t>Training (%)</w:t>
            </w:r>
          </w:p>
        </w:tc>
        <w:tc>
          <w:tcPr>
            <w:tcW w:w="462" w:type="pct"/>
            <w:tcBorders>
              <w:top w:val="single" w:sz="2" w:space="0" w:color="auto"/>
              <w:bottom w:val="single" w:sz="2" w:space="0" w:color="auto"/>
            </w:tcBorders>
            <w:shd w:val="clear" w:color="auto" w:fill="auto"/>
            <w:vAlign w:val="center"/>
          </w:tcPr>
          <w:p w14:paraId="6019E037" w14:textId="77777777" w:rsidR="003C5C03" w:rsidRPr="00795970" w:rsidRDefault="003C5C03" w:rsidP="003C5C03">
            <w:pPr>
              <w:pStyle w:val="TabletextRight"/>
              <w:rPr>
                <w:rFonts w:asciiTheme="majorHAnsi" w:hAnsiTheme="majorHAnsi" w:cs="Calibri"/>
                <w:szCs w:val="17"/>
              </w:rPr>
            </w:pPr>
            <w:r w:rsidRPr="00795970">
              <w:rPr>
                <w:rFonts w:asciiTheme="majorHAnsi" w:hAnsiTheme="majorHAnsi"/>
                <w:szCs w:val="17"/>
              </w:rPr>
              <w:t>2.2</w:t>
            </w:r>
          </w:p>
        </w:tc>
        <w:tc>
          <w:tcPr>
            <w:tcW w:w="513" w:type="pct"/>
            <w:tcBorders>
              <w:top w:val="single" w:sz="2" w:space="0" w:color="auto"/>
              <w:bottom w:val="single" w:sz="2" w:space="0" w:color="auto"/>
            </w:tcBorders>
            <w:shd w:val="clear" w:color="auto" w:fill="auto"/>
            <w:vAlign w:val="center"/>
          </w:tcPr>
          <w:p w14:paraId="5BBB8CDF" w14:textId="186A9CD3" w:rsidR="003C5C03" w:rsidRPr="00795970" w:rsidRDefault="003C5C03" w:rsidP="003C5C03">
            <w:pPr>
              <w:pStyle w:val="TabletextRight"/>
              <w:rPr>
                <w:rFonts w:asciiTheme="majorHAnsi" w:hAnsiTheme="majorHAnsi" w:cs="Calibri"/>
                <w:szCs w:val="17"/>
              </w:rPr>
            </w:pPr>
            <w:r w:rsidRPr="00795970">
              <w:rPr>
                <w:rFonts w:asciiTheme="majorHAnsi" w:hAnsiTheme="majorHAnsi"/>
                <w:szCs w:val="17"/>
              </w:rPr>
              <w:t>10.0</w:t>
            </w:r>
          </w:p>
        </w:tc>
        <w:tc>
          <w:tcPr>
            <w:tcW w:w="598" w:type="pct"/>
            <w:tcBorders>
              <w:top w:val="single" w:sz="2" w:space="0" w:color="auto"/>
              <w:bottom w:val="single" w:sz="2" w:space="0" w:color="auto"/>
            </w:tcBorders>
            <w:vAlign w:val="center"/>
          </w:tcPr>
          <w:p w14:paraId="4518409F" w14:textId="53E761C5" w:rsidR="003C5C03" w:rsidRPr="00795970" w:rsidRDefault="003C5C03" w:rsidP="003C5C03">
            <w:pPr>
              <w:pStyle w:val="TabletextRight"/>
              <w:rPr>
                <w:rFonts w:asciiTheme="majorHAnsi" w:hAnsiTheme="majorHAnsi"/>
                <w:szCs w:val="17"/>
              </w:rPr>
            </w:pPr>
            <w:r w:rsidRPr="00795970">
              <w:rPr>
                <w:rFonts w:asciiTheme="majorHAnsi" w:hAnsiTheme="majorHAnsi"/>
                <w:szCs w:val="17"/>
              </w:rPr>
              <w:t>5.0</w:t>
            </w:r>
          </w:p>
        </w:tc>
        <w:tc>
          <w:tcPr>
            <w:tcW w:w="608" w:type="pct"/>
            <w:tcBorders>
              <w:top w:val="single" w:sz="2" w:space="0" w:color="auto"/>
              <w:bottom w:val="single" w:sz="2" w:space="0" w:color="auto"/>
            </w:tcBorders>
            <w:vAlign w:val="center"/>
          </w:tcPr>
          <w:p w14:paraId="4E73E608" w14:textId="51F732E5" w:rsidR="003C5C03" w:rsidRPr="00795970" w:rsidRDefault="003C5C03" w:rsidP="003C5C03">
            <w:pPr>
              <w:pStyle w:val="TabletextRight"/>
              <w:rPr>
                <w:rFonts w:asciiTheme="majorHAnsi" w:hAnsiTheme="majorHAnsi"/>
                <w:szCs w:val="17"/>
              </w:rPr>
            </w:pPr>
            <w:r w:rsidRPr="00795970">
              <w:rPr>
                <w:rFonts w:asciiTheme="majorHAnsi" w:hAnsiTheme="majorHAnsi"/>
                <w:szCs w:val="17"/>
              </w:rPr>
              <w:t>3.0</w:t>
            </w:r>
          </w:p>
        </w:tc>
        <w:tc>
          <w:tcPr>
            <w:tcW w:w="609" w:type="pct"/>
            <w:tcBorders>
              <w:top w:val="single" w:sz="2" w:space="0" w:color="auto"/>
              <w:bottom w:val="single" w:sz="2" w:space="0" w:color="auto"/>
            </w:tcBorders>
            <w:vAlign w:val="center"/>
          </w:tcPr>
          <w:p w14:paraId="4F4CABAE" w14:textId="77777777" w:rsidR="003C5C03" w:rsidRPr="00795970" w:rsidRDefault="003C5C03" w:rsidP="003C5C03">
            <w:pPr>
              <w:pStyle w:val="TabletextRight"/>
              <w:rPr>
                <w:rFonts w:asciiTheme="majorHAnsi" w:hAnsiTheme="majorHAnsi"/>
                <w:szCs w:val="17"/>
              </w:rPr>
            </w:pPr>
            <w:r w:rsidRPr="00795970">
              <w:rPr>
                <w:rFonts w:asciiTheme="majorHAnsi" w:hAnsiTheme="majorHAnsi"/>
                <w:szCs w:val="17"/>
              </w:rPr>
              <w:t>1.0</w:t>
            </w:r>
          </w:p>
        </w:tc>
        <w:tc>
          <w:tcPr>
            <w:tcW w:w="607" w:type="pct"/>
            <w:tcBorders>
              <w:top w:val="single" w:sz="2" w:space="0" w:color="auto"/>
              <w:bottom w:val="single" w:sz="2" w:space="0" w:color="auto"/>
            </w:tcBorders>
            <w:shd w:val="clear" w:color="auto" w:fill="auto"/>
            <w:vAlign w:val="center"/>
          </w:tcPr>
          <w:p w14:paraId="4B6305D5" w14:textId="77777777" w:rsidR="003C5C03" w:rsidRPr="00795970" w:rsidRDefault="003C5C03" w:rsidP="003C5C03">
            <w:pPr>
              <w:pStyle w:val="TabletextRight"/>
              <w:rPr>
                <w:rFonts w:asciiTheme="majorHAnsi" w:hAnsiTheme="majorHAnsi" w:cs="Calibri"/>
                <w:szCs w:val="17"/>
              </w:rPr>
            </w:pPr>
            <w:r w:rsidRPr="00795970">
              <w:rPr>
                <w:rFonts w:asciiTheme="majorHAnsi" w:hAnsiTheme="majorHAnsi"/>
                <w:szCs w:val="17"/>
              </w:rPr>
              <w:t>0.0</w:t>
            </w:r>
          </w:p>
        </w:tc>
      </w:tr>
      <w:tr w:rsidR="00795970" w:rsidRPr="00795970" w14:paraId="1FAEA391" w14:textId="77777777" w:rsidTr="004A50AF">
        <w:trPr>
          <w:trHeight w:val="397"/>
        </w:trPr>
        <w:tc>
          <w:tcPr>
            <w:tcW w:w="1603" w:type="pct"/>
            <w:tcBorders>
              <w:top w:val="single" w:sz="2" w:space="0" w:color="auto"/>
              <w:bottom w:val="single" w:sz="2" w:space="0" w:color="auto"/>
            </w:tcBorders>
            <w:shd w:val="clear" w:color="auto" w:fill="auto"/>
            <w:vAlign w:val="center"/>
          </w:tcPr>
          <w:p w14:paraId="245D4728" w14:textId="77777777" w:rsidR="003C5C03" w:rsidRPr="00795970" w:rsidRDefault="003C5C03" w:rsidP="003C5C03">
            <w:pPr>
              <w:spacing w:after="0"/>
              <w:rPr>
                <w:rFonts w:asciiTheme="majorHAnsi" w:hAnsiTheme="majorHAnsi"/>
                <w:sz w:val="17"/>
                <w:szCs w:val="17"/>
              </w:rPr>
            </w:pPr>
            <w:r w:rsidRPr="00795970">
              <w:rPr>
                <w:rFonts w:asciiTheme="majorHAnsi" w:hAnsiTheme="majorHAnsi"/>
                <w:sz w:val="17"/>
                <w:szCs w:val="17"/>
              </w:rPr>
              <w:t>Breaks (%)</w:t>
            </w:r>
          </w:p>
        </w:tc>
        <w:tc>
          <w:tcPr>
            <w:tcW w:w="462" w:type="pct"/>
            <w:tcBorders>
              <w:top w:val="single" w:sz="2" w:space="0" w:color="auto"/>
              <w:bottom w:val="single" w:sz="2" w:space="0" w:color="auto"/>
            </w:tcBorders>
            <w:shd w:val="clear" w:color="auto" w:fill="auto"/>
            <w:vAlign w:val="center"/>
          </w:tcPr>
          <w:p w14:paraId="297F9F07" w14:textId="77777777" w:rsidR="003C5C03" w:rsidRPr="00795970" w:rsidRDefault="003C5C03" w:rsidP="003C5C03">
            <w:pPr>
              <w:pStyle w:val="TabletextRight"/>
              <w:rPr>
                <w:rFonts w:asciiTheme="majorHAnsi" w:hAnsiTheme="majorHAnsi" w:cs="Calibri"/>
                <w:szCs w:val="17"/>
              </w:rPr>
            </w:pPr>
            <w:r w:rsidRPr="00795970">
              <w:rPr>
                <w:rFonts w:asciiTheme="majorHAnsi" w:hAnsiTheme="majorHAnsi"/>
                <w:szCs w:val="17"/>
              </w:rPr>
              <w:t>3.8</w:t>
            </w:r>
          </w:p>
        </w:tc>
        <w:tc>
          <w:tcPr>
            <w:tcW w:w="513" w:type="pct"/>
            <w:tcBorders>
              <w:top w:val="single" w:sz="2" w:space="0" w:color="auto"/>
              <w:bottom w:val="single" w:sz="2" w:space="0" w:color="auto"/>
            </w:tcBorders>
            <w:shd w:val="clear" w:color="auto" w:fill="auto"/>
            <w:vAlign w:val="center"/>
          </w:tcPr>
          <w:p w14:paraId="20048CB0" w14:textId="5864169D" w:rsidR="003C5C03" w:rsidRPr="00795970" w:rsidRDefault="003C5C03" w:rsidP="003C5C03">
            <w:pPr>
              <w:pStyle w:val="TabletextRight"/>
              <w:rPr>
                <w:rFonts w:asciiTheme="majorHAnsi" w:hAnsiTheme="majorHAnsi" w:cs="Calibri"/>
                <w:szCs w:val="17"/>
              </w:rPr>
            </w:pPr>
            <w:r w:rsidRPr="00795970">
              <w:rPr>
                <w:rFonts w:asciiTheme="majorHAnsi" w:hAnsiTheme="majorHAnsi"/>
                <w:szCs w:val="17"/>
              </w:rPr>
              <w:t>6.4</w:t>
            </w:r>
          </w:p>
        </w:tc>
        <w:tc>
          <w:tcPr>
            <w:tcW w:w="598" w:type="pct"/>
            <w:tcBorders>
              <w:top w:val="single" w:sz="2" w:space="0" w:color="auto"/>
              <w:bottom w:val="single" w:sz="2" w:space="0" w:color="auto"/>
            </w:tcBorders>
            <w:vAlign w:val="center"/>
          </w:tcPr>
          <w:p w14:paraId="6995F7CE" w14:textId="12AC46B9" w:rsidR="003C5C03" w:rsidRPr="00795970" w:rsidRDefault="003C5C03" w:rsidP="003C5C03">
            <w:pPr>
              <w:pStyle w:val="TabletextRight"/>
              <w:rPr>
                <w:rFonts w:asciiTheme="majorHAnsi" w:hAnsiTheme="majorHAnsi"/>
                <w:szCs w:val="17"/>
              </w:rPr>
            </w:pPr>
            <w:r w:rsidRPr="00795970">
              <w:rPr>
                <w:rFonts w:asciiTheme="majorHAnsi" w:hAnsiTheme="majorHAnsi"/>
                <w:szCs w:val="17"/>
              </w:rPr>
              <w:t>5.0</w:t>
            </w:r>
          </w:p>
        </w:tc>
        <w:tc>
          <w:tcPr>
            <w:tcW w:w="608" w:type="pct"/>
            <w:tcBorders>
              <w:top w:val="single" w:sz="2" w:space="0" w:color="auto"/>
              <w:bottom w:val="single" w:sz="2" w:space="0" w:color="auto"/>
            </w:tcBorders>
            <w:vAlign w:val="center"/>
          </w:tcPr>
          <w:p w14:paraId="395078B2" w14:textId="230ED70A" w:rsidR="003C5C03" w:rsidRPr="00795970" w:rsidRDefault="003C5C03" w:rsidP="003C5C03">
            <w:pPr>
              <w:pStyle w:val="TabletextRight"/>
              <w:rPr>
                <w:rFonts w:asciiTheme="majorHAnsi" w:hAnsiTheme="majorHAnsi"/>
                <w:szCs w:val="17"/>
              </w:rPr>
            </w:pPr>
            <w:r w:rsidRPr="00795970">
              <w:rPr>
                <w:rFonts w:asciiTheme="majorHAnsi" w:hAnsiTheme="majorHAnsi"/>
                <w:szCs w:val="17"/>
              </w:rPr>
              <w:t>0.0</w:t>
            </w:r>
          </w:p>
        </w:tc>
        <w:tc>
          <w:tcPr>
            <w:tcW w:w="609" w:type="pct"/>
            <w:tcBorders>
              <w:top w:val="single" w:sz="2" w:space="0" w:color="auto"/>
              <w:bottom w:val="single" w:sz="2" w:space="0" w:color="auto"/>
            </w:tcBorders>
            <w:vAlign w:val="center"/>
          </w:tcPr>
          <w:p w14:paraId="5F331CDA" w14:textId="77777777" w:rsidR="003C5C03" w:rsidRPr="00795970" w:rsidRDefault="003C5C03" w:rsidP="003C5C03">
            <w:pPr>
              <w:pStyle w:val="TabletextRight"/>
              <w:rPr>
                <w:rFonts w:asciiTheme="majorHAnsi" w:hAnsiTheme="majorHAnsi"/>
                <w:szCs w:val="17"/>
              </w:rPr>
            </w:pPr>
            <w:r w:rsidRPr="00795970">
              <w:rPr>
                <w:rFonts w:asciiTheme="majorHAnsi" w:hAnsiTheme="majorHAnsi"/>
                <w:szCs w:val="17"/>
              </w:rPr>
              <w:t>0.0</w:t>
            </w:r>
          </w:p>
        </w:tc>
        <w:tc>
          <w:tcPr>
            <w:tcW w:w="607" w:type="pct"/>
            <w:tcBorders>
              <w:top w:val="single" w:sz="2" w:space="0" w:color="auto"/>
              <w:bottom w:val="single" w:sz="2" w:space="0" w:color="auto"/>
            </w:tcBorders>
            <w:shd w:val="clear" w:color="auto" w:fill="auto"/>
            <w:vAlign w:val="center"/>
          </w:tcPr>
          <w:p w14:paraId="46E6CF61" w14:textId="77777777" w:rsidR="003C5C03" w:rsidRPr="00795970" w:rsidRDefault="003C5C03" w:rsidP="003C5C03">
            <w:pPr>
              <w:pStyle w:val="TabletextRight"/>
              <w:rPr>
                <w:rFonts w:asciiTheme="majorHAnsi" w:hAnsiTheme="majorHAnsi" w:cs="Calibri"/>
                <w:szCs w:val="17"/>
              </w:rPr>
            </w:pPr>
            <w:r w:rsidRPr="00795970">
              <w:rPr>
                <w:rFonts w:asciiTheme="majorHAnsi" w:hAnsiTheme="majorHAnsi"/>
                <w:szCs w:val="17"/>
              </w:rPr>
              <w:t>0.0</w:t>
            </w:r>
          </w:p>
        </w:tc>
      </w:tr>
      <w:tr w:rsidR="00795970" w:rsidRPr="00795970" w14:paraId="5C5989A2" w14:textId="77777777" w:rsidTr="004A50AF">
        <w:trPr>
          <w:trHeight w:val="397"/>
        </w:trPr>
        <w:tc>
          <w:tcPr>
            <w:tcW w:w="1603" w:type="pct"/>
            <w:tcBorders>
              <w:top w:val="single" w:sz="2" w:space="0" w:color="auto"/>
              <w:bottom w:val="single" w:sz="2" w:space="0" w:color="auto"/>
            </w:tcBorders>
            <w:shd w:val="clear" w:color="auto" w:fill="auto"/>
            <w:vAlign w:val="center"/>
          </w:tcPr>
          <w:p w14:paraId="09C5B7AA" w14:textId="77777777" w:rsidR="003C5C03" w:rsidRPr="00795970" w:rsidRDefault="003C5C03" w:rsidP="003C5C03">
            <w:pPr>
              <w:spacing w:after="0"/>
              <w:rPr>
                <w:rFonts w:asciiTheme="majorHAnsi" w:hAnsiTheme="majorHAnsi"/>
                <w:sz w:val="17"/>
                <w:szCs w:val="17"/>
              </w:rPr>
            </w:pPr>
            <w:r w:rsidRPr="00795970">
              <w:rPr>
                <w:rFonts w:asciiTheme="majorHAnsi" w:hAnsiTheme="majorHAnsi"/>
                <w:sz w:val="17"/>
                <w:szCs w:val="17"/>
              </w:rPr>
              <w:t>Non-billable client-related administration</w:t>
            </w:r>
          </w:p>
        </w:tc>
        <w:tc>
          <w:tcPr>
            <w:tcW w:w="462" w:type="pct"/>
            <w:tcBorders>
              <w:top w:val="single" w:sz="2" w:space="0" w:color="auto"/>
              <w:bottom w:val="single" w:sz="2" w:space="0" w:color="auto"/>
            </w:tcBorders>
            <w:shd w:val="clear" w:color="auto" w:fill="auto"/>
            <w:vAlign w:val="center"/>
          </w:tcPr>
          <w:p w14:paraId="01239AE7" w14:textId="77777777" w:rsidR="003C5C03" w:rsidRPr="00795970" w:rsidRDefault="003C5C03" w:rsidP="003C5C03">
            <w:pPr>
              <w:pStyle w:val="TabletextRight"/>
              <w:rPr>
                <w:rFonts w:asciiTheme="majorHAnsi" w:hAnsiTheme="majorHAnsi" w:cs="Calibri"/>
                <w:szCs w:val="17"/>
              </w:rPr>
            </w:pPr>
            <w:r w:rsidRPr="00795970">
              <w:rPr>
                <w:rFonts w:asciiTheme="majorHAnsi" w:hAnsiTheme="majorHAnsi"/>
                <w:szCs w:val="17"/>
              </w:rPr>
              <w:t>3.3</w:t>
            </w:r>
          </w:p>
        </w:tc>
        <w:tc>
          <w:tcPr>
            <w:tcW w:w="513" w:type="pct"/>
            <w:tcBorders>
              <w:top w:val="single" w:sz="2" w:space="0" w:color="auto"/>
              <w:bottom w:val="single" w:sz="2" w:space="0" w:color="auto"/>
            </w:tcBorders>
            <w:shd w:val="clear" w:color="auto" w:fill="auto"/>
            <w:vAlign w:val="center"/>
          </w:tcPr>
          <w:p w14:paraId="4DFA2E7D" w14:textId="0C1FB9A1" w:rsidR="003C5C03" w:rsidRPr="00795970" w:rsidRDefault="003C5C03" w:rsidP="003C5C03">
            <w:pPr>
              <w:pStyle w:val="TabletextRight"/>
              <w:rPr>
                <w:rFonts w:asciiTheme="majorHAnsi" w:hAnsiTheme="majorHAnsi" w:cs="Calibri"/>
                <w:szCs w:val="17"/>
              </w:rPr>
            </w:pPr>
            <w:r w:rsidRPr="00795970">
              <w:rPr>
                <w:rFonts w:asciiTheme="majorHAnsi" w:hAnsiTheme="majorHAnsi"/>
                <w:szCs w:val="17"/>
              </w:rPr>
              <w:t>10.0</w:t>
            </w:r>
          </w:p>
        </w:tc>
        <w:tc>
          <w:tcPr>
            <w:tcW w:w="598" w:type="pct"/>
            <w:tcBorders>
              <w:top w:val="single" w:sz="2" w:space="0" w:color="auto"/>
              <w:bottom w:val="single" w:sz="2" w:space="0" w:color="auto"/>
            </w:tcBorders>
            <w:vAlign w:val="center"/>
          </w:tcPr>
          <w:p w14:paraId="11D64F73" w14:textId="664ABE6F" w:rsidR="003C5C03" w:rsidRPr="00795970" w:rsidRDefault="003C5C03" w:rsidP="003C5C03">
            <w:pPr>
              <w:pStyle w:val="TabletextRight"/>
              <w:rPr>
                <w:rFonts w:asciiTheme="majorHAnsi" w:hAnsiTheme="majorHAnsi"/>
                <w:szCs w:val="17"/>
              </w:rPr>
            </w:pPr>
            <w:r w:rsidRPr="00795970">
              <w:rPr>
                <w:rFonts w:asciiTheme="majorHAnsi" w:hAnsiTheme="majorHAnsi"/>
                <w:szCs w:val="17"/>
              </w:rPr>
              <w:t>5.0</w:t>
            </w:r>
          </w:p>
        </w:tc>
        <w:tc>
          <w:tcPr>
            <w:tcW w:w="608" w:type="pct"/>
            <w:tcBorders>
              <w:top w:val="single" w:sz="2" w:space="0" w:color="auto"/>
              <w:bottom w:val="single" w:sz="2" w:space="0" w:color="auto"/>
            </w:tcBorders>
            <w:vAlign w:val="center"/>
          </w:tcPr>
          <w:p w14:paraId="65B2AC24" w14:textId="71FED961" w:rsidR="003C5C03" w:rsidRPr="00795970" w:rsidRDefault="003C5C03" w:rsidP="003C5C03">
            <w:pPr>
              <w:pStyle w:val="TabletextRight"/>
              <w:rPr>
                <w:rFonts w:asciiTheme="majorHAnsi" w:hAnsiTheme="majorHAnsi"/>
                <w:szCs w:val="17"/>
              </w:rPr>
            </w:pPr>
            <w:r w:rsidRPr="00795970">
              <w:rPr>
                <w:rFonts w:asciiTheme="majorHAnsi" w:hAnsiTheme="majorHAnsi"/>
                <w:szCs w:val="17"/>
              </w:rPr>
              <w:t>2.0</w:t>
            </w:r>
          </w:p>
        </w:tc>
        <w:tc>
          <w:tcPr>
            <w:tcW w:w="609" w:type="pct"/>
            <w:tcBorders>
              <w:top w:val="single" w:sz="2" w:space="0" w:color="auto"/>
              <w:bottom w:val="single" w:sz="2" w:space="0" w:color="auto"/>
            </w:tcBorders>
            <w:vAlign w:val="center"/>
          </w:tcPr>
          <w:p w14:paraId="1282D838" w14:textId="77777777" w:rsidR="003C5C03" w:rsidRPr="00795970" w:rsidRDefault="003C5C03" w:rsidP="003C5C03">
            <w:pPr>
              <w:pStyle w:val="TabletextRight"/>
              <w:rPr>
                <w:rFonts w:asciiTheme="majorHAnsi" w:hAnsiTheme="majorHAnsi"/>
                <w:szCs w:val="17"/>
              </w:rPr>
            </w:pPr>
            <w:r w:rsidRPr="00795970">
              <w:rPr>
                <w:rFonts w:asciiTheme="majorHAnsi" w:hAnsiTheme="majorHAnsi"/>
                <w:szCs w:val="17"/>
              </w:rPr>
              <w:t>0.0</w:t>
            </w:r>
          </w:p>
        </w:tc>
        <w:tc>
          <w:tcPr>
            <w:tcW w:w="607" w:type="pct"/>
            <w:tcBorders>
              <w:top w:val="single" w:sz="2" w:space="0" w:color="auto"/>
              <w:bottom w:val="single" w:sz="2" w:space="0" w:color="auto"/>
            </w:tcBorders>
            <w:shd w:val="clear" w:color="auto" w:fill="auto"/>
            <w:vAlign w:val="center"/>
          </w:tcPr>
          <w:p w14:paraId="40AD887A" w14:textId="77777777" w:rsidR="003C5C03" w:rsidRPr="00795970" w:rsidRDefault="003C5C03" w:rsidP="003C5C03">
            <w:pPr>
              <w:pStyle w:val="TabletextRight"/>
              <w:rPr>
                <w:rFonts w:asciiTheme="majorHAnsi" w:hAnsiTheme="majorHAnsi" w:cs="Calibri"/>
                <w:szCs w:val="17"/>
              </w:rPr>
            </w:pPr>
            <w:r w:rsidRPr="00795970">
              <w:rPr>
                <w:rFonts w:asciiTheme="majorHAnsi" w:hAnsiTheme="majorHAnsi"/>
                <w:szCs w:val="17"/>
              </w:rPr>
              <w:t>0.0</w:t>
            </w:r>
          </w:p>
        </w:tc>
      </w:tr>
      <w:tr w:rsidR="00795970" w:rsidRPr="00795970" w14:paraId="74707D6F" w14:textId="77777777" w:rsidTr="004A50AF">
        <w:trPr>
          <w:trHeight w:val="397"/>
        </w:trPr>
        <w:tc>
          <w:tcPr>
            <w:tcW w:w="1603" w:type="pct"/>
            <w:tcBorders>
              <w:top w:val="single" w:sz="2" w:space="0" w:color="auto"/>
              <w:bottom w:val="single" w:sz="2" w:space="0" w:color="auto"/>
            </w:tcBorders>
            <w:shd w:val="clear" w:color="auto" w:fill="auto"/>
            <w:vAlign w:val="center"/>
          </w:tcPr>
          <w:p w14:paraId="7201F978" w14:textId="77777777" w:rsidR="003C5C03" w:rsidRPr="00795970" w:rsidRDefault="003C5C03" w:rsidP="003C5C03">
            <w:pPr>
              <w:spacing w:after="0"/>
              <w:rPr>
                <w:rFonts w:asciiTheme="majorHAnsi" w:hAnsiTheme="majorHAnsi"/>
                <w:sz w:val="17"/>
                <w:szCs w:val="17"/>
              </w:rPr>
            </w:pPr>
            <w:r w:rsidRPr="00795970">
              <w:rPr>
                <w:rFonts w:asciiTheme="majorHAnsi" w:hAnsiTheme="majorHAnsi"/>
                <w:sz w:val="17"/>
                <w:szCs w:val="17"/>
              </w:rPr>
              <w:t>Non-billable general administration and other tasks (e.g. team meetings)</w:t>
            </w:r>
          </w:p>
        </w:tc>
        <w:tc>
          <w:tcPr>
            <w:tcW w:w="462" w:type="pct"/>
            <w:tcBorders>
              <w:top w:val="single" w:sz="2" w:space="0" w:color="auto"/>
              <w:bottom w:val="single" w:sz="2" w:space="0" w:color="auto"/>
            </w:tcBorders>
            <w:shd w:val="clear" w:color="auto" w:fill="auto"/>
            <w:vAlign w:val="center"/>
          </w:tcPr>
          <w:p w14:paraId="50CC66D4" w14:textId="77777777" w:rsidR="003C5C03" w:rsidRPr="00795970" w:rsidRDefault="003C5C03" w:rsidP="003C5C03">
            <w:pPr>
              <w:pStyle w:val="TabletextRight"/>
              <w:rPr>
                <w:rFonts w:asciiTheme="majorHAnsi" w:hAnsiTheme="majorHAnsi" w:cs="Calibri"/>
                <w:szCs w:val="17"/>
              </w:rPr>
            </w:pPr>
            <w:r w:rsidRPr="00795970">
              <w:rPr>
                <w:rFonts w:asciiTheme="majorHAnsi" w:hAnsiTheme="majorHAnsi"/>
                <w:szCs w:val="17"/>
              </w:rPr>
              <w:t>3.6</w:t>
            </w:r>
          </w:p>
        </w:tc>
        <w:tc>
          <w:tcPr>
            <w:tcW w:w="513" w:type="pct"/>
            <w:tcBorders>
              <w:top w:val="single" w:sz="2" w:space="0" w:color="auto"/>
              <w:bottom w:val="single" w:sz="2" w:space="0" w:color="auto"/>
            </w:tcBorders>
            <w:shd w:val="clear" w:color="auto" w:fill="auto"/>
            <w:vAlign w:val="center"/>
          </w:tcPr>
          <w:p w14:paraId="4C91C522" w14:textId="1B05DECE" w:rsidR="003C5C03" w:rsidRPr="00795970" w:rsidRDefault="003C5C03" w:rsidP="003C5C03">
            <w:pPr>
              <w:pStyle w:val="TabletextRight"/>
              <w:rPr>
                <w:rFonts w:asciiTheme="majorHAnsi" w:hAnsiTheme="majorHAnsi" w:cs="Calibri"/>
                <w:szCs w:val="17"/>
              </w:rPr>
            </w:pPr>
            <w:r w:rsidRPr="00795970">
              <w:rPr>
                <w:rFonts w:asciiTheme="majorHAnsi" w:hAnsiTheme="majorHAnsi"/>
                <w:szCs w:val="17"/>
              </w:rPr>
              <w:t>10.0</w:t>
            </w:r>
          </w:p>
        </w:tc>
        <w:tc>
          <w:tcPr>
            <w:tcW w:w="598" w:type="pct"/>
            <w:tcBorders>
              <w:top w:val="single" w:sz="2" w:space="0" w:color="auto"/>
              <w:bottom w:val="single" w:sz="2" w:space="0" w:color="auto"/>
            </w:tcBorders>
            <w:vAlign w:val="center"/>
          </w:tcPr>
          <w:p w14:paraId="0F447555" w14:textId="22368E6C" w:rsidR="003C5C03" w:rsidRPr="00795970" w:rsidRDefault="003C5C03" w:rsidP="003C5C03">
            <w:pPr>
              <w:pStyle w:val="TabletextRight"/>
              <w:rPr>
                <w:rFonts w:asciiTheme="majorHAnsi" w:hAnsiTheme="majorHAnsi"/>
                <w:szCs w:val="17"/>
              </w:rPr>
            </w:pPr>
            <w:r w:rsidRPr="00795970">
              <w:rPr>
                <w:rFonts w:asciiTheme="majorHAnsi" w:hAnsiTheme="majorHAnsi"/>
                <w:szCs w:val="17"/>
              </w:rPr>
              <w:t>5.0</w:t>
            </w:r>
          </w:p>
        </w:tc>
        <w:tc>
          <w:tcPr>
            <w:tcW w:w="608" w:type="pct"/>
            <w:tcBorders>
              <w:top w:val="single" w:sz="2" w:space="0" w:color="auto"/>
              <w:bottom w:val="single" w:sz="2" w:space="0" w:color="auto"/>
            </w:tcBorders>
            <w:vAlign w:val="center"/>
          </w:tcPr>
          <w:p w14:paraId="5055F866" w14:textId="18E7450B" w:rsidR="003C5C03" w:rsidRPr="00795970" w:rsidRDefault="003C5C03" w:rsidP="003C5C03">
            <w:pPr>
              <w:pStyle w:val="TabletextRight"/>
              <w:rPr>
                <w:rFonts w:asciiTheme="majorHAnsi" w:hAnsiTheme="majorHAnsi"/>
                <w:szCs w:val="17"/>
              </w:rPr>
            </w:pPr>
            <w:r w:rsidRPr="00795970">
              <w:rPr>
                <w:rFonts w:asciiTheme="majorHAnsi" w:hAnsiTheme="majorHAnsi" w:cs="Calibri"/>
                <w:szCs w:val="17"/>
              </w:rPr>
              <w:t>2.0</w:t>
            </w:r>
          </w:p>
        </w:tc>
        <w:tc>
          <w:tcPr>
            <w:tcW w:w="609" w:type="pct"/>
            <w:tcBorders>
              <w:top w:val="single" w:sz="2" w:space="0" w:color="auto"/>
              <w:bottom w:val="single" w:sz="2" w:space="0" w:color="auto"/>
            </w:tcBorders>
            <w:vAlign w:val="center"/>
          </w:tcPr>
          <w:p w14:paraId="0D273594" w14:textId="77777777" w:rsidR="003C5C03" w:rsidRPr="00795970" w:rsidRDefault="003C5C03" w:rsidP="003C5C03">
            <w:pPr>
              <w:pStyle w:val="TabletextRight"/>
              <w:rPr>
                <w:rFonts w:asciiTheme="majorHAnsi" w:hAnsiTheme="majorHAnsi"/>
                <w:szCs w:val="17"/>
              </w:rPr>
            </w:pPr>
            <w:r w:rsidRPr="00795970">
              <w:rPr>
                <w:rFonts w:asciiTheme="majorHAnsi" w:hAnsiTheme="majorHAnsi"/>
                <w:szCs w:val="17"/>
              </w:rPr>
              <w:t>0.0</w:t>
            </w:r>
          </w:p>
        </w:tc>
        <w:tc>
          <w:tcPr>
            <w:tcW w:w="607" w:type="pct"/>
            <w:tcBorders>
              <w:top w:val="single" w:sz="2" w:space="0" w:color="auto"/>
              <w:bottom w:val="single" w:sz="2" w:space="0" w:color="auto"/>
            </w:tcBorders>
            <w:shd w:val="clear" w:color="auto" w:fill="auto"/>
            <w:vAlign w:val="center"/>
          </w:tcPr>
          <w:p w14:paraId="343F1E0C" w14:textId="77777777" w:rsidR="003C5C03" w:rsidRPr="00795970" w:rsidRDefault="003C5C03" w:rsidP="003C5C03">
            <w:pPr>
              <w:pStyle w:val="TabletextRight"/>
              <w:rPr>
                <w:rFonts w:asciiTheme="majorHAnsi" w:hAnsiTheme="majorHAnsi"/>
                <w:szCs w:val="17"/>
              </w:rPr>
            </w:pPr>
            <w:r w:rsidRPr="00795970">
              <w:rPr>
                <w:rFonts w:asciiTheme="majorHAnsi" w:hAnsiTheme="majorHAnsi"/>
                <w:szCs w:val="17"/>
              </w:rPr>
              <w:t>0.0</w:t>
            </w:r>
          </w:p>
        </w:tc>
      </w:tr>
    </w:tbl>
    <w:p w14:paraId="435D183D" w14:textId="75D81D99" w:rsidR="00600759" w:rsidRPr="00795970" w:rsidRDefault="00CD7B9C" w:rsidP="00255D67">
      <w:pPr>
        <w:spacing w:before="240"/>
      </w:pPr>
      <w:r w:rsidRPr="00795970">
        <w:fldChar w:fldCharType="begin"/>
      </w:r>
      <w:r w:rsidRPr="00795970">
        <w:instrText xml:space="preserve"> REF _Ref97536711 \r \h </w:instrText>
      </w:r>
      <w:r w:rsidRPr="00795970">
        <w:fldChar w:fldCharType="separate"/>
      </w:r>
      <w:r w:rsidR="001A314A" w:rsidRPr="00795970">
        <w:t>Chart 3.7</w:t>
      </w:r>
      <w:r w:rsidRPr="00795970">
        <w:fldChar w:fldCharType="end"/>
      </w:r>
      <w:r w:rsidRPr="00795970">
        <w:t xml:space="preserve"> and </w:t>
      </w:r>
      <w:r w:rsidRPr="00795970">
        <w:fldChar w:fldCharType="begin"/>
      </w:r>
      <w:r w:rsidRPr="00795970">
        <w:instrText xml:space="preserve"> REF _Ref97536713 \r \h </w:instrText>
      </w:r>
      <w:r w:rsidRPr="00795970">
        <w:fldChar w:fldCharType="separate"/>
      </w:r>
      <w:r w:rsidR="001A314A" w:rsidRPr="00795970">
        <w:t>Chart 3.8</w:t>
      </w:r>
      <w:r w:rsidRPr="00795970">
        <w:fldChar w:fldCharType="end"/>
      </w:r>
      <w:r w:rsidRPr="00795970">
        <w:t xml:space="preserve"> show that billable time (excluding billable travel) forms a large portion of total billable time. Billable time (excluding billable travel) has a mean below the median and longer left-side tail, whereas billable travel has a mean above the median and long right-side tail.</w:t>
      </w:r>
    </w:p>
    <w:p w14:paraId="6577C043" w14:textId="3ECB54B1" w:rsidR="00600759" w:rsidRPr="00795970" w:rsidRDefault="00CD7B9C" w:rsidP="00600759">
      <w:pPr>
        <w:pStyle w:val="CaptionChart"/>
        <w:rPr>
          <w:color w:val="auto"/>
        </w:rPr>
      </w:pPr>
      <w:bookmarkStart w:id="176" w:name="_Ref97536711"/>
      <w:bookmarkStart w:id="177" w:name="_Toc100297539"/>
      <w:r w:rsidRPr="00795970">
        <w:rPr>
          <w:color w:val="auto"/>
        </w:rPr>
        <w:t xml:space="preserve">: </w:t>
      </w:r>
      <w:r w:rsidR="00600759" w:rsidRPr="00795970">
        <w:rPr>
          <w:color w:val="auto"/>
        </w:rPr>
        <w:t>Box plot of DSW utilisation billable time (%) responses</w:t>
      </w:r>
      <w:bookmarkEnd w:id="176"/>
      <w:bookmarkEnd w:id="177"/>
    </w:p>
    <w:p w14:paraId="3E17BDF4" w14:textId="1EEF386D" w:rsidR="00600759" w:rsidRPr="00795970" w:rsidRDefault="00A27F5F" w:rsidP="007930D9">
      <w:pPr>
        <w:jc w:val="center"/>
      </w:pPr>
      <w:r w:rsidRPr="00795970">
        <w:rPr>
          <w:noProof/>
        </w:rPr>
        <w:drawing>
          <wp:inline distT="0" distB="0" distL="0" distR="0" wp14:anchorId="73BEADDD" wp14:editId="3182E1C5">
            <wp:extent cx="3045125" cy="2977627"/>
            <wp:effectExtent l="0" t="0" r="3175" b="0"/>
            <wp:docPr id="8" name="Picture 8" descr="This image displays three box and whisker plot charts for the three DSW billable utilisation categories. It shows the mean lies below the median for total billable utilisation and billable time (excluding billable travel). In relation to billable travel time only, the chart shows the mean lies slightly above the medi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is image displays three box and whisker plot charts for the three DSW billable utilisation categories. It shows the mean lies below the median for total billable utilisation and billable time (excluding billable travel). In relation to billable travel time only, the chart shows the mean lies slightly above the median. "/>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923" t="1265" r="2181" b="1226"/>
                    <a:stretch/>
                  </pic:blipFill>
                  <pic:spPr bwMode="auto">
                    <a:xfrm>
                      <a:off x="0" y="0"/>
                      <a:ext cx="3049387" cy="2981795"/>
                    </a:xfrm>
                    <a:prstGeom prst="rect">
                      <a:avLst/>
                    </a:prstGeom>
                    <a:noFill/>
                    <a:ln>
                      <a:noFill/>
                    </a:ln>
                    <a:extLst>
                      <a:ext uri="{53640926-AAD7-44D8-BBD7-CCE9431645EC}">
                        <a14:shadowObscured xmlns:a14="http://schemas.microsoft.com/office/drawing/2010/main"/>
                      </a:ext>
                    </a:extLst>
                  </pic:spPr>
                </pic:pic>
              </a:graphicData>
            </a:graphic>
          </wp:inline>
        </w:drawing>
      </w:r>
    </w:p>
    <w:p w14:paraId="08D5A439" w14:textId="5B04217B" w:rsidR="00566312" w:rsidRPr="00795970" w:rsidRDefault="00566312" w:rsidP="00566312">
      <w:pPr>
        <w:pStyle w:val="CaptionChart"/>
        <w:rPr>
          <w:color w:val="auto"/>
        </w:rPr>
      </w:pPr>
      <w:bookmarkStart w:id="178" w:name="_Ref97536713"/>
      <w:bookmarkStart w:id="179" w:name="_Toc100297540"/>
      <w:r w:rsidRPr="00795970">
        <w:rPr>
          <w:color w:val="auto"/>
        </w:rPr>
        <w:t>: PDF of DSW utilisation billable time (%) responses</w:t>
      </w:r>
      <w:bookmarkEnd w:id="178"/>
      <w:bookmarkEnd w:id="179"/>
    </w:p>
    <w:p w14:paraId="67C0D3C6" w14:textId="5A547FF1" w:rsidR="00275C39" w:rsidRPr="00795970" w:rsidRDefault="00647286" w:rsidP="009D60B8">
      <w:pPr>
        <w:jc w:val="center"/>
      </w:pPr>
      <w:r w:rsidRPr="00795970">
        <w:rPr>
          <w:noProof/>
        </w:rPr>
        <w:drawing>
          <wp:inline distT="0" distB="0" distL="0" distR="0" wp14:anchorId="6C0F84C0" wp14:editId="3593BDED">
            <wp:extent cx="4000682" cy="2863970"/>
            <wp:effectExtent l="0" t="0" r="0" b="0"/>
            <wp:docPr id="12" name="Picture 12" descr="This image displays three probability density function charts for the DSW billable utilisation categories. The chart shows the billable travel time only is positively skewed whereas the billable time (excluding billable travel) and total billable time are negatively skew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is image displays three probability density function charts for the DSW billable utilisation categories. The chart shows the billable travel time only is positively skewed whereas the billable time (excluding billable travel) and total billable time are negatively skewed. "/>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917" t="8431" r="1423" b="1574"/>
                    <a:stretch/>
                  </pic:blipFill>
                  <pic:spPr bwMode="auto">
                    <a:xfrm>
                      <a:off x="0" y="0"/>
                      <a:ext cx="4012071" cy="2872123"/>
                    </a:xfrm>
                    <a:prstGeom prst="rect">
                      <a:avLst/>
                    </a:prstGeom>
                    <a:noFill/>
                    <a:ln>
                      <a:noFill/>
                    </a:ln>
                    <a:extLst>
                      <a:ext uri="{53640926-AAD7-44D8-BBD7-CCE9431645EC}">
                        <a14:shadowObscured xmlns:a14="http://schemas.microsoft.com/office/drawing/2010/main"/>
                      </a:ext>
                    </a:extLst>
                  </pic:spPr>
                </pic:pic>
              </a:graphicData>
            </a:graphic>
          </wp:inline>
        </w:drawing>
      </w:r>
    </w:p>
    <w:p w14:paraId="00CF56A6" w14:textId="0947778D" w:rsidR="00991B0D" w:rsidRPr="00795970" w:rsidRDefault="0076574A" w:rsidP="00647286">
      <w:pPr>
        <w:spacing w:before="240"/>
      </w:pPr>
      <w:r w:rsidRPr="00795970">
        <w:t xml:space="preserve">In relation to non-billable tasks, </w:t>
      </w:r>
      <w:r w:rsidRPr="00795970">
        <w:fldChar w:fldCharType="begin"/>
      </w:r>
      <w:r w:rsidRPr="00795970">
        <w:instrText xml:space="preserve"> REF _Ref97536715 \r \h </w:instrText>
      </w:r>
      <w:r w:rsidRPr="00795970">
        <w:fldChar w:fldCharType="separate"/>
      </w:r>
      <w:r w:rsidR="001A314A" w:rsidRPr="00795970">
        <w:t>Chart 3.9</w:t>
      </w:r>
      <w:r w:rsidRPr="00795970">
        <w:fldChar w:fldCharType="end"/>
      </w:r>
      <w:r w:rsidRPr="00795970">
        <w:t xml:space="preserve"> and </w:t>
      </w:r>
      <w:r w:rsidRPr="00795970">
        <w:fldChar w:fldCharType="begin"/>
      </w:r>
      <w:r w:rsidRPr="00795970">
        <w:instrText xml:space="preserve"> REF _Ref97536723 \r \h </w:instrText>
      </w:r>
      <w:r w:rsidRPr="00795970">
        <w:fldChar w:fldCharType="separate"/>
      </w:r>
      <w:r w:rsidR="001A314A" w:rsidRPr="00795970">
        <w:t>Chart 3.10</w:t>
      </w:r>
      <w:r w:rsidRPr="00795970">
        <w:fldChar w:fldCharType="end"/>
      </w:r>
      <w:r w:rsidRPr="00795970">
        <w:t xml:space="preserve"> show that the responses for utilisation of each non-billable category all exhibit long</w:t>
      </w:r>
      <w:r w:rsidR="004E5396" w:rsidRPr="00795970">
        <w:t>er</w:t>
      </w:r>
      <w:r w:rsidRPr="00795970">
        <w:t xml:space="preserve"> right-side tails and the means consistently lie above the median. </w:t>
      </w:r>
    </w:p>
    <w:p w14:paraId="5D9B55CD" w14:textId="3BA9A613" w:rsidR="00454EDB" w:rsidRPr="00795970" w:rsidRDefault="00454EDB" w:rsidP="00454EDB">
      <w:pPr>
        <w:pStyle w:val="CaptionChart"/>
        <w:rPr>
          <w:color w:val="auto"/>
        </w:rPr>
      </w:pPr>
      <w:bookmarkStart w:id="180" w:name="_Ref97536715"/>
      <w:bookmarkStart w:id="181" w:name="_Toc100297541"/>
      <w:r w:rsidRPr="00795970">
        <w:rPr>
          <w:color w:val="auto"/>
        </w:rPr>
        <w:t>: Box plot of DSW utilisation non-billable time (%) responses</w:t>
      </w:r>
      <w:bookmarkEnd w:id="180"/>
      <w:bookmarkEnd w:id="181"/>
    </w:p>
    <w:p w14:paraId="7F497E9C" w14:textId="0CB703A5" w:rsidR="007B017C" w:rsidRPr="00795970" w:rsidRDefault="00C44448" w:rsidP="009D60B8">
      <w:pPr>
        <w:jc w:val="center"/>
      </w:pPr>
      <w:r w:rsidRPr="00795970">
        <w:rPr>
          <w:noProof/>
        </w:rPr>
        <w:drawing>
          <wp:inline distT="0" distB="0" distL="0" distR="0" wp14:anchorId="651CB5E2" wp14:editId="409466EF">
            <wp:extent cx="4000500" cy="2642806"/>
            <wp:effectExtent l="0" t="0" r="0" b="5715"/>
            <wp:docPr id="52" name="Picture 52" descr="This image displays five box and whisker plot charts for the DSW non-billable utilisation categories. The chart shows that each non-billable utilisation category has a mean sitting above the medi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This image displays five box and whisker plot charts for the DSW non-billable utilisation categories. The chart shows that each non-billable utilisation category has a mean sitting above the median. "/>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629" t="1099" r="1119" b="1706"/>
                    <a:stretch/>
                  </pic:blipFill>
                  <pic:spPr bwMode="auto">
                    <a:xfrm>
                      <a:off x="0" y="0"/>
                      <a:ext cx="4007354" cy="2647334"/>
                    </a:xfrm>
                    <a:prstGeom prst="rect">
                      <a:avLst/>
                    </a:prstGeom>
                    <a:noFill/>
                    <a:ln>
                      <a:noFill/>
                    </a:ln>
                    <a:extLst>
                      <a:ext uri="{53640926-AAD7-44D8-BBD7-CCE9431645EC}">
                        <a14:shadowObscured xmlns:a14="http://schemas.microsoft.com/office/drawing/2010/main"/>
                      </a:ext>
                    </a:extLst>
                  </pic:spPr>
                </pic:pic>
              </a:graphicData>
            </a:graphic>
          </wp:inline>
        </w:drawing>
      </w:r>
    </w:p>
    <w:p w14:paraId="281B5068" w14:textId="11745747" w:rsidR="00566312" w:rsidRPr="00795970" w:rsidRDefault="00566312" w:rsidP="00566312">
      <w:pPr>
        <w:pStyle w:val="CaptionChart"/>
        <w:rPr>
          <w:color w:val="auto"/>
        </w:rPr>
      </w:pPr>
      <w:bookmarkStart w:id="182" w:name="_Ref97536723"/>
      <w:bookmarkStart w:id="183" w:name="_Toc100297542"/>
      <w:r w:rsidRPr="00795970">
        <w:rPr>
          <w:color w:val="auto"/>
        </w:rPr>
        <w:t xml:space="preserve">: PDF of </w:t>
      </w:r>
      <w:r w:rsidR="0076574A" w:rsidRPr="00795970">
        <w:rPr>
          <w:color w:val="auto"/>
        </w:rPr>
        <w:t>DSW</w:t>
      </w:r>
      <w:r w:rsidRPr="00795970">
        <w:rPr>
          <w:color w:val="auto"/>
        </w:rPr>
        <w:t xml:space="preserve"> </w:t>
      </w:r>
      <w:r w:rsidR="0076574A" w:rsidRPr="00795970">
        <w:rPr>
          <w:color w:val="auto"/>
        </w:rPr>
        <w:t>non-</w:t>
      </w:r>
      <w:r w:rsidRPr="00795970">
        <w:rPr>
          <w:color w:val="auto"/>
        </w:rPr>
        <w:t>billable time (%) responses</w:t>
      </w:r>
      <w:bookmarkEnd w:id="182"/>
      <w:bookmarkEnd w:id="183"/>
    </w:p>
    <w:p w14:paraId="635DFF62" w14:textId="64139640" w:rsidR="00566312" w:rsidRPr="00795970" w:rsidRDefault="00C44448" w:rsidP="00145D7E">
      <w:pPr>
        <w:jc w:val="center"/>
      </w:pPr>
      <w:r w:rsidRPr="00795970">
        <w:rPr>
          <w:noProof/>
        </w:rPr>
        <w:drawing>
          <wp:inline distT="0" distB="0" distL="0" distR="0" wp14:anchorId="7B1DE336" wp14:editId="16ABE59C">
            <wp:extent cx="4400550" cy="3021273"/>
            <wp:effectExtent l="0" t="0" r="0" b="8255"/>
            <wp:docPr id="53" name="Picture 53" descr="This image displays five probability density function charts for the DSW non-billable utilisation categories. The chart shows that each non-billable utilisation category is positively skew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This image displays five probability density function charts for the DSW non-billable utilisation categories. The chart shows that each non-billable utilisation category is positively skewed."/>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081" t="9724" r="2371" b="2274"/>
                    <a:stretch/>
                  </pic:blipFill>
                  <pic:spPr bwMode="auto">
                    <a:xfrm>
                      <a:off x="0" y="0"/>
                      <a:ext cx="4411493" cy="3028786"/>
                    </a:xfrm>
                    <a:prstGeom prst="rect">
                      <a:avLst/>
                    </a:prstGeom>
                    <a:noFill/>
                    <a:ln>
                      <a:noFill/>
                    </a:ln>
                    <a:extLst>
                      <a:ext uri="{53640926-AAD7-44D8-BBD7-CCE9431645EC}">
                        <a14:shadowObscured xmlns:a14="http://schemas.microsoft.com/office/drawing/2010/main"/>
                      </a:ext>
                    </a:extLst>
                  </pic:spPr>
                </pic:pic>
              </a:graphicData>
            </a:graphic>
          </wp:inline>
        </w:drawing>
      </w:r>
    </w:p>
    <w:p w14:paraId="09DDD696" w14:textId="53FF0572" w:rsidR="001A3078" w:rsidRPr="00795970" w:rsidRDefault="00A42E63" w:rsidP="001A3078">
      <w:r w:rsidRPr="00795970">
        <w:t xml:space="preserve">Outlined in </w:t>
      </w:r>
      <w:r w:rsidR="00C860AF" w:rsidRPr="00795970">
        <w:fldChar w:fldCharType="begin"/>
      </w:r>
      <w:r w:rsidR="00C860AF" w:rsidRPr="00795970">
        <w:instrText xml:space="preserve"> REF _Ref97301374 \r \h </w:instrText>
      </w:r>
      <w:r w:rsidR="00C860AF" w:rsidRPr="00795970">
        <w:fldChar w:fldCharType="separate"/>
      </w:r>
      <w:r w:rsidR="004019D9" w:rsidRPr="00795970">
        <w:t>Table 3.33</w:t>
      </w:r>
      <w:r w:rsidR="00C860AF" w:rsidRPr="00795970">
        <w:fldChar w:fldCharType="end"/>
      </w:r>
      <w:r w:rsidRPr="00795970">
        <w:t xml:space="preserve">, </w:t>
      </w:r>
      <w:r w:rsidR="00C860AF" w:rsidRPr="00795970">
        <w:fldChar w:fldCharType="begin"/>
      </w:r>
      <w:r w:rsidR="00C860AF" w:rsidRPr="00795970">
        <w:instrText xml:space="preserve"> REF _Ref97301386 \r \h </w:instrText>
      </w:r>
      <w:r w:rsidR="00C860AF" w:rsidRPr="00795970">
        <w:fldChar w:fldCharType="separate"/>
      </w:r>
      <w:r w:rsidR="004019D9" w:rsidRPr="00795970">
        <w:t>Table 3.33</w:t>
      </w:r>
      <w:r w:rsidR="00C860AF" w:rsidRPr="00795970">
        <w:fldChar w:fldCharType="end"/>
      </w:r>
      <w:r w:rsidRPr="00795970">
        <w:t xml:space="preserve"> and </w:t>
      </w:r>
      <w:r w:rsidR="00C860AF" w:rsidRPr="00795970">
        <w:fldChar w:fldCharType="begin"/>
      </w:r>
      <w:r w:rsidR="00C860AF" w:rsidRPr="00795970">
        <w:instrText xml:space="preserve"> REF _Ref97301393 \r \h </w:instrText>
      </w:r>
      <w:r w:rsidR="00C860AF" w:rsidRPr="00795970">
        <w:fldChar w:fldCharType="separate"/>
      </w:r>
      <w:r w:rsidR="004019D9" w:rsidRPr="00795970">
        <w:t>Table 3.34</w:t>
      </w:r>
      <w:r w:rsidR="00C860AF" w:rsidRPr="00795970">
        <w:fldChar w:fldCharType="end"/>
      </w:r>
      <w:r w:rsidRPr="00795970">
        <w:t xml:space="preserve">, the </w:t>
      </w:r>
      <w:r w:rsidR="00B3241C" w:rsidRPr="00795970">
        <w:t xml:space="preserve">results </w:t>
      </w:r>
      <w:r w:rsidR="004521B0" w:rsidRPr="00795970">
        <w:t>reported by service providers illustrates that</w:t>
      </w:r>
      <w:r w:rsidR="00B3241C" w:rsidRPr="00795970">
        <w:t xml:space="preserve"> total billable </w:t>
      </w:r>
      <w:r w:rsidRPr="00795970">
        <w:t xml:space="preserve">utilisation of DSWs </w:t>
      </w:r>
      <w:r w:rsidR="0035231B" w:rsidRPr="00795970">
        <w:t xml:space="preserve">increases with </w:t>
      </w:r>
      <w:r w:rsidR="00B3241C" w:rsidRPr="00795970">
        <w:t>organisation</w:t>
      </w:r>
      <w:r w:rsidR="0035231B" w:rsidRPr="00795970">
        <w:t xml:space="preserve"> size. </w:t>
      </w:r>
    </w:p>
    <w:p w14:paraId="28CDE14E" w14:textId="77777777" w:rsidR="000100CA" w:rsidRPr="00795970" w:rsidRDefault="000100CA">
      <w:pPr>
        <w:spacing w:after="0"/>
      </w:pPr>
      <w:r w:rsidRPr="00795970">
        <w:br w:type="page"/>
      </w:r>
    </w:p>
    <w:p w14:paraId="20CC134E" w14:textId="77777777" w:rsidR="001A3078" w:rsidRPr="00795970" w:rsidRDefault="001A3078" w:rsidP="001A3078"/>
    <w:p w14:paraId="3254B506" w14:textId="6E2A7B5E" w:rsidR="005F1DE7" w:rsidRPr="00795970" w:rsidRDefault="001A3078" w:rsidP="005F1DE7">
      <w:pPr>
        <w:pStyle w:val="CaptionTable"/>
        <w:rPr>
          <w:color w:val="auto"/>
        </w:rPr>
      </w:pPr>
      <w:bookmarkStart w:id="184" w:name="_Ref97301374"/>
      <w:bookmarkStart w:id="185" w:name="_Toc103178835"/>
      <w:r w:rsidRPr="00795970">
        <w:rPr>
          <w:color w:val="auto"/>
        </w:rPr>
        <w:t xml:space="preserve">: Utilisation of </w:t>
      </w:r>
      <w:r w:rsidR="00E15210" w:rsidRPr="00795970">
        <w:rPr>
          <w:color w:val="auto"/>
        </w:rPr>
        <w:t>DSWs</w:t>
      </w:r>
      <w:r w:rsidRPr="00795970">
        <w:rPr>
          <w:color w:val="auto"/>
        </w:rPr>
        <w:t xml:space="preserve"> </w:t>
      </w:r>
      <w:r w:rsidR="00D521AC" w:rsidRPr="00795970">
        <w:rPr>
          <w:color w:val="auto"/>
        </w:rPr>
        <w:t xml:space="preserve">in smaller organisations, by </w:t>
      </w:r>
      <w:r w:rsidR="00DD2658">
        <w:rPr>
          <w:color w:val="auto"/>
        </w:rPr>
        <w:t xml:space="preserve">NDIS </w:t>
      </w:r>
      <w:r w:rsidR="00D521AC" w:rsidRPr="00795970">
        <w:rPr>
          <w:color w:val="auto"/>
        </w:rPr>
        <w:t>revenue</w:t>
      </w:r>
      <w:bookmarkStart w:id="186" w:name="_Ref97301386"/>
      <w:bookmarkEnd w:id="184"/>
      <w:bookmarkEnd w:id="185"/>
    </w:p>
    <w:tbl>
      <w:tblPr>
        <w:tblW w:w="5000" w:type="pct"/>
        <w:tblCellMar>
          <w:top w:w="28" w:type="dxa"/>
          <w:left w:w="0" w:type="dxa"/>
          <w:bottom w:w="28" w:type="dxa"/>
          <w:right w:w="0" w:type="dxa"/>
        </w:tblCellMar>
        <w:tblLook w:val="04A0" w:firstRow="1" w:lastRow="0" w:firstColumn="1" w:lastColumn="0" w:noHBand="0" w:noVBand="1"/>
      </w:tblPr>
      <w:tblGrid>
        <w:gridCol w:w="2414"/>
        <w:gridCol w:w="826"/>
        <w:gridCol w:w="1170"/>
        <w:gridCol w:w="1167"/>
        <w:gridCol w:w="1167"/>
        <w:gridCol w:w="1165"/>
        <w:gridCol w:w="1163"/>
      </w:tblGrid>
      <w:tr w:rsidR="00795970" w:rsidRPr="00795970" w14:paraId="68A5E3E5" w14:textId="77777777" w:rsidTr="004A50AF">
        <w:trPr>
          <w:trHeight w:val="397"/>
        </w:trPr>
        <w:tc>
          <w:tcPr>
            <w:tcW w:w="1330" w:type="pct"/>
            <w:tcBorders>
              <w:top w:val="single" w:sz="12" w:space="0" w:color="62B5E5" w:themeColor="accent3"/>
              <w:left w:val="nil"/>
              <w:bottom w:val="single" w:sz="4" w:space="0" w:color="auto"/>
            </w:tcBorders>
            <w:shd w:val="clear" w:color="auto" w:fill="auto"/>
            <w:vAlign w:val="center"/>
            <w:hideMark/>
          </w:tcPr>
          <w:p w14:paraId="79A9E81F" w14:textId="77777777" w:rsidR="005F1DE7" w:rsidRPr="00795970" w:rsidRDefault="005F1DE7" w:rsidP="005F1DE7">
            <w:pPr>
              <w:spacing w:after="0"/>
              <w:rPr>
                <w:b/>
                <w:sz w:val="17"/>
                <w:szCs w:val="17"/>
                <w:lang w:eastAsia="en-AU"/>
              </w:rPr>
            </w:pPr>
            <w:r w:rsidRPr="00795970">
              <w:rPr>
                <w:b/>
                <w:sz w:val="17"/>
                <w:szCs w:val="17"/>
                <w:lang w:eastAsia="en-AU"/>
              </w:rPr>
              <w:t> </w:t>
            </w:r>
          </w:p>
        </w:tc>
        <w:tc>
          <w:tcPr>
            <w:tcW w:w="455" w:type="pct"/>
            <w:tcBorders>
              <w:top w:val="single" w:sz="12" w:space="0" w:color="62B5E5" w:themeColor="accent3"/>
              <w:left w:val="nil"/>
              <w:bottom w:val="single" w:sz="4" w:space="0" w:color="auto"/>
            </w:tcBorders>
            <w:shd w:val="clear" w:color="auto" w:fill="auto"/>
            <w:vAlign w:val="center"/>
            <w:hideMark/>
          </w:tcPr>
          <w:p w14:paraId="063AE381" w14:textId="77777777" w:rsidR="005F1DE7" w:rsidRPr="00795970" w:rsidRDefault="005F1DE7" w:rsidP="005F1DE7">
            <w:pPr>
              <w:spacing w:after="0"/>
              <w:jc w:val="right"/>
              <w:rPr>
                <w:b/>
                <w:sz w:val="17"/>
                <w:szCs w:val="17"/>
                <w:lang w:eastAsia="en-AU"/>
              </w:rPr>
            </w:pPr>
            <w:r w:rsidRPr="00795970">
              <w:rPr>
                <w:b/>
                <w:sz w:val="17"/>
                <w:szCs w:val="17"/>
                <w:lang w:eastAsia="en-AU"/>
              </w:rPr>
              <w:t>Mean</w:t>
            </w:r>
          </w:p>
        </w:tc>
        <w:tc>
          <w:tcPr>
            <w:tcW w:w="645" w:type="pct"/>
            <w:tcBorders>
              <w:top w:val="single" w:sz="12" w:space="0" w:color="62B5E5" w:themeColor="accent3"/>
              <w:bottom w:val="single" w:sz="4" w:space="0" w:color="auto"/>
            </w:tcBorders>
            <w:shd w:val="clear" w:color="auto" w:fill="auto"/>
            <w:vAlign w:val="center"/>
            <w:hideMark/>
          </w:tcPr>
          <w:p w14:paraId="1C367141" w14:textId="754CD393" w:rsidR="005F1DE7" w:rsidRPr="00795970" w:rsidRDefault="005F1DE7" w:rsidP="005F1DE7">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43" w:type="pct"/>
            <w:tcBorders>
              <w:top w:val="single" w:sz="12" w:space="0" w:color="62B5E5" w:themeColor="accent3"/>
              <w:bottom w:val="single" w:sz="4" w:space="0" w:color="auto"/>
            </w:tcBorders>
            <w:shd w:val="clear" w:color="auto" w:fill="auto"/>
            <w:vAlign w:val="center"/>
            <w:hideMark/>
          </w:tcPr>
          <w:p w14:paraId="6FA39697" w14:textId="651203E2" w:rsidR="005F1DE7" w:rsidRPr="00795970" w:rsidRDefault="005F1DE7" w:rsidP="005F1DE7">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43" w:type="pct"/>
            <w:tcBorders>
              <w:top w:val="single" w:sz="12" w:space="0" w:color="62B5E5" w:themeColor="accent3"/>
              <w:bottom w:val="single" w:sz="4" w:space="0" w:color="auto"/>
              <w:right w:val="nil"/>
            </w:tcBorders>
            <w:vAlign w:val="center"/>
          </w:tcPr>
          <w:p w14:paraId="71D4FFBC" w14:textId="08752AE0" w:rsidR="005F1DE7" w:rsidRPr="00795970" w:rsidRDefault="005F1DE7" w:rsidP="005F1DE7">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42" w:type="pct"/>
            <w:tcBorders>
              <w:top w:val="single" w:sz="12" w:space="0" w:color="62B5E5" w:themeColor="accent3"/>
              <w:bottom w:val="single" w:sz="4" w:space="0" w:color="auto"/>
              <w:right w:val="nil"/>
            </w:tcBorders>
            <w:vAlign w:val="center"/>
          </w:tcPr>
          <w:p w14:paraId="1363CA42" w14:textId="77777777" w:rsidR="005F1DE7" w:rsidRPr="00795970" w:rsidRDefault="005F1DE7" w:rsidP="005F1DE7">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41" w:type="pct"/>
            <w:tcBorders>
              <w:top w:val="single" w:sz="12" w:space="0" w:color="62B5E5" w:themeColor="accent3"/>
              <w:bottom w:val="single" w:sz="4" w:space="0" w:color="auto"/>
              <w:right w:val="nil"/>
            </w:tcBorders>
            <w:vAlign w:val="center"/>
          </w:tcPr>
          <w:p w14:paraId="7652FC4C" w14:textId="77777777" w:rsidR="005F1DE7" w:rsidRPr="00795970" w:rsidRDefault="005F1DE7" w:rsidP="005F1DE7">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26FA2B47" w14:textId="77777777" w:rsidTr="004A50AF">
        <w:trPr>
          <w:trHeight w:val="397"/>
        </w:trPr>
        <w:tc>
          <w:tcPr>
            <w:tcW w:w="1330" w:type="pct"/>
            <w:tcBorders>
              <w:top w:val="single" w:sz="4" w:space="0" w:color="auto"/>
              <w:left w:val="nil"/>
              <w:bottom w:val="single" w:sz="4" w:space="0" w:color="auto"/>
            </w:tcBorders>
            <w:shd w:val="clear" w:color="auto" w:fill="auto"/>
            <w:vAlign w:val="center"/>
          </w:tcPr>
          <w:p w14:paraId="3F24C4CC" w14:textId="77777777" w:rsidR="005F1DE7" w:rsidRPr="00795970" w:rsidRDefault="005F1DE7" w:rsidP="005F1DE7">
            <w:pPr>
              <w:spacing w:after="0"/>
              <w:rPr>
                <w:rFonts w:eastAsia="Times New Roman" w:cs="Times New Roman"/>
                <w:sz w:val="17"/>
                <w:szCs w:val="17"/>
                <w:lang w:eastAsia="en-AU"/>
              </w:rPr>
            </w:pPr>
            <w:r w:rsidRPr="00795970">
              <w:rPr>
                <w:sz w:val="17"/>
                <w:szCs w:val="17"/>
              </w:rPr>
              <w:t>Total billable utilisation (%)</w:t>
            </w:r>
          </w:p>
        </w:tc>
        <w:tc>
          <w:tcPr>
            <w:tcW w:w="455" w:type="pct"/>
            <w:tcBorders>
              <w:top w:val="single" w:sz="4" w:space="0" w:color="auto"/>
              <w:left w:val="nil"/>
              <w:bottom w:val="single" w:sz="4" w:space="0" w:color="auto"/>
            </w:tcBorders>
            <w:shd w:val="clear" w:color="auto" w:fill="auto"/>
            <w:vAlign w:val="center"/>
          </w:tcPr>
          <w:p w14:paraId="009EA293" w14:textId="77777777" w:rsidR="005F1DE7" w:rsidRPr="00795970" w:rsidRDefault="005F1DE7" w:rsidP="00A70893">
            <w:pPr>
              <w:spacing w:after="0"/>
              <w:jc w:val="right"/>
              <w:rPr>
                <w:rFonts w:eastAsia="Times New Roman" w:cs="Times New Roman"/>
                <w:sz w:val="17"/>
                <w:szCs w:val="17"/>
                <w:lang w:eastAsia="en-AU"/>
              </w:rPr>
            </w:pPr>
            <w:r w:rsidRPr="00795970">
              <w:rPr>
                <w:rFonts w:cs="Calibri"/>
                <w:sz w:val="17"/>
                <w:szCs w:val="17"/>
              </w:rPr>
              <w:t>75.7</w:t>
            </w:r>
          </w:p>
        </w:tc>
        <w:tc>
          <w:tcPr>
            <w:tcW w:w="645" w:type="pct"/>
            <w:tcBorders>
              <w:top w:val="single" w:sz="4" w:space="0" w:color="auto"/>
              <w:bottom w:val="single" w:sz="4" w:space="0" w:color="auto"/>
            </w:tcBorders>
            <w:shd w:val="clear" w:color="auto" w:fill="auto"/>
            <w:vAlign w:val="center"/>
          </w:tcPr>
          <w:p w14:paraId="60CF9A6C" w14:textId="50EACB7C" w:rsidR="005F1DE7" w:rsidRPr="00795970" w:rsidRDefault="005F1DE7" w:rsidP="00A70893">
            <w:pPr>
              <w:spacing w:after="0"/>
              <w:jc w:val="right"/>
              <w:rPr>
                <w:rFonts w:eastAsia="Times New Roman" w:cs="Times New Roman"/>
                <w:sz w:val="17"/>
                <w:szCs w:val="17"/>
                <w:lang w:eastAsia="en-AU"/>
              </w:rPr>
            </w:pPr>
            <w:r w:rsidRPr="00795970">
              <w:rPr>
                <w:rFonts w:cs="Calibri"/>
                <w:sz w:val="17"/>
                <w:szCs w:val="17"/>
              </w:rPr>
              <w:t>92.5</w:t>
            </w:r>
          </w:p>
        </w:tc>
        <w:tc>
          <w:tcPr>
            <w:tcW w:w="643" w:type="pct"/>
            <w:tcBorders>
              <w:top w:val="single" w:sz="4" w:space="0" w:color="auto"/>
              <w:bottom w:val="single" w:sz="4" w:space="0" w:color="auto"/>
            </w:tcBorders>
            <w:shd w:val="clear" w:color="auto" w:fill="auto"/>
            <w:vAlign w:val="center"/>
          </w:tcPr>
          <w:p w14:paraId="176403D8" w14:textId="78ACC686" w:rsidR="005F1DE7" w:rsidRPr="00795970" w:rsidRDefault="005F1DE7" w:rsidP="00A70893">
            <w:pPr>
              <w:spacing w:after="0"/>
              <w:jc w:val="right"/>
              <w:rPr>
                <w:rFonts w:eastAsia="Times New Roman" w:cs="Times New Roman"/>
                <w:sz w:val="17"/>
                <w:szCs w:val="17"/>
                <w:lang w:eastAsia="en-AU"/>
              </w:rPr>
            </w:pPr>
            <w:r w:rsidRPr="00795970">
              <w:rPr>
                <w:rFonts w:cs="Calibri"/>
                <w:sz w:val="17"/>
                <w:szCs w:val="17"/>
              </w:rPr>
              <w:t>89.3</w:t>
            </w:r>
          </w:p>
        </w:tc>
        <w:tc>
          <w:tcPr>
            <w:tcW w:w="643" w:type="pct"/>
            <w:tcBorders>
              <w:top w:val="single" w:sz="4" w:space="0" w:color="auto"/>
              <w:bottom w:val="single" w:sz="4" w:space="0" w:color="auto"/>
              <w:right w:val="nil"/>
            </w:tcBorders>
            <w:vAlign w:val="center"/>
          </w:tcPr>
          <w:p w14:paraId="72F435E8" w14:textId="59713CE9" w:rsidR="005F1DE7" w:rsidRPr="00795970" w:rsidRDefault="005F1DE7" w:rsidP="00A70893">
            <w:pPr>
              <w:spacing w:after="0"/>
              <w:jc w:val="right"/>
              <w:rPr>
                <w:rFonts w:eastAsia="Times New Roman" w:cs="Times New Roman"/>
                <w:sz w:val="17"/>
                <w:szCs w:val="17"/>
                <w:lang w:eastAsia="en-AU"/>
              </w:rPr>
            </w:pPr>
            <w:r w:rsidRPr="00795970">
              <w:rPr>
                <w:rFonts w:cs="Calibri"/>
                <w:sz w:val="17"/>
                <w:szCs w:val="17"/>
              </w:rPr>
              <w:t>80.0</w:t>
            </w:r>
          </w:p>
        </w:tc>
        <w:tc>
          <w:tcPr>
            <w:tcW w:w="642" w:type="pct"/>
            <w:tcBorders>
              <w:top w:val="single" w:sz="4" w:space="0" w:color="auto"/>
              <w:bottom w:val="single" w:sz="4" w:space="0" w:color="auto"/>
              <w:right w:val="nil"/>
            </w:tcBorders>
            <w:vAlign w:val="center"/>
          </w:tcPr>
          <w:p w14:paraId="1DC4E737" w14:textId="77777777" w:rsidR="005F1DE7" w:rsidRPr="00795970" w:rsidRDefault="005F1DE7" w:rsidP="00A70893">
            <w:pPr>
              <w:spacing w:after="0"/>
              <w:jc w:val="right"/>
              <w:rPr>
                <w:rFonts w:cs="Calibri"/>
                <w:sz w:val="17"/>
                <w:szCs w:val="17"/>
              </w:rPr>
            </w:pPr>
            <w:r w:rsidRPr="00795970">
              <w:rPr>
                <w:rFonts w:cs="Calibri"/>
                <w:sz w:val="17"/>
                <w:szCs w:val="17"/>
              </w:rPr>
              <w:t>69.8</w:t>
            </w:r>
          </w:p>
        </w:tc>
        <w:tc>
          <w:tcPr>
            <w:tcW w:w="641" w:type="pct"/>
            <w:tcBorders>
              <w:top w:val="single" w:sz="4" w:space="0" w:color="auto"/>
              <w:bottom w:val="single" w:sz="4" w:space="0" w:color="auto"/>
              <w:right w:val="nil"/>
            </w:tcBorders>
            <w:vAlign w:val="center"/>
          </w:tcPr>
          <w:p w14:paraId="25E6EC0B" w14:textId="77777777" w:rsidR="005F1DE7" w:rsidRPr="00795970" w:rsidRDefault="005F1DE7" w:rsidP="00A70893">
            <w:pPr>
              <w:spacing w:after="0"/>
              <w:jc w:val="right"/>
              <w:rPr>
                <w:rFonts w:cs="Calibri"/>
                <w:sz w:val="17"/>
                <w:szCs w:val="17"/>
              </w:rPr>
            </w:pPr>
            <w:r w:rsidRPr="00795970">
              <w:rPr>
                <w:rFonts w:cs="Calibri"/>
                <w:sz w:val="17"/>
                <w:szCs w:val="17"/>
              </w:rPr>
              <w:t>55.9</w:t>
            </w:r>
          </w:p>
        </w:tc>
      </w:tr>
      <w:tr w:rsidR="00795970" w:rsidRPr="00795970" w14:paraId="431A94B1" w14:textId="77777777" w:rsidTr="004A50AF">
        <w:trPr>
          <w:trHeight w:val="397"/>
        </w:trPr>
        <w:tc>
          <w:tcPr>
            <w:tcW w:w="1330" w:type="pct"/>
            <w:tcBorders>
              <w:top w:val="single" w:sz="4" w:space="0" w:color="auto"/>
              <w:left w:val="nil"/>
              <w:bottom w:val="single" w:sz="4" w:space="0" w:color="auto"/>
            </w:tcBorders>
            <w:shd w:val="clear" w:color="auto" w:fill="auto"/>
            <w:vAlign w:val="center"/>
            <w:hideMark/>
          </w:tcPr>
          <w:p w14:paraId="665B0EFE" w14:textId="77777777" w:rsidR="005F1DE7" w:rsidRPr="00795970" w:rsidRDefault="005F1DE7" w:rsidP="005F1DE7">
            <w:pPr>
              <w:spacing w:after="0"/>
              <w:rPr>
                <w:rFonts w:eastAsia="Times New Roman" w:cs="Times New Roman"/>
                <w:sz w:val="17"/>
                <w:szCs w:val="17"/>
                <w:lang w:eastAsia="en-AU"/>
              </w:rPr>
            </w:pPr>
            <w:r w:rsidRPr="00795970">
              <w:rPr>
                <w:sz w:val="17"/>
                <w:szCs w:val="17"/>
              </w:rPr>
              <w:t>Billable time (excluding billable travel (%)</w:t>
            </w:r>
          </w:p>
        </w:tc>
        <w:tc>
          <w:tcPr>
            <w:tcW w:w="455" w:type="pct"/>
            <w:tcBorders>
              <w:top w:val="single" w:sz="4" w:space="0" w:color="auto"/>
              <w:left w:val="nil"/>
              <w:bottom w:val="single" w:sz="4" w:space="0" w:color="auto"/>
            </w:tcBorders>
            <w:shd w:val="clear" w:color="auto" w:fill="auto"/>
            <w:vAlign w:val="center"/>
          </w:tcPr>
          <w:p w14:paraId="4E5B1C0F" w14:textId="77777777" w:rsidR="005F1DE7" w:rsidRPr="00795970" w:rsidRDefault="005F1DE7" w:rsidP="00A70893">
            <w:pPr>
              <w:pStyle w:val="TabletextRight"/>
              <w:rPr>
                <w:rFonts w:eastAsia="Times New Roman" w:cs="Times New Roman"/>
                <w:lang w:eastAsia="en-AU"/>
              </w:rPr>
            </w:pPr>
            <w:r w:rsidRPr="00795970">
              <w:rPr>
                <w:rFonts w:cs="Calibri"/>
                <w:szCs w:val="17"/>
              </w:rPr>
              <w:t>69.3</w:t>
            </w:r>
          </w:p>
        </w:tc>
        <w:tc>
          <w:tcPr>
            <w:tcW w:w="645" w:type="pct"/>
            <w:tcBorders>
              <w:top w:val="single" w:sz="4" w:space="0" w:color="auto"/>
              <w:bottom w:val="single" w:sz="4" w:space="0" w:color="auto"/>
            </w:tcBorders>
            <w:shd w:val="clear" w:color="auto" w:fill="auto"/>
            <w:vAlign w:val="center"/>
          </w:tcPr>
          <w:p w14:paraId="185059F9" w14:textId="687BD8C6" w:rsidR="005F1DE7" w:rsidRPr="00795970" w:rsidRDefault="005F1DE7" w:rsidP="00A70893">
            <w:pPr>
              <w:pStyle w:val="TabletextRight"/>
              <w:rPr>
                <w:rFonts w:eastAsia="Times New Roman" w:cs="Times New Roman"/>
                <w:lang w:eastAsia="en-AU"/>
              </w:rPr>
            </w:pPr>
            <w:r w:rsidRPr="00795970">
              <w:rPr>
                <w:rFonts w:cs="Calibri"/>
                <w:szCs w:val="17"/>
              </w:rPr>
              <w:t>90.0</w:t>
            </w:r>
          </w:p>
        </w:tc>
        <w:tc>
          <w:tcPr>
            <w:tcW w:w="643" w:type="pct"/>
            <w:tcBorders>
              <w:top w:val="single" w:sz="4" w:space="0" w:color="auto"/>
              <w:bottom w:val="single" w:sz="4" w:space="0" w:color="auto"/>
            </w:tcBorders>
            <w:shd w:val="clear" w:color="auto" w:fill="auto"/>
            <w:vAlign w:val="center"/>
          </w:tcPr>
          <w:p w14:paraId="5D9855DC" w14:textId="6EC09EAB" w:rsidR="005F1DE7" w:rsidRPr="00795970" w:rsidRDefault="005F1DE7" w:rsidP="00A70893">
            <w:pPr>
              <w:pStyle w:val="TabletextRight"/>
              <w:rPr>
                <w:rFonts w:eastAsia="Times New Roman" w:cs="Times New Roman"/>
                <w:lang w:eastAsia="en-AU"/>
              </w:rPr>
            </w:pPr>
            <w:r w:rsidRPr="00795970">
              <w:rPr>
                <w:rFonts w:cs="Calibri"/>
                <w:szCs w:val="17"/>
              </w:rPr>
              <w:t>83.0</w:t>
            </w:r>
          </w:p>
        </w:tc>
        <w:tc>
          <w:tcPr>
            <w:tcW w:w="643" w:type="pct"/>
            <w:tcBorders>
              <w:top w:val="single" w:sz="4" w:space="0" w:color="auto"/>
              <w:bottom w:val="single" w:sz="4" w:space="0" w:color="auto"/>
              <w:right w:val="nil"/>
            </w:tcBorders>
            <w:vAlign w:val="center"/>
          </w:tcPr>
          <w:p w14:paraId="3822BFCD" w14:textId="2D019179" w:rsidR="005F1DE7" w:rsidRPr="00795970" w:rsidRDefault="005F1DE7" w:rsidP="00A70893">
            <w:pPr>
              <w:pStyle w:val="TabletextRight"/>
            </w:pPr>
            <w:r w:rsidRPr="00795970">
              <w:rPr>
                <w:rFonts w:cs="Calibri"/>
                <w:szCs w:val="17"/>
              </w:rPr>
              <w:t>72.0</w:t>
            </w:r>
          </w:p>
        </w:tc>
        <w:tc>
          <w:tcPr>
            <w:tcW w:w="642" w:type="pct"/>
            <w:tcBorders>
              <w:top w:val="single" w:sz="4" w:space="0" w:color="auto"/>
              <w:bottom w:val="single" w:sz="4" w:space="0" w:color="auto"/>
              <w:right w:val="nil"/>
            </w:tcBorders>
            <w:vAlign w:val="center"/>
          </w:tcPr>
          <w:p w14:paraId="2824DE03" w14:textId="77777777" w:rsidR="005F1DE7" w:rsidRPr="00795970" w:rsidRDefault="005F1DE7" w:rsidP="00A70893">
            <w:pPr>
              <w:pStyle w:val="TabletextRight"/>
              <w:rPr>
                <w:rFonts w:cs="Calibri"/>
                <w:szCs w:val="17"/>
              </w:rPr>
            </w:pPr>
            <w:r w:rsidRPr="00795970">
              <w:rPr>
                <w:rFonts w:cs="Calibri"/>
                <w:szCs w:val="17"/>
              </w:rPr>
              <w:t>60.0</w:t>
            </w:r>
          </w:p>
        </w:tc>
        <w:tc>
          <w:tcPr>
            <w:tcW w:w="641" w:type="pct"/>
            <w:tcBorders>
              <w:top w:val="single" w:sz="4" w:space="0" w:color="auto"/>
              <w:bottom w:val="single" w:sz="4" w:space="0" w:color="auto"/>
              <w:right w:val="nil"/>
            </w:tcBorders>
            <w:vAlign w:val="center"/>
          </w:tcPr>
          <w:p w14:paraId="2965D7F5" w14:textId="77777777" w:rsidR="005F1DE7" w:rsidRPr="00795970" w:rsidRDefault="005F1DE7" w:rsidP="00A70893">
            <w:pPr>
              <w:pStyle w:val="TabletextRight"/>
              <w:rPr>
                <w:rFonts w:cs="Calibri"/>
                <w:szCs w:val="17"/>
              </w:rPr>
            </w:pPr>
            <w:r w:rsidRPr="00795970">
              <w:rPr>
                <w:rFonts w:cs="Calibri"/>
                <w:szCs w:val="17"/>
              </w:rPr>
              <w:t>45.0</w:t>
            </w:r>
          </w:p>
        </w:tc>
      </w:tr>
      <w:tr w:rsidR="00795970" w:rsidRPr="00795970" w14:paraId="20C5B7BE" w14:textId="77777777" w:rsidTr="004A50AF">
        <w:trPr>
          <w:trHeight w:val="397"/>
        </w:trPr>
        <w:tc>
          <w:tcPr>
            <w:tcW w:w="1330" w:type="pct"/>
            <w:tcBorders>
              <w:top w:val="single" w:sz="4" w:space="0" w:color="auto"/>
              <w:left w:val="nil"/>
              <w:bottom w:val="single" w:sz="4" w:space="0" w:color="auto"/>
            </w:tcBorders>
            <w:shd w:val="clear" w:color="auto" w:fill="auto"/>
            <w:vAlign w:val="center"/>
            <w:hideMark/>
          </w:tcPr>
          <w:p w14:paraId="6DC7171A" w14:textId="77777777" w:rsidR="005F1DE7" w:rsidRPr="00795970" w:rsidRDefault="005F1DE7" w:rsidP="005F1DE7">
            <w:pPr>
              <w:spacing w:after="0"/>
              <w:rPr>
                <w:rFonts w:eastAsia="Times New Roman" w:cs="Times New Roman"/>
                <w:sz w:val="17"/>
                <w:szCs w:val="17"/>
                <w:lang w:eastAsia="en-AU"/>
              </w:rPr>
            </w:pPr>
            <w:r w:rsidRPr="00795970">
              <w:rPr>
                <w:sz w:val="17"/>
                <w:szCs w:val="17"/>
              </w:rPr>
              <w:t>Billable travel (%)</w:t>
            </w:r>
          </w:p>
        </w:tc>
        <w:tc>
          <w:tcPr>
            <w:tcW w:w="455" w:type="pct"/>
            <w:tcBorders>
              <w:top w:val="single" w:sz="4" w:space="0" w:color="auto"/>
              <w:left w:val="nil"/>
              <w:bottom w:val="single" w:sz="4" w:space="0" w:color="auto"/>
            </w:tcBorders>
            <w:shd w:val="clear" w:color="auto" w:fill="auto"/>
            <w:vAlign w:val="center"/>
          </w:tcPr>
          <w:p w14:paraId="09CE2142" w14:textId="77777777" w:rsidR="005F1DE7" w:rsidRPr="00795970" w:rsidRDefault="005F1DE7" w:rsidP="00A70893">
            <w:pPr>
              <w:pStyle w:val="TabletextRight"/>
              <w:rPr>
                <w:rFonts w:eastAsia="Times New Roman" w:cs="Times New Roman"/>
                <w:lang w:eastAsia="en-AU"/>
              </w:rPr>
            </w:pPr>
            <w:r w:rsidRPr="00795970">
              <w:rPr>
                <w:rFonts w:cs="Calibri"/>
                <w:szCs w:val="17"/>
              </w:rPr>
              <w:t>6.3</w:t>
            </w:r>
          </w:p>
        </w:tc>
        <w:tc>
          <w:tcPr>
            <w:tcW w:w="645" w:type="pct"/>
            <w:tcBorders>
              <w:top w:val="single" w:sz="4" w:space="0" w:color="auto"/>
              <w:bottom w:val="single" w:sz="4" w:space="0" w:color="auto"/>
            </w:tcBorders>
            <w:shd w:val="clear" w:color="auto" w:fill="auto"/>
            <w:vAlign w:val="center"/>
          </w:tcPr>
          <w:p w14:paraId="43DE882A" w14:textId="3D0BCF32" w:rsidR="005F1DE7" w:rsidRPr="00795970" w:rsidRDefault="005F1DE7" w:rsidP="00A70893">
            <w:pPr>
              <w:pStyle w:val="TabletextRight"/>
              <w:rPr>
                <w:rFonts w:eastAsia="Times New Roman" w:cs="Times New Roman"/>
                <w:lang w:eastAsia="en-AU"/>
              </w:rPr>
            </w:pPr>
            <w:r w:rsidRPr="00795970">
              <w:rPr>
                <w:rFonts w:cs="Calibri"/>
                <w:szCs w:val="17"/>
              </w:rPr>
              <w:t>15.0</w:t>
            </w:r>
          </w:p>
        </w:tc>
        <w:tc>
          <w:tcPr>
            <w:tcW w:w="643" w:type="pct"/>
            <w:tcBorders>
              <w:top w:val="single" w:sz="4" w:space="0" w:color="auto"/>
              <w:bottom w:val="single" w:sz="4" w:space="0" w:color="auto"/>
            </w:tcBorders>
            <w:shd w:val="clear" w:color="auto" w:fill="auto"/>
            <w:vAlign w:val="center"/>
          </w:tcPr>
          <w:p w14:paraId="4B1A8D06" w14:textId="0E90ABEB" w:rsidR="005F1DE7" w:rsidRPr="00795970" w:rsidRDefault="005F1DE7" w:rsidP="00A70893">
            <w:pPr>
              <w:pStyle w:val="TabletextRight"/>
              <w:rPr>
                <w:rFonts w:eastAsia="Times New Roman" w:cs="Times New Roman"/>
                <w:lang w:eastAsia="en-AU"/>
              </w:rPr>
            </w:pPr>
            <w:r w:rsidRPr="00795970">
              <w:rPr>
                <w:rFonts w:cs="Calibri"/>
                <w:szCs w:val="17"/>
              </w:rPr>
              <w:t>10.0</w:t>
            </w:r>
          </w:p>
        </w:tc>
        <w:tc>
          <w:tcPr>
            <w:tcW w:w="643" w:type="pct"/>
            <w:tcBorders>
              <w:top w:val="single" w:sz="4" w:space="0" w:color="auto"/>
              <w:bottom w:val="single" w:sz="4" w:space="0" w:color="auto"/>
              <w:right w:val="nil"/>
            </w:tcBorders>
            <w:vAlign w:val="center"/>
          </w:tcPr>
          <w:p w14:paraId="54A0E9E2" w14:textId="3C41286B" w:rsidR="005F1DE7" w:rsidRPr="00795970" w:rsidRDefault="005F1DE7" w:rsidP="00A70893">
            <w:pPr>
              <w:pStyle w:val="TabletextRight"/>
            </w:pPr>
            <w:r w:rsidRPr="00795970">
              <w:rPr>
                <w:rFonts w:cs="Calibri"/>
                <w:szCs w:val="17"/>
              </w:rPr>
              <w:t>5.0</w:t>
            </w:r>
          </w:p>
        </w:tc>
        <w:tc>
          <w:tcPr>
            <w:tcW w:w="642" w:type="pct"/>
            <w:tcBorders>
              <w:top w:val="single" w:sz="4" w:space="0" w:color="auto"/>
              <w:bottom w:val="single" w:sz="4" w:space="0" w:color="auto"/>
              <w:right w:val="nil"/>
            </w:tcBorders>
            <w:vAlign w:val="center"/>
          </w:tcPr>
          <w:p w14:paraId="3C39609D" w14:textId="77777777" w:rsidR="005F1DE7" w:rsidRPr="00795970" w:rsidRDefault="005F1DE7" w:rsidP="00A70893">
            <w:pPr>
              <w:pStyle w:val="TabletextRight"/>
              <w:rPr>
                <w:rFonts w:cs="Calibri"/>
                <w:szCs w:val="17"/>
              </w:rPr>
            </w:pPr>
            <w:r w:rsidRPr="00795970">
              <w:rPr>
                <w:rFonts w:cs="Calibri"/>
                <w:szCs w:val="17"/>
              </w:rPr>
              <w:t>0.0</w:t>
            </w:r>
          </w:p>
        </w:tc>
        <w:tc>
          <w:tcPr>
            <w:tcW w:w="641" w:type="pct"/>
            <w:tcBorders>
              <w:top w:val="single" w:sz="4" w:space="0" w:color="auto"/>
              <w:bottom w:val="single" w:sz="4" w:space="0" w:color="auto"/>
              <w:right w:val="nil"/>
            </w:tcBorders>
            <w:vAlign w:val="center"/>
          </w:tcPr>
          <w:p w14:paraId="003C34E4" w14:textId="77777777" w:rsidR="005F1DE7" w:rsidRPr="00795970" w:rsidRDefault="005F1DE7" w:rsidP="00A70893">
            <w:pPr>
              <w:pStyle w:val="TabletextRight"/>
              <w:rPr>
                <w:rFonts w:cs="Calibri"/>
                <w:szCs w:val="17"/>
              </w:rPr>
            </w:pPr>
            <w:r w:rsidRPr="00795970">
              <w:rPr>
                <w:rFonts w:cs="Calibri"/>
                <w:szCs w:val="17"/>
              </w:rPr>
              <w:t>0.0</w:t>
            </w:r>
          </w:p>
        </w:tc>
      </w:tr>
      <w:tr w:rsidR="00795970" w:rsidRPr="00795970" w14:paraId="5077F40C" w14:textId="77777777" w:rsidTr="004A50AF">
        <w:trPr>
          <w:trHeight w:val="397"/>
        </w:trPr>
        <w:tc>
          <w:tcPr>
            <w:tcW w:w="1330" w:type="pct"/>
            <w:tcBorders>
              <w:top w:val="single" w:sz="4" w:space="0" w:color="auto"/>
              <w:left w:val="nil"/>
              <w:bottom w:val="single" w:sz="4" w:space="0" w:color="auto"/>
            </w:tcBorders>
            <w:shd w:val="clear" w:color="auto" w:fill="auto"/>
            <w:vAlign w:val="center"/>
            <w:hideMark/>
          </w:tcPr>
          <w:p w14:paraId="5C26AE3E" w14:textId="77777777" w:rsidR="005F1DE7" w:rsidRPr="00795970" w:rsidRDefault="005F1DE7" w:rsidP="005F1DE7">
            <w:pPr>
              <w:spacing w:after="0"/>
              <w:rPr>
                <w:rFonts w:eastAsia="Times New Roman" w:cs="Times New Roman"/>
                <w:sz w:val="17"/>
                <w:szCs w:val="17"/>
                <w:lang w:eastAsia="en-AU"/>
              </w:rPr>
            </w:pPr>
            <w:r w:rsidRPr="00795970">
              <w:rPr>
                <w:sz w:val="17"/>
                <w:szCs w:val="17"/>
              </w:rPr>
              <w:t>Non</w:t>
            </w:r>
            <w:r w:rsidRPr="00795970">
              <w:rPr>
                <w:sz w:val="17"/>
                <w:szCs w:val="17"/>
              </w:rPr>
              <w:noBreakHyphen/>
              <w:t>billable travel time (%)</w:t>
            </w:r>
          </w:p>
        </w:tc>
        <w:tc>
          <w:tcPr>
            <w:tcW w:w="455" w:type="pct"/>
            <w:tcBorders>
              <w:top w:val="single" w:sz="4" w:space="0" w:color="auto"/>
              <w:left w:val="nil"/>
              <w:bottom w:val="single" w:sz="4" w:space="0" w:color="auto"/>
            </w:tcBorders>
            <w:shd w:val="clear" w:color="auto" w:fill="auto"/>
            <w:vAlign w:val="center"/>
          </w:tcPr>
          <w:p w14:paraId="52F76DEB" w14:textId="77777777" w:rsidR="005F1DE7" w:rsidRPr="00795970" w:rsidRDefault="005F1DE7" w:rsidP="00A70893">
            <w:pPr>
              <w:pStyle w:val="TabletextRight"/>
              <w:rPr>
                <w:rFonts w:eastAsia="Times New Roman" w:cs="Times New Roman"/>
                <w:lang w:eastAsia="en-AU"/>
              </w:rPr>
            </w:pPr>
            <w:r w:rsidRPr="00795970">
              <w:rPr>
                <w:rFonts w:cs="Calibri"/>
                <w:szCs w:val="17"/>
              </w:rPr>
              <w:t>3.9</w:t>
            </w:r>
          </w:p>
        </w:tc>
        <w:tc>
          <w:tcPr>
            <w:tcW w:w="645" w:type="pct"/>
            <w:tcBorders>
              <w:top w:val="single" w:sz="4" w:space="0" w:color="auto"/>
              <w:bottom w:val="single" w:sz="4" w:space="0" w:color="auto"/>
            </w:tcBorders>
            <w:shd w:val="clear" w:color="auto" w:fill="auto"/>
            <w:vAlign w:val="center"/>
          </w:tcPr>
          <w:p w14:paraId="7940B1B3" w14:textId="69B6AC0E" w:rsidR="005F1DE7" w:rsidRPr="00795970" w:rsidRDefault="005F1DE7" w:rsidP="00A70893">
            <w:pPr>
              <w:pStyle w:val="TabletextRight"/>
              <w:rPr>
                <w:rFonts w:eastAsia="Times New Roman" w:cs="Times New Roman"/>
                <w:lang w:eastAsia="en-AU"/>
              </w:rPr>
            </w:pPr>
            <w:r w:rsidRPr="00795970">
              <w:rPr>
                <w:rFonts w:cs="Calibri"/>
                <w:szCs w:val="17"/>
              </w:rPr>
              <w:t>10.0</w:t>
            </w:r>
          </w:p>
        </w:tc>
        <w:tc>
          <w:tcPr>
            <w:tcW w:w="643" w:type="pct"/>
            <w:tcBorders>
              <w:top w:val="single" w:sz="4" w:space="0" w:color="auto"/>
              <w:bottom w:val="single" w:sz="4" w:space="0" w:color="auto"/>
            </w:tcBorders>
            <w:shd w:val="clear" w:color="auto" w:fill="auto"/>
            <w:vAlign w:val="center"/>
          </w:tcPr>
          <w:p w14:paraId="41EE1E5B" w14:textId="5D31DAE2" w:rsidR="005F1DE7" w:rsidRPr="00795970" w:rsidRDefault="005F1DE7" w:rsidP="00A70893">
            <w:pPr>
              <w:pStyle w:val="TabletextRight"/>
              <w:rPr>
                <w:rFonts w:eastAsia="Times New Roman" w:cs="Times New Roman"/>
                <w:lang w:eastAsia="en-AU"/>
              </w:rPr>
            </w:pPr>
            <w:r w:rsidRPr="00795970">
              <w:rPr>
                <w:rFonts w:cs="Calibri"/>
                <w:szCs w:val="17"/>
              </w:rPr>
              <w:t>5.0</w:t>
            </w:r>
          </w:p>
        </w:tc>
        <w:tc>
          <w:tcPr>
            <w:tcW w:w="643" w:type="pct"/>
            <w:tcBorders>
              <w:top w:val="single" w:sz="4" w:space="0" w:color="auto"/>
              <w:bottom w:val="single" w:sz="4" w:space="0" w:color="auto"/>
              <w:right w:val="nil"/>
            </w:tcBorders>
            <w:vAlign w:val="center"/>
          </w:tcPr>
          <w:p w14:paraId="670F6C7D" w14:textId="01020CDC" w:rsidR="005F1DE7" w:rsidRPr="00795970" w:rsidRDefault="005F1DE7" w:rsidP="00A70893">
            <w:pPr>
              <w:pStyle w:val="TabletextRight"/>
            </w:pPr>
            <w:r w:rsidRPr="00795970">
              <w:rPr>
                <w:rFonts w:cs="Calibri"/>
                <w:szCs w:val="17"/>
              </w:rPr>
              <w:t>2.0</w:t>
            </w:r>
          </w:p>
        </w:tc>
        <w:tc>
          <w:tcPr>
            <w:tcW w:w="642" w:type="pct"/>
            <w:tcBorders>
              <w:top w:val="single" w:sz="4" w:space="0" w:color="auto"/>
              <w:bottom w:val="single" w:sz="4" w:space="0" w:color="auto"/>
              <w:right w:val="nil"/>
            </w:tcBorders>
            <w:vAlign w:val="center"/>
          </w:tcPr>
          <w:p w14:paraId="55C1D2AC" w14:textId="77777777" w:rsidR="005F1DE7" w:rsidRPr="00795970" w:rsidRDefault="005F1DE7" w:rsidP="00A70893">
            <w:pPr>
              <w:pStyle w:val="TabletextRight"/>
              <w:rPr>
                <w:rFonts w:cs="Calibri"/>
                <w:szCs w:val="17"/>
              </w:rPr>
            </w:pPr>
            <w:r w:rsidRPr="00795970">
              <w:rPr>
                <w:rFonts w:cs="Calibri"/>
                <w:szCs w:val="17"/>
              </w:rPr>
              <w:t>0.0</w:t>
            </w:r>
          </w:p>
        </w:tc>
        <w:tc>
          <w:tcPr>
            <w:tcW w:w="641" w:type="pct"/>
            <w:tcBorders>
              <w:top w:val="single" w:sz="4" w:space="0" w:color="auto"/>
              <w:bottom w:val="single" w:sz="4" w:space="0" w:color="auto"/>
              <w:right w:val="nil"/>
            </w:tcBorders>
            <w:vAlign w:val="center"/>
          </w:tcPr>
          <w:p w14:paraId="07BBF378" w14:textId="77777777" w:rsidR="005F1DE7" w:rsidRPr="00795970" w:rsidRDefault="005F1DE7" w:rsidP="00A70893">
            <w:pPr>
              <w:pStyle w:val="TabletextRight"/>
              <w:rPr>
                <w:rFonts w:cs="Calibri"/>
                <w:szCs w:val="17"/>
              </w:rPr>
            </w:pPr>
            <w:r w:rsidRPr="00795970">
              <w:rPr>
                <w:rFonts w:cs="Calibri"/>
                <w:szCs w:val="17"/>
              </w:rPr>
              <w:t>0.0</w:t>
            </w:r>
          </w:p>
        </w:tc>
      </w:tr>
      <w:tr w:rsidR="00795970" w:rsidRPr="00795970" w14:paraId="69917933" w14:textId="77777777" w:rsidTr="004A50AF">
        <w:trPr>
          <w:trHeight w:val="397"/>
        </w:trPr>
        <w:tc>
          <w:tcPr>
            <w:tcW w:w="1330" w:type="pct"/>
            <w:tcBorders>
              <w:top w:val="single" w:sz="4" w:space="0" w:color="auto"/>
              <w:left w:val="nil"/>
              <w:bottom w:val="single" w:sz="4" w:space="0" w:color="auto"/>
            </w:tcBorders>
            <w:shd w:val="clear" w:color="auto" w:fill="auto"/>
            <w:vAlign w:val="center"/>
          </w:tcPr>
          <w:p w14:paraId="24DA45B4" w14:textId="77777777" w:rsidR="005F1DE7" w:rsidRPr="00795970" w:rsidRDefault="005F1DE7" w:rsidP="005F1DE7">
            <w:pPr>
              <w:spacing w:after="0"/>
              <w:rPr>
                <w:rFonts w:eastAsia="Times New Roman" w:cs="Times New Roman"/>
                <w:sz w:val="17"/>
                <w:szCs w:val="17"/>
                <w:lang w:eastAsia="en-AU"/>
              </w:rPr>
            </w:pPr>
            <w:r w:rsidRPr="00795970">
              <w:rPr>
                <w:sz w:val="17"/>
                <w:szCs w:val="17"/>
              </w:rPr>
              <w:t>Training (%)</w:t>
            </w:r>
          </w:p>
        </w:tc>
        <w:tc>
          <w:tcPr>
            <w:tcW w:w="455" w:type="pct"/>
            <w:tcBorders>
              <w:top w:val="single" w:sz="4" w:space="0" w:color="auto"/>
              <w:left w:val="nil"/>
              <w:bottom w:val="single" w:sz="4" w:space="0" w:color="auto"/>
            </w:tcBorders>
            <w:shd w:val="clear" w:color="auto" w:fill="auto"/>
            <w:vAlign w:val="center"/>
          </w:tcPr>
          <w:p w14:paraId="64B0DFF5" w14:textId="77777777" w:rsidR="005F1DE7" w:rsidRPr="00795970" w:rsidDel="00165AB4" w:rsidRDefault="005F1DE7" w:rsidP="00A70893">
            <w:pPr>
              <w:pStyle w:val="TabletextRight"/>
            </w:pPr>
            <w:r w:rsidRPr="00795970">
              <w:rPr>
                <w:rFonts w:cs="Calibri"/>
                <w:szCs w:val="17"/>
              </w:rPr>
              <w:t>5.4</w:t>
            </w:r>
          </w:p>
        </w:tc>
        <w:tc>
          <w:tcPr>
            <w:tcW w:w="645" w:type="pct"/>
            <w:tcBorders>
              <w:top w:val="single" w:sz="4" w:space="0" w:color="auto"/>
              <w:bottom w:val="single" w:sz="4" w:space="0" w:color="auto"/>
            </w:tcBorders>
            <w:shd w:val="clear" w:color="auto" w:fill="auto"/>
            <w:vAlign w:val="center"/>
          </w:tcPr>
          <w:p w14:paraId="708CA479" w14:textId="0C9CFAE1" w:rsidR="005F1DE7" w:rsidRPr="00795970" w:rsidDel="00165AB4" w:rsidRDefault="005F1DE7" w:rsidP="00A70893">
            <w:pPr>
              <w:pStyle w:val="TabletextRight"/>
            </w:pPr>
            <w:r w:rsidRPr="00795970">
              <w:rPr>
                <w:rFonts w:cs="Calibri"/>
                <w:szCs w:val="17"/>
              </w:rPr>
              <w:t>10.0</w:t>
            </w:r>
          </w:p>
        </w:tc>
        <w:tc>
          <w:tcPr>
            <w:tcW w:w="643" w:type="pct"/>
            <w:tcBorders>
              <w:top w:val="single" w:sz="4" w:space="0" w:color="auto"/>
              <w:bottom w:val="single" w:sz="4" w:space="0" w:color="auto"/>
            </w:tcBorders>
            <w:shd w:val="clear" w:color="auto" w:fill="auto"/>
            <w:vAlign w:val="center"/>
          </w:tcPr>
          <w:p w14:paraId="5E8EBA6E" w14:textId="30447D0D" w:rsidR="005F1DE7" w:rsidRPr="00795970" w:rsidDel="00165AB4" w:rsidRDefault="005F1DE7" w:rsidP="00A70893">
            <w:pPr>
              <w:pStyle w:val="TabletextRight"/>
            </w:pPr>
            <w:r w:rsidRPr="00795970">
              <w:rPr>
                <w:rFonts w:cs="Calibri"/>
                <w:szCs w:val="17"/>
              </w:rPr>
              <w:t>8.3</w:t>
            </w:r>
          </w:p>
        </w:tc>
        <w:tc>
          <w:tcPr>
            <w:tcW w:w="643" w:type="pct"/>
            <w:tcBorders>
              <w:top w:val="single" w:sz="4" w:space="0" w:color="auto"/>
              <w:bottom w:val="single" w:sz="4" w:space="0" w:color="auto"/>
              <w:right w:val="nil"/>
            </w:tcBorders>
            <w:vAlign w:val="center"/>
          </w:tcPr>
          <w:p w14:paraId="2492ED32" w14:textId="04F6D570" w:rsidR="005F1DE7" w:rsidRPr="00795970" w:rsidRDefault="005F1DE7" w:rsidP="00A70893">
            <w:pPr>
              <w:pStyle w:val="TabletextRight"/>
            </w:pPr>
            <w:r w:rsidRPr="00795970">
              <w:rPr>
                <w:rFonts w:cs="Calibri"/>
                <w:szCs w:val="17"/>
              </w:rPr>
              <w:t>5.0</w:t>
            </w:r>
          </w:p>
        </w:tc>
        <w:tc>
          <w:tcPr>
            <w:tcW w:w="642" w:type="pct"/>
            <w:tcBorders>
              <w:top w:val="single" w:sz="4" w:space="0" w:color="auto"/>
              <w:bottom w:val="single" w:sz="4" w:space="0" w:color="auto"/>
              <w:right w:val="nil"/>
            </w:tcBorders>
            <w:vAlign w:val="center"/>
          </w:tcPr>
          <w:p w14:paraId="33A26BD6" w14:textId="77777777" w:rsidR="005F1DE7" w:rsidRPr="00795970" w:rsidRDefault="005F1DE7" w:rsidP="00A70893">
            <w:pPr>
              <w:pStyle w:val="TabletextRight"/>
              <w:rPr>
                <w:rFonts w:cs="Calibri"/>
                <w:szCs w:val="17"/>
              </w:rPr>
            </w:pPr>
            <w:r w:rsidRPr="00795970">
              <w:rPr>
                <w:rFonts w:cs="Calibri"/>
                <w:szCs w:val="17"/>
              </w:rPr>
              <w:t>2.0</w:t>
            </w:r>
          </w:p>
        </w:tc>
        <w:tc>
          <w:tcPr>
            <w:tcW w:w="641" w:type="pct"/>
            <w:tcBorders>
              <w:top w:val="single" w:sz="4" w:space="0" w:color="auto"/>
              <w:bottom w:val="single" w:sz="4" w:space="0" w:color="auto"/>
              <w:right w:val="nil"/>
            </w:tcBorders>
            <w:vAlign w:val="center"/>
          </w:tcPr>
          <w:p w14:paraId="790FADF5" w14:textId="77777777" w:rsidR="005F1DE7" w:rsidRPr="00795970" w:rsidRDefault="005F1DE7" w:rsidP="00A70893">
            <w:pPr>
              <w:pStyle w:val="TabletextRight"/>
              <w:rPr>
                <w:rFonts w:cs="Calibri"/>
                <w:szCs w:val="17"/>
              </w:rPr>
            </w:pPr>
            <w:r w:rsidRPr="00795970">
              <w:rPr>
                <w:rFonts w:cs="Calibri"/>
                <w:szCs w:val="17"/>
              </w:rPr>
              <w:t>1.0</w:t>
            </w:r>
          </w:p>
        </w:tc>
      </w:tr>
      <w:tr w:rsidR="00795970" w:rsidRPr="00795970" w14:paraId="2AF1250B" w14:textId="77777777" w:rsidTr="004A50AF">
        <w:trPr>
          <w:trHeight w:val="397"/>
        </w:trPr>
        <w:tc>
          <w:tcPr>
            <w:tcW w:w="1330" w:type="pct"/>
            <w:tcBorders>
              <w:top w:val="single" w:sz="4" w:space="0" w:color="auto"/>
              <w:left w:val="nil"/>
              <w:bottom w:val="single" w:sz="4" w:space="0" w:color="auto"/>
            </w:tcBorders>
            <w:shd w:val="clear" w:color="auto" w:fill="auto"/>
            <w:vAlign w:val="center"/>
          </w:tcPr>
          <w:p w14:paraId="0CE39AA2" w14:textId="77777777" w:rsidR="005F1DE7" w:rsidRPr="00795970" w:rsidRDefault="005F1DE7" w:rsidP="005F1DE7">
            <w:pPr>
              <w:spacing w:after="0"/>
              <w:rPr>
                <w:rFonts w:eastAsia="Times New Roman" w:cs="Times New Roman"/>
                <w:sz w:val="17"/>
                <w:szCs w:val="17"/>
                <w:lang w:eastAsia="en-AU"/>
              </w:rPr>
            </w:pPr>
            <w:r w:rsidRPr="00795970">
              <w:rPr>
                <w:sz w:val="17"/>
                <w:szCs w:val="17"/>
              </w:rPr>
              <w:t>Breaks (%)</w:t>
            </w:r>
          </w:p>
        </w:tc>
        <w:tc>
          <w:tcPr>
            <w:tcW w:w="455" w:type="pct"/>
            <w:tcBorders>
              <w:top w:val="single" w:sz="4" w:space="0" w:color="auto"/>
              <w:left w:val="nil"/>
              <w:bottom w:val="single" w:sz="4" w:space="0" w:color="auto"/>
            </w:tcBorders>
            <w:shd w:val="clear" w:color="auto" w:fill="auto"/>
            <w:vAlign w:val="center"/>
          </w:tcPr>
          <w:p w14:paraId="12AFEB0E" w14:textId="77777777" w:rsidR="005F1DE7" w:rsidRPr="00795970" w:rsidRDefault="005F1DE7" w:rsidP="00A70893">
            <w:pPr>
              <w:pStyle w:val="TabletextRight"/>
            </w:pPr>
            <w:r w:rsidRPr="00795970">
              <w:rPr>
                <w:rFonts w:cs="Calibri"/>
                <w:szCs w:val="17"/>
              </w:rPr>
              <w:t>3.2</w:t>
            </w:r>
          </w:p>
        </w:tc>
        <w:tc>
          <w:tcPr>
            <w:tcW w:w="645" w:type="pct"/>
            <w:tcBorders>
              <w:top w:val="single" w:sz="4" w:space="0" w:color="auto"/>
              <w:bottom w:val="single" w:sz="4" w:space="0" w:color="auto"/>
            </w:tcBorders>
            <w:shd w:val="clear" w:color="auto" w:fill="auto"/>
            <w:vAlign w:val="center"/>
          </w:tcPr>
          <w:p w14:paraId="01D94664" w14:textId="58C8BEC7" w:rsidR="005F1DE7" w:rsidRPr="00795970" w:rsidRDefault="005F1DE7" w:rsidP="00A70893">
            <w:pPr>
              <w:pStyle w:val="TabletextRight"/>
            </w:pPr>
            <w:r w:rsidRPr="00795970">
              <w:rPr>
                <w:rFonts w:cs="Calibri"/>
                <w:szCs w:val="17"/>
              </w:rPr>
              <w:t>8.5</w:t>
            </w:r>
          </w:p>
        </w:tc>
        <w:tc>
          <w:tcPr>
            <w:tcW w:w="643" w:type="pct"/>
            <w:tcBorders>
              <w:top w:val="single" w:sz="4" w:space="0" w:color="auto"/>
              <w:bottom w:val="single" w:sz="4" w:space="0" w:color="auto"/>
            </w:tcBorders>
            <w:shd w:val="clear" w:color="auto" w:fill="auto"/>
            <w:vAlign w:val="center"/>
          </w:tcPr>
          <w:p w14:paraId="076E16B1" w14:textId="7F53221A" w:rsidR="005F1DE7" w:rsidRPr="00795970" w:rsidRDefault="005F1DE7" w:rsidP="00A70893">
            <w:pPr>
              <w:pStyle w:val="TabletextRight"/>
            </w:pPr>
            <w:r w:rsidRPr="00795970">
              <w:rPr>
                <w:rFonts w:cs="Calibri"/>
                <w:szCs w:val="17"/>
              </w:rPr>
              <w:t>5.0</w:t>
            </w:r>
          </w:p>
        </w:tc>
        <w:tc>
          <w:tcPr>
            <w:tcW w:w="643" w:type="pct"/>
            <w:tcBorders>
              <w:top w:val="single" w:sz="4" w:space="0" w:color="auto"/>
              <w:bottom w:val="single" w:sz="4" w:space="0" w:color="auto"/>
              <w:right w:val="nil"/>
            </w:tcBorders>
            <w:vAlign w:val="center"/>
          </w:tcPr>
          <w:p w14:paraId="256925CC" w14:textId="5FD2565A" w:rsidR="005F1DE7" w:rsidRPr="00795970" w:rsidRDefault="005F1DE7" w:rsidP="00A70893">
            <w:pPr>
              <w:pStyle w:val="TabletextRight"/>
            </w:pPr>
            <w:r w:rsidRPr="00795970">
              <w:rPr>
                <w:rFonts w:cs="Calibri"/>
                <w:szCs w:val="17"/>
              </w:rPr>
              <w:t>2.0</w:t>
            </w:r>
          </w:p>
        </w:tc>
        <w:tc>
          <w:tcPr>
            <w:tcW w:w="642" w:type="pct"/>
            <w:tcBorders>
              <w:top w:val="single" w:sz="4" w:space="0" w:color="auto"/>
              <w:bottom w:val="single" w:sz="4" w:space="0" w:color="auto"/>
              <w:right w:val="nil"/>
            </w:tcBorders>
            <w:vAlign w:val="center"/>
          </w:tcPr>
          <w:p w14:paraId="4DDBD4FF" w14:textId="77777777" w:rsidR="005F1DE7" w:rsidRPr="00795970" w:rsidRDefault="005F1DE7" w:rsidP="00A70893">
            <w:pPr>
              <w:pStyle w:val="TabletextRight"/>
              <w:rPr>
                <w:rFonts w:cs="Calibri"/>
                <w:szCs w:val="17"/>
              </w:rPr>
            </w:pPr>
            <w:r w:rsidRPr="00795970">
              <w:rPr>
                <w:rFonts w:cs="Calibri"/>
                <w:szCs w:val="17"/>
              </w:rPr>
              <w:t>0.0</w:t>
            </w:r>
          </w:p>
        </w:tc>
        <w:tc>
          <w:tcPr>
            <w:tcW w:w="641" w:type="pct"/>
            <w:tcBorders>
              <w:top w:val="single" w:sz="4" w:space="0" w:color="auto"/>
              <w:bottom w:val="single" w:sz="4" w:space="0" w:color="auto"/>
              <w:right w:val="nil"/>
            </w:tcBorders>
            <w:vAlign w:val="center"/>
          </w:tcPr>
          <w:p w14:paraId="058719B0" w14:textId="77777777" w:rsidR="005F1DE7" w:rsidRPr="00795970" w:rsidRDefault="005F1DE7" w:rsidP="00A70893">
            <w:pPr>
              <w:pStyle w:val="TabletextRight"/>
              <w:rPr>
                <w:rFonts w:cs="Calibri"/>
                <w:szCs w:val="17"/>
              </w:rPr>
            </w:pPr>
            <w:r w:rsidRPr="00795970">
              <w:rPr>
                <w:rFonts w:cs="Calibri"/>
                <w:szCs w:val="17"/>
              </w:rPr>
              <w:t>0.0</w:t>
            </w:r>
          </w:p>
        </w:tc>
      </w:tr>
      <w:tr w:rsidR="00795970" w:rsidRPr="00795970" w14:paraId="03969868" w14:textId="77777777" w:rsidTr="004A50AF">
        <w:trPr>
          <w:trHeight w:val="397"/>
        </w:trPr>
        <w:tc>
          <w:tcPr>
            <w:tcW w:w="1330" w:type="pct"/>
            <w:tcBorders>
              <w:top w:val="single" w:sz="4" w:space="0" w:color="auto"/>
              <w:left w:val="nil"/>
              <w:bottom w:val="single" w:sz="4" w:space="0" w:color="auto"/>
            </w:tcBorders>
            <w:shd w:val="clear" w:color="auto" w:fill="auto"/>
            <w:vAlign w:val="center"/>
          </w:tcPr>
          <w:p w14:paraId="0026E201" w14:textId="77777777" w:rsidR="005F1DE7" w:rsidRPr="00795970" w:rsidRDefault="005F1DE7" w:rsidP="005F1DE7">
            <w:pPr>
              <w:spacing w:after="0"/>
              <w:rPr>
                <w:rFonts w:eastAsia="Times New Roman" w:cs="Times New Roman"/>
                <w:sz w:val="17"/>
                <w:szCs w:val="17"/>
                <w:lang w:eastAsia="en-AU"/>
              </w:rPr>
            </w:pPr>
            <w:r w:rsidRPr="00795970">
              <w:rPr>
                <w:sz w:val="17"/>
                <w:szCs w:val="17"/>
              </w:rPr>
              <w:t>Non-billable client-related administration (%)</w:t>
            </w:r>
          </w:p>
        </w:tc>
        <w:tc>
          <w:tcPr>
            <w:tcW w:w="455" w:type="pct"/>
            <w:tcBorders>
              <w:top w:val="single" w:sz="4" w:space="0" w:color="auto"/>
              <w:left w:val="nil"/>
              <w:bottom w:val="single" w:sz="4" w:space="0" w:color="auto"/>
            </w:tcBorders>
            <w:shd w:val="clear" w:color="auto" w:fill="auto"/>
            <w:vAlign w:val="center"/>
          </w:tcPr>
          <w:p w14:paraId="6EB8ED05" w14:textId="77777777" w:rsidR="005F1DE7" w:rsidRPr="00795970" w:rsidRDefault="005F1DE7" w:rsidP="00A70893">
            <w:pPr>
              <w:pStyle w:val="TabletextRight"/>
            </w:pPr>
            <w:r w:rsidRPr="00795970">
              <w:rPr>
                <w:rFonts w:cs="Calibri"/>
                <w:szCs w:val="17"/>
              </w:rPr>
              <w:t>6.0</w:t>
            </w:r>
          </w:p>
        </w:tc>
        <w:tc>
          <w:tcPr>
            <w:tcW w:w="645" w:type="pct"/>
            <w:tcBorders>
              <w:top w:val="single" w:sz="4" w:space="0" w:color="auto"/>
              <w:bottom w:val="single" w:sz="4" w:space="0" w:color="auto"/>
            </w:tcBorders>
            <w:shd w:val="clear" w:color="auto" w:fill="auto"/>
            <w:vAlign w:val="center"/>
          </w:tcPr>
          <w:p w14:paraId="4769BC8C" w14:textId="25E9349C" w:rsidR="005F1DE7" w:rsidRPr="00795970" w:rsidRDefault="005F1DE7" w:rsidP="00A70893">
            <w:pPr>
              <w:pStyle w:val="TabletextRight"/>
            </w:pPr>
            <w:r w:rsidRPr="00795970">
              <w:rPr>
                <w:rFonts w:cs="Calibri"/>
                <w:szCs w:val="17"/>
              </w:rPr>
              <w:t>15.0</w:t>
            </w:r>
          </w:p>
        </w:tc>
        <w:tc>
          <w:tcPr>
            <w:tcW w:w="643" w:type="pct"/>
            <w:tcBorders>
              <w:top w:val="single" w:sz="4" w:space="0" w:color="auto"/>
              <w:bottom w:val="single" w:sz="4" w:space="0" w:color="auto"/>
            </w:tcBorders>
            <w:shd w:val="clear" w:color="auto" w:fill="auto"/>
            <w:vAlign w:val="center"/>
          </w:tcPr>
          <w:p w14:paraId="3E732618" w14:textId="0FD42243" w:rsidR="005F1DE7" w:rsidRPr="00795970" w:rsidRDefault="005F1DE7" w:rsidP="00A70893">
            <w:pPr>
              <w:pStyle w:val="TabletextRight"/>
            </w:pPr>
            <w:r w:rsidRPr="00795970">
              <w:rPr>
                <w:rFonts w:cs="Calibri"/>
                <w:szCs w:val="17"/>
              </w:rPr>
              <w:t>10.0</w:t>
            </w:r>
          </w:p>
        </w:tc>
        <w:tc>
          <w:tcPr>
            <w:tcW w:w="643" w:type="pct"/>
            <w:tcBorders>
              <w:top w:val="single" w:sz="4" w:space="0" w:color="auto"/>
              <w:bottom w:val="single" w:sz="4" w:space="0" w:color="auto"/>
              <w:right w:val="nil"/>
            </w:tcBorders>
            <w:vAlign w:val="center"/>
          </w:tcPr>
          <w:p w14:paraId="62893B63" w14:textId="0FBA93AC" w:rsidR="005F1DE7" w:rsidRPr="00795970" w:rsidRDefault="005F1DE7" w:rsidP="00A70893">
            <w:pPr>
              <w:pStyle w:val="TabletextRight"/>
            </w:pPr>
            <w:r w:rsidRPr="00795970">
              <w:rPr>
                <w:rFonts w:cs="Calibri"/>
                <w:szCs w:val="17"/>
              </w:rPr>
              <w:t>5.0</w:t>
            </w:r>
          </w:p>
        </w:tc>
        <w:tc>
          <w:tcPr>
            <w:tcW w:w="642" w:type="pct"/>
            <w:tcBorders>
              <w:top w:val="single" w:sz="4" w:space="0" w:color="auto"/>
              <w:bottom w:val="single" w:sz="4" w:space="0" w:color="auto"/>
              <w:right w:val="nil"/>
            </w:tcBorders>
            <w:vAlign w:val="center"/>
          </w:tcPr>
          <w:p w14:paraId="45B8288B" w14:textId="77777777" w:rsidR="005F1DE7" w:rsidRPr="00795970" w:rsidRDefault="005F1DE7" w:rsidP="00A70893">
            <w:pPr>
              <w:pStyle w:val="TabletextRight"/>
              <w:rPr>
                <w:rFonts w:cs="Calibri"/>
                <w:szCs w:val="17"/>
              </w:rPr>
            </w:pPr>
            <w:r w:rsidRPr="00795970">
              <w:rPr>
                <w:rFonts w:cs="Calibri"/>
                <w:szCs w:val="17"/>
              </w:rPr>
              <w:t>1.0</w:t>
            </w:r>
          </w:p>
        </w:tc>
        <w:tc>
          <w:tcPr>
            <w:tcW w:w="641" w:type="pct"/>
            <w:tcBorders>
              <w:top w:val="single" w:sz="4" w:space="0" w:color="auto"/>
              <w:bottom w:val="single" w:sz="4" w:space="0" w:color="auto"/>
              <w:right w:val="nil"/>
            </w:tcBorders>
            <w:vAlign w:val="center"/>
          </w:tcPr>
          <w:p w14:paraId="44F845B2" w14:textId="77777777" w:rsidR="005F1DE7" w:rsidRPr="00795970" w:rsidRDefault="005F1DE7" w:rsidP="00A70893">
            <w:pPr>
              <w:pStyle w:val="TabletextRight"/>
              <w:rPr>
                <w:rFonts w:cs="Calibri"/>
                <w:szCs w:val="17"/>
              </w:rPr>
            </w:pPr>
            <w:r w:rsidRPr="00795970">
              <w:rPr>
                <w:rFonts w:cs="Calibri"/>
                <w:szCs w:val="17"/>
              </w:rPr>
              <w:t>0.0</w:t>
            </w:r>
          </w:p>
        </w:tc>
      </w:tr>
      <w:tr w:rsidR="005F1DE7" w:rsidRPr="00795970" w14:paraId="2EC8AA21" w14:textId="77777777" w:rsidTr="004A50AF">
        <w:trPr>
          <w:trHeight w:val="397"/>
        </w:trPr>
        <w:tc>
          <w:tcPr>
            <w:tcW w:w="1330" w:type="pct"/>
            <w:tcBorders>
              <w:top w:val="single" w:sz="4" w:space="0" w:color="auto"/>
              <w:left w:val="nil"/>
              <w:bottom w:val="single" w:sz="4" w:space="0" w:color="auto"/>
            </w:tcBorders>
            <w:shd w:val="clear" w:color="auto" w:fill="auto"/>
            <w:vAlign w:val="center"/>
          </w:tcPr>
          <w:p w14:paraId="43617FFC" w14:textId="77777777" w:rsidR="005F1DE7" w:rsidRPr="00795970" w:rsidRDefault="005F1DE7" w:rsidP="005F1DE7">
            <w:pPr>
              <w:spacing w:after="0"/>
              <w:rPr>
                <w:rFonts w:eastAsia="Times New Roman" w:cs="Times New Roman"/>
                <w:sz w:val="17"/>
                <w:szCs w:val="17"/>
                <w:lang w:eastAsia="en-AU"/>
              </w:rPr>
            </w:pPr>
            <w:r w:rsidRPr="00795970">
              <w:rPr>
                <w:sz w:val="17"/>
                <w:szCs w:val="17"/>
              </w:rPr>
              <w:t>Non-billable general administration and other tasks (e.g. team meetings) (%)</w:t>
            </w:r>
          </w:p>
        </w:tc>
        <w:tc>
          <w:tcPr>
            <w:tcW w:w="455" w:type="pct"/>
            <w:tcBorders>
              <w:top w:val="single" w:sz="4" w:space="0" w:color="auto"/>
              <w:left w:val="nil"/>
              <w:bottom w:val="single" w:sz="4" w:space="0" w:color="auto"/>
            </w:tcBorders>
            <w:shd w:val="clear" w:color="auto" w:fill="auto"/>
            <w:vAlign w:val="center"/>
          </w:tcPr>
          <w:p w14:paraId="0E77B4DA" w14:textId="77777777" w:rsidR="005F1DE7" w:rsidRPr="00795970" w:rsidRDefault="005F1DE7" w:rsidP="00A70893">
            <w:pPr>
              <w:pStyle w:val="TabletextRight"/>
            </w:pPr>
            <w:r w:rsidRPr="00795970">
              <w:rPr>
                <w:rFonts w:cs="Calibri"/>
                <w:szCs w:val="17"/>
              </w:rPr>
              <w:t>5.8</w:t>
            </w:r>
          </w:p>
        </w:tc>
        <w:tc>
          <w:tcPr>
            <w:tcW w:w="645" w:type="pct"/>
            <w:tcBorders>
              <w:top w:val="single" w:sz="4" w:space="0" w:color="auto"/>
              <w:bottom w:val="single" w:sz="4" w:space="0" w:color="auto"/>
            </w:tcBorders>
            <w:shd w:val="clear" w:color="auto" w:fill="auto"/>
            <w:vAlign w:val="center"/>
          </w:tcPr>
          <w:p w14:paraId="2161BB8E" w14:textId="3B64BBC1" w:rsidR="005F1DE7" w:rsidRPr="00795970" w:rsidRDefault="005F1DE7" w:rsidP="00A70893">
            <w:pPr>
              <w:pStyle w:val="TabletextRight"/>
            </w:pPr>
            <w:r w:rsidRPr="00795970">
              <w:rPr>
                <w:rFonts w:cs="Calibri"/>
                <w:szCs w:val="17"/>
              </w:rPr>
              <w:t>13.5</w:t>
            </w:r>
          </w:p>
        </w:tc>
        <w:tc>
          <w:tcPr>
            <w:tcW w:w="643" w:type="pct"/>
            <w:tcBorders>
              <w:top w:val="single" w:sz="4" w:space="0" w:color="auto"/>
              <w:bottom w:val="single" w:sz="4" w:space="0" w:color="auto"/>
            </w:tcBorders>
            <w:shd w:val="clear" w:color="auto" w:fill="auto"/>
            <w:vAlign w:val="center"/>
          </w:tcPr>
          <w:p w14:paraId="3D64FE71" w14:textId="2F99DF25" w:rsidR="005F1DE7" w:rsidRPr="00795970" w:rsidRDefault="005F1DE7" w:rsidP="00A70893">
            <w:pPr>
              <w:pStyle w:val="TabletextRight"/>
            </w:pPr>
            <w:r w:rsidRPr="00795970">
              <w:rPr>
                <w:rFonts w:cs="Calibri"/>
                <w:szCs w:val="17"/>
              </w:rPr>
              <w:t>7.8</w:t>
            </w:r>
          </w:p>
        </w:tc>
        <w:tc>
          <w:tcPr>
            <w:tcW w:w="643" w:type="pct"/>
            <w:tcBorders>
              <w:top w:val="single" w:sz="4" w:space="0" w:color="auto"/>
              <w:bottom w:val="single" w:sz="4" w:space="0" w:color="auto"/>
              <w:right w:val="nil"/>
            </w:tcBorders>
            <w:vAlign w:val="center"/>
          </w:tcPr>
          <w:p w14:paraId="6682164E" w14:textId="74D25BC4" w:rsidR="005F1DE7" w:rsidRPr="00795970" w:rsidRDefault="005F1DE7" w:rsidP="00A70893">
            <w:pPr>
              <w:pStyle w:val="TabletextRight"/>
            </w:pPr>
            <w:r w:rsidRPr="00795970">
              <w:rPr>
                <w:rFonts w:cs="Calibri"/>
                <w:szCs w:val="17"/>
              </w:rPr>
              <w:t>5.0</w:t>
            </w:r>
          </w:p>
        </w:tc>
        <w:tc>
          <w:tcPr>
            <w:tcW w:w="642" w:type="pct"/>
            <w:tcBorders>
              <w:top w:val="single" w:sz="4" w:space="0" w:color="auto"/>
              <w:bottom w:val="single" w:sz="4" w:space="0" w:color="auto"/>
              <w:right w:val="nil"/>
            </w:tcBorders>
            <w:vAlign w:val="center"/>
          </w:tcPr>
          <w:p w14:paraId="279EA5B3" w14:textId="77777777" w:rsidR="005F1DE7" w:rsidRPr="00795970" w:rsidRDefault="005F1DE7" w:rsidP="00A70893">
            <w:pPr>
              <w:pStyle w:val="TabletextRight"/>
              <w:rPr>
                <w:rFonts w:cs="Calibri"/>
                <w:szCs w:val="17"/>
              </w:rPr>
            </w:pPr>
            <w:r w:rsidRPr="00795970">
              <w:rPr>
                <w:rFonts w:cs="Calibri"/>
                <w:szCs w:val="17"/>
              </w:rPr>
              <w:t>2.0</w:t>
            </w:r>
          </w:p>
        </w:tc>
        <w:tc>
          <w:tcPr>
            <w:tcW w:w="641" w:type="pct"/>
            <w:tcBorders>
              <w:top w:val="single" w:sz="4" w:space="0" w:color="auto"/>
              <w:bottom w:val="single" w:sz="4" w:space="0" w:color="auto"/>
              <w:right w:val="nil"/>
            </w:tcBorders>
            <w:vAlign w:val="center"/>
          </w:tcPr>
          <w:p w14:paraId="0C478512" w14:textId="77777777" w:rsidR="005F1DE7" w:rsidRPr="00795970" w:rsidRDefault="005F1DE7" w:rsidP="00A70893">
            <w:pPr>
              <w:pStyle w:val="TabletextRight"/>
              <w:rPr>
                <w:rFonts w:cs="Calibri"/>
                <w:szCs w:val="17"/>
              </w:rPr>
            </w:pPr>
            <w:r w:rsidRPr="00795970">
              <w:rPr>
                <w:rFonts w:cs="Calibri"/>
                <w:szCs w:val="17"/>
              </w:rPr>
              <w:t>0.0</w:t>
            </w:r>
          </w:p>
        </w:tc>
      </w:tr>
    </w:tbl>
    <w:p w14:paraId="0EDE1A76" w14:textId="77777777" w:rsidR="005F1DE7" w:rsidRPr="00795970" w:rsidRDefault="005F1DE7" w:rsidP="005F1DE7"/>
    <w:p w14:paraId="01233129" w14:textId="72A77332" w:rsidR="006F3E91" w:rsidRPr="00795970" w:rsidRDefault="006F3E91">
      <w:pPr>
        <w:spacing w:after="0"/>
        <w:rPr>
          <w:rFonts w:eastAsia="Times New Roman" w:cs="Times New Roman"/>
          <w:sz w:val="17"/>
          <w:szCs w:val="20"/>
        </w:rPr>
      </w:pPr>
    </w:p>
    <w:p w14:paraId="66C20811" w14:textId="172304B1" w:rsidR="001C15BE" w:rsidRPr="00795970" w:rsidRDefault="005D0A80" w:rsidP="00D7505E">
      <w:pPr>
        <w:pStyle w:val="CaptionTable"/>
        <w:rPr>
          <w:color w:val="auto"/>
        </w:rPr>
      </w:pPr>
      <w:bookmarkStart w:id="187" w:name="_Toc103178836"/>
      <w:r w:rsidRPr="00795970">
        <w:rPr>
          <w:color w:val="auto"/>
        </w:rPr>
        <w:t xml:space="preserve">: </w:t>
      </w:r>
      <w:r w:rsidR="006D4629" w:rsidRPr="00795970">
        <w:rPr>
          <w:color w:val="auto"/>
        </w:rPr>
        <w:t xml:space="preserve">Utilisation of </w:t>
      </w:r>
      <w:r w:rsidR="00E15210" w:rsidRPr="00795970">
        <w:rPr>
          <w:color w:val="auto"/>
        </w:rPr>
        <w:t>DSWs</w:t>
      </w:r>
      <w:r w:rsidR="006D4629" w:rsidRPr="00795970">
        <w:rPr>
          <w:color w:val="auto"/>
        </w:rPr>
        <w:t xml:space="preserve"> in medium organisations, </w:t>
      </w:r>
      <w:r w:rsidR="00DD2658">
        <w:rPr>
          <w:color w:val="auto"/>
        </w:rPr>
        <w:t>by NDIS revenue</w:t>
      </w:r>
      <w:bookmarkStart w:id="188" w:name="_Ref97301393"/>
      <w:bookmarkEnd w:id="186"/>
      <w:bookmarkEnd w:id="187"/>
    </w:p>
    <w:tbl>
      <w:tblPr>
        <w:tblW w:w="5000" w:type="pct"/>
        <w:tblCellMar>
          <w:top w:w="28" w:type="dxa"/>
          <w:left w:w="0" w:type="dxa"/>
          <w:bottom w:w="28" w:type="dxa"/>
          <w:right w:w="0" w:type="dxa"/>
        </w:tblCellMar>
        <w:tblLook w:val="04A0" w:firstRow="1" w:lastRow="0" w:firstColumn="1" w:lastColumn="0" w:noHBand="0" w:noVBand="1"/>
      </w:tblPr>
      <w:tblGrid>
        <w:gridCol w:w="2414"/>
        <w:gridCol w:w="826"/>
        <w:gridCol w:w="1170"/>
        <w:gridCol w:w="1167"/>
        <w:gridCol w:w="1167"/>
        <w:gridCol w:w="1165"/>
        <w:gridCol w:w="1163"/>
      </w:tblGrid>
      <w:tr w:rsidR="00795970" w:rsidRPr="00795970" w14:paraId="48B6A9F7" w14:textId="77777777" w:rsidTr="004A50AF">
        <w:trPr>
          <w:trHeight w:val="397"/>
        </w:trPr>
        <w:tc>
          <w:tcPr>
            <w:tcW w:w="1330" w:type="pct"/>
            <w:tcBorders>
              <w:top w:val="single" w:sz="12" w:space="0" w:color="62B5E5" w:themeColor="accent3"/>
              <w:left w:val="nil"/>
              <w:bottom w:val="single" w:sz="4" w:space="0" w:color="auto"/>
            </w:tcBorders>
            <w:shd w:val="clear" w:color="auto" w:fill="auto"/>
            <w:vAlign w:val="center"/>
            <w:hideMark/>
          </w:tcPr>
          <w:p w14:paraId="67F53425" w14:textId="77777777" w:rsidR="001C15BE" w:rsidRPr="00795970" w:rsidRDefault="001C15BE" w:rsidP="001C15BE">
            <w:pPr>
              <w:spacing w:after="0"/>
              <w:rPr>
                <w:b/>
                <w:sz w:val="17"/>
                <w:szCs w:val="17"/>
                <w:lang w:eastAsia="en-AU"/>
              </w:rPr>
            </w:pPr>
            <w:r w:rsidRPr="00795970">
              <w:rPr>
                <w:b/>
                <w:sz w:val="17"/>
                <w:szCs w:val="17"/>
                <w:lang w:eastAsia="en-AU"/>
              </w:rPr>
              <w:t> </w:t>
            </w:r>
          </w:p>
        </w:tc>
        <w:tc>
          <w:tcPr>
            <w:tcW w:w="455" w:type="pct"/>
            <w:tcBorders>
              <w:top w:val="single" w:sz="12" w:space="0" w:color="62B5E5" w:themeColor="accent3"/>
              <w:left w:val="nil"/>
              <w:bottom w:val="single" w:sz="4" w:space="0" w:color="auto"/>
            </w:tcBorders>
            <w:shd w:val="clear" w:color="auto" w:fill="auto"/>
            <w:vAlign w:val="center"/>
            <w:hideMark/>
          </w:tcPr>
          <w:p w14:paraId="44DE653B" w14:textId="77777777" w:rsidR="001C15BE" w:rsidRPr="00795970" w:rsidRDefault="001C15BE" w:rsidP="001C15BE">
            <w:pPr>
              <w:spacing w:after="0"/>
              <w:jc w:val="right"/>
              <w:rPr>
                <w:b/>
                <w:sz w:val="17"/>
                <w:szCs w:val="17"/>
                <w:lang w:eastAsia="en-AU"/>
              </w:rPr>
            </w:pPr>
            <w:r w:rsidRPr="00795970">
              <w:rPr>
                <w:b/>
                <w:sz w:val="17"/>
                <w:szCs w:val="17"/>
                <w:lang w:eastAsia="en-AU"/>
              </w:rPr>
              <w:t>Mean</w:t>
            </w:r>
          </w:p>
        </w:tc>
        <w:tc>
          <w:tcPr>
            <w:tcW w:w="645" w:type="pct"/>
            <w:tcBorders>
              <w:top w:val="single" w:sz="12" w:space="0" w:color="62B5E5" w:themeColor="accent3"/>
              <w:bottom w:val="single" w:sz="4" w:space="0" w:color="auto"/>
            </w:tcBorders>
            <w:shd w:val="clear" w:color="auto" w:fill="auto"/>
            <w:vAlign w:val="center"/>
            <w:hideMark/>
          </w:tcPr>
          <w:p w14:paraId="22DE5097" w14:textId="3B716838" w:rsidR="001C15BE" w:rsidRPr="00795970" w:rsidRDefault="001C15BE" w:rsidP="001C15BE">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43" w:type="pct"/>
            <w:tcBorders>
              <w:top w:val="single" w:sz="12" w:space="0" w:color="62B5E5" w:themeColor="accent3"/>
              <w:bottom w:val="single" w:sz="4" w:space="0" w:color="auto"/>
            </w:tcBorders>
            <w:shd w:val="clear" w:color="auto" w:fill="auto"/>
            <w:vAlign w:val="center"/>
            <w:hideMark/>
          </w:tcPr>
          <w:p w14:paraId="45C6879F" w14:textId="13A76F38" w:rsidR="001C15BE" w:rsidRPr="00795970" w:rsidRDefault="001C15BE" w:rsidP="001C15BE">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43" w:type="pct"/>
            <w:tcBorders>
              <w:top w:val="single" w:sz="12" w:space="0" w:color="62B5E5" w:themeColor="accent3"/>
              <w:bottom w:val="single" w:sz="4" w:space="0" w:color="auto"/>
              <w:right w:val="nil"/>
            </w:tcBorders>
            <w:vAlign w:val="center"/>
          </w:tcPr>
          <w:p w14:paraId="6C4DC5A3" w14:textId="315A4A5D" w:rsidR="001C15BE" w:rsidRPr="00795970" w:rsidRDefault="001C15BE" w:rsidP="001C15BE">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42" w:type="pct"/>
            <w:tcBorders>
              <w:top w:val="single" w:sz="12" w:space="0" w:color="62B5E5" w:themeColor="accent3"/>
              <w:bottom w:val="single" w:sz="4" w:space="0" w:color="auto"/>
              <w:right w:val="nil"/>
            </w:tcBorders>
            <w:vAlign w:val="center"/>
          </w:tcPr>
          <w:p w14:paraId="7EA3E71C" w14:textId="77777777" w:rsidR="001C15BE" w:rsidRPr="00795970" w:rsidRDefault="001C15BE" w:rsidP="001C15BE">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41" w:type="pct"/>
            <w:tcBorders>
              <w:top w:val="single" w:sz="12" w:space="0" w:color="62B5E5" w:themeColor="accent3"/>
              <w:bottom w:val="single" w:sz="4" w:space="0" w:color="auto"/>
              <w:right w:val="nil"/>
            </w:tcBorders>
            <w:vAlign w:val="center"/>
          </w:tcPr>
          <w:p w14:paraId="70E628C3" w14:textId="77777777" w:rsidR="001C15BE" w:rsidRPr="00795970" w:rsidRDefault="001C15BE" w:rsidP="001C15BE">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4F9A7F0D" w14:textId="77777777" w:rsidTr="004A50AF">
        <w:trPr>
          <w:trHeight w:val="397"/>
        </w:trPr>
        <w:tc>
          <w:tcPr>
            <w:tcW w:w="1330" w:type="pct"/>
            <w:tcBorders>
              <w:top w:val="single" w:sz="4" w:space="0" w:color="auto"/>
              <w:left w:val="nil"/>
              <w:bottom w:val="single" w:sz="4" w:space="0" w:color="auto"/>
            </w:tcBorders>
            <w:shd w:val="clear" w:color="auto" w:fill="auto"/>
            <w:vAlign w:val="center"/>
          </w:tcPr>
          <w:p w14:paraId="22A33C94" w14:textId="77777777" w:rsidR="001C15BE" w:rsidRPr="00795970" w:rsidRDefault="001C15BE" w:rsidP="001C15BE">
            <w:pPr>
              <w:spacing w:after="0"/>
              <w:rPr>
                <w:rFonts w:eastAsia="Times New Roman" w:cs="Times New Roman"/>
                <w:sz w:val="17"/>
                <w:szCs w:val="17"/>
                <w:lang w:eastAsia="en-AU"/>
              </w:rPr>
            </w:pPr>
            <w:r w:rsidRPr="00795970">
              <w:rPr>
                <w:sz w:val="17"/>
                <w:szCs w:val="17"/>
              </w:rPr>
              <w:t>Total billable utilisation (%)</w:t>
            </w:r>
          </w:p>
        </w:tc>
        <w:tc>
          <w:tcPr>
            <w:tcW w:w="455" w:type="pct"/>
            <w:tcBorders>
              <w:top w:val="single" w:sz="4" w:space="0" w:color="auto"/>
              <w:left w:val="nil"/>
              <w:bottom w:val="single" w:sz="4" w:space="0" w:color="auto"/>
            </w:tcBorders>
            <w:shd w:val="clear" w:color="auto" w:fill="auto"/>
            <w:vAlign w:val="center"/>
          </w:tcPr>
          <w:p w14:paraId="6B57B70E" w14:textId="77777777" w:rsidR="001C15BE" w:rsidRPr="00795970" w:rsidRDefault="001C15BE" w:rsidP="001C15BE">
            <w:pPr>
              <w:spacing w:after="0"/>
              <w:jc w:val="right"/>
              <w:rPr>
                <w:rFonts w:eastAsia="Times New Roman" w:cs="Times New Roman"/>
                <w:sz w:val="17"/>
                <w:szCs w:val="17"/>
                <w:lang w:eastAsia="en-AU"/>
              </w:rPr>
            </w:pPr>
            <w:r w:rsidRPr="00795970">
              <w:rPr>
                <w:rFonts w:cs="Calibri"/>
                <w:sz w:val="17"/>
                <w:szCs w:val="17"/>
              </w:rPr>
              <w:t>80.6</w:t>
            </w:r>
          </w:p>
        </w:tc>
        <w:tc>
          <w:tcPr>
            <w:tcW w:w="645" w:type="pct"/>
            <w:tcBorders>
              <w:top w:val="single" w:sz="4" w:space="0" w:color="auto"/>
              <w:bottom w:val="single" w:sz="4" w:space="0" w:color="auto"/>
            </w:tcBorders>
            <w:shd w:val="clear" w:color="auto" w:fill="auto"/>
            <w:vAlign w:val="center"/>
          </w:tcPr>
          <w:p w14:paraId="1F168442" w14:textId="7146B956" w:rsidR="001C15BE" w:rsidRPr="00795970" w:rsidRDefault="001C15BE" w:rsidP="001C15BE">
            <w:pPr>
              <w:spacing w:after="0"/>
              <w:jc w:val="right"/>
              <w:rPr>
                <w:rFonts w:eastAsia="Times New Roman" w:cs="Times New Roman"/>
                <w:sz w:val="17"/>
                <w:szCs w:val="17"/>
                <w:lang w:eastAsia="en-AU"/>
              </w:rPr>
            </w:pPr>
            <w:r w:rsidRPr="00795970">
              <w:rPr>
                <w:rFonts w:cs="Calibri"/>
                <w:sz w:val="17"/>
                <w:szCs w:val="17"/>
              </w:rPr>
              <w:t>95.0</w:t>
            </w:r>
          </w:p>
        </w:tc>
        <w:tc>
          <w:tcPr>
            <w:tcW w:w="643" w:type="pct"/>
            <w:tcBorders>
              <w:top w:val="single" w:sz="4" w:space="0" w:color="auto"/>
              <w:bottom w:val="single" w:sz="4" w:space="0" w:color="auto"/>
            </w:tcBorders>
            <w:shd w:val="clear" w:color="auto" w:fill="auto"/>
            <w:vAlign w:val="center"/>
          </w:tcPr>
          <w:p w14:paraId="3DDC884E" w14:textId="76907EF9" w:rsidR="001C15BE" w:rsidRPr="00795970" w:rsidRDefault="001C15BE" w:rsidP="001C15BE">
            <w:pPr>
              <w:spacing w:after="0"/>
              <w:jc w:val="right"/>
              <w:rPr>
                <w:rFonts w:eastAsia="Times New Roman" w:cs="Times New Roman"/>
                <w:sz w:val="17"/>
                <w:szCs w:val="17"/>
                <w:lang w:eastAsia="en-AU"/>
              </w:rPr>
            </w:pPr>
            <w:r w:rsidRPr="00795970">
              <w:rPr>
                <w:rFonts w:cs="Calibri"/>
                <w:sz w:val="17"/>
                <w:szCs w:val="17"/>
              </w:rPr>
              <w:t>90.0</w:t>
            </w:r>
          </w:p>
        </w:tc>
        <w:tc>
          <w:tcPr>
            <w:tcW w:w="643" w:type="pct"/>
            <w:tcBorders>
              <w:top w:val="single" w:sz="4" w:space="0" w:color="auto"/>
              <w:bottom w:val="single" w:sz="4" w:space="0" w:color="auto"/>
              <w:right w:val="nil"/>
            </w:tcBorders>
            <w:vAlign w:val="center"/>
          </w:tcPr>
          <w:p w14:paraId="5065F83E" w14:textId="79F08FCD" w:rsidR="001C15BE" w:rsidRPr="00795970" w:rsidRDefault="001C15BE" w:rsidP="001C15BE">
            <w:pPr>
              <w:spacing w:after="0"/>
              <w:jc w:val="right"/>
              <w:rPr>
                <w:rFonts w:eastAsia="Times New Roman" w:cs="Times New Roman"/>
                <w:sz w:val="17"/>
                <w:szCs w:val="17"/>
                <w:lang w:eastAsia="en-AU"/>
              </w:rPr>
            </w:pPr>
            <w:r w:rsidRPr="00795970">
              <w:rPr>
                <w:rFonts w:cs="Calibri"/>
                <w:sz w:val="17"/>
                <w:szCs w:val="17"/>
              </w:rPr>
              <w:t>84.0</w:t>
            </w:r>
          </w:p>
        </w:tc>
        <w:tc>
          <w:tcPr>
            <w:tcW w:w="642" w:type="pct"/>
            <w:tcBorders>
              <w:top w:val="single" w:sz="4" w:space="0" w:color="auto"/>
              <w:bottom w:val="single" w:sz="4" w:space="0" w:color="auto"/>
              <w:right w:val="nil"/>
            </w:tcBorders>
            <w:vAlign w:val="center"/>
          </w:tcPr>
          <w:p w14:paraId="72F14F8B" w14:textId="77777777" w:rsidR="001C15BE" w:rsidRPr="00795970" w:rsidRDefault="001C15BE" w:rsidP="001C15BE">
            <w:pPr>
              <w:spacing w:after="0"/>
              <w:jc w:val="right"/>
              <w:rPr>
                <w:rFonts w:cs="Calibri"/>
                <w:sz w:val="17"/>
                <w:szCs w:val="17"/>
              </w:rPr>
            </w:pPr>
            <w:r w:rsidRPr="00795970">
              <w:rPr>
                <w:rFonts w:cs="Calibri"/>
                <w:sz w:val="17"/>
                <w:szCs w:val="17"/>
              </w:rPr>
              <w:t>75.0</w:t>
            </w:r>
          </w:p>
        </w:tc>
        <w:tc>
          <w:tcPr>
            <w:tcW w:w="641" w:type="pct"/>
            <w:tcBorders>
              <w:top w:val="single" w:sz="4" w:space="0" w:color="auto"/>
              <w:bottom w:val="single" w:sz="4" w:space="0" w:color="auto"/>
              <w:right w:val="nil"/>
            </w:tcBorders>
            <w:vAlign w:val="center"/>
          </w:tcPr>
          <w:p w14:paraId="2E856C5A" w14:textId="77777777" w:rsidR="001C15BE" w:rsidRPr="00795970" w:rsidRDefault="001C15BE" w:rsidP="001C15BE">
            <w:pPr>
              <w:spacing w:after="0"/>
              <w:jc w:val="right"/>
              <w:rPr>
                <w:rFonts w:cs="Calibri"/>
                <w:sz w:val="17"/>
                <w:szCs w:val="17"/>
              </w:rPr>
            </w:pPr>
            <w:r w:rsidRPr="00795970">
              <w:rPr>
                <w:rFonts w:cs="Calibri"/>
                <w:sz w:val="17"/>
                <w:szCs w:val="17"/>
              </w:rPr>
              <w:t>62.0</w:t>
            </w:r>
          </w:p>
        </w:tc>
      </w:tr>
      <w:tr w:rsidR="00795970" w:rsidRPr="00795970" w14:paraId="03F8EFDD" w14:textId="77777777" w:rsidTr="004A50AF">
        <w:trPr>
          <w:trHeight w:val="397"/>
        </w:trPr>
        <w:tc>
          <w:tcPr>
            <w:tcW w:w="1330" w:type="pct"/>
            <w:tcBorders>
              <w:top w:val="single" w:sz="4" w:space="0" w:color="auto"/>
              <w:left w:val="nil"/>
              <w:bottom w:val="single" w:sz="4" w:space="0" w:color="auto"/>
            </w:tcBorders>
            <w:shd w:val="clear" w:color="auto" w:fill="auto"/>
            <w:vAlign w:val="center"/>
            <w:hideMark/>
          </w:tcPr>
          <w:p w14:paraId="75090510" w14:textId="77777777" w:rsidR="001C15BE" w:rsidRPr="00795970" w:rsidRDefault="001C15BE" w:rsidP="001C15BE">
            <w:pPr>
              <w:spacing w:after="0"/>
              <w:rPr>
                <w:rFonts w:eastAsia="Times New Roman" w:cs="Times New Roman"/>
                <w:sz w:val="17"/>
                <w:szCs w:val="17"/>
                <w:lang w:eastAsia="en-AU"/>
              </w:rPr>
            </w:pPr>
            <w:r w:rsidRPr="00795970">
              <w:rPr>
                <w:sz w:val="17"/>
                <w:szCs w:val="17"/>
              </w:rPr>
              <w:t>Billable time (excluding billable travel (%)</w:t>
            </w:r>
          </w:p>
        </w:tc>
        <w:tc>
          <w:tcPr>
            <w:tcW w:w="455" w:type="pct"/>
            <w:tcBorders>
              <w:top w:val="single" w:sz="4" w:space="0" w:color="auto"/>
              <w:left w:val="nil"/>
              <w:bottom w:val="single" w:sz="4" w:space="0" w:color="auto"/>
            </w:tcBorders>
            <w:shd w:val="clear" w:color="auto" w:fill="auto"/>
            <w:vAlign w:val="center"/>
          </w:tcPr>
          <w:p w14:paraId="761433DD" w14:textId="77777777" w:rsidR="001C15BE" w:rsidRPr="00795970" w:rsidRDefault="001C15BE" w:rsidP="001C15BE">
            <w:pPr>
              <w:pStyle w:val="TabletextRight"/>
              <w:rPr>
                <w:rFonts w:eastAsia="Times New Roman" w:cs="Times New Roman"/>
                <w:lang w:eastAsia="en-AU"/>
              </w:rPr>
            </w:pPr>
            <w:r w:rsidRPr="00795970">
              <w:rPr>
                <w:rFonts w:cs="Calibri"/>
                <w:szCs w:val="17"/>
              </w:rPr>
              <w:t>76.0</w:t>
            </w:r>
          </w:p>
        </w:tc>
        <w:tc>
          <w:tcPr>
            <w:tcW w:w="645" w:type="pct"/>
            <w:tcBorders>
              <w:top w:val="single" w:sz="4" w:space="0" w:color="auto"/>
              <w:bottom w:val="single" w:sz="4" w:space="0" w:color="auto"/>
            </w:tcBorders>
            <w:shd w:val="clear" w:color="auto" w:fill="auto"/>
            <w:vAlign w:val="center"/>
          </w:tcPr>
          <w:p w14:paraId="0016ABA3" w14:textId="38731DD6" w:rsidR="001C15BE" w:rsidRPr="00795970" w:rsidRDefault="001C15BE" w:rsidP="001C15BE">
            <w:pPr>
              <w:pStyle w:val="TabletextRight"/>
              <w:rPr>
                <w:rFonts w:eastAsia="Times New Roman" w:cs="Times New Roman"/>
                <w:lang w:eastAsia="en-AU"/>
              </w:rPr>
            </w:pPr>
            <w:r w:rsidRPr="00795970">
              <w:rPr>
                <w:rFonts w:cs="Calibri"/>
                <w:szCs w:val="17"/>
              </w:rPr>
              <w:t>90.7</w:t>
            </w:r>
          </w:p>
        </w:tc>
        <w:tc>
          <w:tcPr>
            <w:tcW w:w="643" w:type="pct"/>
            <w:tcBorders>
              <w:top w:val="single" w:sz="4" w:space="0" w:color="auto"/>
              <w:bottom w:val="single" w:sz="4" w:space="0" w:color="auto"/>
            </w:tcBorders>
            <w:shd w:val="clear" w:color="auto" w:fill="auto"/>
            <w:vAlign w:val="center"/>
          </w:tcPr>
          <w:p w14:paraId="00C3338E" w14:textId="186BDAEE" w:rsidR="001C15BE" w:rsidRPr="00795970" w:rsidRDefault="001C15BE" w:rsidP="001C15BE">
            <w:pPr>
              <w:pStyle w:val="TabletextRight"/>
              <w:rPr>
                <w:rFonts w:eastAsia="Times New Roman" w:cs="Times New Roman"/>
                <w:lang w:eastAsia="en-AU"/>
              </w:rPr>
            </w:pPr>
            <w:r w:rsidRPr="00795970">
              <w:rPr>
                <w:rFonts w:cs="Calibri"/>
                <w:szCs w:val="17"/>
              </w:rPr>
              <w:t>86.0</w:t>
            </w:r>
          </w:p>
        </w:tc>
        <w:tc>
          <w:tcPr>
            <w:tcW w:w="643" w:type="pct"/>
            <w:tcBorders>
              <w:top w:val="single" w:sz="4" w:space="0" w:color="auto"/>
              <w:bottom w:val="single" w:sz="4" w:space="0" w:color="auto"/>
              <w:right w:val="nil"/>
            </w:tcBorders>
            <w:vAlign w:val="center"/>
          </w:tcPr>
          <w:p w14:paraId="5B9D8FEC" w14:textId="7D02FDAA" w:rsidR="001C15BE" w:rsidRPr="00795970" w:rsidRDefault="001C15BE" w:rsidP="001C15BE">
            <w:pPr>
              <w:pStyle w:val="TabletextRight"/>
            </w:pPr>
            <w:r w:rsidRPr="00795970">
              <w:rPr>
                <w:rFonts w:cs="Calibri"/>
                <w:szCs w:val="17"/>
              </w:rPr>
              <w:t>79.9</w:t>
            </w:r>
          </w:p>
        </w:tc>
        <w:tc>
          <w:tcPr>
            <w:tcW w:w="642" w:type="pct"/>
            <w:tcBorders>
              <w:top w:val="single" w:sz="4" w:space="0" w:color="auto"/>
              <w:bottom w:val="single" w:sz="4" w:space="0" w:color="auto"/>
              <w:right w:val="nil"/>
            </w:tcBorders>
            <w:vAlign w:val="center"/>
          </w:tcPr>
          <w:p w14:paraId="46A74737" w14:textId="77777777" w:rsidR="001C15BE" w:rsidRPr="00795970" w:rsidRDefault="001C15BE" w:rsidP="001C15BE">
            <w:pPr>
              <w:pStyle w:val="TabletextRight"/>
              <w:rPr>
                <w:rFonts w:cs="Calibri"/>
                <w:szCs w:val="17"/>
              </w:rPr>
            </w:pPr>
            <w:r w:rsidRPr="00795970">
              <w:rPr>
                <w:rFonts w:cs="Calibri"/>
                <w:szCs w:val="17"/>
              </w:rPr>
              <w:t>70.0</w:t>
            </w:r>
          </w:p>
        </w:tc>
        <w:tc>
          <w:tcPr>
            <w:tcW w:w="641" w:type="pct"/>
            <w:tcBorders>
              <w:top w:val="single" w:sz="4" w:space="0" w:color="auto"/>
              <w:bottom w:val="single" w:sz="4" w:space="0" w:color="auto"/>
              <w:right w:val="nil"/>
            </w:tcBorders>
            <w:vAlign w:val="center"/>
          </w:tcPr>
          <w:p w14:paraId="1A63DBEE" w14:textId="77777777" w:rsidR="001C15BE" w:rsidRPr="00795970" w:rsidRDefault="001C15BE" w:rsidP="001C15BE">
            <w:pPr>
              <w:pStyle w:val="TabletextRight"/>
              <w:rPr>
                <w:rFonts w:cs="Calibri"/>
                <w:szCs w:val="17"/>
              </w:rPr>
            </w:pPr>
            <w:r w:rsidRPr="00795970">
              <w:rPr>
                <w:rFonts w:cs="Calibri"/>
                <w:szCs w:val="17"/>
              </w:rPr>
              <w:t>60.0</w:t>
            </w:r>
          </w:p>
        </w:tc>
      </w:tr>
      <w:tr w:rsidR="00795970" w:rsidRPr="00795970" w14:paraId="5B5F8E34" w14:textId="77777777" w:rsidTr="004A50AF">
        <w:trPr>
          <w:trHeight w:val="397"/>
        </w:trPr>
        <w:tc>
          <w:tcPr>
            <w:tcW w:w="1330" w:type="pct"/>
            <w:tcBorders>
              <w:top w:val="single" w:sz="4" w:space="0" w:color="auto"/>
              <w:left w:val="nil"/>
              <w:bottom w:val="single" w:sz="4" w:space="0" w:color="auto"/>
            </w:tcBorders>
            <w:shd w:val="clear" w:color="auto" w:fill="auto"/>
            <w:vAlign w:val="center"/>
            <w:hideMark/>
          </w:tcPr>
          <w:p w14:paraId="00169FD2" w14:textId="77777777" w:rsidR="001C15BE" w:rsidRPr="00795970" w:rsidRDefault="001C15BE" w:rsidP="001C15BE">
            <w:pPr>
              <w:spacing w:after="0"/>
              <w:rPr>
                <w:rFonts w:eastAsia="Times New Roman" w:cs="Times New Roman"/>
                <w:sz w:val="17"/>
                <w:szCs w:val="17"/>
                <w:lang w:eastAsia="en-AU"/>
              </w:rPr>
            </w:pPr>
            <w:r w:rsidRPr="00795970">
              <w:rPr>
                <w:sz w:val="17"/>
                <w:szCs w:val="17"/>
              </w:rPr>
              <w:t>Billable travel (%)</w:t>
            </w:r>
          </w:p>
        </w:tc>
        <w:tc>
          <w:tcPr>
            <w:tcW w:w="455" w:type="pct"/>
            <w:tcBorders>
              <w:top w:val="single" w:sz="4" w:space="0" w:color="auto"/>
              <w:left w:val="nil"/>
              <w:bottom w:val="single" w:sz="4" w:space="0" w:color="auto"/>
            </w:tcBorders>
            <w:shd w:val="clear" w:color="auto" w:fill="auto"/>
            <w:vAlign w:val="center"/>
          </w:tcPr>
          <w:p w14:paraId="7EFDE70B" w14:textId="77777777" w:rsidR="001C15BE" w:rsidRPr="00795970" w:rsidRDefault="001C15BE" w:rsidP="001C15BE">
            <w:pPr>
              <w:pStyle w:val="TabletextRight"/>
              <w:rPr>
                <w:rFonts w:eastAsia="Times New Roman" w:cs="Times New Roman"/>
                <w:lang w:eastAsia="en-AU"/>
              </w:rPr>
            </w:pPr>
            <w:r w:rsidRPr="00795970">
              <w:rPr>
                <w:rFonts w:cs="Calibri"/>
                <w:szCs w:val="17"/>
              </w:rPr>
              <w:t>4.7</w:t>
            </w:r>
          </w:p>
        </w:tc>
        <w:tc>
          <w:tcPr>
            <w:tcW w:w="645" w:type="pct"/>
            <w:tcBorders>
              <w:top w:val="single" w:sz="4" w:space="0" w:color="auto"/>
              <w:bottom w:val="single" w:sz="4" w:space="0" w:color="auto"/>
            </w:tcBorders>
            <w:shd w:val="clear" w:color="auto" w:fill="auto"/>
            <w:vAlign w:val="center"/>
          </w:tcPr>
          <w:p w14:paraId="6D959432" w14:textId="1FD6F1D5" w:rsidR="001C15BE" w:rsidRPr="00795970" w:rsidRDefault="001C15BE" w:rsidP="001C15BE">
            <w:pPr>
              <w:pStyle w:val="TabletextRight"/>
              <w:rPr>
                <w:rFonts w:eastAsia="Times New Roman" w:cs="Times New Roman"/>
                <w:lang w:eastAsia="en-AU"/>
              </w:rPr>
            </w:pPr>
            <w:r w:rsidRPr="00795970">
              <w:rPr>
                <w:rFonts w:cs="Calibri"/>
                <w:szCs w:val="17"/>
              </w:rPr>
              <w:t>10.0</w:t>
            </w:r>
          </w:p>
        </w:tc>
        <w:tc>
          <w:tcPr>
            <w:tcW w:w="643" w:type="pct"/>
            <w:tcBorders>
              <w:top w:val="single" w:sz="4" w:space="0" w:color="auto"/>
              <w:bottom w:val="single" w:sz="4" w:space="0" w:color="auto"/>
            </w:tcBorders>
            <w:shd w:val="clear" w:color="auto" w:fill="auto"/>
            <w:vAlign w:val="center"/>
          </w:tcPr>
          <w:p w14:paraId="1E632BBE" w14:textId="18FA3D0F" w:rsidR="001C15BE" w:rsidRPr="00795970" w:rsidRDefault="001C15BE" w:rsidP="001C15BE">
            <w:pPr>
              <w:pStyle w:val="TabletextRight"/>
              <w:rPr>
                <w:rFonts w:eastAsia="Times New Roman" w:cs="Times New Roman"/>
                <w:lang w:eastAsia="en-AU"/>
              </w:rPr>
            </w:pPr>
            <w:r w:rsidRPr="00795970">
              <w:rPr>
                <w:rFonts w:cs="Calibri"/>
                <w:szCs w:val="17"/>
              </w:rPr>
              <w:t>6.0</w:t>
            </w:r>
          </w:p>
        </w:tc>
        <w:tc>
          <w:tcPr>
            <w:tcW w:w="643" w:type="pct"/>
            <w:tcBorders>
              <w:top w:val="single" w:sz="4" w:space="0" w:color="auto"/>
              <w:bottom w:val="single" w:sz="4" w:space="0" w:color="auto"/>
              <w:right w:val="nil"/>
            </w:tcBorders>
            <w:vAlign w:val="center"/>
          </w:tcPr>
          <w:p w14:paraId="5D91C8F3" w14:textId="4C2C75BC" w:rsidR="001C15BE" w:rsidRPr="00795970" w:rsidRDefault="001C15BE" w:rsidP="001C15BE">
            <w:pPr>
              <w:pStyle w:val="TabletextRight"/>
            </w:pPr>
            <w:r w:rsidRPr="00795970">
              <w:rPr>
                <w:rFonts w:cs="Calibri"/>
                <w:szCs w:val="17"/>
              </w:rPr>
              <w:t>4.0</w:t>
            </w:r>
          </w:p>
        </w:tc>
        <w:tc>
          <w:tcPr>
            <w:tcW w:w="642" w:type="pct"/>
            <w:tcBorders>
              <w:top w:val="single" w:sz="4" w:space="0" w:color="auto"/>
              <w:bottom w:val="single" w:sz="4" w:space="0" w:color="auto"/>
              <w:right w:val="nil"/>
            </w:tcBorders>
            <w:vAlign w:val="center"/>
          </w:tcPr>
          <w:p w14:paraId="3CD70392" w14:textId="77777777" w:rsidR="001C15BE" w:rsidRPr="00795970" w:rsidRDefault="001C15BE" w:rsidP="001C15BE">
            <w:pPr>
              <w:pStyle w:val="TabletextRight"/>
              <w:rPr>
                <w:rFonts w:cs="Calibri"/>
                <w:szCs w:val="17"/>
              </w:rPr>
            </w:pPr>
            <w:r w:rsidRPr="00795970">
              <w:rPr>
                <w:rFonts w:cs="Calibri"/>
                <w:szCs w:val="17"/>
              </w:rPr>
              <w:t>1.0</w:t>
            </w:r>
          </w:p>
        </w:tc>
        <w:tc>
          <w:tcPr>
            <w:tcW w:w="641" w:type="pct"/>
            <w:tcBorders>
              <w:top w:val="single" w:sz="4" w:space="0" w:color="auto"/>
              <w:bottom w:val="single" w:sz="4" w:space="0" w:color="auto"/>
              <w:right w:val="nil"/>
            </w:tcBorders>
            <w:vAlign w:val="center"/>
          </w:tcPr>
          <w:p w14:paraId="1FB0C418" w14:textId="77777777" w:rsidR="001C15BE" w:rsidRPr="00795970" w:rsidRDefault="001C15BE" w:rsidP="001C15BE">
            <w:pPr>
              <w:pStyle w:val="TabletextRight"/>
              <w:rPr>
                <w:rFonts w:cs="Calibri"/>
                <w:szCs w:val="17"/>
              </w:rPr>
            </w:pPr>
            <w:r w:rsidRPr="00795970">
              <w:rPr>
                <w:rFonts w:cs="Calibri"/>
                <w:szCs w:val="17"/>
              </w:rPr>
              <w:t>0.0</w:t>
            </w:r>
          </w:p>
        </w:tc>
      </w:tr>
      <w:tr w:rsidR="00795970" w:rsidRPr="00795970" w14:paraId="64827010" w14:textId="77777777" w:rsidTr="004A50AF">
        <w:trPr>
          <w:trHeight w:val="397"/>
        </w:trPr>
        <w:tc>
          <w:tcPr>
            <w:tcW w:w="1330" w:type="pct"/>
            <w:tcBorders>
              <w:top w:val="single" w:sz="4" w:space="0" w:color="auto"/>
              <w:left w:val="nil"/>
              <w:bottom w:val="single" w:sz="4" w:space="0" w:color="auto"/>
            </w:tcBorders>
            <w:shd w:val="clear" w:color="auto" w:fill="auto"/>
            <w:vAlign w:val="center"/>
            <w:hideMark/>
          </w:tcPr>
          <w:p w14:paraId="7BDF57A6" w14:textId="77777777" w:rsidR="001C15BE" w:rsidRPr="00795970" w:rsidRDefault="001C15BE" w:rsidP="001C15BE">
            <w:pPr>
              <w:spacing w:after="0"/>
              <w:rPr>
                <w:rFonts w:eastAsia="Times New Roman" w:cs="Times New Roman"/>
                <w:sz w:val="17"/>
                <w:szCs w:val="17"/>
                <w:lang w:eastAsia="en-AU"/>
              </w:rPr>
            </w:pPr>
            <w:r w:rsidRPr="00795970">
              <w:rPr>
                <w:sz w:val="17"/>
                <w:szCs w:val="17"/>
              </w:rPr>
              <w:t>Non</w:t>
            </w:r>
            <w:r w:rsidRPr="00795970">
              <w:rPr>
                <w:sz w:val="17"/>
                <w:szCs w:val="17"/>
              </w:rPr>
              <w:noBreakHyphen/>
              <w:t>billable travel time (%)</w:t>
            </w:r>
          </w:p>
        </w:tc>
        <w:tc>
          <w:tcPr>
            <w:tcW w:w="455" w:type="pct"/>
            <w:tcBorders>
              <w:top w:val="single" w:sz="4" w:space="0" w:color="auto"/>
              <w:left w:val="nil"/>
              <w:bottom w:val="single" w:sz="4" w:space="0" w:color="auto"/>
            </w:tcBorders>
            <w:shd w:val="clear" w:color="auto" w:fill="auto"/>
            <w:vAlign w:val="center"/>
          </w:tcPr>
          <w:p w14:paraId="423277B0" w14:textId="77777777" w:rsidR="001C15BE" w:rsidRPr="00795970" w:rsidRDefault="001C15BE" w:rsidP="001C15BE">
            <w:pPr>
              <w:pStyle w:val="TabletextRight"/>
              <w:rPr>
                <w:rFonts w:eastAsia="Times New Roman" w:cs="Times New Roman"/>
                <w:lang w:eastAsia="en-AU"/>
              </w:rPr>
            </w:pPr>
            <w:r w:rsidRPr="00795970">
              <w:rPr>
                <w:rFonts w:cs="Calibri"/>
                <w:szCs w:val="17"/>
              </w:rPr>
              <w:t>2.9</w:t>
            </w:r>
          </w:p>
        </w:tc>
        <w:tc>
          <w:tcPr>
            <w:tcW w:w="645" w:type="pct"/>
            <w:tcBorders>
              <w:top w:val="single" w:sz="4" w:space="0" w:color="auto"/>
              <w:bottom w:val="single" w:sz="4" w:space="0" w:color="auto"/>
            </w:tcBorders>
            <w:shd w:val="clear" w:color="auto" w:fill="auto"/>
            <w:vAlign w:val="center"/>
          </w:tcPr>
          <w:p w14:paraId="2526627F" w14:textId="0A06B6FE" w:rsidR="001C15BE" w:rsidRPr="00795970" w:rsidRDefault="001C15BE" w:rsidP="001C15BE">
            <w:pPr>
              <w:pStyle w:val="TabletextRight"/>
              <w:rPr>
                <w:rFonts w:eastAsia="Times New Roman" w:cs="Times New Roman"/>
                <w:lang w:eastAsia="en-AU"/>
              </w:rPr>
            </w:pPr>
            <w:r w:rsidRPr="00795970">
              <w:rPr>
                <w:rFonts w:cs="Calibri"/>
                <w:szCs w:val="17"/>
              </w:rPr>
              <w:t>10.0</w:t>
            </w:r>
          </w:p>
        </w:tc>
        <w:tc>
          <w:tcPr>
            <w:tcW w:w="643" w:type="pct"/>
            <w:tcBorders>
              <w:top w:val="single" w:sz="4" w:space="0" w:color="auto"/>
              <w:bottom w:val="single" w:sz="4" w:space="0" w:color="auto"/>
            </w:tcBorders>
            <w:shd w:val="clear" w:color="auto" w:fill="auto"/>
            <w:vAlign w:val="center"/>
          </w:tcPr>
          <w:p w14:paraId="4C9D6785" w14:textId="22F5D703" w:rsidR="001C15BE" w:rsidRPr="00795970" w:rsidRDefault="001C15BE" w:rsidP="001C15BE">
            <w:pPr>
              <w:pStyle w:val="TabletextRight"/>
              <w:rPr>
                <w:rFonts w:eastAsia="Times New Roman" w:cs="Times New Roman"/>
                <w:lang w:eastAsia="en-AU"/>
              </w:rPr>
            </w:pPr>
            <w:r w:rsidRPr="00795970">
              <w:rPr>
                <w:rFonts w:cs="Calibri"/>
                <w:szCs w:val="17"/>
              </w:rPr>
              <w:t>5.0</w:t>
            </w:r>
          </w:p>
        </w:tc>
        <w:tc>
          <w:tcPr>
            <w:tcW w:w="643" w:type="pct"/>
            <w:tcBorders>
              <w:top w:val="single" w:sz="4" w:space="0" w:color="auto"/>
              <w:bottom w:val="single" w:sz="4" w:space="0" w:color="auto"/>
              <w:right w:val="nil"/>
            </w:tcBorders>
            <w:vAlign w:val="center"/>
          </w:tcPr>
          <w:p w14:paraId="4D993ACC" w14:textId="7AD8AA63" w:rsidR="001C15BE" w:rsidRPr="00795970" w:rsidRDefault="001C15BE" w:rsidP="001C15BE">
            <w:pPr>
              <w:pStyle w:val="TabletextRight"/>
            </w:pPr>
            <w:r w:rsidRPr="00795970">
              <w:rPr>
                <w:rFonts w:cs="Calibri"/>
                <w:szCs w:val="17"/>
              </w:rPr>
              <w:t>1.0</w:t>
            </w:r>
          </w:p>
        </w:tc>
        <w:tc>
          <w:tcPr>
            <w:tcW w:w="642" w:type="pct"/>
            <w:tcBorders>
              <w:top w:val="single" w:sz="4" w:space="0" w:color="auto"/>
              <w:bottom w:val="single" w:sz="4" w:space="0" w:color="auto"/>
              <w:right w:val="nil"/>
            </w:tcBorders>
            <w:vAlign w:val="center"/>
          </w:tcPr>
          <w:p w14:paraId="0A718A04" w14:textId="77777777" w:rsidR="001C15BE" w:rsidRPr="00795970" w:rsidRDefault="001C15BE" w:rsidP="001C15BE">
            <w:pPr>
              <w:pStyle w:val="TabletextRight"/>
              <w:rPr>
                <w:rFonts w:cs="Calibri"/>
                <w:szCs w:val="17"/>
              </w:rPr>
            </w:pPr>
            <w:r w:rsidRPr="00795970">
              <w:rPr>
                <w:rFonts w:cs="Calibri"/>
                <w:szCs w:val="17"/>
              </w:rPr>
              <w:t>0.0</w:t>
            </w:r>
          </w:p>
        </w:tc>
        <w:tc>
          <w:tcPr>
            <w:tcW w:w="641" w:type="pct"/>
            <w:tcBorders>
              <w:top w:val="single" w:sz="4" w:space="0" w:color="auto"/>
              <w:bottom w:val="single" w:sz="4" w:space="0" w:color="auto"/>
              <w:right w:val="nil"/>
            </w:tcBorders>
            <w:vAlign w:val="center"/>
          </w:tcPr>
          <w:p w14:paraId="40C87021" w14:textId="77777777" w:rsidR="001C15BE" w:rsidRPr="00795970" w:rsidRDefault="001C15BE" w:rsidP="001C15BE">
            <w:pPr>
              <w:pStyle w:val="TabletextRight"/>
              <w:rPr>
                <w:rFonts w:cs="Calibri"/>
                <w:szCs w:val="17"/>
              </w:rPr>
            </w:pPr>
            <w:r w:rsidRPr="00795970">
              <w:rPr>
                <w:rFonts w:cs="Calibri"/>
                <w:szCs w:val="17"/>
              </w:rPr>
              <w:t>0.0</w:t>
            </w:r>
          </w:p>
        </w:tc>
      </w:tr>
      <w:tr w:rsidR="00795970" w:rsidRPr="00795970" w14:paraId="0AF16DDE" w14:textId="77777777" w:rsidTr="004A50AF">
        <w:trPr>
          <w:trHeight w:val="397"/>
        </w:trPr>
        <w:tc>
          <w:tcPr>
            <w:tcW w:w="1330" w:type="pct"/>
            <w:tcBorders>
              <w:top w:val="single" w:sz="4" w:space="0" w:color="auto"/>
              <w:left w:val="nil"/>
              <w:bottom w:val="single" w:sz="4" w:space="0" w:color="auto"/>
            </w:tcBorders>
            <w:shd w:val="clear" w:color="auto" w:fill="auto"/>
            <w:vAlign w:val="center"/>
          </w:tcPr>
          <w:p w14:paraId="7B11F9FD" w14:textId="77777777" w:rsidR="001C15BE" w:rsidRPr="00795970" w:rsidRDefault="001C15BE" w:rsidP="001C15BE">
            <w:pPr>
              <w:spacing w:after="0"/>
              <w:rPr>
                <w:rFonts w:eastAsia="Times New Roman" w:cs="Times New Roman"/>
                <w:sz w:val="17"/>
                <w:szCs w:val="17"/>
                <w:lang w:eastAsia="en-AU"/>
              </w:rPr>
            </w:pPr>
            <w:r w:rsidRPr="00795970">
              <w:rPr>
                <w:sz w:val="17"/>
                <w:szCs w:val="17"/>
              </w:rPr>
              <w:t>Training (%)</w:t>
            </w:r>
          </w:p>
        </w:tc>
        <w:tc>
          <w:tcPr>
            <w:tcW w:w="455" w:type="pct"/>
            <w:tcBorders>
              <w:top w:val="single" w:sz="4" w:space="0" w:color="auto"/>
              <w:left w:val="nil"/>
              <w:bottom w:val="single" w:sz="4" w:space="0" w:color="auto"/>
            </w:tcBorders>
            <w:shd w:val="clear" w:color="auto" w:fill="auto"/>
            <w:vAlign w:val="center"/>
          </w:tcPr>
          <w:p w14:paraId="7BB0597D" w14:textId="77777777" w:rsidR="001C15BE" w:rsidRPr="00795970" w:rsidDel="00165AB4" w:rsidRDefault="001C15BE" w:rsidP="001C15BE">
            <w:pPr>
              <w:pStyle w:val="TabletextRight"/>
            </w:pPr>
            <w:r w:rsidRPr="00795970">
              <w:rPr>
                <w:rFonts w:cs="Calibri"/>
                <w:szCs w:val="17"/>
              </w:rPr>
              <w:t>4.4</w:t>
            </w:r>
          </w:p>
        </w:tc>
        <w:tc>
          <w:tcPr>
            <w:tcW w:w="645" w:type="pct"/>
            <w:tcBorders>
              <w:top w:val="single" w:sz="4" w:space="0" w:color="auto"/>
              <w:bottom w:val="single" w:sz="4" w:space="0" w:color="auto"/>
            </w:tcBorders>
            <w:shd w:val="clear" w:color="auto" w:fill="auto"/>
            <w:vAlign w:val="center"/>
          </w:tcPr>
          <w:p w14:paraId="376616E8" w14:textId="3F17604C" w:rsidR="001C15BE" w:rsidRPr="00795970" w:rsidDel="00165AB4" w:rsidRDefault="001C15BE" w:rsidP="001C15BE">
            <w:pPr>
              <w:pStyle w:val="TabletextRight"/>
            </w:pPr>
            <w:r w:rsidRPr="00795970">
              <w:rPr>
                <w:rFonts w:cs="Calibri"/>
                <w:szCs w:val="17"/>
              </w:rPr>
              <w:t>10.0</w:t>
            </w:r>
          </w:p>
        </w:tc>
        <w:tc>
          <w:tcPr>
            <w:tcW w:w="643" w:type="pct"/>
            <w:tcBorders>
              <w:top w:val="single" w:sz="4" w:space="0" w:color="auto"/>
              <w:bottom w:val="single" w:sz="4" w:space="0" w:color="auto"/>
            </w:tcBorders>
            <w:shd w:val="clear" w:color="auto" w:fill="auto"/>
            <w:vAlign w:val="center"/>
          </w:tcPr>
          <w:p w14:paraId="62899DEB" w14:textId="7426B99F" w:rsidR="001C15BE" w:rsidRPr="00795970" w:rsidDel="00165AB4" w:rsidRDefault="001C15BE" w:rsidP="001C15BE">
            <w:pPr>
              <w:pStyle w:val="TabletextRight"/>
            </w:pPr>
            <w:r w:rsidRPr="00795970">
              <w:rPr>
                <w:rFonts w:cs="Calibri"/>
                <w:szCs w:val="17"/>
              </w:rPr>
              <w:t>5.0</w:t>
            </w:r>
          </w:p>
        </w:tc>
        <w:tc>
          <w:tcPr>
            <w:tcW w:w="643" w:type="pct"/>
            <w:tcBorders>
              <w:top w:val="single" w:sz="4" w:space="0" w:color="auto"/>
              <w:bottom w:val="single" w:sz="4" w:space="0" w:color="auto"/>
              <w:right w:val="nil"/>
            </w:tcBorders>
            <w:vAlign w:val="center"/>
          </w:tcPr>
          <w:p w14:paraId="547C1FD4" w14:textId="5268DFD6" w:rsidR="001C15BE" w:rsidRPr="00795970" w:rsidRDefault="001C15BE" w:rsidP="001C15BE">
            <w:pPr>
              <w:pStyle w:val="TabletextRight"/>
            </w:pPr>
            <w:r w:rsidRPr="00795970">
              <w:rPr>
                <w:rFonts w:cs="Calibri"/>
                <w:szCs w:val="17"/>
              </w:rPr>
              <w:t>4.0</w:t>
            </w:r>
          </w:p>
        </w:tc>
        <w:tc>
          <w:tcPr>
            <w:tcW w:w="642" w:type="pct"/>
            <w:tcBorders>
              <w:top w:val="single" w:sz="4" w:space="0" w:color="auto"/>
              <w:bottom w:val="single" w:sz="4" w:space="0" w:color="auto"/>
              <w:right w:val="nil"/>
            </w:tcBorders>
            <w:vAlign w:val="center"/>
          </w:tcPr>
          <w:p w14:paraId="38DDF197" w14:textId="77777777" w:rsidR="001C15BE" w:rsidRPr="00795970" w:rsidRDefault="001C15BE" w:rsidP="001C15BE">
            <w:pPr>
              <w:pStyle w:val="TabletextRight"/>
              <w:rPr>
                <w:rFonts w:cs="Calibri"/>
                <w:szCs w:val="17"/>
              </w:rPr>
            </w:pPr>
            <w:r w:rsidRPr="00795970">
              <w:rPr>
                <w:rFonts w:cs="Calibri"/>
                <w:szCs w:val="17"/>
              </w:rPr>
              <w:t>2.0</w:t>
            </w:r>
          </w:p>
        </w:tc>
        <w:tc>
          <w:tcPr>
            <w:tcW w:w="641" w:type="pct"/>
            <w:tcBorders>
              <w:top w:val="single" w:sz="4" w:space="0" w:color="auto"/>
              <w:bottom w:val="single" w:sz="4" w:space="0" w:color="auto"/>
              <w:right w:val="nil"/>
            </w:tcBorders>
            <w:vAlign w:val="center"/>
          </w:tcPr>
          <w:p w14:paraId="358A0513" w14:textId="77777777" w:rsidR="001C15BE" w:rsidRPr="00795970" w:rsidRDefault="001C15BE" w:rsidP="001C15BE">
            <w:pPr>
              <w:pStyle w:val="TabletextRight"/>
              <w:rPr>
                <w:rFonts w:cs="Calibri"/>
                <w:szCs w:val="17"/>
              </w:rPr>
            </w:pPr>
            <w:r w:rsidRPr="00795970">
              <w:rPr>
                <w:rFonts w:cs="Calibri"/>
                <w:szCs w:val="17"/>
              </w:rPr>
              <w:t>1.0</w:t>
            </w:r>
          </w:p>
        </w:tc>
      </w:tr>
      <w:tr w:rsidR="00795970" w:rsidRPr="00795970" w14:paraId="6E823C6D" w14:textId="77777777" w:rsidTr="004A50AF">
        <w:trPr>
          <w:trHeight w:val="397"/>
        </w:trPr>
        <w:tc>
          <w:tcPr>
            <w:tcW w:w="1330" w:type="pct"/>
            <w:tcBorders>
              <w:top w:val="single" w:sz="4" w:space="0" w:color="auto"/>
              <w:left w:val="nil"/>
              <w:bottom w:val="single" w:sz="4" w:space="0" w:color="auto"/>
            </w:tcBorders>
            <w:shd w:val="clear" w:color="auto" w:fill="auto"/>
            <w:vAlign w:val="center"/>
          </w:tcPr>
          <w:p w14:paraId="6B108775" w14:textId="77777777" w:rsidR="001C15BE" w:rsidRPr="00795970" w:rsidRDefault="001C15BE" w:rsidP="001C15BE">
            <w:pPr>
              <w:spacing w:after="0"/>
              <w:rPr>
                <w:rFonts w:eastAsia="Times New Roman" w:cs="Times New Roman"/>
                <w:sz w:val="17"/>
                <w:szCs w:val="17"/>
                <w:lang w:eastAsia="en-AU"/>
              </w:rPr>
            </w:pPr>
            <w:r w:rsidRPr="00795970">
              <w:rPr>
                <w:sz w:val="17"/>
                <w:szCs w:val="17"/>
              </w:rPr>
              <w:t>Breaks (%)</w:t>
            </w:r>
          </w:p>
        </w:tc>
        <w:tc>
          <w:tcPr>
            <w:tcW w:w="455" w:type="pct"/>
            <w:tcBorders>
              <w:top w:val="single" w:sz="4" w:space="0" w:color="auto"/>
              <w:left w:val="nil"/>
              <w:bottom w:val="single" w:sz="4" w:space="0" w:color="auto"/>
            </w:tcBorders>
            <w:shd w:val="clear" w:color="auto" w:fill="auto"/>
            <w:vAlign w:val="center"/>
          </w:tcPr>
          <w:p w14:paraId="74297AFA" w14:textId="77777777" w:rsidR="001C15BE" w:rsidRPr="00795970" w:rsidRDefault="001C15BE" w:rsidP="001C15BE">
            <w:pPr>
              <w:pStyle w:val="TabletextRight"/>
            </w:pPr>
            <w:r w:rsidRPr="00795970">
              <w:rPr>
                <w:rFonts w:cs="Calibri"/>
                <w:szCs w:val="17"/>
              </w:rPr>
              <w:t>2.9</w:t>
            </w:r>
          </w:p>
        </w:tc>
        <w:tc>
          <w:tcPr>
            <w:tcW w:w="645" w:type="pct"/>
            <w:tcBorders>
              <w:top w:val="single" w:sz="4" w:space="0" w:color="auto"/>
              <w:bottom w:val="single" w:sz="4" w:space="0" w:color="auto"/>
            </w:tcBorders>
            <w:shd w:val="clear" w:color="auto" w:fill="auto"/>
            <w:vAlign w:val="center"/>
          </w:tcPr>
          <w:p w14:paraId="765FC32D" w14:textId="40172F83" w:rsidR="001C15BE" w:rsidRPr="00795970" w:rsidRDefault="001C15BE" w:rsidP="001C15BE">
            <w:pPr>
              <w:pStyle w:val="TabletextRight"/>
            </w:pPr>
            <w:r w:rsidRPr="00795970">
              <w:rPr>
                <w:rFonts w:cs="Calibri"/>
                <w:szCs w:val="17"/>
              </w:rPr>
              <w:t>7.0</w:t>
            </w:r>
          </w:p>
        </w:tc>
        <w:tc>
          <w:tcPr>
            <w:tcW w:w="643" w:type="pct"/>
            <w:tcBorders>
              <w:top w:val="single" w:sz="4" w:space="0" w:color="auto"/>
              <w:bottom w:val="single" w:sz="4" w:space="0" w:color="auto"/>
            </w:tcBorders>
            <w:shd w:val="clear" w:color="auto" w:fill="auto"/>
            <w:vAlign w:val="center"/>
          </w:tcPr>
          <w:p w14:paraId="52CF8703" w14:textId="4697A037" w:rsidR="001C15BE" w:rsidRPr="00795970" w:rsidRDefault="001C15BE" w:rsidP="001C15BE">
            <w:pPr>
              <w:pStyle w:val="TabletextRight"/>
            </w:pPr>
            <w:r w:rsidRPr="00795970">
              <w:rPr>
                <w:rFonts w:cs="Calibri"/>
                <w:szCs w:val="17"/>
              </w:rPr>
              <w:t>5.0</w:t>
            </w:r>
          </w:p>
        </w:tc>
        <w:tc>
          <w:tcPr>
            <w:tcW w:w="643" w:type="pct"/>
            <w:tcBorders>
              <w:top w:val="single" w:sz="4" w:space="0" w:color="auto"/>
              <w:bottom w:val="single" w:sz="4" w:space="0" w:color="auto"/>
              <w:right w:val="nil"/>
            </w:tcBorders>
            <w:vAlign w:val="center"/>
          </w:tcPr>
          <w:p w14:paraId="7E7B6D0E" w14:textId="29F9DD27" w:rsidR="001C15BE" w:rsidRPr="00795970" w:rsidRDefault="001C15BE" w:rsidP="001C15BE">
            <w:pPr>
              <w:pStyle w:val="TabletextRight"/>
            </w:pPr>
            <w:r w:rsidRPr="00795970">
              <w:rPr>
                <w:rFonts w:cs="Calibri"/>
                <w:szCs w:val="17"/>
              </w:rPr>
              <w:t>2.0</w:t>
            </w:r>
          </w:p>
        </w:tc>
        <w:tc>
          <w:tcPr>
            <w:tcW w:w="642" w:type="pct"/>
            <w:tcBorders>
              <w:top w:val="single" w:sz="4" w:space="0" w:color="auto"/>
              <w:bottom w:val="single" w:sz="4" w:space="0" w:color="auto"/>
              <w:right w:val="nil"/>
            </w:tcBorders>
            <w:vAlign w:val="center"/>
          </w:tcPr>
          <w:p w14:paraId="6013B2A9" w14:textId="77777777" w:rsidR="001C15BE" w:rsidRPr="00795970" w:rsidRDefault="001C15BE" w:rsidP="001C15BE">
            <w:pPr>
              <w:pStyle w:val="TabletextRight"/>
              <w:rPr>
                <w:rFonts w:cs="Calibri"/>
                <w:szCs w:val="17"/>
              </w:rPr>
            </w:pPr>
            <w:r w:rsidRPr="00795970">
              <w:rPr>
                <w:rFonts w:cs="Calibri"/>
                <w:szCs w:val="17"/>
              </w:rPr>
              <w:t>0.0</w:t>
            </w:r>
          </w:p>
        </w:tc>
        <w:tc>
          <w:tcPr>
            <w:tcW w:w="641" w:type="pct"/>
            <w:tcBorders>
              <w:top w:val="single" w:sz="4" w:space="0" w:color="auto"/>
              <w:bottom w:val="single" w:sz="4" w:space="0" w:color="auto"/>
              <w:right w:val="nil"/>
            </w:tcBorders>
            <w:vAlign w:val="center"/>
          </w:tcPr>
          <w:p w14:paraId="6EB9F1E8" w14:textId="77777777" w:rsidR="001C15BE" w:rsidRPr="00795970" w:rsidRDefault="001C15BE" w:rsidP="001C15BE">
            <w:pPr>
              <w:pStyle w:val="TabletextRight"/>
              <w:rPr>
                <w:rFonts w:cs="Calibri"/>
                <w:szCs w:val="17"/>
              </w:rPr>
            </w:pPr>
            <w:r w:rsidRPr="00795970">
              <w:rPr>
                <w:rFonts w:cs="Calibri"/>
                <w:szCs w:val="17"/>
              </w:rPr>
              <w:t>0.0</w:t>
            </w:r>
          </w:p>
        </w:tc>
      </w:tr>
      <w:tr w:rsidR="00795970" w:rsidRPr="00795970" w14:paraId="1ECCA742" w14:textId="77777777" w:rsidTr="004A50AF">
        <w:trPr>
          <w:trHeight w:val="397"/>
        </w:trPr>
        <w:tc>
          <w:tcPr>
            <w:tcW w:w="1330" w:type="pct"/>
            <w:tcBorders>
              <w:top w:val="single" w:sz="4" w:space="0" w:color="auto"/>
              <w:left w:val="nil"/>
              <w:bottom w:val="single" w:sz="4" w:space="0" w:color="auto"/>
            </w:tcBorders>
            <w:shd w:val="clear" w:color="auto" w:fill="auto"/>
            <w:vAlign w:val="center"/>
          </w:tcPr>
          <w:p w14:paraId="15551836" w14:textId="77777777" w:rsidR="001C15BE" w:rsidRPr="00795970" w:rsidRDefault="001C15BE" w:rsidP="001C15BE">
            <w:pPr>
              <w:spacing w:after="0"/>
              <w:rPr>
                <w:rFonts w:eastAsia="Times New Roman" w:cs="Times New Roman"/>
                <w:sz w:val="17"/>
                <w:szCs w:val="17"/>
                <w:lang w:eastAsia="en-AU"/>
              </w:rPr>
            </w:pPr>
            <w:r w:rsidRPr="00795970">
              <w:rPr>
                <w:sz w:val="17"/>
                <w:szCs w:val="17"/>
              </w:rPr>
              <w:t>Non-billable client-related administration (%)</w:t>
            </w:r>
          </w:p>
        </w:tc>
        <w:tc>
          <w:tcPr>
            <w:tcW w:w="455" w:type="pct"/>
            <w:tcBorders>
              <w:top w:val="single" w:sz="4" w:space="0" w:color="auto"/>
              <w:left w:val="nil"/>
              <w:bottom w:val="single" w:sz="4" w:space="0" w:color="auto"/>
            </w:tcBorders>
            <w:shd w:val="clear" w:color="auto" w:fill="auto"/>
            <w:vAlign w:val="center"/>
          </w:tcPr>
          <w:p w14:paraId="7C8E97C5" w14:textId="77777777" w:rsidR="001C15BE" w:rsidRPr="00795970" w:rsidRDefault="001C15BE" w:rsidP="001C15BE">
            <w:pPr>
              <w:pStyle w:val="TabletextRight"/>
            </w:pPr>
            <w:r w:rsidRPr="00795970">
              <w:rPr>
                <w:rFonts w:cs="Calibri"/>
                <w:szCs w:val="17"/>
              </w:rPr>
              <w:t>4.8</w:t>
            </w:r>
          </w:p>
        </w:tc>
        <w:tc>
          <w:tcPr>
            <w:tcW w:w="645" w:type="pct"/>
            <w:tcBorders>
              <w:top w:val="single" w:sz="4" w:space="0" w:color="auto"/>
              <w:bottom w:val="single" w:sz="4" w:space="0" w:color="auto"/>
            </w:tcBorders>
            <w:shd w:val="clear" w:color="auto" w:fill="auto"/>
            <w:vAlign w:val="center"/>
          </w:tcPr>
          <w:p w14:paraId="05615DB3" w14:textId="4FDCB6F0" w:rsidR="001C15BE" w:rsidRPr="00795970" w:rsidRDefault="001C15BE" w:rsidP="001C15BE">
            <w:pPr>
              <w:pStyle w:val="TabletextRight"/>
            </w:pPr>
            <w:r w:rsidRPr="00795970">
              <w:rPr>
                <w:rFonts w:cs="Calibri"/>
                <w:szCs w:val="17"/>
              </w:rPr>
              <w:t>10.0</w:t>
            </w:r>
          </w:p>
        </w:tc>
        <w:tc>
          <w:tcPr>
            <w:tcW w:w="643" w:type="pct"/>
            <w:tcBorders>
              <w:top w:val="single" w:sz="4" w:space="0" w:color="auto"/>
              <w:bottom w:val="single" w:sz="4" w:space="0" w:color="auto"/>
            </w:tcBorders>
            <w:shd w:val="clear" w:color="auto" w:fill="auto"/>
            <w:vAlign w:val="center"/>
          </w:tcPr>
          <w:p w14:paraId="03545CB2" w14:textId="2B02D685" w:rsidR="001C15BE" w:rsidRPr="00795970" w:rsidRDefault="001C15BE" w:rsidP="001C15BE">
            <w:pPr>
              <w:pStyle w:val="TabletextRight"/>
            </w:pPr>
            <w:r w:rsidRPr="00795970">
              <w:rPr>
                <w:rFonts w:cs="Calibri"/>
                <w:szCs w:val="17"/>
              </w:rPr>
              <w:t>6.0</w:t>
            </w:r>
          </w:p>
        </w:tc>
        <w:tc>
          <w:tcPr>
            <w:tcW w:w="643" w:type="pct"/>
            <w:tcBorders>
              <w:top w:val="single" w:sz="4" w:space="0" w:color="auto"/>
              <w:bottom w:val="single" w:sz="4" w:space="0" w:color="auto"/>
              <w:right w:val="nil"/>
            </w:tcBorders>
            <w:vAlign w:val="center"/>
          </w:tcPr>
          <w:p w14:paraId="5674C2C6" w14:textId="04E68C92" w:rsidR="001C15BE" w:rsidRPr="00795970" w:rsidRDefault="001C15BE" w:rsidP="001C15BE">
            <w:pPr>
              <w:pStyle w:val="TabletextRight"/>
            </w:pPr>
            <w:r w:rsidRPr="00795970">
              <w:rPr>
                <w:rFonts w:cs="Calibri"/>
                <w:szCs w:val="17"/>
              </w:rPr>
              <w:t>4.0</w:t>
            </w:r>
          </w:p>
        </w:tc>
        <w:tc>
          <w:tcPr>
            <w:tcW w:w="642" w:type="pct"/>
            <w:tcBorders>
              <w:top w:val="single" w:sz="4" w:space="0" w:color="auto"/>
              <w:bottom w:val="single" w:sz="4" w:space="0" w:color="auto"/>
              <w:right w:val="nil"/>
            </w:tcBorders>
            <w:vAlign w:val="center"/>
          </w:tcPr>
          <w:p w14:paraId="586102EB" w14:textId="77777777" w:rsidR="001C15BE" w:rsidRPr="00795970" w:rsidRDefault="001C15BE" w:rsidP="001C15BE">
            <w:pPr>
              <w:pStyle w:val="TabletextRight"/>
              <w:rPr>
                <w:rFonts w:cs="Calibri"/>
                <w:szCs w:val="17"/>
              </w:rPr>
            </w:pPr>
            <w:r w:rsidRPr="00795970">
              <w:rPr>
                <w:rFonts w:cs="Calibri"/>
                <w:szCs w:val="17"/>
              </w:rPr>
              <w:t>1.0</w:t>
            </w:r>
          </w:p>
        </w:tc>
        <w:tc>
          <w:tcPr>
            <w:tcW w:w="641" w:type="pct"/>
            <w:tcBorders>
              <w:top w:val="single" w:sz="4" w:space="0" w:color="auto"/>
              <w:bottom w:val="single" w:sz="4" w:space="0" w:color="auto"/>
              <w:right w:val="nil"/>
            </w:tcBorders>
            <w:vAlign w:val="center"/>
          </w:tcPr>
          <w:p w14:paraId="1CB9CBD0" w14:textId="77777777" w:rsidR="001C15BE" w:rsidRPr="00795970" w:rsidRDefault="001C15BE" w:rsidP="001C15BE">
            <w:pPr>
              <w:pStyle w:val="TabletextRight"/>
              <w:rPr>
                <w:rFonts w:cs="Calibri"/>
                <w:szCs w:val="17"/>
              </w:rPr>
            </w:pPr>
            <w:r w:rsidRPr="00795970">
              <w:rPr>
                <w:rFonts w:cs="Calibri"/>
                <w:szCs w:val="17"/>
              </w:rPr>
              <w:t>0.0</w:t>
            </w:r>
          </w:p>
        </w:tc>
      </w:tr>
      <w:tr w:rsidR="001C15BE" w:rsidRPr="00795970" w14:paraId="3C756BBD" w14:textId="77777777" w:rsidTr="004A50AF">
        <w:trPr>
          <w:trHeight w:val="397"/>
        </w:trPr>
        <w:tc>
          <w:tcPr>
            <w:tcW w:w="1330" w:type="pct"/>
            <w:tcBorders>
              <w:top w:val="single" w:sz="4" w:space="0" w:color="auto"/>
              <w:left w:val="nil"/>
              <w:bottom w:val="single" w:sz="4" w:space="0" w:color="auto"/>
            </w:tcBorders>
            <w:shd w:val="clear" w:color="auto" w:fill="auto"/>
            <w:vAlign w:val="center"/>
          </w:tcPr>
          <w:p w14:paraId="2C394766" w14:textId="77777777" w:rsidR="001C15BE" w:rsidRPr="00795970" w:rsidRDefault="001C15BE" w:rsidP="001C15BE">
            <w:pPr>
              <w:spacing w:after="0"/>
              <w:rPr>
                <w:rFonts w:eastAsia="Times New Roman" w:cs="Times New Roman"/>
                <w:sz w:val="17"/>
                <w:szCs w:val="17"/>
                <w:lang w:eastAsia="en-AU"/>
              </w:rPr>
            </w:pPr>
            <w:r w:rsidRPr="00795970">
              <w:rPr>
                <w:sz w:val="17"/>
                <w:szCs w:val="17"/>
              </w:rPr>
              <w:t>Non-billable general administration and other tasks (e.g. team meetings) (%)</w:t>
            </w:r>
          </w:p>
        </w:tc>
        <w:tc>
          <w:tcPr>
            <w:tcW w:w="455" w:type="pct"/>
            <w:tcBorders>
              <w:top w:val="single" w:sz="4" w:space="0" w:color="auto"/>
              <w:left w:val="nil"/>
              <w:bottom w:val="single" w:sz="4" w:space="0" w:color="auto"/>
            </w:tcBorders>
            <w:shd w:val="clear" w:color="auto" w:fill="auto"/>
            <w:vAlign w:val="center"/>
          </w:tcPr>
          <w:p w14:paraId="2C74E547" w14:textId="77777777" w:rsidR="001C15BE" w:rsidRPr="00795970" w:rsidRDefault="001C15BE" w:rsidP="001C15BE">
            <w:pPr>
              <w:pStyle w:val="TabletextRight"/>
            </w:pPr>
            <w:r w:rsidRPr="00795970">
              <w:rPr>
                <w:rFonts w:cs="Calibri"/>
                <w:szCs w:val="17"/>
              </w:rPr>
              <w:t>4.5</w:t>
            </w:r>
          </w:p>
        </w:tc>
        <w:tc>
          <w:tcPr>
            <w:tcW w:w="645" w:type="pct"/>
            <w:tcBorders>
              <w:top w:val="single" w:sz="4" w:space="0" w:color="auto"/>
              <w:bottom w:val="single" w:sz="4" w:space="0" w:color="auto"/>
            </w:tcBorders>
            <w:shd w:val="clear" w:color="auto" w:fill="auto"/>
            <w:vAlign w:val="center"/>
          </w:tcPr>
          <w:p w14:paraId="1B8CAABD" w14:textId="5765866C" w:rsidR="001C15BE" w:rsidRPr="00795970" w:rsidRDefault="001C15BE" w:rsidP="001C15BE">
            <w:pPr>
              <w:pStyle w:val="TabletextRight"/>
            </w:pPr>
            <w:r w:rsidRPr="00795970">
              <w:rPr>
                <w:rFonts w:cs="Calibri"/>
                <w:szCs w:val="17"/>
              </w:rPr>
              <w:t>10.0</w:t>
            </w:r>
          </w:p>
        </w:tc>
        <w:tc>
          <w:tcPr>
            <w:tcW w:w="643" w:type="pct"/>
            <w:tcBorders>
              <w:top w:val="single" w:sz="4" w:space="0" w:color="auto"/>
              <w:bottom w:val="single" w:sz="4" w:space="0" w:color="auto"/>
            </w:tcBorders>
            <w:shd w:val="clear" w:color="auto" w:fill="auto"/>
            <w:vAlign w:val="center"/>
          </w:tcPr>
          <w:p w14:paraId="7E7ED53F" w14:textId="52DDAB52" w:rsidR="001C15BE" w:rsidRPr="00795970" w:rsidRDefault="001C15BE" w:rsidP="001C15BE">
            <w:pPr>
              <w:pStyle w:val="TabletextRight"/>
            </w:pPr>
            <w:r w:rsidRPr="00795970">
              <w:rPr>
                <w:rFonts w:cs="Calibri"/>
                <w:szCs w:val="17"/>
              </w:rPr>
              <w:t>5.0</w:t>
            </w:r>
          </w:p>
        </w:tc>
        <w:tc>
          <w:tcPr>
            <w:tcW w:w="643" w:type="pct"/>
            <w:tcBorders>
              <w:top w:val="single" w:sz="4" w:space="0" w:color="auto"/>
              <w:bottom w:val="single" w:sz="4" w:space="0" w:color="auto"/>
              <w:right w:val="nil"/>
            </w:tcBorders>
            <w:vAlign w:val="center"/>
          </w:tcPr>
          <w:p w14:paraId="62C7C1C1" w14:textId="1A5611A5" w:rsidR="001C15BE" w:rsidRPr="00795970" w:rsidRDefault="001C15BE" w:rsidP="001C15BE">
            <w:pPr>
              <w:pStyle w:val="TabletextRight"/>
            </w:pPr>
            <w:r w:rsidRPr="00795970">
              <w:rPr>
                <w:rFonts w:cs="Calibri"/>
                <w:szCs w:val="17"/>
              </w:rPr>
              <w:t>3.0</w:t>
            </w:r>
          </w:p>
        </w:tc>
        <w:tc>
          <w:tcPr>
            <w:tcW w:w="642" w:type="pct"/>
            <w:tcBorders>
              <w:top w:val="single" w:sz="4" w:space="0" w:color="auto"/>
              <w:bottom w:val="single" w:sz="4" w:space="0" w:color="auto"/>
              <w:right w:val="nil"/>
            </w:tcBorders>
            <w:vAlign w:val="center"/>
          </w:tcPr>
          <w:p w14:paraId="2460EA4C" w14:textId="77777777" w:rsidR="001C15BE" w:rsidRPr="00795970" w:rsidRDefault="001C15BE" w:rsidP="001C15BE">
            <w:pPr>
              <w:pStyle w:val="TabletextRight"/>
              <w:rPr>
                <w:rFonts w:cs="Calibri"/>
                <w:szCs w:val="17"/>
              </w:rPr>
            </w:pPr>
            <w:r w:rsidRPr="00795970">
              <w:rPr>
                <w:rFonts w:cs="Calibri"/>
                <w:szCs w:val="17"/>
              </w:rPr>
              <w:t>1.0</w:t>
            </w:r>
          </w:p>
        </w:tc>
        <w:tc>
          <w:tcPr>
            <w:tcW w:w="641" w:type="pct"/>
            <w:tcBorders>
              <w:top w:val="single" w:sz="4" w:space="0" w:color="auto"/>
              <w:bottom w:val="single" w:sz="4" w:space="0" w:color="auto"/>
              <w:right w:val="nil"/>
            </w:tcBorders>
            <w:vAlign w:val="center"/>
          </w:tcPr>
          <w:p w14:paraId="35092FA4" w14:textId="77777777" w:rsidR="001C15BE" w:rsidRPr="00795970" w:rsidRDefault="001C15BE" w:rsidP="001C15BE">
            <w:pPr>
              <w:pStyle w:val="TabletextRight"/>
              <w:rPr>
                <w:rFonts w:cs="Calibri"/>
                <w:szCs w:val="17"/>
              </w:rPr>
            </w:pPr>
            <w:r w:rsidRPr="00795970">
              <w:rPr>
                <w:rFonts w:cs="Calibri"/>
                <w:szCs w:val="17"/>
              </w:rPr>
              <w:t>0.0</w:t>
            </w:r>
          </w:p>
        </w:tc>
      </w:tr>
    </w:tbl>
    <w:p w14:paraId="7A3DE314" w14:textId="6089EBC1" w:rsidR="001C15BE" w:rsidRPr="00795970" w:rsidRDefault="001C15BE" w:rsidP="00D7505E"/>
    <w:p w14:paraId="262644A6" w14:textId="77777777" w:rsidR="000E7373" w:rsidRPr="00795970" w:rsidRDefault="000E7373">
      <w:pPr>
        <w:spacing w:after="0"/>
      </w:pPr>
      <w:r w:rsidRPr="00795970">
        <w:br w:type="page"/>
      </w:r>
    </w:p>
    <w:p w14:paraId="28FBD793" w14:textId="77777777" w:rsidR="001C15BE" w:rsidRPr="00795970" w:rsidRDefault="001C15BE" w:rsidP="00D7505E"/>
    <w:p w14:paraId="42349CDA" w14:textId="4BF375B9" w:rsidR="00F66D93" w:rsidRPr="00795970" w:rsidRDefault="00D7505E" w:rsidP="00CD2C5D">
      <w:pPr>
        <w:pStyle w:val="CaptionTable"/>
        <w:rPr>
          <w:color w:val="auto"/>
        </w:rPr>
      </w:pPr>
      <w:bookmarkStart w:id="189" w:name="_Toc103178837"/>
      <w:r w:rsidRPr="00795970">
        <w:rPr>
          <w:color w:val="auto"/>
        </w:rPr>
        <w:t xml:space="preserve">: </w:t>
      </w:r>
      <w:r w:rsidR="006D4629" w:rsidRPr="00795970">
        <w:rPr>
          <w:color w:val="auto"/>
        </w:rPr>
        <w:t xml:space="preserve">Utilisation of </w:t>
      </w:r>
      <w:r w:rsidR="00E15210" w:rsidRPr="00795970">
        <w:rPr>
          <w:color w:val="auto"/>
        </w:rPr>
        <w:t>DSWs</w:t>
      </w:r>
      <w:r w:rsidR="006D4629" w:rsidRPr="00795970">
        <w:rPr>
          <w:color w:val="auto"/>
        </w:rPr>
        <w:t xml:space="preserve"> in larger organisations, </w:t>
      </w:r>
      <w:r w:rsidR="00DD2658">
        <w:rPr>
          <w:color w:val="auto"/>
        </w:rPr>
        <w:t>by NDIS revenue</w:t>
      </w:r>
      <w:bookmarkEnd w:id="188"/>
      <w:bookmarkEnd w:id="189"/>
    </w:p>
    <w:tbl>
      <w:tblPr>
        <w:tblW w:w="5000" w:type="pct"/>
        <w:tblCellMar>
          <w:top w:w="28" w:type="dxa"/>
          <w:left w:w="0" w:type="dxa"/>
          <w:bottom w:w="28" w:type="dxa"/>
          <w:right w:w="0" w:type="dxa"/>
        </w:tblCellMar>
        <w:tblLook w:val="04A0" w:firstRow="1" w:lastRow="0" w:firstColumn="1" w:lastColumn="0" w:noHBand="0" w:noVBand="1"/>
      </w:tblPr>
      <w:tblGrid>
        <w:gridCol w:w="2414"/>
        <w:gridCol w:w="826"/>
        <w:gridCol w:w="1170"/>
        <w:gridCol w:w="1167"/>
        <w:gridCol w:w="1167"/>
        <w:gridCol w:w="1165"/>
        <w:gridCol w:w="1163"/>
      </w:tblGrid>
      <w:tr w:rsidR="00795970" w:rsidRPr="00795970" w14:paraId="4E0C2B0A" w14:textId="77777777" w:rsidTr="004A50AF">
        <w:trPr>
          <w:trHeight w:val="397"/>
        </w:trPr>
        <w:tc>
          <w:tcPr>
            <w:tcW w:w="1330" w:type="pct"/>
            <w:tcBorders>
              <w:top w:val="single" w:sz="12" w:space="0" w:color="62B5E5" w:themeColor="accent3"/>
              <w:left w:val="nil"/>
              <w:bottom w:val="single" w:sz="4" w:space="0" w:color="auto"/>
            </w:tcBorders>
            <w:shd w:val="clear" w:color="auto" w:fill="auto"/>
            <w:vAlign w:val="center"/>
            <w:hideMark/>
          </w:tcPr>
          <w:p w14:paraId="417E9F85" w14:textId="77777777" w:rsidR="00F66D93" w:rsidRPr="00795970" w:rsidRDefault="00F66D93" w:rsidP="00F66D93">
            <w:pPr>
              <w:spacing w:after="0"/>
              <w:rPr>
                <w:b/>
                <w:sz w:val="17"/>
                <w:szCs w:val="17"/>
                <w:lang w:eastAsia="en-AU"/>
              </w:rPr>
            </w:pPr>
            <w:r w:rsidRPr="00795970">
              <w:rPr>
                <w:b/>
                <w:sz w:val="17"/>
                <w:szCs w:val="17"/>
                <w:lang w:eastAsia="en-AU"/>
              </w:rPr>
              <w:t> </w:t>
            </w:r>
          </w:p>
        </w:tc>
        <w:tc>
          <w:tcPr>
            <w:tcW w:w="455" w:type="pct"/>
            <w:tcBorders>
              <w:top w:val="single" w:sz="12" w:space="0" w:color="62B5E5" w:themeColor="accent3"/>
              <w:left w:val="nil"/>
              <w:bottom w:val="single" w:sz="4" w:space="0" w:color="auto"/>
            </w:tcBorders>
            <w:shd w:val="clear" w:color="auto" w:fill="auto"/>
            <w:vAlign w:val="center"/>
            <w:hideMark/>
          </w:tcPr>
          <w:p w14:paraId="31BA90DA" w14:textId="77777777" w:rsidR="00F66D93" w:rsidRPr="00795970" w:rsidRDefault="00F66D93" w:rsidP="00F66D93">
            <w:pPr>
              <w:spacing w:after="0"/>
              <w:jc w:val="right"/>
              <w:rPr>
                <w:b/>
                <w:sz w:val="17"/>
                <w:szCs w:val="17"/>
                <w:lang w:eastAsia="en-AU"/>
              </w:rPr>
            </w:pPr>
            <w:r w:rsidRPr="00795970">
              <w:rPr>
                <w:b/>
                <w:sz w:val="17"/>
                <w:szCs w:val="17"/>
                <w:lang w:eastAsia="en-AU"/>
              </w:rPr>
              <w:t>Mean</w:t>
            </w:r>
          </w:p>
        </w:tc>
        <w:tc>
          <w:tcPr>
            <w:tcW w:w="645" w:type="pct"/>
            <w:tcBorders>
              <w:top w:val="single" w:sz="12" w:space="0" w:color="62B5E5" w:themeColor="accent3"/>
              <w:bottom w:val="single" w:sz="4" w:space="0" w:color="auto"/>
            </w:tcBorders>
            <w:shd w:val="clear" w:color="auto" w:fill="auto"/>
            <w:vAlign w:val="center"/>
            <w:hideMark/>
          </w:tcPr>
          <w:p w14:paraId="5D53C55F" w14:textId="297E4E6E" w:rsidR="00F66D93" w:rsidRPr="00795970" w:rsidRDefault="00F66D93" w:rsidP="00F66D93">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43" w:type="pct"/>
            <w:tcBorders>
              <w:top w:val="single" w:sz="12" w:space="0" w:color="62B5E5" w:themeColor="accent3"/>
              <w:bottom w:val="single" w:sz="4" w:space="0" w:color="auto"/>
            </w:tcBorders>
            <w:shd w:val="clear" w:color="auto" w:fill="auto"/>
            <w:vAlign w:val="center"/>
            <w:hideMark/>
          </w:tcPr>
          <w:p w14:paraId="71C7C6F8" w14:textId="4FE5E630" w:rsidR="00F66D93" w:rsidRPr="00795970" w:rsidRDefault="00F66D93" w:rsidP="00F66D93">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43" w:type="pct"/>
            <w:tcBorders>
              <w:top w:val="single" w:sz="12" w:space="0" w:color="62B5E5" w:themeColor="accent3"/>
              <w:bottom w:val="single" w:sz="4" w:space="0" w:color="auto"/>
              <w:right w:val="nil"/>
            </w:tcBorders>
            <w:vAlign w:val="center"/>
          </w:tcPr>
          <w:p w14:paraId="182902CB" w14:textId="223FA897" w:rsidR="00F66D93" w:rsidRPr="00795970" w:rsidRDefault="00F66D93" w:rsidP="00F66D93">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42" w:type="pct"/>
            <w:tcBorders>
              <w:top w:val="single" w:sz="12" w:space="0" w:color="62B5E5" w:themeColor="accent3"/>
              <w:bottom w:val="single" w:sz="4" w:space="0" w:color="auto"/>
              <w:right w:val="nil"/>
            </w:tcBorders>
            <w:vAlign w:val="center"/>
          </w:tcPr>
          <w:p w14:paraId="785CF265" w14:textId="77777777" w:rsidR="00F66D93" w:rsidRPr="00795970" w:rsidRDefault="00F66D93" w:rsidP="00F66D93">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41" w:type="pct"/>
            <w:tcBorders>
              <w:top w:val="single" w:sz="12" w:space="0" w:color="62B5E5" w:themeColor="accent3"/>
              <w:bottom w:val="single" w:sz="4" w:space="0" w:color="auto"/>
              <w:right w:val="nil"/>
            </w:tcBorders>
            <w:vAlign w:val="center"/>
          </w:tcPr>
          <w:p w14:paraId="20CC05ED" w14:textId="77777777" w:rsidR="00F66D93" w:rsidRPr="00795970" w:rsidRDefault="00F66D93" w:rsidP="00F66D93">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39E01BE0" w14:textId="77777777" w:rsidTr="004A50AF">
        <w:trPr>
          <w:trHeight w:val="397"/>
        </w:trPr>
        <w:tc>
          <w:tcPr>
            <w:tcW w:w="1330" w:type="pct"/>
            <w:tcBorders>
              <w:top w:val="single" w:sz="4" w:space="0" w:color="auto"/>
              <w:left w:val="nil"/>
              <w:bottom w:val="single" w:sz="4" w:space="0" w:color="auto"/>
            </w:tcBorders>
            <w:shd w:val="clear" w:color="auto" w:fill="auto"/>
            <w:vAlign w:val="center"/>
          </w:tcPr>
          <w:p w14:paraId="43DC0596" w14:textId="77777777" w:rsidR="00F66D93" w:rsidRPr="00795970" w:rsidRDefault="00F66D93" w:rsidP="00F66D93">
            <w:pPr>
              <w:spacing w:after="0"/>
              <w:rPr>
                <w:rFonts w:eastAsia="Times New Roman" w:cs="Times New Roman"/>
                <w:sz w:val="17"/>
                <w:szCs w:val="17"/>
                <w:lang w:eastAsia="en-AU"/>
              </w:rPr>
            </w:pPr>
            <w:r w:rsidRPr="00795970">
              <w:rPr>
                <w:sz w:val="17"/>
                <w:szCs w:val="17"/>
              </w:rPr>
              <w:t>Total billable utilisation (%)</w:t>
            </w:r>
          </w:p>
        </w:tc>
        <w:tc>
          <w:tcPr>
            <w:tcW w:w="455" w:type="pct"/>
            <w:tcBorders>
              <w:top w:val="single" w:sz="4" w:space="0" w:color="auto"/>
              <w:left w:val="nil"/>
              <w:bottom w:val="single" w:sz="4" w:space="0" w:color="auto"/>
            </w:tcBorders>
            <w:shd w:val="clear" w:color="auto" w:fill="auto"/>
            <w:vAlign w:val="center"/>
          </w:tcPr>
          <w:p w14:paraId="6ACF14FF" w14:textId="77777777" w:rsidR="00F66D93" w:rsidRPr="00795970" w:rsidRDefault="00F66D93" w:rsidP="00252C82">
            <w:pPr>
              <w:spacing w:after="0"/>
              <w:jc w:val="right"/>
              <w:rPr>
                <w:rFonts w:eastAsia="Times New Roman" w:cs="Times New Roman"/>
                <w:sz w:val="17"/>
                <w:szCs w:val="17"/>
                <w:lang w:eastAsia="en-AU"/>
              </w:rPr>
            </w:pPr>
            <w:r w:rsidRPr="00795970">
              <w:rPr>
                <w:rFonts w:cs="Calibri"/>
                <w:sz w:val="17"/>
                <w:szCs w:val="17"/>
              </w:rPr>
              <w:t>84.7</w:t>
            </w:r>
          </w:p>
        </w:tc>
        <w:tc>
          <w:tcPr>
            <w:tcW w:w="645" w:type="pct"/>
            <w:tcBorders>
              <w:top w:val="single" w:sz="4" w:space="0" w:color="auto"/>
              <w:bottom w:val="single" w:sz="4" w:space="0" w:color="auto"/>
            </w:tcBorders>
            <w:shd w:val="clear" w:color="auto" w:fill="auto"/>
            <w:vAlign w:val="center"/>
          </w:tcPr>
          <w:p w14:paraId="25655BBF" w14:textId="79909EA3" w:rsidR="00F66D93" w:rsidRPr="00795970" w:rsidRDefault="00F66D93" w:rsidP="00252C82">
            <w:pPr>
              <w:spacing w:after="0"/>
              <w:jc w:val="right"/>
              <w:rPr>
                <w:rFonts w:eastAsia="Times New Roman" w:cs="Times New Roman"/>
                <w:sz w:val="17"/>
                <w:szCs w:val="17"/>
                <w:lang w:eastAsia="en-AU"/>
              </w:rPr>
            </w:pPr>
            <w:r w:rsidRPr="00795970">
              <w:rPr>
                <w:rFonts w:cs="Calibri"/>
                <w:sz w:val="17"/>
                <w:szCs w:val="17"/>
              </w:rPr>
              <w:t>95.0</w:t>
            </w:r>
          </w:p>
        </w:tc>
        <w:tc>
          <w:tcPr>
            <w:tcW w:w="643" w:type="pct"/>
            <w:tcBorders>
              <w:top w:val="single" w:sz="4" w:space="0" w:color="auto"/>
              <w:bottom w:val="single" w:sz="4" w:space="0" w:color="auto"/>
            </w:tcBorders>
            <w:shd w:val="clear" w:color="auto" w:fill="auto"/>
            <w:vAlign w:val="center"/>
          </w:tcPr>
          <w:p w14:paraId="3C7D7173" w14:textId="1D9FD26F" w:rsidR="00F66D93" w:rsidRPr="00795970" w:rsidRDefault="00F66D93" w:rsidP="00252C82">
            <w:pPr>
              <w:spacing w:after="0"/>
              <w:jc w:val="right"/>
              <w:rPr>
                <w:rFonts w:eastAsia="Times New Roman" w:cs="Times New Roman"/>
                <w:sz w:val="17"/>
                <w:szCs w:val="17"/>
                <w:lang w:eastAsia="en-AU"/>
              </w:rPr>
            </w:pPr>
            <w:r w:rsidRPr="00795970">
              <w:rPr>
                <w:rFonts w:cs="Calibri"/>
                <w:sz w:val="17"/>
                <w:szCs w:val="17"/>
              </w:rPr>
              <w:t>92.0</w:t>
            </w:r>
          </w:p>
        </w:tc>
        <w:tc>
          <w:tcPr>
            <w:tcW w:w="643" w:type="pct"/>
            <w:tcBorders>
              <w:top w:val="single" w:sz="4" w:space="0" w:color="auto"/>
              <w:bottom w:val="single" w:sz="4" w:space="0" w:color="auto"/>
              <w:right w:val="nil"/>
            </w:tcBorders>
            <w:vAlign w:val="center"/>
          </w:tcPr>
          <w:p w14:paraId="3376120F" w14:textId="1B185B16" w:rsidR="00F66D93" w:rsidRPr="00795970" w:rsidRDefault="00F66D93" w:rsidP="00252C82">
            <w:pPr>
              <w:spacing w:after="0"/>
              <w:jc w:val="right"/>
              <w:rPr>
                <w:rFonts w:eastAsia="Times New Roman" w:cs="Times New Roman"/>
                <w:sz w:val="17"/>
                <w:szCs w:val="17"/>
                <w:lang w:eastAsia="en-AU"/>
              </w:rPr>
            </w:pPr>
            <w:r w:rsidRPr="00795970">
              <w:rPr>
                <w:rFonts w:cs="Calibri"/>
                <w:sz w:val="17"/>
                <w:szCs w:val="17"/>
              </w:rPr>
              <w:t>85.0</w:t>
            </w:r>
          </w:p>
        </w:tc>
        <w:tc>
          <w:tcPr>
            <w:tcW w:w="642" w:type="pct"/>
            <w:tcBorders>
              <w:top w:val="single" w:sz="4" w:space="0" w:color="auto"/>
              <w:bottom w:val="single" w:sz="4" w:space="0" w:color="auto"/>
              <w:right w:val="nil"/>
            </w:tcBorders>
            <w:vAlign w:val="center"/>
          </w:tcPr>
          <w:p w14:paraId="539F95A7" w14:textId="77777777" w:rsidR="00F66D93" w:rsidRPr="00795970" w:rsidRDefault="00F66D93" w:rsidP="00252C82">
            <w:pPr>
              <w:spacing w:after="0"/>
              <w:jc w:val="right"/>
              <w:rPr>
                <w:rFonts w:cs="Calibri"/>
                <w:sz w:val="17"/>
                <w:szCs w:val="17"/>
              </w:rPr>
            </w:pPr>
            <w:r w:rsidRPr="00795970">
              <w:rPr>
                <w:rFonts w:cs="Calibri"/>
                <w:sz w:val="17"/>
                <w:szCs w:val="17"/>
              </w:rPr>
              <w:t>79.6</w:t>
            </w:r>
          </w:p>
        </w:tc>
        <w:tc>
          <w:tcPr>
            <w:tcW w:w="641" w:type="pct"/>
            <w:tcBorders>
              <w:top w:val="single" w:sz="4" w:space="0" w:color="auto"/>
              <w:bottom w:val="single" w:sz="4" w:space="0" w:color="auto"/>
              <w:right w:val="nil"/>
            </w:tcBorders>
            <w:vAlign w:val="center"/>
          </w:tcPr>
          <w:p w14:paraId="2C3CF718" w14:textId="77777777" w:rsidR="00F66D93" w:rsidRPr="00795970" w:rsidRDefault="00F66D93" w:rsidP="00252C82">
            <w:pPr>
              <w:spacing w:after="0"/>
              <w:jc w:val="right"/>
              <w:rPr>
                <w:rFonts w:cs="Calibri"/>
                <w:sz w:val="17"/>
                <w:szCs w:val="17"/>
              </w:rPr>
            </w:pPr>
            <w:r w:rsidRPr="00795970">
              <w:rPr>
                <w:rFonts w:cs="Calibri"/>
                <w:sz w:val="17"/>
                <w:szCs w:val="17"/>
              </w:rPr>
              <w:t>75.0</w:t>
            </w:r>
          </w:p>
        </w:tc>
      </w:tr>
      <w:tr w:rsidR="00795970" w:rsidRPr="00795970" w14:paraId="2C8B3B12" w14:textId="77777777" w:rsidTr="004A50AF">
        <w:trPr>
          <w:trHeight w:val="397"/>
        </w:trPr>
        <w:tc>
          <w:tcPr>
            <w:tcW w:w="1330" w:type="pct"/>
            <w:tcBorders>
              <w:top w:val="single" w:sz="4" w:space="0" w:color="auto"/>
              <w:left w:val="nil"/>
              <w:bottom w:val="single" w:sz="4" w:space="0" w:color="auto"/>
            </w:tcBorders>
            <w:shd w:val="clear" w:color="auto" w:fill="auto"/>
            <w:vAlign w:val="center"/>
            <w:hideMark/>
          </w:tcPr>
          <w:p w14:paraId="659A3724" w14:textId="77777777" w:rsidR="00F66D93" w:rsidRPr="00795970" w:rsidRDefault="00F66D93" w:rsidP="00F66D93">
            <w:pPr>
              <w:spacing w:after="0"/>
              <w:rPr>
                <w:rFonts w:eastAsia="Times New Roman" w:cs="Times New Roman"/>
                <w:sz w:val="17"/>
                <w:szCs w:val="17"/>
                <w:lang w:eastAsia="en-AU"/>
              </w:rPr>
            </w:pPr>
            <w:r w:rsidRPr="00795970">
              <w:rPr>
                <w:sz w:val="17"/>
                <w:szCs w:val="17"/>
              </w:rPr>
              <w:t>Billable time (excluding billable travel (%)</w:t>
            </w:r>
          </w:p>
        </w:tc>
        <w:tc>
          <w:tcPr>
            <w:tcW w:w="455" w:type="pct"/>
            <w:tcBorders>
              <w:top w:val="single" w:sz="4" w:space="0" w:color="auto"/>
              <w:left w:val="nil"/>
              <w:bottom w:val="single" w:sz="4" w:space="0" w:color="auto"/>
            </w:tcBorders>
            <w:shd w:val="clear" w:color="auto" w:fill="auto"/>
            <w:vAlign w:val="center"/>
          </w:tcPr>
          <w:p w14:paraId="684246F4" w14:textId="77777777" w:rsidR="00F66D93" w:rsidRPr="00795970" w:rsidRDefault="00F66D93" w:rsidP="00252C82">
            <w:pPr>
              <w:pStyle w:val="TabletextRight"/>
              <w:rPr>
                <w:rFonts w:eastAsia="Times New Roman" w:cs="Times New Roman"/>
                <w:lang w:eastAsia="en-AU"/>
              </w:rPr>
            </w:pPr>
            <w:r w:rsidRPr="00795970">
              <w:rPr>
                <w:rFonts w:cs="Calibri"/>
                <w:szCs w:val="17"/>
              </w:rPr>
              <w:t>80.8</w:t>
            </w:r>
          </w:p>
        </w:tc>
        <w:tc>
          <w:tcPr>
            <w:tcW w:w="645" w:type="pct"/>
            <w:tcBorders>
              <w:top w:val="single" w:sz="4" w:space="0" w:color="auto"/>
              <w:bottom w:val="single" w:sz="4" w:space="0" w:color="auto"/>
            </w:tcBorders>
            <w:shd w:val="clear" w:color="auto" w:fill="auto"/>
            <w:vAlign w:val="center"/>
          </w:tcPr>
          <w:p w14:paraId="51A8E78A" w14:textId="3EBDA439" w:rsidR="00F66D93" w:rsidRPr="00795970" w:rsidRDefault="00F66D93" w:rsidP="00252C82">
            <w:pPr>
              <w:pStyle w:val="TabletextRight"/>
              <w:rPr>
                <w:rFonts w:eastAsia="Times New Roman" w:cs="Times New Roman"/>
                <w:lang w:eastAsia="en-AU"/>
              </w:rPr>
            </w:pPr>
            <w:r w:rsidRPr="00795970">
              <w:rPr>
                <w:rFonts w:cs="Calibri"/>
                <w:szCs w:val="17"/>
              </w:rPr>
              <w:t>93.0</w:t>
            </w:r>
          </w:p>
        </w:tc>
        <w:tc>
          <w:tcPr>
            <w:tcW w:w="643" w:type="pct"/>
            <w:tcBorders>
              <w:top w:val="single" w:sz="4" w:space="0" w:color="auto"/>
              <w:bottom w:val="single" w:sz="4" w:space="0" w:color="auto"/>
            </w:tcBorders>
            <w:shd w:val="clear" w:color="auto" w:fill="auto"/>
            <w:vAlign w:val="center"/>
          </w:tcPr>
          <w:p w14:paraId="57C77E5C" w14:textId="3D492098" w:rsidR="00F66D93" w:rsidRPr="00795970" w:rsidRDefault="00F66D93" w:rsidP="00252C82">
            <w:pPr>
              <w:pStyle w:val="TabletextRight"/>
              <w:rPr>
                <w:rFonts w:eastAsia="Times New Roman" w:cs="Times New Roman"/>
                <w:lang w:eastAsia="en-AU"/>
              </w:rPr>
            </w:pPr>
            <w:r w:rsidRPr="00795970">
              <w:rPr>
                <w:rFonts w:cs="Calibri"/>
                <w:szCs w:val="17"/>
              </w:rPr>
              <w:t>90.0</w:t>
            </w:r>
          </w:p>
        </w:tc>
        <w:tc>
          <w:tcPr>
            <w:tcW w:w="643" w:type="pct"/>
            <w:tcBorders>
              <w:top w:val="single" w:sz="4" w:space="0" w:color="auto"/>
              <w:bottom w:val="single" w:sz="4" w:space="0" w:color="auto"/>
              <w:right w:val="nil"/>
            </w:tcBorders>
            <w:vAlign w:val="center"/>
          </w:tcPr>
          <w:p w14:paraId="1B477879" w14:textId="763F2174" w:rsidR="00F66D93" w:rsidRPr="00795970" w:rsidRDefault="00F66D93" w:rsidP="00252C82">
            <w:pPr>
              <w:pStyle w:val="TabletextRight"/>
            </w:pPr>
            <w:r w:rsidRPr="00795970">
              <w:rPr>
                <w:rFonts w:cs="Calibri"/>
                <w:szCs w:val="17"/>
              </w:rPr>
              <w:t>82.0</w:t>
            </w:r>
          </w:p>
        </w:tc>
        <w:tc>
          <w:tcPr>
            <w:tcW w:w="642" w:type="pct"/>
            <w:tcBorders>
              <w:top w:val="single" w:sz="4" w:space="0" w:color="auto"/>
              <w:bottom w:val="single" w:sz="4" w:space="0" w:color="auto"/>
              <w:right w:val="nil"/>
            </w:tcBorders>
            <w:vAlign w:val="center"/>
          </w:tcPr>
          <w:p w14:paraId="1FE586C3" w14:textId="77777777" w:rsidR="00F66D93" w:rsidRPr="00795970" w:rsidRDefault="00F66D93" w:rsidP="00252C82">
            <w:pPr>
              <w:pStyle w:val="TabletextRight"/>
              <w:rPr>
                <w:rFonts w:cs="Calibri"/>
                <w:szCs w:val="17"/>
              </w:rPr>
            </w:pPr>
            <w:r w:rsidRPr="00795970">
              <w:rPr>
                <w:rFonts w:cs="Calibri"/>
                <w:szCs w:val="17"/>
              </w:rPr>
              <w:t>75.0</w:t>
            </w:r>
          </w:p>
        </w:tc>
        <w:tc>
          <w:tcPr>
            <w:tcW w:w="641" w:type="pct"/>
            <w:tcBorders>
              <w:top w:val="single" w:sz="4" w:space="0" w:color="auto"/>
              <w:bottom w:val="single" w:sz="4" w:space="0" w:color="auto"/>
              <w:right w:val="nil"/>
            </w:tcBorders>
            <w:vAlign w:val="center"/>
          </w:tcPr>
          <w:p w14:paraId="436FA149" w14:textId="77777777" w:rsidR="00F66D93" w:rsidRPr="00795970" w:rsidRDefault="00F66D93" w:rsidP="00252C82">
            <w:pPr>
              <w:pStyle w:val="TabletextRight"/>
              <w:rPr>
                <w:rFonts w:cs="Calibri"/>
                <w:szCs w:val="17"/>
              </w:rPr>
            </w:pPr>
            <w:r w:rsidRPr="00795970">
              <w:rPr>
                <w:rFonts w:cs="Calibri"/>
                <w:szCs w:val="17"/>
              </w:rPr>
              <w:t>65.0</w:t>
            </w:r>
          </w:p>
        </w:tc>
      </w:tr>
      <w:tr w:rsidR="00795970" w:rsidRPr="00795970" w14:paraId="1929C9A5" w14:textId="77777777" w:rsidTr="004A50AF">
        <w:trPr>
          <w:trHeight w:val="397"/>
        </w:trPr>
        <w:tc>
          <w:tcPr>
            <w:tcW w:w="1330" w:type="pct"/>
            <w:tcBorders>
              <w:top w:val="single" w:sz="4" w:space="0" w:color="auto"/>
              <w:left w:val="nil"/>
              <w:bottom w:val="single" w:sz="4" w:space="0" w:color="auto"/>
            </w:tcBorders>
            <w:shd w:val="clear" w:color="auto" w:fill="auto"/>
            <w:vAlign w:val="center"/>
            <w:hideMark/>
          </w:tcPr>
          <w:p w14:paraId="7465FB4D" w14:textId="77777777" w:rsidR="00F66D93" w:rsidRPr="00795970" w:rsidRDefault="00F66D93" w:rsidP="00F66D93">
            <w:pPr>
              <w:spacing w:after="0"/>
              <w:rPr>
                <w:rFonts w:eastAsia="Times New Roman" w:cs="Times New Roman"/>
                <w:sz w:val="17"/>
                <w:szCs w:val="17"/>
                <w:lang w:eastAsia="en-AU"/>
              </w:rPr>
            </w:pPr>
            <w:r w:rsidRPr="00795970">
              <w:rPr>
                <w:sz w:val="17"/>
                <w:szCs w:val="17"/>
              </w:rPr>
              <w:t>Billable travel (%)</w:t>
            </w:r>
          </w:p>
        </w:tc>
        <w:tc>
          <w:tcPr>
            <w:tcW w:w="455" w:type="pct"/>
            <w:tcBorders>
              <w:top w:val="single" w:sz="4" w:space="0" w:color="auto"/>
              <w:left w:val="nil"/>
              <w:bottom w:val="single" w:sz="4" w:space="0" w:color="auto"/>
            </w:tcBorders>
            <w:shd w:val="clear" w:color="auto" w:fill="auto"/>
            <w:vAlign w:val="center"/>
          </w:tcPr>
          <w:p w14:paraId="0766AA0B" w14:textId="77777777" w:rsidR="00F66D93" w:rsidRPr="00795970" w:rsidRDefault="00F66D93" w:rsidP="00252C82">
            <w:pPr>
              <w:pStyle w:val="TabletextRight"/>
              <w:rPr>
                <w:rFonts w:eastAsia="Times New Roman" w:cs="Times New Roman"/>
                <w:lang w:eastAsia="en-AU"/>
              </w:rPr>
            </w:pPr>
            <w:r w:rsidRPr="00795970">
              <w:rPr>
                <w:rFonts w:cs="Calibri"/>
                <w:szCs w:val="17"/>
              </w:rPr>
              <w:t>3.8</w:t>
            </w:r>
          </w:p>
        </w:tc>
        <w:tc>
          <w:tcPr>
            <w:tcW w:w="645" w:type="pct"/>
            <w:tcBorders>
              <w:top w:val="single" w:sz="4" w:space="0" w:color="auto"/>
              <w:bottom w:val="single" w:sz="4" w:space="0" w:color="auto"/>
            </w:tcBorders>
            <w:shd w:val="clear" w:color="auto" w:fill="auto"/>
            <w:vAlign w:val="center"/>
          </w:tcPr>
          <w:p w14:paraId="08961F39" w14:textId="3DA87A56" w:rsidR="00F66D93" w:rsidRPr="00795970" w:rsidRDefault="00F66D93" w:rsidP="00252C82">
            <w:pPr>
              <w:pStyle w:val="TabletextRight"/>
              <w:rPr>
                <w:rFonts w:eastAsia="Times New Roman" w:cs="Times New Roman"/>
                <w:lang w:eastAsia="en-AU"/>
              </w:rPr>
            </w:pPr>
            <w:r w:rsidRPr="00795970">
              <w:rPr>
                <w:rFonts w:cs="Calibri"/>
                <w:szCs w:val="17"/>
              </w:rPr>
              <w:t>10.0</w:t>
            </w:r>
          </w:p>
        </w:tc>
        <w:tc>
          <w:tcPr>
            <w:tcW w:w="643" w:type="pct"/>
            <w:tcBorders>
              <w:top w:val="single" w:sz="4" w:space="0" w:color="auto"/>
              <w:bottom w:val="single" w:sz="4" w:space="0" w:color="auto"/>
            </w:tcBorders>
            <w:shd w:val="clear" w:color="auto" w:fill="auto"/>
            <w:vAlign w:val="center"/>
          </w:tcPr>
          <w:p w14:paraId="02387C2B" w14:textId="143F27EB" w:rsidR="00F66D93" w:rsidRPr="00795970" w:rsidRDefault="00F66D93" w:rsidP="00252C82">
            <w:pPr>
              <w:pStyle w:val="TabletextRight"/>
              <w:rPr>
                <w:rFonts w:eastAsia="Times New Roman" w:cs="Times New Roman"/>
                <w:lang w:eastAsia="en-AU"/>
              </w:rPr>
            </w:pPr>
            <w:r w:rsidRPr="00795970">
              <w:rPr>
                <w:rFonts w:cs="Calibri"/>
                <w:szCs w:val="17"/>
              </w:rPr>
              <w:t>5.0</w:t>
            </w:r>
          </w:p>
        </w:tc>
        <w:tc>
          <w:tcPr>
            <w:tcW w:w="643" w:type="pct"/>
            <w:tcBorders>
              <w:top w:val="single" w:sz="4" w:space="0" w:color="auto"/>
              <w:bottom w:val="single" w:sz="4" w:space="0" w:color="auto"/>
              <w:right w:val="nil"/>
            </w:tcBorders>
            <w:vAlign w:val="center"/>
          </w:tcPr>
          <w:p w14:paraId="4C002269" w14:textId="06A6A6DD" w:rsidR="00F66D93" w:rsidRPr="00795970" w:rsidRDefault="00F66D93" w:rsidP="00252C82">
            <w:pPr>
              <w:pStyle w:val="TabletextRight"/>
            </w:pPr>
            <w:r w:rsidRPr="00795970">
              <w:rPr>
                <w:rFonts w:cs="Calibri"/>
                <w:szCs w:val="17"/>
              </w:rPr>
              <w:t>2.0</w:t>
            </w:r>
          </w:p>
        </w:tc>
        <w:tc>
          <w:tcPr>
            <w:tcW w:w="642" w:type="pct"/>
            <w:tcBorders>
              <w:top w:val="single" w:sz="4" w:space="0" w:color="auto"/>
              <w:bottom w:val="single" w:sz="4" w:space="0" w:color="auto"/>
              <w:right w:val="nil"/>
            </w:tcBorders>
            <w:vAlign w:val="center"/>
          </w:tcPr>
          <w:p w14:paraId="3C34F71B" w14:textId="77777777" w:rsidR="00F66D93" w:rsidRPr="00795970" w:rsidRDefault="00F66D93" w:rsidP="00252C82">
            <w:pPr>
              <w:pStyle w:val="TabletextRight"/>
              <w:rPr>
                <w:rFonts w:cs="Calibri"/>
                <w:szCs w:val="17"/>
              </w:rPr>
            </w:pPr>
            <w:r w:rsidRPr="00795970">
              <w:rPr>
                <w:rFonts w:cs="Calibri"/>
                <w:szCs w:val="17"/>
              </w:rPr>
              <w:t>0.0</w:t>
            </w:r>
          </w:p>
        </w:tc>
        <w:tc>
          <w:tcPr>
            <w:tcW w:w="641" w:type="pct"/>
            <w:tcBorders>
              <w:top w:val="single" w:sz="4" w:space="0" w:color="auto"/>
              <w:bottom w:val="single" w:sz="4" w:space="0" w:color="auto"/>
              <w:right w:val="nil"/>
            </w:tcBorders>
            <w:vAlign w:val="center"/>
          </w:tcPr>
          <w:p w14:paraId="56F892EF" w14:textId="77777777" w:rsidR="00F66D93" w:rsidRPr="00795970" w:rsidRDefault="00F66D93" w:rsidP="00252C82">
            <w:pPr>
              <w:pStyle w:val="TabletextRight"/>
              <w:rPr>
                <w:rFonts w:cs="Calibri"/>
                <w:szCs w:val="17"/>
              </w:rPr>
            </w:pPr>
            <w:r w:rsidRPr="00795970">
              <w:rPr>
                <w:rFonts w:cs="Calibri"/>
                <w:szCs w:val="17"/>
              </w:rPr>
              <w:t>0.0</w:t>
            </w:r>
          </w:p>
        </w:tc>
      </w:tr>
      <w:tr w:rsidR="00795970" w:rsidRPr="00795970" w14:paraId="44D06DB6" w14:textId="77777777" w:rsidTr="004A50AF">
        <w:trPr>
          <w:trHeight w:val="397"/>
        </w:trPr>
        <w:tc>
          <w:tcPr>
            <w:tcW w:w="1330" w:type="pct"/>
            <w:tcBorders>
              <w:top w:val="single" w:sz="4" w:space="0" w:color="auto"/>
              <w:left w:val="nil"/>
              <w:bottom w:val="single" w:sz="4" w:space="0" w:color="auto"/>
            </w:tcBorders>
            <w:shd w:val="clear" w:color="auto" w:fill="auto"/>
            <w:vAlign w:val="center"/>
            <w:hideMark/>
          </w:tcPr>
          <w:p w14:paraId="73298B37" w14:textId="77777777" w:rsidR="00F66D93" w:rsidRPr="00795970" w:rsidRDefault="00F66D93" w:rsidP="00F66D93">
            <w:pPr>
              <w:spacing w:after="0"/>
              <w:rPr>
                <w:rFonts w:eastAsia="Times New Roman" w:cs="Times New Roman"/>
                <w:sz w:val="17"/>
                <w:szCs w:val="17"/>
                <w:lang w:eastAsia="en-AU"/>
              </w:rPr>
            </w:pPr>
            <w:r w:rsidRPr="00795970">
              <w:rPr>
                <w:sz w:val="17"/>
                <w:szCs w:val="17"/>
              </w:rPr>
              <w:t>Non</w:t>
            </w:r>
            <w:r w:rsidRPr="00795970">
              <w:rPr>
                <w:sz w:val="17"/>
                <w:szCs w:val="17"/>
              </w:rPr>
              <w:noBreakHyphen/>
              <w:t>billable travel time (%)</w:t>
            </w:r>
          </w:p>
        </w:tc>
        <w:tc>
          <w:tcPr>
            <w:tcW w:w="455" w:type="pct"/>
            <w:tcBorders>
              <w:top w:val="single" w:sz="4" w:space="0" w:color="auto"/>
              <w:left w:val="nil"/>
              <w:bottom w:val="single" w:sz="4" w:space="0" w:color="auto"/>
            </w:tcBorders>
            <w:shd w:val="clear" w:color="auto" w:fill="auto"/>
            <w:vAlign w:val="center"/>
          </w:tcPr>
          <w:p w14:paraId="1BCEB9BD" w14:textId="77777777" w:rsidR="00F66D93" w:rsidRPr="00795970" w:rsidRDefault="00F66D93" w:rsidP="00252C82">
            <w:pPr>
              <w:pStyle w:val="TabletextRight"/>
              <w:rPr>
                <w:rFonts w:eastAsia="Times New Roman" w:cs="Times New Roman"/>
                <w:lang w:eastAsia="en-AU"/>
              </w:rPr>
            </w:pPr>
            <w:r w:rsidRPr="00795970">
              <w:rPr>
                <w:rFonts w:cs="Calibri"/>
                <w:szCs w:val="17"/>
              </w:rPr>
              <w:t>2.1</w:t>
            </w:r>
          </w:p>
        </w:tc>
        <w:tc>
          <w:tcPr>
            <w:tcW w:w="645" w:type="pct"/>
            <w:tcBorders>
              <w:top w:val="single" w:sz="4" w:space="0" w:color="auto"/>
              <w:bottom w:val="single" w:sz="4" w:space="0" w:color="auto"/>
            </w:tcBorders>
            <w:shd w:val="clear" w:color="auto" w:fill="auto"/>
            <w:vAlign w:val="center"/>
          </w:tcPr>
          <w:p w14:paraId="64B84BC5" w14:textId="3A133094" w:rsidR="00F66D93" w:rsidRPr="00795970" w:rsidRDefault="00F66D93" w:rsidP="00252C82">
            <w:pPr>
              <w:pStyle w:val="TabletextRight"/>
              <w:rPr>
                <w:rFonts w:eastAsia="Times New Roman" w:cs="Times New Roman"/>
                <w:lang w:eastAsia="en-AU"/>
              </w:rPr>
            </w:pPr>
            <w:r w:rsidRPr="00795970">
              <w:rPr>
                <w:rFonts w:cs="Calibri"/>
                <w:szCs w:val="17"/>
              </w:rPr>
              <w:t>5.0</w:t>
            </w:r>
          </w:p>
        </w:tc>
        <w:tc>
          <w:tcPr>
            <w:tcW w:w="643" w:type="pct"/>
            <w:tcBorders>
              <w:top w:val="single" w:sz="4" w:space="0" w:color="auto"/>
              <w:bottom w:val="single" w:sz="4" w:space="0" w:color="auto"/>
            </w:tcBorders>
            <w:shd w:val="clear" w:color="auto" w:fill="auto"/>
            <w:vAlign w:val="center"/>
          </w:tcPr>
          <w:p w14:paraId="0D3FA2AE" w14:textId="3B6B7DDF" w:rsidR="00F66D93" w:rsidRPr="00795970" w:rsidRDefault="00F66D93" w:rsidP="00252C82">
            <w:pPr>
              <w:pStyle w:val="TabletextRight"/>
              <w:rPr>
                <w:rFonts w:eastAsia="Times New Roman" w:cs="Times New Roman"/>
                <w:lang w:eastAsia="en-AU"/>
              </w:rPr>
            </w:pPr>
            <w:r w:rsidRPr="00795970">
              <w:rPr>
                <w:rFonts w:cs="Calibri"/>
                <w:szCs w:val="17"/>
              </w:rPr>
              <w:t>3.0</w:t>
            </w:r>
          </w:p>
        </w:tc>
        <w:tc>
          <w:tcPr>
            <w:tcW w:w="643" w:type="pct"/>
            <w:tcBorders>
              <w:top w:val="single" w:sz="4" w:space="0" w:color="auto"/>
              <w:bottom w:val="single" w:sz="4" w:space="0" w:color="auto"/>
              <w:right w:val="nil"/>
            </w:tcBorders>
            <w:vAlign w:val="center"/>
          </w:tcPr>
          <w:p w14:paraId="5D50A614" w14:textId="60896C8C" w:rsidR="00F66D93" w:rsidRPr="00795970" w:rsidRDefault="00F66D93" w:rsidP="00252C82">
            <w:pPr>
              <w:pStyle w:val="TabletextRight"/>
            </w:pPr>
            <w:r w:rsidRPr="00795970">
              <w:rPr>
                <w:rFonts w:cs="Calibri"/>
                <w:szCs w:val="17"/>
              </w:rPr>
              <w:t>1.0</w:t>
            </w:r>
          </w:p>
        </w:tc>
        <w:tc>
          <w:tcPr>
            <w:tcW w:w="642" w:type="pct"/>
            <w:tcBorders>
              <w:top w:val="single" w:sz="4" w:space="0" w:color="auto"/>
              <w:bottom w:val="single" w:sz="4" w:space="0" w:color="auto"/>
              <w:right w:val="nil"/>
            </w:tcBorders>
            <w:vAlign w:val="center"/>
          </w:tcPr>
          <w:p w14:paraId="7A00484B" w14:textId="77777777" w:rsidR="00F66D93" w:rsidRPr="00795970" w:rsidRDefault="00F66D93" w:rsidP="00252C82">
            <w:pPr>
              <w:pStyle w:val="TabletextRight"/>
              <w:rPr>
                <w:rFonts w:cs="Calibri"/>
                <w:szCs w:val="17"/>
              </w:rPr>
            </w:pPr>
            <w:r w:rsidRPr="00795970">
              <w:rPr>
                <w:rFonts w:cs="Calibri"/>
                <w:szCs w:val="17"/>
              </w:rPr>
              <w:t>0.0</w:t>
            </w:r>
          </w:p>
        </w:tc>
        <w:tc>
          <w:tcPr>
            <w:tcW w:w="641" w:type="pct"/>
            <w:tcBorders>
              <w:top w:val="single" w:sz="4" w:space="0" w:color="auto"/>
              <w:bottom w:val="single" w:sz="4" w:space="0" w:color="auto"/>
              <w:right w:val="nil"/>
            </w:tcBorders>
            <w:vAlign w:val="center"/>
          </w:tcPr>
          <w:p w14:paraId="77E26F30" w14:textId="77777777" w:rsidR="00F66D93" w:rsidRPr="00795970" w:rsidRDefault="00F66D93" w:rsidP="00252C82">
            <w:pPr>
              <w:pStyle w:val="TabletextRight"/>
              <w:rPr>
                <w:rFonts w:cs="Calibri"/>
                <w:szCs w:val="17"/>
              </w:rPr>
            </w:pPr>
            <w:r w:rsidRPr="00795970">
              <w:rPr>
                <w:rFonts w:cs="Calibri"/>
                <w:szCs w:val="17"/>
              </w:rPr>
              <w:t>0.0</w:t>
            </w:r>
          </w:p>
        </w:tc>
      </w:tr>
      <w:tr w:rsidR="00795970" w:rsidRPr="00795970" w14:paraId="4A218E5A" w14:textId="77777777" w:rsidTr="004A50AF">
        <w:trPr>
          <w:trHeight w:val="397"/>
        </w:trPr>
        <w:tc>
          <w:tcPr>
            <w:tcW w:w="1330" w:type="pct"/>
            <w:tcBorders>
              <w:top w:val="single" w:sz="4" w:space="0" w:color="auto"/>
              <w:left w:val="nil"/>
              <w:bottom w:val="single" w:sz="4" w:space="0" w:color="auto"/>
            </w:tcBorders>
            <w:shd w:val="clear" w:color="auto" w:fill="auto"/>
            <w:vAlign w:val="center"/>
          </w:tcPr>
          <w:p w14:paraId="0B0DC0E7" w14:textId="77777777" w:rsidR="00F66D93" w:rsidRPr="00795970" w:rsidRDefault="00F66D93" w:rsidP="00F66D93">
            <w:pPr>
              <w:spacing w:after="0"/>
              <w:rPr>
                <w:rFonts w:eastAsia="Times New Roman" w:cs="Times New Roman"/>
                <w:sz w:val="17"/>
                <w:szCs w:val="17"/>
                <w:lang w:eastAsia="en-AU"/>
              </w:rPr>
            </w:pPr>
            <w:r w:rsidRPr="00795970">
              <w:rPr>
                <w:sz w:val="17"/>
                <w:szCs w:val="17"/>
              </w:rPr>
              <w:t>Training (%)</w:t>
            </w:r>
          </w:p>
        </w:tc>
        <w:tc>
          <w:tcPr>
            <w:tcW w:w="455" w:type="pct"/>
            <w:tcBorders>
              <w:top w:val="single" w:sz="4" w:space="0" w:color="auto"/>
              <w:left w:val="nil"/>
              <w:bottom w:val="single" w:sz="4" w:space="0" w:color="auto"/>
            </w:tcBorders>
            <w:shd w:val="clear" w:color="auto" w:fill="auto"/>
            <w:vAlign w:val="center"/>
          </w:tcPr>
          <w:p w14:paraId="29AE12F8" w14:textId="77777777" w:rsidR="00F66D93" w:rsidRPr="00795970" w:rsidDel="00165AB4" w:rsidRDefault="00F66D93" w:rsidP="00252C82">
            <w:pPr>
              <w:pStyle w:val="TabletextRight"/>
            </w:pPr>
            <w:r w:rsidRPr="00795970">
              <w:rPr>
                <w:rFonts w:cs="Calibri"/>
                <w:szCs w:val="17"/>
              </w:rPr>
              <w:t>3.6</w:t>
            </w:r>
          </w:p>
        </w:tc>
        <w:tc>
          <w:tcPr>
            <w:tcW w:w="645" w:type="pct"/>
            <w:tcBorders>
              <w:top w:val="single" w:sz="4" w:space="0" w:color="auto"/>
              <w:bottom w:val="single" w:sz="4" w:space="0" w:color="auto"/>
            </w:tcBorders>
            <w:shd w:val="clear" w:color="auto" w:fill="auto"/>
            <w:vAlign w:val="center"/>
          </w:tcPr>
          <w:p w14:paraId="161A7EA6" w14:textId="1EC535BD" w:rsidR="00F66D93" w:rsidRPr="00795970" w:rsidDel="00165AB4" w:rsidRDefault="00F66D93" w:rsidP="00252C82">
            <w:pPr>
              <w:pStyle w:val="TabletextRight"/>
            </w:pPr>
            <w:r w:rsidRPr="00795970">
              <w:rPr>
                <w:rFonts w:cs="Calibri"/>
                <w:szCs w:val="17"/>
              </w:rPr>
              <w:t>7.3</w:t>
            </w:r>
          </w:p>
        </w:tc>
        <w:tc>
          <w:tcPr>
            <w:tcW w:w="643" w:type="pct"/>
            <w:tcBorders>
              <w:top w:val="single" w:sz="4" w:space="0" w:color="auto"/>
              <w:bottom w:val="single" w:sz="4" w:space="0" w:color="auto"/>
            </w:tcBorders>
            <w:shd w:val="clear" w:color="auto" w:fill="auto"/>
            <w:vAlign w:val="center"/>
          </w:tcPr>
          <w:p w14:paraId="117975E2" w14:textId="60E5410F" w:rsidR="00F66D93" w:rsidRPr="00795970" w:rsidDel="00165AB4" w:rsidRDefault="00F66D93" w:rsidP="00252C82">
            <w:pPr>
              <w:pStyle w:val="TabletextRight"/>
            </w:pPr>
            <w:r w:rsidRPr="00795970">
              <w:rPr>
                <w:rFonts w:cs="Calibri"/>
                <w:szCs w:val="17"/>
              </w:rPr>
              <w:t>5.0</w:t>
            </w:r>
          </w:p>
        </w:tc>
        <w:tc>
          <w:tcPr>
            <w:tcW w:w="643" w:type="pct"/>
            <w:tcBorders>
              <w:top w:val="single" w:sz="4" w:space="0" w:color="auto"/>
              <w:bottom w:val="single" w:sz="4" w:space="0" w:color="auto"/>
              <w:right w:val="nil"/>
            </w:tcBorders>
            <w:vAlign w:val="center"/>
          </w:tcPr>
          <w:p w14:paraId="7BAC0ED4" w14:textId="54F801BE" w:rsidR="00F66D93" w:rsidRPr="00795970" w:rsidRDefault="00F66D93" w:rsidP="00252C82">
            <w:pPr>
              <w:pStyle w:val="TabletextRight"/>
            </w:pPr>
            <w:r w:rsidRPr="00795970">
              <w:rPr>
                <w:rFonts w:cs="Calibri"/>
                <w:szCs w:val="17"/>
              </w:rPr>
              <w:t>3.0</w:t>
            </w:r>
          </w:p>
        </w:tc>
        <w:tc>
          <w:tcPr>
            <w:tcW w:w="642" w:type="pct"/>
            <w:tcBorders>
              <w:top w:val="single" w:sz="4" w:space="0" w:color="auto"/>
              <w:bottom w:val="single" w:sz="4" w:space="0" w:color="auto"/>
              <w:right w:val="nil"/>
            </w:tcBorders>
            <w:vAlign w:val="center"/>
          </w:tcPr>
          <w:p w14:paraId="12C1CFE8" w14:textId="77777777" w:rsidR="00F66D93" w:rsidRPr="00795970" w:rsidRDefault="00F66D93" w:rsidP="00252C82">
            <w:pPr>
              <w:pStyle w:val="TabletextRight"/>
              <w:rPr>
                <w:rFonts w:cs="Calibri"/>
                <w:szCs w:val="17"/>
              </w:rPr>
            </w:pPr>
            <w:r w:rsidRPr="00795970">
              <w:rPr>
                <w:rFonts w:cs="Calibri"/>
                <w:szCs w:val="17"/>
              </w:rPr>
              <w:t>1.5</w:t>
            </w:r>
          </w:p>
        </w:tc>
        <w:tc>
          <w:tcPr>
            <w:tcW w:w="641" w:type="pct"/>
            <w:tcBorders>
              <w:top w:val="single" w:sz="4" w:space="0" w:color="auto"/>
              <w:bottom w:val="single" w:sz="4" w:space="0" w:color="auto"/>
              <w:right w:val="nil"/>
            </w:tcBorders>
            <w:vAlign w:val="center"/>
          </w:tcPr>
          <w:p w14:paraId="3051B88C" w14:textId="77777777" w:rsidR="00F66D93" w:rsidRPr="00795970" w:rsidRDefault="00F66D93" w:rsidP="00252C82">
            <w:pPr>
              <w:pStyle w:val="TabletextRight"/>
              <w:rPr>
                <w:rFonts w:cs="Calibri"/>
                <w:szCs w:val="17"/>
              </w:rPr>
            </w:pPr>
            <w:r w:rsidRPr="00795970">
              <w:rPr>
                <w:rFonts w:cs="Calibri"/>
                <w:szCs w:val="17"/>
              </w:rPr>
              <w:t>1.0</w:t>
            </w:r>
          </w:p>
        </w:tc>
      </w:tr>
      <w:tr w:rsidR="00795970" w:rsidRPr="00795970" w14:paraId="117946C6" w14:textId="77777777" w:rsidTr="004A50AF">
        <w:trPr>
          <w:trHeight w:val="397"/>
        </w:trPr>
        <w:tc>
          <w:tcPr>
            <w:tcW w:w="1330" w:type="pct"/>
            <w:tcBorders>
              <w:top w:val="single" w:sz="4" w:space="0" w:color="auto"/>
              <w:left w:val="nil"/>
              <w:bottom w:val="single" w:sz="4" w:space="0" w:color="auto"/>
            </w:tcBorders>
            <w:shd w:val="clear" w:color="auto" w:fill="auto"/>
            <w:vAlign w:val="center"/>
          </w:tcPr>
          <w:p w14:paraId="045EF515" w14:textId="77777777" w:rsidR="00F66D93" w:rsidRPr="00795970" w:rsidRDefault="00F66D93" w:rsidP="00F66D93">
            <w:pPr>
              <w:spacing w:after="0"/>
              <w:rPr>
                <w:rFonts w:eastAsia="Times New Roman" w:cs="Times New Roman"/>
                <w:sz w:val="17"/>
                <w:szCs w:val="17"/>
                <w:lang w:eastAsia="en-AU"/>
              </w:rPr>
            </w:pPr>
            <w:r w:rsidRPr="00795970">
              <w:rPr>
                <w:sz w:val="17"/>
                <w:szCs w:val="17"/>
              </w:rPr>
              <w:t>Breaks (%)</w:t>
            </w:r>
          </w:p>
        </w:tc>
        <w:tc>
          <w:tcPr>
            <w:tcW w:w="455" w:type="pct"/>
            <w:tcBorders>
              <w:top w:val="single" w:sz="4" w:space="0" w:color="auto"/>
              <w:left w:val="nil"/>
              <w:bottom w:val="single" w:sz="4" w:space="0" w:color="auto"/>
            </w:tcBorders>
            <w:shd w:val="clear" w:color="auto" w:fill="auto"/>
            <w:vAlign w:val="center"/>
          </w:tcPr>
          <w:p w14:paraId="49ECC6B3" w14:textId="77777777" w:rsidR="00F66D93" w:rsidRPr="00795970" w:rsidRDefault="00F66D93" w:rsidP="00252C82">
            <w:pPr>
              <w:pStyle w:val="TabletextRight"/>
            </w:pPr>
            <w:r w:rsidRPr="00795970">
              <w:rPr>
                <w:rFonts w:cs="Calibri"/>
                <w:szCs w:val="17"/>
              </w:rPr>
              <w:t>2.5</w:t>
            </w:r>
          </w:p>
        </w:tc>
        <w:tc>
          <w:tcPr>
            <w:tcW w:w="645" w:type="pct"/>
            <w:tcBorders>
              <w:top w:val="single" w:sz="4" w:space="0" w:color="auto"/>
              <w:bottom w:val="single" w:sz="4" w:space="0" w:color="auto"/>
            </w:tcBorders>
            <w:shd w:val="clear" w:color="auto" w:fill="auto"/>
            <w:vAlign w:val="center"/>
          </w:tcPr>
          <w:p w14:paraId="1B8F90FA" w14:textId="046342BC" w:rsidR="00F66D93" w:rsidRPr="00795970" w:rsidRDefault="00F66D93" w:rsidP="00252C82">
            <w:pPr>
              <w:pStyle w:val="TabletextRight"/>
            </w:pPr>
            <w:r w:rsidRPr="00795970">
              <w:rPr>
                <w:rFonts w:cs="Calibri"/>
                <w:szCs w:val="17"/>
              </w:rPr>
              <w:t>7.0</w:t>
            </w:r>
          </w:p>
        </w:tc>
        <w:tc>
          <w:tcPr>
            <w:tcW w:w="643" w:type="pct"/>
            <w:tcBorders>
              <w:top w:val="single" w:sz="4" w:space="0" w:color="auto"/>
              <w:bottom w:val="single" w:sz="4" w:space="0" w:color="auto"/>
            </w:tcBorders>
            <w:shd w:val="clear" w:color="auto" w:fill="auto"/>
            <w:vAlign w:val="center"/>
          </w:tcPr>
          <w:p w14:paraId="6DB99964" w14:textId="031C6337" w:rsidR="00F66D93" w:rsidRPr="00795970" w:rsidRDefault="00F66D93" w:rsidP="00252C82">
            <w:pPr>
              <w:pStyle w:val="TabletextRight"/>
            </w:pPr>
            <w:r w:rsidRPr="00795970">
              <w:rPr>
                <w:rFonts w:cs="Calibri"/>
                <w:szCs w:val="17"/>
              </w:rPr>
              <w:t>5.0</w:t>
            </w:r>
          </w:p>
        </w:tc>
        <w:tc>
          <w:tcPr>
            <w:tcW w:w="643" w:type="pct"/>
            <w:tcBorders>
              <w:top w:val="single" w:sz="4" w:space="0" w:color="auto"/>
              <w:bottom w:val="single" w:sz="4" w:space="0" w:color="auto"/>
              <w:right w:val="nil"/>
            </w:tcBorders>
            <w:vAlign w:val="center"/>
          </w:tcPr>
          <w:p w14:paraId="043E719D" w14:textId="2DA3D6FD" w:rsidR="00F66D93" w:rsidRPr="00795970" w:rsidRDefault="00F66D93" w:rsidP="00252C82">
            <w:pPr>
              <w:pStyle w:val="TabletextRight"/>
            </w:pPr>
            <w:r w:rsidRPr="00795970">
              <w:rPr>
                <w:rFonts w:cs="Calibri"/>
                <w:szCs w:val="17"/>
              </w:rPr>
              <w:t>1.0</w:t>
            </w:r>
          </w:p>
        </w:tc>
        <w:tc>
          <w:tcPr>
            <w:tcW w:w="642" w:type="pct"/>
            <w:tcBorders>
              <w:top w:val="single" w:sz="4" w:space="0" w:color="auto"/>
              <w:bottom w:val="single" w:sz="4" w:space="0" w:color="auto"/>
              <w:right w:val="nil"/>
            </w:tcBorders>
            <w:vAlign w:val="center"/>
          </w:tcPr>
          <w:p w14:paraId="6A99573E" w14:textId="77777777" w:rsidR="00F66D93" w:rsidRPr="00795970" w:rsidRDefault="00F66D93" w:rsidP="00252C82">
            <w:pPr>
              <w:pStyle w:val="TabletextRight"/>
              <w:rPr>
                <w:rFonts w:cs="Calibri"/>
                <w:szCs w:val="17"/>
              </w:rPr>
            </w:pPr>
            <w:r w:rsidRPr="00795970">
              <w:rPr>
                <w:rFonts w:cs="Calibri"/>
                <w:szCs w:val="17"/>
              </w:rPr>
              <w:t>0.0</w:t>
            </w:r>
          </w:p>
        </w:tc>
        <w:tc>
          <w:tcPr>
            <w:tcW w:w="641" w:type="pct"/>
            <w:tcBorders>
              <w:top w:val="single" w:sz="4" w:space="0" w:color="auto"/>
              <w:bottom w:val="single" w:sz="4" w:space="0" w:color="auto"/>
              <w:right w:val="nil"/>
            </w:tcBorders>
            <w:vAlign w:val="center"/>
          </w:tcPr>
          <w:p w14:paraId="17B4E31B" w14:textId="77777777" w:rsidR="00F66D93" w:rsidRPr="00795970" w:rsidRDefault="00F66D93" w:rsidP="00252C82">
            <w:pPr>
              <w:pStyle w:val="TabletextRight"/>
              <w:rPr>
                <w:rFonts w:cs="Calibri"/>
                <w:szCs w:val="17"/>
              </w:rPr>
            </w:pPr>
            <w:r w:rsidRPr="00795970">
              <w:rPr>
                <w:rFonts w:cs="Calibri"/>
                <w:szCs w:val="17"/>
              </w:rPr>
              <w:t>0.0</w:t>
            </w:r>
          </w:p>
        </w:tc>
      </w:tr>
      <w:tr w:rsidR="00795970" w:rsidRPr="00795970" w14:paraId="1FB03EC4" w14:textId="77777777" w:rsidTr="004A50AF">
        <w:trPr>
          <w:trHeight w:val="397"/>
        </w:trPr>
        <w:tc>
          <w:tcPr>
            <w:tcW w:w="1330" w:type="pct"/>
            <w:tcBorders>
              <w:top w:val="single" w:sz="4" w:space="0" w:color="auto"/>
              <w:left w:val="nil"/>
              <w:bottom w:val="single" w:sz="4" w:space="0" w:color="auto"/>
            </w:tcBorders>
            <w:shd w:val="clear" w:color="auto" w:fill="auto"/>
            <w:vAlign w:val="center"/>
          </w:tcPr>
          <w:p w14:paraId="749CC3BD" w14:textId="77777777" w:rsidR="00F66D93" w:rsidRPr="00795970" w:rsidRDefault="00F66D93" w:rsidP="00F66D93">
            <w:pPr>
              <w:spacing w:after="0"/>
              <w:rPr>
                <w:rFonts w:eastAsia="Times New Roman" w:cs="Times New Roman"/>
                <w:sz w:val="17"/>
                <w:szCs w:val="17"/>
                <w:lang w:eastAsia="en-AU"/>
              </w:rPr>
            </w:pPr>
            <w:r w:rsidRPr="00795970">
              <w:rPr>
                <w:sz w:val="17"/>
                <w:szCs w:val="17"/>
              </w:rPr>
              <w:t>Non-billable client-related administration (%)</w:t>
            </w:r>
          </w:p>
        </w:tc>
        <w:tc>
          <w:tcPr>
            <w:tcW w:w="455" w:type="pct"/>
            <w:tcBorders>
              <w:top w:val="single" w:sz="4" w:space="0" w:color="auto"/>
              <w:left w:val="nil"/>
              <w:bottom w:val="single" w:sz="4" w:space="0" w:color="auto"/>
            </w:tcBorders>
            <w:shd w:val="clear" w:color="auto" w:fill="auto"/>
            <w:vAlign w:val="center"/>
          </w:tcPr>
          <w:p w14:paraId="3D0E1123" w14:textId="77777777" w:rsidR="00F66D93" w:rsidRPr="00795970" w:rsidRDefault="00F66D93" w:rsidP="00252C82">
            <w:pPr>
              <w:pStyle w:val="TabletextRight"/>
            </w:pPr>
            <w:r w:rsidRPr="00795970">
              <w:rPr>
                <w:rFonts w:cs="Calibri"/>
                <w:szCs w:val="17"/>
              </w:rPr>
              <w:t>3.5</w:t>
            </w:r>
          </w:p>
        </w:tc>
        <w:tc>
          <w:tcPr>
            <w:tcW w:w="645" w:type="pct"/>
            <w:tcBorders>
              <w:top w:val="single" w:sz="4" w:space="0" w:color="auto"/>
              <w:bottom w:val="single" w:sz="4" w:space="0" w:color="auto"/>
            </w:tcBorders>
            <w:shd w:val="clear" w:color="auto" w:fill="auto"/>
            <w:vAlign w:val="center"/>
          </w:tcPr>
          <w:p w14:paraId="5FB43FB5" w14:textId="52115478" w:rsidR="00F66D93" w:rsidRPr="00795970" w:rsidRDefault="00F66D93" w:rsidP="00252C82">
            <w:pPr>
              <w:pStyle w:val="TabletextRight"/>
            </w:pPr>
            <w:r w:rsidRPr="00795970">
              <w:rPr>
                <w:rFonts w:cs="Calibri"/>
                <w:szCs w:val="17"/>
              </w:rPr>
              <w:t>8.0</w:t>
            </w:r>
          </w:p>
        </w:tc>
        <w:tc>
          <w:tcPr>
            <w:tcW w:w="643" w:type="pct"/>
            <w:tcBorders>
              <w:top w:val="single" w:sz="4" w:space="0" w:color="auto"/>
              <w:bottom w:val="single" w:sz="4" w:space="0" w:color="auto"/>
            </w:tcBorders>
            <w:shd w:val="clear" w:color="auto" w:fill="auto"/>
            <w:vAlign w:val="center"/>
          </w:tcPr>
          <w:p w14:paraId="20FCF459" w14:textId="70B8BB8B" w:rsidR="00F66D93" w:rsidRPr="00795970" w:rsidRDefault="00F66D93" w:rsidP="00252C82">
            <w:pPr>
              <w:pStyle w:val="TabletextRight"/>
            </w:pPr>
            <w:r w:rsidRPr="00795970">
              <w:rPr>
                <w:rFonts w:cs="Calibri"/>
                <w:szCs w:val="17"/>
              </w:rPr>
              <w:t>5.0</w:t>
            </w:r>
          </w:p>
        </w:tc>
        <w:tc>
          <w:tcPr>
            <w:tcW w:w="643" w:type="pct"/>
            <w:tcBorders>
              <w:top w:val="single" w:sz="4" w:space="0" w:color="auto"/>
              <w:bottom w:val="single" w:sz="4" w:space="0" w:color="auto"/>
              <w:right w:val="nil"/>
            </w:tcBorders>
            <w:vAlign w:val="center"/>
          </w:tcPr>
          <w:p w14:paraId="2336BBE5" w14:textId="7719D7DB" w:rsidR="00F66D93" w:rsidRPr="00795970" w:rsidRDefault="00F66D93" w:rsidP="00252C82">
            <w:pPr>
              <w:pStyle w:val="TabletextRight"/>
            </w:pPr>
            <w:r w:rsidRPr="00795970">
              <w:rPr>
                <w:rFonts w:cs="Calibri"/>
                <w:szCs w:val="17"/>
              </w:rPr>
              <w:t>3.0</w:t>
            </w:r>
          </w:p>
        </w:tc>
        <w:tc>
          <w:tcPr>
            <w:tcW w:w="642" w:type="pct"/>
            <w:tcBorders>
              <w:top w:val="single" w:sz="4" w:space="0" w:color="auto"/>
              <w:bottom w:val="single" w:sz="4" w:space="0" w:color="auto"/>
              <w:right w:val="nil"/>
            </w:tcBorders>
            <w:vAlign w:val="center"/>
          </w:tcPr>
          <w:p w14:paraId="05D31790" w14:textId="77777777" w:rsidR="00F66D93" w:rsidRPr="00795970" w:rsidRDefault="00F66D93" w:rsidP="00252C82">
            <w:pPr>
              <w:pStyle w:val="TabletextRight"/>
              <w:rPr>
                <w:rFonts w:cs="Calibri"/>
                <w:szCs w:val="17"/>
              </w:rPr>
            </w:pPr>
            <w:r w:rsidRPr="00795970">
              <w:rPr>
                <w:rFonts w:cs="Calibri"/>
                <w:szCs w:val="17"/>
              </w:rPr>
              <w:t>1.0</w:t>
            </w:r>
          </w:p>
        </w:tc>
        <w:tc>
          <w:tcPr>
            <w:tcW w:w="641" w:type="pct"/>
            <w:tcBorders>
              <w:top w:val="single" w:sz="4" w:space="0" w:color="auto"/>
              <w:bottom w:val="single" w:sz="4" w:space="0" w:color="auto"/>
              <w:right w:val="nil"/>
            </w:tcBorders>
            <w:vAlign w:val="center"/>
          </w:tcPr>
          <w:p w14:paraId="0E3B9AD9" w14:textId="77777777" w:rsidR="00F66D93" w:rsidRPr="00795970" w:rsidRDefault="00F66D93" w:rsidP="00252C82">
            <w:pPr>
              <w:pStyle w:val="TabletextRight"/>
              <w:rPr>
                <w:rFonts w:cs="Calibri"/>
                <w:szCs w:val="17"/>
              </w:rPr>
            </w:pPr>
            <w:r w:rsidRPr="00795970">
              <w:rPr>
                <w:rFonts w:cs="Calibri"/>
                <w:szCs w:val="17"/>
              </w:rPr>
              <w:t>0.0</w:t>
            </w:r>
          </w:p>
        </w:tc>
      </w:tr>
      <w:tr w:rsidR="00795970" w:rsidRPr="00795970" w14:paraId="47B0EE49" w14:textId="77777777" w:rsidTr="004A50AF">
        <w:trPr>
          <w:trHeight w:val="397"/>
        </w:trPr>
        <w:tc>
          <w:tcPr>
            <w:tcW w:w="1330" w:type="pct"/>
            <w:tcBorders>
              <w:top w:val="single" w:sz="4" w:space="0" w:color="auto"/>
              <w:left w:val="nil"/>
              <w:bottom w:val="single" w:sz="4" w:space="0" w:color="auto"/>
            </w:tcBorders>
            <w:shd w:val="clear" w:color="auto" w:fill="auto"/>
            <w:vAlign w:val="center"/>
          </w:tcPr>
          <w:p w14:paraId="4764A711" w14:textId="77777777" w:rsidR="00F66D93" w:rsidRPr="00795970" w:rsidRDefault="00F66D93" w:rsidP="00F66D93">
            <w:pPr>
              <w:spacing w:after="0"/>
              <w:rPr>
                <w:rFonts w:eastAsia="Times New Roman" w:cs="Times New Roman"/>
                <w:sz w:val="17"/>
                <w:szCs w:val="17"/>
                <w:lang w:eastAsia="en-AU"/>
              </w:rPr>
            </w:pPr>
            <w:r w:rsidRPr="00795970">
              <w:rPr>
                <w:sz w:val="17"/>
                <w:szCs w:val="17"/>
              </w:rPr>
              <w:t>Non-billable general administration and other tasks (e.g. team meetings) (%)</w:t>
            </w:r>
          </w:p>
        </w:tc>
        <w:tc>
          <w:tcPr>
            <w:tcW w:w="455" w:type="pct"/>
            <w:tcBorders>
              <w:top w:val="single" w:sz="4" w:space="0" w:color="auto"/>
              <w:left w:val="nil"/>
              <w:bottom w:val="single" w:sz="4" w:space="0" w:color="auto"/>
            </w:tcBorders>
            <w:shd w:val="clear" w:color="auto" w:fill="auto"/>
            <w:vAlign w:val="center"/>
          </w:tcPr>
          <w:p w14:paraId="7B6A040D" w14:textId="77777777" w:rsidR="00F66D93" w:rsidRPr="00795970" w:rsidRDefault="00F66D93" w:rsidP="00252C82">
            <w:pPr>
              <w:pStyle w:val="TabletextRight"/>
            </w:pPr>
            <w:r w:rsidRPr="00795970">
              <w:rPr>
                <w:rFonts w:cs="Calibri"/>
                <w:szCs w:val="17"/>
              </w:rPr>
              <w:t>3.7</w:t>
            </w:r>
          </w:p>
        </w:tc>
        <w:tc>
          <w:tcPr>
            <w:tcW w:w="645" w:type="pct"/>
            <w:tcBorders>
              <w:top w:val="single" w:sz="4" w:space="0" w:color="auto"/>
              <w:bottom w:val="single" w:sz="4" w:space="0" w:color="auto"/>
            </w:tcBorders>
            <w:shd w:val="clear" w:color="auto" w:fill="auto"/>
            <w:vAlign w:val="center"/>
          </w:tcPr>
          <w:p w14:paraId="2D2A4E80" w14:textId="62FB07AC" w:rsidR="00F66D93" w:rsidRPr="00795970" w:rsidRDefault="00F66D93" w:rsidP="00252C82">
            <w:pPr>
              <w:pStyle w:val="TabletextRight"/>
            </w:pPr>
            <w:r w:rsidRPr="00795970">
              <w:rPr>
                <w:rFonts w:cs="Calibri"/>
                <w:szCs w:val="17"/>
              </w:rPr>
              <w:t>7.2</w:t>
            </w:r>
          </w:p>
        </w:tc>
        <w:tc>
          <w:tcPr>
            <w:tcW w:w="643" w:type="pct"/>
            <w:tcBorders>
              <w:top w:val="single" w:sz="4" w:space="0" w:color="auto"/>
              <w:bottom w:val="single" w:sz="4" w:space="0" w:color="auto"/>
            </w:tcBorders>
            <w:shd w:val="clear" w:color="auto" w:fill="auto"/>
            <w:vAlign w:val="center"/>
          </w:tcPr>
          <w:p w14:paraId="4B124E01" w14:textId="78755D33" w:rsidR="00F66D93" w:rsidRPr="00795970" w:rsidRDefault="00F66D93" w:rsidP="00252C82">
            <w:pPr>
              <w:pStyle w:val="TabletextRight"/>
            </w:pPr>
            <w:r w:rsidRPr="00795970">
              <w:rPr>
                <w:rFonts w:cs="Calibri"/>
                <w:szCs w:val="17"/>
              </w:rPr>
              <w:t>5.0</w:t>
            </w:r>
          </w:p>
        </w:tc>
        <w:tc>
          <w:tcPr>
            <w:tcW w:w="643" w:type="pct"/>
            <w:tcBorders>
              <w:top w:val="single" w:sz="4" w:space="0" w:color="auto"/>
              <w:bottom w:val="single" w:sz="4" w:space="0" w:color="auto"/>
              <w:right w:val="nil"/>
            </w:tcBorders>
            <w:vAlign w:val="center"/>
          </w:tcPr>
          <w:p w14:paraId="18475D79" w14:textId="4486F868" w:rsidR="00F66D93" w:rsidRPr="00795970" w:rsidRDefault="00F66D93" w:rsidP="00252C82">
            <w:pPr>
              <w:pStyle w:val="TabletextRight"/>
            </w:pPr>
            <w:r w:rsidRPr="00795970">
              <w:rPr>
                <w:rFonts w:cs="Calibri"/>
                <w:szCs w:val="17"/>
              </w:rPr>
              <w:t>3.0</w:t>
            </w:r>
          </w:p>
        </w:tc>
        <w:tc>
          <w:tcPr>
            <w:tcW w:w="642" w:type="pct"/>
            <w:tcBorders>
              <w:top w:val="single" w:sz="4" w:space="0" w:color="auto"/>
              <w:bottom w:val="single" w:sz="4" w:space="0" w:color="auto"/>
              <w:right w:val="nil"/>
            </w:tcBorders>
            <w:vAlign w:val="center"/>
          </w:tcPr>
          <w:p w14:paraId="04D9AE06" w14:textId="77777777" w:rsidR="00F66D93" w:rsidRPr="00795970" w:rsidRDefault="00F66D93" w:rsidP="00252C82">
            <w:pPr>
              <w:pStyle w:val="TabletextRight"/>
              <w:rPr>
                <w:rFonts w:cs="Calibri"/>
                <w:szCs w:val="17"/>
              </w:rPr>
            </w:pPr>
            <w:r w:rsidRPr="00795970">
              <w:rPr>
                <w:rFonts w:cs="Calibri"/>
                <w:szCs w:val="17"/>
              </w:rPr>
              <w:t>1.0</w:t>
            </w:r>
          </w:p>
        </w:tc>
        <w:tc>
          <w:tcPr>
            <w:tcW w:w="641" w:type="pct"/>
            <w:tcBorders>
              <w:top w:val="single" w:sz="4" w:space="0" w:color="auto"/>
              <w:bottom w:val="single" w:sz="4" w:space="0" w:color="auto"/>
              <w:right w:val="nil"/>
            </w:tcBorders>
            <w:vAlign w:val="center"/>
          </w:tcPr>
          <w:p w14:paraId="2DF5BF19" w14:textId="77777777" w:rsidR="00F66D93" w:rsidRPr="00795970" w:rsidRDefault="00F66D93" w:rsidP="00252C82">
            <w:pPr>
              <w:pStyle w:val="TabletextRight"/>
              <w:rPr>
                <w:rFonts w:cs="Calibri"/>
                <w:szCs w:val="17"/>
              </w:rPr>
            </w:pPr>
            <w:r w:rsidRPr="00795970">
              <w:rPr>
                <w:rFonts w:cs="Calibri"/>
                <w:szCs w:val="17"/>
              </w:rPr>
              <w:t>0.1</w:t>
            </w:r>
          </w:p>
        </w:tc>
      </w:tr>
    </w:tbl>
    <w:p w14:paraId="0AC29C0A" w14:textId="292F0A3E" w:rsidR="00260F2E" w:rsidRPr="00795970" w:rsidRDefault="00260F2E" w:rsidP="00CD2C5D">
      <w:pPr>
        <w:spacing w:before="240"/>
      </w:pPr>
      <w:r w:rsidRPr="00795970">
        <w:t xml:space="preserve">When disaggregating by the service types offered by service providers, the results in </w:t>
      </w:r>
      <w:r w:rsidRPr="00795970">
        <w:fldChar w:fldCharType="begin"/>
      </w:r>
      <w:r w:rsidRPr="00795970">
        <w:instrText xml:space="preserve"> REF _Ref97536465 \n \h </w:instrText>
      </w:r>
      <w:r w:rsidRPr="00795970">
        <w:fldChar w:fldCharType="separate"/>
      </w:r>
      <w:r w:rsidR="004019D9" w:rsidRPr="00795970">
        <w:t>Table 3.36</w:t>
      </w:r>
      <w:r w:rsidRPr="00795970">
        <w:fldChar w:fldCharType="end"/>
      </w:r>
      <w:r w:rsidRPr="00795970">
        <w:t xml:space="preserve"> to </w:t>
      </w:r>
      <w:r w:rsidRPr="00795970">
        <w:fldChar w:fldCharType="begin"/>
      </w:r>
      <w:r w:rsidRPr="00795970">
        <w:instrText xml:space="preserve"> REF _Ref97536452 \r \h </w:instrText>
      </w:r>
      <w:r w:rsidRPr="00795970">
        <w:fldChar w:fldCharType="separate"/>
      </w:r>
      <w:r w:rsidR="004019D9" w:rsidRPr="00795970">
        <w:t>Table 3.39</w:t>
      </w:r>
      <w:r w:rsidRPr="00795970">
        <w:fldChar w:fldCharType="end"/>
      </w:r>
      <w:r w:rsidRPr="00795970">
        <w:t xml:space="preserve"> show service providers offering SIL and </w:t>
      </w:r>
      <w:r w:rsidR="00D4563F" w:rsidRPr="00795970">
        <w:t>High Intensity DPA</w:t>
      </w:r>
      <w:r w:rsidRPr="00795970">
        <w:t xml:space="preserve"> services exhibited the highest average total utilisation at 82.1% and 79.9% respectively. This was driven by billable time (excluding billable travel) only, as both services exhibited the highest average billable time</w:t>
      </w:r>
      <w:r w:rsidR="00E37E7A" w:rsidRPr="00795970">
        <w:t xml:space="preserve"> (excluding billable travel)</w:t>
      </w:r>
      <w:r w:rsidRPr="00795970">
        <w:t xml:space="preserve"> but </w:t>
      </w:r>
      <w:r w:rsidR="009F1327" w:rsidRPr="00795970">
        <w:t>lo</w:t>
      </w:r>
      <w:r w:rsidR="00E37E7A" w:rsidRPr="00795970">
        <w:t>wer</w:t>
      </w:r>
      <w:r w:rsidRPr="00795970">
        <w:t xml:space="preserve"> average billable travel time</w:t>
      </w:r>
      <w:r w:rsidR="00E37E7A" w:rsidRPr="00795970">
        <w:t xml:space="preserve"> compared to other</w:t>
      </w:r>
      <w:r w:rsidRPr="00795970">
        <w:t xml:space="preserve"> service groups. Employment services exhibited the lowest average total billable utilisation at </w:t>
      </w:r>
      <w:r w:rsidR="00297BC1" w:rsidRPr="00795970">
        <w:t>76.7</w:t>
      </w:r>
      <w:r w:rsidRPr="00795970">
        <w:t>%, follow</w:t>
      </w:r>
      <w:r w:rsidR="00950C81" w:rsidRPr="00795970">
        <w:t>ed</w:t>
      </w:r>
      <w:r w:rsidRPr="00795970">
        <w:t xml:space="preserve"> by those offering DPA services at </w:t>
      </w:r>
      <w:r w:rsidR="002D66D9" w:rsidRPr="00795970">
        <w:t>77.8</w:t>
      </w:r>
      <w:r w:rsidRPr="00795970">
        <w:t xml:space="preserve">%. </w:t>
      </w:r>
    </w:p>
    <w:p w14:paraId="0DA6F559" w14:textId="479B8B28" w:rsidR="00440074" w:rsidRPr="00795970" w:rsidRDefault="00440074" w:rsidP="00440074">
      <w:pPr>
        <w:pStyle w:val="CaptionTable"/>
        <w:rPr>
          <w:color w:val="auto"/>
        </w:rPr>
      </w:pPr>
      <w:bookmarkStart w:id="190" w:name="_Ref97536465"/>
      <w:bookmarkStart w:id="191" w:name="_Toc103178838"/>
      <w:r w:rsidRPr="00795970">
        <w:rPr>
          <w:color w:val="auto"/>
        </w:rPr>
        <w:t xml:space="preserve">: Utilisation of </w:t>
      </w:r>
      <w:r w:rsidR="00E15210" w:rsidRPr="00795970">
        <w:rPr>
          <w:color w:val="auto"/>
        </w:rPr>
        <w:t>DSWs</w:t>
      </w:r>
      <w:r w:rsidRPr="00795970">
        <w:rPr>
          <w:color w:val="auto"/>
        </w:rPr>
        <w:t xml:space="preserve"> by service type, based on revenue – Supported Independent Living</w:t>
      </w:r>
      <w:bookmarkEnd w:id="190"/>
      <w:bookmarkEnd w:id="191"/>
    </w:p>
    <w:tbl>
      <w:tblPr>
        <w:tblW w:w="5000" w:type="pct"/>
        <w:tblCellMar>
          <w:top w:w="28" w:type="dxa"/>
          <w:left w:w="0" w:type="dxa"/>
          <w:bottom w:w="28" w:type="dxa"/>
          <w:right w:w="0" w:type="dxa"/>
        </w:tblCellMar>
        <w:tblLook w:val="04A0" w:firstRow="1" w:lastRow="0" w:firstColumn="1" w:lastColumn="0" w:noHBand="0" w:noVBand="1"/>
      </w:tblPr>
      <w:tblGrid>
        <w:gridCol w:w="2343"/>
        <w:gridCol w:w="1236"/>
        <w:gridCol w:w="1101"/>
        <w:gridCol w:w="1100"/>
        <w:gridCol w:w="1100"/>
        <w:gridCol w:w="1098"/>
        <w:gridCol w:w="1094"/>
      </w:tblGrid>
      <w:tr w:rsidR="00795970" w:rsidRPr="00795970" w14:paraId="0D282705" w14:textId="77777777" w:rsidTr="002163C0">
        <w:trPr>
          <w:trHeight w:val="397"/>
        </w:trPr>
        <w:tc>
          <w:tcPr>
            <w:tcW w:w="1291" w:type="pct"/>
            <w:tcBorders>
              <w:top w:val="single" w:sz="12" w:space="0" w:color="62B5E5" w:themeColor="accent3"/>
              <w:left w:val="nil"/>
              <w:bottom w:val="single" w:sz="4" w:space="0" w:color="auto"/>
            </w:tcBorders>
            <w:shd w:val="clear" w:color="auto" w:fill="auto"/>
            <w:vAlign w:val="center"/>
            <w:hideMark/>
          </w:tcPr>
          <w:p w14:paraId="591F13B9" w14:textId="77777777" w:rsidR="00E16D69" w:rsidRPr="00795970" w:rsidRDefault="00E16D69" w:rsidP="00E16D69">
            <w:pPr>
              <w:spacing w:after="0"/>
              <w:rPr>
                <w:b/>
                <w:sz w:val="17"/>
                <w:szCs w:val="17"/>
                <w:lang w:eastAsia="en-AU"/>
              </w:rPr>
            </w:pPr>
            <w:r w:rsidRPr="00795970">
              <w:rPr>
                <w:b/>
                <w:sz w:val="17"/>
                <w:szCs w:val="17"/>
                <w:lang w:eastAsia="en-AU"/>
              </w:rPr>
              <w:t> </w:t>
            </w:r>
          </w:p>
        </w:tc>
        <w:tc>
          <w:tcPr>
            <w:tcW w:w="681" w:type="pct"/>
            <w:tcBorders>
              <w:top w:val="single" w:sz="12" w:space="0" w:color="62B5E5" w:themeColor="accent3"/>
              <w:left w:val="nil"/>
              <w:bottom w:val="single" w:sz="4" w:space="0" w:color="auto"/>
            </w:tcBorders>
            <w:shd w:val="clear" w:color="auto" w:fill="auto"/>
            <w:vAlign w:val="center"/>
            <w:hideMark/>
          </w:tcPr>
          <w:p w14:paraId="1844897C" w14:textId="68A4BB52" w:rsidR="00E16D69" w:rsidRPr="00795970" w:rsidRDefault="00E16D69" w:rsidP="00E16D69">
            <w:pPr>
              <w:spacing w:after="0"/>
              <w:jc w:val="right"/>
              <w:rPr>
                <w:b/>
                <w:sz w:val="17"/>
                <w:szCs w:val="17"/>
                <w:lang w:eastAsia="en-AU"/>
              </w:rPr>
            </w:pPr>
            <w:r w:rsidRPr="00795970">
              <w:rPr>
                <w:b/>
                <w:sz w:val="17"/>
                <w:szCs w:val="17"/>
                <w:lang w:eastAsia="en-AU"/>
              </w:rPr>
              <w:t>Mean</w:t>
            </w:r>
          </w:p>
        </w:tc>
        <w:tc>
          <w:tcPr>
            <w:tcW w:w="607" w:type="pct"/>
            <w:tcBorders>
              <w:top w:val="single" w:sz="12" w:space="0" w:color="62B5E5" w:themeColor="accent3"/>
              <w:bottom w:val="single" w:sz="4" w:space="0" w:color="auto"/>
            </w:tcBorders>
            <w:shd w:val="clear" w:color="auto" w:fill="auto"/>
            <w:vAlign w:val="center"/>
            <w:hideMark/>
          </w:tcPr>
          <w:p w14:paraId="185B1565" w14:textId="7F08EC2D" w:rsidR="00E16D69" w:rsidRPr="00795970" w:rsidRDefault="00E16D69" w:rsidP="00E16D69">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06" w:type="pct"/>
            <w:tcBorders>
              <w:top w:val="single" w:sz="12" w:space="0" w:color="62B5E5" w:themeColor="accent3"/>
              <w:bottom w:val="single" w:sz="4" w:space="0" w:color="auto"/>
            </w:tcBorders>
            <w:shd w:val="clear" w:color="auto" w:fill="auto"/>
            <w:vAlign w:val="center"/>
            <w:hideMark/>
          </w:tcPr>
          <w:p w14:paraId="795071C5" w14:textId="48859BF9" w:rsidR="00E16D69" w:rsidRPr="00795970" w:rsidRDefault="00E16D69" w:rsidP="00E16D69">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06" w:type="pct"/>
            <w:tcBorders>
              <w:top w:val="single" w:sz="12" w:space="0" w:color="62B5E5" w:themeColor="accent3"/>
              <w:bottom w:val="single" w:sz="4" w:space="0" w:color="auto"/>
              <w:right w:val="nil"/>
            </w:tcBorders>
            <w:vAlign w:val="center"/>
          </w:tcPr>
          <w:p w14:paraId="1E29879B" w14:textId="25736659" w:rsidR="00E16D69" w:rsidRPr="00795970" w:rsidRDefault="00E16D69" w:rsidP="00E16D69">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05" w:type="pct"/>
            <w:tcBorders>
              <w:top w:val="single" w:sz="12" w:space="0" w:color="62B5E5" w:themeColor="accent3"/>
              <w:bottom w:val="single" w:sz="4" w:space="0" w:color="auto"/>
              <w:right w:val="nil"/>
            </w:tcBorders>
            <w:vAlign w:val="center"/>
          </w:tcPr>
          <w:p w14:paraId="3A4414A9" w14:textId="0697FE17" w:rsidR="00E16D69" w:rsidRPr="00795970" w:rsidRDefault="00E16D69" w:rsidP="00E16D69">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03" w:type="pct"/>
            <w:tcBorders>
              <w:top w:val="single" w:sz="12" w:space="0" w:color="62B5E5" w:themeColor="accent3"/>
              <w:bottom w:val="single" w:sz="4" w:space="0" w:color="auto"/>
              <w:right w:val="nil"/>
            </w:tcBorders>
            <w:vAlign w:val="center"/>
          </w:tcPr>
          <w:p w14:paraId="60D95895" w14:textId="38D259AB" w:rsidR="00E16D69" w:rsidRPr="00795970" w:rsidRDefault="00E16D69" w:rsidP="00E16D69">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1924A4D1" w14:textId="77777777" w:rsidTr="002163C0">
        <w:trPr>
          <w:trHeight w:val="397"/>
        </w:trPr>
        <w:tc>
          <w:tcPr>
            <w:tcW w:w="1291" w:type="pct"/>
            <w:tcBorders>
              <w:top w:val="single" w:sz="4" w:space="0" w:color="auto"/>
              <w:left w:val="nil"/>
              <w:bottom w:val="single" w:sz="4" w:space="0" w:color="auto"/>
            </w:tcBorders>
            <w:shd w:val="clear" w:color="auto" w:fill="auto"/>
            <w:vAlign w:val="center"/>
          </w:tcPr>
          <w:p w14:paraId="586DAAF4" w14:textId="77777777" w:rsidR="006C5C27" w:rsidRPr="00795970" w:rsidRDefault="006C5C27" w:rsidP="006C5C27">
            <w:pPr>
              <w:spacing w:after="0"/>
              <w:rPr>
                <w:rFonts w:eastAsia="Times New Roman" w:cs="Times New Roman"/>
                <w:sz w:val="17"/>
                <w:szCs w:val="17"/>
                <w:lang w:eastAsia="en-AU"/>
              </w:rPr>
            </w:pPr>
            <w:r w:rsidRPr="00795970">
              <w:rPr>
                <w:sz w:val="17"/>
                <w:szCs w:val="17"/>
              </w:rPr>
              <w:t>Total billable utilisation (%)</w:t>
            </w:r>
          </w:p>
        </w:tc>
        <w:tc>
          <w:tcPr>
            <w:tcW w:w="681" w:type="pct"/>
            <w:tcBorders>
              <w:top w:val="single" w:sz="4" w:space="0" w:color="auto"/>
              <w:left w:val="nil"/>
              <w:bottom w:val="single" w:sz="4" w:space="0" w:color="auto"/>
            </w:tcBorders>
            <w:shd w:val="clear" w:color="auto" w:fill="auto"/>
            <w:vAlign w:val="center"/>
          </w:tcPr>
          <w:p w14:paraId="02443F11" w14:textId="5C27C6C5" w:rsidR="006C5C27" w:rsidRPr="00795970" w:rsidRDefault="006C5C27" w:rsidP="006C5C27">
            <w:pPr>
              <w:spacing w:after="0"/>
              <w:jc w:val="right"/>
              <w:rPr>
                <w:rFonts w:eastAsia="Times New Roman" w:cs="Times New Roman"/>
                <w:sz w:val="17"/>
                <w:szCs w:val="17"/>
                <w:lang w:eastAsia="en-AU"/>
              </w:rPr>
            </w:pPr>
            <w:r w:rsidRPr="00795970">
              <w:rPr>
                <w:rFonts w:cs="Calibri"/>
                <w:sz w:val="17"/>
                <w:szCs w:val="17"/>
              </w:rPr>
              <w:t>82.1</w:t>
            </w:r>
          </w:p>
        </w:tc>
        <w:tc>
          <w:tcPr>
            <w:tcW w:w="607" w:type="pct"/>
            <w:tcBorders>
              <w:top w:val="single" w:sz="4" w:space="0" w:color="auto"/>
              <w:bottom w:val="single" w:sz="4" w:space="0" w:color="auto"/>
            </w:tcBorders>
            <w:shd w:val="clear" w:color="auto" w:fill="auto"/>
            <w:vAlign w:val="center"/>
          </w:tcPr>
          <w:p w14:paraId="0F341C49" w14:textId="606DD8BE" w:rsidR="006C5C27" w:rsidRPr="00795970" w:rsidRDefault="006C5C27" w:rsidP="006C5C27">
            <w:pPr>
              <w:spacing w:after="0"/>
              <w:jc w:val="right"/>
              <w:rPr>
                <w:rFonts w:eastAsia="Times New Roman" w:cs="Times New Roman"/>
                <w:sz w:val="17"/>
                <w:szCs w:val="17"/>
                <w:lang w:eastAsia="en-AU"/>
              </w:rPr>
            </w:pPr>
            <w:r w:rsidRPr="00795970">
              <w:rPr>
                <w:rFonts w:cs="Calibri"/>
                <w:sz w:val="17"/>
                <w:szCs w:val="17"/>
              </w:rPr>
              <w:t>95.0</w:t>
            </w:r>
          </w:p>
        </w:tc>
        <w:tc>
          <w:tcPr>
            <w:tcW w:w="606" w:type="pct"/>
            <w:tcBorders>
              <w:top w:val="single" w:sz="4" w:space="0" w:color="auto"/>
              <w:bottom w:val="single" w:sz="4" w:space="0" w:color="auto"/>
            </w:tcBorders>
            <w:shd w:val="clear" w:color="auto" w:fill="auto"/>
            <w:vAlign w:val="center"/>
          </w:tcPr>
          <w:p w14:paraId="5D2DDD55" w14:textId="1571AB2A" w:rsidR="006C5C27" w:rsidRPr="00795970" w:rsidRDefault="006C5C27" w:rsidP="006C5C27">
            <w:pPr>
              <w:spacing w:after="0"/>
              <w:jc w:val="right"/>
              <w:rPr>
                <w:rFonts w:eastAsia="Times New Roman" w:cs="Times New Roman"/>
                <w:sz w:val="17"/>
                <w:szCs w:val="17"/>
                <w:lang w:eastAsia="en-AU"/>
              </w:rPr>
            </w:pPr>
            <w:r w:rsidRPr="00795970">
              <w:rPr>
                <w:rFonts w:cs="Calibri"/>
                <w:sz w:val="17"/>
                <w:szCs w:val="17"/>
              </w:rPr>
              <w:t>90.0</w:t>
            </w:r>
          </w:p>
        </w:tc>
        <w:tc>
          <w:tcPr>
            <w:tcW w:w="606" w:type="pct"/>
            <w:tcBorders>
              <w:top w:val="single" w:sz="4" w:space="0" w:color="auto"/>
              <w:bottom w:val="single" w:sz="4" w:space="0" w:color="auto"/>
              <w:right w:val="nil"/>
            </w:tcBorders>
            <w:vAlign w:val="center"/>
          </w:tcPr>
          <w:p w14:paraId="4390FB4B" w14:textId="3D0581BC" w:rsidR="006C5C27" w:rsidRPr="00795970" w:rsidRDefault="006C5C27" w:rsidP="006C5C27">
            <w:pPr>
              <w:spacing w:after="0"/>
              <w:jc w:val="right"/>
              <w:rPr>
                <w:rFonts w:eastAsia="Times New Roman" w:cs="Times New Roman"/>
                <w:sz w:val="17"/>
                <w:szCs w:val="17"/>
                <w:lang w:eastAsia="en-AU"/>
              </w:rPr>
            </w:pPr>
            <w:r w:rsidRPr="00795970">
              <w:rPr>
                <w:rFonts w:cs="Calibri"/>
                <w:sz w:val="17"/>
                <w:szCs w:val="17"/>
              </w:rPr>
              <w:t>85.0</w:t>
            </w:r>
          </w:p>
        </w:tc>
        <w:tc>
          <w:tcPr>
            <w:tcW w:w="605" w:type="pct"/>
            <w:tcBorders>
              <w:top w:val="single" w:sz="4" w:space="0" w:color="auto"/>
              <w:bottom w:val="single" w:sz="4" w:space="0" w:color="auto"/>
              <w:right w:val="nil"/>
            </w:tcBorders>
            <w:vAlign w:val="center"/>
          </w:tcPr>
          <w:p w14:paraId="2C0537ED" w14:textId="1FB5F386" w:rsidR="006C5C27" w:rsidRPr="00795970" w:rsidRDefault="006C5C27" w:rsidP="006C5C27">
            <w:pPr>
              <w:spacing w:after="0"/>
              <w:jc w:val="right"/>
              <w:rPr>
                <w:rFonts w:cs="Calibri"/>
                <w:sz w:val="17"/>
                <w:szCs w:val="17"/>
              </w:rPr>
            </w:pPr>
            <w:r w:rsidRPr="00795970">
              <w:rPr>
                <w:rFonts w:cs="Calibri"/>
                <w:sz w:val="17"/>
                <w:szCs w:val="17"/>
              </w:rPr>
              <w:t>76.0</w:t>
            </w:r>
          </w:p>
        </w:tc>
        <w:tc>
          <w:tcPr>
            <w:tcW w:w="603" w:type="pct"/>
            <w:tcBorders>
              <w:top w:val="single" w:sz="4" w:space="0" w:color="auto"/>
              <w:bottom w:val="single" w:sz="4" w:space="0" w:color="auto"/>
              <w:right w:val="nil"/>
            </w:tcBorders>
            <w:vAlign w:val="center"/>
          </w:tcPr>
          <w:p w14:paraId="5F3F441B" w14:textId="5B0B01E9" w:rsidR="006C5C27" w:rsidRPr="00795970" w:rsidRDefault="006C5C27" w:rsidP="006C5C27">
            <w:pPr>
              <w:spacing w:after="0"/>
              <w:jc w:val="right"/>
              <w:rPr>
                <w:rFonts w:cs="Calibri"/>
                <w:sz w:val="17"/>
                <w:szCs w:val="17"/>
              </w:rPr>
            </w:pPr>
            <w:r w:rsidRPr="00795970">
              <w:rPr>
                <w:rFonts w:cs="Calibri"/>
                <w:sz w:val="17"/>
                <w:szCs w:val="17"/>
              </w:rPr>
              <w:t>69.0</w:t>
            </w:r>
          </w:p>
        </w:tc>
      </w:tr>
      <w:tr w:rsidR="00795970" w:rsidRPr="00795970" w14:paraId="527B35B3" w14:textId="77777777" w:rsidTr="002163C0">
        <w:trPr>
          <w:trHeight w:val="397"/>
        </w:trPr>
        <w:tc>
          <w:tcPr>
            <w:tcW w:w="1291" w:type="pct"/>
            <w:tcBorders>
              <w:top w:val="single" w:sz="4" w:space="0" w:color="auto"/>
              <w:left w:val="nil"/>
              <w:bottom w:val="single" w:sz="4" w:space="0" w:color="auto"/>
            </w:tcBorders>
            <w:shd w:val="clear" w:color="auto" w:fill="auto"/>
            <w:vAlign w:val="center"/>
            <w:hideMark/>
          </w:tcPr>
          <w:p w14:paraId="2DD393B5" w14:textId="77777777" w:rsidR="00440074" w:rsidRPr="00795970" w:rsidRDefault="00440074" w:rsidP="00640A70">
            <w:pPr>
              <w:spacing w:after="0"/>
              <w:rPr>
                <w:rFonts w:eastAsia="Times New Roman" w:cs="Times New Roman"/>
                <w:sz w:val="17"/>
                <w:szCs w:val="17"/>
                <w:lang w:eastAsia="en-AU"/>
              </w:rPr>
            </w:pPr>
            <w:r w:rsidRPr="00795970">
              <w:rPr>
                <w:sz w:val="17"/>
                <w:szCs w:val="17"/>
              </w:rPr>
              <w:t>Billable time (excluding billable travel (%)</w:t>
            </w:r>
          </w:p>
        </w:tc>
        <w:tc>
          <w:tcPr>
            <w:tcW w:w="681" w:type="pct"/>
            <w:tcBorders>
              <w:top w:val="single" w:sz="4" w:space="0" w:color="auto"/>
              <w:left w:val="nil"/>
              <w:bottom w:val="single" w:sz="4" w:space="0" w:color="auto"/>
            </w:tcBorders>
            <w:shd w:val="clear" w:color="auto" w:fill="auto"/>
            <w:vAlign w:val="center"/>
          </w:tcPr>
          <w:p w14:paraId="28D65FEC" w14:textId="65B9EF2A" w:rsidR="00440074" w:rsidRPr="00795970" w:rsidRDefault="008373CE" w:rsidP="00640A70">
            <w:pPr>
              <w:pStyle w:val="TabletextRight"/>
              <w:rPr>
                <w:rFonts w:eastAsia="Times New Roman" w:cs="Times New Roman"/>
                <w:lang w:eastAsia="en-AU"/>
              </w:rPr>
            </w:pPr>
            <w:r w:rsidRPr="00795970">
              <w:rPr>
                <w:rFonts w:cs="Calibri"/>
                <w:szCs w:val="17"/>
              </w:rPr>
              <w:t>7</w:t>
            </w:r>
            <w:r w:rsidR="009A4A89" w:rsidRPr="00795970">
              <w:rPr>
                <w:rFonts w:cs="Calibri"/>
                <w:szCs w:val="17"/>
              </w:rPr>
              <w:t>7</w:t>
            </w:r>
            <w:r w:rsidRPr="00795970">
              <w:rPr>
                <w:rFonts w:cs="Calibri"/>
                <w:szCs w:val="17"/>
              </w:rPr>
              <w:t>.</w:t>
            </w:r>
            <w:r w:rsidR="009A4A89" w:rsidRPr="00795970">
              <w:rPr>
                <w:rFonts w:cs="Calibri"/>
                <w:szCs w:val="17"/>
              </w:rPr>
              <w:t>7</w:t>
            </w:r>
          </w:p>
        </w:tc>
        <w:tc>
          <w:tcPr>
            <w:tcW w:w="607" w:type="pct"/>
            <w:tcBorders>
              <w:top w:val="single" w:sz="4" w:space="0" w:color="auto"/>
              <w:bottom w:val="single" w:sz="4" w:space="0" w:color="auto"/>
            </w:tcBorders>
            <w:shd w:val="clear" w:color="auto" w:fill="auto"/>
            <w:vAlign w:val="center"/>
          </w:tcPr>
          <w:p w14:paraId="432A9A0E" w14:textId="510CFF8E" w:rsidR="00440074" w:rsidRPr="00795970" w:rsidRDefault="00295523" w:rsidP="00640A70">
            <w:pPr>
              <w:pStyle w:val="TabletextRight"/>
              <w:rPr>
                <w:rFonts w:eastAsia="Times New Roman" w:cs="Times New Roman"/>
                <w:lang w:eastAsia="en-AU"/>
              </w:rPr>
            </w:pPr>
            <w:r w:rsidRPr="00795970">
              <w:rPr>
                <w:rFonts w:cs="Calibri"/>
                <w:szCs w:val="17"/>
              </w:rPr>
              <w:t>91.6</w:t>
            </w:r>
          </w:p>
        </w:tc>
        <w:tc>
          <w:tcPr>
            <w:tcW w:w="606" w:type="pct"/>
            <w:tcBorders>
              <w:top w:val="single" w:sz="4" w:space="0" w:color="auto"/>
              <w:bottom w:val="single" w:sz="4" w:space="0" w:color="auto"/>
            </w:tcBorders>
            <w:shd w:val="clear" w:color="auto" w:fill="auto"/>
            <w:vAlign w:val="center"/>
          </w:tcPr>
          <w:p w14:paraId="5464E333" w14:textId="3A880D0A" w:rsidR="00440074" w:rsidRPr="00795970" w:rsidRDefault="00295523" w:rsidP="00640A70">
            <w:pPr>
              <w:pStyle w:val="TabletextRight"/>
              <w:rPr>
                <w:rFonts w:eastAsia="Times New Roman" w:cs="Times New Roman"/>
                <w:lang w:eastAsia="en-AU"/>
              </w:rPr>
            </w:pPr>
            <w:r w:rsidRPr="00795970">
              <w:rPr>
                <w:rFonts w:cs="Calibri"/>
                <w:szCs w:val="17"/>
              </w:rPr>
              <w:t>87.0</w:t>
            </w:r>
          </w:p>
        </w:tc>
        <w:tc>
          <w:tcPr>
            <w:tcW w:w="606" w:type="pct"/>
            <w:tcBorders>
              <w:top w:val="single" w:sz="4" w:space="0" w:color="auto"/>
              <w:bottom w:val="single" w:sz="4" w:space="0" w:color="auto"/>
              <w:right w:val="nil"/>
            </w:tcBorders>
            <w:vAlign w:val="center"/>
          </w:tcPr>
          <w:p w14:paraId="3D6D0CBF" w14:textId="38EC8246" w:rsidR="00440074" w:rsidRPr="00795970" w:rsidRDefault="00295523" w:rsidP="00640A70">
            <w:pPr>
              <w:pStyle w:val="TabletextRight"/>
            </w:pPr>
            <w:r w:rsidRPr="00795970">
              <w:rPr>
                <w:rFonts w:cs="Calibri"/>
                <w:szCs w:val="17"/>
              </w:rPr>
              <w:t>80</w:t>
            </w:r>
            <w:r w:rsidR="00364A26" w:rsidRPr="00795970">
              <w:rPr>
                <w:rFonts w:cs="Calibri"/>
                <w:szCs w:val="17"/>
              </w:rPr>
              <w:t>.</w:t>
            </w:r>
            <w:r w:rsidR="008373CE" w:rsidRPr="00795970">
              <w:rPr>
                <w:rFonts w:cs="Calibri"/>
                <w:szCs w:val="17"/>
              </w:rPr>
              <w:t>0</w:t>
            </w:r>
          </w:p>
        </w:tc>
        <w:tc>
          <w:tcPr>
            <w:tcW w:w="605" w:type="pct"/>
            <w:tcBorders>
              <w:top w:val="single" w:sz="4" w:space="0" w:color="auto"/>
              <w:bottom w:val="single" w:sz="4" w:space="0" w:color="auto"/>
              <w:right w:val="nil"/>
            </w:tcBorders>
            <w:vAlign w:val="center"/>
          </w:tcPr>
          <w:p w14:paraId="1B8EC079" w14:textId="0DA6335E" w:rsidR="00440074" w:rsidRPr="00795970" w:rsidRDefault="00440074" w:rsidP="00640A70">
            <w:pPr>
              <w:pStyle w:val="TabletextRight"/>
              <w:rPr>
                <w:rFonts w:cs="Calibri"/>
                <w:szCs w:val="17"/>
              </w:rPr>
            </w:pPr>
            <w:r w:rsidRPr="00795970">
              <w:rPr>
                <w:rFonts w:cs="Calibri"/>
                <w:szCs w:val="17"/>
              </w:rPr>
              <w:t>7</w:t>
            </w:r>
            <w:r w:rsidR="00364A26" w:rsidRPr="00795970">
              <w:rPr>
                <w:rFonts w:cs="Calibri"/>
                <w:szCs w:val="17"/>
              </w:rPr>
              <w:t>0</w:t>
            </w:r>
            <w:r w:rsidRPr="00795970">
              <w:rPr>
                <w:rFonts w:cs="Calibri"/>
                <w:szCs w:val="17"/>
              </w:rPr>
              <w:t>.</w:t>
            </w:r>
            <w:r w:rsidR="008373CE" w:rsidRPr="00795970">
              <w:rPr>
                <w:rFonts w:cs="Calibri"/>
                <w:szCs w:val="17"/>
              </w:rPr>
              <w:t>0</w:t>
            </w:r>
          </w:p>
        </w:tc>
        <w:tc>
          <w:tcPr>
            <w:tcW w:w="603" w:type="pct"/>
            <w:tcBorders>
              <w:top w:val="single" w:sz="4" w:space="0" w:color="auto"/>
              <w:bottom w:val="single" w:sz="4" w:space="0" w:color="auto"/>
              <w:right w:val="nil"/>
            </w:tcBorders>
            <w:vAlign w:val="center"/>
          </w:tcPr>
          <w:p w14:paraId="4E7AA791" w14:textId="6B1A9AC8" w:rsidR="00440074" w:rsidRPr="00795970" w:rsidRDefault="00C30898" w:rsidP="00640A70">
            <w:pPr>
              <w:pStyle w:val="TabletextRight"/>
              <w:rPr>
                <w:rFonts w:cs="Calibri"/>
                <w:szCs w:val="17"/>
              </w:rPr>
            </w:pPr>
            <w:r w:rsidRPr="00795970">
              <w:rPr>
                <w:rFonts w:cs="Calibri"/>
                <w:szCs w:val="17"/>
              </w:rPr>
              <w:t>6</w:t>
            </w:r>
            <w:r w:rsidR="00A07874" w:rsidRPr="00795970">
              <w:rPr>
                <w:rFonts w:cs="Calibri"/>
                <w:szCs w:val="17"/>
              </w:rPr>
              <w:t>0</w:t>
            </w:r>
            <w:r w:rsidR="00440074" w:rsidRPr="00795970">
              <w:rPr>
                <w:rFonts w:cs="Calibri"/>
                <w:szCs w:val="17"/>
              </w:rPr>
              <w:t>.</w:t>
            </w:r>
            <w:r w:rsidR="008373CE" w:rsidRPr="00795970">
              <w:rPr>
                <w:rFonts w:cs="Calibri"/>
                <w:szCs w:val="17"/>
              </w:rPr>
              <w:t>0</w:t>
            </w:r>
          </w:p>
        </w:tc>
      </w:tr>
      <w:tr w:rsidR="00795970" w:rsidRPr="00795970" w14:paraId="647F7EEC" w14:textId="77777777" w:rsidTr="002163C0">
        <w:trPr>
          <w:trHeight w:val="397"/>
        </w:trPr>
        <w:tc>
          <w:tcPr>
            <w:tcW w:w="1291" w:type="pct"/>
            <w:tcBorders>
              <w:top w:val="single" w:sz="4" w:space="0" w:color="auto"/>
              <w:left w:val="nil"/>
              <w:bottom w:val="single" w:sz="4" w:space="0" w:color="auto"/>
            </w:tcBorders>
            <w:shd w:val="clear" w:color="auto" w:fill="auto"/>
            <w:vAlign w:val="center"/>
            <w:hideMark/>
          </w:tcPr>
          <w:p w14:paraId="5BC7ED91" w14:textId="77777777" w:rsidR="00A46C0D" w:rsidRPr="00795970" w:rsidRDefault="00A46C0D" w:rsidP="00A46C0D">
            <w:pPr>
              <w:spacing w:after="0"/>
              <w:rPr>
                <w:rFonts w:eastAsia="Times New Roman" w:cs="Times New Roman"/>
                <w:sz w:val="17"/>
                <w:szCs w:val="17"/>
                <w:lang w:eastAsia="en-AU"/>
              </w:rPr>
            </w:pPr>
            <w:r w:rsidRPr="00795970">
              <w:rPr>
                <w:sz w:val="17"/>
                <w:szCs w:val="17"/>
              </w:rPr>
              <w:t>Billable travel (%)</w:t>
            </w:r>
          </w:p>
        </w:tc>
        <w:tc>
          <w:tcPr>
            <w:tcW w:w="681" w:type="pct"/>
            <w:tcBorders>
              <w:top w:val="single" w:sz="4" w:space="0" w:color="auto"/>
              <w:left w:val="nil"/>
              <w:bottom w:val="single" w:sz="4" w:space="0" w:color="auto"/>
            </w:tcBorders>
            <w:shd w:val="clear" w:color="auto" w:fill="auto"/>
            <w:vAlign w:val="center"/>
          </w:tcPr>
          <w:p w14:paraId="1FF1AFD7" w14:textId="7E01A92F" w:rsidR="00A46C0D" w:rsidRPr="00795970" w:rsidRDefault="00A46C0D" w:rsidP="00A46C0D">
            <w:pPr>
              <w:pStyle w:val="TabletextRight"/>
              <w:rPr>
                <w:rFonts w:eastAsia="Times New Roman" w:cs="Times New Roman"/>
                <w:lang w:eastAsia="en-AU"/>
              </w:rPr>
            </w:pPr>
            <w:r w:rsidRPr="00795970">
              <w:rPr>
                <w:rFonts w:cs="Calibri"/>
                <w:szCs w:val="17"/>
              </w:rPr>
              <w:t>4.3</w:t>
            </w:r>
          </w:p>
        </w:tc>
        <w:tc>
          <w:tcPr>
            <w:tcW w:w="607" w:type="pct"/>
            <w:tcBorders>
              <w:top w:val="single" w:sz="4" w:space="0" w:color="auto"/>
              <w:bottom w:val="single" w:sz="4" w:space="0" w:color="auto"/>
            </w:tcBorders>
            <w:shd w:val="clear" w:color="auto" w:fill="auto"/>
            <w:vAlign w:val="center"/>
          </w:tcPr>
          <w:p w14:paraId="15F38E9E" w14:textId="575597D2" w:rsidR="00A46C0D" w:rsidRPr="00795970" w:rsidRDefault="00A46C0D" w:rsidP="00A46C0D">
            <w:pPr>
              <w:pStyle w:val="TabletextRight"/>
              <w:rPr>
                <w:rFonts w:eastAsia="Times New Roman" w:cs="Times New Roman"/>
                <w:lang w:eastAsia="en-AU"/>
              </w:rPr>
            </w:pPr>
            <w:r w:rsidRPr="00795970">
              <w:rPr>
                <w:rFonts w:cs="Calibri"/>
                <w:szCs w:val="17"/>
              </w:rPr>
              <w:t>10.0</w:t>
            </w:r>
          </w:p>
        </w:tc>
        <w:tc>
          <w:tcPr>
            <w:tcW w:w="606" w:type="pct"/>
            <w:tcBorders>
              <w:top w:val="single" w:sz="4" w:space="0" w:color="auto"/>
              <w:bottom w:val="single" w:sz="4" w:space="0" w:color="auto"/>
            </w:tcBorders>
            <w:shd w:val="clear" w:color="auto" w:fill="auto"/>
            <w:vAlign w:val="center"/>
          </w:tcPr>
          <w:p w14:paraId="3BB31020" w14:textId="7BBB0900" w:rsidR="00A46C0D" w:rsidRPr="00795970" w:rsidRDefault="00A46C0D" w:rsidP="00A46C0D">
            <w:pPr>
              <w:pStyle w:val="TabletextRight"/>
              <w:rPr>
                <w:rFonts w:eastAsia="Times New Roman" w:cs="Times New Roman"/>
                <w:lang w:eastAsia="en-AU"/>
              </w:rPr>
            </w:pPr>
            <w:r w:rsidRPr="00795970">
              <w:rPr>
                <w:rFonts w:cs="Calibri"/>
                <w:szCs w:val="17"/>
              </w:rPr>
              <w:t>5.0</w:t>
            </w:r>
          </w:p>
        </w:tc>
        <w:tc>
          <w:tcPr>
            <w:tcW w:w="606" w:type="pct"/>
            <w:tcBorders>
              <w:top w:val="single" w:sz="4" w:space="0" w:color="auto"/>
              <w:bottom w:val="single" w:sz="4" w:space="0" w:color="auto"/>
              <w:right w:val="nil"/>
            </w:tcBorders>
            <w:vAlign w:val="center"/>
          </w:tcPr>
          <w:p w14:paraId="5F7E7576" w14:textId="67D7CDC6" w:rsidR="00A46C0D" w:rsidRPr="00795970" w:rsidRDefault="00A46C0D" w:rsidP="00A46C0D">
            <w:pPr>
              <w:pStyle w:val="TabletextRight"/>
            </w:pPr>
            <w:r w:rsidRPr="00795970">
              <w:rPr>
                <w:rFonts w:cs="Calibri"/>
                <w:szCs w:val="17"/>
              </w:rPr>
              <w:t>3.0</w:t>
            </w:r>
          </w:p>
        </w:tc>
        <w:tc>
          <w:tcPr>
            <w:tcW w:w="605" w:type="pct"/>
            <w:tcBorders>
              <w:top w:val="single" w:sz="4" w:space="0" w:color="auto"/>
              <w:bottom w:val="single" w:sz="4" w:space="0" w:color="auto"/>
              <w:right w:val="nil"/>
            </w:tcBorders>
            <w:vAlign w:val="center"/>
          </w:tcPr>
          <w:p w14:paraId="116D27E8" w14:textId="55B5AD9D" w:rsidR="00A46C0D" w:rsidRPr="00795970" w:rsidRDefault="00A46C0D" w:rsidP="00A46C0D">
            <w:pPr>
              <w:pStyle w:val="TabletextRight"/>
              <w:rPr>
                <w:rFonts w:cs="Calibri"/>
                <w:szCs w:val="17"/>
              </w:rPr>
            </w:pPr>
            <w:r w:rsidRPr="00795970">
              <w:rPr>
                <w:rFonts w:cs="Calibri"/>
                <w:szCs w:val="17"/>
              </w:rPr>
              <w:t>1.0</w:t>
            </w:r>
          </w:p>
        </w:tc>
        <w:tc>
          <w:tcPr>
            <w:tcW w:w="603" w:type="pct"/>
            <w:tcBorders>
              <w:top w:val="single" w:sz="4" w:space="0" w:color="auto"/>
              <w:bottom w:val="single" w:sz="4" w:space="0" w:color="auto"/>
              <w:right w:val="nil"/>
            </w:tcBorders>
            <w:vAlign w:val="center"/>
          </w:tcPr>
          <w:p w14:paraId="23A0A24F" w14:textId="5E50890B" w:rsidR="00A46C0D" w:rsidRPr="00795970" w:rsidRDefault="00A46C0D" w:rsidP="00A46C0D">
            <w:pPr>
              <w:pStyle w:val="TabletextRight"/>
              <w:rPr>
                <w:rFonts w:cs="Calibri"/>
                <w:szCs w:val="17"/>
              </w:rPr>
            </w:pPr>
            <w:r w:rsidRPr="00795970">
              <w:rPr>
                <w:rFonts w:cs="Calibri"/>
                <w:szCs w:val="17"/>
              </w:rPr>
              <w:t>0.0</w:t>
            </w:r>
          </w:p>
        </w:tc>
      </w:tr>
      <w:tr w:rsidR="00795970" w:rsidRPr="00795970" w14:paraId="60F11AC1" w14:textId="77777777" w:rsidTr="002163C0">
        <w:trPr>
          <w:trHeight w:val="397"/>
        </w:trPr>
        <w:tc>
          <w:tcPr>
            <w:tcW w:w="1291" w:type="pct"/>
            <w:tcBorders>
              <w:top w:val="single" w:sz="4" w:space="0" w:color="auto"/>
              <w:left w:val="nil"/>
              <w:bottom w:val="single" w:sz="4" w:space="0" w:color="auto"/>
            </w:tcBorders>
            <w:shd w:val="clear" w:color="auto" w:fill="auto"/>
            <w:vAlign w:val="center"/>
            <w:hideMark/>
          </w:tcPr>
          <w:p w14:paraId="0A3515DB" w14:textId="77777777" w:rsidR="000B67E7" w:rsidRPr="00795970" w:rsidRDefault="000B67E7" w:rsidP="000B67E7">
            <w:pPr>
              <w:spacing w:after="0"/>
              <w:rPr>
                <w:rFonts w:eastAsia="Times New Roman" w:cs="Times New Roman"/>
                <w:sz w:val="17"/>
                <w:szCs w:val="17"/>
                <w:lang w:eastAsia="en-AU"/>
              </w:rPr>
            </w:pPr>
            <w:r w:rsidRPr="00795970">
              <w:rPr>
                <w:sz w:val="17"/>
                <w:szCs w:val="17"/>
              </w:rPr>
              <w:t>Non</w:t>
            </w:r>
            <w:r w:rsidRPr="00795970">
              <w:rPr>
                <w:sz w:val="17"/>
                <w:szCs w:val="17"/>
              </w:rPr>
              <w:noBreakHyphen/>
              <w:t>billable travel time (%)</w:t>
            </w:r>
          </w:p>
        </w:tc>
        <w:tc>
          <w:tcPr>
            <w:tcW w:w="681" w:type="pct"/>
            <w:tcBorders>
              <w:top w:val="single" w:sz="4" w:space="0" w:color="auto"/>
              <w:left w:val="nil"/>
              <w:bottom w:val="single" w:sz="4" w:space="0" w:color="auto"/>
            </w:tcBorders>
            <w:shd w:val="clear" w:color="auto" w:fill="auto"/>
            <w:vAlign w:val="center"/>
          </w:tcPr>
          <w:p w14:paraId="3194182C" w14:textId="50E4E779" w:rsidR="000B67E7" w:rsidRPr="00795970" w:rsidRDefault="000B67E7" w:rsidP="000B67E7">
            <w:pPr>
              <w:pStyle w:val="TabletextRight"/>
              <w:rPr>
                <w:rFonts w:eastAsia="Times New Roman" w:cs="Times New Roman"/>
                <w:lang w:eastAsia="en-AU"/>
              </w:rPr>
            </w:pPr>
            <w:r w:rsidRPr="00795970">
              <w:rPr>
                <w:rFonts w:cs="Calibri"/>
                <w:szCs w:val="17"/>
              </w:rPr>
              <w:t>2.4</w:t>
            </w:r>
          </w:p>
        </w:tc>
        <w:tc>
          <w:tcPr>
            <w:tcW w:w="607" w:type="pct"/>
            <w:tcBorders>
              <w:top w:val="single" w:sz="4" w:space="0" w:color="auto"/>
              <w:bottom w:val="single" w:sz="4" w:space="0" w:color="auto"/>
            </w:tcBorders>
            <w:shd w:val="clear" w:color="auto" w:fill="auto"/>
            <w:vAlign w:val="center"/>
          </w:tcPr>
          <w:p w14:paraId="197030DF" w14:textId="2F7B281B" w:rsidR="000B67E7" w:rsidRPr="00795970" w:rsidRDefault="000B67E7" w:rsidP="000B67E7">
            <w:pPr>
              <w:pStyle w:val="TabletextRight"/>
              <w:rPr>
                <w:rFonts w:eastAsia="Times New Roman" w:cs="Times New Roman"/>
                <w:lang w:eastAsia="en-AU"/>
              </w:rPr>
            </w:pPr>
            <w:r w:rsidRPr="00795970">
              <w:rPr>
                <w:rFonts w:cs="Calibri"/>
                <w:szCs w:val="17"/>
              </w:rPr>
              <w:t>5.0</w:t>
            </w:r>
          </w:p>
        </w:tc>
        <w:tc>
          <w:tcPr>
            <w:tcW w:w="606" w:type="pct"/>
            <w:tcBorders>
              <w:top w:val="single" w:sz="4" w:space="0" w:color="auto"/>
              <w:bottom w:val="single" w:sz="4" w:space="0" w:color="auto"/>
            </w:tcBorders>
            <w:shd w:val="clear" w:color="auto" w:fill="auto"/>
            <w:vAlign w:val="center"/>
          </w:tcPr>
          <w:p w14:paraId="000F892C" w14:textId="7BC6CA66" w:rsidR="000B67E7" w:rsidRPr="00795970" w:rsidRDefault="000B67E7" w:rsidP="000B67E7">
            <w:pPr>
              <w:pStyle w:val="TabletextRight"/>
              <w:rPr>
                <w:rFonts w:eastAsia="Times New Roman" w:cs="Times New Roman"/>
                <w:lang w:eastAsia="en-AU"/>
              </w:rPr>
            </w:pPr>
            <w:r w:rsidRPr="00795970">
              <w:rPr>
                <w:rFonts w:cs="Calibri"/>
                <w:szCs w:val="17"/>
              </w:rPr>
              <w:t>5.0</w:t>
            </w:r>
          </w:p>
        </w:tc>
        <w:tc>
          <w:tcPr>
            <w:tcW w:w="606" w:type="pct"/>
            <w:tcBorders>
              <w:top w:val="single" w:sz="4" w:space="0" w:color="auto"/>
              <w:bottom w:val="single" w:sz="4" w:space="0" w:color="auto"/>
              <w:right w:val="nil"/>
            </w:tcBorders>
            <w:vAlign w:val="center"/>
          </w:tcPr>
          <w:p w14:paraId="6F0E0C43" w14:textId="73359B6B" w:rsidR="000B67E7" w:rsidRPr="00795970" w:rsidRDefault="000B67E7" w:rsidP="000B67E7">
            <w:pPr>
              <w:pStyle w:val="TabletextRight"/>
            </w:pPr>
            <w:r w:rsidRPr="00795970">
              <w:rPr>
                <w:rFonts w:cs="Calibri"/>
                <w:szCs w:val="17"/>
              </w:rPr>
              <w:t>1.0</w:t>
            </w:r>
          </w:p>
        </w:tc>
        <w:tc>
          <w:tcPr>
            <w:tcW w:w="605" w:type="pct"/>
            <w:tcBorders>
              <w:top w:val="single" w:sz="4" w:space="0" w:color="auto"/>
              <w:bottom w:val="single" w:sz="4" w:space="0" w:color="auto"/>
              <w:right w:val="nil"/>
            </w:tcBorders>
            <w:vAlign w:val="center"/>
          </w:tcPr>
          <w:p w14:paraId="08F957C9" w14:textId="1FB913E2" w:rsidR="000B67E7" w:rsidRPr="00795970" w:rsidRDefault="000B67E7" w:rsidP="000B67E7">
            <w:pPr>
              <w:pStyle w:val="TabletextRight"/>
              <w:rPr>
                <w:rFonts w:cs="Calibri"/>
                <w:szCs w:val="17"/>
              </w:rPr>
            </w:pPr>
            <w:r w:rsidRPr="00795970">
              <w:rPr>
                <w:rFonts w:cs="Calibri"/>
                <w:szCs w:val="17"/>
              </w:rPr>
              <w:t>0.0</w:t>
            </w:r>
          </w:p>
        </w:tc>
        <w:tc>
          <w:tcPr>
            <w:tcW w:w="603" w:type="pct"/>
            <w:tcBorders>
              <w:top w:val="single" w:sz="4" w:space="0" w:color="auto"/>
              <w:bottom w:val="single" w:sz="4" w:space="0" w:color="auto"/>
              <w:right w:val="nil"/>
            </w:tcBorders>
            <w:vAlign w:val="center"/>
          </w:tcPr>
          <w:p w14:paraId="60A97B6E" w14:textId="1E40A80D" w:rsidR="000B67E7" w:rsidRPr="00795970" w:rsidRDefault="000B67E7" w:rsidP="000B67E7">
            <w:pPr>
              <w:pStyle w:val="TabletextRight"/>
              <w:rPr>
                <w:rFonts w:cs="Calibri"/>
                <w:szCs w:val="17"/>
              </w:rPr>
            </w:pPr>
            <w:r w:rsidRPr="00795970">
              <w:rPr>
                <w:rFonts w:cs="Calibri"/>
                <w:szCs w:val="17"/>
              </w:rPr>
              <w:t>0.0</w:t>
            </w:r>
          </w:p>
        </w:tc>
      </w:tr>
      <w:tr w:rsidR="00795970" w:rsidRPr="00795970" w14:paraId="2243C41E" w14:textId="77777777" w:rsidTr="002163C0">
        <w:trPr>
          <w:trHeight w:val="397"/>
        </w:trPr>
        <w:tc>
          <w:tcPr>
            <w:tcW w:w="1291" w:type="pct"/>
            <w:tcBorders>
              <w:top w:val="single" w:sz="4" w:space="0" w:color="auto"/>
              <w:left w:val="nil"/>
              <w:bottom w:val="single" w:sz="4" w:space="0" w:color="auto"/>
            </w:tcBorders>
            <w:shd w:val="clear" w:color="auto" w:fill="auto"/>
            <w:vAlign w:val="center"/>
          </w:tcPr>
          <w:p w14:paraId="1C9C3841" w14:textId="77777777" w:rsidR="00F13D6F" w:rsidRPr="00795970" w:rsidRDefault="00F13D6F" w:rsidP="00F13D6F">
            <w:pPr>
              <w:spacing w:after="0"/>
              <w:rPr>
                <w:rFonts w:eastAsia="Times New Roman" w:cs="Times New Roman"/>
                <w:sz w:val="17"/>
                <w:szCs w:val="17"/>
                <w:lang w:eastAsia="en-AU"/>
              </w:rPr>
            </w:pPr>
            <w:r w:rsidRPr="00795970">
              <w:rPr>
                <w:sz w:val="17"/>
                <w:szCs w:val="17"/>
              </w:rPr>
              <w:t>Training (%)</w:t>
            </w:r>
          </w:p>
        </w:tc>
        <w:tc>
          <w:tcPr>
            <w:tcW w:w="681" w:type="pct"/>
            <w:tcBorders>
              <w:top w:val="single" w:sz="4" w:space="0" w:color="auto"/>
              <w:left w:val="nil"/>
              <w:bottom w:val="single" w:sz="4" w:space="0" w:color="auto"/>
            </w:tcBorders>
            <w:shd w:val="clear" w:color="auto" w:fill="auto"/>
            <w:vAlign w:val="center"/>
          </w:tcPr>
          <w:p w14:paraId="3026DCCC" w14:textId="6F87EB3E" w:rsidR="00F13D6F" w:rsidRPr="00795970" w:rsidDel="00165AB4" w:rsidRDefault="00F13D6F" w:rsidP="00F13D6F">
            <w:pPr>
              <w:pStyle w:val="TabletextRight"/>
            </w:pPr>
            <w:r w:rsidRPr="00795970">
              <w:rPr>
                <w:rFonts w:cs="Calibri"/>
                <w:szCs w:val="17"/>
              </w:rPr>
              <w:t>4.3</w:t>
            </w:r>
          </w:p>
        </w:tc>
        <w:tc>
          <w:tcPr>
            <w:tcW w:w="607" w:type="pct"/>
            <w:tcBorders>
              <w:top w:val="single" w:sz="4" w:space="0" w:color="auto"/>
              <w:bottom w:val="single" w:sz="4" w:space="0" w:color="auto"/>
            </w:tcBorders>
            <w:shd w:val="clear" w:color="auto" w:fill="auto"/>
            <w:vAlign w:val="center"/>
          </w:tcPr>
          <w:p w14:paraId="5DF14703" w14:textId="387F94B1" w:rsidR="00F13D6F" w:rsidRPr="00795970" w:rsidDel="00165AB4" w:rsidRDefault="00F13D6F" w:rsidP="00F13D6F">
            <w:pPr>
              <w:pStyle w:val="TabletextRight"/>
            </w:pPr>
            <w:r w:rsidRPr="00795970">
              <w:rPr>
                <w:rFonts w:cs="Calibri"/>
                <w:szCs w:val="17"/>
              </w:rPr>
              <w:t>10.0</w:t>
            </w:r>
          </w:p>
        </w:tc>
        <w:tc>
          <w:tcPr>
            <w:tcW w:w="606" w:type="pct"/>
            <w:tcBorders>
              <w:top w:val="single" w:sz="4" w:space="0" w:color="auto"/>
              <w:bottom w:val="single" w:sz="4" w:space="0" w:color="auto"/>
            </w:tcBorders>
            <w:shd w:val="clear" w:color="auto" w:fill="auto"/>
            <w:vAlign w:val="center"/>
          </w:tcPr>
          <w:p w14:paraId="0C3E342E" w14:textId="4A28FE13" w:rsidR="00F13D6F" w:rsidRPr="00795970" w:rsidDel="00165AB4" w:rsidRDefault="00F13D6F" w:rsidP="00F13D6F">
            <w:pPr>
              <w:pStyle w:val="TabletextRight"/>
            </w:pPr>
            <w:r w:rsidRPr="00795970">
              <w:rPr>
                <w:rFonts w:cs="Calibri"/>
                <w:szCs w:val="17"/>
              </w:rPr>
              <w:t>5.0</w:t>
            </w:r>
          </w:p>
        </w:tc>
        <w:tc>
          <w:tcPr>
            <w:tcW w:w="606" w:type="pct"/>
            <w:tcBorders>
              <w:top w:val="single" w:sz="4" w:space="0" w:color="auto"/>
              <w:bottom w:val="single" w:sz="4" w:space="0" w:color="auto"/>
              <w:right w:val="nil"/>
            </w:tcBorders>
            <w:vAlign w:val="center"/>
          </w:tcPr>
          <w:p w14:paraId="49648660" w14:textId="46C28D41" w:rsidR="00F13D6F" w:rsidRPr="00795970" w:rsidRDefault="00F13D6F" w:rsidP="00F13D6F">
            <w:pPr>
              <w:pStyle w:val="TabletextRight"/>
            </w:pPr>
            <w:r w:rsidRPr="00795970">
              <w:rPr>
                <w:rFonts w:cs="Calibri"/>
                <w:szCs w:val="17"/>
              </w:rPr>
              <w:t>3.0</w:t>
            </w:r>
          </w:p>
        </w:tc>
        <w:tc>
          <w:tcPr>
            <w:tcW w:w="605" w:type="pct"/>
            <w:tcBorders>
              <w:top w:val="single" w:sz="4" w:space="0" w:color="auto"/>
              <w:bottom w:val="single" w:sz="4" w:space="0" w:color="auto"/>
              <w:right w:val="nil"/>
            </w:tcBorders>
            <w:vAlign w:val="center"/>
          </w:tcPr>
          <w:p w14:paraId="3083FD86" w14:textId="6DBA51C3" w:rsidR="00F13D6F" w:rsidRPr="00795970" w:rsidRDefault="00F13D6F" w:rsidP="00F13D6F">
            <w:pPr>
              <w:pStyle w:val="TabletextRight"/>
              <w:rPr>
                <w:rFonts w:cs="Calibri"/>
                <w:szCs w:val="17"/>
              </w:rPr>
            </w:pPr>
            <w:r w:rsidRPr="00795970">
              <w:rPr>
                <w:rFonts w:cs="Calibri"/>
                <w:szCs w:val="17"/>
              </w:rPr>
              <w:t>2.0</w:t>
            </w:r>
          </w:p>
        </w:tc>
        <w:tc>
          <w:tcPr>
            <w:tcW w:w="603" w:type="pct"/>
            <w:tcBorders>
              <w:top w:val="single" w:sz="4" w:space="0" w:color="auto"/>
              <w:bottom w:val="single" w:sz="4" w:space="0" w:color="auto"/>
              <w:right w:val="nil"/>
            </w:tcBorders>
            <w:vAlign w:val="center"/>
          </w:tcPr>
          <w:p w14:paraId="52A1BFB1" w14:textId="604858E2" w:rsidR="00F13D6F" w:rsidRPr="00795970" w:rsidRDefault="00F13D6F" w:rsidP="00F13D6F">
            <w:pPr>
              <w:pStyle w:val="TabletextRight"/>
              <w:rPr>
                <w:rFonts w:cs="Calibri"/>
                <w:szCs w:val="17"/>
              </w:rPr>
            </w:pPr>
            <w:r w:rsidRPr="00795970">
              <w:rPr>
                <w:rFonts w:cs="Calibri"/>
                <w:szCs w:val="17"/>
              </w:rPr>
              <w:t>1.0</w:t>
            </w:r>
          </w:p>
        </w:tc>
      </w:tr>
      <w:tr w:rsidR="00795970" w:rsidRPr="00795970" w14:paraId="178A8971" w14:textId="77777777" w:rsidTr="002163C0">
        <w:trPr>
          <w:trHeight w:val="397"/>
        </w:trPr>
        <w:tc>
          <w:tcPr>
            <w:tcW w:w="1291" w:type="pct"/>
            <w:tcBorders>
              <w:top w:val="single" w:sz="4" w:space="0" w:color="auto"/>
              <w:left w:val="nil"/>
              <w:bottom w:val="single" w:sz="4" w:space="0" w:color="auto"/>
            </w:tcBorders>
            <w:shd w:val="clear" w:color="auto" w:fill="auto"/>
            <w:vAlign w:val="center"/>
          </w:tcPr>
          <w:p w14:paraId="1CC76C12" w14:textId="77777777" w:rsidR="00C71FC2" w:rsidRPr="00795970" w:rsidRDefault="00C71FC2" w:rsidP="00C71FC2">
            <w:pPr>
              <w:spacing w:after="0"/>
              <w:rPr>
                <w:rFonts w:eastAsia="Times New Roman" w:cs="Times New Roman"/>
                <w:sz w:val="17"/>
                <w:szCs w:val="17"/>
                <w:lang w:eastAsia="en-AU"/>
              </w:rPr>
            </w:pPr>
            <w:r w:rsidRPr="00795970">
              <w:rPr>
                <w:sz w:val="17"/>
                <w:szCs w:val="17"/>
              </w:rPr>
              <w:t>Breaks (%)</w:t>
            </w:r>
          </w:p>
        </w:tc>
        <w:tc>
          <w:tcPr>
            <w:tcW w:w="681" w:type="pct"/>
            <w:tcBorders>
              <w:top w:val="single" w:sz="4" w:space="0" w:color="auto"/>
              <w:left w:val="nil"/>
              <w:bottom w:val="single" w:sz="4" w:space="0" w:color="auto"/>
            </w:tcBorders>
            <w:shd w:val="clear" w:color="auto" w:fill="auto"/>
            <w:vAlign w:val="center"/>
          </w:tcPr>
          <w:p w14:paraId="2989B8B8" w14:textId="43948DC2" w:rsidR="00C71FC2" w:rsidRPr="00795970" w:rsidRDefault="00C71FC2" w:rsidP="00C71FC2">
            <w:pPr>
              <w:pStyle w:val="TabletextRight"/>
            </w:pPr>
            <w:r w:rsidRPr="00795970">
              <w:rPr>
                <w:rFonts w:cs="Calibri"/>
                <w:szCs w:val="17"/>
              </w:rPr>
              <w:t>2.4</w:t>
            </w:r>
          </w:p>
        </w:tc>
        <w:tc>
          <w:tcPr>
            <w:tcW w:w="607" w:type="pct"/>
            <w:tcBorders>
              <w:top w:val="single" w:sz="4" w:space="0" w:color="auto"/>
              <w:bottom w:val="single" w:sz="4" w:space="0" w:color="auto"/>
            </w:tcBorders>
            <w:shd w:val="clear" w:color="auto" w:fill="auto"/>
            <w:vAlign w:val="center"/>
          </w:tcPr>
          <w:p w14:paraId="23803DF1" w14:textId="73E44E37" w:rsidR="00C71FC2" w:rsidRPr="00795970" w:rsidRDefault="00C71FC2" w:rsidP="00C71FC2">
            <w:pPr>
              <w:pStyle w:val="TabletextRight"/>
            </w:pPr>
            <w:r w:rsidRPr="00795970">
              <w:rPr>
                <w:rFonts w:cs="Calibri"/>
                <w:szCs w:val="17"/>
              </w:rPr>
              <w:t>6.3</w:t>
            </w:r>
          </w:p>
        </w:tc>
        <w:tc>
          <w:tcPr>
            <w:tcW w:w="606" w:type="pct"/>
            <w:tcBorders>
              <w:top w:val="single" w:sz="4" w:space="0" w:color="auto"/>
              <w:bottom w:val="single" w:sz="4" w:space="0" w:color="auto"/>
            </w:tcBorders>
            <w:shd w:val="clear" w:color="auto" w:fill="auto"/>
            <w:vAlign w:val="center"/>
          </w:tcPr>
          <w:p w14:paraId="09D50AE4" w14:textId="5632C844" w:rsidR="00C71FC2" w:rsidRPr="00795970" w:rsidRDefault="00C71FC2" w:rsidP="00C71FC2">
            <w:pPr>
              <w:pStyle w:val="TabletextRight"/>
            </w:pPr>
            <w:r w:rsidRPr="00795970">
              <w:rPr>
                <w:rFonts w:cs="Calibri"/>
                <w:szCs w:val="17"/>
              </w:rPr>
              <w:t>5.0</w:t>
            </w:r>
          </w:p>
        </w:tc>
        <w:tc>
          <w:tcPr>
            <w:tcW w:w="606" w:type="pct"/>
            <w:tcBorders>
              <w:top w:val="single" w:sz="4" w:space="0" w:color="auto"/>
              <w:bottom w:val="single" w:sz="4" w:space="0" w:color="auto"/>
              <w:right w:val="nil"/>
            </w:tcBorders>
            <w:vAlign w:val="center"/>
          </w:tcPr>
          <w:p w14:paraId="4D0F731E" w14:textId="2391A373" w:rsidR="00C71FC2" w:rsidRPr="00795970" w:rsidRDefault="00C71FC2" w:rsidP="00C71FC2">
            <w:pPr>
              <w:pStyle w:val="TabletextRight"/>
            </w:pPr>
            <w:r w:rsidRPr="00795970">
              <w:rPr>
                <w:rFonts w:cs="Calibri"/>
                <w:szCs w:val="17"/>
              </w:rPr>
              <w:t>1.0</w:t>
            </w:r>
          </w:p>
        </w:tc>
        <w:tc>
          <w:tcPr>
            <w:tcW w:w="605" w:type="pct"/>
            <w:tcBorders>
              <w:top w:val="single" w:sz="4" w:space="0" w:color="auto"/>
              <w:bottom w:val="single" w:sz="4" w:space="0" w:color="auto"/>
              <w:right w:val="nil"/>
            </w:tcBorders>
            <w:vAlign w:val="center"/>
          </w:tcPr>
          <w:p w14:paraId="64C018C4" w14:textId="6DC934A8" w:rsidR="00C71FC2" w:rsidRPr="00795970" w:rsidRDefault="00C71FC2" w:rsidP="00C71FC2">
            <w:pPr>
              <w:pStyle w:val="TabletextRight"/>
              <w:rPr>
                <w:rFonts w:cs="Calibri"/>
                <w:szCs w:val="17"/>
              </w:rPr>
            </w:pPr>
            <w:r w:rsidRPr="00795970">
              <w:rPr>
                <w:rFonts w:cs="Calibri"/>
                <w:szCs w:val="17"/>
              </w:rPr>
              <w:t>0.0</w:t>
            </w:r>
          </w:p>
        </w:tc>
        <w:tc>
          <w:tcPr>
            <w:tcW w:w="603" w:type="pct"/>
            <w:tcBorders>
              <w:top w:val="single" w:sz="4" w:space="0" w:color="auto"/>
              <w:bottom w:val="single" w:sz="4" w:space="0" w:color="auto"/>
              <w:right w:val="nil"/>
            </w:tcBorders>
            <w:vAlign w:val="center"/>
          </w:tcPr>
          <w:p w14:paraId="3883135C" w14:textId="2ACC95E5" w:rsidR="00C71FC2" w:rsidRPr="00795970" w:rsidRDefault="00C71FC2" w:rsidP="00C71FC2">
            <w:pPr>
              <w:pStyle w:val="TabletextRight"/>
              <w:rPr>
                <w:rFonts w:cs="Calibri"/>
                <w:szCs w:val="17"/>
              </w:rPr>
            </w:pPr>
            <w:r w:rsidRPr="00795970">
              <w:rPr>
                <w:rFonts w:cs="Calibri"/>
                <w:szCs w:val="17"/>
              </w:rPr>
              <w:t>0.0</w:t>
            </w:r>
          </w:p>
        </w:tc>
      </w:tr>
      <w:tr w:rsidR="00795970" w:rsidRPr="00795970" w14:paraId="3167CAD4" w14:textId="77777777" w:rsidTr="002163C0">
        <w:trPr>
          <w:trHeight w:val="397"/>
        </w:trPr>
        <w:tc>
          <w:tcPr>
            <w:tcW w:w="1291" w:type="pct"/>
            <w:tcBorders>
              <w:top w:val="single" w:sz="4" w:space="0" w:color="auto"/>
              <w:left w:val="nil"/>
              <w:bottom w:val="single" w:sz="4" w:space="0" w:color="auto"/>
            </w:tcBorders>
            <w:shd w:val="clear" w:color="auto" w:fill="auto"/>
            <w:vAlign w:val="center"/>
          </w:tcPr>
          <w:p w14:paraId="38C75F6F" w14:textId="77777777" w:rsidR="005A66FB" w:rsidRPr="00795970" w:rsidRDefault="005A66FB" w:rsidP="005A66FB">
            <w:pPr>
              <w:spacing w:after="0"/>
              <w:rPr>
                <w:rFonts w:eastAsia="Times New Roman" w:cs="Times New Roman"/>
                <w:sz w:val="17"/>
                <w:szCs w:val="17"/>
                <w:lang w:eastAsia="en-AU"/>
              </w:rPr>
            </w:pPr>
            <w:r w:rsidRPr="00795970">
              <w:rPr>
                <w:sz w:val="17"/>
                <w:szCs w:val="17"/>
              </w:rPr>
              <w:t>Non-billable client-related administration</w:t>
            </w:r>
          </w:p>
        </w:tc>
        <w:tc>
          <w:tcPr>
            <w:tcW w:w="681" w:type="pct"/>
            <w:tcBorders>
              <w:top w:val="single" w:sz="4" w:space="0" w:color="auto"/>
              <w:left w:val="nil"/>
              <w:bottom w:val="single" w:sz="4" w:space="0" w:color="auto"/>
            </w:tcBorders>
            <w:shd w:val="clear" w:color="auto" w:fill="auto"/>
            <w:vAlign w:val="center"/>
          </w:tcPr>
          <w:p w14:paraId="53A505AE" w14:textId="2FA7A1E7" w:rsidR="005A66FB" w:rsidRPr="00795970" w:rsidRDefault="005A66FB" w:rsidP="005A66FB">
            <w:pPr>
              <w:pStyle w:val="TabletextRight"/>
            </w:pPr>
            <w:r w:rsidRPr="00795970">
              <w:rPr>
                <w:rFonts w:cs="Calibri"/>
                <w:szCs w:val="17"/>
              </w:rPr>
              <w:t>4.4</w:t>
            </w:r>
          </w:p>
        </w:tc>
        <w:tc>
          <w:tcPr>
            <w:tcW w:w="607" w:type="pct"/>
            <w:tcBorders>
              <w:top w:val="single" w:sz="4" w:space="0" w:color="auto"/>
              <w:bottom w:val="single" w:sz="4" w:space="0" w:color="auto"/>
            </w:tcBorders>
            <w:shd w:val="clear" w:color="auto" w:fill="auto"/>
            <w:vAlign w:val="center"/>
          </w:tcPr>
          <w:p w14:paraId="7CD7D4AD" w14:textId="327B5B88" w:rsidR="005A66FB" w:rsidRPr="00795970" w:rsidRDefault="005A66FB" w:rsidP="005A66FB">
            <w:pPr>
              <w:pStyle w:val="TabletextRight"/>
            </w:pPr>
            <w:r w:rsidRPr="00795970">
              <w:rPr>
                <w:rFonts w:cs="Calibri"/>
                <w:szCs w:val="17"/>
              </w:rPr>
              <w:t>10.0</w:t>
            </w:r>
          </w:p>
        </w:tc>
        <w:tc>
          <w:tcPr>
            <w:tcW w:w="606" w:type="pct"/>
            <w:tcBorders>
              <w:top w:val="single" w:sz="4" w:space="0" w:color="auto"/>
              <w:bottom w:val="single" w:sz="4" w:space="0" w:color="auto"/>
            </w:tcBorders>
            <w:shd w:val="clear" w:color="auto" w:fill="auto"/>
            <w:vAlign w:val="center"/>
          </w:tcPr>
          <w:p w14:paraId="7F06E356" w14:textId="7E183E73" w:rsidR="005A66FB" w:rsidRPr="00795970" w:rsidRDefault="005A66FB" w:rsidP="005A66FB">
            <w:pPr>
              <w:pStyle w:val="TabletextRight"/>
            </w:pPr>
            <w:r w:rsidRPr="00795970">
              <w:rPr>
                <w:rFonts w:cs="Calibri"/>
                <w:szCs w:val="17"/>
              </w:rPr>
              <w:t>6.0</w:t>
            </w:r>
          </w:p>
        </w:tc>
        <w:tc>
          <w:tcPr>
            <w:tcW w:w="606" w:type="pct"/>
            <w:tcBorders>
              <w:top w:val="single" w:sz="4" w:space="0" w:color="auto"/>
              <w:bottom w:val="single" w:sz="4" w:space="0" w:color="auto"/>
              <w:right w:val="nil"/>
            </w:tcBorders>
            <w:vAlign w:val="center"/>
          </w:tcPr>
          <w:p w14:paraId="464C4910" w14:textId="46275D0F" w:rsidR="005A66FB" w:rsidRPr="00795970" w:rsidRDefault="005A66FB" w:rsidP="005A66FB">
            <w:pPr>
              <w:pStyle w:val="TabletextRight"/>
            </w:pPr>
            <w:r w:rsidRPr="00795970">
              <w:rPr>
                <w:rFonts w:cs="Calibri"/>
                <w:szCs w:val="17"/>
              </w:rPr>
              <w:t>4.0</w:t>
            </w:r>
          </w:p>
        </w:tc>
        <w:tc>
          <w:tcPr>
            <w:tcW w:w="605" w:type="pct"/>
            <w:tcBorders>
              <w:top w:val="single" w:sz="4" w:space="0" w:color="auto"/>
              <w:bottom w:val="single" w:sz="4" w:space="0" w:color="auto"/>
              <w:right w:val="nil"/>
            </w:tcBorders>
            <w:vAlign w:val="center"/>
          </w:tcPr>
          <w:p w14:paraId="779BB729" w14:textId="2B34FCE7" w:rsidR="005A66FB" w:rsidRPr="00795970" w:rsidRDefault="005A66FB" w:rsidP="005A66FB">
            <w:pPr>
              <w:pStyle w:val="TabletextRight"/>
              <w:rPr>
                <w:rFonts w:cs="Calibri"/>
                <w:szCs w:val="17"/>
              </w:rPr>
            </w:pPr>
            <w:r w:rsidRPr="00795970">
              <w:rPr>
                <w:rFonts w:cs="Calibri"/>
                <w:szCs w:val="17"/>
              </w:rPr>
              <w:t>1.0</w:t>
            </w:r>
          </w:p>
        </w:tc>
        <w:tc>
          <w:tcPr>
            <w:tcW w:w="603" w:type="pct"/>
            <w:tcBorders>
              <w:top w:val="single" w:sz="4" w:space="0" w:color="auto"/>
              <w:bottom w:val="single" w:sz="4" w:space="0" w:color="auto"/>
              <w:right w:val="nil"/>
            </w:tcBorders>
            <w:vAlign w:val="center"/>
          </w:tcPr>
          <w:p w14:paraId="2BCEA39F" w14:textId="1295FF3C" w:rsidR="005A66FB" w:rsidRPr="00795970" w:rsidRDefault="005A66FB" w:rsidP="005A66FB">
            <w:pPr>
              <w:pStyle w:val="TabletextRight"/>
              <w:rPr>
                <w:rFonts w:cs="Calibri"/>
                <w:szCs w:val="17"/>
              </w:rPr>
            </w:pPr>
            <w:r w:rsidRPr="00795970">
              <w:rPr>
                <w:rFonts w:cs="Calibri"/>
                <w:szCs w:val="17"/>
              </w:rPr>
              <w:t>0.0</w:t>
            </w:r>
          </w:p>
        </w:tc>
      </w:tr>
      <w:tr w:rsidR="00795970" w:rsidRPr="00795970" w14:paraId="545EF1BA" w14:textId="77777777" w:rsidTr="002163C0">
        <w:trPr>
          <w:trHeight w:val="397"/>
        </w:trPr>
        <w:tc>
          <w:tcPr>
            <w:tcW w:w="1291" w:type="pct"/>
            <w:tcBorders>
              <w:top w:val="single" w:sz="4" w:space="0" w:color="auto"/>
              <w:left w:val="nil"/>
              <w:bottom w:val="single" w:sz="4" w:space="0" w:color="auto"/>
            </w:tcBorders>
            <w:shd w:val="clear" w:color="auto" w:fill="auto"/>
            <w:vAlign w:val="center"/>
          </w:tcPr>
          <w:p w14:paraId="75DCE61A" w14:textId="77777777" w:rsidR="005A66FB" w:rsidRPr="00795970" w:rsidRDefault="005A66FB" w:rsidP="005A66FB">
            <w:pPr>
              <w:spacing w:after="0"/>
              <w:rPr>
                <w:rFonts w:eastAsia="Times New Roman" w:cs="Times New Roman"/>
                <w:sz w:val="17"/>
                <w:szCs w:val="17"/>
                <w:lang w:eastAsia="en-AU"/>
              </w:rPr>
            </w:pPr>
            <w:r w:rsidRPr="00795970">
              <w:rPr>
                <w:sz w:val="17"/>
                <w:szCs w:val="17"/>
              </w:rPr>
              <w:t>Non-billable general administration and other tasks (e.g. team meetings)</w:t>
            </w:r>
          </w:p>
        </w:tc>
        <w:tc>
          <w:tcPr>
            <w:tcW w:w="681" w:type="pct"/>
            <w:tcBorders>
              <w:top w:val="single" w:sz="4" w:space="0" w:color="auto"/>
              <w:left w:val="nil"/>
              <w:bottom w:val="single" w:sz="4" w:space="0" w:color="auto"/>
            </w:tcBorders>
            <w:shd w:val="clear" w:color="auto" w:fill="auto"/>
            <w:vAlign w:val="center"/>
          </w:tcPr>
          <w:p w14:paraId="36747167" w14:textId="21EF0F33" w:rsidR="005A66FB" w:rsidRPr="00795970" w:rsidRDefault="005A66FB" w:rsidP="005A66FB">
            <w:pPr>
              <w:pStyle w:val="TabletextRight"/>
            </w:pPr>
            <w:r w:rsidRPr="00795970">
              <w:rPr>
                <w:rFonts w:cs="Calibri"/>
                <w:szCs w:val="17"/>
              </w:rPr>
              <w:t>4.7</w:t>
            </w:r>
          </w:p>
        </w:tc>
        <w:tc>
          <w:tcPr>
            <w:tcW w:w="607" w:type="pct"/>
            <w:tcBorders>
              <w:top w:val="single" w:sz="4" w:space="0" w:color="auto"/>
              <w:bottom w:val="single" w:sz="4" w:space="0" w:color="auto"/>
            </w:tcBorders>
            <w:shd w:val="clear" w:color="auto" w:fill="auto"/>
            <w:vAlign w:val="center"/>
          </w:tcPr>
          <w:p w14:paraId="2C2F3CEF" w14:textId="1380C3C7" w:rsidR="005A66FB" w:rsidRPr="00795970" w:rsidRDefault="005A66FB" w:rsidP="005A66FB">
            <w:pPr>
              <w:pStyle w:val="TabletextRight"/>
            </w:pPr>
            <w:r w:rsidRPr="00795970">
              <w:rPr>
                <w:rFonts w:cs="Calibri"/>
                <w:szCs w:val="17"/>
              </w:rPr>
              <w:t>10.0</w:t>
            </w:r>
          </w:p>
        </w:tc>
        <w:tc>
          <w:tcPr>
            <w:tcW w:w="606" w:type="pct"/>
            <w:tcBorders>
              <w:top w:val="single" w:sz="4" w:space="0" w:color="auto"/>
              <w:bottom w:val="single" w:sz="4" w:space="0" w:color="auto"/>
            </w:tcBorders>
            <w:shd w:val="clear" w:color="auto" w:fill="auto"/>
            <w:vAlign w:val="center"/>
          </w:tcPr>
          <w:p w14:paraId="2B415F5D" w14:textId="264844CB" w:rsidR="005A66FB" w:rsidRPr="00795970" w:rsidRDefault="005A66FB" w:rsidP="005A66FB">
            <w:pPr>
              <w:pStyle w:val="TabletextRight"/>
            </w:pPr>
            <w:r w:rsidRPr="00795970">
              <w:rPr>
                <w:rFonts w:cs="Calibri"/>
                <w:szCs w:val="17"/>
              </w:rPr>
              <w:t>5.0</w:t>
            </w:r>
          </w:p>
        </w:tc>
        <w:tc>
          <w:tcPr>
            <w:tcW w:w="606" w:type="pct"/>
            <w:tcBorders>
              <w:top w:val="single" w:sz="4" w:space="0" w:color="auto"/>
              <w:bottom w:val="single" w:sz="4" w:space="0" w:color="auto"/>
              <w:right w:val="nil"/>
            </w:tcBorders>
            <w:vAlign w:val="center"/>
          </w:tcPr>
          <w:p w14:paraId="05F431A7" w14:textId="1D7F683E" w:rsidR="005A66FB" w:rsidRPr="00795970" w:rsidRDefault="005A66FB" w:rsidP="005A66FB">
            <w:pPr>
              <w:pStyle w:val="TabletextRight"/>
            </w:pPr>
            <w:r w:rsidRPr="00795970">
              <w:rPr>
                <w:rFonts w:cs="Calibri"/>
                <w:szCs w:val="17"/>
              </w:rPr>
              <w:t>5.0</w:t>
            </w:r>
          </w:p>
        </w:tc>
        <w:tc>
          <w:tcPr>
            <w:tcW w:w="605" w:type="pct"/>
            <w:tcBorders>
              <w:top w:val="single" w:sz="4" w:space="0" w:color="auto"/>
              <w:bottom w:val="single" w:sz="4" w:space="0" w:color="auto"/>
              <w:right w:val="nil"/>
            </w:tcBorders>
            <w:vAlign w:val="center"/>
          </w:tcPr>
          <w:p w14:paraId="0421965C" w14:textId="0785F48E" w:rsidR="005A66FB" w:rsidRPr="00795970" w:rsidRDefault="005A66FB" w:rsidP="005A66FB">
            <w:pPr>
              <w:pStyle w:val="TabletextRight"/>
              <w:rPr>
                <w:rFonts w:cs="Calibri"/>
                <w:szCs w:val="17"/>
              </w:rPr>
            </w:pPr>
            <w:r w:rsidRPr="00795970">
              <w:rPr>
                <w:rFonts w:cs="Calibri"/>
                <w:szCs w:val="17"/>
              </w:rPr>
              <w:t>2.0</w:t>
            </w:r>
          </w:p>
        </w:tc>
        <w:tc>
          <w:tcPr>
            <w:tcW w:w="603" w:type="pct"/>
            <w:tcBorders>
              <w:top w:val="single" w:sz="4" w:space="0" w:color="auto"/>
              <w:bottom w:val="single" w:sz="4" w:space="0" w:color="auto"/>
              <w:right w:val="nil"/>
            </w:tcBorders>
            <w:vAlign w:val="center"/>
          </w:tcPr>
          <w:p w14:paraId="1791EDDD" w14:textId="598A0B09" w:rsidR="005A66FB" w:rsidRPr="00795970" w:rsidRDefault="005A66FB" w:rsidP="005A66FB">
            <w:pPr>
              <w:pStyle w:val="TabletextRight"/>
              <w:rPr>
                <w:rFonts w:cs="Calibri"/>
                <w:szCs w:val="17"/>
              </w:rPr>
            </w:pPr>
            <w:r w:rsidRPr="00795970">
              <w:rPr>
                <w:rFonts w:cs="Calibri"/>
                <w:szCs w:val="17"/>
              </w:rPr>
              <w:t>0.0</w:t>
            </w:r>
          </w:p>
        </w:tc>
      </w:tr>
    </w:tbl>
    <w:p w14:paraId="2FC0136E" w14:textId="7711B810" w:rsidR="00C91AF7" w:rsidRPr="00795970" w:rsidRDefault="00C91AF7" w:rsidP="00C91AF7">
      <w:pPr>
        <w:pStyle w:val="CaptionTable"/>
        <w:rPr>
          <w:color w:val="auto"/>
        </w:rPr>
      </w:pPr>
      <w:bookmarkStart w:id="192" w:name="_Ref97536468"/>
      <w:bookmarkStart w:id="193" w:name="_Toc103178839"/>
      <w:r w:rsidRPr="00795970">
        <w:rPr>
          <w:color w:val="auto"/>
        </w:rPr>
        <w:t xml:space="preserve">: Utilisation of </w:t>
      </w:r>
      <w:r w:rsidR="00E15210" w:rsidRPr="00795970">
        <w:rPr>
          <w:color w:val="auto"/>
        </w:rPr>
        <w:t>DSWs</w:t>
      </w:r>
      <w:r w:rsidRPr="00795970">
        <w:rPr>
          <w:color w:val="auto"/>
        </w:rPr>
        <w:t xml:space="preserve"> by service type, based on revenue – </w:t>
      </w:r>
      <w:bookmarkEnd w:id="192"/>
      <w:r w:rsidR="00E37E7A" w:rsidRPr="00795970">
        <w:rPr>
          <w:color w:val="auto"/>
        </w:rPr>
        <w:t>High Intensity DPA</w:t>
      </w:r>
      <w:bookmarkEnd w:id="193"/>
    </w:p>
    <w:tbl>
      <w:tblPr>
        <w:tblW w:w="5000" w:type="pct"/>
        <w:tblCellMar>
          <w:top w:w="28" w:type="dxa"/>
          <w:left w:w="0" w:type="dxa"/>
          <w:bottom w:w="28" w:type="dxa"/>
          <w:right w:w="0" w:type="dxa"/>
        </w:tblCellMar>
        <w:tblLook w:val="04A0" w:firstRow="1" w:lastRow="0" w:firstColumn="1" w:lastColumn="0" w:noHBand="0" w:noVBand="1"/>
      </w:tblPr>
      <w:tblGrid>
        <w:gridCol w:w="2343"/>
        <w:gridCol w:w="1236"/>
        <w:gridCol w:w="1101"/>
        <w:gridCol w:w="1100"/>
        <w:gridCol w:w="1100"/>
        <w:gridCol w:w="1098"/>
        <w:gridCol w:w="1094"/>
      </w:tblGrid>
      <w:tr w:rsidR="00795970" w:rsidRPr="00795970" w14:paraId="5F4B37F3" w14:textId="77777777" w:rsidTr="002163C0">
        <w:trPr>
          <w:trHeight w:val="397"/>
        </w:trPr>
        <w:tc>
          <w:tcPr>
            <w:tcW w:w="1291" w:type="pct"/>
            <w:tcBorders>
              <w:top w:val="single" w:sz="12" w:space="0" w:color="62B5E5" w:themeColor="accent3"/>
              <w:left w:val="nil"/>
              <w:bottom w:val="single" w:sz="4" w:space="0" w:color="auto"/>
            </w:tcBorders>
            <w:shd w:val="clear" w:color="auto" w:fill="auto"/>
            <w:vAlign w:val="center"/>
            <w:hideMark/>
          </w:tcPr>
          <w:p w14:paraId="76B6286B" w14:textId="77777777" w:rsidR="00E16D69" w:rsidRPr="00795970" w:rsidRDefault="00E16D69" w:rsidP="00E16D69">
            <w:pPr>
              <w:spacing w:after="0"/>
              <w:rPr>
                <w:b/>
                <w:sz w:val="17"/>
                <w:szCs w:val="17"/>
                <w:lang w:eastAsia="en-AU"/>
              </w:rPr>
            </w:pPr>
            <w:bookmarkStart w:id="194" w:name="_Hlk97824039"/>
            <w:r w:rsidRPr="00795970">
              <w:rPr>
                <w:b/>
                <w:sz w:val="17"/>
                <w:szCs w:val="17"/>
                <w:lang w:eastAsia="en-AU"/>
              </w:rPr>
              <w:t> </w:t>
            </w:r>
          </w:p>
        </w:tc>
        <w:tc>
          <w:tcPr>
            <w:tcW w:w="681" w:type="pct"/>
            <w:tcBorders>
              <w:top w:val="single" w:sz="12" w:space="0" w:color="62B5E5" w:themeColor="accent3"/>
              <w:left w:val="nil"/>
              <w:bottom w:val="single" w:sz="4" w:space="0" w:color="auto"/>
            </w:tcBorders>
            <w:shd w:val="clear" w:color="auto" w:fill="auto"/>
            <w:vAlign w:val="center"/>
            <w:hideMark/>
          </w:tcPr>
          <w:p w14:paraId="45397952" w14:textId="35612F12" w:rsidR="00E16D69" w:rsidRPr="00795970" w:rsidRDefault="00E16D69" w:rsidP="00E16D69">
            <w:pPr>
              <w:spacing w:after="0"/>
              <w:jc w:val="right"/>
              <w:rPr>
                <w:b/>
                <w:sz w:val="17"/>
                <w:szCs w:val="17"/>
                <w:lang w:eastAsia="en-AU"/>
              </w:rPr>
            </w:pPr>
            <w:r w:rsidRPr="00795970">
              <w:rPr>
                <w:b/>
                <w:sz w:val="17"/>
                <w:szCs w:val="17"/>
                <w:lang w:eastAsia="en-AU"/>
              </w:rPr>
              <w:t>Mean</w:t>
            </w:r>
          </w:p>
        </w:tc>
        <w:tc>
          <w:tcPr>
            <w:tcW w:w="607" w:type="pct"/>
            <w:tcBorders>
              <w:top w:val="single" w:sz="12" w:space="0" w:color="62B5E5" w:themeColor="accent3"/>
              <w:bottom w:val="single" w:sz="4" w:space="0" w:color="auto"/>
            </w:tcBorders>
            <w:shd w:val="clear" w:color="auto" w:fill="auto"/>
            <w:vAlign w:val="center"/>
            <w:hideMark/>
          </w:tcPr>
          <w:p w14:paraId="48F020B8" w14:textId="74E6DED0" w:rsidR="00E16D69" w:rsidRPr="00795970" w:rsidRDefault="00E16D69" w:rsidP="00E16D69">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06" w:type="pct"/>
            <w:tcBorders>
              <w:top w:val="single" w:sz="12" w:space="0" w:color="62B5E5" w:themeColor="accent3"/>
              <w:bottom w:val="single" w:sz="4" w:space="0" w:color="auto"/>
            </w:tcBorders>
            <w:shd w:val="clear" w:color="auto" w:fill="auto"/>
            <w:vAlign w:val="center"/>
            <w:hideMark/>
          </w:tcPr>
          <w:p w14:paraId="3F241C31" w14:textId="63387B2D" w:rsidR="00E16D69" w:rsidRPr="00795970" w:rsidRDefault="00E16D69" w:rsidP="00E16D69">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06" w:type="pct"/>
            <w:tcBorders>
              <w:top w:val="single" w:sz="12" w:space="0" w:color="62B5E5" w:themeColor="accent3"/>
              <w:bottom w:val="single" w:sz="4" w:space="0" w:color="auto"/>
              <w:right w:val="nil"/>
            </w:tcBorders>
            <w:vAlign w:val="center"/>
          </w:tcPr>
          <w:p w14:paraId="675A6C79" w14:textId="3B7C107F" w:rsidR="00E16D69" w:rsidRPr="00795970" w:rsidRDefault="00E16D69" w:rsidP="00E16D69">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05" w:type="pct"/>
            <w:tcBorders>
              <w:top w:val="single" w:sz="12" w:space="0" w:color="62B5E5" w:themeColor="accent3"/>
              <w:bottom w:val="single" w:sz="4" w:space="0" w:color="auto"/>
              <w:right w:val="nil"/>
            </w:tcBorders>
            <w:vAlign w:val="center"/>
          </w:tcPr>
          <w:p w14:paraId="130054A6" w14:textId="69E1DDF8" w:rsidR="00E16D69" w:rsidRPr="00795970" w:rsidRDefault="00E16D69" w:rsidP="00E16D69">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03" w:type="pct"/>
            <w:tcBorders>
              <w:top w:val="single" w:sz="12" w:space="0" w:color="62B5E5" w:themeColor="accent3"/>
              <w:bottom w:val="single" w:sz="4" w:space="0" w:color="auto"/>
              <w:right w:val="nil"/>
            </w:tcBorders>
            <w:vAlign w:val="center"/>
          </w:tcPr>
          <w:p w14:paraId="0EBC0CFE" w14:textId="31D0F605" w:rsidR="00E16D69" w:rsidRPr="00795970" w:rsidRDefault="00E16D69" w:rsidP="00E16D69">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4609ACDF" w14:textId="77777777" w:rsidTr="002163C0">
        <w:trPr>
          <w:trHeight w:val="397"/>
        </w:trPr>
        <w:tc>
          <w:tcPr>
            <w:tcW w:w="1291" w:type="pct"/>
            <w:tcBorders>
              <w:top w:val="single" w:sz="4" w:space="0" w:color="auto"/>
              <w:left w:val="nil"/>
              <w:bottom w:val="single" w:sz="4" w:space="0" w:color="auto"/>
            </w:tcBorders>
            <w:shd w:val="clear" w:color="auto" w:fill="auto"/>
            <w:vAlign w:val="center"/>
          </w:tcPr>
          <w:p w14:paraId="63AE50A6" w14:textId="77777777" w:rsidR="006C5C27" w:rsidRPr="00795970" w:rsidRDefault="006C5C27" w:rsidP="006C5C27">
            <w:pPr>
              <w:spacing w:after="0"/>
              <w:rPr>
                <w:rFonts w:eastAsia="Times New Roman" w:cs="Times New Roman"/>
                <w:sz w:val="17"/>
                <w:szCs w:val="17"/>
                <w:lang w:eastAsia="en-AU"/>
              </w:rPr>
            </w:pPr>
            <w:r w:rsidRPr="00795970">
              <w:rPr>
                <w:sz w:val="17"/>
                <w:szCs w:val="17"/>
              </w:rPr>
              <w:t>Total billable utilisation (%)</w:t>
            </w:r>
          </w:p>
        </w:tc>
        <w:tc>
          <w:tcPr>
            <w:tcW w:w="681" w:type="pct"/>
            <w:tcBorders>
              <w:top w:val="single" w:sz="4" w:space="0" w:color="auto"/>
              <w:left w:val="nil"/>
              <w:bottom w:val="single" w:sz="4" w:space="0" w:color="auto"/>
            </w:tcBorders>
            <w:shd w:val="clear" w:color="auto" w:fill="auto"/>
            <w:vAlign w:val="center"/>
          </w:tcPr>
          <w:p w14:paraId="3158D54F" w14:textId="4A61BB26" w:rsidR="006C5C27" w:rsidRPr="00795970" w:rsidRDefault="000D247B" w:rsidP="006C5C27">
            <w:pPr>
              <w:spacing w:after="0"/>
              <w:jc w:val="right"/>
              <w:rPr>
                <w:rFonts w:eastAsia="Times New Roman" w:cs="Times New Roman"/>
                <w:sz w:val="17"/>
                <w:szCs w:val="17"/>
                <w:lang w:eastAsia="en-AU"/>
              </w:rPr>
            </w:pPr>
            <w:r w:rsidRPr="00795970">
              <w:rPr>
                <w:rFonts w:cs="Calibri"/>
                <w:sz w:val="17"/>
                <w:szCs w:val="17"/>
              </w:rPr>
              <w:t>79.9</w:t>
            </w:r>
          </w:p>
        </w:tc>
        <w:tc>
          <w:tcPr>
            <w:tcW w:w="607" w:type="pct"/>
            <w:tcBorders>
              <w:top w:val="single" w:sz="4" w:space="0" w:color="auto"/>
              <w:bottom w:val="single" w:sz="4" w:space="0" w:color="auto"/>
            </w:tcBorders>
            <w:shd w:val="clear" w:color="auto" w:fill="auto"/>
            <w:vAlign w:val="center"/>
          </w:tcPr>
          <w:p w14:paraId="37FC0BD8" w14:textId="22557D0B" w:rsidR="006C5C27" w:rsidRPr="00795970" w:rsidRDefault="006C5C27" w:rsidP="006C5C27">
            <w:pPr>
              <w:spacing w:after="0"/>
              <w:jc w:val="right"/>
              <w:rPr>
                <w:rFonts w:eastAsia="Times New Roman" w:cs="Times New Roman"/>
                <w:sz w:val="17"/>
                <w:szCs w:val="17"/>
                <w:lang w:eastAsia="en-AU"/>
              </w:rPr>
            </w:pPr>
            <w:r w:rsidRPr="00795970">
              <w:rPr>
                <w:rFonts w:cs="Calibri"/>
                <w:sz w:val="17"/>
                <w:szCs w:val="17"/>
              </w:rPr>
              <w:t>94.</w:t>
            </w:r>
            <w:r w:rsidR="000D247B" w:rsidRPr="00795970">
              <w:rPr>
                <w:rFonts w:cs="Calibri"/>
                <w:sz w:val="17"/>
                <w:szCs w:val="17"/>
              </w:rPr>
              <w:t>0</w:t>
            </w:r>
          </w:p>
        </w:tc>
        <w:tc>
          <w:tcPr>
            <w:tcW w:w="606" w:type="pct"/>
            <w:tcBorders>
              <w:top w:val="single" w:sz="4" w:space="0" w:color="auto"/>
              <w:bottom w:val="single" w:sz="4" w:space="0" w:color="auto"/>
            </w:tcBorders>
            <w:shd w:val="clear" w:color="auto" w:fill="auto"/>
            <w:vAlign w:val="center"/>
          </w:tcPr>
          <w:p w14:paraId="5B5F36A2" w14:textId="62893683" w:rsidR="006C5C27" w:rsidRPr="00795970" w:rsidRDefault="006C5C27" w:rsidP="006C5C27">
            <w:pPr>
              <w:spacing w:after="0"/>
              <w:jc w:val="right"/>
              <w:rPr>
                <w:rFonts w:eastAsia="Times New Roman" w:cs="Times New Roman"/>
                <w:sz w:val="17"/>
                <w:szCs w:val="17"/>
                <w:lang w:eastAsia="en-AU"/>
              </w:rPr>
            </w:pPr>
            <w:r w:rsidRPr="00795970">
              <w:rPr>
                <w:rFonts w:cs="Calibri"/>
                <w:sz w:val="17"/>
                <w:szCs w:val="17"/>
              </w:rPr>
              <w:t>90.0</w:t>
            </w:r>
          </w:p>
        </w:tc>
        <w:tc>
          <w:tcPr>
            <w:tcW w:w="606" w:type="pct"/>
            <w:tcBorders>
              <w:top w:val="single" w:sz="4" w:space="0" w:color="auto"/>
              <w:bottom w:val="single" w:sz="4" w:space="0" w:color="auto"/>
              <w:right w:val="nil"/>
            </w:tcBorders>
            <w:vAlign w:val="center"/>
          </w:tcPr>
          <w:p w14:paraId="6EBFC488" w14:textId="44AAD97A" w:rsidR="006C5C27" w:rsidRPr="00795970" w:rsidRDefault="006C5C27" w:rsidP="006C5C27">
            <w:pPr>
              <w:spacing w:after="0"/>
              <w:jc w:val="right"/>
              <w:rPr>
                <w:rFonts w:eastAsia="Times New Roman" w:cs="Times New Roman"/>
                <w:sz w:val="17"/>
                <w:szCs w:val="17"/>
                <w:lang w:eastAsia="en-AU"/>
              </w:rPr>
            </w:pPr>
            <w:r w:rsidRPr="00795970">
              <w:rPr>
                <w:rFonts w:cs="Calibri"/>
                <w:sz w:val="17"/>
                <w:szCs w:val="17"/>
              </w:rPr>
              <w:t>8</w:t>
            </w:r>
            <w:r w:rsidR="000D247B" w:rsidRPr="00795970">
              <w:rPr>
                <w:rFonts w:cs="Calibri"/>
                <w:sz w:val="17"/>
                <w:szCs w:val="17"/>
              </w:rPr>
              <w:t>3</w:t>
            </w:r>
            <w:r w:rsidRPr="00795970">
              <w:rPr>
                <w:rFonts w:cs="Calibri"/>
                <w:sz w:val="17"/>
                <w:szCs w:val="17"/>
              </w:rPr>
              <w:t>.0</w:t>
            </w:r>
          </w:p>
        </w:tc>
        <w:tc>
          <w:tcPr>
            <w:tcW w:w="605" w:type="pct"/>
            <w:tcBorders>
              <w:top w:val="single" w:sz="4" w:space="0" w:color="auto"/>
              <w:bottom w:val="single" w:sz="4" w:space="0" w:color="auto"/>
              <w:right w:val="nil"/>
            </w:tcBorders>
            <w:vAlign w:val="center"/>
          </w:tcPr>
          <w:p w14:paraId="4DE393E2" w14:textId="6965E5EC" w:rsidR="006C5C27" w:rsidRPr="00795970" w:rsidRDefault="006C5C27" w:rsidP="006C5C27">
            <w:pPr>
              <w:spacing w:after="0"/>
              <w:jc w:val="right"/>
              <w:rPr>
                <w:rFonts w:cs="Calibri"/>
                <w:sz w:val="17"/>
                <w:szCs w:val="17"/>
              </w:rPr>
            </w:pPr>
            <w:r w:rsidRPr="00795970">
              <w:rPr>
                <w:rFonts w:cs="Calibri"/>
                <w:sz w:val="17"/>
                <w:szCs w:val="17"/>
              </w:rPr>
              <w:t>7</w:t>
            </w:r>
            <w:r w:rsidR="000D247B" w:rsidRPr="00795970">
              <w:rPr>
                <w:rFonts w:cs="Calibri"/>
                <w:sz w:val="17"/>
                <w:szCs w:val="17"/>
              </w:rPr>
              <w:t>5</w:t>
            </w:r>
            <w:r w:rsidRPr="00795970">
              <w:rPr>
                <w:rFonts w:cs="Calibri"/>
                <w:sz w:val="17"/>
                <w:szCs w:val="17"/>
              </w:rPr>
              <w:t>.0</w:t>
            </w:r>
          </w:p>
        </w:tc>
        <w:tc>
          <w:tcPr>
            <w:tcW w:w="603" w:type="pct"/>
            <w:tcBorders>
              <w:top w:val="single" w:sz="4" w:space="0" w:color="auto"/>
              <w:bottom w:val="single" w:sz="4" w:space="0" w:color="auto"/>
              <w:right w:val="nil"/>
            </w:tcBorders>
            <w:vAlign w:val="center"/>
          </w:tcPr>
          <w:p w14:paraId="2EAD3652" w14:textId="05328F51" w:rsidR="006C5C27" w:rsidRPr="00795970" w:rsidRDefault="006C5C27" w:rsidP="006C5C27">
            <w:pPr>
              <w:spacing w:after="0"/>
              <w:jc w:val="right"/>
              <w:rPr>
                <w:rFonts w:cs="Calibri"/>
                <w:sz w:val="17"/>
                <w:szCs w:val="17"/>
              </w:rPr>
            </w:pPr>
            <w:r w:rsidRPr="00795970">
              <w:rPr>
                <w:rFonts w:cs="Calibri"/>
                <w:sz w:val="17"/>
                <w:szCs w:val="17"/>
              </w:rPr>
              <w:t>6</w:t>
            </w:r>
            <w:r w:rsidR="000D247B" w:rsidRPr="00795970">
              <w:rPr>
                <w:rFonts w:cs="Calibri"/>
                <w:sz w:val="17"/>
                <w:szCs w:val="17"/>
              </w:rPr>
              <w:t>4</w:t>
            </w:r>
            <w:r w:rsidRPr="00795970">
              <w:rPr>
                <w:rFonts w:cs="Calibri"/>
                <w:sz w:val="17"/>
                <w:szCs w:val="17"/>
              </w:rPr>
              <w:t>.0</w:t>
            </w:r>
          </w:p>
        </w:tc>
      </w:tr>
      <w:tr w:rsidR="00795970" w:rsidRPr="00795970" w14:paraId="2901BCAE" w14:textId="77777777" w:rsidTr="002163C0">
        <w:trPr>
          <w:trHeight w:val="397"/>
        </w:trPr>
        <w:tc>
          <w:tcPr>
            <w:tcW w:w="1291" w:type="pct"/>
            <w:tcBorders>
              <w:top w:val="single" w:sz="4" w:space="0" w:color="auto"/>
              <w:left w:val="nil"/>
              <w:bottom w:val="single" w:sz="4" w:space="0" w:color="auto"/>
            </w:tcBorders>
            <w:shd w:val="clear" w:color="auto" w:fill="auto"/>
            <w:vAlign w:val="center"/>
            <w:hideMark/>
          </w:tcPr>
          <w:p w14:paraId="7C39D2FB" w14:textId="77777777" w:rsidR="0079262C" w:rsidRPr="00795970" w:rsidRDefault="0079262C" w:rsidP="0079262C">
            <w:pPr>
              <w:spacing w:after="0"/>
              <w:rPr>
                <w:rFonts w:eastAsia="Times New Roman" w:cs="Times New Roman"/>
                <w:sz w:val="17"/>
                <w:szCs w:val="17"/>
                <w:lang w:eastAsia="en-AU"/>
              </w:rPr>
            </w:pPr>
            <w:r w:rsidRPr="00795970">
              <w:rPr>
                <w:sz w:val="17"/>
                <w:szCs w:val="17"/>
              </w:rPr>
              <w:t>Billable time (excluding billable travel (%)</w:t>
            </w:r>
          </w:p>
        </w:tc>
        <w:tc>
          <w:tcPr>
            <w:tcW w:w="681" w:type="pct"/>
            <w:tcBorders>
              <w:top w:val="single" w:sz="4" w:space="0" w:color="auto"/>
              <w:left w:val="nil"/>
              <w:bottom w:val="single" w:sz="4" w:space="0" w:color="auto"/>
            </w:tcBorders>
            <w:shd w:val="clear" w:color="auto" w:fill="auto"/>
            <w:vAlign w:val="center"/>
          </w:tcPr>
          <w:p w14:paraId="515FDD92" w14:textId="6AB47766" w:rsidR="0079262C" w:rsidRPr="00795970" w:rsidRDefault="0079262C" w:rsidP="0079262C">
            <w:pPr>
              <w:pStyle w:val="TabletextRight"/>
              <w:rPr>
                <w:rFonts w:eastAsia="Times New Roman" w:cs="Times New Roman"/>
                <w:lang w:eastAsia="en-AU"/>
              </w:rPr>
            </w:pPr>
            <w:r w:rsidRPr="00795970">
              <w:rPr>
                <w:rFonts w:cs="Calibri"/>
                <w:szCs w:val="17"/>
              </w:rPr>
              <w:t>74.</w:t>
            </w:r>
            <w:r w:rsidR="000D5D53" w:rsidRPr="00795970">
              <w:rPr>
                <w:rFonts w:cs="Calibri"/>
                <w:szCs w:val="17"/>
              </w:rPr>
              <w:t>8</w:t>
            </w:r>
          </w:p>
        </w:tc>
        <w:tc>
          <w:tcPr>
            <w:tcW w:w="607" w:type="pct"/>
            <w:tcBorders>
              <w:top w:val="single" w:sz="4" w:space="0" w:color="auto"/>
              <w:bottom w:val="single" w:sz="4" w:space="0" w:color="auto"/>
            </w:tcBorders>
            <w:shd w:val="clear" w:color="auto" w:fill="auto"/>
            <w:vAlign w:val="center"/>
          </w:tcPr>
          <w:p w14:paraId="65C40394" w14:textId="28558455" w:rsidR="0079262C" w:rsidRPr="00795970" w:rsidRDefault="0079262C" w:rsidP="0079262C">
            <w:pPr>
              <w:pStyle w:val="TabletextRight"/>
              <w:rPr>
                <w:rFonts w:eastAsia="Times New Roman" w:cs="Times New Roman"/>
                <w:lang w:eastAsia="en-AU"/>
              </w:rPr>
            </w:pPr>
            <w:r w:rsidRPr="00795970">
              <w:rPr>
                <w:rFonts w:cs="Calibri"/>
                <w:szCs w:val="17"/>
              </w:rPr>
              <w:t>9</w:t>
            </w:r>
            <w:r w:rsidR="000D5D53" w:rsidRPr="00795970">
              <w:rPr>
                <w:rFonts w:cs="Calibri"/>
                <w:szCs w:val="17"/>
              </w:rPr>
              <w:t>0</w:t>
            </w:r>
            <w:r w:rsidRPr="00795970">
              <w:rPr>
                <w:rFonts w:cs="Calibri"/>
                <w:szCs w:val="17"/>
              </w:rPr>
              <w:t>.0</w:t>
            </w:r>
          </w:p>
        </w:tc>
        <w:tc>
          <w:tcPr>
            <w:tcW w:w="606" w:type="pct"/>
            <w:tcBorders>
              <w:top w:val="single" w:sz="4" w:space="0" w:color="auto"/>
              <w:bottom w:val="single" w:sz="4" w:space="0" w:color="auto"/>
            </w:tcBorders>
            <w:shd w:val="clear" w:color="auto" w:fill="auto"/>
            <w:vAlign w:val="center"/>
          </w:tcPr>
          <w:p w14:paraId="2BCA20EE" w14:textId="73C28984" w:rsidR="0079262C" w:rsidRPr="00795970" w:rsidRDefault="0079262C" w:rsidP="0079262C">
            <w:pPr>
              <w:pStyle w:val="TabletextRight"/>
              <w:rPr>
                <w:rFonts w:eastAsia="Times New Roman" w:cs="Times New Roman"/>
                <w:lang w:eastAsia="en-AU"/>
              </w:rPr>
            </w:pPr>
            <w:r w:rsidRPr="00795970">
              <w:rPr>
                <w:rFonts w:cs="Calibri"/>
                <w:szCs w:val="17"/>
              </w:rPr>
              <w:t>8</w:t>
            </w:r>
            <w:r w:rsidR="000D5D53" w:rsidRPr="00795970">
              <w:rPr>
                <w:rFonts w:cs="Calibri"/>
                <w:szCs w:val="17"/>
              </w:rPr>
              <w:t>5</w:t>
            </w:r>
            <w:r w:rsidRPr="00795970">
              <w:rPr>
                <w:rFonts w:cs="Calibri"/>
                <w:szCs w:val="17"/>
              </w:rPr>
              <w:t>.0</w:t>
            </w:r>
          </w:p>
        </w:tc>
        <w:tc>
          <w:tcPr>
            <w:tcW w:w="606" w:type="pct"/>
            <w:tcBorders>
              <w:top w:val="single" w:sz="4" w:space="0" w:color="auto"/>
              <w:bottom w:val="single" w:sz="4" w:space="0" w:color="auto"/>
              <w:right w:val="nil"/>
            </w:tcBorders>
            <w:vAlign w:val="center"/>
          </w:tcPr>
          <w:p w14:paraId="045E0DFA" w14:textId="09228897" w:rsidR="0079262C" w:rsidRPr="00795970" w:rsidRDefault="0079262C" w:rsidP="0079262C">
            <w:pPr>
              <w:pStyle w:val="TabletextRight"/>
            </w:pPr>
            <w:r w:rsidRPr="00795970">
              <w:rPr>
                <w:rFonts w:cs="Calibri"/>
                <w:szCs w:val="17"/>
              </w:rPr>
              <w:t>79.</w:t>
            </w:r>
            <w:r w:rsidR="000D5D53" w:rsidRPr="00795970">
              <w:rPr>
                <w:rFonts w:cs="Calibri"/>
                <w:szCs w:val="17"/>
              </w:rPr>
              <w:t>3</w:t>
            </w:r>
          </w:p>
        </w:tc>
        <w:tc>
          <w:tcPr>
            <w:tcW w:w="605" w:type="pct"/>
            <w:tcBorders>
              <w:top w:val="single" w:sz="4" w:space="0" w:color="auto"/>
              <w:bottom w:val="single" w:sz="4" w:space="0" w:color="auto"/>
              <w:right w:val="nil"/>
            </w:tcBorders>
            <w:vAlign w:val="center"/>
          </w:tcPr>
          <w:p w14:paraId="274AD62F" w14:textId="0CDEB13F" w:rsidR="0079262C" w:rsidRPr="00795970" w:rsidRDefault="0079262C" w:rsidP="0079262C">
            <w:pPr>
              <w:pStyle w:val="TabletextRight"/>
              <w:rPr>
                <w:rFonts w:cs="Calibri"/>
                <w:szCs w:val="17"/>
              </w:rPr>
            </w:pPr>
            <w:r w:rsidRPr="00795970">
              <w:rPr>
                <w:rFonts w:cs="Calibri"/>
                <w:szCs w:val="17"/>
              </w:rPr>
              <w:t>6</w:t>
            </w:r>
            <w:r w:rsidR="003401B7" w:rsidRPr="00795970">
              <w:rPr>
                <w:rFonts w:cs="Calibri"/>
                <w:szCs w:val="17"/>
              </w:rPr>
              <w:t>5</w:t>
            </w:r>
            <w:r w:rsidRPr="00795970">
              <w:rPr>
                <w:rFonts w:cs="Calibri"/>
                <w:szCs w:val="17"/>
              </w:rPr>
              <w:t>.0</w:t>
            </w:r>
          </w:p>
        </w:tc>
        <w:tc>
          <w:tcPr>
            <w:tcW w:w="603" w:type="pct"/>
            <w:tcBorders>
              <w:top w:val="single" w:sz="4" w:space="0" w:color="auto"/>
              <w:bottom w:val="single" w:sz="4" w:space="0" w:color="auto"/>
              <w:right w:val="nil"/>
            </w:tcBorders>
            <w:vAlign w:val="center"/>
          </w:tcPr>
          <w:p w14:paraId="7D07A2E9" w14:textId="56426DB1" w:rsidR="0079262C" w:rsidRPr="00795970" w:rsidRDefault="003401B7" w:rsidP="0079262C">
            <w:pPr>
              <w:pStyle w:val="TabletextRight"/>
              <w:rPr>
                <w:rFonts w:cs="Calibri"/>
                <w:szCs w:val="17"/>
              </w:rPr>
            </w:pPr>
            <w:r w:rsidRPr="00795970">
              <w:rPr>
                <w:rFonts w:cs="Calibri"/>
                <w:szCs w:val="17"/>
              </w:rPr>
              <w:t>60</w:t>
            </w:r>
            <w:r w:rsidR="0079262C" w:rsidRPr="00795970">
              <w:rPr>
                <w:rFonts w:cs="Calibri"/>
                <w:szCs w:val="17"/>
              </w:rPr>
              <w:t>.0</w:t>
            </w:r>
          </w:p>
        </w:tc>
      </w:tr>
      <w:tr w:rsidR="00795970" w:rsidRPr="00795970" w14:paraId="29E20227" w14:textId="77777777" w:rsidTr="002163C0">
        <w:trPr>
          <w:trHeight w:val="397"/>
        </w:trPr>
        <w:tc>
          <w:tcPr>
            <w:tcW w:w="1291" w:type="pct"/>
            <w:tcBorders>
              <w:top w:val="single" w:sz="4" w:space="0" w:color="auto"/>
              <w:left w:val="nil"/>
              <w:bottom w:val="single" w:sz="4" w:space="0" w:color="auto"/>
            </w:tcBorders>
            <w:shd w:val="clear" w:color="auto" w:fill="auto"/>
            <w:vAlign w:val="center"/>
            <w:hideMark/>
          </w:tcPr>
          <w:p w14:paraId="42B038C0" w14:textId="77777777" w:rsidR="00DE4AA1" w:rsidRPr="00795970" w:rsidRDefault="00DE4AA1" w:rsidP="00DE4AA1">
            <w:pPr>
              <w:spacing w:after="0"/>
              <w:rPr>
                <w:rFonts w:eastAsia="Times New Roman" w:cs="Times New Roman"/>
                <w:sz w:val="17"/>
                <w:szCs w:val="17"/>
                <w:lang w:eastAsia="en-AU"/>
              </w:rPr>
            </w:pPr>
            <w:r w:rsidRPr="00795970">
              <w:rPr>
                <w:sz w:val="17"/>
                <w:szCs w:val="17"/>
              </w:rPr>
              <w:t>Billable travel (%)</w:t>
            </w:r>
          </w:p>
        </w:tc>
        <w:tc>
          <w:tcPr>
            <w:tcW w:w="681" w:type="pct"/>
            <w:tcBorders>
              <w:top w:val="single" w:sz="4" w:space="0" w:color="auto"/>
              <w:left w:val="nil"/>
              <w:bottom w:val="single" w:sz="4" w:space="0" w:color="auto"/>
            </w:tcBorders>
            <w:shd w:val="clear" w:color="auto" w:fill="auto"/>
            <w:vAlign w:val="center"/>
          </w:tcPr>
          <w:p w14:paraId="7D7DF9E9" w14:textId="06C3E2C3" w:rsidR="00DE4AA1" w:rsidRPr="00795970" w:rsidRDefault="003401B7" w:rsidP="00DE4AA1">
            <w:pPr>
              <w:pStyle w:val="TabletextRight"/>
              <w:rPr>
                <w:rFonts w:eastAsia="Times New Roman" w:cs="Times New Roman"/>
                <w:lang w:eastAsia="en-AU"/>
              </w:rPr>
            </w:pPr>
            <w:r w:rsidRPr="00795970">
              <w:rPr>
                <w:rFonts w:cs="Calibri"/>
                <w:szCs w:val="17"/>
              </w:rPr>
              <w:t>5</w:t>
            </w:r>
            <w:r w:rsidR="00DE4AA1" w:rsidRPr="00795970">
              <w:rPr>
                <w:rFonts w:cs="Calibri"/>
                <w:szCs w:val="17"/>
              </w:rPr>
              <w:t>.2</w:t>
            </w:r>
          </w:p>
        </w:tc>
        <w:tc>
          <w:tcPr>
            <w:tcW w:w="607" w:type="pct"/>
            <w:tcBorders>
              <w:top w:val="single" w:sz="4" w:space="0" w:color="auto"/>
              <w:bottom w:val="single" w:sz="4" w:space="0" w:color="auto"/>
            </w:tcBorders>
            <w:shd w:val="clear" w:color="auto" w:fill="auto"/>
            <w:vAlign w:val="center"/>
          </w:tcPr>
          <w:p w14:paraId="64E94984" w14:textId="23DF13CE" w:rsidR="00DE4AA1" w:rsidRPr="00795970" w:rsidRDefault="00DE4AA1" w:rsidP="00DE4AA1">
            <w:pPr>
              <w:pStyle w:val="TabletextRight"/>
              <w:rPr>
                <w:rFonts w:eastAsia="Times New Roman" w:cs="Times New Roman"/>
                <w:lang w:eastAsia="en-AU"/>
              </w:rPr>
            </w:pPr>
            <w:r w:rsidRPr="00795970">
              <w:rPr>
                <w:rFonts w:cs="Calibri"/>
                <w:szCs w:val="17"/>
              </w:rPr>
              <w:t>1</w:t>
            </w:r>
            <w:r w:rsidR="003401B7" w:rsidRPr="00795970">
              <w:rPr>
                <w:rFonts w:cs="Calibri"/>
                <w:szCs w:val="17"/>
              </w:rPr>
              <w:t>2</w:t>
            </w:r>
            <w:r w:rsidRPr="00795970">
              <w:rPr>
                <w:rFonts w:cs="Calibri"/>
                <w:szCs w:val="17"/>
              </w:rPr>
              <w:t>.0</w:t>
            </w:r>
          </w:p>
        </w:tc>
        <w:tc>
          <w:tcPr>
            <w:tcW w:w="606" w:type="pct"/>
            <w:tcBorders>
              <w:top w:val="single" w:sz="4" w:space="0" w:color="auto"/>
              <w:bottom w:val="single" w:sz="4" w:space="0" w:color="auto"/>
            </w:tcBorders>
            <w:shd w:val="clear" w:color="auto" w:fill="auto"/>
            <w:vAlign w:val="center"/>
          </w:tcPr>
          <w:p w14:paraId="64B6401E" w14:textId="40078BD2" w:rsidR="00DE4AA1" w:rsidRPr="00795970" w:rsidRDefault="003401B7" w:rsidP="00DE4AA1">
            <w:pPr>
              <w:pStyle w:val="TabletextRight"/>
              <w:rPr>
                <w:rFonts w:eastAsia="Times New Roman" w:cs="Times New Roman"/>
                <w:lang w:eastAsia="en-AU"/>
              </w:rPr>
            </w:pPr>
            <w:r w:rsidRPr="00795970">
              <w:rPr>
                <w:rFonts w:cs="Calibri"/>
                <w:szCs w:val="17"/>
              </w:rPr>
              <w:t>8</w:t>
            </w:r>
            <w:r w:rsidR="00DE4AA1" w:rsidRPr="00795970">
              <w:rPr>
                <w:rFonts w:cs="Calibri"/>
                <w:szCs w:val="17"/>
              </w:rPr>
              <w:t>.0</w:t>
            </w:r>
          </w:p>
        </w:tc>
        <w:tc>
          <w:tcPr>
            <w:tcW w:w="606" w:type="pct"/>
            <w:tcBorders>
              <w:top w:val="single" w:sz="4" w:space="0" w:color="auto"/>
              <w:bottom w:val="single" w:sz="4" w:space="0" w:color="auto"/>
              <w:right w:val="nil"/>
            </w:tcBorders>
            <w:vAlign w:val="center"/>
          </w:tcPr>
          <w:p w14:paraId="3EC69FB5" w14:textId="7C8BC3CA" w:rsidR="00DE4AA1" w:rsidRPr="00795970" w:rsidRDefault="003401B7" w:rsidP="00DE4AA1">
            <w:pPr>
              <w:pStyle w:val="TabletextRight"/>
            </w:pPr>
            <w:r w:rsidRPr="00795970">
              <w:rPr>
                <w:rFonts w:cs="Calibri"/>
                <w:szCs w:val="17"/>
              </w:rPr>
              <w:t>5</w:t>
            </w:r>
            <w:r w:rsidR="00DE4AA1" w:rsidRPr="00795970">
              <w:rPr>
                <w:rFonts w:cs="Calibri"/>
                <w:szCs w:val="17"/>
              </w:rPr>
              <w:t>.0</w:t>
            </w:r>
          </w:p>
        </w:tc>
        <w:tc>
          <w:tcPr>
            <w:tcW w:w="605" w:type="pct"/>
            <w:tcBorders>
              <w:top w:val="single" w:sz="4" w:space="0" w:color="auto"/>
              <w:bottom w:val="single" w:sz="4" w:space="0" w:color="auto"/>
              <w:right w:val="nil"/>
            </w:tcBorders>
            <w:vAlign w:val="center"/>
          </w:tcPr>
          <w:p w14:paraId="64E9B04E" w14:textId="18E307AF" w:rsidR="00DE4AA1" w:rsidRPr="00795970" w:rsidRDefault="003401B7" w:rsidP="00DE4AA1">
            <w:pPr>
              <w:pStyle w:val="TabletextRight"/>
              <w:rPr>
                <w:rFonts w:cs="Calibri"/>
                <w:szCs w:val="17"/>
              </w:rPr>
            </w:pPr>
            <w:r w:rsidRPr="00795970">
              <w:rPr>
                <w:rFonts w:cs="Calibri"/>
                <w:szCs w:val="17"/>
              </w:rPr>
              <w:t>1</w:t>
            </w:r>
            <w:r w:rsidR="00DE4AA1" w:rsidRPr="00795970">
              <w:rPr>
                <w:rFonts w:cs="Calibri"/>
                <w:szCs w:val="17"/>
              </w:rPr>
              <w:t>.0</w:t>
            </w:r>
          </w:p>
        </w:tc>
        <w:tc>
          <w:tcPr>
            <w:tcW w:w="603" w:type="pct"/>
            <w:tcBorders>
              <w:top w:val="single" w:sz="4" w:space="0" w:color="auto"/>
              <w:bottom w:val="single" w:sz="4" w:space="0" w:color="auto"/>
              <w:right w:val="nil"/>
            </w:tcBorders>
            <w:vAlign w:val="center"/>
          </w:tcPr>
          <w:p w14:paraId="741D7A19" w14:textId="6A4ACF35" w:rsidR="00DE4AA1" w:rsidRPr="00795970" w:rsidRDefault="00DE4AA1" w:rsidP="00DE4AA1">
            <w:pPr>
              <w:pStyle w:val="TabletextRight"/>
              <w:rPr>
                <w:rFonts w:cs="Calibri"/>
                <w:szCs w:val="17"/>
              </w:rPr>
            </w:pPr>
            <w:r w:rsidRPr="00795970">
              <w:rPr>
                <w:rFonts w:cs="Calibri"/>
                <w:szCs w:val="17"/>
              </w:rPr>
              <w:t>0.0</w:t>
            </w:r>
          </w:p>
        </w:tc>
      </w:tr>
      <w:tr w:rsidR="00795970" w:rsidRPr="00795970" w14:paraId="75916C76" w14:textId="77777777" w:rsidTr="002163C0">
        <w:trPr>
          <w:trHeight w:val="397"/>
        </w:trPr>
        <w:tc>
          <w:tcPr>
            <w:tcW w:w="1291" w:type="pct"/>
            <w:tcBorders>
              <w:top w:val="single" w:sz="4" w:space="0" w:color="auto"/>
              <w:left w:val="nil"/>
              <w:bottom w:val="single" w:sz="4" w:space="0" w:color="auto"/>
            </w:tcBorders>
            <w:shd w:val="clear" w:color="auto" w:fill="auto"/>
            <w:vAlign w:val="center"/>
            <w:hideMark/>
          </w:tcPr>
          <w:p w14:paraId="5E794963" w14:textId="77777777" w:rsidR="00C71A1B" w:rsidRPr="00795970" w:rsidRDefault="00C71A1B" w:rsidP="00C71A1B">
            <w:pPr>
              <w:spacing w:after="0"/>
              <w:rPr>
                <w:rFonts w:eastAsia="Times New Roman" w:cs="Times New Roman"/>
                <w:sz w:val="17"/>
                <w:szCs w:val="17"/>
                <w:lang w:eastAsia="en-AU"/>
              </w:rPr>
            </w:pPr>
            <w:r w:rsidRPr="00795970">
              <w:rPr>
                <w:sz w:val="17"/>
                <w:szCs w:val="17"/>
              </w:rPr>
              <w:t>Non</w:t>
            </w:r>
            <w:r w:rsidRPr="00795970">
              <w:rPr>
                <w:sz w:val="17"/>
                <w:szCs w:val="17"/>
              </w:rPr>
              <w:noBreakHyphen/>
              <w:t>billable travel time (%)</w:t>
            </w:r>
          </w:p>
        </w:tc>
        <w:tc>
          <w:tcPr>
            <w:tcW w:w="681" w:type="pct"/>
            <w:tcBorders>
              <w:top w:val="single" w:sz="4" w:space="0" w:color="auto"/>
              <w:left w:val="nil"/>
              <w:bottom w:val="single" w:sz="4" w:space="0" w:color="auto"/>
            </w:tcBorders>
            <w:shd w:val="clear" w:color="auto" w:fill="auto"/>
            <w:vAlign w:val="center"/>
          </w:tcPr>
          <w:p w14:paraId="6E015625" w14:textId="447F7C67" w:rsidR="00C71A1B" w:rsidRPr="00795970" w:rsidRDefault="003401B7" w:rsidP="00C71A1B">
            <w:pPr>
              <w:pStyle w:val="TabletextRight"/>
              <w:rPr>
                <w:rFonts w:eastAsia="Times New Roman" w:cs="Times New Roman"/>
                <w:lang w:eastAsia="en-AU"/>
              </w:rPr>
            </w:pPr>
            <w:r w:rsidRPr="00795970">
              <w:rPr>
                <w:rFonts w:cs="Calibri"/>
                <w:szCs w:val="17"/>
              </w:rPr>
              <w:t>3.3</w:t>
            </w:r>
          </w:p>
        </w:tc>
        <w:tc>
          <w:tcPr>
            <w:tcW w:w="607" w:type="pct"/>
            <w:tcBorders>
              <w:top w:val="single" w:sz="4" w:space="0" w:color="auto"/>
              <w:bottom w:val="single" w:sz="4" w:space="0" w:color="auto"/>
            </w:tcBorders>
            <w:shd w:val="clear" w:color="auto" w:fill="auto"/>
            <w:vAlign w:val="center"/>
          </w:tcPr>
          <w:p w14:paraId="4452BAF5" w14:textId="69D441B3" w:rsidR="00C71A1B" w:rsidRPr="00795970" w:rsidRDefault="003401B7" w:rsidP="00C71A1B">
            <w:pPr>
              <w:pStyle w:val="TabletextRight"/>
              <w:rPr>
                <w:rFonts w:eastAsia="Times New Roman" w:cs="Times New Roman"/>
                <w:lang w:eastAsia="en-AU"/>
              </w:rPr>
            </w:pPr>
            <w:r w:rsidRPr="00795970">
              <w:rPr>
                <w:rFonts w:cs="Calibri"/>
                <w:szCs w:val="17"/>
              </w:rPr>
              <w:t>8</w:t>
            </w:r>
            <w:r w:rsidR="00C71A1B" w:rsidRPr="00795970">
              <w:rPr>
                <w:rFonts w:cs="Calibri"/>
                <w:szCs w:val="17"/>
              </w:rPr>
              <w:t>.0</w:t>
            </w:r>
          </w:p>
        </w:tc>
        <w:tc>
          <w:tcPr>
            <w:tcW w:w="606" w:type="pct"/>
            <w:tcBorders>
              <w:top w:val="single" w:sz="4" w:space="0" w:color="auto"/>
              <w:bottom w:val="single" w:sz="4" w:space="0" w:color="auto"/>
            </w:tcBorders>
            <w:shd w:val="clear" w:color="auto" w:fill="auto"/>
            <w:vAlign w:val="center"/>
          </w:tcPr>
          <w:p w14:paraId="34DB2A09" w14:textId="0EE95868" w:rsidR="00C71A1B" w:rsidRPr="00795970" w:rsidRDefault="003401B7" w:rsidP="00C71A1B">
            <w:pPr>
              <w:pStyle w:val="TabletextRight"/>
              <w:rPr>
                <w:rFonts w:eastAsia="Times New Roman" w:cs="Times New Roman"/>
                <w:lang w:eastAsia="en-AU"/>
              </w:rPr>
            </w:pPr>
            <w:r w:rsidRPr="00795970">
              <w:rPr>
                <w:rFonts w:cs="Calibri"/>
                <w:szCs w:val="17"/>
              </w:rPr>
              <w:t>5</w:t>
            </w:r>
            <w:r w:rsidR="00C71A1B" w:rsidRPr="00795970">
              <w:rPr>
                <w:rFonts w:cs="Calibri"/>
                <w:szCs w:val="17"/>
              </w:rPr>
              <w:t>.0</w:t>
            </w:r>
          </w:p>
        </w:tc>
        <w:tc>
          <w:tcPr>
            <w:tcW w:w="606" w:type="pct"/>
            <w:tcBorders>
              <w:top w:val="single" w:sz="4" w:space="0" w:color="auto"/>
              <w:bottom w:val="single" w:sz="4" w:space="0" w:color="auto"/>
              <w:right w:val="nil"/>
            </w:tcBorders>
            <w:vAlign w:val="center"/>
          </w:tcPr>
          <w:p w14:paraId="56E87DB9" w14:textId="28F1423C" w:rsidR="00C71A1B" w:rsidRPr="00795970" w:rsidRDefault="00616C7E" w:rsidP="00C71A1B">
            <w:pPr>
              <w:pStyle w:val="TabletextRight"/>
            </w:pPr>
            <w:r w:rsidRPr="00795970">
              <w:rPr>
                <w:rFonts w:cs="Calibri"/>
                <w:szCs w:val="17"/>
              </w:rPr>
              <w:t>2</w:t>
            </w:r>
            <w:r w:rsidR="00C71A1B" w:rsidRPr="00795970">
              <w:rPr>
                <w:rFonts w:cs="Calibri"/>
                <w:szCs w:val="17"/>
              </w:rPr>
              <w:t>.0</w:t>
            </w:r>
          </w:p>
        </w:tc>
        <w:tc>
          <w:tcPr>
            <w:tcW w:w="605" w:type="pct"/>
            <w:tcBorders>
              <w:top w:val="single" w:sz="4" w:space="0" w:color="auto"/>
              <w:bottom w:val="single" w:sz="4" w:space="0" w:color="auto"/>
              <w:right w:val="nil"/>
            </w:tcBorders>
            <w:vAlign w:val="center"/>
          </w:tcPr>
          <w:p w14:paraId="302C15F9" w14:textId="62C38B94" w:rsidR="00C71A1B" w:rsidRPr="00795970" w:rsidRDefault="00C71A1B" w:rsidP="00C71A1B">
            <w:pPr>
              <w:pStyle w:val="TabletextRight"/>
              <w:rPr>
                <w:rFonts w:cs="Calibri"/>
                <w:szCs w:val="17"/>
              </w:rPr>
            </w:pPr>
            <w:r w:rsidRPr="00795970">
              <w:rPr>
                <w:rFonts w:cs="Calibri"/>
                <w:szCs w:val="17"/>
              </w:rPr>
              <w:t>0.0</w:t>
            </w:r>
          </w:p>
        </w:tc>
        <w:tc>
          <w:tcPr>
            <w:tcW w:w="603" w:type="pct"/>
            <w:tcBorders>
              <w:top w:val="single" w:sz="4" w:space="0" w:color="auto"/>
              <w:bottom w:val="single" w:sz="4" w:space="0" w:color="auto"/>
              <w:right w:val="nil"/>
            </w:tcBorders>
            <w:vAlign w:val="center"/>
          </w:tcPr>
          <w:p w14:paraId="2653BD49" w14:textId="4A36A126" w:rsidR="00C71A1B" w:rsidRPr="00795970" w:rsidRDefault="00C71A1B" w:rsidP="00C71A1B">
            <w:pPr>
              <w:pStyle w:val="TabletextRight"/>
              <w:rPr>
                <w:rFonts w:cs="Calibri"/>
                <w:szCs w:val="17"/>
              </w:rPr>
            </w:pPr>
            <w:r w:rsidRPr="00795970">
              <w:rPr>
                <w:rFonts w:cs="Calibri"/>
                <w:szCs w:val="17"/>
              </w:rPr>
              <w:t>0.0</w:t>
            </w:r>
          </w:p>
        </w:tc>
      </w:tr>
      <w:tr w:rsidR="00795970" w:rsidRPr="00795970" w14:paraId="0EE92C66" w14:textId="77777777" w:rsidTr="002163C0">
        <w:trPr>
          <w:trHeight w:val="397"/>
        </w:trPr>
        <w:tc>
          <w:tcPr>
            <w:tcW w:w="1291" w:type="pct"/>
            <w:tcBorders>
              <w:top w:val="single" w:sz="4" w:space="0" w:color="auto"/>
              <w:left w:val="nil"/>
              <w:bottom w:val="single" w:sz="4" w:space="0" w:color="auto"/>
            </w:tcBorders>
            <w:shd w:val="clear" w:color="auto" w:fill="auto"/>
            <w:vAlign w:val="center"/>
          </w:tcPr>
          <w:p w14:paraId="66FAEDFD" w14:textId="77777777" w:rsidR="00123257" w:rsidRPr="00795970" w:rsidRDefault="00123257" w:rsidP="00123257">
            <w:pPr>
              <w:spacing w:after="0"/>
              <w:rPr>
                <w:rFonts w:eastAsia="Times New Roman" w:cs="Times New Roman"/>
                <w:sz w:val="17"/>
                <w:szCs w:val="17"/>
                <w:lang w:eastAsia="en-AU"/>
              </w:rPr>
            </w:pPr>
            <w:r w:rsidRPr="00795970">
              <w:rPr>
                <w:sz w:val="17"/>
                <w:szCs w:val="17"/>
              </w:rPr>
              <w:t>Training (%)</w:t>
            </w:r>
          </w:p>
        </w:tc>
        <w:tc>
          <w:tcPr>
            <w:tcW w:w="681" w:type="pct"/>
            <w:tcBorders>
              <w:top w:val="single" w:sz="4" w:space="0" w:color="auto"/>
              <w:left w:val="nil"/>
              <w:bottom w:val="single" w:sz="4" w:space="0" w:color="auto"/>
            </w:tcBorders>
            <w:shd w:val="clear" w:color="auto" w:fill="auto"/>
            <w:vAlign w:val="center"/>
          </w:tcPr>
          <w:p w14:paraId="4388FE51" w14:textId="15C49459" w:rsidR="00123257" w:rsidRPr="00795970" w:rsidDel="00165AB4" w:rsidRDefault="00616C7E" w:rsidP="00123257">
            <w:pPr>
              <w:pStyle w:val="TabletextRight"/>
            </w:pPr>
            <w:r w:rsidRPr="00795970">
              <w:rPr>
                <w:rFonts w:cs="Calibri"/>
                <w:szCs w:val="17"/>
              </w:rPr>
              <w:t>4.4</w:t>
            </w:r>
          </w:p>
        </w:tc>
        <w:tc>
          <w:tcPr>
            <w:tcW w:w="607" w:type="pct"/>
            <w:tcBorders>
              <w:top w:val="single" w:sz="4" w:space="0" w:color="auto"/>
              <w:bottom w:val="single" w:sz="4" w:space="0" w:color="auto"/>
            </w:tcBorders>
            <w:shd w:val="clear" w:color="auto" w:fill="auto"/>
            <w:vAlign w:val="center"/>
          </w:tcPr>
          <w:p w14:paraId="7991497B" w14:textId="4A5DCFE4" w:rsidR="00123257" w:rsidRPr="00795970" w:rsidDel="00165AB4" w:rsidRDefault="00123257" w:rsidP="00123257">
            <w:pPr>
              <w:pStyle w:val="TabletextRight"/>
            </w:pPr>
            <w:r w:rsidRPr="00795970">
              <w:rPr>
                <w:rFonts w:cs="Calibri"/>
                <w:szCs w:val="17"/>
              </w:rPr>
              <w:t>10.0</w:t>
            </w:r>
          </w:p>
        </w:tc>
        <w:tc>
          <w:tcPr>
            <w:tcW w:w="606" w:type="pct"/>
            <w:tcBorders>
              <w:top w:val="single" w:sz="4" w:space="0" w:color="auto"/>
              <w:bottom w:val="single" w:sz="4" w:space="0" w:color="auto"/>
            </w:tcBorders>
            <w:shd w:val="clear" w:color="auto" w:fill="auto"/>
            <w:vAlign w:val="center"/>
          </w:tcPr>
          <w:p w14:paraId="55BCEEA4" w14:textId="0ABDDEC6" w:rsidR="00123257" w:rsidRPr="00795970" w:rsidDel="00165AB4" w:rsidRDefault="00123257" w:rsidP="00123257">
            <w:pPr>
              <w:pStyle w:val="TabletextRight"/>
            </w:pPr>
            <w:r w:rsidRPr="00795970">
              <w:rPr>
                <w:rFonts w:cs="Calibri"/>
                <w:szCs w:val="17"/>
              </w:rPr>
              <w:t>5.0</w:t>
            </w:r>
          </w:p>
        </w:tc>
        <w:tc>
          <w:tcPr>
            <w:tcW w:w="606" w:type="pct"/>
            <w:tcBorders>
              <w:top w:val="single" w:sz="4" w:space="0" w:color="auto"/>
              <w:bottom w:val="single" w:sz="4" w:space="0" w:color="auto"/>
              <w:right w:val="nil"/>
            </w:tcBorders>
            <w:vAlign w:val="center"/>
          </w:tcPr>
          <w:p w14:paraId="4C1BE644" w14:textId="317BD407" w:rsidR="00123257" w:rsidRPr="00795970" w:rsidRDefault="00616C7E" w:rsidP="00123257">
            <w:pPr>
              <w:pStyle w:val="TabletextRight"/>
            </w:pPr>
            <w:r w:rsidRPr="00795970">
              <w:rPr>
                <w:rFonts w:cs="Calibri"/>
                <w:szCs w:val="17"/>
              </w:rPr>
              <w:t>5</w:t>
            </w:r>
            <w:r w:rsidR="00123257" w:rsidRPr="00795970">
              <w:rPr>
                <w:rFonts w:cs="Calibri"/>
                <w:szCs w:val="17"/>
              </w:rPr>
              <w:t>.0</w:t>
            </w:r>
          </w:p>
        </w:tc>
        <w:tc>
          <w:tcPr>
            <w:tcW w:w="605" w:type="pct"/>
            <w:tcBorders>
              <w:top w:val="single" w:sz="4" w:space="0" w:color="auto"/>
              <w:bottom w:val="single" w:sz="4" w:space="0" w:color="auto"/>
              <w:right w:val="nil"/>
            </w:tcBorders>
            <w:vAlign w:val="center"/>
          </w:tcPr>
          <w:p w14:paraId="655D8CA0" w14:textId="7681E522" w:rsidR="00123257" w:rsidRPr="00795970" w:rsidRDefault="00616C7E" w:rsidP="00123257">
            <w:pPr>
              <w:pStyle w:val="TabletextRight"/>
              <w:rPr>
                <w:rFonts w:cs="Calibri"/>
                <w:szCs w:val="17"/>
              </w:rPr>
            </w:pPr>
            <w:r w:rsidRPr="00795970">
              <w:rPr>
                <w:rFonts w:cs="Calibri"/>
                <w:szCs w:val="17"/>
              </w:rPr>
              <w:t>2</w:t>
            </w:r>
            <w:r w:rsidR="00123257" w:rsidRPr="00795970">
              <w:rPr>
                <w:rFonts w:cs="Calibri"/>
                <w:szCs w:val="17"/>
              </w:rPr>
              <w:t>.0</w:t>
            </w:r>
          </w:p>
        </w:tc>
        <w:tc>
          <w:tcPr>
            <w:tcW w:w="603" w:type="pct"/>
            <w:tcBorders>
              <w:top w:val="single" w:sz="4" w:space="0" w:color="auto"/>
              <w:bottom w:val="single" w:sz="4" w:space="0" w:color="auto"/>
              <w:right w:val="nil"/>
            </w:tcBorders>
            <w:vAlign w:val="center"/>
          </w:tcPr>
          <w:p w14:paraId="50E8D2BB" w14:textId="70404C53" w:rsidR="00123257" w:rsidRPr="00795970" w:rsidRDefault="00616C7E" w:rsidP="00123257">
            <w:pPr>
              <w:pStyle w:val="TabletextRight"/>
              <w:rPr>
                <w:rFonts w:cs="Calibri"/>
                <w:szCs w:val="17"/>
              </w:rPr>
            </w:pPr>
            <w:r w:rsidRPr="00795970">
              <w:rPr>
                <w:rFonts w:cs="Calibri"/>
                <w:szCs w:val="17"/>
              </w:rPr>
              <w:t>1</w:t>
            </w:r>
            <w:r w:rsidR="00123257" w:rsidRPr="00795970">
              <w:rPr>
                <w:rFonts w:cs="Calibri"/>
                <w:szCs w:val="17"/>
              </w:rPr>
              <w:t>.0</w:t>
            </w:r>
          </w:p>
        </w:tc>
      </w:tr>
      <w:tr w:rsidR="00795970" w:rsidRPr="00795970" w14:paraId="6514E504" w14:textId="77777777" w:rsidTr="002163C0">
        <w:trPr>
          <w:trHeight w:val="397"/>
        </w:trPr>
        <w:tc>
          <w:tcPr>
            <w:tcW w:w="1291" w:type="pct"/>
            <w:tcBorders>
              <w:top w:val="single" w:sz="4" w:space="0" w:color="auto"/>
              <w:left w:val="nil"/>
              <w:bottom w:val="single" w:sz="4" w:space="0" w:color="auto"/>
            </w:tcBorders>
            <w:shd w:val="clear" w:color="auto" w:fill="auto"/>
            <w:vAlign w:val="center"/>
          </w:tcPr>
          <w:p w14:paraId="2258FE14" w14:textId="77777777" w:rsidR="00AF4D3B" w:rsidRPr="00795970" w:rsidRDefault="00AF4D3B" w:rsidP="00AF4D3B">
            <w:pPr>
              <w:spacing w:after="0"/>
              <w:rPr>
                <w:rFonts w:eastAsia="Times New Roman" w:cs="Times New Roman"/>
                <w:sz w:val="17"/>
                <w:szCs w:val="17"/>
                <w:lang w:eastAsia="en-AU"/>
              </w:rPr>
            </w:pPr>
            <w:r w:rsidRPr="00795970">
              <w:rPr>
                <w:sz w:val="17"/>
                <w:szCs w:val="17"/>
              </w:rPr>
              <w:t>Breaks (%)</w:t>
            </w:r>
          </w:p>
        </w:tc>
        <w:tc>
          <w:tcPr>
            <w:tcW w:w="681" w:type="pct"/>
            <w:tcBorders>
              <w:top w:val="single" w:sz="4" w:space="0" w:color="auto"/>
              <w:left w:val="nil"/>
              <w:bottom w:val="single" w:sz="4" w:space="0" w:color="auto"/>
            </w:tcBorders>
            <w:shd w:val="clear" w:color="auto" w:fill="auto"/>
            <w:vAlign w:val="center"/>
          </w:tcPr>
          <w:p w14:paraId="4B180182" w14:textId="05BB7166" w:rsidR="00AF4D3B" w:rsidRPr="00795970" w:rsidRDefault="00AF4D3B" w:rsidP="00AF4D3B">
            <w:pPr>
              <w:pStyle w:val="TabletextRight"/>
            </w:pPr>
            <w:r w:rsidRPr="00795970">
              <w:rPr>
                <w:rFonts w:cs="Calibri"/>
                <w:szCs w:val="17"/>
              </w:rPr>
              <w:t>3.</w:t>
            </w:r>
            <w:r w:rsidR="00616C7E" w:rsidRPr="00795970">
              <w:rPr>
                <w:rFonts w:cs="Calibri"/>
                <w:szCs w:val="17"/>
              </w:rPr>
              <w:t>0</w:t>
            </w:r>
          </w:p>
        </w:tc>
        <w:tc>
          <w:tcPr>
            <w:tcW w:w="607" w:type="pct"/>
            <w:tcBorders>
              <w:top w:val="single" w:sz="4" w:space="0" w:color="auto"/>
              <w:bottom w:val="single" w:sz="4" w:space="0" w:color="auto"/>
            </w:tcBorders>
            <w:shd w:val="clear" w:color="auto" w:fill="auto"/>
            <w:vAlign w:val="center"/>
          </w:tcPr>
          <w:p w14:paraId="72FEB390" w14:textId="5076FE86" w:rsidR="00AF4D3B" w:rsidRPr="00795970" w:rsidRDefault="00AF4D3B" w:rsidP="00AF4D3B">
            <w:pPr>
              <w:pStyle w:val="TabletextRight"/>
            </w:pPr>
            <w:r w:rsidRPr="00795970">
              <w:rPr>
                <w:rFonts w:cs="Calibri"/>
                <w:szCs w:val="17"/>
              </w:rPr>
              <w:t>7.0</w:t>
            </w:r>
          </w:p>
        </w:tc>
        <w:tc>
          <w:tcPr>
            <w:tcW w:w="606" w:type="pct"/>
            <w:tcBorders>
              <w:top w:val="single" w:sz="4" w:space="0" w:color="auto"/>
              <w:bottom w:val="single" w:sz="4" w:space="0" w:color="auto"/>
            </w:tcBorders>
            <w:shd w:val="clear" w:color="auto" w:fill="auto"/>
            <w:vAlign w:val="center"/>
          </w:tcPr>
          <w:p w14:paraId="303B8543" w14:textId="659D5E9C" w:rsidR="00AF4D3B" w:rsidRPr="00795970" w:rsidRDefault="00AF4D3B" w:rsidP="00AF4D3B">
            <w:pPr>
              <w:pStyle w:val="TabletextRight"/>
            </w:pPr>
            <w:r w:rsidRPr="00795970">
              <w:rPr>
                <w:rFonts w:cs="Calibri"/>
                <w:szCs w:val="17"/>
              </w:rPr>
              <w:t>5.0</w:t>
            </w:r>
          </w:p>
        </w:tc>
        <w:tc>
          <w:tcPr>
            <w:tcW w:w="606" w:type="pct"/>
            <w:tcBorders>
              <w:top w:val="single" w:sz="4" w:space="0" w:color="auto"/>
              <w:bottom w:val="single" w:sz="4" w:space="0" w:color="auto"/>
              <w:right w:val="nil"/>
            </w:tcBorders>
            <w:vAlign w:val="center"/>
          </w:tcPr>
          <w:p w14:paraId="76742F2E" w14:textId="4AF4CD59" w:rsidR="00AF4D3B" w:rsidRPr="00795970" w:rsidRDefault="00AF4D3B" w:rsidP="00AF4D3B">
            <w:pPr>
              <w:pStyle w:val="TabletextRight"/>
            </w:pPr>
            <w:r w:rsidRPr="00795970">
              <w:rPr>
                <w:rFonts w:cs="Calibri"/>
                <w:szCs w:val="17"/>
              </w:rPr>
              <w:t>2.0</w:t>
            </w:r>
          </w:p>
        </w:tc>
        <w:tc>
          <w:tcPr>
            <w:tcW w:w="605" w:type="pct"/>
            <w:tcBorders>
              <w:top w:val="single" w:sz="4" w:space="0" w:color="auto"/>
              <w:bottom w:val="single" w:sz="4" w:space="0" w:color="auto"/>
              <w:right w:val="nil"/>
            </w:tcBorders>
            <w:vAlign w:val="center"/>
          </w:tcPr>
          <w:p w14:paraId="624301BA" w14:textId="174860DF" w:rsidR="00AF4D3B" w:rsidRPr="00795970" w:rsidRDefault="00AF4D3B" w:rsidP="00AF4D3B">
            <w:pPr>
              <w:pStyle w:val="TabletextRight"/>
              <w:rPr>
                <w:rFonts w:cs="Calibri"/>
                <w:szCs w:val="17"/>
              </w:rPr>
            </w:pPr>
            <w:r w:rsidRPr="00795970">
              <w:rPr>
                <w:rFonts w:cs="Calibri"/>
                <w:szCs w:val="17"/>
              </w:rPr>
              <w:t>0.0</w:t>
            </w:r>
          </w:p>
        </w:tc>
        <w:tc>
          <w:tcPr>
            <w:tcW w:w="603" w:type="pct"/>
            <w:tcBorders>
              <w:top w:val="single" w:sz="4" w:space="0" w:color="auto"/>
              <w:bottom w:val="single" w:sz="4" w:space="0" w:color="auto"/>
              <w:right w:val="nil"/>
            </w:tcBorders>
            <w:vAlign w:val="center"/>
          </w:tcPr>
          <w:p w14:paraId="3FA62CE3" w14:textId="29E83482" w:rsidR="00AF4D3B" w:rsidRPr="00795970" w:rsidRDefault="00AF4D3B" w:rsidP="00AF4D3B">
            <w:pPr>
              <w:pStyle w:val="TabletextRight"/>
              <w:rPr>
                <w:rFonts w:cs="Calibri"/>
                <w:szCs w:val="17"/>
              </w:rPr>
            </w:pPr>
            <w:r w:rsidRPr="00795970">
              <w:rPr>
                <w:rFonts w:cs="Calibri"/>
                <w:szCs w:val="17"/>
              </w:rPr>
              <w:t>0.0</w:t>
            </w:r>
          </w:p>
        </w:tc>
      </w:tr>
      <w:tr w:rsidR="00795970" w:rsidRPr="00795970" w14:paraId="79A2A675" w14:textId="77777777" w:rsidTr="002163C0">
        <w:trPr>
          <w:trHeight w:val="397"/>
        </w:trPr>
        <w:tc>
          <w:tcPr>
            <w:tcW w:w="1291" w:type="pct"/>
            <w:tcBorders>
              <w:top w:val="single" w:sz="4" w:space="0" w:color="auto"/>
              <w:left w:val="nil"/>
              <w:bottom w:val="single" w:sz="4" w:space="0" w:color="auto"/>
            </w:tcBorders>
            <w:shd w:val="clear" w:color="auto" w:fill="auto"/>
            <w:vAlign w:val="center"/>
          </w:tcPr>
          <w:p w14:paraId="6DA2C183" w14:textId="77777777" w:rsidR="00D37E8C" w:rsidRPr="00795970" w:rsidRDefault="00D37E8C" w:rsidP="00D37E8C">
            <w:pPr>
              <w:spacing w:after="0"/>
              <w:rPr>
                <w:rFonts w:eastAsia="Times New Roman" w:cs="Times New Roman"/>
                <w:sz w:val="17"/>
                <w:szCs w:val="17"/>
                <w:lang w:eastAsia="en-AU"/>
              </w:rPr>
            </w:pPr>
            <w:r w:rsidRPr="00795970">
              <w:rPr>
                <w:sz w:val="17"/>
                <w:szCs w:val="17"/>
              </w:rPr>
              <w:t>Non-billable client-related administration</w:t>
            </w:r>
          </w:p>
        </w:tc>
        <w:tc>
          <w:tcPr>
            <w:tcW w:w="681" w:type="pct"/>
            <w:tcBorders>
              <w:top w:val="single" w:sz="4" w:space="0" w:color="auto"/>
              <w:left w:val="nil"/>
              <w:bottom w:val="single" w:sz="4" w:space="0" w:color="auto"/>
            </w:tcBorders>
            <w:shd w:val="clear" w:color="auto" w:fill="auto"/>
            <w:vAlign w:val="center"/>
          </w:tcPr>
          <w:p w14:paraId="17E6B07C" w14:textId="48F60445" w:rsidR="00D37E8C" w:rsidRPr="00795970" w:rsidRDefault="00616C7E" w:rsidP="00D37E8C">
            <w:pPr>
              <w:pStyle w:val="TabletextRight"/>
            </w:pPr>
            <w:r w:rsidRPr="00795970">
              <w:rPr>
                <w:rFonts w:cs="Calibri"/>
                <w:szCs w:val="17"/>
              </w:rPr>
              <w:t>4.6</w:t>
            </w:r>
          </w:p>
        </w:tc>
        <w:tc>
          <w:tcPr>
            <w:tcW w:w="607" w:type="pct"/>
            <w:tcBorders>
              <w:top w:val="single" w:sz="4" w:space="0" w:color="auto"/>
              <w:bottom w:val="single" w:sz="4" w:space="0" w:color="auto"/>
            </w:tcBorders>
            <w:shd w:val="clear" w:color="auto" w:fill="auto"/>
            <w:vAlign w:val="center"/>
          </w:tcPr>
          <w:p w14:paraId="080D3C1F" w14:textId="0112CAAD" w:rsidR="00D37E8C" w:rsidRPr="00795970" w:rsidRDefault="00D37E8C" w:rsidP="00D37E8C">
            <w:pPr>
              <w:pStyle w:val="TabletextRight"/>
            </w:pPr>
            <w:r w:rsidRPr="00795970">
              <w:rPr>
                <w:rFonts w:cs="Calibri"/>
                <w:szCs w:val="17"/>
              </w:rPr>
              <w:t>1</w:t>
            </w:r>
            <w:r w:rsidR="000D247B" w:rsidRPr="00795970">
              <w:rPr>
                <w:rFonts w:cs="Calibri"/>
                <w:szCs w:val="17"/>
              </w:rPr>
              <w:t>0</w:t>
            </w:r>
            <w:r w:rsidRPr="00795970">
              <w:rPr>
                <w:rFonts w:cs="Calibri"/>
                <w:szCs w:val="17"/>
              </w:rPr>
              <w:t>.0</w:t>
            </w:r>
          </w:p>
        </w:tc>
        <w:tc>
          <w:tcPr>
            <w:tcW w:w="606" w:type="pct"/>
            <w:tcBorders>
              <w:top w:val="single" w:sz="4" w:space="0" w:color="auto"/>
              <w:bottom w:val="single" w:sz="4" w:space="0" w:color="auto"/>
            </w:tcBorders>
            <w:shd w:val="clear" w:color="auto" w:fill="auto"/>
            <w:vAlign w:val="center"/>
          </w:tcPr>
          <w:p w14:paraId="7EC83824" w14:textId="09EA6AE0" w:rsidR="00D37E8C" w:rsidRPr="00795970" w:rsidRDefault="000D247B" w:rsidP="00D37E8C">
            <w:pPr>
              <w:pStyle w:val="TabletextRight"/>
            </w:pPr>
            <w:r w:rsidRPr="00795970">
              <w:rPr>
                <w:rFonts w:cs="Calibri"/>
                <w:szCs w:val="17"/>
              </w:rPr>
              <w:t>5</w:t>
            </w:r>
            <w:r w:rsidR="00D37E8C" w:rsidRPr="00795970">
              <w:rPr>
                <w:rFonts w:cs="Calibri"/>
                <w:szCs w:val="17"/>
              </w:rPr>
              <w:t>.0</w:t>
            </w:r>
          </w:p>
        </w:tc>
        <w:tc>
          <w:tcPr>
            <w:tcW w:w="606" w:type="pct"/>
            <w:tcBorders>
              <w:top w:val="single" w:sz="4" w:space="0" w:color="auto"/>
              <w:bottom w:val="single" w:sz="4" w:space="0" w:color="auto"/>
              <w:right w:val="nil"/>
            </w:tcBorders>
            <w:vAlign w:val="center"/>
          </w:tcPr>
          <w:p w14:paraId="621EB6D6" w14:textId="6A7E4A04" w:rsidR="00D37E8C" w:rsidRPr="00795970" w:rsidRDefault="000D247B" w:rsidP="00D37E8C">
            <w:pPr>
              <w:pStyle w:val="TabletextRight"/>
            </w:pPr>
            <w:r w:rsidRPr="00795970">
              <w:rPr>
                <w:rFonts w:cs="Calibri"/>
                <w:szCs w:val="17"/>
              </w:rPr>
              <w:t>3</w:t>
            </w:r>
            <w:r w:rsidR="00D37E8C" w:rsidRPr="00795970">
              <w:rPr>
                <w:rFonts w:cs="Calibri"/>
                <w:szCs w:val="17"/>
              </w:rPr>
              <w:t>.0</w:t>
            </w:r>
          </w:p>
        </w:tc>
        <w:tc>
          <w:tcPr>
            <w:tcW w:w="605" w:type="pct"/>
            <w:tcBorders>
              <w:top w:val="single" w:sz="4" w:space="0" w:color="auto"/>
              <w:bottom w:val="single" w:sz="4" w:space="0" w:color="auto"/>
              <w:right w:val="nil"/>
            </w:tcBorders>
            <w:vAlign w:val="center"/>
          </w:tcPr>
          <w:p w14:paraId="4F591006" w14:textId="2BFED6AC" w:rsidR="00D37E8C" w:rsidRPr="00795970" w:rsidRDefault="000D247B" w:rsidP="00D37E8C">
            <w:pPr>
              <w:pStyle w:val="TabletextRight"/>
              <w:rPr>
                <w:rFonts w:cs="Calibri"/>
                <w:szCs w:val="17"/>
              </w:rPr>
            </w:pPr>
            <w:r w:rsidRPr="00795970">
              <w:rPr>
                <w:rFonts w:cs="Calibri"/>
                <w:szCs w:val="17"/>
              </w:rPr>
              <w:t>0</w:t>
            </w:r>
            <w:r w:rsidR="00D37E8C" w:rsidRPr="00795970">
              <w:rPr>
                <w:rFonts w:cs="Calibri"/>
                <w:szCs w:val="17"/>
              </w:rPr>
              <w:t>.0</w:t>
            </w:r>
          </w:p>
        </w:tc>
        <w:tc>
          <w:tcPr>
            <w:tcW w:w="603" w:type="pct"/>
            <w:tcBorders>
              <w:top w:val="single" w:sz="4" w:space="0" w:color="auto"/>
              <w:bottom w:val="single" w:sz="4" w:space="0" w:color="auto"/>
              <w:right w:val="nil"/>
            </w:tcBorders>
            <w:vAlign w:val="center"/>
          </w:tcPr>
          <w:p w14:paraId="26C89FAE" w14:textId="3C375017" w:rsidR="00D37E8C" w:rsidRPr="00795970" w:rsidRDefault="00D37E8C" w:rsidP="00D37E8C">
            <w:pPr>
              <w:pStyle w:val="TabletextRight"/>
              <w:rPr>
                <w:rFonts w:cs="Calibri"/>
                <w:szCs w:val="17"/>
              </w:rPr>
            </w:pPr>
            <w:r w:rsidRPr="00795970">
              <w:rPr>
                <w:rFonts w:cs="Calibri"/>
                <w:szCs w:val="17"/>
              </w:rPr>
              <w:t>0.0</w:t>
            </w:r>
          </w:p>
        </w:tc>
      </w:tr>
      <w:tr w:rsidR="0076590A" w:rsidRPr="00795970" w14:paraId="098851B2" w14:textId="77777777" w:rsidTr="002163C0">
        <w:trPr>
          <w:trHeight w:val="397"/>
        </w:trPr>
        <w:tc>
          <w:tcPr>
            <w:tcW w:w="1291" w:type="pct"/>
            <w:tcBorders>
              <w:top w:val="single" w:sz="4" w:space="0" w:color="auto"/>
              <w:left w:val="nil"/>
              <w:bottom w:val="single" w:sz="4" w:space="0" w:color="auto"/>
            </w:tcBorders>
            <w:shd w:val="clear" w:color="auto" w:fill="auto"/>
            <w:vAlign w:val="center"/>
          </w:tcPr>
          <w:p w14:paraId="6FD8C4F2" w14:textId="77777777" w:rsidR="0076590A" w:rsidRPr="00795970" w:rsidRDefault="0076590A" w:rsidP="0076590A">
            <w:pPr>
              <w:spacing w:after="0"/>
              <w:rPr>
                <w:rFonts w:eastAsia="Times New Roman" w:cs="Times New Roman"/>
                <w:sz w:val="17"/>
                <w:szCs w:val="17"/>
                <w:lang w:eastAsia="en-AU"/>
              </w:rPr>
            </w:pPr>
            <w:r w:rsidRPr="00795970">
              <w:rPr>
                <w:sz w:val="17"/>
                <w:szCs w:val="17"/>
              </w:rPr>
              <w:t>Non-billable general administration and other tasks (e.g. team meetings)</w:t>
            </w:r>
          </w:p>
        </w:tc>
        <w:tc>
          <w:tcPr>
            <w:tcW w:w="681" w:type="pct"/>
            <w:tcBorders>
              <w:top w:val="single" w:sz="4" w:space="0" w:color="auto"/>
              <w:left w:val="nil"/>
              <w:bottom w:val="single" w:sz="4" w:space="0" w:color="auto"/>
            </w:tcBorders>
            <w:shd w:val="clear" w:color="auto" w:fill="auto"/>
            <w:vAlign w:val="center"/>
          </w:tcPr>
          <w:p w14:paraId="6A086E39" w14:textId="3004F04E" w:rsidR="0076590A" w:rsidRPr="00795970" w:rsidRDefault="0076590A" w:rsidP="0076590A">
            <w:pPr>
              <w:pStyle w:val="TabletextRight"/>
            </w:pPr>
            <w:r w:rsidRPr="00795970">
              <w:rPr>
                <w:rFonts w:cs="Calibri"/>
                <w:szCs w:val="17"/>
              </w:rPr>
              <w:t>4.</w:t>
            </w:r>
            <w:r w:rsidR="000D247B" w:rsidRPr="00795970">
              <w:rPr>
                <w:rFonts w:cs="Calibri"/>
                <w:szCs w:val="17"/>
              </w:rPr>
              <w:t>7</w:t>
            </w:r>
          </w:p>
        </w:tc>
        <w:tc>
          <w:tcPr>
            <w:tcW w:w="607" w:type="pct"/>
            <w:tcBorders>
              <w:top w:val="single" w:sz="4" w:space="0" w:color="auto"/>
              <w:bottom w:val="single" w:sz="4" w:space="0" w:color="auto"/>
            </w:tcBorders>
            <w:shd w:val="clear" w:color="auto" w:fill="auto"/>
            <w:vAlign w:val="center"/>
          </w:tcPr>
          <w:p w14:paraId="607979B7" w14:textId="0E754E7F" w:rsidR="0076590A" w:rsidRPr="00795970" w:rsidRDefault="0076590A" w:rsidP="0076590A">
            <w:pPr>
              <w:pStyle w:val="TabletextRight"/>
            </w:pPr>
            <w:r w:rsidRPr="00795970">
              <w:rPr>
                <w:rFonts w:cs="Calibri"/>
                <w:szCs w:val="17"/>
              </w:rPr>
              <w:t>10.0</w:t>
            </w:r>
          </w:p>
        </w:tc>
        <w:tc>
          <w:tcPr>
            <w:tcW w:w="606" w:type="pct"/>
            <w:tcBorders>
              <w:top w:val="single" w:sz="4" w:space="0" w:color="auto"/>
              <w:bottom w:val="single" w:sz="4" w:space="0" w:color="auto"/>
            </w:tcBorders>
            <w:shd w:val="clear" w:color="auto" w:fill="auto"/>
            <w:vAlign w:val="center"/>
          </w:tcPr>
          <w:p w14:paraId="2F3F48BC" w14:textId="534E37FF" w:rsidR="0076590A" w:rsidRPr="00795970" w:rsidRDefault="0076590A" w:rsidP="0076590A">
            <w:pPr>
              <w:pStyle w:val="TabletextRight"/>
            </w:pPr>
            <w:r w:rsidRPr="00795970">
              <w:rPr>
                <w:rFonts w:cs="Calibri"/>
                <w:szCs w:val="17"/>
              </w:rPr>
              <w:t>5.0</w:t>
            </w:r>
          </w:p>
        </w:tc>
        <w:tc>
          <w:tcPr>
            <w:tcW w:w="606" w:type="pct"/>
            <w:tcBorders>
              <w:top w:val="single" w:sz="4" w:space="0" w:color="auto"/>
              <w:bottom w:val="single" w:sz="4" w:space="0" w:color="auto"/>
              <w:right w:val="nil"/>
            </w:tcBorders>
            <w:vAlign w:val="center"/>
          </w:tcPr>
          <w:p w14:paraId="29D61350" w14:textId="77B72FA6" w:rsidR="0076590A" w:rsidRPr="00795970" w:rsidRDefault="0076590A" w:rsidP="0076590A">
            <w:pPr>
              <w:pStyle w:val="TabletextRight"/>
            </w:pPr>
            <w:r w:rsidRPr="00795970">
              <w:rPr>
                <w:rFonts w:cs="Calibri"/>
                <w:szCs w:val="17"/>
              </w:rPr>
              <w:t>5.0</w:t>
            </w:r>
          </w:p>
        </w:tc>
        <w:tc>
          <w:tcPr>
            <w:tcW w:w="605" w:type="pct"/>
            <w:tcBorders>
              <w:top w:val="single" w:sz="4" w:space="0" w:color="auto"/>
              <w:bottom w:val="single" w:sz="4" w:space="0" w:color="auto"/>
              <w:right w:val="nil"/>
            </w:tcBorders>
            <w:vAlign w:val="center"/>
          </w:tcPr>
          <w:p w14:paraId="14AFB4B0" w14:textId="44A95A95" w:rsidR="0076590A" w:rsidRPr="00795970" w:rsidRDefault="000D247B" w:rsidP="0076590A">
            <w:pPr>
              <w:pStyle w:val="TabletextRight"/>
              <w:rPr>
                <w:rFonts w:cs="Calibri"/>
                <w:szCs w:val="17"/>
              </w:rPr>
            </w:pPr>
            <w:r w:rsidRPr="00795970">
              <w:rPr>
                <w:rFonts w:cs="Calibri"/>
                <w:szCs w:val="17"/>
              </w:rPr>
              <w:t>1.5</w:t>
            </w:r>
          </w:p>
        </w:tc>
        <w:tc>
          <w:tcPr>
            <w:tcW w:w="603" w:type="pct"/>
            <w:tcBorders>
              <w:top w:val="single" w:sz="4" w:space="0" w:color="auto"/>
              <w:bottom w:val="single" w:sz="4" w:space="0" w:color="auto"/>
              <w:right w:val="nil"/>
            </w:tcBorders>
            <w:vAlign w:val="center"/>
          </w:tcPr>
          <w:p w14:paraId="33B3887F" w14:textId="0836AAD5" w:rsidR="0076590A" w:rsidRPr="00795970" w:rsidRDefault="0076590A" w:rsidP="0076590A">
            <w:pPr>
              <w:pStyle w:val="TabletextRight"/>
              <w:rPr>
                <w:rFonts w:cs="Calibri"/>
                <w:szCs w:val="17"/>
              </w:rPr>
            </w:pPr>
            <w:r w:rsidRPr="00795970">
              <w:rPr>
                <w:rFonts w:cs="Calibri"/>
                <w:szCs w:val="17"/>
              </w:rPr>
              <w:t>0.0</w:t>
            </w:r>
          </w:p>
        </w:tc>
      </w:tr>
    </w:tbl>
    <w:p w14:paraId="5DF7E44B" w14:textId="25AA0020" w:rsidR="00F17734" w:rsidRPr="00795970" w:rsidRDefault="00F17734">
      <w:pPr>
        <w:spacing w:after="0"/>
      </w:pPr>
      <w:bookmarkStart w:id="195" w:name="_Ref97536458"/>
      <w:bookmarkEnd w:id="194"/>
    </w:p>
    <w:p w14:paraId="2EFD3193" w14:textId="4A80566B" w:rsidR="00440074" w:rsidRPr="00795970" w:rsidRDefault="00F17734" w:rsidP="00440074">
      <w:pPr>
        <w:pStyle w:val="CaptionTable"/>
        <w:rPr>
          <w:color w:val="auto"/>
        </w:rPr>
      </w:pPr>
      <w:bookmarkStart w:id="196" w:name="_Toc103178840"/>
      <w:r w:rsidRPr="00795970">
        <w:rPr>
          <w:color w:val="auto"/>
        </w:rPr>
        <w:t>:</w:t>
      </w:r>
      <w:r w:rsidR="00440074" w:rsidRPr="00795970">
        <w:rPr>
          <w:color w:val="auto"/>
        </w:rPr>
        <w:t xml:space="preserve"> Utilisation of </w:t>
      </w:r>
      <w:r w:rsidR="00E15210" w:rsidRPr="00795970">
        <w:rPr>
          <w:color w:val="auto"/>
        </w:rPr>
        <w:t>DSWs</w:t>
      </w:r>
      <w:r w:rsidR="00440074" w:rsidRPr="00795970">
        <w:rPr>
          <w:color w:val="auto"/>
        </w:rPr>
        <w:t xml:space="preserve"> by service type, based on revenue – </w:t>
      </w:r>
      <w:r w:rsidR="0055068F" w:rsidRPr="00795970">
        <w:rPr>
          <w:color w:val="auto"/>
        </w:rPr>
        <w:t>Employment</w:t>
      </w:r>
      <w:bookmarkEnd w:id="195"/>
      <w:bookmarkEnd w:id="196"/>
    </w:p>
    <w:tbl>
      <w:tblPr>
        <w:tblW w:w="5000" w:type="pct"/>
        <w:tblCellMar>
          <w:top w:w="28" w:type="dxa"/>
          <w:left w:w="0" w:type="dxa"/>
          <w:bottom w:w="28" w:type="dxa"/>
          <w:right w:w="0" w:type="dxa"/>
        </w:tblCellMar>
        <w:tblLook w:val="04A0" w:firstRow="1" w:lastRow="0" w:firstColumn="1" w:lastColumn="0" w:noHBand="0" w:noVBand="1"/>
      </w:tblPr>
      <w:tblGrid>
        <w:gridCol w:w="2343"/>
        <w:gridCol w:w="1236"/>
        <w:gridCol w:w="1101"/>
        <w:gridCol w:w="1100"/>
        <w:gridCol w:w="1100"/>
        <w:gridCol w:w="1098"/>
        <w:gridCol w:w="1094"/>
      </w:tblGrid>
      <w:tr w:rsidR="00795970" w:rsidRPr="00795970" w14:paraId="6ADE92E6" w14:textId="77777777" w:rsidTr="002163C0">
        <w:trPr>
          <w:trHeight w:val="397"/>
        </w:trPr>
        <w:tc>
          <w:tcPr>
            <w:tcW w:w="1291" w:type="pct"/>
            <w:tcBorders>
              <w:top w:val="single" w:sz="12" w:space="0" w:color="62B5E5" w:themeColor="accent3"/>
              <w:left w:val="nil"/>
              <w:bottom w:val="single" w:sz="4" w:space="0" w:color="auto"/>
            </w:tcBorders>
            <w:shd w:val="clear" w:color="auto" w:fill="auto"/>
            <w:vAlign w:val="center"/>
            <w:hideMark/>
          </w:tcPr>
          <w:p w14:paraId="426391C5" w14:textId="77777777" w:rsidR="00E16D69" w:rsidRPr="00795970" w:rsidRDefault="00E16D69" w:rsidP="00E16D69">
            <w:pPr>
              <w:spacing w:after="0"/>
              <w:rPr>
                <w:b/>
                <w:sz w:val="17"/>
                <w:szCs w:val="17"/>
                <w:lang w:eastAsia="en-AU"/>
              </w:rPr>
            </w:pPr>
            <w:r w:rsidRPr="00795970">
              <w:rPr>
                <w:b/>
                <w:sz w:val="17"/>
                <w:szCs w:val="17"/>
                <w:lang w:eastAsia="en-AU"/>
              </w:rPr>
              <w:t> </w:t>
            </w:r>
          </w:p>
        </w:tc>
        <w:tc>
          <w:tcPr>
            <w:tcW w:w="681" w:type="pct"/>
            <w:tcBorders>
              <w:top w:val="single" w:sz="12" w:space="0" w:color="62B5E5" w:themeColor="accent3"/>
              <w:left w:val="nil"/>
              <w:bottom w:val="single" w:sz="4" w:space="0" w:color="auto"/>
            </w:tcBorders>
            <w:shd w:val="clear" w:color="auto" w:fill="auto"/>
            <w:vAlign w:val="center"/>
            <w:hideMark/>
          </w:tcPr>
          <w:p w14:paraId="00DC0358" w14:textId="4CC46CB5" w:rsidR="00E16D69" w:rsidRPr="00795970" w:rsidRDefault="00E16D69" w:rsidP="00E16D69">
            <w:pPr>
              <w:spacing w:after="0"/>
              <w:jc w:val="right"/>
              <w:rPr>
                <w:b/>
                <w:sz w:val="17"/>
                <w:szCs w:val="17"/>
                <w:lang w:eastAsia="en-AU"/>
              </w:rPr>
            </w:pPr>
            <w:r w:rsidRPr="00795970">
              <w:rPr>
                <w:b/>
                <w:sz w:val="17"/>
                <w:szCs w:val="17"/>
                <w:lang w:eastAsia="en-AU"/>
              </w:rPr>
              <w:t>Mean</w:t>
            </w:r>
          </w:p>
        </w:tc>
        <w:tc>
          <w:tcPr>
            <w:tcW w:w="607" w:type="pct"/>
            <w:tcBorders>
              <w:top w:val="single" w:sz="12" w:space="0" w:color="62B5E5" w:themeColor="accent3"/>
              <w:bottom w:val="single" w:sz="4" w:space="0" w:color="auto"/>
            </w:tcBorders>
            <w:shd w:val="clear" w:color="auto" w:fill="auto"/>
            <w:vAlign w:val="center"/>
            <w:hideMark/>
          </w:tcPr>
          <w:p w14:paraId="1378F31B" w14:textId="463D7243" w:rsidR="00E16D69" w:rsidRPr="00795970" w:rsidRDefault="00E16D69" w:rsidP="00E16D69">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06" w:type="pct"/>
            <w:tcBorders>
              <w:top w:val="single" w:sz="12" w:space="0" w:color="62B5E5" w:themeColor="accent3"/>
              <w:bottom w:val="single" w:sz="4" w:space="0" w:color="auto"/>
            </w:tcBorders>
            <w:shd w:val="clear" w:color="auto" w:fill="auto"/>
            <w:vAlign w:val="center"/>
            <w:hideMark/>
          </w:tcPr>
          <w:p w14:paraId="221305C3" w14:textId="67A28388" w:rsidR="00E16D69" w:rsidRPr="00795970" w:rsidRDefault="00E16D69" w:rsidP="00E16D69">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06" w:type="pct"/>
            <w:tcBorders>
              <w:top w:val="single" w:sz="12" w:space="0" w:color="62B5E5" w:themeColor="accent3"/>
              <w:bottom w:val="single" w:sz="4" w:space="0" w:color="auto"/>
              <w:right w:val="nil"/>
            </w:tcBorders>
            <w:vAlign w:val="center"/>
          </w:tcPr>
          <w:p w14:paraId="4ED0DC99" w14:textId="7C799E33" w:rsidR="00E16D69" w:rsidRPr="00795970" w:rsidRDefault="00E16D69" w:rsidP="00E16D69">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05" w:type="pct"/>
            <w:tcBorders>
              <w:top w:val="single" w:sz="12" w:space="0" w:color="62B5E5" w:themeColor="accent3"/>
              <w:bottom w:val="single" w:sz="4" w:space="0" w:color="auto"/>
              <w:right w:val="nil"/>
            </w:tcBorders>
            <w:vAlign w:val="center"/>
          </w:tcPr>
          <w:p w14:paraId="3DABB81B" w14:textId="69825556" w:rsidR="00E16D69" w:rsidRPr="00795970" w:rsidRDefault="00E16D69" w:rsidP="00E16D69">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03" w:type="pct"/>
            <w:tcBorders>
              <w:top w:val="single" w:sz="12" w:space="0" w:color="62B5E5" w:themeColor="accent3"/>
              <w:bottom w:val="single" w:sz="4" w:space="0" w:color="auto"/>
              <w:right w:val="nil"/>
            </w:tcBorders>
            <w:vAlign w:val="center"/>
          </w:tcPr>
          <w:p w14:paraId="7FC2AFC8" w14:textId="4319DFF2" w:rsidR="00E16D69" w:rsidRPr="00795970" w:rsidRDefault="00E16D69" w:rsidP="00E16D69">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2E256AC4" w14:textId="77777777" w:rsidTr="002163C0">
        <w:trPr>
          <w:trHeight w:val="397"/>
        </w:trPr>
        <w:tc>
          <w:tcPr>
            <w:tcW w:w="1291" w:type="pct"/>
            <w:tcBorders>
              <w:top w:val="single" w:sz="4" w:space="0" w:color="auto"/>
              <w:left w:val="nil"/>
              <w:bottom w:val="single" w:sz="4" w:space="0" w:color="auto"/>
            </w:tcBorders>
            <w:shd w:val="clear" w:color="auto" w:fill="auto"/>
            <w:vAlign w:val="center"/>
          </w:tcPr>
          <w:p w14:paraId="77B67C82" w14:textId="77777777" w:rsidR="00A01AD9" w:rsidRPr="00795970" w:rsidRDefault="00A01AD9" w:rsidP="00A01AD9">
            <w:pPr>
              <w:spacing w:after="0"/>
              <w:rPr>
                <w:rFonts w:eastAsia="Times New Roman" w:cs="Times New Roman"/>
                <w:sz w:val="17"/>
                <w:szCs w:val="17"/>
                <w:lang w:eastAsia="en-AU"/>
              </w:rPr>
            </w:pPr>
            <w:r w:rsidRPr="00795970">
              <w:rPr>
                <w:sz w:val="17"/>
                <w:szCs w:val="17"/>
              </w:rPr>
              <w:t>Total billable utilisation (%)</w:t>
            </w:r>
          </w:p>
        </w:tc>
        <w:tc>
          <w:tcPr>
            <w:tcW w:w="681" w:type="pct"/>
            <w:tcBorders>
              <w:top w:val="single" w:sz="4" w:space="0" w:color="auto"/>
              <w:left w:val="nil"/>
              <w:bottom w:val="single" w:sz="4" w:space="0" w:color="auto"/>
            </w:tcBorders>
            <w:shd w:val="clear" w:color="auto" w:fill="auto"/>
            <w:vAlign w:val="center"/>
          </w:tcPr>
          <w:p w14:paraId="2ED38A47" w14:textId="604AAECF" w:rsidR="00A01AD9" w:rsidRPr="00795970" w:rsidRDefault="00A01AD9" w:rsidP="00A01AD9">
            <w:pPr>
              <w:spacing w:after="0"/>
              <w:jc w:val="right"/>
              <w:rPr>
                <w:rFonts w:eastAsia="Times New Roman" w:cs="Times New Roman"/>
                <w:sz w:val="17"/>
                <w:szCs w:val="17"/>
                <w:lang w:eastAsia="en-AU"/>
              </w:rPr>
            </w:pPr>
            <w:r w:rsidRPr="00795970">
              <w:rPr>
                <w:rFonts w:cs="Calibri"/>
                <w:sz w:val="17"/>
                <w:szCs w:val="17"/>
              </w:rPr>
              <w:t>76.7</w:t>
            </w:r>
          </w:p>
        </w:tc>
        <w:tc>
          <w:tcPr>
            <w:tcW w:w="607" w:type="pct"/>
            <w:tcBorders>
              <w:top w:val="single" w:sz="4" w:space="0" w:color="auto"/>
              <w:bottom w:val="single" w:sz="4" w:space="0" w:color="auto"/>
            </w:tcBorders>
            <w:shd w:val="clear" w:color="auto" w:fill="auto"/>
            <w:vAlign w:val="center"/>
          </w:tcPr>
          <w:p w14:paraId="046C93CC" w14:textId="44715497" w:rsidR="00A01AD9" w:rsidRPr="00795970" w:rsidRDefault="00A01AD9" w:rsidP="00A01AD9">
            <w:pPr>
              <w:spacing w:after="0"/>
              <w:jc w:val="right"/>
              <w:rPr>
                <w:rFonts w:eastAsia="Times New Roman" w:cs="Times New Roman"/>
                <w:sz w:val="17"/>
                <w:szCs w:val="17"/>
                <w:lang w:eastAsia="en-AU"/>
              </w:rPr>
            </w:pPr>
            <w:r w:rsidRPr="00795970">
              <w:rPr>
                <w:rFonts w:cs="Calibri"/>
                <w:sz w:val="17"/>
                <w:szCs w:val="17"/>
              </w:rPr>
              <w:t>93.0</w:t>
            </w:r>
          </w:p>
        </w:tc>
        <w:tc>
          <w:tcPr>
            <w:tcW w:w="606" w:type="pct"/>
            <w:tcBorders>
              <w:top w:val="single" w:sz="4" w:space="0" w:color="auto"/>
              <w:bottom w:val="single" w:sz="4" w:space="0" w:color="auto"/>
            </w:tcBorders>
            <w:shd w:val="clear" w:color="auto" w:fill="auto"/>
            <w:vAlign w:val="center"/>
          </w:tcPr>
          <w:p w14:paraId="546EAFF5" w14:textId="502598D3" w:rsidR="00A01AD9" w:rsidRPr="00795970" w:rsidRDefault="00A01AD9" w:rsidP="00A01AD9">
            <w:pPr>
              <w:spacing w:after="0"/>
              <w:jc w:val="right"/>
              <w:rPr>
                <w:rFonts w:eastAsia="Times New Roman" w:cs="Times New Roman"/>
                <w:sz w:val="17"/>
                <w:szCs w:val="17"/>
                <w:lang w:eastAsia="en-AU"/>
              </w:rPr>
            </w:pPr>
            <w:r w:rsidRPr="00795970">
              <w:rPr>
                <w:rFonts w:cs="Calibri"/>
                <w:sz w:val="17"/>
                <w:szCs w:val="17"/>
              </w:rPr>
              <w:t>90.0</w:t>
            </w:r>
          </w:p>
        </w:tc>
        <w:tc>
          <w:tcPr>
            <w:tcW w:w="606" w:type="pct"/>
            <w:tcBorders>
              <w:top w:val="single" w:sz="4" w:space="0" w:color="auto"/>
              <w:bottom w:val="single" w:sz="4" w:space="0" w:color="auto"/>
              <w:right w:val="nil"/>
            </w:tcBorders>
            <w:vAlign w:val="center"/>
          </w:tcPr>
          <w:p w14:paraId="35612258" w14:textId="1826B30F" w:rsidR="00A01AD9" w:rsidRPr="00795970" w:rsidRDefault="00A01AD9" w:rsidP="00A01AD9">
            <w:pPr>
              <w:spacing w:after="0"/>
              <w:jc w:val="right"/>
              <w:rPr>
                <w:rFonts w:eastAsia="Times New Roman" w:cs="Times New Roman"/>
                <w:sz w:val="17"/>
                <w:szCs w:val="17"/>
                <w:lang w:eastAsia="en-AU"/>
              </w:rPr>
            </w:pPr>
            <w:r w:rsidRPr="00795970">
              <w:rPr>
                <w:rFonts w:cs="Calibri"/>
                <w:sz w:val="17"/>
                <w:szCs w:val="17"/>
              </w:rPr>
              <w:t>80.0</w:t>
            </w:r>
          </w:p>
        </w:tc>
        <w:tc>
          <w:tcPr>
            <w:tcW w:w="605" w:type="pct"/>
            <w:tcBorders>
              <w:top w:val="single" w:sz="4" w:space="0" w:color="auto"/>
              <w:bottom w:val="single" w:sz="4" w:space="0" w:color="auto"/>
              <w:right w:val="nil"/>
            </w:tcBorders>
            <w:vAlign w:val="center"/>
          </w:tcPr>
          <w:p w14:paraId="6A6F69BA" w14:textId="5C9024A8" w:rsidR="00A01AD9" w:rsidRPr="00795970" w:rsidRDefault="00A01AD9" w:rsidP="00A01AD9">
            <w:pPr>
              <w:spacing w:after="0"/>
              <w:jc w:val="right"/>
              <w:rPr>
                <w:rFonts w:cs="Calibri"/>
                <w:sz w:val="17"/>
                <w:szCs w:val="17"/>
              </w:rPr>
            </w:pPr>
            <w:r w:rsidRPr="00795970">
              <w:rPr>
                <w:rFonts w:cs="Calibri"/>
                <w:sz w:val="17"/>
                <w:szCs w:val="17"/>
              </w:rPr>
              <w:t>70.0</w:t>
            </w:r>
          </w:p>
        </w:tc>
        <w:tc>
          <w:tcPr>
            <w:tcW w:w="603" w:type="pct"/>
            <w:tcBorders>
              <w:top w:val="single" w:sz="4" w:space="0" w:color="auto"/>
              <w:bottom w:val="single" w:sz="4" w:space="0" w:color="auto"/>
              <w:right w:val="nil"/>
            </w:tcBorders>
            <w:vAlign w:val="center"/>
          </w:tcPr>
          <w:p w14:paraId="4F37E3A7" w14:textId="127179DD" w:rsidR="00A01AD9" w:rsidRPr="00795970" w:rsidRDefault="00A01AD9" w:rsidP="00A01AD9">
            <w:pPr>
              <w:spacing w:after="0"/>
              <w:jc w:val="right"/>
              <w:rPr>
                <w:rFonts w:cs="Calibri"/>
                <w:sz w:val="17"/>
                <w:szCs w:val="17"/>
              </w:rPr>
            </w:pPr>
            <w:r w:rsidRPr="00795970">
              <w:rPr>
                <w:rFonts w:cs="Calibri"/>
                <w:sz w:val="17"/>
                <w:szCs w:val="17"/>
              </w:rPr>
              <w:t>55.0</w:t>
            </w:r>
          </w:p>
        </w:tc>
      </w:tr>
      <w:tr w:rsidR="00795970" w:rsidRPr="00795970" w14:paraId="2C365572" w14:textId="77777777" w:rsidTr="002163C0">
        <w:trPr>
          <w:trHeight w:val="397"/>
        </w:trPr>
        <w:tc>
          <w:tcPr>
            <w:tcW w:w="1291" w:type="pct"/>
            <w:tcBorders>
              <w:top w:val="single" w:sz="4" w:space="0" w:color="auto"/>
              <w:left w:val="nil"/>
              <w:bottom w:val="single" w:sz="4" w:space="0" w:color="auto"/>
            </w:tcBorders>
            <w:shd w:val="clear" w:color="auto" w:fill="auto"/>
            <w:vAlign w:val="center"/>
            <w:hideMark/>
          </w:tcPr>
          <w:p w14:paraId="6C7DA6A9" w14:textId="77777777" w:rsidR="001530CD" w:rsidRPr="00795970" w:rsidRDefault="001530CD" w:rsidP="001530CD">
            <w:pPr>
              <w:spacing w:after="0"/>
              <w:rPr>
                <w:rFonts w:eastAsia="Times New Roman" w:cs="Times New Roman"/>
                <w:sz w:val="17"/>
                <w:szCs w:val="17"/>
                <w:lang w:eastAsia="en-AU"/>
              </w:rPr>
            </w:pPr>
            <w:r w:rsidRPr="00795970">
              <w:rPr>
                <w:sz w:val="17"/>
                <w:szCs w:val="17"/>
              </w:rPr>
              <w:t>Billable time (excluding billable travel (%)</w:t>
            </w:r>
          </w:p>
        </w:tc>
        <w:tc>
          <w:tcPr>
            <w:tcW w:w="681" w:type="pct"/>
            <w:tcBorders>
              <w:top w:val="single" w:sz="4" w:space="0" w:color="auto"/>
              <w:left w:val="nil"/>
              <w:bottom w:val="single" w:sz="4" w:space="0" w:color="auto"/>
            </w:tcBorders>
            <w:shd w:val="clear" w:color="auto" w:fill="auto"/>
            <w:vAlign w:val="center"/>
          </w:tcPr>
          <w:p w14:paraId="2B6F89D9" w14:textId="2B572E6B" w:rsidR="001530CD" w:rsidRPr="00795970" w:rsidRDefault="001530CD" w:rsidP="001530CD">
            <w:pPr>
              <w:pStyle w:val="TabletextRight"/>
              <w:rPr>
                <w:rFonts w:eastAsia="Times New Roman" w:cs="Times New Roman"/>
                <w:lang w:eastAsia="en-AU"/>
              </w:rPr>
            </w:pPr>
            <w:r w:rsidRPr="00795970">
              <w:rPr>
                <w:rFonts w:cs="Calibri"/>
                <w:szCs w:val="17"/>
              </w:rPr>
              <w:t>74.3</w:t>
            </w:r>
          </w:p>
        </w:tc>
        <w:tc>
          <w:tcPr>
            <w:tcW w:w="607" w:type="pct"/>
            <w:tcBorders>
              <w:top w:val="single" w:sz="4" w:space="0" w:color="auto"/>
              <w:bottom w:val="single" w:sz="4" w:space="0" w:color="auto"/>
            </w:tcBorders>
            <w:shd w:val="clear" w:color="auto" w:fill="auto"/>
            <w:vAlign w:val="center"/>
          </w:tcPr>
          <w:p w14:paraId="71080566" w14:textId="22C526D1" w:rsidR="001530CD" w:rsidRPr="00795970" w:rsidRDefault="001530CD" w:rsidP="001530CD">
            <w:pPr>
              <w:pStyle w:val="TabletextRight"/>
              <w:rPr>
                <w:rFonts w:eastAsia="Times New Roman" w:cs="Times New Roman"/>
                <w:lang w:eastAsia="en-AU"/>
              </w:rPr>
            </w:pPr>
            <w:r w:rsidRPr="00795970">
              <w:rPr>
                <w:rFonts w:cs="Calibri"/>
                <w:szCs w:val="17"/>
              </w:rPr>
              <w:t>90.0</w:t>
            </w:r>
          </w:p>
        </w:tc>
        <w:tc>
          <w:tcPr>
            <w:tcW w:w="606" w:type="pct"/>
            <w:tcBorders>
              <w:top w:val="single" w:sz="4" w:space="0" w:color="auto"/>
              <w:bottom w:val="single" w:sz="4" w:space="0" w:color="auto"/>
            </w:tcBorders>
            <w:shd w:val="clear" w:color="auto" w:fill="auto"/>
            <w:vAlign w:val="center"/>
          </w:tcPr>
          <w:p w14:paraId="5BC40367" w14:textId="3A3D3F39" w:rsidR="001530CD" w:rsidRPr="00795970" w:rsidRDefault="001530CD" w:rsidP="001530CD">
            <w:pPr>
              <w:pStyle w:val="TabletextRight"/>
              <w:rPr>
                <w:rFonts w:eastAsia="Times New Roman" w:cs="Times New Roman"/>
                <w:lang w:eastAsia="en-AU"/>
              </w:rPr>
            </w:pPr>
            <w:r w:rsidRPr="00795970">
              <w:rPr>
                <w:rFonts w:cs="Calibri"/>
                <w:szCs w:val="17"/>
              </w:rPr>
              <w:t>89.0</w:t>
            </w:r>
          </w:p>
        </w:tc>
        <w:tc>
          <w:tcPr>
            <w:tcW w:w="606" w:type="pct"/>
            <w:tcBorders>
              <w:top w:val="single" w:sz="4" w:space="0" w:color="auto"/>
              <w:bottom w:val="single" w:sz="4" w:space="0" w:color="auto"/>
              <w:right w:val="nil"/>
            </w:tcBorders>
            <w:vAlign w:val="center"/>
          </w:tcPr>
          <w:p w14:paraId="09C36F3F" w14:textId="64275019" w:rsidR="001530CD" w:rsidRPr="00795970" w:rsidRDefault="001530CD" w:rsidP="001530CD">
            <w:pPr>
              <w:pStyle w:val="TabletextRight"/>
            </w:pPr>
            <w:r w:rsidRPr="00795970">
              <w:rPr>
                <w:rFonts w:cs="Calibri"/>
                <w:szCs w:val="17"/>
              </w:rPr>
              <w:t>79.0</w:t>
            </w:r>
          </w:p>
        </w:tc>
        <w:tc>
          <w:tcPr>
            <w:tcW w:w="605" w:type="pct"/>
            <w:tcBorders>
              <w:top w:val="single" w:sz="4" w:space="0" w:color="auto"/>
              <w:bottom w:val="single" w:sz="4" w:space="0" w:color="auto"/>
              <w:right w:val="nil"/>
            </w:tcBorders>
            <w:vAlign w:val="center"/>
          </w:tcPr>
          <w:p w14:paraId="298F7BC9" w14:textId="7FC86965" w:rsidR="001530CD" w:rsidRPr="00795970" w:rsidRDefault="001530CD" w:rsidP="001530CD">
            <w:pPr>
              <w:pStyle w:val="TabletextRight"/>
              <w:rPr>
                <w:rFonts w:cs="Calibri"/>
                <w:szCs w:val="17"/>
              </w:rPr>
            </w:pPr>
            <w:r w:rsidRPr="00795970">
              <w:rPr>
                <w:rFonts w:cs="Calibri"/>
                <w:szCs w:val="17"/>
              </w:rPr>
              <w:t>70.0</w:t>
            </w:r>
          </w:p>
        </w:tc>
        <w:tc>
          <w:tcPr>
            <w:tcW w:w="603" w:type="pct"/>
            <w:tcBorders>
              <w:top w:val="single" w:sz="4" w:space="0" w:color="auto"/>
              <w:bottom w:val="single" w:sz="4" w:space="0" w:color="auto"/>
              <w:right w:val="nil"/>
            </w:tcBorders>
            <w:vAlign w:val="center"/>
          </w:tcPr>
          <w:p w14:paraId="008C94D5" w14:textId="43895FF9" w:rsidR="001530CD" w:rsidRPr="00795970" w:rsidRDefault="001530CD" w:rsidP="001530CD">
            <w:pPr>
              <w:pStyle w:val="TabletextRight"/>
              <w:rPr>
                <w:rFonts w:cs="Calibri"/>
                <w:szCs w:val="17"/>
              </w:rPr>
            </w:pPr>
            <w:r w:rsidRPr="00795970">
              <w:rPr>
                <w:rFonts w:cs="Calibri"/>
                <w:szCs w:val="17"/>
              </w:rPr>
              <w:t>54.0</w:t>
            </w:r>
          </w:p>
        </w:tc>
      </w:tr>
      <w:tr w:rsidR="00795970" w:rsidRPr="00795970" w14:paraId="22970079" w14:textId="77777777" w:rsidTr="002163C0">
        <w:trPr>
          <w:trHeight w:val="397"/>
        </w:trPr>
        <w:tc>
          <w:tcPr>
            <w:tcW w:w="1291" w:type="pct"/>
            <w:tcBorders>
              <w:top w:val="single" w:sz="4" w:space="0" w:color="auto"/>
              <w:left w:val="nil"/>
              <w:bottom w:val="single" w:sz="4" w:space="0" w:color="auto"/>
            </w:tcBorders>
            <w:shd w:val="clear" w:color="auto" w:fill="auto"/>
            <w:vAlign w:val="center"/>
            <w:hideMark/>
          </w:tcPr>
          <w:p w14:paraId="3B78B462" w14:textId="77777777" w:rsidR="00555EC8" w:rsidRPr="00795970" w:rsidRDefault="00555EC8" w:rsidP="00555EC8">
            <w:pPr>
              <w:spacing w:after="0"/>
              <w:rPr>
                <w:rFonts w:eastAsia="Times New Roman" w:cs="Times New Roman"/>
                <w:sz w:val="17"/>
                <w:szCs w:val="17"/>
                <w:lang w:eastAsia="en-AU"/>
              </w:rPr>
            </w:pPr>
            <w:r w:rsidRPr="00795970">
              <w:rPr>
                <w:sz w:val="17"/>
                <w:szCs w:val="17"/>
              </w:rPr>
              <w:t>Billable travel (%)</w:t>
            </w:r>
          </w:p>
        </w:tc>
        <w:tc>
          <w:tcPr>
            <w:tcW w:w="681" w:type="pct"/>
            <w:tcBorders>
              <w:top w:val="single" w:sz="4" w:space="0" w:color="auto"/>
              <w:left w:val="nil"/>
              <w:bottom w:val="single" w:sz="4" w:space="0" w:color="auto"/>
            </w:tcBorders>
            <w:shd w:val="clear" w:color="auto" w:fill="auto"/>
            <w:vAlign w:val="center"/>
          </w:tcPr>
          <w:p w14:paraId="20ACDAE6" w14:textId="3B13D1EE" w:rsidR="00555EC8" w:rsidRPr="00795970" w:rsidRDefault="00555EC8" w:rsidP="00555EC8">
            <w:pPr>
              <w:pStyle w:val="TabletextRight"/>
              <w:rPr>
                <w:rFonts w:eastAsia="Times New Roman" w:cs="Times New Roman"/>
                <w:lang w:eastAsia="en-AU"/>
              </w:rPr>
            </w:pPr>
            <w:r w:rsidRPr="00795970">
              <w:rPr>
                <w:rFonts w:cs="Calibri"/>
                <w:szCs w:val="17"/>
              </w:rPr>
              <w:t>2.4</w:t>
            </w:r>
          </w:p>
        </w:tc>
        <w:tc>
          <w:tcPr>
            <w:tcW w:w="607" w:type="pct"/>
            <w:tcBorders>
              <w:top w:val="single" w:sz="4" w:space="0" w:color="auto"/>
              <w:bottom w:val="single" w:sz="4" w:space="0" w:color="auto"/>
            </w:tcBorders>
            <w:shd w:val="clear" w:color="auto" w:fill="auto"/>
            <w:vAlign w:val="center"/>
          </w:tcPr>
          <w:p w14:paraId="225669B2" w14:textId="1EF658E6" w:rsidR="00555EC8" w:rsidRPr="00795970" w:rsidRDefault="00555EC8" w:rsidP="00555EC8">
            <w:pPr>
              <w:pStyle w:val="TabletextRight"/>
              <w:rPr>
                <w:rFonts w:eastAsia="Times New Roman" w:cs="Times New Roman"/>
                <w:lang w:eastAsia="en-AU"/>
              </w:rPr>
            </w:pPr>
            <w:r w:rsidRPr="00795970">
              <w:rPr>
                <w:rFonts w:cs="Calibri"/>
                <w:szCs w:val="17"/>
              </w:rPr>
              <w:t>5.0</w:t>
            </w:r>
          </w:p>
        </w:tc>
        <w:tc>
          <w:tcPr>
            <w:tcW w:w="606" w:type="pct"/>
            <w:tcBorders>
              <w:top w:val="single" w:sz="4" w:space="0" w:color="auto"/>
              <w:bottom w:val="single" w:sz="4" w:space="0" w:color="auto"/>
            </w:tcBorders>
            <w:shd w:val="clear" w:color="auto" w:fill="auto"/>
            <w:vAlign w:val="center"/>
          </w:tcPr>
          <w:p w14:paraId="682197B8" w14:textId="5625EB57" w:rsidR="00555EC8" w:rsidRPr="00795970" w:rsidRDefault="00555EC8" w:rsidP="00555EC8">
            <w:pPr>
              <w:pStyle w:val="TabletextRight"/>
              <w:rPr>
                <w:rFonts w:eastAsia="Times New Roman" w:cs="Times New Roman"/>
                <w:lang w:eastAsia="en-AU"/>
              </w:rPr>
            </w:pPr>
            <w:r w:rsidRPr="00795970">
              <w:rPr>
                <w:rFonts w:cs="Calibri"/>
                <w:szCs w:val="17"/>
              </w:rPr>
              <w:t>3.0</w:t>
            </w:r>
          </w:p>
        </w:tc>
        <w:tc>
          <w:tcPr>
            <w:tcW w:w="606" w:type="pct"/>
            <w:tcBorders>
              <w:top w:val="single" w:sz="4" w:space="0" w:color="auto"/>
              <w:bottom w:val="single" w:sz="4" w:space="0" w:color="auto"/>
              <w:right w:val="nil"/>
            </w:tcBorders>
            <w:vAlign w:val="center"/>
          </w:tcPr>
          <w:p w14:paraId="6BC667AD" w14:textId="4F83107D" w:rsidR="00555EC8" w:rsidRPr="00795970" w:rsidRDefault="00555EC8" w:rsidP="00555EC8">
            <w:pPr>
              <w:pStyle w:val="TabletextRight"/>
            </w:pPr>
            <w:r w:rsidRPr="00795970">
              <w:rPr>
                <w:rFonts w:cs="Calibri"/>
                <w:szCs w:val="17"/>
              </w:rPr>
              <w:t>0.1</w:t>
            </w:r>
          </w:p>
        </w:tc>
        <w:tc>
          <w:tcPr>
            <w:tcW w:w="605" w:type="pct"/>
            <w:tcBorders>
              <w:top w:val="single" w:sz="4" w:space="0" w:color="auto"/>
              <w:bottom w:val="single" w:sz="4" w:space="0" w:color="auto"/>
              <w:right w:val="nil"/>
            </w:tcBorders>
            <w:vAlign w:val="center"/>
          </w:tcPr>
          <w:p w14:paraId="35843F06" w14:textId="41B64B3D" w:rsidR="00555EC8" w:rsidRPr="00795970" w:rsidRDefault="00555EC8" w:rsidP="00555EC8">
            <w:pPr>
              <w:pStyle w:val="TabletextRight"/>
              <w:rPr>
                <w:rFonts w:cs="Calibri"/>
                <w:szCs w:val="17"/>
              </w:rPr>
            </w:pPr>
            <w:r w:rsidRPr="00795970">
              <w:rPr>
                <w:rFonts w:cs="Calibri"/>
                <w:szCs w:val="17"/>
              </w:rPr>
              <w:t>0.0</w:t>
            </w:r>
          </w:p>
        </w:tc>
        <w:tc>
          <w:tcPr>
            <w:tcW w:w="603" w:type="pct"/>
            <w:tcBorders>
              <w:top w:val="single" w:sz="4" w:space="0" w:color="auto"/>
              <w:bottom w:val="single" w:sz="4" w:space="0" w:color="auto"/>
              <w:right w:val="nil"/>
            </w:tcBorders>
            <w:vAlign w:val="center"/>
          </w:tcPr>
          <w:p w14:paraId="2D72A7AA" w14:textId="57DC3F11" w:rsidR="00555EC8" w:rsidRPr="00795970" w:rsidRDefault="00555EC8" w:rsidP="00555EC8">
            <w:pPr>
              <w:pStyle w:val="TabletextRight"/>
              <w:rPr>
                <w:rFonts w:cs="Calibri"/>
                <w:szCs w:val="17"/>
              </w:rPr>
            </w:pPr>
            <w:r w:rsidRPr="00795970">
              <w:rPr>
                <w:rFonts w:cs="Calibri"/>
                <w:szCs w:val="17"/>
              </w:rPr>
              <w:t>0.0</w:t>
            </w:r>
          </w:p>
        </w:tc>
      </w:tr>
      <w:tr w:rsidR="00795970" w:rsidRPr="00795970" w14:paraId="01156BAC" w14:textId="77777777" w:rsidTr="002163C0">
        <w:trPr>
          <w:trHeight w:val="397"/>
        </w:trPr>
        <w:tc>
          <w:tcPr>
            <w:tcW w:w="1291" w:type="pct"/>
            <w:tcBorders>
              <w:top w:val="single" w:sz="4" w:space="0" w:color="auto"/>
              <w:left w:val="nil"/>
              <w:bottom w:val="single" w:sz="4" w:space="0" w:color="auto"/>
            </w:tcBorders>
            <w:shd w:val="clear" w:color="auto" w:fill="auto"/>
            <w:vAlign w:val="center"/>
            <w:hideMark/>
          </w:tcPr>
          <w:p w14:paraId="15F9E206" w14:textId="77777777" w:rsidR="00C71A1B" w:rsidRPr="00795970" w:rsidRDefault="00C71A1B" w:rsidP="00C71A1B">
            <w:pPr>
              <w:spacing w:after="0"/>
              <w:rPr>
                <w:rFonts w:eastAsia="Times New Roman" w:cs="Times New Roman"/>
                <w:sz w:val="17"/>
                <w:szCs w:val="17"/>
                <w:lang w:eastAsia="en-AU"/>
              </w:rPr>
            </w:pPr>
            <w:r w:rsidRPr="00795970">
              <w:rPr>
                <w:sz w:val="17"/>
                <w:szCs w:val="17"/>
              </w:rPr>
              <w:t>Non</w:t>
            </w:r>
            <w:r w:rsidRPr="00795970">
              <w:rPr>
                <w:sz w:val="17"/>
                <w:szCs w:val="17"/>
              </w:rPr>
              <w:noBreakHyphen/>
              <w:t>billable travel time (%)</w:t>
            </w:r>
          </w:p>
        </w:tc>
        <w:tc>
          <w:tcPr>
            <w:tcW w:w="681" w:type="pct"/>
            <w:tcBorders>
              <w:top w:val="single" w:sz="4" w:space="0" w:color="auto"/>
              <w:left w:val="nil"/>
              <w:bottom w:val="single" w:sz="4" w:space="0" w:color="auto"/>
            </w:tcBorders>
            <w:shd w:val="clear" w:color="auto" w:fill="auto"/>
            <w:vAlign w:val="center"/>
          </w:tcPr>
          <w:p w14:paraId="2E60BF45" w14:textId="6C467690" w:rsidR="00C71A1B" w:rsidRPr="00795970" w:rsidRDefault="00C71A1B" w:rsidP="00C71A1B">
            <w:pPr>
              <w:pStyle w:val="TabletextRight"/>
              <w:rPr>
                <w:rFonts w:eastAsia="Times New Roman" w:cs="Times New Roman"/>
                <w:lang w:eastAsia="en-AU"/>
              </w:rPr>
            </w:pPr>
            <w:r w:rsidRPr="00795970">
              <w:rPr>
                <w:rFonts w:cs="Calibri"/>
                <w:szCs w:val="17"/>
              </w:rPr>
              <w:t>1.9</w:t>
            </w:r>
          </w:p>
        </w:tc>
        <w:tc>
          <w:tcPr>
            <w:tcW w:w="607" w:type="pct"/>
            <w:tcBorders>
              <w:top w:val="single" w:sz="4" w:space="0" w:color="auto"/>
              <w:bottom w:val="single" w:sz="4" w:space="0" w:color="auto"/>
            </w:tcBorders>
            <w:shd w:val="clear" w:color="auto" w:fill="auto"/>
            <w:vAlign w:val="center"/>
          </w:tcPr>
          <w:p w14:paraId="509691A8" w14:textId="7320DA12" w:rsidR="00C71A1B" w:rsidRPr="00795970" w:rsidRDefault="00C71A1B" w:rsidP="00C71A1B">
            <w:pPr>
              <w:pStyle w:val="TabletextRight"/>
              <w:rPr>
                <w:rFonts w:eastAsia="Times New Roman" w:cs="Times New Roman"/>
                <w:lang w:eastAsia="en-AU"/>
              </w:rPr>
            </w:pPr>
            <w:r w:rsidRPr="00795970">
              <w:rPr>
                <w:rFonts w:cs="Calibri"/>
                <w:szCs w:val="17"/>
              </w:rPr>
              <w:t>5.0</w:t>
            </w:r>
          </w:p>
        </w:tc>
        <w:tc>
          <w:tcPr>
            <w:tcW w:w="606" w:type="pct"/>
            <w:tcBorders>
              <w:top w:val="single" w:sz="4" w:space="0" w:color="auto"/>
              <w:bottom w:val="single" w:sz="4" w:space="0" w:color="auto"/>
            </w:tcBorders>
            <w:shd w:val="clear" w:color="auto" w:fill="auto"/>
            <w:vAlign w:val="center"/>
          </w:tcPr>
          <w:p w14:paraId="3B5EC0D5" w14:textId="0DA4BA31" w:rsidR="00C71A1B" w:rsidRPr="00795970" w:rsidRDefault="00C71A1B" w:rsidP="00C71A1B">
            <w:pPr>
              <w:pStyle w:val="TabletextRight"/>
              <w:rPr>
                <w:rFonts w:eastAsia="Times New Roman" w:cs="Times New Roman"/>
                <w:lang w:eastAsia="en-AU"/>
              </w:rPr>
            </w:pPr>
            <w:r w:rsidRPr="00795970">
              <w:rPr>
                <w:rFonts w:cs="Calibri"/>
                <w:szCs w:val="17"/>
              </w:rPr>
              <w:t>2.8</w:t>
            </w:r>
          </w:p>
        </w:tc>
        <w:tc>
          <w:tcPr>
            <w:tcW w:w="606" w:type="pct"/>
            <w:tcBorders>
              <w:top w:val="single" w:sz="4" w:space="0" w:color="auto"/>
              <w:bottom w:val="single" w:sz="4" w:space="0" w:color="auto"/>
              <w:right w:val="nil"/>
            </w:tcBorders>
            <w:vAlign w:val="center"/>
          </w:tcPr>
          <w:p w14:paraId="3D188D50" w14:textId="6DB2D6D8" w:rsidR="00C71A1B" w:rsidRPr="00795970" w:rsidRDefault="00C71A1B" w:rsidP="00C71A1B">
            <w:pPr>
              <w:pStyle w:val="TabletextRight"/>
            </w:pPr>
            <w:r w:rsidRPr="00795970">
              <w:rPr>
                <w:rFonts w:cs="Calibri"/>
                <w:szCs w:val="17"/>
              </w:rPr>
              <w:t>0.0</w:t>
            </w:r>
          </w:p>
        </w:tc>
        <w:tc>
          <w:tcPr>
            <w:tcW w:w="605" w:type="pct"/>
            <w:tcBorders>
              <w:top w:val="single" w:sz="4" w:space="0" w:color="auto"/>
              <w:bottom w:val="single" w:sz="4" w:space="0" w:color="auto"/>
              <w:right w:val="nil"/>
            </w:tcBorders>
            <w:vAlign w:val="center"/>
          </w:tcPr>
          <w:p w14:paraId="71F1F90C" w14:textId="1B00E9AC" w:rsidR="00C71A1B" w:rsidRPr="00795970" w:rsidRDefault="00C71A1B" w:rsidP="00C71A1B">
            <w:pPr>
              <w:pStyle w:val="TabletextRight"/>
              <w:rPr>
                <w:rFonts w:cs="Calibri"/>
                <w:szCs w:val="17"/>
              </w:rPr>
            </w:pPr>
            <w:r w:rsidRPr="00795970">
              <w:rPr>
                <w:rFonts w:cs="Calibri"/>
                <w:szCs w:val="17"/>
              </w:rPr>
              <w:t>0.0</w:t>
            </w:r>
          </w:p>
        </w:tc>
        <w:tc>
          <w:tcPr>
            <w:tcW w:w="603" w:type="pct"/>
            <w:tcBorders>
              <w:top w:val="single" w:sz="4" w:space="0" w:color="auto"/>
              <w:bottom w:val="single" w:sz="4" w:space="0" w:color="auto"/>
              <w:right w:val="nil"/>
            </w:tcBorders>
            <w:vAlign w:val="center"/>
          </w:tcPr>
          <w:p w14:paraId="6AEC2A08" w14:textId="6481992D" w:rsidR="00C71A1B" w:rsidRPr="00795970" w:rsidRDefault="00C71A1B" w:rsidP="00C71A1B">
            <w:pPr>
              <w:pStyle w:val="TabletextRight"/>
              <w:rPr>
                <w:rFonts w:cs="Calibri"/>
                <w:szCs w:val="17"/>
              </w:rPr>
            </w:pPr>
            <w:r w:rsidRPr="00795970">
              <w:rPr>
                <w:rFonts w:cs="Calibri"/>
                <w:szCs w:val="17"/>
              </w:rPr>
              <w:t>0.0</w:t>
            </w:r>
          </w:p>
        </w:tc>
      </w:tr>
      <w:tr w:rsidR="00795970" w:rsidRPr="00795970" w14:paraId="47169378" w14:textId="77777777" w:rsidTr="002163C0">
        <w:trPr>
          <w:trHeight w:val="397"/>
        </w:trPr>
        <w:tc>
          <w:tcPr>
            <w:tcW w:w="1291" w:type="pct"/>
            <w:tcBorders>
              <w:top w:val="single" w:sz="4" w:space="0" w:color="auto"/>
              <w:left w:val="nil"/>
              <w:bottom w:val="single" w:sz="4" w:space="0" w:color="auto"/>
            </w:tcBorders>
            <w:shd w:val="clear" w:color="auto" w:fill="auto"/>
            <w:vAlign w:val="center"/>
          </w:tcPr>
          <w:p w14:paraId="2DD05537" w14:textId="77777777" w:rsidR="004139D8" w:rsidRPr="00795970" w:rsidRDefault="004139D8" w:rsidP="004139D8">
            <w:pPr>
              <w:spacing w:after="0"/>
              <w:rPr>
                <w:rFonts w:eastAsia="Times New Roman" w:cs="Times New Roman"/>
                <w:sz w:val="17"/>
                <w:szCs w:val="17"/>
                <w:lang w:eastAsia="en-AU"/>
              </w:rPr>
            </w:pPr>
            <w:r w:rsidRPr="00795970">
              <w:rPr>
                <w:sz w:val="17"/>
                <w:szCs w:val="17"/>
              </w:rPr>
              <w:t>Training (%)</w:t>
            </w:r>
          </w:p>
        </w:tc>
        <w:tc>
          <w:tcPr>
            <w:tcW w:w="681" w:type="pct"/>
            <w:tcBorders>
              <w:top w:val="single" w:sz="4" w:space="0" w:color="auto"/>
              <w:left w:val="nil"/>
              <w:bottom w:val="single" w:sz="4" w:space="0" w:color="auto"/>
            </w:tcBorders>
            <w:shd w:val="clear" w:color="auto" w:fill="auto"/>
            <w:vAlign w:val="center"/>
          </w:tcPr>
          <w:p w14:paraId="2C61ED82" w14:textId="0F5B4D98" w:rsidR="004139D8" w:rsidRPr="00795970" w:rsidDel="00165AB4" w:rsidRDefault="004139D8" w:rsidP="004139D8">
            <w:pPr>
              <w:pStyle w:val="TabletextRight"/>
            </w:pPr>
            <w:r w:rsidRPr="00795970">
              <w:rPr>
                <w:rFonts w:cs="Calibri"/>
                <w:szCs w:val="17"/>
              </w:rPr>
              <w:t>5.6</w:t>
            </w:r>
          </w:p>
        </w:tc>
        <w:tc>
          <w:tcPr>
            <w:tcW w:w="607" w:type="pct"/>
            <w:tcBorders>
              <w:top w:val="single" w:sz="4" w:space="0" w:color="auto"/>
              <w:bottom w:val="single" w:sz="4" w:space="0" w:color="auto"/>
            </w:tcBorders>
            <w:shd w:val="clear" w:color="auto" w:fill="auto"/>
            <w:vAlign w:val="center"/>
          </w:tcPr>
          <w:p w14:paraId="43E160FE" w14:textId="5088D522" w:rsidR="004139D8" w:rsidRPr="00795970" w:rsidDel="00165AB4" w:rsidRDefault="004139D8" w:rsidP="004139D8">
            <w:pPr>
              <w:pStyle w:val="TabletextRight"/>
            </w:pPr>
            <w:r w:rsidRPr="00795970">
              <w:rPr>
                <w:rFonts w:cs="Calibri"/>
                <w:szCs w:val="17"/>
              </w:rPr>
              <w:t>15.0</w:t>
            </w:r>
          </w:p>
        </w:tc>
        <w:tc>
          <w:tcPr>
            <w:tcW w:w="606" w:type="pct"/>
            <w:tcBorders>
              <w:top w:val="single" w:sz="4" w:space="0" w:color="auto"/>
              <w:bottom w:val="single" w:sz="4" w:space="0" w:color="auto"/>
            </w:tcBorders>
            <w:shd w:val="clear" w:color="auto" w:fill="auto"/>
            <w:vAlign w:val="center"/>
          </w:tcPr>
          <w:p w14:paraId="3852BA6A" w14:textId="475A8348" w:rsidR="004139D8" w:rsidRPr="00795970" w:rsidDel="00165AB4" w:rsidRDefault="004139D8" w:rsidP="004139D8">
            <w:pPr>
              <w:pStyle w:val="TabletextRight"/>
            </w:pPr>
            <w:r w:rsidRPr="00795970">
              <w:rPr>
                <w:rFonts w:cs="Calibri"/>
                <w:szCs w:val="17"/>
              </w:rPr>
              <w:t>8.0</w:t>
            </w:r>
          </w:p>
        </w:tc>
        <w:tc>
          <w:tcPr>
            <w:tcW w:w="606" w:type="pct"/>
            <w:tcBorders>
              <w:top w:val="single" w:sz="4" w:space="0" w:color="auto"/>
              <w:bottom w:val="single" w:sz="4" w:space="0" w:color="auto"/>
              <w:right w:val="nil"/>
            </w:tcBorders>
            <w:vAlign w:val="center"/>
          </w:tcPr>
          <w:p w14:paraId="58C65743" w14:textId="1D2A6440" w:rsidR="004139D8" w:rsidRPr="00795970" w:rsidRDefault="004139D8" w:rsidP="004139D8">
            <w:pPr>
              <w:pStyle w:val="TabletextRight"/>
            </w:pPr>
            <w:r w:rsidRPr="00795970">
              <w:rPr>
                <w:rFonts w:cs="Calibri"/>
                <w:szCs w:val="17"/>
              </w:rPr>
              <w:t>5.0</w:t>
            </w:r>
          </w:p>
        </w:tc>
        <w:tc>
          <w:tcPr>
            <w:tcW w:w="605" w:type="pct"/>
            <w:tcBorders>
              <w:top w:val="single" w:sz="4" w:space="0" w:color="auto"/>
              <w:bottom w:val="single" w:sz="4" w:space="0" w:color="auto"/>
              <w:right w:val="nil"/>
            </w:tcBorders>
            <w:vAlign w:val="center"/>
          </w:tcPr>
          <w:p w14:paraId="4C0E8E9D" w14:textId="51BBBDEF" w:rsidR="004139D8" w:rsidRPr="00795970" w:rsidRDefault="004139D8" w:rsidP="004139D8">
            <w:pPr>
              <w:pStyle w:val="TabletextRight"/>
              <w:rPr>
                <w:rFonts w:cs="Calibri"/>
                <w:szCs w:val="17"/>
              </w:rPr>
            </w:pPr>
            <w:r w:rsidRPr="00795970">
              <w:rPr>
                <w:rFonts w:cs="Calibri"/>
                <w:szCs w:val="17"/>
              </w:rPr>
              <w:t>1.5</w:t>
            </w:r>
          </w:p>
        </w:tc>
        <w:tc>
          <w:tcPr>
            <w:tcW w:w="603" w:type="pct"/>
            <w:tcBorders>
              <w:top w:val="single" w:sz="4" w:space="0" w:color="auto"/>
              <w:bottom w:val="single" w:sz="4" w:space="0" w:color="auto"/>
              <w:right w:val="nil"/>
            </w:tcBorders>
            <w:vAlign w:val="center"/>
          </w:tcPr>
          <w:p w14:paraId="6581FEBD" w14:textId="7DF7FE53" w:rsidR="004139D8" w:rsidRPr="00795970" w:rsidRDefault="004139D8" w:rsidP="004139D8">
            <w:pPr>
              <w:pStyle w:val="TabletextRight"/>
              <w:rPr>
                <w:rFonts w:cs="Calibri"/>
                <w:szCs w:val="17"/>
              </w:rPr>
            </w:pPr>
            <w:r w:rsidRPr="00795970">
              <w:rPr>
                <w:rFonts w:cs="Calibri"/>
                <w:szCs w:val="17"/>
              </w:rPr>
              <w:t>1.0</w:t>
            </w:r>
          </w:p>
        </w:tc>
      </w:tr>
      <w:tr w:rsidR="00795970" w:rsidRPr="00795970" w14:paraId="41F29DD7" w14:textId="77777777" w:rsidTr="002163C0">
        <w:trPr>
          <w:trHeight w:val="397"/>
        </w:trPr>
        <w:tc>
          <w:tcPr>
            <w:tcW w:w="1291" w:type="pct"/>
            <w:tcBorders>
              <w:top w:val="single" w:sz="4" w:space="0" w:color="auto"/>
              <w:left w:val="nil"/>
              <w:bottom w:val="single" w:sz="4" w:space="0" w:color="auto"/>
            </w:tcBorders>
            <w:shd w:val="clear" w:color="auto" w:fill="auto"/>
            <w:vAlign w:val="center"/>
          </w:tcPr>
          <w:p w14:paraId="48243145" w14:textId="77777777" w:rsidR="00AF4D3B" w:rsidRPr="00795970" w:rsidRDefault="00AF4D3B" w:rsidP="00AF4D3B">
            <w:pPr>
              <w:spacing w:after="0"/>
              <w:rPr>
                <w:rFonts w:eastAsia="Times New Roman" w:cs="Times New Roman"/>
                <w:sz w:val="17"/>
                <w:szCs w:val="17"/>
                <w:lang w:eastAsia="en-AU"/>
              </w:rPr>
            </w:pPr>
            <w:r w:rsidRPr="00795970">
              <w:rPr>
                <w:sz w:val="17"/>
                <w:szCs w:val="17"/>
              </w:rPr>
              <w:t>Breaks (%)</w:t>
            </w:r>
          </w:p>
        </w:tc>
        <w:tc>
          <w:tcPr>
            <w:tcW w:w="681" w:type="pct"/>
            <w:tcBorders>
              <w:top w:val="single" w:sz="4" w:space="0" w:color="auto"/>
              <w:left w:val="nil"/>
              <w:bottom w:val="single" w:sz="4" w:space="0" w:color="auto"/>
            </w:tcBorders>
            <w:shd w:val="clear" w:color="auto" w:fill="auto"/>
            <w:vAlign w:val="center"/>
          </w:tcPr>
          <w:p w14:paraId="2F82F344" w14:textId="40FC810F" w:rsidR="00AF4D3B" w:rsidRPr="00795970" w:rsidRDefault="00AF4D3B" w:rsidP="00AF4D3B">
            <w:pPr>
              <w:pStyle w:val="TabletextRight"/>
            </w:pPr>
            <w:r w:rsidRPr="00795970">
              <w:rPr>
                <w:rFonts w:cs="Calibri"/>
                <w:szCs w:val="17"/>
              </w:rPr>
              <w:t>3.7</w:t>
            </w:r>
          </w:p>
        </w:tc>
        <w:tc>
          <w:tcPr>
            <w:tcW w:w="607" w:type="pct"/>
            <w:tcBorders>
              <w:top w:val="single" w:sz="4" w:space="0" w:color="auto"/>
              <w:bottom w:val="single" w:sz="4" w:space="0" w:color="auto"/>
            </w:tcBorders>
            <w:shd w:val="clear" w:color="auto" w:fill="auto"/>
            <w:vAlign w:val="center"/>
          </w:tcPr>
          <w:p w14:paraId="4DBB5151" w14:textId="31018180" w:rsidR="00AF4D3B" w:rsidRPr="00795970" w:rsidRDefault="00AF4D3B" w:rsidP="00AF4D3B">
            <w:pPr>
              <w:pStyle w:val="TabletextRight"/>
            </w:pPr>
            <w:r w:rsidRPr="00795970">
              <w:rPr>
                <w:rFonts w:cs="Calibri"/>
                <w:szCs w:val="17"/>
              </w:rPr>
              <w:t>7.0</w:t>
            </w:r>
          </w:p>
        </w:tc>
        <w:tc>
          <w:tcPr>
            <w:tcW w:w="606" w:type="pct"/>
            <w:tcBorders>
              <w:top w:val="single" w:sz="4" w:space="0" w:color="auto"/>
              <w:bottom w:val="single" w:sz="4" w:space="0" w:color="auto"/>
            </w:tcBorders>
            <w:shd w:val="clear" w:color="auto" w:fill="auto"/>
            <w:vAlign w:val="center"/>
          </w:tcPr>
          <w:p w14:paraId="262B738F" w14:textId="09868CBE" w:rsidR="00AF4D3B" w:rsidRPr="00795970" w:rsidRDefault="00AF4D3B" w:rsidP="00AF4D3B">
            <w:pPr>
              <w:pStyle w:val="TabletextRight"/>
            </w:pPr>
            <w:r w:rsidRPr="00795970">
              <w:rPr>
                <w:rFonts w:cs="Calibri"/>
                <w:szCs w:val="17"/>
              </w:rPr>
              <w:t>5.0</w:t>
            </w:r>
          </w:p>
        </w:tc>
        <w:tc>
          <w:tcPr>
            <w:tcW w:w="606" w:type="pct"/>
            <w:tcBorders>
              <w:top w:val="single" w:sz="4" w:space="0" w:color="auto"/>
              <w:bottom w:val="single" w:sz="4" w:space="0" w:color="auto"/>
              <w:right w:val="nil"/>
            </w:tcBorders>
            <w:vAlign w:val="center"/>
          </w:tcPr>
          <w:p w14:paraId="6BFCF456" w14:textId="49FD05AB" w:rsidR="00AF4D3B" w:rsidRPr="00795970" w:rsidRDefault="00AF4D3B" w:rsidP="00AF4D3B">
            <w:pPr>
              <w:pStyle w:val="TabletextRight"/>
            </w:pPr>
            <w:r w:rsidRPr="00795970">
              <w:rPr>
                <w:rFonts w:cs="Calibri"/>
                <w:szCs w:val="17"/>
              </w:rPr>
              <w:t>4.0</w:t>
            </w:r>
          </w:p>
        </w:tc>
        <w:tc>
          <w:tcPr>
            <w:tcW w:w="605" w:type="pct"/>
            <w:tcBorders>
              <w:top w:val="single" w:sz="4" w:space="0" w:color="auto"/>
              <w:bottom w:val="single" w:sz="4" w:space="0" w:color="auto"/>
              <w:right w:val="nil"/>
            </w:tcBorders>
            <w:vAlign w:val="center"/>
          </w:tcPr>
          <w:p w14:paraId="62367AB4" w14:textId="6641ABC6" w:rsidR="00AF4D3B" w:rsidRPr="00795970" w:rsidRDefault="00AF4D3B" w:rsidP="00AF4D3B">
            <w:pPr>
              <w:pStyle w:val="TabletextRight"/>
              <w:rPr>
                <w:rFonts w:cs="Calibri"/>
                <w:szCs w:val="17"/>
              </w:rPr>
            </w:pPr>
            <w:r w:rsidRPr="00795970">
              <w:rPr>
                <w:rFonts w:cs="Calibri"/>
                <w:szCs w:val="17"/>
              </w:rPr>
              <w:t>1.0</w:t>
            </w:r>
          </w:p>
        </w:tc>
        <w:tc>
          <w:tcPr>
            <w:tcW w:w="603" w:type="pct"/>
            <w:tcBorders>
              <w:top w:val="single" w:sz="4" w:space="0" w:color="auto"/>
              <w:bottom w:val="single" w:sz="4" w:space="0" w:color="auto"/>
              <w:right w:val="nil"/>
            </w:tcBorders>
            <w:vAlign w:val="center"/>
          </w:tcPr>
          <w:p w14:paraId="5F0E4825" w14:textId="28B20B7B" w:rsidR="00AF4D3B" w:rsidRPr="00795970" w:rsidRDefault="00AF4D3B" w:rsidP="00AF4D3B">
            <w:pPr>
              <w:pStyle w:val="TabletextRight"/>
              <w:rPr>
                <w:rFonts w:cs="Calibri"/>
                <w:szCs w:val="17"/>
              </w:rPr>
            </w:pPr>
            <w:r w:rsidRPr="00795970">
              <w:rPr>
                <w:rFonts w:cs="Calibri"/>
                <w:szCs w:val="17"/>
              </w:rPr>
              <w:t>0.0</w:t>
            </w:r>
          </w:p>
        </w:tc>
      </w:tr>
      <w:tr w:rsidR="00795970" w:rsidRPr="00795970" w14:paraId="6D04C006" w14:textId="77777777" w:rsidTr="002163C0">
        <w:trPr>
          <w:trHeight w:val="397"/>
        </w:trPr>
        <w:tc>
          <w:tcPr>
            <w:tcW w:w="1291" w:type="pct"/>
            <w:tcBorders>
              <w:top w:val="single" w:sz="4" w:space="0" w:color="auto"/>
              <w:left w:val="nil"/>
              <w:bottom w:val="single" w:sz="4" w:space="0" w:color="auto"/>
            </w:tcBorders>
            <w:shd w:val="clear" w:color="auto" w:fill="auto"/>
            <w:vAlign w:val="center"/>
          </w:tcPr>
          <w:p w14:paraId="139E1840" w14:textId="77777777" w:rsidR="001748B9" w:rsidRPr="00795970" w:rsidRDefault="001748B9" w:rsidP="001748B9">
            <w:pPr>
              <w:spacing w:after="0"/>
              <w:rPr>
                <w:rFonts w:eastAsia="Times New Roman" w:cs="Times New Roman"/>
                <w:sz w:val="17"/>
                <w:szCs w:val="17"/>
                <w:lang w:eastAsia="en-AU"/>
              </w:rPr>
            </w:pPr>
            <w:r w:rsidRPr="00795970">
              <w:rPr>
                <w:sz w:val="17"/>
                <w:szCs w:val="17"/>
              </w:rPr>
              <w:t>Non-billable client-related administration</w:t>
            </w:r>
          </w:p>
        </w:tc>
        <w:tc>
          <w:tcPr>
            <w:tcW w:w="681" w:type="pct"/>
            <w:tcBorders>
              <w:top w:val="single" w:sz="4" w:space="0" w:color="auto"/>
              <w:left w:val="nil"/>
              <w:bottom w:val="single" w:sz="4" w:space="0" w:color="auto"/>
            </w:tcBorders>
            <w:shd w:val="clear" w:color="auto" w:fill="auto"/>
            <w:vAlign w:val="center"/>
          </w:tcPr>
          <w:p w14:paraId="33150C3E" w14:textId="2E79479E" w:rsidR="001748B9" w:rsidRPr="00795970" w:rsidRDefault="001748B9" w:rsidP="001748B9">
            <w:pPr>
              <w:pStyle w:val="TabletextRight"/>
            </w:pPr>
            <w:r w:rsidRPr="00795970">
              <w:rPr>
                <w:rFonts w:cs="Calibri"/>
                <w:szCs w:val="17"/>
              </w:rPr>
              <w:t>6.6</w:t>
            </w:r>
          </w:p>
        </w:tc>
        <w:tc>
          <w:tcPr>
            <w:tcW w:w="607" w:type="pct"/>
            <w:tcBorders>
              <w:top w:val="single" w:sz="4" w:space="0" w:color="auto"/>
              <w:bottom w:val="single" w:sz="4" w:space="0" w:color="auto"/>
            </w:tcBorders>
            <w:shd w:val="clear" w:color="auto" w:fill="auto"/>
            <w:vAlign w:val="center"/>
          </w:tcPr>
          <w:p w14:paraId="49837AD1" w14:textId="783C0A8F" w:rsidR="001748B9" w:rsidRPr="00795970" w:rsidRDefault="001748B9" w:rsidP="001748B9">
            <w:pPr>
              <w:pStyle w:val="TabletextRight"/>
            </w:pPr>
            <w:r w:rsidRPr="00795970">
              <w:rPr>
                <w:rFonts w:cs="Calibri"/>
                <w:szCs w:val="17"/>
              </w:rPr>
              <w:t>15.0</w:t>
            </w:r>
          </w:p>
        </w:tc>
        <w:tc>
          <w:tcPr>
            <w:tcW w:w="606" w:type="pct"/>
            <w:tcBorders>
              <w:top w:val="single" w:sz="4" w:space="0" w:color="auto"/>
              <w:bottom w:val="single" w:sz="4" w:space="0" w:color="auto"/>
            </w:tcBorders>
            <w:shd w:val="clear" w:color="auto" w:fill="auto"/>
            <w:vAlign w:val="center"/>
          </w:tcPr>
          <w:p w14:paraId="540B8B07" w14:textId="40551D9C" w:rsidR="001748B9" w:rsidRPr="00795970" w:rsidRDefault="001748B9" w:rsidP="001748B9">
            <w:pPr>
              <w:pStyle w:val="TabletextRight"/>
            </w:pPr>
            <w:r w:rsidRPr="00795970">
              <w:rPr>
                <w:rFonts w:cs="Calibri"/>
                <w:szCs w:val="17"/>
              </w:rPr>
              <w:t>9.0</w:t>
            </w:r>
          </w:p>
        </w:tc>
        <w:tc>
          <w:tcPr>
            <w:tcW w:w="606" w:type="pct"/>
            <w:tcBorders>
              <w:top w:val="single" w:sz="4" w:space="0" w:color="auto"/>
              <w:bottom w:val="single" w:sz="4" w:space="0" w:color="auto"/>
              <w:right w:val="nil"/>
            </w:tcBorders>
            <w:vAlign w:val="center"/>
          </w:tcPr>
          <w:p w14:paraId="59E162FC" w14:textId="07E25782" w:rsidR="001748B9" w:rsidRPr="00795970" w:rsidRDefault="001748B9" w:rsidP="001748B9">
            <w:pPr>
              <w:pStyle w:val="TabletextRight"/>
            </w:pPr>
            <w:r w:rsidRPr="00795970">
              <w:rPr>
                <w:rFonts w:cs="Calibri"/>
                <w:szCs w:val="17"/>
              </w:rPr>
              <w:t>4.0</w:t>
            </w:r>
          </w:p>
        </w:tc>
        <w:tc>
          <w:tcPr>
            <w:tcW w:w="605" w:type="pct"/>
            <w:tcBorders>
              <w:top w:val="single" w:sz="4" w:space="0" w:color="auto"/>
              <w:bottom w:val="single" w:sz="4" w:space="0" w:color="auto"/>
              <w:right w:val="nil"/>
            </w:tcBorders>
            <w:vAlign w:val="center"/>
          </w:tcPr>
          <w:p w14:paraId="369F366A" w14:textId="1911CA4F" w:rsidR="001748B9" w:rsidRPr="00795970" w:rsidRDefault="001748B9" w:rsidP="001748B9">
            <w:pPr>
              <w:pStyle w:val="TabletextRight"/>
              <w:rPr>
                <w:rFonts w:cs="Calibri"/>
                <w:szCs w:val="17"/>
              </w:rPr>
            </w:pPr>
            <w:r w:rsidRPr="00795970">
              <w:rPr>
                <w:rFonts w:cs="Calibri"/>
                <w:szCs w:val="17"/>
              </w:rPr>
              <w:t>2.0</w:t>
            </w:r>
          </w:p>
        </w:tc>
        <w:tc>
          <w:tcPr>
            <w:tcW w:w="603" w:type="pct"/>
            <w:tcBorders>
              <w:top w:val="single" w:sz="4" w:space="0" w:color="auto"/>
              <w:bottom w:val="single" w:sz="4" w:space="0" w:color="auto"/>
              <w:right w:val="nil"/>
            </w:tcBorders>
            <w:vAlign w:val="center"/>
          </w:tcPr>
          <w:p w14:paraId="14F74452" w14:textId="1FCF7DCC" w:rsidR="001748B9" w:rsidRPr="00795970" w:rsidRDefault="001748B9" w:rsidP="001748B9">
            <w:pPr>
              <w:pStyle w:val="TabletextRight"/>
              <w:rPr>
                <w:rFonts w:cs="Calibri"/>
                <w:szCs w:val="17"/>
              </w:rPr>
            </w:pPr>
            <w:r w:rsidRPr="00795970">
              <w:rPr>
                <w:rFonts w:cs="Calibri"/>
                <w:szCs w:val="17"/>
              </w:rPr>
              <w:t>0.0</w:t>
            </w:r>
          </w:p>
        </w:tc>
      </w:tr>
      <w:tr w:rsidR="00795970" w:rsidRPr="00795970" w14:paraId="0E1186B9" w14:textId="77777777" w:rsidTr="002163C0">
        <w:trPr>
          <w:trHeight w:val="397"/>
        </w:trPr>
        <w:tc>
          <w:tcPr>
            <w:tcW w:w="1291" w:type="pct"/>
            <w:tcBorders>
              <w:top w:val="single" w:sz="4" w:space="0" w:color="auto"/>
              <w:left w:val="nil"/>
              <w:bottom w:val="single" w:sz="4" w:space="0" w:color="auto"/>
            </w:tcBorders>
            <w:shd w:val="clear" w:color="auto" w:fill="auto"/>
            <w:vAlign w:val="center"/>
          </w:tcPr>
          <w:p w14:paraId="6A4795E5" w14:textId="77777777" w:rsidR="007E56EA" w:rsidRPr="00795970" w:rsidRDefault="007E56EA" w:rsidP="007E56EA">
            <w:pPr>
              <w:spacing w:after="0"/>
              <w:rPr>
                <w:rFonts w:eastAsia="Times New Roman" w:cs="Times New Roman"/>
                <w:sz w:val="17"/>
                <w:szCs w:val="17"/>
                <w:lang w:eastAsia="en-AU"/>
              </w:rPr>
            </w:pPr>
            <w:r w:rsidRPr="00795970">
              <w:rPr>
                <w:sz w:val="17"/>
                <w:szCs w:val="17"/>
              </w:rPr>
              <w:t>Non-billable general administration and other tasks (e.g. team meetings)</w:t>
            </w:r>
          </w:p>
        </w:tc>
        <w:tc>
          <w:tcPr>
            <w:tcW w:w="681" w:type="pct"/>
            <w:tcBorders>
              <w:top w:val="single" w:sz="4" w:space="0" w:color="auto"/>
              <w:left w:val="nil"/>
              <w:bottom w:val="single" w:sz="4" w:space="0" w:color="auto"/>
            </w:tcBorders>
            <w:shd w:val="clear" w:color="auto" w:fill="auto"/>
            <w:vAlign w:val="center"/>
          </w:tcPr>
          <w:p w14:paraId="574E6BCD" w14:textId="1F1724A9" w:rsidR="007E56EA" w:rsidRPr="00795970" w:rsidRDefault="007E56EA" w:rsidP="007E56EA">
            <w:pPr>
              <w:pStyle w:val="TabletextRight"/>
            </w:pPr>
            <w:r w:rsidRPr="00795970">
              <w:rPr>
                <w:rFonts w:cs="Calibri"/>
                <w:szCs w:val="17"/>
              </w:rPr>
              <w:t>4.6</w:t>
            </w:r>
          </w:p>
        </w:tc>
        <w:tc>
          <w:tcPr>
            <w:tcW w:w="607" w:type="pct"/>
            <w:tcBorders>
              <w:top w:val="single" w:sz="4" w:space="0" w:color="auto"/>
              <w:bottom w:val="single" w:sz="4" w:space="0" w:color="auto"/>
            </w:tcBorders>
            <w:shd w:val="clear" w:color="auto" w:fill="auto"/>
            <w:vAlign w:val="center"/>
          </w:tcPr>
          <w:p w14:paraId="768A69BE" w14:textId="2F58AEA7" w:rsidR="007E56EA" w:rsidRPr="00795970" w:rsidRDefault="007E56EA" w:rsidP="007E56EA">
            <w:pPr>
              <w:pStyle w:val="TabletextRight"/>
            </w:pPr>
            <w:r w:rsidRPr="00795970">
              <w:rPr>
                <w:rFonts w:cs="Calibri"/>
                <w:szCs w:val="17"/>
              </w:rPr>
              <w:t>10.0</w:t>
            </w:r>
          </w:p>
        </w:tc>
        <w:tc>
          <w:tcPr>
            <w:tcW w:w="606" w:type="pct"/>
            <w:tcBorders>
              <w:top w:val="single" w:sz="4" w:space="0" w:color="auto"/>
              <w:bottom w:val="single" w:sz="4" w:space="0" w:color="auto"/>
            </w:tcBorders>
            <w:shd w:val="clear" w:color="auto" w:fill="auto"/>
            <w:vAlign w:val="center"/>
          </w:tcPr>
          <w:p w14:paraId="370788CC" w14:textId="0AF92058" w:rsidR="007E56EA" w:rsidRPr="00795970" w:rsidRDefault="007E56EA" w:rsidP="007E56EA">
            <w:pPr>
              <w:pStyle w:val="TabletextRight"/>
            </w:pPr>
            <w:r w:rsidRPr="00795970">
              <w:rPr>
                <w:rFonts w:cs="Calibri"/>
                <w:szCs w:val="17"/>
              </w:rPr>
              <w:t>8.0</w:t>
            </w:r>
          </w:p>
        </w:tc>
        <w:tc>
          <w:tcPr>
            <w:tcW w:w="606" w:type="pct"/>
            <w:tcBorders>
              <w:top w:val="single" w:sz="4" w:space="0" w:color="auto"/>
              <w:bottom w:val="single" w:sz="4" w:space="0" w:color="auto"/>
              <w:right w:val="nil"/>
            </w:tcBorders>
            <w:vAlign w:val="center"/>
          </w:tcPr>
          <w:p w14:paraId="3717CDCE" w14:textId="6FAEC7A1" w:rsidR="007E56EA" w:rsidRPr="00795970" w:rsidRDefault="007E56EA" w:rsidP="007E56EA">
            <w:pPr>
              <w:pStyle w:val="TabletextRight"/>
            </w:pPr>
            <w:r w:rsidRPr="00795970">
              <w:rPr>
                <w:rFonts w:cs="Calibri"/>
                <w:szCs w:val="17"/>
              </w:rPr>
              <w:t>3.0</w:t>
            </w:r>
          </w:p>
        </w:tc>
        <w:tc>
          <w:tcPr>
            <w:tcW w:w="605" w:type="pct"/>
            <w:tcBorders>
              <w:top w:val="single" w:sz="4" w:space="0" w:color="auto"/>
              <w:bottom w:val="single" w:sz="4" w:space="0" w:color="auto"/>
              <w:right w:val="nil"/>
            </w:tcBorders>
            <w:vAlign w:val="center"/>
          </w:tcPr>
          <w:p w14:paraId="273F2D8E" w14:textId="6900363E" w:rsidR="007E56EA" w:rsidRPr="00795970" w:rsidRDefault="007E56EA" w:rsidP="007E56EA">
            <w:pPr>
              <w:pStyle w:val="TabletextRight"/>
              <w:rPr>
                <w:rFonts w:cs="Calibri"/>
                <w:szCs w:val="17"/>
              </w:rPr>
            </w:pPr>
            <w:r w:rsidRPr="00795970">
              <w:rPr>
                <w:rFonts w:cs="Calibri"/>
                <w:szCs w:val="17"/>
              </w:rPr>
              <w:t>1.0</w:t>
            </w:r>
          </w:p>
        </w:tc>
        <w:tc>
          <w:tcPr>
            <w:tcW w:w="603" w:type="pct"/>
            <w:tcBorders>
              <w:top w:val="single" w:sz="4" w:space="0" w:color="auto"/>
              <w:bottom w:val="single" w:sz="4" w:space="0" w:color="auto"/>
              <w:right w:val="nil"/>
            </w:tcBorders>
            <w:vAlign w:val="center"/>
          </w:tcPr>
          <w:p w14:paraId="3DC372A2" w14:textId="2434BA05" w:rsidR="007E56EA" w:rsidRPr="00795970" w:rsidRDefault="007E56EA" w:rsidP="007E56EA">
            <w:pPr>
              <w:pStyle w:val="TabletextRight"/>
              <w:rPr>
                <w:rFonts w:cs="Calibri"/>
                <w:szCs w:val="17"/>
              </w:rPr>
            </w:pPr>
            <w:r w:rsidRPr="00795970">
              <w:rPr>
                <w:rFonts w:cs="Calibri"/>
                <w:szCs w:val="17"/>
              </w:rPr>
              <w:t>0.0</w:t>
            </w:r>
          </w:p>
        </w:tc>
      </w:tr>
    </w:tbl>
    <w:p w14:paraId="0B71BF4A" w14:textId="6049FE5C" w:rsidR="00DD2658" w:rsidRDefault="00DD2658" w:rsidP="00DD2658">
      <w:pPr>
        <w:pStyle w:val="CaptionTable"/>
        <w:numPr>
          <w:ilvl w:val="0"/>
          <w:numId w:val="0"/>
        </w:numPr>
        <w:rPr>
          <w:color w:val="auto"/>
        </w:rPr>
      </w:pPr>
      <w:bookmarkStart w:id="197" w:name="_Ref97536452"/>
      <w:bookmarkStart w:id="198" w:name="_Toc103178841"/>
    </w:p>
    <w:p w14:paraId="11AFE6CB" w14:textId="77777777" w:rsidR="00DD2658" w:rsidRDefault="00DD2658">
      <w:pPr>
        <w:spacing w:after="0"/>
        <w:rPr>
          <w:rFonts w:eastAsia="Times New Roman" w:cs="Times New Roman"/>
          <w:sz w:val="17"/>
          <w:szCs w:val="20"/>
        </w:rPr>
      </w:pPr>
      <w:r>
        <w:br w:type="page"/>
      </w:r>
    </w:p>
    <w:p w14:paraId="195ADE06" w14:textId="333B77DA" w:rsidR="0055068F" w:rsidRPr="00795970" w:rsidRDefault="0055068F" w:rsidP="0055068F">
      <w:pPr>
        <w:pStyle w:val="CaptionTable"/>
        <w:rPr>
          <w:color w:val="auto"/>
        </w:rPr>
      </w:pPr>
      <w:r w:rsidRPr="00795970">
        <w:rPr>
          <w:color w:val="auto"/>
        </w:rPr>
        <w:t xml:space="preserve">Utilisation of </w:t>
      </w:r>
      <w:r w:rsidR="00E15210" w:rsidRPr="00795970">
        <w:rPr>
          <w:color w:val="auto"/>
        </w:rPr>
        <w:t>DSWs</w:t>
      </w:r>
      <w:r w:rsidRPr="00795970">
        <w:rPr>
          <w:color w:val="auto"/>
        </w:rPr>
        <w:t xml:space="preserve"> by service type, based on revenue – Daily Personal Activities</w:t>
      </w:r>
      <w:bookmarkEnd w:id="197"/>
      <w:bookmarkEnd w:id="198"/>
    </w:p>
    <w:tbl>
      <w:tblPr>
        <w:tblW w:w="5000" w:type="pct"/>
        <w:tblCellMar>
          <w:top w:w="28" w:type="dxa"/>
          <w:left w:w="0" w:type="dxa"/>
          <w:bottom w:w="28" w:type="dxa"/>
          <w:right w:w="0" w:type="dxa"/>
        </w:tblCellMar>
        <w:tblLook w:val="04A0" w:firstRow="1" w:lastRow="0" w:firstColumn="1" w:lastColumn="0" w:noHBand="0" w:noVBand="1"/>
      </w:tblPr>
      <w:tblGrid>
        <w:gridCol w:w="2343"/>
        <w:gridCol w:w="1236"/>
        <w:gridCol w:w="1101"/>
        <w:gridCol w:w="1100"/>
        <w:gridCol w:w="1100"/>
        <w:gridCol w:w="1098"/>
        <w:gridCol w:w="1094"/>
      </w:tblGrid>
      <w:tr w:rsidR="00795970" w:rsidRPr="00795970" w14:paraId="1218AB1F" w14:textId="77777777" w:rsidTr="00093851">
        <w:trPr>
          <w:trHeight w:val="397"/>
          <w:tblHeader/>
        </w:trPr>
        <w:tc>
          <w:tcPr>
            <w:tcW w:w="1291" w:type="pct"/>
            <w:tcBorders>
              <w:top w:val="single" w:sz="12" w:space="0" w:color="62B5E5" w:themeColor="accent3"/>
              <w:left w:val="nil"/>
              <w:bottom w:val="single" w:sz="4" w:space="0" w:color="auto"/>
            </w:tcBorders>
            <w:shd w:val="clear" w:color="auto" w:fill="auto"/>
            <w:vAlign w:val="center"/>
            <w:hideMark/>
          </w:tcPr>
          <w:p w14:paraId="4E04571C" w14:textId="77777777" w:rsidR="00FA44CB" w:rsidRPr="00795970" w:rsidRDefault="00FA44CB" w:rsidP="00FA44CB">
            <w:pPr>
              <w:spacing w:after="0"/>
              <w:rPr>
                <w:b/>
                <w:sz w:val="17"/>
                <w:szCs w:val="17"/>
                <w:lang w:eastAsia="en-AU"/>
              </w:rPr>
            </w:pPr>
            <w:r w:rsidRPr="00795970">
              <w:rPr>
                <w:b/>
                <w:sz w:val="17"/>
                <w:szCs w:val="17"/>
                <w:lang w:eastAsia="en-AU"/>
              </w:rPr>
              <w:t> </w:t>
            </w:r>
          </w:p>
        </w:tc>
        <w:tc>
          <w:tcPr>
            <w:tcW w:w="681" w:type="pct"/>
            <w:tcBorders>
              <w:top w:val="single" w:sz="12" w:space="0" w:color="62B5E5" w:themeColor="accent3"/>
              <w:left w:val="nil"/>
              <w:bottom w:val="single" w:sz="4" w:space="0" w:color="auto"/>
            </w:tcBorders>
            <w:shd w:val="clear" w:color="auto" w:fill="auto"/>
            <w:vAlign w:val="center"/>
            <w:hideMark/>
          </w:tcPr>
          <w:p w14:paraId="178E993A" w14:textId="5D7D98A7" w:rsidR="00FA44CB" w:rsidRPr="00795970" w:rsidRDefault="00FA44CB" w:rsidP="00FA44CB">
            <w:pPr>
              <w:spacing w:after="0"/>
              <w:jc w:val="right"/>
              <w:rPr>
                <w:b/>
                <w:sz w:val="17"/>
                <w:szCs w:val="17"/>
                <w:lang w:eastAsia="en-AU"/>
              </w:rPr>
            </w:pPr>
            <w:r w:rsidRPr="00795970">
              <w:rPr>
                <w:b/>
                <w:sz w:val="17"/>
                <w:szCs w:val="17"/>
                <w:lang w:eastAsia="en-AU"/>
              </w:rPr>
              <w:t>Mean</w:t>
            </w:r>
          </w:p>
        </w:tc>
        <w:tc>
          <w:tcPr>
            <w:tcW w:w="607" w:type="pct"/>
            <w:tcBorders>
              <w:top w:val="single" w:sz="12" w:space="0" w:color="62B5E5" w:themeColor="accent3"/>
              <w:bottom w:val="single" w:sz="4" w:space="0" w:color="auto"/>
            </w:tcBorders>
            <w:shd w:val="clear" w:color="auto" w:fill="auto"/>
            <w:vAlign w:val="center"/>
            <w:hideMark/>
          </w:tcPr>
          <w:p w14:paraId="5499078F" w14:textId="23669D54" w:rsidR="00FA44CB" w:rsidRPr="00795970" w:rsidRDefault="00FA44CB" w:rsidP="00FA44CB">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06" w:type="pct"/>
            <w:tcBorders>
              <w:top w:val="single" w:sz="12" w:space="0" w:color="62B5E5" w:themeColor="accent3"/>
              <w:bottom w:val="single" w:sz="4" w:space="0" w:color="auto"/>
            </w:tcBorders>
            <w:shd w:val="clear" w:color="auto" w:fill="auto"/>
            <w:vAlign w:val="center"/>
            <w:hideMark/>
          </w:tcPr>
          <w:p w14:paraId="0DC3C95A" w14:textId="655F242F" w:rsidR="00FA44CB" w:rsidRPr="00795970" w:rsidRDefault="00FA44CB" w:rsidP="00FA44CB">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06" w:type="pct"/>
            <w:tcBorders>
              <w:top w:val="single" w:sz="12" w:space="0" w:color="62B5E5" w:themeColor="accent3"/>
              <w:bottom w:val="single" w:sz="4" w:space="0" w:color="auto"/>
              <w:right w:val="nil"/>
            </w:tcBorders>
            <w:vAlign w:val="center"/>
          </w:tcPr>
          <w:p w14:paraId="2B10315A" w14:textId="19A816BB" w:rsidR="00FA44CB" w:rsidRPr="00795970" w:rsidRDefault="00FA44CB" w:rsidP="00FA44CB">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05" w:type="pct"/>
            <w:tcBorders>
              <w:top w:val="single" w:sz="12" w:space="0" w:color="62B5E5" w:themeColor="accent3"/>
              <w:bottom w:val="single" w:sz="4" w:space="0" w:color="auto"/>
              <w:right w:val="nil"/>
            </w:tcBorders>
            <w:vAlign w:val="center"/>
          </w:tcPr>
          <w:p w14:paraId="27421141" w14:textId="2C4D008B" w:rsidR="00FA44CB" w:rsidRPr="00795970" w:rsidRDefault="00FA44CB" w:rsidP="00FA44CB">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03" w:type="pct"/>
            <w:tcBorders>
              <w:top w:val="single" w:sz="12" w:space="0" w:color="62B5E5" w:themeColor="accent3"/>
              <w:bottom w:val="single" w:sz="4" w:space="0" w:color="auto"/>
              <w:right w:val="nil"/>
            </w:tcBorders>
            <w:vAlign w:val="center"/>
          </w:tcPr>
          <w:p w14:paraId="2C9CB000" w14:textId="1285E5A2" w:rsidR="00FA44CB" w:rsidRPr="00795970" w:rsidRDefault="00FA44CB" w:rsidP="00FA44CB">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69E61387" w14:textId="77777777" w:rsidTr="002163C0">
        <w:trPr>
          <w:trHeight w:val="397"/>
        </w:trPr>
        <w:tc>
          <w:tcPr>
            <w:tcW w:w="1291" w:type="pct"/>
            <w:tcBorders>
              <w:top w:val="single" w:sz="4" w:space="0" w:color="auto"/>
              <w:left w:val="nil"/>
              <w:bottom w:val="single" w:sz="4" w:space="0" w:color="auto"/>
            </w:tcBorders>
            <w:shd w:val="clear" w:color="auto" w:fill="auto"/>
            <w:vAlign w:val="center"/>
          </w:tcPr>
          <w:p w14:paraId="576983CD" w14:textId="77777777" w:rsidR="00D65F1F" w:rsidRPr="00795970" w:rsidRDefault="00D65F1F" w:rsidP="00D65F1F">
            <w:pPr>
              <w:spacing w:after="0"/>
              <w:rPr>
                <w:rFonts w:eastAsia="Times New Roman" w:cs="Times New Roman"/>
                <w:sz w:val="17"/>
                <w:szCs w:val="17"/>
                <w:lang w:eastAsia="en-AU"/>
              </w:rPr>
            </w:pPr>
            <w:r w:rsidRPr="00795970">
              <w:rPr>
                <w:sz w:val="17"/>
                <w:szCs w:val="17"/>
              </w:rPr>
              <w:t>Total billable utilisation (%)</w:t>
            </w:r>
          </w:p>
        </w:tc>
        <w:tc>
          <w:tcPr>
            <w:tcW w:w="681" w:type="pct"/>
            <w:tcBorders>
              <w:top w:val="single" w:sz="4" w:space="0" w:color="auto"/>
              <w:left w:val="nil"/>
              <w:bottom w:val="single" w:sz="4" w:space="0" w:color="auto"/>
            </w:tcBorders>
            <w:shd w:val="clear" w:color="auto" w:fill="auto"/>
            <w:vAlign w:val="center"/>
          </w:tcPr>
          <w:p w14:paraId="05F22A84" w14:textId="26B9BCEA" w:rsidR="00D65F1F" w:rsidRPr="00795970" w:rsidRDefault="00D65F1F" w:rsidP="00D65F1F">
            <w:pPr>
              <w:spacing w:after="0"/>
              <w:jc w:val="right"/>
              <w:rPr>
                <w:rFonts w:eastAsia="Times New Roman" w:cs="Times New Roman"/>
                <w:sz w:val="17"/>
                <w:szCs w:val="17"/>
                <w:lang w:eastAsia="en-AU"/>
              </w:rPr>
            </w:pPr>
            <w:r w:rsidRPr="00795970">
              <w:rPr>
                <w:rFonts w:cs="Calibri"/>
                <w:sz w:val="17"/>
                <w:szCs w:val="17"/>
              </w:rPr>
              <w:t>77.8</w:t>
            </w:r>
          </w:p>
        </w:tc>
        <w:tc>
          <w:tcPr>
            <w:tcW w:w="607" w:type="pct"/>
            <w:tcBorders>
              <w:top w:val="single" w:sz="4" w:space="0" w:color="auto"/>
              <w:bottom w:val="single" w:sz="4" w:space="0" w:color="auto"/>
            </w:tcBorders>
            <w:shd w:val="clear" w:color="auto" w:fill="auto"/>
            <w:vAlign w:val="center"/>
          </w:tcPr>
          <w:p w14:paraId="3655B1AB" w14:textId="0AB183FB" w:rsidR="00D65F1F" w:rsidRPr="00795970" w:rsidRDefault="00D65F1F" w:rsidP="00D65F1F">
            <w:pPr>
              <w:spacing w:after="0"/>
              <w:jc w:val="right"/>
              <w:rPr>
                <w:rFonts w:eastAsia="Times New Roman" w:cs="Times New Roman"/>
                <w:sz w:val="17"/>
                <w:szCs w:val="17"/>
                <w:lang w:eastAsia="en-AU"/>
              </w:rPr>
            </w:pPr>
            <w:r w:rsidRPr="00795970">
              <w:rPr>
                <w:rFonts w:cs="Calibri"/>
                <w:sz w:val="17"/>
                <w:szCs w:val="17"/>
              </w:rPr>
              <w:t>94.0</w:t>
            </w:r>
          </w:p>
        </w:tc>
        <w:tc>
          <w:tcPr>
            <w:tcW w:w="606" w:type="pct"/>
            <w:tcBorders>
              <w:top w:val="single" w:sz="4" w:space="0" w:color="auto"/>
              <w:bottom w:val="single" w:sz="4" w:space="0" w:color="auto"/>
            </w:tcBorders>
            <w:shd w:val="clear" w:color="auto" w:fill="auto"/>
            <w:vAlign w:val="center"/>
          </w:tcPr>
          <w:p w14:paraId="108DAAF1" w14:textId="248F2E21" w:rsidR="00D65F1F" w:rsidRPr="00795970" w:rsidRDefault="00D65F1F" w:rsidP="00D65F1F">
            <w:pPr>
              <w:spacing w:after="0"/>
              <w:jc w:val="right"/>
              <w:rPr>
                <w:rFonts w:eastAsia="Times New Roman" w:cs="Times New Roman"/>
                <w:sz w:val="17"/>
                <w:szCs w:val="17"/>
                <w:lang w:eastAsia="en-AU"/>
              </w:rPr>
            </w:pPr>
            <w:r w:rsidRPr="00795970">
              <w:rPr>
                <w:rFonts w:cs="Calibri"/>
                <w:sz w:val="17"/>
                <w:szCs w:val="17"/>
              </w:rPr>
              <w:t>90.0</w:t>
            </w:r>
          </w:p>
        </w:tc>
        <w:tc>
          <w:tcPr>
            <w:tcW w:w="606" w:type="pct"/>
            <w:tcBorders>
              <w:top w:val="single" w:sz="4" w:space="0" w:color="auto"/>
              <w:bottom w:val="single" w:sz="4" w:space="0" w:color="auto"/>
              <w:right w:val="nil"/>
            </w:tcBorders>
            <w:vAlign w:val="center"/>
          </w:tcPr>
          <w:p w14:paraId="25E38D69" w14:textId="6109D84A" w:rsidR="00D65F1F" w:rsidRPr="00795970" w:rsidRDefault="00D65F1F" w:rsidP="00D65F1F">
            <w:pPr>
              <w:spacing w:after="0"/>
              <w:jc w:val="right"/>
              <w:rPr>
                <w:rFonts w:eastAsia="Times New Roman" w:cs="Times New Roman"/>
                <w:sz w:val="17"/>
                <w:szCs w:val="17"/>
                <w:lang w:eastAsia="en-AU"/>
              </w:rPr>
            </w:pPr>
            <w:r w:rsidRPr="00795970">
              <w:rPr>
                <w:rFonts w:cs="Calibri"/>
                <w:sz w:val="17"/>
                <w:szCs w:val="17"/>
              </w:rPr>
              <w:t>80.0</w:t>
            </w:r>
          </w:p>
        </w:tc>
        <w:tc>
          <w:tcPr>
            <w:tcW w:w="605" w:type="pct"/>
            <w:tcBorders>
              <w:top w:val="single" w:sz="4" w:space="0" w:color="auto"/>
              <w:bottom w:val="single" w:sz="4" w:space="0" w:color="auto"/>
              <w:right w:val="nil"/>
            </w:tcBorders>
            <w:vAlign w:val="center"/>
          </w:tcPr>
          <w:p w14:paraId="25B4AEEB" w14:textId="762C4920" w:rsidR="00D65F1F" w:rsidRPr="00795970" w:rsidRDefault="00D65F1F" w:rsidP="00D65F1F">
            <w:pPr>
              <w:spacing w:after="0"/>
              <w:jc w:val="right"/>
              <w:rPr>
                <w:rFonts w:cs="Calibri"/>
                <w:sz w:val="17"/>
                <w:szCs w:val="17"/>
              </w:rPr>
            </w:pPr>
            <w:r w:rsidRPr="00795970">
              <w:rPr>
                <w:rFonts w:cs="Calibri"/>
                <w:sz w:val="17"/>
                <w:szCs w:val="17"/>
              </w:rPr>
              <w:t>70.0</w:t>
            </w:r>
          </w:p>
        </w:tc>
        <w:tc>
          <w:tcPr>
            <w:tcW w:w="603" w:type="pct"/>
            <w:tcBorders>
              <w:top w:val="single" w:sz="4" w:space="0" w:color="auto"/>
              <w:bottom w:val="single" w:sz="4" w:space="0" w:color="auto"/>
              <w:right w:val="nil"/>
            </w:tcBorders>
            <w:vAlign w:val="center"/>
          </w:tcPr>
          <w:p w14:paraId="1FA72293" w14:textId="053934BC" w:rsidR="00D65F1F" w:rsidRPr="00795970" w:rsidRDefault="00D65F1F" w:rsidP="00D65F1F">
            <w:pPr>
              <w:spacing w:after="0"/>
              <w:jc w:val="right"/>
              <w:rPr>
                <w:rFonts w:cs="Calibri"/>
                <w:sz w:val="17"/>
                <w:szCs w:val="17"/>
              </w:rPr>
            </w:pPr>
            <w:r w:rsidRPr="00795970">
              <w:rPr>
                <w:rFonts w:cs="Calibri"/>
                <w:sz w:val="17"/>
                <w:szCs w:val="17"/>
              </w:rPr>
              <w:t>60.0</w:t>
            </w:r>
          </w:p>
        </w:tc>
      </w:tr>
      <w:tr w:rsidR="00795970" w:rsidRPr="00795970" w14:paraId="740C95B7" w14:textId="77777777" w:rsidTr="002163C0">
        <w:trPr>
          <w:trHeight w:val="397"/>
        </w:trPr>
        <w:tc>
          <w:tcPr>
            <w:tcW w:w="1291" w:type="pct"/>
            <w:tcBorders>
              <w:top w:val="single" w:sz="4" w:space="0" w:color="auto"/>
              <w:left w:val="nil"/>
              <w:bottom w:val="single" w:sz="4" w:space="0" w:color="auto"/>
            </w:tcBorders>
            <w:shd w:val="clear" w:color="auto" w:fill="auto"/>
            <w:vAlign w:val="center"/>
            <w:hideMark/>
          </w:tcPr>
          <w:p w14:paraId="3A880FBD" w14:textId="77777777" w:rsidR="001530CD" w:rsidRPr="00795970" w:rsidRDefault="001530CD" w:rsidP="001530CD">
            <w:pPr>
              <w:spacing w:after="0"/>
              <w:rPr>
                <w:rFonts w:eastAsia="Times New Roman" w:cs="Times New Roman"/>
                <w:sz w:val="17"/>
                <w:szCs w:val="17"/>
                <w:lang w:eastAsia="en-AU"/>
              </w:rPr>
            </w:pPr>
            <w:r w:rsidRPr="00795970">
              <w:rPr>
                <w:sz w:val="17"/>
                <w:szCs w:val="17"/>
              </w:rPr>
              <w:t>Billable time (excluding billable travel (%)</w:t>
            </w:r>
          </w:p>
        </w:tc>
        <w:tc>
          <w:tcPr>
            <w:tcW w:w="681" w:type="pct"/>
            <w:tcBorders>
              <w:top w:val="single" w:sz="4" w:space="0" w:color="auto"/>
              <w:left w:val="nil"/>
              <w:bottom w:val="single" w:sz="4" w:space="0" w:color="auto"/>
            </w:tcBorders>
            <w:shd w:val="clear" w:color="auto" w:fill="auto"/>
            <w:vAlign w:val="center"/>
          </w:tcPr>
          <w:p w14:paraId="10D09C81" w14:textId="78BDF5B4" w:rsidR="001530CD" w:rsidRPr="00795970" w:rsidRDefault="001530CD" w:rsidP="001530CD">
            <w:pPr>
              <w:pStyle w:val="TabletextRight"/>
              <w:rPr>
                <w:rFonts w:eastAsia="Times New Roman" w:cs="Times New Roman"/>
                <w:lang w:eastAsia="en-AU"/>
              </w:rPr>
            </w:pPr>
            <w:r w:rsidRPr="00795970">
              <w:rPr>
                <w:rFonts w:cs="Calibri"/>
                <w:szCs w:val="17"/>
              </w:rPr>
              <w:t>71.8</w:t>
            </w:r>
          </w:p>
        </w:tc>
        <w:tc>
          <w:tcPr>
            <w:tcW w:w="607" w:type="pct"/>
            <w:tcBorders>
              <w:top w:val="single" w:sz="4" w:space="0" w:color="auto"/>
              <w:bottom w:val="single" w:sz="4" w:space="0" w:color="auto"/>
            </w:tcBorders>
            <w:shd w:val="clear" w:color="auto" w:fill="auto"/>
            <w:vAlign w:val="center"/>
          </w:tcPr>
          <w:p w14:paraId="2E10C859" w14:textId="6875495D" w:rsidR="001530CD" w:rsidRPr="00795970" w:rsidRDefault="001530CD" w:rsidP="001530CD">
            <w:pPr>
              <w:pStyle w:val="TabletextRight"/>
              <w:rPr>
                <w:rFonts w:eastAsia="Times New Roman" w:cs="Times New Roman"/>
                <w:lang w:eastAsia="en-AU"/>
              </w:rPr>
            </w:pPr>
            <w:r w:rsidRPr="00795970">
              <w:rPr>
                <w:rFonts w:cs="Calibri"/>
                <w:szCs w:val="17"/>
              </w:rPr>
              <w:t>90.0</w:t>
            </w:r>
          </w:p>
        </w:tc>
        <w:tc>
          <w:tcPr>
            <w:tcW w:w="606" w:type="pct"/>
            <w:tcBorders>
              <w:top w:val="single" w:sz="4" w:space="0" w:color="auto"/>
              <w:bottom w:val="single" w:sz="4" w:space="0" w:color="auto"/>
            </w:tcBorders>
            <w:shd w:val="clear" w:color="auto" w:fill="auto"/>
            <w:vAlign w:val="center"/>
          </w:tcPr>
          <w:p w14:paraId="54E2BCBF" w14:textId="022F4517" w:rsidR="001530CD" w:rsidRPr="00795970" w:rsidRDefault="001530CD" w:rsidP="001530CD">
            <w:pPr>
              <w:pStyle w:val="TabletextRight"/>
              <w:rPr>
                <w:rFonts w:eastAsia="Times New Roman" w:cs="Times New Roman"/>
                <w:lang w:eastAsia="en-AU"/>
              </w:rPr>
            </w:pPr>
            <w:r w:rsidRPr="00795970">
              <w:rPr>
                <w:rFonts w:cs="Calibri"/>
                <w:szCs w:val="17"/>
              </w:rPr>
              <w:t>85.0</w:t>
            </w:r>
          </w:p>
        </w:tc>
        <w:tc>
          <w:tcPr>
            <w:tcW w:w="606" w:type="pct"/>
            <w:tcBorders>
              <w:top w:val="single" w:sz="4" w:space="0" w:color="auto"/>
              <w:bottom w:val="single" w:sz="4" w:space="0" w:color="auto"/>
              <w:right w:val="nil"/>
            </w:tcBorders>
            <w:vAlign w:val="center"/>
          </w:tcPr>
          <w:p w14:paraId="196FD0FE" w14:textId="32F2F0C9" w:rsidR="001530CD" w:rsidRPr="00795970" w:rsidRDefault="001530CD" w:rsidP="001530CD">
            <w:pPr>
              <w:pStyle w:val="TabletextRight"/>
            </w:pPr>
            <w:r w:rsidRPr="00795970">
              <w:rPr>
                <w:rFonts w:cs="Calibri"/>
                <w:szCs w:val="17"/>
              </w:rPr>
              <w:t>75.0</w:t>
            </w:r>
          </w:p>
        </w:tc>
        <w:tc>
          <w:tcPr>
            <w:tcW w:w="605" w:type="pct"/>
            <w:tcBorders>
              <w:top w:val="single" w:sz="4" w:space="0" w:color="auto"/>
              <w:bottom w:val="single" w:sz="4" w:space="0" w:color="auto"/>
              <w:right w:val="nil"/>
            </w:tcBorders>
            <w:vAlign w:val="center"/>
          </w:tcPr>
          <w:p w14:paraId="71B15F6F" w14:textId="5B32CEB8" w:rsidR="001530CD" w:rsidRPr="00795970" w:rsidRDefault="001530CD" w:rsidP="001530CD">
            <w:pPr>
              <w:pStyle w:val="TabletextRight"/>
              <w:rPr>
                <w:rFonts w:cs="Calibri"/>
                <w:szCs w:val="17"/>
              </w:rPr>
            </w:pPr>
            <w:r w:rsidRPr="00795970">
              <w:rPr>
                <w:rFonts w:cs="Calibri"/>
                <w:szCs w:val="17"/>
              </w:rPr>
              <w:t>63.0</w:t>
            </w:r>
          </w:p>
        </w:tc>
        <w:tc>
          <w:tcPr>
            <w:tcW w:w="603" w:type="pct"/>
            <w:tcBorders>
              <w:top w:val="single" w:sz="4" w:space="0" w:color="auto"/>
              <w:bottom w:val="single" w:sz="4" w:space="0" w:color="auto"/>
              <w:right w:val="nil"/>
            </w:tcBorders>
            <w:vAlign w:val="center"/>
          </w:tcPr>
          <w:p w14:paraId="3CA72A3F" w14:textId="4A226ADD" w:rsidR="001530CD" w:rsidRPr="00795970" w:rsidRDefault="001530CD" w:rsidP="001530CD">
            <w:pPr>
              <w:pStyle w:val="TabletextRight"/>
              <w:rPr>
                <w:rFonts w:cs="Calibri"/>
                <w:szCs w:val="17"/>
              </w:rPr>
            </w:pPr>
            <w:r w:rsidRPr="00795970">
              <w:rPr>
                <w:rFonts w:cs="Calibri"/>
                <w:szCs w:val="17"/>
              </w:rPr>
              <w:t>50.0</w:t>
            </w:r>
          </w:p>
        </w:tc>
      </w:tr>
      <w:tr w:rsidR="00795970" w:rsidRPr="00795970" w14:paraId="550B6D73" w14:textId="77777777" w:rsidTr="002163C0">
        <w:trPr>
          <w:trHeight w:val="397"/>
        </w:trPr>
        <w:tc>
          <w:tcPr>
            <w:tcW w:w="1291" w:type="pct"/>
            <w:tcBorders>
              <w:top w:val="single" w:sz="4" w:space="0" w:color="auto"/>
              <w:left w:val="nil"/>
              <w:bottom w:val="single" w:sz="4" w:space="0" w:color="auto"/>
            </w:tcBorders>
            <w:shd w:val="clear" w:color="auto" w:fill="auto"/>
            <w:vAlign w:val="center"/>
            <w:hideMark/>
          </w:tcPr>
          <w:p w14:paraId="21D87DBA" w14:textId="77777777" w:rsidR="002D4524" w:rsidRPr="00795970" w:rsidRDefault="002D4524" w:rsidP="002D4524">
            <w:pPr>
              <w:spacing w:after="0"/>
              <w:rPr>
                <w:rFonts w:eastAsia="Times New Roman" w:cs="Times New Roman"/>
                <w:sz w:val="17"/>
                <w:szCs w:val="17"/>
                <w:lang w:eastAsia="en-AU"/>
              </w:rPr>
            </w:pPr>
            <w:r w:rsidRPr="00795970">
              <w:rPr>
                <w:sz w:val="17"/>
                <w:szCs w:val="17"/>
              </w:rPr>
              <w:t>Billable travel (%)</w:t>
            </w:r>
          </w:p>
        </w:tc>
        <w:tc>
          <w:tcPr>
            <w:tcW w:w="681" w:type="pct"/>
            <w:tcBorders>
              <w:top w:val="single" w:sz="4" w:space="0" w:color="auto"/>
              <w:left w:val="nil"/>
              <w:bottom w:val="single" w:sz="4" w:space="0" w:color="auto"/>
            </w:tcBorders>
            <w:shd w:val="clear" w:color="auto" w:fill="auto"/>
            <w:vAlign w:val="center"/>
          </w:tcPr>
          <w:p w14:paraId="095BFFF2" w14:textId="6F3FB644" w:rsidR="002D4524" w:rsidRPr="00795970" w:rsidRDefault="002D4524" w:rsidP="002D4524">
            <w:pPr>
              <w:pStyle w:val="TabletextRight"/>
              <w:rPr>
                <w:rFonts w:eastAsia="Times New Roman" w:cs="Times New Roman"/>
                <w:lang w:eastAsia="en-AU"/>
              </w:rPr>
            </w:pPr>
            <w:r w:rsidRPr="00795970">
              <w:rPr>
                <w:rFonts w:cs="Calibri"/>
                <w:szCs w:val="17"/>
              </w:rPr>
              <w:t>6.0</w:t>
            </w:r>
          </w:p>
        </w:tc>
        <w:tc>
          <w:tcPr>
            <w:tcW w:w="607" w:type="pct"/>
            <w:tcBorders>
              <w:top w:val="single" w:sz="4" w:space="0" w:color="auto"/>
              <w:bottom w:val="single" w:sz="4" w:space="0" w:color="auto"/>
            </w:tcBorders>
            <w:shd w:val="clear" w:color="auto" w:fill="auto"/>
            <w:vAlign w:val="center"/>
          </w:tcPr>
          <w:p w14:paraId="2976A34F" w14:textId="0FA402F5" w:rsidR="002D4524" w:rsidRPr="00795970" w:rsidRDefault="002D4524" w:rsidP="002D4524">
            <w:pPr>
              <w:pStyle w:val="TabletextRight"/>
              <w:rPr>
                <w:rFonts w:eastAsia="Times New Roman" w:cs="Times New Roman"/>
                <w:lang w:eastAsia="en-AU"/>
              </w:rPr>
            </w:pPr>
            <w:r w:rsidRPr="00795970">
              <w:rPr>
                <w:rFonts w:cs="Calibri"/>
                <w:szCs w:val="17"/>
              </w:rPr>
              <w:t>11.0</w:t>
            </w:r>
          </w:p>
        </w:tc>
        <w:tc>
          <w:tcPr>
            <w:tcW w:w="606" w:type="pct"/>
            <w:tcBorders>
              <w:top w:val="single" w:sz="4" w:space="0" w:color="auto"/>
              <w:bottom w:val="single" w:sz="4" w:space="0" w:color="auto"/>
            </w:tcBorders>
            <w:shd w:val="clear" w:color="auto" w:fill="auto"/>
            <w:vAlign w:val="center"/>
          </w:tcPr>
          <w:p w14:paraId="4763D09C" w14:textId="2EAF2FF9" w:rsidR="002D4524" w:rsidRPr="00795970" w:rsidRDefault="002D4524" w:rsidP="002D4524">
            <w:pPr>
              <w:pStyle w:val="TabletextRight"/>
              <w:rPr>
                <w:rFonts w:eastAsia="Times New Roman" w:cs="Times New Roman"/>
                <w:lang w:eastAsia="en-AU"/>
              </w:rPr>
            </w:pPr>
            <w:r w:rsidRPr="00795970">
              <w:rPr>
                <w:rFonts w:cs="Calibri"/>
                <w:szCs w:val="17"/>
              </w:rPr>
              <w:t>10.0</w:t>
            </w:r>
          </w:p>
        </w:tc>
        <w:tc>
          <w:tcPr>
            <w:tcW w:w="606" w:type="pct"/>
            <w:tcBorders>
              <w:top w:val="single" w:sz="4" w:space="0" w:color="auto"/>
              <w:bottom w:val="single" w:sz="4" w:space="0" w:color="auto"/>
              <w:right w:val="nil"/>
            </w:tcBorders>
            <w:vAlign w:val="center"/>
          </w:tcPr>
          <w:p w14:paraId="5B46D261" w14:textId="75F923E4" w:rsidR="002D4524" w:rsidRPr="00795970" w:rsidRDefault="002D4524" w:rsidP="002D4524">
            <w:pPr>
              <w:pStyle w:val="TabletextRight"/>
            </w:pPr>
            <w:r w:rsidRPr="00795970">
              <w:rPr>
                <w:rFonts w:cs="Calibri"/>
                <w:szCs w:val="17"/>
              </w:rPr>
              <w:t>5.0</w:t>
            </w:r>
          </w:p>
        </w:tc>
        <w:tc>
          <w:tcPr>
            <w:tcW w:w="605" w:type="pct"/>
            <w:tcBorders>
              <w:top w:val="single" w:sz="4" w:space="0" w:color="auto"/>
              <w:bottom w:val="single" w:sz="4" w:space="0" w:color="auto"/>
              <w:right w:val="nil"/>
            </w:tcBorders>
            <w:vAlign w:val="center"/>
          </w:tcPr>
          <w:p w14:paraId="4701A7AF" w14:textId="211F6F07" w:rsidR="002D4524" w:rsidRPr="00795970" w:rsidRDefault="002D4524" w:rsidP="002D4524">
            <w:pPr>
              <w:pStyle w:val="TabletextRight"/>
              <w:rPr>
                <w:rFonts w:cs="Calibri"/>
                <w:szCs w:val="17"/>
              </w:rPr>
            </w:pPr>
            <w:r w:rsidRPr="00795970">
              <w:rPr>
                <w:rFonts w:cs="Calibri"/>
                <w:szCs w:val="17"/>
              </w:rPr>
              <w:t>1.0</w:t>
            </w:r>
          </w:p>
        </w:tc>
        <w:tc>
          <w:tcPr>
            <w:tcW w:w="603" w:type="pct"/>
            <w:tcBorders>
              <w:top w:val="single" w:sz="4" w:space="0" w:color="auto"/>
              <w:bottom w:val="single" w:sz="4" w:space="0" w:color="auto"/>
              <w:right w:val="nil"/>
            </w:tcBorders>
            <w:vAlign w:val="center"/>
          </w:tcPr>
          <w:p w14:paraId="258AB340" w14:textId="06633C7C" w:rsidR="002D4524" w:rsidRPr="00795970" w:rsidRDefault="002D4524" w:rsidP="002D4524">
            <w:pPr>
              <w:pStyle w:val="TabletextRight"/>
              <w:rPr>
                <w:rFonts w:cs="Calibri"/>
                <w:szCs w:val="17"/>
              </w:rPr>
            </w:pPr>
            <w:r w:rsidRPr="00795970">
              <w:rPr>
                <w:rFonts w:cs="Calibri"/>
                <w:szCs w:val="17"/>
              </w:rPr>
              <w:t>0.0</w:t>
            </w:r>
          </w:p>
        </w:tc>
      </w:tr>
      <w:tr w:rsidR="00795970" w:rsidRPr="00795970" w14:paraId="2A4DEA56" w14:textId="77777777" w:rsidTr="002163C0">
        <w:trPr>
          <w:trHeight w:val="397"/>
        </w:trPr>
        <w:tc>
          <w:tcPr>
            <w:tcW w:w="1291" w:type="pct"/>
            <w:tcBorders>
              <w:top w:val="single" w:sz="4" w:space="0" w:color="auto"/>
              <w:left w:val="nil"/>
              <w:bottom w:val="single" w:sz="4" w:space="0" w:color="auto"/>
            </w:tcBorders>
            <w:shd w:val="clear" w:color="auto" w:fill="auto"/>
            <w:vAlign w:val="center"/>
            <w:hideMark/>
          </w:tcPr>
          <w:p w14:paraId="3272AE65" w14:textId="77777777" w:rsidR="00A15E1B" w:rsidRPr="00795970" w:rsidRDefault="00A15E1B" w:rsidP="00A15E1B">
            <w:pPr>
              <w:spacing w:after="0"/>
              <w:rPr>
                <w:rFonts w:eastAsia="Times New Roman" w:cs="Times New Roman"/>
                <w:sz w:val="17"/>
                <w:szCs w:val="17"/>
                <w:lang w:eastAsia="en-AU"/>
              </w:rPr>
            </w:pPr>
            <w:r w:rsidRPr="00795970">
              <w:rPr>
                <w:sz w:val="17"/>
                <w:szCs w:val="17"/>
              </w:rPr>
              <w:t>Non</w:t>
            </w:r>
            <w:r w:rsidRPr="00795970">
              <w:rPr>
                <w:sz w:val="17"/>
                <w:szCs w:val="17"/>
              </w:rPr>
              <w:noBreakHyphen/>
              <w:t>billable travel time (%)</w:t>
            </w:r>
          </w:p>
        </w:tc>
        <w:tc>
          <w:tcPr>
            <w:tcW w:w="681" w:type="pct"/>
            <w:tcBorders>
              <w:top w:val="single" w:sz="4" w:space="0" w:color="auto"/>
              <w:left w:val="nil"/>
              <w:bottom w:val="single" w:sz="4" w:space="0" w:color="auto"/>
            </w:tcBorders>
            <w:shd w:val="clear" w:color="auto" w:fill="auto"/>
            <w:vAlign w:val="center"/>
          </w:tcPr>
          <w:p w14:paraId="74991575" w14:textId="33D8CECB" w:rsidR="00A15E1B" w:rsidRPr="00795970" w:rsidRDefault="00A15E1B" w:rsidP="00A15E1B">
            <w:pPr>
              <w:pStyle w:val="TabletextRight"/>
              <w:rPr>
                <w:rFonts w:eastAsia="Times New Roman" w:cs="Times New Roman"/>
                <w:lang w:eastAsia="en-AU"/>
              </w:rPr>
            </w:pPr>
            <w:r w:rsidRPr="00795970">
              <w:rPr>
                <w:rFonts w:cs="Calibri"/>
                <w:szCs w:val="17"/>
              </w:rPr>
              <w:t>4.1</w:t>
            </w:r>
          </w:p>
        </w:tc>
        <w:tc>
          <w:tcPr>
            <w:tcW w:w="607" w:type="pct"/>
            <w:tcBorders>
              <w:top w:val="single" w:sz="4" w:space="0" w:color="auto"/>
              <w:bottom w:val="single" w:sz="4" w:space="0" w:color="auto"/>
            </w:tcBorders>
            <w:shd w:val="clear" w:color="auto" w:fill="auto"/>
            <w:vAlign w:val="center"/>
          </w:tcPr>
          <w:p w14:paraId="2FD90F42" w14:textId="036D18FC" w:rsidR="00A15E1B" w:rsidRPr="00795970" w:rsidRDefault="00A15E1B" w:rsidP="00A15E1B">
            <w:pPr>
              <w:pStyle w:val="TabletextRight"/>
              <w:rPr>
                <w:rFonts w:eastAsia="Times New Roman" w:cs="Times New Roman"/>
                <w:lang w:eastAsia="en-AU"/>
              </w:rPr>
            </w:pPr>
            <w:r w:rsidRPr="00795970">
              <w:rPr>
                <w:rFonts w:cs="Calibri"/>
                <w:szCs w:val="17"/>
              </w:rPr>
              <w:t>10.0</w:t>
            </w:r>
          </w:p>
        </w:tc>
        <w:tc>
          <w:tcPr>
            <w:tcW w:w="606" w:type="pct"/>
            <w:tcBorders>
              <w:top w:val="single" w:sz="4" w:space="0" w:color="auto"/>
              <w:bottom w:val="single" w:sz="4" w:space="0" w:color="auto"/>
            </w:tcBorders>
            <w:shd w:val="clear" w:color="auto" w:fill="auto"/>
            <w:vAlign w:val="center"/>
          </w:tcPr>
          <w:p w14:paraId="352B243B" w14:textId="1F6F53B4" w:rsidR="00A15E1B" w:rsidRPr="00795970" w:rsidRDefault="00A15E1B" w:rsidP="00A15E1B">
            <w:pPr>
              <w:pStyle w:val="TabletextRight"/>
              <w:rPr>
                <w:rFonts w:eastAsia="Times New Roman" w:cs="Times New Roman"/>
                <w:lang w:eastAsia="en-AU"/>
              </w:rPr>
            </w:pPr>
            <w:r w:rsidRPr="00795970">
              <w:rPr>
                <w:rFonts w:cs="Calibri"/>
                <w:szCs w:val="17"/>
              </w:rPr>
              <w:t>5.0</w:t>
            </w:r>
          </w:p>
        </w:tc>
        <w:tc>
          <w:tcPr>
            <w:tcW w:w="606" w:type="pct"/>
            <w:tcBorders>
              <w:top w:val="single" w:sz="4" w:space="0" w:color="auto"/>
              <w:bottom w:val="single" w:sz="4" w:space="0" w:color="auto"/>
              <w:right w:val="nil"/>
            </w:tcBorders>
            <w:vAlign w:val="center"/>
          </w:tcPr>
          <w:p w14:paraId="5319A953" w14:textId="4E56E29F" w:rsidR="00A15E1B" w:rsidRPr="00795970" w:rsidRDefault="00A15E1B" w:rsidP="00A15E1B">
            <w:pPr>
              <w:pStyle w:val="TabletextRight"/>
            </w:pPr>
            <w:r w:rsidRPr="00795970">
              <w:rPr>
                <w:rFonts w:cs="Calibri"/>
                <w:szCs w:val="17"/>
              </w:rPr>
              <w:t>2.0</w:t>
            </w:r>
          </w:p>
        </w:tc>
        <w:tc>
          <w:tcPr>
            <w:tcW w:w="605" w:type="pct"/>
            <w:tcBorders>
              <w:top w:val="single" w:sz="4" w:space="0" w:color="auto"/>
              <w:bottom w:val="single" w:sz="4" w:space="0" w:color="auto"/>
              <w:right w:val="nil"/>
            </w:tcBorders>
            <w:vAlign w:val="center"/>
          </w:tcPr>
          <w:p w14:paraId="1A81B058" w14:textId="413EE218" w:rsidR="00A15E1B" w:rsidRPr="00795970" w:rsidRDefault="00A15E1B" w:rsidP="00A15E1B">
            <w:pPr>
              <w:pStyle w:val="TabletextRight"/>
              <w:rPr>
                <w:rFonts w:cs="Calibri"/>
                <w:szCs w:val="17"/>
              </w:rPr>
            </w:pPr>
            <w:r w:rsidRPr="00795970">
              <w:rPr>
                <w:rFonts w:cs="Calibri"/>
                <w:szCs w:val="17"/>
              </w:rPr>
              <w:t>0.0</w:t>
            </w:r>
          </w:p>
        </w:tc>
        <w:tc>
          <w:tcPr>
            <w:tcW w:w="603" w:type="pct"/>
            <w:tcBorders>
              <w:top w:val="single" w:sz="4" w:space="0" w:color="auto"/>
              <w:bottom w:val="single" w:sz="4" w:space="0" w:color="auto"/>
              <w:right w:val="nil"/>
            </w:tcBorders>
            <w:vAlign w:val="center"/>
          </w:tcPr>
          <w:p w14:paraId="7C56D59D" w14:textId="248C2F48" w:rsidR="00A15E1B" w:rsidRPr="00795970" w:rsidRDefault="00A15E1B" w:rsidP="00A15E1B">
            <w:pPr>
              <w:pStyle w:val="TabletextRight"/>
              <w:rPr>
                <w:rFonts w:cs="Calibri"/>
                <w:szCs w:val="17"/>
              </w:rPr>
            </w:pPr>
            <w:r w:rsidRPr="00795970">
              <w:rPr>
                <w:rFonts w:cs="Calibri"/>
                <w:szCs w:val="17"/>
              </w:rPr>
              <w:t>0.0</w:t>
            </w:r>
          </w:p>
        </w:tc>
      </w:tr>
      <w:tr w:rsidR="00795970" w:rsidRPr="00795970" w14:paraId="5A6B1A0C" w14:textId="77777777" w:rsidTr="002163C0">
        <w:trPr>
          <w:trHeight w:val="397"/>
        </w:trPr>
        <w:tc>
          <w:tcPr>
            <w:tcW w:w="1291" w:type="pct"/>
            <w:tcBorders>
              <w:top w:val="single" w:sz="4" w:space="0" w:color="auto"/>
              <w:left w:val="nil"/>
              <w:bottom w:val="single" w:sz="4" w:space="0" w:color="auto"/>
            </w:tcBorders>
            <w:shd w:val="clear" w:color="auto" w:fill="auto"/>
            <w:vAlign w:val="center"/>
          </w:tcPr>
          <w:p w14:paraId="0A23BA4A" w14:textId="77777777" w:rsidR="00C25BD8" w:rsidRPr="00795970" w:rsidRDefault="00C25BD8" w:rsidP="00C25BD8">
            <w:pPr>
              <w:spacing w:after="0"/>
              <w:rPr>
                <w:rFonts w:eastAsia="Times New Roman" w:cs="Times New Roman"/>
                <w:sz w:val="17"/>
                <w:szCs w:val="17"/>
                <w:lang w:eastAsia="en-AU"/>
              </w:rPr>
            </w:pPr>
            <w:r w:rsidRPr="00795970">
              <w:rPr>
                <w:sz w:val="17"/>
                <w:szCs w:val="17"/>
              </w:rPr>
              <w:t>Training (%)</w:t>
            </w:r>
          </w:p>
        </w:tc>
        <w:tc>
          <w:tcPr>
            <w:tcW w:w="681" w:type="pct"/>
            <w:tcBorders>
              <w:top w:val="single" w:sz="4" w:space="0" w:color="auto"/>
              <w:left w:val="nil"/>
              <w:bottom w:val="single" w:sz="4" w:space="0" w:color="auto"/>
            </w:tcBorders>
            <w:shd w:val="clear" w:color="auto" w:fill="auto"/>
            <w:vAlign w:val="center"/>
          </w:tcPr>
          <w:p w14:paraId="17AE6295" w14:textId="568B4D39" w:rsidR="00C25BD8" w:rsidRPr="00795970" w:rsidDel="00165AB4" w:rsidRDefault="00C25BD8" w:rsidP="00C25BD8">
            <w:pPr>
              <w:pStyle w:val="TabletextRight"/>
            </w:pPr>
            <w:r w:rsidRPr="00795970">
              <w:rPr>
                <w:rFonts w:cs="Calibri"/>
                <w:szCs w:val="17"/>
              </w:rPr>
              <w:t>5.6</w:t>
            </w:r>
          </w:p>
        </w:tc>
        <w:tc>
          <w:tcPr>
            <w:tcW w:w="607" w:type="pct"/>
            <w:tcBorders>
              <w:top w:val="single" w:sz="4" w:space="0" w:color="auto"/>
              <w:bottom w:val="single" w:sz="4" w:space="0" w:color="auto"/>
            </w:tcBorders>
            <w:shd w:val="clear" w:color="auto" w:fill="auto"/>
            <w:vAlign w:val="center"/>
          </w:tcPr>
          <w:p w14:paraId="18089C5D" w14:textId="4FF5FF1B" w:rsidR="00C25BD8" w:rsidRPr="00795970" w:rsidDel="00165AB4" w:rsidRDefault="00C25BD8" w:rsidP="00C25BD8">
            <w:pPr>
              <w:pStyle w:val="TabletextRight"/>
            </w:pPr>
            <w:r w:rsidRPr="00795970">
              <w:rPr>
                <w:rFonts w:cs="Calibri"/>
                <w:szCs w:val="17"/>
              </w:rPr>
              <w:t>10.0</w:t>
            </w:r>
          </w:p>
        </w:tc>
        <w:tc>
          <w:tcPr>
            <w:tcW w:w="606" w:type="pct"/>
            <w:tcBorders>
              <w:top w:val="single" w:sz="4" w:space="0" w:color="auto"/>
              <w:bottom w:val="single" w:sz="4" w:space="0" w:color="auto"/>
            </w:tcBorders>
            <w:shd w:val="clear" w:color="auto" w:fill="auto"/>
            <w:vAlign w:val="center"/>
          </w:tcPr>
          <w:p w14:paraId="1D635209" w14:textId="1A24C92B" w:rsidR="00C25BD8" w:rsidRPr="00795970" w:rsidDel="00165AB4" w:rsidRDefault="00C25BD8" w:rsidP="00C25BD8">
            <w:pPr>
              <w:pStyle w:val="TabletextRight"/>
            </w:pPr>
            <w:r w:rsidRPr="00795970">
              <w:rPr>
                <w:rFonts w:cs="Calibri"/>
                <w:szCs w:val="17"/>
              </w:rPr>
              <w:t>7.0</w:t>
            </w:r>
          </w:p>
        </w:tc>
        <w:tc>
          <w:tcPr>
            <w:tcW w:w="606" w:type="pct"/>
            <w:tcBorders>
              <w:top w:val="single" w:sz="4" w:space="0" w:color="auto"/>
              <w:bottom w:val="single" w:sz="4" w:space="0" w:color="auto"/>
              <w:right w:val="nil"/>
            </w:tcBorders>
            <w:vAlign w:val="center"/>
          </w:tcPr>
          <w:p w14:paraId="064EEA3B" w14:textId="3B2833B5" w:rsidR="00C25BD8" w:rsidRPr="00795970" w:rsidRDefault="00C25BD8" w:rsidP="00C25BD8">
            <w:pPr>
              <w:pStyle w:val="TabletextRight"/>
            </w:pPr>
            <w:r w:rsidRPr="00795970">
              <w:rPr>
                <w:rFonts w:cs="Calibri"/>
                <w:szCs w:val="17"/>
              </w:rPr>
              <w:t>5.0</w:t>
            </w:r>
          </w:p>
        </w:tc>
        <w:tc>
          <w:tcPr>
            <w:tcW w:w="605" w:type="pct"/>
            <w:tcBorders>
              <w:top w:val="single" w:sz="4" w:space="0" w:color="auto"/>
              <w:bottom w:val="single" w:sz="4" w:space="0" w:color="auto"/>
              <w:right w:val="nil"/>
            </w:tcBorders>
            <w:vAlign w:val="center"/>
          </w:tcPr>
          <w:p w14:paraId="1C7C8D70" w14:textId="339FAAE8" w:rsidR="00C25BD8" w:rsidRPr="00795970" w:rsidRDefault="00C25BD8" w:rsidP="00C25BD8">
            <w:pPr>
              <w:pStyle w:val="TabletextRight"/>
              <w:rPr>
                <w:rFonts w:cs="Calibri"/>
                <w:szCs w:val="17"/>
              </w:rPr>
            </w:pPr>
            <w:r w:rsidRPr="00795970">
              <w:rPr>
                <w:rFonts w:cs="Calibri"/>
                <w:szCs w:val="17"/>
              </w:rPr>
              <w:t>2.0</w:t>
            </w:r>
          </w:p>
        </w:tc>
        <w:tc>
          <w:tcPr>
            <w:tcW w:w="603" w:type="pct"/>
            <w:tcBorders>
              <w:top w:val="single" w:sz="4" w:space="0" w:color="auto"/>
              <w:bottom w:val="single" w:sz="4" w:space="0" w:color="auto"/>
              <w:right w:val="nil"/>
            </w:tcBorders>
            <w:vAlign w:val="center"/>
          </w:tcPr>
          <w:p w14:paraId="714AB769" w14:textId="4ACD4126" w:rsidR="00C25BD8" w:rsidRPr="00795970" w:rsidRDefault="00C25BD8" w:rsidP="00C25BD8">
            <w:pPr>
              <w:pStyle w:val="TabletextRight"/>
              <w:rPr>
                <w:rFonts w:cs="Calibri"/>
                <w:szCs w:val="17"/>
              </w:rPr>
            </w:pPr>
            <w:r w:rsidRPr="00795970">
              <w:rPr>
                <w:rFonts w:cs="Calibri"/>
                <w:szCs w:val="17"/>
              </w:rPr>
              <w:t>1.0</w:t>
            </w:r>
          </w:p>
        </w:tc>
      </w:tr>
      <w:tr w:rsidR="00795970" w:rsidRPr="00795970" w14:paraId="113F7031" w14:textId="77777777" w:rsidTr="002163C0">
        <w:trPr>
          <w:trHeight w:val="397"/>
        </w:trPr>
        <w:tc>
          <w:tcPr>
            <w:tcW w:w="1291" w:type="pct"/>
            <w:tcBorders>
              <w:top w:val="single" w:sz="4" w:space="0" w:color="auto"/>
              <w:left w:val="nil"/>
              <w:bottom w:val="single" w:sz="4" w:space="0" w:color="auto"/>
            </w:tcBorders>
            <w:shd w:val="clear" w:color="auto" w:fill="auto"/>
            <w:vAlign w:val="center"/>
          </w:tcPr>
          <w:p w14:paraId="59D33592" w14:textId="77777777" w:rsidR="00C27FE0" w:rsidRPr="00795970" w:rsidRDefault="00C27FE0" w:rsidP="00C27FE0">
            <w:pPr>
              <w:spacing w:after="0"/>
              <w:rPr>
                <w:rFonts w:eastAsia="Times New Roman" w:cs="Times New Roman"/>
                <w:sz w:val="17"/>
                <w:szCs w:val="17"/>
                <w:lang w:eastAsia="en-AU"/>
              </w:rPr>
            </w:pPr>
            <w:r w:rsidRPr="00795970">
              <w:rPr>
                <w:sz w:val="17"/>
                <w:szCs w:val="17"/>
              </w:rPr>
              <w:t>Breaks (%)</w:t>
            </w:r>
          </w:p>
        </w:tc>
        <w:tc>
          <w:tcPr>
            <w:tcW w:w="681" w:type="pct"/>
            <w:tcBorders>
              <w:top w:val="single" w:sz="4" w:space="0" w:color="auto"/>
              <w:left w:val="nil"/>
              <w:bottom w:val="single" w:sz="4" w:space="0" w:color="auto"/>
            </w:tcBorders>
            <w:shd w:val="clear" w:color="auto" w:fill="auto"/>
            <w:vAlign w:val="center"/>
          </w:tcPr>
          <w:p w14:paraId="16BAFB82" w14:textId="6E73215C" w:rsidR="00C27FE0" w:rsidRPr="00795970" w:rsidRDefault="00C27FE0" w:rsidP="00C27FE0">
            <w:pPr>
              <w:pStyle w:val="TabletextRight"/>
            </w:pPr>
            <w:r w:rsidRPr="00795970">
              <w:rPr>
                <w:rFonts w:cs="Calibri"/>
                <w:szCs w:val="17"/>
              </w:rPr>
              <w:t>3.3</w:t>
            </w:r>
          </w:p>
        </w:tc>
        <w:tc>
          <w:tcPr>
            <w:tcW w:w="607" w:type="pct"/>
            <w:tcBorders>
              <w:top w:val="single" w:sz="4" w:space="0" w:color="auto"/>
              <w:bottom w:val="single" w:sz="4" w:space="0" w:color="auto"/>
            </w:tcBorders>
            <w:shd w:val="clear" w:color="auto" w:fill="auto"/>
            <w:vAlign w:val="center"/>
          </w:tcPr>
          <w:p w14:paraId="1E4F590F" w14:textId="7D65DD1A" w:rsidR="00C27FE0" w:rsidRPr="00795970" w:rsidRDefault="00C27FE0" w:rsidP="00C27FE0">
            <w:pPr>
              <w:pStyle w:val="TabletextRight"/>
            </w:pPr>
            <w:r w:rsidRPr="00795970">
              <w:rPr>
                <w:rFonts w:cs="Calibri"/>
                <w:szCs w:val="17"/>
              </w:rPr>
              <w:t>10.0</w:t>
            </w:r>
          </w:p>
        </w:tc>
        <w:tc>
          <w:tcPr>
            <w:tcW w:w="606" w:type="pct"/>
            <w:tcBorders>
              <w:top w:val="single" w:sz="4" w:space="0" w:color="auto"/>
              <w:bottom w:val="single" w:sz="4" w:space="0" w:color="auto"/>
            </w:tcBorders>
            <w:shd w:val="clear" w:color="auto" w:fill="auto"/>
            <w:vAlign w:val="center"/>
          </w:tcPr>
          <w:p w14:paraId="65185C14" w14:textId="7B9EA853" w:rsidR="00C27FE0" w:rsidRPr="00795970" w:rsidRDefault="00C27FE0" w:rsidP="00C27FE0">
            <w:pPr>
              <w:pStyle w:val="TabletextRight"/>
            </w:pPr>
            <w:r w:rsidRPr="00795970">
              <w:rPr>
                <w:rFonts w:cs="Calibri"/>
                <w:szCs w:val="17"/>
              </w:rPr>
              <w:t>5.0</w:t>
            </w:r>
          </w:p>
        </w:tc>
        <w:tc>
          <w:tcPr>
            <w:tcW w:w="606" w:type="pct"/>
            <w:tcBorders>
              <w:top w:val="single" w:sz="4" w:space="0" w:color="auto"/>
              <w:bottom w:val="single" w:sz="4" w:space="0" w:color="auto"/>
              <w:right w:val="nil"/>
            </w:tcBorders>
            <w:vAlign w:val="center"/>
          </w:tcPr>
          <w:p w14:paraId="72915DFA" w14:textId="0C25B71B" w:rsidR="00C27FE0" w:rsidRPr="00795970" w:rsidRDefault="00C27FE0" w:rsidP="00C27FE0">
            <w:pPr>
              <w:pStyle w:val="TabletextRight"/>
            </w:pPr>
            <w:r w:rsidRPr="00795970">
              <w:rPr>
                <w:rFonts w:cs="Calibri"/>
                <w:szCs w:val="17"/>
              </w:rPr>
              <w:t>2.0</w:t>
            </w:r>
          </w:p>
        </w:tc>
        <w:tc>
          <w:tcPr>
            <w:tcW w:w="605" w:type="pct"/>
            <w:tcBorders>
              <w:top w:val="single" w:sz="4" w:space="0" w:color="auto"/>
              <w:bottom w:val="single" w:sz="4" w:space="0" w:color="auto"/>
              <w:right w:val="nil"/>
            </w:tcBorders>
            <w:vAlign w:val="center"/>
          </w:tcPr>
          <w:p w14:paraId="4DCF438B" w14:textId="51D17730" w:rsidR="00C27FE0" w:rsidRPr="00795970" w:rsidRDefault="00C27FE0" w:rsidP="00C27FE0">
            <w:pPr>
              <w:pStyle w:val="TabletextRight"/>
              <w:rPr>
                <w:rFonts w:cs="Calibri"/>
                <w:szCs w:val="17"/>
              </w:rPr>
            </w:pPr>
            <w:r w:rsidRPr="00795970">
              <w:rPr>
                <w:rFonts w:cs="Calibri"/>
                <w:szCs w:val="17"/>
              </w:rPr>
              <w:t>0.0</w:t>
            </w:r>
          </w:p>
        </w:tc>
        <w:tc>
          <w:tcPr>
            <w:tcW w:w="603" w:type="pct"/>
            <w:tcBorders>
              <w:top w:val="single" w:sz="4" w:space="0" w:color="auto"/>
              <w:bottom w:val="single" w:sz="4" w:space="0" w:color="auto"/>
              <w:right w:val="nil"/>
            </w:tcBorders>
            <w:vAlign w:val="center"/>
          </w:tcPr>
          <w:p w14:paraId="235F11ED" w14:textId="19AB7CEE" w:rsidR="00C27FE0" w:rsidRPr="00795970" w:rsidRDefault="00C27FE0" w:rsidP="00C27FE0">
            <w:pPr>
              <w:pStyle w:val="TabletextRight"/>
              <w:rPr>
                <w:rFonts w:cs="Calibri"/>
                <w:szCs w:val="17"/>
              </w:rPr>
            </w:pPr>
            <w:r w:rsidRPr="00795970">
              <w:rPr>
                <w:rFonts w:cs="Calibri"/>
                <w:szCs w:val="17"/>
              </w:rPr>
              <w:t>0.0</w:t>
            </w:r>
          </w:p>
        </w:tc>
      </w:tr>
      <w:tr w:rsidR="00795970" w:rsidRPr="00795970" w14:paraId="4EB7CFF1" w14:textId="77777777" w:rsidTr="002163C0">
        <w:trPr>
          <w:trHeight w:val="397"/>
        </w:trPr>
        <w:tc>
          <w:tcPr>
            <w:tcW w:w="1291" w:type="pct"/>
            <w:tcBorders>
              <w:top w:val="single" w:sz="4" w:space="0" w:color="auto"/>
              <w:left w:val="nil"/>
              <w:bottom w:val="single" w:sz="4" w:space="0" w:color="auto"/>
            </w:tcBorders>
            <w:shd w:val="clear" w:color="auto" w:fill="auto"/>
            <w:vAlign w:val="center"/>
          </w:tcPr>
          <w:p w14:paraId="49BFB907" w14:textId="77777777" w:rsidR="001748B9" w:rsidRPr="00795970" w:rsidRDefault="001748B9" w:rsidP="001748B9">
            <w:pPr>
              <w:spacing w:after="0"/>
              <w:rPr>
                <w:rFonts w:eastAsia="Times New Roman" w:cs="Times New Roman"/>
                <w:sz w:val="17"/>
                <w:szCs w:val="17"/>
                <w:lang w:eastAsia="en-AU"/>
              </w:rPr>
            </w:pPr>
            <w:r w:rsidRPr="00795970">
              <w:rPr>
                <w:sz w:val="17"/>
                <w:szCs w:val="17"/>
              </w:rPr>
              <w:t>Non-billable client-related administration</w:t>
            </w:r>
          </w:p>
        </w:tc>
        <w:tc>
          <w:tcPr>
            <w:tcW w:w="681" w:type="pct"/>
            <w:tcBorders>
              <w:top w:val="single" w:sz="4" w:space="0" w:color="auto"/>
              <w:left w:val="nil"/>
              <w:bottom w:val="single" w:sz="4" w:space="0" w:color="auto"/>
            </w:tcBorders>
            <w:shd w:val="clear" w:color="auto" w:fill="auto"/>
            <w:vAlign w:val="center"/>
          </w:tcPr>
          <w:p w14:paraId="5B2A2858" w14:textId="1C1DEDC5" w:rsidR="001748B9" w:rsidRPr="00795970" w:rsidRDefault="001748B9" w:rsidP="001748B9">
            <w:pPr>
              <w:pStyle w:val="TabletextRight"/>
            </w:pPr>
            <w:r w:rsidRPr="00795970">
              <w:rPr>
                <w:rFonts w:cs="Calibri"/>
                <w:szCs w:val="17"/>
              </w:rPr>
              <w:t>4.4</w:t>
            </w:r>
          </w:p>
        </w:tc>
        <w:tc>
          <w:tcPr>
            <w:tcW w:w="607" w:type="pct"/>
            <w:tcBorders>
              <w:top w:val="single" w:sz="4" w:space="0" w:color="auto"/>
              <w:bottom w:val="single" w:sz="4" w:space="0" w:color="auto"/>
            </w:tcBorders>
            <w:shd w:val="clear" w:color="auto" w:fill="auto"/>
            <w:vAlign w:val="center"/>
          </w:tcPr>
          <w:p w14:paraId="7B5A99E6" w14:textId="1CD9EC42" w:rsidR="001748B9" w:rsidRPr="00795970" w:rsidRDefault="001748B9" w:rsidP="001748B9">
            <w:pPr>
              <w:pStyle w:val="TabletextRight"/>
            </w:pPr>
            <w:r w:rsidRPr="00795970">
              <w:rPr>
                <w:rFonts w:cs="Calibri"/>
                <w:szCs w:val="17"/>
              </w:rPr>
              <w:t>10.0</w:t>
            </w:r>
          </w:p>
        </w:tc>
        <w:tc>
          <w:tcPr>
            <w:tcW w:w="606" w:type="pct"/>
            <w:tcBorders>
              <w:top w:val="single" w:sz="4" w:space="0" w:color="auto"/>
              <w:bottom w:val="single" w:sz="4" w:space="0" w:color="auto"/>
            </w:tcBorders>
            <w:shd w:val="clear" w:color="auto" w:fill="auto"/>
            <w:vAlign w:val="center"/>
          </w:tcPr>
          <w:p w14:paraId="5DCEF5E7" w14:textId="6A6402B3" w:rsidR="001748B9" w:rsidRPr="00795970" w:rsidRDefault="001748B9" w:rsidP="001748B9">
            <w:pPr>
              <w:pStyle w:val="TabletextRight"/>
            </w:pPr>
            <w:r w:rsidRPr="00795970">
              <w:rPr>
                <w:rFonts w:cs="Calibri"/>
                <w:szCs w:val="17"/>
              </w:rPr>
              <w:t>5.0</w:t>
            </w:r>
          </w:p>
        </w:tc>
        <w:tc>
          <w:tcPr>
            <w:tcW w:w="606" w:type="pct"/>
            <w:tcBorders>
              <w:top w:val="single" w:sz="4" w:space="0" w:color="auto"/>
              <w:bottom w:val="single" w:sz="4" w:space="0" w:color="auto"/>
              <w:right w:val="nil"/>
            </w:tcBorders>
            <w:vAlign w:val="center"/>
          </w:tcPr>
          <w:p w14:paraId="67BC87BE" w14:textId="3A1BBD73" w:rsidR="001748B9" w:rsidRPr="00795970" w:rsidRDefault="001748B9" w:rsidP="001748B9">
            <w:pPr>
              <w:pStyle w:val="TabletextRight"/>
            </w:pPr>
            <w:r w:rsidRPr="00795970">
              <w:rPr>
                <w:rFonts w:cs="Calibri"/>
                <w:szCs w:val="17"/>
              </w:rPr>
              <w:t>3.0</w:t>
            </w:r>
          </w:p>
        </w:tc>
        <w:tc>
          <w:tcPr>
            <w:tcW w:w="605" w:type="pct"/>
            <w:tcBorders>
              <w:top w:val="single" w:sz="4" w:space="0" w:color="auto"/>
              <w:bottom w:val="single" w:sz="4" w:space="0" w:color="auto"/>
              <w:right w:val="nil"/>
            </w:tcBorders>
            <w:vAlign w:val="center"/>
          </w:tcPr>
          <w:p w14:paraId="46B06248" w14:textId="3AA7E1D4" w:rsidR="001748B9" w:rsidRPr="00795970" w:rsidRDefault="001748B9" w:rsidP="001748B9">
            <w:pPr>
              <w:pStyle w:val="TabletextRight"/>
              <w:rPr>
                <w:rFonts w:cs="Calibri"/>
                <w:szCs w:val="17"/>
              </w:rPr>
            </w:pPr>
            <w:r w:rsidRPr="00795970">
              <w:rPr>
                <w:rFonts w:cs="Calibri"/>
                <w:szCs w:val="17"/>
              </w:rPr>
              <w:t>0.5</w:t>
            </w:r>
          </w:p>
        </w:tc>
        <w:tc>
          <w:tcPr>
            <w:tcW w:w="603" w:type="pct"/>
            <w:tcBorders>
              <w:top w:val="single" w:sz="4" w:space="0" w:color="auto"/>
              <w:bottom w:val="single" w:sz="4" w:space="0" w:color="auto"/>
              <w:right w:val="nil"/>
            </w:tcBorders>
            <w:vAlign w:val="center"/>
          </w:tcPr>
          <w:p w14:paraId="77B75153" w14:textId="753FCF32" w:rsidR="001748B9" w:rsidRPr="00795970" w:rsidRDefault="001748B9" w:rsidP="001748B9">
            <w:pPr>
              <w:pStyle w:val="TabletextRight"/>
              <w:rPr>
                <w:rFonts w:cs="Calibri"/>
                <w:szCs w:val="17"/>
              </w:rPr>
            </w:pPr>
            <w:r w:rsidRPr="00795970">
              <w:rPr>
                <w:rFonts w:cs="Calibri"/>
                <w:szCs w:val="17"/>
              </w:rPr>
              <w:t>0.0</w:t>
            </w:r>
          </w:p>
        </w:tc>
      </w:tr>
      <w:tr w:rsidR="00795970" w:rsidRPr="00795970" w14:paraId="1A853B10" w14:textId="77777777" w:rsidTr="002163C0">
        <w:trPr>
          <w:trHeight w:val="397"/>
        </w:trPr>
        <w:tc>
          <w:tcPr>
            <w:tcW w:w="1291" w:type="pct"/>
            <w:tcBorders>
              <w:top w:val="single" w:sz="4" w:space="0" w:color="auto"/>
              <w:left w:val="nil"/>
              <w:bottom w:val="single" w:sz="4" w:space="0" w:color="auto"/>
            </w:tcBorders>
            <w:shd w:val="clear" w:color="auto" w:fill="auto"/>
            <w:vAlign w:val="center"/>
          </w:tcPr>
          <w:p w14:paraId="7CB134E0" w14:textId="77777777" w:rsidR="00B04D4D" w:rsidRPr="00795970" w:rsidRDefault="00B04D4D" w:rsidP="00B04D4D">
            <w:pPr>
              <w:spacing w:after="0"/>
              <w:rPr>
                <w:rFonts w:eastAsia="Times New Roman" w:cs="Times New Roman"/>
                <w:sz w:val="17"/>
                <w:szCs w:val="17"/>
                <w:lang w:eastAsia="en-AU"/>
              </w:rPr>
            </w:pPr>
            <w:r w:rsidRPr="00795970">
              <w:rPr>
                <w:sz w:val="17"/>
                <w:szCs w:val="17"/>
              </w:rPr>
              <w:t>Non-billable general administration and other tasks (e.g. team meetings)</w:t>
            </w:r>
          </w:p>
        </w:tc>
        <w:tc>
          <w:tcPr>
            <w:tcW w:w="681" w:type="pct"/>
            <w:tcBorders>
              <w:top w:val="single" w:sz="4" w:space="0" w:color="auto"/>
              <w:left w:val="nil"/>
              <w:bottom w:val="single" w:sz="4" w:space="0" w:color="auto"/>
            </w:tcBorders>
            <w:shd w:val="clear" w:color="auto" w:fill="auto"/>
            <w:vAlign w:val="center"/>
          </w:tcPr>
          <w:p w14:paraId="35467DE5" w14:textId="2929F546" w:rsidR="00B04D4D" w:rsidRPr="00795970" w:rsidRDefault="00B04D4D" w:rsidP="00B04D4D">
            <w:pPr>
              <w:pStyle w:val="TabletextRight"/>
            </w:pPr>
            <w:r w:rsidRPr="00795970">
              <w:rPr>
                <w:rFonts w:cs="Calibri"/>
                <w:szCs w:val="17"/>
              </w:rPr>
              <w:t>5.5</w:t>
            </w:r>
          </w:p>
        </w:tc>
        <w:tc>
          <w:tcPr>
            <w:tcW w:w="607" w:type="pct"/>
            <w:tcBorders>
              <w:top w:val="single" w:sz="4" w:space="0" w:color="auto"/>
              <w:bottom w:val="single" w:sz="4" w:space="0" w:color="auto"/>
            </w:tcBorders>
            <w:shd w:val="clear" w:color="auto" w:fill="auto"/>
            <w:vAlign w:val="center"/>
          </w:tcPr>
          <w:p w14:paraId="6C58923B" w14:textId="611DECAC" w:rsidR="00B04D4D" w:rsidRPr="00795970" w:rsidRDefault="00B04D4D" w:rsidP="00B04D4D">
            <w:pPr>
              <w:pStyle w:val="TabletextRight"/>
            </w:pPr>
            <w:r w:rsidRPr="00795970">
              <w:rPr>
                <w:rFonts w:cs="Calibri"/>
                <w:szCs w:val="17"/>
              </w:rPr>
              <w:t>10.0</w:t>
            </w:r>
          </w:p>
        </w:tc>
        <w:tc>
          <w:tcPr>
            <w:tcW w:w="606" w:type="pct"/>
            <w:tcBorders>
              <w:top w:val="single" w:sz="4" w:space="0" w:color="auto"/>
              <w:bottom w:val="single" w:sz="4" w:space="0" w:color="auto"/>
            </w:tcBorders>
            <w:shd w:val="clear" w:color="auto" w:fill="auto"/>
            <w:vAlign w:val="center"/>
          </w:tcPr>
          <w:p w14:paraId="1CEECBAF" w14:textId="2261ADE2" w:rsidR="00B04D4D" w:rsidRPr="00795970" w:rsidRDefault="00B04D4D" w:rsidP="00B04D4D">
            <w:pPr>
              <w:pStyle w:val="TabletextRight"/>
            </w:pPr>
            <w:r w:rsidRPr="00795970">
              <w:rPr>
                <w:rFonts w:cs="Calibri"/>
                <w:szCs w:val="17"/>
              </w:rPr>
              <w:t>10.0</w:t>
            </w:r>
          </w:p>
        </w:tc>
        <w:tc>
          <w:tcPr>
            <w:tcW w:w="606" w:type="pct"/>
            <w:tcBorders>
              <w:top w:val="single" w:sz="4" w:space="0" w:color="auto"/>
              <w:bottom w:val="single" w:sz="4" w:space="0" w:color="auto"/>
              <w:right w:val="nil"/>
            </w:tcBorders>
            <w:vAlign w:val="center"/>
          </w:tcPr>
          <w:p w14:paraId="1008C1EF" w14:textId="42ADEAB8" w:rsidR="00B04D4D" w:rsidRPr="00795970" w:rsidRDefault="00B04D4D" w:rsidP="00B04D4D">
            <w:pPr>
              <w:pStyle w:val="TabletextRight"/>
            </w:pPr>
            <w:r w:rsidRPr="00795970">
              <w:rPr>
                <w:rFonts w:cs="Calibri"/>
                <w:szCs w:val="17"/>
              </w:rPr>
              <w:t>5.0</w:t>
            </w:r>
          </w:p>
        </w:tc>
        <w:tc>
          <w:tcPr>
            <w:tcW w:w="605" w:type="pct"/>
            <w:tcBorders>
              <w:top w:val="single" w:sz="4" w:space="0" w:color="auto"/>
              <w:bottom w:val="single" w:sz="4" w:space="0" w:color="auto"/>
              <w:right w:val="nil"/>
            </w:tcBorders>
            <w:vAlign w:val="center"/>
          </w:tcPr>
          <w:p w14:paraId="3B049AA2" w14:textId="03EF3120" w:rsidR="00B04D4D" w:rsidRPr="00795970" w:rsidRDefault="00B04D4D" w:rsidP="00B04D4D">
            <w:pPr>
              <w:pStyle w:val="TabletextRight"/>
              <w:rPr>
                <w:rFonts w:cs="Calibri"/>
                <w:szCs w:val="17"/>
              </w:rPr>
            </w:pPr>
            <w:r w:rsidRPr="00795970">
              <w:rPr>
                <w:rFonts w:cs="Calibri"/>
                <w:szCs w:val="17"/>
              </w:rPr>
              <w:t>2.0</w:t>
            </w:r>
          </w:p>
        </w:tc>
        <w:tc>
          <w:tcPr>
            <w:tcW w:w="603" w:type="pct"/>
            <w:tcBorders>
              <w:top w:val="single" w:sz="4" w:space="0" w:color="auto"/>
              <w:bottom w:val="single" w:sz="4" w:space="0" w:color="auto"/>
              <w:right w:val="nil"/>
            </w:tcBorders>
            <w:vAlign w:val="center"/>
          </w:tcPr>
          <w:p w14:paraId="3AAD0428" w14:textId="466B712D" w:rsidR="00B04D4D" w:rsidRPr="00795970" w:rsidRDefault="00B04D4D" w:rsidP="00B04D4D">
            <w:pPr>
              <w:pStyle w:val="TabletextRight"/>
              <w:rPr>
                <w:rFonts w:cs="Calibri"/>
                <w:szCs w:val="17"/>
              </w:rPr>
            </w:pPr>
            <w:r w:rsidRPr="00795970">
              <w:rPr>
                <w:rFonts w:cs="Calibri"/>
                <w:szCs w:val="17"/>
              </w:rPr>
              <w:t>0.0</w:t>
            </w:r>
          </w:p>
        </w:tc>
      </w:tr>
    </w:tbl>
    <w:p w14:paraId="32250F6D" w14:textId="253FE28B" w:rsidR="00C91AF7" w:rsidRPr="00795970" w:rsidRDefault="00C91AF7" w:rsidP="00C91AF7">
      <w:pPr>
        <w:spacing w:before="240"/>
      </w:pPr>
      <w:r w:rsidRPr="00795970">
        <w:t xml:space="preserve">DSW utilisation also varied by geographical location. As </w:t>
      </w:r>
      <w:r w:rsidR="00CD2C5D" w:rsidRPr="00795970">
        <w:t xml:space="preserve">illustrated </w:t>
      </w:r>
      <w:r w:rsidRPr="00795970">
        <w:t xml:space="preserve">in </w:t>
      </w:r>
      <w:r w:rsidRPr="00795970">
        <w:fldChar w:fldCharType="begin"/>
      </w:r>
      <w:r w:rsidRPr="00795970">
        <w:instrText xml:space="preserve"> REF _Ref97297444 \r \h </w:instrText>
      </w:r>
      <w:r w:rsidRPr="00795970">
        <w:fldChar w:fldCharType="separate"/>
      </w:r>
      <w:r w:rsidR="004019D9" w:rsidRPr="00795970">
        <w:t>Table 3.40</w:t>
      </w:r>
      <w:r w:rsidRPr="00795970">
        <w:fldChar w:fldCharType="end"/>
      </w:r>
      <w:r w:rsidRPr="00795970">
        <w:t xml:space="preserve"> to </w:t>
      </w:r>
      <w:r w:rsidRPr="00795970">
        <w:fldChar w:fldCharType="begin"/>
      </w:r>
      <w:r w:rsidRPr="00795970">
        <w:instrText xml:space="preserve"> REF _Ref97824795 \n \h </w:instrText>
      </w:r>
      <w:r w:rsidRPr="00795970">
        <w:fldChar w:fldCharType="separate"/>
      </w:r>
      <w:r w:rsidR="001A314A" w:rsidRPr="00795970">
        <w:t>0</w:t>
      </w:r>
      <w:r w:rsidRPr="00795970">
        <w:fldChar w:fldCharType="end"/>
      </w:r>
      <w:r w:rsidRPr="00795970">
        <w:t xml:space="preserve"> , Victoria and Australian Capital Territory both had the highest average total utilisation at 80.3% each. </w:t>
      </w:r>
      <w:r w:rsidR="00CD2C5D" w:rsidRPr="00795970">
        <w:t>These results were driven by different components of billable time. Victoria had the highest average billable time (excluding billable travel) at 75.</w:t>
      </w:r>
      <w:r w:rsidR="005E4A42" w:rsidRPr="00795970">
        <w:t>7</w:t>
      </w:r>
      <w:r w:rsidR="00CD2C5D" w:rsidRPr="00795970">
        <w:t xml:space="preserve">% but the third lowest billable travel time at 4.6%. The Australian Capital Territory on the other hand had the highest billable </w:t>
      </w:r>
      <w:r w:rsidR="00616393" w:rsidRPr="00795970">
        <w:t>travel</w:t>
      </w:r>
      <w:r w:rsidR="00CD2C5D" w:rsidRPr="00795970">
        <w:t xml:space="preserve"> time at 6.6% but </w:t>
      </w:r>
      <w:r w:rsidR="00616393" w:rsidRPr="00795970">
        <w:t>one of the</w:t>
      </w:r>
      <w:r w:rsidR="00CD2C5D" w:rsidRPr="00795970">
        <w:t xml:space="preserve"> lowest billable time (excluding billable travel) at 73.7%. </w:t>
      </w:r>
      <w:r w:rsidRPr="00795970">
        <w:t xml:space="preserve">The Northern Territory reported the lowest average </w:t>
      </w:r>
      <w:r w:rsidR="00CD2C5D" w:rsidRPr="00795970">
        <w:t xml:space="preserve">total utilisation rate </w:t>
      </w:r>
      <w:r w:rsidRPr="00795970">
        <w:t xml:space="preserve">at 74.4%. </w:t>
      </w:r>
    </w:p>
    <w:p w14:paraId="105C26E0" w14:textId="13C93024" w:rsidR="00413440" w:rsidRPr="00795970" w:rsidRDefault="00D00902" w:rsidP="0040764E">
      <w:pPr>
        <w:pStyle w:val="CaptionTable"/>
        <w:rPr>
          <w:color w:val="auto"/>
        </w:rPr>
      </w:pPr>
      <w:bookmarkStart w:id="199" w:name="_Ref97297444"/>
      <w:bookmarkStart w:id="200" w:name="_Toc103178842"/>
      <w:r w:rsidRPr="00795970">
        <w:rPr>
          <w:color w:val="auto"/>
        </w:rPr>
        <w:t xml:space="preserve">: Utilisation of DSWs by the main </w:t>
      </w:r>
      <w:r w:rsidR="004255BE" w:rsidRPr="00795970">
        <w:rPr>
          <w:color w:val="auto"/>
        </w:rPr>
        <w:t>state jurisdiction</w:t>
      </w:r>
      <w:r w:rsidRPr="00795970">
        <w:rPr>
          <w:color w:val="auto"/>
        </w:rPr>
        <w:t xml:space="preserve"> the provider operates in, by revenue </w:t>
      </w:r>
      <w:r w:rsidR="00413440" w:rsidRPr="00795970">
        <w:rPr>
          <w:color w:val="auto"/>
        </w:rPr>
        <w:t xml:space="preserve">- </w:t>
      </w:r>
      <w:bookmarkEnd w:id="199"/>
      <w:r w:rsidR="00C91AF7" w:rsidRPr="00795970">
        <w:rPr>
          <w:color w:val="auto"/>
        </w:rPr>
        <w:t>Victoria</w:t>
      </w:r>
      <w:bookmarkEnd w:id="200"/>
    </w:p>
    <w:tbl>
      <w:tblPr>
        <w:tblW w:w="5000" w:type="pct"/>
        <w:tblCellMar>
          <w:top w:w="28" w:type="dxa"/>
          <w:left w:w="0" w:type="dxa"/>
          <w:bottom w:w="28" w:type="dxa"/>
          <w:right w:w="0" w:type="dxa"/>
        </w:tblCellMar>
        <w:tblLook w:val="04A0" w:firstRow="1" w:lastRow="0" w:firstColumn="1" w:lastColumn="0" w:noHBand="0" w:noVBand="1"/>
      </w:tblPr>
      <w:tblGrid>
        <w:gridCol w:w="2414"/>
        <w:gridCol w:w="826"/>
        <w:gridCol w:w="1170"/>
        <w:gridCol w:w="1167"/>
        <w:gridCol w:w="1167"/>
        <w:gridCol w:w="1165"/>
        <w:gridCol w:w="1163"/>
      </w:tblGrid>
      <w:tr w:rsidR="00795970" w:rsidRPr="00795970" w14:paraId="597D2C51" w14:textId="77777777" w:rsidTr="00537F29">
        <w:trPr>
          <w:trHeight w:val="397"/>
        </w:trPr>
        <w:tc>
          <w:tcPr>
            <w:tcW w:w="1330" w:type="pct"/>
            <w:tcBorders>
              <w:top w:val="single" w:sz="12" w:space="0" w:color="62B5E5" w:themeColor="accent3"/>
              <w:left w:val="nil"/>
              <w:bottom w:val="single" w:sz="4" w:space="0" w:color="auto"/>
            </w:tcBorders>
            <w:shd w:val="clear" w:color="auto" w:fill="auto"/>
            <w:vAlign w:val="center"/>
            <w:hideMark/>
          </w:tcPr>
          <w:p w14:paraId="587301D5" w14:textId="77777777" w:rsidR="00537F29" w:rsidRPr="00795970" w:rsidRDefault="00537F29" w:rsidP="00537F29">
            <w:pPr>
              <w:spacing w:after="0"/>
              <w:rPr>
                <w:b/>
                <w:sz w:val="17"/>
                <w:szCs w:val="17"/>
                <w:lang w:eastAsia="en-AU"/>
              </w:rPr>
            </w:pPr>
            <w:r w:rsidRPr="00795970">
              <w:rPr>
                <w:b/>
                <w:sz w:val="17"/>
                <w:szCs w:val="17"/>
                <w:lang w:eastAsia="en-AU"/>
              </w:rPr>
              <w:t> </w:t>
            </w:r>
          </w:p>
        </w:tc>
        <w:tc>
          <w:tcPr>
            <w:tcW w:w="455" w:type="pct"/>
            <w:tcBorders>
              <w:top w:val="single" w:sz="12" w:space="0" w:color="62B5E5" w:themeColor="accent3"/>
              <w:left w:val="nil"/>
              <w:bottom w:val="single" w:sz="4" w:space="0" w:color="auto"/>
            </w:tcBorders>
            <w:shd w:val="clear" w:color="auto" w:fill="auto"/>
            <w:vAlign w:val="center"/>
            <w:hideMark/>
          </w:tcPr>
          <w:p w14:paraId="4F1A2BCF" w14:textId="77777777" w:rsidR="00537F29" w:rsidRPr="00795970" w:rsidRDefault="00537F29" w:rsidP="00537F29">
            <w:pPr>
              <w:spacing w:after="0"/>
              <w:jc w:val="right"/>
              <w:rPr>
                <w:b/>
                <w:sz w:val="17"/>
                <w:szCs w:val="17"/>
                <w:lang w:eastAsia="en-AU"/>
              </w:rPr>
            </w:pPr>
            <w:r w:rsidRPr="00795970">
              <w:rPr>
                <w:b/>
                <w:sz w:val="17"/>
                <w:szCs w:val="17"/>
                <w:lang w:eastAsia="en-AU"/>
              </w:rPr>
              <w:t>Mean</w:t>
            </w:r>
          </w:p>
        </w:tc>
        <w:tc>
          <w:tcPr>
            <w:tcW w:w="645" w:type="pct"/>
            <w:tcBorders>
              <w:top w:val="single" w:sz="12" w:space="0" w:color="62B5E5" w:themeColor="accent3"/>
              <w:bottom w:val="single" w:sz="4" w:space="0" w:color="auto"/>
            </w:tcBorders>
            <w:shd w:val="clear" w:color="auto" w:fill="auto"/>
            <w:vAlign w:val="center"/>
            <w:hideMark/>
          </w:tcPr>
          <w:p w14:paraId="3A0F8AED" w14:textId="7A4E9157" w:rsidR="00537F29" w:rsidRPr="00795970" w:rsidRDefault="00537F29" w:rsidP="00537F29">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43" w:type="pct"/>
            <w:tcBorders>
              <w:top w:val="single" w:sz="12" w:space="0" w:color="62B5E5" w:themeColor="accent3"/>
              <w:bottom w:val="single" w:sz="4" w:space="0" w:color="auto"/>
            </w:tcBorders>
            <w:shd w:val="clear" w:color="auto" w:fill="auto"/>
            <w:vAlign w:val="center"/>
            <w:hideMark/>
          </w:tcPr>
          <w:p w14:paraId="01518111" w14:textId="060D9379" w:rsidR="00537F29" w:rsidRPr="00795970" w:rsidRDefault="00537F29" w:rsidP="00537F29">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43" w:type="pct"/>
            <w:tcBorders>
              <w:top w:val="single" w:sz="12" w:space="0" w:color="62B5E5" w:themeColor="accent3"/>
              <w:bottom w:val="single" w:sz="4" w:space="0" w:color="auto"/>
              <w:right w:val="nil"/>
            </w:tcBorders>
            <w:vAlign w:val="center"/>
          </w:tcPr>
          <w:p w14:paraId="2ED109EC" w14:textId="70234E56" w:rsidR="00537F29" w:rsidRPr="00795970" w:rsidRDefault="00537F29" w:rsidP="00537F29">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42" w:type="pct"/>
            <w:tcBorders>
              <w:top w:val="single" w:sz="12" w:space="0" w:color="62B5E5" w:themeColor="accent3"/>
              <w:bottom w:val="single" w:sz="4" w:space="0" w:color="auto"/>
              <w:right w:val="nil"/>
            </w:tcBorders>
            <w:vAlign w:val="center"/>
          </w:tcPr>
          <w:p w14:paraId="247664AD" w14:textId="77777777" w:rsidR="00537F29" w:rsidRPr="00795970" w:rsidRDefault="00537F29" w:rsidP="00537F29">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41" w:type="pct"/>
            <w:tcBorders>
              <w:top w:val="single" w:sz="12" w:space="0" w:color="62B5E5" w:themeColor="accent3"/>
              <w:bottom w:val="single" w:sz="4" w:space="0" w:color="auto"/>
              <w:right w:val="nil"/>
            </w:tcBorders>
            <w:vAlign w:val="center"/>
          </w:tcPr>
          <w:p w14:paraId="6D00F9D4" w14:textId="77777777" w:rsidR="00537F29" w:rsidRPr="00795970" w:rsidRDefault="00537F29" w:rsidP="00537F29">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229AF4AF" w14:textId="77777777" w:rsidTr="00537F29">
        <w:trPr>
          <w:trHeight w:val="397"/>
        </w:trPr>
        <w:tc>
          <w:tcPr>
            <w:tcW w:w="1330" w:type="pct"/>
            <w:tcBorders>
              <w:top w:val="single" w:sz="4" w:space="0" w:color="auto"/>
              <w:left w:val="nil"/>
              <w:bottom w:val="single" w:sz="4" w:space="0" w:color="auto"/>
            </w:tcBorders>
            <w:shd w:val="clear" w:color="auto" w:fill="auto"/>
            <w:vAlign w:val="center"/>
          </w:tcPr>
          <w:p w14:paraId="321A100B" w14:textId="77777777" w:rsidR="00537F29" w:rsidRPr="00795970" w:rsidRDefault="00537F29" w:rsidP="00537F29">
            <w:pPr>
              <w:spacing w:after="0"/>
              <w:rPr>
                <w:rFonts w:eastAsia="Times New Roman" w:cs="Times New Roman"/>
                <w:sz w:val="17"/>
                <w:szCs w:val="17"/>
                <w:lang w:eastAsia="en-AU"/>
              </w:rPr>
            </w:pPr>
            <w:r w:rsidRPr="00795970">
              <w:rPr>
                <w:sz w:val="17"/>
                <w:szCs w:val="17"/>
              </w:rPr>
              <w:t>Total billable utilisation (%)</w:t>
            </w:r>
          </w:p>
        </w:tc>
        <w:tc>
          <w:tcPr>
            <w:tcW w:w="455" w:type="pct"/>
            <w:tcBorders>
              <w:top w:val="single" w:sz="4" w:space="0" w:color="auto"/>
              <w:left w:val="nil"/>
              <w:bottom w:val="single" w:sz="4" w:space="0" w:color="auto"/>
            </w:tcBorders>
            <w:shd w:val="clear" w:color="auto" w:fill="auto"/>
            <w:vAlign w:val="center"/>
          </w:tcPr>
          <w:p w14:paraId="2CE65010" w14:textId="77777777" w:rsidR="00537F29" w:rsidRPr="00795970" w:rsidRDefault="00537F29" w:rsidP="00537F29">
            <w:pPr>
              <w:spacing w:after="0"/>
              <w:jc w:val="right"/>
              <w:rPr>
                <w:rFonts w:eastAsia="Times New Roman" w:cs="Times New Roman"/>
                <w:sz w:val="17"/>
                <w:szCs w:val="17"/>
                <w:lang w:eastAsia="en-AU"/>
              </w:rPr>
            </w:pPr>
            <w:r w:rsidRPr="00795970">
              <w:rPr>
                <w:rFonts w:cs="Calibri"/>
                <w:sz w:val="17"/>
                <w:szCs w:val="17"/>
              </w:rPr>
              <w:t>80.3</w:t>
            </w:r>
          </w:p>
        </w:tc>
        <w:tc>
          <w:tcPr>
            <w:tcW w:w="645" w:type="pct"/>
            <w:tcBorders>
              <w:top w:val="single" w:sz="4" w:space="0" w:color="auto"/>
              <w:bottom w:val="single" w:sz="4" w:space="0" w:color="auto"/>
            </w:tcBorders>
            <w:shd w:val="clear" w:color="auto" w:fill="auto"/>
            <w:vAlign w:val="center"/>
          </w:tcPr>
          <w:p w14:paraId="1A9A3607" w14:textId="795DFFAD" w:rsidR="00537F29" w:rsidRPr="00795970" w:rsidRDefault="00537F29" w:rsidP="00537F29">
            <w:pPr>
              <w:spacing w:after="0"/>
              <w:jc w:val="right"/>
              <w:rPr>
                <w:rFonts w:eastAsia="Times New Roman" w:cs="Times New Roman"/>
                <w:sz w:val="17"/>
                <w:szCs w:val="17"/>
                <w:lang w:eastAsia="en-AU"/>
              </w:rPr>
            </w:pPr>
            <w:r w:rsidRPr="00795970">
              <w:rPr>
                <w:rFonts w:cs="Calibri"/>
                <w:sz w:val="17"/>
                <w:szCs w:val="17"/>
              </w:rPr>
              <w:t>94.0</w:t>
            </w:r>
          </w:p>
        </w:tc>
        <w:tc>
          <w:tcPr>
            <w:tcW w:w="643" w:type="pct"/>
            <w:tcBorders>
              <w:top w:val="single" w:sz="4" w:space="0" w:color="auto"/>
              <w:bottom w:val="single" w:sz="4" w:space="0" w:color="auto"/>
            </w:tcBorders>
            <w:shd w:val="clear" w:color="auto" w:fill="auto"/>
            <w:vAlign w:val="center"/>
          </w:tcPr>
          <w:p w14:paraId="29177792" w14:textId="32346017" w:rsidR="00537F29" w:rsidRPr="00795970" w:rsidRDefault="00537F29" w:rsidP="00537F29">
            <w:pPr>
              <w:spacing w:after="0"/>
              <w:jc w:val="right"/>
              <w:rPr>
                <w:rFonts w:eastAsia="Times New Roman" w:cs="Times New Roman"/>
                <w:sz w:val="17"/>
                <w:szCs w:val="17"/>
                <w:lang w:eastAsia="en-AU"/>
              </w:rPr>
            </w:pPr>
            <w:r w:rsidRPr="00795970">
              <w:rPr>
                <w:rFonts w:cs="Calibri"/>
                <w:sz w:val="17"/>
                <w:szCs w:val="17"/>
              </w:rPr>
              <w:t>90.0</w:t>
            </w:r>
          </w:p>
        </w:tc>
        <w:tc>
          <w:tcPr>
            <w:tcW w:w="643" w:type="pct"/>
            <w:tcBorders>
              <w:top w:val="single" w:sz="4" w:space="0" w:color="auto"/>
              <w:bottom w:val="single" w:sz="4" w:space="0" w:color="auto"/>
              <w:right w:val="nil"/>
            </w:tcBorders>
            <w:vAlign w:val="center"/>
          </w:tcPr>
          <w:p w14:paraId="0452EB64" w14:textId="0116892C" w:rsidR="00537F29" w:rsidRPr="00795970" w:rsidRDefault="00537F29" w:rsidP="00537F29">
            <w:pPr>
              <w:spacing w:after="0"/>
              <w:jc w:val="right"/>
              <w:rPr>
                <w:rFonts w:eastAsia="Times New Roman" w:cs="Times New Roman"/>
                <w:sz w:val="17"/>
                <w:szCs w:val="17"/>
                <w:lang w:eastAsia="en-AU"/>
              </w:rPr>
            </w:pPr>
            <w:r w:rsidRPr="00795970">
              <w:rPr>
                <w:rFonts w:cs="Calibri"/>
                <w:sz w:val="17"/>
                <w:szCs w:val="17"/>
              </w:rPr>
              <w:t>83.0</w:t>
            </w:r>
          </w:p>
        </w:tc>
        <w:tc>
          <w:tcPr>
            <w:tcW w:w="642" w:type="pct"/>
            <w:tcBorders>
              <w:top w:val="single" w:sz="4" w:space="0" w:color="auto"/>
              <w:bottom w:val="single" w:sz="4" w:space="0" w:color="auto"/>
              <w:right w:val="nil"/>
            </w:tcBorders>
            <w:vAlign w:val="center"/>
          </w:tcPr>
          <w:p w14:paraId="7C1D1C83" w14:textId="0348F962" w:rsidR="00537F29" w:rsidRPr="00795970" w:rsidRDefault="00537F29" w:rsidP="00537F29">
            <w:pPr>
              <w:spacing w:after="0"/>
              <w:jc w:val="right"/>
              <w:rPr>
                <w:rFonts w:cs="Calibri"/>
                <w:sz w:val="17"/>
                <w:szCs w:val="17"/>
              </w:rPr>
            </w:pPr>
            <w:r w:rsidRPr="00795970">
              <w:rPr>
                <w:rFonts w:cs="Calibri"/>
                <w:sz w:val="17"/>
                <w:szCs w:val="17"/>
              </w:rPr>
              <w:t>75.0</w:t>
            </w:r>
          </w:p>
        </w:tc>
        <w:tc>
          <w:tcPr>
            <w:tcW w:w="641" w:type="pct"/>
            <w:tcBorders>
              <w:top w:val="single" w:sz="4" w:space="0" w:color="auto"/>
              <w:bottom w:val="single" w:sz="4" w:space="0" w:color="auto"/>
              <w:right w:val="nil"/>
            </w:tcBorders>
            <w:vAlign w:val="center"/>
          </w:tcPr>
          <w:p w14:paraId="03DBCED8" w14:textId="2193CA84" w:rsidR="00537F29" w:rsidRPr="00795970" w:rsidRDefault="00537F29" w:rsidP="00537F29">
            <w:pPr>
              <w:spacing w:after="0"/>
              <w:jc w:val="right"/>
              <w:rPr>
                <w:rFonts w:cs="Calibri"/>
                <w:sz w:val="17"/>
                <w:szCs w:val="17"/>
              </w:rPr>
            </w:pPr>
            <w:r w:rsidRPr="00795970">
              <w:rPr>
                <w:rFonts w:cs="Calibri"/>
                <w:sz w:val="17"/>
                <w:szCs w:val="17"/>
              </w:rPr>
              <w:t>60.0</w:t>
            </w:r>
          </w:p>
        </w:tc>
      </w:tr>
      <w:tr w:rsidR="00795970" w:rsidRPr="00795970" w14:paraId="03FD6D68" w14:textId="77777777" w:rsidTr="00537F29">
        <w:trPr>
          <w:trHeight w:val="397"/>
        </w:trPr>
        <w:tc>
          <w:tcPr>
            <w:tcW w:w="1330" w:type="pct"/>
            <w:tcBorders>
              <w:top w:val="single" w:sz="4" w:space="0" w:color="auto"/>
              <w:left w:val="nil"/>
              <w:bottom w:val="single" w:sz="4" w:space="0" w:color="auto"/>
            </w:tcBorders>
            <w:shd w:val="clear" w:color="auto" w:fill="auto"/>
            <w:vAlign w:val="center"/>
            <w:hideMark/>
          </w:tcPr>
          <w:p w14:paraId="2DA9AA9A" w14:textId="77777777" w:rsidR="00537F29" w:rsidRPr="00795970" w:rsidRDefault="00537F29" w:rsidP="00537F29">
            <w:pPr>
              <w:spacing w:after="0"/>
              <w:rPr>
                <w:rFonts w:eastAsia="Times New Roman" w:cs="Times New Roman"/>
                <w:sz w:val="17"/>
                <w:szCs w:val="17"/>
                <w:lang w:eastAsia="en-AU"/>
              </w:rPr>
            </w:pPr>
            <w:r w:rsidRPr="00795970">
              <w:rPr>
                <w:sz w:val="17"/>
                <w:szCs w:val="17"/>
              </w:rPr>
              <w:t>Billable time (excluding billable travel (%)</w:t>
            </w:r>
          </w:p>
        </w:tc>
        <w:tc>
          <w:tcPr>
            <w:tcW w:w="455" w:type="pct"/>
            <w:tcBorders>
              <w:top w:val="single" w:sz="4" w:space="0" w:color="auto"/>
              <w:left w:val="nil"/>
              <w:bottom w:val="single" w:sz="4" w:space="0" w:color="auto"/>
            </w:tcBorders>
            <w:shd w:val="clear" w:color="auto" w:fill="auto"/>
            <w:vAlign w:val="center"/>
          </w:tcPr>
          <w:p w14:paraId="6102A54B" w14:textId="77777777" w:rsidR="00537F29" w:rsidRPr="00795970" w:rsidRDefault="00537F29" w:rsidP="00537F29">
            <w:pPr>
              <w:pStyle w:val="TabletextRight"/>
              <w:rPr>
                <w:rFonts w:eastAsia="Times New Roman" w:cs="Times New Roman"/>
                <w:lang w:eastAsia="en-AU"/>
              </w:rPr>
            </w:pPr>
            <w:r w:rsidRPr="00795970">
              <w:rPr>
                <w:rFonts w:cs="Calibri"/>
                <w:szCs w:val="17"/>
              </w:rPr>
              <w:t>75.7</w:t>
            </w:r>
          </w:p>
        </w:tc>
        <w:tc>
          <w:tcPr>
            <w:tcW w:w="645" w:type="pct"/>
            <w:tcBorders>
              <w:top w:val="single" w:sz="4" w:space="0" w:color="auto"/>
              <w:bottom w:val="single" w:sz="4" w:space="0" w:color="auto"/>
            </w:tcBorders>
            <w:shd w:val="clear" w:color="auto" w:fill="auto"/>
            <w:vAlign w:val="center"/>
          </w:tcPr>
          <w:p w14:paraId="3D8C15CC" w14:textId="11FC63B1" w:rsidR="00537F29" w:rsidRPr="00795970" w:rsidRDefault="00537F29" w:rsidP="00537F29">
            <w:pPr>
              <w:pStyle w:val="TabletextRight"/>
              <w:rPr>
                <w:rFonts w:eastAsia="Times New Roman" w:cs="Times New Roman"/>
                <w:lang w:eastAsia="en-AU"/>
              </w:rPr>
            </w:pPr>
            <w:r w:rsidRPr="00795970">
              <w:rPr>
                <w:rFonts w:cs="Calibri"/>
                <w:szCs w:val="17"/>
              </w:rPr>
              <w:t>90.9</w:t>
            </w:r>
          </w:p>
        </w:tc>
        <w:tc>
          <w:tcPr>
            <w:tcW w:w="643" w:type="pct"/>
            <w:tcBorders>
              <w:top w:val="single" w:sz="4" w:space="0" w:color="auto"/>
              <w:bottom w:val="single" w:sz="4" w:space="0" w:color="auto"/>
            </w:tcBorders>
            <w:shd w:val="clear" w:color="auto" w:fill="auto"/>
            <w:vAlign w:val="center"/>
          </w:tcPr>
          <w:p w14:paraId="422D0DFF" w14:textId="1D65E55A" w:rsidR="00537F29" w:rsidRPr="00795970" w:rsidRDefault="00537F29" w:rsidP="00537F29">
            <w:pPr>
              <w:pStyle w:val="TabletextRight"/>
              <w:rPr>
                <w:rFonts w:eastAsia="Times New Roman" w:cs="Times New Roman"/>
                <w:lang w:eastAsia="en-AU"/>
              </w:rPr>
            </w:pPr>
            <w:r w:rsidRPr="00795970">
              <w:rPr>
                <w:rFonts w:cs="Calibri"/>
                <w:szCs w:val="17"/>
              </w:rPr>
              <w:t>86.0</w:t>
            </w:r>
          </w:p>
        </w:tc>
        <w:tc>
          <w:tcPr>
            <w:tcW w:w="643" w:type="pct"/>
            <w:tcBorders>
              <w:top w:val="single" w:sz="4" w:space="0" w:color="auto"/>
              <w:bottom w:val="single" w:sz="4" w:space="0" w:color="auto"/>
              <w:right w:val="nil"/>
            </w:tcBorders>
            <w:vAlign w:val="center"/>
          </w:tcPr>
          <w:p w14:paraId="557ED623" w14:textId="052FF87D" w:rsidR="00537F29" w:rsidRPr="00795970" w:rsidRDefault="00537F29" w:rsidP="00537F29">
            <w:pPr>
              <w:pStyle w:val="TabletextRight"/>
            </w:pPr>
            <w:r w:rsidRPr="00795970">
              <w:rPr>
                <w:rFonts w:cs="Calibri"/>
                <w:szCs w:val="17"/>
              </w:rPr>
              <w:t>80.0</w:t>
            </w:r>
          </w:p>
        </w:tc>
        <w:tc>
          <w:tcPr>
            <w:tcW w:w="642" w:type="pct"/>
            <w:tcBorders>
              <w:top w:val="single" w:sz="4" w:space="0" w:color="auto"/>
              <w:bottom w:val="single" w:sz="4" w:space="0" w:color="auto"/>
              <w:right w:val="nil"/>
            </w:tcBorders>
            <w:vAlign w:val="center"/>
          </w:tcPr>
          <w:p w14:paraId="7DE9E922" w14:textId="35D9D797" w:rsidR="00537F29" w:rsidRPr="00795970" w:rsidRDefault="00537F29" w:rsidP="00537F29">
            <w:pPr>
              <w:pStyle w:val="TabletextRight"/>
              <w:rPr>
                <w:rFonts w:cs="Calibri"/>
                <w:szCs w:val="17"/>
              </w:rPr>
            </w:pPr>
            <w:r w:rsidRPr="00795970">
              <w:rPr>
                <w:rFonts w:cs="Calibri"/>
                <w:szCs w:val="17"/>
              </w:rPr>
              <w:t>70.0</w:t>
            </w:r>
          </w:p>
        </w:tc>
        <w:tc>
          <w:tcPr>
            <w:tcW w:w="641" w:type="pct"/>
            <w:tcBorders>
              <w:top w:val="single" w:sz="4" w:space="0" w:color="auto"/>
              <w:bottom w:val="single" w:sz="4" w:space="0" w:color="auto"/>
              <w:right w:val="nil"/>
            </w:tcBorders>
            <w:vAlign w:val="center"/>
          </w:tcPr>
          <w:p w14:paraId="11A1B730" w14:textId="013079D3" w:rsidR="00537F29" w:rsidRPr="00795970" w:rsidRDefault="00537F29" w:rsidP="00537F29">
            <w:pPr>
              <w:pStyle w:val="TabletextRight"/>
              <w:rPr>
                <w:rFonts w:cs="Calibri"/>
                <w:szCs w:val="17"/>
              </w:rPr>
            </w:pPr>
            <w:r w:rsidRPr="00795970">
              <w:rPr>
                <w:rFonts w:cs="Calibri"/>
                <w:szCs w:val="17"/>
              </w:rPr>
              <w:t>50.0</w:t>
            </w:r>
          </w:p>
        </w:tc>
      </w:tr>
      <w:tr w:rsidR="00795970" w:rsidRPr="00795970" w14:paraId="08FD1A34" w14:textId="77777777" w:rsidTr="00537F29">
        <w:trPr>
          <w:trHeight w:val="397"/>
        </w:trPr>
        <w:tc>
          <w:tcPr>
            <w:tcW w:w="1330" w:type="pct"/>
            <w:tcBorders>
              <w:top w:val="single" w:sz="4" w:space="0" w:color="auto"/>
              <w:left w:val="nil"/>
              <w:bottom w:val="single" w:sz="4" w:space="0" w:color="auto"/>
            </w:tcBorders>
            <w:shd w:val="clear" w:color="auto" w:fill="auto"/>
            <w:vAlign w:val="center"/>
            <w:hideMark/>
          </w:tcPr>
          <w:p w14:paraId="2C5ACE67" w14:textId="77777777" w:rsidR="00537F29" w:rsidRPr="00795970" w:rsidRDefault="00537F29" w:rsidP="00537F29">
            <w:pPr>
              <w:spacing w:after="0"/>
              <w:rPr>
                <w:rFonts w:eastAsia="Times New Roman" w:cs="Times New Roman"/>
                <w:sz w:val="17"/>
                <w:szCs w:val="17"/>
                <w:lang w:eastAsia="en-AU"/>
              </w:rPr>
            </w:pPr>
            <w:r w:rsidRPr="00795970">
              <w:rPr>
                <w:sz w:val="17"/>
                <w:szCs w:val="17"/>
              </w:rPr>
              <w:t>Billable travel (%)</w:t>
            </w:r>
          </w:p>
        </w:tc>
        <w:tc>
          <w:tcPr>
            <w:tcW w:w="455" w:type="pct"/>
            <w:tcBorders>
              <w:top w:val="single" w:sz="4" w:space="0" w:color="auto"/>
              <w:left w:val="nil"/>
              <w:bottom w:val="single" w:sz="4" w:space="0" w:color="auto"/>
            </w:tcBorders>
            <w:shd w:val="clear" w:color="auto" w:fill="auto"/>
            <w:vAlign w:val="center"/>
          </w:tcPr>
          <w:p w14:paraId="32AD11EC" w14:textId="77777777" w:rsidR="00537F29" w:rsidRPr="00795970" w:rsidRDefault="00537F29" w:rsidP="00537F29">
            <w:pPr>
              <w:pStyle w:val="TabletextRight"/>
              <w:rPr>
                <w:rFonts w:eastAsia="Times New Roman" w:cs="Times New Roman"/>
                <w:lang w:eastAsia="en-AU"/>
              </w:rPr>
            </w:pPr>
            <w:r w:rsidRPr="00795970">
              <w:rPr>
                <w:rFonts w:cs="Calibri"/>
                <w:szCs w:val="17"/>
              </w:rPr>
              <w:t>4.6</w:t>
            </w:r>
          </w:p>
        </w:tc>
        <w:tc>
          <w:tcPr>
            <w:tcW w:w="645" w:type="pct"/>
            <w:tcBorders>
              <w:top w:val="single" w:sz="4" w:space="0" w:color="auto"/>
              <w:bottom w:val="single" w:sz="4" w:space="0" w:color="auto"/>
            </w:tcBorders>
            <w:shd w:val="clear" w:color="auto" w:fill="auto"/>
            <w:vAlign w:val="center"/>
          </w:tcPr>
          <w:p w14:paraId="34954FAB" w14:textId="05AB0E67" w:rsidR="00537F29" w:rsidRPr="00795970" w:rsidRDefault="00537F29" w:rsidP="00537F29">
            <w:pPr>
              <w:pStyle w:val="TabletextRight"/>
              <w:rPr>
                <w:rFonts w:eastAsia="Times New Roman" w:cs="Times New Roman"/>
                <w:lang w:eastAsia="en-AU"/>
              </w:rPr>
            </w:pPr>
            <w:r w:rsidRPr="00795970">
              <w:rPr>
                <w:rFonts w:cs="Calibri"/>
                <w:szCs w:val="17"/>
              </w:rPr>
              <w:t>10.0</w:t>
            </w:r>
          </w:p>
        </w:tc>
        <w:tc>
          <w:tcPr>
            <w:tcW w:w="643" w:type="pct"/>
            <w:tcBorders>
              <w:top w:val="single" w:sz="4" w:space="0" w:color="auto"/>
              <w:bottom w:val="single" w:sz="4" w:space="0" w:color="auto"/>
            </w:tcBorders>
            <w:shd w:val="clear" w:color="auto" w:fill="auto"/>
            <w:vAlign w:val="center"/>
          </w:tcPr>
          <w:p w14:paraId="5F1E3128" w14:textId="5195C9AA" w:rsidR="00537F29" w:rsidRPr="00795970" w:rsidRDefault="00537F29" w:rsidP="00537F29">
            <w:pPr>
              <w:pStyle w:val="TabletextRight"/>
              <w:rPr>
                <w:rFonts w:eastAsia="Times New Roman" w:cs="Times New Roman"/>
                <w:lang w:eastAsia="en-AU"/>
              </w:rPr>
            </w:pPr>
            <w:r w:rsidRPr="00795970">
              <w:rPr>
                <w:rFonts w:cs="Calibri"/>
                <w:szCs w:val="17"/>
              </w:rPr>
              <w:t>5.0</w:t>
            </w:r>
          </w:p>
        </w:tc>
        <w:tc>
          <w:tcPr>
            <w:tcW w:w="643" w:type="pct"/>
            <w:tcBorders>
              <w:top w:val="single" w:sz="4" w:space="0" w:color="auto"/>
              <w:bottom w:val="single" w:sz="4" w:space="0" w:color="auto"/>
              <w:right w:val="nil"/>
            </w:tcBorders>
            <w:vAlign w:val="center"/>
          </w:tcPr>
          <w:p w14:paraId="2450A3CC" w14:textId="2672CFD6" w:rsidR="00537F29" w:rsidRPr="00795970" w:rsidRDefault="00537F29" w:rsidP="00537F29">
            <w:pPr>
              <w:pStyle w:val="TabletextRight"/>
            </w:pPr>
            <w:r w:rsidRPr="00795970">
              <w:rPr>
                <w:rFonts w:cs="Calibri"/>
                <w:szCs w:val="17"/>
              </w:rPr>
              <w:t>2.0</w:t>
            </w:r>
          </w:p>
        </w:tc>
        <w:tc>
          <w:tcPr>
            <w:tcW w:w="642" w:type="pct"/>
            <w:tcBorders>
              <w:top w:val="single" w:sz="4" w:space="0" w:color="auto"/>
              <w:bottom w:val="single" w:sz="4" w:space="0" w:color="auto"/>
              <w:right w:val="nil"/>
            </w:tcBorders>
            <w:vAlign w:val="center"/>
          </w:tcPr>
          <w:p w14:paraId="44A8A1E6" w14:textId="3FE4B81D" w:rsidR="00537F29" w:rsidRPr="00795970" w:rsidRDefault="00537F29" w:rsidP="00537F29">
            <w:pPr>
              <w:pStyle w:val="TabletextRight"/>
              <w:rPr>
                <w:rFonts w:cs="Calibri"/>
                <w:szCs w:val="17"/>
              </w:rPr>
            </w:pPr>
            <w:r w:rsidRPr="00795970">
              <w:rPr>
                <w:rFonts w:cs="Calibri"/>
                <w:szCs w:val="17"/>
              </w:rPr>
              <w:t>0.0</w:t>
            </w:r>
          </w:p>
        </w:tc>
        <w:tc>
          <w:tcPr>
            <w:tcW w:w="641" w:type="pct"/>
            <w:tcBorders>
              <w:top w:val="single" w:sz="4" w:space="0" w:color="auto"/>
              <w:bottom w:val="single" w:sz="4" w:space="0" w:color="auto"/>
              <w:right w:val="nil"/>
            </w:tcBorders>
            <w:vAlign w:val="center"/>
          </w:tcPr>
          <w:p w14:paraId="1457D7C3" w14:textId="4477F9F7" w:rsidR="00537F29" w:rsidRPr="00795970" w:rsidRDefault="00537F29" w:rsidP="00537F29">
            <w:pPr>
              <w:pStyle w:val="TabletextRight"/>
              <w:rPr>
                <w:rFonts w:cs="Calibri"/>
                <w:szCs w:val="17"/>
              </w:rPr>
            </w:pPr>
            <w:r w:rsidRPr="00795970">
              <w:rPr>
                <w:rFonts w:cs="Calibri"/>
                <w:szCs w:val="17"/>
              </w:rPr>
              <w:t>0.0</w:t>
            </w:r>
          </w:p>
        </w:tc>
      </w:tr>
      <w:tr w:rsidR="00795970" w:rsidRPr="00795970" w14:paraId="1FA09838" w14:textId="77777777" w:rsidTr="00537F29">
        <w:trPr>
          <w:trHeight w:val="397"/>
        </w:trPr>
        <w:tc>
          <w:tcPr>
            <w:tcW w:w="1330" w:type="pct"/>
            <w:tcBorders>
              <w:top w:val="single" w:sz="4" w:space="0" w:color="auto"/>
              <w:left w:val="nil"/>
              <w:bottom w:val="single" w:sz="4" w:space="0" w:color="auto"/>
            </w:tcBorders>
            <w:shd w:val="clear" w:color="auto" w:fill="auto"/>
            <w:vAlign w:val="center"/>
            <w:hideMark/>
          </w:tcPr>
          <w:p w14:paraId="70E2DF81" w14:textId="77777777" w:rsidR="00537F29" w:rsidRPr="00795970" w:rsidRDefault="00537F29" w:rsidP="00537F29">
            <w:pPr>
              <w:spacing w:after="0"/>
              <w:rPr>
                <w:rFonts w:eastAsia="Times New Roman" w:cs="Times New Roman"/>
                <w:sz w:val="17"/>
                <w:szCs w:val="17"/>
                <w:lang w:eastAsia="en-AU"/>
              </w:rPr>
            </w:pPr>
            <w:r w:rsidRPr="00795970">
              <w:rPr>
                <w:sz w:val="17"/>
                <w:szCs w:val="17"/>
              </w:rPr>
              <w:t>Non</w:t>
            </w:r>
            <w:r w:rsidRPr="00795970">
              <w:rPr>
                <w:sz w:val="17"/>
                <w:szCs w:val="17"/>
              </w:rPr>
              <w:noBreakHyphen/>
              <w:t>billable travel time (%)</w:t>
            </w:r>
          </w:p>
        </w:tc>
        <w:tc>
          <w:tcPr>
            <w:tcW w:w="455" w:type="pct"/>
            <w:tcBorders>
              <w:top w:val="single" w:sz="4" w:space="0" w:color="auto"/>
              <w:left w:val="nil"/>
              <w:bottom w:val="single" w:sz="4" w:space="0" w:color="auto"/>
            </w:tcBorders>
            <w:shd w:val="clear" w:color="auto" w:fill="auto"/>
            <w:vAlign w:val="center"/>
          </w:tcPr>
          <w:p w14:paraId="4AA554EB" w14:textId="77777777" w:rsidR="00537F29" w:rsidRPr="00795970" w:rsidRDefault="00537F29" w:rsidP="00537F29">
            <w:pPr>
              <w:pStyle w:val="TabletextRight"/>
              <w:rPr>
                <w:rFonts w:eastAsia="Times New Roman" w:cs="Times New Roman"/>
                <w:lang w:eastAsia="en-AU"/>
              </w:rPr>
            </w:pPr>
            <w:r w:rsidRPr="00795970">
              <w:rPr>
                <w:rFonts w:cs="Calibri"/>
                <w:szCs w:val="17"/>
              </w:rPr>
              <w:t>2.4</w:t>
            </w:r>
          </w:p>
        </w:tc>
        <w:tc>
          <w:tcPr>
            <w:tcW w:w="645" w:type="pct"/>
            <w:tcBorders>
              <w:top w:val="single" w:sz="4" w:space="0" w:color="auto"/>
              <w:bottom w:val="single" w:sz="4" w:space="0" w:color="auto"/>
            </w:tcBorders>
            <w:shd w:val="clear" w:color="auto" w:fill="auto"/>
            <w:vAlign w:val="center"/>
          </w:tcPr>
          <w:p w14:paraId="43B79B5B" w14:textId="41A9EB0A" w:rsidR="00537F29" w:rsidRPr="00795970" w:rsidRDefault="00537F29" w:rsidP="00537F29">
            <w:pPr>
              <w:pStyle w:val="TabletextRight"/>
              <w:rPr>
                <w:rFonts w:eastAsia="Times New Roman" w:cs="Times New Roman"/>
                <w:lang w:eastAsia="en-AU"/>
              </w:rPr>
            </w:pPr>
            <w:r w:rsidRPr="00795970">
              <w:rPr>
                <w:rFonts w:cs="Calibri"/>
                <w:szCs w:val="17"/>
              </w:rPr>
              <w:t>8.0</w:t>
            </w:r>
          </w:p>
        </w:tc>
        <w:tc>
          <w:tcPr>
            <w:tcW w:w="643" w:type="pct"/>
            <w:tcBorders>
              <w:top w:val="single" w:sz="4" w:space="0" w:color="auto"/>
              <w:bottom w:val="single" w:sz="4" w:space="0" w:color="auto"/>
            </w:tcBorders>
            <w:shd w:val="clear" w:color="auto" w:fill="auto"/>
            <w:vAlign w:val="center"/>
          </w:tcPr>
          <w:p w14:paraId="75CFBFAE" w14:textId="68E66F6F" w:rsidR="00537F29" w:rsidRPr="00795970" w:rsidRDefault="00537F29" w:rsidP="00537F29">
            <w:pPr>
              <w:pStyle w:val="TabletextRight"/>
              <w:rPr>
                <w:rFonts w:eastAsia="Times New Roman" w:cs="Times New Roman"/>
                <w:lang w:eastAsia="en-AU"/>
              </w:rPr>
            </w:pPr>
            <w:r w:rsidRPr="00795970">
              <w:rPr>
                <w:rFonts w:cs="Calibri"/>
                <w:szCs w:val="17"/>
              </w:rPr>
              <w:t>5.0</w:t>
            </w:r>
          </w:p>
        </w:tc>
        <w:tc>
          <w:tcPr>
            <w:tcW w:w="643" w:type="pct"/>
            <w:tcBorders>
              <w:top w:val="single" w:sz="4" w:space="0" w:color="auto"/>
              <w:bottom w:val="single" w:sz="4" w:space="0" w:color="auto"/>
              <w:right w:val="nil"/>
            </w:tcBorders>
            <w:vAlign w:val="center"/>
          </w:tcPr>
          <w:p w14:paraId="3DF97D4F" w14:textId="044365DF" w:rsidR="00537F29" w:rsidRPr="00795970" w:rsidRDefault="00537F29" w:rsidP="00537F29">
            <w:pPr>
              <w:pStyle w:val="TabletextRight"/>
            </w:pPr>
            <w:r w:rsidRPr="00795970">
              <w:rPr>
                <w:rFonts w:cs="Calibri"/>
                <w:szCs w:val="17"/>
              </w:rPr>
              <w:t>0.0</w:t>
            </w:r>
          </w:p>
        </w:tc>
        <w:tc>
          <w:tcPr>
            <w:tcW w:w="642" w:type="pct"/>
            <w:tcBorders>
              <w:top w:val="single" w:sz="4" w:space="0" w:color="auto"/>
              <w:bottom w:val="single" w:sz="4" w:space="0" w:color="auto"/>
              <w:right w:val="nil"/>
            </w:tcBorders>
            <w:vAlign w:val="center"/>
          </w:tcPr>
          <w:p w14:paraId="2749065C" w14:textId="2F77D312" w:rsidR="00537F29" w:rsidRPr="00795970" w:rsidRDefault="00537F29" w:rsidP="00537F29">
            <w:pPr>
              <w:pStyle w:val="TabletextRight"/>
              <w:rPr>
                <w:rFonts w:cs="Calibri"/>
                <w:szCs w:val="17"/>
              </w:rPr>
            </w:pPr>
            <w:r w:rsidRPr="00795970">
              <w:rPr>
                <w:rFonts w:cs="Calibri"/>
                <w:szCs w:val="17"/>
              </w:rPr>
              <w:t>0.0</w:t>
            </w:r>
          </w:p>
        </w:tc>
        <w:tc>
          <w:tcPr>
            <w:tcW w:w="641" w:type="pct"/>
            <w:tcBorders>
              <w:top w:val="single" w:sz="4" w:space="0" w:color="auto"/>
              <w:bottom w:val="single" w:sz="4" w:space="0" w:color="auto"/>
              <w:right w:val="nil"/>
            </w:tcBorders>
            <w:vAlign w:val="center"/>
          </w:tcPr>
          <w:p w14:paraId="3785B5EA" w14:textId="22E92957" w:rsidR="00537F29" w:rsidRPr="00795970" w:rsidRDefault="00537F29" w:rsidP="00537F29">
            <w:pPr>
              <w:pStyle w:val="TabletextRight"/>
              <w:rPr>
                <w:rFonts w:cs="Calibri"/>
                <w:szCs w:val="17"/>
              </w:rPr>
            </w:pPr>
            <w:r w:rsidRPr="00795970">
              <w:rPr>
                <w:rFonts w:cs="Calibri"/>
                <w:szCs w:val="17"/>
              </w:rPr>
              <w:t>0.0</w:t>
            </w:r>
          </w:p>
        </w:tc>
      </w:tr>
      <w:tr w:rsidR="00795970" w:rsidRPr="00795970" w14:paraId="41DA03C6" w14:textId="77777777" w:rsidTr="00537F29">
        <w:trPr>
          <w:trHeight w:val="397"/>
        </w:trPr>
        <w:tc>
          <w:tcPr>
            <w:tcW w:w="1330" w:type="pct"/>
            <w:tcBorders>
              <w:top w:val="single" w:sz="4" w:space="0" w:color="auto"/>
              <w:left w:val="nil"/>
              <w:bottom w:val="single" w:sz="4" w:space="0" w:color="auto"/>
            </w:tcBorders>
            <w:shd w:val="clear" w:color="auto" w:fill="auto"/>
            <w:vAlign w:val="center"/>
          </w:tcPr>
          <w:p w14:paraId="6EFC5762" w14:textId="77777777" w:rsidR="00537F29" w:rsidRPr="00795970" w:rsidRDefault="00537F29" w:rsidP="00537F29">
            <w:pPr>
              <w:spacing w:after="0"/>
              <w:rPr>
                <w:rFonts w:eastAsia="Times New Roman" w:cs="Times New Roman"/>
                <w:sz w:val="17"/>
                <w:szCs w:val="17"/>
                <w:lang w:eastAsia="en-AU"/>
              </w:rPr>
            </w:pPr>
            <w:r w:rsidRPr="00795970">
              <w:rPr>
                <w:sz w:val="17"/>
                <w:szCs w:val="17"/>
              </w:rPr>
              <w:t>Training (%)</w:t>
            </w:r>
          </w:p>
        </w:tc>
        <w:tc>
          <w:tcPr>
            <w:tcW w:w="455" w:type="pct"/>
            <w:tcBorders>
              <w:top w:val="single" w:sz="4" w:space="0" w:color="auto"/>
              <w:left w:val="nil"/>
              <w:bottom w:val="single" w:sz="4" w:space="0" w:color="auto"/>
            </w:tcBorders>
            <w:shd w:val="clear" w:color="auto" w:fill="auto"/>
            <w:vAlign w:val="center"/>
          </w:tcPr>
          <w:p w14:paraId="61B14FE6" w14:textId="77777777" w:rsidR="00537F29" w:rsidRPr="00795970" w:rsidDel="00165AB4" w:rsidRDefault="00537F29" w:rsidP="00537F29">
            <w:pPr>
              <w:pStyle w:val="TabletextRight"/>
            </w:pPr>
            <w:r w:rsidRPr="00795970">
              <w:rPr>
                <w:rFonts w:cs="Calibri"/>
                <w:szCs w:val="17"/>
              </w:rPr>
              <w:t>4.1</w:t>
            </w:r>
          </w:p>
        </w:tc>
        <w:tc>
          <w:tcPr>
            <w:tcW w:w="645" w:type="pct"/>
            <w:tcBorders>
              <w:top w:val="single" w:sz="4" w:space="0" w:color="auto"/>
              <w:bottom w:val="single" w:sz="4" w:space="0" w:color="auto"/>
            </w:tcBorders>
            <w:shd w:val="clear" w:color="auto" w:fill="auto"/>
            <w:vAlign w:val="center"/>
          </w:tcPr>
          <w:p w14:paraId="6A5309C9" w14:textId="2658AA2B" w:rsidR="00537F29" w:rsidRPr="00795970" w:rsidDel="00165AB4" w:rsidRDefault="00537F29" w:rsidP="00537F29">
            <w:pPr>
              <w:pStyle w:val="TabletextRight"/>
            </w:pPr>
            <w:r w:rsidRPr="00795970">
              <w:rPr>
                <w:rFonts w:cs="Calibri"/>
                <w:szCs w:val="17"/>
              </w:rPr>
              <w:t>10.0</w:t>
            </w:r>
          </w:p>
        </w:tc>
        <w:tc>
          <w:tcPr>
            <w:tcW w:w="643" w:type="pct"/>
            <w:tcBorders>
              <w:top w:val="single" w:sz="4" w:space="0" w:color="auto"/>
              <w:bottom w:val="single" w:sz="4" w:space="0" w:color="auto"/>
            </w:tcBorders>
            <w:shd w:val="clear" w:color="auto" w:fill="auto"/>
            <w:vAlign w:val="center"/>
          </w:tcPr>
          <w:p w14:paraId="0EAB5F0E" w14:textId="333A525F" w:rsidR="00537F29" w:rsidRPr="00795970" w:rsidDel="00165AB4" w:rsidRDefault="00537F29" w:rsidP="00537F29">
            <w:pPr>
              <w:pStyle w:val="TabletextRight"/>
            </w:pPr>
            <w:r w:rsidRPr="00795970">
              <w:rPr>
                <w:rFonts w:cs="Calibri"/>
                <w:szCs w:val="17"/>
              </w:rPr>
              <w:t>5.0</w:t>
            </w:r>
          </w:p>
        </w:tc>
        <w:tc>
          <w:tcPr>
            <w:tcW w:w="643" w:type="pct"/>
            <w:tcBorders>
              <w:top w:val="single" w:sz="4" w:space="0" w:color="auto"/>
              <w:bottom w:val="single" w:sz="4" w:space="0" w:color="auto"/>
              <w:right w:val="nil"/>
            </w:tcBorders>
            <w:vAlign w:val="center"/>
          </w:tcPr>
          <w:p w14:paraId="5F6A594D" w14:textId="4A149178" w:rsidR="00537F29" w:rsidRPr="00795970" w:rsidRDefault="00537F29" w:rsidP="00537F29">
            <w:pPr>
              <w:pStyle w:val="TabletextRight"/>
            </w:pPr>
            <w:r w:rsidRPr="00795970">
              <w:rPr>
                <w:rFonts w:cs="Calibri"/>
                <w:szCs w:val="17"/>
              </w:rPr>
              <w:t>3.0</w:t>
            </w:r>
          </w:p>
        </w:tc>
        <w:tc>
          <w:tcPr>
            <w:tcW w:w="642" w:type="pct"/>
            <w:tcBorders>
              <w:top w:val="single" w:sz="4" w:space="0" w:color="auto"/>
              <w:bottom w:val="single" w:sz="4" w:space="0" w:color="auto"/>
              <w:right w:val="nil"/>
            </w:tcBorders>
            <w:vAlign w:val="center"/>
          </w:tcPr>
          <w:p w14:paraId="0DF0C82D" w14:textId="5FE00953" w:rsidR="00537F29" w:rsidRPr="00795970" w:rsidRDefault="00537F29" w:rsidP="00537F29">
            <w:pPr>
              <w:pStyle w:val="TabletextRight"/>
              <w:rPr>
                <w:rFonts w:cs="Calibri"/>
                <w:szCs w:val="17"/>
              </w:rPr>
            </w:pPr>
            <w:r w:rsidRPr="00795970">
              <w:rPr>
                <w:rFonts w:cs="Calibri"/>
                <w:szCs w:val="17"/>
              </w:rPr>
              <w:t>1.8</w:t>
            </w:r>
          </w:p>
        </w:tc>
        <w:tc>
          <w:tcPr>
            <w:tcW w:w="641" w:type="pct"/>
            <w:tcBorders>
              <w:top w:val="single" w:sz="4" w:space="0" w:color="auto"/>
              <w:bottom w:val="single" w:sz="4" w:space="0" w:color="auto"/>
              <w:right w:val="nil"/>
            </w:tcBorders>
            <w:vAlign w:val="center"/>
          </w:tcPr>
          <w:p w14:paraId="693C1AB8" w14:textId="30D28C98" w:rsidR="00537F29" w:rsidRPr="00795970" w:rsidRDefault="00537F29" w:rsidP="00537F29">
            <w:pPr>
              <w:pStyle w:val="TabletextRight"/>
              <w:rPr>
                <w:rFonts w:cs="Calibri"/>
                <w:szCs w:val="17"/>
              </w:rPr>
            </w:pPr>
            <w:r w:rsidRPr="00795970">
              <w:rPr>
                <w:rFonts w:cs="Calibri"/>
                <w:szCs w:val="17"/>
              </w:rPr>
              <w:t>1.0</w:t>
            </w:r>
          </w:p>
        </w:tc>
      </w:tr>
      <w:tr w:rsidR="00795970" w:rsidRPr="00795970" w14:paraId="5849D8B4" w14:textId="77777777" w:rsidTr="00537F29">
        <w:trPr>
          <w:trHeight w:val="397"/>
        </w:trPr>
        <w:tc>
          <w:tcPr>
            <w:tcW w:w="1330" w:type="pct"/>
            <w:tcBorders>
              <w:top w:val="single" w:sz="4" w:space="0" w:color="auto"/>
              <w:left w:val="nil"/>
              <w:bottom w:val="single" w:sz="4" w:space="0" w:color="auto"/>
            </w:tcBorders>
            <w:shd w:val="clear" w:color="auto" w:fill="auto"/>
            <w:vAlign w:val="center"/>
          </w:tcPr>
          <w:p w14:paraId="63CF913A" w14:textId="77777777" w:rsidR="00537F29" w:rsidRPr="00795970" w:rsidRDefault="00537F29" w:rsidP="00537F29">
            <w:pPr>
              <w:spacing w:after="0"/>
              <w:rPr>
                <w:rFonts w:eastAsia="Times New Roman" w:cs="Times New Roman"/>
                <w:sz w:val="17"/>
                <w:szCs w:val="17"/>
                <w:lang w:eastAsia="en-AU"/>
              </w:rPr>
            </w:pPr>
            <w:r w:rsidRPr="00795970">
              <w:rPr>
                <w:sz w:val="17"/>
                <w:szCs w:val="17"/>
              </w:rPr>
              <w:t>Breaks (%)</w:t>
            </w:r>
          </w:p>
        </w:tc>
        <w:tc>
          <w:tcPr>
            <w:tcW w:w="455" w:type="pct"/>
            <w:tcBorders>
              <w:top w:val="single" w:sz="4" w:space="0" w:color="auto"/>
              <w:left w:val="nil"/>
              <w:bottom w:val="single" w:sz="4" w:space="0" w:color="auto"/>
            </w:tcBorders>
            <w:shd w:val="clear" w:color="auto" w:fill="auto"/>
            <w:vAlign w:val="center"/>
          </w:tcPr>
          <w:p w14:paraId="2D035728" w14:textId="77777777" w:rsidR="00537F29" w:rsidRPr="00795970" w:rsidRDefault="00537F29" w:rsidP="00537F29">
            <w:pPr>
              <w:pStyle w:val="TabletextRight"/>
            </w:pPr>
            <w:r w:rsidRPr="00795970">
              <w:rPr>
                <w:rFonts w:cs="Calibri"/>
                <w:szCs w:val="17"/>
              </w:rPr>
              <w:t>2.8</w:t>
            </w:r>
          </w:p>
        </w:tc>
        <w:tc>
          <w:tcPr>
            <w:tcW w:w="645" w:type="pct"/>
            <w:tcBorders>
              <w:top w:val="single" w:sz="4" w:space="0" w:color="auto"/>
              <w:bottom w:val="single" w:sz="4" w:space="0" w:color="auto"/>
            </w:tcBorders>
            <w:shd w:val="clear" w:color="auto" w:fill="auto"/>
            <w:vAlign w:val="center"/>
          </w:tcPr>
          <w:p w14:paraId="74336162" w14:textId="6C5087F9" w:rsidR="00537F29" w:rsidRPr="00795970" w:rsidRDefault="00537F29" w:rsidP="00537F29">
            <w:pPr>
              <w:pStyle w:val="TabletextRight"/>
            </w:pPr>
            <w:r w:rsidRPr="00795970">
              <w:rPr>
                <w:rFonts w:cs="Calibri"/>
                <w:szCs w:val="17"/>
              </w:rPr>
              <w:t>6.4</w:t>
            </w:r>
          </w:p>
        </w:tc>
        <w:tc>
          <w:tcPr>
            <w:tcW w:w="643" w:type="pct"/>
            <w:tcBorders>
              <w:top w:val="single" w:sz="4" w:space="0" w:color="auto"/>
              <w:bottom w:val="single" w:sz="4" w:space="0" w:color="auto"/>
            </w:tcBorders>
            <w:shd w:val="clear" w:color="auto" w:fill="auto"/>
            <w:vAlign w:val="center"/>
          </w:tcPr>
          <w:p w14:paraId="722BF438" w14:textId="27EDE549" w:rsidR="00537F29" w:rsidRPr="00795970" w:rsidRDefault="00537F29" w:rsidP="00537F29">
            <w:pPr>
              <w:pStyle w:val="TabletextRight"/>
            </w:pPr>
            <w:r w:rsidRPr="00795970">
              <w:rPr>
                <w:rFonts w:cs="Calibri"/>
                <w:szCs w:val="17"/>
              </w:rPr>
              <w:t>5.0</w:t>
            </w:r>
          </w:p>
        </w:tc>
        <w:tc>
          <w:tcPr>
            <w:tcW w:w="643" w:type="pct"/>
            <w:tcBorders>
              <w:top w:val="single" w:sz="4" w:space="0" w:color="auto"/>
              <w:bottom w:val="single" w:sz="4" w:space="0" w:color="auto"/>
              <w:right w:val="nil"/>
            </w:tcBorders>
            <w:vAlign w:val="center"/>
          </w:tcPr>
          <w:p w14:paraId="1B44FFDB" w14:textId="104457F5" w:rsidR="00537F29" w:rsidRPr="00795970" w:rsidRDefault="00537F29" w:rsidP="00537F29">
            <w:pPr>
              <w:pStyle w:val="TabletextRight"/>
            </w:pPr>
            <w:r w:rsidRPr="00795970">
              <w:rPr>
                <w:rFonts w:cs="Calibri"/>
                <w:szCs w:val="17"/>
              </w:rPr>
              <w:t>2.0</w:t>
            </w:r>
          </w:p>
        </w:tc>
        <w:tc>
          <w:tcPr>
            <w:tcW w:w="642" w:type="pct"/>
            <w:tcBorders>
              <w:top w:val="single" w:sz="4" w:space="0" w:color="auto"/>
              <w:bottom w:val="single" w:sz="4" w:space="0" w:color="auto"/>
              <w:right w:val="nil"/>
            </w:tcBorders>
            <w:vAlign w:val="center"/>
          </w:tcPr>
          <w:p w14:paraId="4118439C" w14:textId="23D07013" w:rsidR="00537F29" w:rsidRPr="00795970" w:rsidRDefault="00537F29" w:rsidP="00537F29">
            <w:pPr>
              <w:pStyle w:val="TabletextRight"/>
              <w:rPr>
                <w:rFonts w:cs="Calibri"/>
                <w:szCs w:val="17"/>
              </w:rPr>
            </w:pPr>
            <w:r w:rsidRPr="00795970">
              <w:rPr>
                <w:rFonts w:cs="Calibri"/>
                <w:szCs w:val="17"/>
              </w:rPr>
              <w:t>0.0</w:t>
            </w:r>
          </w:p>
        </w:tc>
        <w:tc>
          <w:tcPr>
            <w:tcW w:w="641" w:type="pct"/>
            <w:tcBorders>
              <w:top w:val="single" w:sz="4" w:space="0" w:color="auto"/>
              <w:bottom w:val="single" w:sz="4" w:space="0" w:color="auto"/>
              <w:right w:val="nil"/>
            </w:tcBorders>
            <w:vAlign w:val="center"/>
          </w:tcPr>
          <w:p w14:paraId="5AE68359" w14:textId="0E685243" w:rsidR="00537F29" w:rsidRPr="00795970" w:rsidRDefault="00537F29" w:rsidP="00537F29">
            <w:pPr>
              <w:pStyle w:val="TabletextRight"/>
              <w:rPr>
                <w:rFonts w:cs="Calibri"/>
                <w:szCs w:val="17"/>
              </w:rPr>
            </w:pPr>
            <w:r w:rsidRPr="00795970">
              <w:rPr>
                <w:rFonts w:cs="Calibri"/>
                <w:szCs w:val="17"/>
              </w:rPr>
              <w:t>0.0</w:t>
            </w:r>
          </w:p>
        </w:tc>
      </w:tr>
      <w:tr w:rsidR="00795970" w:rsidRPr="00795970" w14:paraId="0F008F75" w14:textId="77777777" w:rsidTr="00537F29">
        <w:trPr>
          <w:trHeight w:val="397"/>
        </w:trPr>
        <w:tc>
          <w:tcPr>
            <w:tcW w:w="1330" w:type="pct"/>
            <w:tcBorders>
              <w:top w:val="single" w:sz="4" w:space="0" w:color="auto"/>
              <w:left w:val="nil"/>
              <w:bottom w:val="single" w:sz="4" w:space="0" w:color="auto"/>
            </w:tcBorders>
            <w:shd w:val="clear" w:color="auto" w:fill="auto"/>
            <w:vAlign w:val="center"/>
          </w:tcPr>
          <w:p w14:paraId="240B5665" w14:textId="77777777" w:rsidR="00537F29" w:rsidRPr="00795970" w:rsidRDefault="00537F29" w:rsidP="00537F29">
            <w:pPr>
              <w:spacing w:after="0"/>
              <w:rPr>
                <w:rFonts w:eastAsia="Times New Roman" w:cs="Times New Roman"/>
                <w:sz w:val="17"/>
                <w:szCs w:val="17"/>
                <w:lang w:eastAsia="en-AU"/>
              </w:rPr>
            </w:pPr>
            <w:r w:rsidRPr="00795970">
              <w:rPr>
                <w:sz w:val="17"/>
                <w:szCs w:val="17"/>
              </w:rPr>
              <w:t>Non-billable client-related administration</w:t>
            </w:r>
            <w:r w:rsidRPr="00795970">
              <w:rPr>
                <w:rFonts w:cs="Calibri"/>
                <w:sz w:val="17"/>
                <w:szCs w:val="17"/>
              </w:rPr>
              <w:t xml:space="preserve"> (%)</w:t>
            </w:r>
          </w:p>
        </w:tc>
        <w:tc>
          <w:tcPr>
            <w:tcW w:w="455" w:type="pct"/>
            <w:tcBorders>
              <w:top w:val="single" w:sz="4" w:space="0" w:color="auto"/>
              <w:left w:val="nil"/>
              <w:bottom w:val="single" w:sz="4" w:space="0" w:color="auto"/>
            </w:tcBorders>
            <w:shd w:val="clear" w:color="auto" w:fill="auto"/>
            <w:vAlign w:val="center"/>
          </w:tcPr>
          <w:p w14:paraId="61FE34D6" w14:textId="77777777" w:rsidR="00537F29" w:rsidRPr="00795970" w:rsidRDefault="00537F29" w:rsidP="00537F29">
            <w:pPr>
              <w:pStyle w:val="TabletextRight"/>
            </w:pPr>
            <w:r w:rsidRPr="00795970">
              <w:rPr>
                <w:rFonts w:cs="Calibri"/>
                <w:szCs w:val="17"/>
              </w:rPr>
              <w:t>5.3</w:t>
            </w:r>
          </w:p>
        </w:tc>
        <w:tc>
          <w:tcPr>
            <w:tcW w:w="645" w:type="pct"/>
            <w:tcBorders>
              <w:top w:val="single" w:sz="4" w:space="0" w:color="auto"/>
              <w:bottom w:val="single" w:sz="4" w:space="0" w:color="auto"/>
            </w:tcBorders>
            <w:shd w:val="clear" w:color="auto" w:fill="auto"/>
            <w:vAlign w:val="center"/>
          </w:tcPr>
          <w:p w14:paraId="703DCEE7" w14:textId="51866ABD" w:rsidR="00537F29" w:rsidRPr="00795970" w:rsidRDefault="00537F29" w:rsidP="00537F29">
            <w:pPr>
              <w:pStyle w:val="TabletextRight"/>
            </w:pPr>
            <w:r w:rsidRPr="00795970">
              <w:rPr>
                <w:rFonts w:cs="Calibri"/>
                <w:szCs w:val="17"/>
              </w:rPr>
              <w:t>12.0</w:t>
            </w:r>
          </w:p>
        </w:tc>
        <w:tc>
          <w:tcPr>
            <w:tcW w:w="643" w:type="pct"/>
            <w:tcBorders>
              <w:top w:val="single" w:sz="4" w:space="0" w:color="auto"/>
              <w:bottom w:val="single" w:sz="4" w:space="0" w:color="auto"/>
            </w:tcBorders>
            <w:shd w:val="clear" w:color="auto" w:fill="auto"/>
            <w:vAlign w:val="center"/>
          </w:tcPr>
          <w:p w14:paraId="0E3779F8" w14:textId="6D705340" w:rsidR="00537F29" w:rsidRPr="00795970" w:rsidRDefault="00537F29" w:rsidP="00537F29">
            <w:pPr>
              <w:pStyle w:val="TabletextRight"/>
            </w:pPr>
            <w:r w:rsidRPr="00795970">
              <w:rPr>
                <w:rFonts w:cs="Calibri"/>
                <w:szCs w:val="17"/>
              </w:rPr>
              <w:t>8.0</w:t>
            </w:r>
          </w:p>
        </w:tc>
        <w:tc>
          <w:tcPr>
            <w:tcW w:w="643" w:type="pct"/>
            <w:tcBorders>
              <w:top w:val="single" w:sz="4" w:space="0" w:color="auto"/>
              <w:bottom w:val="single" w:sz="4" w:space="0" w:color="auto"/>
              <w:right w:val="nil"/>
            </w:tcBorders>
            <w:vAlign w:val="center"/>
          </w:tcPr>
          <w:p w14:paraId="014ED0ED" w14:textId="76306027" w:rsidR="00537F29" w:rsidRPr="00795970" w:rsidRDefault="00537F29" w:rsidP="00537F29">
            <w:pPr>
              <w:pStyle w:val="TabletextRight"/>
            </w:pPr>
            <w:r w:rsidRPr="00795970">
              <w:rPr>
                <w:rFonts w:cs="Calibri"/>
                <w:szCs w:val="17"/>
              </w:rPr>
              <w:t>5.0</w:t>
            </w:r>
          </w:p>
        </w:tc>
        <w:tc>
          <w:tcPr>
            <w:tcW w:w="642" w:type="pct"/>
            <w:tcBorders>
              <w:top w:val="single" w:sz="4" w:space="0" w:color="auto"/>
              <w:bottom w:val="single" w:sz="4" w:space="0" w:color="auto"/>
              <w:right w:val="nil"/>
            </w:tcBorders>
            <w:vAlign w:val="center"/>
          </w:tcPr>
          <w:p w14:paraId="47B1BF8E" w14:textId="2060ACB4" w:rsidR="00537F29" w:rsidRPr="00795970" w:rsidRDefault="00537F29" w:rsidP="00537F29">
            <w:pPr>
              <w:pStyle w:val="TabletextRight"/>
              <w:rPr>
                <w:rFonts w:cs="Calibri"/>
                <w:szCs w:val="17"/>
              </w:rPr>
            </w:pPr>
            <w:r w:rsidRPr="00795970">
              <w:rPr>
                <w:rFonts w:cs="Calibri"/>
                <w:szCs w:val="17"/>
              </w:rPr>
              <w:t>1.0</w:t>
            </w:r>
          </w:p>
        </w:tc>
        <w:tc>
          <w:tcPr>
            <w:tcW w:w="641" w:type="pct"/>
            <w:tcBorders>
              <w:top w:val="single" w:sz="4" w:space="0" w:color="auto"/>
              <w:bottom w:val="single" w:sz="4" w:space="0" w:color="auto"/>
              <w:right w:val="nil"/>
            </w:tcBorders>
            <w:vAlign w:val="center"/>
          </w:tcPr>
          <w:p w14:paraId="090E91EB" w14:textId="37CE48A3" w:rsidR="00537F29" w:rsidRPr="00795970" w:rsidRDefault="00537F29" w:rsidP="00537F29">
            <w:pPr>
              <w:pStyle w:val="TabletextRight"/>
              <w:rPr>
                <w:rFonts w:cs="Calibri"/>
                <w:szCs w:val="17"/>
              </w:rPr>
            </w:pPr>
            <w:r w:rsidRPr="00795970">
              <w:rPr>
                <w:rFonts w:cs="Calibri"/>
                <w:szCs w:val="17"/>
              </w:rPr>
              <w:t>0.0</w:t>
            </w:r>
          </w:p>
        </w:tc>
      </w:tr>
      <w:tr w:rsidR="00537F29" w:rsidRPr="00795970" w14:paraId="37E88CA2" w14:textId="77777777" w:rsidTr="00537F29">
        <w:trPr>
          <w:trHeight w:val="397"/>
        </w:trPr>
        <w:tc>
          <w:tcPr>
            <w:tcW w:w="1330" w:type="pct"/>
            <w:tcBorders>
              <w:top w:val="single" w:sz="4" w:space="0" w:color="auto"/>
              <w:left w:val="nil"/>
              <w:bottom w:val="single" w:sz="4" w:space="0" w:color="auto"/>
            </w:tcBorders>
            <w:shd w:val="clear" w:color="auto" w:fill="auto"/>
            <w:vAlign w:val="center"/>
          </w:tcPr>
          <w:p w14:paraId="238C3FFE" w14:textId="77777777" w:rsidR="00537F29" w:rsidRPr="00795970" w:rsidRDefault="00537F29" w:rsidP="00537F29">
            <w:pPr>
              <w:spacing w:after="0"/>
              <w:rPr>
                <w:rFonts w:eastAsia="Times New Roman" w:cs="Times New Roman"/>
                <w:sz w:val="17"/>
                <w:szCs w:val="17"/>
                <w:lang w:eastAsia="en-AU"/>
              </w:rPr>
            </w:pPr>
            <w:r w:rsidRPr="00795970">
              <w:rPr>
                <w:sz w:val="17"/>
                <w:szCs w:val="17"/>
              </w:rPr>
              <w:t>Non-billable general administration and other tasks (e.g. team meetings)</w:t>
            </w:r>
            <w:r w:rsidRPr="00795970">
              <w:rPr>
                <w:rFonts w:cs="Calibri"/>
                <w:sz w:val="17"/>
                <w:szCs w:val="17"/>
              </w:rPr>
              <w:t xml:space="preserve"> (%)</w:t>
            </w:r>
          </w:p>
        </w:tc>
        <w:tc>
          <w:tcPr>
            <w:tcW w:w="455" w:type="pct"/>
            <w:tcBorders>
              <w:top w:val="single" w:sz="4" w:space="0" w:color="auto"/>
              <w:left w:val="nil"/>
              <w:bottom w:val="single" w:sz="4" w:space="0" w:color="auto"/>
            </w:tcBorders>
            <w:shd w:val="clear" w:color="auto" w:fill="auto"/>
            <w:vAlign w:val="center"/>
          </w:tcPr>
          <w:p w14:paraId="567FA77F" w14:textId="77777777" w:rsidR="00537F29" w:rsidRPr="00795970" w:rsidRDefault="00537F29" w:rsidP="00537F29">
            <w:pPr>
              <w:pStyle w:val="TabletextRight"/>
            </w:pPr>
            <w:r w:rsidRPr="00795970">
              <w:rPr>
                <w:rFonts w:cs="Calibri"/>
                <w:szCs w:val="17"/>
              </w:rPr>
              <w:t>5.1</w:t>
            </w:r>
          </w:p>
        </w:tc>
        <w:tc>
          <w:tcPr>
            <w:tcW w:w="645" w:type="pct"/>
            <w:tcBorders>
              <w:top w:val="single" w:sz="4" w:space="0" w:color="auto"/>
              <w:bottom w:val="single" w:sz="4" w:space="0" w:color="auto"/>
            </w:tcBorders>
            <w:shd w:val="clear" w:color="auto" w:fill="auto"/>
            <w:vAlign w:val="center"/>
          </w:tcPr>
          <w:p w14:paraId="7A49A420" w14:textId="141E3AED" w:rsidR="00537F29" w:rsidRPr="00795970" w:rsidRDefault="00537F29" w:rsidP="00537F29">
            <w:pPr>
              <w:pStyle w:val="TabletextRight"/>
            </w:pPr>
            <w:r w:rsidRPr="00795970">
              <w:rPr>
                <w:rFonts w:cs="Calibri"/>
                <w:szCs w:val="17"/>
              </w:rPr>
              <w:t>10.0</w:t>
            </w:r>
          </w:p>
        </w:tc>
        <w:tc>
          <w:tcPr>
            <w:tcW w:w="643" w:type="pct"/>
            <w:tcBorders>
              <w:top w:val="single" w:sz="4" w:space="0" w:color="auto"/>
              <w:bottom w:val="single" w:sz="4" w:space="0" w:color="auto"/>
            </w:tcBorders>
            <w:shd w:val="clear" w:color="auto" w:fill="auto"/>
            <w:vAlign w:val="center"/>
          </w:tcPr>
          <w:p w14:paraId="762A5C87" w14:textId="06897C23" w:rsidR="00537F29" w:rsidRPr="00795970" w:rsidRDefault="00537F29" w:rsidP="00537F29">
            <w:pPr>
              <w:pStyle w:val="TabletextRight"/>
            </w:pPr>
            <w:r w:rsidRPr="00795970">
              <w:rPr>
                <w:rFonts w:cs="Calibri"/>
                <w:szCs w:val="17"/>
              </w:rPr>
              <w:t>6.0</w:t>
            </w:r>
          </w:p>
        </w:tc>
        <w:tc>
          <w:tcPr>
            <w:tcW w:w="643" w:type="pct"/>
            <w:tcBorders>
              <w:top w:val="single" w:sz="4" w:space="0" w:color="auto"/>
              <w:bottom w:val="single" w:sz="4" w:space="0" w:color="auto"/>
              <w:right w:val="nil"/>
            </w:tcBorders>
            <w:vAlign w:val="center"/>
          </w:tcPr>
          <w:p w14:paraId="522C9F74" w14:textId="5E271A1E" w:rsidR="00537F29" w:rsidRPr="00795970" w:rsidRDefault="00537F29" w:rsidP="00537F29">
            <w:pPr>
              <w:pStyle w:val="TabletextRight"/>
            </w:pPr>
            <w:r w:rsidRPr="00795970">
              <w:rPr>
                <w:rFonts w:cs="Calibri"/>
                <w:szCs w:val="17"/>
              </w:rPr>
              <w:t>4.0</w:t>
            </w:r>
          </w:p>
        </w:tc>
        <w:tc>
          <w:tcPr>
            <w:tcW w:w="642" w:type="pct"/>
            <w:tcBorders>
              <w:top w:val="single" w:sz="4" w:space="0" w:color="auto"/>
              <w:bottom w:val="single" w:sz="4" w:space="0" w:color="auto"/>
              <w:right w:val="nil"/>
            </w:tcBorders>
            <w:vAlign w:val="center"/>
          </w:tcPr>
          <w:p w14:paraId="14EDFB16" w14:textId="0A804DFD" w:rsidR="00537F29" w:rsidRPr="00795970" w:rsidRDefault="00537F29" w:rsidP="00537F29">
            <w:pPr>
              <w:pStyle w:val="TabletextRight"/>
              <w:rPr>
                <w:rFonts w:cs="Calibri"/>
                <w:szCs w:val="17"/>
              </w:rPr>
            </w:pPr>
            <w:r w:rsidRPr="00795970">
              <w:rPr>
                <w:rFonts w:cs="Calibri"/>
                <w:szCs w:val="17"/>
              </w:rPr>
              <w:t>2.0</w:t>
            </w:r>
          </w:p>
        </w:tc>
        <w:tc>
          <w:tcPr>
            <w:tcW w:w="641" w:type="pct"/>
            <w:tcBorders>
              <w:top w:val="single" w:sz="4" w:space="0" w:color="auto"/>
              <w:bottom w:val="single" w:sz="4" w:space="0" w:color="auto"/>
              <w:right w:val="nil"/>
            </w:tcBorders>
            <w:vAlign w:val="center"/>
          </w:tcPr>
          <w:p w14:paraId="08C63B96" w14:textId="7CC12433" w:rsidR="00537F29" w:rsidRPr="00795970" w:rsidRDefault="00537F29" w:rsidP="00537F29">
            <w:pPr>
              <w:pStyle w:val="TabletextRight"/>
              <w:rPr>
                <w:rFonts w:cs="Calibri"/>
                <w:szCs w:val="17"/>
              </w:rPr>
            </w:pPr>
            <w:r w:rsidRPr="00795970">
              <w:rPr>
                <w:rFonts w:cs="Calibri"/>
                <w:szCs w:val="17"/>
              </w:rPr>
              <w:t>1.0</w:t>
            </w:r>
          </w:p>
        </w:tc>
      </w:tr>
    </w:tbl>
    <w:p w14:paraId="4BDC1A7D" w14:textId="616ACD92" w:rsidR="00532CC2" w:rsidRPr="00795970" w:rsidRDefault="00532CC2" w:rsidP="00532CC2"/>
    <w:p w14:paraId="1FF9A65A" w14:textId="363E2190" w:rsidR="0018576B" w:rsidRPr="00795970" w:rsidRDefault="00E24CBB" w:rsidP="00E24CBB">
      <w:pPr>
        <w:pStyle w:val="CaptionTable"/>
        <w:rPr>
          <w:color w:val="auto"/>
        </w:rPr>
      </w:pPr>
      <w:bookmarkStart w:id="201" w:name="_Toc103178843"/>
      <w:r w:rsidRPr="00795970">
        <w:rPr>
          <w:color w:val="auto"/>
        </w:rPr>
        <w:t>: Utilisation of DSWs by the main state jurisdiction the provider operates in, by revenue – Northern Territory</w:t>
      </w:r>
      <w:bookmarkEnd w:id="201"/>
    </w:p>
    <w:tbl>
      <w:tblPr>
        <w:tblW w:w="5000" w:type="pct"/>
        <w:tblCellMar>
          <w:top w:w="28" w:type="dxa"/>
          <w:left w:w="0" w:type="dxa"/>
          <w:bottom w:w="28" w:type="dxa"/>
          <w:right w:w="0" w:type="dxa"/>
        </w:tblCellMar>
        <w:tblLook w:val="04A0" w:firstRow="1" w:lastRow="0" w:firstColumn="1" w:lastColumn="0" w:noHBand="0" w:noVBand="1"/>
      </w:tblPr>
      <w:tblGrid>
        <w:gridCol w:w="2414"/>
        <w:gridCol w:w="826"/>
        <w:gridCol w:w="1170"/>
        <w:gridCol w:w="1167"/>
        <w:gridCol w:w="1167"/>
        <w:gridCol w:w="1165"/>
        <w:gridCol w:w="1163"/>
      </w:tblGrid>
      <w:tr w:rsidR="00795970" w:rsidRPr="00795970" w14:paraId="5790AB58" w14:textId="77777777" w:rsidTr="002163C0">
        <w:trPr>
          <w:trHeight w:val="397"/>
        </w:trPr>
        <w:tc>
          <w:tcPr>
            <w:tcW w:w="1330" w:type="pct"/>
            <w:tcBorders>
              <w:top w:val="single" w:sz="12" w:space="0" w:color="62B5E5" w:themeColor="accent3"/>
              <w:left w:val="nil"/>
              <w:bottom w:val="single" w:sz="4" w:space="0" w:color="auto"/>
            </w:tcBorders>
            <w:shd w:val="clear" w:color="auto" w:fill="auto"/>
            <w:vAlign w:val="center"/>
            <w:hideMark/>
          </w:tcPr>
          <w:p w14:paraId="35AF81E7" w14:textId="77777777" w:rsidR="00456F00" w:rsidRPr="00795970" w:rsidRDefault="00456F00" w:rsidP="00456F00">
            <w:pPr>
              <w:spacing w:after="0"/>
              <w:rPr>
                <w:b/>
                <w:sz w:val="17"/>
                <w:szCs w:val="17"/>
                <w:lang w:eastAsia="en-AU"/>
              </w:rPr>
            </w:pPr>
            <w:r w:rsidRPr="00795970">
              <w:rPr>
                <w:b/>
                <w:sz w:val="17"/>
                <w:szCs w:val="17"/>
                <w:lang w:eastAsia="en-AU"/>
              </w:rPr>
              <w:t> </w:t>
            </w:r>
          </w:p>
        </w:tc>
        <w:tc>
          <w:tcPr>
            <w:tcW w:w="455" w:type="pct"/>
            <w:tcBorders>
              <w:top w:val="single" w:sz="12" w:space="0" w:color="62B5E5" w:themeColor="accent3"/>
              <w:left w:val="nil"/>
              <w:bottom w:val="single" w:sz="4" w:space="0" w:color="auto"/>
            </w:tcBorders>
            <w:shd w:val="clear" w:color="auto" w:fill="auto"/>
            <w:vAlign w:val="center"/>
            <w:hideMark/>
          </w:tcPr>
          <w:p w14:paraId="29175D13" w14:textId="77777777" w:rsidR="00456F00" w:rsidRPr="00795970" w:rsidRDefault="00456F00" w:rsidP="00456F00">
            <w:pPr>
              <w:spacing w:after="0"/>
              <w:jc w:val="right"/>
              <w:rPr>
                <w:b/>
                <w:sz w:val="17"/>
                <w:szCs w:val="17"/>
                <w:lang w:eastAsia="en-AU"/>
              </w:rPr>
            </w:pPr>
            <w:r w:rsidRPr="00795970">
              <w:rPr>
                <w:b/>
                <w:sz w:val="17"/>
                <w:szCs w:val="17"/>
                <w:lang w:eastAsia="en-AU"/>
              </w:rPr>
              <w:t>Mean</w:t>
            </w:r>
          </w:p>
        </w:tc>
        <w:tc>
          <w:tcPr>
            <w:tcW w:w="645" w:type="pct"/>
            <w:tcBorders>
              <w:top w:val="single" w:sz="12" w:space="0" w:color="62B5E5" w:themeColor="accent3"/>
              <w:bottom w:val="single" w:sz="4" w:space="0" w:color="auto"/>
            </w:tcBorders>
            <w:shd w:val="clear" w:color="auto" w:fill="auto"/>
            <w:vAlign w:val="center"/>
            <w:hideMark/>
          </w:tcPr>
          <w:p w14:paraId="005A79CC" w14:textId="684E847A" w:rsidR="00456F00" w:rsidRPr="00795970" w:rsidRDefault="00456F00" w:rsidP="00456F00">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43" w:type="pct"/>
            <w:tcBorders>
              <w:top w:val="single" w:sz="12" w:space="0" w:color="62B5E5" w:themeColor="accent3"/>
              <w:bottom w:val="single" w:sz="4" w:space="0" w:color="auto"/>
            </w:tcBorders>
            <w:shd w:val="clear" w:color="auto" w:fill="auto"/>
            <w:vAlign w:val="center"/>
            <w:hideMark/>
          </w:tcPr>
          <w:p w14:paraId="29FF3D0F" w14:textId="716D67B0" w:rsidR="00456F00" w:rsidRPr="00795970" w:rsidRDefault="00456F00" w:rsidP="00456F00">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43" w:type="pct"/>
            <w:tcBorders>
              <w:top w:val="single" w:sz="12" w:space="0" w:color="62B5E5" w:themeColor="accent3"/>
              <w:bottom w:val="single" w:sz="4" w:space="0" w:color="auto"/>
              <w:right w:val="nil"/>
            </w:tcBorders>
            <w:vAlign w:val="center"/>
          </w:tcPr>
          <w:p w14:paraId="3FD639E6" w14:textId="0C699245" w:rsidR="00456F00" w:rsidRPr="00795970" w:rsidRDefault="00456F00" w:rsidP="00456F00">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42" w:type="pct"/>
            <w:tcBorders>
              <w:top w:val="single" w:sz="12" w:space="0" w:color="62B5E5" w:themeColor="accent3"/>
              <w:bottom w:val="single" w:sz="4" w:space="0" w:color="auto"/>
              <w:right w:val="nil"/>
            </w:tcBorders>
            <w:vAlign w:val="center"/>
          </w:tcPr>
          <w:p w14:paraId="1877FF6E" w14:textId="77777777" w:rsidR="00456F00" w:rsidRPr="00795970" w:rsidRDefault="00456F00" w:rsidP="00456F00">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41" w:type="pct"/>
            <w:tcBorders>
              <w:top w:val="single" w:sz="12" w:space="0" w:color="62B5E5" w:themeColor="accent3"/>
              <w:bottom w:val="single" w:sz="4" w:space="0" w:color="auto"/>
              <w:right w:val="nil"/>
            </w:tcBorders>
            <w:vAlign w:val="center"/>
          </w:tcPr>
          <w:p w14:paraId="4E8ECE64" w14:textId="77777777" w:rsidR="00456F00" w:rsidRPr="00795970" w:rsidRDefault="00456F00" w:rsidP="00456F00">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1BE15690" w14:textId="77777777" w:rsidTr="002163C0">
        <w:trPr>
          <w:trHeight w:val="397"/>
        </w:trPr>
        <w:tc>
          <w:tcPr>
            <w:tcW w:w="1330" w:type="pct"/>
            <w:tcBorders>
              <w:top w:val="single" w:sz="4" w:space="0" w:color="auto"/>
              <w:left w:val="nil"/>
              <w:bottom w:val="single" w:sz="4" w:space="0" w:color="auto"/>
            </w:tcBorders>
            <w:shd w:val="clear" w:color="auto" w:fill="auto"/>
            <w:vAlign w:val="center"/>
          </w:tcPr>
          <w:p w14:paraId="640A20B7" w14:textId="77777777" w:rsidR="00456F00" w:rsidRPr="00795970" w:rsidRDefault="00456F00" w:rsidP="00456F00">
            <w:pPr>
              <w:spacing w:after="0"/>
              <w:rPr>
                <w:rFonts w:eastAsia="Times New Roman" w:cs="Times New Roman"/>
                <w:sz w:val="17"/>
                <w:szCs w:val="17"/>
                <w:lang w:eastAsia="en-AU"/>
              </w:rPr>
            </w:pPr>
            <w:r w:rsidRPr="00795970">
              <w:rPr>
                <w:sz w:val="17"/>
                <w:szCs w:val="17"/>
              </w:rPr>
              <w:t>Total billable utilisation (%)</w:t>
            </w:r>
          </w:p>
        </w:tc>
        <w:tc>
          <w:tcPr>
            <w:tcW w:w="455" w:type="pct"/>
            <w:tcBorders>
              <w:top w:val="single" w:sz="4" w:space="0" w:color="auto"/>
              <w:left w:val="nil"/>
              <w:bottom w:val="single" w:sz="4" w:space="0" w:color="auto"/>
            </w:tcBorders>
            <w:shd w:val="clear" w:color="auto" w:fill="auto"/>
            <w:vAlign w:val="center"/>
          </w:tcPr>
          <w:p w14:paraId="7395ECD6" w14:textId="77777777" w:rsidR="00456F00" w:rsidRPr="00795970" w:rsidRDefault="00456F00" w:rsidP="00456F00">
            <w:pPr>
              <w:spacing w:after="0"/>
              <w:jc w:val="right"/>
              <w:rPr>
                <w:rFonts w:eastAsia="Times New Roman" w:cs="Times New Roman"/>
                <w:sz w:val="17"/>
                <w:szCs w:val="17"/>
                <w:lang w:eastAsia="en-AU"/>
              </w:rPr>
            </w:pPr>
            <w:r w:rsidRPr="00795970">
              <w:rPr>
                <w:rFonts w:cs="Calibri"/>
                <w:sz w:val="17"/>
                <w:szCs w:val="17"/>
              </w:rPr>
              <w:t>74.4</w:t>
            </w:r>
          </w:p>
        </w:tc>
        <w:tc>
          <w:tcPr>
            <w:tcW w:w="645" w:type="pct"/>
            <w:tcBorders>
              <w:top w:val="single" w:sz="4" w:space="0" w:color="auto"/>
              <w:bottom w:val="single" w:sz="4" w:space="0" w:color="auto"/>
            </w:tcBorders>
            <w:shd w:val="clear" w:color="auto" w:fill="auto"/>
            <w:vAlign w:val="center"/>
          </w:tcPr>
          <w:p w14:paraId="59ABBE35" w14:textId="7BEA68C2" w:rsidR="00456F00" w:rsidRPr="00795970" w:rsidRDefault="00456F00" w:rsidP="00456F00">
            <w:pPr>
              <w:spacing w:after="0"/>
              <w:jc w:val="right"/>
              <w:rPr>
                <w:rFonts w:eastAsia="Times New Roman" w:cs="Times New Roman"/>
                <w:sz w:val="17"/>
                <w:szCs w:val="17"/>
                <w:lang w:eastAsia="en-AU"/>
              </w:rPr>
            </w:pPr>
            <w:r w:rsidRPr="00795970">
              <w:rPr>
                <w:rFonts w:cs="Calibri"/>
                <w:sz w:val="17"/>
                <w:szCs w:val="17"/>
              </w:rPr>
              <w:t>93.5</w:t>
            </w:r>
          </w:p>
        </w:tc>
        <w:tc>
          <w:tcPr>
            <w:tcW w:w="643" w:type="pct"/>
            <w:tcBorders>
              <w:top w:val="single" w:sz="4" w:space="0" w:color="auto"/>
              <w:bottom w:val="single" w:sz="4" w:space="0" w:color="auto"/>
            </w:tcBorders>
            <w:shd w:val="clear" w:color="auto" w:fill="auto"/>
            <w:vAlign w:val="center"/>
          </w:tcPr>
          <w:p w14:paraId="2CACE9D2" w14:textId="28AA45A6" w:rsidR="00456F00" w:rsidRPr="00795970" w:rsidRDefault="00456F00" w:rsidP="00456F00">
            <w:pPr>
              <w:spacing w:after="0"/>
              <w:jc w:val="right"/>
              <w:rPr>
                <w:rFonts w:eastAsia="Times New Roman" w:cs="Times New Roman"/>
                <w:sz w:val="17"/>
                <w:szCs w:val="17"/>
                <w:lang w:eastAsia="en-AU"/>
              </w:rPr>
            </w:pPr>
            <w:r w:rsidRPr="00795970">
              <w:rPr>
                <w:rFonts w:cs="Calibri"/>
                <w:sz w:val="17"/>
                <w:szCs w:val="17"/>
              </w:rPr>
              <w:t>83.0</w:t>
            </w:r>
          </w:p>
        </w:tc>
        <w:tc>
          <w:tcPr>
            <w:tcW w:w="643" w:type="pct"/>
            <w:tcBorders>
              <w:top w:val="single" w:sz="4" w:space="0" w:color="auto"/>
              <w:bottom w:val="single" w:sz="4" w:space="0" w:color="auto"/>
              <w:right w:val="nil"/>
            </w:tcBorders>
            <w:vAlign w:val="center"/>
          </w:tcPr>
          <w:p w14:paraId="0092ECB8" w14:textId="0259F4EE" w:rsidR="00456F00" w:rsidRPr="00795970" w:rsidRDefault="00456F00" w:rsidP="00456F00">
            <w:pPr>
              <w:spacing w:after="0"/>
              <w:jc w:val="right"/>
              <w:rPr>
                <w:rFonts w:eastAsia="Times New Roman" w:cs="Times New Roman"/>
                <w:sz w:val="17"/>
                <w:szCs w:val="17"/>
                <w:lang w:eastAsia="en-AU"/>
              </w:rPr>
            </w:pPr>
            <w:r w:rsidRPr="00795970">
              <w:rPr>
                <w:rFonts w:cs="Calibri"/>
                <w:sz w:val="17"/>
                <w:szCs w:val="17"/>
              </w:rPr>
              <w:t>76.0</w:t>
            </w:r>
          </w:p>
        </w:tc>
        <w:tc>
          <w:tcPr>
            <w:tcW w:w="642" w:type="pct"/>
            <w:tcBorders>
              <w:top w:val="single" w:sz="4" w:space="0" w:color="auto"/>
              <w:bottom w:val="single" w:sz="4" w:space="0" w:color="auto"/>
              <w:right w:val="nil"/>
            </w:tcBorders>
            <w:vAlign w:val="center"/>
          </w:tcPr>
          <w:p w14:paraId="1F8FF0A4" w14:textId="567B38CC" w:rsidR="00456F00" w:rsidRPr="00795970" w:rsidRDefault="00456F00" w:rsidP="00456F00">
            <w:pPr>
              <w:spacing w:after="0"/>
              <w:jc w:val="right"/>
              <w:rPr>
                <w:rFonts w:cs="Calibri"/>
                <w:sz w:val="17"/>
                <w:szCs w:val="17"/>
              </w:rPr>
            </w:pPr>
            <w:r w:rsidRPr="00795970">
              <w:rPr>
                <w:rFonts w:cs="Calibri"/>
                <w:sz w:val="17"/>
                <w:szCs w:val="17"/>
              </w:rPr>
              <w:t>63.5</w:t>
            </w:r>
          </w:p>
        </w:tc>
        <w:tc>
          <w:tcPr>
            <w:tcW w:w="641" w:type="pct"/>
            <w:tcBorders>
              <w:top w:val="single" w:sz="4" w:space="0" w:color="auto"/>
              <w:bottom w:val="single" w:sz="4" w:space="0" w:color="auto"/>
              <w:right w:val="nil"/>
            </w:tcBorders>
            <w:vAlign w:val="center"/>
          </w:tcPr>
          <w:p w14:paraId="700F73FB" w14:textId="54E3FACD" w:rsidR="00456F00" w:rsidRPr="00795970" w:rsidRDefault="00456F00" w:rsidP="00456F00">
            <w:pPr>
              <w:spacing w:after="0"/>
              <w:jc w:val="right"/>
              <w:rPr>
                <w:rFonts w:cs="Calibri"/>
                <w:sz w:val="17"/>
                <w:szCs w:val="17"/>
              </w:rPr>
            </w:pPr>
            <w:r w:rsidRPr="00795970">
              <w:rPr>
                <w:rFonts w:cs="Calibri"/>
                <w:sz w:val="17"/>
                <w:szCs w:val="17"/>
              </w:rPr>
              <w:t>60.0</w:t>
            </w:r>
          </w:p>
        </w:tc>
      </w:tr>
      <w:tr w:rsidR="00795970" w:rsidRPr="00795970" w14:paraId="2F310B9D" w14:textId="77777777" w:rsidTr="002163C0">
        <w:trPr>
          <w:trHeight w:val="397"/>
        </w:trPr>
        <w:tc>
          <w:tcPr>
            <w:tcW w:w="1330" w:type="pct"/>
            <w:tcBorders>
              <w:top w:val="single" w:sz="4" w:space="0" w:color="auto"/>
              <w:left w:val="nil"/>
              <w:bottom w:val="single" w:sz="4" w:space="0" w:color="auto"/>
            </w:tcBorders>
            <w:shd w:val="clear" w:color="auto" w:fill="auto"/>
            <w:vAlign w:val="center"/>
            <w:hideMark/>
          </w:tcPr>
          <w:p w14:paraId="2EC2A39C" w14:textId="77777777" w:rsidR="00456F00" w:rsidRPr="00795970" w:rsidRDefault="00456F00" w:rsidP="00456F00">
            <w:pPr>
              <w:spacing w:after="0"/>
              <w:rPr>
                <w:rFonts w:eastAsia="Times New Roman" w:cs="Times New Roman"/>
                <w:sz w:val="17"/>
                <w:szCs w:val="17"/>
                <w:lang w:eastAsia="en-AU"/>
              </w:rPr>
            </w:pPr>
            <w:r w:rsidRPr="00795970">
              <w:rPr>
                <w:sz w:val="17"/>
                <w:szCs w:val="17"/>
              </w:rPr>
              <w:t>Billable time (excluding billable travel (%)</w:t>
            </w:r>
          </w:p>
        </w:tc>
        <w:tc>
          <w:tcPr>
            <w:tcW w:w="455" w:type="pct"/>
            <w:tcBorders>
              <w:top w:val="single" w:sz="4" w:space="0" w:color="auto"/>
              <w:left w:val="nil"/>
              <w:bottom w:val="single" w:sz="4" w:space="0" w:color="auto"/>
            </w:tcBorders>
            <w:shd w:val="clear" w:color="auto" w:fill="auto"/>
            <w:vAlign w:val="center"/>
          </w:tcPr>
          <w:p w14:paraId="7C0B7494" w14:textId="77777777" w:rsidR="00456F00" w:rsidRPr="00795970" w:rsidRDefault="00456F00" w:rsidP="00456F00">
            <w:pPr>
              <w:pStyle w:val="TabletextRight"/>
              <w:rPr>
                <w:rFonts w:eastAsia="Times New Roman" w:cs="Times New Roman"/>
                <w:lang w:eastAsia="en-AU"/>
              </w:rPr>
            </w:pPr>
            <w:r w:rsidRPr="00795970">
              <w:rPr>
                <w:rFonts w:cs="Calibri"/>
                <w:szCs w:val="17"/>
              </w:rPr>
              <w:t>69.9</w:t>
            </w:r>
          </w:p>
        </w:tc>
        <w:tc>
          <w:tcPr>
            <w:tcW w:w="645" w:type="pct"/>
            <w:tcBorders>
              <w:top w:val="single" w:sz="4" w:space="0" w:color="auto"/>
              <w:bottom w:val="single" w:sz="4" w:space="0" w:color="auto"/>
            </w:tcBorders>
            <w:shd w:val="clear" w:color="auto" w:fill="auto"/>
            <w:vAlign w:val="center"/>
          </w:tcPr>
          <w:p w14:paraId="5E845AF5" w14:textId="2C15DDDE" w:rsidR="00456F00" w:rsidRPr="00795970" w:rsidRDefault="00456F00" w:rsidP="00456F00">
            <w:pPr>
              <w:pStyle w:val="TabletextRight"/>
              <w:rPr>
                <w:rFonts w:eastAsia="Times New Roman" w:cs="Times New Roman"/>
                <w:lang w:eastAsia="en-AU"/>
              </w:rPr>
            </w:pPr>
            <w:r w:rsidRPr="00795970">
              <w:rPr>
                <w:rFonts w:cs="Calibri"/>
                <w:szCs w:val="17"/>
              </w:rPr>
              <w:t>92.0</w:t>
            </w:r>
          </w:p>
        </w:tc>
        <w:tc>
          <w:tcPr>
            <w:tcW w:w="643" w:type="pct"/>
            <w:tcBorders>
              <w:top w:val="single" w:sz="4" w:space="0" w:color="auto"/>
              <w:bottom w:val="single" w:sz="4" w:space="0" w:color="auto"/>
            </w:tcBorders>
            <w:shd w:val="clear" w:color="auto" w:fill="auto"/>
            <w:vAlign w:val="center"/>
          </w:tcPr>
          <w:p w14:paraId="16A25953" w14:textId="77CD5666" w:rsidR="00456F00" w:rsidRPr="00795970" w:rsidRDefault="00456F00" w:rsidP="00456F00">
            <w:pPr>
              <w:pStyle w:val="TabletextRight"/>
              <w:rPr>
                <w:rFonts w:eastAsia="Times New Roman" w:cs="Times New Roman"/>
                <w:lang w:eastAsia="en-AU"/>
              </w:rPr>
            </w:pPr>
            <w:r w:rsidRPr="00795970">
              <w:rPr>
                <w:rFonts w:cs="Calibri"/>
                <w:szCs w:val="17"/>
              </w:rPr>
              <w:t>82.3</w:t>
            </w:r>
          </w:p>
        </w:tc>
        <w:tc>
          <w:tcPr>
            <w:tcW w:w="643" w:type="pct"/>
            <w:tcBorders>
              <w:top w:val="single" w:sz="4" w:space="0" w:color="auto"/>
              <w:bottom w:val="single" w:sz="4" w:space="0" w:color="auto"/>
              <w:right w:val="nil"/>
            </w:tcBorders>
            <w:vAlign w:val="center"/>
          </w:tcPr>
          <w:p w14:paraId="6D498357" w14:textId="7521BF35" w:rsidR="00456F00" w:rsidRPr="00795970" w:rsidRDefault="00456F00" w:rsidP="00456F00">
            <w:pPr>
              <w:pStyle w:val="TabletextRight"/>
            </w:pPr>
            <w:r w:rsidRPr="00795970">
              <w:rPr>
                <w:rFonts w:cs="Calibri"/>
                <w:szCs w:val="17"/>
              </w:rPr>
              <w:t>71.0</w:t>
            </w:r>
          </w:p>
        </w:tc>
        <w:tc>
          <w:tcPr>
            <w:tcW w:w="642" w:type="pct"/>
            <w:tcBorders>
              <w:top w:val="single" w:sz="4" w:space="0" w:color="auto"/>
              <w:bottom w:val="single" w:sz="4" w:space="0" w:color="auto"/>
              <w:right w:val="nil"/>
            </w:tcBorders>
            <w:vAlign w:val="center"/>
          </w:tcPr>
          <w:p w14:paraId="384097AB" w14:textId="13CA8920" w:rsidR="00456F00" w:rsidRPr="00795970" w:rsidRDefault="00456F00" w:rsidP="00456F00">
            <w:pPr>
              <w:pStyle w:val="TabletextRight"/>
              <w:rPr>
                <w:rFonts w:cs="Calibri"/>
                <w:szCs w:val="17"/>
              </w:rPr>
            </w:pPr>
            <w:r w:rsidRPr="00795970">
              <w:rPr>
                <w:rFonts w:cs="Calibri"/>
                <w:szCs w:val="17"/>
              </w:rPr>
              <w:t>55.8</w:t>
            </w:r>
          </w:p>
        </w:tc>
        <w:tc>
          <w:tcPr>
            <w:tcW w:w="641" w:type="pct"/>
            <w:tcBorders>
              <w:top w:val="single" w:sz="4" w:space="0" w:color="auto"/>
              <w:bottom w:val="single" w:sz="4" w:space="0" w:color="auto"/>
              <w:right w:val="nil"/>
            </w:tcBorders>
            <w:vAlign w:val="center"/>
          </w:tcPr>
          <w:p w14:paraId="210746BA" w14:textId="6CF3B0B3" w:rsidR="00456F00" w:rsidRPr="00795970" w:rsidRDefault="00456F00" w:rsidP="00456F00">
            <w:pPr>
              <w:pStyle w:val="TabletextRight"/>
              <w:rPr>
                <w:rFonts w:cs="Calibri"/>
                <w:szCs w:val="17"/>
              </w:rPr>
            </w:pPr>
            <w:r w:rsidRPr="00795970">
              <w:rPr>
                <w:rFonts w:cs="Calibri"/>
                <w:szCs w:val="17"/>
              </w:rPr>
              <w:t>51.5</w:t>
            </w:r>
          </w:p>
        </w:tc>
      </w:tr>
      <w:tr w:rsidR="00795970" w:rsidRPr="00795970" w14:paraId="31151E8B" w14:textId="77777777" w:rsidTr="002163C0">
        <w:trPr>
          <w:trHeight w:val="397"/>
        </w:trPr>
        <w:tc>
          <w:tcPr>
            <w:tcW w:w="1330" w:type="pct"/>
            <w:tcBorders>
              <w:top w:val="single" w:sz="4" w:space="0" w:color="auto"/>
              <w:left w:val="nil"/>
              <w:bottom w:val="single" w:sz="4" w:space="0" w:color="auto"/>
            </w:tcBorders>
            <w:shd w:val="clear" w:color="auto" w:fill="auto"/>
            <w:vAlign w:val="center"/>
            <w:hideMark/>
          </w:tcPr>
          <w:p w14:paraId="079748CD" w14:textId="77777777" w:rsidR="00456F00" w:rsidRPr="00795970" w:rsidRDefault="00456F00" w:rsidP="00456F00">
            <w:pPr>
              <w:spacing w:after="0"/>
              <w:rPr>
                <w:rFonts w:eastAsia="Times New Roman" w:cs="Times New Roman"/>
                <w:sz w:val="17"/>
                <w:szCs w:val="17"/>
                <w:lang w:eastAsia="en-AU"/>
              </w:rPr>
            </w:pPr>
            <w:r w:rsidRPr="00795970">
              <w:rPr>
                <w:sz w:val="17"/>
                <w:szCs w:val="17"/>
              </w:rPr>
              <w:t>Billable travel (%)</w:t>
            </w:r>
          </w:p>
        </w:tc>
        <w:tc>
          <w:tcPr>
            <w:tcW w:w="455" w:type="pct"/>
            <w:tcBorders>
              <w:top w:val="single" w:sz="4" w:space="0" w:color="auto"/>
              <w:left w:val="nil"/>
              <w:bottom w:val="single" w:sz="4" w:space="0" w:color="auto"/>
            </w:tcBorders>
            <w:shd w:val="clear" w:color="auto" w:fill="auto"/>
            <w:vAlign w:val="center"/>
          </w:tcPr>
          <w:p w14:paraId="51D08DE1" w14:textId="77777777" w:rsidR="00456F00" w:rsidRPr="00795970" w:rsidRDefault="00456F00" w:rsidP="00456F00">
            <w:pPr>
              <w:pStyle w:val="TabletextRight"/>
              <w:rPr>
                <w:rFonts w:eastAsia="Times New Roman" w:cs="Times New Roman"/>
                <w:lang w:eastAsia="en-AU"/>
              </w:rPr>
            </w:pPr>
            <w:r w:rsidRPr="00795970">
              <w:rPr>
                <w:rFonts w:cs="Calibri"/>
                <w:szCs w:val="17"/>
              </w:rPr>
              <w:t>4.5</w:t>
            </w:r>
          </w:p>
        </w:tc>
        <w:tc>
          <w:tcPr>
            <w:tcW w:w="645" w:type="pct"/>
            <w:tcBorders>
              <w:top w:val="single" w:sz="4" w:space="0" w:color="auto"/>
              <w:bottom w:val="single" w:sz="4" w:space="0" w:color="auto"/>
            </w:tcBorders>
            <w:shd w:val="clear" w:color="auto" w:fill="auto"/>
            <w:vAlign w:val="center"/>
          </w:tcPr>
          <w:p w14:paraId="48DFCD6D" w14:textId="7790FBD3" w:rsidR="00456F00" w:rsidRPr="00795970" w:rsidRDefault="00456F00" w:rsidP="00456F00">
            <w:pPr>
              <w:pStyle w:val="TabletextRight"/>
              <w:rPr>
                <w:rFonts w:eastAsia="Times New Roman" w:cs="Times New Roman"/>
                <w:lang w:eastAsia="en-AU"/>
              </w:rPr>
            </w:pPr>
            <w:r w:rsidRPr="00795970">
              <w:rPr>
                <w:rFonts w:cs="Calibri"/>
                <w:szCs w:val="17"/>
              </w:rPr>
              <w:t>10.0</w:t>
            </w:r>
          </w:p>
        </w:tc>
        <w:tc>
          <w:tcPr>
            <w:tcW w:w="643" w:type="pct"/>
            <w:tcBorders>
              <w:top w:val="single" w:sz="4" w:space="0" w:color="auto"/>
              <w:bottom w:val="single" w:sz="4" w:space="0" w:color="auto"/>
            </w:tcBorders>
            <w:shd w:val="clear" w:color="auto" w:fill="auto"/>
            <w:vAlign w:val="center"/>
          </w:tcPr>
          <w:p w14:paraId="4CD89C86" w14:textId="47D8C971" w:rsidR="00456F00" w:rsidRPr="00795970" w:rsidRDefault="00456F00" w:rsidP="00456F00">
            <w:pPr>
              <w:pStyle w:val="TabletextRight"/>
              <w:rPr>
                <w:rFonts w:eastAsia="Times New Roman" w:cs="Times New Roman"/>
                <w:lang w:eastAsia="en-AU"/>
              </w:rPr>
            </w:pPr>
            <w:r w:rsidRPr="00795970">
              <w:rPr>
                <w:rFonts w:cs="Calibri"/>
                <w:szCs w:val="17"/>
              </w:rPr>
              <w:t>8.8</w:t>
            </w:r>
          </w:p>
        </w:tc>
        <w:tc>
          <w:tcPr>
            <w:tcW w:w="643" w:type="pct"/>
            <w:tcBorders>
              <w:top w:val="single" w:sz="4" w:space="0" w:color="auto"/>
              <w:bottom w:val="single" w:sz="4" w:space="0" w:color="auto"/>
              <w:right w:val="nil"/>
            </w:tcBorders>
            <w:vAlign w:val="center"/>
          </w:tcPr>
          <w:p w14:paraId="2CF996EC" w14:textId="6DF3D5D7" w:rsidR="00456F00" w:rsidRPr="00795970" w:rsidRDefault="00456F00" w:rsidP="00456F00">
            <w:pPr>
              <w:pStyle w:val="TabletextRight"/>
            </w:pPr>
            <w:r w:rsidRPr="00795970">
              <w:rPr>
                <w:rFonts w:cs="Calibri"/>
                <w:szCs w:val="17"/>
              </w:rPr>
              <w:t>4.5</w:t>
            </w:r>
          </w:p>
        </w:tc>
        <w:tc>
          <w:tcPr>
            <w:tcW w:w="642" w:type="pct"/>
            <w:tcBorders>
              <w:top w:val="single" w:sz="4" w:space="0" w:color="auto"/>
              <w:bottom w:val="single" w:sz="4" w:space="0" w:color="auto"/>
              <w:right w:val="nil"/>
            </w:tcBorders>
            <w:vAlign w:val="center"/>
          </w:tcPr>
          <w:p w14:paraId="7E1FB831" w14:textId="506DB6C1" w:rsidR="00456F00" w:rsidRPr="00795970" w:rsidRDefault="00456F00" w:rsidP="00456F00">
            <w:pPr>
              <w:pStyle w:val="TabletextRight"/>
              <w:rPr>
                <w:rFonts w:cs="Calibri"/>
                <w:szCs w:val="17"/>
              </w:rPr>
            </w:pPr>
            <w:r w:rsidRPr="00795970">
              <w:rPr>
                <w:rFonts w:cs="Calibri"/>
                <w:szCs w:val="17"/>
              </w:rPr>
              <w:t>0.3</w:t>
            </w:r>
          </w:p>
        </w:tc>
        <w:tc>
          <w:tcPr>
            <w:tcW w:w="641" w:type="pct"/>
            <w:tcBorders>
              <w:top w:val="single" w:sz="4" w:space="0" w:color="auto"/>
              <w:bottom w:val="single" w:sz="4" w:space="0" w:color="auto"/>
              <w:right w:val="nil"/>
            </w:tcBorders>
            <w:vAlign w:val="center"/>
          </w:tcPr>
          <w:p w14:paraId="21EA358D" w14:textId="23C8DB57" w:rsidR="00456F00" w:rsidRPr="00795970" w:rsidRDefault="00456F00" w:rsidP="00456F00">
            <w:pPr>
              <w:pStyle w:val="TabletextRight"/>
              <w:rPr>
                <w:rFonts w:cs="Calibri"/>
                <w:szCs w:val="17"/>
              </w:rPr>
            </w:pPr>
            <w:r w:rsidRPr="00795970">
              <w:rPr>
                <w:rFonts w:cs="Calibri"/>
                <w:szCs w:val="17"/>
              </w:rPr>
              <w:t>0.0</w:t>
            </w:r>
          </w:p>
        </w:tc>
      </w:tr>
      <w:tr w:rsidR="00795970" w:rsidRPr="00795970" w14:paraId="16EB0CE2" w14:textId="77777777" w:rsidTr="002163C0">
        <w:trPr>
          <w:trHeight w:val="397"/>
        </w:trPr>
        <w:tc>
          <w:tcPr>
            <w:tcW w:w="1330" w:type="pct"/>
            <w:tcBorders>
              <w:top w:val="single" w:sz="4" w:space="0" w:color="auto"/>
              <w:left w:val="nil"/>
              <w:bottom w:val="single" w:sz="4" w:space="0" w:color="auto"/>
            </w:tcBorders>
            <w:shd w:val="clear" w:color="auto" w:fill="auto"/>
            <w:vAlign w:val="center"/>
            <w:hideMark/>
          </w:tcPr>
          <w:p w14:paraId="12417671" w14:textId="77777777" w:rsidR="00456F00" w:rsidRPr="00795970" w:rsidRDefault="00456F00" w:rsidP="00456F00">
            <w:pPr>
              <w:spacing w:after="0"/>
              <w:rPr>
                <w:rFonts w:eastAsia="Times New Roman" w:cs="Times New Roman"/>
                <w:sz w:val="17"/>
                <w:szCs w:val="17"/>
                <w:lang w:eastAsia="en-AU"/>
              </w:rPr>
            </w:pPr>
            <w:r w:rsidRPr="00795970">
              <w:rPr>
                <w:sz w:val="17"/>
                <w:szCs w:val="17"/>
              </w:rPr>
              <w:t>Non</w:t>
            </w:r>
            <w:r w:rsidRPr="00795970">
              <w:rPr>
                <w:sz w:val="17"/>
                <w:szCs w:val="17"/>
              </w:rPr>
              <w:noBreakHyphen/>
              <w:t>billable travel time (%)</w:t>
            </w:r>
          </w:p>
        </w:tc>
        <w:tc>
          <w:tcPr>
            <w:tcW w:w="455" w:type="pct"/>
            <w:tcBorders>
              <w:top w:val="single" w:sz="4" w:space="0" w:color="auto"/>
              <w:left w:val="nil"/>
              <w:bottom w:val="single" w:sz="4" w:space="0" w:color="auto"/>
            </w:tcBorders>
            <w:shd w:val="clear" w:color="auto" w:fill="auto"/>
            <w:vAlign w:val="center"/>
          </w:tcPr>
          <w:p w14:paraId="74698C83" w14:textId="77777777" w:rsidR="00456F00" w:rsidRPr="00795970" w:rsidRDefault="00456F00" w:rsidP="00456F00">
            <w:pPr>
              <w:pStyle w:val="TabletextRight"/>
              <w:rPr>
                <w:rFonts w:eastAsia="Times New Roman" w:cs="Times New Roman"/>
                <w:lang w:eastAsia="en-AU"/>
              </w:rPr>
            </w:pPr>
            <w:r w:rsidRPr="00795970">
              <w:rPr>
                <w:rFonts w:cs="Calibri"/>
                <w:szCs w:val="17"/>
              </w:rPr>
              <w:t>3.0</w:t>
            </w:r>
          </w:p>
        </w:tc>
        <w:tc>
          <w:tcPr>
            <w:tcW w:w="645" w:type="pct"/>
            <w:tcBorders>
              <w:top w:val="single" w:sz="4" w:space="0" w:color="auto"/>
              <w:bottom w:val="single" w:sz="4" w:space="0" w:color="auto"/>
            </w:tcBorders>
            <w:shd w:val="clear" w:color="auto" w:fill="auto"/>
            <w:vAlign w:val="center"/>
          </w:tcPr>
          <w:p w14:paraId="10407807" w14:textId="4E73882E" w:rsidR="00456F00" w:rsidRPr="00795970" w:rsidRDefault="00456F00" w:rsidP="00456F00">
            <w:pPr>
              <w:pStyle w:val="TabletextRight"/>
              <w:rPr>
                <w:rFonts w:eastAsia="Times New Roman" w:cs="Times New Roman"/>
                <w:lang w:eastAsia="en-AU"/>
              </w:rPr>
            </w:pPr>
            <w:r w:rsidRPr="00795970">
              <w:rPr>
                <w:rFonts w:cs="Calibri"/>
                <w:szCs w:val="17"/>
              </w:rPr>
              <w:t>6.7</w:t>
            </w:r>
          </w:p>
        </w:tc>
        <w:tc>
          <w:tcPr>
            <w:tcW w:w="643" w:type="pct"/>
            <w:tcBorders>
              <w:top w:val="single" w:sz="4" w:space="0" w:color="auto"/>
              <w:bottom w:val="single" w:sz="4" w:space="0" w:color="auto"/>
            </w:tcBorders>
            <w:shd w:val="clear" w:color="auto" w:fill="auto"/>
            <w:vAlign w:val="center"/>
          </w:tcPr>
          <w:p w14:paraId="14495087" w14:textId="3B2FA5F0" w:rsidR="00456F00" w:rsidRPr="00795970" w:rsidRDefault="00456F00" w:rsidP="00456F00">
            <w:pPr>
              <w:pStyle w:val="TabletextRight"/>
              <w:rPr>
                <w:rFonts w:eastAsia="Times New Roman" w:cs="Times New Roman"/>
                <w:lang w:eastAsia="en-AU"/>
              </w:rPr>
            </w:pPr>
            <w:r w:rsidRPr="00795970">
              <w:rPr>
                <w:rFonts w:cs="Calibri"/>
                <w:szCs w:val="17"/>
              </w:rPr>
              <w:t>5.8</w:t>
            </w:r>
          </w:p>
        </w:tc>
        <w:tc>
          <w:tcPr>
            <w:tcW w:w="643" w:type="pct"/>
            <w:tcBorders>
              <w:top w:val="single" w:sz="4" w:space="0" w:color="auto"/>
              <w:bottom w:val="single" w:sz="4" w:space="0" w:color="auto"/>
              <w:right w:val="nil"/>
            </w:tcBorders>
            <w:vAlign w:val="center"/>
          </w:tcPr>
          <w:p w14:paraId="5BA3166B" w14:textId="7280F4ED" w:rsidR="00456F00" w:rsidRPr="00795970" w:rsidRDefault="00456F00" w:rsidP="00456F00">
            <w:pPr>
              <w:pStyle w:val="TabletextRight"/>
            </w:pPr>
            <w:r w:rsidRPr="00795970">
              <w:rPr>
                <w:rFonts w:cs="Calibri"/>
                <w:szCs w:val="17"/>
              </w:rPr>
              <w:t>3.5</w:t>
            </w:r>
          </w:p>
        </w:tc>
        <w:tc>
          <w:tcPr>
            <w:tcW w:w="642" w:type="pct"/>
            <w:tcBorders>
              <w:top w:val="single" w:sz="4" w:space="0" w:color="auto"/>
              <w:bottom w:val="single" w:sz="4" w:space="0" w:color="auto"/>
              <w:right w:val="nil"/>
            </w:tcBorders>
            <w:vAlign w:val="center"/>
          </w:tcPr>
          <w:p w14:paraId="1A9FFCBC" w14:textId="1FE3ADDC" w:rsidR="00456F00" w:rsidRPr="00795970" w:rsidRDefault="00456F00" w:rsidP="00456F00">
            <w:pPr>
              <w:pStyle w:val="TabletextRight"/>
              <w:rPr>
                <w:rFonts w:cs="Calibri"/>
                <w:szCs w:val="17"/>
              </w:rPr>
            </w:pPr>
            <w:r w:rsidRPr="00795970">
              <w:rPr>
                <w:rFonts w:cs="Calibri"/>
                <w:szCs w:val="17"/>
              </w:rPr>
              <w:t>0.0</w:t>
            </w:r>
          </w:p>
        </w:tc>
        <w:tc>
          <w:tcPr>
            <w:tcW w:w="641" w:type="pct"/>
            <w:tcBorders>
              <w:top w:val="single" w:sz="4" w:space="0" w:color="auto"/>
              <w:bottom w:val="single" w:sz="4" w:space="0" w:color="auto"/>
              <w:right w:val="nil"/>
            </w:tcBorders>
            <w:vAlign w:val="center"/>
          </w:tcPr>
          <w:p w14:paraId="06AF876D" w14:textId="110AC311" w:rsidR="00456F00" w:rsidRPr="00795970" w:rsidRDefault="00456F00" w:rsidP="00456F00">
            <w:pPr>
              <w:pStyle w:val="TabletextRight"/>
              <w:rPr>
                <w:rFonts w:cs="Calibri"/>
                <w:szCs w:val="17"/>
              </w:rPr>
            </w:pPr>
            <w:r w:rsidRPr="00795970">
              <w:rPr>
                <w:rFonts w:cs="Calibri"/>
                <w:szCs w:val="17"/>
              </w:rPr>
              <w:t>0.0</w:t>
            </w:r>
          </w:p>
        </w:tc>
      </w:tr>
      <w:tr w:rsidR="00795970" w:rsidRPr="00795970" w14:paraId="55973FC8" w14:textId="77777777" w:rsidTr="002163C0">
        <w:trPr>
          <w:trHeight w:val="397"/>
        </w:trPr>
        <w:tc>
          <w:tcPr>
            <w:tcW w:w="1330" w:type="pct"/>
            <w:tcBorders>
              <w:top w:val="single" w:sz="4" w:space="0" w:color="auto"/>
              <w:left w:val="nil"/>
              <w:bottom w:val="single" w:sz="4" w:space="0" w:color="auto"/>
            </w:tcBorders>
            <w:shd w:val="clear" w:color="auto" w:fill="auto"/>
            <w:vAlign w:val="center"/>
          </w:tcPr>
          <w:p w14:paraId="5259FAFD" w14:textId="77777777" w:rsidR="00456F00" w:rsidRPr="00795970" w:rsidRDefault="00456F00" w:rsidP="00456F00">
            <w:pPr>
              <w:spacing w:after="0"/>
              <w:rPr>
                <w:rFonts w:eastAsia="Times New Roman" w:cs="Times New Roman"/>
                <w:sz w:val="17"/>
                <w:szCs w:val="17"/>
                <w:lang w:eastAsia="en-AU"/>
              </w:rPr>
            </w:pPr>
            <w:r w:rsidRPr="00795970">
              <w:rPr>
                <w:sz w:val="17"/>
                <w:szCs w:val="17"/>
              </w:rPr>
              <w:t>Training (%)</w:t>
            </w:r>
          </w:p>
        </w:tc>
        <w:tc>
          <w:tcPr>
            <w:tcW w:w="455" w:type="pct"/>
            <w:tcBorders>
              <w:top w:val="single" w:sz="4" w:space="0" w:color="auto"/>
              <w:left w:val="nil"/>
              <w:bottom w:val="single" w:sz="4" w:space="0" w:color="auto"/>
            </w:tcBorders>
            <w:shd w:val="clear" w:color="auto" w:fill="auto"/>
            <w:vAlign w:val="center"/>
          </w:tcPr>
          <w:p w14:paraId="60FEA149" w14:textId="77777777" w:rsidR="00456F00" w:rsidRPr="00795970" w:rsidDel="00165AB4" w:rsidRDefault="00456F00" w:rsidP="00456F00">
            <w:pPr>
              <w:pStyle w:val="TabletextRight"/>
            </w:pPr>
            <w:r w:rsidRPr="00795970">
              <w:rPr>
                <w:rFonts w:cs="Calibri"/>
                <w:szCs w:val="17"/>
              </w:rPr>
              <w:t>5.1</w:t>
            </w:r>
          </w:p>
        </w:tc>
        <w:tc>
          <w:tcPr>
            <w:tcW w:w="645" w:type="pct"/>
            <w:tcBorders>
              <w:top w:val="single" w:sz="4" w:space="0" w:color="auto"/>
              <w:bottom w:val="single" w:sz="4" w:space="0" w:color="auto"/>
            </w:tcBorders>
            <w:shd w:val="clear" w:color="auto" w:fill="auto"/>
            <w:vAlign w:val="center"/>
          </w:tcPr>
          <w:p w14:paraId="237E6482" w14:textId="7C0EEC71" w:rsidR="00456F00" w:rsidRPr="00795970" w:rsidDel="00165AB4" w:rsidRDefault="00456F00" w:rsidP="00456F00">
            <w:pPr>
              <w:pStyle w:val="TabletextRight"/>
            </w:pPr>
            <w:r w:rsidRPr="00795970">
              <w:rPr>
                <w:rFonts w:cs="Calibri"/>
                <w:szCs w:val="17"/>
              </w:rPr>
              <w:t>17.0</w:t>
            </w:r>
          </w:p>
        </w:tc>
        <w:tc>
          <w:tcPr>
            <w:tcW w:w="643" w:type="pct"/>
            <w:tcBorders>
              <w:top w:val="single" w:sz="4" w:space="0" w:color="auto"/>
              <w:bottom w:val="single" w:sz="4" w:space="0" w:color="auto"/>
            </w:tcBorders>
            <w:shd w:val="clear" w:color="auto" w:fill="auto"/>
            <w:vAlign w:val="center"/>
          </w:tcPr>
          <w:p w14:paraId="42E293C9" w14:textId="679D0030" w:rsidR="00456F00" w:rsidRPr="00795970" w:rsidDel="00165AB4" w:rsidRDefault="00456F00" w:rsidP="00456F00">
            <w:pPr>
              <w:pStyle w:val="TabletextRight"/>
            </w:pPr>
            <w:r w:rsidRPr="00795970">
              <w:rPr>
                <w:rFonts w:cs="Calibri"/>
                <w:szCs w:val="17"/>
              </w:rPr>
              <w:t>7.5</w:t>
            </w:r>
          </w:p>
        </w:tc>
        <w:tc>
          <w:tcPr>
            <w:tcW w:w="643" w:type="pct"/>
            <w:tcBorders>
              <w:top w:val="single" w:sz="4" w:space="0" w:color="auto"/>
              <w:bottom w:val="single" w:sz="4" w:space="0" w:color="auto"/>
              <w:right w:val="nil"/>
            </w:tcBorders>
            <w:vAlign w:val="center"/>
          </w:tcPr>
          <w:p w14:paraId="094C6794" w14:textId="5586115F" w:rsidR="00456F00" w:rsidRPr="00795970" w:rsidRDefault="00456F00" w:rsidP="00456F00">
            <w:pPr>
              <w:pStyle w:val="TabletextRight"/>
            </w:pPr>
            <w:r w:rsidRPr="00795970">
              <w:rPr>
                <w:rFonts w:cs="Calibri"/>
                <w:szCs w:val="17"/>
              </w:rPr>
              <w:t>3.0</w:t>
            </w:r>
          </w:p>
        </w:tc>
        <w:tc>
          <w:tcPr>
            <w:tcW w:w="642" w:type="pct"/>
            <w:tcBorders>
              <w:top w:val="single" w:sz="4" w:space="0" w:color="auto"/>
              <w:bottom w:val="single" w:sz="4" w:space="0" w:color="auto"/>
              <w:right w:val="nil"/>
            </w:tcBorders>
            <w:vAlign w:val="center"/>
          </w:tcPr>
          <w:p w14:paraId="532E5F46" w14:textId="7AB5937E" w:rsidR="00456F00" w:rsidRPr="00795970" w:rsidRDefault="00456F00" w:rsidP="00456F00">
            <w:pPr>
              <w:pStyle w:val="TabletextRight"/>
              <w:rPr>
                <w:rFonts w:cs="Calibri"/>
                <w:szCs w:val="17"/>
              </w:rPr>
            </w:pPr>
            <w:r w:rsidRPr="00795970">
              <w:rPr>
                <w:rFonts w:cs="Calibri"/>
                <w:szCs w:val="17"/>
              </w:rPr>
              <w:t>2.0</w:t>
            </w:r>
          </w:p>
        </w:tc>
        <w:tc>
          <w:tcPr>
            <w:tcW w:w="641" w:type="pct"/>
            <w:tcBorders>
              <w:top w:val="single" w:sz="4" w:space="0" w:color="auto"/>
              <w:bottom w:val="single" w:sz="4" w:space="0" w:color="auto"/>
              <w:right w:val="nil"/>
            </w:tcBorders>
            <w:vAlign w:val="center"/>
          </w:tcPr>
          <w:p w14:paraId="3509D759" w14:textId="0300DB84" w:rsidR="00456F00" w:rsidRPr="00795970" w:rsidRDefault="00456F00" w:rsidP="00456F00">
            <w:pPr>
              <w:pStyle w:val="TabletextRight"/>
              <w:rPr>
                <w:rFonts w:cs="Calibri"/>
                <w:szCs w:val="17"/>
              </w:rPr>
            </w:pPr>
            <w:r w:rsidRPr="00795970">
              <w:rPr>
                <w:rFonts w:cs="Calibri"/>
                <w:szCs w:val="17"/>
              </w:rPr>
              <w:t>0.0</w:t>
            </w:r>
          </w:p>
        </w:tc>
      </w:tr>
      <w:tr w:rsidR="00795970" w:rsidRPr="00795970" w14:paraId="68C499C5" w14:textId="77777777" w:rsidTr="002163C0">
        <w:trPr>
          <w:trHeight w:val="397"/>
        </w:trPr>
        <w:tc>
          <w:tcPr>
            <w:tcW w:w="1330" w:type="pct"/>
            <w:tcBorders>
              <w:top w:val="single" w:sz="4" w:space="0" w:color="auto"/>
              <w:left w:val="nil"/>
              <w:bottom w:val="single" w:sz="4" w:space="0" w:color="auto"/>
            </w:tcBorders>
            <w:shd w:val="clear" w:color="auto" w:fill="auto"/>
            <w:vAlign w:val="center"/>
          </w:tcPr>
          <w:p w14:paraId="2676BC51" w14:textId="77777777" w:rsidR="00456F00" w:rsidRPr="00795970" w:rsidRDefault="00456F00" w:rsidP="00456F00">
            <w:pPr>
              <w:spacing w:after="0"/>
              <w:rPr>
                <w:rFonts w:eastAsia="Times New Roman" w:cs="Times New Roman"/>
                <w:sz w:val="17"/>
                <w:szCs w:val="17"/>
                <w:lang w:eastAsia="en-AU"/>
              </w:rPr>
            </w:pPr>
            <w:r w:rsidRPr="00795970">
              <w:rPr>
                <w:sz w:val="17"/>
                <w:szCs w:val="17"/>
              </w:rPr>
              <w:t>Breaks (%)</w:t>
            </w:r>
          </w:p>
        </w:tc>
        <w:tc>
          <w:tcPr>
            <w:tcW w:w="455" w:type="pct"/>
            <w:tcBorders>
              <w:top w:val="single" w:sz="4" w:space="0" w:color="auto"/>
              <w:left w:val="nil"/>
              <w:bottom w:val="single" w:sz="4" w:space="0" w:color="auto"/>
            </w:tcBorders>
            <w:shd w:val="clear" w:color="auto" w:fill="auto"/>
            <w:vAlign w:val="center"/>
          </w:tcPr>
          <w:p w14:paraId="34232F0A" w14:textId="77777777" w:rsidR="00456F00" w:rsidRPr="00795970" w:rsidRDefault="00456F00" w:rsidP="00456F00">
            <w:pPr>
              <w:pStyle w:val="TabletextRight"/>
            </w:pPr>
            <w:r w:rsidRPr="00795970">
              <w:rPr>
                <w:rFonts w:cs="Calibri"/>
                <w:szCs w:val="17"/>
              </w:rPr>
              <w:t>5.7</w:t>
            </w:r>
          </w:p>
        </w:tc>
        <w:tc>
          <w:tcPr>
            <w:tcW w:w="645" w:type="pct"/>
            <w:tcBorders>
              <w:top w:val="single" w:sz="4" w:space="0" w:color="auto"/>
              <w:bottom w:val="single" w:sz="4" w:space="0" w:color="auto"/>
            </w:tcBorders>
            <w:shd w:val="clear" w:color="auto" w:fill="auto"/>
            <w:vAlign w:val="center"/>
          </w:tcPr>
          <w:p w14:paraId="44D074A4" w14:textId="2FE181F9" w:rsidR="00456F00" w:rsidRPr="00795970" w:rsidRDefault="00456F00" w:rsidP="00456F00">
            <w:pPr>
              <w:pStyle w:val="TabletextRight"/>
            </w:pPr>
            <w:r w:rsidRPr="00795970">
              <w:rPr>
                <w:rFonts w:cs="Calibri"/>
                <w:szCs w:val="17"/>
              </w:rPr>
              <w:t>15.6</w:t>
            </w:r>
          </w:p>
        </w:tc>
        <w:tc>
          <w:tcPr>
            <w:tcW w:w="643" w:type="pct"/>
            <w:tcBorders>
              <w:top w:val="single" w:sz="4" w:space="0" w:color="auto"/>
              <w:bottom w:val="single" w:sz="4" w:space="0" w:color="auto"/>
            </w:tcBorders>
            <w:shd w:val="clear" w:color="auto" w:fill="auto"/>
            <w:vAlign w:val="center"/>
          </w:tcPr>
          <w:p w14:paraId="0C178189" w14:textId="3FB3B8FC" w:rsidR="00456F00" w:rsidRPr="00795970" w:rsidRDefault="00456F00" w:rsidP="00456F00">
            <w:pPr>
              <w:pStyle w:val="TabletextRight"/>
            </w:pPr>
            <w:r w:rsidRPr="00795970">
              <w:rPr>
                <w:rFonts w:cs="Calibri"/>
                <w:szCs w:val="17"/>
              </w:rPr>
              <w:t>7.0</w:t>
            </w:r>
          </w:p>
        </w:tc>
        <w:tc>
          <w:tcPr>
            <w:tcW w:w="643" w:type="pct"/>
            <w:tcBorders>
              <w:top w:val="single" w:sz="4" w:space="0" w:color="auto"/>
              <w:bottom w:val="single" w:sz="4" w:space="0" w:color="auto"/>
              <w:right w:val="nil"/>
            </w:tcBorders>
            <w:vAlign w:val="center"/>
          </w:tcPr>
          <w:p w14:paraId="7CD122F5" w14:textId="4CA61B98" w:rsidR="00456F00" w:rsidRPr="00795970" w:rsidRDefault="00456F00" w:rsidP="00456F00">
            <w:pPr>
              <w:pStyle w:val="TabletextRight"/>
            </w:pPr>
            <w:r w:rsidRPr="00795970">
              <w:rPr>
                <w:rFonts w:cs="Calibri"/>
                <w:szCs w:val="17"/>
              </w:rPr>
              <w:t>5.0</w:t>
            </w:r>
          </w:p>
        </w:tc>
        <w:tc>
          <w:tcPr>
            <w:tcW w:w="642" w:type="pct"/>
            <w:tcBorders>
              <w:top w:val="single" w:sz="4" w:space="0" w:color="auto"/>
              <w:bottom w:val="single" w:sz="4" w:space="0" w:color="auto"/>
              <w:right w:val="nil"/>
            </w:tcBorders>
            <w:vAlign w:val="center"/>
          </w:tcPr>
          <w:p w14:paraId="7E370810" w14:textId="430DFE89" w:rsidR="00456F00" w:rsidRPr="00795970" w:rsidRDefault="00456F00" w:rsidP="00456F00">
            <w:pPr>
              <w:pStyle w:val="TabletextRight"/>
              <w:rPr>
                <w:rFonts w:cs="Calibri"/>
                <w:szCs w:val="17"/>
              </w:rPr>
            </w:pPr>
            <w:r w:rsidRPr="00795970">
              <w:rPr>
                <w:rFonts w:cs="Calibri"/>
                <w:szCs w:val="17"/>
              </w:rPr>
              <w:t>1.5</w:t>
            </w:r>
          </w:p>
        </w:tc>
        <w:tc>
          <w:tcPr>
            <w:tcW w:w="641" w:type="pct"/>
            <w:tcBorders>
              <w:top w:val="single" w:sz="4" w:space="0" w:color="auto"/>
              <w:bottom w:val="single" w:sz="4" w:space="0" w:color="auto"/>
              <w:right w:val="nil"/>
            </w:tcBorders>
            <w:vAlign w:val="center"/>
          </w:tcPr>
          <w:p w14:paraId="203D3FC8" w14:textId="2C2A9CC1" w:rsidR="00456F00" w:rsidRPr="00795970" w:rsidRDefault="00456F00" w:rsidP="00456F00">
            <w:pPr>
              <w:pStyle w:val="TabletextRight"/>
              <w:rPr>
                <w:rFonts w:cs="Calibri"/>
                <w:szCs w:val="17"/>
              </w:rPr>
            </w:pPr>
            <w:r w:rsidRPr="00795970">
              <w:rPr>
                <w:rFonts w:cs="Calibri"/>
                <w:szCs w:val="17"/>
              </w:rPr>
              <w:t>0.0</w:t>
            </w:r>
          </w:p>
        </w:tc>
      </w:tr>
      <w:tr w:rsidR="00795970" w:rsidRPr="00795970" w14:paraId="0EC6F01A" w14:textId="77777777" w:rsidTr="002163C0">
        <w:trPr>
          <w:trHeight w:val="397"/>
        </w:trPr>
        <w:tc>
          <w:tcPr>
            <w:tcW w:w="1330" w:type="pct"/>
            <w:tcBorders>
              <w:top w:val="single" w:sz="4" w:space="0" w:color="auto"/>
              <w:left w:val="nil"/>
              <w:bottom w:val="single" w:sz="4" w:space="0" w:color="auto"/>
            </w:tcBorders>
            <w:shd w:val="clear" w:color="auto" w:fill="auto"/>
            <w:vAlign w:val="center"/>
          </w:tcPr>
          <w:p w14:paraId="594C0AA8" w14:textId="1565EC0D" w:rsidR="00456F00" w:rsidRPr="00795970" w:rsidRDefault="00456F00" w:rsidP="00456F00">
            <w:pPr>
              <w:spacing w:after="0"/>
              <w:rPr>
                <w:rFonts w:eastAsia="Times New Roman" w:cs="Times New Roman"/>
                <w:sz w:val="17"/>
                <w:szCs w:val="17"/>
                <w:lang w:eastAsia="en-AU"/>
              </w:rPr>
            </w:pPr>
            <w:r w:rsidRPr="00795970">
              <w:rPr>
                <w:sz w:val="17"/>
                <w:szCs w:val="17"/>
              </w:rPr>
              <w:t>Non-billable client-related administration</w:t>
            </w:r>
            <w:r w:rsidRPr="00795970">
              <w:rPr>
                <w:rFonts w:cs="Calibri"/>
                <w:sz w:val="17"/>
                <w:szCs w:val="17"/>
              </w:rPr>
              <w:t xml:space="preserve"> (%)</w:t>
            </w:r>
          </w:p>
        </w:tc>
        <w:tc>
          <w:tcPr>
            <w:tcW w:w="455" w:type="pct"/>
            <w:tcBorders>
              <w:top w:val="single" w:sz="4" w:space="0" w:color="auto"/>
              <w:left w:val="nil"/>
              <w:bottom w:val="single" w:sz="4" w:space="0" w:color="auto"/>
            </w:tcBorders>
            <w:shd w:val="clear" w:color="auto" w:fill="auto"/>
            <w:vAlign w:val="center"/>
          </w:tcPr>
          <w:p w14:paraId="5541C50B" w14:textId="77777777" w:rsidR="00456F00" w:rsidRPr="00795970" w:rsidRDefault="00456F00" w:rsidP="00456F00">
            <w:pPr>
              <w:pStyle w:val="TabletextRight"/>
            </w:pPr>
            <w:r w:rsidRPr="00795970">
              <w:rPr>
                <w:rFonts w:cs="Calibri"/>
                <w:szCs w:val="17"/>
              </w:rPr>
              <w:t>8.2</w:t>
            </w:r>
          </w:p>
        </w:tc>
        <w:tc>
          <w:tcPr>
            <w:tcW w:w="645" w:type="pct"/>
            <w:tcBorders>
              <w:top w:val="single" w:sz="4" w:space="0" w:color="auto"/>
              <w:bottom w:val="single" w:sz="4" w:space="0" w:color="auto"/>
            </w:tcBorders>
            <w:shd w:val="clear" w:color="auto" w:fill="auto"/>
            <w:vAlign w:val="center"/>
          </w:tcPr>
          <w:p w14:paraId="5731140E" w14:textId="77EBC939" w:rsidR="00456F00" w:rsidRPr="00795970" w:rsidRDefault="00456F00" w:rsidP="00456F00">
            <w:pPr>
              <w:pStyle w:val="TabletextRight"/>
            </w:pPr>
            <w:r w:rsidRPr="00795970">
              <w:rPr>
                <w:rFonts w:cs="Calibri"/>
                <w:szCs w:val="17"/>
              </w:rPr>
              <w:t>17.1</w:t>
            </w:r>
          </w:p>
        </w:tc>
        <w:tc>
          <w:tcPr>
            <w:tcW w:w="643" w:type="pct"/>
            <w:tcBorders>
              <w:top w:val="single" w:sz="4" w:space="0" w:color="auto"/>
              <w:bottom w:val="single" w:sz="4" w:space="0" w:color="auto"/>
            </w:tcBorders>
            <w:shd w:val="clear" w:color="auto" w:fill="auto"/>
            <w:vAlign w:val="center"/>
          </w:tcPr>
          <w:p w14:paraId="10DB4DDB" w14:textId="5760AB40" w:rsidR="00456F00" w:rsidRPr="00795970" w:rsidRDefault="00456F00" w:rsidP="00456F00">
            <w:pPr>
              <w:pStyle w:val="TabletextRight"/>
            </w:pPr>
            <w:r w:rsidRPr="00795970">
              <w:rPr>
                <w:rFonts w:cs="Calibri"/>
                <w:szCs w:val="17"/>
              </w:rPr>
              <w:t>12.0</w:t>
            </w:r>
          </w:p>
        </w:tc>
        <w:tc>
          <w:tcPr>
            <w:tcW w:w="643" w:type="pct"/>
            <w:tcBorders>
              <w:top w:val="single" w:sz="4" w:space="0" w:color="auto"/>
              <w:bottom w:val="single" w:sz="4" w:space="0" w:color="auto"/>
              <w:right w:val="nil"/>
            </w:tcBorders>
            <w:vAlign w:val="center"/>
          </w:tcPr>
          <w:p w14:paraId="48468C32" w14:textId="37ED0DDA" w:rsidR="00456F00" w:rsidRPr="00795970" w:rsidRDefault="00456F00" w:rsidP="00456F00">
            <w:pPr>
              <w:pStyle w:val="TabletextRight"/>
            </w:pPr>
            <w:r w:rsidRPr="00795970">
              <w:rPr>
                <w:rFonts w:cs="Calibri"/>
                <w:szCs w:val="17"/>
              </w:rPr>
              <w:t>9.0</w:t>
            </w:r>
          </w:p>
        </w:tc>
        <w:tc>
          <w:tcPr>
            <w:tcW w:w="642" w:type="pct"/>
            <w:tcBorders>
              <w:top w:val="single" w:sz="4" w:space="0" w:color="auto"/>
              <w:bottom w:val="single" w:sz="4" w:space="0" w:color="auto"/>
              <w:right w:val="nil"/>
            </w:tcBorders>
            <w:vAlign w:val="center"/>
          </w:tcPr>
          <w:p w14:paraId="557D387F" w14:textId="65DC8C79" w:rsidR="00456F00" w:rsidRPr="00795970" w:rsidRDefault="00456F00" w:rsidP="00456F00">
            <w:pPr>
              <w:pStyle w:val="TabletextRight"/>
              <w:rPr>
                <w:rFonts w:cs="Calibri"/>
                <w:szCs w:val="17"/>
              </w:rPr>
            </w:pPr>
            <w:r w:rsidRPr="00795970">
              <w:rPr>
                <w:rFonts w:cs="Calibri"/>
                <w:szCs w:val="17"/>
              </w:rPr>
              <w:t>3.5</w:t>
            </w:r>
          </w:p>
        </w:tc>
        <w:tc>
          <w:tcPr>
            <w:tcW w:w="641" w:type="pct"/>
            <w:tcBorders>
              <w:top w:val="single" w:sz="4" w:space="0" w:color="auto"/>
              <w:bottom w:val="single" w:sz="4" w:space="0" w:color="auto"/>
              <w:right w:val="nil"/>
            </w:tcBorders>
            <w:vAlign w:val="center"/>
          </w:tcPr>
          <w:p w14:paraId="3FED5447" w14:textId="32AF95A7" w:rsidR="00456F00" w:rsidRPr="00795970" w:rsidRDefault="00456F00" w:rsidP="00456F00">
            <w:pPr>
              <w:pStyle w:val="TabletextRight"/>
              <w:rPr>
                <w:rFonts w:cs="Calibri"/>
                <w:szCs w:val="17"/>
              </w:rPr>
            </w:pPr>
            <w:r w:rsidRPr="00795970">
              <w:rPr>
                <w:rFonts w:cs="Calibri"/>
                <w:szCs w:val="17"/>
              </w:rPr>
              <w:t>0.0</w:t>
            </w:r>
          </w:p>
        </w:tc>
      </w:tr>
      <w:tr w:rsidR="00456F00" w:rsidRPr="00795970" w14:paraId="09BCFD72" w14:textId="77777777" w:rsidTr="002163C0">
        <w:trPr>
          <w:trHeight w:val="397"/>
        </w:trPr>
        <w:tc>
          <w:tcPr>
            <w:tcW w:w="1330" w:type="pct"/>
            <w:tcBorders>
              <w:top w:val="single" w:sz="4" w:space="0" w:color="auto"/>
              <w:left w:val="nil"/>
              <w:bottom w:val="single" w:sz="4" w:space="0" w:color="auto"/>
            </w:tcBorders>
            <w:shd w:val="clear" w:color="auto" w:fill="auto"/>
            <w:vAlign w:val="center"/>
          </w:tcPr>
          <w:p w14:paraId="00F5D3CA" w14:textId="057C8779" w:rsidR="00456F00" w:rsidRPr="00795970" w:rsidRDefault="00456F00" w:rsidP="00456F00">
            <w:pPr>
              <w:spacing w:after="0"/>
              <w:rPr>
                <w:rFonts w:eastAsia="Times New Roman" w:cs="Times New Roman"/>
                <w:sz w:val="17"/>
                <w:szCs w:val="17"/>
                <w:lang w:eastAsia="en-AU"/>
              </w:rPr>
            </w:pPr>
            <w:r w:rsidRPr="00795970">
              <w:rPr>
                <w:sz w:val="17"/>
                <w:szCs w:val="17"/>
              </w:rPr>
              <w:t>Non-billable general administration and other tasks (e.g. team meetings)</w:t>
            </w:r>
            <w:r w:rsidRPr="00795970">
              <w:rPr>
                <w:rFonts w:cs="Calibri"/>
                <w:sz w:val="17"/>
                <w:szCs w:val="17"/>
              </w:rPr>
              <w:t xml:space="preserve"> (%)</w:t>
            </w:r>
          </w:p>
        </w:tc>
        <w:tc>
          <w:tcPr>
            <w:tcW w:w="455" w:type="pct"/>
            <w:tcBorders>
              <w:top w:val="single" w:sz="4" w:space="0" w:color="auto"/>
              <w:left w:val="nil"/>
              <w:bottom w:val="single" w:sz="4" w:space="0" w:color="auto"/>
            </w:tcBorders>
            <w:shd w:val="clear" w:color="auto" w:fill="auto"/>
            <w:vAlign w:val="center"/>
          </w:tcPr>
          <w:p w14:paraId="71CAA4A7" w14:textId="77777777" w:rsidR="00456F00" w:rsidRPr="00795970" w:rsidRDefault="00456F00" w:rsidP="00456F00">
            <w:pPr>
              <w:pStyle w:val="TabletextRight"/>
            </w:pPr>
            <w:r w:rsidRPr="00795970">
              <w:rPr>
                <w:rFonts w:cs="Calibri"/>
                <w:szCs w:val="17"/>
              </w:rPr>
              <w:t>3.7</w:t>
            </w:r>
          </w:p>
        </w:tc>
        <w:tc>
          <w:tcPr>
            <w:tcW w:w="645" w:type="pct"/>
            <w:tcBorders>
              <w:top w:val="single" w:sz="4" w:space="0" w:color="auto"/>
              <w:bottom w:val="single" w:sz="4" w:space="0" w:color="auto"/>
            </w:tcBorders>
            <w:shd w:val="clear" w:color="auto" w:fill="auto"/>
            <w:vAlign w:val="center"/>
          </w:tcPr>
          <w:p w14:paraId="061B8452" w14:textId="59588387" w:rsidR="00456F00" w:rsidRPr="00795970" w:rsidRDefault="00456F00" w:rsidP="00456F00">
            <w:pPr>
              <w:pStyle w:val="TabletextRight"/>
            </w:pPr>
            <w:r w:rsidRPr="00795970">
              <w:rPr>
                <w:rFonts w:cs="Calibri"/>
                <w:szCs w:val="17"/>
              </w:rPr>
              <w:t>9.7</w:t>
            </w:r>
          </w:p>
        </w:tc>
        <w:tc>
          <w:tcPr>
            <w:tcW w:w="643" w:type="pct"/>
            <w:tcBorders>
              <w:top w:val="single" w:sz="4" w:space="0" w:color="auto"/>
              <w:bottom w:val="single" w:sz="4" w:space="0" w:color="auto"/>
            </w:tcBorders>
            <w:shd w:val="clear" w:color="auto" w:fill="auto"/>
            <w:vAlign w:val="center"/>
          </w:tcPr>
          <w:p w14:paraId="68B00126" w14:textId="1F6E8017" w:rsidR="00456F00" w:rsidRPr="00795970" w:rsidRDefault="00456F00" w:rsidP="00456F00">
            <w:pPr>
              <w:pStyle w:val="TabletextRight"/>
            </w:pPr>
            <w:r w:rsidRPr="00795970">
              <w:rPr>
                <w:rFonts w:cs="Calibri"/>
                <w:szCs w:val="17"/>
              </w:rPr>
              <w:t>5.0</w:t>
            </w:r>
          </w:p>
        </w:tc>
        <w:tc>
          <w:tcPr>
            <w:tcW w:w="643" w:type="pct"/>
            <w:tcBorders>
              <w:top w:val="single" w:sz="4" w:space="0" w:color="auto"/>
              <w:bottom w:val="single" w:sz="4" w:space="0" w:color="auto"/>
              <w:right w:val="nil"/>
            </w:tcBorders>
            <w:vAlign w:val="center"/>
          </w:tcPr>
          <w:p w14:paraId="4328F3F5" w14:textId="5AF3D21B" w:rsidR="00456F00" w:rsidRPr="00795970" w:rsidRDefault="00456F00" w:rsidP="00456F00">
            <w:pPr>
              <w:pStyle w:val="TabletextRight"/>
            </w:pPr>
            <w:r w:rsidRPr="00795970">
              <w:rPr>
                <w:rFonts w:cs="Calibri"/>
                <w:szCs w:val="17"/>
              </w:rPr>
              <w:t>3.0</w:t>
            </w:r>
          </w:p>
        </w:tc>
        <w:tc>
          <w:tcPr>
            <w:tcW w:w="642" w:type="pct"/>
            <w:tcBorders>
              <w:top w:val="single" w:sz="4" w:space="0" w:color="auto"/>
              <w:bottom w:val="single" w:sz="4" w:space="0" w:color="auto"/>
              <w:right w:val="nil"/>
            </w:tcBorders>
            <w:vAlign w:val="center"/>
          </w:tcPr>
          <w:p w14:paraId="1523E017" w14:textId="5367B9EC" w:rsidR="00456F00" w:rsidRPr="00795970" w:rsidRDefault="00456F00" w:rsidP="00456F00">
            <w:pPr>
              <w:pStyle w:val="TabletextRight"/>
              <w:rPr>
                <w:rFonts w:cs="Calibri"/>
                <w:szCs w:val="17"/>
              </w:rPr>
            </w:pPr>
            <w:r w:rsidRPr="00795970">
              <w:rPr>
                <w:rFonts w:cs="Calibri"/>
                <w:szCs w:val="17"/>
              </w:rPr>
              <w:t>1.3</w:t>
            </w:r>
          </w:p>
        </w:tc>
        <w:tc>
          <w:tcPr>
            <w:tcW w:w="641" w:type="pct"/>
            <w:tcBorders>
              <w:top w:val="single" w:sz="4" w:space="0" w:color="auto"/>
              <w:bottom w:val="single" w:sz="4" w:space="0" w:color="auto"/>
              <w:right w:val="nil"/>
            </w:tcBorders>
            <w:vAlign w:val="center"/>
          </w:tcPr>
          <w:p w14:paraId="1C587CEB" w14:textId="2AB59B4D" w:rsidR="00456F00" w:rsidRPr="00795970" w:rsidRDefault="00456F00" w:rsidP="00456F00">
            <w:pPr>
              <w:pStyle w:val="TabletextRight"/>
              <w:rPr>
                <w:rFonts w:cs="Calibri"/>
                <w:szCs w:val="17"/>
              </w:rPr>
            </w:pPr>
            <w:r w:rsidRPr="00795970">
              <w:rPr>
                <w:rFonts w:cs="Calibri"/>
                <w:szCs w:val="17"/>
              </w:rPr>
              <w:t>0.0</w:t>
            </w:r>
          </w:p>
        </w:tc>
      </w:tr>
    </w:tbl>
    <w:p w14:paraId="749A9092" w14:textId="7A1B19FE" w:rsidR="00F17734" w:rsidRPr="00795970" w:rsidRDefault="00F17734">
      <w:pPr>
        <w:spacing w:after="0"/>
        <w:rPr>
          <w:rFonts w:eastAsia="Times New Roman" w:cs="Times New Roman"/>
          <w:sz w:val="17"/>
          <w:szCs w:val="20"/>
        </w:rPr>
      </w:pPr>
      <w:bookmarkStart w:id="202" w:name="_Ref97824795"/>
      <w:bookmarkStart w:id="203" w:name="_Ref97823634"/>
    </w:p>
    <w:p w14:paraId="384C091E" w14:textId="0D71D18B" w:rsidR="00A36197" w:rsidRPr="00795970" w:rsidRDefault="00F17734" w:rsidP="00A36197">
      <w:pPr>
        <w:pStyle w:val="CaptionTable"/>
        <w:rPr>
          <w:color w:val="auto"/>
        </w:rPr>
      </w:pPr>
      <w:bookmarkStart w:id="204" w:name="_Toc103178844"/>
      <w:r w:rsidRPr="00795970">
        <w:rPr>
          <w:color w:val="auto"/>
        </w:rPr>
        <w:t xml:space="preserve">: </w:t>
      </w:r>
      <w:r w:rsidR="00A36197" w:rsidRPr="00795970">
        <w:rPr>
          <w:color w:val="auto"/>
        </w:rPr>
        <w:t xml:space="preserve">Utilisation of DSWs by the main </w:t>
      </w:r>
      <w:r w:rsidR="004255BE" w:rsidRPr="00795970">
        <w:rPr>
          <w:color w:val="auto"/>
        </w:rPr>
        <w:t>state jurisdiction</w:t>
      </w:r>
      <w:r w:rsidR="00A36197" w:rsidRPr="00795970">
        <w:rPr>
          <w:color w:val="auto"/>
        </w:rPr>
        <w:t xml:space="preserve"> the provider operates in, by revenue – Australian Capital Territory</w:t>
      </w:r>
      <w:bookmarkEnd w:id="202"/>
      <w:bookmarkEnd w:id="204"/>
    </w:p>
    <w:tbl>
      <w:tblPr>
        <w:tblW w:w="5000" w:type="pct"/>
        <w:tblCellMar>
          <w:top w:w="28" w:type="dxa"/>
          <w:bottom w:w="28" w:type="dxa"/>
        </w:tblCellMar>
        <w:tblLook w:val="04A0" w:firstRow="1" w:lastRow="0" w:firstColumn="1" w:lastColumn="0" w:noHBand="0" w:noVBand="1"/>
      </w:tblPr>
      <w:tblGrid>
        <w:gridCol w:w="2414"/>
        <w:gridCol w:w="826"/>
        <w:gridCol w:w="1170"/>
        <w:gridCol w:w="1167"/>
        <w:gridCol w:w="1167"/>
        <w:gridCol w:w="1165"/>
        <w:gridCol w:w="1163"/>
      </w:tblGrid>
      <w:tr w:rsidR="00795970" w:rsidRPr="00795970" w14:paraId="35BF9C42" w14:textId="77777777" w:rsidTr="002163C0">
        <w:trPr>
          <w:trHeight w:val="397"/>
        </w:trPr>
        <w:tc>
          <w:tcPr>
            <w:tcW w:w="1330" w:type="pct"/>
            <w:tcBorders>
              <w:top w:val="single" w:sz="12" w:space="0" w:color="62B5E5" w:themeColor="accent3"/>
              <w:left w:val="nil"/>
              <w:bottom w:val="single" w:sz="4" w:space="0" w:color="auto"/>
            </w:tcBorders>
            <w:shd w:val="clear" w:color="auto" w:fill="auto"/>
            <w:vAlign w:val="center"/>
            <w:hideMark/>
          </w:tcPr>
          <w:bookmarkEnd w:id="203"/>
          <w:p w14:paraId="367DEF45" w14:textId="77777777" w:rsidR="00456F00" w:rsidRPr="00795970" w:rsidRDefault="00456F00" w:rsidP="00456F00">
            <w:pPr>
              <w:spacing w:after="0"/>
              <w:rPr>
                <w:b/>
                <w:sz w:val="17"/>
                <w:szCs w:val="17"/>
                <w:lang w:eastAsia="en-AU"/>
              </w:rPr>
            </w:pPr>
            <w:r w:rsidRPr="00795970">
              <w:rPr>
                <w:b/>
                <w:sz w:val="17"/>
                <w:szCs w:val="17"/>
                <w:lang w:eastAsia="en-AU"/>
              </w:rPr>
              <w:t> </w:t>
            </w:r>
          </w:p>
        </w:tc>
        <w:tc>
          <w:tcPr>
            <w:tcW w:w="455" w:type="pct"/>
            <w:tcBorders>
              <w:top w:val="single" w:sz="12" w:space="0" w:color="62B5E5" w:themeColor="accent3"/>
              <w:left w:val="nil"/>
              <w:bottom w:val="single" w:sz="4" w:space="0" w:color="auto"/>
            </w:tcBorders>
            <w:shd w:val="clear" w:color="auto" w:fill="auto"/>
            <w:vAlign w:val="center"/>
            <w:hideMark/>
          </w:tcPr>
          <w:p w14:paraId="1850F84B" w14:textId="77777777" w:rsidR="00456F00" w:rsidRPr="00795970" w:rsidRDefault="00456F00" w:rsidP="00456F00">
            <w:pPr>
              <w:spacing w:after="0"/>
              <w:jc w:val="right"/>
              <w:rPr>
                <w:b/>
                <w:sz w:val="17"/>
                <w:szCs w:val="17"/>
                <w:lang w:eastAsia="en-AU"/>
              </w:rPr>
            </w:pPr>
            <w:r w:rsidRPr="00795970">
              <w:rPr>
                <w:b/>
                <w:sz w:val="17"/>
                <w:szCs w:val="17"/>
                <w:lang w:eastAsia="en-AU"/>
              </w:rPr>
              <w:t>Mean</w:t>
            </w:r>
          </w:p>
        </w:tc>
        <w:tc>
          <w:tcPr>
            <w:tcW w:w="645" w:type="pct"/>
            <w:tcBorders>
              <w:top w:val="single" w:sz="12" w:space="0" w:color="62B5E5" w:themeColor="accent3"/>
              <w:bottom w:val="single" w:sz="4" w:space="0" w:color="auto"/>
            </w:tcBorders>
            <w:shd w:val="clear" w:color="auto" w:fill="auto"/>
            <w:vAlign w:val="center"/>
            <w:hideMark/>
          </w:tcPr>
          <w:p w14:paraId="755220FF" w14:textId="38DB851C" w:rsidR="00456F00" w:rsidRPr="00795970" w:rsidRDefault="00456F00" w:rsidP="00456F00">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43" w:type="pct"/>
            <w:tcBorders>
              <w:top w:val="single" w:sz="12" w:space="0" w:color="62B5E5" w:themeColor="accent3"/>
              <w:bottom w:val="single" w:sz="4" w:space="0" w:color="auto"/>
            </w:tcBorders>
            <w:shd w:val="clear" w:color="auto" w:fill="auto"/>
            <w:vAlign w:val="center"/>
            <w:hideMark/>
          </w:tcPr>
          <w:p w14:paraId="6AC8C8FA" w14:textId="6670E655" w:rsidR="00456F00" w:rsidRPr="00795970" w:rsidRDefault="00456F00" w:rsidP="00456F00">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43" w:type="pct"/>
            <w:tcBorders>
              <w:top w:val="single" w:sz="12" w:space="0" w:color="62B5E5" w:themeColor="accent3"/>
              <w:bottom w:val="single" w:sz="4" w:space="0" w:color="auto"/>
              <w:right w:val="nil"/>
            </w:tcBorders>
            <w:vAlign w:val="center"/>
          </w:tcPr>
          <w:p w14:paraId="33D2FFDB" w14:textId="74CE9DA4" w:rsidR="00456F00" w:rsidRPr="00795970" w:rsidRDefault="00456F00" w:rsidP="00456F00">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42" w:type="pct"/>
            <w:tcBorders>
              <w:top w:val="single" w:sz="12" w:space="0" w:color="62B5E5" w:themeColor="accent3"/>
              <w:bottom w:val="single" w:sz="4" w:space="0" w:color="auto"/>
              <w:right w:val="nil"/>
            </w:tcBorders>
            <w:vAlign w:val="center"/>
          </w:tcPr>
          <w:p w14:paraId="40AE30BA" w14:textId="77777777" w:rsidR="00456F00" w:rsidRPr="00795970" w:rsidRDefault="00456F00" w:rsidP="00456F00">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41" w:type="pct"/>
            <w:tcBorders>
              <w:top w:val="single" w:sz="12" w:space="0" w:color="62B5E5" w:themeColor="accent3"/>
              <w:bottom w:val="single" w:sz="4" w:space="0" w:color="auto"/>
              <w:right w:val="nil"/>
            </w:tcBorders>
            <w:vAlign w:val="center"/>
          </w:tcPr>
          <w:p w14:paraId="759023F0" w14:textId="77777777" w:rsidR="00456F00" w:rsidRPr="00795970" w:rsidRDefault="00456F00" w:rsidP="00456F00">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76BE4329" w14:textId="77777777" w:rsidTr="002163C0">
        <w:trPr>
          <w:trHeight w:val="397"/>
        </w:trPr>
        <w:tc>
          <w:tcPr>
            <w:tcW w:w="1330" w:type="pct"/>
            <w:tcBorders>
              <w:top w:val="single" w:sz="4" w:space="0" w:color="auto"/>
              <w:left w:val="nil"/>
              <w:bottom w:val="single" w:sz="4" w:space="0" w:color="auto"/>
            </w:tcBorders>
            <w:shd w:val="clear" w:color="auto" w:fill="auto"/>
            <w:vAlign w:val="center"/>
          </w:tcPr>
          <w:p w14:paraId="12DA6360" w14:textId="77777777" w:rsidR="00456F00" w:rsidRPr="00795970" w:rsidRDefault="00456F00" w:rsidP="00456F00">
            <w:pPr>
              <w:spacing w:after="0"/>
              <w:rPr>
                <w:rFonts w:eastAsia="Times New Roman" w:cs="Times New Roman"/>
                <w:sz w:val="17"/>
                <w:szCs w:val="17"/>
                <w:lang w:eastAsia="en-AU"/>
              </w:rPr>
            </w:pPr>
            <w:r w:rsidRPr="00795970">
              <w:rPr>
                <w:sz w:val="17"/>
                <w:szCs w:val="17"/>
              </w:rPr>
              <w:t>Total billable utilisation (%)</w:t>
            </w:r>
          </w:p>
        </w:tc>
        <w:tc>
          <w:tcPr>
            <w:tcW w:w="455" w:type="pct"/>
            <w:tcBorders>
              <w:top w:val="single" w:sz="4" w:space="0" w:color="auto"/>
              <w:left w:val="nil"/>
              <w:bottom w:val="single" w:sz="4" w:space="0" w:color="auto"/>
            </w:tcBorders>
            <w:shd w:val="clear" w:color="auto" w:fill="auto"/>
            <w:vAlign w:val="center"/>
          </w:tcPr>
          <w:p w14:paraId="5F2313B8" w14:textId="77777777" w:rsidR="00456F00" w:rsidRPr="00795970" w:rsidRDefault="00456F00" w:rsidP="00456F00">
            <w:pPr>
              <w:spacing w:after="0"/>
              <w:jc w:val="right"/>
              <w:rPr>
                <w:rFonts w:eastAsia="Times New Roman" w:cs="Times New Roman"/>
                <w:sz w:val="17"/>
                <w:szCs w:val="17"/>
                <w:lang w:eastAsia="en-AU"/>
              </w:rPr>
            </w:pPr>
            <w:r w:rsidRPr="00795970">
              <w:rPr>
                <w:rFonts w:cs="Calibri"/>
                <w:sz w:val="17"/>
                <w:szCs w:val="17"/>
              </w:rPr>
              <w:t>80.3</w:t>
            </w:r>
          </w:p>
        </w:tc>
        <w:tc>
          <w:tcPr>
            <w:tcW w:w="645" w:type="pct"/>
            <w:tcBorders>
              <w:top w:val="single" w:sz="4" w:space="0" w:color="auto"/>
              <w:bottom w:val="single" w:sz="4" w:space="0" w:color="auto"/>
            </w:tcBorders>
            <w:shd w:val="clear" w:color="auto" w:fill="auto"/>
            <w:vAlign w:val="center"/>
          </w:tcPr>
          <w:p w14:paraId="5FB85C5F" w14:textId="2474DE23" w:rsidR="00456F00" w:rsidRPr="00795970" w:rsidRDefault="00456F00" w:rsidP="00456F00">
            <w:pPr>
              <w:spacing w:after="0"/>
              <w:jc w:val="right"/>
              <w:rPr>
                <w:rFonts w:eastAsia="Times New Roman" w:cs="Times New Roman"/>
                <w:sz w:val="17"/>
                <w:szCs w:val="17"/>
                <w:lang w:eastAsia="en-AU"/>
              </w:rPr>
            </w:pPr>
            <w:r w:rsidRPr="00795970">
              <w:rPr>
                <w:rFonts w:cs="Calibri"/>
                <w:sz w:val="17"/>
                <w:szCs w:val="17"/>
              </w:rPr>
              <w:t>95.0</w:t>
            </w:r>
          </w:p>
        </w:tc>
        <w:tc>
          <w:tcPr>
            <w:tcW w:w="643" w:type="pct"/>
            <w:tcBorders>
              <w:top w:val="single" w:sz="4" w:space="0" w:color="auto"/>
              <w:bottom w:val="single" w:sz="4" w:space="0" w:color="auto"/>
            </w:tcBorders>
            <w:shd w:val="clear" w:color="auto" w:fill="auto"/>
            <w:vAlign w:val="center"/>
          </w:tcPr>
          <w:p w14:paraId="3EBCA33F" w14:textId="249A9C8F" w:rsidR="00456F00" w:rsidRPr="00795970" w:rsidRDefault="00456F00" w:rsidP="00456F00">
            <w:pPr>
              <w:spacing w:after="0"/>
              <w:jc w:val="right"/>
              <w:rPr>
                <w:rFonts w:eastAsia="Times New Roman" w:cs="Times New Roman"/>
                <w:sz w:val="17"/>
                <w:szCs w:val="17"/>
                <w:lang w:eastAsia="en-AU"/>
              </w:rPr>
            </w:pPr>
            <w:r w:rsidRPr="00795970">
              <w:rPr>
                <w:rFonts w:cs="Calibri"/>
                <w:sz w:val="17"/>
                <w:szCs w:val="17"/>
              </w:rPr>
              <w:t>88.3</w:t>
            </w:r>
          </w:p>
        </w:tc>
        <w:tc>
          <w:tcPr>
            <w:tcW w:w="643" w:type="pct"/>
            <w:tcBorders>
              <w:top w:val="single" w:sz="4" w:space="0" w:color="auto"/>
              <w:bottom w:val="single" w:sz="4" w:space="0" w:color="auto"/>
              <w:right w:val="nil"/>
            </w:tcBorders>
            <w:vAlign w:val="center"/>
          </w:tcPr>
          <w:p w14:paraId="65CF6F97" w14:textId="1BD89CD6" w:rsidR="00456F00" w:rsidRPr="00795970" w:rsidRDefault="00456F00" w:rsidP="00456F00">
            <w:pPr>
              <w:spacing w:after="0"/>
              <w:jc w:val="right"/>
              <w:rPr>
                <w:rFonts w:eastAsia="Times New Roman" w:cs="Times New Roman"/>
                <w:sz w:val="17"/>
                <w:szCs w:val="17"/>
                <w:lang w:eastAsia="en-AU"/>
              </w:rPr>
            </w:pPr>
            <w:r w:rsidRPr="00795970">
              <w:rPr>
                <w:rFonts w:cs="Calibri"/>
                <w:sz w:val="17"/>
                <w:szCs w:val="17"/>
              </w:rPr>
              <w:t>84.5</w:t>
            </w:r>
          </w:p>
        </w:tc>
        <w:tc>
          <w:tcPr>
            <w:tcW w:w="642" w:type="pct"/>
            <w:tcBorders>
              <w:top w:val="single" w:sz="4" w:space="0" w:color="auto"/>
              <w:bottom w:val="single" w:sz="4" w:space="0" w:color="auto"/>
              <w:right w:val="nil"/>
            </w:tcBorders>
            <w:vAlign w:val="center"/>
          </w:tcPr>
          <w:p w14:paraId="61F8ED8A" w14:textId="3C435830" w:rsidR="00456F00" w:rsidRPr="00795970" w:rsidRDefault="00456F00" w:rsidP="00456F00">
            <w:pPr>
              <w:spacing w:after="0"/>
              <w:jc w:val="right"/>
              <w:rPr>
                <w:rFonts w:cs="Calibri"/>
                <w:sz w:val="17"/>
                <w:szCs w:val="17"/>
              </w:rPr>
            </w:pPr>
            <w:r w:rsidRPr="00795970">
              <w:rPr>
                <w:rFonts w:cs="Calibri"/>
                <w:sz w:val="17"/>
                <w:szCs w:val="17"/>
              </w:rPr>
              <w:t>72.3</w:t>
            </w:r>
          </w:p>
        </w:tc>
        <w:tc>
          <w:tcPr>
            <w:tcW w:w="641" w:type="pct"/>
            <w:tcBorders>
              <w:top w:val="single" w:sz="4" w:space="0" w:color="auto"/>
              <w:bottom w:val="single" w:sz="4" w:space="0" w:color="auto"/>
              <w:right w:val="nil"/>
            </w:tcBorders>
            <w:vAlign w:val="center"/>
          </w:tcPr>
          <w:p w14:paraId="25BDA060" w14:textId="3DB25CF9" w:rsidR="00456F00" w:rsidRPr="00795970" w:rsidRDefault="00456F00" w:rsidP="00456F00">
            <w:pPr>
              <w:spacing w:after="0"/>
              <w:jc w:val="right"/>
              <w:rPr>
                <w:rFonts w:cs="Calibri"/>
                <w:sz w:val="17"/>
                <w:szCs w:val="17"/>
              </w:rPr>
            </w:pPr>
            <w:r w:rsidRPr="00795970">
              <w:rPr>
                <w:rFonts w:cs="Calibri"/>
                <w:sz w:val="17"/>
                <w:szCs w:val="17"/>
              </w:rPr>
              <w:t>68.3</w:t>
            </w:r>
          </w:p>
        </w:tc>
      </w:tr>
      <w:tr w:rsidR="00795970" w:rsidRPr="00795970" w14:paraId="78468D29" w14:textId="77777777" w:rsidTr="002163C0">
        <w:trPr>
          <w:trHeight w:val="397"/>
        </w:trPr>
        <w:tc>
          <w:tcPr>
            <w:tcW w:w="1330" w:type="pct"/>
            <w:tcBorders>
              <w:top w:val="single" w:sz="4" w:space="0" w:color="auto"/>
              <w:left w:val="nil"/>
              <w:bottom w:val="single" w:sz="4" w:space="0" w:color="auto"/>
            </w:tcBorders>
            <w:shd w:val="clear" w:color="auto" w:fill="auto"/>
            <w:vAlign w:val="center"/>
            <w:hideMark/>
          </w:tcPr>
          <w:p w14:paraId="7C237640" w14:textId="77777777" w:rsidR="00456F00" w:rsidRPr="00795970" w:rsidRDefault="00456F00" w:rsidP="00456F00">
            <w:pPr>
              <w:spacing w:after="0"/>
              <w:rPr>
                <w:rFonts w:eastAsia="Times New Roman" w:cs="Times New Roman"/>
                <w:sz w:val="17"/>
                <w:szCs w:val="17"/>
                <w:lang w:eastAsia="en-AU"/>
              </w:rPr>
            </w:pPr>
            <w:r w:rsidRPr="00795970">
              <w:rPr>
                <w:sz w:val="17"/>
                <w:szCs w:val="17"/>
              </w:rPr>
              <w:t>Billable time (excluding billable travel (%)</w:t>
            </w:r>
          </w:p>
        </w:tc>
        <w:tc>
          <w:tcPr>
            <w:tcW w:w="455" w:type="pct"/>
            <w:tcBorders>
              <w:top w:val="single" w:sz="4" w:space="0" w:color="auto"/>
              <w:left w:val="nil"/>
              <w:bottom w:val="single" w:sz="4" w:space="0" w:color="auto"/>
            </w:tcBorders>
            <w:shd w:val="clear" w:color="auto" w:fill="auto"/>
            <w:vAlign w:val="center"/>
          </w:tcPr>
          <w:p w14:paraId="777C66EA" w14:textId="77777777" w:rsidR="00456F00" w:rsidRPr="00795970" w:rsidRDefault="00456F00" w:rsidP="00456F00">
            <w:pPr>
              <w:pStyle w:val="TabletextRight"/>
              <w:rPr>
                <w:rFonts w:eastAsia="Times New Roman" w:cs="Times New Roman"/>
                <w:lang w:eastAsia="en-AU"/>
              </w:rPr>
            </w:pPr>
            <w:r w:rsidRPr="00795970">
              <w:rPr>
                <w:rFonts w:cs="Calibri"/>
                <w:szCs w:val="17"/>
              </w:rPr>
              <w:t>73.7</w:t>
            </w:r>
          </w:p>
        </w:tc>
        <w:tc>
          <w:tcPr>
            <w:tcW w:w="645" w:type="pct"/>
            <w:tcBorders>
              <w:top w:val="single" w:sz="4" w:space="0" w:color="auto"/>
              <w:bottom w:val="single" w:sz="4" w:space="0" w:color="auto"/>
            </w:tcBorders>
            <w:shd w:val="clear" w:color="auto" w:fill="auto"/>
            <w:vAlign w:val="center"/>
          </w:tcPr>
          <w:p w14:paraId="7A850DF9" w14:textId="532F6443" w:rsidR="00456F00" w:rsidRPr="00795970" w:rsidRDefault="00456F00" w:rsidP="00456F00">
            <w:pPr>
              <w:pStyle w:val="TabletextRight"/>
              <w:rPr>
                <w:rFonts w:eastAsia="Times New Roman" w:cs="Times New Roman"/>
                <w:lang w:eastAsia="en-AU"/>
              </w:rPr>
            </w:pPr>
            <w:r w:rsidRPr="00795970">
              <w:rPr>
                <w:rFonts w:cs="Calibri"/>
                <w:szCs w:val="17"/>
              </w:rPr>
              <w:t>88.2</w:t>
            </w:r>
          </w:p>
        </w:tc>
        <w:tc>
          <w:tcPr>
            <w:tcW w:w="643" w:type="pct"/>
            <w:tcBorders>
              <w:top w:val="single" w:sz="4" w:space="0" w:color="auto"/>
              <w:bottom w:val="single" w:sz="4" w:space="0" w:color="auto"/>
            </w:tcBorders>
            <w:shd w:val="clear" w:color="auto" w:fill="auto"/>
            <w:vAlign w:val="center"/>
          </w:tcPr>
          <w:p w14:paraId="5D760A1C" w14:textId="421AC4D0" w:rsidR="00456F00" w:rsidRPr="00795970" w:rsidRDefault="00456F00" w:rsidP="00456F00">
            <w:pPr>
              <w:pStyle w:val="TabletextRight"/>
              <w:rPr>
                <w:rFonts w:eastAsia="Times New Roman" w:cs="Times New Roman"/>
                <w:lang w:eastAsia="en-AU"/>
              </w:rPr>
            </w:pPr>
            <w:r w:rsidRPr="00795970">
              <w:rPr>
                <w:rFonts w:cs="Calibri"/>
                <w:szCs w:val="17"/>
              </w:rPr>
              <w:t>82.1</w:t>
            </w:r>
          </w:p>
        </w:tc>
        <w:tc>
          <w:tcPr>
            <w:tcW w:w="643" w:type="pct"/>
            <w:tcBorders>
              <w:top w:val="single" w:sz="4" w:space="0" w:color="auto"/>
              <w:bottom w:val="single" w:sz="4" w:space="0" w:color="auto"/>
              <w:right w:val="nil"/>
            </w:tcBorders>
            <w:vAlign w:val="center"/>
          </w:tcPr>
          <w:p w14:paraId="146EA95E" w14:textId="4FC6359F" w:rsidR="00456F00" w:rsidRPr="00795970" w:rsidRDefault="00456F00" w:rsidP="00456F00">
            <w:pPr>
              <w:pStyle w:val="TabletextRight"/>
            </w:pPr>
            <w:r w:rsidRPr="00795970">
              <w:rPr>
                <w:rFonts w:cs="Calibri"/>
                <w:szCs w:val="17"/>
              </w:rPr>
              <w:t>75.0</w:t>
            </w:r>
          </w:p>
        </w:tc>
        <w:tc>
          <w:tcPr>
            <w:tcW w:w="642" w:type="pct"/>
            <w:tcBorders>
              <w:top w:val="single" w:sz="4" w:space="0" w:color="auto"/>
              <w:bottom w:val="single" w:sz="4" w:space="0" w:color="auto"/>
              <w:right w:val="nil"/>
            </w:tcBorders>
            <w:vAlign w:val="center"/>
          </w:tcPr>
          <w:p w14:paraId="746442C7" w14:textId="1C18C99F" w:rsidR="00456F00" w:rsidRPr="00795970" w:rsidRDefault="00456F00" w:rsidP="00456F00">
            <w:pPr>
              <w:pStyle w:val="TabletextRight"/>
              <w:rPr>
                <w:rFonts w:cs="Calibri"/>
                <w:szCs w:val="17"/>
              </w:rPr>
            </w:pPr>
            <w:r w:rsidRPr="00795970">
              <w:rPr>
                <w:rFonts w:cs="Calibri"/>
                <w:szCs w:val="17"/>
              </w:rPr>
              <w:t>66.0</w:t>
            </w:r>
          </w:p>
        </w:tc>
        <w:tc>
          <w:tcPr>
            <w:tcW w:w="641" w:type="pct"/>
            <w:tcBorders>
              <w:top w:val="single" w:sz="4" w:space="0" w:color="auto"/>
              <w:bottom w:val="single" w:sz="4" w:space="0" w:color="auto"/>
              <w:right w:val="nil"/>
            </w:tcBorders>
            <w:vAlign w:val="center"/>
          </w:tcPr>
          <w:p w14:paraId="4562BF02" w14:textId="2FDA466C" w:rsidR="00456F00" w:rsidRPr="00795970" w:rsidRDefault="00456F00" w:rsidP="00456F00">
            <w:pPr>
              <w:pStyle w:val="TabletextRight"/>
              <w:rPr>
                <w:rFonts w:cs="Calibri"/>
                <w:szCs w:val="17"/>
              </w:rPr>
            </w:pPr>
            <w:r w:rsidRPr="00795970">
              <w:rPr>
                <w:rFonts w:cs="Calibri"/>
                <w:szCs w:val="17"/>
              </w:rPr>
              <w:t>54.8</w:t>
            </w:r>
          </w:p>
        </w:tc>
      </w:tr>
      <w:tr w:rsidR="00795970" w:rsidRPr="00795970" w14:paraId="0DBBC5D5" w14:textId="77777777" w:rsidTr="002163C0">
        <w:trPr>
          <w:trHeight w:val="397"/>
        </w:trPr>
        <w:tc>
          <w:tcPr>
            <w:tcW w:w="1330" w:type="pct"/>
            <w:tcBorders>
              <w:top w:val="single" w:sz="4" w:space="0" w:color="auto"/>
              <w:left w:val="nil"/>
              <w:bottom w:val="single" w:sz="4" w:space="0" w:color="auto"/>
            </w:tcBorders>
            <w:shd w:val="clear" w:color="auto" w:fill="auto"/>
            <w:vAlign w:val="center"/>
            <w:hideMark/>
          </w:tcPr>
          <w:p w14:paraId="45A24B24" w14:textId="77777777" w:rsidR="00456F00" w:rsidRPr="00795970" w:rsidRDefault="00456F00" w:rsidP="00456F00">
            <w:pPr>
              <w:spacing w:after="0"/>
              <w:rPr>
                <w:rFonts w:eastAsia="Times New Roman" w:cs="Times New Roman"/>
                <w:sz w:val="17"/>
                <w:szCs w:val="17"/>
                <w:lang w:eastAsia="en-AU"/>
              </w:rPr>
            </w:pPr>
            <w:r w:rsidRPr="00795970">
              <w:rPr>
                <w:sz w:val="17"/>
                <w:szCs w:val="17"/>
              </w:rPr>
              <w:t>Billable travel (%)</w:t>
            </w:r>
          </w:p>
        </w:tc>
        <w:tc>
          <w:tcPr>
            <w:tcW w:w="455" w:type="pct"/>
            <w:tcBorders>
              <w:top w:val="single" w:sz="4" w:space="0" w:color="auto"/>
              <w:left w:val="nil"/>
              <w:bottom w:val="single" w:sz="4" w:space="0" w:color="auto"/>
            </w:tcBorders>
            <w:shd w:val="clear" w:color="auto" w:fill="auto"/>
            <w:vAlign w:val="center"/>
          </w:tcPr>
          <w:p w14:paraId="7E29779F" w14:textId="77777777" w:rsidR="00456F00" w:rsidRPr="00795970" w:rsidRDefault="00456F00" w:rsidP="00456F00">
            <w:pPr>
              <w:pStyle w:val="TabletextRight"/>
              <w:rPr>
                <w:rFonts w:eastAsia="Times New Roman" w:cs="Times New Roman"/>
                <w:lang w:eastAsia="en-AU"/>
              </w:rPr>
            </w:pPr>
            <w:r w:rsidRPr="00795970">
              <w:rPr>
                <w:rFonts w:cs="Calibri"/>
                <w:szCs w:val="17"/>
              </w:rPr>
              <w:t>6.6</w:t>
            </w:r>
          </w:p>
        </w:tc>
        <w:tc>
          <w:tcPr>
            <w:tcW w:w="645" w:type="pct"/>
            <w:tcBorders>
              <w:top w:val="single" w:sz="4" w:space="0" w:color="auto"/>
              <w:bottom w:val="single" w:sz="4" w:space="0" w:color="auto"/>
            </w:tcBorders>
            <w:shd w:val="clear" w:color="auto" w:fill="auto"/>
            <w:vAlign w:val="center"/>
          </w:tcPr>
          <w:p w14:paraId="17DEFCE9" w14:textId="68C97380" w:rsidR="00456F00" w:rsidRPr="00795970" w:rsidRDefault="00456F00" w:rsidP="00456F00">
            <w:pPr>
              <w:pStyle w:val="TabletextRight"/>
              <w:rPr>
                <w:rFonts w:eastAsia="Times New Roman" w:cs="Times New Roman"/>
                <w:lang w:eastAsia="en-AU"/>
              </w:rPr>
            </w:pPr>
            <w:r w:rsidRPr="00795970">
              <w:rPr>
                <w:rFonts w:cs="Calibri"/>
                <w:szCs w:val="17"/>
              </w:rPr>
              <w:t>15.0</w:t>
            </w:r>
          </w:p>
        </w:tc>
        <w:tc>
          <w:tcPr>
            <w:tcW w:w="643" w:type="pct"/>
            <w:tcBorders>
              <w:top w:val="single" w:sz="4" w:space="0" w:color="auto"/>
              <w:bottom w:val="single" w:sz="4" w:space="0" w:color="auto"/>
            </w:tcBorders>
            <w:shd w:val="clear" w:color="auto" w:fill="auto"/>
            <w:vAlign w:val="center"/>
          </w:tcPr>
          <w:p w14:paraId="60992AB8" w14:textId="08D316AC" w:rsidR="00456F00" w:rsidRPr="00795970" w:rsidRDefault="00456F00" w:rsidP="00456F00">
            <w:pPr>
              <w:pStyle w:val="TabletextRight"/>
              <w:rPr>
                <w:rFonts w:eastAsia="Times New Roman" w:cs="Times New Roman"/>
                <w:lang w:eastAsia="en-AU"/>
              </w:rPr>
            </w:pPr>
            <w:r w:rsidRPr="00795970">
              <w:rPr>
                <w:rFonts w:cs="Calibri"/>
                <w:szCs w:val="17"/>
              </w:rPr>
              <w:t>10.8</w:t>
            </w:r>
          </w:p>
        </w:tc>
        <w:tc>
          <w:tcPr>
            <w:tcW w:w="643" w:type="pct"/>
            <w:tcBorders>
              <w:top w:val="single" w:sz="4" w:space="0" w:color="auto"/>
              <w:bottom w:val="single" w:sz="4" w:space="0" w:color="auto"/>
              <w:right w:val="nil"/>
            </w:tcBorders>
            <w:vAlign w:val="center"/>
          </w:tcPr>
          <w:p w14:paraId="6F08B7E5" w14:textId="6D8628DD" w:rsidR="00456F00" w:rsidRPr="00795970" w:rsidRDefault="00456F00" w:rsidP="00456F00">
            <w:pPr>
              <w:pStyle w:val="TabletextRight"/>
            </w:pPr>
            <w:r w:rsidRPr="00795970">
              <w:rPr>
                <w:rFonts w:cs="Calibri"/>
                <w:szCs w:val="17"/>
              </w:rPr>
              <w:t>5.0</w:t>
            </w:r>
          </w:p>
        </w:tc>
        <w:tc>
          <w:tcPr>
            <w:tcW w:w="642" w:type="pct"/>
            <w:tcBorders>
              <w:top w:val="single" w:sz="4" w:space="0" w:color="auto"/>
              <w:bottom w:val="single" w:sz="4" w:space="0" w:color="auto"/>
              <w:right w:val="nil"/>
            </w:tcBorders>
            <w:vAlign w:val="center"/>
          </w:tcPr>
          <w:p w14:paraId="3C83D157" w14:textId="39D7A873" w:rsidR="00456F00" w:rsidRPr="00795970" w:rsidRDefault="00456F00" w:rsidP="00456F00">
            <w:pPr>
              <w:pStyle w:val="TabletextRight"/>
              <w:rPr>
                <w:rFonts w:cs="Calibri"/>
                <w:szCs w:val="17"/>
              </w:rPr>
            </w:pPr>
            <w:r w:rsidRPr="00795970">
              <w:rPr>
                <w:rFonts w:cs="Calibri"/>
                <w:szCs w:val="17"/>
              </w:rPr>
              <w:t>3.0</w:t>
            </w:r>
          </w:p>
        </w:tc>
        <w:tc>
          <w:tcPr>
            <w:tcW w:w="641" w:type="pct"/>
            <w:tcBorders>
              <w:top w:val="single" w:sz="4" w:space="0" w:color="auto"/>
              <w:bottom w:val="single" w:sz="4" w:space="0" w:color="auto"/>
              <w:right w:val="nil"/>
            </w:tcBorders>
            <w:vAlign w:val="center"/>
          </w:tcPr>
          <w:p w14:paraId="2802C7E8" w14:textId="355FECD1" w:rsidR="00456F00" w:rsidRPr="00795970" w:rsidRDefault="00456F00" w:rsidP="00456F00">
            <w:pPr>
              <w:pStyle w:val="TabletextRight"/>
              <w:rPr>
                <w:rFonts w:cs="Calibri"/>
                <w:szCs w:val="17"/>
              </w:rPr>
            </w:pPr>
            <w:r w:rsidRPr="00795970">
              <w:rPr>
                <w:rFonts w:cs="Calibri"/>
                <w:szCs w:val="17"/>
              </w:rPr>
              <w:t>0.0</w:t>
            </w:r>
          </w:p>
        </w:tc>
      </w:tr>
      <w:tr w:rsidR="00795970" w:rsidRPr="00795970" w14:paraId="32806B87" w14:textId="77777777" w:rsidTr="002163C0">
        <w:trPr>
          <w:trHeight w:val="397"/>
        </w:trPr>
        <w:tc>
          <w:tcPr>
            <w:tcW w:w="1330" w:type="pct"/>
            <w:tcBorders>
              <w:top w:val="single" w:sz="4" w:space="0" w:color="auto"/>
              <w:left w:val="nil"/>
              <w:bottom w:val="single" w:sz="4" w:space="0" w:color="auto"/>
            </w:tcBorders>
            <w:shd w:val="clear" w:color="auto" w:fill="auto"/>
            <w:vAlign w:val="center"/>
            <w:hideMark/>
          </w:tcPr>
          <w:p w14:paraId="77A138D8" w14:textId="77777777" w:rsidR="00456F00" w:rsidRPr="00795970" w:rsidRDefault="00456F00" w:rsidP="00456F00">
            <w:pPr>
              <w:spacing w:after="0"/>
              <w:rPr>
                <w:rFonts w:eastAsia="Times New Roman" w:cs="Times New Roman"/>
                <w:sz w:val="17"/>
                <w:szCs w:val="17"/>
                <w:lang w:eastAsia="en-AU"/>
              </w:rPr>
            </w:pPr>
            <w:r w:rsidRPr="00795970">
              <w:rPr>
                <w:sz w:val="17"/>
                <w:szCs w:val="17"/>
              </w:rPr>
              <w:t>Non</w:t>
            </w:r>
            <w:r w:rsidRPr="00795970">
              <w:rPr>
                <w:sz w:val="17"/>
                <w:szCs w:val="17"/>
              </w:rPr>
              <w:noBreakHyphen/>
              <w:t>billable travel time (%)</w:t>
            </w:r>
          </w:p>
        </w:tc>
        <w:tc>
          <w:tcPr>
            <w:tcW w:w="455" w:type="pct"/>
            <w:tcBorders>
              <w:top w:val="single" w:sz="4" w:space="0" w:color="auto"/>
              <w:left w:val="nil"/>
              <w:bottom w:val="single" w:sz="4" w:space="0" w:color="auto"/>
            </w:tcBorders>
            <w:shd w:val="clear" w:color="auto" w:fill="auto"/>
            <w:vAlign w:val="center"/>
          </w:tcPr>
          <w:p w14:paraId="7F0EA6B5" w14:textId="77777777" w:rsidR="00456F00" w:rsidRPr="00795970" w:rsidRDefault="00456F00" w:rsidP="00456F00">
            <w:pPr>
              <w:pStyle w:val="TabletextRight"/>
              <w:rPr>
                <w:rFonts w:eastAsia="Times New Roman" w:cs="Times New Roman"/>
                <w:lang w:eastAsia="en-AU"/>
              </w:rPr>
            </w:pPr>
            <w:r w:rsidRPr="00795970">
              <w:rPr>
                <w:rFonts w:cs="Calibri"/>
                <w:szCs w:val="17"/>
              </w:rPr>
              <w:t>2.5</w:t>
            </w:r>
          </w:p>
        </w:tc>
        <w:tc>
          <w:tcPr>
            <w:tcW w:w="645" w:type="pct"/>
            <w:tcBorders>
              <w:top w:val="single" w:sz="4" w:space="0" w:color="auto"/>
              <w:bottom w:val="single" w:sz="4" w:space="0" w:color="auto"/>
            </w:tcBorders>
            <w:shd w:val="clear" w:color="auto" w:fill="auto"/>
            <w:vAlign w:val="center"/>
          </w:tcPr>
          <w:p w14:paraId="701E71DA" w14:textId="5BF0F77D" w:rsidR="00456F00" w:rsidRPr="00795970" w:rsidRDefault="00456F00" w:rsidP="00456F00">
            <w:pPr>
              <w:pStyle w:val="TabletextRight"/>
              <w:rPr>
                <w:rFonts w:eastAsia="Times New Roman" w:cs="Times New Roman"/>
                <w:lang w:eastAsia="en-AU"/>
              </w:rPr>
            </w:pPr>
            <w:r w:rsidRPr="00795970">
              <w:rPr>
                <w:rFonts w:cs="Calibri"/>
                <w:szCs w:val="17"/>
              </w:rPr>
              <w:t>5.1</w:t>
            </w:r>
          </w:p>
        </w:tc>
        <w:tc>
          <w:tcPr>
            <w:tcW w:w="643" w:type="pct"/>
            <w:tcBorders>
              <w:top w:val="single" w:sz="4" w:space="0" w:color="auto"/>
              <w:bottom w:val="single" w:sz="4" w:space="0" w:color="auto"/>
            </w:tcBorders>
            <w:shd w:val="clear" w:color="auto" w:fill="auto"/>
            <w:vAlign w:val="center"/>
          </w:tcPr>
          <w:p w14:paraId="5B029B06" w14:textId="06262E52" w:rsidR="00456F00" w:rsidRPr="00795970" w:rsidRDefault="00456F00" w:rsidP="00456F00">
            <w:pPr>
              <w:pStyle w:val="TabletextRight"/>
              <w:rPr>
                <w:rFonts w:eastAsia="Times New Roman" w:cs="Times New Roman"/>
                <w:lang w:eastAsia="en-AU"/>
              </w:rPr>
            </w:pPr>
            <w:r w:rsidRPr="00795970">
              <w:rPr>
                <w:rFonts w:cs="Calibri"/>
                <w:szCs w:val="17"/>
              </w:rPr>
              <w:t>5.0</w:t>
            </w:r>
          </w:p>
        </w:tc>
        <w:tc>
          <w:tcPr>
            <w:tcW w:w="643" w:type="pct"/>
            <w:tcBorders>
              <w:top w:val="single" w:sz="4" w:space="0" w:color="auto"/>
              <w:bottom w:val="single" w:sz="4" w:space="0" w:color="auto"/>
              <w:right w:val="nil"/>
            </w:tcBorders>
            <w:vAlign w:val="center"/>
          </w:tcPr>
          <w:p w14:paraId="0E022580" w14:textId="31D0B917" w:rsidR="00456F00" w:rsidRPr="00795970" w:rsidRDefault="00456F00" w:rsidP="00456F00">
            <w:pPr>
              <w:pStyle w:val="TabletextRight"/>
            </w:pPr>
            <w:r w:rsidRPr="00795970">
              <w:rPr>
                <w:rFonts w:cs="Calibri"/>
                <w:szCs w:val="17"/>
              </w:rPr>
              <w:t>1.9</w:t>
            </w:r>
          </w:p>
        </w:tc>
        <w:tc>
          <w:tcPr>
            <w:tcW w:w="642" w:type="pct"/>
            <w:tcBorders>
              <w:top w:val="single" w:sz="4" w:space="0" w:color="auto"/>
              <w:bottom w:val="single" w:sz="4" w:space="0" w:color="auto"/>
              <w:right w:val="nil"/>
            </w:tcBorders>
            <w:vAlign w:val="center"/>
          </w:tcPr>
          <w:p w14:paraId="03655DB2" w14:textId="6357A16B" w:rsidR="00456F00" w:rsidRPr="00795970" w:rsidRDefault="00456F00" w:rsidP="00456F00">
            <w:pPr>
              <w:pStyle w:val="TabletextRight"/>
              <w:rPr>
                <w:rFonts w:cs="Calibri"/>
                <w:szCs w:val="17"/>
              </w:rPr>
            </w:pPr>
            <w:r w:rsidRPr="00795970">
              <w:rPr>
                <w:rFonts w:cs="Calibri"/>
                <w:szCs w:val="17"/>
              </w:rPr>
              <w:t>0.0</w:t>
            </w:r>
          </w:p>
        </w:tc>
        <w:tc>
          <w:tcPr>
            <w:tcW w:w="641" w:type="pct"/>
            <w:tcBorders>
              <w:top w:val="single" w:sz="4" w:space="0" w:color="auto"/>
              <w:bottom w:val="single" w:sz="4" w:space="0" w:color="auto"/>
              <w:right w:val="nil"/>
            </w:tcBorders>
            <w:vAlign w:val="center"/>
          </w:tcPr>
          <w:p w14:paraId="62C81FFF" w14:textId="5629DB9E" w:rsidR="00456F00" w:rsidRPr="00795970" w:rsidRDefault="00456F00" w:rsidP="00456F00">
            <w:pPr>
              <w:pStyle w:val="TabletextRight"/>
              <w:rPr>
                <w:rFonts w:cs="Calibri"/>
                <w:szCs w:val="17"/>
              </w:rPr>
            </w:pPr>
            <w:r w:rsidRPr="00795970">
              <w:rPr>
                <w:rFonts w:cs="Calibri"/>
                <w:szCs w:val="17"/>
              </w:rPr>
              <w:t>0.0</w:t>
            </w:r>
          </w:p>
        </w:tc>
      </w:tr>
      <w:tr w:rsidR="00795970" w:rsidRPr="00795970" w14:paraId="4F145941" w14:textId="77777777" w:rsidTr="002163C0">
        <w:trPr>
          <w:trHeight w:val="397"/>
        </w:trPr>
        <w:tc>
          <w:tcPr>
            <w:tcW w:w="1330" w:type="pct"/>
            <w:tcBorders>
              <w:top w:val="single" w:sz="4" w:space="0" w:color="auto"/>
              <w:left w:val="nil"/>
              <w:bottom w:val="single" w:sz="4" w:space="0" w:color="auto"/>
            </w:tcBorders>
            <w:shd w:val="clear" w:color="auto" w:fill="auto"/>
            <w:vAlign w:val="center"/>
          </w:tcPr>
          <w:p w14:paraId="03A9F77C" w14:textId="77777777" w:rsidR="00456F00" w:rsidRPr="00795970" w:rsidRDefault="00456F00" w:rsidP="00456F00">
            <w:pPr>
              <w:spacing w:after="0"/>
              <w:rPr>
                <w:rFonts w:eastAsia="Times New Roman" w:cs="Times New Roman"/>
                <w:sz w:val="17"/>
                <w:szCs w:val="17"/>
                <w:lang w:eastAsia="en-AU"/>
              </w:rPr>
            </w:pPr>
            <w:r w:rsidRPr="00795970">
              <w:rPr>
                <w:sz w:val="17"/>
                <w:szCs w:val="17"/>
              </w:rPr>
              <w:t>Training (%)</w:t>
            </w:r>
          </w:p>
        </w:tc>
        <w:tc>
          <w:tcPr>
            <w:tcW w:w="455" w:type="pct"/>
            <w:tcBorders>
              <w:top w:val="single" w:sz="4" w:space="0" w:color="auto"/>
              <w:left w:val="nil"/>
              <w:bottom w:val="single" w:sz="4" w:space="0" w:color="auto"/>
            </w:tcBorders>
            <w:shd w:val="clear" w:color="auto" w:fill="auto"/>
            <w:vAlign w:val="center"/>
          </w:tcPr>
          <w:p w14:paraId="2A87F091" w14:textId="77777777" w:rsidR="00456F00" w:rsidRPr="00795970" w:rsidDel="00165AB4" w:rsidRDefault="00456F00" w:rsidP="00456F00">
            <w:pPr>
              <w:pStyle w:val="TabletextRight"/>
            </w:pPr>
            <w:r w:rsidRPr="00795970">
              <w:rPr>
                <w:rFonts w:cs="Calibri"/>
                <w:szCs w:val="17"/>
              </w:rPr>
              <w:t>3.6</w:t>
            </w:r>
          </w:p>
        </w:tc>
        <w:tc>
          <w:tcPr>
            <w:tcW w:w="645" w:type="pct"/>
            <w:tcBorders>
              <w:top w:val="single" w:sz="4" w:space="0" w:color="auto"/>
              <w:bottom w:val="single" w:sz="4" w:space="0" w:color="auto"/>
            </w:tcBorders>
            <w:shd w:val="clear" w:color="auto" w:fill="auto"/>
            <w:vAlign w:val="center"/>
          </w:tcPr>
          <w:p w14:paraId="3C24BE12" w14:textId="7FB17D79" w:rsidR="00456F00" w:rsidRPr="00795970" w:rsidDel="00165AB4" w:rsidRDefault="00456F00" w:rsidP="00456F00">
            <w:pPr>
              <w:pStyle w:val="TabletextRight"/>
            </w:pPr>
            <w:r w:rsidRPr="00795970">
              <w:rPr>
                <w:rFonts w:cs="Calibri"/>
                <w:szCs w:val="17"/>
              </w:rPr>
              <w:t>6.4</w:t>
            </w:r>
          </w:p>
        </w:tc>
        <w:tc>
          <w:tcPr>
            <w:tcW w:w="643" w:type="pct"/>
            <w:tcBorders>
              <w:top w:val="single" w:sz="4" w:space="0" w:color="auto"/>
              <w:bottom w:val="single" w:sz="4" w:space="0" w:color="auto"/>
            </w:tcBorders>
            <w:shd w:val="clear" w:color="auto" w:fill="auto"/>
            <w:vAlign w:val="center"/>
          </w:tcPr>
          <w:p w14:paraId="689C98BF" w14:textId="23ADC596" w:rsidR="00456F00" w:rsidRPr="00795970" w:rsidDel="00165AB4" w:rsidRDefault="00456F00" w:rsidP="00456F00">
            <w:pPr>
              <w:pStyle w:val="TabletextRight"/>
            </w:pPr>
            <w:r w:rsidRPr="00795970">
              <w:rPr>
                <w:rFonts w:cs="Calibri"/>
                <w:szCs w:val="17"/>
              </w:rPr>
              <w:t>5.0</w:t>
            </w:r>
          </w:p>
        </w:tc>
        <w:tc>
          <w:tcPr>
            <w:tcW w:w="643" w:type="pct"/>
            <w:tcBorders>
              <w:top w:val="single" w:sz="4" w:space="0" w:color="auto"/>
              <w:bottom w:val="single" w:sz="4" w:space="0" w:color="auto"/>
              <w:right w:val="nil"/>
            </w:tcBorders>
            <w:vAlign w:val="center"/>
          </w:tcPr>
          <w:p w14:paraId="5A9CB9EB" w14:textId="13883D56" w:rsidR="00456F00" w:rsidRPr="00795970" w:rsidRDefault="00456F00" w:rsidP="00456F00">
            <w:pPr>
              <w:pStyle w:val="TabletextRight"/>
            </w:pPr>
            <w:r w:rsidRPr="00795970">
              <w:rPr>
                <w:rFonts w:cs="Calibri"/>
                <w:szCs w:val="17"/>
              </w:rPr>
              <w:t>3.0</w:t>
            </w:r>
          </w:p>
        </w:tc>
        <w:tc>
          <w:tcPr>
            <w:tcW w:w="642" w:type="pct"/>
            <w:tcBorders>
              <w:top w:val="single" w:sz="4" w:space="0" w:color="auto"/>
              <w:bottom w:val="single" w:sz="4" w:space="0" w:color="auto"/>
              <w:right w:val="nil"/>
            </w:tcBorders>
            <w:vAlign w:val="center"/>
          </w:tcPr>
          <w:p w14:paraId="499540BD" w14:textId="0F1BD7F2" w:rsidR="00456F00" w:rsidRPr="00795970" w:rsidRDefault="00456F00" w:rsidP="00456F00">
            <w:pPr>
              <w:pStyle w:val="TabletextRight"/>
              <w:rPr>
                <w:rFonts w:cs="Calibri"/>
                <w:szCs w:val="17"/>
              </w:rPr>
            </w:pPr>
            <w:r w:rsidRPr="00795970">
              <w:rPr>
                <w:rFonts w:cs="Calibri"/>
                <w:szCs w:val="17"/>
              </w:rPr>
              <w:t>1.9</w:t>
            </w:r>
          </w:p>
        </w:tc>
        <w:tc>
          <w:tcPr>
            <w:tcW w:w="641" w:type="pct"/>
            <w:tcBorders>
              <w:top w:val="single" w:sz="4" w:space="0" w:color="auto"/>
              <w:bottom w:val="single" w:sz="4" w:space="0" w:color="auto"/>
              <w:right w:val="nil"/>
            </w:tcBorders>
            <w:vAlign w:val="center"/>
          </w:tcPr>
          <w:p w14:paraId="7DE180BA" w14:textId="54A382D5" w:rsidR="00456F00" w:rsidRPr="00795970" w:rsidRDefault="00456F00" w:rsidP="00456F00">
            <w:pPr>
              <w:pStyle w:val="TabletextRight"/>
              <w:rPr>
                <w:rFonts w:cs="Calibri"/>
                <w:szCs w:val="17"/>
              </w:rPr>
            </w:pPr>
            <w:r w:rsidRPr="00795970">
              <w:rPr>
                <w:rFonts w:cs="Calibri"/>
                <w:szCs w:val="17"/>
              </w:rPr>
              <w:t>1.0</w:t>
            </w:r>
          </w:p>
        </w:tc>
      </w:tr>
      <w:tr w:rsidR="00795970" w:rsidRPr="00795970" w14:paraId="58EDF789" w14:textId="77777777" w:rsidTr="002163C0">
        <w:trPr>
          <w:trHeight w:val="397"/>
        </w:trPr>
        <w:tc>
          <w:tcPr>
            <w:tcW w:w="1330" w:type="pct"/>
            <w:tcBorders>
              <w:top w:val="single" w:sz="4" w:space="0" w:color="auto"/>
              <w:left w:val="nil"/>
              <w:bottom w:val="single" w:sz="4" w:space="0" w:color="auto"/>
            </w:tcBorders>
            <w:shd w:val="clear" w:color="auto" w:fill="auto"/>
            <w:vAlign w:val="center"/>
          </w:tcPr>
          <w:p w14:paraId="5AB0EBDA" w14:textId="77777777" w:rsidR="00456F00" w:rsidRPr="00795970" w:rsidRDefault="00456F00" w:rsidP="00456F00">
            <w:pPr>
              <w:spacing w:after="0"/>
              <w:rPr>
                <w:rFonts w:eastAsia="Times New Roman" w:cs="Times New Roman"/>
                <w:sz w:val="17"/>
                <w:szCs w:val="17"/>
                <w:lang w:eastAsia="en-AU"/>
              </w:rPr>
            </w:pPr>
            <w:r w:rsidRPr="00795970">
              <w:rPr>
                <w:sz w:val="17"/>
                <w:szCs w:val="17"/>
              </w:rPr>
              <w:t>Breaks (%)</w:t>
            </w:r>
          </w:p>
        </w:tc>
        <w:tc>
          <w:tcPr>
            <w:tcW w:w="455" w:type="pct"/>
            <w:tcBorders>
              <w:top w:val="single" w:sz="4" w:space="0" w:color="auto"/>
              <w:left w:val="nil"/>
              <w:bottom w:val="single" w:sz="4" w:space="0" w:color="auto"/>
            </w:tcBorders>
            <w:shd w:val="clear" w:color="auto" w:fill="auto"/>
            <w:vAlign w:val="center"/>
          </w:tcPr>
          <w:p w14:paraId="5054F0D9" w14:textId="77777777" w:rsidR="00456F00" w:rsidRPr="00795970" w:rsidRDefault="00456F00" w:rsidP="00456F00">
            <w:pPr>
              <w:pStyle w:val="TabletextRight"/>
            </w:pPr>
            <w:r w:rsidRPr="00795970">
              <w:rPr>
                <w:rFonts w:cs="Calibri"/>
                <w:szCs w:val="17"/>
              </w:rPr>
              <w:t>3.4</w:t>
            </w:r>
          </w:p>
        </w:tc>
        <w:tc>
          <w:tcPr>
            <w:tcW w:w="645" w:type="pct"/>
            <w:tcBorders>
              <w:top w:val="single" w:sz="4" w:space="0" w:color="auto"/>
              <w:bottom w:val="single" w:sz="4" w:space="0" w:color="auto"/>
            </w:tcBorders>
            <w:shd w:val="clear" w:color="auto" w:fill="auto"/>
            <w:vAlign w:val="center"/>
          </w:tcPr>
          <w:p w14:paraId="65A888D3" w14:textId="7DFFE2C8" w:rsidR="00456F00" w:rsidRPr="00795970" w:rsidRDefault="00456F00" w:rsidP="00456F00">
            <w:pPr>
              <w:pStyle w:val="TabletextRight"/>
            </w:pPr>
            <w:r w:rsidRPr="00795970">
              <w:rPr>
                <w:rFonts w:cs="Calibri"/>
                <w:szCs w:val="17"/>
              </w:rPr>
              <w:t>8.2</w:t>
            </w:r>
          </w:p>
        </w:tc>
        <w:tc>
          <w:tcPr>
            <w:tcW w:w="643" w:type="pct"/>
            <w:tcBorders>
              <w:top w:val="single" w:sz="4" w:space="0" w:color="auto"/>
              <w:bottom w:val="single" w:sz="4" w:space="0" w:color="auto"/>
            </w:tcBorders>
            <w:shd w:val="clear" w:color="auto" w:fill="auto"/>
            <w:vAlign w:val="center"/>
          </w:tcPr>
          <w:p w14:paraId="0D95F83F" w14:textId="4E7C4931" w:rsidR="00456F00" w:rsidRPr="00795970" w:rsidRDefault="00456F00" w:rsidP="00456F00">
            <w:pPr>
              <w:pStyle w:val="TabletextRight"/>
            </w:pPr>
            <w:r w:rsidRPr="00795970">
              <w:rPr>
                <w:rFonts w:cs="Calibri"/>
                <w:szCs w:val="17"/>
              </w:rPr>
              <w:t>6.0</w:t>
            </w:r>
          </w:p>
        </w:tc>
        <w:tc>
          <w:tcPr>
            <w:tcW w:w="643" w:type="pct"/>
            <w:tcBorders>
              <w:top w:val="single" w:sz="4" w:space="0" w:color="auto"/>
              <w:bottom w:val="single" w:sz="4" w:space="0" w:color="auto"/>
              <w:right w:val="nil"/>
            </w:tcBorders>
            <w:vAlign w:val="center"/>
          </w:tcPr>
          <w:p w14:paraId="4D614A73" w14:textId="2F48558A" w:rsidR="00456F00" w:rsidRPr="00795970" w:rsidRDefault="00456F00" w:rsidP="00456F00">
            <w:pPr>
              <w:pStyle w:val="TabletextRight"/>
            </w:pPr>
            <w:r w:rsidRPr="00795970">
              <w:rPr>
                <w:rFonts w:cs="Calibri"/>
                <w:szCs w:val="17"/>
              </w:rPr>
              <w:t>3.8</w:t>
            </w:r>
          </w:p>
        </w:tc>
        <w:tc>
          <w:tcPr>
            <w:tcW w:w="642" w:type="pct"/>
            <w:tcBorders>
              <w:top w:val="single" w:sz="4" w:space="0" w:color="auto"/>
              <w:bottom w:val="single" w:sz="4" w:space="0" w:color="auto"/>
              <w:right w:val="nil"/>
            </w:tcBorders>
            <w:vAlign w:val="center"/>
          </w:tcPr>
          <w:p w14:paraId="2871F525" w14:textId="17BE2E9E" w:rsidR="00456F00" w:rsidRPr="00795970" w:rsidRDefault="00456F00" w:rsidP="00456F00">
            <w:pPr>
              <w:pStyle w:val="TabletextRight"/>
              <w:rPr>
                <w:rFonts w:cs="Calibri"/>
                <w:szCs w:val="17"/>
              </w:rPr>
            </w:pPr>
            <w:r w:rsidRPr="00795970">
              <w:rPr>
                <w:rFonts w:cs="Calibri"/>
                <w:szCs w:val="17"/>
              </w:rPr>
              <w:t>0.0</w:t>
            </w:r>
          </w:p>
        </w:tc>
        <w:tc>
          <w:tcPr>
            <w:tcW w:w="641" w:type="pct"/>
            <w:tcBorders>
              <w:top w:val="single" w:sz="4" w:space="0" w:color="auto"/>
              <w:bottom w:val="single" w:sz="4" w:space="0" w:color="auto"/>
              <w:right w:val="nil"/>
            </w:tcBorders>
            <w:vAlign w:val="center"/>
          </w:tcPr>
          <w:p w14:paraId="36D65E57" w14:textId="4B86FB45" w:rsidR="00456F00" w:rsidRPr="00795970" w:rsidRDefault="00456F00" w:rsidP="00456F00">
            <w:pPr>
              <w:pStyle w:val="TabletextRight"/>
              <w:rPr>
                <w:rFonts w:cs="Calibri"/>
                <w:szCs w:val="17"/>
              </w:rPr>
            </w:pPr>
            <w:r w:rsidRPr="00795970">
              <w:rPr>
                <w:rFonts w:cs="Calibri"/>
                <w:szCs w:val="17"/>
              </w:rPr>
              <w:t>0.0</w:t>
            </w:r>
          </w:p>
        </w:tc>
      </w:tr>
      <w:tr w:rsidR="00795970" w:rsidRPr="00795970" w14:paraId="0B9E5B71" w14:textId="77777777" w:rsidTr="002163C0">
        <w:trPr>
          <w:trHeight w:val="397"/>
        </w:trPr>
        <w:tc>
          <w:tcPr>
            <w:tcW w:w="1330" w:type="pct"/>
            <w:tcBorders>
              <w:top w:val="single" w:sz="4" w:space="0" w:color="auto"/>
              <w:left w:val="nil"/>
              <w:bottom w:val="single" w:sz="4" w:space="0" w:color="auto"/>
            </w:tcBorders>
            <w:shd w:val="clear" w:color="auto" w:fill="auto"/>
            <w:vAlign w:val="center"/>
          </w:tcPr>
          <w:p w14:paraId="3C3E2AFF" w14:textId="56869E87" w:rsidR="00456F00" w:rsidRPr="00795970" w:rsidRDefault="00456F00" w:rsidP="00456F00">
            <w:pPr>
              <w:spacing w:after="0"/>
              <w:rPr>
                <w:rFonts w:eastAsia="Times New Roman" w:cs="Times New Roman"/>
                <w:sz w:val="17"/>
                <w:szCs w:val="17"/>
                <w:lang w:eastAsia="en-AU"/>
              </w:rPr>
            </w:pPr>
            <w:r w:rsidRPr="00795970">
              <w:rPr>
                <w:sz w:val="17"/>
                <w:szCs w:val="17"/>
              </w:rPr>
              <w:t>Non-billable client-related administration</w:t>
            </w:r>
            <w:r w:rsidRPr="00795970">
              <w:rPr>
                <w:rFonts w:cs="Calibri"/>
                <w:sz w:val="17"/>
                <w:szCs w:val="17"/>
              </w:rPr>
              <w:t xml:space="preserve"> (%)</w:t>
            </w:r>
          </w:p>
        </w:tc>
        <w:tc>
          <w:tcPr>
            <w:tcW w:w="455" w:type="pct"/>
            <w:tcBorders>
              <w:top w:val="single" w:sz="4" w:space="0" w:color="auto"/>
              <w:left w:val="nil"/>
              <w:bottom w:val="single" w:sz="4" w:space="0" w:color="auto"/>
            </w:tcBorders>
            <w:shd w:val="clear" w:color="auto" w:fill="auto"/>
            <w:vAlign w:val="center"/>
          </w:tcPr>
          <w:p w14:paraId="38044584" w14:textId="77777777" w:rsidR="00456F00" w:rsidRPr="00795970" w:rsidRDefault="00456F00" w:rsidP="00456F00">
            <w:pPr>
              <w:pStyle w:val="TabletextRight"/>
            </w:pPr>
            <w:r w:rsidRPr="00795970">
              <w:rPr>
                <w:rFonts w:cs="Calibri"/>
                <w:szCs w:val="17"/>
              </w:rPr>
              <w:t>6.3</w:t>
            </w:r>
          </w:p>
        </w:tc>
        <w:tc>
          <w:tcPr>
            <w:tcW w:w="645" w:type="pct"/>
            <w:tcBorders>
              <w:top w:val="single" w:sz="4" w:space="0" w:color="auto"/>
              <w:bottom w:val="single" w:sz="4" w:space="0" w:color="auto"/>
            </w:tcBorders>
            <w:shd w:val="clear" w:color="auto" w:fill="auto"/>
            <w:vAlign w:val="center"/>
          </w:tcPr>
          <w:p w14:paraId="16EB9A5E" w14:textId="48D12809" w:rsidR="00456F00" w:rsidRPr="00795970" w:rsidRDefault="00456F00" w:rsidP="00456F00">
            <w:pPr>
              <w:pStyle w:val="TabletextRight"/>
            </w:pPr>
            <w:r w:rsidRPr="00795970">
              <w:rPr>
                <w:rFonts w:cs="Calibri"/>
                <w:szCs w:val="17"/>
              </w:rPr>
              <w:t>14.1</w:t>
            </w:r>
          </w:p>
        </w:tc>
        <w:tc>
          <w:tcPr>
            <w:tcW w:w="643" w:type="pct"/>
            <w:tcBorders>
              <w:top w:val="single" w:sz="4" w:space="0" w:color="auto"/>
              <w:bottom w:val="single" w:sz="4" w:space="0" w:color="auto"/>
            </w:tcBorders>
            <w:shd w:val="clear" w:color="auto" w:fill="auto"/>
            <w:vAlign w:val="center"/>
          </w:tcPr>
          <w:p w14:paraId="678DD193" w14:textId="7955554C" w:rsidR="00456F00" w:rsidRPr="00795970" w:rsidRDefault="00456F00" w:rsidP="00456F00">
            <w:pPr>
              <w:pStyle w:val="TabletextRight"/>
            </w:pPr>
            <w:r w:rsidRPr="00795970">
              <w:rPr>
                <w:rFonts w:cs="Calibri"/>
                <w:szCs w:val="17"/>
              </w:rPr>
              <w:t>10.0</w:t>
            </w:r>
          </w:p>
        </w:tc>
        <w:tc>
          <w:tcPr>
            <w:tcW w:w="643" w:type="pct"/>
            <w:tcBorders>
              <w:top w:val="single" w:sz="4" w:space="0" w:color="auto"/>
              <w:bottom w:val="single" w:sz="4" w:space="0" w:color="auto"/>
              <w:right w:val="nil"/>
            </w:tcBorders>
            <w:vAlign w:val="center"/>
          </w:tcPr>
          <w:p w14:paraId="46ADF4E7" w14:textId="624C263F" w:rsidR="00456F00" w:rsidRPr="00795970" w:rsidRDefault="00456F00" w:rsidP="00456F00">
            <w:pPr>
              <w:pStyle w:val="TabletextRight"/>
            </w:pPr>
            <w:r w:rsidRPr="00795970">
              <w:rPr>
                <w:rFonts w:cs="Calibri"/>
                <w:szCs w:val="17"/>
              </w:rPr>
              <w:t>5.0</w:t>
            </w:r>
          </w:p>
        </w:tc>
        <w:tc>
          <w:tcPr>
            <w:tcW w:w="642" w:type="pct"/>
            <w:tcBorders>
              <w:top w:val="single" w:sz="4" w:space="0" w:color="auto"/>
              <w:bottom w:val="single" w:sz="4" w:space="0" w:color="auto"/>
              <w:right w:val="nil"/>
            </w:tcBorders>
            <w:vAlign w:val="center"/>
          </w:tcPr>
          <w:p w14:paraId="1A992F77" w14:textId="3F73F870" w:rsidR="00456F00" w:rsidRPr="00795970" w:rsidRDefault="00456F00" w:rsidP="00456F00">
            <w:pPr>
              <w:pStyle w:val="TabletextRight"/>
              <w:rPr>
                <w:rFonts w:cs="Calibri"/>
                <w:szCs w:val="17"/>
              </w:rPr>
            </w:pPr>
            <w:r w:rsidRPr="00795970">
              <w:rPr>
                <w:rFonts w:cs="Calibri"/>
                <w:szCs w:val="17"/>
              </w:rPr>
              <w:t>1.0</w:t>
            </w:r>
          </w:p>
        </w:tc>
        <w:tc>
          <w:tcPr>
            <w:tcW w:w="641" w:type="pct"/>
            <w:tcBorders>
              <w:top w:val="single" w:sz="4" w:space="0" w:color="auto"/>
              <w:bottom w:val="single" w:sz="4" w:space="0" w:color="auto"/>
              <w:right w:val="nil"/>
            </w:tcBorders>
            <w:vAlign w:val="center"/>
          </w:tcPr>
          <w:p w14:paraId="01BEB124" w14:textId="1EA40655" w:rsidR="00456F00" w:rsidRPr="00795970" w:rsidRDefault="00456F00" w:rsidP="00456F00">
            <w:pPr>
              <w:pStyle w:val="TabletextRight"/>
              <w:rPr>
                <w:rFonts w:cs="Calibri"/>
                <w:szCs w:val="17"/>
              </w:rPr>
            </w:pPr>
            <w:r w:rsidRPr="00795970">
              <w:rPr>
                <w:rFonts w:cs="Calibri"/>
                <w:szCs w:val="17"/>
              </w:rPr>
              <w:t>0.0</w:t>
            </w:r>
          </w:p>
        </w:tc>
      </w:tr>
      <w:tr w:rsidR="00795970" w:rsidRPr="00795970" w14:paraId="5C5F1288" w14:textId="77777777" w:rsidTr="002163C0">
        <w:trPr>
          <w:trHeight w:val="397"/>
        </w:trPr>
        <w:tc>
          <w:tcPr>
            <w:tcW w:w="1330" w:type="pct"/>
            <w:tcBorders>
              <w:top w:val="single" w:sz="4" w:space="0" w:color="auto"/>
              <w:left w:val="nil"/>
              <w:bottom w:val="single" w:sz="4" w:space="0" w:color="auto"/>
            </w:tcBorders>
            <w:shd w:val="clear" w:color="auto" w:fill="auto"/>
            <w:vAlign w:val="center"/>
          </w:tcPr>
          <w:p w14:paraId="5526BBB8" w14:textId="0566DF06" w:rsidR="00456F00" w:rsidRPr="00795970" w:rsidRDefault="00456F00" w:rsidP="00456F00">
            <w:pPr>
              <w:spacing w:after="0"/>
              <w:rPr>
                <w:rFonts w:eastAsia="Times New Roman" w:cs="Times New Roman"/>
                <w:sz w:val="17"/>
                <w:szCs w:val="17"/>
                <w:lang w:eastAsia="en-AU"/>
              </w:rPr>
            </w:pPr>
            <w:r w:rsidRPr="00795970">
              <w:rPr>
                <w:sz w:val="17"/>
                <w:szCs w:val="17"/>
              </w:rPr>
              <w:t>Non-billable general administration and other tasks (e.g. team meetings)</w:t>
            </w:r>
            <w:r w:rsidRPr="00795970">
              <w:rPr>
                <w:rFonts w:cs="Calibri"/>
                <w:sz w:val="17"/>
                <w:szCs w:val="17"/>
              </w:rPr>
              <w:t xml:space="preserve"> (%)</w:t>
            </w:r>
          </w:p>
        </w:tc>
        <w:tc>
          <w:tcPr>
            <w:tcW w:w="455" w:type="pct"/>
            <w:tcBorders>
              <w:top w:val="single" w:sz="4" w:space="0" w:color="auto"/>
              <w:left w:val="nil"/>
              <w:bottom w:val="single" w:sz="4" w:space="0" w:color="auto"/>
            </w:tcBorders>
            <w:shd w:val="clear" w:color="auto" w:fill="auto"/>
            <w:vAlign w:val="center"/>
          </w:tcPr>
          <w:p w14:paraId="49FC5F1F" w14:textId="77777777" w:rsidR="00456F00" w:rsidRPr="00795970" w:rsidRDefault="00456F00" w:rsidP="00456F00">
            <w:pPr>
              <w:pStyle w:val="TabletextRight"/>
            </w:pPr>
            <w:r w:rsidRPr="00795970">
              <w:rPr>
                <w:rFonts w:cs="Calibri"/>
                <w:szCs w:val="17"/>
              </w:rPr>
              <w:t>3.9</w:t>
            </w:r>
          </w:p>
        </w:tc>
        <w:tc>
          <w:tcPr>
            <w:tcW w:w="645" w:type="pct"/>
            <w:tcBorders>
              <w:top w:val="single" w:sz="4" w:space="0" w:color="auto"/>
              <w:bottom w:val="single" w:sz="4" w:space="0" w:color="auto"/>
            </w:tcBorders>
            <w:shd w:val="clear" w:color="auto" w:fill="auto"/>
            <w:vAlign w:val="center"/>
          </w:tcPr>
          <w:p w14:paraId="71D9F848" w14:textId="40A5CF72" w:rsidR="00456F00" w:rsidRPr="00795970" w:rsidRDefault="00456F00" w:rsidP="00456F00">
            <w:pPr>
              <w:pStyle w:val="TabletextRight"/>
            </w:pPr>
            <w:r w:rsidRPr="00795970">
              <w:rPr>
                <w:rFonts w:cs="Calibri"/>
                <w:szCs w:val="17"/>
              </w:rPr>
              <w:t>8.2</w:t>
            </w:r>
          </w:p>
        </w:tc>
        <w:tc>
          <w:tcPr>
            <w:tcW w:w="643" w:type="pct"/>
            <w:tcBorders>
              <w:top w:val="single" w:sz="4" w:space="0" w:color="auto"/>
              <w:bottom w:val="single" w:sz="4" w:space="0" w:color="auto"/>
            </w:tcBorders>
            <w:shd w:val="clear" w:color="auto" w:fill="auto"/>
            <w:vAlign w:val="center"/>
          </w:tcPr>
          <w:p w14:paraId="5216E20F" w14:textId="01F49A7D" w:rsidR="00456F00" w:rsidRPr="00795970" w:rsidRDefault="00456F00" w:rsidP="00456F00">
            <w:pPr>
              <w:pStyle w:val="TabletextRight"/>
            </w:pPr>
            <w:r w:rsidRPr="00795970">
              <w:rPr>
                <w:rFonts w:cs="Calibri"/>
                <w:szCs w:val="17"/>
              </w:rPr>
              <w:t>5.0</w:t>
            </w:r>
          </w:p>
        </w:tc>
        <w:tc>
          <w:tcPr>
            <w:tcW w:w="643" w:type="pct"/>
            <w:tcBorders>
              <w:top w:val="single" w:sz="4" w:space="0" w:color="auto"/>
              <w:bottom w:val="single" w:sz="4" w:space="0" w:color="auto"/>
              <w:right w:val="nil"/>
            </w:tcBorders>
            <w:vAlign w:val="center"/>
          </w:tcPr>
          <w:p w14:paraId="52EB35AF" w14:textId="057C368D" w:rsidR="00456F00" w:rsidRPr="00795970" w:rsidRDefault="00456F00" w:rsidP="00456F00">
            <w:pPr>
              <w:pStyle w:val="TabletextRight"/>
            </w:pPr>
            <w:r w:rsidRPr="00795970">
              <w:rPr>
                <w:rFonts w:cs="Calibri"/>
                <w:szCs w:val="17"/>
              </w:rPr>
              <w:t>3.4</w:t>
            </w:r>
          </w:p>
        </w:tc>
        <w:tc>
          <w:tcPr>
            <w:tcW w:w="642" w:type="pct"/>
            <w:tcBorders>
              <w:top w:val="single" w:sz="4" w:space="0" w:color="auto"/>
              <w:bottom w:val="single" w:sz="4" w:space="0" w:color="auto"/>
              <w:right w:val="nil"/>
            </w:tcBorders>
            <w:vAlign w:val="center"/>
          </w:tcPr>
          <w:p w14:paraId="24776B6B" w14:textId="54920DA5" w:rsidR="00456F00" w:rsidRPr="00795970" w:rsidRDefault="00456F00" w:rsidP="00456F00">
            <w:pPr>
              <w:pStyle w:val="TabletextRight"/>
              <w:rPr>
                <w:rFonts w:cs="Calibri"/>
                <w:szCs w:val="17"/>
              </w:rPr>
            </w:pPr>
            <w:r w:rsidRPr="00795970">
              <w:rPr>
                <w:rFonts w:cs="Calibri"/>
                <w:szCs w:val="17"/>
              </w:rPr>
              <w:t>1.8</w:t>
            </w:r>
          </w:p>
        </w:tc>
        <w:tc>
          <w:tcPr>
            <w:tcW w:w="641" w:type="pct"/>
            <w:tcBorders>
              <w:top w:val="single" w:sz="4" w:space="0" w:color="auto"/>
              <w:bottom w:val="single" w:sz="4" w:space="0" w:color="auto"/>
              <w:right w:val="nil"/>
            </w:tcBorders>
            <w:vAlign w:val="center"/>
          </w:tcPr>
          <w:p w14:paraId="1460B07B" w14:textId="5E2B7854" w:rsidR="00456F00" w:rsidRPr="00795970" w:rsidRDefault="00456F00" w:rsidP="00456F00">
            <w:pPr>
              <w:pStyle w:val="TabletextRight"/>
              <w:rPr>
                <w:rFonts w:cs="Calibri"/>
                <w:szCs w:val="17"/>
              </w:rPr>
            </w:pPr>
            <w:r w:rsidRPr="00795970">
              <w:rPr>
                <w:rFonts w:cs="Calibri"/>
                <w:szCs w:val="17"/>
              </w:rPr>
              <w:t>0.0</w:t>
            </w:r>
          </w:p>
        </w:tc>
      </w:tr>
    </w:tbl>
    <w:p w14:paraId="15BAB5A2" w14:textId="04E16243" w:rsidR="00A36197" w:rsidRPr="00795970" w:rsidRDefault="00C74069" w:rsidP="00093851">
      <w:pPr>
        <w:spacing w:before="240"/>
      </w:pPr>
      <w:r w:rsidRPr="00795970">
        <w:t xml:space="preserve">Section </w:t>
      </w:r>
      <w:r w:rsidRPr="00795970">
        <w:fldChar w:fldCharType="begin"/>
      </w:r>
      <w:r w:rsidRPr="00795970">
        <w:instrText xml:space="preserve"> REF _Ref97893009 \r \h </w:instrText>
      </w:r>
      <w:r w:rsidRPr="00795970">
        <w:fldChar w:fldCharType="separate"/>
      </w:r>
      <w:r w:rsidR="001A314A" w:rsidRPr="00795970">
        <w:t>6.7</w:t>
      </w:r>
      <w:r w:rsidRPr="00795970">
        <w:fldChar w:fldCharType="end"/>
      </w:r>
      <w:r w:rsidRPr="00795970">
        <w:t xml:space="preserve"> </w:t>
      </w:r>
      <w:r w:rsidR="00F90B8E" w:rsidRPr="00795970">
        <w:t>provides additional analysis on the relationships between utilisation and other variables. Further details and outputs on DSW utilisation rates are provid</w:t>
      </w:r>
      <w:r w:rsidR="004B04A2" w:rsidRPr="00795970">
        <w:t xml:space="preserve">ed in </w:t>
      </w:r>
      <w:r w:rsidR="004B04A2" w:rsidRPr="00795970">
        <w:fldChar w:fldCharType="begin"/>
      </w:r>
      <w:r w:rsidR="004B04A2" w:rsidRPr="00795970">
        <w:instrText xml:space="preserve"> REF _Ref97565871 \r \h </w:instrText>
      </w:r>
      <w:r w:rsidR="004B04A2" w:rsidRPr="00795970">
        <w:fldChar w:fldCharType="separate"/>
      </w:r>
      <w:r w:rsidR="001A314A" w:rsidRPr="00795970">
        <w:t>Appendix C</w:t>
      </w:r>
      <w:r w:rsidR="004B04A2" w:rsidRPr="00795970">
        <w:fldChar w:fldCharType="end"/>
      </w:r>
      <w:r w:rsidR="004B04A2" w:rsidRPr="00795970">
        <w:t>.</w:t>
      </w:r>
    </w:p>
    <w:p w14:paraId="1BD897FF" w14:textId="62ADCEC1" w:rsidR="00E11BA1" w:rsidRPr="00795970" w:rsidRDefault="00E11BA1" w:rsidP="00596C8A">
      <w:pPr>
        <w:pStyle w:val="Heading2"/>
        <w:spacing w:after="170"/>
        <w:rPr>
          <w:color w:val="auto"/>
        </w:rPr>
      </w:pPr>
      <w:bookmarkStart w:id="205" w:name="_Ref97299444"/>
      <w:bookmarkStart w:id="206" w:name="_Toc103178673"/>
      <w:bookmarkStart w:id="207" w:name="_Ref97807170"/>
      <w:r w:rsidRPr="00795970">
        <w:rPr>
          <w:color w:val="auto"/>
        </w:rPr>
        <w:t>Utilisation – F</w:t>
      </w:r>
      <w:r w:rsidR="00CC3AC8" w:rsidRPr="00795970">
        <w:rPr>
          <w:color w:val="auto"/>
        </w:rPr>
        <w:t>ront-line</w:t>
      </w:r>
      <w:r w:rsidRPr="00795970">
        <w:rPr>
          <w:color w:val="auto"/>
        </w:rPr>
        <w:t xml:space="preserve"> supervisors</w:t>
      </w:r>
      <w:bookmarkEnd w:id="205"/>
      <w:bookmarkEnd w:id="206"/>
      <w:r w:rsidRPr="00795970">
        <w:rPr>
          <w:color w:val="auto"/>
        </w:rPr>
        <w:t xml:space="preserve"> </w:t>
      </w:r>
      <w:bookmarkEnd w:id="207"/>
    </w:p>
    <w:p w14:paraId="4D4C71E0" w14:textId="5A53C3EF" w:rsidR="00F602D5" w:rsidRPr="00795970" w:rsidRDefault="00BC52F6" w:rsidP="006D4629">
      <w:r w:rsidRPr="00795970">
        <w:t xml:space="preserve">Service providers were also asked </w:t>
      </w:r>
      <w:r w:rsidR="000465A3" w:rsidRPr="00795970">
        <w:t>to estimate the proportion of time FLSs spent on various activit</w:t>
      </w:r>
      <w:r w:rsidR="00F936C2" w:rsidRPr="00795970">
        <w:t xml:space="preserve">ies, including providing billable support to participants and supervising other staff. </w:t>
      </w:r>
      <w:r w:rsidR="007901F0" w:rsidRPr="00795970">
        <w:t xml:space="preserve">As </w:t>
      </w:r>
      <w:r w:rsidR="00CD2C5D" w:rsidRPr="00795970">
        <w:t>it</w:t>
      </w:r>
      <w:r w:rsidR="007901F0" w:rsidRPr="00795970">
        <w:t xml:space="preserve"> is generally considered a supervisory role, FLSs are not </w:t>
      </w:r>
      <w:r w:rsidR="00C4419D" w:rsidRPr="00795970">
        <w:t>assumed</w:t>
      </w:r>
      <w:r w:rsidR="007901F0" w:rsidRPr="00795970">
        <w:t xml:space="preserve"> to provide any </w:t>
      </w:r>
      <w:r w:rsidR="00C4419D" w:rsidRPr="00795970">
        <w:t xml:space="preserve">billable support to participants. Accordingly, </w:t>
      </w:r>
      <w:r w:rsidR="007901F0" w:rsidRPr="00795970">
        <w:t xml:space="preserve">the utilisation rate of FLS should not be directly compared </w:t>
      </w:r>
      <w:r w:rsidR="00371F88" w:rsidRPr="00795970">
        <w:t xml:space="preserve">with </w:t>
      </w:r>
      <w:r w:rsidR="007901F0" w:rsidRPr="00795970">
        <w:t>the utilisation rate of DSWs</w:t>
      </w:r>
      <w:r w:rsidR="00C4419D" w:rsidRPr="00795970">
        <w:t>, as the focus of each role differs</w:t>
      </w:r>
      <w:r w:rsidR="007901F0" w:rsidRPr="00795970">
        <w:t>.</w:t>
      </w:r>
    </w:p>
    <w:p w14:paraId="4CEBA3C4" w14:textId="221E6CB8" w:rsidR="00F17734" w:rsidRPr="00795970" w:rsidRDefault="00F602D5" w:rsidP="00093851">
      <w:r w:rsidRPr="00795970">
        <w:t>T</w:t>
      </w:r>
      <w:r w:rsidR="007901F0" w:rsidRPr="00795970">
        <w:t>he survey results revealed that FLSs</w:t>
      </w:r>
      <w:r w:rsidR="001334FB" w:rsidRPr="00795970">
        <w:t xml:space="preserve"> </w:t>
      </w:r>
      <w:r w:rsidR="009F7D95" w:rsidRPr="00795970">
        <w:t xml:space="preserve">in many organisations </w:t>
      </w:r>
      <w:r w:rsidR="001334FB" w:rsidRPr="00795970">
        <w:t xml:space="preserve">spend </w:t>
      </w:r>
      <w:r w:rsidR="007901F0" w:rsidRPr="00795970">
        <w:t>a</w:t>
      </w:r>
      <w:r w:rsidR="001334FB" w:rsidRPr="00795970">
        <w:t xml:space="preserve"> </w:t>
      </w:r>
      <w:r w:rsidR="00C4419D" w:rsidRPr="00795970">
        <w:t>portion</w:t>
      </w:r>
      <w:r w:rsidR="001334FB" w:rsidRPr="00795970">
        <w:t xml:space="preserve"> of their total time on billable tasks</w:t>
      </w:r>
      <w:r w:rsidR="007901F0" w:rsidRPr="00795970">
        <w:t xml:space="preserve">. This can be seen in </w:t>
      </w:r>
      <w:r w:rsidR="007901F0" w:rsidRPr="00795970">
        <w:fldChar w:fldCharType="begin"/>
      </w:r>
      <w:r w:rsidR="007901F0" w:rsidRPr="00795970">
        <w:instrText xml:space="preserve"> REF _Ref97537417 \r \h </w:instrText>
      </w:r>
      <w:r w:rsidR="007901F0" w:rsidRPr="00795970">
        <w:fldChar w:fldCharType="separate"/>
      </w:r>
      <w:r w:rsidR="004019D9" w:rsidRPr="00795970">
        <w:t>Table 3.43</w:t>
      </w:r>
      <w:r w:rsidR="007901F0" w:rsidRPr="00795970">
        <w:fldChar w:fldCharType="end"/>
      </w:r>
      <w:r w:rsidR="007901F0" w:rsidRPr="00795970">
        <w:t xml:space="preserve"> which illustrates that on average,</w:t>
      </w:r>
      <w:r w:rsidR="001334FB" w:rsidRPr="00795970">
        <w:t xml:space="preserve"> </w:t>
      </w:r>
      <w:r w:rsidR="007901F0" w:rsidRPr="00795970">
        <w:t xml:space="preserve">FLSs spent </w:t>
      </w:r>
      <w:r w:rsidR="00A959AE" w:rsidRPr="00795970">
        <w:t>25.5</w:t>
      </w:r>
      <w:r w:rsidR="001334FB" w:rsidRPr="00795970">
        <w:t xml:space="preserve">% </w:t>
      </w:r>
      <w:r w:rsidR="007901F0" w:rsidRPr="00795970">
        <w:t xml:space="preserve">of their time on billable tasks, </w:t>
      </w:r>
      <w:r w:rsidR="00CD2C5D" w:rsidRPr="00795970">
        <w:t xml:space="preserve">being </w:t>
      </w:r>
      <w:r w:rsidR="007901F0" w:rsidRPr="00795970">
        <w:t xml:space="preserve">direct support to participants and billable travel. </w:t>
      </w:r>
      <w:r w:rsidR="001334FB" w:rsidRPr="00795970">
        <w:t xml:space="preserve"> </w:t>
      </w:r>
    </w:p>
    <w:p w14:paraId="01911DC6" w14:textId="5FA686BA" w:rsidR="006B6DE0" w:rsidRPr="00795970" w:rsidRDefault="004E5396" w:rsidP="00C81A48">
      <w:pPr>
        <w:pStyle w:val="CaptionTable"/>
        <w:rPr>
          <w:color w:val="auto"/>
        </w:rPr>
      </w:pPr>
      <w:bookmarkStart w:id="208" w:name="_Ref97537417"/>
      <w:bookmarkStart w:id="209" w:name="_Toc103178845"/>
      <w:r w:rsidRPr="00795970">
        <w:rPr>
          <w:color w:val="auto"/>
        </w:rPr>
        <w:t>: Utilisation of FLS (%)</w:t>
      </w:r>
      <w:bookmarkEnd w:id="208"/>
      <w:bookmarkEnd w:id="209"/>
    </w:p>
    <w:tbl>
      <w:tblPr>
        <w:tblW w:w="5000" w:type="pct"/>
        <w:tblCellMar>
          <w:top w:w="28" w:type="dxa"/>
          <w:bottom w:w="28" w:type="dxa"/>
        </w:tblCellMar>
        <w:tblLook w:val="04A0" w:firstRow="1" w:lastRow="0" w:firstColumn="1" w:lastColumn="0" w:noHBand="0" w:noVBand="1"/>
      </w:tblPr>
      <w:tblGrid>
        <w:gridCol w:w="2529"/>
        <w:gridCol w:w="826"/>
        <w:gridCol w:w="1147"/>
        <w:gridCol w:w="1145"/>
        <w:gridCol w:w="1145"/>
        <w:gridCol w:w="1141"/>
        <w:gridCol w:w="1139"/>
      </w:tblGrid>
      <w:tr w:rsidR="00795970" w:rsidRPr="00795970" w14:paraId="7BF5A484" w14:textId="77777777" w:rsidTr="004A50AF">
        <w:trPr>
          <w:trHeight w:val="397"/>
        </w:trPr>
        <w:tc>
          <w:tcPr>
            <w:tcW w:w="1394" w:type="pct"/>
            <w:tcBorders>
              <w:top w:val="single" w:sz="12" w:space="0" w:color="62B5E5" w:themeColor="accent3"/>
              <w:left w:val="nil"/>
              <w:bottom w:val="single" w:sz="4" w:space="0" w:color="auto"/>
            </w:tcBorders>
            <w:shd w:val="clear" w:color="auto" w:fill="auto"/>
            <w:vAlign w:val="center"/>
            <w:hideMark/>
          </w:tcPr>
          <w:p w14:paraId="5163E6D1" w14:textId="77777777" w:rsidR="006B6DE0" w:rsidRPr="00795970" w:rsidRDefault="006B6DE0" w:rsidP="006B6DE0">
            <w:pPr>
              <w:spacing w:after="0"/>
              <w:rPr>
                <w:b/>
                <w:sz w:val="17"/>
                <w:szCs w:val="17"/>
                <w:lang w:eastAsia="en-AU"/>
              </w:rPr>
            </w:pPr>
            <w:r w:rsidRPr="00795970">
              <w:rPr>
                <w:b/>
                <w:sz w:val="17"/>
                <w:szCs w:val="17"/>
                <w:lang w:eastAsia="en-AU"/>
              </w:rPr>
              <w:t> </w:t>
            </w:r>
          </w:p>
        </w:tc>
        <w:tc>
          <w:tcPr>
            <w:tcW w:w="455" w:type="pct"/>
            <w:tcBorders>
              <w:top w:val="single" w:sz="12" w:space="0" w:color="62B5E5" w:themeColor="accent3"/>
              <w:left w:val="nil"/>
              <w:bottom w:val="single" w:sz="4" w:space="0" w:color="auto"/>
            </w:tcBorders>
            <w:shd w:val="clear" w:color="auto" w:fill="auto"/>
            <w:vAlign w:val="center"/>
            <w:hideMark/>
          </w:tcPr>
          <w:p w14:paraId="009ACDC6" w14:textId="77777777" w:rsidR="006B6DE0" w:rsidRPr="00795970" w:rsidRDefault="006B6DE0" w:rsidP="006B6DE0">
            <w:pPr>
              <w:spacing w:after="0"/>
              <w:jc w:val="right"/>
              <w:rPr>
                <w:b/>
                <w:sz w:val="17"/>
                <w:szCs w:val="17"/>
                <w:lang w:eastAsia="en-AU"/>
              </w:rPr>
            </w:pPr>
            <w:r w:rsidRPr="00795970">
              <w:rPr>
                <w:b/>
                <w:sz w:val="17"/>
                <w:szCs w:val="17"/>
                <w:lang w:eastAsia="en-AU"/>
              </w:rPr>
              <w:t>Mean</w:t>
            </w:r>
          </w:p>
        </w:tc>
        <w:tc>
          <w:tcPr>
            <w:tcW w:w="632" w:type="pct"/>
            <w:tcBorders>
              <w:top w:val="single" w:sz="12" w:space="0" w:color="62B5E5" w:themeColor="accent3"/>
              <w:bottom w:val="single" w:sz="4" w:space="0" w:color="auto"/>
            </w:tcBorders>
            <w:shd w:val="clear" w:color="auto" w:fill="auto"/>
            <w:vAlign w:val="center"/>
            <w:hideMark/>
          </w:tcPr>
          <w:p w14:paraId="4DD4E358" w14:textId="7ED4A25E" w:rsidR="006B6DE0" w:rsidRPr="00795970" w:rsidRDefault="006B6DE0" w:rsidP="006B6DE0">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31" w:type="pct"/>
            <w:tcBorders>
              <w:top w:val="single" w:sz="12" w:space="0" w:color="62B5E5" w:themeColor="accent3"/>
              <w:bottom w:val="single" w:sz="4" w:space="0" w:color="auto"/>
            </w:tcBorders>
            <w:shd w:val="clear" w:color="auto" w:fill="auto"/>
            <w:vAlign w:val="center"/>
            <w:hideMark/>
          </w:tcPr>
          <w:p w14:paraId="7B228C92" w14:textId="66B16AA7" w:rsidR="006B6DE0" w:rsidRPr="00795970" w:rsidRDefault="006B6DE0" w:rsidP="006B6DE0">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31" w:type="pct"/>
            <w:tcBorders>
              <w:top w:val="single" w:sz="12" w:space="0" w:color="62B5E5" w:themeColor="accent3"/>
              <w:bottom w:val="single" w:sz="4" w:space="0" w:color="auto"/>
              <w:right w:val="nil"/>
            </w:tcBorders>
            <w:vAlign w:val="center"/>
          </w:tcPr>
          <w:p w14:paraId="7777AE07" w14:textId="3D4F7251" w:rsidR="006B6DE0" w:rsidRPr="00795970" w:rsidRDefault="006B6DE0" w:rsidP="006B6DE0">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29" w:type="pct"/>
            <w:tcBorders>
              <w:top w:val="single" w:sz="12" w:space="0" w:color="62B5E5" w:themeColor="accent3"/>
              <w:bottom w:val="single" w:sz="4" w:space="0" w:color="auto"/>
              <w:right w:val="nil"/>
            </w:tcBorders>
            <w:vAlign w:val="center"/>
          </w:tcPr>
          <w:p w14:paraId="455C3F73" w14:textId="77777777" w:rsidR="006B6DE0" w:rsidRPr="00795970" w:rsidRDefault="006B6DE0" w:rsidP="006B6DE0">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28" w:type="pct"/>
            <w:tcBorders>
              <w:top w:val="single" w:sz="12" w:space="0" w:color="62B5E5" w:themeColor="accent3"/>
              <w:bottom w:val="single" w:sz="4" w:space="0" w:color="auto"/>
              <w:right w:val="nil"/>
            </w:tcBorders>
            <w:vAlign w:val="center"/>
          </w:tcPr>
          <w:p w14:paraId="7EFAF0D2" w14:textId="77777777" w:rsidR="006B6DE0" w:rsidRPr="00795970" w:rsidRDefault="006B6DE0" w:rsidP="006B6DE0">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057A9289" w14:textId="77777777" w:rsidTr="004A50AF">
        <w:trPr>
          <w:trHeight w:val="397"/>
        </w:trPr>
        <w:tc>
          <w:tcPr>
            <w:tcW w:w="1394" w:type="pct"/>
            <w:tcBorders>
              <w:top w:val="single" w:sz="4" w:space="0" w:color="auto"/>
              <w:left w:val="nil"/>
              <w:bottom w:val="single" w:sz="4" w:space="0" w:color="auto"/>
            </w:tcBorders>
            <w:shd w:val="clear" w:color="auto" w:fill="auto"/>
            <w:vAlign w:val="center"/>
          </w:tcPr>
          <w:p w14:paraId="19B56274" w14:textId="77777777" w:rsidR="006B6DE0" w:rsidRPr="00795970" w:rsidRDefault="006B6DE0" w:rsidP="006B6DE0">
            <w:pPr>
              <w:spacing w:after="0"/>
              <w:rPr>
                <w:rFonts w:eastAsia="Times New Roman" w:cs="Times New Roman"/>
                <w:sz w:val="17"/>
                <w:szCs w:val="17"/>
                <w:lang w:eastAsia="en-AU"/>
              </w:rPr>
            </w:pPr>
            <w:r w:rsidRPr="00795970">
              <w:rPr>
                <w:rFonts w:cs="Calibri"/>
                <w:sz w:val="17"/>
                <w:szCs w:val="17"/>
              </w:rPr>
              <w:t>Total utilisation (%)</w:t>
            </w:r>
          </w:p>
        </w:tc>
        <w:tc>
          <w:tcPr>
            <w:tcW w:w="455" w:type="pct"/>
            <w:tcBorders>
              <w:top w:val="single" w:sz="4" w:space="0" w:color="auto"/>
              <w:left w:val="nil"/>
              <w:bottom w:val="single" w:sz="4" w:space="0" w:color="auto"/>
            </w:tcBorders>
            <w:shd w:val="clear" w:color="auto" w:fill="auto"/>
            <w:vAlign w:val="center"/>
          </w:tcPr>
          <w:p w14:paraId="5E8EB16A" w14:textId="77777777" w:rsidR="006B6DE0" w:rsidRPr="00795970" w:rsidRDefault="006B6DE0" w:rsidP="006B6DE0">
            <w:pPr>
              <w:spacing w:after="0"/>
              <w:jc w:val="right"/>
              <w:rPr>
                <w:rFonts w:eastAsia="Times New Roman" w:cs="Times New Roman"/>
                <w:sz w:val="17"/>
                <w:szCs w:val="17"/>
                <w:lang w:eastAsia="en-AU"/>
              </w:rPr>
            </w:pPr>
            <w:r w:rsidRPr="00795970">
              <w:rPr>
                <w:rFonts w:cs="Calibri"/>
                <w:sz w:val="17"/>
                <w:szCs w:val="17"/>
              </w:rPr>
              <w:t>25.5</w:t>
            </w:r>
          </w:p>
        </w:tc>
        <w:tc>
          <w:tcPr>
            <w:tcW w:w="632" w:type="pct"/>
            <w:tcBorders>
              <w:top w:val="single" w:sz="4" w:space="0" w:color="auto"/>
              <w:bottom w:val="single" w:sz="4" w:space="0" w:color="auto"/>
            </w:tcBorders>
            <w:shd w:val="clear" w:color="auto" w:fill="auto"/>
            <w:vAlign w:val="center"/>
          </w:tcPr>
          <w:p w14:paraId="23390EF8" w14:textId="4ACD7A18" w:rsidR="006B6DE0" w:rsidRPr="00795970" w:rsidRDefault="006B6DE0" w:rsidP="006B6DE0">
            <w:pPr>
              <w:spacing w:after="0"/>
              <w:jc w:val="right"/>
              <w:rPr>
                <w:rFonts w:eastAsia="Times New Roman" w:cs="Times New Roman"/>
                <w:sz w:val="17"/>
                <w:szCs w:val="17"/>
                <w:lang w:eastAsia="en-AU"/>
              </w:rPr>
            </w:pPr>
            <w:r w:rsidRPr="00795970">
              <w:rPr>
                <w:rFonts w:cs="Calibri"/>
                <w:sz w:val="17"/>
                <w:szCs w:val="17"/>
              </w:rPr>
              <w:t>60.0</w:t>
            </w:r>
          </w:p>
        </w:tc>
        <w:tc>
          <w:tcPr>
            <w:tcW w:w="631" w:type="pct"/>
            <w:tcBorders>
              <w:top w:val="single" w:sz="4" w:space="0" w:color="auto"/>
              <w:bottom w:val="single" w:sz="4" w:space="0" w:color="auto"/>
            </w:tcBorders>
            <w:shd w:val="clear" w:color="auto" w:fill="auto"/>
            <w:vAlign w:val="center"/>
          </w:tcPr>
          <w:p w14:paraId="5F00034E" w14:textId="5776BC36" w:rsidR="006B6DE0" w:rsidRPr="00795970" w:rsidRDefault="006B6DE0" w:rsidP="006B6DE0">
            <w:pPr>
              <w:spacing w:after="0"/>
              <w:jc w:val="right"/>
              <w:rPr>
                <w:rFonts w:eastAsia="Times New Roman" w:cs="Times New Roman"/>
                <w:sz w:val="17"/>
                <w:szCs w:val="17"/>
                <w:lang w:eastAsia="en-AU"/>
              </w:rPr>
            </w:pPr>
            <w:r w:rsidRPr="00795970">
              <w:rPr>
                <w:rFonts w:cs="Calibri"/>
                <w:sz w:val="17"/>
                <w:szCs w:val="17"/>
              </w:rPr>
              <w:t>45.0</w:t>
            </w:r>
          </w:p>
        </w:tc>
        <w:tc>
          <w:tcPr>
            <w:tcW w:w="631" w:type="pct"/>
            <w:tcBorders>
              <w:top w:val="single" w:sz="4" w:space="0" w:color="auto"/>
              <w:bottom w:val="single" w:sz="4" w:space="0" w:color="auto"/>
              <w:right w:val="nil"/>
            </w:tcBorders>
            <w:vAlign w:val="center"/>
          </w:tcPr>
          <w:p w14:paraId="1E8B9E8E" w14:textId="172B4908" w:rsidR="006B6DE0" w:rsidRPr="00795970" w:rsidRDefault="006B6DE0" w:rsidP="006B6DE0">
            <w:pPr>
              <w:spacing w:after="0"/>
              <w:jc w:val="right"/>
              <w:rPr>
                <w:rFonts w:eastAsia="Times New Roman" w:cs="Times New Roman"/>
                <w:sz w:val="17"/>
                <w:szCs w:val="17"/>
                <w:lang w:eastAsia="en-AU"/>
              </w:rPr>
            </w:pPr>
            <w:r w:rsidRPr="00795970">
              <w:rPr>
                <w:rFonts w:cs="Calibri"/>
                <w:sz w:val="17"/>
                <w:szCs w:val="17"/>
              </w:rPr>
              <w:t>20.0</w:t>
            </w:r>
          </w:p>
        </w:tc>
        <w:tc>
          <w:tcPr>
            <w:tcW w:w="629" w:type="pct"/>
            <w:tcBorders>
              <w:top w:val="single" w:sz="4" w:space="0" w:color="auto"/>
              <w:bottom w:val="single" w:sz="4" w:space="0" w:color="auto"/>
              <w:right w:val="nil"/>
            </w:tcBorders>
            <w:vAlign w:val="center"/>
          </w:tcPr>
          <w:p w14:paraId="6D4E718B" w14:textId="77777777" w:rsidR="006B6DE0" w:rsidRPr="00795970" w:rsidRDefault="006B6DE0" w:rsidP="006B6DE0">
            <w:pPr>
              <w:spacing w:after="0"/>
              <w:jc w:val="right"/>
              <w:rPr>
                <w:sz w:val="17"/>
                <w:szCs w:val="17"/>
              </w:rPr>
            </w:pPr>
            <w:r w:rsidRPr="00795970">
              <w:rPr>
                <w:rFonts w:cs="Calibri"/>
                <w:sz w:val="17"/>
                <w:szCs w:val="17"/>
              </w:rPr>
              <w:t>5.0</w:t>
            </w:r>
          </w:p>
        </w:tc>
        <w:tc>
          <w:tcPr>
            <w:tcW w:w="628" w:type="pct"/>
            <w:tcBorders>
              <w:top w:val="single" w:sz="4" w:space="0" w:color="auto"/>
              <w:bottom w:val="single" w:sz="4" w:space="0" w:color="auto"/>
              <w:right w:val="nil"/>
            </w:tcBorders>
            <w:vAlign w:val="center"/>
          </w:tcPr>
          <w:p w14:paraId="7566D808" w14:textId="77777777" w:rsidR="006B6DE0" w:rsidRPr="00795970" w:rsidRDefault="006B6DE0" w:rsidP="006B6DE0">
            <w:pPr>
              <w:spacing w:after="0"/>
              <w:jc w:val="right"/>
              <w:rPr>
                <w:sz w:val="17"/>
                <w:szCs w:val="17"/>
              </w:rPr>
            </w:pPr>
            <w:r w:rsidRPr="00795970">
              <w:rPr>
                <w:rFonts w:cs="Calibri"/>
                <w:sz w:val="17"/>
                <w:szCs w:val="17"/>
              </w:rPr>
              <w:t>0.0</w:t>
            </w:r>
          </w:p>
        </w:tc>
      </w:tr>
      <w:tr w:rsidR="00795970" w:rsidRPr="00795970" w14:paraId="55554045" w14:textId="77777777" w:rsidTr="004A50AF">
        <w:trPr>
          <w:trHeight w:val="397"/>
        </w:trPr>
        <w:tc>
          <w:tcPr>
            <w:tcW w:w="1394" w:type="pct"/>
            <w:tcBorders>
              <w:top w:val="single" w:sz="4" w:space="0" w:color="auto"/>
              <w:left w:val="nil"/>
              <w:bottom w:val="single" w:sz="4" w:space="0" w:color="auto"/>
            </w:tcBorders>
            <w:shd w:val="clear" w:color="auto" w:fill="auto"/>
            <w:vAlign w:val="center"/>
            <w:hideMark/>
          </w:tcPr>
          <w:p w14:paraId="4A544D56" w14:textId="77777777" w:rsidR="006B6DE0" w:rsidRPr="00795970" w:rsidRDefault="006B6DE0" w:rsidP="006B6DE0">
            <w:pPr>
              <w:spacing w:after="0"/>
              <w:rPr>
                <w:rFonts w:eastAsia="Times New Roman" w:cs="Times New Roman"/>
                <w:sz w:val="17"/>
                <w:szCs w:val="17"/>
                <w:lang w:eastAsia="en-AU"/>
              </w:rPr>
            </w:pPr>
            <w:r w:rsidRPr="00795970">
              <w:rPr>
                <w:rFonts w:cs="Calibri"/>
                <w:sz w:val="17"/>
                <w:szCs w:val="17"/>
              </w:rPr>
              <w:t>Time spent providing direct support to clients (%)</w:t>
            </w:r>
          </w:p>
        </w:tc>
        <w:tc>
          <w:tcPr>
            <w:tcW w:w="455" w:type="pct"/>
            <w:tcBorders>
              <w:top w:val="single" w:sz="4" w:space="0" w:color="auto"/>
              <w:left w:val="nil"/>
              <w:bottom w:val="single" w:sz="4" w:space="0" w:color="auto"/>
            </w:tcBorders>
            <w:shd w:val="clear" w:color="auto" w:fill="auto"/>
            <w:vAlign w:val="center"/>
          </w:tcPr>
          <w:p w14:paraId="1F27C598" w14:textId="77777777" w:rsidR="006B6DE0" w:rsidRPr="00795970" w:rsidRDefault="006B6DE0" w:rsidP="006B6DE0">
            <w:pPr>
              <w:pStyle w:val="TabletextRight"/>
              <w:rPr>
                <w:rFonts w:eastAsia="Times New Roman" w:cs="Times New Roman"/>
                <w:lang w:eastAsia="en-AU"/>
              </w:rPr>
            </w:pPr>
            <w:r w:rsidRPr="00795970">
              <w:rPr>
                <w:rFonts w:cs="Calibri"/>
                <w:szCs w:val="17"/>
              </w:rPr>
              <w:t>22.6</w:t>
            </w:r>
          </w:p>
        </w:tc>
        <w:tc>
          <w:tcPr>
            <w:tcW w:w="632" w:type="pct"/>
            <w:tcBorders>
              <w:top w:val="single" w:sz="4" w:space="0" w:color="auto"/>
              <w:bottom w:val="single" w:sz="4" w:space="0" w:color="auto"/>
            </w:tcBorders>
            <w:shd w:val="clear" w:color="auto" w:fill="auto"/>
            <w:vAlign w:val="center"/>
          </w:tcPr>
          <w:p w14:paraId="53D41A88" w14:textId="29A77F18" w:rsidR="006B6DE0" w:rsidRPr="00795970" w:rsidRDefault="006B6DE0" w:rsidP="006B6DE0">
            <w:pPr>
              <w:pStyle w:val="TabletextRight"/>
              <w:rPr>
                <w:rFonts w:eastAsia="Times New Roman" w:cs="Times New Roman"/>
                <w:lang w:eastAsia="en-AU"/>
              </w:rPr>
            </w:pPr>
            <w:r w:rsidRPr="00795970">
              <w:rPr>
                <w:rFonts w:cs="Calibri"/>
                <w:szCs w:val="17"/>
              </w:rPr>
              <w:t>58.6</w:t>
            </w:r>
          </w:p>
        </w:tc>
        <w:tc>
          <w:tcPr>
            <w:tcW w:w="631" w:type="pct"/>
            <w:tcBorders>
              <w:top w:val="single" w:sz="4" w:space="0" w:color="auto"/>
              <w:bottom w:val="single" w:sz="4" w:space="0" w:color="auto"/>
            </w:tcBorders>
            <w:shd w:val="clear" w:color="auto" w:fill="auto"/>
            <w:vAlign w:val="center"/>
          </w:tcPr>
          <w:p w14:paraId="0B0AA3BC" w14:textId="7F674AF4" w:rsidR="006B6DE0" w:rsidRPr="00795970" w:rsidRDefault="006B6DE0" w:rsidP="006B6DE0">
            <w:pPr>
              <w:pStyle w:val="TabletextRight"/>
              <w:rPr>
                <w:rFonts w:eastAsia="Times New Roman" w:cs="Times New Roman"/>
                <w:lang w:eastAsia="en-AU"/>
              </w:rPr>
            </w:pPr>
            <w:r w:rsidRPr="00795970">
              <w:rPr>
                <w:rFonts w:cs="Calibri"/>
                <w:szCs w:val="17"/>
              </w:rPr>
              <w:t>40.0</w:t>
            </w:r>
          </w:p>
        </w:tc>
        <w:tc>
          <w:tcPr>
            <w:tcW w:w="631" w:type="pct"/>
            <w:tcBorders>
              <w:top w:val="single" w:sz="4" w:space="0" w:color="auto"/>
              <w:bottom w:val="single" w:sz="4" w:space="0" w:color="auto"/>
              <w:right w:val="nil"/>
            </w:tcBorders>
            <w:vAlign w:val="center"/>
          </w:tcPr>
          <w:p w14:paraId="32380BFC" w14:textId="203831B8" w:rsidR="006B6DE0" w:rsidRPr="00795970" w:rsidRDefault="006B6DE0" w:rsidP="006B6DE0">
            <w:pPr>
              <w:pStyle w:val="TabletextRight"/>
            </w:pPr>
            <w:r w:rsidRPr="00795970">
              <w:rPr>
                <w:rFonts w:cs="Calibri"/>
                <w:szCs w:val="17"/>
              </w:rPr>
              <w:t>15.0</w:t>
            </w:r>
          </w:p>
        </w:tc>
        <w:tc>
          <w:tcPr>
            <w:tcW w:w="629" w:type="pct"/>
            <w:tcBorders>
              <w:top w:val="single" w:sz="4" w:space="0" w:color="auto"/>
              <w:bottom w:val="single" w:sz="4" w:space="0" w:color="auto"/>
              <w:right w:val="nil"/>
            </w:tcBorders>
            <w:vAlign w:val="center"/>
          </w:tcPr>
          <w:p w14:paraId="2B308E3A" w14:textId="77777777" w:rsidR="006B6DE0" w:rsidRPr="00795970" w:rsidRDefault="006B6DE0" w:rsidP="006B6DE0">
            <w:pPr>
              <w:pStyle w:val="TabletextRight"/>
            </w:pPr>
            <w:r w:rsidRPr="00795970">
              <w:rPr>
                <w:rFonts w:cs="Calibri"/>
                <w:szCs w:val="17"/>
              </w:rPr>
              <w:t>5.0</w:t>
            </w:r>
          </w:p>
        </w:tc>
        <w:tc>
          <w:tcPr>
            <w:tcW w:w="628" w:type="pct"/>
            <w:tcBorders>
              <w:top w:val="single" w:sz="4" w:space="0" w:color="auto"/>
              <w:bottom w:val="single" w:sz="4" w:space="0" w:color="auto"/>
              <w:right w:val="nil"/>
            </w:tcBorders>
            <w:vAlign w:val="center"/>
          </w:tcPr>
          <w:p w14:paraId="00CD0C15" w14:textId="77777777" w:rsidR="006B6DE0" w:rsidRPr="00795970" w:rsidRDefault="006B6DE0" w:rsidP="006B6DE0">
            <w:pPr>
              <w:pStyle w:val="TabletextRight"/>
            </w:pPr>
            <w:r w:rsidRPr="00795970">
              <w:rPr>
                <w:rFonts w:cs="Calibri"/>
                <w:szCs w:val="17"/>
              </w:rPr>
              <w:t>0.0</w:t>
            </w:r>
          </w:p>
        </w:tc>
      </w:tr>
      <w:tr w:rsidR="00795970" w:rsidRPr="00795970" w14:paraId="764E69DB" w14:textId="77777777" w:rsidTr="004A50AF">
        <w:trPr>
          <w:trHeight w:val="397"/>
        </w:trPr>
        <w:tc>
          <w:tcPr>
            <w:tcW w:w="1394" w:type="pct"/>
            <w:tcBorders>
              <w:top w:val="single" w:sz="4" w:space="0" w:color="auto"/>
              <w:left w:val="nil"/>
              <w:bottom w:val="single" w:sz="4" w:space="0" w:color="auto"/>
            </w:tcBorders>
            <w:shd w:val="clear" w:color="auto" w:fill="auto"/>
            <w:vAlign w:val="center"/>
            <w:hideMark/>
          </w:tcPr>
          <w:p w14:paraId="428F6B36" w14:textId="77777777" w:rsidR="006B6DE0" w:rsidRPr="00795970" w:rsidRDefault="006B6DE0" w:rsidP="006B6DE0">
            <w:pPr>
              <w:spacing w:after="0"/>
              <w:rPr>
                <w:rFonts w:eastAsia="Times New Roman" w:cs="Times New Roman"/>
                <w:sz w:val="17"/>
                <w:szCs w:val="17"/>
                <w:lang w:eastAsia="en-AU"/>
              </w:rPr>
            </w:pPr>
            <w:r w:rsidRPr="00795970">
              <w:rPr>
                <w:rFonts w:cs="Calibri"/>
                <w:sz w:val="17"/>
                <w:szCs w:val="17"/>
              </w:rPr>
              <w:t>Billable travel time associated with direct support to clients (%)</w:t>
            </w:r>
          </w:p>
        </w:tc>
        <w:tc>
          <w:tcPr>
            <w:tcW w:w="455" w:type="pct"/>
            <w:tcBorders>
              <w:top w:val="single" w:sz="4" w:space="0" w:color="auto"/>
              <w:left w:val="nil"/>
              <w:bottom w:val="single" w:sz="4" w:space="0" w:color="auto"/>
            </w:tcBorders>
            <w:shd w:val="clear" w:color="auto" w:fill="auto"/>
            <w:vAlign w:val="center"/>
          </w:tcPr>
          <w:p w14:paraId="1310DB40" w14:textId="77777777" w:rsidR="006B6DE0" w:rsidRPr="00795970" w:rsidRDefault="006B6DE0" w:rsidP="006B6DE0">
            <w:pPr>
              <w:pStyle w:val="TabletextRight"/>
              <w:rPr>
                <w:rFonts w:eastAsia="Times New Roman" w:cs="Times New Roman"/>
                <w:lang w:eastAsia="en-AU"/>
              </w:rPr>
            </w:pPr>
            <w:r w:rsidRPr="00795970">
              <w:rPr>
                <w:rFonts w:cs="Calibri"/>
                <w:szCs w:val="17"/>
              </w:rPr>
              <w:t>2.9</w:t>
            </w:r>
          </w:p>
        </w:tc>
        <w:tc>
          <w:tcPr>
            <w:tcW w:w="632" w:type="pct"/>
            <w:tcBorders>
              <w:top w:val="single" w:sz="4" w:space="0" w:color="auto"/>
              <w:bottom w:val="single" w:sz="4" w:space="0" w:color="auto"/>
            </w:tcBorders>
            <w:shd w:val="clear" w:color="auto" w:fill="auto"/>
            <w:vAlign w:val="center"/>
          </w:tcPr>
          <w:p w14:paraId="08B7D78E" w14:textId="599B2F79" w:rsidR="006B6DE0" w:rsidRPr="00795970" w:rsidRDefault="006B6DE0" w:rsidP="006B6DE0">
            <w:pPr>
              <w:pStyle w:val="TabletextRight"/>
              <w:rPr>
                <w:rFonts w:eastAsia="Times New Roman" w:cs="Times New Roman"/>
                <w:lang w:eastAsia="en-AU"/>
              </w:rPr>
            </w:pPr>
            <w:r w:rsidRPr="00795970">
              <w:rPr>
                <w:rFonts w:cs="Calibri"/>
                <w:szCs w:val="17"/>
              </w:rPr>
              <w:t>10.0</w:t>
            </w:r>
          </w:p>
        </w:tc>
        <w:tc>
          <w:tcPr>
            <w:tcW w:w="631" w:type="pct"/>
            <w:tcBorders>
              <w:top w:val="single" w:sz="4" w:space="0" w:color="auto"/>
              <w:bottom w:val="single" w:sz="4" w:space="0" w:color="auto"/>
            </w:tcBorders>
            <w:shd w:val="clear" w:color="auto" w:fill="auto"/>
            <w:vAlign w:val="center"/>
          </w:tcPr>
          <w:p w14:paraId="0FD529FF" w14:textId="0BA120A4" w:rsidR="006B6DE0" w:rsidRPr="00795970" w:rsidRDefault="006B6DE0" w:rsidP="006B6DE0">
            <w:pPr>
              <w:pStyle w:val="TabletextRight"/>
              <w:rPr>
                <w:rFonts w:eastAsia="Times New Roman" w:cs="Times New Roman"/>
                <w:lang w:eastAsia="en-AU"/>
              </w:rPr>
            </w:pPr>
            <w:r w:rsidRPr="00795970">
              <w:rPr>
                <w:rFonts w:cs="Calibri"/>
                <w:szCs w:val="17"/>
              </w:rPr>
              <w:t>5.0</w:t>
            </w:r>
          </w:p>
        </w:tc>
        <w:tc>
          <w:tcPr>
            <w:tcW w:w="631" w:type="pct"/>
            <w:tcBorders>
              <w:top w:val="single" w:sz="4" w:space="0" w:color="auto"/>
              <w:bottom w:val="single" w:sz="4" w:space="0" w:color="auto"/>
              <w:right w:val="nil"/>
            </w:tcBorders>
            <w:vAlign w:val="center"/>
          </w:tcPr>
          <w:p w14:paraId="7FB8D315" w14:textId="4C416D40" w:rsidR="006B6DE0" w:rsidRPr="00795970" w:rsidRDefault="006B6DE0" w:rsidP="006B6DE0">
            <w:pPr>
              <w:pStyle w:val="TabletextRight"/>
            </w:pPr>
            <w:r w:rsidRPr="00795970">
              <w:rPr>
                <w:rFonts w:cs="Calibri"/>
                <w:szCs w:val="17"/>
              </w:rPr>
              <w:t>0.0</w:t>
            </w:r>
          </w:p>
        </w:tc>
        <w:tc>
          <w:tcPr>
            <w:tcW w:w="629" w:type="pct"/>
            <w:tcBorders>
              <w:top w:val="single" w:sz="4" w:space="0" w:color="auto"/>
              <w:bottom w:val="single" w:sz="4" w:space="0" w:color="auto"/>
              <w:right w:val="nil"/>
            </w:tcBorders>
            <w:vAlign w:val="center"/>
          </w:tcPr>
          <w:p w14:paraId="7086B65A" w14:textId="77777777" w:rsidR="006B6DE0" w:rsidRPr="00795970" w:rsidRDefault="006B6DE0" w:rsidP="006B6DE0">
            <w:pPr>
              <w:pStyle w:val="TabletextRight"/>
            </w:pPr>
            <w:r w:rsidRPr="00795970">
              <w:rPr>
                <w:rFonts w:cs="Calibri"/>
                <w:szCs w:val="17"/>
              </w:rPr>
              <w:t>0.0</w:t>
            </w:r>
          </w:p>
        </w:tc>
        <w:tc>
          <w:tcPr>
            <w:tcW w:w="628" w:type="pct"/>
            <w:tcBorders>
              <w:top w:val="single" w:sz="4" w:space="0" w:color="auto"/>
              <w:bottom w:val="single" w:sz="4" w:space="0" w:color="auto"/>
              <w:right w:val="nil"/>
            </w:tcBorders>
            <w:vAlign w:val="center"/>
          </w:tcPr>
          <w:p w14:paraId="7B0E7FEC" w14:textId="77777777" w:rsidR="006B6DE0" w:rsidRPr="00795970" w:rsidRDefault="006B6DE0" w:rsidP="006B6DE0">
            <w:pPr>
              <w:pStyle w:val="TabletextRight"/>
            </w:pPr>
            <w:r w:rsidRPr="00795970">
              <w:rPr>
                <w:rFonts w:cs="Calibri"/>
                <w:szCs w:val="17"/>
              </w:rPr>
              <w:t>0.0</w:t>
            </w:r>
          </w:p>
        </w:tc>
      </w:tr>
      <w:tr w:rsidR="00795970" w:rsidRPr="00795970" w14:paraId="6F509EFC" w14:textId="77777777" w:rsidTr="004A50AF">
        <w:trPr>
          <w:trHeight w:val="397"/>
        </w:trPr>
        <w:tc>
          <w:tcPr>
            <w:tcW w:w="1394" w:type="pct"/>
            <w:tcBorders>
              <w:top w:val="single" w:sz="4" w:space="0" w:color="auto"/>
              <w:left w:val="nil"/>
              <w:bottom w:val="single" w:sz="4" w:space="0" w:color="auto"/>
            </w:tcBorders>
            <w:shd w:val="clear" w:color="auto" w:fill="auto"/>
            <w:vAlign w:val="center"/>
            <w:hideMark/>
          </w:tcPr>
          <w:p w14:paraId="393FF0C4" w14:textId="77777777" w:rsidR="006B6DE0" w:rsidRPr="00795970" w:rsidRDefault="006B6DE0" w:rsidP="006B6DE0">
            <w:pPr>
              <w:spacing w:after="0"/>
              <w:rPr>
                <w:rFonts w:eastAsia="Times New Roman" w:cs="Times New Roman"/>
                <w:sz w:val="17"/>
                <w:szCs w:val="17"/>
                <w:lang w:eastAsia="en-AU"/>
              </w:rPr>
            </w:pPr>
            <w:r w:rsidRPr="00795970">
              <w:rPr>
                <w:rFonts w:cs="Calibri"/>
                <w:sz w:val="17"/>
                <w:szCs w:val="17"/>
              </w:rPr>
              <w:t>Other travel time (%)</w:t>
            </w:r>
          </w:p>
        </w:tc>
        <w:tc>
          <w:tcPr>
            <w:tcW w:w="455" w:type="pct"/>
            <w:tcBorders>
              <w:top w:val="single" w:sz="4" w:space="0" w:color="auto"/>
              <w:left w:val="nil"/>
              <w:bottom w:val="single" w:sz="4" w:space="0" w:color="auto"/>
            </w:tcBorders>
            <w:shd w:val="clear" w:color="auto" w:fill="auto"/>
            <w:vAlign w:val="center"/>
          </w:tcPr>
          <w:p w14:paraId="650472EE" w14:textId="77777777" w:rsidR="006B6DE0" w:rsidRPr="00795970" w:rsidRDefault="006B6DE0" w:rsidP="006B6DE0">
            <w:pPr>
              <w:pStyle w:val="TabletextRight"/>
              <w:rPr>
                <w:rFonts w:eastAsia="Times New Roman" w:cs="Times New Roman"/>
                <w:lang w:eastAsia="en-AU"/>
              </w:rPr>
            </w:pPr>
            <w:r w:rsidRPr="00795970">
              <w:rPr>
                <w:rFonts w:cs="Calibri"/>
                <w:szCs w:val="17"/>
              </w:rPr>
              <w:t>3.3</w:t>
            </w:r>
          </w:p>
        </w:tc>
        <w:tc>
          <w:tcPr>
            <w:tcW w:w="632" w:type="pct"/>
            <w:tcBorders>
              <w:top w:val="single" w:sz="4" w:space="0" w:color="auto"/>
              <w:bottom w:val="single" w:sz="4" w:space="0" w:color="auto"/>
            </w:tcBorders>
            <w:shd w:val="clear" w:color="auto" w:fill="auto"/>
            <w:vAlign w:val="center"/>
          </w:tcPr>
          <w:p w14:paraId="76BA0B98" w14:textId="74714AD6" w:rsidR="006B6DE0" w:rsidRPr="00795970" w:rsidRDefault="006B6DE0" w:rsidP="006B6DE0">
            <w:pPr>
              <w:pStyle w:val="TabletextRight"/>
              <w:rPr>
                <w:rFonts w:eastAsia="Times New Roman" w:cs="Times New Roman"/>
                <w:lang w:eastAsia="en-AU"/>
              </w:rPr>
            </w:pPr>
            <w:r w:rsidRPr="00795970">
              <w:rPr>
                <w:rFonts w:cs="Calibri"/>
                <w:szCs w:val="17"/>
              </w:rPr>
              <w:t>10.0</w:t>
            </w:r>
          </w:p>
        </w:tc>
        <w:tc>
          <w:tcPr>
            <w:tcW w:w="631" w:type="pct"/>
            <w:tcBorders>
              <w:top w:val="single" w:sz="4" w:space="0" w:color="auto"/>
              <w:bottom w:val="single" w:sz="4" w:space="0" w:color="auto"/>
            </w:tcBorders>
            <w:shd w:val="clear" w:color="auto" w:fill="auto"/>
            <w:vAlign w:val="center"/>
          </w:tcPr>
          <w:p w14:paraId="5A5BBF14" w14:textId="6EC89DF8" w:rsidR="006B6DE0" w:rsidRPr="00795970" w:rsidRDefault="006B6DE0" w:rsidP="006B6DE0">
            <w:pPr>
              <w:pStyle w:val="TabletextRight"/>
              <w:rPr>
                <w:rFonts w:eastAsia="Times New Roman" w:cs="Times New Roman"/>
                <w:lang w:eastAsia="en-AU"/>
              </w:rPr>
            </w:pPr>
            <w:r w:rsidRPr="00795970">
              <w:rPr>
                <w:rFonts w:cs="Calibri"/>
                <w:szCs w:val="17"/>
              </w:rPr>
              <w:t>5.0</w:t>
            </w:r>
          </w:p>
        </w:tc>
        <w:tc>
          <w:tcPr>
            <w:tcW w:w="631" w:type="pct"/>
            <w:tcBorders>
              <w:top w:val="single" w:sz="4" w:space="0" w:color="auto"/>
              <w:bottom w:val="single" w:sz="4" w:space="0" w:color="auto"/>
              <w:right w:val="nil"/>
            </w:tcBorders>
            <w:vAlign w:val="center"/>
          </w:tcPr>
          <w:p w14:paraId="0CBE3BA9" w14:textId="48F70D75" w:rsidR="006B6DE0" w:rsidRPr="00795970" w:rsidRDefault="006B6DE0" w:rsidP="006B6DE0">
            <w:pPr>
              <w:pStyle w:val="TabletextRight"/>
            </w:pPr>
            <w:r w:rsidRPr="00795970">
              <w:rPr>
                <w:rFonts w:cs="Calibri"/>
                <w:szCs w:val="17"/>
              </w:rPr>
              <w:t>2.0</w:t>
            </w:r>
          </w:p>
        </w:tc>
        <w:tc>
          <w:tcPr>
            <w:tcW w:w="629" w:type="pct"/>
            <w:tcBorders>
              <w:top w:val="single" w:sz="4" w:space="0" w:color="auto"/>
              <w:bottom w:val="single" w:sz="4" w:space="0" w:color="auto"/>
              <w:right w:val="nil"/>
            </w:tcBorders>
            <w:vAlign w:val="center"/>
          </w:tcPr>
          <w:p w14:paraId="79036A41" w14:textId="77777777" w:rsidR="006B6DE0" w:rsidRPr="00795970" w:rsidRDefault="006B6DE0" w:rsidP="006B6DE0">
            <w:pPr>
              <w:pStyle w:val="TabletextRight"/>
            </w:pPr>
            <w:r w:rsidRPr="00795970">
              <w:rPr>
                <w:rFonts w:cs="Calibri"/>
                <w:szCs w:val="17"/>
              </w:rPr>
              <w:t>0.0</w:t>
            </w:r>
          </w:p>
        </w:tc>
        <w:tc>
          <w:tcPr>
            <w:tcW w:w="628" w:type="pct"/>
            <w:tcBorders>
              <w:top w:val="single" w:sz="4" w:space="0" w:color="auto"/>
              <w:bottom w:val="single" w:sz="4" w:space="0" w:color="auto"/>
              <w:right w:val="nil"/>
            </w:tcBorders>
            <w:vAlign w:val="center"/>
          </w:tcPr>
          <w:p w14:paraId="131031BB" w14:textId="77777777" w:rsidR="006B6DE0" w:rsidRPr="00795970" w:rsidRDefault="006B6DE0" w:rsidP="006B6DE0">
            <w:pPr>
              <w:pStyle w:val="TabletextRight"/>
            </w:pPr>
            <w:r w:rsidRPr="00795970">
              <w:rPr>
                <w:rFonts w:cs="Calibri"/>
                <w:szCs w:val="17"/>
              </w:rPr>
              <w:t>0.0</w:t>
            </w:r>
          </w:p>
        </w:tc>
      </w:tr>
      <w:tr w:rsidR="00795970" w:rsidRPr="00795970" w14:paraId="72AB18CF" w14:textId="77777777" w:rsidTr="004A50AF">
        <w:trPr>
          <w:trHeight w:val="397"/>
        </w:trPr>
        <w:tc>
          <w:tcPr>
            <w:tcW w:w="1394" w:type="pct"/>
            <w:tcBorders>
              <w:top w:val="single" w:sz="4" w:space="0" w:color="auto"/>
              <w:left w:val="nil"/>
              <w:bottom w:val="single" w:sz="4" w:space="0" w:color="auto"/>
            </w:tcBorders>
            <w:shd w:val="clear" w:color="auto" w:fill="auto"/>
            <w:vAlign w:val="center"/>
          </w:tcPr>
          <w:p w14:paraId="02F01167" w14:textId="77777777" w:rsidR="006B6DE0" w:rsidRPr="00795970" w:rsidRDefault="006B6DE0" w:rsidP="006B6DE0">
            <w:pPr>
              <w:spacing w:after="0"/>
              <w:rPr>
                <w:rFonts w:eastAsia="Times New Roman" w:cs="Times New Roman"/>
                <w:sz w:val="17"/>
                <w:szCs w:val="17"/>
                <w:lang w:eastAsia="en-AU"/>
              </w:rPr>
            </w:pPr>
            <w:r w:rsidRPr="00795970">
              <w:rPr>
                <w:rFonts w:cs="Calibri"/>
                <w:sz w:val="17"/>
                <w:szCs w:val="17"/>
              </w:rPr>
              <w:t>Time spent supervising or training other staff (%)</w:t>
            </w:r>
          </w:p>
        </w:tc>
        <w:tc>
          <w:tcPr>
            <w:tcW w:w="455" w:type="pct"/>
            <w:tcBorders>
              <w:top w:val="single" w:sz="4" w:space="0" w:color="auto"/>
              <w:left w:val="nil"/>
              <w:bottom w:val="single" w:sz="4" w:space="0" w:color="auto"/>
            </w:tcBorders>
            <w:shd w:val="clear" w:color="auto" w:fill="auto"/>
            <w:vAlign w:val="center"/>
          </w:tcPr>
          <w:p w14:paraId="4ED8469A" w14:textId="77777777" w:rsidR="006B6DE0" w:rsidRPr="00795970" w:rsidDel="00165AB4" w:rsidRDefault="006B6DE0" w:rsidP="006B6DE0">
            <w:pPr>
              <w:pStyle w:val="TabletextRight"/>
            </w:pPr>
            <w:r w:rsidRPr="00795970">
              <w:rPr>
                <w:rFonts w:cs="Calibri"/>
                <w:szCs w:val="17"/>
              </w:rPr>
              <w:t>18.4</w:t>
            </w:r>
          </w:p>
        </w:tc>
        <w:tc>
          <w:tcPr>
            <w:tcW w:w="632" w:type="pct"/>
            <w:tcBorders>
              <w:top w:val="single" w:sz="4" w:space="0" w:color="auto"/>
              <w:bottom w:val="single" w:sz="4" w:space="0" w:color="auto"/>
            </w:tcBorders>
            <w:shd w:val="clear" w:color="auto" w:fill="auto"/>
            <w:vAlign w:val="center"/>
          </w:tcPr>
          <w:p w14:paraId="5A1965E7" w14:textId="28BD5F26" w:rsidR="006B6DE0" w:rsidRPr="00795970" w:rsidDel="00165AB4" w:rsidRDefault="006B6DE0" w:rsidP="006B6DE0">
            <w:pPr>
              <w:pStyle w:val="TabletextRight"/>
            </w:pPr>
            <w:r w:rsidRPr="00795970">
              <w:rPr>
                <w:rFonts w:cs="Calibri"/>
                <w:szCs w:val="17"/>
              </w:rPr>
              <w:t>40.0</w:t>
            </w:r>
          </w:p>
        </w:tc>
        <w:tc>
          <w:tcPr>
            <w:tcW w:w="631" w:type="pct"/>
            <w:tcBorders>
              <w:top w:val="single" w:sz="4" w:space="0" w:color="auto"/>
              <w:bottom w:val="single" w:sz="4" w:space="0" w:color="auto"/>
            </w:tcBorders>
            <w:shd w:val="clear" w:color="auto" w:fill="auto"/>
            <w:vAlign w:val="center"/>
          </w:tcPr>
          <w:p w14:paraId="1B67253D" w14:textId="5C14DB9B" w:rsidR="006B6DE0" w:rsidRPr="00795970" w:rsidDel="00165AB4" w:rsidRDefault="006B6DE0" w:rsidP="006B6DE0">
            <w:pPr>
              <w:pStyle w:val="TabletextRight"/>
            </w:pPr>
            <w:r w:rsidRPr="00795970">
              <w:rPr>
                <w:rFonts w:cs="Calibri"/>
                <w:szCs w:val="17"/>
              </w:rPr>
              <w:t>25.0</w:t>
            </w:r>
          </w:p>
        </w:tc>
        <w:tc>
          <w:tcPr>
            <w:tcW w:w="631" w:type="pct"/>
            <w:tcBorders>
              <w:top w:val="single" w:sz="4" w:space="0" w:color="auto"/>
              <w:bottom w:val="single" w:sz="4" w:space="0" w:color="auto"/>
              <w:right w:val="nil"/>
            </w:tcBorders>
            <w:vAlign w:val="center"/>
          </w:tcPr>
          <w:p w14:paraId="5F0C523A" w14:textId="56D4EC93" w:rsidR="006B6DE0" w:rsidRPr="00795970" w:rsidRDefault="006B6DE0" w:rsidP="006B6DE0">
            <w:pPr>
              <w:pStyle w:val="TabletextRight"/>
            </w:pPr>
            <w:r w:rsidRPr="00795970">
              <w:rPr>
                <w:rFonts w:cs="Calibri"/>
                <w:szCs w:val="17"/>
              </w:rPr>
              <w:t>14.0</w:t>
            </w:r>
          </w:p>
        </w:tc>
        <w:tc>
          <w:tcPr>
            <w:tcW w:w="629" w:type="pct"/>
            <w:tcBorders>
              <w:top w:val="single" w:sz="4" w:space="0" w:color="auto"/>
              <w:bottom w:val="single" w:sz="4" w:space="0" w:color="auto"/>
              <w:right w:val="nil"/>
            </w:tcBorders>
            <w:vAlign w:val="center"/>
          </w:tcPr>
          <w:p w14:paraId="76BB5654" w14:textId="77777777" w:rsidR="006B6DE0" w:rsidRPr="00795970" w:rsidRDefault="006B6DE0" w:rsidP="006B6DE0">
            <w:pPr>
              <w:pStyle w:val="TabletextRight"/>
            </w:pPr>
            <w:r w:rsidRPr="00795970">
              <w:t>6.6</w:t>
            </w:r>
          </w:p>
        </w:tc>
        <w:tc>
          <w:tcPr>
            <w:tcW w:w="628" w:type="pct"/>
            <w:tcBorders>
              <w:top w:val="single" w:sz="4" w:space="0" w:color="auto"/>
              <w:bottom w:val="single" w:sz="4" w:space="0" w:color="auto"/>
              <w:right w:val="nil"/>
            </w:tcBorders>
            <w:vAlign w:val="center"/>
          </w:tcPr>
          <w:p w14:paraId="0BEBDDDD" w14:textId="77777777" w:rsidR="006B6DE0" w:rsidRPr="00795970" w:rsidRDefault="006B6DE0" w:rsidP="006B6DE0">
            <w:pPr>
              <w:pStyle w:val="TabletextRight"/>
            </w:pPr>
            <w:r w:rsidRPr="00795970">
              <w:rPr>
                <w:rFonts w:cs="Calibri"/>
                <w:szCs w:val="17"/>
              </w:rPr>
              <w:t>4.0</w:t>
            </w:r>
          </w:p>
        </w:tc>
      </w:tr>
      <w:tr w:rsidR="00795970" w:rsidRPr="00795970" w14:paraId="5B96CA51" w14:textId="77777777" w:rsidTr="004A50AF">
        <w:trPr>
          <w:trHeight w:val="397"/>
        </w:trPr>
        <w:tc>
          <w:tcPr>
            <w:tcW w:w="1394" w:type="pct"/>
            <w:tcBorders>
              <w:top w:val="single" w:sz="4" w:space="0" w:color="auto"/>
              <w:left w:val="nil"/>
              <w:bottom w:val="single" w:sz="4" w:space="0" w:color="auto"/>
            </w:tcBorders>
            <w:shd w:val="clear" w:color="auto" w:fill="auto"/>
            <w:vAlign w:val="center"/>
          </w:tcPr>
          <w:p w14:paraId="28E3BFE0" w14:textId="77777777" w:rsidR="006B6DE0" w:rsidRPr="00795970" w:rsidRDefault="006B6DE0" w:rsidP="006B6DE0">
            <w:pPr>
              <w:spacing w:after="0"/>
              <w:rPr>
                <w:rFonts w:eastAsia="Times New Roman" w:cs="Times New Roman"/>
                <w:sz w:val="17"/>
                <w:szCs w:val="17"/>
                <w:lang w:eastAsia="en-AU"/>
              </w:rPr>
            </w:pPr>
            <w:r w:rsidRPr="00795970">
              <w:rPr>
                <w:rFonts w:cs="Calibri"/>
                <w:sz w:val="17"/>
                <w:szCs w:val="17"/>
              </w:rPr>
              <w:t>Self-training (%)</w:t>
            </w:r>
          </w:p>
        </w:tc>
        <w:tc>
          <w:tcPr>
            <w:tcW w:w="455" w:type="pct"/>
            <w:tcBorders>
              <w:top w:val="single" w:sz="4" w:space="0" w:color="auto"/>
              <w:left w:val="nil"/>
              <w:bottom w:val="single" w:sz="4" w:space="0" w:color="auto"/>
            </w:tcBorders>
            <w:shd w:val="clear" w:color="auto" w:fill="auto"/>
            <w:vAlign w:val="center"/>
          </w:tcPr>
          <w:p w14:paraId="4444C5D2" w14:textId="77777777" w:rsidR="006B6DE0" w:rsidRPr="00795970" w:rsidRDefault="006B6DE0" w:rsidP="006B6DE0">
            <w:pPr>
              <w:pStyle w:val="TabletextRight"/>
            </w:pPr>
            <w:r w:rsidRPr="00795970">
              <w:rPr>
                <w:rFonts w:cs="Calibri"/>
                <w:szCs w:val="17"/>
              </w:rPr>
              <w:t>4.9</w:t>
            </w:r>
          </w:p>
        </w:tc>
        <w:tc>
          <w:tcPr>
            <w:tcW w:w="632" w:type="pct"/>
            <w:tcBorders>
              <w:top w:val="single" w:sz="4" w:space="0" w:color="auto"/>
              <w:bottom w:val="single" w:sz="4" w:space="0" w:color="auto"/>
            </w:tcBorders>
            <w:shd w:val="clear" w:color="auto" w:fill="auto"/>
            <w:vAlign w:val="center"/>
          </w:tcPr>
          <w:p w14:paraId="1D65F424" w14:textId="6C8A7410" w:rsidR="006B6DE0" w:rsidRPr="00795970" w:rsidRDefault="006B6DE0" w:rsidP="006B6DE0">
            <w:pPr>
              <w:pStyle w:val="TabletextRight"/>
            </w:pPr>
            <w:r w:rsidRPr="00795970">
              <w:rPr>
                <w:rFonts w:cs="Calibri"/>
                <w:szCs w:val="17"/>
              </w:rPr>
              <w:t>10.0</w:t>
            </w:r>
          </w:p>
        </w:tc>
        <w:tc>
          <w:tcPr>
            <w:tcW w:w="631" w:type="pct"/>
            <w:tcBorders>
              <w:top w:val="single" w:sz="4" w:space="0" w:color="auto"/>
              <w:bottom w:val="single" w:sz="4" w:space="0" w:color="auto"/>
            </w:tcBorders>
            <w:shd w:val="clear" w:color="auto" w:fill="auto"/>
            <w:vAlign w:val="center"/>
          </w:tcPr>
          <w:p w14:paraId="6B53BD4D" w14:textId="359E27B7" w:rsidR="006B6DE0" w:rsidRPr="00795970" w:rsidRDefault="006B6DE0" w:rsidP="006B6DE0">
            <w:pPr>
              <w:pStyle w:val="TabletextRight"/>
            </w:pPr>
            <w:r w:rsidRPr="00795970">
              <w:rPr>
                <w:rFonts w:cs="Calibri"/>
                <w:szCs w:val="17"/>
              </w:rPr>
              <w:t>5.0</w:t>
            </w:r>
          </w:p>
        </w:tc>
        <w:tc>
          <w:tcPr>
            <w:tcW w:w="631" w:type="pct"/>
            <w:tcBorders>
              <w:top w:val="single" w:sz="4" w:space="0" w:color="auto"/>
              <w:bottom w:val="single" w:sz="4" w:space="0" w:color="auto"/>
              <w:right w:val="nil"/>
            </w:tcBorders>
            <w:vAlign w:val="center"/>
          </w:tcPr>
          <w:p w14:paraId="069223F8" w14:textId="18AAD886" w:rsidR="006B6DE0" w:rsidRPr="00795970" w:rsidRDefault="006B6DE0" w:rsidP="006B6DE0">
            <w:pPr>
              <w:pStyle w:val="TabletextRight"/>
            </w:pPr>
            <w:r w:rsidRPr="00795970">
              <w:rPr>
                <w:rFonts w:cs="Calibri"/>
                <w:szCs w:val="17"/>
              </w:rPr>
              <w:t>5.0</w:t>
            </w:r>
          </w:p>
        </w:tc>
        <w:tc>
          <w:tcPr>
            <w:tcW w:w="629" w:type="pct"/>
            <w:tcBorders>
              <w:top w:val="single" w:sz="4" w:space="0" w:color="auto"/>
              <w:bottom w:val="single" w:sz="4" w:space="0" w:color="auto"/>
              <w:right w:val="nil"/>
            </w:tcBorders>
            <w:vAlign w:val="center"/>
          </w:tcPr>
          <w:p w14:paraId="2F7A9146" w14:textId="77777777" w:rsidR="006B6DE0" w:rsidRPr="00795970" w:rsidRDefault="006B6DE0" w:rsidP="006B6DE0">
            <w:pPr>
              <w:pStyle w:val="TabletextRight"/>
            </w:pPr>
            <w:r w:rsidRPr="00795970">
              <w:rPr>
                <w:rFonts w:cs="Calibri"/>
                <w:szCs w:val="17"/>
              </w:rPr>
              <w:t>2.0</w:t>
            </w:r>
          </w:p>
        </w:tc>
        <w:tc>
          <w:tcPr>
            <w:tcW w:w="628" w:type="pct"/>
            <w:tcBorders>
              <w:top w:val="single" w:sz="4" w:space="0" w:color="auto"/>
              <w:bottom w:val="single" w:sz="4" w:space="0" w:color="auto"/>
              <w:right w:val="nil"/>
            </w:tcBorders>
            <w:vAlign w:val="center"/>
          </w:tcPr>
          <w:p w14:paraId="0C23FC68" w14:textId="77777777" w:rsidR="006B6DE0" w:rsidRPr="00795970" w:rsidRDefault="006B6DE0" w:rsidP="006B6DE0">
            <w:pPr>
              <w:pStyle w:val="TabletextRight"/>
            </w:pPr>
            <w:r w:rsidRPr="00795970">
              <w:rPr>
                <w:rFonts w:cs="Calibri"/>
                <w:szCs w:val="17"/>
              </w:rPr>
              <w:t>0.0</w:t>
            </w:r>
          </w:p>
        </w:tc>
      </w:tr>
      <w:tr w:rsidR="00795970" w:rsidRPr="00795970" w14:paraId="0C19D4A8" w14:textId="77777777" w:rsidTr="004A50AF">
        <w:trPr>
          <w:trHeight w:val="397"/>
        </w:trPr>
        <w:tc>
          <w:tcPr>
            <w:tcW w:w="1394" w:type="pct"/>
            <w:tcBorders>
              <w:top w:val="single" w:sz="4" w:space="0" w:color="auto"/>
              <w:left w:val="nil"/>
              <w:bottom w:val="single" w:sz="4" w:space="0" w:color="auto"/>
            </w:tcBorders>
            <w:shd w:val="clear" w:color="auto" w:fill="auto"/>
            <w:vAlign w:val="center"/>
          </w:tcPr>
          <w:p w14:paraId="42DC6988" w14:textId="77777777" w:rsidR="006B6DE0" w:rsidRPr="00795970" w:rsidRDefault="006B6DE0" w:rsidP="006B6DE0">
            <w:pPr>
              <w:spacing w:after="0"/>
              <w:rPr>
                <w:rFonts w:eastAsia="Times New Roman" w:cs="Times New Roman"/>
                <w:sz w:val="17"/>
                <w:szCs w:val="17"/>
                <w:lang w:eastAsia="en-AU"/>
              </w:rPr>
            </w:pPr>
            <w:r w:rsidRPr="00795970">
              <w:rPr>
                <w:rFonts w:cs="Calibri"/>
                <w:sz w:val="17"/>
                <w:szCs w:val="17"/>
              </w:rPr>
              <w:t>Breaks (%)</w:t>
            </w:r>
          </w:p>
        </w:tc>
        <w:tc>
          <w:tcPr>
            <w:tcW w:w="455" w:type="pct"/>
            <w:tcBorders>
              <w:top w:val="single" w:sz="4" w:space="0" w:color="auto"/>
              <w:left w:val="nil"/>
              <w:bottom w:val="single" w:sz="4" w:space="0" w:color="auto"/>
            </w:tcBorders>
            <w:shd w:val="clear" w:color="auto" w:fill="auto"/>
            <w:vAlign w:val="center"/>
          </w:tcPr>
          <w:p w14:paraId="1CC953A9" w14:textId="77777777" w:rsidR="006B6DE0" w:rsidRPr="00795970" w:rsidRDefault="006B6DE0" w:rsidP="006B6DE0">
            <w:pPr>
              <w:pStyle w:val="TabletextRight"/>
            </w:pPr>
            <w:r w:rsidRPr="00795970">
              <w:rPr>
                <w:rFonts w:cs="Calibri"/>
                <w:szCs w:val="17"/>
              </w:rPr>
              <w:t>3.4</w:t>
            </w:r>
          </w:p>
        </w:tc>
        <w:tc>
          <w:tcPr>
            <w:tcW w:w="632" w:type="pct"/>
            <w:tcBorders>
              <w:top w:val="single" w:sz="4" w:space="0" w:color="auto"/>
              <w:bottom w:val="single" w:sz="4" w:space="0" w:color="auto"/>
            </w:tcBorders>
            <w:shd w:val="clear" w:color="auto" w:fill="auto"/>
            <w:vAlign w:val="center"/>
          </w:tcPr>
          <w:p w14:paraId="729B3848" w14:textId="668C5A2D" w:rsidR="006B6DE0" w:rsidRPr="00795970" w:rsidRDefault="006B6DE0" w:rsidP="006B6DE0">
            <w:pPr>
              <w:pStyle w:val="TabletextRight"/>
            </w:pPr>
            <w:r w:rsidRPr="00795970">
              <w:rPr>
                <w:rFonts w:cs="Calibri"/>
                <w:szCs w:val="17"/>
              </w:rPr>
              <w:t>7.0</w:t>
            </w:r>
          </w:p>
        </w:tc>
        <w:tc>
          <w:tcPr>
            <w:tcW w:w="631" w:type="pct"/>
            <w:tcBorders>
              <w:top w:val="single" w:sz="4" w:space="0" w:color="auto"/>
              <w:bottom w:val="single" w:sz="4" w:space="0" w:color="auto"/>
            </w:tcBorders>
            <w:shd w:val="clear" w:color="auto" w:fill="auto"/>
            <w:vAlign w:val="center"/>
          </w:tcPr>
          <w:p w14:paraId="47CB23B5" w14:textId="2674966D" w:rsidR="006B6DE0" w:rsidRPr="00795970" w:rsidRDefault="006B6DE0" w:rsidP="006B6DE0">
            <w:pPr>
              <w:pStyle w:val="TabletextRight"/>
            </w:pPr>
            <w:r w:rsidRPr="00795970">
              <w:rPr>
                <w:rFonts w:cs="Calibri"/>
                <w:szCs w:val="17"/>
              </w:rPr>
              <w:t>5.0</w:t>
            </w:r>
          </w:p>
        </w:tc>
        <w:tc>
          <w:tcPr>
            <w:tcW w:w="631" w:type="pct"/>
            <w:tcBorders>
              <w:top w:val="single" w:sz="4" w:space="0" w:color="auto"/>
              <w:bottom w:val="single" w:sz="4" w:space="0" w:color="auto"/>
              <w:right w:val="nil"/>
            </w:tcBorders>
            <w:vAlign w:val="center"/>
          </w:tcPr>
          <w:p w14:paraId="5725B2D7" w14:textId="7DED71AE" w:rsidR="006B6DE0" w:rsidRPr="00795970" w:rsidRDefault="006B6DE0" w:rsidP="006B6DE0">
            <w:pPr>
              <w:pStyle w:val="TabletextRight"/>
            </w:pPr>
            <w:r w:rsidRPr="00795970">
              <w:rPr>
                <w:rFonts w:cs="Calibri"/>
                <w:szCs w:val="17"/>
              </w:rPr>
              <w:t>2.0</w:t>
            </w:r>
          </w:p>
        </w:tc>
        <w:tc>
          <w:tcPr>
            <w:tcW w:w="629" w:type="pct"/>
            <w:tcBorders>
              <w:top w:val="single" w:sz="4" w:space="0" w:color="auto"/>
              <w:bottom w:val="single" w:sz="4" w:space="0" w:color="auto"/>
              <w:right w:val="nil"/>
            </w:tcBorders>
            <w:vAlign w:val="center"/>
          </w:tcPr>
          <w:p w14:paraId="5C4AC502" w14:textId="77777777" w:rsidR="006B6DE0" w:rsidRPr="00795970" w:rsidRDefault="006B6DE0" w:rsidP="006B6DE0">
            <w:pPr>
              <w:pStyle w:val="TabletextRight"/>
            </w:pPr>
            <w:r w:rsidRPr="00795970">
              <w:rPr>
                <w:rFonts w:cs="Calibri"/>
                <w:szCs w:val="17"/>
              </w:rPr>
              <w:t>0.0</w:t>
            </w:r>
          </w:p>
        </w:tc>
        <w:tc>
          <w:tcPr>
            <w:tcW w:w="628" w:type="pct"/>
            <w:tcBorders>
              <w:top w:val="single" w:sz="4" w:space="0" w:color="auto"/>
              <w:bottom w:val="single" w:sz="4" w:space="0" w:color="auto"/>
              <w:right w:val="nil"/>
            </w:tcBorders>
            <w:vAlign w:val="center"/>
          </w:tcPr>
          <w:p w14:paraId="3B74D4F0" w14:textId="77777777" w:rsidR="006B6DE0" w:rsidRPr="00795970" w:rsidRDefault="006B6DE0" w:rsidP="006B6DE0">
            <w:pPr>
              <w:pStyle w:val="TabletextRight"/>
            </w:pPr>
            <w:r w:rsidRPr="00795970">
              <w:rPr>
                <w:rFonts w:cs="Calibri"/>
                <w:szCs w:val="17"/>
              </w:rPr>
              <w:t>0.0</w:t>
            </w:r>
          </w:p>
        </w:tc>
      </w:tr>
      <w:tr w:rsidR="00795970" w:rsidRPr="00795970" w14:paraId="44A628D6" w14:textId="77777777" w:rsidTr="004A50AF">
        <w:trPr>
          <w:trHeight w:val="397"/>
        </w:trPr>
        <w:tc>
          <w:tcPr>
            <w:tcW w:w="1394" w:type="pct"/>
            <w:tcBorders>
              <w:top w:val="single" w:sz="4" w:space="0" w:color="auto"/>
              <w:left w:val="nil"/>
              <w:bottom w:val="single" w:sz="4" w:space="0" w:color="auto"/>
            </w:tcBorders>
            <w:shd w:val="clear" w:color="auto" w:fill="auto"/>
            <w:vAlign w:val="center"/>
          </w:tcPr>
          <w:p w14:paraId="55FFDFDC" w14:textId="77777777" w:rsidR="006B6DE0" w:rsidRPr="00795970" w:rsidRDefault="006B6DE0" w:rsidP="006B6DE0">
            <w:pPr>
              <w:spacing w:after="0"/>
              <w:rPr>
                <w:rFonts w:eastAsia="Times New Roman" w:cs="Times New Roman"/>
                <w:sz w:val="17"/>
                <w:szCs w:val="17"/>
                <w:lang w:eastAsia="en-AU"/>
              </w:rPr>
            </w:pPr>
            <w:r w:rsidRPr="00795970">
              <w:rPr>
                <w:rFonts w:cs="Calibri"/>
                <w:sz w:val="17"/>
                <w:szCs w:val="17"/>
              </w:rPr>
              <w:t>Client-related administration (%)</w:t>
            </w:r>
          </w:p>
        </w:tc>
        <w:tc>
          <w:tcPr>
            <w:tcW w:w="455" w:type="pct"/>
            <w:tcBorders>
              <w:top w:val="single" w:sz="4" w:space="0" w:color="auto"/>
              <w:left w:val="nil"/>
              <w:bottom w:val="single" w:sz="4" w:space="0" w:color="auto"/>
            </w:tcBorders>
            <w:shd w:val="clear" w:color="auto" w:fill="auto"/>
            <w:vAlign w:val="center"/>
          </w:tcPr>
          <w:p w14:paraId="543BE8EA" w14:textId="77777777" w:rsidR="006B6DE0" w:rsidRPr="00795970" w:rsidRDefault="006B6DE0" w:rsidP="006B6DE0">
            <w:pPr>
              <w:pStyle w:val="TabletextRight"/>
            </w:pPr>
            <w:r w:rsidRPr="00795970">
              <w:rPr>
                <w:rFonts w:cs="Calibri"/>
                <w:szCs w:val="17"/>
              </w:rPr>
              <w:t>29.3</w:t>
            </w:r>
          </w:p>
        </w:tc>
        <w:tc>
          <w:tcPr>
            <w:tcW w:w="632" w:type="pct"/>
            <w:tcBorders>
              <w:top w:val="single" w:sz="4" w:space="0" w:color="auto"/>
              <w:bottom w:val="single" w:sz="4" w:space="0" w:color="auto"/>
            </w:tcBorders>
            <w:shd w:val="clear" w:color="auto" w:fill="auto"/>
            <w:vAlign w:val="center"/>
          </w:tcPr>
          <w:p w14:paraId="19634BBA" w14:textId="736D47BC" w:rsidR="006B6DE0" w:rsidRPr="00795970" w:rsidRDefault="006B6DE0" w:rsidP="006B6DE0">
            <w:pPr>
              <w:pStyle w:val="TabletextRight"/>
            </w:pPr>
            <w:r w:rsidRPr="00795970">
              <w:rPr>
                <w:rFonts w:cs="Calibri"/>
                <w:szCs w:val="17"/>
              </w:rPr>
              <w:t>65.0</w:t>
            </w:r>
          </w:p>
        </w:tc>
        <w:tc>
          <w:tcPr>
            <w:tcW w:w="631" w:type="pct"/>
            <w:tcBorders>
              <w:top w:val="single" w:sz="4" w:space="0" w:color="auto"/>
              <w:bottom w:val="single" w:sz="4" w:space="0" w:color="auto"/>
            </w:tcBorders>
            <w:shd w:val="clear" w:color="auto" w:fill="auto"/>
            <w:vAlign w:val="center"/>
          </w:tcPr>
          <w:p w14:paraId="115CD592" w14:textId="59EC3CAA" w:rsidR="006B6DE0" w:rsidRPr="00795970" w:rsidRDefault="006B6DE0" w:rsidP="006B6DE0">
            <w:pPr>
              <w:pStyle w:val="TabletextRight"/>
            </w:pPr>
            <w:r w:rsidRPr="00795970">
              <w:t>42.5</w:t>
            </w:r>
          </w:p>
        </w:tc>
        <w:tc>
          <w:tcPr>
            <w:tcW w:w="631" w:type="pct"/>
            <w:tcBorders>
              <w:top w:val="single" w:sz="4" w:space="0" w:color="auto"/>
              <w:bottom w:val="single" w:sz="4" w:space="0" w:color="auto"/>
              <w:right w:val="nil"/>
            </w:tcBorders>
            <w:vAlign w:val="center"/>
          </w:tcPr>
          <w:p w14:paraId="317A01F4" w14:textId="3DEA6C0D" w:rsidR="006B6DE0" w:rsidRPr="00795970" w:rsidRDefault="006B6DE0" w:rsidP="006B6DE0">
            <w:pPr>
              <w:pStyle w:val="TabletextRight"/>
            </w:pPr>
            <w:r w:rsidRPr="00795970">
              <w:rPr>
                <w:rFonts w:cs="Calibri"/>
                <w:szCs w:val="17"/>
              </w:rPr>
              <w:t>23.0</w:t>
            </w:r>
          </w:p>
        </w:tc>
        <w:tc>
          <w:tcPr>
            <w:tcW w:w="629" w:type="pct"/>
            <w:tcBorders>
              <w:top w:val="single" w:sz="4" w:space="0" w:color="auto"/>
              <w:bottom w:val="single" w:sz="4" w:space="0" w:color="auto"/>
              <w:right w:val="nil"/>
            </w:tcBorders>
            <w:vAlign w:val="center"/>
          </w:tcPr>
          <w:p w14:paraId="30A9C528" w14:textId="77777777" w:rsidR="006B6DE0" w:rsidRPr="00795970" w:rsidRDefault="006B6DE0" w:rsidP="006B6DE0">
            <w:pPr>
              <w:pStyle w:val="TabletextRight"/>
            </w:pPr>
            <w:r w:rsidRPr="00795970">
              <w:rPr>
                <w:rFonts w:cs="Calibri"/>
                <w:szCs w:val="17"/>
              </w:rPr>
              <w:t>10.0</w:t>
            </w:r>
          </w:p>
        </w:tc>
        <w:tc>
          <w:tcPr>
            <w:tcW w:w="628" w:type="pct"/>
            <w:tcBorders>
              <w:top w:val="single" w:sz="4" w:space="0" w:color="auto"/>
              <w:bottom w:val="single" w:sz="4" w:space="0" w:color="auto"/>
              <w:right w:val="nil"/>
            </w:tcBorders>
            <w:vAlign w:val="center"/>
          </w:tcPr>
          <w:p w14:paraId="7BFD6F5C" w14:textId="77777777" w:rsidR="006B6DE0" w:rsidRPr="00795970" w:rsidRDefault="006B6DE0" w:rsidP="006B6DE0">
            <w:pPr>
              <w:pStyle w:val="TabletextRight"/>
            </w:pPr>
            <w:r w:rsidRPr="00795970">
              <w:rPr>
                <w:rFonts w:cs="Calibri"/>
                <w:szCs w:val="17"/>
              </w:rPr>
              <w:t>5.0</w:t>
            </w:r>
          </w:p>
        </w:tc>
      </w:tr>
      <w:tr w:rsidR="00795970" w:rsidRPr="00795970" w14:paraId="6E006C5F" w14:textId="77777777" w:rsidTr="004A50AF">
        <w:trPr>
          <w:trHeight w:val="397"/>
        </w:trPr>
        <w:tc>
          <w:tcPr>
            <w:tcW w:w="1394" w:type="pct"/>
            <w:tcBorders>
              <w:top w:val="single" w:sz="4" w:space="0" w:color="auto"/>
              <w:left w:val="nil"/>
              <w:bottom w:val="single" w:sz="4" w:space="0" w:color="auto"/>
            </w:tcBorders>
            <w:shd w:val="clear" w:color="auto" w:fill="auto"/>
            <w:vAlign w:val="center"/>
          </w:tcPr>
          <w:p w14:paraId="357982DE" w14:textId="77777777" w:rsidR="006B6DE0" w:rsidRPr="00795970" w:rsidRDefault="006B6DE0" w:rsidP="006B6DE0">
            <w:pPr>
              <w:spacing w:after="0"/>
              <w:rPr>
                <w:rFonts w:cs="Calibri"/>
                <w:sz w:val="17"/>
                <w:szCs w:val="17"/>
              </w:rPr>
            </w:pPr>
            <w:r w:rsidRPr="00795970">
              <w:rPr>
                <w:rFonts w:cs="Calibri"/>
                <w:sz w:val="17"/>
                <w:szCs w:val="17"/>
              </w:rPr>
              <w:t>General administration and other tasks (e.g. team meetings) (%)</w:t>
            </w:r>
          </w:p>
        </w:tc>
        <w:tc>
          <w:tcPr>
            <w:tcW w:w="455" w:type="pct"/>
            <w:tcBorders>
              <w:top w:val="single" w:sz="4" w:space="0" w:color="auto"/>
              <w:left w:val="nil"/>
              <w:bottom w:val="single" w:sz="4" w:space="0" w:color="auto"/>
            </w:tcBorders>
            <w:shd w:val="clear" w:color="auto" w:fill="auto"/>
            <w:vAlign w:val="center"/>
          </w:tcPr>
          <w:p w14:paraId="119E526C" w14:textId="77777777" w:rsidR="006B6DE0" w:rsidRPr="00795970" w:rsidRDefault="006B6DE0" w:rsidP="006B6DE0">
            <w:pPr>
              <w:pStyle w:val="TabletextRight"/>
              <w:rPr>
                <w:rFonts w:cs="Calibri"/>
                <w:szCs w:val="17"/>
              </w:rPr>
            </w:pPr>
            <w:r w:rsidRPr="00795970">
              <w:rPr>
                <w:rFonts w:cs="Calibri"/>
                <w:szCs w:val="17"/>
              </w:rPr>
              <w:t>15.3</w:t>
            </w:r>
          </w:p>
        </w:tc>
        <w:tc>
          <w:tcPr>
            <w:tcW w:w="632" w:type="pct"/>
            <w:tcBorders>
              <w:top w:val="single" w:sz="4" w:space="0" w:color="auto"/>
              <w:bottom w:val="single" w:sz="4" w:space="0" w:color="auto"/>
            </w:tcBorders>
            <w:shd w:val="clear" w:color="auto" w:fill="auto"/>
            <w:vAlign w:val="center"/>
          </w:tcPr>
          <w:p w14:paraId="01CCAF90" w14:textId="73D1EC95" w:rsidR="006B6DE0" w:rsidRPr="00795970" w:rsidRDefault="006B6DE0" w:rsidP="006B6DE0">
            <w:pPr>
              <w:pStyle w:val="TabletextRight"/>
              <w:rPr>
                <w:rFonts w:cs="Calibri"/>
                <w:szCs w:val="17"/>
              </w:rPr>
            </w:pPr>
            <w:r w:rsidRPr="00795970">
              <w:rPr>
                <w:rFonts w:cs="Calibri"/>
                <w:szCs w:val="17"/>
              </w:rPr>
              <w:t>32.7</w:t>
            </w:r>
          </w:p>
        </w:tc>
        <w:tc>
          <w:tcPr>
            <w:tcW w:w="631" w:type="pct"/>
            <w:tcBorders>
              <w:top w:val="single" w:sz="4" w:space="0" w:color="auto"/>
              <w:bottom w:val="single" w:sz="4" w:space="0" w:color="auto"/>
            </w:tcBorders>
            <w:shd w:val="clear" w:color="auto" w:fill="auto"/>
            <w:vAlign w:val="center"/>
          </w:tcPr>
          <w:p w14:paraId="2477CEE0" w14:textId="310E65BD" w:rsidR="006B6DE0" w:rsidRPr="00795970" w:rsidRDefault="006B6DE0" w:rsidP="006B6DE0">
            <w:pPr>
              <w:pStyle w:val="TabletextRight"/>
              <w:rPr>
                <w:rFonts w:cs="Calibri"/>
                <w:szCs w:val="17"/>
              </w:rPr>
            </w:pPr>
            <w:r w:rsidRPr="00795970">
              <w:rPr>
                <w:rFonts w:cs="Calibri"/>
                <w:szCs w:val="17"/>
              </w:rPr>
              <w:t>20.0</w:t>
            </w:r>
          </w:p>
        </w:tc>
        <w:tc>
          <w:tcPr>
            <w:tcW w:w="631" w:type="pct"/>
            <w:tcBorders>
              <w:top w:val="single" w:sz="4" w:space="0" w:color="auto"/>
              <w:bottom w:val="single" w:sz="4" w:space="0" w:color="auto"/>
              <w:right w:val="nil"/>
            </w:tcBorders>
            <w:vAlign w:val="center"/>
          </w:tcPr>
          <w:p w14:paraId="23483D9F" w14:textId="64367240" w:rsidR="006B6DE0" w:rsidRPr="00795970" w:rsidRDefault="006B6DE0" w:rsidP="006B6DE0">
            <w:pPr>
              <w:pStyle w:val="TabletextRight"/>
              <w:rPr>
                <w:rFonts w:cs="Calibri"/>
                <w:szCs w:val="17"/>
              </w:rPr>
            </w:pPr>
            <w:r w:rsidRPr="00795970">
              <w:rPr>
                <w:rFonts w:cs="Calibri"/>
                <w:szCs w:val="17"/>
              </w:rPr>
              <w:t>10.0</w:t>
            </w:r>
          </w:p>
        </w:tc>
        <w:tc>
          <w:tcPr>
            <w:tcW w:w="629" w:type="pct"/>
            <w:tcBorders>
              <w:top w:val="single" w:sz="4" w:space="0" w:color="auto"/>
              <w:bottom w:val="single" w:sz="4" w:space="0" w:color="auto"/>
              <w:right w:val="nil"/>
            </w:tcBorders>
            <w:vAlign w:val="center"/>
          </w:tcPr>
          <w:p w14:paraId="2570C9DD" w14:textId="77777777" w:rsidR="006B6DE0" w:rsidRPr="00795970" w:rsidRDefault="006B6DE0" w:rsidP="006B6DE0">
            <w:pPr>
              <w:pStyle w:val="TabletextRight"/>
              <w:rPr>
                <w:rFonts w:cs="Calibri"/>
                <w:szCs w:val="17"/>
              </w:rPr>
            </w:pPr>
            <w:r w:rsidRPr="00795970">
              <w:rPr>
                <w:rFonts w:cs="Calibri"/>
                <w:szCs w:val="17"/>
              </w:rPr>
              <w:t>5.0</w:t>
            </w:r>
          </w:p>
        </w:tc>
        <w:tc>
          <w:tcPr>
            <w:tcW w:w="628" w:type="pct"/>
            <w:tcBorders>
              <w:top w:val="single" w:sz="4" w:space="0" w:color="auto"/>
              <w:bottom w:val="single" w:sz="4" w:space="0" w:color="auto"/>
              <w:right w:val="nil"/>
            </w:tcBorders>
            <w:vAlign w:val="center"/>
          </w:tcPr>
          <w:p w14:paraId="72FCF99A" w14:textId="77777777" w:rsidR="006B6DE0" w:rsidRPr="00795970" w:rsidRDefault="006B6DE0" w:rsidP="006B6DE0">
            <w:pPr>
              <w:pStyle w:val="TabletextRight"/>
              <w:rPr>
                <w:rFonts w:cs="Calibri"/>
                <w:szCs w:val="17"/>
              </w:rPr>
            </w:pPr>
            <w:r w:rsidRPr="00795970">
              <w:rPr>
                <w:rFonts w:cs="Calibri"/>
                <w:szCs w:val="17"/>
              </w:rPr>
              <w:t>4.0</w:t>
            </w:r>
          </w:p>
        </w:tc>
      </w:tr>
    </w:tbl>
    <w:p w14:paraId="712E298B" w14:textId="728FC534" w:rsidR="00C81A48" w:rsidRPr="00795970" w:rsidRDefault="00853668" w:rsidP="00C81A48">
      <w:pPr>
        <w:spacing w:before="240"/>
      </w:pPr>
      <w:r w:rsidRPr="00795970">
        <w:fldChar w:fldCharType="begin"/>
      </w:r>
      <w:r w:rsidRPr="00795970">
        <w:instrText xml:space="preserve"> REF _Ref97819090 \n \h </w:instrText>
      </w:r>
      <w:r w:rsidRPr="00795970">
        <w:fldChar w:fldCharType="separate"/>
      </w:r>
      <w:r w:rsidR="004019D9" w:rsidRPr="00795970">
        <w:t>Table 3.44</w:t>
      </w:r>
      <w:r w:rsidRPr="00795970">
        <w:fldChar w:fldCharType="end"/>
      </w:r>
      <w:r w:rsidRPr="00795970">
        <w:t xml:space="preserve"> </w:t>
      </w:r>
      <w:r w:rsidR="00C81A48" w:rsidRPr="00795970">
        <w:t xml:space="preserve">shows </w:t>
      </w:r>
      <w:r w:rsidR="00A959AE" w:rsidRPr="00795970">
        <w:t xml:space="preserve">a </w:t>
      </w:r>
      <w:r w:rsidR="00C81A48" w:rsidRPr="00795970">
        <w:t xml:space="preserve">breakdown of results for </w:t>
      </w:r>
      <w:r w:rsidR="00B76C0D" w:rsidRPr="00795970">
        <w:t>FLS</w:t>
      </w:r>
      <w:r w:rsidR="00C81A48" w:rsidRPr="00795970">
        <w:t xml:space="preserve"> utilisation from the 2019-20 financial year. The results show that </w:t>
      </w:r>
      <w:r w:rsidR="00397FF4" w:rsidRPr="00795970">
        <w:t xml:space="preserve">FLS total billable time </w:t>
      </w:r>
      <w:r w:rsidR="00A959AE" w:rsidRPr="00795970">
        <w:t>increased slightly</w:t>
      </w:r>
      <w:r w:rsidR="00397FF4" w:rsidRPr="00795970">
        <w:t xml:space="preserve">, </w:t>
      </w:r>
      <w:r w:rsidR="00A959AE" w:rsidRPr="00795970">
        <w:t xml:space="preserve">from </w:t>
      </w:r>
      <w:r w:rsidR="00397FF4" w:rsidRPr="00795970">
        <w:t xml:space="preserve">24.5% in 2019-20 </w:t>
      </w:r>
      <w:r w:rsidR="00A959AE" w:rsidRPr="00795970">
        <w:t xml:space="preserve">to </w:t>
      </w:r>
      <w:r w:rsidR="00397FF4" w:rsidRPr="00795970">
        <w:t xml:space="preserve">25.5% in 2020-21. This was primarily driven by an increase in billable travel, which increased from 2.0% to 2.9%. It should </w:t>
      </w:r>
      <w:r w:rsidR="00455BDC" w:rsidRPr="00795970">
        <w:t>be</w:t>
      </w:r>
      <w:r w:rsidR="00397FF4" w:rsidRPr="00795970">
        <w:t xml:space="preserve"> noted however that direct comparison of FLS utilisation</w:t>
      </w:r>
      <w:r w:rsidR="00A959AE" w:rsidRPr="00795970">
        <w:t xml:space="preserve"> across years</w:t>
      </w:r>
      <w:r w:rsidR="00397FF4" w:rsidRPr="00795970">
        <w:t xml:space="preserve"> is limited as the utilisation categories and data cleaning methods used differed between years.</w:t>
      </w:r>
    </w:p>
    <w:p w14:paraId="5C28FC21" w14:textId="189E7D5B" w:rsidR="00AD4F66" w:rsidRPr="00795970" w:rsidRDefault="00CF5BF1" w:rsidP="006D4629">
      <w:pPr>
        <w:pStyle w:val="CaptionTable"/>
        <w:rPr>
          <w:color w:val="auto"/>
        </w:rPr>
      </w:pPr>
      <w:bookmarkStart w:id="210" w:name="_Ref97819090"/>
      <w:bookmarkStart w:id="211" w:name="_Toc103178846"/>
      <w:r w:rsidRPr="00795970">
        <w:rPr>
          <w:color w:val="auto"/>
        </w:rPr>
        <w:t xml:space="preserve">: Comparison with </w:t>
      </w:r>
      <w:r w:rsidR="0040764E" w:rsidRPr="00795970">
        <w:rPr>
          <w:color w:val="auto"/>
        </w:rPr>
        <w:t>2019-20 survey</w:t>
      </w:r>
      <w:r w:rsidRPr="00795970">
        <w:rPr>
          <w:color w:val="auto"/>
        </w:rPr>
        <w:t>: Utilisation of FLS</w:t>
      </w:r>
      <w:bookmarkEnd w:id="210"/>
      <w:r w:rsidR="00AD0133" w:rsidRPr="00795970">
        <w:rPr>
          <w:rStyle w:val="FootnoteReference"/>
          <w:color w:val="auto"/>
        </w:rPr>
        <w:footnoteReference w:id="23"/>
      </w:r>
      <w:bookmarkEnd w:id="211"/>
    </w:p>
    <w:tbl>
      <w:tblPr>
        <w:tblW w:w="5000" w:type="pct"/>
        <w:tblBorders>
          <w:insideH w:val="single" w:sz="2" w:space="0" w:color="auto"/>
        </w:tblBorders>
        <w:tblLook w:val="04A0" w:firstRow="1" w:lastRow="0" w:firstColumn="1" w:lastColumn="0" w:noHBand="0" w:noVBand="1"/>
      </w:tblPr>
      <w:tblGrid>
        <w:gridCol w:w="2890"/>
        <w:gridCol w:w="838"/>
        <w:gridCol w:w="1016"/>
        <w:gridCol w:w="1069"/>
        <w:gridCol w:w="1087"/>
        <w:gridCol w:w="1089"/>
        <w:gridCol w:w="1083"/>
      </w:tblGrid>
      <w:tr w:rsidR="00795970" w:rsidRPr="00795970" w14:paraId="28A93EF3" w14:textId="77777777" w:rsidTr="00093851">
        <w:trPr>
          <w:trHeight w:val="397"/>
          <w:tblHeader/>
        </w:trPr>
        <w:tc>
          <w:tcPr>
            <w:tcW w:w="1593" w:type="pct"/>
            <w:tcBorders>
              <w:top w:val="single" w:sz="12" w:space="0" w:color="auto"/>
              <w:bottom w:val="single" w:sz="2" w:space="0" w:color="auto"/>
            </w:tcBorders>
            <w:shd w:val="clear" w:color="auto" w:fill="F2F2F2" w:themeFill="background1" w:themeFillShade="F2"/>
            <w:vAlign w:val="center"/>
          </w:tcPr>
          <w:p w14:paraId="1A37DB3A" w14:textId="77777777" w:rsidR="00AD4F66" w:rsidRPr="00795970" w:rsidRDefault="00AD4F66" w:rsidP="00AD4F66">
            <w:pPr>
              <w:spacing w:after="0"/>
              <w:rPr>
                <w:sz w:val="17"/>
                <w:szCs w:val="17"/>
                <w:lang w:eastAsia="en-AU"/>
              </w:rPr>
            </w:pPr>
            <w:r w:rsidRPr="00795970">
              <w:rPr>
                <w:rFonts w:cs="Calibri"/>
                <w:szCs w:val="17"/>
              </w:rPr>
              <w:t>Results from 2019-20 survey</w:t>
            </w:r>
          </w:p>
        </w:tc>
        <w:tc>
          <w:tcPr>
            <w:tcW w:w="462" w:type="pct"/>
            <w:tcBorders>
              <w:top w:val="single" w:sz="12" w:space="0" w:color="auto"/>
              <w:bottom w:val="single" w:sz="2" w:space="0" w:color="auto"/>
            </w:tcBorders>
            <w:shd w:val="clear" w:color="auto" w:fill="F2F2F2" w:themeFill="background1" w:themeFillShade="F2"/>
            <w:vAlign w:val="center"/>
          </w:tcPr>
          <w:p w14:paraId="6BE209DF" w14:textId="77777777" w:rsidR="00AD4F66" w:rsidRPr="00795970" w:rsidRDefault="00AD4F66" w:rsidP="00AD4F66">
            <w:pPr>
              <w:pStyle w:val="TabletextRight"/>
              <w:rPr>
                <w:szCs w:val="17"/>
              </w:rPr>
            </w:pPr>
            <w:r w:rsidRPr="00795970">
              <w:rPr>
                <w:rFonts w:cs="Calibri"/>
                <w:szCs w:val="17"/>
              </w:rPr>
              <w:t>Mean</w:t>
            </w:r>
          </w:p>
        </w:tc>
        <w:tc>
          <w:tcPr>
            <w:tcW w:w="560" w:type="pct"/>
            <w:tcBorders>
              <w:top w:val="single" w:sz="12" w:space="0" w:color="auto"/>
              <w:bottom w:val="single" w:sz="2" w:space="0" w:color="auto"/>
            </w:tcBorders>
            <w:shd w:val="clear" w:color="auto" w:fill="F2F2F2" w:themeFill="background1" w:themeFillShade="F2"/>
            <w:vAlign w:val="center"/>
          </w:tcPr>
          <w:p w14:paraId="59A1ACFE" w14:textId="3FC57899" w:rsidR="00AD4F66" w:rsidRPr="00795970" w:rsidRDefault="00AD4F66" w:rsidP="00AD4F66">
            <w:pPr>
              <w:pStyle w:val="TabletextRight"/>
              <w:rPr>
                <w:szCs w:val="17"/>
              </w:rPr>
            </w:pPr>
            <w:r w:rsidRPr="00795970">
              <w:rPr>
                <w:rFonts w:cs="Calibri"/>
                <w:szCs w:val="17"/>
              </w:rPr>
              <w:t>10</w:t>
            </w:r>
            <w:r w:rsidRPr="00795970">
              <w:rPr>
                <w:rFonts w:cs="Calibri"/>
                <w:szCs w:val="17"/>
                <w:vertAlign w:val="superscript"/>
              </w:rPr>
              <w:t>th</w:t>
            </w:r>
            <w:r w:rsidRPr="00795970">
              <w:rPr>
                <w:rFonts w:cs="Calibri"/>
                <w:szCs w:val="17"/>
              </w:rPr>
              <w:t xml:space="preserve"> PC</w:t>
            </w:r>
          </w:p>
        </w:tc>
        <w:tc>
          <w:tcPr>
            <w:tcW w:w="589" w:type="pct"/>
            <w:tcBorders>
              <w:top w:val="single" w:sz="12" w:space="0" w:color="auto"/>
              <w:bottom w:val="single" w:sz="2" w:space="0" w:color="auto"/>
            </w:tcBorders>
            <w:shd w:val="clear" w:color="auto" w:fill="F2F2F2" w:themeFill="background1" w:themeFillShade="F2"/>
            <w:vAlign w:val="center"/>
          </w:tcPr>
          <w:p w14:paraId="2A766537" w14:textId="2A9A0049" w:rsidR="00AD4F66" w:rsidRPr="00795970" w:rsidRDefault="00AD4F66" w:rsidP="00AD4F66">
            <w:pPr>
              <w:pStyle w:val="TabletextRight"/>
              <w:rPr>
                <w:rFonts w:cs="Calibri"/>
                <w:szCs w:val="17"/>
              </w:rPr>
            </w:pPr>
            <w:r w:rsidRPr="00795970">
              <w:rPr>
                <w:rFonts w:cs="Calibri"/>
                <w:szCs w:val="17"/>
              </w:rPr>
              <w:t>25</w:t>
            </w:r>
            <w:r w:rsidRPr="00795970">
              <w:rPr>
                <w:rFonts w:cs="Calibri"/>
                <w:szCs w:val="17"/>
                <w:vertAlign w:val="superscript"/>
              </w:rPr>
              <w:t>th</w:t>
            </w:r>
            <w:r w:rsidRPr="00795970">
              <w:rPr>
                <w:rFonts w:cs="Calibri"/>
                <w:szCs w:val="17"/>
              </w:rPr>
              <w:t xml:space="preserve"> PC</w:t>
            </w:r>
          </w:p>
        </w:tc>
        <w:tc>
          <w:tcPr>
            <w:tcW w:w="599" w:type="pct"/>
            <w:tcBorders>
              <w:top w:val="single" w:sz="12" w:space="0" w:color="auto"/>
              <w:bottom w:val="single" w:sz="2" w:space="0" w:color="auto"/>
            </w:tcBorders>
            <w:shd w:val="clear" w:color="auto" w:fill="F2F2F2" w:themeFill="background1" w:themeFillShade="F2"/>
            <w:vAlign w:val="center"/>
          </w:tcPr>
          <w:p w14:paraId="1B15B9C3" w14:textId="3282205E" w:rsidR="00AD4F66" w:rsidRPr="00795970" w:rsidRDefault="00AD4F66" w:rsidP="00AD4F66">
            <w:pPr>
              <w:pStyle w:val="TabletextRight"/>
              <w:rPr>
                <w:rFonts w:cs="Calibri"/>
                <w:szCs w:val="17"/>
              </w:rPr>
            </w:pPr>
            <w:r w:rsidRPr="00795970">
              <w:rPr>
                <w:rFonts w:cs="Calibri"/>
                <w:szCs w:val="17"/>
              </w:rPr>
              <w:t>50</w:t>
            </w:r>
            <w:r w:rsidRPr="00795970">
              <w:rPr>
                <w:rFonts w:cs="Calibri"/>
                <w:szCs w:val="17"/>
                <w:vertAlign w:val="superscript"/>
              </w:rPr>
              <w:t>th</w:t>
            </w:r>
            <w:r w:rsidRPr="00795970">
              <w:rPr>
                <w:rFonts w:cs="Calibri"/>
                <w:szCs w:val="17"/>
              </w:rPr>
              <w:t xml:space="preserve"> PC</w:t>
            </w:r>
          </w:p>
        </w:tc>
        <w:tc>
          <w:tcPr>
            <w:tcW w:w="600" w:type="pct"/>
            <w:tcBorders>
              <w:top w:val="single" w:sz="12" w:space="0" w:color="auto"/>
              <w:bottom w:val="single" w:sz="2" w:space="0" w:color="auto"/>
            </w:tcBorders>
            <w:shd w:val="clear" w:color="auto" w:fill="F2F2F2" w:themeFill="background1" w:themeFillShade="F2"/>
            <w:vAlign w:val="center"/>
          </w:tcPr>
          <w:p w14:paraId="2B842BF5" w14:textId="77777777" w:rsidR="00AD4F66" w:rsidRPr="00795970" w:rsidRDefault="00AD4F66" w:rsidP="00AD4F66">
            <w:pPr>
              <w:pStyle w:val="TabletextRight"/>
              <w:rPr>
                <w:rFonts w:cs="Calibri"/>
                <w:szCs w:val="17"/>
              </w:rPr>
            </w:pPr>
            <w:r w:rsidRPr="00795970">
              <w:rPr>
                <w:rFonts w:cs="Calibri"/>
                <w:szCs w:val="17"/>
              </w:rPr>
              <w:t>75</w:t>
            </w:r>
            <w:r w:rsidRPr="00795970">
              <w:rPr>
                <w:rFonts w:cs="Calibri"/>
                <w:szCs w:val="17"/>
                <w:vertAlign w:val="superscript"/>
              </w:rPr>
              <w:t>th</w:t>
            </w:r>
            <w:r w:rsidRPr="00795970">
              <w:rPr>
                <w:rFonts w:cs="Calibri"/>
                <w:szCs w:val="17"/>
              </w:rPr>
              <w:t xml:space="preserve"> PC</w:t>
            </w:r>
          </w:p>
        </w:tc>
        <w:tc>
          <w:tcPr>
            <w:tcW w:w="597" w:type="pct"/>
            <w:tcBorders>
              <w:top w:val="single" w:sz="12" w:space="0" w:color="auto"/>
              <w:bottom w:val="single" w:sz="2" w:space="0" w:color="auto"/>
            </w:tcBorders>
            <w:shd w:val="clear" w:color="auto" w:fill="F2F2F2" w:themeFill="background1" w:themeFillShade="F2"/>
            <w:vAlign w:val="center"/>
          </w:tcPr>
          <w:p w14:paraId="08971FBD" w14:textId="77777777" w:rsidR="00AD4F66" w:rsidRPr="00795970" w:rsidRDefault="00AD4F66" w:rsidP="00AD4F66">
            <w:pPr>
              <w:pStyle w:val="TabletextRight"/>
              <w:rPr>
                <w:szCs w:val="17"/>
              </w:rPr>
            </w:pPr>
            <w:r w:rsidRPr="00795970">
              <w:rPr>
                <w:rFonts w:cs="Calibri"/>
                <w:szCs w:val="17"/>
              </w:rPr>
              <w:t>90</w:t>
            </w:r>
            <w:r w:rsidRPr="00795970">
              <w:rPr>
                <w:rFonts w:cs="Calibri"/>
                <w:szCs w:val="17"/>
                <w:vertAlign w:val="superscript"/>
              </w:rPr>
              <w:t>th</w:t>
            </w:r>
            <w:r w:rsidRPr="00795970">
              <w:rPr>
                <w:rFonts w:cs="Calibri"/>
                <w:szCs w:val="17"/>
              </w:rPr>
              <w:t xml:space="preserve"> PC</w:t>
            </w:r>
          </w:p>
        </w:tc>
      </w:tr>
      <w:tr w:rsidR="00795970" w:rsidRPr="00795970" w14:paraId="576E79D6" w14:textId="77777777" w:rsidTr="00AD4F66">
        <w:trPr>
          <w:trHeight w:val="397"/>
        </w:trPr>
        <w:tc>
          <w:tcPr>
            <w:tcW w:w="1593" w:type="pct"/>
            <w:tcBorders>
              <w:top w:val="single" w:sz="2" w:space="0" w:color="auto"/>
              <w:bottom w:val="single" w:sz="2" w:space="0" w:color="auto"/>
            </w:tcBorders>
            <w:shd w:val="clear" w:color="auto" w:fill="auto"/>
            <w:vAlign w:val="center"/>
          </w:tcPr>
          <w:p w14:paraId="7FE0A6F9" w14:textId="77777777" w:rsidR="00AD4F66" w:rsidRPr="00795970" w:rsidRDefault="00AD4F66" w:rsidP="00AD4F66">
            <w:pPr>
              <w:spacing w:after="0"/>
              <w:rPr>
                <w:sz w:val="17"/>
                <w:szCs w:val="17"/>
                <w:lang w:eastAsia="en-AU"/>
              </w:rPr>
            </w:pPr>
            <w:r w:rsidRPr="00795970">
              <w:rPr>
                <w:sz w:val="17"/>
                <w:szCs w:val="17"/>
              </w:rPr>
              <w:t>Total billable time (%)</w:t>
            </w:r>
          </w:p>
        </w:tc>
        <w:tc>
          <w:tcPr>
            <w:tcW w:w="462" w:type="pct"/>
            <w:tcBorders>
              <w:top w:val="single" w:sz="2" w:space="0" w:color="auto"/>
              <w:bottom w:val="single" w:sz="2" w:space="0" w:color="auto"/>
            </w:tcBorders>
            <w:shd w:val="clear" w:color="auto" w:fill="auto"/>
            <w:vAlign w:val="center"/>
          </w:tcPr>
          <w:p w14:paraId="68728F39" w14:textId="77777777" w:rsidR="00AD4F66" w:rsidRPr="00795970" w:rsidRDefault="00AD4F66" w:rsidP="00AD4F66">
            <w:pPr>
              <w:pStyle w:val="TabletextRight"/>
              <w:rPr>
                <w:rFonts w:cs="Calibri"/>
                <w:szCs w:val="17"/>
              </w:rPr>
            </w:pPr>
            <w:r w:rsidRPr="00795970">
              <w:rPr>
                <w:rFonts w:cs="Calibri"/>
                <w:szCs w:val="17"/>
              </w:rPr>
              <w:t>24.5</w:t>
            </w:r>
          </w:p>
        </w:tc>
        <w:tc>
          <w:tcPr>
            <w:tcW w:w="560" w:type="pct"/>
            <w:tcBorders>
              <w:top w:val="single" w:sz="2" w:space="0" w:color="auto"/>
              <w:bottom w:val="single" w:sz="2" w:space="0" w:color="auto"/>
            </w:tcBorders>
            <w:shd w:val="clear" w:color="auto" w:fill="auto"/>
            <w:vAlign w:val="center"/>
          </w:tcPr>
          <w:p w14:paraId="0DED65C9" w14:textId="1F883E64" w:rsidR="00AD4F66" w:rsidRPr="00795970" w:rsidRDefault="00AD4F66" w:rsidP="00AD4F66">
            <w:pPr>
              <w:pStyle w:val="TabletextRight"/>
              <w:rPr>
                <w:rFonts w:cs="Calibri"/>
                <w:szCs w:val="17"/>
              </w:rPr>
            </w:pPr>
            <w:r w:rsidRPr="00795970">
              <w:t>70.0</w:t>
            </w:r>
          </w:p>
        </w:tc>
        <w:tc>
          <w:tcPr>
            <w:tcW w:w="589" w:type="pct"/>
            <w:tcBorders>
              <w:top w:val="single" w:sz="2" w:space="0" w:color="auto"/>
              <w:bottom w:val="single" w:sz="2" w:space="0" w:color="auto"/>
            </w:tcBorders>
            <w:vAlign w:val="center"/>
          </w:tcPr>
          <w:p w14:paraId="67668EF5" w14:textId="2A4EED5F" w:rsidR="00AD4F66" w:rsidRPr="00795970" w:rsidRDefault="00AD4F66" w:rsidP="00AD4F66">
            <w:pPr>
              <w:pStyle w:val="TabletextRight"/>
            </w:pPr>
            <w:r w:rsidRPr="00795970">
              <w:t>45.0</w:t>
            </w:r>
          </w:p>
        </w:tc>
        <w:tc>
          <w:tcPr>
            <w:tcW w:w="599" w:type="pct"/>
            <w:tcBorders>
              <w:top w:val="single" w:sz="2" w:space="0" w:color="auto"/>
              <w:bottom w:val="single" w:sz="2" w:space="0" w:color="auto"/>
            </w:tcBorders>
            <w:vAlign w:val="center"/>
          </w:tcPr>
          <w:p w14:paraId="64873D05" w14:textId="4EA42908" w:rsidR="00AD4F66" w:rsidRPr="00795970" w:rsidRDefault="00AD4F66" w:rsidP="00AD4F66">
            <w:pPr>
              <w:pStyle w:val="TabletextRight"/>
            </w:pPr>
            <w:r w:rsidRPr="00795970">
              <w:t>10.0</w:t>
            </w:r>
          </w:p>
        </w:tc>
        <w:tc>
          <w:tcPr>
            <w:tcW w:w="600" w:type="pct"/>
            <w:tcBorders>
              <w:top w:val="single" w:sz="2" w:space="0" w:color="auto"/>
              <w:bottom w:val="single" w:sz="2" w:space="0" w:color="auto"/>
            </w:tcBorders>
            <w:vAlign w:val="center"/>
          </w:tcPr>
          <w:p w14:paraId="333CD7DC" w14:textId="77777777" w:rsidR="00AD4F66" w:rsidRPr="00795970" w:rsidRDefault="00AD4F66" w:rsidP="00AD4F66">
            <w:pPr>
              <w:pStyle w:val="TabletextRight"/>
            </w:pPr>
            <w:r w:rsidRPr="00795970">
              <w:t>0.0</w:t>
            </w:r>
          </w:p>
        </w:tc>
        <w:tc>
          <w:tcPr>
            <w:tcW w:w="597" w:type="pct"/>
            <w:tcBorders>
              <w:top w:val="single" w:sz="2" w:space="0" w:color="auto"/>
              <w:bottom w:val="single" w:sz="2" w:space="0" w:color="auto"/>
            </w:tcBorders>
            <w:shd w:val="clear" w:color="auto" w:fill="auto"/>
            <w:vAlign w:val="center"/>
          </w:tcPr>
          <w:p w14:paraId="4031F41B" w14:textId="77777777" w:rsidR="00AD4F66" w:rsidRPr="00795970" w:rsidRDefault="00AD4F66" w:rsidP="00AD4F66">
            <w:pPr>
              <w:pStyle w:val="TabletextRight"/>
              <w:rPr>
                <w:rFonts w:cs="Calibri"/>
                <w:szCs w:val="17"/>
              </w:rPr>
            </w:pPr>
            <w:r w:rsidRPr="00795970">
              <w:t>0.0</w:t>
            </w:r>
          </w:p>
        </w:tc>
      </w:tr>
      <w:tr w:rsidR="00795970" w:rsidRPr="00795970" w14:paraId="0ED7FE7C" w14:textId="77777777" w:rsidTr="00AD4F66">
        <w:trPr>
          <w:trHeight w:val="397"/>
        </w:trPr>
        <w:tc>
          <w:tcPr>
            <w:tcW w:w="1593" w:type="pct"/>
            <w:tcBorders>
              <w:top w:val="single" w:sz="2" w:space="0" w:color="auto"/>
              <w:bottom w:val="single" w:sz="2" w:space="0" w:color="auto"/>
            </w:tcBorders>
            <w:shd w:val="clear" w:color="auto" w:fill="auto"/>
            <w:vAlign w:val="center"/>
          </w:tcPr>
          <w:p w14:paraId="4444F244" w14:textId="77777777" w:rsidR="00AD4F66" w:rsidRPr="00795970" w:rsidRDefault="00AD4F66" w:rsidP="00AD4F66">
            <w:pPr>
              <w:spacing w:after="0"/>
              <w:rPr>
                <w:szCs w:val="17"/>
              </w:rPr>
            </w:pPr>
            <w:r w:rsidRPr="00795970">
              <w:rPr>
                <w:sz w:val="17"/>
                <w:szCs w:val="17"/>
              </w:rPr>
              <w:t>Billable time (exc billable travel) (%)</w:t>
            </w:r>
          </w:p>
        </w:tc>
        <w:tc>
          <w:tcPr>
            <w:tcW w:w="462" w:type="pct"/>
            <w:tcBorders>
              <w:top w:val="single" w:sz="2" w:space="0" w:color="auto"/>
              <w:bottom w:val="single" w:sz="2" w:space="0" w:color="auto"/>
            </w:tcBorders>
            <w:shd w:val="clear" w:color="auto" w:fill="auto"/>
            <w:vAlign w:val="center"/>
          </w:tcPr>
          <w:p w14:paraId="240EE748" w14:textId="77777777" w:rsidR="00AD4F66" w:rsidRPr="00795970" w:rsidRDefault="00AD4F66" w:rsidP="00AD4F66">
            <w:pPr>
              <w:pStyle w:val="TabletextRight"/>
              <w:rPr>
                <w:rFonts w:cs="Calibri"/>
                <w:szCs w:val="17"/>
              </w:rPr>
            </w:pPr>
            <w:r w:rsidRPr="00795970">
              <w:rPr>
                <w:sz w:val="16"/>
                <w:szCs w:val="16"/>
              </w:rPr>
              <w:t>22.5</w:t>
            </w:r>
          </w:p>
        </w:tc>
        <w:tc>
          <w:tcPr>
            <w:tcW w:w="560" w:type="pct"/>
            <w:tcBorders>
              <w:top w:val="single" w:sz="2" w:space="0" w:color="auto"/>
              <w:bottom w:val="single" w:sz="2" w:space="0" w:color="auto"/>
            </w:tcBorders>
            <w:shd w:val="clear" w:color="auto" w:fill="auto"/>
            <w:vAlign w:val="center"/>
          </w:tcPr>
          <w:p w14:paraId="6ACB810E" w14:textId="46913F1D" w:rsidR="00AD4F66" w:rsidRPr="00795970" w:rsidRDefault="00AD4F66" w:rsidP="00AD4F66">
            <w:pPr>
              <w:pStyle w:val="TabletextRight"/>
              <w:rPr>
                <w:rFonts w:cs="Calibri"/>
                <w:szCs w:val="17"/>
              </w:rPr>
            </w:pPr>
            <w:r w:rsidRPr="00795970">
              <w:rPr>
                <w:szCs w:val="17"/>
              </w:rPr>
              <w:t>68.0</w:t>
            </w:r>
          </w:p>
        </w:tc>
        <w:tc>
          <w:tcPr>
            <w:tcW w:w="589" w:type="pct"/>
            <w:tcBorders>
              <w:top w:val="single" w:sz="2" w:space="0" w:color="auto"/>
              <w:bottom w:val="single" w:sz="2" w:space="0" w:color="auto"/>
            </w:tcBorders>
            <w:vAlign w:val="center"/>
          </w:tcPr>
          <w:p w14:paraId="1C22F65E" w14:textId="209369B9" w:rsidR="00AD4F66" w:rsidRPr="00795970" w:rsidRDefault="00AD4F66" w:rsidP="00AD4F66">
            <w:pPr>
              <w:pStyle w:val="TabletextRight"/>
              <w:rPr>
                <w:szCs w:val="17"/>
              </w:rPr>
            </w:pPr>
            <w:r w:rsidRPr="00795970">
              <w:rPr>
                <w:szCs w:val="17"/>
              </w:rPr>
              <w:t>40.0</w:t>
            </w:r>
          </w:p>
        </w:tc>
        <w:tc>
          <w:tcPr>
            <w:tcW w:w="599" w:type="pct"/>
            <w:tcBorders>
              <w:top w:val="single" w:sz="2" w:space="0" w:color="auto"/>
              <w:bottom w:val="single" w:sz="2" w:space="0" w:color="auto"/>
            </w:tcBorders>
            <w:vAlign w:val="center"/>
          </w:tcPr>
          <w:p w14:paraId="0452266E" w14:textId="0D79FAF5" w:rsidR="00AD4F66" w:rsidRPr="00795970" w:rsidRDefault="00AD4F66" w:rsidP="00AD4F66">
            <w:pPr>
              <w:pStyle w:val="TabletextRight"/>
              <w:rPr>
                <w:szCs w:val="17"/>
              </w:rPr>
            </w:pPr>
            <w:r w:rsidRPr="00795970">
              <w:rPr>
                <w:szCs w:val="17"/>
              </w:rPr>
              <w:t>10.0</w:t>
            </w:r>
          </w:p>
        </w:tc>
        <w:tc>
          <w:tcPr>
            <w:tcW w:w="600" w:type="pct"/>
            <w:tcBorders>
              <w:top w:val="single" w:sz="2" w:space="0" w:color="auto"/>
              <w:bottom w:val="single" w:sz="2" w:space="0" w:color="auto"/>
            </w:tcBorders>
            <w:vAlign w:val="center"/>
          </w:tcPr>
          <w:p w14:paraId="5E98F8DD" w14:textId="77777777" w:rsidR="00AD4F66" w:rsidRPr="00795970" w:rsidRDefault="00AD4F66" w:rsidP="00AD4F66">
            <w:pPr>
              <w:pStyle w:val="TabletextRight"/>
              <w:rPr>
                <w:szCs w:val="17"/>
              </w:rPr>
            </w:pPr>
            <w:r w:rsidRPr="00795970">
              <w:rPr>
                <w:szCs w:val="17"/>
              </w:rPr>
              <w:t>0.0</w:t>
            </w:r>
          </w:p>
        </w:tc>
        <w:tc>
          <w:tcPr>
            <w:tcW w:w="597" w:type="pct"/>
            <w:tcBorders>
              <w:top w:val="single" w:sz="2" w:space="0" w:color="auto"/>
              <w:bottom w:val="single" w:sz="2" w:space="0" w:color="auto"/>
            </w:tcBorders>
            <w:shd w:val="clear" w:color="auto" w:fill="auto"/>
            <w:vAlign w:val="center"/>
          </w:tcPr>
          <w:p w14:paraId="2D902B40" w14:textId="77777777" w:rsidR="00AD4F66" w:rsidRPr="00795970" w:rsidRDefault="00AD4F66" w:rsidP="00AD4F66">
            <w:pPr>
              <w:pStyle w:val="TabletextRight"/>
              <w:rPr>
                <w:rFonts w:cs="Calibri"/>
                <w:szCs w:val="17"/>
              </w:rPr>
            </w:pPr>
            <w:r w:rsidRPr="00795970">
              <w:rPr>
                <w:szCs w:val="17"/>
              </w:rPr>
              <w:t>0.0</w:t>
            </w:r>
          </w:p>
        </w:tc>
      </w:tr>
      <w:tr w:rsidR="00795970" w:rsidRPr="00795970" w14:paraId="15385867" w14:textId="77777777" w:rsidTr="00AD4F66">
        <w:trPr>
          <w:trHeight w:val="397"/>
        </w:trPr>
        <w:tc>
          <w:tcPr>
            <w:tcW w:w="1593" w:type="pct"/>
            <w:tcBorders>
              <w:top w:val="single" w:sz="2" w:space="0" w:color="auto"/>
              <w:bottom w:val="single" w:sz="2" w:space="0" w:color="auto"/>
            </w:tcBorders>
            <w:shd w:val="clear" w:color="auto" w:fill="auto"/>
            <w:vAlign w:val="center"/>
          </w:tcPr>
          <w:p w14:paraId="0F4A926C" w14:textId="77777777" w:rsidR="00AD4F66" w:rsidRPr="00795970" w:rsidRDefault="00AD4F66" w:rsidP="00AD4F66">
            <w:pPr>
              <w:spacing w:after="0"/>
              <w:rPr>
                <w:szCs w:val="17"/>
              </w:rPr>
            </w:pPr>
            <w:r w:rsidRPr="00795970">
              <w:rPr>
                <w:sz w:val="17"/>
                <w:szCs w:val="17"/>
              </w:rPr>
              <w:t>Billable travel (%)</w:t>
            </w:r>
          </w:p>
        </w:tc>
        <w:tc>
          <w:tcPr>
            <w:tcW w:w="462" w:type="pct"/>
            <w:tcBorders>
              <w:top w:val="single" w:sz="2" w:space="0" w:color="auto"/>
              <w:bottom w:val="single" w:sz="2" w:space="0" w:color="auto"/>
            </w:tcBorders>
            <w:shd w:val="clear" w:color="auto" w:fill="auto"/>
            <w:vAlign w:val="center"/>
          </w:tcPr>
          <w:p w14:paraId="3ADFF5A1" w14:textId="77777777" w:rsidR="00AD4F66" w:rsidRPr="00795970" w:rsidRDefault="00AD4F66" w:rsidP="00AD4F66">
            <w:pPr>
              <w:pStyle w:val="TabletextRight"/>
              <w:rPr>
                <w:rFonts w:cs="Calibri"/>
                <w:szCs w:val="17"/>
              </w:rPr>
            </w:pPr>
            <w:r w:rsidRPr="00795970">
              <w:rPr>
                <w:sz w:val="16"/>
                <w:szCs w:val="16"/>
              </w:rPr>
              <w:t>2.0</w:t>
            </w:r>
          </w:p>
        </w:tc>
        <w:tc>
          <w:tcPr>
            <w:tcW w:w="560" w:type="pct"/>
            <w:tcBorders>
              <w:top w:val="single" w:sz="2" w:space="0" w:color="auto"/>
              <w:bottom w:val="single" w:sz="2" w:space="0" w:color="auto"/>
            </w:tcBorders>
            <w:shd w:val="clear" w:color="auto" w:fill="auto"/>
            <w:vAlign w:val="center"/>
          </w:tcPr>
          <w:p w14:paraId="3CDEE466" w14:textId="3C6AC6D8" w:rsidR="00AD4F66" w:rsidRPr="00795970" w:rsidRDefault="00AD4F66" w:rsidP="00AD4F66">
            <w:pPr>
              <w:pStyle w:val="TabletextRight"/>
              <w:rPr>
                <w:rFonts w:cs="Calibri"/>
                <w:szCs w:val="17"/>
              </w:rPr>
            </w:pPr>
            <w:r w:rsidRPr="00795970">
              <w:rPr>
                <w:szCs w:val="17"/>
              </w:rPr>
              <w:t>5.0</w:t>
            </w:r>
          </w:p>
        </w:tc>
        <w:tc>
          <w:tcPr>
            <w:tcW w:w="589" w:type="pct"/>
            <w:tcBorders>
              <w:top w:val="single" w:sz="2" w:space="0" w:color="auto"/>
              <w:bottom w:val="single" w:sz="2" w:space="0" w:color="auto"/>
            </w:tcBorders>
            <w:vAlign w:val="center"/>
          </w:tcPr>
          <w:p w14:paraId="4DECFEC3" w14:textId="2E94797A" w:rsidR="00AD4F66" w:rsidRPr="00795970" w:rsidRDefault="00AD4F66" w:rsidP="00AD4F66">
            <w:pPr>
              <w:pStyle w:val="TabletextRight"/>
              <w:rPr>
                <w:szCs w:val="17"/>
              </w:rPr>
            </w:pPr>
            <w:r w:rsidRPr="00795970">
              <w:rPr>
                <w:szCs w:val="17"/>
              </w:rPr>
              <w:t>1.5</w:t>
            </w:r>
          </w:p>
        </w:tc>
        <w:tc>
          <w:tcPr>
            <w:tcW w:w="599" w:type="pct"/>
            <w:tcBorders>
              <w:top w:val="single" w:sz="2" w:space="0" w:color="auto"/>
              <w:bottom w:val="single" w:sz="2" w:space="0" w:color="auto"/>
            </w:tcBorders>
            <w:vAlign w:val="center"/>
          </w:tcPr>
          <w:p w14:paraId="17F65349" w14:textId="7C81B132" w:rsidR="00AD4F66" w:rsidRPr="00795970" w:rsidRDefault="00AD4F66" w:rsidP="00AD4F66">
            <w:pPr>
              <w:pStyle w:val="TabletextRight"/>
              <w:rPr>
                <w:szCs w:val="17"/>
              </w:rPr>
            </w:pPr>
            <w:r w:rsidRPr="00795970">
              <w:rPr>
                <w:szCs w:val="17"/>
              </w:rPr>
              <w:t>0.0</w:t>
            </w:r>
          </w:p>
        </w:tc>
        <w:tc>
          <w:tcPr>
            <w:tcW w:w="600" w:type="pct"/>
            <w:tcBorders>
              <w:top w:val="single" w:sz="2" w:space="0" w:color="auto"/>
              <w:bottom w:val="single" w:sz="2" w:space="0" w:color="auto"/>
            </w:tcBorders>
            <w:vAlign w:val="center"/>
          </w:tcPr>
          <w:p w14:paraId="5FE5E631" w14:textId="77777777" w:rsidR="00AD4F66" w:rsidRPr="00795970" w:rsidRDefault="00AD4F66" w:rsidP="00AD4F66">
            <w:pPr>
              <w:pStyle w:val="TabletextRight"/>
              <w:rPr>
                <w:szCs w:val="17"/>
              </w:rPr>
            </w:pPr>
            <w:r w:rsidRPr="00795970">
              <w:rPr>
                <w:szCs w:val="17"/>
              </w:rPr>
              <w:t>0.0</w:t>
            </w:r>
          </w:p>
        </w:tc>
        <w:tc>
          <w:tcPr>
            <w:tcW w:w="597" w:type="pct"/>
            <w:tcBorders>
              <w:top w:val="single" w:sz="2" w:space="0" w:color="auto"/>
              <w:bottom w:val="single" w:sz="2" w:space="0" w:color="auto"/>
            </w:tcBorders>
            <w:shd w:val="clear" w:color="auto" w:fill="auto"/>
            <w:vAlign w:val="center"/>
          </w:tcPr>
          <w:p w14:paraId="11BCDB5E" w14:textId="77777777" w:rsidR="00AD4F66" w:rsidRPr="00795970" w:rsidRDefault="00AD4F66" w:rsidP="00AD4F66">
            <w:pPr>
              <w:pStyle w:val="TabletextRight"/>
              <w:rPr>
                <w:rFonts w:cs="Calibri"/>
                <w:szCs w:val="17"/>
              </w:rPr>
            </w:pPr>
            <w:r w:rsidRPr="00795970">
              <w:rPr>
                <w:szCs w:val="17"/>
              </w:rPr>
              <w:t>0.0</w:t>
            </w:r>
          </w:p>
        </w:tc>
      </w:tr>
      <w:tr w:rsidR="00795970" w:rsidRPr="00795970" w14:paraId="2611398C" w14:textId="77777777" w:rsidTr="00AD4F66">
        <w:trPr>
          <w:trHeight w:val="397"/>
        </w:trPr>
        <w:tc>
          <w:tcPr>
            <w:tcW w:w="1593" w:type="pct"/>
            <w:tcBorders>
              <w:top w:val="single" w:sz="2" w:space="0" w:color="auto"/>
              <w:bottom w:val="single" w:sz="2" w:space="0" w:color="auto"/>
            </w:tcBorders>
            <w:shd w:val="clear" w:color="auto" w:fill="auto"/>
            <w:vAlign w:val="center"/>
          </w:tcPr>
          <w:p w14:paraId="2DA42430" w14:textId="77777777" w:rsidR="00AD4F66" w:rsidRPr="00795970" w:rsidRDefault="00AD4F66" w:rsidP="00AD4F66">
            <w:pPr>
              <w:spacing w:after="0"/>
              <w:rPr>
                <w:szCs w:val="17"/>
              </w:rPr>
            </w:pPr>
            <w:r w:rsidRPr="00795970">
              <w:rPr>
                <w:sz w:val="17"/>
                <w:szCs w:val="17"/>
              </w:rPr>
              <w:t>Non-billable travel (%)</w:t>
            </w:r>
          </w:p>
        </w:tc>
        <w:tc>
          <w:tcPr>
            <w:tcW w:w="462" w:type="pct"/>
            <w:tcBorders>
              <w:top w:val="single" w:sz="2" w:space="0" w:color="auto"/>
              <w:bottom w:val="single" w:sz="2" w:space="0" w:color="auto"/>
            </w:tcBorders>
            <w:shd w:val="clear" w:color="auto" w:fill="auto"/>
            <w:vAlign w:val="center"/>
          </w:tcPr>
          <w:p w14:paraId="0D0D04D5" w14:textId="77777777" w:rsidR="00AD4F66" w:rsidRPr="00795970" w:rsidRDefault="00AD4F66" w:rsidP="00AD4F66">
            <w:pPr>
              <w:pStyle w:val="TabletextRight"/>
              <w:rPr>
                <w:rFonts w:cs="Calibri"/>
                <w:szCs w:val="17"/>
              </w:rPr>
            </w:pPr>
            <w:r w:rsidRPr="00795970">
              <w:rPr>
                <w:sz w:val="16"/>
                <w:szCs w:val="16"/>
              </w:rPr>
              <w:t>4.2</w:t>
            </w:r>
          </w:p>
        </w:tc>
        <w:tc>
          <w:tcPr>
            <w:tcW w:w="560" w:type="pct"/>
            <w:tcBorders>
              <w:top w:val="single" w:sz="2" w:space="0" w:color="auto"/>
              <w:bottom w:val="single" w:sz="2" w:space="0" w:color="auto"/>
            </w:tcBorders>
            <w:shd w:val="clear" w:color="auto" w:fill="auto"/>
            <w:vAlign w:val="center"/>
          </w:tcPr>
          <w:p w14:paraId="477F061E" w14:textId="08D82E48" w:rsidR="00AD4F66" w:rsidRPr="00795970" w:rsidRDefault="00AD4F66" w:rsidP="00AD4F66">
            <w:pPr>
              <w:pStyle w:val="TabletextRight"/>
              <w:rPr>
                <w:rFonts w:cs="Calibri"/>
                <w:szCs w:val="17"/>
              </w:rPr>
            </w:pPr>
            <w:r w:rsidRPr="00795970">
              <w:rPr>
                <w:szCs w:val="17"/>
              </w:rPr>
              <w:t>10.0</w:t>
            </w:r>
          </w:p>
        </w:tc>
        <w:tc>
          <w:tcPr>
            <w:tcW w:w="589" w:type="pct"/>
            <w:tcBorders>
              <w:top w:val="single" w:sz="2" w:space="0" w:color="auto"/>
              <w:bottom w:val="single" w:sz="2" w:space="0" w:color="auto"/>
            </w:tcBorders>
            <w:vAlign w:val="center"/>
          </w:tcPr>
          <w:p w14:paraId="6F1A8337" w14:textId="4BFC2A63" w:rsidR="00AD4F66" w:rsidRPr="00795970" w:rsidRDefault="00AD4F66" w:rsidP="00AD4F66">
            <w:pPr>
              <w:pStyle w:val="TabletextRight"/>
              <w:rPr>
                <w:szCs w:val="17"/>
              </w:rPr>
            </w:pPr>
            <w:r w:rsidRPr="00795970">
              <w:rPr>
                <w:szCs w:val="17"/>
              </w:rPr>
              <w:t>5.0</w:t>
            </w:r>
          </w:p>
        </w:tc>
        <w:tc>
          <w:tcPr>
            <w:tcW w:w="599" w:type="pct"/>
            <w:tcBorders>
              <w:top w:val="single" w:sz="2" w:space="0" w:color="auto"/>
              <w:bottom w:val="single" w:sz="2" w:space="0" w:color="auto"/>
            </w:tcBorders>
            <w:vAlign w:val="center"/>
          </w:tcPr>
          <w:p w14:paraId="6728B869" w14:textId="097A4CA9" w:rsidR="00AD4F66" w:rsidRPr="00795970" w:rsidRDefault="00AD4F66" w:rsidP="00AD4F66">
            <w:pPr>
              <w:pStyle w:val="TabletextRight"/>
              <w:rPr>
                <w:szCs w:val="17"/>
              </w:rPr>
            </w:pPr>
            <w:r w:rsidRPr="00795970">
              <w:rPr>
                <w:szCs w:val="17"/>
              </w:rPr>
              <w:t>0.0</w:t>
            </w:r>
          </w:p>
        </w:tc>
        <w:tc>
          <w:tcPr>
            <w:tcW w:w="600" w:type="pct"/>
            <w:tcBorders>
              <w:top w:val="single" w:sz="2" w:space="0" w:color="auto"/>
              <w:bottom w:val="single" w:sz="2" w:space="0" w:color="auto"/>
            </w:tcBorders>
            <w:vAlign w:val="center"/>
          </w:tcPr>
          <w:p w14:paraId="20376F7C" w14:textId="77777777" w:rsidR="00AD4F66" w:rsidRPr="00795970" w:rsidRDefault="00AD4F66" w:rsidP="00AD4F66">
            <w:pPr>
              <w:pStyle w:val="TabletextRight"/>
              <w:rPr>
                <w:szCs w:val="17"/>
              </w:rPr>
            </w:pPr>
            <w:r w:rsidRPr="00795970">
              <w:rPr>
                <w:szCs w:val="17"/>
              </w:rPr>
              <w:t>0.0</w:t>
            </w:r>
          </w:p>
        </w:tc>
        <w:tc>
          <w:tcPr>
            <w:tcW w:w="597" w:type="pct"/>
            <w:tcBorders>
              <w:top w:val="single" w:sz="2" w:space="0" w:color="auto"/>
              <w:bottom w:val="single" w:sz="2" w:space="0" w:color="auto"/>
            </w:tcBorders>
            <w:shd w:val="clear" w:color="auto" w:fill="auto"/>
            <w:vAlign w:val="center"/>
          </w:tcPr>
          <w:p w14:paraId="09BCABA3" w14:textId="77777777" w:rsidR="00AD4F66" w:rsidRPr="00795970" w:rsidRDefault="00AD4F66" w:rsidP="00AD4F66">
            <w:pPr>
              <w:pStyle w:val="TabletextRight"/>
              <w:rPr>
                <w:rFonts w:cs="Calibri"/>
                <w:szCs w:val="17"/>
              </w:rPr>
            </w:pPr>
            <w:r w:rsidRPr="00795970">
              <w:rPr>
                <w:szCs w:val="17"/>
              </w:rPr>
              <w:t>0.0</w:t>
            </w:r>
          </w:p>
        </w:tc>
      </w:tr>
      <w:tr w:rsidR="00795970" w:rsidRPr="00795970" w14:paraId="69153C1D" w14:textId="77777777" w:rsidTr="00AD4F66">
        <w:trPr>
          <w:trHeight w:val="397"/>
        </w:trPr>
        <w:tc>
          <w:tcPr>
            <w:tcW w:w="1593" w:type="pct"/>
            <w:tcBorders>
              <w:top w:val="single" w:sz="2" w:space="0" w:color="auto"/>
              <w:bottom w:val="single" w:sz="2" w:space="0" w:color="auto"/>
            </w:tcBorders>
            <w:shd w:val="clear" w:color="auto" w:fill="auto"/>
            <w:vAlign w:val="center"/>
          </w:tcPr>
          <w:p w14:paraId="7DD98593" w14:textId="77777777" w:rsidR="00AD4F66" w:rsidRPr="00795970" w:rsidRDefault="00AD4F66" w:rsidP="00AD4F66">
            <w:pPr>
              <w:spacing w:after="0"/>
              <w:rPr>
                <w:szCs w:val="17"/>
              </w:rPr>
            </w:pPr>
            <w:r w:rsidRPr="00795970">
              <w:rPr>
                <w:sz w:val="17"/>
                <w:szCs w:val="17"/>
              </w:rPr>
              <w:t>Training (%)</w:t>
            </w:r>
          </w:p>
        </w:tc>
        <w:tc>
          <w:tcPr>
            <w:tcW w:w="462" w:type="pct"/>
            <w:tcBorders>
              <w:top w:val="single" w:sz="2" w:space="0" w:color="auto"/>
              <w:bottom w:val="single" w:sz="2" w:space="0" w:color="auto"/>
            </w:tcBorders>
            <w:shd w:val="clear" w:color="auto" w:fill="auto"/>
            <w:vAlign w:val="center"/>
          </w:tcPr>
          <w:p w14:paraId="1CE650D1" w14:textId="77777777" w:rsidR="00AD4F66" w:rsidRPr="00795970" w:rsidRDefault="00AD4F66" w:rsidP="00AD4F66">
            <w:pPr>
              <w:pStyle w:val="TabletextRight"/>
              <w:rPr>
                <w:rFonts w:cs="Calibri"/>
                <w:szCs w:val="17"/>
              </w:rPr>
            </w:pPr>
            <w:r w:rsidRPr="00795970">
              <w:rPr>
                <w:sz w:val="16"/>
                <w:szCs w:val="16"/>
              </w:rPr>
              <w:t>2.8</w:t>
            </w:r>
          </w:p>
        </w:tc>
        <w:tc>
          <w:tcPr>
            <w:tcW w:w="560" w:type="pct"/>
            <w:tcBorders>
              <w:top w:val="single" w:sz="2" w:space="0" w:color="auto"/>
              <w:bottom w:val="single" w:sz="2" w:space="0" w:color="auto"/>
            </w:tcBorders>
            <w:shd w:val="clear" w:color="auto" w:fill="auto"/>
            <w:vAlign w:val="center"/>
          </w:tcPr>
          <w:p w14:paraId="4AB71181" w14:textId="3A447CBC" w:rsidR="00AD4F66" w:rsidRPr="00795970" w:rsidRDefault="00AD4F66" w:rsidP="00AD4F66">
            <w:pPr>
              <w:pStyle w:val="TabletextRight"/>
              <w:rPr>
                <w:rFonts w:cs="Calibri"/>
                <w:szCs w:val="17"/>
              </w:rPr>
            </w:pPr>
            <w:r w:rsidRPr="00795970">
              <w:rPr>
                <w:szCs w:val="17"/>
              </w:rPr>
              <w:t>15.0</w:t>
            </w:r>
          </w:p>
        </w:tc>
        <w:tc>
          <w:tcPr>
            <w:tcW w:w="589" w:type="pct"/>
            <w:tcBorders>
              <w:top w:val="single" w:sz="2" w:space="0" w:color="auto"/>
              <w:bottom w:val="single" w:sz="2" w:space="0" w:color="auto"/>
            </w:tcBorders>
            <w:vAlign w:val="center"/>
          </w:tcPr>
          <w:p w14:paraId="6C2768D0" w14:textId="5F68C5D7" w:rsidR="00AD4F66" w:rsidRPr="00795970" w:rsidRDefault="00AD4F66" w:rsidP="00AD4F66">
            <w:pPr>
              <w:pStyle w:val="TabletextRight"/>
              <w:rPr>
                <w:szCs w:val="17"/>
              </w:rPr>
            </w:pPr>
            <w:r w:rsidRPr="00795970">
              <w:rPr>
                <w:szCs w:val="17"/>
              </w:rPr>
              <w:t>10.0</w:t>
            </w:r>
          </w:p>
        </w:tc>
        <w:tc>
          <w:tcPr>
            <w:tcW w:w="599" w:type="pct"/>
            <w:tcBorders>
              <w:top w:val="single" w:sz="2" w:space="0" w:color="auto"/>
              <w:bottom w:val="single" w:sz="2" w:space="0" w:color="auto"/>
            </w:tcBorders>
            <w:vAlign w:val="center"/>
          </w:tcPr>
          <w:p w14:paraId="3EECE36E" w14:textId="0F1A931F" w:rsidR="00AD4F66" w:rsidRPr="00795970" w:rsidRDefault="00AD4F66" w:rsidP="00AD4F66">
            <w:pPr>
              <w:pStyle w:val="TabletextRight"/>
              <w:rPr>
                <w:szCs w:val="17"/>
              </w:rPr>
            </w:pPr>
            <w:r w:rsidRPr="00795970">
              <w:rPr>
                <w:szCs w:val="17"/>
              </w:rPr>
              <w:t>5.0</w:t>
            </w:r>
          </w:p>
        </w:tc>
        <w:tc>
          <w:tcPr>
            <w:tcW w:w="600" w:type="pct"/>
            <w:tcBorders>
              <w:top w:val="single" w:sz="2" w:space="0" w:color="auto"/>
              <w:bottom w:val="single" w:sz="2" w:space="0" w:color="auto"/>
            </w:tcBorders>
            <w:vAlign w:val="center"/>
          </w:tcPr>
          <w:p w14:paraId="20DDD425" w14:textId="77777777" w:rsidR="00AD4F66" w:rsidRPr="00795970" w:rsidRDefault="00AD4F66" w:rsidP="00AD4F66">
            <w:pPr>
              <w:pStyle w:val="TabletextRight"/>
              <w:rPr>
                <w:szCs w:val="17"/>
              </w:rPr>
            </w:pPr>
            <w:r w:rsidRPr="00795970">
              <w:rPr>
                <w:szCs w:val="17"/>
              </w:rPr>
              <w:t>2.0</w:t>
            </w:r>
          </w:p>
        </w:tc>
        <w:tc>
          <w:tcPr>
            <w:tcW w:w="597" w:type="pct"/>
            <w:tcBorders>
              <w:top w:val="single" w:sz="2" w:space="0" w:color="auto"/>
              <w:bottom w:val="single" w:sz="2" w:space="0" w:color="auto"/>
            </w:tcBorders>
            <w:shd w:val="clear" w:color="auto" w:fill="auto"/>
            <w:vAlign w:val="center"/>
          </w:tcPr>
          <w:p w14:paraId="79205978" w14:textId="77777777" w:rsidR="00AD4F66" w:rsidRPr="00795970" w:rsidRDefault="00AD4F66" w:rsidP="00AD4F66">
            <w:pPr>
              <w:pStyle w:val="TabletextRight"/>
              <w:rPr>
                <w:rFonts w:cs="Calibri"/>
                <w:szCs w:val="17"/>
              </w:rPr>
            </w:pPr>
            <w:r w:rsidRPr="00795970">
              <w:rPr>
                <w:szCs w:val="17"/>
              </w:rPr>
              <w:t>0.0</w:t>
            </w:r>
          </w:p>
        </w:tc>
      </w:tr>
      <w:tr w:rsidR="00795970" w:rsidRPr="00795970" w14:paraId="466CD268" w14:textId="77777777" w:rsidTr="00AD4F66">
        <w:trPr>
          <w:trHeight w:val="397"/>
        </w:trPr>
        <w:tc>
          <w:tcPr>
            <w:tcW w:w="1593" w:type="pct"/>
            <w:tcBorders>
              <w:top w:val="single" w:sz="2" w:space="0" w:color="auto"/>
              <w:bottom w:val="single" w:sz="2" w:space="0" w:color="auto"/>
            </w:tcBorders>
            <w:shd w:val="clear" w:color="auto" w:fill="auto"/>
            <w:vAlign w:val="center"/>
          </w:tcPr>
          <w:p w14:paraId="6EB0178C" w14:textId="77777777" w:rsidR="00AD4F66" w:rsidRPr="00795970" w:rsidRDefault="00AD4F66" w:rsidP="00AD4F66">
            <w:pPr>
              <w:spacing w:after="0"/>
              <w:rPr>
                <w:szCs w:val="17"/>
              </w:rPr>
            </w:pPr>
            <w:r w:rsidRPr="00795970">
              <w:rPr>
                <w:sz w:val="17"/>
                <w:szCs w:val="17"/>
              </w:rPr>
              <w:t>Breaks (%)</w:t>
            </w:r>
          </w:p>
        </w:tc>
        <w:tc>
          <w:tcPr>
            <w:tcW w:w="462" w:type="pct"/>
            <w:tcBorders>
              <w:top w:val="single" w:sz="2" w:space="0" w:color="auto"/>
              <w:bottom w:val="single" w:sz="2" w:space="0" w:color="auto"/>
            </w:tcBorders>
            <w:shd w:val="clear" w:color="auto" w:fill="auto"/>
            <w:vAlign w:val="center"/>
          </w:tcPr>
          <w:p w14:paraId="74844F17" w14:textId="77777777" w:rsidR="00AD4F66" w:rsidRPr="00795970" w:rsidRDefault="00AD4F66" w:rsidP="00AD4F66">
            <w:pPr>
              <w:pStyle w:val="TabletextRight"/>
              <w:rPr>
                <w:rFonts w:cs="Calibri"/>
                <w:szCs w:val="17"/>
              </w:rPr>
            </w:pPr>
            <w:r w:rsidRPr="00795970">
              <w:rPr>
                <w:sz w:val="16"/>
                <w:szCs w:val="16"/>
              </w:rPr>
              <w:t>7.0</w:t>
            </w:r>
          </w:p>
        </w:tc>
        <w:tc>
          <w:tcPr>
            <w:tcW w:w="560" w:type="pct"/>
            <w:tcBorders>
              <w:top w:val="single" w:sz="2" w:space="0" w:color="auto"/>
              <w:bottom w:val="single" w:sz="2" w:space="0" w:color="auto"/>
            </w:tcBorders>
            <w:shd w:val="clear" w:color="auto" w:fill="auto"/>
            <w:vAlign w:val="center"/>
          </w:tcPr>
          <w:p w14:paraId="12DB21AA" w14:textId="694869E5" w:rsidR="00AD4F66" w:rsidRPr="00795970" w:rsidRDefault="00AD4F66" w:rsidP="00AD4F66">
            <w:pPr>
              <w:pStyle w:val="TabletextRight"/>
              <w:rPr>
                <w:rFonts w:cs="Calibri"/>
                <w:szCs w:val="17"/>
              </w:rPr>
            </w:pPr>
            <w:r w:rsidRPr="00795970">
              <w:rPr>
                <w:szCs w:val="17"/>
              </w:rPr>
              <w:t>8.0</w:t>
            </w:r>
          </w:p>
        </w:tc>
        <w:tc>
          <w:tcPr>
            <w:tcW w:w="589" w:type="pct"/>
            <w:tcBorders>
              <w:top w:val="single" w:sz="2" w:space="0" w:color="auto"/>
              <w:bottom w:val="single" w:sz="2" w:space="0" w:color="auto"/>
            </w:tcBorders>
            <w:vAlign w:val="center"/>
          </w:tcPr>
          <w:p w14:paraId="7BA7376B" w14:textId="7373433F" w:rsidR="00AD4F66" w:rsidRPr="00795970" w:rsidRDefault="00AD4F66" w:rsidP="00AD4F66">
            <w:pPr>
              <w:pStyle w:val="TabletextRight"/>
              <w:rPr>
                <w:szCs w:val="17"/>
              </w:rPr>
            </w:pPr>
            <w:r w:rsidRPr="00795970">
              <w:rPr>
                <w:szCs w:val="17"/>
              </w:rPr>
              <w:t>5.0</w:t>
            </w:r>
          </w:p>
        </w:tc>
        <w:tc>
          <w:tcPr>
            <w:tcW w:w="599" w:type="pct"/>
            <w:tcBorders>
              <w:top w:val="single" w:sz="2" w:space="0" w:color="auto"/>
              <w:bottom w:val="single" w:sz="2" w:space="0" w:color="auto"/>
            </w:tcBorders>
            <w:vAlign w:val="center"/>
          </w:tcPr>
          <w:p w14:paraId="5905FAB5" w14:textId="2D7CC9B8" w:rsidR="00AD4F66" w:rsidRPr="00795970" w:rsidRDefault="00AD4F66" w:rsidP="00AD4F66">
            <w:pPr>
              <w:pStyle w:val="TabletextRight"/>
              <w:rPr>
                <w:szCs w:val="17"/>
              </w:rPr>
            </w:pPr>
            <w:r w:rsidRPr="00795970">
              <w:rPr>
                <w:szCs w:val="17"/>
              </w:rPr>
              <w:t>0.0</w:t>
            </w:r>
          </w:p>
        </w:tc>
        <w:tc>
          <w:tcPr>
            <w:tcW w:w="600" w:type="pct"/>
            <w:tcBorders>
              <w:top w:val="single" w:sz="2" w:space="0" w:color="auto"/>
              <w:bottom w:val="single" w:sz="2" w:space="0" w:color="auto"/>
            </w:tcBorders>
            <w:vAlign w:val="center"/>
          </w:tcPr>
          <w:p w14:paraId="556FCEE4" w14:textId="77777777" w:rsidR="00AD4F66" w:rsidRPr="00795970" w:rsidRDefault="00AD4F66" w:rsidP="00AD4F66">
            <w:pPr>
              <w:pStyle w:val="TabletextRight"/>
              <w:rPr>
                <w:szCs w:val="17"/>
              </w:rPr>
            </w:pPr>
            <w:r w:rsidRPr="00795970">
              <w:rPr>
                <w:szCs w:val="17"/>
              </w:rPr>
              <w:t>0.0</w:t>
            </w:r>
          </w:p>
        </w:tc>
        <w:tc>
          <w:tcPr>
            <w:tcW w:w="597" w:type="pct"/>
            <w:tcBorders>
              <w:top w:val="single" w:sz="2" w:space="0" w:color="auto"/>
              <w:bottom w:val="single" w:sz="2" w:space="0" w:color="auto"/>
            </w:tcBorders>
            <w:shd w:val="clear" w:color="auto" w:fill="auto"/>
            <w:vAlign w:val="center"/>
          </w:tcPr>
          <w:p w14:paraId="3D60D233" w14:textId="77777777" w:rsidR="00AD4F66" w:rsidRPr="00795970" w:rsidRDefault="00AD4F66" w:rsidP="00AD4F66">
            <w:pPr>
              <w:pStyle w:val="TabletextRight"/>
              <w:rPr>
                <w:rFonts w:cs="Calibri"/>
                <w:szCs w:val="17"/>
              </w:rPr>
            </w:pPr>
            <w:r w:rsidRPr="00795970">
              <w:rPr>
                <w:szCs w:val="17"/>
              </w:rPr>
              <w:t>0.0</w:t>
            </w:r>
          </w:p>
        </w:tc>
      </w:tr>
      <w:tr w:rsidR="00795970" w:rsidRPr="00795970" w14:paraId="5D605F64" w14:textId="77777777" w:rsidTr="00AD4F66">
        <w:trPr>
          <w:trHeight w:val="397"/>
        </w:trPr>
        <w:tc>
          <w:tcPr>
            <w:tcW w:w="1593" w:type="pct"/>
            <w:tcBorders>
              <w:top w:val="single" w:sz="2" w:space="0" w:color="auto"/>
              <w:bottom w:val="single" w:sz="2" w:space="0" w:color="auto"/>
            </w:tcBorders>
            <w:shd w:val="clear" w:color="auto" w:fill="auto"/>
            <w:vAlign w:val="center"/>
          </w:tcPr>
          <w:p w14:paraId="57D0BE7D" w14:textId="77777777" w:rsidR="00AD4F66" w:rsidRPr="00795970" w:rsidRDefault="00AD4F66" w:rsidP="00AD4F66">
            <w:pPr>
              <w:spacing w:after="0"/>
              <w:rPr>
                <w:szCs w:val="17"/>
              </w:rPr>
            </w:pPr>
            <w:r w:rsidRPr="00795970">
              <w:rPr>
                <w:sz w:val="17"/>
                <w:szCs w:val="17"/>
              </w:rPr>
              <w:t>Client related admin (%)</w:t>
            </w:r>
          </w:p>
        </w:tc>
        <w:tc>
          <w:tcPr>
            <w:tcW w:w="462" w:type="pct"/>
            <w:tcBorders>
              <w:top w:val="single" w:sz="2" w:space="0" w:color="auto"/>
              <w:bottom w:val="single" w:sz="2" w:space="0" w:color="auto"/>
            </w:tcBorders>
            <w:shd w:val="clear" w:color="auto" w:fill="auto"/>
            <w:vAlign w:val="center"/>
          </w:tcPr>
          <w:p w14:paraId="7E28B206" w14:textId="77777777" w:rsidR="00AD4F66" w:rsidRPr="00795970" w:rsidRDefault="00AD4F66" w:rsidP="00AD4F66">
            <w:pPr>
              <w:pStyle w:val="TabletextRight"/>
              <w:rPr>
                <w:rFonts w:cs="Calibri"/>
                <w:szCs w:val="17"/>
              </w:rPr>
            </w:pPr>
            <w:r w:rsidRPr="00795970">
              <w:rPr>
                <w:sz w:val="16"/>
                <w:szCs w:val="16"/>
              </w:rPr>
              <w:t>28.9</w:t>
            </w:r>
          </w:p>
        </w:tc>
        <w:tc>
          <w:tcPr>
            <w:tcW w:w="560" w:type="pct"/>
            <w:tcBorders>
              <w:top w:val="single" w:sz="2" w:space="0" w:color="auto"/>
              <w:bottom w:val="single" w:sz="2" w:space="0" w:color="auto"/>
            </w:tcBorders>
            <w:shd w:val="clear" w:color="auto" w:fill="auto"/>
            <w:vAlign w:val="center"/>
          </w:tcPr>
          <w:p w14:paraId="7A42909B" w14:textId="7F9E0700" w:rsidR="00AD4F66" w:rsidRPr="00795970" w:rsidRDefault="00AD4F66" w:rsidP="00AD4F66">
            <w:pPr>
              <w:pStyle w:val="TabletextRight"/>
              <w:rPr>
                <w:rFonts w:cs="Calibri"/>
                <w:szCs w:val="17"/>
              </w:rPr>
            </w:pPr>
            <w:r w:rsidRPr="00795970">
              <w:rPr>
                <w:szCs w:val="17"/>
              </w:rPr>
              <w:t>70.0</w:t>
            </w:r>
          </w:p>
        </w:tc>
        <w:tc>
          <w:tcPr>
            <w:tcW w:w="589" w:type="pct"/>
            <w:tcBorders>
              <w:top w:val="single" w:sz="2" w:space="0" w:color="auto"/>
              <w:bottom w:val="single" w:sz="2" w:space="0" w:color="auto"/>
            </w:tcBorders>
            <w:vAlign w:val="center"/>
          </w:tcPr>
          <w:p w14:paraId="66B27109" w14:textId="71405BE9" w:rsidR="00AD4F66" w:rsidRPr="00795970" w:rsidRDefault="00AD4F66" w:rsidP="00AD4F66">
            <w:pPr>
              <w:pStyle w:val="TabletextRight"/>
              <w:rPr>
                <w:szCs w:val="17"/>
              </w:rPr>
            </w:pPr>
            <w:r w:rsidRPr="00795970">
              <w:rPr>
                <w:szCs w:val="17"/>
              </w:rPr>
              <w:t>46.5</w:t>
            </w:r>
          </w:p>
        </w:tc>
        <w:tc>
          <w:tcPr>
            <w:tcW w:w="599" w:type="pct"/>
            <w:tcBorders>
              <w:top w:val="single" w:sz="2" w:space="0" w:color="auto"/>
              <w:bottom w:val="single" w:sz="2" w:space="0" w:color="auto"/>
            </w:tcBorders>
            <w:vAlign w:val="center"/>
          </w:tcPr>
          <w:p w14:paraId="66A7414E" w14:textId="43B960BA" w:rsidR="00AD4F66" w:rsidRPr="00795970" w:rsidRDefault="00AD4F66" w:rsidP="00AD4F66">
            <w:pPr>
              <w:pStyle w:val="TabletextRight"/>
              <w:rPr>
                <w:szCs w:val="17"/>
              </w:rPr>
            </w:pPr>
            <w:r w:rsidRPr="00795970">
              <w:rPr>
                <w:szCs w:val="17"/>
              </w:rPr>
              <w:t>20.0</w:t>
            </w:r>
          </w:p>
        </w:tc>
        <w:tc>
          <w:tcPr>
            <w:tcW w:w="600" w:type="pct"/>
            <w:tcBorders>
              <w:top w:val="single" w:sz="2" w:space="0" w:color="auto"/>
              <w:bottom w:val="single" w:sz="2" w:space="0" w:color="auto"/>
            </w:tcBorders>
            <w:vAlign w:val="center"/>
          </w:tcPr>
          <w:p w14:paraId="398141C6" w14:textId="77777777" w:rsidR="00AD4F66" w:rsidRPr="00795970" w:rsidRDefault="00AD4F66" w:rsidP="00AD4F66">
            <w:pPr>
              <w:pStyle w:val="TabletextRight"/>
              <w:rPr>
                <w:szCs w:val="17"/>
              </w:rPr>
            </w:pPr>
            <w:r w:rsidRPr="00795970">
              <w:rPr>
                <w:szCs w:val="17"/>
              </w:rPr>
              <w:t>5.0</w:t>
            </w:r>
          </w:p>
        </w:tc>
        <w:tc>
          <w:tcPr>
            <w:tcW w:w="597" w:type="pct"/>
            <w:tcBorders>
              <w:top w:val="single" w:sz="2" w:space="0" w:color="auto"/>
              <w:bottom w:val="single" w:sz="2" w:space="0" w:color="auto"/>
            </w:tcBorders>
            <w:shd w:val="clear" w:color="auto" w:fill="auto"/>
            <w:vAlign w:val="center"/>
          </w:tcPr>
          <w:p w14:paraId="2EC52D1C" w14:textId="77777777" w:rsidR="00AD4F66" w:rsidRPr="00795970" w:rsidRDefault="00AD4F66" w:rsidP="00AD4F66">
            <w:pPr>
              <w:pStyle w:val="TabletextRight"/>
              <w:rPr>
                <w:rFonts w:cs="Calibri"/>
                <w:szCs w:val="17"/>
              </w:rPr>
            </w:pPr>
            <w:r w:rsidRPr="00795970">
              <w:rPr>
                <w:szCs w:val="17"/>
              </w:rPr>
              <w:t>0.0</w:t>
            </w:r>
          </w:p>
        </w:tc>
      </w:tr>
      <w:tr w:rsidR="00795970" w:rsidRPr="00795970" w14:paraId="5B5957D7" w14:textId="77777777" w:rsidTr="00AD4F66">
        <w:trPr>
          <w:trHeight w:val="397"/>
        </w:trPr>
        <w:tc>
          <w:tcPr>
            <w:tcW w:w="1593" w:type="pct"/>
            <w:tcBorders>
              <w:top w:val="single" w:sz="2" w:space="0" w:color="auto"/>
              <w:bottom w:val="single" w:sz="2" w:space="0" w:color="auto"/>
            </w:tcBorders>
            <w:shd w:val="clear" w:color="auto" w:fill="auto"/>
            <w:vAlign w:val="center"/>
          </w:tcPr>
          <w:p w14:paraId="55385F76" w14:textId="77777777" w:rsidR="00AD4F66" w:rsidRPr="00795970" w:rsidRDefault="00AD4F66" w:rsidP="00AD4F66">
            <w:pPr>
              <w:spacing w:after="0"/>
            </w:pPr>
            <w:r w:rsidRPr="00795970">
              <w:rPr>
                <w:sz w:val="17"/>
                <w:szCs w:val="17"/>
              </w:rPr>
              <w:t>NDIS Quality and Safety Compliance Commission (%)</w:t>
            </w:r>
          </w:p>
        </w:tc>
        <w:tc>
          <w:tcPr>
            <w:tcW w:w="462" w:type="pct"/>
            <w:tcBorders>
              <w:top w:val="single" w:sz="2" w:space="0" w:color="auto"/>
              <w:bottom w:val="single" w:sz="2" w:space="0" w:color="auto"/>
            </w:tcBorders>
            <w:shd w:val="clear" w:color="auto" w:fill="auto"/>
            <w:vAlign w:val="center"/>
          </w:tcPr>
          <w:p w14:paraId="6EB30D6D" w14:textId="77777777" w:rsidR="00AD4F66" w:rsidRPr="00795970" w:rsidRDefault="00AD4F66" w:rsidP="00AD4F66">
            <w:pPr>
              <w:pStyle w:val="TabletextRight"/>
              <w:rPr>
                <w:rFonts w:cs="Calibri"/>
                <w:szCs w:val="17"/>
              </w:rPr>
            </w:pPr>
            <w:r w:rsidRPr="00795970">
              <w:rPr>
                <w:sz w:val="16"/>
                <w:szCs w:val="16"/>
              </w:rPr>
              <w:t>12.1</w:t>
            </w:r>
          </w:p>
        </w:tc>
        <w:tc>
          <w:tcPr>
            <w:tcW w:w="560" w:type="pct"/>
            <w:tcBorders>
              <w:top w:val="single" w:sz="2" w:space="0" w:color="auto"/>
              <w:bottom w:val="single" w:sz="2" w:space="0" w:color="auto"/>
            </w:tcBorders>
            <w:shd w:val="clear" w:color="auto" w:fill="auto"/>
            <w:vAlign w:val="center"/>
          </w:tcPr>
          <w:p w14:paraId="66170D73" w14:textId="6C9D44DA" w:rsidR="00AD4F66" w:rsidRPr="00795970" w:rsidRDefault="00AD4F66" w:rsidP="00AD4F66">
            <w:pPr>
              <w:pStyle w:val="TabletextRight"/>
              <w:rPr>
                <w:rFonts w:cs="Calibri"/>
                <w:szCs w:val="17"/>
              </w:rPr>
            </w:pPr>
            <w:r w:rsidRPr="00795970">
              <w:rPr>
                <w:szCs w:val="17"/>
              </w:rPr>
              <w:t>30.0</w:t>
            </w:r>
          </w:p>
        </w:tc>
        <w:tc>
          <w:tcPr>
            <w:tcW w:w="589" w:type="pct"/>
            <w:tcBorders>
              <w:top w:val="single" w:sz="2" w:space="0" w:color="auto"/>
              <w:bottom w:val="single" w:sz="2" w:space="0" w:color="auto"/>
            </w:tcBorders>
            <w:vAlign w:val="center"/>
          </w:tcPr>
          <w:p w14:paraId="1D6BE28D" w14:textId="5E5F596C" w:rsidR="00AD4F66" w:rsidRPr="00795970" w:rsidRDefault="00AD4F66" w:rsidP="00AD4F66">
            <w:pPr>
              <w:pStyle w:val="TabletextRight"/>
              <w:rPr>
                <w:szCs w:val="17"/>
              </w:rPr>
            </w:pPr>
            <w:r w:rsidRPr="00795970">
              <w:rPr>
                <w:szCs w:val="17"/>
              </w:rPr>
              <w:t>20.0</w:t>
            </w:r>
          </w:p>
        </w:tc>
        <w:tc>
          <w:tcPr>
            <w:tcW w:w="599" w:type="pct"/>
            <w:tcBorders>
              <w:top w:val="single" w:sz="2" w:space="0" w:color="auto"/>
              <w:bottom w:val="single" w:sz="2" w:space="0" w:color="auto"/>
            </w:tcBorders>
            <w:vAlign w:val="center"/>
          </w:tcPr>
          <w:p w14:paraId="4EDEF2AB" w14:textId="2A8E1C8E" w:rsidR="00AD4F66" w:rsidRPr="00795970" w:rsidRDefault="00AD4F66" w:rsidP="00AD4F66">
            <w:pPr>
              <w:pStyle w:val="TabletextRight"/>
              <w:rPr>
                <w:szCs w:val="17"/>
              </w:rPr>
            </w:pPr>
            <w:r w:rsidRPr="00795970">
              <w:rPr>
                <w:szCs w:val="17"/>
              </w:rPr>
              <w:t>10.0</w:t>
            </w:r>
          </w:p>
        </w:tc>
        <w:tc>
          <w:tcPr>
            <w:tcW w:w="600" w:type="pct"/>
            <w:tcBorders>
              <w:top w:val="single" w:sz="2" w:space="0" w:color="auto"/>
              <w:bottom w:val="single" w:sz="2" w:space="0" w:color="auto"/>
            </w:tcBorders>
            <w:vAlign w:val="center"/>
          </w:tcPr>
          <w:p w14:paraId="5A1073D8" w14:textId="77777777" w:rsidR="00AD4F66" w:rsidRPr="00795970" w:rsidRDefault="00AD4F66" w:rsidP="00AD4F66">
            <w:pPr>
              <w:pStyle w:val="TabletextRight"/>
              <w:rPr>
                <w:szCs w:val="17"/>
              </w:rPr>
            </w:pPr>
            <w:r w:rsidRPr="00795970">
              <w:rPr>
                <w:szCs w:val="17"/>
              </w:rPr>
              <w:t>5.0</w:t>
            </w:r>
          </w:p>
        </w:tc>
        <w:tc>
          <w:tcPr>
            <w:tcW w:w="597" w:type="pct"/>
            <w:tcBorders>
              <w:top w:val="single" w:sz="2" w:space="0" w:color="auto"/>
              <w:bottom w:val="single" w:sz="2" w:space="0" w:color="auto"/>
            </w:tcBorders>
            <w:shd w:val="clear" w:color="auto" w:fill="auto"/>
            <w:vAlign w:val="center"/>
          </w:tcPr>
          <w:p w14:paraId="44390A9F" w14:textId="77777777" w:rsidR="00AD4F66" w:rsidRPr="00795970" w:rsidRDefault="00AD4F66" w:rsidP="00AD4F66">
            <w:pPr>
              <w:pStyle w:val="TabletextRight"/>
              <w:rPr>
                <w:szCs w:val="17"/>
              </w:rPr>
            </w:pPr>
            <w:r w:rsidRPr="00795970">
              <w:rPr>
                <w:szCs w:val="17"/>
              </w:rPr>
              <w:t>0.0</w:t>
            </w:r>
          </w:p>
        </w:tc>
      </w:tr>
      <w:tr w:rsidR="00795970" w:rsidRPr="00795970" w14:paraId="06D4820A" w14:textId="77777777" w:rsidTr="00AD4F66">
        <w:trPr>
          <w:trHeight w:val="397"/>
        </w:trPr>
        <w:tc>
          <w:tcPr>
            <w:tcW w:w="1593" w:type="pct"/>
            <w:tcBorders>
              <w:top w:val="single" w:sz="2" w:space="0" w:color="auto"/>
              <w:bottom w:val="single" w:sz="2" w:space="0" w:color="auto"/>
            </w:tcBorders>
            <w:shd w:val="clear" w:color="auto" w:fill="auto"/>
            <w:vAlign w:val="center"/>
          </w:tcPr>
          <w:p w14:paraId="0D8BCA65" w14:textId="77777777" w:rsidR="00AD4F66" w:rsidRPr="00795970" w:rsidRDefault="00AD4F66" w:rsidP="00AD4F66">
            <w:pPr>
              <w:spacing w:after="0"/>
              <w:rPr>
                <w:sz w:val="17"/>
                <w:szCs w:val="17"/>
              </w:rPr>
            </w:pPr>
            <w:r w:rsidRPr="00795970">
              <w:rPr>
                <w:sz w:val="17"/>
                <w:szCs w:val="17"/>
              </w:rPr>
              <w:t>General admin and other tasks (%)</w:t>
            </w:r>
          </w:p>
        </w:tc>
        <w:tc>
          <w:tcPr>
            <w:tcW w:w="462" w:type="pct"/>
            <w:tcBorders>
              <w:top w:val="single" w:sz="2" w:space="0" w:color="auto"/>
              <w:bottom w:val="single" w:sz="2" w:space="0" w:color="auto"/>
            </w:tcBorders>
            <w:shd w:val="clear" w:color="auto" w:fill="auto"/>
            <w:vAlign w:val="center"/>
          </w:tcPr>
          <w:p w14:paraId="46E03EC3" w14:textId="77777777" w:rsidR="00AD4F66" w:rsidRPr="00795970" w:rsidRDefault="00AD4F66" w:rsidP="00AD4F66">
            <w:pPr>
              <w:pStyle w:val="TabletextRight"/>
              <w:rPr>
                <w:rFonts w:cs="Calibri"/>
                <w:szCs w:val="17"/>
              </w:rPr>
            </w:pPr>
            <w:r w:rsidRPr="00795970">
              <w:rPr>
                <w:sz w:val="16"/>
                <w:szCs w:val="16"/>
              </w:rPr>
              <w:t>20.5</w:t>
            </w:r>
          </w:p>
        </w:tc>
        <w:tc>
          <w:tcPr>
            <w:tcW w:w="560" w:type="pct"/>
            <w:tcBorders>
              <w:top w:val="single" w:sz="2" w:space="0" w:color="auto"/>
              <w:bottom w:val="single" w:sz="2" w:space="0" w:color="auto"/>
            </w:tcBorders>
            <w:shd w:val="clear" w:color="auto" w:fill="auto"/>
            <w:vAlign w:val="center"/>
          </w:tcPr>
          <w:p w14:paraId="23D48FEA" w14:textId="29D9E130" w:rsidR="00AD4F66" w:rsidRPr="00795970" w:rsidRDefault="00AD4F66" w:rsidP="00AD4F66">
            <w:pPr>
              <w:pStyle w:val="TabletextRight"/>
              <w:rPr>
                <w:szCs w:val="17"/>
              </w:rPr>
            </w:pPr>
            <w:r w:rsidRPr="00795970">
              <w:rPr>
                <w:szCs w:val="17"/>
              </w:rPr>
              <w:t>50.0</w:t>
            </w:r>
          </w:p>
        </w:tc>
        <w:tc>
          <w:tcPr>
            <w:tcW w:w="589" w:type="pct"/>
            <w:tcBorders>
              <w:top w:val="single" w:sz="2" w:space="0" w:color="auto"/>
              <w:bottom w:val="single" w:sz="2" w:space="0" w:color="auto"/>
            </w:tcBorders>
            <w:vAlign w:val="center"/>
          </w:tcPr>
          <w:p w14:paraId="2CA1CC04" w14:textId="7C9E3219" w:rsidR="00AD4F66" w:rsidRPr="00795970" w:rsidRDefault="00AD4F66" w:rsidP="00AD4F66">
            <w:pPr>
              <w:pStyle w:val="TabletextRight"/>
              <w:rPr>
                <w:szCs w:val="17"/>
              </w:rPr>
            </w:pPr>
            <w:r w:rsidRPr="00795970">
              <w:rPr>
                <w:szCs w:val="17"/>
              </w:rPr>
              <w:t>29.8</w:t>
            </w:r>
          </w:p>
        </w:tc>
        <w:tc>
          <w:tcPr>
            <w:tcW w:w="599" w:type="pct"/>
            <w:tcBorders>
              <w:top w:val="single" w:sz="2" w:space="0" w:color="auto"/>
              <w:bottom w:val="single" w:sz="2" w:space="0" w:color="auto"/>
            </w:tcBorders>
            <w:vAlign w:val="center"/>
          </w:tcPr>
          <w:p w14:paraId="561C7E48" w14:textId="3C02EA4D" w:rsidR="00AD4F66" w:rsidRPr="00795970" w:rsidRDefault="00AD4F66" w:rsidP="00AD4F66">
            <w:pPr>
              <w:pStyle w:val="TabletextRight"/>
              <w:rPr>
                <w:szCs w:val="17"/>
              </w:rPr>
            </w:pPr>
            <w:r w:rsidRPr="00795970">
              <w:rPr>
                <w:szCs w:val="17"/>
              </w:rPr>
              <w:t>15.0</w:t>
            </w:r>
          </w:p>
        </w:tc>
        <w:tc>
          <w:tcPr>
            <w:tcW w:w="600" w:type="pct"/>
            <w:tcBorders>
              <w:top w:val="single" w:sz="2" w:space="0" w:color="auto"/>
              <w:bottom w:val="single" w:sz="2" w:space="0" w:color="auto"/>
            </w:tcBorders>
            <w:vAlign w:val="center"/>
          </w:tcPr>
          <w:p w14:paraId="1E257F47" w14:textId="77777777" w:rsidR="00AD4F66" w:rsidRPr="00795970" w:rsidRDefault="00AD4F66" w:rsidP="00AD4F66">
            <w:pPr>
              <w:pStyle w:val="TabletextRight"/>
              <w:rPr>
                <w:szCs w:val="17"/>
              </w:rPr>
            </w:pPr>
            <w:r w:rsidRPr="00795970">
              <w:rPr>
                <w:szCs w:val="17"/>
              </w:rPr>
              <w:t>6.0</w:t>
            </w:r>
          </w:p>
        </w:tc>
        <w:tc>
          <w:tcPr>
            <w:tcW w:w="597" w:type="pct"/>
            <w:tcBorders>
              <w:top w:val="single" w:sz="2" w:space="0" w:color="auto"/>
              <w:bottom w:val="single" w:sz="2" w:space="0" w:color="auto"/>
            </w:tcBorders>
            <w:shd w:val="clear" w:color="auto" w:fill="auto"/>
            <w:vAlign w:val="center"/>
          </w:tcPr>
          <w:p w14:paraId="1F908895" w14:textId="77777777" w:rsidR="00AD4F66" w:rsidRPr="00795970" w:rsidRDefault="00AD4F66" w:rsidP="00AD4F66">
            <w:pPr>
              <w:pStyle w:val="TabletextRight"/>
              <w:rPr>
                <w:szCs w:val="17"/>
              </w:rPr>
            </w:pPr>
            <w:r w:rsidRPr="00795970">
              <w:rPr>
                <w:szCs w:val="17"/>
              </w:rPr>
              <w:t>1.0</w:t>
            </w:r>
          </w:p>
        </w:tc>
      </w:tr>
    </w:tbl>
    <w:p w14:paraId="2AB314D3" w14:textId="5CA8A3A0" w:rsidR="0076574A" w:rsidRPr="00795970" w:rsidRDefault="001334FB" w:rsidP="00093851">
      <w:pPr>
        <w:spacing w:before="240"/>
      </w:pPr>
      <w:r w:rsidRPr="00795970">
        <w:fldChar w:fldCharType="begin"/>
      </w:r>
      <w:r w:rsidRPr="00795970">
        <w:instrText xml:space="preserve"> REF _Ref97536716 \r \h </w:instrText>
      </w:r>
      <w:r w:rsidRPr="00795970">
        <w:fldChar w:fldCharType="separate"/>
      </w:r>
      <w:r w:rsidR="001A314A" w:rsidRPr="00795970">
        <w:t>Chart 3.11</w:t>
      </w:r>
      <w:r w:rsidRPr="00795970">
        <w:fldChar w:fldCharType="end"/>
      </w:r>
      <w:r w:rsidR="003C2028" w:rsidRPr="00795970">
        <w:t xml:space="preserve"> </w:t>
      </w:r>
      <w:r w:rsidR="00311BF7" w:rsidRPr="00795970">
        <w:t xml:space="preserve">and </w:t>
      </w:r>
      <w:r w:rsidR="00311BF7" w:rsidRPr="00795970">
        <w:fldChar w:fldCharType="begin"/>
      </w:r>
      <w:r w:rsidR="00311BF7" w:rsidRPr="00795970">
        <w:instrText xml:space="preserve"> REF _Ref97538349 \r \h </w:instrText>
      </w:r>
      <w:r w:rsidR="00311BF7" w:rsidRPr="00795970">
        <w:fldChar w:fldCharType="separate"/>
      </w:r>
      <w:r w:rsidR="001A314A" w:rsidRPr="00795970">
        <w:t>Chart 3.12</w:t>
      </w:r>
      <w:r w:rsidR="00311BF7" w:rsidRPr="00795970">
        <w:fldChar w:fldCharType="end"/>
      </w:r>
      <w:r w:rsidR="00311BF7" w:rsidRPr="00795970">
        <w:t xml:space="preserve"> </w:t>
      </w:r>
      <w:r w:rsidR="003C2028" w:rsidRPr="00795970">
        <w:t>show that providers reported a wide range of responses for total FLS utilisation</w:t>
      </w:r>
      <w:r w:rsidR="00033790" w:rsidRPr="00795970">
        <w:t>, with total billable time ranging</w:t>
      </w:r>
      <w:r w:rsidR="003C2028" w:rsidRPr="00795970">
        <w:t xml:space="preserve"> from 0</w:t>
      </w:r>
      <w:r w:rsidR="008D6C24" w:rsidRPr="00795970">
        <w:t>.0</w:t>
      </w:r>
      <w:r w:rsidR="003C2028" w:rsidRPr="00795970">
        <w:t xml:space="preserve">% </w:t>
      </w:r>
      <w:r w:rsidR="00033790" w:rsidRPr="00795970">
        <w:t xml:space="preserve">to </w:t>
      </w:r>
      <w:r w:rsidR="00FF002F" w:rsidRPr="00795970">
        <w:t>84</w:t>
      </w:r>
      <w:r w:rsidR="008D6C24" w:rsidRPr="00795970">
        <w:t>.0</w:t>
      </w:r>
      <w:r w:rsidR="008022B3" w:rsidRPr="00795970">
        <w:t>%, with outliers removed</w:t>
      </w:r>
      <w:r w:rsidR="00033790" w:rsidRPr="00795970">
        <w:t>.</w:t>
      </w:r>
      <w:r w:rsidR="00FF002F" w:rsidRPr="00795970">
        <w:rPr>
          <w:rStyle w:val="FootnoteReference"/>
        </w:rPr>
        <w:footnoteReference w:id="24"/>
      </w:r>
      <w:r w:rsidR="00033790" w:rsidRPr="00795970">
        <w:t xml:space="preserve"> The billable time and billable travel for FLS </w:t>
      </w:r>
      <w:r w:rsidR="008022B3" w:rsidRPr="00795970">
        <w:t xml:space="preserve">also </w:t>
      </w:r>
      <w:r w:rsidR="00033790" w:rsidRPr="00795970">
        <w:t>exhibit long right-side tails with the mean above the median</w:t>
      </w:r>
      <w:r w:rsidR="008022B3" w:rsidRPr="00795970">
        <w:t xml:space="preserve"> in both categories</w:t>
      </w:r>
      <w:r w:rsidR="00033790" w:rsidRPr="00795970">
        <w:t xml:space="preserve">. </w:t>
      </w:r>
    </w:p>
    <w:p w14:paraId="3332A5B7" w14:textId="77777777" w:rsidR="0076574A" w:rsidRPr="00795970" w:rsidRDefault="0076574A" w:rsidP="0076574A">
      <w:pPr>
        <w:pStyle w:val="CaptionChart"/>
        <w:rPr>
          <w:color w:val="auto"/>
        </w:rPr>
      </w:pPr>
      <w:bookmarkStart w:id="212" w:name="_Ref97536716"/>
      <w:bookmarkStart w:id="213" w:name="_Toc100297543"/>
      <w:r w:rsidRPr="00795970">
        <w:rPr>
          <w:color w:val="auto"/>
        </w:rPr>
        <w:t>: Box plot of FLS utilisation billable time (%) responses</w:t>
      </w:r>
      <w:bookmarkEnd w:id="212"/>
      <w:bookmarkEnd w:id="213"/>
    </w:p>
    <w:p w14:paraId="390C26C3" w14:textId="18313AC2" w:rsidR="0076574A" w:rsidRPr="00795970" w:rsidRDefault="00FF002F" w:rsidP="0076574A">
      <w:pPr>
        <w:jc w:val="center"/>
      </w:pPr>
      <w:r w:rsidRPr="00795970">
        <w:rPr>
          <w:noProof/>
        </w:rPr>
        <w:drawing>
          <wp:inline distT="0" distB="0" distL="0" distR="0" wp14:anchorId="007D5A5E" wp14:editId="5EC3A3F6">
            <wp:extent cx="3867150" cy="3044238"/>
            <wp:effectExtent l="0" t="0" r="0" b="3810"/>
            <wp:docPr id="39" name="Picture 39" descr="This image shows three box and whisker plots for FLS billable utilisation categories. The chart shows each category has a mean sitting above the med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his image shows three box and whisker plots for FLS billable utilisation categories. The chart shows each category has a mean sitting above the median."/>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889" t="1373" r="7705" b="1454"/>
                    <a:stretch/>
                  </pic:blipFill>
                  <pic:spPr bwMode="auto">
                    <a:xfrm>
                      <a:off x="0" y="0"/>
                      <a:ext cx="3873533" cy="3049263"/>
                    </a:xfrm>
                    <a:prstGeom prst="rect">
                      <a:avLst/>
                    </a:prstGeom>
                    <a:noFill/>
                    <a:ln>
                      <a:noFill/>
                    </a:ln>
                    <a:extLst>
                      <a:ext uri="{53640926-AAD7-44D8-BBD7-CCE9431645EC}">
                        <a14:shadowObscured xmlns:a14="http://schemas.microsoft.com/office/drawing/2010/main"/>
                      </a:ext>
                    </a:extLst>
                  </pic:spPr>
                </pic:pic>
              </a:graphicData>
            </a:graphic>
          </wp:inline>
        </w:drawing>
      </w:r>
    </w:p>
    <w:p w14:paraId="26E2AE32" w14:textId="6CA0C993" w:rsidR="00311BF7" w:rsidRPr="00795970" w:rsidRDefault="00311BF7" w:rsidP="00311BF7">
      <w:pPr>
        <w:pStyle w:val="CaptionChart"/>
        <w:rPr>
          <w:color w:val="auto"/>
        </w:rPr>
      </w:pPr>
      <w:bookmarkStart w:id="214" w:name="_Ref97538349"/>
      <w:bookmarkStart w:id="215" w:name="_Toc100297544"/>
      <w:r w:rsidRPr="00795970">
        <w:rPr>
          <w:color w:val="auto"/>
        </w:rPr>
        <w:t>: PDF of FLS utilisation billable time (%) responses</w:t>
      </w:r>
      <w:bookmarkEnd w:id="214"/>
      <w:bookmarkEnd w:id="215"/>
    </w:p>
    <w:p w14:paraId="27F58A19" w14:textId="33A7F207" w:rsidR="0076574A" w:rsidRPr="00795970" w:rsidRDefault="00BC693C" w:rsidP="00AD63D1">
      <w:pPr>
        <w:jc w:val="center"/>
      </w:pPr>
      <w:r w:rsidRPr="00795970">
        <w:rPr>
          <w:noProof/>
        </w:rPr>
        <w:drawing>
          <wp:inline distT="0" distB="0" distL="0" distR="0" wp14:anchorId="0134CE9D" wp14:editId="347068B9">
            <wp:extent cx="3990975" cy="3232977"/>
            <wp:effectExtent l="0" t="0" r="0" b="5715"/>
            <wp:docPr id="44" name="Picture 44" descr="This image shows three probability density function charts for FLS billable utilisation categories. The chart shows that FLS billable travel is positively skew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his image shows three probability density function charts for FLS billable utilisation categories. The chart shows that FLS billable travel is positively skewed."/>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2063" t="9087" r="2357" b="1158"/>
                    <a:stretch/>
                  </pic:blipFill>
                  <pic:spPr bwMode="auto">
                    <a:xfrm>
                      <a:off x="0" y="0"/>
                      <a:ext cx="3999280" cy="3239704"/>
                    </a:xfrm>
                    <a:prstGeom prst="rect">
                      <a:avLst/>
                    </a:prstGeom>
                    <a:noFill/>
                    <a:ln>
                      <a:noFill/>
                    </a:ln>
                    <a:extLst>
                      <a:ext uri="{53640926-AAD7-44D8-BBD7-CCE9431645EC}">
                        <a14:shadowObscured xmlns:a14="http://schemas.microsoft.com/office/drawing/2010/main"/>
                      </a:ext>
                    </a:extLst>
                  </pic:spPr>
                </pic:pic>
              </a:graphicData>
            </a:graphic>
          </wp:inline>
        </w:drawing>
      </w:r>
    </w:p>
    <w:p w14:paraId="3879E41D" w14:textId="72BDF431" w:rsidR="008A6535" w:rsidRPr="00795970" w:rsidRDefault="008A6535" w:rsidP="007051C0">
      <w:r w:rsidRPr="00795970">
        <w:t xml:space="preserve">In relation to non-billable tasks, </w:t>
      </w:r>
      <w:r w:rsidR="00963B52" w:rsidRPr="00795970">
        <w:fldChar w:fldCharType="begin"/>
      </w:r>
      <w:r w:rsidR="00963B52" w:rsidRPr="00795970">
        <w:instrText xml:space="preserve"> REF _Ref97652684 \r \h </w:instrText>
      </w:r>
      <w:r w:rsidR="00963B52" w:rsidRPr="00795970">
        <w:fldChar w:fldCharType="separate"/>
      </w:r>
      <w:r w:rsidR="001A314A" w:rsidRPr="00795970">
        <w:t>Chart 3.13</w:t>
      </w:r>
      <w:r w:rsidR="00963B52" w:rsidRPr="00795970">
        <w:fldChar w:fldCharType="end"/>
      </w:r>
      <w:r w:rsidR="00963B52" w:rsidRPr="00795970">
        <w:t xml:space="preserve"> and </w:t>
      </w:r>
      <w:r w:rsidR="00963B52" w:rsidRPr="00795970">
        <w:fldChar w:fldCharType="begin"/>
      </w:r>
      <w:r w:rsidR="00963B52" w:rsidRPr="00795970">
        <w:instrText xml:space="preserve"> REF _Ref97652686 \r \h </w:instrText>
      </w:r>
      <w:r w:rsidR="00963B52" w:rsidRPr="00795970">
        <w:fldChar w:fldCharType="separate"/>
      </w:r>
      <w:r w:rsidR="001A314A" w:rsidRPr="00795970">
        <w:t>Chart 3.14</w:t>
      </w:r>
      <w:r w:rsidR="00963B52" w:rsidRPr="00795970">
        <w:fldChar w:fldCharType="end"/>
      </w:r>
      <w:r w:rsidR="00963B52" w:rsidRPr="00795970">
        <w:t xml:space="preserve"> </w:t>
      </w:r>
      <w:r w:rsidRPr="00795970">
        <w:t xml:space="preserve">show that providers reported a wide range of responses for </w:t>
      </w:r>
      <w:r w:rsidR="0060029F" w:rsidRPr="00795970">
        <w:t>non-billable tasks, which also varied greatly across categories</w:t>
      </w:r>
      <w:r w:rsidR="00B91570" w:rsidRPr="00795970">
        <w:t>. The</w:t>
      </w:r>
      <w:r w:rsidR="00927609" w:rsidRPr="00795970">
        <w:t xml:space="preserve"> non-</w:t>
      </w:r>
      <w:r w:rsidRPr="00795970">
        <w:t xml:space="preserve">billable </w:t>
      </w:r>
      <w:r w:rsidR="00927609" w:rsidRPr="00795970">
        <w:t>tasks</w:t>
      </w:r>
      <w:r w:rsidRPr="00795970">
        <w:t xml:space="preserve"> for FLS </w:t>
      </w:r>
      <w:r w:rsidR="0060029F" w:rsidRPr="00795970">
        <w:t xml:space="preserve">all </w:t>
      </w:r>
      <w:r w:rsidRPr="00795970">
        <w:t>exhibit</w:t>
      </w:r>
      <w:r w:rsidR="0060029F" w:rsidRPr="00795970">
        <w:t>ed</w:t>
      </w:r>
      <w:r w:rsidRPr="00795970">
        <w:t xml:space="preserve"> long</w:t>
      </w:r>
      <w:r w:rsidR="0060029F" w:rsidRPr="00795970">
        <w:t>er</w:t>
      </w:r>
      <w:r w:rsidRPr="00795970">
        <w:t xml:space="preserve"> right-side tails with the mean above the median. </w:t>
      </w:r>
    </w:p>
    <w:p w14:paraId="1FC7D552" w14:textId="7D6CCB58" w:rsidR="000211F3" w:rsidRPr="00795970" w:rsidRDefault="000211F3" w:rsidP="000211F3">
      <w:pPr>
        <w:pStyle w:val="CaptionChart"/>
        <w:rPr>
          <w:color w:val="auto"/>
        </w:rPr>
      </w:pPr>
      <w:bookmarkStart w:id="216" w:name="_Ref97652684"/>
      <w:bookmarkStart w:id="217" w:name="_Toc100297545"/>
      <w:r w:rsidRPr="00795970">
        <w:rPr>
          <w:color w:val="auto"/>
        </w:rPr>
        <w:t>: Box plot of FLS utilisation non-billable time (%) responses</w:t>
      </w:r>
      <w:bookmarkEnd w:id="216"/>
      <w:bookmarkEnd w:id="217"/>
    </w:p>
    <w:p w14:paraId="504F8108" w14:textId="4CFCD04E" w:rsidR="000211F3" w:rsidRPr="00795970" w:rsidRDefault="00920EFD" w:rsidP="008A6535">
      <w:pPr>
        <w:jc w:val="center"/>
      </w:pPr>
      <w:r w:rsidRPr="00795970">
        <w:rPr>
          <w:noProof/>
        </w:rPr>
        <w:drawing>
          <wp:inline distT="0" distB="0" distL="0" distR="0" wp14:anchorId="5C23D303" wp14:editId="0B855574">
            <wp:extent cx="4867633" cy="3209925"/>
            <wp:effectExtent l="0" t="0" r="9525" b="0"/>
            <wp:docPr id="40" name="Picture 40" descr="This image displays six box and whisker plot charts for the FLS non-billable utilisation categories. The chart shows that each non-billable utilisation category has a mean sitting above the medi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This image displays six box and whisker plot charts for the FLS non-billable utilisation categories. The chart shows that each non-billable utilisation category has a mean sitting above the median. "/>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604" t="915" r="1785" b="1497"/>
                    <a:stretch/>
                  </pic:blipFill>
                  <pic:spPr bwMode="auto">
                    <a:xfrm>
                      <a:off x="0" y="0"/>
                      <a:ext cx="4877892" cy="3216690"/>
                    </a:xfrm>
                    <a:prstGeom prst="rect">
                      <a:avLst/>
                    </a:prstGeom>
                    <a:noFill/>
                    <a:ln>
                      <a:noFill/>
                    </a:ln>
                    <a:extLst>
                      <a:ext uri="{53640926-AAD7-44D8-BBD7-CCE9431645EC}">
                        <a14:shadowObscured xmlns:a14="http://schemas.microsoft.com/office/drawing/2010/main"/>
                      </a:ext>
                    </a:extLst>
                  </pic:spPr>
                </pic:pic>
              </a:graphicData>
            </a:graphic>
          </wp:inline>
        </w:drawing>
      </w:r>
    </w:p>
    <w:p w14:paraId="28771459" w14:textId="77777777" w:rsidR="00BC693C" w:rsidRPr="00795970" w:rsidRDefault="00BC693C" w:rsidP="008A6535">
      <w:pPr>
        <w:jc w:val="center"/>
      </w:pPr>
    </w:p>
    <w:p w14:paraId="1515EC5F" w14:textId="525E8DDA" w:rsidR="000211F3" w:rsidRPr="00795970" w:rsidRDefault="000211F3" w:rsidP="000211F3">
      <w:pPr>
        <w:pStyle w:val="CaptionChart"/>
        <w:rPr>
          <w:color w:val="auto"/>
        </w:rPr>
      </w:pPr>
      <w:bookmarkStart w:id="218" w:name="_Ref97652686"/>
      <w:bookmarkStart w:id="219" w:name="_Toc100297546"/>
      <w:r w:rsidRPr="00795970">
        <w:rPr>
          <w:color w:val="auto"/>
        </w:rPr>
        <w:t>: PDF of FLS utilisation non-billable time (%) responses</w:t>
      </w:r>
      <w:bookmarkEnd w:id="218"/>
      <w:bookmarkEnd w:id="219"/>
    </w:p>
    <w:p w14:paraId="0519B189" w14:textId="19D03168" w:rsidR="000211F3" w:rsidRPr="00795970" w:rsidRDefault="00635470" w:rsidP="000211F3">
      <w:pPr>
        <w:jc w:val="center"/>
      </w:pPr>
      <w:r w:rsidRPr="00795970">
        <w:rPr>
          <w:noProof/>
        </w:rPr>
        <w:drawing>
          <wp:inline distT="0" distB="0" distL="0" distR="0" wp14:anchorId="79C6C769" wp14:editId="778F6D71">
            <wp:extent cx="4248150" cy="3179331"/>
            <wp:effectExtent l="0" t="0" r="0" b="2540"/>
            <wp:docPr id="45" name="Picture 45" descr="This image displays six probability density function charts for the FLS non-billable utilisation categories. The chart shows that all categories are positively skewed but general administration, other travel time and client-related administration have a wider distr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This image displays six probability density function charts for the FLS non-billable utilisation categories. The chart shows that all categories are positively skewed but general administration, other travel time and client-related administration have a wider distribution."/>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3243" t="9245" r="2730" b="463"/>
                    <a:stretch/>
                  </pic:blipFill>
                  <pic:spPr bwMode="auto">
                    <a:xfrm>
                      <a:off x="0" y="0"/>
                      <a:ext cx="4259314" cy="3187686"/>
                    </a:xfrm>
                    <a:prstGeom prst="rect">
                      <a:avLst/>
                    </a:prstGeom>
                    <a:noFill/>
                    <a:ln>
                      <a:noFill/>
                    </a:ln>
                    <a:extLst>
                      <a:ext uri="{53640926-AAD7-44D8-BBD7-CCE9431645EC}">
                        <a14:shadowObscured xmlns:a14="http://schemas.microsoft.com/office/drawing/2010/main"/>
                      </a:ext>
                    </a:extLst>
                  </pic:spPr>
                </pic:pic>
              </a:graphicData>
            </a:graphic>
          </wp:inline>
        </w:drawing>
      </w:r>
    </w:p>
    <w:p w14:paraId="3462BC4E" w14:textId="11F45CFF" w:rsidR="00311BF7" w:rsidRPr="00795970" w:rsidRDefault="00C1344E" w:rsidP="00C340D1">
      <w:r w:rsidRPr="00795970">
        <w:fldChar w:fldCharType="begin"/>
      </w:r>
      <w:r w:rsidRPr="00795970">
        <w:instrText xml:space="preserve"> REF _Ref97539255 \r \h </w:instrText>
      </w:r>
      <w:r w:rsidRPr="00795970">
        <w:fldChar w:fldCharType="separate"/>
      </w:r>
      <w:r w:rsidR="004019D9" w:rsidRPr="00795970">
        <w:t>Table 3.45</w:t>
      </w:r>
      <w:r w:rsidRPr="00795970">
        <w:fldChar w:fldCharType="end"/>
      </w:r>
      <w:r w:rsidRPr="00795970">
        <w:t xml:space="preserve"> to </w:t>
      </w:r>
      <w:r w:rsidRPr="00795970">
        <w:fldChar w:fldCharType="begin"/>
      </w:r>
      <w:r w:rsidRPr="00795970">
        <w:instrText xml:space="preserve"> REF _Ref97539257 \r \h </w:instrText>
      </w:r>
      <w:r w:rsidRPr="00795970">
        <w:fldChar w:fldCharType="separate"/>
      </w:r>
      <w:r w:rsidR="004019D9" w:rsidRPr="00795970">
        <w:t>Table 3.47</w:t>
      </w:r>
      <w:r w:rsidRPr="00795970">
        <w:fldChar w:fldCharType="end"/>
      </w:r>
      <w:r w:rsidRPr="00795970">
        <w:t xml:space="preserve"> illustrate FLS utilisation in smaller, medium and larger organisations according to revenue. The results illustrate that on average, FLS spend a higher proportion of time on billable activities in smaller organisations compared to larger organisations, with a mean of </w:t>
      </w:r>
      <w:r w:rsidR="00AF689A" w:rsidRPr="00795970">
        <w:t>25</w:t>
      </w:r>
      <w:r w:rsidRPr="00795970">
        <w:t>.9% and 2</w:t>
      </w:r>
      <w:r w:rsidR="00186918" w:rsidRPr="00795970">
        <w:t>3.5</w:t>
      </w:r>
      <w:r w:rsidRPr="00795970">
        <w:t xml:space="preserve">% respectively. </w:t>
      </w:r>
    </w:p>
    <w:p w14:paraId="233B510A" w14:textId="28FDA3D8" w:rsidR="00DB2C66" w:rsidRPr="00795970" w:rsidRDefault="00C1344E" w:rsidP="00C1344E">
      <w:pPr>
        <w:pStyle w:val="CaptionTable"/>
        <w:rPr>
          <w:color w:val="auto"/>
        </w:rPr>
      </w:pPr>
      <w:bookmarkStart w:id="220" w:name="_Ref97539255"/>
      <w:bookmarkStart w:id="221" w:name="_Toc103178847"/>
      <w:r w:rsidRPr="00795970">
        <w:rPr>
          <w:color w:val="auto"/>
        </w:rPr>
        <w:t xml:space="preserve">: Utilisation of FLS in smaller organisations, </w:t>
      </w:r>
      <w:r w:rsidR="00DD2658">
        <w:rPr>
          <w:color w:val="auto"/>
        </w:rPr>
        <w:t>by NDIS revenue</w:t>
      </w:r>
      <w:bookmarkEnd w:id="220"/>
      <w:bookmarkEnd w:id="221"/>
    </w:p>
    <w:tbl>
      <w:tblPr>
        <w:tblW w:w="5000" w:type="pct"/>
        <w:tblLook w:val="04A0" w:firstRow="1" w:lastRow="0" w:firstColumn="1" w:lastColumn="0" w:noHBand="0" w:noVBand="1"/>
      </w:tblPr>
      <w:tblGrid>
        <w:gridCol w:w="2529"/>
        <w:gridCol w:w="826"/>
        <w:gridCol w:w="1147"/>
        <w:gridCol w:w="1145"/>
        <w:gridCol w:w="1145"/>
        <w:gridCol w:w="1141"/>
        <w:gridCol w:w="1139"/>
      </w:tblGrid>
      <w:tr w:rsidR="00795970" w:rsidRPr="00795970" w14:paraId="7699C1EA" w14:textId="77777777" w:rsidTr="00F24831">
        <w:trPr>
          <w:trHeight w:val="397"/>
        </w:trPr>
        <w:tc>
          <w:tcPr>
            <w:tcW w:w="1394" w:type="pct"/>
            <w:tcBorders>
              <w:top w:val="single" w:sz="12" w:space="0" w:color="62B5E5" w:themeColor="accent3"/>
              <w:left w:val="nil"/>
              <w:bottom w:val="single" w:sz="4" w:space="0" w:color="auto"/>
            </w:tcBorders>
            <w:shd w:val="clear" w:color="auto" w:fill="auto"/>
            <w:vAlign w:val="center"/>
            <w:hideMark/>
          </w:tcPr>
          <w:p w14:paraId="0731A768" w14:textId="77777777" w:rsidR="007E3729" w:rsidRPr="00795970" w:rsidRDefault="007E3729" w:rsidP="007E3729">
            <w:pPr>
              <w:spacing w:after="0"/>
              <w:rPr>
                <w:b/>
                <w:sz w:val="17"/>
                <w:szCs w:val="17"/>
                <w:lang w:eastAsia="en-AU"/>
              </w:rPr>
            </w:pPr>
            <w:r w:rsidRPr="00795970">
              <w:rPr>
                <w:b/>
                <w:sz w:val="17"/>
                <w:szCs w:val="17"/>
                <w:lang w:eastAsia="en-AU"/>
              </w:rPr>
              <w:t> </w:t>
            </w:r>
          </w:p>
        </w:tc>
        <w:tc>
          <w:tcPr>
            <w:tcW w:w="455" w:type="pct"/>
            <w:tcBorders>
              <w:top w:val="single" w:sz="12" w:space="0" w:color="62B5E5" w:themeColor="accent3"/>
              <w:left w:val="nil"/>
              <w:bottom w:val="single" w:sz="4" w:space="0" w:color="auto"/>
            </w:tcBorders>
            <w:shd w:val="clear" w:color="auto" w:fill="auto"/>
            <w:vAlign w:val="center"/>
            <w:hideMark/>
          </w:tcPr>
          <w:p w14:paraId="16EFF3E3" w14:textId="77777777" w:rsidR="007E3729" w:rsidRPr="00795970" w:rsidRDefault="007E3729" w:rsidP="007E3729">
            <w:pPr>
              <w:spacing w:after="0"/>
              <w:jc w:val="right"/>
              <w:rPr>
                <w:b/>
                <w:sz w:val="17"/>
                <w:szCs w:val="17"/>
                <w:lang w:eastAsia="en-AU"/>
              </w:rPr>
            </w:pPr>
            <w:r w:rsidRPr="00795970">
              <w:rPr>
                <w:b/>
                <w:sz w:val="17"/>
                <w:szCs w:val="17"/>
                <w:lang w:eastAsia="en-AU"/>
              </w:rPr>
              <w:t>Mean</w:t>
            </w:r>
          </w:p>
        </w:tc>
        <w:tc>
          <w:tcPr>
            <w:tcW w:w="632" w:type="pct"/>
            <w:tcBorders>
              <w:top w:val="single" w:sz="12" w:space="0" w:color="62B5E5" w:themeColor="accent3"/>
              <w:bottom w:val="single" w:sz="4" w:space="0" w:color="auto"/>
            </w:tcBorders>
            <w:shd w:val="clear" w:color="auto" w:fill="auto"/>
            <w:vAlign w:val="center"/>
            <w:hideMark/>
          </w:tcPr>
          <w:p w14:paraId="0E6BFA4C" w14:textId="45E65A0E" w:rsidR="007E3729" w:rsidRPr="00795970" w:rsidRDefault="007E3729" w:rsidP="007E3729">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31" w:type="pct"/>
            <w:tcBorders>
              <w:top w:val="single" w:sz="12" w:space="0" w:color="62B5E5" w:themeColor="accent3"/>
              <w:bottom w:val="single" w:sz="4" w:space="0" w:color="auto"/>
            </w:tcBorders>
            <w:shd w:val="clear" w:color="auto" w:fill="auto"/>
            <w:vAlign w:val="center"/>
            <w:hideMark/>
          </w:tcPr>
          <w:p w14:paraId="5F6DFD3D" w14:textId="41E6F21A" w:rsidR="007E3729" w:rsidRPr="00795970" w:rsidRDefault="007E3729" w:rsidP="007E3729">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31" w:type="pct"/>
            <w:tcBorders>
              <w:top w:val="single" w:sz="12" w:space="0" w:color="62B5E5" w:themeColor="accent3"/>
              <w:bottom w:val="single" w:sz="4" w:space="0" w:color="auto"/>
              <w:right w:val="nil"/>
            </w:tcBorders>
            <w:vAlign w:val="center"/>
          </w:tcPr>
          <w:p w14:paraId="1998FFE1" w14:textId="51DB9D45" w:rsidR="007E3729" w:rsidRPr="00795970" w:rsidRDefault="007E3729" w:rsidP="007E3729">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29" w:type="pct"/>
            <w:tcBorders>
              <w:top w:val="single" w:sz="12" w:space="0" w:color="62B5E5" w:themeColor="accent3"/>
              <w:bottom w:val="single" w:sz="4" w:space="0" w:color="auto"/>
              <w:right w:val="nil"/>
            </w:tcBorders>
            <w:vAlign w:val="center"/>
          </w:tcPr>
          <w:p w14:paraId="1D9D11BD" w14:textId="77777777" w:rsidR="007E3729" w:rsidRPr="00795970" w:rsidRDefault="007E3729" w:rsidP="007E3729">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28" w:type="pct"/>
            <w:tcBorders>
              <w:top w:val="single" w:sz="12" w:space="0" w:color="62B5E5" w:themeColor="accent3"/>
              <w:bottom w:val="single" w:sz="4" w:space="0" w:color="auto"/>
              <w:right w:val="nil"/>
            </w:tcBorders>
            <w:vAlign w:val="center"/>
          </w:tcPr>
          <w:p w14:paraId="2DBE3F93" w14:textId="77777777" w:rsidR="007E3729" w:rsidRPr="00795970" w:rsidRDefault="007E3729" w:rsidP="007E3729">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05B94BB6" w14:textId="77777777" w:rsidTr="00F24831">
        <w:trPr>
          <w:trHeight w:val="397"/>
        </w:trPr>
        <w:tc>
          <w:tcPr>
            <w:tcW w:w="1394" w:type="pct"/>
            <w:tcBorders>
              <w:top w:val="single" w:sz="4" w:space="0" w:color="auto"/>
              <w:left w:val="nil"/>
              <w:bottom w:val="single" w:sz="4" w:space="0" w:color="auto"/>
            </w:tcBorders>
            <w:shd w:val="clear" w:color="auto" w:fill="auto"/>
            <w:vAlign w:val="center"/>
          </w:tcPr>
          <w:p w14:paraId="03B13435" w14:textId="77777777" w:rsidR="007E3729" w:rsidRPr="00795970" w:rsidRDefault="007E3729" w:rsidP="007E3729">
            <w:pPr>
              <w:spacing w:after="0"/>
              <w:rPr>
                <w:rFonts w:eastAsia="Times New Roman" w:cs="Times New Roman"/>
                <w:sz w:val="17"/>
                <w:szCs w:val="17"/>
                <w:lang w:eastAsia="en-AU"/>
              </w:rPr>
            </w:pPr>
            <w:r w:rsidRPr="00795970">
              <w:rPr>
                <w:rFonts w:cs="Calibri"/>
                <w:sz w:val="17"/>
                <w:szCs w:val="17"/>
              </w:rPr>
              <w:t>Total utilisation (%)</w:t>
            </w:r>
          </w:p>
        </w:tc>
        <w:tc>
          <w:tcPr>
            <w:tcW w:w="455" w:type="pct"/>
            <w:tcBorders>
              <w:top w:val="single" w:sz="4" w:space="0" w:color="auto"/>
              <w:left w:val="nil"/>
              <w:bottom w:val="single" w:sz="4" w:space="0" w:color="auto"/>
            </w:tcBorders>
            <w:shd w:val="clear" w:color="auto" w:fill="auto"/>
            <w:vAlign w:val="center"/>
          </w:tcPr>
          <w:p w14:paraId="402C9505"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25.9</w:t>
            </w:r>
          </w:p>
        </w:tc>
        <w:tc>
          <w:tcPr>
            <w:tcW w:w="632" w:type="pct"/>
            <w:tcBorders>
              <w:top w:val="single" w:sz="4" w:space="0" w:color="auto"/>
              <w:bottom w:val="single" w:sz="4" w:space="0" w:color="auto"/>
            </w:tcBorders>
            <w:shd w:val="clear" w:color="auto" w:fill="auto"/>
            <w:vAlign w:val="center"/>
          </w:tcPr>
          <w:p w14:paraId="095DAA66" w14:textId="3B6AF156"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60.0</w:t>
            </w:r>
          </w:p>
        </w:tc>
        <w:tc>
          <w:tcPr>
            <w:tcW w:w="631" w:type="pct"/>
            <w:tcBorders>
              <w:top w:val="single" w:sz="4" w:space="0" w:color="auto"/>
              <w:bottom w:val="single" w:sz="4" w:space="0" w:color="auto"/>
            </w:tcBorders>
            <w:shd w:val="clear" w:color="auto" w:fill="auto"/>
            <w:vAlign w:val="center"/>
          </w:tcPr>
          <w:p w14:paraId="695ECCC4" w14:textId="2E67844B"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45.0</w:t>
            </w:r>
          </w:p>
        </w:tc>
        <w:tc>
          <w:tcPr>
            <w:tcW w:w="631" w:type="pct"/>
            <w:tcBorders>
              <w:top w:val="single" w:sz="4" w:space="0" w:color="auto"/>
              <w:bottom w:val="single" w:sz="4" w:space="0" w:color="auto"/>
              <w:right w:val="nil"/>
            </w:tcBorders>
            <w:vAlign w:val="center"/>
          </w:tcPr>
          <w:p w14:paraId="74E26081" w14:textId="7727124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20.0</w:t>
            </w:r>
          </w:p>
        </w:tc>
        <w:tc>
          <w:tcPr>
            <w:tcW w:w="629" w:type="pct"/>
            <w:tcBorders>
              <w:top w:val="single" w:sz="4" w:space="0" w:color="auto"/>
              <w:bottom w:val="single" w:sz="4" w:space="0" w:color="auto"/>
              <w:right w:val="nil"/>
            </w:tcBorders>
            <w:vAlign w:val="center"/>
          </w:tcPr>
          <w:p w14:paraId="2B9D24E2" w14:textId="08B8CCE1" w:rsidR="007E3729" w:rsidRPr="00795970" w:rsidRDefault="007E3729" w:rsidP="007E3729">
            <w:pPr>
              <w:spacing w:after="0"/>
              <w:jc w:val="right"/>
              <w:rPr>
                <w:sz w:val="17"/>
                <w:szCs w:val="17"/>
              </w:rPr>
            </w:pPr>
            <w:r w:rsidRPr="00795970">
              <w:rPr>
                <w:rFonts w:cs="Calibri"/>
                <w:sz w:val="17"/>
                <w:szCs w:val="17"/>
              </w:rPr>
              <w:t>5.0</w:t>
            </w:r>
          </w:p>
        </w:tc>
        <w:tc>
          <w:tcPr>
            <w:tcW w:w="628" w:type="pct"/>
            <w:tcBorders>
              <w:top w:val="single" w:sz="4" w:space="0" w:color="auto"/>
              <w:bottom w:val="single" w:sz="4" w:space="0" w:color="auto"/>
              <w:right w:val="nil"/>
            </w:tcBorders>
            <w:vAlign w:val="center"/>
          </w:tcPr>
          <w:p w14:paraId="469CBADB" w14:textId="3725C7A0" w:rsidR="007E3729" w:rsidRPr="00795970" w:rsidRDefault="007E3729" w:rsidP="007E3729">
            <w:pPr>
              <w:spacing w:after="0"/>
              <w:jc w:val="right"/>
              <w:rPr>
                <w:sz w:val="17"/>
                <w:szCs w:val="17"/>
              </w:rPr>
            </w:pPr>
            <w:r w:rsidRPr="00795970">
              <w:rPr>
                <w:rFonts w:cs="Calibri"/>
                <w:sz w:val="17"/>
                <w:szCs w:val="17"/>
              </w:rPr>
              <w:t>0.0</w:t>
            </w:r>
          </w:p>
        </w:tc>
      </w:tr>
      <w:tr w:rsidR="00795970" w:rsidRPr="00795970" w14:paraId="331DE4F6" w14:textId="77777777" w:rsidTr="00F24831">
        <w:trPr>
          <w:trHeight w:val="397"/>
        </w:trPr>
        <w:tc>
          <w:tcPr>
            <w:tcW w:w="1394" w:type="pct"/>
            <w:tcBorders>
              <w:top w:val="single" w:sz="4" w:space="0" w:color="auto"/>
              <w:left w:val="nil"/>
              <w:bottom w:val="single" w:sz="4" w:space="0" w:color="auto"/>
            </w:tcBorders>
            <w:shd w:val="clear" w:color="auto" w:fill="auto"/>
            <w:vAlign w:val="center"/>
          </w:tcPr>
          <w:p w14:paraId="309A4B07" w14:textId="7D7A75AF" w:rsidR="007E3729" w:rsidRPr="00795970" w:rsidRDefault="007E3729" w:rsidP="007E3729">
            <w:pPr>
              <w:spacing w:after="0"/>
              <w:rPr>
                <w:rFonts w:cs="Calibri"/>
                <w:sz w:val="17"/>
                <w:szCs w:val="17"/>
              </w:rPr>
            </w:pPr>
            <w:r w:rsidRPr="00795970">
              <w:rPr>
                <w:rFonts w:cs="Calibri"/>
                <w:sz w:val="17"/>
                <w:szCs w:val="17"/>
              </w:rPr>
              <w:t>Billable time (time spent providing direct support to participants) (%)</w:t>
            </w:r>
          </w:p>
        </w:tc>
        <w:tc>
          <w:tcPr>
            <w:tcW w:w="455" w:type="pct"/>
            <w:tcBorders>
              <w:top w:val="single" w:sz="4" w:space="0" w:color="auto"/>
              <w:left w:val="nil"/>
              <w:bottom w:val="single" w:sz="4" w:space="0" w:color="auto"/>
            </w:tcBorders>
            <w:shd w:val="clear" w:color="auto" w:fill="auto"/>
            <w:vAlign w:val="center"/>
          </w:tcPr>
          <w:p w14:paraId="2A3D1114"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22.3</w:t>
            </w:r>
          </w:p>
        </w:tc>
        <w:tc>
          <w:tcPr>
            <w:tcW w:w="632" w:type="pct"/>
            <w:tcBorders>
              <w:top w:val="single" w:sz="4" w:space="0" w:color="auto"/>
              <w:bottom w:val="single" w:sz="4" w:space="0" w:color="auto"/>
            </w:tcBorders>
            <w:shd w:val="clear" w:color="auto" w:fill="auto"/>
            <w:vAlign w:val="center"/>
          </w:tcPr>
          <w:p w14:paraId="03C4F553" w14:textId="5EA474C6"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50.0</w:t>
            </w:r>
          </w:p>
        </w:tc>
        <w:tc>
          <w:tcPr>
            <w:tcW w:w="631" w:type="pct"/>
            <w:tcBorders>
              <w:top w:val="single" w:sz="4" w:space="0" w:color="auto"/>
              <w:bottom w:val="single" w:sz="4" w:space="0" w:color="auto"/>
            </w:tcBorders>
            <w:shd w:val="clear" w:color="auto" w:fill="auto"/>
            <w:vAlign w:val="center"/>
          </w:tcPr>
          <w:p w14:paraId="36042873" w14:textId="109EBF6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40.0</w:t>
            </w:r>
          </w:p>
        </w:tc>
        <w:tc>
          <w:tcPr>
            <w:tcW w:w="631" w:type="pct"/>
            <w:tcBorders>
              <w:top w:val="single" w:sz="4" w:space="0" w:color="auto"/>
              <w:bottom w:val="single" w:sz="4" w:space="0" w:color="auto"/>
              <w:right w:val="nil"/>
            </w:tcBorders>
            <w:vAlign w:val="center"/>
          </w:tcPr>
          <w:p w14:paraId="58909F90" w14:textId="460CC2C0"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15.0</w:t>
            </w:r>
          </w:p>
        </w:tc>
        <w:tc>
          <w:tcPr>
            <w:tcW w:w="629" w:type="pct"/>
            <w:tcBorders>
              <w:top w:val="single" w:sz="4" w:space="0" w:color="auto"/>
              <w:bottom w:val="single" w:sz="4" w:space="0" w:color="auto"/>
              <w:right w:val="nil"/>
            </w:tcBorders>
            <w:vAlign w:val="center"/>
          </w:tcPr>
          <w:p w14:paraId="3F4644B5" w14:textId="5823D633" w:rsidR="007E3729" w:rsidRPr="00795970" w:rsidRDefault="007E3729" w:rsidP="007E3729">
            <w:pPr>
              <w:spacing w:after="0"/>
              <w:jc w:val="right"/>
              <w:rPr>
                <w:sz w:val="17"/>
                <w:szCs w:val="17"/>
              </w:rPr>
            </w:pPr>
            <w:r w:rsidRPr="00795970">
              <w:rPr>
                <w:rFonts w:cs="Calibri"/>
                <w:sz w:val="17"/>
                <w:szCs w:val="17"/>
              </w:rPr>
              <w:t>4.0</w:t>
            </w:r>
          </w:p>
        </w:tc>
        <w:tc>
          <w:tcPr>
            <w:tcW w:w="628" w:type="pct"/>
            <w:tcBorders>
              <w:top w:val="single" w:sz="4" w:space="0" w:color="auto"/>
              <w:bottom w:val="single" w:sz="4" w:space="0" w:color="auto"/>
              <w:right w:val="nil"/>
            </w:tcBorders>
            <w:vAlign w:val="center"/>
          </w:tcPr>
          <w:p w14:paraId="05C6B517" w14:textId="193C329C" w:rsidR="007E3729" w:rsidRPr="00795970" w:rsidRDefault="007E3729" w:rsidP="007E3729">
            <w:pPr>
              <w:spacing w:after="0"/>
              <w:jc w:val="right"/>
              <w:rPr>
                <w:sz w:val="17"/>
                <w:szCs w:val="17"/>
              </w:rPr>
            </w:pPr>
            <w:r w:rsidRPr="00795970">
              <w:rPr>
                <w:rFonts w:cs="Calibri"/>
                <w:sz w:val="17"/>
                <w:szCs w:val="17"/>
              </w:rPr>
              <w:t>0.0</w:t>
            </w:r>
          </w:p>
        </w:tc>
      </w:tr>
      <w:tr w:rsidR="00795970" w:rsidRPr="00795970" w14:paraId="66DDA153" w14:textId="77777777" w:rsidTr="00F24831">
        <w:trPr>
          <w:trHeight w:val="397"/>
        </w:trPr>
        <w:tc>
          <w:tcPr>
            <w:tcW w:w="1394" w:type="pct"/>
            <w:tcBorders>
              <w:top w:val="single" w:sz="4" w:space="0" w:color="auto"/>
              <w:left w:val="nil"/>
              <w:bottom w:val="single" w:sz="4" w:space="0" w:color="auto"/>
            </w:tcBorders>
            <w:shd w:val="clear" w:color="auto" w:fill="auto"/>
            <w:vAlign w:val="center"/>
          </w:tcPr>
          <w:p w14:paraId="1CE56E49" w14:textId="7004A6A8" w:rsidR="007E3729" w:rsidRPr="00795970" w:rsidRDefault="007E3729" w:rsidP="007E3729">
            <w:pPr>
              <w:spacing w:after="0"/>
              <w:rPr>
                <w:rFonts w:cs="Calibri"/>
                <w:sz w:val="17"/>
                <w:szCs w:val="17"/>
              </w:rPr>
            </w:pPr>
            <w:r w:rsidRPr="00795970">
              <w:rPr>
                <w:rFonts w:cs="Calibri"/>
                <w:sz w:val="17"/>
                <w:szCs w:val="17"/>
              </w:rPr>
              <w:t>Billable travel (%)</w:t>
            </w:r>
          </w:p>
        </w:tc>
        <w:tc>
          <w:tcPr>
            <w:tcW w:w="455" w:type="pct"/>
            <w:tcBorders>
              <w:top w:val="single" w:sz="4" w:space="0" w:color="auto"/>
              <w:left w:val="nil"/>
              <w:bottom w:val="single" w:sz="4" w:space="0" w:color="auto"/>
            </w:tcBorders>
            <w:shd w:val="clear" w:color="auto" w:fill="auto"/>
            <w:vAlign w:val="center"/>
          </w:tcPr>
          <w:p w14:paraId="28C4B3D9"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3.6</w:t>
            </w:r>
          </w:p>
        </w:tc>
        <w:tc>
          <w:tcPr>
            <w:tcW w:w="632" w:type="pct"/>
            <w:tcBorders>
              <w:top w:val="single" w:sz="4" w:space="0" w:color="auto"/>
              <w:bottom w:val="single" w:sz="4" w:space="0" w:color="auto"/>
            </w:tcBorders>
            <w:shd w:val="clear" w:color="auto" w:fill="auto"/>
            <w:vAlign w:val="center"/>
          </w:tcPr>
          <w:p w14:paraId="1D3450B2" w14:textId="624B51AA"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10.0</w:t>
            </w:r>
          </w:p>
        </w:tc>
        <w:tc>
          <w:tcPr>
            <w:tcW w:w="631" w:type="pct"/>
            <w:tcBorders>
              <w:top w:val="single" w:sz="4" w:space="0" w:color="auto"/>
              <w:bottom w:val="single" w:sz="4" w:space="0" w:color="auto"/>
            </w:tcBorders>
            <w:shd w:val="clear" w:color="auto" w:fill="auto"/>
            <w:vAlign w:val="center"/>
          </w:tcPr>
          <w:p w14:paraId="7B086D5D" w14:textId="60401485"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5.0</w:t>
            </w:r>
          </w:p>
        </w:tc>
        <w:tc>
          <w:tcPr>
            <w:tcW w:w="631" w:type="pct"/>
            <w:tcBorders>
              <w:top w:val="single" w:sz="4" w:space="0" w:color="auto"/>
              <w:bottom w:val="single" w:sz="4" w:space="0" w:color="auto"/>
              <w:right w:val="nil"/>
            </w:tcBorders>
            <w:vAlign w:val="center"/>
          </w:tcPr>
          <w:p w14:paraId="0D588B8A" w14:textId="4F70EF28"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0.0</w:t>
            </w:r>
          </w:p>
        </w:tc>
        <w:tc>
          <w:tcPr>
            <w:tcW w:w="629" w:type="pct"/>
            <w:tcBorders>
              <w:top w:val="single" w:sz="4" w:space="0" w:color="auto"/>
              <w:bottom w:val="single" w:sz="4" w:space="0" w:color="auto"/>
              <w:right w:val="nil"/>
            </w:tcBorders>
            <w:vAlign w:val="center"/>
          </w:tcPr>
          <w:p w14:paraId="18EDDF43" w14:textId="4EA11C7C" w:rsidR="007E3729" w:rsidRPr="00795970" w:rsidRDefault="007E3729" w:rsidP="007E3729">
            <w:pPr>
              <w:spacing w:after="0"/>
              <w:jc w:val="right"/>
              <w:rPr>
                <w:sz w:val="17"/>
                <w:szCs w:val="17"/>
              </w:rPr>
            </w:pPr>
            <w:r w:rsidRPr="00795970">
              <w:rPr>
                <w:rFonts w:cs="Calibri"/>
                <w:sz w:val="17"/>
                <w:szCs w:val="17"/>
              </w:rPr>
              <w:t>0.0</w:t>
            </w:r>
          </w:p>
        </w:tc>
        <w:tc>
          <w:tcPr>
            <w:tcW w:w="628" w:type="pct"/>
            <w:tcBorders>
              <w:top w:val="single" w:sz="4" w:space="0" w:color="auto"/>
              <w:bottom w:val="single" w:sz="4" w:space="0" w:color="auto"/>
              <w:right w:val="nil"/>
            </w:tcBorders>
            <w:vAlign w:val="center"/>
          </w:tcPr>
          <w:p w14:paraId="789AD4AB" w14:textId="65411C36" w:rsidR="007E3729" w:rsidRPr="00795970" w:rsidRDefault="007E3729" w:rsidP="007E3729">
            <w:pPr>
              <w:spacing w:after="0"/>
              <w:jc w:val="right"/>
              <w:rPr>
                <w:sz w:val="17"/>
                <w:szCs w:val="17"/>
              </w:rPr>
            </w:pPr>
            <w:r w:rsidRPr="00795970">
              <w:rPr>
                <w:rFonts w:cs="Calibri"/>
                <w:sz w:val="17"/>
                <w:szCs w:val="17"/>
              </w:rPr>
              <w:t>0.0</w:t>
            </w:r>
          </w:p>
        </w:tc>
      </w:tr>
      <w:tr w:rsidR="00795970" w:rsidRPr="00795970" w14:paraId="4C7BE9A2" w14:textId="77777777" w:rsidTr="00F24831">
        <w:trPr>
          <w:trHeight w:val="397"/>
        </w:trPr>
        <w:tc>
          <w:tcPr>
            <w:tcW w:w="1394" w:type="pct"/>
            <w:tcBorders>
              <w:top w:val="single" w:sz="4" w:space="0" w:color="auto"/>
              <w:left w:val="nil"/>
              <w:bottom w:val="single" w:sz="4" w:space="0" w:color="auto"/>
            </w:tcBorders>
            <w:shd w:val="clear" w:color="auto" w:fill="auto"/>
            <w:vAlign w:val="center"/>
          </w:tcPr>
          <w:p w14:paraId="5F82DB12" w14:textId="26463FA7" w:rsidR="007E3729" w:rsidRPr="00795970" w:rsidRDefault="007E3729" w:rsidP="007E3729">
            <w:pPr>
              <w:spacing w:after="0"/>
              <w:rPr>
                <w:rFonts w:cs="Calibri"/>
                <w:sz w:val="17"/>
                <w:szCs w:val="17"/>
              </w:rPr>
            </w:pPr>
            <w:r w:rsidRPr="00795970">
              <w:rPr>
                <w:rFonts w:cs="Calibri"/>
                <w:sz w:val="17"/>
                <w:szCs w:val="17"/>
              </w:rPr>
              <w:t>Other travel (%)</w:t>
            </w:r>
          </w:p>
        </w:tc>
        <w:tc>
          <w:tcPr>
            <w:tcW w:w="455" w:type="pct"/>
            <w:tcBorders>
              <w:top w:val="single" w:sz="4" w:space="0" w:color="auto"/>
              <w:left w:val="nil"/>
              <w:bottom w:val="single" w:sz="4" w:space="0" w:color="auto"/>
            </w:tcBorders>
            <w:shd w:val="clear" w:color="auto" w:fill="auto"/>
            <w:vAlign w:val="center"/>
          </w:tcPr>
          <w:p w14:paraId="3A1B2D49"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3.8</w:t>
            </w:r>
          </w:p>
        </w:tc>
        <w:tc>
          <w:tcPr>
            <w:tcW w:w="632" w:type="pct"/>
            <w:tcBorders>
              <w:top w:val="single" w:sz="4" w:space="0" w:color="auto"/>
              <w:bottom w:val="single" w:sz="4" w:space="0" w:color="auto"/>
            </w:tcBorders>
            <w:shd w:val="clear" w:color="auto" w:fill="auto"/>
            <w:vAlign w:val="center"/>
          </w:tcPr>
          <w:p w14:paraId="3FA52B00" w14:textId="212C674A"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10.0</w:t>
            </w:r>
          </w:p>
        </w:tc>
        <w:tc>
          <w:tcPr>
            <w:tcW w:w="631" w:type="pct"/>
            <w:tcBorders>
              <w:top w:val="single" w:sz="4" w:space="0" w:color="auto"/>
              <w:bottom w:val="single" w:sz="4" w:space="0" w:color="auto"/>
            </w:tcBorders>
            <w:shd w:val="clear" w:color="auto" w:fill="auto"/>
            <w:vAlign w:val="center"/>
          </w:tcPr>
          <w:p w14:paraId="3E6F84E7" w14:textId="2CD8A01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5.0</w:t>
            </w:r>
          </w:p>
        </w:tc>
        <w:tc>
          <w:tcPr>
            <w:tcW w:w="631" w:type="pct"/>
            <w:tcBorders>
              <w:top w:val="single" w:sz="4" w:space="0" w:color="auto"/>
              <w:bottom w:val="single" w:sz="4" w:space="0" w:color="auto"/>
              <w:right w:val="nil"/>
            </w:tcBorders>
            <w:vAlign w:val="center"/>
          </w:tcPr>
          <w:p w14:paraId="574A6CF4" w14:textId="50051775"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2.0</w:t>
            </w:r>
          </w:p>
        </w:tc>
        <w:tc>
          <w:tcPr>
            <w:tcW w:w="629" w:type="pct"/>
            <w:tcBorders>
              <w:top w:val="single" w:sz="4" w:space="0" w:color="auto"/>
              <w:bottom w:val="single" w:sz="4" w:space="0" w:color="auto"/>
              <w:right w:val="nil"/>
            </w:tcBorders>
            <w:vAlign w:val="center"/>
          </w:tcPr>
          <w:p w14:paraId="5D42C114" w14:textId="332CBBB9" w:rsidR="007E3729" w:rsidRPr="00795970" w:rsidRDefault="007E3729" w:rsidP="007E3729">
            <w:pPr>
              <w:spacing w:after="0"/>
              <w:jc w:val="right"/>
              <w:rPr>
                <w:sz w:val="17"/>
                <w:szCs w:val="17"/>
              </w:rPr>
            </w:pPr>
            <w:r w:rsidRPr="00795970">
              <w:rPr>
                <w:rFonts w:cs="Calibri"/>
                <w:sz w:val="17"/>
                <w:szCs w:val="17"/>
              </w:rPr>
              <w:t>0.0</w:t>
            </w:r>
          </w:p>
        </w:tc>
        <w:tc>
          <w:tcPr>
            <w:tcW w:w="628" w:type="pct"/>
            <w:tcBorders>
              <w:top w:val="single" w:sz="4" w:space="0" w:color="auto"/>
              <w:bottom w:val="single" w:sz="4" w:space="0" w:color="auto"/>
              <w:right w:val="nil"/>
            </w:tcBorders>
            <w:vAlign w:val="center"/>
          </w:tcPr>
          <w:p w14:paraId="64F60071" w14:textId="0589C951" w:rsidR="007E3729" w:rsidRPr="00795970" w:rsidRDefault="007E3729" w:rsidP="007E3729">
            <w:pPr>
              <w:spacing w:after="0"/>
              <w:jc w:val="right"/>
              <w:rPr>
                <w:sz w:val="17"/>
                <w:szCs w:val="17"/>
              </w:rPr>
            </w:pPr>
            <w:r w:rsidRPr="00795970">
              <w:rPr>
                <w:rFonts w:cs="Calibri"/>
                <w:sz w:val="17"/>
                <w:szCs w:val="17"/>
              </w:rPr>
              <w:t>0.0</w:t>
            </w:r>
          </w:p>
        </w:tc>
      </w:tr>
      <w:tr w:rsidR="00795970" w:rsidRPr="00795970" w14:paraId="033CC178" w14:textId="77777777" w:rsidTr="00F24831">
        <w:trPr>
          <w:trHeight w:val="397"/>
        </w:trPr>
        <w:tc>
          <w:tcPr>
            <w:tcW w:w="1394" w:type="pct"/>
            <w:tcBorders>
              <w:top w:val="single" w:sz="4" w:space="0" w:color="auto"/>
              <w:left w:val="nil"/>
              <w:bottom w:val="single" w:sz="4" w:space="0" w:color="auto"/>
            </w:tcBorders>
            <w:shd w:val="clear" w:color="auto" w:fill="auto"/>
            <w:vAlign w:val="center"/>
          </w:tcPr>
          <w:p w14:paraId="48BECBFC" w14:textId="4D6B3E6A" w:rsidR="007E3729" w:rsidRPr="00795970" w:rsidRDefault="007E3729" w:rsidP="007E3729">
            <w:pPr>
              <w:spacing w:after="0"/>
              <w:rPr>
                <w:rFonts w:cs="Calibri"/>
                <w:sz w:val="17"/>
                <w:szCs w:val="17"/>
              </w:rPr>
            </w:pPr>
            <w:r w:rsidRPr="00795970">
              <w:rPr>
                <w:rFonts w:cs="Calibri"/>
                <w:sz w:val="17"/>
                <w:szCs w:val="17"/>
              </w:rPr>
              <w:t>Supervising staff (%)</w:t>
            </w:r>
          </w:p>
        </w:tc>
        <w:tc>
          <w:tcPr>
            <w:tcW w:w="455" w:type="pct"/>
            <w:tcBorders>
              <w:top w:val="single" w:sz="4" w:space="0" w:color="auto"/>
              <w:left w:val="nil"/>
              <w:bottom w:val="single" w:sz="4" w:space="0" w:color="auto"/>
            </w:tcBorders>
            <w:shd w:val="clear" w:color="auto" w:fill="auto"/>
            <w:vAlign w:val="center"/>
          </w:tcPr>
          <w:p w14:paraId="5AA45E1C"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18.2</w:t>
            </w:r>
          </w:p>
        </w:tc>
        <w:tc>
          <w:tcPr>
            <w:tcW w:w="632" w:type="pct"/>
            <w:tcBorders>
              <w:top w:val="single" w:sz="4" w:space="0" w:color="auto"/>
              <w:bottom w:val="single" w:sz="4" w:space="0" w:color="auto"/>
            </w:tcBorders>
            <w:shd w:val="clear" w:color="auto" w:fill="auto"/>
            <w:vAlign w:val="center"/>
          </w:tcPr>
          <w:p w14:paraId="6EBB30A9" w14:textId="5A92847B"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40.0</w:t>
            </w:r>
          </w:p>
        </w:tc>
        <w:tc>
          <w:tcPr>
            <w:tcW w:w="631" w:type="pct"/>
            <w:tcBorders>
              <w:top w:val="single" w:sz="4" w:space="0" w:color="auto"/>
              <w:bottom w:val="single" w:sz="4" w:space="0" w:color="auto"/>
            </w:tcBorders>
            <w:shd w:val="clear" w:color="auto" w:fill="auto"/>
            <w:vAlign w:val="center"/>
          </w:tcPr>
          <w:p w14:paraId="1E46B118" w14:textId="5EE52FC3"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25.0</w:t>
            </w:r>
          </w:p>
        </w:tc>
        <w:tc>
          <w:tcPr>
            <w:tcW w:w="631" w:type="pct"/>
            <w:tcBorders>
              <w:top w:val="single" w:sz="4" w:space="0" w:color="auto"/>
              <w:bottom w:val="single" w:sz="4" w:space="0" w:color="auto"/>
              <w:right w:val="nil"/>
            </w:tcBorders>
            <w:vAlign w:val="center"/>
          </w:tcPr>
          <w:p w14:paraId="19049633" w14:textId="36536E85"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12.0</w:t>
            </w:r>
          </w:p>
        </w:tc>
        <w:tc>
          <w:tcPr>
            <w:tcW w:w="629" w:type="pct"/>
            <w:tcBorders>
              <w:top w:val="single" w:sz="4" w:space="0" w:color="auto"/>
              <w:bottom w:val="single" w:sz="4" w:space="0" w:color="auto"/>
              <w:right w:val="nil"/>
            </w:tcBorders>
            <w:vAlign w:val="center"/>
          </w:tcPr>
          <w:p w14:paraId="6002EA02" w14:textId="35EEAD80" w:rsidR="007E3729" w:rsidRPr="00795970" w:rsidRDefault="007E3729" w:rsidP="007E3729">
            <w:pPr>
              <w:spacing w:after="0"/>
              <w:jc w:val="right"/>
              <w:rPr>
                <w:sz w:val="17"/>
                <w:szCs w:val="17"/>
              </w:rPr>
            </w:pPr>
            <w:r w:rsidRPr="00795970">
              <w:rPr>
                <w:rFonts w:cs="Calibri"/>
                <w:sz w:val="17"/>
                <w:szCs w:val="17"/>
              </w:rPr>
              <w:t>6.3</w:t>
            </w:r>
          </w:p>
        </w:tc>
        <w:tc>
          <w:tcPr>
            <w:tcW w:w="628" w:type="pct"/>
            <w:tcBorders>
              <w:top w:val="single" w:sz="4" w:space="0" w:color="auto"/>
              <w:bottom w:val="single" w:sz="4" w:space="0" w:color="auto"/>
              <w:right w:val="nil"/>
            </w:tcBorders>
            <w:vAlign w:val="center"/>
          </w:tcPr>
          <w:p w14:paraId="6AD83381" w14:textId="29B2DF71" w:rsidR="007E3729" w:rsidRPr="00795970" w:rsidRDefault="007E3729" w:rsidP="007E3729">
            <w:pPr>
              <w:spacing w:after="0"/>
              <w:jc w:val="right"/>
              <w:rPr>
                <w:sz w:val="17"/>
                <w:szCs w:val="17"/>
              </w:rPr>
            </w:pPr>
            <w:r w:rsidRPr="00795970">
              <w:rPr>
                <w:rFonts w:cs="Calibri"/>
                <w:sz w:val="17"/>
                <w:szCs w:val="17"/>
              </w:rPr>
              <w:t>3.9</w:t>
            </w:r>
          </w:p>
        </w:tc>
      </w:tr>
      <w:tr w:rsidR="00795970" w:rsidRPr="00795970" w14:paraId="6BB81529" w14:textId="77777777" w:rsidTr="00F24831">
        <w:trPr>
          <w:trHeight w:val="397"/>
        </w:trPr>
        <w:tc>
          <w:tcPr>
            <w:tcW w:w="1394" w:type="pct"/>
            <w:tcBorders>
              <w:top w:val="single" w:sz="4" w:space="0" w:color="auto"/>
              <w:left w:val="nil"/>
              <w:bottom w:val="single" w:sz="4" w:space="0" w:color="auto"/>
            </w:tcBorders>
            <w:shd w:val="clear" w:color="auto" w:fill="auto"/>
            <w:vAlign w:val="center"/>
          </w:tcPr>
          <w:p w14:paraId="4CD6D7C2" w14:textId="7FFDF9F6" w:rsidR="007E3729" w:rsidRPr="00795970" w:rsidRDefault="007E3729" w:rsidP="007E3729">
            <w:pPr>
              <w:spacing w:after="0"/>
              <w:rPr>
                <w:rFonts w:cs="Calibri"/>
                <w:sz w:val="17"/>
                <w:szCs w:val="17"/>
              </w:rPr>
            </w:pPr>
            <w:r w:rsidRPr="00795970">
              <w:rPr>
                <w:rFonts w:cs="Calibri"/>
                <w:sz w:val="17"/>
                <w:szCs w:val="17"/>
              </w:rPr>
              <w:t>Self-training (%)</w:t>
            </w:r>
          </w:p>
        </w:tc>
        <w:tc>
          <w:tcPr>
            <w:tcW w:w="455" w:type="pct"/>
            <w:tcBorders>
              <w:top w:val="single" w:sz="4" w:space="0" w:color="auto"/>
              <w:left w:val="nil"/>
              <w:bottom w:val="single" w:sz="4" w:space="0" w:color="auto"/>
            </w:tcBorders>
            <w:shd w:val="clear" w:color="auto" w:fill="auto"/>
            <w:vAlign w:val="center"/>
          </w:tcPr>
          <w:p w14:paraId="69200C09"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5.6</w:t>
            </w:r>
          </w:p>
        </w:tc>
        <w:tc>
          <w:tcPr>
            <w:tcW w:w="632" w:type="pct"/>
            <w:tcBorders>
              <w:top w:val="single" w:sz="4" w:space="0" w:color="auto"/>
              <w:bottom w:val="single" w:sz="4" w:space="0" w:color="auto"/>
            </w:tcBorders>
            <w:shd w:val="clear" w:color="auto" w:fill="auto"/>
            <w:vAlign w:val="center"/>
          </w:tcPr>
          <w:p w14:paraId="0D7AAEF5" w14:textId="03945E4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10.0</w:t>
            </w:r>
          </w:p>
        </w:tc>
        <w:tc>
          <w:tcPr>
            <w:tcW w:w="631" w:type="pct"/>
            <w:tcBorders>
              <w:top w:val="single" w:sz="4" w:space="0" w:color="auto"/>
              <w:bottom w:val="single" w:sz="4" w:space="0" w:color="auto"/>
            </w:tcBorders>
            <w:shd w:val="clear" w:color="auto" w:fill="auto"/>
            <w:vAlign w:val="center"/>
          </w:tcPr>
          <w:p w14:paraId="36969FE2" w14:textId="63349F30"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8.0</w:t>
            </w:r>
          </w:p>
        </w:tc>
        <w:tc>
          <w:tcPr>
            <w:tcW w:w="631" w:type="pct"/>
            <w:tcBorders>
              <w:top w:val="single" w:sz="4" w:space="0" w:color="auto"/>
              <w:bottom w:val="single" w:sz="4" w:space="0" w:color="auto"/>
              <w:right w:val="nil"/>
            </w:tcBorders>
            <w:vAlign w:val="center"/>
          </w:tcPr>
          <w:p w14:paraId="4B806164" w14:textId="2699483D"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5.0</w:t>
            </w:r>
          </w:p>
        </w:tc>
        <w:tc>
          <w:tcPr>
            <w:tcW w:w="629" w:type="pct"/>
            <w:tcBorders>
              <w:top w:val="single" w:sz="4" w:space="0" w:color="auto"/>
              <w:bottom w:val="single" w:sz="4" w:space="0" w:color="auto"/>
              <w:right w:val="nil"/>
            </w:tcBorders>
            <w:vAlign w:val="center"/>
          </w:tcPr>
          <w:p w14:paraId="17250D53" w14:textId="5703242D" w:rsidR="007E3729" w:rsidRPr="00795970" w:rsidRDefault="007E3729" w:rsidP="007E3729">
            <w:pPr>
              <w:spacing w:after="0"/>
              <w:jc w:val="right"/>
              <w:rPr>
                <w:sz w:val="17"/>
                <w:szCs w:val="17"/>
              </w:rPr>
            </w:pPr>
            <w:r w:rsidRPr="00795970">
              <w:rPr>
                <w:rFonts w:cs="Calibri"/>
                <w:sz w:val="17"/>
                <w:szCs w:val="17"/>
              </w:rPr>
              <w:t>2.0</w:t>
            </w:r>
          </w:p>
        </w:tc>
        <w:tc>
          <w:tcPr>
            <w:tcW w:w="628" w:type="pct"/>
            <w:tcBorders>
              <w:top w:val="single" w:sz="4" w:space="0" w:color="auto"/>
              <w:bottom w:val="single" w:sz="4" w:space="0" w:color="auto"/>
              <w:right w:val="nil"/>
            </w:tcBorders>
            <w:vAlign w:val="center"/>
          </w:tcPr>
          <w:p w14:paraId="037CF462" w14:textId="09976B9D" w:rsidR="007E3729" w:rsidRPr="00795970" w:rsidRDefault="007E3729" w:rsidP="007E3729">
            <w:pPr>
              <w:spacing w:after="0"/>
              <w:jc w:val="right"/>
              <w:rPr>
                <w:sz w:val="17"/>
                <w:szCs w:val="17"/>
              </w:rPr>
            </w:pPr>
            <w:r w:rsidRPr="00795970">
              <w:rPr>
                <w:rFonts w:cs="Calibri"/>
                <w:sz w:val="17"/>
                <w:szCs w:val="17"/>
              </w:rPr>
              <w:t>0.0</w:t>
            </w:r>
          </w:p>
        </w:tc>
      </w:tr>
      <w:tr w:rsidR="00795970" w:rsidRPr="00795970" w14:paraId="3C58090B" w14:textId="77777777" w:rsidTr="00F24831">
        <w:trPr>
          <w:trHeight w:val="397"/>
        </w:trPr>
        <w:tc>
          <w:tcPr>
            <w:tcW w:w="1394" w:type="pct"/>
            <w:tcBorders>
              <w:top w:val="single" w:sz="4" w:space="0" w:color="auto"/>
              <w:left w:val="nil"/>
              <w:bottom w:val="single" w:sz="4" w:space="0" w:color="auto"/>
            </w:tcBorders>
            <w:shd w:val="clear" w:color="auto" w:fill="auto"/>
            <w:vAlign w:val="center"/>
          </w:tcPr>
          <w:p w14:paraId="1010C3A1" w14:textId="6568C943" w:rsidR="007E3729" w:rsidRPr="00795970" w:rsidRDefault="007E3729" w:rsidP="007E3729">
            <w:pPr>
              <w:spacing w:after="0"/>
              <w:rPr>
                <w:rFonts w:cs="Calibri"/>
                <w:sz w:val="17"/>
                <w:szCs w:val="17"/>
              </w:rPr>
            </w:pPr>
            <w:r w:rsidRPr="00795970">
              <w:rPr>
                <w:rFonts w:cs="Calibri"/>
                <w:sz w:val="17"/>
                <w:szCs w:val="17"/>
              </w:rPr>
              <w:t>Breaks (%)</w:t>
            </w:r>
          </w:p>
        </w:tc>
        <w:tc>
          <w:tcPr>
            <w:tcW w:w="455" w:type="pct"/>
            <w:tcBorders>
              <w:top w:val="single" w:sz="4" w:space="0" w:color="auto"/>
              <w:left w:val="nil"/>
              <w:bottom w:val="single" w:sz="4" w:space="0" w:color="auto"/>
            </w:tcBorders>
            <w:shd w:val="clear" w:color="auto" w:fill="auto"/>
            <w:vAlign w:val="center"/>
          </w:tcPr>
          <w:p w14:paraId="6E2DA32B"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3.9</w:t>
            </w:r>
          </w:p>
        </w:tc>
        <w:tc>
          <w:tcPr>
            <w:tcW w:w="632" w:type="pct"/>
            <w:tcBorders>
              <w:top w:val="single" w:sz="4" w:space="0" w:color="auto"/>
              <w:bottom w:val="single" w:sz="4" w:space="0" w:color="auto"/>
            </w:tcBorders>
            <w:shd w:val="clear" w:color="auto" w:fill="auto"/>
            <w:vAlign w:val="center"/>
          </w:tcPr>
          <w:p w14:paraId="67D9A4DA" w14:textId="4AA6C09A"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9.8</w:t>
            </w:r>
          </w:p>
        </w:tc>
        <w:tc>
          <w:tcPr>
            <w:tcW w:w="631" w:type="pct"/>
            <w:tcBorders>
              <w:top w:val="single" w:sz="4" w:space="0" w:color="auto"/>
              <w:bottom w:val="single" w:sz="4" w:space="0" w:color="auto"/>
            </w:tcBorders>
            <w:shd w:val="clear" w:color="auto" w:fill="auto"/>
            <w:vAlign w:val="center"/>
          </w:tcPr>
          <w:p w14:paraId="23961F55" w14:textId="44E4CBC3"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5.0</w:t>
            </w:r>
          </w:p>
        </w:tc>
        <w:tc>
          <w:tcPr>
            <w:tcW w:w="631" w:type="pct"/>
            <w:tcBorders>
              <w:top w:val="single" w:sz="4" w:space="0" w:color="auto"/>
              <w:bottom w:val="single" w:sz="4" w:space="0" w:color="auto"/>
              <w:right w:val="nil"/>
            </w:tcBorders>
            <w:vAlign w:val="center"/>
          </w:tcPr>
          <w:p w14:paraId="513CB514" w14:textId="62B9084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3.3</w:t>
            </w:r>
          </w:p>
        </w:tc>
        <w:tc>
          <w:tcPr>
            <w:tcW w:w="629" w:type="pct"/>
            <w:tcBorders>
              <w:top w:val="single" w:sz="4" w:space="0" w:color="auto"/>
              <w:bottom w:val="single" w:sz="4" w:space="0" w:color="auto"/>
              <w:right w:val="nil"/>
            </w:tcBorders>
            <w:vAlign w:val="center"/>
          </w:tcPr>
          <w:p w14:paraId="20FB98C2" w14:textId="580FC7A5" w:rsidR="007E3729" w:rsidRPr="00795970" w:rsidRDefault="007E3729" w:rsidP="007E3729">
            <w:pPr>
              <w:spacing w:after="0"/>
              <w:jc w:val="right"/>
              <w:rPr>
                <w:sz w:val="17"/>
                <w:szCs w:val="17"/>
              </w:rPr>
            </w:pPr>
            <w:r w:rsidRPr="00795970">
              <w:rPr>
                <w:rFonts w:cs="Calibri"/>
                <w:sz w:val="17"/>
                <w:szCs w:val="17"/>
              </w:rPr>
              <w:t>0.0</w:t>
            </w:r>
          </w:p>
        </w:tc>
        <w:tc>
          <w:tcPr>
            <w:tcW w:w="628" w:type="pct"/>
            <w:tcBorders>
              <w:top w:val="single" w:sz="4" w:space="0" w:color="auto"/>
              <w:bottom w:val="single" w:sz="4" w:space="0" w:color="auto"/>
              <w:right w:val="nil"/>
            </w:tcBorders>
            <w:vAlign w:val="center"/>
          </w:tcPr>
          <w:p w14:paraId="6F2011CE" w14:textId="7E7CCB9F" w:rsidR="007E3729" w:rsidRPr="00795970" w:rsidRDefault="007E3729" w:rsidP="007E3729">
            <w:pPr>
              <w:spacing w:after="0"/>
              <w:jc w:val="right"/>
              <w:rPr>
                <w:sz w:val="17"/>
                <w:szCs w:val="17"/>
              </w:rPr>
            </w:pPr>
            <w:r w:rsidRPr="00795970">
              <w:rPr>
                <w:rFonts w:cs="Calibri"/>
                <w:sz w:val="17"/>
                <w:szCs w:val="17"/>
              </w:rPr>
              <w:t>0.0</w:t>
            </w:r>
          </w:p>
        </w:tc>
      </w:tr>
      <w:tr w:rsidR="00795970" w:rsidRPr="00795970" w14:paraId="0D988BBA" w14:textId="77777777" w:rsidTr="00F24831">
        <w:trPr>
          <w:trHeight w:val="397"/>
        </w:trPr>
        <w:tc>
          <w:tcPr>
            <w:tcW w:w="1394" w:type="pct"/>
            <w:tcBorders>
              <w:top w:val="single" w:sz="4" w:space="0" w:color="auto"/>
              <w:left w:val="nil"/>
              <w:bottom w:val="single" w:sz="4" w:space="0" w:color="auto"/>
            </w:tcBorders>
            <w:shd w:val="clear" w:color="auto" w:fill="auto"/>
            <w:vAlign w:val="center"/>
          </w:tcPr>
          <w:p w14:paraId="185FB28E" w14:textId="3726C538" w:rsidR="007E3729" w:rsidRPr="00795970" w:rsidRDefault="007E3729" w:rsidP="007E3729">
            <w:pPr>
              <w:spacing w:after="0"/>
              <w:rPr>
                <w:rFonts w:cs="Calibri"/>
                <w:sz w:val="17"/>
                <w:szCs w:val="17"/>
              </w:rPr>
            </w:pPr>
            <w:r w:rsidRPr="00795970">
              <w:rPr>
                <w:rFonts w:cs="Calibri"/>
                <w:sz w:val="17"/>
                <w:szCs w:val="17"/>
              </w:rPr>
              <w:t>Client-related administration (%)</w:t>
            </w:r>
          </w:p>
        </w:tc>
        <w:tc>
          <w:tcPr>
            <w:tcW w:w="455" w:type="pct"/>
            <w:tcBorders>
              <w:top w:val="single" w:sz="4" w:space="0" w:color="auto"/>
              <w:left w:val="nil"/>
              <w:bottom w:val="single" w:sz="4" w:space="0" w:color="auto"/>
            </w:tcBorders>
            <w:shd w:val="clear" w:color="auto" w:fill="auto"/>
            <w:vAlign w:val="center"/>
          </w:tcPr>
          <w:p w14:paraId="2A51B6F9"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28.2</w:t>
            </w:r>
          </w:p>
        </w:tc>
        <w:tc>
          <w:tcPr>
            <w:tcW w:w="632" w:type="pct"/>
            <w:tcBorders>
              <w:top w:val="single" w:sz="4" w:space="0" w:color="auto"/>
              <w:bottom w:val="single" w:sz="4" w:space="0" w:color="auto"/>
            </w:tcBorders>
            <w:shd w:val="clear" w:color="auto" w:fill="auto"/>
            <w:vAlign w:val="center"/>
          </w:tcPr>
          <w:p w14:paraId="1BE52994" w14:textId="2CF46506"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60.0</w:t>
            </w:r>
          </w:p>
        </w:tc>
        <w:tc>
          <w:tcPr>
            <w:tcW w:w="631" w:type="pct"/>
            <w:tcBorders>
              <w:top w:val="single" w:sz="4" w:space="0" w:color="auto"/>
              <w:bottom w:val="single" w:sz="4" w:space="0" w:color="auto"/>
            </w:tcBorders>
            <w:shd w:val="clear" w:color="auto" w:fill="auto"/>
            <w:vAlign w:val="center"/>
          </w:tcPr>
          <w:p w14:paraId="4178D24E" w14:textId="0E59E5FE"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44.8</w:t>
            </w:r>
          </w:p>
        </w:tc>
        <w:tc>
          <w:tcPr>
            <w:tcW w:w="631" w:type="pct"/>
            <w:tcBorders>
              <w:top w:val="single" w:sz="4" w:space="0" w:color="auto"/>
              <w:bottom w:val="single" w:sz="4" w:space="0" w:color="auto"/>
              <w:right w:val="nil"/>
            </w:tcBorders>
            <w:vAlign w:val="center"/>
          </w:tcPr>
          <w:p w14:paraId="5328D55F" w14:textId="098C99EF"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20.0</w:t>
            </w:r>
          </w:p>
        </w:tc>
        <w:tc>
          <w:tcPr>
            <w:tcW w:w="629" w:type="pct"/>
            <w:tcBorders>
              <w:top w:val="single" w:sz="4" w:space="0" w:color="auto"/>
              <w:bottom w:val="single" w:sz="4" w:space="0" w:color="auto"/>
              <w:right w:val="nil"/>
            </w:tcBorders>
            <w:vAlign w:val="center"/>
          </w:tcPr>
          <w:p w14:paraId="608E91F3" w14:textId="4F646B28" w:rsidR="007E3729" w:rsidRPr="00795970" w:rsidRDefault="007E3729" w:rsidP="007E3729">
            <w:pPr>
              <w:spacing w:after="0"/>
              <w:jc w:val="right"/>
              <w:rPr>
                <w:sz w:val="17"/>
                <w:szCs w:val="17"/>
              </w:rPr>
            </w:pPr>
            <w:r w:rsidRPr="00795970">
              <w:rPr>
                <w:rFonts w:cs="Calibri"/>
                <w:sz w:val="17"/>
                <w:szCs w:val="17"/>
              </w:rPr>
              <w:t>10.0</w:t>
            </w:r>
          </w:p>
        </w:tc>
        <w:tc>
          <w:tcPr>
            <w:tcW w:w="628" w:type="pct"/>
            <w:tcBorders>
              <w:top w:val="single" w:sz="4" w:space="0" w:color="auto"/>
              <w:bottom w:val="single" w:sz="4" w:space="0" w:color="auto"/>
              <w:right w:val="nil"/>
            </w:tcBorders>
            <w:vAlign w:val="center"/>
          </w:tcPr>
          <w:p w14:paraId="5881FB75" w14:textId="547CEDF6" w:rsidR="007E3729" w:rsidRPr="00795970" w:rsidRDefault="007E3729" w:rsidP="007E3729">
            <w:pPr>
              <w:spacing w:after="0"/>
              <w:jc w:val="right"/>
              <w:rPr>
                <w:sz w:val="17"/>
                <w:szCs w:val="17"/>
              </w:rPr>
            </w:pPr>
            <w:r w:rsidRPr="00795970">
              <w:rPr>
                <w:rFonts w:cs="Calibri"/>
                <w:sz w:val="17"/>
                <w:szCs w:val="17"/>
              </w:rPr>
              <w:t>5.0</w:t>
            </w:r>
          </w:p>
        </w:tc>
      </w:tr>
      <w:tr w:rsidR="007E3729" w:rsidRPr="00795970" w14:paraId="48A1F173" w14:textId="77777777" w:rsidTr="00F24831">
        <w:trPr>
          <w:trHeight w:val="397"/>
        </w:trPr>
        <w:tc>
          <w:tcPr>
            <w:tcW w:w="1394" w:type="pct"/>
            <w:tcBorders>
              <w:top w:val="single" w:sz="4" w:space="0" w:color="auto"/>
              <w:left w:val="nil"/>
              <w:bottom w:val="single" w:sz="4" w:space="0" w:color="auto"/>
            </w:tcBorders>
            <w:shd w:val="clear" w:color="auto" w:fill="auto"/>
            <w:vAlign w:val="center"/>
          </w:tcPr>
          <w:p w14:paraId="30351857" w14:textId="372C3CD7" w:rsidR="007E3729" w:rsidRPr="00795970" w:rsidRDefault="007E3729" w:rsidP="007E3729">
            <w:pPr>
              <w:spacing w:after="0"/>
              <w:rPr>
                <w:rFonts w:cs="Calibri"/>
                <w:sz w:val="17"/>
                <w:szCs w:val="17"/>
              </w:rPr>
            </w:pPr>
            <w:r w:rsidRPr="00795970">
              <w:rPr>
                <w:rFonts w:cs="Calibri"/>
                <w:sz w:val="17"/>
                <w:szCs w:val="17"/>
              </w:rPr>
              <w:t>General administration (%)</w:t>
            </w:r>
          </w:p>
        </w:tc>
        <w:tc>
          <w:tcPr>
            <w:tcW w:w="455" w:type="pct"/>
            <w:tcBorders>
              <w:top w:val="single" w:sz="4" w:space="0" w:color="auto"/>
              <w:left w:val="nil"/>
              <w:bottom w:val="single" w:sz="4" w:space="0" w:color="auto"/>
            </w:tcBorders>
            <w:shd w:val="clear" w:color="auto" w:fill="auto"/>
            <w:vAlign w:val="center"/>
          </w:tcPr>
          <w:p w14:paraId="7FF39D2A"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14.3</w:t>
            </w:r>
          </w:p>
        </w:tc>
        <w:tc>
          <w:tcPr>
            <w:tcW w:w="632" w:type="pct"/>
            <w:tcBorders>
              <w:top w:val="single" w:sz="4" w:space="0" w:color="auto"/>
              <w:bottom w:val="single" w:sz="4" w:space="0" w:color="auto"/>
            </w:tcBorders>
            <w:shd w:val="clear" w:color="auto" w:fill="auto"/>
            <w:vAlign w:val="center"/>
          </w:tcPr>
          <w:p w14:paraId="3FE1531D" w14:textId="04742CF1"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30.1</w:t>
            </w:r>
          </w:p>
        </w:tc>
        <w:tc>
          <w:tcPr>
            <w:tcW w:w="631" w:type="pct"/>
            <w:tcBorders>
              <w:top w:val="single" w:sz="4" w:space="0" w:color="auto"/>
              <w:bottom w:val="single" w:sz="4" w:space="0" w:color="auto"/>
            </w:tcBorders>
            <w:shd w:val="clear" w:color="auto" w:fill="auto"/>
            <w:vAlign w:val="center"/>
          </w:tcPr>
          <w:p w14:paraId="423E46F1" w14:textId="52431A0F"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20.0</w:t>
            </w:r>
          </w:p>
        </w:tc>
        <w:tc>
          <w:tcPr>
            <w:tcW w:w="631" w:type="pct"/>
            <w:tcBorders>
              <w:top w:val="single" w:sz="4" w:space="0" w:color="auto"/>
              <w:bottom w:val="single" w:sz="4" w:space="0" w:color="auto"/>
              <w:right w:val="nil"/>
            </w:tcBorders>
            <w:vAlign w:val="center"/>
          </w:tcPr>
          <w:p w14:paraId="6A34695C" w14:textId="254FD220"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10.0</w:t>
            </w:r>
          </w:p>
        </w:tc>
        <w:tc>
          <w:tcPr>
            <w:tcW w:w="629" w:type="pct"/>
            <w:tcBorders>
              <w:top w:val="single" w:sz="4" w:space="0" w:color="auto"/>
              <w:bottom w:val="single" w:sz="4" w:space="0" w:color="auto"/>
              <w:right w:val="nil"/>
            </w:tcBorders>
            <w:vAlign w:val="center"/>
          </w:tcPr>
          <w:p w14:paraId="77BAD825" w14:textId="091A1D5D" w:rsidR="007E3729" w:rsidRPr="00795970" w:rsidRDefault="007E3729" w:rsidP="007E3729">
            <w:pPr>
              <w:spacing w:after="0"/>
              <w:jc w:val="right"/>
              <w:rPr>
                <w:sz w:val="17"/>
                <w:szCs w:val="17"/>
              </w:rPr>
            </w:pPr>
            <w:r w:rsidRPr="00795970">
              <w:rPr>
                <w:rFonts w:cs="Calibri"/>
                <w:sz w:val="17"/>
                <w:szCs w:val="17"/>
              </w:rPr>
              <w:t>5.0</w:t>
            </w:r>
          </w:p>
        </w:tc>
        <w:tc>
          <w:tcPr>
            <w:tcW w:w="628" w:type="pct"/>
            <w:tcBorders>
              <w:top w:val="single" w:sz="4" w:space="0" w:color="auto"/>
              <w:bottom w:val="single" w:sz="4" w:space="0" w:color="auto"/>
              <w:right w:val="nil"/>
            </w:tcBorders>
            <w:vAlign w:val="center"/>
          </w:tcPr>
          <w:p w14:paraId="5602E898" w14:textId="4285659B" w:rsidR="007E3729" w:rsidRPr="00795970" w:rsidRDefault="007E3729" w:rsidP="007E3729">
            <w:pPr>
              <w:spacing w:after="0"/>
              <w:jc w:val="right"/>
              <w:rPr>
                <w:sz w:val="17"/>
                <w:szCs w:val="17"/>
              </w:rPr>
            </w:pPr>
            <w:r w:rsidRPr="00795970">
              <w:rPr>
                <w:rFonts w:cs="Calibri"/>
                <w:sz w:val="17"/>
                <w:szCs w:val="17"/>
              </w:rPr>
              <w:t>3.0</w:t>
            </w:r>
          </w:p>
        </w:tc>
      </w:tr>
    </w:tbl>
    <w:p w14:paraId="3122E945" w14:textId="77777777" w:rsidR="007E3729" w:rsidRPr="00795970" w:rsidRDefault="007E3729" w:rsidP="007E3729"/>
    <w:p w14:paraId="4D10E858" w14:textId="77777777" w:rsidR="005D0A80" w:rsidRPr="00795970" w:rsidRDefault="005D0A80">
      <w:pPr>
        <w:spacing w:after="0"/>
        <w:rPr>
          <w:rFonts w:eastAsia="Times New Roman" w:cs="Times New Roman"/>
          <w:sz w:val="17"/>
          <w:szCs w:val="20"/>
        </w:rPr>
      </w:pPr>
      <w:r w:rsidRPr="00795970">
        <w:br w:type="page"/>
      </w:r>
    </w:p>
    <w:p w14:paraId="4F0A938F" w14:textId="3B669CFF" w:rsidR="00DB2C66" w:rsidRPr="00795970" w:rsidRDefault="00C1344E" w:rsidP="00C1344E">
      <w:pPr>
        <w:pStyle w:val="CaptionTable"/>
        <w:rPr>
          <w:color w:val="auto"/>
        </w:rPr>
      </w:pPr>
      <w:bookmarkStart w:id="222" w:name="_Toc103178848"/>
      <w:r w:rsidRPr="00795970">
        <w:rPr>
          <w:color w:val="auto"/>
        </w:rPr>
        <w:t xml:space="preserve">: Utilisation of FLS in medium organisations, </w:t>
      </w:r>
      <w:r w:rsidR="00DD2658">
        <w:rPr>
          <w:color w:val="auto"/>
        </w:rPr>
        <w:t>by NDIS revenue</w:t>
      </w:r>
      <w:bookmarkEnd w:id="222"/>
    </w:p>
    <w:tbl>
      <w:tblPr>
        <w:tblW w:w="5000" w:type="pct"/>
        <w:tblCellMar>
          <w:top w:w="28" w:type="dxa"/>
          <w:left w:w="0" w:type="dxa"/>
          <w:bottom w:w="28" w:type="dxa"/>
          <w:right w:w="0" w:type="dxa"/>
        </w:tblCellMar>
        <w:tblLook w:val="04A0" w:firstRow="1" w:lastRow="0" w:firstColumn="1" w:lastColumn="0" w:noHBand="0" w:noVBand="1"/>
      </w:tblPr>
      <w:tblGrid>
        <w:gridCol w:w="2529"/>
        <w:gridCol w:w="826"/>
        <w:gridCol w:w="1147"/>
        <w:gridCol w:w="1145"/>
        <w:gridCol w:w="1145"/>
        <w:gridCol w:w="1141"/>
        <w:gridCol w:w="1139"/>
      </w:tblGrid>
      <w:tr w:rsidR="00795970" w:rsidRPr="00795970" w14:paraId="3549798D" w14:textId="77777777" w:rsidTr="002163C0">
        <w:trPr>
          <w:trHeight w:val="397"/>
        </w:trPr>
        <w:tc>
          <w:tcPr>
            <w:tcW w:w="1394" w:type="pct"/>
            <w:tcBorders>
              <w:top w:val="single" w:sz="12" w:space="0" w:color="62B5E5" w:themeColor="accent3"/>
              <w:left w:val="nil"/>
              <w:bottom w:val="single" w:sz="4" w:space="0" w:color="auto"/>
            </w:tcBorders>
            <w:shd w:val="clear" w:color="auto" w:fill="auto"/>
            <w:vAlign w:val="center"/>
            <w:hideMark/>
          </w:tcPr>
          <w:p w14:paraId="0ADD2B08" w14:textId="77777777" w:rsidR="007E3729" w:rsidRPr="00795970" w:rsidRDefault="007E3729" w:rsidP="007E3729">
            <w:pPr>
              <w:spacing w:after="0"/>
              <w:rPr>
                <w:b/>
                <w:sz w:val="17"/>
                <w:szCs w:val="17"/>
                <w:lang w:eastAsia="en-AU"/>
              </w:rPr>
            </w:pPr>
            <w:r w:rsidRPr="00795970">
              <w:rPr>
                <w:b/>
                <w:sz w:val="17"/>
                <w:szCs w:val="17"/>
                <w:lang w:eastAsia="en-AU"/>
              </w:rPr>
              <w:t> </w:t>
            </w:r>
          </w:p>
        </w:tc>
        <w:tc>
          <w:tcPr>
            <w:tcW w:w="455" w:type="pct"/>
            <w:tcBorders>
              <w:top w:val="single" w:sz="12" w:space="0" w:color="62B5E5" w:themeColor="accent3"/>
              <w:left w:val="nil"/>
              <w:bottom w:val="single" w:sz="4" w:space="0" w:color="auto"/>
            </w:tcBorders>
            <w:shd w:val="clear" w:color="auto" w:fill="auto"/>
            <w:vAlign w:val="center"/>
            <w:hideMark/>
          </w:tcPr>
          <w:p w14:paraId="61C88A8D" w14:textId="77777777" w:rsidR="007E3729" w:rsidRPr="00795970" w:rsidRDefault="007E3729" w:rsidP="007E3729">
            <w:pPr>
              <w:spacing w:after="0"/>
              <w:jc w:val="right"/>
              <w:rPr>
                <w:b/>
                <w:sz w:val="17"/>
                <w:szCs w:val="17"/>
                <w:lang w:eastAsia="en-AU"/>
              </w:rPr>
            </w:pPr>
            <w:r w:rsidRPr="00795970">
              <w:rPr>
                <w:b/>
                <w:sz w:val="17"/>
                <w:szCs w:val="17"/>
                <w:lang w:eastAsia="en-AU"/>
              </w:rPr>
              <w:t>Mean</w:t>
            </w:r>
          </w:p>
        </w:tc>
        <w:tc>
          <w:tcPr>
            <w:tcW w:w="632" w:type="pct"/>
            <w:tcBorders>
              <w:top w:val="single" w:sz="12" w:space="0" w:color="62B5E5" w:themeColor="accent3"/>
              <w:bottom w:val="single" w:sz="4" w:space="0" w:color="auto"/>
            </w:tcBorders>
            <w:shd w:val="clear" w:color="auto" w:fill="auto"/>
            <w:vAlign w:val="center"/>
            <w:hideMark/>
          </w:tcPr>
          <w:p w14:paraId="65782959" w14:textId="227C6489" w:rsidR="007E3729" w:rsidRPr="00795970" w:rsidRDefault="007E3729" w:rsidP="007E3729">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31" w:type="pct"/>
            <w:tcBorders>
              <w:top w:val="single" w:sz="12" w:space="0" w:color="62B5E5" w:themeColor="accent3"/>
              <w:bottom w:val="single" w:sz="4" w:space="0" w:color="auto"/>
            </w:tcBorders>
            <w:shd w:val="clear" w:color="auto" w:fill="auto"/>
            <w:vAlign w:val="center"/>
            <w:hideMark/>
          </w:tcPr>
          <w:p w14:paraId="4DD72B46" w14:textId="6EFB20EC" w:rsidR="007E3729" w:rsidRPr="00795970" w:rsidRDefault="007E3729" w:rsidP="007E3729">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31" w:type="pct"/>
            <w:tcBorders>
              <w:top w:val="single" w:sz="12" w:space="0" w:color="62B5E5" w:themeColor="accent3"/>
              <w:bottom w:val="single" w:sz="4" w:space="0" w:color="auto"/>
              <w:right w:val="nil"/>
            </w:tcBorders>
            <w:vAlign w:val="center"/>
          </w:tcPr>
          <w:p w14:paraId="52A40481" w14:textId="426F89F3" w:rsidR="007E3729" w:rsidRPr="00795970" w:rsidRDefault="007E3729" w:rsidP="007E3729">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29" w:type="pct"/>
            <w:tcBorders>
              <w:top w:val="single" w:sz="12" w:space="0" w:color="62B5E5" w:themeColor="accent3"/>
              <w:bottom w:val="single" w:sz="4" w:space="0" w:color="auto"/>
              <w:right w:val="nil"/>
            </w:tcBorders>
            <w:vAlign w:val="center"/>
          </w:tcPr>
          <w:p w14:paraId="794DAE2A" w14:textId="77777777" w:rsidR="007E3729" w:rsidRPr="00795970" w:rsidRDefault="007E3729" w:rsidP="007E3729">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28" w:type="pct"/>
            <w:tcBorders>
              <w:top w:val="single" w:sz="12" w:space="0" w:color="62B5E5" w:themeColor="accent3"/>
              <w:bottom w:val="single" w:sz="4" w:space="0" w:color="auto"/>
              <w:right w:val="nil"/>
            </w:tcBorders>
            <w:vAlign w:val="center"/>
          </w:tcPr>
          <w:p w14:paraId="341F7147" w14:textId="77777777" w:rsidR="007E3729" w:rsidRPr="00795970" w:rsidRDefault="007E3729" w:rsidP="007E3729">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1BD8FA68"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5EC8D802" w14:textId="77777777" w:rsidR="007E3729" w:rsidRPr="00795970" w:rsidRDefault="007E3729" w:rsidP="007E3729">
            <w:pPr>
              <w:spacing w:after="0"/>
              <w:rPr>
                <w:rFonts w:eastAsia="Times New Roman" w:cs="Times New Roman"/>
                <w:sz w:val="17"/>
                <w:szCs w:val="17"/>
                <w:lang w:eastAsia="en-AU"/>
              </w:rPr>
            </w:pPr>
            <w:r w:rsidRPr="00795970">
              <w:rPr>
                <w:rFonts w:cs="Calibri"/>
                <w:sz w:val="17"/>
                <w:szCs w:val="17"/>
              </w:rPr>
              <w:t>Total utilisation (%)</w:t>
            </w:r>
          </w:p>
        </w:tc>
        <w:tc>
          <w:tcPr>
            <w:tcW w:w="455" w:type="pct"/>
            <w:tcBorders>
              <w:top w:val="single" w:sz="4" w:space="0" w:color="auto"/>
              <w:left w:val="nil"/>
              <w:bottom w:val="single" w:sz="4" w:space="0" w:color="auto"/>
            </w:tcBorders>
            <w:shd w:val="clear" w:color="auto" w:fill="auto"/>
            <w:vAlign w:val="center"/>
          </w:tcPr>
          <w:p w14:paraId="5A13B0FF"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24.9</w:t>
            </w:r>
          </w:p>
        </w:tc>
        <w:tc>
          <w:tcPr>
            <w:tcW w:w="632" w:type="pct"/>
            <w:tcBorders>
              <w:top w:val="single" w:sz="4" w:space="0" w:color="auto"/>
              <w:bottom w:val="single" w:sz="4" w:space="0" w:color="auto"/>
            </w:tcBorders>
            <w:shd w:val="clear" w:color="auto" w:fill="auto"/>
            <w:vAlign w:val="center"/>
          </w:tcPr>
          <w:p w14:paraId="407A1289" w14:textId="0F26C25C"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62.0</w:t>
            </w:r>
          </w:p>
        </w:tc>
        <w:tc>
          <w:tcPr>
            <w:tcW w:w="631" w:type="pct"/>
            <w:tcBorders>
              <w:top w:val="single" w:sz="4" w:space="0" w:color="auto"/>
              <w:bottom w:val="single" w:sz="4" w:space="0" w:color="auto"/>
            </w:tcBorders>
            <w:shd w:val="clear" w:color="auto" w:fill="auto"/>
            <w:vAlign w:val="center"/>
          </w:tcPr>
          <w:p w14:paraId="2625DAD4" w14:textId="246E3541"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43.5</w:t>
            </w:r>
          </w:p>
        </w:tc>
        <w:tc>
          <w:tcPr>
            <w:tcW w:w="631" w:type="pct"/>
            <w:tcBorders>
              <w:top w:val="single" w:sz="4" w:space="0" w:color="auto"/>
              <w:bottom w:val="single" w:sz="4" w:space="0" w:color="auto"/>
              <w:right w:val="nil"/>
            </w:tcBorders>
            <w:vAlign w:val="center"/>
          </w:tcPr>
          <w:p w14:paraId="1548AE51" w14:textId="4278215F"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20.0</w:t>
            </w:r>
          </w:p>
        </w:tc>
        <w:tc>
          <w:tcPr>
            <w:tcW w:w="629" w:type="pct"/>
            <w:tcBorders>
              <w:top w:val="single" w:sz="4" w:space="0" w:color="auto"/>
              <w:bottom w:val="single" w:sz="4" w:space="0" w:color="auto"/>
              <w:right w:val="nil"/>
            </w:tcBorders>
            <w:vAlign w:val="center"/>
          </w:tcPr>
          <w:p w14:paraId="20540EDA" w14:textId="57D1497C" w:rsidR="007E3729" w:rsidRPr="00795970" w:rsidRDefault="007E3729" w:rsidP="007E3729">
            <w:pPr>
              <w:spacing w:after="0"/>
              <w:jc w:val="right"/>
              <w:rPr>
                <w:sz w:val="17"/>
                <w:szCs w:val="17"/>
              </w:rPr>
            </w:pPr>
            <w:r w:rsidRPr="00795970">
              <w:rPr>
                <w:rFonts w:cs="Calibri"/>
                <w:sz w:val="17"/>
                <w:szCs w:val="17"/>
              </w:rPr>
              <w:t>5.0</w:t>
            </w:r>
          </w:p>
        </w:tc>
        <w:tc>
          <w:tcPr>
            <w:tcW w:w="628" w:type="pct"/>
            <w:tcBorders>
              <w:top w:val="single" w:sz="4" w:space="0" w:color="auto"/>
              <w:bottom w:val="single" w:sz="4" w:space="0" w:color="auto"/>
              <w:right w:val="nil"/>
            </w:tcBorders>
            <w:vAlign w:val="center"/>
          </w:tcPr>
          <w:p w14:paraId="53CA883A" w14:textId="2874859D" w:rsidR="007E3729" w:rsidRPr="00795970" w:rsidRDefault="007E3729" w:rsidP="007E3729">
            <w:pPr>
              <w:spacing w:after="0"/>
              <w:jc w:val="right"/>
              <w:rPr>
                <w:sz w:val="17"/>
                <w:szCs w:val="17"/>
              </w:rPr>
            </w:pPr>
            <w:r w:rsidRPr="00795970">
              <w:rPr>
                <w:rFonts w:cs="Calibri"/>
                <w:sz w:val="17"/>
                <w:szCs w:val="17"/>
              </w:rPr>
              <w:t>0.0</w:t>
            </w:r>
          </w:p>
        </w:tc>
      </w:tr>
      <w:tr w:rsidR="00795970" w:rsidRPr="00795970" w14:paraId="7526E763"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6E0B1962" w14:textId="2A4BC0B2" w:rsidR="007E3729" w:rsidRPr="00795970" w:rsidRDefault="007E3729" w:rsidP="007E3729">
            <w:pPr>
              <w:spacing w:after="0"/>
              <w:rPr>
                <w:rFonts w:cs="Calibri"/>
                <w:sz w:val="17"/>
                <w:szCs w:val="17"/>
              </w:rPr>
            </w:pPr>
            <w:r w:rsidRPr="00795970">
              <w:rPr>
                <w:rFonts w:cs="Calibri"/>
                <w:sz w:val="17"/>
                <w:szCs w:val="17"/>
              </w:rPr>
              <w:t>Billable time (time spent providing direct support to participants) (%)</w:t>
            </w:r>
          </w:p>
        </w:tc>
        <w:tc>
          <w:tcPr>
            <w:tcW w:w="455" w:type="pct"/>
            <w:tcBorders>
              <w:top w:val="single" w:sz="4" w:space="0" w:color="auto"/>
              <w:left w:val="nil"/>
              <w:bottom w:val="single" w:sz="4" w:space="0" w:color="auto"/>
            </w:tcBorders>
            <w:shd w:val="clear" w:color="auto" w:fill="auto"/>
            <w:vAlign w:val="center"/>
          </w:tcPr>
          <w:p w14:paraId="3AD9A7E2"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22.7</w:t>
            </w:r>
          </w:p>
        </w:tc>
        <w:tc>
          <w:tcPr>
            <w:tcW w:w="632" w:type="pct"/>
            <w:tcBorders>
              <w:top w:val="single" w:sz="4" w:space="0" w:color="auto"/>
              <w:bottom w:val="single" w:sz="4" w:space="0" w:color="auto"/>
            </w:tcBorders>
            <w:shd w:val="clear" w:color="auto" w:fill="auto"/>
            <w:vAlign w:val="center"/>
          </w:tcPr>
          <w:p w14:paraId="4B0A5681" w14:textId="49F94A4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60.0</w:t>
            </w:r>
          </w:p>
        </w:tc>
        <w:tc>
          <w:tcPr>
            <w:tcW w:w="631" w:type="pct"/>
            <w:tcBorders>
              <w:top w:val="single" w:sz="4" w:space="0" w:color="auto"/>
              <w:bottom w:val="single" w:sz="4" w:space="0" w:color="auto"/>
            </w:tcBorders>
            <w:shd w:val="clear" w:color="auto" w:fill="auto"/>
            <w:vAlign w:val="center"/>
          </w:tcPr>
          <w:p w14:paraId="66A55EB0" w14:textId="44DDC3EE"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40.0</w:t>
            </w:r>
          </w:p>
        </w:tc>
        <w:tc>
          <w:tcPr>
            <w:tcW w:w="631" w:type="pct"/>
            <w:tcBorders>
              <w:top w:val="single" w:sz="4" w:space="0" w:color="auto"/>
              <w:bottom w:val="single" w:sz="4" w:space="0" w:color="auto"/>
              <w:right w:val="nil"/>
            </w:tcBorders>
            <w:vAlign w:val="center"/>
          </w:tcPr>
          <w:p w14:paraId="712E7F3E" w14:textId="76E1AC83"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15.0</w:t>
            </w:r>
          </w:p>
        </w:tc>
        <w:tc>
          <w:tcPr>
            <w:tcW w:w="629" w:type="pct"/>
            <w:tcBorders>
              <w:top w:val="single" w:sz="4" w:space="0" w:color="auto"/>
              <w:bottom w:val="single" w:sz="4" w:space="0" w:color="auto"/>
              <w:right w:val="nil"/>
            </w:tcBorders>
            <w:vAlign w:val="center"/>
          </w:tcPr>
          <w:p w14:paraId="1FD470A6" w14:textId="0EEE2894" w:rsidR="007E3729" w:rsidRPr="00795970" w:rsidRDefault="007E3729" w:rsidP="007E3729">
            <w:pPr>
              <w:spacing w:after="0"/>
              <w:jc w:val="right"/>
              <w:rPr>
                <w:sz w:val="17"/>
                <w:szCs w:val="17"/>
              </w:rPr>
            </w:pPr>
            <w:r w:rsidRPr="00795970">
              <w:rPr>
                <w:rFonts w:cs="Calibri"/>
                <w:sz w:val="17"/>
                <w:szCs w:val="17"/>
              </w:rPr>
              <w:t>5.0</w:t>
            </w:r>
          </w:p>
        </w:tc>
        <w:tc>
          <w:tcPr>
            <w:tcW w:w="628" w:type="pct"/>
            <w:tcBorders>
              <w:top w:val="single" w:sz="4" w:space="0" w:color="auto"/>
              <w:bottom w:val="single" w:sz="4" w:space="0" w:color="auto"/>
              <w:right w:val="nil"/>
            </w:tcBorders>
            <w:vAlign w:val="center"/>
          </w:tcPr>
          <w:p w14:paraId="33F26559" w14:textId="61DCD559" w:rsidR="007E3729" w:rsidRPr="00795970" w:rsidRDefault="007E3729" w:rsidP="007E3729">
            <w:pPr>
              <w:spacing w:after="0"/>
              <w:jc w:val="right"/>
              <w:rPr>
                <w:sz w:val="17"/>
                <w:szCs w:val="17"/>
              </w:rPr>
            </w:pPr>
            <w:r w:rsidRPr="00795970">
              <w:rPr>
                <w:rFonts w:cs="Calibri"/>
                <w:sz w:val="17"/>
                <w:szCs w:val="17"/>
              </w:rPr>
              <w:t>0.0</w:t>
            </w:r>
          </w:p>
        </w:tc>
      </w:tr>
      <w:tr w:rsidR="00795970" w:rsidRPr="00795970" w14:paraId="2F611C62"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7087BBEB" w14:textId="0CB22BEC" w:rsidR="007E3729" w:rsidRPr="00795970" w:rsidRDefault="007E3729" w:rsidP="007E3729">
            <w:pPr>
              <w:spacing w:after="0"/>
              <w:rPr>
                <w:rFonts w:cs="Calibri"/>
                <w:sz w:val="17"/>
                <w:szCs w:val="17"/>
              </w:rPr>
            </w:pPr>
            <w:r w:rsidRPr="00795970">
              <w:rPr>
                <w:rFonts w:cs="Calibri"/>
                <w:sz w:val="17"/>
                <w:szCs w:val="17"/>
              </w:rPr>
              <w:t>Billable travel (%)</w:t>
            </w:r>
          </w:p>
        </w:tc>
        <w:tc>
          <w:tcPr>
            <w:tcW w:w="455" w:type="pct"/>
            <w:tcBorders>
              <w:top w:val="single" w:sz="4" w:space="0" w:color="auto"/>
              <w:left w:val="nil"/>
              <w:bottom w:val="single" w:sz="4" w:space="0" w:color="auto"/>
            </w:tcBorders>
            <w:shd w:val="clear" w:color="auto" w:fill="auto"/>
            <w:vAlign w:val="center"/>
          </w:tcPr>
          <w:p w14:paraId="2241296C"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2.2</w:t>
            </w:r>
          </w:p>
        </w:tc>
        <w:tc>
          <w:tcPr>
            <w:tcW w:w="632" w:type="pct"/>
            <w:tcBorders>
              <w:top w:val="single" w:sz="4" w:space="0" w:color="auto"/>
              <w:bottom w:val="single" w:sz="4" w:space="0" w:color="auto"/>
            </w:tcBorders>
            <w:shd w:val="clear" w:color="auto" w:fill="auto"/>
            <w:vAlign w:val="center"/>
          </w:tcPr>
          <w:p w14:paraId="38DEE23C" w14:textId="773D2C74"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5.0</w:t>
            </w:r>
          </w:p>
        </w:tc>
        <w:tc>
          <w:tcPr>
            <w:tcW w:w="631" w:type="pct"/>
            <w:tcBorders>
              <w:top w:val="single" w:sz="4" w:space="0" w:color="auto"/>
              <w:bottom w:val="single" w:sz="4" w:space="0" w:color="auto"/>
            </w:tcBorders>
            <w:shd w:val="clear" w:color="auto" w:fill="auto"/>
            <w:vAlign w:val="center"/>
          </w:tcPr>
          <w:p w14:paraId="5999F502" w14:textId="1147C958"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4.3</w:t>
            </w:r>
          </w:p>
        </w:tc>
        <w:tc>
          <w:tcPr>
            <w:tcW w:w="631" w:type="pct"/>
            <w:tcBorders>
              <w:top w:val="single" w:sz="4" w:space="0" w:color="auto"/>
              <w:bottom w:val="single" w:sz="4" w:space="0" w:color="auto"/>
              <w:right w:val="nil"/>
            </w:tcBorders>
            <w:vAlign w:val="center"/>
          </w:tcPr>
          <w:p w14:paraId="02592612" w14:textId="1656D83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0.0</w:t>
            </w:r>
          </w:p>
        </w:tc>
        <w:tc>
          <w:tcPr>
            <w:tcW w:w="629" w:type="pct"/>
            <w:tcBorders>
              <w:top w:val="single" w:sz="4" w:space="0" w:color="auto"/>
              <w:bottom w:val="single" w:sz="4" w:space="0" w:color="auto"/>
              <w:right w:val="nil"/>
            </w:tcBorders>
            <w:vAlign w:val="center"/>
          </w:tcPr>
          <w:p w14:paraId="311639EF" w14:textId="08262747" w:rsidR="007E3729" w:rsidRPr="00795970" w:rsidRDefault="007E3729" w:rsidP="007E3729">
            <w:pPr>
              <w:spacing w:after="0"/>
              <w:jc w:val="right"/>
              <w:rPr>
                <w:sz w:val="17"/>
                <w:szCs w:val="17"/>
              </w:rPr>
            </w:pPr>
            <w:r w:rsidRPr="00795970">
              <w:rPr>
                <w:rFonts w:cs="Calibri"/>
                <w:sz w:val="17"/>
                <w:szCs w:val="17"/>
              </w:rPr>
              <w:t>0.0</w:t>
            </w:r>
          </w:p>
        </w:tc>
        <w:tc>
          <w:tcPr>
            <w:tcW w:w="628" w:type="pct"/>
            <w:tcBorders>
              <w:top w:val="single" w:sz="4" w:space="0" w:color="auto"/>
              <w:bottom w:val="single" w:sz="4" w:space="0" w:color="auto"/>
              <w:right w:val="nil"/>
            </w:tcBorders>
            <w:vAlign w:val="center"/>
          </w:tcPr>
          <w:p w14:paraId="3CB964E9" w14:textId="239CDCAA" w:rsidR="007E3729" w:rsidRPr="00795970" w:rsidRDefault="007E3729" w:rsidP="007E3729">
            <w:pPr>
              <w:spacing w:after="0"/>
              <w:jc w:val="right"/>
              <w:rPr>
                <w:sz w:val="17"/>
                <w:szCs w:val="17"/>
              </w:rPr>
            </w:pPr>
            <w:r w:rsidRPr="00795970">
              <w:rPr>
                <w:rFonts w:cs="Calibri"/>
                <w:sz w:val="17"/>
                <w:szCs w:val="17"/>
              </w:rPr>
              <w:t>0.0</w:t>
            </w:r>
          </w:p>
        </w:tc>
      </w:tr>
      <w:tr w:rsidR="00795970" w:rsidRPr="00795970" w14:paraId="20BE77E6"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3B8A97FF" w14:textId="4B8D7444" w:rsidR="007E3729" w:rsidRPr="00795970" w:rsidRDefault="007E3729" w:rsidP="007E3729">
            <w:pPr>
              <w:spacing w:after="0"/>
              <w:rPr>
                <w:rFonts w:cs="Calibri"/>
                <w:sz w:val="17"/>
                <w:szCs w:val="17"/>
              </w:rPr>
            </w:pPr>
            <w:r w:rsidRPr="00795970">
              <w:rPr>
                <w:rFonts w:cs="Calibri"/>
                <w:sz w:val="17"/>
                <w:szCs w:val="17"/>
              </w:rPr>
              <w:t>Other travel (%)</w:t>
            </w:r>
          </w:p>
        </w:tc>
        <w:tc>
          <w:tcPr>
            <w:tcW w:w="455" w:type="pct"/>
            <w:tcBorders>
              <w:top w:val="single" w:sz="4" w:space="0" w:color="auto"/>
              <w:left w:val="nil"/>
              <w:bottom w:val="single" w:sz="4" w:space="0" w:color="auto"/>
            </w:tcBorders>
            <w:shd w:val="clear" w:color="auto" w:fill="auto"/>
            <w:vAlign w:val="center"/>
          </w:tcPr>
          <w:p w14:paraId="4EF5D48C"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2.8</w:t>
            </w:r>
          </w:p>
        </w:tc>
        <w:tc>
          <w:tcPr>
            <w:tcW w:w="632" w:type="pct"/>
            <w:tcBorders>
              <w:top w:val="single" w:sz="4" w:space="0" w:color="auto"/>
              <w:bottom w:val="single" w:sz="4" w:space="0" w:color="auto"/>
            </w:tcBorders>
            <w:shd w:val="clear" w:color="auto" w:fill="auto"/>
            <w:vAlign w:val="center"/>
          </w:tcPr>
          <w:p w14:paraId="47E7E091" w14:textId="538BD3FE"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8.5</w:t>
            </w:r>
          </w:p>
        </w:tc>
        <w:tc>
          <w:tcPr>
            <w:tcW w:w="631" w:type="pct"/>
            <w:tcBorders>
              <w:top w:val="single" w:sz="4" w:space="0" w:color="auto"/>
              <w:bottom w:val="single" w:sz="4" w:space="0" w:color="auto"/>
            </w:tcBorders>
            <w:shd w:val="clear" w:color="auto" w:fill="auto"/>
            <w:vAlign w:val="center"/>
          </w:tcPr>
          <w:p w14:paraId="259EEF1F" w14:textId="4B3C4E59"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5.0</w:t>
            </w:r>
          </w:p>
        </w:tc>
        <w:tc>
          <w:tcPr>
            <w:tcW w:w="631" w:type="pct"/>
            <w:tcBorders>
              <w:top w:val="single" w:sz="4" w:space="0" w:color="auto"/>
              <w:bottom w:val="single" w:sz="4" w:space="0" w:color="auto"/>
              <w:right w:val="nil"/>
            </w:tcBorders>
            <w:vAlign w:val="center"/>
          </w:tcPr>
          <w:p w14:paraId="5D4846EF" w14:textId="5F9D02DA"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1.0</w:t>
            </w:r>
          </w:p>
        </w:tc>
        <w:tc>
          <w:tcPr>
            <w:tcW w:w="629" w:type="pct"/>
            <w:tcBorders>
              <w:top w:val="single" w:sz="4" w:space="0" w:color="auto"/>
              <w:bottom w:val="single" w:sz="4" w:space="0" w:color="auto"/>
              <w:right w:val="nil"/>
            </w:tcBorders>
            <w:vAlign w:val="center"/>
          </w:tcPr>
          <w:p w14:paraId="38D63463" w14:textId="13720049" w:rsidR="007E3729" w:rsidRPr="00795970" w:rsidRDefault="007E3729" w:rsidP="007E3729">
            <w:pPr>
              <w:spacing w:after="0"/>
              <w:jc w:val="right"/>
              <w:rPr>
                <w:sz w:val="17"/>
                <w:szCs w:val="17"/>
              </w:rPr>
            </w:pPr>
            <w:r w:rsidRPr="00795970">
              <w:rPr>
                <w:rFonts w:cs="Calibri"/>
                <w:sz w:val="17"/>
                <w:szCs w:val="17"/>
              </w:rPr>
              <w:t>0.0</w:t>
            </w:r>
          </w:p>
        </w:tc>
        <w:tc>
          <w:tcPr>
            <w:tcW w:w="628" w:type="pct"/>
            <w:tcBorders>
              <w:top w:val="single" w:sz="4" w:space="0" w:color="auto"/>
              <w:bottom w:val="single" w:sz="4" w:space="0" w:color="auto"/>
              <w:right w:val="nil"/>
            </w:tcBorders>
            <w:vAlign w:val="center"/>
          </w:tcPr>
          <w:p w14:paraId="0CA49395" w14:textId="0D814A17" w:rsidR="007E3729" w:rsidRPr="00795970" w:rsidRDefault="007E3729" w:rsidP="007E3729">
            <w:pPr>
              <w:spacing w:after="0"/>
              <w:jc w:val="right"/>
              <w:rPr>
                <w:sz w:val="17"/>
                <w:szCs w:val="17"/>
              </w:rPr>
            </w:pPr>
            <w:r w:rsidRPr="00795970">
              <w:rPr>
                <w:rFonts w:cs="Calibri"/>
                <w:sz w:val="17"/>
                <w:szCs w:val="17"/>
              </w:rPr>
              <w:t>0.0</w:t>
            </w:r>
          </w:p>
        </w:tc>
      </w:tr>
      <w:tr w:rsidR="00795970" w:rsidRPr="00795970" w14:paraId="39036AD6"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460A71F2" w14:textId="2B508866" w:rsidR="007E3729" w:rsidRPr="00795970" w:rsidRDefault="007E3729" w:rsidP="007E3729">
            <w:pPr>
              <w:spacing w:after="0"/>
              <w:rPr>
                <w:rFonts w:cs="Calibri"/>
                <w:sz w:val="17"/>
                <w:szCs w:val="17"/>
              </w:rPr>
            </w:pPr>
            <w:r w:rsidRPr="00795970">
              <w:rPr>
                <w:rFonts w:cs="Calibri"/>
                <w:sz w:val="17"/>
                <w:szCs w:val="17"/>
              </w:rPr>
              <w:t>Supervising staff (%)</w:t>
            </w:r>
          </w:p>
        </w:tc>
        <w:tc>
          <w:tcPr>
            <w:tcW w:w="455" w:type="pct"/>
            <w:tcBorders>
              <w:top w:val="single" w:sz="4" w:space="0" w:color="auto"/>
              <w:left w:val="nil"/>
              <w:bottom w:val="single" w:sz="4" w:space="0" w:color="auto"/>
            </w:tcBorders>
            <w:shd w:val="clear" w:color="auto" w:fill="auto"/>
            <w:vAlign w:val="center"/>
          </w:tcPr>
          <w:p w14:paraId="19C21E05"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18.6</w:t>
            </w:r>
          </w:p>
        </w:tc>
        <w:tc>
          <w:tcPr>
            <w:tcW w:w="632" w:type="pct"/>
            <w:tcBorders>
              <w:top w:val="single" w:sz="4" w:space="0" w:color="auto"/>
              <w:bottom w:val="single" w:sz="4" w:space="0" w:color="auto"/>
            </w:tcBorders>
            <w:shd w:val="clear" w:color="auto" w:fill="auto"/>
            <w:vAlign w:val="center"/>
          </w:tcPr>
          <w:p w14:paraId="470655C5" w14:textId="1FD720F8"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40.0</w:t>
            </w:r>
          </w:p>
        </w:tc>
        <w:tc>
          <w:tcPr>
            <w:tcW w:w="631" w:type="pct"/>
            <w:tcBorders>
              <w:top w:val="single" w:sz="4" w:space="0" w:color="auto"/>
              <w:bottom w:val="single" w:sz="4" w:space="0" w:color="auto"/>
            </w:tcBorders>
            <w:shd w:val="clear" w:color="auto" w:fill="auto"/>
            <w:vAlign w:val="center"/>
          </w:tcPr>
          <w:p w14:paraId="591549FF" w14:textId="19BDABDD"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25.0</w:t>
            </w:r>
          </w:p>
        </w:tc>
        <w:tc>
          <w:tcPr>
            <w:tcW w:w="631" w:type="pct"/>
            <w:tcBorders>
              <w:top w:val="single" w:sz="4" w:space="0" w:color="auto"/>
              <w:bottom w:val="single" w:sz="4" w:space="0" w:color="auto"/>
              <w:right w:val="nil"/>
            </w:tcBorders>
            <w:vAlign w:val="center"/>
          </w:tcPr>
          <w:p w14:paraId="20C496E7" w14:textId="39BF4F4B"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15.0</w:t>
            </w:r>
          </w:p>
        </w:tc>
        <w:tc>
          <w:tcPr>
            <w:tcW w:w="629" w:type="pct"/>
            <w:tcBorders>
              <w:top w:val="single" w:sz="4" w:space="0" w:color="auto"/>
              <w:bottom w:val="single" w:sz="4" w:space="0" w:color="auto"/>
              <w:right w:val="nil"/>
            </w:tcBorders>
            <w:vAlign w:val="center"/>
          </w:tcPr>
          <w:p w14:paraId="30DDD889" w14:textId="632FA2CC" w:rsidR="007E3729" w:rsidRPr="00795970" w:rsidRDefault="007E3729" w:rsidP="007E3729">
            <w:pPr>
              <w:spacing w:after="0"/>
              <w:jc w:val="right"/>
              <w:rPr>
                <w:sz w:val="17"/>
                <w:szCs w:val="17"/>
              </w:rPr>
            </w:pPr>
            <w:r w:rsidRPr="00795970">
              <w:rPr>
                <w:rFonts w:cs="Calibri"/>
                <w:sz w:val="17"/>
                <w:szCs w:val="17"/>
              </w:rPr>
              <w:t>7.0</w:t>
            </w:r>
          </w:p>
        </w:tc>
        <w:tc>
          <w:tcPr>
            <w:tcW w:w="628" w:type="pct"/>
            <w:tcBorders>
              <w:top w:val="single" w:sz="4" w:space="0" w:color="auto"/>
              <w:bottom w:val="single" w:sz="4" w:space="0" w:color="auto"/>
              <w:right w:val="nil"/>
            </w:tcBorders>
            <w:vAlign w:val="center"/>
          </w:tcPr>
          <w:p w14:paraId="49C8D796" w14:textId="1A1A8324" w:rsidR="007E3729" w:rsidRPr="00795970" w:rsidRDefault="007E3729" w:rsidP="007E3729">
            <w:pPr>
              <w:spacing w:after="0"/>
              <w:jc w:val="right"/>
              <w:rPr>
                <w:sz w:val="17"/>
                <w:szCs w:val="17"/>
              </w:rPr>
            </w:pPr>
            <w:r w:rsidRPr="00795970">
              <w:rPr>
                <w:rFonts w:cs="Calibri"/>
                <w:sz w:val="17"/>
                <w:szCs w:val="17"/>
              </w:rPr>
              <w:t>4.5</w:t>
            </w:r>
          </w:p>
        </w:tc>
      </w:tr>
      <w:tr w:rsidR="00795970" w:rsidRPr="00795970" w14:paraId="78ED84E1"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5326694F" w14:textId="4487DDB0" w:rsidR="007E3729" w:rsidRPr="00795970" w:rsidRDefault="007E3729" w:rsidP="007E3729">
            <w:pPr>
              <w:spacing w:after="0"/>
              <w:rPr>
                <w:rFonts w:cs="Calibri"/>
                <w:sz w:val="17"/>
                <w:szCs w:val="17"/>
              </w:rPr>
            </w:pPr>
            <w:r w:rsidRPr="00795970">
              <w:rPr>
                <w:rFonts w:cs="Calibri"/>
                <w:sz w:val="17"/>
                <w:szCs w:val="17"/>
              </w:rPr>
              <w:t>Self-training (%)</w:t>
            </w:r>
          </w:p>
        </w:tc>
        <w:tc>
          <w:tcPr>
            <w:tcW w:w="455" w:type="pct"/>
            <w:tcBorders>
              <w:top w:val="single" w:sz="4" w:space="0" w:color="auto"/>
              <w:left w:val="nil"/>
              <w:bottom w:val="single" w:sz="4" w:space="0" w:color="auto"/>
            </w:tcBorders>
            <w:shd w:val="clear" w:color="auto" w:fill="auto"/>
            <w:vAlign w:val="center"/>
          </w:tcPr>
          <w:p w14:paraId="03A2E62D"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4.7</w:t>
            </w:r>
          </w:p>
        </w:tc>
        <w:tc>
          <w:tcPr>
            <w:tcW w:w="632" w:type="pct"/>
            <w:tcBorders>
              <w:top w:val="single" w:sz="4" w:space="0" w:color="auto"/>
              <w:bottom w:val="single" w:sz="4" w:space="0" w:color="auto"/>
            </w:tcBorders>
            <w:shd w:val="clear" w:color="auto" w:fill="auto"/>
            <w:vAlign w:val="center"/>
          </w:tcPr>
          <w:p w14:paraId="1B650419" w14:textId="1B63AA7A"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10.0</w:t>
            </w:r>
          </w:p>
        </w:tc>
        <w:tc>
          <w:tcPr>
            <w:tcW w:w="631" w:type="pct"/>
            <w:tcBorders>
              <w:top w:val="single" w:sz="4" w:space="0" w:color="auto"/>
              <w:bottom w:val="single" w:sz="4" w:space="0" w:color="auto"/>
            </w:tcBorders>
            <w:shd w:val="clear" w:color="auto" w:fill="auto"/>
            <w:vAlign w:val="center"/>
          </w:tcPr>
          <w:p w14:paraId="0D5AEBF5" w14:textId="7E48208C"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5.0</w:t>
            </w:r>
          </w:p>
        </w:tc>
        <w:tc>
          <w:tcPr>
            <w:tcW w:w="631" w:type="pct"/>
            <w:tcBorders>
              <w:top w:val="single" w:sz="4" w:space="0" w:color="auto"/>
              <w:bottom w:val="single" w:sz="4" w:space="0" w:color="auto"/>
              <w:right w:val="nil"/>
            </w:tcBorders>
            <w:vAlign w:val="center"/>
          </w:tcPr>
          <w:p w14:paraId="741AC44F" w14:textId="090DBED6"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5.0</w:t>
            </w:r>
          </w:p>
        </w:tc>
        <w:tc>
          <w:tcPr>
            <w:tcW w:w="629" w:type="pct"/>
            <w:tcBorders>
              <w:top w:val="single" w:sz="4" w:space="0" w:color="auto"/>
              <w:bottom w:val="single" w:sz="4" w:space="0" w:color="auto"/>
              <w:right w:val="nil"/>
            </w:tcBorders>
            <w:vAlign w:val="center"/>
          </w:tcPr>
          <w:p w14:paraId="41E9EE47" w14:textId="59F5321B" w:rsidR="007E3729" w:rsidRPr="00795970" w:rsidRDefault="007E3729" w:rsidP="007E3729">
            <w:pPr>
              <w:spacing w:after="0"/>
              <w:jc w:val="right"/>
              <w:rPr>
                <w:sz w:val="17"/>
                <w:szCs w:val="17"/>
              </w:rPr>
            </w:pPr>
            <w:r w:rsidRPr="00795970">
              <w:rPr>
                <w:rFonts w:cs="Calibri"/>
                <w:sz w:val="17"/>
                <w:szCs w:val="17"/>
              </w:rPr>
              <w:t>2.0</w:t>
            </w:r>
          </w:p>
        </w:tc>
        <w:tc>
          <w:tcPr>
            <w:tcW w:w="628" w:type="pct"/>
            <w:tcBorders>
              <w:top w:val="single" w:sz="4" w:space="0" w:color="auto"/>
              <w:bottom w:val="single" w:sz="4" w:space="0" w:color="auto"/>
              <w:right w:val="nil"/>
            </w:tcBorders>
            <w:vAlign w:val="center"/>
          </w:tcPr>
          <w:p w14:paraId="46670311" w14:textId="6E42B277" w:rsidR="007E3729" w:rsidRPr="00795970" w:rsidRDefault="007E3729" w:rsidP="007E3729">
            <w:pPr>
              <w:spacing w:after="0"/>
              <w:jc w:val="right"/>
              <w:rPr>
                <w:sz w:val="17"/>
                <w:szCs w:val="17"/>
              </w:rPr>
            </w:pPr>
            <w:r w:rsidRPr="00795970">
              <w:rPr>
                <w:rFonts w:cs="Calibri"/>
                <w:sz w:val="17"/>
                <w:szCs w:val="17"/>
              </w:rPr>
              <w:t>0.0</w:t>
            </w:r>
          </w:p>
        </w:tc>
      </w:tr>
      <w:tr w:rsidR="00795970" w:rsidRPr="00795970" w14:paraId="4877A4BD"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4B0FA68C" w14:textId="565636F9" w:rsidR="007E3729" w:rsidRPr="00795970" w:rsidRDefault="007E3729" w:rsidP="007E3729">
            <w:pPr>
              <w:spacing w:after="0"/>
              <w:rPr>
                <w:rFonts w:cs="Calibri"/>
                <w:sz w:val="17"/>
                <w:szCs w:val="17"/>
              </w:rPr>
            </w:pPr>
            <w:r w:rsidRPr="00795970">
              <w:rPr>
                <w:rFonts w:cs="Calibri"/>
                <w:sz w:val="17"/>
                <w:szCs w:val="17"/>
              </w:rPr>
              <w:t>Breaks (%)</w:t>
            </w:r>
          </w:p>
        </w:tc>
        <w:tc>
          <w:tcPr>
            <w:tcW w:w="455" w:type="pct"/>
            <w:tcBorders>
              <w:top w:val="single" w:sz="4" w:space="0" w:color="auto"/>
              <w:left w:val="nil"/>
              <w:bottom w:val="single" w:sz="4" w:space="0" w:color="auto"/>
            </w:tcBorders>
            <w:shd w:val="clear" w:color="auto" w:fill="auto"/>
            <w:vAlign w:val="center"/>
          </w:tcPr>
          <w:p w14:paraId="3275179C"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3.1</w:t>
            </w:r>
          </w:p>
        </w:tc>
        <w:tc>
          <w:tcPr>
            <w:tcW w:w="632" w:type="pct"/>
            <w:tcBorders>
              <w:top w:val="single" w:sz="4" w:space="0" w:color="auto"/>
              <w:bottom w:val="single" w:sz="4" w:space="0" w:color="auto"/>
            </w:tcBorders>
            <w:shd w:val="clear" w:color="auto" w:fill="auto"/>
            <w:vAlign w:val="center"/>
          </w:tcPr>
          <w:p w14:paraId="511791D7" w14:textId="495A7601"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6.5</w:t>
            </w:r>
          </w:p>
        </w:tc>
        <w:tc>
          <w:tcPr>
            <w:tcW w:w="631" w:type="pct"/>
            <w:tcBorders>
              <w:top w:val="single" w:sz="4" w:space="0" w:color="auto"/>
              <w:bottom w:val="single" w:sz="4" w:space="0" w:color="auto"/>
            </w:tcBorders>
            <w:shd w:val="clear" w:color="auto" w:fill="auto"/>
            <w:vAlign w:val="center"/>
          </w:tcPr>
          <w:p w14:paraId="1042BA9A" w14:textId="4A5C46C2"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5.0</w:t>
            </w:r>
          </w:p>
        </w:tc>
        <w:tc>
          <w:tcPr>
            <w:tcW w:w="631" w:type="pct"/>
            <w:tcBorders>
              <w:top w:val="single" w:sz="4" w:space="0" w:color="auto"/>
              <w:bottom w:val="single" w:sz="4" w:space="0" w:color="auto"/>
              <w:right w:val="nil"/>
            </w:tcBorders>
            <w:vAlign w:val="center"/>
          </w:tcPr>
          <w:p w14:paraId="6AFD6316" w14:textId="21F4BD09"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2.0</w:t>
            </w:r>
          </w:p>
        </w:tc>
        <w:tc>
          <w:tcPr>
            <w:tcW w:w="629" w:type="pct"/>
            <w:tcBorders>
              <w:top w:val="single" w:sz="4" w:space="0" w:color="auto"/>
              <w:bottom w:val="single" w:sz="4" w:space="0" w:color="auto"/>
              <w:right w:val="nil"/>
            </w:tcBorders>
            <w:vAlign w:val="center"/>
          </w:tcPr>
          <w:p w14:paraId="15CF253A" w14:textId="6858FD9A" w:rsidR="007E3729" w:rsidRPr="00795970" w:rsidRDefault="007E3729" w:rsidP="007E3729">
            <w:pPr>
              <w:spacing w:after="0"/>
              <w:jc w:val="right"/>
              <w:rPr>
                <w:sz w:val="17"/>
                <w:szCs w:val="17"/>
              </w:rPr>
            </w:pPr>
            <w:r w:rsidRPr="00795970">
              <w:rPr>
                <w:rFonts w:cs="Calibri"/>
                <w:sz w:val="17"/>
                <w:szCs w:val="17"/>
              </w:rPr>
              <w:t>0.0</w:t>
            </w:r>
          </w:p>
        </w:tc>
        <w:tc>
          <w:tcPr>
            <w:tcW w:w="628" w:type="pct"/>
            <w:tcBorders>
              <w:top w:val="single" w:sz="4" w:space="0" w:color="auto"/>
              <w:bottom w:val="single" w:sz="4" w:space="0" w:color="auto"/>
              <w:right w:val="nil"/>
            </w:tcBorders>
            <w:vAlign w:val="center"/>
          </w:tcPr>
          <w:p w14:paraId="46D3DAA4" w14:textId="21CB8FB8" w:rsidR="007E3729" w:rsidRPr="00795970" w:rsidRDefault="007E3729" w:rsidP="007E3729">
            <w:pPr>
              <w:spacing w:after="0"/>
              <w:jc w:val="right"/>
              <w:rPr>
                <w:sz w:val="17"/>
                <w:szCs w:val="17"/>
              </w:rPr>
            </w:pPr>
            <w:r w:rsidRPr="00795970">
              <w:rPr>
                <w:rFonts w:cs="Calibri"/>
                <w:sz w:val="17"/>
                <w:szCs w:val="17"/>
              </w:rPr>
              <w:t>0.0</w:t>
            </w:r>
          </w:p>
        </w:tc>
      </w:tr>
      <w:tr w:rsidR="00795970" w:rsidRPr="00795970" w14:paraId="01057442"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30F7B45D" w14:textId="23A043D0" w:rsidR="007E3729" w:rsidRPr="00795970" w:rsidRDefault="007E3729" w:rsidP="007E3729">
            <w:pPr>
              <w:spacing w:after="0"/>
              <w:rPr>
                <w:rFonts w:cs="Calibri"/>
                <w:sz w:val="17"/>
                <w:szCs w:val="17"/>
              </w:rPr>
            </w:pPr>
            <w:r w:rsidRPr="00795970">
              <w:rPr>
                <w:rFonts w:cs="Calibri"/>
                <w:sz w:val="17"/>
                <w:szCs w:val="17"/>
              </w:rPr>
              <w:t>Client-related administration (%)</w:t>
            </w:r>
          </w:p>
        </w:tc>
        <w:tc>
          <w:tcPr>
            <w:tcW w:w="455" w:type="pct"/>
            <w:tcBorders>
              <w:top w:val="single" w:sz="4" w:space="0" w:color="auto"/>
              <w:left w:val="nil"/>
              <w:bottom w:val="single" w:sz="4" w:space="0" w:color="auto"/>
            </w:tcBorders>
            <w:shd w:val="clear" w:color="auto" w:fill="auto"/>
            <w:vAlign w:val="center"/>
          </w:tcPr>
          <w:p w14:paraId="29CF1520"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31.4</w:t>
            </w:r>
          </w:p>
        </w:tc>
        <w:tc>
          <w:tcPr>
            <w:tcW w:w="632" w:type="pct"/>
            <w:tcBorders>
              <w:top w:val="single" w:sz="4" w:space="0" w:color="auto"/>
              <w:bottom w:val="single" w:sz="4" w:space="0" w:color="auto"/>
            </w:tcBorders>
            <w:shd w:val="clear" w:color="auto" w:fill="auto"/>
            <w:vAlign w:val="center"/>
          </w:tcPr>
          <w:p w14:paraId="086A2F17" w14:textId="6DDE8E35"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70.0</w:t>
            </w:r>
          </w:p>
        </w:tc>
        <w:tc>
          <w:tcPr>
            <w:tcW w:w="631" w:type="pct"/>
            <w:tcBorders>
              <w:top w:val="single" w:sz="4" w:space="0" w:color="auto"/>
              <w:bottom w:val="single" w:sz="4" w:space="0" w:color="auto"/>
            </w:tcBorders>
            <w:shd w:val="clear" w:color="auto" w:fill="auto"/>
            <w:vAlign w:val="center"/>
          </w:tcPr>
          <w:p w14:paraId="6C9D3D40" w14:textId="117B0C2F"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45.0</w:t>
            </w:r>
          </w:p>
        </w:tc>
        <w:tc>
          <w:tcPr>
            <w:tcW w:w="631" w:type="pct"/>
            <w:tcBorders>
              <w:top w:val="single" w:sz="4" w:space="0" w:color="auto"/>
              <w:bottom w:val="single" w:sz="4" w:space="0" w:color="auto"/>
              <w:right w:val="nil"/>
            </w:tcBorders>
            <w:vAlign w:val="center"/>
          </w:tcPr>
          <w:p w14:paraId="6743AD6B" w14:textId="6477871F"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25.0</w:t>
            </w:r>
          </w:p>
        </w:tc>
        <w:tc>
          <w:tcPr>
            <w:tcW w:w="629" w:type="pct"/>
            <w:tcBorders>
              <w:top w:val="single" w:sz="4" w:space="0" w:color="auto"/>
              <w:bottom w:val="single" w:sz="4" w:space="0" w:color="auto"/>
              <w:right w:val="nil"/>
            </w:tcBorders>
            <w:vAlign w:val="center"/>
          </w:tcPr>
          <w:p w14:paraId="2A60D4BD" w14:textId="35071567" w:rsidR="007E3729" w:rsidRPr="00795970" w:rsidRDefault="007E3729" w:rsidP="007E3729">
            <w:pPr>
              <w:spacing w:after="0"/>
              <w:jc w:val="right"/>
              <w:rPr>
                <w:sz w:val="17"/>
                <w:szCs w:val="17"/>
              </w:rPr>
            </w:pPr>
            <w:r w:rsidRPr="00795970">
              <w:rPr>
                <w:rFonts w:cs="Calibri"/>
                <w:sz w:val="17"/>
                <w:szCs w:val="17"/>
              </w:rPr>
              <w:t>13.0</w:t>
            </w:r>
          </w:p>
        </w:tc>
        <w:tc>
          <w:tcPr>
            <w:tcW w:w="628" w:type="pct"/>
            <w:tcBorders>
              <w:top w:val="single" w:sz="4" w:space="0" w:color="auto"/>
              <w:bottom w:val="single" w:sz="4" w:space="0" w:color="auto"/>
              <w:right w:val="nil"/>
            </w:tcBorders>
            <w:vAlign w:val="center"/>
          </w:tcPr>
          <w:p w14:paraId="5FCE1B98" w14:textId="76C9A1D8" w:rsidR="007E3729" w:rsidRPr="00795970" w:rsidRDefault="007E3729" w:rsidP="007E3729">
            <w:pPr>
              <w:spacing w:after="0"/>
              <w:jc w:val="right"/>
              <w:rPr>
                <w:sz w:val="17"/>
                <w:szCs w:val="17"/>
              </w:rPr>
            </w:pPr>
            <w:r w:rsidRPr="00795970">
              <w:rPr>
                <w:rFonts w:cs="Calibri"/>
                <w:sz w:val="17"/>
                <w:szCs w:val="17"/>
              </w:rPr>
              <w:t>7.0</w:t>
            </w:r>
          </w:p>
        </w:tc>
      </w:tr>
      <w:tr w:rsidR="00795970" w:rsidRPr="00795970" w14:paraId="08AA273A"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4949B9E1" w14:textId="32EF5BC4" w:rsidR="007E3729" w:rsidRPr="00795970" w:rsidRDefault="007E3729" w:rsidP="007E3729">
            <w:pPr>
              <w:spacing w:after="0"/>
              <w:rPr>
                <w:rFonts w:cs="Calibri"/>
                <w:sz w:val="17"/>
                <w:szCs w:val="17"/>
              </w:rPr>
            </w:pPr>
            <w:r w:rsidRPr="00795970">
              <w:rPr>
                <w:rFonts w:cs="Calibri"/>
                <w:sz w:val="17"/>
                <w:szCs w:val="17"/>
              </w:rPr>
              <w:t>General administration (%)</w:t>
            </w:r>
          </w:p>
        </w:tc>
        <w:tc>
          <w:tcPr>
            <w:tcW w:w="455" w:type="pct"/>
            <w:tcBorders>
              <w:top w:val="single" w:sz="4" w:space="0" w:color="auto"/>
              <w:left w:val="nil"/>
              <w:bottom w:val="single" w:sz="4" w:space="0" w:color="auto"/>
            </w:tcBorders>
            <w:shd w:val="clear" w:color="auto" w:fill="auto"/>
            <w:vAlign w:val="center"/>
          </w:tcPr>
          <w:p w14:paraId="2C6CC588"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14.5</w:t>
            </w:r>
          </w:p>
        </w:tc>
        <w:tc>
          <w:tcPr>
            <w:tcW w:w="632" w:type="pct"/>
            <w:tcBorders>
              <w:top w:val="single" w:sz="4" w:space="0" w:color="auto"/>
              <w:bottom w:val="single" w:sz="4" w:space="0" w:color="auto"/>
            </w:tcBorders>
            <w:shd w:val="clear" w:color="auto" w:fill="auto"/>
            <w:vAlign w:val="center"/>
          </w:tcPr>
          <w:p w14:paraId="63E2BAB6" w14:textId="653C81EB"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32.1</w:t>
            </w:r>
          </w:p>
        </w:tc>
        <w:tc>
          <w:tcPr>
            <w:tcW w:w="631" w:type="pct"/>
            <w:tcBorders>
              <w:top w:val="single" w:sz="4" w:space="0" w:color="auto"/>
              <w:bottom w:val="single" w:sz="4" w:space="0" w:color="auto"/>
            </w:tcBorders>
            <w:shd w:val="clear" w:color="auto" w:fill="auto"/>
            <w:vAlign w:val="center"/>
          </w:tcPr>
          <w:p w14:paraId="0C21BCD3" w14:textId="07C91D05"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20.0</w:t>
            </w:r>
          </w:p>
        </w:tc>
        <w:tc>
          <w:tcPr>
            <w:tcW w:w="631" w:type="pct"/>
            <w:tcBorders>
              <w:top w:val="single" w:sz="4" w:space="0" w:color="auto"/>
              <w:bottom w:val="single" w:sz="4" w:space="0" w:color="auto"/>
              <w:right w:val="nil"/>
            </w:tcBorders>
            <w:vAlign w:val="center"/>
          </w:tcPr>
          <w:p w14:paraId="0555A2ED" w14:textId="64A703A6"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10.0</w:t>
            </w:r>
          </w:p>
        </w:tc>
        <w:tc>
          <w:tcPr>
            <w:tcW w:w="629" w:type="pct"/>
            <w:tcBorders>
              <w:top w:val="single" w:sz="4" w:space="0" w:color="auto"/>
              <w:bottom w:val="single" w:sz="4" w:space="0" w:color="auto"/>
              <w:right w:val="nil"/>
            </w:tcBorders>
            <w:vAlign w:val="center"/>
          </w:tcPr>
          <w:p w14:paraId="41582162" w14:textId="2BD13F5A" w:rsidR="007E3729" w:rsidRPr="00795970" w:rsidRDefault="007E3729" w:rsidP="007E3729">
            <w:pPr>
              <w:spacing w:after="0"/>
              <w:jc w:val="right"/>
              <w:rPr>
                <w:sz w:val="17"/>
                <w:szCs w:val="17"/>
              </w:rPr>
            </w:pPr>
            <w:r w:rsidRPr="00795970">
              <w:rPr>
                <w:rFonts w:cs="Calibri"/>
                <w:sz w:val="17"/>
                <w:szCs w:val="17"/>
              </w:rPr>
              <w:t>5.0</w:t>
            </w:r>
          </w:p>
        </w:tc>
        <w:tc>
          <w:tcPr>
            <w:tcW w:w="628" w:type="pct"/>
            <w:tcBorders>
              <w:top w:val="single" w:sz="4" w:space="0" w:color="auto"/>
              <w:bottom w:val="single" w:sz="4" w:space="0" w:color="auto"/>
              <w:right w:val="nil"/>
            </w:tcBorders>
            <w:vAlign w:val="center"/>
          </w:tcPr>
          <w:p w14:paraId="6D058AC9" w14:textId="74E4D143" w:rsidR="007E3729" w:rsidRPr="00795970" w:rsidRDefault="007E3729" w:rsidP="007E3729">
            <w:pPr>
              <w:spacing w:after="0"/>
              <w:jc w:val="right"/>
              <w:rPr>
                <w:sz w:val="17"/>
                <w:szCs w:val="17"/>
              </w:rPr>
            </w:pPr>
            <w:r w:rsidRPr="00795970">
              <w:rPr>
                <w:rFonts w:cs="Calibri"/>
                <w:sz w:val="17"/>
                <w:szCs w:val="17"/>
              </w:rPr>
              <w:t>4.0</w:t>
            </w:r>
          </w:p>
        </w:tc>
      </w:tr>
    </w:tbl>
    <w:p w14:paraId="6E12AB1A" w14:textId="594FAB6C" w:rsidR="00DB2C66" w:rsidRPr="00795970" w:rsidRDefault="00C1344E" w:rsidP="00C1344E">
      <w:pPr>
        <w:pStyle w:val="CaptionTable"/>
        <w:rPr>
          <w:color w:val="auto"/>
        </w:rPr>
      </w:pPr>
      <w:bookmarkStart w:id="223" w:name="_Ref97539257"/>
      <w:bookmarkStart w:id="224" w:name="_Toc103178849"/>
      <w:r w:rsidRPr="00795970">
        <w:rPr>
          <w:color w:val="auto"/>
        </w:rPr>
        <w:t xml:space="preserve">: Utilisation of FLS in larger organisations, </w:t>
      </w:r>
      <w:r w:rsidR="00DD2658">
        <w:rPr>
          <w:color w:val="auto"/>
        </w:rPr>
        <w:t>by NDIS revenue</w:t>
      </w:r>
      <w:bookmarkEnd w:id="223"/>
      <w:bookmarkEnd w:id="224"/>
    </w:p>
    <w:tbl>
      <w:tblPr>
        <w:tblW w:w="5000" w:type="pct"/>
        <w:tblCellMar>
          <w:top w:w="28" w:type="dxa"/>
          <w:left w:w="0" w:type="dxa"/>
          <w:bottom w:w="28" w:type="dxa"/>
          <w:right w:w="0" w:type="dxa"/>
        </w:tblCellMar>
        <w:tblLook w:val="04A0" w:firstRow="1" w:lastRow="0" w:firstColumn="1" w:lastColumn="0" w:noHBand="0" w:noVBand="1"/>
      </w:tblPr>
      <w:tblGrid>
        <w:gridCol w:w="2529"/>
        <w:gridCol w:w="826"/>
        <w:gridCol w:w="1147"/>
        <w:gridCol w:w="1145"/>
        <w:gridCol w:w="1145"/>
        <w:gridCol w:w="1141"/>
        <w:gridCol w:w="1139"/>
      </w:tblGrid>
      <w:tr w:rsidR="00795970" w:rsidRPr="00795970" w14:paraId="46CFAA53" w14:textId="77777777" w:rsidTr="002163C0">
        <w:trPr>
          <w:trHeight w:val="397"/>
        </w:trPr>
        <w:tc>
          <w:tcPr>
            <w:tcW w:w="1394" w:type="pct"/>
            <w:tcBorders>
              <w:top w:val="single" w:sz="12" w:space="0" w:color="62B5E5" w:themeColor="accent3"/>
              <w:left w:val="nil"/>
              <w:bottom w:val="single" w:sz="4" w:space="0" w:color="auto"/>
            </w:tcBorders>
            <w:shd w:val="clear" w:color="auto" w:fill="auto"/>
            <w:vAlign w:val="center"/>
            <w:hideMark/>
          </w:tcPr>
          <w:p w14:paraId="22A8BBF8" w14:textId="77777777" w:rsidR="007E3729" w:rsidRPr="00795970" w:rsidRDefault="007E3729" w:rsidP="007E3729">
            <w:pPr>
              <w:spacing w:after="0"/>
              <w:rPr>
                <w:b/>
                <w:sz w:val="17"/>
                <w:szCs w:val="17"/>
                <w:lang w:eastAsia="en-AU"/>
              </w:rPr>
            </w:pPr>
            <w:r w:rsidRPr="00795970">
              <w:rPr>
                <w:b/>
                <w:sz w:val="17"/>
                <w:szCs w:val="17"/>
                <w:lang w:eastAsia="en-AU"/>
              </w:rPr>
              <w:t> </w:t>
            </w:r>
          </w:p>
        </w:tc>
        <w:tc>
          <w:tcPr>
            <w:tcW w:w="455" w:type="pct"/>
            <w:tcBorders>
              <w:top w:val="single" w:sz="12" w:space="0" w:color="62B5E5" w:themeColor="accent3"/>
              <w:left w:val="nil"/>
              <w:bottom w:val="single" w:sz="4" w:space="0" w:color="auto"/>
            </w:tcBorders>
            <w:shd w:val="clear" w:color="auto" w:fill="auto"/>
            <w:vAlign w:val="center"/>
            <w:hideMark/>
          </w:tcPr>
          <w:p w14:paraId="3E3FEF69" w14:textId="77777777" w:rsidR="007E3729" w:rsidRPr="00795970" w:rsidRDefault="007E3729" w:rsidP="007E3729">
            <w:pPr>
              <w:spacing w:after="0"/>
              <w:jc w:val="right"/>
              <w:rPr>
                <w:b/>
                <w:sz w:val="17"/>
                <w:szCs w:val="17"/>
                <w:lang w:eastAsia="en-AU"/>
              </w:rPr>
            </w:pPr>
            <w:r w:rsidRPr="00795970">
              <w:rPr>
                <w:b/>
                <w:sz w:val="17"/>
                <w:szCs w:val="17"/>
                <w:lang w:eastAsia="en-AU"/>
              </w:rPr>
              <w:t>Mean</w:t>
            </w:r>
          </w:p>
        </w:tc>
        <w:tc>
          <w:tcPr>
            <w:tcW w:w="632" w:type="pct"/>
            <w:tcBorders>
              <w:top w:val="single" w:sz="12" w:space="0" w:color="62B5E5" w:themeColor="accent3"/>
              <w:bottom w:val="single" w:sz="4" w:space="0" w:color="auto"/>
            </w:tcBorders>
            <w:shd w:val="clear" w:color="auto" w:fill="auto"/>
            <w:vAlign w:val="center"/>
            <w:hideMark/>
          </w:tcPr>
          <w:p w14:paraId="35D07293" w14:textId="59BBFB37" w:rsidR="007E3729" w:rsidRPr="00795970" w:rsidRDefault="007E3729" w:rsidP="007E3729">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31" w:type="pct"/>
            <w:tcBorders>
              <w:top w:val="single" w:sz="12" w:space="0" w:color="62B5E5" w:themeColor="accent3"/>
              <w:bottom w:val="single" w:sz="4" w:space="0" w:color="auto"/>
            </w:tcBorders>
            <w:shd w:val="clear" w:color="auto" w:fill="auto"/>
            <w:vAlign w:val="center"/>
            <w:hideMark/>
          </w:tcPr>
          <w:p w14:paraId="18C84CAB" w14:textId="1565F51E" w:rsidR="007E3729" w:rsidRPr="00795970" w:rsidRDefault="007E3729" w:rsidP="007E3729">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31" w:type="pct"/>
            <w:tcBorders>
              <w:top w:val="single" w:sz="12" w:space="0" w:color="62B5E5" w:themeColor="accent3"/>
              <w:bottom w:val="single" w:sz="4" w:space="0" w:color="auto"/>
              <w:right w:val="nil"/>
            </w:tcBorders>
            <w:vAlign w:val="center"/>
          </w:tcPr>
          <w:p w14:paraId="5731F8BD" w14:textId="74A0A59C" w:rsidR="007E3729" w:rsidRPr="00795970" w:rsidRDefault="007E3729" w:rsidP="007E3729">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29" w:type="pct"/>
            <w:tcBorders>
              <w:top w:val="single" w:sz="12" w:space="0" w:color="62B5E5" w:themeColor="accent3"/>
              <w:bottom w:val="single" w:sz="4" w:space="0" w:color="auto"/>
              <w:right w:val="nil"/>
            </w:tcBorders>
            <w:vAlign w:val="center"/>
          </w:tcPr>
          <w:p w14:paraId="3320427A" w14:textId="77777777" w:rsidR="007E3729" w:rsidRPr="00795970" w:rsidRDefault="007E3729" w:rsidP="007E3729">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28" w:type="pct"/>
            <w:tcBorders>
              <w:top w:val="single" w:sz="12" w:space="0" w:color="62B5E5" w:themeColor="accent3"/>
              <w:bottom w:val="single" w:sz="4" w:space="0" w:color="auto"/>
              <w:right w:val="nil"/>
            </w:tcBorders>
            <w:vAlign w:val="center"/>
          </w:tcPr>
          <w:p w14:paraId="77A317A9" w14:textId="77777777" w:rsidR="007E3729" w:rsidRPr="00795970" w:rsidRDefault="007E3729" w:rsidP="007E3729">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1C3AB163"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27C61CC7" w14:textId="77777777" w:rsidR="007E3729" w:rsidRPr="00795970" w:rsidRDefault="007E3729" w:rsidP="007E3729">
            <w:pPr>
              <w:spacing w:after="0"/>
              <w:rPr>
                <w:rFonts w:eastAsia="Times New Roman" w:cs="Times New Roman"/>
                <w:sz w:val="17"/>
                <w:szCs w:val="17"/>
                <w:lang w:eastAsia="en-AU"/>
              </w:rPr>
            </w:pPr>
            <w:r w:rsidRPr="00795970">
              <w:rPr>
                <w:rFonts w:cs="Calibri"/>
                <w:sz w:val="17"/>
                <w:szCs w:val="17"/>
              </w:rPr>
              <w:t>Total utilisation (%)</w:t>
            </w:r>
          </w:p>
        </w:tc>
        <w:tc>
          <w:tcPr>
            <w:tcW w:w="455" w:type="pct"/>
            <w:tcBorders>
              <w:top w:val="single" w:sz="4" w:space="0" w:color="auto"/>
              <w:left w:val="nil"/>
              <w:bottom w:val="single" w:sz="4" w:space="0" w:color="auto"/>
            </w:tcBorders>
            <w:shd w:val="clear" w:color="auto" w:fill="auto"/>
            <w:vAlign w:val="center"/>
          </w:tcPr>
          <w:p w14:paraId="764AC3F9"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23.5</w:t>
            </w:r>
          </w:p>
        </w:tc>
        <w:tc>
          <w:tcPr>
            <w:tcW w:w="632" w:type="pct"/>
            <w:tcBorders>
              <w:top w:val="single" w:sz="4" w:space="0" w:color="auto"/>
              <w:bottom w:val="single" w:sz="4" w:space="0" w:color="auto"/>
            </w:tcBorders>
            <w:shd w:val="clear" w:color="auto" w:fill="auto"/>
            <w:vAlign w:val="center"/>
          </w:tcPr>
          <w:p w14:paraId="2D4D24D0" w14:textId="5F4C9229"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59.9</w:t>
            </w:r>
          </w:p>
        </w:tc>
        <w:tc>
          <w:tcPr>
            <w:tcW w:w="631" w:type="pct"/>
            <w:tcBorders>
              <w:top w:val="single" w:sz="4" w:space="0" w:color="auto"/>
              <w:bottom w:val="single" w:sz="4" w:space="0" w:color="auto"/>
            </w:tcBorders>
            <w:shd w:val="clear" w:color="auto" w:fill="auto"/>
            <w:vAlign w:val="center"/>
          </w:tcPr>
          <w:p w14:paraId="038A150F" w14:textId="0F327D5D"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40.0</w:t>
            </w:r>
          </w:p>
        </w:tc>
        <w:tc>
          <w:tcPr>
            <w:tcW w:w="631" w:type="pct"/>
            <w:tcBorders>
              <w:top w:val="single" w:sz="4" w:space="0" w:color="auto"/>
              <w:bottom w:val="single" w:sz="4" w:space="0" w:color="auto"/>
              <w:right w:val="nil"/>
            </w:tcBorders>
            <w:vAlign w:val="center"/>
          </w:tcPr>
          <w:p w14:paraId="63569D97" w14:textId="03E88D6B"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20.0</w:t>
            </w:r>
          </w:p>
        </w:tc>
        <w:tc>
          <w:tcPr>
            <w:tcW w:w="629" w:type="pct"/>
            <w:tcBorders>
              <w:top w:val="single" w:sz="4" w:space="0" w:color="auto"/>
              <w:bottom w:val="single" w:sz="4" w:space="0" w:color="auto"/>
              <w:right w:val="nil"/>
            </w:tcBorders>
            <w:vAlign w:val="center"/>
          </w:tcPr>
          <w:p w14:paraId="0CE88C17" w14:textId="29634DDD" w:rsidR="007E3729" w:rsidRPr="00795970" w:rsidRDefault="007E3729" w:rsidP="007E3729">
            <w:pPr>
              <w:spacing w:after="0"/>
              <w:jc w:val="right"/>
              <w:rPr>
                <w:sz w:val="17"/>
                <w:szCs w:val="17"/>
              </w:rPr>
            </w:pPr>
            <w:r w:rsidRPr="00795970">
              <w:rPr>
                <w:rFonts w:cs="Calibri"/>
                <w:sz w:val="17"/>
                <w:szCs w:val="17"/>
              </w:rPr>
              <w:t>5.0</w:t>
            </w:r>
          </w:p>
        </w:tc>
        <w:tc>
          <w:tcPr>
            <w:tcW w:w="628" w:type="pct"/>
            <w:tcBorders>
              <w:top w:val="single" w:sz="4" w:space="0" w:color="auto"/>
              <w:bottom w:val="single" w:sz="4" w:space="0" w:color="auto"/>
              <w:right w:val="nil"/>
            </w:tcBorders>
            <w:vAlign w:val="center"/>
          </w:tcPr>
          <w:p w14:paraId="505306DA" w14:textId="7707FC55" w:rsidR="007E3729" w:rsidRPr="00795970" w:rsidRDefault="007E3729" w:rsidP="007E3729">
            <w:pPr>
              <w:spacing w:after="0"/>
              <w:jc w:val="right"/>
              <w:rPr>
                <w:sz w:val="17"/>
                <w:szCs w:val="17"/>
              </w:rPr>
            </w:pPr>
            <w:r w:rsidRPr="00795970">
              <w:rPr>
                <w:rFonts w:cs="Calibri"/>
                <w:sz w:val="17"/>
                <w:szCs w:val="17"/>
              </w:rPr>
              <w:t>0.0</w:t>
            </w:r>
          </w:p>
        </w:tc>
      </w:tr>
      <w:tr w:rsidR="00795970" w:rsidRPr="00795970" w14:paraId="64BCEFA0"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12B3F4CA" w14:textId="2456D9D4" w:rsidR="007E3729" w:rsidRPr="00795970" w:rsidRDefault="007E3729" w:rsidP="007E3729">
            <w:pPr>
              <w:spacing w:after="0"/>
              <w:rPr>
                <w:rFonts w:cs="Calibri"/>
                <w:sz w:val="17"/>
                <w:szCs w:val="17"/>
              </w:rPr>
            </w:pPr>
            <w:r w:rsidRPr="00795970">
              <w:rPr>
                <w:rFonts w:cs="Calibri"/>
                <w:sz w:val="17"/>
                <w:szCs w:val="17"/>
              </w:rPr>
              <w:t>Billable time (time spent providing direct support to participants) (%)</w:t>
            </w:r>
          </w:p>
        </w:tc>
        <w:tc>
          <w:tcPr>
            <w:tcW w:w="455" w:type="pct"/>
            <w:tcBorders>
              <w:top w:val="single" w:sz="4" w:space="0" w:color="auto"/>
              <w:left w:val="nil"/>
              <w:bottom w:val="single" w:sz="4" w:space="0" w:color="auto"/>
            </w:tcBorders>
            <w:shd w:val="clear" w:color="auto" w:fill="auto"/>
            <w:vAlign w:val="center"/>
          </w:tcPr>
          <w:p w14:paraId="1CC2AA59"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21.8</w:t>
            </w:r>
          </w:p>
        </w:tc>
        <w:tc>
          <w:tcPr>
            <w:tcW w:w="632" w:type="pct"/>
            <w:tcBorders>
              <w:top w:val="single" w:sz="4" w:space="0" w:color="auto"/>
              <w:bottom w:val="single" w:sz="4" w:space="0" w:color="auto"/>
            </w:tcBorders>
            <w:shd w:val="clear" w:color="auto" w:fill="auto"/>
            <w:vAlign w:val="center"/>
          </w:tcPr>
          <w:p w14:paraId="730DDE50" w14:textId="615EA6F0"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57.4</w:t>
            </w:r>
          </w:p>
        </w:tc>
        <w:tc>
          <w:tcPr>
            <w:tcW w:w="631" w:type="pct"/>
            <w:tcBorders>
              <w:top w:val="single" w:sz="4" w:space="0" w:color="auto"/>
              <w:bottom w:val="single" w:sz="4" w:space="0" w:color="auto"/>
            </w:tcBorders>
            <w:shd w:val="clear" w:color="auto" w:fill="auto"/>
            <w:vAlign w:val="center"/>
          </w:tcPr>
          <w:p w14:paraId="761695ED" w14:textId="6D542BAC"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40.0</w:t>
            </w:r>
          </w:p>
        </w:tc>
        <w:tc>
          <w:tcPr>
            <w:tcW w:w="631" w:type="pct"/>
            <w:tcBorders>
              <w:top w:val="single" w:sz="4" w:space="0" w:color="auto"/>
              <w:bottom w:val="single" w:sz="4" w:space="0" w:color="auto"/>
              <w:right w:val="nil"/>
            </w:tcBorders>
            <w:vAlign w:val="center"/>
          </w:tcPr>
          <w:p w14:paraId="5B829078" w14:textId="2D1C6944"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19.0</w:t>
            </w:r>
          </w:p>
        </w:tc>
        <w:tc>
          <w:tcPr>
            <w:tcW w:w="629" w:type="pct"/>
            <w:tcBorders>
              <w:top w:val="single" w:sz="4" w:space="0" w:color="auto"/>
              <w:bottom w:val="single" w:sz="4" w:space="0" w:color="auto"/>
              <w:right w:val="nil"/>
            </w:tcBorders>
            <w:vAlign w:val="center"/>
          </w:tcPr>
          <w:p w14:paraId="3AED30AC" w14:textId="0E87D442" w:rsidR="007E3729" w:rsidRPr="00795970" w:rsidRDefault="007E3729" w:rsidP="007E3729">
            <w:pPr>
              <w:spacing w:after="0"/>
              <w:jc w:val="right"/>
              <w:rPr>
                <w:sz w:val="17"/>
                <w:szCs w:val="17"/>
              </w:rPr>
            </w:pPr>
            <w:r w:rsidRPr="00795970">
              <w:rPr>
                <w:rFonts w:cs="Calibri"/>
                <w:sz w:val="17"/>
                <w:szCs w:val="17"/>
              </w:rPr>
              <w:t>4.0</w:t>
            </w:r>
          </w:p>
        </w:tc>
        <w:tc>
          <w:tcPr>
            <w:tcW w:w="628" w:type="pct"/>
            <w:tcBorders>
              <w:top w:val="single" w:sz="4" w:space="0" w:color="auto"/>
              <w:bottom w:val="single" w:sz="4" w:space="0" w:color="auto"/>
              <w:right w:val="nil"/>
            </w:tcBorders>
            <w:vAlign w:val="center"/>
          </w:tcPr>
          <w:p w14:paraId="38711199" w14:textId="241BD88D" w:rsidR="007E3729" w:rsidRPr="00795970" w:rsidRDefault="007E3729" w:rsidP="007E3729">
            <w:pPr>
              <w:spacing w:after="0"/>
              <w:jc w:val="right"/>
              <w:rPr>
                <w:sz w:val="17"/>
                <w:szCs w:val="17"/>
              </w:rPr>
            </w:pPr>
            <w:r w:rsidRPr="00795970">
              <w:rPr>
                <w:rFonts w:cs="Calibri"/>
                <w:sz w:val="17"/>
                <w:szCs w:val="17"/>
              </w:rPr>
              <w:t>0.0</w:t>
            </w:r>
          </w:p>
        </w:tc>
      </w:tr>
      <w:tr w:rsidR="00795970" w:rsidRPr="00795970" w14:paraId="2D6E2949"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3F41AD2F" w14:textId="19DBE7C3" w:rsidR="007E3729" w:rsidRPr="00795970" w:rsidRDefault="007E3729" w:rsidP="007E3729">
            <w:pPr>
              <w:spacing w:after="0"/>
              <w:rPr>
                <w:rFonts w:cs="Calibri"/>
                <w:sz w:val="17"/>
                <w:szCs w:val="17"/>
              </w:rPr>
            </w:pPr>
            <w:r w:rsidRPr="00795970">
              <w:rPr>
                <w:rFonts w:cs="Calibri"/>
                <w:sz w:val="17"/>
                <w:szCs w:val="17"/>
              </w:rPr>
              <w:t>Billable travel (%)</w:t>
            </w:r>
          </w:p>
        </w:tc>
        <w:tc>
          <w:tcPr>
            <w:tcW w:w="455" w:type="pct"/>
            <w:tcBorders>
              <w:top w:val="single" w:sz="4" w:space="0" w:color="auto"/>
              <w:left w:val="nil"/>
              <w:bottom w:val="single" w:sz="4" w:space="0" w:color="auto"/>
            </w:tcBorders>
            <w:shd w:val="clear" w:color="auto" w:fill="auto"/>
            <w:vAlign w:val="center"/>
          </w:tcPr>
          <w:p w14:paraId="559DB8AB"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1.6</w:t>
            </w:r>
          </w:p>
        </w:tc>
        <w:tc>
          <w:tcPr>
            <w:tcW w:w="632" w:type="pct"/>
            <w:tcBorders>
              <w:top w:val="single" w:sz="4" w:space="0" w:color="auto"/>
              <w:bottom w:val="single" w:sz="4" w:space="0" w:color="auto"/>
            </w:tcBorders>
            <w:shd w:val="clear" w:color="auto" w:fill="auto"/>
            <w:vAlign w:val="center"/>
          </w:tcPr>
          <w:p w14:paraId="1EC254BC" w14:textId="46AD02C2"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5.0</w:t>
            </w:r>
          </w:p>
        </w:tc>
        <w:tc>
          <w:tcPr>
            <w:tcW w:w="631" w:type="pct"/>
            <w:tcBorders>
              <w:top w:val="single" w:sz="4" w:space="0" w:color="auto"/>
              <w:bottom w:val="single" w:sz="4" w:space="0" w:color="auto"/>
            </w:tcBorders>
            <w:shd w:val="clear" w:color="auto" w:fill="auto"/>
            <w:vAlign w:val="center"/>
          </w:tcPr>
          <w:p w14:paraId="20397742" w14:textId="67956FA4"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2.0</w:t>
            </w:r>
          </w:p>
        </w:tc>
        <w:tc>
          <w:tcPr>
            <w:tcW w:w="631" w:type="pct"/>
            <w:tcBorders>
              <w:top w:val="single" w:sz="4" w:space="0" w:color="auto"/>
              <w:bottom w:val="single" w:sz="4" w:space="0" w:color="auto"/>
              <w:right w:val="nil"/>
            </w:tcBorders>
            <w:vAlign w:val="center"/>
          </w:tcPr>
          <w:p w14:paraId="57A0D2FA" w14:textId="153AEDF0"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0.0</w:t>
            </w:r>
          </w:p>
        </w:tc>
        <w:tc>
          <w:tcPr>
            <w:tcW w:w="629" w:type="pct"/>
            <w:tcBorders>
              <w:top w:val="single" w:sz="4" w:space="0" w:color="auto"/>
              <w:bottom w:val="single" w:sz="4" w:space="0" w:color="auto"/>
              <w:right w:val="nil"/>
            </w:tcBorders>
            <w:vAlign w:val="center"/>
          </w:tcPr>
          <w:p w14:paraId="4FCA9CE8" w14:textId="2A64D19D" w:rsidR="007E3729" w:rsidRPr="00795970" w:rsidRDefault="007E3729" w:rsidP="007E3729">
            <w:pPr>
              <w:spacing w:after="0"/>
              <w:jc w:val="right"/>
              <w:rPr>
                <w:sz w:val="17"/>
                <w:szCs w:val="17"/>
              </w:rPr>
            </w:pPr>
            <w:r w:rsidRPr="00795970">
              <w:rPr>
                <w:rFonts w:cs="Calibri"/>
                <w:sz w:val="17"/>
                <w:szCs w:val="17"/>
              </w:rPr>
              <w:t>0.0</w:t>
            </w:r>
          </w:p>
        </w:tc>
        <w:tc>
          <w:tcPr>
            <w:tcW w:w="628" w:type="pct"/>
            <w:tcBorders>
              <w:top w:val="single" w:sz="4" w:space="0" w:color="auto"/>
              <w:bottom w:val="single" w:sz="4" w:space="0" w:color="auto"/>
              <w:right w:val="nil"/>
            </w:tcBorders>
            <w:vAlign w:val="center"/>
          </w:tcPr>
          <w:p w14:paraId="2AF25330" w14:textId="114326E5" w:rsidR="007E3729" w:rsidRPr="00795970" w:rsidRDefault="007E3729" w:rsidP="007E3729">
            <w:pPr>
              <w:spacing w:after="0"/>
              <w:jc w:val="right"/>
              <w:rPr>
                <w:sz w:val="17"/>
                <w:szCs w:val="17"/>
              </w:rPr>
            </w:pPr>
            <w:r w:rsidRPr="00795970">
              <w:rPr>
                <w:rFonts w:cs="Calibri"/>
                <w:sz w:val="17"/>
                <w:szCs w:val="17"/>
              </w:rPr>
              <w:t>0.0</w:t>
            </w:r>
          </w:p>
        </w:tc>
      </w:tr>
      <w:tr w:rsidR="00795970" w:rsidRPr="00795970" w14:paraId="6B4DD63E"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7632AEFB" w14:textId="1A8FCDEE" w:rsidR="007E3729" w:rsidRPr="00795970" w:rsidRDefault="007E3729" w:rsidP="007E3729">
            <w:pPr>
              <w:spacing w:after="0"/>
              <w:rPr>
                <w:rFonts w:cs="Calibri"/>
                <w:sz w:val="17"/>
                <w:szCs w:val="17"/>
              </w:rPr>
            </w:pPr>
            <w:r w:rsidRPr="00795970">
              <w:rPr>
                <w:rFonts w:cs="Calibri"/>
                <w:sz w:val="17"/>
                <w:szCs w:val="17"/>
              </w:rPr>
              <w:t>Other travel (%)</w:t>
            </w:r>
          </w:p>
        </w:tc>
        <w:tc>
          <w:tcPr>
            <w:tcW w:w="455" w:type="pct"/>
            <w:tcBorders>
              <w:top w:val="single" w:sz="4" w:space="0" w:color="auto"/>
              <w:left w:val="nil"/>
              <w:bottom w:val="single" w:sz="4" w:space="0" w:color="auto"/>
            </w:tcBorders>
            <w:shd w:val="clear" w:color="auto" w:fill="auto"/>
            <w:vAlign w:val="center"/>
          </w:tcPr>
          <w:p w14:paraId="116FCEBE"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2.9</w:t>
            </w:r>
          </w:p>
        </w:tc>
        <w:tc>
          <w:tcPr>
            <w:tcW w:w="632" w:type="pct"/>
            <w:tcBorders>
              <w:top w:val="single" w:sz="4" w:space="0" w:color="auto"/>
              <w:bottom w:val="single" w:sz="4" w:space="0" w:color="auto"/>
            </w:tcBorders>
            <w:shd w:val="clear" w:color="auto" w:fill="auto"/>
            <w:vAlign w:val="center"/>
          </w:tcPr>
          <w:p w14:paraId="095B16BC" w14:textId="00863F64"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10.0</w:t>
            </w:r>
          </w:p>
        </w:tc>
        <w:tc>
          <w:tcPr>
            <w:tcW w:w="631" w:type="pct"/>
            <w:tcBorders>
              <w:top w:val="single" w:sz="4" w:space="0" w:color="auto"/>
              <w:bottom w:val="single" w:sz="4" w:space="0" w:color="auto"/>
            </w:tcBorders>
            <w:shd w:val="clear" w:color="auto" w:fill="auto"/>
            <w:vAlign w:val="center"/>
          </w:tcPr>
          <w:p w14:paraId="0683D742" w14:textId="13D76046"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5.0</w:t>
            </w:r>
          </w:p>
        </w:tc>
        <w:tc>
          <w:tcPr>
            <w:tcW w:w="631" w:type="pct"/>
            <w:tcBorders>
              <w:top w:val="single" w:sz="4" w:space="0" w:color="auto"/>
              <w:bottom w:val="single" w:sz="4" w:space="0" w:color="auto"/>
              <w:right w:val="nil"/>
            </w:tcBorders>
            <w:vAlign w:val="center"/>
          </w:tcPr>
          <w:p w14:paraId="0AE5B1DB" w14:textId="333EEE96"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2.0</w:t>
            </w:r>
          </w:p>
        </w:tc>
        <w:tc>
          <w:tcPr>
            <w:tcW w:w="629" w:type="pct"/>
            <w:tcBorders>
              <w:top w:val="single" w:sz="4" w:space="0" w:color="auto"/>
              <w:bottom w:val="single" w:sz="4" w:space="0" w:color="auto"/>
              <w:right w:val="nil"/>
            </w:tcBorders>
            <w:vAlign w:val="center"/>
          </w:tcPr>
          <w:p w14:paraId="28E4DED9" w14:textId="02628FD6" w:rsidR="007E3729" w:rsidRPr="00795970" w:rsidRDefault="007E3729" w:rsidP="007E3729">
            <w:pPr>
              <w:spacing w:after="0"/>
              <w:jc w:val="right"/>
              <w:rPr>
                <w:sz w:val="17"/>
                <w:szCs w:val="17"/>
              </w:rPr>
            </w:pPr>
            <w:r w:rsidRPr="00795970">
              <w:rPr>
                <w:rFonts w:cs="Calibri"/>
                <w:sz w:val="17"/>
                <w:szCs w:val="17"/>
              </w:rPr>
              <w:t>0.0</w:t>
            </w:r>
          </w:p>
        </w:tc>
        <w:tc>
          <w:tcPr>
            <w:tcW w:w="628" w:type="pct"/>
            <w:tcBorders>
              <w:top w:val="single" w:sz="4" w:space="0" w:color="auto"/>
              <w:bottom w:val="single" w:sz="4" w:space="0" w:color="auto"/>
              <w:right w:val="nil"/>
            </w:tcBorders>
            <w:vAlign w:val="center"/>
          </w:tcPr>
          <w:p w14:paraId="6F45FED3" w14:textId="706E9DBB" w:rsidR="007E3729" w:rsidRPr="00795970" w:rsidRDefault="007E3729" w:rsidP="007E3729">
            <w:pPr>
              <w:spacing w:after="0"/>
              <w:jc w:val="right"/>
              <w:rPr>
                <w:sz w:val="17"/>
                <w:szCs w:val="17"/>
              </w:rPr>
            </w:pPr>
            <w:r w:rsidRPr="00795970">
              <w:rPr>
                <w:rFonts w:cs="Calibri"/>
                <w:sz w:val="17"/>
                <w:szCs w:val="17"/>
              </w:rPr>
              <w:t>0.0</w:t>
            </w:r>
          </w:p>
        </w:tc>
      </w:tr>
      <w:tr w:rsidR="00795970" w:rsidRPr="00795970" w14:paraId="24980F9B"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2420F073" w14:textId="0D83F662" w:rsidR="007E3729" w:rsidRPr="00795970" w:rsidRDefault="007E3729" w:rsidP="007E3729">
            <w:pPr>
              <w:spacing w:after="0"/>
              <w:rPr>
                <w:rFonts w:cs="Calibri"/>
                <w:sz w:val="17"/>
                <w:szCs w:val="17"/>
              </w:rPr>
            </w:pPr>
            <w:r w:rsidRPr="00795970">
              <w:rPr>
                <w:rFonts w:cs="Calibri"/>
                <w:sz w:val="17"/>
                <w:szCs w:val="17"/>
              </w:rPr>
              <w:t>Supervising staff (%)</w:t>
            </w:r>
          </w:p>
        </w:tc>
        <w:tc>
          <w:tcPr>
            <w:tcW w:w="455" w:type="pct"/>
            <w:tcBorders>
              <w:top w:val="single" w:sz="4" w:space="0" w:color="auto"/>
              <w:left w:val="nil"/>
              <w:bottom w:val="single" w:sz="4" w:space="0" w:color="auto"/>
            </w:tcBorders>
            <w:shd w:val="clear" w:color="auto" w:fill="auto"/>
            <w:vAlign w:val="center"/>
          </w:tcPr>
          <w:p w14:paraId="1EB54339"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18.3</w:t>
            </w:r>
          </w:p>
        </w:tc>
        <w:tc>
          <w:tcPr>
            <w:tcW w:w="632" w:type="pct"/>
            <w:tcBorders>
              <w:top w:val="single" w:sz="4" w:space="0" w:color="auto"/>
              <w:bottom w:val="single" w:sz="4" w:space="0" w:color="auto"/>
            </w:tcBorders>
            <w:shd w:val="clear" w:color="auto" w:fill="auto"/>
            <w:vAlign w:val="center"/>
          </w:tcPr>
          <w:p w14:paraId="2AE09436" w14:textId="1D795AA2"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40.0</w:t>
            </w:r>
          </w:p>
        </w:tc>
        <w:tc>
          <w:tcPr>
            <w:tcW w:w="631" w:type="pct"/>
            <w:tcBorders>
              <w:top w:val="single" w:sz="4" w:space="0" w:color="auto"/>
              <w:bottom w:val="single" w:sz="4" w:space="0" w:color="auto"/>
            </w:tcBorders>
            <w:shd w:val="clear" w:color="auto" w:fill="auto"/>
            <w:vAlign w:val="center"/>
          </w:tcPr>
          <w:p w14:paraId="04A29F6E" w14:textId="5660C40F"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25.0</w:t>
            </w:r>
          </w:p>
        </w:tc>
        <w:tc>
          <w:tcPr>
            <w:tcW w:w="631" w:type="pct"/>
            <w:tcBorders>
              <w:top w:val="single" w:sz="4" w:space="0" w:color="auto"/>
              <w:bottom w:val="single" w:sz="4" w:space="0" w:color="auto"/>
              <w:right w:val="nil"/>
            </w:tcBorders>
            <w:vAlign w:val="center"/>
          </w:tcPr>
          <w:p w14:paraId="6DCB0132" w14:textId="7A046ADB"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15.0</w:t>
            </w:r>
          </w:p>
        </w:tc>
        <w:tc>
          <w:tcPr>
            <w:tcW w:w="629" w:type="pct"/>
            <w:tcBorders>
              <w:top w:val="single" w:sz="4" w:space="0" w:color="auto"/>
              <w:bottom w:val="single" w:sz="4" w:space="0" w:color="auto"/>
              <w:right w:val="nil"/>
            </w:tcBorders>
            <w:vAlign w:val="center"/>
          </w:tcPr>
          <w:p w14:paraId="1FF9CAE2" w14:textId="75FEB1D2" w:rsidR="007E3729" w:rsidRPr="00795970" w:rsidRDefault="007E3729" w:rsidP="007E3729">
            <w:pPr>
              <w:spacing w:after="0"/>
              <w:jc w:val="right"/>
              <w:rPr>
                <w:sz w:val="17"/>
                <w:szCs w:val="17"/>
              </w:rPr>
            </w:pPr>
            <w:r w:rsidRPr="00795970">
              <w:rPr>
                <w:rFonts w:cs="Calibri"/>
                <w:sz w:val="17"/>
                <w:szCs w:val="17"/>
              </w:rPr>
              <w:t>8.0</w:t>
            </w:r>
          </w:p>
        </w:tc>
        <w:tc>
          <w:tcPr>
            <w:tcW w:w="628" w:type="pct"/>
            <w:tcBorders>
              <w:top w:val="single" w:sz="4" w:space="0" w:color="auto"/>
              <w:bottom w:val="single" w:sz="4" w:space="0" w:color="auto"/>
              <w:right w:val="nil"/>
            </w:tcBorders>
            <w:vAlign w:val="center"/>
          </w:tcPr>
          <w:p w14:paraId="4CE91359" w14:textId="21523E0D" w:rsidR="007E3729" w:rsidRPr="00795970" w:rsidRDefault="007E3729" w:rsidP="007E3729">
            <w:pPr>
              <w:spacing w:after="0"/>
              <w:jc w:val="right"/>
              <w:rPr>
                <w:sz w:val="17"/>
                <w:szCs w:val="17"/>
              </w:rPr>
            </w:pPr>
            <w:r w:rsidRPr="00795970">
              <w:rPr>
                <w:rFonts w:cs="Calibri"/>
                <w:sz w:val="17"/>
                <w:szCs w:val="17"/>
              </w:rPr>
              <w:t>2.0</w:t>
            </w:r>
          </w:p>
        </w:tc>
      </w:tr>
      <w:tr w:rsidR="00795970" w:rsidRPr="00795970" w14:paraId="1184A4E3"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789B71B7" w14:textId="24B9F8A1" w:rsidR="007E3729" w:rsidRPr="00795970" w:rsidRDefault="007E3729" w:rsidP="007E3729">
            <w:pPr>
              <w:spacing w:after="0"/>
              <w:rPr>
                <w:rFonts w:cs="Calibri"/>
                <w:sz w:val="17"/>
                <w:szCs w:val="17"/>
              </w:rPr>
            </w:pPr>
            <w:r w:rsidRPr="00795970">
              <w:rPr>
                <w:rFonts w:cs="Calibri"/>
                <w:sz w:val="17"/>
                <w:szCs w:val="17"/>
              </w:rPr>
              <w:t>Self-training (%)</w:t>
            </w:r>
          </w:p>
        </w:tc>
        <w:tc>
          <w:tcPr>
            <w:tcW w:w="455" w:type="pct"/>
            <w:tcBorders>
              <w:top w:val="single" w:sz="4" w:space="0" w:color="auto"/>
              <w:left w:val="nil"/>
              <w:bottom w:val="single" w:sz="4" w:space="0" w:color="auto"/>
            </w:tcBorders>
            <w:shd w:val="clear" w:color="auto" w:fill="auto"/>
            <w:vAlign w:val="center"/>
          </w:tcPr>
          <w:p w14:paraId="7E667376"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3.8</w:t>
            </w:r>
          </w:p>
        </w:tc>
        <w:tc>
          <w:tcPr>
            <w:tcW w:w="632" w:type="pct"/>
            <w:tcBorders>
              <w:top w:val="single" w:sz="4" w:space="0" w:color="auto"/>
              <w:bottom w:val="single" w:sz="4" w:space="0" w:color="auto"/>
            </w:tcBorders>
            <w:shd w:val="clear" w:color="auto" w:fill="auto"/>
            <w:vAlign w:val="center"/>
          </w:tcPr>
          <w:p w14:paraId="3B686AFB" w14:textId="2B488972"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10.0</w:t>
            </w:r>
          </w:p>
        </w:tc>
        <w:tc>
          <w:tcPr>
            <w:tcW w:w="631" w:type="pct"/>
            <w:tcBorders>
              <w:top w:val="single" w:sz="4" w:space="0" w:color="auto"/>
              <w:bottom w:val="single" w:sz="4" w:space="0" w:color="auto"/>
            </w:tcBorders>
            <w:shd w:val="clear" w:color="auto" w:fill="auto"/>
            <w:vAlign w:val="center"/>
          </w:tcPr>
          <w:p w14:paraId="2FDCF56D" w14:textId="23E571AE"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5.0</w:t>
            </w:r>
          </w:p>
        </w:tc>
        <w:tc>
          <w:tcPr>
            <w:tcW w:w="631" w:type="pct"/>
            <w:tcBorders>
              <w:top w:val="single" w:sz="4" w:space="0" w:color="auto"/>
              <w:bottom w:val="single" w:sz="4" w:space="0" w:color="auto"/>
              <w:right w:val="nil"/>
            </w:tcBorders>
            <w:vAlign w:val="center"/>
          </w:tcPr>
          <w:p w14:paraId="4AC0330F" w14:textId="6F0F6041"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3.0</w:t>
            </w:r>
          </w:p>
        </w:tc>
        <w:tc>
          <w:tcPr>
            <w:tcW w:w="629" w:type="pct"/>
            <w:tcBorders>
              <w:top w:val="single" w:sz="4" w:space="0" w:color="auto"/>
              <w:bottom w:val="single" w:sz="4" w:space="0" w:color="auto"/>
              <w:right w:val="nil"/>
            </w:tcBorders>
            <w:vAlign w:val="center"/>
          </w:tcPr>
          <w:p w14:paraId="4A73A5D5" w14:textId="51B75958" w:rsidR="007E3729" w:rsidRPr="00795970" w:rsidRDefault="007E3729" w:rsidP="007E3729">
            <w:pPr>
              <w:spacing w:after="0"/>
              <w:jc w:val="right"/>
              <w:rPr>
                <w:sz w:val="17"/>
                <w:szCs w:val="17"/>
              </w:rPr>
            </w:pPr>
            <w:r w:rsidRPr="00795970">
              <w:rPr>
                <w:rFonts w:cs="Calibri"/>
                <w:sz w:val="17"/>
                <w:szCs w:val="17"/>
              </w:rPr>
              <w:t>1.0</w:t>
            </w:r>
          </w:p>
        </w:tc>
        <w:tc>
          <w:tcPr>
            <w:tcW w:w="628" w:type="pct"/>
            <w:tcBorders>
              <w:top w:val="single" w:sz="4" w:space="0" w:color="auto"/>
              <w:bottom w:val="single" w:sz="4" w:space="0" w:color="auto"/>
              <w:right w:val="nil"/>
            </w:tcBorders>
            <w:vAlign w:val="center"/>
          </w:tcPr>
          <w:p w14:paraId="51ADBEFC" w14:textId="41887980" w:rsidR="007E3729" w:rsidRPr="00795970" w:rsidRDefault="007E3729" w:rsidP="007E3729">
            <w:pPr>
              <w:spacing w:after="0"/>
              <w:jc w:val="right"/>
              <w:rPr>
                <w:sz w:val="17"/>
                <w:szCs w:val="17"/>
              </w:rPr>
            </w:pPr>
            <w:r w:rsidRPr="00795970">
              <w:rPr>
                <w:rFonts w:cs="Calibri"/>
                <w:sz w:val="17"/>
                <w:szCs w:val="17"/>
              </w:rPr>
              <w:t>0.0</w:t>
            </w:r>
          </w:p>
        </w:tc>
      </w:tr>
      <w:tr w:rsidR="00795970" w:rsidRPr="00795970" w14:paraId="0DFE01A5"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28B65C0D" w14:textId="008C62E1" w:rsidR="007E3729" w:rsidRPr="00795970" w:rsidRDefault="007E3729" w:rsidP="007E3729">
            <w:pPr>
              <w:spacing w:after="0"/>
              <w:rPr>
                <w:rFonts w:cs="Calibri"/>
                <w:sz w:val="17"/>
                <w:szCs w:val="17"/>
              </w:rPr>
            </w:pPr>
            <w:r w:rsidRPr="00795970">
              <w:rPr>
                <w:rFonts w:cs="Calibri"/>
                <w:sz w:val="17"/>
                <w:szCs w:val="17"/>
              </w:rPr>
              <w:t>Breaks (%)</w:t>
            </w:r>
          </w:p>
        </w:tc>
        <w:tc>
          <w:tcPr>
            <w:tcW w:w="455" w:type="pct"/>
            <w:tcBorders>
              <w:top w:val="single" w:sz="4" w:space="0" w:color="auto"/>
              <w:left w:val="nil"/>
              <w:bottom w:val="single" w:sz="4" w:space="0" w:color="auto"/>
            </w:tcBorders>
            <w:shd w:val="clear" w:color="auto" w:fill="auto"/>
            <w:vAlign w:val="center"/>
          </w:tcPr>
          <w:p w14:paraId="76F6326A"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3.0</w:t>
            </w:r>
          </w:p>
        </w:tc>
        <w:tc>
          <w:tcPr>
            <w:tcW w:w="632" w:type="pct"/>
            <w:tcBorders>
              <w:top w:val="single" w:sz="4" w:space="0" w:color="auto"/>
              <w:bottom w:val="single" w:sz="4" w:space="0" w:color="auto"/>
            </w:tcBorders>
            <w:shd w:val="clear" w:color="auto" w:fill="auto"/>
            <w:vAlign w:val="center"/>
          </w:tcPr>
          <w:p w14:paraId="5DF90896" w14:textId="1D89E939"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7.0</w:t>
            </w:r>
          </w:p>
        </w:tc>
        <w:tc>
          <w:tcPr>
            <w:tcW w:w="631" w:type="pct"/>
            <w:tcBorders>
              <w:top w:val="single" w:sz="4" w:space="0" w:color="auto"/>
              <w:bottom w:val="single" w:sz="4" w:space="0" w:color="auto"/>
            </w:tcBorders>
            <w:shd w:val="clear" w:color="auto" w:fill="auto"/>
            <w:vAlign w:val="center"/>
          </w:tcPr>
          <w:p w14:paraId="35CB5AE7" w14:textId="737A262A"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5.0</w:t>
            </w:r>
          </w:p>
        </w:tc>
        <w:tc>
          <w:tcPr>
            <w:tcW w:w="631" w:type="pct"/>
            <w:tcBorders>
              <w:top w:val="single" w:sz="4" w:space="0" w:color="auto"/>
              <w:bottom w:val="single" w:sz="4" w:space="0" w:color="auto"/>
              <w:right w:val="nil"/>
            </w:tcBorders>
            <w:vAlign w:val="center"/>
          </w:tcPr>
          <w:p w14:paraId="556B25C9" w14:textId="7E249B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2.0</w:t>
            </w:r>
          </w:p>
        </w:tc>
        <w:tc>
          <w:tcPr>
            <w:tcW w:w="629" w:type="pct"/>
            <w:tcBorders>
              <w:top w:val="single" w:sz="4" w:space="0" w:color="auto"/>
              <w:bottom w:val="single" w:sz="4" w:space="0" w:color="auto"/>
              <w:right w:val="nil"/>
            </w:tcBorders>
            <w:vAlign w:val="center"/>
          </w:tcPr>
          <w:p w14:paraId="0A957002" w14:textId="3DA99C7C" w:rsidR="007E3729" w:rsidRPr="00795970" w:rsidRDefault="007E3729" w:rsidP="007E3729">
            <w:pPr>
              <w:spacing w:after="0"/>
              <w:jc w:val="right"/>
              <w:rPr>
                <w:sz w:val="17"/>
                <w:szCs w:val="17"/>
              </w:rPr>
            </w:pPr>
            <w:r w:rsidRPr="00795970">
              <w:rPr>
                <w:rFonts w:cs="Calibri"/>
                <w:sz w:val="17"/>
                <w:szCs w:val="17"/>
              </w:rPr>
              <w:t>0.0</w:t>
            </w:r>
          </w:p>
        </w:tc>
        <w:tc>
          <w:tcPr>
            <w:tcW w:w="628" w:type="pct"/>
            <w:tcBorders>
              <w:top w:val="single" w:sz="4" w:space="0" w:color="auto"/>
              <w:bottom w:val="single" w:sz="4" w:space="0" w:color="auto"/>
              <w:right w:val="nil"/>
            </w:tcBorders>
            <w:vAlign w:val="center"/>
          </w:tcPr>
          <w:p w14:paraId="21F6A3FE" w14:textId="3060A732" w:rsidR="007E3729" w:rsidRPr="00795970" w:rsidRDefault="007E3729" w:rsidP="007E3729">
            <w:pPr>
              <w:spacing w:after="0"/>
              <w:jc w:val="right"/>
              <w:rPr>
                <w:sz w:val="17"/>
                <w:szCs w:val="17"/>
              </w:rPr>
            </w:pPr>
            <w:r w:rsidRPr="00795970">
              <w:rPr>
                <w:rFonts w:cs="Calibri"/>
                <w:sz w:val="17"/>
                <w:szCs w:val="17"/>
              </w:rPr>
              <w:t>0.0</w:t>
            </w:r>
          </w:p>
        </w:tc>
      </w:tr>
      <w:tr w:rsidR="00795970" w:rsidRPr="00795970" w14:paraId="347A0C93"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6491DD86" w14:textId="7D996388" w:rsidR="007E3729" w:rsidRPr="00795970" w:rsidRDefault="007E3729" w:rsidP="007E3729">
            <w:pPr>
              <w:spacing w:after="0"/>
              <w:rPr>
                <w:rFonts w:cs="Calibri"/>
                <w:sz w:val="17"/>
                <w:szCs w:val="17"/>
              </w:rPr>
            </w:pPr>
            <w:r w:rsidRPr="00795970">
              <w:rPr>
                <w:rFonts w:cs="Calibri"/>
                <w:sz w:val="17"/>
                <w:szCs w:val="17"/>
              </w:rPr>
              <w:t>Client-related administration (%)</w:t>
            </w:r>
          </w:p>
        </w:tc>
        <w:tc>
          <w:tcPr>
            <w:tcW w:w="455" w:type="pct"/>
            <w:tcBorders>
              <w:top w:val="single" w:sz="4" w:space="0" w:color="auto"/>
              <w:left w:val="nil"/>
              <w:bottom w:val="single" w:sz="4" w:space="0" w:color="auto"/>
            </w:tcBorders>
            <w:shd w:val="clear" w:color="auto" w:fill="auto"/>
            <w:vAlign w:val="center"/>
          </w:tcPr>
          <w:p w14:paraId="4AEC3B91"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31.0</w:t>
            </w:r>
          </w:p>
        </w:tc>
        <w:tc>
          <w:tcPr>
            <w:tcW w:w="632" w:type="pct"/>
            <w:tcBorders>
              <w:top w:val="single" w:sz="4" w:space="0" w:color="auto"/>
              <w:bottom w:val="single" w:sz="4" w:space="0" w:color="auto"/>
            </w:tcBorders>
            <w:shd w:val="clear" w:color="auto" w:fill="auto"/>
            <w:vAlign w:val="center"/>
          </w:tcPr>
          <w:p w14:paraId="63B5F401" w14:textId="7F8C48F4"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64.6</w:t>
            </w:r>
          </w:p>
        </w:tc>
        <w:tc>
          <w:tcPr>
            <w:tcW w:w="631" w:type="pct"/>
            <w:tcBorders>
              <w:top w:val="single" w:sz="4" w:space="0" w:color="auto"/>
              <w:bottom w:val="single" w:sz="4" w:space="0" w:color="auto"/>
            </w:tcBorders>
            <w:shd w:val="clear" w:color="auto" w:fill="auto"/>
            <w:vAlign w:val="center"/>
          </w:tcPr>
          <w:p w14:paraId="565EAB65" w14:textId="47E910A0"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44.8</w:t>
            </w:r>
          </w:p>
        </w:tc>
        <w:tc>
          <w:tcPr>
            <w:tcW w:w="631" w:type="pct"/>
            <w:tcBorders>
              <w:top w:val="single" w:sz="4" w:space="0" w:color="auto"/>
              <w:bottom w:val="single" w:sz="4" w:space="0" w:color="auto"/>
              <w:right w:val="nil"/>
            </w:tcBorders>
            <w:vAlign w:val="center"/>
          </w:tcPr>
          <w:p w14:paraId="08E22427" w14:textId="41129184"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25.0</w:t>
            </w:r>
          </w:p>
        </w:tc>
        <w:tc>
          <w:tcPr>
            <w:tcW w:w="629" w:type="pct"/>
            <w:tcBorders>
              <w:top w:val="single" w:sz="4" w:space="0" w:color="auto"/>
              <w:bottom w:val="single" w:sz="4" w:space="0" w:color="auto"/>
              <w:right w:val="nil"/>
            </w:tcBorders>
            <w:vAlign w:val="center"/>
          </w:tcPr>
          <w:p w14:paraId="66919334" w14:textId="2459D542" w:rsidR="007E3729" w:rsidRPr="00795970" w:rsidRDefault="007E3729" w:rsidP="007E3729">
            <w:pPr>
              <w:spacing w:after="0"/>
              <w:jc w:val="right"/>
              <w:rPr>
                <w:sz w:val="17"/>
                <w:szCs w:val="17"/>
              </w:rPr>
            </w:pPr>
            <w:r w:rsidRPr="00795970">
              <w:rPr>
                <w:rFonts w:cs="Calibri"/>
                <w:sz w:val="17"/>
                <w:szCs w:val="17"/>
              </w:rPr>
              <w:t>14.0</w:t>
            </w:r>
          </w:p>
        </w:tc>
        <w:tc>
          <w:tcPr>
            <w:tcW w:w="628" w:type="pct"/>
            <w:tcBorders>
              <w:top w:val="single" w:sz="4" w:space="0" w:color="auto"/>
              <w:bottom w:val="single" w:sz="4" w:space="0" w:color="auto"/>
              <w:right w:val="nil"/>
            </w:tcBorders>
            <w:vAlign w:val="center"/>
          </w:tcPr>
          <w:p w14:paraId="79C92414" w14:textId="66A38F8D" w:rsidR="007E3729" w:rsidRPr="00795970" w:rsidRDefault="007E3729" w:rsidP="007E3729">
            <w:pPr>
              <w:spacing w:after="0"/>
              <w:jc w:val="right"/>
              <w:rPr>
                <w:sz w:val="17"/>
                <w:szCs w:val="17"/>
              </w:rPr>
            </w:pPr>
            <w:r w:rsidRPr="00795970">
              <w:rPr>
                <w:rFonts w:cs="Calibri"/>
                <w:sz w:val="17"/>
                <w:szCs w:val="17"/>
              </w:rPr>
              <w:t>5.0</w:t>
            </w:r>
          </w:p>
        </w:tc>
      </w:tr>
      <w:tr w:rsidR="00795970" w:rsidRPr="00795970" w14:paraId="45A35A6A"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4941403D" w14:textId="291DF6FF" w:rsidR="007E3729" w:rsidRPr="00795970" w:rsidRDefault="007E3729" w:rsidP="007E3729">
            <w:pPr>
              <w:spacing w:after="0"/>
              <w:rPr>
                <w:rFonts w:cs="Calibri"/>
                <w:sz w:val="17"/>
                <w:szCs w:val="17"/>
              </w:rPr>
            </w:pPr>
            <w:r w:rsidRPr="00795970">
              <w:rPr>
                <w:rFonts w:cs="Calibri"/>
                <w:sz w:val="17"/>
                <w:szCs w:val="17"/>
              </w:rPr>
              <w:t>General administration (%)</w:t>
            </w:r>
          </w:p>
        </w:tc>
        <w:tc>
          <w:tcPr>
            <w:tcW w:w="455" w:type="pct"/>
            <w:tcBorders>
              <w:top w:val="single" w:sz="4" w:space="0" w:color="auto"/>
              <w:left w:val="nil"/>
              <w:bottom w:val="single" w:sz="4" w:space="0" w:color="auto"/>
            </w:tcBorders>
            <w:shd w:val="clear" w:color="auto" w:fill="auto"/>
            <w:vAlign w:val="center"/>
          </w:tcPr>
          <w:p w14:paraId="674A4005" w14:textId="7777777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17.4</w:t>
            </w:r>
          </w:p>
        </w:tc>
        <w:tc>
          <w:tcPr>
            <w:tcW w:w="632" w:type="pct"/>
            <w:tcBorders>
              <w:top w:val="single" w:sz="4" w:space="0" w:color="auto"/>
              <w:bottom w:val="single" w:sz="4" w:space="0" w:color="auto"/>
            </w:tcBorders>
            <w:shd w:val="clear" w:color="auto" w:fill="auto"/>
            <w:vAlign w:val="center"/>
          </w:tcPr>
          <w:p w14:paraId="2686F42F" w14:textId="63EEC0B4"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35.8</w:t>
            </w:r>
          </w:p>
        </w:tc>
        <w:tc>
          <w:tcPr>
            <w:tcW w:w="631" w:type="pct"/>
            <w:tcBorders>
              <w:top w:val="single" w:sz="4" w:space="0" w:color="auto"/>
              <w:bottom w:val="single" w:sz="4" w:space="0" w:color="auto"/>
            </w:tcBorders>
            <w:shd w:val="clear" w:color="auto" w:fill="auto"/>
            <w:vAlign w:val="center"/>
          </w:tcPr>
          <w:p w14:paraId="225265ED" w14:textId="60FC3797"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25.0</w:t>
            </w:r>
          </w:p>
        </w:tc>
        <w:tc>
          <w:tcPr>
            <w:tcW w:w="631" w:type="pct"/>
            <w:tcBorders>
              <w:top w:val="single" w:sz="4" w:space="0" w:color="auto"/>
              <w:bottom w:val="single" w:sz="4" w:space="0" w:color="auto"/>
              <w:right w:val="nil"/>
            </w:tcBorders>
            <w:vAlign w:val="center"/>
          </w:tcPr>
          <w:p w14:paraId="4E1CE713" w14:textId="46FA5109" w:rsidR="007E3729" w:rsidRPr="00795970" w:rsidRDefault="007E3729" w:rsidP="007E3729">
            <w:pPr>
              <w:spacing w:after="0"/>
              <w:jc w:val="right"/>
              <w:rPr>
                <w:rFonts w:eastAsia="Times New Roman" w:cs="Times New Roman"/>
                <w:sz w:val="17"/>
                <w:szCs w:val="17"/>
                <w:lang w:eastAsia="en-AU"/>
              </w:rPr>
            </w:pPr>
            <w:r w:rsidRPr="00795970">
              <w:rPr>
                <w:rFonts w:cs="Calibri"/>
                <w:sz w:val="17"/>
                <w:szCs w:val="17"/>
              </w:rPr>
              <w:t>10.0</w:t>
            </w:r>
          </w:p>
        </w:tc>
        <w:tc>
          <w:tcPr>
            <w:tcW w:w="629" w:type="pct"/>
            <w:tcBorders>
              <w:top w:val="single" w:sz="4" w:space="0" w:color="auto"/>
              <w:bottom w:val="single" w:sz="4" w:space="0" w:color="auto"/>
              <w:right w:val="nil"/>
            </w:tcBorders>
            <w:vAlign w:val="center"/>
          </w:tcPr>
          <w:p w14:paraId="45D9A3A9" w14:textId="153883CC" w:rsidR="007E3729" w:rsidRPr="00795970" w:rsidRDefault="007E3729" w:rsidP="007E3729">
            <w:pPr>
              <w:spacing w:after="0"/>
              <w:jc w:val="right"/>
              <w:rPr>
                <w:sz w:val="17"/>
                <w:szCs w:val="17"/>
              </w:rPr>
            </w:pPr>
            <w:r w:rsidRPr="00795970">
              <w:rPr>
                <w:rFonts w:cs="Calibri"/>
                <w:sz w:val="17"/>
                <w:szCs w:val="17"/>
              </w:rPr>
              <w:t>6.0</w:t>
            </w:r>
          </w:p>
        </w:tc>
        <w:tc>
          <w:tcPr>
            <w:tcW w:w="628" w:type="pct"/>
            <w:tcBorders>
              <w:top w:val="single" w:sz="4" w:space="0" w:color="auto"/>
              <w:bottom w:val="single" w:sz="4" w:space="0" w:color="auto"/>
              <w:right w:val="nil"/>
            </w:tcBorders>
            <w:vAlign w:val="center"/>
          </w:tcPr>
          <w:p w14:paraId="4968697A" w14:textId="0C0ED1D0" w:rsidR="007E3729" w:rsidRPr="00795970" w:rsidRDefault="007E3729" w:rsidP="007E3729">
            <w:pPr>
              <w:spacing w:after="0"/>
              <w:jc w:val="right"/>
              <w:rPr>
                <w:sz w:val="17"/>
                <w:szCs w:val="17"/>
              </w:rPr>
            </w:pPr>
            <w:r w:rsidRPr="00795970">
              <w:rPr>
                <w:rFonts w:cs="Calibri"/>
                <w:sz w:val="17"/>
                <w:szCs w:val="17"/>
              </w:rPr>
              <w:t>4.0</w:t>
            </w:r>
          </w:p>
        </w:tc>
      </w:tr>
    </w:tbl>
    <w:p w14:paraId="2CB8A1AC" w14:textId="7D829A50" w:rsidR="0039523E" w:rsidRPr="00795970" w:rsidRDefault="0039523E" w:rsidP="0060029F">
      <w:pPr>
        <w:spacing w:before="240"/>
      </w:pPr>
      <w:r w:rsidRPr="00795970">
        <w:t>When disaggregating</w:t>
      </w:r>
      <w:r w:rsidRPr="00795970" w:rsidDel="00DA4E3D">
        <w:t xml:space="preserve"> </w:t>
      </w:r>
      <w:r w:rsidRPr="00795970">
        <w:t xml:space="preserve">by service type offered by service providers, the results in </w:t>
      </w:r>
      <w:r w:rsidRPr="00795970">
        <w:fldChar w:fldCharType="begin"/>
      </w:r>
      <w:r w:rsidRPr="00795970">
        <w:instrText xml:space="preserve"> REF _Ref97542271 \r \h </w:instrText>
      </w:r>
      <w:r w:rsidRPr="00795970">
        <w:fldChar w:fldCharType="separate"/>
      </w:r>
      <w:r w:rsidR="004019D9" w:rsidRPr="00795970">
        <w:t>Table 3.48</w:t>
      </w:r>
      <w:r w:rsidRPr="00795970">
        <w:fldChar w:fldCharType="end"/>
      </w:r>
      <w:r w:rsidRPr="00795970">
        <w:t xml:space="preserve"> to </w:t>
      </w:r>
      <w:r w:rsidRPr="00795970">
        <w:fldChar w:fldCharType="begin"/>
      </w:r>
      <w:r w:rsidRPr="00795970">
        <w:instrText xml:space="preserve"> REF _Ref97893449 \r \h </w:instrText>
      </w:r>
      <w:r w:rsidRPr="00795970">
        <w:fldChar w:fldCharType="separate"/>
      </w:r>
      <w:r w:rsidR="004019D9" w:rsidRPr="00795970">
        <w:t>Table 3.50</w:t>
      </w:r>
      <w:r w:rsidRPr="00795970">
        <w:fldChar w:fldCharType="end"/>
      </w:r>
      <w:r w:rsidRPr="00795970">
        <w:t xml:space="preserve"> show that service providers delivering </w:t>
      </w:r>
      <w:r w:rsidR="00FD5628" w:rsidRPr="00795970">
        <w:t>Employment</w:t>
      </w:r>
      <w:r w:rsidRPr="00795970">
        <w:t xml:space="preserve"> and </w:t>
      </w:r>
      <w:r w:rsidR="00FD5628" w:rsidRPr="00795970">
        <w:t>SIL</w:t>
      </w:r>
      <w:r w:rsidRPr="00795970">
        <w:t xml:space="preserve"> as their principal service had the highest average FLS utilisation. Service providers offering High Intensity DPA as their principal service group had the lowest FLS utilisation on average. </w:t>
      </w:r>
    </w:p>
    <w:p w14:paraId="03158064" w14:textId="269A287F" w:rsidR="00B05DB0" w:rsidRPr="00795970" w:rsidRDefault="00B05DB0" w:rsidP="00B05DB0">
      <w:pPr>
        <w:pStyle w:val="CaptionTable"/>
        <w:rPr>
          <w:color w:val="auto"/>
        </w:rPr>
      </w:pPr>
      <w:bookmarkStart w:id="225" w:name="_Ref97542271"/>
      <w:bookmarkStart w:id="226" w:name="_Toc103178850"/>
      <w:r w:rsidRPr="00795970">
        <w:rPr>
          <w:color w:val="auto"/>
        </w:rPr>
        <w:t xml:space="preserve">: Utilisation of FLS in by service type, based on revenue </w:t>
      </w:r>
      <w:bookmarkEnd w:id="225"/>
      <w:r w:rsidR="0039523E" w:rsidRPr="00795970">
        <w:rPr>
          <w:color w:val="auto"/>
        </w:rPr>
        <w:t>–</w:t>
      </w:r>
      <w:r w:rsidRPr="00795970">
        <w:rPr>
          <w:color w:val="auto"/>
        </w:rPr>
        <w:t xml:space="preserve"> </w:t>
      </w:r>
      <w:r w:rsidR="0039523E" w:rsidRPr="00795970">
        <w:rPr>
          <w:color w:val="auto"/>
        </w:rPr>
        <w:t>Supported Independent Living</w:t>
      </w:r>
      <w:bookmarkEnd w:id="226"/>
    </w:p>
    <w:tbl>
      <w:tblPr>
        <w:tblW w:w="5000" w:type="pct"/>
        <w:tblCellMar>
          <w:top w:w="28" w:type="dxa"/>
          <w:left w:w="0" w:type="dxa"/>
          <w:bottom w:w="28" w:type="dxa"/>
          <w:right w:w="0" w:type="dxa"/>
        </w:tblCellMar>
        <w:tblLook w:val="04A0" w:firstRow="1" w:lastRow="0" w:firstColumn="1" w:lastColumn="0" w:noHBand="0" w:noVBand="1"/>
      </w:tblPr>
      <w:tblGrid>
        <w:gridCol w:w="2526"/>
        <w:gridCol w:w="824"/>
        <w:gridCol w:w="1145"/>
        <w:gridCol w:w="1141"/>
        <w:gridCol w:w="1141"/>
        <w:gridCol w:w="1139"/>
        <w:gridCol w:w="1156"/>
      </w:tblGrid>
      <w:tr w:rsidR="00795970" w:rsidRPr="00795970" w14:paraId="1750FCF3" w14:textId="77777777" w:rsidTr="002163C0">
        <w:trPr>
          <w:trHeight w:val="397"/>
        </w:trPr>
        <w:tc>
          <w:tcPr>
            <w:tcW w:w="1392" w:type="pct"/>
            <w:tcBorders>
              <w:top w:val="single" w:sz="12" w:space="0" w:color="62B5E5" w:themeColor="accent3"/>
              <w:left w:val="nil"/>
              <w:bottom w:val="single" w:sz="4" w:space="0" w:color="auto"/>
            </w:tcBorders>
            <w:shd w:val="clear" w:color="auto" w:fill="auto"/>
            <w:vAlign w:val="center"/>
            <w:hideMark/>
          </w:tcPr>
          <w:p w14:paraId="494C455F" w14:textId="77777777" w:rsidR="00E55292" w:rsidRPr="00795970" w:rsidRDefault="00E55292" w:rsidP="00E55292">
            <w:pPr>
              <w:spacing w:after="0"/>
              <w:rPr>
                <w:b/>
                <w:sz w:val="17"/>
                <w:szCs w:val="17"/>
                <w:lang w:eastAsia="en-AU"/>
              </w:rPr>
            </w:pPr>
            <w:r w:rsidRPr="00795970">
              <w:rPr>
                <w:b/>
                <w:sz w:val="17"/>
                <w:szCs w:val="17"/>
                <w:lang w:eastAsia="en-AU"/>
              </w:rPr>
              <w:t> </w:t>
            </w:r>
          </w:p>
        </w:tc>
        <w:tc>
          <w:tcPr>
            <w:tcW w:w="454" w:type="pct"/>
            <w:tcBorders>
              <w:top w:val="single" w:sz="12" w:space="0" w:color="62B5E5" w:themeColor="accent3"/>
              <w:left w:val="nil"/>
              <w:bottom w:val="single" w:sz="4" w:space="0" w:color="auto"/>
            </w:tcBorders>
            <w:shd w:val="clear" w:color="auto" w:fill="auto"/>
            <w:vAlign w:val="center"/>
            <w:hideMark/>
          </w:tcPr>
          <w:p w14:paraId="0E0E25DB" w14:textId="263DCAF4" w:rsidR="00E55292" w:rsidRPr="00795970" w:rsidRDefault="00E55292" w:rsidP="00E55292">
            <w:pPr>
              <w:spacing w:after="0"/>
              <w:jc w:val="right"/>
              <w:rPr>
                <w:b/>
                <w:sz w:val="17"/>
                <w:szCs w:val="17"/>
                <w:lang w:eastAsia="en-AU"/>
              </w:rPr>
            </w:pPr>
            <w:r w:rsidRPr="00795970">
              <w:rPr>
                <w:b/>
                <w:sz w:val="17"/>
                <w:szCs w:val="17"/>
                <w:lang w:eastAsia="en-AU"/>
              </w:rPr>
              <w:t>Mean</w:t>
            </w:r>
          </w:p>
        </w:tc>
        <w:tc>
          <w:tcPr>
            <w:tcW w:w="631" w:type="pct"/>
            <w:tcBorders>
              <w:top w:val="single" w:sz="12" w:space="0" w:color="62B5E5" w:themeColor="accent3"/>
              <w:bottom w:val="single" w:sz="4" w:space="0" w:color="auto"/>
            </w:tcBorders>
            <w:shd w:val="clear" w:color="auto" w:fill="auto"/>
            <w:vAlign w:val="center"/>
            <w:hideMark/>
          </w:tcPr>
          <w:p w14:paraId="4FCEFBF4" w14:textId="2741783C" w:rsidR="00E55292" w:rsidRPr="00795970" w:rsidRDefault="00E55292" w:rsidP="00E55292">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29" w:type="pct"/>
            <w:tcBorders>
              <w:top w:val="single" w:sz="12" w:space="0" w:color="62B5E5" w:themeColor="accent3"/>
              <w:bottom w:val="single" w:sz="4" w:space="0" w:color="auto"/>
            </w:tcBorders>
            <w:shd w:val="clear" w:color="auto" w:fill="auto"/>
            <w:vAlign w:val="center"/>
            <w:hideMark/>
          </w:tcPr>
          <w:p w14:paraId="52A49EB9" w14:textId="5E68441F" w:rsidR="00E55292" w:rsidRPr="00795970" w:rsidRDefault="00E55292" w:rsidP="00E55292">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29" w:type="pct"/>
            <w:tcBorders>
              <w:top w:val="single" w:sz="12" w:space="0" w:color="62B5E5" w:themeColor="accent3"/>
              <w:bottom w:val="single" w:sz="4" w:space="0" w:color="auto"/>
              <w:right w:val="nil"/>
            </w:tcBorders>
            <w:vAlign w:val="center"/>
          </w:tcPr>
          <w:p w14:paraId="106A0C4E" w14:textId="601D9531" w:rsidR="00E55292" w:rsidRPr="00795970" w:rsidRDefault="00E55292" w:rsidP="00E55292">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28" w:type="pct"/>
            <w:tcBorders>
              <w:top w:val="single" w:sz="12" w:space="0" w:color="62B5E5" w:themeColor="accent3"/>
              <w:bottom w:val="single" w:sz="4" w:space="0" w:color="auto"/>
              <w:right w:val="nil"/>
            </w:tcBorders>
            <w:vAlign w:val="center"/>
          </w:tcPr>
          <w:p w14:paraId="4F66D1CB" w14:textId="6D4C2919" w:rsidR="00E55292" w:rsidRPr="00795970" w:rsidRDefault="00E55292" w:rsidP="00E55292">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37" w:type="pct"/>
            <w:tcBorders>
              <w:top w:val="single" w:sz="12" w:space="0" w:color="62B5E5" w:themeColor="accent3"/>
              <w:bottom w:val="single" w:sz="4" w:space="0" w:color="auto"/>
              <w:right w:val="nil"/>
            </w:tcBorders>
            <w:vAlign w:val="center"/>
          </w:tcPr>
          <w:p w14:paraId="368B4132" w14:textId="0A90649F" w:rsidR="00E55292" w:rsidRPr="00795970" w:rsidRDefault="00E55292" w:rsidP="00E55292">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497DD89F" w14:textId="77777777" w:rsidTr="002163C0">
        <w:trPr>
          <w:trHeight w:val="397"/>
        </w:trPr>
        <w:tc>
          <w:tcPr>
            <w:tcW w:w="1392" w:type="pct"/>
            <w:tcBorders>
              <w:top w:val="single" w:sz="4" w:space="0" w:color="auto"/>
              <w:left w:val="nil"/>
              <w:bottom w:val="single" w:sz="4" w:space="0" w:color="auto"/>
            </w:tcBorders>
            <w:shd w:val="clear" w:color="auto" w:fill="auto"/>
            <w:vAlign w:val="center"/>
          </w:tcPr>
          <w:p w14:paraId="1904AB54" w14:textId="77777777" w:rsidR="00E55292" w:rsidRPr="00795970" w:rsidRDefault="00E55292" w:rsidP="00E55292">
            <w:pPr>
              <w:spacing w:after="0"/>
              <w:rPr>
                <w:rFonts w:eastAsia="Times New Roman" w:cs="Times New Roman"/>
                <w:sz w:val="17"/>
                <w:szCs w:val="17"/>
                <w:lang w:eastAsia="en-AU"/>
              </w:rPr>
            </w:pPr>
            <w:r w:rsidRPr="00795970">
              <w:rPr>
                <w:rFonts w:cs="Calibri"/>
                <w:sz w:val="17"/>
                <w:szCs w:val="17"/>
              </w:rPr>
              <w:t>Total utilisation (%)</w:t>
            </w:r>
          </w:p>
        </w:tc>
        <w:tc>
          <w:tcPr>
            <w:tcW w:w="454" w:type="pct"/>
            <w:tcBorders>
              <w:top w:val="single" w:sz="4" w:space="0" w:color="auto"/>
              <w:left w:val="nil"/>
              <w:bottom w:val="single" w:sz="4" w:space="0" w:color="auto"/>
            </w:tcBorders>
            <w:shd w:val="clear" w:color="auto" w:fill="auto"/>
            <w:vAlign w:val="center"/>
          </w:tcPr>
          <w:p w14:paraId="632D8011" w14:textId="36CAFECD" w:rsidR="00E55292" w:rsidRPr="00795970" w:rsidRDefault="00E55292" w:rsidP="00E55292">
            <w:pPr>
              <w:spacing w:after="0"/>
              <w:jc w:val="right"/>
              <w:rPr>
                <w:rFonts w:eastAsia="Times New Roman" w:cs="Times New Roman"/>
                <w:sz w:val="17"/>
                <w:szCs w:val="17"/>
                <w:lang w:eastAsia="en-AU"/>
              </w:rPr>
            </w:pPr>
            <w:r w:rsidRPr="00795970">
              <w:rPr>
                <w:rFonts w:cs="Calibri"/>
                <w:sz w:val="17"/>
                <w:szCs w:val="17"/>
              </w:rPr>
              <w:t>26.7</w:t>
            </w:r>
          </w:p>
        </w:tc>
        <w:tc>
          <w:tcPr>
            <w:tcW w:w="631" w:type="pct"/>
            <w:tcBorders>
              <w:top w:val="single" w:sz="4" w:space="0" w:color="auto"/>
              <w:bottom w:val="single" w:sz="4" w:space="0" w:color="auto"/>
            </w:tcBorders>
            <w:shd w:val="clear" w:color="auto" w:fill="auto"/>
            <w:vAlign w:val="center"/>
          </w:tcPr>
          <w:p w14:paraId="6397021C" w14:textId="6958B3A3" w:rsidR="00E55292" w:rsidRPr="00795970" w:rsidRDefault="00E55292" w:rsidP="00E55292">
            <w:pPr>
              <w:spacing w:after="0"/>
              <w:jc w:val="right"/>
              <w:rPr>
                <w:rFonts w:eastAsia="Times New Roman" w:cs="Times New Roman"/>
                <w:sz w:val="17"/>
                <w:szCs w:val="17"/>
                <w:lang w:eastAsia="en-AU"/>
              </w:rPr>
            </w:pPr>
            <w:r w:rsidRPr="00795970">
              <w:rPr>
                <w:rFonts w:cs="Calibri"/>
                <w:sz w:val="17"/>
                <w:szCs w:val="17"/>
              </w:rPr>
              <w:t>62.0</w:t>
            </w:r>
          </w:p>
        </w:tc>
        <w:tc>
          <w:tcPr>
            <w:tcW w:w="629" w:type="pct"/>
            <w:tcBorders>
              <w:top w:val="single" w:sz="4" w:space="0" w:color="auto"/>
              <w:bottom w:val="single" w:sz="4" w:space="0" w:color="auto"/>
            </w:tcBorders>
            <w:shd w:val="clear" w:color="auto" w:fill="auto"/>
            <w:vAlign w:val="center"/>
          </w:tcPr>
          <w:p w14:paraId="3338E8A1" w14:textId="450E05C9" w:rsidR="00E55292" w:rsidRPr="00795970" w:rsidRDefault="00E55292" w:rsidP="00E55292">
            <w:pPr>
              <w:spacing w:after="0" w:line="240" w:lineRule="auto"/>
              <w:jc w:val="right"/>
              <w:rPr>
                <w:rFonts w:cs="Calibri"/>
                <w:sz w:val="17"/>
                <w:szCs w:val="17"/>
              </w:rPr>
            </w:pPr>
            <w:r w:rsidRPr="00795970">
              <w:rPr>
                <w:rFonts w:cs="Calibri"/>
                <w:sz w:val="17"/>
                <w:szCs w:val="17"/>
              </w:rPr>
              <w:t>50.0</w:t>
            </w:r>
          </w:p>
        </w:tc>
        <w:tc>
          <w:tcPr>
            <w:tcW w:w="629" w:type="pct"/>
            <w:tcBorders>
              <w:top w:val="single" w:sz="4" w:space="0" w:color="auto"/>
              <w:bottom w:val="single" w:sz="4" w:space="0" w:color="auto"/>
              <w:right w:val="nil"/>
            </w:tcBorders>
            <w:vAlign w:val="center"/>
          </w:tcPr>
          <w:p w14:paraId="29413704" w14:textId="00790855" w:rsidR="00E55292" w:rsidRPr="00795970" w:rsidRDefault="00E55292" w:rsidP="00E55292">
            <w:pPr>
              <w:spacing w:after="0" w:line="240" w:lineRule="auto"/>
              <w:jc w:val="right"/>
              <w:rPr>
                <w:rFonts w:cs="Calibri"/>
                <w:sz w:val="17"/>
                <w:szCs w:val="17"/>
              </w:rPr>
            </w:pPr>
            <w:r w:rsidRPr="00795970">
              <w:rPr>
                <w:rFonts w:cs="Calibri"/>
                <w:sz w:val="17"/>
                <w:szCs w:val="17"/>
              </w:rPr>
              <w:t>20.0</w:t>
            </w:r>
          </w:p>
        </w:tc>
        <w:tc>
          <w:tcPr>
            <w:tcW w:w="628" w:type="pct"/>
            <w:tcBorders>
              <w:top w:val="single" w:sz="4" w:space="0" w:color="auto"/>
              <w:bottom w:val="single" w:sz="4" w:space="0" w:color="auto"/>
              <w:right w:val="nil"/>
            </w:tcBorders>
            <w:vAlign w:val="center"/>
          </w:tcPr>
          <w:p w14:paraId="45E855B7" w14:textId="679370F5" w:rsidR="00E55292" w:rsidRPr="00795970" w:rsidRDefault="00E55292" w:rsidP="00E55292">
            <w:pPr>
              <w:spacing w:after="0" w:line="240" w:lineRule="auto"/>
              <w:jc w:val="right"/>
              <w:rPr>
                <w:rFonts w:cs="Calibri"/>
                <w:sz w:val="17"/>
                <w:szCs w:val="17"/>
              </w:rPr>
            </w:pPr>
            <w:r w:rsidRPr="00795970">
              <w:rPr>
                <w:rFonts w:cs="Calibri"/>
                <w:sz w:val="17"/>
                <w:szCs w:val="17"/>
              </w:rPr>
              <w:t>6.0</w:t>
            </w:r>
          </w:p>
        </w:tc>
        <w:tc>
          <w:tcPr>
            <w:tcW w:w="637" w:type="pct"/>
            <w:tcBorders>
              <w:top w:val="single" w:sz="4" w:space="0" w:color="auto"/>
              <w:bottom w:val="single" w:sz="4" w:space="0" w:color="auto"/>
              <w:right w:val="nil"/>
            </w:tcBorders>
            <w:vAlign w:val="center"/>
          </w:tcPr>
          <w:p w14:paraId="7D2D2F55" w14:textId="182060AE" w:rsidR="00E55292" w:rsidRPr="00795970" w:rsidRDefault="00E55292" w:rsidP="00E55292">
            <w:pPr>
              <w:spacing w:after="0" w:line="240" w:lineRule="auto"/>
              <w:jc w:val="right"/>
              <w:rPr>
                <w:rFonts w:cs="Calibri"/>
                <w:sz w:val="17"/>
                <w:szCs w:val="17"/>
              </w:rPr>
            </w:pPr>
            <w:r w:rsidRPr="00795970">
              <w:rPr>
                <w:rFonts w:cs="Calibri"/>
                <w:sz w:val="17"/>
                <w:szCs w:val="17"/>
              </w:rPr>
              <w:t>0.0</w:t>
            </w:r>
          </w:p>
        </w:tc>
      </w:tr>
      <w:tr w:rsidR="00795970" w:rsidRPr="00795970" w14:paraId="5B0FFBEA" w14:textId="77777777" w:rsidTr="002163C0">
        <w:trPr>
          <w:trHeight w:val="397"/>
        </w:trPr>
        <w:tc>
          <w:tcPr>
            <w:tcW w:w="1392" w:type="pct"/>
            <w:tcBorders>
              <w:top w:val="single" w:sz="4" w:space="0" w:color="auto"/>
              <w:left w:val="nil"/>
              <w:bottom w:val="single" w:sz="4" w:space="0" w:color="auto"/>
            </w:tcBorders>
            <w:shd w:val="clear" w:color="auto" w:fill="auto"/>
            <w:vAlign w:val="center"/>
          </w:tcPr>
          <w:p w14:paraId="7BEC38A1" w14:textId="3FA49CBE" w:rsidR="003C0BA0" w:rsidRPr="00795970" w:rsidRDefault="003C0BA0" w:rsidP="003C0BA0">
            <w:pPr>
              <w:spacing w:after="0"/>
              <w:rPr>
                <w:rFonts w:cs="Calibri"/>
                <w:sz w:val="17"/>
                <w:szCs w:val="17"/>
              </w:rPr>
            </w:pPr>
            <w:r w:rsidRPr="00795970">
              <w:rPr>
                <w:rFonts w:cs="Calibri"/>
                <w:sz w:val="17"/>
                <w:szCs w:val="17"/>
              </w:rPr>
              <w:t>Billable time (time spent providing direct support to participants) (%)</w:t>
            </w:r>
          </w:p>
        </w:tc>
        <w:tc>
          <w:tcPr>
            <w:tcW w:w="454" w:type="pct"/>
            <w:tcBorders>
              <w:top w:val="single" w:sz="4" w:space="0" w:color="auto"/>
              <w:left w:val="nil"/>
              <w:bottom w:val="single" w:sz="4" w:space="0" w:color="auto"/>
            </w:tcBorders>
            <w:shd w:val="clear" w:color="auto" w:fill="auto"/>
            <w:vAlign w:val="center"/>
          </w:tcPr>
          <w:p w14:paraId="304575C5" w14:textId="02CED701" w:rsidR="003C0BA0" w:rsidRPr="00795970" w:rsidRDefault="003C0BA0" w:rsidP="003C0BA0">
            <w:pPr>
              <w:spacing w:after="0"/>
              <w:jc w:val="right"/>
              <w:rPr>
                <w:rFonts w:eastAsia="Times New Roman" w:cs="Times New Roman"/>
                <w:sz w:val="17"/>
                <w:szCs w:val="17"/>
                <w:lang w:eastAsia="en-AU"/>
              </w:rPr>
            </w:pPr>
            <w:r w:rsidRPr="00795970">
              <w:rPr>
                <w:rFonts w:cs="Calibri"/>
                <w:sz w:val="17"/>
                <w:szCs w:val="17"/>
              </w:rPr>
              <w:t>24.3</w:t>
            </w:r>
          </w:p>
        </w:tc>
        <w:tc>
          <w:tcPr>
            <w:tcW w:w="631" w:type="pct"/>
            <w:tcBorders>
              <w:top w:val="single" w:sz="4" w:space="0" w:color="auto"/>
              <w:bottom w:val="single" w:sz="4" w:space="0" w:color="auto"/>
            </w:tcBorders>
            <w:shd w:val="clear" w:color="auto" w:fill="auto"/>
            <w:vAlign w:val="center"/>
          </w:tcPr>
          <w:p w14:paraId="73C3D503" w14:textId="6538829E" w:rsidR="003C0BA0" w:rsidRPr="00795970" w:rsidRDefault="003C0BA0" w:rsidP="003C0BA0">
            <w:pPr>
              <w:spacing w:after="0"/>
              <w:jc w:val="right"/>
              <w:rPr>
                <w:rFonts w:eastAsia="Times New Roman" w:cs="Times New Roman"/>
                <w:sz w:val="17"/>
                <w:szCs w:val="17"/>
                <w:lang w:eastAsia="en-AU"/>
              </w:rPr>
            </w:pPr>
            <w:r w:rsidRPr="00795970">
              <w:rPr>
                <w:rFonts w:cs="Calibri"/>
                <w:sz w:val="17"/>
                <w:szCs w:val="17"/>
              </w:rPr>
              <w:t>60.0</w:t>
            </w:r>
          </w:p>
        </w:tc>
        <w:tc>
          <w:tcPr>
            <w:tcW w:w="629" w:type="pct"/>
            <w:tcBorders>
              <w:top w:val="single" w:sz="4" w:space="0" w:color="auto"/>
              <w:bottom w:val="single" w:sz="4" w:space="0" w:color="auto"/>
            </w:tcBorders>
            <w:shd w:val="clear" w:color="auto" w:fill="auto"/>
            <w:vAlign w:val="center"/>
          </w:tcPr>
          <w:p w14:paraId="3ACFDB1C" w14:textId="184912F3" w:rsidR="003C0BA0" w:rsidRPr="00795970" w:rsidRDefault="003C0BA0" w:rsidP="003C0BA0">
            <w:pPr>
              <w:spacing w:after="0"/>
              <w:jc w:val="right"/>
              <w:rPr>
                <w:rFonts w:eastAsia="Times New Roman" w:cs="Times New Roman"/>
                <w:sz w:val="17"/>
                <w:szCs w:val="17"/>
                <w:lang w:eastAsia="en-AU"/>
              </w:rPr>
            </w:pPr>
            <w:r w:rsidRPr="00795970">
              <w:rPr>
                <w:rFonts w:cs="Calibri"/>
                <w:sz w:val="17"/>
                <w:szCs w:val="17"/>
              </w:rPr>
              <w:t>40.0</w:t>
            </w:r>
          </w:p>
        </w:tc>
        <w:tc>
          <w:tcPr>
            <w:tcW w:w="629" w:type="pct"/>
            <w:tcBorders>
              <w:top w:val="single" w:sz="4" w:space="0" w:color="auto"/>
              <w:bottom w:val="single" w:sz="4" w:space="0" w:color="auto"/>
              <w:right w:val="nil"/>
            </w:tcBorders>
            <w:vAlign w:val="center"/>
          </w:tcPr>
          <w:p w14:paraId="5315A74C" w14:textId="79833F43" w:rsidR="003C0BA0" w:rsidRPr="00795970" w:rsidRDefault="003C0BA0" w:rsidP="003C0BA0">
            <w:pPr>
              <w:spacing w:after="0"/>
              <w:jc w:val="right"/>
              <w:rPr>
                <w:rFonts w:eastAsia="Times New Roman" w:cs="Times New Roman"/>
                <w:sz w:val="17"/>
                <w:szCs w:val="17"/>
                <w:lang w:eastAsia="en-AU"/>
              </w:rPr>
            </w:pPr>
            <w:r w:rsidRPr="00795970">
              <w:rPr>
                <w:rFonts w:cs="Calibri"/>
                <w:sz w:val="17"/>
                <w:szCs w:val="17"/>
              </w:rPr>
              <w:t>20.0</w:t>
            </w:r>
          </w:p>
        </w:tc>
        <w:tc>
          <w:tcPr>
            <w:tcW w:w="628" w:type="pct"/>
            <w:tcBorders>
              <w:top w:val="single" w:sz="4" w:space="0" w:color="auto"/>
              <w:bottom w:val="single" w:sz="4" w:space="0" w:color="auto"/>
              <w:right w:val="nil"/>
            </w:tcBorders>
            <w:vAlign w:val="center"/>
          </w:tcPr>
          <w:p w14:paraId="00BFFE8E" w14:textId="4DE652C7" w:rsidR="003C0BA0" w:rsidRPr="00795970" w:rsidRDefault="003C0BA0" w:rsidP="003C0BA0">
            <w:pPr>
              <w:spacing w:after="0"/>
              <w:jc w:val="right"/>
              <w:rPr>
                <w:sz w:val="17"/>
                <w:szCs w:val="17"/>
              </w:rPr>
            </w:pPr>
            <w:r w:rsidRPr="00795970">
              <w:rPr>
                <w:rFonts w:cs="Calibri"/>
                <w:sz w:val="17"/>
                <w:szCs w:val="17"/>
              </w:rPr>
              <w:t>5.0</w:t>
            </w:r>
          </w:p>
        </w:tc>
        <w:tc>
          <w:tcPr>
            <w:tcW w:w="637" w:type="pct"/>
            <w:tcBorders>
              <w:top w:val="single" w:sz="4" w:space="0" w:color="auto"/>
              <w:bottom w:val="single" w:sz="4" w:space="0" w:color="auto"/>
              <w:right w:val="nil"/>
            </w:tcBorders>
            <w:vAlign w:val="center"/>
          </w:tcPr>
          <w:p w14:paraId="60954F4C" w14:textId="33A86EEF" w:rsidR="003C0BA0" w:rsidRPr="00795970" w:rsidRDefault="003C0BA0" w:rsidP="003C0BA0">
            <w:pPr>
              <w:spacing w:after="0"/>
              <w:jc w:val="right"/>
              <w:rPr>
                <w:sz w:val="17"/>
                <w:szCs w:val="17"/>
              </w:rPr>
            </w:pPr>
            <w:r w:rsidRPr="00795970">
              <w:rPr>
                <w:rFonts w:cs="Calibri"/>
                <w:sz w:val="17"/>
                <w:szCs w:val="17"/>
              </w:rPr>
              <w:t>0.0</w:t>
            </w:r>
          </w:p>
        </w:tc>
      </w:tr>
      <w:tr w:rsidR="00795970" w:rsidRPr="00795970" w14:paraId="16D0B50E" w14:textId="77777777" w:rsidTr="002163C0">
        <w:trPr>
          <w:trHeight w:val="397"/>
        </w:trPr>
        <w:tc>
          <w:tcPr>
            <w:tcW w:w="1392" w:type="pct"/>
            <w:tcBorders>
              <w:top w:val="single" w:sz="4" w:space="0" w:color="auto"/>
              <w:left w:val="nil"/>
              <w:bottom w:val="single" w:sz="4" w:space="0" w:color="auto"/>
            </w:tcBorders>
            <w:shd w:val="clear" w:color="auto" w:fill="auto"/>
            <w:vAlign w:val="center"/>
          </w:tcPr>
          <w:p w14:paraId="0F401521" w14:textId="472DB5CF" w:rsidR="004572A8" w:rsidRPr="00795970" w:rsidRDefault="004572A8" w:rsidP="004572A8">
            <w:pPr>
              <w:spacing w:after="0"/>
              <w:rPr>
                <w:rFonts w:cs="Calibri"/>
                <w:sz w:val="17"/>
                <w:szCs w:val="17"/>
              </w:rPr>
            </w:pPr>
            <w:r w:rsidRPr="00795970">
              <w:rPr>
                <w:rFonts w:cs="Calibri"/>
                <w:sz w:val="17"/>
                <w:szCs w:val="17"/>
              </w:rPr>
              <w:t>Billable travel (%)</w:t>
            </w:r>
          </w:p>
        </w:tc>
        <w:tc>
          <w:tcPr>
            <w:tcW w:w="454" w:type="pct"/>
            <w:tcBorders>
              <w:top w:val="single" w:sz="4" w:space="0" w:color="auto"/>
              <w:left w:val="nil"/>
              <w:bottom w:val="single" w:sz="4" w:space="0" w:color="auto"/>
            </w:tcBorders>
            <w:shd w:val="clear" w:color="auto" w:fill="auto"/>
            <w:vAlign w:val="center"/>
          </w:tcPr>
          <w:p w14:paraId="287753A7" w14:textId="28CCC2ED" w:rsidR="004572A8" w:rsidRPr="00795970" w:rsidRDefault="004572A8" w:rsidP="004572A8">
            <w:pPr>
              <w:spacing w:after="0"/>
              <w:jc w:val="right"/>
              <w:rPr>
                <w:rFonts w:eastAsia="Times New Roman" w:cs="Times New Roman"/>
                <w:sz w:val="17"/>
                <w:szCs w:val="17"/>
                <w:lang w:eastAsia="en-AU"/>
              </w:rPr>
            </w:pPr>
            <w:r w:rsidRPr="00795970">
              <w:rPr>
                <w:rFonts w:cs="Calibri"/>
                <w:sz w:val="17"/>
                <w:szCs w:val="17"/>
              </w:rPr>
              <w:t>2.4</w:t>
            </w:r>
          </w:p>
        </w:tc>
        <w:tc>
          <w:tcPr>
            <w:tcW w:w="631" w:type="pct"/>
            <w:tcBorders>
              <w:top w:val="single" w:sz="4" w:space="0" w:color="auto"/>
              <w:bottom w:val="single" w:sz="4" w:space="0" w:color="auto"/>
            </w:tcBorders>
            <w:shd w:val="clear" w:color="auto" w:fill="auto"/>
            <w:vAlign w:val="center"/>
          </w:tcPr>
          <w:p w14:paraId="04D0FE25" w14:textId="3D994CDF" w:rsidR="004572A8" w:rsidRPr="00795970" w:rsidRDefault="004572A8" w:rsidP="004572A8">
            <w:pPr>
              <w:spacing w:after="0"/>
              <w:jc w:val="right"/>
              <w:rPr>
                <w:rFonts w:eastAsia="Times New Roman" w:cs="Times New Roman"/>
                <w:sz w:val="17"/>
                <w:szCs w:val="17"/>
                <w:lang w:eastAsia="en-AU"/>
              </w:rPr>
            </w:pPr>
            <w:r w:rsidRPr="00795970">
              <w:rPr>
                <w:rFonts w:cs="Calibri"/>
                <w:sz w:val="17"/>
                <w:szCs w:val="17"/>
              </w:rPr>
              <w:t>8.0</w:t>
            </w:r>
          </w:p>
        </w:tc>
        <w:tc>
          <w:tcPr>
            <w:tcW w:w="629" w:type="pct"/>
            <w:tcBorders>
              <w:top w:val="single" w:sz="4" w:space="0" w:color="auto"/>
              <w:bottom w:val="single" w:sz="4" w:space="0" w:color="auto"/>
            </w:tcBorders>
            <w:shd w:val="clear" w:color="auto" w:fill="auto"/>
            <w:vAlign w:val="center"/>
          </w:tcPr>
          <w:p w14:paraId="60B28810" w14:textId="18E5CD5A" w:rsidR="004572A8" w:rsidRPr="00795970" w:rsidRDefault="004572A8" w:rsidP="004572A8">
            <w:pPr>
              <w:spacing w:after="0"/>
              <w:jc w:val="right"/>
              <w:rPr>
                <w:rFonts w:eastAsia="Times New Roman" w:cs="Times New Roman"/>
                <w:sz w:val="17"/>
                <w:szCs w:val="17"/>
                <w:lang w:eastAsia="en-AU"/>
              </w:rPr>
            </w:pPr>
            <w:r w:rsidRPr="00795970">
              <w:rPr>
                <w:rFonts w:cs="Calibri"/>
                <w:sz w:val="17"/>
                <w:szCs w:val="17"/>
              </w:rPr>
              <w:t>3.5</w:t>
            </w:r>
          </w:p>
        </w:tc>
        <w:tc>
          <w:tcPr>
            <w:tcW w:w="629" w:type="pct"/>
            <w:tcBorders>
              <w:top w:val="single" w:sz="4" w:space="0" w:color="auto"/>
              <w:bottom w:val="single" w:sz="4" w:space="0" w:color="auto"/>
              <w:right w:val="nil"/>
            </w:tcBorders>
            <w:vAlign w:val="center"/>
          </w:tcPr>
          <w:p w14:paraId="3C1AB79D" w14:textId="7F0D8830" w:rsidR="004572A8" w:rsidRPr="00795970" w:rsidRDefault="004572A8" w:rsidP="004572A8">
            <w:pPr>
              <w:spacing w:after="0"/>
              <w:jc w:val="right"/>
              <w:rPr>
                <w:rFonts w:eastAsia="Times New Roman" w:cs="Times New Roman"/>
                <w:sz w:val="17"/>
                <w:szCs w:val="17"/>
                <w:lang w:eastAsia="en-AU"/>
              </w:rPr>
            </w:pPr>
            <w:r w:rsidRPr="00795970">
              <w:rPr>
                <w:rFonts w:cs="Calibri"/>
                <w:sz w:val="17"/>
                <w:szCs w:val="17"/>
              </w:rPr>
              <w:t>0.0</w:t>
            </w:r>
          </w:p>
        </w:tc>
        <w:tc>
          <w:tcPr>
            <w:tcW w:w="628" w:type="pct"/>
            <w:tcBorders>
              <w:top w:val="single" w:sz="4" w:space="0" w:color="auto"/>
              <w:bottom w:val="single" w:sz="4" w:space="0" w:color="auto"/>
              <w:right w:val="nil"/>
            </w:tcBorders>
            <w:vAlign w:val="center"/>
          </w:tcPr>
          <w:p w14:paraId="6802C7CB" w14:textId="22A34064" w:rsidR="004572A8" w:rsidRPr="00795970" w:rsidRDefault="004572A8" w:rsidP="004572A8">
            <w:pPr>
              <w:spacing w:after="0"/>
              <w:jc w:val="right"/>
              <w:rPr>
                <w:sz w:val="17"/>
                <w:szCs w:val="17"/>
              </w:rPr>
            </w:pPr>
            <w:r w:rsidRPr="00795970">
              <w:rPr>
                <w:rFonts w:cs="Calibri"/>
                <w:sz w:val="17"/>
                <w:szCs w:val="17"/>
              </w:rPr>
              <w:t>0.0</w:t>
            </w:r>
          </w:p>
        </w:tc>
        <w:tc>
          <w:tcPr>
            <w:tcW w:w="637" w:type="pct"/>
            <w:tcBorders>
              <w:top w:val="single" w:sz="4" w:space="0" w:color="auto"/>
              <w:bottom w:val="single" w:sz="4" w:space="0" w:color="auto"/>
              <w:right w:val="nil"/>
            </w:tcBorders>
            <w:vAlign w:val="center"/>
          </w:tcPr>
          <w:p w14:paraId="4DB794B5" w14:textId="0D58CD32" w:rsidR="004572A8" w:rsidRPr="00795970" w:rsidRDefault="004572A8" w:rsidP="004572A8">
            <w:pPr>
              <w:spacing w:after="0"/>
              <w:jc w:val="right"/>
              <w:rPr>
                <w:sz w:val="17"/>
                <w:szCs w:val="17"/>
              </w:rPr>
            </w:pPr>
            <w:r w:rsidRPr="00795970">
              <w:rPr>
                <w:rFonts w:cs="Calibri"/>
                <w:sz w:val="17"/>
                <w:szCs w:val="17"/>
              </w:rPr>
              <w:t>0.0</w:t>
            </w:r>
          </w:p>
        </w:tc>
      </w:tr>
      <w:tr w:rsidR="00795970" w:rsidRPr="00795970" w14:paraId="5FC6CBEF" w14:textId="77777777" w:rsidTr="002163C0">
        <w:trPr>
          <w:trHeight w:val="397"/>
        </w:trPr>
        <w:tc>
          <w:tcPr>
            <w:tcW w:w="1392" w:type="pct"/>
            <w:tcBorders>
              <w:top w:val="single" w:sz="4" w:space="0" w:color="auto"/>
              <w:left w:val="nil"/>
              <w:bottom w:val="single" w:sz="4" w:space="0" w:color="auto"/>
            </w:tcBorders>
            <w:shd w:val="clear" w:color="auto" w:fill="auto"/>
            <w:vAlign w:val="center"/>
          </w:tcPr>
          <w:p w14:paraId="5FBE90A2" w14:textId="43F5C906" w:rsidR="00FE1399" w:rsidRPr="00795970" w:rsidRDefault="00FE1399" w:rsidP="00FE1399">
            <w:pPr>
              <w:spacing w:after="0"/>
              <w:rPr>
                <w:rFonts w:cs="Calibri"/>
                <w:sz w:val="17"/>
                <w:szCs w:val="17"/>
              </w:rPr>
            </w:pPr>
            <w:r w:rsidRPr="00795970">
              <w:rPr>
                <w:rFonts w:cs="Calibri"/>
                <w:sz w:val="17"/>
                <w:szCs w:val="17"/>
              </w:rPr>
              <w:t>Other travel (%)</w:t>
            </w:r>
          </w:p>
        </w:tc>
        <w:tc>
          <w:tcPr>
            <w:tcW w:w="454" w:type="pct"/>
            <w:tcBorders>
              <w:top w:val="single" w:sz="4" w:space="0" w:color="auto"/>
              <w:left w:val="nil"/>
              <w:bottom w:val="single" w:sz="4" w:space="0" w:color="auto"/>
            </w:tcBorders>
            <w:shd w:val="clear" w:color="auto" w:fill="auto"/>
            <w:vAlign w:val="center"/>
          </w:tcPr>
          <w:p w14:paraId="2CBF79AF" w14:textId="4A17FA04" w:rsidR="00FE1399" w:rsidRPr="00795970" w:rsidRDefault="00FE1399" w:rsidP="00FE1399">
            <w:pPr>
              <w:spacing w:after="0"/>
              <w:jc w:val="right"/>
              <w:rPr>
                <w:rFonts w:eastAsia="Times New Roman" w:cs="Times New Roman"/>
                <w:sz w:val="17"/>
                <w:szCs w:val="17"/>
                <w:lang w:eastAsia="en-AU"/>
              </w:rPr>
            </w:pPr>
            <w:r w:rsidRPr="00795970">
              <w:rPr>
                <w:rFonts w:cs="Calibri"/>
                <w:sz w:val="17"/>
                <w:szCs w:val="17"/>
              </w:rPr>
              <w:t>2.8</w:t>
            </w:r>
          </w:p>
        </w:tc>
        <w:tc>
          <w:tcPr>
            <w:tcW w:w="631" w:type="pct"/>
            <w:tcBorders>
              <w:top w:val="single" w:sz="4" w:space="0" w:color="auto"/>
              <w:bottom w:val="single" w:sz="4" w:space="0" w:color="auto"/>
            </w:tcBorders>
            <w:shd w:val="clear" w:color="auto" w:fill="auto"/>
            <w:vAlign w:val="center"/>
          </w:tcPr>
          <w:p w14:paraId="48ABF874" w14:textId="3F1EF0F5" w:rsidR="00FE1399" w:rsidRPr="00795970" w:rsidRDefault="00FE1399" w:rsidP="00FE1399">
            <w:pPr>
              <w:spacing w:after="0"/>
              <w:jc w:val="right"/>
              <w:rPr>
                <w:rFonts w:eastAsia="Times New Roman" w:cs="Times New Roman"/>
                <w:sz w:val="17"/>
                <w:szCs w:val="17"/>
                <w:lang w:eastAsia="en-AU"/>
              </w:rPr>
            </w:pPr>
            <w:r w:rsidRPr="00795970">
              <w:rPr>
                <w:rFonts w:cs="Calibri"/>
                <w:sz w:val="17"/>
                <w:szCs w:val="17"/>
              </w:rPr>
              <w:t>8.0</w:t>
            </w:r>
          </w:p>
        </w:tc>
        <w:tc>
          <w:tcPr>
            <w:tcW w:w="629" w:type="pct"/>
            <w:tcBorders>
              <w:top w:val="single" w:sz="4" w:space="0" w:color="auto"/>
              <w:bottom w:val="single" w:sz="4" w:space="0" w:color="auto"/>
            </w:tcBorders>
            <w:shd w:val="clear" w:color="auto" w:fill="auto"/>
            <w:vAlign w:val="center"/>
          </w:tcPr>
          <w:p w14:paraId="086757BB" w14:textId="4C45A472" w:rsidR="00FE1399" w:rsidRPr="00795970" w:rsidRDefault="00FE1399" w:rsidP="00FE1399">
            <w:pPr>
              <w:spacing w:after="0"/>
              <w:jc w:val="right"/>
              <w:rPr>
                <w:rFonts w:eastAsia="Times New Roman" w:cs="Times New Roman"/>
                <w:sz w:val="17"/>
                <w:szCs w:val="17"/>
                <w:lang w:eastAsia="en-AU"/>
              </w:rPr>
            </w:pPr>
            <w:r w:rsidRPr="00795970">
              <w:rPr>
                <w:rFonts w:cs="Calibri"/>
                <w:sz w:val="17"/>
                <w:szCs w:val="17"/>
              </w:rPr>
              <w:t>5.0</w:t>
            </w:r>
          </w:p>
        </w:tc>
        <w:tc>
          <w:tcPr>
            <w:tcW w:w="629" w:type="pct"/>
            <w:tcBorders>
              <w:top w:val="single" w:sz="4" w:space="0" w:color="auto"/>
              <w:bottom w:val="single" w:sz="4" w:space="0" w:color="auto"/>
              <w:right w:val="nil"/>
            </w:tcBorders>
            <w:vAlign w:val="center"/>
          </w:tcPr>
          <w:p w14:paraId="7F9D4F63" w14:textId="15B0A46D" w:rsidR="00FE1399" w:rsidRPr="00795970" w:rsidRDefault="00FE1399" w:rsidP="00FE1399">
            <w:pPr>
              <w:spacing w:after="0"/>
              <w:jc w:val="right"/>
              <w:rPr>
                <w:rFonts w:eastAsia="Times New Roman" w:cs="Times New Roman"/>
                <w:sz w:val="17"/>
                <w:szCs w:val="17"/>
                <w:lang w:eastAsia="en-AU"/>
              </w:rPr>
            </w:pPr>
            <w:r w:rsidRPr="00795970">
              <w:rPr>
                <w:rFonts w:cs="Calibri"/>
                <w:sz w:val="17"/>
                <w:szCs w:val="17"/>
              </w:rPr>
              <w:t>2.0</w:t>
            </w:r>
          </w:p>
        </w:tc>
        <w:tc>
          <w:tcPr>
            <w:tcW w:w="628" w:type="pct"/>
            <w:tcBorders>
              <w:top w:val="single" w:sz="4" w:space="0" w:color="auto"/>
              <w:bottom w:val="single" w:sz="4" w:space="0" w:color="auto"/>
              <w:right w:val="nil"/>
            </w:tcBorders>
            <w:vAlign w:val="center"/>
          </w:tcPr>
          <w:p w14:paraId="50FB7A7B" w14:textId="79190406" w:rsidR="00FE1399" w:rsidRPr="00795970" w:rsidRDefault="00FE1399" w:rsidP="00FE1399">
            <w:pPr>
              <w:spacing w:after="0"/>
              <w:jc w:val="right"/>
              <w:rPr>
                <w:sz w:val="17"/>
                <w:szCs w:val="17"/>
              </w:rPr>
            </w:pPr>
            <w:r w:rsidRPr="00795970">
              <w:rPr>
                <w:rFonts w:cs="Calibri"/>
                <w:sz w:val="17"/>
                <w:szCs w:val="17"/>
              </w:rPr>
              <w:t>0.0</w:t>
            </w:r>
          </w:p>
        </w:tc>
        <w:tc>
          <w:tcPr>
            <w:tcW w:w="637" w:type="pct"/>
            <w:tcBorders>
              <w:top w:val="single" w:sz="4" w:space="0" w:color="auto"/>
              <w:bottom w:val="single" w:sz="4" w:space="0" w:color="auto"/>
              <w:right w:val="nil"/>
            </w:tcBorders>
            <w:vAlign w:val="center"/>
          </w:tcPr>
          <w:p w14:paraId="5A96A1B7" w14:textId="0582DD28" w:rsidR="00FE1399" w:rsidRPr="00795970" w:rsidRDefault="00FE1399" w:rsidP="00FE1399">
            <w:pPr>
              <w:spacing w:after="0"/>
              <w:jc w:val="right"/>
              <w:rPr>
                <w:sz w:val="17"/>
                <w:szCs w:val="17"/>
              </w:rPr>
            </w:pPr>
            <w:r w:rsidRPr="00795970">
              <w:rPr>
                <w:rFonts w:cs="Calibri"/>
                <w:sz w:val="17"/>
                <w:szCs w:val="17"/>
              </w:rPr>
              <w:t>0.0</w:t>
            </w:r>
          </w:p>
        </w:tc>
      </w:tr>
      <w:tr w:rsidR="00795970" w:rsidRPr="00795970" w14:paraId="261605BF" w14:textId="77777777" w:rsidTr="002163C0">
        <w:trPr>
          <w:trHeight w:val="397"/>
        </w:trPr>
        <w:tc>
          <w:tcPr>
            <w:tcW w:w="1392" w:type="pct"/>
            <w:tcBorders>
              <w:top w:val="single" w:sz="4" w:space="0" w:color="auto"/>
              <w:left w:val="nil"/>
              <w:bottom w:val="single" w:sz="4" w:space="0" w:color="auto"/>
            </w:tcBorders>
            <w:shd w:val="clear" w:color="auto" w:fill="auto"/>
            <w:vAlign w:val="center"/>
          </w:tcPr>
          <w:p w14:paraId="688A8396" w14:textId="4951033B" w:rsidR="00FE1399" w:rsidRPr="00795970" w:rsidRDefault="00FE1399" w:rsidP="00FE1399">
            <w:pPr>
              <w:spacing w:after="0"/>
              <w:rPr>
                <w:rFonts w:cs="Calibri"/>
                <w:sz w:val="17"/>
                <w:szCs w:val="17"/>
              </w:rPr>
            </w:pPr>
            <w:r w:rsidRPr="00795970">
              <w:rPr>
                <w:rFonts w:cs="Calibri"/>
                <w:sz w:val="17"/>
                <w:szCs w:val="17"/>
              </w:rPr>
              <w:t>Supervising staff (%)</w:t>
            </w:r>
          </w:p>
        </w:tc>
        <w:tc>
          <w:tcPr>
            <w:tcW w:w="454" w:type="pct"/>
            <w:tcBorders>
              <w:top w:val="single" w:sz="4" w:space="0" w:color="auto"/>
              <w:left w:val="nil"/>
              <w:bottom w:val="single" w:sz="4" w:space="0" w:color="auto"/>
            </w:tcBorders>
            <w:shd w:val="clear" w:color="auto" w:fill="auto"/>
            <w:vAlign w:val="center"/>
          </w:tcPr>
          <w:p w14:paraId="24E703AF" w14:textId="2E35C772" w:rsidR="00FE1399" w:rsidRPr="00795970" w:rsidRDefault="00FE1399" w:rsidP="00FE1399">
            <w:pPr>
              <w:spacing w:after="0"/>
              <w:jc w:val="right"/>
              <w:rPr>
                <w:rFonts w:eastAsia="Times New Roman" w:cs="Times New Roman"/>
                <w:sz w:val="17"/>
                <w:szCs w:val="17"/>
                <w:lang w:eastAsia="en-AU"/>
              </w:rPr>
            </w:pPr>
            <w:r w:rsidRPr="00795970">
              <w:rPr>
                <w:rFonts w:cs="Calibri"/>
                <w:sz w:val="17"/>
                <w:szCs w:val="17"/>
              </w:rPr>
              <w:t>18.6</w:t>
            </w:r>
          </w:p>
        </w:tc>
        <w:tc>
          <w:tcPr>
            <w:tcW w:w="631" w:type="pct"/>
            <w:tcBorders>
              <w:top w:val="single" w:sz="4" w:space="0" w:color="auto"/>
              <w:bottom w:val="single" w:sz="4" w:space="0" w:color="auto"/>
            </w:tcBorders>
            <w:shd w:val="clear" w:color="auto" w:fill="auto"/>
            <w:vAlign w:val="center"/>
          </w:tcPr>
          <w:p w14:paraId="4D852385" w14:textId="467D9FAE" w:rsidR="00FE1399" w:rsidRPr="00795970" w:rsidRDefault="00FE1399" w:rsidP="00FE1399">
            <w:pPr>
              <w:spacing w:after="0"/>
              <w:jc w:val="right"/>
              <w:rPr>
                <w:rFonts w:eastAsia="Times New Roman" w:cs="Times New Roman"/>
                <w:sz w:val="17"/>
                <w:szCs w:val="17"/>
                <w:lang w:eastAsia="en-AU"/>
              </w:rPr>
            </w:pPr>
            <w:r w:rsidRPr="00795970">
              <w:rPr>
                <w:rFonts w:cs="Calibri"/>
                <w:sz w:val="17"/>
                <w:szCs w:val="17"/>
              </w:rPr>
              <w:t>40.0</w:t>
            </w:r>
          </w:p>
        </w:tc>
        <w:tc>
          <w:tcPr>
            <w:tcW w:w="629" w:type="pct"/>
            <w:tcBorders>
              <w:top w:val="single" w:sz="4" w:space="0" w:color="auto"/>
              <w:bottom w:val="single" w:sz="4" w:space="0" w:color="auto"/>
            </w:tcBorders>
            <w:shd w:val="clear" w:color="auto" w:fill="auto"/>
            <w:vAlign w:val="center"/>
          </w:tcPr>
          <w:p w14:paraId="07B08215" w14:textId="74D651E1" w:rsidR="00FE1399" w:rsidRPr="00795970" w:rsidRDefault="00FE1399" w:rsidP="00FE1399">
            <w:pPr>
              <w:spacing w:after="0"/>
              <w:jc w:val="right"/>
              <w:rPr>
                <w:rFonts w:eastAsia="Times New Roman" w:cs="Times New Roman"/>
                <w:sz w:val="17"/>
                <w:szCs w:val="17"/>
                <w:lang w:eastAsia="en-AU"/>
              </w:rPr>
            </w:pPr>
            <w:r w:rsidRPr="00795970">
              <w:rPr>
                <w:rFonts w:cs="Calibri"/>
                <w:sz w:val="17"/>
                <w:szCs w:val="17"/>
              </w:rPr>
              <w:t>25.0</w:t>
            </w:r>
          </w:p>
        </w:tc>
        <w:tc>
          <w:tcPr>
            <w:tcW w:w="629" w:type="pct"/>
            <w:tcBorders>
              <w:top w:val="single" w:sz="4" w:space="0" w:color="auto"/>
              <w:bottom w:val="single" w:sz="4" w:space="0" w:color="auto"/>
              <w:right w:val="nil"/>
            </w:tcBorders>
            <w:vAlign w:val="center"/>
          </w:tcPr>
          <w:p w14:paraId="197B0E29" w14:textId="6203DFBB" w:rsidR="00FE1399" w:rsidRPr="00795970" w:rsidRDefault="00FE1399" w:rsidP="00FE1399">
            <w:pPr>
              <w:spacing w:after="0"/>
              <w:jc w:val="right"/>
              <w:rPr>
                <w:rFonts w:eastAsia="Times New Roman" w:cs="Times New Roman"/>
                <w:sz w:val="17"/>
                <w:szCs w:val="17"/>
                <w:lang w:eastAsia="en-AU"/>
              </w:rPr>
            </w:pPr>
            <w:r w:rsidRPr="00795970">
              <w:rPr>
                <w:rFonts w:cs="Calibri"/>
                <w:sz w:val="17"/>
                <w:szCs w:val="17"/>
              </w:rPr>
              <w:t>15.0</w:t>
            </w:r>
          </w:p>
        </w:tc>
        <w:tc>
          <w:tcPr>
            <w:tcW w:w="628" w:type="pct"/>
            <w:tcBorders>
              <w:top w:val="single" w:sz="4" w:space="0" w:color="auto"/>
              <w:bottom w:val="single" w:sz="4" w:space="0" w:color="auto"/>
              <w:right w:val="nil"/>
            </w:tcBorders>
            <w:vAlign w:val="center"/>
          </w:tcPr>
          <w:p w14:paraId="20DB0D05" w14:textId="72F151E3" w:rsidR="00FE1399" w:rsidRPr="00795970" w:rsidRDefault="00FE1399" w:rsidP="00FE1399">
            <w:pPr>
              <w:spacing w:after="0"/>
              <w:jc w:val="right"/>
              <w:rPr>
                <w:sz w:val="17"/>
                <w:szCs w:val="17"/>
              </w:rPr>
            </w:pPr>
            <w:r w:rsidRPr="00795970">
              <w:rPr>
                <w:rFonts w:cs="Calibri"/>
                <w:sz w:val="17"/>
                <w:szCs w:val="17"/>
              </w:rPr>
              <w:t>9.0</w:t>
            </w:r>
          </w:p>
        </w:tc>
        <w:tc>
          <w:tcPr>
            <w:tcW w:w="637" w:type="pct"/>
            <w:tcBorders>
              <w:top w:val="single" w:sz="4" w:space="0" w:color="auto"/>
              <w:bottom w:val="single" w:sz="4" w:space="0" w:color="auto"/>
              <w:right w:val="nil"/>
            </w:tcBorders>
            <w:vAlign w:val="center"/>
          </w:tcPr>
          <w:p w14:paraId="0E8F2F4B" w14:textId="4D159F12" w:rsidR="00FE1399" w:rsidRPr="00795970" w:rsidRDefault="00FE1399" w:rsidP="00FE1399">
            <w:pPr>
              <w:spacing w:after="0"/>
              <w:jc w:val="right"/>
              <w:rPr>
                <w:sz w:val="17"/>
                <w:szCs w:val="17"/>
              </w:rPr>
            </w:pPr>
            <w:r w:rsidRPr="00795970">
              <w:rPr>
                <w:rFonts w:cs="Calibri"/>
                <w:sz w:val="17"/>
                <w:szCs w:val="17"/>
              </w:rPr>
              <w:t>5.0</w:t>
            </w:r>
          </w:p>
        </w:tc>
      </w:tr>
      <w:tr w:rsidR="00795970" w:rsidRPr="00795970" w14:paraId="2DAB7E6F" w14:textId="77777777" w:rsidTr="002163C0">
        <w:trPr>
          <w:trHeight w:val="397"/>
        </w:trPr>
        <w:tc>
          <w:tcPr>
            <w:tcW w:w="1392" w:type="pct"/>
            <w:tcBorders>
              <w:top w:val="single" w:sz="4" w:space="0" w:color="auto"/>
              <w:left w:val="nil"/>
              <w:bottom w:val="single" w:sz="4" w:space="0" w:color="auto"/>
            </w:tcBorders>
            <w:shd w:val="clear" w:color="auto" w:fill="auto"/>
            <w:vAlign w:val="center"/>
          </w:tcPr>
          <w:p w14:paraId="35E73E63" w14:textId="4459EFCA" w:rsidR="006F582A" w:rsidRPr="00795970" w:rsidRDefault="006F582A" w:rsidP="006F582A">
            <w:pPr>
              <w:spacing w:after="0"/>
              <w:rPr>
                <w:rFonts w:cs="Calibri"/>
                <w:sz w:val="17"/>
                <w:szCs w:val="17"/>
              </w:rPr>
            </w:pPr>
            <w:r w:rsidRPr="00795970">
              <w:rPr>
                <w:rFonts w:cs="Calibri"/>
                <w:sz w:val="17"/>
                <w:szCs w:val="17"/>
              </w:rPr>
              <w:t>Self-training (%)</w:t>
            </w:r>
          </w:p>
        </w:tc>
        <w:tc>
          <w:tcPr>
            <w:tcW w:w="454" w:type="pct"/>
            <w:tcBorders>
              <w:top w:val="single" w:sz="4" w:space="0" w:color="auto"/>
              <w:left w:val="nil"/>
              <w:bottom w:val="single" w:sz="4" w:space="0" w:color="auto"/>
            </w:tcBorders>
            <w:shd w:val="clear" w:color="auto" w:fill="auto"/>
            <w:vAlign w:val="center"/>
          </w:tcPr>
          <w:p w14:paraId="0351392E" w14:textId="536B2605" w:rsidR="006F582A" w:rsidRPr="00795970" w:rsidRDefault="006F582A" w:rsidP="006F582A">
            <w:pPr>
              <w:spacing w:after="0"/>
              <w:jc w:val="right"/>
              <w:rPr>
                <w:rFonts w:eastAsia="Times New Roman" w:cs="Times New Roman"/>
                <w:sz w:val="17"/>
                <w:szCs w:val="17"/>
                <w:lang w:eastAsia="en-AU"/>
              </w:rPr>
            </w:pPr>
            <w:r w:rsidRPr="00795970">
              <w:rPr>
                <w:rFonts w:cs="Calibri"/>
                <w:sz w:val="17"/>
                <w:szCs w:val="17"/>
              </w:rPr>
              <w:t>4.7</w:t>
            </w:r>
          </w:p>
        </w:tc>
        <w:tc>
          <w:tcPr>
            <w:tcW w:w="631" w:type="pct"/>
            <w:tcBorders>
              <w:top w:val="single" w:sz="4" w:space="0" w:color="auto"/>
              <w:bottom w:val="single" w:sz="4" w:space="0" w:color="auto"/>
            </w:tcBorders>
            <w:shd w:val="clear" w:color="auto" w:fill="auto"/>
            <w:vAlign w:val="center"/>
          </w:tcPr>
          <w:p w14:paraId="5E0B4BB0" w14:textId="46E29FF2" w:rsidR="006F582A" w:rsidRPr="00795970" w:rsidRDefault="006F582A" w:rsidP="006F582A">
            <w:pPr>
              <w:spacing w:after="0"/>
              <w:jc w:val="right"/>
              <w:rPr>
                <w:rFonts w:eastAsia="Times New Roman" w:cs="Times New Roman"/>
                <w:sz w:val="17"/>
                <w:szCs w:val="17"/>
                <w:lang w:eastAsia="en-AU"/>
              </w:rPr>
            </w:pPr>
            <w:r w:rsidRPr="00795970">
              <w:rPr>
                <w:rFonts w:cs="Calibri"/>
                <w:sz w:val="17"/>
                <w:szCs w:val="17"/>
              </w:rPr>
              <w:t>10.0</w:t>
            </w:r>
          </w:p>
        </w:tc>
        <w:tc>
          <w:tcPr>
            <w:tcW w:w="629" w:type="pct"/>
            <w:tcBorders>
              <w:top w:val="single" w:sz="4" w:space="0" w:color="auto"/>
              <w:bottom w:val="single" w:sz="4" w:space="0" w:color="auto"/>
            </w:tcBorders>
            <w:shd w:val="clear" w:color="auto" w:fill="auto"/>
            <w:vAlign w:val="center"/>
          </w:tcPr>
          <w:p w14:paraId="72637EB2" w14:textId="5CC3F340" w:rsidR="006F582A" w:rsidRPr="00795970" w:rsidRDefault="006F582A" w:rsidP="006F582A">
            <w:pPr>
              <w:spacing w:after="0"/>
              <w:jc w:val="right"/>
              <w:rPr>
                <w:rFonts w:eastAsia="Times New Roman" w:cs="Times New Roman"/>
                <w:sz w:val="17"/>
                <w:szCs w:val="17"/>
                <w:lang w:eastAsia="en-AU"/>
              </w:rPr>
            </w:pPr>
            <w:r w:rsidRPr="00795970">
              <w:rPr>
                <w:rFonts w:cs="Calibri"/>
                <w:sz w:val="17"/>
                <w:szCs w:val="17"/>
              </w:rPr>
              <w:t>5.0</w:t>
            </w:r>
          </w:p>
        </w:tc>
        <w:tc>
          <w:tcPr>
            <w:tcW w:w="629" w:type="pct"/>
            <w:tcBorders>
              <w:top w:val="single" w:sz="4" w:space="0" w:color="auto"/>
              <w:bottom w:val="single" w:sz="4" w:space="0" w:color="auto"/>
              <w:right w:val="nil"/>
            </w:tcBorders>
            <w:vAlign w:val="center"/>
          </w:tcPr>
          <w:p w14:paraId="6E0068C0" w14:textId="0CA58E6C" w:rsidR="006F582A" w:rsidRPr="00795970" w:rsidRDefault="006F582A" w:rsidP="006F582A">
            <w:pPr>
              <w:spacing w:after="0"/>
              <w:jc w:val="right"/>
              <w:rPr>
                <w:rFonts w:eastAsia="Times New Roman" w:cs="Times New Roman"/>
                <w:sz w:val="17"/>
                <w:szCs w:val="17"/>
                <w:lang w:eastAsia="en-AU"/>
              </w:rPr>
            </w:pPr>
            <w:r w:rsidRPr="00795970">
              <w:rPr>
                <w:rFonts w:cs="Calibri"/>
                <w:sz w:val="17"/>
                <w:szCs w:val="17"/>
              </w:rPr>
              <w:t>5.0</w:t>
            </w:r>
          </w:p>
        </w:tc>
        <w:tc>
          <w:tcPr>
            <w:tcW w:w="628" w:type="pct"/>
            <w:tcBorders>
              <w:top w:val="single" w:sz="4" w:space="0" w:color="auto"/>
              <w:bottom w:val="single" w:sz="4" w:space="0" w:color="auto"/>
              <w:right w:val="nil"/>
            </w:tcBorders>
            <w:vAlign w:val="center"/>
          </w:tcPr>
          <w:p w14:paraId="20BF71C8" w14:textId="58D3A67A" w:rsidR="006F582A" w:rsidRPr="00795970" w:rsidRDefault="006F582A" w:rsidP="006F582A">
            <w:pPr>
              <w:spacing w:after="0"/>
              <w:jc w:val="right"/>
              <w:rPr>
                <w:sz w:val="17"/>
                <w:szCs w:val="17"/>
              </w:rPr>
            </w:pPr>
            <w:r w:rsidRPr="00795970">
              <w:rPr>
                <w:rFonts w:cs="Calibri"/>
                <w:sz w:val="17"/>
                <w:szCs w:val="17"/>
              </w:rPr>
              <w:t>2.0</w:t>
            </w:r>
          </w:p>
        </w:tc>
        <w:tc>
          <w:tcPr>
            <w:tcW w:w="637" w:type="pct"/>
            <w:tcBorders>
              <w:top w:val="single" w:sz="4" w:space="0" w:color="auto"/>
              <w:bottom w:val="single" w:sz="4" w:space="0" w:color="auto"/>
              <w:right w:val="nil"/>
            </w:tcBorders>
            <w:vAlign w:val="center"/>
          </w:tcPr>
          <w:p w14:paraId="6B7CCC03" w14:textId="6F9F55C0" w:rsidR="006F582A" w:rsidRPr="00795970" w:rsidRDefault="006F582A" w:rsidP="006F582A">
            <w:pPr>
              <w:spacing w:after="0"/>
              <w:jc w:val="right"/>
              <w:rPr>
                <w:sz w:val="17"/>
                <w:szCs w:val="17"/>
              </w:rPr>
            </w:pPr>
            <w:r w:rsidRPr="00795970">
              <w:rPr>
                <w:rFonts w:cs="Calibri"/>
                <w:sz w:val="17"/>
                <w:szCs w:val="17"/>
              </w:rPr>
              <w:t>0.0</w:t>
            </w:r>
          </w:p>
        </w:tc>
      </w:tr>
      <w:tr w:rsidR="00795970" w:rsidRPr="00795970" w14:paraId="7A694BAA" w14:textId="77777777" w:rsidTr="002163C0">
        <w:trPr>
          <w:trHeight w:val="397"/>
        </w:trPr>
        <w:tc>
          <w:tcPr>
            <w:tcW w:w="1392" w:type="pct"/>
            <w:tcBorders>
              <w:top w:val="single" w:sz="4" w:space="0" w:color="auto"/>
              <w:left w:val="nil"/>
              <w:bottom w:val="single" w:sz="4" w:space="0" w:color="auto"/>
            </w:tcBorders>
            <w:shd w:val="clear" w:color="auto" w:fill="auto"/>
            <w:vAlign w:val="center"/>
          </w:tcPr>
          <w:p w14:paraId="271E3F2B" w14:textId="4D580238" w:rsidR="00CC6F52" w:rsidRPr="00795970" w:rsidRDefault="00CC6F52" w:rsidP="00CC6F52">
            <w:pPr>
              <w:spacing w:after="0"/>
              <w:rPr>
                <w:rFonts w:cs="Calibri"/>
                <w:sz w:val="17"/>
                <w:szCs w:val="17"/>
              </w:rPr>
            </w:pPr>
            <w:r w:rsidRPr="00795970">
              <w:rPr>
                <w:rFonts w:cs="Calibri"/>
                <w:sz w:val="17"/>
                <w:szCs w:val="17"/>
              </w:rPr>
              <w:t>Breaks (%)</w:t>
            </w:r>
          </w:p>
        </w:tc>
        <w:tc>
          <w:tcPr>
            <w:tcW w:w="454" w:type="pct"/>
            <w:tcBorders>
              <w:top w:val="single" w:sz="4" w:space="0" w:color="auto"/>
              <w:left w:val="nil"/>
              <w:bottom w:val="single" w:sz="4" w:space="0" w:color="auto"/>
            </w:tcBorders>
            <w:shd w:val="clear" w:color="auto" w:fill="auto"/>
            <w:vAlign w:val="center"/>
          </w:tcPr>
          <w:p w14:paraId="4E6A1C1A" w14:textId="3278458E" w:rsidR="00CC6F52" w:rsidRPr="00795970" w:rsidRDefault="00CC6F52" w:rsidP="00CC6F52">
            <w:pPr>
              <w:spacing w:after="0"/>
              <w:jc w:val="right"/>
              <w:rPr>
                <w:rFonts w:eastAsia="Times New Roman" w:cs="Times New Roman"/>
                <w:sz w:val="17"/>
                <w:szCs w:val="17"/>
                <w:lang w:eastAsia="en-AU"/>
              </w:rPr>
            </w:pPr>
            <w:r w:rsidRPr="00795970">
              <w:rPr>
                <w:rFonts w:cs="Calibri"/>
                <w:sz w:val="17"/>
                <w:szCs w:val="17"/>
              </w:rPr>
              <w:t>2.9</w:t>
            </w:r>
          </w:p>
        </w:tc>
        <w:tc>
          <w:tcPr>
            <w:tcW w:w="631" w:type="pct"/>
            <w:tcBorders>
              <w:top w:val="single" w:sz="4" w:space="0" w:color="auto"/>
              <w:bottom w:val="single" w:sz="4" w:space="0" w:color="auto"/>
            </w:tcBorders>
            <w:shd w:val="clear" w:color="auto" w:fill="auto"/>
            <w:vAlign w:val="center"/>
          </w:tcPr>
          <w:p w14:paraId="57C4F639" w14:textId="3A145BBE" w:rsidR="00CC6F52" w:rsidRPr="00795970" w:rsidRDefault="00CC6F52" w:rsidP="00CC6F52">
            <w:pPr>
              <w:spacing w:after="0"/>
              <w:jc w:val="right"/>
              <w:rPr>
                <w:rFonts w:eastAsia="Times New Roman" w:cs="Times New Roman"/>
                <w:sz w:val="17"/>
                <w:szCs w:val="17"/>
                <w:lang w:eastAsia="en-AU"/>
              </w:rPr>
            </w:pPr>
            <w:r w:rsidRPr="00795970">
              <w:rPr>
                <w:rFonts w:cs="Calibri"/>
                <w:sz w:val="17"/>
                <w:szCs w:val="17"/>
              </w:rPr>
              <w:t>7.0</w:t>
            </w:r>
          </w:p>
        </w:tc>
        <w:tc>
          <w:tcPr>
            <w:tcW w:w="629" w:type="pct"/>
            <w:tcBorders>
              <w:top w:val="single" w:sz="4" w:space="0" w:color="auto"/>
              <w:bottom w:val="single" w:sz="4" w:space="0" w:color="auto"/>
            </w:tcBorders>
            <w:shd w:val="clear" w:color="auto" w:fill="auto"/>
            <w:vAlign w:val="center"/>
          </w:tcPr>
          <w:p w14:paraId="3A26CE4F" w14:textId="22EB9CEC" w:rsidR="00CC6F52" w:rsidRPr="00795970" w:rsidRDefault="00CC6F52" w:rsidP="00CC6F52">
            <w:pPr>
              <w:spacing w:after="0"/>
              <w:jc w:val="right"/>
              <w:rPr>
                <w:rFonts w:eastAsia="Times New Roman" w:cs="Times New Roman"/>
                <w:sz w:val="17"/>
                <w:szCs w:val="17"/>
                <w:lang w:eastAsia="en-AU"/>
              </w:rPr>
            </w:pPr>
            <w:r w:rsidRPr="00795970">
              <w:rPr>
                <w:rFonts w:cs="Calibri"/>
                <w:sz w:val="17"/>
                <w:szCs w:val="17"/>
              </w:rPr>
              <w:t>5.0</w:t>
            </w:r>
          </w:p>
        </w:tc>
        <w:tc>
          <w:tcPr>
            <w:tcW w:w="629" w:type="pct"/>
            <w:tcBorders>
              <w:top w:val="single" w:sz="4" w:space="0" w:color="auto"/>
              <w:bottom w:val="single" w:sz="4" w:space="0" w:color="auto"/>
              <w:right w:val="nil"/>
            </w:tcBorders>
            <w:vAlign w:val="center"/>
          </w:tcPr>
          <w:p w14:paraId="7DC59239" w14:textId="345A3556" w:rsidR="00CC6F52" w:rsidRPr="00795970" w:rsidRDefault="00CC6F52" w:rsidP="00CC6F52">
            <w:pPr>
              <w:spacing w:after="0"/>
              <w:jc w:val="right"/>
              <w:rPr>
                <w:rFonts w:eastAsia="Times New Roman" w:cs="Times New Roman"/>
                <w:sz w:val="17"/>
                <w:szCs w:val="17"/>
                <w:lang w:eastAsia="en-AU"/>
              </w:rPr>
            </w:pPr>
            <w:r w:rsidRPr="00795970">
              <w:rPr>
                <w:rFonts w:cs="Calibri"/>
                <w:sz w:val="17"/>
                <w:szCs w:val="17"/>
              </w:rPr>
              <w:t>2.0</w:t>
            </w:r>
          </w:p>
        </w:tc>
        <w:tc>
          <w:tcPr>
            <w:tcW w:w="628" w:type="pct"/>
            <w:tcBorders>
              <w:top w:val="single" w:sz="4" w:space="0" w:color="auto"/>
              <w:bottom w:val="single" w:sz="4" w:space="0" w:color="auto"/>
              <w:right w:val="nil"/>
            </w:tcBorders>
            <w:vAlign w:val="center"/>
          </w:tcPr>
          <w:p w14:paraId="1F8799A2" w14:textId="28D62197" w:rsidR="00CC6F52" w:rsidRPr="00795970" w:rsidRDefault="00CC6F52" w:rsidP="00CC6F52">
            <w:pPr>
              <w:spacing w:after="0"/>
              <w:jc w:val="right"/>
              <w:rPr>
                <w:sz w:val="17"/>
                <w:szCs w:val="17"/>
              </w:rPr>
            </w:pPr>
            <w:r w:rsidRPr="00795970">
              <w:rPr>
                <w:rFonts w:cs="Calibri"/>
                <w:sz w:val="17"/>
                <w:szCs w:val="17"/>
              </w:rPr>
              <w:t>0.0</w:t>
            </w:r>
          </w:p>
        </w:tc>
        <w:tc>
          <w:tcPr>
            <w:tcW w:w="637" w:type="pct"/>
            <w:tcBorders>
              <w:top w:val="single" w:sz="4" w:space="0" w:color="auto"/>
              <w:bottom w:val="single" w:sz="4" w:space="0" w:color="auto"/>
              <w:right w:val="nil"/>
            </w:tcBorders>
            <w:vAlign w:val="center"/>
          </w:tcPr>
          <w:p w14:paraId="301D9852" w14:textId="7B3757CC" w:rsidR="00CC6F52" w:rsidRPr="00795970" w:rsidRDefault="00CC6F52" w:rsidP="00CC6F52">
            <w:pPr>
              <w:spacing w:after="0"/>
              <w:jc w:val="right"/>
              <w:rPr>
                <w:sz w:val="17"/>
                <w:szCs w:val="17"/>
              </w:rPr>
            </w:pPr>
            <w:r w:rsidRPr="00795970">
              <w:rPr>
                <w:rFonts w:cs="Calibri"/>
                <w:sz w:val="17"/>
                <w:szCs w:val="17"/>
              </w:rPr>
              <w:t>0.0</w:t>
            </w:r>
          </w:p>
        </w:tc>
      </w:tr>
      <w:tr w:rsidR="00795970" w:rsidRPr="00795970" w14:paraId="5F62A9C4" w14:textId="77777777" w:rsidTr="002163C0">
        <w:trPr>
          <w:trHeight w:val="397"/>
        </w:trPr>
        <w:tc>
          <w:tcPr>
            <w:tcW w:w="1392" w:type="pct"/>
            <w:tcBorders>
              <w:top w:val="single" w:sz="4" w:space="0" w:color="auto"/>
              <w:left w:val="nil"/>
              <w:bottom w:val="single" w:sz="4" w:space="0" w:color="auto"/>
            </w:tcBorders>
            <w:shd w:val="clear" w:color="auto" w:fill="auto"/>
            <w:vAlign w:val="center"/>
          </w:tcPr>
          <w:p w14:paraId="3488BCB5" w14:textId="0A8C8F09" w:rsidR="0061506E" w:rsidRPr="00795970" w:rsidRDefault="0061506E" w:rsidP="0061506E">
            <w:pPr>
              <w:spacing w:after="0"/>
              <w:rPr>
                <w:rFonts w:cs="Calibri"/>
                <w:sz w:val="17"/>
                <w:szCs w:val="17"/>
              </w:rPr>
            </w:pPr>
            <w:r w:rsidRPr="00795970">
              <w:rPr>
                <w:rFonts w:cs="Calibri"/>
                <w:sz w:val="17"/>
                <w:szCs w:val="17"/>
              </w:rPr>
              <w:t>Client-related administration (%)</w:t>
            </w:r>
          </w:p>
        </w:tc>
        <w:tc>
          <w:tcPr>
            <w:tcW w:w="454" w:type="pct"/>
            <w:tcBorders>
              <w:top w:val="single" w:sz="4" w:space="0" w:color="auto"/>
              <w:left w:val="nil"/>
              <w:bottom w:val="single" w:sz="4" w:space="0" w:color="auto"/>
            </w:tcBorders>
            <w:shd w:val="clear" w:color="auto" w:fill="auto"/>
            <w:vAlign w:val="center"/>
          </w:tcPr>
          <w:p w14:paraId="7CBC40A5" w14:textId="765E6C0D" w:rsidR="0061506E" w:rsidRPr="00795970" w:rsidRDefault="0061506E" w:rsidP="0061506E">
            <w:pPr>
              <w:spacing w:after="0"/>
              <w:jc w:val="right"/>
              <w:rPr>
                <w:rFonts w:eastAsia="Times New Roman" w:cs="Times New Roman"/>
                <w:sz w:val="17"/>
                <w:szCs w:val="17"/>
                <w:lang w:eastAsia="en-AU"/>
              </w:rPr>
            </w:pPr>
            <w:r w:rsidRPr="00795970">
              <w:rPr>
                <w:rFonts w:cs="Calibri"/>
                <w:sz w:val="17"/>
                <w:szCs w:val="17"/>
              </w:rPr>
              <w:t>28.4</w:t>
            </w:r>
          </w:p>
        </w:tc>
        <w:tc>
          <w:tcPr>
            <w:tcW w:w="631" w:type="pct"/>
            <w:tcBorders>
              <w:top w:val="single" w:sz="4" w:space="0" w:color="auto"/>
              <w:bottom w:val="single" w:sz="4" w:space="0" w:color="auto"/>
            </w:tcBorders>
            <w:shd w:val="clear" w:color="auto" w:fill="auto"/>
            <w:vAlign w:val="center"/>
          </w:tcPr>
          <w:p w14:paraId="5D08F26D" w14:textId="68730476" w:rsidR="0061506E" w:rsidRPr="00795970" w:rsidRDefault="0061506E" w:rsidP="0061506E">
            <w:pPr>
              <w:spacing w:after="0"/>
              <w:jc w:val="right"/>
              <w:rPr>
                <w:rFonts w:eastAsia="Times New Roman" w:cs="Times New Roman"/>
                <w:sz w:val="17"/>
                <w:szCs w:val="17"/>
                <w:lang w:eastAsia="en-AU"/>
              </w:rPr>
            </w:pPr>
            <w:r w:rsidRPr="00795970">
              <w:rPr>
                <w:rFonts w:cs="Calibri"/>
                <w:sz w:val="17"/>
                <w:szCs w:val="17"/>
              </w:rPr>
              <w:t>60.0</w:t>
            </w:r>
          </w:p>
        </w:tc>
        <w:tc>
          <w:tcPr>
            <w:tcW w:w="629" w:type="pct"/>
            <w:tcBorders>
              <w:top w:val="single" w:sz="4" w:space="0" w:color="auto"/>
              <w:bottom w:val="single" w:sz="4" w:space="0" w:color="auto"/>
            </w:tcBorders>
            <w:shd w:val="clear" w:color="auto" w:fill="auto"/>
            <w:vAlign w:val="center"/>
          </w:tcPr>
          <w:p w14:paraId="3B491C6F" w14:textId="662D17DD" w:rsidR="0061506E" w:rsidRPr="00795970" w:rsidRDefault="0061506E" w:rsidP="0061506E">
            <w:pPr>
              <w:spacing w:after="0"/>
              <w:jc w:val="right"/>
              <w:rPr>
                <w:rFonts w:eastAsia="Times New Roman" w:cs="Times New Roman"/>
                <w:sz w:val="17"/>
                <w:szCs w:val="17"/>
                <w:lang w:eastAsia="en-AU"/>
              </w:rPr>
            </w:pPr>
            <w:r w:rsidRPr="00795970">
              <w:rPr>
                <w:rFonts w:cs="Calibri"/>
                <w:sz w:val="17"/>
                <w:szCs w:val="17"/>
              </w:rPr>
              <w:t>42.0</w:t>
            </w:r>
          </w:p>
        </w:tc>
        <w:tc>
          <w:tcPr>
            <w:tcW w:w="629" w:type="pct"/>
            <w:tcBorders>
              <w:top w:val="single" w:sz="4" w:space="0" w:color="auto"/>
              <w:bottom w:val="single" w:sz="4" w:space="0" w:color="auto"/>
              <w:right w:val="nil"/>
            </w:tcBorders>
            <w:vAlign w:val="center"/>
          </w:tcPr>
          <w:p w14:paraId="7ED4AA2F" w14:textId="7D224B83" w:rsidR="0061506E" w:rsidRPr="00795970" w:rsidRDefault="0061506E" w:rsidP="0061506E">
            <w:pPr>
              <w:spacing w:after="0"/>
              <w:jc w:val="right"/>
              <w:rPr>
                <w:rFonts w:eastAsia="Times New Roman" w:cs="Times New Roman"/>
                <w:sz w:val="17"/>
                <w:szCs w:val="17"/>
                <w:lang w:eastAsia="en-AU"/>
              </w:rPr>
            </w:pPr>
            <w:r w:rsidRPr="00795970">
              <w:rPr>
                <w:rFonts w:cs="Calibri"/>
                <w:sz w:val="17"/>
                <w:szCs w:val="17"/>
              </w:rPr>
              <w:t>22.0</w:t>
            </w:r>
          </w:p>
        </w:tc>
        <w:tc>
          <w:tcPr>
            <w:tcW w:w="628" w:type="pct"/>
            <w:tcBorders>
              <w:top w:val="single" w:sz="4" w:space="0" w:color="auto"/>
              <w:bottom w:val="single" w:sz="4" w:space="0" w:color="auto"/>
              <w:right w:val="nil"/>
            </w:tcBorders>
            <w:vAlign w:val="center"/>
          </w:tcPr>
          <w:p w14:paraId="3F91C170" w14:textId="22AD411F" w:rsidR="0061506E" w:rsidRPr="00795970" w:rsidRDefault="0061506E" w:rsidP="0061506E">
            <w:pPr>
              <w:spacing w:after="0"/>
              <w:jc w:val="right"/>
              <w:rPr>
                <w:sz w:val="17"/>
                <w:szCs w:val="17"/>
              </w:rPr>
            </w:pPr>
            <w:r w:rsidRPr="00795970">
              <w:rPr>
                <w:rFonts w:cs="Calibri"/>
                <w:sz w:val="17"/>
                <w:szCs w:val="17"/>
              </w:rPr>
              <w:t>10.0</w:t>
            </w:r>
          </w:p>
        </w:tc>
        <w:tc>
          <w:tcPr>
            <w:tcW w:w="637" w:type="pct"/>
            <w:tcBorders>
              <w:top w:val="single" w:sz="4" w:space="0" w:color="auto"/>
              <w:bottom w:val="single" w:sz="4" w:space="0" w:color="auto"/>
              <w:right w:val="nil"/>
            </w:tcBorders>
            <w:vAlign w:val="center"/>
          </w:tcPr>
          <w:p w14:paraId="55B6C2F9" w14:textId="29A73600" w:rsidR="0061506E" w:rsidRPr="00795970" w:rsidRDefault="0061506E" w:rsidP="0061506E">
            <w:pPr>
              <w:spacing w:after="0"/>
              <w:jc w:val="right"/>
              <w:rPr>
                <w:sz w:val="17"/>
                <w:szCs w:val="17"/>
              </w:rPr>
            </w:pPr>
            <w:r w:rsidRPr="00795970">
              <w:rPr>
                <w:rFonts w:cs="Calibri"/>
                <w:sz w:val="17"/>
                <w:szCs w:val="17"/>
              </w:rPr>
              <w:t>5.0</w:t>
            </w:r>
          </w:p>
        </w:tc>
      </w:tr>
      <w:tr w:rsidR="00795970" w:rsidRPr="00795970" w14:paraId="6A9DBF76" w14:textId="77777777" w:rsidTr="002163C0">
        <w:trPr>
          <w:trHeight w:val="397"/>
        </w:trPr>
        <w:tc>
          <w:tcPr>
            <w:tcW w:w="1392" w:type="pct"/>
            <w:tcBorders>
              <w:top w:val="single" w:sz="4" w:space="0" w:color="auto"/>
              <w:left w:val="nil"/>
              <w:bottom w:val="single" w:sz="4" w:space="0" w:color="auto"/>
            </w:tcBorders>
            <w:shd w:val="clear" w:color="auto" w:fill="auto"/>
            <w:vAlign w:val="center"/>
          </w:tcPr>
          <w:p w14:paraId="67179FD7" w14:textId="18F85975" w:rsidR="0061506E" w:rsidRPr="00795970" w:rsidRDefault="0061506E" w:rsidP="0061506E">
            <w:pPr>
              <w:spacing w:after="0"/>
              <w:rPr>
                <w:rFonts w:cs="Calibri"/>
                <w:sz w:val="17"/>
                <w:szCs w:val="17"/>
              </w:rPr>
            </w:pPr>
            <w:r w:rsidRPr="00795970">
              <w:rPr>
                <w:rFonts w:cs="Calibri"/>
                <w:sz w:val="17"/>
                <w:szCs w:val="17"/>
              </w:rPr>
              <w:t>General administration (%)</w:t>
            </w:r>
          </w:p>
        </w:tc>
        <w:tc>
          <w:tcPr>
            <w:tcW w:w="454" w:type="pct"/>
            <w:tcBorders>
              <w:top w:val="single" w:sz="4" w:space="0" w:color="auto"/>
              <w:left w:val="nil"/>
              <w:bottom w:val="single" w:sz="4" w:space="0" w:color="auto"/>
            </w:tcBorders>
            <w:shd w:val="clear" w:color="auto" w:fill="auto"/>
            <w:vAlign w:val="center"/>
          </w:tcPr>
          <w:p w14:paraId="105BDA91" w14:textId="08E84167" w:rsidR="0061506E" w:rsidRPr="00795970" w:rsidRDefault="0061506E" w:rsidP="0061506E">
            <w:pPr>
              <w:spacing w:after="0"/>
              <w:jc w:val="right"/>
              <w:rPr>
                <w:rFonts w:eastAsia="Times New Roman" w:cs="Times New Roman"/>
                <w:sz w:val="17"/>
                <w:szCs w:val="17"/>
                <w:lang w:eastAsia="en-AU"/>
              </w:rPr>
            </w:pPr>
            <w:r w:rsidRPr="00795970">
              <w:rPr>
                <w:rFonts w:cs="Calibri"/>
                <w:sz w:val="17"/>
                <w:szCs w:val="17"/>
              </w:rPr>
              <w:t>15.9</w:t>
            </w:r>
          </w:p>
        </w:tc>
        <w:tc>
          <w:tcPr>
            <w:tcW w:w="631" w:type="pct"/>
            <w:tcBorders>
              <w:top w:val="single" w:sz="4" w:space="0" w:color="auto"/>
              <w:bottom w:val="single" w:sz="4" w:space="0" w:color="auto"/>
            </w:tcBorders>
            <w:shd w:val="clear" w:color="auto" w:fill="auto"/>
            <w:vAlign w:val="center"/>
          </w:tcPr>
          <w:p w14:paraId="2EDCAFE3" w14:textId="3C493AD7" w:rsidR="0061506E" w:rsidRPr="00795970" w:rsidRDefault="0061506E" w:rsidP="0061506E">
            <w:pPr>
              <w:spacing w:after="0"/>
              <w:jc w:val="right"/>
              <w:rPr>
                <w:rFonts w:eastAsia="Times New Roman" w:cs="Times New Roman"/>
                <w:sz w:val="17"/>
                <w:szCs w:val="17"/>
                <w:lang w:eastAsia="en-AU"/>
              </w:rPr>
            </w:pPr>
            <w:r w:rsidRPr="00795970">
              <w:rPr>
                <w:rFonts w:cs="Calibri"/>
                <w:sz w:val="17"/>
                <w:szCs w:val="17"/>
              </w:rPr>
              <w:t>35.0</w:t>
            </w:r>
          </w:p>
        </w:tc>
        <w:tc>
          <w:tcPr>
            <w:tcW w:w="629" w:type="pct"/>
            <w:tcBorders>
              <w:top w:val="single" w:sz="4" w:space="0" w:color="auto"/>
              <w:bottom w:val="single" w:sz="4" w:space="0" w:color="auto"/>
            </w:tcBorders>
            <w:shd w:val="clear" w:color="auto" w:fill="auto"/>
            <w:vAlign w:val="center"/>
          </w:tcPr>
          <w:p w14:paraId="63546EAE" w14:textId="55DCD2CB" w:rsidR="0061506E" w:rsidRPr="00795970" w:rsidRDefault="0061506E" w:rsidP="0061506E">
            <w:pPr>
              <w:spacing w:after="0"/>
              <w:jc w:val="right"/>
              <w:rPr>
                <w:rFonts w:eastAsia="Times New Roman" w:cs="Times New Roman"/>
                <w:sz w:val="17"/>
                <w:szCs w:val="17"/>
                <w:lang w:eastAsia="en-AU"/>
              </w:rPr>
            </w:pPr>
            <w:r w:rsidRPr="00795970">
              <w:rPr>
                <w:rFonts w:cs="Calibri"/>
                <w:sz w:val="17"/>
                <w:szCs w:val="17"/>
              </w:rPr>
              <w:t>21.0</w:t>
            </w:r>
          </w:p>
        </w:tc>
        <w:tc>
          <w:tcPr>
            <w:tcW w:w="629" w:type="pct"/>
            <w:tcBorders>
              <w:top w:val="single" w:sz="4" w:space="0" w:color="auto"/>
              <w:bottom w:val="single" w:sz="4" w:space="0" w:color="auto"/>
              <w:right w:val="nil"/>
            </w:tcBorders>
            <w:vAlign w:val="center"/>
          </w:tcPr>
          <w:p w14:paraId="3926F389" w14:textId="13349ACD" w:rsidR="0061506E" w:rsidRPr="00795970" w:rsidRDefault="0061506E" w:rsidP="0061506E">
            <w:pPr>
              <w:spacing w:after="0"/>
              <w:jc w:val="right"/>
              <w:rPr>
                <w:rFonts w:eastAsia="Times New Roman" w:cs="Times New Roman"/>
                <w:sz w:val="17"/>
                <w:szCs w:val="17"/>
                <w:lang w:eastAsia="en-AU"/>
              </w:rPr>
            </w:pPr>
            <w:r w:rsidRPr="00795970">
              <w:rPr>
                <w:rFonts w:cs="Calibri"/>
                <w:sz w:val="17"/>
                <w:szCs w:val="17"/>
              </w:rPr>
              <w:t>10.0</w:t>
            </w:r>
          </w:p>
        </w:tc>
        <w:tc>
          <w:tcPr>
            <w:tcW w:w="628" w:type="pct"/>
            <w:tcBorders>
              <w:top w:val="single" w:sz="4" w:space="0" w:color="auto"/>
              <w:bottom w:val="single" w:sz="4" w:space="0" w:color="auto"/>
              <w:right w:val="nil"/>
            </w:tcBorders>
            <w:vAlign w:val="center"/>
          </w:tcPr>
          <w:p w14:paraId="26599EF2" w14:textId="0704DD95" w:rsidR="0061506E" w:rsidRPr="00795970" w:rsidRDefault="0061506E" w:rsidP="0061506E">
            <w:pPr>
              <w:spacing w:after="0"/>
              <w:jc w:val="right"/>
              <w:rPr>
                <w:sz w:val="17"/>
                <w:szCs w:val="17"/>
              </w:rPr>
            </w:pPr>
            <w:r w:rsidRPr="00795970">
              <w:rPr>
                <w:rFonts w:cs="Calibri"/>
                <w:sz w:val="17"/>
                <w:szCs w:val="17"/>
              </w:rPr>
              <w:t>5.0</w:t>
            </w:r>
          </w:p>
        </w:tc>
        <w:tc>
          <w:tcPr>
            <w:tcW w:w="637" w:type="pct"/>
            <w:tcBorders>
              <w:top w:val="single" w:sz="4" w:space="0" w:color="auto"/>
              <w:bottom w:val="single" w:sz="4" w:space="0" w:color="auto"/>
              <w:right w:val="nil"/>
            </w:tcBorders>
            <w:vAlign w:val="center"/>
          </w:tcPr>
          <w:p w14:paraId="57336B07" w14:textId="26947F79" w:rsidR="0061506E" w:rsidRPr="00795970" w:rsidRDefault="0061506E" w:rsidP="0061506E">
            <w:pPr>
              <w:spacing w:after="0"/>
              <w:jc w:val="right"/>
              <w:rPr>
                <w:sz w:val="17"/>
                <w:szCs w:val="17"/>
              </w:rPr>
            </w:pPr>
            <w:r w:rsidRPr="00795970">
              <w:rPr>
                <w:rFonts w:cs="Calibri"/>
                <w:sz w:val="17"/>
                <w:szCs w:val="17"/>
              </w:rPr>
              <w:t>5.0</w:t>
            </w:r>
          </w:p>
        </w:tc>
      </w:tr>
    </w:tbl>
    <w:p w14:paraId="39A684DD" w14:textId="086A56A0" w:rsidR="00B05DB0" w:rsidRPr="00795970" w:rsidRDefault="00B05DB0" w:rsidP="00B05DB0">
      <w:pPr>
        <w:pStyle w:val="CaptionTable"/>
        <w:rPr>
          <w:color w:val="auto"/>
        </w:rPr>
      </w:pPr>
      <w:bookmarkStart w:id="227" w:name="_Toc103178851"/>
      <w:r w:rsidRPr="00795970">
        <w:rPr>
          <w:color w:val="auto"/>
        </w:rPr>
        <w:t xml:space="preserve">: Utilisation of FLS in by service type, based on revenue - </w:t>
      </w:r>
      <w:r w:rsidR="00FD5628" w:rsidRPr="00795970">
        <w:rPr>
          <w:color w:val="auto"/>
        </w:rPr>
        <w:t>Employment</w:t>
      </w:r>
      <w:bookmarkEnd w:id="227"/>
    </w:p>
    <w:tbl>
      <w:tblPr>
        <w:tblW w:w="5000" w:type="pct"/>
        <w:tblCellMar>
          <w:top w:w="28" w:type="dxa"/>
          <w:left w:w="0" w:type="dxa"/>
          <w:bottom w:w="28" w:type="dxa"/>
          <w:right w:w="0" w:type="dxa"/>
        </w:tblCellMar>
        <w:tblLook w:val="04A0" w:firstRow="1" w:lastRow="0" w:firstColumn="1" w:lastColumn="0" w:noHBand="0" w:noVBand="1"/>
      </w:tblPr>
      <w:tblGrid>
        <w:gridCol w:w="2529"/>
        <w:gridCol w:w="826"/>
        <w:gridCol w:w="1147"/>
        <w:gridCol w:w="1145"/>
        <w:gridCol w:w="1145"/>
        <w:gridCol w:w="1141"/>
        <w:gridCol w:w="1139"/>
      </w:tblGrid>
      <w:tr w:rsidR="00795970" w:rsidRPr="00795970" w14:paraId="443993E8" w14:textId="77777777" w:rsidTr="002163C0">
        <w:trPr>
          <w:trHeight w:val="397"/>
        </w:trPr>
        <w:tc>
          <w:tcPr>
            <w:tcW w:w="1394" w:type="pct"/>
            <w:tcBorders>
              <w:top w:val="single" w:sz="12" w:space="0" w:color="62B5E5" w:themeColor="accent3"/>
              <w:left w:val="nil"/>
              <w:bottom w:val="single" w:sz="4" w:space="0" w:color="auto"/>
            </w:tcBorders>
            <w:shd w:val="clear" w:color="auto" w:fill="auto"/>
            <w:vAlign w:val="center"/>
            <w:hideMark/>
          </w:tcPr>
          <w:p w14:paraId="182F946B" w14:textId="77777777" w:rsidR="00E55292" w:rsidRPr="00795970" w:rsidRDefault="00E55292" w:rsidP="00E55292">
            <w:pPr>
              <w:spacing w:after="0"/>
              <w:rPr>
                <w:b/>
                <w:sz w:val="17"/>
                <w:szCs w:val="17"/>
                <w:lang w:eastAsia="en-AU"/>
              </w:rPr>
            </w:pPr>
            <w:r w:rsidRPr="00795970">
              <w:rPr>
                <w:b/>
                <w:sz w:val="17"/>
                <w:szCs w:val="17"/>
                <w:lang w:eastAsia="en-AU"/>
              </w:rPr>
              <w:t> </w:t>
            </w:r>
          </w:p>
        </w:tc>
        <w:tc>
          <w:tcPr>
            <w:tcW w:w="455" w:type="pct"/>
            <w:tcBorders>
              <w:top w:val="single" w:sz="12" w:space="0" w:color="62B5E5" w:themeColor="accent3"/>
              <w:left w:val="nil"/>
              <w:bottom w:val="single" w:sz="4" w:space="0" w:color="auto"/>
            </w:tcBorders>
            <w:shd w:val="clear" w:color="auto" w:fill="auto"/>
            <w:vAlign w:val="center"/>
            <w:hideMark/>
          </w:tcPr>
          <w:p w14:paraId="745D9912" w14:textId="282AC524" w:rsidR="00E55292" w:rsidRPr="00795970" w:rsidRDefault="00E55292" w:rsidP="00E55292">
            <w:pPr>
              <w:spacing w:after="0"/>
              <w:jc w:val="right"/>
              <w:rPr>
                <w:b/>
                <w:sz w:val="17"/>
                <w:szCs w:val="17"/>
                <w:lang w:eastAsia="en-AU"/>
              </w:rPr>
            </w:pPr>
            <w:r w:rsidRPr="00795970">
              <w:rPr>
                <w:b/>
                <w:sz w:val="17"/>
                <w:szCs w:val="17"/>
                <w:lang w:eastAsia="en-AU"/>
              </w:rPr>
              <w:t>Mean</w:t>
            </w:r>
          </w:p>
        </w:tc>
        <w:tc>
          <w:tcPr>
            <w:tcW w:w="632" w:type="pct"/>
            <w:tcBorders>
              <w:top w:val="single" w:sz="12" w:space="0" w:color="62B5E5" w:themeColor="accent3"/>
              <w:bottom w:val="single" w:sz="4" w:space="0" w:color="auto"/>
            </w:tcBorders>
            <w:shd w:val="clear" w:color="auto" w:fill="auto"/>
            <w:vAlign w:val="center"/>
            <w:hideMark/>
          </w:tcPr>
          <w:p w14:paraId="45C63D54" w14:textId="39F9AADC" w:rsidR="00E55292" w:rsidRPr="00795970" w:rsidRDefault="00E55292" w:rsidP="00E55292">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31" w:type="pct"/>
            <w:tcBorders>
              <w:top w:val="single" w:sz="12" w:space="0" w:color="62B5E5" w:themeColor="accent3"/>
              <w:bottom w:val="single" w:sz="4" w:space="0" w:color="auto"/>
            </w:tcBorders>
            <w:shd w:val="clear" w:color="auto" w:fill="auto"/>
            <w:vAlign w:val="center"/>
            <w:hideMark/>
          </w:tcPr>
          <w:p w14:paraId="612B87AB" w14:textId="74A579C9" w:rsidR="00E55292" w:rsidRPr="00795970" w:rsidRDefault="00E55292" w:rsidP="00E55292">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31" w:type="pct"/>
            <w:tcBorders>
              <w:top w:val="single" w:sz="12" w:space="0" w:color="62B5E5" w:themeColor="accent3"/>
              <w:bottom w:val="single" w:sz="4" w:space="0" w:color="auto"/>
              <w:right w:val="nil"/>
            </w:tcBorders>
            <w:vAlign w:val="center"/>
          </w:tcPr>
          <w:p w14:paraId="5E00A840" w14:textId="66D16981" w:rsidR="00E55292" w:rsidRPr="00795970" w:rsidRDefault="00E55292" w:rsidP="00E55292">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29" w:type="pct"/>
            <w:tcBorders>
              <w:top w:val="single" w:sz="12" w:space="0" w:color="62B5E5" w:themeColor="accent3"/>
              <w:bottom w:val="single" w:sz="4" w:space="0" w:color="auto"/>
              <w:right w:val="nil"/>
            </w:tcBorders>
            <w:vAlign w:val="center"/>
          </w:tcPr>
          <w:p w14:paraId="5A438620" w14:textId="6C93A468" w:rsidR="00E55292" w:rsidRPr="00795970" w:rsidRDefault="00E55292" w:rsidP="00E55292">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28" w:type="pct"/>
            <w:tcBorders>
              <w:top w:val="single" w:sz="12" w:space="0" w:color="62B5E5" w:themeColor="accent3"/>
              <w:bottom w:val="single" w:sz="4" w:space="0" w:color="auto"/>
              <w:right w:val="nil"/>
            </w:tcBorders>
            <w:vAlign w:val="center"/>
          </w:tcPr>
          <w:p w14:paraId="6B7D6286" w14:textId="4F1715D7" w:rsidR="00E55292" w:rsidRPr="00795970" w:rsidRDefault="00E55292" w:rsidP="00E55292">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45AB7C13"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6FEC1467" w14:textId="77777777" w:rsidR="00B36F81" w:rsidRPr="00795970" w:rsidRDefault="00B36F81" w:rsidP="00B36F81">
            <w:pPr>
              <w:spacing w:after="0"/>
              <w:rPr>
                <w:rFonts w:eastAsia="Times New Roman" w:cs="Times New Roman"/>
                <w:sz w:val="17"/>
                <w:szCs w:val="17"/>
                <w:lang w:eastAsia="en-AU"/>
              </w:rPr>
            </w:pPr>
            <w:r w:rsidRPr="00795970">
              <w:rPr>
                <w:rFonts w:cs="Calibri"/>
                <w:sz w:val="17"/>
                <w:szCs w:val="17"/>
              </w:rPr>
              <w:t>Total utilisation (%)</w:t>
            </w:r>
          </w:p>
        </w:tc>
        <w:tc>
          <w:tcPr>
            <w:tcW w:w="455" w:type="pct"/>
            <w:tcBorders>
              <w:top w:val="single" w:sz="4" w:space="0" w:color="auto"/>
              <w:left w:val="nil"/>
              <w:bottom w:val="single" w:sz="4" w:space="0" w:color="auto"/>
            </w:tcBorders>
            <w:shd w:val="clear" w:color="auto" w:fill="auto"/>
            <w:vAlign w:val="center"/>
          </w:tcPr>
          <w:p w14:paraId="4ED7AD8D" w14:textId="598BAB72" w:rsidR="00B36F81" w:rsidRPr="00795970" w:rsidRDefault="00FD5628" w:rsidP="00B36F81">
            <w:pPr>
              <w:spacing w:after="0"/>
              <w:jc w:val="right"/>
              <w:rPr>
                <w:rFonts w:eastAsia="Times New Roman" w:cs="Times New Roman"/>
                <w:sz w:val="17"/>
                <w:szCs w:val="17"/>
                <w:lang w:eastAsia="en-AU"/>
              </w:rPr>
            </w:pPr>
            <w:r w:rsidRPr="00795970">
              <w:rPr>
                <w:rFonts w:cs="Calibri"/>
                <w:sz w:val="17"/>
                <w:szCs w:val="17"/>
              </w:rPr>
              <w:t>32.5</w:t>
            </w:r>
          </w:p>
        </w:tc>
        <w:tc>
          <w:tcPr>
            <w:tcW w:w="632" w:type="pct"/>
            <w:tcBorders>
              <w:top w:val="single" w:sz="4" w:space="0" w:color="auto"/>
              <w:bottom w:val="single" w:sz="4" w:space="0" w:color="auto"/>
            </w:tcBorders>
            <w:shd w:val="clear" w:color="auto" w:fill="auto"/>
            <w:vAlign w:val="center"/>
          </w:tcPr>
          <w:p w14:paraId="4329D70F" w14:textId="68023DA7" w:rsidR="00B36F81" w:rsidRPr="00795970" w:rsidRDefault="00B36F81" w:rsidP="00B36F81">
            <w:pPr>
              <w:spacing w:after="0"/>
              <w:jc w:val="right"/>
              <w:rPr>
                <w:rFonts w:eastAsia="Times New Roman" w:cs="Times New Roman"/>
                <w:sz w:val="17"/>
                <w:szCs w:val="17"/>
                <w:lang w:eastAsia="en-AU"/>
              </w:rPr>
            </w:pPr>
            <w:r w:rsidRPr="00795970">
              <w:rPr>
                <w:rFonts w:cs="Calibri"/>
                <w:sz w:val="17"/>
                <w:szCs w:val="17"/>
              </w:rPr>
              <w:t>7</w:t>
            </w:r>
            <w:r w:rsidR="006F03B6" w:rsidRPr="00795970">
              <w:rPr>
                <w:rFonts w:cs="Calibri"/>
                <w:sz w:val="17"/>
                <w:szCs w:val="17"/>
              </w:rPr>
              <w:t>0</w:t>
            </w:r>
            <w:r w:rsidRPr="00795970">
              <w:rPr>
                <w:rFonts w:cs="Calibri"/>
                <w:sz w:val="17"/>
                <w:szCs w:val="17"/>
              </w:rPr>
              <w:t>.0</w:t>
            </w:r>
          </w:p>
        </w:tc>
        <w:tc>
          <w:tcPr>
            <w:tcW w:w="631" w:type="pct"/>
            <w:tcBorders>
              <w:top w:val="single" w:sz="4" w:space="0" w:color="auto"/>
              <w:bottom w:val="single" w:sz="4" w:space="0" w:color="auto"/>
            </w:tcBorders>
            <w:shd w:val="clear" w:color="auto" w:fill="auto"/>
            <w:vAlign w:val="center"/>
          </w:tcPr>
          <w:p w14:paraId="372C3650" w14:textId="6EAAC6D5" w:rsidR="00B36F81" w:rsidRPr="00795970" w:rsidRDefault="006F03B6" w:rsidP="00B36F81">
            <w:pPr>
              <w:spacing w:after="0" w:line="240" w:lineRule="auto"/>
              <w:jc w:val="right"/>
              <w:rPr>
                <w:rFonts w:cs="Calibri"/>
                <w:sz w:val="17"/>
                <w:szCs w:val="17"/>
              </w:rPr>
            </w:pPr>
            <w:r w:rsidRPr="00795970">
              <w:rPr>
                <w:rFonts w:cs="Calibri"/>
                <w:sz w:val="17"/>
                <w:szCs w:val="17"/>
              </w:rPr>
              <w:t>60</w:t>
            </w:r>
            <w:r w:rsidR="00B36F81" w:rsidRPr="00795970">
              <w:rPr>
                <w:rFonts w:cs="Calibri"/>
                <w:sz w:val="17"/>
                <w:szCs w:val="17"/>
              </w:rPr>
              <w:t>.0</w:t>
            </w:r>
          </w:p>
        </w:tc>
        <w:tc>
          <w:tcPr>
            <w:tcW w:w="631" w:type="pct"/>
            <w:tcBorders>
              <w:top w:val="single" w:sz="4" w:space="0" w:color="auto"/>
              <w:bottom w:val="single" w:sz="4" w:space="0" w:color="auto"/>
              <w:right w:val="nil"/>
            </w:tcBorders>
            <w:vAlign w:val="center"/>
          </w:tcPr>
          <w:p w14:paraId="362C6910" w14:textId="1F0215FC" w:rsidR="00B36F81" w:rsidRPr="00795970" w:rsidRDefault="00B36F81" w:rsidP="00B36F81">
            <w:pPr>
              <w:spacing w:after="0"/>
              <w:jc w:val="right"/>
              <w:rPr>
                <w:rFonts w:eastAsia="Times New Roman" w:cs="Times New Roman"/>
                <w:sz w:val="17"/>
                <w:szCs w:val="17"/>
                <w:lang w:eastAsia="en-AU"/>
              </w:rPr>
            </w:pPr>
            <w:r w:rsidRPr="00795970">
              <w:rPr>
                <w:rFonts w:cs="Calibri"/>
                <w:sz w:val="17"/>
                <w:szCs w:val="17"/>
              </w:rPr>
              <w:t>2</w:t>
            </w:r>
            <w:r w:rsidR="006F03B6" w:rsidRPr="00795970">
              <w:rPr>
                <w:rFonts w:cs="Calibri"/>
                <w:sz w:val="17"/>
                <w:szCs w:val="17"/>
              </w:rPr>
              <w:t>8</w:t>
            </w:r>
            <w:r w:rsidRPr="00795970">
              <w:rPr>
                <w:rFonts w:cs="Calibri"/>
                <w:sz w:val="17"/>
                <w:szCs w:val="17"/>
              </w:rPr>
              <w:t>.</w:t>
            </w:r>
            <w:r w:rsidR="006F03B6" w:rsidRPr="00795970">
              <w:rPr>
                <w:rFonts w:cs="Calibri"/>
                <w:sz w:val="17"/>
                <w:szCs w:val="17"/>
              </w:rPr>
              <w:t>3</w:t>
            </w:r>
          </w:p>
        </w:tc>
        <w:tc>
          <w:tcPr>
            <w:tcW w:w="629" w:type="pct"/>
            <w:tcBorders>
              <w:top w:val="single" w:sz="4" w:space="0" w:color="auto"/>
              <w:bottom w:val="single" w:sz="4" w:space="0" w:color="auto"/>
              <w:right w:val="nil"/>
            </w:tcBorders>
            <w:vAlign w:val="center"/>
          </w:tcPr>
          <w:p w14:paraId="60C76806" w14:textId="2E1229C8" w:rsidR="00B36F81" w:rsidRPr="00795970" w:rsidRDefault="006F03B6" w:rsidP="00B36F81">
            <w:pPr>
              <w:spacing w:after="0"/>
              <w:jc w:val="right"/>
              <w:rPr>
                <w:sz w:val="17"/>
                <w:szCs w:val="17"/>
              </w:rPr>
            </w:pPr>
            <w:r w:rsidRPr="00795970">
              <w:rPr>
                <w:rFonts w:cs="Calibri"/>
                <w:sz w:val="17"/>
                <w:szCs w:val="17"/>
              </w:rPr>
              <w:t>15.0</w:t>
            </w:r>
          </w:p>
        </w:tc>
        <w:tc>
          <w:tcPr>
            <w:tcW w:w="628" w:type="pct"/>
            <w:tcBorders>
              <w:top w:val="single" w:sz="4" w:space="0" w:color="auto"/>
              <w:bottom w:val="single" w:sz="4" w:space="0" w:color="auto"/>
              <w:right w:val="nil"/>
            </w:tcBorders>
            <w:vAlign w:val="center"/>
          </w:tcPr>
          <w:p w14:paraId="5CEE8685" w14:textId="01E4A3C7" w:rsidR="00B36F81" w:rsidRPr="00795970" w:rsidRDefault="006F03B6" w:rsidP="00B36F81">
            <w:pPr>
              <w:spacing w:after="0"/>
              <w:jc w:val="right"/>
              <w:rPr>
                <w:sz w:val="17"/>
                <w:szCs w:val="17"/>
              </w:rPr>
            </w:pPr>
            <w:r w:rsidRPr="00795970">
              <w:rPr>
                <w:rFonts w:cs="Calibri"/>
                <w:sz w:val="17"/>
                <w:szCs w:val="17"/>
              </w:rPr>
              <w:t>5</w:t>
            </w:r>
            <w:r w:rsidR="00B36F81" w:rsidRPr="00795970">
              <w:rPr>
                <w:rFonts w:cs="Calibri"/>
                <w:sz w:val="17"/>
                <w:szCs w:val="17"/>
              </w:rPr>
              <w:t>.0</w:t>
            </w:r>
          </w:p>
        </w:tc>
      </w:tr>
      <w:tr w:rsidR="00795970" w:rsidRPr="00795970" w14:paraId="61BD5E03"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5EC3C3FC" w14:textId="77ABE836" w:rsidR="00C3797D" w:rsidRPr="00795970" w:rsidRDefault="00C3797D" w:rsidP="00C3797D">
            <w:pPr>
              <w:spacing w:after="0"/>
              <w:rPr>
                <w:rFonts w:cs="Calibri"/>
                <w:sz w:val="17"/>
                <w:szCs w:val="17"/>
              </w:rPr>
            </w:pPr>
            <w:r w:rsidRPr="00795970">
              <w:rPr>
                <w:rFonts w:cs="Calibri"/>
                <w:sz w:val="17"/>
                <w:szCs w:val="17"/>
              </w:rPr>
              <w:t>Billable time (time spent providing direct support to participants) (%)</w:t>
            </w:r>
          </w:p>
        </w:tc>
        <w:tc>
          <w:tcPr>
            <w:tcW w:w="455" w:type="pct"/>
            <w:tcBorders>
              <w:top w:val="single" w:sz="4" w:space="0" w:color="auto"/>
              <w:left w:val="nil"/>
              <w:bottom w:val="single" w:sz="4" w:space="0" w:color="auto"/>
            </w:tcBorders>
            <w:shd w:val="clear" w:color="auto" w:fill="auto"/>
            <w:vAlign w:val="center"/>
          </w:tcPr>
          <w:p w14:paraId="174287A5" w14:textId="5E3D12AC" w:rsidR="00C3797D" w:rsidRPr="00795970" w:rsidRDefault="006F03B6" w:rsidP="00C3797D">
            <w:pPr>
              <w:spacing w:after="0"/>
              <w:jc w:val="right"/>
              <w:rPr>
                <w:rFonts w:eastAsia="Times New Roman" w:cs="Times New Roman"/>
                <w:sz w:val="17"/>
                <w:szCs w:val="17"/>
                <w:lang w:eastAsia="en-AU"/>
              </w:rPr>
            </w:pPr>
            <w:r w:rsidRPr="00795970">
              <w:rPr>
                <w:rFonts w:cs="Calibri"/>
                <w:sz w:val="17"/>
                <w:szCs w:val="17"/>
              </w:rPr>
              <w:t>31.2</w:t>
            </w:r>
          </w:p>
        </w:tc>
        <w:tc>
          <w:tcPr>
            <w:tcW w:w="632" w:type="pct"/>
            <w:tcBorders>
              <w:top w:val="single" w:sz="4" w:space="0" w:color="auto"/>
              <w:bottom w:val="single" w:sz="4" w:space="0" w:color="auto"/>
            </w:tcBorders>
            <w:shd w:val="clear" w:color="auto" w:fill="auto"/>
            <w:vAlign w:val="center"/>
          </w:tcPr>
          <w:p w14:paraId="6E5A8A66" w14:textId="39042275" w:rsidR="00C3797D" w:rsidRPr="00795970" w:rsidRDefault="006F03B6" w:rsidP="00C3797D">
            <w:pPr>
              <w:spacing w:after="0"/>
              <w:jc w:val="right"/>
              <w:rPr>
                <w:rFonts w:eastAsia="Times New Roman" w:cs="Times New Roman"/>
                <w:sz w:val="17"/>
                <w:szCs w:val="17"/>
                <w:lang w:eastAsia="en-AU"/>
              </w:rPr>
            </w:pPr>
            <w:r w:rsidRPr="00795970">
              <w:rPr>
                <w:rFonts w:cs="Calibri"/>
                <w:sz w:val="17"/>
                <w:szCs w:val="17"/>
              </w:rPr>
              <w:t>7</w:t>
            </w:r>
            <w:r w:rsidR="00C3797D" w:rsidRPr="00795970">
              <w:rPr>
                <w:rFonts w:cs="Calibri"/>
                <w:sz w:val="17"/>
                <w:szCs w:val="17"/>
              </w:rPr>
              <w:t>0.0</w:t>
            </w:r>
          </w:p>
        </w:tc>
        <w:tc>
          <w:tcPr>
            <w:tcW w:w="631" w:type="pct"/>
            <w:tcBorders>
              <w:top w:val="single" w:sz="4" w:space="0" w:color="auto"/>
              <w:bottom w:val="single" w:sz="4" w:space="0" w:color="auto"/>
            </w:tcBorders>
            <w:shd w:val="clear" w:color="auto" w:fill="auto"/>
            <w:vAlign w:val="center"/>
          </w:tcPr>
          <w:p w14:paraId="227C5382" w14:textId="289ABB89" w:rsidR="00C3797D" w:rsidRPr="00795970" w:rsidRDefault="006F03B6" w:rsidP="00C3797D">
            <w:pPr>
              <w:spacing w:after="0"/>
              <w:jc w:val="right"/>
              <w:rPr>
                <w:rFonts w:eastAsia="Times New Roman" w:cs="Times New Roman"/>
                <w:sz w:val="17"/>
                <w:szCs w:val="17"/>
                <w:lang w:eastAsia="en-AU"/>
              </w:rPr>
            </w:pPr>
            <w:r w:rsidRPr="00795970">
              <w:rPr>
                <w:rFonts w:cs="Calibri"/>
                <w:sz w:val="17"/>
                <w:szCs w:val="17"/>
              </w:rPr>
              <w:t>5</w:t>
            </w:r>
            <w:r w:rsidR="00C3797D" w:rsidRPr="00795970">
              <w:rPr>
                <w:rFonts w:cs="Calibri"/>
                <w:sz w:val="17"/>
                <w:szCs w:val="17"/>
              </w:rPr>
              <w:t>0.0</w:t>
            </w:r>
          </w:p>
        </w:tc>
        <w:tc>
          <w:tcPr>
            <w:tcW w:w="631" w:type="pct"/>
            <w:tcBorders>
              <w:top w:val="single" w:sz="4" w:space="0" w:color="auto"/>
              <w:bottom w:val="single" w:sz="4" w:space="0" w:color="auto"/>
              <w:right w:val="nil"/>
            </w:tcBorders>
            <w:vAlign w:val="center"/>
          </w:tcPr>
          <w:p w14:paraId="169C5DCC" w14:textId="53194ECF" w:rsidR="00C3797D" w:rsidRPr="00795970" w:rsidRDefault="006F03B6" w:rsidP="00C3797D">
            <w:pPr>
              <w:spacing w:after="0"/>
              <w:jc w:val="right"/>
              <w:rPr>
                <w:rFonts w:eastAsia="Times New Roman" w:cs="Times New Roman"/>
                <w:sz w:val="17"/>
                <w:szCs w:val="17"/>
                <w:lang w:eastAsia="en-AU"/>
              </w:rPr>
            </w:pPr>
            <w:r w:rsidRPr="00795970">
              <w:rPr>
                <w:rFonts w:cs="Calibri"/>
                <w:sz w:val="17"/>
                <w:szCs w:val="17"/>
              </w:rPr>
              <w:t>28.3</w:t>
            </w:r>
          </w:p>
        </w:tc>
        <w:tc>
          <w:tcPr>
            <w:tcW w:w="629" w:type="pct"/>
            <w:tcBorders>
              <w:top w:val="single" w:sz="4" w:space="0" w:color="auto"/>
              <w:bottom w:val="single" w:sz="4" w:space="0" w:color="auto"/>
              <w:right w:val="nil"/>
            </w:tcBorders>
            <w:vAlign w:val="center"/>
          </w:tcPr>
          <w:p w14:paraId="07C71E19" w14:textId="09D9B134" w:rsidR="00C3797D" w:rsidRPr="00795970" w:rsidRDefault="006F03B6" w:rsidP="00C3797D">
            <w:pPr>
              <w:spacing w:after="0"/>
              <w:jc w:val="right"/>
              <w:rPr>
                <w:sz w:val="17"/>
                <w:szCs w:val="17"/>
              </w:rPr>
            </w:pPr>
            <w:r w:rsidRPr="00795970">
              <w:rPr>
                <w:rFonts w:cs="Calibri"/>
                <w:sz w:val="17"/>
                <w:szCs w:val="17"/>
              </w:rPr>
              <w:t>12</w:t>
            </w:r>
            <w:r w:rsidR="00C3797D" w:rsidRPr="00795970">
              <w:rPr>
                <w:rFonts w:cs="Calibri"/>
                <w:sz w:val="17"/>
                <w:szCs w:val="17"/>
              </w:rPr>
              <w:t>.0</w:t>
            </w:r>
          </w:p>
        </w:tc>
        <w:tc>
          <w:tcPr>
            <w:tcW w:w="628" w:type="pct"/>
            <w:tcBorders>
              <w:top w:val="single" w:sz="4" w:space="0" w:color="auto"/>
              <w:bottom w:val="single" w:sz="4" w:space="0" w:color="auto"/>
              <w:right w:val="nil"/>
            </w:tcBorders>
            <w:vAlign w:val="center"/>
          </w:tcPr>
          <w:p w14:paraId="7CDA6764" w14:textId="7F6FDFAB" w:rsidR="00C3797D" w:rsidRPr="00795970" w:rsidRDefault="006F03B6" w:rsidP="00C3797D">
            <w:pPr>
              <w:spacing w:after="0"/>
              <w:jc w:val="right"/>
              <w:rPr>
                <w:sz w:val="17"/>
                <w:szCs w:val="17"/>
              </w:rPr>
            </w:pPr>
            <w:r w:rsidRPr="00795970">
              <w:rPr>
                <w:rFonts w:cs="Calibri"/>
                <w:sz w:val="17"/>
                <w:szCs w:val="17"/>
              </w:rPr>
              <w:t>5</w:t>
            </w:r>
            <w:r w:rsidR="00C3797D" w:rsidRPr="00795970">
              <w:rPr>
                <w:rFonts w:cs="Calibri"/>
                <w:sz w:val="17"/>
                <w:szCs w:val="17"/>
              </w:rPr>
              <w:t>.0</w:t>
            </w:r>
          </w:p>
        </w:tc>
      </w:tr>
      <w:tr w:rsidR="00795970" w:rsidRPr="00795970" w14:paraId="15BB6060"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38CC8E81" w14:textId="01F03849" w:rsidR="004C741C" w:rsidRPr="00795970" w:rsidRDefault="004C741C" w:rsidP="004C741C">
            <w:pPr>
              <w:spacing w:after="0"/>
              <w:rPr>
                <w:rFonts w:cs="Calibri"/>
                <w:sz w:val="17"/>
                <w:szCs w:val="17"/>
              </w:rPr>
            </w:pPr>
            <w:r w:rsidRPr="00795970">
              <w:rPr>
                <w:rFonts w:cs="Calibri"/>
                <w:sz w:val="17"/>
                <w:szCs w:val="17"/>
              </w:rPr>
              <w:t>Billable travel (%)</w:t>
            </w:r>
          </w:p>
        </w:tc>
        <w:tc>
          <w:tcPr>
            <w:tcW w:w="455" w:type="pct"/>
            <w:tcBorders>
              <w:top w:val="single" w:sz="4" w:space="0" w:color="auto"/>
              <w:left w:val="nil"/>
              <w:bottom w:val="single" w:sz="4" w:space="0" w:color="auto"/>
            </w:tcBorders>
            <w:shd w:val="clear" w:color="auto" w:fill="auto"/>
            <w:vAlign w:val="center"/>
          </w:tcPr>
          <w:p w14:paraId="1A83B68B" w14:textId="6E987FF5" w:rsidR="004C741C" w:rsidRPr="00795970" w:rsidRDefault="006F03B6" w:rsidP="004C741C">
            <w:pPr>
              <w:spacing w:after="0"/>
              <w:jc w:val="right"/>
              <w:rPr>
                <w:rFonts w:eastAsia="Times New Roman" w:cs="Times New Roman"/>
                <w:sz w:val="17"/>
                <w:szCs w:val="17"/>
                <w:lang w:eastAsia="en-AU"/>
              </w:rPr>
            </w:pPr>
            <w:r w:rsidRPr="00795970">
              <w:rPr>
                <w:rFonts w:cs="Calibri"/>
                <w:sz w:val="17"/>
                <w:szCs w:val="17"/>
              </w:rPr>
              <w:t>1.3</w:t>
            </w:r>
          </w:p>
        </w:tc>
        <w:tc>
          <w:tcPr>
            <w:tcW w:w="632" w:type="pct"/>
            <w:tcBorders>
              <w:top w:val="single" w:sz="4" w:space="0" w:color="auto"/>
              <w:bottom w:val="single" w:sz="4" w:space="0" w:color="auto"/>
            </w:tcBorders>
            <w:shd w:val="clear" w:color="auto" w:fill="auto"/>
            <w:vAlign w:val="center"/>
          </w:tcPr>
          <w:p w14:paraId="49FEB781" w14:textId="786FC495" w:rsidR="004C741C" w:rsidRPr="00795970" w:rsidRDefault="004C741C" w:rsidP="004C741C">
            <w:pPr>
              <w:spacing w:after="0"/>
              <w:jc w:val="right"/>
              <w:rPr>
                <w:rFonts w:eastAsia="Times New Roman" w:cs="Times New Roman"/>
                <w:sz w:val="17"/>
                <w:szCs w:val="17"/>
                <w:lang w:eastAsia="en-AU"/>
              </w:rPr>
            </w:pPr>
            <w:r w:rsidRPr="00795970">
              <w:rPr>
                <w:rFonts w:cs="Calibri"/>
                <w:sz w:val="17"/>
                <w:szCs w:val="17"/>
              </w:rPr>
              <w:t>5.0</w:t>
            </w:r>
          </w:p>
        </w:tc>
        <w:tc>
          <w:tcPr>
            <w:tcW w:w="631" w:type="pct"/>
            <w:tcBorders>
              <w:top w:val="single" w:sz="4" w:space="0" w:color="auto"/>
              <w:bottom w:val="single" w:sz="4" w:space="0" w:color="auto"/>
            </w:tcBorders>
            <w:shd w:val="clear" w:color="auto" w:fill="auto"/>
            <w:vAlign w:val="center"/>
          </w:tcPr>
          <w:p w14:paraId="4BD2B4DE" w14:textId="675CCFB0" w:rsidR="004C741C" w:rsidRPr="00795970" w:rsidRDefault="00236F8F" w:rsidP="004C741C">
            <w:pPr>
              <w:spacing w:after="0"/>
              <w:jc w:val="right"/>
              <w:rPr>
                <w:rFonts w:eastAsia="Times New Roman" w:cs="Times New Roman"/>
                <w:sz w:val="17"/>
                <w:szCs w:val="17"/>
                <w:lang w:eastAsia="en-AU"/>
              </w:rPr>
            </w:pPr>
            <w:r w:rsidRPr="00795970">
              <w:rPr>
                <w:rFonts w:cs="Calibri"/>
                <w:sz w:val="17"/>
                <w:szCs w:val="17"/>
              </w:rPr>
              <w:t>0</w:t>
            </w:r>
            <w:r w:rsidR="004C741C" w:rsidRPr="00795970">
              <w:rPr>
                <w:rFonts w:cs="Calibri"/>
                <w:sz w:val="17"/>
                <w:szCs w:val="17"/>
              </w:rPr>
              <w:t>.0</w:t>
            </w:r>
          </w:p>
        </w:tc>
        <w:tc>
          <w:tcPr>
            <w:tcW w:w="631" w:type="pct"/>
            <w:tcBorders>
              <w:top w:val="single" w:sz="4" w:space="0" w:color="auto"/>
              <w:bottom w:val="single" w:sz="4" w:space="0" w:color="auto"/>
              <w:right w:val="nil"/>
            </w:tcBorders>
            <w:vAlign w:val="center"/>
          </w:tcPr>
          <w:p w14:paraId="6D717CCA" w14:textId="289AF69E" w:rsidR="004C741C" w:rsidRPr="00795970" w:rsidRDefault="004C741C" w:rsidP="004C741C">
            <w:pPr>
              <w:spacing w:after="0"/>
              <w:jc w:val="right"/>
              <w:rPr>
                <w:rFonts w:eastAsia="Times New Roman" w:cs="Times New Roman"/>
                <w:sz w:val="17"/>
                <w:szCs w:val="17"/>
                <w:lang w:eastAsia="en-AU"/>
              </w:rPr>
            </w:pPr>
            <w:r w:rsidRPr="00795970">
              <w:rPr>
                <w:rFonts w:cs="Calibri"/>
                <w:sz w:val="17"/>
                <w:szCs w:val="17"/>
              </w:rPr>
              <w:t>0.0</w:t>
            </w:r>
          </w:p>
        </w:tc>
        <w:tc>
          <w:tcPr>
            <w:tcW w:w="629" w:type="pct"/>
            <w:tcBorders>
              <w:top w:val="single" w:sz="4" w:space="0" w:color="auto"/>
              <w:bottom w:val="single" w:sz="4" w:space="0" w:color="auto"/>
              <w:right w:val="nil"/>
            </w:tcBorders>
            <w:vAlign w:val="center"/>
          </w:tcPr>
          <w:p w14:paraId="35CD50E9" w14:textId="01E1C51E" w:rsidR="004C741C" w:rsidRPr="00795970" w:rsidRDefault="004C741C" w:rsidP="004C741C">
            <w:pPr>
              <w:spacing w:after="0"/>
              <w:jc w:val="right"/>
              <w:rPr>
                <w:sz w:val="17"/>
                <w:szCs w:val="17"/>
              </w:rPr>
            </w:pPr>
            <w:r w:rsidRPr="00795970">
              <w:rPr>
                <w:rFonts w:cs="Calibri"/>
                <w:sz w:val="17"/>
                <w:szCs w:val="17"/>
              </w:rPr>
              <w:t>0.0</w:t>
            </w:r>
          </w:p>
        </w:tc>
        <w:tc>
          <w:tcPr>
            <w:tcW w:w="628" w:type="pct"/>
            <w:tcBorders>
              <w:top w:val="single" w:sz="4" w:space="0" w:color="auto"/>
              <w:bottom w:val="single" w:sz="4" w:space="0" w:color="auto"/>
              <w:right w:val="nil"/>
            </w:tcBorders>
            <w:vAlign w:val="center"/>
          </w:tcPr>
          <w:p w14:paraId="20A5DA7B" w14:textId="201F3B33" w:rsidR="004C741C" w:rsidRPr="00795970" w:rsidRDefault="004C741C" w:rsidP="004C741C">
            <w:pPr>
              <w:spacing w:after="0"/>
              <w:jc w:val="right"/>
              <w:rPr>
                <w:sz w:val="17"/>
                <w:szCs w:val="17"/>
              </w:rPr>
            </w:pPr>
            <w:r w:rsidRPr="00795970">
              <w:rPr>
                <w:rFonts w:cs="Calibri"/>
                <w:sz w:val="17"/>
                <w:szCs w:val="17"/>
              </w:rPr>
              <w:t>0.0</w:t>
            </w:r>
          </w:p>
        </w:tc>
      </w:tr>
      <w:tr w:rsidR="00795970" w:rsidRPr="00795970" w14:paraId="602CDA7B"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506D057C" w14:textId="1A0D0E74" w:rsidR="00547A36" w:rsidRPr="00795970" w:rsidRDefault="00547A36" w:rsidP="00547A36">
            <w:pPr>
              <w:spacing w:after="0"/>
              <w:rPr>
                <w:rFonts w:cs="Calibri"/>
                <w:sz w:val="17"/>
                <w:szCs w:val="17"/>
              </w:rPr>
            </w:pPr>
            <w:r w:rsidRPr="00795970">
              <w:rPr>
                <w:rFonts w:cs="Calibri"/>
                <w:sz w:val="17"/>
                <w:szCs w:val="17"/>
              </w:rPr>
              <w:t>Other travel (%)</w:t>
            </w:r>
          </w:p>
        </w:tc>
        <w:tc>
          <w:tcPr>
            <w:tcW w:w="455" w:type="pct"/>
            <w:tcBorders>
              <w:top w:val="single" w:sz="4" w:space="0" w:color="auto"/>
              <w:left w:val="nil"/>
              <w:bottom w:val="single" w:sz="4" w:space="0" w:color="auto"/>
            </w:tcBorders>
            <w:shd w:val="clear" w:color="auto" w:fill="auto"/>
            <w:vAlign w:val="center"/>
          </w:tcPr>
          <w:p w14:paraId="0178523F" w14:textId="5F9CCC3A" w:rsidR="00547A36" w:rsidRPr="00795970" w:rsidRDefault="00236F8F" w:rsidP="00547A36">
            <w:pPr>
              <w:spacing w:after="0"/>
              <w:jc w:val="right"/>
              <w:rPr>
                <w:rFonts w:eastAsia="Times New Roman" w:cs="Times New Roman"/>
                <w:sz w:val="17"/>
                <w:szCs w:val="17"/>
                <w:lang w:eastAsia="en-AU"/>
              </w:rPr>
            </w:pPr>
            <w:r w:rsidRPr="00795970">
              <w:rPr>
                <w:rFonts w:cs="Calibri"/>
                <w:sz w:val="17"/>
                <w:szCs w:val="17"/>
              </w:rPr>
              <w:t>1.5</w:t>
            </w:r>
          </w:p>
        </w:tc>
        <w:tc>
          <w:tcPr>
            <w:tcW w:w="632" w:type="pct"/>
            <w:tcBorders>
              <w:top w:val="single" w:sz="4" w:space="0" w:color="auto"/>
              <w:bottom w:val="single" w:sz="4" w:space="0" w:color="auto"/>
            </w:tcBorders>
            <w:shd w:val="clear" w:color="auto" w:fill="auto"/>
            <w:vAlign w:val="center"/>
          </w:tcPr>
          <w:p w14:paraId="7FF7F973" w14:textId="77063739" w:rsidR="00547A36" w:rsidRPr="00795970" w:rsidRDefault="00547A36" w:rsidP="00547A36">
            <w:pPr>
              <w:spacing w:after="0"/>
              <w:jc w:val="right"/>
              <w:rPr>
                <w:rFonts w:eastAsia="Times New Roman" w:cs="Times New Roman"/>
                <w:sz w:val="17"/>
                <w:szCs w:val="17"/>
                <w:lang w:eastAsia="en-AU"/>
              </w:rPr>
            </w:pPr>
            <w:r w:rsidRPr="00795970">
              <w:rPr>
                <w:rFonts w:cs="Calibri"/>
                <w:sz w:val="17"/>
                <w:szCs w:val="17"/>
              </w:rPr>
              <w:t>5.0</w:t>
            </w:r>
          </w:p>
        </w:tc>
        <w:tc>
          <w:tcPr>
            <w:tcW w:w="631" w:type="pct"/>
            <w:tcBorders>
              <w:top w:val="single" w:sz="4" w:space="0" w:color="auto"/>
              <w:bottom w:val="single" w:sz="4" w:space="0" w:color="auto"/>
            </w:tcBorders>
            <w:shd w:val="clear" w:color="auto" w:fill="auto"/>
            <w:vAlign w:val="center"/>
          </w:tcPr>
          <w:p w14:paraId="6729A451" w14:textId="1D53BC0B" w:rsidR="00547A36" w:rsidRPr="00795970" w:rsidRDefault="00236F8F" w:rsidP="00547A36">
            <w:pPr>
              <w:spacing w:after="0"/>
              <w:jc w:val="right"/>
              <w:rPr>
                <w:rFonts w:eastAsia="Times New Roman" w:cs="Times New Roman"/>
                <w:sz w:val="17"/>
                <w:szCs w:val="17"/>
                <w:lang w:eastAsia="en-AU"/>
              </w:rPr>
            </w:pPr>
            <w:r w:rsidRPr="00795970">
              <w:rPr>
                <w:rFonts w:cs="Calibri"/>
                <w:sz w:val="17"/>
                <w:szCs w:val="17"/>
              </w:rPr>
              <w:t>2</w:t>
            </w:r>
            <w:r w:rsidR="00547A36" w:rsidRPr="00795970">
              <w:rPr>
                <w:rFonts w:cs="Calibri"/>
                <w:sz w:val="17"/>
                <w:szCs w:val="17"/>
              </w:rPr>
              <w:t>.0</w:t>
            </w:r>
          </w:p>
        </w:tc>
        <w:tc>
          <w:tcPr>
            <w:tcW w:w="631" w:type="pct"/>
            <w:tcBorders>
              <w:top w:val="single" w:sz="4" w:space="0" w:color="auto"/>
              <w:bottom w:val="single" w:sz="4" w:space="0" w:color="auto"/>
              <w:right w:val="nil"/>
            </w:tcBorders>
            <w:vAlign w:val="center"/>
          </w:tcPr>
          <w:p w14:paraId="4391A040" w14:textId="3061A5D9" w:rsidR="00547A36" w:rsidRPr="00795970" w:rsidRDefault="00236F8F" w:rsidP="00547A36">
            <w:pPr>
              <w:spacing w:after="0"/>
              <w:jc w:val="right"/>
              <w:rPr>
                <w:rFonts w:eastAsia="Times New Roman" w:cs="Times New Roman"/>
                <w:sz w:val="17"/>
                <w:szCs w:val="17"/>
                <w:lang w:eastAsia="en-AU"/>
              </w:rPr>
            </w:pPr>
            <w:r w:rsidRPr="00795970">
              <w:rPr>
                <w:rFonts w:cs="Calibri"/>
                <w:sz w:val="17"/>
                <w:szCs w:val="17"/>
              </w:rPr>
              <w:t>0</w:t>
            </w:r>
            <w:r w:rsidR="00547A36" w:rsidRPr="00795970">
              <w:rPr>
                <w:rFonts w:cs="Calibri"/>
                <w:sz w:val="17"/>
                <w:szCs w:val="17"/>
              </w:rPr>
              <w:t>.0</w:t>
            </w:r>
          </w:p>
        </w:tc>
        <w:tc>
          <w:tcPr>
            <w:tcW w:w="629" w:type="pct"/>
            <w:tcBorders>
              <w:top w:val="single" w:sz="4" w:space="0" w:color="auto"/>
              <w:bottom w:val="single" w:sz="4" w:space="0" w:color="auto"/>
              <w:right w:val="nil"/>
            </w:tcBorders>
            <w:vAlign w:val="center"/>
          </w:tcPr>
          <w:p w14:paraId="44BD9583" w14:textId="0B1B30A0" w:rsidR="00547A36" w:rsidRPr="00795970" w:rsidRDefault="00547A36" w:rsidP="00547A36">
            <w:pPr>
              <w:spacing w:after="0"/>
              <w:jc w:val="right"/>
              <w:rPr>
                <w:sz w:val="17"/>
                <w:szCs w:val="17"/>
              </w:rPr>
            </w:pPr>
            <w:r w:rsidRPr="00795970">
              <w:rPr>
                <w:rFonts w:cs="Calibri"/>
                <w:sz w:val="17"/>
                <w:szCs w:val="17"/>
              </w:rPr>
              <w:t>0.0</w:t>
            </w:r>
          </w:p>
        </w:tc>
        <w:tc>
          <w:tcPr>
            <w:tcW w:w="628" w:type="pct"/>
            <w:tcBorders>
              <w:top w:val="single" w:sz="4" w:space="0" w:color="auto"/>
              <w:bottom w:val="single" w:sz="4" w:space="0" w:color="auto"/>
              <w:right w:val="nil"/>
            </w:tcBorders>
            <w:vAlign w:val="center"/>
          </w:tcPr>
          <w:p w14:paraId="381D8966" w14:textId="06E16C9C" w:rsidR="00547A36" w:rsidRPr="00795970" w:rsidRDefault="00547A36" w:rsidP="00547A36">
            <w:pPr>
              <w:spacing w:after="0"/>
              <w:jc w:val="right"/>
              <w:rPr>
                <w:sz w:val="17"/>
                <w:szCs w:val="17"/>
              </w:rPr>
            </w:pPr>
            <w:r w:rsidRPr="00795970">
              <w:rPr>
                <w:rFonts w:cs="Calibri"/>
                <w:sz w:val="17"/>
                <w:szCs w:val="17"/>
              </w:rPr>
              <w:t>0.0</w:t>
            </w:r>
          </w:p>
        </w:tc>
      </w:tr>
      <w:tr w:rsidR="00795970" w:rsidRPr="00795970" w14:paraId="0CE08FAD"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33C68503" w14:textId="3944A8D0" w:rsidR="00322190" w:rsidRPr="00795970" w:rsidRDefault="00322190" w:rsidP="00322190">
            <w:pPr>
              <w:spacing w:after="0"/>
              <w:rPr>
                <w:rFonts w:cs="Calibri"/>
                <w:sz w:val="17"/>
                <w:szCs w:val="17"/>
              </w:rPr>
            </w:pPr>
            <w:r w:rsidRPr="00795970">
              <w:rPr>
                <w:rFonts w:cs="Calibri"/>
                <w:sz w:val="17"/>
                <w:szCs w:val="17"/>
              </w:rPr>
              <w:t>Supervising staff (%)</w:t>
            </w:r>
          </w:p>
        </w:tc>
        <w:tc>
          <w:tcPr>
            <w:tcW w:w="455" w:type="pct"/>
            <w:tcBorders>
              <w:top w:val="single" w:sz="4" w:space="0" w:color="auto"/>
              <w:left w:val="nil"/>
              <w:bottom w:val="single" w:sz="4" w:space="0" w:color="auto"/>
            </w:tcBorders>
            <w:shd w:val="clear" w:color="auto" w:fill="auto"/>
            <w:vAlign w:val="center"/>
          </w:tcPr>
          <w:p w14:paraId="61E9A63F" w14:textId="7B0FC03B" w:rsidR="00322190" w:rsidRPr="00795970" w:rsidRDefault="00322190" w:rsidP="00322190">
            <w:pPr>
              <w:spacing w:after="0"/>
              <w:jc w:val="right"/>
              <w:rPr>
                <w:rFonts w:eastAsia="Times New Roman" w:cs="Times New Roman"/>
                <w:sz w:val="17"/>
                <w:szCs w:val="17"/>
                <w:lang w:eastAsia="en-AU"/>
              </w:rPr>
            </w:pPr>
            <w:r w:rsidRPr="00795970">
              <w:rPr>
                <w:rFonts w:cs="Calibri"/>
                <w:sz w:val="17"/>
                <w:szCs w:val="17"/>
              </w:rPr>
              <w:t>20.</w:t>
            </w:r>
            <w:r w:rsidR="00BB25F5" w:rsidRPr="00795970">
              <w:rPr>
                <w:rFonts w:cs="Calibri"/>
                <w:sz w:val="17"/>
                <w:szCs w:val="17"/>
              </w:rPr>
              <w:t>8</w:t>
            </w:r>
          </w:p>
        </w:tc>
        <w:tc>
          <w:tcPr>
            <w:tcW w:w="632" w:type="pct"/>
            <w:tcBorders>
              <w:top w:val="single" w:sz="4" w:space="0" w:color="auto"/>
              <w:bottom w:val="single" w:sz="4" w:space="0" w:color="auto"/>
            </w:tcBorders>
            <w:shd w:val="clear" w:color="auto" w:fill="auto"/>
            <w:vAlign w:val="center"/>
          </w:tcPr>
          <w:p w14:paraId="5B9B96C7" w14:textId="3149484D" w:rsidR="00322190" w:rsidRPr="00795970" w:rsidRDefault="00BB25F5" w:rsidP="00322190">
            <w:pPr>
              <w:spacing w:after="0"/>
              <w:jc w:val="right"/>
              <w:rPr>
                <w:rFonts w:eastAsia="Times New Roman" w:cs="Times New Roman"/>
                <w:sz w:val="17"/>
                <w:szCs w:val="17"/>
                <w:lang w:eastAsia="en-AU"/>
              </w:rPr>
            </w:pPr>
            <w:r w:rsidRPr="00795970">
              <w:rPr>
                <w:rFonts w:cs="Calibri"/>
                <w:sz w:val="17"/>
                <w:szCs w:val="17"/>
              </w:rPr>
              <w:t>5</w:t>
            </w:r>
            <w:r w:rsidR="00322190" w:rsidRPr="00795970">
              <w:rPr>
                <w:rFonts w:cs="Calibri"/>
                <w:sz w:val="17"/>
                <w:szCs w:val="17"/>
              </w:rPr>
              <w:t>0.0</w:t>
            </w:r>
          </w:p>
        </w:tc>
        <w:tc>
          <w:tcPr>
            <w:tcW w:w="631" w:type="pct"/>
            <w:tcBorders>
              <w:top w:val="single" w:sz="4" w:space="0" w:color="auto"/>
              <w:bottom w:val="single" w:sz="4" w:space="0" w:color="auto"/>
            </w:tcBorders>
            <w:shd w:val="clear" w:color="auto" w:fill="auto"/>
            <w:vAlign w:val="center"/>
          </w:tcPr>
          <w:p w14:paraId="7AF42C9A" w14:textId="13635F28" w:rsidR="00322190" w:rsidRPr="00795970" w:rsidRDefault="00BB25F5" w:rsidP="00322190">
            <w:pPr>
              <w:spacing w:after="0"/>
              <w:jc w:val="right"/>
              <w:rPr>
                <w:rFonts w:eastAsia="Times New Roman" w:cs="Times New Roman"/>
                <w:sz w:val="17"/>
                <w:szCs w:val="17"/>
                <w:lang w:eastAsia="en-AU"/>
              </w:rPr>
            </w:pPr>
            <w:r w:rsidRPr="00795970">
              <w:rPr>
                <w:rFonts w:cs="Calibri"/>
                <w:sz w:val="17"/>
                <w:szCs w:val="17"/>
              </w:rPr>
              <w:t>25</w:t>
            </w:r>
            <w:r w:rsidR="00322190" w:rsidRPr="00795970">
              <w:rPr>
                <w:rFonts w:cs="Calibri"/>
                <w:sz w:val="17"/>
                <w:szCs w:val="17"/>
              </w:rPr>
              <w:t>.0</w:t>
            </w:r>
          </w:p>
        </w:tc>
        <w:tc>
          <w:tcPr>
            <w:tcW w:w="631" w:type="pct"/>
            <w:tcBorders>
              <w:top w:val="single" w:sz="4" w:space="0" w:color="auto"/>
              <w:bottom w:val="single" w:sz="4" w:space="0" w:color="auto"/>
              <w:right w:val="nil"/>
            </w:tcBorders>
            <w:vAlign w:val="center"/>
          </w:tcPr>
          <w:p w14:paraId="046007C2" w14:textId="0DEE0607" w:rsidR="00322190" w:rsidRPr="00795970" w:rsidRDefault="00322190" w:rsidP="00322190">
            <w:pPr>
              <w:spacing w:after="0"/>
              <w:jc w:val="right"/>
              <w:rPr>
                <w:rFonts w:eastAsia="Times New Roman" w:cs="Times New Roman"/>
                <w:sz w:val="17"/>
                <w:szCs w:val="17"/>
                <w:lang w:eastAsia="en-AU"/>
              </w:rPr>
            </w:pPr>
            <w:r w:rsidRPr="00795970">
              <w:rPr>
                <w:rFonts w:cs="Calibri"/>
                <w:sz w:val="17"/>
                <w:szCs w:val="17"/>
              </w:rPr>
              <w:t>15.0</w:t>
            </w:r>
          </w:p>
        </w:tc>
        <w:tc>
          <w:tcPr>
            <w:tcW w:w="629" w:type="pct"/>
            <w:tcBorders>
              <w:top w:val="single" w:sz="4" w:space="0" w:color="auto"/>
              <w:bottom w:val="single" w:sz="4" w:space="0" w:color="auto"/>
              <w:right w:val="nil"/>
            </w:tcBorders>
            <w:vAlign w:val="center"/>
          </w:tcPr>
          <w:p w14:paraId="73166208" w14:textId="557AFDE1" w:rsidR="00322190" w:rsidRPr="00795970" w:rsidRDefault="00BB25F5" w:rsidP="00322190">
            <w:pPr>
              <w:spacing w:after="0"/>
              <w:jc w:val="right"/>
              <w:rPr>
                <w:sz w:val="17"/>
                <w:szCs w:val="17"/>
              </w:rPr>
            </w:pPr>
            <w:r w:rsidRPr="00795970">
              <w:rPr>
                <w:rFonts w:cs="Calibri"/>
                <w:sz w:val="17"/>
                <w:szCs w:val="17"/>
              </w:rPr>
              <w:t>6</w:t>
            </w:r>
            <w:r w:rsidR="00322190" w:rsidRPr="00795970">
              <w:rPr>
                <w:rFonts w:cs="Calibri"/>
                <w:sz w:val="17"/>
                <w:szCs w:val="17"/>
              </w:rPr>
              <w:t>.0</w:t>
            </w:r>
          </w:p>
        </w:tc>
        <w:tc>
          <w:tcPr>
            <w:tcW w:w="628" w:type="pct"/>
            <w:tcBorders>
              <w:top w:val="single" w:sz="4" w:space="0" w:color="auto"/>
              <w:bottom w:val="single" w:sz="4" w:space="0" w:color="auto"/>
              <w:right w:val="nil"/>
            </w:tcBorders>
            <w:vAlign w:val="center"/>
          </w:tcPr>
          <w:p w14:paraId="3CBBD4D4" w14:textId="030B743C" w:rsidR="00322190" w:rsidRPr="00795970" w:rsidRDefault="00BB25F5" w:rsidP="00322190">
            <w:pPr>
              <w:spacing w:after="0"/>
              <w:jc w:val="right"/>
              <w:rPr>
                <w:sz w:val="17"/>
                <w:szCs w:val="17"/>
              </w:rPr>
            </w:pPr>
            <w:r w:rsidRPr="00795970">
              <w:rPr>
                <w:rFonts w:cs="Calibri"/>
                <w:sz w:val="17"/>
                <w:szCs w:val="17"/>
              </w:rPr>
              <w:t>4</w:t>
            </w:r>
            <w:r w:rsidR="00322190" w:rsidRPr="00795970">
              <w:rPr>
                <w:rFonts w:cs="Calibri"/>
                <w:sz w:val="17"/>
                <w:szCs w:val="17"/>
              </w:rPr>
              <w:t>.0</w:t>
            </w:r>
          </w:p>
        </w:tc>
      </w:tr>
      <w:tr w:rsidR="00795970" w:rsidRPr="00795970" w14:paraId="56F72BE9"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1DF49E57" w14:textId="7EEBDB2F" w:rsidR="002F32C3" w:rsidRPr="00795970" w:rsidRDefault="002F32C3" w:rsidP="002F32C3">
            <w:pPr>
              <w:spacing w:after="0"/>
              <w:rPr>
                <w:rFonts w:cs="Calibri"/>
                <w:sz w:val="17"/>
                <w:szCs w:val="17"/>
              </w:rPr>
            </w:pPr>
            <w:r w:rsidRPr="00795970">
              <w:rPr>
                <w:rFonts w:cs="Calibri"/>
                <w:sz w:val="17"/>
                <w:szCs w:val="17"/>
              </w:rPr>
              <w:t>Self-training (%)</w:t>
            </w:r>
          </w:p>
        </w:tc>
        <w:tc>
          <w:tcPr>
            <w:tcW w:w="455" w:type="pct"/>
            <w:tcBorders>
              <w:top w:val="single" w:sz="4" w:space="0" w:color="auto"/>
              <w:left w:val="nil"/>
              <w:bottom w:val="single" w:sz="4" w:space="0" w:color="auto"/>
            </w:tcBorders>
            <w:shd w:val="clear" w:color="auto" w:fill="auto"/>
            <w:vAlign w:val="center"/>
          </w:tcPr>
          <w:p w14:paraId="4C6B35D0" w14:textId="264E8668" w:rsidR="002F32C3" w:rsidRPr="00795970" w:rsidRDefault="002F32C3" w:rsidP="002F32C3">
            <w:pPr>
              <w:spacing w:after="0"/>
              <w:jc w:val="right"/>
              <w:rPr>
                <w:rFonts w:eastAsia="Times New Roman" w:cs="Times New Roman"/>
                <w:sz w:val="17"/>
                <w:szCs w:val="17"/>
                <w:lang w:eastAsia="en-AU"/>
              </w:rPr>
            </w:pPr>
            <w:r w:rsidRPr="00795970">
              <w:rPr>
                <w:rFonts w:cs="Calibri"/>
                <w:sz w:val="17"/>
                <w:szCs w:val="17"/>
              </w:rPr>
              <w:t>4.</w:t>
            </w:r>
            <w:r w:rsidR="00BB25F5" w:rsidRPr="00795970">
              <w:rPr>
                <w:rFonts w:cs="Calibri"/>
                <w:sz w:val="17"/>
                <w:szCs w:val="17"/>
              </w:rPr>
              <w:t>6</w:t>
            </w:r>
          </w:p>
        </w:tc>
        <w:tc>
          <w:tcPr>
            <w:tcW w:w="632" w:type="pct"/>
            <w:tcBorders>
              <w:top w:val="single" w:sz="4" w:space="0" w:color="auto"/>
              <w:bottom w:val="single" w:sz="4" w:space="0" w:color="auto"/>
            </w:tcBorders>
            <w:shd w:val="clear" w:color="auto" w:fill="auto"/>
            <w:vAlign w:val="center"/>
          </w:tcPr>
          <w:p w14:paraId="47FC4DF8" w14:textId="741B68CC" w:rsidR="002F32C3" w:rsidRPr="00795970" w:rsidRDefault="002F32C3" w:rsidP="002F32C3">
            <w:pPr>
              <w:spacing w:after="0"/>
              <w:jc w:val="right"/>
              <w:rPr>
                <w:rFonts w:eastAsia="Times New Roman" w:cs="Times New Roman"/>
                <w:sz w:val="17"/>
                <w:szCs w:val="17"/>
                <w:lang w:eastAsia="en-AU"/>
              </w:rPr>
            </w:pPr>
            <w:r w:rsidRPr="00795970">
              <w:rPr>
                <w:rFonts w:cs="Calibri"/>
                <w:sz w:val="17"/>
                <w:szCs w:val="17"/>
              </w:rPr>
              <w:t>10.0</w:t>
            </w:r>
          </w:p>
        </w:tc>
        <w:tc>
          <w:tcPr>
            <w:tcW w:w="631" w:type="pct"/>
            <w:tcBorders>
              <w:top w:val="single" w:sz="4" w:space="0" w:color="auto"/>
              <w:bottom w:val="single" w:sz="4" w:space="0" w:color="auto"/>
            </w:tcBorders>
            <w:shd w:val="clear" w:color="auto" w:fill="auto"/>
            <w:vAlign w:val="center"/>
          </w:tcPr>
          <w:p w14:paraId="35480207" w14:textId="664634B5" w:rsidR="002F32C3" w:rsidRPr="00795970" w:rsidRDefault="00BB25F5" w:rsidP="002F32C3">
            <w:pPr>
              <w:spacing w:after="0"/>
              <w:jc w:val="right"/>
              <w:rPr>
                <w:rFonts w:eastAsia="Times New Roman" w:cs="Times New Roman"/>
                <w:sz w:val="17"/>
                <w:szCs w:val="17"/>
                <w:lang w:eastAsia="en-AU"/>
              </w:rPr>
            </w:pPr>
            <w:r w:rsidRPr="00795970">
              <w:rPr>
                <w:rFonts w:cs="Calibri"/>
                <w:sz w:val="17"/>
                <w:szCs w:val="17"/>
              </w:rPr>
              <w:t>8</w:t>
            </w:r>
            <w:r w:rsidR="002F32C3" w:rsidRPr="00795970">
              <w:rPr>
                <w:rFonts w:cs="Calibri"/>
                <w:sz w:val="17"/>
                <w:szCs w:val="17"/>
              </w:rPr>
              <w:t>.0</w:t>
            </w:r>
          </w:p>
        </w:tc>
        <w:tc>
          <w:tcPr>
            <w:tcW w:w="631" w:type="pct"/>
            <w:tcBorders>
              <w:top w:val="single" w:sz="4" w:space="0" w:color="auto"/>
              <w:bottom w:val="single" w:sz="4" w:space="0" w:color="auto"/>
              <w:right w:val="nil"/>
            </w:tcBorders>
            <w:vAlign w:val="center"/>
          </w:tcPr>
          <w:p w14:paraId="2682A5B4" w14:textId="2E60DFEB" w:rsidR="002F32C3" w:rsidRPr="00795970" w:rsidRDefault="00BB25F5" w:rsidP="002F32C3">
            <w:pPr>
              <w:spacing w:after="0"/>
              <w:jc w:val="right"/>
              <w:rPr>
                <w:rFonts w:eastAsia="Times New Roman" w:cs="Times New Roman"/>
                <w:sz w:val="17"/>
                <w:szCs w:val="17"/>
                <w:lang w:eastAsia="en-AU"/>
              </w:rPr>
            </w:pPr>
            <w:r w:rsidRPr="00795970">
              <w:rPr>
                <w:rFonts w:cs="Calibri"/>
                <w:sz w:val="17"/>
                <w:szCs w:val="17"/>
              </w:rPr>
              <w:t>3</w:t>
            </w:r>
            <w:r w:rsidR="002F32C3" w:rsidRPr="00795970">
              <w:rPr>
                <w:rFonts w:cs="Calibri"/>
                <w:sz w:val="17"/>
                <w:szCs w:val="17"/>
              </w:rPr>
              <w:t>.0</w:t>
            </w:r>
          </w:p>
        </w:tc>
        <w:tc>
          <w:tcPr>
            <w:tcW w:w="629" w:type="pct"/>
            <w:tcBorders>
              <w:top w:val="single" w:sz="4" w:space="0" w:color="auto"/>
              <w:bottom w:val="single" w:sz="4" w:space="0" w:color="auto"/>
              <w:right w:val="nil"/>
            </w:tcBorders>
            <w:vAlign w:val="center"/>
          </w:tcPr>
          <w:p w14:paraId="7D1BB816" w14:textId="6A6A93D3" w:rsidR="002F32C3" w:rsidRPr="00795970" w:rsidRDefault="00BB25F5" w:rsidP="002F32C3">
            <w:pPr>
              <w:spacing w:after="0"/>
              <w:jc w:val="right"/>
              <w:rPr>
                <w:sz w:val="17"/>
                <w:szCs w:val="17"/>
              </w:rPr>
            </w:pPr>
            <w:r w:rsidRPr="00795970">
              <w:rPr>
                <w:rFonts w:cs="Calibri"/>
                <w:sz w:val="17"/>
                <w:szCs w:val="17"/>
              </w:rPr>
              <w:t>1</w:t>
            </w:r>
            <w:r w:rsidR="002F32C3" w:rsidRPr="00795970">
              <w:rPr>
                <w:rFonts w:cs="Calibri"/>
                <w:sz w:val="17"/>
                <w:szCs w:val="17"/>
              </w:rPr>
              <w:t>.0</w:t>
            </w:r>
          </w:p>
        </w:tc>
        <w:tc>
          <w:tcPr>
            <w:tcW w:w="628" w:type="pct"/>
            <w:tcBorders>
              <w:top w:val="single" w:sz="4" w:space="0" w:color="auto"/>
              <w:bottom w:val="single" w:sz="4" w:space="0" w:color="auto"/>
              <w:right w:val="nil"/>
            </w:tcBorders>
            <w:vAlign w:val="center"/>
          </w:tcPr>
          <w:p w14:paraId="2B72320F" w14:textId="7D59967D" w:rsidR="002F32C3" w:rsidRPr="00795970" w:rsidRDefault="002F32C3" w:rsidP="002F32C3">
            <w:pPr>
              <w:spacing w:after="0"/>
              <w:jc w:val="right"/>
              <w:rPr>
                <w:sz w:val="17"/>
                <w:szCs w:val="17"/>
              </w:rPr>
            </w:pPr>
            <w:r w:rsidRPr="00795970">
              <w:rPr>
                <w:rFonts w:cs="Calibri"/>
                <w:sz w:val="17"/>
                <w:szCs w:val="17"/>
              </w:rPr>
              <w:t>0.0</w:t>
            </w:r>
          </w:p>
        </w:tc>
      </w:tr>
      <w:tr w:rsidR="00795970" w:rsidRPr="00795970" w14:paraId="69D4750A"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635C67E7" w14:textId="41734A08" w:rsidR="00C7387C" w:rsidRPr="00795970" w:rsidRDefault="00C7387C" w:rsidP="00C7387C">
            <w:pPr>
              <w:spacing w:after="0"/>
              <w:rPr>
                <w:rFonts w:cs="Calibri"/>
                <w:sz w:val="17"/>
                <w:szCs w:val="17"/>
              </w:rPr>
            </w:pPr>
            <w:r w:rsidRPr="00795970">
              <w:rPr>
                <w:rFonts w:cs="Calibri"/>
                <w:sz w:val="17"/>
                <w:szCs w:val="17"/>
              </w:rPr>
              <w:t>Breaks (%)</w:t>
            </w:r>
          </w:p>
        </w:tc>
        <w:tc>
          <w:tcPr>
            <w:tcW w:w="455" w:type="pct"/>
            <w:tcBorders>
              <w:top w:val="single" w:sz="4" w:space="0" w:color="auto"/>
              <w:left w:val="nil"/>
              <w:bottom w:val="single" w:sz="4" w:space="0" w:color="auto"/>
            </w:tcBorders>
            <w:shd w:val="clear" w:color="auto" w:fill="auto"/>
            <w:vAlign w:val="center"/>
          </w:tcPr>
          <w:p w14:paraId="6B0AF616" w14:textId="2D870EA3" w:rsidR="00C7387C" w:rsidRPr="00795970" w:rsidRDefault="00C7387C" w:rsidP="00C7387C">
            <w:pPr>
              <w:spacing w:after="0"/>
              <w:jc w:val="right"/>
              <w:rPr>
                <w:rFonts w:eastAsia="Times New Roman" w:cs="Times New Roman"/>
                <w:sz w:val="17"/>
                <w:szCs w:val="17"/>
                <w:lang w:eastAsia="en-AU"/>
              </w:rPr>
            </w:pPr>
            <w:r w:rsidRPr="00795970">
              <w:rPr>
                <w:rFonts w:cs="Calibri"/>
                <w:sz w:val="17"/>
                <w:szCs w:val="17"/>
              </w:rPr>
              <w:t>3.</w:t>
            </w:r>
            <w:r w:rsidR="00BB25F5" w:rsidRPr="00795970">
              <w:rPr>
                <w:rFonts w:cs="Calibri"/>
                <w:sz w:val="17"/>
                <w:szCs w:val="17"/>
              </w:rPr>
              <w:t>5</w:t>
            </w:r>
          </w:p>
        </w:tc>
        <w:tc>
          <w:tcPr>
            <w:tcW w:w="632" w:type="pct"/>
            <w:tcBorders>
              <w:top w:val="single" w:sz="4" w:space="0" w:color="auto"/>
              <w:bottom w:val="single" w:sz="4" w:space="0" w:color="auto"/>
            </w:tcBorders>
            <w:shd w:val="clear" w:color="auto" w:fill="auto"/>
            <w:vAlign w:val="center"/>
          </w:tcPr>
          <w:p w14:paraId="1E8F9CC9" w14:textId="63677794" w:rsidR="00C7387C" w:rsidRPr="00795970" w:rsidRDefault="00A21C54" w:rsidP="00C7387C">
            <w:pPr>
              <w:spacing w:after="0"/>
              <w:jc w:val="right"/>
              <w:rPr>
                <w:rFonts w:eastAsia="Times New Roman" w:cs="Times New Roman"/>
                <w:sz w:val="17"/>
                <w:szCs w:val="17"/>
                <w:lang w:eastAsia="en-AU"/>
              </w:rPr>
            </w:pPr>
            <w:r w:rsidRPr="00795970">
              <w:rPr>
                <w:rFonts w:cs="Calibri"/>
                <w:sz w:val="17"/>
                <w:szCs w:val="17"/>
              </w:rPr>
              <w:t>8.0</w:t>
            </w:r>
          </w:p>
        </w:tc>
        <w:tc>
          <w:tcPr>
            <w:tcW w:w="631" w:type="pct"/>
            <w:tcBorders>
              <w:top w:val="single" w:sz="4" w:space="0" w:color="auto"/>
              <w:bottom w:val="single" w:sz="4" w:space="0" w:color="auto"/>
            </w:tcBorders>
            <w:shd w:val="clear" w:color="auto" w:fill="auto"/>
            <w:vAlign w:val="center"/>
          </w:tcPr>
          <w:p w14:paraId="067E88FD" w14:textId="2D42068D" w:rsidR="00C7387C" w:rsidRPr="00795970" w:rsidRDefault="00C7387C" w:rsidP="00C7387C">
            <w:pPr>
              <w:spacing w:after="0"/>
              <w:jc w:val="right"/>
              <w:rPr>
                <w:rFonts w:eastAsia="Times New Roman" w:cs="Times New Roman"/>
                <w:sz w:val="17"/>
                <w:szCs w:val="17"/>
                <w:lang w:eastAsia="en-AU"/>
              </w:rPr>
            </w:pPr>
            <w:r w:rsidRPr="00795970">
              <w:rPr>
                <w:rFonts w:cs="Calibri"/>
                <w:sz w:val="17"/>
                <w:szCs w:val="17"/>
              </w:rPr>
              <w:t>5.0</w:t>
            </w:r>
          </w:p>
        </w:tc>
        <w:tc>
          <w:tcPr>
            <w:tcW w:w="631" w:type="pct"/>
            <w:tcBorders>
              <w:top w:val="single" w:sz="4" w:space="0" w:color="auto"/>
              <w:bottom w:val="single" w:sz="4" w:space="0" w:color="auto"/>
              <w:right w:val="nil"/>
            </w:tcBorders>
            <w:vAlign w:val="center"/>
          </w:tcPr>
          <w:p w14:paraId="3F5A0DB4" w14:textId="78C80635" w:rsidR="00C7387C" w:rsidRPr="00795970" w:rsidRDefault="00C7387C" w:rsidP="00C7387C">
            <w:pPr>
              <w:spacing w:after="0"/>
              <w:jc w:val="right"/>
              <w:rPr>
                <w:rFonts w:eastAsia="Times New Roman" w:cs="Times New Roman"/>
                <w:sz w:val="17"/>
                <w:szCs w:val="17"/>
                <w:lang w:eastAsia="en-AU"/>
              </w:rPr>
            </w:pPr>
            <w:r w:rsidRPr="00795970">
              <w:rPr>
                <w:rFonts w:cs="Calibri"/>
                <w:sz w:val="17"/>
                <w:szCs w:val="17"/>
              </w:rPr>
              <w:t>3.0</w:t>
            </w:r>
          </w:p>
        </w:tc>
        <w:tc>
          <w:tcPr>
            <w:tcW w:w="629" w:type="pct"/>
            <w:tcBorders>
              <w:top w:val="single" w:sz="4" w:space="0" w:color="auto"/>
              <w:bottom w:val="single" w:sz="4" w:space="0" w:color="auto"/>
              <w:right w:val="nil"/>
            </w:tcBorders>
            <w:vAlign w:val="center"/>
          </w:tcPr>
          <w:p w14:paraId="7CCC8A47" w14:textId="15B605DC" w:rsidR="00C7387C" w:rsidRPr="00795970" w:rsidRDefault="00A21C54" w:rsidP="00C7387C">
            <w:pPr>
              <w:spacing w:after="0"/>
              <w:jc w:val="right"/>
              <w:rPr>
                <w:sz w:val="17"/>
                <w:szCs w:val="17"/>
              </w:rPr>
            </w:pPr>
            <w:r w:rsidRPr="00795970">
              <w:rPr>
                <w:rFonts w:cs="Calibri"/>
                <w:sz w:val="17"/>
                <w:szCs w:val="17"/>
              </w:rPr>
              <w:t>2</w:t>
            </w:r>
            <w:r w:rsidR="00C7387C" w:rsidRPr="00795970">
              <w:rPr>
                <w:rFonts w:cs="Calibri"/>
                <w:sz w:val="17"/>
                <w:szCs w:val="17"/>
              </w:rPr>
              <w:t>.0</w:t>
            </w:r>
          </w:p>
        </w:tc>
        <w:tc>
          <w:tcPr>
            <w:tcW w:w="628" w:type="pct"/>
            <w:tcBorders>
              <w:top w:val="single" w:sz="4" w:space="0" w:color="auto"/>
              <w:bottom w:val="single" w:sz="4" w:space="0" w:color="auto"/>
              <w:right w:val="nil"/>
            </w:tcBorders>
            <w:vAlign w:val="center"/>
          </w:tcPr>
          <w:p w14:paraId="4DE1C878" w14:textId="21CDEC10" w:rsidR="00C7387C" w:rsidRPr="00795970" w:rsidRDefault="00C7387C" w:rsidP="00C7387C">
            <w:pPr>
              <w:spacing w:after="0"/>
              <w:jc w:val="right"/>
              <w:rPr>
                <w:sz w:val="17"/>
                <w:szCs w:val="17"/>
              </w:rPr>
            </w:pPr>
            <w:r w:rsidRPr="00795970">
              <w:rPr>
                <w:rFonts w:cs="Calibri"/>
                <w:sz w:val="17"/>
                <w:szCs w:val="17"/>
              </w:rPr>
              <w:t>0.0</w:t>
            </w:r>
          </w:p>
        </w:tc>
      </w:tr>
      <w:tr w:rsidR="00795970" w:rsidRPr="00795970" w14:paraId="070299D0"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169AEB7C" w14:textId="4C0D9E00" w:rsidR="00E858CF" w:rsidRPr="00795970" w:rsidRDefault="00E858CF" w:rsidP="00E858CF">
            <w:pPr>
              <w:spacing w:after="0"/>
              <w:rPr>
                <w:rFonts w:cs="Calibri"/>
                <w:sz w:val="17"/>
                <w:szCs w:val="17"/>
              </w:rPr>
            </w:pPr>
            <w:r w:rsidRPr="00795970">
              <w:rPr>
                <w:rFonts w:cs="Calibri"/>
                <w:sz w:val="17"/>
                <w:szCs w:val="17"/>
              </w:rPr>
              <w:t>Client-related administration (%)</w:t>
            </w:r>
          </w:p>
        </w:tc>
        <w:tc>
          <w:tcPr>
            <w:tcW w:w="455" w:type="pct"/>
            <w:tcBorders>
              <w:top w:val="single" w:sz="4" w:space="0" w:color="auto"/>
              <w:left w:val="nil"/>
              <w:bottom w:val="single" w:sz="4" w:space="0" w:color="auto"/>
            </w:tcBorders>
            <w:shd w:val="clear" w:color="auto" w:fill="auto"/>
            <w:vAlign w:val="center"/>
          </w:tcPr>
          <w:p w14:paraId="5048A845" w14:textId="286AB356" w:rsidR="00E858CF" w:rsidRPr="00795970" w:rsidRDefault="00A21C54" w:rsidP="00E858CF">
            <w:pPr>
              <w:spacing w:after="0"/>
              <w:jc w:val="right"/>
              <w:rPr>
                <w:rFonts w:eastAsia="Times New Roman" w:cs="Times New Roman"/>
                <w:sz w:val="17"/>
                <w:szCs w:val="17"/>
                <w:lang w:eastAsia="en-AU"/>
              </w:rPr>
            </w:pPr>
            <w:r w:rsidRPr="00795970">
              <w:rPr>
                <w:rFonts w:cs="Calibri"/>
                <w:sz w:val="17"/>
                <w:szCs w:val="17"/>
              </w:rPr>
              <w:t>22.5</w:t>
            </w:r>
          </w:p>
        </w:tc>
        <w:tc>
          <w:tcPr>
            <w:tcW w:w="632" w:type="pct"/>
            <w:tcBorders>
              <w:top w:val="single" w:sz="4" w:space="0" w:color="auto"/>
              <w:bottom w:val="single" w:sz="4" w:space="0" w:color="auto"/>
            </w:tcBorders>
            <w:shd w:val="clear" w:color="auto" w:fill="auto"/>
            <w:vAlign w:val="center"/>
          </w:tcPr>
          <w:p w14:paraId="0E6C5010" w14:textId="206EAB22" w:rsidR="00E858CF" w:rsidRPr="00795970" w:rsidRDefault="00A21C54" w:rsidP="00E858CF">
            <w:pPr>
              <w:spacing w:after="0"/>
              <w:jc w:val="right"/>
              <w:rPr>
                <w:rFonts w:eastAsia="Times New Roman" w:cs="Times New Roman"/>
                <w:sz w:val="17"/>
                <w:szCs w:val="17"/>
                <w:lang w:eastAsia="en-AU"/>
              </w:rPr>
            </w:pPr>
            <w:r w:rsidRPr="00795970">
              <w:rPr>
                <w:rFonts w:cs="Calibri"/>
                <w:sz w:val="17"/>
                <w:szCs w:val="17"/>
              </w:rPr>
              <w:t>50</w:t>
            </w:r>
            <w:r w:rsidR="00E858CF" w:rsidRPr="00795970">
              <w:rPr>
                <w:rFonts w:cs="Calibri"/>
                <w:sz w:val="17"/>
                <w:szCs w:val="17"/>
              </w:rPr>
              <w:t>.0</w:t>
            </w:r>
          </w:p>
        </w:tc>
        <w:tc>
          <w:tcPr>
            <w:tcW w:w="631" w:type="pct"/>
            <w:tcBorders>
              <w:top w:val="single" w:sz="4" w:space="0" w:color="auto"/>
              <w:bottom w:val="single" w:sz="4" w:space="0" w:color="auto"/>
            </w:tcBorders>
            <w:shd w:val="clear" w:color="auto" w:fill="auto"/>
            <w:vAlign w:val="center"/>
          </w:tcPr>
          <w:p w14:paraId="6C4825FD" w14:textId="50A7F65E" w:rsidR="00E858CF" w:rsidRPr="00795970" w:rsidRDefault="00A21C54" w:rsidP="00E858CF">
            <w:pPr>
              <w:spacing w:after="0"/>
              <w:jc w:val="right"/>
              <w:rPr>
                <w:rFonts w:eastAsia="Times New Roman" w:cs="Times New Roman"/>
                <w:sz w:val="17"/>
                <w:szCs w:val="17"/>
                <w:lang w:eastAsia="en-AU"/>
              </w:rPr>
            </w:pPr>
            <w:r w:rsidRPr="00795970">
              <w:rPr>
                <w:rFonts w:cs="Calibri"/>
                <w:sz w:val="17"/>
                <w:szCs w:val="17"/>
              </w:rPr>
              <w:t>3</w:t>
            </w:r>
            <w:r w:rsidR="00E858CF" w:rsidRPr="00795970">
              <w:rPr>
                <w:rFonts w:cs="Calibri"/>
                <w:sz w:val="17"/>
                <w:szCs w:val="17"/>
              </w:rPr>
              <w:t>0.0</w:t>
            </w:r>
          </w:p>
        </w:tc>
        <w:tc>
          <w:tcPr>
            <w:tcW w:w="631" w:type="pct"/>
            <w:tcBorders>
              <w:top w:val="single" w:sz="4" w:space="0" w:color="auto"/>
              <w:bottom w:val="single" w:sz="4" w:space="0" w:color="auto"/>
              <w:right w:val="nil"/>
            </w:tcBorders>
            <w:vAlign w:val="center"/>
          </w:tcPr>
          <w:p w14:paraId="26E6533F" w14:textId="56A344C5" w:rsidR="00E858CF" w:rsidRPr="00795970" w:rsidRDefault="00E858CF" w:rsidP="00E858CF">
            <w:pPr>
              <w:spacing w:after="0"/>
              <w:jc w:val="right"/>
              <w:rPr>
                <w:rFonts w:eastAsia="Times New Roman" w:cs="Times New Roman"/>
                <w:sz w:val="17"/>
                <w:szCs w:val="17"/>
                <w:lang w:eastAsia="en-AU"/>
              </w:rPr>
            </w:pPr>
            <w:r w:rsidRPr="00795970">
              <w:rPr>
                <w:rFonts w:cs="Calibri"/>
                <w:sz w:val="17"/>
                <w:szCs w:val="17"/>
              </w:rPr>
              <w:t>2</w:t>
            </w:r>
            <w:r w:rsidR="00A21C54" w:rsidRPr="00795970">
              <w:rPr>
                <w:rFonts w:cs="Calibri"/>
                <w:sz w:val="17"/>
                <w:szCs w:val="17"/>
              </w:rPr>
              <w:t>0</w:t>
            </w:r>
            <w:r w:rsidRPr="00795970">
              <w:rPr>
                <w:rFonts w:cs="Calibri"/>
                <w:sz w:val="17"/>
                <w:szCs w:val="17"/>
              </w:rPr>
              <w:t>.0</w:t>
            </w:r>
          </w:p>
        </w:tc>
        <w:tc>
          <w:tcPr>
            <w:tcW w:w="629" w:type="pct"/>
            <w:tcBorders>
              <w:top w:val="single" w:sz="4" w:space="0" w:color="auto"/>
              <w:bottom w:val="single" w:sz="4" w:space="0" w:color="auto"/>
              <w:right w:val="nil"/>
            </w:tcBorders>
            <w:vAlign w:val="center"/>
          </w:tcPr>
          <w:p w14:paraId="6D1466EF" w14:textId="5092247D" w:rsidR="00E858CF" w:rsidRPr="00795970" w:rsidRDefault="00A21C54" w:rsidP="00E858CF">
            <w:pPr>
              <w:spacing w:after="0"/>
              <w:jc w:val="right"/>
              <w:rPr>
                <w:sz w:val="17"/>
                <w:szCs w:val="17"/>
              </w:rPr>
            </w:pPr>
            <w:r w:rsidRPr="00795970">
              <w:rPr>
                <w:rFonts w:cs="Calibri"/>
                <w:sz w:val="17"/>
                <w:szCs w:val="17"/>
              </w:rPr>
              <w:t>7</w:t>
            </w:r>
            <w:r w:rsidR="00E858CF" w:rsidRPr="00795970">
              <w:rPr>
                <w:rFonts w:cs="Calibri"/>
                <w:sz w:val="17"/>
                <w:szCs w:val="17"/>
              </w:rPr>
              <w:t>.0</w:t>
            </w:r>
          </w:p>
        </w:tc>
        <w:tc>
          <w:tcPr>
            <w:tcW w:w="628" w:type="pct"/>
            <w:tcBorders>
              <w:top w:val="single" w:sz="4" w:space="0" w:color="auto"/>
              <w:bottom w:val="single" w:sz="4" w:space="0" w:color="auto"/>
              <w:right w:val="nil"/>
            </w:tcBorders>
            <w:vAlign w:val="center"/>
          </w:tcPr>
          <w:p w14:paraId="42BDD0DE" w14:textId="118EB0F8" w:rsidR="00E858CF" w:rsidRPr="00795970" w:rsidRDefault="00A21C54" w:rsidP="00E858CF">
            <w:pPr>
              <w:spacing w:after="0"/>
              <w:jc w:val="right"/>
              <w:rPr>
                <w:sz w:val="17"/>
                <w:szCs w:val="17"/>
              </w:rPr>
            </w:pPr>
            <w:r w:rsidRPr="00795970">
              <w:rPr>
                <w:rFonts w:cs="Calibri"/>
                <w:sz w:val="17"/>
                <w:szCs w:val="17"/>
              </w:rPr>
              <w:t>4</w:t>
            </w:r>
            <w:r w:rsidR="00E858CF" w:rsidRPr="00795970">
              <w:rPr>
                <w:rFonts w:cs="Calibri"/>
                <w:sz w:val="17"/>
                <w:szCs w:val="17"/>
              </w:rPr>
              <w:t>.0</w:t>
            </w:r>
          </w:p>
        </w:tc>
      </w:tr>
      <w:tr w:rsidR="00D01532" w:rsidRPr="00795970" w14:paraId="224138D7" w14:textId="77777777" w:rsidTr="002163C0">
        <w:trPr>
          <w:trHeight w:val="397"/>
        </w:trPr>
        <w:tc>
          <w:tcPr>
            <w:tcW w:w="1394" w:type="pct"/>
            <w:tcBorders>
              <w:top w:val="single" w:sz="4" w:space="0" w:color="auto"/>
              <w:left w:val="nil"/>
              <w:bottom w:val="single" w:sz="4" w:space="0" w:color="auto"/>
            </w:tcBorders>
            <w:shd w:val="clear" w:color="auto" w:fill="auto"/>
            <w:vAlign w:val="center"/>
          </w:tcPr>
          <w:p w14:paraId="09D366C8" w14:textId="693FB4F2" w:rsidR="00D01532" w:rsidRPr="00795970" w:rsidRDefault="00D01532" w:rsidP="00D01532">
            <w:pPr>
              <w:spacing w:after="0"/>
              <w:rPr>
                <w:rFonts w:cs="Calibri"/>
                <w:sz w:val="17"/>
                <w:szCs w:val="17"/>
              </w:rPr>
            </w:pPr>
            <w:r w:rsidRPr="00795970">
              <w:rPr>
                <w:rFonts w:cs="Calibri"/>
                <w:sz w:val="17"/>
                <w:szCs w:val="17"/>
              </w:rPr>
              <w:t>General administration (%)</w:t>
            </w:r>
          </w:p>
        </w:tc>
        <w:tc>
          <w:tcPr>
            <w:tcW w:w="455" w:type="pct"/>
            <w:tcBorders>
              <w:top w:val="single" w:sz="4" w:space="0" w:color="auto"/>
              <w:left w:val="nil"/>
              <w:bottom w:val="single" w:sz="4" w:space="0" w:color="auto"/>
            </w:tcBorders>
            <w:shd w:val="clear" w:color="auto" w:fill="auto"/>
            <w:vAlign w:val="center"/>
          </w:tcPr>
          <w:p w14:paraId="0E1AAC33" w14:textId="56E04ADC" w:rsidR="00D01532" w:rsidRPr="00795970" w:rsidRDefault="00A21C54" w:rsidP="00D01532">
            <w:pPr>
              <w:spacing w:after="0"/>
              <w:jc w:val="right"/>
              <w:rPr>
                <w:rFonts w:eastAsia="Times New Roman" w:cs="Times New Roman"/>
                <w:sz w:val="17"/>
                <w:szCs w:val="17"/>
                <w:lang w:eastAsia="en-AU"/>
              </w:rPr>
            </w:pPr>
            <w:r w:rsidRPr="00795970">
              <w:rPr>
                <w:rFonts w:cs="Calibri"/>
                <w:sz w:val="17"/>
                <w:szCs w:val="17"/>
              </w:rPr>
              <w:t>14.6</w:t>
            </w:r>
          </w:p>
        </w:tc>
        <w:tc>
          <w:tcPr>
            <w:tcW w:w="632" w:type="pct"/>
            <w:tcBorders>
              <w:top w:val="single" w:sz="4" w:space="0" w:color="auto"/>
              <w:bottom w:val="single" w:sz="4" w:space="0" w:color="auto"/>
            </w:tcBorders>
            <w:shd w:val="clear" w:color="auto" w:fill="auto"/>
            <w:vAlign w:val="center"/>
          </w:tcPr>
          <w:p w14:paraId="304CD414" w14:textId="59828198" w:rsidR="00D01532" w:rsidRPr="00795970" w:rsidRDefault="00D01532" w:rsidP="00D01532">
            <w:pPr>
              <w:spacing w:after="0"/>
              <w:jc w:val="right"/>
              <w:rPr>
                <w:rFonts w:eastAsia="Times New Roman" w:cs="Times New Roman"/>
                <w:sz w:val="17"/>
                <w:szCs w:val="17"/>
                <w:lang w:eastAsia="en-AU"/>
              </w:rPr>
            </w:pPr>
            <w:r w:rsidRPr="00795970">
              <w:rPr>
                <w:rFonts w:cs="Calibri"/>
                <w:sz w:val="17"/>
                <w:szCs w:val="17"/>
              </w:rPr>
              <w:t>30.0</w:t>
            </w:r>
          </w:p>
        </w:tc>
        <w:tc>
          <w:tcPr>
            <w:tcW w:w="631" w:type="pct"/>
            <w:tcBorders>
              <w:top w:val="single" w:sz="4" w:space="0" w:color="auto"/>
              <w:bottom w:val="single" w:sz="4" w:space="0" w:color="auto"/>
            </w:tcBorders>
            <w:shd w:val="clear" w:color="auto" w:fill="auto"/>
            <w:vAlign w:val="center"/>
          </w:tcPr>
          <w:p w14:paraId="0E70DBE9" w14:textId="1F8F8327" w:rsidR="00D01532" w:rsidRPr="00795970" w:rsidRDefault="00D01532" w:rsidP="00D01532">
            <w:pPr>
              <w:spacing w:after="0"/>
              <w:jc w:val="right"/>
              <w:rPr>
                <w:rFonts w:eastAsia="Times New Roman" w:cs="Times New Roman"/>
                <w:sz w:val="17"/>
                <w:szCs w:val="17"/>
                <w:lang w:eastAsia="en-AU"/>
              </w:rPr>
            </w:pPr>
            <w:r w:rsidRPr="00795970">
              <w:rPr>
                <w:rFonts w:cs="Calibri"/>
                <w:sz w:val="17"/>
                <w:szCs w:val="17"/>
              </w:rPr>
              <w:t>20.0</w:t>
            </w:r>
          </w:p>
        </w:tc>
        <w:tc>
          <w:tcPr>
            <w:tcW w:w="631" w:type="pct"/>
            <w:tcBorders>
              <w:top w:val="single" w:sz="4" w:space="0" w:color="auto"/>
              <w:bottom w:val="single" w:sz="4" w:space="0" w:color="auto"/>
              <w:right w:val="nil"/>
            </w:tcBorders>
            <w:vAlign w:val="center"/>
          </w:tcPr>
          <w:p w14:paraId="1AB1288D" w14:textId="10E6EF4D" w:rsidR="00D01532" w:rsidRPr="00795970" w:rsidRDefault="00D01532" w:rsidP="00D01532">
            <w:pPr>
              <w:spacing w:after="0"/>
              <w:jc w:val="right"/>
              <w:rPr>
                <w:rFonts w:eastAsia="Times New Roman" w:cs="Times New Roman"/>
                <w:sz w:val="17"/>
                <w:szCs w:val="17"/>
                <w:lang w:eastAsia="en-AU"/>
              </w:rPr>
            </w:pPr>
            <w:r w:rsidRPr="00795970">
              <w:rPr>
                <w:rFonts w:cs="Calibri"/>
                <w:sz w:val="17"/>
                <w:szCs w:val="17"/>
              </w:rPr>
              <w:t>10.0</w:t>
            </w:r>
          </w:p>
        </w:tc>
        <w:tc>
          <w:tcPr>
            <w:tcW w:w="629" w:type="pct"/>
            <w:tcBorders>
              <w:top w:val="single" w:sz="4" w:space="0" w:color="auto"/>
              <w:bottom w:val="single" w:sz="4" w:space="0" w:color="auto"/>
              <w:right w:val="nil"/>
            </w:tcBorders>
            <w:vAlign w:val="center"/>
          </w:tcPr>
          <w:p w14:paraId="196D77D3" w14:textId="51B021DF" w:rsidR="00D01532" w:rsidRPr="00795970" w:rsidRDefault="00D01532" w:rsidP="00D01532">
            <w:pPr>
              <w:spacing w:after="0"/>
              <w:jc w:val="right"/>
              <w:rPr>
                <w:sz w:val="17"/>
                <w:szCs w:val="17"/>
              </w:rPr>
            </w:pPr>
            <w:r w:rsidRPr="00795970">
              <w:rPr>
                <w:rFonts w:cs="Calibri"/>
                <w:sz w:val="17"/>
                <w:szCs w:val="17"/>
              </w:rPr>
              <w:t>5.0</w:t>
            </w:r>
          </w:p>
        </w:tc>
        <w:tc>
          <w:tcPr>
            <w:tcW w:w="628" w:type="pct"/>
            <w:tcBorders>
              <w:top w:val="single" w:sz="4" w:space="0" w:color="auto"/>
              <w:bottom w:val="single" w:sz="4" w:space="0" w:color="auto"/>
              <w:right w:val="nil"/>
            </w:tcBorders>
            <w:vAlign w:val="center"/>
          </w:tcPr>
          <w:p w14:paraId="179AA1E3" w14:textId="241715BB" w:rsidR="00D01532" w:rsidRPr="00795970" w:rsidRDefault="00D01532" w:rsidP="00D01532">
            <w:pPr>
              <w:spacing w:after="0"/>
              <w:jc w:val="right"/>
              <w:rPr>
                <w:sz w:val="17"/>
                <w:szCs w:val="17"/>
              </w:rPr>
            </w:pPr>
            <w:r w:rsidRPr="00795970">
              <w:rPr>
                <w:rFonts w:cs="Calibri"/>
                <w:sz w:val="17"/>
                <w:szCs w:val="17"/>
              </w:rPr>
              <w:t>3.0</w:t>
            </w:r>
          </w:p>
        </w:tc>
      </w:tr>
    </w:tbl>
    <w:p w14:paraId="29EDDCCC" w14:textId="14906D47" w:rsidR="005D0A80" w:rsidRPr="00795970" w:rsidRDefault="005D0A80">
      <w:pPr>
        <w:spacing w:after="0"/>
      </w:pPr>
    </w:p>
    <w:p w14:paraId="03BCF777" w14:textId="77777777" w:rsidR="005D0A80" w:rsidRPr="00795970" w:rsidRDefault="005D0A80">
      <w:pPr>
        <w:spacing w:after="0"/>
      </w:pPr>
      <w:r w:rsidRPr="00795970">
        <w:br w:type="page"/>
      </w:r>
    </w:p>
    <w:p w14:paraId="14A5725F" w14:textId="53EBD2C3" w:rsidR="00A57B44" w:rsidRPr="00795970" w:rsidRDefault="00A57B44" w:rsidP="00A57B44">
      <w:pPr>
        <w:pStyle w:val="CaptionTable"/>
        <w:rPr>
          <w:color w:val="auto"/>
        </w:rPr>
      </w:pPr>
      <w:bookmarkStart w:id="228" w:name="_Ref97893449"/>
      <w:bookmarkStart w:id="229" w:name="_Toc103178852"/>
      <w:r w:rsidRPr="00795970">
        <w:rPr>
          <w:color w:val="auto"/>
        </w:rPr>
        <w:t>: Utilisation of FLS in by service type, based on revenue – High Intensity DPA</w:t>
      </w:r>
      <w:bookmarkEnd w:id="228"/>
      <w:bookmarkEnd w:id="229"/>
    </w:p>
    <w:tbl>
      <w:tblPr>
        <w:tblW w:w="5000" w:type="pct"/>
        <w:tblCellMar>
          <w:top w:w="28" w:type="dxa"/>
          <w:left w:w="0" w:type="dxa"/>
          <w:bottom w:w="28" w:type="dxa"/>
          <w:right w:w="0" w:type="dxa"/>
        </w:tblCellMar>
        <w:tblLook w:val="04A0" w:firstRow="1" w:lastRow="0" w:firstColumn="1" w:lastColumn="0" w:noHBand="0" w:noVBand="1"/>
      </w:tblPr>
      <w:tblGrid>
        <w:gridCol w:w="2526"/>
        <w:gridCol w:w="824"/>
        <w:gridCol w:w="1145"/>
        <w:gridCol w:w="1141"/>
        <w:gridCol w:w="1141"/>
        <w:gridCol w:w="1139"/>
        <w:gridCol w:w="1156"/>
      </w:tblGrid>
      <w:tr w:rsidR="00795970" w:rsidRPr="00795970" w14:paraId="5779398A" w14:textId="77777777" w:rsidTr="002163C0">
        <w:trPr>
          <w:trHeight w:val="397"/>
        </w:trPr>
        <w:tc>
          <w:tcPr>
            <w:tcW w:w="1392" w:type="pct"/>
            <w:tcBorders>
              <w:top w:val="single" w:sz="12" w:space="0" w:color="62B5E5" w:themeColor="accent3"/>
              <w:left w:val="nil"/>
              <w:bottom w:val="single" w:sz="4" w:space="0" w:color="auto"/>
            </w:tcBorders>
            <w:shd w:val="clear" w:color="auto" w:fill="auto"/>
            <w:vAlign w:val="center"/>
            <w:hideMark/>
          </w:tcPr>
          <w:p w14:paraId="2A2150D9" w14:textId="77777777" w:rsidR="00E55292" w:rsidRPr="00795970" w:rsidRDefault="00E55292" w:rsidP="00E55292">
            <w:pPr>
              <w:spacing w:after="0"/>
              <w:rPr>
                <w:b/>
                <w:sz w:val="17"/>
                <w:szCs w:val="17"/>
                <w:lang w:eastAsia="en-AU"/>
              </w:rPr>
            </w:pPr>
            <w:r w:rsidRPr="00795970">
              <w:rPr>
                <w:b/>
                <w:sz w:val="17"/>
                <w:szCs w:val="17"/>
                <w:lang w:eastAsia="en-AU"/>
              </w:rPr>
              <w:t> </w:t>
            </w:r>
          </w:p>
        </w:tc>
        <w:tc>
          <w:tcPr>
            <w:tcW w:w="454" w:type="pct"/>
            <w:tcBorders>
              <w:top w:val="single" w:sz="12" w:space="0" w:color="62B5E5" w:themeColor="accent3"/>
              <w:left w:val="nil"/>
              <w:bottom w:val="single" w:sz="4" w:space="0" w:color="auto"/>
            </w:tcBorders>
            <w:shd w:val="clear" w:color="auto" w:fill="auto"/>
            <w:vAlign w:val="center"/>
            <w:hideMark/>
          </w:tcPr>
          <w:p w14:paraId="5B27605C" w14:textId="5D0BC643" w:rsidR="00E55292" w:rsidRPr="00795970" w:rsidRDefault="00E55292" w:rsidP="00E55292">
            <w:pPr>
              <w:spacing w:after="0"/>
              <w:jc w:val="right"/>
              <w:rPr>
                <w:b/>
                <w:sz w:val="17"/>
                <w:szCs w:val="17"/>
                <w:lang w:eastAsia="en-AU"/>
              </w:rPr>
            </w:pPr>
            <w:r w:rsidRPr="00795970">
              <w:rPr>
                <w:b/>
                <w:sz w:val="17"/>
                <w:szCs w:val="17"/>
                <w:lang w:eastAsia="en-AU"/>
              </w:rPr>
              <w:t>Mean</w:t>
            </w:r>
          </w:p>
        </w:tc>
        <w:tc>
          <w:tcPr>
            <w:tcW w:w="631" w:type="pct"/>
            <w:tcBorders>
              <w:top w:val="single" w:sz="12" w:space="0" w:color="62B5E5" w:themeColor="accent3"/>
              <w:bottom w:val="single" w:sz="4" w:space="0" w:color="auto"/>
            </w:tcBorders>
            <w:shd w:val="clear" w:color="auto" w:fill="auto"/>
            <w:vAlign w:val="center"/>
            <w:hideMark/>
          </w:tcPr>
          <w:p w14:paraId="10A886DC" w14:textId="53862AEA" w:rsidR="00E55292" w:rsidRPr="00795970" w:rsidRDefault="00E55292" w:rsidP="00E55292">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29" w:type="pct"/>
            <w:tcBorders>
              <w:top w:val="single" w:sz="12" w:space="0" w:color="62B5E5" w:themeColor="accent3"/>
              <w:bottom w:val="single" w:sz="4" w:space="0" w:color="auto"/>
            </w:tcBorders>
            <w:shd w:val="clear" w:color="auto" w:fill="auto"/>
            <w:vAlign w:val="center"/>
            <w:hideMark/>
          </w:tcPr>
          <w:p w14:paraId="2C4A6CCE" w14:textId="10904829" w:rsidR="00E55292" w:rsidRPr="00795970" w:rsidRDefault="00E55292" w:rsidP="00E55292">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29" w:type="pct"/>
            <w:tcBorders>
              <w:top w:val="single" w:sz="12" w:space="0" w:color="62B5E5" w:themeColor="accent3"/>
              <w:bottom w:val="single" w:sz="4" w:space="0" w:color="auto"/>
              <w:right w:val="nil"/>
            </w:tcBorders>
            <w:vAlign w:val="center"/>
          </w:tcPr>
          <w:p w14:paraId="3E3CEE3B" w14:textId="7DB8B40E" w:rsidR="00E55292" w:rsidRPr="00795970" w:rsidRDefault="00E55292" w:rsidP="00E55292">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28" w:type="pct"/>
            <w:tcBorders>
              <w:top w:val="single" w:sz="12" w:space="0" w:color="62B5E5" w:themeColor="accent3"/>
              <w:bottom w:val="single" w:sz="4" w:space="0" w:color="auto"/>
              <w:right w:val="nil"/>
            </w:tcBorders>
            <w:vAlign w:val="center"/>
          </w:tcPr>
          <w:p w14:paraId="428C2DA4" w14:textId="0DDCBE7E" w:rsidR="00E55292" w:rsidRPr="00795970" w:rsidRDefault="00E55292" w:rsidP="00E55292">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37" w:type="pct"/>
            <w:tcBorders>
              <w:top w:val="single" w:sz="12" w:space="0" w:color="62B5E5" w:themeColor="accent3"/>
              <w:bottom w:val="single" w:sz="4" w:space="0" w:color="auto"/>
              <w:right w:val="nil"/>
            </w:tcBorders>
            <w:vAlign w:val="center"/>
          </w:tcPr>
          <w:p w14:paraId="16BFCF1D" w14:textId="43D445F2" w:rsidR="00E55292" w:rsidRPr="00795970" w:rsidRDefault="00E55292" w:rsidP="00E55292">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11036613" w14:textId="77777777" w:rsidTr="002163C0">
        <w:trPr>
          <w:trHeight w:val="397"/>
        </w:trPr>
        <w:tc>
          <w:tcPr>
            <w:tcW w:w="1392" w:type="pct"/>
            <w:tcBorders>
              <w:top w:val="single" w:sz="4" w:space="0" w:color="auto"/>
              <w:left w:val="nil"/>
              <w:bottom w:val="single" w:sz="4" w:space="0" w:color="auto"/>
            </w:tcBorders>
            <w:shd w:val="clear" w:color="auto" w:fill="auto"/>
            <w:vAlign w:val="center"/>
          </w:tcPr>
          <w:p w14:paraId="60A15133" w14:textId="77777777" w:rsidR="00B36F81" w:rsidRPr="00795970" w:rsidRDefault="00B36F81" w:rsidP="00B36F81">
            <w:pPr>
              <w:spacing w:after="0"/>
              <w:rPr>
                <w:rFonts w:eastAsia="Times New Roman" w:cs="Times New Roman"/>
                <w:sz w:val="17"/>
                <w:szCs w:val="17"/>
                <w:lang w:eastAsia="en-AU"/>
              </w:rPr>
            </w:pPr>
            <w:r w:rsidRPr="00795970">
              <w:rPr>
                <w:rFonts w:cs="Calibri"/>
                <w:sz w:val="17"/>
                <w:szCs w:val="17"/>
              </w:rPr>
              <w:t>Total utilisation (%)</w:t>
            </w:r>
          </w:p>
        </w:tc>
        <w:tc>
          <w:tcPr>
            <w:tcW w:w="454" w:type="pct"/>
            <w:tcBorders>
              <w:top w:val="single" w:sz="4" w:space="0" w:color="auto"/>
              <w:left w:val="nil"/>
              <w:bottom w:val="single" w:sz="4" w:space="0" w:color="auto"/>
            </w:tcBorders>
            <w:shd w:val="clear" w:color="auto" w:fill="auto"/>
            <w:vAlign w:val="center"/>
          </w:tcPr>
          <w:p w14:paraId="27B50B36" w14:textId="19BFCA26" w:rsidR="00B36F81" w:rsidRPr="00795970" w:rsidRDefault="00B36F81" w:rsidP="00B36F81">
            <w:pPr>
              <w:spacing w:after="0"/>
              <w:jc w:val="right"/>
              <w:rPr>
                <w:rFonts w:eastAsia="Times New Roman" w:cs="Times New Roman"/>
                <w:sz w:val="17"/>
                <w:szCs w:val="17"/>
                <w:lang w:eastAsia="en-AU"/>
              </w:rPr>
            </w:pPr>
            <w:r w:rsidRPr="00795970">
              <w:rPr>
                <w:rFonts w:cs="Calibri"/>
                <w:sz w:val="17"/>
                <w:szCs w:val="17"/>
              </w:rPr>
              <w:t>23.0</w:t>
            </w:r>
          </w:p>
        </w:tc>
        <w:tc>
          <w:tcPr>
            <w:tcW w:w="631" w:type="pct"/>
            <w:tcBorders>
              <w:top w:val="single" w:sz="4" w:space="0" w:color="auto"/>
              <w:bottom w:val="single" w:sz="4" w:space="0" w:color="auto"/>
            </w:tcBorders>
            <w:shd w:val="clear" w:color="auto" w:fill="auto"/>
            <w:vAlign w:val="center"/>
          </w:tcPr>
          <w:p w14:paraId="677BEFDB" w14:textId="1555C291" w:rsidR="00B36F81" w:rsidRPr="00795970" w:rsidRDefault="00B36F81" w:rsidP="00B36F81">
            <w:pPr>
              <w:spacing w:after="0"/>
              <w:jc w:val="right"/>
              <w:rPr>
                <w:rFonts w:eastAsia="Times New Roman" w:cs="Times New Roman"/>
                <w:sz w:val="17"/>
                <w:szCs w:val="17"/>
                <w:lang w:eastAsia="en-AU"/>
              </w:rPr>
            </w:pPr>
            <w:r w:rsidRPr="00795970">
              <w:rPr>
                <w:rFonts w:cs="Calibri"/>
                <w:sz w:val="17"/>
                <w:szCs w:val="17"/>
              </w:rPr>
              <w:t>60.0</w:t>
            </w:r>
          </w:p>
        </w:tc>
        <w:tc>
          <w:tcPr>
            <w:tcW w:w="629" w:type="pct"/>
            <w:tcBorders>
              <w:top w:val="single" w:sz="4" w:space="0" w:color="auto"/>
              <w:bottom w:val="single" w:sz="4" w:space="0" w:color="auto"/>
            </w:tcBorders>
            <w:shd w:val="clear" w:color="auto" w:fill="auto"/>
            <w:vAlign w:val="center"/>
          </w:tcPr>
          <w:p w14:paraId="18AD8B37" w14:textId="620D6B1D" w:rsidR="00B36F81" w:rsidRPr="00795970" w:rsidRDefault="00B36F81" w:rsidP="00B36F81">
            <w:pPr>
              <w:spacing w:after="0" w:line="240" w:lineRule="auto"/>
              <w:jc w:val="right"/>
              <w:rPr>
                <w:rFonts w:cs="Calibri"/>
                <w:sz w:val="17"/>
                <w:szCs w:val="17"/>
              </w:rPr>
            </w:pPr>
            <w:r w:rsidRPr="00795970">
              <w:rPr>
                <w:rFonts w:cs="Calibri"/>
                <w:sz w:val="17"/>
                <w:szCs w:val="17"/>
              </w:rPr>
              <w:t>40.0</w:t>
            </w:r>
          </w:p>
        </w:tc>
        <w:tc>
          <w:tcPr>
            <w:tcW w:w="629" w:type="pct"/>
            <w:tcBorders>
              <w:top w:val="single" w:sz="4" w:space="0" w:color="auto"/>
              <w:bottom w:val="single" w:sz="4" w:space="0" w:color="auto"/>
              <w:right w:val="nil"/>
            </w:tcBorders>
            <w:vAlign w:val="center"/>
          </w:tcPr>
          <w:p w14:paraId="54C26A9C" w14:textId="630BBC30" w:rsidR="00B36F81" w:rsidRPr="00795970" w:rsidRDefault="00B36F81" w:rsidP="00B36F81">
            <w:pPr>
              <w:spacing w:after="0"/>
              <w:jc w:val="right"/>
              <w:rPr>
                <w:rFonts w:eastAsia="Times New Roman" w:cs="Times New Roman"/>
                <w:sz w:val="17"/>
                <w:szCs w:val="17"/>
                <w:lang w:eastAsia="en-AU"/>
              </w:rPr>
            </w:pPr>
            <w:r w:rsidRPr="00795970">
              <w:rPr>
                <w:rFonts w:cs="Calibri"/>
                <w:sz w:val="17"/>
                <w:szCs w:val="17"/>
              </w:rPr>
              <w:t>20.0</w:t>
            </w:r>
          </w:p>
        </w:tc>
        <w:tc>
          <w:tcPr>
            <w:tcW w:w="628" w:type="pct"/>
            <w:tcBorders>
              <w:top w:val="single" w:sz="4" w:space="0" w:color="auto"/>
              <w:bottom w:val="single" w:sz="4" w:space="0" w:color="auto"/>
              <w:right w:val="nil"/>
            </w:tcBorders>
            <w:vAlign w:val="center"/>
          </w:tcPr>
          <w:p w14:paraId="4180D443" w14:textId="197B2701" w:rsidR="00B36F81" w:rsidRPr="00795970" w:rsidRDefault="00B36F81" w:rsidP="00B36F81">
            <w:pPr>
              <w:spacing w:after="0"/>
              <w:jc w:val="right"/>
              <w:rPr>
                <w:rFonts w:eastAsia="Times New Roman" w:cs="Times New Roman"/>
                <w:sz w:val="17"/>
                <w:szCs w:val="17"/>
                <w:lang w:eastAsia="en-AU"/>
              </w:rPr>
            </w:pPr>
            <w:r w:rsidRPr="00795970">
              <w:rPr>
                <w:rFonts w:cs="Calibri"/>
                <w:sz w:val="17"/>
                <w:szCs w:val="17"/>
              </w:rPr>
              <w:t>2.0</w:t>
            </w:r>
          </w:p>
        </w:tc>
        <w:tc>
          <w:tcPr>
            <w:tcW w:w="637" w:type="pct"/>
            <w:tcBorders>
              <w:top w:val="single" w:sz="4" w:space="0" w:color="auto"/>
              <w:bottom w:val="single" w:sz="4" w:space="0" w:color="auto"/>
              <w:right w:val="nil"/>
            </w:tcBorders>
            <w:vAlign w:val="center"/>
          </w:tcPr>
          <w:p w14:paraId="065BF645" w14:textId="5EB57053" w:rsidR="00B36F81" w:rsidRPr="00795970" w:rsidRDefault="00B36F81" w:rsidP="00B36F81">
            <w:pPr>
              <w:spacing w:after="0" w:line="240" w:lineRule="auto"/>
              <w:jc w:val="right"/>
              <w:rPr>
                <w:rFonts w:cs="Calibri"/>
                <w:sz w:val="17"/>
                <w:szCs w:val="17"/>
              </w:rPr>
            </w:pPr>
            <w:r w:rsidRPr="00795970">
              <w:rPr>
                <w:rFonts w:cs="Calibri"/>
                <w:sz w:val="17"/>
                <w:szCs w:val="17"/>
              </w:rPr>
              <w:t>0.0</w:t>
            </w:r>
          </w:p>
        </w:tc>
      </w:tr>
      <w:tr w:rsidR="00795970" w:rsidRPr="00795970" w14:paraId="0ABE2C84" w14:textId="77777777" w:rsidTr="002163C0">
        <w:trPr>
          <w:trHeight w:val="397"/>
        </w:trPr>
        <w:tc>
          <w:tcPr>
            <w:tcW w:w="1392" w:type="pct"/>
            <w:tcBorders>
              <w:top w:val="single" w:sz="4" w:space="0" w:color="auto"/>
              <w:left w:val="nil"/>
              <w:bottom w:val="single" w:sz="4" w:space="0" w:color="auto"/>
            </w:tcBorders>
            <w:shd w:val="clear" w:color="auto" w:fill="auto"/>
            <w:vAlign w:val="center"/>
          </w:tcPr>
          <w:p w14:paraId="4A6F926F" w14:textId="77777777" w:rsidR="00C3797D" w:rsidRPr="00795970" w:rsidRDefault="00C3797D" w:rsidP="00C3797D">
            <w:pPr>
              <w:spacing w:after="0"/>
              <w:rPr>
                <w:rFonts w:cs="Calibri"/>
                <w:sz w:val="17"/>
                <w:szCs w:val="17"/>
              </w:rPr>
            </w:pPr>
            <w:r w:rsidRPr="00795970">
              <w:rPr>
                <w:rFonts w:cs="Calibri"/>
                <w:sz w:val="17"/>
                <w:szCs w:val="17"/>
              </w:rPr>
              <w:t>Billable time (time spent providing direct support to participants) (%)</w:t>
            </w:r>
          </w:p>
        </w:tc>
        <w:tc>
          <w:tcPr>
            <w:tcW w:w="454" w:type="pct"/>
            <w:tcBorders>
              <w:top w:val="single" w:sz="4" w:space="0" w:color="auto"/>
              <w:left w:val="nil"/>
              <w:bottom w:val="single" w:sz="4" w:space="0" w:color="auto"/>
            </w:tcBorders>
            <w:shd w:val="clear" w:color="auto" w:fill="auto"/>
            <w:vAlign w:val="center"/>
          </w:tcPr>
          <w:p w14:paraId="35519A9F" w14:textId="577696AA" w:rsidR="00C3797D" w:rsidRPr="00795970" w:rsidRDefault="00C3797D" w:rsidP="00C3797D">
            <w:pPr>
              <w:spacing w:after="0"/>
              <w:jc w:val="right"/>
              <w:rPr>
                <w:rFonts w:eastAsia="Times New Roman" w:cs="Times New Roman"/>
                <w:sz w:val="17"/>
                <w:szCs w:val="17"/>
                <w:lang w:eastAsia="en-AU"/>
              </w:rPr>
            </w:pPr>
            <w:r w:rsidRPr="00795970">
              <w:rPr>
                <w:rFonts w:cs="Calibri"/>
                <w:sz w:val="17"/>
                <w:szCs w:val="17"/>
              </w:rPr>
              <w:t>20.5</w:t>
            </w:r>
          </w:p>
        </w:tc>
        <w:tc>
          <w:tcPr>
            <w:tcW w:w="631" w:type="pct"/>
            <w:tcBorders>
              <w:top w:val="single" w:sz="4" w:space="0" w:color="auto"/>
              <w:bottom w:val="single" w:sz="4" w:space="0" w:color="auto"/>
            </w:tcBorders>
            <w:shd w:val="clear" w:color="auto" w:fill="auto"/>
            <w:vAlign w:val="center"/>
          </w:tcPr>
          <w:p w14:paraId="16A587A0" w14:textId="31DA259A" w:rsidR="00C3797D" w:rsidRPr="00795970" w:rsidRDefault="00C3797D" w:rsidP="00C3797D">
            <w:pPr>
              <w:spacing w:after="0"/>
              <w:jc w:val="right"/>
              <w:rPr>
                <w:rFonts w:eastAsia="Times New Roman" w:cs="Times New Roman"/>
                <w:sz w:val="17"/>
                <w:szCs w:val="17"/>
                <w:lang w:eastAsia="en-AU"/>
              </w:rPr>
            </w:pPr>
            <w:r w:rsidRPr="00795970">
              <w:rPr>
                <w:rFonts w:cs="Calibri"/>
                <w:sz w:val="17"/>
                <w:szCs w:val="17"/>
              </w:rPr>
              <w:t>53.0</w:t>
            </w:r>
          </w:p>
        </w:tc>
        <w:tc>
          <w:tcPr>
            <w:tcW w:w="629" w:type="pct"/>
            <w:tcBorders>
              <w:top w:val="single" w:sz="4" w:space="0" w:color="auto"/>
              <w:bottom w:val="single" w:sz="4" w:space="0" w:color="auto"/>
            </w:tcBorders>
            <w:shd w:val="clear" w:color="auto" w:fill="auto"/>
            <w:vAlign w:val="center"/>
          </w:tcPr>
          <w:p w14:paraId="6750D200" w14:textId="1806E1D1" w:rsidR="00C3797D" w:rsidRPr="00795970" w:rsidRDefault="00C3797D" w:rsidP="00C3797D">
            <w:pPr>
              <w:spacing w:after="0" w:line="240" w:lineRule="auto"/>
              <w:jc w:val="right"/>
              <w:rPr>
                <w:rFonts w:cs="Calibri"/>
                <w:sz w:val="17"/>
                <w:szCs w:val="17"/>
              </w:rPr>
            </w:pPr>
            <w:r w:rsidRPr="00795970">
              <w:rPr>
                <w:rFonts w:cs="Calibri"/>
                <w:sz w:val="17"/>
                <w:szCs w:val="17"/>
              </w:rPr>
              <w:t>30.0</w:t>
            </w:r>
          </w:p>
        </w:tc>
        <w:tc>
          <w:tcPr>
            <w:tcW w:w="629" w:type="pct"/>
            <w:tcBorders>
              <w:top w:val="single" w:sz="4" w:space="0" w:color="auto"/>
              <w:bottom w:val="single" w:sz="4" w:space="0" w:color="auto"/>
              <w:right w:val="nil"/>
            </w:tcBorders>
            <w:vAlign w:val="center"/>
          </w:tcPr>
          <w:p w14:paraId="229531C7" w14:textId="71C4B02B" w:rsidR="00C3797D" w:rsidRPr="00795970" w:rsidRDefault="00C3797D" w:rsidP="00C3797D">
            <w:pPr>
              <w:spacing w:after="0"/>
              <w:jc w:val="right"/>
              <w:rPr>
                <w:rFonts w:eastAsia="Times New Roman" w:cs="Times New Roman"/>
                <w:sz w:val="17"/>
                <w:szCs w:val="17"/>
                <w:lang w:eastAsia="en-AU"/>
              </w:rPr>
            </w:pPr>
            <w:r w:rsidRPr="00795970">
              <w:rPr>
                <w:rFonts w:cs="Calibri"/>
                <w:sz w:val="17"/>
                <w:szCs w:val="17"/>
              </w:rPr>
              <w:t>15.0</w:t>
            </w:r>
          </w:p>
        </w:tc>
        <w:tc>
          <w:tcPr>
            <w:tcW w:w="628" w:type="pct"/>
            <w:tcBorders>
              <w:top w:val="single" w:sz="4" w:space="0" w:color="auto"/>
              <w:bottom w:val="single" w:sz="4" w:space="0" w:color="auto"/>
              <w:right w:val="nil"/>
            </w:tcBorders>
            <w:vAlign w:val="center"/>
          </w:tcPr>
          <w:p w14:paraId="50A368B9" w14:textId="69388A8B" w:rsidR="00C3797D" w:rsidRPr="00795970" w:rsidRDefault="00C3797D" w:rsidP="00C3797D">
            <w:pPr>
              <w:spacing w:after="0"/>
              <w:jc w:val="right"/>
              <w:rPr>
                <w:rFonts w:eastAsia="Times New Roman" w:cs="Times New Roman"/>
                <w:sz w:val="17"/>
                <w:szCs w:val="17"/>
                <w:lang w:eastAsia="en-AU"/>
              </w:rPr>
            </w:pPr>
            <w:r w:rsidRPr="00795970">
              <w:rPr>
                <w:rFonts w:cs="Calibri"/>
                <w:sz w:val="17"/>
                <w:szCs w:val="17"/>
              </w:rPr>
              <w:t>2.0</w:t>
            </w:r>
          </w:p>
        </w:tc>
        <w:tc>
          <w:tcPr>
            <w:tcW w:w="637" w:type="pct"/>
            <w:tcBorders>
              <w:top w:val="single" w:sz="4" w:space="0" w:color="auto"/>
              <w:bottom w:val="single" w:sz="4" w:space="0" w:color="auto"/>
              <w:right w:val="nil"/>
            </w:tcBorders>
            <w:vAlign w:val="center"/>
          </w:tcPr>
          <w:p w14:paraId="27F55B59" w14:textId="4BE85171" w:rsidR="00C3797D" w:rsidRPr="00795970" w:rsidRDefault="00C3797D" w:rsidP="00C3797D">
            <w:pPr>
              <w:spacing w:after="0" w:line="240" w:lineRule="auto"/>
              <w:jc w:val="right"/>
              <w:rPr>
                <w:rFonts w:cs="Calibri"/>
                <w:sz w:val="17"/>
                <w:szCs w:val="17"/>
              </w:rPr>
            </w:pPr>
            <w:r w:rsidRPr="00795970">
              <w:rPr>
                <w:rFonts w:cs="Calibri"/>
                <w:sz w:val="17"/>
                <w:szCs w:val="17"/>
              </w:rPr>
              <w:t>0.0</w:t>
            </w:r>
          </w:p>
        </w:tc>
      </w:tr>
      <w:tr w:rsidR="00795970" w:rsidRPr="00795970" w14:paraId="538EF2CE" w14:textId="77777777" w:rsidTr="002163C0">
        <w:trPr>
          <w:trHeight w:val="397"/>
        </w:trPr>
        <w:tc>
          <w:tcPr>
            <w:tcW w:w="1392" w:type="pct"/>
            <w:tcBorders>
              <w:top w:val="single" w:sz="4" w:space="0" w:color="auto"/>
              <w:left w:val="nil"/>
              <w:bottom w:val="single" w:sz="4" w:space="0" w:color="auto"/>
            </w:tcBorders>
            <w:shd w:val="clear" w:color="auto" w:fill="auto"/>
            <w:vAlign w:val="center"/>
          </w:tcPr>
          <w:p w14:paraId="3CBE8CDC" w14:textId="77777777" w:rsidR="00976E18" w:rsidRPr="00795970" w:rsidRDefault="00976E18" w:rsidP="00976E18">
            <w:pPr>
              <w:spacing w:after="0"/>
              <w:rPr>
                <w:rFonts w:cs="Calibri"/>
                <w:sz w:val="17"/>
                <w:szCs w:val="17"/>
              </w:rPr>
            </w:pPr>
            <w:r w:rsidRPr="00795970">
              <w:rPr>
                <w:rFonts w:cs="Calibri"/>
                <w:sz w:val="17"/>
                <w:szCs w:val="17"/>
              </w:rPr>
              <w:t>Billable travel (%)</w:t>
            </w:r>
          </w:p>
        </w:tc>
        <w:tc>
          <w:tcPr>
            <w:tcW w:w="454" w:type="pct"/>
            <w:tcBorders>
              <w:top w:val="single" w:sz="4" w:space="0" w:color="auto"/>
              <w:left w:val="nil"/>
              <w:bottom w:val="single" w:sz="4" w:space="0" w:color="auto"/>
            </w:tcBorders>
            <w:shd w:val="clear" w:color="auto" w:fill="auto"/>
            <w:vAlign w:val="center"/>
          </w:tcPr>
          <w:p w14:paraId="752EA3A5" w14:textId="663FF062" w:rsidR="00976E18" w:rsidRPr="00795970" w:rsidRDefault="00976E18" w:rsidP="00976E18">
            <w:pPr>
              <w:spacing w:after="0"/>
              <w:jc w:val="right"/>
              <w:rPr>
                <w:rFonts w:eastAsia="Times New Roman" w:cs="Times New Roman"/>
                <w:sz w:val="17"/>
                <w:szCs w:val="17"/>
                <w:lang w:eastAsia="en-AU"/>
              </w:rPr>
            </w:pPr>
            <w:r w:rsidRPr="00795970">
              <w:rPr>
                <w:rFonts w:cs="Calibri"/>
                <w:sz w:val="17"/>
                <w:szCs w:val="17"/>
              </w:rPr>
              <w:t>2.5</w:t>
            </w:r>
          </w:p>
        </w:tc>
        <w:tc>
          <w:tcPr>
            <w:tcW w:w="631" w:type="pct"/>
            <w:tcBorders>
              <w:top w:val="single" w:sz="4" w:space="0" w:color="auto"/>
              <w:bottom w:val="single" w:sz="4" w:space="0" w:color="auto"/>
            </w:tcBorders>
            <w:shd w:val="clear" w:color="auto" w:fill="auto"/>
            <w:vAlign w:val="center"/>
          </w:tcPr>
          <w:p w14:paraId="1948D4F9" w14:textId="17F90D3C" w:rsidR="00976E18" w:rsidRPr="00795970" w:rsidRDefault="00976E18" w:rsidP="00976E18">
            <w:pPr>
              <w:spacing w:after="0"/>
              <w:jc w:val="right"/>
              <w:rPr>
                <w:rFonts w:eastAsia="Times New Roman" w:cs="Times New Roman"/>
                <w:sz w:val="17"/>
                <w:szCs w:val="17"/>
                <w:lang w:eastAsia="en-AU"/>
              </w:rPr>
            </w:pPr>
            <w:r w:rsidRPr="00795970">
              <w:rPr>
                <w:rFonts w:cs="Calibri"/>
                <w:sz w:val="17"/>
                <w:szCs w:val="17"/>
              </w:rPr>
              <w:t>8.0</w:t>
            </w:r>
          </w:p>
        </w:tc>
        <w:tc>
          <w:tcPr>
            <w:tcW w:w="629" w:type="pct"/>
            <w:tcBorders>
              <w:top w:val="single" w:sz="4" w:space="0" w:color="auto"/>
              <w:bottom w:val="single" w:sz="4" w:space="0" w:color="auto"/>
            </w:tcBorders>
            <w:shd w:val="clear" w:color="auto" w:fill="auto"/>
            <w:vAlign w:val="center"/>
          </w:tcPr>
          <w:p w14:paraId="1A1F1AD1" w14:textId="107F38CB" w:rsidR="00976E18" w:rsidRPr="00795970" w:rsidRDefault="00976E18" w:rsidP="00976E18">
            <w:pPr>
              <w:spacing w:after="0" w:line="240" w:lineRule="auto"/>
              <w:jc w:val="right"/>
              <w:rPr>
                <w:rFonts w:cs="Calibri"/>
                <w:sz w:val="17"/>
                <w:szCs w:val="17"/>
              </w:rPr>
            </w:pPr>
            <w:r w:rsidRPr="00795970">
              <w:rPr>
                <w:rFonts w:cs="Calibri"/>
                <w:sz w:val="17"/>
                <w:szCs w:val="17"/>
              </w:rPr>
              <w:t>5.0</w:t>
            </w:r>
          </w:p>
        </w:tc>
        <w:tc>
          <w:tcPr>
            <w:tcW w:w="629" w:type="pct"/>
            <w:tcBorders>
              <w:top w:val="single" w:sz="4" w:space="0" w:color="auto"/>
              <w:bottom w:val="single" w:sz="4" w:space="0" w:color="auto"/>
              <w:right w:val="nil"/>
            </w:tcBorders>
            <w:vAlign w:val="center"/>
          </w:tcPr>
          <w:p w14:paraId="36548CE8" w14:textId="0763E517" w:rsidR="00976E18" w:rsidRPr="00795970" w:rsidRDefault="00976E18" w:rsidP="00976E18">
            <w:pPr>
              <w:spacing w:after="0"/>
              <w:jc w:val="right"/>
              <w:rPr>
                <w:rFonts w:eastAsia="Times New Roman" w:cs="Times New Roman"/>
                <w:sz w:val="17"/>
                <w:szCs w:val="17"/>
                <w:lang w:eastAsia="en-AU"/>
              </w:rPr>
            </w:pPr>
            <w:r w:rsidRPr="00795970">
              <w:rPr>
                <w:rFonts w:cs="Calibri"/>
                <w:sz w:val="17"/>
                <w:szCs w:val="17"/>
              </w:rPr>
              <w:t>0.0</w:t>
            </w:r>
          </w:p>
        </w:tc>
        <w:tc>
          <w:tcPr>
            <w:tcW w:w="628" w:type="pct"/>
            <w:tcBorders>
              <w:top w:val="single" w:sz="4" w:space="0" w:color="auto"/>
              <w:bottom w:val="single" w:sz="4" w:space="0" w:color="auto"/>
              <w:right w:val="nil"/>
            </w:tcBorders>
            <w:vAlign w:val="center"/>
          </w:tcPr>
          <w:p w14:paraId="64AE76F9" w14:textId="41F4EFCE" w:rsidR="00976E18" w:rsidRPr="00795970" w:rsidRDefault="00976E18" w:rsidP="00976E18">
            <w:pPr>
              <w:spacing w:after="0"/>
              <w:jc w:val="right"/>
              <w:rPr>
                <w:rFonts w:eastAsia="Times New Roman" w:cs="Times New Roman"/>
                <w:sz w:val="17"/>
                <w:szCs w:val="17"/>
                <w:lang w:eastAsia="en-AU"/>
              </w:rPr>
            </w:pPr>
            <w:r w:rsidRPr="00795970">
              <w:rPr>
                <w:rFonts w:cs="Calibri"/>
                <w:sz w:val="17"/>
                <w:szCs w:val="17"/>
              </w:rPr>
              <w:t>0.0</w:t>
            </w:r>
          </w:p>
        </w:tc>
        <w:tc>
          <w:tcPr>
            <w:tcW w:w="637" w:type="pct"/>
            <w:tcBorders>
              <w:top w:val="single" w:sz="4" w:space="0" w:color="auto"/>
              <w:bottom w:val="single" w:sz="4" w:space="0" w:color="auto"/>
              <w:right w:val="nil"/>
            </w:tcBorders>
            <w:vAlign w:val="center"/>
          </w:tcPr>
          <w:p w14:paraId="14170E5E" w14:textId="640A5550" w:rsidR="00976E18" w:rsidRPr="00795970" w:rsidRDefault="00976E18" w:rsidP="00976E18">
            <w:pPr>
              <w:spacing w:after="0" w:line="240" w:lineRule="auto"/>
              <w:jc w:val="right"/>
              <w:rPr>
                <w:rFonts w:cs="Calibri"/>
                <w:sz w:val="17"/>
                <w:szCs w:val="17"/>
              </w:rPr>
            </w:pPr>
            <w:r w:rsidRPr="00795970">
              <w:rPr>
                <w:rFonts w:cs="Calibri"/>
                <w:sz w:val="17"/>
                <w:szCs w:val="17"/>
              </w:rPr>
              <w:t>0.0</w:t>
            </w:r>
          </w:p>
        </w:tc>
      </w:tr>
      <w:tr w:rsidR="00795970" w:rsidRPr="00795970" w14:paraId="031A344C" w14:textId="77777777" w:rsidTr="002163C0">
        <w:trPr>
          <w:trHeight w:val="397"/>
        </w:trPr>
        <w:tc>
          <w:tcPr>
            <w:tcW w:w="1392" w:type="pct"/>
            <w:tcBorders>
              <w:top w:val="single" w:sz="4" w:space="0" w:color="auto"/>
              <w:left w:val="nil"/>
              <w:bottom w:val="single" w:sz="4" w:space="0" w:color="auto"/>
            </w:tcBorders>
            <w:shd w:val="clear" w:color="auto" w:fill="auto"/>
            <w:vAlign w:val="center"/>
          </w:tcPr>
          <w:p w14:paraId="2E05ADB1" w14:textId="77777777" w:rsidR="00976E18" w:rsidRPr="00795970" w:rsidRDefault="00976E18" w:rsidP="00976E18">
            <w:pPr>
              <w:spacing w:after="0"/>
              <w:rPr>
                <w:rFonts w:cs="Calibri"/>
                <w:sz w:val="17"/>
                <w:szCs w:val="17"/>
              </w:rPr>
            </w:pPr>
            <w:r w:rsidRPr="00795970">
              <w:rPr>
                <w:rFonts w:cs="Calibri"/>
                <w:sz w:val="17"/>
                <w:szCs w:val="17"/>
              </w:rPr>
              <w:t>Other travel (%)</w:t>
            </w:r>
          </w:p>
        </w:tc>
        <w:tc>
          <w:tcPr>
            <w:tcW w:w="454" w:type="pct"/>
            <w:tcBorders>
              <w:top w:val="single" w:sz="4" w:space="0" w:color="auto"/>
              <w:left w:val="nil"/>
              <w:bottom w:val="single" w:sz="4" w:space="0" w:color="auto"/>
            </w:tcBorders>
            <w:shd w:val="clear" w:color="auto" w:fill="auto"/>
            <w:vAlign w:val="center"/>
          </w:tcPr>
          <w:p w14:paraId="2AE52583" w14:textId="1247EB58" w:rsidR="00976E18" w:rsidRPr="00795970" w:rsidRDefault="00976E18" w:rsidP="00976E18">
            <w:pPr>
              <w:spacing w:after="0"/>
              <w:jc w:val="right"/>
              <w:rPr>
                <w:rFonts w:eastAsia="Times New Roman" w:cs="Times New Roman"/>
                <w:sz w:val="17"/>
                <w:szCs w:val="17"/>
                <w:lang w:eastAsia="en-AU"/>
              </w:rPr>
            </w:pPr>
            <w:r w:rsidRPr="00795970">
              <w:rPr>
                <w:rFonts w:cs="Calibri"/>
                <w:sz w:val="17"/>
                <w:szCs w:val="17"/>
              </w:rPr>
              <w:t>3.4</w:t>
            </w:r>
          </w:p>
        </w:tc>
        <w:tc>
          <w:tcPr>
            <w:tcW w:w="631" w:type="pct"/>
            <w:tcBorders>
              <w:top w:val="single" w:sz="4" w:space="0" w:color="auto"/>
              <w:bottom w:val="single" w:sz="4" w:space="0" w:color="auto"/>
            </w:tcBorders>
            <w:shd w:val="clear" w:color="auto" w:fill="auto"/>
            <w:vAlign w:val="center"/>
          </w:tcPr>
          <w:p w14:paraId="33DCCDA2" w14:textId="048206AB" w:rsidR="00976E18" w:rsidRPr="00795970" w:rsidRDefault="00976E18" w:rsidP="00976E18">
            <w:pPr>
              <w:spacing w:after="0"/>
              <w:jc w:val="right"/>
              <w:rPr>
                <w:rFonts w:eastAsia="Times New Roman" w:cs="Times New Roman"/>
                <w:sz w:val="17"/>
                <w:szCs w:val="17"/>
                <w:lang w:eastAsia="en-AU"/>
              </w:rPr>
            </w:pPr>
            <w:r w:rsidRPr="00795970">
              <w:rPr>
                <w:rFonts w:cs="Calibri"/>
                <w:sz w:val="17"/>
                <w:szCs w:val="17"/>
              </w:rPr>
              <w:t>10.0</w:t>
            </w:r>
          </w:p>
        </w:tc>
        <w:tc>
          <w:tcPr>
            <w:tcW w:w="629" w:type="pct"/>
            <w:tcBorders>
              <w:top w:val="single" w:sz="4" w:space="0" w:color="auto"/>
              <w:bottom w:val="single" w:sz="4" w:space="0" w:color="auto"/>
            </w:tcBorders>
            <w:shd w:val="clear" w:color="auto" w:fill="auto"/>
            <w:vAlign w:val="center"/>
          </w:tcPr>
          <w:p w14:paraId="38C99EC9" w14:textId="2A4E431C" w:rsidR="00976E18" w:rsidRPr="00795970" w:rsidRDefault="00976E18" w:rsidP="00976E18">
            <w:pPr>
              <w:spacing w:after="0" w:line="240" w:lineRule="auto"/>
              <w:jc w:val="right"/>
              <w:rPr>
                <w:rFonts w:cs="Calibri"/>
                <w:sz w:val="17"/>
                <w:szCs w:val="17"/>
              </w:rPr>
            </w:pPr>
            <w:r w:rsidRPr="00795970">
              <w:rPr>
                <w:rFonts w:cs="Calibri"/>
                <w:sz w:val="17"/>
                <w:szCs w:val="17"/>
              </w:rPr>
              <w:t>5.0</w:t>
            </w:r>
          </w:p>
        </w:tc>
        <w:tc>
          <w:tcPr>
            <w:tcW w:w="629" w:type="pct"/>
            <w:tcBorders>
              <w:top w:val="single" w:sz="4" w:space="0" w:color="auto"/>
              <w:bottom w:val="single" w:sz="4" w:space="0" w:color="auto"/>
              <w:right w:val="nil"/>
            </w:tcBorders>
            <w:vAlign w:val="center"/>
          </w:tcPr>
          <w:p w14:paraId="29DD642E" w14:textId="44D4704A" w:rsidR="00976E18" w:rsidRPr="00795970" w:rsidRDefault="00976E18" w:rsidP="00976E18">
            <w:pPr>
              <w:spacing w:after="0"/>
              <w:jc w:val="right"/>
              <w:rPr>
                <w:rFonts w:eastAsia="Times New Roman" w:cs="Times New Roman"/>
                <w:sz w:val="17"/>
                <w:szCs w:val="17"/>
                <w:lang w:eastAsia="en-AU"/>
              </w:rPr>
            </w:pPr>
            <w:r w:rsidRPr="00795970">
              <w:rPr>
                <w:rFonts w:cs="Calibri"/>
                <w:sz w:val="17"/>
                <w:szCs w:val="17"/>
              </w:rPr>
              <w:t>2.0</w:t>
            </w:r>
          </w:p>
        </w:tc>
        <w:tc>
          <w:tcPr>
            <w:tcW w:w="628" w:type="pct"/>
            <w:tcBorders>
              <w:top w:val="single" w:sz="4" w:space="0" w:color="auto"/>
              <w:bottom w:val="single" w:sz="4" w:space="0" w:color="auto"/>
              <w:right w:val="nil"/>
            </w:tcBorders>
            <w:vAlign w:val="center"/>
          </w:tcPr>
          <w:p w14:paraId="2D59066A" w14:textId="5756E3C9" w:rsidR="00976E18" w:rsidRPr="00795970" w:rsidRDefault="00976E18" w:rsidP="00976E18">
            <w:pPr>
              <w:spacing w:after="0"/>
              <w:jc w:val="right"/>
              <w:rPr>
                <w:rFonts w:eastAsia="Times New Roman" w:cs="Times New Roman"/>
                <w:sz w:val="17"/>
                <w:szCs w:val="17"/>
                <w:lang w:eastAsia="en-AU"/>
              </w:rPr>
            </w:pPr>
            <w:r w:rsidRPr="00795970">
              <w:rPr>
                <w:rFonts w:cs="Calibri"/>
                <w:sz w:val="17"/>
                <w:szCs w:val="17"/>
              </w:rPr>
              <w:t>0.0</w:t>
            </w:r>
          </w:p>
        </w:tc>
        <w:tc>
          <w:tcPr>
            <w:tcW w:w="637" w:type="pct"/>
            <w:tcBorders>
              <w:top w:val="single" w:sz="4" w:space="0" w:color="auto"/>
              <w:bottom w:val="single" w:sz="4" w:space="0" w:color="auto"/>
              <w:right w:val="nil"/>
            </w:tcBorders>
            <w:vAlign w:val="center"/>
          </w:tcPr>
          <w:p w14:paraId="4B57D1D8" w14:textId="71D34C4C" w:rsidR="00976E18" w:rsidRPr="00795970" w:rsidRDefault="00976E18" w:rsidP="00976E18">
            <w:pPr>
              <w:spacing w:after="0" w:line="240" w:lineRule="auto"/>
              <w:jc w:val="right"/>
              <w:rPr>
                <w:rFonts w:cs="Calibri"/>
                <w:sz w:val="17"/>
                <w:szCs w:val="17"/>
              </w:rPr>
            </w:pPr>
            <w:r w:rsidRPr="00795970">
              <w:rPr>
                <w:rFonts w:cs="Calibri"/>
                <w:sz w:val="17"/>
                <w:szCs w:val="17"/>
              </w:rPr>
              <w:t>0.0</w:t>
            </w:r>
          </w:p>
        </w:tc>
      </w:tr>
      <w:tr w:rsidR="00795970" w:rsidRPr="00795970" w14:paraId="55A3A6F3" w14:textId="77777777" w:rsidTr="002163C0">
        <w:trPr>
          <w:trHeight w:val="397"/>
        </w:trPr>
        <w:tc>
          <w:tcPr>
            <w:tcW w:w="1392" w:type="pct"/>
            <w:tcBorders>
              <w:top w:val="single" w:sz="4" w:space="0" w:color="auto"/>
              <w:left w:val="nil"/>
              <w:bottom w:val="single" w:sz="4" w:space="0" w:color="auto"/>
            </w:tcBorders>
            <w:shd w:val="clear" w:color="auto" w:fill="auto"/>
            <w:vAlign w:val="center"/>
          </w:tcPr>
          <w:p w14:paraId="1F54FF82" w14:textId="77777777" w:rsidR="00322190" w:rsidRPr="00795970" w:rsidRDefault="00322190" w:rsidP="00322190">
            <w:pPr>
              <w:spacing w:after="0"/>
              <w:rPr>
                <w:rFonts w:cs="Calibri"/>
                <w:sz w:val="17"/>
                <w:szCs w:val="17"/>
              </w:rPr>
            </w:pPr>
            <w:r w:rsidRPr="00795970">
              <w:rPr>
                <w:rFonts w:cs="Calibri"/>
                <w:sz w:val="17"/>
                <w:szCs w:val="17"/>
              </w:rPr>
              <w:t>Supervising staff (%)</w:t>
            </w:r>
          </w:p>
        </w:tc>
        <w:tc>
          <w:tcPr>
            <w:tcW w:w="454" w:type="pct"/>
            <w:tcBorders>
              <w:top w:val="single" w:sz="4" w:space="0" w:color="auto"/>
              <w:left w:val="nil"/>
              <w:bottom w:val="single" w:sz="4" w:space="0" w:color="auto"/>
            </w:tcBorders>
            <w:shd w:val="clear" w:color="auto" w:fill="auto"/>
            <w:vAlign w:val="center"/>
          </w:tcPr>
          <w:p w14:paraId="1ADAE50A" w14:textId="26936E29" w:rsidR="00322190" w:rsidRPr="00795970" w:rsidRDefault="00322190" w:rsidP="00322190">
            <w:pPr>
              <w:spacing w:after="0"/>
              <w:jc w:val="right"/>
              <w:rPr>
                <w:rFonts w:eastAsia="Times New Roman" w:cs="Times New Roman"/>
                <w:sz w:val="17"/>
                <w:szCs w:val="17"/>
                <w:lang w:eastAsia="en-AU"/>
              </w:rPr>
            </w:pPr>
            <w:r w:rsidRPr="00795970">
              <w:rPr>
                <w:rFonts w:cs="Calibri"/>
                <w:sz w:val="17"/>
                <w:szCs w:val="17"/>
              </w:rPr>
              <w:t>17.0</w:t>
            </w:r>
          </w:p>
        </w:tc>
        <w:tc>
          <w:tcPr>
            <w:tcW w:w="631" w:type="pct"/>
            <w:tcBorders>
              <w:top w:val="single" w:sz="4" w:space="0" w:color="auto"/>
              <w:bottom w:val="single" w:sz="4" w:space="0" w:color="auto"/>
            </w:tcBorders>
            <w:shd w:val="clear" w:color="auto" w:fill="auto"/>
            <w:vAlign w:val="center"/>
          </w:tcPr>
          <w:p w14:paraId="5A916DB3" w14:textId="64FBFF89" w:rsidR="00322190" w:rsidRPr="00795970" w:rsidRDefault="00322190" w:rsidP="00322190">
            <w:pPr>
              <w:spacing w:after="0"/>
              <w:jc w:val="right"/>
              <w:rPr>
                <w:rFonts w:eastAsia="Times New Roman" w:cs="Times New Roman"/>
                <w:sz w:val="17"/>
                <w:szCs w:val="17"/>
                <w:lang w:eastAsia="en-AU"/>
              </w:rPr>
            </w:pPr>
            <w:r w:rsidRPr="00795970">
              <w:rPr>
                <w:rFonts w:cs="Calibri"/>
                <w:sz w:val="17"/>
                <w:szCs w:val="17"/>
              </w:rPr>
              <w:t>40.0</w:t>
            </w:r>
          </w:p>
        </w:tc>
        <w:tc>
          <w:tcPr>
            <w:tcW w:w="629" w:type="pct"/>
            <w:tcBorders>
              <w:top w:val="single" w:sz="4" w:space="0" w:color="auto"/>
              <w:bottom w:val="single" w:sz="4" w:space="0" w:color="auto"/>
            </w:tcBorders>
            <w:shd w:val="clear" w:color="auto" w:fill="auto"/>
            <w:vAlign w:val="center"/>
          </w:tcPr>
          <w:p w14:paraId="182A474B" w14:textId="03B404B9" w:rsidR="00322190" w:rsidRPr="00795970" w:rsidRDefault="00322190" w:rsidP="00322190">
            <w:pPr>
              <w:spacing w:after="0"/>
              <w:jc w:val="right"/>
              <w:rPr>
                <w:rFonts w:eastAsia="Times New Roman" w:cs="Times New Roman"/>
                <w:sz w:val="17"/>
                <w:szCs w:val="17"/>
                <w:lang w:eastAsia="en-AU"/>
              </w:rPr>
            </w:pPr>
            <w:r w:rsidRPr="00795970">
              <w:rPr>
                <w:rFonts w:cs="Calibri"/>
                <w:sz w:val="17"/>
                <w:szCs w:val="17"/>
              </w:rPr>
              <w:t>25.0</w:t>
            </w:r>
          </w:p>
        </w:tc>
        <w:tc>
          <w:tcPr>
            <w:tcW w:w="629" w:type="pct"/>
            <w:tcBorders>
              <w:top w:val="single" w:sz="4" w:space="0" w:color="auto"/>
              <w:bottom w:val="single" w:sz="4" w:space="0" w:color="auto"/>
              <w:right w:val="nil"/>
            </w:tcBorders>
            <w:vAlign w:val="center"/>
          </w:tcPr>
          <w:p w14:paraId="28FDC4DD" w14:textId="6F048C31" w:rsidR="00322190" w:rsidRPr="00795970" w:rsidRDefault="00322190" w:rsidP="00322190">
            <w:pPr>
              <w:spacing w:after="0"/>
              <w:jc w:val="right"/>
              <w:rPr>
                <w:rFonts w:eastAsia="Times New Roman" w:cs="Times New Roman"/>
                <w:sz w:val="17"/>
                <w:szCs w:val="17"/>
                <w:lang w:eastAsia="en-AU"/>
              </w:rPr>
            </w:pPr>
            <w:r w:rsidRPr="00795970">
              <w:rPr>
                <w:rFonts w:cs="Calibri"/>
                <w:sz w:val="17"/>
                <w:szCs w:val="17"/>
              </w:rPr>
              <w:t>12.0</w:t>
            </w:r>
          </w:p>
        </w:tc>
        <w:tc>
          <w:tcPr>
            <w:tcW w:w="628" w:type="pct"/>
            <w:tcBorders>
              <w:top w:val="single" w:sz="4" w:space="0" w:color="auto"/>
              <w:bottom w:val="single" w:sz="4" w:space="0" w:color="auto"/>
              <w:right w:val="nil"/>
            </w:tcBorders>
            <w:vAlign w:val="center"/>
          </w:tcPr>
          <w:p w14:paraId="2A762A1A" w14:textId="2480515F" w:rsidR="00322190" w:rsidRPr="00795970" w:rsidRDefault="00322190" w:rsidP="00322190">
            <w:pPr>
              <w:spacing w:after="0"/>
              <w:jc w:val="right"/>
              <w:rPr>
                <w:sz w:val="17"/>
                <w:szCs w:val="17"/>
              </w:rPr>
            </w:pPr>
            <w:r w:rsidRPr="00795970">
              <w:rPr>
                <w:rFonts w:cs="Calibri"/>
                <w:sz w:val="17"/>
                <w:szCs w:val="17"/>
              </w:rPr>
              <w:t>5.0</w:t>
            </w:r>
          </w:p>
        </w:tc>
        <w:tc>
          <w:tcPr>
            <w:tcW w:w="637" w:type="pct"/>
            <w:tcBorders>
              <w:top w:val="single" w:sz="4" w:space="0" w:color="auto"/>
              <w:bottom w:val="single" w:sz="4" w:space="0" w:color="auto"/>
              <w:right w:val="nil"/>
            </w:tcBorders>
            <w:vAlign w:val="center"/>
          </w:tcPr>
          <w:p w14:paraId="1239FCCB" w14:textId="4AA57DAE" w:rsidR="00322190" w:rsidRPr="00795970" w:rsidRDefault="00322190" w:rsidP="00322190">
            <w:pPr>
              <w:spacing w:after="0"/>
              <w:jc w:val="right"/>
              <w:rPr>
                <w:sz w:val="17"/>
                <w:szCs w:val="17"/>
              </w:rPr>
            </w:pPr>
            <w:r w:rsidRPr="00795970">
              <w:rPr>
                <w:rFonts w:cs="Calibri"/>
                <w:sz w:val="17"/>
                <w:szCs w:val="17"/>
              </w:rPr>
              <w:t>2.0</w:t>
            </w:r>
          </w:p>
        </w:tc>
      </w:tr>
      <w:tr w:rsidR="00795970" w:rsidRPr="00795970" w14:paraId="59C1F747" w14:textId="77777777" w:rsidTr="002163C0">
        <w:trPr>
          <w:trHeight w:val="397"/>
        </w:trPr>
        <w:tc>
          <w:tcPr>
            <w:tcW w:w="1392" w:type="pct"/>
            <w:tcBorders>
              <w:top w:val="single" w:sz="4" w:space="0" w:color="auto"/>
              <w:left w:val="nil"/>
              <w:bottom w:val="single" w:sz="4" w:space="0" w:color="auto"/>
            </w:tcBorders>
            <w:shd w:val="clear" w:color="auto" w:fill="auto"/>
            <w:vAlign w:val="center"/>
          </w:tcPr>
          <w:p w14:paraId="0248A2C1" w14:textId="77777777" w:rsidR="002F32C3" w:rsidRPr="00795970" w:rsidRDefault="002F32C3" w:rsidP="002F32C3">
            <w:pPr>
              <w:spacing w:after="0"/>
              <w:rPr>
                <w:rFonts w:cs="Calibri"/>
                <w:sz w:val="17"/>
                <w:szCs w:val="17"/>
              </w:rPr>
            </w:pPr>
            <w:r w:rsidRPr="00795970">
              <w:rPr>
                <w:rFonts w:cs="Calibri"/>
                <w:sz w:val="17"/>
                <w:szCs w:val="17"/>
              </w:rPr>
              <w:t>Self-training (%)</w:t>
            </w:r>
          </w:p>
        </w:tc>
        <w:tc>
          <w:tcPr>
            <w:tcW w:w="454" w:type="pct"/>
            <w:tcBorders>
              <w:top w:val="single" w:sz="4" w:space="0" w:color="auto"/>
              <w:left w:val="nil"/>
              <w:bottom w:val="single" w:sz="4" w:space="0" w:color="auto"/>
            </w:tcBorders>
            <w:shd w:val="clear" w:color="auto" w:fill="auto"/>
            <w:vAlign w:val="center"/>
          </w:tcPr>
          <w:p w14:paraId="37987DDC" w14:textId="08275539" w:rsidR="002F32C3" w:rsidRPr="00795970" w:rsidRDefault="002F32C3" w:rsidP="002F32C3">
            <w:pPr>
              <w:spacing w:after="0"/>
              <w:jc w:val="right"/>
              <w:rPr>
                <w:rFonts w:eastAsia="Times New Roman" w:cs="Times New Roman"/>
                <w:sz w:val="17"/>
                <w:szCs w:val="17"/>
                <w:lang w:eastAsia="en-AU"/>
              </w:rPr>
            </w:pPr>
            <w:r w:rsidRPr="00795970">
              <w:rPr>
                <w:rFonts w:cs="Calibri"/>
                <w:sz w:val="17"/>
                <w:szCs w:val="17"/>
              </w:rPr>
              <w:t>4.7</w:t>
            </w:r>
          </w:p>
        </w:tc>
        <w:tc>
          <w:tcPr>
            <w:tcW w:w="631" w:type="pct"/>
            <w:tcBorders>
              <w:top w:val="single" w:sz="4" w:space="0" w:color="auto"/>
              <w:bottom w:val="single" w:sz="4" w:space="0" w:color="auto"/>
            </w:tcBorders>
            <w:shd w:val="clear" w:color="auto" w:fill="auto"/>
            <w:vAlign w:val="center"/>
          </w:tcPr>
          <w:p w14:paraId="70214028" w14:textId="7E01AFD2" w:rsidR="002F32C3" w:rsidRPr="00795970" w:rsidRDefault="002F32C3" w:rsidP="002F32C3">
            <w:pPr>
              <w:spacing w:after="0"/>
              <w:jc w:val="right"/>
              <w:rPr>
                <w:rFonts w:eastAsia="Times New Roman" w:cs="Times New Roman"/>
                <w:sz w:val="17"/>
                <w:szCs w:val="17"/>
                <w:lang w:eastAsia="en-AU"/>
              </w:rPr>
            </w:pPr>
            <w:r w:rsidRPr="00795970">
              <w:rPr>
                <w:rFonts w:cs="Calibri"/>
                <w:sz w:val="17"/>
                <w:szCs w:val="17"/>
              </w:rPr>
              <w:t>10.0</w:t>
            </w:r>
          </w:p>
        </w:tc>
        <w:tc>
          <w:tcPr>
            <w:tcW w:w="629" w:type="pct"/>
            <w:tcBorders>
              <w:top w:val="single" w:sz="4" w:space="0" w:color="auto"/>
              <w:bottom w:val="single" w:sz="4" w:space="0" w:color="auto"/>
            </w:tcBorders>
            <w:shd w:val="clear" w:color="auto" w:fill="auto"/>
            <w:vAlign w:val="center"/>
          </w:tcPr>
          <w:p w14:paraId="46A72A34" w14:textId="4FA2F4DE" w:rsidR="002F32C3" w:rsidRPr="00795970" w:rsidRDefault="002F32C3" w:rsidP="002F32C3">
            <w:pPr>
              <w:spacing w:after="0"/>
              <w:jc w:val="right"/>
              <w:rPr>
                <w:rFonts w:eastAsia="Times New Roman" w:cs="Times New Roman"/>
                <w:sz w:val="17"/>
                <w:szCs w:val="17"/>
                <w:lang w:eastAsia="en-AU"/>
              </w:rPr>
            </w:pPr>
            <w:r w:rsidRPr="00795970">
              <w:rPr>
                <w:rFonts w:cs="Calibri"/>
                <w:sz w:val="17"/>
                <w:szCs w:val="17"/>
              </w:rPr>
              <w:t>5.0</w:t>
            </w:r>
          </w:p>
        </w:tc>
        <w:tc>
          <w:tcPr>
            <w:tcW w:w="629" w:type="pct"/>
            <w:tcBorders>
              <w:top w:val="single" w:sz="4" w:space="0" w:color="auto"/>
              <w:bottom w:val="single" w:sz="4" w:space="0" w:color="auto"/>
              <w:right w:val="nil"/>
            </w:tcBorders>
            <w:vAlign w:val="center"/>
          </w:tcPr>
          <w:p w14:paraId="160AE77B" w14:textId="7699708F" w:rsidR="002F32C3" w:rsidRPr="00795970" w:rsidRDefault="002F32C3" w:rsidP="002F32C3">
            <w:pPr>
              <w:spacing w:after="0"/>
              <w:jc w:val="right"/>
              <w:rPr>
                <w:rFonts w:eastAsia="Times New Roman" w:cs="Times New Roman"/>
                <w:sz w:val="17"/>
                <w:szCs w:val="17"/>
                <w:lang w:eastAsia="en-AU"/>
              </w:rPr>
            </w:pPr>
            <w:r w:rsidRPr="00795970">
              <w:rPr>
                <w:rFonts w:cs="Calibri"/>
                <w:sz w:val="17"/>
                <w:szCs w:val="17"/>
              </w:rPr>
              <w:t>5.0</w:t>
            </w:r>
          </w:p>
        </w:tc>
        <w:tc>
          <w:tcPr>
            <w:tcW w:w="628" w:type="pct"/>
            <w:tcBorders>
              <w:top w:val="single" w:sz="4" w:space="0" w:color="auto"/>
              <w:bottom w:val="single" w:sz="4" w:space="0" w:color="auto"/>
              <w:right w:val="nil"/>
            </w:tcBorders>
            <w:vAlign w:val="center"/>
          </w:tcPr>
          <w:p w14:paraId="3B5F2450" w14:textId="063A50B7" w:rsidR="002F32C3" w:rsidRPr="00795970" w:rsidRDefault="002F32C3" w:rsidP="002F32C3">
            <w:pPr>
              <w:spacing w:after="0"/>
              <w:jc w:val="right"/>
              <w:rPr>
                <w:sz w:val="17"/>
                <w:szCs w:val="17"/>
              </w:rPr>
            </w:pPr>
            <w:r w:rsidRPr="00795970">
              <w:rPr>
                <w:rFonts w:cs="Calibri"/>
                <w:sz w:val="17"/>
                <w:szCs w:val="17"/>
              </w:rPr>
              <w:t>1.5</w:t>
            </w:r>
          </w:p>
        </w:tc>
        <w:tc>
          <w:tcPr>
            <w:tcW w:w="637" w:type="pct"/>
            <w:tcBorders>
              <w:top w:val="single" w:sz="4" w:space="0" w:color="auto"/>
              <w:bottom w:val="single" w:sz="4" w:space="0" w:color="auto"/>
              <w:right w:val="nil"/>
            </w:tcBorders>
            <w:vAlign w:val="center"/>
          </w:tcPr>
          <w:p w14:paraId="4C00E79B" w14:textId="0B85BAB8" w:rsidR="002F32C3" w:rsidRPr="00795970" w:rsidRDefault="002F32C3" w:rsidP="002F32C3">
            <w:pPr>
              <w:spacing w:after="0"/>
              <w:jc w:val="right"/>
              <w:rPr>
                <w:sz w:val="17"/>
                <w:szCs w:val="17"/>
              </w:rPr>
            </w:pPr>
            <w:r w:rsidRPr="00795970">
              <w:rPr>
                <w:rFonts w:cs="Calibri"/>
                <w:sz w:val="17"/>
                <w:szCs w:val="17"/>
              </w:rPr>
              <w:t>0.0</w:t>
            </w:r>
          </w:p>
        </w:tc>
      </w:tr>
      <w:tr w:rsidR="00795970" w:rsidRPr="00795970" w14:paraId="5690C202" w14:textId="77777777" w:rsidTr="002163C0">
        <w:trPr>
          <w:trHeight w:val="397"/>
        </w:trPr>
        <w:tc>
          <w:tcPr>
            <w:tcW w:w="1392" w:type="pct"/>
            <w:tcBorders>
              <w:top w:val="single" w:sz="4" w:space="0" w:color="auto"/>
              <w:left w:val="nil"/>
              <w:bottom w:val="single" w:sz="4" w:space="0" w:color="auto"/>
            </w:tcBorders>
            <w:shd w:val="clear" w:color="auto" w:fill="auto"/>
            <w:vAlign w:val="center"/>
          </w:tcPr>
          <w:p w14:paraId="0138540F" w14:textId="77777777" w:rsidR="009D4061" w:rsidRPr="00795970" w:rsidRDefault="009D4061" w:rsidP="009D4061">
            <w:pPr>
              <w:spacing w:after="0"/>
              <w:rPr>
                <w:rFonts w:cs="Calibri"/>
                <w:sz w:val="17"/>
                <w:szCs w:val="17"/>
              </w:rPr>
            </w:pPr>
            <w:r w:rsidRPr="00795970">
              <w:rPr>
                <w:rFonts w:cs="Calibri"/>
                <w:sz w:val="17"/>
                <w:szCs w:val="17"/>
              </w:rPr>
              <w:t>Breaks (%)</w:t>
            </w:r>
          </w:p>
        </w:tc>
        <w:tc>
          <w:tcPr>
            <w:tcW w:w="454" w:type="pct"/>
            <w:tcBorders>
              <w:top w:val="single" w:sz="4" w:space="0" w:color="auto"/>
              <w:left w:val="nil"/>
              <w:bottom w:val="single" w:sz="4" w:space="0" w:color="auto"/>
            </w:tcBorders>
            <w:shd w:val="clear" w:color="auto" w:fill="auto"/>
            <w:vAlign w:val="center"/>
          </w:tcPr>
          <w:p w14:paraId="68FD8130" w14:textId="3F4AF507" w:rsidR="009D4061" w:rsidRPr="00795970" w:rsidRDefault="009D4061" w:rsidP="009D4061">
            <w:pPr>
              <w:spacing w:after="0"/>
              <w:jc w:val="right"/>
              <w:rPr>
                <w:rFonts w:eastAsia="Times New Roman" w:cs="Times New Roman"/>
                <w:sz w:val="17"/>
                <w:szCs w:val="17"/>
                <w:lang w:eastAsia="en-AU"/>
              </w:rPr>
            </w:pPr>
            <w:r w:rsidRPr="00795970">
              <w:rPr>
                <w:rFonts w:cs="Calibri"/>
                <w:sz w:val="17"/>
                <w:szCs w:val="17"/>
              </w:rPr>
              <w:t>3.4</w:t>
            </w:r>
          </w:p>
        </w:tc>
        <w:tc>
          <w:tcPr>
            <w:tcW w:w="631" w:type="pct"/>
            <w:tcBorders>
              <w:top w:val="single" w:sz="4" w:space="0" w:color="auto"/>
              <w:bottom w:val="single" w:sz="4" w:space="0" w:color="auto"/>
            </w:tcBorders>
            <w:shd w:val="clear" w:color="auto" w:fill="auto"/>
            <w:vAlign w:val="center"/>
          </w:tcPr>
          <w:p w14:paraId="6052020D" w14:textId="688848C3" w:rsidR="009D4061" w:rsidRPr="00795970" w:rsidRDefault="009D4061" w:rsidP="009D4061">
            <w:pPr>
              <w:spacing w:after="0"/>
              <w:jc w:val="right"/>
              <w:rPr>
                <w:rFonts w:eastAsia="Times New Roman" w:cs="Times New Roman"/>
                <w:sz w:val="17"/>
                <w:szCs w:val="17"/>
                <w:lang w:eastAsia="en-AU"/>
              </w:rPr>
            </w:pPr>
            <w:r w:rsidRPr="00795970">
              <w:rPr>
                <w:rFonts w:cs="Calibri"/>
                <w:sz w:val="17"/>
                <w:szCs w:val="17"/>
              </w:rPr>
              <w:t>6.6</w:t>
            </w:r>
          </w:p>
        </w:tc>
        <w:tc>
          <w:tcPr>
            <w:tcW w:w="629" w:type="pct"/>
            <w:tcBorders>
              <w:top w:val="single" w:sz="4" w:space="0" w:color="auto"/>
              <w:bottom w:val="single" w:sz="4" w:space="0" w:color="auto"/>
            </w:tcBorders>
            <w:shd w:val="clear" w:color="auto" w:fill="auto"/>
            <w:vAlign w:val="center"/>
          </w:tcPr>
          <w:p w14:paraId="45259C71" w14:textId="2406EB90" w:rsidR="009D4061" w:rsidRPr="00795970" w:rsidRDefault="009D4061" w:rsidP="009D4061">
            <w:pPr>
              <w:spacing w:after="0"/>
              <w:jc w:val="right"/>
              <w:rPr>
                <w:rFonts w:eastAsia="Times New Roman" w:cs="Times New Roman"/>
                <w:sz w:val="17"/>
                <w:szCs w:val="17"/>
                <w:lang w:eastAsia="en-AU"/>
              </w:rPr>
            </w:pPr>
            <w:r w:rsidRPr="00795970">
              <w:rPr>
                <w:rFonts w:cs="Calibri"/>
                <w:sz w:val="17"/>
                <w:szCs w:val="17"/>
              </w:rPr>
              <w:t>5.0</w:t>
            </w:r>
          </w:p>
        </w:tc>
        <w:tc>
          <w:tcPr>
            <w:tcW w:w="629" w:type="pct"/>
            <w:tcBorders>
              <w:top w:val="single" w:sz="4" w:space="0" w:color="auto"/>
              <w:bottom w:val="single" w:sz="4" w:space="0" w:color="auto"/>
              <w:right w:val="nil"/>
            </w:tcBorders>
            <w:vAlign w:val="center"/>
          </w:tcPr>
          <w:p w14:paraId="4EEF6E38" w14:textId="1386FE93" w:rsidR="009D4061" w:rsidRPr="00795970" w:rsidRDefault="009D4061" w:rsidP="009D4061">
            <w:pPr>
              <w:spacing w:after="0"/>
              <w:jc w:val="right"/>
              <w:rPr>
                <w:rFonts w:eastAsia="Times New Roman" w:cs="Times New Roman"/>
                <w:sz w:val="17"/>
                <w:szCs w:val="17"/>
                <w:lang w:eastAsia="en-AU"/>
              </w:rPr>
            </w:pPr>
            <w:r w:rsidRPr="00795970">
              <w:rPr>
                <w:rFonts w:eastAsia="Times New Roman" w:cs="Times New Roman"/>
                <w:sz w:val="17"/>
                <w:szCs w:val="17"/>
                <w:lang w:eastAsia="en-AU"/>
              </w:rPr>
              <w:t>3.5</w:t>
            </w:r>
          </w:p>
        </w:tc>
        <w:tc>
          <w:tcPr>
            <w:tcW w:w="628" w:type="pct"/>
            <w:tcBorders>
              <w:top w:val="single" w:sz="4" w:space="0" w:color="auto"/>
              <w:bottom w:val="single" w:sz="4" w:space="0" w:color="auto"/>
              <w:right w:val="nil"/>
            </w:tcBorders>
            <w:vAlign w:val="center"/>
          </w:tcPr>
          <w:p w14:paraId="52644C02" w14:textId="5B03C3BA" w:rsidR="009D4061" w:rsidRPr="00795970" w:rsidRDefault="009D4061" w:rsidP="009D4061">
            <w:pPr>
              <w:spacing w:after="0"/>
              <w:jc w:val="right"/>
              <w:rPr>
                <w:sz w:val="17"/>
                <w:szCs w:val="17"/>
              </w:rPr>
            </w:pPr>
            <w:r w:rsidRPr="00795970">
              <w:rPr>
                <w:rFonts w:cs="Calibri"/>
                <w:sz w:val="17"/>
                <w:szCs w:val="17"/>
              </w:rPr>
              <w:t>0.0</w:t>
            </w:r>
          </w:p>
        </w:tc>
        <w:tc>
          <w:tcPr>
            <w:tcW w:w="637" w:type="pct"/>
            <w:tcBorders>
              <w:top w:val="single" w:sz="4" w:space="0" w:color="auto"/>
              <w:bottom w:val="single" w:sz="4" w:space="0" w:color="auto"/>
              <w:right w:val="nil"/>
            </w:tcBorders>
            <w:vAlign w:val="center"/>
          </w:tcPr>
          <w:p w14:paraId="6CC4D79E" w14:textId="403A2771" w:rsidR="009D4061" w:rsidRPr="00795970" w:rsidRDefault="009D4061" w:rsidP="009D4061">
            <w:pPr>
              <w:spacing w:after="0"/>
              <w:jc w:val="right"/>
              <w:rPr>
                <w:sz w:val="17"/>
                <w:szCs w:val="17"/>
              </w:rPr>
            </w:pPr>
            <w:r w:rsidRPr="00795970">
              <w:rPr>
                <w:rFonts w:cs="Calibri"/>
                <w:sz w:val="17"/>
                <w:szCs w:val="17"/>
              </w:rPr>
              <w:t>0.0</w:t>
            </w:r>
          </w:p>
        </w:tc>
      </w:tr>
      <w:tr w:rsidR="00795970" w:rsidRPr="00795970" w14:paraId="60F2B38F" w14:textId="77777777" w:rsidTr="002163C0">
        <w:trPr>
          <w:trHeight w:val="397"/>
        </w:trPr>
        <w:tc>
          <w:tcPr>
            <w:tcW w:w="1392" w:type="pct"/>
            <w:tcBorders>
              <w:top w:val="single" w:sz="4" w:space="0" w:color="auto"/>
              <w:left w:val="nil"/>
              <w:bottom w:val="single" w:sz="4" w:space="0" w:color="auto"/>
            </w:tcBorders>
            <w:shd w:val="clear" w:color="auto" w:fill="auto"/>
            <w:vAlign w:val="center"/>
          </w:tcPr>
          <w:p w14:paraId="0A6F9914" w14:textId="77777777" w:rsidR="00BA6F66" w:rsidRPr="00795970" w:rsidRDefault="00BA6F66" w:rsidP="00BA6F66">
            <w:pPr>
              <w:spacing w:after="0"/>
              <w:rPr>
                <w:rFonts w:cs="Calibri"/>
                <w:sz w:val="17"/>
                <w:szCs w:val="17"/>
              </w:rPr>
            </w:pPr>
            <w:r w:rsidRPr="00795970">
              <w:rPr>
                <w:rFonts w:cs="Calibri"/>
                <w:sz w:val="17"/>
                <w:szCs w:val="17"/>
              </w:rPr>
              <w:t>Client-related administration (%)</w:t>
            </w:r>
          </w:p>
        </w:tc>
        <w:tc>
          <w:tcPr>
            <w:tcW w:w="454" w:type="pct"/>
            <w:tcBorders>
              <w:top w:val="single" w:sz="4" w:space="0" w:color="auto"/>
              <w:left w:val="nil"/>
              <w:bottom w:val="single" w:sz="4" w:space="0" w:color="auto"/>
            </w:tcBorders>
            <w:shd w:val="clear" w:color="auto" w:fill="auto"/>
            <w:vAlign w:val="center"/>
          </w:tcPr>
          <w:p w14:paraId="76503947" w14:textId="778E85DE" w:rsidR="00BA6F66" w:rsidRPr="00795970" w:rsidRDefault="00BA6F66" w:rsidP="00BA6F66">
            <w:pPr>
              <w:spacing w:after="0"/>
              <w:jc w:val="right"/>
              <w:rPr>
                <w:rFonts w:eastAsia="Times New Roman" w:cs="Times New Roman"/>
                <w:sz w:val="17"/>
                <w:szCs w:val="17"/>
                <w:lang w:eastAsia="en-AU"/>
              </w:rPr>
            </w:pPr>
            <w:r w:rsidRPr="00795970">
              <w:rPr>
                <w:rFonts w:cs="Calibri"/>
                <w:sz w:val="17"/>
                <w:szCs w:val="17"/>
              </w:rPr>
              <w:t>33.1</w:t>
            </w:r>
          </w:p>
        </w:tc>
        <w:tc>
          <w:tcPr>
            <w:tcW w:w="631" w:type="pct"/>
            <w:tcBorders>
              <w:top w:val="single" w:sz="4" w:space="0" w:color="auto"/>
              <w:bottom w:val="single" w:sz="4" w:space="0" w:color="auto"/>
            </w:tcBorders>
            <w:shd w:val="clear" w:color="auto" w:fill="auto"/>
            <w:vAlign w:val="center"/>
          </w:tcPr>
          <w:p w14:paraId="7EB24EA7" w14:textId="494BB17C" w:rsidR="00BA6F66" w:rsidRPr="00795970" w:rsidRDefault="00BA6F66" w:rsidP="00BA6F66">
            <w:pPr>
              <w:spacing w:after="0"/>
              <w:jc w:val="right"/>
              <w:rPr>
                <w:rFonts w:eastAsia="Times New Roman" w:cs="Times New Roman"/>
                <w:sz w:val="17"/>
                <w:szCs w:val="17"/>
                <w:lang w:eastAsia="en-AU"/>
              </w:rPr>
            </w:pPr>
            <w:r w:rsidRPr="00795970">
              <w:rPr>
                <w:rFonts w:cs="Calibri"/>
                <w:sz w:val="17"/>
                <w:szCs w:val="17"/>
              </w:rPr>
              <w:t>70.0</w:t>
            </w:r>
          </w:p>
        </w:tc>
        <w:tc>
          <w:tcPr>
            <w:tcW w:w="629" w:type="pct"/>
            <w:tcBorders>
              <w:top w:val="single" w:sz="4" w:space="0" w:color="auto"/>
              <w:bottom w:val="single" w:sz="4" w:space="0" w:color="auto"/>
            </w:tcBorders>
            <w:shd w:val="clear" w:color="auto" w:fill="auto"/>
            <w:vAlign w:val="center"/>
          </w:tcPr>
          <w:p w14:paraId="1980523C" w14:textId="1F16CD79" w:rsidR="00BA6F66" w:rsidRPr="00795970" w:rsidRDefault="00BA6F66" w:rsidP="00BA6F66">
            <w:pPr>
              <w:spacing w:after="0"/>
              <w:jc w:val="right"/>
              <w:rPr>
                <w:rFonts w:eastAsia="Times New Roman" w:cs="Times New Roman"/>
                <w:sz w:val="17"/>
                <w:szCs w:val="17"/>
                <w:lang w:eastAsia="en-AU"/>
              </w:rPr>
            </w:pPr>
            <w:r w:rsidRPr="00795970">
              <w:rPr>
                <w:rFonts w:cs="Calibri"/>
                <w:sz w:val="17"/>
                <w:szCs w:val="17"/>
              </w:rPr>
              <w:t>50.0</w:t>
            </w:r>
          </w:p>
        </w:tc>
        <w:tc>
          <w:tcPr>
            <w:tcW w:w="629" w:type="pct"/>
            <w:tcBorders>
              <w:top w:val="single" w:sz="4" w:space="0" w:color="auto"/>
              <w:bottom w:val="single" w:sz="4" w:space="0" w:color="auto"/>
              <w:right w:val="nil"/>
            </w:tcBorders>
            <w:vAlign w:val="center"/>
          </w:tcPr>
          <w:p w14:paraId="6ADF7B1F" w14:textId="12473E0F" w:rsidR="00BA6F66" w:rsidRPr="00795970" w:rsidRDefault="00BA6F66" w:rsidP="00BA6F66">
            <w:pPr>
              <w:spacing w:after="0"/>
              <w:jc w:val="right"/>
              <w:rPr>
                <w:rFonts w:eastAsia="Times New Roman" w:cs="Times New Roman"/>
                <w:sz w:val="17"/>
                <w:szCs w:val="17"/>
                <w:lang w:eastAsia="en-AU"/>
              </w:rPr>
            </w:pPr>
            <w:r w:rsidRPr="00795970">
              <w:rPr>
                <w:rFonts w:cs="Calibri"/>
                <w:sz w:val="17"/>
                <w:szCs w:val="17"/>
              </w:rPr>
              <w:t>25.0</w:t>
            </w:r>
          </w:p>
        </w:tc>
        <w:tc>
          <w:tcPr>
            <w:tcW w:w="628" w:type="pct"/>
            <w:tcBorders>
              <w:top w:val="single" w:sz="4" w:space="0" w:color="auto"/>
              <w:bottom w:val="single" w:sz="4" w:space="0" w:color="auto"/>
              <w:right w:val="nil"/>
            </w:tcBorders>
            <w:vAlign w:val="center"/>
          </w:tcPr>
          <w:p w14:paraId="1A833E5D" w14:textId="0E9A9FAC" w:rsidR="00BA6F66" w:rsidRPr="00795970" w:rsidRDefault="00BA6F66" w:rsidP="00BA6F66">
            <w:pPr>
              <w:spacing w:after="0"/>
              <w:jc w:val="right"/>
              <w:rPr>
                <w:sz w:val="17"/>
                <w:szCs w:val="17"/>
              </w:rPr>
            </w:pPr>
            <w:r w:rsidRPr="00795970">
              <w:rPr>
                <w:rFonts w:cs="Calibri"/>
                <w:sz w:val="17"/>
                <w:szCs w:val="17"/>
              </w:rPr>
              <w:t>10.0</w:t>
            </w:r>
          </w:p>
        </w:tc>
        <w:tc>
          <w:tcPr>
            <w:tcW w:w="637" w:type="pct"/>
            <w:tcBorders>
              <w:top w:val="single" w:sz="4" w:space="0" w:color="auto"/>
              <w:bottom w:val="single" w:sz="4" w:space="0" w:color="auto"/>
              <w:right w:val="nil"/>
            </w:tcBorders>
            <w:vAlign w:val="center"/>
          </w:tcPr>
          <w:p w14:paraId="37FC310E" w14:textId="6CE02710" w:rsidR="00BA6F66" w:rsidRPr="00795970" w:rsidRDefault="00BA6F66" w:rsidP="00BA6F66">
            <w:pPr>
              <w:spacing w:after="0"/>
              <w:jc w:val="right"/>
              <w:rPr>
                <w:sz w:val="17"/>
                <w:szCs w:val="17"/>
              </w:rPr>
            </w:pPr>
            <w:r w:rsidRPr="00795970">
              <w:rPr>
                <w:rFonts w:cs="Calibri"/>
                <w:sz w:val="17"/>
                <w:szCs w:val="17"/>
              </w:rPr>
              <w:t>5.0</w:t>
            </w:r>
          </w:p>
        </w:tc>
      </w:tr>
      <w:tr w:rsidR="00795970" w:rsidRPr="00795970" w14:paraId="77CB2B33" w14:textId="77777777" w:rsidTr="002163C0">
        <w:trPr>
          <w:trHeight w:val="397"/>
        </w:trPr>
        <w:tc>
          <w:tcPr>
            <w:tcW w:w="1392" w:type="pct"/>
            <w:tcBorders>
              <w:top w:val="single" w:sz="4" w:space="0" w:color="auto"/>
              <w:left w:val="nil"/>
              <w:bottom w:val="single" w:sz="4" w:space="0" w:color="auto"/>
            </w:tcBorders>
            <w:shd w:val="clear" w:color="auto" w:fill="auto"/>
            <w:vAlign w:val="center"/>
          </w:tcPr>
          <w:p w14:paraId="59DF6E1B" w14:textId="77777777" w:rsidR="00D01532" w:rsidRPr="00795970" w:rsidRDefault="00D01532" w:rsidP="00D01532">
            <w:pPr>
              <w:spacing w:after="0"/>
              <w:rPr>
                <w:rFonts w:cs="Calibri"/>
                <w:sz w:val="17"/>
                <w:szCs w:val="17"/>
              </w:rPr>
            </w:pPr>
            <w:r w:rsidRPr="00795970">
              <w:rPr>
                <w:rFonts w:cs="Calibri"/>
                <w:sz w:val="17"/>
                <w:szCs w:val="17"/>
              </w:rPr>
              <w:t>General administration (%)</w:t>
            </w:r>
          </w:p>
        </w:tc>
        <w:tc>
          <w:tcPr>
            <w:tcW w:w="454" w:type="pct"/>
            <w:tcBorders>
              <w:top w:val="single" w:sz="4" w:space="0" w:color="auto"/>
              <w:left w:val="nil"/>
              <w:bottom w:val="single" w:sz="4" w:space="0" w:color="auto"/>
            </w:tcBorders>
            <w:shd w:val="clear" w:color="auto" w:fill="auto"/>
            <w:vAlign w:val="center"/>
          </w:tcPr>
          <w:p w14:paraId="6B8FF6FE" w14:textId="193275F5" w:rsidR="00D01532" w:rsidRPr="00795970" w:rsidRDefault="00D01532" w:rsidP="00D01532">
            <w:pPr>
              <w:spacing w:after="0"/>
              <w:jc w:val="right"/>
              <w:rPr>
                <w:rFonts w:eastAsia="Times New Roman" w:cs="Times New Roman"/>
                <w:sz w:val="17"/>
                <w:szCs w:val="17"/>
                <w:lang w:eastAsia="en-AU"/>
              </w:rPr>
            </w:pPr>
            <w:r w:rsidRPr="00795970">
              <w:rPr>
                <w:rFonts w:cs="Calibri"/>
                <w:sz w:val="17"/>
                <w:szCs w:val="17"/>
              </w:rPr>
              <w:t>15.4</w:t>
            </w:r>
          </w:p>
        </w:tc>
        <w:tc>
          <w:tcPr>
            <w:tcW w:w="631" w:type="pct"/>
            <w:tcBorders>
              <w:top w:val="single" w:sz="4" w:space="0" w:color="auto"/>
              <w:bottom w:val="single" w:sz="4" w:space="0" w:color="auto"/>
            </w:tcBorders>
            <w:shd w:val="clear" w:color="auto" w:fill="auto"/>
            <w:vAlign w:val="center"/>
          </w:tcPr>
          <w:p w14:paraId="0D0371C7" w14:textId="04EA1338" w:rsidR="00D01532" w:rsidRPr="00795970" w:rsidRDefault="00D01532" w:rsidP="00D01532">
            <w:pPr>
              <w:spacing w:after="0"/>
              <w:jc w:val="right"/>
              <w:rPr>
                <w:rFonts w:eastAsia="Times New Roman" w:cs="Times New Roman"/>
                <w:sz w:val="17"/>
                <w:szCs w:val="17"/>
                <w:lang w:eastAsia="en-AU"/>
              </w:rPr>
            </w:pPr>
            <w:r w:rsidRPr="00795970">
              <w:rPr>
                <w:rFonts w:cs="Calibri"/>
                <w:sz w:val="17"/>
                <w:szCs w:val="17"/>
              </w:rPr>
              <w:t>30.0</w:t>
            </w:r>
          </w:p>
        </w:tc>
        <w:tc>
          <w:tcPr>
            <w:tcW w:w="629" w:type="pct"/>
            <w:tcBorders>
              <w:top w:val="single" w:sz="4" w:space="0" w:color="auto"/>
              <w:bottom w:val="single" w:sz="4" w:space="0" w:color="auto"/>
            </w:tcBorders>
            <w:shd w:val="clear" w:color="auto" w:fill="auto"/>
            <w:vAlign w:val="center"/>
          </w:tcPr>
          <w:p w14:paraId="58308A60" w14:textId="6B7CF68E" w:rsidR="00D01532" w:rsidRPr="00795970" w:rsidRDefault="00D01532" w:rsidP="00D01532">
            <w:pPr>
              <w:spacing w:after="0"/>
              <w:jc w:val="right"/>
              <w:rPr>
                <w:rFonts w:eastAsia="Times New Roman" w:cs="Times New Roman"/>
                <w:sz w:val="17"/>
                <w:szCs w:val="17"/>
                <w:lang w:eastAsia="en-AU"/>
              </w:rPr>
            </w:pPr>
            <w:r w:rsidRPr="00795970">
              <w:rPr>
                <w:rFonts w:cs="Calibri"/>
                <w:sz w:val="17"/>
                <w:szCs w:val="17"/>
              </w:rPr>
              <w:t>20.0</w:t>
            </w:r>
          </w:p>
        </w:tc>
        <w:tc>
          <w:tcPr>
            <w:tcW w:w="629" w:type="pct"/>
            <w:tcBorders>
              <w:top w:val="single" w:sz="4" w:space="0" w:color="auto"/>
              <w:bottom w:val="single" w:sz="4" w:space="0" w:color="auto"/>
              <w:right w:val="nil"/>
            </w:tcBorders>
            <w:vAlign w:val="center"/>
          </w:tcPr>
          <w:p w14:paraId="59396FB9" w14:textId="2F7FDE2D" w:rsidR="00D01532" w:rsidRPr="00795970" w:rsidRDefault="00D01532" w:rsidP="00D01532">
            <w:pPr>
              <w:spacing w:after="0"/>
              <w:jc w:val="right"/>
              <w:rPr>
                <w:rFonts w:eastAsia="Times New Roman" w:cs="Times New Roman"/>
                <w:sz w:val="17"/>
                <w:szCs w:val="17"/>
                <w:lang w:eastAsia="en-AU"/>
              </w:rPr>
            </w:pPr>
            <w:r w:rsidRPr="00795970">
              <w:rPr>
                <w:rFonts w:cs="Calibri"/>
                <w:sz w:val="17"/>
                <w:szCs w:val="17"/>
              </w:rPr>
              <w:t>10.0</w:t>
            </w:r>
          </w:p>
        </w:tc>
        <w:tc>
          <w:tcPr>
            <w:tcW w:w="628" w:type="pct"/>
            <w:tcBorders>
              <w:top w:val="single" w:sz="4" w:space="0" w:color="auto"/>
              <w:bottom w:val="single" w:sz="4" w:space="0" w:color="auto"/>
              <w:right w:val="nil"/>
            </w:tcBorders>
            <w:vAlign w:val="center"/>
          </w:tcPr>
          <w:p w14:paraId="0B7FE6CD" w14:textId="46D2F06C" w:rsidR="00D01532" w:rsidRPr="00795970" w:rsidRDefault="00D01532" w:rsidP="00D01532">
            <w:pPr>
              <w:spacing w:after="0"/>
              <w:jc w:val="right"/>
              <w:rPr>
                <w:sz w:val="17"/>
                <w:szCs w:val="17"/>
              </w:rPr>
            </w:pPr>
            <w:r w:rsidRPr="00795970">
              <w:rPr>
                <w:rFonts w:cs="Calibri"/>
                <w:sz w:val="17"/>
                <w:szCs w:val="17"/>
              </w:rPr>
              <w:t>5.0</w:t>
            </w:r>
          </w:p>
        </w:tc>
        <w:tc>
          <w:tcPr>
            <w:tcW w:w="637" w:type="pct"/>
            <w:tcBorders>
              <w:top w:val="single" w:sz="4" w:space="0" w:color="auto"/>
              <w:bottom w:val="single" w:sz="4" w:space="0" w:color="auto"/>
              <w:right w:val="nil"/>
            </w:tcBorders>
            <w:vAlign w:val="center"/>
          </w:tcPr>
          <w:p w14:paraId="44C5EABD" w14:textId="2B3ED9E3" w:rsidR="00D01532" w:rsidRPr="00795970" w:rsidRDefault="00D01532" w:rsidP="00D01532">
            <w:pPr>
              <w:spacing w:after="0"/>
              <w:jc w:val="right"/>
              <w:rPr>
                <w:sz w:val="17"/>
                <w:szCs w:val="17"/>
              </w:rPr>
            </w:pPr>
            <w:r w:rsidRPr="00795970">
              <w:rPr>
                <w:rFonts w:cs="Calibri"/>
                <w:sz w:val="17"/>
                <w:szCs w:val="17"/>
              </w:rPr>
              <w:t>3.3</w:t>
            </w:r>
          </w:p>
        </w:tc>
      </w:tr>
    </w:tbl>
    <w:p w14:paraId="23360AB9" w14:textId="0F5C9135" w:rsidR="00062B1D" w:rsidRPr="00795970" w:rsidRDefault="007F3E9A" w:rsidP="007051C0">
      <w:pPr>
        <w:spacing w:before="240"/>
      </w:pPr>
      <w:r w:rsidRPr="00795970">
        <w:t xml:space="preserve">Further details and outputs on </w:t>
      </w:r>
      <w:r w:rsidR="009702B5" w:rsidRPr="00795970">
        <w:t xml:space="preserve">FLS </w:t>
      </w:r>
      <w:r w:rsidRPr="00795970">
        <w:t>utilisation rates are provided</w:t>
      </w:r>
      <w:r w:rsidR="004B04A2" w:rsidRPr="00795970">
        <w:t xml:space="preserve"> in </w:t>
      </w:r>
      <w:r w:rsidR="004B04A2" w:rsidRPr="00795970">
        <w:fldChar w:fldCharType="begin"/>
      </w:r>
      <w:r w:rsidR="004B04A2" w:rsidRPr="00795970">
        <w:instrText xml:space="preserve"> REF _Ref97565871 \r \h </w:instrText>
      </w:r>
      <w:r w:rsidR="004B04A2" w:rsidRPr="00795970">
        <w:fldChar w:fldCharType="separate"/>
      </w:r>
      <w:r w:rsidR="001A314A" w:rsidRPr="00795970">
        <w:t>Appendix C</w:t>
      </w:r>
      <w:r w:rsidR="004B04A2" w:rsidRPr="00795970">
        <w:fldChar w:fldCharType="end"/>
      </w:r>
      <w:r w:rsidR="001906B2" w:rsidRPr="00795970">
        <w:t>.</w:t>
      </w:r>
    </w:p>
    <w:p w14:paraId="28CDEF72" w14:textId="629961AC" w:rsidR="00C340D1" w:rsidRPr="00795970" w:rsidRDefault="00C340D1" w:rsidP="006C5861">
      <w:pPr>
        <w:pStyle w:val="Heading2"/>
        <w:spacing w:after="170"/>
        <w:rPr>
          <w:color w:val="auto"/>
        </w:rPr>
      </w:pPr>
      <w:bookmarkStart w:id="230" w:name="_Ref97275137"/>
      <w:bookmarkStart w:id="231" w:name="_Ref97275239"/>
      <w:bookmarkStart w:id="232" w:name="_Toc103178674"/>
      <w:r w:rsidRPr="00795970">
        <w:rPr>
          <w:color w:val="auto"/>
        </w:rPr>
        <w:t xml:space="preserve">Overheads and </w:t>
      </w:r>
      <w:r w:rsidR="004F0EF7">
        <w:rPr>
          <w:color w:val="auto"/>
        </w:rPr>
        <w:t>EBITDA</w:t>
      </w:r>
      <w:r w:rsidRPr="00795970">
        <w:rPr>
          <w:color w:val="auto"/>
        </w:rPr>
        <w:t xml:space="preserve"> as a percentage of costs</w:t>
      </w:r>
      <w:bookmarkEnd w:id="230"/>
      <w:bookmarkEnd w:id="231"/>
      <w:bookmarkEnd w:id="232"/>
    </w:p>
    <w:p w14:paraId="51B76DF5" w14:textId="6F905973" w:rsidR="00463AB5" w:rsidRPr="00795970" w:rsidRDefault="005B4345" w:rsidP="00C340D1">
      <w:r w:rsidRPr="00795970">
        <w:t xml:space="preserve">The </w:t>
      </w:r>
      <w:r w:rsidR="006C5861" w:rsidRPr="00795970">
        <w:t>results for</w:t>
      </w:r>
      <w:r w:rsidR="00E80693" w:rsidRPr="00795970">
        <w:t xml:space="preserve"> reported overheads (excluding interest and depreciation) as a share of direct labour costs</w:t>
      </w:r>
      <w:r w:rsidRPr="00795970">
        <w:t xml:space="preserve"> is presented in </w:t>
      </w:r>
      <w:r w:rsidRPr="00795970">
        <w:fldChar w:fldCharType="begin"/>
      </w:r>
      <w:r w:rsidRPr="00795970">
        <w:instrText xml:space="preserve"> REF _Ref97295369 \r \h </w:instrText>
      </w:r>
      <w:r w:rsidRPr="00795970">
        <w:fldChar w:fldCharType="separate"/>
      </w:r>
      <w:r w:rsidR="004019D9" w:rsidRPr="00795970">
        <w:t>Table 3.51</w:t>
      </w:r>
      <w:r w:rsidRPr="00795970">
        <w:fldChar w:fldCharType="end"/>
      </w:r>
      <w:r w:rsidR="00E80693" w:rsidRPr="00795970">
        <w:t xml:space="preserve">. </w:t>
      </w:r>
      <w:r w:rsidR="004C7743" w:rsidRPr="00795970">
        <w:t xml:space="preserve">On average, the results </w:t>
      </w:r>
      <w:r w:rsidR="00D42537" w:rsidRPr="00795970">
        <w:t xml:space="preserve">show that </w:t>
      </w:r>
      <w:r w:rsidR="004C7743" w:rsidRPr="00795970">
        <w:t>overheads a</w:t>
      </w:r>
      <w:r w:rsidR="00585515" w:rsidRPr="00795970">
        <w:t>re</w:t>
      </w:r>
      <w:r w:rsidR="004C7743" w:rsidRPr="00795970">
        <w:t xml:space="preserve"> 44.2%, as a share of direct labour costs. </w:t>
      </w:r>
      <w:r w:rsidR="006C5861" w:rsidRPr="00795970">
        <w:t>T</w:t>
      </w:r>
      <w:r w:rsidR="004C7743" w:rsidRPr="00795970">
        <w:t>he table</w:t>
      </w:r>
      <w:r w:rsidR="00DA4594" w:rsidRPr="00795970">
        <w:t xml:space="preserve"> also </w:t>
      </w:r>
      <w:r w:rsidR="00E80693" w:rsidRPr="00795970">
        <w:t xml:space="preserve">displays </w:t>
      </w:r>
      <w:r w:rsidR="00DA4594" w:rsidRPr="00795970">
        <w:t xml:space="preserve">service providers </w:t>
      </w:r>
      <w:r w:rsidR="00E80693" w:rsidRPr="00795970">
        <w:t>EBITDA as a percentage of total costs which was calculated from various financial line items asked within the survey.</w:t>
      </w:r>
      <w:r w:rsidR="00DA4594" w:rsidRPr="00795970">
        <w:t xml:space="preserve"> </w:t>
      </w:r>
      <w:r w:rsidR="004C7743" w:rsidRPr="00795970">
        <w:t xml:space="preserve">These results showed that on average, </w:t>
      </w:r>
      <w:r w:rsidR="00E94D34" w:rsidRPr="00795970">
        <w:t>service</w:t>
      </w:r>
      <w:r w:rsidR="004C7743" w:rsidRPr="00795970">
        <w:t xml:space="preserve"> provider’s reported EBITDA </w:t>
      </w:r>
      <w:r w:rsidR="00D00E64" w:rsidRPr="00795970">
        <w:t>as a share of total costs of</w:t>
      </w:r>
      <w:r w:rsidR="004C7743" w:rsidRPr="00795970">
        <w:t xml:space="preserve"> 13.3%</w:t>
      </w:r>
      <w:r w:rsidR="006C5861" w:rsidRPr="00795970">
        <w:t>.</w:t>
      </w:r>
      <w:r w:rsidR="00DA4594" w:rsidRPr="00795970">
        <w:t xml:space="preserve"> </w:t>
      </w:r>
    </w:p>
    <w:p w14:paraId="50C40812" w14:textId="5FC2EB3B" w:rsidR="00AD5FEF" w:rsidRPr="00795970" w:rsidRDefault="00C97F48" w:rsidP="00584707">
      <w:pPr>
        <w:pStyle w:val="CaptionTable"/>
        <w:rPr>
          <w:color w:val="auto"/>
        </w:rPr>
      </w:pPr>
      <w:bookmarkStart w:id="233" w:name="_Ref97295369"/>
      <w:bookmarkStart w:id="234" w:name="_Toc103178853"/>
      <w:r w:rsidRPr="00795970">
        <w:rPr>
          <w:color w:val="auto"/>
        </w:rPr>
        <w:t>: Overheads and EBITDA as a percentage of costs</w:t>
      </w:r>
      <w:bookmarkEnd w:id="233"/>
      <w:bookmarkEnd w:id="234"/>
    </w:p>
    <w:tbl>
      <w:tblPr>
        <w:tblW w:w="5000" w:type="pct"/>
        <w:tblCellMar>
          <w:top w:w="28" w:type="dxa"/>
          <w:bottom w:w="28" w:type="dxa"/>
        </w:tblCellMar>
        <w:tblLook w:val="04A0" w:firstRow="1" w:lastRow="0" w:firstColumn="1" w:lastColumn="0" w:noHBand="0" w:noVBand="1"/>
      </w:tblPr>
      <w:tblGrid>
        <w:gridCol w:w="2557"/>
        <w:gridCol w:w="994"/>
        <w:gridCol w:w="994"/>
        <w:gridCol w:w="1134"/>
        <w:gridCol w:w="1134"/>
        <w:gridCol w:w="1130"/>
        <w:gridCol w:w="1129"/>
      </w:tblGrid>
      <w:tr w:rsidR="00795970" w:rsidRPr="00795970" w14:paraId="4E4A228C" w14:textId="77777777" w:rsidTr="00AD5FEF">
        <w:trPr>
          <w:trHeight w:val="397"/>
        </w:trPr>
        <w:tc>
          <w:tcPr>
            <w:tcW w:w="1409" w:type="pct"/>
            <w:tcBorders>
              <w:top w:val="single" w:sz="12" w:space="0" w:color="62B5E5" w:themeColor="accent3"/>
              <w:left w:val="nil"/>
              <w:bottom w:val="single" w:sz="4" w:space="0" w:color="auto"/>
            </w:tcBorders>
            <w:shd w:val="clear" w:color="auto" w:fill="auto"/>
            <w:vAlign w:val="center"/>
            <w:hideMark/>
          </w:tcPr>
          <w:p w14:paraId="09328D8D" w14:textId="77777777" w:rsidR="00AD5FEF" w:rsidRPr="00795970" w:rsidRDefault="00AD5FEF" w:rsidP="00AD5FEF">
            <w:pPr>
              <w:spacing w:after="0"/>
              <w:rPr>
                <w:b/>
                <w:sz w:val="17"/>
                <w:szCs w:val="17"/>
                <w:lang w:eastAsia="en-AU"/>
              </w:rPr>
            </w:pPr>
            <w:r w:rsidRPr="00795970">
              <w:rPr>
                <w:b/>
                <w:sz w:val="17"/>
                <w:szCs w:val="17"/>
                <w:lang w:eastAsia="en-AU"/>
              </w:rPr>
              <w:t> </w:t>
            </w:r>
          </w:p>
        </w:tc>
        <w:tc>
          <w:tcPr>
            <w:tcW w:w="548" w:type="pct"/>
            <w:tcBorders>
              <w:top w:val="single" w:sz="12" w:space="0" w:color="62B5E5" w:themeColor="accent3"/>
              <w:left w:val="nil"/>
              <w:bottom w:val="single" w:sz="4" w:space="0" w:color="auto"/>
            </w:tcBorders>
            <w:shd w:val="clear" w:color="auto" w:fill="auto"/>
            <w:vAlign w:val="center"/>
            <w:hideMark/>
          </w:tcPr>
          <w:p w14:paraId="736D07DA" w14:textId="77777777" w:rsidR="00AD5FEF" w:rsidRPr="00795970" w:rsidRDefault="00AD5FEF" w:rsidP="00AD5FEF">
            <w:pPr>
              <w:spacing w:after="0"/>
              <w:jc w:val="right"/>
              <w:rPr>
                <w:b/>
                <w:sz w:val="17"/>
                <w:szCs w:val="17"/>
                <w:lang w:eastAsia="en-AU"/>
              </w:rPr>
            </w:pPr>
            <w:r w:rsidRPr="00795970">
              <w:rPr>
                <w:rFonts w:cs="Calibri"/>
                <w:b/>
                <w:sz w:val="17"/>
                <w:szCs w:val="17"/>
              </w:rPr>
              <w:t>Mean</w:t>
            </w:r>
          </w:p>
        </w:tc>
        <w:tc>
          <w:tcPr>
            <w:tcW w:w="548" w:type="pct"/>
            <w:tcBorders>
              <w:top w:val="single" w:sz="12" w:space="0" w:color="62B5E5" w:themeColor="accent3"/>
              <w:bottom w:val="single" w:sz="4" w:space="0" w:color="auto"/>
            </w:tcBorders>
            <w:shd w:val="clear" w:color="auto" w:fill="auto"/>
            <w:vAlign w:val="center"/>
            <w:hideMark/>
          </w:tcPr>
          <w:p w14:paraId="38D327CA" w14:textId="4C412986" w:rsidR="00AD5FEF" w:rsidRPr="00795970" w:rsidRDefault="00AD5FEF" w:rsidP="00AD5FEF">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25" w:type="pct"/>
            <w:tcBorders>
              <w:top w:val="single" w:sz="12" w:space="0" w:color="62B5E5" w:themeColor="accent3"/>
              <w:bottom w:val="single" w:sz="4" w:space="0" w:color="auto"/>
            </w:tcBorders>
            <w:shd w:val="clear" w:color="auto" w:fill="auto"/>
            <w:vAlign w:val="center"/>
            <w:hideMark/>
          </w:tcPr>
          <w:p w14:paraId="17AA31F3" w14:textId="6A4F6D32" w:rsidR="00AD5FEF" w:rsidRPr="00795970" w:rsidRDefault="00AD5FEF" w:rsidP="00AD5FEF">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25" w:type="pct"/>
            <w:tcBorders>
              <w:top w:val="single" w:sz="12" w:space="0" w:color="62B5E5" w:themeColor="accent3"/>
              <w:bottom w:val="single" w:sz="4" w:space="0" w:color="auto"/>
              <w:right w:val="nil"/>
            </w:tcBorders>
            <w:vAlign w:val="center"/>
          </w:tcPr>
          <w:p w14:paraId="774AE847" w14:textId="7796E72F" w:rsidR="00AD5FEF" w:rsidRPr="00795970" w:rsidRDefault="00AD5FEF" w:rsidP="00AD5FEF">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23" w:type="pct"/>
            <w:tcBorders>
              <w:top w:val="single" w:sz="12" w:space="0" w:color="62B5E5" w:themeColor="accent3"/>
              <w:bottom w:val="single" w:sz="4" w:space="0" w:color="auto"/>
              <w:right w:val="nil"/>
            </w:tcBorders>
            <w:vAlign w:val="center"/>
          </w:tcPr>
          <w:p w14:paraId="0FBDE40E" w14:textId="77777777" w:rsidR="00AD5FEF" w:rsidRPr="00795970" w:rsidRDefault="00AD5FEF" w:rsidP="00AD5FEF">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23" w:type="pct"/>
            <w:tcBorders>
              <w:top w:val="single" w:sz="12" w:space="0" w:color="62B5E5" w:themeColor="accent3"/>
              <w:bottom w:val="single" w:sz="4" w:space="0" w:color="auto"/>
              <w:right w:val="nil"/>
            </w:tcBorders>
            <w:vAlign w:val="center"/>
          </w:tcPr>
          <w:p w14:paraId="02E2B519" w14:textId="77777777" w:rsidR="00AD5FEF" w:rsidRPr="00795970" w:rsidRDefault="00AD5FEF" w:rsidP="00AD5FEF">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0372648B" w14:textId="77777777" w:rsidTr="00AD5FEF">
        <w:trPr>
          <w:trHeight w:val="397"/>
        </w:trPr>
        <w:tc>
          <w:tcPr>
            <w:tcW w:w="1409" w:type="pct"/>
            <w:tcBorders>
              <w:top w:val="single" w:sz="4" w:space="0" w:color="auto"/>
              <w:left w:val="nil"/>
              <w:bottom w:val="single" w:sz="4" w:space="0" w:color="auto"/>
            </w:tcBorders>
            <w:shd w:val="clear" w:color="auto" w:fill="auto"/>
            <w:vAlign w:val="center"/>
            <w:hideMark/>
          </w:tcPr>
          <w:p w14:paraId="0D1C43FC" w14:textId="77777777" w:rsidR="00AD5FEF" w:rsidRPr="00795970" w:rsidRDefault="00AD5FEF" w:rsidP="00AD5FEF">
            <w:pPr>
              <w:spacing w:after="0"/>
              <w:rPr>
                <w:rFonts w:eastAsia="Times New Roman" w:cs="Times New Roman"/>
                <w:sz w:val="17"/>
                <w:szCs w:val="17"/>
                <w:lang w:eastAsia="en-AU"/>
              </w:rPr>
            </w:pPr>
            <w:r w:rsidRPr="00795970">
              <w:rPr>
                <w:sz w:val="17"/>
                <w:szCs w:val="17"/>
              </w:rPr>
              <w:t>Overheads (excluding interest and depreciation) as a share of direct labour costs (%)</w:t>
            </w:r>
          </w:p>
        </w:tc>
        <w:tc>
          <w:tcPr>
            <w:tcW w:w="548" w:type="pct"/>
            <w:tcBorders>
              <w:top w:val="single" w:sz="4" w:space="0" w:color="auto"/>
              <w:left w:val="nil"/>
              <w:bottom w:val="single" w:sz="4" w:space="0" w:color="auto"/>
            </w:tcBorders>
            <w:shd w:val="clear" w:color="auto" w:fill="auto"/>
            <w:vAlign w:val="center"/>
          </w:tcPr>
          <w:p w14:paraId="1068CCFA" w14:textId="77777777" w:rsidR="00AD5FEF" w:rsidRPr="00795970" w:rsidRDefault="00AD5FEF" w:rsidP="00AD5FEF">
            <w:pPr>
              <w:pStyle w:val="TabletextCentre"/>
              <w:jc w:val="right"/>
              <w:rPr>
                <w:rFonts w:eastAsia="Times New Roman" w:cs="Times New Roman"/>
                <w:lang w:eastAsia="en-AU"/>
              </w:rPr>
            </w:pPr>
            <w:r w:rsidRPr="00795970">
              <w:rPr>
                <w:rFonts w:cs="Calibri"/>
                <w:szCs w:val="17"/>
              </w:rPr>
              <w:t>44.2</w:t>
            </w:r>
          </w:p>
        </w:tc>
        <w:tc>
          <w:tcPr>
            <w:tcW w:w="548" w:type="pct"/>
            <w:tcBorders>
              <w:top w:val="single" w:sz="4" w:space="0" w:color="auto"/>
              <w:bottom w:val="single" w:sz="4" w:space="0" w:color="auto"/>
            </w:tcBorders>
            <w:shd w:val="clear" w:color="auto" w:fill="auto"/>
            <w:vAlign w:val="center"/>
          </w:tcPr>
          <w:p w14:paraId="1F8C4FAA" w14:textId="6630FB34" w:rsidR="00AD5FEF" w:rsidRPr="00795970" w:rsidRDefault="00AD5FEF" w:rsidP="00AD5FEF">
            <w:pPr>
              <w:pStyle w:val="TabletextCentre"/>
              <w:jc w:val="right"/>
              <w:rPr>
                <w:rFonts w:eastAsia="Times New Roman" w:cs="Times New Roman"/>
                <w:lang w:eastAsia="en-AU"/>
              </w:rPr>
            </w:pPr>
            <w:r w:rsidRPr="00795970">
              <w:rPr>
                <w:rFonts w:cs="Calibri"/>
                <w:szCs w:val="17"/>
              </w:rPr>
              <w:t>12.0</w:t>
            </w:r>
          </w:p>
        </w:tc>
        <w:tc>
          <w:tcPr>
            <w:tcW w:w="625" w:type="pct"/>
            <w:tcBorders>
              <w:top w:val="single" w:sz="4" w:space="0" w:color="auto"/>
              <w:bottom w:val="single" w:sz="4" w:space="0" w:color="auto"/>
            </w:tcBorders>
            <w:shd w:val="clear" w:color="auto" w:fill="auto"/>
            <w:vAlign w:val="center"/>
          </w:tcPr>
          <w:p w14:paraId="64D8F31D" w14:textId="31818808" w:rsidR="00AD5FEF" w:rsidRPr="00795970" w:rsidRDefault="00AD5FEF" w:rsidP="00AD5FEF">
            <w:pPr>
              <w:pStyle w:val="TabletextCentre"/>
              <w:jc w:val="right"/>
              <w:rPr>
                <w:rFonts w:eastAsia="Times New Roman" w:cs="Times New Roman"/>
                <w:lang w:eastAsia="en-AU"/>
              </w:rPr>
            </w:pPr>
            <w:r w:rsidRPr="00795970">
              <w:rPr>
                <w:rFonts w:cs="Calibri"/>
                <w:szCs w:val="17"/>
              </w:rPr>
              <w:t>21.8</w:t>
            </w:r>
          </w:p>
        </w:tc>
        <w:tc>
          <w:tcPr>
            <w:tcW w:w="625" w:type="pct"/>
            <w:tcBorders>
              <w:top w:val="single" w:sz="4" w:space="0" w:color="auto"/>
              <w:bottom w:val="single" w:sz="4" w:space="0" w:color="auto"/>
              <w:right w:val="nil"/>
            </w:tcBorders>
            <w:vAlign w:val="center"/>
          </w:tcPr>
          <w:p w14:paraId="71F38EE0" w14:textId="5B4E00CF" w:rsidR="00AD5FEF" w:rsidRPr="00795970" w:rsidRDefault="00AD5FEF" w:rsidP="00AD5FEF">
            <w:pPr>
              <w:pStyle w:val="TabletextCentre"/>
              <w:jc w:val="right"/>
            </w:pPr>
            <w:r w:rsidRPr="00795970">
              <w:rPr>
                <w:rFonts w:cs="Calibri"/>
                <w:szCs w:val="17"/>
              </w:rPr>
              <w:t>35.9</w:t>
            </w:r>
          </w:p>
        </w:tc>
        <w:tc>
          <w:tcPr>
            <w:tcW w:w="623" w:type="pct"/>
            <w:tcBorders>
              <w:top w:val="single" w:sz="4" w:space="0" w:color="auto"/>
              <w:bottom w:val="single" w:sz="4" w:space="0" w:color="auto"/>
              <w:right w:val="nil"/>
            </w:tcBorders>
            <w:vAlign w:val="center"/>
          </w:tcPr>
          <w:p w14:paraId="27BD246F" w14:textId="77777777" w:rsidR="00AD5FEF" w:rsidRPr="00795970" w:rsidRDefault="00AD5FEF" w:rsidP="00AD5FEF">
            <w:pPr>
              <w:pStyle w:val="TabletextCentre"/>
              <w:jc w:val="right"/>
              <w:rPr>
                <w:rFonts w:cs="Calibri"/>
                <w:szCs w:val="17"/>
              </w:rPr>
            </w:pPr>
            <w:r w:rsidRPr="00795970">
              <w:rPr>
                <w:rFonts w:cs="Calibri"/>
                <w:szCs w:val="17"/>
              </w:rPr>
              <w:t>56.3</w:t>
            </w:r>
          </w:p>
        </w:tc>
        <w:tc>
          <w:tcPr>
            <w:tcW w:w="623" w:type="pct"/>
            <w:tcBorders>
              <w:top w:val="single" w:sz="4" w:space="0" w:color="auto"/>
              <w:bottom w:val="single" w:sz="4" w:space="0" w:color="auto"/>
              <w:right w:val="nil"/>
            </w:tcBorders>
            <w:vAlign w:val="center"/>
          </w:tcPr>
          <w:p w14:paraId="1E2B6FF2" w14:textId="77777777" w:rsidR="00AD5FEF" w:rsidRPr="00795970" w:rsidRDefault="00AD5FEF" w:rsidP="00AD5FEF">
            <w:pPr>
              <w:pStyle w:val="TabletextCentre"/>
              <w:jc w:val="right"/>
              <w:rPr>
                <w:rFonts w:cs="Calibri"/>
                <w:szCs w:val="17"/>
              </w:rPr>
            </w:pPr>
            <w:r w:rsidRPr="00795970">
              <w:rPr>
                <w:rFonts w:cs="Calibri"/>
                <w:szCs w:val="17"/>
              </w:rPr>
              <w:t>85.8</w:t>
            </w:r>
          </w:p>
        </w:tc>
      </w:tr>
      <w:tr w:rsidR="00795970" w:rsidRPr="00795970" w14:paraId="371934D5" w14:textId="77777777" w:rsidTr="00AD5FEF">
        <w:trPr>
          <w:trHeight w:val="397"/>
        </w:trPr>
        <w:tc>
          <w:tcPr>
            <w:tcW w:w="1409" w:type="pct"/>
            <w:tcBorders>
              <w:top w:val="single" w:sz="4" w:space="0" w:color="auto"/>
              <w:left w:val="nil"/>
              <w:bottom w:val="single" w:sz="4" w:space="0" w:color="auto"/>
            </w:tcBorders>
            <w:shd w:val="clear" w:color="auto" w:fill="auto"/>
            <w:vAlign w:val="center"/>
            <w:hideMark/>
          </w:tcPr>
          <w:p w14:paraId="5687E2DD" w14:textId="77777777" w:rsidR="00AD5FEF" w:rsidRPr="00795970" w:rsidRDefault="00AD5FEF" w:rsidP="00AD5FEF">
            <w:pPr>
              <w:spacing w:after="0"/>
              <w:rPr>
                <w:rFonts w:eastAsia="Times New Roman" w:cs="Times New Roman"/>
                <w:sz w:val="17"/>
                <w:szCs w:val="17"/>
                <w:lang w:eastAsia="en-AU"/>
              </w:rPr>
            </w:pPr>
            <w:r w:rsidRPr="00795970">
              <w:rPr>
                <w:sz w:val="17"/>
                <w:szCs w:val="17"/>
              </w:rPr>
              <w:t>EBITDA as a share of total costs (%)</w:t>
            </w:r>
          </w:p>
        </w:tc>
        <w:tc>
          <w:tcPr>
            <w:tcW w:w="548" w:type="pct"/>
            <w:tcBorders>
              <w:top w:val="single" w:sz="4" w:space="0" w:color="auto"/>
              <w:left w:val="nil"/>
              <w:bottom w:val="single" w:sz="4" w:space="0" w:color="auto"/>
            </w:tcBorders>
            <w:shd w:val="clear" w:color="auto" w:fill="auto"/>
            <w:vAlign w:val="center"/>
          </w:tcPr>
          <w:p w14:paraId="3617253B" w14:textId="77777777" w:rsidR="00AD5FEF" w:rsidRPr="00795970" w:rsidRDefault="00AD5FEF" w:rsidP="00AD5FEF">
            <w:pPr>
              <w:pStyle w:val="TabletextCentre"/>
              <w:jc w:val="right"/>
              <w:rPr>
                <w:rFonts w:eastAsia="Times New Roman" w:cs="Times New Roman"/>
                <w:lang w:eastAsia="en-AU"/>
              </w:rPr>
            </w:pPr>
            <w:r w:rsidRPr="00795970">
              <w:rPr>
                <w:rFonts w:cs="Calibri"/>
                <w:szCs w:val="17"/>
              </w:rPr>
              <w:t>13.3</w:t>
            </w:r>
          </w:p>
        </w:tc>
        <w:tc>
          <w:tcPr>
            <w:tcW w:w="548" w:type="pct"/>
            <w:tcBorders>
              <w:top w:val="single" w:sz="4" w:space="0" w:color="auto"/>
              <w:bottom w:val="single" w:sz="4" w:space="0" w:color="auto"/>
            </w:tcBorders>
            <w:shd w:val="clear" w:color="auto" w:fill="auto"/>
            <w:vAlign w:val="center"/>
          </w:tcPr>
          <w:p w14:paraId="30FC2652" w14:textId="7B2DBA34" w:rsidR="00AD5FEF" w:rsidRPr="00795970" w:rsidRDefault="00AD5FEF" w:rsidP="00AD5FEF">
            <w:pPr>
              <w:pStyle w:val="TabletextCentre"/>
              <w:jc w:val="right"/>
              <w:rPr>
                <w:rFonts w:eastAsia="Times New Roman" w:cs="Times New Roman"/>
                <w:lang w:eastAsia="en-AU"/>
              </w:rPr>
            </w:pPr>
            <w:r w:rsidRPr="00795970">
              <w:rPr>
                <w:rFonts w:cs="Calibri"/>
                <w:szCs w:val="17"/>
              </w:rPr>
              <w:t>37.0</w:t>
            </w:r>
          </w:p>
        </w:tc>
        <w:tc>
          <w:tcPr>
            <w:tcW w:w="625" w:type="pct"/>
            <w:tcBorders>
              <w:top w:val="single" w:sz="4" w:space="0" w:color="auto"/>
              <w:bottom w:val="single" w:sz="4" w:space="0" w:color="auto"/>
            </w:tcBorders>
            <w:shd w:val="clear" w:color="auto" w:fill="auto"/>
            <w:vAlign w:val="center"/>
          </w:tcPr>
          <w:p w14:paraId="5456E21E" w14:textId="45A602BA" w:rsidR="00AD5FEF" w:rsidRPr="00795970" w:rsidRDefault="00AD5FEF" w:rsidP="00AD5FEF">
            <w:pPr>
              <w:pStyle w:val="TabletextCentre"/>
              <w:jc w:val="right"/>
            </w:pPr>
            <w:r w:rsidRPr="00795970">
              <w:rPr>
                <w:rFonts w:cs="Calibri"/>
                <w:szCs w:val="17"/>
              </w:rPr>
              <w:t>21.4</w:t>
            </w:r>
          </w:p>
        </w:tc>
        <w:tc>
          <w:tcPr>
            <w:tcW w:w="625" w:type="pct"/>
            <w:tcBorders>
              <w:top w:val="single" w:sz="4" w:space="0" w:color="auto"/>
              <w:bottom w:val="single" w:sz="4" w:space="0" w:color="auto"/>
              <w:right w:val="nil"/>
            </w:tcBorders>
            <w:vAlign w:val="center"/>
          </w:tcPr>
          <w:p w14:paraId="242D79EF" w14:textId="44368A38" w:rsidR="00AD5FEF" w:rsidRPr="00795970" w:rsidRDefault="00AD5FEF" w:rsidP="00AD5FEF">
            <w:pPr>
              <w:pStyle w:val="TabletextCentre"/>
              <w:jc w:val="right"/>
            </w:pPr>
            <w:r w:rsidRPr="00795970">
              <w:rPr>
                <w:rFonts w:cs="Calibri"/>
                <w:szCs w:val="17"/>
              </w:rPr>
              <w:t>10.9</w:t>
            </w:r>
          </w:p>
        </w:tc>
        <w:tc>
          <w:tcPr>
            <w:tcW w:w="623" w:type="pct"/>
            <w:tcBorders>
              <w:top w:val="single" w:sz="4" w:space="0" w:color="auto"/>
              <w:bottom w:val="single" w:sz="4" w:space="0" w:color="auto"/>
              <w:right w:val="nil"/>
            </w:tcBorders>
            <w:vAlign w:val="center"/>
          </w:tcPr>
          <w:p w14:paraId="7FAB81EA" w14:textId="77777777" w:rsidR="00AD5FEF" w:rsidRPr="00795970" w:rsidRDefault="00AD5FEF" w:rsidP="00AD5FEF">
            <w:pPr>
              <w:pStyle w:val="TabletextCentre"/>
              <w:jc w:val="right"/>
              <w:rPr>
                <w:szCs w:val="17"/>
              </w:rPr>
            </w:pPr>
            <w:r w:rsidRPr="00795970">
              <w:rPr>
                <w:rFonts w:cs="Calibri"/>
                <w:szCs w:val="17"/>
              </w:rPr>
              <w:t>3.9</w:t>
            </w:r>
          </w:p>
        </w:tc>
        <w:tc>
          <w:tcPr>
            <w:tcW w:w="623" w:type="pct"/>
            <w:tcBorders>
              <w:top w:val="single" w:sz="4" w:space="0" w:color="auto"/>
              <w:bottom w:val="single" w:sz="4" w:space="0" w:color="auto"/>
              <w:right w:val="nil"/>
            </w:tcBorders>
            <w:vAlign w:val="center"/>
          </w:tcPr>
          <w:p w14:paraId="71A3E1C5" w14:textId="77777777" w:rsidR="00AD5FEF" w:rsidRPr="00795970" w:rsidRDefault="00AD5FEF" w:rsidP="00AD5FEF">
            <w:pPr>
              <w:pStyle w:val="TabletextCentre"/>
              <w:jc w:val="right"/>
              <w:rPr>
                <w:szCs w:val="17"/>
              </w:rPr>
            </w:pPr>
            <w:r w:rsidRPr="00795970">
              <w:rPr>
                <w:rFonts w:cs="Calibri"/>
                <w:szCs w:val="17"/>
              </w:rPr>
              <w:t>-3.8</w:t>
            </w:r>
          </w:p>
        </w:tc>
      </w:tr>
    </w:tbl>
    <w:p w14:paraId="1BDDFB7C" w14:textId="019BE0B5" w:rsidR="00B93162" w:rsidRPr="00795970" w:rsidRDefault="00584707" w:rsidP="00584707">
      <w:pPr>
        <w:spacing w:before="240"/>
      </w:pPr>
      <w:r w:rsidRPr="00795970">
        <w:fldChar w:fldCharType="begin"/>
      </w:r>
      <w:r w:rsidRPr="00795970">
        <w:instrText xml:space="preserve"> REF _Ref97558378 \r \h </w:instrText>
      </w:r>
      <w:r w:rsidRPr="00795970">
        <w:fldChar w:fldCharType="separate"/>
      </w:r>
      <w:r w:rsidR="004019D9" w:rsidRPr="00795970">
        <w:t>Table 3.52</w:t>
      </w:r>
      <w:r w:rsidRPr="00795970">
        <w:fldChar w:fldCharType="end"/>
      </w:r>
      <w:r w:rsidRPr="00795970">
        <w:t xml:space="preserve"> shows the results for overheads and EBITDA as a proportion of costs from the 2019-20 finan</w:t>
      </w:r>
      <w:r w:rsidR="0008183B" w:rsidRPr="00795970">
        <w:t xml:space="preserve">cial </w:t>
      </w:r>
      <w:r w:rsidRPr="00795970">
        <w:t>year. The result</w:t>
      </w:r>
      <w:r w:rsidR="0008183B" w:rsidRPr="00795970">
        <w:t>s show that overheads as a proportion of direct labour costs has decreased over time, with a mean of 51.9% in 2019-20 to 44.</w:t>
      </w:r>
      <w:r w:rsidR="00F9220C" w:rsidRPr="00795970">
        <w:t>2</w:t>
      </w:r>
      <w:r w:rsidR="0008183B" w:rsidRPr="00795970">
        <w:t xml:space="preserve">% in 2020-21. </w:t>
      </w:r>
      <w:r w:rsidR="003F2454" w:rsidRPr="00795970">
        <w:t xml:space="preserve">Further, EBITDA as a proportion of total costs increased between years, as </w:t>
      </w:r>
      <w:r w:rsidR="007F2897" w:rsidRPr="00795970">
        <w:t xml:space="preserve">EBITDA was on average </w:t>
      </w:r>
      <w:r w:rsidR="00C81A48" w:rsidRPr="00795970">
        <w:t>10.3</w:t>
      </w:r>
      <w:r w:rsidR="007F2897" w:rsidRPr="00795970">
        <w:t xml:space="preserve">% of total costs </w:t>
      </w:r>
      <w:r w:rsidR="003F2454" w:rsidRPr="00795970">
        <w:t xml:space="preserve">in 2019-20 </w:t>
      </w:r>
      <w:r w:rsidR="007F2897" w:rsidRPr="00795970">
        <w:t>and increased to 13.</w:t>
      </w:r>
      <w:r w:rsidR="00F9220C" w:rsidRPr="00795970">
        <w:t>3</w:t>
      </w:r>
      <w:r w:rsidR="007F2897" w:rsidRPr="00795970">
        <w:t xml:space="preserve">% of total costs in 2020-21. These results </w:t>
      </w:r>
      <w:r w:rsidR="0008183B" w:rsidRPr="00795970">
        <w:t xml:space="preserve">may indicate improvements in </w:t>
      </w:r>
      <w:r w:rsidR="004A3A28" w:rsidRPr="00795970">
        <w:t xml:space="preserve">operational </w:t>
      </w:r>
      <w:r w:rsidR="0008183B" w:rsidRPr="00795970">
        <w:t xml:space="preserve">efficiency </w:t>
      </w:r>
      <w:r w:rsidR="004A3A28" w:rsidRPr="00795970">
        <w:t xml:space="preserve">or improved accuracy of financial reporting among </w:t>
      </w:r>
      <w:r w:rsidR="00AD4F5A" w:rsidRPr="00795970">
        <w:t xml:space="preserve">service </w:t>
      </w:r>
      <w:r w:rsidR="004A3A28" w:rsidRPr="00795970">
        <w:t>providers</w:t>
      </w:r>
      <w:r w:rsidR="007F2897" w:rsidRPr="00795970">
        <w:t xml:space="preserve">. </w:t>
      </w:r>
    </w:p>
    <w:p w14:paraId="5E09966E" w14:textId="348A7FF0" w:rsidR="00AD5FEF" w:rsidRPr="00795970" w:rsidRDefault="00A25E3F" w:rsidP="00993947">
      <w:pPr>
        <w:pStyle w:val="CaptionTable"/>
        <w:rPr>
          <w:color w:val="auto"/>
        </w:rPr>
      </w:pPr>
      <w:bookmarkStart w:id="235" w:name="_Ref97558378"/>
      <w:bookmarkStart w:id="236" w:name="_Toc103178854"/>
      <w:r w:rsidRPr="00795970">
        <w:rPr>
          <w:color w:val="auto"/>
        </w:rPr>
        <w:t xml:space="preserve">: Comparison with </w:t>
      </w:r>
      <w:r w:rsidR="0040764E" w:rsidRPr="00795970">
        <w:rPr>
          <w:color w:val="auto"/>
        </w:rPr>
        <w:t>2019-20 survey</w:t>
      </w:r>
      <w:r w:rsidRPr="00795970">
        <w:rPr>
          <w:color w:val="auto"/>
        </w:rPr>
        <w:t xml:space="preserve">: </w:t>
      </w:r>
      <w:r w:rsidR="003D31A3" w:rsidRPr="00795970">
        <w:rPr>
          <w:color w:val="auto"/>
        </w:rPr>
        <w:t>Overheads and EBITDA as a share of costs</w:t>
      </w:r>
      <w:bookmarkEnd w:id="235"/>
      <w:bookmarkEnd w:id="236"/>
    </w:p>
    <w:tbl>
      <w:tblPr>
        <w:tblW w:w="5000" w:type="pct"/>
        <w:tblBorders>
          <w:insideH w:val="single" w:sz="2" w:space="0" w:color="auto"/>
        </w:tblBorders>
        <w:tblCellMar>
          <w:top w:w="28" w:type="dxa"/>
          <w:bottom w:w="28" w:type="dxa"/>
        </w:tblCellMar>
        <w:tblLook w:val="04A0" w:firstRow="1" w:lastRow="0" w:firstColumn="1" w:lastColumn="0" w:noHBand="0" w:noVBand="1"/>
      </w:tblPr>
      <w:tblGrid>
        <w:gridCol w:w="1987"/>
        <w:gridCol w:w="867"/>
        <w:gridCol w:w="1254"/>
        <w:gridCol w:w="1254"/>
        <w:gridCol w:w="1237"/>
        <w:gridCol w:w="1237"/>
        <w:gridCol w:w="1236"/>
      </w:tblGrid>
      <w:tr w:rsidR="00795970" w:rsidRPr="00795970" w14:paraId="0BB1CFE3" w14:textId="77777777" w:rsidTr="006723B2">
        <w:trPr>
          <w:trHeight w:val="397"/>
        </w:trPr>
        <w:tc>
          <w:tcPr>
            <w:tcW w:w="1095" w:type="pct"/>
            <w:tcBorders>
              <w:top w:val="single" w:sz="12" w:space="0" w:color="auto"/>
              <w:bottom w:val="single" w:sz="2" w:space="0" w:color="auto"/>
            </w:tcBorders>
            <w:shd w:val="clear" w:color="auto" w:fill="F2F2F2" w:themeFill="background1" w:themeFillShade="F2"/>
            <w:vAlign w:val="center"/>
          </w:tcPr>
          <w:p w14:paraId="4617BFBF" w14:textId="77777777" w:rsidR="00AD5FEF" w:rsidRPr="00795970" w:rsidRDefault="00AD5FEF" w:rsidP="00AD5FEF">
            <w:pPr>
              <w:spacing w:after="0"/>
              <w:rPr>
                <w:sz w:val="17"/>
                <w:szCs w:val="17"/>
                <w:lang w:eastAsia="en-AU"/>
              </w:rPr>
            </w:pPr>
            <w:r w:rsidRPr="00795970">
              <w:rPr>
                <w:rFonts w:cs="Calibri"/>
                <w:szCs w:val="17"/>
              </w:rPr>
              <w:t>Results from 2019-20 survey</w:t>
            </w:r>
          </w:p>
        </w:tc>
        <w:tc>
          <w:tcPr>
            <w:tcW w:w="478" w:type="pct"/>
            <w:tcBorders>
              <w:top w:val="single" w:sz="12" w:space="0" w:color="auto"/>
              <w:bottom w:val="single" w:sz="2" w:space="0" w:color="auto"/>
            </w:tcBorders>
            <w:shd w:val="clear" w:color="auto" w:fill="F2F2F2" w:themeFill="background1" w:themeFillShade="F2"/>
            <w:vAlign w:val="center"/>
          </w:tcPr>
          <w:p w14:paraId="1823CF91" w14:textId="77777777" w:rsidR="00AD5FEF" w:rsidRPr="00795970" w:rsidRDefault="00AD5FEF" w:rsidP="00AD5FEF">
            <w:pPr>
              <w:pStyle w:val="TabletextRight"/>
              <w:rPr>
                <w:szCs w:val="17"/>
              </w:rPr>
            </w:pPr>
            <w:r w:rsidRPr="00795970">
              <w:rPr>
                <w:rFonts w:cs="Calibri"/>
                <w:szCs w:val="17"/>
              </w:rPr>
              <w:t>Mean</w:t>
            </w:r>
          </w:p>
        </w:tc>
        <w:tc>
          <w:tcPr>
            <w:tcW w:w="691" w:type="pct"/>
            <w:tcBorders>
              <w:top w:val="single" w:sz="12" w:space="0" w:color="auto"/>
              <w:bottom w:val="single" w:sz="2" w:space="0" w:color="auto"/>
            </w:tcBorders>
            <w:shd w:val="clear" w:color="auto" w:fill="F2F2F2" w:themeFill="background1" w:themeFillShade="F2"/>
            <w:vAlign w:val="center"/>
          </w:tcPr>
          <w:p w14:paraId="30DEA499" w14:textId="2A3C552B" w:rsidR="00AD5FEF" w:rsidRPr="00795970" w:rsidRDefault="00AD5FEF" w:rsidP="00AD5FEF">
            <w:pPr>
              <w:pStyle w:val="TabletextRight"/>
              <w:rPr>
                <w:szCs w:val="17"/>
              </w:rPr>
            </w:pPr>
            <w:r w:rsidRPr="00795970">
              <w:rPr>
                <w:rFonts w:cs="Calibri"/>
                <w:szCs w:val="17"/>
              </w:rPr>
              <w:t>10</w:t>
            </w:r>
            <w:r w:rsidRPr="00795970">
              <w:rPr>
                <w:rFonts w:cs="Calibri"/>
                <w:szCs w:val="17"/>
                <w:vertAlign w:val="superscript"/>
              </w:rPr>
              <w:t>th</w:t>
            </w:r>
            <w:r w:rsidRPr="00795970">
              <w:rPr>
                <w:rFonts w:cs="Calibri"/>
                <w:szCs w:val="17"/>
              </w:rPr>
              <w:t xml:space="preserve"> PC</w:t>
            </w:r>
          </w:p>
        </w:tc>
        <w:tc>
          <w:tcPr>
            <w:tcW w:w="691" w:type="pct"/>
            <w:tcBorders>
              <w:top w:val="single" w:sz="12" w:space="0" w:color="auto"/>
              <w:bottom w:val="single" w:sz="2" w:space="0" w:color="auto"/>
            </w:tcBorders>
            <w:shd w:val="clear" w:color="auto" w:fill="F2F2F2" w:themeFill="background1" w:themeFillShade="F2"/>
            <w:vAlign w:val="center"/>
          </w:tcPr>
          <w:p w14:paraId="685D60E4" w14:textId="6A18426E" w:rsidR="00AD5FEF" w:rsidRPr="00795970" w:rsidRDefault="00AD5FEF" w:rsidP="00AD5FEF">
            <w:pPr>
              <w:pStyle w:val="TabletextRight"/>
              <w:rPr>
                <w:szCs w:val="17"/>
              </w:rPr>
            </w:pPr>
            <w:r w:rsidRPr="00795970">
              <w:rPr>
                <w:rFonts w:cs="Calibri"/>
                <w:szCs w:val="17"/>
              </w:rPr>
              <w:t>25</w:t>
            </w:r>
            <w:r w:rsidRPr="00795970">
              <w:rPr>
                <w:rFonts w:cs="Calibri"/>
                <w:szCs w:val="17"/>
                <w:vertAlign w:val="superscript"/>
              </w:rPr>
              <w:t>th</w:t>
            </w:r>
            <w:r w:rsidRPr="00795970">
              <w:rPr>
                <w:rFonts w:cs="Calibri"/>
                <w:szCs w:val="17"/>
              </w:rPr>
              <w:t xml:space="preserve"> PC</w:t>
            </w:r>
          </w:p>
        </w:tc>
        <w:tc>
          <w:tcPr>
            <w:tcW w:w="682" w:type="pct"/>
            <w:tcBorders>
              <w:top w:val="single" w:sz="12" w:space="0" w:color="auto"/>
              <w:bottom w:val="single" w:sz="2" w:space="0" w:color="auto"/>
            </w:tcBorders>
            <w:shd w:val="clear" w:color="auto" w:fill="F2F2F2" w:themeFill="background1" w:themeFillShade="F2"/>
            <w:vAlign w:val="center"/>
          </w:tcPr>
          <w:p w14:paraId="615AE677" w14:textId="73007487" w:rsidR="00AD5FEF" w:rsidRPr="00795970" w:rsidRDefault="00AD5FEF" w:rsidP="00AD5FEF">
            <w:pPr>
              <w:pStyle w:val="TabletextRight"/>
              <w:rPr>
                <w:szCs w:val="17"/>
              </w:rPr>
            </w:pPr>
            <w:r w:rsidRPr="00795970">
              <w:rPr>
                <w:rFonts w:cs="Calibri"/>
                <w:szCs w:val="17"/>
              </w:rPr>
              <w:t>50</w:t>
            </w:r>
            <w:r w:rsidRPr="00795970">
              <w:rPr>
                <w:rFonts w:cs="Calibri"/>
                <w:szCs w:val="17"/>
                <w:vertAlign w:val="superscript"/>
              </w:rPr>
              <w:t>th</w:t>
            </w:r>
            <w:r w:rsidRPr="00795970">
              <w:rPr>
                <w:rFonts w:cs="Calibri"/>
                <w:szCs w:val="17"/>
              </w:rPr>
              <w:t xml:space="preserve"> PC</w:t>
            </w:r>
          </w:p>
        </w:tc>
        <w:tc>
          <w:tcPr>
            <w:tcW w:w="682" w:type="pct"/>
            <w:tcBorders>
              <w:top w:val="single" w:sz="12" w:space="0" w:color="auto"/>
              <w:bottom w:val="single" w:sz="2" w:space="0" w:color="auto"/>
            </w:tcBorders>
            <w:shd w:val="clear" w:color="auto" w:fill="F2F2F2" w:themeFill="background1" w:themeFillShade="F2"/>
            <w:vAlign w:val="center"/>
          </w:tcPr>
          <w:p w14:paraId="774842B0" w14:textId="77777777" w:rsidR="00AD5FEF" w:rsidRPr="00795970" w:rsidRDefault="00AD5FEF" w:rsidP="00AD5FEF">
            <w:pPr>
              <w:pStyle w:val="TabletextRight"/>
              <w:rPr>
                <w:szCs w:val="17"/>
              </w:rPr>
            </w:pPr>
            <w:r w:rsidRPr="00795970">
              <w:rPr>
                <w:rFonts w:cs="Calibri"/>
                <w:szCs w:val="17"/>
              </w:rPr>
              <w:t>75</w:t>
            </w:r>
            <w:r w:rsidRPr="00795970">
              <w:rPr>
                <w:rFonts w:cs="Calibri"/>
                <w:szCs w:val="17"/>
                <w:vertAlign w:val="superscript"/>
              </w:rPr>
              <w:t>th</w:t>
            </w:r>
            <w:r w:rsidRPr="00795970">
              <w:rPr>
                <w:rFonts w:cs="Calibri"/>
                <w:szCs w:val="17"/>
              </w:rPr>
              <w:t xml:space="preserve"> PC</w:t>
            </w:r>
          </w:p>
        </w:tc>
        <w:tc>
          <w:tcPr>
            <w:tcW w:w="681" w:type="pct"/>
            <w:tcBorders>
              <w:top w:val="single" w:sz="12" w:space="0" w:color="auto"/>
              <w:bottom w:val="single" w:sz="2" w:space="0" w:color="auto"/>
            </w:tcBorders>
            <w:shd w:val="clear" w:color="auto" w:fill="F2F2F2" w:themeFill="background1" w:themeFillShade="F2"/>
            <w:vAlign w:val="center"/>
          </w:tcPr>
          <w:p w14:paraId="2A334383" w14:textId="77777777" w:rsidR="00AD5FEF" w:rsidRPr="00795970" w:rsidRDefault="00AD5FEF" w:rsidP="00AD5FEF">
            <w:pPr>
              <w:pStyle w:val="TabletextRight"/>
              <w:rPr>
                <w:szCs w:val="17"/>
              </w:rPr>
            </w:pPr>
            <w:r w:rsidRPr="00795970">
              <w:rPr>
                <w:rFonts w:cs="Calibri"/>
                <w:szCs w:val="17"/>
              </w:rPr>
              <w:t>90</w:t>
            </w:r>
            <w:r w:rsidRPr="00795970">
              <w:rPr>
                <w:rFonts w:cs="Calibri"/>
                <w:szCs w:val="17"/>
                <w:vertAlign w:val="superscript"/>
              </w:rPr>
              <w:t>th</w:t>
            </w:r>
            <w:r w:rsidRPr="00795970">
              <w:rPr>
                <w:rFonts w:cs="Calibri"/>
                <w:szCs w:val="17"/>
              </w:rPr>
              <w:t xml:space="preserve"> PC</w:t>
            </w:r>
          </w:p>
        </w:tc>
      </w:tr>
      <w:tr w:rsidR="00795970" w:rsidRPr="00795970" w14:paraId="105466A2" w14:textId="77777777" w:rsidTr="006723B2">
        <w:trPr>
          <w:trHeight w:val="397"/>
        </w:trPr>
        <w:tc>
          <w:tcPr>
            <w:tcW w:w="1095" w:type="pct"/>
            <w:tcBorders>
              <w:top w:val="single" w:sz="2" w:space="0" w:color="auto"/>
              <w:bottom w:val="single" w:sz="2" w:space="0" w:color="auto"/>
            </w:tcBorders>
            <w:shd w:val="clear" w:color="auto" w:fill="auto"/>
            <w:vAlign w:val="center"/>
          </w:tcPr>
          <w:p w14:paraId="3F80DC08" w14:textId="77777777" w:rsidR="00AD5FEF" w:rsidRPr="00795970" w:rsidRDefault="00AD5FEF" w:rsidP="00AD5FEF">
            <w:pPr>
              <w:spacing w:after="0"/>
              <w:rPr>
                <w:sz w:val="17"/>
                <w:szCs w:val="17"/>
                <w:lang w:eastAsia="en-AU"/>
              </w:rPr>
            </w:pPr>
            <w:r w:rsidRPr="00795970">
              <w:rPr>
                <w:sz w:val="17"/>
                <w:szCs w:val="17"/>
              </w:rPr>
              <w:t>Overheads (excluding interest and depreciation) as a share of direct labour costs (%)</w:t>
            </w:r>
            <w:r w:rsidRPr="00795970">
              <w:rPr>
                <w:rStyle w:val="FootnoteReference"/>
              </w:rPr>
              <w:footnoteReference w:id="25"/>
            </w:r>
          </w:p>
        </w:tc>
        <w:tc>
          <w:tcPr>
            <w:tcW w:w="478" w:type="pct"/>
            <w:tcBorders>
              <w:top w:val="single" w:sz="2" w:space="0" w:color="auto"/>
              <w:bottom w:val="single" w:sz="2" w:space="0" w:color="auto"/>
            </w:tcBorders>
            <w:shd w:val="clear" w:color="auto" w:fill="auto"/>
            <w:vAlign w:val="center"/>
          </w:tcPr>
          <w:p w14:paraId="4D85EAF5" w14:textId="77777777" w:rsidR="00AD5FEF" w:rsidRPr="00795970" w:rsidRDefault="00AD5FEF" w:rsidP="00AD5FEF">
            <w:pPr>
              <w:pStyle w:val="TabletextRight"/>
              <w:rPr>
                <w:rFonts w:cs="Calibri"/>
                <w:szCs w:val="17"/>
              </w:rPr>
            </w:pPr>
            <w:r w:rsidRPr="00795970">
              <w:rPr>
                <w:szCs w:val="17"/>
              </w:rPr>
              <w:t>51.9</w:t>
            </w:r>
          </w:p>
        </w:tc>
        <w:tc>
          <w:tcPr>
            <w:tcW w:w="691" w:type="pct"/>
            <w:tcBorders>
              <w:top w:val="single" w:sz="2" w:space="0" w:color="auto"/>
              <w:bottom w:val="single" w:sz="2" w:space="0" w:color="auto"/>
            </w:tcBorders>
            <w:shd w:val="clear" w:color="auto" w:fill="auto"/>
            <w:vAlign w:val="center"/>
          </w:tcPr>
          <w:p w14:paraId="2593A0DB" w14:textId="45E07E7F" w:rsidR="00AD5FEF" w:rsidRPr="00795970" w:rsidRDefault="00AD5FEF" w:rsidP="00AD5FEF">
            <w:pPr>
              <w:pStyle w:val="TabletextRight"/>
              <w:rPr>
                <w:rFonts w:cs="Calibri"/>
                <w:szCs w:val="17"/>
              </w:rPr>
            </w:pPr>
            <w:r w:rsidRPr="00795970">
              <w:rPr>
                <w:rFonts w:cs="Calibri"/>
                <w:szCs w:val="17"/>
              </w:rPr>
              <w:t>17.2</w:t>
            </w:r>
          </w:p>
        </w:tc>
        <w:tc>
          <w:tcPr>
            <w:tcW w:w="691" w:type="pct"/>
            <w:tcBorders>
              <w:top w:val="single" w:sz="2" w:space="0" w:color="auto"/>
              <w:bottom w:val="single" w:sz="2" w:space="0" w:color="auto"/>
            </w:tcBorders>
            <w:shd w:val="clear" w:color="auto" w:fill="auto"/>
            <w:vAlign w:val="center"/>
          </w:tcPr>
          <w:p w14:paraId="2B8EC1F5" w14:textId="4AC132A9" w:rsidR="00AD5FEF" w:rsidRPr="00795970" w:rsidRDefault="00AD5FEF" w:rsidP="00AD5FEF">
            <w:pPr>
              <w:pStyle w:val="TabletextRight"/>
              <w:rPr>
                <w:rFonts w:cs="Calibri"/>
                <w:szCs w:val="17"/>
              </w:rPr>
            </w:pPr>
            <w:r w:rsidRPr="00795970">
              <w:rPr>
                <w:szCs w:val="17"/>
              </w:rPr>
              <w:t>28.1</w:t>
            </w:r>
          </w:p>
        </w:tc>
        <w:tc>
          <w:tcPr>
            <w:tcW w:w="682" w:type="pct"/>
            <w:tcBorders>
              <w:top w:val="single" w:sz="2" w:space="0" w:color="auto"/>
              <w:bottom w:val="single" w:sz="2" w:space="0" w:color="auto"/>
            </w:tcBorders>
            <w:shd w:val="clear" w:color="auto" w:fill="auto"/>
            <w:vAlign w:val="center"/>
          </w:tcPr>
          <w:p w14:paraId="1EB3AA06" w14:textId="0959CF69" w:rsidR="00AD5FEF" w:rsidRPr="00795970" w:rsidRDefault="00AD5FEF" w:rsidP="00AD5FEF">
            <w:pPr>
              <w:pStyle w:val="TabletextRight"/>
              <w:rPr>
                <w:rFonts w:cs="Calibri"/>
                <w:szCs w:val="17"/>
              </w:rPr>
            </w:pPr>
            <w:r w:rsidRPr="00795970">
              <w:rPr>
                <w:szCs w:val="17"/>
              </w:rPr>
              <w:t>43.1</w:t>
            </w:r>
          </w:p>
        </w:tc>
        <w:tc>
          <w:tcPr>
            <w:tcW w:w="682" w:type="pct"/>
            <w:tcBorders>
              <w:top w:val="single" w:sz="2" w:space="0" w:color="auto"/>
              <w:bottom w:val="single" w:sz="2" w:space="0" w:color="auto"/>
            </w:tcBorders>
            <w:shd w:val="clear" w:color="auto" w:fill="auto"/>
            <w:vAlign w:val="center"/>
          </w:tcPr>
          <w:p w14:paraId="6D8E6FBC" w14:textId="77777777" w:rsidR="00AD5FEF" w:rsidRPr="00795970" w:rsidRDefault="00AD5FEF" w:rsidP="00AD5FEF">
            <w:pPr>
              <w:pStyle w:val="TabletextRight"/>
              <w:rPr>
                <w:rFonts w:cs="Calibri"/>
                <w:szCs w:val="17"/>
              </w:rPr>
            </w:pPr>
            <w:r w:rsidRPr="00795970">
              <w:rPr>
                <w:szCs w:val="17"/>
              </w:rPr>
              <w:t>66.1</w:t>
            </w:r>
          </w:p>
        </w:tc>
        <w:tc>
          <w:tcPr>
            <w:tcW w:w="681" w:type="pct"/>
            <w:tcBorders>
              <w:top w:val="single" w:sz="2" w:space="0" w:color="auto"/>
              <w:bottom w:val="single" w:sz="2" w:space="0" w:color="auto"/>
            </w:tcBorders>
            <w:shd w:val="clear" w:color="auto" w:fill="auto"/>
            <w:vAlign w:val="center"/>
          </w:tcPr>
          <w:p w14:paraId="0C616B0C" w14:textId="77777777" w:rsidR="00AD5FEF" w:rsidRPr="00795970" w:rsidRDefault="00AD5FEF" w:rsidP="00AD5FEF">
            <w:pPr>
              <w:pStyle w:val="TabletextRight"/>
              <w:rPr>
                <w:rFonts w:cs="Calibri"/>
                <w:szCs w:val="17"/>
              </w:rPr>
            </w:pPr>
            <w:r w:rsidRPr="00795970">
              <w:rPr>
                <w:rFonts w:cs="Calibri"/>
                <w:szCs w:val="17"/>
              </w:rPr>
              <w:t>104.7</w:t>
            </w:r>
          </w:p>
        </w:tc>
      </w:tr>
      <w:tr w:rsidR="00795970" w:rsidRPr="00795970" w14:paraId="07CF27C5" w14:textId="77777777" w:rsidTr="006723B2">
        <w:trPr>
          <w:trHeight w:val="397"/>
        </w:trPr>
        <w:tc>
          <w:tcPr>
            <w:tcW w:w="1095" w:type="pct"/>
            <w:tcBorders>
              <w:top w:val="single" w:sz="2" w:space="0" w:color="auto"/>
              <w:bottom w:val="single" w:sz="2" w:space="0" w:color="auto"/>
            </w:tcBorders>
            <w:shd w:val="clear" w:color="auto" w:fill="auto"/>
            <w:vAlign w:val="center"/>
          </w:tcPr>
          <w:p w14:paraId="10F1FBF8" w14:textId="77777777" w:rsidR="00AD5FEF" w:rsidRPr="00795970" w:rsidRDefault="00AD5FEF" w:rsidP="00AD5FEF">
            <w:pPr>
              <w:spacing w:after="0"/>
              <w:rPr>
                <w:szCs w:val="17"/>
              </w:rPr>
            </w:pPr>
            <w:r w:rsidRPr="00795970">
              <w:rPr>
                <w:sz w:val="17"/>
                <w:szCs w:val="17"/>
              </w:rPr>
              <w:t>EBITDA as a share of total costs (%)</w:t>
            </w:r>
            <w:r w:rsidRPr="00795970">
              <w:rPr>
                <w:rStyle w:val="FootnoteReference"/>
                <w:b/>
                <w:bCs/>
                <w:sz w:val="17"/>
                <w:szCs w:val="17"/>
              </w:rPr>
              <w:footnoteReference w:id="26"/>
            </w:r>
          </w:p>
        </w:tc>
        <w:tc>
          <w:tcPr>
            <w:tcW w:w="478" w:type="pct"/>
            <w:tcBorders>
              <w:top w:val="single" w:sz="2" w:space="0" w:color="auto"/>
              <w:bottom w:val="single" w:sz="2" w:space="0" w:color="auto"/>
            </w:tcBorders>
            <w:shd w:val="clear" w:color="auto" w:fill="auto"/>
            <w:vAlign w:val="center"/>
          </w:tcPr>
          <w:p w14:paraId="2E5C0587" w14:textId="77777777" w:rsidR="00AD5FEF" w:rsidRPr="00795970" w:rsidRDefault="00AD5FEF" w:rsidP="00AD5FEF">
            <w:pPr>
              <w:pStyle w:val="TabletextRight"/>
              <w:rPr>
                <w:rFonts w:cs="Calibri"/>
                <w:szCs w:val="17"/>
              </w:rPr>
            </w:pPr>
            <w:r w:rsidRPr="00795970">
              <w:rPr>
                <w:szCs w:val="17"/>
              </w:rPr>
              <w:t>10.3</w:t>
            </w:r>
          </w:p>
        </w:tc>
        <w:tc>
          <w:tcPr>
            <w:tcW w:w="691" w:type="pct"/>
            <w:tcBorders>
              <w:top w:val="single" w:sz="2" w:space="0" w:color="auto"/>
              <w:bottom w:val="single" w:sz="2" w:space="0" w:color="auto"/>
            </w:tcBorders>
            <w:shd w:val="clear" w:color="auto" w:fill="auto"/>
            <w:vAlign w:val="center"/>
          </w:tcPr>
          <w:p w14:paraId="1B4CDADF" w14:textId="4387529E" w:rsidR="00AD5FEF" w:rsidRPr="00795970" w:rsidRDefault="00AD5FEF" w:rsidP="00AD5FEF">
            <w:pPr>
              <w:pStyle w:val="TabletextRight"/>
              <w:rPr>
                <w:rFonts w:cs="Calibri"/>
                <w:szCs w:val="17"/>
              </w:rPr>
            </w:pPr>
            <w:r w:rsidRPr="00795970">
              <w:rPr>
                <w:szCs w:val="17"/>
              </w:rPr>
              <w:t>24.8</w:t>
            </w:r>
          </w:p>
        </w:tc>
        <w:tc>
          <w:tcPr>
            <w:tcW w:w="691" w:type="pct"/>
            <w:tcBorders>
              <w:top w:val="single" w:sz="2" w:space="0" w:color="auto"/>
              <w:bottom w:val="single" w:sz="2" w:space="0" w:color="auto"/>
            </w:tcBorders>
            <w:shd w:val="clear" w:color="auto" w:fill="auto"/>
            <w:vAlign w:val="center"/>
          </w:tcPr>
          <w:p w14:paraId="6E7553C8" w14:textId="7CC9F2DD" w:rsidR="00AD5FEF" w:rsidRPr="00795970" w:rsidRDefault="00AD5FEF" w:rsidP="00AD5FEF">
            <w:pPr>
              <w:pStyle w:val="TabletextRight"/>
              <w:rPr>
                <w:rFonts w:cs="Calibri"/>
                <w:szCs w:val="17"/>
              </w:rPr>
            </w:pPr>
            <w:r w:rsidRPr="00795970">
              <w:rPr>
                <w:szCs w:val="17"/>
              </w:rPr>
              <w:t>15.9</w:t>
            </w:r>
          </w:p>
        </w:tc>
        <w:tc>
          <w:tcPr>
            <w:tcW w:w="682" w:type="pct"/>
            <w:tcBorders>
              <w:top w:val="single" w:sz="2" w:space="0" w:color="auto"/>
              <w:bottom w:val="single" w:sz="2" w:space="0" w:color="auto"/>
            </w:tcBorders>
            <w:shd w:val="clear" w:color="auto" w:fill="auto"/>
            <w:vAlign w:val="center"/>
          </w:tcPr>
          <w:p w14:paraId="261C1765" w14:textId="455D4782" w:rsidR="00AD5FEF" w:rsidRPr="00795970" w:rsidRDefault="00AD5FEF" w:rsidP="00AD5FEF">
            <w:pPr>
              <w:pStyle w:val="TabletextRight"/>
              <w:rPr>
                <w:sz w:val="16"/>
                <w:szCs w:val="16"/>
              </w:rPr>
            </w:pPr>
            <w:r w:rsidRPr="00795970">
              <w:rPr>
                <w:szCs w:val="17"/>
              </w:rPr>
              <w:t>8.4</w:t>
            </w:r>
          </w:p>
        </w:tc>
        <w:tc>
          <w:tcPr>
            <w:tcW w:w="682" w:type="pct"/>
            <w:tcBorders>
              <w:top w:val="single" w:sz="2" w:space="0" w:color="auto"/>
              <w:bottom w:val="single" w:sz="2" w:space="0" w:color="auto"/>
            </w:tcBorders>
            <w:shd w:val="clear" w:color="auto" w:fill="auto"/>
            <w:vAlign w:val="center"/>
          </w:tcPr>
          <w:p w14:paraId="1EBA3B5C" w14:textId="77777777" w:rsidR="00AD5FEF" w:rsidRPr="00795970" w:rsidRDefault="00AD5FEF" w:rsidP="00AD5FEF">
            <w:pPr>
              <w:pStyle w:val="TabletextRight"/>
              <w:rPr>
                <w:sz w:val="16"/>
                <w:szCs w:val="16"/>
              </w:rPr>
            </w:pPr>
            <w:r w:rsidRPr="00795970">
              <w:rPr>
                <w:szCs w:val="17"/>
              </w:rPr>
              <w:t>2.0</w:t>
            </w:r>
          </w:p>
        </w:tc>
        <w:tc>
          <w:tcPr>
            <w:tcW w:w="681" w:type="pct"/>
            <w:tcBorders>
              <w:top w:val="single" w:sz="2" w:space="0" w:color="auto"/>
              <w:bottom w:val="single" w:sz="2" w:space="0" w:color="auto"/>
            </w:tcBorders>
            <w:shd w:val="clear" w:color="auto" w:fill="auto"/>
            <w:vAlign w:val="center"/>
          </w:tcPr>
          <w:p w14:paraId="6983FEB4" w14:textId="77777777" w:rsidR="00AD5FEF" w:rsidRPr="00795970" w:rsidRDefault="00AD5FEF" w:rsidP="00AD5FEF">
            <w:pPr>
              <w:pStyle w:val="TabletextRight"/>
              <w:rPr>
                <w:rFonts w:cs="Calibri"/>
                <w:szCs w:val="17"/>
              </w:rPr>
            </w:pPr>
            <w:r w:rsidRPr="00795970">
              <w:rPr>
                <w:szCs w:val="17"/>
              </w:rPr>
              <w:t>0.0</w:t>
            </w:r>
          </w:p>
        </w:tc>
      </w:tr>
    </w:tbl>
    <w:p w14:paraId="0587894A" w14:textId="385989D6" w:rsidR="00451CDD" w:rsidRPr="00795970" w:rsidRDefault="00916A97" w:rsidP="00993947">
      <w:pPr>
        <w:spacing w:before="240"/>
      </w:pPr>
      <w:r w:rsidRPr="00795970">
        <w:t xml:space="preserve">It should be noted that </w:t>
      </w:r>
      <w:r w:rsidR="00D334CD" w:rsidRPr="00795970">
        <w:t>service</w:t>
      </w:r>
      <w:r w:rsidRPr="00795970">
        <w:t xml:space="preserve"> p</w:t>
      </w:r>
      <w:r w:rsidR="00100C1D" w:rsidRPr="00795970">
        <w:t xml:space="preserve">roviders were asked to </w:t>
      </w:r>
      <w:r w:rsidR="006C5861" w:rsidRPr="00795970">
        <w:t>report</w:t>
      </w:r>
      <w:r w:rsidR="00100C1D" w:rsidRPr="00795970">
        <w:t xml:space="preserve"> the direct </w:t>
      </w:r>
      <w:r w:rsidR="0081770C" w:rsidRPr="00795970">
        <w:t xml:space="preserve">labour </w:t>
      </w:r>
      <w:r w:rsidR="00100C1D" w:rsidRPr="00795970">
        <w:t>costs and overheads for their entire organisation</w:t>
      </w:r>
      <w:r w:rsidR="00486AE6" w:rsidRPr="00795970">
        <w:t>, meaning t</w:t>
      </w:r>
      <w:r w:rsidR="00100C1D" w:rsidRPr="00795970">
        <w:t xml:space="preserve">heir responses were not limited to the costs associated with NDIS-funded activities. </w:t>
      </w:r>
      <w:r w:rsidRPr="00795970">
        <w:t>This resulted in a</w:t>
      </w:r>
      <w:r w:rsidR="00100C1D" w:rsidRPr="00795970">
        <w:t xml:space="preserve"> wide range of direct </w:t>
      </w:r>
      <w:r w:rsidR="00486AE6" w:rsidRPr="00795970">
        <w:t xml:space="preserve">labour </w:t>
      </w:r>
      <w:r w:rsidR="00100C1D" w:rsidRPr="00795970">
        <w:t xml:space="preserve">costs and overheads </w:t>
      </w:r>
      <w:r w:rsidRPr="00795970">
        <w:t>being reported</w:t>
      </w:r>
      <w:r w:rsidR="000F7750" w:rsidRPr="00795970">
        <w:t xml:space="preserve"> and a higher variance of results</w:t>
      </w:r>
      <w:r w:rsidRPr="00795970">
        <w:t xml:space="preserve">. </w:t>
      </w:r>
      <w:r w:rsidR="00C46648" w:rsidRPr="00795970">
        <w:t xml:space="preserve">It should be noted that as part of the </w:t>
      </w:r>
      <w:r w:rsidR="00451CDD" w:rsidRPr="00795970">
        <w:t>data cleaning process</w:t>
      </w:r>
      <w:r w:rsidR="00C46648" w:rsidRPr="00795970">
        <w:t>, outliers above 149.5% were removed based on the IQR outlier removal method. Responses of zero were also removed.</w:t>
      </w:r>
      <w:r w:rsidR="00100C1D" w:rsidRPr="00795970">
        <w:t xml:space="preserve"> </w:t>
      </w:r>
    </w:p>
    <w:p w14:paraId="2AEC49F9" w14:textId="582F60CA" w:rsidR="00100C1D" w:rsidRPr="00795970" w:rsidRDefault="00100C1D" w:rsidP="00100C1D">
      <w:r w:rsidRPr="00795970">
        <w:t xml:space="preserve">With outliers removed, the </w:t>
      </w:r>
      <w:r w:rsidR="006C5861" w:rsidRPr="00795970">
        <w:t xml:space="preserve">results for </w:t>
      </w:r>
      <w:r w:rsidRPr="00795970">
        <w:t xml:space="preserve">overheads </w:t>
      </w:r>
      <w:r w:rsidR="006C5861" w:rsidRPr="00795970">
        <w:t>as a percentage of direct labour costs</w:t>
      </w:r>
      <w:r w:rsidRPr="00795970">
        <w:t xml:space="preserve"> </w:t>
      </w:r>
      <w:r w:rsidR="007216E0" w:rsidRPr="00795970">
        <w:t>had a</w:t>
      </w:r>
      <w:r w:rsidR="00E226F0" w:rsidRPr="00795970">
        <w:t xml:space="preserve"> wide range </w:t>
      </w:r>
      <w:r w:rsidR="00A26DFA" w:rsidRPr="00795970">
        <w:t>with a positively skewed distribution</w:t>
      </w:r>
      <w:r w:rsidR="00E226F0" w:rsidRPr="00795970">
        <w:t xml:space="preserve">, </w:t>
      </w:r>
      <w:r w:rsidR="007216E0" w:rsidRPr="00795970">
        <w:t xml:space="preserve">as shown in </w:t>
      </w:r>
      <w:r w:rsidR="00EE08B4" w:rsidRPr="00795970">
        <w:fldChar w:fldCharType="begin"/>
      </w:r>
      <w:r w:rsidR="00EE08B4" w:rsidRPr="00795970">
        <w:instrText xml:space="preserve"> REF _Ref97294791 \r \h </w:instrText>
      </w:r>
      <w:r w:rsidR="00EE08B4" w:rsidRPr="00795970">
        <w:fldChar w:fldCharType="separate"/>
      </w:r>
      <w:r w:rsidR="001A314A" w:rsidRPr="00795970">
        <w:t>Chart 3.15</w:t>
      </w:r>
      <w:r w:rsidR="00EE08B4" w:rsidRPr="00795970">
        <w:fldChar w:fldCharType="end"/>
      </w:r>
      <w:r w:rsidR="00EE08B4" w:rsidRPr="00795970">
        <w:t xml:space="preserve">. </w:t>
      </w:r>
      <w:r w:rsidR="00A01713" w:rsidRPr="00795970">
        <w:t xml:space="preserve">The </w:t>
      </w:r>
      <w:r w:rsidR="006C5861" w:rsidRPr="00795970">
        <w:t>reported</w:t>
      </w:r>
      <w:r w:rsidR="00A01713" w:rsidRPr="00795970">
        <w:t xml:space="preserve"> overheads </w:t>
      </w:r>
      <w:r w:rsidR="006C5861" w:rsidRPr="00795970">
        <w:t>proportion</w:t>
      </w:r>
      <w:r w:rsidR="00A01713" w:rsidRPr="00795970">
        <w:t xml:space="preserve"> also resulted in </w:t>
      </w:r>
      <w:r w:rsidR="00A26DFA" w:rsidRPr="00795970">
        <w:t>an IQR of 34.</w:t>
      </w:r>
      <w:r w:rsidR="00F9220C" w:rsidRPr="00795970">
        <w:t>5</w:t>
      </w:r>
      <w:r w:rsidR="00A26DFA" w:rsidRPr="00795970">
        <w:t>%,</w:t>
      </w:r>
      <w:r w:rsidR="00232FB9" w:rsidRPr="00795970">
        <w:t xml:space="preserve"> with the majority of responses sitting below</w:t>
      </w:r>
      <w:r w:rsidR="00A26DFA" w:rsidRPr="00795970">
        <w:t xml:space="preserve"> </w:t>
      </w:r>
      <w:r w:rsidR="00D35ED2" w:rsidRPr="00795970">
        <w:t>50</w:t>
      </w:r>
      <w:r w:rsidR="00F9220C" w:rsidRPr="00795970">
        <w:t>.0</w:t>
      </w:r>
      <w:r w:rsidR="00D35ED2" w:rsidRPr="00795970">
        <w:t>%</w:t>
      </w:r>
      <w:r w:rsidR="00236665" w:rsidRPr="00795970">
        <w:t xml:space="preserve">. </w:t>
      </w:r>
    </w:p>
    <w:p w14:paraId="5C056BED" w14:textId="39686A32" w:rsidR="00582F34" w:rsidRPr="00795970" w:rsidRDefault="00582F34" w:rsidP="0028135F">
      <w:pPr>
        <w:pStyle w:val="CaptionChart"/>
        <w:rPr>
          <w:color w:val="auto"/>
        </w:rPr>
      </w:pPr>
      <w:bookmarkStart w:id="237" w:name="_Ref97294791"/>
      <w:bookmarkStart w:id="238" w:name="_Toc100297547"/>
      <w:r w:rsidRPr="00795970">
        <w:rPr>
          <w:color w:val="auto"/>
        </w:rPr>
        <w:t>: Box plot (LHS) and PDF (RHS) of overheads as a percentage of direct labour costs (%) responses</w:t>
      </w:r>
      <w:bookmarkEnd w:id="237"/>
      <w:bookmarkEnd w:id="238"/>
    </w:p>
    <w:p w14:paraId="001EBE3A" w14:textId="4B1632EE" w:rsidR="0069071D" w:rsidRPr="00795970" w:rsidRDefault="00460AED" w:rsidP="0069071D">
      <w:r w:rsidRPr="00795970">
        <w:rPr>
          <w:noProof/>
        </w:rPr>
        <w:drawing>
          <wp:inline distT="0" distB="0" distL="0" distR="0" wp14:anchorId="4B9F1756" wp14:editId="5615FCA6">
            <wp:extent cx="2480649" cy="2208797"/>
            <wp:effectExtent l="0" t="0" r="0" b="1270"/>
            <wp:docPr id="86" name="Picture 86" descr="This image shows a box and whisker plot chart for overheads as a percentage of direct labour costs. The chart shows the mean lies above the median and an interquartile range of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This image shows a box and whisker plot chart for overheads as a percentage of direct labour costs. The chart shows the mean lies above the median and an interquartile range of 34.5%."/>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599" t="1363" r="6692" b="1159"/>
                    <a:stretch/>
                  </pic:blipFill>
                  <pic:spPr bwMode="auto">
                    <a:xfrm>
                      <a:off x="0" y="0"/>
                      <a:ext cx="2489447" cy="2216631"/>
                    </a:xfrm>
                    <a:prstGeom prst="rect">
                      <a:avLst/>
                    </a:prstGeom>
                    <a:noFill/>
                    <a:ln>
                      <a:noFill/>
                    </a:ln>
                    <a:extLst>
                      <a:ext uri="{53640926-AAD7-44D8-BBD7-CCE9431645EC}">
                        <a14:shadowObscured xmlns:a14="http://schemas.microsoft.com/office/drawing/2010/main"/>
                      </a:ext>
                    </a:extLst>
                  </pic:spPr>
                </pic:pic>
              </a:graphicData>
            </a:graphic>
          </wp:inline>
        </w:drawing>
      </w:r>
      <w:r w:rsidRPr="00795970">
        <w:rPr>
          <w:noProof/>
        </w:rPr>
        <w:drawing>
          <wp:inline distT="0" distB="0" distL="0" distR="0" wp14:anchorId="4B7355EF" wp14:editId="3992FC55">
            <wp:extent cx="3171330" cy="1930505"/>
            <wp:effectExtent l="0" t="0" r="0" b="0"/>
            <wp:docPr id="80" name="Picture 80" descr="This image shows a probability density function chart for overheads as a percentage of direct labour costs. The chart shows that results are positively skew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This image shows a probability density function chart for overheads as a percentage of direct labour costs. The chart shows that results are positively skewed."/>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915" t="8856" r="2044" b="1041"/>
                    <a:stretch/>
                  </pic:blipFill>
                  <pic:spPr bwMode="auto">
                    <a:xfrm>
                      <a:off x="0" y="0"/>
                      <a:ext cx="3184740" cy="1938668"/>
                    </a:xfrm>
                    <a:prstGeom prst="rect">
                      <a:avLst/>
                    </a:prstGeom>
                    <a:noFill/>
                    <a:ln>
                      <a:noFill/>
                    </a:ln>
                    <a:extLst>
                      <a:ext uri="{53640926-AAD7-44D8-BBD7-CCE9431645EC}">
                        <a14:shadowObscured xmlns:a14="http://schemas.microsoft.com/office/drawing/2010/main"/>
                      </a:ext>
                    </a:extLst>
                  </pic:spPr>
                </pic:pic>
              </a:graphicData>
            </a:graphic>
          </wp:inline>
        </w:drawing>
      </w:r>
    </w:p>
    <w:p w14:paraId="526D11B6" w14:textId="77777777" w:rsidR="007216E0" w:rsidRPr="00795970" w:rsidRDefault="007216E0" w:rsidP="0069071D"/>
    <w:p w14:paraId="65E51E7E" w14:textId="3840B5CF" w:rsidR="00D667CE" w:rsidRPr="00795970" w:rsidRDefault="00213C43" w:rsidP="00FF53CF">
      <w:r w:rsidRPr="00795970">
        <w:fldChar w:fldCharType="begin"/>
      </w:r>
      <w:r w:rsidRPr="00795970">
        <w:instrText xml:space="preserve"> REF _Ref97880535 \r \h </w:instrText>
      </w:r>
      <w:r w:rsidRPr="00795970">
        <w:fldChar w:fldCharType="separate"/>
      </w:r>
      <w:r w:rsidR="001A314A" w:rsidRPr="00795970">
        <w:t>Chart 3.16</w:t>
      </w:r>
      <w:r w:rsidRPr="00795970">
        <w:fldChar w:fldCharType="end"/>
      </w:r>
      <w:r w:rsidRPr="00795970">
        <w:t xml:space="preserve"> </w:t>
      </w:r>
      <w:r w:rsidR="00734C2E" w:rsidRPr="00795970">
        <w:t xml:space="preserve">shows that EBITDA as a percentage of total costs </w:t>
      </w:r>
      <w:r w:rsidR="00673E48" w:rsidRPr="00795970">
        <w:t xml:space="preserve">also </w:t>
      </w:r>
      <w:r w:rsidR="007216E0" w:rsidRPr="00795970">
        <w:t xml:space="preserve">had </w:t>
      </w:r>
      <w:r w:rsidR="00673E48" w:rsidRPr="00795970">
        <w:t xml:space="preserve">a wide range of </w:t>
      </w:r>
      <w:r w:rsidR="0081591A" w:rsidRPr="00795970">
        <w:t xml:space="preserve">responses </w:t>
      </w:r>
      <w:r w:rsidR="00A36F98" w:rsidRPr="00795970">
        <w:t>with a relatively normal distribution</w:t>
      </w:r>
      <w:r w:rsidR="00584ADC" w:rsidRPr="00795970">
        <w:t xml:space="preserve"> and a range of 68</w:t>
      </w:r>
      <w:r w:rsidR="00F9220C" w:rsidRPr="00795970">
        <w:t>.0</w:t>
      </w:r>
      <w:r w:rsidR="00584ADC" w:rsidRPr="00795970">
        <w:t>% with outlier values removed.</w:t>
      </w:r>
    </w:p>
    <w:p w14:paraId="2087E1CF" w14:textId="738EF512" w:rsidR="00FF53CF" w:rsidRPr="00795970" w:rsidRDefault="00FF53CF" w:rsidP="004668E1">
      <w:pPr>
        <w:pStyle w:val="CaptionChart"/>
        <w:rPr>
          <w:color w:val="auto"/>
        </w:rPr>
      </w:pPr>
      <w:bookmarkStart w:id="239" w:name="_Ref97880535"/>
      <w:bookmarkStart w:id="240" w:name="_Toc100297548"/>
      <w:r w:rsidRPr="00795970">
        <w:rPr>
          <w:color w:val="auto"/>
        </w:rPr>
        <w:t>: Box plot (LHS) and PDF (RHS) of EBITDA as a percentage of total costs (%) responses</w:t>
      </w:r>
      <w:bookmarkEnd w:id="239"/>
      <w:bookmarkEnd w:id="240"/>
    </w:p>
    <w:p w14:paraId="5777E43A" w14:textId="573C267E" w:rsidR="0069071D" w:rsidRPr="00795970" w:rsidRDefault="00C22AC7" w:rsidP="0069071D">
      <w:r w:rsidRPr="00795970">
        <w:t xml:space="preserve"> </w:t>
      </w:r>
      <w:r w:rsidR="00C10D33" w:rsidRPr="00795970">
        <w:rPr>
          <w:noProof/>
        </w:rPr>
        <w:drawing>
          <wp:inline distT="0" distB="0" distL="0" distR="0" wp14:anchorId="76B8EF53" wp14:editId="13DF9FC9">
            <wp:extent cx="2355850" cy="2323204"/>
            <wp:effectExtent l="0" t="0" r="6350" b="1270"/>
            <wp:docPr id="78" name="Picture 78" descr="This image shows a box and whisker plot chart for EBITDA as a percentage of total costs. The chart shows the mean lies slightly above the median and an interquartile range of 17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This image shows a box and whisker plot chart for EBITDA as a percentage of total costs. The chart shows the mean lies slightly above the median and an interquartile range of 17 percent."/>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335" t="1482" r="10329" b="1822"/>
                    <a:stretch/>
                  </pic:blipFill>
                  <pic:spPr bwMode="auto">
                    <a:xfrm>
                      <a:off x="0" y="0"/>
                      <a:ext cx="2368069" cy="2335254"/>
                    </a:xfrm>
                    <a:prstGeom prst="rect">
                      <a:avLst/>
                    </a:prstGeom>
                    <a:noFill/>
                    <a:ln>
                      <a:noFill/>
                    </a:ln>
                    <a:extLst>
                      <a:ext uri="{53640926-AAD7-44D8-BBD7-CCE9431645EC}">
                        <a14:shadowObscured xmlns:a14="http://schemas.microsoft.com/office/drawing/2010/main"/>
                      </a:ext>
                    </a:extLst>
                  </pic:spPr>
                </pic:pic>
              </a:graphicData>
            </a:graphic>
          </wp:inline>
        </w:drawing>
      </w:r>
      <w:r w:rsidR="00D00E64" w:rsidRPr="00795970">
        <w:rPr>
          <w:noProof/>
        </w:rPr>
        <w:drawing>
          <wp:inline distT="0" distB="0" distL="0" distR="0" wp14:anchorId="3F3B87AE" wp14:editId="7994167F">
            <wp:extent cx="3321050" cy="2057431"/>
            <wp:effectExtent l="0" t="0" r="0" b="0"/>
            <wp:docPr id="87" name="Picture 87" descr="This image shows a probability density function chart for EBITDA as a percentage of total costs. The chart shows a relatively normal distr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This image shows a probability density function chart for EBITDA as a percentage of total costs. The chart shows a relatively normal distribution."/>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3560" t="8855" r="2875" b="1884"/>
                    <a:stretch/>
                  </pic:blipFill>
                  <pic:spPr bwMode="auto">
                    <a:xfrm>
                      <a:off x="0" y="0"/>
                      <a:ext cx="3346125" cy="2072965"/>
                    </a:xfrm>
                    <a:prstGeom prst="rect">
                      <a:avLst/>
                    </a:prstGeom>
                    <a:noFill/>
                    <a:ln>
                      <a:noFill/>
                    </a:ln>
                    <a:extLst>
                      <a:ext uri="{53640926-AAD7-44D8-BBD7-CCE9431645EC}">
                        <a14:shadowObscured xmlns:a14="http://schemas.microsoft.com/office/drawing/2010/main"/>
                      </a:ext>
                    </a:extLst>
                  </pic:spPr>
                </pic:pic>
              </a:graphicData>
            </a:graphic>
          </wp:inline>
        </w:drawing>
      </w:r>
    </w:p>
    <w:p w14:paraId="21CFA8F5" w14:textId="78C0EEB7" w:rsidR="00D667CE" w:rsidRPr="00795970" w:rsidRDefault="006D2693" w:rsidP="00093851">
      <w:pPr>
        <w:spacing w:before="240"/>
      </w:pPr>
      <w:r w:rsidRPr="00795970">
        <w:t xml:space="preserve">A breakdown of overheads is provided in </w:t>
      </w:r>
      <w:r w:rsidR="004D6DFB" w:rsidRPr="00795970">
        <w:fldChar w:fldCharType="begin"/>
      </w:r>
      <w:r w:rsidR="004D6DFB" w:rsidRPr="00795970">
        <w:instrText xml:space="preserve"> REF _Ref97242261 \r \h </w:instrText>
      </w:r>
      <w:r w:rsidR="004D6DFB" w:rsidRPr="00795970">
        <w:fldChar w:fldCharType="separate"/>
      </w:r>
      <w:r w:rsidR="004019D9" w:rsidRPr="00795970">
        <w:t>Table 3.53</w:t>
      </w:r>
      <w:r w:rsidR="004D6DFB" w:rsidRPr="00795970">
        <w:fldChar w:fldCharType="end"/>
      </w:r>
      <w:r w:rsidRPr="00795970">
        <w:t>.</w:t>
      </w:r>
      <w:r w:rsidR="008309FE" w:rsidRPr="00795970">
        <w:t xml:space="preserve"> </w:t>
      </w:r>
      <w:r w:rsidR="0081591A" w:rsidRPr="00795970">
        <w:t>T</w:t>
      </w:r>
      <w:r w:rsidR="008309FE" w:rsidRPr="00795970">
        <w:t>he salaries of non-service level staff</w:t>
      </w:r>
      <w:r w:rsidR="001913B6" w:rsidRPr="00795970">
        <w:t xml:space="preserve"> were </w:t>
      </w:r>
      <w:r w:rsidR="0081591A" w:rsidRPr="00795970">
        <w:t>the highest reported category</w:t>
      </w:r>
      <w:r w:rsidR="001913B6" w:rsidRPr="00795970">
        <w:t xml:space="preserve"> </w:t>
      </w:r>
      <w:r w:rsidR="009C6A1A" w:rsidRPr="00795970">
        <w:t>at</w:t>
      </w:r>
      <w:r w:rsidR="001913B6" w:rsidRPr="00795970">
        <w:t xml:space="preserve"> </w:t>
      </w:r>
      <w:r w:rsidR="008309FE" w:rsidRPr="00795970">
        <w:t>37.</w:t>
      </w:r>
      <w:r w:rsidR="00D20C39" w:rsidRPr="00795970">
        <w:t>5</w:t>
      </w:r>
      <w:r w:rsidR="008309FE" w:rsidRPr="00795970">
        <w:t>% of total overhe</w:t>
      </w:r>
      <w:r w:rsidR="00596717" w:rsidRPr="00795970">
        <w:t>ad costs</w:t>
      </w:r>
      <w:r w:rsidR="0081591A" w:rsidRPr="00795970">
        <w:t>, followed by other</w:t>
      </w:r>
      <w:r w:rsidR="00C87BFA" w:rsidRPr="00795970">
        <w:t xml:space="preserve"> operational expenses </w:t>
      </w:r>
      <w:r w:rsidR="007F2BE3" w:rsidRPr="00795970">
        <w:t xml:space="preserve">at </w:t>
      </w:r>
      <w:r w:rsidR="0019079D" w:rsidRPr="00795970">
        <w:t>19.9%</w:t>
      </w:r>
      <w:r w:rsidR="0081591A" w:rsidRPr="00795970">
        <w:t>.</w:t>
      </w:r>
      <w:r w:rsidR="0019079D" w:rsidRPr="00795970">
        <w:t xml:space="preserve"> </w:t>
      </w:r>
    </w:p>
    <w:p w14:paraId="6DC1F079" w14:textId="044DC431" w:rsidR="009D789F" w:rsidRPr="00795970" w:rsidRDefault="009D789F" w:rsidP="00D667CE">
      <w:pPr>
        <w:pStyle w:val="CaptionTable"/>
        <w:rPr>
          <w:color w:val="auto"/>
        </w:rPr>
      </w:pPr>
      <w:bookmarkStart w:id="241" w:name="_Ref97242261"/>
      <w:bookmarkStart w:id="242" w:name="_Toc103178855"/>
      <w:r w:rsidRPr="00795970">
        <w:rPr>
          <w:color w:val="auto"/>
        </w:rPr>
        <w:t xml:space="preserve">: </w:t>
      </w:r>
      <w:r w:rsidR="004D6DFB" w:rsidRPr="00795970">
        <w:rPr>
          <w:color w:val="auto"/>
        </w:rPr>
        <w:t>Share of overheads categories</w:t>
      </w:r>
      <w:bookmarkEnd w:id="241"/>
      <w:bookmarkEnd w:id="242"/>
    </w:p>
    <w:tbl>
      <w:tblPr>
        <w:tblStyle w:val="Deloittetable"/>
        <w:tblW w:w="5000" w:type="pct"/>
        <w:tblCellMar>
          <w:top w:w="28" w:type="dxa"/>
          <w:bottom w:w="28" w:type="dxa"/>
        </w:tblCellMar>
        <w:tblLook w:val="04A0" w:firstRow="1" w:lastRow="0" w:firstColumn="1" w:lastColumn="0" w:noHBand="0" w:noVBand="1"/>
      </w:tblPr>
      <w:tblGrid>
        <w:gridCol w:w="4808"/>
        <w:gridCol w:w="4264"/>
      </w:tblGrid>
      <w:tr w:rsidR="00795970" w:rsidRPr="00795970" w14:paraId="5AA29C8C" w14:textId="77777777" w:rsidTr="002163C0">
        <w:trPr>
          <w:cnfStyle w:val="100000000000" w:firstRow="1" w:lastRow="0" w:firstColumn="0" w:lastColumn="0" w:oddVBand="0" w:evenVBand="0" w:oddHBand="0" w:evenHBand="0" w:firstRowFirstColumn="0" w:firstRowLastColumn="0" w:lastRowFirstColumn="0" w:lastRowLastColumn="0"/>
          <w:trHeight w:val="397"/>
          <w:tblHeader/>
        </w:trPr>
        <w:tc>
          <w:tcPr>
            <w:tcW w:w="2650" w:type="pct"/>
            <w:vAlign w:val="center"/>
          </w:tcPr>
          <w:p w14:paraId="01C18BB5" w14:textId="77777777" w:rsidR="00C020E9" w:rsidRPr="00795970" w:rsidRDefault="00C020E9" w:rsidP="00A61C33">
            <w:pPr>
              <w:pStyle w:val="TabletextLeft"/>
              <w:keepNext/>
              <w:keepLines/>
              <w:rPr>
                <w:b/>
              </w:rPr>
            </w:pPr>
            <w:r w:rsidRPr="00795970">
              <w:rPr>
                <w:b/>
              </w:rPr>
              <w:t>Category</w:t>
            </w:r>
          </w:p>
        </w:tc>
        <w:tc>
          <w:tcPr>
            <w:tcW w:w="2350" w:type="pct"/>
            <w:vAlign w:val="center"/>
          </w:tcPr>
          <w:p w14:paraId="79194CC2" w14:textId="76E410CE" w:rsidR="00C020E9" w:rsidRPr="00795970" w:rsidRDefault="00C020E9" w:rsidP="00A61C33">
            <w:pPr>
              <w:pStyle w:val="TabletextLeft"/>
              <w:keepNext/>
              <w:keepLines/>
              <w:jc w:val="right"/>
              <w:rPr>
                <w:b/>
              </w:rPr>
            </w:pPr>
            <w:r w:rsidRPr="00795970">
              <w:rPr>
                <w:b/>
              </w:rPr>
              <w:t>Share of total</w:t>
            </w:r>
            <w:r w:rsidR="002B3699" w:rsidRPr="00795970">
              <w:rPr>
                <w:b/>
              </w:rPr>
              <w:t xml:space="preserve"> (%)</w:t>
            </w:r>
            <w:r w:rsidRPr="00795970">
              <w:rPr>
                <w:b/>
              </w:rPr>
              <w:t xml:space="preserve"> </w:t>
            </w:r>
          </w:p>
        </w:tc>
      </w:tr>
      <w:tr w:rsidR="00795970" w:rsidRPr="00795970" w14:paraId="09F97322" w14:textId="77777777" w:rsidTr="002163C0">
        <w:trPr>
          <w:trHeight w:val="397"/>
        </w:trPr>
        <w:tc>
          <w:tcPr>
            <w:tcW w:w="2650" w:type="pct"/>
            <w:tcBorders>
              <w:top w:val="single" w:sz="4" w:space="0" w:color="000000" w:themeColor="text1"/>
              <w:bottom w:val="single" w:sz="4" w:space="0" w:color="000000" w:themeColor="text1"/>
            </w:tcBorders>
            <w:vAlign w:val="center"/>
          </w:tcPr>
          <w:p w14:paraId="1069FF51" w14:textId="5FAAAAFD" w:rsidR="00721091" w:rsidRPr="00795970" w:rsidRDefault="00721091" w:rsidP="00721091">
            <w:pPr>
              <w:pStyle w:val="TabletextLeft"/>
              <w:keepNext/>
              <w:keepLines/>
              <w:rPr>
                <w:szCs w:val="17"/>
              </w:rPr>
            </w:pPr>
            <w:r w:rsidRPr="00795970">
              <w:rPr>
                <w:rFonts w:cs="Calibri"/>
                <w:szCs w:val="17"/>
              </w:rPr>
              <w:t>Employee expenses for other nonservice level staff</w:t>
            </w:r>
          </w:p>
        </w:tc>
        <w:tc>
          <w:tcPr>
            <w:tcW w:w="2350" w:type="pct"/>
            <w:tcBorders>
              <w:top w:val="single" w:sz="4" w:space="0" w:color="000000" w:themeColor="text1"/>
              <w:bottom w:val="single" w:sz="4" w:space="0" w:color="000000" w:themeColor="text1"/>
              <w:right w:val="nil"/>
            </w:tcBorders>
            <w:vAlign w:val="center"/>
          </w:tcPr>
          <w:p w14:paraId="4D748404" w14:textId="57C6B5B7" w:rsidR="00721091" w:rsidRPr="00795970" w:rsidRDefault="00721091" w:rsidP="00721091">
            <w:pPr>
              <w:pStyle w:val="TabletextLeft"/>
              <w:keepNext/>
              <w:keepLines/>
              <w:jc w:val="right"/>
              <w:rPr>
                <w:szCs w:val="17"/>
              </w:rPr>
            </w:pPr>
            <w:r w:rsidRPr="00795970">
              <w:rPr>
                <w:rFonts w:cs="Calibri"/>
                <w:szCs w:val="17"/>
              </w:rPr>
              <w:t>37.5</w:t>
            </w:r>
          </w:p>
        </w:tc>
      </w:tr>
      <w:tr w:rsidR="00795970" w:rsidRPr="00795970" w14:paraId="10A9581B" w14:textId="77777777" w:rsidTr="002163C0">
        <w:trPr>
          <w:trHeight w:val="397"/>
        </w:trPr>
        <w:tc>
          <w:tcPr>
            <w:tcW w:w="2650" w:type="pct"/>
            <w:tcBorders>
              <w:top w:val="single" w:sz="4" w:space="0" w:color="000000" w:themeColor="text1"/>
              <w:bottom w:val="single" w:sz="4" w:space="0" w:color="000000" w:themeColor="text1"/>
            </w:tcBorders>
            <w:vAlign w:val="center"/>
          </w:tcPr>
          <w:p w14:paraId="41C2A57C" w14:textId="3F6C9E1A" w:rsidR="00721091" w:rsidRPr="00795970" w:rsidRDefault="00721091" w:rsidP="00721091">
            <w:pPr>
              <w:pStyle w:val="TabletextLeft"/>
              <w:keepNext/>
              <w:keepLines/>
              <w:rPr>
                <w:szCs w:val="17"/>
              </w:rPr>
            </w:pPr>
            <w:r w:rsidRPr="00795970">
              <w:rPr>
                <w:rFonts w:cs="Calibri"/>
                <w:szCs w:val="17"/>
              </w:rPr>
              <w:t>Other operational expenses</w:t>
            </w:r>
          </w:p>
        </w:tc>
        <w:tc>
          <w:tcPr>
            <w:tcW w:w="2350" w:type="pct"/>
            <w:tcBorders>
              <w:top w:val="single" w:sz="4" w:space="0" w:color="000000" w:themeColor="text1"/>
              <w:bottom w:val="single" w:sz="4" w:space="0" w:color="000000" w:themeColor="text1"/>
              <w:right w:val="nil"/>
            </w:tcBorders>
            <w:vAlign w:val="center"/>
          </w:tcPr>
          <w:p w14:paraId="6353607C" w14:textId="7D360C69" w:rsidR="00721091" w:rsidRPr="00795970" w:rsidRDefault="00721091" w:rsidP="00721091">
            <w:pPr>
              <w:pStyle w:val="TabletextLeft"/>
              <w:keepNext/>
              <w:keepLines/>
              <w:jc w:val="right"/>
            </w:pPr>
            <w:r w:rsidRPr="00795970">
              <w:rPr>
                <w:rFonts w:cs="Calibri"/>
                <w:szCs w:val="17"/>
              </w:rPr>
              <w:t>19.9</w:t>
            </w:r>
          </w:p>
        </w:tc>
      </w:tr>
      <w:tr w:rsidR="00795970" w:rsidRPr="00795970" w14:paraId="2DE0A6FA" w14:textId="77777777" w:rsidTr="002163C0">
        <w:trPr>
          <w:trHeight w:val="397"/>
        </w:trPr>
        <w:tc>
          <w:tcPr>
            <w:tcW w:w="2650" w:type="pct"/>
            <w:tcBorders>
              <w:top w:val="single" w:sz="4" w:space="0" w:color="000000" w:themeColor="text1"/>
              <w:bottom w:val="single" w:sz="4" w:space="0" w:color="000000" w:themeColor="text1"/>
            </w:tcBorders>
            <w:vAlign w:val="center"/>
          </w:tcPr>
          <w:p w14:paraId="4BA5BC3B" w14:textId="5F9F275F" w:rsidR="00721091" w:rsidRPr="00795970" w:rsidRDefault="00721091" w:rsidP="00721091">
            <w:pPr>
              <w:pStyle w:val="TabletextLeft"/>
              <w:keepNext/>
              <w:keepLines/>
              <w:rPr>
                <w:szCs w:val="17"/>
              </w:rPr>
            </w:pPr>
            <w:r w:rsidRPr="00795970">
              <w:rPr>
                <w:rFonts w:cs="Calibri"/>
                <w:szCs w:val="17"/>
              </w:rPr>
              <w:t>Depreciation and amortisation expenses</w:t>
            </w:r>
          </w:p>
        </w:tc>
        <w:tc>
          <w:tcPr>
            <w:tcW w:w="2350" w:type="pct"/>
            <w:tcBorders>
              <w:top w:val="single" w:sz="4" w:space="0" w:color="000000" w:themeColor="text1"/>
              <w:bottom w:val="single" w:sz="4" w:space="0" w:color="000000" w:themeColor="text1"/>
              <w:right w:val="nil"/>
            </w:tcBorders>
            <w:vAlign w:val="center"/>
          </w:tcPr>
          <w:p w14:paraId="3032F4A8" w14:textId="1D871DAB" w:rsidR="00721091" w:rsidRPr="00795970" w:rsidRDefault="00721091" w:rsidP="00721091">
            <w:pPr>
              <w:pStyle w:val="TabletextLeft"/>
              <w:keepNext/>
              <w:keepLines/>
              <w:jc w:val="right"/>
            </w:pPr>
            <w:r w:rsidRPr="00795970">
              <w:rPr>
                <w:rFonts w:cs="Calibri"/>
                <w:szCs w:val="17"/>
              </w:rPr>
              <w:t>12.0</w:t>
            </w:r>
          </w:p>
        </w:tc>
      </w:tr>
      <w:tr w:rsidR="00795970" w:rsidRPr="00795970" w14:paraId="5F5B7F69" w14:textId="77777777" w:rsidTr="002163C0">
        <w:trPr>
          <w:trHeight w:val="397"/>
        </w:trPr>
        <w:tc>
          <w:tcPr>
            <w:tcW w:w="2650" w:type="pct"/>
            <w:tcBorders>
              <w:top w:val="single" w:sz="4" w:space="0" w:color="000000" w:themeColor="text1"/>
              <w:bottom w:val="single" w:sz="4" w:space="0" w:color="000000" w:themeColor="text1"/>
            </w:tcBorders>
            <w:vAlign w:val="center"/>
          </w:tcPr>
          <w:p w14:paraId="1E728569" w14:textId="302112A7" w:rsidR="00721091" w:rsidRPr="00795970" w:rsidRDefault="00721091" w:rsidP="00721091">
            <w:pPr>
              <w:pStyle w:val="TabletextLeft"/>
              <w:keepNext/>
              <w:keepLines/>
              <w:rPr>
                <w:szCs w:val="17"/>
              </w:rPr>
            </w:pPr>
            <w:r w:rsidRPr="00795970">
              <w:rPr>
                <w:rFonts w:cs="Calibri"/>
                <w:szCs w:val="17"/>
              </w:rPr>
              <w:t>Facility and occupancy costs, incl. repairs and maintenance</w:t>
            </w:r>
          </w:p>
        </w:tc>
        <w:tc>
          <w:tcPr>
            <w:tcW w:w="2350" w:type="pct"/>
            <w:tcBorders>
              <w:top w:val="single" w:sz="4" w:space="0" w:color="000000" w:themeColor="text1"/>
              <w:bottom w:val="single" w:sz="4" w:space="0" w:color="000000" w:themeColor="text1"/>
              <w:right w:val="nil"/>
            </w:tcBorders>
            <w:vAlign w:val="center"/>
          </w:tcPr>
          <w:p w14:paraId="2A74D6A7" w14:textId="6389F6F8" w:rsidR="00721091" w:rsidRPr="00795970" w:rsidRDefault="00721091" w:rsidP="00721091">
            <w:pPr>
              <w:pStyle w:val="TabletextLeft"/>
              <w:keepNext/>
              <w:keepLines/>
              <w:jc w:val="right"/>
              <w:rPr>
                <w:szCs w:val="17"/>
              </w:rPr>
            </w:pPr>
            <w:r w:rsidRPr="00795970">
              <w:rPr>
                <w:rFonts w:cs="Calibri"/>
                <w:szCs w:val="17"/>
              </w:rPr>
              <w:t>7.9</w:t>
            </w:r>
          </w:p>
        </w:tc>
      </w:tr>
      <w:tr w:rsidR="00795970" w:rsidRPr="00795970" w14:paraId="2B3CDFFE" w14:textId="77777777" w:rsidTr="002163C0">
        <w:trPr>
          <w:trHeight w:val="397"/>
        </w:trPr>
        <w:tc>
          <w:tcPr>
            <w:tcW w:w="2650" w:type="pct"/>
            <w:tcBorders>
              <w:top w:val="single" w:sz="4" w:space="0" w:color="000000" w:themeColor="text1"/>
              <w:bottom w:val="single" w:sz="4" w:space="0" w:color="000000" w:themeColor="text1"/>
            </w:tcBorders>
            <w:vAlign w:val="center"/>
          </w:tcPr>
          <w:p w14:paraId="5433C891" w14:textId="096A4978" w:rsidR="00721091" w:rsidRPr="00795970" w:rsidRDefault="00721091" w:rsidP="00721091">
            <w:pPr>
              <w:pStyle w:val="TabletextLeft"/>
              <w:keepNext/>
              <w:keepLines/>
              <w:rPr>
                <w:szCs w:val="17"/>
              </w:rPr>
            </w:pPr>
            <w:r w:rsidRPr="00795970">
              <w:rPr>
                <w:rFonts w:cs="Calibri"/>
                <w:szCs w:val="17"/>
              </w:rPr>
              <w:t>IT and other costs</w:t>
            </w:r>
          </w:p>
        </w:tc>
        <w:tc>
          <w:tcPr>
            <w:tcW w:w="2350" w:type="pct"/>
            <w:tcBorders>
              <w:top w:val="single" w:sz="4" w:space="0" w:color="000000" w:themeColor="text1"/>
              <w:bottom w:val="single" w:sz="4" w:space="0" w:color="000000" w:themeColor="text1"/>
              <w:right w:val="nil"/>
            </w:tcBorders>
            <w:vAlign w:val="center"/>
          </w:tcPr>
          <w:p w14:paraId="61A25251" w14:textId="3ED47DBB" w:rsidR="00721091" w:rsidRPr="00795970" w:rsidRDefault="00721091" w:rsidP="00721091">
            <w:pPr>
              <w:pStyle w:val="TabletextLeft"/>
              <w:keepNext/>
              <w:keepLines/>
              <w:jc w:val="right"/>
              <w:rPr>
                <w:szCs w:val="17"/>
              </w:rPr>
            </w:pPr>
            <w:r w:rsidRPr="00795970">
              <w:rPr>
                <w:rFonts w:cs="Calibri"/>
                <w:szCs w:val="17"/>
              </w:rPr>
              <w:t>5.2</w:t>
            </w:r>
          </w:p>
        </w:tc>
      </w:tr>
      <w:tr w:rsidR="00795970" w:rsidRPr="00795970" w14:paraId="5775A2D7" w14:textId="77777777" w:rsidTr="002163C0">
        <w:trPr>
          <w:trHeight w:val="397"/>
        </w:trPr>
        <w:tc>
          <w:tcPr>
            <w:tcW w:w="2650" w:type="pct"/>
            <w:tcBorders>
              <w:top w:val="single" w:sz="4" w:space="0" w:color="000000" w:themeColor="text1"/>
              <w:bottom w:val="single" w:sz="4" w:space="0" w:color="000000" w:themeColor="text1"/>
            </w:tcBorders>
            <w:vAlign w:val="center"/>
          </w:tcPr>
          <w:p w14:paraId="5969E2B2" w14:textId="42211A88" w:rsidR="00721091" w:rsidRPr="00795970" w:rsidRDefault="00721091" w:rsidP="00721091">
            <w:pPr>
              <w:pStyle w:val="TabletextLeft"/>
              <w:keepNext/>
              <w:keepLines/>
              <w:rPr>
                <w:szCs w:val="17"/>
              </w:rPr>
            </w:pPr>
            <w:r w:rsidRPr="00795970">
              <w:rPr>
                <w:rFonts w:cs="Calibri"/>
                <w:szCs w:val="17"/>
              </w:rPr>
              <w:t>Income tax paid</w:t>
            </w:r>
          </w:p>
        </w:tc>
        <w:tc>
          <w:tcPr>
            <w:tcW w:w="2350" w:type="pct"/>
            <w:tcBorders>
              <w:top w:val="single" w:sz="4" w:space="0" w:color="000000" w:themeColor="text1"/>
              <w:bottom w:val="single" w:sz="4" w:space="0" w:color="000000" w:themeColor="text1"/>
              <w:right w:val="nil"/>
            </w:tcBorders>
            <w:vAlign w:val="center"/>
          </w:tcPr>
          <w:p w14:paraId="4E2AB52F" w14:textId="78E84F83" w:rsidR="00721091" w:rsidRPr="00795970" w:rsidRDefault="00721091" w:rsidP="00721091">
            <w:pPr>
              <w:pStyle w:val="TabletextLeft"/>
              <w:keepNext/>
              <w:keepLines/>
              <w:jc w:val="right"/>
            </w:pPr>
            <w:r w:rsidRPr="00795970">
              <w:rPr>
                <w:rFonts w:cs="Calibri"/>
                <w:szCs w:val="17"/>
              </w:rPr>
              <w:t>3.9</w:t>
            </w:r>
          </w:p>
        </w:tc>
      </w:tr>
      <w:tr w:rsidR="00795970" w:rsidRPr="00795970" w14:paraId="25BD70DC" w14:textId="77777777" w:rsidTr="002163C0">
        <w:trPr>
          <w:trHeight w:val="397"/>
        </w:trPr>
        <w:tc>
          <w:tcPr>
            <w:tcW w:w="2650" w:type="pct"/>
            <w:tcBorders>
              <w:top w:val="single" w:sz="4" w:space="0" w:color="000000" w:themeColor="text1"/>
              <w:bottom w:val="single" w:sz="4" w:space="0" w:color="000000" w:themeColor="text1"/>
            </w:tcBorders>
            <w:vAlign w:val="center"/>
          </w:tcPr>
          <w:p w14:paraId="56F4F8FB" w14:textId="03C6DABD" w:rsidR="00721091" w:rsidRPr="00795970" w:rsidRDefault="00721091" w:rsidP="00721091">
            <w:pPr>
              <w:pStyle w:val="TabletextLeft"/>
              <w:keepNext/>
              <w:keepLines/>
              <w:rPr>
                <w:szCs w:val="17"/>
              </w:rPr>
            </w:pPr>
            <w:r w:rsidRPr="00795970">
              <w:rPr>
                <w:rFonts w:cs="Calibri"/>
                <w:szCs w:val="17"/>
              </w:rPr>
              <w:t>Audit, consulting, legal expenses</w:t>
            </w:r>
          </w:p>
        </w:tc>
        <w:tc>
          <w:tcPr>
            <w:tcW w:w="2350" w:type="pct"/>
            <w:tcBorders>
              <w:top w:val="single" w:sz="4" w:space="0" w:color="000000" w:themeColor="text1"/>
              <w:bottom w:val="single" w:sz="4" w:space="0" w:color="000000" w:themeColor="text1"/>
              <w:right w:val="nil"/>
            </w:tcBorders>
            <w:vAlign w:val="center"/>
          </w:tcPr>
          <w:p w14:paraId="0F009E16" w14:textId="033F59F7" w:rsidR="00721091" w:rsidRPr="00795970" w:rsidRDefault="00721091" w:rsidP="00721091">
            <w:pPr>
              <w:pStyle w:val="TabletextLeft"/>
              <w:keepNext/>
              <w:keepLines/>
              <w:jc w:val="right"/>
              <w:rPr>
                <w:szCs w:val="17"/>
              </w:rPr>
            </w:pPr>
            <w:r w:rsidRPr="00795970">
              <w:rPr>
                <w:rFonts w:cs="Calibri"/>
                <w:szCs w:val="17"/>
              </w:rPr>
              <w:t>3.3</w:t>
            </w:r>
          </w:p>
        </w:tc>
      </w:tr>
      <w:tr w:rsidR="00795970" w:rsidRPr="00795970" w14:paraId="415D95D7" w14:textId="77777777" w:rsidTr="002163C0">
        <w:trPr>
          <w:trHeight w:val="397"/>
        </w:trPr>
        <w:tc>
          <w:tcPr>
            <w:tcW w:w="2650" w:type="pct"/>
            <w:tcBorders>
              <w:top w:val="single" w:sz="4" w:space="0" w:color="000000" w:themeColor="text1"/>
              <w:bottom w:val="single" w:sz="4" w:space="0" w:color="000000" w:themeColor="text1"/>
            </w:tcBorders>
            <w:vAlign w:val="center"/>
          </w:tcPr>
          <w:p w14:paraId="6F9F6A9B" w14:textId="7758C4A7" w:rsidR="00721091" w:rsidRPr="00795970" w:rsidRDefault="00721091" w:rsidP="00721091">
            <w:pPr>
              <w:pStyle w:val="TabletextLeft"/>
              <w:keepNext/>
              <w:keepLines/>
              <w:rPr>
                <w:szCs w:val="17"/>
              </w:rPr>
            </w:pPr>
            <w:r w:rsidRPr="00795970">
              <w:rPr>
                <w:rFonts w:cs="Calibri"/>
                <w:szCs w:val="17"/>
              </w:rPr>
              <w:t>Insurance premiums</w:t>
            </w:r>
          </w:p>
        </w:tc>
        <w:tc>
          <w:tcPr>
            <w:tcW w:w="2350" w:type="pct"/>
            <w:tcBorders>
              <w:top w:val="single" w:sz="4" w:space="0" w:color="000000" w:themeColor="text1"/>
              <w:bottom w:val="single" w:sz="4" w:space="0" w:color="000000" w:themeColor="text1"/>
              <w:right w:val="nil"/>
            </w:tcBorders>
            <w:vAlign w:val="center"/>
          </w:tcPr>
          <w:p w14:paraId="51C9AF79" w14:textId="306B187F" w:rsidR="00721091" w:rsidRPr="00795970" w:rsidRDefault="00721091" w:rsidP="00721091">
            <w:pPr>
              <w:pStyle w:val="TabletextLeft"/>
              <w:keepNext/>
              <w:keepLines/>
              <w:jc w:val="right"/>
              <w:rPr>
                <w:szCs w:val="17"/>
              </w:rPr>
            </w:pPr>
            <w:r w:rsidRPr="00795970">
              <w:rPr>
                <w:rFonts w:cs="Calibri"/>
                <w:szCs w:val="17"/>
              </w:rPr>
              <w:t>2.7</w:t>
            </w:r>
          </w:p>
        </w:tc>
      </w:tr>
      <w:tr w:rsidR="00795970" w:rsidRPr="00795970" w14:paraId="2CB9D8A5" w14:textId="77777777" w:rsidTr="002163C0">
        <w:trPr>
          <w:trHeight w:val="397"/>
        </w:trPr>
        <w:tc>
          <w:tcPr>
            <w:tcW w:w="2650" w:type="pct"/>
            <w:tcBorders>
              <w:top w:val="single" w:sz="4" w:space="0" w:color="000000" w:themeColor="text1"/>
              <w:bottom w:val="single" w:sz="4" w:space="0" w:color="000000" w:themeColor="text1"/>
            </w:tcBorders>
            <w:vAlign w:val="center"/>
          </w:tcPr>
          <w:p w14:paraId="3E4A2DA0" w14:textId="2F917BAA" w:rsidR="00721091" w:rsidRPr="00795970" w:rsidRDefault="00721091" w:rsidP="00721091">
            <w:pPr>
              <w:pStyle w:val="TabletextLeft"/>
              <w:keepNext/>
              <w:keepLines/>
              <w:rPr>
                <w:szCs w:val="17"/>
              </w:rPr>
            </w:pPr>
            <w:r w:rsidRPr="00795970">
              <w:rPr>
                <w:rFonts w:cs="Calibri"/>
                <w:szCs w:val="17"/>
              </w:rPr>
              <w:t>Motor vehicle fleet costs</w:t>
            </w:r>
          </w:p>
        </w:tc>
        <w:tc>
          <w:tcPr>
            <w:tcW w:w="2350" w:type="pct"/>
            <w:tcBorders>
              <w:top w:val="single" w:sz="4" w:space="0" w:color="000000" w:themeColor="text1"/>
              <w:bottom w:val="single" w:sz="4" w:space="0" w:color="000000" w:themeColor="text1"/>
              <w:right w:val="nil"/>
            </w:tcBorders>
            <w:vAlign w:val="center"/>
          </w:tcPr>
          <w:p w14:paraId="3EC528C5" w14:textId="179789B9" w:rsidR="00721091" w:rsidRPr="00795970" w:rsidRDefault="00721091" w:rsidP="00721091">
            <w:pPr>
              <w:pStyle w:val="TabletextLeft"/>
              <w:keepNext/>
              <w:keepLines/>
              <w:jc w:val="right"/>
              <w:rPr>
                <w:szCs w:val="17"/>
              </w:rPr>
            </w:pPr>
            <w:r w:rsidRPr="00795970">
              <w:rPr>
                <w:rFonts w:cs="Calibri"/>
                <w:szCs w:val="17"/>
              </w:rPr>
              <w:t>2.2</w:t>
            </w:r>
          </w:p>
        </w:tc>
      </w:tr>
      <w:tr w:rsidR="00795970" w:rsidRPr="00795970" w14:paraId="039648B1" w14:textId="77777777" w:rsidTr="002163C0">
        <w:trPr>
          <w:trHeight w:val="397"/>
        </w:trPr>
        <w:tc>
          <w:tcPr>
            <w:tcW w:w="2650" w:type="pct"/>
            <w:tcBorders>
              <w:top w:val="single" w:sz="4" w:space="0" w:color="000000" w:themeColor="text1"/>
              <w:bottom w:val="single" w:sz="4" w:space="0" w:color="000000" w:themeColor="text1"/>
            </w:tcBorders>
            <w:vAlign w:val="center"/>
          </w:tcPr>
          <w:p w14:paraId="70B90BED" w14:textId="282BFA1A" w:rsidR="00721091" w:rsidRPr="00795970" w:rsidRDefault="00721091" w:rsidP="00721091">
            <w:pPr>
              <w:pStyle w:val="TabletextLeft"/>
              <w:keepNext/>
              <w:keepLines/>
              <w:rPr>
                <w:szCs w:val="17"/>
              </w:rPr>
            </w:pPr>
            <w:r w:rsidRPr="00795970">
              <w:rPr>
                <w:rFonts w:cs="Calibri"/>
                <w:szCs w:val="17"/>
              </w:rPr>
              <w:t>Interest expense</w:t>
            </w:r>
          </w:p>
        </w:tc>
        <w:tc>
          <w:tcPr>
            <w:tcW w:w="2350" w:type="pct"/>
            <w:tcBorders>
              <w:top w:val="single" w:sz="4" w:space="0" w:color="000000" w:themeColor="text1"/>
              <w:bottom w:val="single" w:sz="4" w:space="0" w:color="000000" w:themeColor="text1"/>
              <w:right w:val="nil"/>
            </w:tcBorders>
            <w:vAlign w:val="center"/>
          </w:tcPr>
          <w:p w14:paraId="060B8913" w14:textId="2B8B308F" w:rsidR="00721091" w:rsidRPr="00795970" w:rsidRDefault="00721091" w:rsidP="00721091">
            <w:pPr>
              <w:pStyle w:val="TabletextLeft"/>
              <w:keepNext/>
              <w:keepLines/>
              <w:jc w:val="right"/>
            </w:pPr>
            <w:r w:rsidRPr="00795970">
              <w:rPr>
                <w:rFonts w:cs="Calibri"/>
                <w:szCs w:val="17"/>
              </w:rPr>
              <w:t>1.6</w:t>
            </w:r>
          </w:p>
        </w:tc>
      </w:tr>
      <w:tr w:rsidR="00795970" w:rsidRPr="00795970" w14:paraId="780F42F8" w14:textId="77777777" w:rsidTr="002163C0">
        <w:trPr>
          <w:trHeight w:val="397"/>
        </w:trPr>
        <w:tc>
          <w:tcPr>
            <w:tcW w:w="2650" w:type="pct"/>
            <w:tcBorders>
              <w:top w:val="single" w:sz="4" w:space="0" w:color="000000" w:themeColor="text1"/>
              <w:bottom w:val="single" w:sz="4" w:space="0" w:color="000000" w:themeColor="text1"/>
            </w:tcBorders>
            <w:vAlign w:val="center"/>
          </w:tcPr>
          <w:p w14:paraId="376F56EA" w14:textId="2CCE799F" w:rsidR="00721091" w:rsidRPr="00795970" w:rsidRDefault="00721091" w:rsidP="00721091">
            <w:pPr>
              <w:pStyle w:val="TabletextLeft"/>
              <w:keepNext/>
              <w:keepLines/>
              <w:rPr>
                <w:szCs w:val="17"/>
              </w:rPr>
            </w:pPr>
            <w:r w:rsidRPr="00795970">
              <w:rPr>
                <w:rFonts w:cs="Calibri"/>
                <w:szCs w:val="17"/>
              </w:rPr>
              <w:t>Marketing</w:t>
            </w:r>
          </w:p>
        </w:tc>
        <w:tc>
          <w:tcPr>
            <w:tcW w:w="2350" w:type="pct"/>
            <w:tcBorders>
              <w:top w:val="single" w:sz="4" w:space="0" w:color="000000" w:themeColor="text1"/>
              <w:bottom w:val="single" w:sz="4" w:space="0" w:color="000000" w:themeColor="text1"/>
              <w:right w:val="nil"/>
            </w:tcBorders>
            <w:vAlign w:val="center"/>
          </w:tcPr>
          <w:p w14:paraId="456613B8" w14:textId="15D2BA30" w:rsidR="00721091" w:rsidRPr="00795970" w:rsidRDefault="00721091" w:rsidP="00721091">
            <w:pPr>
              <w:pStyle w:val="TabletextLeft"/>
              <w:keepNext/>
              <w:keepLines/>
              <w:jc w:val="right"/>
              <w:rPr>
                <w:szCs w:val="17"/>
              </w:rPr>
            </w:pPr>
            <w:r w:rsidRPr="00795970">
              <w:rPr>
                <w:rFonts w:cs="Calibri"/>
                <w:szCs w:val="17"/>
              </w:rPr>
              <w:t>1.2</w:t>
            </w:r>
          </w:p>
        </w:tc>
      </w:tr>
      <w:tr w:rsidR="00795970" w:rsidRPr="00795970" w14:paraId="75A098BE" w14:textId="77777777" w:rsidTr="002163C0">
        <w:trPr>
          <w:trHeight w:val="397"/>
        </w:trPr>
        <w:tc>
          <w:tcPr>
            <w:tcW w:w="2650" w:type="pct"/>
            <w:tcBorders>
              <w:top w:val="single" w:sz="4" w:space="0" w:color="000000" w:themeColor="text1"/>
              <w:bottom w:val="single" w:sz="4" w:space="0" w:color="000000" w:themeColor="text1"/>
            </w:tcBorders>
            <w:vAlign w:val="center"/>
          </w:tcPr>
          <w:p w14:paraId="7C892F15" w14:textId="2497A938" w:rsidR="00721091" w:rsidRPr="00795970" w:rsidRDefault="00721091" w:rsidP="00721091">
            <w:pPr>
              <w:pStyle w:val="TabletextLeft"/>
              <w:keepNext/>
              <w:keepLines/>
              <w:rPr>
                <w:szCs w:val="17"/>
              </w:rPr>
            </w:pPr>
            <w:r w:rsidRPr="00795970">
              <w:rPr>
                <w:rFonts w:cs="Calibri"/>
                <w:szCs w:val="17"/>
              </w:rPr>
              <w:t>Payroll tax</w:t>
            </w:r>
          </w:p>
        </w:tc>
        <w:tc>
          <w:tcPr>
            <w:tcW w:w="2350" w:type="pct"/>
            <w:tcBorders>
              <w:top w:val="single" w:sz="4" w:space="0" w:color="000000" w:themeColor="text1"/>
              <w:bottom w:val="single" w:sz="4" w:space="0" w:color="000000" w:themeColor="text1"/>
              <w:right w:val="nil"/>
            </w:tcBorders>
            <w:vAlign w:val="center"/>
          </w:tcPr>
          <w:p w14:paraId="35E036BC" w14:textId="503D8DEA" w:rsidR="00721091" w:rsidRPr="00795970" w:rsidRDefault="00721091" w:rsidP="00721091">
            <w:pPr>
              <w:pStyle w:val="TabletextLeft"/>
              <w:keepNext/>
              <w:keepLines/>
              <w:jc w:val="right"/>
              <w:rPr>
                <w:szCs w:val="17"/>
              </w:rPr>
            </w:pPr>
            <w:r w:rsidRPr="00795970">
              <w:rPr>
                <w:rFonts w:cs="Calibri"/>
                <w:szCs w:val="17"/>
              </w:rPr>
              <w:t>1.1</w:t>
            </w:r>
          </w:p>
        </w:tc>
      </w:tr>
      <w:tr w:rsidR="00795970" w:rsidRPr="00795970" w14:paraId="1A1AE935" w14:textId="77777777" w:rsidTr="002163C0">
        <w:trPr>
          <w:trHeight w:val="397"/>
        </w:trPr>
        <w:tc>
          <w:tcPr>
            <w:tcW w:w="2650" w:type="pct"/>
            <w:tcBorders>
              <w:top w:val="single" w:sz="4" w:space="0" w:color="000000" w:themeColor="text1"/>
              <w:bottom w:val="single" w:sz="4" w:space="0" w:color="000000" w:themeColor="text1"/>
            </w:tcBorders>
            <w:vAlign w:val="center"/>
          </w:tcPr>
          <w:p w14:paraId="2D10B80C" w14:textId="35F26103" w:rsidR="00721091" w:rsidRPr="00795970" w:rsidRDefault="00721091" w:rsidP="00721091">
            <w:pPr>
              <w:pStyle w:val="TabletextLeft"/>
              <w:keepNext/>
              <w:keepLines/>
              <w:rPr>
                <w:szCs w:val="17"/>
              </w:rPr>
            </w:pPr>
            <w:r w:rsidRPr="00795970">
              <w:rPr>
                <w:rFonts w:cs="Calibri"/>
                <w:szCs w:val="17"/>
              </w:rPr>
              <w:t>Fundraising costs</w:t>
            </w:r>
          </w:p>
        </w:tc>
        <w:tc>
          <w:tcPr>
            <w:tcW w:w="2350" w:type="pct"/>
            <w:tcBorders>
              <w:top w:val="single" w:sz="4" w:space="0" w:color="000000" w:themeColor="text1"/>
              <w:bottom w:val="single" w:sz="4" w:space="0" w:color="000000" w:themeColor="text1"/>
              <w:right w:val="nil"/>
            </w:tcBorders>
            <w:vAlign w:val="center"/>
          </w:tcPr>
          <w:p w14:paraId="7571641F" w14:textId="647A38FA" w:rsidR="00721091" w:rsidRPr="00795970" w:rsidRDefault="00721091" w:rsidP="00721091">
            <w:pPr>
              <w:pStyle w:val="TabletextLeft"/>
              <w:keepNext/>
              <w:keepLines/>
              <w:jc w:val="right"/>
              <w:rPr>
                <w:szCs w:val="17"/>
              </w:rPr>
            </w:pPr>
            <w:r w:rsidRPr="00795970">
              <w:rPr>
                <w:rFonts w:cs="Calibri"/>
                <w:szCs w:val="17"/>
              </w:rPr>
              <w:t>0.9</w:t>
            </w:r>
          </w:p>
        </w:tc>
      </w:tr>
      <w:tr w:rsidR="00795970" w:rsidRPr="00795970" w14:paraId="2D8AEAB5" w14:textId="77777777" w:rsidTr="002163C0">
        <w:trPr>
          <w:trHeight w:val="397"/>
        </w:trPr>
        <w:tc>
          <w:tcPr>
            <w:tcW w:w="2650" w:type="pct"/>
            <w:tcBorders>
              <w:top w:val="single" w:sz="4" w:space="0" w:color="000000" w:themeColor="text1"/>
              <w:bottom w:val="single" w:sz="12" w:space="0" w:color="auto"/>
            </w:tcBorders>
            <w:vAlign w:val="center"/>
          </w:tcPr>
          <w:p w14:paraId="1571581E" w14:textId="4E42827C" w:rsidR="00721091" w:rsidRPr="00795970" w:rsidRDefault="00721091" w:rsidP="00721091">
            <w:pPr>
              <w:pStyle w:val="TabletextLeft"/>
              <w:keepNext/>
              <w:keepLines/>
              <w:rPr>
                <w:szCs w:val="17"/>
              </w:rPr>
            </w:pPr>
            <w:r w:rsidRPr="00795970">
              <w:rPr>
                <w:rFonts w:cs="Calibri"/>
                <w:szCs w:val="17"/>
              </w:rPr>
              <w:t>Rates, land taxes, stamp duties</w:t>
            </w:r>
          </w:p>
        </w:tc>
        <w:tc>
          <w:tcPr>
            <w:tcW w:w="2350" w:type="pct"/>
            <w:tcBorders>
              <w:top w:val="single" w:sz="4" w:space="0" w:color="000000" w:themeColor="text1"/>
              <w:bottom w:val="single" w:sz="12" w:space="0" w:color="auto"/>
              <w:right w:val="nil"/>
            </w:tcBorders>
            <w:vAlign w:val="center"/>
          </w:tcPr>
          <w:p w14:paraId="384E43C7" w14:textId="3FE8A909" w:rsidR="00721091" w:rsidRPr="00795970" w:rsidRDefault="00721091" w:rsidP="00721091">
            <w:pPr>
              <w:pStyle w:val="TabletextLeft"/>
              <w:keepNext/>
              <w:keepLines/>
              <w:jc w:val="right"/>
              <w:rPr>
                <w:szCs w:val="17"/>
              </w:rPr>
            </w:pPr>
            <w:r w:rsidRPr="00795970">
              <w:rPr>
                <w:rFonts w:cs="Calibri"/>
                <w:szCs w:val="17"/>
              </w:rPr>
              <w:t>0.7</w:t>
            </w:r>
          </w:p>
        </w:tc>
      </w:tr>
      <w:tr w:rsidR="00795970" w:rsidRPr="00795970" w14:paraId="550B60BE" w14:textId="77777777" w:rsidTr="002163C0">
        <w:trPr>
          <w:trHeight w:val="397"/>
        </w:trPr>
        <w:tc>
          <w:tcPr>
            <w:tcW w:w="2650" w:type="pct"/>
            <w:tcBorders>
              <w:top w:val="single" w:sz="12" w:space="0" w:color="auto"/>
              <w:bottom w:val="single" w:sz="4" w:space="0" w:color="000000" w:themeColor="text1"/>
            </w:tcBorders>
            <w:vAlign w:val="center"/>
          </w:tcPr>
          <w:p w14:paraId="7D1AD438" w14:textId="77777777" w:rsidR="00C020E9" w:rsidRPr="00795970" w:rsidRDefault="00C020E9" w:rsidP="00A61C33">
            <w:pPr>
              <w:pStyle w:val="TabletextLeft"/>
            </w:pPr>
            <w:r w:rsidRPr="00795970">
              <w:t>Total</w:t>
            </w:r>
          </w:p>
        </w:tc>
        <w:tc>
          <w:tcPr>
            <w:tcW w:w="2350" w:type="pct"/>
            <w:tcBorders>
              <w:top w:val="single" w:sz="12" w:space="0" w:color="auto"/>
              <w:bottom w:val="single" w:sz="4" w:space="0" w:color="000000" w:themeColor="text1"/>
              <w:right w:val="nil"/>
            </w:tcBorders>
            <w:vAlign w:val="center"/>
          </w:tcPr>
          <w:p w14:paraId="094C7404" w14:textId="55333D19" w:rsidR="00C020E9" w:rsidRPr="00795970" w:rsidRDefault="00C020E9" w:rsidP="00A61C33">
            <w:pPr>
              <w:pStyle w:val="TabletextLeft"/>
              <w:jc w:val="right"/>
            </w:pPr>
            <w:r w:rsidRPr="00795970">
              <w:t>100.0</w:t>
            </w:r>
          </w:p>
        </w:tc>
      </w:tr>
    </w:tbl>
    <w:p w14:paraId="572C420E" w14:textId="4C9E1177" w:rsidR="004E1F8E" w:rsidRPr="00795970" w:rsidRDefault="00E946B9" w:rsidP="004127B7">
      <w:pPr>
        <w:spacing w:before="240"/>
      </w:pPr>
      <w:r w:rsidRPr="00795970">
        <w:fldChar w:fldCharType="begin"/>
      </w:r>
      <w:r w:rsidRPr="00795970">
        <w:instrText xml:space="preserve"> REF _Ref97247072 \r \h </w:instrText>
      </w:r>
      <w:r w:rsidRPr="00795970">
        <w:fldChar w:fldCharType="separate"/>
      </w:r>
      <w:r w:rsidR="004019D9" w:rsidRPr="00795970">
        <w:t>Table 3.54</w:t>
      </w:r>
      <w:r w:rsidRPr="00795970">
        <w:fldChar w:fldCharType="end"/>
      </w:r>
      <w:r w:rsidRPr="00795970">
        <w:t xml:space="preserve">, </w:t>
      </w:r>
      <w:r w:rsidRPr="00795970">
        <w:fldChar w:fldCharType="begin"/>
      </w:r>
      <w:r w:rsidRPr="00795970">
        <w:instrText xml:space="preserve"> REF _Ref97247079 \r \h </w:instrText>
      </w:r>
      <w:r w:rsidRPr="00795970">
        <w:fldChar w:fldCharType="separate"/>
      </w:r>
      <w:r w:rsidR="004019D9" w:rsidRPr="00795970">
        <w:t>Table 3.55</w:t>
      </w:r>
      <w:r w:rsidRPr="00795970">
        <w:fldChar w:fldCharType="end"/>
      </w:r>
      <w:r w:rsidRPr="00795970">
        <w:t xml:space="preserve"> and </w:t>
      </w:r>
      <w:r w:rsidRPr="00795970">
        <w:fldChar w:fldCharType="begin"/>
      </w:r>
      <w:r w:rsidRPr="00795970">
        <w:instrText xml:space="preserve"> REF _Ref97247088 \r \h </w:instrText>
      </w:r>
      <w:r w:rsidRPr="00795970">
        <w:fldChar w:fldCharType="separate"/>
      </w:r>
      <w:r w:rsidR="004019D9" w:rsidRPr="00795970">
        <w:t>Table 3.56</w:t>
      </w:r>
      <w:r w:rsidRPr="00795970">
        <w:fldChar w:fldCharType="end"/>
      </w:r>
      <w:r w:rsidR="00E93463" w:rsidRPr="00795970">
        <w:t xml:space="preserve"> show that</w:t>
      </w:r>
      <w:r w:rsidR="00234164" w:rsidRPr="00795970">
        <w:t xml:space="preserve"> </w:t>
      </w:r>
      <w:r w:rsidR="00E93463" w:rsidRPr="00795970">
        <w:t>smaller</w:t>
      </w:r>
      <w:r w:rsidR="00E11B9E" w:rsidRPr="00795970">
        <w:t xml:space="preserve"> organisations</w:t>
      </w:r>
      <w:r w:rsidR="0001328B" w:rsidRPr="00795970">
        <w:t xml:space="preserve"> </w:t>
      </w:r>
      <w:r w:rsidR="0081591A" w:rsidRPr="00795970">
        <w:t xml:space="preserve">had </w:t>
      </w:r>
      <w:r w:rsidR="00E93463" w:rsidRPr="00795970">
        <w:t>the highest share of overheads (4</w:t>
      </w:r>
      <w:r w:rsidR="00DF1FE7" w:rsidRPr="00795970">
        <w:t>5.5</w:t>
      </w:r>
      <w:r w:rsidR="00E93463" w:rsidRPr="00795970">
        <w:t>%)</w:t>
      </w:r>
      <w:r w:rsidR="0001328B" w:rsidRPr="00795970">
        <w:t xml:space="preserve"> </w:t>
      </w:r>
      <w:r w:rsidR="00E93463" w:rsidRPr="00795970">
        <w:t xml:space="preserve">and EBITDA (14.3%). The share of EBITDA as a proportion of total costs decreased with organisation size </w:t>
      </w:r>
      <w:r w:rsidR="00DD2658">
        <w:t>by NDIS revenue</w:t>
      </w:r>
      <w:r w:rsidR="00E93463" w:rsidRPr="00795970">
        <w:t xml:space="preserve">. </w:t>
      </w:r>
      <w:r w:rsidR="00F6617A" w:rsidRPr="00795970">
        <w:t>The same trend applied to</w:t>
      </w:r>
      <w:r w:rsidR="00E45FF8" w:rsidRPr="00795970">
        <w:t xml:space="preserve"> overheads as a percentage of direct labour costs</w:t>
      </w:r>
      <w:r w:rsidRPr="00795970">
        <w:t xml:space="preserve"> </w:t>
      </w:r>
    </w:p>
    <w:p w14:paraId="6A5864DE" w14:textId="0FA60FE2" w:rsidR="004E1F8E" w:rsidRPr="00795970" w:rsidRDefault="004E1F8E" w:rsidP="004E1F8E">
      <w:pPr>
        <w:pStyle w:val="CaptionTable"/>
        <w:rPr>
          <w:color w:val="auto"/>
        </w:rPr>
      </w:pPr>
      <w:bookmarkStart w:id="243" w:name="_Ref97247072"/>
      <w:bookmarkStart w:id="244" w:name="_Toc103178856"/>
      <w:r w:rsidRPr="00795970">
        <w:rPr>
          <w:color w:val="auto"/>
        </w:rPr>
        <w:t xml:space="preserve">: Overheads and EBITDA as a percentage of costs in smaller organisations, </w:t>
      </w:r>
      <w:r w:rsidR="00DD2658">
        <w:rPr>
          <w:color w:val="auto"/>
        </w:rPr>
        <w:t>by NDIS revenue</w:t>
      </w:r>
      <w:bookmarkEnd w:id="243"/>
      <w:bookmarkEnd w:id="244"/>
    </w:p>
    <w:tbl>
      <w:tblPr>
        <w:tblW w:w="5000" w:type="pct"/>
        <w:tblCellMar>
          <w:top w:w="28" w:type="dxa"/>
          <w:bottom w:w="28" w:type="dxa"/>
        </w:tblCellMar>
        <w:tblLook w:val="04A0" w:firstRow="1" w:lastRow="0" w:firstColumn="1" w:lastColumn="0" w:noHBand="0" w:noVBand="1"/>
      </w:tblPr>
      <w:tblGrid>
        <w:gridCol w:w="1980"/>
        <w:gridCol w:w="996"/>
        <w:gridCol w:w="1221"/>
        <w:gridCol w:w="1221"/>
        <w:gridCol w:w="1219"/>
        <w:gridCol w:w="1219"/>
        <w:gridCol w:w="1216"/>
      </w:tblGrid>
      <w:tr w:rsidR="00795970" w:rsidRPr="00795970" w14:paraId="71DE5DB7" w14:textId="77777777" w:rsidTr="002163C0">
        <w:trPr>
          <w:trHeight w:val="397"/>
        </w:trPr>
        <w:tc>
          <w:tcPr>
            <w:tcW w:w="1091" w:type="pct"/>
            <w:tcBorders>
              <w:top w:val="single" w:sz="12" w:space="0" w:color="62B5E5" w:themeColor="accent3"/>
              <w:left w:val="nil"/>
              <w:bottom w:val="single" w:sz="4" w:space="0" w:color="auto"/>
            </w:tcBorders>
            <w:shd w:val="clear" w:color="auto" w:fill="auto"/>
            <w:vAlign w:val="center"/>
            <w:hideMark/>
          </w:tcPr>
          <w:p w14:paraId="63577C69" w14:textId="77777777" w:rsidR="00AD5FEF" w:rsidRPr="00795970" w:rsidRDefault="00AD5FEF" w:rsidP="00AD5FEF">
            <w:pPr>
              <w:spacing w:after="0"/>
              <w:rPr>
                <w:b/>
                <w:sz w:val="17"/>
                <w:szCs w:val="17"/>
                <w:lang w:eastAsia="en-AU"/>
              </w:rPr>
            </w:pPr>
            <w:r w:rsidRPr="00795970">
              <w:rPr>
                <w:b/>
                <w:sz w:val="17"/>
                <w:szCs w:val="17"/>
                <w:lang w:eastAsia="en-AU"/>
              </w:rPr>
              <w:t> </w:t>
            </w:r>
          </w:p>
        </w:tc>
        <w:tc>
          <w:tcPr>
            <w:tcW w:w="549" w:type="pct"/>
            <w:tcBorders>
              <w:top w:val="single" w:sz="12" w:space="0" w:color="62B5E5" w:themeColor="accent3"/>
              <w:left w:val="nil"/>
              <w:bottom w:val="single" w:sz="4" w:space="0" w:color="auto"/>
            </w:tcBorders>
            <w:shd w:val="clear" w:color="auto" w:fill="auto"/>
            <w:vAlign w:val="center"/>
            <w:hideMark/>
          </w:tcPr>
          <w:p w14:paraId="2E4CA3DC" w14:textId="77777777" w:rsidR="00AD5FEF" w:rsidRPr="00795970" w:rsidRDefault="00AD5FEF" w:rsidP="00AD5FEF">
            <w:pPr>
              <w:spacing w:after="0"/>
              <w:jc w:val="right"/>
              <w:rPr>
                <w:b/>
                <w:sz w:val="17"/>
                <w:szCs w:val="17"/>
                <w:lang w:eastAsia="en-AU"/>
              </w:rPr>
            </w:pPr>
            <w:r w:rsidRPr="00795970">
              <w:rPr>
                <w:rFonts w:cs="Calibri"/>
                <w:b/>
                <w:sz w:val="17"/>
                <w:szCs w:val="17"/>
              </w:rPr>
              <w:t>Mean</w:t>
            </w:r>
          </w:p>
        </w:tc>
        <w:tc>
          <w:tcPr>
            <w:tcW w:w="673" w:type="pct"/>
            <w:tcBorders>
              <w:top w:val="single" w:sz="12" w:space="0" w:color="62B5E5" w:themeColor="accent3"/>
              <w:bottom w:val="single" w:sz="4" w:space="0" w:color="auto"/>
            </w:tcBorders>
            <w:shd w:val="clear" w:color="auto" w:fill="auto"/>
            <w:vAlign w:val="center"/>
            <w:hideMark/>
          </w:tcPr>
          <w:p w14:paraId="4D36EEFC" w14:textId="5262909F" w:rsidR="00AD5FEF" w:rsidRPr="00795970" w:rsidRDefault="00AD5FEF" w:rsidP="00AD5FEF">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73" w:type="pct"/>
            <w:tcBorders>
              <w:top w:val="single" w:sz="12" w:space="0" w:color="62B5E5" w:themeColor="accent3"/>
              <w:bottom w:val="single" w:sz="4" w:space="0" w:color="auto"/>
            </w:tcBorders>
            <w:shd w:val="clear" w:color="auto" w:fill="auto"/>
            <w:vAlign w:val="center"/>
            <w:hideMark/>
          </w:tcPr>
          <w:p w14:paraId="4F7B1F00" w14:textId="502208B9" w:rsidR="00AD5FEF" w:rsidRPr="00795970" w:rsidRDefault="00AD5FEF" w:rsidP="00AD5FEF">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72" w:type="pct"/>
            <w:tcBorders>
              <w:top w:val="single" w:sz="12" w:space="0" w:color="62B5E5" w:themeColor="accent3"/>
              <w:bottom w:val="single" w:sz="4" w:space="0" w:color="auto"/>
              <w:right w:val="nil"/>
            </w:tcBorders>
            <w:vAlign w:val="center"/>
          </w:tcPr>
          <w:p w14:paraId="41611A97" w14:textId="6DC32589" w:rsidR="00AD5FEF" w:rsidRPr="00795970" w:rsidRDefault="00AD5FEF" w:rsidP="00AD5FEF">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72" w:type="pct"/>
            <w:tcBorders>
              <w:top w:val="single" w:sz="12" w:space="0" w:color="62B5E5" w:themeColor="accent3"/>
              <w:bottom w:val="single" w:sz="4" w:space="0" w:color="auto"/>
              <w:right w:val="nil"/>
            </w:tcBorders>
            <w:vAlign w:val="center"/>
          </w:tcPr>
          <w:p w14:paraId="4545F9A8" w14:textId="77777777" w:rsidR="00AD5FEF" w:rsidRPr="00795970" w:rsidRDefault="00AD5FEF" w:rsidP="00AD5FEF">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70" w:type="pct"/>
            <w:tcBorders>
              <w:top w:val="single" w:sz="12" w:space="0" w:color="62B5E5" w:themeColor="accent3"/>
              <w:bottom w:val="single" w:sz="4" w:space="0" w:color="auto"/>
              <w:right w:val="nil"/>
            </w:tcBorders>
            <w:vAlign w:val="center"/>
          </w:tcPr>
          <w:p w14:paraId="288783F7" w14:textId="77777777" w:rsidR="00AD5FEF" w:rsidRPr="00795970" w:rsidRDefault="00AD5FEF" w:rsidP="00AD5FEF">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2EDC7EF8" w14:textId="77777777" w:rsidTr="002163C0">
        <w:trPr>
          <w:trHeight w:val="397"/>
        </w:trPr>
        <w:tc>
          <w:tcPr>
            <w:tcW w:w="1091" w:type="pct"/>
            <w:tcBorders>
              <w:top w:val="single" w:sz="4" w:space="0" w:color="auto"/>
              <w:left w:val="nil"/>
              <w:bottom w:val="single" w:sz="4" w:space="0" w:color="auto"/>
            </w:tcBorders>
            <w:shd w:val="clear" w:color="auto" w:fill="auto"/>
            <w:vAlign w:val="center"/>
            <w:hideMark/>
          </w:tcPr>
          <w:p w14:paraId="7ABE1E27" w14:textId="77777777" w:rsidR="00AD5FEF" w:rsidRPr="00795970" w:rsidRDefault="00AD5FEF" w:rsidP="00AD5FEF">
            <w:pPr>
              <w:spacing w:after="0"/>
              <w:rPr>
                <w:rFonts w:eastAsia="Times New Roman" w:cs="Times New Roman"/>
                <w:sz w:val="17"/>
                <w:szCs w:val="17"/>
                <w:lang w:eastAsia="en-AU"/>
              </w:rPr>
            </w:pPr>
            <w:r w:rsidRPr="00795970">
              <w:rPr>
                <w:sz w:val="17"/>
                <w:szCs w:val="17"/>
              </w:rPr>
              <w:t>Overheads (excluding interest and depreciation) as a share of direct labour costs (%)</w:t>
            </w:r>
          </w:p>
        </w:tc>
        <w:tc>
          <w:tcPr>
            <w:tcW w:w="549" w:type="pct"/>
            <w:tcBorders>
              <w:top w:val="single" w:sz="4" w:space="0" w:color="auto"/>
              <w:left w:val="nil"/>
              <w:bottom w:val="single" w:sz="4" w:space="0" w:color="auto"/>
            </w:tcBorders>
            <w:shd w:val="clear" w:color="auto" w:fill="auto"/>
            <w:vAlign w:val="center"/>
          </w:tcPr>
          <w:p w14:paraId="6A97B4ED" w14:textId="77777777" w:rsidR="00AD5FEF" w:rsidRPr="00795970" w:rsidRDefault="00AD5FEF" w:rsidP="00AD5FEF">
            <w:pPr>
              <w:pStyle w:val="TabletextCentre"/>
              <w:jc w:val="right"/>
              <w:rPr>
                <w:rFonts w:eastAsia="Times New Roman" w:cs="Times New Roman"/>
                <w:lang w:eastAsia="en-AU"/>
              </w:rPr>
            </w:pPr>
            <w:r w:rsidRPr="00795970">
              <w:rPr>
                <w:rFonts w:cs="Calibri"/>
                <w:szCs w:val="17"/>
              </w:rPr>
              <w:t>45.5</w:t>
            </w:r>
          </w:p>
        </w:tc>
        <w:tc>
          <w:tcPr>
            <w:tcW w:w="673" w:type="pct"/>
            <w:tcBorders>
              <w:top w:val="single" w:sz="4" w:space="0" w:color="auto"/>
              <w:bottom w:val="single" w:sz="4" w:space="0" w:color="auto"/>
            </w:tcBorders>
            <w:shd w:val="clear" w:color="auto" w:fill="auto"/>
            <w:vAlign w:val="center"/>
          </w:tcPr>
          <w:p w14:paraId="5904E48D" w14:textId="04324B06" w:rsidR="00AD5FEF" w:rsidRPr="00795970" w:rsidRDefault="00AD5FEF" w:rsidP="00AD5FEF">
            <w:pPr>
              <w:pStyle w:val="TabletextCentre"/>
              <w:jc w:val="right"/>
              <w:rPr>
                <w:rFonts w:eastAsia="Times New Roman" w:cs="Times New Roman"/>
                <w:lang w:eastAsia="en-AU"/>
              </w:rPr>
            </w:pPr>
            <w:r w:rsidRPr="00795970">
              <w:rPr>
                <w:rFonts w:cs="Calibri"/>
                <w:szCs w:val="17"/>
              </w:rPr>
              <w:t>12.0</w:t>
            </w:r>
          </w:p>
        </w:tc>
        <w:tc>
          <w:tcPr>
            <w:tcW w:w="673" w:type="pct"/>
            <w:tcBorders>
              <w:top w:val="single" w:sz="4" w:space="0" w:color="auto"/>
              <w:bottom w:val="single" w:sz="4" w:space="0" w:color="auto"/>
            </w:tcBorders>
            <w:shd w:val="clear" w:color="auto" w:fill="auto"/>
            <w:vAlign w:val="center"/>
          </w:tcPr>
          <w:p w14:paraId="2BC0EA1D" w14:textId="54246829" w:rsidR="00AD5FEF" w:rsidRPr="00795970" w:rsidRDefault="00AD5FEF" w:rsidP="00AD5FEF">
            <w:pPr>
              <w:pStyle w:val="TabletextCentre"/>
              <w:jc w:val="right"/>
              <w:rPr>
                <w:rFonts w:eastAsia="Times New Roman" w:cs="Times New Roman"/>
                <w:lang w:eastAsia="en-AU"/>
              </w:rPr>
            </w:pPr>
            <w:r w:rsidRPr="00795970">
              <w:rPr>
                <w:rFonts w:cs="Calibri"/>
                <w:szCs w:val="17"/>
              </w:rPr>
              <w:t>21.9</w:t>
            </w:r>
          </w:p>
        </w:tc>
        <w:tc>
          <w:tcPr>
            <w:tcW w:w="672" w:type="pct"/>
            <w:tcBorders>
              <w:top w:val="single" w:sz="4" w:space="0" w:color="auto"/>
              <w:bottom w:val="single" w:sz="4" w:space="0" w:color="auto"/>
              <w:right w:val="nil"/>
            </w:tcBorders>
            <w:vAlign w:val="center"/>
          </w:tcPr>
          <w:p w14:paraId="22E21BCD" w14:textId="7FC384BF" w:rsidR="00AD5FEF" w:rsidRPr="00795970" w:rsidRDefault="00AD5FEF" w:rsidP="00AD5FEF">
            <w:pPr>
              <w:pStyle w:val="TabletextCentre"/>
              <w:jc w:val="right"/>
            </w:pPr>
            <w:r w:rsidRPr="00795970">
              <w:rPr>
                <w:rFonts w:cs="Calibri"/>
                <w:szCs w:val="17"/>
              </w:rPr>
              <w:t>37.7</w:t>
            </w:r>
          </w:p>
        </w:tc>
        <w:tc>
          <w:tcPr>
            <w:tcW w:w="672" w:type="pct"/>
            <w:tcBorders>
              <w:top w:val="single" w:sz="4" w:space="0" w:color="auto"/>
              <w:bottom w:val="single" w:sz="4" w:space="0" w:color="auto"/>
              <w:right w:val="nil"/>
            </w:tcBorders>
            <w:vAlign w:val="center"/>
          </w:tcPr>
          <w:p w14:paraId="575142F7" w14:textId="77777777" w:rsidR="00AD5FEF" w:rsidRPr="00795970" w:rsidRDefault="00AD5FEF" w:rsidP="00AD5FEF">
            <w:pPr>
              <w:pStyle w:val="TabletextCentre"/>
              <w:jc w:val="right"/>
              <w:rPr>
                <w:rFonts w:cs="Calibri"/>
                <w:szCs w:val="17"/>
              </w:rPr>
            </w:pPr>
            <w:r w:rsidRPr="00795970">
              <w:rPr>
                <w:rFonts w:cs="Calibri"/>
                <w:szCs w:val="17"/>
              </w:rPr>
              <w:t>58.9</w:t>
            </w:r>
          </w:p>
        </w:tc>
        <w:tc>
          <w:tcPr>
            <w:tcW w:w="670" w:type="pct"/>
            <w:tcBorders>
              <w:top w:val="single" w:sz="4" w:space="0" w:color="auto"/>
              <w:bottom w:val="single" w:sz="4" w:space="0" w:color="auto"/>
              <w:right w:val="nil"/>
            </w:tcBorders>
            <w:vAlign w:val="center"/>
          </w:tcPr>
          <w:p w14:paraId="6382E01C" w14:textId="77777777" w:rsidR="00AD5FEF" w:rsidRPr="00795970" w:rsidRDefault="00AD5FEF" w:rsidP="00AD5FEF">
            <w:pPr>
              <w:pStyle w:val="TabletextCentre"/>
              <w:jc w:val="right"/>
              <w:rPr>
                <w:rFonts w:cs="Calibri"/>
                <w:szCs w:val="17"/>
              </w:rPr>
            </w:pPr>
            <w:r w:rsidRPr="00795970">
              <w:rPr>
                <w:rFonts w:cs="Calibri"/>
                <w:szCs w:val="17"/>
              </w:rPr>
              <w:t>96.7</w:t>
            </w:r>
          </w:p>
        </w:tc>
      </w:tr>
      <w:tr w:rsidR="00795970" w:rsidRPr="00795970" w14:paraId="66482C87" w14:textId="77777777" w:rsidTr="002163C0">
        <w:trPr>
          <w:trHeight w:val="397"/>
        </w:trPr>
        <w:tc>
          <w:tcPr>
            <w:tcW w:w="1091" w:type="pct"/>
            <w:tcBorders>
              <w:top w:val="single" w:sz="4" w:space="0" w:color="auto"/>
              <w:left w:val="nil"/>
              <w:bottom w:val="single" w:sz="4" w:space="0" w:color="auto"/>
            </w:tcBorders>
            <w:shd w:val="clear" w:color="auto" w:fill="auto"/>
            <w:vAlign w:val="center"/>
            <w:hideMark/>
          </w:tcPr>
          <w:p w14:paraId="5BFFC00A" w14:textId="77777777" w:rsidR="00AD5FEF" w:rsidRPr="00795970" w:rsidRDefault="00AD5FEF" w:rsidP="00AD5FEF">
            <w:pPr>
              <w:spacing w:after="0"/>
              <w:rPr>
                <w:rFonts w:eastAsia="Times New Roman" w:cs="Times New Roman"/>
                <w:sz w:val="17"/>
                <w:szCs w:val="17"/>
                <w:lang w:eastAsia="en-AU"/>
              </w:rPr>
            </w:pPr>
            <w:r w:rsidRPr="00795970">
              <w:rPr>
                <w:sz w:val="17"/>
                <w:szCs w:val="17"/>
              </w:rPr>
              <w:t>EBITDA as a share of total costs (%)</w:t>
            </w:r>
          </w:p>
        </w:tc>
        <w:tc>
          <w:tcPr>
            <w:tcW w:w="549" w:type="pct"/>
            <w:tcBorders>
              <w:top w:val="single" w:sz="4" w:space="0" w:color="auto"/>
              <w:left w:val="nil"/>
              <w:bottom w:val="single" w:sz="4" w:space="0" w:color="auto"/>
            </w:tcBorders>
            <w:shd w:val="clear" w:color="auto" w:fill="auto"/>
            <w:vAlign w:val="center"/>
          </w:tcPr>
          <w:p w14:paraId="7D773890" w14:textId="77777777" w:rsidR="00AD5FEF" w:rsidRPr="00795970" w:rsidRDefault="00AD5FEF" w:rsidP="00AD5FEF">
            <w:pPr>
              <w:pStyle w:val="TabletextCentre"/>
              <w:jc w:val="right"/>
              <w:rPr>
                <w:rFonts w:eastAsia="Times New Roman" w:cs="Times New Roman"/>
                <w:lang w:eastAsia="en-AU"/>
              </w:rPr>
            </w:pPr>
            <w:r w:rsidRPr="00795970">
              <w:rPr>
                <w:rFonts w:cs="Calibri"/>
                <w:szCs w:val="17"/>
              </w:rPr>
              <w:t>14.3</w:t>
            </w:r>
          </w:p>
        </w:tc>
        <w:tc>
          <w:tcPr>
            <w:tcW w:w="673" w:type="pct"/>
            <w:tcBorders>
              <w:top w:val="single" w:sz="4" w:space="0" w:color="auto"/>
              <w:bottom w:val="single" w:sz="4" w:space="0" w:color="auto"/>
            </w:tcBorders>
            <w:shd w:val="clear" w:color="auto" w:fill="auto"/>
            <w:vAlign w:val="center"/>
          </w:tcPr>
          <w:p w14:paraId="61C1F2F5" w14:textId="4EF26B82" w:rsidR="00AD5FEF" w:rsidRPr="00795970" w:rsidRDefault="00AD5FEF" w:rsidP="00AD5FEF">
            <w:pPr>
              <w:pStyle w:val="TabletextCentre"/>
              <w:jc w:val="right"/>
              <w:rPr>
                <w:rFonts w:eastAsia="Times New Roman" w:cs="Times New Roman"/>
                <w:lang w:eastAsia="en-AU"/>
              </w:rPr>
            </w:pPr>
            <w:r w:rsidRPr="00795970">
              <w:rPr>
                <w:rFonts w:cs="Calibri"/>
                <w:szCs w:val="17"/>
              </w:rPr>
              <w:t>40.5</w:t>
            </w:r>
          </w:p>
        </w:tc>
        <w:tc>
          <w:tcPr>
            <w:tcW w:w="673" w:type="pct"/>
            <w:tcBorders>
              <w:top w:val="single" w:sz="4" w:space="0" w:color="auto"/>
              <w:bottom w:val="single" w:sz="4" w:space="0" w:color="auto"/>
            </w:tcBorders>
            <w:shd w:val="clear" w:color="auto" w:fill="auto"/>
            <w:vAlign w:val="center"/>
          </w:tcPr>
          <w:p w14:paraId="68928A93" w14:textId="0CE6A02B" w:rsidR="00AD5FEF" w:rsidRPr="00795970" w:rsidRDefault="00AD5FEF" w:rsidP="00AD5FEF">
            <w:pPr>
              <w:pStyle w:val="TabletextCentre"/>
              <w:jc w:val="right"/>
            </w:pPr>
            <w:r w:rsidRPr="00795970">
              <w:rPr>
                <w:rFonts w:cs="Calibri"/>
                <w:szCs w:val="17"/>
              </w:rPr>
              <w:t>23.8</w:t>
            </w:r>
          </w:p>
        </w:tc>
        <w:tc>
          <w:tcPr>
            <w:tcW w:w="672" w:type="pct"/>
            <w:tcBorders>
              <w:top w:val="single" w:sz="4" w:space="0" w:color="auto"/>
              <w:bottom w:val="single" w:sz="4" w:space="0" w:color="auto"/>
              <w:right w:val="nil"/>
            </w:tcBorders>
            <w:vAlign w:val="center"/>
          </w:tcPr>
          <w:p w14:paraId="58DB26FB" w14:textId="163093E9" w:rsidR="00AD5FEF" w:rsidRPr="00795970" w:rsidRDefault="00AD5FEF" w:rsidP="00AD5FEF">
            <w:pPr>
              <w:pStyle w:val="TabletextCentre"/>
              <w:jc w:val="right"/>
            </w:pPr>
            <w:r w:rsidRPr="00795970">
              <w:rPr>
                <w:rFonts w:cs="Calibri"/>
                <w:szCs w:val="17"/>
              </w:rPr>
              <w:t>11.5</w:t>
            </w:r>
          </w:p>
        </w:tc>
        <w:tc>
          <w:tcPr>
            <w:tcW w:w="672" w:type="pct"/>
            <w:tcBorders>
              <w:top w:val="single" w:sz="4" w:space="0" w:color="auto"/>
              <w:bottom w:val="single" w:sz="4" w:space="0" w:color="auto"/>
              <w:right w:val="nil"/>
            </w:tcBorders>
            <w:vAlign w:val="center"/>
          </w:tcPr>
          <w:p w14:paraId="6A735581" w14:textId="7AD2A748" w:rsidR="00AD5FEF" w:rsidRPr="00795970" w:rsidRDefault="00AD5FEF" w:rsidP="00AD5FEF">
            <w:pPr>
              <w:pStyle w:val="TabletextCentre"/>
              <w:jc w:val="right"/>
              <w:rPr>
                <w:rFonts w:cs="Calibri"/>
                <w:szCs w:val="17"/>
              </w:rPr>
            </w:pPr>
            <w:r w:rsidRPr="00795970">
              <w:rPr>
                <w:rFonts w:cs="Calibri"/>
                <w:szCs w:val="17"/>
              </w:rPr>
              <w:t>3.3</w:t>
            </w:r>
          </w:p>
        </w:tc>
        <w:tc>
          <w:tcPr>
            <w:tcW w:w="670" w:type="pct"/>
            <w:tcBorders>
              <w:top w:val="single" w:sz="4" w:space="0" w:color="auto"/>
              <w:bottom w:val="single" w:sz="4" w:space="0" w:color="auto"/>
              <w:right w:val="nil"/>
            </w:tcBorders>
            <w:vAlign w:val="center"/>
          </w:tcPr>
          <w:p w14:paraId="65A42C66" w14:textId="4736860F" w:rsidR="00AD5FEF" w:rsidRPr="00795970" w:rsidRDefault="00AD5FEF" w:rsidP="00AD5FEF">
            <w:pPr>
              <w:pStyle w:val="TabletextCentre"/>
              <w:jc w:val="right"/>
              <w:rPr>
                <w:rFonts w:cs="Calibri"/>
                <w:szCs w:val="17"/>
              </w:rPr>
            </w:pPr>
            <w:r w:rsidRPr="00795970">
              <w:rPr>
                <w:rFonts w:cs="Calibri"/>
                <w:szCs w:val="17"/>
              </w:rPr>
              <w:t>-5.0</w:t>
            </w:r>
          </w:p>
        </w:tc>
      </w:tr>
    </w:tbl>
    <w:p w14:paraId="48ECC87A" w14:textId="78CBEAA4" w:rsidR="004E1F8E" w:rsidRPr="00795970" w:rsidRDefault="004E1F8E" w:rsidP="004E1F8E">
      <w:pPr>
        <w:pStyle w:val="CaptionTable"/>
        <w:rPr>
          <w:color w:val="auto"/>
        </w:rPr>
      </w:pPr>
      <w:bookmarkStart w:id="245" w:name="_Ref97247079"/>
      <w:bookmarkStart w:id="246" w:name="_Toc103178857"/>
      <w:r w:rsidRPr="00795970">
        <w:rPr>
          <w:color w:val="auto"/>
        </w:rPr>
        <w:t xml:space="preserve">: Overheads and EBITDA as a percentage of costs in medium organisations, </w:t>
      </w:r>
      <w:r w:rsidR="00DD2658">
        <w:rPr>
          <w:color w:val="auto"/>
        </w:rPr>
        <w:t>by NDIS revenue</w:t>
      </w:r>
      <w:bookmarkEnd w:id="245"/>
      <w:bookmarkEnd w:id="246"/>
    </w:p>
    <w:tbl>
      <w:tblPr>
        <w:tblW w:w="5000" w:type="pct"/>
        <w:tblCellMar>
          <w:top w:w="28" w:type="dxa"/>
          <w:bottom w:w="28" w:type="dxa"/>
        </w:tblCellMar>
        <w:tblLook w:val="04A0" w:firstRow="1" w:lastRow="0" w:firstColumn="1" w:lastColumn="0" w:noHBand="0" w:noVBand="1"/>
      </w:tblPr>
      <w:tblGrid>
        <w:gridCol w:w="1982"/>
        <w:gridCol w:w="1011"/>
        <w:gridCol w:w="1219"/>
        <w:gridCol w:w="1219"/>
        <w:gridCol w:w="1217"/>
        <w:gridCol w:w="1217"/>
        <w:gridCol w:w="1207"/>
      </w:tblGrid>
      <w:tr w:rsidR="00795970" w:rsidRPr="00795970" w14:paraId="4545DE80" w14:textId="77777777" w:rsidTr="002163C0">
        <w:trPr>
          <w:trHeight w:val="397"/>
        </w:trPr>
        <w:tc>
          <w:tcPr>
            <w:tcW w:w="1092" w:type="pct"/>
            <w:tcBorders>
              <w:top w:val="single" w:sz="12" w:space="0" w:color="62B5E5" w:themeColor="accent3"/>
              <w:left w:val="nil"/>
              <w:bottom w:val="single" w:sz="4" w:space="0" w:color="auto"/>
            </w:tcBorders>
            <w:shd w:val="clear" w:color="auto" w:fill="auto"/>
            <w:vAlign w:val="center"/>
            <w:hideMark/>
          </w:tcPr>
          <w:p w14:paraId="7B3783A3" w14:textId="77777777" w:rsidR="00AD5FEF" w:rsidRPr="00795970" w:rsidRDefault="00AD5FEF" w:rsidP="00AD5FEF">
            <w:pPr>
              <w:spacing w:after="0"/>
              <w:rPr>
                <w:b/>
                <w:sz w:val="17"/>
                <w:szCs w:val="17"/>
                <w:lang w:eastAsia="en-AU"/>
              </w:rPr>
            </w:pPr>
            <w:r w:rsidRPr="00795970">
              <w:rPr>
                <w:b/>
                <w:sz w:val="17"/>
                <w:szCs w:val="17"/>
                <w:lang w:eastAsia="en-AU"/>
              </w:rPr>
              <w:t> </w:t>
            </w:r>
          </w:p>
        </w:tc>
        <w:tc>
          <w:tcPr>
            <w:tcW w:w="557" w:type="pct"/>
            <w:tcBorders>
              <w:top w:val="single" w:sz="12" w:space="0" w:color="62B5E5" w:themeColor="accent3"/>
              <w:left w:val="nil"/>
              <w:bottom w:val="single" w:sz="4" w:space="0" w:color="auto"/>
            </w:tcBorders>
            <w:shd w:val="clear" w:color="auto" w:fill="auto"/>
            <w:vAlign w:val="center"/>
            <w:hideMark/>
          </w:tcPr>
          <w:p w14:paraId="1BC1EF71" w14:textId="77777777" w:rsidR="00AD5FEF" w:rsidRPr="00795970" w:rsidRDefault="00AD5FEF" w:rsidP="00AD5FEF">
            <w:pPr>
              <w:spacing w:after="0"/>
              <w:jc w:val="right"/>
              <w:rPr>
                <w:b/>
                <w:sz w:val="17"/>
                <w:szCs w:val="17"/>
                <w:lang w:eastAsia="en-AU"/>
              </w:rPr>
            </w:pPr>
            <w:r w:rsidRPr="00795970">
              <w:rPr>
                <w:rFonts w:cs="Calibri"/>
                <w:b/>
                <w:sz w:val="17"/>
                <w:szCs w:val="17"/>
              </w:rPr>
              <w:t>Mean</w:t>
            </w:r>
          </w:p>
        </w:tc>
        <w:tc>
          <w:tcPr>
            <w:tcW w:w="672" w:type="pct"/>
            <w:tcBorders>
              <w:top w:val="single" w:sz="12" w:space="0" w:color="62B5E5" w:themeColor="accent3"/>
              <w:bottom w:val="single" w:sz="4" w:space="0" w:color="auto"/>
            </w:tcBorders>
            <w:shd w:val="clear" w:color="auto" w:fill="auto"/>
            <w:vAlign w:val="center"/>
            <w:hideMark/>
          </w:tcPr>
          <w:p w14:paraId="7A0B72D3" w14:textId="4EF2EBA8" w:rsidR="00AD5FEF" w:rsidRPr="00795970" w:rsidRDefault="00AD5FEF" w:rsidP="00AD5FEF">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72" w:type="pct"/>
            <w:tcBorders>
              <w:top w:val="single" w:sz="12" w:space="0" w:color="62B5E5" w:themeColor="accent3"/>
              <w:bottom w:val="single" w:sz="4" w:space="0" w:color="auto"/>
            </w:tcBorders>
            <w:shd w:val="clear" w:color="auto" w:fill="auto"/>
            <w:vAlign w:val="center"/>
            <w:hideMark/>
          </w:tcPr>
          <w:p w14:paraId="2441125F" w14:textId="466C6A10" w:rsidR="00AD5FEF" w:rsidRPr="00795970" w:rsidRDefault="00AD5FEF" w:rsidP="00AD5FEF">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71" w:type="pct"/>
            <w:tcBorders>
              <w:top w:val="single" w:sz="12" w:space="0" w:color="62B5E5" w:themeColor="accent3"/>
              <w:bottom w:val="single" w:sz="4" w:space="0" w:color="auto"/>
              <w:right w:val="nil"/>
            </w:tcBorders>
            <w:vAlign w:val="center"/>
          </w:tcPr>
          <w:p w14:paraId="6F6A9AF4" w14:textId="04631AE5" w:rsidR="00AD5FEF" w:rsidRPr="00795970" w:rsidRDefault="00AD5FEF" w:rsidP="00AD5FEF">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71" w:type="pct"/>
            <w:tcBorders>
              <w:top w:val="single" w:sz="12" w:space="0" w:color="62B5E5" w:themeColor="accent3"/>
              <w:bottom w:val="single" w:sz="4" w:space="0" w:color="auto"/>
              <w:right w:val="nil"/>
            </w:tcBorders>
            <w:vAlign w:val="center"/>
          </w:tcPr>
          <w:p w14:paraId="67C777AD" w14:textId="77777777" w:rsidR="00AD5FEF" w:rsidRPr="00795970" w:rsidRDefault="00AD5FEF" w:rsidP="00AD5FEF">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65" w:type="pct"/>
            <w:tcBorders>
              <w:top w:val="single" w:sz="12" w:space="0" w:color="62B5E5" w:themeColor="accent3"/>
              <w:bottom w:val="single" w:sz="4" w:space="0" w:color="auto"/>
              <w:right w:val="nil"/>
            </w:tcBorders>
            <w:vAlign w:val="center"/>
          </w:tcPr>
          <w:p w14:paraId="6A471D8F" w14:textId="77777777" w:rsidR="00AD5FEF" w:rsidRPr="00795970" w:rsidRDefault="00AD5FEF" w:rsidP="00AD5FEF">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4C06325B" w14:textId="77777777" w:rsidTr="002163C0">
        <w:trPr>
          <w:trHeight w:val="397"/>
        </w:trPr>
        <w:tc>
          <w:tcPr>
            <w:tcW w:w="1092" w:type="pct"/>
            <w:tcBorders>
              <w:top w:val="single" w:sz="4" w:space="0" w:color="auto"/>
              <w:left w:val="nil"/>
              <w:bottom w:val="single" w:sz="4" w:space="0" w:color="auto"/>
            </w:tcBorders>
            <w:shd w:val="clear" w:color="auto" w:fill="auto"/>
            <w:vAlign w:val="center"/>
            <w:hideMark/>
          </w:tcPr>
          <w:p w14:paraId="2475AF64" w14:textId="77777777" w:rsidR="00AD5FEF" w:rsidRPr="00795970" w:rsidRDefault="00AD5FEF" w:rsidP="00AD5FEF">
            <w:pPr>
              <w:spacing w:after="0"/>
              <w:rPr>
                <w:rFonts w:eastAsia="Times New Roman" w:cs="Times New Roman"/>
                <w:sz w:val="17"/>
                <w:szCs w:val="17"/>
                <w:lang w:eastAsia="en-AU"/>
              </w:rPr>
            </w:pPr>
            <w:r w:rsidRPr="00795970">
              <w:rPr>
                <w:sz w:val="17"/>
                <w:szCs w:val="17"/>
              </w:rPr>
              <w:t>Overheads (excluding interest and depreciation) as a share of direct labour costs (%)</w:t>
            </w:r>
          </w:p>
        </w:tc>
        <w:tc>
          <w:tcPr>
            <w:tcW w:w="557" w:type="pct"/>
            <w:tcBorders>
              <w:top w:val="single" w:sz="4" w:space="0" w:color="auto"/>
              <w:left w:val="nil"/>
              <w:bottom w:val="single" w:sz="4" w:space="0" w:color="auto"/>
            </w:tcBorders>
            <w:shd w:val="clear" w:color="auto" w:fill="auto"/>
            <w:vAlign w:val="center"/>
          </w:tcPr>
          <w:p w14:paraId="51D64F77" w14:textId="77777777" w:rsidR="00AD5FEF" w:rsidRPr="00795970" w:rsidRDefault="00AD5FEF" w:rsidP="00AD5FEF">
            <w:pPr>
              <w:pStyle w:val="TabletextCentre"/>
              <w:jc w:val="right"/>
              <w:rPr>
                <w:rFonts w:eastAsia="Times New Roman" w:cs="Times New Roman"/>
                <w:lang w:eastAsia="en-AU"/>
              </w:rPr>
            </w:pPr>
            <w:r w:rsidRPr="00795970">
              <w:rPr>
                <w:rFonts w:cs="Calibri"/>
                <w:szCs w:val="17"/>
              </w:rPr>
              <w:t>41.6</w:t>
            </w:r>
          </w:p>
        </w:tc>
        <w:tc>
          <w:tcPr>
            <w:tcW w:w="672" w:type="pct"/>
            <w:tcBorders>
              <w:top w:val="single" w:sz="4" w:space="0" w:color="auto"/>
              <w:bottom w:val="single" w:sz="4" w:space="0" w:color="auto"/>
            </w:tcBorders>
            <w:shd w:val="clear" w:color="auto" w:fill="auto"/>
            <w:vAlign w:val="center"/>
          </w:tcPr>
          <w:p w14:paraId="25B374A7" w14:textId="1E4E36A3" w:rsidR="00AD5FEF" w:rsidRPr="00795970" w:rsidRDefault="00AD5FEF" w:rsidP="00AD5FEF">
            <w:pPr>
              <w:pStyle w:val="TabletextCentre"/>
              <w:jc w:val="right"/>
              <w:rPr>
                <w:rFonts w:eastAsia="Times New Roman" w:cs="Times New Roman"/>
                <w:lang w:eastAsia="en-AU"/>
              </w:rPr>
            </w:pPr>
            <w:r w:rsidRPr="00795970">
              <w:rPr>
                <w:rFonts w:cs="Calibri"/>
                <w:szCs w:val="17"/>
              </w:rPr>
              <w:t>9.6</w:t>
            </w:r>
          </w:p>
        </w:tc>
        <w:tc>
          <w:tcPr>
            <w:tcW w:w="672" w:type="pct"/>
            <w:tcBorders>
              <w:top w:val="single" w:sz="4" w:space="0" w:color="auto"/>
              <w:bottom w:val="single" w:sz="4" w:space="0" w:color="auto"/>
            </w:tcBorders>
            <w:shd w:val="clear" w:color="auto" w:fill="auto"/>
            <w:vAlign w:val="center"/>
          </w:tcPr>
          <w:p w14:paraId="708EFE23" w14:textId="4E0659D5" w:rsidR="00AD5FEF" w:rsidRPr="00795970" w:rsidRDefault="00AD5FEF" w:rsidP="00AD5FEF">
            <w:pPr>
              <w:pStyle w:val="TabletextCentre"/>
              <w:jc w:val="right"/>
              <w:rPr>
                <w:rFonts w:eastAsia="Times New Roman" w:cs="Times New Roman"/>
                <w:lang w:eastAsia="en-AU"/>
              </w:rPr>
            </w:pPr>
            <w:r w:rsidRPr="00795970">
              <w:rPr>
                <w:rFonts w:cs="Calibri"/>
                <w:szCs w:val="17"/>
              </w:rPr>
              <w:t>19.4</w:t>
            </w:r>
          </w:p>
        </w:tc>
        <w:tc>
          <w:tcPr>
            <w:tcW w:w="671" w:type="pct"/>
            <w:tcBorders>
              <w:top w:val="single" w:sz="4" w:space="0" w:color="auto"/>
              <w:bottom w:val="single" w:sz="4" w:space="0" w:color="auto"/>
              <w:right w:val="nil"/>
            </w:tcBorders>
            <w:vAlign w:val="center"/>
          </w:tcPr>
          <w:p w14:paraId="38B86BE4" w14:textId="3FEB6705" w:rsidR="00AD5FEF" w:rsidRPr="00795970" w:rsidRDefault="00AD5FEF" w:rsidP="00AD5FEF">
            <w:pPr>
              <w:pStyle w:val="TabletextCentre"/>
              <w:jc w:val="right"/>
            </w:pPr>
            <w:r w:rsidRPr="00795970">
              <w:rPr>
                <w:rFonts w:cs="Calibri"/>
                <w:szCs w:val="17"/>
              </w:rPr>
              <w:t>34.5</w:t>
            </w:r>
          </w:p>
        </w:tc>
        <w:tc>
          <w:tcPr>
            <w:tcW w:w="671" w:type="pct"/>
            <w:tcBorders>
              <w:top w:val="single" w:sz="4" w:space="0" w:color="auto"/>
              <w:bottom w:val="single" w:sz="4" w:space="0" w:color="auto"/>
              <w:right w:val="nil"/>
            </w:tcBorders>
            <w:vAlign w:val="center"/>
          </w:tcPr>
          <w:p w14:paraId="160FE851" w14:textId="77777777" w:rsidR="00AD5FEF" w:rsidRPr="00795970" w:rsidRDefault="00AD5FEF" w:rsidP="00AD5FEF">
            <w:pPr>
              <w:pStyle w:val="TabletextCentre"/>
              <w:jc w:val="right"/>
              <w:rPr>
                <w:rFonts w:cs="Calibri"/>
                <w:szCs w:val="17"/>
              </w:rPr>
            </w:pPr>
            <w:r w:rsidRPr="00795970">
              <w:rPr>
                <w:rFonts w:cs="Calibri"/>
                <w:szCs w:val="17"/>
              </w:rPr>
              <w:t>56.7</w:t>
            </w:r>
          </w:p>
        </w:tc>
        <w:tc>
          <w:tcPr>
            <w:tcW w:w="665" w:type="pct"/>
            <w:tcBorders>
              <w:top w:val="single" w:sz="4" w:space="0" w:color="auto"/>
              <w:bottom w:val="single" w:sz="4" w:space="0" w:color="auto"/>
              <w:right w:val="nil"/>
            </w:tcBorders>
            <w:vAlign w:val="center"/>
          </w:tcPr>
          <w:p w14:paraId="7B5020C5" w14:textId="77777777" w:rsidR="00AD5FEF" w:rsidRPr="00795970" w:rsidRDefault="00AD5FEF" w:rsidP="00AD5FEF">
            <w:pPr>
              <w:pStyle w:val="TabletextCentre"/>
              <w:jc w:val="right"/>
              <w:rPr>
                <w:rFonts w:cs="Calibri"/>
                <w:szCs w:val="17"/>
              </w:rPr>
            </w:pPr>
            <w:r w:rsidRPr="00795970">
              <w:rPr>
                <w:rFonts w:cs="Calibri"/>
                <w:szCs w:val="17"/>
              </w:rPr>
              <w:t>82.3</w:t>
            </w:r>
          </w:p>
        </w:tc>
      </w:tr>
      <w:tr w:rsidR="00795970" w:rsidRPr="00795970" w14:paraId="38EDEF84" w14:textId="77777777" w:rsidTr="002163C0">
        <w:trPr>
          <w:trHeight w:val="397"/>
        </w:trPr>
        <w:tc>
          <w:tcPr>
            <w:tcW w:w="1092" w:type="pct"/>
            <w:tcBorders>
              <w:top w:val="single" w:sz="4" w:space="0" w:color="auto"/>
              <w:left w:val="nil"/>
              <w:bottom w:val="single" w:sz="4" w:space="0" w:color="auto"/>
            </w:tcBorders>
            <w:shd w:val="clear" w:color="auto" w:fill="auto"/>
            <w:vAlign w:val="center"/>
            <w:hideMark/>
          </w:tcPr>
          <w:p w14:paraId="24C6B297" w14:textId="77777777" w:rsidR="00AD5FEF" w:rsidRPr="00795970" w:rsidRDefault="00AD5FEF" w:rsidP="00AD5FEF">
            <w:pPr>
              <w:spacing w:after="0"/>
              <w:rPr>
                <w:rFonts w:eastAsia="Times New Roman" w:cs="Times New Roman"/>
                <w:sz w:val="17"/>
                <w:szCs w:val="17"/>
                <w:lang w:eastAsia="en-AU"/>
              </w:rPr>
            </w:pPr>
            <w:r w:rsidRPr="00795970">
              <w:rPr>
                <w:sz w:val="17"/>
                <w:szCs w:val="17"/>
              </w:rPr>
              <w:t>EBITDA as a share of total costs (%)</w:t>
            </w:r>
          </w:p>
        </w:tc>
        <w:tc>
          <w:tcPr>
            <w:tcW w:w="557" w:type="pct"/>
            <w:tcBorders>
              <w:top w:val="single" w:sz="4" w:space="0" w:color="auto"/>
              <w:left w:val="nil"/>
              <w:bottom w:val="single" w:sz="4" w:space="0" w:color="auto"/>
            </w:tcBorders>
            <w:shd w:val="clear" w:color="auto" w:fill="auto"/>
            <w:vAlign w:val="center"/>
          </w:tcPr>
          <w:p w14:paraId="75BE030C" w14:textId="77777777" w:rsidR="00AD5FEF" w:rsidRPr="00795970" w:rsidRDefault="00AD5FEF" w:rsidP="00AD5FEF">
            <w:pPr>
              <w:pStyle w:val="TabletextCentre"/>
              <w:jc w:val="right"/>
              <w:rPr>
                <w:rFonts w:eastAsia="Times New Roman" w:cs="Times New Roman"/>
                <w:lang w:eastAsia="en-AU"/>
              </w:rPr>
            </w:pPr>
            <w:r w:rsidRPr="00795970">
              <w:rPr>
                <w:rFonts w:cs="Calibri"/>
                <w:szCs w:val="17"/>
              </w:rPr>
              <w:t>14.0</w:t>
            </w:r>
          </w:p>
        </w:tc>
        <w:tc>
          <w:tcPr>
            <w:tcW w:w="672" w:type="pct"/>
            <w:tcBorders>
              <w:top w:val="single" w:sz="4" w:space="0" w:color="auto"/>
              <w:bottom w:val="single" w:sz="4" w:space="0" w:color="auto"/>
            </w:tcBorders>
            <w:shd w:val="clear" w:color="auto" w:fill="auto"/>
            <w:vAlign w:val="center"/>
          </w:tcPr>
          <w:p w14:paraId="1587EC68" w14:textId="7C72438B" w:rsidR="00AD5FEF" w:rsidRPr="00795970" w:rsidRDefault="00AD5FEF" w:rsidP="00AD5FEF">
            <w:pPr>
              <w:pStyle w:val="TabletextCentre"/>
              <w:jc w:val="right"/>
              <w:rPr>
                <w:rFonts w:eastAsia="Times New Roman" w:cs="Times New Roman"/>
                <w:lang w:eastAsia="en-AU"/>
              </w:rPr>
            </w:pPr>
            <w:r w:rsidRPr="00795970">
              <w:rPr>
                <w:rFonts w:cs="Calibri"/>
                <w:szCs w:val="17"/>
              </w:rPr>
              <w:t>37.8</w:t>
            </w:r>
          </w:p>
        </w:tc>
        <w:tc>
          <w:tcPr>
            <w:tcW w:w="672" w:type="pct"/>
            <w:tcBorders>
              <w:top w:val="single" w:sz="4" w:space="0" w:color="auto"/>
              <w:bottom w:val="single" w:sz="4" w:space="0" w:color="auto"/>
            </w:tcBorders>
            <w:shd w:val="clear" w:color="auto" w:fill="auto"/>
            <w:vAlign w:val="center"/>
          </w:tcPr>
          <w:p w14:paraId="1A850DCD" w14:textId="0856D7F4" w:rsidR="00AD5FEF" w:rsidRPr="00795970" w:rsidRDefault="00AD5FEF" w:rsidP="00AD5FEF">
            <w:pPr>
              <w:pStyle w:val="TabletextCentre"/>
              <w:jc w:val="right"/>
            </w:pPr>
            <w:r w:rsidRPr="00795970">
              <w:rPr>
                <w:rFonts w:cs="Calibri"/>
                <w:szCs w:val="17"/>
              </w:rPr>
              <w:t>22.9</w:t>
            </w:r>
          </w:p>
        </w:tc>
        <w:tc>
          <w:tcPr>
            <w:tcW w:w="671" w:type="pct"/>
            <w:tcBorders>
              <w:top w:val="single" w:sz="4" w:space="0" w:color="auto"/>
              <w:bottom w:val="single" w:sz="4" w:space="0" w:color="auto"/>
              <w:right w:val="nil"/>
            </w:tcBorders>
            <w:vAlign w:val="center"/>
          </w:tcPr>
          <w:p w14:paraId="7D6F37E7" w14:textId="0802211E" w:rsidR="00AD5FEF" w:rsidRPr="00795970" w:rsidRDefault="00AD5FEF" w:rsidP="00AD5FEF">
            <w:pPr>
              <w:pStyle w:val="TabletextCentre"/>
              <w:jc w:val="right"/>
            </w:pPr>
            <w:r w:rsidRPr="00795970">
              <w:rPr>
                <w:rFonts w:cs="Calibri"/>
                <w:szCs w:val="17"/>
              </w:rPr>
              <w:t>12.4</w:t>
            </w:r>
          </w:p>
        </w:tc>
        <w:tc>
          <w:tcPr>
            <w:tcW w:w="671" w:type="pct"/>
            <w:tcBorders>
              <w:top w:val="single" w:sz="4" w:space="0" w:color="auto"/>
              <w:bottom w:val="single" w:sz="4" w:space="0" w:color="auto"/>
              <w:right w:val="nil"/>
            </w:tcBorders>
            <w:vAlign w:val="center"/>
          </w:tcPr>
          <w:p w14:paraId="2EC08F3B" w14:textId="4032428A" w:rsidR="00AD5FEF" w:rsidRPr="00795970" w:rsidRDefault="00AD5FEF" w:rsidP="00AD5FEF">
            <w:pPr>
              <w:pStyle w:val="TabletextCentre"/>
              <w:jc w:val="right"/>
              <w:rPr>
                <w:rFonts w:cs="Calibri"/>
                <w:szCs w:val="17"/>
              </w:rPr>
            </w:pPr>
            <w:r w:rsidRPr="00795970">
              <w:rPr>
                <w:rFonts w:cs="Calibri"/>
                <w:szCs w:val="17"/>
              </w:rPr>
              <w:t>3.9</w:t>
            </w:r>
          </w:p>
        </w:tc>
        <w:tc>
          <w:tcPr>
            <w:tcW w:w="665" w:type="pct"/>
            <w:tcBorders>
              <w:top w:val="single" w:sz="4" w:space="0" w:color="auto"/>
              <w:bottom w:val="single" w:sz="4" w:space="0" w:color="auto"/>
              <w:right w:val="nil"/>
            </w:tcBorders>
            <w:vAlign w:val="center"/>
          </w:tcPr>
          <w:p w14:paraId="2C439D15" w14:textId="7482A9D0" w:rsidR="00AD5FEF" w:rsidRPr="00795970" w:rsidRDefault="00AD5FEF" w:rsidP="00AD5FEF">
            <w:pPr>
              <w:pStyle w:val="TabletextCentre"/>
              <w:jc w:val="right"/>
              <w:rPr>
                <w:rFonts w:cs="Calibri"/>
                <w:szCs w:val="17"/>
              </w:rPr>
            </w:pPr>
            <w:r w:rsidRPr="00795970">
              <w:rPr>
                <w:rFonts w:cs="Calibri"/>
                <w:szCs w:val="17"/>
              </w:rPr>
              <w:t>-2.6</w:t>
            </w:r>
          </w:p>
        </w:tc>
      </w:tr>
    </w:tbl>
    <w:p w14:paraId="4EE7563B" w14:textId="03B40019" w:rsidR="00D667CE" w:rsidRPr="00795970" w:rsidRDefault="004E1F8E" w:rsidP="00C340D1">
      <w:pPr>
        <w:pStyle w:val="CaptionTable"/>
        <w:rPr>
          <w:color w:val="auto"/>
        </w:rPr>
      </w:pPr>
      <w:bookmarkStart w:id="247" w:name="_Ref97247088"/>
      <w:bookmarkStart w:id="248" w:name="_Toc103178858"/>
      <w:r w:rsidRPr="00795970">
        <w:rPr>
          <w:color w:val="auto"/>
        </w:rPr>
        <w:t xml:space="preserve">: Overheads and EBITDA as a percentage of costs in larger organisations, </w:t>
      </w:r>
      <w:r w:rsidR="00DD2658">
        <w:rPr>
          <w:color w:val="auto"/>
        </w:rPr>
        <w:t>by NDIS revenue</w:t>
      </w:r>
      <w:bookmarkEnd w:id="247"/>
      <w:bookmarkEnd w:id="248"/>
    </w:p>
    <w:tbl>
      <w:tblPr>
        <w:tblW w:w="5000" w:type="pct"/>
        <w:tblCellMar>
          <w:top w:w="28" w:type="dxa"/>
          <w:bottom w:w="28" w:type="dxa"/>
        </w:tblCellMar>
        <w:tblLook w:val="04A0" w:firstRow="1" w:lastRow="0" w:firstColumn="1" w:lastColumn="0" w:noHBand="0" w:noVBand="1"/>
      </w:tblPr>
      <w:tblGrid>
        <w:gridCol w:w="1982"/>
        <w:gridCol w:w="1011"/>
        <w:gridCol w:w="1219"/>
        <w:gridCol w:w="1219"/>
        <w:gridCol w:w="1217"/>
        <w:gridCol w:w="1217"/>
        <w:gridCol w:w="1207"/>
      </w:tblGrid>
      <w:tr w:rsidR="00795970" w:rsidRPr="00795970" w14:paraId="7CC264A8" w14:textId="77777777" w:rsidTr="002163C0">
        <w:trPr>
          <w:trHeight w:val="397"/>
        </w:trPr>
        <w:tc>
          <w:tcPr>
            <w:tcW w:w="1092" w:type="pct"/>
            <w:tcBorders>
              <w:top w:val="single" w:sz="12" w:space="0" w:color="62B5E5" w:themeColor="accent3"/>
              <w:left w:val="nil"/>
              <w:bottom w:val="single" w:sz="4" w:space="0" w:color="auto"/>
            </w:tcBorders>
            <w:shd w:val="clear" w:color="auto" w:fill="auto"/>
            <w:vAlign w:val="center"/>
            <w:hideMark/>
          </w:tcPr>
          <w:p w14:paraId="3220DA36" w14:textId="77777777" w:rsidR="00AD5FEF" w:rsidRPr="00795970" w:rsidRDefault="00AD5FEF" w:rsidP="00AD5FEF">
            <w:pPr>
              <w:spacing w:after="0"/>
              <w:rPr>
                <w:b/>
                <w:sz w:val="17"/>
                <w:szCs w:val="17"/>
                <w:lang w:eastAsia="en-AU"/>
              </w:rPr>
            </w:pPr>
            <w:r w:rsidRPr="00795970">
              <w:rPr>
                <w:b/>
                <w:sz w:val="17"/>
                <w:szCs w:val="17"/>
                <w:lang w:eastAsia="en-AU"/>
              </w:rPr>
              <w:t> </w:t>
            </w:r>
          </w:p>
        </w:tc>
        <w:tc>
          <w:tcPr>
            <w:tcW w:w="557" w:type="pct"/>
            <w:tcBorders>
              <w:top w:val="single" w:sz="12" w:space="0" w:color="62B5E5" w:themeColor="accent3"/>
              <w:left w:val="nil"/>
              <w:bottom w:val="single" w:sz="4" w:space="0" w:color="auto"/>
            </w:tcBorders>
            <w:shd w:val="clear" w:color="auto" w:fill="auto"/>
            <w:vAlign w:val="center"/>
            <w:hideMark/>
          </w:tcPr>
          <w:p w14:paraId="31600F14" w14:textId="77777777" w:rsidR="00AD5FEF" w:rsidRPr="00795970" w:rsidRDefault="00AD5FEF" w:rsidP="00AD5FEF">
            <w:pPr>
              <w:spacing w:after="0"/>
              <w:jc w:val="right"/>
              <w:rPr>
                <w:b/>
                <w:sz w:val="17"/>
                <w:szCs w:val="17"/>
                <w:lang w:eastAsia="en-AU"/>
              </w:rPr>
            </w:pPr>
            <w:r w:rsidRPr="00795970">
              <w:rPr>
                <w:rFonts w:cs="Calibri"/>
                <w:b/>
                <w:sz w:val="17"/>
                <w:szCs w:val="17"/>
              </w:rPr>
              <w:t>Mean</w:t>
            </w:r>
          </w:p>
        </w:tc>
        <w:tc>
          <w:tcPr>
            <w:tcW w:w="672" w:type="pct"/>
            <w:tcBorders>
              <w:top w:val="single" w:sz="12" w:space="0" w:color="62B5E5" w:themeColor="accent3"/>
              <w:bottom w:val="single" w:sz="4" w:space="0" w:color="auto"/>
            </w:tcBorders>
            <w:shd w:val="clear" w:color="auto" w:fill="auto"/>
            <w:vAlign w:val="center"/>
            <w:hideMark/>
          </w:tcPr>
          <w:p w14:paraId="4D2F345A" w14:textId="46AE0B09" w:rsidR="00AD5FEF" w:rsidRPr="00795970" w:rsidRDefault="00AD5FEF" w:rsidP="00AD5FEF">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72" w:type="pct"/>
            <w:tcBorders>
              <w:top w:val="single" w:sz="12" w:space="0" w:color="62B5E5" w:themeColor="accent3"/>
              <w:bottom w:val="single" w:sz="4" w:space="0" w:color="auto"/>
            </w:tcBorders>
            <w:shd w:val="clear" w:color="auto" w:fill="auto"/>
            <w:vAlign w:val="center"/>
            <w:hideMark/>
          </w:tcPr>
          <w:p w14:paraId="26F8427B" w14:textId="3EA4F5EB" w:rsidR="00AD5FEF" w:rsidRPr="00795970" w:rsidRDefault="00AD5FEF" w:rsidP="00AD5FEF">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71" w:type="pct"/>
            <w:tcBorders>
              <w:top w:val="single" w:sz="12" w:space="0" w:color="62B5E5" w:themeColor="accent3"/>
              <w:bottom w:val="single" w:sz="4" w:space="0" w:color="auto"/>
              <w:right w:val="nil"/>
            </w:tcBorders>
            <w:vAlign w:val="center"/>
          </w:tcPr>
          <w:p w14:paraId="1D1B1DBC" w14:textId="546398B4" w:rsidR="00AD5FEF" w:rsidRPr="00795970" w:rsidRDefault="00AD5FEF" w:rsidP="00AD5FEF">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71" w:type="pct"/>
            <w:tcBorders>
              <w:top w:val="single" w:sz="12" w:space="0" w:color="62B5E5" w:themeColor="accent3"/>
              <w:bottom w:val="single" w:sz="4" w:space="0" w:color="auto"/>
              <w:right w:val="nil"/>
            </w:tcBorders>
            <w:vAlign w:val="center"/>
          </w:tcPr>
          <w:p w14:paraId="34507FDA" w14:textId="77777777" w:rsidR="00AD5FEF" w:rsidRPr="00795970" w:rsidRDefault="00AD5FEF" w:rsidP="00AD5FEF">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65" w:type="pct"/>
            <w:tcBorders>
              <w:top w:val="single" w:sz="12" w:space="0" w:color="62B5E5" w:themeColor="accent3"/>
              <w:bottom w:val="single" w:sz="4" w:space="0" w:color="auto"/>
              <w:right w:val="nil"/>
            </w:tcBorders>
            <w:vAlign w:val="center"/>
          </w:tcPr>
          <w:p w14:paraId="0F459DC6" w14:textId="77777777" w:rsidR="00AD5FEF" w:rsidRPr="00795970" w:rsidRDefault="00AD5FEF" w:rsidP="00AD5FEF">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11B59C25" w14:textId="77777777" w:rsidTr="002163C0">
        <w:trPr>
          <w:trHeight w:val="397"/>
        </w:trPr>
        <w:tc>
          <w:tcPr>
            <w:tcW w:w="1092" w:type="pct"/>
            <w:tcBorders>
              <w:top w:val="single" w:sz="4" w:space="0" w:color="auto"/>
              <w:left w:val="nil"/>
              <w:bottom w:val="single" w:sz="4" w:space="0" w:color="auto"/>
            </w:tcBorders>
            <w:shd w:val="clear" w:color="auto" w:fill="auto"/>
            <w:vAlign w:val="center"/>
            <w:hideMark/>
          </w:tcPr>
          <w:p w14:paraId="489C75EB" w14:textId="77777777" w:rsidR="00AD5FEF" w:rsidRPr="00795970" w:rsidRDefault="00AD5FEF" w:rsidP="00AD5FEF">
            <w:pPr>
              <w:spacing w:after="0"/>
              <w:rPr>
                <w:rFonts w:eastAsia="Times New Roman" w:cs="Times New Roman"/>
                <w:sz w:val="17"/>
                <w:szCs w:val="17"/>
                <w:lang w:eastAsia="en-AU"/>
              </w:rPr>
            </w:pPr>
            <w:r w:rsidRPr="00795970">
              <w:rPr>
                <w:sz w:val="17"/>
                <w:szCs w:val="17"/>
              </w:rPr>
              <w:t>Overheads (excluding interest and depreciation) as a share of direct labour costs (%)</w:t>
            </w:r>
          </w:p>
        </w:tc>
        <w:tc>
          <w:tcPr>
            <w:tcW w:w="557" w:type="pct"/>
            <w:tcBorders>
              <w:top w:val="single" w:sz="4" w:space="0" w:color="auto"/>
              <w:left w:val="nil"/>
              <w:bottom w:val="single" w:sz="4" w:space="0" w:color="auto"/>
            </w:tcBorders>
            <w:shd w:val="clear" w:color="auto" w:fill="auto"/>
            <w:vAlign w:val="center"/>
          </w:tcPr>
          <w:p w14:paraId="35649FFF" w14:textId="77777777" w:rsidR="00AD5FEF" w:rsidRPr="00795970" w:rsidRDefault="00AD5FEF" w:rsidP="00AD5FEF">
            <w:pPr>
              <w:pStyle w:val="TabletextCentre"/>
              <w:jc w:val="right"/>
              <w:rPr>
                <w:rFonts w:eastAsia="Times New Roman" w:cs="Times New Roman"/>
                <w:lang w:eastAsia="en-AU"/>
              </w:rPr>
            </w:pPr>
            <w:r w:rsidRPr="00795970">
              <w:rPr>
                <w:rFonts w:cs="Calibri"/>
                <w:szCs w:val="17"/>
              </w:rPr>
              <w:t>41.3</w:t>
            </w:r>
          </w:p>
        </w:tc>
        <w:tc>
          <w:tcPr>
            <w:tcW w:w="672" w:type="pct"/>
            <w:tcBorders>
              <w:top w:val="single" w:sz="4" w:space="0" w:color="auto"/>
              <w:bottom w:val="single" w:sz="4" w:space="0" w:color="auto"/>
            </w:tcBorders>
            <w:shd w:val="clear" w:color="auto" w:fill="auto"/>
            <w:vAlign w:val="center"/>
          </w:tcPr>
          <w:p w14:paraId="705ADB7E" w14:textId="62200BA8" w:rsidR="00AD5FEF" w:rsidRPr="00795970" w:rsidRDefault="00AD5FEF" w:rsidP="00AD5FEF">
            <w:pPr>
              <w:pStyle w:val="TabletextCentre"/>
              <w:jc w:val="right"/>
              <w:rPr>
                <w:rFonts w:eastAsia="Times New Roman" w:cs="Times New Roman"/>
                <w:lang w:eastAsia="en-AU"/>
              </w:rPr>
            </w:pPr>
            <w:r w:rsidRPr="00795970">
              <w:rPr>
                <w:rFonts w:cs="Calibri"/>
                <w:szCs w:val="17"/>
              </w:rPr>
              <w:t>14.6</w:t>
            </w:r>
          </w:p>
        </w:tc>
        <w:tc>
          <w:tcPr>
            <w:tcW w:w="672" w:type="pct"/>
            <w:tcBorders>
              <w:top w:val="single" w:sz="4" w:space="0" w:color="auto"/>
              <w:bottom w:val="single" w:sz="4" w:space="0" w:color="auto"/>
            </w:tcBorders>
            <w:shd w:val="clear" w:color="auto" w:fill="auto"/>
            <w:vAlign w:val="center"/>
          </w:tcPr>
          <w:p w14:paraId="68A35327" w14:textId="08E7429F" w:rsidR="00AD5FEF" w:rsidRPr="00795970" w:rsidRDefault="00AD5FEF" w:rsidP="00AD5FEF">
            <w:pPr>
              <w:pStyle w:val="TabletextCentre"/>
              <w:jc w:val="right"/>
              <w:rPr>
                <w:rFonts w:eastAsia="Times New Roman" w:cs="Times New Roman"/>
                <w:lang w:eastAsia="en-AU"/>
              </w:rPr>
            </w:pPr>
            <w:r w:rsidRPr="00795970">
              <w:rPr>
                <w:rFonts w:cs="Calibri"/>
                <w:szCs w:val="17"/>
              </w:rPr>
              <w:t>23.6</w:t>
            </w:r>
          </w:p>
        </w:tc>
        <w:tc>
          <w:tcPr>
            <w:tcW w:w="671" w:type="pct"/>
            <w:tcBorders>
              <w:top w:val="single" w:sz="4" w:space="0" w:color="auto"/>
              <w:bottom w:val="single" w:sz="4" w:space="0" w:color="auto"/>
              <w:right w:val="nil"/>
            </w:tcBorders>
            <w:vAlign w:val="center"/>
          </w:tcPr>
          <w:p w14:paraId="5CB9EC0A" w14:textId="47A3438F" w:rsidR="00AD5FEF" w:rsidRPr="00795970" w:rsidRDefault="00AD5FEF" w:rsidP="00AD5FEF">
            <w:pPr>
              <w:pStyle w:val="TabletextCentre"/>
              <w:jc w:val="right"/>
            </w:pPr>
            <w:r w:rsidRPr="00795970">
              <w:rPr>
                <w:rFonts w:cs="Calibri"/>
                <w:szCs w:val="17"/>
              </w:rPr>
              <w:t>34.9</w:t>
            </w:r>
          </w:p>
        </w:tc>
        <w:tc>
          <w:tcPr>
            <w:tcW w:w="671" w:type="pct"/>
            <w:tcBorders>
              <w:top w:val="single" w:sz="4" w:space="0" w:color="auto"/>
              <w:bottom w:val="single" w:sz="4" w:space="0" w:color="auto"/>
              <w:right w:val="nil"/>
            </w:tcBorders>
            <w:vAlign w:val="center"/>
          </w:tcPr>
          <w:p w14:paraId="63A1128C" w14:textId="77777777" w:rsidR="00AD5FEF" w:rsidRPr="00795970" w:rsidRDefault="00AD5FEF" w:rsidP="00AD5FEF">
            <w:pPr>
              <w:pStyle w:val="TabletextCentre"/>
              <w:jc w:val="right"/>
              <w:rPr>
                <w:rFonts w:cs="Calibri"/>
                <w:szCs w:val="17"/>
              </w:rPr>
            </w:pPr>
            <w:r w:rsidRPr="00795970">
              <w:rPr>
                <w:rFonts w:cs="Calibri"/>
                <w:szCs w:val="17"/>
              </w:rPr>
              <w:t>54.2</w:t>
            </w:r>
          </w:p>
        </w:tc>
        <w:tc>
          <w:tcPr>
            <w:tcW w:w="665" w:type="pct"/>
            <w:tcBorders>
              <w:top w:val="single" w:sz="4" w:space="0" w:color="auto"/>
              <w:bottom w:val="single" w:sz="4" w:space="0" w:color="auto"/>
              <w:right w:val="nil"/>
            </w:tcBorders>
            <w:vAlign w:val="center"/>
          </w:tcPr>
          <w:p w14:paraId="355179AC" w14:textId="77777777" w:rsidR="00AD5FEF" w:rsidRPr="00795970" w:rsidRDefault="00AD5FEF" w:rsidP="00AD5FEF">
            <w:pPr>
              <w:pStyle w:val="TabletextCentre"/>
              <w:jc w:val="right"/>
              <w:rPr>
                <w:rFonts w:cs="Calibri"/>
                <w:szCs w:val="17"/>
              </w:rPr>
            </w:pPr>
            <w:r w:rsidRPr="00795970">
              <w:rPr>
                <w:rFonts w:cs="Calibri"/>
                <w:szCs w:val="17"/>
              </w:rPr>
              <w:t>77.2</w:t>
            </w:r>
          </w:p>
        </w:tc>
      </w:tr>
      <w:tr w:rsidR="00795970" w:rsidRPr="00795970" w14:paraId="671C6539" w14:textId="77777777" w:rsidTr="002163C0">
        <w:trPr>
          <w:trHeight w:val="397"/>
        </w:trPr>
        <w:tc>
          <w:tcPr>
            <w:tcW w:w="1092" w:type="pct"/>
            <w:tcBorders>
              <w:top w:val="single" w:sz="4" w:space="0" w:color="auto"/>
              <w:left w:val="nil"/>
              <w:bottom w:val="single" w:sz="4" w:space="0" w:color="auto"/>
            </w:tcBorders>
            <w:shd w:val="clear" w:color="auto" w:fill="auto"/>
            <w:vAlign w:val="center"/>
            <w:hideMark/>
          </w:tcPr>
          <w:p w14:paraId="7F33F70D" w14:textId="77777777" w:rsidR="00AD5FEF" w:rsidRPr="00795970" w:rsidRDefault="00AD5FEF" w:rsidP="00AD5FEF">
            <w:pPr>
              <w:spacing w:after="0"/>
              <w:rPr>
                <w:rFonts w:eastAsia="Times New Roman" w:cs="Times New Roman"/>
                <w:sz w:val="17"/>
                <w:szCs w:val="17"/>
                <w:lang w:eastAsia="en-AU"/>
              </w:rPr>
            </w:pPr>
            <w:r w:rsidRPr="00795970">
              <w:rPr>
                <w:sz w:val="17"/>
                <w:szCs w:val="17"/>
              </w:rPr>
              <w:t>EBITDA as a share of total costs (%)</w:t>
            </w:r>
          </w:p>
        </w:tc>
        <w:tc>
          <w:tcPr>
            <w:tcW w:w="557" w:type="pct"/>
            <w:tcBorders>
              <w:top w:val="single" w:sz="4" w:space="0" w:color="auto"/>
              <w:left w:val="nil"/>
              <w:bottom w:val="single" w:sz="4" w:space="0" w:color="auto"/>
            </w:tcBorders>
            <w:shd w:val="clear" w:color="auto" w:fill="auto"/>
            <w:vAlign w:val="center"/>
          </w:tcPr>
          <w:p w14:paraId="0799B619" w14:textId="77777777" w:rsidR="00AD5FEF" w:rsidRPr="00795970" w:rsidRDefault="00AD5FEF" w:rsidP="00AD5FEF">
            <w:pPr>
              <w:pStyle w:val="TabletextCentre"/>
              <w:jc w:val="right"/>
              <w:rPr>
                <w:rFonts w:eastAsia="Times New Roman" w:cs="Times New Roman"/>
                <w:lang w:eastAsia="en-AU"/>
              </w:rPr>
            </w:pPr>
            <w:r w:rsidRPr="00795970">
              <w:rPr>
                <w:rFonts w:cs="Calibri"/>
                <w:szCs w:val="17"/>
              </w:rPr>
              <w:t>11.4</w:t>
            </w:r>
          </w:p>
        </w:tc>
        <w:tc>
          <w:tcPr>
            <w:tcW w:w="672" w:type="pct"/>
            <w:tcBorders>
              <w:top w:val="single" w:sz="4" w:space="0" w:color="auto"/>
              <w:bottom w:val="single" w:sz="4" w:space="0" w:color="auto"/>
            </w:tcBorders>
            <w:shd w:val="clear" w:color="auto" w:fill="auto"/>
            <w:vAlign w:val="center"/>
          </w:tcPr>
          <w:p w14:paraId="2EEB80AD" w14:textId="5BF0FB78" w:rsidR="00AD5FEF" w:rsidRPr="00795970" w:rsidRDefault="00AD5FEF" w:rsidP="00AD5FEF">
            <w:pPr>
              <w:pStyle w:val="TabletextCentre"/>
              <w:jc w:val="right"/>
              <w:rPr>
                <w:rFonts w:eastAsia="Times New Roman" w:cs="Times New Roman"/>
                <w:lang w:eastAsia="en-AU"/>
              </w:rPr>
            </w:pPr>
            <w:r w:rsidRPr="00795970">
              <w:rPr>
                <w:rFonts w:cs="Calibri"/>
                <w:szCs w:val="17"/>
              </w:rPr>
              <w:t>28.1</w:t>
            </w:r>
          </w:p>
        </w:tc>
        <w:tc>
          <w:tcPr>
            <w:tcW w:w="672" w:type="pct"/>
            <w:tcBorders>
              <w:top w:val="single" w:sz="4" w:space="0" w:color="auto"/>
              <w:bottom w:val="single" w:sz="4" w:space="0" w:color="auto"/>
            </w:tcBorders>
            <w:shd w:val="clear" w:color="auto" w:fill="auto"/>
            <w:vAlign w:val="center"/>
          </w:tcPr>
          <w:p w14:paraId="1BB42B0A" w14:textId="69ECBB71" w:rsidR="00AD5FEF" w:rsidRPr="00795970" w:rsidRDefault="00AD5FEF" w:rsidP="00AD5FEF">
            <w:pPr>
              <w:pStyle w:val="TabletextCentre"/>
              <w:jc w:val="right"/>
            </w:pPr>
            <w:r w:rsidRPr="00795970">
              <w:rPr>
                <w:rFonts w:cs="Calibri"/>
                <w:szCs w:val="17"/>
              </w:rPr>
              <w:t>17.1</w:t>
            </w:r>
          </w:p>
        </w:tc>
        <w:tc>
          <w:tcPr>
            <w:tcW w:w="671" w:type="pct"/>
            <w:tcBorders>
              <w:top w:val="single" w:sz="4" w:space="0" w:color="auto"/>
              <w:bottom w:val="single" w:sz="4" w:space="0" w:color="auto"/>
              <w:right w:val="nil"/>
            </w:tcBorders>
            <w:vAlign w:val="center"/>
          </w:tcPr>
          <w:p w14:paraId="69E3EF54" w14:textId="05A9A18D" w:rsidR="00AD5FEF" w:rsidRPr="00795970" w:rsidRDefault="00AD5FEF" w:rsidP="00AD5FEF">
            <w:pPr>
              <w:pStyle w:val="TabletextCentre"/>
              <w:jc w:val="right"/>
            </w:pPr>
            <w:r w:rsidRPr="00795970">
              <w:rPr>
                <w:rFonts w:cs="Calibri"/>
                <w:szCs w:val="17"/>
              </w:rPr>
              <w:t>10.4</w:t>
            </w:r>
          </w:p>
        </w:tc>
        <w:tc>
          <w:tcPr>
            <w:tcW w:w="671" w:type="pct"/>
            <w:tcBorders>
              <w:top w:val="single" w:sz="4" w:space="0" w:color="auto"/>
              <w:bottom w:val="single" w:sz="4" w:space="0" w:color="auto"/>
              <w:right w:val="nil"/>
            </w:tcBorders>
            <w:vAlign w:val="center"/>
          </w:tcPr>
          <w:p w14:paraId="68615B68" w14:textId="0E1CD40A" w:rsidR="00AD5FEF" w:rsidRPr="00795970" w:rsidRDefault="00AD5FEF" w:rsidP="00AD5FEF">
            <w:pPr>
              <w:pStyle w:val="TabletextCentre"/>
              <w:jc w:val="right"/>
              <w:rPr>
                <w:rFonts w:cs="Calibri"/>
                <w:szCs w:val="17"/>
              </w:rPr>
            </w:pPr>
            <w:r w:rsidRPr="00795970">
              <w:rPr>
                <w:rFonts w:cs="Calibri"/>
                <w:szCs w:val="17"/>
              </w:rPr>
              <w:t>4.4</w:t>
            </w:r>
          </w:p>
        </w:tc>
        <w:tc>
          <w:tcPr>
            <w:tcW w:w="665" w:type="pct"/>
            <w:tcBorders>
              <w:top w:val="single" w:sz="4" w:space="0" w:color="auto"/>
              <w:bottom w:val="single" w:sz="4" w:space="0" w:color="auto"/>
              <w:right w:val="nil"/>
            </w:tcBorders>
            <w:vAlign w:val="center"/>
          </w:tcPr>
          <w:p w14:paraId="79FC8237" w14:textId="70F6642D" w:rsidR="00AD5FEF" w:rsidRPr="00795970" w:rsidRDefault="00AD5FEF" w:rsidP="00AD5FEF">
            <w:pPr>
              <w:pStyle w:val="TabletextCentre"/>
              <w:jc w:val="right"/>
              <w:rPr>
                <w:rFonts w:cs="Calibri"/>
                <w:szCs w:val="17"/>
              </w:rPr>
            </w:pPr>
            <w:r w:rsidRPr="00795970">
              <w:rPr>
                <w:rFonts w:cs="Calibri"/>
                <w:szCs w:val="17"/>
              </w:rPr>
              <w:t>-0.5</w:t>
            </w:r>
          </w:p>
        </w:tc>
      </w:tr>
    </w:tbl>
    <w:p w14:paraId="006C3169" w14:textId="748F95D8" w:rsidR="0060734E" w:rsidRPr="00795970" w:rsidRDefault="00EC2674" w:rsidP="00645452">
      <w:pPr>
        <w:spacing w:before="240"/>
      </w:pPr>
      <w:r w:rsidRPr="00795970">
        <w:fldChar w:fldCharType="begin"/>
      </w:r>
      <w:r w:rsidRPr="00795970">
        <w:instrText xml:space="preserve"> REF _Ref97245719 \r \h </w:instrText>
      </w:r>
      <w:r w:rsidRPr="00795970">
        <w:fldChar w:fldCharType="separate"/>
      </w:r>
      <w:r w:rsidR="004019D9" w:rsidRPr="00795970">
        <w:t>Table 3.57</w:t>
      </w:r>
      <w:r w:rsidRPr="00795970">
        <w:fldChar w:fldCharType="end"/>
      </w:r>
      <w:r w:rsidRPr="00795970">
        <w:t xml:space="preserve"> </w:t>
      </w:r>
      <w:r w:rsidR="006D4B72" w:rsidRPr="00795970">
        <w:t>indicates</w:t>
      </w:r>
      <w:r w:rsidR="005F15EB" w:rsidRPr="00795970">
        <w:t xml:space="preserve"> that </w:t>
      </w:r>
      <w:r w:rsidR="00024BA9" w:rsidRPr="00795970">
        <w:t xml:space="preserve">service </w:t>
      </w:r>
      <w:r w:rsidR="00D56133" w:rsidRPr="00795970">
        <w:t xml:space="preserve">providers operating in the Australian Capital Territory as their primary jurisdiction </w:t>
      </w:r>
      <w:r w:rsidR="008467C8" w:rsidRPr="00795970">
        <w:t xml:space="preserve">had </w:t>
      </w:r>
      <w:r w:rsidR="00166A49" w:rsidRPr="00795970">
        <w:t xml:space="preserve">the </w:t>
      </w:r>
      <w:r w:rsidR="00AF0C0B" w:rsidRPr="00795970">
        <w:t>lowest</w:t>
      </w:r>
      <w:r w:rsidR="00C642C9" w:rsidRPr="00795970">
        <w:t xml:space="preserve"> overheads as a proportion of direct labour costs (</w:t>
      </w:r>
      <w:r w:rsidR="00973827" w:rsidRPr="00795970">
        <w:t>37.0</w:t>
      </w:r>
      <w:r w:rsidR="009E2806" w:rsidRPr="00795970">
        <w:t xml:space="preserve">%) and the </w:t>
      </w:r>
      <w:r w:rsidR="00AF0C0B" w:rsidRPr="00795970">
        <w:t>highest</w:t>
      </w:r>
      <w:r w:rsidR="009E2806" w:rsidRPr="00795970">
        <w:t xml:space="preserve"> EBITDA as a percentage of total costs</w:t>
      </w:r>
      <w:r w:rsidR="00973827" w:rsidRPr="00795970">
        <w:t xml:space="preserve"> (19.8%)</w:t>
      </w:r>
      <w:r w:rsidR="005541A9" w:rsidRPr="00795970">
        <w:t xml:space="preserve">. </w:t>
      </w:r>
      <w:r w:rsidR="00F804F9" w:rsidRPr="00795970">
        <w:t>While organisations in N</w:t>
      </w:r>
      <w:r w:rsidR="00412F63" w:rsidRPr="00795970">
        <w:t xml:space="preserve">ew South Wales </w:t>
      </w:r>
      <w:r w:rsidR="008467C8" w:rsidRPr="00795970">
        <w:t xml:space="preserve">had </w:t>
      </w:r>
      <w:r w:rsidR="008F4749" w:rsidRPr="00795970">
        <w:t>the lowest EBITDA as a proportion of total costs (12.1%)</w:t>
      </w:r>
      <w:r w:rsidR="00B6426B" w:rsidRPr="00795970">
        <w:t xml:space="preserve"> and the second highest overheads as a percentage of direct labour costs (</w:t>
      </w:r>
      <w:r w:rsidR="00103526" w:rsidRPr="00795970">
        <w:t xml:space="preserve">44.5%), as seen in </w:t>
      </w:r>
      <w:r w:rsidRPr="00795970">
        <w:fldChar w:fldCharType="begin"/>
      </w:r>
      <w:r w:rsidRPr="00795970">
        <w:instrText xml:space="preserve"> REF _Ref97245727 \r \h </w:instrText>
      </w:r>
      <w:r w:rsidRPr="00795970">
        <w:fldChar w:fldCharType="separate"/>
      </w:r>
      <w:r w:rsidR="004019D9" w:rsidRPr="00795970">
        <w:t>Table 3.58</w:t>
      </w:r>
      <w:r w:rsidRPr="00795970">
        <w:fldChar w:fldCharType="end"/>
      </w:r>
      <w:r w:rsidR="00103526" w:rsidRPr="00795970">
        <w:t xml:space="preserve">. </w:t>
      </w:r>
    </w:p>
    <w:p w14:paraId="041F9DD1" w14:textId="4B0E4001" w:rsidR="005D0A80" w:rsidRPr="00795970" w:rsidRDefault="005D0A80">
      <w:pPr>
        <w:spacing w:after="0"/>
      </w:pPr>
      <w:r w:rsidRPr="00795970">
        <w:br w:type="page"/>
      </w:r>
    </w:p>
    <w:p w14:paraId="4BDB8B24" w14:textId="2F9AC4A8" w:rsidR="0060734E" w:rsidRPr="00795970" w:rsidRDefault="0060734E" w:rsidP="0060734E">
      <w:pPr>
        <w:pStyle w:val="CaptionTable"/>
        <w:rPr>
          <w:color w:val="auto"/>
        </w:rPr>
      </w:pPr>
      <w:bookmarkStart w:id="249" w:name="_Ref97245719"/>
      <w:bookmarkStart w:id="250" w:name="_Toc103178859"/>
      <w:r w:rsidRPr="00795970">
        <w:rPr>
          <w:color w:val="auto"/>
        </w:rPr>
        <w:t xml:space="preserve">: Overheads and EBITDA as a percentage of costs by main </w:t>
      </w:r>
      <w:r w:rsidR="004255BE" w:rsidRPr="00795970">
        <w:rPr>
          <w:color w:val="auto"/>
        </w:rPr>
        <w:t>state jurisdiction</w:t>
      </w:r>
      <w:r w:rsidRPr="00795970">
        <w:rPr>
          <w:color w:val="auto"/>
        </w:rPr>
        <w:t>, by revenue – Australian Capital Territory</w:t>
      </w:r>
      <w:bookmarkEnd w:id="249"/>
      <w:bookmarkEnd w:id="250"/>
    </w:p>
    <w:tbl>
      <w:tblPr>
        <w:tblW w:w="5000" w:type="pct"/>
        <w:tblCellMar>
          <w:top w:w="28" w:type="dxa"/>
          <w:bottom w:w="28" w:type="dxa"/>
        </w:tblCellMar>
        <w:tblLook w:val="04A0" w:firstRow="1" w:lastRow="0" w:firstColumn="1" w:lastColumn="0" w:noHBand="0" w:noVBand="1"/>
      </w:tblPr>
      <w:tblGrid>
        <w:gridCol w:w="1980"/>
        <w:gridCol w:w="996"/>
        <w:gridCol w:w="1221"/>
        <w:gridCol w:w="1221"/>
        <w:gridCol w:w="1219"/>
        <w:gridCol w:w="1219"/>
        <w:gridCol w:w="1216"/>
      </w:tblGrid>
      <w:tr w:rsidR="00795970" w:rsidRPr="00795970" w14:paraId="1525D441" w14:textId="77777777" w:rsidTr="002163C0">
        <w:trPr>
          <w:trHeight w:val="397"/>
        </w:trPr>
        <w:tc>
          <w:tcPr>
            <w:tcW w:w="1091" w:type="pct"/>
            <w:tcBorders>
              <w:top w:val="single" w:sz="12" w:space="0" w:color="62B5E5" w:themeColor="accent3"/>
              <w:left w:val="nil"/>
              <w:bottom w:val="single" w:sz="4" w:space="0" w:color="auto"/>
            </w:tcBorders>
            <w:shd w:val="clear" w:color="auto" w:fill="auto"/>
            <w:vAlign w:val="center"/>
            <w:hideMark/>
          </w:tcPr>
          <w:p w14:paraId="412385D6" w14:textId="77777777" w:rsidR="00AD5FEF" w:rsidRPr="00795970" w:rsidRDefault="00AD5FEF" w:rsidP="00AD5FEF">
            <w:pPr>
              <w:spacing w:after="0"/>
              <w:rPr>
                <w:b/>
                <w:sz w:val="17"/>
                <w:szCs w:val="17"/>
                <w:lang w:eastAsia="en-AU"/>
              </w:rPr>
            </w:pPr>
            <w:r w:rsidRPr="00795970">
              <w:rPr>
                <w:b/>
                <w:sz w:val="17"/>
                <w:szCs w:val="17"/>
                <w:lang w:eastAsia="en-AU"/>
              </w:rPr>
              <w:t> </w:t>
            </w:r>
          </w:p>
        </w:tc>
        <w:tc>
          <w:tcPr>
            <w:tcW w:w="549" w:type="pct"/>
            <w:tcBorders>
              <w:top w:val="single" w:sz="12" w:space="0" w:color="62B5E5" w:themeColor="accent3"/>
              <w:left w:val="nil"/>
              <w:bottom w:val="single" w:sz="4" w:space="0" w:color="auto"/>
            </w:tcBorders>
            <w:shd w:val="clear" w:color="auto" w:fill="auto"/>
            <w:vAlign w:val="center"/>
            <w:hideMark/>
          </w:tcPr>
          <w:p w14:paraId="0AD2450D" w14:textId="77777777" w:rsidR="00AD5FEF" w:rsidRPr="00795970" w:rsidRDefault="00AD5FEF" w:rsidP="00AD5FEF">
            <w:pPr>
              <w:spacing w:after="0"/>
              <w:jc w:val="right"/>
              <w:rPr>
                <w:b/>
                <w:sz w:val="17"/>
                <w:szCs w:val="17"/>
                <w:lang w:eastAsia="en-AU"/>
              </w:rPr>
            </w:pPr>
            <w:r w:rsidRPr="00795970">
              <w:rPr>
                <w:rFonts w:cs="Calibri"/>
                <w:b/>
                <w:sz w:val="17"/>
                <w:szCs w:val="17"/>
              </w:rPr>
              <w:t>Mean</w:t>
            </w:r>
          </w:p>
        </w:tc>
        <w:tc>
          <w:tcPr>
            <w:tcW w:w="673" w:type="pct"/>
            <w:tcBorders>
              <w:top w:val="single" w:sz="12" w:space="0" w:color="62B5E5" w:themeColor="accent3"/>
              <w:bottom w:val="single" w:sz="4" w:space="0" w:color="auto"/>
            </w:tcBorders>
            <w:shd w:val="clear" w:color="auto" w:fill="auto"/>
            <w:vAlign w:val="center"/>
            <w:hideMark/>
          </w:tcPr>
          <w:p w14:paraId="3FAFC330" w14:textId="091570BC" w:rsidR="00AD5FEF" w:rsidRPr="00795970" w:rsidRDefault="00AD5FEF" w:rsidP="00AD5FEF">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73" w:type="pct"/>
            <w:tcBorders>
              <w:top w:val="single" w:sz="12" w:space="0" w:color="62B5E5" w:themeColor="accent3"/>
              <w:bottom w:val="single" w:sz="4" w:space="0" w:color="auto"/>
            </w:tcBorders>
            <w:shd w:val="clear" w:color="auto" w:fill="auto"/>
            <w:vAlign w:val="center"/>
            <w:hideMark/>
          </w:tcPr>
          <w:p w14:paraId="54DFDC82" w14:textId="0F9F90BC" w:rsidR="00AD5FEF" w:rsidRPr="00795970" w:rsidRDefault="00AD5FEF" w:rsidP="00AD5FEF">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72" w:type="pct"/>
            <w:tcBorders>
              <w:top w:val="single" w:sz="12" w:space="0" w:color="62B5E5" w:themeColor="accent3"/>
              <w:bottom w:val="single" w:sz="4" w:space="0" w:color="auto"/>
              <w:right w:val="nil"/>
            </w:tcBorders>
            <w:vAlign w:val="center"/>
          </w:tcPr>
          <w:p w14:paraId="2B1B396D" w14:textId="11DFE250" w:rsidR="00AD5FEF" w:rsidRPr="00795970" w:rsidRDefault="00AD5FEF" w:rsidP="00AD5FEF">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72" w:type="pct"/>
            <w:tcBorders>
              <w:top w:val="single" w:sz="12" w:space="0" w:color="62B5E5" w:themeColor="accent3"/>
              <w:bottom w:val="single" w:sz="4" w:space="0" w:color="auto"/>
              <w:right w:val="nil"/>
            </w:tcBorders>
            <w:vAlign w:val="center"/>
          </w:tcPr>
          <w:p w14:paraId="4E76C80A" w14:textId="77777777" w:rsidR="00AD5FEF" w:rsidRPr="00795970" w:rsidRDefault="00AD5FEF" w:rsidP="00AD5FEF">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70" w:type="pct"/>
            <w:tcBorders>
              <w:top w:val="single" w:sz="12" w:space="0" w:color="62B5E5" w:themeColor="accent3"/>
              <w:bottom w:val="single" w:sz="4" w:space="0" w:color="auto"/>
              <w:right w:val="nil"/>
            </w:tcBorders>
            <w:vAlign w:val="center"/>
          </w:tcPr>
          <w:p w14:paraId="3DE4FF60" w14:textId="77777777" w:rsidR="00AD5FEF" w:rsidRPr="00795970" w:rsidRDefault="00AD5FEF" w:rsidP="00AD5FEF">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165975E5" w14:textId="77777777" w:rsidTr="002163C0">
        <w:trPr>
          <w:trHeight w:val="397"/>
        </w:trPr>
        <w:tc>
          <w:tcPr>
            <w:tcW w:w="1091" w:type="pct"/>
            <w:tcBorders>
              <w:top w:val="single" w:sz="4" w:space="0" w:color="auto"/>
              <w:left w:val="nil"/>
              <w:bottom w:val="single" w:sz="4" w:space="0" w:color="auto"/>
            </w:tcBorders>
            <w:shd w:val="clear" w:color="auto" w:fill="auto"/>
            <w:vAlign w:val="center"/>
            <w:hideMark/>
          </w:tcPr>
          <w:p w14:paraId="674C74F0" w14:textId="77777777" w:rsidR="00AD5FEF" w:rsidRPr="00795970" w:rsidRDefault="00AD5FEF" w:rsidP="00AD5FEF">
            <w:pPr>
              <w:spacing w:after="0"/>
              <w:rPr>
                <w:rFonts w:eastAsia="Times New Roman" w:cs="Times New Roman"/>
                <w:sz w:val="17"/>
                <w:szCs w:val="17"/>
                <w:lang w:eastAsia="en-AU"/>
              </w:rPr>
            </w:pPr>
            <w:r w:rsidRPr="00795970">
              <w:rPr>
                <w:sz w:val="17"/>
                <w:szCs w:val="17"/>
              </w:rPr>
              <w:t>Overheads (excluding interest and depreciation) as a share of direct labour costs (%)</w:t>
            </w:r>
          </w:p>
        </w:tc>
        <w:tc>
          <w:tcPr>
            <w:tcW w:w="549" w:type="pct"/>
            <w:tcBorders>
              <w:top w:val="single" w:sz="4" w:space="0" w:color="auto"/>
              <w:left w:val="nil"/>
              <w:bottom w:val="single" w:sz="4" w:space="0" w:color="auto"/>
            </w:tcBorders>
            <w:shd w:val="clear" w:color="auto" w:fill="auto"/>
            <w:vAlign w:val="center"/>
          </w:tcPr>
          <w:p w14:paraId="7B2F0548" w14:textId="77777777" w:rsidR="00AD5FEF" w:rsidRPr="00795970" w:rsidRDefault="00AD5FEF" w:rsidP="00AD5FEF">
            <w:pPr>
              <w:pStyle w:val="TabletextCentre"/>
              <w:jc w:val="right"/>
              <w:rPr>
                <w:rFonts w:eastAsia="Times New Roman" w:cs="Times New Roman"/>
                <w:lang w:eastAsia="en-AU"/>
              </w:rPr>
            </w:pPr>
            <w:r w:rsidRPr="00795970">
              <w:rPr>
                <w:rFonts w:cs="Calibri"/>
                <w:szCs w:val="17"/>
              </w:rPr>
              <w:t>37.0</w:t>
            </w:r>
          </w:p>
        </w:tc>
        <w:tc>
          <w:tcPr>
            <w:tcW w:w="673" w:type="pct"/>
            <w:tcBorders>
              <w:top w:val="single" w:sz="4" w:space="0" w:color="auto"/>
              <w:bottom w:val="single" w:sz="4" w:space="0" w:color="auto"/>
            </w:tcBorders>
            <w:shd w:val="clear" w:color="auto" w:fill="auto"/>
            <w:vAlign w:val="center"/>
          </w:tcPr>
          <w:p w14:paraId="55EAA326" w14:textId="0C426A45" w:rsidR="00AD5FEF" w:rsidRPr="00795970" w:rsidRDefault="00AD5FEF" w:rsidP="00AD5FEF">
            <w:pPr>
              <w:pStyle w:val="TabletextCentre"/>
              <w:jc w:val="right"/>
              <w:rPr>
                <w:rFonts w:eastAsia="Times New Roman" w:cs="Times New Roman"/>
                <w:lang w:eastAsia="en-AU"/>
              </w:rPr>
            </w:pPr>
            <w:r w:rsidRPr="00795970">
              <w:rPr>
                <w:rFonts w:cs="Calibri"/>
                <w:szCs w:val="17"/>
              </w:rPr>
              <w:t>10.1</w:t>
            </w:r>
          </w:p>
        </w:tc>
        <w:tc>
          <w:tcPr>
            <w:tcW w:w="673" w:type="pct"/>
            <w:tcBorders>
              <w:top w:val="single" w:sz="4" w:space="0" w:color="auto"/>
              <w:bottom w:val="single" w:sz="4" w:space="0" w:color="auto"/>
            </w:tcBorders>
            <w:shd w:val="clear" w:color="auto" w:fill="auto"/>
            <w:vAlign w:val="center"/>
          </w:tcPr>
          <w:p w14:paraId="2581DCB8" w14:textId="1AD11447" w:rsidR="00AD5FEF" w:rsidRPr="00795970" w:rsidRDefault="00AD5FEF" w:rsidP="00AD5FEF">
            <w:pPr>
              <w:pStyle w:val="TabletextCentre"/>
              <w:jc w:val="right"/>
              <w:rPr>
                <w:rFonts w:eastAsia="Times New Roman" w:cs="Times New Roman"/>
                <w:lang w:eastAsia="en-AU"/>
              </w:rPr>
            </w:pPr>
            <w:r w:rsidRPr="00795970">
              <w:rPr>
                <w:rFonts w:cs="Calibri"/>
                <w:szCs w:val="17"/>
              </w:rPr>
              <w:t>17.4</w:t>
            </w:r>
          </w:p>
        </w:tc>
        <w:tc>
          <w:tcPr>
            <w:tcW w:w="672" w:type="pct"/>
            <w:tcBorders>
              <w:top w:val="single" w:sz="4" w:space="0" w:color="auto"/>
              <w:bottom w:val="single" w:sz="4" w:space="0" w:color="auto"/>
              <w:right w:val="nil"/>
            </w:tcBorders>
            <w:vAlign w:val="center"/>
          </w:tcPr>
          <w:p w14:paraId="01FD589D" w14:textId="0D8968B2" w:rsidR="00AD5FEF" w:rsidRPr="00795970" w:rsidRDefault="00AD5FEF" w:rsidP="00AD5FEF">
            <w:pPr>
              <w:pStyle w:val="TabletextCentre"/>
              <w:jc w:val="right"/>
            </w:pPr>
            <w:r w:rsidRPr="00795970">
              <w:rPr>
                <w:rFonts w:cs="Calibri"/>
                <w:szCs w:val="17"/>
              </w:rPr>
              <w:t>32.2</w:t>
            </w:r>
          </w:p>
        </w:tc>
        <w:tc>
          <w:tcPr>
            <w:tcW w:w="672" w:type="pct"/>
            <w:tcBorders>
              <w:top w:val="single" w:sz="4" w:space="0" w:color="auto"/>
              <w:bottom w:val="single" w:sz="4" w:space="0" w:color="auto"/>
              <w:right w:val="nil"/>
            </w:tcBorders>
            <w:vAlign w:val="center"/>
          </w:tcPr>
          <w:p w14:paraId="6F3D235F" w14:textId="77777777" w:rsidR="00AD5FEF" w:rsidRPr="00795970" w:rsidRDefault="00AD5FEF" w:rsidP="00AD5FEF">
            <w:pPr>
              <w:pStyle w:val="TabletextCentre"/>
              <w:jc w:val="right"/>
              <w:rPr>
                <w:rFonts w:cs="Calibri"/>
                <w:szCs w:val="17"/>
              </w:rPr>
            </w:pPr>
            <w:r w:rsidRPr="00795970">
              <w:rPr>
                <w:rFonts w:cs="Calibri"/>
                <w:szCs w:val="17"/>
              </w:rPr>
              <w:t>37.8</w:t>
            </w:r>
          </w:p>
        </w:tc>
        <w:tc>
          <w:tcPr>
            <w:tcW w:w="670" w:type="pct"/>
            <w:tcBorders>
              <w:top w:val="single" w:sz="4" w:space="0" w:color="auto"/>
              <w:bottom w:val="single" w:sz="4" w:space="0" w:color="auto"/>
              <w:right w:val="nil"/>
            </w:tcBorders>
            <w:vAlign w:val="center"/>
          </w:tcPr>
          <w:p w14:paraId="1782F764" w14:textId="77777777" w:rsidR="00AD5FEF" w:rsidRPr="00795970" w:rsidRDefault="00AD5FEF" w:rsidP="00AD5FEF">
            <w:pPr>
              <w:pStyle w:val="TabletextCentre"/>
              <w:jc w:val="right"/>
              <w:rPr>
                <w:rFonts w:cs="Calibri"/>
                <w:szCs w:val="17"/>
              </w:rPr>
            </w:pPr>
            <w:r w:rsidRPr="00795970">
              <w:rPr>
                <w:rFonts w:cs="Calibri"/>
                <w:szCs w:val="17"/>
              </w:rPr>
              <w:t>87.3</w:t>
            </w:r>
          </w:p>
        </w:tc>
      </w:tr>
      <w:tr w:rsidR="00795970" w:rsidRPr="00795970" w14:paraId="0DDE1142" w14:textId="77777777" w:rsidTr="002163C0">
        <w:trPr>
          <w:trHeight w:val="397"/>
        </w:trPr>
        <w:tc>
          <w:tcPr>
            <w:tcW w:w="1091" w:type="pct"/>
            <w:tcBorders>
              <w:top w:val="single" w:sz="4" w:space="0" w:color="auto"/>
              <w:left w:val="nil"/>
              <w:bottom w:val="single" w:sz="4" w:space="0" w:color="auto"/>
            </w:tcBorders>
            <w:shd w:val="clear" w:color="auto" w:fill="auto"/>
            <w:vAlign w:val="center"/>
            <w:hideMark/>
          </w:tcPr>
          <w:p w14:paraId="010C9F5F" w14:textId="77777777" w:rsidR="00AD5FEF" w:rsidRPr="00795970" w:rsidRDefault="00AD5FEF" w:rsidP="00AD5FEF">
            <w:pPr>
              <w:spacing w:after="0"/>
              <w:rPr>
                <w:rFonts w:eastAsia="Times New Roman" w:cs="Times New Roman"/>
                <w:sz w:val="17"/>
                <w:szCs w:val="17"/>
                <w:lang w:eastAsia="en-AU"/>
              </w:rPr>
            </w:pPr>
            <w:r w:rsidRPr="00795970">
              <w:rPr>
                <w:sz w:val="17"/>
                <w:szCs w:val="17"/>
              </w:rPr>
              <w:t>EBITDA as a share of total costs (%)</w:t>
            </w:r>
          </w:p>
        </w:tc>
        <w:tc>
          <w:tcPr>
            <w:tcW w:w="549" w:type="pct"/>
            <w:tcBorders>
              <w:top w:val="single" w:sz="4" w:space="0" w:color="auto"/>
              <w:left w:val="nil"/>
              <w:bottom w:val="single" w:sz="4" w:space="0" w:color="auto"/>
            </w:tcBorders>
            <w:shd w:val="clear" w:color="auto" w:fill="auto"/>
            <w:vAlign w:val="center"/>
          </w:tcPr>
          <w:p w14:paraId="5C4AB66F" w14:textId="77777777" w:rsidR="00AD5FEF" w:rsidRPr="00795970" w:rsidRDefault="00AD5FEF" w:rsidP="00AD5FEF">
            <w:pPr>
              <w:pStyle w:val="TabletextCentre"/>
              <w:jc w:val="right"/>
              <w:rPr>
                <w:rFonts w:eastAsia="Times New Roman" w:cs="Times New Roman"/>
                <w:lang w:eastAsia="en-AU"/>
              </w:rPr>
            </w:pPr>
            <w:r w:rsidRPr="00795970">
              <w:rPr>
                <w:rFonts w:cs="Calibri"/>
                <w:szCs w:val="17"/>
              </w:rPr>
              <w:t>19.8</w:t>
            </w:r>
          </w:p>
        </w:tc>
        <w:tc>
          <w:tcPr>
            <w:tcW w:w="673" w:type="pct"/>
            <w:tcBorders>
              <w:top w:val="single" w:sz="4" w:space="0" w:color="auto"/>
              <w:bottom w:val="single" w:sz="4" w:space="0" w:color="auto"/>
            </w:tcBorders>
            <w:shd w:val="clear" w:color="auto" w:fill="auto"/>
            <w:vAlign w:val="center"/>
          </w:tcPr>
          <w:p w14:paraId="39459FA3" w14:textId="3F9675AB" w:rsidR="00AD5FEF" w:rsidRPr="00795970" w:rsidRDefault="00AD5FEF" w:rsidP="00AD5FEF">
            <w:pPr>
              <w:pStyle w:val="TabletextCentre"/>
              <w:jc w:val="right"/>
              <w:rPr>
                <w:rFonts w:eastAsia="Times New Roman" w:cs="Times New Roman"/>
                <w:lang w:eastAsia="en-AU"/>
              </w:rPr>
            </w:pPr>
            <w:r w:rsidRPr="00795970">
              <w:rPr>
                <w:rFonts w:cs="Calibri"/>
                <w:szCs w:val="17"/>
              </w:rPr>
              <w:t>47.2</w:t>
            </w:r>
          </w:p>
        </w:tc>
        <w:tc>
          <w:tcPr>
            <w:tcW w:w="673" w:type="pct"/>
            <w:tcBorders>
              <w:top w:val="single" w:sz="4" w:space="0" w:color="auto"/>
              <w:bottom w:val="single" w:sz="4" w:space="0" w:color="auto"/>
            </w:tcBorders>
            <w:shd w:val="clear" w:color="auto" w:fill="auto"/>
            <w:vAlign w:val="center"/>
          </w:tcPr>
          <w:p w14:paraId="3F09F0F4" w14:textId="7C312F30" w:rsidR="00AD5FEF" w:rsidRPr="00795970" w:rsidRDefault="00AD5FEF" w:rsidP="00AD5FEF">
            <w:pPr>
              <w:pStyle w:val="TabletextCentre"/>
              <w:jc w:val="right"/>
            </w:pPr>
            <w:r w:rsidRPr="00795970">
              <w:rPr>
                <w:rFonts w:cs="Calibri"/>
                <w:szCs w:val="17"/>
              </w:rPr>
              <w:t>21.9</w:t>
            </w:r>
          </w:p>
        </w:tc>
        <w:tc>
          <w:tcPr>
            <w:tcW w:w="672" w:type="pct"/>
            <w:tcBorders>
              <w:top w:val="single" w:sz="4" w:space="0" w:color="auto"/>
              <w:bottom w:val="single" w:sz="4" w:space="0" w:color="auto"/>
              <w:right w:val="nil"/>
            </w:tcBorders>
            <w:vAlign w:val="center"/>
          </w:tcPr>
          <w:p w14:paraId="7B6D9814" w14:textId="61BB552B" w:rsidR="00AD5FEF" w:rsidRPr="00795970" w:rsidRDefault="00AD5FEF" w:rsidP="00AD5FEF">
            <w:pPr>
              <w:pStyle w:val="TabletextCentre"/>
              <w:jc w:val="right"/>
            </w:pPr>
            <w:r w:rsidRPr="00795970">
              <w:rPr>
                <w:rFonts w:cs="Calibri"/>
                <w:szCs w:val="17"/>
              </w:rPr>
              <w:t>14.7</w:t>
            </w:r>
          </w:p>
        </w:tc>
        <w:tc>
          <w:tcPr>
            <w:tcW w:w="672" w:type="pct"/>
            <w:tcBorders>
              <w:top w:val="single" w:sz="4" w:space="0" w:color="auto"/>
              <w:bottom w:val="single" w:sz="4" w:space="0" w:color="auto"/>
              <w:right w:val="nil"/>
            </w:tcBorders>
            <w:vAlign w:val="center"/>
          </w:tcPr>
          <w:p w14:paraId="3670367F" w14:textId="4603EE54" w:rsidR="00AD5FEF" w:rsidRPr="00795970" w:rsidRDefault="00AD5FEF" w:rsidP="00AD5FEF">
            <w:pPr>
              <w:pStyle w:val="TabletextCentre"/>
              <w:jc w:val="right"/>
              <w:rPr>
                <w:rFonts w:cs="Calibri"/>
                <w:szCs w:val="17"/>
              </w:rPr>
            </w:pPr>
            <w:r w:rsidRPr="00795970">
              <w:rPr>
                <w:rFonts w:cs="Calibri"/>
                <w:szCs w:val="17"/>
              </w:rPr>
              <w:t>12.6</w:t>
            </w:r>
          </w:p>
        </w:tc>
        <w:tc>
          <w:tcPr>
            <w:tcW w:w="670" w:type="pct"/>
            <w:tcBorders>
              <w:top w:val="single" w:sz="4" w:space="0" w:color="auto"/>
              <w:bottom w:val="single" w:sz="4" w:space="0" w:color="auto"/>
              <w:right w:val="nil"/>
            </w:tcBorders>
            <w:vAlign w:val="center"/>
          </w:tcPr>
          <w:p w14:paraId="09E76A1A" w14:textId="7C91C8E3" w:rsidR="00AD5FEF" w:rsidRPr="00795970" w:rsidRDefault="00AD5FEF" w:rsidP="00AD5FEF">
            <w:pPr>
              <w:pStyle w:val="TabletextCentre"/>
              <w:jc w:val="right"/>
              <w:rPr>
                <w:rFonts w:cs="Calibri"/>
                <w:szCs w:val="17"/>
              </w:rPr>
            </w:pPr>
            <w:r w:rsidRPr="00795970">
              <w:rPr>
                <w:rFonts w:cs="Calibri"/>
                <w:szCs w:val="17"/>
              </w:rPr>
              <w:t>7.4</w:t>
            </w:r>
          </w:p>
        </w:tc>
      </w:tr>
    </w:tbl>
    <w:p w14:paraId="2FE654FB" w14:textId="495B08F2" w:rsidR="00103526" w:rsidRPr="00795970" w:rsidRDefault="0060734E" w:rsidP="00103526">
      <w:pPr>
        <w:pStyle w:val="CaptionTable"/>
        <w:rPr>
          <w:color w:val="auto"/>
        </w:rPr>
      </w:pPr>
      <w:bookmarkStart w:id="251" w:name="_Ref97245727"/>
      <w:bookmarkStart w:id="252" w:name="_Toc103178860"/>
      <w:r w:rsidRPr="00795970">
        <w:rPr>
          <w:color w:val="auto"/>
        </w:rPr>
        <w:t xml:space="preserve">: Overheads and EBITDA as a percentage of costs by main </w:t>
      </w:r>
      <w:r w:rsidR="004255BE" w:rsidRPr="00795970">
        <w:rPr>
          <w:color w:val="auto"/>
        </w:rPr>
        <w:t>state jurisdiction</w:t>
      </w:r>
      <w:r w:rsidRPr="00795970">
        <w:rPr>
          <w:color w:val="auto"/>
        </w:rPr>
        <w:t>, by revenue – New South Wales</w:t>
      </w:r>
      <w:bookmarkEnd w:id="251"/>
      <w:bookmarkEnd w:id="252"/>
    </w:p>
    <w:tbl>
      <w:tblPr>
        <w:tblW w:w="5000" w:type="pct"/>
        <w:tblCellMar>
          <w:top w:w="28" w:type="dxa"/>
          <w:bottom w:w="28" w:type="dxa"/>
        </w:tblCellMar>
        <w:tblLook w:val="04A0" w:firstRow="1" w:lastRow="0" w:firstColumn="1" w:lastColumn="0" w:noHBand="0" w:noVBand="1"/>
      </w:tblPr>
      <w:tblGrid>
        <w:gridCol w:w="1980"/>
        <w:gridCol w:w="996"/>
        <w:gridCol w:w="1221"/>
        <w:gridCol w:w="1221"/>
        <w:gridCol w:w="1219"/>
        <w:gridCol w:w="1219"/>
        <w:gridCol w:w="1216"/>
      </w:tblGrid>
      <w:tr w:rsidR="00795970" w:rsidRPr="00795970" w14:paraId="4CC4D3DC" w14:textId="77777777" w:rsidTr="002163C0">
        <w:trPr>
          <w:trHeight w:val="397"/>
        </w:trPr>
        <w:tc>
          <w:tcPr>
            <w:tcW w:w="1091" w:type="pct"/>
            <w:tcBorders>
              <w:top w:val="single" w:sz="12" w:space="0" w:color="62B5E5" w:themeColor="accent3"/>
              <w:left w:val="nil"/>
              <w:bottom w:val="single" w:sz="4" w:space="0" w:color="auto"/>
            </w:tcBorders>
            <w:shd w:val="clear" w:color="auto" w:fill="auto"/>
            <w:vAlign w:val="center"/>
            <w:hideMark/>
          </w:tcPr>
          <w:p w14:paraId="3429C9BD" w14:textId="77777777" w:rsidR="00AD5FEF" w:rsidRPr="00795970" w:rsidRDefault="00AD5FEF" w:rsidP="00AD5FEF">
            <w:pPr>
              <w:spacing w:after="0"/>
              <w:rPr>
                <w:b/>
                <w:sz w:val="17"/>
                <w:szCs w:val="17"/>
                <w:lang w:eastAsia="en-AU"/>
              </w:rPr>
            </w:pPr>
            <w:r w:rsidRPr="00795970">
              <w:rPr>
                <w:b/>
                <w:sz w:val="17"/>
                <w:szCs w:val="17"/>
                <w:lang w:eastAsia="en-AU"/>
              </w:rPr>
              <w:t> </w:t>
            </w:r>
          </w:p>
        </w:tc>
        <w:tc>
          <w:tcPr>
            <w:tcW w:w="549" w:type="pct"/>
            <w:tcBorders>
              <w:top w:val="single" w:sz="12" w:space="0" w:color="62B5E5" w:themeColor="accent3"/>
              <w:left w:val="nil"/>
              <w:bottom w:val="single" w:sz="4" w:space="0" w:color="auto"/>
            </w:tcBorders>
            <w:shd w:val="clear" w:color="auto" w:fill="auto"/>
            <w:vAlign w:val="center"/>
            <w:hideMark/>
          </w:tcPr>
          <w:p w14:paraId="422D2CB4" w14:textId="77777777" w:rsidR="00AD5FEF" w:rsidRPr="00795970" w:rsidRDefault="00AD5FEF" w:rsidP="00AD5FEF">
            <w:pPr>
              <w:spacing w:after="0"/>
              <w:jc w:val="right"/>
              <w:rPr>
                <w:b/>
                <w:sz w:val="17"/>
                <w:szCs w:val="17"/>
                <w:lang w:eastAsia="en-AU"/>
              </w:rPr>
            </w:pPr>
            <w:r w:rsidRPr="00795970">
              <w:rPr>
                <w:rFonts w:cs="Calibri"/>
                <w:b/>
                <w:sz w:val="17"/>
                <w:szCs w:val="17"/>
              </w:rPr>
              <w:t>Mean</w:t>
            </w:r>
          </w:p>
        </w:tc>
        <w:tc>
          <w:tcPr>
            <w:tcW w:w="673" w:type="pct"/>
            <w:tcBorders>
              <w:top w:val="single" w:sz="12" w:space="0" w:color="62B5E5" w:themeColor="accent3"/>
              <w:bottom w:val="single" w:sz="4" w:space="0" w:color="auto"/>
            </w:tcBorders>
            <w:shd w:val="clear" w:color="auto" w:fill="auto"/>
            <w:vAlign w:val="center"/>
            <w:hideMark/>
          </w:tcPr>
          <w:p w14:paraId="5A18D573" w14:textId="029490A8" w:rsidR="00AD5FEF" w:rsidRPr="00795970" w:rsidRDefault="00AD5FEF" w:rsidP="00AD5FEF">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73" w:type="pct"/>
            <w:tcBorders>
              <w:top w:val="single" w:sz="12" w:space="0" w:color="62B5E5" w:themeColor="accent3"/>
              <w:bottom w:val="single" w:sz="4" w:space="0" w:color="auto"/>
            </w:tcBorders>
            <w:shd w:val="clear" w:color="auto" w:fill="auto"/>
            <w:vAlign w:val="center"/>
            <w:hideMark/>
          </w:tcPr>
          <w:p w14:paraId="05C17160" w14:textId="3A8E059D" w:rsidR="00AD5FEF" w:rsidRPr="00795970" w:rsidRDefault="00AD5FEF" w:rsidP="00AD5FEF">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72" w:type="pct"/>
            <w:tcBorders>
              <w:top w:val="single" w:sz="12" w:space="0" w:color="62B5E5" w:themeColor="accent3"/>
              <w:bottom w:val="single" w:sz="4" w:space="0" w:color="auto"/>
              <w:right w:val="nil"/>
            </w:tcBorders>
            <w:vAlign w:val="center"/>
          </w:tcPr>
          <w:p w14:paraId="6927261F" w14:textId="736C2D1B" w:rsidR="00AD5FEF" w:rsidRPr="00795970" w:rsidRDefault="000D5ECC" w:rsidP="00AD5FEF">
            <w:pPr>
              <w:spacing w:after="0"/>
              <w:jc w:val="right"/>
              <w:rPr>
                <w:b/>
                <w:sz w:val="17"/>
                <w:szCs w:val="17"/>
                <w:lang w:eastAsia="en-AU"/>
              </w:rPr>
            </w:pPr>
            <w:r w:rsidRPr="00795970">
              <w:rPr>
                <w:b/>
                <w:sz w:val="17"/>
                <w:szCs w:val="17"/>
                <w:lang w:eastAsia="en-AU"/>
              </w:rPr>
              <w:t>50</w:t>
            </w:r>
            <w:r w:rsidR="00AD5FEF" w:rsidRPr="00795970">
              <w:rPr>
                <w:b/>
                <w:sz w:val="17"/>
                <w:szCs w:val="17"/>
                <w:vertAlign w:val="superscript"/>
                <w:lang w:eastAsia="en-AU"/>
              </w:rPr>
              <w:t>th</w:t>
            </w:r>
            <w:r w:rsidR="00AD5FEF" w:rsidRPr="00795970">
              <w:rPr>
                <w:b/>
                <w:sz w:val="17"/>
                <w:szCs w:val="17"/>
                <w:lang w:eastAsia="en-AU"/>
              </w:rPr>
              <w:t xml:space="preserve"> PC</w:t>
            </w:r>
          </w:p>
        </w:tc>
        <w:tc>
          <w:tcPr>
            <w:tcW w:w="672" w:type="pct"/>
            <w:tcBorders>
              <w:top w:val="single" w:sz="12" w:space="0" w:color="62B5E5" w:themeColor="accent3"/>
              <w:bottom w:val="single" w:sz="4" w:space="0" w:color="auto"/>
              <w:right w:val="nil"/>
            </w:tcBorders>
            <w:vAlign w:val="center"/>
          </w:tcPr>
          <w:p w14:paraId="1DEE6096" w14:textId="77777777" w:rsidR="00AD5FEF" w:rsidRPr="00795970" w:rsidRDefault="00AD5FEF" w:rsidP="00AD5FEF">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70" w:type="pct"/>
            <w:tcBorders>
              <w:top w:val="single" w:sz="12" w:space="0" w:color="62B5E5" w:themeColor="accent3"/>
              <w:bottom w:val="single" w:sz="4" w:space="0" w:color="auto"/>
              <w:right w:val="nil"/>
            </w:tcBorders>
            <w:vAlign w:val="center"/>
          </w:tcPr>
          <w:p w14:paraId="5CFC0E7E" w14:textId="77777777" w:rsidR="00AD5FEF" w:rsidRPr="00795970" w:rsidRDefault="00AD5FEF" w:rsidP="00AD5FEF">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0426FE1A" w14:textId="77777777" w:rsidTr="002163C0">
        <w:trPr>
          <w:trHeight w:val="397"/>
        </w:trPr>
        <w:tc>
          <w:tcPr>
            <w:tcW w:w="1091" w:type="pct"/>
            <w:tcBorders>
              <w:top w:val="single" w:sz="4" w:space="0" w:color="auto"/>
              <w:left w:val="nil"/>
              <w:bottom w:val="single" w:sz="4" w:space="0" w:color="auto"/>
            </w:tcBorders>
            <w:shd w:val="clear" w:color="auto" w:fill="auto"/>
            <w:vAlign w:val="center"/>
            <w:hideMark/>
          </w:tcPr>
          <w:p w14:paraId="360081D4" w14:textId="77777777" w:rsidR="00AD5FEF" w:rsidRPr="00795970" w:rsidRDefault="00AD5FEF" w:rsidP="00AD5FEF">
            <w:pPr>
              <w:spacing w:after="0"/>
              <w:rPr>
                <w:rFonts w:eastAsia="Times New Roman" w:cs="Times New Roman"/>
                <w:sz w:val="17"/>
                <w:szCs w:val="17"/>
                <w:lang w:eastAsia="en-AU"/>
              </w:rPr>
            </w:pPr>
            <w:r w:rsidRPr="00795970">
              <w:rPr>
                <w:sz w:val="17"/>
                <w:szCs w:val="17"/>
              </w:rPr>
              <w:t>Overheads (excluding interest and depreciation) as a share of direct labour costs (%)</w:t>
            </w:r>
          </w:p>
        </w:tc>
        <w:tc>
          <w:tcPr>
            <w:tcW w:w="549" w:type="pct"/>
            <w:tcBorders>
              <w:top w:val="single" w:sz="4" w:space="0" w:color="auto"/>
              <w:left w:val="nil"/>
              <w:bottom w:val="single" w:sz="4" w:space="0" w:color="auto"/>
            </w:tcBorders>
            <w:shd w:val="clear" w:color="auto" w:fill="auto"/>
            <w:vAlign w:val="center"/>
          </w:tcPr>
          <w:p w14:paraId="4C8172DD" w14:textId="77777777" w:rsidR="00AD5FEF" w:rsidRPr="00795970" w:rsidRDefault="00AD5FEF" w:rsidP="00AD5FEF">
            <w:pPr>
              <w:pStyle w:val="TabletextCentre"/>
              <w:jc w:val="right"/>
              <w:rPr>
                <w:rFonts w:eastAsia="Times New Roman" w:cs="Times New Roman"/>
                <w:lang w:eastAsia="en-AU"/>
              </w:rPr>
            </w:pPr>
            <w:r w:rsidRPr="00795970">
              <w:rPr>
                <w:rFonts w:cs="Calibri"/>
                <w:szCs w:val="17"/>
              </w:rPr>
              <w:t>44.5</w:t>
            </w:r>
          </w:p>
        </w:tc>
        <w:tc>
          <w:tcPr>
            <w:tcW w:w="673" w:type="pct"/>
            <w:tcBorders>
              <w:top w:val="single" w:sz="4" w:space="0" w:color="auto"/>
              <w:bottom w:val="single" w:sz="4" w:space="0" w:color="auto"/>
            </w:tcBorders>
            <w:shd w:val="clear" w:color="auto" w:fill="auto"/>
            <w:vAlign w:val="center"/>
          </w:tcPr>
          <w:p w14:paraId="1D2061C1" w14:textId="6D659625" w:rsidR="00AD5FEF" w:rsidRPr="00795970" w:rsidRDefault="00AD5FEF" w:rsidP="00AD5FEF">
            <w:pPr>
              <w:pStyle w:val="TabletextCentre"/>
              <w:jc w:val="right"/>
              <w:rPr>
                <w:rFonts w:eastAsia="Times New Roman" w:cs="Times New Roman"/>
                <w:lang w:eastAsia="en-AU"/>
              </w:rPr>
            </w:pPr>
            <w:r w:rsidRPr="00795970">
              <w:rPr>
                <w:rFonts w:cs="Calibri"/>
                <w:szCs w:val="17"/>
              </w:rPr>
              <w:t>11.9</w:t>
            </w:r>
          </w:p>
        </w:tc>
        <w:tc>
          <w:tcPr>
            <w:tcW w:w="673" w:type="pct"/>
            <w:tcBorders>
              <w:top w:val="single" w:sz="4" w:space="0" w:color="auto"/>
              <w:bottom w:val="single" w:sz="4" w:space="0" w:color="auto"/>
            </w:tcBorders>
            <w:shd w:val="clear" w:color="auto" w:fill="auto"/>
            <w:vAlign w:val="center"/>
          </w:tcPr>
          <w:p w14:paraId="7E52D7F1" w14:textId="008ECA7C" w:rsidR="00AD5FEF" w:rsidRPr="00795970" w:rsidRDefault="00AD5FEF" w:rsidP="00AD5FEF">
            <w:pPr>
              <w:pStyle w:val="TabletextCentre"/>
              <w:jc w:val="right"/>
              <w:rPr>
                <w:rFonts w:eastAsia="Times New Roman" w:cs="Times New Roman"/>
                <w:lang w:eastAsia="en-AU"/>
              </w:rPr>
            </w:pPr>
            <w:r w:rsidRPr="00795970">
              <w:rPr>
                <w:rFonts w:cs="Calibri"/>
                <w:szCs w:val="17"/>
              </w:rPr>
              <w:t>22.0</w:t>
            </w:r>
          </w:p>
        </w:tc>
        <w:tc>
          <w:tcPr>
            <w:tcW w:w="672" w:type="pct"/>
            <w:tcBorders>
              <w:top w:val="single" w:sz="4" w:space="0" w:color="auto"/>
              <w:bottom w:val="single" w:sz="4" w:space="0" w:color="auto"/>
              <w:right w:val="nil"/>
            </w:tcBorders>
            <w:vAlign w:val="center"/>
          </w:tcPr>
          <w:p w14:paraId="4B33268C" w14:textId="44D0C510" w:rsidR="00AD5FEF" w:rsidRPr="00795970" w:rsidRDefault="00AD5FEF" w:rsidP="00AD5FEF">
            <w:pPr>
              <w:pStyle w:val="TabletextCentre"/>
              <w:jc w:val="right"/>
            </w:pPr>
            <w:r w:rsidRPr="00795970">
              <w:rPr>
                <w:rFonts w:cs="Calibri"/>
                <w:szCs w:val="17"/>
              </w:rPr>
              <w:t>37.3</w:t>
            </w:r>
          </w:p>
        </w:tc>
        <w:tc>
          <w:tcPr>
            <w:tcW w:w="672" w:type="pct"/>
            <w:tcBorders>
              <w:top w:val="single" w:sz="4" w:space="0" w:color="auto"/>
              <w:bottom w:val="single" w:sz="4" w:space="0" w:color="auto"/>
              <w:right w:val="nil"/>
            </w:tcBorders>
            <w:vAlign w:val="center"/>
          </w:tcPr>
          <w:p w14:paraId="045A9537" w14:textId="77777777" w:rsidR="00AD5FEF" w:rsidRPr="00795970" w:rsidRDefault="00AD5FEF" w:rsidP="00AD5FEF">
            <w:pPr>
              <w:pStyle w:val="TabletextCentre"/>
              <w:jc w:val="right"/>
              <w:rPr>
                <w:rFonts w:cs="Calibri"/>
                <w:szCs w:val="17"/>
              </w:rPr>
            </w:pPr>
            <w:r w:rsidRPr="00795970">
              <w:rPr>
                <w:rFonts w:cs="Calibri"/>
                <w:szCs w:val="17"/>
              </w:rPr>
              <w:t>58.4</w:t>
            </w:r>
          </w:p>
        </w:tc>
        <w:tc>
          <w:tcPr>
            <w:tcW w:w="670" w:type="pct"/>
            <w:tcBorders>
              <w:top w:val="single" w:sz="4" w:space="0" w:color="auto"/>
              <w:bottom w:val="single" w:sz="4" w:space="0" w:color="auto"/>
              <w:right w:val="nil"/>
            </w:tcBorders>
            <w:vAlign w:val="center"/>
          </w:tcPr>
          <w:p w14:paraId="221B15FB" w14:textId="77777777" w:rsidR="00AD5FEF" w:rsidRPr="00795970" w:rsidRDefault="00AD5FEF" w:rsidP="00AD5FEF">
            <w:pPr>
              <w:pStyle w:val="TabletextCentre"/>
              <w:jc w:val="right"/>
              <w:rPr>
                <w:rFonts w:cs="Calibri"/>
                <w:szCs w:val="17"/>
              </w:rPr>
            </w:pPr>
            <w:r w:rsidRPr="00795970">
              <w:rPr>
                <w:rFonts w:cs="Calibri"/>
                <w:szCs w:val="17"/>
              </w:rPr>
              <w:t>91.5</w:t>
            </w:r>
          </w:p>
        </w:tc>
      </w:tr>
      <w:tr w:rsidR="00795970" w:rsidRPr="00795970" w14:paraId="3AB1E8C2" w14:textId="77777777" w:rsidTr="002163C0">
        <w:trPr>
          <w:trHeight w:val="397"/>
        </w:trPr>
        <w:tc>
          <w:tcPr>
            <w:tcW w:w="1091" w:type="pct"/>
            <w:tcBorders>
              <w:top w:val="single" w:sz="4" w:space="0" w:color="auto"/>
              <w:left w:val="nil"/>
              <w:bottom w:val="single" w:sz="4" w:space="0" w:color="auto"/>
            </w:tcBorders>
            <w:shd w:val="clear" w:color="auto" w:fill="auto"/>
            <w:vAlign w:val="center"/>
            <w:hideMark/>
          </w:tcPr>
          <w:p w14:paraId="66EEDC99" w14:textId="77777777" w:rsidR="00AD5FEF" w:rsidRPr="00795970" w:rsidRDefault="00AD5FEF" w:rsidP="00AD5FEF">
            <w:pPr>
              <w:spacing w:after="0"/>
              <w:rPr>
                <w:rFonts w:eastAsia="Times New Roman" w:cs="Times New Roman"/>
                <w:sz w:val="17"/>
                <w:szCs w:val="17"/>
                <w:lang w:eastAsia="en-AU"/>
              </w:rPr>
            </w:pPr>
            <w:r w:rsidRPr="00795970">
              <w:rPr>
                <w:sz w:val="17"/>
                <w:szCs w:val="17"/>
              </w:rPr>
              <w:t>EBITDA as a share of total costs (%)</w:t>
            </w:r>
          </w:p>
        </w:tc>
        <w:tc>
          <w:tcPr>
            <w:tcW w:w="549" w:type="pct"/>
            <w:tcBorders>
              <w:top w:val="single" w:sz="4" w:space="0" w:color="auto"/>
              <w:left w:val="nil"/>
              <w:bottom w:val="single" w:sz="4" w:space="0" w:color="auto"/>
            </w:tcBorders>
            <w:shd w:val="clear" w:color="auto" w:fill="auto"/>
            <w:vAlign w:val="center"/>
          </w:tcPr>
          <w:p w14:paraId="7491B96A" w14:textId="77777777" w:rsidR="00AD5FEF" w:rsidRPr="00795970" w:rsidRDefault="00AD5FEF" w:rsidP="00AD5FEF">
            <w:pPr>
              <w:pStyle w:val="TabletextCentre"/>
              <w:jc w:val="right"/>
              <w:rPr>
                <w:rFonts w:eastAsia="Times New Roman" w:cs="Times New Roman"/>
                <w:lang w:eastAsia="en-AU"/>
              </w:rPr>
            </w:pPr>
            <w:r w:rsidRPr="00795970">
              <w:rPr>
                <w:rFonts w:cs="Calibri"/>
                <w:szCs w:val="17"/>
              </w:rPr>
              <w:t>12.1</w:t>
            </w:r>
          </w:p>
        </w:tc>
        <w:tc>
          <w:tcPr>
            <w:tcW w:w="673" w:type="pct"/>
            <w:tcBorders>
              <w:top w:val="single" w:sz="4" w:space="0" w:color="auto"/>
              <w:bottom w:val="single" w:sz="4" w:space="0" w:color="auto"/>
            </w:tcBorders>
            <w:shd w:val="clear" w:color="auto" w:fill="auto"/>
            <w:vAlign w:val="center"/>
          </w:tcPr>
          <w:p w14:paraId="1582FD90" w14:textId="2B83A752" w:rsidR="00AD5FEF" w:rsidRPr="00795970" w:rsidRDefault="00AD5FEF" w:rsidP="00AD5FEF">
            <w:pPr>
              <w:pStyle w:val="TabletextCentre"/>
              <w:jc w:val="right"/>
              <w:rPr>
                <w:rFonts w:eastAsia="Times New Roman" w:cs="Times New Roman"/>
                <w:lang w:eastAsia="en-AU"/>
              </w:rPr>
            </w:pPr>
            <w:r w:rsidRPr="00795970">
              <w:rPr>
                <w:rFonts w:cs="Calibri"/>
                <w:szCs w:val="17"/>
              </w:rPr>
              <w:t>37.8</w:t>
            </w:r>
          </w:p>
        </w:tc>
        <w:tc>
          <w:tcPr>
            <w:tcW w:w="673" w:type="pct"/>
            <w:tcBorders>
              <w:top w:val="single" w:sz="4" w:space="0" w:color="auto"/>
              <w:bottom w:val="single" w:sz="4" w:space="0" w:color="auto"/>
            </w:tcBorders>
            <w:shd w:val="clear" w:color="auto" w:fill="auto"/>
            <w:vAlign w:val="center"/>
          </w:tcPr>
          <w:p w14:paraId="5D464012" w14:textId="20D8E6FD" w:rsidR="00AD5FEF" w:rsidRPr="00795970" w:rsidRDefault="00AD5FEF" w:rsidP="00AD5FEF">
            <w:pPr>
              <w:pStyle w:val="TabletextCentre"/>
              <w:jc w:val="right"/>
            </w:pPr>
            <w:r w:rsidRPr="00795970">
              <w:rPr>
                <w:rFonts w:cs="Calibri"/>
                <w:szCs w:val="17"/>
              </w:rPr>
              <w:t>20.1</w:t>
            </w:r>
          </w:p>
        </w:tc>
        <w:tc>
          <w:tcPr>
            <w:tcW w:w="672" w:type="pct"/>
            <w:tcBorders>
              <w:top w:val="single" w:sz="4" w:space="0" w:color="auto"/>
              <w:bottom w:val="single" w:sz="4" w:space="0" w:color="auto"/>
              <w:right w:val="nil"/>
            </w:tcBorders>
            <w:vAlign w:val="center"/>
          </w:tcPr>
          <w:p w14:paraId="6B14ECAB" w14:textId="016246B5" w:rsidR="00AD5FEF" w:rsidRPr="00795970" w:rsidRDefault="00AD5FEF" w:rsidP="00AD5FEF">
            <w:pPr>
              <w:pStyle w:val="TabletextCentre"/>
              <w:jc w:val="right"/>
            </w:pPr>
            <w:r w:rsidRPr="00795970">
              <w:rPr>
                <w:rFonts w:cs="Calibri"/>
                <w:szCs w:val="17"/>
              </w:rPr>
              <w:t>10.2</w:t>
            </w:r>
          </w:p>
        </w:tc>
        <w:tc>
          <w:tcPr>
            <w:tcW w:w="672" w:type="pct"/>
            <w:tcBorders>
              <w:top w:val="single" w:sz="4" w:space="0" w:color="auto"/>
              <w:bottom w:val="single" w:sz="4" w:space="0" w:color="auto"/>
              <w:right w:val="nil"/>
            </w:tcBorders>
            <w:vAlign w:val="center"/>
          </w:tcPr>
          <w:p w14:paraId="1CC85F2C" w14:textId="1D0FF1D8" w:rsidR="00AD5FEF" w:rsidRPr="00795970" w:rsidRDefault="00AD5FEF" w:rsidP="00AD5FEF">
            <w:pPr>
              <w:pStyle w:val="TabletextCentre"/>
              <w:jc w:val="right"/>
              <w:rPr>
                <w:rFonts w:cs="Calibri"/>
                <w:szCs w:val="17"/>
              </w:rPr>
            </w:pPr>
            <w:r w:rsidRPr="00795970">
              <w:rPr>
                <w:rFonts w:cs="Calibri"/>
                <w:szCs w:val="17"/>
              </w:rPr>
              <w:t>3.0</w:t>
            </w:r>
          </w:p>
        </w:tc>
        <w:tc>
          <w:tcPr>
            <w:tcW w:w="670" w:type="pct"/>
            <w:tcBorders>
              <w:top w:val="single" w:sz="4" w:space="0" w:color="auto"/>
              <w:bottom w:val="single" w:sz="4" w:space="0" w:color="auto"/>
              <w:right w:val="nil"/>
            </w:tcBorders>
            <w:vAlign w:val="center"/>
          </w:tcPr>
          <w:p w14:paraId="4DF7E8FC" w14:textId="73955497" w:rsidR="00AD5FEF" w:rsidRPr="00795970" w:rsidRDefault="00AD5FEF" w:rsidP="00AD5FEF">
            <w:pPr>
              <w:pStyle w:val="TabletextCentre"/>
              <w:jc w:val="right"/>
              <w:rPr>
                <w:rFonts w:cs="Calibri"/>
                <w:szCs w:val="17"/>
              </w:rPr>
            </w:pPr>
            <w:r w:rsidRPr="00795970">
              <w:rPr>
                <w:rFonts w:cs="Calibri"/>
                <w:szCs w:val="17"/>
              </w:rPr>
              <w:t>-7.0</w:t>
            </w:r>
          </w:p>
        </w:tc>
      </w:tr>
    </w:tbl>
    <w:p w14:paraId="68C506E3" w14:textId="76F12DE9" w:rsidR="003049E3" w:rsidRPr="00795970" w:rsidRDefault="003049E3" w:rsidP="00213C43">
      <w:pPr>
        <w:spacing w:before="240"/>
      </w:pPr>
      <w:r w:rsidRPr="00795970">
        <w:t xml:space="preserve">When disaggregated by service type, </w:t>
      </w:r>
      <w:r w:rsidRPr="00795970">
        <w:fldChar w:fldCharType="begin"/>
      </w:r>
      <w:r w:rsidRPr="00795970">
        <w:instrText xml:space="preserve"> REF _Ref97246272 \r \h </w:instrText>
      </w:r>
      <w:r w:rsidRPr="00795970">
        <w:fldChar w:fldCharType="separate"/>
      </w:r>
      <w:r w:rsidR="004019D9" w:rsidRPr="00795970">
        <w:t>Table 3.59</w:t>
      </w:r>
      <w:r w:rsidRPr="00795970">
        <w:fldChar w:fldCharType="end"/>
      </w:r>
      <w:r w:rsidRPr="00795970">
        <w:t xml:space="preserve"> shows that service providers offering </w:t>
      </w:r>
      <w:r w:rsidR="00676974" w:rsidRPr="00795970">
        <w:t>Empl</w:t>
      </w:r>
      <w:r w:rsidR="00267473" w:rsidRPr="00795970">
        <w:t>oyment</w:t>
      </w:r>
      <w:r w:rsidRPr="00795970">
        <w:t xml:space="preserve"> services had</w:t>
      </w:r>
      <w:r w:rsidR="00267473" w:rsidRPr="00795970">
        <w:t>, on average,</w:t>
      </w:r>
      <w:r w:rsidRPr="00795970">
        <w:t xml:space="preserve"> the </w:t>
      </w:r>
      <w:r w:rsidR="00267473" w:rsidRPr="00795970">
        <w:t>highest</w:t>
      </w:r>
      <w:r w:rsidRPr="00795970">
        <w:t xml:space="preserve"> overheads as a share of direct labour costs (</w:t>
      </w:r>
      <w:r w:rsidR="00267473" w:rsidRPr="00795970">
        <w:t>63</w:t>
      </w:r>
      <w:r w:rsidRPr="00795970">
        <w:t>.0%) and the highest EBITDA as a proportion of total costs (</w:t>
      </w:r>
      <w:r w:rsidR="00267473" w:rsidRPr="00795970">
        <w:t>20.2</w:t>
      </w:r>
      <w:r w:rsidRPr="00795970">
        <w:t xml:space="preserve">%). </w:t>
      </w:r>
      <w:r w:rsidR="0000004E" w:rsidRPr="00795970">
        <w:t>Organisations</w:t>
      </w:r>
      <w:r w:rsidRPr="00795970">
        <w:t xml:space="preserve"> offering Group services experienced</w:t>
      </w:r>
      <w:r w:rsidR="00676974" w:rsidRPr="00795970">
        <w:t>, on average,</w:t>
      </w:r>
      <w:r w:rsidRPr="00795970">
        <w:t xml:space="preserve"> the lowest EBITDA as a percentage of total costs (11.2%) and the second highest overheads as a share of direct labour costs (52.4%), as presented in </w:t>
      </w:r>
      <w:r w:rsidR="00676974" w:rsidRPr="00795970">
        <w:fldChar w:fldCharType="begin"/>
      </w:r>
      <w:r w:rsidR="00676974" w:rsidRPr="00795970">
        <w:instrText xml:space="preserve"> REF _Ref100050876 \r \h </w:instrText>
      </w:r>
      <w:r w:rsidR="00676974" w:rsidRPr="00795970">
        <w:fldChar w:fldCharType="separate"/>
      </w:r>
      <w:r w:rsidR="004019D9" w:rsidRPr="00795970">
        <w:t>Table 3.60</w:t>
      </w:r>
      <w:r w:rsidR="00676974" w:rsidRPr="00795970">
        <w:fldChar w:fldCharType="end"/>
      </w:r>
      <w:r w:rsidRPr="00795970">
        <w:t xml:space="preserve">. </w:t>
      </w:r>
    </w:p>
    <w:p w14:paraId="5B8A63AA" w14:textId="7E99AF25" w:rsidR="009747BE" w:rsidRPr="00795970" w:rsidRDefault="009747BE" w:rsidP="009747BE">
      <w:pPr>
        <w:pStyle w:val="CaptionTable"/>
        <w:rPr>
          <w:color w:val="auto"/>
        </w:rPr>
      </w:pPr>
      <w:bookmarkStart w:id="253" w:name="_Ref97246272"/>
      <w:bookmarkStart w:id="254" w:name="_Toc103178861"/>
      <w:r w:rsidRPr="00795970">
        <w:rPr>
          <w:color w:val="auto"/>
        </w:rPr>
        <w:t>: Overheads and EBITDA as a percentage of costs by service type – Employment</w:t>
      </w:r>
      <w:bookmarkEnd w:id="253"/>
      <w:bookmarkEnd w:id="254"/>
    </w:p>
    <w:tbl>
      <w:tblPr>
        <w:tblW w:w="5000" w:type="pct"/>
        <w:tblCellMar>
          <w:top w:w="28" w:type="dxa"/>
          <w:left w:w="0" w:type="dxa"/>
          <w:bottom w:w="28" w:type="dxa"/>
          <w:right w:w="0" w:type="dxa"/>
        </w:tblCellMar>
        <w:tblLook w:val="04A0" w:firstRow="1" w:lastRow="0" w:firstColumn="1" w:lastColumn="0" w:noHBand="0" w:noVBand="1"/>
      </w:tblPr>
      <w:tblGrid>
        <w:gridCol w:w="1980"/>
        <w:gridCol w:w="996"/>
        <w:gridCol w:w="1221"/>
        <w:gridCol w:w="1221"/>
        <w:gridCol w:w="1219"/>
        <w:gridCol w:w="1219"/>
        <w:gridCol w:w="1216"/>
      </w:tblGrid>
      <w:tr w:rsidR="00795970" w:rsidRPr="00795970" w14:paraId="3A323AED" w14:textId="0154E4A6" w:rsidTr="002163C0">
        <w:trPr>
          <w:trHeight w:val="397"/>
        </w:trPr>
        <w:tc>
          <w:tcPr>
            <w:tcW w:w="1091" w:type="pct"/>
            <w:tcBorders>
              <w:top w:val="single" w:sz="12" w:space="0" w:color="62B5E5" w:themeColor="accent3"/>
              <w:left w:val="nil"/>
              <w:bottom w:val="single" w:sz="4" w:space="0" w:color="auto"/>
            </w:tcBorders>
            <w:shd w:val="clear" w:color="auto" w:fill="auto"/>
            <w:vAlign w:val="center"/>
            <w:hideMark/>
          </w:tcPr>
          <w:p w14:paraId="671E47F9" w14:textId="77777777" w:rsidR="00996482" w:rsidRPr="00795970" w:rsidRDefault="00996482" w:rsidP="00996482">
            <w:pPr>
              <w:spacing w:after="0"/>
              <w:rPr>
                <w:b/>
                <w:sz w:val="17"/>
                <w:szCs w:val="17"/>
                <w:lang w:eastAsia="en-AU"/>
              </w:rPr>
            </w:pPr>
            <w:r w:rsidRPr="00795970">
              <w:rPr>
                <w:b/>
                <w:sz w:val="17"/>
                <w:szCs w:val="17"/>
                <w:lang w:eastAsia="en-AU"/>
              </w:rPr>
              <w:t> </w:t>
            </w:r>
          </w:p>
        </w:tc>
        <w:tc>
          <w:tcPr>
            <w:tcW w:w="549" w:type="pct"/>
            <w:tcBorders>
              <w:top w:val="single" w:sz="12" w:space="0" w:color="62B5E5" w:themeColor="accent3"/>
              <w:left w:val="nil"/>
              <w:bottom w:val="single" w:sz="4" w:space="0" w:color="auto"/>
            </w:tcBorders>
            <w:shd w:val="clear" w:color="auto" w:fill="auto"/>
            <w:vAlign w:val="center"/>
            <w:hideMark/>
          </w:tcPr>
          <w:p w14:paraId="0FBC05C9" w14:textId="7A024675" w:rsidR="00996482" w:rsidRPr="00795970" w:rsidRDefault="00996482" w:rsidP="00996482">
            <w:pPr>
              <w:spacing w:after="0"/>
              <w:jc w:val="right"/>
              <w:rPr>
                <w:b/>
                <w:sz w:val="17"/>
                <w:szCs w:val="17"/>
                <w:lang w:eastAsia="en-AU"/>
              </w:rPr>
            </w:pPr>
            <w:r w:rsidRPr="00795970">
              <w:rPr>
                <w:rFonts w:cs="Calibri"/>
                <w:b/>
                <w:sz w:val="17"/>
                <w:szCs w:val="17"/>
              </w:rPr>
              <w:t>Mean</w:t>
            </w:r>
          </w:p>
        </w:tc>
        <w:tc>
          <w:tcPr>
            <w:tcW w:w="673" w:type="pct"/>
            <w:tcBorders>
              <w:top w:val="single" w:sz="12" w:space="0" w:color="62B5E5" w:themeColor="accent3"/>
              <w:bottom w:val="single" w:sz="4" w:space="0" w:color="auto"/>
            </w:tcBorders>
            <w:shd w:val="clear" w:color="auto" w:fill="auto"/>
            <w:vAlign w:val="center"/>
            <w:hideMark/>
          </w:tcPr>
          <w:p w14:paraId="3B3699D5" w14:textId="344445B1" w:rsidR="00996482" w:rsidRPr="00795970" w:rsidRDefault="00996482" w:rsidP="00996482">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73" w:type="pct"/>
            <w:tcBorders>
              <w:top w:val="single" w:sz="12" w:space="0" w:color="62B5E5" w:themeColor="accent3"/>
              <w:bottom w:val="single" w:sz="4" w:space="0" w:color="auto"/>
            </w:tcBorders>
            <w:shd w:val="clear" w:color="auto" w:fill="auto"/>
            <w:vAlign w:val="center"/>
            <w:hideMark/>
          </w:tcPr>
          <w:p w14:paraId="38B8417E" w14:textId="38CCEA8C" w:rsidR="00996482" w:rsidRPr="00795970" w:rsidRDefault="00996482" w:rsidP="00996482">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72" w:type="pct"/>
            <w:tcBorders>
              <w:top w:val="single" w:sz="12" w:space="0" w:color="62B5E5" w:themeColor="accent3"/>
              <w:bottom w:val="single" w:sz="4" w:space="0" w:color="auto"/>
              <w:right w:val="nil"/>
            </w:tcBorders>
            <w:vAlign w:val="center"/>
          </w:tcPr>
          <w:p w14:paraId="0FB552B2" w14:textId="5C6C083E" w:rsidR="00996482" w:rsidRPr="00795970" w:rsidRDefault="00996482" w:rsidP="00996482">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72" w:type="pct"/>
            <w:tcBorders>
              <w:top w:val="single" w:sz="12" w:space="0" w:color="62B5E5" w:themeColor="accent3"/>
              <w:bottom w:val="single" w:sz="4" w:space="0" w:color="auto"/>
              <w:right w:val="nil"/>
            </w:tcBorders>
            <w:vAlign w:val="center"/>
          </w:tcPr>
          <w:p w14:paraId="4AFA841C" w14:textId="13FFF81C" w:rsidR="00996482" w:rsidRPr="00795970" w:rsidRDefault="00996482" w:rsidP="00996482">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70" w:type="pct"/>
            <w:tcBorders>
              <w:top w:val="single" w:sz="12" w:space="0" w:color="62B5E5" w:themeColor="accent3"/>
              <w:bottom w:val="single" w:sz="4" w:space="0" w:color="auto"/>
              <w:right w:val="nil"/>
            </w:tcBorders>
            <w:vAlign w:val="center"/>
          </w:tcPr>
          <w:p w14:paraId="5D5D1B9F" w14:textId="5DDE122D" w:rsidR="00996482" w:rsidRPr="00795970" w:rsidRDefault="00996482" w:rsidP="00996482">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63D5683A" w14:textId="7944BD1F" w:rsidTr="002163C0">
        <w:trPr>
          <w:trHeight w:val="397"/>
        </w:trPr>
        <w:tc>
          <w:tcPr>
            <w:tcW w:w="1091" w:type="pct"/>
            <w:tcBorders>
              <w:top w:val="single" w:sz="4" w:space="0" w:color="auto"/>
              <w:left w:val="nil"/>
              <w:bottom w:val="single" w:sz="4" w:space="0" w:color="auto"/>
            </w:tcBorders>
            <w:shd w:val="clear" w:color="auto" w:fill="auto"/>
            <w:vAlign w:val="center"/>
            <w:hideMark/>
          </w:tcPr>
          <w:p w14:paraId="340B5BC8" w14:textId="77777777" w:rsidR="004F3C59" w:rsidRPr="00795970" w:rsidRDefault="004F3C59" w:rsidP="004F3C59">
            <w:pPr>
              <w:spacing w:after="0"/>
              <w:rPr>
                <w:rFonts w:eastAsia="Times New Roman" w:cs="Times New Roman"/>
                <w:sz w:val="17"/>
                <w:szCs w:val="17"/>
                <w:lang w:eastAsia="en-AU"/>
              </w:rPr>
            </w:pPr>
            <w:r w:rsidRPr="00795970">
              <w:rPr>
                <w:sz w:val="17"/>
                <w:szCs w:val="17"/>
              </w:rPr>
              <w:t>Overheads (excluding interest and depreciation) as a share of direct labour costs (%)</w:t>
            </w:r>
          </w:p>
        </w:tc>
        <w:tc>
          <w:tcPr>
            <w:tcW w:w="549" w:type="pct"/>
            <w:tcBorders>
              <w:top w:val="single" w:sz="4" w:space="0" w:color="auto"/>
              <w:left w:val="nil"/>
              <w:bottom w:val="single" w:sz="4" w:space="0" w:color="auto"/>
            </w:tcBorders>
            <w:shd w:val="clear" w:color="auto" w:fill="auto"/>
            <w:vAlign w:val="center"/>
          </w:tcPr>
          <w:p w14:paraId="32CCDEA6" w14:textId="59A01A56" w:rsidR="004F3C59" w:rsidRPr="00795970" w:rsidRDefault="004F3C59" w:rsidP="004F3C59">
            <w:pPr>
              <w:pStyle w:val="TabletextCentre"/>
              <w:jc w:val="right"/>
              <w:rPr>
                <w:rFonts w:eastAsia="Times New Roman" w:cs="Times New Roman"/>
                <w:lang w:eastAsia="en-AU"/>
              </w:rPr>
            </w:pPr>
            <w:r w:rsidRPr="00795970">
              <w:rPr>
                <w:rFonts w:cs="Calibri"/>
                <w:szCs w:val="17"/>
              </w:rPr>
              <w:t>63.0</w:t>
            </w:r>
          </w:p>
        </w:tc>
        <w:tc>
          <w:tcPr>
            <w:tcW w:w="673" w:type="pct"/>
            <w:tcBorders>
              <w:top w:val="single" w:sz="4" w:space="0" w:color="auto"/>
              <w:bottom w:val="single" w:sz="4" w:space="0" w:color="auto"/>
            </w:tcBorders>
            <w:shd w:val="clear" w:color="auto" w:fill="auto"/>
            <w:vAlign w:val="center"/>
          </w:tcPr>
          <w:p w14:paraId="78865BB8" w14:textId="3CA980EF" w:rsidR="004F3C59" w:rsidRPr="00795970" w:rsidRDefault="004F3C59" w:rsidP="004F3C59">
            <w:pPr>
              <w:pStyle w:val="TabletextCentre"/>
              <w:jc w:val="right"/>
              <w:rPr>
                <w:rFonts w:eastAsia="Times New Roman" w:cs="Times New Roman"/>
                <w:lang w:eastAsia="en-AU"/>
              </w:rPr>
            </w:pPr>
            <w:r w:rsidRPr="00795970">
              <w:rPr>
                <w:rFonts w:cs="Calibri"/>
                <w:szCs w:val="17"/>
              </w:rPr>
              <w:t>16.7</w:t>
            </w:r>
          </w:p>
        </w:tc>
        <w:tc>
          <w:tcPr>
            <w:tcW w:w="673" w:type="pct"/>
            <w:tcBorders>
              <w:top w:val="single" w:sz="4" w:space="0" w:color="auto"/>
              <w:bottom w:val="single" w:sz="4" w:space="0" w:color="auto"/>
            </w:tcBorders>
            <w:shd w:val="clear" w:color="auto" w:fill="auto"/>
            <w:vAlign w:val="center"/>
          </w:tcPr>
          <w:p w14:paraId="5579A4BE" w14:textId="77F380F4" w:rsidR="004F3C59" w:rsidRPr="00795970" w:rsidRDefault="004F3C59" w:rsidP="004F3C59">
            <w:pPr>
              <w:pStyle w:val="TabletextCentre"/>
              <w:jc w:val="right"/>
              <w:rPr>
                <w:rFonts w:eastAsia="Times New Roman" w:cs="Times New Roman"/>
                <w:lang w:eastAsia="en-AU"/>
              </w:rPr>
            </w:pPr>
            <w:r w:rsidRPr="00795970">
              <w:rPr>
                <w:rFonts w:cs="Calibri"/>
                <w:szCs w:val="17"/>
              </w:rPr>
              <w:t>29.8</w:t>
            </w:r>
          </w:p>
        </w:tc>
        <w:tc>
          <w:tcPr>
            <w:tcW w:w="672" w:type="pct"/>
            <w:tcBorders>
              <w:top w:val="single" w:sz="4" w:space="0" w:color="auto"/>
              <w:bottom w:val="single" w:sz="4" w:space="0" w:color="auto"/>
              <w:right w:val="nil"/>
            </w:tcBorders>
            <w:vAlign w:val="center"/>
          </w:tcPr>
          <w:p w14:paraId="36B1F374" w14:textId="49585E4B" w:rsidR="004F3C59" w:rsidRPr="00795970" w:rsidRDefault="004F3C59" w:rsidP="004F3C59">
            <w:pPr>
              <w:pStyle w:val="TabletextCentre"/>
              <w:jc w:val="right"/>
            </w:pPr>
            <w:r w:rsidRPr="00795970">
              <w:rPr>
                <w:rFonts w:cs="Calibri"/>
                <w:szCs w:val="17"/>
              </w:rPr>
              <w:t>50.9</w:t>
            </w:r>
          </w:p>
        </w:tc>
        <w:tc>
          <w:tcPr>
            <w:tcW w:w="672" w:type="pct"/>
            <w:tcBorders>
              <w:top w:val="single" w:sz="4" w:space="0" w:color="auto"/>
              <w:bottom w:val="single" w:sz="4" w:space="0" w:color="auto"/>
              <w:right w:val="nil"/>
            </w:tcBorders>
            <w:vAlign w:val="center"/>
          </w:tcPr>
          <w:p w14:paraId="1DF0F9BE" w14:textId="08987652" w:rsidR="004F3C59" w:rsidRPr="00795970" w:rsidRDefault="004F3C59" w:rsidP="004F3C59">
            <w:pPr>
              <w:pStyle w:val="TabletextCentre"/>
              <w:jc w:val="right"/>
              <w:rPr>
                <w:rFonts w:cs="Calibri"/>
                <w:szCs w:val="17"/>
              </w:rPr>
            </w:pPr>
            <w:r w:rsidRPr="00795970">
              <w:rPr>
                <w:rFonts w:cs="Calibri"/>
                <w:szCs w:val="17"/>
              </w:rPr>
              <w:t>98.6</w:t>
            </w:r>
          </w:p>
        </w:tc>
        <w:tc>
          <w:tcPr>
            <w:tcW w:w="670" w:type="pct"/>
            <w:tcBorders>
              <w:top w:val="single" w:sz="4" w:space="0" w:color="auto"/>
              <w:bottom w:val="single" w:sz="4" w:space="0" w:color="auto"/>
              <w:right w:val="nil"/>
            </w:tcBorders>
            <w:vAlign w:val="center"/>
          </w:tcPr>
          <w:p w14:paraId="7A0963EF" w14:textId="0787CF14" w:rsidR="004F3C59" w:rsidRPr="00795970" w:rsidRDefault="004F3C59" w:rsidP="004F3C59">
            <w:pPr>
              <w:pStyle w:val="TabletextCentre"/>
              <w:jc w:val="right"/>
              <w:rPr>
                <w:rFonts w:cs="Calibri"/>
                <w:szCs w:val="17"/>
              </w:rPr>
            </w:pPr>
            <w:r w:rsidRPr="00795970">
              <w:rPr>
                <w:rFonts w:cs="Calibri"/>
                <w:szCs w:val="17"/>
              </w:rPr>
              <w:t>119.9</w:t>
            </w:r>
          </w:p>
        </w:tc>
      </w:tr>
      <w:tr w:rsidR="00060231" w:rsidRPr="00795970" w14:paraId="528FCB9E" w14:textId="409EACA6" w:rsidTr="002163C0">
        <w:trPr>
          <w:trHeight w:val="397"/>
        </w:trPr>
        <w:tc>
          <w:tcPr>
            <w:tcW w:w="1091" w:type="pct"/>
            <w:tcBorders>
              <w:top w:val="single" w:sz="4" w:space="0" w:color="auto"/>
              <w:left w:val="nil"/>
              <w:bottom w:val="single" w:sz="4" w:space="0" w:color="auto"/>
            </w:tcBorders>
            <w:shd w:val="clear" w:color="auto" w:fill="auto"/>
            <w:vAlign w:val="center"/>
            <w:hideMark/>
          </w:tcPr>
          <w:p w14:paraId="0D0C7707" w14:textId="77777777" w:rsidR="00060231" w:rsidRPr="00795970" w:rsidRDefault="00060231" w:rsidP="00060231">
            <w:pPr>
              <w:spacing w:after="0"/>
              <w:rPr>
                <w:rFonts w:eastAsia="Times New Roman" w:cs="Times New Roman"/>
                <w:sz w:val="17"/>
                <w:szCs w:val="17"/>
                <w:lang w:eastAsia="en-AU"/>
              </w:rPr>
            </w:pPr>
            <w:r w:rsidRPr="00795970">
              <w:rPr>
                <w:sz w:val="17"/>
                <w:szCs w:val="17"/>
              </w:rPr>
              <w:t>EBITDA as a share of total costs (%)</w:t>
            </w:r>
          </w:p>
        </w:tc>
        <w:tc>
          <w:tcPr>
            <w:tcW w:w="549" w:type="pct"/>
            <w:tcBorders>
              <w:top w:val="single" w:sz="4" w:space="0" w:color="auto"/>
              <w:left w:val="nil"/>
              <w:bottom w:val="single" w:sz="4" w:space="0" w:color="auto"/>
            </w:tcBorders>
            <w:shd w:val="clear" w:color="auto" w:fill="auto"/>
            <w:vAlign w:val="center"/>
          </w:tcPr>
          <w:p w14:paraId="323F07FC" w14:textId="69DBF465" w:rsidR="00060231" w:rsidRPr="00795970" w:rsidRDefault="00060231" w:rsidP="00060231">
            <w:pPr>
              <w:spacing w:after="0"/>
              <w:jc w:val="right"/>
              <w:rPr>
                <w:rFonts w:cs="Calibri"/>
                <w:sz w:val="17"/>
                <w:szCs w:val="17"/>
              </w:rPr>
            </w:pPr>
            <w:r w:rsidRPr="00795970">
              <w:rPr>
                <w:rFonts w:cs="Calibri"/>
                <w:sz w:val="17"/>
                <w:szCs w:val="17"/>
              </w:rPr>
              <w:t>20.2</w:t>
            </w:r>
          </w:p>
        </w:tc>
        <w:tc>
          <w:tcPr>
            <w:tcW w:w="673" w:type="pct"/>
            <w:tcBorders>
              <w:top w:val="single" w:sz="4" w:space="0" w:color="auto"/>
              <w:bottom w:val="single" w:sz="4" w:space="0" w:color="auto"/>
            </w:tcBorders>
            <w:shd w:val="clear" w:color="auto" w:fill="auto"/>
            <w:vAlign w:val="center"/>
          </w:tcPr>
          <w:p w14:paraId="37220A1E" w14:textId="5642AC37" w:rsidR="00060231" w:rsidRPr="00795970" w:rsidRDefault="00060231" w:rsidP="00060231">
            <w:pPr>
              <w:pStyle w:val="TabletextCentre"/>
              <w:jc w:val="right"/>
              <w:rPr>
                <w:rFonts w:eastAsia="Times New Roman" w:cs="Times New Roman"/>
                <w:lang w:eastAsia="en-AU"/>
              </w:rPr>
            </w:pPr>
            <w:r w:rsidRPr="00795970">
              <w:rPr>
                <w:rFonts w:cs="Calibri"/>
                <w:szCs w:val="17"/>
              </w:rPr>
              <w:t>46.5</w:t>
            </w:r>
          </w:p>
        </w:tc>
        <w:tc>
          <w:tcPr>
            <w:tcW w:w="673" w:type="pct"/>
            <w:tcBorders>
              <w:top w:val="single" w:sz="4" w:space="0" w:color="auto"/>
              <w:bottom w:val="single" w:sz="4" w:space="0" w:color="auto"/>
            </w:tcBorders>
            <w:shd w:val="clear" w:color="auto" w:fill="auto"/>
            <w:vAlign w:val="center"/>
          </w:tcPr>
          <w:p w14:paraId="2FEAE3E3" w14:textId="056A3367" w:rsidR="00060231" w:rsidRPr="00795970" w:rsidRDefault="00060231" w:rsidP="00060231">
            <w:pPr>
              <w:pStyle w:val="TabletextCentre"/>
              <w:jc w:val="right"/>
            </w:pPr>
            <w:r w:rsidRPr="00795970">
              <w:rPr>
                <w:rFonts w:cs="Calibri"/>
                <w:szCs w:val="17"/>
              </w:rPr>
              <w:t>33.0</w:t>
            </w:r>
          </w:p>
        </w:tc>
        <w:tc>
          <w:tcPr>
            <w:tcW w:w="672" w:type="pct"/>
            <w:tcBorders>
              <w:top w:val="single" w:sz="4" w:space="0" w:color="auto"/>
              <w:bottom w:val="single" w:sz="4" w:space="0" w:color="auto"/>
              <w:right w:val="nil"/>
            </w:tcBorders>
            <w:vAlign w:val="center"/>
          </w:tcPr>
          <w:p w14:paraId="61353DC6" w14:textId="797DC18F" w:rsidR="00060231" w:rsidRPr="00795970" w:rsidRDefault="00E75AF9" w:rsidP="00060231">
            <w:pPr>
              <w:pStyle w:val="TabletextCentre"/>
              <w:jc w:val="right"/>
            </w:pPr>
            <w:r w:rsidRPr="00795970">
              <w:rPr>
                <w:rFonts w:cs="Calibri"/>
                <w:szCs w:val="17"/>
              </w:rPr>
              <w:t>16</w:t>
            </w:r>
            <w:r w:rsidR="00060231" w:rsidRPr="00795970">
              <w:rPr>
                <w:rFonts w:cs="Calibri"/>
                <w:szCs w:val="17"/>
              </w:rPr>
              <w:t>.1</w:t>
            </w:r>
          </w:p>
        </w:tc>
        <w:tc>
          <w:tcPr>
            <w:tcW w:w="672" w:type="pct"/>
            <w:tcBorders>
              <w:top w:val="single" w:sz="4" w:space="0" w:color="auto"/>
              <w:bottom w:val="single" w:sz="4" w:space="0" w:color="auto"/>
              <w:right w:val="nil"/>
            </w:tcBorders>
            <w:vAlign w:val="center"/>
          </w:tcPr>
          <w:p w14:paraId="084E5E59" w14:textId="5C7E3C7F" w:rsidR="00060231" w:rsidRPr="00795970" w:rsidRDefault="00E75AF9" w:rsidP="00060231">
            <w:pPr>
              <w:pStyle w:val="TabletextCentre"/>
              <w:jc w:val="right"/>
              <w:rPr>
                <w:rFonts w:cs="Calibri"/>
                <w:szCs w:val="17"/>
              </w:rPr>
            </w:pPr>
            <w:r w:rsidRPr="00795970">
              <w:rPr>
                <w:rFonts w:cs="Calibri"/>
                <w:szCs w:val="17"/>
              </w:rPr>
              <w:t>7.8</w:t>
            </w:r>
          </w:p>
        </w:tc>
        <w:tc>
          <w:tcPr>
            <w:tcW w:w="670" w:type="pct"/>
            <w:tcBorders>
              <w:top w:val="single" w:sz="4" w:space="0" w:color="auto"/>
              <w:bottom w:val="single" w:sz="4" w:space="0" w:color="auto"/>
              <w:right w:val="nil"/>
            </w:tcBorders>
            <w:vAlign w:val="center"/>
          </w:tcPr>
          <w:p w14:paraId="70F26864" w14:textId="3045EB8C" w:rsidR="00060231" w:rsidRPr="00795970" w:rsidRDefault="00E75AF9" w:rsidP="00060231">
            <w:pPr>
              <w:pStyle w:val="TabletextCentre"/>
              <w:jc w:val="right"/>
              <w:rPr>
                <w:rFonts w:cs="Calibri"/>
                <w:szCs w:val="17"/>
              </w:rPr>
            </w:pPr>
            <w:r w:rsidRPr="00795970">
              <w:rPr>
                <w:rFonts w:cs="Calibri"/>
                <w:szCs w:val="17"/>
              </w:rPr>
              <w:t>1.3</w:t>
            </w:r>
          </w:p>
        </w:tc>
      </w:tr>
    </w:tbl>
    <w:p w14:paraId="2A6222C9" w14:textId="3658BF90" w:rsidR="005D0A80" w:rsidRPr="00795970" w:rsidRDefault="005D0A80" w:rsidP="005D0A80">
      <w:pPr>
        <w:pStyle w:val="CaptionTable"/>
        <w:numPr>
          <w:ilvl w:val="0"/>
          <w:numId w:val="0"/>
        </w:numPr>
        <w:rPr>
          <w:color w:val="auto"/>
        </w:rPr>
      </w:pPr>
      <w:bookmarkStart w:id="255" w:name="_Ref97246276"/>
    </w:p>
    <w:p w14:paraId="05B9C877" w14:textId="77777777" w:rsidR="005D0A80" w:rsidRPr="00795970" w:rsidRDefault="005D0A80">
      <w:pPr>
        <w:spacing w:after="0"/>
        <w:rPr>
          <w:rFonts w:eastAsia="Times New Roman" w:cs="Times New Roman"/>
          <w:sz w:val="17"/>
          <w:szCs w:val="20"/>
        </w:rPr>
      </w:pPr>
      <w:r w:rsidRPr="00795970">
        <w:br w:type="page"/>
      </w:r>
    </w:p>
    <w:p w14:paraId="528C7674" w14:textId="2048F816" w:rsidR="009747BE" w:rsidRPr="00795970" w:rsidRDefault="009747BE" w:rsidP="009747BE">
      <w:pPr>
        <w:pStyle w:val="CaptionTable"/>
        <w:rPr>
          <w:color w:val="auto"/>
        </w:rPr>
      </w:pPr>
      <w:bookmarkStart w:id="256" w:name="_Ref100050876"/>
      <w:bookmarkStart w:id="257" w:name="_Toc103178862"/>
      <w:r w:rsidRPr="00795970">
        <w:rPr>
          <w:color w:val="auto"/>
        </w:rPr>
        <w:t xml:space="preserve">: Overheads and EBITDA as a percentage of costs by service type – </w:t>
      </w:r>
      <w:r w:rsidR="003A2052" w:rsidRPr="00795970">
        <w:rPr>
          <w:color w:val="auto"/>
        </w:rPr>
        <w:t>Groups</w:t>
      </w:r>
      <w:bookmarkEnd w:id="255"/>
      <w:bookmarkEnd w:id="256"/>
      <w:bookmarkEnd w:id="257"/>
    </w:p>
    <w:tbl>
      <w:tblPr>
        <w:tblW w:w="5000" w:type="pct"/>
        <w:tblCellMar>
          <w:top w:w="28" w:type="dxa"/>
          <w:left w:w="0" w:type="dxa"/>
          <w:bottom w:w="28" w:type="dxa"/>
          <w:right w:w="0" w:type="dxa"/>
        </w:tblCellMar>
        <w:tblLook w:val="04A0" w:firstRow="1" w:lastRow="0" w:firstColumn="1" w:lastColumn="0" w:noHBand="0" w:noVBand="1"/>
      </w:tblPr>
      <w:tblGrid>
        <w:gridCol w:w="1980"/>
        <w:gridCol w:w="996"/>
        <w:gridCol w:w="1221"/>
        <w:gridCol w:w="1221"/>
        <w:gridCol w:w="1219"/>
        <w:gridCol w:w="1219"/>
        <w:gridCol w:w="1216"/>
      </w:tblGrid>
      <w:tr w:rsidR="00795970" w:rsidRPr="00795970" w14:paraId="71E81CFF" w14:textId="5ED3715F" w:rsidTr="002163C0">
        <w:trPr>
          <w:trHeight w:val="397"/>
        </w:trPr>
        <w:tc>
          <w:tcPr>
            <w:tcW w:w="1091" w:type="pct"/>
            <w:tcBorders>
              <w:top w:val="single" w:sz="12" w:space="0" w:color="62B5E5" w:themeColor="accent3"/>
              <w:left w:val="nil"/>
              <w:bottom w:val="single" w:sz="4" w:space="0" w:color="auto"/>
            </w:tcBorders>
            <w:shd w:val="clear" w:color="auto" w:fill="auto"/>
            <w:vAlign w:val="center"/>
            <w:hideMark/>
          </w:tcPr>
          <w:p w14:paraId="71A92BA9" w14:textId="77777777" w:rsidR="00027F8B" w:rsidRPr="00795970" w:rsidRDefault="00027F8B" w:rsidP="00027F8B">
            <w:pPr>
              <w:spacing w:after="0"/>
              <w:rPr>
                <w:b/>
                <w:sz w:val="17"/>
                <w:szCs w:val="17"/>
                <w:lang w:eastAsia="en-AU"/>
              </w:rPr>
            </w:pPr>
            <w:r w:rsidRPr="00795970">
              <w:rPr>
                <w:b/>
                <w:sz w:val="17"/>
                <w:szCs w:val="17"/>
                <w:lang w:eastAsia="en-AU"/>
              </w:rPr>
              <w:t> </w:t>
            </w:r>
          </w:p>
        </w:tc>
        <w:tc>
          <w:tcPr>
            <w:tcW w:w="549" w:type="pct"/>
            <w:tcBorders>
              <w:top w:val="single" w:sz="12" w:space="0" w:color="62B5E5" w:themeColor="accent3"/>
              <w:left w:val="nil"/>
              <w:bottom w:val="single" w:sz="4" w:space="0" w:color="auto"/>
            </w:tcBorders>
            <w:shd w:val="clear" w:color="auto" w:fill="auto"/>
            <w:vAlign w:val="center"/>
            <w:hideMark/>
          </w:tcPr>
          <w:p w14:paraId="01FCE557" w14:textId="24E7CE40" w:rsidR="00027F8B" w:rsidRPr="00795970" w:rsidRDefault="00027F8B" w:rsidP="00027F8B">
            <w:pPr>
              <w:spacing w:after="0"/>
              <w:jc w:val="right"/>
              <w:rPr>
                <w:b/>
                <w:sz w:val="17"/>
                <w:szCs w:val="17"/>
                <w:lang w:eastAsia="en-AU"/>
              </w:rPr>
            </w:pPr>
            <w:r w:rsidRPr="00795970">
              <w:rPr>
                <w:rFonts w:cs="Calibri"/>
                <w:b/>
                <w:sz w:val="17"/>
                <w:szCs w:val="17"/>
              </w:rPr>
              <w:t>Mean</w:t>
            </w:r>
          </w:p>
        </w:tc>
        <w:tc>
          <w:tcPr>
            <w:tcW w:w="673" w:type="pct"/>
            <w:tcBorders>
              <w:top w:val="single" w:sz="12" w:space="0" w:color="62B5E5" w:themeColor="accent3"/>
              <w:bottom w:val="single" w:sz="4" w:space="0" w:color="auto"/>
            </w:tcBorders>
            <w:shd w:val="clear" w:color="auto" w:fill="auto"/>
            <w:vAlign w:val="center"/>
            <w:hideMark/>
          </w:tcPr>
          <w:p w14:paraId="5DF6E04B" w14:textId="57D243C0" w:rsidR="00027F8B" w:rsidRPr="00795970" w:rsidRDefault="00027F8B" w:rsidP="00027F8B">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73" w:type="pct"/>
            <w:tcBorders>
              <w:top w:val="single" w:sz="12" w:space="0" w:color="62B5E5" w:themeColor="accent3"/>
              <w:bottom w:val="single" w:sz="4" w:space="0" w:color="auto"/>
            </w:tcBorders>
            <w:shd w:val="clear" w:color="auto" w:fill="auto"/>
            <w:vAlign w:val="center"/>
            <w:hideMark/>
          </w:tcPr>
          <w:p w14:paraId="63078519" w14:textId="572FA513" w:rsidR="00027F8B" w:rsidRPr="00795970" w:rsidRDefault="00027F8B" w:rsidP="00027F8B">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72" w:type="pct"/>
            <w:tcBorders>
              <w:top w:val="single" w:sz="12" w:space="0" w:color="62B5E5" w:themeColor="accent3"/>
              <w:bottom w:val="single" w:sz="4" w:space="0" w:color="auto"/>
              <w:right w:val="nil"/>
            </w:tcBorders>
            <w:vAlign w:val="center"/>
          </w:tcPr>
          <w:p w14:paraId="3289F77C" w14:textId="3F441B0D" w:rsidR="00027F8B" w:rsidRPr="00795970" w:rsidRDefault="00027F8B" w:rsidP="00027F8B">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72" w:type="pct"/>
            <w:tcBorders>
              <w:top w:val="single" w:sz="12" w:space="0" w:color="62B5E5" w:themeColor="accent3"/>
              <w:bottom w:val="single" w:sz="4" w:space="0" w:color="auto"/>
              <w:right w:val="nil"/>
            </w:tcBorders>
            <w:vAlign w:val="center"/>
          </w:tcPr>
          <w:p w14:paraId="25A31CBC" w14:textId="003C8276" w:rsidR="00027F8B" w:rsidRPr="00795970" w:rsidRDefault="00027F8B" w:rsidP="00027F8B">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70" w:type="pct"/>
            <w:tcBorders>
              <w:top w:val="single" w:sz="12" w:space="0" w:color="62B5E5" w:themeColor="accent3"/>
              <w:bottom w:val="single" w:sz="4" w:space="0" w:color="auto"/>
              <w:right w:val="nil"/>
            </w:tcBorders>
            <w:vAlign w:val="center"/>
          </w:tcPr>
          <w:p w14:paraId="0F760D0B" w14:textId="2C658C16" w:rsidR="00027F8B" w:rsidRPr="00795970" w:rsidRDefault="00027F8B" w:rsidP="00027F8B">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731373C9" w14:textId="4F2FEB7B" w:rsidTr="002163C0">
        <w:trPr>
          <w:trHeight w:val="397"/>
        </w:trPr>
        <w:tc>
          <w:tcPr>
            <w:tcW w:w="1091" w:type="pct"/>
            <w:tcBorders>
              <w:top w:val="single" w:sz="4" w:space="0" w:color="auto"/>
              <w:left w:val="nil"/>
              <w:bottom w:val="single" w:sz="4" w:space="0" w:color="auto"/>
            </w:tcBorders>
            <w:shd w:val="clear" w:color="auto" w:fill="auto"/>
            <w:vAlign w:val="center"/>
            <w:hideMark/>
          </w:tcPr>
          <w:p w14:paraId="70AD5161" w14:textId="77777777" w:rsidR="00F26013" w:rsidRPr="00795970" w:rsidRDefault="00F26013" w:rsidP="00F26013">
            <w:pPr>
              <w:spacing w:after="0"/>
              <w:rPr>
                <w:rFonts w:eastAsia="Times New Roman" w:cs="Times New Roman"/>
                <w:sz w:val="17"/>
                <w:szCs w:val="17"/>
                <w:lang w:eastAsia="en-AU"/>
              </w:rPr>
            </w:pPr>
            <w:r w:rsidRPr="00795970">
              <w:rPr>
                <w:sz w:val="17"/>
                <w:szCs w:val="17"/>
              </w:rPr>
              <w:t>Overheads (excluding interest and depreciation) as a share of direct labour costs (%)</w:t>
            </w:r>
          </w:p>
        </w:tc>
        <w:tc>
          <w:tcPr>
            <w:tcW w:w="549" w:type="pct"/>
            <w:tcBorders>
              <w:top w:val="single" w:sz="4" w:space="0" w:color="auto"/>
              <w:left w:val="nil"/>
              <w:bottom w:val="single" w:sz="4" w:space="0" w:color="auto"/>
            </w:tcBorders>
            <w:shd w:val="clear" w:color="auto" w:fill="auto"/>
            <w:vAlign w:val="center"/>
          </w:tcPr>
          <w:p w14:paraId="4417E20F" w14:textId="0AEDB256" w:rsidR="00F26013" w:rsidRPr="00795970" w:rsidRDefault="008657A1" w:rsidP="00F26013">
            <w:pPr>
              <w:pStyle w:val="TabletextCentre"/>
              <w:jc w:val="right"/>
              <w:rPr>
                <w:rFonts w:eastAsia="Times New Roman" w:cs="Times New Roman"/>
                <w:lang w:eastAsia="en-AU"/>
              </w:rPr>
            </w:pPr>
            <w:r w:rsidRPr="00795970">
              <w:rPr>
                <w:rFonts w:cs="Calibri"/>
                <w:szCs w:val="17"/>
              </w:rPr>
              <w:t>52.4</w:t>
            </w:r>
          </w:p>
        </w:tc>
        <w:tc>
          <w:tcPr>
            <w:tcW w:w="673" w:type="pct"/>
            <w:tcBorders>
              <w:top w:val="single" w:sz="4" w:space="0" w:color="auto"/>
              <w:bottom w:val="single" w:sz="4" w:space="0" w:color="auto"/>
            </w:tcBorders>
            <w:shd w:val="clear" w:color="auto" w:fill="auto"/>
            <w:vAlign w:val="center"/>
          </w:tcPr>
          <w:p w14:paraId="634841F9" w14:textId="3DD0CDD8" w:rsidR="00F26013" w:rsidRPr="00795970" w:rsidRDefault="005C7808" w:rsidP="00F26013">
            <w:pPr>
              <w:pStyle w:val="TabletextCentre"/>
              <w:jc w:val="right"/>
              <w:rPr>
                <w:rFonts w:eastAsia="Times New Roman" w:cs="Times New Roman"/>
                <w:lang w:eastAsia="en-AU"/>
              </w:rPr>
            </w:pPr>
            <w:r w:rsidRPr="00795970">
              <w:rPr>
                <w:rFonts w:cs="Calibri"/>
                <w:szCs w:val="17"/>
              </w:rPr>
              <w:t>16.2</w:t>
            </w:r>
          </w:p>
        </w:tc>
        <w:tc>
          <w:tcPr>
            <w:tcW w:w="673" w:type="pct"/>
            <w:tcBorders>
              <w:top w:val="single" w:sz="4" w:space="0" w:color="auto"/>
              <w:bottom w:val="single" w:sz="4" w:space="0" w:color="auto"/>
            </w:tcBorders>
            <w:shd w:val="clear" w:color="auto" w:fill="auto"/>
            <w:vAlign w:val="center"/>
          </w:tcPr>
          <w:p w14:paraId="6617D634" w14:textId="570057FE" w:rsidR="00F26013" w:rsidRPr="00795970" w:rsidRDefault="00B525D5" w:rsidP="00F26013">
            <w:pPr>
              <w:pStyle w:val="TabletextCentre"/>
              <w:jc w:val="right"/>
              <w:rPr>
                <w:rFonts w:eastAsia="Times New Roman" w:cs="Times New Roman"/>
                <w:lang w:eastAsia="en-AU"/>
              </w:rPr>
            </w:pPr>
            <w:r w:rsidRPr="00795970">
              <w:rPr>
                <w:rFonts w:cs="Calibri"/>
                <w:szCs w:val="17"/>
              </w:rPr>
              <w:t>29.5</w:t>
            </w:r>
          </w:p>
        </w:tc>
        <w:tc>
          <w:tcPr>
            <w:tcW w:w="672" w:type="pct"/>
            <w:tcBorders>
              <w:top w:val="single" w:sz="4" w:space="0" w:color="auto"/>
              <w:bottom w:val="single" w:sz="4" w:space="0" w:color="auto"/>
              <w:right w:val="nil"/>
            </w:tcBorders>
            <w:vAlign w:val="center"/>
          </w:tcPr>
          <w:p w14:paraId="3B81868C" w14:textId="7DE32CB9" w:rsidR="00F26013" w:rsidRPr="00795970" w:rsidRDefault="00B525D5" w:rsidP="00F26013">
            <w:pPr>
              <w:pStyle w:val="TabletextCentre"/>
              <w:jc w:val="right"/>
            </w:pPr>
            <w:r w:rsidRPr="00795970">
              <w:rPr>
                <w:rFonts w:cs="Calibri"/>
                <w:szCs w:val="17"/>
              </w:rPr>
              <w:t>48.6</w:t>
            </w:r>
          </w:p>
        </w:tc>
        <w:tc>
          <w:tcPr>
            <w:tcW w:w="672" w:type="pct"/>
            <w:tcBorders>
              <w:top w:val="single" w:sz="4" w:space="0" w:color="auto"/>
              <w:bottom w:val="single" w:sz="4" w:space="0" w:color="auto"/>
              <w:right w:val="nil"/>
            </w:tcBorders>
            <w:vAlign w:val="center"/>
          </w:tcPr>
          <w:p w14:paraId="05D3281F" w14:textId="27CC0E36" w:rsidR="00F26013" w:rsidRPr="00795970" w:rsidRDefault="00027F8B" w:rsidP="00F26013">
            <w:pPr>
              <w:pStyle w:val="TabletextCentre"/>
              <w:jc w:val="right"/>
              <w:rPr>
                <w:rFonts w:cs="Calibri"/>
                <w:szCs w:val="17"/>
              </w:rPr>
            </w:pPr>
            <w:r w:rsidRPr="00795970">
              <w:rPr>
                <w:rFonts w:cs="Calibri"/>
                <w:szCs w:val="17"/>
              </w:rPr>
              <w:t>65.6</w:t>
            </w:r>
          </w:p>
        </w:tc>
        <w:tc>
          <w:tcPr>
            <w:tcW w:w="670" w:type="pct"/>
            <w:tcBorders>
              <w:top w:val="single" w:sz="4" w:space="0" w:color="auto"/>
              <w:bottom w:val="single" w:sz="4" w:space="0" w:color="auto"/>
              <w:right w:val="nil"/>
            </w:tcBorders>
            <w:vAlign w:val="center"/>
          </w:tcPr>
          <w:p w14:paraId="0B396CED" w14:textId="52462EEF" w:rsidR="00F26013" w:rsidRPr="00795970" w:rsidRDefault="00027F8B" w:rsidP="00F26013">
            <w:pPr>
              <w:pStyle w:val="TabletextCentre"/>
              <w:jc w:val="right"/>
              <w:rPr>
                <w:rFonts w:cs="Calibri"/>
                <w:szCs w:val="17"/>
              </w:rPr>
            </w:pPr>
            <w:r w:rsidRPr="00795970">
              <w:rPr>
                <w:rFonts w:cs="Calibri"/>
                <w:szCs w:val="17"/>
              </w:rPr>
              <w:t>98.6</w:t>
            </w:r>
          </w:p>
        </w:tc>
      </w:tr>
      <w:tr w:rsidR="00795970" w:rsidRPr="00795970" w14:paraId="276AB45C" w14:textId="16A7C5BE" w:rsidTr="002163C0">
        <w:trPr>
          <w:trHeight w:val="397"/>
        </w:trPr>
        <w:tc>
          <w:tcPr>
            <w:tcW w:w="1091" w:type="pct"/>
            <w:tcBorders>
              <w:top w:val="single" w:sz="4" w:space="0" w:color="auto"/>
              <w:left w:val="nil"/>
              <w:bottom w:val="single" w:sz="4" w:space="0" w:color="auto"/>
            </w:tcBorders>
            <w:shd w:val="clear" w:color="auto" w:fill="auto"/>
            <w:vAlign w:val="center"/>
            <w:hideMark/>
          </w:tcPr>
          <w:p w14:paraId="4C4DD86F" w14:textId="77777777" w:rsidR="009747BE" w:rsidRPr="00795970" w:rsidRDefault="009747BE" w:rsidP="00A61C33">
            <w:pPr>
              <w:spacing w:after="0"/>
              <w:rPr>
                <w:rFonts w:eastAsia="Times New Roman" w:cs="Times New Roman"/>
                <w:sz w:val="17"/>
                <w:szCs w:val="17"/>
                <w:lang w:eastAsia="en-AU"/>
              </w:rPr>
            </w:pPr>
            <w:r w:rsidRPr="00795970">
              <w:rPr>
                <w:sz w:val="17"/>
                <w:szCs w:val="17"/>
              </w:rPr>
              <w:t>EBITDA as a share of total costs (%)</w:t>
            </w:r>
          </w:p>
        </w:tc>
        <w:tc>
          <w:tcPr>
            <w:tcW w:w="549" w:type="pct"/>
            <w:tcBorders>
              <w:top w:val="single" w:sz="4" w:space="0" w:color="auto"/>
              <w:left w:val="nil"/>
              <w:bottom w:val="single" w:sz="4" w:space="0" w:color="auto"/>
            </w:tcBorders>
            <w:shd w:val="clear" w:color="auto" w:fill="auto"/>
            <w:vAlign w:val="center"/>
          </w:tcPr>
          <w:p w14:paraId="6175023F" w14:textId="6B76304C" w:rsidR="009747BE" w:rsidRPr="00795970" w:rsidRDefault="00A23CEE" w:rsidP="00A61C33">
            <w:pPr>
              <w:pStyle w:val="TabletextCentre"/>
              <w:jc w:val="right"/>
              <w:rPr>
                <w:rFonts w:eastAsia="Times New Roman" w:cs="Times New Roman"/>
                <w:lang w:eastAsia="en-AU"/>
              </w:rPr>
            </w:pPr>
            <w:r w:rsidRPr="00795970">
              <w:rPr>
                <w:rFonts w:cs="Calibri"/>
                <w:szCs w:val="17"/>
              </w:rPr>
              <w:t>11.2</w:t>
            </w:r>
          </w:p>
        </w:tc>
        <w:tc>
          <w:tcPr>
            <w:tcW w:w="673" w:type="pct"/>
            <w:tcBorders>
              <w:top w:val="single" w:sz="4" w:space="0" w:color="auto"/>
              <w:bottom w:val="single" w:sz="4" w:space="0" w:color="auto"/>
            </w:tcBorders>
            <w:shd w:val="clear" w:color="auto" w:fill="auto"/>
            <w:vAlign w:val="center"/>
          </w:tcPr>
          <w:p w14:paraId="60E4289D" w14:textId="63F09EF3" w:rsidR="009747BE" w:rsidRPr="00795970" w:rsidRDefault="00A23CEE" w:rsidP="00A61C33">
            <w:pPr>
              <w:pStyle w:val="TabletextCentre"/>
              <w:jc w:val="right"/>
              <w:rPr>
                <w:rFonts w:eastAsia="Times New Roman" w:cs="Times New Roman"/>
                <w:lang w:eastAsia="en-AU"/>
              </w:rPr>
            </w:pPr>
            <w:r w:rsidRPr="00795970">
              <w:rPr>
                <w:rFonts w:cs="Calibri"/>
                <w:szCs w:val="17"/>
              </w:rPr>
              <w:t>29.1</w:t>
            </w:r>
          </w:p>
        </w:tc>
        <w:tc>
          <w:tcPr>
            <w:tcW w:w="673" w:type="pct"/>
            <w:tcBorders>
              <w:top w:val="single" w:sz="4" w:space="0" w:color="auto"/>
              <w:bottom w:val="single" w:sz="4" w:space="0" w:color="auto"/>
            </w:tcBorders>
            <w:shd w:val="clear" w:color="auto" w:fill="auto"/>
            <w:vAlign w:val="center"/>
          </w:tcPr>
          <w:p w14:paraId="2BF7074C" w14:textId="2A059E68" w:rsidR="009747BE" w:rsidRPr="00795970" w:rsidRDefault="00A23CEE" w:rsidP="00A61C33">
            <w:pPr>
              <w:pStyle w:val="TabletextCentre"/>
              <w:jc w:val="right"/>
            </w:pPr>
            <w:r w:rsidRPr="00795970">
              <w:rPr>
                <w:rFonts w:cs="Calibri"/>
                <w:szCs w:val="17"/>
              </w:rPr>
              <w:t>18.7</w:t>
            </w:r>
          </w:p>
        </w:tc>
        <w:tc>
          <w:tcPr>
            <w:tcW w:w="672" w:type="pct"/>
            <w:tcBorders>
              <w:top w:val="single" w:sz="4" w:space="0" w:color="auto"/>
              <w:bottom w:val="single" w:sz="4" w:space="0" w:color="auto"/>
              <w:right w:val="nil"/>
            </w:tcBorders>
            <w:vAlign w:val="center"/>
          </w:tcPr>
          <w:p w14:paraId="3EDFB68A" w14:textId="000CD031" w:rsidR="009747BE" w:rsidRPr="00795970" w:rsidRDefault="00A23CEE" w:rsidP="00A61C33">
            <w:pPr>
              <w:pStyle w:val="TabletextCentre"/>
              <w:jc w:val="right"/>
            </w:pPr>
            <w:r w:rsidRPr="00795970">
              <w:rPr>
                <w:rFonts w:cs="Calibri"/>
                <w:szCs w:val="17"/>
              </w:rPr>
              <w:t>11</w:t>
            </w:r>
            <w:r w:rsidR="006C5861" w:rsidRPr="00795970">
              <w:rPr>
                <w:rFonts w:cs="Calibri"/>
                <w:szCs w:val="17"/>
              </w:rPr>
              <w:t>.8</w:t>
            </w:r>
          </w:p>
        </w:tc>
        <w:tc>
          <w:tcPr>
            <w:tcW w:w="672" w:type="pct"/>
            <w:tcBorders>
              <w:top w:val="single" w:sz="4" w:space="0" w:color="auto"/>
              <w:bottom w:val="single" w:sz="4" w:space="0" w:color="auto"/>
              <w:right w:val="nil"/>
            </w:tcBorders>
            <w:vAlign w:val="center"/>
          </w:tcPr>
          <w:p w14:paraId="7AC6F4AC" w14:textId="527BA9CE" w:rsidR="006C5861" w:rsidRPr="00795970" w:rsidRDefault="00741787" w:rsidP="006C5861">
            <w:pPr>
              <w:pStyle w:val="TabletextCentre"/>
              <w:jc w:val="right"/>
              <w:rPr>
                <w:rFonts w:cs="Calibri"/>
                <w:szCs w:val="17"/>
              </w:rPr>
            </w:pPr>
            <w:r w:rsidRPr="00795970">
              <w:rPr>
                <w:rFonts w:cs="Calibri"/>
                <w:szCs w:val="17"/>
              </w:rPr>
              <w:t>4.6</w:t>
            </w:r>
          </w:p>
        </w:tc>
        <w:tc>
          <w:tcPr>
            <w:tcW w:w="670" w:type="pct"/>
            <w:tcBorders>
              <w:top w:val="single" w:sz="4" w:space="0" w:color="auto"/>
              <w:bottom w:val="single" w:sz="4" w:space="0" w:color="auto"/>
              <w:right w:val="nil"/>
            </w:tcBorders>
            <w:vAlign w:val="center"/>
          </w:tcPr>
          <w:p w14:paraId="1084E6A3" w14:textId="1D24084C" w:rsidR="006C5861" w:rsidRPr="00795970" w:rsidRDefault="006C5861" w:rsidP="006C5861">
            <w:pPr>
              <w:pStyle w:val="TabletextCentre"/>
              <w:jc w:val="right"/>
              <w:rPr>
                <w:rFonts w:cs="Calibri"/>
                <w:szCs w:val="17"/>
              </w:rPr>
            </w:pPr>
            <w:r w:rsidRPr="00795970">
              <w:rPr>
                <w:rFonts w:cs="Calibri"/>
                <w:szCs w:val="17"/>
              </w:rPr>
              <w:t>-</w:t>
            </w:r>
            <w:r w:rsidR="00741787" w:rsidRPr="00795970">
              <w:rPr>
                <w:rFonts w:cs="Calibri"/>
                <w:szCs w:val="17"/>
              </w:rPr>
              <w:t>4</w:t>
            </w:r>
            <w:r w:rsidRPr="00795970">
              <w:rPr>
                <w:rFonts w:cs="Calibri"/>
                <w:szCs w:val="17"/>
              </w:rPr>
              <w:t>.</w:t>
            </w:r>
            <w:r w:rsidR="001B1B7F" w:rsidRPr="00795970">
              <w:rPr>
                <w:rFonts w:cs="Calibri"/>
                <w:szCs w:val="17"/>
              </w:rPr>
              <w:t>5</w:t>
            </w:r>
          </w:p>
        </w:tc>
      </w:tr>
    </w:tbl>
    <w:p w14:paraId="4F9EAC0B" w14:textId="366EE9BD" w:rsidR="004958A1" w:rsidRPr="00795970" w:rsidRDefault="00F26013" w:rsidP="00213C43">
      <w:pPr>
        <w:spacing w:before="240"/>
      </w:pPr>
      <w:r w:rsidRPr="00795970">
        <w:t>Additional</w:t>
      </w:r>
      <w:r w:rsidR="008B3BD4" w:rsidRPr="00795970">
        <w:t xml:space="preserve"> analysis</w:t>
      </w:r>
      <w:r w:rsidR="0004150F" w:rsidRPr="00795970">
        <w:t xml:space="preserve"> </w:t>
      </w:r>
      <w:r w:rsidR="00875F8B" w:rsidRPr="00795970">
        <w:t xml:space="preserve">on overheads and EBITDA as a percentage of </w:t>
      </w:r>
      <w:r w:rsidR="00F310B7" w:rsidRPr="00795970">
        <w:t>total</w:t>
      </w:r>
      <w:r w:rsidR="00875F8B" w:rsidRPr="00795970">
        <w:t xml:space="preserve"> costs is presented in </w:t>
      </w:r>
      <w:r w:rsidR="008E735C" w:rsidRPr="00795970">
        <w:t>S</w:t>
      </w:r>
      <w:r w:rsidR="005A18E3" w:rsidRPr="00795970">
        <w:t xml:space="preserve">ection </w:t>
      </w:r>
      <w:r w:rsidR="005A18E3" w:rsidRPr="00795970">
        <w:fldChar w:fldCharType="begin"/>
      </w:r>
      <w:r w:rsidR="005A18E3" w:rsidRPr="00795970">
        <w:instrText xml:space="preserve"> REF _Ref97205175 \r \h </w:instrText>
      </w:r>
      <w:r w:rsidR="005A18E3" w:rsidRPr="00795970">
        <w:fldChar w:fldCharType="separate"/>
      </w:r>
      <w:r w:rsidR="001A314A" w:rsidRPr="00795970">
        <w:t>6.1</w:t>
      </w:r>
      <w:r w:rsidR="005A18E3" w:rsidRPr="00795970">
        <w:fldChar w:fldCharType="end"/>
      </w:r>
      <w:r w:rsidR="005A18E3" w:rsidRPr="00795970">
        <w:t xml:space="preserve"> </w:t>
      </w:r>
      <w:r w:rsidR="00875F8B" w:rsidRPr="00795970">
        <w:t xml:space="preserve">and </w:t>
      </w:r>
      <w:r w:rsidR="008E735C" w:rsidRPr="00795970">
        <w:t>S</w:t>
      </w:r>
      <w:r w:rsidR="005A18E3" w:rsidRPr="00795970">
        <w:t xml:space="preserve">ection </w:t>
      </w:r>
      <w:r w:rsidR="005A18E3" w:rsidRPr="00795970">
        <w:fldChar w:fldCharType="begin"/>
      </w:r>
      <w:r w:rsidR="005A18E3" w:rsidRPr="00795970">
        <w:instrText xml:space="preserve"> REF _Ref73037511 \r \h </w:instrText>
      </w:r>
      <w:r w:rsidR="005A18E3" w:rsidRPr="00795970">
        <w:fldChar w:fldCharType="separate"/>
      </w:r>
      <w:r w:rsidR="001A314A" w:rsidRPr="00795970">
        <w:t>6.8</w:t>
      </w:r>
      <w:r w:rsidR="005A18E3" w:rsidRPr="00795970">
        <w:fldChar w:fldCharType="end"/>
      </w:r>
      <w:r w:rsidR="005A18E3" w:rsidRPr="00795970">
        <w:t xml:space="preserve"> </w:t>
      </w:r>
      <w:r w:rsidR="00875F8B" w:rsidRPr="00795970">
        <w:t>respectively.</w:t>
      </w:r>
      <w:r w:rsidR="004A3E6F" w:rsidRPr="00795970">
        <w:t xml:space="preserve"> </w:t>
      </w:r>
      <w:r w:rsidR="004958A1" w:rsidRPr="00795970">
        <w:t>For further details and outputs on overheads and EDITDA as a percentage of costs, see</w:t>
      </w:r>
      <w:r w:rsidR="003028C5" w:rsidRPr="00795970">
        <w:t xml:space="preserve"> </w:t>
      </w:r>
      <w:r w:rsidR="003028C5" w:rsidRPr="00795970">
        <w:fldChar w:fldCharType="begin"/>
      </w:r>
      <w:r w:rsidR="003028C5" w:rsidRPr="00795970">
        <w:instrText xml:space="preserve"> REF _Ref97565871 \r \h </w:instrText>
      </w:r>
      <w:r w:rsidR="003028C5" w:rsidRPr="00795970">
        <w:fldChar w:fldCharType="separate"/>
      </w:r>
      <w:r w:rsidR="001A314A" w:rsidRPr="00795970">
        <w:t>Appendix C</w:t>
      </w:r>
      <w:r w:rsidR="003028C5" w:rsidRPr="00795970">
        <w:fldChar w:fldCharType="end"/>
      </w:r>
      <w:r w:rsidR="005A18E3" w:rsidRPr="00795970">
        <w:t>.</w:t>
      </w:r>
    </w:p>
    <w:p w14:paraId="53ABFB1A" w14:textId="79BD1BF4" w:rsidR="00C340D1" w:rsidRPr="00795970" w:rsidRDefault="00C340D1" w:rsidP="009C4F6D">
      <w:pPr>
        <w:pStyle w:val="Heading2"/>
        <w:spacing w:after="170"/>
        <w:rPr>
          <w:color w:val="auto"/>
        </w:rPr>
      </w:pPr>
      <w:bookmarkStart w:id="258" w:name="_Ref97275146"/>
      <w:bookmarkStart w:id="259" w:name="_Ref97275311"/>
      <w:bookmarkStart w:id="260" w:name="_Toc103178675"/>
      <w:r w:rsidRPr="00795970">
        <w:rPr>
          <w:color w:val="auto"/>
        </w:rPr>
        <w:t>Shift loadings</w:t>
      </w:r>
      <w:bookmarkEnd w:id="258"/>
      <w:bookmarkEnd w:id="259"/>
      <w:bookmarkEnd w:id="260"/>
    </w:p>
    <w:p w14:paraId="7BC1A8EC" w14:textId="3FD57ED9" w:rsidR="00A52457" w:rsidRPr="00795970" w:rsidRDefault="00D4690D" w:rsidP="00C340D1">
      <w:r w:rsidRPr="00795970">
        <w:t xml:space="preserve">The following tables set out the survey results with respect to shift loadings for afternoon, night, weekend and public holiday shifts. </w:t>
      </w:r>
      <w:r w:rsidR="00CA0870" w:rsidRPr="00795970">
        <w:t xml:space="preserve">These results incorporate the responses from all </w:t>
      </w:r>
      <w:r w:rsidR="001B6AF5" w:rsidRPr="00795970">
        <w:t xml:space="preserve">service </w:t>
      </w:r>
      <w:r w:rsidR="00CA0870" w:rsidRPr="00795970">
        <w:t>providers, regardless of whether they operated under a recognised Award.</w:t>
      </w:r>
    </w:p>
    <w:p w14:paraId="57C120BC" w14:textId="098C2623" w:rsidR="00CA0870" w:rsidRPr="00795970" w:rsidRDefault="00A52457" w:rsidP="00C340D1">
      <w:r w:rsidRPr="00795970">
        <w:fldChar w:fldCharType="begin"/>
      </w:r>
      <w:r w:rsidRPr="00795970">
        <w:instrText xml:space="preserve"> REF _Ref97144078 \r \h </w:instrText>
      </w:r>
      <w:r w:rsidRPr="00795970">
        <w:fldChar w:fldCharType="separate"/>
      </w:r>
      <w:r w:rsidR="004019D9" w:rsidRPr="00795970">
        <w:t>Table 3.61</w:t>
      </w:r>
      <w:r w:rsidRPr="00795970">
        <w:fldChar w:fldCharType="end"/>
      </w:r>
      <w:r w:rsidR="00F51AA4" w:rsidRPr="00795970">
        <w:t xml:space="preserve"> </w:t>
      </w:r>
      <w:r w:rsidR="00B37561" w:rsidRPr="00795970">
        <w:t xml:space="preserve">shows that </w:t>
      </w:r>
      <w:r w:rsidR="00010E75" w:rsidRPr="00795970">
        <w:t xml:space="preserve">public holidays provided the highest shift loading for both permanent and casual staff, with an average loading above the standard hourly </w:t>
      </w:r>
      <w:r w:rsidR="001B28F8" w:rsidRPr="00795970">
        <w:t>rate of 123.0% and 138.</w:t>
      </w:r>
      <w:r w:rsidR="00293F81" w:rsidRPr="00795970">
        <w:t>3</w:t>
      </w:r>
      <w:r w:rsidR="001B28F8" w:rsidRPr="00795970">
        <w:t>%, respectively.</w:t>
      </w:r>
      <w:r w:rsidR="00396319" w:rsidRPr="00795970">
        <w:t xml:space="preserve"> </w:t>
      </w:r>
      <w:r w:rsidR="009F7468" w:rsidRPr="00795970">
        <w:t>Service providers</w:t>
      </w:r>
      <w:r w:rsidR="00837B77" w:rsidRPr="00795970">
        <w:t xml:space="preserve"> appl</w:t>
      </w:r>
      <w:r w:rsidR="00580DC6" w:rsidRPr="00795970">
        <w:t>ied</w:t>
      </w:r>
      <w:r w:rsidR="00837B77" w:rsidRPr="00795970">
        <w:t xml:space="preserve"> a similar </w:t>
      </w:r>
      <w:r w:rsidR="00E36612" w:rsidRPr="00795970">
        <w:t xml:space="preserve">rate to their permanent and casual staff on Sundays, with only a </w:t>
      </w:r>
      <w:r w:rsidR="00A66E79" w:rsidRPr="00795970">
        <w:t>5.0</w:t>
      </w:r>
      <w:r w:rsidR="00E36612" w:rsidRPr="00795970">
        <w:t xml:space="preserve">% difference </w:t>
      </w:r>
      <w:r w:rsidR="00351EBB" w:rsidRPr="00795970">
        <w:t xml:space="preserve">in these shift loadings </w:t>
      </w:r>
      <w:r w:rsidR="00E36612" w:rsidRPr="00795970">
        <w:t xml:space="preserve">on average. </w:t>
      </w:r>
      <w:r w:rsidR="00440465" w:rsidRPr="00795970">
        <w:t>T</w:t>
      </w:r>
      <w:r w:rsidR="00396319" w:rsidRPr="00795970">
        <w:t xml:space="preserve">he most pronounced difference was seen on </w:t>
      </w:r>
      <w:r w:rsidR="003D1689" w:rsidRPr="00795970">
        <w:t>p</w:t>
      </w:r>
      <w:r w:rsidR="00396319" w:rsidRPr="00795970">
        <w:t xml:space="preserve">ublic </w:t>
      </w:r>
      <w:r w:rsidR="003D1689" w:rsidRPr="00795970">
        <w:t>h</w:t>
      </w:r>
      <w:r w:rsidR="00396319" w:rsidRPr="00795970">
        <w:t>oliday shifts where the average loading for casual staff was 15.</w:t>
      </w:r>
      <w:r w:rsidR="00A66E79" w:rsidRPr="00795970">
        <w:t>3</w:t>
      </w:r>
      <w:r w:rsidR="00396319" w:rsidRPr="00795970">
        <w:t xml:space="preserve">% higher than permanent staff. </w:t>
      </w:r>
    </w:p>
    <w:p w14:paraId="59FD86F3" w14:textId="2B21CBE7" w:rsidR="00DA2641" w:rsidRPr="00795970" w:rsidRDefault="0009452B" w:rsidP="00C340D1">
      <w:pPr>
        <w:pStyle w:val="CaptionTable"/>
        <w:rPr>
          <w:color w:val="auto"/>
        </w:rPr>
      </w:pPr>
      <w:bookmarkStart w:id="261" w:name="_Ref97144078"/>
      <w:bookmarkStart w:id="262" w:name="_Toc103178863"/>
      <w:r w:rsidRPr="00795970">
        <w:rPr>
          <w:color w:val="auto"/>
        </w:rPr>
        <w:t>: Impact of shift loadings on cost per billable hour, as a % of hourly base rate of pay</w:t>
      </w:r>
      <w:bookmarkEnd w:id="261"/>
      <w:bookmarkEnd w:id="262"/>
    </w:p>
    <w:tbl>
      <w:tblPr>
        <w:tblW w:w="5000" w:type="pct"/>
        <w:tblCellMar>
          <w:top w:w="28" w:type="dxa"/>
          <w:bottom w:w="28" w:type="dxa"/>
        </w:tblCellMar>
        <w:tblLook w:val="04A0" w:firstRow="1" w:lastRow="0" w:firstColumn="1" w:lastColumn="0" w:noHBand="0" w:noVBand="1"/>
      </w:tblPr>
      <w:tblGrid>
        <w:gridCol w:w="2272"/>
        <w:gridCol w:w="867"/>
        <w:gridCol w:w="1285"/>
        <w:gridCol w:w="1139"/>
        <w:gridCol w:w="1139"/>
        <w:gridCol w:w="1114"/>
        <w:gridCol w:w="1256"/>
      </w:tblGrid>
      <w:tr w:rsidR="00795970" w:rsidRPr="00795970" w14:paraId="750DE3E0" w14:textId="77777777" w:rsidTr="002163C0">
        <w:trPr>
          <w:trHeight w:val="397"/>
        </w:trPr>
        <w:tc>
          <w:tcPr>
            <w:tcW w:w="1252" w:type="pct"/>
            <w:tcBorders>
              <w:top w:val="single" w:sz="12" w:space="0" w:color="62B5E5" w:themeColor="accent3"/>
              <w:left w:val="nil"/>
              <w:right w:val="single" w:sz="4" w:space="0" w:color="000000" w:themeColor="text1"/>
            </w:tcBorders>
            <w:shd w:val="clear" w:color="auto" w:fill="auto"/>
            <w:vAlign w:val="center"/>
            <w:hideMark/>
          </w:tcPr>
          <w:p w14:paraId="32D4D5DB" w14:textId="77777777" w:rsidR="00DA2641" w:rsidRPr="00795970" w:rsidRDefault="00DA2641" w:rsidP="00A61C33">
            <w:pPr>
              <w:spacing w:after="0"/>
              <w:rPr>
                <w:b/>
                <w:sz w:val="17"/>
                <w:szCs w:val="17"/>
                <w:lang w:val="en-US"/>
              </w:rPr>
            </w:pPr>
            <w:r w:rsidRPr="00795970">
              <w:rPr>
                <w:b/>
                <w:sz w:val="17"/>
                <w:szCs w:val="17"/>
                <w:lang w:val="en-US"/>
              </w:rPr>
              <w:t> </w:t>
            </w:r>
          </w:p>
        </w:tc>
        <w:tc>
          <w:tcPr>
            <w:tcW w:w="1186" w:type="pct"/>
            <w:gridSpan w:val="2"/>
            <w:tcBorders>
              <w:top w:val="single" w:sz="12" w:space="0" w:color="62B5E5" w:themeColor="accent3"/>
              <w:left w:val="single" w:sz="4" w:space="0" w:color="000000" w:themeColor="text1"/>
              <w:right w:val="single" w:sz="2" w:space="0" w:color="auto"/>
            </w:tcBorders>
            <w:vAlign w:val="center"/>
          </w:tcPr>
          <w:p w14:paraId="2A1CFE76" w14:textId="77777777" w:rsidR="00DA2641" w:rsidRPr="00795970" w:rsidRDefault="00DA2641" w:rsidP="00123F59">
            <w:pPr>
              <w:spacing w:after="0"/>
              <w:jc w:val="center"/>
              <w:rPr>
                <w:b/>
                <w:sz w:val="17"/>
                <w:szCs w:val="17"/>
                <w:lang w:val="en-US"/>
              </w:rPr>
            </w:pPr>
            <w:r w:rsidRPr="00795970">
              <w:rPr>
                <w:b/>
                <w:sz w:val="17"/>
                <w:szCs w:val="17"/>
                <w:lang w:val="en-US"/>
              </w:rPr>
              <w:t>Permanent</w:t>
            </w:r>
          </w:p>
        </w:tc>
        <w:tc>
          <w:tcPr>
            <w:tcW w:w="1256" w:type="pct"/>
            <w:gridSpan w:val="2"/>
            <w:tcBorders>
              <w:top w:val="single" w:sz="12" w:space="0" w:color="62B5E5" w:themeColor="accent3"/>
              <w:left w:val="single" w:sz="2" w:space="0" w:color="auto"/>
              <w:right w:val="single" w:sz="2" w:space="0" w:color="auto"/>
            </w:tcBorders>
            <w:vAlign w:val="center"/>
          </w:tcPr>
          <w:p w14:paraId="355ACEC8" w14:textId="77777777" w:rsidR="00DA2641" w:rsidRPr="00795970" w:rsidRDefault="00DA2641" w:rsidP="00123F59">
            <w:pPr>
              <w:spacing w:after="0"/>
              <w:jc w:val="center"/>
              <w:rPr>
                <w:b/>
                <w:sz w:val="17"/>
                <w:szCs w:val="17"/>
                <w:lang w:val="en-US"/>
              </w:rPr>
            </w:pPr>
            <w:r w:rsidRPr="00795970">
              <w:rPr>
                <w:b/>
                <w:sz w:val="17"/>
                <w:szCs w:val="17"/>
                <w:lang w:val="en-US"/>
              </w:rPr>
              <w:t>Casual</w:t>
            </w:r>
          </w:p>
        </w:tc>
        <w:tc>
          <w:tcPr>
            <w:tcW w:w="1306" w:type="pct"/>
            <w:gridSpan w:val="2"/>
            <w:tcBorders>
              <w:top w:val="single" w:sz="12" w:space="0" w:color="62B5E5" w:themeColor="accent3"/>
              <w:left w:val="single" w:sz="2" w:space="0" w:color="auto"/>
            </w:tcBorders>
            <w:vAlign w:val="center"/>
          </w:tcPr>
          <w:p w14:paraId="77BBA74B" w14:textId="77777777" w:rsidR="00DA2641" w:rsidRPr="00795970" w:rsidRDefault="00DA2641" w:rsidP="00123F59">
            <w:pPr>
              <w:spacing w:after="0"/>
              <w:jc w:val="center"/>
              <w:rPr>
                <w:b/>
                <w:sz w:val="17"/>
                <w:szCs w:val="17"/>
                <w:lang w:val="en-US"/>
              </w:rPr>
            </w:pPr>
            <w:r w:rsidRPr="00795970">
              <w:rPr>
                <w:b/>
                <w:sz w:val="17"/>
                <w:szCs w:val="17"/>
                <w:lang w:val="en-US"/>
              </w:rPr>
              <w:t>Difference</w:t>
            </w:r>
          </w:p>
        </w:tc>
      </w:tr>
      <w:tr w:rsidR="00795970" w:rsidRPr="00795970" w14:paraId="47FA34F4" w14:textId="77777777" w:rsidTr="002163C0">
        <w:trPr>
          <w:trHeight w:val="397"/>
        </w:trPr>
        <w:tc>
          <w:tcPr>
            <w:tcW w:w="1252" w:type="pct"/>
            <w:tcBorders>
              <w:top w:val="nil"/>
              <w:left w:val="nil"/>
              <w:bottom w:val="single" w:sz="4" w:space="0" w:color="auto"/>
              <w:right w:val="single" w:sz="4" w:space="0" w:color="000000" w:themeColor="text1"/>
            </w:tcBorders>
            <w:shd w:val="clear" w:color="auto" w:fill="auto"/>
            <w:vAlign w:val="center"/>
            <w:hideMark/>
          </w:tcPr>
          <w:p w14:paraId="30EBFD7D" w14:textId="77777777" w:rsidR="00DA2641" w:rsidRPr="00795970" w:rsidRDefault="00DA2641" w:rsidP="00A61C33">
            <w:pPr>
              <w:spacing w:after="0"/>
              <w:rPr>
                <w:b/>
                <w:sz w:val="17"/>
                <w:szCs w:val="17"/>
                <w:lang w:val="en-US"/>
              </w:rPr>
            </w:pPr>
            <w:r w:rsidRPr="00795970">
              <w:rPr>
                <w:b/>
                <w:sz w:val="17"/>
                <w:szCs w:val="17"/>
                <w:lang w:val="en-US"/>
              </w:rPr>
              <w:t> </w:t>
            </w:r>
          </w:p>
        </w:tc>
        <w:tc>
          <w:tcPr>
            <w:tcW w:w="478" w:type="pct"/>
            <w:tcBorders>
              <w:top w:val="nil"/>
              <w:left w:val="single" w:sz="4" w:space="0" w:color="000000" w:themeColor="text1"/>
              <w:bottom w:val="single" w:sz="4" w:space="0" w:color="auto"/>
              <w:right w:val="nil"/>
            </w:tcBorders>
            <w:vAlign w:val="center"/>
          </w:tcPr>
          <w:p w14:paraId="68687AA7" w14:textId="7707C813" w:rsidR="00DA2641" w:rsidRPr="00795970" w:rsidRDefault="00DA2641" w:rsidP="009A3FA9">
            <w:pPr>
              <w:spacing w:after="0"/>
              <w:jc w:val="right"/>
              <w:rPr>
                <w:b/>
                <w:sz w:val="17"/>
                <w:szCs w:val="17"/>
                <w:lang w:val="en-US"/>
              </w:rPr>
            </w:pPr>
            <w:r w:rsidRPr="00795970">
              <w:rPr>
                <w:b/>
                <w:sz w:val="17"/>
                <w:szCs w:val="17"/>
                <w:lang w:val="en-US"/>
              </w:rPr>
              <w:t>Mean</w:t>
            </w:r>
          </w:p>
        </w:tc>
        <w:tc>
          <w:tcPr>
            <w:tcW w:w="708" w:type="pct"/>
            <w:tcBorders>
              <w:top w:val="nil"/>
              <w:left w:val="nil"/>
              <w:bottom w:val="single" w:sz="4" w:space="0" w:color="auto"/>
              <w:right w:val="single" w:sz="4" w:space="0" w:color="000000" w:themeColor="text1"/>
            </w:tcBorders>
            <w:shd w:val="clear" w:color="auto" w:fill="auto"/>
            <w:vAlign w:val="center"/>
          </w:tcPr>
          <w:p w14:paraId="0B363522" w14:textId="77777777" w:rsidR="00DA2641" w:rsidRPr="00795970" w:rsidRDefault="00DA2641" w:rsidP="009A3FA9">
            <w:pPr>
              <w:spacing w:after="0"/>
              <w:jc w:val="right"/>
              <w:rPr>
                <w:b/>
                <w:sz w:val="17"/>
                <w:szCs w:val="17"/>
                <w:lang w:val="en-US"/>
              </w:rPr>
            </w:pPr>
            <w:r w:rsidRPr="00795970">
              <w:rPr>
                <w:b/>
                <w:sz w:val="17"/>
                <w:szCs w:val="17"/>
                <w:lang w:val="en-US"/>
              </w:rPr>
              <w:t>Median</w:t>
            </w:r>
          </w:p>
        </w:tc>
        <w:tc>
          <w:tcPr>
            <w:tcW w:w="628" w:type="pct"/>
            <w:tcBorders>
              <w:top w:val="nil"/>
              <w:left w:val="single" w:sz="4" w:space="0" w:color="000000" w:themeColor="text1"/>
              <w:bottom w:val="single" w:sz="4" w:space="0" w:color="auto"/>
              <w:right w:val="nil"/>
            </w:tcBorders>
            <w:vAlign w:val="center"/>
          </w:tcPr>
          <w:p w14:paraId="39A1125F" w14:textId="77777777" w:rsidR="00DA2641" w:rsidRPr="00795970" w:rsidRDefault="00DA2641" w:rsidP="009A3FA9">
            <w:pPr>
              <w:spacing w:after="0"/>
              <w:jc w:val="right"/>
              <w:rPr>
                <w:b/>
                <w:sz w:val="17"/>
                <w:szCs w:val="17"/>
                <w:lang w:val="en-US"/>
              </w:rPr>
            </w:pPr>
            <w:r w:rsidRPr="00795970">
              <w:rPr>
                <w:b/>
                <w:sz w:val="17"/>
                <w:szCs w:val="17"/>
                <w:lang w:val="en-US"/>
              </w:rPr>
              <w:t>Mean</w:t>
            </w:r>
          </w:p>
        </w:tc>
        <w:tc>
          <w:tcPr>
            <w:tcW w:w="628" w:type="pct"/>
            <w:tcBorders>
              <w:top w:val="nil"/>
              <w:left w:val="nil"/>
              <w:bottom w:val="single" w:sz="4" w:space="0" w:color="auto"/>
              <w:right w:val="single" w:sz="4" w:space="0" w:color="000000" w:themeColor="text1"/>
            </w:tcBorders>
            <w:shd w:val="clear" w:color="auto" w:fill="auto"/>
            <w:vAlign w:val="center"/>
          </w:tcPr>
          <w:p w14:paraId="734AA91D" w14:textId="77777777" w:rsidR="00DA2641" w:rsidRPr="00795970" w:rsidRDefault="00DA2641" w:rsidP="009A3FA9">
            <w:pPr>
              <w:spacing w:after="0"/>
              <w:jc w:val="right"/>
              <w:rPr>
                <w:b/>
                <w:sz w:val="17"/>
                <w:szCs w:val="17"/>
                <w:lang w:val="en-US"/>
              </w:rPr>
            </w:pPr>
            <w:r w:rsidRPr="00795970">
              <w:rPr>
                <w:b/>
                <w:sz w:val="17"/>
                <w:szCs w:val="17"/>
                <w:lang w:val="en-US"/>
              </w:rPr>
              <w:t>Median</w:t>
            </w:r>
          </w:p>
        </w:tc>
        <w:tc>
          <w:tcPr>
            <w:tcW w:w="614" w:type="pct"/>
            <w:tcBorders>
              <w:top w:val="nil"/>
              <w:left w:val="single" w:sz="4" w:space="0" w:color="000000" w:themeColor="text1"/>
              <w:bottom w:val="single" w:sz="4" w:space="0" w:color="auto"/>
              <w:right w:val="nil"/>
            </w:tcBorders>
            <w:vAlign w:val="center"/>
          </w:tcPr>
          <w:p w14:paraId="1246BF3D" w14:textId="77777777" w:rsidR="00DA2641" w:rsidRPr="00795970" w:rsidRDefault="00DA2641" w:rsidP="009A3FA9">
            <w:pPr>
              <w:spacing w:after="0"/>
              <w:jc w:val="right"/>
              <w:rPr>
                <w:b/>
                <w:sz w:val="17"/>
                <w:szCs w:val="17"/>
                <w:lang w:val="en-US"/>
              </w:rPr>
            </w:pPr>
            <w:r w:rsidRPr="00795970">
              <w:rPr>
                <w:b/>
                <w:sz w:val="17"/>
                <w:szCs w:val="17"/>
                <w:lang w:val="en-US"/>
              </w:rPr>
              <w:t>Mean</w:t>
            </w:r>
          </w:p>
        </w:tc>
        <w:tc>
          <w:tcPr>
            <w:tcW w:w="692" w:type="pct"/>
            <w:tcBorders>
              <w:top w:val="nil"/>
              <w:left w:val="nil"/>
              <w:bottom w:val="single" w:sz="4" w:space="0" w:color="auto"/>
              <w:right w:val="nil"/>
            </w:tcBorders>
            <w:shd w:val="clear" w:color="auto" w:fill="auto"/>
            <w:vAlign w:val="center"/>
          </w:tcPr>
          <w:p w14:paraId="3F234AD2" w14:textId="77777777" w:rsidR="00DA2641" w:rsidRPr="00795970" w:rsidRDefault="00DA2641" w:rsidP="009A3FA9">
            <w:pPr>
              <w:spacing w:after="0"/>
              <w:jc w:val="right"/>
              <w:rPr>
                <w:b/>
                <w:sz w:val="17"/>
                <w:szCs w:val="17"/>
                <w:lang w:val="en-US"/>
              </w:rPr>
            </w:pPr>
            <w:r w:rsidRPr="00795970">
              <w:rPr>
                <w:b/>
                <w:sz w:val="17"/>
                <w:szCs w:val="17"/>
                <w:lang w:val="en-US"/>
              </w:rPr>
              <w:t>Median</w:t>
            </w:r>
          </w:p>
        </w:tc>
      </w:tr>
      <w:tr w:rsidR="00795970" w:rsidRPr="00795970" w14:paraId="78D844F3" w14:textId="77777777" w:rsidTr="002163C0">
        <w:trPr>
          <w:trHeight w:val="397"/>
        </w:trPr>
        <w:tc>
          <w:tcPr>
            <w:tcW w:w="1252" w:type="pct"/>
            <w:tcBorders>
              <w:top w:val="single" w:sz="4" w:space="0" w:color="auto"/>
              <w:left w:val="nil"/>
              <w:bottom w:val="single" w:sz="4" w:space="0" w:color="auto"/>
              <w:right w:val="single" w:sz="4" w:space="0" w:color="000000" w:themeColor="text1"/>
            </w:tcBorders>
            <w:shd w:val="clear" w:color="auto" w:fill="auto"/>
            <w:vAlign w:val="center"/>
            <w:hideMark/>
          </w:tcPr>
          <w:p w14:paraId="64CE463C" w14:textId="78D7AE94" w:rsidR="009A3FA9" w:rsidRPr="00795970" w:rsidRDefault="009A3FA9" w:rsidP="009A3FA9">
            <w:pPr>
              <w:spacing w:after="0"/>
              <w:rPr>
                <w:rFonts w:eastAsia="Times New Roman" w:cs="Times New Roman"/>
                <w:sz w:val="17"/>
                <w:szCs w:val="17"/>
                <w:lang w:val="en-US"/>
              </w:rPr>
            </w:pPr>
            <w:r w:rsidRPr="00795970">
              <w:rPr>
                <w:sz w:val="17"/>
                <w:szCs w:val="17"/>
              </w:rPr>
              <w:t>Afternoon shift (%)</w:t>
            </w:r>
          </w:p>
        </w:tc>
        <w:tc>
          <w:tcPr>
            <w:tcW w:w="478" w:type="pct"/>
            <w:tcBorders>
              <w:top w:val="single" w:sz="4" w:space="0" w:color="auto"/>
              <w:left w:val="single" w:sz="4" w:space="0" w:color="000000" w:themeColor="text1"/>
              <w:bottom w:val="single" w:sz="4" w:space="0" w:color="auto"/>
              <w:right w:val="nil"/>
            </w:tcBorders>
            <w:vAlign w:val="center"/>
          </w:tcPr>
          <w:p w14:paraId="58696495" w14:textId="0F5D0722" w:rsidR="009A3FA9" w:rsidRPr="00795970" w:rsidRDefault="009A3FA9" w:rsidP="009A3FA9">
            <w:pPr>
              <w:spacing w:after="0"/>
              <w:jc w:val="right"/>
              <w:rPr>
                <w:sz w:val="17"/>
                <w:szCs w:val="17"/>
              </w:rPr>
            </w:pPr>
            <w:r w:rsidRPr="00795970">
              <w:rPr>
                <w:rFonts w:cs="Calibri"/>
                <w:sz w:val="17"/>
                <w:szCs w:val="17"/>
              </w:rPr>
              <w:t>8.9</w:t>
            </w:r>
          </w:p>
        </w:tc>
        <w:tc>
          <w:tcPr>
            <w:tcW w:w="708" w:type="pct"/>
            <w:tcBorders>
              <w:top w:val="single" w:sz="4" w:space="0" w:color="auto"/>
              <w:left w:val="nil"/>
              <w:bottom w:val="single" w:sz="4" w:space="0" w:color="auto"/>
              <w:right w:val="single" w:sz="4" w:space="0" w:color="auto"/>
            </w:tcBorders>
            <w:shd w:val="clear" w:color="auto" w:fill="auto"/>
            <w:vAlign w:val="center"/>
          </w:tcPr>
          <w:p w14:paraId="5E447A79" w14:textId="0DDADF18" w:rsidR="009A3FA9" w:rsidRPr="00795970" w:rsidRDefault="009A3FA9" w:rsidP="009A3FA9">
            <w:pPr>
              <w:spacing w:after="0"/>
              <w:jc w:val="right"/>
              <w:rPr>
                <w:sz w:val="17"/>
                <w:szCs w:val="17"/>
              </w:rPr>
            </w:pPr>
            <w:r w:rsidRPr="00795970">
              <w:rPr>
                <w:rFonts w:cs="Calibri"/>
                <w:sz w:val="17"/>
                <w:szCs w:val="17"/>
              </w:rPr>
              <w:t>12.5</w:t>
            </w:r>
          </w:p>
        </w:tc>
        <w:tc>
          <w:tcPr>
            <w:tcW w:w="628" w:type="pct"/>
            <w:tcBorders>
              <w:top w:val="single" w:sz="4" w:space="0" w:color="auto"/>
              <w:left w:val="single" w:sz="4" w:space="0" w:color="000000" w:themeColor="text1"/>
              <w:bottom w:val="single" w:sz="4" w:space="0" w:color="auto"/>
              <w:right w:val="nil"/>
            </w:tcBorders>
            <w:vAlign w:val="center"/>
          </w:tcPr>
          <w:p w14:paraId="041B65B4" w14:textId="6DB3E86D" w:rsidR="009A3FA9" w:rsidRPr="00795970" w:rsidRDefault="009A3FA9" w:rsidP="009A3FA9">
            <w:pPr>
              <w:spacing w:after="0"/>
              <w:jc w:val="right"/>
              <w:rPr>
                <w:sz w:val="17"/>
                <w:szCs w:val="17"/>
              </w:rPr>
            </w:pPr>
            <w:r w:rsidRPr="00795970">
              <w:rPr>
                <w:rFonts w:cs="Calibri"/>
                <w:sz w:val="17"/>
                <w:szCs w:val="17"/>
              </w:rPr>
              <w:t>15.9</w:t>
            </w:r>
          </w:p>
        </w:tc>
        <w:tc>
          <w:tcPr>
            <w:tcW w:w="628" w:type="pct"/>
            <w:tcBorders>
              <w:top w:val="single" w:sz="4" w:space="0" w:color="auto"/>
              <w:left w:val="nil"/>
              <w:bottom w:val="single" w:sz="4" w:space="0" w:color="auto"/>
              <w:right w:val="single" w:sz="4" w:space="0" w:color="000000" w:themeColor="text1"/>
            </w:tcBorders>
            <w:shd w:val="clear" w:color="auto" w:fill="auto"/>
            <w:vAlign w:val="center"/>
          </w:tcPr>
          <w:p w14:paraId="2A195387" w14:textId="5AC4212F" w:rsidR="009A3FA9" w:rsidRPr="00795970" w:rsidRDefault="009A3FA9" w:rsidP="009A3FA9">
            <w:pPr>
              <w:spacing w:after="0"/>
              <w:jc w:val="right"/>
              <w:rPr>
                <w:sz w:val="17"/>
                <w:szCs w:val="17"/>
              </w:rPr>
            </w:pPr>
            <w:r w:rsidRPr="00795970">
              <w:rPr>
                <w:rFonts w:cs="Calibri"/>
                <w:sz w:val="17"/>
                <w:szCs w:val="17"/>
              </w:rPr>
              <w:t>12.5</w:t>
            </w:r>
          </w:p>
        </w:tc>
        <w:tc>
          <w:tcPr>
            <w:tcW w:w="614" w:type="pct"/>
            <w:tcBorders>
              <w:top w:val="single" w:sz="4" w:space="0" w:color="auto"/>
              <w:left w:val="single" w:sz="4" w:space="0" w:color="000000" w:themeColor="text1"/>
              <w:bottom w:val="single" w:sz="4" w:space="0" w:color="auto"/>
              <w:right w:val="nil"/>
            </w:tcBorders>
            <w:vAlign w:val="center"/>
          </w:tcPr>
          <w:p w14:paraId="28A6312B" w14:textId="6B956D3A" w:rsidR="009A3FA9" w:rsidRPr="00795970" w:rsidRDefault="0091256D" w:rsidP="009A3FA9">
            <w:pPr>
              <w:spacing w:after="0"/>
              <w:jc w:val="right"/>
              <w:rPr>
                <w:sz w:val="17"/>
                <w:szCs w:val="17"/>
              </w:rPr>
            </w:pPr>
            <w:r w:rsidRPr="00795970">
              <w:rPr>
                <w:rFonts w:cs="Calibri"/>
                <w:sz w:val="17"/>
                <w:szCs w:val="17"/>
              </w:rPr>
              <w:t>7.0</w:t>
            </w:r>
          </w:p>
        </w:tc>
        <w:tc>
          <w:tcPr>
            <w:tcW w:w="692" w:type="pct"/>
            <w:tcBorders>
              <w:top w:val="single" w:sz="4" w:space="0" w:color="auto"/>
              <w:left w:val="nil"/>
              <w:bottom w:val="single" w:sz="4" w:space="0" w:color="auto"/>
              <w:right w:val="nil"/>
            </w:tcBorders>
            <w:shd w:val="clear" w:color="auto" w:fill="auto"/>
            <w:vAlign w:val="center"/>
          </w:tcPr>
          <w:p w14:paraId="0AB91145" w14:textId="173C505F" w:rsidR="009A3FA9" w:rsidRPr="00795970" w:rsidRDefault="009A3FA9" w:rsidP="009A3FA9">
            <w:pPr>
              <w:spacing w:after="0"/>
              <w:jc w:val="right"/>
              <w:rPr>
                <w:sz w:val="17"/>
                <w:szCs w:val="17"/>
              </w:rPr>
            </w:pPr>
            <w:r w:rsidRPr="00795970">
              <w:rPr>
                <w:rFonts w:cs="Calibri"/>
                <w:sz w:val="17"/>
                <w:szCs w:val="17"/>
              </w:rPr>
              <w:t>0.0</w:t>
            </w:r>
          </w:p>
        </w:tc>
      </w:tr>
      <w:tr w:rsidR="00795970" w:rsidRPr="00795970" w14:paraId="053F68D0" w14:textId="77777777" w:rsidTr="002163C0">
        <w:trPr>
          <w:trHeight w:val="397"/>
        </w:trPr>
        <w:tc>
          <w:tcPr>
            <w:tcW w:w="1252" w:type="pct"/>
            <w:tcBorders>
              <w:top w:val="single" w:sz="4" w:space="0" w:color="auto"/>
              <w:left w:val="nil"/>
              <w:bottom w:val="single" w:sz="4" w:space="0" w:color="auto"/>
              <w:right w:val="single" w:sz="4" w:space="0" w:color="000000" w:themeColor="text1"/>
            </w:tcBorders>
            <w:shd w:val="clear" w:color="auto" w:fill="auto"/>
            <w:vAlign w:val="center"/>
            <w:hideMark/>
          </w:tcPr>
          <w:p w14:paraId="1BDA2A05" w14:textId="569FA721" w:rsidR="009A3FA9" w:rsidRPr="00795970" w:rsidRDefault="009A3FA9" w:rsidP="009A3FA9">
            <w:pPr>
              <w:spacing w:after="0"/>
              <w:rPr>
                <w:rFonts w:eastAsia="Times New Roman" w:cs="Times New Roman"/>
                <w:sz w:val="17"/>
                <w:szCs w:val="17"/>
                <w:lang w:val="en-US"/>
              </w:rPr>
            </w:pPr>
            <w:r w:rsidRPr="00795970">
              <w:rPr>
                <w:sz w:val="17"/>
                <w:szCs w:val="17"/>
              </w:rPr>
              <w:t>Night shift (%)</w:t>
            </w:r>
          </w:p>
        </w:tc>
        <w:tc>
          <w:tcPr>
            <w:tcW w:w="478" w:type="pct"/>
            <w:tcBorders>
              <w:top w:val="single" w:sz="4" w:space="0" w:color="auto"/>
              <w:left w:val="single" w:sz="4" w:space="0" w:color="000000" w:themeColor="text1"/>
              <w:bottom w:val="single" w:sz="4" w:space="0" w:color="auto"/>
              <w:right w:val="nil"/>
            </w:tcBorders>
            <w:vAlign w:val="center"/>
          </w:tcPr>
          <w:p w14:paraId="1B8AD284" w14:textId="340EBF79" w:rsidR="009A3FA9" w:rsidRPr="00795970" w:rsidRDefault="009A3FA9" w:rsidP="009A3FA9">
            <w:pPr>
              <w:spacing w:after="0"/>
              <w:jc w:val="right"/>
              <w:rPr>
                <w:sz w:val="17"/>
                <w:szCs w:val="17"/>
              </w:rPr>
            </w:pPr>
            <w:r w:rsidRPr="00795970">
              <w:rPr>
                <w:rFonts w:cs="Calibri"/>
                <w:sz w:val="17"/>
                <w:szCs w:val="17"/>
              </w:rPr>
              <w:t>10.9</w:t>
            </w:r>
          </w:p>
        </w:tc>
        <w:tc>
          <w:tcPr>
            <w:tcW w:w="708" w:type="pct"/>
            <w:tcBorders>
              <w:top w:val="single" w:sz="4" w:space="0" w:color="auto"/>
              <w:left w:val="nil"/>
              <w:bottom w:val="single" w:sz="4" w:space="0" w:color="auto"/>
              <w:right w:val="single" w:sz="4" w:space="0" w:color="auto"/>
            </w:tcBorders>
            <w:shd w:val="clear" w:color="auto" w:fill="auto"/>
            <w:vAlign w:val="center"/>
          </w:tcPr>
          <w:p w14:paraId="37BADD7B" w14:textId="5364FCD9" w:rsidR="009A3FA9" w:rsidRPr="00795970" w:rsidRDefault="009A3FA9" w:rsidP="009A3FA9">
            <w:pPr>
              <w:spacing w:after="0"/>
              <w:jc w:val="right"/>
              <w:rPr>
                <w:sz w:val="17"/>
                <w:szCs w:val="17"/>
              </w:rPr>
            </w:pPr>
            <w:r w:rsidRPr="00795970">
              <w:rPr>
                <w:rFonts w:cs="Calibri"/>
                <w:sz w:val="17"/>
                <w:szCs w:val="17"/>
              </w:rPr>
              <w:t>15.0</w:t>
            </w:r>
          </w:p>
        </w:tc>
        <w:tc>
          <w:tcPr>
            <w:tcW w:w="628" w:type="pct"/>
            <w:tcBorders>
              <w:top w:val="single" w:sz="4" w:space="0" w:color="auto"/>
              <w:left w:val="single" w:sz="4" w:space="0" w:color="000000" w:themeColor="text1"/>
              <w:bottom w:val="single" w:sz="4" w:space="0" w:color="auto"/>
              <w:right w:val="nil"/>
            </w:tcBorders>
            <w:vAlign w:val="center"/>
          </w:tcPr>
          <w:p w14:paraId="16CF951F" w14:textId="190C0C99" w:rsidR="009A3FA9" w:rsidRPr="00795970" w:rsidRDefault="009A3FA9" w:rsidP="009A3FA9">
            <w:pPr>
              <w:spacing w:after="0"/>
              <w:jc w:val="right"/>
              <w:rPr>
                <w:sz w:val="17"/>
                <w:szCs w:val="17"/>
              </w:rPr>
            </w:pPr>
            <w:r w:rsidRPr="00795970">
              <w:rPr>
                <w:rFonts w:cs="Calibri"/>
                <w:sz w:val="17"/>
                <w:szCs w:val="17"/>
              </w:rPr>
              <w:t>19.0</w:t>
            </w:r>
          </w:p>
        </w:tc>
        <w:tc>
          <w:tcPr>
            <w:tcW w:w="628" w:type="pct"/>
            <w:tcBorders>
              <w:top w:val="single" w:sz="4" w:space="0" w:color="auto"/>
              <w:left w:val="nil"/>
              <w:bottom w:val="single" w:sz="4" w:space="0" w:color="auto"/>
              <w:right w:val="single" w:sz="4" w:space="0" w:color="000000" w:themeColor="text1"/>
            </w:tcBorders>
            <w:shd w:val="clear" w:color="auto" w:fill="auto"/>
            <w:vAlign w:val="center"/>
          </w:tcPr>
          <w:p w14:paraId="34988D25" w14:textId="476B3543" w:rsidR="009A3FA9" w:rsidRPr="00795970" w:rsidRDefault="009A3FA9" w:rsidP="009A3FA9">
            <w:pPr>
              <w:spacing w:after="0"/>
              <w:jc w:val="right"/>
              <w:rPr>
                <w:sz w:val="17"/>
                <w:szCs w:val="17"/>
              </w:rPr>
            </w:pPr>
            <w:r w:rsidRPr="00795970">
              <w:rPr>
                <w:rFonts w:cs="Calibri"/>
                <w:sz w:val="17"/>
                <w:szCs w:val="17"/>
              </w:rPr>
              <w:t>15.0</w:t>
            </w:r>
          </w:p>
        </w:tc>
        <w:tc>
          <w:tcPr>
            <w:tcW w:w="614" w:type="pct"/>
            <w:tcBorders>
              <w:top w:val="single" w:sz="4" w:space="0" w:color="auto"/>
              <w:left w:val="single" w:sz="4" w:space="0" w:color="000000" w:themeColor="text1"/>
              <w:bottom w:val="single" w:sz="4" w:space="0" w:color="auto"/>
              <w:right w:val="nil"/>
            </w:tcBorders>
            <w:vAlign w:val="center"/>
          </w:tcPr>
          <w:p w14:paraId="5B6B97D6" w14:textId="5815926B" w:rsidR="009A3FA9" w:rsidRPr="00795970" w:rsidRDefault="009A3FA9" w:rsidP="009A3FA9">
            <w:pPr>
              <w:spacing w:after="0"/>
              <w:jc w:val="right"/>
              <w:rPr>
                <w:sz w:val="17"/>
                <w:szCs w:val="17"/>
              </w:rPr>
            </w:pPr>
            <w:r w:rsidRPr="00795970">
              <w:rPr>
                <w:rFonts w:cs="Calibri"/>
                <w:sz w:val="17"/>
                <w:szCs w:val="17"/>
              </w:rPr>
              <w:t>8.</w:t>
            </w:r>
            <w:r w:rsidR="000A1BB4" w:rsidRPr="00795970">
              <w:rPr>
                <w:rFonts w:cs="Calibri"/>
                <w:sz w:val="17"/>
                <w:szCs w:val="17"/>
              </w:rPr>
              <w:t>1</w:t>
            </w:r>
          </w:p>
        </w:tc>
        <w:tc>
          <w:tcPr>
            <w:tcW w:w="692" w:type="pct"/>
            <w:tcBorders>
              <w:top w:val="single" w:sz="4" w:space="0" w:color="auto"/>
              <w:left w:val="nil"/>
              <w:bottom w:val="single" w:sz="4" w:space="0" w:color="auto"/>
              <w:right w:val="nil"/>
            </w:tcBorders>
            <w:shd w:val="clear" w:color="auto" w:fill="auto"/>
            <w:vAlign w:val="center"/>
          </w:tcPr>
          <w:p w14:paraId="49ACCCF3" w14:textId="77D49CF1" w:rsidR="009A3FA9" w:rsidRPr="00795970" w:rsidRDefault="009A3FA9" w:rsidP="009A3FA9">
            <w:pPr>
              <w:spacing w:after="0"/>
              <w:jc w:val="right"/>
              <w:rPr>
                <w:sz w:val="17"/>
                <w:szCs w:val="17"/>
              </w:rPr>
            </w:pPr>
            <w:r w:rsidRPr="00795970">
              <w:rPr>
                <w:rFonts w:cs="Calibri"/>
                <w:sz w:val="17"/>
                <w:szCs w:val="17"/>
              </w:rPr>
              <w:t>0.0</w:t>
            </w:r>
          </w:p>
        </w:tc>
      </w:tr>
      <w:tr w:rsidR="00795970" w:rsidRPr="00795970" w14:paraId="0772F8DF" w14:textId="77777777" w:rsidTr="002163C0">
        <w:trPr>
          <w:trHeight w:val="397"/>
        </w:trPr>
        <w:tc>
          <w:tcPr>
            <w:tcW w:w="1252" w:type="pct"/>
            <w:tcBorders>
              <w:top w:val="single" w:sz="4" w:space="0" w:color="auto"/>
              <w:left w:val="nil"/>
              <w:bottom w:val="single" w:sz="4" w:space="0" w:color="auto"/>
              <w:right w:val="single" w:sz="4" w:space="0" w:color="000000" w:themeColor="text1"/>
            </w:tcBorders>
            <w:shd w:val="clear" w:color="auto" w:fill="auto"/>
            <w:vAlign w:val="center"/>
            <w:hideMark/>
          </w:tcPr>
          <w:p w14:paraId="6CA4A191" w14:textId="0C8A8DB6" w:rsidR="009A3FA9" w:rsidRPr="00795970" w:rsidRDefault="009A3FA9" w:rsidP="009A3FA9">
            <w:pPr>
              <w:spacing w:after="0"/>
              <w:rPr>
                <w:rFonts w:eastAsia="Times New Roman" w:cs="Times New Roman"/>
                <w:sz w:val="17"/>
                <w:szCs w:val="17"/>
                <w:lang w:val="en-US"/>
              </w:rPr>
            </w:pPr>
            <w:r w:rsidRPr="00795970">
              <w:rPr>
                <w:sz w:val="17"/>
                <w:szCs w:val="17"/>
              </w:rPr>
              <w:t>Saturday shift (%)</w:t>
            </w:r>
          </w:p>
        </w:tc>
        <w:tc>
          <w:tcPr>
            <w:tcW w:w="478" w:type="pct"/>
            <w:tcBorders>
              <w:top w:val="single" w:sz="4" w:space="0" w:color="auto"/>
              <w:left w:val="single" w:sz="4" w:space="0" w:color="000000" w:themeColor="text1"/>
              <w:bottom w:val="single" w:sz="4" w:space="0" w:color="auto"/>
              <w:right w:val="nil"/>
            </w:tcBorders>
            <w:vAlign w:val="center"/>
          </w:tcPr>
          <w:p w14:paraId="02D725C0" w14:textId="4455C9DC" w:rsidR="009A3FA9" w:rsidRPr="00795970" w:rsidRDefault="009A3FA9" w:rsidP="009A3FA9">
            <w:pPr>
              <w:spacing w:after="0"/>
              <w:jc w:val="right"/>
              <w:rPr>
                <w:sz w:val="17"/>
                <w:szCs w:val="17"/>
              </w:rPr>
            </w:pPr>
            <w:r w:rsidRPr="00795970">
              <w:rPr>
                <w:rFonts w:cs="Calibri"/>
                <w:sz w:val="17"/>
                <w:szCs w:val="17"/>
              </w:rPr>
              <w:t>37.3</w:t>
            </w:r>
          </w:p>
        </w:tc>
        <w:tc>
          <w:tcPr>
            <w:tcW w:w="708" w:type="pct"/>
            <w:tcBorders>
              <w:top w:val="single" w:sz="4" w:space="0" w:color="auto"/>
              <w:left w:val="nil"/>
              <w:bottom w:val="single" w:sz="4" w:space="0" w:color="auto"/>
              <w:right w:val="single" w:sz="4" w:space="0" w:color="auto"/>
            </w:tcBorders>
            <w:shd w:val="clear" w:color="auto" w:fill="auto"/>
            <w:vAlign w:val="center"/>
          </w:tcPr>
          <w:p w14:paraId="12CFE3C9" w14:textId="3E2FAA82" w:rsidR="009A3FA9" w:rsidRPr="00795970" w:rsidRDefault="009A3FA9" w:rsidP="009A3FA9">
            <w:pPr>
              <w:spacing w:after="0"/>
              <w:jc w:val="right"/>
              <w:rPr>
                <w:sz w:val="17"/>
                <w:szCs w:val="17"/>
              </w:rPr>
            </w:pPr>
            <w:r w:rsidRPr="00795970">
              <w:rPr>
                <w:rFonts w:cs="Calibri"/>
                <w:sz w:val="17"/>
                <w:szCs w:val="17"/>
              </w:rPr>
              <w:t>50.0</w:t>
            </w:r>
          </w:p>
        </w:tc>
        <w:tc>
          <w:tcPr>
            <w:tcW w:w="628" w:type="pct"/>
            <w:tcBorders>
              <w:top w:val="single" w:sz="4" w:space="0" w:color="auto"/>
              <w:left w:val="single" w:sz="4" w:space="0" w:color="000000" w:themeColor="text1"/>
              <w:bottom w:val="single" w:sz="4" w:space="0" w:color="auto"/>
              <w:right w:val="nil"/>
            </w:tcBorders>
            <w:vAlign w:val="center"/>
          </w:tcPr>
          <w:p w14:paraId="4C624FDE" w14:textId="1EB20E8E" w:rsidR="009A3FA9" w:rsidRPr="00795970" w:rsidRDefault="009A3FA9" w:rsidP="009A3FA9">
            <w:pPr>
              <w:spacing w:after="0"/>
              <w:jc w:val="right"/>
              <w:rPr>
                <w:sz w:val="17"/>
                <w:szCs w:val="17"/>
              </w:rPr>
            </w:pPr>
            <w:r w:rsidRPr="00795970">
              <w:rPr>
                <w:rFonts w:cs="Calibri"/>
                <w:sz w:val="17"/>
                <w:szCs w:val="17"/>
              </w:rPr>
              <w:t>46.3</w:t>
            </w:r>
          </w:p>
        </w:tc>
        <w:tc>
          <w:tcPr>
            <w:tcW w:w="628" w:type="pct"/>
            <w:tcBorders>
              <w:top w:val="single" w:sz="4" w:space="0" w:color="auto"/>
              <w:left w:val="nil"/>
              <w:bottom w:val="single" w:sz="4" w:space="0" w:color="auto"/>
              <w:right w:val="single" w:sz="4" w:space="0" w:color="000000" w:themeColor="text1"/>
            </w:tcBorders>
            <w:shd w:val="clear" w:color="auto" w:fill="auto"/>
            <w:vAlign w:val="center"/>
          </w:tcPr>
          <w:p w14:paraId="729ECAD1" w14:textId="03E8CC2D" w:rsidR="009A3FA9" w:rsidRPr="00795970" w:rsidRDefault="009A3FA9" w:rsidP="009A3FA9">
            <w:pPr>
              <w:spacing w:after="0"/>
              <w:jc w:val="right"/>
              <w:rPr>
                <w:sz w:val="17"/>
                <w:szCs w:val="17"/>
              </w:rPr>
            </w:pPr>
            <w:r w:rsidRPr="00795970">
              <w:rPr>
                <w:rFonts w:cs="Calibri"/>
                <w:sz w:val="17"/>
                <w:szCs w:val="17"/>
              </w:rPr>
              <w:t>50.0</w:t>
            </w:r>
          </w:p>
        </w:tc>
        <w:tc>
          <w:tcPr>
            <w:tcW w:w="614" w:type="pct"/>
            <w:tcBorders>
              <w:top w:val="single" w:sz="4" w:space="0" w:color="auto"/>
              <w:left w:val="single" w:sz="4" w:space="0" w:color="000000" w:themeColor="text1"/>
              <w:bottom w:val="single" w:sz="4" w:space="0" w:color="auto"/>
              <w:right w:val="nil"/>
            </w:tcBorders>
            <w:vAlign w:val="center"/>
          </w:tcPr>
          <w:p w14:paraId="50D7A597" w14:textId="737069FA" w:rsidR="009A3FA9" w:rsidRPr="00795970" w:rsidRDefault="000A1BB4" w:rsidP="009A3FA9">
            <w:pPr>
              <w:spacing w:after="0"/>
              <w:jc w:val="right"/>
              <w:rPr>
                <w:sz w:val="17"/>
                <w:szCs w:val="17"/>
              </w:rPr>
            </w:pPr>
            <w:r w:rsidRPr="00795970">
              <w:rPr>
                <w:rFonts w:cs="Calibri"/>
                <w:sz w:val="17"/>
                <w:szCs w:val="17"/>
              </w:rPr>
              <w:t>9.0</w:t>
            </w:r>
          </w:p>
        </w:tc>
        <w:tc>
          <w:tcPr>
            <w:tcW w:w="692" w:type="pct"/>
            <w:tcBorders>
              <w:top w:val="single" w:sz="4" w:space="0" w:color="auto"/>
              <w:left w:val="nil"/>
              <w:bottom w:val="single" w:sz="4" w:space="0" w:color="auto"/>
              <w:right w:val="nil"/>
            </w:tcBorders>
            <w:shd w:val="clear" w:color="auto" w:fill="auto"/>
            <w:vAlign w:val="center"/>
          </w:tcPr>
          <w:p w14:paraId="7BF880D2" w14:textId="70814748" w:rsidR="009A3FA9" w:rsidRPr="00795970" w:rsidRDefault="009A3FA9" w:rsidP="009A3FA9">
            <w:pPr>
              <w:spacing w:after="0"/>
              <w:jc w:val="right"/>
              <w:rPr>
                <w:sz w:val="17"/>
                <w:szCs w:val="17"/>
              </w:rPr>
            </w:pPr>
            <w:r w:rsidRPr="00795970">
              <w:rPr>
                <w:rFonts w:cs="Calibri"/>
                <w:sz w:val="17"/>
                <w:szCs w:val="17"/>
              </w:rPr>
              <w:t>0.0</w:t>
            </w:r>
          </w:p>
        </w:tc>
      </w:tr>
      <w:tr w:rsidR="00795970" w:rsidRPr="00795970" w14:paraId="3EA79866" w14:textId="77777777" w:rsidTr="002163C0">
        <w:trPr>
          <w:trHeight w:val="397"/>
        </w:trPr>
        <w:tc>
          <w:tcPr>
            <w:tcW w:w="1252" w:type="pct"/>
            <w:tcBorders>
              <w:top w:val="single" w:sz="4" w:space="0" w:color="auto"/>
              <w:left w:val="nil"/>
              <w:bottom w:val="single" w:sz="4" w:space="0" w:color="auto"/>
              <w:right w:val="single" w:sz="4" w:space="0" w:color="000000" w:themeColor="text1"/>
            </w:tcBorders>
            <w:shd w:val="clear" w:color="auto" w:fill="auto"/>
            <w:vAlign w:val="center"/>
          </w:tcPr>
          <w:p w14:paraId="60C22ACC" w14:textId="0316963C" w:rsidR="009A3FA9" w:rsidRPr="00795970" w:rsidRDefault="009A3FA9" w:rsidP="009A3FA9">
            <w:pPr>
              <w:spacing w:after="0"/>
              <w:rPr>
                <w:rFonts w:eastAsia="Times New Roman" w:cs="Times New Roman"/>
                <w:sz w:val="17"/>
                <w:szCs w:val="17"/>
                <w:lang w:val="en-US"/>
              </w:rPr>
            </w:pPr>
            <w:r w:rsidRPr="00795970">
              <w:rPr>
                <w:sz w:val="17"/>
                <w:szCs w:val="17"/>
              </w:rPr>
              <w:t>Sunday shift (%)</w:t>
            </w:r>
          </w:p>
        </w:tc>
        <w:tc>
          <w:tcPr>
            <w:tcW w:w="478" w:type="pct"/>
            <w:tcBorders>
              <w:top w:val="single" w:sz="4" w:space="0" w:color="auto"/>
              <w:left w:val="single" w:sz="4" w:space="0" w:color="000000" w:themeColor="text1"/>
              <w:bottom w:val="single" w:sz="4" w:space="0" w:color="auto"/>
              <w:right w:val="nil"/>
            </w:tcBorders>
            <w:vAlign w:val="center"/>
          </w:tcPr>
          <w:p w14:paraId="13F0BF43" w14:textId="1CBC7474" w:rsidR="009A3FA9" w:rsidRPr="00795970" w:rsidRDefault="009A3FA9" w:rsidP="009A3FA9">
            <w:pPr>
              <w:spacing w:after="0"/>
              <w:jc w:val="right"/>
              <w:rPr>
                <w:sz w:val="17"/>
                <w:szCs w:val="17"/>
              </w:rPr>
            </w:pPr>
            <w:r w:rsidRPr="00795970">
              <w:rPr>
                <w:rFonts w:cs="Calibri"/>
                <w:sz w:val="17"/>
                <w:szCs w:val="17"/>
              </w:rPr>
              <w:t>85.9</w:t>
            </w:r>
          </w:p>
        </w:tc>
        <w:tc>
          <w:tcPr>
            <w:tcW w:w="708" w:type="pct"/>
            <w:tcBorders>
              <w:top w:val="single" w:sz="4" w:space="0" w:color="auto"/>
              <w:left w:val="nil"/>
              <w:bottom w:val="single" w:sz="4" w:space="0" w:color="auto"/>
              <w:right w:val="single" w:sz="4" w:space="0" w:color="auto"/>
            </w:tcBorders>
            <w:shd w:val="clear" w:color="auto" w:fill="auto"/>
            <w:vAlign w:val="center"/>
          </w:tcPr>
          <w:p w14:paraId="15E61714" w14:textId="2BB99DD4" w:rsidR="009A3FA9" w:rsidRPr="00795970" w:rsidRDefault="009A3FA9" w:rsidP="009A3FA9">
            <w:pPr>
              <w:spacing w:after="0"/>
              <w:jc w:val="right"/>
              <w:rPr>
                <w:sz w:val="17"/>
                <w:szCs w:val="17"/>
              </w:rPr>
            </w:pPr>
            <w:r w:rsidRPr="00795970">
              <w:rPr>
                <w:rFonts w:cs="Calibri"/>
                <w:sz w:val="17"/>
                <w:szCs w:val="17"/>
              </w:rPr>
              <w:t>100.0</w:t>
            </w:r>
          </w:p>
        </w:tc>
        <w:tc>
          <w:tcPr>
            <w:tcW w:w="628" w:type="pct"/>
            <w:tcBorders>
              <w:top w:val="single" w:sz="4" w:space="0" w:color="auto"/>
              <w:left w:val="single" w:sz="4" w:space="0" w:color="000000" w:themeColor="text1"/>
              <w:bottom w:val="single" w:sz="4" w:space="0" w:color="auto"/>
              <w:right w:val="nil"/>
            </w:tcBorders>
            <w:vAlign w:val="center"/>
          </w:tcPr>
          <w:p w14:paraId="37101469" w14:textId="7735F708" w:rsidR="009A3FA9" w:rsidRPr="00795970" w:rsidRDefault="009A3FA9" w:rsidP="009A3FA9">
            <w:pPr>
              <w:spacing w:after="0"/>
              <w:jc w:val="right"/>
              <w:rPr>
                <w:sz w:val="17"/>
                <w:szCs w:val="17"/>
              </w:rPr>
            </w:pPr>
            <w:r w:rsidRPr="00795970">
              <w:rPr>
                <w:rFonts w:cs="Calibri"/>
                <w:sz w:val="17"/>
                <w:szCs w:val="17"/>
              </w:rPr>
              <w:t>90.9</w:t>
            </w:r>
          </w:p>
        </w:tc>
        <w:tc>
          <w:tcPr>
            <w:tcW w:w="628" w:type="pct"/>
            <w:tcBorders>
              <w:top w:val="single" w:sz="4" w:space="0" w:color="auto"/>
              <w:left w:val="nil"/>
              <w:bottom w:val="single" w:sz="4" w:space="0" w:color="auto"/>
              <w:right w:val="single" w:sz="4" w:space="0" w:color="000000" w:themeColor="text1"/>
            </w:tcBorders>
            <w:shd w:val="clear" w:color="auto" w:fill="auto"/>
            <w:vAlign w:val="center"/>
          </w:tcPr>
          <w:p w14:paraId="7EEBD82F" w14:textId="40EDA34E" w:rsidR="009A3FA9" w:rsidRPr="00795970" w:rsidRDefault="009A3FA9" w:rsidP="009A3FA9">
            <w:pPr>
              <w:spacing w:after="0"/>
              <w:jc w:val="right"/>
              <w:rPr>
                <w:sz w:val="17"/>
                <w:szCs w:val="17"/>
              </w:rPr>
            </w:pPr>
            <w:r w:rsidRPr="00795970">
              <w:rPr>
                <w:rFonts w:cs="Calibri"/>
                <w:sz w:val="17"/>
                <w:szCs w:val="17"/>
              </w:rPr>
              <w:t>100.0</w:t>
            </w:r>
          </w:p>
        </w:tc>
        <w:tc>
          <w:tcPr>
            <w:tcW w:w="614" w:type="pct"/>
            <w:tcBorders>
              <w:top w:val="single" w:sz="4" w:space="0" w:color="auto"/>
              <w:left w:val="single" w:sz="4" w:space="0" w:color="000000" w:themeColor="text1"/>
              <w:bottom w:val="single" w:sz="4" w:space="0" w:color="auto"/>
              <w:right w:val="nil"/>
            </w:tcBorders>
            <w:vAlign w:val="center"/>
          </w:tcPr>
          <w:p w14:paraId="38D16D53" w14:textId="3A9EA1A5" w:rsidR="009A3FA9" w:rsidRPr="00795970" w:rsidRDefault="000A1BB4" w:rsidP="009A3FA9">
            <w:pPr>
              <w:spacing w:after="0"/>
              <w:jc w:val="right"/>
              <w:rPr>
                <w:sz w:val="17"/>
                <w:szCs w:val="17"/>
              </w:rPr>
            </w:pPr>
            <w:r w:rsidRPr="00795970">
              <w:rPr>
                <w:rFonts w:cs="Calibri"/>
                <w:sz w:val="17"/>
                <w:szCs w:val="17"/>
              </w:rPr>
              <w:t>5.0</w:t>
            </w:r>
          </w:p>
        </w:tc>
        <w:tc>
          <w:tcPr>
            <w:tcW w:w="692" w:type="pct"/>
            <w:tcBorders>
              <w:top w:val="single" w:sz="4" w:space="0" w:color="auto"/>
              <w:left w:val="nil"/>
              <w:bottom w:val="single" w:sz="4" w:space="0" w:color="auto"/>
              <w:right w:val="nil"/>
            </w:tcBorders>
            <w:shd w:val="clear" w:color="auto" w:fill="auto"/>
            <w:vAlign w:val="center"/>
          </w:tcPr>
          <w:p w14:paraId="555BD282" w14:textId="4F63FF14" w:rsidR="009A3FA9" w:rsidRPr="00795970" w:rsidRDefault="009A3FA9" w:rsidP="009A3FA9">
            <w:pPr>
              <w:spacing w:after="0"/>
              <w:jc w:val="right"/>
              <w:rPr>
                <w:sz w:val="17"/>
                <w:szCs w:val="17"/>
              </w:rPr>
            </w:pPr>
            <w:r w:rsidRPr="00795970">
              <w:rPr>
                <w:rFonts w:cs="Calibri"/>
                <w:sz w:val="17"/>
                <w:szCs w:val="17"/>
              </w:rPr>
              <w:t>0.0</w:t>
            </w:r>
          </w:p>
        </w:tc>
      </w:tr>
      <w:tr w:rsidR="00795970" w:rsidRPr="00795970" w14:paraId="0A76ED43" w14:textId="77777777" w:rsidTr="002163C0">
        <w:trPr>
          <w:trHeight w:val="397"/>
        </w:trPr>
        <w:tc>
          <w:tcPr>
            <w:tcW w:w="1252" w:type="pct"/>
            <w:tcBorders>
              <w:top w:val="single" w:sz="4" w:space="0" w:color="auto"/>
              <w:left w:val="nil"/>
              <w:bottom w:val="single" w:sz="4" w:space="0" w:color="auto"/>
              <w:right w:val="single" w:sz="4" w:space="0" w:color="000000" w:themeColor="text1"/>
            </w:tcBorders>
            <w:shd w:val="clear" w:color="auto" w:fill="auto"/>
            <w:vAlign w:val="center"/>
          </w:tcPr>
          <w:p w14:paraId="3E8E4C5C" w14:textId="7733D801" w:rsidR="009A3FA9" w:rsidRPr="00795970" w:rsidRDefault="009A3FA9" w:rsidP="009A3FA9">
            <w:pPr>
              <w:spacing w:after="0"/>
              <w:rPr>
                <w:rFonts w:eastAsia="Times New Roman" w:cs="Times New Roman"/>
                <w:sz w:val="17"/>
                <w:szCs w:val="17"/>
                <w:lang w:val="en-US"/>
              </w:rPr>
            </w:pPr>
            <w:r w:rsidRPr="00795970">
              <w:rPr>
                <w:sz w:val="17"/>
                <w:szCs w:val="17"/>
              </w:rPr>
              <w:t>Public Holiday shift (%)</w:t>
            </w:r>
          </w:p>
        </w:tc>
        <w:tc>
          <w:tcPr>
            <w:tcW w:w="478" w:type="pct"/>
            <w:tcBorders>
              <w:top w:val="single" w:sz="4" w:space="0" w:color="auto"/>
              <w:left w:val="single" w:sz="4" w:space="0" w:color="000000" w:themeColor="text1"/>
              <w:bottom w:val="single" w:sz="4" w:space="0" w:color="auto"/>
              <w:right w:val="nil"/>
            </w:tcBorders>
            <w:vAlign w:val="center"/>
          </w:tcPr>
          <w:p w14:paraId="74142DF3" w14:textId="17ADAE91" w:rsidR="009A3FA9" w:rsidRPr="00795970" w:rsidRDefault="009A3FA9" w:rsidP="009A3FA9">
            <w:pPr>
              <w:spacing w:after="0"/>
              <w:jc w:val="right"/>
              <w:rPr>
                <w:sz w:val="17"/>
                <w:szCs w:val="17"/>
              </w:rPr>
            </w:pPr>
            <w:r w:rsidRPr="00795970">
              <w:rPr>
                <w:rFonts w:cs="Calibri"/>
                <w:sz w:val="17"/>
                <w:szCs w:val="17"/>
              </w:rPr>
              <w:t>123.0</w:t>
            </w:r>
          </w:p>
        </w:tc>
        <w:tc>
          <w:tcPr>
            <w:tcW w:w="708" w:type="pct"/>
            <w:tcBorders>
              <w:top w:val="single" w:sz="4" w:space="0" w:color="auto"/>
              <w:left w:val="nil"/>
              <w:bottom w:val="single" w:sz="4" w:space="0" w:color="auto"/>
              <w:right w:val="single" w:sz="4" w:space="0" w:color="auto"/>
            </w:tcBorders>
            <w:shd w:val="clear" w:color="auto" w:fill="auto"/>
            <w:vAlign w:val="center"/>
          </w:tcPr>
          <w:p w14:paraId="4533BCE3" w14:textId="34D64830" w:rsidR="009A3FA9" w:rsidRPr="00795970" w:rsidRDefault="009A3FA9" w:rsidP="009A3FA9">
            <w:pPr>
              <w:spacing w:after="0"/>
              <w:jc w:val="right"/>
              <w:rPr>
                <w:sz w:val="17"/>
                <w:szCs w:val="17"/>
              </w:rPr>
            </w:pPr>
            <w:r w:rsidRPr="00795970">
              <w:rPr>
                <w:rFonts w:cs="Calibri"/>
                <w:sz w:val="17"/>
                <w:szCs w:val="17"/>
              </w:rPr>
              <w:t>150.0</w:t>
            </w:r>
          </w:p>
        </w:tc>
        <w:tc>
          <w:tcPr>
            <w:tcW w:w="628" w:type="pct"/>
            <w:tcBorders>
              <w:top w:val="single" w:sz="4" w:space="0" w:color="auto"/>
              <w:left w:val="single" w:sz="4" w:space="0" w:color="000000" w:themeColor="text1"/>
              <w:bottom w:val="single" w:sz="4" w:space="0" w:color="auto"/>
              <w:right w:val="nil"/>
            </w:tcBorders>
            <w:vAlign w:val="center"/>
          </w:tcPr>
          <w:p w14:paraId="6CE222CF" w14:textId="1DCACB07" w:rsidR="009A3FA9" w:rsidRPr="00795970" w:rsidRDefault="009A3FA9" w:rsidP="009A3FA9">
            <w:pPr>
              <w:spacing w:after="0"/>
              <w:jc w:val="right"/>
              <w:rPr>
                <w:sz w:val="17"/>
                <w:szCs w:val="17"/>
              </w:rPr>
            </w:pPr>
            <w:r w:rsidRPr="00795970">
              <w:rPr>
                <w:rFonts w:cs="Calibri"/>
                <w:sz w:val="17"/>
                <w:szCs w:val="17"/>
              </w:rPr>
              <w:t>138.3</w:t>
            </w:r>
          </w:p>
        </w:tc>
        <w:tc>
          <w:tcPr>
            <w:tcW w:w="628" w:type="pct"/>
            <w:tcBorders>
              <w:top w:val="single" w:sz="4" w:space="0" w:color="auto"/>
              <w:left w:val="nil"/>
              <w:bottom w:val="single" w:sz="4" w:space="0" w:color="auto"/>
              <w:right w:val="single" w:sz="4" w:space="0" w:color="000000" w:themeColor="text1"/>
            </w:tcBorders>
            <w:shd w:val="clear" w:color="auto" w:fill="auto"/>
            <w:vAlign w:val="center"/>
          </w:tcPr>
          <w:p w14:paraId="3A5E50F1" w14:textId="0A263A2F" w:rsidR="009A3FA9" w:rsidRPr="00795970" w:rsidRDefault="009A3FA9" w:rsidP="009A3FA9">
            <w:pPr>
              <w:spacing w:after="0"/>
              <w:jc w:val="right"/>
              <w:rPr>
                <w:sz w:val="17"/>
                <w:szCs w:val="17"/>
              </w:rPr>
            </w:pPr>
            <w:r w:rsidRPr="00795970">
              <w:rPr>
                <w:rFonts w:cs="Calibri"/>
                <w:sz w:val="17"/>
                <w:szCs w:val="17"/>
              </w:rPr>
              <w:t>150.0</w:t>
            </w:r>
          </w:p>
        </w:tc>
        <w:tc>
          <w:tcPr>
            <w:tcW w:w="614" w:type="pct"/>
            <w:tcBorders>
              <w:top w:val="single" w:sz="4" w:space="0" w:color="auto"/>
              <w:left w:val="single" w:sz="4" w:space="0" w:color="000000" w:themeColor="text1"/>
              <w:bottom w:val="single" w:sz="4" w:space="0" w:color="auto"/>
              <w:right w:val="nil"/>
            </w:tcBorders>
            <w:vAlign w:val="center"/>
          </w:tcPr>
          <w:p w14:paraId="4F53FD33" w14:textId="72ABFA4D" w:rsidR="009A3FA9" w:rsidRPr="00795970" w:rsidRDefault="009A3FA9" w:rsidP="009A3FA9">
            <w:pPr>
              <w:spacing w:after="0"/>
              <w:jc w:val="right"/>
              <w:rPr>
                <w:sz w:val="17"/>
                <w:szCs w:val="17"/>
              </w:rPr>
            </w:pPr>
            <w:r w:rsidRPr="00795970">
              <w:rPr>
                <w:rFonts w:cs="Calibri"/>
                <w:sz w:val="17"/>
                <w:szCs w:val="17"/>
              </w:rPr>
              <w:t>15.</w:t>
            </w:r>
            <w:r w:rsidR="000A1BB4" w:rsidRPr="00795970">
              <w:rPr>
                <w:rFonts w:cs="Calibri"/>
                <w:sz w:val="17"/>
                <w:szCs w:val="17"/>
              </w:rPr>
              <w:t>3</w:t>
            </w:r>
          </w:p>
        </w:tc>
        <w:tc>
          <w:tcPr>
            <w:tcW w:w="692" w:type="pct"/>
            <w:tcBorders>
              <w:top w:val="single" w:sz="4" w:space="0" w:color="auto"/>
              <w:left w:val="nil"/>
              <w:bottom w:val="single" w:sz="4" w:space="0" w:color="auto"/>
              <w:right w:val="nil"/>
            </w:tcBorders>
            <w:shd w:val="clear" w:color="auto" w:fill="auto"/>
            <w:vAlign w:val="center"/>
          </w:tcPr>
          <w:p w14:paraId="64256A96" w14:textId="208123CC" w:rsidR="009A3FA9" w:rsidRPr="00795970" w:rsidRDefault="009A3FA9" w:rsidP="009A3FA9">
            <w:pPr>
              <w:spacing w:after="0"/>
              <w:jc w:val="right"/>
              <w:rPr>
                <w:sz w:val="17"/>
                <w:szCs w:val="17"/>
              </w:rPr>
            </w:pPr>
            <w:r w:rsidRPr="00795970">
              <w:rPr>
                <w:rFonts w:cs="Calibri"/>
                <w:sz w:val="17"/>
                <w:szCs w:val="17"/>
              </w:rPr>
              <w:t>0.0</w:t>
            </w:r>
          </w:p>
        </w:tc>
      </w:tr>
    </w:tbl>
    <w:p w14:paraId="45F4BEC9" w14:textId="6A01DBF7" w:rsidR="008A53C6" w:rsidRPr="00795970" w:rsidRDefault="00231FAD" w:rsidP="00093851">
      <w:pPr>
        <w:spacing w:before="240"/>
      </w:pPr>
      <w:r w:rsidRPr="00795970">
        <w:t xml:space="preserve">Consistent </w:t>
      </w:r>
      <w:r w:rsidR="00110AA7" w:rsidRPr="00795970">
        <w:t xml:space="preserve">with the above </w:t>
      </w:r>
      <w:r w:rsidRPr="00795970">
        <w:t>results</w:t>
      </w:r>
      <w:r w:rsidR="00110AA7" w:rsidRPr="00795970">
        <w:t xml:space="preserve">, </w:t>
      </w:r>
      <w:r w:rsidR="00A52457" w:rsidRPr="00795970">
        <w:fldChar w:fldCharType="begin"/>
      </w:r>
      <w:r w:rsidR="00A52457" w:rsidRPr="00795970">
        <w:instrText xml:space="preserve"> REF _Ref97144084 \r \h </w:instrText>
      </w:r>
      <w:r w:rsidR="00A52457" w:rsidRPr="00795970">
        <w:fldChar w:fldCharType="separate"/>
      </w:r>
      <w:r w:rsidR="004019D9" w:rsidRPr="00795970">
        <w:t>Table 3.62</w:t>
      </w:r>
      <w:r w:rsidR="00A52457" w:rsidRPr="00795970">
        <w:fldChar w:fldCharType="end"/>
      </w:r>
      <w:r w:rsidRPr="00795970">
        <w:t xml:space="preserve"> </w:t>
      </w:r>
      <w:r w:rsidR="008A53C6" w:rsidRPr="00795970">
        <w:t xml:space="preserve">presents </w:t>
      </w:r>
      <w:r w:rsidR="00C40A29" w:rsidRPr="00795970">
        <w:t>the shift loadings of casual and permanent staff at the 25</w:t>
      </w:r>
      <w:r w:rsidR="00C40A29" w:rsidRPr="00795970">
        <w:rPr>
          <w:vertAlign w:val="superscript"/>
        </w:rPr>
        <w:t>th</w:t>
      </w:r>
      <w:r w:rsidR="00C40A29" w:rsidRPr="00795970">
        <w:t xml:space="preserve"> and 75</w:t>
      </w:r>
      <w:r w:rsidR="00C40A29" w:rsidRPr="00795970">
        <w:rPr>
          <w:vertAlign w:val="superscript"/>
        </w:rPr>
        <w:t>th</w:t>
      </w:r>
      <w:r w:rsidR="00C40A29" w:rsidRPr="00795970">
        <w:t xml:space="preserve"> percentiles. </w:t>
      </w:r>
      <w:r w:rsidR="006571C6" w:rsidRPr="00795970">
        <w:t>Again</w:t>
      </w:r>
      <w:r w:rsidR="002F1418" w:rsidRPr="00795970">
        <w:t>,</w:t>
      </w:r>
      <w:r w:rsidR="006571C6" w:rsidRPr="00795970">
        <w:t xml:space="preserve"> the largest difference between the shift loadings applied to permanent and casual staff </w:t>
      </w:r>
      <w:r w:rsidR="002F5EB3" w:rsidRPr="00795970">
        <w:t xml:space="preserve">occurs on public holidays. </w:t>
      </w:r>
      <w:r w:rsidR="00F5128B" w:rsidRPr="00795970">
        <w:t>In contrast</w:t>
      </w:r>
      <w:r w:rsidR="002F1418" w:rsidRPr="00795970">
        <w:t>,</w:t>
      </w:r>
      <w:r w:rsidR="0045393A" w:rsidRPr="00795970">
        <w:t xml:space="preserve"> afternoon shifts </w:t>
      </w:r>
      <w:r w:rsidR="00E33205" w:rsidRPr="00795970">
        <w:t>had</w:t>
      </w:r>
      <w:r w:rsidR="0045393A" w:rsidRPr="00795970">
        <w:t xml:space="preserve"> </w:t>
      </w:r>
      <w:r w:rsidR="00B31D8F" w:rsidRPr="00795970">
        <w:t>the smallest difference between permanent and casual staff shift loadings, with th</w:t>
      </w:r>
      <w:r w:rsidR="00450A47" w:rsidRPr="00795970">
        <w:t xml:space="preserve">is difference increasing </w:t>
      </w:r>
      <w:r w:rsidR="00054330" w:rsidRPr="00795970">
        <w:t>for</w:t>
      </w:r>
      <w:r w:rsidR="00450A47" w:rsidRPr="00795970">
        <w:t xml:space="preserve"> each </w:t>
      </w:r>
      <w:r w:rsidR="00054330" w:rsidRPr="00795970">
        <w:t xml:space="preserve">shift type. </w:t>
      </w:r>
      <w:r w:rsidR="00541683" w:rsidRPr="00795970">
        <w:t>Unsurprisingly</w:t>
      </w:r>
      <w:r w:rsidR="00806D69" w:rsidRPr="00795970">
        <w:t xml:space="preserve">, higher shift loadings were </w:t>
      </w:r>
      <w:r w:rsidR="00FC3A53" w:rsidRPr="00795970">
        <w:t xml:space="preserve">consistently </w:t>
      </w:r>
      <w:r w:rsidR="00806D69" w:rsidRPr="00795970">
        <w:t xml:space="preserve">applied </w:t>
      </w:r>
      <w:r w:rsidR="00FC3A53" w:rsidRPr="00795970">
        <w:t xml:space="preserve">to the casual </w:t>
      </w:r>
      <w:r w:rsidR="00D00E64" w:rsidRPr="00795970">
        <w:t xml:space="preserve">workforce. </w:t>
      </w:r>
      <w:r w:rsidR="00C40A29" w:rsidRPr="00795970">
        <w:t>Over the range of results, the difference between casual and permanent shift loadings was most pronounced on public holidays.</w:t>
      </w:r>
    </w:p>
    <w:p w14:paraId="7BB03B03" w14:textId="37F334AB" w:rsidR="00DA2641" w:rsidRPr="00795970" w:rsidRDefault="00EA14D0" w:rsidP="00C340D1">
      <w:pPr>
        <w:pStyle w:val="CaptionTable"/>
        <w:rPr>
          <w:color w:val="auto"/>
        </w:rPr>
      </w:pPr>
      <w:bookmarkStart w:id="263" w:name="_Ref97144084"/>
      <w:bookmarkStart w:id="264" w:name="_Toc103178864"/>
      <w:r w:rsidRPr="00795970">
        <w:rPr>
          <w:color w:val="auto"/>
        </w:rPr>
        <w:t>: Permanent and casual staff shift loading percentiles</w:t>
      </w:r>
      <w:bookmarkEnd w:id="263"/>
      <w:bookmarkEnd w:id="264"/>
    </w:p>
    <w:tbl>
      <w:tblPr>
        <w:tblW w:w="5000" w:type="pct"/>
        <w:tblCellMar>
          <w:top w:w="28" w:type="dxa"/>
          <w:left w:w="0" w:type="dxa"/>
          <w:bottom w:w="28" w:type="dxa"/>
          <w:right w:w="0" w:type="dxa"/>
        </w:tblCellMar>
        <w:tblLook w:val="04A0" w:firstRow="1" w:lastRow="0" w:firstColumn="1" w:lastColumn="0" w:noHBand="0" w:noVBand="1"/>
      </w:tblPr>
      <w:tblGrid>
        <w:gridCol w:w="2267"/>
        <w:gridCol w:w="931"/>
        <w:gridCol w:w="1176"/>
        <w:gridCol w:w="1176"/>
        <w:gridCol w:w="1176"/>
        <w:gridCol w:w="1176"/>
        <w:gridCol w:w="1170"/>
      </w:tblGrid>
      <w:tr w:rsidR="00795970" w:rsidRPr="00795970" w14:paraId="6DDA4C0F" w14:textId="77777777" w:rsidTr="002163C0">
        <w:trPr>
          <w:trHeight w:val="397"/>
        </w:trPr>
        <w:tc>
          <w:tcPr>
            <w:tcW w:w="1249" w:type="pct"/>
            <w:tcBorders>
              <w:top w:val="single" w:sz="12" w:space="0" w:color="62B5E5" w:themeColor="accent3"/>
              <w:left w:val="nil"/>
              <w:right w:val="single" w:sz="4" w:space="0" w:color="000000" w:themeColor="text1"/>
            </w:tcBorders>
            <w:shd w:val="clear" w:color="auto" w:fill="auto"/>
            <w:vAlign w:val="center"/>
            <w:hideMark/>
          </w:tcPr>
          <w:p w14:paraId="6F27572A" w14:textId="77777777" w:rsidR="00EA14D0" w:rsidRPr="00795970" w:rsidRDefault="00EA14D0" w:rsidP="00A61C33">
            <w:pPr>
              <w:keepNext/>
              <w:keepLines/>
              <w:spacing w:after="0"/>
              <w:jc w:val="center"/>
              <w:rPr>
                <w:b/>
                <w:sz w:val="17"/>
                <w:szCs w:val="17"/>
                <w:lang w:val="en-US"/>
              </w:rPr>
            </w:pPr>
          </w:p>
        </w:tc>
        <w:tc>
          <w:tcPr>
            <w:tcW w:w="1161" w:type="pct"/>
            <w:gridSpan w:val="2"/>
            <w:tcBorders>
              <w:top w:val="single" w:sz="12" w:space="0" w:color="62B5E5" w:themeColor="accent3"/>
              <w:left w:val="single" w:sz="4" w:space="0" w:color="000000" w:themeColor="text1"/>
              <w:right w:val="single" w:sz="4" w:space="0" w:color="000000" w:themeColor="text1"/>
            </w:tcBorders>
            <w:shd w:val="clear" w:color="auto" w:fill="auto"/>
            <w:vAlign w:val="center"/>
            <w:hideMark/>
          </w:tcPr>
          <w:p w14:paraId="5347E2DD" w14:textId="77777777" w:rsidR="00EA14D0" w:rsidRPr="00795970" w:rsidRDefault="00EA14D0" w:rsidP="00EA14D0">
            <w:pPr>
              <w:keepNext/>
              <w:keepLines/>
              <w:spacing w:after="0"/>
              <w:jc w:val="center"/>
              <w:rPr>
                <w:b/>
                <w:sz w:val="17"/>
                <w:szCs w:val="17"/>
                <w:lang w:val="en-US"/>
              </w:rPr>
            </w:pPr>
            <w:r w:rsidRPr="00795970">
              <w:rPr>
                <w:b/>
                <w:sz w:val="17"/>
                <w:szCs w:val="17"/>
              </w:rPr>
              <w:t>Permanent</w:t>
            </w:r>
          </w:p>
        </w:tc>
        <w:tc>
          <w:tcPr>
            <w:tcW w:w="1296" w:type="pct"/>
            <w:gridSpan w:val="2"/>
            <w:tcBorders>
              <w:top w:val="single" w:sz="12" w:space="0" w:color="62B5E5" w:themeColor="accent3"/>
              <w:left w:val="single" w:sz="4" w:space="0" w:color="000000" w:themeColor="text1"/>
              <w:right w:val="single" w:sz="4" w:space="0" w:color="000000" w:themeColor="text1"/>
            </w:tcBorders>
            <w:shd w:val="clear" w:color="auto" w:fill="auto"/>
            <w:vAlign w:val="center"/>
            <w:hideMark/>
          </w:tcPr>
          <w:p w14:paraId="07D714D3" w14:textId="77777777" w:rsidR="00EA14D0" w:rsidRPr="00795970" w:rsidRDefault="00EA14D0" w:rsidP="00EA14D0">
            <w:pPr>
              <w:keepNext/>
              <w:keepLines/>
              <w:spacing w:after="0"/>
              <w:jc w:val="center"/>
              <w:rPr>
                <w:b/>
                <w:sz w:val="17"/>
                <w:szCs w:val="17"/>
                <w:lang w:val="en-US"/>
              </w:rPr>
            </w:pPr>
            <w:r w:rsidRPr="00795970">
              <w:rPr>
                <w:b/>
                <w:sz w:val="17"/>
                <w:szCs w:val="17"/>
              </w:rPr>
              <w:t>Casual</w:t>
            </w:r>
          </w:p>
        </w:tc>
        <w:tc>
          <w:tcPr>
            <w:tcW w:w="1293" w:type="pct"/>
            <w:gridSpan w:val="2"/>
            <w:tcBorders>
              <w:top w:val="single" w:sz="12" w:space="0" w:color="62B5E5" w:themeColor="accent3"/>
              <w:left w:val="single" w:sz="4" w:space="0" w:color="000000" w:themeColor="text1"/>
              <w:right w:val="nil"/>
            </w:tcBorders>
            <w:shd w:val="clear" w:color="auto" w:fill="auto"/>
            <w:vAlign w:val="center"/>
            <w:hideMark/>
          </w:tcPr>
          <w:p w14:paraId="6146A2A4" w14:textId="77777777" w:rsidR="00EA14D0" w:rsidRPr="00795970" w:rsidRDefault="00EA14D0" w:rsidP="00EA14D0">
            <w:pPr>
              <w:keepNext/>
              <w:keepLines/>
              <w:spacing w:after="0"/>
              <w:jc w:val="center"/>
              <w:rPr>
                <w:rFonts w:cs="Calibri"/>
                <w:b/>
                <w:sz w:val="17"/>
                <w:szCs w:val="17"/>
                <w:lang w:val="en-US"/>
              </w:rPr>
            </w:pPr>
            <w:r w:rsidRPr="00795970">
              <w:rPr>
                <w:b/>
                <w:sz w:val="17"/>
                <w:szCs w:val="17"/>
                <w:lang w:eastAsia="en-AU"/>
              </w:rPr>
              <w:t>Difference</w:t>
            </w:r>
          </w:p>
        </w:tc>
      </w:tr>
      <w:tr w:rsidR="00795970" w:rsidRPr="00795970" w14:paraId="60469E55" w14:textId="77777777" w:rsidTr="002163C0">
        <w:trPr>
          <w:trHeight w:val="397"/>
        </w:trPr>
        <w:tc>
          <w:tcPr>
            <w:tcW w:w="1249" w:type="pct"/>
            <w:tcBorders>
              <w:left w:val="nil"/>
              <w:bottom w:val="single" w:sz="4" w:space="0" w:color="auto"/>
              <w:right w:val="single" w:sz="4" w:space="0" w:color="000000" w:themeColor="text1"/>
            </w:tcBorders>
            <w:shd w:val="clear" w:color="auto" w:fill="auto"/>
            <w:vAlign w:val="center"/>
            <w:hideMark/>
          </w:tcPr>
          <w:p w14:paraId="6AA4DD86" w14:textId="77777777" w:rsidR="00EA14D0" w:rsidRPr="00795970" w:rsidRDefault="00EA14D0" w:rsidP="00A61C33">
            <w:pPr>
              <w:keepNext/>
              <w:keepLines/>
              <w:spacing w:after="0"/>
              <w:rPr>
                <w:b/>
                <w:sz w:val="17"/>
                <w:szCs w:val="17"/>
                <w:lang w:val="en-US"/>
              </w:rPr>
            </w:pPr>
            <w:r w:rsidRPr="00795970">
              <w:rPr>
                <w:b/>
                <w:sz w:val="17"/>
                <w:szCs w:val="17"/>
              </w:rPr>
              <w:t> </w:t>
            </w:r>
          </w:p>
        </w:tc>
        <w:tc>
          <w:tcPr>
            <w:tcW w:w="513" w:type="pct"/>
            <w:tcBorders>
              <w:left w:val="single" w:sz="4" w:space="0" w:color="000000" w:themeColor="text1"/>
              <w:bottom w:val="single" w:sz="4" w:space="0" w:color="auto"/>
            </w:tcBorders>
            <w:shd w:val="clear" w:color="auto" w:fill="auto"/>
            <w:vAlign w:val="center"/>
            <w:hideMark/>
          </w:tcPr>
          <w:p w14:paraId="51D3441B" w14:textId="77777777" w:rsidR="00EA14D0" w:rsidRPr="00795970" w:rsidRDefault="00EA14D0" w:rsidP="00040E92">
            <w:pPr>
              <w:keepNext/>
              <w:keepLines/>
              <w:spacing w:after="0"/>
              <w:jc w:val="right"/>
              <w:rPr>
                <w:b/>
                <w:sz w:val="17"/>
                <w:szCs w:val="17"/>
                <w:lang w:val="en-US"/>
              </w:rPr>
            </w:pPr>
            <w:r w:rsidRPr="00795970">
              <w:rPr>
                <w:b/>
                <w:sz w:val="17"/>
                <w:szCs w:val="17"/>
              </w:rPr>
              <w:t>25</w:t>
            </w:r>
            <w:r w:rsidRPr="00795970">
              <w:rPr>
                <w:b/>
                <w:sz w:val="17"/>
                <w:szCs w:val="17"/>
                <w:vertAlign w:val="superscript"/>
              </w:rPr>
              <w:t>th</w:t>
            </w:r>
            <w:r w:rsidRPr="00795970">
              <w:rPr>
                <w:b/>
                <w:sz w:val="17"/>
                <w:szCs w:val="17"/>
              </w:rPr>
              <w:t xml:space="preserve"> PC</w:t>
            </w:r>
          </w:p>
        </w:tc>
        <w:tc>
          <w:tcPr>
            <w:tcW w:w="648" w:type="pct"/>
            <w:tcBorders>
              <w:bottom w:val="single" w:sz="4" w:space="0" w:color="auto"/>
              <w:right w:val="single" w:sz="4" w:space="0" w:color="000000" w:themeColor="text1"/>
            </w:tcBorders>
            <w:shd w:val="clear" w:color="auto" w:fill="auto"/>
            <w:vAlign w:val="center"/>
            <w:hideMark/>
          </w:tcPr>
          <w:p w14:paraId="30E8A543" w14:textId="77777777" w:rsidR="00EA14D0" w:rsidRPr="00795970" w:rsidRDefault="00EA14D0" w:rsidP="00040E92">
            <w:pPr>
              <w:keepNext/>
              <w:keepLines/>
              <w:spacing w:after="0"/>
              <w:jc w:val="right"/>
              <w:rPr>
                <w:b/>
                <w:sz w:val="17"/>
                <w:szCs w:val="17"/>
                <w:lang w:val="en-US"/>
              </w:rPr>
            </w:pPr>
            <w:r w:rsidRPr="00795970">
              <w:rPr>
                <w:b/>
                <w:sz w:val="17"/>
                <w:szCs w:val="17"/>
              </w:rPr>
              <w:t>75</w:t>
            </w:r>
            <w:r w:rsidRPr="00795970">
              <w:rPr>
                <w:b/>
                <w:sz w:val="17"/>
                <w:szCs w:val="17"/>
                <w:vertAlign w:val="superscript"/>
              </w:rPr>
              <w:t>th</w:t>
            </w:r>
            <w:r w:rsidRPr="00795970">
              <w:rPr>
                <w:b/>
                <w:sz w:val="17"/>
                <w:szCs w:val="17"/>
              </w:rPr>
              <w:t xml:space="preserve"> PC</w:t>
            </w:r>
          </w:p>
        </w:tc>
        <w:tc>
          <w:tcPr>
            <w:tcW w:w="648" w:type="pct"/>
            <w:tcBorders>
              <w:left w:val="single" w:sz="4" w:space="0" w:color="000000" w:themeColor="text1"/>
              <w:bottom w:val="single" w:sz="4" w:space="0" w:color="auto"/>
            </w:tcBorders>
            <w:shd w:val="clear" w:color="auto" w:fill="auto"/>
            <w:vAlign w:val="center"/>
            <w:hideMark/>
          </w:tcPr>
          <w:p w14:paraId="6818D2EE" w14:textId="77777777" w:rsidR="00EA14D0" w:rsidRPr="00795970" w:rsidRDefault="00EA14D0" w:rsidP="00040E92">
            <w:pPr>
              <w:keepNext/>
              <w:keepLines/>
              <w:spacing w:after="0"/>
              <w:jc w:val="right"/>
              <w:rPr>
                <w:b/>
                <w:sz w:val="17"/>
                <w:szCs w:val="17"/>
                <w:lang w:val="en-US"/>
              </w:rPr>
            </w:pPr>
            <w:r w:rsidRPr="00795970">
              <w:rPr>
                <w:b/>
                <w:sz w:val="17"/>
                <w:szCs w:val="17"/>
              </w:rPr>
              <w:t>25</w:t>
            </w:r>
            <w:r w:rsidRPr="00795970">
              <w:rPr>
                <w:b/>
                <w:sz w:val="17"/>
                <w:szCs w:val="17"/>
                <w:vertAlign w:val="superscript"/>
              </w:rPr>
              <w:t>th</w:t>
            </w:r>
            <w:r w:rsidRPr="00795970">
              <w:rPr>
                <w:b/>
                <w:sz w:val="17"/>
                <w:szCs w:val="17"/>
              </w:rPr>
              <w:t xml:space="preserve"> PC</w:t>
            </w:r>
          </w:p>
        </w:tc>
        <w:tc>
          <w:tcPr>
            <w:tcW w:w="648" w:type="pct"/>
            <w:tcBorders>
              <w:bottom w:val="single" w:sz="4" w:space="0" w:color="auto"/>
              <w:right w:val="single" w:sz="4" w:space="0" w:color="000000" w:themeColor="text1"/>
            </w:tcBorders>
            <w:shd w:val="clear" w:color="auto" w:fill="auto"/>
            <w:vAlign w:val="center"/>
            <w:hideMark/>
          </w:tcPr>
          <w:p w14:paraId="1B60DB44" w14:textId="77777777" w:rsidR="00EA14D0" w:rsidRPr="00795970" w:rsidRDefault="00EA14D0" w:rsidP="00040E92">
            <w:pPr>
              <w:keepNext/>
              <w:keepLines/>
              <w:spacing w:after="0"/>
              <w:jc w:val="right"/>
              <w:rPr>
                <w:b/>
                <w:sz w:val="17"/>
                <w:szCs w:val="17"/>
                <w:lang w:val="en-US"/>
              </w:rPr>
            </w:pPr>
            <w:r w:rsidRPr="00795970">
              <w:rPr>
                <w:b/>
                <w:sz w:val="17"/>
                <w:szCs w:val="17"/>
              </w:rPr>
              <w:t>75</w:t>
            </w:r>
            <w:r w:rsidRPr="00795970">
              <w:rPr>
                <w:b/>
                <w:sz w:val="17"/>
                <w:szCs w:val="17"/>
                <w:vertAlign w:val="superscript"/>
              </w:rPr>
              <w:t>th</w:t>
            </w:r>
            <w:r w:rsidRPr="00795970">
              <w:rPr>
                <w:b/>
                <w:sz w:val="17"/>
                <w:szCs w:val="17"/>
              </w:rPr>
              <w:t xml:space="preserve"> PC</w:t>
            </w:r>
          </w:p>
        </w:tc>
        <w:tc>
          <w:tcPr>
            <w:tcW w:w="648" w:type="pct"/>
            <w:tcBorders>
              <w:left w:val="single" w:sz="4" w:space="0" w:color="000000" w:themeColor="text1"/>
              <w:bottom w:val="single" w:sz="4" w:space="0" w:color="auto"/>
            </w:tcBorders>
            <w:shd w:val="clear" w:color="auto" w:fill="auto"/>
            <w:vAlign w:val="center"/>
            <w:hideMark/>
          </w:tcPr>
          <w:p w14:paraId="6DC87B45" w14:textId="77777777" w:rsidR="00EA14D0" w:rsidRPr="00795970" w:rsidRDefault="00EA14D0" w:rsidP="00040E92">
            <w:pPr>
              <w:keepNext/>
              <w:keepLines/>
              <w:spacing w:after="0"/>
              <w:jc w:val="right"/>
              <w:rPr>
                <w:b/>
                <w:sz w:val="17"/>
                <w:szCs w:val="17"/>
                <w:lang w:val="en-US"/>
              </w:rPr>
            </w:pPr>
            <w:r w:rsidRPr="00795970">
              <w:rPr>
                <w:b/>
                <w:sz w:val="17"/>
                <w:szCs w:val="17"/>
              </w:rPr>
              <w:t>25</w:t>
            </w:r>
            <w:r w:rsidRPr="00795970">
              <w:rPr>
                <w:b/>
                <w:sz w:val="17"/>
                <w:szCs w:val="17"/>
                <w:vertAlign w:val="superscript"/>
              </w:rPr>
              <w:t>th</w:t>
            </w:r>
            <w:r w:rsidRPr="00795970">
              <w:rPr>
                <w:b/>
                <w:sz w:val="17"/>
                <w:szCs w:val="17"/>
              </w:rPr>
              <w:t xml:space="preserve"> PC</w:t>
            </w:r>
          </w:p>
        </w:tc>
        <w:tc>
          <w:tcPr>
            <w:tcW w:w="645" w:type="pct"/>
            <w:tcBorders>
              <w:bottom w:val="single" w:sz="4" w:space="0" w:color="auto"/>
              <w:right w:val="nil"/>
            </w:tcBorders>
            <w:shd w:val="clear" w:color="auto" w:fill="auto"/>
            <w:vAlign w:val="center"/>
            <w:hideMark/>
          </w:tcPr>
          <w:p w14:paraId="3F2DEF6A" w14:textId="77777777" w:rsidR="00EA14D0" w:rsidRPr="00795970" w:rsidRDefault="00EA14D0" w:rsidP="00040E92">
            <w:pPr>
              <w:keepNext/>
              <w:keepLines/>
              <w:spacing w:after="0"/>
              <w:jc w:val="right"/>
              <w:rPr>
                <w:b/>
                <w:sz w:val="17"/>
                <w:szCs w:val="17"/>
                <w:lang w:val="en-US"/>
              </w:rPr>
            </w:pPr>
            <w:r w:rsidRPr="00795970">
              <w:rPr>
                <w:b/>
                <w:sz w:val="17"/>
                <w:szCs w:val="17"/>
              </w:rPr>
              <w:t>75</w:t>
            </w:r>
            <w:r w:rsidRPr="00795970">
              <w:rPr>
                <w:b/>
                <w:sz w:val="17"/>
                <w:szCs w:val="17"/>
                <w:vertAlign w:val="superscript"/>
              </w:rPr>
              <w:t>th</w:t>
            </w:r>
            <w:r w:rsidRPr="00795970">
              <w:rPr>
                <w:b/>
                <w:sz w:val="17"/>
                <w:szCs w:val="17"/>
              </w:rPr>
              <w:t xml:space="preserve"> PC</w:t>
            </w:r>
          </w:p>
        </w:tc>
      </w:tr>
      <w:tr w:rsidR="00795970" w:rsidRPr="00795970" w14:paraId="28E28AF7" w14:textId="77777777" w:rsidTr="002163C0">
        <w:trPr>
          <w:trHeight w:val="397"/>
        </w:trPr>
        <w:tc>
          <w:tcPr>
            <w:tcW w:w="1249" w:type="pct"/>
            <w:tcBorders>
              <w:top w:val="single" w:sz="4" w:space="0" w:color="auto"/>
              <w:left w:val="nil"/>
              <w:bottom w:val="single" w:sz="4" w:space="0" w:color="auto"/>
              <w:right w:val="single" w:sz="4" w:space="0" w:color="000000" w:themeColor="text1"/>
            </w:tcBorders>
            <w:shd w:val="clear" w:color="auto" w:fill="auto"/>
            <w:vAlign w:val="center"/>
            <w:hideMark/>
          </w:tcPr>
          <w:p w14:paraId="10350124" w14:textId="130DEC06" w:rsidR="00040E92" w:rsidRPr="00795970" w:rsidRDefault="00040E92" w:rsidP="00040E92">
            <w:pPr>
              <w:keepNext/>
              <w:keepLines/>
              <w:spacing w:after="0"/>
              <w:rPr>
                <w:rFonts w:eastAsia="Times New Roman" w:cs="Calibri"/>
                <w:sz w:val="17"/>
                <w:szCs w:val="17"/>
                <w:lang w:val="en-US"/>
              </w:rPr>
            </w:pPr>
            <w:r w:rsidRPr="00795970">
              <w:rPr>
                <w:sz w:val="17"/>
                <w:szCs w:val="17"/>
              </w:rPr>
              <w:t>Afternoon shift (%)</w:t>
            </w:r>
          </w:p>
        </w:tc>
        <w:tc>
          <w:tcPr>
            <w:tcW w:w="513" w:type="pct"/>
            <w:tcBorders>
              <w:top w:val="single" w:sz="4" w:space="0" w:color="auto"/>
              <w:left w:val="single" w:sz="4" w:space="0" w:color="000000" w:themeColor="text1"/>
              <w:bottom w:val="single" w:sz="4" w:space="0" w:color="auto"/>
            </w:tcBorders>
            <w:shd w:val="clear" w:color="auto" w:fill="auto"/>
            <w:vAlign w:val="center"/>
          </w:tcPr>
          <w:p w14:paraId="5C7988E2" w14:textId="23EB3C36" w:rsidR="00040E92" w:rsidRPr="00795970" w:rsidRDefault="00040E92" w:rsidP="00040E92">
            <w:pPr>
              <w:keepNext/>
              <w:keepLines/>
              <w:spacing w:after="0"/>
              <w:jc w:val="right"/>
              <w:rPr>
                <w:sz w:val="17"/>
                <w:szCs w:val="17"/>
              </w:rPr>
            </w:pPr>
            <w:r w:rsidRPr="00795970">
              <w:rPr>
                <w:rFonts w:cs="Calibri"/>
                <w:sz w:val="17"/>
                <w:szCs w:val="17"/>
              </w:rPr>
              <w:t>0.0</w:t>
            </w:r>
          </w:p>
        </w:tc>
        <w:tc>
          <w:tcPr>
            <w:tcW w:w="648" w:type="pct"/>
            <w:tcBorders>
              <w:top w:val="single" w:sz="4" w:space="0" w:color="auto"/>
              <w:bottom w:val="single" w:sz="4" w:space="0" w:color="auto"/>
              <w:right w:val="single" w:sz="4" w:space="0" w:color="000000" w:themeColor="text1"/>
            </w:tcBorders>
            <w:shd w:val="clear" w:color="auto" w:fill="auto"/>
            <w:vAlign w:val="center"/>
          </w:tcPr>
          <w:p w14:paraId="3D8538E4" w14:textId="301F2772" w:rsidR="00040E92" w:rsidRPr="00795970" w:rsidRDefault="00040E92" w:rsidP="00040E92">
            <w:pPr>
              <w:keepNext/>
              <w:keepLines/>
              <w:spacing w:after="0"/>
              <w:jc w:val="right"/>
              <w:rPr>
                <w:sz w:val="17"/>
                <w:szCs w:val="17"/>
              </w:rPr>
            </w:pPr>
            <w:r w:rsidRPr="00795970">
              <w:rPr>
                <w:rFonts w:cs="Calibri"/>
                <w:sz w:val="17"/>
                <w:szCs w:val="17"/>
              </w:rPr>
              <w:t>12.5</w:t>
            </w:r>
          </w:p>
        </w:tc>
        <w:tc>
          <w:tcPr>
            <w:tcW w:w="648" w:type="pct"/>
            <w:tcBorders>
              <w:top w:val="single" w:sz="4" w:space="0" w:color="auto"/>
              <w:left w:val="single" w:sz="4" w:space="0" w:color="000000" w:themeColor="text1"/>
              <w:bottom w:val="single" w:sz="4" w:space="0" w:color="auto"/>
            </w:tcBorders>
            <w:shd w:val="clear" w:color="auto" w:fill="auto"/>
            <w:vAlign w:val="center"/>
          </w:tcPr>
          <w:p w14:paraId="3AE46728" w14:textId="30FE7C2A" w:rsidR="00040E92" w:rsidRPr="00795970" w:rsidRDefault="00040E92" w:rsidP="00040E92">
            <w:pPr>
              <w:keepNext/>
              <w:keepLines/>
              <w:spacing w:after="0"/>
              <w:jc w:val="right"/>
              <w:rPr>
                <w:sz w:val="17"/>
                <w:szCs w:val="17"/>
              </w:rPr>
            </w:pPr>
            <w:r w:rsidRPr="00795970">
              <w:rPr>
                <w:rFonts w:cs="Calibri"/>
                <w:sz w:val="17"/>
                <w:szCs w:val="17"/>
              </w:rPr>
              <w:t>8.0</w:t>
            </w:r>
          </w:p>
        </w:tc>
        <w:tc>
          <w:tcPr>
            <w:tcW w:w="648" w:type="pct"/>
            <w:tcBorders>
              <w:top w:val="single" w:sz="4" w:space="0" w:color="auto"/>
              <w:bottom w:val="single" w:sz="4" w:space="0" w:color="auto"/>
              <w:right w:val="single" w:sz="4" w:space="0" w:color="000000" w:themeColor="text1"/>
            </w:tcBorders>
            <w:shd w:val="clear" w:color="auto" w:fill="auto"/>
            <w:vAlign w:val="center"/>
          </w:tcPr>
          <w:p w14:paraId="67564BAF" w14:textId="216EF0D7" w:rsidR="00040E92" w:rsidRPr="00795970" w:rsidRDefault="00040E92" w:rsidP="00040E92">
            <w:pPr>
              <w:keepNext/>
              <w:keepLines/>
              <w:spacing w:after="0"/>
              <w:jc w:val="right"/>
              <w:rPr>
                <w:sz w:val="17"/>
                <w:szCs w:val="17"/>
              </w:rPr>
            </w:pPr>
            <w:r w:rsidRPr="00795970">
              <w:rPr>
                <w:rFonts w:cs="Calibri"/>
                <w:sz w:val="17"/>
                <w:szCs w:val="17"/>
              </w:rPr>
              <w:t>25.0</w:t>
            </w:r>
          </w:p>
        </w:tc>
        <w:tc>
          <w:tcPr>
            <w:tcW w:w="648" w:type="pct"/>
            <w:tcBorders>
              <w:top w:val="single" w:sz="4" w:space="0" w:color="auto"/>
              <w:left w:val="single" w:sz="4" w:space="0" w:color="000000" w:themeColor="text1"/>
              <w:bottom w:val="single" w:sz="4" w:space="0" w:color="auto"/>
            </w:tcBorders>
            <w:shd w:val="clear" w:color="auto" w:fill="auto"/>
            <w:vAlign w:val="center"/>
          </w:tcPr>
          <w:p w14:paraId="74A276D3" w14:textId="6CEAC44E" w:rsidR="00040E92" w:rsidRPr="00795970" w:rsidRDefault="00040E92" w:rsidP="00040E92">
            <w:pPr>
              <w:keepNext/>
              <w:keepLines/>
              <w:spacing w:after="0"/>
              <w:jc w:val="right"/>
              <w:rPr>
                <w:sz w:val="17"/>
                <w:szCs w:val="17"/>
              </w:rPr>
            </w:pPr>
            <w:r w:rsidRPr="00795970">
              <w:rPr>
                <w:rFonts w:cs="Calibri"/>
                <w:sz w:val="17"/>
                <w:szCs w:val="17"/>
              </w:rPr>
              <w:t>8.0</w:t>
            </w:r>
          </w:p>
        </w:tc>
        <w:tc>
          <w:tcPr>
            <w:tcW w:w="645" w:type="pct"/>
            <w:tcBorders>
              <w:top w:val="single" w:sz="4" w:space="0" w:color="auto"/>
              <w:bottom w:val="single" w:sz="4" w:space="0" w:color="auto"/>
              <w:right w:val="nil"/>
            </w:tcBorders>
            <w:shd w:val="clear" w:color="auto" w:fill="auto"/>
            <w:vAlign w:val="center"/>
          </w:tcPr>
          <w:p w14:paraId="17B57F54" w14:textId="2D13EF7C" w:rsidR="00040E92" w:rsidRPr="00795970" w:rsidRDefault="00040E92" w:rsidP="00040E92">
            <w:pPr>
              <w:keepNext/>
              <w:keepLines/>
              <w:spacing w:after="0"/>
              <w:jc w:val="right"/>
              <w:rPr>
                <w:sz w:val="17"/>
                <w:szCs w:val="17"/>
              </w:rPr>
            </w:pPr>
            <w:r w:rsidRPr="00795970">
              <w:rPr>
                <w:rFonts w:cs="Calibri"/>
                <w:sz w:val="17"/>
                <w:szCs w:val="17"/>
              </w:rPr>
              <w:t>12.5</w:t>
            </w:r>
          </w:p>
        </w:tc>
      </w:tr>
      <w:tr w:rsidR="00795970" w:rsidRPr="00795970" w14:paraId="6B28FF93" w14:textId="77777777" w:rsidTr="002163C0">
        <w:trPr>
          <w:trHeight w:val="397"/>
        </w:trPr>
        <w:tc>
          <w:tcPr>
            <w:tcW w:w="1249" w:type="pct"/>
            <w:tcBorders>
              <w:top w:val="single" w:sz="4" w:space="0" w:color="auto"/>
              <w:left w:val="nil"/>
              <w:bottom w:val="single" w:sz="4" w:space="0" w:color="auto"/>
              <w:right w:val="single" w:sz="4" w:space="0" w:color="000000" w:themeColor="text1"/>
            </w:tcBorders>
            <w:shd w:val="clear" w:color="auto" w:fill="auto"/>
            <w:vAlign w:val="center"/>
          </w:tcPr>
          <w:p w14:paraId="15F9EA38" w14:textId="441C6988" w:rsidR="00040E92" w:rsidRPr="00795970" w:rsidRDefault="00040E92" w:rsidP="00040E92">
            <w:pPr>
              <w:keepNext/>
              <w:keepLines/>
              <w:spacing w:after="0"/>
              <w:rPr>
                <w:rFonts w:eastAsia="Times New Roman" w:cs="Calibri"/>
                <w:sz w:val="17"/>
                <w:szCs w:val="17"/>
              </w:rPr>
            </w:pPr>
            <w:r w:rsidRPr="00795970">
              <w:rPr>
                <w:sz w:val="17"/>
                <w:szCs w:val="17"/>
              </w:rPr>
              <w:t>Night shift (%)</w:t>
            </w:r>
          </w:p>
        </w:tc>
        <w:tc>
          <w:tcPr>
            <w:tcW w:w="513" w:type="pct"/>
            <w:tcBorders>
              <w:top w:val="single" w:sz="4" w:space="0" w:color="auto"/>
              <w:left w:val="single" w:sz="4" w:space="0" w:color="000000" w:themeColor="text1"/>
              <w:bottom w:val="single" w:sz="4" w:space="0" w:color="auto"/>
            </w:tcBorders>
            <w:shd w:val="clear" w:color="auto" w:fill="auto"/>
            <w:vAlign w:val="center"/>
          </w:tcPr>
          <w:p w14:paraId="2F9B1A92" w14:textId="45020032" w:rsidR="00040E92" w:rsidRPr="00795970" w:rsidRDefault="00040E92" w:rsidP="00040E92">
            <w:pPr>
              <w:keepNext/>
              <w:keepLines/>
              <w:spacing w:after="0"/>
              <w:jc w:val="right"/>
              <w:rPr>
                <w:sz w:val="17"/>
                <w:szCs w:val="17"/>
              </w:rPr>
            </w:pPr>
            <w:r w:rsidRPr="00795970">
              <w:rPr>
                <w:rFonts w:cs="Calibri"/>
                <w:sz w:val="17"/>
                <w:szCs w:val="17"/>
              </w:rPr>
              <w:t>0.0</w:t>
            </w:r>
          </w:p>
        </w:tc>
        <w:tc>
          <w:tcPr>
            <w:tcW w:w="648" w:type="pct"/>
            <w:tcBorders>
              <w:top w:val="single" w:sz="4" w:space="0" w:color="auto"/>
              <w:bottom w:val="single" w:sz="4" w:space="0" w:color="auto"/>
              <w:right w:val="single" w:sz="4" w:space="0" w:color="000000" w:themeColor="text1"/>
            </w:tcBorders>
            <w:shd w:val="clear" w:color="auto" w:fill="auto"/>
            <w:vAlign w:val="center"/>
          </w:tcPr>
          <w:p w14:paraId="6C571DAA" w14:textId="1D21A669" w:rsidR="00040E92" w:rsidRPr="00795970" w:rsidRDefault="00040E92" w:rsidP="00040E92">
            <w:pPr>
              <w:keepNext/>
              <w:keepLines/>
              <w:spacing w:after="0"/>
              <w:jc w:val="right"/>
              <w:rPr>
                <w:sz w:val="17"/>
                <w:szCs w:val="17"/>
              </w:rPr>
            </w:pPr>
            <w:r w:rsidRPr="00795970">
              <w:rPr>
                <w:rFonts w:cs="Calibri"/>
                <w:sz w:val="17"/>
                <w:szCs w:val="17"/>
              </w:rPr>
              <w:t>15.0</w:t>
            </w:r>
          </w:p>
        </w:tc>
        <w:tc>
          <w:tcPr>
            <w:tcW w:w="648" w:type="pct"/>
            <w:tcBorders>
              <w:top w:val="single" w:sz="4" w:space="0" w:color="auto"/>
              <w:left w:val="single" w:sz="4" w:space="0" w:color="000000" w:themeColor="text1"/>
              <w:bottom w:val="single" w:sz="4" w:space="0" w:color="auto"/>
            </w:tcBorders>
            <w:shd w:val="clear" w:color="auto" w:fill="auto"/>
            <w:vAlign w:val="center"/>
          </w:tcPr>
          <w:p w14:paraId="6519FFA9" w14:textId="5F0AF8FE" w:rsidR="00040E92" w:rsidRPr="00795970" w:rsidRDefault="00040E92" w:rsidP="00040E92">
            <w:pPr>
              <w:keepNext/>
              <w:keepLines/>
              <w:spacing w:after="0"/>
              <w:jc w:val="right"/>
              <w:rPr>
                <w:sz w:val="17"/>
                <w:szCs w:val="17"/>
              </w:rPr>
            </w:pPr>
            <w:r w:rsidRPr="00795970">
              <w:rPr>
                <w:rFonts w:cs="Calibri"/>
                <w:sz w:val="17"/>
                <w:szCs w:val="17"/>
              </w:rPr>
              <w:t>10.7</w:t>
            </w:r>
          </w:p>
        </w:tc>
        <w:tc>
          <w:tcPr>
            <w:tcW w:w="648" w:type="pct"/>
            <w:tcBorders>
              <w:top w:val="single" w:sz="4" w:space="0" w:color="auto"/>
              <w:bottom w:val="single" w:sz="4" w:space="0" w:color="auto"/>
              <w:right w:val="single" w:sz="4" w:space="0" w:color="000000" w:themeColor="text1"/>
            </w:tcBorders>
            <w:shd w:val="clear" w:color="auto" w:fill="auto"/>
            <w:vAlign w:val="center"/>
          </w:tcPr>
          <w:p w14:paraId="3171EECE" w14:textId="5122891B" w:rsidR="00040E92" w:rsidRPr="00795970" w:rsidRDefault="00040E92" w:rsidP="00040E92">
            <w:pPr>
              <w:keepNext/>
              <w:keepLines/>
              <w:spacing w:after="0"/>
              <w:jc w:val="right"/>
              <w:rPr>
                <w:sz w:val="17"/>
                <w:szCs w:val="17"/>
              </w:rPr>
            </w:pPr>
            <w:r w:rsidRPr="00795970">
              <w:rPr>
                <w:rFonts w:cs="Calibri"/>
                <w:sz w:val="17"/>
                <w:szCs w:val="17"/>
              </w:rPr>
              <w:t>30.0</w:t>
            </w:r>
          </w:p>
        </w:tc>
        <w:tc>
          <w:tcPr>
            <w:tcW w:w="648" w:type="pct"/>
            <w:tcBorders>
              <w:top w:val="single" w:sz="4" w:space="0" w:color="auto"/>
              <w:left w:val="single" w:sz="4" w:space="0" w:color="000000" w:themeColor="text1"/>
              <w:bottom w:val="single" w:sz="4" w:space="0" w:color="auto"/>
            </w:tcBorders>
            <w:shd w:val="clear" w:color="auto" w:fill="auto"/>
            <w:vAlign w:val="center"/>
          </w:tcPr>
          <w:p w14:paraId="7AE32AB3" w14:textId="09333F3E" w:rsidR="00040E92" w:rsidRPr="00795970" w:rsidRDefault="00040E92" w:rsidP="00040E92">
            <w:pPr>
              <w:keepNext/>
              <w:keepLines/>
              <w:spacing w:after="0"/>
              <w:jc w:val="right"/>
              <w:rPr>
                <w:sz w:val="17"/>
                <w:szCs w:val="17"/>
              </w:rPr>
            </w:pPr>
            <w:r w:rsidRPr="00795970">
              <w:rPr>
                <w:rFonts w:cs="Calibri"/>
                <w:sz w:val="17"/>
                <w:szCs w:val="17"/>
              </w:rPr>
              <w:t>10.7</w:t>
            </w:r>
          </w:p>
        </w:tc>
        <w:tc>
          <w:tcPr>
            <w:tcW w:w="645" w:type="pct"/>
            <w:tcBorders>
              <w:top w:val="single" w:sz="4" w:space="0" w:color="auto"/>
              <w:bottom w:val="single" w:sz="4" w:space="0" w:color="auto"/>
              <w:right w:val="nil"/>
            </w:tcBorders>
            <w:shd w:val="clear" w:color="auto" w:fill="auto"/>
            <w:vAlign w:val="center"/>
          </w:tcPr>
          <w:p w14:paraId="77EA1B5F" w14:textId="434FE7C3" w:rsidR="00040E92" w:rsidRPr="00795970" w:rsidRDefault="00040E92" w:rsidP="00040E92">
            <w:pPr>
              <w:keepNext/>
              <w:keepLines/>
              <w:spacing w:after="0"/>
              <w:jc w:val="right"/>
              <w:rPr>
                <w:sz w:val="17"/>
                <w:szCs w:val="17"/>
              </w:rPr>
            </w:pPr>
            <w:r w:rsidRPr="00795970">
              <w:rPr>
                <w:rFonts w:cs="Calibri"/>
                <w:sz w:val="17"/>
                <w:szCs w:val="17"/>
              </w:rPr>
              <w:t>15.0</w:t>
            </w:r>
          </w:p>
        </w:tc>
      </w:tr>
      <w:tr w:rsidR="00795970" w:rsidRPr="00795970" w14:paraId="0BB78C59" w14:textId="77777777" w:rsidTr="002163C0">
        <w:trPr>
          <w:trHeight w:val="397"/>
        </w:trPr>
        <w:tc>
          <w:tcPr>
            <w:tcW w:w="1249" w:type="pct"/>
            <w:tcBorders>
              <w:top w:val="single" w:sz="4" w:space="0" w:color="auto"/>
              <w:left w:val="nil"/>
              <w:bottom w:val="single" w:sz="4" w:space="0" w:color="auto"/>
              <w:right w:val="single" w:sz="4" w:space="0" w:color="000000" w:themeColor="text1"/>
            </w:tcBorders>
            <w:shd w:val="clear" w:color="auto" w:fill="auto"/>
            <w:vAlign w:val="center"/>
          </w:tcPr>
          <w:p w14:paraId="1EE1922E" w14:textId="309E5879" w:rsidR="00040E92" w:rsidRPr="00795970" w:rsidRDefault="00040E92" w:rsidP="00040E92">
            <w:pPr>
              <w:keepNext/>
              <w:keepLines/>
              <w:spacing w:after="0"/>
              <w:rPr>
                <w:rFonts w:eastAsia="Times New Roman" w:cs="Calibri"/>
                <w:sz w:val="17"/>
                <w:szCs w:val="17"/>
              </w:rPr>
            </w:pPr>
            <w:r w:rsidRPr="00795970">
              <w:rPr>
                <w:sz w:val="17"/>
                <w:szCs w:val="17"/>
              </w:rPr>
              <w:t>Saturday shift (%)</w:t>
            </w:r>
          </w:p>
        </w:tc>
        <w:tc>
          <w:tcPr>
            <w:tcW w:w="513" w:type="pct"/>
            <w:tcBorders>
              <w:top w:val="single" w:sz="4" w:space="0" w:color="auto"/>
              <w:left w:val="single" w:sz="4" w:space="0" w:color="000000" w:themeColor="text1"/>
              <w:bottom w:val="single" w:sz="4" w:space="0" w:color="auto"/>
            </w:tcBorders>
            <w:shd w:val="clear" w:color="auto" w:fill="auto"/>
            <w:vAlign w:val="center"/>
          </w:tcPr>
          <w:p w14:paraId="4EB1B837" w14:textId="41396869" w:rsidR="00040E92" w:rsidRPr="00795970" w:rsidRDefault="00040E92" w:rsidP="00040E92">
            <w:pPr>
              <w:keepNext/>
              <w:keepLines/>
              <w:spacing w:after="0"/>
              <w:jc w:val="right"/>
              <w:rPr>
                <w:sz w:val="17"/>
                <w:szCs w:val="17"/>
              </w:rPr>
            </w:pPr>
            <w:r w:rsidRPr="00795970">
              <w:rPr>
                <w:rFonts w:cs="Calibri"/>
                <w:sz w:val="17"/>
                <w:szCs w:val="17"/>
              </w:rPr>
              <w:t>1.5</w:t>
            </w:r>
          </w:p>
        </w:tc>
        <w:tc>
          <w:tcPr>
            <w:tcW w:w="648" w:type="pct"/>
            <w:tcBorders>
              <w:top w:val="single" w:sz="4" w:space="0" w:color="auto"/>
              <w:bottom w:val="single" w:sz="4" w:space="0" w:color="auto"/>
              <w:right w:val="single" w:sz="4" w:space="0" w:color="000000" w:themeColor="text1"/>
            </w:tcBorders>
            <w:shd w:val="clear" w:color="auto" w:fill="auto"/>
            <w:vAlign w:val="center"/>
          </w:tcPr>
          <w:p w14:paraId="12F4F717" w14:textId="64E34351" w:rsidR="00040E92" w:rsidRPr="00795970" w:rsidRDefault="00040E92" w:rsidP="00040E92">
            <w:pPr>
              <w:keepNext/>
              <w:keepLines/>
              <w:spacing w:after="0"/>
              <w:jc w:val="right"/>
              <w:rPr>
                <w:sz w:val="17"/>
                <w:szCs w:val="17"/>
              </w:rPr>
            </w:pPr>
            <w:r w:rsidRPr="00795970">
              <w:rPr>
                <w:rFonts w:cs="Calibri"/>
                <w:sz w:val="17"/>
                <w:szCs w:val="17"/>
              </w:rPr>
              <w:t>50.0</w:t>
            </w:r>
          </w:p>
        </w:tc>
        <w:tc>
          <w:tcPr>
            <w:tcW w:w="648" w:type="pct"/>
            <w:tcBorders>
              <w:top w:val="single" w:sz="4" w:space="0" w:color="auto"/>
              <w:left w:val="single" w:sz="4" w:space="0" w:color="000000" w:themeColor="text1"/>
              <w:bottom w:val="single" w:sz="4" w:space="0" w:color="auto"/>
            </w:tcBorders>
            <w:shd w:val="clear" w:color="auto" w:fill="auto"/>
            <w:vAlign w:val="center"/>
          </w:tcPr>
          <w:p w14:paraId="5AB7F06A" w14:textId="5BF11AD4" w:rsidR="00040E92" w:rsidRPr="00795970" w:rsidRDefault="00040E92" w:rsidP="00040E92">
            <w:pPr>
              <w:keepNext/>
              <w:keepLines/>
              <w:spacing w:after="0"/>
              <w:jc w:val="right"/>
              <w:rPr>
                <w:sz w:val="17"/>
                <w:szCs w:val="17"/>
              </w:rPr>
            </w:pPr>
            <w:r w:rsidRPr="00795970">
              <w:rPr>
                <w:rFonts w:cs="Calibri"/>
                <w:sz w:val="17"/>
                <w:szCs w:val="17"/>
              </w:rPr>
              <w:t>36.9</w:t>
            </w:r>
          </w:p>
        </w:tc>
        <w:tc>
          <w:tcPr>
            <w:tcW w:w="648" w:type="pct"/>
            <w:tcBorders>
              <w:top w:val="single" w:sz="4" w:space="0" w:color="auto"/>
              <w:bottom w:val="single" w:sz="4" w:space="0" w:color="auto"/>
              <w:right w:val="single" w:sz="4" w:space="0" w:color="000000" w:themeColor="text1"/>
            </w:tcBorders>
            <w:shd w:val="clear" w:color="auto" w:fill="auto"/>
            <w:vAlign w:val="center"/>
          </w:tcPr>
          <w:p w14:paraId="5D8F0226" w14:textId="3441A619" w:rsidR="00040E92" w:rsidRPr="00795970" w:rsidRDefault="00040E92" w:rsidP="00040E92">
            <w:pPr>
              <w:keepNext/>
              <w:keepLines/>
              <w:spacing w:after="0"/>
              <w:jc w:val="right"/>
              <w:rPr>
                <w:sz w:val="17"/>
                <w:szCs w:val="17"/>
              </w:rPr>
            </w:pPr>
            <w:r w:rsidRPr="00795970">
              <w:rPr>
                <w:rFonts w:cs="Calibri"/>
                <w:sz w:val="17"/>
                <w:szCs w:val="17"/>
              </w:rPr>
              <w:t>75.0</w:t>
            </w:r>
          </w:p>
        </w:tc>
        <w:tc>
          <w:tcPr>
            <w:tcW w:w="648" w:type="pct"/>
            <w:tcBorders>
              <w:top w:val="single" w:sz="4" w:space="0" w:color="auto"/>
              <w:left w:val="single" w:sz="4" w:space="0" w:color="000000" w:themeColor="text1"/>
              <w:bottom w:val="single" w:sz="4" w:space="0" w:color="auto"/>
            </w:tcBorders>
            <w:shd w:val="clear" w:color="auto" w:fill="auto"/>
            <w:vAlign w:val="center"/>
          </w:tcPr>
          <w:p w14:paraId="52525E5F" w14:textId="6765D943" w:rsidR="00040E92" w:rsidRPr="00795970" w:rsidRDefault="00040E92" w:rsidP="00040E92">
            <w:pPr>
              <w:keepNext/>
              <w:keepLines/>
              <w:spacing w:after="0"/>
              <w:jc w:val="right"/>
              <w:rPr>
                <w:sz w:val="17"/>
                <w:szCs w:val="17"/>
              </w:rPr>
            </w:pPr>
            <w:r w:rsidRPr="00795970">
              <w:rPr>
                <w:rFonts w:cs="Calibri"/>
                <w:sz w:val="17"/>
                <w:szCs w:val="17"/>
              </w:rPr>
              <w:t>35.4</w:t>
            </w:r>
          </w:p>
        </w:tc>
        <w:tc>
          <w:tcPr>
            <w:tcW w:w="645" w:type="pct"/>
            <w:tcBorders>
              <w:top w:val="single" w:sz="4" w:space="0" w:color="auto"/>
              <w:bottom w:val="single" w:sz="4" w:space="0" w:color="auto"/>
              <w:right w:val="nil"/>
            </w:tcBorders>
            <w:shd w:val="clear" w:color="auto" w:fill="auto"/>
            <w:vAlign w:val="center"/>
          </w:tcPr>
          <w:p w14:paraId="3CFB31F0" w14:textId="21F84DE6" w:rsidR="00040E92" w:rsidRPr="00795970" w:rsidRDefault="00040E92" w:rsidP="00040E92">
            <w:pPr>
              <w:keepNext/>
              <w:keepLines/>
              <w:spacing w:after="0"/>
              <w:jc w:val="right"/>
              <w:rPr>
                <w:sz w:val="17"/>
                <w:szCs w:val="17"/>
              </w:rPr>
            </w:pPr>
            <w:r w:rsidRPr="00795970">
              <w:rPr>
                <w:rFonts w:cs="Calibri"/>
                <w:sz w:val="17"/>
                <w:szCs w:val="17"/>
              </w:rPr>
              <w:t>25.0</w:t>
            </w:r>
          </w:p>
        </w:tc>
      </w:tr>
      <w:tr w:rsidR="00795970" w:rsidRPr="00795970" w14:paraId="0DA9166A" w14:textId="77777777" w:rsidTr="002163C0">
        <w:trPr>
          <w:trHeight w:val="397"/>
        </w:trPr>
        <w:tc>
          <w:tcPr>
            <w:tcW w:w="1249" w:type="pct"/>
            <w:tcBorders>
              <w:top w:val="single" w:sz="4" w:space="0" w:color="auto"/>
              <w:left w:val="nil"/>
              <w:bottom w:val="single" w:sz="4" w:space="0" w:color="auto"/>
              <w:right w:val="single" w:sz="4" w:space="0" w:color="000000" w:themeColor="text1"/>
            </w:tcBorders>
            <w:shd w:val="clear" w:color="auto" w:fill="auto"/>
            <w:vAlign w:val="center"/>
          </w:tcPr>
          <w:p w14:paraId="1B8FE2BD" w14:textId="47BAC4A5" w:rsidR="00040E92" w:rsidRPr="00795970" w:rsidRDefault="00040E92" w:rsidP="00040E92">
            <w:pPr>
              <w:keepNext/>
              <w:keepLines/>
              <w:spacing w:after="0"/>
              <w:rPr>
                <w:rFonts w:eastAsia="Times New Roman" w:cs="Calibri"/>
                <w:sz w:val="17"/>
                <w:szCs w:val="17"/>
              </w:rPr>
            </w:pPr>
            <w:r w:rsidRPr="00795970">
              <w:rPr>
                <w:sz w:val="17"/>
                <w:szCs w:val="17"/>
              </w:rPr>
              <w:t>Sunday shift (%)</w:t>
            </w:r>
          </w:p>
        </w:tc>
        <w:tc>
          <w:tcPr>
            <w:tcW w:w="513" w:type="pct"/>
            <w:tcBorders>
              <w:top w:val="single" w:sz="4" w:space="0" w:color="auto"/>
              <w:left w:val="single" w:sz="4" w:space="0" w:color="000000" w:themeColor="text1"/>
              <w:bottom w:val="single" w:sz="4" w:space="0" w:color="auto"/>
            </w:tcBorders>
            <w:shd w:val="clear" w:color="auto" w:fill="auto"/>
            <w:vAlign w:val="center"/>
          </w:tcPr>
          <w:p w14:paraId="79FA2D2C" w14:textId="28541BB3" w:rsidR="00040E92" w:rsidRPr="00795970" w:rsidRDefault="00040E92" w:rsidP="00040E92">
            <w:pPr>
              <w:keepNext/>
              <w:keepLines/>
              <w:spacing w:after="0"/>
              <w:jc w:val="right"/>
              <w:rPr>
                <w:sz w:val="17"/>
                <w:szCs w:val="17"/>
              </w:rPr>
            </w:pPr>
            <w:r w:rsidRPr="00795970">
              <w:rPr>
                <w:rFonts w:cs="Calibri"/>
                <w:sz w:val="17"/>
                <w:szCs w:val="17"/>
              </w:rPr>
              <w:t>25.0</w:t>
            </w:r>
          </w:p>
        </w:tc>
        <w:tc>
          <w:tcPr>
            <w:tcW w:w="648" w:type="pct"/>
            <w:tcBorders>
              <w:top w:val="single" w:sz="4" w:space="0" w:color="auto"/>
              <w:bottom w:val="single" w:sz="4" w:space="0" w:color="auto"/>
              <w:right w:val="single" w:sz="4" w:space="0" w:color="000000" w:themeColor="text1"/>
            </w:tcBorders>
            <w:shd w:val="clear" w:color="auto" w:fill="auto"/>
            <w:vAlign w:val="center"/>
          </w:tcPr>
          <w:p w14:paraId="0DA3D9E3" w14:textId="407163D7" w:rsidR="00040E92" w:rsidRPr="00795970" w:rsidRDefault="00040E92" w:rsidP="00040E92">
            <w:pPr>
              <w:keepNext/>
              <w:keepLines/>
              <w:spacing w:after="0"/>
              <w:jc w:val="right"/>
              <w:rPr>
                <w:sz w:val="17"/>
                <w:szCs w:val="17"/>
              </w:rPr>
            </w:pPr>
            <w:r w:rsidRPr="00795970">
              <w:rPr>
                <w:rFonts w:cs="Calibri"/>
                <w:sz w:val="17"/>
                <w:szCs w:val="17"/>
              </w:rPr>
              <w:t>100.0</w:t>
            </w:r>
          </w:p>
        </w:tc>
        <w:tc>
          <w:tcPr>
            <w:tcW w:w="648" w:type="pct"/>
            <w:tcBorders>
              <w:top w:val="single" w:sz="4" w:space="0" w:color="auto"/>
              <w:left w:val="single" w:sz="4" w:space="0" w:color="000000" w:themeColor="text1"/>
              <w:bottom w:val="single" w:sz="4" w:space="0" w:color="auto"/>
            </w:tcBorders>
            <w:shd w:val="clear" w:color="auto" w:fill="auto"/>
            <w:vAlign w:val="center"/>
          </w:tcPr>
          <w:p w14:paraId="61EA9854" w14:textId="3CFDFEA5" w:rsidR="00040E92" w:rsidRPr="00795970" w:rsidRDefault="00040E92" w:rsidP="00040E92">
            <w:pPr>
              <w:keepNext/>
              <w:keepLines/>
              <w:spacing w:after="0"/>
              <w:jc w:val="right"/>
              <w:rPr>
                <w:sz w:val="17"/>
                <w:szCs w:val="17"/>
              </w:rPr>
            </w:pPr>
            <w:r w:rsidRPr="00795970">
              <w:rPr>
                <w:rFonts w:cs="Calibri"/>
                <w:sz w:val="17"/>
                <w:szCs w:val="17"/>
              </w:rPr>
              <w:t>73.3</w:t>
            </w:r>
          </w:p>
        </w:tc>
        <w:tc>
          <w:tcPr>
            <w:tcW w:w="648" w:type="pct"/>
            <w:tcBorders>
              <w:top w:val="single" w:sz="4" w:space="0" w:color="auto"/>
              <w:bottom w:val="single" w:sz="4" w:space="0" w:color="auto"/>
              <w:right w:val="single" w:sz="4" w:space="0" w:color="000000" w:themeColor="text1"/>
            </w:tcBorders>
            <w:shd w:val="clear" w:color="auto" w:fill="auto"/>
            <w:vAlign w:val="center"/>
          </w:tcPr>
          <w:p w14:paraId="7FE2B790" w14:textId="73429A19" w:rsidR="00040E92" w:rsidRPr="00795970" w:rsidRDefault="00040E92" w:rsidP="00040E92">
            <w:pPr>
              <w:keepNext/>
              <w:keepLines/>
              <w:spacing w:after="0"/>
              <w:jc w:val="right"/>
              <w:rPr>
                <w:sz w:val="17"/>
                <w:szCs w:val="17"/>
              </w:rPr>
            </w:pPr>
            <w:r w:rsidRPr="00795970">
              <w:rPr>
                <w:rFonts w:cs="Calibri"/>
                <w:sz w:val="17"/>
                <w:szCs w:val="17"/>
              </w:rPr>
              <w:t>125.0</w:t>
            </w:r>
          </w:p>
        </w:tc>
        <w:tc>
          <w:tcPr>
            <w:tcW w:w="648" w:type="pct"/>
            <w:tcBorders>
              <w:top w:val="single" w:sz="4" w:space="0" w:color="auto"/>
              <w:left w:val="single" w:sz="4" w:space="0" w:color="000000" w:themeColor="text1"/>
              <w:bottom w:val="single" w:sz="4" w:space="0" w:color="auto"/>
            </w:tcBorders>
            <w:shd w:val="clear" w:color="auto" w:fill="auto"/>
            <w:vAlign w:val="center"/>
          </w:tcPr>
          <w:p w14:paraId="37A9027A" w14:textId="6E3A37BA" w:rsidR="00040E92" w:rsidRPr="00795970" w:rsidRDefault="00040E92" w:rsidP="00040E92">
            <w:pPr>
              <w:keepNext/>
              <w:keepLines/>
              <w:spacing w:after="0"/>
              <w:jc w:val="right"/>
              <w:rPr>
                <w:sz w:val="17"/>
                <w:szCs w:val="17"/>
              </w:rPr>
            </w:pPr>
            <w:r w:rsidRPr="00795970">
              <w:rPr>
                <w:rFonts w:cs="Calibri"/>
                <w:sz w:val="17"/>
                <w:szCs w:val="17"/>
              </w:rPr>
              <w:t>48.3</w:t>
            </w:r>
          </w:p>
        </w:tc>
        <w:tc>
          <w:tcPr>
            <w:tcW w:w="645" w:type="pct"/>
            <w:tcBorders>
              <w:top w:val="single" w:sz="4" w:space="0" w:color="auto"/>
              <w:bottom w:val="single" w:sz="4" w:space="0" w:color="auto"/>
              <w:right w:val="nil"/>
            </w:tcBorders>
            <w:shd w:val="clear" w:color="auto" w:fill="auto"/>
            <w:vAlign w:val="center"/>
          </w:tcPr>
          <w:p w14:paraId="69D0E333" w14:textId="17B8C356" w:rsidR="00040E92" w:rsidRPr="00795970" w:rsidRDefault="00040E92" w:rsidP="00040E92">
            <w:pPr>
              <w:keepNext/>
              <w:keepLines/>
              <w:spacing w:after="0"/>
              <w:jc w:val="right"/>
              <w:rPr>
                <w:sz w:val="17"/>
                <w:szCs w:val="17"/>
              </w:rPr>
            </w:pPr>
            <w:r w:rsidRPr="00795970">
              <w:rPr>
                <w:rFonts w:cs="Calibri"/>
                <w:sz w:val="17"/>
                <w:szCs w:val="17"/>
              </w:rPr>
              <w:t>25.0</w:t>
            </w:r>
          </w:p>
        </w:tc>
      </w:tr>
      <w:tr w:rsidR="00795970" w:rsidRPr="00795970" w14:paraId="3C100120" w14:textId="77777777" w:rsidTr="002163C0">
        <w:trPr>
          <w:trHeight w:val="397"/>
        </w:trPr>
        <w:tc>
          <w:tcPr>
            <w:tcW w:w="1249" w:type="pct"/>
            <w:tcBorders>
              <w:top w:val="single" w:sz="4" w:space="0" w:color="auto"/>
              <w:left w:val="nil"/>
              <w:bottom w:val="single" w:sz="4" w:space="0" w:color="auto"/>
              <w:right w:val="single" w:sz="4" w:space="0" w:color="000000" w:themeColor="text1"/>
            </w:tcBorders>
            <w:shd w:val="clear" w:color="auto" w:fill="auto"/>
            <w:vAlign w:val="center"/>
          </w:tcPr>
          <w:p w14:paraId="2ACD8FCA" w14:textId="7EB2B607" w:rsidR="00040E92" w:rsidRPr="00795970" w:rsidRDefault="00040E92" w:rsidP="00040E92">
            <w:pPr>
              <w:keepNext/>
              <w:keepLines/>
              <w:spacing w:after="0"/>
              <w:rPr>
                <w:rFonts w:eastAsia="Times New Roman" w:cs="Calibri"/>
                <w:sz w:val="17"/>
                <w:szCs w:val="17"/>
              </w:rPr>
            </w:pPr>
            <w:r w:rsidRPr="00795970">
              <w:rPr>
                <w:sz w:val="17"/>
                <w:szCs w:val="17"/>
              </w:rPr>
              <w:t>Public Holiday shift (%)</w:t>
            </w:r>
          </w:p>
        </w:tc>
        <w:tc>
          <w:tcPr>
            <w:tcW w:w="513" w:type="pct"/>
            <w:tcBorders>
              <w:top w:val="single" w:sz="4" w:space="0" w:color="auto"/>
              <w:left w:val="single" w:sz="4" w:space="0" w:color="000000" w:themeColor="text1"/>
              <w:bottom w:val="single" w:sz="4" w:space="0" w:color="auto"/>
            </w:tcBorders>
            <w:shd w:val="clear" w:color="auto" w:fill="auto"/>
            <w:vAlign w:val="center"/>
          </w:tcPr>
          <w:p w14:paraId="2B120376" w14:textId="59282715" w:rsidR="00040E92" w:rsidRPr="00795970" w:rsidRDefault="00040E92" w:rsidP="00040E92">
            <w:pPr>
              <w:keepNext/>
              <w:keepLines/>
              <w:spacing w:after="0"/>
              <w:jc w:val="right"/>
              <w:rPr>
                <w:sz w:val="17"/>
                <w:szCs w:val="17"/>
              </w:rPr>
            </w:pPr>
            <w:r w:rsidRPr="00795970">
              <w:rPr>
                <w:rFonts w:cs="Calibri"/>
                <w:sz w:val="17"/>
                <w:szCs w:val="17"/>
              </w:rPr>
              <w:t>25.0</w:t>
            </w:r>
          </w:p>
        </w:tc>
        <w:tc>
          <w:tcPr>
            <w:tcW w:w="648" w:type="pct"/>
            <w:tcBorders>
              <w:top w:val="single" w:sz="4" w:space="0" w:color="auto"/>
              <w:bottom w:val="single" w:sz="4" w:space="0" w:color="auto"/>
              <w:right w:val="single" w:sz="4" w:space="0" w:color="000000" w:themeColor="text1"/>
            </w:tcBorders>
            <w:shd w:val="clear" w:color="auto" w:fill="auto"/>
            <w:vAlign w:val="center"/>
          </w:tcPr>
          <w:p w14:paraId="6D1B9FDB" w14:textId="0FCEFB9D" w:rsidR="00040E92" w:rsidRPr="00795970" w:rsidRDefault="00040E92" w:rsidP="00040E92">
            <w:pPr>
              <w:keepNext/>
              <w:keepLines/>
              <w:spacing w:after="0"/>
              <w:jc w:val="right"/>
              <w:rPr>
                <w:sz w:val="17"/>
                <w:szCs w:val="17"/>
              </w:rPr>
            </w:pPr>
            <w:r w:rsidRPr="00795970">
              <w:rPr>
                <w:rFonts w:cs="Calibri"/>
                <w:sz w:val="17"/>
                <w:szCs w:val="17"/>
              </w:rPr>
              <w:t>150.0</w:t>
            </w:r>
          </w:p>
        </w:tc>
        <w:tc>
          <w:tcPr>
            <w:tcW w:w="648" w:type="pct"/>
            <w:tcBorders>
              <w:top w:val="single" w:sz="4" w:space="0" w:color="auto"/>
              <w:left w:val="single" w:sz="4" w:space="0" w:color="000000" w:themeColor="text1"/>
              <w:bottom w:val="single" w:sz="4" w:space="0" w:color="auto"/>
            </w:tcBorders>
            <w:shd w:val="clear" w:color="auto" w:fill="auto"/>
            <w:vAlign w:val="center"/>
          </w:tcPr>
          <w:p w14:paraId="57D0742A" w14:textId="7911C27A" w:rsidR="00040E92" w:rsidRPr="00795970" w:rsidRDefault="00040E92" w:rsidP="00040E92">
            <w:pPr>
              <w:keepNext/>
              <w:keepLines/>
              <w:spacing w:after="0"/>
              <w:jc w:val="right"/>
              <w:rPr>
                <w:sz w:val="17"/>
                <w:szCs w:val="17"/>
              </w:rPr>
            </w:pPr>
            <w:r w:rsidRPr="00795970">
              <w:rPr>
                <w:rFonts w:cs="Calibri"/>
                <w:sz w:val="17"/>
                <w:szCs w:val="17"/>
              </w:rPr>
              <w:t>100.0</w:t>
            </w:r>
          </w:p>
        </w:tc>
        <w:tc>
          <w:tcPr>
            <w:tcW w:w="648" w:type="pct"/>
            <w:tcBorders>
              <w:top w:val="single" w:sz="4" w:space="0" w:color="auto"/>
              <w:bottom w:val="single" w:sz="4" w:space="0" w:color="auto"/>
              <w:right w:val="single" w:sz="4" w:space="0" w:color="000000" w:themeColor="text1"/>
            </w:tcBorders>
            <w:shd w:val="clear" w:color="auto" w:fill="auto"/>
            <w:vAlign w:val="center"/>
          </w:tcPr>
          <w:p w14:paraId="730566C4" w14:textId="01AD13C6" w:rsidR="00040E92" w:rsidRPr="00795970" w:rsidRDefault="00040E92" w:rsidP="00040E92">
            <w:pPr>
              <w:keepNext/>
              <w:keepLines/>
              <w:spacing w:after="0"/>
              <w:jc w:val="right"/>
              <w:rPr>
                <w:sz w:val="17"/>
                <w:szCs w:val="17"/>
              </w:rPr>
            </w:pPr>
            <w:r w:rsidRPr="00795970">
              <w:rPr>
                <w:rFonts w:cs="Calibri"/>
                <w:sz w:val="17"/>
                <w:szCs w:val="17"/>
              </w:rPr>
              <w:t>175.0</w:t>
            </w:r>
          </w:p>
        </w:tc>
        <w:tc>
          <w:tcPr>
            <w:tcW w:w="648" w:type="pct"/>
            <w:tcBorders>
              <w:top w:val="single" w:sz="4" w:space="0" w:color="auto"/>
              <w:left w:val="single" w:sz="4" w:space="0" w:color="000000" w:themeColor="text1"/>
              <w:bottom w:val="single" w:sz="4" w:space="0" w:color="auto"/>
            </w:tcBorders>
            <w:shd w:val="clear" w:color="auto" w:fill="auto"/>
            <w:vAlign w:val="center"/>
          </w:tcPr>
          <w:p w14:paraId="3144628B" w14:textId="479CFC8A" w:rsidR="00040E92" w:rsidRPr="00795970" w:rsidRDefault="00040E92" w:rsidP="00040E92">
            <w:pPr>
              <w:keepNext/>
              <w:keepLines/>
              <w:spacing w:after="0"/>
              <w:jc w:val="right"/>
              <w:rPr>
                <w:sz w:val="17"/>
                <w:szCs w:val="17"/>
              </w:rPr>
            </w:pPr>
            <w:r w:rsidRPr="00795970">
              <w:rPr>
                <w:rFonts w:cs="Calibri"/>
                <w:sz w:val="17"/>
                <w:szCs w:val="17"/>
              </w:rPr>
              <w:t>75.0</w:t>
            </w:r>
          </w:p>
        </w:tc>
        <w:tc>
          <w:tcPr>
            <w:tcW w:w="645" w:type="pct"/>
            <w:tcBorders>
              <w:top w:val="single" w:sz="4" w:space="0" w:color="auto"/>
              <w:bottom w:val="single" w:sz="4" w:space="0" w:color="auto"/>
              <w:right w:val="nil"/>
            </w:tcBorders>
            <w:shd w:val="clear" w:color="auto" w:fill="auto"/>
            <w:vAlign w:val="center"/>
          </w:tcPr>
          <w:p w14:paraId="2785335B" w14:textId="126503E7" w:rsidR="00040E92" w:rsidRPr="00795970" w:rsidRDefault="00040E92" w:rsidP="00040E92">
            <w:pPr>
              <w:keepNext/>
              <w:keepLines/>
              <w:spacing w:after="0"/>
              <w:jc w:val="right"/>
              <w:rPr>
                <w:sz w:val="17"/>
                <w:szCs w:val="17"/>
              </w:rPr>
            </w:pPr>
            <w:r w:rsidRPr="00795970">
              <w:rPr>
                <w:rFonts w:cs="Calibri"/>
                <w:sz w:val="17"/>
                <w:szCs w:val="17"/>
              </w:rPr>
              <w:t>25.0</w:t>
            </w:r>
          </w:p>
        </w:tc>
      </w:tr>
    </w:tbl>
    <w:p w14:paraId="78DD97B6" w14:textId="6434778F" w:rsidR="00F4216D" w:rsidRPr="00795970" w:rsidRDefault="001222C9" w:rsidP="00434D3C">
      <w:pPr>
        <w:pStyle w:val="ListBullet2"/>
        <w:numPr>
          <w:ilvl w:val="0"/>
          <w:numId w:val="0"/>
        </w:numPr>
        <w:spacing w:before="240"/>
      </w:pPr>
      <w:r w:rsidRPr="00795970">
        <w:t xml:space="preserve">The variation in shift loadings between casual and permanent staff is </w:t>
      </w:r>
      <w:r w:rsidR="00727468" w:rsidRPr="00795970">
        <w:t>varied from th</w:t>
      </w:r>
      <w:r w:rsidRPr="00795970">
        <w:t>at of the 2019-20 financial year</w:t>
      </w:r>
      <w:r w:rsidR="00F87EA1" w:rsidRPr="00795970">
        <w:t xml:space="preserve">, as seen in </w:t>
      </w:r>
      <w:r w:rsidR="00F87EA1" w:rsidRPr="00795970">
        <w:fldChar w:fldCharType="begin"/>
      </w:r>
      <w:r w:rsidR="00F87EA1" w:rsidRPr="00795970">
        <w:instrText xml:space="preserve"> REF _Ref97559348 \r \h </w:instrText>
      </w:r>
      <w:r w:rsidR="00F87EA1" w:rsidRPr="00795970">
        <w:fldChar w:fldCharType="separate"/>
      </w:r>
      <w:r w:rsidR="004019D9" w:rsidRPr="00795970">
        <w:t>Table 3.63</w:t>
      </w:r>
      <w:r w:rsidR="00F87EA1" w:rsidRPr="00795970">
        <w:fldChar w:fldCharType="end"/>
      </w:r>
      <w:r w:rsidRPr="00795970">
        <w:t xml:space="preserve">. </w:t>
      </w:r>
      <w:r w:rsidR="00F87EA1" w:rsidRPr="00795970">
        <w:t>Th</w:t>
      </w:r>
      <w:r w:rsidR="00EF54A8" w:rsidRPr="00795970">
        <w:t xml:space="preserve">e average shift loading for permanent staff decreased slightly </w:t>
      </w:r>
      <w:r w:rsidR="0014573A" w:rsidRPr="00795970">
        <w:t>for all shift types except for Sunday shifts which increased from 73.1% to 85.9%</w:t>
      </w:r>
      <w:r w:rsidR="00466FE4" w:rsidRPr="00795970">
        <w:t>. For casual staff, the average shift loadings for Saturday, Sunday and publ</w:t>
      </w:r>
      <w:r w:rsidR="00727468" w:rsidRPr="00795970">
        <w:t>i</w:t>
      </w:r>
      <w:r w:rsidR="00466FE4" w:rsidRPr="00795970">
        <w:t>c holiday shifts increased</w:t>
      </w:r>
      <w:r w:rsidR="002013E9" w:rsidRPr="00795970">
        <w:t>. The</w:t>
      </w:r>
      <w:r w:rsidR="00727468" w:rsidRPr="00795970">
        <w:t xml:space="preserve"> biggest change </w:t>
      </w:r>
      <w:r w:rsidR="002013E9" w:rsidRPr="00795970">
        <w:t xml:space="preserve">was </w:t>
      </w:r>
      <w:r w:rsidR="00A66E79" w:rsidRPr="00795970">
        <w:t xml:space="preserve">seen in </w:t>
      </w:r>
      <w:r w:rsidR="00157D91" w:rsidRPr="00795970">
        <w:t>Sunday shifts which had an average loading of</w:t>
      </w:r>
      <w:r w:rsidR="00D00E64" w:rsidRPr="00795970">
        <w:t xml:space="preserve"> </w:t>
      </w:r>
      <w:r w:rsidR="008B5A00" w:rsidRPr="00795970">
        <w:t>88</w:t>
      </w:r>
      <w:r w:rsidR="00D00E64" w:rsidRPr="00795970">
        <w:t>.3% in 2019-20 and 90.9% in 2020-21.</w:t>
      </w:r>
      <w:r w:rsidR="00157D91" w:rsidRPr="00795970">
        <w:t xml:space="preserve"> </w:t>
      </w:r>
    </w:p>
    <w:p w14:paraId="18423F62" w14:textId="77777777" w:rsidR="00F87EA1" w:rsidRPr="00795970" w:rsidRDefault="00F87EA1" w:rsidP="00434D3C">
      <w:pPr>
        <w:pStyle w:val="ListBullet2"/>
        <w:numPr>
          <w:ilvl w:val="0"/>
          <w:numId w:val="0"/>
        </w:numPr>
        <w:spacing w:before="240"/>
      </w:pPr>
    </w:p>
    <w:p w14:paraId="7F2DDEA3" w14:textId="452429FC" w:rsidR="00F87EA1" w:rsidRPr="00795970" w:rsidRDefault="00F87EA1" w:rsidP="00434D3C">
      <w:pPr>
        <w:pStyle w:val="ListBullet2"/>
        <w:numPr>
          <w:ilvl w:val="0"/>
          <w:numId w:val="0"/>
        </w:numPr>
        <w:spacing w:before="240"/>
      </w:pPr>
      <w:r w:rsidRPr="00795970">
        <w:t xml:space="preserve">In 2019-20, the most pronounced difference between casual and permanent loadings was seen on Sunday shifts, with a mean difference of 15.3%. In 2020-21, the most pronounced difference was seen on public holiday shifts with a mean difference of 15.4%. </w:t>
      </w:r>
    </w:p>
    <w:p w14:paraId="745AE7DC" w14:textId="3A9E2EC1" w:rsidR="00B115B2" w:rsidRPr="00795970" w:rsidRDefault="00B115B2" w:rsidP="00B115B2">
      <w:pPr>
        <w:pStyle w:val="CaptionTable"/>
        <w:rPr>
          <w:color w:val="auto"/>
        </w:rPr>
      </w:pPr>
      <w:bookmarkStart w:id="265" w:name="_Ref97559348"/>
      <w:bookmarkStart w:id="266" w:name="_Toc103178865"/>
      <w:r w:rsidRPr="00795970">
        <w:rPr>
          <w:color w:val="auto"/>
        </w:rPr>
        <w:t xml:space="preserve">: Comparison with </w:t>
      </w:r>
      <w:r w:rsidR="0040764E" w:rsidRPr="00795970">
        <w:rPr>
          <w:color w:val="auto"/>
        </w:rPr>
        <w:t>2019-20 survey</w:t>
      </w:r>
      <w:r w:rsidRPr="00795970">
        <w:rPr>
          <w:color w:val="auto"/>
        </w:rPr>
        <w:t>: Permanent and casual shift loading</w:t>
      </w:r>
      <w:bookmarkEnd w:id="265"/>
      <w:bookmarkEnd w:id="266"/>
    </w:p>
    <w:tbl>
      <w:tblPr>
        <w:tblW w:w="5000" w:type="pct"/>
        <w:tblCellMar>
          <w:top w:w="28" w:type="dxa"/>
          <w:left w:w="0" w:type="dxa"/>
          <w:bottom w:w="28" w:type="dxa"/>
          <w:right w:w="0" w:type="dxa"/>
        </w:tblCellMar>
        <w:tblLook w:val="04A0" w:firstRow="1" w:lastRow="0" w:firstColumn="1" w:lastColumn="0" w:noHBand="0" w:noVBand="1"/>
      </w:tblPr>
      <w:tblGrid>
        <w:gridCol w:w="1998"/>
        <w:gridCol w:w="1138"/>
        <w:gridCol w:w="1283"/>
        <w:gridCol w:w="1139"/>
        <w:gridCol w:w="1139"/>
        <w:gridCol w:w="1114"/>
        <w:gridCol w:w="1261"/>
      </w:tblGrid>
      <w:tr w:rsidR="00795970" w:rsidRPr="00795970" w14:paraId="57D7595A" w14:textId="77777777" w:rsidTr="002163C0">
        <w:trPr>
          <w:trHeight w:val="397"/>
        </w:trPr>
        <w:tc>
          <w:tcPr>
            <w:tcW w:w="1101" w:type="pct"/>
            <w:tcBorders>
              <w:top w:val="single" w:sz="12" w:space="0" w:color="auto"/>
              <w:left w:val="nil"/>
              <w:right w:val="single" w:sz="4" w:space="0" w:color="000000" w:themeColor="text1"/>
            </w:tcBorders>
            <w:shd w:val="clear" w:color="auto" w:fill="F2F2F2" w:themeFill="background1" w:themeFillShade="F2"/>
            <w:vAlign w:val="center"/>
            <w:hideMark/>
          </w:tcPr>
          <w:p w14:paraId="3FC4A2D3" w14:textId="77777777" w:rsidR="006214E1" w:rsidRPr="00795970" w:rsidRDefault="006214E1" w:rsidP="009B4B4F">
            <w:pPr>
              <w:spacing w:after="0"/>
              <w:rPr>
                <w:bCs/>
                <w:sz w:val="17"/>
                <w:szCs w:val="17"/>
                <w:lang w:val="en-US"/>
              </w:rPr>
            </w:pPr>
            <w:r w:rsidRPr="00795970">
              <w:rPr>
                <w:bCs/>
                <w:sz w:val="17"/>
                <w:szCs w:val="17"/>
                <w:lang w:val="en-US"/>
              </w:rPr>
              <w:t> </w:t>
            </w:r>
          </w:p>
        </w:tc>
        <w:tc>
          <w:tcPr>
            <w:tcW w:w="1334" w:type="pct"/>
            <w:gridSpan w:val="2"/>
            <w:tcBorders>
              <w:top w:val="single" w:sz="12" w:space="0" w:color="auto"/>
              <w:left w:val="single" w:sz="4" w:space="0" w:color="000000" w:themeColor="text1"/>
              <w:right w:val="single" w:sz="2" w:space="0" w:color="auto"/>
            </w:tcBorders>
            <w:shd w:val="clear" w:color="auto" w:fill="F2F2F2" w:themeFill="background1" w:themeFillShade="F2"/>
            <w:vAlign w:val="center"/>
          </w:tcPr>
          <w:p w14:paraId="75A75303" w14:textId="77777777" w:rsidR="006214E1" w:rsidRPr="00795970" w:rsidRDefault="006214E1" w:rsidP="009B4B4F">
            <w:pPr>
              <w:spacing w:after="0"/>
              <w:jc w:val="center"/>
              <w:rPr>
                <w:bCs/>
                <w:sz w:val="17"/>
                <w:szCs w:val="17"/>
                <w:lang w:val="en-US"/>
              </w:rPr>
            </w:pPr>
            <w:r w:rsidRPr="00795970">
              <w:rPr>
                <w:bCs/>
                <w:sz w:val="17"/>
                <w:szCs w:val="17"/>
                <w:lang w:val="en-US"/>
              </w:rPr>
              <w:t>Permanent</w:t>
            </w:r>
          </w:p>
        </w:tc>
        <w:tc>
          <w:tcPr>
            <w:tcW w:w="1256" w:type="pct"/>
            <w:gridSpan w:val="2"/>
            <w:tcBorders>
              <w:top w:val="single" w:sz="12" w:space="0" w:color="auto"/>
              <w:left w:val="single" w:sz="2" w:space="0" w:color="auto"/>
              <w:right w:val="single" w:sz="2" w:space="0" w:color="auto"/>
            </w:tcBorders>
            <w:shd w:val="clear" w:color="auto" w:fill="F2F2F2" w:themeFill="background1" w:themeFillShade="F2"/>
            <w:vAlign w:val="center"/>
          </w:tcPr>
          <w:p w14:paraId="2F289C8B" w14:textId="77777777" w:rsidR="006214E1" w:rsidRPr="00795970" w:rsidRDefault="006214E1" w:rsidP="009B4B4F">
            <w:pPr>
              <w:spacing w:after="0"/>
              <w:jc w:val="center"/>
              <w:rPr>
                <w:bCs/>
                <w:sz w:val="17"/>
                <w:szCs w:val="17"/>
                <w:lang w:val="en-US"/>
              </w:rPr>
            </w:pPr>
            <w:r w:rsidRPr="00795970">
              <w:rPr>
                <w:bCs/>
                <w:sz w:val="17"/>
                <w:szCs w:val="17"/>
                <w:lang w:val="en-US"/>
              </w:rPr>
              <w:t>Casual</w:t>
            </w:r>
          </w:p>
        </w:tc>
        <w:tc>
          <w:tcPr>
            <w:tcW w:w="1309" w:type="pct"/>
            <w:gridSpan w:val="2"/>
            <w:tcBorders>
              <w:top w:val="single" w:sz="12" w:space="0" w:color="auto"/>
              <w:left w:val="single" w:sz="2" w:space="0" w:color="auto"/>
            </w:tcBorders>
            <w:shd w:val="clear" w:color="auto" w:fill="F2F2F2" w:themeFill="background1" w:themeFillShade="F2"/>
            <w:vAlign w:val="center"/>
          </w:tcPr>
          <w:p w14:paraId="440A3D1D" w14:textId="77777777" w:rsidR="006214E1" w:rsidRPr="00795970" w:rsidRDefault="006214E1" w:rsidP="009B4B4F">
            <w:pPr>
              <w:spacing w:after="0"/>
              <w:jc w:val="center"/>
              <w:rPr>
                <w:bCs/>
                <w:sz w:val="17"/>
                <w:szCs w:val="17"/>
                <w:lang w:val="en-US"/>
              </w:rPr>
            </w:pPr>
            <w:r w:rsidRPr="00795970">
              <w:rPr>
                <w:bCs/>
                <w:sz w:val="17"/>
                <w:szCs w:val="17"/>
                <w:lang w:val="en-US"/>
              </w:rPr>
              <w:t>Difference</w:t>
            </w:r>
          </w:p>
        </w:tc>
      </w:tr>
      <w:tr w:rsidR="00795970" w:rsidRPr="00795970" w14:paraId="44F48512" w14:textId="77777777" w:rsidTr="002163C0">
        <w:trPr>
          <w:trHeight w:val="397"/>
        </w:trPr>
        <w:tc>
          <w:tcPr>
            <w:tcW w:w="1101" w:type="pct"/>
            <w:tcBorders>
              <w:top w:val="nil"/>
              <w:left w:val="nil"/>
              <w:bottom w:val="single" w:sz="4" w:space="0" w:color="auto"/>
              <w:right w:val="single" w:sz="4" w:space="0" w:color="000000" w:themeColor="text1"/>
            </w:tcBorders>
            <w:shd w:val="clear" w:color="auto" w:fill="F2F2F2" w:themeFill="background1" w:themeFillShade="F2"/>
            <w:vAlign w:val="center"/>
            <w:hideMark/>
          </w:tcPr>
          <w:p w14:paraId="7B8BA709" w14:textId="77777777" w:rsidR="006214E1" w:rsidRPr="00795970" w:rsidRDefault="006214E1" w:rsidP="009B4B4F">
            <w:pPr>
              <w:spacing w:after="0"/>
              <w:rPr>
                <w:bCs/>
                <w:sz w:val="17"/>
                <w:szCs w:val="17"/>
                <w:lang w:val="en-US"/>
              </w:rPr>
            </w:pPr>
            <w:r w:rsidRPr="00795970">
              <w:rPr>
                <w:bCs/>
                <w:sz w:val="17"/>
                <w:szCs w:val="17"/>
                <w:lang w:val="en-US"/>
              </w:rPr>
              <w:t> </w:t>
            </w:r>
          </w:p>
        </w:tc>
        <w:tc>
          <w:tcPr>
            <w:tcW w:w="627" w:type="pct"/>
            <w:tcBorders>
              <w:top w:val="nil"/>
              <w:left w:val="single" w:sz="4" w:space="0" w:color="000000" w:themeColor="text1"/>
              <w:bottom w:val="single" w:sz="4" w:space="0" w:color="auto"/>
              <w:right w:val="nil"/>
            </w:tcBorders>
            <w:shd w:val="clear" w:color="auto" w:fill="F2F2F2" w:themeFill="background1" w:themeFillShade="F2"/>
            <w:vAlign w:val="center"/>
          </w:tcPr>
          <w:p w14:paraId="37940034" w14:textId="77777777" w:rsidR="006214E1" w:rsidRPr="00795970" w:rsidRDefault="006214E1" w:rsidP="00D51EB5">
            <w:pPr>
              <w:spacing w:after="0"/>
              <w:jc w:val="right"/>
              <w:rPr>
                <w:bCs/>
                <w:sz w:val="17"/>
                <w:szCs w:val="17"/>
                <w:lang w:val="en-US"/>
              </w:rPr>
            </w:pPr>
            <w:r w:rsidRPr="00795970">
              <w:rPr>
                <w:bCs/>
                <w:sz w:val="17"/>
                <w:szCs w:val="17"/>
                <w:lang w:val="en-US"/>
              </w:rPr>
              <w:t xml:space="preserve">Mean </w:t>
            </w:r>
          </w:p>
        </w:tc>
        <w:tc>
          <w:tcPr>
            <w:tcW w:w="707" w:type="pct"/>
            <w:tcBorders>
              <w:top w:val="nil"/>
              <w:left w:val="nil"/>
              <w:bottom w:val="single" w:sz="4" w:space="0" w:color="auto"/>
              <w:right w:val="single" w:sz="4" w:space="0" w:color="000000" w:themeColor="text1"/>
            </w:tcBorders>
            <w:shd w:val="clear" w:color="auto" w:fill="F2F2F2" w:themeFill="background1" w:themeFillShade="F2"/>
            <w:vAlign w:val="center"/>
          </w:tcPr>
          <w:p w14:paraId="43D88F27" w14:textId="77777777" w:rsidR="006214E1" w:rsidRPr="00795970" w:rsidRDefault="006214E1" w:rsidP="00D51EB5">
            <w:pPr>
              <w:spacing w:after="0"/>
              <w:jc w:val="right"/>
              <w:rPr>
                <w:bCs/>
                <w:sz w:val="17"/>
                <w:szCs w:val="17"/>
                <w:lang w:val="en-US"/>
              </w:rPr>
            </w:pPr>
            <w:r w:rsidRPr="00795970">
              <w:rPr>
                <w:bCs/>
                <w:sz w:val="17"/>
                <w:szCs w:val="17"/>
                <w:lang w:val="en-US"/>
              </w:rPr>
              <w:t>Median</w:t>
            </w:r>
          </w:p>
        </w:tc>
        <w:tc>
          <w:tcPr>
            <w:tcW w:w="628" w:type="pct"/>
            <w:tcBorders>
              <w:top w:val="nil"/>
              <w:left w:val="single" w:sz="4" w:space="0" w:color="000000" w:themeColor="text1"/>
              <w:bottom w:val="single" w:sz="4" w:space="0" w:color="auto"/>
              <w:right w:val="nil"/>
            </w:tcBorders>
            <w:shd w:val="clear" w:color="auto" w:fill="F2F2F2" w:themeFill="background1" w:themeFillShade="F2"/>
            <w:vAlign w:val="center"/>
          </w:tcPr>
          <w:p w14:paraId="65F890D9" w14:textId="77777777" w:rsidR="006214E1" w:rsidRPr="00795970" w:rsidRDefault="006214E1" w:rsidP="00D51EB5">
            <w:pPr>
              <w:spacing w:after="0"/>
              <w:jc w:val="right"/>
              <w:rPr>
                <w:bCs/>
                <w:sz w:val="17"/>
                <w:szCs w:val="17"/>
                <w:lang w:val="en-US"/>
              </w:rPr>
            </w:pPr>
            <w:r w:rsidRPr="00795970">
              <w:rPr>
                <w:bCs/>
                <w:sz w:val="17"/>
                <w:szCs w:val="17"/>
                <w:lang w:val="en-US"/>
              </w:rPr>
              <w:t>Mean</w:t>
            </w:r>
          </w:p>
        </w:tc>
        <w:tc>
          <w:tcPr>
            <w:tcW w:w="628" w:type="pct"/>
            <w:tcBorders>
              <w:top w:val="nil"/>
              <w:left w:val="nil"/>
              <w:bottom w:val="single" w:sz="4" w:space="0" w:color="auto"/>
              <w:right w:val="single" w:sz="4" w:space="0" w:color="000000" w:themeColor="text1"/>
            </w:tcBorders>
            <w:shd w:val="clear" w:color="auto" w:fill="F2F2F2" w:themeFill="background1" w:themeFillShade="F2"/>
            <w:vAlign w:val="center"/>
          </w:tcPr>
          <w:p w14:paraId="0BD9D231" w14:textId="77777777" w:rsidR="006214E1" w:rsidRPr="00795970" w:rsidRDefault="006214E1" w:rsidP="00D51EB5">
            <w:pPr>
              <w:spacing w:after="0"/>
              <w:jc w:val="right"/>
              <w:rPr>
                <w:bCs/>
                <w:sz w:val="17"/>
                <w:szCs w:val="17"/>
                <w:lang w:val="en-US"/>
              </w:rPr>
            </w:pPr>
            <w:r w:rsidRPr="00795970">
              <w:rPr>
                <w:bCs/>
                <w:sz w:val="17"/>
                <w:szCs w:val="17"/>
                <w:lang w:val="en-US"/>
              </w:rPr>
              <w:t>Median</w:t>
            </w:r>
          </w:p>
        </w:tc>
        <w:tc>
          <w:tcPr>
            <w:tcW w:w="614" w:type="pct"/>
            <w:tcBorders>
              <w:top w:val="nil"/>
              <w:left w:val="single" w:sz="4" w:space="0" w:color="000000" w:themeColor="text1"/>
              <w:bottom w:val="single" w:sz="4" w:space="0" w:color="auto"/>
              <w:right w:val="nil"/>
            </w:tcBorders>
            <w:shd w:val="clear" w:color="auto" w:fill="F2F2F2" w:themeFill="background1" w:themeFillShade="F2"/>
            <w:vAlign w:val="center"/>
          </w:tcPr>
          <w:p w14:paraId="3E6150DB" w14:textId="77777777" w:rsidR="006214E1" w:rsidRPr="00795970" w:rsidRDefault="006214E1" w:rsidP="00D51EB5">
            <w:pPr>
              <w:spacing w:after="0"/>
              <w:jc w:val="right"/>
              <w:rPr>
                <w:bCs/>
                <w:sz w:val="17"/>
                <w:szCs w:val="17"/>
                <w:lang w:val="en-US"/>
              </w:rPr>
            </w:pPr>
            <w:r w:rsidRPr="00795970">
              <w:rPr>
                <w:bCs/>
                <w:sz w:val="17"/>
                <w:szCs w:val="17"/>
                <w:lang w:val="en-US"/>
              </w:rPr>
              <w:t>Mean</w:t>
            </w:r>
          </w:p>
        </w:tc>
        <w:tc>
          <w:tcPr>
            <w:tcW w:w="695" w:type="pct"/>
            <w:tcBorders>
              <w:top w:val="nil"/>
              <w:left w:val="nil"/>
              <w:bottom w:val="single" w:sz="4" w:space="0" w:color="auto"/>
              <w:right w:val="nil"/>
            </w:tcBorders>
            <w:shd w:val="clear" w:color="auto" w:fill="F2F2F2" w:themeFill="background1" w:themeFillShade="F2"/>
            <w:vAlign w:val="center"/>
          </w:tcPr>
          <w:p w14:paraId="3667BE19" w14:textId="77777777" w:rsidR="006214E1" w:rsidRPr="00795970" w:rsidRDefault="006214E1" w:rsidP="00D51EB5">
            <w:pPr>
              <w:spacing w:after="0"/>
              <w:jc w:val="right"/>
              <w:rPr>
                <w:bCs/>
                <w:sz w:val="17"/>
                <w:szCs w:val="17"/>
                <w:lang w:val="en-US"/>
              </w:rPr>
            </w:pPr>
            <w:r w:rsidRPr="00795970">
              <w:rPr>
                <w:bCs/>
                <w:sz w:val="17"/>
                <w:szCs w:val="17"/>
                <w:lang w:val="en-US"/>
              </w:rPr>
              <w:t>Median</w:t>
            </w:r>
          </w:p>
        </w:tc>
      </w:tr>
      <w:tr w:rsidR="00795970" w:rsidRPr="00795970" w14:paraId="78D09E1B" w14:textId="77777777" w:rsidTr="002163C0">
        <w:trPr>
          <w:trHeight w:val="397"/>
        </w:trPr>
        <w:tc>
          <w:tcPr>
            <w:tcW w:w="1101" w:type="pct"/>
            <w:tcBorders>
              <w:top w:val="single" w:sz="4" w:space="0" w:color="auto"/>
              <w:left w:val="nil"/>
              <w:bottom w:val="single" w:sz="4" w:space="0" w:color="auto"/>
              <w:right w:val="single" w:sz="4" w:space="0" w:color="000000" w:themeColor="text1"/>
            </w:tcBorders>
            <w:shd w:val="clear" w:color="auto" w:fill="auto"/>
            <w:vAlign w:val="center"/>
          </w:tcPr>
          <w:p w14:paraId="5321F30B" w14:textId="77777777" w:rsidR="006214E1" w:rsidRPr="00795970" w:rsidRDefault="006214E1" w:rsidP="009B4B4F">
            <w:pPr>
              <w:spacing w:after="0"/>
              <w:rPr>
                <w:rFonts w:eastAsia="Times New Roman" w:cs="Times New Roman"/>
                <w:sz w:val="17"/>
                <w:szCs w:val="17"/>
                <w:lang w:val="en-US"/>
              </w:rPr>
            </w:pPr>
            <w:r w:rsidRPr="00795970">
              <w:rPr>
                <w:sz w:val="17"/>
                <w:szCs w:val="17"/>
              </w:rPr>
              <w:t>Afternoon shift (%)</w:t>
            </w:r>
          </w:p>
        </w:tc>
        <w:tc>
          <w:tcPr>
            <w:tcW w:w="627" w:type="pct"/>
            <w:tcBorders>
              <w:top w:val="single" w:sz="4" w:space="0" w:color="auto"/>
              <w:left w:val="single" w:sz="4" w:space="0" w:color="000000" w:themeColor="text1"/>
              <w:bottom w:val="single" w:sz="4" w:space="0" w:color="auto"/>
              <w:right w:val="nil"/>
            </w:tcBorders>
            <w:vAlign w:val="center"/>
          </w:tcPr>
          <w:p w14:paraId="5875CC27" w14:textId="77777777" w:rsidR="006214E1" w:rsidRPr="00795970" w:rsidRDefault="006214E1" w:rsidP="00D51EB5">
            <w:pPr>
              <w:spacing w:after="0"/>
              <w:jc w:val="right"/>
              <w:rPr>
                <w:sz w:val="17"/>
                <w:szCs w:val="17"/>
              </w:rPr>
            </w:pPr>
            <w:r w:rsidRPr="00795970" w:rsidDel="00214945">
              <w:rPr>
                <w:sz w:val="17"/>
                <w:szCs w:val="17"/>
              </w:rPr>
              <w:t>9</w:t>
            </w:r>
            <w:r w:rsidRPr="00795970">
              <w:rPr>
                <w:sz w:val="17"/>
                <w:szCs w:val="17"/>
              </w:rPr>
              <w:t>.4</w:t>
            </w:r>
          </w:p>
        </w:tc>
        <w:tc>
          <w:tcPr>
            <w:tcW w:w="707" w:type="pct"/>
            <w:tcBorders>
              <w:top w:val="single" w:sz="4" w:space="0" w:color="auto"/>
              <w:left w:val="nil"/>
              <w:bottom w:val="single" w:sz="4" w:space="0" w:color="auto"/>
              <w:right w:val="single" w:sz="4" w:space="0" w:color="auto"/>
            </w:tcBorders>
            <w:shd w:val="clear" w:color="auto" w:fill="auto"/>
            <w:vAlign w:val="center"/>
          </w:tcPr>
          <w:p w14:paraId="3A25E83C" w14:textId="77777777" w:rsidR="006214E1" w:rsidRPr="00795970" w:rsidRDefault="006214E1" w:rsidP="00D51EB5">
            <w:pPr>
              <w:spacing w:after="0"/>
              <w:jc w:val="right"/>
              <w:rPr>
                <w:sz w:val="17"/>
                <w:szCs w:val="17"/>
              </w:rPr>
            </w:pPr>
            <w:r w:rsidRPr="00795970">
              <w:rPr>
                <w:sz w:val="17"/>
                <w:szCs w:val="17"/>
              </w:rPr>
              <w:t>12.5</w:t>
            </w:r>
          </w:p>
        </w:tc>
        <w:tc>
          <w:tcPr>
            <w:tcW w:w="628" w:type="pct"/>
            <w:tcBorders>
              <w:top w:val="single" w:sz="4" w:space="0" w:color="auto"/>
              <w:left w:val="single" w:sz="4" w:space="0" w:color="000000" w:themeColor="text1"/>
              <w:bottom w:val="single" w:sz="4" w:space="0" w:color="auto"/>
              <w:right w:val="nil"/>
            </w:tcBorders>
            <w:vAlign w:val="center"/>
          </w:tcPr>
          <w:p w14:paraId="5B4B0722" w14:textId="77777777" w:rsidR="006214E1" w:rsidRPr="00795970" w:rsidRDefault="006214E1" w:rsidP="00D51EB5">
            <w:pPr>
              <w:spacing w:after="0"/>
              <w:jc w:val="right"/>
              <w:rPr>
                <w:sz w:val="17"/>
                <w:szCs w:val="17"/>
              </w:rPr>
            </w:pPr>
            <w:r w:rsidRPr="00795970">
              <w:rPr>
                <w:sz w:val="17"/>
                <w:szCs w:val="17"/>
              </w:rPr>
              <w:t>15.6</w:t>
            </w:r>
          </w:p>
        </w:tc>
        <w:tc>
          <w:tcPr>
            <w:tcW w:w="628" w:type="pct"/>
            <w:tcBorders>
              <w:top w:val="single" w:sz="4" w:space="0" w:color="auto"/>
              <w:left w:val="nil"/>
              <w:bottom w:val="single" w:sz="4" w:space="0" w:color="auto"/>
              <w:right w:val="single" w:sz="4" w:space="0" w:color="000000" w:themeColor="text1"/>
            </w:tcBorders>
            <w:shd w:val="clear" w:color="auto" w:fill="auto"/>
            <w:vAlign w:val="center"/>
          </w:tcPr>
          <w:p w14:paraId="685D8C2D" w14:textId="77777777" w:rsidR="006214E1" w:rsidRPr="00795970" w:rsidRDefault="006214E1" w:rsidP="00D51EB5">
            <w:pPr>
              <w:spacing w:after="0"/>
              <w:jc w:val="right"/>
              <w:rPr>
                <w:sz w:val="17"/>
                <w:szCs w:val="17"/>
              </w:rPr>
            </w:pPr>
            <w:r w:rsidRPr="00795970">
              <w:rPr>
                <w:sz w:val="17"/>
                <w:szCs w:val="17"/>
              </w:rPr>
              <w:t>12.5</w:t>
            </w:r>
          </w:p>
        </w:tc>
        <w:tc>
          <w:tcPr>
            <w:tcW w:w="614" w:type="pct"/>
            <w:tcBorders>
              <w:top w:val="single" w:sz="4" w:space="0" w:color="auto"/>
              <w:left w:val="single" w:sz="4" w:space="0" w:color="000000" w:themeColor="text1"/>
              <w:bottom w:val="single" w:sz="4" w:space="0" w:color="auto"/>
              <w:right w:val="nil"/>
            </w:tcBorders>
            <w:vAlign w:val="center"/>
          </w:tcPr>
          <w:p w14:paraId="67D7789B" w14:textId="77777777" w:rsidR="006214E1" w:rsidRPr="00795970" w:rsidRDefault="006214E1" w:rsidP="00D51EB5">
            <w:pPr>
              <w:spacing w:after="0"/>
              <w:jc w:val="right"/>
              <w:rPr>
                <w:sz w:val="17"/>
                <w:szCs w:val="17"/>
              </w:rPr>
            </w:pPr>
            <w:r w:rsidRPr="00795970">
              <w:rPr>
                <w:sz w:val="17"/>
                <w:szCs w:val="17"/>
              </w:rPr>
              <w:t>6.2</w:t>
            </w:r>
          </w:p>
        </w:tc>
        <w:tc>
          <w:tcPr>
            <w:tcW w:w="695" w:type="pct"/>
            <w:tcBorders>
              <w:top w:val="single" w:sz="4" w:space="0" w:color="auto"/>
              <w:left w:val="nil"/>
              <w:bottom w:val="single" w:sz="4" w:space="0" w:color="auto"/>
              <w:right w:val="nil"/>
            </w:tcBorders>
            <w:shd w:val="clear" w:color="auto" w:fill="auto"/>
            <w:vAlign w:val="center"/>
          </w:tcPr>
          <w:p w14:paraId="503ABF7A" w14:textId="77777777" w:rsidR="006214E1" w:rsidRPr="00795970" w:rsidRDefault="006214E1" w:rsidP="00D51EB5">
            <w:pPr>
              <w:spacing w:after="0"/>
              <w:jc w:val="right"/>
              <w:rPr>
                <w:sz w:val="17"/>
                <w:szCs w:val="17"/>
              </w:rPr>
            </w:pPr>
            <w:r w:rsidRPr="00795970">
              <w:rPr>
                <w:sz w:val="17"/>
                <w:szCs w:val="17"/>
              </w:rPr>
              <w:t>0.0</w:t>
            </w:r>
          </w:p>
        </w:tc>
      </w:tr>
      <w:tr w:rsidR="00795970" w:rsidRPr="00795970" w14:paraId="1A1977AF" w14:textId="77777777" w:rsidTr="002163C0">
        <w:trPr>
          <w:trHeight w:val="397"/>
        </w:trPr>
        <w:tc>
          <w:tcPr>
            <w:tcW w:w="1101" w:type="pct"/>
            <w:tcBorders>
              <w:top w:val="single" w:sz="4" w:space="0" w:color="auto"/>
              <w:left w:val="nil"/>
              <w:bottom w:val="single" w:sz="4" w:space="0" w:color="auto"/>
              <w:right w:val="single" w:sz="4" w:space="0" w:color="000000" w:themeColor="text1"/>
            </w:tcBorders>
            <w:shd w:val="clear" w:color="auto" w:fill="auto"/>
            <w:vAlign w:val="center"/>
          </w:tcPr>
          <w:p w14:paraId="50494BBD" w14:textId="77777777" w:rsidR="006214E1" w:rsidRPr="00795970" w:rsidRDefault="006214E1" w:rsidP="009B4B4F">
            <w:pPr>
              <w:spacing w:after="0"/>
              <w:rPr>
                <w:rFonts w:eastAsia="Times New Roman" w:cs="Times New Roman"/>
                <w:sz w:val="17"/>
                <w:szCs w:val="17"/>
                <w:lang w:val="en-US"/>
              </w:rPr>
            </w:pPr>
            <w:r w:rsidRPr="00795970">
              <w:rPr>
                <w:sz w:val="17"/>
                <w:szCs w:val="17"/>
              </w:rPr>
              <w:t>Night shift (%)</w:t>
            </w:r>
          </w:p>
        </w:tc>
        <w:tc>
          <w:tcPr>
            <w:tcW w:w="627" w:type="pct"/>
            <w:tcBorders>
              <w:top w:val="single" w:sz="4" w:space="0" w:color="auto"/>
              <w:left w:val="single" w:sz="4" w:space="0" w:color="000000" w:themeColor="text1"/>
              <w:bottom w:val="single" w:sz="4" w:space="0" w:color="auto"/>
              <w:right w:val="nil"/>
            </w:tcBorders>
            <w:vAlign w:val="center"/>
          </w:tcPr>
          <w:p w14:paraId="26EB734B" w14:textId="77777777" w:rsidR="006214E1" w:rsidRPr="00795970" w:rsidRDefault="006214E1" w:rsidP="00D51EB5">
            <w:pPr>
              <w:spacing w:after="0"/>
              <w:jc w:val="right"/>
              <w:rPr>
                <w:sz w:val="17"/>
                <w:szCs w:val="17"/>
              </w:rPr>
            </w:pPr>
            <w:r w:rsidRPr="00795970">
              <w:rPr>
                <w:sz w:val="17"/>
                <w:szCs w:val="17"/>
              </w:rPr>
              <w:t>11.7</w:t>
            </w:r>
          </w:p>
        </w:tc>
        <w:tc>
          <w:tcPr>
            <w:tcW w:w="707" w:type="pct"/>
            <w:tcBorders>
              <w:top w:val="single" w:sz="4" w:space="0" w:color="auto"/>
              <w:left w:val="nil"/>
              <w:bottom w:val="single" w:sz="4" w:space="0" w:color="auto"/>
              <w:right w:val="single" w:sz="4" w:space="0" w:color="auto"/>
            </w:tcBorders>
            <w:shd w:val="clear" w:color="auto" w:fill="auto"/>
            <w:vAlign w:val="center"/>
          </w:tcPr>
          <w:p w14:paraId="31B2D1B9" w14:textId="77777777" w:rsidR="006214E1" w:rsidRPr="00795970" w:rsidRDefault="006214E1" w:rsidP="00D51EB5">
            <w:pPr>
              <w:spacing w:after="0"/>
              <w:jc w:val="right"/>
              <w:rPr>
                <w:sz w:val="17"/>
                <w:szCs w:val="17"/>
              </w:rPr>
            </w:pPr>
            <w:r w:rsidRPr="00795970">
              <w:rPr>
                <w:sz w:val="17"/>
                <w:szCs w:val="17"/>
              </w:rPr>
              <w:t>15.0</w:t>
            </w:r>
          </w:p>
        </w:tc>
        <w:tc>
          <w:tcPr>
            <w:tcW w:w="628" w:type="pct"/>
            <w:tcBorders>
              <w:top w:val="single" w:sz="4" w:space="0" w:color="auto"/>
              <w:left w:val="single" w:sz="4" w:space="0" w:color="000000" w:themeColor="text1"/>
              <w:bottom w:val="single" w:sz="4" w:space="0" w:color="auto"/>
              <w:right w:val="nil"/>
            </w:tcBorders>
            <w:vAlign w:val="center"/>
          </w:tcPr>
          <w:p w14:paraId="34247901" w14:textId="77777777" w:rsidR="006214E1" w:rsidRPr="00795970" w:rsidRDefault="006214E1" w:rsidP="00D51EB5">
            <w:pPr>
              <w:spacing w:after="0"/>
              <w:jc w:val="right"/>
              <w:rPr>
                <w:sz w:val="17"/>
                <w:szCs w:val="17"/>
              </w:rPr>
            </w:pPr>
            <w:r w:rsidRPr="00795970">
              <w:rPr>
                <w:sz w:val="17"/>
                <w:szCs w:val="17"/>
              </w:rPr>
              <w:t>18.3</w:t>
            </w:r>
          </w:p>
        </w:tc>
        <w:tc>
          <w:tcPr>
            <w:tcW w:w="628" w:type="pct"/>
            <w:tcBorders>
              <w:top w:val="single" w:sz="4" w:space="0" w:color="auto"/>
              <w:left w:val="nil"/>
              <w:bottom w:val="single" w:sz="4" w:space="0" w:color="auto"/>
              <w:right w:val="single" w:sz="4" w:space="0" w:color="000000" w:themeColor="text1"/>
            </w:tcBorders>
            <w:shd w:val="clear" w:color="auto" w:fill="auto"/>
            <w:vAlign w:val="center"/>
          </w:tcPr>
          <w:p w14:paraId="7642EA2F" w14:textId="77777777" w:rsidR="006214E1" w:rsidRPr="00795970" w:rsidRDefault="006214E1" w:rsidP="00D51EB5">
            <w:pPr>
              <w:spacing w:after="0"/>
              <w:jc w:val="right"/>
              <w:rPr>
                <w:sz w:val="17"/>
                <w:szCs w:val="17"/>
              </w:rPr>
            </w:pPr>
            <w:r w:rsidRPr="00795970">
              <w:rPr>
                <w:sz w:val="17"/>
                <w:szCs w:val="17"/>
              </w:rPr>
              <w:t>15.0</w:t>
            </w:r>
          </w:p>
        </w:tc>
        <w:tc>
          <w:tcPr>
            <w:tcW w:w="614" w:type="pct"/>
            <w:tcBorders>
              <w:top w:val="single" w:sz="4" w:space="0" w:color="auto"/>
              <w:left w:val="single" w:sz="4" w:space="0" w:color="000000" w:themeColor="text1"/>
              <w:bottom w:val="single" w:sz="4" w:space="0" w:color="auto"/>
              <w:right w:val="nil"/>
            </w:tcBorders>
            <w:vAlign w:val="center"/>
          </w:tcPr>
          <w:p w14:paraId="001F1094" w14:textId="77777777" w:rsidR="006214E1" w:rsidRPr="00795970" w:rsidRDefault="006214E1" w:rsidP="00D51EB5">
            <w:pPr>
              <w:spacing w:after="0"/>
              <w:jc w:val="right"/>
              <w:rPr>
                <w:sz w:val="17"/>
                <w:szCs w:val="17"/>
              </w:rPr>
            </w:pPr>
            <w:r w:rsidRPr="00795970">
              <w:rPr>
                <w:sz w:val="17"/>
                <w:szCs w:val="17"/>
              </w:rPr>
              <w:t>6.7</w:t>
            </w:r>
          </w:p>
        </w:tc>
        <w:tc>
          <w:tcPr>
            <w:tcW w:w="695" w:type="pct"/>
            <w:tcBorders>
              <w:top w:val="single" w:sz="4" w:space="0" w:color="auto"/>
              <w:left w:val="nil"/>
              <w:bottom w:val="single" w:sz="4" w:space="0" w:color="auto"/>
              <w:right w:val="nil"/>
            </w:tcBorders>
            <w:shd w:val="clear" w:color="auto" w:fill="auto"/>
            <w:vAlign w:val="center"/>
          </w:tcPr>
          <w:p w14:paraId="42CBA8D9" w14:textId="77777777" w:rsidR="006214E1" w:rsidRPr="00795970" w:rsidRDefault="006214E1" w:rsidP="00D51EB5">
            <w:pPr>
              <w:spacing w:after="0"/>
              <w:jc w:val="right"/>
              <w:rPr>
                <w:sz w:val="17"/>
                <w:szCs w:val="17"/>
              </w:rPr>
            </w:pPr>
            <w:r w:rsidRPr="00795970">
              <w:rPr>
                <w:sz w:val="17"/>
                <w:szCs w:val="17"/>
              </w:rPr>
              <w:t>0.0</w:t>
            </w:r>
          </w:p>
        </w:tc>
      </w:tr>
      <w:tr w:rsidR="00795970" w:rsidRPr="00795970" w14:paraId="30D42699" w14:textId="77777777" w:rsidTr="002163C0">
        <w:trPr>
          <w:trHeight w:val="397"/>
        </w:trPr>
        <w:tc>
          <w:tcPr>
            <w:tcW w:w="1101" w:type="pct"/>
            <w:tcBorders>
              <w:top w:val="single" w:sz="4" w:space="0" w:color="auto"/>
              <w:left w:val="nil"/>
              <w:bottom w:val="single" w:sz="4" w:space="0" w:color="auto"/>
              <w:right w:val="single" w:sz="4" w:space="0" w:color="000000" w:themeColor="text1"/>
            </w:tcBorders>
            <w:shd w:val="clear" w:color="auto" w:fill="auto"/>
            <w:vAlign w:val="center"/>
            <w:hideMark/>
          </w:tcPr>
          <w:p w14:paraId="73A1E205" w14:textId="77777777" w:rsidR="006214E1" w:rsidRPr="00795970" w:rsidRDefault="006214E1" w:rsidP="009B4B4F">
            <w:pPr>
              <w:spacing w:after="0"/>
              <w:rPr>
                <w:rFonts w:eastAsia="Times New Roman" w:cs="Times New Roman"/>
                <w:sz w:val="17"/>
                <w:szCs w:val="17"/>
                <w:lang w:val="en-US"/>
              </w:rPr>
            </w:pPr>
            <w:r w:rsidRPr="00795970">
              <w:rPr>
                <w:sz w:val="17"/>
                <w:szCs w:val="17"/>
              </w:rPr>
              <w:t>Saturday (%)</w:t>
            </w:r>
          </w:p>
        </w:tc>
        <w:tc>
          <w:tcPr>
            <w:tcW w:w="627" w:type="pct"/>
            <w:tcBorders>
              <w:top w:val="single" w:sz="4" w:space="0" w:color="auto"/>
              <w:left w:val="single" w:sz="4" w:space="0" w:color="000000" w:themeColor="text1"/>
              <w:bottom w:val="single" w:sz="4" w:space="0" w:color="auto"/>
              <w:right w:val="nil"/>
            </w:tcBorders>
            <w:vAlign w:val="center"/>
          </w:tcPr>
          <w:p w14:paraId="2468DBE5" w14:textId="77777777" w:rsidR="006214E1" w:rsidRPr="00795970" w:rsidRDefault="006214E1" w:rsidP="00D51EB5">
            <w:pPr>
              <w:spacing w:after="0"/>
              <w:jc w:val="right"/>
              <w:rPr>
                <w:sz w:val="17"/>
                <w:szCs w:val="17"/>
              </w:rPr>
            </w:pPr>
            <w:r w:rsidRPr="00795970">
              <w:rPr>
                <w:sz w:val="17"/>
                <w:szCs w:val="17"/>
              </w:rPr>
              <w:t>59.0</w:t>
            </w:r>
          </w:p>
        </w:tc>
        <w:tc>
          <w:tcPr>
            <w:tcW w:w="707" w:type="pct"/>
            <w:tcBorders>
              <w:top w:val="single" w:sz="4" w:space="0" w:color="auto"/>
              <w:left w:val="nil"/>
              <w:bottom w:val="single" w:sz="4" w:space="0" w:color="auto"/>
              <w:right w:val="single" w:sz="4" w:space="0" w:color="auto"/>
            </w:tcBorders>
            <w:shd w:val="clear" w:color="auto" w:fill="auto"/>
            <w:vAlign w:val="center"/>
          </w:tcPr>
          <w:p w14:paraId="65C8A041" w14:textId="77777777" w:rsidR="006214E1" w:rsidRPr="00795970" w:rsidRDefault="006214E1" w:rsidP="00D51EB5">
            <w:pPr>
              <w:spacing w:after="0"/>
              <w:jc w:val="right"/>
              <w:rPr>
                <w:sz w:val="17"/>
                <w:szCs w:val="17"/>
              </w:rPr>
            </w:pPr>
            <w:r w:rsidRPr="00795970">
              <w:rPr>
                <w:sz w:val="17"/>
                <w:szCs w:val="17"/>
              </w:rPr>
              <w:t>50.0</w:t>
            </w:r>
          </w:p>
        </w:tc>
        <w:tc>
          <w:tcPr>
            <w:tcW w:w="628" w:type="pct"/>
            <w:tcBorders>
              <w:top w:val="single" w:sz="4" w:space="0" w:color="auto"/>
              <w:left w:val="single" w:sz="4" w:space="0" w:color="000000" w:themeColor="text1"/>
              <w:bottom w:val="single" w:sz="4" w:space="0" w:color="auto"/>
              <w:right w:val="nil"/>
            </w:tcBorders>
            <w:vAlign w:val="center"/>
          </w:tcPr>
          <w:p w14:paraId="5CB8C311" w14:textId="77777777" w:rsidR="006214E1" w:rsidRPr="00795970" w:rsidRDefault="006214E1" w:rsidP="00D51EB5">
            <w:pPr>
              <w:spacing w:after="0"/>
              <w:jc w:val="right"/>
              <w:rPr>
                <w:sz w:val="17"/>
                <w:szCs w:val="17"/>
              </w:rPr>
            </w:pPr>
            <w:r w:rsidRPr="00795970">
              <w:rPr>
                <w:sz w:val="17"/>
                <w:szCs w:val="17"/>
              </w:rPr>
              <w:t>45.5</w:t>
            </w:r>
          </w:p>
        </w:tc>
        <w:tc>
          <w:tcPr>
            <w:tcW w:w="628" w:type="pct"/>
            <w:tcBorders>
              <w:top w:val="single" w:sz="4" w:space="0" w:color="auto"/>
              <w:left w:val="nil"/>
              <w:bottom w:val="single" w:sz="4" w:space="0" w:color="auto"/>
              <w:right w:val="single" w:sz="4" w:space="0" w:color="000000" w:themeColor="text1"/>
            </w:tcBorders>
            <w:shd w:val="clear" w:color="auto" w:fill="auto"/>
            <w:vAlign w:val="center"/>
          </w:tcPr>
          <w:p w14:paraId="37203AC5" w14:textId="77777777" w:rsidR="006214E1" w:rsidRPr="00795970" w:rsidRDefault="006214E1" w:rsidP="00D51EB5">
            <w:pPr>
              <w:spacing w:after="0"/>
              <w:jc w:val="right"/>
              <w:rPr>
                <w:sz w:val="17"/>
                <w:szCs w:val="17"/>
              </w:rPr>
            </w:pPr>
            <w:r w:rsidRPr="00795970">
              <w:rPr>
                <w:sz w:val="17"/>
                <w:szCs w:val="17"/>
              </w:rPr>
              <w:t>50.0</w:t>
            </w:r>
          </w:p>
        </w:tc>
        <w:tc>
          <w:tcPr>
            <w:tcW w:w="614" w:type="pct"/>
            <w:tcBorders>
              <w:top w:val="single" w:sz="4" w:space="0" w:color="auto"/>
              <w:left w:val="single" w:sz="4" w:space="0" w:color="000000" w:themeColor="text1"/>
              <w:bottom w:val="single" w:sz="4" w:space="0" w:color="auto"/>
              <w:right w:val="nil"/>
            </w:tcBorders>
            <w:vAlign w:val="center"/>
          </w:tcPr>
          <w:p w14:paraId="6A7B5801" w14:textId="77777777" w:rsidR="006214E1" w:rsidRPr="00795970" w:rsidRDefault="006214E1" w:rsidP="00D51EB5">
            <w:pPr>
              <w:spacing w:after="0"/>
              <w:jc w:val="right"/>
              <w:rPr>
                <w:sz w:val="17"/>
                <w:szCs w:val="17"/>
              </w:rPr>
            </w:pPr>
            <w:r w:rsidRPr="00795970">
              <w:rPr>
                <w:sz w:val="17"/>
                <w:szCs w:val="17"/>
              </w:rPr>
              <w:t>-13.4</w:t>
            </w:r>
          </w:p>
        </w:tc>
        <w:tc>
          <w:tcPr>
            <w:tcW w:w="695" w:type="pct"/>
            <w:tcBorders>
              <w:top w:val="single" w:sz="4" w:space="0" w:color="auto"/>
              <w:left w:val="nil"/>
              <w:bottom w:val="single" w:sz="4" w:space="0" w:color="auto"/>
              <w:right w:val="nil"/>
            </w:tcBorders>
            <w:shd w:val="clear" w:color="auto" w:fill="auto"/>
            <w:vAlign w:val="center"/>
          </w:tcPr>
          <w:p w14:paraId="18EC004C" w14:textId="77777777" w:rsidR="006214E1" w:rsidRPr="00795970" w:rsidRDefault="006214E1" w:rsidP="00D51EB5">
            <w:pPr>
              <w:spacing w:after="0"/>
              <w:jc w:val="right"/>
              <w:rPr>
                <w:sz w:val="17"/>
                <w:szCs w:val="17"/>
              </w:rPr>
            </w:pPr>
            <w:r w:rsidRPr="00795970">
              <w:rPr>
                <w:sz w:val="17"/>
                <w:szCs w:val="17"/>
              </w:rPr>
              <w:t>0.0</w:t>
            </w:r>
          </w:p>
        </w:tc>
      </w:tr>
      <w:tr w:rsidR="00795970" w:rsidRPr="00795970" w14:paraId="7AABA968" w14:textId="77777777" w:rsidTr="002163C0">
        <w:trPr>
          <w:trHeight w:val="397"/>
        </w:trPr>
        <w:tc>
          <w:tcPr>
            <w:tcW w:w="1101" w:type="pct"/>
            <w:tcBorders>
              <w:top w:val="single" w:sz="4" w:space="0" w:color="auto"/>
              <w:left w:val="nil"/>
              <w:bottom w:val="single" w:sz="4" w:space="0" w:color="auto"/>
              <w:right w:val="single" w:sz="4" w:space="0" w:color="000000" w:themeColor="text1"/>
            </w:tcBorders>
            <w:shd w:val="clear" w:color="auto" w:fill="auto"/>
            <w:vAlign w:val="center"/>
            <w:hideMark/>
          </w:tcPr>
          <w:p w14:paraId="55D97DE4" w14:textId="77777777" w:rsidR="006214E1" w:rsidRPr="00795970" w:rsidRDefault="006214E1" w:rsidP="009B4B4F">
            <w:pPr>
              <w:spacing w:after="0"/>
              <w:rPr>
                <w:rFonts w:eastAsia="Times New Roman" w:cs="Times New Roman"/>
                <w:sz w:val="17"/>
                <w:szCs w:val="17"/>
                <w:lang w:val="en-US"/>
              </w:rPr>
            </w:pPr>
            <w:r w:rsidRPr="00795970">
              <w:rPr>
                <w:sz w:val="17"/>
                <w:szCs w:val="17"/>
              </w:rPr>
              <w:t>Sunday (%)</w:t>
            </w:r>
          </w:p>
        </w:tc>
        <w:tc>
          <w:tcPr>
            <w:tcW w:w="627" w:type="pct"/>
            <w:tcBorders>
              <w:top w:val="single" w:sz="4" w:space="0" w:color="auto"/>
              <w:left w:val="single" w:sz="4" w:space="0" w:color="000000" w:themeColor="text1"/>
              <w:bottom w:val="single" w:sz="4" w:space="0" w:color="auto"/>
              <w:right w:val="nil"/>
            </w:tcBorders>
            <w:vAlign w:val="center"/>
          </w:tcPr>
          <w:p w14:paraId="13BF8A84" w14:textId="77777777" w:rsidR="006214E1" w:rsidRPr="00795970" w:rsidRDefault="006214E1" w:rsidP="00D51EB5">
            <w:pPr>
              <w:spacing w:after="0"/>
              <w:jc w:val="right"/>
              <w:rPr>
                <w:sz w:val="17"/>
                <w:szCs w:val="17"/>
              </w:rPr>
            </w:pPr>
            <w:r w:rsidRPr="00795970">
              <w:rPr>
                <w:sz w:val="17"/>
                <w:szCs w:val="17"/>
              </w:rPr>
              <w:t>73.1</w:t>
            </w:r>
          </w:p>
        </w:tc>
        <w:tc>
          <w:tcPr>
            <w:tcW w:w="707" w:type="pct"/>
            <w:tcBorders>
              <w:top w:val="single" w:sz="4" w:space="0" w:color="auto"/>
              <w:left w:val="nil"/>
              <w:bottom w:val="single" w:sz="4" w:space="0" w:color="auto"/>
              <w:right w:val="single" w:sz="4" w:space="0" w:color="auto"/>
            </w:tcBorders>
            <w:shd w:val="clear" w:color="auto" w:fill="auto"/>
            <w:vAlign w:val="center"/>
          </w:tcPr>
          <w:p w14:paraId="3631B901" w14:textId="77777777" w:rsidR="006214E1" w:rsidRPr="00795970" w:rsidRDefault="006214E1" w:rsidP="00D51EB5">
            <w:pPr>
              <w:spacing w:after="0"/>
              <w:jc w:val="right"/>
              <w:rPr>
                <w:sz w:val="17"/>
                <w:szCs w:val="17"/>
              </w:rPr>
            </w:pPr>
            <w:r w:rsidRPr="00795970">
              <w:rPr>
                <w:sz w:val="17"/>
                <w:szCs w:val="17"/>
              </w:rPr>
              <w:t>100.0</w:t>
            </w:r>
          </w:p>
        </w:tc>
        <w:tc>
          <w:tcPr>
            <w:tcW w:w="628" w:type="pct"/>
            <w:tcBorders>
              <w:top w:val="single" w:sz="4" w:space="0" w:color="auto"/>
              <w:left w:val="single" w:sz="4" w:space="0" w:color="000000" w:themeColor="text1"/>
              <w:bottom w:val="single" w:sz="4" w:space="0" w:color="auto"/>
              <w:right w:val="nil"/>
            </w:tcBorders>
            <w:vAlign w:val="center"/>
          </w:tcPr>
          <w:p w14:paraId="2C93270B" w14:textId="77777777" w:rsidR="006214E1" w:rsidRPr="00795970" w:rsidRDefault="006214E1" w:rsidP="00D51EB5">
            <w:pPr>
              <w:spacing w:after="0"/>
              <w:jc w:val="right"/>
              <w:rPr>
                <w:sz w:val="17"/>
                <w:szCs w:val="17"/>
              </w:rPr>
            </w:pPr>
            <w:r w:rsidRPr="00795970">
              <w:rPr>
                <w:sz w:val="17"/>
                <w:szCs w:val="17"/>
              </w:rPr>
              <w:t>88.3</w:t>
            </w:r>
          </w:p>
        </w:tc>
        <w:tc>
          <w:tcPr>
            <w:tcW w:w="628" w:type="pct"/>
            <w:tcBorders>
              <w:top w:val="single" w:sz="4" w:space="0" w:color="auto"/>
              <w:left w:val="nil"/>
              <w:bottom w:val="single" w:sz="4" w:space="0" w:color="auto"/>
              <w:right w:val="single" w:sz="4" w:space="0" w:color="000000" w:themeColor="text1"/>
            </w:tcBorders>
            <w:shd w:val="clear" w:color="auto" w:fill="auto"/>
            <w:vAlign w:val="center"/>
          </w:tcPr>
          <w:p w14:paraId="244D9602" w14:textId="77777777" w:rsidR="006214E1" w:rsidRPr="00795970" w:rsidRDefault="006214E1" w:rsidP="00D51EB5">
            <w:pPr>
              <w:spacing w:after="0"/>
              <w:jc w:val="right"/>
              <w:rPr>
                <w:sz w:val="17"/>
                <w:szCs w:val="17"/>
              </w:rPr>
            </w:pPr>
            <w:r w:rsidRPr="00795970">
              <w:rPr>
                <w:sz w:val="17"/>
                <w:szCs w:val="17"/>
              </w:rPr>
              <w:t>100.0</w:t>
            </w:r>
          </w:p>
        </w:tc>
        <w:tc>
          <w:tcPr>
            <w:tcW w:w="614" w:type="pct"/>
            <w:tcBorders>
              <w:top w:val="single" w:sz="4" w:space="0" w:color="auto"/>
              <w:left w:val="single" w:sz="4" w:space="0" w:color="000000" w:themeColor="text1"/>
              <w:bottom w:val="single" w:sz="4" w:space="0" w:color="auto"/>
              <w:right w:val="nil"/>
            </w:tcBorders>
            <w:vAlign w:val="center"/>
          </w:tcPr>
          <w:p w14:paraId="4F80895E" w14:textId="77777777" w:rsidR="006214E1" w:rsidRPr="00795970" w:rsidRDefault="006214E1" w:rsidP="00D51EB5">
            <w:pPr>
              <w:spacing w:after="0"/>
              <w:jc w:val="right"/>
              <w:rPr>
                <w:sz w:val="17"/>
                <w:szCs w:val="17"/>
              </w:rPr>
            </w:pPr>
            <w:r w:rsidRPr="00795970">
              <w:rPr>
                <w:sz w:val="17"/>
                <w:szCs w:val="17"/>
              </w:rPr>
              <w:t>15.3</w:t>
            </w:r>
          </w:p>
        </w:tc>
        <w:tc>
          <w:tcPr>
            <w:tcW w:w="695" w:type="pct"/>
            <w:tcBorders>
              <w:top w:val="single" w:sz="4" w:space="0" w:color="auto"/>
              <w:left w:val="nil"/>
              <w:bottom w:val="single" w:sz="4" w:space="0" w:color="auto"/>
              <w:right w:val="nil"/>
            </w:tcBorders>
            <w:shd w:val="clear" w:color="auto" w:fill="auto"/>
            <w:vAlign w:val="center"/>
          </w:tcPr>
          <w:p w14:paraId="1122AF4C" w14:textId="77777777" w:rsidR="006214E1" w:rsidRPr="00795970" w:rsidRDefault="006214E1" w:rsidP="00D51EB5">
            <w:pPr>
              <w:spacing w:after="0"/>
              <w:jc w:val="right"/>
              <w:rPr>
                <w:sz w:val="17"/>
                <w:szCs w:val="17"/>
              </w:rPr>
            </w:pPr>
            <w:r w:rsidRPr="00795970">
              <w:rPr>
                <w:sz w:val="17"/>
                <w:szCs w:val="17"/>
              </w:rPr>
              <w:t>0.0</w:t>
            </w:r>
          </w:p>
        </w:tc>
      </w:tr>
      <w:tr w:rsidR="00795970" w:rsidRPr="00795970" w14:paraId="5A464870" w14:textId="77777777" w:rsidTr="002163C0">
        <w:trPr>
          <w:trHeight w:val="397"/>
        </w:trPr>
        <w:tc>
          <w:tcPr>
            <w:tcW w:w="1101" w:type="pct"/>
            <w:tcBorders>
              <w:top w:val="single" w:sz="4" w:space="0" w:color="auto"/>
              <w:left w:val="nil"/>
              <w:bottom w:val="single" w:sz="4" w:space="0" w:color="auto"/>
              <w:right w:val="single" w:sz="4" w:space="0" w:color="000000" w:themeColor="text1"/>
            </w:tcBorders>
            <w:shd w:val="clear" w:color="auto" w:fill="auto"/>
            <w:vAlign w:val="center"/>
            <w:hideMark/>
          </w:tcPr>
          <w:p w14:paraId="268F00D4" w14:textId="77777777" w:rsidR="006214E1" w:rsidRPr="00795970" w:rsidRDefault="006214E1" w:rsidP="009B4B4F">
            <w:pPr>
              <w:spacing w:after="0"/>
              <w:rPr>
                <w:rFonts w:eastAsia="Times New Roman" w:cs="Times New Roman"/>
                <w:sz w:val="17"/>
                <w:szCs w:val="17"/>
                <w:lang w:val="en-US"/>
              </w:rPr>
            </w:pPr>
            <w:r w:rsidRPr="00795970">
              <w:rPr>
                <w:sz w:val="17"/>
                <w:szCs w:val="17"/>
              </w:rPr>
              <w:t>Public loading (%)</w:t>
            </w:r>
          </w:p>
        </w:tc>
        <w:tc>
          <w:tcPr>
            <w:tcW w:w="627" w:type="pct"/>
            <w:tcBorders>
              <w:top w:val="single" w:sz="4" w:space="0" w:color="auto"/>
              <w:left w:val="single" w:sz="4" w:space="0" w:color="000000" w:themeColor="text1"/>
              <w:bottom w:val="single" w:sz="4" w:space="0" w:color="auto"/>
              <w:right w:val="nil"/>
            </w:tcBorders>
            <w:vAlign w:val="center"/>
          </w:tcPr>
          <w:p w14:paraId="571F9D35" w14:textId="77777777" w:rsidR="006214E1" w:rsidRPr="00795970" w:rsidRDefault="006214E1" w:rsidP="00D51EB5">
            <w:pPr>
              <w:spacing w:after="0"/>
              <w:jc w:val="right"/>
              <w:rPr>
                <w:sz w:val="17"/>
                <w:szCs w:val="17"/>
              </w:rPr>
            </w:pPr>
            <w:r w:rsidRPr="00795970">
              <w:rPr>
                <w:sz w:val="17"/>
                <w:szCs w:val="17"/>
              </w:rPr>
              <w:t>132.0</w:t>
            </w:r>
          </w:p>
        </w:tc>
        <w:tc>
          <w:tcPr>
            <w:tcW w:w="707" w:type="pct"/>
            <w:tcBorders>
              <w:top w:val="single" w:sz="4" w:space="0" w:color="auto"/>
              <w:left w:val="nil"/>
              <w:bottom w:val="single" w:sz="4" w:space="0" w:color="auto"/>
              <w:right w:val="single" w:sz="4" w:space="0" w:color="auto"/>
            </w:tcBorders>
            <w:shd w:val="clear" w:color="auto" w:fill="auto"/>
            <w:vAlign w:val="center"/>
          </w:tcPr>
          <w:p w14:paraId="72DECC13" w14:textId="77777777" w:rsidR="006214E1" w:rsidRPr="00795970" w:rsidRDefault="006214E1" w:rsidP="00D51EB5">
            <w:pPr>
              <w:spacing w:after="0"/>
              <w:jc w:val="right"/>
              <w:rPr>
                <w:sz w:val="17"/>
                <w:szCs w:val="17"/>
              </w:rPr>
            </w:pPr>
            <w:r w:rsidRPr="00795970">
              <w:rPr>
                <w:sz w:val="17"/>
                <w:szCs w:val="17"/>
              </w:rPr>
              <w:t>150.0</w:t>
            </w:r>
          </w:p>
        </w:tc>
        <w:tc>
          <w:tcPr>
            <w:tcW w:w="628" w:type="pct"/>
            <w:tcBorders>
              <w:top w:val="single" w:sz="4" w:space="0" w:color="auto"/>
              <w:left w:val="single" w:sz="4" w:space="0" w:color="000000" w:themeColor="text1"/>
              <w:bottom w:val="single" w:sz="4" w:space="0" w:color="auto"/>
              <w:right w:val="nil"/>
            </w:tcBorders>
            <w:vAlign w:val="center"/>
          </w:tcPr>
          <w:p w14:paraId="6847DC3A" w14:textId="77777777" w:rsidR="006214E1" w:rsidRPr="00795970" w:rsidRDefault="006214E1" w:rsidP="00D51EB5">
            <w:pPr>
              <w:spacing w:after="0"/>
              <w:jc w:val="right"/>
              <w:rPr>
                <w:sz w:val="17"/>
                <w:szCs w:val="17"/>
              </w:rPr>
            </w:pPr>
            <w:r w:rsidRPr="00795970">
              <w:rPr>
                <w:sz w:val="17"/>
                <w:szCs w:val="17"/>
              </w:rPr>
              <w:t>132.9</w:t>
            </w:r>
          </w:p>
        </w:tc>
        <w:tc>
          <w:tcPr>
            <w:tcW w:w="628" w:type="pct"/>
            <w:tcBorders>
              <w:top w:val="single" w:sz="4" w:space="0" w:color="auto"/>
              <w:left w:val="nil"/>
              <w:bottom w:val="single" w:sz="4" w:space="0" w:color="auto"/>
              <w:right w:val="single" w:sz="4" w:space="0" w:color="000000" w:themeColor="text1"/>
            </w:tcBorders>
            <w:shd w:val="clear" w:color="auto" w:fill="auto"/>
            <w:vAlign w:val="center"/>
          </w:tcPr>
          <w:p w14:paraId="27D8897E" w14:textId="77777777" w:rsidR="006214E1" w:rsidRPr="00795970" w:rsidRDefault="006214E1" w:rsidP="00D51EB5">
            <w:pPr>
              <w:spacing w:after="0"/>
              <w:jc w:val="right"/>
              <w:rPr>
                <w:sz w:val="17"/>
                <w:szCs w:val="17"/>
              </w:rPr>
            </w:pPr>
            <w:r w:rsidRPr="00795970">
              <w:rPr>
                <w:sz w:val="17"/>
                <w:szCs w:val="17"/>
              </w:rPr>
              <w:t>150.0</w:t>
            </w:r>
          </w:p>
        </w:tc>
        <w:tc>
          <w:tcPr>
            <w:tcW w:w="614" w:type="pct"/>
            <w:tcBorders>
              <w:top w:val="single" w:sz="4" w:space="0" w:color="auto"/>
              <w:left w:val="single" w:sz="4" w:space="0" w:color="000000" w:themeColor="text1"/>
              <w:bottom w:val="single" w:sz="4" w:space="0" w:color="auto"/>
              <w:right w:val="nil"/>
            </w:tcBorders>
            <w:vAlign w:val="center"/>
          </w:tcPr>
          <w:p w14:paraId="391F7A3F" w14:textId="77777777" w:rsidR="006214E1" w:rsidRPr="00795970" w:rsidRDefault="006214E1" w:rsidP="00D51EB5">
            <w:pPr>
              <w:spacing w:after="0"/>
              <w:jc w:val="right"/>
              <w:rPr>
                <w:sz w:val="17"/>
                <w:szCs w:val="17"/>
              </w:rPr>
            </w:pPr>
            <w:r w:rsidRPr="00795970">
              <w:rPr>
                <w:sz w:val="17"/>
                <w:szCs w:val="17"/>
              </w:rPr>
              <w:t>1.0</w:t>
            </w:r>
          </w:p>
        </w:tc>
        <w:tc>
          <w:tcPr>
            <w:tcW w:w="695" w:type="pct"/>
            <w:tcBorders>
              <w:top w:val="single" w:sz="4" w:space="0" w:color="auto"/>
              <w:left w:val="nil"/>
              <w:bottom w:val="single" w:sz="4" w:space="0" w:color="auto"/>
              <w:right w:val="nil"/>
            </w:tcBorders>
            <w:shd w:val="clear" w:color="auto" w:fill="auto"/>
            <w:vAlign w:val="center"/>
          </w:tcPr>
          <w:p w14:paraId="07A183B4" w14:textId="77777777" w:rsidR="006214E1" w:rsidRPr="00795970" w:rsidRDefault="006214E1" w:rsidP="00D51EB5">
            <w:pPr>
              <w:spacing w:after="0"/>
              <w:jc w:val="right"/>
              <w:rPr>
                <w:sz w:val="17"/>
                <w:szCs w:val="17"/>
              </w:rPr>
            </w:pPr>
            <w:r w:rsidRPr="00795970">
              <w:rPr>
                <w:sz w:val="17"/>
                <w:szCs w:val="17"/>
              </w:rPr>
              <w:t>0.0</w:t>
            </w:r>
          </w:p>
        </w:tc>
      </w:tr>
    </w:tbl>
    <w:p w14:paraId="41780564" w14:textId="1718786D" w:rsidR="00476D76" w:rsidRPr="00795970" w:rsidRDefault="00186B0F" w:rsidP="00434D3C">
      <w:pPr>
        <w:pStyle w:val="ListBullet2"/>
        <w:numPr>
          <w:ilvl w:val="0"/>
          <w:numId w:val="0"/>
        </w:numPr>
        <w:spacing w:before="240"/>
      </w:pPr>
      <w:r w:rsidRPr="00795970">
        <w:t xml:space="preserve">The following charts illustrate that </w:t>
      </w:r>
      <w:r w:rsidR="00910115" w:rsidRPr="00795970">
        <w:t xml:space="preserve">casual employees </w:t>
      </w:r>
      <w:r w:rsidR="002548F7" w:rsidRPr="00795970">
        <w:t>had</w:t>
      </w:r>
      <w:r w:rsidR="00910115" w:rsidRPr="00795970">
        <w:t xml:space="preserve"> a higher variance in shift loadings compared to permanent employees. The</w:t>
      </w:r>
      <w:r w:rsidR="00C70D2A" w:rsidRPr="00795970">
        <w:t xml:space="preserve"> box plots</w:t>
      </w:r>
      <w:r w:rsidR="00910115" w:rsidRPr="00795970">
        <w:t xml:space="preserve"> </w:t>
      </w:r>
      <w:r w:rsidR="00854FA0" w:rsidRPr="00795970">
        <w:t xml:space="preserve">and PDFs </w:t>
      </w:r>
      <w:r w:rsidR="00910115" w:rsidRPr="00795970">
        <w:t>i</w:t>
      </w:r>
      <w:r w:rsidR="00854FA0" w:rsidRPr="00795970">
        <w:t xml:space="preserve">n </w:t>
      </w:r>
      <w:r w:rsidR="006C5861" w:rsidRPr="00795970">
        <w:fldChar w:fldCharType="begin"/>
      </w:r>
      <w:r w:rsidR="006C5861" w:rsidRPr="00795970">
        <w:instrText xml:space="preserve"> REF _Ref97305026 \w \h </w:instrText>
      </w:r>
      <w:r w:rsidR="006C5861" w:rsidRPr="00795970">
        <w:fldChar w:fldCharType="separate"/>
      </w:r>
      <w:r w:rsidR="001A314A" w:rsidRPr="00795970">
        <w:t>Chart 3.17</w:t>
      </w:r>
      <w:r w:rsidR="006C5861" w:rsidRPr="00795970">
        <w:fldChar w:fldCharType="end"/>
      </w:r>
      <w:r w:rsidR="00854FA0" w:rsidRPr="00795970">
        <w:t xml:space="preserve"> to </w:t>
      </w:r>
      <w:r w:rsidR="006C5861" w:rsidRPr="00795970">
        <w:fldChar w:fldCharType="begin"/>
      </w:r>
      <w:r w:rsidR="006C5861" w:rsidRPr="00795970">
        <w:instrText xml:space="preserve"> REF _Ref97305073 \w \h </w:instrText>
      </w:r>
      <w:r w:rsidR="006C5861" w:rsidRPr="00795970">
        <w:fldChar w:fldCharType="separate"/>
      </w:r>
      <w:r w:rsidR="001A314A" w:rsidRPr="00795970">
        <w:t>Chart 3.20</w:t>
      </w:r>
      <w:r w:rsidR="006C5861" w:rsidRPr="00795970">
        <w:fldChar w:fldCharType="end"/>
      </w:r>
      <w:r w:rsidR="00854FA0" w:rsidRPr="00795970">
        <w:t xml:space="preserve"> </w:t>
      </w:r>
      <w:r w:rsidR="00D37BCD" w:rsidRPr="00795970">
        <w:t xml:space="preserve">show a </w:t>
      </w:r>
      <w:r w:rsidR="007C7421" w:rsidRPr="00795970">
        <w:t xml:space="preserve">wider range of loadings </w:t>
      </w:r>
      <w:r w:rsidR="00D37BCD" w:rsidRPr="00795970">
        <w:t>for casual employees</w:t>
      </w:r>
      <w:r w:rsidR="00854FA0" w:rsidRPr="00795970">
        <w:t xml:space="preserve"> for Afternoon, Night and Saturday shifts. There was no </w:t>
      </w:r>
      <w:r w:rsidR="002013E9" w:rsidRPr="00795970">
        <w:t xml:space="preserve">difference </w:t>
      </w:r>
      <w:r w:rsidR="00854FA0" w:rsidRPr="00795970">
        <w:t>in range between permanent and casual employee shift loadings for</w:t>
      </w:r>
      <w:r w:rsidR="00D37BCD" w:rsidRPr="00795970">
        <w:t xml:space="preserve"> Sunday shifts and Public Holiday shifts. </w:t>
      </w:r>
    </w:p>
    <w:p w14:paraId="0B7E6054" w14:textId="77777777" w:rsidR="00476D76" w:rsidRPr="00795970" w:rsidRDefault="00476D76" w:rsidP="00186B0F">
      <w:pPr>
        <w:pStyle w:val="ListBullet2"/>
        <w:numPr>
          <w:ilvl w:val="0"/>
          <w:numId w:val="0"/>
        </w:numPr>
      </w:pPr>
    </w:p>
    <w:p w14:paraId="0EA1F3A5" w14:textId="1E200137" w:rsidR="00186B0F" w:rsidRPr="00795970" w:rsidRDefault="00186B0F" w:rsidP="00186B0F">
      <w:pPr>
        <w:pStyle w:val="ListBullet2"/>
        <w:numPr>
          <w:ilvl w:val="0"/>
          <w:numId w:val="0"/>
        </w:numPr>
      </w:pPr>
      <w:r w:rsidRPr="00795970">
        <w:t xml:space="preserve">Saturday shifts for both permanent and casual employees </w:t>
      </w:r>
      <w:r w:rsidR="008F1766" w:rsidRPr="00795970">
        <w:t xml:space="preserve">had </w:t>
      </w:r>
      <w:r w:rsidRPr="00795970">
        <w:t xml:space="preserve">a narrower distribution, as seen in </w:t>
      </w:r>
      <w:r w:rsidR="001B1B7F" w:rsidRPr="00795970">
        <w:fldChar w:fldCharType="begin"/>
      </w:r>
      <w:r w:rsidR="001B1B7F" w:rsidRPr="00795970">
        <w:instrText xml:space="preserve"> REF _Ref97297339 \r \h </w:instrText>
      </w:r>
      <w:r w:rsidR="001B1B7F" w:rsidRPr="00795970">
        <w:fldChar w:fldCharType="separate"/>
      </w:r>
      <w:r w:rsidR="001A314A" w:rsidRPr="00795970">
        <w:t>Chart 3.19</w:t>
      </w:r>
      <w:r w:rsidR="001B1B7F" w:rsidRPr="00795970">
        <w:fldChar w:fldCharType="end"/>
      </w:r>
      <w:r w:rsidR="001B1B7F" w:rsidRPr="00795970">
        <w:t xml:space="preserve"> to </w:t>
      </w:r>
      <w:r w:rsidR="001B1B7F" w:rsidRPr="00795970">
        <w:fldChar w:fldCharType="begin"/>
      </w:r>
      <w:r w:rsidR="001B1B7F" w:rsidRPr="00795970">
        <w:instrText xml:space="preserve"> REF _Ref97305073 \r \h </w:instrText>
      </w:r>
      <w:r w:rsidR="001B1B7F" w:rsidRPr="00795970">
        <w:fldChar w:fldCharType="separate"/>
      </w:r>
      <w:r w:rsidR="001A314A" w:rsidRPr="00795970">
        <w:t>Chart 3.20</w:t>
      </w:r>
      <w:r w:rsidR="001B1B7F" w:rsidRPr="00795970">
        <w:fldChar w:fldCharType="end"/>
      </w:r>
      <w:r w:rsidRPr="00795970">
        <w:t xml:space="preserve">. Public holiday shifts </w:t>
      </w:r>
      <w:r w:rsidR="00C85A50" w:rsidRPr="00795970">
        <w:t xml:space="preserve">had </w:t>
      </w:r>
      <w:r w:rsidR="00285F64" w:rsidRPr="00795970">
        <w:t>the widest</w:t>
      </w:r>
      <w:r w:rsidRPr="00795970">
        <w:t xml:space="preserve"> distribution for both casual and permanent employees, </w:t>
      </w:r>
      <w:r w:rsidR="00285F64" w:rsidRPr="00795970">
        <w:t>followed by Sunday shifts</w:t>
      </w:r>
      <w:r w:rsidR="000B5091" w:rsidRPr="00795970">
        <w:t>,</w:t>
      </w:r>
      <w:r w:rsidR="00285F64" w:rsidRPr="00795970">
        <w:t xml:space="preserve"> </w:t>
      </w:r>
      <w:r w:rsidRPr="00795970">
        <w:t>show</w:t>
      </w:r>
      <w:r w:rsidR="001269CE" w:rsidRPr="00795970">
        <w:t>ing</w:t>
      </w:r>
      <w:r w:rsidR="00285F64" w:rsidRPr="00795970">
        <w:t xml:space="preserve"> that t</w:t>
      </w:r>
      <w:r w:rsidRPr="00795970">
        <w:t>hese shifts tend to have the most variance in the approach to assigning loadings.</w:t>
      </w:r>
    </w:p>
    <w:p w14:paraId="0CCC502A" w14:textId="77777777" w:rsidR="006C5861" w:rsidRPr="00795970" w:rsidRDefault="006C5861" w:rsidP="00186B0F">
      <w:pPr>
        <w:pStyle w:val="ListBullet2"/>
        <w:numPr>
          <w:ilvl w:val="0"/>
          <w:numId w:val="0"/>
        </w:numPr>
      </w:pPr>
    </w:p>
    <w:p w14:paraId="5D8E6591" w14:textId="28C2AADC" w:rsidR="00C70D2A" w:rsidRPr="00795970" w:rsidRDefault="006C5861" w:rsidP="006C5861">
      <w:pPr>
        <w:pStyle w:val="CaptionChart"/>
        <w:rPr>
          <w:color w:val="auto"/>
        </w:rPr>
      </w:pPr>
      <w:bookmarkStart w:id="267" w:name="_Ref97305026"/>
      <w:bookmarkStart w:id="268" w:name="_Toc100297549"/>
      <w:r w:rsidRPr="00795970">
        <w:rPr>
          <w:color w:val="auto"/>
        </w:rPr>
        <w:t>: Box plot of shift loadings (afternoon and night shifts, permanent and casual)</w:t>
      </w:r>
      <w:bookmarkEnd w:id="267"/>
      <w:bookmarkEnd w:id="268"/>
    </w:p>
    <w:p w14:paraId="072FFEFC" w14:textId="4F7CFCBC" w:rsidR="00F7736B" w:rsidRPr="00795970" w:rsidRDefault="00CA4455" w:rsidP="0097625D">
      <w:pPr>
        <w:jc w:val="center"/>
      </w:pPr>
      <w:r w:rsidRPr="00795970">
        <w:rPr>
          <w:noProof/>
        </w:rPr>
        <w:drawing>
          <wp:inline distT="0" distB="0" distL="0" distR="0" wp14:anchorId="5C801A45" wp14:editId="3692CC01">
            <wp:extent cx="4166558" cy="2889344"/>
            <wp:effectExtent l="0" t="0" r="5715" b="6350"/>
            <wp:docPr id="88" name="Picture 88" descr="This image displays four box and whisker plot charts for afternoon and night, casual and permanent shift loadings. The chart shows each category has long right side tails. The mean lies above the median for casual afternoon and casual night shifts. But the mean lies below the median for permanent afternoon and permanent night shif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This image displays four box and whisker plot charts for afternoon and night, casual and permanent shift loadings. The chart shows each category has long right side tails. The mean lies above the median for casual afternoon and casual night shifts. But the mean lies below the median for permanent afternoon and permanent night shifts."/>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684" t="1152" r="4279" b="1802"/>
                    <a:stretch/>
                  </pic:blipFill>
                  <pic:spPr bwMode="auto">
                    <a:xfrm>
                      <a:off x="0" y="0"/>
                      <a:ext cx="4184638" cy="2901882"/>
                    </a:xfrm>
                    <a:prstGeom prst="rect">
                      <a:avLst/>
                    </a:prstGeom>
                    <a:noFill/>
                    <a:ln>
                      <a:noFill/>
                    </a:ln>
                    <a:extLst>
                      <a:ext uri="{53640926-AAD7-44D8-BBD7-CCE9431645EC}">
                        <a14:shadowObscured xmlns:a14="http://schemas.microsoft.com/office/drawing/2010/main"/>
                      </a:ext>
                    </a:extLst>
                  </pic:spPr>
                </pic:pic>
              </a:graphicData>
            </a:graphic>
          </wp:inline>
        </w:drawing>
      </w:r>
    </w:p>
    <w:p w14:paraId="16BAA453" w14:textId="1F1B1C48" w:rsidR="00454EDB" w:rsidRPr="00795970" w:rsidRDefault="00454EDB" w:rsidP="002F0406">
      <w:pPr>
        <w:pStyle w:val="CaptionChart"/>
        <w:spacing w:after="0"/>
        <w:rPr>
          <w:color w:val="auto"/>
        </w:rPr>
      </w:pPr>
      <w:bookmarkStart w:id="269" w:name="_Ref97297337"/>
      <w:bookmarkStart w:id="270" w:name="_Toc100297550"/>
      <w:r w:rsidRPr="00795970">
        <w:rPr>
          <w:color w:val="auto"/>
        </w:rPr>
        <w:t>: Box plot of shift loadings (weekend and public holiday shifts, permanent and casual)</w:t>
      </w:r>
      <w:bookmarkEnd w:id="269"/>
      <w:bookmarkEnd w:id="270"/>
    </w:p>
    <w:p w14:paraId="113EB396" w14:textId="08F8973C" w:rsidR="00454EDB" w:rsidRPr="00795970" w:rsidRDefault="002573F3" w:rsidP="00C24E9A">
      <w:pPr>
        <w:jc w:val="center"/>
      </w:pPr>
      <w:r w:rsidRPr="00795970">
        <w:rPr>
          <w:noProof/>
        </w:rPr>
        <w:drawing>
          <wp:inline distT="0" distB="0" distL="0" distR="0" wp14:anchorId="4DFC83FF" wp14:editId="5ACDDEE3">
            <wp:extent cx="5057030" cy="2629909"/>
            <wp:effectExtent l="0" t="0" r="0" b="0"/>
            <wp:docPr id="92" name="Picture 92" descr="This image displays six box and whisker plot charts showing the results of casual and permanent shift loadings on Saturday, Sunday and public holiday shifts. The chart shows public holiday shifts displayed the widest range of results while Saturday shifts displayed the most n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This image displays six box and whisker plot charts showing the results of casual and permanent shift loadings on Saturday, Sunday and public holiday shifts. The chart shows public holiday shifts displayed the widest range of results while Saturday shifts displayed the most narrow."/>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697" t="1847" r="1536" b="1803"/>
                    <a:stretch/>
                  </pic:blipFill>
                  <pic:spPr bwMode="auto">
                    <a:xfrm>
                      <a:off x="0" y="0"/>
                      <a:ext cx="5074635" cy="2639064"/>
                    </a:xfrm>
                    <a:prstGeom prst="rect">
                      <a:avLst/>
                    </a:prstGeom>
                    <a:noFill/>
                    <a:ln>
                      <a:noFill/>
                    </a:ln>
                    <a:extLst>
                      <a:ext uri="{53640926-AAD7-44D8-BBD7-CCE9431645EC}">
                        <a14:shadowObscured xmlns:a14="http://schemas.microsoft.com/office/drawing/2010/main"/>
                      </a:ext>
                    </a:extLst>
                  </pic:spPr>
                </pic:pic>
              </a:graphicData>
            </a:graphic>
          </wp:inline>
        </w:drawing>
      </w:r>
    </w:p>
    <w:p w14:paraId="589945B1" w14:textId="0DA6C429" w:rsidR="003520B6" w:rsidRPr="00795970" w:rsidRDefault="003520B6" w:rsidP="002F0406">
      <w:pPr>
        <w:pStyle w:val="CaptionChart"/>
        <w:spacing w:after="0"/>
        <w:rPr>
          <w:color w:val="auto"/>
        </w:rPr>
      </w:pPr>
      <w:bookmarkStart w:id="271" w:name="_Ref97297339"/>
      <w:bookmarkStart w:id="272" w:name="_Toc100297551"/>
      <w:r w:rsidRPr="00795970">
        <w:rPr>
          <w:color w:val="auto"/>
        </w:rPr>
        <w:t>: PDF of shift loadings (afternoon and night shifts, permanent and casual)</w:t>
      </w:r>
      <w:bookmarkEnd w:id="271"/>
      <w:bookmarkEnd w:id="272"/>
    </w:p>
    <w:p w14:paraId="7E2596F0" w14:textId="43CE9198" w:rsidR="00454EDB" w:rsidRPr="00795970" w:rsidRDefault="00677C0E" w:rsidP="003520B6">
      <w:pPr>
        <w:jc w:val="center"/>
      </w:pPr>
      <w:r w:rsidRPr="00795970">
        <w:rPr>
          <w:noProof/>
        </w:rPr>
        <w:drawing>
          <wp:inline distT="0" distB="0" distL="0" distR="0" wp14:anchorId="20FA7402" wp14:editId="243D220A">
            <wp:extent cx="4269850" cy="3244122"/>
            <wp:effectExtent l="0" t="0" r="0" b="0"/>
            <wp:docPr id="94" name="Picture 94" descr="This image displays four probability density function charts for afternoon and night, casual and permanent shift loadings. The chart shows all categories were positively skew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This image displays four probability density function charts for afternoon and night, casual and permanent shift loadings. The chart shows all categories were positively skewed."/>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2411" t="9990" r="2979" b="4326"/>
                    <a:stretch/>
                  </pic:blipFill>
                  <pic:spPr bwMode="auto">
                    <a:xfrm>
                      <a:off x="0" y="0"/>
                      <a:ext cx="4283953" cy="3254837"/>
                    </a:xfrm>
                    <a:prstGeom prst="rect">
                      <a:avLst/>
                    </a:prstGeom>
                    <a:noFill/>
                    <a:ln>
                      <a:noFill/>
                    </a:ln>
                    <a:extLst>
                      <a:ext uri="{53640926-AAD7-44D8-BBD7-CCE9431645EC}">
                        <a14:shadowObscured xmlns:a14="http://schemas.microsoft.com/office/drawing/2010/main"/>
                      </a:ext>
                    </a:extLst>
                  </pic:spPr>
                </pic:pic>
              </a:graphicData>
            </a:graphic>
          </wp:inline>
        </w:drawing>
      </w:r>
    </w:p>
    <w:p w14:paraId="287033EE" w14:textId="2028C122" w:rsidR="003520B6" w:rsidRPr="00795970" w:rsidRDefault="006C5861" w:rsidP="006C5861">
      <w:pPr>
        <w:pStyle w:val="CaptionChart"/>
        <w:rPr>
          <w:color w:val="auto"/>
        </w:rPr>
      </w:pPr>
      <w:bookmarkStart w:id="273" w:name="_Ref97305073"/>
      <w:bookmarkStart w:id="274" w:name="_Toc100297552"/>
      <w:r w:rsidRPr="00795970">
        <w:rPr>
          <w:color w:val="auto"/>
        </w:rPr>
        <w:t>: PDF of shift loadings (weekend and public holiday shifts, permanent and casual)</w:t>
      </w:r>
      <w:bookmarkEnd w:id="273"/>
      <w:bookmarkEnd w:id="274"/>
    </w:p>
    <w:p w14:paraId="34476742" w14:textId="77777777" w:rsidR="005A68F1" w:rsidRPr="00795970" w:rsidRDefault="00174968" w:rsidP="00093851">
      <w:pPr>
        <w:jc w:val="center"/>
      </w:pPr>
      <w:r w:rsidRPr="00795970">
        <w:rPr>
          <w:noProof/>
        </w:rPr>
        <w:drawing>
          <wp:inline distT="0" distB="0" distL="0" distR="0" wp14:anchorId="352270F4" wp14:editId="2750ED70">
            <wp:extent cx="4802588" cy="2862810"/>
            <wp:effectExtent l="0" t="0" r="0" b="0"/>
            <wp:docPr id="93" name="Picture 93" descr="This image displays six box and whisker plot charts showing the results of casual and permanent shift loadings on Saturday, Sunday and public holiday shifts. The chart shows public holiday shifts displayed the widest range of results while Saturday shifts had the most narrow range and were positively skew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This image displays six box and whisker plot charts showing the results of casual and permanent shift loadings on Saturday, Sunday and public holiday shifts. The chart shows public holiday shifts displayed the widest range of results while Saturday shifts had the most narrow range and were positively skewed. "/>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3995" t="9445" r="3346" b="2205"/>
                    <a:stretch/>
                  </pic:blipFill>
                  <pic:spPr bwMode="auto">
                    <a:xfrm>
                      <a:off x="0" y="0"/>
                      <a:ext cx="4810943" cy="2867790"/>
                    </a:xfrm>
                    <a:prstGeom prst="rect">
                      <a:avLst/>
                    </a:prstGeom>
                    <a:noFill/>
                    <a:ln>
                      <a:noFill/>
                    </a:ln>
                    <a:extLst>
                      <a:ext uri="{53640926-AAD7-44D8-BBD7-CCE9431645EC}">
                        <a14:shadowObscured xmlns:a14="http://schemas.microsoft.com/office/drawing/2010/main"/>
                      </a:ext>
                    </a:extLst>
                  </pic:spPr>
                </pic:pic>
              </a:graphicData>
            </a:graphic>
          </wp:inline>
        </w:drawing>
      </w:r>
    </w:p>
    <w:p w14:paraId="3B53AF41" w14:textId="3F54D3A0" w:rsidR="0066731E" w:rsidRPr="00795970" w:rsidRDefault="00AA2FC7" w:rsidP="00093851">
      <w:pPr>
        <w:spacing w:before="240"/>
      </w:pPr>
      <w:r w:rsidRPr="00795970">
        <w:t>Service p</w:t>
      </w:r>
      <w:r w:rsidR="001D0C07" w:rsidRPr="00795970">
        <w:t xml:space="preserve">roviders were also asked </w:t>
      </w:r>
      <w:r w:rsidR="00AB289F" w:rsidRPr="00795970">
        <w:t xml:space="preserve">whether their organisation utilised more permanent or casual staff on night, weekend and public holiday shifts. </w:t>
      </w:r>
      <w:r w:rsidR="001D0C07" w:rsidRPr="00795970">
        <w:t xml:space="preserve">The results show that </w:t>
      </w:r>
      <w:r w:rsidR="00E23F87" w:rsidRPr="00795970">
        <w:t xml:space="preserve">across all shift categories, </w:t>
      </w:r>
      <w:r w:rsidR="00F75886" w:rsidRPr="00795970">
        <w:t>39.3</w:t>
      </w:r>
      <w:r w:rsidR="001D0C07" w:rsidRPr="00795970">
        <w:t xml:space="preserve">% of </w:t>
      </w:r>
      <w:r w:rsidRPr="00795970">
        <w:t xml:space="preserve">service </w:t>
      </w:r>
      <w:r w:rsidR="001D0C07" w:rsidRPr="00795970">
        <w:t xml:space="preserve">providers </w:t>
      </w:r>
      <w:r w:rsidR="005544F8" w:rsidRPr="00795970">
        <w:t>employed</w:t>
      </w:r>
      <w:r w:rsidR="001D0C07" w:rsidRPr="00795970">
        <w:t xml:space="preserve"> </w:t>
      </w:r>
      <w:r w:rsidR="005544F8" w:rsidRPr="00795970">
        <w:t>more</w:t>
      </w:r>
      <w:r w:rsidR="009A51B6" w:rsidRPr="00795970">
        <w:t xml:space="preserve"> casual staff</w:t>
      </w:r>
      <w:r w:rsidR="005544F8" w:rsidRPr="00795970">
        <w:t xml:space="preserve"> </w:t>
      </w:r>
      <w:r w:rsidR="00C1008D" w:rsidRPr="00795970">
        <w:t>and 29</w:t>
      </w:r>
      <w:r w:rsidRPr="00795970">
        <w:t>.</w:t>
      </w:r>
      <w:r w:rsidR="006C69EB" w:rsidRPr="00795970">
        <w:t>5</w:t>
      </w:r>
      <w:r w:rsidR="00C1008D" w:rsidRPr="00795970">
        <w:t xml:space="preserve">% </w:t>
      </w:r>
      <w:r w:rsidR="005544F8" w:rsidRPr="00795970">
        <w:t xml:space="preserve">employed </w:t>
      </w:r>
      <w:r w:rsidR="00836747" w:rsidRPr="00795970">
        <w:t>approximately the same</w:t>
      </w:r>
      <w:r w:rsidR="00A277E5" w:rsidRPr="00795970">
        <w:t xml:space="preserve"> proportion of casual and permanent</w:t>
      </w:r>
      <w:r w:rsidR="00E23F87" w:rsidRPr="00795970">
        <w:t xml:space="preserve"> staff</w:t>
      </w:r>
      <w:r w:rsidR="00E5056A" w:rsidRPr="00795970">
        <w:t>.</w:t>
      </w:r>
    </w:p>
    <w:p w14:paraId="2458700D" w14:textId="17ADAA07" w:rsidR="001D0C07" w:rsidRPr="00795970" w:rsidRDefault="0066731E" w:rsidP="001D0C07">
      <w:r w:rsidRPr="00795970">
        <w:fldChar w:fldCharType="begin"/>
      </w:r>
      <w:r w:rsidRPr="00795970">
        <w:instrText xml:space="preserve"> REF _Ref97297343 \r \h </w:instrText>
      </w:r>
      <w:r w:rsidRPr="00795970">
        <w:fldChar w:fldCharType="separate"/>
      </w:r>
      <w:r w:rsidR="001A314A" w:rsidRPr="00795970">
        <w:t>Chart 3.21</w:t>
      </w:r>
      <w:r w:rsidRPr="00795970">
        <w:fldChar w:fldCharType="end"/>
      </w:r>
      <w:r w:rsidRPr="00795970">
        <w:t xml:space="preserve"> shows the proportion of responses </w:t>
      </w:r>
      <w:r w:rsidR="00570FAE" w:rsidRPr="00795970">
        <w:t>disaggregated</w:t>
      </w:r>
      <w:r w:rsidRPr="00795970">
        <w:t xml:space="preserve"> by shift category, which </w:t>
      </w:r>
      <w:r w:rsidR="00570FAE" w:rsidRPr="00795970">
        <w:t xml:space="preserve">shows </w:t>
      </w:r>
      <w:r w:rsidR="009521AB" w:rsidRPr="00795970">
        <w:t xml:space="preserve">minimal </w:t>
      </w:r>
      <w:r w:rsidRPr="00795970">
        <w:t>variation across shift types</w:t>
      </w:r>
      <w:r w:rsidR="00DD77F6" w:rsidRPr="00795970">
        <w:t>. T</w:t>
      </w:r>
      <w:r w:rsidR="005544F8" w:rsidRPr="00795970">
        <w:t xml:space="preserve">he proportion of providers who employed “a lot more” casual staff on nights, Saturday, Sunday and public holiday shifts was </w:t>
      </w:r>
      <w:r w:rsidR="00A00EA1" w:rsidRPr="00795970">
        <w:t>2</w:t>
      </w:r>
      <w:r w:rsidR="0049310C" w:rsidRPr="00795970">
        <w:t>8.7</w:t>
      </w:r>
      <w:r w:rsidR="00A00EA1" w:rsidRPr="00795970">
        <w:t>%,</w:t>
      </w:r>
      <w:r w:rsidR="00FA7451" w:rsidRPr="00795970">
        <w:t xml:space="preserve"> </w:t>
      </w:r>
      <w:r w:rsidR="00A00EA1" w:rsidRPr="00795970">
        <w:t>30</w:t>
      </w:r>
      <w:r w:rsidR="0049310C" w:rsidRPr="00795970">
        <w:t>.3</w:t>
      </w:r>
      <w:r w:rsidR="00A00EA1" w:rsidRPr="00795970">
        <w:t>%</w:t>
      </w:r>
      <w:r w:rsidR="00FA7451" w:rsidRPr="00795970">
        <w:t>, 29</w:t>
      </w:r>
      <w:r w:rsidR="0049310C" w:rsidRPr="00795970">
        <w:t>.9</w:t>
      </w:r>
      <w:r w:rsidR="00FA7451" w:rsidRPr="00795970">
        <w:t xml:space="preserve">% and </w:t>
      </w:r>
      <w:r w:rsidR="0049310C" w:rsidRPr="00795970">
        <w:t>29.</w:t>
      </w:r>
      <w:r w:rsidR="00A8676F" w:rsidRPr="00795970">
        <w:t>0</w:t>
      </w:r>
      <w:r w:rsidR="00FA7451" w:rsidRPr="00795970">
        <w:t xml:space="preserve">% respectively. </w:t>
      </w:r>
      <w:r w:rsidR="00A8676F" w:rsidRPr="00795970">
        <w:t>10.6%</w:t>
      </w:r>
      <w:r w:rsidR="00FA7451" w:rsidRPr="00795970">
        <w:t xml:space="preserve"> of providers indicated they did not offer support in one of the shift categories listed.  </w:t>
      </w:r>
    </w:p>
    <w:p w14:paraId="757C6DF9" w14:textId="56A8E75D" w:rsidR="001D2108" w:rsidRPr="00795970" w:rsidRDefault="001D2108" w:rsidP="002F0406">
      <w:pPr>
        <w:pStyle w:val="CaptionChart"/>
        <w:spacing w:after="0"/>
        <w:rPr>
          <w:color w:val="auto"/>
        </w:rPr>
      </w:pPr>
      <w:bookmarkStart w:id="275" w:name="_Ref72255204"/>
      <w:bookmarkStart w:id="276" w:name="_Toc75868345"/>
      <w:bookmarkStart w:id="277" w:name="_Ref97297343"/>
      <w:bookmarkStart w:id="278" w:name="_Toc100297553"/>
      <w:r w:rsidRPr="00795970">
        <w:rPr>
          <w:color w:val="auto"/>
        </w:rPr>
        <w:t>: Casual and permanent staffing arrangements for night shifts, weekends and public holidays, survey responses (%)</w:t>
      </w:r>
      <w:bookmarkEnd w:id="275"/>
      <w:bookmarkEnd w:id="276"/>
      <w:bookmarkEnd w:id="277"/>
      <w:bookmarkEnd w:id="278"/>
    </w:p>
    <w:p w14:paraId="56804FBB" w14:textId="739E9AB2" w:rsidR="00E81F58" w:rsidRPr="00795970" w:rsidRDefault="00DE4735" w:rsidP="00B32169">
      <w:pPr>
        <w:jc w:val="center"/>
      </w:pPr>
      <w:r w:rsidRPr="00795970">
        <w:rPr>
          <w:noProof/>
        </w:rPr>
        <w:drawing>
          <wp:inline distT="0" distB="0" distL="0" distR="0" wp14:anchorId="5C2328BF" wp14:editId="1E5C1EFE">
            <wp:extent cx="5728782" cy="3236181"/>
            <wp:effectExtent l="0" t="0" r="5715" b="2540"/>
            <wp:docPr id="95" name="Picture 95" descr="This image is a bar graph that shows the proportion of service providers who use more casual staff, more permanent staff, or approximately the same ratio of casual and permanent staff, on different types of shifts. The chart shows that service providers were more likely to employ casual staff, or approximately the same ratio, on public holiday, weekend and night shif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This image is a bar graph that shows the proportion of service providers who use more casual staff, more permanent staff, or approximately the same ratio of casual and permanent staff, on different types of shifts. The chart shows that service providers were more likely to employ casual staff, or approximately the same ratio, on public holiday, weekend and night shifts. "/>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648" t="4041" r="853" b="1288"/>
                    <a:stretch/>
                  </pic:blipFill>
                  <pic:spPr bwMode="auto">
                    <a:xfrm>
                      <a:off x="0" y="0"/>
                      <a:ext cx="5737971" cy="3241372"/>
                    </a:xfrm>
                    <a:prstGeom prst="rect">
                      <a:avLst/>
                    </a:prstGeom>
                    <a:noFill/>
                    <a:ln>
                      <a:noFill/>
                    </a:ln>
                    <a:extLst>
                      <a:ext uri="{53640926-AAD7-44D8-BBD7-CCE9431645EC}">
                        <a14:shadowObscured xmlns:a14="http://schemas.microsoft.com/office/drawing/2010/main"/>
                      </a:ext>
                    </a:extLst>
                  </pic:spPr>
                </pic:pic>
              </a:graphicData>
            </a:graphic>
          </wp:inline>
        </w:drawing>
      </w:r>
    </w:p>
    <w:p w14:paraId="1712F196" w14:textId="263A737E" w:rsidR="00282E63" w:rsidRPr="00795970" w:rsidRDefault="00282E63" w:rsidP="00E81F58">
      <w:pPr>
        <w:pStyle w:val="Heading1"/>
        <w:ind w:left="851" w:hanging="851"/>
      </w:pPr>
      <w:bookmarkStart w:id="279" w:name="_Ref97901056"/>
      <w:bookmarkStart w:id="280" w:name="_Ref97901139"/>
      <w:bookmarkStart w:id="281" w:name="_Toc103178676"/>
      <w:r w:rsidRPr="00795970">
        <w:t>Employment conditions</w:t>
      </w:r>
      <w:bookmarkEnd w:id="279"/>
      <w:bookmarkEnd w:id="280"/>
      <w:bookmarkEnd w:id="281"/>
    </w:p>
    <w:p w14:paraId="7DAFA85C" w14:textId="4B323A74" w:rsidR="00F2102C" w:rsidRPr="00795970" w:rsidRDefault="00F2102C" w:rsidP="00F2102C">
      <w:r w:rsidRPr="00795970">
        <w:t xml:space="preserve">This </w:t>
      </w:r>
      <w:r w:rsidR="00664408" w:rsidRPr="00795970">
        <w:t>Section</w:t>
      </w:r>
      <w:r w:rsidRPr="00795970">
        <w:t xml:space="preserve"> presents results from the survey regarding </w:t>
      </w:r>
      <w:r w:rsidR="00A8676F" w:rsidRPr="00795970">
        <w:t xml:space="preserve">service </w:t>
      </w:r>
      <w:r w:rsidRPr="00795970">
        <w:t xml:space="preserve">providers’ employment conditions, including leave entitlements, allowances and remuneration Awards and </w:t>
      </w:r>
      <w:r w:rsidR="00213C43" w:rsidRPr="00795970">
        <w:t>EBAs.</w:t>
      </w:r>
    </w:p>
    <w:p w14:paraId="1AD5A80C" w14:textId="136574BA" w:rsidR="00E81F58" w:rsidRPr="00795970" w:rsidRDefault="00E81F58" w:rsidP="00F2102C">
      <w:pPr>
        <w:pStyle w:val="Heading2"/>
        <w:spacing w:after="170"/>
        <w:rPr>
          <w:color w:val="auto"/>
        </w:rPr>
      </w:pPr>
      <w:bookmarkStart w:id="282" w:name="_Toc103178677"/>
      <w:r w:rsidRPr="00795970">
        <w:rPr>
          <w:color w:val="auto"/>
        </w:rPr>
        <w:t>Leave entitlements</w:t>
      </w:r>
      <w:bookmarkEnd w:id="282"/>
    </w:p>
    <w:p w14:paraId="1EEB6C3F" w14:textId="02D96413" w:rsidR="00C340D1" w:rsidRPr="00795970" w:rsidRDefault="00C340D1" w:rsidP="00F2102C">
      <w:pPr>
        <w:pStyle w:val="Heading3"/>
        <w:spacing w:after="170"/>
      </w:pPr>
      <w:bookmarkStart w:id="283" w:name="_Ref97807197"/>
      <w:bookmarkStart w:id="284" w:name="_Ref97106211"/>
      <w:r w:rsidRPr="00795970">
        <w:t>Minimum leave entitlement</w:t>
      </w:r>
      <w:bookmarkEnd w:id="283"/>
      <w:r w:rsidRPr="00795970">
        <w:t xml:space="preserve"> </w:t>
      </w:r>
      <w:bookmarkEnd w:id="284"/>
    </w:p>
    <w:p w14:paraId="69AC2C6E" w14:textId="08532FE0" w:rsidR="00C340D1" w:rsidRPr="00795970" w:rsidRDefault="005B40D8" w:rsidP="00E81F58">
      <w:r w:rsidRPr="00795970">
        <w:t>The survey results indicated that full time DSWs accrue the following allowances per year of service, on average:</w:t>
      </w:r>
    </w:p>
    <w:p w14:paraId="5F05819F" w14:textId="7F4EC529" w:rsidR="005B40D8" w:rsidRPr="00795970" w:rsidRDefault="00440439" w:rsidP="005B40D8">
      <w:pPr>
        <w:pStyle w:val="ListBullet"/>
      </w:pPr>
      <w:r w:rsidRPr="00795970">
        <w:t>a</w:t>
      </w:r>
      <w:r w:rsidR="006B479C" w:rsidRPr="00795970">
        <w:t xml:space="preserve"> minimum of </w:t>
      </w:r>
      <w:r w:rsidR="006F65D6" w:rsidRPr="00795970">
        <w:t>154.9</w:t>
      </w:r>
      <w:r w:rsidR="006B479C" w:rsidRPr="00795970">
        <w:t xml:space="preserve"> hours of annual leave</w:t>
      </w:r>
    </w:p>
    <w:p w14:paraId="57B9465A" w14:textId="38375A65" w:rsidR="007D4105" w:rsidRPr="00795970" w:rsidRDefault="00440439" w:rsidP="00CC53F4">
      <w:pPr>
        <w:pStyle w:val="ListBullet"/>
      </w:pPr>
      <w:r w:rsidRPr="00795970">
        <w:t>u</w:t>
      </w:r>
      <w:r w:rsidR="006B479C" w:rsidRPr="00795970">
        <w:t xml:space="preserve">p to </w:t>
      </w:r>
      <w:r w:rsidR="006D457F" w:rsidRPr="00795970">
        <w:t>3</w:t>
      </w:r>
      <w:r w:rsidR="00071CEE" w:rsidRPr="00795970">
        <w:t>7.4</w:t>
      </w:r>
      <w:r w:rsidR="006B479C" w:rsidRPr="00795970">
        <w:t xml:space="preserve"> hours of long service leave</w:t>
      </w:r>
    </w:p>
    <w:p w14:paraId="6E4D000B" w14:textId="09DA9ABB" w:rsidR="006B479C" w:rsidRPr="00795970" w:rsidRDefault="00440439" w:rsidP="005B40D8">
      <w:pPr>
        <w:pStyle w:val="ListBullet"/>
      </w:pPr>
      <w:r w:rsidRPr="00795970">
        <w:t>a</w:t>
      </w:r>
      <w:r w:rsidR="00E9298B" w:rsidRPr="00795970">
        <w:t xml:space="preserve">t least </w:t>
      </w:r>
      <w:r w:rsidR="00D968F1" w:rsidRPr="00795970">
        <w:t>7</w:t>
      </w:r>
      <w:r w:rsidR="0013603C" w:rsidRPr="00795970">
        <w:t>7.8</w:t>
      </w:r>
      <w:r w:rsidR="00FD2F51" w:rsidRPr="00795970">
        <w:t xml:space="preserve"> hours of personal leave</w:t>
      </w:r>
      <w:r w:rsidR="006B479C" w:rsidRPr="00795970">
        <w:t>.</w:t>
      </w:r>
    </w:p>
    <w:p w14:paraId="430DFEF4" w14:textId="77777777" w:rsidR="006B479C" w:rsidRPr="00795970" w:rsidRDefault="006B479C" w:rsidP="006B479C">
      <w:pPr>
        <w:pStyle w:val="ListBullet"/>
        <w:numPr>
          <w:ilvl w:val="0"/>
          <w:numId w:val="0"/>
        </w:numPr>
        <w:ind w:left="340" w:hanging="340"/>
      </w:pPr>
    </w:p>
    <w:p w14:paraId="358CC715" w14:textId="1F2097B4" w:rsidR="00367C1D" w:rsidRPr="00795970" w:rsidRDefault="00F20335" w:rsidP="00CA4195">
      <w:r w:rsidRPr="00795970">
        <w:fldChar w:fldCharType="begin"/>
      </w:r>
      <w:r w:rsidRPr="00795970">
        <w:instrText xml:space="preserve"> REF _Ref71716809 \r \h </w:instrText>
      </w:r>
      <w:r w:rsidRPr="00795970">
        <w:fldChar w:fldCharType="separate"/>
      </w:r>
      <w:r w:rsidR="001A314A" w:rsidRPr="00795970">
        <w:t>Table 4.1</w:t>
      </w:r>
      <w:r w:rsidRPr="00795970">
        <w:fldChar w:fldCharType="end"/>
      </w:r>
      <w:r w:rsidRPr="00795970">
        <w:t xml:space="preserve"> </w:t>
      </w:r>
      <w:r w:rsidR="00CC53F4" w:rsidRPr="00795970">
        <w:t>outline</w:t>
      </w:r>
      <w:r w:rsidR="003D53C7" w:rsidRPr="00795970">
        <w:t>s</w:t>
      </w:r>
      <w:r w:rsidR="00CC53F4" w:rsidRPr="00795970">
        <w:t xml:space="preserve"> the </w:t>
      </w:r>
      <w:r w:rsidR="003D53C7" w:rsidRPr="00795970">
        <w:t>survey results</w:t>
      </w:r>
      <w:r w:rsidR="006B479C" w:rsidRPr="00795970">
        <w:t xml:space="preserve"> for full time DSWs </w:t>
      </w:r>
      <w:r w:rsidR="00234A2C" w:rsidRPr="00795970">
        <w:t xml:space="preserve">leave allowances </w:t>
      </w:r>
      <w:r w:rsidR="006B479C" w:rsidRPr="00795970">
        <w:t>across all organisations paying under both SCHADS and non-SCHADS arrangements.</w:t>
      </w:r>
    </w:p>
    <w:p w14:paraId="23B157CC" w14:textId="64F40232" w:rsidR="0028725D" w:rsidRPr="00795970" w:rsidRDefault="00BA51FB" w:rsidP="006716EA">
      <w:pPr>
        <w:pStyle w:val="CaptionTable"/>
        <w:rPr>
          <w:color w:val="auto"/>
        </w:rPr>
      </w:pPr>
      <w:bookmarkStart w:id="285" w:name="_Ref71716809"/>
      <w:bookmarkStart w:id="286" w:name="_Toc75868409"/>
      <w:bookmarkStart w:id="287" w:name="_Toc103178866"/>
      <w:r w:rsidRPr="00795970">
        <w:rPr>
          <w:color w:val="auto"/>
        </w:rPr>
        <w:t>: Number of leave hours accrued by full time DSWs per year of service</w:t>
      </w:r>
      <w:bookmarkEnd w:id="285"/>
      <w:bookmarkEnd w:id="286"/>
      <w:bookmarkEnd w:id="287"/>
      <w:r w:rsidRPr="00795970">
        <w:rPr>
          <w:color w:val="auto"/>
        </w:rPr>
        <w:t xml:space="preserve"> </w:t>
      </w:r>
    </w:p>
    <w:tbl>
      <w:tblPr>
        <w:tblW w:w="5000" w:type="pct"/>
        <w:tblCellMar>
          <w:top w:w="28" w:type="dxa"/>
          <w:left w:w="0" w:type="dxa"/>
          <w:bottom w:w="28" w:type="dxa"/>
          <w:right w:w="0" w:type="dxa"/>
        </w:tblCellMar>
        <w:tblLook w:val="04A0" w:firstRow="1" w:lastRow="0" w:firstColumn="1" w:lastColumn="0" w:noHBand="0" w:noVBand="1"/>
      </w:tblPr>
      <w:tblGrid>
        <w:gridCol w:w="1875"/>
        <w:gridCol w:w="1098"/>
        <w:gridCol w:w="1221"/>
        <w:gridCol w:w="1221"/>
        <w:gridCol w:w="1221"/>
        <w:gridCol w:w="1219"/>
        <w:gridCol w:w="1217"/>
      </w:tblGrid>
      <w:tr w:rsidR="00795970" w:rsidRPr="00795970" w14:paraId="2B03755C" w14:textId="77777777" w:rsidTr="006723B2">
        <w:trPr>
          <w:trHeight w:val="397"/>
        </w:trPr>
        <w:tc>
          <w:tcPr>
            <w:tcW w:w="1033" w:type="pct"/>
            <w:tcBorders>
              <w:top w:val="single" w:sz="12" w:space="0" w:color="62B5E5" w:themeColor="accent3"/>
              <w:left w:val="nil"/>
              <w:bottom w:val="single" w:sz="4" w:space="0" w:color="auto"/>
            </w:tcBorders>
            <w:shd w:val="clear" w:color="auto" w:fill="auto"/>
            <w:vAlign w:val="center"/>
            <w:hideMark/>
          </w:tcPr>
          <w:p w14:paraId="4371E1B9" w14:textId="77777777" w:rsidR="0028725D" w:rsidRPr="00795970" w:rsidRDefault="0028725D" w:rsidP="0028725D">
            <w:pPr>
              <w:spacing w:after="0"/>
              <w:rPr>
                <w:b/>
                <w:sz w:val="17"/>
                <w:szCs w:val="17"/>
                <w:lang w:eastAsia="en-AU"/>
              </w:rPr>
            </w:pPr>
            <w:r w:rsidRPr="00795970">
              <w:rPr>
                <w:b/>
                <w:sz w:val="17"/>
                <w:szCs w:val="17"/>
                <w:lang w:eastAsia="en-AU"/>
              </w:rPr>
              <w:t> </w:t>
            </w:r>
          </w:p>
        </w:tc>
        <w:tc>
          <w:tcPr>
            <w:tcW w:w="605" w:type="pct"/>
            <w:tcBorders>
              <w:top w:val="single" w:sz="12" w:space="0" w:color="62B5E5" w:themeColor="accent3"/>
              <w:left w:val="nil"/>
              <w:bottom w:val="single" w:sz="4" w:space="0" w:color="auto"/>
            </w:tcBorders>
            <w:shd w:val="clear" w:color="auto" w:fill="auto"/>
            <w:vAlign w:val="center"/>
            <w:hideMark/>
          </w:tcPr>
          <w:p w14:paraId="02ED56B8" w14:textId="77777777" w:rsidR="0028725D" w:rsidRPr="00795970" w:rsidRDefault="0028725D" w:rsidP="0028725D">
            <w:pPr>
              <w:spacing w:after="0"/>
              <w:jc w:val="right"/>
              <w:rPr>
                <w:b/>
                <w:sz w:val="17"/>
                <w:szCs w:val="17"/>
                <w:lang w:eastAsia="en-AU"/>
              </w:rPr>
            </w:pPr>
            <w:r w:rsidRPr="00795970">
              <w:rPr>
                <w:rFonts w:cs="Calibri"/>
                <w:b/>
                <w:sz w:val="17"/>
                <w:szCs w:val="17"/>
              </w:rPr>
              <w:t>Mean</w:t>
            </w:r>
          </w:p>
        </w:tc>
        <w:tc>
          <w:tcPr>
            <w:tcW w:w="673" w:type="pct"/>
            <w:tcBorders>
              <w:top w:val="single" w:sz="12" w:space="0" w:color="62B5E5" w:themeColor="accent3"/>
              <w:bottom w:val="single" w:sz="4" w:space="0" w:color="auto"/>
            </w:tcBorders>
            <w:shd w:val="clear" w:color="auto" w:fill="auto"/>
            <w:vAlign w:val="center"/>
            <w:hideMark/>
          </w:tcPr>
          <w:p w14:paraId="66248285" w14:textId="3C504AEF" w:rsidR="0028725D" w:rsidRPr="00795970" w:rsidRDefault="0028725D" w:rsidP="0028725D">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73" w:type="pct"/>
            <w:tcBorders>
              <w:top w:val="single" w:sz="12" w:space="0" w:color="62B5E5" w:themeColor="accent3"/>
              <w:bottom w:val="single" w:sz="4" w:space="0" w:color="auto"/>
            </w:tcBorders>
            <w:vAlign w:val="center"/>
          </w:tcPr>
          <w:p w14:paraId="21B01292" w14:textId="0D06E412" w:rsidR="0028725D" w:rsidRPr="00795970" w:rsidRDefault="0028725D" w:rsidP="0028725D">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73" w:type="pct"/>
            <w:tcBorders>
              <w:top w:val="single" w:sz="12" w:space="0" w:color="62B5E5" w:themeColor="accent3"/>
              <w:bottom w:val="single" w:sz="4" w:space="0" w:color="auto"/>
            </w:tcBorders>
            <w:shd w:val="clear" w:color="auto" w:fill="auto"/>
            <w:vAlign w:val="center"/>
            <w:hideMark/>
          </w:tcPr>
          <w:p w14:paraId="7AC524E1" w14:textId="355A6D6E" w:rsidR="0028725D" w:rsidRPr="00795970" w:rsidRDefault="0028725D" w:rsidP="0028725D">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72" w:type="pct"/>
            <w:tcBorders>
              <w:top w:val="single" w:sz="12" w:space="0" w:color="62B5E5" w:themeColor="accent3"/>
              <w:bottom w:val="single" w:sz="4" w:space="0" w:color="auto"/>
              <w:right w:val="nil"/>
            </w:tcBorders>
            <w:vAlign w:val="center"/>
          </w:tcPr>
          <w:p w14:paraId="7824D4A1" w14:textId="77777777" w:rsidR="0028725D" w:rsidRPr="00795970" w:rsidRDefault="0028725D" w:rsidP="0028725D">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71" w:type="pct"/>
            <w:tcBorders>
              <w:top w:val="single" w:sz="12" w:space="0" w:color="62B5E5" w:themeColor="accent3"/>
              <w:bottom w:val="single" w:sz="4" w:space="0" w:color="auto"/>
              <w:right w:val="nil"/>
            </w:tcBorders>
            <w:vAlign w:val="center"/>
          </w:tcPr>
          <w:p w14:paraId="37FE1F4C" w14:textId="77777777" w:rsidR="0028725D" w:rsidRPr="00795970" w:rsidRDefault="0028725D" w:rsidP="0028725D">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6EE5BAAB" w14:textId="77777777" w:rsidTr="006723B2">
        <w:trPr>
          <w:trHeight w:val="397"/>
        </w:trPr>
        <w:tc>
          <w:tcPr>
            <w:tcW w:w="1033" w:type="pct"/>
            <w:tcBorders>
              <w:top w:val="single" w:sz="4" w:space="0" w:color="auto"/>
              <w:left w:val="nil"/>
              <w:bottom w:val="single" w:sz="4" w:space="0" w:color="auto"/>
            </w:tcBorders>
            <w:shd w:val="clear" w:color="auto" w:fill="auto"/>
            <w:vAlign w:val="center"/>
            <w:hideMark/>
          </w:tcPr>
          <w:p w14:paraId="3EBA2097" w14:textId="77777777" w:rsidR="0028725D" w:rsidRPr="00795970" w:rsidRDefault="0028725D" w:rsidP="0028725D">
            <w:pPr>
              <w:spacing w:after="0"/>
              <w:rPr>
                <w:rFonts w:eastAsia="Times New Roman" w:cs="Times New Roman"/>
                <w:sz w:val="17"/>
                <w:szCs w:val="17"/>
                <w:lang w:eastAsia="en-AU"/>
              </w:rPr>
            </w:pPr>
            <w:r w:rsidRPr="00795970">
              <w:rPr>
                <w:sz w:val="17"/>
                <w:szCs w:val="17"/>
              </w:rPr>
              <w:t>Allowance for annual leave (hours per year)</w:t>
            </w:r>
          </w:p>
        </w:tc>
        <w:tc>
          <w:tcPr>
            <w:tcW w:w="605" w:type="pct"/>
            <w:tcBorders>
              <w:top w:val="single" w:sz="4" w:space="0" w:color="auto"/>
              <w:left w:val="nil"/>
              <w:bottom w:val="single" w:sz="4" w:space="0" w:color="auto"/>
            </w:tcBorders>
            <w:shd w:val="clear" w:color="auto" w:fill="auto"/>
            <w:vAlign w:val="center"/>
          </w:tcPr>
          <w:p w14:paraId="0581165A" w14:textId="77777777" w:rsidR="0028725D" w:rsidRPr="00795970" w:rsidRDefault="0028725D" w:rsidP="0028725D">
            <w:pPr>
              <w:pStyle w:val="TabletextCentre"/>
              <w:ind w:left="0" w:right="0"/>
              <w:jc w:val="right"/>
              <w:rPr>
                <w:szCs w:val="17"/>
              </w:rPr>
            </w:pPr>
            <w:r w:rsidRPr="00795970">
              <w:rPr>
                <w:szCs w:val="17"/>
              </w:rPr>
              <w:t>154.9</w:t>
            </w:r>
          </w:p>
        </w:tc>
        <w:tc>
          <w:tcPr>
            <w:tcW w:w="673" w:type="pct"/>
            <w:tcBorders>
              <w:top w:val="single" w:sz="4" w:space="0" w:color="auto"/>
              <w:bottom w:val="single" w:sz="4" w:space="0" w:color="auto"/>
            </w:tcBorders>
            <w:shd w:val="clear" w:color="auto" w:fill="auto"/>
            <w:vAlign w:val="center"/>
          </w:tcPr>
          <w:p w14:paraId="444337D6" w14:textId="26A5F032" w:rsidR="0028725D" w:rsidRPr="00795970" w:rsidRDefault="0028725D" w:rsidP="0028725D">
            <w:pPr>
              <w:pStyle w:val="TabletextCentre"/>
              <w:ind w:left="0" w:right="0"/>
              <w:jc w:val="right"/>
              <w:rPr>
                <w:szCs w:val="17"/>
              </w:rPr>
            </w:pPr>
            <w:r w:rsidRPr="00795970">
              <w:rPr>
                <w:szCs w:val="17"/>
              </w:rPr>
              <w:t>152.0</w:t>
            </w:r>
          </w:p>
        </w:tc>
        <w:tc>
          <w:tcPr>
            <w:tcW w:w="673" w:type="pct"/>
            <w:tcBorders>
              <w:top w:val="single" w:sz="4" w:space="0" w:color="auto"/>
              <w:bottom w:val="single" w:sz="4" w:space="0" w:color="auto"/>
            </w:tcBorders>
            <w:vAlign w:val="center"/>
          </w:tcPr>
          <w:p w14:paraId="61C1EEF9" w14:textId="5CA4D1F4" w:rsidR="0028725D" w:rsidRPr="00795970" w:rsidRDefault="0028725D" w:rsidP="0028725D">
            <w:pPr>
              <w:pStyle w:val="TabletextCentre"/>
              <w:ind w:left="0" w:right="0"/>
              <w:jc w:val="right"/>
              <w:rPr>
                <w:szCs w:val="17"/>
              </w:rPr>
            </w:pPr>
            <w:r w:rsidRPr="00795970">
              <w:rPr>
                <w:szCs w:val="17"/>
              </w:rPr>
              <w:t>152.0</w:t>
            </w:r>
          </w:p>
        </w:tc>
        <w:tc>
          <w:tcPr>
            <w:tcW w:w="673" w:type="pct"/>
            <w:tcBorders>
              <w:top w:val="single" w:sz="4" w:space="0" w:color="auto"/>
              <w:bottom w:val="single" w:sz="4" w:space="0" w:color="auto"/>
            </w:tcBorders>
            <w:shd w:val="clear" w:color="auto" w:fill="auto"/>
            <w:vAlign w:val="center"/>
          </w:tcPr>
          <w:p w14:paraId="67F9A550" w14:textId="2338BFC4" w:rsidR="0028725D" w:rsidRPr="00795970" w:rsidRDefault="0028725D" w:rsidP="0028725D">
            <w:pPr>
              <w:pStyle w:val="TabletextCentre"/>
              <w:ind w:left="0" w:right="0"/>
              <w:jc w:val="right"/>
              <w:rPr>
                <w:szCs w:val="17"/>
              </w:rPr>
            </w:pPr>
            <w:r w:rsidRPr="00795970">
              <w:rPr>
                <w:szCs w:val="17"/>
              </w:rPr>
              <w:t>152.0</w:t>
            </w:r>
          </w:p>
        </w:tc>
        <w:tc>
          <w:tcPr>
            <w:tcW w:w="672" w:type="pct"/>
            <w:tcBorders>
              <w:top w:val="single" w:sz="4" w:space="0" w:color="auto"/>
              <w:bottom w:val="single" w:sz="4" w:space="0" w:color="auto"/>
              <w:right w:val="nil"/>
            </w:tcBorders>
            <w:vAlign w:val="center"/>
          </w:tcPr>
          <w:p w14:paraId="6F47EC9D" w14:textId="77777777" w:rsidR="0028725D" w:rsidRPr="00795970" w:rsidRDefault="0028725D" w:rsidP="0028725D">
            <w:pPr>
              <w:pStyle w:val="TabletextCentre"/>
              <w:ind w:left="0" w:right="0"/>
              <w:jc w:val="right"/>
              <w:rPr>
                <w:szCs w:val="17"/>
              </w:rPr>
            </w:pPr>
            <w:r w:rsidRPr="00795970">
              <w:rPr>
                <w:szCs w:val="17"/>
              </w:rPr>
              <w:t>152.0</w:t>
            </w:r>
          </w:p>
        </w:tc>
        <w:tc>
          <w:tcPr>
            <w:tcW w:w="671" w:type="pct"/>
            <w:tcBorders>
              <w:top w:val="single" w:sz="4" w:space="0" w:color="auto"/>
              <w:bottom w:val="single" w:sz="4" w:space="0" w:color="auto"/>
              <w:right w:val="nil"/>
            </w:tcBorders>
            <w:vAlign w:val="center"/>
          </w:tcPr>
          <w:p w14:paraId="354D3B39" w14:textId="77777777" w:rsidR="0028725D" w:rsidRPr="00795970" w:rsidRDefault="0028725D" w:rsidP="0028725D">
            <w:pPr>
              <w:pStyle w:val="TabletextCentre"/>
              <w:ind w:left="0" w:right="0"/>
              <w:jc w:val="right"/>
              <w:rPr>
                <w:szCs w:val="17"/>
              </w:rPr>
            </w:pPr>
            <w:r w:rsidRPr="00795970">
              <w:rPr>
                <w:szCs w:val="17"/>
              </w:rPr>
              <w:t>152.0</w:t>
            </w:r>
          </w:p>
        </w:tc>
      </w:tr>
      <w:tr w:rsidR="00795970" w:rsidRPr="00795970" w14:paraId="3CD4ADCF" w14:textId="77777777" w:rsidTr="006723B2">
        <w:trPr>
          <w:trHeight w:val="397"/>
        </w:trPr>
        <w:tc>
          <w:tcPr>
            <w:tcW w:w="1033" w:type="pct"/>
            <w:tcBorders>
              <w:top w:val="single" w:sz="4" w:space="0" w:color="auto"/>
              <w:left w:val="nil"/>
              <w:bottom w:val="single" w:sz="4" w:space="0" w:color="auto"/>
            </w:tcBorders>
            <w:shd w:val="clear" w:color="auto" w:fill="auto"/>
            <w:vAlign w:val="center"/>
          </w:tcPr>
          <w:p w14:paraId="7E371E77" w14:textId="77777777" w:rsidR="0028725D" w:rsidRPr="00795970" w:rsidRDefault="0028725D" w:rsidP="0028725D">
            <w:pPr>
              <w:spacing w:after="0"/>
              <w:rPr>
                <w:rFonts w:eastAsia="Times New Roman" w:cs="Times New Roman"/>
                <w:sz w:val="17"/>
                <w:szCs w:val="17"/>
                <w:lang w:eastAsia="en-AU"/>
              </w:rPr>
            </w:pPr>
            <w:r w:rsidRPr="00795970">
              <w:rPr>
                <w:sz w:val="17"/>
                <w:szCs w:val="17"/>
              </w:rPr>
              <w:t>Allowance for long service leave (hours per year)</w:t>
            </w:r>
          </w:p>
        </w:tc>
        <w:tc>
          <w:tcPr>
            <w:tcW w:w="605" w:type="pct"/>
            <w:tcBorders>
              <w:top w:val="single" w:sz="4" w:space="0" w:color="auto"/>
              <w:left w:val="nil"/>
              <w:bottom w:val="single" w:sz="4" w:space="0" w:color="auto"/>
            </w:tcBorders>
            <w:shd w:val="clear" w:color="auto" w:fill="auto"/>
            <w:vAlign w:val="center"/>
          </w:tcPr>
          <w:p w14:paraId="2398AE3F" w14:textId="77777777" w:rsidR="0028725D" w:rsidRPr="00795970" w:rsidRDefault="0028725D" w:rsidP="0028725D">
            <w:pPr>
              <w:pStyle w:val="TabletextCentre"/>
              <w:ind w:left="0" w:right="0"/>
              <w:jc w:val="right"/>
              <w:rPr>
                <w:rFonts w:eastAsia="Times New Roman" w:cs="Times New Roman"/>
                <w:szCs w:val="17"/>
                <w:lang w:eastAsia="en-AU"/>
              </w:rPr>
            </w:pPr>
            <w:r w:rsidRPr="00795970">
              <w:rPr>
                <w:rFonts w:cs="Calibri"/>
                <w:szCs w:val="17"/>
              </w:rPr>
              <w:t>37.4</w:t>
            </w:r>
          </w:p>
        </w:tc>
        <w:tc>
          <w:tcPr>
            <w:tcW w:w="673" w:type="pct"/>
            <w:tcBorders>
              <w:top w:val="single" w:sz="4" w:space="0" w:color="auto"/>
              <w:bottom w:val="single" w:sz="4" w:space="0" w:color="auto"/>
            </w:tcBorders>
            <w:shd w:val="clear" w:color="auto" w:fill="auto"/>
            <w:vAlign w:val="center"/>
          </w:tcPr>
          <w:p w14:paraId="336179D5" w14:textId="2F1EBD5A" w:rsidR="0028725D" w:rsidRPr="00795970" w:rsidRDefault="0028725D" w:rsidP="0028725D">
            <w:pPr>
              <w:pStyle w:val="TabletextCentre"/>
              <w:ind w:left="0" w:right="0"/>
              <w:jc w:val="right"/>
              <w:rPr>
                <w:rFonts w:eastAsia="Times New Roman" w:cs="Times New Roman"/>
                <w:szCs w:val="17"/>
                <w:lang w:eastAsia="en-AU"/>
              </w:rPr>
            </w:pPr>
            <w:r w:rsidRPr="00795970">
              <w:rPr>
                <w:rFonts w:cs="Calibri"/>
                <w:szCs w:val="17"/>
              </w:rPr>
              <w:t>32.0</w:t>
            </w:r>
          </w:p>
        </w:tc>
        <w:tc>
          <w:tcPr>
            <w:tcW w:w="673" w:type="pct"/>
            <w:tcBorders>
              <w:top w:val="single" w:sz="4" w:space="0" w:color="auto"/>
              <w:bottom w:val="single" w:sz="4" w:space="0" w:color="auto"/>
            </w:tcBorders>
            <w:vAlign w:val="center"/>
          </w:tcPr>
          <w:p w14:paraId="3D8BBD24" w14:textId="1083B80C" w:rsidR="0028725D" w:rsidRPr="00795970" w:rsidRDefault="0028725D" w:rsidP="0028725D">
            <w:pPr>
              <w:pStyle w:val="TabletextCentre"/>
              <w:ind w:left="0" w:right="0"/>
              <w:jc w:val="right"/>
              <w:rPr>
                <w:rFonts w:eastAsia="Times New Roman" w:cs="Times New Roman"/>
                <w:szCs w:val="17"/>
                <w:lang w:eastAsia="en-AU"/>
              </w:rPr>
            </w:pPr>
            <w:r w:rsidRPr="00795970">
              <w:rPr>
                <w:rFonts w:cs="Calibri"/>
                <w:szCs w:val="17"/>
              </w:rPr>
              <w:t>32.9</w:t>
            </w:r>
          </w:p>
        </w:tc>
        <w:tc>
          <w:tcPr>
            <w:tcW w:w="673" w:type="pct"/>
            <w:tcBorders>
              <w:top w:val="single" w:sz="4" w:space="0" w:color="auto"/>
              <w:bottom w:val="single" w:sz="4" w:space="0" w:color="auto"/>
            </w:tcBorders>
            <w:shd w:val="clear" w:color="auto" w:fill="auto"/>
            <w:vAlign w:val="center"/>
          </w:tcPr>
          <w:p w14:paraId="34E3E2F9" w14:textId="46953B68" w:rsidR="0028725D" w:rsidRPr="00795970" w:rsidRDefault="0028725D" w:rsidP="0028725D">
            <w:pPr>
              <w:pStyle w:val="TabletextCentre"/>
              <w:ind w:left="0" w:right="0"/>
              <w:jc w:val="right"/>
              <w:rPr>
                <w:rFonts w:eastAsia="Times New Roman" w:cs="Times New Roman"/>
                <w:szCs w:val="17"/>
                <w:lang w:eastAsia="en-AU"/>
              </w:rPr>
            </w:pPr>
            <w:r w:rsidRPr="00795970">
              <w:rPr>
                <w:rFonts w:cs="Calibri"/>
                <w:szCs w:val="17"/>
              </w:rPr>
              <w:t>33.0</w:t>
            </w:r>
          </w:p>
        </w:tc>
        <w:tc>
          <w:tcPr>
            <w:tcW w:w="672" w:type="pct"/>
            <w:tcBorders>
              <w:top w:val="single" w:sz="4" w:space="0" w:color="auto"/>
              <w:bottom w:val="single" w:sz="4" w:space="0" w:color="auto"/>
              <w:right w:val="nil"/>
            </w:tcBorders>
            <w:vAlign w:val="center"/>
          </w:tcPr>
          <w:p w14:paraId="25873C95" w14:textId="77777777" w:rsidR="0028725D" w:rsidRPr="00795970" w:rsidRDefault="0028725D" w:rsidP="0028725D">
            <w:pPr>
              <w:pStyle w:val="TabletextCentre"/>
              <w:ind w:left="0" w:right="0"/>
              <w:jc w:val="right"/>
              <w:rPr>
                <w:szCs w:val="17"/>
              </w:rPr>
            </w:pPr>
            <w:r w:rsidRPr="00795970">
              <w:rPr>
                <w:rFonts w:cs="Calibri"/>
                <w:szCs w:val="17"/>
              </w:rPr>
              <w:t>45.0</w:t>
            </w:r>
          </w:p>
        </w:tc>
        <w:tc>
          <w:tcPr>
            <w:tcW w:w="671" w:type="pct"/>
            <w:tcBorders>
              <w:top w:val="single" w:sz="4" w:space="0" w:color="auto"/>
              <w:bottom w:val="single" w:sz="4" w:space="0" w:color="auto"/>
              <w:right w:val="nil"/>
            </w:tcBorders>
            <w:vAlign w:val="center"/>
          </w:tcPr>
          <w:p w14:paraId="502BD69A" w14:textId="77777777" w:rsidR="0028725D" w:rsidRPr="00795970" w:rsidRDefault="0028725D" w:rsidP="0028725D">
            <w:pPr>
              <w:pStyle w:val="TabletextCentre"/>
              <w:ind w:left="0" w:right="0"/>
              <w:jc w:val="right"/>
              <w:rPr>
                <w:rFonts w:cs="Calibri"/>
                <w:szCs w:val="17"/>
              </w:rPr>
            </w:pPr>
            <w:r w:rsidRPr="00795970">
              <w:rPr>
                <w:rFonts w:cs="Calibri"/>
                <w:szCs w:val="17"/>
              </w:rPr>
              <w:t>49.4</w:t>
            </w:r>
          </w:p>
        </w:tc>
      </w:tr>
      <w:tr w:rsidR="00795970" w:rsidRPr="00795970" w14:paraId="4269A260" w14:textId="77777777" w:rsidTr="006723B2">
        <w:trPr>
          <w:trHeight w:val="397"/>
        </w:trPr>
        <w:tc>
          <w:tcPr>
            <w:tcW w:w="1033" w:type="pct"/>
            <w:tcBorders>
              <w:top w:val="single" w:sz="4" w:space="0" w:color="auto"/>
              <w:left w:val="nil"/>
              <w:bottom w:val="single" w:sz="4" w:space="0" w:color="auto"/>
            </w:tcBorders>
            <w:shd w:val="clear" w:color="auto" w:fill="auto"/>
            <w:vAlign w:val="center"/>
          </w:tcPr>
          <w:p w14:paraId="461CAC33" w14:textId="77777777" w:rsidR="0028725D" w:rsidRPr="00795970" w:rsidRDefault="0028725D" w:rsidP="0028725D">
            <w:pPr>
              <w:spacing w:after="0"/>
              <w:rPr>
                <w:sz w:val="17"/>
                <w:szCs w:val="17"/>
              </w:rPr>
            </w:pPr>
            <w:r w:rsidRPr="00795970">
              <w:rPr>
                <w:sz w:val="17"/>
                <w:szCs w:val="17"/>
              </w:rPr>
              <w:t>Allowance for personal leave (hours per year)</w:t>
            </w:r>
          </w:p>
        </w:tc>
        <w:tc>
          <w:tcPr>
            <w:tcW w:w="605" w:type="pct"/>
            <w:tcBorders>
              <w:top w:val="single" w:sz="4" w:space="0" w:color="auto"/>
              <w:left w:val="nil"/>
              <w:bottom w:val="single" w:sz="4" w:space="0" w:color="auto"/>
            </w:tcBorders>
            <w:shd w:val="clear" w:color="auto" w:fill="auto"/>
            <w:vAlign w:val="center"/>
          </w:tcPr>
          <w:p w14:paraId="5506FDBD" w14:textId="77777777" w:rsidR="0028725D" w:rsidRPr="00795970" w:rsidRDefault="0028725D" w:rsidP="0028725D">
            <w:pPr>
              <w:pStyle w:val="TabletextCentre"/>
              <w:ind w:left="0" w:right="0"/>
              <w:jc w:val="right"/>
              <w:rPr>
                <w:rFonts w:eastAsia="Times New Roman" w:cs="Times New Roman"/>
                <w:szCs w:val="17"/>
                <w:lang w:eastAsia="en-AU"/>
              </w:rPr>
            </w:pPr>
            <w:r w:rsidRPr="00795970">
              <w:rPr>
                <w:rFonts w:eastAsia="Times New Roman" w:cs="Times New Roman"/>
                <w:szCs w:val="17"/>
                <w:lang w:eastAsia="en-AU"/>
              </w:rPr>
              <w:t>77.8</w:t>
            </w:r>
          </w:p>
        </w:tc>
        <w:tc>
          <w:tcPr>
            <w:tcW w:w="673" w:type="pct"/>
            <w:tcBorders>
              <w:top w:val="single" w:sz="4" w:space="0" w:color="auto"/>
              <w:bottom w:val="single" w:sz="4" w:space="0" w:color="auto"/>
            </w:tcBorders>
            <w:shd w:val="clear" w:color="auto" w:fill="auto"/>
            <w:vAlign w:val="center"/>
          </w:tcPr>
          <w:p w14:paraId="08411401" w14:textId="167CE82C" w:rsidR="0028725D" w:rsidRPr="00795970" w:rsidRDefault="0028725D" w:rsidP="0028725D">
            <w:pPr>
              <w:pStyle w:val="TabletextCentre"/>
              <w:ind w:left="0" w:right="0"/>
              <w:jc w:val="right"/>
              <w:rPr>
                <w:rFonts w:eastAsia="Times New Roman" w:cs="Times New Roman"/>
                <w:szCs w:val="17"/>
                <w:lang w:eastAsia="en-AU"/>
              </w:rPr>
            </w:pPr>
            <w:r w:rsidRPr="00795970">
              <w:rPr>
                <w:rFonts w:eastAsia="Times New Roman" w:cs="Times New Roman"/>
                <w:szCs w:val="17"/>
                <w:lang w:eastAsia="en-AU"/>
              </w:rPr>
              <w:t>76.0</w:t>
            </w:r>
          </w:p>
        </w:tc>
        <w:tc>
          <w:tcPr>
            <w:tcW w:w="673" w:type="pct"/>
            <w:tcBorders>
              <w:top w:val="single" w:sz="4" w:space="0" w:color="auto"/>
              <w:bottom w:val="single" w:sz="4" w:space="0" w:color="auto"/>
            </w:tcBorders>
            <w:vAlign w:val="center"/>
          </w:tcPr>
          <w:p w14:paraId="43A923C2" w14:textId="488E05A8" w:rsidR="0028725D" w:rsidRPr="00795970" w:rsidRDefault="0028725D" w:rsidP="0028725D">
            <w:pPr>
              <w:pStyle w:val="TabletextCentre"/>
              <w:ind w:left="0" w:right="0"/>
              <w:jc w:val="right"/>
              <w:rPr>
                <w:rFonts w:eastAsia="Times New Roman" w:cs="Times New Roman"/>
                <w:szCs w:val="17"/>
                <w:lang w:eastAsia="en-AU"/>
              </w:rPr>
            </w:pPr>
            <w:r w:rsidRPr="00795970">
              <w:rPr>
                <w:szCs w:val="17"/>
              </w:rPr>
              <w:t>76.0</w:t>
            </w:r>
          </w:p>
        </w:tc>
        <w:tc>
          <w:tcPr>
            <w:tcW w:w="673" w:type="pct"/>
            <w:tcBorders>
              <w:top w:val="single" w:sz="4" w:space="0" w:color="auto"/>
              <w:bottom w:val="single" w:sz="4" w:space="0" w:color="auto"/>
            </w:tcBorders>
            <w:shd w:val="clear" w:color="auto" w:fill="auto"/>
            <w:vAlign w:val="center"/>
          </w:tcPr>
          <w:p w14:paraId="4ACDA88F" w14:textId="4B53D86C" w:rsidR="0028725D" w:rsidRPr="00795970" w:rsidRDefault="0028725D" w:rsidP="0028725D">
            <w:pPr>
              <w:pStyle w:val="TabletextCentre"/>
              <w:ind w:left="0" w:right="0"/>
              <w:jc w:val="right"/>
              <w:rPr>
                <w:rFonts w:eastAsia="Times New Roman" w:cs="Times New Roman"/>
                <w:szCs w:val="17"/>
                <w:lang w:eastAsia="en-AU"/>
              </w:rPr>
            </w:pPr>
            <w:r w:rsidRPr="00795970">
              <w:rPr>
                <w:rFonts w:eastAsia="Times New Roman" w:cs="Times New Roman"/>
                <w:szCs w:val="17"/>
                <w:lang w:eastAsia="en-AU"/>
              </w:rPr>
              <w:t>76.0</w:t>
            </w:r>
          </w:p>
        </w:tc>
        <w:tc>
          <w:tcPr>
            <w:tcW w:w="672" w:type="pct"/>
            <w:tcBorders>
              <w:top w:val="single" w:sz="4" w:space="0" w:color="auto"/>
              <w:bottom w:val="single" w:sz="4" w:space="0" w:color="auto"/>
              <w:right w:val="nil"/>
            </w:tcBorders>
            <w:vAlign w:val="center"/>
          </w:tcPr>
          <w:p w14:paraId="4EC8630B" w14:textId="77777777" w:rsidR="0028725D" w:rsidRPr="00795970" w:rsidRDefault="0028725D" w:rsidP="0028725D">
            <w:pPr>
              <w:pStyle w:val="TabletextCentre"/>
              <w:ind w:left="0" w:right="0"/>
              <w:jc w:val="right"/>
              <w:rPr>
                <w:szCs w:val="17"/>
              </w:rPr>
            </w:pPr>
            <w:r w:rsidRPr="00795970">
              <w:rPr>
                <w:szCs w:val="17"/>
              </w:rPr>
              <w:t>76.0</w:t>
            </w:r>
          </w:p>
        </w:tc>
        <w:tc>
          <w:tcPr>
            <w:tcW w:w="671" w:type="pct"/>
            <w:tcBorders>
              <w:top w:val="single" w:sz="4" w:space="0" w:color="auto"/>
              <w:bottom w:val="single" w:sz="4" w:space="0" w:color="auto"/>
              <w:right w:val="nil"/>
            </w:tcBorders>
            <w:vAlign w:val="center"/>
          </w:tcPr>
          <w:p w14:paraId="788C88D1" w14:textId="77777777" w:rsidR="0028725D" w:rsidRPr="00795970" w:rsidRDefault="0028725D" w:rsidP="0028725D">
            <w:pPr>
              <w:pStyle w:val="TabletextCentre"/>
              <w:ind w:left="0" w:right="0"/>
              <w:jc w:val="right"/>
              <w:rPr>
                <w:szCs w:val="17"/>
              </w:rPr>
            </w:pPr>
            <w:r w:rsidRPr="00795970">
              <w:rPr>
                <w:szCs w:val="17"/>
              </w:rPr>
              <w:t>76.0</w:t>
            </w:r>
          </w:p>
        </w:tc>
      </w:tr>
    </w:tbl>
    <w:p w14:paraId="62ED1ECE" w14:textId="74CAD098" w:rsidR="00F95BC2" w:rsidRPr="00795970" w:rsidRDefault="00C83A15" w:rsidP="006716EA">
      <w:pPr>
        <w:spacing w:before="240"/>
      </w:pPr>
      <w:r w:rsidRPr="00795970">
        <w:t xml:space="preserve">Over </w:t>
      </w:r>
      <w:r w:rsidR="00BE2AF5" w:rsidRPr="00795970">
        <w:t>85</w:t>
      </w:r>
      <w:r w:rsidR="00C57AF9" w:rsidRPr="00795970">
        <w:t>.0</w:t>
      </w:r>
      <w:r w:rsidR="00BE2AF5" w:rsidRPr="00795970">
        <w:t xml:space="preserve">% of </w:t>
      </w:r>
      <w:r w:rsidRPr="00795970">
        <w:t>survey respondents selected the default response option</w:t>
      </w:r>
      <w:r w:rsidR="008A0105" w:rsidRPr="00795970">
        <w:t xml:space="preserve"> </w:t>
      </w:r>
      <w:r w:rsidR="00307DA9" w:rsidRPr="00795970">
        <w:t xml:space="preserve">for </w:t>
      </w:r>
      <w:r w:rsidR="000865EC" w:rsidRPr="00795970">
        <w:t xml:space="preserve">the </w:t>
      </w:r>
      <w:r w:rsidR="00FD20EA" w:rsidRPr="00795970">
        <w:t xml:space="preserve">number of </w:t>
      </w:r>
      <w:r w:rsidR="00307DA9" w:rsidRPr="00795970">
        <w:t>annual and person</w:t>
      </w:r>
      <w:r w:rsidR="008473A4" w:rsidRPr="00795970">
        <w:t>al</w:t>
      </w:r>
      <w:r w:rsidR="00307DA9" w:rsidRPr="00795970">
        <w:t xml:space="preserve"> leave </w:t>
      </w:r>
      <w:r w:rsidR="00571932" w:rsidRPr="00795970">
        <w:t>hours accrued per year of service (152</w:t>
      </w:r>
      <w:r w:rsidR="00C57AF9" w:rsidRPr="00795970">
        <w:t>.0</w:t>
      </w:r>
      <w:r w:rsidR="00571932" w:rsidRPr="00795970">
        <w:t xml:space="preserve"> </w:t>
      </w:r>
      <w:r w:rsidR="00265BA6" w:rsidRPr="00795970">
        <w:t>and 76</w:t>
      </w:r>
      <w:r w:rsidR="00C57AF9" w:rsidRPr="00795970">
        <w:t>.0</w:t>
      </w:r>
      <w:r w:rsidR="00265BA6" w:rsidRPr="00795970">
        <w:t xml:space="preserve"> hours respectively). </w:t>
      </w:r>
      <w:r w:rsidR="0013603C" w:rsidRPr="00795970">
        <w:t>Across both questions, approximately 14</w:t>
      </w:r>
      <w:r w:rsidR="00C57AF9" w:rsidRPr="00795970">
        <w:t>.0</w:t>
      </w:r>
      <w:r w:rsidR="0013603C" w:rsidRPr="00795970">
        <w:t>% of</w:t>
      </w:r>
      <w:r w:rsidR="00466B84" w:rsidRPr="00795970">
        <w:t xml:space="preserve"> remaining</w:t>
      </w:r>
      <w:r w:rsidR="00E92A55" w:rsidRPr="00795970">
        <w:t xml:space="preserve"> </w:t>
      </w:r>
      <w:r w:rsidR="009F6509" w:rsidRPr="00795970">
        <w:t>s</w:t>
      </w:r>
      <w:r w:rsidR="00CC3214" w:rsidRPr="00795970">
        <w:t>ervice</w:t>
      </w:r>
      <w:r w:rsidR="00E92A55" w:rsidRPr="00795970">
        <w:t xml:space="preserve"> </w:t>
      </w:r>
      <w:r w:rsidR="00166371" w:rsidRPr="00795970">
        <w:t>providers</w:t>
      </w:r>
      <w:r w:rsidR="00E92A55" w:rsidRPr="00795970">
        <w:t xml:space="preserve"> responded with ‘other’ and specified the number of hours acc</w:t>
      </w:r>
      <w:r w:rsidR="00144A7B" w:rsidRPr="00795970">
        <w:t xml:space="preserve">rued per year of service within their organisation. </w:t>
      </w:r>
      <w:r w:rsidR="009F619E" w:rsidRPr="00795970">
        <w:t>With a small number of responses remov</w:t>
      </w:r>
      <w:r w:rsidR="00AF6235" w:rsidRPr="00795970">
        <w:t xml:space="preserve">ed in line with the data cleaning methodology, these responses ranged from </w:t>
      </w:r>
      <w:r w:rsidR="00E7167E" w:rsidRPr="00795970">
        <w:t>70</w:t>
      </w:r>
      <w:r w:rsidR="00C57AF9" w:rsidRPr="00795970">
        <w:t>.0</w:t>
      </w:r>
      <w:r w:rsidR="00AF6235" w:rsidRPr="00795970">
        <w:t xml:space="preserve"> to </w:t>
      </w:r>
      <w:r w:rsidR="00E7167E" w:rsidRPr="00795970">
        <w:t>304</w:t>
      </w:r>
      <w:r w:rsidR="00C57AF9" w:rsidRPr="00795970">
        <w:t>.0</w:t>
      </w:r>
      <w:r w:rsidR="00AF6235" w:rsidRPr="00795970">
        <w:t xml:space="preserve"> hours for annual leave and </w:t>
      </w:r>
      <w:r w:rsidR="0073114B" w:rsidRPr="00795970">
        <w:t>76</w:t>
      </w:r>
      <w:r w:rsidR="00C57AF9" w:rsidRPr="00795970">
        <w:t>.0</w:t>
      </w:r>
      <w:r w:rsidR="00AF6235" w:rsidRPr="00795970">
        <w:t xml:space="preserve"> to 1</w:t>
      </w:r>
      <w:r w:rsidR="00E52A15" w:rsidRPr="00795970">
        <w:t>9</w:t>
      </w:r>
      <w:r w:rsidR="007A4B6D" w:rsidRPr="00795970">
        <w:t>0</w:t>
      </w:r>
      <w:r w:rsidR="00C57AF9" w:rsidRPr="00795970">
        <w:t>.0</w:t>
      </w:r>
      <w:r w:rsidR="00AF6235" w:rsidRPr="00795970">
        <w:t xml:space="preserve"> hours for personal leave.</w:t>
      </w:r>
      <w:r w:rsidR="00BB7A8E" w:rsidRPr="00795970">
        <w:t xml:space="preserve"> </w:t>
      </w:r>
      <w:r w:rsidR="002E16EF" w:rsidRPr="00795970">
        <w:t xml:space="preserve">Further, these results </w:t>
      </w:r>
      <w:r w:rsidR="001117B8" w:rsidRPr="00795970">
        <w:t>revealed</w:t>
      </w:r>
      <w:r w:rsidR="002E16EF" w:rsidRPr="00795970">
        <w:t xml:space="preserve"> that </w:t>
      </w:r>
      <w:r w:rsidR="0013603C" w:rsidRPr="00795970">
        <w:t>across both questions, approximately</w:t>
      </w:r>
      <w:r w:rsidR="00A804D2" w:rsidRPr="00795970">
        <w:t xml:space="preserve"> 6</w:t>
      </w:r>
      <w:r w:rsidR="00C57AF9" w:rsidRPr="00795970">
        <w:t>.0</w:t>
      </w:r>
      <w:r w:rsidR="00A804D2" w:rsidRPr="00795970">
        <w:t>% of</w:t>
      </w:r>
      <w:r w:rsidR="00CD1E54" w:rsidRPr="00795970">
        <w:t xml:space="preserve"> </w:t>
      </w:r>
      <w:r w:rsidR="002E16EF" w:rsidRPr="00795970">
        <w:t>service providers offer</w:t>
      </w:r>
      <w:r w:rsidR="00FE4EA4" w:rsidRPr="00795970">
        <w:t xml:space="preserve"> more than 152</w:t>
      </w:r>
      <w:r w:rsidR="00C57AF9" w:rsidRPr="00795970">
        <w:t>.0</w:t>
      </w:r>
      <w:r w:rsidR="00FE4EA4" w:rsidRPr="00795970">
        <w:t xml:space="preserve"> and 76</w:t>
      </w:r>
      <w:r w:rsidR="00C57AF9" w:rsidRPr="00795970">
        <w:t>.0</w:t>
      </w:r>
      <w:r w:rsidR="00FE4EA4" w:rsidRPr="00795970">
        <w:t xml:space="preserve"> hours of annual and personal leave </w:t>
      </w:r>
      <w:r w:rsidR="006B6885" w:rsidRPr="00795970">
        <w:t xml:space="preserve">per year of service </w:t>
      </w:r>
      <w:r w:rsidR="00FE4EA4" w:rsidRPr="00795970">
        <w:t>respec</w:t>
      </w:r>
      <w:r w:rsidR="001117B8" w:rsidRPr="00795970">
        <w:t xml:space="preserve">tively. </w:t>
      </w:r>
    </w:p>
    <w:p w14:paraId="0583117A" w14:textId="08617C98" w:rsidR="00EF217C" w:rsidRPr="00795970" w:rsidRDefault="00F20335" w:rsidP="006708BC">
      <w:r w:rsidRPr="00795970">
        <w:t xml:space="preserve">The minimum number of hours of annual leave accrued on average is slightly higher than that of the previous financial year. </w:t>
      </w:r>
      <w:r w:rsidRPr="00795970">
        <w:fldChar w:fldCharType="begin"/>
      </w:r>
      <w:r w:rsidRPr="00795970">
        <w:instrText xml:space="preserve"> REF _Ref97561668 \r \h </w:instrText>
      </w:r>
      <w:r w:rsidRPr="00795970">
        <w:fldChar w:fldCharType="separate"/>
      </w:r>
      <w:r w:rsidR="001A314A" w:rsidRPr="00795970">
        <w:t>Table 4.2</w:t>
      </w:r>
      <w:r w:rsidRPr="00795970">
        <w:fldChar w:fldCharType="end"/>
      </w:r>
      <w:r w:rsidRPr="00795970">
        <w:t xml:space="preserve"> shows the results for minimum annual leave and long service leave accrued in the 2019-20 financial year, which reveals </w:t>
      </w:r>
      <w:r w:rsidR="00AC69A3" w:rsidRPr="00795970">
        <w:t xml:space="preserve">the average number of hours of annual leave increased from 147.1 to 154.9 hours per annum, whilst long service leave increased from 30.3 to </w:t>
      </w:r>
      <w:r w:rsidR="00935612" w:rsidRPr="00795970">
        <w:t>37.</w:t>
      </w:r>
      <w:r w:rsidR="003F7142" w:rsidRPr="00795970">
        <w:t>4</w:t>
      </w:r>
      <w:r w:rsidR="00AC69A3" w:rsidRPr="00795970">
        <w:t xml:space="preserve"> hours per annum. </w:t>
      </w:r>
    </w:p>
    <w:p w14:paraId="7C26CC49" w14:textId="77777777" w:rsidR="005D4EA6" w:rsidRPr="00795970" w:rsidRDefault="005D4EA6" w:rsidP="006708BC"/>
    <w:p w14:paraId="554D52C7" w14:textId="77777777" w:rsidR="005D4EA6" w:rsidRPr="00795970" w:rsidRDefault="005D4EA6" w:rsidP="006708BC"/>
    <w:p w14:paraId="2850B85D" w14:textId="0F1703B2" w:rsidR="00E34F69" w:rsidRPr="00795970" w:rsidRDefault="000E3BB3" w:rsidP="00C57AF9">
      <w:pPr>
        <w:pStyle w:val="CaptionTable"/>
        <w:spacing w:after="170"/>
        <w:rPr>
          <w:color w:val="auto"/>
        </w:rPr>
      </w:pPr>
      <w:bookmarkStart w:id="288" w:name="_Ref97561668"/>
      <w:bookmarkStart w:id="289" w:name="_Toc103178867"/>
      <w:r w:rsidRPr="00795970">
        <w:rPr>
          <w:color w:val="auto"/>
        </w:rPr>
        <w:t xml:space="preserve">: Comparison with </w:t>
      </w:r>
      <w:r w:rsidR="0040764E" w:rsidRPr="00795970">
        <w:rPr>
          <w:color w:val="auto"/>
        </w:rPr>
        <w:t>2019-20 survey</w:t>
      </w:r>
      <w:r w:rsidRPr="00795970">
        <w:rPr>
          <w:color w:val="auto"/>
        </w:rPr>
        <w:t xml:space="preserve">: </w:t>
      </w:r>
      <w:r w:rsidR="00953DBE" w:rsidRPr="00795970">
        <w:rPr>
          <w:color w:val="auto"/>
        </w:rPr>
        <w:t>Annual and long service leave</w:t>
      </w:r>
      <w:r w:rsidRPr="00795970">
        <w:rPr>
          <w:rStyle w:val="FootnoteReference"/>
          <w:color w:val="auto"/>
        </w:rPr>
        <w:footnoteReference w:id="27"/>
      </w:r>
      <w:bookmarkEnd w:id="288"/>
      <w:bookmarkEnd w:id="289"/>
    </w:p>
    <w:tbl>
      <w:tblPr>
        <w:tblW w:w="5000" w:type="pct"/>
        <w:tblBorders>
          <w:insideH w:val="single" w:sz="2" w:space="0" w:color="auto"/>
        </w:tblBorders>
        <w:tblCellMar>
          <w:top w:w="28" w:type="dxa"/>
          <w:left w:w="0" w:type="dxa"/>
          <w:bottom w:w="28" w:type="dxa"/>
          <w:right w:w="0" w:type="dxa"/>
        </w:tblCellMar>
        <w:tblLook w:val="04A0" w:firstRow="1" w:lastRow="0" w:firstColumn="1" w:lastColumn="0" w:noHBand="0" w:noVBand="1"/>
      </w:tblPr>
      <w:tblGrid>
        <w:gridCol w:w="1987"/>
        <w:gridCol w:w="867"/>
        <w:gridCol w:w="1254"/>
        <w:gridCol w:w="1254"/>
        <w:gridCol w:w="1237"/>
        <w:gridCol w:w="1237"/>
        <w:gridCol w:w="1236"/>
      </w:tblGrid>
      <w:tr w:rsidR="00795970" w:rsidRPr="00795970" w14:paraId="48BE74F0" w14:textId="77777777" w:rsidTr="006723B2">
        <w:trPr>
          <w:trHeight w:val="397"/>
        </w:trPr>
        <w:tc>
          <w:tcPr>
            <w:tcW w:w="1095" w:type="pct"/>
            <w:tcBorders>
              <w:top w:val="single" w:sz="12" w:space="0" w:color="auto"/>
              <w:bottom w:val="single" w:sz="2" w:space="0" w:color="auto"/>
            </w:tcBorders>
            <w:shd w:val="clear" w:color="auto" w:fill="F2F2F2" w:themeFill="background1" w:themeFillShade="F2"/>
            <w:vAlign w:val="center"/>
          </w:tcPr>
          <w:p w14:paraId="2889F49E" w14:textId="77777777" w:rsidR="003072D8" w:rsidRPr="00795970" w:rsidRDefault="003072D8" w:rsidP="003072D8">
            <w:pPr>
              <w:spacing w:after="0"/>
              <w:rPr>
                <w:sz w:val="17"/>
                <w:szCs w:val="17"/>
                <w:lang w:eastAsia="en-AU"/>
              </w:rPr>
            </w:pPr>
            <w:r w:rsidRPr="00795970">
              <w:rPr>
                <w:rFonts w:cs="Calibri"/>
                <w:sz w:val="17"/>
                <w:szCs w:val="17"/>
              </w:rPr>
              <w:t>Results from 2019-20 survey</w:t>
            </w:r>
          </w:p>
        </w:tc>
        <w:tc>
          <w:tcPr>
            <w:tcW w:w="478" w:type="pct"/>
            <w:tcBorders>
              <w:top w:val="single" w:sz="12" w:space="0" w:color="auto"/>
              <w:bottom w:val="single" w:sz="2" w:space="0" w:color="auto"/>
            </w:tcBorders>
            <w:shd w:val="clear" w:color="auto" w:fill="F2F2F2" w:themeFill="background1" w:themeFillShade="F2"/>
            <w:vAlign w:val="center"/>
          </w:tcPr>
          <w:p w14:paraId="4F7A1D86" w14:textId="77777777" w:rsidR="003072D8" w:rsidRPr="00795970" w:rsidRDefault="003072D8" w:rsidP="003072D8">
            <w:pPr>
              <w:pStyle w:val="TabletextRight"/>
              <w:rPr>
                <w:szCs w:val="17"/>
              </w:rPr>
            </w:pPr>
            <w:r w:rsidRPr="00795970">
              <w:rPr>
                <w:rFonts w:cs="Calibri"/>
                <w:szCs w:val="17"/>
              </w:rPr>
              <w:t>Mean</w:t>
            </w:r>
          </w:p>
        </w:tc>
        <w:tc>
          <w:tcPr>
            <w:tcW w:w="691" w:type="pct"/>
            <w:tcBorders>
              <w:top w:val="single" w:sz="12" w:space="0" w:color="auto"/>
              <w:bottom w:val="single" w:sz="2" w:space="0" w:color="auto"/>
            </w:tcBorders>
            <w:shd w:val="clear" w:color="auto" w:fill="F2F2F2" w:themeFill="background1" w:themeFillShade="F2"/>
            <w:vAlign w:val="center"/>
          </w:tcPr>
          <w:p w14:paraId="1ACB8C80" w14:textId="534098B6" w:rsidR="003072D8" w:rsidRPr="00795970" w:rsidRDefault="003072D8" w:rsidP="003072D8">
            <w:pPr>
              <w:pStyle w:val="TabletextRight"/>
              <w:rPr>
                <w:szCs w:val="17"/>
              </w:rPr>
            </w:pPr>
            <w:r w:rsidRPr="00795970">
              <w:rPr>
                <w:rFonts w:cs="Calibri"/>
                <w:szCs w:val="17"/>
              </w:rPr>
              <w:t>10</w:t>
            </w:r>
            <w:r w:rsidRPr="00795970">
              <w:rPr>
                <w:rFonts w:cs="Calibri"/>
                <w:szCs w:val="17"/>
                <w:vertAlign w:val="superscript"/>
              </w:rPr>
              <w:t>th</w:t>
            </w:r>
            <w:r w:rsidRPr="00795970">
              <w:rPr>
                <w:rFonts w:cs="Calibri"/>
                <w:szCs w:val="17"/>
              </w:rPr>
              <w:t xml:space="preserve"> PC</w:t>
            </w:r>
          </w:p>
        </w:tc>
        <w:tc>
          <w:tcPr>
            <w:tcW w:w="691" w:type="pct"/>
            <w:tcBorders>
              <w:top w:val="single" w:sz="12" w:space="0" w:color="auto"/>
              <w:bottom w:val="single" w:sz="2" w:space="0" w:color="auto"/>
            </w:tcBorders>
            <w:shd w:val="clear" w:color="auto" w:fill="F2F2F2" w:themeFill="background1" w:themeFillShade="F2"/>
            <w:vAlign w:val="center"/>
          </w:tcPr>
          <w:p w14:paraId="0DD9D6C8" w14:textId="61DB545B" w:rsidR="003072D8" w:rsidRPr="00795970" w:rsidRDefault="003072D8" w:rsidP="003072D8">
            <w:pPr>
              <w:pStyle w:val="TabletextRight"/>
              <w:rPr>
                <w:szCs w:val="17"/>
              </w:rPr>
            </w:pPr>
            <w:r w:rsidRPr="00795970">
              <w:rPr>
                <w:rFonts w:cs="Calibri"/>
                <w:szCs w:val="17"/>
              </w:rPr>
              <w:t>25</w:t>
            </w:r>
            <w:r w:rsidRPr="00795970">
              <w:rPr>
                <w:rFonts w:cs="Calibri"/>
                <w:szCs w:val="17"/>
                <w:vertAlign w:val="superscript"/>
              </w:rPr>
              <w:t>th</w:t>
            </w:r>
            <w:r w:rsidRPr="00795970">
              <w:rPr>
                <w:rFonts w:cs="Calibri"/>
                <w:szCs w:val="17"/>
              </w:rPr>
              <w:t xml:space="preserve"> PC</w:t>
            </w:r>
          </w:p>
        </w:tc>
        <w:tc>
          <w:tcPr>
            <w:tcW w:w="682" w:type="pct"/>
            <w:tcBorders>
              <w:top w:val="single" w:sz="12" w:space="0" w:color="auto"/>
              <w:bottom w:val="single" w:sz="2" w:space="0" w:color="auto"/>
            </w:tcBorders>
            <w:shd w:val="clear" w:color="auto" w:fill="F2F2F2" w:themeFill="background1" w:themeFillShade="F2"/>
            <w:vAlign w:val="center"/>
          </w:tcPr>
          <w:p w14:paraId="791166AF" w14:textId="5F6A07EC" w:rsidR="003072D8" w:rsidRPr="00795970" w:rsidRDefault="003072D8" w:rsidP="003072D8">
            <w:pPr>
              <w:pStyle w:val="TabletextRight"/>
              <w:rPr>
                <w:szCs w:val="17"/>
              </w:rPr>
            </w:pPr>
            <w:r w:rsidRPr="00795970">
              <w:rPr>
                <w:rFonts w:cs="Calibri"/>
                <w:szCs w:val="17"/>
              </w:rPr>
              <w:t>50</w:t>
            </w:r>
            <w:r w:rsidRPr="00795970">
              <w:rPr>
                <w:rFonts w:cs="Calibri"/>
                <w:szCs w:val="17"/>
                <w:vertAlign w:val="superscript"/>
              </w:rPr>
              <w:t>th</w:t>
            </w:r>
            <w:r w:rsidRPr="00795970">
              <w:rPr>
                <w:rFonts w:cs="Calibri"/>
                <w:szCs w:val="17"/>
              </w:rPr>
              <w:t xml:space="preserve"> PC</w:t>
            </w:r>
          </w:p>
        </w:tc>
        <w:tc>
          <w:tcPr>
            <w:tcW w:w="682" w:type="pct"/>
            <w:tcBorders>
              <w:top w:val="single" w:sz="12" w:space="0" w:color="auto"/>
              <w:bottom w:val="single" w:sz="2" w:space="0" w:color="auto"/>
            </w:tcBorders>
            <w:shd w:val="clear" w:color="auto" w:fill="F2F2F2" w:themeFill="background1" w:themeFillShade="F2"/>
            <w:vAlign w:val="center"/>
          </w:tcPr>
          <w:p w14:paraId="2B9D31F9" w14:textId="77777777" w:rsidR="003072D8" w:rsidRPr="00795970" w:rsidRDefault="003072D8" w:rsidP="003072D8">
            <w:pPr>
              <w:pStyle w:val="TabletextRight"/>
              <w:rPr>
                <w:szCs w:val="17"/>
              </w:rPr>
            </w:pPr>
            <w:r w:rsidRPr="00795970">
              <w:rPr>
                <w:rFonts w:cs="Calibri"/>
                <w:szCs w:val="17"/>
              </w:rPr>
              <w:t>75</w:t>
            </w:r>
            <w:r w:rsidRPr="00795970">
              <w:rPr>
                <w:rFonts w:cs="Calibri"/>
                <w:szCs w:val="17"/>
                <w:vertAlign w:val="superscript"/>
              </w:rPr>
              <w:t>th</w:t>
            </w:r>
            <w:r w:rsidRPr="00795970">
              <w:rPr>
                <w:rFonts w:cs="Calibri"/>
                <w:szCs w:val="17"/>
              </w:rPr>
              <w:t xml:space="preserve"> PC</w:t>
            </w:r>
          </w:p>
        </w:tc>
        <w:tc>
          <w:tcPr>
            <w:tcW w:w="681" w:type="pct"/>
            <w:tcBorders>
              <w:top w:val="single" w:sz="12" w:space="0" w:color="auto"/>
              <w:bottom w:val="single" w:sz="2" w:space="0" w:color="auto"/>
            </w:tcBorders>
            <w:shd w:val="clear" w:color="auto" w:fill="F2F2F2" w:themeFill="background1" w:themeFillShade="F2"/>
            <w:vAlign w:val="center"/>
          </w:tcPr>
          <w:p w14:paraId="4892F499" w14:textId="77777777" w:rsidR="003072D8" w:rsidRPr="00795970" w:rsidRDefault="003072D8" w:rsidP="003072D8">
            <w:pPr>
              <w:pStyle w:val="TabletextRight"/>
              <w:rPr>
                <w:szCs w:val="17"/>
              </w:rPr>
            </w:pPr>
            <w:r w:rsidRPr="00795970">
              <w:rPr>
                <w:rFonts w:cs="Calibri"/>
                <w:szCs w:val="17"/>
              </w:rPr>
              <w:t>90</w:t>
            </w:r>
            <w:r w:rsidRPr="00795970">
              <w:rPr>
                <w:rFonts w:cs="Calibri"/>
                <w:szCs w:val="17"/>
                <w:vertAlign w:val="superscript"/>
              </w:rPr>
              <w:t>th</w:t>
            </w:r>
            <w:r w:rsidRPr="00795970">
              <w:rPr>
                <w:rFonts w:cs="Calibri"/>
                <w:szCs w:val="17"/>
              </w:rPr>
              <w:t xml:space="preserve"> PC</w:t>
            </w:r>
          </w:p>
        </w:tc>
      </w:tr>
      <w:tr w:rsidR="00795970" w:rsidRPr="00795970" w14:paraId="61B24B0A" w14:textId="77777777" w:rsidTr="006723B2">
        <w:trPr>
          <w:trHeight w:val="397"/>
        </w:trPr>
        <w:tc>
          <w:tcPr>
            <w:tcW w:w="1095" w:type="pct"/>
            <w:tcBorders>
              <w:top w:val="single" w:sz="2" w:space="0" w:color="auto"/>
              <w:bottom w:val="single" w:sz="2" w:space="0" w:color="auto"/>
            </w:tcBorders>
            <w:shd w:val="clear" w:color="auto" w:fill="auto"/>
            <w:vAlign w:val="center"/>
          </w:tcPr>
          <w:p w14:paraId="4D98EF7B" w14:textId="77777777" w:rsidR="003072D8" w:rsidRPr="00795970" w:rsidRDefault="003072D8" w:rsidP="003072D8">
            <w:pPr>
              <w:spacing w:after="0"/>
              <w:rPr>
                <w:sz w:val="17"/>
                <w:szCs w:val="17"/>
                <w:lang w:eastAsia="en-AU"/>
              </w:rPr>
            </w:pPr>
            <w:r w:rsidRPr="00795970">
              <w:rPr>
                <w:sz w:val="17"/>
                <w:szCs w:val="17"/>
              </w:rPr>
              <w:t>Allowance for annual leave (hours per year)</w:t>
            </w:r>
          </w:p>
        </w:tc>
        <w:tc>
          <w:tcPr>
            <w:tcW w:w="478" w:type="pct"/>
            <w:tcBorders>
              <w:top w:val="single" w:sz="2" w:space="0" w:color="auto"/>
              <w:bottom w:val="single" w:sz="2" w:space="0" w:color="auto"/>
            </w:tcBorders>
            <w:shd w:val="clear" w:color="auto" w:fill="auto"/>
            <w:vAlign w:val="center"/>
          </w:tcPr>
          <w:p w14:paraId="7F2828C8" w14:textId="77777777" w:rsidR="003072D8" w:rsidRPr="00795970" w:rsidRDefault="003072D8" w:rsidP="003072D8">
            <w:pPr>
              <w:pStyle w:val="TabletextRight"/>
              <w:rPr>
                <w:rFonts w:cs="Calibri"/>
                <w:szCs w:val="17"/>
              </w:rPr>
            </w:pPr>
            <w:r w:rsidRPr="00795970">
              <w:rPr>
                <w:szCs w:val="17"/>
              </w:rPr>
              <w:t>147.1</w:t>
            </w:r>
          </w:p>
        </w:tc>
        <w:tc>
          <w:tcPr>
            <w:tcW w:w="691" w:type="pct"/>
            <w:tcBorders>
              <w:top w:val="single" w:sz="2" w:space="0" w:color="auto"/>
              <w:bottom w:val="single" w:sz="2" w:space="0" w:color="auto"/>
            </w:tcBorders>
            <w:shd w:val="clear" w:color="auto" w:fill="auto"/>
            <w:vAlign w:val="center"/>
          </w:tcPr>
          <w:p w14:paraId="42B17E76" w14:textId="554ED119" w:rsidR="003072D8" w:rsidRPr="00795970" w:rsidRDefault="003072D8" w:rsidP="003072D8">
            <w:pPr>
              <w:pStyle w:val="TabletextRight"/>
              <w:rPr>
                <w:rFonts w:cs="Calibri"/>
                <w:szCs w:val="17"/>
              </w:rPr>
            </w:pPr>
            <w:r w:rsidRPr="00795970">
              <w:rPr>
                <w:rFonts w:cs="Calibri"/>
                <w:szCs w:val="17"/>
              </w:rPr>
              <w:t>0.0</w:t>
            </w:r>
          </w:p>
        </w:tc>
        <w:tc>
          <w:tcPr>
            <w:tcW w:w="691" w:type="pct"/>
            <w:tcBorders>
              <w:top w:val="single" w:sz="2" w:space="0" w:color="auto"/>
              <w:bottom w:val="single" w:sz="2" w:space="0" w:color="auto"/>
            </w:tcBorders>
            <w:shd w:val="clear" w:color="auto" w:fill="auto"/>
            <w:vAlign w:val="center"/>
          </w:tcPr>
          <w:p w14:paraId="2E4D4DCF" w14:textId="0312E819" w:rsidR="003072D8" w:rsidRPr="00795970" w:rsidRDefault="003072D8" w:rsidP="003072D8">
            <w:pPr>
              <w:pStyle w:val="TabletextRight"/>
              <w:rPr>
                <w:rFonts w:cs="Calibri"/>
                <w:szCs w:val="17"/>
              </w:rPr>
            </w:pPr>
            <w:r w:rsidRPr="00795970">
              <w:rPr>
                <w:szCs w:val="17"/>
              </w:rPr>
              <w:t>152.0</w:t>
            </w:r>
          </w:p>
        </w:tc>
        <w:tc>
          <w:tcPr>
            <w:tcW w:w="682" w:type="pct"/>
            <w:tcBorders>
              <w:top w:val="single" w:sz="2" w:space="0" w:color="auto"/>
              <w:bottom w:val="single" w:sz="2" w:space="0" w:color="auto"/>
            </w:tcBorders>
            <w:shd w:val="clear" w:color="auto" w:fill="auto"/>
            <w:vAlign w:val="center"/>
          </w:tcPr>
          <w:p w14:paraId="66AEC8FA" w14:textId="5EB1F2CE" w:rsidR="003072D8" w:rsidRPr="00795970" w:rsidRDefault="003072D8" w:rsidP="003072D8">
            <w:pPr>
              <w:pStyle w:val="TabletextRight"/>
              <w:rPr>
                <w:rFonts w:cs="Calibri"/>
                <w:szCs w:val="17"/>
              </w:rPr>
            </w:pPr>
            <w:r w:rsidRPr="00795970">
              <w:rPr>
                <w:szCs w:val="17"/>
              </w:rPr>
              <w:t>152.0</w:t>
            </w:r>
          </w:p>
        </w:tc>
        <w:tc>
          <w:tcPr>
            <w:tcW w:w="682" w:type="pct"/>
            <w:tcBorders>
              <w:top w:val="single" w:sz="2" w:space="0" w:color="auto"/>
              <w:bottom w:val="single" w:sz="2" w:space="0" w:color="auto"/>
            </w:tcBorders>
            <w:shd w:val="clear" w:color="auto" w:fill="auto"/>
            <w:vAlign w:val="center"/>
          </w:tcPr>
          <w:p w14:paraId="5A61034C" w14:textId="77777777" w:rsidR="003072D8" w:rsidRPr="00795970" w:rsidRDefault="003072D8" w:rsidP="003072D8">
            <w:pPr>
              <w:pStyle w:val="TabletextRight"/>
              <w:rPr>
                <w:rFonts w:cs="Calibri"/>
                <w:szCs w:val="17"/>
              </w:rPr>
            </w:pPr>
            <w:r w:rsidRPr="00795970">
              <w:rPr>
                <w:szCs w:val="17"/>
              </w:rPr>
              <w:t>152.0</w:t>
            </w:r>
          </w:p>
        </w:tc>
        <w:tc>
          <w:tcPr>
            <w:tcW w:w="681" w:type="pct"/>
            <w:tcBorders>
              <w:top w:val="single" w:sz="2" w:space="0" w:color="auto"/>
              <w:bottom w:val="single" w:sz="2" w:space="0" w:color="auto"/>
            </w:tcBorders>
            <w:shd w:val="clear" w:color="auto" w:fill="auto"/>
            <w:vAlign w:val="center"/>
          </w:tcPr>
          <w:p w14:paraId="56C86AB3" w14:textId="77777777" w:rsidR="003072D8" w:rsidRPr="00795970" w:rsidRDefault="003072D8" w:rsidP="003072D8">
            <w:pPr>
              <w:pStyle w:val="TabletextRight"/>
              <w:rPr>
                <w:rFonts w:cs="Calibri"/>
                <w:szCs w:val="17"/>
              </w:rPr>
            </w:pPr>
            <w:r w:rsidRPr="00795970">
              <w:rPr>
                <w:rFonts w:cs="Calibri"/>
                <w:szCs w:val="17"/>
              </w:rPr>
              <w:t>190.0</w:t>
            </w:r>
          </w:p>
        </w:tc>
      </w:tr>
      <w:tr w:rsidR="00795970" w:rsidRPr="00795970" w14:paraId="2C451207" w14:textId="77777777" w:rsidTr="006723B2">
        <w:trPr>
          <w:trHeight w:val="397"/>
        </w:trPr>
        <w:tc>
          <w:tcPr>
            <w:tcW w:w="1095" w:type="pct"/>
            <w:tcBorders>
              <w:top w:val="single" w:sz="2" w:space="0" w:color="auto"/>
              <w:bottom w:val="single" w:sz="2" w:space="0" w:color="auto"/>
            </w:tcBorders>
            <w:shd w:val="clear" w:color="auto" w:fill="auto"/>
            <w:vAlign w:val="center"/>
          </w:tcPr>
          <w:p w14:paraId="0FF59BB2" w14:textId="77777777" w:rsidR="003072D8" w:rsidRPr="00795970" w:rsidRDefault="003072D8" w:rsidP="003072D8">
            <w:pPr>
              <w:spacing w:after="0"/>
              <w:rPr>
                <w:sz w:val="17"/>
                <w:szCs w:val="17"/>
              </w:rPr>
            </w:pPr>
            <w:r w:rsidRPr="00795970">
              <w:rPr>
                <w:sz w:val="17"/>
                <w:szCs w:val="17"/>
              </w:rPr>
              <w:t>Allowance for long service leave (hours per year)</w:t>
            </w:r>
            <w:r w:rsidRPr="00795970">
              <w:rPr>
                <w:rStyle w:val="FootnoteReference"/>
                <w:sz w:val="17"/>
                <w:szCs w:val="17"/>
              </w:rPr>
              <w:footnoteReference w:id="28"/>
            </w:r>
          </w:p>
        </w:tc>
        <w:tc>
          <w:tcPr>
            <w:tcW w:w="478" w:type="pct"/>
            <w:tcBorders>
              <w:top w:val="single" w:sz="2" w:space="0" w:color="auto"/>
              <w:bottom w:val="single" w:sz="2" w:space="0" w:color="auto"/>
            </w:tcBorders>
            <w:shd w:val="clear" w:color="auto" w:fill="auto"/>
            <w:vAlign w:val="center"/>
          </w:tcPr>
          <w:p w14:paraId="5C62C611" w14:textId="77777777" w:rsidR="003072D8" w:rsidRPr="00795970" w:rsidRDefault="003072D8" w:rsidP="003072D8">
            <w:pPr>
              <w:pStyle w:val="TabletextRight"/>
              <w:rPr>
                <w:rFonts w:cs="Calibri"/>
                <w:szCs w:val="17"/>
              </w:rPr>
            </w:pPr>
            <w:r w:rsidRPr="00795970">
              <w:rPr>
                <w:szCs w:val="17"/>
              </w:rPr>
              <w:t>30.3</w:t>
            </w:r>
          </w:p>
        </w:tc>
        <w:tc>
          <w:tcPr>
            <w:tcW w:w="691" w:type="pct"/>
            <w:tcBorders>
              <w:top w:val="single" w:sz="2" w:space="0" w:color="auto"/>
              <w:bottom w:val="single" w:sz="2" w:space="0" w:color="auto"/>
            </w:tcBorders>
            <w:shd w:val="clear" w:color="auto" w:fill="auto"/>
            <w:vAlign w:val="center"/>
          </w:tcPr>
          <w:p w14:paraId="5455622D" w14:textId="56F71F55" w:rsidR="003072D8" w:rsidRPr="00795970" w:rsidRDefault="003072D8" w:rsidP="003072D8">
            <w:pPr>
              <w:pStyle w:val="TabletextRight"/>
              <w:rPr>
                <w:rFonts w:cs="Calibri"/>
                <w:szCs w:val="17"/>
              </w:rPr>
            </w:pPr>
            <w:r w:rsidRPr="00795970">
              <w:rPr>
                <w:rFonts w:cs="Calibri"/>
                <w:szCs w:val="17"/>
              </w:rPr>
              <w:t>0.0</w:t>
            </w:r>
          </w:p>
        </w:tc>
        <w:tc>
          <w:tcPr>
            <w:tcW w:w="691" w:type="pct"/>
            <w:tcBorders>
              <w:top w:val="single" w:sz="2" w:space="0" w:color="auto"/>
              <w:bottom w:val="single" w:sz="2" w:space="0" w:color="auto"/>
            </w:tcBorders>
            <w:shd w:val="clear" w:color="auto" w:fill="auto"/>
            <w:vAlign w:val="center"/>
          </w:tcPr>
          <w:p w14:paraId="6AA436AE" w14:textId="1A7C7F30" w:rsidR="003072D8" w:rsidRPr="00795970" w:rsidRDefault="003072D8" w:rsidP="003072D8">
            <w:pPr>
              <w:pStyle w:val="TabletextRight"/>
              <w:rPr>
                <w:rFonts w:cs="Calibri"/>
                <w:szCs w:val="17"/>
              </w:rPr>
            </w:pPr>
            <w:r w:rsidRPr="00795970">
              <w:rPr>
                <w:szCs w:val="17"/>
              </w:rPr>
              <w:t>12.8</w:t>
            </w:r>
          </w:p>
        </w:tc>
        <w:tc>
          <w:tcPr>
            <w:tcW w:w="682" w:type="pct"/>
            <w:tcBorders>
              <w:top w:val="single" w:sz="2" w:space="0" w:color="auto"/>
              <w:bottom w:val="single" w:sz="2" w:space="0" w:color="auto"/>
            </w:tcBorders>
            <w:shd w:val="clear" w:color="auto" w:fill="auto"/>
            <w:vAlign w:val="center"/>
          </w:tcPr>
          <w:p w14:paraId="38D2A55A" w14:textId="418DF7EE" w:rsidR="003072D8" w:rsidRPr="00795970" w:rsidRDefault="003072D8" w:rsidP="003072D8">
            <w:pPr>
              <w:pStyle w:val="TabletextRight"/>
              <w:rPr>
                <w:szCs w:val="17"/>
              </w:rPr>
            </w:pPr>
            <w:r w:rsidRPr="00795970">
              <w:rPr>
                <w:szCs w:val="17"/>
              </w:rPr>
              <w:t>32.9</w:t>
            </w:r>
          </w:p>
        </w:tc>
        <w:tc>
          <w:tcPr>
            <w:tcW w:w="682" w:type="pct"/>
            <w:tcBorders>
              <w:top w:val="single" w:sz="2" w:space="0" w:color="auto"/>
              <w:bottom w:val="single" w:sz="2" w:space="0" w:color="auto"/>
            </w:tcBorders>
            <w:shd w:val="clear" w:color="auto" w:fill="auto"/>
            <w:vAlign w:val="center"/>
          </w:tcPr>
          <w:p w14:paraId="041E3601" w14:textId="77777777" w:rsidR="003072D8" w:rsidRPr="00795970" w:rsidRDefault="003072D8" w:rsidP="003072D8">
            <w:pPr>
              <w:pStyle w:val="TabletextRight"/>
              <w:rPr>
                <w:szCs w:val="17"/>
              </w:rPr>
            </w:pPr>
            <w:r w:rsidRPr="00795970">
              <w:rPr>
                <w:szCs w:val="17"/>
              </w:rPr>
              <w:t>43.1</w:t>
            </w:r>
          </w:p>
        </w:tc>
        <w:tc>
          <w:tcPr>
            <w:tcW w:w="681" w:type="pct"/>
            <w:tcBorders>
              <w:top w:val="single" w:sz="2" w:space="0" w:color="auto"/>
              <w:bottom w:val="single" w:sz="2" w:space="0" w:color="auto"/>
            </w:tcBorders>
            <w:shd w:val="clear" w:color="auto" w:fill="auto"/>
            <w:vAlign w:val="center"/>
          </w:tcPr>
          <w:p w14:paraId="160A82B5" w14:textId="77777777" w:rsidR="003072D8" w:rsidRPr="00795970" w:rsidRDefault="003072D8" w:rsidP="003072D8">
            <w:pPr>
              <w:pStyle w:val="TabletextRight"/>
              <w:rPr>
                <w:rFonts w:cs="Calibri"/>
                <w:szCs w:val="17"/>
              </w:rPr>
            </w:pPr>
            <w:r w:rsidRPr="00795970">
              <w:rPr>
                <w:rFonts w:cs="Calibri"/>
                <w:szCs w:val="17"/>
              </w:rPr>
              <w:t>49.4</w:t>
            </w:r>
          </w:p>
        </w:tc>
      </w:tr>
    </w:tbl>
    <w:p w14:paraId="6E2DC678" w14:textId="4A3EFEF5" w:rsidR="00A64F95" w:rsidRPr="00795970" w:rsidRDefault="0041003F" w:rsidP="00C57AF9">
      <w:pPr>
        <w:spacing w:before="240"/>
      </w:pPr>
      <w:r w:rsidRPr="00795970">
        <w:fldChar w:fldCharType="begin"/>
      </w:r>
      <w:r w:rsidRPr="00795970">
        <w:instrText xml:space="preserve"> REF _Ref72221098 \r \h </w:instrText>
      </w:r>
      <w:r w:rsidRPr="00795970">
        <w:fldChar w:fldCharType="separate"/>
      </w:r>
      <w:r w:rsidR="001A314A" w:rsidRPr="00795970">
        <w:t>Chart 4.1</w:t>
      </w:r>
      <w:r w:rsidRPr="00795970">
        <w:fldChar w:fldCharType="end"/>
      </w:r>
      <w:r w:rsidRPr="00795970">
        <w:t xml:space="preserve"> </w:t>
      </w:r>
      <w:r w:rsidR="00553408" w:rsidRPr="00795970">
        <w:t xml:space="preserve">and </w:t>
      </w:r>
      <w:r w:rsidR="00553408" w:rsidRPr="00795970">
        <w:fldChar w:fldCharType="begin"/>
      </w:r>
      <w:r w:rsidR="00553408" w:rsidRPr="00795970">
        <w:instrText xml:space="preserve"> REF _Ref72221117 \r \h </w:instrText>
      </w:r>
      <w:r w:rsidR="00553408" w:rsidRPr="00795970">
        <w:fldChar w:fldCharType="separate"/>
      </w:r>
      <w:r w:rsidR="001A314A" w:rsidRPr="00795970">
        <w:t>Chart 4.2</w:t>
      </w:r>
      <w:r w:rsidR="00553408" w:rsidRPr="00795970">
        <w:fldChar w:fldCharType="end"/>
      </w:r>
      <w:r w:rsidR="00553408" w:rsidRPr="00795970">
        <w:t xml:space="preserve"> </w:t>
      </w:r>
      <w:r w:rsidRPr="00795970">
        <w:t xml:space="preserve">show </w:t>
      </w:r>
      <w:r w:rsidR="004C47AA" w:rsidRPr="00795970">
        <w:t xml:space="preserve">the long service leave responses have an IQR of </w:t>
      </w:r>
      <w:r w:rsidR="00B90C5A" w:rsidRPr="00795970">
        <w:t>12.1, with the 25</w:t>
      </w:r>
      <w:r w:rsidR="00B90C5A" w:rsidRPr="00795970">
        <w:rPr>
          <w:vertAlign w:val="superscript"/>
        </w:rPr>
        <w:t>th</w:t>
      </w:r>
      <w:r w:rsidR="00B90C5A" w:rsidRPr="00795970">
        <w:t xml:space="preserve"> percentile sitting at 32.9 and the 75</w:t>
      </w:r>
      <w:r w:rsidR="00B90C5A" w:rsidRPr="00795970">
        <w:rPr>
          <w:vertAlign w:val="superscript"/>
        </w:rPr>
        <w:t>th</w:t>
      </w:r>
      <w:r w:rsidR="00B90C5A" w:rsidRPr="00795970">
        <w:t xml:space="preserve"> percentile sitting at 45.0 hours per annum. The distribution is </w:t>
      </w:r>
      <w:r w:rsidR="004C47AA" w:rsidRPr="00795970">
        <w:t>positively skewed, with a longer right</w:t>
      </w:r>
      <w:r w:rsidR="00A64F95" w:rsidRPr="00795970">
        <w:t>-</w:t>
      </w:r>
      <w:r w:rsidR="004C47AA" w:rsidRPr="00795970">
        <w:t xml:space="preserve">side tail and the mean lying above the median. </w:t>
      </w:r>
    </w:p>
    <w:p w14:paraId="43DEAC5E" w14:textId="3DCB51BA" w:rsidR="008A56FF" w:rsidRPr="00795970" w:rsidRDefault="008A56FF" w:rsidP="00553408">
      <w:pPr>
        <w:pStyle w:val="CaptionChart"/>
        <w:rPr>
          <w:color w:val="auto"/>
        </w:rPr>
      </w:pPr>
      <w:bookmarkStart w:id="290" w:name="_Ref72221098"/>
      <w:bookmarkStart w:id="291" w:name="_Toc75868346"/>
      <w:bookmarkStart w:id="292" w:name="_Toc100297554"/>
      <w:r w:rsidRPr="00795970">
        <w:rPr>
          <w:color w:val="auto"/>
        </w:rPr>
        <w:t>: Box plot of long service leave</w:t>
      </w:r>
      <w:r w:rsidRPr="00795970">
        <w:rPr>
          <w:rStyle w:val="FootnoteReference"/>
          <w:color w:val="auto"/>
        </w:rPr>
        <w:footnoteReference w:id="29"/>
      </w:r>
      <w:r w:rsidRPr="00795970">
        <w:rPr>
          <w:color w:val="auto"/>
        </w:rPr>
        <w:t xml:space="preserve"> (hours per annum)</w:t>
      </w:r>
      <w:bookmarkEnd w:id="290"/>
      <w:bookmarkEnd w:id="291"/>
      <w:bookmarkEnd w:id="292"/>
    </w:p>
    <w:p w14:paraId="1B009102" w14:textId="5A8E7A0B" w:rsidR="008A56FF" w:rsidRPr="00795970" w:rsidRDefault="0041003F" w:rsidP="00553408">
      <w:pPr>
        <w:jc w:val="center"/>
      </w:pPr>
      <w:r w:rsidRPr="00795970">
        <w:rPr>
          <w:noProof/>
        </w:rPr>
        <w:drawing>
          <wp:inline distT="0" distB="0" distL="0" distR="0" wp14:anchorId="4525D1B9" wp14:editId="349A0E61">
            <wp:extent cx="3234906" cy="2786411"/>
            <wp:effectExtent l="0" t="0" r="3810" b="0"/>
            <wp:docPr id="24" name="Picture 24" descr="This image displays a box and whisker plot for the minimum number of long service leave hours accrued per annum. The graph shows the mean lies above the median and an interquartile range of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his image displays a box and whisker plot for the minimum number of long service leave hours accrued per annum. The graph shows the mean lies above the median and an interquartile range of 12.1."/>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1176" t="1629" r="1227" b="1244"/>
                    <a:stretch/>
                  </pic:blipFill>
                  <pic:spPr bwMode="auto">
                    <a:xfrm>
                      <a:off x="0" y="0"/>
                      <a:ext cx="3265030" cy="2812359"/>
                    </a:xfrm>
                    <a:prstGeom prst="rect">
                      <a:avLst/>
                    </a:prstGeom>
                    <a:noFill/>
                    <a:ln>
                      <a:noFill/>
                    </a:ln>
                    <a:extLst>
                      <a:ext uri="{53640926-AAD7-44D8-BBD7-CCE9431645EC}">
                        <a14:shadowObscured xmlns:a14="http://schemas.microsoft.com/office/drawing/2010/main"/>
                      </a:ext>
                    </a:extLst>
                  </pic:spPr>
                </pic:pic>
              </a:graphicData>
            </a:graphic>
          </wp:inline>
        </w:drawing>
      </w:r>
    </w:p>
    <w:p w14:paraId="118656C3" w14:textId="0461E293" w:rsidR="00A861F0" w:rsidRPr="00795970" w:rsidRDefault="00A861F0" w:rsidP="00553408">
      <w:pPr>
        <w:pStyle w:val="CaptionChart"/>
        <w:rPr>
          <w:color w:val="auto"/>
        </w:rPr>
      </w:pPr>
      <w:bookmarkStart w:id="293" w:name="_Ref72221117"/>
      <w:bookmarkStart w:id="294" w:name="_Toc75868347"/>
      <w:bookmarkStart w:id="295" w:name="_Toc100297555"/>
      <w:r w:rsidRPr="00795970">
        <w:rPr>
          <w:color w:val="auto"/>
        </w:rPr>
        <w:t xml:space="preserve">: PDF of </w:t>
      </w:r>
      <w:r w:rsidR="00BA49DE" w:rsidRPr="00795970">
        <w:rPr>
          <w:color w:val="auto"/>
        </w:rPr>
        <w:t xml:space="preserve">long service </w:t>
      </w:r>
      <w:r w:rsidRPr="00795970">
        <w:rPr>
          <w:color w:val="auto"/>
        </w:rPr>
        <w:t>leave (hours per annum)</w:t>
      </w:r>
      <w:bookmarkEnd w:id="293"/>
      <w:bookmarkEnd w:id="294"/>
      <w:bookmarkEnd w:id="295"/>
    </w:p>
    <w:p w14:paraId="76E02F5F" w14:textId="6301786D" w:rsidR="00A861F0" w:rsidRPr="00795970" w:rsidRDefault="00845A07" w:rsidP="00553408">
      <w:pPr>
        <w:spacing w:after="0"/>
        <w:jc w:val="center"/>
      </w:pPr>
      <w:r w:rsidRPr="00795970">
        <w:rPr>
          <w:noProof/>
        </w:rPr>
        <w:drawing>
          <wp:inline distT="0" distB="0" distL="0" distR="0" wp14:anchorId="75059632" wp14:editId="708FD476">
            <wp:extent cx="3991554" cy="2458207"/>
            <wp:effectExtent l="0" t="0" r="9525" b="0"/>
            <wp:docPr id="25" name="Picture 25" descr="This image displays a probability density function chart for the minimum number of long service leave hours accrued per annum. The graph shows the results are positively skew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his image displays a probability density function chart for the minimum number of long service leave hours accrued per annum. The graph shows the results are positively skewed."/>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762" t="9032" r="2131" b="3649"/>
                    <a:stretch/>
                  </pic:blipFill>
                  <pic:spPr bwMode="auto">
                    <a:xfrm>
                      <a:off x="0" y="0"/>
                      <a:ext cx="3991554" cy="2458207"/>
                    </a:xfrm>
                    <a:prstGeom prst="rect">
                      <a:avLst/>
                    </a:prstGeom>
                    <a:noFill/>
                    <a:ln>
                      <a:noFill/>
                    </a:ln>
                    <a:extLst>
                      <a:ext uri="{53640926-AAD7-44D8-BBD7-CCE9431645EC}">
                        <a14:shadowObscured xmlns:a14="http://schemas.microsoft.com/office/drawing/2010/main"/>
                      </a:ext>
                    </a:extLst>
                  </pic:spPr>
                </pic:pic>
              </a:graphicData>
            </a:graphic>
          </wp:inline>
        </w:drawing>
      </w:r>
    </w:p>
    <w:p w14:paraId="3A12C0EF" w14:textId="24B55318" w:rsidR="00553408" w:rsidRPr="00795970" w:rsidRDefault="00553408" w:rsidP="00553408">
      <w:pPr>
        <w:spacing w:before="240"/>
      </w:pPr>
      <w:r w:rsidRPr="00795970">
        <w:fldChar w:fldCharType="begin"/>
      </w:r>
      <w:r w:rsidRPr="00795970">
        <w:instrText xml:space="preserve"> REF _Ref71716809 \r \h </w:instrText>
      </w:r>
      <w:r w:rsidRPr="00795970">
        <w:fldChar w:fldCharType="separate"/>
      </w:r>
      <w:r w:rsidR="001A314A" w:rsidRPr="00795970">
        <w:t>Table 4.1</w:t>
      </w:r>
      <w:r w:rsidRPr="00795970">
        <w:fldChar w:fldCharType="end"/>
      </w:r>
      <w:r w:rsidRPr="00795970">
        <w:t xml:space="preserve"> and </w:t>
      </w:r>
      <w:r w:rsidRPr="00795970">
        <w:fldChar w:fldCharType="begin"/>
      </w:r>
      <w:r w:rsidRPr="00795970">
        <w:instrText xml:space="preserve"> REF _Ref97567290 \r \h </w:instrText>
      </w:r>
      <w:r w:rsidRPr="00795970">
        <w:fldChar w:fldCharType="separate"/>
      </w:r>
      <w:r w:rsidR="001A314A" w:rsidRPr="00795970">
        <w:t>Chart 4.3</w:t>
      </w:r>
      <w:r w:rsidRPr="00795970">
        <w:fldChar w:fldCharType="end"/>
      </w:r>
      <w:r w:rsidRPr="00795970">
        <w:t xml:space="preserve"> show there is a bias towards the default responses for annual leave (152.0 hours) and personal leave (76.0 hours). This led to an IQR of zero for annual leave and personal leave, and accordingly they were not included as a box plot. </w:t>
      </w:r>
    </w:p>
    <w:p w14:paraId="65061082" w14:textId="60C99D7F" w:rsidR="00F26013" w:rsidRPr="00795970" w:rsidRDefault="00F26013" w:rsidP="00F26013">
      <w:pPr>
        <w:pStyle w:val="CaptionChart"/>
        <w:spacing w:after="240"/>
        <w:rPr>
          <w:color w:val="auto"/>
        </w:rPr>
      </w:pPr>
      <w:bookmarkStart w:id="296" w:name="_Ref97567290"/>
      <w:bookmarkStart w:id="297" w:name="_Toc100297556"/>
      <w:r w:rsidRPr="00795970">
        <w:rPr>
          <w:color w:val="auto"/>
        </w:rPr>
        <w:t xml:space="preserve">: PDF of annual leave and </w:t>
      </w:r>
      <w:r w:rsidR="00BA49DE" w:rsidRPr="00795970">
        <w:rPr>
          <w:color w:val="auto"/>
        </w:rPr>
        <w:t>personal</w:t>
      </w:r>
      <w:r w:rsidRPr="00795970">
        <w:rPr>
          <w:color w:val="auto"/>
        </w:rPr>
        <w:t xml:space="preserve"> leave (hours per annum)</w:t>
      </w:r>
      <w:bookmarkEnd w:id="296"/>
      <w:bookmarkEnd w:id="297"/>
    </w:p>
    <w:p w14:paraId="4D5BC841" w14:textId="20E33B85" w:rsidR="00A861F0" w:rsidRPr="00795970" w:rsidRDefault="00553408" w:rsidP="00F26013">
      <w:pPr>
        <w:jc w:val="center"/>
      </w:pPr>
      <w:r w:rsidRPr="00795970">
        <w:rPr>
          <w:noProof/>
        </w:rPr>
        <w:drawing>
          <wp:inline distT="0" distB="0" distL="0" distR="0" wp14:anchorId="2DB75579" wp14:editId="21359CA1">
            <wp:extent cx="4334831" cy="2647784"/>
            <wp:effectExtent l="0" t="0" r="8890" b="635"/>
            <wp:docPr id="26" name="Picture 26" descr="This image displays two probability density function charts for the minimum number of annual leave and personal leave hours accrued per annum. The graph shows the results exhibit a relatively normal distribution, with the majority of responses being the default answers of 152 hours of annual leave and 76 hours of personal le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his image displays two probability density function charts for the minimum number of annual leave and personal leave hours accrued per annum. The graph shows the results exhibit a relatively normal distribution, with the majority of responses being the default answers of 152 hours of annual leave and 76 hours of personal leave."/>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949" t="9443" r="1766" b="3791"/>
                    <a:stretch/>
                  </pic:blipFill>
                  <pic:spPr bwMode="auto">
                    <a:xfrm>
                      <a:off x="0" y="0"/>
                      <a:ext cx="4353488" cy="2659180"/>
                    </a:xfrm>
                    <a:prstGeom prst="rect">
                      <a:avLst/>
                    </a:prstGeom>
                    <a:noFill/>
                    <a:ln>
                      <a:noFill/>
                    </a:ln>
                    <a:extLst>
                      <a:ext uri="{53640926-AAD7-44D8-BBD7-CCE9431645EC}">
                        <a14:shadowObscured xmlns:a14="http://schemas.microsoft.com/office/drawing/2010/main"/>
                      </a:ext>
                    </a:extLst>
                  </pic:spPr>
                </pic:pic>
              </a:graphicData>
            </a:graphic>
          </wp:inline>
        </w:drawing>
      </w:r>
    </w:p>
    <w:p w14:paraId="05440D81" w14:textId="77777777" w:rsidR="00A861F0" w:rsidRPr="00795970" w:rsidRDefault="00A861F0" w:rsidP="00E81F58"/>
    <w:p w14:paraId="3D8B388D" w14:textId="45EC67A9" w:rsidR="00C340D1" w:rsidRPr="00795970" w:rsidRDefault="00C340D1" w:rsidP="00D94087">
      <w:pPr>
        <w:pStyle w:val="Heading3"/>
        <w:spacing w:after="170"/>
      </w:pPr>
      <w:r w:rsidRPr="00795970">
        <w:t>Calculation of leave entitlements</w:t>
      </w:r>
    </w:p>
    <w:p w14:paraId="25529049" w14:textId="420DDDF0" w:rsidR="00905448" w:rsidRPr="00795970" w:rsidRDefault="00F615C4" w:rsidP="006708BC">
      <w:r w:rsidRPr="00795970">
        <w:t>This section presents the</w:t>
      </w:r>
      <w:r w:rsidR="00A8066B" w:rsidRPr="00795970">
        <w:t xml:space="preserve"> </w:t>
      </w:r>
      <w:r w:rsidR="00B20279" w:rsidRPr="00795970">
        <w:t>entitlements to</w:t>
      </w:r>
      <w:r w:rsidR="003F70E0" w:rsidRPr="00795970">
        <w:t xml:space="preserve"> annual</w:t>
      </w:r>
      <w:r w:rsidR="00905448" w:rsidRPr="00795970">
        <w:t>, long service</w:t>
      </w:r>
      <w:r w:rsidR="003F70E0" w:rsidRPr="00795970">
        <w:t xml:space="preserve"> and personal leave accrual</w:t>
      </w:r>
      <w:r w:rsidR="00B20279" w:rsidRPr="00795970">
        <w:t xml:space="preserve"> reported </w:t>
      </w:r>
      <w:r w:rsidR="003574F0" w:rsidRPr="00795970">
        <w:t>by survey respondents</w:t>
      </w:r>
      <w:r w:rsidR="00905448" w:rsidRPr="00795970">
        <w:t>.</w:t>
      </w:r>
    </w:p>
    <w:p w14:paraId="07D9853C" w14:textId="2A390534" w:rsidR="00C340D1" w:rsidRPr="00795970" w:rsidRDefault="00E1212A" w:rsidP="00E81F58">
      <w:r w:rsidRPr="00795970">
        <w:t xml:space="preserve">As discussed in </w:t>
      </w:r>
      <w:r w:rsidR="00F26013" w:rsidRPr="00795970">
        <w:t>S</w:t>
      </w:r>
      <w:r w:rsidRPr="00795970">
        <w:t xml:space="preserve">ection </w:t>
      </w:r>
      <w:r w:rsidR="002313C7" w:rsidRPr="00795970">
        <w:fldChar w:fldCharType="begin"/>
      </w:r>
      <w:r w:rsidR="002313C7" w:rsidRPr="00795970">
        <w:instrText xml:space="preserve"> REF _Ref97106211 \r \h </w:instrText>
      </w:r>
      <w:r w:rsidR="002313C7" w:rsidRPr="00795970">
        <w:fldChar w:fldCharType="separate"/>
      </w:r>
      <w:r w:rsidR="001A314A" w:rsidRPr="00795970">
        <w:t>4.1.1</w:t>
      </w:r>
      <w:r w:rsidR="002313C7" w:rsidRPr="00795970">
        <w:fldChar w:fldCharType="end"/>
      </w:r>
      <w:r w:rsidR="00F57822" w:rsidRPr="00795970">
        <w:t xml:space="preserve">, some staff accrue more than the minimum number of hours of leave per year of service. </w:t>
      </w:r>
      <w:r w:rsidR="002450FC" w:rsidRPr="00795970">
        <w:t xml:space="preserve">This is consistent with the results depicted in </w:t>
      </w:r>
      <w:r w:rsidR="006E5A10" w:rsidRPr="00795970">
        <w:fldChar w:fldCharType="begin"/>
      </w:r>
      <w:r w:rsidR="006E5A10" w:rsidRPr="00795970">
        <w:instrText xml:space="preserve"> REF _Ref72221138 \r \h </w:instrText>
      </w:r>
      <w:r w:rsidR="006E5A10" w:rsidRPr="00795970">
        <w:fldChar w:fldCharType="separate"/>
      </w:r>
      <w:r w:rsidR="001A314A" w:rsidRPr="00795970">
        <w:t>Table 4.3</w:t>
      </w:r>
      <w:r w:rsidR="006E5A10" w:rsidRPr="00795970">
        <w:fldChar w:fldCharType="end"/>
      </w:r>
      <w:r w:rsidR="002450FC" w:rsidRPr="00795970">
        <w:t xml:space="preserve"> which</w:t>
      </w:r>
      <w:r w:rsidR="00D4525E" w:rsidRPr="00795970">
        <w:t xml:space="preserve"> indicates that on average</w:t>
      </w:r>
      <w:r w:rsidR="00386916" w:rsidRPr="00795970">
        <w:t>,</w:t>
      </w:r>
      <w:r w:rsidR="002450FC" w:rsidRPr="00795970">
        <w:t xml:space="preserve"> 16.0% of full time DSWs </w:t>
      </w:r>
      <w:r w:rsidR="0014158C" w:rsidRPr="00795970">
        <w:t>are entitled to more than the minimum hours of annual leave and 7.2%</w:t>
      </w:r>
      <w:r w:rsidR="003A3D56" w:rsidRPr="00795970">
        <w:t xml:space="preserve"> accrue more than the minimum hours of personal leave.</w:t>
      </w:r>
    </w:p>
    <w:p w14:paraId="35528266" w14:textId="02891BD1" w:rsidR="003072D8" w:rsidRPr="00795970" w:rsidRDefault="00661675" w:rsidP="00863AC3">
      <w:pPr>
        <w:pStyle w:val="CaptionTable"/>
        <w:rPr>
          <w:color w:val="auto"/>
          <w:szCs w:val="17"/>
        </w:rPr>
      </w:pPr>
      <w:bookmarkStart w:id="298" w:name="_Ref72221138"/>
      <w:bookmarkStart w:id="299" w:name="_Toc75868410"/>
      <w:bookmarkStart w:id="300" w:name="_Toc103178868"/>
      <w:r w:rsidRPr="00795970">
        <w:rPr>
          <w:color w:val="auto"/>
          <w:szCs w:val="17"/>
        </w:rPr>
        <w:t>: Proportion of full time DSWs entitled to more than the minimum number of hours of annual and personal leave</w:t>
      </w:r>
      <w:bookmarkEnd w:id="298"/>
      <w:bookmarkEnd w:id="299"/>
      <w:bookmarkEnd w:id="300"/>
      <w:r w:rsidRPr="00795970">
        <w:rPr>
          <w:color w:val="auto"/>
          <w:szCs w:val="17"/>
        </w:rPr>
        <w:t xml:space="preserve"> </w:t>
      </w:r>
    </w:p>
    <w:tbl>
      <w:tblPr>
        <w:tblW w:w="5000" w:type="pct"/>
        <w:tblCellMar>
          <w:top w:w="28" w:type="dxa"/>
          <w:left w:w="0" w:type="dxa"/>
          <w:bottom w:w="28" w:type="dxa"/>
          <w:right w:w="0" w:type="dxa"/>
        </w:tblCellMar>
        <w:tblLook w:val="04A0" w:firstRow="1" w:lastRow="0" w:firstColumn="1" w:lastColumn="0" w:noHBand="0" w:noVBand="1"/>
      </w:tblPr>
      <w:tblGrid>
        <w:gridCol w:w="1893"/>
        <w:gridCol w:w="1081"/>
        <w:gridCol w:w="1221"/>
        <w:gridCol w:w="1221"/>
        <w:gridCol w:w="1221"/>
        <w:gridCol w:w="1219"/>
        <w:gridCol w:w="1216"/>
      </w:tblGrid>
      <w:tr w:rsidR="00795970" w:rsidRPr="00795970" w14:paraId="1958A3A2" w14:textId="77777777" w:rsidTr="006723B2">
        <w:trPr>
          <w:trHeight w:val="397"/>
        </w:trPr>
        <w:tc>
          <w:tcPr>
            <w:tcW w:w="1043" w:type="pct"/>
            <w:tcBorders>
              <w:top w:val="single" w:sz="12" w:space="0" w:color="62B5E5" w:themeColor="accent3"/>
              <w:left w:val="nil"/>
              <w:bottom w:val="single" w:sz="4" w:space="0" w:color="auto"/>
            </w:tcBorders>
            <w:shd w:val="clear" w:color="auto" w:fill="auto"/>
            <w:vAlign w:val="center"/>
            <w:hideMark/>
          </w:tcPr>
          <w:p w14:paraId="3067F41C" w14:textId="77777777" w:rsidR="003072D8" w:rsidRPr="00795970" w:rsidRDefault="003072D8" w:rsidP="003072D8">
            <w:pPr>
              <w:spacing w:after="0"/>
              <w:rPr>
                <w:b/>
                <w:sz w:val="17"/>
                <w:szCs w:val="17"/>
                <w:lang w:eastAsia="en-AU"/>
              </w:rPr>
            </w:pPr>
            <w:r w:rsidRPr="00795970">
              <w:rPr>
                <w:b/>
                <w:sz w:val="17"/>
                <w:szCs w:val="17"/>
                <w:lang w:eastAsia="en-AU"/>
              </w:rPr>
              <w:t> </w:t>
            </w:r>
          </w:p>
        </w:tc>
        <w:tc>
          <w:tcPr>
            <w:tcW w:w="596" w:type="pct"/>
            <w:tcBorders>
              <w:top w:val="single" w:sz="12" w:space="0" w:color="62B5E5" w:themeColor="accent3"/>
              <w:left w:val="nil"/>
              <w:bottom w:val="single" w:sz="4" w:space="0" w:color="auto"/>
            </w:tcBorders>
            <w:shd w:val="clear" w:color="auto" w:fill="auto"/>
            <w:vAlign w:val="center"/>
            <w:hideMark/>
          </w:tcPr>
          <w:p w14:paraId="1F0C994F" w14:textId="77777777" w:rsidR="003072D8" w:rsidRPr="00795970" w:rsidRDefault="003072D8" w:rsidP="003072D8">
            <w:pPr>
              <w:spacing w:after="0"/>
              <w:jc w:val="right"/>
              <w:rPr>
                <w:b/>
                <w:sz w:val="17"/>
                <w:szCs w:val="17"/>
                <w:lang w:eastAsia="en-AU"/>
              </w:rPr>
            </w:pPr>
            <w:r w:rsidRPr="00795970">
              <w:rPr>
                <w:rFonts w:cs="Calibri"/>
                <w:b/>
                <w:sz w:val="17"/>
                <w:szCs w:val="17"/>
              </w:rPr>
              <w:t>Mean</w:t>
            </w:r>
          </w:p>
        </w:tc>
        <w:tc>
          <w:tcPr>
            <w:tcW w:w="673" w:type="pct"/>
            <w:tcBorders>
              <w:top w:val="single" w:sz="12" w:space="0" w:color="62B5E5" w:themeColor="accent3"/>
              <w:bottom w:val="single" w:sz="4" w:space="0" w:color="auto"/>
            </w:tcBorders>
            <w:shd w:val="clear" w:color="auto" w:fill="auto"/>
            <w:vAlign w:val="center"/>
            <w:hideMark/>
          </w:tcPr>
          <w:p w14:paraId="41623BF3" w14:textId="360680ED" w:rsidR="003072D8" w:rsidRPr="00795970" w:rsidRDefault="003072D8" w:rsidP="003072D8">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73" w:type="pct"/>
            <w:tcBorders>
              <w:top w:val="single" w:sz="12" w:space="0" w:color="62B5E5" w:themeColor="accent3"/>
              <w:bottom w:val="single" w:sz="4" w:space="0" w:color="auto"/>
            </w:tcBorders>
            <w:vAlign w:val="center"/>
          </w:tcPr>
          <w:p w14:paraId="70A2A15B" w14:textId="60732599" w:rsidR="003072D8" w:rsidRPr="00795970" w:rsidRDefault="003072D8" w:rsidP="003072D8">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73" w:type="pct"/>
            <w:tcBorders>
              <w:top w:val="single" w:sz="12" w:space="0" w:color="62B5E5" w:themeColor="accent3"/>
              <w:bottom w:val="single" w:sz="4" w:space="0" w:color="auto"/>
            </w:tcBorders>
            <w:shd w:val="clear" w:color="auto" w:fill="auto"/>
            <w:vAlign w:val="center"/>
            <w:hideMark/>
          </w:tcPr>
          <w:p w14:paraId="2A151639" w14:textId="46DE1E15" w:rsidR="003072D8" w:rsidRPr="00795970" w:rsidRDefault="003072D8" w:rsidP="003072D8">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72" w:type="pct"/>
            <w:tcBorders>
              <w:top w:val="single" w:sz="12" w:space="0" w:color="62B5E5" w:themeColor="accent3"/>
              <w:bottom w:val="single" w:sz="4" w:space="0" w:color="auto"/>
              <w:right w:val="nil"/>
            </w:tcBorders>
            <w:vAlign w:val="center"/>
          </w:tcPr>
          <w:p w14:paraId="06024D6C" w14:textId="77777777" w:rsidR="003072D8" w:rsidRPr="00795970" w:rsidRDefault="003072D8" w:rsidP="003072D8">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70" w:type="pct"/>
            <w:tcBorders>
              <w:top w:val="single" w:sz="12" w:space="0" w:color="62B5E5" w:themeColor="accent3"/>
              <w:bottom w:val="single" w:sz="4" w:space="0" w:color="auto"/>
              <w:right w:val="nil"/>
            </w:tcBorders>
            <w:vAlign w:val="center"/>
          </w:tcPr>
          <w:p w14:paraId="2160CB01" w14:textId="77777777" w:rsidR="003072D8" w:rsidRPr="00795970" w:rsidRDefault="003072D8" w:rsidP="003072D8">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481ED16F" w14:textId="77777777" w:rsidTr="006723B2">
        <w:trPr>
          <w:trHeight w:val="397"/>
        </w:trPr>
        <w:tc>
          <w:tcPr>
            <w:tcW w:w="1043" w:type="pct"/>
            <w:tcBorders>
              <w:top w:val="single" w:sz="4" w:space="0" w:color="auto"/>
              <w:left w:val="nil"/>
              <w:bottom w:val="single" w:sz="4" w:space="0" w:color="auto"/>
            </w:tcBorders>
            <w:shd w:val="clear" w:color="auto" w:fill="auto"/>
            <w:vAlign w:val="center"/>
            <w:hideMark/>
          </w:tcPr>
          <w:p w14:paraId="788A2F27" w14:textId="77777777" w:rsidR="003072D8" w:rsidRPr="00795970" w:rsidRDefault="003072D8" w:rsidP="003072D8">
            <w:pPr>
              <w:spacing w:after="0"/>
              <w:rPr>
                <w:sz w:val="17"/>
                <w:szCs w:val="17"/>
                <w:lang w:eastAsia="en-AU"/>
              </w:rPr>
            </w:pPr>
            <w:r w:rsidRPr="00795970">
              <w:rPr>
                <w:sz w:val="17"/>
                <w:szCs w:val="17"/>
                <w:lang w:eastAsia="en-AU"/>
              </w:rPr>
              <w:t xml:space="preserve">Annual leave (% of full time DSWs) </w:t>
            </w:r>
          </w:p>
        </w:tc>
        <w:tc>
          <w:tcPr>
            <w:tcW w:w="596" w:type="pct"/>
            <w:tcBorders>
              <w:top w:val="single" w:sz="4" w:space="0" w:color="auto"/>
              <w:left w:val="nil"/>
              <w:bottom w:val="single" w:sz="4" w:space="0" w:color="auto"/>
            </w:tcBorders>
            <w:shd w:val="clear" w:color="auto" w:fill="auto"/>
            <w:vAlign w:val="center"/>
          </w:tcPr>
          <w:p w14:paraId="683FD8F0" w14:textId="77777777" w:rsidR="003072D8" w:rsidRPr="00795970" w:rsidRDefault="003072D8" w:rsidP="003072D8">
            <w:pPr>
              <w:pStyle w:val="TabletextCentre"/>
              <w:jc w:val="right"/>
            </w:pPr>
            <w:r w:rsidRPr="00795970">
              <w:t>16.0</w:t>
            </w:r>
          </w:p>
        </w:tc>
        <w:tc>
          <w:tcPr>
            <w:tcW w:w="673" w:type="pct"/>
            <w:tcBorders>
              <w:top w:val="single" w:sz="4" w:space="0" w:color="auto"/>
              <w:bottom w:val="single" w:sz="4" w:space="0" w:color="auto"/>
            </w:tcBorders>
            <w:shd w:val="clear" w:color="auto" w:fill="auto"/>
            <w:vAlign w:val="center"/>
          </w:tcPr>
          <w:p w14:paraId="74724D12" w14:textId="22224D96" w:rsidR="003072D8" w:rsidRPr="00795970" w:rsidRDefault="003072D8" w:rsidP="003072D8">
            <w:pPr>
              <w:pStyle w:val="TabletextCentre"/>
              <w:jc w:val="right"/>
            </w:pPr>
            <w:r w:rsidRPr="00795970">
              <w:t>0.0</w:t>
            </w:r>
          </w:p>
        </w:tc>
        <w:tc>
          <w:tcPr>
            <w:tcW w:w="673" w:type="pct"/>
            <w:tcBorders>
              <w:top w:val="single" w:sz="4" w:space="0" w:color="auto"/>
              <w:bottom w:val="single" w:sz="4" w:space="0" w:color="auto"/>
            </w:tcBorders>
            <w:vAlign w:val="center"/>
          </w:tcPr>
          <w:p w14:paraId="60039C3B" w14:textId="4271A9A3" w:rsidR="003072D8" w:rsidRPr="00795970" w:rsidRDefault="003072D8" w:rsidP="003072D8">
            <w:pPr>
              <w:pStyle w:val="TabletextCentre"/>
              <w:jc w:val="right"/>
            </w:pPr>
            <w:r w:rsidRPr="00795970">
              <w:t>0.0</w:t>
            </w:r>
          </w:p>
        </w:tc>
        <w:tc>
          <w:tcPr>
            <w:tcW w:w="673" w:type="pct"/>
            <w:tcBorders>
              <w:top w:val="single" w:sz="4" w:space="0" w:color="auto"/>
              <w:bottom w:val="single" w:sz="4" w:space="0" w:color="auto"/>
            </w:tcBorders>
            <w:shd w:val="clear" w:color="auto" w:fill="auto"/>
            <w:vAlign w:val="center"/>
          </w:tcPr>
          <w:p w14:paraId="058D6478" w14:textId="77777777" w:rsidR="003072D8" w:rsidRPr="00795970" w:rsidRDefault="003072D8" w:rsidP="003072D8">
            <w:pPr>
              <w:pStyle w:val="TabletextCentre"/>
              <w:jc w:val="right"/>
            </w:pPr>
            <w:r w:rsidRPr="00795970">
              <w:t>0.0</w:t>
            </w:r>
          </w:p>
        </w:tc>
        <w:tc>
          <w:tcPr>
            <w:tcW w:w="672" w:type="pct"/>
            <w:tcBorders>
              <w:top w:val="single" w:sz="4" w:space="0" w:color="auto"/>
              <w:bottom w:val="single" w:sz="4" w:space="0" w:color="auto"/>
              <w:right w:val="nil"/>
            </w:tcBorders>
            <w:vAlign w:val="center"/>
          </w:tcPr>
          <w:p w14:paraId="1C540BB0" w14:textId="77777777" w:rsidR="003072D8" w:rsidRPr="00795970" w:rsidRDefault="003072D8" w:rsidP="003072D8">
            <w:pPr>
              <w:pStyle w:val="TabletextCentre"/>
              <w:jc w:val="right"/>
              <w:rPr>
                <w:szCs w:val="17"/>
              </w:rPr>
            </w:pPr>
            <w:r w:rsidRPr="00795970">
              <w:rPr>
                <w:szCs w:val="17"/>
              </w:rPr>
              <w:t>20.0</w:t>
            </w:r>
          </w:p>
        </w:tc>
        <w:tc>
          <w:tcPr>
            <w:tcW w:w="670" w:type="pct"/>
            <w:tcBorders>
              <w:top w:val="single" w:sz="4" w:space="0" w:color="auto"/>
              <w:bottom w:val="single" w:sz="4" w:space="0" w:color="auto"/>
              <w:right w:val="nil"/>
            </w:tcBorders>
            <w:vAlign w:val="center"/>
          </w:tcPr>
          <w:p w14:paraId="5F512C56" w14:textId="77777777" w:rsidR="003072D8" w:rsidRPr="00795970" w:rsidRDefault="003072D8" w:rsidP="003072D8">
            <w:pPr>
              <w:pStyle w:val="TabletextCentre"/>
              <w:jc w:val="right"/>
              <w:rPr>
                <w:szCs w:val="17"/>
              </w:rPr>
            </w:pPr>
            <w:r w:rsidRPr="00795970">
              <w:rPr>
                <w:szCs w:val="17"/>
              </w:rPr>
              <w:t>68.0</w:t>
            </w:r>
          </w:p>
        </w:tc>
      </w:tr>
      <w:tr w:rsidR="00795970" w:rsidRPr="00795970" w14:paraId="750A08D0" w14:textId="77777777" w:rsidTr="006723B2">
        <w:trPr>
          <w:trHeight w:val="397"/>
        </w:trPr>
        <w:tc>
          <w:tcPr>
            <w:tcW w:w="1043" w:type="pct"/>
            <w:tcBorders>
              <w:top w:val="single" w:sz="4" w:space="0" w:color="auto"/>
              <w:left w:val="nil"/>
              <w:bottom w:val="single" w:sz="4" w:space="0" w:color="auto"/>
            </w:tcBorders>
            <w:shd w:val="clear" w:color="auto" w:fill="auto"/>
            <w:vAlign w:val="center"/>
          </w:tcPr>
          <w:p w14:paraId="61556245" w14:textId="77777777" w:rsidR="003072D8" w:rsidRPr="00795970" w:rsidRDefault="003072D8" w:rsidP="003072D8">
            <w:pPr>
              <w:spacing w:after="0"/>
              <w:rPr>
                <w:sz w:val="17"/>
                <w:szCs w:val="17"/>
                <w:lang w:eastAsia="en-AU"/>
              </w:rPr>
            </w:pPr>
            <w:r w:rsidRPr="00795970">
              <w:rPr>
                <w:sz w:val="17"/>
                <w:szCs w:val="17"/>
                <w:lang w:eastAsia="en-AU"/>
              </w:rPr>
              <w:t xml:space="preserve">Personal leave (% of full time DSWs) </w:t>
            </w:r>
          </w:p>
        </w:tc>
        <w:tc>
          <w:tcPr>
            <w:tcW w:w="596" w:type="pct"/>
            <w:tcBorders>
              <w:top w:val="single" w:sz="4" w:space="0" w:color="auto"/>
              <w:left w:val="nil"/>
              <w:bottom w:val="single" w:sz="4" w:space="0" w:color="auto"/>
            </w:tcBorders>
            <w:shd w:val="clear" w:color="auto" w:fill="auto"/>
            <w:vAlign w:val="center"/>
          </w:tcPr>
          <w:p w14:paraId="23A7CDD4" w14:textId="77777777" w:rsidR="003072D8" w:rsidRPr="00795970" w:rsidRDefault="003072D8" w:rsidP="003072D8">
            <w:pPr>
              <w:pStyle w:val="TabletextCentre"/>
              <w:jc w:val="right"/>
            </w:pPr>
            <w:r w:rsidRPr="00795970">
              <w:t>7.2</w:t>
            </w:r>
          </w:p>
        </w:tc>
        <w:tc>
          <w:tcPr>
            <w:tcW w:w="673" w:type="pct"/>
            <w:tcBorders>
              <w:top w:val="single" w:sz="4" w:space="0" w:color="auto"/>
              <w:bottom w:val="single" w:sz="4" w:space="0" w:color="auto"/>
            </w:tcBorders>
            <w:shd w:val="clear" w:color="auto" w:fill="auto"/>
            <w:vAlign w:val="center"/>
          </w:tcPr>
          <w:p w14:paraId="779012E8" w14:textId="2B770EA6" w:rsidR="003072D8" w:rsidRPr="00795970" w:rsidRDefault="003072D8" w:rsidP="003072D8">
            <w:pPr>
              <w:pStyle w:val="TabletextCentre"/>
              <w:jc w:val="right"/>
            </w:pPr>
            <w:r w:rsidRPr="00795970">
              <w:t>0.0</w:t>
            </w:r>
          </w:p>
        </w:tc>
        <w:tc>
          <w:tcPr>
            <w:tcW w:w="673" w:type="pct"/>
            <w:tcBorders>
              <w:top w:val="single" w:sz="4" w:space="0" w:color="auto"/>
              <w:bottom w:val="single" w:sz="4" w:space="0" w:color="auto"/>
            </w:tcBorders>
            <w:vAlign w:val="center"/>
          </w:tcPr>
          <w:p w14:paraId="6D3246C3" w14:textId="068F6B82" w:rsidR="003072D8" w:rsidRPr="00795970" w:rsidRDefault="003072D8" w:rsidP="003072D8">
            <w:pPr>
              <w:pStyle w:val="TabletextCentre"/>
              <w:jc w:val="right"/>
            </w:pPr>
            <w:r w:rsidRPr="00795970">
              <w:t>0.0</w:t>
            </w:r>
          </w:p>
        </w:tc>
        <w:tc>
          <w:tcPr>
            <w:tcW w:w="673" w:type="pct"/>
            <w:tcBorders>
              <w:top w:val="single" w:sz="4" w:space="0" w:color="auto"/>
              <w:bottom w:val="single" w:sz="4" w:space="0" w:color="auto"/>
            </w:tcBorders>
            <w:shd w:val="clear" w:color="auto" w:fill="auto"/>
            <w:vAlign w:val="center"/>
          </w:tcPr>
          <w:p w14:paraId="3CD1AA0A" w14:textId="77777777" w:rsidR="003072D8" w:rsidRPr="00795970" w:rsidRDefault="003072D8" w:rsidP="003072D8">
            <w:pPr>
              <w:pStyle w:val="TabletextCentre"/>
              <w:jc w:val="right"/>
            </w:pPr>
            <w:r w:rsidRPr="00795970">
              <w:t>0.0</w:t>
            </w:r>
          </w:p>
        </w:tc>
        <w:tc>
          <w:tcPr>
            <w:tcW w:w="672" w:type="pct"/>
            <w:tcBorders>
              <w:top w:val="single" w:sz="4" w:space="0" w:color="auto"/>
              <w:bottom w:val="single" w:sz="4" w:space="0" w:color="auto"/>
              <w:right w:val="nil"/>
            </w:tcBorders>
            <w:vAlign w:val="center"/>
          </w:tcPr>
          <w:p w14:paraId="52751D92" w14:textId="77777777" w:rsidR="003072D8" w:rsidRPr="00795970" w:rsidRDefault="003072D8" w:rsidP="003072D8">
            <w:pPr>
              <w:pStyle w:val="TabletextCentre"/>
              <w:jc w:val="right"/>
              <w:rPr>
                <w:szCs w:val="17"/>
              </w:rPr>
            </w:pPr>
            <w:r w:rsidRPr="00795970">
              <w:rPr>
                <w:szCs w:val="17"/>
              </w:rPr>
              <w:t>0.0</w:t>
            </w:r>
          </w:p>
        </w:tc>
        <w:tc>
          <w:tcPr>
            <w:tcW w:w="670" w:type="pct"/>
            <w:tcBorders>
              <w:top w:val="single" w:sz="4" w:space="0" w:color="auto"/>
              <w:bottom w:val="single" w:sz="4" w:space="0" w:color="auto"/>
              <w:right w:val="nil"/>
            </w:tcBorders>
            <w:vAlign w:val="center"/>
          </w:tcPr>
          <w:p w14:paraId="71FC3F01" w14:textId="77777777" w:rsidR="003072D8" w:rsidRPr="00795970" w:rsidRDefault="003072D8" w:rsidP="003072D8">
            <w:pPr>
              <w:pStyle w:val="TabletextCentre"/>
              <w:jc w:val="right"/>
              <w:rPr>
                <w:szCs w:val="17"/>
              </w:rPr>
            </w:pPr>
            <w:r w:rsidRPr="00795970">
              <w:rPr>
                <w:szCs w:val="17"/>
              </w:rPr>
              <w:t>20.0</w:t>
            </w:r>
          </w:p>
        </w:tc>
      </w:tr>
    </w:tbl>
    <w:p w14:paraId="48D53B32" w14:textId="7823B5E5" w:rsidR="00875203" w:rsidRPr="00795970" w:rsidRDefault="00E32E57" w:rsidP="00863AC3">
      <w:pPr>
        <w:spacing w:before="240"/>
      </w:pPr>
      <w:r w:rsidRPr="00795970">
        <w:t xml:space="preserve">Service providers were </w:t>
      </w:r>
      <w:r w:rsidR="00BF634E" w:rsidRPr="00795970">
        <w:t>asked</w:t>
      </w:r>
      <w:r w:rsidRPr="00795970">
        <w:t xml:space="preserve"> </w:t>
      </w:r>
      <w:r w:rsidR="00FC09AD" w:rsidRPr="00795970">
        <w:t xml:space="preserve">whether the calculation of annual leave entitlements depended on the staff members’ shift worker status. </w:t>
      </w:r>
      <w:r w:rsidR="000C1B00" w:rsidRPr="00795970">
        <w:t>More than half</w:t>
      </w:r>
      <w:r w:rsidR="003A568D" w:rsidRPr="00795970">
        <w:t xml:space="preserve"> of </w:t>
      </w:r>
      <w:r w:rsidR="000C1B00" w:rsidRPr="00795970">
        <w:t>survey respondents</w:t>
      </w:r>
      <w:r w:rsidR="0036080B" w:rsidRPr="00795970">
        <w:t xml:space="preserve"> </w:t>
      </w:r>
      <w:r w:rsidR="00B701F5" w:rsidRPr="00795970">
        <w:t>(</w:t>
      </w:r>
      <w:r w:rsidR="005F0761" w:rsidRPr="00795970">
        <w:t>6</w:t>
      </w:r>
      <w:r w:rsidR="00FD3D35" w:rsidRPr="00795970">
        <w:t>2</w:t>
      </w:r>
      <w:r w:rsidR="005F0761" w:rsidRPr="00795970">
        <w:t>.7</w:t>
      </w:r>
      <w:r w:rsidR="0036080B" w:rsidRPr="00795970">
        <w:t>%)</w:t>
      </w:r>
      <w:r w:rsidR="00422257" w:rsidRPr="00795970">
        <w:t xml:space="preserve"> indicated that</w:t>
      </w:r>
      <w:r w:rsidR="003A568D" w:rsidRPr="00795970">
        <w:t xml:space="preserve"> </w:t>
      </w:r>
      <w:r w:rsidR="000C1B00" w:rsidRPr="00795970">
        <w:t>their organisation does not determine annual leave based on shift worker status</w:t>
      </w:r>
      <w:r w:rsidR="00A41315" w:rsidRPr="00795970">
        <w:t xml:space="preserve">, as shown in </w:t>
      </w:r>
      <w:r w:rsidR="006E5A10" w:rsidRPr="00795970">
        <w:fldChar w:fldCharType="begin"/>
      </w:r>
      <w:r w:rsidR="006E5A10" w:rsidRPr="00795970">
        <w:instrText xml:space="preserve"> REF _Ref72222624 \r \h </w:instrText>
      </w:r>
      <w:r w:rsidR="006E5A10" w:rsidRPr="00795970">
        <w:fldChar w:fldCharType="separate"/>
      </w:r>
      <w:r w:rsidR="001A314A" w:rsidRPr="00795970">
        <w:t>Table 4.4</w:t>
      </w:r>
      <w:r w:rsidR="006E5A10" w:rsidRPr="00795970">
        <w:fldChar w:fldCharType="end"/>
      </w:r>
      <w:r w:rsidR="00A41315" w:rsidRPr="00795970">
        <w:t xml:space="preserve">. </w:t>
      </w:r>
    </w:p>
    <w:p w14:paraId="41645D76" w14:textId="4F4B042F" w:rsidR="002F5AFA" w:rsidRPr="00795970" w:rsidRDefault="00875203" w:rsidP="00863AC3">
      <w:pPr>
        <w:spacing w:before="240"/>
      </w:pPr>
      <w:r w:rsidRPr="00795970">
        <w:t>S</w:t>
      </w:r>
      <w:r w:rsidR="003969C0" w:rsidRPr="00795970">
        <w:t xml:space="preserve">ervice providers were </w:t>
      </w:r>
      <w:r w:rsidRPr="00795970">
        <w:t xml:space="preserve">also </w:t>
      </w:r>
      <w:r w:rsidR="003969C0" w:rsidRPr="00795970">
        <w:t xml:space="preserve">asked to specify what factors are relevant to calculated annual leave. </w:t>
      </w:r>
      <w:r w:rsidR="00E93F7A" w:rsidRPr="00795970">
        <w:t>37</w:t>
      </w:r>
      <w:r w:rsidR="000E4C47" w:rsidRPr="00795970">
        <w:t>.3% of</w:t>
      </w:r>
      <w:r w:rsidR="008830D0" w:rsidRPr="00795970">
        <w:t xml:space="preserve"> service</w:t>
      </w:r>
      <w:r w:rsidR="000E4C47" w:rsidRPr="00795970">
        <w:t xml:space="preserve"> providers </w:t>
      </w:r>
      <w:r w:rsidR="00203AEE" w:rsidRPr="00795970">
        <w:t xml:space="preserve">reported </w:t>
      </w:r>
      <w:r w:rsidR="00CA29E8" w:rsidRPr="00795970">
        <w:t>that their organisation provides an extra week of annual leave to shift workers</w:t>
      </w:r>
      <w:r w:rsidR="00FE2FDB" w:rsidRPr="00795970">
        <w:t>, with the remaining</w:t>
      </w:r>
      <w:r w:rsidR="00AB2CAF" w:rsidRPr="00795970">
        <w:t xml:space="preserve"> </w:t>
      </w:r>
      <w:r w:rsidR="008830D0" w:rsidRPr="00795970">
        <w:t xml:space="preserve">service </w:t>
      </w:r>
      <w:r w:rsidR="00AB2CAF" w:rsidRPr="00795970">
        <w:t>providers d</w:t>
      </w:r>
      <w:r w:rsidR="007A7B4F" w:rsidRPr="00795970">
        <w:t>etermining annual leave</w:t>
      </w:r>
      <w:r w:rsidR="00A17F5A" w:rsidRPr="00795970">
        <w:t xml:space="preserve"> </w:t>
      </w:r>
      <w:r w:rsidR="005A2123" w:rsidRPr="00795970">
        <w:t xml:space="preserve">on factors </w:t>
      </w:r>
      <w:r w:rsidR="00F93332" w:rsidRPr="00795970">
        <w:t>outside</w:t>
      </w:r>
      <w:r w:rsidR="00850039" w:rsidRPr="00795970">
        <w:t xml:space="preserve"> of shift worker status</w:t>
      </w:r>
      <w:r w:rsidR="005F0761" w:rsidRPr="00795970">
        <w:t>.</w:t>
      </w:r>
      <w:r w:rsidR="00FE2FDB" w:rsidRPr="00795970">
        <w:t xml:space="preserve"> </w:t>
      </w:r>
      <w:r w:rsidR="00A00CBC" w:rsidRPr="00795970">
        <w:t xml:space="preserve">10.7% provided additional details via a free text field regarding how annual leave is calculated within their organisation. </w:t>
      </w:r>
      <w:r w:rsidR="00566B76" w:rsidRPr="00795970">
        <w:t>The</w:t>
      </w:r>
      <w:r w:rsidR="005F0761" w:rsidRPr="00795970">
        <w:t xml:space="preserve"> </w:t>
      </w:r>
      <w:r w:rsidR="004B1666" w:rsidRPr="00795970">
        <w:t>most common factor</w:t>
      </w:r>
      <w:r w:rsidR="00D329A6" w:rsidRPr="00795970">
        <w:t>s</w:t>
      </w:r>
      <w:r w:rsidR="004B1666" w:rsidRPr="00795970">
        <w:t xml:space="preserve"> </w:t>
      </w:r>
      <w:r w:rsidR="006A1934" w:rsidRPr="00795970">
        <w:t xml:space="preserve">noted in the free text responses </w:t>
      </w:r>
      <w:r w:rsidR="007F1193" w:rsidRPr="00795970">
        <w:t>were</w:t>
      </w:r>
      <w:r w:rsidR="007849F8" w:rsidRPr="00795970">
        <w:t xml:space="preserve"> </w:t>
      </w:r>
      <w:r w:rsidR="001E3670" w:rsidRPr="00795970">
        <w:t xml:space="preserve">the number of </w:t>
      </w:r>
      <w:r w:rsidR="001A49EC" w:rsidRPr="00795970">
        <w:t xml:space="preserve">hours </w:t>
      </w:r>
      <w:r w:rsidR="005F0761" w:rsidRPr="00795970">
        <w:t xml:space="preserve">staff </w:t>
      </w:r>
      <w:r w:rsidR="001A49EC" w:rsidRPr="00795970">
        <w:t>worked on weekend</w:t>
      </w:r>
      <w:r w:rsidR="007F1193" w:rsidRPr="00795970">
        <w:t>s</w:t>
      </w:r>
      <w:r w:rsidR="001A49EC" w:rsidRPr="00795970">
        <w:t xml:space="preserve"> or </w:t>
      </w:r>
      <w:r w:rsidR="005F0761" w:rsidRPr="00795970">
        <w:t>the use of a</w:t>
      </w:r>
      <w:r w:rsidR="001A49EC" w:rsidRPr="00795970">
        <w:t xml:space="preserve"> </w:t>
      </w:r>
      <w:r w:rsidR="005F0761" w:rsidRPr="00795970">
        <w:t>recognised A</w:t>
      </w:r>
      <w:r w:rsidR="001A49EC" w:rsidRPr="00795970">
        <w:t>ward.</w:t>
      </w:r>
      <w:r w:rsidR="003B4991" w:rsidRPr="00795970">
        <w:t xml:space="preserve"> </w:t>
      </w:r>
    </w:p>
    <w:p w14:paraId="4069B382" w14:textId="3B6CF057" w:rsidR="00E81F58" w:rsidRPr="00795970" w:rsidRDefault="003B4991" w:rsidP="00863AC3">
      <w:pPr>
        <w:spacing w:before="240"/>
      </w:pPr>
      <w:r w:rsidRPr="00795970">
        <w:t>Notably</w:t>
      </w:r>
      <w:r w:rsidR="002F5AFA" w:rsidRPr="00795970">
        <w:t>,</w:t>
      </w:r>
      <w:r w:rsidR="002A7D59" w:rsidRPr="00795970">
        <w:t xml:space="preserve"> several answers </w:t>
      </w:r>
      <w:r w:rsidR="005B4118" w:rsidRPr="00795970">
        <w:t xml:space="preserve">listed these other factors as ‘zero’ </w:t>
      </w:r>
      <w:r w:rsidR="004B3163" w:rsidRPr="00795970">
        <w:t xml:space="preserve">or that this </w:t>
      </w:r>
      <w:r w:rsidR="00411133" w:rsidRPr="00795970">
        <w:t xml:space="preserve">question </w:t>
      </w:r>
      <w:r w:rsidR="004B3163" w:rsidRPr="00795970">
        <w:t xml:space="preserve">was not applicable to their organisation because they hold a casualised workforce. </w:t>
      </w:r>
      <w:r w:rsidR="002F5AFA" w:rsidRPr="00795970">
        <w:t>Although a skip logic was inserted into th</w:t>
      </w:r>
      <w:r w:rsidR="00F94BCF" w:rsidRPr="00795970">
        <w:t>is</w:t>
      </w:r>
      <w:r w:rsidR="002F5AFA" w:rsidRPr="00795970">
        <w:t xml:space="preserve"> </w:t>
      </w:r>
      <w:r w:rsidR="00F94BCF" w:rsidRPr="00795970">
        <w:t xml:space="preserve">question </w:t>
      </w:r>
      <w:r w:rsidR="002F5AFA" w:rsidRPr="00795970">
        <w:t>to</w:t>
      </w:r>
      <w:r w:rsidR="00F94BCF" w:rsidRPr="00795970">
        <w:t xml:space="preserve"> circumvent </w:t>
      </w:r>
      <w:r w:rsidR="007F7D4B" w:rsidRPr="00795970">
        <w:t xml:space="preserve">service </w:t>
      </w:r>
      <w:r w:rsidR="00F94BCF" w:rsidRPr="00795970">
        <w:t xml:space="preserve">providers with casualised workforces, this response is likely due </w:t>
      </w:r>
      <w:r w:rsidR="0018675F" w:rsidRPr="00795970">
        <w:t>to</w:t>
      </w:r>
      <w:r w:rsidR="00F94BCF" w:rsidRPr="00795970">
        <w:t xml:space="preserve"> an error when </w:t>
      </w:r>
      <w:r w:rsidR="00E47AE2" w:rsidRPr="00795970">
        <w:t xml:space="preserve">service </w:t>
      </w:r>
      <w:r w:rsidR="00F94BCF" w:rsidRPr="00795970">
        <w:t xml:space="preserve">providers were completing the question regarding casual and permanent </w:t>
      </w:r>
      <w:r w:rsidR="00BC1D7F" w:rsidRPr="00795970">
        <w:t>staffing arrangements</w:t>
      </w:r>
      <w:r w:rsidR="00F94BCF" w:rsidRPr="00795970">
        <w:t>.</w:t>
      </w:r>
      <w:r w:rsidR="002F5AFA" w:rsidRPr="00795970">
        <w:t xml:space="preserve"> </w:t>
      </w:r>
      <w:r w:rsidR="00926D48" w:rsidRPr="00795970">
        <w:t xml:space="preserve">Accordingly, the true proportion of </w:t>
      </w:r>
      <w:r w:rsidR="00E47AE2" w:rsidRPr="00795970">
        <w:t xml:space="preserve">service </w:t>
      </w:r>
      <w:r w:rsidR="00926D48" w:rsidRPr="00795970">
        <w:t>providers w</w:t>
      </w:r>
      <w:r w:rsidR="004B3163" w:rsidRPr="00795970">
        <w:t>h</w:t>
      </w:r>
      <w:r w:rsidR="00926D48" w:rsidRPr="00795970">
        <w:t xml:space="preserve">o calculate annual leave accrual according to some other factor is likely to be lower than the value shown in </w:t>
      </w:r>
      <w:r w:rsidR="006E5A10" w:rsidRPr="00795970">
        <w:fldChar w:fldCharType="begin"/>
      </w:r>
      <w:r w:rsidR="006E5A10" w:rsidRPr="00795970">
        <w:instrText xml:space="preserve"> REF _Ref72222624 \r \h </w:instrText>
      </w:r>
      <w:r w:rsidR="006E5A10" w:rsidRPr="00795970">
        <w:fldChar w:fldCharType="separate"/>
      </w:r>
      <w:r w:rsidR="001A314A" w:rsidRPr="00795970">
        <w:t>Table 4.4</w:t>
      </w:r>
      <w:r w:rsidR="006E5A10" w:rsidRPr="00795970">
        <w:fldChar w:fldCharType="end"/>
      </w:r>
      <w:r w:rsidR="00926D48" w:rsidRPr="00795970">
        <w:t xml:space="preserve">. </w:t>
      </w:r>
    </w:p>
    <w:p w14:paraId="6F5F46AC" w14:textId="77777777" w:rsidR="00531165" w:rsidRPr="00795970" w:rsidRDefault="00531165" w:rsidP="00531165">
      <w:pPr>
        <w:pStyle w:val="CaptionTable"/>
        <w:rPr>
          <w:color w:val="auto"/>
        </w:rPr>
      </w:pPr>
      <w:bookmarkStart w:id="301" w:name="_Ref72222624"/>
      <w:bookmarkStart w:id="302" w:name="_Ref72222643"/>
      <w:bookmarkStart w:id="303" w:name="_Toc75868411"/>
      <w:bookmarkStart w:id="304" w:name="_Toc103178869"/>
      <w:r w:rsidRPr="00795970">
        <w:rPr>
          <w:color w:val="auto"/>
        </w:rPr>
        <w:t>: Proportion of providers whose annual leave accrual depends upon shift worker status or other factors</w:t>
      </w:r>
      <w:bookmarkEnd w:id="301"/>
      <w:bookmarkEnd w:id="302"/>
      <w:bookmarkEnd w:id="303"/>
      <w:bookmarkEnd w:id="304"/>
      <w:r w:rsidRPr="00795970">
        <w:rPr>
          <w:color w:val="auto"/>
        </w:rPr>
        <w:t xml:space="preserve"> </w:t>
      </w:r>
    </w:p>
    <w:tbl>
      <w:tblPr>
        <w:tblW w:w="5000" w:type="pct"/>
        <w:tblCellMar>
          <w:top w:w="28" w:type="dxa"/>
          <w:left w:w="0" w:type="dxa"/>
          <w:bottom w:w="28" w:type="dxa"/>
          <w:right w:w="0" w:type="dxa"/>
        </w:tblCellMar>
        <w:tblLook w:val="04A0" w:firstRow="1" w:lastRow="0" w:firstColumn="1" w:lastColumn="0" w:noHBand="0" w:noVBand="1"/>
      </w:tblPr>
      <w:tblGrid>
        <w:gridCol w:w="6412"/>
        <w:gridCol w:w="2660"/>
      </w:tblGrid>
      <w:tr w:rsidR="00795970" w:rsidRPr="00795970" w14:paraId="46838D92" w14:textId="77777777" w:rsidTr="002163C0">
        <w:trPr>
          <w:trHeight w:val="397"/>
        </w:trPr>
        <w:tc>
          <w:tcPr>
            <w:tcW w:w="3534" w:type="pct"/>
            <w:tcBorders>
              <w:top w:val="single" w:sz="12" w:space="0" w:color="62B5E5" w:themeColor="accent3"/>
              <w:left w:val="nil"/>
              <w:bottom w:val="single" w:sz="4" w:space="0" w:color="auto"/>
            </w:tcBorders>
            <w:shd w:val="clear" w:color="auto" w:fill="auto"/>
            <w:vAlign w:val="center"/>
            <w:hideMark/>
          </w:tcPr>
          <w:p w14:paraId="35272AF3" w14:textId="77777777" w:rsidR="00531165" w:rsidRPr="00795970" w:rsidRDefault="00531165" w:rsidP="009C6299">
            <w:pPr>
              <w:spacing w:after="0"/>
              <w:rPr>
                <w:b/>
                <w:sz w:val="17"/>
                <w:szCs w:val="17"/>
                <w:lang w:eastAsia="en-AU"/>
              </w:rPr>
            </w:pPr>
            <w:r w:rsidRPr="00795970">
              <w:rPr>
                <w:b/>
                <w:sz w:val="17"/>
                <w:szCs w:val="17"/>
                <w:lang w:eastAsia="en-AU"/>
              </w:rPr>
              <w:t> Does annual leave accrual depend upon shift worker status?</w:t>
            </w:r>
          </w:p>
        </w:tc>
        <w:tc>
          <w:tcPr>
            <w:tcW w:w="1466" w:type="pct"/>
            <w:tcBorders>
              <w:top w:val="single" w:sz="12" w:space="0" w:color="62B5E5" w:themeColor="accent3"/>
              <w:left w:val="nil"/>
              <w:bottom w:val="single" w:sz="4" w:space="0" w:color="auto"/>
            </w:tcBorders>
            <w:shd w:val="clear" w:color="auto" w:fill="auto"/>
            <w:vAlign w:val="center"/>
            <w:hideMark/>
          </w:tcPr>
          <w:p w14:paraId="3AA77D6D" w14:textId="77777777" w:rsidR="00531165" w:rsidRPr="00795970" w:rsidRDefault="00531165" w:rsidP="009C6299">
            <w:pPr>
              <w:spacing w:after="0"/>
              <w:jc w:val="right"/>
              <w:rPr>
                <w:b/>
                <w:sz w:val="17"/>
                <w:szCs w:val="17"/>
                <w:lang w:eastAsia="en-AU"/>
              </w:rPr>
            </w:pPr>
            <w:r w:rsidRPr="00795970">
              <w:rPr>
                <w:b/>
                <w:sz w:val="17"/>
                <w:szCs w:val="17"/>
                <w:lang w:eastAsia="en-AU"/>
              </w:rPr>
              <w:t>Proportion of providers</w:t>
            </w:r>
          </w:p>
        </w:tc>
      </w:tr>
      <w:tr w:rsidR="00795970" w:rsidRPr="00795970" w14:paraId="2ABDE2CC" w14:textId="77777777" w:rsidTr="002163C0">
        <w:trPr>
          <w:trHeight w:val="397"/>
        </w:trPr>
        <w:tc>
          <w:tcPr>
            <w:tcW w:w="3534" w:type="pct"/>
            <w:tcBorders>
              <w:top w:val="single" w:sz="4" w:space="0" w:color="auto"/>
              <w:left w:val="nil"/>
              <w:bottom w:val="single" w:sz="4" w:space="0" w:color="auto"/>
            </w:tcBorders>
            <w:shd w:val="clear" w:color="auto" w:fill="auto"/>
            <w:vAlign w:val="center"/>
          </w:tcPr>
          <w:p w14:paraId="5F301877" w14:textId="77777777" w:rsidR="008A09C1" w:rsidRPr="00795970" w:rsidRDefault="008A09C1" w:rsidP="00F24831">
            <w:pPr>
              <w:spacing w:after="0"/>
              <w:rPr>
                <w:sz w:val="17"/>
                <w:szCs w:val="17"/>
                <w:lang w:eastAsia="en-AU"/>
              </w:rPr>
            </w:pPr>
            <w:r w:rsidRPr="00795970">
              <w:rPr>
                <w:sz w:val="17"/>
                <w:szCs w:val="17"/>
                <w:lang w:eastAsia="en-AU"/>
              </w:rPr>
              <w:t>Yes, one week extra annual leave for shift workers (%)</w:t>
            </w:r>
          </w:p>
        </w:tc>
        <w:tc>
          <w:tcPr>
            <w:tcW w:w="1466" w:type="pct"/>
            <w:tcBorders>
              <w:top w:val="single" w:sz="4" w:space="0" w:color="auto"/>
              <w:left w:val="nil"/>
              <w:bottom w:val="single" w:sz="4" w:space="0" w:color="auto"/>
            </w:tcBorders>
            <w:shd w:val="clear" w:color="auto" w:fill="auto"/>
            <w:vAlign w:val="center"/>
          </w:tcPr>
          <w:p w14:paraId="53276E43" w14:textId="77777777" w:rsidR="008A09C1" w:rsidRPr="00795970" w:rsidRDefault="008A09C1" w:rsidP="00F24831">
            <w:pPr>
              <w:pStyle w:val="TabletextCentre"/>
              <w:jc w:val="right"/>
              <w:rPr>
                <w:rFonts w:eastAsia="Times New Roman" w:cs="Times New Roman"/>
                <w:szCs w:val="17"/>
                <w:lang w:eastAsia="en-AU"/>
              </w:rPr>
            </w:pPr>
            <w:r w:rsidRPr="00795970">
              <w:rPr>
                <w:rFonts w:eastAsia="Times New Roman" w:cs="Times New Roman"/>
                <w:szCs w:val="17"/>
                <w:lang w:eastAsia="en-AU"/>
              </w:rPr>
              <w:t>37.3</w:t>
            </w:r>
          </w:p>
        </w:tc>
      </w:tr>
      <w:tr w:rsidR="00795970" w:rsidRPr="00795970" w14:paraId="0BED4864" w14:textId="77777777" w:rsidTr="002163C0">
        <w:trPr>
          <w:trHeight w:val="397"/>
        </w:trPr>
        <w:tc>
          <w:tcPr>
            <w:tcW w:w="3534" w:type="pct"/>
            <w:tcBorders>
              <w:top w:val="single" w:sz="4" w:space="0" w:color="auto"/>
              <w:left w:val="nil"/>
              <w:bottom w:val="single" w:sz="4" w:space="0" w:color="auto"/>
            </w:tcBorders>
            <w:shd w:val="clear" w:color="auto" w:fill="auto"/>
            <w:vAlign w:val="center"/>
            <w:hideMark/>
          </w:tcPr>
          <w:p w14:paraId="3FDB051D" w14:textId="77777777" w:rsidR="00531165" w:rsidRPr="00795970" w:rsidRDefault="00531165" w:rsidP="009C6299">
            <w:pPr>
              <w:spacing w:after="0"/>
              <w:rPr>
                <w:sz w:val="17"/>
                <w:szCs w:val="17"/>
                <w:lang w:eastAsia="en-AU"/>
              </w:rPr>
            </w:pPr>
            <w:r w:rsidRPr="00795970">
              <w:rPr>
                <w:sz w:val="17"/>
                <w:szCs w:val="17"/>
                <w:lang w:eastAsia="en-AU"/>
              </w:rPr>
              <w:t>No, annual leave does not depend upon shift worker status (%)</w:t>
            </w:r>
          </w:p>
        </w:tc>
        <w:tc>
          <w:tcPr>
            <w:tcW w:w="1466" w:type="pct"/>
            <w:tcBorders>
              <w:top w:val="single" w:sz="4" w:space="0" w:color="auto"/>
              <w:left w:val="nil"/>
              <w:bottom w:val="single" w:sz="4" w:space="0" w:color="auto"/>
            </w:tcBorders>
            <w:shd w:val="clear" w:color="auto" w:fill="auto"/>
            <w:vAlign w:val="center"/>
          </w:tcPr>
          <w:p w14:paraId="505FF2AA" w14:textId="433FA12B" w:rsidR="00531165" w:rsidRPr="00795970" w:rsidRDefault="00CF1490" w:rsidP="009C6299">
            <w:pPr>
              <w:pStyle w:val="TabletextCentre"/>
              <w:jc w:val="right"/>
              <w:rPr>
                <w:rFonts w:eastAsia="Times New Roman" w:cs="Times New Roman"/>
                <w:szCs w:val="17"/>
                <w:lang w:eastAsia="en-AU"/>
              </w:rPr>
            </w:pPr>
            <w:r w:rsidRPr="00795970">
              <w:rPr>
                <w:rFonts w:eastAsia="Times New Roman" w:cs="Times New Roman"/>
                <w:szCs w:val="17"/>
                <w:lang w:eastAsia="en-AU"/>
              </w:rPr>
              <w:t>6</w:t>
            </w:r>
            <w:r w:rsidR="00FD3D35" w:rsidRPr="00795970">
              <w:rPr>
                <w:rFonts w:eastAsia="Times New Roman" w:cs="Times New Roman"/>
                <w:szCs w:val="17"/>
                <w:lang w:eastAsia="en-AU"/>
              </w:rPr>
              <w:t>2</w:t>
            </w:r>
            <w:r w:rsidR="00DC5B6D" w:rsidRPr="00795970">
              <w:rPr>
                <w:rFonts w:eastAsia="Times New Roman" w:cs="Times New Roman"/>
                <w:szCs w:val="17"/>
                <w:lang w:eastAsia="en-AU"/>
              </w:rPr>
              <w:t>.</w:t>
            </w:r>
            <w:r w:rsidRPr="00795970">
              <w:rPr>
                <w:rFonts w:eastAsia="Times New Roman" w:cs="Times New Roman"/>
                <w:szCs w:val="17"/>
                <w:lang w:eastAsia="en-AU"/>
              </w:rPr>
              <w:t>7</w:t>
            </w:r>
          </w:p>
        </w:tc>
      </w:tr>
    </w:tbl>
    <w:p w14:paraId="6C5866A6" w14:textId="4246A7EC" w:rsidR="00CA003B" w:rsidRPr="00795970" w:rsidRDefault="004F1BF5" w:rsidP="00F26013">
      <w:pPr>
        <w:spacing w:before="240"/>
      </w:pPr>
      <w:r w:rsidRPr="00795970">
        <w:t xml:space="preserve">In addition to </w:t>
      </w:r>
      <w:r w:rsidR="00757C2F" w:rsidRPr="00795970">
        <w:t xml:space="preserve">the </w:t>
      </w:r>
      <w:r w:rsidR="00770F76" w:rsidRPr="00795970">
        <w:t xml:space="preserve">factors described </w:t>
      </w:r>
      <w:r w:rsidRPr="00795970">
        <w:t xml:space="preserve">above, </w:t>
      </w:r>
      <w:r w:rsidR="00CA003B" w:rsidRPr="00795970">
        <w:t>common responses revealed that annual leave accrual depends upon other factors such as:</w:t>
      </w:r>
    </w:p>
    <w:p w14:paraId="1A8C2D6E" w14:textId="43795385" w:rsidR="00CA003B" w:rsidRPr="00795970" w:rsidRDefault="00F9124C" w:rsidP="00CA003B">
      <w:pPr>
        <w:pStyle w:val="ListBullet"/>
      </w:pPr>
      <w:r w:rsidRPr="00795970">
        <w:t>i</w:t>
      </w:r>
      <w:r w:rsidR="00D3293A" w:rsidRPr="00795970">
        <w:t xml:space="preserve">n line with </w:t>
      </w:r>
      <w:r w:rsidR="00275A42" w:rsidRPr="00795970">
        <w:t>a</w:t>
      </w:r>
      <w:r w:rsidRPr="00795970">
        <w:t>n EBA or other</w:t>
      </w:r>
      <w:r w:rsidR="00275A42" w:rsidRPr="00795970">
        <w:t xml:space="preserve"> recognised Award</w:t>
      </w:r>
    </w:p>
    <w:p w14:paraId="3225E8E0" w14:textId="282ABCC0" w:rsidR="00F544C3" w:rsidRPr="00795970" w:rsidRDefault="00F544C3" w:rsidP="00CA003B">
      <w:pPr>
        <w:pStyle w:val="ListBullet"/>
      </w:pPr>
      <w:r w:rsidRPr="00795970">
        <w:t>an extra week if the employee works ten weekends per year (minimum four hours per shift)</w:t>
      </w:r>
    </w:p>
    <w:p w14:paraId="4E00BA05" w14:textId="312593D1" w:rsidR="00F9124C" w:rsidRPr="00795970" w:rsidRDefault="00F9124C" w:rsidP="00CA003B">
      <w:pPr>
        <w:pStyle w:val="ListBullet"/>
      </w:pPr>
      <w:r w:rsidRPr="00795970">
        <w:t>pro rata based on the number of hours worked</w:t>
      </w:r>
    </w:p>
    <w:p w14:paraId="3F2F3675" w14:textId="6FE2F278" w:rsidR="008765ED" w:rsidRPr="00795970" w:rsidRDefault="00D558E6" w:rsidP="00CA003B">
      <w:pPr>
        <w:pStyle w:val="ListBullet"/>
      </w:pPr>
      <w:r w:rsidRPr="00795970">
        <w:t>an extra two weeks</w:t>
      </w:r>
      <w:r w:rsidR="00461DD5" w:rsidRPr="00795970">
        <w:t xml:space="preserve"> </w:t>
      </w:r>
      <w:r w:rsidR="002655E3" w:rsidRPr="00795970">
        <w:t xml:space="preserve">if the </w:t>
      </w:r>
      <w:r w:rsidR="006C43AA" w:rsidRPr="00795970">
        <w:t>employee is a residential support worker</w:t>
      </w:r>
    </w:p>
    <w:p w14:paraId="59C85632" w14:textId="5ED52115" w:rsidR="007804FA" w:rsidRPr="00795970" w:rsidRDefault="007804FA" w:rsidP="00CA003B">
      <w:pPr>
        <w:pStyle w:val="ListBullet"/>
      </w:pPr>
      <w:r w:rsidRPr="00795970">
        <w:t>a set amount given to all employees per year.</w:t>
      </w:r>
    </w:p>
    <w:p w14:paraId="64F83901" w14:textId="77777777" w:rsidR="00184D55" w:rsidRPr="00795970" w:rsidRDefault="00184D55" w:rsidP="00184D55">
      <w:pPr>
        <w:pStyle w:val="ListBullet"/>
        <w:numPr>
          <w:ilvl w:val="0"/>
          <w:numId w:val="0"/>
        </w:numPr>
      </w:pPr>
    </w:p>
    <w:p w14:paraId="09958223" w14:textId="7079F363" w:rsidR="007B28EE" w:rsidRPr="00795970" w:rsidRDefault="00184D55" w:rsidP="00184D55">
      <w:pPr>
        <w:pStyle w:val="ListBullet"/>
        <w:numPr>
          <w:ilvl w:val="0"/>
          <w:numId w:val="0"/>
        </w:numPr>
      </w:pPr>
      <w:r w:rsidRPr="00795970">
        <w:t xml:space="preserve">A summary of all </w:t>
      </w:r>
      <w:r w:rsidR="007B28EE" w:rsidRPr="00795970">
        <w:t>survey responses</w:t>
      </w:r>
      <w:r w:rsidRPr="00795970">
        <w:t xml:space="preserve"> provided to </w:t>
      </w:r>
      <w:r w:rsidR="007B28EE" w:rsidRPr="00795970">
        <w:t xml:space="preserve">this </w:t>
      </w:r>
      <w:r w:rsidRPr="00795970">
        <w:t>free text quest</w:t>
      </w:r>
      <w:r w:rsidR="007B28EE" w:rsidRPr="00795970">
        <w:t>ion are outlined in</w:t>
      </w:r>
      <w:r w:rsidR="00DF219B" w:rsidRPr="00795970">
        <w:t xml:space="preserve"> </w:t>
      </w:r>
      <w:r w:rsidR="00DF219B" w:rsidRPr="00795970">
        <w:fldChar w:fldCharType="begin"/>
      </w:r>
      <w:r w:rsidR="00DF219B" w:rsidRPr="00795970">
        <w:instrText xml:space="preserve"> REF _Ref97565871 \r \h </w:instrText>
      </w:r>
      <w:r w:rsidR="00DF219B" w:rsidRPr="00795970">
        <w:fldChar w:fldCharType="separate"/>
      </w:r>
      <w:r w:rsidR="001A314A" w:rsidRPr="00795970">
        <w:t>Appendix C</w:t>
      </w:r>
      <w:r w:rsidR="00DF219B" w:rsidRPr="00795970">
        <w:fldChar w:fldCharType="end"/>
      </w:r>
      <w:r w:rsidR="007B28EE" w:rsidRPr="00795970">
        <w:t>.</w:t>
      </w:r>
    </w:p>
    <w:p w14:paraId="7F160EA7" w14:textId="77777777" w:rsidR="007B28EE" w:rsidRPr="00795970" w:rsidRDefault="007B28EE" w:rsidP="00184D55">
      <w:pPr>
        <w:pStyle w:val="ListBullet"/>
        <w:numPr>
          <w:ilvl w:val="0"/>
          <w:numId w:val="0"/>
        </w:numPr>
      </w:pPr>
    </w:p>
    <w:p w14:paraId="5F621E95" w14:textId="379CD484" w:rsidR="007B28EE" w:rsidRPr="00795970" w:rsidRDefault="00653D3C" w:rsidP="00184D55">
      <w:pPr>
        <w:pStyle w:val="ListBullet"/>
        <w:numPr>
          <w:ilvl w:val="0"/>
          <w:numId w:val="0"/>
        </w:numPr>
      </w:pPr>
      <w:r w:rsidRPr="00795970">
        <w:fldChar w:fldCharType="begin"/>
      </w:r>
      <w:r w:rsidRPr="00795970">
        <w:instrText xml:space="preserve"> REF _Ref72222656 \r \h </w:instrText>
      </w:r>
      <w:r w:rsidRPr="00795970">
        <w:fldChar w:fldCharType="separate"/>
      </w:r>
      <w:r w:rsidR="001A314A" w:rsidRPr="00795970">
        <w:t>Table 4.5</w:t>
      </w:r>
      <w:r w:rsidRPr="00795970">
        <w:fldChar w:fldCharType="end"/>
      </w:r>
      <w:r w:rsidR="007B28EE" w:rsidRPr="00795970">
        <w:t xml:space="preserve"> shows the proportion of providers who determine the accrual of personal leave according to shift work status or some other factor.</w:t>
      </w:r>
    </w:p>
    <w:p w14:paraId="07A7BE5D" w14:textId="77777777" w:rsidR="00FF53CF" w:rsidRPr="00795970" w:rsidRDefault="00FF53CF" w:rsidP="00184D55">
      <w:pPr>
        <w:pStyle w:val="ListBullet"/>
        <w:numPr>
          <w:ilvl w:val="0"/>
          <w:numId w:val="0"/>
        </w:numPr>
      </w:pPr>
    </w:p>
    <w:p w14:paraId="4B699044" w14:textId="77777777" w:rsidR="00FF53CF" w:rsidRPr="00795970" w:rsidRDefault="00FF53CF" w:rsidP="00184D55">
      <w:pPr>
        <w:pStyle w:val="ListBullet"/>
        <w:numPr>
          <w:ilvl w:val="0"/>
          <w:numId w:val="0"/>
        </w:numPr>
      </w:pPr>
    </w:p>
    <w:p w14:paraId="70573893" w14:textId="77777777" w:rsidR="00FF53CF" w:rsidRPr="00795970" w:rsidRDefault="00FF53CF" w:rsidP="00184D55">
      <w:pPr>
        <w:pStyle w:val="ListBullet"/>
        <w:numPr>
          <w:ilvl w:val="0"/>
          <w:numId w:val="0"/>
        </w:numPr>
      </w:pPr>
    </w:p>
    <w:p w14:paraId="0685A5BA" w14:textId="77777777" w:rsidR="00B3136D" w:rsidRPr="00795970" w:rsidRDefault="00B3136D" w:rsidP="00B3136D">
      <w:pPr>
        <w:pStyle w:val="CaptionTable"/>
        <w:rPr>
          <w:color w:val="auto"/>
        </w:rPr>
      </w:pPr>
      <w:bookmarkStart w:id="305" w:name="_Ref72222656"/>
      <w:bookmarkStart w:id="306" w:name="_Ref72222837"/>
      <w:bookmarkStart w:id="307" w:name="_Toc75868412"/>
      <w:bookmarkStart w:id="308" w:name="_Toc103178870"/>
      <w:r w:rsidRPr="00795970">
        <w:rPr>
          <w:color w:val="auto"/>
        </w:rPr>
        <w:t>: Proportion of providers whose personal leave accrual depends upon shift worker status or other factors</w:t>
      </w:r>
      <w:bookmarkEnd w:id="305"/>
      <w:bookmarkEnd w:id="306"/>
      <w:bookmarkEnd w:id="307"/>
      <w:bookmarkEnd w:id="308"/>
      <w:r w:rsidRPr="00795970">
        <w:rPr>
          <w:color w:val="auto"/>
        </w:rPr>
        <w:t xml:space="preserve"> </w:t>
      </w:r>
    </w:p>
    <w:tbl>
      <w:tblPr>
        <w:tblW w:w="5000" w:type="pct"/>
        <w:tblCellMar>
          <w:top w:w="28" w:type="dxa"/>
          <w:bottom w:w="28" w:type="dxa"/>
        </w:tblCellMar>
        <w:tblLook w:val="04A0" w:firstRow="1" w:lastRow="0" w:firstColumn="1" w:lastColumn="0" w:noHBand="0" w:noVBand="1"/>
      </w:tblPr>
      <w:tblGrid>
        <w:gridCol w:w="6662"/>
        <w:gridCol w:w="2410"/>
      </w:tblGrid>
      <w:tr w:rsidR="00795970" w:rsidRPr="00795970" w14:paraId="6FFAAD85" w14:textId="77777777" w:rsidTr="002163C0">
        <w:trPr>
          <w:trHeight w:val="397"/>
        </w:trPr>
        <w:tc>
          <w:tcPr>
            <w:tcW w:w="3672" w:type="pct"/>
            <w:tcBorders>
              <w:top w:val="single" w:sz="12" w:space="0" w:color="62B5E5" w:themeColor="accent3"/>
              <w:left w:val="nil"/>
              <w:bottom w:val="single" w:sz="4" w:space="0" w:color="auto"/>
            </w:tcBorders>
            <w:shd w:val="clear" w:color="auto" w:fill="auto"/>
            <w:vAlign w:val="center"/>
            <w:hideMark/>
          </w:tcPr>
          <w:p w14:paraId="50339248" w14:textId="77777777" w:rsidR="00B3136D" w:rsidRPr="00795970" w:rsidRDefault="00B3136D" w:rsidP="009C6299">
            <w:pPr>
              <w:spacing w:after="0"/>
              <w:rPr>
                <w:b/>
                <w:sz w:val="17"/>
                <w:szCs w:val="17"/>
                <w:lang w:eastAsia="en-AU"/>
              </w:rPr>
            </w:pPr>
            <w:r w:rsidRPr="00795970">
              <w:rPr>
                <w:b/>
                <w:sz w:val="17"/>
                <w:szCs w:val="17"/>
                <w:lang w:eastAsia="en-AU"/>
              </w:rPr>
              <w:t>Does personal leave accrual depend upon shift worker status?</w:t>
            </w:r>
          </w:p>
        </w:tc>
        <w:tc>
          <w:tcPr>
            <w:tcW w:w="1328" w:type="pct"/>
            <w:tcBorders>
              <w:top w:val="single" w:sz="12" w:space="0" w:color="62B5E5" w:themeColor="accent3"/>
              <w:left w:val="nil"/>
              <w:bottom w:val="single" w:sz="4" w:space="0" w:color="auto"/>
            </w:tcBorders>
            <w:shd w:val="clear" w:color="auto" w:fill="auto"/>
            <w:vAlign w:val="center"/>
            <w:hideMark/>
          </w:tcPr>
          <w:p w14:paraId="657FB975" w14:textId="77777777" w:rsidR="00B3136D" w:rsidRPr="00795970" w:rsidRDefault="00B3136D" w:rsidP="009C6299">
            <w:pPr>
              <w:spacing w:after="0"/>
              <w:jc w:val="right"/>
              <w:rPr>
                <w:b/>
                <w:sz w:val="17"/>
                <w:szCs w:val="17"/>
                <w:lang w:eastAsia="en-AU"/>
              </w:rPr>
            </w:pPr>
            <w:r w:rsidRPr="00795970">
              <w:rPr>
                <w:b/>
                <w:sz w:val="17"/>
                <w:szCs w:val="17"/>
                <w:lang w:eastAsia="en-AU"/>
              </w:rPr>
              <w:t>Proportion of providers</w:t>
            </w:r>
          </w:p>
        </w:tc>
      </w:tr>
      <w:tr w:rsidR="00795970" w:rsidRPr="00795970" w14:paraId="7A196C27" w14:textId="77777777" w:rsidTr="002163C0">
        <w:trPr>
          <w:trHeight w:val="397"/>
        </w:trPr>
        <w:tc>
          <w:tcPr>
            <w:tcW w:w="3672" w:type="pct"/>
            <w:tcBorders>
              <w:top w:val="single" w:sz="4" w:space="0" w:color="auto"/>
              <w:left w:val="nil"/>
              <w:bottom w:val="single" w:sz="4" w:space="0" w:color="auto"/>
            </w:tcBorders>
            <w:shd w:val="clear" w:color="auto" w:fill="auto"/>
            <w:vAlign w:val="center"/>
            <w:hideMark/>
          </w:tcPr>
          <w:p w14:paraId="7EDFB65B" w14:textId="77777777" w:rsidR="00B3136D" w:rsidRPr="00795970" w:rsidRDefault="00B3136D" w:rsidP="00B3136D">
            <w:pPr>
              <w:spacing w:after="0"/>
              <w:rPr>
                <w:rFonts w:eastAsia="Times New Roman" w:cs="Times New Roman"/>
                <w:sz w:val="17"/>
                <w:szCs w:val="17"/>
                <w:lang w:eastAsia="en-AU"/>
              </w:rPr>
            </w:pPr>
            <w:r w:rsidRPr="00795970">
              <w:rPr>
                <w:sz w:val="17"/>
                <w:szCs w:val="17"/>
              </w:rPr>
              <w:t>No, personal leave does not depend upon shift worker status (%)</w:t>
            </w:r>
          </w:p>
        </w:tc>
        <w:tc>
          <w:tcPr>
            <w:tcW w:w="1328" w:type="pct"/>
            <w:tcBorders>
              <w:top w:val="single" w:sz="4" w:space="0" w:color="auto"/>
              <w:left w:val="nil"/>
              <w:bottom w:val="single" w:sz="4" w:space="0" w:color="auto"/>
            </w:tcBorders>
            <w:shd w:val="clear" w:color="auto" w:fill="auto"/>
            <w:vAlign w:val="center"/>
          </w:tcPr>
          <w:p w14:paraId="6763C8C0" w14:textId="79DF66DB" w:rsidR="00B3136D" w:rsidRPr="00795970" w:rsidRDefault="0022269F" w:rsidP="00B3136D">
            <w:pPr>
              <w:pStyle w:val="TabletextCentre"/>
              <w:jc w:val="right"/>
              <w:rPr>
                <w:rFonts w:eastAsia="Times New Roman" w:cs="Times New Roman"/>
                <w:szCs w:val="17"/>
                <w:lang w:eastAsia="en-AU"/>
              </w:rPr>
            </w:pPr>
            <w:r w:rsidRPr="00795970">
              <w:rPr>
                <w:rFonts w:eastAsia="Times New Roman" w:cs="Times New Roman"/>
                <w:szCs w:val="17"/>
                <w:lang w:eastAsia="en-AU"/>
              </w:rPr>
              <w:t>92</w:t>
            </w:r>
            <w:r w:rsidR="00664FBE" w:rsidRPr="00795970">
              <w:rPr>
                <w:rFonts w:eastAsia="Times New Roman" w:cs="Times New Roman"/>
                <w:szCs w:val="17"/>
                <w:lang w:eastAsia="en-AU"/>
              </w:rPr>
              <w:t>.4</w:t>
            </w:r>
          </w:p>
        </w:tc>
      </w:tr>
      <w:tr w:rsidR="00B3136D" w:rsidRPr="00795970" w14:paraId="578D3C3D" w14:textId="77777777" w:rsidTr="002163C0">
        <w:trPr>
          <w:trHeight w:val="397"/>
        </w:trPr>
        <w:tc>
          <w:tcPr>
            <w:tcW w:w="3672" w:type="pct"/>
            <w:tcBorders>
              <w:top w:val="single" w:sz="4" w:space="0" w:color="auto"/>
              <w:left w:val="nil"/>
              <w:bottom w:val="single" w:sz="4" w:space="0" w:color="auto"/>
            </w:tcBorders>
            <w:shd w:val="clear" w:color="auto" w:fill="auto"/>
            <w:vAlign w:val="center"/>
          </w:tcPr>
          <w:p w14:paraId="3C56FE6B" w14:textId="609318C2" w:rsidR="00B3136D" w:rsidRPr="00795970" w:rsidRDefault="00B3136D" w:rsidP="00B3136D">
            <w:pPr>
              <w:spacing w:after="0"/>
              <w:rPr>
                <w:rFonts w:eastAsia="Times New Roman" w:cs="Times New Roman"/>
                <w:sz w:val="17"/>
                <w:szCs w:val="17"/>
                <w:lang w:eastAsia="en-AU"/>
              </w:rPr>
            </w:pPr>
            <w:r w:rsidRPr="00795970">
              <w:rPr>
                <w:sz w:val="17"/>
                <w:szCs w:val="17"/>
              </w:rPr>
              <w:t xml:space="preserve">Yes, personal leave depends upon shift worker status </w:t>
            </w:r>
            <w:r w:rsidR="00930042" w:rsidRPr="00795970">
              <w:rPr>
                <w:sz w:val="17"/>
                <w:szCs w:val="17"/>
              </w:rPr>
              <w:t xml:space="preserve">or other factors </w:t>
            </w:r>
            <w:r w:rsidRPr="00795970">
              <w:rPr>
                <w:sz w:val="17"/>
                <w:szCs w:val="17"/>
              </w:rPr>
              <w:t>(%)</w:t>
            </w:r>
          </w:p>
        </w:tc>
        <w:tc>
          <w:tcPr>
            <w:tcW w:w="1328" w:type="pct"/>
            <w:tcBorders>
              <w:top w:val="single" w:sz="4" w:space="0" w:color="auto"/>
              <w:left w:val="nil"/>
              <w:bottom w:val="single" w:sz="4" w:space="0" w:color="auto"/>
            </w:tcBorders>
            <w:shd w:val="clear" w:color="auto" w:fill="auto"/>
            <w:vAlign w:val="center"/>
          </w:tcPr>
          <w:p w14:paraId="706B1839" w14:textId="02A91191" w:rsidR="00B3136D" w:rsidRPr="00795970" w:rsidRDefault="00664FBE" w:rsidP="00B3136D">
            <w:pPr>
              <w:pStyle w:val="TabletextCentre"/>
              <w:jc w:val="right"/>
              <w:rPr>
                <w:rFonts w:eastAsia="Times New Roman" w:cs="Times New Roman"/>
                <w:szCs w:val="17"/>
                <w:lang w:eastAsia="en-AU"/>
              </w:rPr>
            </w:pPr>
            <w:r w:rsidRPr="00795970">
              <w:rPr>
                <w:rFonts w:eastAsia="Times New Roman" w:cs="Times New Roman"/>
                <w:szCs w:val="17"/>
                <w:lang w:eastAsia="en-AU"/>
              </w:rPr>
              <w:t>7.</w:t>
            </w:r>
            <w:r w:rsidR="00863AC3" w:rsidRPr="00795970">
              <w:rPr>
                <w:rFonts w:eastAsia="Times New Roman" w:cs="Times New Roman"/>
                <w:szCs w:val="17"/>
                <w:lang w:eastAsia="en-AU"/>
              </w:rPr>
              <w:t>6</w:t>
            </w:r>
          </w:p>
        </w:tc>
      </w:tr>
    </w:tbl>
    <w:p w14:paraId="718D6E4D" w14:textId="77777777" w:rsidR="00303048" w:rsidRPr="00795970" w:rsidRDefault="00303048">
      <w:pPr>
        <w:spacing w:after="0"/>
      </w:pPr>
    </w:p>
    <w:p w14:paraId="38869A5F" w14:textId="18EF893D" w:rsidR="003A612C" w:rsidRPr="00795970" w:rsidRDefault="004E02C3" w:rsidP="003A612C">
      <w:pPr>
        <w:pStyle w:val="ListBullet"/>
        <w:numPr>
          <w:ilvl w:val="0"/>
          <w:numId w:val="0"/>
        </w:numPr>
      </w:pPr>
      <w:r w:rsidRPr="00795970">
        <w:t xml:space="preserve">The results revealed that </w:t>
      </w:r>
      <w:r w:rsidR="002925F9" w:rsidRPr="00795970">
        <w:t>92.4</w:t>
      </w:r>
      <w:r w:rsidR="00672225" w:rsidRPr="00795970">
        <w:t xml:space="preserve">% of service providers </w:t>
      </w:r>
      <w:r w:rsidR="00F26013" w:rsidRPr="00795970">
        <w:t>do not</w:t>
      </w:r>
      <w:r w:rsidR="002F6E2E" w:rsidRPr="00795970">
        <w:t xml:space="preserve"> </w:t>
      </w:r>
      <w:r w:rsidR="00F03A7A" w:rsidRPr="00795970">
        <w:t xml:space="preserve">determine </w:t>
      </w:r>
      <w:r w:rsidR="00672225" w:rsidRPr="00795970">
        <w:t xml:space="preserve">personal leave accrual </w:t>
      </w:r>
      <w:r w:rsidR="00DD6BFB" w:rsidRPr="00795970">
        <w:t>based on</w:t>
      </w:r>
      <w:r w:rsidR="00672225" w:rsidRPr="00795970">
        <w:t xml:space="preserve"> shift worker status</w:t>
      </w:r>
      <w:r w:rsidR="0031565B" w:rsidRPr="00795970">
        <w:t>. The remaining</w:t>
      </w:r>
      <w:r w:rsidR="00680168" w:rsidRPr="00795970">
        <w:t xml:space="preserve"> </w:t>
      </w:r>
      <w:r w:rsidR="00F03A7A" w:rsidRPr="00795970">
        <w:t>7.6</w:t>
      </w:r>
      <w:r w:rsidR="00672225" w:rsidRPr="00795970">
        <w:t xml:space="preserve">% </w:t>
      </w:r>
      <w:r w:rsidR="00680168" w:rsidRPr="00795970">
        <w:t>of organisation</w:t>
      </w:r>
      <w:r w:rsidR="005F0447" w:rsidRPr="00795970">
        <w:t xml:space="preserve">s </w:t>
      </w:r>
      <w:r w:rsidR="0031565B" w:rsidRPr="00795970">
        <w:t xml:space="preserve">report </w:t>
      </w:r>
      <w:r w:rsidR="00651268" w:rsidRPr="00795970">
        <w:t xml:space="preserve">that </w:t>
      </w:r>
      <w:r w:rsidR="0031565B" w:rsidRPr="00795970">
        <w:t>they</w:t>
      </w:r>
      <w:r w:rsidR="00651268" w:rsidRPr="00795970">
        <w:t xml:space="preserve"> </w:t>
      </w:r>
      <w:r w:rsidR="005F0447" w:rsidRPr="00795970">
        <w:t>calculate</w:t>
      </w:r>
      <w:r w:rsidR="00FE156E" w:rsidRPr="00795970">
        <w:t xml:space="preserve"> person</w:t>
      </w:r>
      <w:r w:rsidR="00252056" w:rsidRPr="00795970">
        <w:t>al</w:t>
      </w:r>
      <w:r w:rsidR="00FE156E" w:rsidRPr="00795970">
        <w:t xml:space="preserve"> leave according to </w:t>
      </w:r>
      <w:r w:rsidR="00B85D8D" w:rsidRPr="00795970">
        <w:t xml:space="preserve">shift worker status or </w:t>
      </w:r>
      <w:r w:rsidR="00FE156E" w:rsidRPr="00795970">
        <w:t>some other factor, such as:</w:t>
      </w:r>
    </w:p>
    <w:p w14:paraId="5ACBC52A" w14:textId="77777777" w:rsidR="00FE156E" w:rsidRPr="00795970" w:rsidRDefault="00FE156E" w:rsidP="003A612C">
      <w:pPr>
        <w:pStyle w:val="ListBullet"/>
        <w:numPr>
          <w:ilvl w:val="0"/>
          <w:numId w:val="0"/>
        </w:numPr>
      </w:pPr>
    </w:p>
    <w:p w14:paraId="7E0A2FBC" w14:textId="51D815C2" w:rsidR="002A24D1" w:rsidRPr="00795970" w:rsidRDefault="00C50ADA" w:rsidP="004E02C3">
      <w:pPr>
        <w:pStyle w:val="ListBullet"/>
      </w:pPr>
      <w:r w:rsidRPr="00795970">
        <w:t>p</w:t>
      </w:r>
      <w:r w:rsidR="002A24D1" w:rsidRPr="00795970">
        <w:t xml:space="preserve">ro rata basis according to </w:t>
      </w:r>
      <w:r w:rsidR="004E02C3" w:rsidRPr="00795970">
        <w:t xml:space="preserve">the number of hours </w:t>
      </w:r>
      <w:r w:rsidR="002A24D1" w:rsidRPr="00795970">
        <w:t>worked</w:t>
      </w:r>
    </w:p>
    <w:p w14:paraId="74F7E9B7" w14:textId="3FF9F398" w:rsidR="00362F75" w:rsidRPr="00795970" w:rsidRDefault="00C50ADA" w:rsidP="004E02C3">
      <w:pPr>
        <w:pStyle w:val="ListBullet"/>
      </w:pPr>
      <w:r w:rsidRPr="00795970">
        <w:t>an</w:t>
      </w:r>
      <w:r w:rsidR="002A24D1" w:rsidRPr="00795970">
        <w:t xml:space="preserve"> employee’s total years of service</w:t>
      </w:r>
      <w:r w:rsidR="00201AC4" w:rsidRPr="00795970">
        <w:t xml:space="preserve"> </w:t>
      </w:r>
    </w:p>
    <w:p w14:paraId="5F240829" w14:textId="3A5B4BA8" w:rsidR="00362F75" w:rsidRPr="00795970" w:rsidRDefault="00C50ADA" w:rsidP="004E02C3">
      <w:pPr>
        <w:pStyle w:val="ListBullet"/>
      </w:pPr>
      <w:r w:rsidRPr="00795970">
        <w:t>i</w:t>
      </w:r>
      <w:r w:rsidR="00362F75" w:rsidRPr="00795970">
        <w:t>n accordance with an EBA or other recognised Award</w:t>
      </w:r>
    </w:p>
    <w:p w14:paraId="3E0977C6" w14:textId="3D1B87A5" w:rsidR="00C50ADA" w:rsidRPr="00795970" w:rsidRDefault="00C50ADA" w:rsidP="004E02C3">
      <w:pPr>
        <w:pStyle w:val="ListBullet"/>
      </w:pPr>
      <w:r w:rsidRPr="00795970">
        <w:t xml:space="preserve">a fixed amount </w:t>
      </w:r>
      <w:r w:rsidR="00BC1D7F" w:rsidRPr="00795970">
        <w:t xml:space="preserve">awarded </w:t>
      </w:r>
      <w:r w:rsidRPr="00795970">
        <w:t>to all employees.</w:t>
      </w:r>
    </w:p>
    <w:p w14:paraId="7D8EECFB" w14:textId="77777777" w:rsidR="00FE156E" w:rsidRPr="00795970" w:rsidRDefault="00FE156E" w:rsidP="00FE156E">
      <w:pPr>
        <w:pStyle w:val="ListBullet"/>
        <w:numPr>
          <w:ilvl w:val="0"/>
          <w:numId w:val="0"/>
        </w:numPr>
        <w:ind w:left="340" w:hanging="340"/>
      </w:pPr>
    </w:p>
    <w:p w14:paraId="1B5D3F40" w14:textId="6919F661" w:rsidR="009871C7" w:rsidRPr="00795970" w:rsidRDefault="003610C6" w:rsidP="009871C7">
      <w:pPr>
        <w:pStyle w:val="ListBullet"/>
        <w:numPr>
          <w:ilvl w:val="0"/>
          <w:numId w:val="0"/>
        </w:numPr>
        <w:spacing w:after="170"/>
        <w:contextualSpacing w:val="0"/>
      </w:pPr>
      <w:r w:rsidRPr="00795970">
        <w:t>A summary of all free text survey responses provided in relation to personal leave accrual is outli</w:t>
      </w:r>
      <w:r w:rsidR="00BA31A3" w:rsidRPr="00795970">
        <w:t xml:space="preserve">ned in </w:t>
      </w:r>
      <w:r w:rsidR="00BA31A3" w:rsidRPr="00795970">
        <w:fldChar w:fldCharType="begin"/>
      </w:r>
      <w:r w:rsidR="00BA31A3" w:rsidRPr="00795970">
        <w:instrText xml:space="preserve"> REF _Ref97565871 \r \h </w:instrText>
      </w:r>
      <w:r w:rsidR="00BA31A3" w:rsidRPr="00795970">
        <w:fldChar w:fldCharType="separate"/>
      </w:r>
      <w:r w:rsidR="001A314A" w:rsidRPr="00795970">
        <w:t>Appendix C</w:t>
      </w:r>
      <w:r w:rsidR="00BA31A3" w:rsidRPr="00795970">
        <w:fldChar w:fldCharType="end"/>
      </w:r>
      <w:r w:rsidR="009871C7" w:rsidRPr="00795970">
        <w:t>.</w:t>
      </w:r>
    </w:p>
    <w:p w14:paraId="2BF5495F" w14:textId="3FC041E9" w:rsidR="00303048" w:rsidRPr="00795970" w:rsidRDefault="00CD04F2" w:rsidP="009C6B5C">
      <w:pPr>
        <w:pStyle w:val="ListBullet"/>
        <w:numPr>
          <w:ilvl w:val="0"/>
          <w:numId w:val="0"/>
        </w:numPr>
      </w:pPr>
      <w:r w:rsidRPr="00795970">
        <w:t xml:space="preserve">Of the service providers who </w:t>
      </w:r>
      <w:r w:rsidR="0074708F" w:rsidRPr="00795970">
        <w:t xml:space="preserve">reported that personal leave does not depend on shift worker status, a large proportion </w:t>
      </w:r>
      <w:r w:rsidRPr="00795970">
        <w:t>did not provide</w:t>
      </w:r>
      <w:r w:rsidR="001D05D3" w:rsidRPr="00795970">
        <w:t xml:space="preserve"> any further detail or </w:t>
      </w:r>
      <w:r w:rsidR="0074708F" w:rsidRPr="00795970">
        <w:t>an alternative</w:t>
      </w:r>
      <w:r w:rsidR="001D05D3" w:rsidRPr="00795970">
        <w:t xml:space="preserve"> factor</w:t>
      </w:r>
      <w:r w:rsidRPr="00795970">
        <w:t xml:space="preserve"> in the free text box. </w:t>
      </w:r>
      <w:r w:rsidR="00B921F4" w:rsidRPr="00795970">
        <w:t>These responses typically indicated</w:t>
      </w:r>
      <w:r w:rsidRPr="00795970">
        <w:t xml:space="preserve"> </w:t>
      </w:r>
      <w:r w:rsidR="00EE3C89" w:rsidRPr="00795970">
        <w:t xml:space="preserve">that the question was not applicable to their situation due to holding a casualised workforce. Hence, the actual proportion of </w:t>
      </w:r>
      <w:r w:rsidR="008303E0" w:rsidRPr="00795970">
        <w:t xml:space="preserve">survey respondents who determine personal leave accrual according to some other factor is likely to be lower than the value shown in </w:t>
      </w:r>
      <w:r w:rsidR="00653D3C" w:rsidRPr="00795970">
        <w:fldChar w:fldCharType="begin"/>
      </w:r>
      <w:r w:rsidR="00653D3C" w:rsidRPr="00795970">
        <w:instrText xml:space="preserve"> REF _Ref72222656 \r \h </w:instrText>
      </w:r>
      <w:r w:rsidR="00653D3C" w:rsidRPr="00795970">
        <w:fldChar w:fldCharType="separate"/>
      </w:r>
      <w:r w:rsidR="001A314A" w:rsidRPr="00795970">
        <w:t>Table 4.5</w:t>
      </w:r>
      <w:r w:rsidR="00653D3C" w:rsidRPr="00795970">
        <w:fldChar w:fldCharType="end"/>
      </w:r>
      <w:r w:rsidR="009C6B5C" w:rsidRPr="00795970">
        <w:t>.</w:t>
      </w:r>
    </w:p>
    <w:p w14:paraId="73EC45AB" w14:textId="77777777" w:rsidR="00F17658" w:rsidRPr="00795970" w:rsidRDefault="00F17658" w:rsidP="009C6B5C">
      <w:pPr>
        <w:pStyle w:val="ListBullet"/>
        <w:numPr>
          <w:ilvl w:val="0"/>
          <w:numId w:val="0"/>
        </w:numPr>
      </w:pPr>
    </w:p>
    <w:p w14:paraId="5A798779" w14:textId="74A0B2D1" w:rsidR="00F26013" w:rsidRPr="00795970" w:rsidRDefault="00653D3C" w:rsidP="00F26013">
      <w:pPr>
        <w:pStyle w:val="ListBullet"/>
        <w:numPr>
          <w:ilvl w:val="0"/>
          <w:numId w:val="0"/>
        </w:numPr>
      </w:pPr>
      <w:r w:rsidRPr="00795970">
        <w:fldChar w:fldCharType="begin"/>
      </w:r>
      <w:r w:rsidRPr="00795970">
        <w:instrText xml:space="preserve"> REF _Ref72222852 \r \h </w:instrText>
      </w:r>
      <w:r w:rsidRPr="00795970">
        <w:fldChar w:fldCharType="separate"/>
      </w:r>
      <w:r w:rsidR="001A314A" w:rsidRPr="00795970">
        <w:t>Table 4.6</w:t>
      </w:r>
      <w:r w:rsidRPr="00795970">
        <w:fldChar w:fldCharType="end"/>
      </w:r>
      <w:r w:rsidR="004746F7" w:rsidRPr="00795970">
        <w:t xml:space="preserve"> reveals that 65.</w:t>
      </w:r>
      <w:r w:rsidR="00D9527F" w:rsidRPr="00795970">
        <w:t>2</w:t>
      </w:r>
      <w:r w:rsidR="004746F7" w:rsidRPr="00795970">
        <w:t xml:space="preserve">% of service providers </w:t>
      </w:r>
      <w:r w:rsidR="004633E8" w:rsidRPr="00795970">
        <w:t>allow their casual staff to accrue long service leave</w:t>
      </w:r>
      <w:r w:rsidR="00C5154F" w:rsidRPr="00795970">
        <w:t xml:space="preserve">, </w:t>
      </w:r>
      <w:r w:rsidR="004401B9" w:rsidRPr="00795970">
        <w:t>while</w:t>
      </w:r>
      <w:r w:rsidR="00C5154F" w:rsidRPr="00795970">
        <w:t xml:space="preserve"> 22.</w:t>
      </w:r>
      <w:r w:rsidR="00D9527F" w:rsidRPr="00795970">
        <w:t>2</w:t>
      </w:r>
      <w:r w:rsidR="00C5154F" w:rsidRPr="00795970">
        <w:t>% of organisations do not</w:t>
      </w:r>
      <w:r w:rsidR="002C7F2A" w:rsidRPr="00795970">
        <w:t xml:space="preserve"> provide this allowance</w:t>
      </w:r>
      <w:r w:rsidR="004633E8" w:rsidRPr="00795970">
        <w:t>. Moreover,</w:t>
      </w:r>
      <w:r w:rsidR="002C7F2A" w:rsidRPr="00795970">
        <w:t xml:space="preserve"> </w:t>
      </w:r>
      <w:r w:rsidR="00D9527F" w:rsidRPr="00795970">
        <w:t>9.6</w:t>
      </w:r>
      <w:r w:rsidR="00DB380E" w:rsidRPr="00795970">
        <w:t xml:space="preserve">% of </w:t>
      </w:r>
      <w:r w:rsidR="00416D87" w:rsidRPr="00795970">
        <w:t>service</w:t>
      </w:r>
      <w:r w:rsidR="00DB380E" w:rsidRPr="00795970">
        <w:t xml:space="preserve"> providers allow some casual staff to accrue long service leave depending upon the </w:t>
      </w:r>
      <w:r w:rsidR="001D05D3" w:rsidRPr="00795970">
        <w:t>state jurisdiction</w:t>
      </w:r>
      <w:r w:rsidR="00DB380E" w:rsidRPr="00795970">
        <w:t xml:space="preserve"> where the employee works and </w:t>
      </w:r>
      <w:r w:rsidR="00F76855" w:rsidRPr="00795970">
        <w:t>2.9</w:t>
      </w:r>
      <w:r w:rsidR="00DB380E" w:rsidRPr="00795970">
        <w:t xml:space="preserve">% of </w:t>
      </w:r>
      <w:r w:rsidR="00B5427F" w:rsidRPr="00795970">
        <w:t xml:space="preserve">service </w:t>
      </w:r>
      <w:r w:rsidR="00DB380E" w:rsidRPr="00795970">
        <w:t xml:space="preserve">providers calculate leave using some other factor such as </w:t>
      </w:r>
      <w:r w:rsidR="00016F67" w:rsidRPr="00795970">
        <w:t>an</w:t>
      </w:r>
      <w:r w:rsidR="007479CC" w:rsidRPr="00795970">
        <w:t xml:space="preserve"> employee’s </w:t>
      </w:r>
      <w:r w:rsidR="0026258F" w:rsidRPr="00795970">
        <w:t xml:space="preserve">continuous </w:t>
      </w:r>
      <w:r w:rsidR="00D745CF" w:rsidRPr="00795970">
        <w:t>length of service</w:t>
      </w:r>
      <w:r w:rsidR="00083AD0" w:rsidRPr="00795970">
        <w:t xml:space="preserve"> or </w:t>
      </w:r>
      <w:r w:rsidR="00A0382E" w:rsidRPr="00795970">
        <w:t>the number of hours wo</w:t>
      </w:r>
      <w:r w:rsidR="009D7B18" w:rsidRPr="00795970">
        <w:t>rked per month</w:t>
      </w:r>
      <w:r w:rsidR="00E84690" w:rsidRPr="00795970">
        <w:t xml:space="preserve"> above a </w:t>
      </w:r>
      <w:r w:rsidR="00B462B0" w:rsidRPr="00795970">
        <w:t>minimum</w:t>
      </w:r>
      <w:r w:rsidR="00E84690" w:rsidRPr="00795970">
        <w:t xml:space="preserve"> threshold</w:t>
      </w:r>
      <w:r w:rsidR="00083AD0" w:rsidRPr="00795970">
        <w:t>.</w:t>
      </w:r>
      <w:r w:rsidR="00FC5D8B" w:rsidRPr="00795970">
        <w:t xml:space="preserve"> </w:t>
      </w:r>
      <w:r w:rsidR="00F26013" w:rsidRPr="00795970">
        <w:t>A summary of all survey responses provided to this free text question are outli</w:t>
      </w:r>
      <w:r w:rsidR="00BB49AD" w:rsidRPr="00795970">
        <w:t xml:space="preserve">ned in </w:t>
      </w:r>
      <w:r w:rsidR="00BB49AD" w:rsidRPr="00795970">
        <w:fldChar w:fldCharType="begin"/>
      </w:r>
      <w:r w:rsidR="00BB49AD" w:rsidRPr="00795970">
        <w:instrText xml:space="preserve"> REF _Ref97565871 \r \h </w:instrText>
      </w:r>
      <w:r w:rsidR="00BB49AD" w:rsidRPr="00795970">
        <w:fldChar w:fldCharType="separate"/>
      </w:r>
      <w:r w:rsidR="001A314A" w:rsidRPr="00795970">
        <w:t>Appendix C</w:t>
      </w:r>
      <w:r w:rsidR="00BB49AD" w:rsidRPr="00795970">
        <w:fldChar w:fldCharType="end"/>
      </w:r>
      <w:r w:rsidR="009871C7" w:rsidRPr="00795970">
        <w:t xml:space="preserve">. </w:t>
      </w:r>
    </w:p>
    <w:p w14:paraId="7DDBA99D" w14:textId="77777777" w:rsidR="00303048" w:rsidRPr="00795970" w:rsidRDefault="00303048" w:rsidP="00303048">
      <w:pPr>
        <w:pStyle w:val="CaptionTable"/>
        <w:rPr>
          <w:color w:val="auto"/>
        </w:rPr>
      </w:pPr>
      <w:bookmarkStart w:id="309" w:name="_Ref72222852"/>
      <w:bookmarkStart w:id="310" w:name="_Toc75868413"/>
      <w:bookmarkStart w:id="311" w:name="_Toc103178871"/>
      <w:r w:rsidRPr="00795970">
        <w:rPr>
          <w:color w:val="auto"/>
        </w:rPr>
        <w:t>: Proportion of providers whose casual staff are entitled to accrue long service leave</w:t>
      </w:r>
      <w:bookmarkEnd w:id="309"/>
      <w:bookmarkEnd w:id="310"/>
      <w:bookmarkEnd w:id="311"/>
      <w:r w:rsidRPr="00795970">
        <w:rPr>
          <w:color w:val="auto"/>
        </w:rPr>
        <w:t xml:space="preserve"> </w:t>
      </w:r>
    </w:p>
    <w:tbl>
      <w:tblPr>
        <w:tblW w:w="5000" w:type="pct"/>
        <w:tblCellMar>
          <w:top w:w="28" w:type="dxa"/>
          <w:bottom w:w="28" w:type="dxa"/>
        </w:tblCellMar>
        <w:tblLook w:val="04A0" w:firstRow="1" w:lastRow="0" w:firstColumn="1" w:lastColumn="0" w:noHBand="0" w:noVBand="1"/>
      </w:tblPr>
      <w:tblGrid>
        <w:gridCol w:w="6127"/>
        <w:gridCol w:w="2945"/>
      </w:tblGrid>
      <w:tr w:rsidR="00795970" w:rsidRPr="00795970" w14:paraId="73D4A8E0" w14:textId="77777777" w:rsidTr="002163C0">
        <w:trPr>
          <w:trHeight w:val="397"/>
        </w:trPr>
        <w:tc>
          <w:tcPr>
            <w:tcW w:w="3377" w:type="pct"/>
            <w:tcBorders>
              <w:top w:val="single" w:sz="12" w:space="0" w:color="62B5E5" w:themeColor="accent3"/>
              <w:left w:val="nil"/>
              <w:bottom w:val="single" w:sz="4" w:space="0" w:color="auto"/>
            </w:tcBorders>
            <w:shd w:val="clear" w:color="auto" w:fill="auto"/>
            <w:vAlign w:val="center"/>
            <w:hideMark/>
          </w:tcPr>
          <w:p w14:paraId="6F06E5DE" w14:textId="77777777" w:rsidR="00303048" w:rsidRPr="00795970" w:rsidRDefault="00303048" w:rsidP="009C6299">
            <w:pPr>
              <w:spacing w:after="0"/>
              <w:rPr>
                <w:b/>
                <w:sz w:val="17"/>
                <w:szCs w:val="17"/>
                <w:lang w:eastAsia="en-AU"/>
              </w:rPr>
            </w:pPr>
            <w:r w:rsidRPr="00795970">
              <w:rPr>
                <w:b/>
                <w:bCs/>
                <w:sz w:val="17"/>
                <w:szCs w:val="17"/>
                <w:lang w:eastAsia="en-AU"/>
              </w:rPr>
              <w:t> Are casual staff entitled to accrue long service leave?</w:t>
            </w:r>
          </w:p>
        </w:tc>
        <w:tc>
          <w:tcPr>
            <w:tcW w:w="1623" w:type="pct"/>
            <w:tcBorders>
              <w:top w:val="single" w:sz="12" w:space="0" w:color="62B5E5" w:themeColor="accent3"/>
              <w:left w:val="nil"/>
              <w:bottom w:val="single" w:sz="4" w:space="0" w:color="auto"/>
            </w:tcBorders>
            <w:shd w:val="clear" w:color="auto" w:fill="auto"/>
            <w:vAlign w:val="center"/>
            <w:hideMark/>
          </w:tcPr>
          <w:p w14:paraId="76AD5CF9" w14:textId="77777777" w:rsidR="00303048" w:rsidRPr="00795970" w:rsidRDefault="00303048" w:rsidP="009C6299">
            <w:pPr>
              <w:spacing w:after="0"/>
              <w:jc w:val="right"/>
              <w:rPr>
                <w:b/>
                <w:sz w:val="17"/>
                <w:szCs w:val="17"/>
                <w:lang w:eastAsia="en-AU"/>
              </w:rPr>
            </w:pPr>
            <w:r w:rsidRPr="00795970">
              <w:rPr>
                <w:b/>
                <w:sz w:val="17"/>
                <w:szCs w:val="17"/>
                <w:lang w:eastAsia="en-AU"/>
              </w:rPr>
              <w:t>Proportion of providers</w:t>
            </w:r>
          </w:p>
        </w:tc>
      </w:tr>
      <w:tr w:rsidR="00795970" w:rsidRPr="00795970" w14:paraId="3F9A8722" w14:textId="77777777" w:rsidTr="002163C0">
        <w:trPr>
          <w:trHeight w:val="397"/>
        </w:trPr>
        <w:tc>
          <w:tcPr>
            <w:tcW w:w="3377" w:type="pct"/>
            <w:tcBorders>
              <w:top w:val="single" w:sz="4" w:space="0" w:color="auto"/>
              <w:left w:val="nil"/>
              <w:bottom w:val="single" w:sz="4" w:space="0" w:color="auto"/>
            </w:tcBorders>
            <w:shd w:val="clear" w:color="auto" w:fill="auto"/>
            <w:vAlign w:val="center"/>
            <w:hideMark/>
          </w:tcPr>
          <w:p w14:paraId="405F9349" w14:textId="77777777" w:rsidR="00303048" w:rsidRPr="00795970" w:rsidRDefault="00303048" w:rsidP="00303048">
            <w:pPr>
              <w:spacing w:after="0"/>
              <w:rPr>
                <w:rFonts w:eastAsia="Times New Roman" w:cs="Times New Roman"/>
                <w:sz w:val="17"/>
                <w:szCs w:val="17"/>
                <w:lang w:eastAsia="en-AU"/>
              </w:rPr>
            </w:pPr>
            <w:r w:rsidRPr="00795970">
              <w:rPr>
                <w:sz w:val="17"/>
                <w:szCs w:val="17"/>
              </w:rPr>
              <w:t>All casual staff entitled to accrue long service leave (%)</w:t>
            </w:r>
          </w:p>
        </w:tc>
        <w:tc>
          <w:tcPr>
            <w:tcW w:w="1623" w:type="pct"/>
            <w:tcBorders>
              <w:top w:val="single" w:sz="4" w:space="0" w:color="auto"/>
              <w:left w:val="nil"/>
              <w:bottom w:val="single" w:sz="4" w:space="0" w:color="auto"/>
            </w:tcBorders>
            <w:shd w:val="clear" w:color="auto" w:fill="auto"/>
            <w:vAlign w:val="center"/>
          </w:tcPr>
          <w:p w14:paraId="2DA21F61" w14:textId="2B139B74" w:rsidR="00303048" w:rsidRPr="00795970" w:rsidRDefault="00637949" w:rsidP="00303048">
            <w:pPr>
              <w:pStyle w:val="TabletextCentre"/>
              <w:ind w:left="0" w:right="0"/>
              <w:jc w:val="right"/>
              <w:rPr>
                <w:rFonts w:eastAsia="Times New Roman" w:cs="Times New Roman"/>
                <w:szCs w:val="17"/>
                <w:lang w:eastAsia="en-AU"/>
              </w:rPr>
            </w:pPr>
            <w:r w:rsidRPr="00795970">
              <w:rPr>
                <w:rFonts w:eastAsia="Times New Roman" w:cs="Times New Roman"/>
                <w:szCs w:val="17"/>
                <w:lang w:eastAsia="en-AU"/>
              </w:rPr>
              <w:t>65</w:t>
            </w:r>
            <w:r w:rsidR="00A878EF" w:rsidRPr="00795970">
              <w:rPr>
                <w:rFonts w:eastAsia="Times New Roman" w:cs="Times New Roman"/>
                <w:szCs w:val="17"/>
                <w:lang w:eastAsia="en-AU"/>
              </w:rPr>
              <w:t>.</w:t>
            </w:r>
            <w:r w:rsidR="00D9527F" w:rsidRPr="00795970">
              <w:rPr>
                <w:rFonts w:eastAsia="Times New Roman" w:cs="Times New Roman"/>
                <w:szCs w:val="17"/>
                <w:lang w:eastAsia="en-AU"/>
              </w:rPr>
              <w:t>2</w:t>
            </w:r>
          </w:p>
        </w:tc>
      </w:tr>
      <w:tr w:rsidR="00795970" w:rsidRPr="00795970" w14:paraId="6650B63F" w14:textId="77777777" w:rsidTr="002163C0">
        <w:trPr>
          <w:trHeight w:val="531"/>
        </w:trPr>
        <w:tc>
          <w:tcPr>
            <w:tcW w:w="3377" w:type="pct"/>
            <w:tcBorders>
              <w:top w:val="single" w:sz="4" w:space="0" w:color="auto"/>
              <w:left w:val="nil"/>
              <w:bottom w:val="single" w:sz="4" w:space="0" w:color="auto"/>
            </w:tcBorders>
            <w:shd w:val="clear" w:color="auto" w:fill="auto"/>
            <w:vAlign w:val="center"/>
          </w:tcPr>
          <w:p w14:paraId="263EF45A" w14:textId="77777777" w:rsidR="00303048" w:rsidRPr="00795970" w:rsidRDefault="00303048" w:rsidP="00303048">
            <w:pPr>
              <w:spacing w:after="0"/>
              <w:rPr>
                <w:rFonts w:eastAsia="Times New Roman" w:cs="Times New Roman"/>
                <w:sz w:val="17"/>
                <w:szCs w:val="17"/>
                <w:lang w:eastAsia="en-AU"/>
              </w:rPr>
            </w:pPr>
            <w:r w:rsidRPr="00795970">
              <w:rPr>
                <w:sz w:val="17"/>
                <w:szCs w:val="17"/>
              </w:rPr>
              <w:t>Some casual staff, depending on whether the state in which the employee works has a portable longer service leave scheme (%)</w:t>
            </w:r>
          </w:p>
        </w:tc>
        <w:tc>
          <w:tcPr>
            <w:tcW w:w="1623" w:type="pct"/>
            <w:tcBorders>
              <w:top w:val="single" w:sz="4" w:space="0" w:color="auto"/>
              <w:left w:val="nil"/>
              <w:bottom w:val="single" w:sz="4" w:space="0" w:color="auto"/>
            </w:tcBorders>
            <w:shd w:val="clear" w:color="auto" w:fill="auto"/>
            <w:vAlign w:val="center"/>
          </w:tcPr>
          <w:p w14:paraId="5830E1BB" w14:textId="2A3F7854" w:rsidR="00303048" w:rsidRPr="00795970" w:rsidRDefault="00D9527F" w:rsidP="00303048">
            <w:pPr>
              <w:pStyle w:val="TabletextCentre"/>
              <w:ind w:left="0" w:right="0"/>
              <w:jc w:val="right"/>
              <w:rPr>
                <w:rFonts w:eastAsia="Times New Roman" w:cs="Times New Roman"/>
                <w:szCs w:val="17"/>
                <w:lang w:eastAsia="en-AU"/>
              </w:rPr>
            </w:pPr>
            <w:r w:rsidRPr="00795970">
              <w:rPr>
                <w:rFonts w:eastAsia="Times New Roman" w:cs="Times New Roman"/>
                <w:szCs w:val="17"/>
                <w:lang w:eastAsia="en-AU"/>
              </w:rPr>
              <w:t>9.6</w:t>
            </w:r>
          </w:p>
        </w:tc>
      </w:tr>
      <w:tr w:rsidR="00795970" w:rsidRPr="00795970" w14:paraId="30C78069" w14:textId="77777777" w:rsidTr="002163C0">
        <w:trPr>
          <w:trHeight w:val="397"/>
        </w:trPr>
        <w:tc>
          <w:tcPr>
            <w:tcW w:w="3377" w:type="pct"/>
            <w:tcBorders>
              <w:top w:val="single" w:sz="4" w:space="0" w:color="auto"/>
              <w:left w:val="nil"/>
              <w:bottom w:val="single" w:sz="4" w:space="0" w:color="auto"/>
            </w:tcBorders>
            <w:shd w:val="clear" w:color="auto" w:fill="auto"/>
            <w:vAlign w:val="center"/>
          </w:tcPr>
          <w:p w14:paraId="416C7DA2" w14:textId="77777777" w:rsidR="00303048" w:rsidRPr="00795970" w:rsidRDefault="00303048" w:rsidP="00303048">
            <w:pPr>
              <w:spacing w:after="0"/>
              <w:rPr>
                <w:rFonts w:eastAsia="Times New Roman" w:cs="Times New Roman"/>
                <w:sz w:val="17"/>
                <w:szCs w:val="17"/>
                <w:lang w:eastAsia="en-AU"/>
              </w:rPr>
            </w:pPr>
            <w:r w:rsidRPr="00795970">
              <w:rPr>
                <w:sz w:val="17"/>
                <w:szCs w:val="17"/>
              </w:rPr>
              <w:t>Some casual staff, depending upon other reasons (%)</w:t>
            </w:r>
          </w:p>
        </w:tc>
        <w:tc>
          <w:tcPr>
            <w:tcW w:w="1623" w:type="pct"/>
            <w:tcBorders>
              <w:top w:val="single" w:sz="4" w:space="0" w:color="auto"/>
              <w:left w:val="nil"/>
              <w:bottom w:val="single" w:sz="4" w:space="0" w:color="auto"/>
            </w:tcBorders>
            <w:shd w:val="clear" w:color="auto" w:fill="auto"/>
            <w:vAlign w:val="center"/>
          </w:tcPr>
          <w:p w14:paraId="7A1C7528" w14:textId="5FF7E80F" w:rsidR="00303048" w:rsidRPr="00795970" w:rsidRDefault="00D9527F" w:rsidP="00303048">
            <w:pPr>
              <w:pStyle w:val="TabletextCentre"/>
              <w:ind w:left="0" w:right="0"/>
              <w:jc w:val="right"/>
              <w:rPr>
                <w:rFonts w:eastAsia="Times New Roman" w:cs="Times New Roman"/>
                <w:szCs w:val="17"/>
                <w:lang w:eastAsia="en-AU"/>
              </w:rPr>
            </w:pPr>
            <w:r w:rsidRPr="00795970">
              <w:rPr>
                <w:rFonts w:eastAsia="Times New Roman" w:cs="Times New Roman"/>
                <w:szCs w:val="17"/>
                <w:lang w:eastAsia="en-AU"/>
              </w:rPr>
              <w:t>2.9</w:t>
            </w:r>
          </w:p>
        </w:tc>
      </w:tr>
      <w:tr w:rsidR="00303048" w:rsidRPr="00795970" w14:paraId="5B806C3F" w14:textId="77777777" w:rsidTr="002163C0">
        <w:trPr>
          <w:trHeight w:val="397"/>
        </w:trPr>
        <w:tc>
          <w:tcPr>
            <w:tcW w:w="3377" w:type="pct"/>
            <w:tcBorders>
              <w:top w:val="single" w:sz="4" w:space="0" w:color="auto"/>
              <w:left w:val="nil"/>
              <w:bottom w:val="single" w:sz="4" w:space="0" w:color="auto"/>
            </w:tcBorders>
            <w:shd w:val="clear" w:color="auto" w:fill="auto"/>
            <w:vAlign w:val="center"/>
          </w:tcPr>
          <w:p w14:paraId="7095FFCD" w14:textId="04094710" w:rsidR="00303048" w:rsidRPr="00795970" w:rsidRDefault="00724C5A" w:rsidP="00303048">
            <w:pPr>
              <w:spacing w:after="0"/>
              <w:rPr>
                <w:rFonts w:eastAsia="Times New Roman" w:cs="Times New Roman"/>
                <w:sz w:val="17"/>
                <w:szCs w:val="17"/>
                <w:lang w:eastAsia="en-AU"/>
              </w:rPr>
            </w:pPr>
            <w:r w:rsidRPr="00795970">
              <w:rPr>
                <w:sz w:val="17"/>
                <w:szCs w:val="17"/>
              </w:rPr>
              <w:t>No casual staff entitled to accrue long service leave</w:t>
            </w:r>
            <w:r w:rsidR="00303048" w:rsidRPr="00795970">
              <w:rPr>
                <w:sz w:val="17"/>
                <w:szCs w:val="17"/>
              </w:rPr>
              <w:t xml:space="preserve"> (%)</w:t>
            </w:r>
          </w:p>
        </w:tc>
        <w:tc>
          <w:tcPr>
            <w:tcW w:w="1623" w:type="pct"/>
            <w:tcBorders>
              <w:top w:val="single" w:sz="4" w:space="0" w:color="auto"/>
              <w:left w:val="nil"/>
              <w:bottom w:val="single" w:sz="4" w:space="0" w:color="auto"/>
            </w:tcBorders>
            <w:shd w:val="clear" w:color="auto" w:fill="auto"/>
            <w:vAlign w:val="center"/>
          </w:tcPr>
          <w:p w14:paraId="45835C80" w14:textId="448E7478" w:rsidR="00303048" w:rsidRPr="00795970" w:rsidRDefault="00A878EF" w:rsidP="00303048">
            <w:pPr>
              <w:pStyle w:val="TabletextCentre"/>
              <w:ind w:left="0" w:right="0"/>
              <w:jc w:val="right"/>
              <w:rPr>
                <w:rFonts w:eastAsia="Times New Roman" w:cs="Times New Roman"/>
                <w:szCs w:val="17"/>
                <w:lang w:eastAsia="en-AU"/>
              </w:rPr>
            </w:pPr>
            <w:r w:rsidRPr="00795970">
              <w:rPr>
                <w:rFonts w:eastAsia="Times New Roman" w:cs="Times New Roman"/>
                <w:szCs w:val="17"/>
                <w:lang w:eastAsia="en-AU"/>
              </w:rPr>
              <w:t>22.</w:t>
            </w:r>
            <w:r w:rsidR="00D9527F" w:rsidRPr="00795970">
              <w:rPr>
                <w:rFonts w:eastAsia="Times New Roman" w:cs="Times New Roman"/>
                <w:szCs w:val="17"/>
                <w:lang w:eastAsia="en-AU"/>
              </w:rPr>
              <w:t>2</w:t>
            </w:r>
          </w:p>
        </w:tc>
      </w:tr>
    </w:tbl>
    <w:p w14:paraId="08213ADB" w14:textId="77777777" w:rsidR="00303048" w:rsidRPr="00795970" w:rsidRDefault="00303048">
      <w:pPr>
        <w:spacing w:after="0"/>
      </w:pPr>
    </w:p>
    <w:p w14:paraId="6D070E54" w14:textId="457B1123" w:rsidR="000802B6" w:rsidRPr="00795970" w:rsidRDefault="001D05D3" w:rsidP="000802B6">
      <w:pPr>
        <w:pStyle w:val="ListBullet"/>
        <w:numPr>
          <w:ilvl w:val="0"/>
          <w:numId w:val="0"/>
        </w:numPr>
      </w:pPr>
      <w:r w:rsidRPr="00795970">
        <w:t xml:space="preserve">It is important to note that </w:t>
      </w:r>
      <w:r w:rsidR="00310325" w:rsidRPr="00795970">
        <w:t xml:space="preserve">service providers with an entirely permanent workforce </w:t>
      </w:r>
      <w:r w:rsidRPr="00795970">
        <w:t xml:space="preserve">did not answer </w:t>
      </w:r>
      <w:r w:rsidR="00310325" w:rsidRPr="00795970">
        <w:t>this question</w:t>
      </w:r>
      <w:r w:rsidR="006708BC" w:rsidRPr="00795970">
        <w:t>,</w:t>
      </w:r>
      <w:r w:rsidRPr="00795970">
        <w:t xml:space="preserve"> as a skip logic was inserted into the survey to ensure it was only answered</w:t>
      </w:r>
      <w:r w:rsidR="006708BC" w:rsidRPr="00795970">
        <w:t xml:space="preserve"> by organisations that employ casual staff. </w:t>
      </w:r>
    </w:p>
    <w:p w14:paraId="0D164614" w14:textId="5EC4359C" w:rsidR="00E81F58" w:rsidRPr="00795970" w:rsidRDefault="00E81F58">
      <w:pPr>
        <w:spacing w:after="0"/>
      </w:pPr>
      <w:r w:rsidRPr="00795970">
        <w:br w:type="page"/>
      </w:r>
    </w:p>
    <w:p w14:paraId="15A1268F" w14:textId="6EB3C60D" w:rsidR="00E81F58" w:rsidRPr="00795970" w:rsidRDefault="00C340D1" w:rsidP="00D94087">
      <w:pPr>
        <w:pStyle w:val="Heading2"/>
        <w:spacing w:after="170"/>
        <w:rPr>
          <w:color w:val="auto"/>
        </w:rPr>
      </w:pPr>
      <w:bookmarkStart w:id="312" w:name="_Toc103178678"/>
      <w:r w:rsidRPr="00795970">
        <w:rPr>
          <w:color w:val="auto"/>
        </w:rPr>
        <w:t>Awards and Enterprise Bargaining Agreements</w:t>
      </w:r>
      <w:bookmarkEnd w:id="312"/>
    </w:p>
    <w:p w14:paraId="01C1D71D" w14:textId="3217D8DE" w:rsidR="00C340D1" w:rsidRPr="00795970" w:rsidRDefault="00567337" w:rsidP="00E81F58">
      <w:r w:rsidRPr="00795970">
        <w:t xml:space="preserve">The survey asked </w:t>
      </w:r>
      <w:r w:rsidR="00B7794F" w:rsidRPr="00795970">
        <w:t xml:space="preserve">service </w:t>
      </w:r>
      <w:r w:rsidRPr="00795970">
        <w:t xml:space="preserve">providers whether the majority of their DSW and FLS staff were paid in line with a recognised Award, EBA or another payment arrangement. This </w:t>
      </w:r>
      <w:r w:rsidR="00F9234F" w:rsidRPr="00795970">
        <w:t>S</w:t>
      </w:r>
      <w:r w:rsidRPr="00795970">
        <w:t>ection presents the results for the pay Awards and agreements used by survey respondents.</w:t>
      </w:r>
    </w:p>
    <w:p w14:paraId="3C3FD84B" w14:textId="1058020C" w:rsidR="00914E10" w:rsidRPr="00795970" w:rsidRDefault="00914E10" w:rsidP="00914E10">
      <w:r w:rsidRPr="00795970">
        <w:fldChar w:fldCharType="begin"/>
      </w:r>
      <w:r w:rsidRPr="00795970">
        <w:instrText xml:space="preserve"> REF _Ref72408852 \r \h </w:instrText>
      </w:r>
      <w:r w:rsidRPr="00795970">
        <w:fldChar w:fldCharType="separate"/>
      </w:r>
      <w:r w:rsidR="001A314A" w:rsidRPr="00795970">
        <w:t>Chart 4.4</w:t>
      </w:r>
      <w:r w:rsidRPr="00795970">
        <w:fldChar w:fldCharType="end"/>
      </w:r>
      <w:r w:rsidRPr="00795970">
        <w:t xml:space="preserve"> illustrates that over </w:t>
      </w:r>
      <w:r w:rsidR="00576AC9" w:rsidRPr="00795970">
        <w:t>three quarters of</w:t>
      </w:r>
      <w:r w:rsidRPr="00795970">
        <w:t xml:space="preserve"> all </w:t>
      </w:r>
      <w:r w:rsidR="001D05D3" w:rsidRPr="00795970">
        <w:t xml:space="preserve">service </w:t>
      </w:r>
      <w:r w:rsidRPr="00795970">
        <w:t>providers paid their employees under a recognised Award, with the</w:t>
      </w:r>
      <w:r w:rsidR="00576AC9" w:rsidRPr="00795970">
        <w:t xml:space="preserve"> most common being the Social, Community, Home Care and Disability Services Industry Award</w:t>
      </w:r>
      <w:r w:rsidR="00D80868" w:rsidRPr="00795970">
        <w:t xml:space="preserve"> (SCHADS Award)</w:t>
      </w:r>
      <w:r w:rsidR="00576AC9" w:rsidRPr="00795970">
        <w:t xml:space="preserve">, </w:t>
      </w:r>
      <w:r w:rsidRPr="00795970">
        <w:t xml:space="preserve">which was </w:t>
      </w:r>
      <w:r w:rsidR="005A0494" w:rsidRPr="00795970">
        <w:t>listed</w:t>
      </w:r>
      <w:r w:rsidRPr="00795970">
        <w:t xml:space="preserve"> by </w:t>
      </w:r>
      <w:r w:rsidR="00576AC9" w:rsidRPr="00795970">
        <w:t>70.</w:t>
      </w:r>
      <w:r w:rsidR="00DC38D1" w:rsidRPr="00795970">
        <w:t>0</w:t>
      </w:r>
      <w:r w:rsidRPr="00795970">
        <w:t>% of</w:t>
      </w:r>
      <w:r w:rsidR="004255BE" w:rsidRPr="00795970">
        <w:t xml:space="preserve"> service</w:t>
      </w:r>
      <w:r w:rsidRPr="00795970">
        <w:t xml:space="preserve"> providers.</w:t>
      </w:r>
      <w:r w:rsidR="00576AC9" w:rsidRPr="00795970">
        <w:t xml:space="preserve"> It should be noted that it was not possible to accurately determine the proportion of </w:t>
      </w:r>
      <w:r w:rsidR="004255BE" w:rsidRPr="00795970">
        <w:t xml:space="preserve">service </w:t>
      </w:r>
      <w:r w:rsidR="00576AC9" w:rsidRPr="00795970">
        <w:t>providers who paid under</w:t>
      </w:r>
      <w:r w:rsidR="00AD08F0" w:rsidRPr="00795970">
        <w:t xml:space="preserve"> each part of the SCHADS Award.</w:t>
      </w:r>
      <w:r w:rsidR="00AD08F0" w:rsidRPr="00795970">
        <w:rPr>
          <w:rStyle w:val="FootnoteReference"/>
        </w:rPr>
        <w:footnoteReference w:id="30"/>
      </w:r>
      <w:r w:rsidR="00576AC9" w:rsidRPr="00795970">
        <w:t xml:space="preserve"> </w:t>
      </w:r>
      <w:r w:rsidR="00785597" w:rsidRPr="00795970">
        <w:t xml:space="preserve">This is because </w:t>
      </w:r>
      <w:r w:rsidR="004255BE" w:rsidRPr="00795970">
        <w:t xml:space="preserve">service </w:t>
      </w:r>
      <w:r w:rsidR="00785597" w:rsidRPr="00795970">
        <w:t xml:space="preserve">providers responded to this question in a free-text box and </w:t>
      </w:r>
      <w:r w:rsidR="005D4EA6" w:rsidRPr="00795970">
        <w:t xml:space="preserve">the majority who </w:t>
      </w:r>
      <w:r w:rsidR="00A40D68" w:rsidRPr="00795970">
        <w:t xml:space="preserve">cited the SCHADS Award </w:t>
      </w:r>
      <w:r w:rsidR="00AD08F0" w:rsidRPr="00795970">
        <w:t xml:space="preserve">did not report </w:t>
      </w:r>
      <w:r w:rsidR="00A40D68" w:rsidRPr="00795970">
        <w:t>any further</w:t>
      </w:r>
      <w:r w:rsidR="00AD08F0" w:rsidRPr="00795970">
        <w:t xml:space="preserve"> detail</w:t>
      </w:r>
      <w:r w:rsidR="00785597" w:rsidRPr="00795970">
        <w:t xml:space="preserve">. </w:t>
      </w:r>
    </w:p>
    <w:p w14:paraId="46E1EC55" w14:textId="77777777" w:rsidR="00862521" w:rsidRPr="00795970" w:rsidRDefault="00862521" w:rsidP="00862521">
      <w:pPr>
        <w:pStyle w:val="CaptionChart"/>
        <w:spacing w:after="240"/>
        <w:rPr>
          <w:noProof/>
          <w:color w:val="auto"/>
        </w:rPr>
      </w:pPr>
      <w:bookmarkStart w:id="313" w:name="_Ref72408852"/>
      <w:bookmarkStart w:id="314" w:name="_Toc75868348"/>
      <w:bookmarkStart w:id="315" w:name="_Toc100297557"/>
      <w:r w:rsidRPr="00795970">
        <w:rPr>
          <w:noProof/>
          <w:color w:val="auto"/>
        </w:rPr>
        <w:t>: Payment arrangements of survey respondents</w:t>
      </w:r>
      <w:bookmarkEnd w:id="313"/>
      <w:bookmarkEnd w:id="314"/>
      <w:bookmarkEnd w:id="315"/>
    </w:p>
    <w:p w14:paraId="18114259" w14:textId="1C21DE80" w:rsidR="0019551C" w:rsidRPr="00795970" w:rsidRDefault="00191EF7" w:rsidP="008452A0">
      <w:pPr>
        <w:jc w:val="center"/>
      </w:pPr>
      <w:r w:rsidRPr="00795970">
        <w:rPr>
          <w:noProof/>
        </w:rPr>
        <w:drawing>
          <wp:inline distT="0" distB="0" distL="0" distR="0" wp14:anchorId="725A5FC0" wp14:editId="6A1912DB">
            <wp:extent cx="5666074" cy="2639060"/>
            <wp:effectExtent l="0" t="0" r="0" b="8890"/>
            <wp:docPr id="9" name="Picture 9" descr="This image is a column chart that shows the proportion of survey respondents who pay their employees under a recognised Award, Enterprise Bargaining Agreement or another payment arrangement. The chart shows the majority of service providers paid their employees under the SCHADS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is image is a column chart that shows the proportion of survey respondents who pay their employees under a recognised Award, Enterprise Bargaining Agreement or another payment arrangement. The chart shows the majority of service providers paid their employees under the SCHADS Award."/>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748" t="945" r="862" b="2687"/>
                    <a:stretch/>
                  </pic:blipFill>
                  <pic:spPr bwMode="auto">
                    <a:xfrm>
                      <a:off x="0" y="0"/>
                      <a:ext cx="5667869" cy="2639896"/>
                    </a:xfrm>
                    <a:prstGeom prst="rect">
                      <a:avLst/>
                    </a:prstGeom>
                    <a:noFill/>
                    <a:ln>
                      <a:noFill/>
                    </a:ln>
                    <a:extLst>
                      <a:ext uri="{53640926-AAD7-44D8-BBD7-CCE9431645EC}">
                        <a14:shadowObscured xmlns:a14="http://schemas.microsoft.com/office/drawing/2010/main"/>
                      </a:ext>
                    </a:extLst>
                  </pic:spPr>
                </pic:pic>
              </a:graphicData>
            </a:graphic>
          </wp:inline>
        </w:drawing>
      </w:r>
    </w:p>
    <w:p w14:paraId="269AE59C" w14:textId="79BEC861" w:rsidR="00862521" w:rsidRPr="00795970" w:rsidRDefault="00621B0C" w:rsidP="00E81F58">
      <w:r w:rsidRPr="00795970">
        <w:t xml:space="preserve">Of the 10.2% of </w:t>
      </w:r>
      <w:r w:rsidR="004255BE" w:rsidRPr="00795970">
        <w:t xml:space="preserve">service </w:t>
      </w:r>
      <w:r w:rsidRPr="00795970">
        <w:t>providers who reported using a recognised non-SCHADS Award, the most commonly report</w:t>
      </w:r>
      <w:r w:rsidR="00991669" w:rsidRPr="00795970">
        <w:t>ed Awards included:</w:t>
      </w:r>
    </w:p>
    <w:p w14:paraId="3DCF6A1F" w14:textId="47B59BE0" w:rsidR="000151A1" w:rsidRPr="00795970" w:rsidRDefault="000151A1" w:rsidP="000151A1">
      <w:pPr>
        <w:pStyle w:val="ListBullet"/>
      </w:pPr>
      <w:r w:rsidRPr="00795970">
        <w:t>Supported Employment Services Award [MA000103]</w:t>
      </w:r>
    </w:p>
    <w:p w14:paraId="6757C4F1" w14:textId="236FF1BA" w:rsidR="000151A1" w:rsidRPr="00795970" w:rsidRDefault="00991669" w:rsidP="000151A1">
      <w:pPr>
        <w:pStyle w:val="ListBullet"/>
      </w:pPr>
      <w:r w:rsidRPr="00795970">
        <w:t>Health Professionals and Support Services Award 2020 [MA000027]</w:t>
      </w:r>
    </w:p>
    <w:p w14:paraId="4735809A" w14:textId="53291C21" w:rsidR="00991669" w:rsidRPr="00795970" w:rsidRDefault="00B266D2" w:rsidP="000151A1">
      <w:pPr>
        <w:pStyle w:val="ListBullet"/>
      </w:pPr>
      <w:r w:rsidRPr="00795970">
        <w:t xml:space="preserve">Nurses Award 2020 </w:t>
      </w:r>
      <w:r w:rsidR="00A40D68" w:rsidRPr="00795970">
        <w:t>[</w:t>
      </w:r>
      <w:r w:rsidRPr="00795970">
        <w:t>MA000034</w:t>
      </w:r>
      <w:r w:rsidR="00A40D68" w:rsidRPr="00795970">
        <w:t>]</w:t>
      </w:r>
      <w:r w:rsidRPr="00795970">
        <w:t>.</w:t>
      </w:r>
    </w:p>
    <w:p w14:paraId="6E044130" w14:textId="77777777" w:rsidR="00B266D2" w:rsidRPr="00795970" w:rsidRDefault="00B266D2" w:rsidP="00991669">
      <w:pPr>
        <w:pStyle w:val="ListBullet"/>
        <w:numPr>
          <w:ilvl w:val="0"/>
          <w:numId w:val="0"/>
        </w:numPr>
        <w:ind w:left="340" w:hanging="340"/>
      </w:pPr>
    </w:p>
    <w:p w14:paraId="7A9BE8D9" w14:textId="65BB976F" w:rsidR="00CD29B8" w:rsidRPr="00795970" w:rsidRDefault="00B266D2" w:rsidP="00CD29B8">
      <w:pPr>
        <w:pStyle w:val="ListBullet"/>
        <w:numPr>
          <w:ilvl w:val="0"/>
          <w:numId w:val="0"/>
        </w:numPr>
        <w:spacing w:after="170"/>
        <w:ind w:left="340" w:hanging="340"/>
        <w:contextualSpacing w:val="0"/>
      </w:pPr>
      <w:r w:rsidRPr="00795970">
        <w:t>A full list of the recognised Awards used by providers is outline</w:t>
      </w:r>
      <w:r w:rsidR="00BB49AD" w:rsidRPr="00795970">
        <w:t xml:space="preserve">d in </w:t>
      </w:r>
      <w:r w:rsidR="00BB49AD" w:rsidRPr="00795970">
        <w:fldChar w:fldCharType="begin"/>
      </w:r>
      <w:r w:rsidR="00BB49AD" w:rsidRPr="00795970">
        <w:instrText xml:space="preserve"> REF _Ref97565871 \r \h </w:instrText>
      </w:r>
      <w:r w:rsidR="00BB49AD" w:rsidRPr="00795970">
        <w:fldChar w:fldCharType="separate"/>
      </w:r>
      <w:r w:rsidR="001A314A" w:rsidRPr="00795970">
        <w:t>Appendix C</w:t>
      </w:r>
      <w:r w:rsidR="00BB49AD" w:rsidRPr="00795970">
        <w:fldChar w:fldCharType="end"/>
      </w:r>
      <w:r w:rsidR="00CD29B8" w:rsidRPr="00795970">
        <w:t>.</w:t>
      </w:r>
    </w:p>
    <w:p w14:paraId="349ED1A7" w14:textId="7FDE18A4" w:rsidR="00BB49AD" w:rsidRPr="00795970" w:rsidRDefault="00BB49AD" w:rsidP="00CD29B8">
      <w:pPr>
        <w:pStyle w:val="ListBullet"/>
        <w:numPr>
          <w:ilvl w:val="0"/>
          <w:numId w:val="0"/>
        </w:numPr>
        <w:spacing w:after="170"/>
      </w:pPr>
      <w:r w:rsidRPr="00795970">
        <w:t>S</w:t>
      </w:r>
      <w:r w:rsidR="00A8643C" w:rsidRPr="00795970">
        <w:t xml:space="preserve">everal </w:t>
      </w:r>
      <w:r w:rsidR="00246FFE" w:rsidRPr="00795970">
        <w:t>service</w:t>
      </w:r>
      <w:r w:rsidR="00A8643C" w:rsidRPr="00795970">
        <w:t xml:space="preserve"> providers listed multiple Awards, for example where there may have been multiple </w:t>
      </w:r>
      <w:r w:rsidR="00246FFE" w:rsidRPr="00795970">
        <w:t xml:space="preserve">service </w:t>
      </w:r>
      <w:r w:rsidR="00A8643C" w:rsidRPr="00795970">
        <w:t xml:space="preserve">providers entered per survey return or where different Awards are used for different groups of staff. </w:t>
      </w:r>
    </w:p>
    <w:p w14:paraId="391EE0AB" w14:textId="0B324D45" w:rsidR="00974EF5" w:rsidRPr="00795970" w:rsidRDefault="00974EF5" w:rsidP="00E81F58">
      <w:r w:rsidRPr="00795970">
        <w:fldChar w:fldCharType="begin"/>
      </w:r>
      <w:r w:rsidRPr="00795970">
        <w:instrText xml:space="preserve"> REF _Ref72408852 \r \h </w:instrText>
      </w:r>
      <w:r w:rsidRPr="00795970">
        <w:fldChar w:fldCharType="separate"/>
      </w:r>
      <w:r w:rsidR="001A314A" w:rsidRPr="00795970">
        <w:t>Chart 4.4</w:t>
      </w:r>
      <w:r w:rsidRPr="00795970">
        <w:fldChar w:fldCharType="end"/>
      </w:r>
      <w:r w:rsidRPr="00795970">
        <w:t xml:space="preserve"> also shows that 13.4% of survey respondents reported using an EBA. </w:t>
      </w:r>
      <w:r w:rsidR="007D0FF5" w:rsidRPr="00795970">
        <w:t xml:space="preserve">These </w:t>
      </w:r>
      <w:r w:rsidR="00941BCE" w:rsidRPr="00795970">
        <w:t>service</w:t>
      </w:r>
      <w:r w:rsidR="007D0FF5" w:rsidRPr="00795970">
        <w:t xml:space="preserve"> providers </w:t>
      </w:r>
      <w:r w:rsidRPr="00795970">
        <w:t xml:space="preserve">were </w:t>
      </w:r>
      <w:r w:rsidR="007D0FF5" w:rsidRPr="00795970">
        <w:t xml:space="preserve">then </w:t>
      </w:r>
      <w:r w:rsidRPr="00795970">
        <w:t xml:space="preserve">asked to provide further details including the EBA name, start date, end date and the Award used to assess the EBA against the Better Off Overall Test. </w:t>
      </w:r>
      <w:r w:rsidR="00BA33CD" w:rsidRPr="00795970">
        <w:fldChar w:fldCharType="begin"/>
      </w:r>
      <w:r w:rsidR="00BA33CD" w:rsidRPr="00795970">
        <w:instrText xml:space="preserve"> REF _Ref97200881 \r \h </w:instrText>
      </w:r>
      <w:r w:rsidR="00BA33CD" w:rsidRPr="00795970">
        <w:fldChar w:fldCharType="separate"/>
      </w:r>
      <w:r w:rsidR="001A314A" w:rsidRPr="00795970">
        <w:t>Chart 4.5</w:t>
      </w:r>
      <w:r w:rsidR="00BA33CD" w:rsidRPr="00795970">
        <w:fldChar w:fldCharType="end"/>
      </w:r>
      <w:r w:rsidR="00BA33CD" w:rsidRPr="00795970">
        <w:t xml:space="preserve"> shows that the majority </w:t>
      </w:r>
      <w:r w:rsidR="00807F15" w:rsidRPr="00795970">
        <w:t xml:space="preserve">of </w:t>
      </w:r>
      <w:r w:rsidR="00941BCE" w:rsidRPr="00795970">
        <w:t xml:space="preserve">service </w:t>
      </w:r>
      <w:r w:rsidR="00BA33CD" w:rsidRPr="00795970">
        <w:t>providers used the SCHADS Award for the Better Off Overall Test, with 68% applying the Social and Community Services Employee Sector part and 13% applying the Home Care Employees part of the SCHADS Award.</w:t>
      </w:r>
    </w:p>
    <w:p w14:paraId="46683E4F" w14:textId="27F14347" w:rsidR="008707B7" w:rsidRPr="00795970" w:rsidRDefault="008707B7" w:rsidP="008707B7">
      <w:pPr>
        <w:pStyle w:val="CaptionChart"/>
        <w:rPr>
          <w:color w:val="auto"/>
        </w:rPr>
      </w:pPr>
      <w:bookmarkStart w:id="316" w:name="_Ref97200881"/>
      <w:bookmarkStart w:id="317" w:name="_Toc100297558"/>
      <w:r w:rsidRPr="00795970">
        <w:rPr>
          <w:color w:val="auto"/>
        </w:rPr>
        <w:t>: Awards used to assess EBAs against the Better Off Overall Test</w:t>
      </w:r>
      <w:bookmarkEnd w:id="316"/>
      <w:bookmarkEnd w:id="317"/>
    </w:p>
    <w:p w14:paraId="0FFCD52E" w14:textId="0F924AE3" w:rsidR="00DE749D" w:rsidRPr="00795970" w:rsidRDefault="00AB0DA1" w:rsidP="008707B7">
      <w:pPr>
        <w:jc w:val="center"/>
      </w:pPr>
      <w:r w:rsidRPr="00795970">
        <w:rPr>
          <w:noProof/>
        </w:rPr>
        <w:drawing>
          <wp:inline distT="0" distB="0" distL="0" distR="0" wp14:anchorId="59095723" wp14:editId="4F2FBD1D">
            <wp:extent cx="5658749" cy="2950210"/>
            <wp:effectExtent l="0" t="0" r="0" b="2540"/>
            <wp:docPr id="18" name="Picture 18" descr="This image is a column chart that shows the Awards used by service providers to assess Enterprise Bargaining Agreements against the Better Off Overall Test. The chart shows the majority of service providers used the SCHADS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his image is a column chart that shows the Awards used by service providers to assess Enterprise Bargaining Agreements against the Better Off Overall Test. The chart shows the majority of service providers used the SCHADS Award."/>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898" t="287" r="839" b="2016"/>
                    <a:stretch/>
                  </pic:blipFill>
                  <pic:spPr bwMode="auto">
                    <a:xfrm>
                      <a:off x="0" y="0"/>
                      <a:ext cx="5660610" cy="2951180"/>
                    </a:xfrm>
                    <a:prstGeom prst="rect">
                      <a:avLst/>
                    </a:prstGeom>
                    <a:noFill/>
                    <a:ln>
                      <a:noFill/>
                    </a:ln>
                    <a:extLst>
                      <a:ext uri="{53640926-AAD7-44D8-BBD7-CCE9431645EC}">
                        <a14:shadowObscured xmlns:a14="http://schemas.microsoft.com/office/drawing/2010/main"/>
                      </a:ext>
                    </a:extLst>
                  </pic:spPr>
                </pic:pic>
              </a:graphicData>
            </a:graphic>
          </wp:inline>
        </w:drawing>
      </w:r>
    </w:p>
    <w:p w14:paraId="6D7EC39C" w14:textId="3C3A355A" w:rsidR="00FF4C5A" w:rsidRPr="00795970" w:rsidRDefault="008707B7" w:rsidP="00E81F58">
      <w:r w:rsidRPr="00795970">
        <w:t xml:space="preserve">A full list of the EBA details </w:t>
      </w:r>
      <w:r w:rsidR="00640777" w:rsidRPr="00795970">
        <w:t xml:space="preserve">reported by </w:t>
      </w:r>
      <w:r w:rsidR="00663E05" w:rsidRPr="00795970">
        <w:t xml:space="preserve">service </w:t>
      </w:r>
      <w:r w:rsidR="00640777" w:rsidRPr="00795970">
        <w:t>providers</w:t>
      </w:r>
      <w:r w:rsidRPr="00795970">
        <w:t xml:space="preserve"> is include</w:t>
      </w:r>
      <w:r w:rsidR="00BB49AD" w:rsidRPr="00795970">
        <w:t xml:space="preserve">d in </w:t>
      </w:r>
      <w:r w:rsidR="00BB49AD" w:rsidRPr="00795970">
        <w:fldChar w:fldCharType="begin"/>
      </w:r>
      <w:r w:rsidR="00BB49AD" w:rsidRPr="00795970">
        <w:instrText xml:space="preserve"> REF _Ref97565871 \r \h </w:instrText>
      </w:r>
      <w:r w:rsidR="00BB49AD" w:rsidRPr="00795970">
        <w:fldChar w:fldCharType="separate"/>
      </w:r>
      <w:r w:rsidR="001A314A" w:rsidRPr="00795970">
        <w:t>Appendix C</w:t>
      </w:r>
      <w:r w:rsidR="00BB49AD" w:rsidRPr="00795970">
        <w:fldChar w:fldCharType="end"/>
      </w:r>
      <w:r w:rsidR="00FF4C5A" w:rsidRPr="00795970">
        <w:t>.</w:t>
      </w:r>
    </w:p>
    <w:p w14:paraId="1904A302" w14:textId="16F26E50" w:rsidR="00A8643C" w:rsidRPr="00795970" w:rsidRDefault="0091344E" w:rsidP="00E81F58">
      <w:r w:rsidRPr="00795970">
        <w:t xml:space="preserve">Of the </w:t>
      </w:r>
      <w:r w:rsidR="00C54961" w:rsidRPr="00795970">
        <w:t xml:space="preserve">6.3% of </w:t>
      </w:r>
      <w:r w:rsidR="00663E05" w:rsidRPr="00795970">
        <w:t xml:space="preserve">service </w:t>
      </w:r>
      <w:r w:rsidRPr="00795970">
        <w:t xml:space="preserve">providers who indicated they use a payment arrangement other than </w:t>
      </w:r>
      <w:r w:rsidR="009E32AD" w:rsidRPr="00795970">
        <w:t>a recognised Award</w:t>
      </w:r>
      <w:r w:rsidR="00C54961" w:rsidRPr="00795970">
        <w:t xml:space="preserve"> or EBA</w:t>
      </w:r>
      <w:r w:rsidR="009E32AD" w:rsidRPr="00795970">
        <w:t xml:space="preserve">, </w:t>
      </w:r>
      <w:r w:rsidR="00056031" w:rsidRPr="00795970">
        <w:t xml:space="preserve">10.0% </w:t>
      </w:r>
      <w:r w:rsidR="00C54961" w:rsidRPr="00795970">
        <w:t>indicated that they do pay some staff under the SCHADS Award</w:t>
      </w:r>
      <w:r w:rsidR="005D3D32" w:rsidRPr="00795970">
        <w:t xml:space="preserve">. Accordingly, the actual proportion of </w:t>
      </w:r>
      <w:r w:rsidR="00663E05" w:rsidRPr="00795970">
        <w:t xml:space="preserve">service </w:t>
      </w:r>
      <w:r w:rsidR="005D3D32" w:rsidRPr="00795970">
        <w:t xml:space="preserve">providers who pay according to another recognised Award may be slightly lower than the survey data indicates. </w:t>
      </w:r>
      <w:r w:rsidR="00C54961" w:rsidRPr="00795970">
        <w:t xml:space="preserve">These </w:t>
      </w:r>
      <w:r w:rsidR="00663E05" w:rsidRPr="00795970">
        <w:t>service</w:t>
      </w:r>
      <w:r w:rsidR="00C54961" w:rsidRPr="00795970">
        <w:t xml:space="preserve"> providers reported that they selected ‘Other payment arrangement’ as they pay a portion of their staff under the SCHADS Awar</w:t>
      </w:r>
      <w:r w:rsidR="00A03066" w:rsidRPr="00795970">
        <w:t>d, with other staff being paid above the Award rate or under an alternative arrangemen</w:t>
      </w:r>
      <w:r w:rsidR="00A929CB" w:rsidRPr="00795970">
        <w:t xml:space="preserve">t. A full list of the alternative payment arrangements used by </w:t>
      </w:r>
      <w:r w:rsidR="00663E05" w:rsidRPr="00795970">
        <w:t>service</w:t>
      </w:r>
      <w:r w:rsidR="00A929CB" w:rsidRPr="00795970">
        <w:t xml:space="preserve"> providers is outlined in Appendix C.</w:t>
      </w:r>
    </w:p>
    <w:p w14:paraId="14C577D3" w14:textId="6C8CD15A" w:rsidR="00C340D1" w:rsidRPr="00795970" w:rsidRDefault="00C340D1" w:rsidP="00D94087">
      <w:pPr>
        <w:pStyle w:val="Heading2"/>
        <w:spacing w:after="170"/>
        <w:rPr>
          <w:color w:val="auto"/>
        </w:rPr>
      </w:pPr>
      <w:bookmarkStart w:id="318" w:name="_Toc103178679"/>
      <w:r w:rsidRPr="00795970">
        <w:rPr>
          <w:color w:val="auto"/>
        </w:rPr>
        <w:t>Allowances</w:t>
      </w:r>
      <w:bookmarkEnd w:id="318"/>
      <w:r w:rsidRPr="00795970">
        <w:rPr>
          <w:color w:val="auto"/>
        </w:rPr>
        <w:t xml:space="preserve"> </w:t>
      </w:r>
    </w:p>
    <w:p w14:paraId="44BDB3C8" w14:textId="67AF712F" w:rsidR="00C340D1" w:rsidRPr="00795970" w:rsidRDefault="00AB2CC4" w:rsidP="00E81F58">
      <w:r w:rsidRPr="00795970">
        <w:t xml:space="preserve">The survey gathered information from </w:t>
      </w:r>
      <w:r w:rsidR="00663E05" w:rsidRPr="00795970">
        <w:t xml:space="preserve">service </w:t>
      </w:r>
      <w:r w:rsidRPr="00795970">
        <w:t>providers regarding the type of allowances paid to their staff and the proportion of workers within their organisation who receive an allowance. Survey results showed that 71</w:t>
      </w:r>
      <w:r w:rsidR="00AC2321" w:rsidRPr="00795970">
        <w:t>.0</w:t>
      </w:r>
      <w:r w:rsidRPr="00795970">
        <w:t xml:space="preserve">% of all </w:t>
      </w:r>
      <w:r w:rsidR="00663E05" w:rsidRPr="00795970">
        <w:t xml:space="preserve">service </w:t>
      </w:r>
      <w:r w:rsidRPr="00795970">
        <w:t xml:space="preserve">providers pay their workers an allowance. Within this group, the average proportion of staff within each organisation who receive an allowance </w:t>
      </w:r>
      <w:r w:rsidR="007968BA" w:rsidRPr="00795970">
        <w:t>wa</w:t>
      </w:r>
      <w:r w:rsidRPr="00795970">
        <w:t>s 6</w:t>
      </w:r>
      <w:r w:rsidR="00946B78" w:rsidRPr="00795970">
        <w:t>9</w:t>
      </w:r>
      <w:r w:rsidR="003D6181" w:rsidRPr="00795970">
        <w:t>.0</w:t>
      </w:r>
      <w:r w:rsidRPr="00795970">
        <w:t>%, as outlined i</w:t>
      </w:r>
      <w:r w:rsidR="008E1875" w:rsidRPr="00795970">
        <w:t xml:space="preserve">n </w:t>
      </w:r>
      <w:r w:rsidR="008E1875" w:rsidRPr="00795970">
        <w:fldChar w:fldCharType="begin"/>
      </w:r>
      <w:r w:rsidR="008E1875" w:rsidRPr="00795970">
        <w:instrText xml:space="preserve"> REF _Ref97208122 \r \h </w:instrText>
      </w:r>
      <w:r w:rsidR="008E1875" w:rsidRPr="00795970">
        <w:fldChar w:fldCharType="separate"/>
      </w:r>
      <w:r w:rsidR="001A314A" w:rsidRPr="00795970">
        <w:t>Table 4.7</w:t>
      </w:r>
      <w:r w:rsidR="008E1875" w:rsidRPr="00795970">
        <w:fldChar w:fldCharType="end"/>
      </w:r>
      <w:r w:rsidR="008E1875" w:rsidRPr="00795970">
        <w:t>.</w:t>
      </w:r>
      <w:r w:rsidR="00BC2367" w:rsidRPr="00795970">
        <w:t xml:space="preserve"> This </w:t>
      </w:r>
      <w:r w:rsidR="007968BA" w:rsidRPr="00795970">
        <w:t>wa</w:t>
      </w:r>
      <w:r w:rsidR="00BC2367" w:rsidRPr="00795970">
        <w:t xml:space="preserve">s slightly lower than the results reported in the </w:t>
      </w:r>
      <w:r w:rsidR="0040764E" w:rsidRPr="00795970">
        <w:t>2019-20 survey</w:t>
      </w:r>
      <w:r w:rsidR="00BC2367" w:rsidRPr="00795970">
        <w:t>, as the average proportion of staff within each organisation who received an allowance in 2019-20 was 73.5%</w:t>
      </w:r>
      <w:r w:rsidR="007968BA" w:rsidRPr="00795970">
        <w:t xml:space="preserve"> as seen in </w:t>
      </w:r>
      <w:r w:rsidR="007968BA" w:rsidRPr="00795970">
        <w:fldChar w:fldCharType="begin"/>
      </w:r>
      <w:r w:rsidR="007968BA" w:rsidRPr="00795970">
        <w:instrText xml:space="preserve"> REF _Ref97739811 \r \h </w:instrText>
      </w:r>
      <w:r w:rsidR="007968BA" w:rsidRPr="00795970">
        <w:fldChar w:fldCharType="separate"/>
      </w:r>
      <w:r w:rsidR="001A314A" w:rsidRPr="00795970">
        <w:t>Table 4.8</w:t>
      </w:r>
      <w:r w:rsidR="007968BA" w:rsidRPr="00795970">
        <w:fldChar w:fldCharType="end"/>
      </w:r>
      <w:r w:rsidR="00BC2367" w:rsidRPr="00795970">
        <w:t xml:space="preserve">. </w:t>
      </w:r>
    </w:p>
    <w:p w14:paraId="236E30FC" w14:textId="77777777" w:rsidR="006B0C68" w:rsidRPr="00795970" w:rsidRDefault="006B0C68" w:rsidP="006B0C68">
      <w:pPr>
        <w:pStyle w:val="CaptionTable"/>
        <w:rPr>
          <w:color w:val="auto"/>
          <w:szCs w:val="17"/>
        </w:rPr>
      </w:pPr>
      <w:bookmarkStart w:id="319" w:name="_Toc75868414"/>
      <w:bookmarkStart w:id="320" w:name="_Ref97208122"/>
      <w:bookmarkStart w:id="321" w:name="_Toc103178872"/>
      <w:r w:rsidRPr="00795970">
        <w:rPr>
          <w:color w:val="auto"/>
        </w:rPr>
        <w:t xml:space="preserve">: </w:t>
      </w:r>
      <w:bookmarkStart w:id="322" w:name="_Ref72408930"/>
      <w:r w:rsidRPr="00795970">
        <w:rPr>
          <w:color w:val="auto"/>
          <w:szCs w:val="17"/>
        </w:rPr>
        <w:t>The proportion of staff within each organisation who receive an allowance</w:t>
      </w:r>
      <w:bookmarkEnd w:id="319"/>
      <w:bookmarkEnd w:id="320"/>
      <w:bookmarkEnd w:id="321"/>
      <w:bookmarkEnd w:id="322"/>
      <w:r w:rsidRPr="00795970">
        <w:rPr>
          <w:color w:val="auto"/>
          <w:szCs w:val="17"/>
        </w:rPr>
        <w:t xml:space="preserve"> </w:t>
      </w:r>
    </w:p>
    <w:tbl>
      <w:tblPr>
        <w:tblW w:w="5055" w:type="pct"/>
        <w:tblCellMar>
          <w:top w:w="28" w:type="dxa"/>
          <w:bottom w:w="28" w:type="dxa"/>
        </w:tblCellMar>
        <w:tblLook w:val="04A0" w:firstRow="1" w:lastRow="0" w:firstColumn="1" w:lastColumn="0" w:noHBand="0" w:noVBand="1"/>
      </w:tblPr>
      <w:tblGrid>
        <w:gridCol w:w="2401"/>
        <w:gridCol w:w="734"/>
        <w:gridCol w:w="1209"/>
        <w:gridCol w:w="1209"/>
        <w:gridCol w:w="1207"/>
        <w:gridCol w:w="1207"/>
        <w:gridCol w:w="1205"/>
      </w:tblGrid>
      <w:tr w:rsidR="00795970" w:rsidRPr="00795970" w14:paraId="67BAE366" w14:textId="222AAB75" w:rsidTr="002163C0">
        <w:trPr>
          <w:trHeight w:val="576"/>
        </w:trPr>
        <w:tc>
          <w:tcPr>
            <w:tcW w:w="1309" w:type="pct"/>
            <w:tcBorders>
              <w:top w:val="single" w:sz="12" w:space="0" w:color="62B5E5" w:themeColor="accent3"/>
              <w:left w:val="nil"/>
              <w:bottom w:val="single" w:sz="4" w:space="0" w:color="auto"/>
            </w:tcBorders>
            <w:shd w:val="clear" w:color="auto" w:fill="auto"/>
            <w:vAlign w:val="center"/>
            <w:hideMark/>
          </w:tcPr>
          <w:p w14:paraId="5559E659" w14:textId="77777777" w:rsidR="0088175D" w:rsidRPr="00795970" w:rsidRDefault="0088175D" w:rsidP="0088175D">
            <w:pPr>
              <w:spacing w:after="0"/>
              <w:rPr>
                <w:b/>
                <w:sz w:val="17"/>
                <w:szCs w:val="17"/>
                <w:lang w:eastAsia="en-AU"/>
              </w:rPr>
            </w:pPr>
            <w:r w:rsidRPr="00795970">
              <w:rPr>
                <w:b/>
                <w:sz w:val="17"/>
                <w:szCs w:val="17"/>
                <w:lang w:eastAsia="en-AU"/>
              </w:rPr>
              <w:t> </w:t>
            </w:r>
          </w:p>
        </w:tc>
        <w:tc>
          <w:tcPr>
            <w:tcW w:w="400" w:type="pct"/>
            <w:tcBorders>
              <w:top w:val="single" w:sz="12" w:space="0" w:color="62B5E5" w:themeColor="accent3"/>
              <w:left w:val="nil"/>
              <w:bottom w:val="single" w:sz="4" w:space="0" w:color="auto"/>
            </w:tcBorders>
            <w:shd w:val="clear" w:color="auto" w:fill="auto"/>
            <w:vAlign w:val="center"/>
            <w:hideMark/>
          </w:tcPr>
          <w:p w14:paraId="74E6C403" w14:textId="16D538FB" w:rsidR="0088175D" w:rsidRPr="00795970" w:rsidRDefault="0088175D" w:rsidP="0088175D">
            <w:pPr>
              <w:spacing w:after="0"/>
              <w:jc w:val="right"/>
              <w:rPr>
                <w:b/>
                <w:sz w:val="17"/>
                <w:szCs w:val="17"/>
                <w:lang w:eastAsia="en-AU"/>
              </w:rPr>
            </w:pPr>
            <w:r w:rsidRPr="00795970">
              <w:rPr>
                <w:rFonts w:cs="Calibri"/>
                <w:b/>
                <w:sz w:val="17"/>
                <w:szCs w:val="17"/>
              </w:rPr>
              <w:t>Mean</w:t>
            </w:r>
          </w:p>
        </w:tc>
        <w:tc>
          <w:tcPr>
            <w:tcW w:w="659" w:type="pct"/>
            <w:tcBorders>
              <w:top w:val="single" w:sz="12" w:space="0" w:color="62B5E5" w:themeColor="accent3"/>
              <w:bottom w:val="single" w:sz="4" w:space="0" w:color="auto"/>
            </w:tcBorders>
            <w:shd w:val="clear" w:color="auto" w:fill="auto"/>
            <w:vAlign w:val="center"/>
            <w:hideMark/>
          </w:tcPr>
          <w:p w14:paraId="53FAA591" w14:textId="16C00E08" w:rsidR="0088175D" w:rsidRPr="00795970" w:rsidRDefault="0088175D" w:rsidP="0088175D">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59" w:type="pct"/>
            <w:tcBorders>
              <w:top w:val="single" w:sz="12" w:space="0" w:color="62B5E5" w:themeColor="accent3"/>
              <w:bottom w:val="single" w:sz="4" w:space="0" w:color="auto"/>
            </w:tcBorders>
            <w:shd w:val="clear" w:color="auto" w:fill="auto"/>
            <w:vAlign w:val="center"/>
            <w:hideMark/>
          </w:tcPr>
          <w:p w14:paraId="51AE9CE4" w14:textId="199DBF91" w:rsidR="0088175D" w:rsidRPr="00795970" w:rsidRDefault="0088175D" w:rsidP="0088175D">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58" w:type="pct"/>
            <w:tcBorders>
              <w:top w:val="single" w:sz="12" w:space="0" w:color="62B5E5" w:themeColor="accent3"/>
              <w:bottom w:val="single" w:sz="4" w:space="0" w:color="auto"/>
              <w:right w:val="nil"/>
            </w:tcBorders>
            <w:vAlign w:val="center"/>
          </w:tcPr>
          <w:p w14:paraId="32C5C247" w14:textId="2A3BEF02" w:rsidR="0088175D" w:rsidRPr="00795970" w:rsidRDefault="0088175D" w:rsidP="0088175D">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58" w:type="pct"/>
            <w:tcBorders>
              <w:top w:val="single" w:sz="12" w:space="0" w:color="62B5E5" w:themeColor="accent3"/>
              <w:bottom w:val="single" w:sz="4" w:space="0" w:color="auto"/>
              <w:right w:val="nil"/>
            </w:tcBorders>
            <w:vAlign w:val="center"/>
          </w:tcPr>
          <w:p w14:paraId="1C0D3E4D" w14:textId="1B7F47D1" w:rsidR="0088175D" w:rsidRPr="00795970" w:rsidRDefault="0088175D" w:rsidP="0088175D">
            <w:pPr>
              <w:spacing w:after="0"/>
              <w:jc w:val="right"/>
              <w:rPr>
                <w:rFonts w:cs="Calibri"/>
                <w:b/>
                <w:sz w:val="17"/>
                <w:szCs w:val="17"/>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57" w:type="pct"/>
            <w:tcBorders>
              <w:top w:val="single" w:sz="12" w:space="0" w:color="62B5E5" w:themeColor="accent3"/>
              <w:bottom w:val="single" w:sz="4" w:space="0" w:color="auto"/>
              <w:right w:val="nil"/>
            </w:tcBorders>
            <w:vAlign w:val="center"/>
          </w:tcPr>
          <w:p w14:paraId="5A0062D9" w14:textId="0C42B94C" w:rsidR="0088175D" w:rsidRPr="00795970" w:rsidRDefault="0088175D" w:rsidP="0088175D">
            <w:pPr>
              <w:spacing w:after="0"/>
              <w:jc w:val="right"/>
              <w:rPr>
                <w:rFonts w:cs="Calibri"/>
                <w:b/>
                <w:sz w:val="17"/>
                <w:szCs w:val="17"/>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3072D8" w:rsidRPr="00795970" w14:paraId="021D0126" w14:textId="7A70FFCA" w:rsidTr="002163C0">
        <w:trPr>
          <w:trHeight w:val="576"/>
        </w:trPr>
        <w:tc>
          <w:tcPr>
            <w:tcW w:w="1309" w:type="pct"/>
            <w:tcBorders>
              <w:top w:val="single" w:sz="4" w:space="0" w:color="auto"/>
              <w:left w:val="nil"/>
              <w:bottom w:val="single" w:sz="4" w:space="0" w:color="auto"/>
            </w:tcBorders>
            <w:shd w:val="clear" w:color="auto" w:fill="auto"/>
            <w:vAlign w:val="center"/>
            <w:hideMark/>
          </w:tcPr>
          <w:p w14:paraId="07B2B672" w14:textId="77777777" w:rsidR="003072D8" w:rsidRPr="00795970" w:rsidRDefault="003072D8" w:rsidP="003072D8">
            <w:pPr>
              <w:spacing w:after="0"/>
              <w:rPr>
                <w:sz w:val="17"/>
                <w:szCs w:val="17"/>
                <w:lang w:eastAsia="en-AU"/>
              </w:rPr>
            </w:pPr>
            <w:r w:rsidRPr="00795970">
              <w:rPr>
                <w:sz w:val="17"/>
                <w:szCs w:val="17"/>
                <w:lang w:eastAsia="en-AU"/>
              </w:rPr>
              <w:t>Proportion of staff within each organisation who receive an allowance (%)</w:t>
            </w:r>
          </w:p>
        </w:tc>
        <w:tc>
          <w:tcPr>
            <w:tcW w:w="400" w:type="pct"/>
            <w:tcBorders>
              <w:top w:val="single" w:sz="4" w:space="0" w:color="auto"/>
              <w:left w:val="nil"/>
              <w:bottom w:val="single" w:sz="4" w:space="0" w:color="auto"/>
            </w:tcBorders>
            <w:shd w:val="clear" w:color="auto" w:fill="auto"/>
            <w:vAlign w:val="center"/>
          </w:tcPr>
          <w:p w14:paraId="6E0DE696" w14:textId="551AF74B" w:rsidR="003072D8" w:rsidRPr="00795970" w:rsidRDefault="003072D8" w:rsidP="003072D8">
            <w:pPr>
              <w:pStyle w:val="TabletextCentre"/>
              <w:jc w:val="right"/>
              <w:rPr>
                <w:rFonts w:eastAsia="Times New Roman" w:cs="Times New Roman"/>
                <w:szCs w:val="17"/>
                <w:lang w:eastAsia="en-AU"/>
              </w:rPr>
            </w:pPr>
            <w:r w:rsidRPr="00795970">
              <w:rPr>
                <w:rFonts w:cs="Calibri"/>
                <w:szCs w:val="17"/>
              </w:rPr>
              <w:t>69.0</w:t>
            </w:r>
          </w:p>
        </w:tc>
        <w:tc>
          <w:tcPr>
            <w:tcW w:w="659" w:type="pct"/>
            <w:tcBorders>
              <w:top w:val="single" w:sz="4" w:space="0" w:color="auto"/>
              <w:bottom w:val="single" w:sz="4" w:space="0" w:color="auto"/>
            </w:tcBorders>
            <w:shd w:val="clear" w:color="auto" w:fill="auto"/>
            <w:vAlign w:val="center"/>
          </w:tcPr>
          <w:p w14:paraId="26540B05" w14:textId="1C231418" w:rsidR="003072D8" w:rsidRPr="00795970" w:rsidRDefault="003072D8" w:rsidP="003072D8">
            <w:pPr>
              <w:pStyle w:val="TabletextCentre"/>
              <w:jc w:val="right"/>
              <w:rPr>
                <w:rFonts w:eastAsia="Times New Roman" w:cs="Times New Roman"/>
                <w:szCs w:val="17"/>
                <w:lang w:eastAsia="en-AU"/>
              </w:rPr>
            </w:pPr>
            <w:r w:rsidRPr="00795970">
              <w:rPr>
                <w:rFonts w:cs="Calibri"/>
                <w:szCs w:val="17"/>
              </w:rPr>
              <w:t>10.0</w:t>
            </w:r>
          </w:p>
        </w:tc>
        <w:tc>
          <w:tcPr>
            <w:tcW w:w="659" w:type="pct"/>
            <w:tcBorders>
              <w:top w:val="single" w:sz="4" w:space="0" w:color="auto"/>
              <w:bottom w:val="single" w:sz="4" w:space="0" w:color="auto"/>
            </w:tcBorders>
            <w:shd w:val="clear" w:color="auto" w:fill="auto"/>
            <w:vAlign w:val="center"/>
          </w:tcPr>
          <w:p w14:paraId="0137827B" w14:textId="44742163" w:rsidR="003072D8" w:rsidRPr="00795970" w:rsidRDefault="003072D8" w:rsidP="003072D8">
            <w:pPr>
              <w:pStyle w:val="TabletextCentre"/>
              <w:jc w:val="right"/>
              <w:rPr>
                <w:rFonts w:eastAsia="Times New Roman" w:cs="Times New Roman"/>
                <w:szCs w:val="17"/>
                <w:lang w:eastAsia="en-AU"/>
              </w:rPr>
            </w:pPr>
            <w:r w:rsidRPr="00795970">
              <w:rPr>
                <w:rFonts w:cs="Calibri"/>
                <w:szCs w:val="17"/>
              </w:rPr>
              <w:t>35.0</w:t>
            </w:r>
          </w:p>
        </w:tc>
        <w:tc>
          <w:tcPr>
            <w:tcW w:w="658" w:type="pct"/>
            <w:tcBorders>
              <w:top w:val="single" w:sz="4" w:space="0" w:color="auto"/>
              <w:bottom w:val="single" w:sz="4" w:space="0" w:color="auto"/>
              <w:right w:val="nil"/>
            </w:tcBorders>
            <w:vAlign w:val="center"/>
          </w:tcPr>
          <w:p w14:paraId="49955CFC" w14:textId="73FC1320" w:rsidR="003072D8" w:rsidRPr="00795970" w:rsidRDefault="003072D8" w:rsidP="003072D8">
            <w:pPr>
              <w:pStyle w:val="TabletextCentre"/>
              <w:jc w:val="right"/>
              <w:rPr>
                <w:szCs w:val="17"/>
              </w:rPr>
            </w:pPr>
            <w:r w:rsidRPr="00795970">
              <w:rPr>
                <w:rFonts w:cs="Calibri"/>
                <w:szCs w:val="17"/>
              </w:rPr>
              <w:t>84.0</w:t>
            </w:r>
          </w:p>
        </w:tc>
        <w:tc>
          <w:tcPr>
            <w:tcW w:w="658" w:type="pct"/>
            <w:tcBorders>
              <w:top w:val="single" w:sz="4" w:space="0" w:color="auto"/>
              <w:bottom w:val="single" w:sz="4" w:space="0" w:color="auto"/>
              <w:right w:val="nil"/>
            </w:tcBorders>
            <w:vAlign w:val="center"/>
          </w:tcPr>
          <w:p w14:paraId="5C8CD4B3" w14:textId="7CEF3DF9" w:rsidR="003072D8" w:rsidRPr="00795970" w:rsidRDefault="003072D8" w:rsidP="003072D8">
            <w:pPr>
              <w:pStyle w:val="TabletextCentre"/>
              <w:jc w:val="right"/>
              <w:rPr>
                <w:rFonts w:cs="Calibri"/>
                <w:szCs w:val="17"/>
              </w:rPr>
            </w:pPr>
            <w:r w:rsidRPr="00795970">
              <w:rPr>
                <w:rFonts w:cs="Calibri"/>
                <w:szCs w:val="17"/>
              </w:rPr>
              <w:t>100.0</w:t>
            </w:r>
          </w:p>
        </w:tc>
        <w:tc>
          <w:tcPr>
            <w:tcW w:w="657" w:type="pct"/>
            <w:tcBorders>
              <w:top w:val="single" w:sz="4" w:space="0" w:color="auto"/>
              <w:bottom w:val="single" w:sz="4" w:space="0" w:color="auto"/>
              <w:right w:val="nil"/>
            </w:tcBorders>
            <w:vAlign w:val="center"/>
          </w:tcPr>
          <w:p w14:paraId="5C11E85C" w14:textId="0129685B" w:rsidR="003072D8" w:rsidRPr="00795970" w:rsidRDefault="003072D8" w:rsidP="003072D8">
            <w:pPr>
              <w:pStyle w:val="TabletextCentre"/>
              <w:jc w:val="right"/>
              <w:rPr>
                <w:rFonts w:cs="Calibri"/>
                <w:szCs w:val="17"/>
              </w:rPr>
            </w:pPr>
            <w:r w:rsidRPr="00795970">
              <w:rPr>
                <w:rFonts w:cs="Calibri"/>
                <w:szCs w:val="17"/>
              </w:rPr>
              <w:t>100.0</w:t>
            </w:r>
          </w:p>
        </w:tc>
      </w:tr>
    </w:tbl>
    <w:p w14:paraId="216FC6E2" w14:textId="77777777" w:rsidR="00A40D68" w:rsidRPr="00795970" w:rsidRDefault="00A40D68" w:rsidP="00E81F58"/>
    <w:p w14:paraId="6A4229B2" w14:textId="77777777" w:rsidR="007968BA" w:rsidRPr="00795970" w:rsidRDefault="007968BA" w:rsidP="00E81F58"/>
    <w:p w14:paraId="23797076" w14:textId="7B7FB1F6" w:rsidR="00D51EB5" w:rsidRPr="00795970" w:rsidRDefault="007968BA" w:rsidP="007968BA">
      <w:pPr>
        <w:pStyle w:val="CaptionTable"/>
        <w:rPr>
          <w:color w:val="auto"/>
          <w:szCs w:val="17"/>
        </w:rPr>
      </w:pPr>
      <w:bookmarkStart w:id="323" w:name="_Ref97739811"/>
      <w:bookmarkStart w:id="324" w:name="_Toc103178873"/>
      <w:r w:rsidRPr="00795970">
        <w:rPr>
          <w:color w:val="auto"/>
        </w:rPr>
        <w:t xml:space="preserve">: Comparison with </w:t>
      </w:r>
      <w:r w:rsidR="0040764E" w:rsidRPr="00795970">
        <w:rPr>
          <w:color w:val="auto"/>
        </w:rPr>
        <w:t>2019-20 survey</w:t>
      </w:r>
      <w:r w:rsidRPr="00795970">
        <w:rPr>
          <w:color w:val="auto"/>
        </w:rPr>
        <w:t xml:space="preserve">: </w:t>
      </w:r>
      <w:r w:rsidRPr="00795970">
        <w:rPr>
          <w:color w:val="auto"/>
          <w:szCs w:val="17"/>
        </w:rPr>
        <w:t>The proportion of staff within each organisation who receive an allowance</w:t>
      </w:r>
      <w:bookmarkEnd w:id="323"/>
      <w:bookmarkEnd w:id="324"/>
      <w:r w:rsidRPr="00795970">
        <w:rPr>
          <w:color w:val="auto"/>
          <w:szCs w:val="17"/>
        </w:rPr>
        <w:t xml:space="preserve"> </w:t>
      </w:r>
    </w:p>
    <w:tbl>
      <w:tblPr>
        <w:tblW w:w="5055" w:type="pct"/>
        <w:tblCellMar>
          <w:top w:w="28" w:type="dxa"/>
          <w:bottom w:w="28" w:type="dxa"/>
        </w:tblCellMar>
        <w:tblLook w:val="04A0" w:firstRow="1" w:lastRow="0" w:firstColumn="1" w:lastColumn="0" w:noHBand="0" w:noVBand="1"/>
      </w:tblPr>
      <w:tblGrid>
        <w:gridCol w:w="2527"/>
        <w:gridCol w:w="786"/>
        <w:gridCol w:w="1173"/>
        <w:gridCol w:w="1172"/>
        <w:gridCol w:w="1172"/>
        <w:gridCol w:w="1172"/>
        <w:gridCol w:w="1170"/>
      </w:tblGrid>
      <w:tr w:rsidR="00795970" w:rsidRPr="00795970" w14:paraId="51ECFE7B" w14:textId="77777777" w:rsidTr="00E9562D">
        <w:trPr>
          <w:trHeight w:val="576"/>
        </w:trPr>
        <w:tc>
          <w:tcPr>
            <w:tcW w:w="1376" w:type="pct"/>
            <w:tcBorders>
              <w:top w:val="single" w:sz="12" w:space="0" w:color="auto"/>
              <w:left w:val="nil"/>
              <w:bottom w:val="single" w:sz="4" w:space="0" w:color="auto"/>
            </w:tcBorders>
            <w:shd w:val="clear" w:color="auto" w:fill="F2F2F2" w:themeFill="background1" w:themeFillShade="F2"/>
            <w:vAlign w:val="center"/>
          </w:tcPr>
          <w:p w14:paraId="445C0456" w14:textId="5A1A2644" w:rsidR="00E9562D" w:rsidRPr="00795970" w:rsidRDefault="00E9562D" w:rsidP="00E9562D">
            <w:pPr>
              <w:spacing w:after="0"/>
              <w:rPr>
                <w:sz w:val="17"/>
                <w:szCs w:val="17"/>
                <w:lang w:eastAsia="en-AU"/>
              </w:rPr>
            </w:pPr>
            <w:r w:rsidRPr="00795970">
              <w:rPr>
                <w:sz w:val="17"/>
                <w:szCs w:val="17"/>
              </w:rPr>
              <w:t>Results from 2019-20 survey</w:t>
            </w:r>
          </w:p>
        </w:tc>
        <w:tc>
          <w:tcPr>
            <w:tcW w:w="428" w:type="pct"/>
            <w:tcBorders>
              <w:top w:val="single" w:sz="12" w:space="0" w:color="auto"/>
              <w:left w:val="nil"/>
              <w:bottom w:val="single" w:sz="4" w:space="0" w:color="auto"/>
            </w:tcBorders>
            <w:shd w:val="clear" w:color="auto" w:fill="F2F2F2" w:themeFill="background1" w:themeFillShade="F2"/>
            <w:vAlign w:val="center"/>
          </w:tcPr>
          <w:p w14:paraId="191F3E45" w14:textId="385EB65A" w:rsidR="00E9562D" w:rsidRPr="00795970" w:rsidRDefault="00E9562D" w:rsidP="00E9562D">
            <w:pPr>
              <w:pStyle w:val="TabletextCentre"/>
              <w:jc w:val="right"/>
              <w:rPr>
                <w:rFonts w:cs="Calibri"/>
                <w:szCs w:val="17"/>
              </w:rPr>
            </w:pPr>
            <w:r w:rsidRPr="00795970">
              <w:rPr>
                <w:rFonts w:cs="Calibri"/>
                <w:szCs w:val="17"/>
              </w:rPr>
              <w:t>Mean</w:t>
            </w:r>
          </w:p>
        </w:tc>
        <w:tc>
          <w:tcPr>
            <w:tcW w:w="639" w:type="pct"/>
            <w:tcBorders>
              <w:top w:val="single" w:sz="12" w:space="0" w:color="auto"/>
              <w:bottom w:val="single" w:sz="4" w:space="0" w:color="auto"/>
            </w:tcBorders>
            <w:shd w:val="clear" w:color="auto" w:fill="F2F2F2" w:themeFill="background1" w:themeFillShade="F2"/>
            <w:vAlign w:val="center"/>
          </w:tcPr>
          <w:p w14:paraId="5EA4AD8A" w14:textId="5300F6A9" w:rsidR="00E9562D" w:rsidRPr="00795970" w:rsidRDefault="00E9562D" w:rsidP="00E9562D">
            <w:pPr>
              <w:pStyle w:val="TabletextCentre"/>
              <w:jc w:val="right"/>
              <w:rPr>
                <w:rFonts w:cs="Calibri"/>
                <w:szCs w:val="17"/>
              </w:rPr>
            </w:pPr>
            <w:r w:rsidRPr="00795970">
              <w:rPr>
                <w:rFonts w:cs="Calibri"/>
                <w:szCs w:val="17"/>
              </w:rPr>
              <w:t>10</w:t>
            </w:r>
            <w:r w:rsidRPr="00795970">
              <w:rPr>
                <w:rFonts w:cs="Calibri"/>
                <w:szCs w:val="17"/>
                <w:vertAlign w:val="superscript"/>
              </w:rPr>
              <w:t>th</w:t>
            </w:r>
            <w:r w:rsidRPr="00795970">
              <w:rPr>
                <w:rFonts w:cs="Calibri"/>
                <w:szCs w:val="17"/>
              </w:rPr>
              <w:t xml:space="preserve"> PC</w:t>
            </w:r>
          </w:p>
        </w:tc>
        <w:tc>
          <w:tcPr>
            <w:tcW w:w="639" w:type="pct"/>
            <w:tcBorders>
              <w:top w:val="single" w:sz="12" w:space="0" w:color="auto"/>
              <w:bottom w:val="single" w:sz="4" w:space="0" w:color="auto"/>
            </w:tcBorders>
            <w:shd w:val="clear" w:color="auto" w:fill="F2F2F2" w:themeFill="background1" w:themeFillShade="F2"/>
            <w:vAlign w:val="center"/>
          </w:tcPr>
          <w:p w14:paraId="6EA2641E" w14:textId="0DA272BD" w:rsidR="00E9562D" w:rsidRPr="00795970" w:rsidRDefault="00E9562D" w:rsidP="00E9562D">
            <w:pPr>
              <w:pStyle w:val="TabletextCentre"/>
              <w:jc w:val="right"/>
              <w:rPr>
                <w:rFonts w:cs="Calibri"/>
                <w:szCs w:val="17"/>
              </w:rPr>
            </w:pPr>
            <w:r w:rsidRPr="00795970">
              <w:rPr>
                <w:rFonts w:cs="Calibri"/>
                <w:szCs w:val="17"/>
              </w:rPr>
              <w:t>25</w:t>
            </w:r>
            <w:r w:rsidRPr="00795970">
              <w:rPr>
                <w:rFonts w:cs="Calibri"/>
                <w:szCs w:val="17"/>
                <w:vertAlign w:val="superscript"/>
              </w:rPr>
              <w:t>th</w:t>
            </w:r>
            <w:r w:rsidRPr="00795970">
              <w:rPr>
                <w:rFonts w:cs="Calibri"/>
                <w:szCs w:val="17"/>
              </w:rPr>
              <w:t xml:space="preserve"> PC</w:t>
            </w:r>
          </w:p>
        </w:tc>
        <w:tc>
          <w:tcPr>
            <w:tcW w:w="639" w:type="pct"/>
            <w:tcBorders>
              <w:top w:val="single" w:sz="12" w:space="0" w:color="auto"/>
              <w:bottom w:val="single" w:sz="4" w:space="0" w:color="auto"/>
              <w:right w:val="nil"/>
            </w:tcBorders>
            <w:shd w:val="clear" w:color="auto" w:fill="F2F2F2" w:themeFill="background1" w:themeFillShade="F2"/>
            <w:vAlign w:val="center"/>
          </w:tcPr>
          <w:p w14:paraId="66E7BCB2" w14:textId="43A37D15" w:rsidR="00E9562D" w:rsidRPr="00795970" w:rsidRDefault="00E9562D" w:rsidP="00E9562D">
            <w:pPr>
              <w:pStyle w:val="TabletextCentre"/>
              <w:jc w:val="right"/>
              <w:rPr>
                <w:rFonts w:cs="Calibri"/>
                <w:szCs w:val="17"/>
              </w:rPr>
            </w:pPr>
            <w:r w:rsidRPr="00795970">
              <w:rPr>
                <w:rFonts w:cs="Calibri"/>
                <w:szCs w:val="17"/>
              </w:rPr>
              <w:t>50</w:t>
            </w:r>
            <w:r w:rsidRPr="00795970">
              <w:rPr>
                <w:rFonts w:cs="Calibri"/>
                <w:szCs w:val="17"/>
                <w:vertAlign w:val="superscript"/>
              </w:rPr>
              <w:t>th</w:t>
            </w:r>
            <w:r w:rsidRPr="00795970">
              <w:rPr>
                <w:rFonts w:cs="Calibri"/>
                <w:szCs w:val="17"/>
              </w:rPr>
              <w:t xml:space="preserve"> PC</w:t>
            </w:r>
          </w:p>
        </w:tc>
        <w:tc>
          <w:tcPr>
            <w:tcW w:w="639" w:type="pct"/>
            <w:tcBorders>
              <w:top w:val="single" w:sz="12" w:space="0" w:color="auto"/>
              <w:bottom w:val="single" w:sz="4" w:space="0" w:color="auto"/>
              <w:right w:val="nil"/>
            </w:tcBorders>
            <w:shd w:val="clear" w:color="auto" w:fill="F2F2F2" w:themeFill="background1" w:themeFillShade="F2"/>
            <w:vAlign w:val="center"/>
          </w:tcPr>
          <w:p w14:paraId="633EE4C9" w14:textId="5F7D4BA3" w:rsidR="00E9562D" w:rsidRPr="00795970" w:rsidRDefault="00E9562D" w:rsidP="00E9562D">
            <w:pPr>
              <w:pStyle w:val="TabletextCentre"/>
              <w:jc w:val="right"/>
              <w:rPr>
                <w:rFonts w:cs="Calibri"/>
                <w:szCs w:val="17"/>
              </w:rPr>
            </w:pPr>
            <w:r w:rsidRPr="00795970">
              <w:rPr>
                <w:rFonts w:cs="Calibri"/>
                <w:szCs w:val="17"/>
              </w:rPr>
              <w:t>75</w:t>
            </w:r>
            <w:r w:rsidRPr="00795970">
              <w:rPr>
                <w:rFonts w:cs="Calibri"/>
                <w:szCs w:val="17"/>
                <w:vertAlign w:val="superscript"/>
              </w:rPr>
              <w:t>th</w:t>
            </w:r>
            <w:r w:rsidRPr="00795970">
              <w:rPr>
                <w:rFonts w:cs="Calibri"/>
                <w:szCs w:val="17"/>
              </w:rPr>
              <w:t xml:space="preserve"> PC</w:t>
            </w:r>
          </w:p>
        </w:tc>
        <w:tc>
          <w:tcPr>
            <w:tcW w:w="638" w:type="pct"/>
            <w:tcBorders>
              <w:top w:val="single" w:sz="12" w:space="0" w:color="auto"/>
              <w:bottom w:val="single" w:sz="4" w:space="0" w:color="auto"/>
              <w:right w:val="nil"/>
            </w:tcBorders>
            <w:shd w:val="clear" w:color="auto" w:fill="F2F2F2" w:themeFill="background1" w:themeFillShade="F2"/>
            <w:vAlign w:val="center"/>
          </w:tcPr>
          <w:p w14:paraId="7EDBD0FA" w14:textId="722FB2BC" w:rsidR="00E9562D" w:rsidRPr="00795970" w:rsidRDefault="00E9562D" w:rsidP="00E9562D">
            <w:pPr>
              <w:pStyle w:val="TabletextCentre"/>
              <w:jc w:val="right"/>
              <w:rPr>
                <w:rFonts w:cs="Calibri"/>
                <w:szCs w:val="17"/>
              </w:rPr>
            </w:pPr>
            <w:r w:rsidRPr="00795970">
              <w:rPr>
                <w:rFonts w:cs="Calibri"/>
                <w:szCs w:val="17"/>
              </w:rPr>
              <w:t>90</w:t>
            </w:r>
            <w:r w:rsidRPr="00795970">
              <w:rPr>
                <w:rFonts w:cs="Calibri"/>
                <w:szCs w:val="17"/>
                <w:vertAlign w:val="superscript"/>
              </w:rPr>
              <w:t>th</w:t>
            </w:r>
            <w:r w:rsidRPr="00795970">
              <w:rPr>
                <w:rFonts w:cs="Calibri"/>
                <w:szCs w:val="17"/>
              </w:rPr>
              <w:t xml:space="preserve"> PC</w:t>
            </w:r>
          </w:p>
        </w:tc>
      </w:tr>
      <w:tr w:rsidR="00795970" w:rsidRPr="00795970" w14:paraId="5A16317E" w14:textId="77777777" w:rsidTr="00E9562D">
        <w:trPr>
          <w:trHeight w:val="576"/>
        </w:trPr>
        <w:tc>
          <w:tcPr>
            <w:tcW w:w="1376" w:type="pct"/>
            <w:tcBorders>
              <w:top w:val="single" w:sz="4" w:space="0" w:color="auto"/>
              <w:left w:val="nil"/>
              <w:bottom w:val="single" w:sz="4" w:space="0" w:color="auto"/>
            </w:tcBorders>
            <w:shd w:val="clear" w:color="auto" w:fill="auto"/>
            <w:vAlign w:val="center"/>
          </w:tcPr>
          <w:p w14:paraId="0ED0972C" w14:textId="33BB1C11" w:rsidR="003072D8" w:rsidRPr="00795970" w:rsidRDefault="003072D8" w:rsidP="003072D8">
            <w:pPr>
              <w:spacing w:after="0"/>
              <w:rPr>
                <w:sz w:val="17"/>
                <w:szCs w:val="17"/>
              </w:rPr>
            </w:pPr>
            <w:r w:rsidRPr="00795970">
              <w:rPr>
                <w:sz w:val="17"/>
                <w:szCs w:val="17"/>
                <w:lang w:eastAsia="en-AU"/>
              </w:rPr>
              <w:t>Proportion of staff within each organisation who receive an allowance (%)</w:t>
            </w:r>
          </w:p>
        </w:tc>
        <w:tc>
          <w:tcPr>
            <w:tcW w:w="428" w:type="pct"/>
            <w:tcBorders>
              <w:top w:val="single" w:sz="4" w:space="0" w:color="auto"/>
              <w:left w:val="nil"/>
              <w:bottom w:val="single" w:sz="4" w:space="0" w:color="auto"/>
            </w:tcBorders>
            <w:shd w:val="clear" w:color="auto" w:fill="auto"/>
            <w:vAlign w:val="center"/>
          </w:tcPr>
          <w:p w14:paraId="73442A34" w14:textId="159EDEE3" w:rsidR="003072D8" w:rsidRPr="00795970" w:rsidRDefault="003072D8" w:rsidP="003072D8">
            <w:pPr>
              <w:pStyle w:val="TabletextCentre"/>
              <w:jc w:val="right"/>
              <w:rPr>
                <w:szCs w:val="17"/>
              </w:rPr>
            </w:pPr>
            <w:r w:rsidRPr="00795970">
              <w:rPr>
                <w:szCs w:val="17"/>
              </w:rPr>
              <w:t>73.5</w:t>
            </w:r>
          </w:p>
        </w:tc>
        <w:tc>
          <w:tcPr>
            <w:tcW w:w="639" w:type="pct"/>
            <w:tcBorders>
              <w:top w:val="single" w:sz="4" w:space="0" w:color="auto"/>
              <w:bottom w:val="single" w:sz="4" w:space="0" w:color="auto"/>
            </w:tcBorders>
            <w:shd w:val="clear" w:color="auto" w:fill="auto"/>
            <w:vAlign w:val="center"/>
          </w:tcPr>
          <w:p w14:paraId="19140813" w14:textId="769821D0" w:rsidR="003072D8" w:rsidRPr="00795970" w:rsidRDefault="003072D8" w:rsidP="003072D8">
            <w:pPr>
              <w:pStyle w:val="TabletextCentre"/>
              <w:jc w:val="right"/>
              <w:rPr>
                <w:szCs w:val="17"/>
              </w:rPr>
            </w:pPr>
            <w:r w:rsidRPr="00795970">
              <w:rPr>
                <w:rFonts w:cs="Calibri"/>
                <w:szCs w:val="17"/>
              </w:rPr>
              <w:t>20.0</w:t>
            </w:r>
          </w:p>
        </w:tc>
        <w:tc>
          <w:tcPr>
            <w:tcW w:w="639" w:type="pct"/>
            <w:tcBorders>
              <w:top w:val="single" w:sz="4" w:space="0" w:color="auto"/>
              <w:bottom w:val="single" w:sz="4" w:space="0" w:color="auto"/>
            </w:tcBorders>
            <w:shd w:val="clear" w:color="auto" w:fill="auto"/>
            <w:vAlign w:val="center"/>
          </w:tcPr>
          <w:p w14:paraId="30868C0F" w14:textId="1178A638" w:rsidR="003072D8" w:rsidRPr="00795970" w:rsidRDefault="003072D8" w:rsidP="003072D8">
            <w:pPr>
              <w:pStyle w:val="TabletextCentre"/>
              <w:jc w:val="right"/>
              <w:rPr>
                <w:rFonts w:cs="Calibri"/>
                <w:szCs w:val="17"/>
              </w:rPr>
            </w:pPr>
            <w:r w:rsidRPr="00795970">
              <w:rPr>
                <w:rFonts w:cs="Calibri"/>
                <w:szCs w:val="17"/>
              </w:rPr>
              <w:t>51.0</w:t>
            </w:r>
          </w:p>
        </w:tc>
        <w:tc>
          <w:tcPr>
            <w:tcW w:w="639" w:type="pct"/>
            <w:tcBorders>
              <w:top w:val="single" w:sz="4" w:space="0" w:color="auto"/>
              <w:bottom w:val="single" w:sz="4" w:space="0" w:color="auto"/>
              <w:right w:val="nil"/>
            </w:tcBorders>
            <w:shd w:val="clear" w:color="auto" w:fill="auto"/>
            <w:vAlign w:val="center"/>
          </w:tcPr>
          <w:p w14:paraId="34B7D60B" w14:textId="3361347D" w:rsidR="003072D8" w:rsidRPr="00795970" w:rsidRDefault="009619CF" w:rsidP="003072D8">
            <w:pPr>
              <w:pStyle w:val="TabletextCentre"/>
              <w:jc w:val="right"/>
              <w:rPr>
                <w:rFonts w:cs="Calibri"/>
                <w:szCs w:val="17"/>
              </w:rPr>
            </w:pPr>
            <w:r w:rsidRPr="00795970">
              <w:rPr>
                <w:rFonts w:cs="Calibri"/>
                <w:szCs w:val="17"/>
              </w:rPr>
              <w:t>90</w:t>
            </w:r>
            <w:r w:rsidR="003072D8" w:rsidRPr="00795970">
              <w:rPr>
                <w:rFonts w:cs="Calibri"/>
                <w:szCs w:val="17"/>
              </w:rPr>
              <w:t>.0</w:t>
            </w:r>
          </w:p>
        </w:tc>
        <w:tc>
          <w:tcPr>
            <w:tcW w:w="639" w:type="pct"/>
            <w:tcBorders>
              <w:top w:val="single" w:sz="4" w:space="0" w:color="auto"/>
              <w:bottom w:val="single" w:sz="4" w:space="0" w:color="auto"/>
              <w:right w:val="nil"/>
            </w:tcBorders>
            <w:shd w:val="clear" w:color="auto" w:fill="auto"/>
            <w:vAlign w:val="center"/>
          </w:tcPr>
          <w:p w14:paraId="0B9B3F7D" w14:textId="0C22C039" w:rsidR="003072D8" w:rsidRPr="00795970" w:rsidRDefault="003072D8" w:rsidP="003072D8">
            <w:pPr>
              <w:pStyle w:val="TabletextCentre"/>
              <w:jc w:val="right"/>
              <w:rPr>
                <w:rFonts w:cs="Calibri"/>
                <w:szCs w:val="17"/>
              </w:rPr>
            </w:pPr>
            <w:r w:rsidRPr="00795970">
              <w:rPr>
                <w:rFonts w:cs="Calibri"/>
                <w:szCs w:val="17"/>
              </w:rPr>
              <w:t>100.0</w:t>
            </w:r>
          </w:p>
        </w:tc>
        <w:tc>
          <w:tcPr>
            <w:tcW w:w="638" w:type="pct"/>
            <w:tcBorders>
              <w:top w:val="single" w:sz="4" w:space="0" w:color="auto"/>
              <w:bottom w:val="single" w:sz="4" w:space="0" w:color="auto"/>
              <w:right w:val="nil"/>
            </w:tcBorders>
            <w:shd w:val="clear" w:color="auto" w:fill="auto"/>
            <w:vAlign w:val="center"/>
          </w:tcPr>
          <w:p w14:paraId="5DDF4991" w14:textId="2C350826" w:rsidR="003072D8" w:rsidRPr="00795970" w:rsidRDefault="003072D8" w:rsidP="003072D8">
            <w:pPr>
              <w:pStyle w:val="TabletextCentre"/>
              <w:jc w:val="right"/>
              <w:rPr>
                <w:rFonts w:cs="Calibri"/>
                <w:szCs w:val="17"/>
              </w:rPr>
            </w:pPr>
            <w:r w:rsidRPr="00795970">
              <w:rPr>
                <w:rFonts w:cs="Calibri"/>
                <w:szCs w:val="17"/>
              </w:rPr>
              <w:t>100.0</w:t>
            </w:r>
          </w:p>
        </w:tc>
      </w:tr>
    </w:tbl>
    <w:p w14:paraId="3DEBD817" w14:textId="23BEEC10" w:rsidR="005834E0" w:rsidRPr="00795970" w:rsidRDefault="008E1875" w:rsidP="00D51EB5">
      <w:pPr>
        <w:spacing w:before="240"/>
      </w:pPr>
      <w:r w:rsidRPr="00795970">
        <w:t>For</w:t>
      </w:r>
      <w:r w:rsidR="00663E05" w:rsidRPr="00795970">
        <w:t xml:space="preserve"> service</w:t>
      </w:r>
      <w:r w:rsidRPr="00795970">
        <w:t xml:space="preserve"> providers who pay an allowance, the survey asked them to specify the types of allowances paid to staff. As outlined in </w:t>
      </w:r>
      <w:r w:rsidRPr="00795970">
        <w:fldChar w:fldCharType="begin"/>
      </w:r>
      <w:r w:rsidRPr="00795970">
        <w:instrText xml:space="preserve"> REF _Ref72504445 \r \h </w:instrText>
      </w:r>
      <w:r w:rsidRPr="00795970">
        <w:fldChar w:fldCharType="separate"/>
      </w:r>
      <w:r w:rsidR="001A314A" w:rsidRPr="00795970">
        <w:t>Table 4.9</w:t>
      </w:r>
      <w:r w:rsidRPr="00795970">
        <w:fldChar w:fldCharType="end"/>
      </w:r>
      <w:r w:rsidRPr="00795970">
        <w:t xml:space="preserve"> the allowance most commonly paid is the reimbursement of travelling expenses (</w:t>
      </w:r>
      <w:r w:rsidR="00347D2F" w:rsidRPr="00795970">
        <w:t>59</w:t>
      </w:r>
      <w:r w:rsidR="00951C67" w:rsidRPr="00795970">
        <w:t>.</w:t>
      </w:r>
      <w:r w:rsidR="003D2F3E" w:rsidRPr="00795970">
        <w:t>6</w:t>
      </w:r>
      <w:r w:rsidRPr="00795970">
        <w:t>%), followed by on-call (</w:t>
      </w:r>
      <w:r w:rsidR="00951C67" w:rsidRPr="00795970">
        <w:t>5</w:t>
      </w:r>
      <w:r w:rsidR="00C07283" w:rsidRPr="00795970">
        <w:t>7.7</w:t>
      </w:r>
      <w:r w:rsidRPr="00795970">
        <w:t>%) and first aid (</w:t>
      </w:r>
      <w:r w:rsidR="00951C67" w:rsidRPr="00795970">
        <w:t>53.</w:t>
      </w:r>
      <w:r w:rsidR="00C07283" w:rsidRPr="00795970">
        <w:t>8</w:t>
      </w:r>
      <w:r w:rsidRPr="00795970">
        <w:t xml:space="preserve">%) allowances. </w:t>
      </w:r>
    </w:p>
    <w:p w14:paraId="0C9637D3" w14:textId="64D1E501" w:rsidR="008E1875" w:rsidRPr="00795970" w:rsidRDefault="00D63C4F" w:rsidP="008E1875">
      <w:r w:rsidRPr="00795970">
        <w:t>Service p</w:t>
      </w:r>
      <w:r w:rsidR="008E1875" w:rsidRPr="00795970">
        <w:t xml:space="preserve">roviders were able to select multiple allowances </w:t>
      </w:r>
      <w:r w:rsidR="00443981" w:rsidRPr="00795970">
        <w:t xml:space="preserve">in the survey </w:t>
      </w:r>
      <w:r w:rsidR="008E1875" w:rsidRPr="00795970">
        <w:t xml:space="preserve">and </w:t>
      </w:r>
      <w:r w:rsidR="00037C57" w:rsidRPr="00795970">
        <w:t xml:space="preserve">of the </w:t>
      </w:r>
      <w:r w:rsidR="00443981" w:rsidRPr="00795970">
        <w:t>71</w:t>
      </w:r>
      <w:r w:rsidR="00C07283" w:rsidRPr="00795970">
        <w:t>.0</w:t>
      </w:r>
      <w:r w:rsidR="00443981" w:rsidRPr="00795970">
        <w:t xml:space="preserve">% of </w:t>
      </w:r>
      <w:r w:rsidR="00037C57" w:rsidRPr="00795970">
        <w:t xml:space="preserve">respondents who pay an allowance, </w:t>
      </w:r>
      <w:r w:rsidR="00BC1AFD" w:rsidRPr="00795970">
        <w:t>84</w:t>
      </w:r>
      <w:r w:rsidR="00B64C71" w:rsidRPr="00795970">
        <w:t>.0</w:t>
      </w:r>
      <w:r w:rsidR="00BC1AFD" w:rsidRPr="00795970">
        <w:t>%</w:t>
      </w:r>
      <w:r w:rsidR="008E1875" w:rsidRPr="00795970">
        <w:t xml:space="preserve"> </w:t>
      </w:r>
      <w:r w:rsidR="00C737DB" w:rsidRPr="00795970">
        <w:t>reported</w:t>
      </w:r>
      <w:r w:rsidR="008E1875" w:rsidRPr="00795970">
        <w:t xml:space="preserve"> that they paid more than one type of allowanc</w:t>
      </w:r>
      <w:r w:rsidR="00443981" w:rsidRPr="00795970">
        <w:t>e to their staff</w:t>
      </w:r>
      <w:r w:rsidR="008E1875" w:rsidRPr="00795970">
        <w:t xml:space="preserve">. </w:t>
      </w:r>
    </w:p>
    <w:p w14:paraId="33538BD1" w14:textId="6B07E5AA" w:rsidR="0011133F" w:rsidRPr="00795970" w:rsidRDefault="0011133F" w:rsidP="0011133F">
      <w:pPr>
        <w:pStyle w:val="CaptionTable"/>
        <w:rPr>
          <w:color w:val="auto"/>
        </w:rPr>
      </w:pPr>
      <w:bookmarkStart w:id="325" w:name="_Ref72504445"/>
      <w:bookmarkStart w:id="326" w:name="_Ref72504806"/>
      <w:bookmarkStart w:id="327" w:name="_Toc75868415"/>
      <w:bookmarkStart w:id="328" w:name="_Toc103178874"/>
      <w:r w:rsidRPr="00795970">
        <w:rPr>
          <w:color w:val="auto"/>
        </w:rPr>
        <w:t xml:space="preserve">: Types of allowances paid by </w:t>
      </w:r>
      <w:r w:rsidR="00D63C4F" w:rsidRPr="00795970">
        <w:rPr>
          <w:color w:val="auto"/>
        </w:rPr>
        <w:t xml:space="preserve">service </w:t>
      </w:r>
      <w:r w:rsidRPr="00795970">
        <w:rPr>
          <w:color w:val="auto"/>
        </w:rPr>
        <w:t>providers</w:t>
      </w:r>
      <w:bookmarkEnd w:id="325"/>
      <w:bookmarkEnd w:id="326"/>
      <w:bookmarkEnd w:id="327"/>
      <w:bookmarkEnd w:id="328"/>
    </w:p>
    <w:tbl>
      <w:tblPr>
        <w:tblStyle w:val="Deloittetable"/>
        <w:tblW w:w="5000" w:type="pct"/>
        <w:tblCellMar>
          <w:top w:w="28" w:type="dxa"/>
          <w:bottom w:w="28" w:type="dxa"/>
        </w:tblCellMar>
        <w:tblLook w:val="04A0" w:firstRow="1" w:lastRow="0" w:firstColumn="1" w:lastColumn="0" w:noHBand="0" w:noVBand="1"/>
      </w:tblPr>
      <w:tblGrid>
        <w:gridCol w:w="6579"/>
        <w:gridCol w:w="2493"/>
      </w:tblGrid>
      <w:tr w:rsidR="00795970" w:rsidRPr="00795970" w14:paraId="761362C2" w14:textId="77777777" w:rsidTr="002163C0">
        <w:trPr>
          <w:cnfStyle w:val="100000000000" w:firstRow="1" w:lastRow="0" w:firstColumn="0" w:lastColumn="0" w:oddVBand="0" w:evenVBand="0" w:oddHBand="0" w:evenHBand="0" w:firstRowFirstColumn="0" w:firstRowLastColumn="0" w:lastRowFirstColumn="0" w:lastRowLastColumn="0"/>
          <w:trHeight w:val="397"/>
        </w:trPr>
        <w:tc>
          <w:tcPr>
            <w:tcW w:w="3626" w:type="pct"/>
            <w:tcBorders>
              <w:top w:val="single" w:sz="12" w:space="0" w:color="62B5E5" w:themeColor="accent3"/>
              <w:right w:val="nil"/>
            </w:tcBorders>
            <w:vAlign w:val="center"/>
          </w:tcPr>
          <w:p w14:paraId="2727A12D" w14:textId="77777777" w:rsidR="0011133F" w:rsidRPr="00795970" w:rsidRDefault="0011133F" w:rsidP="009C6299">
            <w:pPr>
              <w:pStyle w:val="TabletextLeft"/>
              <w:rPr>
                <w:b/>
                <w:szCs w:val="17"/>
              </w:rPr>
            </w:pPr>
            <w:r w:rsidRPr="00795970">
              <w:rPr>
                <w:b/>
                <w:szCs w:val="17"/>
              </w:rPr>
              <w:t>Type of allowance</w:t>
            </w:r>
          </w:p>
        </w:tc>
        <w:tc>
          <w:tcPr>
            <w:tcW w:w="1374" w:type="pct"/>
            <w:tcBorders>
              <w:top w:val="single" w:sz="12" w:space="0" w:color="62B5E5" w:themeColor="accent3"/>
              <w:left w:val="nil"/>
            </w:tcBorders>
            <w:vAlign w:val="center"/>
          </w:tcPr>
          <w:p w14:paraId="365F036E" w14:textId="77777777" w:rsidR="0011133F" w:rsidRPr="00795970" w:rsidRDefault="0011133F" w:rsidP="009C6299">
            <w:pPr>
              <w:pStyle w:val="TabletextLeft"/>
              <w:jc w:val="right"/>
              <w:rPr>
                <w:b/>
                <w:szCs w:val="17"/>
              </w:rPr>
            </w:pPr>
            <w:r w:rsidRPr="00795970">
              <w:rPr>
                <w:b/>
                <w:szCs w:val="17"/>
              </w:rPr>
              <w:t xml:space="preserve">Proportion of providers </w:t>
            </w:r>
          </w:p>
        </w:tc>
      </w:tr>
      <w:tr w:rsidR="00795970" w:rsidRPr="00795970" w14:paraId="0BF91827" w14:textId="77777777" w:rsidTr="002163C0">
        <w:trPr>
          <w:trHeight w:val="397"/>
        </w:trPr>
        <w:tc>
          <w:tcPr>
            <w:tcW w:w="3626" w:type="pct"/>
            <w:tcBorders>
              <w:right w:val="nil"/>
            </w:tcBorders>
            <w:vAlign w:val="center"/>
          </w:tcPr>
          <w:p w14:paraId="5D7F0392" w14:textId="77777777" w:rsidR="00951C67" w:rsidRPr="00795970" w:rsidRDefault="00951C67" w:rsidP="00951C67">
            <w:pPr>
              <w:pStyle w:val="TabletextLeft"/>
              <w:rPr>
                <w:szCs w:val="17"/>
              </w:rPr>
            </w:pPr>
            <w:r w:rsidRPr="00795970">
              <w:rPr>
                <w:rFonts w:cs="Calibri"/>
                <w:szCs w:val="17"/>
              </w:rPr>
              <w:t>Travelling expenses reimbursement</w:t>
            </w:r>
          </w:p>
        </w:tc>
        <w:tc>
          <w:tcPr>
            <w:tcW w:w="1374" w:type="pct"/>
            <w:tcBorders>
              <w:left w:val="nil"/>
            </w:tcBorders>
            <w:vAlign w:val="center"/>
          </w:tcPr>
          <w:p w14:paraId="6CB8E369" w14:textId="7D9A0D68" w:rsidR="00951C67" w:rsidRPr="00795970" w:rsidRDefault="00951C67" w:rsidP="00951C67">
            <w:pPr>
              <w:pStyle w:val="TabletextCentre"/>
              <w:jc w:val="right"/>
              <w:rPr>
                <w:szCs w:val="17"/>
              </w:rPr>
            </w:pPr>
            <w:r w:rsidRPr="00795970">
              <w:rPr>
                <w:rFonts w:cs="Calibri"/>
                <w:szCs w:val="17"/>
              </w:rPr>
              <w:t>59.</w:t>
            </w:r>
            <w:r w:rsidR="00045887" w:rsidRPr="00795970">
              <w:rPr>
                <w:rFonts w:cs="Calibri"/>
                <w:szCs w:val="17"/>
              </w:rPr>
              <w:t>6</w:t>
            </w:r>
          </w:p>
        </w:tc>
      </w:tr>
      <w:tr w:rsidR="00795970" w:rsidRPr="00795970" w14:paraId="134E0AE3" w14:textId="77777777" w:rsidTr="002163C0">
        <w:trPr>
          <w:trHeight w:val="397"/>
        </w:trPr>
        <w:tc>
          <w:tcPr>
            <w:tcW w:w="3626" w:type="pct"/>
            <w:tcBorders>
              <w:right w:val="nil"/>
            </w:tcBorders>
            <w:vAlign w:val="center"/>
          </w:tcPr>
          <w:p w14:paraId="6E203DF2" w14:textId="77777777" w:rsidR="00951C67" w:rsidRPr="00795970" w:rsidRDefault="00951C67" w:rsidP="00951C67">
            <w:pPr>
              <w:pStyle w:val="TabletextLeft"/>
              <w:rPr>
                <w:szCs w:val="17"/>
              </w:rPr>
            </w:pPr>
            <w:r w:rsidRPr="00795970">
              <w:rPr>
                <w:rFonts w:cs="Calibri"/>
                <w:szCs w:val="17"/>
              </w:rPr>
              <w:t>On call allowance</w:t>
            </w:r>
          </w:p>
        </w:tc>
        <w:tc>
          <w:tcPr>
            <w:tcW w:w="1374" w:type="pct"/>
            <w:tcBorders>
              <w:left w:val="nil"/>
            </w:tcBorders>
            <w:vAlign w:val="center"/>
          </w:tcPr>
          <w:p w14:paraId="65F56C71" w14:textId="5BE16C74" w:rsidR="00951C67" w:rsidRPr="00795970" w:rsidRDefault="008E660E" w:rsidP="00951C67">
            <w:pPr>
              <w:pStyle w:val="TabletextCentre"/>
              <w:jc w:val="right"/>
              <w:rPr>
                <w:szCs w:val="17"/>
              </w:rPr>
            </w:pPr>
            <w:r w:rsidRPr="00795970">
              <w:rPr>
                <w:rFonts w:cs="Calibri"/>
                <w:szCs w:val="17"/>
              </w:rPr>
              <w:t>57.7</w:t>
            </w:r>
          </w:p>
        </w:tc>
      </w:tr>
      <w:tr w:rsidR="00795970" w:rsidRPr="00795970" w14:paraId="6A4A8446" w14:textId="77777777" w:rsidTr="002163C0">
        <w:trPr>
          <w:trHeight w:val="397"/>
        </w:trPr>
        <w:tc>
          <w:tcPr>
            <w:tcW w:w="3626" w:type="pct"/>
            <w:tcBorders>
              <w:right w:val="nil"/>
            </w:tcBorders>
            <w:vAlign w:val="center"/>
          </w:tcPr>
          <w:p w14:paraId="34046628" w14:textId="77777777" w:rsidR="00951C67" w:rsidRPr="00795970" w:rsidRDefault="00951C67" w:rsidP="00951C67">
            <w:pPr>
              <w:pStyle w:val="TabletextLeft"/>
              <w:rPr>
                <w:szCs w:val="17"/>
              </w:rPr>
            </w:pPr>
            <w:r w:rsidRPr="00795970">
              <w:rPr>
                <w:rFonts w:cs="Calibri"/>
                <w:szCs w:val="17"/>
              </w:rPr>
              <w:t>First aid allowance</w:t>
            </w:r>
          </w:p>
        </w:tc>
        <w:tc>
          <w:tcPr>
            <w:tcW w:w="1374" w:type="pct"/>
            <w:tcBorders>
              <w:left w:val="nil"/>
            </w:tcBorders>
            <w:vAlign w:val="center"/>
          </w:tcPr>
          <w:p w14:paraId="27CFCF25" w14:textId="2D4F6FD8" w:rsidR="00951C67" w:rsidRPr="00795970" w:rsidRDefault="00951C67" w:rsidP="00951C67">
            <w:pPr>
              <w:pStyle w:val="TabletextCentre"/>
              <w:jc w:val="right"/>
              <w:rPr>
                <w:szCs w:val="17"/>
              </w:rPr>
            </w:pPr>
            <w:r w:rsidRPr="00795970">
              <w:rPr>
                <w:rFonts w:cs="Calibri"/>
                <w:szCs w:val="17"/>
              </w:rPr>
              <w:t>53.</w:t>
            </w:r>
            <w:r w:rsidR="00C04156" w:rsidRPr="00795970">
              <w:rPr>
                <w:rFonts w:cs="Calibri"/>
                <w:szCs w:val="17"/>
              </w:rPr>
              <w:t>8</w:t>
            </w:r>
          </w:p>
        </w:tc>
      </w:tr>
      <w:tr w:rsidR="00795970" w:rsidRPr="00795970" w14:paraId="235ACEDF" w14:textId="77777777" w:rsidTr="002163C0">
        <w:trPr>
          <w:trHeight w:val="397"/>
        </w:trPr>
        <w:tc>
          <w:tcPr>
            <w:tcW w:w="3626" w:type="pct"/>
            <w:tcBorders>
              <w:right w:val="nil"/>
            </w:tcBorders>
            <w:vAlign w:val="center"/>
          </w:tcPr>
          <w:p w14:paraId="47C1565C" w14:textId="77777777" w:rsidR="00951C67" w:rsidRPr="00795970" w:rsidRDefault="00951C67" w:rsidP="00951C67">
            <w:pPr>
              <w:pStyle w:val="TabletextLeft"/>
              <w:rPr>
                <w:szCs w:val="17"/>
              </w:rPr>
            </w:pPr>
            <w:r w:rsidRPr="00795970">
              <w:rPr>
                <w:rFonts w:cs="Calibri"/>
                <w:szCs w:val="17"/>
              </w:rPr>
              <w:t>Vehicle allowance</w:t>
            </w:r>
          </w:p>
        </w:tc>
        <w:tc>
          <w:tcPr>
            <w:tcW w:w="1374" w:type="pct"/>
            <w:tcBorders>
              <w:left w:val="nil"/>
            </w:tcBorders>
            <w:vAlign w:val="center"/>
          </w:tcPr>
          <w:p w14:paraId="5F1AD499" w14:textId="408D5C4B" w:rsidR="00951C67" w:rsidRPr="00795970" w:rsidRDefault="00951C67" w:rsidP="00951C67">
            <w:pPr>
              <w:pStyle w:val="TabletextCentre"/>
              <w:jc w:val="right"/>
              <w:rPr>
                <w:szCs w:val="17"/>
              </w:rPr>
            </w:pPr>
            <w:r w:rsidRPr="00795970">
              <w:rPr>
                <w:rFonts w:cs="Calibri"/>
                <w:szCs w:val="17"/>
              </w:rPr>
              <w:t>52.</w:t>
            </w:r>
            <w:r w:rsidR="00045887" w:rsidRPr="00795970">
              <w:rPr>
                <w:rFonts w:cs="Calibri"/>
                <w:szCs w:val="17"/>
              </w:rPr>
              <w:t>3</w:t>
            </w:r>
          </w:p>
        </w:tc>
      </w:tr>
      <w:tr w:rsidR="00795970" w:rsidRPr="00795970" w14:paraId="4799FE1D" w14:textId="77777777" w:rsidTr="002163C0">
        <w:trPr>
          <w:trHeight w:val="397"/>
        </w:trPr>
        <w:tc>
          <w:tcPr>
            <w:tcW w:w="3626" w:type="pct"/>
            <w:tcBorders>
              <w:right w:val="nil"/>
            </w:tcBorders>
            <w:vAlign w:val="center"/>
          </w:tcPr>
          <w:p w14:paraId="6DBEF9F4" w14:textId="77777777" w:rsidR="00951C67" w:rsidRPr="00795970" w:rsidRDefault="00951C67" w:rsidP="00951C67">
            <w:pPr>
              <w:pStyle w:val="TabletextLeft"/>
              <w:rPr>
                <w:szCs w:val="17"/>
              </w:rPr>
            </w:pPr>
            <w:r w:rsidRPr="00795970">
              <w:rPr>
                <w:rFonts w:cs="Calibri"/>
                <w:szCs w:val="17"/>
              </w:rPr>
              <w:t>Meal allowance</w:t>
            </w:r>
          </w:p>
        </w:tc>
        <w:tc>
          <w:tcPr>
            <w:tcW w:w="1374" w:type="pct"/>
            <w:tcBorders>
              <w:left w:val="nil"/>
            </w:tcBorders>
            <w:vAlign w:val="center"/>
          </w:tcPr>
          <w:p w14:paraId="528807A4" w14:textId="11DB3D65" w:rsidR="00951C67" w:rsidRPr="00795970" w:rsidRDefault="008E660E" w:rsidP="00951C67">
            <w:pPr>
              <w:pStyle w:val="TabletextCentre"/>
              <w:jc w:val="right"/>
              <w:rPr>
                <w:szCs w:val="17"/>
              </w:rPr>
            </w:pPr>
            <w:r w:rsidRPr="00795970">
              <w:rPr>
                <w:rFonts w:cs="Calibri"/>
                <w:szCs w:val="17"/>
              </w:rPr>
              <w:t>27.1</w:t>
            </w:r>
          </w:p>
        </w:tc>
      </w:tr>
      <w:tr w:rsidR="00795970" w:rsidRPr="00795970" w14:paraId="451B7D2D" w14:textId="77777777" w:rsidTr="002163C0">
        <w:trPr>
          <w:trHeight w:val="397"/>
        </w:trPr>
        <w:tc>
          <w:tcPr>
            <w:tcW w:w="3626" w:type="pct"/>
            <w:tcBorders>
              <w:right w:val="nil"/>
            </w:tcBorders>
            <w:vAlign w:val="center"/>
          </w:tcPr>
          <w:p w14:paraId="79B668B6" w14:textId="77777777" w:rsidR="00951C67" w:rsidRPr="00795970" w:rsidRDefault="00951C67" w:rsidP="00951C67">
            <w:pPr>
              <w:pStyle w:val="TabletextLeft"/>
              <w:rPr>
                <w:szCs w:val="17"/>
              </w:rPr>
            </w:pPr>
            <w:r w:rsidRPr="00795970">
              <w:rPr>
                <w:rFonts w:cs="Calibri"/>
                <w:szCs w:val="17"/>
              </w:rPr>
              <w:t>Other allowances (please specify):</w:t>
            </w:r>
          </w:p>
        </w:tc>
        <w:tc>
          <w:tcPr>
            <w:tcW w:w="1374" w:type="pct"/>
            <w:tcBorders>
              <w:left w:val="nil"/>
            </w:tcBorders>
            <w:vAlign w:val="center"/>
          </w:tcPr>
          <w:p w14:paraId="65DC0793" w14:textId="2CD9D3AE" w:rsidR="00951C67" w:rsidRPr="00795970" w:rsidRDefault="00045887" w:rsidP="00951C67">
            <w:pPr>
              <w:pStyle w:val="TabletextCentre"/>
              <w:jc w:val="right"/>
              <w:rPr>
                <w:szCs w:val="17"/>
              </w:rPr>
            </w:pPr>
            <w:r w:rsidRPr="00795970">
              <w:rPr>
                <w:rFonts w:cs="Calibri"/>
                <w:szCs w:val="17"/>
              </w:rPr>
              <w:t>27.1</w:t>
            </w:r>
          </w:p>
        </w:tc>
      </w:tr>
      <w:tr w:rsidR="00795970" w:rsidRPr="00795970" w14:paraId="24BF96A3" w14:textId="77777777" w:rsidTr="002163C0">
        <w:trPr>
          <w:trHeight w:val="397"/>
        </w:trPr>
        <w:tc>
          <w:tcPr>
            <w:tcW w:w="3626" w:type="pct"/>
            <w:tcBorders>
              <w:right w:val="nil"/>
            </w:tcBorders>
            <w:vAlign w:val="center"/>
          </w:tcPr>
          <w:p w14:paraId="4A9DFAF8" w14:textId="77777777" w:rsidR="00951C67" w:rsidRPr="00795970" w:rsidRDefault="00951C67" w:rsidP="00951C67">
            <w:pPr>
              <w:pStyle w:val="TabletextLeft"/>
              <w:rPr>
                <w:szCs w:val="17"/>
              </w:rPr>
            </w:pPr>
            <w:r w:rsidRPr="00795970">
              <w:rPr>
                <w:rFonts w:cs="Calibri"/>
                <w:szCs w:val="17"/>
              </w:rPr>
              <w:t>Telephone reimbursement</w:t>
            </w:r>
          </w:p>
        </w:tc>
        <w:tc>
          <w:tcPr>
            <w:tcW w:w="1374" w:type="pct"/>
            <w:tcBorders>
              <w:left w:val="nil"/>
            </w:tcBorders>
            <w:vAlign w:val="center"/>
          </w:tcPr>
          <w:p w14:paraId="29B1CAD8" w14:textId="3D24CCEB" w:rsidR="00951C67" w:rsidRPr="00795970" w:rsidRDefault="00951C67" w:rsidP="00951C67">
            <w:pPr>
              <w:pStyle w:val="TabletextCentre"/>
              <w:jc w:val="right"/>
              <w:rPr>
                <w:szCs w:val="17"/>
              </w:rPr>
            </w:pPr>
            <w:r w:rsidRPr="00795970">
              <w:rPr>
                <w:rFonts w:cs="Calibri"/>
                <w:szCs w:val="17"/>
              </w:rPr>
              <w:t>21.</w:t>
            </w:r>
            <w:r w:rsidR="00045887" w:rsidRPr="00795970">
              <w:rPr>
                <w:rFonts w:cs="Calibri"/>
                <w:szCs w:val="17"/>
              </w:rPr>
              <w:t>3</w:t>
            </w:r>
          </w:p>
        </w:tc>
      </w:tr>
      <w:tr w:rsidR="00795970" w:rsidRPr="00795970" w14:paraId="7FFA9D34" w14:textId="77777777" w:rsidTr="002163C0">
        <w:trPr>
          <w:trHeight w:val="397"/>
        </w:trPr>
        <w:tc>
          <w:tcPr>
            <w:tcW w:w="3626" w:type="pct"/>
            <w:tcBorders>
              <w:right w:val="nil"/>
            </w:tcBorders>
            <w:vAlign w:val="center"/>
          </w:tcPr>
          <w:p w14:paraId="6502C0B5" w14:textId="77777777" w:rsidR="00951C67" w:rsidRPr="00795970" w:rsidRDefault="00951C67" w:rsidP="00951C67">
            <w:pPr>
              <w:pStyle w:val="TabletextLeft"/>
              <w:rPr>
                <w:szCs w:val="17"/>
              </w:rPr>
            </w:pPr>
            <w:r w:rsidRPr="00795970">
              <w:rPr>
                <w:rFonts w:cs="Calibri"/>
                <w:szCs w:val="17"/>
              </w:rPr>
              <w:t>Laundry allowance</w:t>
            </w:r>
          </w:p>
        </w:tc>
        <w:tc>
          <w:tcPr>
            <w:tcW w:w="1374" w:type="pct"/>
            <w:tcBorders>
              <w:left w:val="nil"/>
            </w:tcBorders>
            <w:vAlign w:val="center"/>
          </w:tcPr>
          <w:p w14:paraId="35A7C342" w14:textId="3963B02A" w:rsidR="00951C67" w:rsidRPr="00795970" w:rsidRDefault="00951C67" w:rsidP="00951C67">
            <w:pPr>
              <w:pStyle w:val="TabletextCentre"/>
              <w:jc w:val="right"/>
              <w:rPr>
                <w:szCs w:val="17"/>
              </w:rPr>
            </w:pPr>
            <w:r w:rsidRPr="00795970">
              <w:rPr>
                <w:rFonts w:cs="Calibri"/>
                <w:szCs w:val="17"/>
              </w:rPr>
              <w:t>13.</w:t>
            </w:r>
            <w:r w:rsidR="00C04156" w:rsidRPr="00795970">
              <w:rPr>
                <w:rFonts w:cs="Calibri"/>
                <w:szCs w:val="17"/>
              </w:rPr>
              <w:t>1</w:t>
            </w:r>
          </w:p>
        </w:tc>
      </w:tr>
      <w:tr w:rsidR="00795970" w:rsidRPr="00795970" w14:paraId="00014223" w14:textId="77777777" w:rsidTr="002163C0">
        <w:trPr>
          <w:trHeight w:val="397"/>
        </w:trPr>
        <w:tc>
          <w:tcPr>
            <w:tcW w:w="3626" w:type="pct"/>
            <w:tcBorders>
              <w:right w:val="nil"/>
            </w:tcBorders>
            <w:vAlign w:val="center"/>
          </w:tcPr>
          <w:p w14:paraId="4C6DD91D" w14:textId="77777777" w:rsidR="00951C67" w:rsidRPr="00795970" w:rsidRDefault="00951C67" w:rsidP="00951C67">
            <w:pPr>
              <w:pStyle w:val="TabletextLeft"/>
              <w:rPr>
                <w:szCs w:val="17"/>
              </w:rPr>
            </w:pPr>
            <w:r w:rsidRPr="00795970">
              <w:rPr>
                <w:rFonts w:cs="Calibri"/>
                <w:szCs w:val="17"/>
              </w:rPr>
              <w:t>Uniform allowance</w:t>
            </w:r>
          </w:p>
        </w:tc>
        <w:tc>
          <w:tcPr>
            <w:tcW w:w="1374" w:type="pct"/>
            <w:tcBorders>
              <w:left w:val="nil"/>
            </w:tcBorders>
            <w:vAlign w:val="center"/>
          </w:tcPr>
          <w:p w14:paraId="2D2F05E1" w14:textId="1B024F9F" w:rsidR="00951C67" w:rsidRPr="00795970" w:rsidRDefault="008E660E" w:rsidP="00951C67">
            <w:pPr>
              <w:pStyle w:val="TabletextCentre"/>
              <w:jc w:val="right"/>
              <w:rPr>
                <w:szCs w:val="17"/>
              </w:rPr>
            </w:pPr>
            <w:r w:rsidRPr="00795970">
              <w:rPr>
                <w:rFonts w:cs="Calibri"/>
                <w:szCs w:val="17"/>
              </w:rPr>
              <w:t>8.0</w:t>
            </w:r>
          </w:p>
        </w:tc>
      </w:tr>
      <w:tr w:rsidR="00795970" w:rsidRPr="00795970" w14:paraId="07202E8F" w14:textId="77777777" w:rsidTr="002163C0">
        <w:trPr>
          <w:trHeight w:val="397"/>
        </w:trPr>
        <w:tc>
          <w:tcPr>
            <w:tcW w:w="3626" w:type="pct"/>
            <w:tcBorders>
              <w:right w:val="nil"/>
            </w:tcBorders>
            <w:vAlign w:val="center"/>
          </w:tcPr>
          <w:p w14:paraId="4B52F16F" w14:textId="77777777" w:rsidR="00951C67" w:rsidRPr="00795970" w:rsidRDefault="00951C67" w:rsidP="00951C67">
            <w:pPr>
              <w:pStyle w:val="TabletextLeft"/>
              <w:rPr>
                <w:szCs w:val="17"/>
              </w:rPr>
            </w:pPr>
            <w:r w:rsidRPr="00795970">
              <w:rPr>
                <w:rFonts w:cs="Calibri"/>
                <w:szCs w:val="17"/>
              </w:rPr>
              <w:t>Special or protective clothing reimbursement</w:t>
            </w:r>
          </w:p>
        </w:tc>
        <w:tc>
          <w:tcPr>
            <w:tcW w:w="1374" w:type="pct"/>
            <w:tcBorders>
              <w:left w:val="nil"/>
            </w:tcBorders>
            <w:vAlign w:val="center"/>
          </w:tcPr>
          <w:p w14:paraId="48051C6C" w14:textId="1A52BFB3" w:rsidR="00951C67" w:rsidRPr="00795970" w:rsidRDefault="00951C67" w:rsidP="00951C67">
            <w:pPr>
              <w:pStyle w:val="TabletextCentre"/>
              <w:jc w:val="right"/>
              <w:rPr>
                <w:szCs w:val="17"/>
              </w:rPr>
            </w:pPr>
            <w:r w:rsidRPr="00795970">
              <w:rPr>
                <w:rFonts w:cs="Calibri"/>
                <w:szCs w:val="17"/>
              </w:rPr>
              <w:t>4.</w:t>
            </w:r>
            <w:r w:rsidR="008E660E" w:rsidRPr="00795970">
              <w:rPr>
                <w:rFonts w:cs="Calibri"/>
                <w:szCs w:val="17"/>
              </w:rPr>
              <w:t>8</w:t>
            </w:r>
          </w:p>
        </w:tc>
      </w:tr>
    </w:tbl>
    <w:p w14:paraId="71B90CAC" w14:textId="77777777" w:rsidR="0011133F" w:rsidRPr="00795970" w:rsidRDefault="0011133F">
      <w:pPr>
        <w:spacing w:after="0"/>
      </w:pPr>
    </w:p>
    <w:p w14:paraId="50CDC6D6" w14:textId="609B2572" w:rsidR="006B6CC7" w:rsidRPr="00795970" w:rsidRDefault="00AD7D02">
      <w:pPr>
        <w:spacing w:after="0"/>
      </w:pPr>
      <w:r w:rsidRPr="00795970">
        <w:t xml:space="preserve">The proportion of </w:t>
      </w:r>
      <w:r w:rsidR="00D63C4F" w:rsidRPr="00795970">
        <w:t xml:space="preserve">service </w:t>
      </w:r>
      <w:r w:rsidRPr="00795970">
        <w:t xml:space="preserve">providers who pay their employees ‘other’ allowances not included in </w:t>
      </w:r>
      <w:r w:rsidRPr="00795970">
        <w:fldChar w:fldCharType="begin"/>
      </w:r>
      <w:r w:rsidRPr="00795970">
        <w:instrText xml:space="preserve"> REF _Ref72504445 \r \h </w:instrText>
      </w:r>
      <w:r w:rsidRPr="00795970">
        <w:fldChar w:fldCharType="separate"/>
      </w:r>
      <w:r w:rsidR="001A314A" w:rsidRPr="00795970">
        <w:t>Table 4.9</w:t>
      </w:r>
      <w:r w:rsidRPr="00795970">
        <w:fldChar w:fldCharType="end"/>
      </w:r>
      <w:r w:rsidRPr="00795970">
        <w:t xml:space="preserve"> was </w:t>
      </w:r>
      <w:r w:rsidR="001D6E83" w:rsidRPr="00795970">
        <w:t>27.1</w:t>
      </w:r>
      <w:r w:rsidRPr="00795970">
        <w:t xml:space="preserve">%. Of these </w:t>
      </w:r>
      <w:r w:rsidR="00D63C4F" w:rsidRPr="00795970">
        <w:t>service</w:t>
      </w:r>
      <w:r w:rsidRPr="00795970">
        <w:t xml:space="preserve"> providers</w:t>
      </w:r>
      <w:r w:rsidR="00063C26" w:rsidRPr="00795970">
        <w:t xml:space="preserve"> who </w:t>
      </w:r>
      <w:r w:rsidR="00127823" w:rsidRPr="00795970">
        <w:t>pay</w:t>
      </w:r>
      <w:r w:rsidR="00063C26" w:rsidRPr="00795970">
        <w:t xml:space="preserve"> ‘other’ allowances</w:t>
      </w:r>
      <w:r w:rsidRPr="00795970">
        <w:t xml:space="preserve">, </w:t>
      </w:r>
      <w:r w:rsidR="00777EAE" w:rsidRPr="00795970">
        <w:t>the most commonly reported allowance was ‘sleepover shifts’</w:t>
      </w:r>
      <w:r w:rsidR="00063C26" w:rsidRPr="00795970">
        <w:t xml:space="preserve">. </w:t>
      </w:r>
      <w:r w:rsidR="000945AB" w:rsidRPr="00795970">
        <w:t xml:space="preserve">It should also be noted that </w:t>
      </w:r>
      <w:r w:rsidR="00852385" w:rsidRPr="00795970">
        <w:t xml:space="preserve">some </w:t>
      </w:r>
      <w:r w:rsidR="00D63C4F" w:rsidRPr="00795970">
        <w:t xml:space="preserve">service </w:t>
      </w:r>
      <w:r w:rsidR="00852385" w:rsidRPr="00795970">
        <w:t xml:space="preserve">providers </w:t>
      </w:r>
      <w:r w:rsidR="008E21FB" w:rsidRPr="00795970">
        <w:t>who</w:t>
      </w:r>
      <w:r w:rsidR="000940E7" w:rsidRPr="00795970">
        <w:t xml:space="preserve"> selected</w:t>
      </w:r>
      <w:r w:rsidR="008E21FB" w:rsidRPr="00795970">
        <w:t xml:space="preserve"> ‘other’ allowances </w:t>
      </w:r>
      <w:r w:rsidR="00640777" w:rsidRPr="00795970">
        <w:t>listed</w:t>
      </w:r>
      <w:r w:rsidR="008E21FB" w:rsidRPr="00795970">
        <w:t xml:space="preserve"> allowances </w:t>
      </w:r>
      <w:r w:rsidR="000940E7" w:rsidRPr="00795970">
        <w:t>in the free-text box t</w:t>
      </w:r>
      <w:r w:rsidR="008E21FB" w:rsidRPr="00795970">
        <w:t>hat were already covered by an existing category, such as telephone,</w:t>
      </w:r>
      <w:r w:rsidR="00852385" w:rsidRPr="00795970">
        <w:t xml:space="preserve"> travel or vehicle allowances. </w:t>
      </w:r>
      <w:r w:rsidR="00C41907" w:rsidRPr="00795970">
        <w:t xml:space="preserve">Accordingly, the proportion of </w:t>
      </w:r>
      <w:r w:rsidR="00D63C4F" w:rsidRPr="00795970">
        <w:t xml:space="preserve">service </w:t>
      </w:r>
      <w:r w:rsidR="00C41907" w:rsidRPr="00795970">
        <w:t xml:space="preserve">providers who pay ‘other’ allowances is likely lower than the figure shown in </w:t>
      </w:r>
      <w:r w:rsidR="00C41907" w:rsidRPr="00795970">
        <w:fldChar w:fldCharType="begin"/>
      </w:r>
      <w:r w:rsidR="00C41907" w:rsidRPr="00795970">
        <w:instrText xml:space="preserve"> REF _Ref72504445 \r \h </w:instrText>
      </w:r>
      <w:r w:rsidR="00C41907" w:rsidRPr="00795970">
        <w:fldChar w:fldCharType="separate"/>
      </w:r>
      <w:r w:rsidR="001A314A" w:rsidRPr="00795970">
        <w:t>Table 4.9</w:t>
      </w:r>
      <w:r w:rsidR="00C41907" w:rsidRPr="00795970">
        <w:fldChar w:fldCharType="end"/>
      </w:r>
      <w:r w:rsidR="00C41907" w:rsidRPr="00795970">
        <w:t xml:space="preserve">. </w:t>
      </w:r>
      <w:r w:rsidR="00063C26" w:rsidRPr="00795970">
        <w:t xml:space="preserve">A full list of the </w:t>
      </w:r>
      <w:r w:rsidR="00C41907" w:rsidRPr="00795970">
        <w:t>‘</w:t>
      </w:r>
      <w:r w:rsidR="00063C26" w:rsidRPr="00795970">
        <w:t>other</w:t>
      </w:r>
      <w:r w:rsidR="00C41907" w:rsidRPr="00795970">
        <w:t>’</w:t>
      </w:r>
      <w:r w:rsidR="00063C26" w:rsidRPr="00795970">
        <w:t xml:space="preserve"> allowances </w:t>
      </w:r>
      <w:r w:rsidR="00C41907" w:rsidRPr="00795970">
        <w:t>reported</w:t>
      </w:r>
      <w:r w:rsidR="00063C26" w:rsidRPr="00795970">
        <w:t xml:space="preserve"> by </w:t>
      </w:r>
      <w:r w:rsidR="00D63C4F" w:rsidRPr="00795970">
        <w:t>service</w:t>
      </w:r>
      <w:r w:rsidR="00063C26" w:rsidRPr="00795970">
        <w:t xml:space="preserve"> providers is outlin</w:t>
      </w:r>
      <w:r w:rsidR="00BB49AD" w:rsidRPr="00795970">
        <w:t xml:space="preserve">ed in </w:t>
      </w:r>
      <w:r w:rsidR="00BB49AD" w:rsidRPr="00795970">
        <w:fldChar w:fldCharType="begin"/>
      </w:r>
      <w:r w:rsidR="00BB49AD" w:rsidRPr="00795970">
        <w:instrText xml:space="preserve"> REF _Ref97565871 \r \h </w:instrText>
      </w:r>
      <w:r w:rsidR="00BB49AD" w:rsidRPr="00795970">
        <w:fldChar w:fldCharType="separate"/>
      </w:r>
      <w:r w:rsidR="001A314A" w:rsidRPr="00795970">
        <w:t>Appendix C</w:t>
      </w:r>
      <w:r w:rsidR="00BB49AD" w:rsidRPr="00795970">
        <w:fldChar w:fldCharType="end"/>
      </w:r>
      <w:r w:rsidR="006B6CC7" w:rsidRPr="00795970">
        <w:t>.</w:t>
      </w:r>
    </w:p>
    <w:p w14:paraId="7089FAC1" w14:textId="77777777" w:rsidR="006B6CC7" w:rsidRPr="00795970" w:rsidRDefault="006B6CC7">
      <w:pPr>
        <w:spacing w:after="0"/>
      </w:pPr>
    </w:p>
    <w:p w14:paraId="12DF0D1C" w14:textId="6990C13E" w:rsidR="0011133F" w:rsidRPr="00795970" w:rsidRDefault="00443981">
      <w:pPr>
        <w:spacing w:after="0"/>
      </w:pPr>
      <w:r w:rsidRPr="00795970">
        <w:t>Of the 71</w:t>
      </w:r>
      <w:r w:rsidR="001D6E83" w:rsidRPr="00795970">
        <w:t>.0</w:t>
      </w:r>
      <w:r w:rsidRPr="00795970">
        <w:t xml:space="preserve">% of </w:t>
      </w:r>
      <w:r w:rsidR="00D63C4F" w:rsidRPr="00795970">
        <w:t>service</w:t>
      </w:r>
      <w:r w:rsidRPr="00795970">
        <w:t xml:space="preserve"> providers who pay their workers an allowance, 52.</w:t>
      </w:r>
      <w:r w:rsidR="00ED2CC8" w:rsidRPr="00795970">
        <w:t>3</w:t>
      </w:r>
      <w:r w:rsidRPr="00795970">
        <w:t>% pay a vehicle allowance, which covers some of an employee’s expenses of operating a vehicle for delivering client services.</w:t>
      </w:r>
      <w:r w:rsidR="00374841" w:rsidRPr="00795970">
        <w:t xml:space="preserve"> </w:t>
      </w:r>
      <w:r w:rsidR="00374841" w:rsidRPr="00795970">
        <w:fldChar w:fldCharType="begin"/>
      </w:r>
      <w:r w:rsidR="00374841" w:rsidRPr="00795970">
        <w:instrText xml:space="preserve"> REF _Ref97211534 \r \h </w:instrText>
      </w:r>
      <w:r w:rsidR="00374841" w:rsidRPr="00795970">
        <w:fldChar w:fldCharType="separate"/>
      </w:r>
      <w:r w:rsidR="001A314A" w:rsidRPr="00795970">
        <w:t>Table 4.10</w:t>
      </w:r>
      <w:r w:rsidR="00374841" w:rsidRPr="00795970">
        <w:fldChar w:fldCharType="end"/>
      </w:r>
      <w:r w:rsidR="00374841" w:rsidRPr="00795970">
        <w:t xml:space="preserve"> </w:t>
      </w:r>
      <w:r w:rsidR="00AB7542" w:rsidRPr="00795970">
        <w:t>shows</w:t>
      </w:r>
      <w:r w:rsidR="00374841" w:rsidRPr="00795970">
        <w:t xml:space="preserve"> the amount paid per worker for vehicle allowances and other allowances is (on average) 1.4% and 0.8% of the employee’s base pay, respectively.</w:t>
      </w:r>
      <w:r w:rsidR="00D80868" w:rsidRPr="00795970">
        <w:t xml:space="preserve"> </w:t>
      </w:r>
    </w:p>
    <w:p w14:paraId="6E96A82B" w14:textId="7039E447" w:rsidR="009619CF" w:rsidRPr="00795970" w:rsidRDefault="004806F9" w:rsidP="006B09AF">
      <w:pPr>
        <w:pStyle w:val="CaptionTable"/>
        <w:rPr>
          <w:color w:val="auto"/>
          <w:szCs w:val="17"/>
        </w:rPr>
      </w:pPr>
      <w:bookmarkStart w:id="329" w:name="_Ref97211534"/>
      <w:bookmarkStart w:id="330" w:name="_Toc103178875"/>
      <w:r w:rsidRPr="00795970">
        <w:rPr>
          <w:color w:val="auto"/>
        </w:rPr>
        <w:t xml:space="preserve">: </w:t>
      </w:r>
      <w:r w:rsidR="00335E40" w:rsidRPr="00795970">
        <w:rPr>
          <w:color w:val="auto"/>
          <w:szCs w:val="17"/>
        </w:rPr>
        <w:t>Average dollar amount paid per worker (DSW and FLS) for vehicle and other allowances as a proportion of base rate of pay</w:t>
      </w:r>
      <w:bookmarkEnd w:id="329"/>
      <w:bookmarkEnd w:id="330"/>
      <w:r w:rsidRPr="00795970">
        <w:rPr>
          <w:color w:val="auto"/>
          <w:szCs w:val="17"/>
        </w:rPr>
        <w:t xml:space="preserve"> </w:t>
      </w:r>
    </w:p>
    <w:tbl>
      <w:tblPr>
        <w:tblW w:w="5030" w:type="pct"/>
        <w:tblCellMar>
          <w:top w:w="28" w:type="dxa"/>
          <w:bottom w:w="28" w:type="dxa"/>
        </w:tblCellMar>
        <w:tblLook w:val="04A0" w:firstRow="1" w:lastRow="0" w:firstColumn="1" w:lastColumn="0" w:noHBand="0" w:noVBand="1"/>
      </w:tblPr>
      <w:tblGrid>
        <w:gridCol w:w="2371"/>
        <w:gridCol w:w="830"/>
        <w:gridCol w:w="1186"/>
        <w:gridCol w:w="1186"/>
        <w:gridCol w:w="1185"/>
        <w:gridCol w:w="1185"/>
        <w:gridCol w:w="1183"/>
      </w:tblGrid>
      <w:tr w:rsidR="00795970" w:rsidRPr="00795970" w14:paraId="22A424B6" w14:textId="77777777" w:rsidTr="006723B2">
        <w:trPr>
          <w:trHeight w:val="536"/>
        </w:trPr>
        <w:tc>
          <w:tcPr>
            <w:tcW w:w="1299" w:type="pct"/>
            <w:tcBorders>
              <w:top w:val="single" w:sz="12" w:space="0" w:color="62B5E5" w:themeColor="accent3"/>
              <w:left w:val="nil"/>
              <w:bottom w:val="single" w:sz="4" w:space="0" w:color="auto"/>
            </w:tcBorders>
            <w:shd w:val="clear" w:color="auto" w:fill="auto"/>
            <w:vAlign w:val="center"/>
            <w:hideMark/>
          </w:tcPr>
          <w:p w14:paraId="2C938EFB" w14:textId="77777777" w:rsidR="00E9562D" w:rsidRPr="00795970" w:rsidRDefault="00E9562D" w:rsidP="00E9562D">
            <w:pPr>
              <w:spacing w:after="0"/>
              <w:jc w:val="center"/>
              <w:rPr>
                <w:b/>
                <w:sz w:val="17"/>
                <w:szCs w:val="17"/>
                <w:lang w:eastAsia="en-AU"/>
              </w:rPr>
            </w:pPr>
          </w:p>
        </w:tc>
        <w:tc>
          <w:tcPr>
            <w:tcW w:w="455" w:type="pct"/>
            <w:tcBorders>
              <w:top w:val="single" w:sz="12" w:space="0" w:color="62B5E5" w:themeColor="accent3"/>
              <w:left w:val="nil"/>
              <w:bottom w:val="single" w:sz="4" w:space="0" w:color="auto"/>
            </w:tcBorders>
            <w:shd w:val="clear" w:color="auto" w:fill="auto"/>
            <w:vAlign w:val="center"/>
            <w:hideMark/>
          </w:tcPr>
          <w:p w14:paraId="33E0FD70" w14:textId="6A376C9C" w:rsidR="00E9562D" w:rsidRPr="00795970" w:rsidRDefault="00E9562D" w:rsidP="00E9562D">
            <w:pPr>
              <w:spacing w:after="0"/>
              <w:jc w:val="right"/>
              <w:rPr>
                <w:b/>
                <w:sz w:val="17"/>
                <w:szCs w:val="17"/>
                <w:lang w:eastAsia="en-AU"/>
              </w:rPr>
            </w:pPr>
            <w:r w:rsidRPr="00795970">
              <w:rPr>
                <w:rFonts w:cs="Calibri"/>
                <w:b/>
                <w:sz w:val="17"/>
                <w:szCs w:val="17"/>
              </w:rPr>
              <w:t>Mean</w:t>
            </w:r>
          </w:p>
        </w:tc>
        <w:tc>
          <w:tcPr>
            <w:tcW w:w="650" w:type="pct"/>
            <w:tcBorders>
              <w:top w:val="single" w:sz="12" w:space="0" w:color="62B5E5" w:themeColor="accent3"/>
              <w:bottom w:val="single" w:sz="4" w:space="0" w:color="auto"/>
            </w:tcBorders>
            <w:shd w:val="clear" w:color="auto" w:fill="auto"/>
            <w:vAlign w:val="center"/>
            <w:hideMark/>
          </w:tcPr>
          <w:p w14:paraId="59678BC0" w14:textId="3E3079BA" w:rsidR="00E9562D" w:rsidRPr="00795970" w:rsidRDefault="00E9562D" w:rsidP="00E9562D">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50" w:type="pct"/>
            <w:tcBorders>
              <w:top w:val="single" w:sz="12" w:space="0" w:color="62B5E5" w:themeColor="accent3"/>
              <w:bottom w:val="single" w:sz="4" w:space="0" w:color="auto"/>
            </w:tcBorders>
            <w:shd w:val="clear" w:color="auto" w:fill="auto"/>
            <w:vAlign w:val="center"/>
            <w:hideMark/>
          </w:tcPr>
          <w:p w14:paraId="74692B53" w14:textId="6585E90F" w:rsidR="00E9562D" w:rsidRPr="00795970" w:rsidRDefault="00E9562D" w:rsidP="00E9562D">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49" w:type="pct"/>
            <w:tcBorders>
              <w:top w:val="single" w:sz="12" w:space="0" w:color="62B5E5" w:themeColor="accent3"/>
              <w:bottom w:val="single" w:sz="4" w:space="0" w:color="auto"/>
              <w:right w:val="nil"/>
            </w:tcBorders>
            <w:vAlign w:val="center"/>
          </w:tcPr>
          <w:p w14:paraId="01B0028C" w14:textId="1CC57142" w:rsidR="00E9562D" w:rsidRPr="00795970" w:rsidRDefault="00E9562D" w:rsidP="00E9562D">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49" w:type="pct"/>
            <w:tcBorders>
              <w:top w:val="single" w:sz="12" w:space="0" w:color="62B5E5" w:themeColor="accent3"/>
              <w:bottom w:val="single" w:sz="4" w:space="0" w:color="auto"/>
              <w:right w:val="nil"/>
            </w:tcBorders>
            <w:vAlign w:val="center"/>
          </w:tcPr>
          <w:p w14:paraId="585E5DD8" w14:textId="77974327" w:rsidR="00E9562D" w:rsidRPr="00795970" w:rsidRDefault="00E9562D" w:rsidP="00E9562D">
            <w:pPr>
              <w:spacing w:after="0"/>
              <w:jc w:val="right"/>
              <w:rPr>
                <w:b/>
                <w:sz w:val="17"/>
                <w:szCs w:val="17"/>
                <w:lang w:eastAsia="en-AU"/>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48" w:type="pct"/>
            <w:tcBorders>
              <w:top w:val="single" w:sz="12" w:space="0" w:color="62B5E5" w:themeColor="accent3"/>
              <w:bottom w:val="single" w:sz="4" w:space="0" w:color="auto"/>
              <w:right w:val="nil"/>
            </w:tcBorders>
            <w:vAlign w:val="center"/>
          </w:tcPr>
          <w:p w14:paraId="37430F06" w14:textId="4CF0593D" w:rsidR="00E9562D" w:rsidRPr="00795970" w:rsidRDefault="00E9562D" w:rsidP="00E9562D">
            <w:pPr>
              <w:spacing w:after="0"/>
              <w:jc w:val="right"/>
              <w:rPr>
                <w:b/>
                <w:sz w:val="17"/>
                <w:szCs w:val="17"/>
                <w:lang w:eastAsia="en-AU"/>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6CCE5EEC" w14:textId="77777777" w:rsidTr="006723B2">
        <w:trPr>
          <w:trHeight w:val="536"/>
        </w:trPr>
        <w:tc>
          <w:tcPr>
            <w:tcW w:w="1299" w:type="pct"/>
            <w:tcBorders>
              <w:top w:val="single" w:sz="4" w:space="0" w:color="auto"/>
              <w:left w:val="nil"/>
              <w:bottom w:val="single" w:sz="4" w:space="0" w:color="auto"/>
            </w:tcBorders>
            <w:shd w:val="clear" w:color="auto" w:fill="auto"/>
            <w:vAlign w:val="center"/>
            <w:hideMark/>
          </w:tcPr>
          <w:p w14:paraId="0E211131" w14:textId="16FFF083" w:rsidR="009619CF" w:rsidRPr="00795970" w:rsidRDefault="009619CF" w:rsidP="009619CF">
            <w:pPr>
              <w:spacing w:after="0"/>
              <w:rPr>
                <w:sz w:val="17"/>
                <w:szCs w:val="17"/>
                <w:lang w:eastAsia="en-AU"/>
              </w:rPr>
            </w:pPr>
            <w:r w:rsidRPr="00795970">
              <w:rPr>
                <w:rFonts w:cs="Calibri"/>
                <w:sz w:val="17"/>
                <w:szCs w:val="17"/>
              </w:rPr>
              <w:t>Vehicle allowance (</w:t>
            </w:r>
            <w:r w:rsidR="0088175D" w:rsidRPr="00795970">
              <w:rPr>
                <w:rFonts w:cs="Calibri"/>
                <w:sz w:val="17"/>
                <w:szCs w:val="17"/>
              </w:rPr>
              <w:t>%</w:t>
            </w:r>
            <w:r w:rsidRPr="00795970">
              <w:rPr>
                <w:rFonts w:cs="Calibri"/>
                <w:sz w:val="17"/>
                <w:szCs w:val="17"/>
              </w:rPr>
              <w:t>)</w:t>
            </w:r>
          </w:p>
        </w:tc>
        <w:tc>
          <w:tcPr>
            <w:tcW w:w="455" w:type="pct"/>
            <w:tcBorders>
              <w:top w:val="single" w:sz="4" w:space="0" w:color="auto"/>
              <w:left w:val="nil"/>
              <w:bottom w:val="single" w:sz="4" w:space="0" w:color="auto"/>
            </w:tcBorders>
            <w:shd w:val="clear" w:color="auto" w:fill="auto"/>
            <w:vAlign w:val="center"/>
          </w:tcPr>
          <w:p w14:paraId="259D4BAF" w14:textId="77777777" w:rsidR="009619CF" w:rsidRPr="00795970" w:rsidRDefault="009619CF" w:rsidP="009619CF">
            <w:pPr>
              <w:pStyle w:val="TabletextCentre"/>
              <w:jc w:val="right"/>
              <w:rPr>
                <w:rFonts w:eastAsia="Times New Roman" w:cs="Times New Roman"/>
                <w:szCs w:val="17"/>
                <w:lang w:eastAsia="en-AU"/>
              </w:rPr>
            </w:pPr>
            <w:r w:rsidRPr="00795970">
              <w:rPr>
                <w:rFonts w:cs="Calibri"/>
                <w:szCs w:val="17"/>
              </w:rPr>
              <w:t>1.4</w:t>
            </w:r>
          </w:p>
        </w:tc>
        <w:tc>
          <w:tcPr>
            <w:tcW w:w="650" w:type="pct"/>
            <w:tcBorders>
              <w:top w:val="single" w:sz="4" w:space="0" w:color="auto"/>
              <w:bottom w:val="single" w:sz="4" w:space="0" w:color="auto"/>
            </w:tcBorders>
            <w:shd w:val="clear" w:color="auto" w:fill="auto"/>
            <w:vAlign w:val="center"/>
          </w:tcPr>
          <w:p w14:paraId="1E6D4BF9" w14:textId="68CDDCED" w:rsidR="009619CF" w:rsidRPr="00795970" w:rsidRDefault="009619CF" w:rsidP="009619CF">
            <w:pPr>
              <w:pStyle w:val="TabletextCentre"/>
              <w:jc w:val="right"/>
              <w:rPr>
                <w:rFonts w:eastAsia="Times New Roman" w:cs="Times New Roman"/>
                <w:szCs w:val="17"/>
                <w:lang w:eastAsia="en-AU"/>
              </w:rPr>
            </w:pPr>
            <w:r w:rsidRPr="00795970">
              <w:rPr>
                <w:rFonts w:cs="Calibri"/>
                <w:szCs w:val="17"/>
              </w:rPr>
              <w:t>0.0</w:t>
            </w:r>
          </w:p>
        </w:tc>
        <w:tc>
          <w:tcPr>
            <w:tcW w:w="650" w:type="pct"/>
            <w:tcBorders>
              <w:top w:val="single" w:sz="4" w:space="0" w:color="auto"/>
              <w:bottom w:val="single" w:sz="4" w:space="0" w:color="auto"/>
            </w:tcBorders>
            <w:shd w:val="clear" w:color="auto" w:fill="auto"/>
            <w:vAlign w:val="center"/>
          </w:tcPr>
          <w:p w14:paraId="6208494D" w14:textId="163EC417" w:rsidR="009619CF" w:rsidRPr="00795970" w:rsidRDefault="009619CF" w:rsidP="009619CF">
            <w:pPr>
              <w:pStyle w:val="TabletextCentre"/>
              <w:jc w:val="right"/>
              <w:rPr>
                <w:rFonts w:eastAsia="Times New Roman" w:cs="Times New Roman"/>
                <w:szCs w:val="17"/>
                <w:lang w:eastAsia="en-AU"/>
              </w:rPr>
            </w:pPr>
            <w:r w:rsidRPr="00795970">
              <w:rPr>
                <w:rFonts w:cs="Calibri"/>
                <w:szCs w:val="17"/>
              </w:rPr>
              <w:t>0.2</w:t>
            </w:r>
          </w:p>
        </w:tc>
        <w:tc>
          <w:tcPr>
            <w:tcW w:w="649" w:type="pct"/>
            <w:tcBorders>
              <w:top w:val="single" w:sz="4" w:space="0" w:color="auto"/>
              <w:bottom w:val="single" w:sz="4" w:space="0" w:color="auto"/>
              <w:right w:val="nil"/>
            </w:tcBorders>
            <w:vAlign w:val="center"/>
          </w:tcPr>
          <w:p w14:paraId="72F0F180" w14:textId="427415F2" w:rsidR="009619CF" w:rsidRPr="00795970" w:rsidRDefault="009619CF" w:rsidP="009619CF">
            <w:pPr>
              <w:pStyle w:val="TabletextCentre"/>
              <w:jc w:val="right"/>
              <w:rPr>
                <w:szCs w:val="17"/>
              </w:rPr>
            </w:pPr>
            <w:r w:rsidRPr="00795970">
              <w:rPr>
                <w:rFonts w:cs="Calibri"/>
                <w:szCs w:val="17"/>
              </w:rPr>
              <w:t>0.9</w:t>
            </w:r>
          </w:p>
        </w:tc>
        <w:tc>
          <w:tcPr>
            <w:tcW w:w="649" w:type="pct"/>
            <w:tcBorders>
              <w:top w:val="single" w:sz="4" w:space="0" w:color="auto"/>
              <w:bottom w:val="single" w:sz="4" w:space="0" w:color="auto"/>
              <w:right w:val="nil"/>
            </w:tcBorders>
            <w:vAlign w:val="center"/>
          </w:tcPr>
          <w:p w14:paraId="206DB63C" w14:textId="77777777" w:rsidR="009619CF" w:rsidRPr="00795970" w:rsidRDefault="009619CF" w:rsidP="009619CF">
            <w:pPr>
              <w:pStyle w:val="TabletextCentre"/>
              <w:jc w:val="right"/>
              <w:rPr>
                <w:szCs w:val="17"/>
              </w:rPr>
            </w:pPr>
            <w:r w:rsidRPr="00795970">
              <w:rPr>
                <w:rFonts w:cs="Calibri"/>
                <w:szCs w:val="17"/>
              </w:rPr>
              <w:t>1.9</w:t>
            </w:r>
          </w:p>
        </w:tc>
        <w:tc>
          <w:tcPr>
            <w:tcW w:w="648" w:type="pct"/>
            <w:tcBorders>
              <w:top w:val="single" w:sz="4" w:space="0" w:color="auto"/>
              <w:bottom w:val="single" w:sz="4" w:space="0" w:color="auto"/>
              <w:right w:val="nil"/>
            </w:tcBorders>
            <w:vAlign w:val="center"/>
          </w:tcPr>
          <w:p w14:paraId="2BF4E3A8" w14:textId="77777777" w:rsidR="009619CF" w:rsidRPr="00795970" w:rsidRDefault="009619CF" w:rsidP="009619CF">
            <w:pPr>
              <w:pStyle w:val="TabletextCentre"/>
              <w:jc w:val="right"/>
              <w:rPr>
                <w:szCs w:val="17"/>
              </w:rPr>
            </w:pPr>
            <w:r w:rsidRPr="00795970">
              <w:rPr>
                <w:rFonts w:cs="Calibri"/>
                <w:szCs w:val="17"/>
              </w:rPr>
              <w:t>3.4</w:t>
            </w:r>
          </w:p>
        </w:tc>
      </w:tr>
      <w:tr w:rsidR="00795970" w:rsidRPr="00795970" w14:paraId="06D91B53" w14:textId="77777777" w:rsidTr="006723B2">
        <w:trPr>
          <w:trHeight w:val="536"/>
        </w:trPr>
        <w:tc>
          <w:tcPr>
            <w:tcW w:w="1299" w:type="pct"/>
            <w:tcBorders>
              <w:top w:val="single" w:sz="4" w:space="0" w:color="auto"/>
              <w:left w:val="nil"/>
              <w:bottom w:val="single" w:sz="4" w:space="0" w:color="auto"/>
            </w:tcBorders>
            <w:shd w:val="clear" w:color="auto" w:fill="auto"/>
            <w:vAlign w:val="center"/>
          </w:tcPr>
          <w:p w14:paraId="441C7B18" w14:textId="54AF78EF" w:rsidR="009619CF" w:rsidRPr="00795970" w:rsidRDefault="009619CF" w:rsidP="009619CF">
            <w:pPr>
              <w:spacing w:after="0"/>
              <w:rPr>
                <w:sz w:val="17"/>
                <w:szCs w:val="17"/>
                <w:lang w:eastAsia="en-AU"/>
              </w:rPr>
            </w:pPr>
            <w:r w:rsidRPr="00795970">
              <w:rPr>
                <w:rFonts w:cs="Calibri"/>
                <w:sz w:val="17"/>
                <w:szCs w:val="17"/>
              </w:rPr>
              <w:t>Other allowances (non-vehicle allowances) (</w:t>
            </w:r>
            <w:r w:rsidR="0088175D" w:rsidRPr="00795970">
              <w:rPr>
                <w:rFonts w:cs="Calibri"/>
                <w:sz w:val="17"/>
                <w:szCs w:val="17"/>
              </w:rPr>
              <w:t>%</w:t>
            </w:r>
            <w:r w:rsidRPr="00795970">
              <w:rPr>
                <w:rFonts w:cs="Calibri"/>
                <w:sz w:val="17"/>
                <w:szCs w:val="17"/>
              </w:rPr>
              <w:t>)</w:t>
            </w:r>
          </w:p>
        </w:tc>
        <w:tc>
          <w:tcPr>
            <w:tcW w:w="455" w:type="pct"/>
            <w:tcBorders>
              <w:top w:val="single" w:sz="4" w:space="0" w:color="auto"/>
              <w:left w:val="nil"/>
              <w:bottom w:val="single" w:sz="4" w:space="0" w:color="auto"/>
            </w:tcBorders>
            <w:shd w:val="clear" w:color="auto" w:fill="auto"/>
            <w:vAlign w:val="center"/>
          </w:tcPr>
          <w:p w14:paraId="13AB2F33" w14:textId="77777777" w:rsidR="009619CF" w:rsidRPr="00795970" w:rsidRDefault="009619CF" w:rsidP="009619CF">
            <w:pPr>
              <w:pStyle w:val="TabletextCentre"/>
              <w:jc w:val="right"/>
              <w:rPr>
                <w:rFonts w:cs="Calibri"/>
                <w:szCs w:val="17"/>
              </w:rPr>
            </w:pPr>
            <w:r w:rsidRPr="00795970">
              <w:rPr>
                <w:rFonts w:cs="Calibri"/>
                <w:szCs w:val="17"/>
              </w:rPr>
              <w:t>0.8</w:t>
            </w:r>
          </w:p>
        </w:tc>
        <w:tc>
          <w:tcPr>
            <w:tcW w:w="650" w:type="pct"/>
            <w:tcBorders>
              <w:top w:val="single" w:sz="4" w:space="0" w:color="auto"/>
              <w:bottom w:val="single" w:sz="4" w:space="0" w:color="auto"/>
            </w:tcBorders>
            <w:shd w:val="clear" w:color="auto" w:fill="auto"/>
            <w:vAlign w:val="center"/>
          </w:tcPr>
          <w:p w14:paraId="293E6516" w14:textId="61305EC8" w:rsidR="009619CF" w:rsidRPr="00795970" w:rsidRDefault="009619CF" w:rsidP="009619CF">
            <w:pPr>
              <w:pStyle w:val="TabletextCentre"/>
              <w:jc w:val="right"/>
              <w:rPr>
                <w:rFonts w:cs="Calibri"/>
                <w:szCs w:val="17"/>
              </w:rPr>
            </w:pPr>
            <w:r w:rsidRPr="00795970">
              <w:rPr>
                <w:rFonts w:cs="Calibri"/>
                <w:szCs w:val="17"/>
              </w:rPr>
              <w:t>0.0</w:t>
            </w:r>
          </w:p>
        </w:tc>
        <w:tc>
          <w:tcPr>
            <w:tcW w:w="650" w:type="pct"/>
            <w:tcBorders>
              <w:top w:val="single" w:sz="4" w:space="0" w:color="auto"/>
              <w:bottom w:val="single" w:sz="4" w:space="0" w:color="auto"/>
            </w:tcBorders>
            <w:shd w:val="clear" w:color="auto" w:fill="auto"/>
            <w:vAlign w:val="center"/>
          </w:tcPr>
          <w:p w14:paraId="59B8C140" w14:textId="7B201E6F" w:rsidR="009619CF" w:rsidRPr="00795970" w:rsidRDefault="009619CF" w:rsidP="009619CF">
            <w:pPr>
              <w:pStyle w:val="TabletextCentre"/>
              <w:jc w:val="right"/>
              <w:rPr>
                <w:rFonts w:cs="Calibri"/>
                <w:szCs w:val="17"/>
              </w:rPr>
            </w:pPr>
            <w:r w:rsidRPr="00795970">
              <w:rPr>
                <w:rFonts w:cs="Calibri"/>
                <w:szCs w:val="17"/>
              </w:rPr>
              <w:t>0.1</w:t>
            </w:r>
          </w:p>
        </w:tc>
        <w:tc>
          <w:tcPr>
            <w:tcW w:w="649" w:type="pct"/>
            <w:tcBorders>
              <w:top w:val="single" w:sz="4" w:space="0" w:color="auto"/>
              <w:bottom w:val="single" w:sz="4" w:space="0" w:color="auto"/>
              <w:right w:val="nil"/>
            </w:tcBorders>
            <w:vAlign w:val="center"/>
          </w:tcPr>
          <w:p w14:paraId="1FDAA04D" w14:textId="4EF26672" w:rsidR="009619CF" w:rsidRPr="00795970" w:rsidRDefault="009619CF" w:rsidP="009619CF">
            <w:pPr>
              <w:pStyle w:val="TabletextCentre"/>
              <w:jc w:val="right"/>
              <w:rPr>
                <w:rFonts w:cs="Calibri"/>
                <w:szCs w:val="17"/>
              </w:rPr>
            </w:pPr>
            <w:r w:rsidRPr="00795970">
              <w:rPr>
                <w:rFonts w:cs="Calibri"/>
                <w:szCs w:val="17"/>
              </w:rPr>
              <w:t>0.5</w:t>
            </w:r>
          </w:p>
        </w:tc>
        <w:tc>
          <w:tcPr>
            <w:tcW w:w="649" w:type="pct"/>
            <w:tcBorders>
              <w:top w:val="single" w:sz="4" w:space="0" w:color="auto"/>
              <w:bottom w:val="single" w:sz="4" w:space="0" w:color="auto"/>
              <w:right w:val="nil"/>
            </w:tcBorders>
            <w:vAlign w:val="center"/>
          </w:tcPr>
          <w:p w14:paraId="21445A9A" w14:textId="77777777" w:rsidR="009619CF" w:rsidRPr="00795970" w:rsidRDefault="009619CF" w:rsidP="009619CF">
            <w:pPr>
              <w:pStyle w:val="TabletextCentre"/>
              <w:jc w:val="right"/>
              <w:rPr>
                <w:rFonts w:cs="Calibri"/>
                <w:szCs w:val="17"/>
              </w:rPr>
            </w:pPr>
            <w:r w:rsidRPr="00795970">
              <w:rPr>
                <w:rFonts w:cs="Calibri"/>
                <w:szCs w:val="17"/>
              </w:rPr>
              <w:t>1.1</w:t>
            </w:r>
          </w:p>
        </w:tc>
        <w:tc>
          <w:tcPr>
            <w:tcW w:w="648" w:type="pct"/>
            <w:tcBorders>
              <w:top w:val="single" w:sz="4" w:space="0" w:color="auto"/>
              <w:bottom w:val="single" w:sz="4" w:space="0" w:color="auto"/>
              <w:right w:val="nil"/>
            </w:tcBorders>
            <w:vAlign w:val="center"/>
          </w:tcPr>
          <w:p w14:paraId="56549B5D" w14:textId="77777777" w:rsidR="009619CF" w:rsidRPr="00795970" w:rsidRDefault="009619CF" w:rsidP="009619CF">
            <w:pPr>
              <w:pStyle w:val="TabletextCentre"/>
              <w:jc w:val="right"/>
              <w:rPr>
                <w:rFonts w:cs="Calibri"/>
                <w:szCs w:val="17"/>
              </w:rPr>
            </w:pPr>
            <w:r w:rsidRPr="00795970">
              <w:rPr>
                <w:rFonts w:cs="Calibri"/>
                <w:szCs w:val="17"/>
              </w:rPr>
              <w:t>1.9</w:t>
            </w:r>
          </w:p>
        </w:tc>
      </w:tr>
    </w:tbl>
    <w:p w14:paraId="2581F86B" w14:textId="7FEC6D0D" w:rsidR="00D80868" w:rsidRPr="00795970" w:rsidRDefault="00D80868" w:rsidP="006B09AF">
      <w:pPr>
        <w:spacing w:before="240"/>
      </w:pPr>
      <w:r w:rsidRPr="00795970">
        <w:t xml:space="preserve">As seen in </w:t>
      </w:r>
      <w:r w:rsidRPr="00795970">
        <w:fldChar w:fldCharType="begin"/>
      </w:r>
      <w:r w:rsidRPr="00795970">
        <w:instrText xml:space="preserve"> REF _Ref97567893 \r \h </w:instrText>
      </w:r>
      <w:r w:rsidRPr="00795970">
        <w:fldChar w:fldCharType="separate"/>
      </w:r>
      <w:r w:rsidR="001A314A" w:rsidRPr="00795970">
        <w:t>Table 4.11</w:t>
      </w:r>
      <w:r w:rsidRPr="00795970">
        <w:fldChar w:fldCharType="end"/>
      </w:r>
      <w:r w:rsidRPr="00795970">
        <w:t xml:space="preserve">, the average dollar amount paid for other allowances as a proportion of base rate of pay </w:t>
      </w:r>
      <w:r w:rsidR="007968BA" w:rsidRPr="00795970">
        <w:t>wa</w:t>
      </w:r>
      <w:r w:rsidRPr="00795970">
        <w:t xml:space="preserve">s consistent with the previous financial year, at 0.8% and 0.8% respectively. The proportion of base pay that is paid for vehicle allowances increased in 2020-21 compared to the previous financial year, at 1.4% and 1.0% respectively. </w:t>
      </w:r>
    </w:p>
    <w:p w14:paraId="3A08810F" w14:textId="38797A44" w:rsidR="00D80868" w:rsidRPr="00795970" w:rsidRDefault="002163C0" w:rsidP="00D80868">
      <w:pPr>
        <w:pStyle w:val="CaptionTable"/>
        <w:rPr>
          <w:color w:val="auto"/>
        </w:rPr>
      </w:pPr>
      <w:bookmarkStart w:id="331" w:name="_Ref97567893"/>
      <w:bookmarkStart w:id="332" w:name="_Toc103178876"/>
      <w:r w:rsidRPr="00795970">
        <w:rPr>
          <w:color w:val="auto"/>
        </w:rPr>
        <w:t xml:space="preserve">: </w:t>
      </w:r>
      <w:r w:rsidR="00D80868" w:rsidRPr="00795970">
        <w:rPr>
          <w:color w:val="auto"/>
        </w:rPr>
        <w:t xml:space="preserve">Comparison with </w:t>
      </w:r>
      <w:r w:rsidR="0040764E" w:rsidRPr="00795970">
        <w:rPr>
          <w:color w:val="auto"/>
        </w:rPr>
        <w:t>2019-20 survey</w:t>
      </w:r>
      <w:r w:rsidR="00D80868" w:rsidRPr="00795970">
        <w:rPr>
          <w:color w:val="auto"/>
        </w:rPr>
        <w:t>: Allowances</w:t>
      </w:r>
      <w:bookmarkEnd w:id="331"/>
      <w:bookmarkEnd w:id="332"/>
    </w:p>
    <w:tbl>
      <w:tblPr>
        <w:tblW w:w="5000" w:type="pct"/>
        <w:tblBorders>
          <w:insideH w:val="single" w:sz="2" w:space="0" w:color="auto"/>
        </w:tblBorders>
        <w:tblLayout w:type="fixed"/>
        <w:tblCellMar>
          <w:top w:w="28" w:type="dxa"/>
          <w:bottom w:w="28" w:type="dxa"/>
        </w:tblCellMar>
        <w:tblLook w:val="04A0" w:firstRow="1" w:lastRow="0" w:firstColumn="1" w:lastColumn="0" w:noHBand="0" w:noVBand="1"/>
      </w:tblPr>
      <w:tblGrid>
        <w:gridCol w:w="2409"/>
        <w:gridCol w:w="853"/>
        <w:gridCol w:w="980"/>
        <w:gridCol w:w="1221"/>
        <w:gridCol w:w="1205"/>
        <w:gridCol w:w="1205"/>
        <w:gridCol w:w="1199"/>
      </w:tblGrid>
      <w:tr w:rsidR="00795970" w:rsidRPr="00795970" w14:paraId="591494D6" w14:textId="77777777" w:rsidTr="0088175D">
        <w:trPr>
          <w:trHeight w:val="397"/>
        </w:trPr>
        <w:tc>
          <w:tcPr>
            <w:tcW w:w="1328" w:type="pct"/>
            <w:tcBorders>
              <w:top w:val="single" w:sz="12" w:space="0" w:color="auto"/>
              <w:bottom w:val="single" w:sz="2" w:space="0" w:color="auto"/>
            </w:tcBorders>
            <w:shd w:val="clear" w:color="auto" w:fill="F2F2F2" w:themeFill="background1" w:themeFillShade="F2"/>
            <w:vAlign w:val="center"/>
          </w:tcPr>
          <w:p w14:paraId="734BE354" w14:textId="77777777" w:rsidR="009619CF" w:rsidRPr="00795970" w:rsidRDefault="009619CF" w:rsidP="009619CF">
            <w:pPr>
              <w:spacing w:after="0"/>
              <w:rPr>
                <w:sz w:val="17"/>
                <w:szCs w:val="17"/>
                <w:lang w:eastAsia="en-AU"/>
              </w:rPr>
            </w:pPr>
            <w:r w:rsidRPr="00795970">
              <w:rPr>
                <w:rFonts w:cs="Calibri"/>
                <w:sz w:val="17"/>
                <w:szCs w:val="17"/>
              </w:rPr>
              <w:t>Results from 2019-20 survey</w:t>
            </w:r>
          </w:p>
        </w:tc>
        <w:tc>
          <w:tcPr>
            <w:tcW w:w="470" w:type="pct"/>
            <w:tcBorders>
              <w:top w:val="single" w:sz="12" w:space="0" w:color="auto"/>
              <w:bottom w:val="single" w:sz="2" w:space="0" w:color="auto"/>
            </w:tcBorders>
            <w:shd w:val="clear" w:color="auto" w:fill="F2F2F2" w:themeFill="background1" w:themeFillShade="F2"/>
            <w:vAlign w:val="center"/>
          </w:tcPr>
          <w:p w14:paraId="415D0746" w14:textId="77777777" w:rsidR="009619CF" w:rsidRPr="00795970" w:rsidRDefault="009619CF" w:rsidP="009619CF">
            <w:pPr>
              <w:pStyle w:val="TabletextRight"/>
              <w:rPr>
                <w:szCs w:val="17"/>
              </w:rPr>
            </w:pPr>
            <w:r w:rsidRPr="00795970">
              <w:rPr>
                <w:rFonts w:cs="Calibri"/>
                <w:szCs w:val="17"/>
              </w:rPr>
              <w:t>Mean</w:t>
            </w:r>
          </w:p>
        </w:tc>
        <w:tc>
          <w:tcPr>
            <w:tcW w:w="540" w:type="pct"/>
            <w:tcBorders>
              <w:top w:val="single" w:sz="12" w:space="0" w:color="auto"/>
              <w:bottom w:val="single" w:sz="2" w:space="0" w:color="auto"/>
            </w:tcBorders>
            <w:shd w:val="clear" w:color="auto" w:fill="F2F2F2" w:themeFill="background1" w:themeFillShade="F2"/>
            <w:vAlign w:val="center"/>
          </w:tcPr>
          <w:p w14:paraId="28ECE8B7" w14:textId="69D71660" w:rsidR="009619CF" w:rsidRPr="00795970" w:rsidRDefault="009619CF" w:rsidP="009619CF">
            <w:pPr>
              <w:pStyle w:val="TabletextRight"/>
              <w:rPr>
                <w:szCs w:val="17"/>
              </w:rPr>
            </w:pPr>
            <w:r w:rsidRPr="00795970">
              <w:rPr>
                <w:rFonts w:cs="Calibri"/>
                <w:szCs w:val="17"/>
              </w:rPr>
              <w:t>10</w:t>
            </w:r>
            <w:r w:rsidRPr="00795970">
              <w:rPr>
                <w:rFonts w:cs="Calibri"/>
                <w:szCs w:val="17"/>
                <w:vertAlign w:val="superscript"/>
              </w:rPr>
              <w:t>th</w:t>
            </w:r>
            <w:r w:rsidRPr="00795970">
              <w:rPr>
                <w:rFonts w:cs="Calibri"/>
                <w:szCs w:val="17"/>
              </w:rPr>
              <w:t xml:space="preserve"> PC</w:t>
            </w:r>
          </w:p>
        </w:tc>
        <w:tc>
          <w:tcPr>
            <w:tcW w:w="673" w:type="pct"/>
            <w:tcBorders>
              <w:top w:val="single" w:sz="12" w:space="0" w:color="auto"/>
              <w:bottom w:val="single" w:sz="2" w:space="0" w:color="auto"/>
            </w:tcBorders>
            <w:shd w:val="clear" w:color="auto" w:fill="F2F2F2" w:themeFill="background1" w:themeFillShade="F2"/>
            <w:vAlign w:val="center"/>
          </w:tcPr>
          <w:p w14:paraId="23A8779E" w14:textId="5085F3F5" w:rsidR="009619CF" w:rsidRPr="00795970" w:rsidRDefault="009619CF" w:rsidP="009619CF">
            <w:pPr>
              <w:pStyle w:val="TabletextRight"/>
              <w:rPr>
                <w:szCs w:val="17"/>
              </w:rPr>
            </w:pPr>
            <w:r w:rsidRPr="00795970">
              <w:rPr>
                <w:rFonts w:cs="Calibri"/>
                <w:szCs w:val="17"/>
              </w:rPr>
              <w:t>25</w:t>
            </w:r>
            <w:r w:rsidRPr="00795970">
              <w:rPr>
                <w:rFonts w:cs="Calibri"/>
                <w:szCs w:val="17"/>
                <w:vertAlign w:val="superscript"/>
              </w:rPr>
              <w:t>th</w:t>
            </w:r>
            <w:r w:rsidRPr="00795970">
              <w:rPr>
                <w:rFonts w:cs="Calibri"/>
                <w:szCs w:val="17"/>
              </w:rPr>
              <w:t xml:space="preserve"> PC</w:t>
            </w:r>
          </w:p>
        </w:tc>
        <w:tc>
          <w:tcPr>
            <w:tcW w:w="664" w:type="pct"/>
            <w:tcBorders>
              <w:top w:val="single" w:sz="12" w:space="0" w:color="auto"/>
              <w:bottom w:val="single" w:sz="2" w:space="0" w:color="auto"/>
            </w:tcBorders>
            <w:shd w:val="clear" w:color="auto" w:fill="F2F2F2" w:themeFill="background1" w:themeFillShade="F2"/>
            <w:vAlign w:val="center"/>
          </w:tcPr>
          <w:p w14:paraId="1101B8A6" w14:textId="75CCA42F" w:rsidR="009619CF" w:rsidRPr="00795970" w:rsidRDefault="009619CF" w:rsidP="009619CF">
            <w:pPr>
              <w:pStyle w:val="TabletextRight"/>
              <w:rPr>
                <w:szCs w:val="17"/>
              </w:rPr>
            </w:pPr>
            <w:r w:rsidRPr="00795970">
              <w:rPr>
                <w:rFonts w:cs="Calibri"/>
                <w:szCs w:val="17"/>
              </w:rPr>
              <w:t>50</w:t>
            </w:r>
            <w:r w:rsidRPr="00795970">
              <w:rPr>
                <w:rFonts w:cs="Calibri"/>
                <w:szCs w:val="17"/>
                <w:vertAlign w:val="superscript"/>
              </w:rPr>
              <w:t>th</w:t>
            </w:r>
            <w:r w:rsidRPr="00795970">
              <w:rPr>
                <w:rFonts w:cs="Calibri"/>
                <w:szCs w:val="17"/>
              </w:rPr>
              <w:t xml:space="preserve"> PC</w:t>
            </w:r>
          </w:p>
        </w:tc>
        <w:tc>
          <w:tcPr>
            <w:tcW w:w="664" w:type="pct"/>
            <w:tcBorders>
              <w:top w:val="single" w:sz="12" w:space="0" w:color="auto"/>
              <w:bottom w:val="single" w:sz="2" w:space="0" w:color="auto"/>
            </w:tcBorders>
            <w:shd w:val="clear" w:color="auto" w:fill="F2F2F2" w:themeFill="background1" w:themeFillShade="F2"/>
            <w:vAlign w:val="center"/>
          </w:tcPr>
          <w:p w14:paraId="0A158064" w14:textId="77777777" w:rsidR="009619CF" w:rsidRPr="00795970" w:rsidRDefault="009619CF" w:rsidP="009619CF">
            <w:pPr>
              <w:pStyle w:val="TabletextRight"/>
              <w:rPr>
                <w:szCs w:val="17"/>
              </w:rPr>
            </w:pPr>
            <w:r w:rsidRPr="00795970">
              <w:rPr>
                <w:rFonts w:cs="Calibri"/>
                <w:szCs w:val="17"/>
              </w:rPr>
              <w:t>75</w:t>
            </w:r>
            <w:r w:rsidRPr="00795970">
              <w:rPr>
                <w:rFonts w:cs="Calibri"/>
                <w:szCs w:val="17"/>
                <w:vertAlign w:val="superscript"/>
              </w:rPr>
              <w:t>th</w:t>
            </w:r>
            <w:r w:rsidRPr="00795970">
              <w:rPr>
                <w:rFonts w:cs="Calibri"/>
                <w:szCs w:val="17"/>
              </w:rPr>
              <w:t xml:space="preserve"> PC</w:t>
            </w:r>
          </w:p>
        </w:tc>
        <w:tc>
          <w:tcPr>
            <w:tcW w:w="662" w:type="pct"/>
            <w:tcBorders>
              <w:top w:val="single" w:sz="12" w:space="0" w:color="auto"/>
              <w:bottom w:val="single" w:sz="2" w:space="0" w:color="auto"/>
            </w:tcBorders>
            <w:shd w:val="clear" w:color="auto" w:fill="F2F2F2" w:themeFill="background1" w:themeFillShade="F2"/>
            <w:vAlign w:val="center"/>
          </w:tcPr>
          <w:p w14:paraId="75EB25C3" w14:textId="77777777" w:rsidR="009619CF" w:rsidRPr="00795970" w:rsidRDefault="009619CF" w:rsidP="009619CF">
            <w:pPr>
              <w:pStyle w:val="TabletextRight"/>
              <w:rPr>
                <w:szCs w:val="17"/>
              </w:rPr>
            </w:pPr>
            <w:r w:rsidRPr="00795970">
              <w:rPr>
                <w:rFonts w:cs="Calibri"/>
                <w:szCs w:val="17"/>
              </w:rPr>
              <w:t>90</w:t>
            </w:r>
            <w:r w:rsidRPr="00795970">
              <w:rPr>
                <w:rFonts w:cs="Calibri"/>
                <w:szCs w:val="17"/>
                <w:vertAlign w:val="superscript"/>
              </w:rPr>
              <w:t>th</w:t>
            </w:r>
            <w:r w:rsidRPr="00795970">
              <w:rPr>
                <w:rFonts w:cs="Calibri"/>
                <w:szCs w:val="17"/>
              </w:rPr>
              <w:t xml:space="preserve"> PC</w:t>
            </w:r>
          </w:p>
        </w:tc>
      </w:tr>
      <w:tr w:rsidR="00795970" w:rsidRPr="00795970" w14:paraId="67A3F48E" w14:textId="77777777" w:rsidTr="0088175D">
        <w:trPr>
          <w:trHeight w:val="397"/>
        </w:trPr>
        <w:tc>
          <w:tcPr>
            <w:tcW w:w="1328" w:type="pct"/>
            <w:tcBorders>
              <w:top w:val="single" w:sz="2" w:space="0" w:color="auto"/>
              <w:bottom w:val="single" w:sz="2" w:space="0" w:color="auto"/>
            </w:tcBorders>
            <w:shd w:val="clear" w:color="auto" w:fill="auto"/>
            <w:vAlign w:val="center"/>
          </w:tcPr>
          <w:p w14:paraId="059EBE45" w14:textId="22384E11" w:rsidR="009619CF" w:rsidRPr="00795970" w:rsidRDefault="009619CF" w:rsidP="009619CF">
            <w:pPr>
              <w:spacing w:after="0"/>
              <w:rPr>
                <w:sz w:val="17"/>
                <w:szCs w:val="17"/>
                <w:lang w:eastAsia="en-AU"/>
              </w:rPr>
            </w:pPr>
            <w:r w:rsidRPr="00795970">
              <w:rPr>
                <w:rFonts w:cs="Calibri"/>
                <w:sz w:val="17"/>
                <w:szCs w:val="17"/>
              </w:rPr>
              <w:t>Vehicle allowance (</w:t>
            </w:r>
            <w:r w:rsidR="0088175D" w:rsidRPr="00795970">
              <w:rPr>
                <w:rFonts w:cs="Calibri"/>
                <w:sz w:val="17"/>
                <w:szCs w:val="17"/>
              </w:rPr>
              <w:t>%</w:t>
            </w:r>
            <w:r w:rsidRPr="00795970">
              <w:rPr>
                <w:rFonts w:cs="Calibri"/>
                <w:sz w:val="17"/>
                <w:szCs w:val="17"/>
              </w:rPr>
              <w:t>)</w:t>
            </w:r>
          </w:p>
        </w:tc>
        <w:tc>
          <w:tcPr>
            <w:tcW w:w="470" w:type="pct"/>
            <w:tcBorders>
              <w:top w:val="single" w:sz="2" w:space="0" w:color="auto"/>
              <w:bottom w:val="single" w:sz="2" w:space="0" w:color="auto"/>
            </w:tcBorders>
            <w:shd w:val="clear" w:color="auto" w:fill="auto"/>
            <w:vAlign w:val="center"/>
          </w:tcPr>
          <w:p w14:paraId="35F61F74" w14:textId="6DB38BCE" w:rsidR="009619CF" w:rsidRPr="00795970" w:rsidRDefault="009619CF" w:rsidP="009619CF">
            <w:pPr>
              <w:pStyle w:val="TabletextRight"/>
              <w:rPr>
                <w:rFonts w:cs="Calibri"/>
                <w:szCs w:val="17"/>
              </w:rPr>
            </w:pPr>
            <w:r w:rsidRPr="00795970">
              <w:rPr>
                <w:sz w:val="16"/>
                <w:szCs w:val="16"/>
              </w:rPr>
              <w:t>1.0</w:t>
            </w:r>
          </w:p>
        </w:tc>
        <w:tc>
          <w:tcPr>
            <w:tcW w:w="540" w:type="pct"/>
            <w:tcBorders>
              <w:top w:val="single" w:sz="2" w:space="0" w:color="auto"/>
              <w:bottom w:val="single" w:sz="2" w:space="0" w:color="auto"/>
            </w:tcBorders>
            <w:shd w:val="clear" w:color="auto" w:fill="auto"/>
            <w:vAlign w:val="center"/>
          </w:tcPr>
          <w:p w14:paraId="3E217C6F" w14:textId="4568A561" w:rsidR="009619CF" w:rsidRPr="00795970" w:rsidRDefault="009619CF" w:rsidP="009619CF">
            <w:pPr>
              <w:pStyle w:val="TabletextRight"/>
              <w:rPr>
                <w:rFonts w:cs="Calibri"/>
                <w:szCs w:val="17"/>
              </w:rPr>
            </w:pPr>
            <w:r w:rsidRPr="00795970">
              <w:rPr>
                <w:sz w:val="18"/>
              </w:rPr>
              <w:t>0.1</w:t>
            </w:r>
          </w:p>
        </w:tc>
        <w:tc>
          <w:tcPr>
            <w:tcW w:w="673" w:type="pct"/>
            <w:tcBorders>
              <w:top w:val="single" w:sz="2" w:space="0" w:color="auto"/>
              <w:bottom w:val="single" w:sz="2" w:space="0" w:color="auto"/>
            </w:tcBorders>
            <w:shd w:val="clear" w:color="auto" w:fill="auto"/>
            <w:vAlign w:val="center"/>
          </w:tcPr>
          <w:p w14:paraId="25AF7941" w14:textId="5E81AE06" w:rsidR="009619CF" w:rsidRPr="00795970" w:rsidRDefault="009619CF" w:rsidP="009619CF">
            <w:pPr>
              <w:pStyle w:val="TabletextRight"/>
              <w:rPr>
                <w:rFonts w:cs="Calibri"/>
                <w:szCs w:val="17"/>
              </w:rPr>
            </w:pPr>
            <w:r w:rsidRPr="00795970">
              <w:rPr>
                <w:sz w:val="16"/>
                <w:szCs w:val="16"/>
              </w:rPr>
              <w:t>0.2</w:t>
            </w:r>
          </w:p>
        </w:tc>
        <w:tc>
          <w:tcPr>
            <w:tcW w:w="664" w:type="pct"/>
            <w:tcBorders>
              <w:top w:val="single" w:sz="2" w:space="0" w:color="auto"/>
              <w:bottom w:val="single" w:sz="2" w:space="0" w:color="auto"/>
            </w:tcBorders>
            <w:shd w:val="clear" w:color="auto" w:fill="auto"/>
            <w:vAlign w:val="center"/>
          </w:tcPr>
          <w:p w14:paraId="57CB7EAA" w14:textId="64C12CF8" w:rsidR="009619CF" w:rsidRPr="00795970" w:rsidRDefault="009619CF" w:rsidP="009619CF">
            <w:pPr>
              <w:pStyle w:val="TabletextRight"/>
              <w:rPr>
                <w:rFonts w:cs="Calibri"/>
                <w:szCs w:val="17"/>
              </w:rPr>
            </w:pPr>
            <w:r w:rsidRPr="00795970">
              <w:rPr>
                <w:sz w:val="16"/>
                <w:szCs w:val="16"/>
              </w:rPr>
              <w:t>0.7</w:t>
            </w:r>
          </w:p>
        </w:tc>
        <w:tc>
          <w:tcPr>
            <w:tcW w:w="664" w:type="pct"/>
            <w:tcBorders>
              <w:top w:val="single" w:sz="2" w:space="0" w:color="auto"/>
              <w:bottom w:val="single" w:sz="2" w:space="0" w:color="auto"/>
            </w:tcBorders>
            <w:shd w:val="clear" w:color="auto" w:fill="auto"/>
            <w:vAlign w:val="center"/>
          </w:tcPr>
          <w:p w14:paraId="34C7279C" w14:textId="511BE0B3" w:rsidR="009619CF" w:rsidRPr="00795970" w:rsidRDefault="009619CF" w:rsidP="009619CF">
            <w:pPr>
              <w:pStyle w:val="TabletextRight"/>
              <w:rPr>
                <w:rFonts w:cs="Calibri"/>
                <w:szCs w:val="17"/>
              </w:rPr>
            </w:pPr>
            <w:r w:rsidRPr="00795970">
              <w:rPr>
                <w:sz w:val="16"/>
                <w:szCs w:val="16"/>
              </w:rPr>
              <w:t>1.6</w:t>
            </w:r>
          </w:p>
        </w:tc>
        <w:tc>
          <w:tcPr>
            <w:tcW w:w="662" w:type="pct"/>
            <w:tcBorders>
              <w:top w:val="single" w:sz="2" w:space="0" w:color="auto"/>
              <w:bottom w:val="single" w:sz="2" w:space="0" w:color="auto"/>
            </w:tcBorders>
            <w:shd w:val="clear" w:color="auto" w:fill="auto"/>
            <w:vAlign w:val="center"/>
          </w:tcPr>
          <w:p w14:paraId="57475C12" w14:textId="358810D7" w:rsidR="009619CF" w:rsidRPr="00795970" w:rsidRDefault="009619CF" w:rsidP="009619CF">
            <w:pPr>
              <w:pStyle w:val="TabletextRight"/>
              <w:rPr>
                <w:rFonts w:cs="Calibri"/>
                <w:szCs w:val="17"/>
              </w:rPr>
            </w:pPr>
            <w:r w:rsidRPr="00795970">
              <w:rPr>
                <w:sz w:val="18"/>
              </w:rPr>
              <w:t>2.4</w:t>
            </w:r>
          </w:p>
        </w:tc>
      </w:tr>
      <w:tr w:rsidR="00795970" w:rsidRPr="00795970" w14:paraId="255855D0" w14:textId="77777777" w:rsidTr="0088175D">
        <w:trPr>
          <w:trHeight w:val="397"/>
        </w:trPr>
        <w:tc>
          <w:tcPr>
            <w:tcW w:w="1328" w:type="pct"/>
            <w:tcBorders>
              <w:top w:val="single" w:sz="2" w:space="0" w:color="auto"/>
              <w:bottom w:val="single" w:sz="2" w:space="0" w:color="auto"/>
            </w:tcBorders>
            <w:shd w:val="clear" w:color="auto" w:fill="auto"/>
            <w:vAlign w:val="center"/>
          </w:tcPr>
          <w:p w14:paraId="17E9D982" w14:textId="5592B0CE" w:rsidR="009619CF" w:rsidRPr="00795970" w:rsidRDefault="009619CF" w:rsidP="009619CF">
            <w:pPr>
              <w:spacing w:after="0"/>
              <w:rPr>
                <w:sz w:val="17"/>
                <w:szCs w:val="17"/>
              </w:rPr>
            </w:pPr>
            <w:r w:rsidRPr="00795970">
              <w:rPr>
                <w:rFonts w:cs="Calibri"/>
                <w:sz w:val="17"/>
                <w:szCs w:val="17"/>
              </w:rPr>
              <w:t>Other allowances (non-vehicle allowances) (</w:t>
            </w:r>
            <w:r w:rsidR="0088175D" w:rsidRPr="00795970">
              <w:rPr>
                <w:rFonts w:cs="Calibri"/>
                <w:sz w:val="17"/>
                <w:szCs w:val="17"/>
              </w:rPr>
              <w:t>%</w:t>
            </w:r>
            <w:r w:rsidRPr="00795970">
              <w:rPr>
                <w:rFonts w:cs="Calibri"/>
                <w:sz w:val="17"/>
                <w:szCs w:val="17"/>
              </w:rPr>
              <w:t>)</w:t>
            </w:r>
          </w:p>
        </w:tc>
        <w:tc>
          <w:tcPr>
            <w:tcW w:w="470" w:type="pct"/>
            <w:tcBorders>
              <w:top w:val="single" w:sz="2" w:space="0" w:color="auto"/>
              <w:bottom w:val="single" w:sz="2" w:space="0" w:color="auto"/>
            </w:tcBorders>
            <w:shd w:val="clear" w:color="auto" w:fill="auto"/>
            <w:vAlign w:val="center"/>
          </w:tcPr>
          <w:p w14:paraId="014A159D" w14:textId="3FFACB77" w:rsidR="009619CF" w:rsidRPr="00795970" w:rsidRDefault="009619CF" w:rsidP="009619CF">
            <w:pPr>
              <w:pStyle w:val="TabletextRight"/>
              <w:rPr>
                <w:rFonts w:cs="Calibri"/>
                <w:szCs w:val="17"/>
              </w:rPr>
            </w:pPr>
            <w:r w:rsidRPr="00795970">
              <w:rPr>
                <w:sz w:val="16"/>
                <w:szCs w:val="16"/>
              </w:rPr>
              <w:t>0.8</w:t>
            </w:r>
          </w:p>
        </w:tc>
        <w:tc>
          <w:tcPr>
            <w:tcW w:w="540" w:type="pct"/>
            <w:tcBorders>
              <w:top w:val="single" w:sz="2" w:space="0" w:color="auto"/>
              <w:bottom w:val="single" w:sz="2" w:space="0" w:color="auto"/>
            </w:tcBorders>
            <w:shd w:val="clear" w:color="auto" w:fill="auto"/>
            <w:vAlign w:val="center"/>
          </w:tcPr>
          <w:p w14:paraId="122BE328" w14:textId="4196B8A8" w:rsidR="009619CF" w:rsidRPr="00795970" w:rsidRDefault="009619CF" w:rsidP="009619CF">
            <w:pPr>
              <w:pStyle w:val="TabletextRight"/>
              <w:rPr>
                <w:rFonts w:cs="Calibri"/>
                <w:szCs w:val="17"/>
              </w:rPr>
            </w:pPr>
            <w:r w:rsidRPr="00795970">
              <w:rPr>
                <w:sz w:val="18"/>
              </w:rPr>
              <w:t>0.1</w:t>
            </w:r>
          </w:p>
        </w:tc>
        <w:tc>
          <w:tcPr>
            <w:tcW w:w="673" w:type="pct"/>
            <w:tcBorders>
              <w:top w:val="single" w:sz="2" w:space="0" w:color="auto"/>
              <w:bottom w:val="single" w:sz="2" w:space="0" w:color="auto"/>
            </w:tcBorders>
            <w:shd w:val="clear" w:color="auto" w:fill="auto"/>
            <w:vAlign w:val="center"/>
          </w:tcPr>
          <w:p w14:paraId="38B63513" w14:textId="26DAC7AC" w:rsidR="009619CF" w:rsidRPr="00795970" w:rsidRDefault="009619CF" w:rsidP="009619CF">
            <w:pPr>
              <w:pStyle w:val="TabletextRight"/>
              <w:rPr>
                <w:rFonts w:cs="Calibri"/>
                <w:szCs w:val="17"/>
              </w:rPr>
            </w:pPr>
            <w:r w:rsidRPr="00795970">
              <w:rPr>
                <w:sz w:val="16"/>
                <w:szCs w:val="16"/>
              </w:rPr>
              <w:t>0.2</w:t>
            </w:r>
          </w:p>
        </w:tc>
        <w:tc>
          <w:tcPr>
            <w:tcW w:w="664" w:type="pct"/>
            <w:tcBorders>
              <w:top w:val="single" w:sz="2" w:space="0" w:color="auto"/>
              <w:bottom w:val="single" w:sz="2" w:space="0" w:color="auto"/>
            </w:tcBorders>
            <w:shd w:val="clear" w:color="auto" w:fill="auto"/>
            <w:vAlign w:val="center"/>
          </w:tcPr>
          <w:p w14:paraId="411EDA14" w14:textId="77C130CD" w:rsidR="009619CF" w:rsidRPr="00795970" w:rsidRDefault="009619CF" w:rsidP="009619CF">
            <w:pPr>
              <w:pStyle w:val="TabletextRight"/>
              <w:rPr>
                <w:szCs w:val="17"/>
              </w:rPr>
            </w:pPr>
            <w:r w:rsidRPr="00795970">
              <w:rPr>
                <w:sz w:val="16"/>
                <w:szCs w:val="16"/>
              </w:rPr>
              <w:t>0.5</w:t>
            </w:r>
          </w:p>
        </w:tc>
        <w:tc>
          <w:tcPr>
            <w:tcW w:w="664" w:type="pct"/>
            <w:tcBorders>
              <w:top w:val="single" w:sz="2" w:space="0" w:color="auto"/>
              <w:bottom w:val="single" w:sz="2" w:space="0" w:color="auto"/>
            </w:tcBorders>
            <w:shd w:val="clear" w:color="auto" w:fill="auto"/>
            <w:vAlign w:val="center"/>
          </w:tcPr>
          <w:p w14:paraId="57A10E07" w14:textId="6FD2C091" w:rsidR="009619CF" w:rsidRPr="00795970" w:rsidRDefault="009619CF" w:rsidP="009619CF">
            <w:pPr>
              <w:pStyle w:val="TabletextRight"/>
              <w:rPr>
                <w:szCs w:val="17"/>
              </w:rPr>
            </w:pPr>
            <w:r w:rsidRPr="00795970">
              <w:rPr>
                <w:sz w:val="16"/>
                <w:szCs w:val="16"/>
              </w:rPr>
              <w:t>1.2</w:t>
            </w:r>
          </w:p>
        </w:tc>
        <w:tc>
          <w:tcPr>
            <w:tcW w:w="662" w:type="pct"/>
            <w:tcBorders>
              <w:top w:val="single" w:sz="2" w:space="0" w:color="auto"/>
              <w:bottom w:val="single" w:sz="2" w:space="0" w:color="auto"/>
            </w:tcBorders>
            <w:shd w:val="clear" w:color="auto" w:fill="auto"/>
            <w:vAlign w:val="center"/>
          </w:tcPr>
          <w:p w14:paraId="58A3F76F" w14:textId="0332721E" w:rsidR="009619CF" w:rsidRPr="00795970" w:rsidRDefault="009619CF" w:rsidP="009619CF">
            <w:pPr>
              <w:pStyle w:val="TabletextRight"/>
              <w:rPr>
                <w:rFonts w:cs="Calibri"/>
                <w:szCs w:val="17"/>
              </w:rPr>
            </w:pPr>
            <w:r w:rsidRPr="00795970">
              <w:rPr>
                <w:sz w:val="18"/>
              </w:rPr>
              <w:t>2.1</w:t>
            </w:r>
          </w:p>
        </w:tc>
      </w:tr>
    </w:tbl>
    <w:p w14:paraId="1C4B8278" w14:textId="77777777" w:rsidR="00037FDD" w:rsidRPr="00795970" w:rsidRDefault="00037FDD" w:rsidP="00D94087">
      <w:pPr>
        <w:pStyle w:val="Heading2"/>
        <w:spacing w:after="170"/>
        <w:rPr>
          <w:color w:val="auto"/>
        </w:rPr>
      </w:pPr>
      <w:bookmarkStart w:id="333" w:name="_Ref72068912"/>
      <w:bookmarkStart w:id="334" w:name="_Toc103178680"/>
      <w:r w:rsidRPr="00795970">
        <w:rPr>
          <w:color w:val="auto"/>
        </w:rPr>
        <w:t>Fringe benefits</w:t>
      </w:r>
      <w:bookmarkEnd w:id="333"/>
      <w:bookmarkEnd w:id="334"/>
    </w:p>
    <w:p w14:paraId="4EA60EBB" w14:textId="64C2BCFB" w:rsidR="006F1E1D" w:rsidRPr="00795970" w:rsidRDefault="00BD34AE" w:rsidP="00356A0E">
      <w:pPr>
        <w:rPr>
          <w:rFonts w:cstheme="minorHAnsi"/>
        </w:rPr>
      </w:pPr>
      <w:r w:rsidRPr="00795970">
        <w:t xml:space="preserve">The survey results </w:t>
      </w:r>
      <w:r w:rsidR="00E53AC5" w:rsidRPr="00795970">
        <w:t>showed</w:t>
      </w:r>
      <w:r w:rsidRPr="00795970">
        <w:t xml:space="preserve"> that 11.2% of a</w:t>
      </w:r>
      <w:r w:rsidR="00356A0E" w:rsidRPr="00795970">
        <w:t xml:space="preserve">ll </w:t>
      </w:r>
      <w:r w:rsidR="00AB7542" w:rsidRPr="00795970">
        <w:t xml:space="preserve">service </w:t>
      </w:r>
      <w:r w:rsidR="00356A0E" w:rsidRPr="00795970">
        <w:t>providers pa</w:t>
      </w:r>
      <w:r w:rsidRPr="00795970">
        <w:t>y</w:t>
      </w:r>
      <w:r w:rsidR="00356A0E" w:rsidRPr="00795970">
        <w:t xml:space="preserve"> their workers fringe benefits. </w:t>
      </w:r>
      <w:r w:rsidRPr="00795970">
        <w:t>It should be noted that t</w:t>
      </w:r>
      <w:r w:rsidR="00356A0E" w:rsidRPr="00795970">
        <w:t xml:space="preserve">his amount does not include those who pay </w:t>
      </w:r>
      <w:r w:rsidR="00356A0E" w:rsidRPr="00795970">
        <w:rPr>
          <w:rFonts w:cstheme="minorHAnsi"/>
        </w:rPr>
        <w:t xml:space="preserve">fringe benefits as part of a salary sacrificing scheme. </w:t>
      </w:r>
    </w:p>
    <w:p w14:paraId="41C269FA" w14:textId="2F970468" w:rsidR="00356A0E" w:rsidRPr="00795970" w:rsidRDefault="006F1E1D" w:rsidP="00356A0E">
      <w:r w:rsidRPr="00795970">
        <w:rPr>
          <w:rFonts w:cstheme="minorHAnsi"/>
        </w:rPr>
        <w:fldChar w:fldCharType="begin"/>
      </w:r>
      <w:r w:rsidRPr="00795970">
        <w:rPr>
          <w:rFonts w:cstheme="minorHAnsi"/>
        </w:rPr>
        <w:instrText xml:space="preserve"> REF _Ref97211833 \r \h </w:instrText>
      </w:r>
      <w:r w:rsidRPr="00795970">
        <w:rPr>
          <w:rFonts w:cstheme="minorHAnsi"/>
        </w:rPr>
      </w:r>
      <w:r w:rsidRPr="00795970">
        <w:rPr>
          <w:rFonts w:cstheme="minorHAnsi"/>
        </w:rPr>
        <w:fldChar w:fldCharType="separate"/>
      </w:r>
      <w:r w:rsidR="001A314A" w:rsidRPr="00795970">
        <w:rPr>
          <w:rFonts w:cstheme="minorHAnsi"/>
        </w:rPr>
        <w:t>Table 4.12</w:t>
      </w:r>
      <w:r w:rsidRPr="00795970">
        <w:rPr>
          <w:rFonts w:cstheme="minorHAnsi"/>
        </w:rPr>
        <w:fldChar w:fldCharType="end"/>
      </w:r>
      <w:r w:rsidRPr="00795970">
        <w:rPr>
          <w:rFonts w:cstheme="minorHAnsi"/>
        </w:rPr>
        <w:t xml:space="preserve"> </w:t>
      </w:r>
      <w:r w:rsidR="00356A0E" w:rsidRPr="00795970">
        <w:rPr>
          <w:rFonts w:cstheme="minorHAnsi"/>
        </w:rPr>
        <w:t xml:space="preserve">illustrates that </w:t>
      </w:r>
      <w:r w:rsidR="00356A0E" w:rsidRPr="00795970">
        <w:t xml:space="preserve">of the </w:t>
      </w:r>
      <w:r w:rsidR="00AB7542" w:rsidRPr="00795970">
        <w:t xml:space="preserve">service </w:t>
      </w:r>
      <w:r w:rsidR="00356A0E" w:rsidRPr="00795970">
        <w:t>providers who pay their workers fringe benefits, the average amount paid per FTE worker was $</w:t>
      </w:r>
      <w:r w:rsidRPr="00795970">
        <w:t>7,629.94</w:t>
      </w:r>
      <w:r w:rsidR="00356A0E" w:rsidRPr="00795970">
        <w:t xml:space="preserve"> </w:t>
      </w:r>
      <w:r w:rsidR="007E61BB" w:rsidRPr="00795970">
        <w:t>throughout the 2020-21 financial year</w:t>
      </w:r>
      <w:r w:rsidR="00266375" w:rsidRPr="00795970">
        <w:t xml:space="preserve">. This </w:t>
      </w:r>
      <w:r w:rsidR="007968BA" w:rsidRPr="00795970">
        <w:t xml:space="preserve">was </w:t>
      </w:r>
      <w:r w:rsidR="00266375" w:rsidRPr="00795970">
        <w:t xml:space="preserve">lower than the average amount reported in the </w:t>
      </w:r>
      <w:r w:rsidR="0040764E" w:rsidRPr="00795970">
        <w:t>2019-20 survey</w:t>
      </w:r>
      <w:r w:rsidR="007968BA" w:rsidRPr="00795970">
        <w:t xml:space="preserve"> as seen in </w:t>
      </w:r>
      <w:r w:rsidR="007968BA" w:rsidRPr="00795970">
        <w:fldChar w:fldCharType="begin"/>
      </w:r>
      <w:r w:rsidR="007968BA" w:rsidRPr="00795970">
        <w:instrText xml:space="preserve"> REF _Ref97739950 \r \h </w:instrText>
      </w:r>
      <w:r w:rsidR="007968BA" w:rsidRPr="00795970">
        <w:fldChar w:fldCharType="separate"/>
      </w:r>
      <w:r w:rsidR="001A314A" w:rsidRPr="00795970">
        <w:t>Table 4.13</w:t>
      </w:r>
      <w:r w:rsidR="007968BA" w:rsidRPr="00795970">
        <w:fldChar w:fldCharType="end"/>
      </w:r>
      <w:r w:rsidR="007968BA" w:rsidRPr="00795970">
        <w:t xml:space="preserve"> where </w:t>
      </w:r>
      <w:r w:rsidR="00266375" w:rsidRPr="00795970">
        <w:t xml:space="preserve">the average amount of fringe benefits paid to staff was $10,801.10 per FTE worker. </w:t>
      </w:r>
    </w:p>
    <w:p w14:paraId="2B764B34" w14:textId="31668B14" w:rsidR="006B7231" w:rsidRPr="00795970" w:rsidRDefault="00BD34AE" w:rsidP="00BD34AE">
      <w:pPr>
        <w:pStyle w:val="CaptionTable"/>
        <w:rPr>
          <w:color w:val="auto"/>
        </w:rPr>
      </w:pPr>
      <w:bookmarkStart w:id="335" w:name="_Ref97211833"/>
      <w:bookmarkStart w:id="336" w:name="_Toc103178877"/>
      <w:r w:rsidRPr="00795970">
        <w:rPr>
          <w:color w:val="auto"/>
        </w:rPr>
        <w:t>: Average dollar amount paid for FTE worker (DSW and FLS) for fringe benefits</w:t>
      </w:r>
      <w:bookmarkEnd w:id="335"/>
      <w:bookmarkEnd w:id="336"/>
    </w:p>
    <w:tbl>
      <w:tblPr>
        <w:tblW w:w="5055" w:type="pct"/>
        <w:tblCellMar>
          <w:top w:w="28" w:type="dxa"/>
          <w:bottom w:w="28" w:type="dxa"/>
        </w:tblCellMar>
        <w:tblLook w:val="04A0" w:firstRow="1" w:lastRow="0" w:firstColumn="1" w:lastColumn="0" w:noHBand="0" w:noVBand="1"/>
      </w:tblPr>
      <w:tblGrid>
        <w:gridCol w:w="2239"/>
        <w:gridCol w:w="1153"/>
        <w:gridCol w:w="1211"/>
        <w:gridCol w:w="1044"/>
        <w:gridCol w:w="1103"/>
        <w:gridCol w:w="1211"/>
        <w:gridCol w:w="1211"/>
      </w:tblGrid>
      <w:tr w:rsidR="00795970" w:rsidRPr="00795970" w14:paraId="0CBB0D2C" w14:textId="77777777" w:rsidTr="00E9562D">
        <w:trPr>
          <w:trHeight w:val="576"/>
        </w:trPr>
        <w:tc>
          <w:tcPr>
            <w:tcW w:w="1221" w:type="pct"/>
            <w:tcBorders>
              <w:top w:val="single" w:sz="12" w:space="0" w:color="62B5E5" w:themeColor="accent3"/>
              <w:left w:val="nil"/>
              <w:bottom w:val="single" w:sz="4" w:space="0" w:color="auto"/>
            </w:tcBorders>
            <w:shd w:val="clear" w:color="auto" w:fill="auto"/>
            <w:vAlign w:val="center"/>
            <w:hideMark/>
          </w:tcPr>
          <w:p w14:paraId="261C0F07" w14:textId="77777777" w:rsidR="00E9562D" w:rsidRPr="00795970" w:rsidRDefault="00E9562D" w:rsidP="00E9562D">
            <w:pPr>
              <w:spacing w:after="0"/>
              <w:rPr>
                <w:b/>
                <w:sz w:val="17"/>
                <w:szCs w:val="17"/>
                <w:lang w:eastAsia="en-AU"/>
              </w:rPr>
            </w:pPr>
            <w:r w:rsidRPr="00795970">
              <w:rPr>
                <w:b/>
                <w:sz w:val="17"/>
                <w:szCs w:val="17"/>
                <w:lang w:eastAsia="en-AU"/>
              </w:rPr>
              <w:t> </w:t>
            </w:r>
          </w:p>
        </w:tc>
        <w:tc>
          <w:tcPr>
            <w:tcW w:w="629" w:type="pct"/>
            <w:tcBorders>
              <w:top w:val="single" w:sz="12" w:space="0" w:color="62B5E5" w:themeColor="accent3"/>
              <w:left w:val="nil"/>
              <w:bottom w:val="single" w:sz="4" w:space="0" w:color="auto"/>
            </w:tcBorders>
            <w:shd w:val="clear" w:color="auto" w:fill="auto"/>
            <w:vAlign w:val="center"/>
            <w:hideMark/>
          </w:tcPr>
          <w:p w14:paraId="1D79599C" w14:textId="5E94FB43" w:rsidR="00E9562D" w:rsidRPr="00795970" w:rsidRDefault="00E9562D" w:rsidP="00E9562D">
            <w:pPr>
              <w:spacing w:after="0"/>
              <w:jc w:val="right"/>
              <w:rPr>
                <w:b/>
                <w:sz w:val="17"/>
                <w:szCs w:val="17"/>
                <w:lang w:eastAsia="en-AU"/>
              </w:rPr>
            </w:pPr>
            <w:r w:rsidRPr="00795970">
              <w:rPr>
                <w:rFonts w:cs="Calibri"/>
                <w:b/>
                <w:sz w:val="17"/>
                <w:szCs w:val="17"/>
              </w:rPr>
              <w:t>Mean</w:t>
            </w:r>
          </w:p>
        </w:tc>
        <w:tc>
          <w:tcPr>
            <w:tcW w:w="660" w:type="pct"/>
            <w:tcBorders>
              <w:top w:val="single" w:sz="12" w:space="0" w:color="62B5E5" w:themeColor="accent3"/>
              <w:bottom w:val="single" w:sz="4" w:space="0" w:color="auto"/>
            </w:tcBorders>
            <w:shd w:val="clear" w:color="auto" w:fill="auto"/>
            <w:vAlign w:val="center"/>
            <w:hideMark/>
          </w:tcPr>
          <w:p w14:paraId="536F75E2" w14:textId="5D28A185" w:rsidR="00E9562D" w:rsidRPr="00795970" w:rsidRDefault="00E9562D" w:rsidP="00E9562D">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569" w:type="pct"/>
            <w:tcBorders>
              <w:top w:val="single" w:sz="12" w:space="0" w:color="62B5E5" w:themeColor="accent3"/>
              <w:bottom w:val="single" w:sz="4" w:space="0" w:color="auto"/>
            </w:tcBorders>
            <w:shd w:val="clear" w:color="auto" w:fill="auto"/>
            <w:vAlign w:val="center"/>
            <w:hideMark/>
          </w:tcPr>
          <w:p w14:paraId="760A527D" w14:textId="18E18503" w:rsidR="00E9562D" w:rsidRPr="00795970" w:rsidRDefault="00E9562D" w:rsidP="00E9562D">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01" w:type="pct"/>
            <w:tcBorders>
              <w:top w:val="single" w:sz="12" w:space="0" w:color="62B5E5" w:themeColor="accent3"/>
              <w:bottom w:val="single" w:sz="4" w:space="0" w:color="auto"/>
              <w:right w:val="nil"/>
            </w:tcBorders>
            <w:vAlign w:val="center"/>
          </w:tcPr>
          <w:p w14:paraId="050B7B20" w14:textId="29172196" w:rsidR="00E9562D" w:rsidRPr="00795970" w:rsidRDefault="00E9562D" w:rsidP="00E9562D">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60" w:type="pct"/>
            <w:tcBorders>
              <w:top w:val="single" w:sz="12" w:space="0" w:color="62B5E5" w:themeColor="accent3"/>
              <w:bottom w:val="single" w:sz="4" w:space="0" w:color="auto"/>
              <w:right w:val="nil"/>
            </w:tcBorders>
            <w:vAlign w:val="center"/>
          </w:tcPr>
          <w:p w14:paraId="247F3BE4" w14:textId="28BF54A4" w:rsidR="00E9562D" w:rsidRPr="00795970" w:rsidRDefault="00E9562D" w:rsidP="00E9562D">
            <w:pPr>
              <w:spacing w:after="0"/>
              <w:jc w:val="right"/>
              <w:rPr>
                <w:rFonts w:cs="Calibri"/>
                <w:b/>
                <w:sz w:val="17"/>
                <w:szCs w:val="17"/>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60" w:type="pct"/>
            <w:tcBorders>
              <w:top w:val="single" w:sz="12" w:space="0" w:color="62B5E5" w:themeColor="accent3"/>
              <w:bottom w:val="single" w:sz="4" w:space="0" w:color="auto"/>
              <w:right w:val="nil"/>
            </w:tcBorders>
            <w:vAlign w:val="center"/>
          </w:tcPr>
          <w:p w14:paraId="40295552" w14:textId="702372EC" w:rsidR="00E9562D" w:rsidRPr="00795970" w:rsidRDefault="00E9562D" w:rsidP="00E9562D">
            <w:pPr>
              <w:spacing w:after="0"/>
              <w:jc w:val="right"/>
              <w:rPr>
                <w:rFonts w:cs="Calibri"/>
                <w:b/>
                <w:sz w:val="17"/>
                <w:szCs w:val="17"/>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784E1D89" w14:textId="77777777" w:rsidTr="00E9562D">
        <w:trPr>
          <w:trHeight w:val="576"/>
        </w:trPr>
        <w:tc>
          <w:tcPr>
            <w:tcW w:w="1221" w:type="pct"/>
            <w:tcBorders>
              <w:top w:val="single" w:sz="4" w:space="0" w:color="auto"/>
              <w:left w:val="nil"/>
              <w:bottom w:val="single" w:sz="4" w:space="0" w:color="auto"/>
            </w:tcBorders>
            <w:shd w:val="clear" w:color="auto" w:fill="auto"/>
            <w:vAlign w:val="center"/>
            <w:hideMark/>
          </w:tcPr>
          <w:p w14:paraId="7EF5176A" w14:textId="68CBDE8A" w:rsidR="00E9562D" w:rsidRPr="00795970" w:rsidRDefault="00E9562D" w:rsidP="00E9562D">
            <w:pPr>
              <w:spacing w:after="0"/>
              <w:rPr>
                <w:sz w:val="17"/>
                <w:szCs w:val="17"/>
                <w:lang w:eastAsia="en-AU"/>
              </w:rPr>
            </w:pPr>
            <w:r w:rsidRPr="00795970">
              <w:rPr>
                <w:rFonts w:cs="Calibri"/>
                <w:sz w:val="17"/>
                <w:szCs w:val="17"/>
              </w:rPr>
              <w:t xml:space="preserve">Amount of fringe benefits paid per FTE worker ($) </w:t>
            </w:r>
          </w:p>
        </w:tc>
        <w:tc>
          <w:tcPr>
            <w:tcW w:w="629" w:type="pct"/>
            <w:tcBorders>
              <w:top w:val="single" w:sz="4" w:space="0" w:color="auto"/>
              <w:left w:val="nil"/>
              <w:bottom w:val="single" w:sz="4" w:space="0" w:color="auto"/>
            </w:tcBorders>
            <w:shd w:val="clear" w:color="auto" w:fill="auto"/>
            <w:vAlign w:val="center"/>
          </w:tcPr>
          <w:p w14:paraId="1B9033D2" w14:textId="32FF755C" w:rsidR="00E9562D" w:rsidRPr="00795970" w:rsidRDefault="00E9562D" w:rsidP="00E9562D">
            <w:pPr>
              <w:pStyle w:val="TabletextCentre"/>
              <w:ind w:left="0"/>
              <w:jc w:val="right"/>
              <w:rPr>
                <w:rFonts w:eastAsia="Times New Roman" w:cs="Times New Roman"/>
                <w:szCs w:val="17"/>
                <w:lang w:eastAsia="en-AU"/>
              </w:rPr>
            </w:pPr>
            <w:r w:rsidRPr="00795970">
              <w:rPr>
                <w:rFonts w:cs="Calibri"/>
                <w:szCs w:val="17"/>
              </w:rPr>
              <w:t xml:space="preserve">7,629.94 </w:t>
            </w:r>
          </w:p>
        </w:tc>
        <w:tc>
          <w:tcPr>
            <w:tcW w:w="660" w:type="pct"/>
            <w:tcBorders>
              <w:top w:val="single" w:sz="4" w:space="0" w:color="auto"/>
              <w:bottom w:val="single" w:sz="4" w:space="0" w:color="auto"/>
            </w:tcBorders>
            <w:shd w:val="clear" w:color="auto" w:fill="auto"/>
            <w:vAlign w:val="center"/>
          </w:tcPr>
          <w:p w14:paraId="0620D1F0" w14:textId="762EC3B8" w:rsidR="00E9562D" w:rsidRPr="00795970" w:rsidRDefault="00E9562D" w:rsidP="00E9562D">
            <w:pPr>
              <w:pStyle w:val="TabletextCentre"/>
              <w:jc w:val="right"/>
              <w:rPr>
                <w:rFonts w:eastAsia="Times New Roman" w:cs="Times New Roman"/>
                <w:szCs w:val="17"/>
                <w:lang w:eastAsia="en-AU"/>
              </w:rPr>
            </w:pPr>
            <w:r w:rsidRPr="00795970">
              <w:rPr>
                <w:rFonts w:cs="Calibri"/>
                <w:szCs w:val="17"/>
              </w:rPr>
              <w:t xml:space="preserve">30.00 </w:t>
            </w:r>
          </w:p>
        </w:tc>
        <w:tc>
          <w:tcPr>
            <w:tcW w:w="569" w:type="pct"/>
            <w:tcBorders>
              <w:top w:val="single" w:sz="4" w:space="0" w:color="auto"/>
              <w:bottom w:val="single" w:sz="4" w:space="0" w:color="auto"/>
            </w:tcBorders>
            <w:shd w:val="clear" w:color="auto" w:fill="auto"/>
            <w:vAlign w:val="center"/>
          </w:tcPr>
          <w:p w14:paraId="3422A514" w14:textId="4B12CE47" w:rsidR="00E9562D" w:rsidRPr="00795970" w:rsidRDefault="00E9562D" w:rsidP="00E9562D">
            <w:pPr>
              <w:pStyle w:val="TabletextCentre"/>
              <w:jc w:val="right"/>
              <w:rPr>
                <w:rFonts w:eastAsia="Times New Roman" w:cs="Times New Roman"/>
                <w:szCs w:val="17"/>
                <w:lang w:eastAsia="en-AU"/>
              </w:rPr>
            </w:pPr>
            <w:r w:rsidRPr="00795970">
              <w:rPr>
                <w:rFonts w:cs="Calibri"/>
                <w:szCs w:val="17"/>
              </w:rPr>
              <w:t xml:space="preserve">200.00 </w:t>
            </w:r>
          </w:p>
        </w:tc>
        <w:tc>
          <w:tcPr>
            <w:tcW w:w="601" w:type="pct"/>
            <w:tcBorders>
              <w:top w:val="single" w:sz="4" w:space="0" w:color="auto"/>
              <w:bottom w:val="single" w:sz="4" w:space="0" w:color="auto"/>
              <w:right w:val="nil"/>
            </w:tcBorders>
            <w:vAlign w:val="center"/>
          </w:tcPr>
          <w:p w14:paraId="3023AF48" w14:textId="4815FC93" w:rsidR="00E9562D" w:rsidRPr="00795970" w:rsidRDefault="00E9562D" w:rsidP="00E9562D">
            <w:pPr>
              <w:pStyle w:val="TabletextCentre"/>
              <w:jc w:val="right"/>
              <w:rPr>
                <w:szCs w:val="17"/>
              </w:rPr>
            </w:pPr>
            <w:r w:rsidRPr="00795970">
              <w:rPr>
                <w:rFonts w:cs="Calibri"/>
                <w:szCs w:val="17"/>
              </w:rPr>
              <w:t xml:space="preserve">1,500.00 </w:t>
            </w:r>
          </w:p>
        </w:tc>
        <w:tc>
          <w:tcPr>
            <w:tcW w:w="660" w:type="pct"/>
            <w:tcBorders>
              <w:top w:val="single" w:sz="4" w:space="0" w:color="auto"/>
              <w:bottom w:val="single" w:sz="4" w:space="0" w:color="auto"/>
              <w:right w:val="nil"/>
            </w:tcBorders>
            <w:vAlign w:val="center"/>
          </w:tcPr>
          <w:p w14:paraId="64082DC7" w14:textId="6DB02A0C" w:rsidR="00E9562D" w:rsidRPr="00795970" w:rsidRDefault="00E9562D" w:rsidP="00E9562D">
            <w:pPr>
              <w:pStyle w:val="TabletextCentre"/>
              <w:jc w:val="right"/>
              <w:rPr>
                <w:rFonts w:cs="Calibri"/>
                <w:szCs w:val="17"/>
              </w:rPr>
            </w:pPr>
            <w:r w:rsidRPr="00795970">
              <w:rPr>
                <w:rFonts w:cs="Calibri"/>
                <w:szCs w:val="17"/>
              </w:rPr>
              <w:t xml:space="preserve">15,900.00 </w:t>
            </w:r>
          </w:p>
        </w:tc>
        <w:tc>
          <w:tcPr>
            <w:tcW w:w="660" w:type="pct"/>
            <w:tcBorders>
              <w:top w:val="single" w:sz="4" w:space="0" w:color="auto"/>
              <w:bottom w:val="single" w:sz="4" w:space="0" w:color="auto"/>
              <w:right w:val="nil"/>
            </w:tcBorders>
            <w:vAlign w:val="center"/>
          </w:tcPr>
          <w:p w14:paraId="28D11638" w14:textId="1A4A1203" w:rsidR="00E9562D" w:rsidRPr="00795970" w:rsidRDefault="00E9562D" w:rsidP="00E9562D">
            <w:pPr>
              <w:pStyle w:val="TabletextCentre"/>
              <w:jc w:val="right"/>
              <w:rPr>
                <w:rFonts w:cs="Calibri"/>
                <w:szCs w:val="17"/>
              </w:rPr>
            </w:pPr>
            <w:r w:rsidRPr="00795970">
              <w:rPr>
                <w:rFonts w:cs="Calibri"/>
                <w:szCs w:val="17"/>
              </w:rPr>
              <w:t xml:space="preserve">18,479.95 </w:t>
            </w:r>
          </w:p>
        </w:tc>
      </w:tr>
    </w:tbl>
    <w:p w14:paraId="0C14631F" w14:textId="5F205F24" w:rsidR="007968BA" w:rsidRPr="00795970" w:rsidRDefault="007968BA" w:rsidP="007968BA">
      <w:pPr>
        <w:pStyle w:val="CaptionTable"/>
        <w:rPr>
          <w:color w:val="auto"/>
        </w:rPr>
      </w:pPr>
      <w:bookmarkStart w:id="337" w:name="_Ref97739950"/>
      <w:bookmarkStart w:id="338" w:name="_Toc103178878"/>
      <w:r w:rsidRPr="00795970">
        <w:rPr>
          <w:color w:val="auto"/>
        </w:rPr>
        <w:t xml:space="preserve">: Comparison with </w:t>
      </w:r>
      <w:r w:rsidR="0040764E" w:rsidRPr="00795970">
        <w:rPr>
          <w:color w:val="auto"/>
        </w:rPr>
        <w:t>2019-20 survey</w:t>
      </w:r>
      <w:r w:rsidRPr="00795970">
        <w:rPr>
          <w:color w:val="auto"/>
        </w:rPr>
        <w:t>: Average dollar amount paid for FTE worker (DSW and FLS) for fringe benefits</w:t>
      </w:r>
      <w:bookmarkEnd w:id="337"/>
      <w:bookmarkEnd w:id="338"/>
    </w:p>
    <w:tbl>
      <w:tblPr>
        <w:tblW w:w="5092" w:type="pct"/>
        <w:tblBorders>
          <w:insideH w:val="single" w:sz="2" w:space="0" w:color="auto"/>
        </w:tblBorders>
        <w:tblCellMar>
          <w:top w:w="28" w:type="dxa"/>
          <w:bottom w:w="28" w:type="dxa"/>
        </w:tblCellMar>
        <w:tblLook w:val="04A0" w:firstRow="1" w:lastRow="0" w:firstColumn="1" w:lastColumn="0" w:noHBand="0" w:noVBand="1"/>
      </w:tblPr>
      <w:tblGrid>
        <w:gridCol w:w="2156"/>
        <w:gridCol w:w="1211"/>
        <w:gridCol w:w="1136"/>
        <w:gridCol w:w="1103"/>
        <w:gridCol w:w="1211"/>
        <w:gridCol w:w="1211"/>
        <w:gridCol w:w="1211"/>
      </w:tblGrid>
      <w:tr w:rsidR="00795970" w:rsidRPr="00795970" w14:paraId="1B645ED7" w14:textId="77777777" w:rsidTr="000A4C62">
        <w:trPr>
          <w:trHeight w:val="397"/>
        </w:trPr>
        <w:tc>
          <w:tcPr>
            <w:tcW w:w="1195" w:type="pct"/>
            <w:tcBorders>
              <w:top w:val="single" w:sz="12" w:space="0" w:color="auto"/>
              <w:bottom w:val="single" w:sz="2" w:space="0" w:color="auto"/>
            </w:tcBorders>
            <w:shd w:val="clear" w:color="auto" w:fill="F2F2F2" w:themeFill="background1" w:themeFillShade="F2"/>
            <w:vAlign w:val="center"/>
          </w:tcPr>
          <w:p w14:paraId="052B5908" w14:textId="77777777" w:rsidR="009873CB" w:rsidRPr="00795970" w:rsidRDefault="009873CB" w:rsidP="009873CB">
            <w:pPr>
              <w:spacing w:after="0"/>
              <w:rPr>
                <w:sz w:val="17"/>
                <w:szCs w:val="17"/>
                <w:lang w:eastAsia="en-AU"/>
              </w:rPr>
            </w:pPr>
            <w:r w:rsidRPr="00795970">
              <w:rPr>
                <w:rFonts w:cs="Calibri"/>
                <w:sz w:val="17"/>
                <w:szCs w:val="17"/>
              </w:rPr>
              <w:t>Results from 2019-20 survey</w:t>
            </w:r>
          </w:p>
        </w:tc>
        <w:tc>
          <w:tcPr>
            <w:tcW w:w="655" w:type="pct"/>
            <w:tcBorders>
              <w:top w:val="single" w:sz="12" w:space="0" w:color="auto"/>
              <w:bottom w:val="single" w:sz="2" w:space="0" w:color="auto"/>
            </w:tcBorders>
            <w:shd w:val="clear" w:color="auto" w:fill="F2F2F2" w:themeFill="background1" w:themeFillShade="F2"/>
            <w:vAlign w:val="center"/>
          </w:tcPr>
          <w:p w14:paraId="6B03474B" w14:textId="77777777" w:rsidR="009873CB" w:rsidRPr="00795970" w:rsidRDefault="009873CB" w:rsidP="009873CB">
            <w:pPr>
              <w:pStyle w:val="TabletextRight"/>
              <w:rPr>
                <w:szCs w:val="17"/>
              </w:rPr>
            </w:pPr>
            <w:r w:rsidRPr="00795970">
              <w:rPr>
                <w:rFonts w:cs="Calibri"/>
                <w:szCs w:val="17"/>
              </w:rPr>
              <w:t>Mean</w:t>
            </w:r>
          </w:p>
        </w:tc>
        <w:tc>
          <w:tcPr>
            <w:tcW w:w="643" w:type="pct"/>
            <w:tcBorders>
              <w:top w:val="single" w:sz="12" w:space="0" w:color="auto"/>
              <w:bottom w:val="single" w:sz="2" w:space="0" w:color="auto"/>
            </w:tcBorders>
            <w:shd w:val="clear" w:color="auto" w:fill="F2F2F2" w:themeFill="background1" w:themeFillShade="F2"/>
            <w:vAlign w:val="center"/>
          </w:tcPr>
          <w:p w14:paraId="77D2FBB5" w14:textId="6E0C8ACB" w:rsidR="009873CB" w:rsidRPr="00795970" w:rsidRDefault="009873CB" w:rsidP="009873CB">
            <w:pPr>
              <w:pStyle w:val="TabletextRight"/>
              <w:rPr>
                <w:szCs w:val="17"/>
              </w:rPr>
            </w:pPr>
            <w:r w:rsidRPr="00795970">
              <w:rPr>
                <w:rFonts w:cs="Calibri"/>
                <w:szCs w:val="17"/>
              </w:rPr>
              <w:t>10</w:t>
            </w:r>
            <w:r w:rsidRPr="00795970">
              <w:rPr>
                <w:rFonts w:cs="Calibri"/>
                <w:szCs w:val="17"/>
                <w:vertAlign w:val="superscript"/>
              </w:rPr>
              <w:t>th</w:t>
            </w:r>
            <w:r w:rsidRPr="00795970">
              <w:rPr>
                <w:rFonts w:cs="Calibri"/>
                <w:szCs w:val="17"/>
              </w:rPr>
              <w:t xml:space="preserve"> PC</w:t>
            </w:r>
          </w:p>
        </w:tc>
        <w:tc>
          <w:tcPr>
            <w:tcW w:w="597" w:type="pct"/>
            <w:tcBorders>
              <w:top w:val="single" w:sz="12" w:space="0" w:color="auto"/>
              <w:bottom w:val="single" w:sz="2" w:space="0" w:color="auto"/>
            </w:tcBorders>
            <w:shd w:val="clear" w:color="auto" w:fill="F2F2F2" w:themeFill="background1" w:themeFillShade="F2"/>
            <w:vAlign w:val="center"/>
          </w:tcPr>
          <w:p w14:paraId="740F4B82" w14:textId="06BF6CA3" w:rsidR="009873CB" w:rsidRPr="00795970" w:rsidRDefault="009873CB" w:rsidP="009873CB">
            <w:pPr>
              <w:pStyle w:val="TabletextRight"/>
              <w:rPr>
                <w:szCs w:val="17"/>
              </w:rPr>
            </w:pPr>
            <w:r w:rsidRPr="00795970">
              <w:rPr>
                <w:rFonts w:cs="Calibri"/>
                <w:szCs w:val="17"/>
              </w:rPr>
              <w:t>25</w:t>
            </w:r>
            <w:r w:rsidRPr="00795970">
              <w:rPr>
                <w:rFonts w:cs="Calibri"/>
                <w:szCs w:val="17"/>
                <w:vertAlign w:val="superscript"/>
              </w:rPr>
              <w:t>th</w:t>
            </w:r>
            <w:r w:rsidRPr="00795970">
              <w:rPr>
                <w:rFonts w:cs="Calibri"/>
                <w:szCs w:val="17"/>
              </w:rPr>
              <w:t xml:space="preserve"> PC</w:t>
            </w:r>
          </w:p>
        </w:tc>
        <w:tc>
          <w:tcPr>
            <w:tcW w:w="599" w:type="pct"/>
            <w:tcBorders>
              <w:top w:val="single" w:sz="12" w:space="0" w:color="auto"/>
              <w:bottom w:val="single" w:sz="2" w:space="0" w:color="auto"/>
            </w:tcBorders>
            <w:shd w:val="clear" w:color="auto" w:fill="F2F2F2" w:themeFill="background1" w:themeFillShade="F2"/>
            <w:vAlign w:val="center"/>
          </w:tcPr>
          <w:p w14:paraId="09D0A4B4" w14:textId="03539EC6" w:rsidR="009873CB" w:rsidRPr="00795970" w:rsidRDefault="009873CB" w:rsidP="009873CB">
            <w:pPr>
              <w:pStyle w:val="TabletextRight"/>
              <w:rPr>
                <w:szCs w:val="17"/>
              </w:rPr>
            </w:pPr>
            <w:r w:rsidRPr="00795970">
              <w:rPr>
                <w:rFonts w:cs="Calibri"/>
                <w:szCs w:val="17"/>
              </w:rPr>
              <w:t>50</w:t>
            </w:r>
            <w:r w:rsidRPr="00795970">
              <w:rPr>
                <w:rFonts w:cs="Calibri"/>
                <w:szCs w:val="17"/>
                <w:vertAlign w:val="superscript"/>
              </w:rPr>
              <w:t>th</w:t>
            </w:r>
            <w:r w:rsidRPr="00795970">
              <w:rPr>
                <w:rFonts w:cs="Calibri"/>
                <w:szCs w:val="17"/>
              </w:rPr>
              <w:t xml:space="preserve"> PC</w:t>
            </w:r>
          </w:p>
        </w:tc>
        <w:tc>
          <w:tcPr>
            <w:tcW w:w="655" w:type="pct"/>
            <w:tcBorders>
              <w:top w:val="single" w:sz="12" w:space="0" w:color="auto"/>
              <w:bottom w:val="single" w:sz="2" w:space="0" w:color="auto"/>
            </w:tcBorders>
            <w:shd w:val="clear" w:color="auto" w:fill="F2F2F2" w:themeFill="background1" w:themeFillShade="F2"/>
            <w:vAlign w:val="center"/>
          </w:tcPr>
          <w:p w14:paraId="244B4537" w14:textId="77777777" w:rsidR="009873CB" w:rsidRPr="00795970" w:rsidRDefault="009873CB" w:rsidP="009873CB">
            <w:pPr>
              <w:pStyle w:val="TabletextRight"/>
              <w:rPr>
                <w:szCs w:val="17"/>
              </w:rPr>
            </w:pPr>
            <w:r w:rsidRPr="00795970">
              <w:rPr>
                <w:rFonts w:cs="Calibri"/>
                <w:szCs w:val="17"/>
              </w:rPr>
              <w:t>75</w:t>
            </w:r>
            <w:r w:rsidRPr="00795970">
              <w:rPr>
                <w:rFonts w:cs="Calibri"/>
                <w:szCs w:val="17"/>
                <w:vertAlign w:val="superscript"/>
              </w:rPr>
              <w:t>th</w:t>
            </w:r>
            <w:r w:rsidRPr="00795970">
              <w:rPr>
                <w:rFonts w:cs="Calibri"/>
                <w:szCs w:val="17"/>
              </w:rPr>
              <w:t xml:space="preserve"> PC</w:t>
            </w:r>
          </w:p>
        </w:tc>
        <w:tc>
          <w:tcPr>
            <w:tcW w:w="655" w:type="pct"/>
            <w:tcBorders>
              <w:top w:val="single" w:sz="12" w:space="0" w:color="auto"/>
              <w:bottom w:val="single" w:sz="2" w:space="0" w:color="auto"/>
            </w:tcBorders>
            <w:shd w:val="clear" w:color="auto" w:fill="F2F2F2" w:themeFill="background1" w:themeFillShade="F2"/>
            <w:vAlign w:val="center"/>
          </w:tcPr>
          <w:p w14:paraId="76AB0ED1" w14:textId="77777777" w:rsidR="009873CB" w:rsidRPr="00795970" w:rsidRDefault="009873CB" w:rsidP="009873CB">
            <w:pPr>
              <w:pStyle w:val="TabletextRight"/>
              <w:rPr>
                <w:szCs w:val="17"/>
              </w:rPr>
            </w:pPr>
            <w:r w:rsidRPr="00795970">
              <w:rPr>
                <w:rFonts w:cs="Calibri"/>
                <w:szCs w:val="17"/>
              </w:rPr>
              <w:t>90</w:t>
            </w:r>
            <w:r w:rsidRPr="00795970">
              <w:rPr>
                <w:rFonts w:cs="Calibri"/>
                <w:szCs w:val="17"/>
                <w:vertAlign w:val="superscript"/>
              </w:rPr>
              <w:t>th</w:t>
            </w:r>
            <w:r w:rsidRPr="00795970">
              <w:rPr>
                <w:rFonts w:cs="Calibri"/>
                <w:szCs w:val="17"/>
              </w:rPr>
              <w:t xml:space="preserve"> PC</w:t>
            </w:r>
          </w:p>
        </w:tc>
      </w:tr>
      <w:tr w:rsidR="00795970" w:rsidRPr="00795970" w14:paraId="2161FCFD" w14:textId="77777777" w:rsidTr="000A4C62">
        <w:trPr>
          <w:trHeight w:val="397"/>
        </w:trPr>
        <w:tc>
          <w:tcPr>
            <w:tcW w:w="1195" w:type="pct"/>
            <w:tcBorders>
              <w:top w:val="single" w:sz="2" w:space="0" w:color="auto"/>
              <w:bottom w:val="single" w:sz="2" w:space="0" w:color="auto"/>
            </w:tcBorders>
            <w:shd w:val="clear" w:color="auto" w:fill="auto"/>
            <w:vAlign w:val="center"/>
          </w:tcPr>
          <w:p w14:paraId="74971BC5" w14:textId="7EB9E04D" w:rsidR="009873CB" w:rsidRPr="00795970" w:rsidRDefault="009873CB" w:rsidP="009873CB">
            <w:pPr>
              <w:spacing w:after="0"/>
              <w:rPr>
                <w:sz w:val="17"/>
                <w:szCs w:val="17"/>
                <w:lang w:eastAsia="en-AU"/>
              </w:rPr>
            </w:pPr>
            <w:r w:rsidRPr="00795970">
              <w:rPr>
                <w:rFonts w:cs="Calibri"/>
                <w:sz w:val="17"/>
                <w:szCs w:val="17"/>
              </w:rPr>
              <w:t>Amount of fringe benefits paid per FTE worker ($)</w:t>
            </w:r>
          </w:p>
        </w:tc>
        <w:tc>
          <w:tcPr>
            <w:tcW w:w="655" w:type="pct"/>
            <w:tcBorders>
              <w:top w:val="single" w:sz="2" w:space="0" w:color="auto"/>
              <w:bottom w:val="single" w:sz="2" w:space="0" w:color="auto"/>
            </w:tcBorders>
            <w:shd w:val="clear" w:color="auto" w:fill="auto"/>
            <w:vAlign w:val="center"/>
          </w:tcPr>
          <w:p w14:paraId="64114136" w14:textId="3AEC4DC3" w:rsidR="009873CB" w:rsidRPr="00795970" w:rsidRDefault="009873CB" w:rsidP="009873CB">
            <w:pPr>
              <w:pStyle w:val="TabletextRight"/>
              <w:rPr>
                <w:rFonts w:cs="Calibri"/>
                <w:szCs w:val="17"/>
              </w:rPr>
            </w:pPr>
            <w:r w:rsidRPr="00795970">
              <w:rPr>
                <w:szCs w:val="17"/>
              </w:rPr>
              <w:t>10,801.10</w:t>
            </w:r>
          </w:p>
        </w:tc>
        <w:tc>
          <w:tcPr>
            <w:tcW w:w="643" w:type="pct"/>
            <w:tcBorders>
              <w:top w:val="single" w:sz="2" w:space="0" w:color="auto"/>
              <w:bottom w:val="single" w:sz="2" w:space="0" w:color="auto"/>
            </w:tcBorders>
            <w:shd w:val="clear" w:color="auto" w:fill="auto"/>
            <w:vAlign w:val="center"/>
          </w:tcPr>
          <w:p w14:paraId="04FF9D25" w14:textId="2F826BEB" w:rsidR="009873CB" w:rsidRPr="00795970" w:rsidRDefault="009873CB" w:rsidP="009873CB">
            <w:pPr>
              <w:pStyle w:val="TabletextRight"/>
              <w:rPr>
                <w:rFonts w:cs="Calibri"/>
                <w:szCs w:val="17"/>
              </w:rPr>
            </w:pPr>
            <w:r w:rsidRPr="00795970">
              <w:t>161.70</w:t>
            </w:r>
          </w:p>
        </w:tc>
        <w:tc>
          <w:tcPr>
            <w:tcW w:w="597" w:type="pct"/>
            <w:tcBorders>
              <w:top w:val="single" w:sz="2" w:space="0" w:color="auto"/>
              <w:bottom w:val="single" w:sz="2" w:space="0" w:color="auto"/>
            </w:tcBorders>
            <w:shd w:val="clear" w:color="auto" w:fill="auto"/>
            <w:vAlign w:val="center"/>
          </w:tcPr>
          <w:p w14:paraId="5D3C56D4" w14:textId="398A69C2" w:rsidR="009873CB" w:rsidRPr="00795970" w:rsidRDefault="009873CB" w:rsidP="009873CB">
            <w:pPr>
              <w:pStyle w:val="TabletextRight"/>
              <w:rPr>
                <w:rFonts w:cs="Calibri"/>
                <w:szCs w:val="17"/>
              </w:rPr>
            </w:pPr>
            <w:r w:rsidRPr="00795970">
              <w:rPr>
                <w:szCs w:val="17"/>
              </w:rPr>
              <w:t>1,446.25</w:t>
            </w:r>
          </w:p>
        </w:tc>
        <w:tc>
          <w:tcPr>
            <w:tcW w:w="599" w:type="pct"/>
            <w:tcBorders>
              <w:top w:val="single" w:sz="2" w:space="0" w:color="auto"/>
              <w:bottom w:val="single" w:sz="2" w:space="0" w:color="auto"/>
            </w:tcBorders>
            <w:shd w:val="clear" w:color="auto" w:fill="auto"/>
            <w:vAlign w:val="center"/>
          </w:tcPr>
          <w:p w14:paraId="6EDBDA4E" w14:textId="53701959" w:rsidR="009873CB" w:rsidRPr="00795970" w:rsidRDefault="009873CB" w:rsidP="000A4C62">
            <w:pPr>
              <w:pStyle w:val="TabletextRight"/>
              <w:rPr>
                <w:rFonts w:cs="Calibri"/>
                <w:szCs w:val="17"/>
              </w:rPr>
            </w:pPr>
            <w:r w:rsidRPr="00795970">
              <w:rPr>
                <w:szCs w:val="17"/>
              </w:rPr>
              <w:t>14,878.09</w:t>
            </w:r>
          </w:p>
        </w:tc>
        <w:tc>
          <w:tcPr>
            <w:tcW w:w="655" w:type="pct"/>
            <w:tcBorders>
              <w:top w:val="single" w:sz="2" w:space="0" w:color="auto"/>
              <w:bottom w:val="single" w:sz="2" w:space="0" w:color="auto"/>
            </w:tcBorders>
            <w:shd w:val="clear" w:color="auto" w:fill="auto"/>
            <w:vAlign w:val="center"/>
          </w:tcPr>
          <w:p w14:paraId="0352D3A2" w14:textId="711EC7C0" w:rsidR="009873CB" w:rsidRPr="00795970" w:rsidRDefault="009873CB" w:rsidP="009873CB">
            <w:pPr>
              <w:pStyle w:val="TabletextRight"/>
              <w:rPr>
                <w:rFonts w:cs="Calibri"/>
                <w:szCs w:val="17"/>
              </w:rPr>
            </w:pPr>
            <w:r w:rsidRPr="00795970">
              <w:rPr>
                <w:szCs w:val="17"/>
              </w:rPr>
              <w:t>15,900.00</w:t>
            </w:r>
          </w:p>
        </w:tc>
        <w:tc>
          <w:tcPr>
            <w:tcW w:w="655" w:type="pct"/>
            <w:tcBorders>
              <w:top w:val="single" w:sz="2" w:space="0" w:color="auto"/>
              <w:bottom w:val="single" w:sz="2" w:space="0" w:color="auto"/>
            </w:tcBorders>
            <w:shd w:val="clear" w:color="auto" w:fill="auto"/>
            <w:vAlign w:val="center"/>
          </w:tcPr>
          <w:p w14:paraId="1B8D938B" w14:textId="2CF0F226" w:rsidR="009873CB" w:rsidRPr="00795970" w:rsidRDefault="009873CB" w:rsidP="009873CB">
            <w:pPr>
              <w:pStyle w:val="TabletextRight"/>
              <w:rPr>
                <w:rFonts w:cs="Calibri"/>
                <w:szCs w:val="17"/>
              </w:rPr>
            </w:pPr>
            <w:r w:rsidRPr="00795970">
              <w:t>18,273.60</w:t>
            </w:r>
          </w:p>
        </w:tc>
      </w:tr>
    </w:tbl>
    <w:p w14:paraId="259A92E8" w14:textId="2F69B1F5" w:rsidR="002D3569" w:rsidRPr="00795970" w:rsidRDefault="00DB46B7" w:rsidP="00BC2367">
      <w:pPr>
        <w:spacing w:before="240"/>
      </w:pPr>
      <w:r w:rsidRPr="00795970">
        <w:t xml:space="preserve">When disaggregating </w:t>
      </w:r>
      <w:r w:rsidR="00BC2367" w:rsidRPr="00795970">
        <w:t xml:space="preserve">the 2020-21 results </w:t>
      </w:r>
      <w:r w:rsidRPr="00795970">
        <w:t xml:space="preserve">by organisation size </w:t>
      </w:r>
      <w:r w:rsidR="00E53AC5" w:rsidRPr="00795970">
        <w:t>(</w:t>
      </w:r>
      <w:r w:rsidR="00DD2658">
        <w:t>by NDIS revenue</w:t>
      </w:r>
      <w:r w:rsidR="00E53AC5" w:rsidRPr="00795970">
        <w:t>)</w:t>
      </w:r>
      <w:r w:rsidRPr="00795970">
        <w:t xml:space="preserve">, the average fringe benefits payment per FTE worker increased as organisation size increased. As seen in </w:t>
      </w:r>
      <w:r w:rsidRPr="00795970">
        <w:fldChar w:fldCharType="begin"/>
      </w:r>
      <w:r w:rsidRPr="00795970">
        <w:instrText xml:space="preserve"> REF _Ref97212577 \r \h </w:instrText>
      </w:r>
      <w:r w:rsidRPr="00795970">
        <w:fldChar w:fldCharType="separate"/>
      </w:r>
      <w:r w:rsidR="001A314A" w:rsidRPr="00795970">
        <w:t>Table 4.14</w:t>
      </w:r>
      <w:r w:rsidRPr="00795970">
        <w:fldChar w:fldCharType="end"/>
      </w:r>
      <w:r w:rsidRPr="00795970">
        <w:t>, the average fringe benefit paid was $</w:t>
      </w:r>
      <w:r w:rsidR="002617FE" w:rsidRPr="00795970">
        <w:rPr>
          <w:rFonts w:cs="Calibri"/>
        </w:rPr>
        <w:t>6,110.56</w:t>
      </w:r>
      <w:r w:rsidRPr="00795970">
        <w:rPr>
          <w:rFonts w:cs="Calibri"/>
        </w:rPr>
        <w:t xml:space="preserve"> </w:t>
      </w:r>
      <w:r w:rsidRPr="00795970">
        <w:t>for smaller organisations, compared to $</w:t>
      </w:r>
      <w:r w:rsidR="002617FE" w:rsidRPr="00795970">
        <w:t>8,520.64</w:t>
      </w:r>
      <w:r w:rsidRPr="00795970">
        <w:t xml:space="preserve"> for larger organisations. </w:t>
      </w:r>
    </w:p>
    <w:p w14:paraId="57E12F0E" w14:textId="797CF8B8" w:rsidR="000A4C62" w:rsidRPr="00795970" w:rsidRDefault="00834B83" w:rsidP="000A4C62">
      <w:pPr>
        <w:pStyle w:val="CaptionTable"/>
        <w:rPr>
          <w:color w:val="auto"/>
        </w:rPr>
      </w:pPr>
      <w:bookmarkStart w:id="339" w:name="_Ref97212577"/>
      <w:bookmarkStart w:id="340" w:name="_Toc103178879"/>
      <w:r w:rsidRPr="00795970">
        <w:rPr>
          <w:color w:val="auto"/>
        </w:rPr>
        <w:t>: Average dollar amount paid for FTE worker (DSW and FLS) for fringe benefits, by size of organisation (based on revenue)</w:t>
      </w:r>
      <w:bookmarkEnd w:id="339"/>
      <w:bookmarkEnd w:id="340"/>
    </w:p>
    <w:tbl>
      <w:tblPr>
        <w:tblW w:w="5055" w:type="pct"/>
        <w:tblCellMar>
          <w:top w:w="28" w:type="dxa"/>
          <w:bottom w:w="28" w:type="dxa"/>
        </w:tblCellMar>
        <w:tblLook w:val="04A0" w:firstRow="1" w:lastRow="0" w:firstColumn="1" w:lastColumn="0" w:noHBand="0" w:noVBand="1"/>
      </w:tblPr>
      <w:tblGrid>
        <w:gridCol w:w="2295"/>
        <w:gridCol w:w="1153"/>
        <w:gridCol w:w="1101"/>
        <w:gridCol w:w="1098"/>
        <w:gridCol w:w="1103"/>
        <w:gridCol w:w="1211"/>
        <w:gridCol w:w="1211"/>
      </w:tblGrid>
      <w:tr w:rsidR="00795970" w:rsidRPr="00795970" w14:paraId="3B362B8B" w14:textId="77777777" w:rsidTr="000A4C62">
        <w:trPr>
          <w:trHeight w:val="576"/>
        </w:trPr>
        <w:tc>
          <w:tcPr>
            <w:tcW w:w="1252" w:type="pct"/>
            <w:tcBorders>
              <w:top w:val="single" w:sz="12" w:space="0" w:color="62B5E5" w:themeColor="accent3"/>
              <w:left w:val="nil"/>
              <w:bottom w:val="single" w:sz="4" w:space="0" w:color="auto"/>
            </w:tcBorders>
            <w:shd w:val="clear" w:color="auto" w:fill="auto"/>
            <w:vAlign w:val="center"/>
            <w:hideMark/>
          </w:tcPr>
          <w:p w14:paraId="5A3464C9" w14:textId="77777777" w:rsidR="000A4C62" w:rsidRPr="00795970" w:rsidRDefault="000A4C62" w:rsidP="000A4C62">
            <w:pPr>
              <w:spacing w:after="0"/>
              <w:rPr>
                <w:b/>
                <w:sz w:val="17"/>
                <w:szCs w:val="17"/>
                <w:lang w:eastAsia="en-AU"/>
              </w:rPr>
            </w:pPr>
            <w:r w:rsidRPr="00795970">
              <w:rPr>
                <w:b/>
                <w:sz w:val="17"/>
                <w:szCs w:val="17"/>
                <w:lang w:eastAsia="en-AU"/>
              </w:rPr>
              <w:t> </w:t>
            </w:r>
          </w:p>
        </w:tc>
        <w:tc>
          <w:tcPr>
            <w:tcW w:w="629" w:type="pct"/>
            <w:tcBorders>
              <w:top w:val="single" w:sz="12" w:space="0" w:color="62B5E5" w:themeColor="accent3"/>
              <w:left w:val="nil"/>
              <w:bottom w:val="single" w:sz="4" w:space="0" w:color="auto"/>
            </w:tcBorders>
            <w:shd w:val="clear" w:color="auto" w:fill="auto"/>
            <w:vAlign w:val="center"/>
            <w:hideMark/>
          </w:tcPr>
          <w:p w14:paraId="270B5567" w14:textId="0039D95C" w:rsidR="000A4C62" w:rsidRPr="00795970" w:rsidRDefault="000A4C62" w:rsidP="000A4C62">
            <w:pPr>
              <w:spacing w:after="0"/>
              <w:jc w:val="right"/>
              <w:rPr>
                <w:b/>
                <w:sz w:val="17"/>
                <w:szCs w:val="17"/>
                <w:lang w:eastAsia="en-AU"/>
              </w:rPr>
            </w:pPr>
            <w:r w:rsidRPr="00795970">
              <w:rPr>
                <w:rFonts w:cs="Calibri"/>
                <w:b/>
                <w:sz w:val="17"/>
                <w:szCs w:val="17"/>
              </w:rPr>
              <w:t>Mean</w:t>
            </w:r>
          </w:p>
        </w:tc>
        <w:tc>
          <w:tcPr>
            <w:tcW w:w="601" w:type="pct"/>
            <w:tcBorders>
              <w:top w:val="single" w:sz="12" w:space="0" w:color="62B5E5" w:themeColor="accent3"/>
              <w:bottom w:val="single" w:sz="4" w:space="0" w:color="auto"/>
            </w:tcBorders>
            <w:shd w:val="clear" w:color="auto" w:fill="auto"/>
            <w:vAlign w:val="center"/>
            <w:hideMark/>
          </w:tcPr>
          <w:p w14:paraId="78D816D9" w14:textId="2DDC1EF3" w:rsidR="000A4C62" w:rsidRPr="00795970" w:rsidRDefault="000A4C62" w:rsidP="000A4C62">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599" w:type="pct"/>
            <w:tcBorders>
              <w:top w:val="single" w:sz="12" w:space="0" w:color="62B5E5" w:themeColor="accent3"/>
              <w:bottom w:val="single" w:sz="4" w:space="0" w:color="auto"/>
            </w:tcBorders>
            <w:shd w:val="clear" w:color="auto" w:fill="auto"/>
            <w:vAlign w:val="center"/>
            <w:hideMark/>
          </w:tcPr>
          <w:p w14:paraId="14F17926" w14:textId="3230D0C3" w:rsidR="000A4C62" w:rsidRPr="00795970" w:rsidRDefault="000A4C62" w:rsidP="000A4C62">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599" w:type="pct"/>
            <w:tcBorders>
              <w:top w:val="single" w:sz="12" w:space="0" w:color="62B5E5" w:themeColor="accent3"/>
              <w:bottom w:val="single" w:sz="4" w:space="0" w:color="auto"/>
              <w:right w:val="nil"/>
            </w:tcBorders>
            <w:vAlign w:val="center"/>
          </w:tcPr>
          <w:p w14:paraId="0EC15317" w14:textId="5707E106" w:rsidR="000A4C62" w:rsidRPr="00795970" w:rsidRDefault="000A4C62" w:rsidP="000A4C62">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60" w:type="pct"/>
            <w:tcBorders>
              <w:top w:val="single" w:sz="12" w:space="0" w:color="62B5E5" w:themeColor="accent3"/>
              <w:bottom w:val="single" w:sz="4" w:space="0" w:color="auto"/>
              <w:right w:val="nil"/>
            </w:tcBorders>
            <w:vAlign w:val="center"/>
          </w:tcPr>
          <w:p w14:paraId="299D5A3F" w14:textId="00D8A379" w:rsidR="000A4C62" w:rsidRPr="00795970" w:rsidRDefault="000A4C62" w:rsidP="000A4C62">
            <w:pPr>
              <w:spacing w:after="0"/>
              <w:jc w:val="right"/>
              <w:rPr>
                <w:rFonts w:cs="Calibri"/>
                <w:b/>
                <w:sz w:val="17"/>
                <w:szCs w:val="17"/>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60" w:type="pct"/>
            <w:tcBorders>
              <w:top w:val="single" w:sz="12" w:space="0" w:color="62B5E5" w:themeColor="accent3"/>
              <w:bottom w:val="single" w:sz="4" w:space="0" w:color="auto"/>
              <w:right w:val="nil"/>
            </w:tcBorders>
            <w:vAlign w:val="center"/>
          </w:tcPr>
          <w:p w14:paraId="149BE1E8" w14:textId="3F9A58CB" w:rsidR="000A4C62" w:rsidRPr="00795970" w:rsidRDefault="000A4C62" w:rsidP="000A4C62">
            <w:pPr>
              <w:spacing w:after="0"/>
              <w:jc w:val="right"/>
              <w:rPr>
                <w:rFonts w:cs="Calibri"/>
                <w:b/>
                <w:sz w:val="17"/>
                <w:szCs w:val="17"/>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7CF9678C" w14:textId="77777777" w:rsidTr="000A4C62">
        <w:trPr>
          <w:trHeight w:val="576"/>
        </w:trPr>
        <w:tc>
          <w:tcPr>
            <w:tcW w:w="1252" w:type="pct"/>
            <w:tcBorders>
              <w:top w:val="single" w:sz="4" w:space="0" w:color="auto"/>
              <w:left w:val="nil"/>
              <w:bottom w:val="single" w:sz="4" w:space="0" w:color="auto"/>
            </w:tcBorders>
            <w:shd w:val="clear" w:color="auto" w:fill="auto"/>
            <w:vAlign w:val="center"/>
            <w:hideMark/>
          </w:tcPr>
          <w:p w14:paraId="2831380F" w14:textId="77777777" w:rsidR="000A4C62" w:rsidRPr="00795970" w:rsidRDefault="000A4C62" w:rsidP="000A4C62">
            <w:pPr>
              <w:spacing w:after="0"/>
              <w:rPr>
                <w:sz w:val="17"/>
                <w:szCs w:val="17"/>
                <w:lang w:eastAsia="en-AU"/>
              </w:rPr>
            </w:pPr>
            <w:r w:rsidRPr="00795970">
              <w:rPr>
                <w:rFonts w:cs="Calibri"/>
                <w:sz w:val="17"/>
                <w:szCs w:val="17"/>
              </w:rPr>
              <w:t>Small ($)</w:t>
            </w:r>
          </w:p>
        </w:tc>
        <w:tc>
          <w:tcPr>
            <w:tcW w:w="629" w:type="pct"/>
            <w:tcBorders>
              <w:top w:val="single" w:sz="4" w:space="0" w:color="auto"/>
              <w:left w:val="nil"/>
              <w:bottom w:val="single" w:sz="4" w:space="0" w:color="auto"/>
            </w:tcBorders>
            <w:shd w:val="clear" w:color="auto" w:fill="auto"/>
            <w:vAlign w:val="center"/>
          </w:tcPr>
          <w:p w14:paraId="034052A6" w14:textId="77777777" w:rsidR="000A4C62" w:rsidRPr="00795970" w:rsidRDefault="000A4C62" w:rsidP="000A4C62">
            <w:pPr>
              <w:pStyle w:val="TabletextCentre"/>
              <w:ind w:left="0"/>
              <w:jc w:val="right"/>
              <w:rPr>
                <w:rFonts w:eastAsia="Times New Roman" w:cs="Times New Roman"/>
                <w:szCs w:val="17"/>
                <w:lang w:eastAsia="en-AU"/>
              </w:rPr>
            </w:pPr>
            <w:r w:rsidRPr="00795970">
              <w:rPr>
                <w:rFonts w:cs="Calibri"/>
                <w:szCs w:val="17"/>
              </w:rPr>
              <w:t>6,110.56</w:t>
            </w:r>
          </w:p>
        </w:tc>
        <w:tc>
          <w:tcPr>
            <w:tcW w:w="601" w:type="pct"/>
            <w:tcBorders>
              <w:top w:val="single" w:sz="4" w:space="0" w:color="auto"/>
              <w:bottom w:val="single" w:sz="4" w:space="0" w:color="auto"/>
            </w:tcBorders>
            <w:shd w:val="clear" w:color="auto" w:fill="auto"/>
            <w:vAlign w:val="center"/>
          </w:tcPr>
          <w:p w14:paraId="55AF4A73" w14:textId="76F8F76F" w:rsidR="000A4C62" w:rsidRPr="00795970" w:rsidRDefault="000A4C62" w:rsidP="000A4C62">
            <w:pPr>
              <w:pStyle w:val="TabletextCentre"/>
              <w:jc w:val="right"/>
              <w:rPr>
                <w:rFonts w:eastAsia="Times New Roman" w:cs="Times New Roman"/>
                <w:szCs w:val="17"/>
                <w:lang w:eastAsia="en-AU"/>
              </w:rPr>
            </w:pPr>
            <w:r w:rsidRPr="00795970">
              <w:rPr>
                <w:rFonts w:cs="Calibri"/>
                <w:szCs w:val="17"/>
              </w:rPr>
              <w:t>19.78</w:t>
            </w:r>
          </w:p>
        </w:tc>
        <w:tc>
          <w:tcPr>
            <w:tcW w:w="599" w:type="pct"/>
            <w:tcBorders>
              <w:top w:val="single" w:sz="4" w:space="0" w:color="auto"/>
              <w:bottom w:val="single" w:sz="4" w:space="0" w:color="auto"/>
            </w:tcBorders>
            <w:shd w:val="clear" w:color="auto" w:fill="auto"/>
            <w:vAlign w:val="center"/>
          </w:tcPr>
          <w:p w14:paraId="40C7F4B2" w14:textId="5BB49690" w:rsidR="000A4C62" w:rsidRPr="00795970" w:rsidRDefault="000A4C62" w:rsidP="000A4C62">
            <w:pPr>
              <w:pStyle w:val="TabletextCentre"/>
              <w:jc w:val="right"/>
              <w:rPr>
                <w:rFonts w:eastAsia="Times New Roman" w:cs="Times New Roman"/>
                <w:szCs w:val="17"/>
                <w:lang w:eastAsia="en-AU"/>
              </w:rPr>
            </w:pPr>
            <w:r w:rsidRPr="00795970">
              <w:rPr>
                <w:rFonts w:cs="Calibri"/>
                <w:szCs w:val="17"/>
              </w:rPr>
              <w:t>143.00</w:t>
            </w:r>
          </w:p>
        </w:tc>
        <w:tc>
          <w:tcPr>
            <w:tcW w:w="599" w:type="pct"/>
            <w:tcBorders>
              <w:top w:val="single" w:sz="4" w:space="0" w:color="auto"/>
              <w:bottom w:val="single" w:sz="4" w:space="0" w:color="auto"/>
              <w:right w:val="nil"/>
            </w:tcBorders>
            <w:vAlign w:val="center"/>
          </w:tcPr>
          <w:p w14:paraId="5203361E" w14:textId="515976D0" w:rsidR="000A4C62" w:rsidRPr="00795970" w:rsidRDefault="000A4C62" w:rsidP="000A4C62">
            <w:pPr>
              <w:pStyle w:val="TabletextCentre"/>
              <w:jc w:val="right"/>
              <w:rPr>
                <w:szCs w:val="17"/>
              </w:rPr>
            </w:pPr>
            <w:r w:rsidRPr="00795970">
              <w:rPr>
                <w:rFonts w:cs="Calibri"/>
                <w:szCs w:val="17"/>
              </w:rPr>
              <w:t>713.00</w:t>
            </w:r>
          </w:p>
        </w:tc>
        <w:tc>
          <w:tcPr>
            <w:tcW w:w="660" w:type="pct"/>
            <w:tcBorders>
              <w:top w:val="single" w:sz="4" w:space="0" w:color="auto"/>
              <w:bottom w:val="single" w:sz="4" w:space="0" w:color="auto"/>
              <w:right w:val="nil"/>
            </w:tcBorders>
            <w:vAlign w:val="center"/>
          </w:tcPr>
          <w:p w14:paraId="603FF47D" w14:textId="77777777" w:rsidR="000A4C62" w:rsidRPr="00795970" w:rsidRDefault="000A4C62" w:rsidP="000A4C62">
            <w:pPr>
              <w:pStyle w:val="TabletextCentre"/>
              <w:jc w:val="right"/>
              <w:rPr>
                <w:rFonts w:cs="Calibri"/>
                <w:szCs w:val="17"/>
              </w:rPr>
            </w:pPr>
            <w:r w:rsidRPr="00795970">
              <w:rPr>
                <w:rFonts w:cs="Calibri"/>
                <w:szCs w:val="17"/>
              </w:rPr>
              <w:t>12,943.00</w:t>
            </w:r>
          </w:p>
        </w:tc>
        <w:tc>
          <w:tcPr>
            <w:tcW w:w="660" w:type="pct"/>
            <w:tcBorders>
              <w:top w:val="single" w:sz="4" w:space="0" w:color="auto"/>
              <w:bottom w:val="single" w:sz="4" w:space="0" w:color="auto"/>
              <w:right w:val="nil"/>
            </w:tcBorders>
            <w:vAlign w:val="center"/>
          </w:tcPr>
          <w:p w14:paraId="10934637" w14:textId="77777777" w:rsidR="000A4C62" w:rsidRPr="00795970" w:rsidRDefault="000A4C62" w:rsidP="000A4C62">
            <w:pPr>
              <w:pStyle w:val="TabletextCentre"/>
              <w:jc w:val="right"/>
              <w:rPr>
                <w:rFonts w:cs="Calibri"/>
                <w:szCs w:val="17"/>
              </w:rPr>
            </w:pPr>
            <w:r w:rsidRPr="00795970">
              <w:rPr>
                <w:rFonts w:cs="Calibri"/>
                <w:szCs w:val="17"/>
              </w:rPr>
              <w:t>18,248.00</w:t>
            </w:r>
          </w:p>
        </w:tc>
      </w:tr>
      <w:tr w:rsidR="00795970" w:rsidRPr="00795970" w14:paraId="0771F77C" w14:textId="77777777" w:rsidTr="000A4C62">
        <w:trPr>
          <w:trHeight w:val="576"/>
        </w:trPr>
        <w:tc>
          <w:tcPr>
            <w:tcW w:w="1252" w:type="pct"/>
            <w:tcBorders>
              <w:top w:val="single" w:sz="4" w:space="0" w:color="auto"/>
              <w:left w:val="nil"/>
              <w:bottom w:val="single" w:sz="4" w:space="0" w:color="auto"/>
            </w:tcBorders>
            <w:shd w:val="clear" w:color="auto" w:fill="auto"/>
            <w:vAlign w:val="center"/>
          </w:tcPr>
          <w:p w14:paraId="07064F36" w14:textId="77777777" w:rsidR="000A4C62" w:rsidRPr="00795970" w:rsidRDefault="000A4C62" w:rsidP="000A4C62">
            <w:pPr>
              <w:spacing w:after="0"/>
              <w:rPr>
                <w:rFonts w:cs="Calibri"/>
                <w:sz w:val="17"/>
                <w:szCs w:val="17"/>
              </w:rPr>
            </w:pPr>
            <w:r w:rsidRPr="00795970">
              <w:rPr>
                <w:rFonts w:cs="Calibri"/>
                <w:sz w:val="17"/>
                <w:szCs w:val="17"/>
              </w:rPr>
              <w:t>Medium ($)</w:t>
            </w:r>
          </w:p>
        </w:tc>
        <w:tc>
          <w:tcPr>
            <w:tcW w:w="629" w:type="pct"/>
            <w:tcBorders>
              <w:top w:val="single" w:sz="4" w:space="0" w:color="auto"/>
              <w:left w:val="nil"/>
              <w:bottom w:val="single" w:sz="4" w:space="0" w:color="auto"/>
            </w:tcBorders>
            <w:shd w:val="clear" w:color="auto" w:fill="auto"/>
            <w:vAlign w:val="center"/>
          </w:tcPr>
          <w:p w14:paraId="18198D15" w14:textId="77777777" w:rsidR="000A4C62" w:rsidRPr="00795970" w:rsidRDefault="000A4C62" w:rsidP="000A4C62">
            <w:pPr>
              <w:pStyle w:val="TabletextCentre"/>
              <w:ind w:left="0"/>
              <w:jc w:val="right"/>
              <w:rPr>
                <w:rFonts w:cs="Calibri"/>
                <w:szCs w:val="17"/>
              </w:rPr>
            </w:pPr>
            <w:r w:rsidRPr="00795970">
              <w:rPr>
                <w:rFonts w:cs="Calibri"/>
                <w:szCs w:val="17"/>
              </w:rPr>
              <w:t>8,391.48</w:t>
            </w:r>
          </w:p>
        </w:tc>
        <w:tc>
          <w:tcPr>
            <w:tcW w:w="601" w:type="pct"/>
            <w:tcBorders>
              <w:top w:val="single" w:sz="4" w:space="0" w:color="auto"/>
              <w:bottom w:val="single" w:sz="4" w:space="0" w:color="auto"/>
            </w:tcBorders>
            <w:shd w:val="clear" w:color="auto" w:fill="auto"/>
            <w:vAlign w:val="center"/>
          </w:tcPr>
          <w:p w14:paraId="27461687" w14:textId="551F0FE9" w:rsidR="000A4C62" w:rsidRPr="00795970" w:rsidRDefault="000A4C62" w:rsidP="000A4C62">
            <w:pPr>
              <w:pStyle w:val="TabletextCentre"/>
              <w:jc w:val="right"/>
              <w:rPr>
                <w:rFonts w:cs="Calibri"/>
                <w:szCs w:val="17"/>
              </w:rPr>
            </w:pPr>
            <w:r w:rsidRPr="00795970">
              <w:rPr>
                <w:rFonts w:cs="Calibri"/>
                <w:szCs w:val="17"/>
              </w:rPr>
              <w:t>100.20</w:t>
            </w:r>
          </w:p>
        </w:tc>
        <w:tc>
          <w:tcPr>
            <w:tcW w:w="599" w:type="pct"/>
            <w:tcBorders>
              <w:top w:val="single" w:sz="4" w:space="0" w:color="auto"/>
              <w:bottom w:val="single" w:sz="4" w:space="0" w:color="auto"/>
            </w:tcBorders>
            <w:shd w:val="clear" w:color="auto" w:fill="auto"/>
            <w:vAlign w:val="center"/>
          </w:tcPr>
          <w:p w14:paraId="46DAFFDA" w14:textId="0823F4EB" w:rsidR="000A4C62" w:rsidRPr="00795970" w:rsidRDefault="000A4C62" w:rsidP="000A4C62">
            <w:pPr>
              <w:pStyle w:val="TabletextCentre"/>
              <w:jc w:val="right"/>
              <w:rPr>
                <w:rFonts w:cs="Calibri"/>
                <w:szCs w:val="17"/>
              </w:rPr>
            </w:pPr>
            <w:r w:rsidRPr="00795970">
              <w:rPr>
                <w:rFonts w:cs="Calibri"/>
                <w:szCs w:val="17"/>
              </w:rPr>
              <w:t>245.50</w:t>
            </w:r>
          </w:p>
        </w:tc>
        <w:tc>
          <w:tcPr>
            <w:tcW w:w="599" w:type="pct"/>
            <w:tcBorders>
              <w:top w:val="single" w:sz="4" w:space="0" w:color="auto"/>
              <w:bottom w:val="single" w:sz="4" w:space="0" w:color="auto"/>
              <w:right w:val="nil"/>
            </w:tcBorders>
            <w:vAlign w:val="center"/>
          </w:tcPr>
          <w:p w14:paraId="5A961A9F" w14:textId="7ACE9A15" w:rsidR="000A4C62" w:rsidRPr="00795970" w:rsidRDefault="000A4C62" w:rsidP="000A4C62">
            <w:pPr>
              <w:pStyle w:val="TabletextCentre"/>
              <w:jc w:val="right"/>
              <w:rPr>
                <w:rFonts w:cs="Calibri"/>
                <w:szCs w:val="17"/>
              </w:rPr>
            </w:pPr>
            <w:r w:rsidRPr="00795970">
              <w:rPr>
                <w:rFonts w:cs="Calibri"/>
                <w:szCs w:val="17"/>
              </w:rPr>
              <w:t>4,613.00</w:t>
            </w:r>
          </w:p>
        </w:tc>
        <w:tc>
          <w:tcPr>
            <w:tcW w:w="660" w:type="pct"/>
            <w:tcBorders>
              <w:top w:val="single" w:sz="4" w:space="0" w:color="auto"/>
              <w:bottom w:val="single" w:sz="4" w:space="0" w:color="auto"/>
              <w:right w:val="nil"/>
            </w:tcBorders>
            <w:vAlign w:val="center"/>
          </w:tcPr>
          <w:p w14:paraId="4B882A17" w14:textId="77777777" w:rsidR="000A4C62" w:rsidRPr="00795970" w:rsidRDefault="000A4C62" w:rsidP="000A4C62">
            <w:pPr>
              <w:pStyle w:val="TabletextCentre"/>
              <w:jc w:val="right"/>
              <w:rPr>
                <w:rFonts w:cs="Calibri"/>
                <w:szCs w:val="17"/>
              </w:rPr>
            </w:pPr>
            <w:r w:rsidRPr="00795970">
              <w:rPr>
                <w:rFonts w:cs="Calibri"/>
                <w:szCs w:val="17"/>
              </w:rPr>
              <w:t>15,900.00</w:t>
            </w:r>
          </w:p>
        </w:tc>
        <w:tc>
          <w:tcPr>
            <w:tcW w:w="660" w:type="pct"/>
            <w:tcBorders>
              <w:top w:val="single" w:sz="4" w:space="0" w:color="auto"/>
              <w:bottom w:val="single" w:sz="4" w:space="0" w:color="auto"/>
              <w:right w:val="nil"/>
            </w:tcBorders>
            <w:vAlign w:val="center"/>
          </w:tcPr>
          <w:p w14:paraId="41C39683" w14:textId="77777777" w:rsidR="000A4C62" w:rsidRPr="00795970" w:rsidRDefault="000A4C62" w:rsidP="000A4C62">
            <w:pPr>
              <w:pStyle w:val="TabletextCentre"/>
              <w:jc w:val="right"/>
              <w:rPr>
                <w:rFonts w:cs="Calibri"/>
                <w:szCs w:val="17"/>
              </w:rPr>
            </w:pPr>
            <w:r w:rsidRPr="00795970">
              <w:rPr>
                <w:rFonts w:cs="Calibri"/>
                <w:szCs w:val="17"/>
              </w:rPr>
              <w:t>18,550.00</w:t>
            </w:r>
          </w:p>
        </w:tc>
      </w:tr>
      <w:tr w:rsidR="000A4C62" w:rsidRPr="00795970" w14:paraId="5A486C10" w14:textId="77777777" w:rsidTr="000A4C62">
        <w:trPr>
          <w:trHeight w:val="576"/>
        </w:trPr>
        <w:tc>
          <w:tcPr>
            <w:tcW w:w="1252" w:type="pct"/>
            <w:tcBorders>
              <w:top w:val="single" w:sz="4" w:space="0" w:color="auto"/>
              <w:left w:val="nil"/>
              <w:bottom w:val="single" w:sz="4" w:space="0" w:color="auto"/>
            </w:tcBorders>
            <w:shd w:val="clear" w:color="auto" w:fill="auto"/>
            <w:vAlign w:val="center"/>
          </w:tcPr>
          <w:p w14:paraId="3A3005FF" w14:textId="77777777" w:rsidR="000A4C62" w:rsidRPr="00795970" w:rsidRDefault="000A4C62" w:rsidP="000A4C62">
            <w:pPr>
              <w:spacing w:after="0"/>
              <w:rPr>
                <w:rFonts w:cs="Calibri"/>
                <w:sz w:val="17"/>
                <w:szCs w:val="17"/>
              </w:rPr>
            </w:pPr>
            <w:r w:rsidRPr="00795970">
              <w:rPr>
                <w:rFonts w:cs="Calibri"/>
                <w:sz w:val="17"/>
                <w:szCs w:val="17"/>
              </w:rPr>
              <w:t>Large ($)</w:t>
            </w:r>
          </w:p>
        </w:tc>
        <w:tc>
          <w:tcPr>
            <w:tcW w:w="629" w:type="pct"/>
            <w:tcBorders>
              <w:top w:val="single" w:sz="4" w:space="0" w:color="auto"/>
              <w:left w:val="nil"/>
              <w:bottom w:val="single" w:sz="4" w:space="0" w:color="auto"/>
            </w:tcBorders>
            <w:shd w:val="clear" w:color="auto" w:fill="auto"/>
            <w:vAlign w:val="center"/>
          </w:tcPr>
          <w:p w14:paraId="5F62D915" w14:textId="77777777" w:rsidR="000A4C62" w:rsidRPr="00795970" w:rsidRDefault="000A4C62" w:rsidP="000A4C62">
            <w:pPr>
              <w:pStyle w:val="TabletextCentre"/>
              <w:ind w:left="0"/>
              <w:jc w:val="right"/>
              <w:rPr>
                <w:rFonts w:cs="Calibri"/>
                <w:szCs w:val="17"/>
              </w:rPr>
            </w:pPr>
            <w:r w:rsidRPr="00795970">
              <w:rPr>
                <w:rFonts w:cs="Calibri"/>
                <w:szCs w:val="17"/>
              </w:rPr>
              <w:t>8,520.64</w:t>
            </w:r>
          </w:p>
        </w:tc>
        <w:tc>
          <w:tcPr>
            <w:tcW w:w="601" w:type="pct"/>
            <w:tcBorders>
              <w:top w:val="single" w:sz="4" w:space="0" w:color="auto"/>
              <w:bottom w:val="single" w:sz="4" w:space="0" w:color="auto"/>
            </w:tcBorders>
            <w:shd w:val="clear" w:color="auto" w:fill="auto"/>
            <w:vAlign w:val="center"/>
          </w:tcPr>
          <w:p w14:paraId="6E2EE579" w14:textId="15B83519" w:rsidR="000A4C62" w:rsidRPr="00795970" w:rsidRDefault="000A4C62" w:rsidP="000A4C62">
            <w:pPr>
              <w:pStyle w:val="TabletextCentre"/>
              <w:jc w:val="right"/>
              <w:rPr>
                <w:rFonts w:cs="Calibri"/>
                <w:szCs w:val="17"/>
              </w:rPr>
            </w:pPr>
            <w:r w:rsidRPr="00795970">
              <w:rPr>
                <w:rFonts w:cs="Calibri"/>
                <w:szCs w:val="17"/>
              </w:rPr>
              <w:t>12.00</w:t>
            </w:r>
          </w:p>
        </w:tc>
        <w:tc>
          <w:tcPr>
            <w:tcW w:w="599" w:type="pct"/>
            <w:tcBorders>
              <w:top w:val="single" w:sz="4" w:space="0" w:color="auto"/>
              <w:bottom w:val="single" w:sz="4" w:space="0" w:color="auto"/>
            </w:tcBorders>
            <w:shd w:val="clear" w:color="auto" w:fill="auto"/>
            <w:vAlign w:val="center"/>
          </w:tcPr>
          <w:p w14:paraId="182653E9" w14:textId="7BEC4289" w:rsidR="000A4C62" w:rsidRPr="00795970" w:rsidRDefault="000A4C62" w:rsidP="000A4C62">
            <w:pPr>
              <w:pStyle w:val="TabletextCentre"/>
              <w:jc w:val="right"/>
              <w:rPr>
                <w:rFonts w:cs="Calibri"/>
                <w:szCs w:val="17"/>
              </w:rPr>
            </w:pPr>
            <w:r w:rsidRPr="00795970">
              <w:rPr>
                <w:rFonts w:cs="Calibri"/>
                <w:szCs w:val="17"/>
              </w:rPr>
              <w:t>58.00</w:t>
            </w:r>
          </w:p>
        </w:tc>
        <w:tc>
          <w:tcPr>
            <w:tcW w:w="599" w:type="pct"/>
            <w:tcBorders>
              <w:top w:val="single" w:sz="4" w:space="0" w:color="auto"/>
              <w:bottom w:val="single" w:sz="4" w:space="0" w:color="auto"/>
              <w:right w:val="nil"/>
            </w:tcBorders>
            <w:vAlign w:val="center"/>
          </w:tcPr>
          <w:p w14:paraId="116DDC5A" w14:textId="2FD89379" w:rsidR="000A4C62" w:rsidRPr="00795970" w:rsidRDefault="000A4C62" w:rsidP="000A4C62">
            <w:pPr>
              <w:pStyle w:val="TabletextCentre"/>
              <w:jc w:val="right"/>
              <w:rPr>
                <w:rFonts w:cs="Calibri"/>
                <w:szCs w:val="17"/>
              </w:rPr>
            </w:pPr>
            <w:r w:rsidRPr="00795970">
              <w:rPr>
                <w:rFonts w:cs="Calibri"/>
                <w:szCs w:val="17"/>
              </w:rPr>
              <w:t>9,633.00</w:t>
            </w:r>
          </w:p>
        </w:tc>
        <w:tc>
          <w:tcPr>
            <w:tcW w:w="660" w:type="pct"/>
            <w:tcBorders>
              <w:top w:val="single" w:sz="4" w:space="0" w:color="auto"/>
              <w:bottom w:val="single" w:sz="4" w:space="0" w:color="auto"/>
              <w:right w:val="nil"/>
            </w:tcBorders>
            <w:vAlign w:val="center"/>
          </w:tcPr>
          <w:p w14:paraId="3EAB1FD8" w14:textId="77777777" w:rsidR="000A4C62" w:rsidRPr="00795970" w:rsidRDefault="000A4C62" w:rsidP="000A4C62">
            <w:pPr>
              <w:pStyle w:val="TabletextCentre"/>
              <w:jc w:val="right"/>
              <w:rPr>
                <w:rFonts w:cs="Calibri"/>
                <w:szCs w:val="17"/>
              </w:rPr>
            </w:pPr>
            <w:r w:rsidRPr="00795970">
              <w:rPr>
                <w:rFonts w:cs="Calibri"/>
                <w:szCs w:val="17"/>
              </w:rPr>
              <w:t>15,900.00</w:t>
            </w:r>
          </w:p>
        </w:tc>
        <w:tc>
          <w:tcPr>
            <w:tcW w:w="660" w:type="pct"/>
            <w:tcBorders>
              <w:top w:val="single" w:sz="4" w:space="0" w:color="auto"/>
              <w:bottom w:val="single" w:sz="4" w:space="0" w:color="auto"/>
              <w:right w:val="nil"/>
            </w:tcBorders>
            <w:vAlign w:val="center"/>
          </w:tcPr>
          <w:p w14:paraId="45F16F52" w14:textId="77777777" w:rsidR="000A4C62" w:rsidRPr="00795970" w:rsidRDefault="000A4C62" w:rsidP="000A4C62">
            <w:pPr>
              <w:pStyle w:val="TabletextCentre"/>
              <w:jc w:val="right"/>
              <w:rPr>
                <w:rFonts w:cs="Calibri"/>
                <w:szCs w:val="17"/>
              </w:rPr>
            </w:pPr>
            <w:r w:rsidRPr="00795970">
              <w:rPr>
                <w:rFonts w:cs="Calibri"/>
                <w:szCs w:val="17"/>
              </w:rPr>
              <w:t>18,223.64</w:t>
            </w:r>
          </w:p>
        </w:tc>
      </w:tr>
    </w:tbl>
    <w:p w14:paraId="79F3D0C8" w14:textId="77777777" w:rsidR="000A4C62" w:rsidRPr="00795970" w:rsidRDefault="000A4C62">
      <w:pPr>
        <w:spacing w:after="0"/>
      </w:pPr>
    </w:p>
    <w:p w14:paraId="2EBDA5E8" w14:textId="6E280395" w:rsidR="00DB46B7" w:rsidRPr="00795970" w:rsidRDefault="00DB46B7">
      <w:pPr>
        <w:spacing w:after="0"/>
      </w:pPr>
      <w:r w:rsidRPr="00795970">
        <w:fldChar w:fldCharType="begin"/>
      </w:r>
      <w:r w:rsidRPr="00795970">
        <w:instrText xml:space="preserve"> REF _Ref97212578 \r \h </w:instrText>
      </w:r>
      <w:r w:rsidRPr="00795970">
        <w:fldChar w:fldCharType="separate"/>
      </w:r>
      <w:r w:rsidR="001A314A" w:rsidRPr="00795970">
        <w:t>Table 4.15</w:t>
      </w:r>
      <w:r w:rsidRPr="00795970">
        <w:fldChar w:fldCharType="end"/>
      </w:r>
      <w:r w:rsidR="00E07E87" w:rsidRPr="00795970">
        <w:t xml:space="preserve"> also illustrates that the average amount of fringe benefits paid per FTE worker was higher for organisations registered as an NFP compared to for-profit organisations, at $8,673.26 and $5,740.76 respectively. </w:t>
      </w:r>
    </w:p>
    <w:p w14:paraId="77F19286" w14:textId="40A20761" w:rsidR="000A4C62" w:rsidRPr="00795970" w:rsidRDefault="00834B83" w:rsidP="00065F53">
      <w:pPr>
        <w:pStyle w:val="CaptionTable"/>
        <w:rPr>
          <w:color w:val="auto"/>
        </w:rPr>
      </w:pPr>
      <w:bookmarkStart w:id="341" w:name="_Ref97212578"/>
      <w:bookmarkStart w:id="342" w:name="_Toc103178880"/>
      <w:r w:rsidRPr="00795970">
        <w:rPr>
          <w:color w:val="auto"/>
        </w:rPr>
        <w:t>: Average dollar amount paid for FTE worker (DSW and FLS) for fringe benefits, by not-for-profit status</w:t>
      </w:r>
      <w:bookmarkEnd w:id="341"/>
      <w:bookmarkEnd w:id="342"/>
    </w:p>
    <w:tbl>
      <w:tblPr>
        <w:tblW w:w="5055" w:type="pct"/>
        <w:tblCellMar>
          <w:top w:w="28" w:type="dxa"/>
          <w:bottom w:w="28" w:type="dxa"/>
        </w:tblCellMar>
        <w:tblLook w:val="04A0" w:firstRow="1" w:lastRow="0" w:firstColumn="1" w:lastColumn="0" w:noHBand="0" w:noVBand="1"/>
      </w:tblPr>
      <w:tblGrid>
        <w:gridCol w:w="2322"/>
        <w:gridCol w:w="1046"/>
        <w:gridCol w:w="1128"/>
        <w:gridCol w:w="1128"/>
        <w:gridCol w:w="1126"/>
        <w:gridCol w:w="1211"/>
        <w:gridCol w:w="1211"/>
      </w:tblGrid>
      <w:tr w:rsidR="00795970" w:rsidRPr="00795970" w14:paraId="42E868F4" w14:textId="77777777" w:rsidTr="006723B2">
        <w:trPr>
          <w:trHeight w:val="576"/>
        </w:trPr>
        <w:tc>
          <w:tcPr>
            <w:tcW w:w="1266" w:type="pct"/>
            <w:tcBorders>
              <w:top w:val="single" w:sz="12" w:space="0" w:color="62B5E5" w:themeColor="accent3"/>
              <w:left w:val="nil"/>
              <w:bottom w:val="single" w:sz="4" w:space="0" w:color="auto"/>
            </w:tcBorders>
            <w:shd w:val="clear" w:color="auto" w:fill="auto"/>
            <w:vAlign w:val="center"/>
            <w:hideMark/>
          </w:tcPr>
          <w:p w14:paraId="6D898181" w14:textId="77777777" w:rsidR="000A4C62" w:rsidRPr="00795970" w:rsidRDefault="000A4C62" w:rsidP="000A4C62">
            <w:pPr>
              <w:spacing w:after="0"/>
              <w:rPr>
                <w:b/>
                <w:sz w:val="17"/>
                <w:szCs w:val="17"/>
                <w:lang w:eastAsia="en-AU"/>
              </w:rPr>
            </w:pPr>
            <w:r w:rsidRPr="00795970">
              <w:rPr>
                <w:b/>
                <w:sz w:val="17"/>
                <w:szCs w:val="17"/>
                <w:lang w:eastAsia="en-AU"/>
              </w:rPr>
              <w:t> </w:t>
            </w:r>
          </w:p>
        </w:tc>
        <w:tc>
          <w:tcPr>
            <w:tcW w:w="570" w:type="pct"/>
            <w:tcBorders>
              <w:top w:val="single" w:sz="12" w:space="0" w:color="62B5E5" w:themeColor="accent3"/>
              <w:left w:val="nil"/>
              <w:bottom w:val="single" w:sz="4" w:space="0" w:color="auto"/>
            </w:tcBorders>
            <w:shd w:val="clear" w:color="auto" w:fill="auto"/>
            <w:vAlign w:val="center"/>
            <w:hideMark/>
          </w:tcPr>
          <w:p w14:paraId="4F3A276D" w14:textId="6FFB94BD" w:rsidR="000A4C62" w:rsidRPr="00795970" w:rsidRDefault="000A4C62" w:rsidP="000A4C62">
            <w:pPr>
              <w:spacing w:after="0"/>
              <w:jc w:val="right"/>
              <w:rPr>
                <w:b/>
                <w:sz w:val="17"/>
                <w:szCs w:val="17"/>
                <w:lang w:eastAsia="en-AU"/>
              </w:rPr>
            </w:pPr>
            <w:r w:rsidRPr="00795970">
              <w:rPr>
                <w:rFonts w:cs="Calibri"/>
                <w:b/>
                <w:sz w:val="17"/>
                <w:szCs w:val="17"/>
              </w:rPr>
              <w:t>Mean</w:t>
            </w:r>
          </w:p>
        </w:tc>
        <w:tc>
          <w:tcPr>
            <w:tcW w:w="615" w:type="pct"/>
            <w:tcBorders>
              <w:top w:val="single" w:sz="12" w:space="0" w:color="62B5E5" w:themeColor="accent3"/>
              <w:bottom w:val="single" w:sz="4" w:space="0" w:color="auto"/>
            </w:tcBorders>
            <w:shd w:val="clear" w:color="auto" w:fill="auto"/>
            <w:vAlign w:val="center"/>
            <w:hideMark/>
          </w:tcPr>
          <w:p w14:paraId="05075A4A" w14:textId="2DF48762" w:rsidR="000A4C62" w:rsidRPr="00795970" w:rsidRDefault="000A4C62" w:rsidP="000A4C62">
            <w:pPr>
              <w:spacing w:after="0"/>
              <w:jc w:val="right"/>
              <w:rPr>
                <w:b/>
                <w:sz w:val="17"/>
                <w:szCs w:val="17"/>
                <w:lang w:eastAsia="en-AU"/>
              </w:rPr>
            </w:pPr>
            <w:r w:rsidRPr="00795970">
              <w:rPr>
                <w:b/>
                <w:sz w:val="17"/>
                <w:szCs w:val="17"/>
                <w:lang w:eastAsia="en-AU"/>
              </w:rPr>
              <w:t>10</w:t>
            </w:r>
            <w:r w:rsidRPr="00795970">
              <w:rPr>
                <w:b/>
                <w:sz w:val="17"/>
                <w:szCs w:val="17"/>
                <w:vertAlign w:val="superscript"/>
                <w:lang w:eastAsia="en-AU"/>
              </w:rPr>
              <w:t>th</w:t>
            </w:r>
            <w:r w:rsidRPr="00795970">
              <w:rPr>
                <w:b/>
                <w:sz w:val="17"/>
                <w:szCs w:val="17"/>
                <w:lang w:eastAsia="en-AU"/>
              </w:rPr>
              <w:t xml:space="preserve"> PC</w:t>
            </w:r>
          </w:p>
        </w:tc>
        <w:tc>
          <w:tcPr>
            <w:tcW w:w="615" w:type="pct"/>
            <w:tcBorders>
              <w:top w:val="single" w:sz="12" w:space="0" w:color="62B5E5" w:themeColor="accent3"/>
              <w:bottom w:val="single" w:sz="4" w:space="0" w:color="auto"/>
            </w:tcBorders>
            <w:shd w:val="clear" w:color="auto" w:fill="auto"/>
            <w:vAlign w:val="center"/>
            <w:hideMark/>
          </w:tcPr>
          <w:p w14:paraId="061F8C9F" w14:textId="5BA85810" w:rsidR="000A4C62" w:rsidRPr="00795970" w:rsidRDefault="000A4C62" w:rsidP="000A4C62">
            <w:pPr>
              <w:spacing w:after="0"/>
              <w:jc w:val="right"/>
              <w:rPr>
                <w:b/>
                <w:sz w:val="17"/>
                <w:szCs w:val="17"/>
                <w:lang w:eastAsia="en-AU"/>
              </w:rPr>
            </w:pPr>
            <w:r w:rsidRPr="00795970">
              <w:rPr>
                <w:b/>
                <w:sz w:val="17"/>
                <w:szCs w:val="17"/>
                <w:lang w:eastAsia="en-AU"/>
              </w:rPr>
              <w:t>25</w:t>
            </w:r>
            <w:r w:rsidRPr="00795970">
              <w:rPr>
                <w:b/>
                <w:sz w:val="17"/>
                <w:szCs w:val="17"/>
                <w:vertAlign w:val="superscript"/>
                <w:lang w:eastAsia="en-AU"/>
              </w:rPr>
              <w:t>th</w:t>
            </w:r>
            <w:r w:rsidRPr="00795970">
              <w:rPr>
                <w:b/>
                <w:sz w:val="17"/>
                <w:szCs w:val="17"/>
                <w:lang w:eastAsia="en-AU"/>
              </w:rPr>
              <w:t xml:space="preserve"> PC</w:t>
            </w:r>
          </w:p>
        </w:tc>
        <w:tc>
          <w:tcPr>
            <w:tcW w:w="614" w:type="pct"/>
            <w:tcBorders>
              <w:top w:val="single" w:sz="12" w:space="0" w:color="62B5E5" w:themeColor="accent3"/>
              <w:bottom w:val="single" w:sz="4" w:space="0" w:color="auto"/>
              <w:right w:val="nil"/>
            </w:tcBorders>
            <w:vAlign w:val="center"/>
          </w:tcPr>
          <w:p w14:paraId="03626B09" w14:textId="1ED50950" w:rsidR="000A4C62" w:rsidRPr="00795970" w:rsidRDefault="000A4C62" w:rsidP="000A4C62">
            <w:pPr>
              <w:spacing w:after="0"/>
              <w:jc w:val="right"/>
              <w:rPr>
                <w:b/>
                <w:sz w:val="17"/>
                <w:szCs w:val="17"/>
                <w:lang w:eastAsia="en-AU"/>
              </w:rPr>
            </w:pPr>
            <w:r w:rsidRPr="00795970">
              <w:rPr>
                <w:b/>
                <w:sz w:val="17"/>
                <w:szCs w:val="17"/>
                <w:lang w:eastAsia="en-AU"/>
              </w:rPr>
              <w:t>50</w:t>
            </w:r>
            <w:r w:rsidRPr="00795970">
              <w:rPr>
                <w:b/>
                <w:sz w:val="17"/>
                <w:szCs w:val="17"/>
                <w:vertAlign w:val="superscript"/>
                <w:lang w:eastAsia="en-AU"/>
              </w:rPr>
              <w:t>th</w:t>
            </w:r>
            <w:r w:rsidRPr="00795970">
              <w:rPr>
                <w:b/>
                <w:sz w:val="17"/>
                <w:szCs w:val="17"/>
                <w:lang w:eastAsia="en-AU"/>
              </w:rPr>
              <w:t xml:space="preserve"> PC</w:t>
            </w:r>
          </w:p>
        </w:tc>
        <w:tc>
          <w:tcPr>
            <w:tcW w:w="660" w:type="pct"/>
            <w:tcBorders>
              <w:top w:val="single" w:sz="12" w:space="0" w:color="62B5E5" w:themeColor="accent3"/>
              <w:bottom w:val="single" w:sz="4" w:space="0" w:color="auto"/>
              <w:right w:val="nil"/>
            </w:tcBorders>
            <w:vAlign w:val="center"/>
          </w:tcPr>
          <w:p w14:paraId="71B0DF61" w14:textId="51929BC3" w:rsidR="000A4C62" w:rsidRPr="00795970" w:rsidRDefault="000A4C62" w:rsidP="000A4C62">
            <w:pPr>
              <w:spacing w:after="0"/>
              <w:jc w:val="right"/>
              <w:rPr>
                <w:rFonts w:cs="Calibri"/>
                <w:b/>
                <w:sz w:val="17"/>
                <w:szCs w:val="17"/>
              </w:rPr>
            </w:pPr>
            <w:r w:rsidRPr="00795970">
              <w:rPr>
                <w:b/>
                <w:sz w:val="17"/>
                <w:szCs w:val="17"/>
                <w:lang w:eastAsia="en-AU"/>
              </w:rPr>
              <w:t>75</w:t>
            </w:r>
            <w:r w:rsidRPr="00795970">
              <w:rPr>
                <w:b/>
                <w:sz w:val="17"/>
                <w:szCs w:val="17"/>
                <w:vertAlign w:val="superscript"/>
                <w:lang w:eastAsia="en-AU"/>
              </w:rPr>
              <w:t>th</w:t>
            </w:r>
            <w:r w:rsidRPr="00795970">
              <w:rPr>
                <w:b/>
                <w:sz w:val="17"/>
                <w:szCs w:val="17"/>
                <w:lang w:eastAsia="en-AU"/>
              </w:rPr>
              <w:t xml:space="preserve"> PC</w:t>
            </w:r>
          </w:p>
        </w:tc>
        <w:tc>
          <w:tcPr>
            <w:tcW w:w="660" w:type="pct"/>
            <w:tcBorders>
              <w:top w:val="single" w:sz="12" w:space="0" w:color="62B5E5" w:themeColor="accent3"/>
              <w:bottom w:val="single" w:sz="4" w:space="0" w:color="auto"/>
              <w:right w:val="nil"/>
            </w:tcBorders>
            <w:vAlign w:val="center"/>
          </w:tcPr>
          <w:p w14:paraId="29768566" w14:textId="2480EF13" w:rsidR="000A4C62" w:rsidRPr="00795970" w:rsidRDefault="000A4C62" w:rsidP="000A4C62">
            <w:pPr>
              <w:spacing w:after="0"/>
              <w:jc w:val="right"/>
              <w:rPr>
                <w:rFonts w:cs="Calibri"/>
                <w:b/>
                <w:sz w:val="17"/>
                <w:szCs w:val="17"/>
              </w:rPr>
            </w:pPr>
            <w:r w:rsidRPr="00795970">
              <w:rPr>
                <w:b/>
                <w:sz w:val="17"/>
                <w:szCs w:val="17"/>
                <w:lang w:eastAsia="en-AU"/>
              </w:rPr>
              <w:t>90</w:t>
            </w:r>
            <w:r w:rsidRPr="00795970">
              <w:rPr>
                <w:b/>
                <w:sz w:val="17"/>
                <w:szCs w:val="17"/>
                <w:vertAlign w:val="superscript"/>
                <w:lang w:eastAsia="en-AU"/>
              </w:rPr>
              <w:t>th</w:t>
            </w:r>
            <w:r w:rsidRPr="00795970">
              <w:rPr>
                <w:b/>
                <w:sz w:val="17"/>
                <w:szCs w:val="17"/>
                <w:lang w:eastAsia="en-AU"/>
              </w:rPr>
              <w:t xml:space="preserve"> PC</w:t>
            </w:r>
          </w:p>
        </w:tc>
      </w:tr>
      <w:tr w:rsidR="00795970" w:rsidRPr="00795970" w14:paraId="44A6D0F6" w14:textId="77777777" w:rsidTr="006723B2">
        <w:trPr>
          <w:trHeight w:val="576"/>
        </w:trPr>
        <w:tc>
          <w:tcPr>
            <w:tcW w:w="1266" w:type="pct"/>
            <w:tcBorders>
              <w:top w:val="single" w:sz="4" w:space="0" w:color="auto"/>
              <w:left w:val="nil"/>
              <w:bottom w:val="single" w:sz="4" w:space="0" w:color="auto"/>
            </w:tcBorders>
            <w:shd w:val="clear" w:color="auto" w:fill="auto"/>
            <w:vAlign w:val="center"/>
            <w:hideMark/>
          </w:tcPr>
          <w:p w14:paraId="690F3CBE" w14:textId="77777777" w:rsidR="000A4C62" w:rsidRPr="00795970" w:rsidRDefault="000A4C62" w:rsidP="000A4C62">
            <w:pPr>
              <w:spacing w:after="0"/>
              <w:rPr>
                <w:sz w:val="17"/>
                <w:szCs w:val="17"/>
                <w:lang w:eastAsia="en-AU"/>
              </w:rPr>
            </w:pPr>
            <w:r w:rsidRPr="00795970">
              <w:rPr>
                <w:rFonts w:cs="Calibri"/>
                <w:sz w:val="17"/>
                <w:szCs w:val="17"/>
              </w:rPr>
              <w:t>For profit ($)</w:t>
            </w:r>
          </w:p>
        </w:tc>
        <w:tc>
          <w:tcPr>
            <w:tcW w:w="570" w:type="pct"/>
            <w:tcBorders>
              <w:top w:val="single" w:sz="4" w:space="0" w:color="auto"/>
              <w:left w:val="nil"/>
              <w:bottom w:val="single" w:sz="4" w:space="0" w:color="auto"/>
            </w:tcBorders>
            <w:shd w:val="clear" w:color="auto" w:fill="auto"/>
            <w:vAlign w:val="center"/>
          </w:tcPr>
          <w:p w14:paraId="089A38A4" w14:textId="77777777" w:rsidR="000A4C62" w:rsidRPr="00795970" w:rsidRDefault="000A4C62" w:rsidP="000A4C62">
            <w:pPr>
              <w:pStyle w:val="TabletextCentre"/>
              <w:ind w:left="0"/>
              <w:jc w:val="right"/>
              <w:rPr>
                <w:rFonts w:eastAsia="Times New Roman" w:cs="Times New Roman"/>
                <w:szCs w:val="17"/>
                <w:lang w:eastAsia="en-AU"/>
              </w:rPr>
            </w:pPr>
            <w:r w:rsidRPr="00795970">
              <w:rPr>
                <w:rFonts w:cs="Calibri"/>
                <w:szCs w:val="17"/>
              </w:rPr>
              <w:t xml:space="preserve">5,740.76 </w:t>
            </w:r>
          </w:p>
        </w:tc>
        <w:tc>
          <w:tcPr>
            <w:tcW w:w="615" w:type="pct"/>
            <w:tcBorders>
              <w:top w:val="single" w:sz="4" w:space="0" w:color="auto"/>
              <w:bottom w:val="single" w:sz="4" w:space="0" w:color="auto"/>
            </w:tcBorders>
            <w:shd w:val="clear" w:color="auto" w:fill="auto"/>
            <w:vAlign w:val="center"/>
          </w:tcPr>
          <w:p w14:paraId="1F7BA979" w14:textId="663BF725" w:rsidR="000A4C62" w:rsidRPr="00795970" w:rsidRDefault="000A4C62" w:rsidP="000A4C62">
            <w:pPr>
              <w:pStyle w:val="TabletextCentre"/>
              <w:jc w:val="right"/>
              <w:rPr>
                <w:rFonts w:eastAsia="Times New Roman" w:cs="Times New Roman"/>
                <w:szCs w:val="17"/>
                <w:lang w:eastAsia="en-AU"/>
              </w:rPr>
            </w:pPr>
            <w:r w:rsidRPr="00795970">
              <w:rPr>
                <w:rFonts w:cs="Calibri"/>
                <w:szCs w:val="17"/>
              </w:rPr>
              <w:t xml:space="preserve">18.33 </w:t>
            </w:r>
          </w:p>
        </w:tc>
        <w:tc>
          <w:tcPr>
            <w:tcW w:w="615" w:type="pct"/>
            <w:tcBorders>
              <w:top w:val="single" w:sz="4" w:space="0" w:color="auto"/>
              <w:bottom w:val="single" w:sz="4" w:space="0" w:color="auto"/>
            </w:tcBorders>
            <w:shd w:val="clear" w:color="auto" w:fill="auto"/>
            <w:vAlign w:val="center"/>
          </w:tcPr>
          <w:p w14:paraId="66213BC8" w14:textId="021F9A35" w:rsidR="000A4C62" w:rsidRPr="00795970" w:rsidRDefault="000A4C62" w:rsidP="000A4C62">
            <w:pPr>
              <w:pStyle w:val="TabletextCentre"/>
              <w:jc w:val="right"/>
              <w:rPr>
                <w:rFonts w:eastAsia="Times New Roman" w:cs="Times New Roman"/>
                <w:szCs w:val="17"/>
                <w:lang w:eastAsia="en-AU"/>
              </w:rPr>
            </w:pPr>
            <w:r w:rsidRPr="00795970">
              <w:rPr>
                <w:rFonts w:cs="Calibri"/>
                <w:szCs w:val="17"/>
              </w:rPr>
              <w:t xml:space="preserve">80.00 </w:t>
            </w:r>
          </w:p>
        </w:tc>
        <w:tc>
          <w:tcPr>
            <w:tcW w:w="614" w:type="pct"/>
            <w:tcBorders>
              <w:top w:val="single" w:sz="4" w:space="0" w:color="auto"/>
              <w:bottom w:val="single" w:sz="4" w:space="0" w:color="auto"/>
              <w:right w:val="nil"/>
            </w:tcBorders>
            <w:vAlign w:val="center"/>
          </w:tcPr>
          <w:p w14:paraId="23FF43AC" w14:textId="333EFD5E" w:rsidR="000A4C62" w:rsidRPr="00795970" w:rsidRDefault="000A4C62" w:rsidP="000A4C62">
            <w:pPr>
              <w:pStyle w:val="TabletextCentre"/>
              <w:jc w:val="right"/>
              <w:rPr>
                <w:szCs w:val="17"/>
              </w:rPr>
            </w:pPr>
            <w:r w:rsidRPr="00795970">
              <w:rPr>
                <w:rFonts w:cs="Calibri"/>
                <w:szCs w:val="17"/>
              </w:rPr>
              <w:t xml:space="preserve">300.00 </w:t>
            </w:r>
          </w:p>
        </w:tc>
        <w:tc>
          <w:tcPr>
            <w:tcW w:w="660" w:type="pct"/>
            <w:tcBorders>
              <w:top w:val="single" w:sz="4" w:space="0" w:color="auto"/>
              <w:bottom w:val="single" w:sz="4" w:space="0" w:color="auto"/>
              <w:right w:val="nil"/>
            </w:tcBorders>
            <w:vAlign w:val="center"/>
          </w:tcPr>
          <w:p w14:paraId="12D3D310" w14:textId="77777777" w:rsidR="000A4C62" w:rsidRPr="00795970" w:rsidRDefault="000A4C62" w:rsidP="000A4C62">
            <w:pPr>
              <w:pStyle w:val="TabletextCentre"/>
              <w:jc w:val="right"/>
              <w:rPr>
                <w:rFonts w:cs="Calibri"/>
                <w:szCs w:val="17"/>
              </w:rPr>
            </w:pPr>
            <w:r w:rsidRPr="00795970">
              <w:rPr>
                <w:rFonts w:cs="Calibri"/>
                <w:szCs w:val="17"/>
              </w:rPr>
              <w:t xml:space="preserve">14,441.69 </w:t>
            </w:r>
          </w:p>
        </w:tc>
        <w:tc>
          <w:tcPr>
            <w:tcW w:w="660" w:type="pct"/>
            <w:tcBorders>
              <w:top w:val="single" w:sz="4" w:space="0" w:color="auto"/>
              <w:bottom w:val="single" w:sz="4" w:space="0" w:color="auto"/>
              <w:right w:val="nil"/>
            </w:tcBorders>
            <w:vAlign w:val="center"/>
          </w:tcPr>
          <w:p w14:paraId="6354BB6B" w14:textId="77777777" w:rsidR="000A4C62" w:rsidRPr="00795970" w:rsidRDefault="000A4C62" w:rsidP="000A4C62">
            <w:pPr>
              <w:pStyle w:val="TabletextCentre"/>
              <w:jc w:val="right"/>
              <w:rPr>
                <w:rFonts w:cs="Calibri"/>
                <w:szCs w:val="17"/>
              </w:rPr>
            </w:pPr>
            <w:r w:rsidRPr="00795970">
              <w:rPr>
                <w:rFonts w:cs="Calibri"/>
                <w:szCs w:val="17"/>
              </w:rPr>
              <w:t xml:space="preserve">16,260.00 </w:t>
            </w:r>
          </w:p>
        </w:tc>
      </w:tr>
      <w:tr w:rsidR="00795970" w:rsidRPr="00795970" w14:paraId="5A8B3DE8" w14:textId="77777777" w:rsidTr="006723B2">
        <w:trPr>
          <w:trHeight w:val="576"/>
        </w:trPr>
        <w:tc>
          <w:tcPr>
            <w:tcW w:w="1266" w:type="pct"/>
            <w:tcBorders>
              <w:top w:val="single" w:sz="4" w:space="0" w:color="auto"/>
              <w:left w:val="nil"/>
              <w:bottom w:val="single" w:sz="4" w:space="0" w:color="auto"/>
            </w:tcBorders>
            <w:shd w:val="clear" w:color="auto" w:fill="auto"/>
            <w:vAlign w:val="center"/>
          </w:tcPr>
          <w:p w14:paraId="4EAB4615" w14:textId="77777777" w:rsidR="000A4C62" w:rsidRPr="00795970" w:rsidRDefault="000A4C62" w:rsidP="000A4C62">
            <w:pPr>
              <w:spacing w:after="0"/>
              <w:rPr>
                <w:rFonts w:cs="Calibri"/>
                <w:sz w:val="17"/>
                <w:szCs w:val="17"/>
              </w:rPr>
            </w:pPr>
            <w:r w:rsidRPr="00795970">
              <w:rPr>
                <w:rFonts w:cs="Calibri"/>
                <w:sz w:val="17"/>
                <w:szCs w:val="17"/>
              </w:rPr>
              <w:t>NFP ($)</w:t>
            </w:r>
          </w:p>
        </w:tc>
        <w:tc>
          <w:tcPr>
            <w:tcW w:w="570" w:type="pct"/>
            <w:tcBorders>
              <w:top w:val="single" w:sz="4" w:space="0" w:color="auto"/>
              <w:left w:val="nil"/>
              <w:bottom w:val="single" w:sz="4" w:space="0" w:color="auto"/>
            </w:tcBorders>
            <w:shd w:val="clear" w:color="auto" w:fill="auto"/>
            <w:vAlign w:val="center"/>
          </w:tcPr>
          <w:p w14:paraId="1BAC6FDE" w14:textId="77777777" w:rsidR="000A4C62" w:rsidRPr="00795970" w:rsidRDefault="000A4C62" w:rsidP="000A4C62">
            <w:pPr>
              <w:pStyle w:val="TabletextCentre"/>
              <w:ind w:left="0"/>
              <w:jc w:val="right"/>
              <w:rPr>
                <w:rFonts w:cs="Calibri"/>
                <w:szCs w:val="17"/>
              </w:rPr>
            </w:pPr>
            <w:r w:rsidRPr="00795970">
              <w:rPr>
                <w:rFonts w:cs="Calibri"/>
                <w:szCs w:val="17"/>
              </w:rPr>
              <w:t xml:space="preserve">8,673.26 </w:t>
            </w:r>
          </w:p>
        </w:tc>
        <w:tc>
          <w:tcPr>
            <w:tcW w:w="615" w:type="pct"/>
            <w:tcBorders>
              <w:top w:val="single" w:sz="4" w:space="0" w:color="auto"/>
              <w:bottom w:val="single" w:sz="4" w:space="0" w:color="auto"/>
            </w:tcBorders>
            <w:shd w:val="clear" w:color="auto" w:fill="auto"/>
            <w:vAlign w:val="center"/>
          </w:tcPr>
          <w:p w14:paraId="414C6221" w14:textId="67D891BA" w:rsidR="000A4C62" w:rsidRPr="00795970" w:rsidRDefault="000A4C62" w:rsidP="000A4C62">
            <w:pPr>
              <w:pStyle w:val="TabletextCentre"/>
              <w:jc w:val="right"/>
              <w:rPr>
                <w:rFonts w:cs="Calibri"/>
                <w:szCs w:val="17"/>
              </w:rPr>
            </w:pPr>
            <w:r w:rsidRPr="00795970">
              <w:rPr>
                <w:rFonts w:cs="Calibri"/>
                <w:szCs w:val="17"/>
              </w:rPr>
              <w:t xml:space="preserve">46.00 </w:t>
            </w:r>
          </w:p>
        </w:tc>
        <w:tc>
          <w:tcPr>
            <w:tcW w:w="615" w:type="pct"/>
            <w:tcBorders>
              <w:top w:val="single" w:sz="4" w:space="0" w:color="auto"/>
              <w:bottom w:val="single" w:sz="4" w:space="0" w:color="auto"/>
            </w:tcBorders>
            <w:shd w:val="clear" w:color="auto" w:fill="auto"/>
            <w:vAlign w:val="center"/>
          </w:tcPr>
          <w:p w14:paraId="2A5D5498" w14:textId="218E23A2" w:rsidR="000A4C62" w:rsidRPr="00795970" w:rsidRDefault="000A4C62" w:rsidP="000A4C62">
            <w:pPr>
              <w:pStyle w:val="TabletextCentre"/>
              <w:jc w:val="right"/>
              <w:rPr>
                <w:rFonts w:cs="Calibri"/>
                <w:szCs w:val="17"/>
              </w:rPr>
            </w:pPr>
            <w:r w:rsidRPr="00795970">
              <w:rPr>
                <w:rFonts w:cs="Calibri"/>
                <w:szCs w:val="17"/>
              </w:rPr>
              <w:t xml:space="preserve">243.25 </w:t>
            </w:r>
          </w:p>
        </w:tc>
        <w:tc>
          <w:tcPr>
            <w:tcW w:w="614" w:type="pct"/>
            <w:tcBorders>
              <w:top w:val="single" w:sz="4" w:space="0" w:color="auto"/>
              <w:bottom w:val="single" w:sz="4" w:space="0" w:color="auto"/>
              <w:right w:val="nil"/>
            </w:tcBorders>
            <w:vAlign w:val="center"/>
          </w:tcPr>
          <w:p w14:paraId="5983256E" w14:textId="70FE72BF" w:rsidR="000A4C62" w:rsidRPr="00795970" w:rsidRDefault="000A4C62" w:rsidP="000A4C62">
            <w:pPr>
              <w:pStyle w:val="TabletextCentre"/>
              <w:jc w:val="right"/>
              <w:rPr>
                <w:rFonts w:cs="Calibri"/>
                <w:szCs w:val="17"/>
              </w:rPr>
            </w:pPr>
            <w:r w:rsidRPr="00795970">
              <w:rPr>
                <w:rFonts w:cs="Calibri"/>
                <w:szCs w:val="17"/>
              </w:rPr>
              <w:t xml:space="preserve">4,681.50 </w:t>
            </w:r>
          </w:p>
        </w:tc>
        <w:tc>
          <w:tcPr>
            <w:tcW w:w="660" w:type="pct"/>
            <w:tcBorders>
              <w:top w:val="single" w:sz="4" w:space="0" w:color="auto"/>
              <w:bottom w:val="single" w:sz="4" w:space="0" w:color="auto"/>
              <w:right w:val="nil"/>
            </w:tcBorders>
            <w:vAlign w:val="center"/>
          </w:tcPr>
          <w:p w14:paraId="173FE17A" w14:textId="77777777" w:rsidR="000A4C62" w:rsidRPr="00795970" w:rsidRDefault="000A4C62" w:rsidP="000A4C62">
            <w:pPr>
              <w:pStyle w:val="TabletextCentre"/>
              <w:jc w:val="right"/>
              <w:rPr>
                <w:rFonts w:cs="Calibri"/>
                <w:szCs w:val="17"/>
              </w:rPr>
            </w:pPr>
            <w:r w:rsidRPr="00795970">
              <w:rPr>
                <w:rFonts w:cs="Calibri"/>
                <w:szCs w:val="17"/>
              </w:rPr>
              <w:t xml:space="preserve">15,900.00 </w:t>
            </w:r>
          </w:p>
        </w:tc>
        <w:tc>
          <w:tcPr>
            <w:tcW w:w="660" w:type="pct"/>
            <w:tcBorders>
              <w:top w:val="single" w:sz="4" w:space="0" w:color="auto"/>
              <w:bottom w:val="single" w:sz="4" w:space="0" w:color="auto"/>
              <w:right w:val="nil"/>
            </w:tcBorders>
            <w:vAlign w:val="center"/>
          </w:tcPr>
          <w:p w14:paraId="08B9CA1C" w14:textId="77777777" w:rsidR="000A4C62" w:rsidRPr="00795970" w:rsidRDefault="000A4C62" w:rsidP="000A4C62">
            <w:pPr>
              <w:pStyle w:val="TabletextCentre"/>
              <w:jc w:val="right"/>
              <w:rPr>
                <w:rFonts w:cs="Calibri"/>
                <w:szCs w:val="17"/>
              </w:rPr>
            </w:pPr>
            <w:r w:rsidRPr="00795970">
              <w:rPr>
                <w:rFonts w:cs="Calibri"/>
                <w:szCs w:val="17"/>
              </w:rPr>
              <w:t xml:space="preserve">18,553.00 </w:t>
            </w:r>
          </w:p>
        </w:tc>
      </w:tr>
    </w:tbl>
    <w:p w14:paraId="3C4C7B77" w14:textId="78F19A3E" w:rsidR="00984417" w:rsidRPr="00795970" w:rsidRDefault="0020249A" w:rsidP="0020249A">
      <w:pPr>
        <w:spacing w:before="240"/>
      </w:pPr>
      <w:r w:rsidRPr="00795970">
        <w:t xml:space="preserve">The </w:t>
      </w:r>
      <w:r w:rsidR="00443998" w:rsidRPr="00795970">
        <w:t>average fringe benefits payment per FTE worker</w:t>
      </w:r>
      <w:r w:rsidRPr="00795970">
        <w:t xml:space="preserve"> also varied </w:t>
      </w:r>
      <w:r w:rsidR="00443998" w:rsidRPr="00795970">
        <w:t xml:space="preserve">significantly </w:t>
      </w:r>
      <w:r w:rsidRPr="00795970">
        <w:t xml:space="preserve">by types of services provided. </w:t>
      </w:r>
      <w:r w:rsidR="009429E8" w:rsidRPr="00795970">
        <w:fldChar w:fldCharType="begin"/>
      </w:r>
      <w:r w:rsidR="009429E8" w:rsidRPr="00795970">
        <w:instrText xml:space="preserve"> REF _Ref100242022 \r \h </w:instrText>
      </w:r>
      <w:r w:rsidR="009429E8" w:rsidRPr="00795970">
        <w:fldChar w:fldCharType="separate"/>
      </w:r>
      <w:r w:rsidR="009429E8" w:rsidRPr="00795970">
        <w:t>Table 4.16</w:t>
      </w:r>
      <w:r w:rsidR="009429E8" w:rsidRPr="00795970">
        <w:fldChar w:fldCharType="end"/>
      </w:r>
      <w:r w:rsidR="009429E8" w:rsidRPr="00795970">
        <w:t xml:space="preserve"> </w:t>
      </w:r>
      <w:r w:rsidR="00443998" w:rsidRPr="00795970">
        <w:t>displays</w:t>
      </w:r>
      <w:r w:rsidRPr="00795970">
        <w:t xml:space="preserve"> that service providers offering High Intensity DPA and </w:t>
      </w:r>
      <w:r w:rsidR="000D02F4" w:rsidRPr="00795970">
        <w:t>SIL</w:t>
      </w:r>
      <w:r w:rsidRPr="00795970">
        <w:t xml:space="preserve"> services </w:t>
      </w:r>
      <w:r w:rsidR="00CB2451" w:rsidRPr="00795970">
        <w:t>reported</w:t>
      </w:r>
      <w:r w:rsidR="000D02F4" w:rsidRPr="00795970">
        <w:t xml:space="preserve"> above the average survey results, at $16,396.39 and $</w:t>
      </w:r>
      <w:r w:rsidR="00984417" w:rsidRPr="00795970">
        <w:t xml:space="preserve">9,811.42 respectively. </w:t>
      </w:r>
      <w:r w:rsidR="006A5423" w:rsidRPr="00795970">
        <w:t xml:space="preserve">While </w:t>
      </w:r>
      <w:r w:rsidR="00CC5BD4" w:rsidRPr="00795970">
        <w:t xml:space="preserve">Employment service providers </w:t>
      </w:r>
      <w:r w:rsidR="00CB2451" w:rsidRPr="00795970">
        <w:t>presented</w:t>
      </w:r>
      <w:r w:rsidR="00CC5BD4" w:rsidRPr="00795970">
        <w:t xml:space="preserve"> </w:t>
      </w:r>
      <w:r w:rsidR="000E06E1" w:rsidRPr="00795970">
        <w:t xml:space="preserve">the lowest average fringe benefits payment per FTE workers within their organisations at $2,945.87. </w:t>
      </w:r>
    </w:p>
    <w:p w14:paraId="0C3BB189" w14:textId="477B3C13" w:rsidR="0020249A" w:rsidRPr="00795970" w:rsidRDefault="0020249A" w:rsidP="0020249A">
      <w:pPr>
        <w:pStyle w:val="CaptionTable"/>
        <w:spacing w:before="120" w:after="170"/>
        <w:rPr>
          <w:color w:val="auto"/>
        </w:rPr>
      </w:pPr>
      <w:bookmarkStart w:id="343" w:name="_Ref100242022"/>
      <w:bookmarkStart w:id="344" w:name="_Toc103178881"/>
      <w:r w:rsidRPr="00795970">
        <w:rPr>
          <w:color w:val="auto"/>
        </w:rPr>
        <w:t>: Average dollar amount paid for FTE worker (DSW and FLS) for fringe benefits, by service group</w:t>
      </w:r>
      <w:bookmarkEnd w:id="343"/>
      <w:bookmarkEnd w:id="344"/>
    </w:p>
    <w:tbl>
      <w:tblPr>
        <w:tblW w:w="5000" w:type="pct"/>
        <w:tblCellMar>
          <w:top w:w="57" w:type="dxa"/>
          <w:left w:w="0" w:type="dxa"/>
          <w:bottom w:w="57" w:type="dxa"/>
          <w:right w:w="0" w:type="dxa"/>
        </w:tblCellMar>
        <w:tblLook w:val="04A0" w:firstRow="1" w:lastRow="0" w:firstColumn="1" w:lastColumn="0" w:noHBand="0" w:noVBand="1"/>
      </w:tblPr>
      <w:tblGrid>
        <w:gridCol w:w="1713"/>
        <w:gridCol w:w="1230"/>
        <w:gridCol w:w="1399"/>
        <w:gridCol w:w="1295"/>
        <w:gridCol w:w="1145"/>
        <w:gridCol w:w="1145"/>
        <w:gridCol w:w="1145"/>
      </w:tblGrid>
      <w:tr w:rsidR="00795970" w:rsidRPr="00795970" w14:paraId="5EA2F9B9" w14:textId="77777777" w:rsidTr="00093851">
        <w:trPr>
          <w:trHeight w:val="397"/>
          <w:tblHeader/>
        </w:trPr>
        <w:tc>
          <w:tcPr>
            <w:tcW w:w="944" w:type="pct"/>
            <w:tcBorders>
              <w:top w:val="single" w:sz="12" w:space="0" w:color="62B5E5"/>
              <w:left w:val="nil"/>
              <w:bottom w:val="single" w:sz="8" w:space="0" w:color="auto"/>
              <w:right w:val="nil"/>
            </w:tcBorders>
            <w:shd w:val="clear" w:color="auto" w:fill="auto"/>
            <w:vAlign w:val="center"/>
            <w:hideMark/>
          </w:tcPr>
          <w:p w14:paraId="69168146" w14:textId="77777777" w:rsidR="0020249A" w:rsidRPr="00795970" w:rsidRDefault="0020249A" w:rsidP="00E24F5A">
            <w:pPr>
              <w:spacing w:after="0"/>
              <w:rPr>
                <w:b/>
                <w:sz w:val="17"/>
                <w:szCs w:val="17"/>
                <w:lang w:eastAsia="en-AU"/>
              </w:rPr>
            </w:pPr>
            <w:r w:rsidRPr="00795970">
              <w:rPr>
                <w:b/>
                <w:sz w:val="17"/>
                <w:szCs w:val="17"/>
                <w:lang w:eastAsia="en-AU"/>
              </w:rPr>
              <w:t> </w:t>
            </w:r>
          </w:p>
        </w:tc>
        <w:tc>
          <w:tcPr>
            <w:tcW w:w="678" w:type="pct"/>
            <w:tcBorders>
              <w:top w:val="single" w:sz="12" w:space="0" w:color="62B5E5"/>
              <w:left w:val="nil"/>
              <w:bottom w:val="single" w:sz="8" w:space="0" w:color="auto"/>
              <w:right w:val="nil"/>
            </w:tcBorders>
            <w:shd w:val="clear" w:color="auto" w:fill="auto"/>
            <w:vAlign w:val="center"/>
            <w:hideMark/>
          </w:tcPr>
          <w:p w14:paraId="1F6A5697" w14:textId="77777777" w:rsidR="0020249A" w:rsidRPr="00795970" w:rsidRDefault="0020249A" w:rsidP="00E24F5A">
            <w:pPr>
              <w:spacing w:after="0"/>
              <w:jc w:val="right"/>
              <w:rPr>
                <w:b/>
                <w:sz w:val="17"/>
                <w:szCs w:val="17"/>
                <w:lang w:eastAsia="en-AU"/>
              </w:rPr>
            </w:pPr>
            <w:r w:rsidRPr="00795970">
              <w:rPr>
                <w:rFonts w:cs="Calibri"/>
                <w:b/>
                <w:sz w:val="17"/>
                <w:szCs w:val="17"/>
              </w:rPr>
              <w:t>Mean</w:t>
            </w:r>
          </w:p>
        </w:tc>
        <w:tc>
          <w:tcPr>
            <w:tcW w:w="771" w:type="pct"/>
            <w:tcBorders>
              <w:top w:val="single" w:sz="12" w:space="0" w:color="62B5E5"/>
              <w:left w:val="nil"/>
              <w:bottom w:val="single" w:sz="8" w:space="0" w:color="auto"/>
              <w:right w:val="nil"/>
            </w:tcBorders>
            <w:shd w:val="clear" w:color="auto" w:fill="auto"/>
            <w:vAlign w:val="center"/>
            <w:hideMark/>
          </w:tcPr>
          <w:p w14:paraId="4D889182" w14:textId="77777777" w:rsidR="0020249A" w:rsidRPr="00795970" w:rsidRDefault="0020249A" w:rsidP="00E24F5A">
            <w:pPr>
              <w:spacing w:after="0"/>
              <w:jc w:val="right"/>
              <w:rPr>
                <w:b/>
                <w:sz w:val="17"/>
                <w:szCs w:val="17"/>
                <w:lang w:eastAsia="en-AU"/>
              </w:rPr>
            </w:pPr>
            <w:r w:rsidRPr="00795970">
              <w:rPr>
                <w:rFonts w:cs="Calibri"/>
                <w:b/>
                <w:bCs/>
                <w:sz w:val="17"/>
                <w:szCs w:val="17"/>
              </w:rPr>
              <w:t>10</w:t>
            </w:r>
            <w:r w:rsidRPr="00795970">
              <w:rPr>
                <w:rFonts w:cs="Calibri"/>
                <w:b/>
                <w:bCs/>
                <w:sz w:val="17"/>
                <w:szCs w:val="17"/>
                <w:vertAlign w:val="superscript"/>
              </w:rPr>
              <w:t>th</w:t>
            </w:r>
            <w:r w:rsidRPr="00795970">
              <w:rPr>
                <w:rFonts w:cs="Calibri"/>
                <w:b/>
                <w:sz w:val="17"/>
                <w:szCs w:val="17"/>
              </w:rPr>
              <w:t xml:space="preserve"> PC</w:t>
            </w:r>
          </w:p>
        </w:tc>
        <w:tc>
          <w:tcPr>
            <w:tcW w:w="714" w:type="pct"/>
            <w:tcBorders>
              <w:top w:val="single" w:sz="12" w:space="0" w:color="62B5E5"/>
              <w:left w:val="nil"/>
              <w:bottom w:val="single" w:sz="8" w:space="0" w:color="auto"/>
              <w:right w:val="nil"/>
            </w:tcBorders>
            <w:shd w:val="clear" w:color="auto" w:fill="auto"/>
            <w:vAlign w:val="center"/>
            <w:hideMark/>
          </w:tcPr>
          <w:p w14:paraId="0B42F9FA" w14:textId="77777777" w:rsidR="0020249A" w:rsidRPr="00795970" w:rsidRDefault="0020249A" w:rsidP="00E24F5A">
            <w:pPr>
              <w:spacing w:after="0"/>
              <w:jc w:val="right"/>
              <w:rPr>
                <w:b/>
                <w:sz w:val="17"/>
                <w:szCs w:val="17"/>
                <w:lang w:eastAsia="en-AU"/>
              </w:rPr>
            </w:pPr>
            <w:r w:rsidRPr="00795970">
              <w:rPr>
                <w:rFonts w:cs="Calibri"/>
                <w:b/>
                <w:bCs/>
                <w:sz w:val="17"/>
                <w:szCs w:val="17"/>
              </w:rPr>
              <w:t>25</w:t>
            </w:r>
            <w:r w:rsidRPr="00795970">
              <w:rPr>
                <w:rFonts w:cs="Calibri"/>
                <w:b/>
                <w:bCs/>
                <w:sz w:val="17"/>
                <w:szCs w:val="17"/>
                <w:vertAlign w:val="superscript"/>
              </w:rPr>
              <w:t>th</w:t>
            </w:r>
            <w:r w:rsidRPr="00795970">
              <w:rPr>
                <w:rFonts w:cs="Calibri"/>
                <w:b/>
                <w:sz w:val="17"/>
                <w:szCs w:val="17"/>
              </w:rPr>
              <w:t xml:space="preserve"> PC</w:t>
            </w:r>
          </w:p>
        </w:tc>
        <w:tc>
          <w:tcPr>
            <w:tcW w:w="631" w:type="pct"/>
            <w:tcBorders>
              <w:top w:val="single" w:sz="12" w:space="0" w:color="62B5E5"/>
              <w:left w:val="nil"/>
              <w:bottom w:val="single" w:sz="8" w:space="0" w:color="auto"/>
              <w:right w:val="nil"/>
            </w:tcBorders>
            <w:shd w:val="clear" w:color="auto" w:fill="auto"/>
            <w:vAlign w:val="center"/>
            <w:hideMark/>
          </w:tcPr>
          <w:p w14:paraId="237CA5D1" w14:textId="77777777" w:rsidR="0020249A" w:rsidRPr="00795970" w:rsidRDefault="0020249A" w:rsidP="00E24F5A">
            <w:pPr>
              <w:spacing w:after="0"/>
              <w:jc w:val="right"/>
              <w:rPr>
                <w:b/>
                <w:sz w:val="17"/>
                <w:szCs w:val="17"/>
                <w:lang w:eastAsia="en-AU"/>
              </w:rPr>
            </w:pPr>
            <w:r w:rsidRPr="00795970">
              <w:rPr>
                <w:rFonts w:cs="Calibri"/>
                <w:b/>
                <w:bCs/>
                <w:sz w:val="17"/>
                <w:szCs w:val="17"/>
              </w:rPr>
              <w:t>50</w:t>
            </w:r>
            <w:r w:rsidRPr="00795970">
              <w:rPr>
                <w:rFonts w:cs="Calibri"/>
                <w:b/>
                <w:bCs/>
                <w:sz w:val="17"/>
                <w:szCs w:val="17"/>
                <w:vertAlign w:val="superscript"/>
              </w:rPr>
              <w:t>th</w:t>
            </w:r>
            <w:r w:rsidRPr="00795970">
              <w:rPr>
                <w:rFonts w:cs="Calibri"/>
                <w:b/>
                <w:sz w:val="17"/>
                <w:szCs w:val="17"/>
              </w:rPr>
              <w:t xml:space="preserve"> PC</w:t>
            </w:r>
          </w:p>
        </w:tc>
        <w:tc>
          <w:tcPr>
            <w:tcW w:w="631" w:type="pct"/>
            <w:tcBorders>
              <w:top w:val="single" w:sz="12" w:space="0" w:color="62B5E5"/>
              <w:left w:val="nil"/>
              <w:bottom w:val="single" w:sz="8" w:space="0" w:color="auto"/>
              <w:right w:val="nil"/>
            </w:tcBorders>
            <w:vAlign w:val="center"/>
          </w:tcPr>
          <w:p w14:paraId="7FF20D07" w14:textId="77777777" w:rsidR="0020249A" w:rsidRPr="00795970" w:rsidRDefault="0020249A" w:rsidP="00E24F5A">
            <w:pPr>
              <w:spacing w:after="0"/>
              <w:jc w:val="right"/>
              <w:rPr>
                <w:rFonts w:cs="Calibri"/>
                <w:b/>
                <w:bCs/>
                <w:sz w:val="17"/>
                <w:szCs w:val="17"/>
              </w:rPr>
            </w:pPr>
            <w:r w:rsidRPr="00795970">
              <w:rPr>
                <w:rFonts w:cs="Calibri"/>
                <w:b/>
                <w:bCs/>
                <w:sz w:val="17"/>
                <w:szCs w:val="17"/>
              </w:rPr>
              <w:t>75</w:t>
            </w:r>
            <w:r w:rsidRPr="00795970">
              <w:rPr>
                <w:rFonts w:cs="Calibri"/>
                <w:b/>
                <w:bCs/>
                <w:sz w:val="17"/>
                <w:szCs w:val="17"/>
                <w:vertAlign w:val="superscript"/>
              </w:rPr>
              <w:t>th</w:t>
            </w:r>
            <w:r w:rsidRPr="00795970">
              <w:rPr>
                <w:rFonts w:cs="Calibri"/>
                <w:b/>
                <w:bCs/>
                <w:sz w:val="17"/>
                <w:szCs w:val="17"/>
              </w:rPr>
              <w:t xml:space="preserve"> PC</w:t>
            </w:r>
          </w:p>
        </w:tc>
        <w:tc>
          <w:tcPr>
            <w:tcW w:w="631" w:type="pct"/>
            <w:tcBorders>
              <w:top w:val="single" w:sz="12" w:space="0" w:color="62B5E5"/>
              <w:left w:val="nil"/>
              <w:bottom w:val="single" w:sz="8" w:space="0" w:color="auto"/>
              <w:right w:val="nil"/>
            </w:tcBorders>
            <w:vAlign w:val="center"/>
          </w:tcPr>
          <w:p w14:paraId="03EAB80A" w14:textId="77777777" w:rsidR="0020249A" w:rsidRPr="00795970" w:rsidRDefault="0020249A" w:rsidP="00E24F5A">
            <w:pPr>
              <w:spacing w:after="0"/>
              <w:jc w:val="right"/>
              <w:rPr>
                <w:rFonts w:cs="Calibri"/>
                <w:b/>
                <w:bCs/>
                <w:sz w:val="17"/>
                <w:szCs w:val="17"/>
              </w:rPr>
            </w:pPr>
            <w:r w:rsidRPr="00795970">
              <w:rPr>
                <w:rFonts w:cs="Calibri"/>
                <w:b/>
                <w:bCs/>
                <w:sz w:val="17"/>
                <w:szCs w:val="17"/>
              </w:rPr>
              <w:t>90</w:t>
            </w:r>
            <w:r w:rsidRPr="00795970">
              <w:rPr>
                <w:rFonts w:cs="Calibri"/>
                <w:b/>
                <w:bCs/>
                <w:sz w:val="17"/>
                <w:szCs w:val="17"/>
                <w:vertAlign w:val="superscript"/>
              </w:rPr>
              <w:t>th</w:t>
            </w:r>
            <w:r w:rsidRPr="00795970">
              <w:rPr>
                <w:rFonts w:cs="Calibri"/>
                <w:b/>
                <w:bCs/>
                <w:sz w:val="17"/>
                <w:szCs w:val="17"/>
              </w:rPr>
              <w:t xml:space="preserve"> PC</w:t>
            </w:r>
          </w:p>
        </w:tc>
      </w:tr>
      <w:tr w:rsidR="00795970" w:rsidRPr="00795970" w14:paraId="30801FF0" w14:textId="77777777" w:rsidTr="00E24F5A">
        <w:trPr>
          <w:trHeight w:val="397"/>
        </w:trPr>
        <w:tc>
          <w:tcPr>
            <w:tcW w:w="944" w:type="pct"/>
            <w:tcBorders>
              <w:top w:val="nil"/>
              <w:left w:val="nil"/>
              <w:bottom w:val="single" w:sz="8" w:space="0" w:color="auto"/>
              <w:right w:val="nil"/>
            </w:tcBorders>
            <w:shd w:val="clear" w:color="auto" w:fill="auto"/>
            <w:vAlign w:val="center"/>
            <w:hideMark/>
          </w:tcPr>
          <w:p w14:paraId="2D5320D9" w14:textId="77777777" w:rsidR="00021D42" w:rsidRPr="00795970" w:rsidRDefault="00021D42" w:rsidP="00021D42">
            <w:pPr>
              <w:spacing w:after="0"/>
              <w:rPr>
                <w:sz w:val="17"/>
                <w:szCs w:val="17"/>
                <w:lang w:eastAsia="en-AU"/>
              </w:rPr>
            </w:pPr>
            <w:r w:rsidRPr="00795970">
              <w:rPr>
                <w:sz w:val="17"/>
                <w:szCs w:val="17"/>
                <w:lang w:eastAsia="en-AU"/>
              </w:rPr>
              <w:t>High Intensity DPA</w:t>
            </w:r>
            <w:r w:rsidRPr="00795970">
              <w:rPr>
                <w:sz w:val="17"/>
                <w:szCs w:val="17"/>
              </w:rPr>
              <w:t xml:space="preserve"> ($)</w:t>
            </w:r>
          </w:p>
        </w:tc>
        <w:tc>
          <w:tcPr>
            <w:tcW w:w="678" w:type="pct"/>
            <w:tcBorders>
              <w:top w:val="nil"/>
              <w:left w:val="nil"/>
              <w:bottom w:val="single" w:sz="8" w:space="0" w:color="auto"/>
              <w:right w:val="nil"/>
            </w:tcBorders>
            <w:shd w:val="clear" w:color="auto" w:fill="auto"/>
            <w:vAlign w:val="center"/>
            <w:hideMark/>
          </w:tcPr>
          <w:p w14:paraId="691FFB39" w14:textId="7B0234DD" w:rsidR="00021D42" w:rsidRPr="00795970" w:rsidRDefault="00021D42" w:rsidP="00021D42">
            <w:pPr>
              <w:spacing w:after="0"/>
              <w:jc w:val="right"/>
              <w:rPr>
                <w:sz w:val="17"/>
                <w:szCs w:val="17"/>
                <w:lang w:eastAsia="en-AU"/>
              </w:rPr>
            </w:pPr>
            <w:r w:rsidRPr="00795970">
              <w:rPr>
                <w:rFonts w:cs="Calibri"/>
                <w:sz w:val="17"/>
                <w:szCs w:val="17"/>
              </w:rPr>
              <w:t>16,396.39</w:t>
            </w:r>
          </w:p>
        </w:tc>
        <w:tc>
          <w:tcPr>
            <w:tcW w:w="771" w:type="pct"/>
            <w:tcBorders>
              <w:top w:val="nil"/>
              <w:left w:val="nil"/>
              <w:bottom w:val="single" w:sz="8" w:space="0" w:color="auto"/>
              <w:right w:val="nil"/>
            </w:tcBorders>
            <w:shd w:val="clear" w:color="auto" w:fill="auto"/>
            <w:vAlign w:val="center"/>
            <w:hideMark/>
          </w:tcPr>
          <w:p w14:paraId="0AF5A41C" w14:textId="2D554BB8" w:rsidR="00021D42" w:rsidRPr="00795970" w:rsidRDefault="00021D42" w:rsidP="00021D42">
            <w:pPr>
              <w:spacing w:after="0"/>
              <w:jc w:val="right"/>
              <w:rPr>
                <w:sz w:val="17"/>
                <w:szCs w:val="17"/>
                <w:lang w:eastAsia="en-AU"/>
              </w:rPr>
            </w:pPr>
            <w:r w:rsidRPr="00795970">
              <w:rPr>
                <w:rFonts w:cs="Calibri"/>
                <w:sz w:val="17"/>
                <w:szCs w:val="17"/>
              </w:rPr>
              <w:t>150.00</w:t>
            </w:r>
          </w:p>
        </w:tc>
        <w:tc>
          <w:tcPr>
            <w:tcW w:w="714" w:type="pct"/>
            <w:tcBorders>
              <w:top w:val="nil"/>
              <w:left w:val="nil"/>
              <w:bottom w:val="single" w:sz="8" w:space="0" w:color="000000"/>
              <w:right w:val="nil"/>
            </w:tcBorders>
            <w:shd w:val="clear" w:color="auto" w:fill="auto"/>
            <w:vAlign w:val="center"/>
            <w:hideMark/>
          </w:tcPr>
          <w:p w14:paraId="0CA576F4" w14:textId="4EF65883" w:rsidR="00021D42" w:rsidRPr="00795970" w:rsidRDefault="00021D42" w:rsidP="00021D42">
            <w:pPr>
              <w:spacing w:after="0"/>
              <w:jc w:val="right"/>
              <w:rPr>
                <w:sz w:val="17"/>
                <w:szCs w:val="17"/>
                <w:lang w:eastAsia="en-AU"/>
              </w:rPr>
            </w:pPr>
            <w:r w:rsidRPr="00795970">
              <w:rPr>
                <w:rFonts w:cs="Calibri"/>
                <w:sz w:val="17"/>
                <w:szCs w:val="17"/>
              </w:rPr>
              <w:t>9,633.00</w:t>
            </w:r>
          </w:p>
        </w:tc>
        <w:tc>
          <w:tcPr>
            <w:tcW w:w="631" w:type="pct"/>
            <w:tcBorders>
              <w:top w:val="nil"/>
              <w:left w:val="nil"/>
              <w:bottom w:val="single" w:sz="8" w:space="0" w:color="000000"/>
              <w:right w:val="nil"/>
            </w:tcBorders>
            <w:shd w:val="clear" w:color="auto" w:fill="auto"/>
            <w:vAlign w:val="center"/>
            <w:hideMark/>
          </w:tcPr>
          <w:p w14:paraId="42D12BA2" w14:textId="37A06B60" w:rsidR="00021D42" w:rsidRPr="00795970" w:rsidRDefault="00021D42" w:rsidP="00021D42">
            <w:pPr>
              <w:spacing w:after="0"/>
              <w:jc w:val="right"/>
              <w:rPr>
                <w:sz w:val="17"/>
                <w:szCs w:val="17"/>
                <w:lang w:eastAsia="en-AU"/>
              </w:rPr>
            </w:pPr>
            <w:r w:rsidRPr="00795970">
              <w:rPr>
                <w:rFonts w:cs="Calibri"/>
                <w:sz w:val="17"/>
                <w:szCs w:val="17"/>
              </w:rPr>
              <w:t>15,900.00</w:t>
            </w:r>
          </w:p>
        </w:tc>
        <w:tc>
          <w:tcPr>
            <w:tcW w:w="631" w:type="pct"/>
            <w:tcBorders>
              <w:top w:val="nil"/>
              <w:left w:val="nil"/>
              <w:bottom w:val="single" w:sz="8" w:space="0" w:color="000000"/>
              <w:right w:val="nil"/>
            </w:tcBorders>
            <w:vAlign w:val="center"/>
          </w:tcPr>
          <w:p w14:paraId="6D83BA25" w14:textId="3A921978" w:rsidR="00021D42" w:rsidRPr="00795970" w:rsidRDefault="00021D42" w:rsidP="00021D42">
            <w:pPr>
              <w:spacing w:after="0"/>
              <w:jc w:val="right"/>
              <w:rPr>
                <w:rFonts w:cs="Calibri"/>
                <w:sz w:val="17"/>
                <w:szCs w:val="17"/>
              </w:rPr>
            </w:pPr>
            <w:r w:rsidRPr="00795970">
              <w:rPr>
                <w:rFonts w:cs="Calibri"/>
                <w:sz w:val="17"/>
                <w:szCs w:val="17"/>
              </w:rPr>
              <w:t>27,577.00</w:t>
            </w:r>
          </w:p>
        </w:tc>
        <w:tc>
          <w:tcPr>
            <w:tcW w:w="631" w:type="pct"/>
            <w:tcBorders>
              <w:top w:val="nil"/>
              <w:left w:val="nil"/>
              <w:bottom w:val="single" w:sz="8" w:space="0" w:color="000000"/>
              <w:right w:val="nil"/>
            </w:tcBorders>
            <w:vAlign w:val="center"/>
          </w:tcPr>
          <w:p w14:paraId="7189048A" w14:textId="3AD3C73B" w:rsidR="00021D42" w:rsidRPr="00795970" w:rsidRDefault="00021D42" w:rsidP="00021D42">
            <w:pPr>
              <w:spacing w:after="0"/>
              <w:jc w:val="right"/>
              <w:rPr>
                <w:rFonts w:cs="Calibri"/>
                <w:sz w:val="17"/>
                <w:szCs w:val="17"/>
              </w:rPr>
            </w:pPr>
            <w:r w:rsidRPr="00795970">
              <w:rPr>
                <w:rFonts w:cs="Calibri"/>
                <w:sz w:val="17"/>
                <w:szCs w:val="17"/>
              </w:rPr>
              <w:t>29,330.00</w:t>
            </w:r>
          </w:p>
        </w:tc>
      </w:tr>
      <w:tr w:rsidR="00795970" w:rsidRPr="00795970" w14:paraId="133849CC" w14:textId="77777777" w:rsidTr="00E24F5A">
        <w:trPr>
          <w:trHeight w:val="397"/>
        </w:trPr>
        <w:tc>
          <w:tcPr>
            <w:tcW w:w="944" w:type="pct"/>
            <w:tcBorders>
              <w:top w:val="nil"/>
              <w:left w:val="nil"/>
              <w:bottom w:val="single" w:sz="8" w:space="0" w:color="auto"/>
              <w:right w:val="nil"/>
            </w:tcBorders>
            <w:shd w:val="clear" w:color="auto" w:fill="auto"/>
            <w:vAlign w:val="center"/>
            <w:hideMark/>
          </w:tcPr>
          <w:p w14:paraId="3E561321" w14:textId="77777777" w:rsidR="00021D42" w:rsidRPr="00795970" w:rsidRDefault="00021D42" w:rsidP="00021D42">
            <w:pPr>
              <w:spacing w:after="0"/>
              <w:rPr>
                <w:sz w:val="17"/>
                <w:szCs w:val="17"/>
                <w:lang w:eastAsia="en-AU"/>
              </w:rPr>
            </w:pPr>
            <w:r w:rsidRPr="00795970">
              <w:rPr>
                <w:sz w:val="17"/>
                <w:szCs w:val="17"/>
                <w:lang w:eastAsia="en-AU"/>
              </w:rPr>
              <w:t>DPA</w:t>
            </w:r>
            <w:r w:rsidRPr="00795970">
              <w:rPr>
                <w:sz w:val="17"/>
                <w:szCs w:val="17"/>
              </w:rPr>
              <w:t xml:space="preserve"> ($)</w:t>
            </w:r>
          </w:p>
        </w:tc>
        <w:tc>
          <w:tcPr>
            <w:tcW w:w="678" w:type="pct"/>
            <w:tcBorders>
              <w:top w:val="nil"/>
              <w:left w:val="nil"/>
              <w:bottom w:val="single" w:sz="8" w:space="0" w:color="auto"/>
              <w:right w:val="nil"/>
            </w:tcBorders>
            <w:shd w:val="clear" w:color="auto" w:fill="auto"/>
            <w:vAlign w:val="center"/>
            <w:hideMark/>
          </w:tcPr>
          <w:p w14:paraId="0728A3C5" w14:textId="1EB2FDD8" w:rsidR="00021D42" w:rsidRPr="00795970" w:rsidRDefault="00021D42" w:rsidP="00021D42">
            <w:pPr>
              <w:spacing w:after="0"/>
              <w:jc w:val="right"/>
              <w:rPr>
                <w:sz w:val="17"/>
                <w:szCs w:val="17"/>
                <w:lang w:eastAsia="en-AU"/>
              </w:rPr>
            </w:pPr>
            <w:r w:rsidRPr="00795970">
              <w:rPr>
                <w:rFonts w:cs="Calibri"/>
                <w:sz w:val="17"/>
                <w:szCs w:val="17"/>
              </w:rPr>
              <w:t>6,201.67</w:t>
            </w:r>
          </w:p>
        </w:tc>
        <w:tc>
          <w:tcPr>
            <w:tcW w:w="771" w:type="pct"/>
            <w:tcBorders>
              <w:top w:val="nil"/>
              <w:left w:val="nil"/>
              <w:bottom w:val="single" w:sz="8" w:space="0" w:color="auto"/>
              <w:right w:val="nil"/>
            </w:tcBorders>
            <w:shd w:val="clear" w:color="auto" w:fill="auto"/>
            <w:vAlign w:val="center"/>
            <w:hideMark/>
          </w:tcPr>
          <w:p w14:paraId="3D1F7AAF" w14:textId="2728DA21" w:rsidR="00021D42" w:rsidRPr="00795970" w:rsidRDefault="00021D42" w:rsidP="00021D42">
            <w:pPr>
              <w:spacing w:after="0"/>
              <w:jc w:val="right"/>
              <w:rPr>
                <w:sz w:val="17"/>
                <w:szCs w:val="17"/>
                <w:lang w:eastAsia="en-AU"/>
              </w:rPr>
            </w:pPr>
            <w:r w:rsidRPr="00795970">
              <w:rPr>
                <w:rFonts w:cs="Calibri"/>
                <w:sz w:val="17"/>
                <w:szCs w:val="17"/>
              </w:rPr>
              <w:t>17.22</w:t>
            </w:r>
          </w:p>
        </w:tc>
        <w:tc>
          <w:tcPr>
            <w:tcW w:w="714" w:type="pct"/>
            <w:tcBorders>
              <w:top w:val="nil"/>
              <w:left w:val="nil"/>
              <w:bottom w:val="single" w:sz="8" w:space="0" w:color="000000"/>
              <w:right w:val="nil"/>
            </w:tcBorders>
            <w:shd w:val="clear" w:color="auto" w:fill="auto"/>
            <w:vAlign w:val="center"/>
            <w:hideMark/>
          </w:tcPr>
          <w:p w14:paraId="7BB2554D" w14:textId="221B2794" w:rsidR="00021D42" w:rsidRPr="00795970" w:rsidRDefault="00021D42" w:rsidP="00021D42">
            <w:pPr>
              <w:spacing w:after="0"/>
              <w:jc w:val="right"/>
              <w:rPr>
                <w:sz w:val="17"/>
                <w:szCs w:val="17"/>
                <w:lang w:eastAsia="en-AU"/>
              </w:rPr>
            </w:pPr>
            <w:r w:rsidRPr="00795970">
              <w:rPr>
                <w:rFonts w:cs="Calibri"/>
                <w:sz w:val="17"/>
                <w:szCs w:val="17"/>
              </w:rPr>
              <w:t>136.00</w:t>
            </w:r>
          </w:p>
        </w:tc>
        <w:tc>
          <w:tcPr>
            <w:tcW w:w="631" w:type="pct"/>
            <w:tcBorders>
              <w:top w:val="nil"/>
              <w:left w:val="nil"/>
              <w:bottom w:val="single" w:sz="8" w:space="0" w:color="000000"/>
              <w:right w:val="nil"/>
            </w:tcBorders>
            <w:shd w:val="clear" w:color="auto" w:fill="auto"/>
            <w:vAlign w:val="center"/>
            <w:hideMark/>
          </w:tcPr>
          <w:p w14:paraId="037F60FD" w14:textId="20440098" w:rsidR="00021D42" w:rsidRPr="00795970" w:rsidRDefault="00021D42" w:rsidP="00021D42">
            <w:pPr>
              <w:spacing w:after="0"/>
              <w:jc w:val="right"/>
              <w:rPr>
                <w:sz w:val="17"/>
                <w:szCs w:val="17"/>
                <w:lang w:eastAsia="en-AU"/>
              </w:rPr>
            </w:pPr>
            <w:r w:rsidRPr="00795970">
              <w:rPr>
                <w:rFonts w:cs="Calibri"/>
                <w:sz w:val="17"/>
                <w:szCs w:val="17"/>
              </w:rPr>
              <w:t>1,249.00</w:t>
            </w:r>
          </w:p>
        </w:tc>
        <w:tc>
          <w:tcPr>
            <w:tcW w:w="631" w:type="pct"/>
            <w:tcBorders>
              <w:top w:val="nil"/>
              <w:left w:val="nil"/>
              <w:bottom w:val="single" w:sz="8" w:space="0" w:color="000000"/>
              <w:right w:val="nil"/>
            </w:tcBorders>
            <w:vAlign w:val="center"/>
          </w:tcPr>
          <w:p w14:paraId="48B880AF" w14:textId="6698E4E3" w:rsidR="00021D42" w:rsidRPr="00795970" w:rsidRDefault="00021D42" w:rsidP="00021D42">
            <w:pPr>
              <w:spacing w:after="0"/>
              <w:jc w:val="right"/>
              <w:rPr>
                <w:rFonts w:cs="Calibri"/>
                <w:sz w:val="17"/>
                <w:szCs w:val="17"/>
              </w:rPr>
            </w:pPr>
            <w:r w:rsidRPr="00795970">
              <w:rPr>
                <w:rFonts w:cs="Calibri"/>
                <w:sz w:val="17"/>
                <w:szCs w:val="17"/>
              </w:rPr>
              <w:t>10,642.00</w:t>
            </w:r>
          </w:p>
        </w:tc>
        <w:tc>
          <w:tcPr>
            <w:tcW w:w="631" w:type="pct"/>
            <w:tcBorders>
              <w:top w:val="nil"/>
              <w:left w:val="nil"/>
              <w:bottom w:val="single" w:sz="8" w:space="0" w:color="000000"/>
              <w:right w:val="nil"/>
            </w:tcBorders>
            <w:vAlign w:val="center"/>
          </w:tcPr>
          <w:p w14:paraId="692D8AF2" w14:textId="695D4959" w:rsidR="00021D42" w:rsidRPr="00795970" w:rsidRDefault="00021D42" w:rsidP="00021D42">
            <w:pPr>
              <w:spacing w:after="0"/>
              <w:jc w:val="right"/>
              <w:rPr>
                <w:rFonts w:cs="Calibri"/>
                <w:sz w:val="17"/>
                <w:szCs w:val="17"/>
              </w:rPr>
            </w:pPr>
            <w:r w:rsidRPr="00795970">
              <w:rPr>
                <w:rFonts w:cs="Calibri"/>
                <w:sz w:val="17"/>
                <w:szCs w:val="17"/>
              </w:rPr>
              <w:t>17,500.00</w:t>
            </w:r>
          </w:p>
        </w:tc>
      </w:tr>
      <w:tr w:rsidR="00795970" w:rsidRPr="00795970" w14:paraId="0425BF13" w14:textId="77777777" w:rsidTr="00E24F5A">
        <w:trPr>
          <w:trHeight w:val="397"/>
        </w:trPr>
        <w:tc>
          <w:tcPr>
            <w:tcW w:w="944" w:type="pct"/>
            <w:tcBorders>
              <w:top w:val="nil"/>
              <w:left w:val="nil"/>
              <w:bottom w:val="single" w:sz="8" w:space="0" w:color="auto"/>
              <w:right w:val="nil"/>
            </w:tcBorders>
            <w:shd w:val="clear" w:color="auto" w:fill="auto"/>
            <w:vAlign w:val="center"/>
            <w:hideMark/>
          </w:tcPr>
          <w:p w14:paraId="7173CF74" w14:textId="77777777" w:rsidR="00021D42" w:rsidRPr="00795970" w:rsidRDefault="00021D42" w:rsidP="00021D42">
            <w:pPr>
              <w:spacing w:after="0"/>
              <w:rPr>
                <w:sz w:val="17"/>
                <w:szCs w:val="17"/>
                <w:lang w:eastAsia="en-AU"/>
              </w:rPr>
            </w:pPr>
            <w:r w:rsidRPr="00795970">
              <w:rPr>
                <w:sz w:val="17"/>
                <w:szCs w:val="17"/>
                <w:lang w:eastAsia="en-AU"/>
              </w:rPr>
              <w:t>Part in Comm Soc Civ</w:t>
            </w:r>
            <w:r w:rsidRPr="00795970">
              <w:rPr>
                <w:sz w:val="17"/>
                <w:szCs w:val="17"/>
              </w:rPr>
              <w:t xml:space="preserve"> ($)</w:t>
            </w:r>
          </w:p>
        </w:tc>
        <w:tc>
          <w:tcPr>
            <w:tcW w:w="678" w:type="pct"/>
            <w:tcBorders>
              <w:top w:val="nil"/>
              <w:left w:val="nil"/>
              <w:bottom w:val="single" w:sz="8" w:space="0" w:color="auto"/>
              <w:right w:val="nil"/>
            </w:tcBorders>
            <w:shd w:val="clear" w:color="auto" w:fill="auto"/>
            <w:vAlign w:val="center"/>
            <w:hideMark/>
          </w:tcPr>
          <w:p w14:paraId="02EA85C3" w14:textId="53C10F2D" w:rsidR="00021D42" w:rsidRPr="00795970" w:rsidRDefault="00021D42" w:rsidP="00021D42">
            <w:pPr>
              <w:spacing w:after="0"/>
              <w:jc w:val="right"/>
              <w:rPr>
                <w:sz w:val="17"/>
                <w:szCs w:val="17"/>
                <w:lang w:eastAsia="en-AU"/>
              </w:rPr>
            </w:pPr>
            <w:r w:rsidRPr="00795970">
              <w:rPr>
                <w:rFonts w:cs="Calibri"/>
                <w:sz w:val="17"/>
                <w:szCs w:val="17"/>
              </w:rPr>
              <w:t>5,402.48</w:t>
            </w:r>
          </w:p>
        </w:tc>
        <w:tc>
          <w:tcPr>
            <w:tcW w:w="771" w:type="pct"/>
            <w:tcBorders>
              <w:top w:val="nil"/>
              <w:left w:val="nil"/>
              <w:bottom w:val="single" w:sz="8" w:space="0" w:color="auto"/>
              <w:right w:val="nil"/>
            </w:tcBorders>
            <w:shd w:val="clear" w:color="auto" w:fill="auto"/>
            <w:vAlign w:val="center"/>
            <w:hideMark/>
          </w:tcPr>
          <w:p w14:paraId="7A1A3D9D" w14:textId="1360B460" w:rsidR="00021D42" w:rsidRPr="00795970" w:rsidRDefault="00021D42" w:rsidP="00021D42">
            <w:pPr>
              <w:spacing w:after="0"/>
              <w:jc w:val="right"/>
              <w:rPr>
                <w:sz w:val="17"/>
                <w:szCs w:val="17"/>
                <w:lang w:eastAsia="en-AU"/>
              </w:rPr>
            </w:pPr>
            <w:r w:rsidRPr="00795970">
              <w:rPr>
                <w:rFonts w:cs="Calibri"/>
                <w:sz w:val="17"/>
                <w:szCs w:val="17"/>
              </w:rPr>
              <w:t>46.00</w:t>
            </w:r>
          </w:p>
        </w:tc>
        <w:tc>
          <w:tcPr>
            <w:tcW w:w="714" w:type="pct"/>
            <w:tcBorders>
              <w:top w:val="nil"/>
              <w:left w:val="nil"/>
              <w:bottom w:val="single" w:sz="8" w:space="0" w:color="000000"/>
              <w:right w:val="nil"/>
            </w:tcBorders>
            <w:shd w:val="clear" w:color="auto" w:fill="auto"/>
            <w:vAlign w:val="center"/>
            <w:hideMark/>
          </w:tcPr>
          <w:p w14:paraId="5BBA9D95" w14:textId="625CB0FA" w:rsidR="00021D42" w:rsidRPr="00795970" w:rsidRDefault="00021D42" w:rsidP="00021D42">
            <w:pPr>
              <w:spacing w:after="0"/>
              <w:jc w:val="right"/>
              <w:rPr>
                <w:sz w:val="17"/>
                <w:szCs w:val="17"/>
                <w:lang w:eastAsia="en-AU"/>
              </w:rPr>
            </w:pPr>
            <w:r w:rsidRPr="00795970">
              <w:rPr>
                <w:rFonts w:cs="Calibri"/>
                <w:sz w:val="17"/>
                <w:szCs w:val="17"/>
              </w:rPr>
              <w:t>150.00</w:t>
            </w:r>
          </w:p>
        </w:tc>
        <w:tc>
          <w:tcPr>
            <w:tcW w:w="631" w:type="pct"/>
            <w:tcBorders>
              <w:top w:val="nil"/>
              <w:left w:val="nil"/>
              <w:bottom w:val="single" w:sz="8" w:space="0" w:color="000000"/>
              <w:right w:val="nil"/>
            </w:tcBorders>
            <w:shd w:val="clear" w:color="auto" w:fill="auto"/>
            <w:vAlign w:val="center"/>
            <w:hideMark/>
          </w:tcPr>
          <w:p w14:paraId="213C3D1D" w14:textId="4D9130FE" w:rsidR="00021D42" w:rsidRPr="00795970" w:rsidRDefault="00021D42" w:rsidP="00021D42">
            <w:pPr>
              <w:spacing w:after="0"/>
              <w:jc w:val="right"/>
              <w:rPr>
                <w:sz w:val="17"/>
                <w:szCs w:val="17"/>
                <w:lang w:eastAsia="en-AU"/>
              </w:rPr>
            </w:pPr>
            <w:r w:rsidRPr="00795970">
              <w:rPr>
                <w:rFonts w:cs="Calibri"/>
                <w:sz w:val="17"/>
                <w:szCs w:val="17"/>
              </w:rPr>
              <w:t>702.00</w:t>
            </w:r>
          </w:p>
        </w:tc>
        <w:tc>
          <w:tcPr>
            <w:tcW w:w="631" w:type="pct"/>
            <w:tcBorders>
              <w:top w:val="nil"/>
              <w:left w:val="nil"/>
              <w:bottom w:val="single" w:sz="8" w:space="0" w:color="000000"/>
              <w:right w:val="nil"/>
            </w:tcBorders>
            <w:vAlign w:val="center"/>
          </w:tcPr>
          <w:p w14:paraId="1F014F2A" w14:textId="1291C544" w:rsidR="00021D42" w:rsidRPr="00795970" w:rsidRDefault="00021D42" w:rsidP="00021D42">
            <w:pPr>
              <w:spacing w:after="0"/>
              <w:jc w:val="right"/>
              <w:rPr>
                <w:rFonts w:cs="Calibri"/>
                <w:sz w:val="17"/>
                <w:szCs w:val="17"/>
              </w:rPr>
            </w:pPr>
            <w:r w:rsidRPr="00795970">
              <w:rPr>
                <w:rFonts w:cs="Calibri"/>
                <w:sz w:val="17"/>
                <w:szCs w:val="17"/>
              </w:rPr>
              <w:t>10,000.00</w:t>
            </w:r>
          </w:p>
        </w:tc>
        <w:tc>
          <w:tcPr>
            <w:tcW w:w="631" w:type="pct"/>
            <w:tcBorders>
              <w:top w:val="nil"/>
              <w:left w:val="nil"/>
              <w:bottom w:val="single" w:sz="8" w:space="0" w:color="000000"/>
              <w:right w:val="nil"/>
            </w:tcBorders>
            <w:vAlign w:val="center"/>
          </w:tcPr>
          <w:p w14:paraId="1046B8A1" w14:textId="518D5958" w:rsidR="00021D42" w:rsidRPr="00795970" w:rsidRDefault="00021D42" w:rsidP="00021D42">
            <w:pPr>
              <w:spacing w:after="0"/>
              <w:jc w:val="right"/>
              <w:rPr>
                <w:rFonts w:cs="Calibri"/>
                <w:sz w:val="17"/>
                <w:szCs w:val="17"/>
              </w:rPr>
            </w:pPr>
            <w:r w:rsidRPr="00795970">
              <w:rPr>
                <w:rFonts w:cs="Calibri"/>
                <w:sz w:val="17"/>
                <w:szCs w:val="17"/>
              </w:rPr>
              <w:t>15,900.00</w:t>
            </w:r>
          </w:p>
        </w:tc>
      </w:tr>
      <w:tr w:rsidR="00795970" w:rsidRPr="00795970" w14:paraId="4FD4D9B1" w14:textId="77777777" w:rsidTr="00E24F5A">
        <w:trPr>
          <w:trHeight w:val="397"/>
        </w:trPr>
        <w:tc>
          <w:tcPr>
            <w:tcW w:w="944" w:type="pct"/>
            <w:tcBorders>
              <w:top w:val="nil"/>
              <w:left w:val="nil"/>
              <w:bottom w:val="single" w:sz="8" w:space="0" w:color="auto"/>
              <w:right w:val="nil"/>
            </w:tcBorders>
            <w:shd w:val="clear" w:color="auto" w:fill="auto"/>
            <w:vAlign w:val="center"/>
            <w:hideMark/>
          </w:tcPr>
          <w:p w14:paraId="371FF36D" w14:textId="77777777" w:rsidR="00021D42" w:rsidRPr="00795970" w:rsidRDefault="00021D42" w:rsidP="00021D42">
            <w:pPr>
              <w:spacing w:after="0"/>
              <w:rPr>
                <w:sz w:val="17"/>
                <w:szCs w:val="17"/>
                <w:lang w:eastAsia="en-AU"/>
              </w:rPr>
            </w:pPr>
            <w:r w:rsidRPr="00795970">
              <w:rPr>
                <w:sz w:val="17"/>
                <w:szCs w:val="17"/>
                <w:lang w:eastAsia="en-AU"/>
              </w:rPr>
              <w:t>SIL</w:t>
            </w:r>
            <w:r w:rsidRPr="00795970">
              <w:rPr>
                <w:sz w:val="17"/>
                <w:szCs w:val="17"/>
              </w:rPr>
              <w:t xml:space="preserve"> ($)</w:t>
            </w:r>
          </w:p>
        </w:tc>
        <w:tc>
          <w:tcPr>
            <w:tcW w:w="678" w:type="pct"/>
            <w:tcBorders>
              <w:top w:val="nil"/>
              <w:left w:val="nil"/>
              <w:bottom w:val="single" w:sz="8" w:space="0" w:color="auto"/>
              <w:right w:val="nil"/>
            </w:tcBorders>
            <w:shd w:val="clear" w:color="auto" w:fill="auto"/>
            <w:vAlign w:val="center"/>
            <w:hideMark/>
          </w:tcPr>
          <w:p w14:paraId="5FCA66ED" w14:textId="307004AB" w:rsidR="00021D42" w:rsidRPr="00795970" w:rsidRDefault="00021D42" w:rsidP="00021D42">
            <w:pPr>
              <w:spacing w:after="0"/>
              <w:jc w:val="right"/>
              <w:rPr>
                <w:sz w:val="17"/>
                <w:szCs w:val="17"/>
                <w:lang w:eastAsia="en-AU"/>
              </w:rPr>
            </w:pPr>
            <w:r w:rsidRPr="00795970">
              <w:rPr>
                <w:rFonts w:cs="Calibri"/>
                <w:sz w:val="17"/>
                <w:szCs w:val="17"/>
              </w:rPr>
              <w:t>9,811.42</w:t>
            </w:r>
          </w:p>
        </w:tc>
        <w:tc>
          <w:tcPr>
            <w:tcW w:w="771" w:type="pct"/>
            <w:tcBorders>
              <w:top w:val="nil"/>
              <w:left w:val="nil"/>
              <w:bottom w:val="single" w:sz="8" w:space="0" w:color="auto"/>
              <w:right w:val="nil"/>
            </w:tcBorders>
            <w:shd w:val="clear" w:color="auto" w:fill="auto"/>
            <w:vAlign w:val="center"/>
            <w:hideMark/>
          </w:tcPr>
          <w:p w14:paraId="72DB7321" w14:textId="6E34175B" w:rsidR="00021D42" w:rsidRPr="00795970" w:rsidRDefault="00021D42" w:rsidP="00021D42">
            <w:pPr>
              <w:spacing w:after="0"/>
              <w:jc w:val="right"/>
              <w:rPr>
                <w:sz w:val="17"/>
                <w:szCs w:val="17"/>
                <w:lang w:eastAsia="en-AU"/>
              </w:rPr>
            </w:pPr>
            <w:r w:rsidRPr="00795970">
              <w:rPr>
                <w:rFonts w:cs="Calibri"/>
                <w:sz w:val="17"/>
                <w:szCs w:val="17"/>
              </w:rPr>
              <w:t>30.00</w:t>
            </w:r>
          </w:p>
        </w:tc>
        <w:tc>
          <w:tcPr>
            <w:tcW w:w="714" w:type="pct"/>
            <w:tcBorders>
              <w:top w:val="nil"/>
              <w:left w:val="nil"/>
              <w:bottom w:val="single" w:sz="8" w:space="0" w:color="000000"/>
              <w:right w:val="nil"/>
            </w:tcBorders>
            <w:shd w:val="clear" w:color="auto" w:fill="auto"/>
            <w:vAlign w:val="center"/>
            <w:hideMark/>
          </w:tcPr>
          <w:p w14:paraId="67DC9B71" w14:textId="0A8CBC79" w:rsidR="00021D42" w:rsidRPr="00795970" w:rsidRDefault="00021D42" w:rsidP="00021D42">
            <w:pPr>
              <w:spacing w:after="0"/>
              <w:jc w:val="right"/>
              <w:rPr>
                <w:sz w:val="17"/>
                <w:szCs w:val="17"/>
                <w:lang w:eastAsia="en-AU"/>
              </w:rPr>
            </w:pPr>
            <w:r w:rsidRPr="00795970">
              <w:rPr>
                <w:rFonts w:cs="Calibri"/>
                <w:sz w:val="17"/>
                <w:szCs w:val="17"/>
              </w:rPr>
              <w:t>241.00</w:t>
            </w:r>
          </w:p>
        </w:tc>
        <w:tc>
          <w:tcPr>
            <w:tcW w:w="631" w:type="pct"/>
            <w:tcBorders>
              <w:top w:val="nil"/>
              <w:left w:val="nil"/>
              <w:bottom w:val="single" w:sz="8" w:space="0" w:color="000000"/>
              <w:right w:val="nil"/>
            </w:tcBorders>
            <w:shd w:val="clear" w:color="auto" w:fill="auto"/>
            <w:vAlign w:val="center"/>
            <w:hideMark/>
          </w:tcPr>
          <w:p w14:paraId="154431F8" w14:textId="6BD77BF7" w:rsidR="00021D42" w:rsidRPr="00795970" w:rsidRDefault="00021D42" w:rsidP="00021D42">
            <w:pPr>
              <w:spacing w:after="0"/>
              <w:jc w:val="right"/>
              <w:rPr>
                <w:sz w:val="17"/>
                <w:szCs w:val="17"/>
                <w:lang w:eastAsia="en-AU"/>
              </w:rPr>
            </w:pPr>
            <w:r w:rsidRPr="00795970">
              <w:rPr>
                <w:rFonts w:cs="Calibri"/>
                <w:sz w:val="17"/>
                <w:szCs w:val="17"/>
              </w:rPr>
              <w:t>10,642.00</w:t>
            </w:r>
          </w:p>
        </w:tc>
        <w:tc>
          <w:tcPr>
            <w:tcW w:w="631" w:type="pct"/>
            <w:tcBorders>
              <w:top w:val="nil"/>
              <w:left w:val="nil"/>
              <w:bottom w:val="single" w:sz="8" w:space="0" w:color="000000"/>
              <w:right w:val="nil"/>
            </w:tcBorders>
            <w:vAlign w:val="center"/>
          </w:tcPr>
          <w:p w14:paraId="743DAA7E" w14:textId="7D496B49" w:rsidR="00021D42" w:rsidRPr="00795970" w:rsidRDefault="00021D42" w:rsidP="00021D42">
            <w:pPr>
              <w:spacing w:after="0"/>
              <w:jc w:val="right"/>
              <w:rPr>
                <w:rFonts w:cs="Calibri"/>
                <w:sz w:val="17"/>
                <w:szCs w:val="17"/>
              </w:rPr>
            </w:pPr>
            <w:r w:rsidRPr="00795970">
              <w:rPr>
                <w:rFonts w:cs="Calibri"/>
                <w:sz w:val="17"/>
                <w:szCs w:val="17"/>
              </w:rPr>
              <w:t>15,900.00</w:t>
            </w:r>
          </w:p>
        </w:tc>
        <w:tc>
          <w:tcPr>
            <w:tcW w:w="631" w:type="pct"/>
            <w:tcBorders>
              <w:top w:val="nil"/>
              <w:left w:val="nil"/>
              <w:bottom w:val="single" w:sz="8" w:space="0" w:color="000000"/>
              <w:right w:val="nil"/>
            </w:tcBorders>
            <w:vAlign w:val="center"/>
          </w:tcPr>
          <w:p w14:paraId="7CC294D6" w14:textId="75D04253" w:rsidR="00021D42" w:rsidRPr="00795970" w:rsidRDefault="00021D42" w:rsidP="00021D42">
            <w:pPr>
              <w:spacing w:after="0"/>
              <w:jc w:val="right"/>
              <w:rPr>
                <w:rFonts w:cs="Calibri"/>
                <w:sz w:val="17"/>
                <w:szCs w:val="17"/>
              </w:rPr>
            </w:pPr>
            <w:r w:rsidRPr="00795970">
              <w:rPr>
                <w:rFonts w:cs="Calibri"/>
                <w:sz w:val="17"/>
                <w:szCs w:val="17"/>
              </w:rPr>
              <w:t>18,200.00</w:t>
            </w:r>
          </w:p>
        </w:tc>
      </w:tr>
      <w:tr w:rsidR="00795970" w:rsidRPr="00795970" w14:paraId="7A58B0D6" w14:textId="77777777" w:rsidTr="00E24F5A">
        <w:trPr>
          <w:trHeight w:val="397"/>
        </w:trPr>
        <w:tc>
          <w:tcPr>
            <w:tcW w:w="944" w:type="pct"/>
            <w:tcBorders>
              <w:top w:val="nil"/>
              <w:left w:val="nil"/>
              <w:bottom w:val="single" w:sz="8" w:space="0" w:color="auto"/>
              <w:right w:val="nil"/>
            </w:tcBorders>
            <w:shd w:val="clear" w:color="auto" w:fill="auto"/>
            <w:vAlign w:val="center"/>
            <w:hideMark/>
          </w:tcPr>
          <w:p w14:paraId="33B03032" w14:textId="77777777" w:rsidR="00021D42" w:rsidRPr="00795970" w:rsidRDefault="00021D42" w:rsidP="00021D42">
            <w:pPr>
              <w:spacing w:after="0"/>
              <w:rPr>
                <w:sz w:val="17"/>
                <w:szCs w:val="17"/>
                <w:lang w:eastAsia="en-AU"/>
              </w:rPr>
            </w:pPr>
            <w:r w:rsidRPr="00795970">
              <w:rPr>
                <w:sz w:val="17"/>
                <w:szCs w:val="17"/>
                <w:lang w:eastAsia="en-AU"/>
              </w:rPr>
              <w:t>Employment</w:t>
            </w:r>
            <w:r w:rsidRPr="00795970">
              <w:rPr>
                <w:sz w:val="17"/>
                <w:szCs w:val="17"/>
              </w:rPr>
              <w:t xml:space="preserve"> ($)</w:t>
            </w:r>
          </w:p>
        </w:tc>
        <w:tc>
          <w:tcPr>
            <w:tcW w:w="678" w:type="pct"/>
            <w:tcBorders>
              <w:top w:val="nil"/>
              <w:left w:val="nil"/>
              <w:bottom w:val="single" w:sz="8" w:space="0" w:color="auto"/>
              <w:right w:val="nil"/>
            </w:tcBorders>
            <w:shd w:val="clear" w:color="auto" w:fill="auto"/>
            <w:vAlign w:val="center"/>
            <w:hideMark/>
          </w:tcPr>
          <w:p w14:paraId="0935C04A" w14:textId="546FED5C" w:rsidR="00021D42" w:rsidRPr="00795970" w:rsidRDefault="00021D42" w:rsidP="00021D42">
            <w:pPr>
              <w:spacing w:after="0"/>
              <w:jc w:val="right"/>
              <w:rPr>
                <w:sz w:val="17"/>
                <w:szCs w:val="17"/>
                <w:lang w:eastAsia="en-AU"/>
              </w:rPr>
            </w:pPr>
            <w:r w:rsidRPr="00795970">
              <w:rPr>
                <w:rFonts w:cs="Calibri"/>
                <w:sz w:val="17"/>
                <w:szCs w:val="17"/>
              </w:rPr>
              <w:t>2,945.87</w:t>
            </w:r>
          </w:p>
        </w:tc>
        <w:tc>
          <w:tcPr>
            <w:tcW w:w="771" w:type="pct"/>
            <w:tcBorders>
              <w:top w:val="nil"/>
              <w:left w:val="nil"/>
              <w:bottom w:val="single" w:sz="8" w:space="0" w:color="auto"/>
              <w:right w:val="nil"/>
            </w:tcBorders>
            <w:shd w:val="clear" w:color="auto" w:fill="auto"/>
            <w:vAlign w:val="center"/>
            <w:hideMark/>
          </w:tcPr>
          <w:p w14:paraId="6E1E8D5A" w14:textId="7CB60B6F" w:rsidR="00021D42" w:rsidRPr="00795970" w:rsidRDefault="00021D42" w:rsidP="00021D42">
            <w:pPr>
              <w:spacing w:after="0"/>
              <w:jc w:val="right"/>
              <w:rPr>
                <w:sz w:val="17"/>
                <w:szCs w:val="17"/>
                <w:lang w:eastAsia="en-AU"/>
              </w:rPr>
            </w:pPr>
            <w:r w:rsidRPr="00795970">
              <w:rPr>
                <w:rFonts w:cs="Calibri"/>
                <w:sz w:val="17"/>
                <w:szCs w:val="17"/>
              </w:rPr>
              <w:t>70.00</w:t>
            </w:r>
          </w:p>
        </w:tc>
        <w:tc>
          <w:tcPr>
            <w:tcW w:w="714" w:type="pct"/>
            <w:tcBorders>
              <w:top w:val="nil"/>
              <w:left w:val="nil"/>
              <w:bottom w:val="single" w:sz="8" w:space="0" w:color="000000"/>
              <w:right w:val="nil"/>
            </w:tcBorders>
            <w:shd w:val="clear" w:color="auto" w:fill="auto"/>
            <w:vAlign w:val="center"/>
            <w:hideMark/>
          </w:tcPr>
          <w:p w14:paraId="2521B7EC" w14:textId="5D5E137C" w:rsidR="00021D42" w:rsidRPr="00795970" w:rsidRDefault="00021D42" w:rsidP="00021D42">
            <w:pPr>
              <w:spacing w:after="0"/>
              <w:jc w:val="right"/>
              <w:rPr>
                <w:sz w:val="17"/>
                <w:szCs w:val="17"/>
                <w:lang w:eastAsia="en-AU"/>
              </w:rPr>
            </w:pPr>
            <w:r w:rsidRPr="00795970">
              <w:rPr>
                <w:rFonts w:cs="Calibri"/>
                <w:sz w:val="17"/>
                <w:szCs w:val="17"/>
              </w:rPr>
              <w:t>122.31</w:t>
            </w:r>
          </w:p>
        </w:tc>
        <w:tc>
          <w:tcPr>
            <w:tcW w:w="631" w:type="pct"/>
            <w:tcBorders>
              <w:top w:val="nil"/>
              <w:left w:val="nil"/>
              <w:bottom w:val="single" w:sz="8" w:space="0" w:color="000000"/>
              <w:right w:val="nil"/>
            </w:tcBorders>
            <w:shd w:val="clear" w:color="auto" w:fill="auto"/>
            <w:vAlign w:val="center"/>
            <w:hideMark/>
          </w:tcPr>
          <w:p w14:paraId="1999A6E3" w14:textId="76C7EA4B" w:rsidR="00021D42" w:rsidRPr="00795970" w:rsidRDefault="00021D42" w:rsidP="00021D42">
            <w:pPr>
              <w:spacing w:after="0"/>
              <w:jc w:val="right"/>
              <w:rPr>
                <w:sz w:val="17"/>
                <w:szCs w:val="17"/>
                <w:lang w:eastAsia="en-AU"/>
              </w:rPr>
            </w:pPr>
            <w:r w:rsidRPr="00795970">
              <w:rPr>
                <w:rFonts w:cs="Calibri"/>
                <w:sz w:val="17"/>
                <w:szCs w:val="17"/>
              </w:rPr>
              <w:t>276.00</w:t>
            </w:r>
          </w:p>
        </w:tc>
        <w:tc>
          <w:tcPr>
            <w:tcW w:w="631" w:type="pct"/>
            <w:tcBorders>
              <w:top w:val="nil"/>
              <w:left w:val="nil"/>
              <w:bottom w:val="single" w:sz="8" w:space="0" w:color="000000"/>
              <w:right w:val="nil"/>
            </w:tcBorders>
            <w:vAlign w:val="center"/>
          </w:tcPr>
          <w:p w14:paraId="36A41740" w14:textId="521A64BA" w:rsidR="00021D42" w:rsidRPr="00795970" w:rsidRDefault="00021D42" w:rsidP="00021D42">
            <w:pPr>
              <w:spacing w:after="0"/>
              <w:jc w:val="right"/>
              <w:rPr>
                <w:rFonts w:cs="Calibri"/>
                <w:sz w:val="17"/>
                <w:szCs w:val="17"/>
              </w:rPr>
            </w:pPr>
            <w:r w:rsidRPr="00795970">
              <w:rPr>
                <w:rFonts w:cs="Calibri"/>
                <w:sz w:val="17"/>
                <w:szCs w:val="17"/>
              </w:rPr>
              <w:t>290.00</w:t>
            </w:r>
          </w:p>
        </w:tc>
        <w:tc>
          <w:tcPr>
            <w:tcW w:w="631" w:type="pct"/>
            <w:tcBorders>
              <w:top w:val="nil"/>
              <w:left w:val="nil"/>
              <w:bottom w:val="single" w:sz="8" w:space="0" w:color="000000"/>
              <w:right w:val="nil"/>
            </w:tcBorders>
            <w:vAlign w:val="center"/>
          </w:tcPr>
          <w:p w14:paraId="501CC259" w14:textId="35BEDA7A" w:rsidR="00021D42" w:rsidRPr="00795970" w:rsidRDefault="00021D42" w:rsidP="00021D42">
            <w:pPr>
              <w:spacing w:after="0"/>
              <w:jc w:val="right"/>
              <w:rPr>
                <w:rFonts w:cs="Calibri"/>
                <w:sz w:val="17"/>
                <w:szCs w:val="17"/>
              </w:rPr>
            </w:pPr>
            <w:r w:rsidRPr="00795970">
              <w:rPr>
                <w:rFonts w:cs="Calibri"/>
                <w:sz w:val="17"/>
                <w:szCs w:val="17"/>
              </w:rPr>
              <w:t>15,900.00</w:t>
            </w:r>
          </w:p>
        </w:tc>
      </w:tr>
      <w:tr w:rsidR="00021D42" w:rsidRPr="00795970" w14:paraId="235BDE8A" w14:textId="77777777" w:rsidTr="00E24F5A">
        <w:trPr>
          <w:trHeight w:val="397"/>
        </w:trPr>
        <w:tc>
          <w:tcPr>
            <w:tcW w:w="944" w:type="pct"/>
            <w:tcBorders>
              <w:top w:val="nil"/>
              <w:left w:val="nil"/>
              <w:bottom w:val="single" w:sz="8" w:space="0" w:color="auto"/>
              <w:right w:val="nil"/>
            </w:tcBorders>
            <w:shd w:val="clear" w:color="auto" w:fill="auto"/>
            <w:vAlign w:val="center"/>
            <w:hideMark/>
          </w:tcPr>
          <w:p w14:paraId="37850026" w14:textId="77777777" w:rsidR="00021D42" w:rsidRPr="00795970" w:rsidRDefault="00021D42" w:rsidP="00021D42">
            <w:pPr>
              <w:spacing w:after="0"/>
              <w:rPr>
                <w:sz w:val="17"/>
                <w:szCs w:val="17"/>
                <w:lang w:eastAsia="en-AU"/>
              </w:rPr>
            </w:pPr>
            <w:r w:rsidRPr="00795970">
              <w:rPr>
                <w:sz w:val="17"/>
                <w:szCs w:val="17"/>
                <w:lang w:eastAsia="en-AU"/>
              </w:rPr>
              <w:t>Groups</w:t>
            </w:r>
            <w:r w:rsidRPr="00795970">
              <w:rPr>
                <w:sz w:val="17"/>
                <w:szCs w:val="17"/>
              </w:rPr>
              <w:t xml:space="preserve"> ($)</w:t>
            </w:r>
          </w:p>
        </w:tc>
        <w:tc>
          <w:tcPr>
            <w:tcW w:w="678" w:type="pct"/>
            <w:tcBorders>
              <w:top w:val="nil"/>
              <w:left w:val="nil"/>
              <w:bottom w:val="single" w:sz="8" w:space="0" w:color="auto"/>
              <w:right w:val="nil"/>
            </w:tcBorders>
            <w:shd w:val="clear" w:color="auto" w:fill="auto"/>
            <w:vAlign w:val="center"/>
            <w:hideMark/>
          </w:tcPr>
          <w:p w14:paraId="046375C5" w14:textId="64F1C912" w:rsidR="00021D42" w:rsidRPr="00795970" w:rsidRDefault="00021D42" w:rsidP="00021D42">
            <w:pPr>
              <w:spacing w:after="0"/>
              <w:jc w:val="right"/>
              <w:rPr>
                <w:sz w:val="17"/>
                <w:szCs w:val="17"/>
                <w:lang w:eastAsia="en-AU"/>
              </w:rPr>
            </w:pPr>
            <w:r w:rsidRPr="00795970">
              <w:rPr>
                <w:rFonts w:cs="Calibri"/>
                <w:sz w:val="17"/>
                <w:szCs w:val="17"/>
              </w:rPr>
              <w:t>5,607.33</w:t>
            </w:r>
          </w:p>
        </w:tc>
        <w:tc>
          <w:tcPr>
            <w:tcW w:w="771" w:type="pct"/>
            <w:tcBorders>
              <w:top w:val="nil"/>
              <w:left w:val="nil"/>
              <w:bottom w:val="single" w:sz="8" w:space="0" w:color="auto"/>
              <w:right w:val="nil"/>
            </w:tcBorders>
            <w:shd w:val="clear" w:color="auto" w:fill="auto"/>
            <w:vAlign w:val="center"/>
            <w:hideMark/>
          </w:tcPr>
          <w:p w14:paraId="76A9B060" w14:textId="13C5899E" w:rsidR="00021D42" w:rsidRPr="00795970" w:rsidRDefault="00021D42" w:rsidP="00021D42">
            <w:pPr>
              <w:spacing w:after="0"/>
              <w:jc w:val="right"/>
              <w:rPr>
                <w:sz w:val="17"/>
                <w:szCs w:val="17"/>
                <w:lang w:eastAsia="en-AU"/>
              </w:rPr>
            </w:pPr>
            <w:r w:rsidRPr="00795970">
              <w:rPr>
                <w:rFonts w:cs="Calibri"/>
                <w:sz w:val="17"/>
                <w:szCs w:val="17"/>
              </w:rPr>
              <w:t>30.00</w:t>
            </w:r>
          </w:p>
        </w:tc>
        <w:tc>
          <w:tcPr>
            <w:tcW w:w="714" w:type="pct"/>
            <w:tcBorders>
              <w:top w:val="nil"/>
              <w:left w:val="nil"/>
              <w:bottom w:val="single" w:sz="8" w:space="0" w:color="000000"/>
              <w:right w:val="nil"/>
            </w:tcBorders>
            <w:shd w:val="clear" w:color="auto" w:fill="auto"/>
            <w:vAlign w:val="center"/>
            <w:hideMark/>
          </w:tcPr>
          <w:p w14:paraId="66E03A59" w14:textId="71EB4825" w:rsidR="00021D42" w:rsidRPr="00795970" w:rsidRDefault="00021D42" w:rsidP="00021D42">
            <w:pPr>
              <w:spacing w:after="0"/>
              <w:jc w:val="right"/>
              <w:rPr>
                <w:sz w:val="17"/>
                <w:szCs w:val="17"/>
                <w:lang w:eastAsia="en-AU"/>
              </w:rPr>
            </w:pPr>
            <w:r w:rsidRPr="00795970">
              <w:rPr>
                <w:rFonts w:cs="Calibri"/>
                <w:sz w:val="17"/>
                <w:szCs w:val="17"/>
              </w:rPr>
              <w:t>70.00</w:t>
            </w:r>
          </w:p>
        </w:tc>
        <w:tc>
          <w:tcPr>
            <w:tcW w:w="631" w:type="pct"/>
            <w:tcBorders>
              <w:top w:val="nil"/>
              <w:left w:val="nil"/>
              <w:bottom w:val="single" w:sz="8" w:space="0" w:color="000000"/>
              <w:right w:val="nil"/>
            </w:tcBorders>
            <w:shd w:val="clear" w:color="auto" w:fill="auto"/>
            <w:vAlign w:val="center"/>
            <w:hideMark/>
          </w:tcPr>
          <w:p w14:paraId="432B62B1" w14:textId="7C9351DE" w:rsidR="00021D42" w:rsidRPr="00795970" w:rsidRDefault="00021D42" w:rsidP="00021D42">
            <w:pPr>
              <w:spacing w:after="0"/>
              <w:jc w:val="right"/>
              <w:rPr>
                <w:sz w:val="17"/>
                <w:szCs w:val="17"/>
                <w:lang w:eastAsia="en-AU"/>
              </w:rPr>
            </w:pPr>
            <w:r w:rsidRPr="00795970">
              <w:rPr>
                <w:rFonts w:cs="Calibri"/>
                <w:sz w:val="17"/>
                <w:szCs w:val="17"/>
              </w:rPr>
              <w:t>611.53</w:t>
            </w:r>
          </w:p>
        </w:tc>
        <w:tc>
          <w:tcPr>
            <w:tcW w:w="631" w:type="pct"/>
            <w:tcBorders>
              <w:top w:val="nil"/>
              <w:left w:val="nil"/>
              <w:bottom w:val="single" w:sz="8" w:space="0" w:color="000000"/>
              <w:right w:val="nil"/>
            </w:tcBorders>
            <w:vAlign w:val="center"/>
          </w:tcPr>
          <w:p w14:paraId="7275EB87" w14:textId="04A5C875" w:rsidR="00021D42" w:rsidRPr="00795970" w:rsidRDefault="00021D42" w:rsidP="00021D42">
            <w:pPr>
              <w:spacing w:after="0"/>
              <w:jc w:val="right"/>
              <w:rPr>
                <w:rFonts w:cs="Calibri"/>
                <w:sz w:val="17"/>
                <w:szCs w:val="17"/>
              </w:rPr>
            </w:pPr>
            <w:r w:rsidRPr="00795970">
              <w:rPr>
                <w:rFonts w:cs="Calibri"/>
                <w:sz w:val="17"/>
                <w:szCs w:val="17"/>
              </w:rPr>
              <w:t>14,441.69</w:t>
            </w:r>
          </w:p>
        </w:tc>
        <w:tc>
          <w:tcPr>
            <w:tcW w:w="631" w:type="pct"/>
            <w:tcBorders>
              <w:top w:val="nil"/>
              <w:left w:val="nil"/>
              <w:bottom w:val="single" w:sz="8" w:space="0" w:color="000000"/>
              <w:right w:val="nil"/>
            </w:tcBorders>
            <w:vAlign w:val="center"/>
          </w:tcPr>
          <w:p w14:paraId="30D981F8" w14:textId="6707EA92" w:rsidR="00021D42" w:rsidRPr="00795970" w:rsidRDefault="00021D42" w:rsidP="00021D42">
            <w:pPr>
              <w:spacing w:after="0"/>
              <w:jc w:val="right"/>
              <w:rPr>
                <w:rFonts w:cs="Calibri"/>
                <w:sz w:val="17"/>
                <w:szCs w:val="17"/>
              </w:rPr>
            </w:pPr>
            <w:r w:rsidRPr="00795970">
              <w:rPr>
                <w:rFonts w:cs="Calibri"/>
                <w:sz w:val="17"/>
                <w:szCs w:val="17"/>
              </w:rPr>
              <w:t>15,900.00</w:t>
            </w:r>
          </w:p>
        </w:tc>
      </w:tr>
    </w:tbl>
    <w:p w14:paraId="34240A84" w14:textId="77777777" w:rsidR="0020249A" w:rsidRPr="00795970" w:rsidRDefault="0020249A" w:rsidP="00065F53"/>
    <w:p w14:paraId="2E233F6D" w14:textId="7A512C85" w:rsidR="00E81F58" w:rsidRPr="00795970" w:rsidRDefault="00914467" w:rsidP="00065F53">
      <w:r w:rsidRPr="00795970">
        <w:t>For further details and outputs on fringe benef</w:t>
      </w:r>
      <w:r w:rsidR="00D7505E" w:rsidRPr="00795970">
        <w:t xml:space="preserve">its, see </w:t>
      </w:r>
      <w:r w:rsidR="00D7505E" w:rsidRPr="00795970">
        <w:fldChar w:fldCharType="begin"/>
      </w:r>
      <w:r w:rsidR="00D7505E" w:rsidRPr="00795970">
        <w:instrText xml:space="preserve"> REF _Ref97565871 \r \h </w:instrText>
      </w:r>
      <w:r w:rsidR="00D7505E" w:rsidRPr="00795970">
        <w:fldChar w:fldCharType="separate"/>
      </w:r>
      <w:r w:rsidR="001A314A" w:rsidRPr="00795970">
        <w:t>Appendix C</w:t>
      </w:r>
      <w:r w:rsidR="00D7505E" w:rsidRPr="00795970">
        <w:fldChar w:fldCharType="end"/>
      </w:r>
      <w:r w:rsidR="00065F53" w:rsidRPr="00795970">
        <w:t>.</w:t>
      </w:r>
    </w:p>
    <w:p w14:paraId="6AADF5E2" w14:textId="1AB6D8DB" w:rsidR="00E81F58" w:rsidRPr="00795970" w:rsidRDefault="004004D4" w:rsidP="00E81F58">
      <w:pPr>
        <w:pStyle w:val="Heading1"/>
        <w:ind w:left="851" w:hanging="851"/>
      </w:pPr>
      <w:bookmarkStart w:id="345" w:name="_Ref100320912"/>
      <w:bookmarkStart w:id="346" w:name="_Ref100320922"/>
      <w:bookmarkStart w:id="347" w:name="_Toc103178681"/>
      <w:r w:rsidRPr="00795970">
        <w:t>Information on provider prices</w:t>
      </w:r>
      <w:bookmarkEnd w:id="345"/>
      <w:bookmarkEnd w:id="346"/>
      <w:bookmarkEnd w:id="347"/>
    </w:p>
    <w:p w14:paraId="269DEA4B" w14:textId="7DA64FA6" w:rsidR="00C835C6" w:rsidRPr="00795970" w:rsidRDefault="00C835C6" w:rsidP="00C835C6">
      <w:r w:rsidRPr="00795970">
        <w:t xml:space="preserve">This </w:t>
      </w:r>
      <w:r w:rsidR="00664408" w:rsidRPr="00795970">
        <w:t>Section</w:t>
      </w:r>
      <w:r w:rsidRPr="00795970">
        <w:t xml:space="preserve"> provides a summary of the responses related to reasons for setting prices at or below the NDIS </w:t>
      </w:r>
      <w:r w:rsidR="00A62225" w:rsidRPr="00795970">
        <w:t>Price Limit</w:t>
      </w:r>
      <w:r w:rsidRPr="00795970">
        <w:t>, and any variation in prices for NDIS clients compared to other clients.</w:t>
      </w:r>
    </w:p>
    <w:p w14:paraId="2EBEBCB0" w14:textId="2BD67F98" w:rsidR="00E81F58" w:rsidRPr="00795970" w:rsidRDefault="00793154" w:rsidP="007E1A29">
      <w:pPr>
        <w:pStyle w:val="Heading2"/>
        <w:spacing w:after="170"/>
        <w:rPr>
          <w:color w:val="auto"/>
        </w:rPr>
      </w:pPr>
      <w:bookmarkStart w:id="348" w:name="_Toc103178682"/>
      <w:r w:rsidRPr="00795970">
        <w:rPr>
          <w:color w:val="auto"/>
        </w:rPr>
        <w:t>TTP claim in 2020-21</w:t>
      </w:r>
      <w:bookmarkEnd w:id="348"/>
    </w:p>
    <w:p w14:paraId="7BAABADC" w14:textId="668EAF98" w:rsidR="00033CA8" w:rsidRPr="00795970" w:rsidRDefault="007E1A29" w:rsidP="007E1A29">
      <w:r w:rsidRPr="00795970">
        <w:t>Of the survey sample, 7</w:t>
      </w:r>
      <w:r w:rsidR="00D11263" w:rsidRPr="00795970">
        <w:t>2</w:t>
      </w:r>
      <w:r w:rsidRPr="00795970">
        <w:t>.</w:t>
      </w:r>
      <w:r w:rsidR="00D11263" w:rsidRPr="00795970">
        <w:t>6</w:t>
      </w:r>
      <w:r w:rsidRPr="00795970">
        <w:t xml:space="preserve">% of </w:t>
      </w:r>
      <w:r w:rsidR="00A00F90" w:rsidRPr="00795970">
        <w:t xml:space="preserve">service </w:t>
      </w:r>
      <w:r w:rsidRPr="00795970">
        <w:t>providers reported that they had claimed for support items that were subject to the TTP arrangements in 20</w:t>
      </w:r>
      <w:r w:rsidR="004C6C25" w:rsidRPr="00795970">
        <w:t>20</w:t>
      </w:r>
      <w:r w:rsidRPr="00795970">
        <w:t>-2</w:t>
      </w:r>
      <w:r w:rsidR="004C6C25" w:rsidRPr="00795970">
        <w:t>1</w:t>
      </w:r>
      <w:r w:rsidRPr="00795970">
        <w:t xml:space="preserve">. </w:t>
      </w:r>
    </w:p>
    <w:p w14:paraId="40ADAFCD" w14:textId="3D0FCD29" w:rsidR="00EA5A39" w:rsidRPr="00795970" w:rsidRDefault="007E1A29" w:rsidP="007E1A29">
      <w:r w:rsidRPr="00795970">
        <w:t xml:space="preserve">It should be noted that </w:t>
      </w:r>
      <w:r w:rsidR="00033CA8" w:rsidRPr="00795970">
        <w:t>the</w:t>
      </w:r>
      <w:r w:rsidR="00EA5A39" w:rsidRPr="00795970">
        <w:t xml:space="preserve"> </w:t>
      </w:r>
      <w:r w:rsidR="00015E1D" w:rsidRPr="00795970">
        <w:t>proportion who claimed TTP</w:t>
      </w:r>
      <w:r w:rsidR="00033CA8" w:rsidRPr="00795970">
        <w:t xml:space="preserve"> </w:t>
      </w:r>
      <w:r w:rsidR="00EA5A39" w:rsidRPr="00795970">
        <w:t xml:space="preserve">only includes </w:t>
      </w:r>
      <w:r w:rsidR="00ED7A3A" w:rsidRPr="00795970">
        <w:t xml:space="preserve">service </w:t>
      </w:r>
      <w:r w:rsidR="00EA5A39" w:rsidRPr="00795970">
        <w:t xml:space="preserve">providers who had already made a claim prior to the survey closure </w:t>
      </w:r>
      <w:r w:rsidR="00276F33" w:rsidRPr="00795970">
        <w:t>on</w:t>
      </w:r>
      <w:r w:rsidR="00EA5A39" w:rsidRPr="00795970">
        <w:t xml:space="preserve"> 4 February 2022</w:t>
      </w:r>
      <w:r w:rsidR="008D2257" w:rsidRPr="00795970">
        <w:t>.</w:t>
      </w:r>
      <w:r w:rsidR="00EA5A39" w:rsidRPr="00795970">
        <w:t xml:space="preserve"> As</w:t>
      </w:r>
      <w:r w:rsidRPr="00795970">
        <w:t xml:space="preserve"> </w:t>
      </w:r>
      <w:r w:rsidR="00ED7A3A" w:rsidRPr="00795970">
        <w:t>service</w:t>
      </w:r>
      <w:r w:rsidRPr="00795970">
        <w:t xml:space="preserve"> providers </w:t>
      </w:r>
      <w:r w:rsidR="00F16CB1" w:rsidRPr="00795970">
        <w:t>are able to make a TTP claim</w:t>
      </w:r>
      <w:r w:rsidRPr="00795970">
        <w:t xml:space="preserve"> until 30 June 202</w:t>
      </w:r>
      <w:r w:rsidR="00F16CB1" w:rsidRPr="00795970">
        <w:t>2 for 2020-21 financial year</w:t>
      </w:r>
      <w:r w:rsidR="00EA5A39" w:rsidRPr="00795970">
        <w:t>,</w:t>
      </w:r>
      <w:r w:rsidR="007528B2" w:rsidRPr="00795970">
        <w:t xml:space="preserve"> </w:t>
      </w:r>
      <w:r w:rsidRPr="00795970">
        <w:t xml:space="preserve">there may be a proportion of </w:t>
      </w:r>
      <w:r w:rsidR="00C47789" w:rsidRPr="00795970">
        <w:t xml:space="preserve">service </w:t>
      </w:r>
      <w:r w:rsidRPr="00795970">
        <w:t>providers who had not claimed the TTP at the time of responding to the survey but are planning to claim prior to the end of June 2</w:t>
      </w:r>
      <w:r w:rsidR="00EA5A39" w:rsidRPr="00795970">
        <w:t>022</w:t>
      </w:r>
      <w:r w:rsidRPr="00795970">
        <w:t xml:space="preserve">. </w:t>
      </w:r>
    </w:p>
    <w:p w14:paraId="2C1FDD72" w14:textId="1A27D85C" w:rsidR="00793154" w:rsidRPr="00795970" w:rsidRDefault="00793154" w:rsidP="007E1A29">
      <w:pPr>
        <w:pStyle w:val="Heading2"/>
        <w:spacing w:after="170"/>
        <w:rPr>
          <w:color w:val="auto"/>
        </w:rPr>
      </w:pPr>
      <w:bookmarkStart w:id="349" w:name="_Toc103178683"/>
      <w:r w:rsidRPr="00795970">
        <w:rPr>
          <w:color w:val="auto"/>
        </w:rPr>
        <w:t>Setting of prices</w:t>
      </w:r>
      <w:bookmarkEnd w:id="349"/>
    </w:p>
    <w:p w14:paraId="05A413EC" w14:textId="242CE771" w:rsidR="00793154" w:rsidRPr="00795970" w:rsidRDefault="00276F33" w:rsidP="00E81F58">
      <w:r w:rsidRPr="00795970">
        <w:t xml:space="preserve">As shown in </w:t>
      </w:r>
      <w:r w:rsidRPr="00795970">
        <w:fldChar w:fldCharType="begin"/>
      </w:r>
      <w:r w:rsidRPr="00795970">
        <w:instrText xml:space="preserve"> REF _Ref96859889 \r \h </w:instrText>
      </w:r>
      <w:r w:rsidRPr="00795970">
        <w:fldChar w:fldCharType="separate"/>
      </w:r>
      <w:r w:rsidR="001A314A" w:rsidRPr="00795970">
        <w:t>Table 5.1</w:t>
      </w:r>
      <w:r w:rsidRPr="00795970">
        <w:fldChar w:fldCharType="end"/>
      </w:r>
      <w:r w:rsidR="00015E1D" w:rsidRPr="00795970">
        <w:t>,</w:t>
      </w:r>
      <w:r w:rsidRPr="00795970">
        <w:t xml:space="preserve"> 83.4% of </w:t>
      </w:r>
      <w:r w:rsidR="00C47789" w:rsidRPr="00795970">
        <w:t>service</w:t>
      </w:r>
      <w:r w:rsidRPr="00795970">
        <w:t xml:space="preserve"> providers reported always setting service prices for NDIS participants at the NDIS </w:t>
      </w:r>
      <w:r w:rsidR="00A62225" w:rsidRPr="00795970">
        <w:t>Price Limit</w:t>
      </w:r>
      <w:r w:rsidRPr="00795970">
        <w:t xml:space="preserve">. There were </w:t>
      </w:r>
      <w:r w:rsidR="00033CA8" w:rsidRPr="00795970">
        <w:t>15.7</w:t>
      </w:r>
      <w:r w:rsidRPr="00795970">
        <w:t xml:space="preserve">% of </w:t>
      </w:r>
      <w:r w:rsidR="0026528C" w:rsidRPr="00795970">
        <w:t xml:space="preserve">service </w:t>
      </w:r>
      <w:r w:rsidRPr="00795970">
        <w:t xml:space="preserve">providers who reported sometimes setting prices at the NDIS </w:t>
      </w:r>
      <w:r w:rsidR="00A62225" w:rsidRPr="00795970">
        <w:t>Price Limit</w:t>
      </w:r>
      <w:r w:rsidRPr="00795970">
        <w:t xml:space="preserve">, and </w:t>
      </w:r>
      <w:r w:rsidR="00033CA8" w:rsidRPr="00795970">
        <w:t xml:space="preserve">less than </w:t>
      </w:r>
      <w:r w:rsidRPr="00795970">
        <w:t>1</w:t>
      </w:r>
      <w:r w:rsidR="0026528C" w:rsidRPr="00795970">
        <w:t>.0</w:t>
      </w:r>
      <w:r w:rsidRPr="00795970">
        <w:t xml:space="preserve">% reported always setting prices below the NDIS </w:t>
      </w:r>
      <w:r w:rsidR="00A62225" w:rsidRPr="00795970">
        <w:t>Price Limit</w:t>
      </w:r>
      <w:r w:rsidRPr="00795970">
        <w:t>.</w:t>
      </w:r>
    </w:p>
    <w:p w14:paraId="5AD6E231" w14:textId="6A606BC2" w:rsidR="00793154" w:rsidRPr="00795970" w:rsidRDefault="005C6ECD" w:rsidP="00E81F58">
      <w:pPr>
        <w:pStyle w:val="CaptionTable"/>
        <w:rPr>
          <w:color w:val="auto"/>
        </w:rPr>
      </w:pPr>
      <w:bookmarkStart w:id="350" w:name="_Ref96859889"/>
      <w:bookmarkStart w:id="351" w:name="_Toc103178882"/>
      <w:r w:rsidRPr="00795970">
        <w:rPr>
          <w:color w:val="auto"/>
        </w:rPr>
        <w:t xml:space="preserve">: Proportion of survey respondents who </w:t>
      </w:r>
      <w:r w:rsidR="00D12481" w:rsidRPr="00795970">
        <w:rPr>
          <w:color w:val="auto"/>
        </w:rPr>
        <w:t xml:space="preserve">set service prices at the NDIS Pricing Arrangements and </w:t>
      </w:r>
      <w:r w:rsidR="00A62225" w:rsidRPr="00795970">
        <w:rPr>
          <w:color w:val="auto"/>
        </w:rPr>
        <w:t>Price Limit</w:t>
      </w:r>
      <w:r w:rsidR="00D12481" w:rsidRPr="00795970">
        <w:rPr>
          <w:color w:val="auto"/>
        </w:rPr>
        <w:t>s</w:t>
      </w:r>
      <w:bookmarkEnd w:id="350"/>
      <w:bookmarkEnd w:id="351"/>
      <w:r w:rsidR="00D12481" w:rsidRPr="00795970">
        <w:rPr>
          <w:color w:val="auto"/>
        </w:rPr>
        <w:t xml:space="preserve"> </w:t>
      </w:r>
    </w:p>
    <w:tbl>
      <w:tblPr>
        <w:tblW w:w="5000" w:type="pct"/>
        <w:tblCellMar>
          <w:top w:w="28" w:type="dxa"/>
          <w:left w:w="0" w:type="dxa"/>
          <w:bottom w:w="28" w:type="dxa"/>
          <w:right w:w="0" w:type="dxa"/>
        </w:tblCellMar>
        <w:tblLook w:val="04A0" w:firstRow="1" w:lastRow="0" w:firstColumn="1" w:lastColumn="0" w:noHBand="0" w:noVBand="1"/>
      </w:tblPr>
      <w:tblGrid>
        <w:gridCol w:w="6058"/>
        <w:gridCol w:w="3014"/>
      </w:tblGrid>
      <w:tr w:rsidR="00795970" w:rsidRPr="00795970" w14:paraId="53CDC3AF" w14:textId="77777777" w:rsidTr="002163C0">
        <w:trPr>
          <w:trHeight w:val="450"/>
        </w:trPr>
        <w:tc>
          <w:tcPr>
            <w:tcW w:w="3339" w:type="pct"/>
            <w:tcBorders>
              <w:top w:val="single" w:sz="12" w:space="0" w:color="62B5E5"/>
              <w:left w:val="nil"/>
              <w:bottom w:val="single" w:sz="8" w:space="0" w:color="auto"/>
              <w:right w:val="nil"/>
            </w:tcBorders>
            <w:shd w:val="clear" w:color="auto" w:fill="auto"/>
            <w:vAlign w:val="center"/>
            <w:hideMark/>
          </w:tcPr>
          <w:p w14:paraId="5881527E" w14:textId="77777777" w:rsidR="00B66DA4" w:rsidRPr="00795970" w:rsidRDefault="00B66DA4" w:rsidP="00B66DA4">
            <w:pPr>
              <w:spacing w:after="0" w:line="240" w:lineRule="auto"/>
              <w:rPr>
                <w:rFonts w:eastAsia="Times New Roman" w:cs="Calibri"/>
                <w:b/>
                <w:bCs/>
                <w:sz w:val="17"/>
                <w:szCs w:val="17"/>
                <w:lang w:eastAsia="en-AU"/>
              </w:rPr>
            </w:pPr>
            <w:r w:rsidRPr="00795970">
              <w:rPr>
                <w:rFonts w:eastAsia="Times New Roman" w:cs="Calibri"/>
                <w:b/>
                <w:bCs/>
                <w:sz w:val="17"/>
                <w:szCs w:val="17"/>
                <w:lang w:eastAsia="en-AU"/>
              </w:rPr>
              <w:t> </w:t>
            </w:r>
          </w:p>
        </w:tc>
        <w:tc>
          <w:tcPr>
            <w:tcW w:w="1661" w:type="pct"/>
            <w:tcBorders>
              <w:top w:val="single" w:sz="12" w:space="0" w:color="62B5E5"/>
              <w:left w:val="nil"/>
              <w:bottom w:val="single" w:sz="8" w:space="0" w:color="auto"/>
              <w:right w:val="nil"/>
            </w:tcBorders>
            <w:shd w:val="clear" w:color="auto" w:fill="auto"/>
            <w:vAlign w:val="center"/>
            <w:hideMark/>
          </w:tcPr>
          <w:p w14:paraId="74469BA3" w14:textId="6C7980F0" w:rsidR="00B66DA4" w:rsidRPr="00795970" w:rsidRDefault="00B66DA4" w:rsidP="00B66DA4">
            <w:pPr>
              <w:spacing w:after="0" w:line="240" w:lineRule="auto"/>
              <w:jc w:val="right"/>
              <w:rPr>
                <w:rFonts w:eastAsia="Times New Roman" w:cs="Calibri"/>
                <w:b/>
                <w:bCs/>
                <w:sz w:val="17"/>
                <w:szCs w:val="17"/>
                <w:lang w:eastAsia="en-AU"/>
              </w:rPr>
            </w:pPr>
            <w:r w:rsidRPr="00795970">
              <w:rPr>
                <w:rFonts w:eastAsia="Times New Roman" w:cs="Calibri"/>
                <w:b/>
                <w:bCs/>
                <w:sz w:val="17"/>
                <w:szCs w:val="17"/>
                <w:lang w:eastAsia="en-AU"/>
              </w:rPr>
              <w:t>Proportion of providers</w:t>
            </w:r>
            <w:r w:rsidR="00796B7D" w:rsidRPr="00795970">
              <w:rPr>
                <w:rFonts w:eastAsia="Times New Roman" w:cs="Calibri"/>
                <w:b/>
                <w:bCs/>
                <w:sz w:val="17"/>
                <w:szCs w:val="17"/>
                <w:lang w:eastAsia="en-AU"/>
              </w:rPr>
              <w:t xml:space="preserve"> (%)</w:t>
            </w:r>
          </w:p>
        </w:tc>
      </w:tr>
      <w:tr w:rsidR="00795970" w:rsidRPr="00795970" w14:paraId="4480E55C" w14:textId="77777777" w:rsidTr="002163C0">
        <w:trPr>
          <w:trHeight w:val="315"/>
        </w:trPr>
        <w:tc>
          <w:tcPr>
            <w:tcW w:w="3339" w:type="pct"/>
            <w:tcBorders>
              <w:top w:val="nil"/>
              <w:left w:val="nil"/>
              <w:bottom w:val="single" w:sz="8" w:space="0" w:color="auto"/>
              <w:right w:val="nil"/>
            </w:tcBorders>
            <w:shd w:val="clear" w:color="auto" w:fill="auto"/>
            <w:vAlign w:val="center"/>
            <w:hideMark/>
          </w:tcPr>
          <w:p w14:paraId="17D8FA00" w14:textId="2A5534DE" w:rsidR="00B66DA4" w:rsidRPr="00795970" w:rsidRDefault="00B66DA4" w:rsidP="00B66DA4">
            <w:pPr>
              <w:spacing w:after="0" w:line="240" w:lineRule="auto"/>
              <w:rPr>
                <w:rFonts w:eastAsia="Times New Roman" w:cs="Calibri"/>
                <w:sz w:val="17"/>
                <w:szCs w:val="17"/>
                <w:lang w:eastAsia="en-AU"/>
              </w:rPr>
            </w:pPr>
            <w:r w:rsidRPr="00795970">
              <w:rPr>
                <w:rFonts w:eastAsia="Times New Roman" w:cs="Calibri"/>
                <w:sz w:val="17"/>
                <w:szCs w:val="17"/>
                <w:lang w:eastAsia="en-AU"/>
              </w:rPr>
              <w:t xml:space="preserve">Always at the </w:t>
            </w:r>
            <w:r w:rsidR="00A62225" w:rsidRPr="00795970">
              <w:rPr>
                <w:rFonts w:eastAsia="Times New Roman" w:cs="Calibri"/>
                <w:sz w:val="17"/>
                <w:szCs w:val="17"/>
                <w:lang w:eastAsia="en-AU"/>
              </w:rPr>
              <w:t>Price Limit</w:t>
            </w:r>
          </w:p>
        </w:tc>
        <w:tc>
          <w:tcPr>
            <w:tcW w:w="1661" w:type="pct"/>
            <w:tcBorders>
              <w:top w:val="nil"/>
              <w:left w:val="nil"/>
              <w:bottom w:val="single" w:sz="8" w:space="0" w:color="auto"/>
              <w:right w:val="nil"/>
            </w:tcBorders>
            <w:shd w:val="clear" w:color="auto" w:fill="auto"/>
            <w:vAlign w:val="center"/>
            <w:hideMark/>
          </w:tcPr>
          <w:p w14:paraId="79FB9B47" w14:textId="1FE7FDAF" w:rsidR="00B66DA4" w:rsidRPr="00795970" w:rsidRDefault="00B66DA4" w:rsidP="00B66DA4">
            <w:pPr>
              <w:spacing w:after="0" w:line="240" w:lineRule="auto"/>
              <w:jc w:val="right"/>
              <w:rPr>
                <w:rFonts w:eastAsia="Times New Roman" w:cs="Calibri"/>
                <w:sz w:val="17"/>
                <w:szCs w:val="17"/>
                <w:lang w:eastAsia="en-AU"/>
              </w:rPr>
            </w:pPr>
            <w:r w:rsidRPr="00795970">
              <w:rPr>
                <w:rFonts w:cs="Calibri"/>
                <w:sz w:val="17"/>
                <w:szCs w:val="17"/>
              </w:rPr>
              <w:t>83</w:t>
            </w:r>
            <w:r w:rsidR="00AB0C87" w:rsidRPr="00795970">
              <w:rPr>
                <w:rFonts w:cs="Calibri"/>
                <w:sz w:val="17"/>
                <w:szCs w:val="17"/>
              </w:rPr>
              <w:t>.4</w:t>
            </w:r>
          </w:p>
        </w:tc>
      </w:tr>
      <w:tr w:rsidR="00795970" w:rsidRPr="00795970" w14:paraId="3CBB9791" w14:textId="77777777" w:rsidTr="002163C0">
        <w:trPr>
          <w:trHeight w:val="296"/>
        </w:trPr>
        <w:tc>
          <w:tcPr>
            <w:tcW w:w="3339" w:type="pct"/>
            <w:tcBorders>
              <w:top w:val="nil"/>
              <w:left w:val="nil"/>
              <w:bottom w:val="single" w:sz="8" w:space="0" w:color="auto"/>
              <w:right w:val="nil"/>
            </w:tcBorders>
            <w:shd w:val="clear" w:color="auto" w:fill="auto"/>
            <w:vAlign w:val="center"/>
            <w:hideMark/>
          </w:tcPr>
          <w:p w14:paraId="1FEBC9EC" w14:textId="7B48FCF1" w:rsidR="00B66DA4" w:rsidRPr="00795970" w:rsidRDefault="00B66DA4" w:rsidP="00B66DA4">
            <w:pPr>
              <w:spacing w:after="0" w:line="240" w:lineRule="auto"/>
              <w:rPr>
                <w:rFonts w:eastAsia="Times New Roman" w:cs="Calibri"/>
                <w:sz w:val="17"/>
                <w:szCs w:val="17"/>
                <w:lang w:eastAsia="en-AU"/>
              </w:rPr>
            </w:pPr>
            <w:r w:rsidRPr="00795970">
              <w:rPr>
                <w:rFonts w:eastAsia="Times New Roman" w:cs="Calibri"/>
                <w:sz w:val="17"/>
                <w:szCs w:val="17"/>
                <w:lang w:eastAsia="en-AU"/>
              </w:rPr>
              <w:t xml:space="preserve">Sometimes at the </w:t>
            </w:r>
            <w:r w:rsidR="00A62225" w:rsidRPr="00795970">
              <w:rPr>
                <w:rFonts w:eastAsia="Times New Roman" w:cs="Calibri"/>
                <w:sz w:val="17"/>
                <w:szCs w:val="17"/>
                <w:lang w:eastAsia="en-AU"/>
              </w:rPr>
              <w:t>Price Limit</w:t>
            </w:r>
            <w:r w:rsidRPr="00795970">
              <w:rPr>
                <w:rFonts w:eastAsia="Times New Roman" w:cs="Calibri"/>
                <w:sz w:val="17"/>
                <w:szCs w:val="17"/>
                <w:lang w:eastAsia="en-AU"/>
              </w:rPr>
              <w:t xml:space="preserve"> / sometimes below the </w:t>
            </w:r>
            <w:r w:rsidR="00A62225" w:rsidRPr="00795970">
              <w:rPr>
                <w:rFonts w:eastAsia="Times New Roman" w:cs="Calibri"/>
                <w:sz w:val="17"/>
                <w:szCs w:val="17"/>
                <w:lang w:eastAsia="en-AU"/>
              </w:rPr>
              <w:t>Price Limit</w:t>
            </w:r>
          </w:p>
        </w:tc>
        <w:tc>
          <w:tcPr>
            <w:tcW w:w="1661" w:type="pct"/>
            <w:tcBorders>
              <w:top w:val="nil"/>
              <w:left w:val="nil"/>
              <w:bottom w:val="single" w:sz="8" w:space="0" w:color="auto"/>
              <w:right w:val="nil"/>
            </w:tcBorders>
            <w:shd w:val="clear" w:color="auto" w:fill="auto"/>
            <w:vAlign w:val="center"/>
            <w:hideMark/>
          </w:tcPr>
          <w:p w14:paraId="33AE31DC" w14:textId="21FBEFFA" w:rsidR="00B66DA4" w:rsidRPr="00795970" w:rsidRDefault="00AB0C87" w:rsidP="00B66DA4">
            <w:pPr>
              <w:spacing w:after="0" w:line="240" w:lineRule="auto"/>
              <w:jc w:val="right"/>
              <w:rPr>
                <w:rFonts w:eastAsia="Times New Roman" w:cs="Calibri"/>
                <w:sz w:val="17"/>
                <w:szCs w:val="17"/>
                <w:lang w:eastAsia="en-AU"/>
              </w:rPr>
            </w:pPr>
            <w:r w:rsidRPr="00795970">
              <w:rPr>
                <w:rFonts w:cs="Calibri"/>
                <w:sz w:val="17"/>
                <w:szCs w:val="17"/>
              </w:rPr>
              <w:t>15.7</w:t>
            </w:r>
          </w:p>
        </w:tc>
      </w:tr>
      <w:tr w:rsidR="00795970" w:rsidRPr="00795970" w14:paraId="5BFA99F1" w14:textId="77777777" w:rsidTr="002163C0">
        <w:trPr>
          <w:trHeight w:val="316"/>
        </w:trPr>
        <w:tc>
          <w:tcPr>
            <w:tcW w:w="3339" w:type="pct"/>
            <w:tcBorders>
              <w:top w:val="nil"/>
              <w:left w:val="nil"/>
              <w:bottom w:val="single" w:sz="8" w:space="0" w:color="auto"/>
              <w:right w:val="nil"/>
            </w:tcBorders>
            <w:shd w:val="clear" w:color="auto" w:fill="auto"/>
            <w:vAlign w:val="center"/>
            <w:hideMark/>
          </w:tcPr>
          <w:p w14:paraId="03B27CEE" w14:textId="77503260" w:rsidR="00B66DA4" w:rsidRPr="00795970" w:rsidRDefault="00B66DA4" w:rsidP="00B66DA4">
            <w:pPr>
              <w:spacing w:after="0" w:line="240" w:lineRule="auto"/>
              <w:rPr>
                <w:rFonts w:eastAsia="Times New Roman" w:cs="Calibri"/>
                <w:sz w:val="17"/>
                <w:szCs w:val="17"/>
                <w:lang w:eastAsia="en-AU"/>
              </w:rPr>
            </w:pPr>
            <w:r w:rsidRPr="00795970">
              <w:rPr>
                <w:rFonts w:eastAsia="Times New Roman" w:cs="Calibri"/>
                <w:sz w:val="17"/>
                <w:szCs w:val="17"/>
                <w:lang w:eastAsia="en-AU"/>
              </w:rPr>
              <w:t xml:space="preserve">Always below the </w:t>
            </w:r>
            <w:r w:rsidR="00A62225" w:rsidRPr="00795970">
              <w:rPr>
                <w:rFonts w:eastAsia="Times New Roman" w:cs="Calibri"/>
                <w:sz w:val="17"/>
                <w:szCs w:val="17"/>
                <w:lang w:eastAsia="en-AU"/>
              </w:rPr>
              <w:t>Price Limit</w:t>
            </w:r>
          </w:p>
        </w:tc>
        <w:tc>
          <w:tcPr>
            <w:tcW w:w="1661" w:type="pct"/>
            <w:tcBorders>
              <w:top w:val="nil"/>
              <w:left w:val="nil"/>
              <w:bottom w:val="single" w:sz="8" w:space="0" w:color="auto"/>
              <w:right w:val="nil"/>
            </w:tcBorders>
            <w:shd w:val="clear" w:color="auto" w:fill="auto"/>
            <w:vAlign w:val="center"/>
            <w:hideMark/>
          </w:tcPr>
          <w:p w14:paraId="716F7579" w14:textId="593215A6" w:rsidR="00B66DA4" w:rsidRPr="00795970" w:rsidRDefault="00AB0C87" w:rsidP="00B66DA4">
            <w:pPr>
              <w:spacing w:after="0" w:line="240" w:lineRule="auto"/>
              <w:jc w:val="right"/>
              <w:rPr>
                <w:rFonts w:eastAsia="Times New Roman" w:cs="Calibri"/>
                <w:sz w:val="17"/>
                <w:szCs w:val="17"/>
                <w:lang w:eastAsia="en-AU"/>
              </w:rPr>
            </w:pPr>
            <w:r w:rsidRPr="00795970">
              <w:rPr>
                <w:rFonts w:cs="Calibri"/>
                <w:sz w:val="17"/>
                <w:szCs w:val="17"/>
              </w:rPr>
              <w:t>0.9</w:t>
            </w:r>
          </w:p>
        </w:tc>
      </w:tr>
    </w:tbl>
    <w:p w14:paraId="5620247A" w14:textId="7D993084" w:rsidR="0058436B" w:rsidRPr="00795970" w:rsidRDefault="0058436B" w:rsidP="00DC60CC">
      <w:pPr>
        <w:spacing w:before="240"/>
      </w:pPr>
      <w:r w:rsidRPr="00795970">
        <w:t xml:space="preserve">Where providers answered “always/sometimes below the </w:t>
      </w:r>
      <w:r w:rsidR="00A62225" w:rsidRPr="00795970">
        <w:t>Price Limit</w:t>
      </w:r>
      <w:r w:rsidRPr="00795970">
        <w:t xml:space="preserve">”, a free text box </w:t>
      </w:r>
      <w:r w:rsidR="00DD3B0B" w:rsidRPr="00795970">
        <w:t>captured</w:t>
      </w:r>
      <w:r w:rsidRPr="00795970">
        <w:t xml:space="preserve"> reasons for offering prices below the NDIS Price Limit</w:t>
      </w:r>
      <w:r w:rsidR="00C20704" w:rsidRPr="00795970">
        <w:t xml:space="preserve">. The responses provided were often consistent with those reported in the </w:t>
      </w:r>
      <w:r w:rsidR="0040764E" w:rsidRPr="00795970">
        <w:t>2019-20 survey</w:t>
      </w:r>
      <w:r w:rsidR="00C20704" w:rsidRPr="00795970">
        <w:t>, with the three primary reasons being</w:t>
      </w:r>
      <w:r w:rsidRPr="00795970">
        <w:t>:</w:t>
      </w:r>
    </w:p>
    <w:p w14:paraId="21B3A825" w14:textId="014A89F5" w:rsidR="00DE106A" w:rsidRPr="00795970" w:rsidRDefault="00E30F27" w:rsidP="00DE106A">
      <w:pPr>
        <w:pStyle w:val="ListBullet"/>
      </w:pPr>
      <w:r w:rsidRPr="00795970">
        <w:t>If</w:t>
      </w:r>
      <w:r w:rsidR="00DE106A" w:rsidRPr="00795970">
        <w:t xml:space="preserve"> a participant has limited funds remaining on their plan</w:t>
      </w:r>
      <w:r w:rsidRPr="00795970">
        <w:t xml:space="preserve">, </w:t>
      </w:r>
      <w:r w:rsidR="00860465" w:rsidRPr="00795970">
        <w:t xml:space="preserve">service </w:t>
      </w:r>
      <w:r w:rsidR="0083508A" w:rsidRPr="00795970">
        <w:t xml:space="preserve">providers may charge below the </w:t>
      </w:r>
      <w:r w:rsidR="00A62225" w:rsidRPr="00795970">
        <w:t xml:space="preserve">Price Limit </w:t>
      </w:r>
      <w:r w:rsidR="00DE106A" w:rsidRPr="00795970">
        <w:t>to ensure continuity of support until their plan is renewed and a new price can be negotiated</w:t>
      </w:r>
      <w:r w:rsidR="002219A2" w:rsidRPr="00795970">
        <w:t>.</w:t>
      </w:r>
    </w:p>
    <w:p w14:paraId="38B5AE8B" w14:textId="11955350" w:rsidR="006940A6" w:rsidRPr="00795970" w:rsidRDefault="00860465" w:rsidP="0058436B">
      <w:pPr>
        <w:pStyle w:val="ListBullet"/>
      </w:pPr>
      <w:r w:rsidRPr="00795970">
        <w:t>Service p</w:t>
      </w:r>
      <w:r w:rsidR="006940A6" w:rsidRPr="00795970">
        <w:t xml:space="preserve">roviders may negotiate with participants </w:t>
      </w:r>
      <w:r w:rsidR="00015E1D" w:rsidRPr="00795970">
        <w:t xml:space="preserve">to lower prices </w:t>
      </w:r>
      <w:r w:rsidR="006940A6" w:rsidRPr="00795970">
        <w:t>on a case-by-case basis, where a plan does not meet their needs and they require additional support</w:t>
      </w:r>
      <w:r w:rsidR="002219A2" w:rsidRPr="00795970">
        <w:t>.</w:t>
      </w:r>
    </w:p>
    <w:p w14:paraId="41FEBC1A" w14:textId="46BBCE3B" w:rsidR="0058436B" w:rsidRPr="00795970" w:rsidRDefault="00493243" w:rsidP="0058436B">
      <w:pPr>
        <w:pStyle w:val="ListBullet"/>
      </w:pPr>
      <w:r w:rsidRPr="00795970">
        <w:t xml:space="preserve">Some </w:t>
      </w:r>
      <w:r w:rsidR="005A0A4C" w:rsidRPr="00795970">
        <w:t>service</w:t>
      </w:r>
      <w:r w:rsidRPr="00795970">
        <w:t xml:space="preserve"> providers reported they charge below the </w:t>
      </w:r>
      <w:r w:rsidR="00A62225" w:rsidRPr="00795970">
        <w:t xml:space="preserve">Price Limit </w:t>
      </w:r>
      <w:r w:rsidRPr="00795970">
        <w:t>t</w:t>
      </w:r>
      <w:r w:rsidR="0058436B" w:rsidRPr="00795970">
        <w:t xml:space="preserve">o remain competitive against other </w:t>
      </w:r>
      <w:r w:rsidR="005A0A4C" w:rsidRPr="00795970">
        <w:t xml:space="preserve">service </w:t>
      </w:r>
      <w:r w:rsidR="0058436B" w:rsidRPr="00795970">
        <w:t>provider</w:t>
      </w:r>
      <w:r w:rsidRPr="00795970">
        <w:t>s and retain participants.</w:t>
      </w:r>
    </w:p>
    <w:p w14:paraId="0A6A8D10" w14:textId="77777777" w:rsidR="0058436B" w:rsidRPr="00795970" w:rsidRDefault="0058436B" w:rsidP="00DC60CC">
      <w:pPr>
        <w:spacing w:after="0"/>
      </w:pPr>
    </w:p>
    <w:p w14:paraId="31F89BB0" w14:textId="33FA38A4" w:rsidR="00BA5B4B" w:rsidRPr="00795970" w:rsidRDefault="00BA5B4B" w:rsidP="00E81F58">
      <w:r w:rsidRPr="00795970">
        <w:t xml:space="preserve">The free-text responses revealed several </w:t>
      </w:r>
      <w:r w:rsidR="00D4163C" w:rsidRPr="00795970">
        <w:t xml:space="preserve">specific </w:t>
      </w:r>
      <w:r w:rsidRPr="00795970">
        <w:t xml:space="preserve">types of support where </w:t>
      </w:r>
      <w:r w:rsidR="000269E4" w:rsidRPr="00795970">
        <w:t>service</w:t>
      </w:r>
      <w:r w:rsidRPr="00795970">
        <w:t xml:space="preserve"> providers </w:t>
      </w:r>
      <w:r w:rsidR="00D4163C" w:rsidRPr="00795970">
        <w:t>may</w:t>
      </w:r>
      <w:r w:rsidRPr="00795970">
        <w:t xml:space="preserve"> charge prices below the NDIS </w:t>
      </w:r>
      <w:r w:rsidR="00A62225" w:rsidRPr="00795970">
        <w:t>Price Limit</w:t>
      </w:r>
      <w:r w:rsidR="00D4163C" w:rsidRPr="00795970">
        <w:t>, including:</w:t>
      </w:r>
    </w:p>
    <w:p w14:paraId="4B8FB4C7" w14:textId="71CA3161" w:rsidR="0058436B" w:rsidRPr="00795970" w:rsidRDefault="0058436B" w:rsidP="0058436B">
      <w:pPr>
        <w:pStyle w:val="ListBullet"/>
      </w:pPr>
      <w:r w:rsidRPr="00795970">
        <w:t>Short-term accommodati</w:t>
      </w:r>
      <w:r w:rsidR="00707D63" w:rsidRPr="00795970">
        <w:t xml:space="preserve">on where the </w:t>
      </w:r>
      <w:r w:rsidR="005900EE" w:rsidRPr="00795970">
        <w:t>care provided is less</w:t>
      </w:r>
      <w:r w:rsidR="00080B92" w:rsidRPr="00795970">
        <w:t xml:space="preserve"> than 24</w:t>
      </w:r>
      <w:r w:rsidR="005900EE" w:rsidRPr="00795970">
        <w:t xml:space="preserve"> </w:t>
      </w:r>
      <w:r w:rsidR="00080B92" w:rsidRPr="00795970">
        <w:t>hour</w:t>
      </w:r>
      <w:r w:rsidR="005900EE" w:rsidRPr="00795970">
        <w:t xml:space="preserve">s, for example when the </w:t>
      </w:r>
      <w:r w:rsidR="00707D63" w:rsidRPr="00795970">
        <w:t xml:space="preserve">participant’s </w:t>
      </w:r>
      <w:r w:rsidR="005900EE" w:rsidRPr="00795970">
        <w:t>care is</w:t>
      </w:r>
      <w:r w:rsidR="00707D63" w:rsidRPr="00795970">
        <w:t xml:space="preserve"> reduced due to receiving </w:t>
      </w:r>
      <w:r w:rsidR="00E162B1" w:rsidRPr="00795970">
        <w:t xml:space="preserve">support for </w:t>
      </w:r>
      <w:r w:rsidR="00E162B1" w:rsidRPr="00795970">
        <w:rPr>
          <w:lang w:eastAsia="en-AU"/>
        </w:rPr>
        <w:t xml:space="preserve">Participation in </w:t>
      </w:r>
      <w:r w:rsidR="001C1592" w:rsidRPr="00795970">
        <w:rPr>
          <w:lang w:eastAsia="en-AU"/>
        </w:rPr>
        <w:t>Community, Social and Civic activities</w:t>
      </w:r>
      <w:r w:rsidR="009B50A7" w:rsidRPr="00795970">
        <w:rPr>
          <w:lang w:eastAsia="en-AU"/>
        </w:rPr>
        <w:t xml:space="preserve"> in the same day</w:t>
      </w:r>
      <w:r w:rsidR="00E162B1" w:rsidRPr="00795970">
        <w:t xml:space="preserve">. </w:t>
      </w:r>
    </w:p>
    <w:p w14:paraId="1B5812AC" w14:textId="40F80DA5" w:rsidR="006213B6" w:rsidRPr="00795970" w:rsidRDefault="006213B6" w:rsidP="0058436B">
      <w:pPr>
        <w:pStyle w:val="ListBullet"/>
      </w:pPr>
      <w:r w:rsidRPr="00795970">
        <w:t>Shared service arrangements</w:t>
      </w:r>
      <w:r w:rsidR="00B50150" w:rsidRPr="00795970">
        <w:t xml:space="preserve"> where there are multiple participants receiving support</w:t>
      </w:r>
      <w:r w:rsidR="002219A2" w:rsidRPr="00795970">
        <w:t xml:space="preserve">. In such cases, </w:t>
      </w:r>
      <w:r w:rsidR="000269E4" w:rsidRPr="00795970">
        <w:t xml:space="preserve">service </w:t>
      </w:r>
      <w:r w:rsidR="002219A2" w:rsidRPr="00795970">
        <w:t xml:space="preserve">providers may split the cost of the support </w:t>
      </w:r>
      <w:r w:rsidR="001D424E" w:rsidRPr="00795970">
        <w:t>among</w:t>
      </w:r>
      <w:r w:rsidR="002219A2" w:rsidRPr="00795970">
        <w:t xml:space="preserve"> the number of participants</w:t>
      </w:r>
      <w:r w:rsidR="001D424E" w:rsidRPr="00795970">
        <w:t xml:space="preserve"> to reduce usage on individual plan budgets</w:t>
      </w:r>
      <w:r w:rsidR="002219A2" w:rsidRPr="00795970">
        <w:t xml:space="preserve">. </w:t>
      </w:r>
    </w:p>
    <w:p w14:paraId="7A3E1E65" w14:textId="411314F4" w:rsidR="005269EE" w:rsidRPr="00795970" w:rsidRDefault="008C3E16" w:rsidP="005A68F1">
      <w:pPr>
        <w:pStyle w:val="ListBullet"/>
      </w:pPr>
      <w:r w:rsidRPr="00795970">
        <w:t xml:space="preserve">Transport costs, particularly where participants have limited funding remaining on their plan or reside in remote regions that require higher mileage to access supports. In such cases, </w:t>
      </w:r>
      <w:r w:rsidR="007E3619" w:rsidRPr="00795970">
        <w:t>service</w:t>
      </w:r>
      <w:r w:rsidRPr="00795970">
        <w:t xml:space="preserve"> providers may reduce the amount charged per kilometre or may charge a fixed fee. Services which are often charged on a fixed-fee basis, such as leisure programs, whereby </w:t>
      </w:r>
      <w:r w:rsidR="007E3619" w:rsidRPr="00795970">
        <w:t xml:space="preserve">service </w:t>
      </w:r>
      <w:r w:rsidRPr="00795970">
        <w:t xml:space="preserve">providers may charge the fixed fee or divide the fixed fee by the number of hours of support provided. </w:t>
      </w:r>
    </w:p>
    <w:p w14:paraId="3D4E9A96" w14:textId="0A5CD773" w:rsidR="00793154" w:rsidRPr="00795970" w:rsidRDefault="00793154" w:rsidP="007E1A29">
      <w:pPr>
        <w:pStyle w:val="Heading2"/>
        <w:spacing w:after="170"/>
        <w:rPr>
          <w:color w:val="auto"/>
        </w:rPr>
      </w:pPr>
      <w:bookmarkStart w:id="352" w:name="_Toc103178684"/>
      <w:r w:rsidRPr="00795970">
        <w:rPr>
          <w:color w:val="auto"/>
        </w:rPr>
        <w:t>Price schedules for NDIS and non-NDIS participants</w:t>
      </w:r>
      <w:bookmarkEnd w:id="352"/>
    </w:p>
    <w:p w14:paraId="09CE253A" w14:textId="28A9E866" w:rsidR="004A4009" w:rsidRPr="00795970" w:rsidRDefault="00151A11" w:rsidP="0040759E">
      <w:r w:rsidRPr="00795970">
        <w:t xml:space="preserve">Of the survey sample, 27.5% of </w:t>
      </w:r>
      <w:r w:rsidR="00293C3C" w:rsidRPr="00795970">
        <w:t xml:space="preserve">service </w:t>
      </w:r>
      <w:r w:rsidRPr="00795970">
        <w:t xml:space="preserve">providers reported setting different price schedules for NDIS participants compared to other clients. </w:t>
      </w:r>
      <w:r w:rsidR="00293C3C" w:rsidRPr="00795970">
        <w:t>Service p</w:t>
      </w:r>
      <w:r w:rsidR="000A6D69" w:rsidRPr="00795970">
        <w:t>rovider</w:t>
      </w:r>
      <w:r w:rsidR="003C0996" w:rsidRPr="00795970">
        <w:t>s who</w:t>
      </w:r>
      <w:r w:rsidR="000A6D69" w:rsidRPr="00795970">
        <w:t xml:space="preserve"> answered “different price schedules”</w:t>
      </w:r>
      <w:r w:rsidR="003C0996" w:rsidRPr="00795970">
        <w:t xml:space="preserve"> were asked to provide further detail</w:t>
      </w:r>
      <w:r w:rsidR="000A6D69" w:rsidRPr="00795970">
        <w:t xml:space="preserve"> in a free text box</w:t>
      </w:r>
      <w:r w:rsidR="003C0996" w:rsidRPr="00795970">
        <w:t>. Similar</w:t>
      </w:r>
      <w:r w:rsidR="001C7FE2" w:rsidRPr="00795970">
        <w:t xml:space="preserve"> to</w:t>
      </w:r>
      <w:r w:rsidR="003C0996" w:rsidRPr="00795970">
        <w:t xml:space="preserve"> the </w:t>
      </w:r>
      <w:r w:rsidR="0040764E" w:rsidRPr="00795970">
        <w:t>2019-20 survey</w:t>
      </w:r>
      <w:r w:rsidR="003C0996" w:rsidRPr="00795970">
        <w:t>,</w:t>
      </w:r>
      <w:r w:rsidR="000A6D69" w:rsidRPr="00795970">
        <w:t xml:space="preserve"> the primary reason </w:t>
      </w:r>
      <w:r w:rsidR="003C0996" w:rsidRPr="00795970">
        <w:t xml:space="preserve">reported </w:t>
      </w:r>
      <w:r w:rsidR="000A6D69" w:rsidRPr="00795970">
        <w:t xml:space="preserve">for offering different prices to NDIS participants compared to other clients was due to </w:t>
      </w:r>
      <w:r w:rsidR="003C0996" w:rsidRPr="00795970">
        <w:t xml:space="preserve">serving clients under different funding schemes with their own price models. A range of funding schemes were cited by </w:t>
      </w:r>
      <w:r w:rsidR="00293C3C" w:rsidRPr="00795970">
        <w:t xml:space="preserve">service </w:t>
      </w:r>
      <w:r w:rsidR="003C0996" w:rsidRPr="00795970">
        <w:t xml:space="preserve">providers, </w:t>
      </w:r>
      <w:r w:rsidR="00AB56E0" w:rsidRPr="00795970">
        <w:t>with the most common being</w:t>
      </w:r>
      <w:r w:rsidR="003C0996" w:rsidRPr="00795970">
        <w:t>:</w:t>
      </w:r>
    </w:p>
    <w:p w14:paraId="5811352F" w14:textId="66970BB5" w:rsidR="009D2358" w:rsidRPr="00795970" w:rsidRDefault="009D2358" w:rsidP="003C0996">
      <w:pPr>
        <w:pStyle w:val="ListBullet"/>
      </w:pPr>
      <w:r w:rsidRPr="00795970">
        <w:t xml:space="preserve">Transport Accident </w:t>
      </w:r>
      <w:r w:rsidR="00EE0DCB" w:rsidRPr="00795970">
        <w:t>Commission</w:t>
      </w:r>
      <w:r w:rsidRPr="00795970">
        <w:t xml:space="preserve"> (TAC)</w:t>
      </w:r>
    </w:p>
    <w:p w14:paraId="78E7ECED" w14:textId="5FEC4670" w:rsidR="003C0996" w:rsidRPr="00795970" w:rsidRDefault="00793D64" w:rsidP="00677163">
      <w:pPr>
        <w:pStyle w:val="ListBullet"/>
      </w:pPr>
      <w:r w:rsidRPr="00795970">
        <w:t>Commonwealth Home Support Program (CHSP)</w:t>
      </w:r>
    </w:p>
    <w:p w14:paraId="4AC3EA92" w14:textId="54927561" w:rsidR="003C0996" w:rsidRPr="00795970" w:rsidRDefault="003C0996" w:rsidP="003C0996">
      <w:pPr>
        <w:pStyle w:val="ListBullet"/>
      </w:pPr>
      <w:r w:rsidRPr="00795970">
        <w:t xml:space="preserve">Home </w:t>
      </w:r>
      <w:r w:rsidR="000461D2" w:rsidRPr="00795970">
        <w:t>Care Package Services (HCP)</w:t>
      </w:r>
    </w:p>
    <w:p w14:paraId="6BE6AEC6" w14:textId="5E9FBE30" w:rsidR="003C0996" w:rsidRPr="00795970" w:rsidRDefault="003C0996" w:rsidP="003C0996">
      <w:pPr>
        <w:pStyle w:val="ListBullet"/>
      </w:pPr>
      <w:r w:rsidRPr="00795970">
        <w:t>Community Visitors Scheme</w:t>
      </w:r>
      <w:r w:rsidR="008C4CE4" w:rsidRPr="00795970">
        <w:t xml:space="preserve"> (CVS)</w:t>
      </w:r>
    </w:p>
    <w:p w14:paraId="3934BBCA" w14:textId="05C6FB5F" w:rsidR="00A4525D" w:rsidRPr="00795970" w:rsidRDefault="002E4014" w:rsidP="003C0996">
      <w:pPr>
        <w:pStyle w:val="ListBullet"/>
      </w:pPr>
      <w:r w:rsidRPr="00795970">
        <w:t>Disability Support for Older Australians Program (</w:t>
      </w:r>
      <w:r w:rsidR="00A4525D" w:rsidRPr="00795970">
        <w:t>DSOA</w:t>
      </w:r>
      <w:r w:rsidRPr="00795970">
        <w:t>)</w:t>
      </w:r>
    </w:p>
    <w:p w14:paraId="097E1A81" w14:textId="3ADB4952" w:rsidR="00781DB9" w:rsidRPr="00795970" w:rsidRDefault="00781DB9" w:rsidP="003C0996">
      <w:pPr>
        <w:pStyle w:val="ListBullet"/>
      </w:pPr>
      <w:r w:rsidRPr="00795970">
        <w:t>Veterans Home Care</w:t>
      </w:r>
      <w:r w:rsidR="008C4CE4" w:rsidRPr="00795970">
        <w:t xml:space="preserve"> (VHC)</w:t>
      </w:r>
      <w:r w:rsidR="00C97FAE" w:rsidRPr="00795970">
        <w:t>.</w:t>
      </w:r>
    </w:p>
    <w:p w14:paraId="0DFA69DF" w14:textId="77777777" w:rsidR="00793D64" w:rsidRPr="00795970" w:rsidRDefault="00793D64" w:rsidP="0040759E"/>
    <w:p w14:paraId="196600B3" w14:textId="676DF349" w:rsidR="00AA4DC9" w:rsidRPr="00795970" w:rsidRDefault="00AA4DC9" w:rsidP="0040759E">
      <w:r w:rsidRPr="00795970">
        <w:t>Other reason</w:t>
      </w:r>
      <w:r w:rsidR="0023064B" w:rsidRPr="00795970">
        <w:t xml:space="preserve">s given by </w:t>
      </w:r>
      <w:r w:rsidR="00293C3C" w:rsidRPr="00795970">
        <w:t xml:space="preserve">service </w:t>
      </w:r>
      <w:r w:rsidR="0023064B" w:rsidRPr="00795970">
        <w:t>providers for charging different prices to non-NDIS clients included</w:t>
      </w:r>
      <w:r w:rsidRPr="00795970">
        <w:t xml:space="preserve">: </w:t>
      </w:r>
    </w:p>
    <w:p w14:paraId="08A40233" w14:textId="4F46B1B6" w:rsidR="00D026E4" w:rsidRPr="00795970" w:rsidRDefault="000E2E71" w:rsidP="009370F8">
      <w:pPr>
        <w:pStyle w:val="ListBullet"/>
      </w:pPr>
      <w:r w:rsidRPr="00795970">
        <w:t>Private clients or those accessing brokerage services may be charged different prices</w:t>
      </w:r>
      <w:r w:rsidR="000A3492" w:rsidRPr="00795970">
        <w:t>.</w:t>
      </w:r>
      <w:r w:rsidR="003A275B" w:rsidRPr="00795970">
        <w:t xml:space="preserve"> </w:t>
      </w:r>
      <w:r w:rsidR="00EE0DCB" w:rsidRPr="00795970">
        <w:t xml:space="preserve">Most </w:t>
      </w:r>
      <w:r w:rsidR="001A74B8" w:rsidRPr="00795970">
        <w:t>service</w:t>
      </w:r>
      <w:r w:rsidR="00EE0DCB" w:rsidRPr="00795970">
        <w:t xml:space="preserve"> providers who cited this reason did not </w:t>
      </w:r>
      <w:r w:rsidR="00935050" w:rsidRPr="00795970">
        <w:t>specify</w:t>
      </w:r>
      <w:r w:rsidR="00EE0DCB" w:rsidRPr="00795970">
        <w:t xml:space="preserve"> the difference in pricing, however some did state that these clients were often s</w:t>
      </w:r>
      <w:r w:rsidR="003A275B" w:rsidRPr="00795970">
        <w:t>ubject to higher prices</w:t>
      </w:r>
      <w:r w:rsidR="00EE0DCB" w:rsidRPr="00795970">
        <w:t>.</w:t>
      </w:r>
    </w:p>
    <w:p w14:paraId="3F1095E1" w14:textId="19455DB6" w:rsidR="00636ABF" w:rsidRPr="00795970" w:rsidRDefault="001A74B8" w:rsidP="00AA4DC9">
      <w:pPr>
        <w:pStyle w:val="ListBullet"/>
      </w:pPr>
      <w:r w:rsidRPr="00795970">
        <w:t>Service p</w:t>
      </w:r>
      <w:r w:rsidR="0000703B" w:rsidRPr="00795970">
        <w:t>roviders may charge</w:t>
      </w:r>
      <w:r w:rsidR="00FA535C" w:rsidRPr="00795970">
        <w:t xml:space="preserve"> </w:t>
      </w:r>
      <w:r w:rsidR="00355E7B" w:rsidRPr="00795970">
        <w:t xml:space="preserve">different prices depending on the </w:t>
      </w:r>
      <w:r w:rsidR="0000703B" w:rsidRPr="00795970">
        <w:t>s</w:t>
      </w:r>
      <w:r w:rsidR="00FA535C" w:rsidRPr="00795970">
        <w:t xml:space="preserve">upport </w:t>
      </w:r>
      <w:r w:rsidR="00355E7B" w:rsidRPr="00795970">
        <w:t>complexity</w:t>
      </w:r>
      <w:r w:rsidR="00FA535C" w:rsidRPr="00795970">
        <w:t xml:space="preserve">, </w:t>
      </w:r>
      <w:r w:rsidR="0000703B" w:rsidRPr="00795970">
        <w:t>such as</w:t>
      </w:r>
      <w:r w:rsidR="00355E7B" w:rsidRPr="00795970">
        <w:t xml:space="preserve"> the client’s needs or the support ratio.</w:t>
      </w:r>
    </w:p>
    <w:p w14:paraId="3ACB8CA8" w14:textId="77777777" w:rsidR="00AA4DC9" w:rsidRPr="00795970" w:rsidRDefault="00AA4DC9" w:rsidP="00AA4DC9">
      <w:pPr>
        <w:pStyle w:val="ListBullet"/>
        <w:numPr>
          <w:ilvl w:val="0"/>
          <w:numId w:val="0"/>
        </w:numPr>
        <w:ind w:left="340" w:hanging="340"/>
      </w:pPr>
    </w:p>
    <w:p w14:paraId="32660C22" w14:textId="77777777" w:rsidR="00AA4DC9" w:rsidRPr="00795970" w:rsidRDefault="00AA4DC9" w:rsidP="00AA4DC9">
      <w:pPr>
        <w:pStyle w:val="ListBullet"/>
        <w:numPr>
          <w:ilvl w:val="0"/>
          <w:numId w:val="0"/>
        </w:numPr>
        <w:ind w:left="340" w:hanging="340"/>
      </w:pPr>
    </w:p>
    <w:p w14:paraId="7610905A" w14:textId="77777777" w:rsidR="000705D4" w:rsidRPr="00795970" w:rsidRDefault="000705D4" w:rsidP="0040759E"/>
    <w:p w14:paraId="63DDE1BE" w14:textId="77777777" w:rsidR="00D12481" w:rsidRPr="00795970" w:rsidRDefault="00D12481" w:rsidP="0040759E"/>
    <w:p w14:paraId="380D6524" w14:textId="6508F3D6" w:rsidR="00D12481" w:rsidRPr="00795970" w:rsidRDefault="00D12481" w:rsidP="0040759E"/>
    <w:p w14:paraId="1071F330" w14:textId="25F9F115" w:rsidR="0040759E" w:rsidRPr="00795970" w:rsidRDefault="0040759E" w:rsidP="0040759E"/>
    <w:p w14:paraId="00A28AE6" w14:textId="7089B23F" w:rsidR="00E81F58" w:rsidRPr="00795970" w:rsidRDefault="00E81F58">
      <w:pPr>
        <w:spacing w:after="0"/>
      </w:pPr>
      <w:r w:rsidRPr="00795970">
        <w:br w:type="page"/>
      </w:r>
    </w:p>
    <w:p w14:paraId="17BDE78A" w14:textId="0E12F638" w:rsidR="00E81F58" w:rsidRPr="00795970" w:rsidRDefault="009E7D81" w:rsidP="00E81F58">
      <w:pPr>
        <w:pStyle w:val="Heading1"/>
        <w:ind w:left="851" w:hanging="851"/>
      </w:pPr>
      <w:bookmarkStart w:id="353" w:name="_Ref97901069"/>
      <w:bookmarkStart w:id="354" w:name="_Ref97901151"/>
      <w:bookmarkStart w:id="355" w:name="_Toc103178685"/>
      <w:bookmarkStart w:id="356" w:name="_Ref96939943"/>
      <w:r w:rsidRPr="00795970">
        <w:t xml:space="preserve">Drivers of </w:t>
      </w:r>
      <w:r w:rsidR="009501FD" w:rsidRPr="00795970">
        <w:t>key</w:t>
      </w:r>
      <w:r w:rsidRPr="00795970">
        <w:t xml:space="preserve"> parameters</w:t>
      </w:r>
      <w:bookmarkEnd w:id="353"/>
      <w:bookmarkEnd w:id="354"/>
      <w:bookmarkEnd w:id="355"/>
      <w:r w:rsidR="0036079C" w:rsidRPr="00795970">
        <w:t xml:space="preserve"> </w:t>
      </w:r>
      <w:bookmarkEnd w:id="356"/>
    </w:p>
    <w:p w14:paraId="4F9057D0" w14:textId="43F6B5B5" w:rsidR="0036079C" w:rsidRPr="00795970" w:rsidRDefault="0036079C" w:rsidP="0036079C">
      <w:r w:rsidRPr="00795970">
        <w:t xml:space="preserve">This </w:t>
      </w:r>
      <w:r w:rsidR="00664408" w:rsidRPr="00795970">
        <w:t>Section</w:t>
      </w:r>
      <w:r w:rsidRPr="00795970">
        <w:t xml:space="preserve"> and </w:t>
      </w:r>
      <w:r w:rsidR="00CA3B69" w:rsidRPr="00795970">
        <w:rPr>
          <w:highlight w:val="yellow"/>
        </w:rPr>
        <w:fldChar w:fldCharType="begin"/>
      </w:r>
      <w:r w:rsidR="00CA3B69" w:rsidRPr="00795970">
        <w:instrText xml:space="preserve"> REF _Ref97186193 \n \h </w:instrText>
      </w:r>
      <w:r w:rsidR="00CA3B69" w:rsidRPr="00795970">
        <w:rPr>
          <w:highlight w:val="yellow"/>
        </w:rPr>
      </w:r>
      <w:r w:rsidR="00CA3B69" w:rsidRPr="00795970">
        <w:rPr>
          <w:highlight w:val="yellow"/>
        </w:rPr>
        <w:fldChar w:fldCharType="separate"/>
      </w:r>
      <w:r w:rsidR="001A314A" w:rsidRPr="00795970">
        <w:t>Appendix D</w:t>
      </w:r>
      <w:r w:rsidR="00CA3B69" w:rsidRPr="00795970">
        <w:rPr>
          <w:highlight w:val="yellow"/>
        </w:rPr>
        <w:fldChar w:fldCharType="end"/>
      </w:r>
      <w:r w:rsidRPr="00795970">
        <w:t xml:space="preserve"> present the results of the regression analysis. The objective of this analysis is to identify key ‘drivers’ of selected parameters to inform </w:t>
      </w:r>
      <w:r w:rsidR="00E11AB2" w:rsidRPr="00795970">
        <w:t>providers</w:t>
      </w:r>
      <w:r w:rsidRPr="00795970">
        <w:t xml:space="preserve"> of </w:t>
      </w:r>
      <w:r w:rsidR="00E11AB2" w:rsidRPr="00795970">
        <w:t>opportunities for greater efficiency</w:t>
      </w:r>
      <w:r w:rsidRPr="00795970">
        <w:t xml:space="preserve">. The parameters that were modelled in this analysis are presented in </w:t>
      </w:r>
      <w:r w:rsidRPr="00795970">
        <w:fldChar w:fldCharType="begin"/>
      </w:r>
      <w:r w:rsidRPr="00795970">
        <w:instrText xml:space="preserve"> REF _Ref72164559 \w \h </w:instrText>
      </w:r>
      <w:r w:rsidRPr="00795970">
        <w:fldChar w:fldCharType="separate"/>
      </w:r>
      <w:r w:rsidR="001A314A" w:rsidRPr="00795970">
        <w:t>Table 6.1</w:t>
      </w:r>
      <w:r w:rsidRPr="00795970">
        <w:fldChar w:fldCharType="end"/>
      </w:r>
      <w:r w:rsidRPr="00795970">
        <w:t xml:space="preserve">. </w:t>
      </w:r>
    </w:p>
    <w:p w14:paraId="6F85A977" w14:textId="77777777" w:rsidR="0036079C" w:rsidRPr="00795970" w:rsidRDefault="0036079C" w:rsidP="0036079C">
      <w:pPr>
        <w:pStyle w:val="CaptionTable"/>
        <w:rPr>
          <w:color w:val="auto"/>
        </w:rPr>
      </w:pPr>
      <w:bookmarkStart w:id="357" w:name="_Ref72164559"/>
      <w:bookmarkStart w:id="358" w:name="_Toc73110652"/>
      <w:bookmarkStart w:id="359" w:name="_Toc103178883"/>
      <w:r w:rsidRPr="00795970">
        <w:rPr>
          <w:color w:val="auto"/>
        </w:rPr>
        <w:t>: Parameters considered in the regression analysis</w:t>
      </w:r>
      <w:bookmarkEnd w:id="357"/>
      <w:bookmarkEnd w:id="358"/>
      <w:bookmarkEnd w:id="359"/>
    </w:p>
    <w:tbl>
      <w:tblPr>
        <w:tblW w:w="8768" w:type="dxa"/>
        <w:tblCellMar>
          <w:top w:w="28" w:type="dxa"/>
          <w:left w:w="0" w:type="dxa"/>
          <w:bottom w:w="28" w:type="dxa"/>
          <w:right w:w="0" w:type="dxa"/>
        </w:tblCellMar>
        <w:tblLook w:val="04A0" w:firstRow="1" w:lastRow="0" w:firstColumn="1" w:lastColumn="0" w:noHBand="0" w:noVBand="1"/>
      </w:tblPr>
      <w:tblGrid>
        <w:gridCol w:w="2946"/>
        <w:gridCol w:w="5822"/>
      </w:tblGrid>
      <w:tr w:rsidR="00795970" w:rsidRPr="00795970" w14:paraId="01139E19" w14:textId="77777777" w:rsidTr="0028135F">
        <w:trPr>
          <w:trHeight w:val="194"/>
        </w:trPr>
        <w:tc>
          <w:tcPr>
            <w:tcW w:w="2946" w:type="dxa"/>
            <w:tcBorders>
              <w:top w:val="single" w:sz="12" w:space="0" w:color="62B5E5"/>
              <w:left w:val="nil"/>
              <w:bottom w:val="single" w:sz="8" w:space="0" w:color="000000"/>
              <w:right w:val="nil"/>
            </w:tcBorders>
            <w:shd w:val="clear" w:color="auto" w:fill="auto"/>
            <w:vAlign w:val="center"/>
            <w:hideMark/>
          </w:tcPr>
          <w:p w14:paraId="75C33170" w14:textId="77777777" w:rsidR="0036079C" w:rsidRPr="00795970" w:rsidRDefault="0036079C" w:rsidP="00F224A5">
            <w:pPr>
              <w:spacing w:after="0"/>
              <w:rPr>
                <w:b/>
                <w:sz w:val="17"/>
                <w:szCs w:val="17"/>
                <w:lang w:eastAsia="en-AU"/>
              </w:rPr>
            </w:pPr>
            <w:r w:rsidRPr="00795970">
              <w:rPr>
                <w:b/>
                <w:sz w:val="17"/>
                <w:szCs w:val="17"/>
                <w:lang w:eastAsia="en-AU"/>
              </w:rPr>
              <w:t>Key parameters</w:t>
            </w:r>
          </w:p>
        </w:tc>
        <w:tc>
          <w:tcPr>
            <w:tcW w:w="5822" w:type="dxa"/>
            <w:tcBorders>
              <w:top w:val="single" w:sz="12" w:space="0" w:color="62B5E5"/>
              <w:left w:val="nil"/>
              <w:bottom w:val="single" w:sz="8" w:space="0" w:color="000000"/>
              <w:right w:val="nil"/>
            </w:tcBorders>
            <w:shd w:val="clear" w:color="auto" w:fill="auto"/>
            <w:vAlign w:val="center"/>
            <w:hideMark/>
          </w:tcPr>
          <w:p w14:paraId="5C4C9597" w14:textId="77777777" w:rsidR="0036079C" w:rsidRPr="00795970" w:rsidRDefault="0036079C" w:rsidP="00F224A5">
            <w:pPr>
              <w:spacing w:after="0"/>
              <w:rPr>
                <w:b/>
                <w:sz w:val="17"/>
                <w:szCs w:val="17"/>
                <w:lang w:eastAsia="en-AU"/>
              </w:rPr>
            </w:pPr>
            <w:r w:rsidRPr="00795970">
              <w:rPr>
                <w:b/>
                <w:sz w:val="17"/>
                <w:szCs w:val="17"/>
                <w:lang w:eastAsia="en-AU"/>
              </w:rPr>
              <w:t>Variable description</w:t>
            </w:r>
          </w:p>
        </w:tc>
      </w:tr>
      <w:tr w:rsidR="00795970" w:rsidRPr="00795970" w14:paraId="42726808" w14:textId="77777777" w:rsidTr="0028135F">
        <w:trPr>
          <w:trHeight w:val="194"/>
        </w:trPr>
        <w:tc>
          <w:tcPr>
            <w:tcW w:w="2946" w:type="dxa"/>
            <w:tcBorders>
              <w:top w:val="single" w:sz="8" w:space="0" w:color="000000"/>
              <w:left w:val="nil"/>
              <w:bottom w:val="single" w:sz="4" w:space="0" w:color="auto"/>
              <w:right w:val="nil"/>
            </w:tcBorders>
            <w:shd w:val="clear" w:color="auto" w:fill="auto"/>
            <w:vAlign w:val="center"/>
            <w:hideMark/>
          </w:tcPr>
          <w:p w14:paraId="68A4C932" w14:textId="522C61E4" w:rsidR="0036079C" w:rsidRPr="00795970" w:rsidRDefault="0036079C" w:rsidP="00F224A5">
            <w:pPr>
              <w:spacing w:after="0"/>
              <w:rPr>
                <w:sz w:val="17"/>
                <w:szCs w:val="17"/>
                <w:lang w:eastAsia="en-AU"/>
              </w:rPr>
            </w:pPr>
            <w:r w:rsidRPr="00795970">
              <w:rPr>
                <w:sz w:val="17"/>
                <w:szCs w:val="17"/>
                <w:lang w:eastAsia="en-AU"/>
              </w:rPr>
              <w:t xml:space="preserve">Overheads costs </w:t>
            </w:r>
          </w:p>
        </w:tc>
        <w:tc>
          <w:tcPr>
            <w:tcW w:w="5822" w:type="dxa"/>
            <w:tcBorders>
              <w:top w:val="single" w:sz="8" w:space="0" w:color="000000"/>
              <w:left w:val="nil"/>
              <w:bottom w:val="single" w:sz="4" w:space="0" w:color="auto"/>
              <w:right w:val="nil"/>
            </w:tcBorders>
            <w:shd w:val="clear" w:color="auto" w:fill="auto"/>
            <w:vAlign w:val="center"/>
            <w:hideMark/>
          </w:tcPr>
          <w:p w14:paraId="14C77223" w14:textId="7204883D" w:rsidR="0036079C" w:rsidRPr="00795970" w:rsidRDefault="0036079C" w:rsidP="00F224A5">
            <w:pPr>
              <w:spacing w:after="0"/>
              <w:rPr>
                <w:sz w:val="17"/>
                <w:szCs w:val="17"/>
                <w:lang w:eastAsia="en-AU"/>
              </w:rPr>
            </w:pPr>
            <w:r w:rsidRPr="00795970">
              <w:rPr>
                <w:sz w:val="17"/>
                <w:szCs w:val="17"/>
                <w:lang w:eastAsia="en-AU"/>
              </w:rPr>
              <w:t xml:space="preserve">Total overhead costs as a percentage of total direct </w:t>
            </w:r>
            <w:r w:rsidR="0045506A" w:rsidRPr="00795970">
              <w:rPr>
                <w:sz w:val="17"/>
                <w:szCs w:val="17"/>
                <w:lang w:eastAsia="en-AU"/>
              </w:rPr>
              <w:t xml:space="preserve">labour </w:t>
            </w:r>
            <w:r w:rsidRPr="00795970">
              <w:rPr>
                <w:sz w:val="17"/>
                <w:szCs w:val="17"/>
                <w:lang w:eastAsia="en-AU"/>
              </w:rPr>
              <w:t xml:space="preserve">costs. Overheads costs include: non-service level </w:t>
            </w:r>
            <w:r w:rsidR="009D0B26" w:rsidRPr="00795970">
              <w:rPr>
                <w:sz w:val="17"/>
                <w:szCs w:val="17"/>
                <w:lang w:eastAsia="en-AU"/>
              </w:rPr>
              <w:t>staff</w:t>
            </w:r>
            <w:r w:rsidRPr="00795970">
              <w:rPr>
                <w:sz w:val="17"/>
                <w:szCs w:val="17"/>
                <w:lang w:eastAsia="en-AU"/>
              </w:rPr>
              <w:t xml:space="preserve">, insurance premiums, rent and fittings, fleet costs, marketing, accounting and audit costs, </w:t>
            </w:r>
            <w:r w:rsidR="006D09EE" w:rsidRPr="00795970">
              <w:rPr>
                <w:sz w:val="17"/>
                <w:szCs w:val="17"/>
                <w:lang w:eastAsia="en-AU"/>
              </w:rPr>
              <w:t>fundraising costs,</w:t>
            </w:r>
            <w:r w:rsidR="006A2014" w:rsidRPr="00795970">
              <w:rPr>
                <w:sz w:val="17"/>
                <w:szCs w:val="17"/>
                <w:lang w:eastAsia="en-AU"/>
              </w:rPr>
              <w:t xml:space="preserve"> payroll tax, IT </w:t>
            </w:r>
            <w:r w:rsidR="009E6995" w:rsidRPr="00795970">
              <w:rPr>
                <w:sz w:val="17"/>
                <w:szCs w:val="17"/>
                <w:lang w:eastAsia="en-AU"/>
              </w:rPr>
              <w:t xml:space="preserve">costs, </w:t>
            </w:r>
            <w:r w:rsidR="006A2014" w:rsidRPr="00795970">
              <w:rPr>
                <w:sz w:val="17"/>
                <w:szCs w:val="17"/>
                <w:lang w:eastAsia="en-AU"/>
              </w:rPr>
              <w:t>and other costs</w:t>
            </w:r>
            <w:r w:rsidRPr="00795970">
              <w:rPr>
                <w:sz w:val="17"/>
                <w:szCs w:val="17"/>
                <w:lang w:eastAsia="en-AU"/>
              </w:rPr>
              <w:t xml:space="preserve">. </w:t>
            </w:r>
          </w:p>
        </w:tc>
      </w:tr>
      <w:tr w:rsidR="00795970" w:rsidRPr="00795970" w14:paraId="4BEBD098" w14:textId="77777777" w:rsidTr="0028135F">
        <w:trPr>
          <w:trHeight w:val="194"/>
        </w:trPr>
        <w:tc>
          <w:tcPr>
            <w:tcW w:w="2946" w:type="dxa"/>
            <w:tcBorders>
              <w:top w:val="single" w:sz="4" w:space="0" w:color="auto"/>
              <w:left w:val="nil"/>
              <w:bottom w:val="single" w:sz="4" w:space="0" w:color="auto"/>
              <w:right w:val="nil"/>
            </w:tcBorders>
            <w:shd w:val="clear" w:color="auto" w:fill="auto"/>
            <w:vAlign w:val="center"/>
          </w:tcPr>
          <w:p w14:paraId="3A0DC10A" w14:textId="1B8565C8" w:rsidR="0036079C" w:rsidRPr="00795970" w:rsidRDefault="00EE6902" w:rsidP="00F224A5">
            <w:pPr>
              <w:spacing w:after="0"/>
              <w:rPr>
                <w:sz w:val="17"/>
                <w:szCs w:val="17"/>
                <w:lang w:eastAsia="en-AU"/>
              </w:rPr>
            </w:pPr>
            <w:r w:rsidRPr="00795970">
              <w:rPr>
                <w:sz w:val="17"/>
                <w:szCs w:val="17"/>
                <w:lang w:eastAsia="en-AU"/>
              </w:rPr>
              <w:t xml:space="preserve">Organisation </w:t>
            </w:r>
            <w:r w:rsidR="008C07A8" w:rsidRPr="00795970">
              <w:rPr>
                <w:sz w:val="17"/>
                <w:szCs w:val="17"/>
                <w:lang w:eastAsia="en-AU"/>
              </w:rPr>
              <w:t>service level expenses</w:t>
            </w:r>
          </w:p>
        </w:tc>
        <w:tc>
          <w:tcPr>
            <w:tcW w:w="5822" w:type="dxa"/>
            <w:tcBorders>
              <w:top w:val="single" w:sz="4" w:space="0" w:color="auto"/>
              <w:left w:val="nil"/>
              <w:bottom w:val="single" w:sz="4" w:space="0" w:color="auto"/>
              <w:right w:val="nil"/>
            </w:tcBorders>
            <w:shd w:val="clear" w:color="auto" w:fill="auto"/>
            <w:vAlign w:val="center"/>
          </w:tcPr>
          <w:p w14:paraId="3CB37712" w14:textId="113A02C0" w:rsidR="0036079C" w:rsidRPr="00795970" w:rsidRDefault="0036079C" w:rsidP="00F224A5">
            <w:pPr>
              <w:spacing w:after="0"/>
              <w:rPr>
                <w:sz w:val="17"/>
                <w:szCs w:val="17"/>
                <w:lang w:eastAsia="en-AU"/>
              </w:rPr>
            </w:pPr>
            <w:r w:rsidRPr="00795970">
              <w:rPr>
                <w:sz w:val="17"/>
                <w:szCs w:val="17"/>
                <w:lang w:eastAsia="en-AU"/>
              </w:rPr>
              <w:t>Total direct</w:t>
            </w:r>
            <w:r w:rsidR="00EB7C4B" w:rsidRPr="00795970">
              <w:rPr>
                <w:sz w:val="17"/>
                <w:szCs w:val="17"/>
                <w:lang w:eastAsia="en-AU"/>
              </w:rPr>
              <w:t xml:space="preserve"> labour</w:t>
            </w:r>
            <w:r w:rsidRPr="00795970">
              <w:rPr>
                <w:sz w:val="17"/>
                <w:szCs w:val="17"/>
                <w:lang w:eastAsia="en-AU"/>
              </w:rPr>
              <w:t xml:space="preserve"> costs, which includes front-line staff costs, supervisor costs. </w:t>
            </w:r>
          </w:p>
        </w:tc>
      </w:tr>
      <w:tr w:rsidR="00795970" w:rsidRPr="00795970" w14:paraId="7C29716E" w14:textId="77777777" w:rsidTr="0028135F">
        <w:trPr>
          <w:trHeight w:val="194"/>
        </w:trPr>
        <w:tc>
          <w:tcPr>
            <w:tcW w:w="2946" w:type="dxa"/>
            <w:tcBorders>
              <w:top w:val="single" w:sz="4" w:space="0" w:color="auto"/>
              <w:left w:val="nil"/>
              <w:bottom w:val="single" w:sz="4" w:space="0" w:color="auto"/>
              <w:right w:val="nil"/>
            </w:tcBorders>
            <w:shd w:val="clear" w:color="auto" w:fill="auto"/>
            <w:vAlign w:val="center"/>
          </w:tcPr>
          <w:p w14:paraId="30AE3601" w14:textId="77777777" w:rsidR="0036079C" w:rsidRPr="00795970" w:rsidRDefault="0036079C" w:rsidP="00F224A5">
            <w:pPr>
              <w:spacing w:after="0"/>
              <w:rPr>
                <w:sz w:val="17"/>
                <w:szCs w:val="17"/>
                <w:lang w:eastAsia="en-AU"/>
              </w:rPr>
            </w:pPr>
            <w:r w:rsidRPr="00795970">
              <w:rPr>
                <w:sz w:val="17"/>
                <w:szCs w:val="17"/>
                <w:lang w:eastAsia="en-AU"/>
              </w:rPr>
              <w:t>Permanent employment rate</w:t>
            </w:r>
          </w:p>
        </w:tc>
        <w:tc>
          <w:tcPr>
            <w:tcW w:w="5822" w:type="dxa"/>
            <w:tcBorders>
              <w:top w:val="single" w:sz="4" w:space="0" w:color="auto"/>
              <w:left w:val="nil"/>
              <w:bottom w:val="single" w:sz="4" w:space="0" w:color="auto"/>
              <w:right w:val="nil"/>
            </w:tcBorders>
            <w:shd w:val="clear" w:color="auto" w:fill="auto"/>
            <w:vAlign w:val="center"/>
          </w:tcPr>
          <w:p w14:paraId="265A9596" w14:textId="77777777" w:rsidR="0036079C" w:rsidRPr="00795970" w:rsidRDefault="0036079C" w:rsidP="00F224A5">
            <w:pPr>
              <w:spacing w:after="0"/>
              <w:rPr>
                <w:sz w:val="17"/>
                <w:szCs w:val="17"/>
                <w:lang w:eastAsia="en-AU"/>
              </w:rPr>
            </w:pPr>
            <w:r w:rsidRPr="00795970">
              <w:rPr>
                <w:sz w:val="17"/>
                <w:szCs w:val="17"/>
                <w:lang w:eastAsia="en-AU"/>
              </w:rPr>
              <w:t xml:space="preserve">The percentage of total FTE that are employed permanently. </w:t>
            </w:r>
          </w:p>
        </w:tc>
      </w:tr>
      <w:tr w:rsidR="00795970" w:rsidRPr="00795970" w14:paraId="2C3B6376" w14:textId="77777777" w:rsidTr="0028135F">
        <w:trPr>
          <w:trHeight w:val="194"/>
        </w:trPr>
        <w:tc>
          <w:tcPr>
            <w:tcW w:w="2946" w:type="dxa"/>
            <w:tcBorders>
              <w:top w:val="single" w:sz="4" w:space="0" w:color="auto"/>
              <w:left w:val="nil"/>
              <w:bottom w:val="single" w:sz="4" w:space="0" w:color="auto"/>
              <w:right w:val="nil"/>
            </w:tcBorders>
            <w:shd w:val="clear" w:color="auto" w:fill="auto"/>
            <w:vAlign w:val="center"/>
          </w:tcPr>
          <w:p w14:paraId="5CF19646" w14:textId="77777777" w:rsidR="0036079C" w:rsidRPr="00795970" w:rsidRDefault="0036079C" w:rsidP="00F224A5">
            <w:pPr>
              <w:spacing w:after="0"/>
              <w:rPr>
                <w:sz w:val="17"/>
                <w:szCs w:val="17"/>
                <w:lang w:eastAsia="en-AU"/>
              </w:rPr>
            </w:pPr>
            <w:r w:rsidRPr="00795970">
              <w:rPr>
                <w:sz w:val="17"/>
                <w:szCs w:val="17"/>
                <w:lang w:eastAsia="en-AU"/>
              </w:rPr>
              <w:t>Average hourly wages of support workers</w:t>
            </w:r>
          </w:p>
        </w:tc>
        <w:tc>
          <w:tcPr>
            <w:tcW w:w="5822" w:type="dxa"/>
            <w:tcBorders>
              <w:top w:val="single" w:sz="4" w:space="0" w:color="auto"/>
              <w:left w:val="nil"/>
              <w:bottom w:val="single" w:sz="4" w:space="0" w:color="auto"/>
              <w:right w:val="nil"/>
            </w:tcBorders>
            <w:shd w:val="clear" w:color="auto" w:fill="auto"/>
            <w:vAlign w:val="center"/>
          </w:tcPr>
          <w:p w14:paraId="3B1EEB73" w14:textId="77777777" w:rsidR="0036079C" w:rsidRPr="00795970" w:rsidRDefault="0036079C" w:rsidP="00F224A5">
            <w:pPr>
              <w:spacing w:after="0"/>
              <w:rPr>
                <w:sz w:val="17"/>
                <w:szCs w:val="17"/>
                <w:lang w:eastAsia="en-AU"/>
              </w:rPr>
            </w:pPr>
            <w:r w:rsidRPr="00795970">
              <w:rPr>
                <w:sz w:val="17"/>
                <w:szCs w:val="17"/>
                <w:lang w:eastAsia="en-AU"/>
              </w:rPr>
              <w:t xml:space="preserve">The weighted average hourly wage of support workers within an organisation. </w:t>
            </w:r>
          </w:p>
        </w:tc>
      </w:tr>
      <w:tr w:rsidR="00795970" w:rsidRPr="00795970" w14:paraId="39683441" w14:textId="77777777" w:rsidTr="0028135F">
        <w:trPr>
          <w:trHeight w:val="194"/>
        </w:trPr>
        <w:tc>
          <w:tcPr>
            <w:tcW w:w="2946" w:type="dxa"/>
            <w:tcBorders>
              <w:top w:val="single" w:sz="4" w:space="0" w:color="auto"/>
              <w:left w:val="nil"/>
              <w:bottom w:val="single" w:sz="4" w:space="0" w:color="auto"/>
              <w:right w:val="nil"/>
            </w:tcBorders>
            <w:shd w:val="clear" w:color="auto" w:fill="auto"/>
            <w:vAlign w:val="center"/>
          </w:tcPr>
          <w:p w14:paraId="7D6360AF" w14:textId="77777777" w:rsidR="0036079C" w:rsidRPr="00795970" w:rsidRDefault="0036079C" w:rsidP="00F224A5">
            <w:pPr>
              <w:spacing w:after="0"/>
              <w:rPr>
                <w:sz w:val="17"/>
                <w:szCs w:val="17"/>
                <w:lang w:eastAsia="en-AU"/>
              </w:rPr>
            </w:pPr>
            <w:r w:rsidRPr="00795970">
              <w:rPr>
                <w:sz w:val="17"/>
                <w:szCs w:val="17"/>
                <w:lang w:eastAsia="en-AU"/>
              </w:rPr>
              <w:t>Average hourly wages of supervisors</w:t>
            </w:r>
          </w:p>
        </w:tc>
        <w:tc>
          <w:tcPr>
            <w:tcW w:w="5822" w:type="dxa"/>
            <w:tcBorders>
              <w:top w:val="single" w:sz="4" w:space="0" w:color="auto"/>
              <w:left w:val="nil"/>
              <w:bottom w:val="single" w:sz="4" w:space="0" w:color="auto"/>
              <w:right w:val="nil"/>
            </w:tcBorders>
            <w:shd w:val="clear" w:color="auto" w:fill="auto"/>
            <w:vAlign w:val="center"/>
          </w:tcPr>
          <w:p w14:paraId="688109F7" w14:textId="77777777" w:rsidR="0036079C" w:rsidRPr="00795970" w:rsidRDefault="0036079C" w:rsidP="00F224A5">
            <w:pPr>
              <w:spacing w:after="0"/>
              <w:rPr>
                <w:sz w:val="17"/>
                <w:szCs w:val="17"/>
                <w:lang w:eastAsia="en-AU"/>
              </w:rPr>
            </w:pPr>
            <w:r w:rsidRPr="00795970">
              <w:rPr>
                <w:sz w:val="17"/>
                <w:szCs w:val="17"/>
                <w:lang w:eastAsia="en-AU"/>
              </w:rPr>
              <w:t>The weighted average hourly wage of supervisors within an organisation.</w:t>
            </w:r>
          </w:p>
        </w:tc>
      </w:tr>
      <w:tr w:rsidR="00795970" w:rsidRPr="00795970" w14:paraId="30E7E861" w14:textId="77777777" w:rsidTr="0028135F">
        <w:trPr>
          <w:trHeight w:val="194"/>
        </w:trPr>
        <w:tc>
          <w:tcPr>
            <w:tcW w:w="2946" w:type="dxa"/>
            <w:tcBorders>
              <w:top w:val="single" w:sz="4" w:space="0" w:color="auto"/>
              <w:left w:val="nil"/>
              <w:bottom w:val="single" w:sz="4" w:space="0" w:color="auto"/>
              <w:right w:val="nil"/>
            </w:tcBorders>
            <w:shd w:val="clear" w:color="auto" w:fill="auto"/>
            <w:vAlign w:val="center"/>
          </w:tcPr>
          <w:p w14:paraId="6DA96E30" w14:textId="77777777" w:rsidR="0036079C" w:rsidRPr="00795970" w:rsidRDefault="0036079C" w:rsidP="00F224A5">
            <w:pPr>
              <w:spacing w:after="0"/>
              <w:rPr>
                <w:sz w:val="17"/>
                <w:szCs w:val="17"/>
                <w:lang w:eastAsia="en-AU"/>
              </w:rPr>
            </w:pPr>
            <w:r w:rsidRPr="00795970">
              <w:rPr>
                <w:sz w:val="17"/>
                <w:szCs w:val="17"/>
                <w:lang w:eastAsia="en-AU"/>
              </w:rPr>
              <w:t>Span of control</w:t>
            </w:r>
          </w:p>
        </w:tc>
        <w:tc>
          <w:tcPr>
            <w:tcW w:w="5822" w:type="dxa"/>
            <w:tcBorders>
              <w:top w:val="single" w:sz="4" w:space="0" w:color="auto"/>
              <w:left w:val="nil"/>
              <w:bottom w:val="single" w:sz="4" w:space="0" w:color="auto"/>
              <w:right w:val="nil"/>
            </w:tcBorders>
            <w:shd w:val="clear" w:color="auto" w:fill="auto"/>
            <w:vAlign w:val="center"/>
          </w:tcPr>
          <w:p w14:paraId="17F519B5" w14:textId="77777777" w:rsidR="0036079C" w:rsidRPr="00795970" w:rsidRDefault="0036079C" w:rsidP="00F224A5">
            <w:pPr>
              <w:spacing w:after="0"/>
              <w:rPr>
                <w:sz w:val="17"/>
                <w:szCs w:val="17"/>
                <w:lang w:eastAsia="en-AU"/>
              </w:rPr>
            </w:pPr>
            <w:r w:rsidRPr="00795970">
              <w:rPr>
                <w:sz w:val="17"/>
                <w:szCs w:val="17"/>
                <w:lang w:eastAsia="en-AU"/>
              </w:rPr>
              <w:t xml:space="preserve">The number of support workers / the number of supervisors. </w:t>
            </w:r>
          </w:p>
        </w:tc>
      </w:tr>
      <w:tr w:rsidR="00795970" w:rsidRPr="00795970" w14:paraId="2B5C7D29" w14:textId="77777777" w:rsidTr="0028135F">
        <w:trPr>
          <w:trHeight w:val="194"/>
        </w:trPr>
        <w:tc>
          <w:tcPr>
            <w:tcW w:w="2946" w:type="dxa"/>
            <w:tcBorders>
              <w:top w:val="single" w:sz="4" w:space="0" w:color="auto"/>
              <w:left w:val="nil"/>
              <w:bottom w:val="single" w:sz="4" w:space="0" w:color="auto"/>
              <w:right w:val="nil"/>
            </w:tcBorders>
            <w:shd w:val="clear" w:color="auto" w:fill="auto"/>
            <w:vAlign w:val="center"/>
          </w:tcPr>
          <w:p w14:paraId="4BCAB0D9" w14:textId="77777777" w:rsidR="0036079C" w:rsidRPr="00795970" w:rsidRDefault="0036079C" w:rsidP="00F224A5">
            <w:pPr>
              <w:spacing w:after="0"/>
              <w:rPr>
                <w:sz w:val="17"/>
                <w:szCs w:val="17"/>
                <w:lang w:eastAsia="en-AU"/>
              </w:rPr>
            </w:pPr>
            <w:r w:rsidRPr="00795970">
              <w:rPr>
                <w:sz w:val="17"/>
                <w:szCs w:val="17"/>
                <w:lang w:eastAsia="en-AU"/>
              </w:rPr>
              <w:t>Utilisation rate of support workers</w:t>
            </w:r>
          </w:p>
        </w:tc>
        <w:tc>
          <w:tcPr>
            <w:tcW w:w="5822" w:type="dxa"/>
            <w:tcBorders>
              <w:top w:val="single" w:sz="4" w:space="0" w:color="auto"/>
              <w:left w:val="nil"/>
              <w:bottom w:val="single" w:sz="4" w:space="0" w:color="auto"/>
              <w:right w:val="nil"/>
            </w:tcBorders>
            <w:shd w:val="clear" w:color="auto" w:fill="auto"/>
            <w:vAlign w:val="center"/>
          </w:tcPr>
          <w:p w14:paraId="39EF45FB" w14:textId="77777777" w:rsidR="0036079C" w:rsidRPr="00795970" w:rsidRDefault="0036079C" w:rsidP="00F224A5">
            <w:pPr>
              <w:spacing w:after="0"/>
              <w:rPr>
                <w:sz w:val="17"/>
                <w:szCs w:val="17"/>
                <w:lang w:eastAsia="en-AU"/>
              </w:rPr>
            </w:pPr>
            <w:r w:rsidRPr="00795970">
              <w:rPr>
                <w:sz w:val="17"/>
                <w:szCs w:val="17"/>
                <w:lang w:eastAsia="en-AU"/>
              </w:rPr>
              <w:t xml:space="preserve">The percentage of support worker time spent on billable work. </w:t>
            </w:r>
          </w:p>
        </w:tc>
      </w:tr>
      <w:tr w:rsidR="0036079C" w:rsidRPr="00795970" w14:paraId="7FF92650" w14:textId="77777777" w:rsidTr="0028135F">
        <w:trPr>
          <w:trHeight w:val="194"/>
        </w:trPr>
        <w:tc>
          <w:tcPr>
            <w:tcW w:w="2946" w:type="dxa"/>
            <w:tcBorders>
              <w:top w:val="single" w:sz="4" w:space="0" w:color="auto"/>
              <w:left w:val="nil"/>
              <w:bottom w:val="single" w:sz="8" w:space="0" w:color="000000"/>
              <w:right w:val="nil"/>
            </w:tcBorders>
            <w:shd w:val="clear" w:color="auto" w:fill="auto"/>
            <w:vAlign w:val="center"/>
          </w:tcPr>
          <w:p w14:paraId="163A529B" w14:textId="77777777" w:rsidR="0036079C" w:rsidRPr="00795970" w:rsidRDefault="0036079C" w:rsidP="00F224A5">
            <w:pPr>
              <w:spacing w:after="0"/>
              <w:rPr>
                <w:sz w:val="17"/>
                <w:szCs w:val="17"/>
                <w:lang w:eastAsia="en-AU"/>
              </w:rPr>
            </w:pPr>
            <w:r w:rsidRPr="00795970">
              <w:rPr>
                <w:sz w:val="17"/>
                <w:szCs w:val="17"/>
                <w:lang w:eastAsia="en-AU"/>
              </w:rPr>
              <w:t>EBITDA</w:t>
            </w:r>
          </w:p>
        </w:tc>
        <w:tc>
          <w:tcPr>
            <w:tcW w:w="5822" w:type="dxa"/>
            <w:tcBorders>
              <w:top w:val="single" w:sz="4" w:space="0" w:color="auto"/>
              <w:left w:val="nil"/>
              <w:bottom w:val="single" w:sz="8" w:space="0" w:color="000000"/>
              <w:right w:val="nil"/>
            </w:tcBorders>
            <w:shd w:val="clear" w:color="auto" w:fill="auto"/>
            <w:vAlign w:val="center"/>
          </w:tcPr>
          <w:p w14:paraId="567FCD70" w14:textId="77777777" w:rsidR="0036079C" w:rsidRPr="00795970" w:rsidRDefault="0036079C" w:rsidP="00F224A5">
            <w:pPr>
              <w:spacing w:after="0"/>
              <w:rPr>
                <w:sz w:val="17"/>
                <w:szCs w:val="17"/>
                <w:lang w:eastAsia="en-AU"/>
              </w:rPr>
            </w:pPr>
            <w:r w:rsidRPr="00795970">
              <w:rPr>
                <w:sz w:val="17"/>
                <w:szCs w:val="17"/>
                <w:lang w:eastAsia="en-AU"/>
              </w:rPr>
              <w:t xml:space="preserve">Earnings before tax and amortisation as a percentage of total costs. </w:t>
            </w:r>
          </w:p>
        </w:tc>
      </w:tr>
    </w:tbl>
    <w:p w14:paraId="143FC918" w14:textId="77777777" w:rsidR="0036079C" w:rsidRPr="00795970" w:rsidRDefault="0036079C" w:rsidP="0036079C"/>
    <w:p w14:paraId="6E126546" w14:textId="590AD89E" w:rsidR="0036079C" w:rsidRPr="00795970" w:rsidRDefault="0036079C" w:rsidP="0036079C">
      <w:r w:rsidRPr="00795970">
        <w:t>The regression analysis also assesses how each parameter varies by the types of services provided by an organisation. Types of services include:</w:t>
      </w:r>
    </w:p>
    <w:p w14:paraId="52C41A2D" w14:textId="77777777" w:rsidR="0036079C" w:rsidRPr="00795970" w:rsidRDefault="0036079C" w:rsidP="0036079C">
      <w:pPr>
        <w:pStyle w:val="ListBullet"/>
        <w:spacing w:after="240"/>
      </w:pPr>
      <w:r w:rsidRPr="00795970">
        <w:t>DPA</w:t>
      </w:r>
    </w:p>
    <w:p w14:paraId="482D11FB" w14:textId="77777777" w:rsidR="0036079C" w:rsidRPr="00795970" w:rsidRDefault="0036079C" w:rsidP="0036079C">
      <w:pPr>
        <w:pStyle w:val="ListBullet"/>
        <w:spacing w:after="240"/>
      </w:pPr>
      <w:r w:rsidRPr="00795970">
        <w:t>High intensity DPA</w:t>
      </w:r>
    </w:p>
    <w:p w14:paraId="041797AA" w14:textId="77777777" w:rsidR="0036079C" w:rsidRPr="00795970" w:rsidRDefault="0036079C" w:rsidP="0036079C">
      <w:pPr>
        <w:pStyle w:val="ListBullet"/>
        <w:spacing w:after="240"/>
      </w:pPr>
      <w:r w:rsidRPr="00795970">
        <w:t>SIL</w:t>
      </w:r>
    </w:p>
    <w:p w14:paraId="18220131" w14:textId="77777777" w:rsidR="0036079C" w:rsidRPr="00795970" w:rsidRDefault="0036079C" w:rsidP="0036079C">
      <w:pPr>
        <w:pStyle w:val="ListBullet"/>
        <w:spacing w:after="240"/>
      </w:pPr>
      <w:r w:rsidRPr="00795970">
        <w:t xml:space="preserve">Participation in Community, Social and Civic Activities </w:t>
      </w:r>
    </w:p>
    <w:p w14:paraId="6B94839F" w14:textId="77777777" w:rsidR="0036079C" w:rsidRPr="00795970" w:rsidRDefault="0036079C" w:rsidP="0036079C">
      <w:pPr>
        <w:pStyle w:val="ListBullet"/>
        <w:spacing w:after="240"/>
      </w:pPr>
      <w:r w:rsidRPr="00795970">
        <w:t xml:space="preserve">Specialised Supported Employment </w:t>
      </w:r>
    </w:p>
    <w:p w14:paraId="3B8A6E43" w14:textId="77777777" w:rsidR="0036079C" w:rsidRPr="00795970" w:rsidRDefault="0036079C" w:rsidP="0036079C">
      <w:pPr>
        <w:pStyle w:val="ListBullet"/>
        <w:spacing w:after="240"/>
      </w:pPr>
      <w:r w:rsidRPr="00795970">
        <w:t xml:space="preserve">Group and Centre Based Activities. </w:t>
      </w:r>
    </w:p>
    <w:p w14:paraId="48B4D1C9" w14:textId="77777777" w:rsidR="0036079C" w:rsidRPr="00795970" w:rsidRDefault="0036079C" w:rsidP="0036079C">
      <w:r w:rsidRPr="00795970">
        <w:t xml:space="preserve">To remain consistent throughout the analysis, as well as to reduce the risk of issues associated with collinearity, the degree to which organisations provide DPA services are never included explicitly in the regression analysis. </w:t>
      </w:r>
    </w:p>
    <w:p w14:paraId="41EDA4E4" w14:textId="0D2139D1" w:rsidR="009A4499" w:rsidRDefault="0036079C" w:rsidP="0036079C">
      <w:r w:rsidRPr="00795970">
        <w:t xml:space="preserve">The results of each regression analysis are discussed in the remainder of this </w:t>
      </w:r>
      <w:r w:rsidR="009E64E4" w:rsidRPr="00795970">
        <w:t xml:space="preserve">Section </w:t>
      </w:r>
      <w:r w:rsidRPr="00795970">
        <w:t xml:space="preserve">in the order they are presented in </w:t>
      </w:r>
      <w:r w:rsidRPr="00795970">
        <w:fldChar w:fldCharType="begin"/>
      </w:r>
      <w:r w:rsidRPr="00795970">
        <w:instrText xml:space="preserve"> REF _Ref72164559 \w \h </w:instrText>
      </w:r>
      <w:r w:rsidRPr="00795970">
        <w:fldChar w:fldCharType="separate"/>
      </w:r>
      <w:r w:rsidR="001A314A" w:rsidRPr="00795970">
        <w:t>Table 6.1</w:t>
      </w:r>
      <w:r w:rsidRPr="00795970">
        <w:fldChar w:fldCharType="end"/>
      </w:r>
      <w:r w:rsidRPr="00795970">
        <w:t>. For further information on the regression analysis, including a list of variables and their definitions used in the analysis, the regression analytical framework, diagnostic tests and robustness checks, see</w:t>
      </w:r>
      <w:r w:rsidR="005E2148" w:rsidRPr="00795970">
        <w:t xml:space="preserve"> </w:t>
      </w:r>
      <w:r w:rsidR="007E37E9" w:rsidRPr="00795970">
        <w:rPr>
          <w:highlight w:val="yellow"/>
        </w:rPr>
        <w:fldChar w:fldCharType="begin"/>
      </w:r>
      <w:r w:rsidR="007E37E9" w:rsidRPr="00795970">
        <w:instrText xml:space="preserve"> REF _Ref97186193 \n \h </w:instrText>
      </w:r>
      <w:r w:rsidR="007E37E9" w:rsidRPr="00795970">
        <w:rPr>
          <w:highlight w:val="yellow"/>
        </w:rPr>
      </w:r>
      <w:r w:rsidR="007E37E9" w:rsidRPr="00795970">
        <w:rPr>
          <w:highlight w:val="yellow"/>
        </w:rPr>
        <w:fldChar w:fldCharType="separate"/>
      </w:r>
      <w:r w:rsidR="001A314A" w:rsidRPr="00795970">
        <w:t>Appendix D</w:t>
      </w:r>
      <w:r w:rsidR="007E37E9" w:rsidRPr="00795970">
        <w:rPr>
          <w:highlight w:val="yellow"/>
        </w:rPr>
        <w:fldChar w:fldCharType="end"/>
      </w:r>
      <w:r w:rsidRPr="00795970">
        <w:t xml:space="preserve">. </w:t>
      </w:r>
      <w:r w:rsidR="005E6C32" w:rsidRPr="00795970">
        <w:t xml:space="preserve">It is important to note that results reported in this chapter may differ to summary data reported throughout the remainder of the report. This is for two reasons; a regression analysis reports conditional </w:t>
      </w:r>
      <w:r w:rsidR="007208D5" w:rsidRPr="00795970">
        <w:t>values, holding other variables constant; the sample size of the regression analyses differs due to a different outlier removal technique.</w:t>
      </w:r>
    </w:p>
    <w:p w14:paraId="4EB3C291" w14:textId="77777777" w:rsidR="009A4499" w:rsidRDefault="009A4499">
      <w:pPr>
        <w:spacing w:after="0"/>
      </w:pPr>
      <w:r>
        <w:br w:type="page"/>
      </w:r>
    </w:p>
    <w:p w14:paraId="16B057CB" w14:textId="2A2C6204" w:rsidR="0036079C" w:rsidRPr="00795970" w:rsidRDefault="0036079C" w:rsidP="005F3357">
      <w:pPr>
        <w:pStyle w:val="Heading2"/>
        <w:numPr>
          <w:ilvl w:val="1"/>
          <w:numId w:val="30"/>
        </w:numPr>
        <w:rPr>
          <w:color w:val="auto"/>
        </w:rPr>
      </w:pPr>
      <w:bookmarkStart w:id="360" w:name="_Ref72265944"/>
      <w:bookmarkStart w:id="361" w:name="_Toc73110402"/>
      <w:bookmarkStart w:id="362" w:name="_Ref97205175"/>
      <w:bookmarkStart w:id="363" w:name="_Toc103178686"/>
      <w:r w:rsidRPr="00795970">
        <w:rPr>
          <w:color w:val="auto"/>
        </w:rPr>
        <w:t>Overhead costs</w:t>
      </w:r>
      <w:bookmarkEnd w:id="360"/>
      <w:bookmarkEnd w:id="361"/>
      <w:r w:rsidRPr="00795970">
        <w:rPr>
          <w:color w:val="auto"/>
        </w:rPr>
        <w:t xml:space="preserve"> </w:t>
      </w:r>
      <w:r w:rsidR="0051179B" w:rsidRPr="00795970">
        <w:rPr>
          <w:color w:val="auto"/>
        </w:rPr>
        <w:t xml:space="preserve">(as a percentage of </w:t>
      </w:r>
      <w:r w:rsidR="00EB7C4B" w:rsidRPr="00795970">
        <w:rPr>
          <w:color w:val="auto"/>
        </w:rPr>
        <w:t>direct labour costs</w:t>
      </w:r>
      <w:r w:rsidR="0051179B" w:rsidRPr="00795970">
        <w:rPr>
          <w:color w:val="auto"/>
        </w:rPr>
        <w:t>)</w:t>
      </w:r>
      <w:bookmarkEnd w:id="362"/>
      <w:bookmarkEnd w:id="363"/>
    </w:p>
    <w:p w14:paraId="0624B6EE" w14:textId="4719B394" w:rsidR="0036079C" w:rsidRPr="00795970" w:rsidRDefault="0036079C" w:rsidP="0036079C">
      <w:r w:rsidRPr="00795970">
        <w:t xml:space="preserve">The </w:t>
      </w:r>
      <w:r w:rsidR="001F3F46" w:rsidRPr="00795970">
        <w:t xml:space="preserve">OLS </w:t>
      </w:r>
      <w:r w:rsidRPr="00795970">
        <w:t>regression results provide several important insights into the drivers of overhead costs among organisations</w:t>
      </w:r>
      <w:r w:rsidR="001F3F46" w:rsidRPr="00795970">
        <w:t xml:space="preserve"> for the average </w:t>
      </w:r>
      <w:r w:rsidR="008B2710" w:rsidRPr="00795970">
        <w:t xml:space="preserve">service </w:t>
      </w:r>
      <w:r w:rsidR="001F3F46" w:rsidRPr="00795970">
        <w:t>provider</w:t>
      </w:r>
      <w:r w:rsidRPr="00795970">
        <w:t xml:space="preserve"> (</w:t>
      </w:r>
      <w:r w:rsidRPr="00795970">
        <w:fldChar w:fldCharType="begin"/>
      </w:r>
      <w:r w:rsidRPr="00795970">
        <w:instrText xml:space="preserve"> REF _Ref72288344 \w \h </w:instrText>
      </w:r>
      <w:r w:rsidR="00332EF1" w:rsidRPr="00795970">
        <w:instrText xml:space="preserve"> \* MERGEFORMAT </w:instrText>
      </w:r>
      <w:r w:rsidRPr="00795970">
        <w:fldChar w:fldCharType="separate"/>
      </w:r>
      <w:r w:rsidR="001A314A" w:rsidRPr="00795970">
        <w:t>Table 6.2</w:t>
      </w:r>
      <w:r w:rsidRPr="00795970">
        <w:fldChar w:fldCharType="end"/>
      </w:r>
      <w:r w:rsidRPr="00795970">
        <w:t>).</w:t>
      </w:r>
      <w:r w:rsidR="005E2148" w:rsidRPr="00795970">
        <w:t xml:space="preserve"> </w:t>
      </w:r>
      <w:r w:rsidRPr="00795970">
        <w:t>Findings include:</w:t>
      </w:r>
    </w:p>
    <w:p w14:paraId="498A7412" w14:textId="03B8F0C0" w:rsidR="0036079C" w:rsidRPr="00795970" w:rsidRDefault="0036079C" w:rsidP="0036079C">
      <w:r w:rsidRPr="00795970">
        <w:rPr>
          <w:b/>
        </w:rPr>
        <w:t xml:space="preserve">Overhead costs as a percentage of </w:t>
      </w:r>
      <w:r w:rsidR="00EB7C4B" w:rsidRPr="00795970">
        <w:rPr>
          <w:b/>
        </w:rPr>
        <w:t>direct labour costs</w:t>
      </w:r>
      <w:r w:rsidRPr="00795970">
        <w:rPr>
          <w:b/>
        </w:rPr>
        <w:t xml:space="preserve"> increase with the size of an organisation (as measured by number of participants).</w:t>
      </w:r>
      <w:r w:rsidRPr="00795970">
        <w:t xml:space="preserve"> At the mean of the regression, a 1% increase in participants is associated with a 0.0</w:t>
      </w:r>
      <w:r w:rsidR="0051179B" w:rsidRPr="00795970">
        <w:t>3</w:t>
      </w:r>
      <w:r w:rsidRPr="00795970">
        <w:t xml:space="preserve"> percentage point increase in overhead costs. </w:t>
      </w:r>
    </w:p>
    <w:p w14:paraId="763ECE77" w14:textId="027B8AA6" w:rsidR="00C93527" w:rsidRPr="00795970" w:rsidRDefault="00C93527" w:rsidP="0036079C">
      <w:pPr>
        <w:rPr>
          <w:szCs w:val="17"/>
        </w:rPr>
      </w:pPr>
      <w:r w:rsidRPr="00795970">
        <w:rPr>
          <w:szCs w:val="17"/>
        </w:rPr>
        <w:t xml:space="preserve">Quantile regression analysis provides further insights into the relationship between overhead costs and organisation size across different </w:t>
      </w:r>
      <w:r w:rsidR="008832DE" w:rsidRPr="00795970">
        <w:rPr>
          <w:szCs w:val="17"/>
        </w:rPr>
        <w:t>service</w:t>
      </w:r>
      <w:r w:rsidRPr="00795970">
        <w:rPr>
          <w:szCs w:val="17"/>
        </w:rPr>
        <w:t xml:space="preserve"> providers. The results show that </w:t>
      </w:r>
      <w:r w:rsidR="004B78CB" w:rsidRPr="00795970">
        <w:rPr>
          <w:szCs w:val="17"/>
        </w:rPr>
        <w:t xml:space="preserve">organisation size is associated with higher overhead costs for organisations with lower overhead costs </w:t>
      </w:r>
      <w:r w:rsidR="00756CA5" w:rsidRPr="00795970">
        <w:rPr>
          <w:szCs w:val="17"/>
        </w:rPr>
        <w:t xml:space="preserve">at the </w:t>
      </w:r>
      <w:r w:rsidR="004B78CB" w:rsidRPr="00795970">
        <w:rPr>
          <w:szCs w:val="17"/>
        </w:rPr>
        <w:t>25</w:t>
      </w:r>
      <w:r w:rsidR="004B78CB" w:rsidRPr="00795970">
        <w:rPr>
          <w:szCs w:val="17"/>
          <w:vertAlign w:val="superscript"/>
        </w:rPr>
        <w:t>th</w:t>
      </w:r>
      <w:r w:rsidR="004B78CB" w:rsidRPr="00795970">
        <w:rPr>
          <w:szCs w:val="17"/>
        </w:rPr>
        <w:t xml:space="preserve"> and 50</w:t>
      </w:r>
      <w:r w:rsidR="004B78CB" w:rsidRPr="00795970">
        <w:rPr>
          <w:szCs w:val="17"/>
          <w:vertAlign w:val="superscript"/>
        </w:rPr>
        <w:t>th</w:t>
      </w:r>
      <w:r w:rsidR="004B78CB" w:rsidRPr="00795970">
        <w:rPr>
          <w:szCs w:val="17"/>
        </w:rPr>
        <w:t xml:space="preserve"> percentile of the overhead cost distribution. However, </w:t>
      </w:r>
      <w:r w:rsidRPr="00795970">
        <w:rPr>
          <w:szCs w:val="17"/>
        </w:rPr>
        <w:t xml:space="preserve">there is insufficient evidence to confirm a relationship between the </w:t>
      </w:r>
      <w:r w:rsidR="004B78CB" w:rsidRPr="00795970">
        <w:rPr>
          <w:szCs w:val="17"/>
        </w:rPr>
        <w:t xml:space="preserve">organisations with larger overhead costs (those at the </w:t>
      </w:r>
      <w:r w:rsidRPr="00795970">
        <w:rPr>
          <w:szCs w:val="17"/>
        </w:rPr>
        <w:t>75</w:t>
      </w:r>
      <w:r w:rsidRPr="00795970">
        <w:rPr>
          <w:szCs w:val="17"/>
          <w:vertAlign w:val="superscript"/>
        </w:rPr>
        <w:t>th</w:t>
      </w:r>
      <w:r w:rsidRPr="00795970">
        <w:rPr>
          <w:szCs w:val="17"/>
        </w:rPr>
        <w:t xml:space="preserve"> percentile</w:t>
      </w:r>
      <w:r w:rsidR="004B78CB" w:rsidRPr="00795970">
        <w:rPr>
          <w:szCs w:val="17"/>
        </w:rPr>
        <w:t xml:space="preserve"> of the overhead cost distribution)</w:t>
      </w:r>
      <w:r w:rsidRPr="00795970">
        <w:rPr>
          <w:szCs w:val="17"/>
        </w:rPr>
        <w:t xml:space="preserve"> and organisation size</w:t>
      </w:r>
      <w:r w:rsidR="004B78CB" w:rsidRPr="00795970">
        <w:rPr>
          <w:szCs w:val="17"/>
        </w:rPr>
        <w:t xml:space="preserve"> (</w:t>
      </w:r>
      <w:r w:rsidR="00845703" w:rsidRPr="00795970">
        <w:rPr>
          <w:szCs w:val="17"/>
        </w:rPr>
        <w:t xml:space="preserve">See Appendix </w:t>
      </w:r>
      <w:r w:rsidR="00845703" w:rsidRPr="00795970">
        <w:rPr>
          <w:szCs w:val="17"/>
        </w:rPr>
        <w:fldChar w:fldCharType="begin"/>
      </w:r>
      <w:r w:rsidR="00845703" w:rsidRPr="00795970">
        <w:rPr>
          <w:szCs w:val="17"/>
        </w:rPr>
        <w:instrText xml:space="preserve"> REF _Ref97186703 \n \h </w:instrText>
      </w:r>
      <w:r w:rsidR="00845703" w:rsidRPr="00795970">
        <w:rPr>
          <w:szCs w:val="17"/>
        </w:rPr>
      </w:r>
      <w:r w:rsidR="00845703" w:rsidRPr="00795970">
        <w:rPr>
          <w:szCs w:val="17"/>
        </w:rPr>
        <w:fldChar w:fldCharType="separate"/>
      </w:r>
      <w:r w:rsidR="001A314A" w:rsidRPr="00795970">
        <w:rPr>
          <w:szCs w:val="17"/>
        </w:rPr>
        <w:t>D.2</w:t>
      </w:r>
      <w:r w:rsidR="00845703" w:rsidRPr="00795970">
        <w:rPr>
          <w:szCs w:val="17"/>
        </w:rPr>
        <w:fldChar w:fldCharType="end"/>
      </w:r>
      <w:r w:rsidR="004B78CB" w:rsidRPr="00795970">
        <w:rPr>
          <w:szCs w:val="17"/>
        </w:rPr>
        <w:t>)</w:t>
      </w:r>
      <w:r w:rsidRPr="00795970">
        <w:rPr>
          <w:szCs w:val="17"/>
        </w:rPr>
        <w:t>.</w:t>
      </w:r>
    </w:p>
    <w:p w14:paraId="5F93A570" w14:textId="68F89930" w:rsidR="0036079C" w:rsidRPr="00795970" w:rsidRDefault="0036079C" w:rsidP="0036079C">
      <w:r w:rsidRPr="00795970">
        <w:rPr>
          <w:b/>
        </w:rPr>
        <w:t xml:space="preserve">NDIA funding is associated with reduced overhead costs. </w:t>
      </w:r>
      <w:r w:rsidRPr="00795970">
        <w:t>A one percentage point increase in revenue received from NDIA (as a percentage of total revenue) is associated with a -0.</w:t>
      </w:r>
      <w:r w:rsidR="004C10D9" w:rsidRPr="00795970">
        <w:t>1</w:t>
      </w:r>
      <w:r w:rsidR="0051179B" w:rsidRPr="00795970">
        <w:t>2</w:t>
      </w:r>
      <w:r w:rsidRPr="00795970">
        <w:t xml:space="preserve"> percentage point decline in overhead costs as a percentage of </w:t>
      </w:r>
      <w:r w:rsidR="00EB7C4B" w:rsidRPr="00795970">
        <w:t>direct labour costs</w:t>
      </w:r>
      <w:r w:rsidRPr="00795970">
        <w:t xml:space="preserve">. </w:t>
      </w:r>
    </w:p>
    <w:p w14:paraId="3E3E9DCB" w14:textId="245D8580" w:rsidR="0036079C" w:rsidRPr="00795970" w:rsidRDefault="004C10D9" w:rsidP="0036079C">
      <w:r w:rsidRPr="00795970">
        <w:t>A</w:t>
      </w:r>
      <w:r w:rsidR="0036079C" w:rsidRPr="00795970">
        <w:t xml:space="preserve">nalysis </w:t>
      </w:r>
      <w:r w:rsidR="00734DEF" w:rsidRPr="00795970">
        <w:t xml:space="preserve">for the 2019-20 and 2020-21 NDIA survey data </w:t>
      </w:r>
      <w:r w:rsidR="0036079C" w:rsidRPr="00795970">
        <w:t xml:space="preserve">shows that increased NDIA funding (as a percentage of total revenue) is associated with reduced overhead costs and </w:t>
      </w:r>
      <w:r w:rsidR="00EB7C4B" w:rsidRPr="00795970">
        <w:t>direct labour costs</w:t>
      </w:r>
      <w:r w:rsidR="0036079C" w:rsidRPr="00795970">
        <w:t xml:space="preserve"> per participant, once controlling for the size of an organisation and complexity of an organisation’s client base (proxied </w:t>
      </w:r>
      <w:r w:rsidR="00DD2658">
        <w:t>by NDIS revenue</w:t>
      </w:r>
      <w:r w:rsidR="0036079C" w:rsidRPr="00795970">
        <w:t xml:space="preserve"> per client). However, overhead costs per participant tend to decline at a </w:t>
      </w:r>
      <w:r w:rsidR="00734DEF" w:rsidRPr="00795970">
        <w:t>statistically significant</w:t>
      </w:r>
      <w:r w:rsidR="00CB04AC" w:rsidRPr="00795970">
        <w:t>ly</w:t>
      </w:r>
      <w:r w:rsidR="00734DEF" w:rsidRPr="00795970">
        <w:t xml:space="preserve"> higher</w:t>
      </w:r>
      <w:r w:rsidR="0036079C" w:rsidRPr="00795970">
        <w:t xml:space="preserve"> rate than </w:t>
      </w:r>
      <w:r w:rsidR="00EB7C4B" w:rsidRPr="00795970">
        <w:t>direct labour costs</w:t>
      </w:r>
      <w:r w:rsidR="0036079C" w:rsidRPr="00795970">
        <w:t xml:space="preserve"> per participant, as revenue from the NDIA increases. </w:t>
      </w:r>
    </w:p>
    <w:p w14:paraId="08E24B34" w14:textId="1BC29DBC" w:rsidR="0051179B" w:rsidRPr="00795970" w:rsidRDefault="0051179B" w:rsidP="0036079C">
      <w:r w:rsidRPr="00795970">
        <w:rPr>
          <w:b/>
        </w:rPr>
        <w:t xml:space="preserve">The relationship between percentage of revenue received from SIL and overhead costs is dynamic. </w:t>
      </w:r>
      <w:r w:rsidRPr="00795970">
        <w:t xml:space="preserve">As the </w:t>
      </w:r>
      <w:r w:rsidR="003041F0" w:rsidRPr="00795970">
        <w:t xml:space="preserve">percentage of revenue received from SIL services </w:t>
      </w:r>
      <w:r w:rsidRPr="00795970">
        <w:t xml:space="preserve">increases from 0% to </w:t>
      </w:r>
      <w:r w:rsidR="003041F0" w:rsidRPr="00795970">
        <w:t>49</w:t>
      </w:r>
      <w:r w:rsidRPr="00795970">
        <w:t xml:space="preserve">%, </w:t>
      </w:r>
      <w:r w:rsidR="003041F0" w:rsidRPr="00795970">
        <w:t>overhead costs</w:t>
      </w:r>
      <w:r w:rsidRPr="00795970">
        <w:t xml:space="preserve"> </w:t>
      </w:r>
      <w:r w:rsidR="003041F0" w:rsidRPr="00795970">
        <w:t xml:space="preserve">tend </w:t>
      </w:r>
      <w:r w:rsidRPr="00795970">
        <w:t xml:space="preserve">to </w:t>
      </w:r>
      <w:r w:rsidR="003041F0" w:rsidRPr="00795970">
        <w:t xml:space="preserve">increase </w:t>
      </w:r>
      <w:r w:rsidRPr="00795970">
        <w:t>by 0.</w:t>
      </w:r>
      <w:r w:rsidR="00802685" w:rsidRPr="00795970">
        <w:t>21</w:t>
      </w:r>
      <w:r w:rsidRPr="00795970">
        <w:t xml:space="preserve">% for a one percentage point increase in </w:t>
      </w:r>
      <w:r w:rsidR="00802685" w:rsidRPr="00795970">
        <w:t>the proportion of total revenue from SIL services</w:t>
      </w:r>
      <w:r w:rsidRPr="00795970">
        <w:t xml:space="preserve">. As the </w:t>
      </w:r>
      <w:r w:rsidR="007E60A4" w:rsidRPr="00795970">
        <w:t xml:space="preserve">percentage of revenue from SIL services </w:t>
      </w:r>
      <w:r w:rsidRPr="00795970">
        <w:t xml:space="preserve">increases from 50% to 100%, </w:t>
      </w:r>
      <w:r w:rsidR="007E60A4" w:rsidRPr="00795970">
        <w:t xml:space="preserve">overhead costs (as a percentage of </w:t>
      </w:r>
      <w:r w:rsidR="00EB7C4B" w:rsidRPr="00795970">
        <w:t>direct labour costs</w:t>
      </w:r>
      <w:r w:rsidR="007E60A4" w:rsidRPr="00795970">
        <w:t xml:space="preserve">) tend </w:t>
      </w:r>
      <w:r w:rsidRPr="00795970">
        <w:t>to decline by 0.2</w:t>
      </w:r>
      <w:r w:rsidR="00413675" w:rsidRPr="00795970">
        <w:t>1</w:t>
      </w:r>
      <w:r w:rsidRPr="00795970">
        <w:t xml:space="preserve">% for a one percentage point increase in the permanent employment rate. </w:t>
      </w:r>
    </w:p>
    <w:p w14:paraId="2048B7E5" w14:textId="0938C417" w:rsidR="0036079C" w:rsidRPr="00795970" w:rsidRDefault="0036079C" w:rsidP="0036079C">
      <w:r w:rsidRPr="00795970">
        <w:rPr>
          <w:b/>
        </w:rPr>
        <w:t xml:space="preserve">Group and Centre Based Activities service providers have higher overhead costs. </w:t>
      </w:r>
      <w:r w:rsidRPr="00795970">
        <w:t>A one percentage point increase in revenue received from Group and Centre Based Activities services is associated with a 0.0</w:t>
      </w:r>
      <w:r w:rsidR="004C10D9" w:rsidRPr="00795970">
        <w:t>7</w:t>
      </w:r>
      <w:r w:rsidRPr="00795970">
        <w:t xml:space="preserve"> percentage point increase in overhead costs as a percentage of </w:t>
      </w:r>
      <w:r w:rsidR="00EB7C4B" w:rsidRPr="00795970">
        <w:t>direct labour costs</w:t>
      </w:r>
      <w:r w:rsidRPr="00795970">
        <w:t xml:space="preserve">. This finding is robust to the inclusion and exclusion of other explanatory variables. </w:t>
      </w:r>
    </w:p>
    <w:p w14:paraId="6C4DBF76" w14:textId="2A959F0C" w:rsidR="0055529D" w:rsidRPr="00795970" w:rsidRDefault="0055529D" w:rsidP="0036079C">
      <w:pPr>
        <w:rPr>
          <w:szCs w:val="17"/>
        </w:rPr>
      </w:pPr>
      <w:r w:rsidRPr="00795970">
        <w:rPr>
          <w:szCs w:val="17"/>
        </w:rPr>
        <w:t xml:space="preserve">Quantile regression analysis provides further insights into the relationship between overhead costs and </w:t>
      </w:r>
      <w:r w:rsidR="004C10D9" w:rsidRPr="00795970">
        <w:t xml:space="preserve">revenue received from </w:t>
      </w:r>
      <w:r w:rsidRPr="00795970">
        <w:t>Group and Centre Based Activities</w:t>
      </w:r>
      <w:r w:rsidR="004C10D9" w:rsidRPr="00795970">
        <w:t xml:space="preserve"> services </w:t>
      </w:r>
      <w:r w:rsidRPr="00795970">
        <w:rPr>
          <w:szCs w:val="17"/>
        </w:rPr>
        <w:t xml:space="preserve">for different </w:t>
      </w:r>
      <w:r w:rsidR="00667A43" w:rsidRPr="00795970">
        <w:rPr>
          <w:szCs w:val="17"/>
        </w:rPr>
        <w:t xml:space="preserve">service </w:t>
      </w:r>
      <w:r w:rsidRPr="00795970">
        <w:rPr>
          <w:szCs w:val="17"/>
        </w:rPr>
        <w:t xml:space="preserve">providers. The results show that </w:t>
      </w:r>
      <w:r w:rsidR="000277EF" w:rsidRPr="00795970">
        <w:rPr>
          <w:szCs w:val="17"/>
        </w:rPr>
        <w:t xml:space="preserve">there </w:t>
      </w:r>
      <w:r w:rsidR="004C10D9" w:rsidRPr="00795970">
        <w:rPr>
          <w:szCs w:val="17"/>
        </w:rPr>
        <w:t xml:space="preserve">is </w:t>
      </w:r>
      <w:r w:rsidR="000277EF" w:rsidRPr="00795970">
        <w:rPr>
          <w:szCs w:val="17"/>
        </w:rPr>
        <w:t>no relationships between</w:t>
      </w:r>
      <w:r w:rsidR="004C10D9" w:rsidRPr="00795970">
        <w:rPr>
          <w:szCs w:val="17"/>
        </w:rPr>
        <w:t xml:space="preserve"> overhead costs </w:t>
      </w:r>
      <w:r w:rsidR="000277EF" w:rsidRPr="00795970">
        <w:rPr>
          <w:szCs w:val="17"/>
        </w:rPr>
        <w:t xml:space="preserve">and </w:t>
      </w:r>
      <w:r w:rsidR="000277EF" w:rsidRPr="00795970">
        <w:t xml:space="preserve">revenue received from Group and Centre Based Activities services for </w:t>
      </w:r>
      <w:r w:rsidRPr="00795970">
        <w:rPr>
          <w:szCs w:val="17"/>
        </w:rPr>
        <w:t>organisations with higher overhead costs (those at the 75</w:t>
      </w:r>
      <w:r w:rsidRPr="00795970">
        <w:rPr>
          <w:szCs w:val="17"/>
          <w:vertAlign w:val="superscript"/>
        </w:rPr>
        <w:t>th</w:t>
      </w:r>
      <w:r w:rsidRPr="00795970">
        <w:rPr>
          <w:szCs w:val="17"/>
        </w:rPr>
        <w:t xml:space="preserve"> percentile) (See Appendix </w:t>
      </w:r>
      <w:r w:rsidRPr="00795970">
        <w:rPr>
          <w:szCs w:val="17"/>
        </w:rPr>
        <w:fldChar w:fldCharType="begin"/>
      </w:r>
      <w:r w:rsidRPr="00795970">
        <w:rPr>
          <w:szCs w:val="17"/>
        </w:rPr>
        <w:instrText xml:space="preserve"> REF _Ref97186703 \n \h </w:instrText>
      </w:r>
      <w:r w:rsidRPr="00795970">
        <w:rPr>
          <w:szCs w:val="17"/>
        </w:rPr>
      </w:r>
      <w:r w:rsidRPr="00795970">
        <w:rPr>
          <w:szCs w:val="17"/>
        </w:rPr>
        <w:fldChar w:fldCharType="separate"/>
      </w:r>
      <w:r w:rsidR="001A314A" w:rsidRPr="00795970">
        <w:rPr>
          <w:szCs w:val="17"/>
        </w:rPr>
        <w:t>D.2</w:t>
      </w:r>
      <w:r w:rsidRPr="00795970">
        <w:rPr>
          <w:szCs w:val="17"/>
        </w:rPr>
        <w:fldChar w:fldCharType="end"/>
      </w:r>
      <w:r w:rsidRPr="00795970">
        <w:rPr>
          <w:szCs w:val="17"/>
        </w:rPr>
        <w:t>).</w:t>
      </w:r>
    </w:p>
    <w:p w14:paraId="288A4BA7" w14:textId="4FA5435E" w:rsidR="004C10D9" w:rsidRPr="00795970" w:rsidRDefault="000D011D" w:rsidP="004C10D9">
      <w:r w:rsidRPr="00795970">
        <w:rPr>
          <w:b/>
        </w:rPr>
        <w:t xml:space="preserve">Organisations that </w:t>
      </w:r>
      <w:r w:rsidR="00AC52EC" w:rsidRPr="00795970">
        <w:rPr>
          <w:b/>
          <w:i/>
          <w:iCs/>
        </w:rPr>
        <w:t>sometimes or always</w:t>
      </w:r>
      <w:r w:rsidRPr="00795970">
        <w:rPr>
          <w:b/>
          <w:i/>
          <w:iCs/>
        </w:rPr>
        <w:t xml:space="preserve"> </w:t>
      </w:r>
      <w:r w:rsidRPr="00795970">
        <w:rPr>
          <w:b/>
        </w:rPr>
        <w:t>charge</w:t>
      </w:r>
      <w:r w:rsidR="00AC52EC" w:rsidRPr="00795970">
        <w:rPr>
          <w:b/>
        </w:rPr>
        <w:t xml:space="preserve"> below the N</w:t>
      </w:r>
      <w:r w:rsidR="00E477E2" w:rsidRPr="00795970">
        <w:rPr>
          <w:b/>
        </w:rPr>
        <w:t xml:space="preserve">DIS </w:t>
      </w:r>
      <w:r w:rsidR="00A62225" w:rsidRPr="00795970">
        <w:rPr>
          <w:b/>
        </w:rPr>
        <w:t>P</w:t>
      </w:r>
      <w:r w:rsidR="00E477E2" w:rsidRPr="00795970">
        <w:rPr>
          <w:b/>
        </w:rPr>
        <w:t xml:space="preserve">rice </w:t>
      </w:r>
      <w:r w:rsidR="00A62225" w:rsidRPr="00795970">
        <w:rPr>
          <w:b/>
        </w:rPr>
        <w:t>L</w:t>
      </w:r>
      <w:r w:rsidR="00E477E2" w:rsidRPr="00795970">
        <w:rPr>
          <w:b/>
        </w:rPr>
        <w:t>imit tend to have lower overhead costs</w:t>
      </w:r>
      <w:r w:rsidR="004C10D9" w:rsidRPr="00795970">
        <w:rPr>
          <w:b/>
        </w:rPr>
        <w:t xml:space="preserve">. </w:t>
      </w:r>
      <w:r w:rsidR="004509DB" w:rsidRPr="00795970">
        <w:rPr>
          <w:b/>
        </w:rPr>
        <w:t>However, this relationship is only statistically significant for organisations that have lower overhead costs.</w:t>
      </w:r>
      <w:r w:rsidR="004C10D9" w:rsidRPr="00795970">
        <w:rPr>
          <w:b/>
        </w:rPr>
        <w:t xml:space="preserve"> </w:t>
      </w:r>
      <w:r w:rsidR="00E477E2" w:rsidRPr="00795970">
        <w:t xml:space="preserve">An organisation that </w:t>
      </w:r>
      <w:r w:rsidR="00E477E2" w:rsidRPr="00795970">
        <w:rPr>
          <w:i/>
          <w:iCs/>
        </w:rPr>
        <w:t>sometimes or</w:t>
      </w:r>
      <w:r w:rsidR="00E477E2" w:rsidRPr="00795970">
        <w:t xml:space="preserve"> </w:t>
      </w:r>
      <w:r w:rsidR="00E477E2" w:rsidRPr="00795970">
        <w:rPr>
          <w:i/>
          <w:iCs/>
        </w:rPr>
        <w:t xml:space="preserve">always </w:t>
      </w:r>
      <w:r w:rsidR="00E477E2" w:rsidRPr="00795970">
        <w:t>charges clients below the N</w:t>
      </w:r>
      <w:r w:rsidR="00A71389" w:rsidRPr="00795970">
        <w:t>DI</w:t>
      </w:r>
      <w:r w:rsidR="00E477E2" w:rsidRPr="00795970">
        <w:t>S price has overhead costs (</w:t>
      </w:r>
      <w:r w:rsidR="004C10D9" w:rsidRPr="00795970">
        <w:t xml:space="preserve">as a percentage of </w:t>
      </w:r>
      <w:r w:rsidR="00EB7C4B" w:rsidRPr="00795970">
        <w:t>direct labour costs</w:t>
      </w:r>
      <w:r w:rsidR="00E477E2" w:rsidRPr="00795970">
        <w:t xml:space="preserve">) that are approximately 5.9 percentage points lower than other organisations. </w:t>
      </w:r>
    </w:p>
    <w:p w14:paraId="48B4F3F7" w14:textId="710D2B8D" w:rsidR="00CC7C4F" w:rsidRPr="00795970" w:rsidRDefault="00CC7C4F" w:rsidP="00CC7C4F">
      <w:pPr>
        <w:rPr>
          <w:szCs w:val="17"/>
        </w:rPr>
      </w:pPr>
      <w:r w:rsidRPr="00795970">
        <w:rPr>
          <w:szCs w:val="17"/>
        </w:rPr>
        <w:t xml:space="preserve">Quantile regression analysis provides further insights into the relationship between </w:t>
      </w:r>
      <w:r w:rsidRPr="00795970">
        <w:t>organisation</w:t>
      </w:r>
      <w:r w:rsidR="005D7AFA" w:rsidRPr="00795970">
        <w:t>s</w:t>
      </w:r>
      <w:r w:rsidRPr="00795970">
        <w:t xml:space="preserve"> that </w:t>
      </w:r>
      <w:r w:rsidRPr="00795970">
        <w:rPr>
          <w:i/>
          <w:iCs/>
        </w:rPr>
        <w:t>sometimes or</w:t>
      </w:r>
      <w:r w:rsidRPr="00795970">
        <w:t xml:space="preserve"> </w:t>
      </w:r>
      <w:r w:rsidRPr="00795970">
        <w:rPr>
          <w:i/>
          <w:iCs/>
        </w:rPr>
        <w:t xml:space="preserve">always </w:t>
      </w:r>
      <w:r w:rsidRPr="00795970">
        <w:t>charges clients below the ND</w:t>
      </w:r>
      <w:r w:rsidR="00FB5EA6" w:rsidRPr="00795970">
        <w:t>I</w:t>
      </w:r>
      <w:r w:rsidRPr="00795970">
        <w:t xml:space="preserve">S price and </w:t>
      </w:r>
      <w:r w:rsidRPr="00795970">
        <w:rPr>
          <w:szCs w:val="17"/>
        </w:rPr>
        <w:t xml:space="preserve">overhead costs. The results show that this relationship is only statistically significant </w:t>
      </w:r>
      <w:r w:rsidR="00F93985" w:rsidRPr="00795970">
        <w:rPr>
          <w:szCs w:val="17"/>
        </w:rPr>
        <w:t>(at a 5% significance level)</w:t>
      </w:r>
      <w:r w:rsidRPr="00795970">
        <w:rPr>
          <w:szCs w:val="17"/>
        </w:rPr>
        <w:t xml:space="preserve"> for organisations with low overhead costs (those at the 25</w:t>
      </w:r>
      <w:r w:rsidRPr="00795970">
        <w:rPr>
          <w:szCs w:val="17"/>
          <w:vertAlign w:val="superscript"/>
        </w:rPr>
        <w:t>th</w:t>
      </w:r>
      <w:r w:rsidRPr="00795970">
        <w:rPr>
          <w:szCs w:val="17"/>
        </w:rPr>
        <w:t xml:space="preserve"> percentile)</w:t>
      </w:r>
      <w:r w:rsidR="004224E2" w:rsidRPr="00795970">
        <w:rPr>
          <w:szCs w:val="17"/>
        </w:rPr>
        <w:t>. This indicates that</w:t>
      </w:r>
      <w:r w:rsidR="009332B3" w:rsidRPr="00795970">
        <w:rPr>
          <w:szCs w:val="17"/>
        </w:rPr>
        <w:t xml:space="preserve"> variation in overhead costs for </w:t>
      </w:r>
      <w:r w:rsidR="004224E2" w:rsidRPr="00795970">
        <w:rPr>
          <w:szCs w:val="17"/>
        </w:rPr>
        <w:t xml:space="preserve">organisations with higher overhead costs </w:t>
      </w:r>
      <w:r w:rsidR="009332B3" w:rsidRPr="00795970">
        <w:rPr>
          <w:szCs w:val="17"/>
        </w:rPr>
        <w:t>(those at the 50</w:t>
      </w:r>
      <w:r w:rsidR="009332B3" w:rsidRPr="00795970">
        <w:rPr>
          <w:szCs w:val="17"/>
          <w:vertAlign w:val="superscript"/>
        </w:rPr>
        <w:t>th</w:t>
      </w:r>
      <w:r w:rsidR="009332B3" w:rsidRPr="00795970">
        <w:rPr>
          <w:szCs w:val="17"/>
        </w:rPr>
        <w:t xml:space="preserve"> and 75</w:t>
      </w:r>
      <w:r w:rsidR="009332B3" w:rsidRPr="00795970">
        <w:rPr>
          <w:szCs w:val="17"/>
          <w:vertAlign w:val="superscript"/>
        </w:rPr>
        <w:t>th</w:t>
      </w:r>
      <w:r w:rsidR="009332B3" w:rsidRPr="00795970">
        <w:rPr>
          <w:szCs w:val="17"/>
        </w:rPr>
        <w:t xml:space="preserve"> percentile) is not associated with the likelihood that an organisation</w:t>
      </w:r>
      <w:r w:rsidR="004224E2" w:rsidRPr="00795970">
        <w:rPr>
          <w:szCs w:val="17"/>
        </w:rPr>
        <w:t xml:space="preserve"> </w:t>
      </w:r>
      <w:r w:rsidR="004509DB" w:rsidRPr="00795970">
        <w:rPr>
          <w:i/>
          <w:iCs/>
        </w:rPr>
        <w:t>sometimes or</w:t>
      </w:r>
      <w:r w:rsidR="004509DB" w:rsidRPr="00795970">
        <w:t xml:space="preserve"> </w:t>
      </w:r>
      <w:r w:rsidR="004509DB" w:rsidRPr="00795970">
        <w:rPr>
          <w:i/>
          <w:iCs/>
        </w:rPr>
        <w:t xml:space="preserve">always </w:t>
      </w:r>
      <w:r w:rsidR="004509DB" w:rsidRPr="00795970">
        <w:t>charges clients below</w:t>
      </w:r>
      <w:r w:rsidRPr="00795970">
        <w:t xml:space="preserve"> the </w:t>
      </w:r>
      <w:r w:rsidR="004509DB" w:rsidRPr="00795970">
        <w:t>ND</w:t>
      </w:r>
      <w:r w:rsidR="00EB6A22" w:rsidRPr="00795970">
        <w:t>I</w:t>
      </w:r>
      <w:r w:rsidR="004509DB" w:rsidRPr="00795970">
        <w:t>S price</w:t>
      </w:r>
      <w:r w:rsidRPr="00795970">
        <w:t xml:space="preserve"> </w:t>
      </w:r>
      <w:r w:rsidRPr="00795970">
        <w:rPr>
          <w:szCs w:val="17"/>
        </w:rPr>
        <w:t xml:space="preserve">(See Appendix </w:t>
      </w:r>
      <w:r w:rsidRPr="00795970">
        <w:rPr>
          <w:szCs w:val="17"/>
        </w:rPr>
        <w:fldChar w:fldCharType="begin"/>
      </w:r>
      <w:r w:rsidRPr="00795970">
        <w:rPr>
          <w:szCs w:val="17"/>
        </w:rPr>
        <w:instrText xml:space="preserve"> REF _Ref97186703 \n \h </w:instrText>
      </w:r>
      <w:r w:rsidRPr="00795970">
        <w:rPr>
          <w:szCs w:val="17"/>
        </w:rPr>
      </w:r>
      <w:r w:rsidRPr="00795970">
        <w:rPr>
          <w:szCs w:val="17"/>
        </w:rPr>
        <w:fldChar w:fldCharType="separate"/>
      </w:r>
      <w:r w:rsidR="001A314A" w:rsidRPr="00795970">
        <w:rPr>
          <w:szCs w:val="17"/>
        </w:rPr>
        <w:t>D.2</w:t>
      </w:r>
      <w:r w:rsidRPr="00795970">
        <w:rPr>
          <w:szCs w:val="17"/>
        </w:rPr>
        <w:fldChar w:fldCharType="end"/>
      </w:r>
      <w:r w:rsidRPr="00795970">
        <w:rPr>
          <w:szCs w:val="17"/>
        </w:rPr>
        <w:t>).</w:t>
      </w:r>
    </w:p>
    <w:p w14:paraId="214CC36D" w14:textId="77777777" w:rsidR="0028074D" w:rsidRPr="00795970" w:rsidRDefault="0028074D" w:rsidP="00CC7C4F">
      <w:pPr>
        <w:rPr>
          <w:szCs w:val="17"/>
        </w:rPr>
      </w:pPr>
    </w:p>
    <w:p w14:paraId="670E3002" w14:textId="22382C5E" w:rsidR="0036079C" w:rsidRPr="00795970" w:rsidRDefault="0036079C" w:rsidP="0036079C">
      <w:pPr>
        <w:pStyle w:val="CaptionTable"/>
        <w:rPr>
          <w:color w:val="auto"/>
        </w:rPr>
      </w:pPr>
      <w:bookmarkStart w:id="364" w:name="_Toc73110653"/>
      <w:bookmarkStart w:id="365" w:name="_Toc103178884"/>
      <w:r w:rsidRPr="00795970">
        <w:rPr>
          <w:color w:val="auto"/>
        </w:rPr>
        <w:t xml:space="preserve">: </w:t>
      </w:r>
      <w:bookmarkStart w:id="366" w:name="_Ref72288344"/>
      <w:r w:rsidR="00DC5B8B" w:rsidRPr="00795970">
        <w:rPr>
          <w:color w:val="auto"/>
        </w:rPr>
        <w:t>R</w:t>
      </w:r>
      <w:r w:rsidRPr="00795970">
        <w:rPr>
          <w:color w:val="auto"/>
        </w:rPr>
        <w:t xml:space="preserve">egression analysis – overhead costs as a percentage of </w:t>
      </w:r>
      <w:bookmarkEnd w:id="364"/>
      <w:bookmarkEnd w:id="366"/>
      <w:r w:rsidR="00EB7C4B" w:rsidRPr="00795970">
        <w:rPr>
          <w:color w:val="auto"/>
        </w:rPr>
        <w:t>direct labour costs</w:t>
      </w:r>
      <w:bookmarkEnd w:id="365"/>
    </w:p>
    <w:tbl>
      <w:tblPr>
        <w:tblStyle w:val="Deloittetable"/>
        <w:tblW w:w="0" w:type="auto"/>
        <w:tblLook w:val="04A0" w:firstRow="1" w:lastRow="0" w:firstColumn="1" w:lastColumn="0" w:noHBand="0" w:noVBand="1"/>
        <w:tblDescription w:val="This table provides the results of the regression analysis relating to overhead costs as a percentage of direct labour costs. This table outlines the variable of interest followed by its coefficient value from the regression analysis. The table then provides an interpretation of this coefficient value, followed by an average value across the sample. It should also be noted that some variables of interest will only have a coefficient value listed and will not include an interpretation or average value across the sample because this information was not relevant to the analysis. Where a value is not provided, a hyphen was inserted to indicate it was not necessary"/>
      </w:tblPr>
      <w:tblGrid>
        <w:gridCol w:w="1805"/>
        <w:gridCol w:w="1502"/>
        <w:gridCol w:w="4206"/>
        <w:gridCol w:w="1559"/>
      </w:tblGrid>
      <w:tr w:rsidR="00795970" w:rsidRPr="00795970" w14:paraId="557F246C" w14:textId="77777777" w:rsidTr="00DD2658">
        <w:trPr>
          <w:cnfStyle w:val="100000000000" w:firstRow="1" w:lastRow="0" w:firstColumn="0" w:lastColumn="0" w:oddVBand="0" w:evenVBand="0" w:oddHBand="0" w:evenHBand="0" w:firstRowFirstColumn="0" w:firstRowLastColumn="0" w:lastRowFirstColumn="0" w:lastRowLastColumn="0"/>
          <w:tblHeader/>
        </w:trPr>
        <w:tc>
          <w:tcPr>
            <w:tcW w:w="1805" w:type="dxa"/>
            <w:vAlign w:val="center"/>
          </w:tcPr>
          <w:p w14:paraId="1C7E16B1" w14:textId="24D6DAC3" w:rsidR="0028074D" w:rsidRPr="00795970" w:rsidRDefault="0028074D" w:rsidP="0028074D">
            <w:pPr>
              <w:spacing w:after="0"/>
            </w:pPr>
            <w:r w:rsidRPr="00795970">
              <w:rPr>
                <w:b/>
                <w:szCs w:val="17"/>
              </w:rPr>
              <w:t>Variables of interest</w:t>
            </w:r>
          </w:p>
        </w:tc>
        <w:tc>
          <w:tcPr>
            <w:tcW w:w="1502" w:type="dxa"/>
            <w:vAlign w:val="center"/>
          </w:tcPr>
          <w:p w14:paraId="2C393B73" w14:textId="61934221" w:rsidR="0028074D" w:rsidRPr="00795970" w:rsidRDefault="0028074D" w:rsidP="0028074D">
            <w:pPr>
              <w:spacing w:after="0"/>
            </w:pPr>
            <w:r w:rsidRPr="00795970">
              <w:rPr>
                <w:b/>
                <w:szCs w:val="17"/>
              </w:rPr>
              <w:t>Coefficient</w:t>
            </w:r>
          </w:p>
        </w:tc>
        <w:tc>
          <w:tcPr>
            <w:tcW w:w="4206" w:type="dxa"/>
            <w:vAlign w:val="center"/>
          </w:tcPr>
          <w:p w14:paraId="2AAA78A1" w14:textId="695CDD47" w:rsidR="0028074D" w:rsidRPr="00795970" w:rsidRDefault="0028074D" w:rsidP="0028074D">
            <w:pPr>
              <w:spacing w:after="0"/>
            </w:pPr>
            <w:r w:rsidRPr="00795970">
              <w:rPr>
                <w:b/>
                <w:szCs w:val="17"/>
              </w:rPr>
              <w:t>Interpretation of results</w:t>
            </w:r>
          </w:p>
        </w:tc>
        <w:tc>
          <w:tcPr>
            <w:tcW w:w="1559" w:type="dxa"/>
            <w:vAlign w:val="center"/>
          </w:tcPr>
          <w:p w14:paraId="68E287C3" w14:textId="2AA1DF36" w:rsidR="0028074D" w:rsidRPr="00795970" w:rsidRDefault="0028074D" w:rsidP="0028074D">
            <w:pPr>
              <w:spacing w:after="0"/>
            </w:pPr>
            <w:r w:rsidRPr="00795970">
              <w:rPr>
                <w:b/>
              </w:rPr>
              <w:t>Average value across sample</w:t>
            </w:r>
          </w:p>
        </w:tc>
      </w:tr>
      <w:tr w:rsidR="00795970" w:rsidRPr="00795970" w14:paraId="2C0DBCAC" w14:textId="77777777" w:rsidTr="00087044">
        <w:tc>
          <w:tcPr>
            <w:tcW w:w="1805" w:type="dxa"/>
            <w:vAlign w:val="center"/>
          </w:tcPr>
          <w:p w14:paraId="09A5223F" w14:textId="64E2D38B" w:rsidR="0028074D" w:rsidRPr="00795970" w:rsidRDefault="0028074D" w:rsidP="0028074D">
            <w:pPr>
              <w:spacing w:after="0"/>
            </w:pPr>
            <w:r w:rsidRPr="00795970">
              <w:rPr>
                <w:szCs w:val="17"/>
              </w:rPr>
              <w:t>Participants (natural log)</w:t>
            </w:r>
          </w:p>
        </w:tc>
        <w:tc>
          <w:tcPr>
            <w:tcW w:w="1502" w:type="dxa"/>
            <w:shd w:val="clear" w:color="auto" w:fill="B9E370" w:themeFill="accent1" w:themeFillTint="99"/>
            <w:vAlign w:val="center"/>
          </w:tcPr>
          <w:p w14:paraId="1F1F8AA7" w14:textId="1E115ECA" w:rsidR="0028074D" w:rsidRPr="00795970" w:rsidRDefault="0028074D" w:rsidP="006113E2">
            <w:pPr>
              <w:spacing w:after="0"/>
              <w:jc w:val="right"/>
            </w:pPr>
            <w:r w:rsidRPr="00795970">
              <w:t>0.026***</w:t>
            </w:r>
          </w:p>
        </w:tc>
        <w:tc>
          <w:tcPr>
            <w:tcW w:w="4206" w:type="dxa"/>
            <w:vAlign w:val="center"/>
          </w:tcPr>
          <w:p w14:paraId="1816F240" w14:textId="54844ED7" w:rsidR="0028074D" w:rsidRPr="00795970" w:rsidRDefault="0028074D" w:rsidP="0028074D">
            <w:pPr>
              <w:spacing w:after="0"/>
            </w:pPr>
            <w:r w:rsidRPr="00795970">
              <w:rPr>
                <w:szCs w:val="17"/>
              </w:rPr>
              <w:t xml:space="preserve">A </w:t>
            </w:r>
            <w:r w:rsidRPr="00795970">
              <w:t>one per cent increase in participants is associated with a 0.03 percentage point increase in overhead costs. This is not statistically significantly different than the regression results using the 2019-20 NDIA survey.</w:t>
            </w:r>
          </w:p>
        </w:tc>
        <w:tc>
          <w:tcPr>
            <w:tcW w:w="1559" w:type="dxa"/>
            <w:vAlign w:val="center"/>
          </w:tcPr>
          <w:p w14:paraId="435842F6" w14:textId="7F4D0FB1" w:rsidR="0028074D" w:rsidRPr="00795970" w:rsidRDefault="0028074D" w:rsidP="0028074D">
            <w:pPr>
              <w:spacing w:after="0"/>
              <w:jc w:val="right"/>
            </w:pPr>
            <w:r w:rsidRPr="00795970">
              <w:t>96</w:t>
            </w:r>
          </w:p>
        </w:tc>
      </w:tr>
      <w:tr w:rsidR="00795970" w:rsidRPr="00795970" w14:paraId="604FEBC1" w14:textId="77777777" w:rsidTr="00087044">
        <w:tc>
          <w:tcPr>
            <w:tcW w:w="1805" w:type="dxa"/>
            <w:vAlign w:val="center"/>
          </w:tcPr>
          <w:p w14:paraId="260BDC24" w14:textId="6CDA5E2D" w:rsidR="0028074D" w:rsidRPr="00795970" w:rsidRDefault="0028074D" w:rsidP="0028074D">
            <w:pPr>
              <w:spacing w:after="0"/>
            </w:pPr>
            <w:r w:rsidRPr="00795970">
              <w:t xml:space="preserve">Percentage of revenue from NDIA </w:t>
            </w:r>
          </w:p>
        </w:tc>
        <w:tc>
          <w:tcPr>
            <w:tcW w:w="1502" w:type="dxa"/>
            <w:shd w:val="clear" w:color="auto" w:fill="B9E370" w:themeFill="accent1" w:themeFillTint="99"/>
            <w:vAlign w:val="center"/>
          </w:tcPr>
          <w:p w14:paraId="300919C3" w14:textId="1B6E212F" w:rsidR="0028074D" w:rsidRPr="00795970" w:rsidRDefault="0028074D" w:rsidP="006113E2">
            <w:pPr>
              <w:spacing w:after="0"/>
              <w:jc w:val="right"/>
            </w:pPr>
            <w:r w:rsidRPr="00795970">
              <w:t>-0.124***</w:t>
            </w:r>
          </w:p>
        </w:tc>
        <w:tc>
          <w:tcPr>
            <w:tcW w:w="4206" w:type="dxa"/>
            <w:vAlign w:val="center"/>
          </w:tcPr>
          <w:p w14:paraId="682E08A8" w14:textId="72D1628C" w:rsidR="0028074D" w:rsidRPr="00795970" w:rsidRDefault="0028074D" w:rsidP="0028074D">
            <w:pPr>
              <w:spacing w:after="0"/>
            </w:pPr>
            <w:r w:rsidRPr="00795970">
              <w:rPr>
                <w:szCs w:val="17"/>
              </w:rPr>
              <w:t xml:space="preserve">A </w:t>
            </w:r>
            <w:r w:rsidRPr="00795970">
              <w:t>one percentage point</w:t>
            </w:r>
            <w:r w:rsidRPr="00795970">
              <w:rPr>
                <w:szCs w:val="17"/>
              </w:rPr>
              <w:t xml:space="preserve"> increase in the </w:t>
            </w:r>
            <w:r w:rsidRPr="00795970">
              <w:t>percentage</w:t>
            </w:r>
            <w:r w:rsidRPr="00795970">
              <w:rPr>
                <w:szCs w:val="17"/>
              </w:rPr>
              <w:t xml:space="preserve"> of </w:t>
            </w:r>
            <w:r w:rsidRPr="00795970">
              <w:t>revenue from NDIA</w:t>
            </w:r>
            <w:r w:rsidRPr="00795970">
              <w:rPr>
                <w:szCs w:val="17"/>
              </w:rPr>
              <w:t xml:space="preserve"> is associated with a 0.</w:t>
            </w:r>
            <w:r w:rsidRPr="00795970">
              <w:t>12 percentage point decrease</w:t>
            </w:r>
            <w:r w:rsidRPr="00795970">
              <w:rPr>
                <w:szCs w:val="17"/>
              </w:rPr>
              <w:t xml:space="preserve"> in </w:t>
            </w:r>
            <w:r w:rsidRPr="00795970">
              <w:t>overhead</w:t>
            </w:r>
            <w:r w:rsidRPr="00795970">
              <w:rPr>
                <w:szCs w:val="17"/>
              </w:rPr>
              <w:t xml:space="preserve"> costs. </w:t>
            </w:r>
            <w:r w:rsidRPr="00795970">
              <w:t>This is not statistically significantly different than the regression results using the 2019-20 NDIA survey.</w:t>
            </w:r>
          </w:p>
        </w:tc>
        <w:tc>
          <w:tcPr>
            <w:tcW w:w="1559" w:type="dxa"/>
            <w:vAlign w:val="center"/>
          </w:tcPr>
          <w:p w14:paraId="490F056C" w14:textId="4A6008CA" w:rsidR="0028074D" w:rsidRPr="00795970" w:rsidRDefault="0028074D" w:rsidP="0028074D">
            <w:pPr>
              <w:spacing w:after="0"/>
              <w:jc w:val="right"/>
            </w:pPr>
            <w:r w:rsidRPr="00795970">
              <w:t>70.4%</w:t>
            </w:r>
          </w:p>
        </w:tc>
      </w:tr>
      <w:tr w:rsidR="00795970" w:rsidRPr="00795970" w14:paraId="63E4E467" w14:textId="77777777" w:rsidTr="00087044">
        <w:tc>
          <w:tcPr>
            <w:tcW w:w="1805" w:type="dxa"/>
            <w:vAlign w:val="center"/>
          </w:tcPr>
          <w:p w14:paraId="75143E0D" w14:textId="3F0D8A17" w:rsidR="0028074D" w:rsidRPr="00795970" w:rsidRDefault="0028074D" w:rsidP="0028074D">
            <w:pPr>
              <w:spacing w:after="0"/>
            </w:pPr>
            <w:r w:rsidRPr="00795970">
              <w:t xml:space="preserve">Percentage of revenue from SIL services </w:t>
            </w:r>
          </w:p>
        </w:tc>
        <w:tc>
          <w:tcPr>
            <w:tcW w:w="1502" w:type="dxa"/>
            <w:shd w:val="clear" w:color="auto" w:fill="B9E370" w:themeFill="accent1" w:themeFillTint="99"/>
            <w:vAlign w:val="center"/>
          </w:tcPr>
          <w:p w14:paraId="249D6AFE" w14:textId="05775D44" w:rsidR="0028074D" w:rsidRPr="00795970" w:rsidRDefault="0028074D" w:rsidP="006113E2">
            <w:pPr>
              <w:spacing w:after="0"/>
              <w:jc w:val="right"/>
            </w:pPr>
            <w:r w:rsidRPr="00795970">
              <w:t>0.428***</w:t>
            </w:r>
          </w:p>
        </w:tc>
        <w:tc>
          <w:tcPr>
            <w:tcW w:w="4206" w:type="dxa"/>
          </w:tcPr>
          <w:p w14:paraId="4F41A310" w14:textId="77777777" w:rsidR="0028074D" w:rsidRPr="00795970" w:rsidRDefault="0028074D" w:rsidP="0028074D">
            <w:pPr>
              <w:spacing w:after="0"/>
              <w:rPr>
                <w:szCs w:val="17"/>
              </w:rPr>
            </w:pPr>
            <w:r w:rsidRPr="00795970">
              <w:rPr>
                <w:szCs w:val="17"/>
              </w:rPr>
              <w:t xml:space="preserve">Including percentage of revenue from SIL services and its squared value in the regression means that the relationship between overhead costs and percentage of revenue from SIL is dynamic. </w:t>
            </w:r>
          </w:p>
          <w:p w14:paraId="241980D8" w14:textId="77777777" w:rsidR="0028074D" w:rsidRPr="00795970" w:rsidRDefault="0028074D" w:rsidP="0028074D">
            <w:pPr>
              <w:spacing w:after="0"/>
              <w:rPr>
                <w:szCs w:val="17"/>
              </w:rPr>
            </w:pPr>
            <w:r w:rsidRPr="00795970">
              <w:rPr>
                <w:szCs w:val="17"/>
              </w:rPr>
              <w:t xml:space="preserve">At the mean of the regression, a one percentage point increase in revenue received from SIL services (as a percentage of total revenue) is associated with a 0.04% increase in overhead costs as a percentage of direct labour costs. This is lower than the regression results from the 2019-20 NDIA survey.  </w:t>
            </w:r>
          </w:p>
          <w:p w14:paraId="461E45E6" w14:textId="0170A4C1" w:rsidR="0028074D" w:rsidRPr="00795970" w:rsidRDefault="0028074D" w:rsidP="0028074D">
            <w:pPr>
              <w:spacing w:after="0"/>
            </w:pPr>
            <w:r w:rsidRPr="00795970">
              <w:rPr>
                <w:szCs w:val="17"/>
              </w:rPr>
              <w:t xml:space="preserve">However, overhead costs increase at a decreasing rate as revenue received from SIL services (as a percentage of total revenue) increases from 0% to 49%. Overhead costs then begin to decrease slightly as revenue from SIL exceeds 49% of total revenue. </w:t>
            </w:r>
          </w:p>
        </w:tc>
        <w:tc>
          <w:tcPr>
            <w:tcW w:w="1559" w:type="dxa"/>
            <w:vAlign w:val="center"/>
          </w:tcPr>
          <w:p w14:paraId="126C682B" w14:textId="596D4220" w:rsidR="0028074D" w:rsidRPr="00795970" w:rsidRDefault="0028074D" w:rsidP="0028074D">
            <w:pPr>
              <w:spacing w:after="0"/>
              <w:jc w:val="right"/>
            </w:pPr>
            <w:r w:rsidRPr="00795970">
              <w:t>44.9%</w:t>
            </w:r>
          </w:p>
        </w:tc>
      </w:tr>
      <w:tr w:rsidR="00795970" w:rsidRPr="00795970" w14:paraId="28118001" w14:textId="77777777" w:rsidTr="00087044">
        <w:tc>
          <w:tcPr>
            <w:tcW w:w="1805" w:type="dxa"/>
            <w:vAlign w:val="center"/>
          </w:tcPr>
          <w:p w14:paraId="5F1B38C1" w14:textId="5279B013" w:rsidR="0028074D" w:rsidRPr="00795970" w:rsidRDefault="0028074D" w:rsidP="0028074D">
            <w:pPr>
              <w:spacing w:after="0"/>
            </w:pPr>
            <w:r w:rsidRPr="00795970">
              <w:t>Squared - Percentage of revenue from SIL services</w:t>
            </w:r>
          </w:p>
        </w:tc>
        <w:tc>
          <w:tcPr>
            <w:tcW w:w="1502" w:type="dxa"/>
            <w:shd w:val="clear" w:color="auto" w:fill="B9E370" w:themeFill="accent1" w:themeFillTint="99"/>
            <w:vAlign w:val="center"/>
          </w:tcPr>
          <w:p w14:paraId="325D2F30" w14:textId="2E1D152D" w:rsidR="0028074D" w:rsidRPr="00795970" w:rsidRDefault="0028074D" w:rsidP="006113E2">
            <w:pPr>
              <w:spacing w:after="0"/>
              <w:jc w:val="right"/>
            </w:pPr>
            <w:r w:rsidRPr="00795970">
              <w:t>-0.431***</w:t>
            </w:r>
          </w:p>
        </w:tc>
        <w:tc>
          <w:tcPr>
            <w:tcW w:w="4206" w:type="dxa"/>
          </w:tcPr>
          <w:p w14:paraId="3BE80D91" w14:textId="546CC472" w:rsidR="0028074D" w:rsidRPr="00795970" w:rsidRDefault="0028074D" w:rsidP="0028074D">
            <w:pPr>
              <w:spacing w:after="0"/>
            </w:pPr>
            <w:r w:rsidRPr="00795970">
              <w:t>-</w:t>
            </w:r>
          </w:p>
        </w:tc>
        <w:tc>
          <w:tcPr>
            <w:tcW w:w="1559" w:type="dxa"/>
            <w:vAlign w:val="center"/>
          </w:tcPr>
          <w:p w14:paraId="505D584E" w14:textId="6BB92FD7" w:rsidR="0028074D" w:rsidRPr="00795970" w:rsidRDefault="0028074D" w:rsidP="0028074D">
            <w:pPr>
              <w:spacing w:after="0"/>
              <w:jc w:val="right"/>
            </w:pPr>
            <w:r w:rsidRPr="00795970">
              <w:t>-</w:t>
            </w:r>
          </w:p>
        </w:tc>
      </w:tr>
      <w:tr w:rsidR="00795970" w:rsidRPr="00795970" w14:paraId="4DAFE218" w14:textId="77777777" w:rsidTr="00087044">
        <w:tc>
          <w:tcPr>
            <w:tcW w:w="1805" w:type="dxa"/>
            <w:vAlign w:val="center"/>
          </w:tcPr>
          <w:p w14:paraId="5FE5D4CB" w14:textId="7A4657D1" w:rsidR="0028074D" w:rsidRPr="00795970" w:rsidRDefault="0028074D" w:rsidP="0028074D">
            <w:pPr>
              <w:spacing w:after="0"/>
            </w:pPr>
            <w:r w:rsidRPr="00795970">
              <w:rPr>
                <w:szCs w:val="17"/>
              </w:rPr>
              <w:t xml:space="preserve">Percentage of revenue from </w:t>
            </w:r>
            <w:r w:rsidRPr="00795970">
              <w:t>Group and Centre Based Activities</w:t>
            </w:r>
            <w:r w:rsidRPr="00795970">
              <w:rPr>
                <w:szCs w:val="17"/>
              </w:rPr>
              <w:t xml:space="preserve"> services </w:t>
            </w:r>
          </w:p>
        </w:tc>
        <w:tc>
          <w:tcPr>
            <w:tcW w:w="1502" w:type="dxa"/>
            <w:shd w:val="clear" w:color="auto" w:fill="B9E370" w:themeFill="accent1" w:themeFillTint="99"/>
            <w:vAlign w:val="center"/>
          </w:tcPr>
          <w:p w14:paraId="0F2163AA" w14:textId="77A3E46F" w:rsidR="0028074D" w:rsidRPr="00795970" w:rsidRDefault="0028074D" w:rsidP="006113E2">
            <w:pPr>
              <w:spacing w:after="0"/>
              <w:jc w:val="right"/>
            </w:pPr>
            <w:r w:rsidRPr="00795970">
              <w:t>0.065*</w:t>
            </w:r>
          </w:p>
        </w:tc>
        <w:tc>
          <w:tcPr>
            <w:tcW w:w="4206" w:type="dxa"/>
            <w:vAlign w:val="center"/>
          </w:tcPr>
          <w:p w14:paraId="0EF92429" w14:textId="657F6BBC" w:rsidR="0028074D" w:rsidRPr="00795970" w:rsidRDefault="0028074D" w:rsidP="0028074D">
            <w:pPr>
              <w:spacing w:after="0"/>
            </w:pPr>
            <w:r w:rsidRPr="00795970">
              <w:t>Only significant at the 10% level. Therefore, there is insufficient evidence to conclude that a relationship exists. This variable was statistically significant at the 5% level in the regression results using the 2019-20 NDIA survey.</w:t>
            </w:r>
          </w:p>
        </w:tc>
        <w:tc>
          <w:tcPr>
            <w:tcW w:w="1559" w:type="dxa"/>
            <w:vAlign w:val="center"/>
          </w:tcPr>
          <w:p w14:paraId="06ED039A" w14:textId="251DD824" w:rsidR="0028074D" w:rsidRPr="00795970" w:rsidRDefault="0028074D" w:rsidP="0028074D">
            <w:pPr>
              <w:spacing w:after="0"/>
              <w:jc w:val="right"/>
            </w:pPr>
            <w:r w:rsidRPr="00795970">
              <w:t>15.7%</w:t>
            </w:r>
          </w:p>
        </w:tc>
      </w:tr>
      <w:tr w:rsidR="00795970" w:rsidRPr="00795970" w14:paraId="47EDB32A" w14:textId="77777777" w:rsidTr="00087044">
        <w:tc>
          <w:tcPr>
            <w:tcW w:w="1805" w:type="dxa"/>
            <w:vAlign w:val="center"/>
          </w:tcPr>
          <w:p w14:paraId="420BD130" w14:textId="6454FD69" w:rsidR="0028074D" w:rsidRPr="00795970" w:rsidRDefault="0028074D" w:rsidP="0028074D">
            <w:pPr>
              <w:spacing w:after="0"/>
            </w:pPr>
            <w:r w:rsidRPr="00795970">
              <w:rPr>
                <w:szCs w:val="17"/>
                <w:lang w:eastAsia="en-AU"/>
              </w:rPr>
              <w:t xml:space="preserve">Indicator variable: equals 1 if Organisation </w:t>
            </w:r>
            <w:r w:rsidRPr="00795970">
              <w:rPr>
                <w:i/>
                <w:iCs/>
                <w:szCs w:val="17"/>
                <w:lang w:eastAsia="en-AU"/>
              </w:rPr>
              <w:t>sometimes or always</w:t>
            </w:r>
            <w:r w:rsidRPr="00795970">
              <w:rPr>
                <w:szCs w:val="17"/>
                <w:lang w:eastAsia="en-AU"/>
              </w:rPr>
              <w:t xml:space="preserve"> charges below the NDIS price level</w:t>
            </w:r>
          </w:p>
        </w:tc>
        <w:tc>
          <w:tcPr>
            <w:tcW w:w="1502" w:type="dxa"/>
            <w:shd w:val="clear" w:color="auto" w:fill="B9E370" w:themeFill="accent1" w:themeFillTint="99"/>
            <w:vAlign w:val="center"/>
          </w:tcPr>
          <w:p w14:paraId="5A64E8C4" w14:textId="2B8A977D" w:rsidR="0028074D" w:rsidRPr="00795970" w:rsidRDefault="0028074D" w:rsidP="006113E2">
            <w:pPr>
              <w:spacing w:after="0"/>
              <w:jc w:val="right"/>
            </w:pPr>
            <w:r w:rsidRPr="00795970">
              <w:rPr>
                <w:szCs w:val="17"/>
              </w:rPr>
              <w:t>-0.</w:t>
            </w:r>
            <w:r w:rsidRPr="00795970">
              <w:t>059*</w:t>
            </w:r>
            <w:r w:rsidRPr="00795970">
              <w:rPr>
                <w:szCs w:val="17"/>
              </w:rPr>
              <w:t>*</w:t>
            </w:r>
          </w:p>
        </w:tc>
        <w:tc>
          <w:tcPr>
            <w:tcW w:w="4206" w:type="dxa"/>
            <w:vAlign w:val="center"/>
          </w:tcPr>
          <w:p w14:paraId="6C42883C" w14:textId="7EE250ED" w:rsidR="0028074D" w:rsidRPr="00795970" w:rsidRDefault="0028074D" w:rsidP="0028074D">
            <w:pPr>
              <w:spacing w:after="0"/>
            </w:pPr>
            <w:r w:rsidRPr="00795970">
              <w:t xml:space="preserve">An organisation that </w:t>
            </w:r>
            <w:r w:rsidRPr="00795970">
              <w:rPr>
                <w:i/>
                <w:iCs/>
              </w:rPr>
              <w:t>sometimes or</w:t>
            </w:r>
            <w:r w:rsidRPr="00795970">
              <w:t xml:space="preserve"> </w:t>
            </w:r>
            <w:r w:rsidRPr="00795970">
              <w:rPr>
                <w:i/>
                <w:iCs/>
              </w:rPr>
              <w:t xml:space="preserve">always </w:t>
            </w:r>
            <w:r w:rsidRPr="00795970">
              <w:t xml:space="preserve">charges clients below the NDIS price has overhead costs that are approximately 5.9 percentage points lower than other organisations. This is a new variable in the 2020-21 NDIA survey. </w:t>
            </w:r>
          </w:p>
        </w:tc>
        <w:tc>
          <w:tcPr>
            <w:tcW w:w="1559" w:type="dxa"/>
            <w:vAlign w:val="center"/>
          </w:tcPr>
          <w:p w14:paraId="4F714841" w14:textId="04F9B20D" w:rsidR="0028074D" w:rsidRPr="00795970" w:rsidRDefault="0028074D" w:rsidP="0028074D">
            <w:pPr>
              <w:spacing w:after="0"/>
              <w:jc w:val="right"/>
            </w:pPr>
            <w:r w:rsidRPr="00795970">
              <w:rPr>
                <w:szCs w:val="17"/>
              </w:rPr>
              <w:t>13.4%^</w:t>
            </w:r>
          </w:p>
        </w:tc>
      </w:tr>
      <w:tr w:rsidR="00795970" w:rsidRPr="00795970" w14:paraId="5FB88796" w14:textId="77777777" w:rsidTr="00087044">
        <w:tc>
          <w:tcPr>
            <w:tcW w:w="1805" w:type="dxa"/>
            <w:vAlign w:val="center"/>
          </w:tcPr>
          <w:p w14:paraId="0A53694C" w14:textId="4B478EFB" w:rsidR="0028074D" w:rsidRPr="00795970" w:rsidRDefault="0028074D" w:rsidP="0028074D">
            <w:pPr>
              <w:spacing w:after="0"/>
            </w:pPr>
            <w:r w:rsidRPr="00795970">
              <w:rPr>
                <w:szCs w:val="17"/>
                <w:lang w:eastAsia="en-AU"/>
              </w:rPr>
              <w:t>Indicator variable: equals 1 if organisation receives some revenue in Victoria</w:t>
            </w:r>
          </w:p>
        </w:tc>
        <w:tc>
          <w:tcPr>
            <w:tcW w:w="1502" w:type="dxa"/>
            <w:shd w:val="clear" w:color="auto" w:fill="B9E370" w:themeFill="accent1" w:themeFillTint="99"/>
            <w:vAlign w:val="center"/>
          </w:tcPr>
          <w:p w14:paraId="3CFB4F6B" w14:textId="134508D4" w:rsidR="0028074D" w:rsidRPr="00795970" w:rsidRDefault="0028074D" w:rsidP="006113E2">
            <w:pPr>
              <w:spacing w:after="0"/>
              <w:jc w:val="right"/>
            </w:pPr>
            <w:r w:rsidRPr="00795970">
              <w:rPr>
                <w:szCs w:val="17"/>
              </w:rPr>
              <w:t>-0.</w:t>
            </w:r>
            <w:r w:rsidRPr="00795970">
              <w:t>068*</w:t>
            </w:r>
            <w:r w:rsidRPr="00795970">
              <w:rPr>
                <w:szCs w:val="17"/>
              </w:rPr>
              <w:t>**</w:t>
            </w:r>
          </w:p>
        </w:tc>
        <w:tc>
          <w:tcPr>
            <w:tcW w:w="4206" w:type="dxa"/>
            <w:vAlign w:val="center"/>
          </w:tcPr>
          <w:p w14:paraId="10229F4B" w14:textId="5A707818" w:rsidR="0028074D" w:rsidRPr="00795970" w:rsidRDefault="0028074D" w:rsidP="0028074D">
            <w:pPr>
              <w:spacing w:after="0"/>
            </w:pPr>
            <w:r w:rsidRPr="00795970">
              <w:t>An organisation that receives some revenue in the state of Victoria has overhead costs that are approximately 6.8 percentage points lower than other organisations. This variable was not statistically significant at the 5% level in the regression results using the 2019-20 NDIA survey.</w:t>
            </w:r>
          </w:p>
        </w:tc>
        <w:tc>
          <w:tcPr>
            <w:tcW w:w="1559" w:type="dxa"/>
            <w:vAlign w:val="center"/>
          </w:tcPr>
          <w:p w14:paraId="1B45CC3A" w14:textId="7A304F72" w:rsidR="0028074D" w:rsidRPr="00795970" w:rsidRDefault="0028074D" w:rsidP="0028074D">
            <w:pPr>
              <w:spacing w:after="0"/>
              <w:jc w:val="right"/>
            </w:pPr>
            <w:r w:rsidRPr="00795970">
              <w:rPr>
                <w:szCs w:val="17"/>
              </w:rPr>
              <w:t>29.6%^</w:t>
            </w:r>
          </w:p>
        </w:tc>
      </w:tr>
      <w:tr w:rsidR="00795970" w:rsidRPr="00795970" w14:paraId="4D488215" w14:textId="77777777" w:rsidTr="00087044">
        <w:tc>
          <w:tcPr>
            <w:tcW w:w="1805" w:type="dxa"/>
            <w:vAlign w:val="center"/>
          </w:tcPr>
          <w:p w14:paraId="038F30BF" w14:textId="417F450B" w:rsidR="0028074D" w:rsidRPr="00795970" w:rsidRDefault="0028074D" w:rsidP="0028074D">
            <w:pPr>
              <w:spacing w:after="0"/>
              <w:rPr>
                <w:szCs w:val="17"/>
                <w:lang w:eastAsia="en-AU"/>
              </w:rPr>
            </w:pPr>
            <w:r w:rsidRPr="00795970">
              <w:rPr>
                <w:szCs w:val="17"/>
              </w:rPr>
              <w:t>Intercept</w:t>
            </w:r>
          </w:p>
        </w:tc>
        <w:tc>
          <w:tcPr>
            <w:tcW w:w="1502" w:type="dxa"/>
            <w:shd w:val="clear" w:color="auto" w:fill="B9E370" w:themeFill="accent1" w:themeFillTint="99"/>
            <w:vAlign w:val="center"/>
          </w:tcPr>
          <w:p w14:paraId="274DB71A" w14:textId="4A889C26" w:rsidR="0028074D" w:rsidRPr="00795970" w:rsidRDefault="0028074D" w:rsidP="006113E2">
            <w:pPr>
              <w:spacing w:after="0"/>
              <w:jc w:val="right"/>
              <w:rPr>
                <w:szCs w:val="17"/>
              </w:rPr>
            </w:pPr>
            <w:r w:rsidRPr="00795970">
              <w:t>0.397</w:t>
            </w:r>
            <w:r w:rsidRPr="00795970">
              <w:rPr>
                <w:szCs w:val="17"/>
              </w:rPr>
              <w:t>***</w:t>
            </w:r>
          </w:p>
        </w:tc>
        <w:tc>
          <w:tcPr>
            <w:tcW w:w="4206" w:type="dxa"/>
            <w:vAlign w:val="center"/>
          </w:tcPr>
          <w:p w14:paraId="6B761E42" w14:textId="75DB3FE2" w:rsidR="0028074D" w:rsidRPr="00795970" w:rsidRDefault="0028074D" w:rsidP="0028074D">
            <w:pPr>
              <w:spacing w:after="0"/>
            </w:pPr>
            <w:r w:rsidRPr="00795970">
              <w:rPr>
                <w:szCs w:val="17"/>
              </w:rPr>
              <w:t xml:space="preserve">The average level of </w:t>
            </w:r>
            <w:r w:rsidRPr="00795970">
              <w:t xml:space="preserve">overhead costs as a percentage of </w:t>
            </w:r>
            <w:r w:rsidRPr="00795970">
              <w:rPr>
                <w:szCs w:val="17"/>
              </w:rPr>
              <w:t xml:space="preserve">direct labour costs is </w:t>
            </w:r>
            <w:r w:rsidRPr="00795970">
              <w:t>39.7%,</w:t>
            </w:r>
            <w:r w:rsidRPr="00795970">
              <w:rPr>
                <w:szCs w:val="17"/>
              </w:rPr>
              <w:t xml:space="preserve"> after holding all other explanatory variables at zero.</w:t>
            </w:r>
          </w:p>
        </w:tc>
        <w:tc>
          <w:tcPr>
            <w:tcW w:w="1559" w:type="dxa"/>
            <w:vAlign w:val="center"/>
          </w:tcPr>
          <w:p w14:paraId="2D73C490" w14:textId="3E332B0D" w:rsidR="0028074D" w:rsidRPr="00795970" w:rsidRDefault="0028074D" w:rsidP="0028074D">
            <w:pPr>
              <w:spacing w:after="0"/>
              <w:jc w:val="right"/>
              <w:rPr>
                <w:szCs w:val="17"/>
              </w:rPr>
            </w:pPr>
            <w:r w:rsidRPr="00795970">
              <w:rPr>
                <w:szCs w:val="17"/>
              </w:rPr>
              <w:t>-</w:t>
            </w:r>
          </w:p>
        </w:tc>
      </w:tr>
      <w:tr w:rsidR="00795970" w:rsidRPr="00795970" w14:paraId="0358180D" w14:textId="77777777" w:rsidTr="00087044">
        <w:tc>
          <w:tcPr>
            <w:tcW w:w="1805" w:type="dxa"/>
            <w:vAlign w:val="center"/>
          </w:tcPr>
          <w:p w14:paraId="53E5F259" w14:textId="7A1A924E" w:rsidR="0028074D" w:rsidRPr="00795970" w:rsidRDefault="0028074D" w:rsidP="0028074D">
            <w:pPr>
              <w:spacing w:after="0"/>
              <w:rPr>
                <w:szCs w:val="17"/>
              </w:rPr>
            </w:pPr>
            <w:r w:rsidRPr="00795970">
              <w:rPr>
                <w:szCs w:val="17"/>
              </w:rPr>
              <w:t>R</w:t>
            </w:r>
            <w:r w:rsidRPr="00795970">
              <w:rPr>
                <w:szCs w:val="17"/>
                <w:vertAlign w:val="superscript"/>
              </w:rPr>
              <w:t>2</w:t>
            </w:r>
          </w:p>
        </w:tc>
        <w:tc>
          <w:tcPr>
            <w:tcW w:w="1502" w:type="dxa"/>
            <w:shd w:val="clear" w:color="auto" w:fill="auto"/>
            <w:vAlign w:val="center"/>
          </w:tcPr>
          <w:p w14:paraId="378F2F74" w14:textId="686BAF26" w:rsidR="0028074D" w:rsidRPr="00795970" w:rsidRDefault="0028074D" w:rsidP="006113E2">
            <w:pPr>
              <w:spacing w:after="0"/>
              <w:jc w:val="right"/>
            </w:pPr>
            <w:r w:rsidRPr="00795970">
              <w:rPr>
                <w:szCs w:val="17"/>
              </w:rPr>
              <w:t>0.</w:t>
            </w:r>
            <w:r w:rsidRPr="00795970">
              <w:t>17</w:t>
            </w:r>
          </w:p>
        </w:tc>
        <w:tc>
          <w:tcPr>
            <w:tcW w:w="4206" w:type="dxa"/>
            <w:vAlign w:val="center"/>
          </w:tcPr>
          <w:p w14:paraId="0B1C36EE" w14:textId="209F6854" w:rsidR="0028074D" w:rsidRPr="00795970" w:rsidRDefault="0028074D" w:rsidP="0028074D">
            <w:pPr>
              <w:spacing w:after="0"/>
              <w:rPr>
                <w:szCs w:val="17"/>
              </w:rPr>
            </w:pPr>
            <w:r w:rsidRPr="00795970">
              <w:rPr>
                <w:szCs w:val="17"/>
              </w:rPr>
              <w:t>-</w:t>
            </w:r>
          </w:p>
        </w:tc>
        <w:tc>
          <w:tcPr>
            <w:tcW w:w="1559" w:type="dxa"/>
            <w:vAlign w:val="center"/>
          </w:tcPr>
          <w:p w14:paraId="54740E5E" w14:textId="1E72222E" w:rsidR="0028074D" w:rsidRPr="00795970" w:rsidRDefault="0028074D" w:rsidP="0028074D">
            <w:pPr>
              <w:spacing w:after="0"/>
              <w:jc w:val="right"/>
              <w:rPr>
                <w:szCs w:val="17"/>
              </w:rPr>
            </w:pPr>
            <w:r w:rsidRPr="00795970">
              <w:rPr>
                <w:szCs w:val="17"/>
              </w:rPr>
              <w:t>-</w:t>
            </w:r>
          </w:p>
        </w:tc>
      </w:tr>
      <w:tr w:rsidR="00795970" w:rsidRPr="00795970" w14:paraId="6D7E480F" w14:textId="77777777" w:rsidTr="00087044">
        <w:tc>
          <w:tcPr>
            <w:tcW w:w="1805" w:type="dxa"/>
            <w:vAlign w:val="center"/>
          </w:tcPr>
          <w:p w14:paraId="117A48AF" w14:textId="062B258A" w:rsidR="0028074D" w:rsidRPr="00795970" w:rsidRDefault="0028074D" w:rsidP="0028074D">
            <w:pPr>
              <w:spacing w:after="0"/>
              <w:rPr>
                <w:szCs w:val="17"/>
              </w:rPr>
            </w:pPr>
            <w:r w:rsidRPr="00795970">
              <w:rPr>
                <w:szCs w:val="17"/>
              </w:rPr>
              <w:t>Observations</w:t>
            </w:r>
          </w:p>
        </w:tc>
        <w:tc>
          <w:tcPr>
            <w:tcW w:w="1502" w:type="dxa"/>
            <w:shd w:val="clear" w:color="auto" w:fill="auto"/>
            <w:vAlign w:val="center"/>
          </w:tcPr>
          <w:p w14:paraId="1B431341" w14:textId="404BE5B7" w:rsidR="0028074D" w:rsidRPr="00795970" w:rsidRDefault="0028074D" w:rsidP="006113E2">
            <w:pPr>
              <w:spacing w:after="0"/>
              <w:jc w:val="right"/>
            </w:pPr>
            <w:r w:rsidRPr="00795970">
              <w:t>630</w:t>
            </w:r>
          </w:p>
        </w:tc>
        <w:tc>
          <w:tcPr>
            <w:tcW w:w="4206" w:type="dxa"/>
            <w:vAlign w:val="center"/>
          </w:tcPr>
          <w:p w14:paraId="7746687F" w14:textId="1B95F303" w:rsidR="0028074D" w:rsidRPr="00795970" w:rsidRDefault="0028074D" w:rsidP="0028074D">
            <w:pPr>
              <w:spacing w:after="0"/>
              <w:rPr>
                <w:szCs w:val="17"/>
              </w:rPr>
            </w:pPr>
            <w:r w:rsidRPr="00795970">
              <w:rPr>
                <w:szCs w:val="17"/>
              </w:rPr>
              <w:t>-</w:t>
            </w:r>
          </w:p>
        </w:tc>
        <w:tc>
          <w:tcPr>
            <w:tcW w:w="1559" w:type="dxa"/>
            <w:vAlign w:val="center"/>
          </w:tcPr>
          <w:p w14:paraId="6323BFB4" w14:textId="62988BAF" w:rsidR="0028074D" w:rsidRPr="00795970" w:rsidRDefault="0028074D" w:rsidP="0028074D">
            <w:pPr>
              <w:spacing w:after="0"/>
              <w:jc w:val="right"/>
              <w:rPr>
                <w:szCs w:val="17"/>
              </w:rPr>
            </w:pPr>
            <w:r w:rsidRPr="00795970">
              <w:rPr>
                <w:szCs w:val="17"/>
              </w:rPr>
              <w:t>-</w:t>
            </w:r>
          </w:p>
        </w:tc>
      </w:tr>
    </w:tbl>
    <w:p w14:paraId="00488DE8" w14:textId="524B149E" w:rsidR="001E04AA" w:rsidRPr="00795970" w:rsidRDefault="001E04AA" w:rsidP="001E04AA">
      <w:pPr>
        <w:pStyle w:val="Source"/>
        <w:rPr>
          <w:color w:val="auto"/>
        </w:rPr>
      </w:pPr>
      <w:bookmarkStart w:id="367" w:name="_Toc73110403"/>
      <w:r w:rsidRPr="00795970">
        <w:rPr>
          <w:color w:val="auto"/>
        </w:rPr>
        <w:t xml:space="preserve">Notes: ***significant at 1% level, ** significant at 5% level, *significant at 10% level. Only variables with a significance level of 5% or lower are considered as a significant finding. ^Indicates the proportion of the sample that are associated with the variable. Additional variables that were included in the regression analysis include: headcount span of control (natural log), If an organisation is a Not for Profit, percentage of revenue received from operations in QLD or SA, indicator variables for the percentage of revenue from each service type that equals 1 if a provider receives some revenue from that service type; and indicator variables for the percentage of revenue from each state that equals 1 if a provider receives some revenue from the following states: QLD or SA. </w:t>
      </w:r>
    </w:p>
    <w:p w14:paraId="2562E46A" w14:textId="5DE18961" w:rsidR="0028074D" w:rsidRPr="00795970" w:rsidRDefault="0028074D" w:rsidP="0028074D"/>
    <w:p w14:paraId="30602408" w14:textId="77777777" w:rsidR="0028074D" w:rsidRPr="00795970" w:rsidRDefault="0028074D" w:rsidP="0028074D"/>
    <w:p w14:paraId="18CF19B9" w14:textId="77777777" w:rsidR="00AA2B23" w:rsidRPr="00795970" w:rsidRDefault="00AA2B23" w:rsidP="00093851">
      <w:pPr>
        <w:pStyle w:val="Source"/>
        <w:rPr>
          <w:rFonts w:eastAsiaTheme="majorEastAsia" w:cstheme="majorBidi"/>
          <w:color w:val="auto"/>
          <w:sz w:val="22"/>
          <w:szCs w:val="26"/>
        </w:rPr>
      </w:pPr>
      <w:r w:rsidRPr="00795970">
        <w:rPr>
          <w:color w:val="auto"/>
        </w:rPr>
        <w:br w:type="page"/>
      </w:r>
    </w:p>
    <w:p w14:paraId="3FFED3FF" w14:textId="4DAED6DA" w:rsidR="0036079C" w:rsidRPr="00795970" w:rsidRDefault="00724B87" w:rsidP="0036079C">
      <w:pPr>
        <w:pStyle w:val="Heading2"/>
        <w:rPr>
          <w:color w:val="auto"/>
        </w:rPr>
      </w:pPr>
      <w:bookmarkStart w:id="368" w:name="_Ref97903238"/>
      <w:bookmarkStart w:id="369" w:name="_Ref97904852"/>
      <w:bookmarkStart w:id="370" w:name="_Toc103178687"/>
      <w:bookmarkEnd w:id="367"/>
      <w:r w:rsidRPr="00795970">
        <w:rPr>
          <w:color w:val="auto"/>
        </w:rPr>
        <w:t>Organisation service level expenses</w:t>
      </w:r>
      <w:bookmarkEnd w:id="368"/>
      <w:bookmarkEnd w:id="369"/>
      <w:bookmarkEnd w:id="370"/>
    </w:p>
    <w:p w14:paraId="2E17B8C0" w14:textId="74442185" w:rsidR="0036079C" w:rsidRPr="00795970" w:rsidRDefault="0036079C" w:rsidP="0036079C">
      <w:r w:rsidRPr="00795970">
        <w:t xml:space="preserve">The regression results provide several important insights into the drivers of </w:t>
      </w:r>
      <w:r w:rsidR="00A171FB" w:rsidRPr="00795970">
        <w:t>o</w:t>
      </w:r>
      <w:r w:rsidR="00724B87" w:rsidRPr="00795970">
        <w:t>rganisation service level expenses</w:t>
      </w:r>
      <w:r w:rsidRPr="00795970">
        <w:t xml:space="preserve"> among organisations (</w:t>
      </w:r>
      <w:r w:rsidRPr="00795970">
        <w:fldChar w:fldCharType="begin"/>
      </w:r>
      <w:r w:rsidRPr="00795970">
        <w:instrText xml:space="preserve"> REF _Ref72291799 \w \h </w:instrText>
      </w:r>
      <w:r w:rsidR="001D48F9" w:rsidRPr="00795970">
        <w:instrText xml:space="preserve"> \* MERGEFORMAT </w:instrText>
      </w:r>
      <w:r w:rsidRPr="00795970">
        <w:fldChar w:fldCharType="separate"/>
      </w:r>
      <w:r w:rsidR="001A314A" w:rsidRPr="00795970">
        <w:t>Table 6.3</w:t>
      </w:r>
      <w:r w:rsidRPr="00795970">
        <w:fldChar w:fldCharType="end"/>
      </w:r>
      <w:r w:rsidRPr="00795970">
        <w:t>). Findings include:</w:t>
      </w:r>
    </w:p>
    <w:p w14:paraId="5F1772CB" w14:textId="2449FDAC" w:rsidR="0036079C" w:rsidRPr="00795970" w:rsidRDefault="0036079C" w:rsidP="0036079C">
      <w:r w:rsidRPr="00795970">
        <w:rPr>
          <w:b/>
        </w:rPr>
        <w:t xml:space="preserve">Larger providers experience economies of scale with regards to </w:t>
      </w:r>
      <w:r w:rsidR="00A171FB" w:rsidRPr="00795970">
        <w:rPr>
          <w:b/>
        </w:rPr>
        <w:t>organisation service level expenses</w:t>
      </w:r>
      <w:r w:rsidRPr="00795970">
        <w:rPr>
          <w:b/>
        </w:rPr>
        <w:t>.</w:t>
      </w:r>
      <w:r w:rsidRPr="00795970">
        <w:t xml:space="preserve"> Overall, a 1% increase in participants is associated with a </w:t>
      </w:r>
      <w:r w:rsidR="00F17D98" w:rsidRPr="00795970">
        <w:t>0.6</w:t>
      </w:r>
      <w:r w:rsidRPr="00795970">
        <w:t xml:space="preserve">% increase in </w:t>
      </w:r>
      <w:r w:rsidR="00A171FB" w:rsidRPr="00795970">
        <w:t>organisation service level expenses</w:t>
      </w:r>
      <w:r w:rsidRPr="00795970">
        <w:t xml:space="preserve">, at the mean. This means that as organisations increase in size (as measured by the number of participants), </w:t>
      </w:r>
      <w:r w:rsidR="00A171FB" w:rsidRPr="00795970">
        <w:t>organisation service level expenses</w:t>
      </w:r>
      <w:r w:rsidRPr="00795970">
        <w:t xml:space="preserve"> per client tend to decline (as clients increase at a faster rate than </w:t>
      </w:r>
      <w:r w:rsidR="00A171FB" w:rsidRPr="00795970">
        <w:t>organisation service level expenses</w:t>
      </w:r>
      <w:r w:rsidRPr="00795970">
        <w:t xml:space="preserve">). This is likely a result of providers being able to share costs across clients as their client base grows. </w:t>
      </w:r>
    </w:p>
    <w:p w14:paraId="219BB5CE" w14:textId="198F799A" w:rsidR="0036079C" w:rsidRPr="00795970" w:rsidRDefault="0036079C" w:rsidP="0036079C">
      <w:r w:rsidRPr="00795970">
        <w:rPr>
          <w:b/>
        </w:rPr>
        <w:t xml:space="preserve">Providers with a larger span of control have higher </w:t>
      </w:r>
      <w:r w:rsidR="00A171FB" w:rsidRPr="00795970">
        <w:rPr>
          <w:b/>
        </w:rPr>
        <w:t>organisation service level expenses</w:t>
      </w:r>
      <w:r w:rsidRPr="00795970">
        <w:rPr>
          <w:b/>
        </w:rPr>
        <w:t xml:space="preserve">. </w:t>
      </w:r>
      <w:r w:rsidRPr="00795970">
        <w:t xml:space="preserve">A 1% increase in the span of control is associated with a 0.25% increase in </w:t>
      </w:r>
      <w:r w:rsidR="00A171FB" w:rsidRPr="00795970">
        <w:t>organisation service level expenses</w:t>
      </w:r>
      <w:r w:rsidRPr="00795970">
        <w:t xml:space="preserve">, once controlling for the size of a provider and the complexity of clients. This means that providers with more staff per supervisor tend to have higher </w:t>
      </w:r>
      <w:r w:rsidR="00A171FB" w:rsidRPr="00795970">
        <w:t>organisation service level expenses</w:t>
      </w:r>
      <w:r w:rsidRPr="00795970">
        <w:t>.</w:t>
      </w:r>
    </w:p>
    <w:p w14:paraId="03A818B7" w14:textId="6152D3C7" w:rsidR="00E42BF8" w:rsidRPr="00795970" w:rsidRDefault="00E42BF8" w:rsidP="00E42BF8">
      <w:r w:rsidRPr="00795970">
        <w:rPr>
          <w:b/>
        </w:rPr>
        <w:t xml:space="preserve">Organisations with a higher permanent employment rate have higher </w:t>
      </w:r>
      <w:r w:rsidR="00A171FB" w:rsidRPr="00795970">
        <w:rPr>
          <w:b/>
        </w:rPr>
        <w:t>organisation service level expenses</w:t>
      </w:r>
      <w:r w:rsidRPr="00795970">
        <w:rPr>
          <w:b/>
        </w:rPr>
        <w:t xml:space="preserve">. </w:t>
      </w:r>
      <w:r w:rsidRPr="00795970">
        <w:rPr>
          <w:szCs w:val="17"/>
        </w:rPr>
        <w:t xml:space="preserve">A one percentage point increase in the permanent employment rate is associated with a 0.4% increase in </w:t>
      </w:r>
      <w:r w:rsidR="00A171FB" w:rsidRPr="00795970">
        <w:rPr>
          <w:szCs w:val="17"/>
        </w:rPr>
        <w:t>organisation service level expenses</w:t>
      </w:r>
      <w:r w:rsidRPr="00795970">
        <w:rPr>
          <w:szCs w:val="17"/>
        </w:rPr>
        <w:t>.</w:t>
      </w:r>
    </w:p>
    <w:p w14:paraId="66F940B6" w14:textId="57B6CA53" w:rsidR="00E42BF8" w:rsidRPr="00795970" w:rsidRDefault="00E42BF8" w:rsidP="00E42BF8">
      <w:r w:rsidRPr="00795970">
        <w:rPr>
          <w:b/>
        </w:rPr>
        <w:t xml:space="preserve">NDIA funding is associated with reduced </w:t>
      </w:r>
      <w:r w:rsidR="00A171FB" w:rsidRPr="00795970">
        <w:rPr>
          <w:b/>
        </w:rPr>
        <w:t>organisation service level expenses</w:t>
      </w:r>
      <w:r w:rsidRPr="00795970">
        <w:rPr>
          <w:b/>
        </w:rPr>
        <w:t xml:space="preserve">. </w:t>
      </w:r>
      <w:r w:rsidRPr="00795970">
        <w:t xml:space="preserve">A one percentage point increase in revenue received from NDIA (as a percentage of total revenue) is associated with a 0.8% decline in </w:t>
      </w:r>
      <w:r w:rsidR="00A171FB" w:rsidRPr="00795970">
        <w:t>organisation service level expenses</w:t>
      </w:r>
      <w:r w:rsidRPr="00795970">
        <w:t xml:space="preserve">, once holding other variables constant, such as organisation size and staffing structure. </w:t>
      </w:r>
    </w:p>
    <w:p w14:paraId="6D9A746D" w14:textId="30D6D45E" w:rsidR="0036079C" w:rsidRPr="00795970" w:rsidRDefault="0036079C" w:rsidP="0036079C">
      <w:r w:rsidRPr="00795970">
        <w:rPr>
          <w:b/>
        </w:rPr>
        <w:t xml:space="preserve">SIL providers have greater </w:t>
      </w:r>
      <w:r w:rsidR="00A171FB" w:rsidRPr="00795970">
        <w:rPr>
          <w:b/>
        </w:rPr>
        <w:t>organisation service level expenses</w:t>
      </w:r>
      <w:r w:rsidRPr="00795970">
        <w:rPr>
          <w:b/>
        </w:rPr>
        <w:t xml:space="preserve">. </w:t>
      </w:r>
      <w:r w:rsidRPr="00795970">
        <w:t xml:space="preserve">A one percentage point increase in revenue received from SIL services is associated with a </w:t>
      </w:r>
      <w:r w:rsidR="0086094F" w:rsidRPr="00795970">
        <w:t>0.8</w:t>
      </w:r>
      <w:r w:rsidRPr="00795970">
        <w:t xml:space="preserve">% increase in </w:t>
      </w:r>
      <w:r w:rsidR="00A171FB" w:rsidRPr="00795970">
        <w:t>organisation service level expenses</w:t>
      </w:r>
      <w:r w:rsidRPr="00795970">
        <w:t>. This is likely due to the higher needs of SIL participants.</w:t>
      </w:r>
    </w:p>
    <w:p w14:paraId="59717C92" w14:textId="0C3536DD" w:rsidR="0036079C" w:rsidRPr="00795970" w:rsidRDefault="00BE74A4" w:rsidP="004D3A53">
      <w:r w:rsidRPr="00795970">
        <w:rPr>
          <w:b/>
        </w:rPr>
        <w:t xml:space="preserve">Providers of </w:t>
      </w:r>
      <w:r w:rsidR="00E03973" w:rsidRPr="00795970">
        <w:rPr>
          <w:b/>
        </w:rPr>
        <w:t>Participation in Community, Social and Civic Activities</w:t>
      </w:r>
      <w:r w:rsidR="000377DD" w:rsidRPr="00795970">
        <w:rPr>
          <w:b/>
        </w:rPr>
        <w:t>,</w:t>
      </w:r>
      <w:r w:rsidR="004A64B9" w:rsidRPr="00795970">
        <w:rPr>
          <w:b/>
        </w:rPr>
        <w:t xml:space="preserve"> Group and Centre Based Activities </w:t>
      </w:r>
      <w:r w:rsidR="000377DD" w:rsidRPr="00795970">
        <w:rPr>
          <w:b/>
        </w:rPr>
        <w:t xml:space="preserve">or Specialised Supported Employment </w:t>
      </w:r>
      <w:r w:rsidR="004A64B9" w:rsidRPr="00795970">
        <w:rPr>
          <w:b/>
        </w:rPr>
        <w:t xml:space="preserve">have higher </w:t>
      </w:r>
      <w:r w:rsidR="00A171FB" w:rsidRPr="00795970">
        <w:rPr>
          <w:b/>
        </w:rPr>
        <w:t>organisation service level expenses</w:t>
      </w:r>
      <w:r w:rsidR="007E68D7" w:rsidRPr="00795970">
        <w:rPr>
          <w:b/>
        </w:rPr>
        <w:t xml:space="preserve">. </w:t>
      </w:r>
      <w:r w:rsidR="00C65745" w:rsidRPr="00795970">
        <w:t xml:space="preserve">This finding is in comparison with DPA and High intensity DPA service providers. </w:t>
      </w:r>
      <w:r w:rsidR="002D4BFE" w:rsidRPr="00795970">
        <w:rPr>
          <w:szCs w:val="17"/>
        </w:rPr>
        <w:t xml:space="preserve">Quantile regression analysis provides further insights into this relationship. The results show that the relationship between a focus in service provision of </w:t>
      </w:r>
      <w:r w:rsidR="00916A5E" w:rsidRPr="00795970">
        <w:rPr>
          <w:szCs w:val="17"/>
        </w:rPr>
        <w:t>Participation in Community, Social and Civic Activities</w:t>
      </w:r>
      <w:r w:rsidR="000377DD" w:rsidRPr="00795970">
        <w:rPr>
          <w:szCs w:val="17"/>
        </w:rPr>
        <w:t>,</w:t>
      </w:r>
      <w:r w:rsidR="00916A5E" w:rsidRPr="00795970">
        <w:rPr>
          <w:szCs w:val="17"/>
        </w:rPr>
        <w:t xml:space="preserve"> Group and Centre Based Activities</w:t>
      </w:r>
      <w:r w:rsidR="002D4BFE" w:rsidRPr="00795970">
        <w:rPr>
          <w:szCs w:val="17"/>
        </w:rPr>
        <w:t xml:space="preserve"> </w:t>
      </w:r>
      <w:r w:rsidR="00916A5E" w:rsidRPr="00795970">
        <w:rPr>
          <w:szCs w:val="17"/>
        </w:rPr>
        <w:t xml:space="preserve">services </w:t>
      </w:r>
      <w:r w:rsidR="000377DD" w:rsidRPr="00795970">
        <w:rPr>
          <w:szCs w:val="17"/>
        </w:rPr>
        <w:t xml:space="preserve">or Specialised Supported Employment </w:t>
      </w:r>
      <w:r w:rsidR="00916A5E" w:rsidRPr="00795970">
        <w:rPr>
          <w:szCs w:val="17"/>
        </w:rPr>
        <w:t xml:space="preserve">and </w:t>
      </w:r>
      <w:r w:rsidR="00A171FB" w:rsidRPr="00795970">
        <w:rPr>
          <w:szCs w:val="17"/>
        </w:rPr>
        <w:t>organisation service level expenses</w:t>
      </w:r>
      <w:r w:rsidR="00916A5E" w:rsidRPr="00795970">
        <w:rPr>
          <w:szCs w:val="17"/>
        </w:rPr>
        <w:t xml:space="preserve"> </w:t>
      </w:r>
      <w:r w:rsidR="002D4BFE" w:rsidRPr="00795970">
        <w:rPr>
          <w:szCs w:val="17"/>
        </w:rPr>
        <w:t xml:space="preserve">is more pronounced for organisations with </w:t>
      </w:r>
      <w:r w:rsidR="00916A5E" w:rsidRPr="00795970">
        <w:rPr>
          <w:szCs w:val="17"/>
        </w:rPr>
        <w:t xml:space="preserve">high </w:t>
      </w:r>
      <w:r w:rsidR="00A171FB" w:rsidRPr="00795970">
        <w:rPr>
          <w:szCs w:val="17"/>
        </w:rPr>
        <w:t>organisation service level expenses</w:t>
      </w:r>
      <w:r w:rsidR="002D4BFE" w:rsidRPr="00795970">
        <w:rPr>
          <w:szCs w:val="17"/>
        </w:rPr>
        <w:t xml:space="preserve"> (those at the </w:t>
      </w:r>
      <w:r w:rsidR="00916A5E" w:rsidRPr="00795970">
        <w:rPr>
          <w:szCs w:val="17"/>
        </w:rPr>
        <w:t>50</w:t>
      </w:r>
      <w:r w:rsidR="002D4BFE" w:rsidRPr="00795970">
        <w:rPr>
          <w:szCs w:val="17"/>
          <w:vertAlign w:val="superscript"/>
        </w:rPr>
        <w:t>th</w:t>
      </w:r>
      <w:r w:rsidR="002D4BFE" w:rsidRPr="00795970">
        <w:rPr>
          <w:szCs w:val="17"/>
        </w:rPr>
        <w:t xml:space="preserve"> </w:t>
      </w:r>
      <w:r w:rsidR="00916A5E" w:rsidRPr="00795970">
        <w:rPr>
          <w:szCs w:val="17"/>
        </w:rPr>
        <w:t>and 75</w:t>
      </w:r>
      <w:r w:rsidR="00916A5E" w:rsidRPr="00795970">
        <w:rPr>
          <w:szCs w:val="17"/>
          <w:vertAlign w:val="superscript"/>
        </w:rPr>
        <w:t>th</w:t>
      </w:r>
      <w:r w:rsidR="00916A5E" w:rsidRPr="00795970">
        <w:rPr>
          <w:szCs w:val="17"/>
        </w:rPr>
        <w:t xml:space="preserve"> </w:t>
      </w:r>
      <w:r w:rsidR="002D4BFE" w:rsidRPr="00795970">
        <w:rPr>
          <w:szCs w:val="17"/>
        </w:rPr>
        <w:t>percentile</w:t>
      </w:r>
      <w:r w:rsidR="00337401" w:rsidRPr="00795970">
        <w:rPr>
          <w:szCs w:val="17"/>
        </w:rPr>
        <w:t xml:space="preserve">) (See </w:t>
      </w:r>
      <w:r w:rsidR="00337401" w:rsidRPr="00795970">
        <w:rPr>
          <w:szCs w:val="17"/>
        </w:rPr>
        <w:fldChar w:fldCharType="begin"/>
      </w:r>
      <w:r w:rsidR="00337401" w:rsidRPr="00795970">
        <w:rPr>
          <w:szCs w:val="17"/>
        </w:rPr>
        <w:instrText xml:space="preserve"> REF _Ref97186193 \r \h </w:instrText>
      </w:r>
      <w:r w:rsidR="00337401" w:rsidRPr="00795970">
        <w:rPr>
          <w:szCs w:val="17"/>
        </w:rPr>
      </w:r>
      <w:r w:rsidR="00337401" w:rsidRPr="00795970">
        <w:rPr>
          <w:szCs w:val="17"/>
        </w:rPr>
        <w:fldChar w:fldCharType="separate"/>
      </w:r>
      <w:r w:rsidR="001A314A" w:rsidRPr="00795970">
        <w:rPr>
          <w:szCs w:val="17"/>
        </w:rPr>
        <w:t>Appendix D</w:t>
      </w:r>
      <w:r w:rsidR="00337401" w:rsidRPr="00795970">
        <w:rPr>
          <w:szCs w:val="17"/>
        </w:rPr>
        <w:fldChar w:fldCharType="end"/>
      </w:r>
      <w:r w:rsidR="004D3A53" w:rsidRPr="00795970">
        <w:rPr>
          <w:szCs w:val="17"/>
        </w:rPr>
        <w:t>).</w:t>
      </w:r>
      <w:r w:rsidR="0036079C" w:rsidRPr="00795970">
        <w:br w:type="page"/>
      </w:r>
    </w:p>
    <w:p w14:paraId="71C4DA5B" w14:textId="01A9998F" w:rsidR="0036079C" w:rsidRPr="00795970" w:rsidRDefault="0036079C" w:rsidP="0036079C">
      <w:pPr>
        <w:pStyle w:val="CaptionTable"/>
        <w:rPr>
          <w:color w:val="auto"/>
        </w:rPr>
      </w:pPr>
      <w:bookmarkStart w:id="371" w:name="_Ref72291799"/>
      <w:bookmarkStart w:id="372" w:name="_Toc73110654"/>
      <w:bookmarkStart w:id="373" w:name="_Toc103178885"/>
      <w:r w:rsidRPr="00795970">
        <w:rPr>
          <w:color w:val="auto"/>
        </w:rPr>
        <w:t xml:space="preserve">: Regression analysis – Dependent variable: </w:t>
      </w:r>
      <w:bookmarkEnd w:id="371"/>
      <w:r w:rsidR="00A171FB" w:rsidRPr="00795970">
        <w:rPr>
          <w:color w:val="auto"/>
        </w:rPr>
        <w:t>organisation service level expenses</w:t>
      </w:r>
      <w:r w:rsidRPr="00795970">
        <w:rPr>
          <w:color w:val="auto"/>
        </w:rPr>
        <w:t xml:space="preserve"> (natural log)</w:t>
      </w:r>
      <w:bookmarkEnd w:id="372"/>
      <w:bookmarkEnd w:id="373"/>
    </w:p>
    <w:tbl>
      <w:tblPr>
        <w:tblStyle w:val="Deloittetable"/>
        <w:tblW w:w="0" w:type="auto"/>
        <w:tblLayout w:type="fixed"/>
        <w:tblLook w:val="04A0" w:firstRow="1" w:lastRow="0" w:firstColumn="1" w:lastColumn="0" w:noHBand="0" w:noVBand="1"/>
        <w:tblDescription w:val="This table provides the results of the regression analysis relating to organisation service level expenses (using natural log). This table outlines the variable of interest followed by its coefficient value from the regression analysis. The table then provides an interpretation of this coefficient value, followed by an average value across the sample. It should also be noted that some variables of interest will only have a coefficient value listed and will not include an interpretation or average value across the sample because this information was not relevant to the analysis. Where a value is not provided, a hyphen was inserted to indicate it was not necessary"/>
      </w:tblPr>
      <w:tblGrid>
        <w:gridCol w:w="1804"/>
        <w:gridCol w:w="1173"/>
        <w:gridCol w:w="4678"/>
        <w:gridCol w:w="1417"/>
      </w:tblGrid>
      <w:tr w:rsidR="00795970" w:rsidRPr="00795970" w14:paraId="0AF8B934" w14:textId="77777777" w:rsidTr="00DD2658">
        <w:trPr>
          <w:cnfStyle w:val="100000000000" w:firstRow="1" w:lastRow="0" w:firstColumn="0" w:lastColumn="0" w:oddVBand="0" w:evenVBand="0" w:oddHBand="0" w:evenHBand="0" w:firstRowFirstColumn="0" w:firstRowLastColumn="0" w:lastRowFirstColumn="0" w:lastRowLastColumn="0"/>
          <w:tblHeader/>
        </w:trPr>
        <w:tc>
          <w:tcPr>
            <w:tcW w:w="1804" w:type="dxa"/>
            <w:vAlign w:val="center"/>
          </w:tcPr>
          <w:p w14:paraId="4AE74CEF" w14:textId="77777777" w:rsidR="0028074D" w:rsidRPr="00795970" w:rsidRDefault="0028074D" w:rsidP="001E1439">
            <w:pPr>
              <w:spacing w:after="0"/>
            </w:pPr>
            <w:r w:rsidRPr="00795970">
              <w:rPr>
                <w:b/>
                <w:szCs w:val="17"/>
              </w:rPr>
              <w:t>Variables of interest</w:t>
            </w:r>
          </w:p>
        </w:tc>
        <w:tc>
          <w:tcPr>
            <w:tcW w:w="1173" w:type="dxa"/>
            <w:vAlign w:val="center"/>
          </w:tcPr>
          <w:p w14:paraId="267F5700" w14:textId="77777777" w:rsidR="0028074D" w:rsidRPr="00795970" w:rsidRDefault="0028074D" w:rsidP="001E1439">
            <w:pPr>
              <w:spacing w:after="0"/>
            </w:pPr>
            <w:r w:rsidRPr="00795970">
              <w:rPr>
                <w:b/>
                <w:szCs w:val="17"/>
              </w:rPr>
              <w:t>Coefficient</w:t>
            </w:r>
          </w:p>
        </w:tc>
        <w:tc>
          <w:tcPr>
            <w:tcW w:w="4678" w:type="dxa"/>
            <w:vAlign w:val="center"/>
          </w:tcPr>
          <w:p w14:paraId="7E395D3C" w14:textId="77777777" w:rsidR="0028074D" w:rsidRPr="00795970" w:rsidRDefault="0028074D" w:rsidP="001E1439">
            <w:pPr>
              <w:spacing w:after="0"/>
            </w:pPr>
            <w:r w:rsidRPr="00795970">
              <w:rPr>
                <w:b/>
                <w:szCs w:val="17"/>
              </w:rPr>
              <w:t>Interpretation of results</w:t>
            </w:r>
          </w:p>
        </w:tc>
        <w:tc>
          <w:tcPr>
            <w:tcW w:w="1417" w:type="dxa"/>
            <w:vAlign w:val="center"/>
          </w:tcPr>
          <w:p w14:paraId="79BAB683" w14:textId="77777777" w:rsidR="0028074D" w:rsidRPr="00795970" w:rsidRDefault="0028074D" w:rsidP="001E1439">
            <w:pPr>
              <w:spacing w:after="0"/>
            </w:pPr>
            <w:r w:rsidRPr="00795970">
              <w:rPr>
                <w:b/>
              </w:rPr>
              <w:t>Average value across sample</w:t>
            </w:r>
          </w:p>
        </w:tc>
      </w:tr>
      <w:tr w:rsidR="00795970" w:rsidRPr="00795970" w14:paraId="4064E7D6" w14:textId="77777777" w:rsidTr="00087044">
        <w:tc>
          <w:tcPr>
            <w:tcW w:w="1804" w:type="dxa"/>
          </w:tcPr>
          <w:p w14:paraId="02E5ABE1" w14:textId="4A7A9989" w:rsidR="0028074D" w:rsidRPr="00795970" w:rsidRDefault="0028074D" w:rsidP="0028074D">
            <w:pPr>
              <w:spacing w:after="0"/>
            </w:pPr>
            <w:r w:rsidRPr="00795970">
              <w:rPr>
                <w:szCs w:val="17"/>
              </w:rPr>
              <w:t>Participants (natural log)</w:t>
            </w:r>
          </w:p>
        </w:tc>
        <w:tc>
          <w:tcPr>
            <w:tcW w:w="1173" w:type="dxa"/>
            <w:shd w:val="clear" w:color="auto" w:fill="B9E370" w:themeFill="accent1" w:themeFillTint="99"/>
            <w:vAlign w:val="center"/>
          </w:tcPr>
          <w:p w14:paraId="5C6108E4" w14:textId="77777777" w:rsidR="0028074D" w:rsidRPr="00795970" w:rsidRDefault="0028074D" w:rsidP="006113E2">
            <w:pPr>
              <w:spacing w:after="0"/>
              <w:jc w:val="right"/>
              <w:rPr>
                <w:szCs w:val="17"/>
              </w:rPr>
            </w:pPr>
            <w:r w:rsidRPr="00795970">
              <w:rPr>
                <w:szCs w:val="17"/>
              </w:rPr>
              <w:t>0.642***</w:t>
            </w:r>
          </w:p>
          <w:p w14:paraId="3FFF7BC1" w14:textId="77777777" w:rsidR="0028074D" w:rsidRPr="00795970" w:rsidRDefault="0028074D" w:rsidP="006113E2">
            <w:pPr>
              <w:spacing w:after="0"/>
              <w:jc w:val="right"/>
            </w:pPr>
          </w:p>
        </w:tc>
        <w:tc>
          <w:tcPr>
            <w:tcW w:w="4678" w:type="dxa"/>
          </w:tcPr>
          <w:p w14:paraId="473B6A9D" w14:textId="119EF0CB" w:rsidR="0028074D" w:rsidRPr="00795970" w:rsidRDefault="0028074D" w:rsidP="0028074D">
            <w:pPr>
              <w:spacing w:after="0"/>
            </w:pPr>
            <w:r w:rsidRPr="00795970">
              <w:rPr>
                <w:szCs w:val="17"/>
              </w:rPr>
              <w:t>A 1% increase in participants is associated with a 0.64% increase in organisation service level expenses, at the mean.</w:t>
            </w:r>
            <w:r w:rsidRPr="00795970">
              <w:t xml:space="preserve"> This is not statistically significantly different than the regression results using the 2019-20 NDIA survey.</w:t>
            </w:r>
            <w:r w:rsidRPr="00795970">
              <w:rPr>
                <w:szCs w:val="17"/>
              </w:rPr>
              <w:t xml:space="preserve"> </w:t>
            </w:r>
          </w:p>
        </w:tc>
        <w:tc>
          <w:tcPr>
            <w:tcW w:w="1417" w:type="dxa"/>
          </w:tcPr>
          <w:p w14:paraId="4D75EF29" w14:textId="615C0391" w:rsidR="0028074D" w:rsidRPr="00795970" w:rsidRDefault="0028074D" w:rsidP="0028074D">
            <w:pPr>
              <w:spacing w:after="0"/>
              <w:jc w:val="right"/>
            </w:pPr>
            <w:r w:rsidRPr="00795970">
              <w:rPr>
                <w:szCs w:val="17"/>
              </w:rPr>
              <w:t>114</w:t>
            </w:r>
          </w:p>
        </w:tc>
      </w:tr>
      <w:tr w:rsidR="00795970" w:rsidRPr="00795970" w14:paraId="3C574974" w14:textId="77777777" w:rsidTr="00087044">
        <w:tc>
          <w:tcPr>
            <w:tcW w:w="1804" w:type="dxa"/>
          </w:tcPr>
          <w:p w14:paraId="7A1EE4D0" w14:textId="198846AF" w:rsidR="0028074D" w:rsidRPr="00795970" w:rsidRDefault="0028074D" w:rsidP="0028074D">
            <w:pPr>
              <w:spacing w:after="0"/>
            </w:pPr>
            <w:r w:rsidRPr="00795970">
              <w:rPr>
                <w:szCs w:val="17"/>
              </w:rPr>
              <w:t>Span of control (natural log)</w:t>
            </w:r>
          </w:p>
        </w:tc>
        <w:tc>
          <w:tcPr>
            <w:tcW w:w="1173" w:type="dxa"/>
            <w:shd w:val="clear" w:color="auto" w:fill="B9E370" w:themeFill="accent1" w:themeFillTint="99"/>
            <w:vAlign w:val="center"/>
          </w:tcPr>
          <w:p w14:paraId="1C0C5E20" w14:textId="77777777" w:rsidR="0028074D" w:rsidRPr="00795970" w:rsidRDefault="0028074D" w:rsidP="006113E2">
            <w:pPr>
              <w:spacing w:after="0"/>
              <w:jc w:val="right"/>
              <w:rPr>
                <w:szCs w:val="17"/>
              </w:rPr>
            </w:pPr>
            <w:r w:rsidRPr="00795970">
              <w:rPr>
                <w:szCs w:val="17"/>
              </w:rPr>
              <w:t>0.224***</w:t>
            </w:r>
          </w:p>
          <w:p w14:paraId="0E3D0B3B" w14:textId="77777777" w:rsidR="0028074D" w:rsidRPr="00795970" w:rsidRDefault="0028074D" w:rsidP="006113E2">
            <w:pPr>
              <w:spacing w:after="0"/>
              <w:jc w:val="right"/>
            </w:pPr>
          </w:p>
        </w:tc>
        <w:tc>
          <w:tcPr>
            <w:tcW w:w="4678" w:type="dxa"/>
          </w:tcPr>
          <w:p w14:paraId="56E4A016" w14:textId="2183AE18" w:rsidR="0028074D" w:rsidRPr="00795970" w:rsidRDefault="0028074D" w:rsidP="0028074D">
            <w:pPr>
              <w:spacing w:after="0"/>
            </w:pPr>
            <w:r w:rsidRPr="00795970">
              <w:rPr>
                <w:szCs w:val="17"/>
              </w:rPr>
              <w:t xml:space="preserve">A 1% increase in the span of control is associated with a 0.22% increase in organisation service level expenses. </w:t>
            </w:r>
            <w:r w:rsidRPr="00795970">
              <w:t>This is not statistically significantly different than the regression results using the 2019-20 NDIA survey.</w:t>
            </w:r>
          </w:p>
        </w:tc>
        <w:tc>
          <w:tcPr>
            <w:tcW w:w="1417" w:type="dxa"/>
          </w:tcPr>
          <w:p w14:paraId="1BDE5B0A" w14:textId="2201C3CB" w:rsidR="0028074D" w:rsidRPr="00795970" w:rsidRDefault="0028074D" w:rsidP="0028074D">
            <w:pPr>
              <w:spacing w:after="0"/>
              <w:jc w:val="right"/>
            </w:pPr>
            <w:r w:rsidRPr="00795970">
              <w:rPr>
                <w:szCs w:val="17"/>
              </w:rPr>
              <w:t>9.3</w:t>
            </w:r>
          </w:p>
        </w:tc>
      </w:tr>
      <w:tr w:rsidR="00795970" w:rsidRPr="00795970" w14:paraId="7F24BFA5" w14:textId="77777777" w:rsidTr="00087044">
        <w:tc>
          <w:tcPr>
            <w:tcW w:w="1804" w:type="dxa"/>
          </w:tcPr>
          <w:p w14:paraId="7BA9B12B" w14:textId="1C740F62" w:rsidR="0028074D" w:rsidRPr="00795970" w:rsidRDefault="0028074D" w:rsidP="0028074D">
            <w:pPr>
              <w:spacing w:after="0"/>
            </w:pPr>
            <w:r w:rsidRPr="00795970">
              <w:rPr>
                <w:szCs w:val="17"/>
              </w:rPr>
              <w:t>Permanent employment rate</w:t>
            </w:r>
          </w:p>
        </w:tc>
        <w:tc>
          <w:tcPr>
            <w:tcW w:w="1173" w:type="dxa"/>
            <w:shd w:val="clear" w:color="auto" w:fill="B9E370" w:themeFill="accent1" w:themeFillTint="99"/>
            <w:vAlign w:val="center"/>
          </w:tcPr>
          <w:p w14:paraId="2B7EECC8" w14:textId="77777777" w:rsidR="0028074D" w:rsidRPr="00795970" w:rsidRDefault="0028074D" w:rsidP="006113E2">
            <w:pPr>
              <w:spacing w:after="0"/>
              <w:jc w:val="right"/>
              <w:rPr>
                <w:szCs w:val="17"/>
              </w:rPr>
            </w:pPr>
            <w:r w:rsidRPr="00795970">
              <w:rPr>
                <w:szCs w:val="17"/>
              </w:rPr>
              <w:t>0.390***</w:t>
            </w:r>
          </w:p>
          <w:p w14:paraId="37FEAA25" w14:textId="77777777" w:rsidR="0028074D" w:rsidRPr="00795970" w:rsidRDefault="0028074D" w:rsidP="006113E2">
            <w:pPr>
              <w:spacing w:after="0"/>
              <w:jc w:val="right"/>
            </w:pPr>
          </w:p>
        </w:tc>
        <w:tc>
          <w:tcPr>
            <w:tcW w:w="4678" w:type="dxa"/>
            <w:vAlign w:val="center"/>
          </w:tcPr>
          <w:p w14:paraId="3FD21A18" w14:textId="2971FD95" w:rsidR="0028074D" w:rsidRPr="00795970" w:rsidRDefault="00270997" w:rsidP="0028074D">
            <w:pPr>
              <w:spacing w:after="0"/>
            </w:pPr>
            <w:r w:rsidRPr="00795970">
              <w:rPr>
                <w:szCs w:val="17"/>
              </w:rPr>
              <w:t xml:space="preserve">A 1 percentage point increase in the permanent employment rate is associated with a 0.39% increase in organisation service level expenses. </w:t>
            </w:r>
            <w:r w:rsidRPr="00795970">
              <w:t>This variable was not statistically significant at the 5% level in the regression results using the 2019-20 NDIA survey.</w:t>
            </w:r>
          </w:p>
        </w:tc>
        <w:tc>
          <w:tcPr>
            <w:tcW w:w="1417" w:type="dxa"/>
            <w:vAlign w:val="center"/>
          </w:tcPr>
          <w:p w14:paraId="7A3FDD96" w14:textId="612804F7" w:rsidR="0028074D" w:rsidRPr="00795970" w:rsidRDefault="00270997" w:rsidP="0028074D">
            <w:pPr>
              <w:spacing w:after="0"/>
              <w:jc w:val="right"/>
            </w:pPr>
            <w:r w:rsidRPr="00795970">
              <w:rPr>
                <w:szCs w:val="17"/>
              </w:rPr>
              <w:t>55.5%</w:t>
            </w:r>
          </w:p>
        </w:tc>
      </w:tr>
      <w:tr w:rsidR="00795970" w:rsidRPr="00795970" w14:paraId="0B72E36C" w14:textId="77777777" w:rsidTr="00087044">
        <w:tc>
          <w:tcPr>
            <w:tcW w:w="1804" w:type="dxa"/>
          </w:tcPr>
          <w:p w14:paraId="3FD91C65" w14:textId="3F4E87C1" w:rsidR="0028074D" w:rsidRPr="00795970" w:rsidRDefault="0028074D" w:rsidP="0028074D">
            <w:pPr>
              <w:spacing w:after="0"/>
            </w:pPr>
            <w:r w:rsidRPr="00795970">
              <w:rPr>
                <w:szCs w:val="17"/>
              </w:rPr>
              <w:t>Percentage of revenue from NDIA</w:t>
            </w:r>
          </w:p>
        </w:tc>
        <w:tc>
          <w:tcPr>
            <w:tcW w:w="1173" w:type="dxa"/>
            <w:shd w:val="clear" w:color="auto" w:fill="B9E370" w:themeFill="accent1" w:themeFillTint="99"/>
            <w:vAlign w:val="center"/>
          </w:tcPr>
          <w:p w14:paraId="42BABB73" w14:textId="77777777" w:rsidR="0028074D" w:rsidRPr="00795970" w:rsidRDefault="0028074D" w:rsidP="006113E2">
            <w:pPr>
              <w:spacing w:after="0"/>
              <w:jc w:val="right"/>
              <w:rPr>
                <w:szCs w:val="17"/>
              </w:rPr>
            </w:pPr>
            <w:r w:rsidRPr="00795970">
              <w:rPr>
                <w:szCs w:val="17"/>
              </w:rPr>
              <w:t>-5.009***</w:t>
            </w:r>
          </w:p>
          <w:p w14:paraId="0723277C" w14:textId="77777777" w:rsidR="0028074D" w:rsidRPr="00795970" w:rsidRDefault="0028074D" w:rsidP="006113E2">
            <w:pPr>
              <w:spacing w:after="0"/>
              <w:jc w:val="right"/>
            </w:pPr>
          </w:p>
        </w:tc>
        <w:tc>
          <w:tcPr>
            <w:tcW w:w="4678" w:type="dxa"/>
            <w:vAlign w:val="center"/>
          </w:tcPr>
          <w:p w14:paraId="27C144AA" w14:textId="77777777" w:rsidR="00270997" w:rsidRPr="00795970" w:rsidRDefault="00270997" w:rsidP="00270997">
            <w:pPr>
              <w:spacing w:after="0"/>
              <w:rPr>
                <w:szCs w:val="17"/>
              </w:rPr>
            </w:pPr>
            <w:r w:rsidRPr="00795970">
              <w:rPr>
                <w:szCs w:val="17"/>
              </w:rPr>
              <w:t xml:space="preserve">Including percentage of revenue from NDIA and its squared value in the regression means that the relationship between organisation service level expenses and NDIA revenue is dynamic. </w:t>
            </w:r>
          </w:p>
          <w:p w14:paraId="3C73F05F" w14:textId="77777777" w:rsidR="00270997" w:rsidRPr="00795970" w:rsidRDefault="00270997" w:rsidP="00270997">
            <w:pPr>
              <w:spacing w:after="0"/>
              <w:rPr>
                <w:szCs w:val="17"/>
              </w:rPr>
            </w:pPr>
            <w:r w:rsidRPr="00795970">
              <w:rPr>
                <w:szCs w:val="17"/>
              </w:rPr>
              <w:t xml:space="preserve">At the mean of the regression, a one percentage point increase in revenue received from the NDIA (as a percentage of total revenue) is associated with a 0.77% decline in organisation service level expenses. This is consistent with the regression results from the 2019-20 NDIA survey.  </w:t>
            </w:r>
          </w:p>
          <w:p w14:paraId="6AAE7CE3" w14:textId="46D93258" w:rsidR="0028074D" w:rsidRPr="00795970" w:rsidRDefault="00270997" w:rsidP="00270997">
            <w:pPr>
              <w:spacing w:after="0"/>
            </w:pPr>
            <w:r w:rsidRPr="00795970">
              <w:rPr>
                <w:szCs w:val="17"/>
              </w:rPr>
              <w:t>However, organisation service level expenses decrease at a decreasing rate as revenue received from the NDIA (as a percentage of total revenue) increases from 0% to 82%. Organisation service level expenses then begin to increase slightly as revenue from the NDIA exceeds 82% of total revenue.</w:t>
            </w:r>
          </w:p>
        </w:tc>
        <w:tc>
          <w:tcPr>
            <w:tcW w:w="1417" w:type="dxa"/>
            <w:vAlign w:val="center"/>
          </w:tcPr>
          <w:p w14:paraId="42F9FD30" w14:textId="06519DCC" w:rsidR="0028074D" w:rsidRPr="00795970" w:rsidRDefault="00270997" w:rsidP="0028074D">
            <w:pPr>
              <w:spacing w:after="0"/>
              <w:jc w:val="right"/>
            </w:pPr>
            <w:r w:rsidRPr="00795970">
              <w:rPr>
                <w:szCs w:val="17"/>
              </w:rPr>
              <w:t>67.6%</w:t>
            </w:r>
          </w:p>
        </w:tc>
      </w:tr>
      <w:tr w:rsidR="00795970" w:rsidRPr="00795970" w14:paraId="4F8D70C9" w14:textId="77777777" w:rsidTr="00087044">
        <w:tc>
          <w:tcPr>
            <w:tcW w:w="1804" w:type="dxa"/>
          </w:tcPr>
          <w:p w14:paraId="518B5690" w14:textId="5041EBA6" w:rsidR="00270997" w:rsidRPr="00795970" w:rsidRDefault="00270997" w:rsidP="00270997">
            <w:pPr>
              <w:spacing w:after="0"/>
            </w:pPr>
            <w:r w:rsidRPr="00795970">
              <w:rPr>
                <w:szCs w:val="17"/>
              </w:rPr>
              <w:t>Percentage of revenue from NDIA - squared</w:t>
            </w:r>
          </w:p>
        </w:tc>
        <w:tc>
          <w:tcPr>
            <w:tcW w:w="1173" w:type="dxa"/>
            <w:shd w:val="clear" w:color="auto" w:fill="B9E370" w:themeFill="accent1" w:themeFillTint="99"/>
            <w:vAlign w:val="center"/>
          </w:tcPr>
          <w:p w14:paraId="0BFA25A9" w14:textId="77777777" w:rsidR="00270997" w:rsidRPr="00795970" w:rsidRDefault="00270997" w:rsidP="006113E2">
            <w:pPr>
              <w:spacing w:after="0"/>
              <w:jc w:val="right"/>
              <w:rPr>
                <w:szCs w:val="17"/>
              </w:rPr>
            </w:pPr>
            <w:r w:rsidRPr="00795970">
              <w:rPr>
                <w:szCs w:val="17"/>
              </w:rPr>
              <w:t>3.105***</w:t>
            </w:r>
          </w:p>
          <w:p w14:paraId="6984B238" w14:textId="77777777" w:rsidR="00270997" w:rsidRPr="00795970" w:rsidRDefault="00270997" w:rsidP="006113E2">
            <w:pPr>
              <w:spacing w:after="0"/>
              <w:jc w:val="right"/>
            </w:pPr>
          </w:p>
        </w:tc>
        <w:tc>
          <w:tcPr>
            <w:tcW w:w="4678" w:type="dxa"/>
            <w:vAlign w:val="center"/>
          </w:tcPr>
          <w:p w14:paraId="22B5FB5E" w14:textId="61AEAA71" w:rsidR="00270997" w:rsidRPr="00795970" w:rsidRDefault="00270997" w:rsidP="00270997">
            <w:pPr>
              <w:spacing w:after="0"/>
            </w:pPr>
            <w:r w:rsidRPr="00795970">
              <w:t>-</w:t>
            </w:r>
          </w:p>
        </w:tc>
        <w:tc>
          <w:tcPr>
            <w:tcW w:w="1417" w:type="dxa"/>
            <w:vAlign w:val="center"/>
          </w:tcPr>
          <w:p w14:paraId="3A7903A4" w14:textId="04CDAA53" w:rsidR="00270997" w:rsidRPr="00795970" w:rsidRDefault="00270997" w:rsidP="00270997">
            <w:pPr>
              <w:spacing w:after="0"/>
              <w:jc w:val="right"/>
            </w:pPr>
            <w:r w:rsidRPr="00795970">
              <w:t>-</w:t>
            </w:r>
          </w:p>
        </w:tc>
      </w:tr>
      <w:tr w:rsidR="00795970" w:rsidRPr="00795970" w14:paraId="05D78DC0" w14:textId="77777777" w:rsidTr="00087044">
        <w:tc>
          <w:tcPr>
            <w:tcW w:w="1804" w:type="dxa"/>
            <w:vAlign w:val="center"/>
          </w:tcPr>
          <w:p w14:paraId="002CB06E" w14:textId="7B868665" w:rsidR="00270997" w:rsidRPr="00795970" w:rsidRDefault="00270997" w:rsidP="00270997">
            <w:pPr>
              <w:spacing w:after="0"/>
            </w:pPr>
            <w:r w:rsidRPr="00795970">
              <w:t>Percentage of revenue from SIL services</w:t>
            </w:r>
          </w:p>
        </w:tc>
        <w:tc>
          <w:tcPr>
            <w:tcW w:w="1173" w:type="dxa"/>
            <w:shd w:val="clear" w:color="auto" w:fill="B9E370" w:themeFill="accent1" w:themeFillTint="99"/>
            <w:vAlign w:val="center"/>
          </w:tcPr>
          <w:p w14:paraId="72DED8D5" w14:textId="77777777" w:rsidR="00270997" w:rsidRPr="00795970" w:rsidRDefault="00270997" w:rsidP="006113E2">
            <w:pPr>
              <w:spacing w:after="0"/>
              <w:jc w:val="right"/>
              <w:rPr>
                <w:szCs w:val="17"/>
              </w:rPr>
            </w:pPr>
            <w:r w:rsidRPr="00795970">
              <w:rPr>
                <w:szCs w:val="17"/>
              </w:rPr>
              <w:t>0.848***</w:t>
            </w:r>
          </w:p>
          <w:p w14:paraId="4D792488" w14:textId="77777777" w:rsidR="00270997" w:rsidRPr="00795970" w:rsidRDefault="00270997" w:rsidP="006113E2">
            <w:pPr>
              <w:spacing w:after="0"/>
              <w:jc w:val="right"/>
            </w:pPr>
          </w:p>
        </w:tc>
        <w:tc>
          <w:tcPr>
            <w:tcW w:w="4678" w:type="dxa"/>
          </w:tcPr>
          <w:p w14:paraId="3B7B5491" w14:textId="6A31653A" w:rsidR="00270997" w:rsidRPr="00795970" w:rsidRDefault="00270997" w:rsidP="00270997">
            <w:pPr>
              <w:spacing w:after="0"/>
            </w:pPr>
            <w:r w:rsidRPr="00795970">
              <w:rPr>
                <w:szCs w:val="17"/>
              </w:rPr>
              <w:t>A one percentage point increase in revenue received from SIL services is associated with a 0.8% increase in organisation service level expenses.</w:t>
            </w:r>
            <w:r w:rsidRPr="00795970">
              <w:t xml:space="preserve"> This is statistically significantly different lower than the regression results using the 2019-20 NDIA survey.</w:t>
            </w:r>
          </w:p>
        </w:tc>
        <w:tc>
          <w:tcPr>
            <w:tcW w:w="1417" w:type="dxa"/>
          </w:tcPr>
          <w:p w14:paraId="05681AC4" w14:textId="6452A155" w:rsidR="00270997" w:rsidRPr="00795970" w:rsidRDefault="00270997" w:rsidP="00270997">
            <w:pPr>
              <w:spacing w:after="0"/>
              <w:jc w:val="right"/>
            </w:pPr>
            <w:r w:rsidRPr="00795970">
              <w:rPr>
                <w:szCs w:val="17"/>
              </w:rPr>
              <w:t>43.2%</w:t>
            </w:r>
          </w:p>
        </w:tc>
      </w:tr>
      <w:tr w:rsidR="00795970" w:rsidRPr="00795970" w14:paraId="5F661554" w14:textId="77777777" w:rsidTr="00087044">
        <w:tc>
          <w:tcPr>
            <w:tcW w:w="1804" w:type="dxa"/>
            <w:vAlign w:val="center"/>
          </w:tcPr>
          <w:p w14:paraId="28DB7529" w14:textId="04055A09" w:rsidR="00270997" w:rsidRPr="00795970" w:rsidRDefault="00270997" w:rsidP="00270997">
            <w:pPr>
              <w:spacing w:after="0"/>
            </w:pPr>
            <w:r w:rsidRPr="00795970">
              <w:t xml:space="preserve">Percentage of revenue from Participation in Community, Social and Civic Activities services </w:t>
            </w:r>
          </w:p>
        </w:tc>
        <w:tc>
          <w:tcPr>
            <w:tcW w:w="1173" w:type="dxa"/>
            <w:shd w:val="clear" w:color="auto" w:fill="B9E370" w:themeFill="accent1" w:themeFillTint="99"/>
            <w:vAlign w:val="center"/>
          </w:tcPr>
          <w:p w14:paraId="5C5BB753" w14:textId="77777777" w:rsidR="00270997" w:rsidRPr="00795970" w:rsidRDefault="00270997" w:rsidP="006113E2">
            <w:pPr>
              <w:spacing w:after="0"/>
              <w:jc w:val="right"/>
              <w:rPr>
                <w:szCs w:val="17"/>
              </w:rPr>
            </w:pPr>
            <w:r w:rsidRPr="00795970">
              <w:rPr>
                <w:szCs w:val="17"/>
              </w:rPr>
              <w:t>-0.705***</w:t>
            </w:r>
          </w:p>
          <w:p w14:paraId="062A6643" w14:textId="77777777" w:rsidR="00270997" w:rsidRPr="00795970" w:rsidRDefault="00270997" w:rsidP="006113E2">
            <w:pPr>
              <w:spacing w:after="0"/>
              <w:jc w:val="right"/>
            </w:pPr>
          </w:p>
        </w:tc>
        <w:tc>
          <w:tcPr>
            <w:tcW w:w="4678" w:type="dxa"/>
          </w:tcPr>
          <w:p w14:paraId="23A1CCF1" w14:textId="4594E3DD" w:rsidR="00270997" w:rsidRPr="00795970" w:rsidRDefault="00270997" w:rsidP="00270997">
            <w:pPr>
              <w:spacing w:after="0"/>
            </w:pPr>
            <w:r w:rsidRPr="00795970">
              <w:rPr>
                <w:szCs w:val="17"/>
              </w:rPr>
              <w:t>A one percentage point increase in revenue received from Participation in Community, Social and Civic Activities services is associated with a 0.5% decrease in organisation service level expenses.</w:t>
            </w:r>
            <w:r w:rsidRPr="00795970">
              <w:t xml:space="preserve"> This is not statistically significantly different than the regression results using the 2019-20 NDIA survey.</w:t>
            </w:r>
          </w:p>
        </w:tc>
        <w:tc>
          <w:tcPr>
            <w:tcW w:w="1417" w:type="dxa"/>
          </w:tcPr>
          <w:p w14:paraId="114000A9" w14:textId="510427B9" w:rsidR="00270997" w:rsidRPr="00795970" w:rsidRDefault="00270997" w:rsidP="00270997">
            <w:pPr>
              <w:spacing w:after="0"/>
              <w:jc w:val="right"/>
            </w:pPr>
            <w:r w:rsidRPr="00795970">
              <w:rPr>
                <w:szCs w:val="17"/>
              </w:rPr>
              <w:t>27.1%</w:t>
            </w:r>
          </w:p>
        </w:tc>
      </w:tr>
      <w:tr w:rsidR="00795970" w:rsidRPr="00795970" w14:paraId="78EFA516" w14:textId="77777777" w:rsidTr="00087044">
        <w:tc>
          <w:tcPr>
            <w:tcW w:w="1804" w:type="dxa"/>
          </w:tcPr>
          <w:p w14:paraId="635D3AB2" w14:textId="7BF660A9" w:rsidR="00270997" w:rsidRPr="00795970" w:rsidRDefault="00270997" w:rsidP="00270997">
            <w:pPr>
              <w:spacing w:after="0"/>
            </w:pPr>
            <w:r w:rsidRPr="00795970">
              <w:t>Percentage of revenue from Specialised Supported Employment  services</w:t>
            </w:r>
          </w:p>
        </w:tc>
        <w:tc>
          <w:tcPr>
            <w:tcW w:w="1173" w:type="dxa"/>
            <w:shd w:val="clear" w:color="auto" w:fill="B9E370" w:themeFill="accent1" w:themeFillTint="99"/>
            <w:vAlign w:val="center"/>
          </w:tcPr>
          <w:p w14:paraId="35E72942" w14:textId="77777777" w:rsidR="00270997" w:rsidRPr="00795970" w:rsidRDefault="00270997" w:rsidP="006113E2">
            <w:pPr>
              <w:spacing w:after="0"/>
              <w:jc w:val="right"/>
              <w:rPr>
                <w:szCs w:val="17"/>
              </w:rPr>
            </w:pPr>
            <w:r w:rsidRPr="00795970">
              <w:rPr>
                <w:szCs w:val="17"/>
              </w:rPr>
              <w:t>-0.335***</w:t>
            </w:r>
          </w:p>
          <w:p w14:paraId="0AA19B0E" w14:textId="77777777" w:rsidR="00270997" w:rsidRPr="00795970" w:rsidRDefault="00270997" w:rsidP="006113E2">
            <w:pPr>
              <w:spacing w:after="0"/>
              <w:jc w:val="right"/>
            </w:pPr>
          </w:p>
        </w:tc>
        <w:tc>
          <w:tcPr>
            <w:tcW w:w="4678" w:type="dxa"/>
          </w:tcPr>
          <w:p w14:paraId="74C61A23" w14:textId="0026982E" w:rsidR="00270997" w:rsidRPr="00795970" w:rsidRDefault="00270997" w:rsidP="00270997">
            <w:pPr>
              <w:spacing w:after="0"/>
            </w:pPr>
            <w:r w:rsidRPr="00795970">
              <w:rPr>
                <w:szCs w:val="17"/>
              </w:rPr>
              <w:t>A one percentage point increase in revenue received from Specialised Supported Employment services is associated with a 0.3% decrease in organisation service level expenses.</w:t>
            </w:r>
            <w:r w:rsidRPr="00795970">
              <w:t xml:space="preserve"> This variable was not statistically significant at the 5% level in the regression results using the 2019-20 NDIA survey.</w:t>
            </w:r>
          </w:p>
        </w:tc>
        <w:tc>
          <w:tcPr>
            <w:tcW w:w="1417" w:type="dxa"/>
          </w:tcPr>
          <w:p w14:paraId="6EE59770" w14:textId="2774C8FD" w:rsidR="00270997" w:rsidRPr="00795970" w:rsidRDefault="00270997" w:rsidP="00270997">
            <w:pPr>
              <w:spacing w:after="0"/>
              <w:jc w:val="right"/>
            </w:pPr>
            <w:r w:rsidRPr="00795970">
              <w:rPr>
                <w:szCs w:val="17"/>
              </w:rPr>
              <w:t>11.6%</w:t>
            </w:r>
          </w:p>
        </w:tc>
      </w:tr>
      <w:tr w:rsidR="00795970" w:rsidRPr="00795970" w14:paraId="1686613B" w14:textId="77777777" w:rsidTr="00087044">
        <w:tc>
          <w:tcPr>
            <w:tcW w:w="1804" w:type="dxa"/>
          </w:tcPr>
          <w:p w14:paraId="06584C37" w14:textId="454643C0" w:rsidR="00270997" w:rsidRPr="00795970" w:rsidRDefault="00270997" w:rsidP="00270997">
            <w:pPr>
              <w:spacing w:after="0"/>
            </w:pPr>
            <w:r w:rsidRPr="00795970">
              <w:rPr>
                <w:szCs w:val="17"/>
              </w:rPr>
              <w:t xml:space="preserve">Percentage of revenue from </w:t>
            </w:r>
            <w:r w:rsidRPr="00795970">
              <w:t>Group and Centre Based Activities</w:t>
            </w:r>
            <w:r w:rsidRPr="00795970">
              <w:rPr>
                <w:szCs w:val="17"/>
              </w:rPr>
              <w:t xml:space="preserve"> services</w:t>
            </w:r>
          </w:p>
        </w:tc>
        <w:tc>
          <w:tcPr>
            <w:tcW w:w="1173" w:type="dxa"/>
            <w:shd w:val="clear" w:color="auto" w:fill="B9E370" w:themeFill="accent1" w:themeFillTint="99"/>
            <w:vAlign w:val="center"/>
          </w:tcPr>
          <w:p w14:paraId="33A1F205" w14:textId="77777777" w:rsidR="00270997" w:rsidRPr="00795970" w:rsidRDefault="00270997" w:rsidP="006113E2">
            <w:pPr>
              <w:spacing w:after="0"/>
              <w:jc w:val="right"/>
              <w:rPr>
                <w:szCs w:val="17"/>
              </w:rPr>
            </w:pPr>
            <w:r w:rsidRPr="00795970">
              <w:rPr>
                <w:szCs w:val="17"/>
              </w:rPr>
              <w:t>-0.681***</w:t>
            </w:r>
          </w:p>
          <w:p w14:paraId="04709148" w14:textId="77777777" w:rsidR="00270997" w:rsidRPr="00795970" w:rsidRDefault="00270997" w:rsidP="006113E2">
            <w:pPr>
              <w:spacing w:after="0"/>
              <w:jc w:val="right"/>
            </w:pPr>
          </w:p>
        </w:tc>
        <w:tc>
          <w:tcPr>
            <w:tcW w:w="4678" w:type="dxa"/>
          </w:tcPr>
          <w:p w14:paraId="6D822C94" w14:textId="66CE786A" w:rsidR="00270997" w:rsidRPr="00795970" w:rsidRDefault="00270997" w:rsidP="00270997">
            <w:pPr>
              <w:spacing w:after="0"/>
            </w:pPr>
            <w:r w:rsidRPr="00795970">
              <w:rPr>
                <w:szCs w:val="17"/>
              </w:rPr>
              <w:t>A one percentage point increase in revenue received from Group and Centre Based Activities services is associated with a 0.7% decrease in organisation service level expenses.</w:t>
            </w:r>
            <w:r w:rsidRPr="00795970">
              <w:t xml:space="preserve"> This variable was not statistically significant at the 5% level in the regression results using the 2019-20 NDIA survey.</w:t>
            </w:r>
          </w:p>
        </w:tc>
        <w:tc>
          <w:tcPr>
            <w:tcW w:w="1417" w:type="dxa"/>
          </w:tcPr>
          <w:p w14:paraId="35F51729" w14:textId="464F5126" w:rsidR="00270997" w:rsidRPr="00795970" w:rsidRDefault="00270997" w:rsidP="00270997">
            <w:pPr>
              <w:spacing w:after="0"/>
              <w:jc w:val="right"/>
            </w:pPr>
            <w:r w:rsidRPr="00795970">
              <w:rPr>
                <w:szCs w:val="17"/>
              </w:rPr>
              <w:t>15.6%</w:t>
            </w:r>
          </w:p>
        </w:tc>
      </w:tr>
      <w:tr w:rsidR="00795970" w:rsidRPr="00795970" w14:paraId="1FEB31C6" w14:textId="77777777" w:rsidTr="00087044">
        <w:tc>
          <w:tcPr>
            <w:tcW w:w="1804" w:type="dxa"/>
          </w:tcPr>
          <w:p w14:paraId="3965A93C" w14:textId="19EE691B" w:rsidR="00270997" w:rsidRPr="00795970" w:rsidRDefault="00270997" w:rsidP="00270997">
            <w:pPr>
              <w:spacing w:after="0"/>
            </w:pPr>
            <w:r w:rsidRPr="00795970">
              <w:rPr>
                <w:szCs w:val="17"/>
                <w:lang w:eastAsia="en-AU"/>
              </w:rPr>
              <w:t>Indicator variable: equals 1 if Organisation is a NFP</w:t>
            </w:r>
          </w:p>
        </w:tc>
        <w:tc>
          <w:tcPr>
            <w:tcW w:w="1173" w:type="dxa"/>
            <w:shd w:val="clear" w:color="auto" w:fill="B9E370" w:themeFill="accent1" w:themeFillTint="99"/>
            <w:vAlign w:val="center"/>
          </w:tcPr>
          <w:p w14:paraId="0C1A3C44" w14:textId="6A42E82E" w:rsidR="00270997" w:rsidRPr="00795970" w:rsidRDefault="00270997" w:rsidP="006113E2">
            <w:pPr>
              <w:spacing w:after="0"/>
              <w:jc w:val="right"/>
            </w:pPr>
            <w:r w:rsidRPr="00795970">
              <w:rPr>
                <w:szCs w:val="17"/>
              </w:rPr>
              <w:t>0.384**</w:t>
            </w:r>
          </w:p>
        </w:tc>
        <w:tc>
          <w:tcPr>
            <w:tcW w:w="4678" w:type="dxa"/>
          </w:tcPr>
          <w:p w14:paraId="6586AB88" w14:textId="23D20F78" w:rsidR="00270997" w:rsidRPr="00795970" w:rsidRDefault="00270997" w:rsidP="00270997">
            <w:pPr>
              <w:spacing w:after="0"/>
            </w:pPr>
            <w:r w:rsidRPr="00795970">
              <w:rPr>
                <w:szCs w:val="17"/>
              </w:rPr>
              <w:t>A NFP organisation has organisation service level expenses that are approximately 0.38% higher than other organisations. This is not statistically significantly than the regression results using the 2019-20 NDIA survey.</w:t>
            </w:r>
          </w:p>
        </w:tc>
        <w:tc>
          <w:tcPr>
            <w:tcW w:w="1417" w:type="dxa"/>
          </w:tcPr>
          <w:p w14:paraId="7A6F6E66" w14:textId="6BE90455" w:rsidR="00270997" w:rsidRPr="00795970" w:rsidRDefault="00270997" w:rsidP="00270997">
            <w:pPr>
              <w:spacing w:after="0"/>
              <w:jc w:val="right"/>
            </w:pPr>
            <w:r w:rsidRPr="00795970">
              <w:rPr>
                <w:szCs w:val="17"/>
              </w:rPr>
              <w:t>59.6%^</w:t>
            </w:r>
          </w:p>
        </w:tc>
      </w:tr>
      <w:tr w:rsidR="00795970" w:rsidRPr="00795970" w14:paraId="0C2FC952" w14:textId="77777777" w:rsidTr="00087044">
        <w:tc>
          <w:tcPr>
            <w:tcW w:w="1804" w:type="dxa"/>
            <w:vAlign w:val="center"/>
          </w:tcPr>
          <w:p w14:paraId="1CE13001" w14:textId="77777777" w:rsidR="00270997" w:rsidRPr="00795970" w:rsidRDefault="00270997" w:rsidP="00270997">
            <w:pPr>
              <w:spacing w:after="0"/>
              <w:rPr>
                <w:szCs w:val="17"/>
                <w:lang w:eastAsia="en-AU"/>
              </w:rPr>
            </w:pPr>
            <w:r w:rsidRPr="00795970">
              <w:rPr>
                <w:szCs w:val="17"/>
              </w:rPr>
              <w:t>Intercept</w:t>
            </w:r>
          </w:p>
        </w:tc>
        <w:tc>
          <w:tcPr>
            <w:tcW w:w="1173" w:type="dxa"/>
            <w:shd w:val="clear" w:color="auto" w:fill="B9E370" w:themeFill="accent1" w:themeFillTint="99"/>
            <w:vAlign w:val="center"/>
          </w:tcPr>
          <w:p w14:paraId="05FB5D40" w14:textId="5203D8F1" w:rsidR="00270997" w:rsidRPr="00795970" w:rsidRDefault="00270997" w:rsidP="006113E2">
            <w:pPr>
              <w:spacing w:after="0"/>
              <w:jc w:val="right"/>
              <w:rPr>
                <w:szCs w:val="17"/>
              </w:rPr>
            </w:pPr>
            <w:r w:rsidRPr="00795970">
              <w:rPr>
                <w:szCs w:val="17"/>
              </w:rPr>
              <w:t>12.708***</w:t>
            </w:r>
          </w:p>
        </w:tc>
        <w:tc>
          <w:tcPr>
            <w:tcW w:w="4678" w:type="dxa"/>
            <w:vAlign w:val="center"/>
          </w:tcPr>
          <w:p w14:paraId="17350D49" w14:textId="32666FB2" w:rsidR="00270997" w:rsidRPr="00795970" w:rsidRDefault="00270997" w:rsidP="00270997">
            <w:pPr>
              <w:spacing w:after="0"/>
            </w:pPr>
            <w:r w:rsidRPr="00795970">
              <w:rPr>
                <w:szCs w:val="17"/>
              </w:rPr>
              <w:t>The average level of organisation service level expenses is $330,380, after holding all other explanatory variables at zero.</w:t>
            </w:r>
          </w:p>
        </w:tc>
        <w:tc>
          <w:tcPr>
            <w:tcW w:w="1417" w:type="dxa"/>
            <w:vAlign w:val="center"/>
          </w:tcPr>
          <w:p w14:paraId="694B635D" w14:textId="06A8B1AF" w:rsidR="00270997" w:rsidRPr="00795970" w:rsidRDefault="00270997" w:rsidP="00270997">
            <w:pPr>
              <w:spacing w:after="0"/>
              <w:jc w:val="right"/>
              <w:rPr>
                <w:szCs w:val="17"/>
              </w:rPr>
            </w:pPr>
            <w:r w:rsidRPr="00795970">
              <w:rPr>
                <w:szCs w:val="17"/>
              </w:rPr>
              <w:t>-</w:t>
            </w:r>
          </w:p>
        </w:tc>
      </w:tr>
      <w:tr w:rsidR="00795970" w:rsidRPr="00795970" w14:paraId="121D1A48" w14:textId="77777777" w:rsidTr="00087044">
        <w:tc>
          <w:tcPr>
            <w:tcW w:w="1804" w:type="dxa"/>
            <w:vAlign w:val="center"/>
          </w:tcPr>
          <w:p w14:paraId="204AFCCC" w14:textId="77777777" w:rsidR="00270997" w:rsidRPr="00795970" w:rsidRDefault="00270997" w:rsidP="00270997">
            <w:pPr>
              <w:spacing w:after="0"/>
              <w:rPr>
                <w:szCs w:val="17"/>
              </w:rPr>
            </w:pPr>
            <w:r w:rsidRPr="00795970">
              <w:rPr>
                <w:szCs w:val="17"/>
              </w:rPr>
              <w:t>R</w:t>
            </w:r>
            <w:r w:rsidRPr="00795970">
              <w:rPr>
                <w:szCs w:val="17"/>
                <w:vertAlign w:val="superscript"/>
              </w:rPr>
              <w:t>2</w:t>
            </w:r>
          </w:p>
        </w:tc>
        <w:tc>
          <w:tcPr>
            <w:tcW w:w="1173" w:type="dxa"/>
            <w:shd w:val="clear" w:color="auto" w:fill="auto"/>
            <w:vAlign w:val="center"/>
          </w:tcPr>
          <w:p w14:paraId="77D0E5D0" w14:textId="78A66605" w:rsidR="00270997" w:rsidRPr="00795970" w:rsidRDefault="00270997" w:rsidP="006113E2">
            <w:pPr>
              <w:spacing w:after="0"/>
              <w:jc w:val="right"/>
            </w:pPr>
            <w:r w:rsidRPr="00795970">
              <w:rPr>
                <w:szCs w:val="17"/>
              </w:rPr>
              <w:t>0.72</w:t>
            </w:r>
          </w:p>
        </w:tc>
        <w:tc>
          <w:tcPr>
            <w:tcW w:w="4678" w:type="dxa"/>
            <w:vAlign w:val="center"/>
          </w:tcPr>
          <w:p w14:paraId="240D5640" w14:textId="77777777" w:rsidR="00270997" w:rsidRPr="00795970" w:rsidRDefault="00270997" w:rsidP="00270997">
            <w:pPr>
              <w:spacing w:after="0"/>
              <w:rPr>
                <w:szCs w:val="17"/>
              </w:rPr>
            </w:pPr>
            <w:r w:rsidRPr="00795970">
              <w:rPr>
                <w:szCs w:val="17"/>
              </w:rPr>
              <w:t>-</w:t>
            </w:r>
          </w:p>
        </w:tc>
        <w:tc>
          <w:tcPr>
            <w:tcW w:w="1417" w:type="dxa"/>
            <w:vAlign w:val="center"/>
          </w:tcPr>
          <w:p w14:paraId="2EB28821" w14:textId="77777777" w:rsidR="00270997" w:rsidRPr="00795970" w:rsidRDefault="00270997" w:rsidP="00270997">
            <w:pPr>
              <w:spacing w:after="0"/>
              <w:jc w:val="right"/>
              <w:rPr>
                <w:szCs w:val="17"/>
              </w:rPr>
            </w:pPr>
            <w:r w:rsidRPr="00795970">
              <w:rPr>
                <w:szCs w:val="17"/>
              </w:rPr>
              <w:t>-</w:t>
            </w:r>
          </w:p>
        </w:tc>
      </w:tr>
      <w:tr w:rsidR="00795970" w:rsidRPr="00795970" w14:paraId="340EBD49" w14:textId="77777777" w:rsidTr="00087044">
        <w:tc>
          <w:tcPr>
            <w:tcW w:w="1804" w:type="dxa"/>
            <w:vAlign w:val="center"/>
          </w:tcPr>
          <w:p w14:paraId="0185E9CB" w14:textId="77777777" w:rsidR="00270997" w:rsidRPr="00795970" w:rsidRDefault="00270997" w:rsidP="00270997">
            <w:pPr>
              <w:spacing w:after="0"/>
              <w:rPr>
                <w:szCs w:val="17"/>
              </w:rPr>
            </w:pPr>
            <w:r w:rsidRPr="00795970">
              <w:rPr>
                <w:szCs w:val="17"/>
              </w:rPr>
              <w:t>Observations</w:t>
            </w:r>
          </w:p>
        </w:tc>
        <w:tc>
          <w:tcPr>
            <w:tcW w:w="1173" w:type="dxa"/>
            <w:shd w:val="clear" w:color="auto" w:fill="auto"/>
            <w:vAlign w:val="center"/>
          </w:tcPr>
          <w:p w14:paraId="0966B59D" w14:textId="22A4D12B" w:rsidR="00270997" w:rsidRPr="00795970" w:rsidRDefault="00270997" w:rsidP="006113E2">
            <w:pPr>
              <w:spacing w:after="0"/>
              <w:jc w:val="right"/>
            </w:pPr>
            <w:r w:rsidRPr="00795970">
              <w:rPr>
                <w:szCs w:val="17"/>
              </w:rPr>
              <w:t>647</w:t>
            </w:r>
          </w:p>
        </w:tc>
        <w:tc>
          <w:tcPr>
            <w:tcW w:w="4678" w:type="dxa"/>
            <w:vAlign w:val="center"/>
          </w:tcPr>
          <w:p w14:paraId="44520999" w14:textId="77777777" w:rsidR="00270997" w:rsidRPr="00795970" w:rsidRDefault="00270997" w:rsidP="00270997">
            <w:pPr>
              <w:spacing w:after="0"/>
              <w:rPr>
                <w:szCs w:val="17"/>
              </w:rPr>
            </w:pPr>
            <w:r w:rsidRPr="00795970">
              <w:rPr>
                <w:szCs w:val="17"/>
              </w:rPr>
              <w:t>-</w:t>
            </w:r>
          </w:p>
        </w:tc>
        <w:tc>
          <w:tcPr>
            <w:tcW w:w="1417" w:type="dxa"/>
            <w:vAlign w:val="center"/>
          </w:tcPr>
          <w:p w14:paraId="1A471574" w14:textId="77777777" w:rsidR="00270997" w:rsidRPr="00795970" w:rsidRDefault="00270997" w:rsidP="00270997">
            <w:pPr>
              <w:spacing w:after="0"/>
              <w:jc w:val="right"/>
              <w:rPr>
                <w:szCs w:val="17"/>
              </w:rPr>
            </w:pPr>
            <w:r w:rsidRPr="00795970">
              <w:rPr>
                <w:szCs w:val="17"/>
              </w:rPr>
              <w:t>-</w:t>
            </w:r>
          </w:p>
        </w:tc>
      </w:tr>
    </w:tbl>
    <w:p w14:paraId="2D41931C" w14:textId="2788DD75" w:rsidR="001E04AA" w:rsidRPr="00795970" w:rsidRDefault="001E04AA" w:rsidP="001E04AA">
      <w:pPr>
        <w:pStyle w:val="Source"/>
        <w:rPr>
          <w:color w:val="auto"/>
        </w:rPr>
      </w:pPr>
      <w:r w:rsidRPr="00795970">
        <w:rPr>
          <w:color w:val="auto"/>
        </w:rPr>
        <w:t>Notes: ***significant at 1% level, ** significant at 5% level, *significant at 10% level. Only variables with a significance level of 5 or lower are considered as a significant finding. ^Indicates the proportion of the sample that are associated with the variable. Variables that were included in the regression analysis but were not significant at the 10% level include: weighted average wages of all f</w:t>
      </w:r>
      <w:r w:rsidR="00CC3AC8" w:rsidRPr="00795970">
        <w:rPr>
          <w:color w:val="auto"/>
        </w:rPr>
        <w:t>ront-line</w:t>
      </w:r>
      <w:r w:rsidRPr="00795970">
        <w:rPr>
          <w:color w:val="auto"/>
        </w:rPr>
        <w:t xml:space="preserve"> staff; utilisation rate of </w:t>
      </w:r>
      <w:r w:rsidR="007E1056" w:rsidRPr="00795970">
        <w:rPr>
          <w:color w:val="auto"/>
        </w:rPr>
        <w:t>DSWs</w:t>
      </w:r>
      <w:r w:rsidRPr="00795970">
        <w:rPr>
          <w:color w:val="auto"/>
        </w:rPr>
        <w:t>; utilisation rate of f</w:t>
      </w:r>
      <w:r w:rsidR="00CC3AC8" w:rsidRPr="00795970">
        <w:rPr>
          <w:color w:val="auto"/>
        </w:rPr>
        <w:t>ront-line</w:t>
      </w:r>
      <w:r w:rsidRPr="00795970">
        <w:rPr>
          <w:color w:val="auto"/>
        </w:rPr>
        <w:t xml:space="preserve"> managers; an indicator variable that equals 1 is an organisation </w:t>
      </w:r>
      <w:r w:rsidRPr="00795970">
        <w:rPr>
          <w:i/>
          <w:iCs w:val="0"/>
          <w:color w:val="auto"/>
        </w:rPr>
        <w:t xml:space="preserve">always </w:t>
      </w:r>
      <w:r w:rsidRPr="00795970">
        <w:rPr>
          <w:color w:val="auto"/>
        </w:rPr>
        <w:t>charges below the NDIS price level; indicator variables for the percentage of revenue from each state that equals 1 if a provider receives some revenue from the following states: VIC; and indicator variables for the percentage of revenue from each service type that equals 1 if a provider receives some revenue from that service type.</w:t>
      </w:r>
    </w:p>
    <w:p w14:paraId="76D5B163" w14:textId="470832A0" w:rsidR="0036079C" w:rsidRPr="00795970" w:rsidRDefault="0036079C" w:rsidP="0036079C">
      <w:pPr>
        <w:pStyle w:val="Source"/>
        <w:rPr>
          <w:color w:val="auto"/>
        </w:rPr>
      </w:pPr>
      <w:r w:rsidRPr="00795970">
        <w:rPr>
          <w:color w:val="auto"/>
        </w:rPr>
        <w:t xml:space="preserve"> </w:t>
      </w:r>
    </w:p>
    <w:p w14:paraId="4DD524B0" w14:textId="77777777" w:rsidR="0006364C" w:rsidRPr="00795970" w:rsidRDefault="0006364C">
      <w:pPr>
        <w:spacing w:after="0"/>
        <w:rPr>
          <w:rFonts w:eastAsiaTheme="majorEastAsia" w:cstheme="majorBidi"/>
          <w:b/>
          <w:bCs/>
          <w:sz w:val="22"/>
          <w:szCs w:val="26"/>
        </w:rPr>
      </w:pPr>
      <w:bookmarkStart w:id="374" w:name="_Toc73110404"/>
      <w:r w:rsidRPr="00795970">
        <w:br w:type="page"/>
      </w:r>
    </w:p>
    <w:p w14:paraId="7F030B7C" w14:textId="2A9BD105" w:rsidR="0036079C" w:rsidRPr="00795970" w:rsidRDefault="0036079C" w:rsidP="0036079C">
      <w:pPr>
        <w:pStyle w:val="Heading2"/>
        <w:rPr>
          <w:color w:val="auto"/>
        </w:rPr>
      </w:pPr>
      <w:bookmarkStart w:id="375" w:name="_Ref97268688"/>
      <w:bookmarkStart w:id="376" w:name="_Toc103178688"/>
      <w:r w:rsidRPr="00795970">
        <w:rPr>
          <w:color w:val="auto"/>
        </w:rPr>
        <w:t>Percentage of staff that are permanently employed (all staff)</w:t>
      </w:r>
      <w:bookmarkEnd w:id="374"/>
      <w:bookmarkEnd w:id="375"/>
      <w:bookmarkEnd w:id="376"/>
    </w:p>
    <w:p w14:paraId="32DCA33C" w14:textId="701E61A6" w:rsidR="0036079C" w:rsidRPr="00795970" w:rsidRDefault="0036079C" w:rsidP="0036079C">
      <w:r w:rsidRPr="00795970">
        <w:t>The regression results provide several important insights into the drivers of the permanent employment rate among organisations (</w:t>
      </w:r>
      <w:r w:rsidRPr="00795970">
        <w:fldChar w:fldCharType="begin"/>
      </w:r>
      <w:r w:rsidRPr="00795970">
        <w:instrText xml:space="preserve"> REF _Ref72293297 \w \h </w:instrText>
      </w:r>
      <w:r w:rsidR="0093478F" w:rsidRPr="00795970">
        <w:instrText xml:space="preserve"> \* MERGEFORMAT </w:instrText>
      </w:r>
      <w:r w:rsidRPr="00795970">
        <w:fldChar w:fldCharType="separate"/>
      </w:r>
      <w:r w:rsidR="001A314A" w:rsidRPr="00795970">
        <w:t>Table 6.4</w:t>
      </w:r>
      <w:r w:rsidRPr="00795970">
        <w:fldChar w:fldCharType="end"/>
      </w:r>
      <w:r w:rsidRPr="00795970">
        <w:t>). Findings include:</w:t>
      </w:r>
    </w:p>
    <w:p w14:paraId="556F1321" w14:textId="3149FCC1" w:rsidR="0036079C" w:rsidRPr="00795970" w:rsidRDefault="0036079C" w:rsidP="0036079C">
      <w:r w:rsidRPr="00795970">
        <w:rPr>
          <w:b/>
        </w:rPr>
        <w:t xml:space="preserve">Permanent employment rates increase with the </w:t>
      </w:r>
      <w:r w:rsidR="001B3C41" w:rsidRPr="00795970">
        <w:rPr>
          <w:b/>
        </w:rPr>
        <w:t>number</w:t>
      </w:r>
      <w:r w:rsidRPr="00795970">
        <w:rPr>
          <w:b/>
        </w:rPr>
        <w:t xml:space="preserve"> of </w:t>
      </w:r>
      <w:r w:rsidR="001B3C41" w:rsidRPr="00795970">
        <w:rPr>
          <w:b/>
        </w:rPr>
        <w:t>clients, holding staff constant</w:t>
      </w:r>
      <w:r w:rsidRPr="00795970">
        <w:rPr>
          <w:b/>
        </w:rPr>
        <w:t>.</w:t>
      </w:r>
      <w:r w:rsidRPr="00795970">
        <w:t xml:space="preserve"> At the mean of the regression, a 1% increase in participants is associated with a 0.03</w:t>
      </w:r>
      <w:r w:rsidR="005E47F5" w:rsidRPr="00795970">
        <w:t>5</w:t>
      </w:r>
      <w:r w:rsidRPr="00795970">
        <w:t xml:space="preserve"> percentage point increase in the permanent employment rate</w:t>
      </w:r>
      <w:r w:rsidR="001B3C41" w:rsidRPr="00795970">
        <w:t xml:space="preserve"> when holding the number of FTE constant</w:t>
      </w:r>
      <w:r w:rsidRPr="00795970">
        <w:t xml:space="preserve">. </w:t>
      </w:r>
    </w:p>
    <w:p w14:paraId="213DCD21" w14:textId="559338E0" w:rsidR="0036079C" w:rsidRPr="00795970" w:rsidRDefault="006D7A79" w:rsidP="0036079C">
      <w:r w:rsidRPr="00795970">
        <w:rPr>
          <w:b/>
        </w:rPr>
        <w:t>S</w:t>
      </w:r>
      <w:r w:rsidR="0036079C" w:rsidRPr="00795970">
        <w:rPr>
          <w:b/>
        </w:rPr>
        <w:t>mall</w:t>
      </w:r>
      <w:r w:rsidRPr="00795970">
        <w:rPr>
          <w:b/>
        </w:rPr>
        <w:t>er</w:t>
      </w:r>
      <w:r w:rsidR="0036079C" w:rsidRPr="00795970">
        <w:rPr>
          <w:b/>
        </w:rPr>
        <w:t xml:space="preserve"> </w:t>
      </w:r>
      <w:r w:rsidRPr="00795970">
        <w:rPr>
          <w:b/>
        </w:rPr>
        <w:t>and larger</w:t>
      </w:r>
      <w:r w:rsidR="0036079C" w:rsidRPr="00795970">
        <w:rPr>
          <w:b/>
        </w:rPr>
        <w:t xml:space="preserve"> providers have higher permanent employment rates than </w:t>
      </w:r>
      <w:r w:rsidR="006F45CD" w:rsidRPr="00795970">
        <w:rPr>
          <w:b/>
        </w:rPr>
        <w:t>the average provider</w:t>
      </w:r>
      <w:r w:rsidR="0036079C" w:rsidRPr="00795970">
        <w:rPr>
          <w:b/>
        </w:rPr>
        <w:t>.</w:t>
      </w:r>
      <w:r w:rsidR="0036079C" w:rsidRPr="00795970">
        <w:t xml:space="preserve"> As providers increase in size from 0 FTE to </w:t>
      </w:r>
      <w:r w:rsidR="006F45CD" w:rsidRPr="00795970">
        <w:t>35</w:t>
      </w:r>
      <w:r w:rsidR="0036079C" w:rsidRPr="00795970">
        <w:t xml:space="preserve"> FTE, the permanent employment rate declines by approximately 0.</w:t>
      </w:r>
      <w:r w:rsidR="0000645E" w:rsidRPr="00795970">
        <w:t>6</w:t>
      </w:r>
      <w:r w:rsidR="0036079C" w:rsidRPr="00795970">
        <w:t xml:space="preserve"> percentage points for </w:t>
      </w:r>
      <w:r w:rsidR="0000645E" w:rsidRPr="00795970">
        <w:t xml:space="preserve">each additional </w:t>
      </w:r>
      <w:r w:rsidR="0036079C" w:rsidRPr="00795970">
        <w:t>FTE. However,</w:t>
      </w:r>
      <w:r w:rsidR="00562011" w:rsidRPr="00795970">
        <w:t xml:space="preserve"> as for each additional FTE above 35 FTE, the permanent employment rate increases by approximately 0.03 percentage points.</w:t>
      </w:r>
      <w:r w:rsidR="0036079C" w:rsidRPr="00795970">
        <w:t xml:space="preserve"> </w:t>
      </w:r>
    </w:p>
    <w:p w14:paraId="5AF3334B" w14:textId="4726D17C" w:rsidR="0036079C" w:rsidRPr="00795970" w:rsidRDefault="0036079C" w:rsidP="0036079C">
      <w:r w:rsidRPr="00795970">
        <w:t xml:space="preserve">This finding is likely due to the different mix of permanent-casual staff in organisations of different sizes. </w:t>
      </w:r>
      <w:r w:rsidR="000A4207" w:rsidRPr="00795970">
        <w:t>S</w:t>
      </w:r>
      <w:r w:rsidRPr="00795970">
        <w:t xml:space="preserve">mall organisations </w:t>
      </w:r>
      <w:r w:rsidR="000A4207" w:rsidRPr="00795970">
        <w:t>(particularly very</w:t>
      </w:r>
      <w:r w:rsidRPr="00795970">
        <w:t xml:space="preserve"> small organisations</w:t>
      </w:r>
      <w:r w:rsidR="000A4207" w:rsidRPr="00795970">
        <w:t>)</w:t>
      </w:r>
      <w:r w:rsidRPr="00795970">
        <w:t xml:space="preserve"> are likely to require a greater number of permanent staff to fill ‘essential positions’ such as administrative roles, and have little capacity to employ casual staff. Therefore, when these organisations begin to grow, they add casual staff at a higher rate than additional permanent staff to support these ‘essential positions’. However, once an organisation employs more than approximately </w:t>
      </w:r>
      <w:r w:rsidR="000A4207" w:rsidRPr="00795970">
        <w:t>35</w:t>
      </w:r>
      <w:r w:rsidRPr="00795970">
        <w:t xml:space="preserve"> FTE, they tend to add permanent positions at a greater rate than casual positions as they grow. </w:t>
      </w:r>
    </w:p>
    <w:p w14:paraId="3F03A8F3" w14:textId="717814CC" w:rsidR="0036079C" w:rsidRPr="00795970" w:rsidRDefault="0036079C" w:rsidP="0036079C">
      <w:r w:rsidRPr="00795970">
        <w:rPr>
          <w:b/>
        </w:rPr>
        <w:t xml:space="preserve">NDIA funding is associated with reduced permanent employment rates. </w:t>
      </w:r>
      <w:r w:rsidRPr="00795970">
        <w:t>A one percentage point increase in revenue received from NDIA (as a percentage of total revenue) is associated with a 0.1</w:t>
      </w:r>
      <w:r w:rsidR="000C46BD" w:rsidRPr="00795970">
        <w:t>2</w:t>
      </w:r>
      <w:r w:rsidRPr="00795970">
        <w:t xml:space="preserve"> percentage point decline in the permanent employment rate. This relationship holds even once controlling for the size of an organisation (as organisations that receive a greater proportion of their revenue from the NDIA tend to be smaller). There is no evidence that this finding is due to differences in the types of staffing associated with organisations that receive revenue from the NDIA, and those that do not (i.e. organisations do not differ in the distribution of FTE across DSW, FLS and back office). </w:t>
      </w:r>
    </w:p>
    <w:p w14:paraId="51ADE44B" w14:textId="64AFCA87" w:rsidR="0036079C" w:rsidRPr="00795970" w:rsidRDefault="0036079C" w:rsidP="0036079C">
      <w:r w:rsidRPr="00795970">
        <w:rPr>
          <w:b/>
        </w:rPr>
        <w:t>Group and Centre Based Activities services, Specialised Supported Employment services providers</w:t>
      </w:r>
      <w:r w:rsidRPr="00795970">
        <w:t xml:space="preserve"> </w:t>
      </w:r>
      <w:r w:rsidR="000C46BD" w:rsidRPr="00795970">
        <w:rPr>
          <w:b/>
          <w:bCs/>
        </w:rPr>
        <w:t>and</w:t>
      </w:r>
      <w:r w:rsidR="000C46BD" w:rsidRPr="00795970">
        <w:t xml:space="preserve"> </w:t>
      </w:r>
      <w:r w:rsidR="000C46BD" w:rsidRPr="00795970">
        <w:rPr>
          <w:b/>
        </w:rPr>
        <w:t>High intensity DPA</w:t>
      </w:r>
      <w:r w:rsidRPr="00795970">
        <w:rPr>
          <w:b/>
        </w:rPr>
        <w:t xml:space="preserve"> have a higher rate of permanent employees.</w:t>
      </w:r>
      <w:r w:rsidRPr="00795970">
        <w:t xml:space="preserve"> </w:t>
      </w:r>
      <w:r w:rsidR="000C46BD" w:rsidRPr="00795970">
        <w:t xml:space="preserve">This finding is in comparison with DPA service providers. </w:t>
      </w:r>
    </w:p>
    <w:p w14:paraId="055B1762" w14:textId="77777777" w:rsidR="000C46BD" w:rsidRPr="00795970" w:rsidRDefault="0036079C" w:rsidP="0036079C">
      <w:r w:rsidRPr="00795970">
        <w:rPr>
          <w:b/>
        </w:rPr>
        <w:t xml:space="preserve">SIL providers have a higher rate of permanent employees. </w:t>
      </w:r>
      <w:r w:rsidRPr="00795970">
        <w:t>A one percentage point increase in revenue received from SIL services is associated with a 0.3 percentage point increase in the permanent employment rate.</w:t>
      </w:r>
    </w:p>
    <w:p w14:paraId="129CB158" w14:textId="5AFAB52F" w:rsidR="000C46BD" w:rsidRPr="00795970" w:rsidRDefault="000C46BD" w:rsidP="000C46BD">
      <w:r w:rsidRPr="00795970">
        <w:rPr>
          <w:b/>
        </w:rPr>
        <w:t xml:space="preserve">Organisations that </w:t>
      </w:r>
      <w:r w:rsidRPr="00795970">
        <w:rPr>
          <w:b/>
          <w:i/>
          <w:iCs/>
        </w:rPr>
        <w:t xml:space="preserve">sometimes or always </w:t>
      </w:r>
      <w:r w:rsidRPr="00795970">
        <w:rPr>
          <w:b/>
        </w:rPr>
        <w:t xml:space="preserve">charge below the NDIS </w:t>
      </w:r>
      <w:r w:rsidR="00A62225" w:rsidRPr="00795970">
        <w:rPr>
          <w:b/>
        </w:rPr>
        <w:t>Price Limit</w:t>
      </w:r>
      <w:r w:rsidRPr="00795970">
        <w:rPr>
          <w:b/>
        </w:rPr>
        <w:t xml:space="preserve"> tend to have lower permanent employment rates. </w:t>
      </w:r>
      <w:r w:rsidRPr="00795970">
        <w:t xml:space="preserve">An organisation that </w:t>
      </w:r>
      <w:r w:rsidRPr="00795970">
        <w:rPr>
          <w:i/>
          <w:iCs/>
        </w:rPr>
        <w:t>sometimes or</w:t>
      </w:r>
      <w:r w:rsidRPr="00795970">
        <w:t xml:space="preserve"> </w:t>
      </w:r>
      <w:r w:rsidRPr="00795970">
        <w:rPr>
          <w:i/>
          <w:iCs/>
        </w:rPr>
        <w:t xml:space="preserve">always </w:t>
      </w:r>
      <w:r w:rsidRPr="00795970">
        <w:t>charges clients below the NIDS price ha</w:t>
      </w:r>
      <w:r w:rsidR="0096351A" w:rsidRPr="00795970">
        <w:t>ve permanent employment rates</w:t>
      </w:r>
      <w:r w:rsidRPr="00795970">
        <w:t xml:space="preserve"> that are approximately </w:t>
      </w:r>
      <w:r w:rsidR="0096351A" w:rsidRPr="00795970">
        <w:t>7.3</w:t>
      </w:r>
      <w:r w:rsidRPr="00795970">
        <w:t xml:space="preserve"> percentage points lower than other organisations. </w:t>
      </w:r>
    </w:p>
    <w:p w14:paraId="171BEF6F" w14:textId="3B4C9E20" w:rsidR="0036079C" w:rsidRPr="00795970" w:rsidRDefault="0036079C" w:rsidP="0036079C">
      <w:r w:rsidRPr="00795970">
        <w:br w:type="page"/>
      </w:r>
    </w:p>
    <w:p w14:paraId="64EF7006" w14:textId="0FE49F91" w:rsidR="00087044" w:rsidRPr="00087044" w:rsidRDefault="0036079C" w:rsidP="00087044">
      <w:pPr>
        <w:pStyle w:val="CaptionTable"/>
        <w:spacing w:after="360"/>
        <w:rPr>
          <w:color w:val="auto"/>
        </w:rPr>
      </w:pPr>
      <w:bookmarkStart w:id="377" w:name="_Ref72293297"/>
      <w:bookmarkStart w:id="378" w:name="_Toc73110655"/>
      <w:bookmarkStart w:id="379" w:name="_Toc103178886"/>
      <w:r w:rsidRPr="00795970">
        <w:rPr>
          <w:color w:val="auto"/>
        </w:rPr>
        <w:t xml:space="preserve">: Regression analysis – </w:t>
      </w:r>
      <w:bookmarkEnd w:id="377"/>
      <w:r w:rsidRPr="00795970">
        <w:rPr>
          <w:color w:val="auto"/>
        </w:rPr>
        <w:t>Dependent variable: Permanent employment rate (% of all staff that are permanently employed)</w:t>
      </w:r>
      <w:bookmarkEnd w:id="378"/>
      <w:bookmarkEnd w:id="379"/>
    </w:p>
    <w:tbl>
      <w:tblPr>
        <w:tblStyle w:val="Deloittetable"/>
        <w:tblW w:w="0" w:type="auto"/>
        <w:tblLayout w:type="fixed"/>
        <w:tblLook w:val="04A0" w:firstRow="1" w:lastRow="0" w:firstColumn="1" w:lastColumn="0" w:noHBand="0" w:noVBand="1"/>
        <w:tblDescription w:val="This table provides the results of the regression analysis relating to permanent employment rate, being the percentage of all staff that are permanently employed. This table outlines the variable of interest followed by its coefficient value from the regression analysis. The table then provides an interpretation of this coefficient value, followed by an average value across the sample. It should also be noted that some variables of interest will only have a coefficient value listed and will not include an interpretation or average value across the sample because this information was not relevant to the analysis. Where a value is not provided, a hyphen was inserted to indicate it was not necessary"/>
      </w:tblPr>
      <w:tblGrid>
        <w:gridCol w:w="1701"/>
        <w:gridCol w:w="1276"/>
        <w:gridCol w:w="4536"/>
        <w:gridCol w:w="1559"/>
      </w:tblGrid>
      <w:tr w:rsidR="00795970" w:rsidRPr="00795970" w14:paraId="6E857FB3" w14:textId="77777777" w:rsidTr="00DD2658">
        <w:trPr>
          <w:cnfStyle w:val="100000000000" w:firstRow="1" w:lastRow="0" w:firstColumn="0" w:lastColumn="0" w:oddVBand="0" w:evenVBand="0" w:oddHBand="0" w:evenHBand="0" w:firstRowFirstColumn="0" w:firstRowLastColumn="0" w:lastRowFirstColumn="0" w:lastRowLastColumn="0"/>
          <w:tblHeader/>
        </w:trPr>
        <w:tc>
          <w:tcPr>
            <w:tcW w:w="1701" w:type="dxa"/>
            <w:vAlign w:val="center"/>
          </w:tcPr>
          <w:p w14:paraId="1DF39F29" w14:textId="77777777" w:rsidR="00270997" w:rsidRPr="00795970" w:rsidRDefault="00270997" w:rsidP="001E1439">
            <w:pPr>
              <w:spacing w:after="0"/>
            </w:pPr>
            <w:bookmarkStart w:id="380" w:name="_Hlk100656206"/>
            <w:r w:rsidRPr="00795970">
              <w:rPr>
                <w:b/>
                <w:szCs w:val="17"/>
              </w:rPr>
              <w:t>Variables of interest</w:t>
            </w:r>
          </w:p>
        </w:tc>
        <w:tc>
          <w:tcPr>
            <w:tcW w:w="1276" w:type="dxa"/>
            <w:vAlign w:val="center"/>
          </w:tcPr>
          <w:p w14:paraId="262D9C92" w14:textId="77777777" w:rsidR="00270997" w:rsidRPr="00795970" w:rsidRDefault="00270997" w:rsidP="001E1439">
            <w:pPr>
              <w:spacing w:after="0"/>
            </w:pPr>
            <w:r w:rsidRPr="00795970">
              <w:rPr>
                <w:b/>
                <w:szCs w:val="17"/>
              </w:rPr>
              <w:t>Coefficient</w:t>
            </w:r>
          </w:p>
        </w:tc>
        <w:tc>
          <w:tcPr>
            <w:tcW w:w="4536" w:type="dxa"/>
            <w:vAlign w:val="center"/>
          </w:tcPr>
          <w:p w14:paraId="3EDC5B1D" w14:textId="77777777" w:rsidR="00270997" w:rsidRPr="00795970" w:rsidRDefault="00270997" w:rsidP="001E1439">
            <w:pPr>
              <w:spacing w:after="0"/>
            </w:pPr>
            <w:r w:rsidRPr="00795970">
              <w:rPr>
                <w:b/>
                <w:szCs w:val="17"/>
              </w:rPr>
              <w:t>Interpretation of results</w:t>
            </w:r>
          </w:p>
        </w:tc>
        <w:tc>
          <w:tcPr>
            <w:tcW w:w="1559" w:type="dxa"/>
            <w:vAlign w:val="center"/>
          </w:tcPr>
          <w:p w14:paraId="26A04BB7" w14:textId="77777777" w:rsidR="00270997" w:rsidRPr="00795970" w:rsidRDefault="00270997" w:rsidP="001E1439">
            <w:pPr>
              <w:spacing w:after="0"/>
            </w:pPr>
            <w:r w:rsidRPr="00795970">
              <w:rPr>
                <w:b/>
              </w:rPr>
              <w:t>Average value across sample</w:t>
            </w:r>
          </w:p>
        </w:tc>
      </w:tr>
      <w:tr w:rsidR="00795970" w:rsidRPr="00795970" w14:paraId="79F90FE0" w14:textId="77777777" w:rsidTr="00087044">
        <w:tc>
          <w:tcPr>
            <w:tcW w:w="1701" w:type="dxa"/>
            <w:vAlign w:val="center"/>
          </w:tcPr>
          <w:p w14:paraId="1280D62A" w14:textId="0F8D70D3" w:rsidR="00270997" w:rsidRPr="00795970" w:rsidRDefault="00270997" w:rsidP="00270997">
            <w:pPr>
              <w:spacing w:after="0"/>
            </w:pPr>
            <w:r w:rsidRPr="00795970">
              <w:t>Participants (natural log)</w:t>
            </w:r>
          </w:p>
        </w:tc>
        <w:tc>
          <w:tcPr>
            <w:tcW w:w="1276" w:type="dxa"/>
            <w:shd w:val="clear" w:color="auto" w:fill="B9E370" w:themeFill="accent1" w:themeFillTint="99"/>
            <w:vAlign w:val="center"/>
          </w:tcPr>
          <w:p w14:paraId="73A4BE87" w14:textId="402E050D" w:rsidR="00270997" w:rsidRPr="00795970" w:rsidRDefault="00270997" w:rsidP="006113E2">
            <w:pPr>
              <w:spacing w:after="0"/>
              <w:jc w:val="right"/>
            </w:pPr>
            <w:r w:rsidRPr="00795970">
              <w:t>0.035***</w:t>
            </w:r>
          </w:p>
        </w:tc>
        <w:tc>
          <w:tcPr>
            <w:tcW w:w="4536" w:type="dxa"/>
            <w:vAlign w:val="center"/>
          </w:tcPr>
          <w:p w14:paraId="122E46DE" w14:textId="4084989E" w:rsidR="00270997" w:rsidRPr="00795970" w:rsidRDefault="00270997" w:rsidP="00270997">
            <w:pPr>
              <w:spacing w:after="0"/>
            </w:pPr>
            <w:r w:rsidRPr="00795970">
              <w:t xml:space="preserve">A 1% increase in participants is associated with a 0.04 percentage point increase in the permanent employment rate, at the mean. This is not statistically significantly different than the regression results using the 2019-20 NDIA survey.  </w:t>
            </w:r>
          </w:p>
        </w:tc>
        <w:tc>
          <w:tcPr>
            <w:tcW w:w="1559" w:type="dxa"/>
            <w:vAlign w:val="center"/>
          </w:tcPr>
          <w:p w14:paraId="14617603" w14:textId="39DFB785" w:rsidR="00270997" w:rsidRPr="00795970" w:rsidRDefault="00270997" w:rsidP="00270997">
            <w:pPr>
              <w:spacing w:after="0"/>
              <w:jc w:val="right"/>
            </w:pPr>
            <w:r w:rsidRPr="00795970">
              <w:t>114</w:t>
            </w:r>
          </w:p>
        </w:tc>
      </w:tr>
      <w:tr w:rsidR="00795970" w:rsidRPr="00795970" w14:paraId="4B6B7251" w14:textId="77777777" w:rsidTr="00087044">
        <w:tc>
          <w:tcPr>
            <w:tcW w:w="1701" w:type="dxa"/>
            <w:vAlign w:val="center"/>
          </w:tcPr>
          <w:p w14:paraId="62E30CD1" w14:textId="5CB254A7" w:rsidR="00270997" w:rsidRPr="00795970" w:rsidRDefault="00270997" w:rsidP="00270997">
            <w:pPr>
              <w:spacing w:after="0"/>
            </w:pPr>
            <w:r w:rsidRPr="00795970">
              <w:t>FTE (natural log)</w:t>
            </w:r>
          </w:p>
        </w:tc>
        <w:tc>
          <w:tcPr>
            <w:tcW w:w="1276" w:type="dxa"/>
            <w:shd w:val="clear" w:color="auto" w:fill="B9E370" w:themeFill="accent1" w:themeFillTint="99"/>
            <w:vAlign w:val="center"/>
          </w:tcPr>
          <w:p w14:paraId="3B6FA54A" w14:textId="40666CF9" w:rsidR="00270997" w:rsidRPr="00795970" w:rsidRDefault="00270997" w:rsidP="006113E2">
            <w:pPr>
              <w:spacing w:after="0"/>
              <w:jc w:val="right"/>
            </w:pPr>
            <w:r w:rsidRPr="00795970">
              <w:t>-0.116***</w:t>
            </w:r>
          </w:p>
        </w:tc>
        <w:tc>
          <w:tcPr>
            <w:tcW w:w="4536" w:type="dxa"/>
            <w:vAlign w:val="center"/>
          </w:tcPr>
          <w:p w14:paraId="0B2AB3FD" w14:textId="77777777" w:rsidR="00270997" w:rsidRPr="00795970" w:rsidRDefault="00270997" w:rsidP="00270997">
            <w:pPr>
              <w:spacing w:after="0"/>
              <w:rPr>
                <w:szCs w:val="17"/>
              </w:rPr>
            </w:pPr>
            <w:r w:rsidRPr="00795970">
              <w:rPr>
                <w:szCs w:val="17"/>
              </w:rPr>
              <w:t xml:space="preserve">Including FTE (natural log) and its squared value in the regression means that the relationship between FTE and the permanent employment rate is dynamic. </w:t>
            </w:r>
          </w:p>
          <w:p w14:paraId="0047A8D0" w14:textId="77777777" w:rsidR="00270997" w:rsidRPr="00795970" w:rsidRDefault="00270997" w:rsidP="00270997">
            <w:pPr>
              <w:spacing w:after="0"/>
              <w:rPr>
                <w:szCs w:val="17"/>
              </w:rPr>
            </w:pPr>
            <w:r w:rsidRPr="00795970">
              <w:rPr>
                <w:szCs w:val="17"/>
              </w:rPr>
              <w:t xml:space="preserve">At the mean of the regression, a unit increase in FTE is associated with a 0.003% decline in the permanent employment rate. </w:t>
            </w:r>
          </w:p>
          <w:p w14:paraId="5823D401" w14:textId="77777777" w:rsidR="00270997" w:rsidRPr="00795970" w:rsidRDefault="00270997" w:rsidP="00270997">
            <w:pPr>
              <w:spacing w:after="0"/>
              <w:rPr>
                <w:szCs w:val="17"/>
              </w:rPr>
            </w:pPr>
            <w:r w:rsidRPr="00795970">
              <w:rPr>
                <w:szCs w:val="17"/>
              </w:rPr>
              <w:t>However, the permanent employment rate of an organisation declines at a declining rate as FTE per organisation increases from 0 to 35. The permanent employment rate then begins to increase as FTE exceeds 35 per organisation.</w:t>
            </w:r>
          </w:p>
          <w:p w14:paraId="4524C8EC" w14:textId="71891D27" w:rsidR="00270997" w:rsidRPr="00795970" w:rsidRDefault="00270997" w:rsidP="00270997">
            <w:pPr>
              <w:spacing w:after="0"/>
            </w:pPr>
            <w:r w:rsidRPr="00795970">
              <w:t>These results are consistent with the regression results using the 2019-20 NDIA survey.</w:t>
            </w:r>
          </w:p>
        </w:tc>
        <w:tc>
          <w:tcPr>
            <w:tcW w:w="1559" w:type="dxa"/>
            <w:vAlign w:val="center"/>
          </w:tcPr>
          <w:p w14:paraId="2F3CD2B0" w14:textId="21F68A1C" w:rsidR="00270997" w:rsidRPr="00795970" w:rsidRDefault="00270997" w:rsidP="00270997">
            <w:pPr>
              <w:spacing w:after="0"/>
              <w:jc w:val="right"/>
            </w:pPr>
            <w:r w:rsidRPr="00795970">
              <w:t>31.9</w:t>
            </w:r>
          </w:p>
        </w:tc>
      </w:tr>
      <w:tr w:rsidR="00795970" w:rsidRPr="00795970" w14:paraId="57DA3309" w14:textId="77777777" w:rsidTr="00087044">
        <w:trPr>
          <w:trHeight w:val="717"/>
        </w:trPr>
        <w:tc>
          <w:tcPr>
            <w:tcW w:w="1701" w:type="dxa"/>
            <w:vAlign w:val="center"/>
          </w:tcPr>
          <w:p w14:paraId="740D7918" w14:textId="2C08CE5E" w:rsidR="00270997" w:rsidRPr="00795970" w:rsidRDefault="00270997" w:rsidP="00270997">
            <w:pPr>
              <w:spacing w:after="0"/>
            </w:pPr>
            <w:r w:rsidRPr="00795970">
              <w:t>Squared – FTE (natural log)</w:t>
            </w:r>
          </w:p>
        </w:tc>
        <w:tc>
          <w:tcPr>
            <w:tcW w:w="1276" w:type="dxa"/>
            <w:shd w:val="clear" w:color="auto" w:fill="B9E370" w:themeFill="accent1" w:themeFillTint="99"/>
            <w:vAlign w:val="center"/>
          </w:tcPr>
          <w:p w14:paraId="43EB8E98" w14:textId="68E1A7B7" w:rsidR="00270997" w:rsidRPr="00795970" w:rsidRDefault="00270997" w:rsidP="006113E2">
            <w:pPr>
              <w:spacing w:after="0"/>
              <w:jc w:val="right"/>
            </w:pPr>
            <w:r w:rsidRPr="00795970">
              <w:t>0.016***</w:t>
            </w:r>
          </w:p>
        </w:tc>
        <w:tc>
          <w:tcPr>
            <w:tcW w:w="4536" w:type="dxa"/>
            <w:vAlign w:val="center"/>
          </w:tcPr>
          <w:p w14:paraId="3ECA473E" w14:textId="63CA3B23" w:rsidR="00270997" w:rsidRPr="00795970" w:rsidRDefault="00270997" w:rsidP="00270997">
            <w:pPr>
              <w:spacing w:after="0"/>
            </w:pPr>
            <w:r w:rsidRPr="00795970">
              <w:t>-</w:t>
            </w:r>
          </w:p>
        </w:tc>
        <w:tc>
          <w:tcPr>
            <w:tcW w:w="1559" w:type="dxa"/>
            <w:vAlign w:val="center"/>
          </w:tcPr>
          <w:p w14:paraId="711BF02F" w14:textId="604B993C" w:rsidR="00270997" w:rsidRPr="00795970" w:rsidRDefault="00270997" w:rsidP="00270997">
            <w:pPr>
              <w:spacing w:after="0"/>
              <w:jc w:val="right"/>
            </w:pPr>
            <w:r w:rsidRPr="00795970">
              <w:t>-</w:t>
            </w:r>
          </w:p>
        </w:tc>
      </w:tr>
      <w:tr w:rsidR="00795970" w:rsidRPr="00795970" w14:paraId="31DF1166" w14:textId="77777777" w:rsidTr="00087044">
        <w:tc>
          <w:tcPr>
            <w:tcW w:w="1701" w:type="dxa"/>
            <w:vAlign w:val="center"/>
          </w:tcPr>
          <w:p w14:paraId="68E4B2C3" w14:textId="4979EF7F" w:rsidR="00270997" w:rsidRPr="00795970" w:rsidRDefault="00270997" w:rsidP="00270997">
            <w:pPr>
              <w:spacing w:after="0"/>
            </w:pPr>
            <w:r w:rsidRPr="00795970">
              <w:t>Span of control (natural log)</w:t>
            </w:r>
          </w:p>
        </w:tc>
        <w:tc>
          <w:tcPr>
            <w:tcW w:w="1276" w:type="dxa"/>
            <w:shd w:val="clear" w:color="auto" w:fill="B9E370" w:themeFill="accent1" w:themeFillTint="99"/>
            <w:vAlign w:val="center"/>
          </w:tcPr>
          <w:p w14:paraId="28AAE285" w14:textId="65E5C2B0" w:rsidR="00270997" w:rsidRPr="00795970" w:rsidRDefault="00270997" w:rsidP="006113E2">
            <w:pPr>
              <w:spacing w:after="0"/>
              <w:jc w:val="right"/>
            </w:pPr>
            <w:r w:rsidRPr="00795970">
              <w:t>-0.086***</w:t>
            </w:r>
          </w:p>
        </w:tc>
        <w:tc>
          <w:tcPr>
            <w:tcW w:w="4536" w:type="dxa"/>
            <w:vAlign w:val="center"/>
          </w:tcPr>
          <w:p w14:paraId="3EC0CF93" w14:textId="3A6AB4D4" w:rsidR="00270997" w:rsidRPr="00795970" w:rsidRDefault="00270997" w:rsidP="00270997">
            <w:pPr>
              <w:spacing w:after="0"/>
            </w:pPr>
            <w:r w:rsidRPr="00795970">
              <w:t xml:space="preserve">A 1% increase in the span of control is associated with a 0.09 percentage point decrease in the permanent employment rate, at the mean. This is not statistically significantly different than the regression results using the 2019-20 NDIA survey.  </w:t>
            </w:r>
          </w:p>
        </w:tc>
        <w:tc>
          <w:tcPr>
            <w:tcW w:w="1559" w:type="dxa"/>
            <w:vAlign w:val="center"/>
          </w:tcPr>
          <w:p w14:paraId="05E80A48" w14:textId="2AA7E928" w:rsidR="00270997" w:rsidRPr="00795970" w:rsidRDefault="00270997" w:rsidP="00270997">
            <w:pPr>
              <w:spacing w:after="0"/>
              <w:jc w:val="right"/>
            </w:pPr>
            <w:r w:rsidRPr="00795970">
              <w:t>9.4</w:t>
            </w:r>
          </w:p>
        </w:tc>
      </w:tr>
      <w:tr w:rsidR="00795970" w:rsidRPr="00795970" w14:paraId="4A5D8DC2" w14:textId="77777777" w:rsidTr="00087044">
        <w:tc>
          <w:tcPr>
            <w:tcW w:w="1701" w:type="dxa"/>
            <w:vAlign w:val="center"/>
          </w:tcPr>
          <w:p w14:paraId="55AB3418" w14:textId="26BC0E35" w:rsidR="00270997" w:rsidRPr="00795970" w:rsidRDefault="00270997" w:rsidP="00270997">
            <w:pPr>
              <w:spacing w:after="0"/>
            </w:pPr>
            <w:r w:rsidRPr="00795970">
              <w:t>Percentage of revenue from NDIA</w:t>
            </w:r>
          </w:p>
        </w:tc>
        <w:tc>
          <w:tcPr>
            <w:tcW w:w="1276" w:type="dxa"/>
            <w:shd w:val="clear" w:color="auto" w:fill="B9E370" w:themeFill="accent1" w:themeFillTint="99"/>
            <w:vAlign w:val="center"/>
          </w:tcPr>
          <w:p w14:paraId="1779C021" w14:textId="77777777" w:rsidR="00270997" w:rsidRPr="00795970" w:rsidRDefault="00270997" w:rsidP="006113E2">
            <w:pPr>
              <w:spacing w:after="0"/>
              <w:jc w:val="right"/>
            </w:pPr>
            <w:r w:rsidRPr="00795970">
              <w:t>-0.124***</w:t>
            </w:r>
          </w:p>
          <w:p w14:paraId="23FA65D8" w14:textId="77777777" w:rsidR="00270997" w:rsidRPr="00795970" w:rsidRDefault="00270997" w:rsidP="006113E2">
            <w:pPr>
              <w:spacing w:after="0"/>
              <w:jc w:val="right"/>
            </w:pPr>
          </w:p>
        </w:tc>
        <w:tc>
          <w:tcPr>
            <w:tcW w:w="4536" w:type="dxa"/>
            <w:vAlign w:val="center"/>
          </w:tcPr>
          <w:p w14:paraId="5821E33D" w14:textId="34CC604C" w:rsidR="00270997" w:rsidRPr="00795970" w:rsidRDefault="00270997" w:rsidP="00270997">
            <w:pPr>
              <w:spacing w:after="0"/>
            </w:pPr>
            <w:r w:rsidRPr="00795970">
              <w:t xml:space="preserve">A one percentage point increase in revenue received from NDIA is associated with a 0.12 percentage point decline in the permanent employment rate. This is not statistically significantly different than the regression results using the 2019-20 NDIA survey.  </w:t>
            </w:r>
          </w:p>
        </w:tc>
        <w:tc>
          <w:tcPr>
            <w:tcW w:w="1559" w:type="dxa"/>
            <w:vAlign w:val="center"/>
          </w:tcPr>
          <w:p w14:paraId="271777D9" w14:textId="1F9700D4" w:rsidR="00270997" w:rsidRPr="00795970" w:rsidRDefault="00270997" w:rsidP="00270997">
            <w:pPr>
              <w:spacing w:after="0"/>
              <w:jc w:val="right"/>
            </w:pPr>
            <w:r w:rsidRPr="00795970">
              <w:t>65.5%</w:t>
            </w:r>
          </w:p>
        </w:tc>
      </w:tr>
      <w:tr w:rsidR="00795970" w:rsidRPr="00795970" w14:paraId="1DB4736A" w14:textId="77777777" w:rsidTr="00087044">
        <w:trPr>
          <w:trHeight w:val="1664"/>
        </w:trPr>
        <w:tc>
          <w:tcPr>
            <w:tcW w:w="1701" w:type="dxa"/>
            <w:vAlign w:val="center"/>
          </w:tcPr>
          <w:p w14:paraId="021421B9" w14:textId="7F0787D9" w:rsidR="00270997" w:rsidRPr="00795970" w:rsidRDefault="00270997" w:rsidP="00270997">
            <w:pPr>
              <w:spacing w:after="0"/>
            </w:pPr>
            <w:r w:rsidRPr="00795970">
              <w:t>Percentage of revenue from High intensity DPA services</w:t>
            </w:r>
          </w:p>
        </w:tc>
        <w:tc>
          <w:tcPr>
            <w:tcW w:w="1276" w:type="dxa"/>
            <w:shd w:val="clear" w:color="auto" w:fill="B9E370" w:themeFill="accent1" w:themeFillTint="99"/>
            <w:vAlign w:val="center"/>
          </w:tcPr>
          <w:p w14:paraId="5EF390EF" w14:textId="77777777" w:rsidR="00270997" w:rsidRPr="00795970" w:rsidRDefault="00270997" w:rsidP="006113E2">
            <w:pPr>
              <w:spacing w:after="0"/>
              <w:jc w:val="right"/>
            </w:pPr>
            <w:r w:rsidRPr="00795970">
              <w:t>0.171***</w:t>
            </w:r>
          </w:p>
          <w:p w14:paraId="595E6C4E" w14:textId="77777777" w:rsidR="00270997" w:rsidRPr="00795970" w:rsidRDefault="00270997" w:rsidP="006113E2">
            <w:pPr>
              <w:spacing w:after="0"/>
              <w:jc w:val="right"/>
            </w:pPr>
          </w:p>
        </w:tc>
        <w:tc>
          <w:tcPr>
            <w:tcW w:w="4536" w:type="dxa"/>
            <w:vAlign w:val="center"/>
          </w:tcPr>
          <w:p w14:paraId="166DCBBA" w14:textId="410BF977" w:rsidR="00270997" w:rsidRPr="00795970" w:rsidRDefault="00270997" w:rsidP="00270997">
            <w:pPr>
              <w:spacing w:after="0"/>
            </w:pPr>
            <w:r w:rsidRPr="00795970">
              <w:t>A one percentage point increase in revenue from High intensity DPA services is associated with a 0.17 percentage point increase in permanent employment rate. This variable was not statistically significant at the 5% level in the regression results using the 2019-20 NDIA survey.</w:t>
            </w:r>
          </w:p>
        </w:tc>
        <w:tc>
          <w:tcPr>
            <w:tcW w:w="1559" w:type="dxa"/>
            <w:vAlign w:val="center"/>
          </w:tcPr>
          <w:p w14:paraId="0D2D4B75" w14:textId="036E1F81" w:rsidR="00270997" w:rsidRPr="00795970" w:rsidRDefault="00270997" w:rsidP="00270997">
            <w:pPr>
              <w:spacing w:after="0"/>
              <w:jc w:val="right"/>
            </w:pPr>
            <w:r w:rsidRPr="00795970">
              <w:t>13.4%</w:t>
            </w:r>
          </w:p>
        </w:tc>
      </w:tr>
      <w:tr w:rsidR="00795970" w:rsidRPr="00795970" w14:paraId="2903BDD4" w14:textId="77777777" w:rsidTr="00087044">
        <w:tc>
          <w:tcPr>
            <w:tcW w:w="1701" w:type="dxa"/>
            <w:vAlign w:val="center"/>
          </w:tcPr>
          <w:p w14:paraId="2EBC6DEB" w14:textId="2218A608" w:rsidR="00270997" w:rsidRPr="00795970" w:rsidRDefault="00270997" w:rsidP="00270997">
            <w:pPr>
              <w:spacing w:after="0"/>
            </w:pPr>
            <w:r w:rsidRPr="00795970">
              <w:t>Percentage of revenue from Group and Centre Based Activities services</w:t>
            </w:r>
          </w:p>
        </w:tc>
        <w:tc>
          <w:tcPr>
            <w:tcW w:w="1276" w:type="dxa"/>
            <w:shd w:val="clear" w:color="auto" w:fill="B9E370" w:themeFill="accent1" w:themeFillTint="99"/>
            <w:vAlign w:val="center"/>
          </w:tcPr>
          <w:p w14:paraId="26A63296" w14:textId="77777777" w:rsidR="00270997" w:rsidRPr="00795970" w:rsidRDefault="00270997" w:rsidP="006113E2">
            <w:pPr>
              <w:spacing w:after="0"/>
              <w:jc w:val="right"/>
            </w:pPr>
            <w:r w:rsidRPr="00795970">
              <w:t>0.416***</w:t>
            </w:r>
          </w:p>
          <w:p w14:paraId="0DD1A3FF" w14:textId="77777777" w:rsidR="00270997" w:rsidRPr="00795970" w:rsidRDefault="00270997" w:rsidP="006113E2">
            <w:pPr>
              <w:spacing w:after="0"/>
              <w:jc w:val="right"/>
            </w:pPr>
          </w:p>
        </w:tc>
        <w:tc>
          <w:tcPr>
            <w:tcW w:w="4536" w:type="dxa"/>
            <w:vAlign w:val="center"/>
          </w:tcPr>
          <w:p w14:paraId="3E8D1606" w14:textId="50EF6860" w:rsidR="00270997" w:rsidRPr="00795970" w:rsidRDefault="00270997" w:rsidP="00270997">
            <w:pPr>
              <w:spacing w:after="0"/>
            </w:pPr>
            <w:r w:rsidRPr="00795970">
              <w:t xml:space="preserve">A one percentage point increase in revenue from Group services is associated with a 0.4 percentage point increase in permanent employment rate. This is not statistically significantly different than the regression results using the 2019-20 NDIA survey.   </w:t>
            </w:r>
          </w:p>
        </w:tc>
        <w:tc>
          <w:tcPr>
            <w:tcW w:w="1559" w:type="dxa"/>
            <w:vAlign w:val="center"/>
          </w:tcPr>
          <w:p w14:paraId="4592BA59" w14:textId="0B841A72" w:rsidR="00270997" w:rsidRPr="00795970" w:rsidRDefault="00270997" w:rsidP="00270997">
            <w:pPr>
              <w:spacing w:after="0"/>
              <w:jc w:val="right"/>
            </w:pPr>
            <w:r w:rsidRPr="00795970">
              <w:t>17.1%</w:t>
            </w:r>
          </w:p>
        </w:tc>
      </w:tr>
      <w:tr w:rsidR="00795970" w:rsidRPr="00795970" w14:paraId="572BDF3D" w14:textId="77777777" w:rsidTr="00087044">
        <w:tc>
          <w:tcPr>
            <w:tcW w:w="1701" w:type="dxa"/>
            <w:vAlign w:val="center"/>
          </w:tcPr>
          <w:p w14:paraId="0F962B29" w14:textId="65F74CA5" w:rsidR="00270997" w:rsidRPr="00795970" w:rsidRDefault="00270997" w:rsidP="00270997">
            <w:pPr>
              <w:spacing w:after="0"/>
            </w:pPr>
            <w:r w:rsidRPr="00795970">
              <w:t>Percentage of revenue from Supported Employment services</w:t>
            </w:r>
          </w:p>
        </w:tc>
        <w:tc>
          <w:tcPr>
            <w:tcW w:w="1276" w:type="dxa"/>
            <w:shd w:val="clear" w:color="auto" w:fill="B9E370" w:themeFill="accent1" w:themeFillTint="99"/>
            <w:vAlign w:val="center"/>
          </w:tcPr>
          <w:p w14:paraId="5B444FD9" w14:textId="77777777" w:rsidR="00270997" w:rsidRPr="00795970" w:rsidRDefault="00270997" w:rsidP="006113E2">
            <w:pPr>
              <w:spacing w:after="0"/>
              <w:jc w:val="right"/>
            </w:pPr>
            <w:r w:rsidRPr="00795970">
              <w:t>0.395***</w:t>
            </w:r>
          </w:p>
          <w:p w14:paraId="0F027FC4" w14:textId="77777777" w:rsidR="00270997" w:rsidRPr="00795970" w:rsidRDefault="00270997" w:rsidP="006113E2">
            <w:pPr>
              <w:spacing w:after="0"/>
              <w:jc w:val="right"/>
            </w:pPr>
          </w:p>
        </w:tc>
        <w:tc>
          <w:tcPr>
            <w:tcW w:w="4536" w:type="dxa"/>
            <w:vAlign w:val="center"/>
          </w:tcPr>
          <w:p w14:paraId="6DEC3AB2" w14:textId="66B825F9" w:rsidR="00270997" w:rsidRPr="00795970" w:rsidRDefault="00270997" w:rsidP="00270997">
            <w:pPr>
              <w:spacing w:after="0"/>
            </w:pPr>
            <w:r w:rsidRPr="00795970">
              <w:t xml:space="preserve">A one percentage point increase in revenue from Employment services is associated with a 0.4 percentage point increase in the permanent employment rate. This is not statistically significantly different than the regression results using the 2019-20 NDIA survey.  </w:t>
            </w:r>
          </w:p>
        </w:tc>
        <w:tc>
          <w:tcPr>
            <w:tcW w:w="1559" w:type="dxa"/>
            <w:vAlign w:val="center"/>
          </w:tcPr>
          <w:p w14:paraId="1A94BD38" w14:textId="4195C21C" w:rsidR="00270997" w:rsidRPr="00795970" w:rsidRDefault="00270997" w:rsidP="00270997">
            <w:pPr>
              <w:spacing w:after="0"/>
              <w:jc w:val="right"/>
            </w:pPr>
            <w:r w:rsidRPr="00795970">
              <w:t>13.2%</w:t>
            </w:r>
          </w:p>
        </w:tc>
      </w:tr>
      <w:tr w:rsidR="00795970" w:rsidRPr="00795970" w14:paraId="65678B2C" w14:textId="77777777" w:rsidTr="00087044">
        <w:tc>
          <w:tcPr>
            <w:tcW w:w="1701" w:type="dxa"/>
            <w:vAlign w:val="center"/>
          </w:tcPr>
          <w:p w14:paraId="49201574" w14:textId="2944814B" w:rsidR="00270997" w:rsidRPr="00795970" w:rsidRDefault="00270997" w:rsidP="00270997">
            <w:pPr>
              <w:spacing w:after="0"/>
            </w:pPr>
            <w:r w:rsidRPr="00795970">
              <w:t>Percentage of revenue from SIL services</w:t>
            </w:r>
          </w:p>
        </w:tc>
        <w:tc>
          <w:tcPr>
            <w:tcW w:w="1276" w:type="dxa"/>
            <w:shd w:val="clear" w:color="auto" w:fill="B9E370" w:themeFill="accent1" w:themeFillTint="99"/>
            <w:vAlign w:val="center"/>
          </w:tcPr>
          <w:p w14:paraId="4420DAE9" w14:textId="77777777" w:rsidR="00270997" w:rsidRPr="00795970" w:rsidRDefault="00270997" w:rsidP="006113E2">
            <w:pPr>
              <w:spacing w:after="0"/>
              <w:jc w:val="right"/>
            </w:pPr>
            <w:r w:rsidRPr="00795970">
              <w:t>0.326***</w:t>
            </w:r>
          </w:p>
          <w:p w14:paraId="6EE3EB5D" w14:textId="77777777" w:rsidR="00270997" w:rsidRPr="00795970" w:rsidRDefault="00270997" w:rsidP="006113E2">
            <w:pPr>
              <w:spacing w:after="0"/>
              <w:jc w:val="right"/>
            </w:pPr>
          </w:p>
        </w:tc>
        <w:tc>
          <w:tcPr>
            <w:tcW w:w="4536" w:type="dxa"/>
            <w:vAlign w:val="center"/>
          </w:tcPr>
          <w:p w14:paraId="38C94207" w14:textId="3B7AED1E" w:rsidR="00270997" w:rsidRPr="00795970" w:rsidRDefault="00270997" w:rsidP="00270997">
            <w:pPr>
              <w:spacing w:after="0"/>
            </w:pPr>
            <w:r w:rsidRPr="00795970">
              <w:t xml:space="preserve">A one percentage point increase in revenue received from SIL is associated with a 0.3 percentage point increase in the permanent employment rate. This is not statistically significantly different than the regression results using the 2019-20 NDIA survey.  </w:t>
            </w:r>
          </w:p>
        </w:tc>
        <w:tc>
          <w:tcPr>
            <w:tcW w:w="1559" w:type="dxa"/>
            <w:vAlign w:val="center"/>
          </w:tcPr>
          <w:p w14:paraId="1BF6C81C" w14:textId="75E774E2" w:rsidR="00270997" w:rsidRPr="00795970" w:rsidRDefault="00270997" w:rsidP="00270997">
            <w:pPr>
              <w:spacing w:after="0"/>
              <w:jc w:val="right"/>
            </w:pPr>
            <w:r w:rsidRPr="00795970">
              <w:t>42.7%</w:t>
            </w:r>
          </w:p>
        </w:tc>
      </w:tr>
      <w:tr w:rsidR="00795970" w:rsidRPr="00795970" w14:paraId="61E55FC5" w14:textId="77777777" w:rsidTr="00087044">
        <w:tc>
          <w:tcPr>
            <w:tcW w:w="1701" w:type="dxa"/>
            <w:vAlign w:val="center"/>
          </w:tcPr>
          <w:p w14:paraId="50530F3E" w14:textId="4B7BEBE6" w:rsidR="00270997" w:rsidRPr="00795970" w:rsidRDefault="00270997" w:rsidP="00270997">
            <w:pPr>
              <w:spacing w:after="0"/>
            </w:pPr>
            <w:r w:rsidRPr="00795970">
              <w:rPr>
                <w:szCs w:val="17"/>
                <w:lang w:eastAsia="en-AU"/>
              </w:rPr>
              <w:t>Indicator variable: equals 1 if Organisation is a NFP</w:t>
            </w:r>
          </w:p>
        </w:tc>
        <w:tc>
          <w:tcPr>
            <w:tcW w:w="1276" w:type="dxa"/>
            <w:shd w:val="clear" w:color="auto" w:fill="B9E370" w:themeFill="accent1" w:themeFillTint="99"/>
            <w:vAlign w:val="center"/>
          </w:tcPr>
          <w:p w14:paraId="6C15C2AD" w14:textId="77777777" w:rsidR="00270997" w:rsidRPr="00795970" w:rsidRDefault="00270997" w:rsidP="006113E2">
            <w:pPr>
              <w:spacing w:after="0"/>
              <w:jc w:val="right"/>
            </w:pPr>
            <w:r w:rsidRPr="00795970">
              <w:t>0.125***</w:t>
            </w:r>
          </w:p>
          <w:p w14:paraId="1D7CABD2" w14:textId="77777777" w:rsidR="00270997" w:rsidRPr="00795970" w:rsidRDefault="00270997" w:rsidP="006113E2">
            <w:pPr>
              <w:spacing w:after="0"/>
              <w:jc w:val="right"/>
            </w:pPr>
          </w:p>
        </w:tc>
        <w:tc>
          <w:tcPr>
            <w:tcW w:w="4536" w:type="dxa"/>
            <w:vAlign w:val="center"/>
          </w:tcPr>
          <w:p w14:paraId="52D85926" w14:textId="19DA44CF" w:rsidR="00270997" w:rsidRPr="00795970" w:rsidRDefault="00270997" w:rsidP="00270997">
            <w:pPr>
              <w:spacing w:after="0"/>
            </w:pPr>
            <w:r w:rsidRPr="00795970">
              <w:t>Organisations that are NFP have permanent employment rates that are 12.5 percentage points higher than other organisations. This variable was not statistically significant at the 5% level in the regression results using the 2019-20 NDIA survey.</w:t>
            </w:r>
          </w:p>
        </w:tc>
        <w:tc>
          <w:tcPr>
            <w:tcW w:w="1559" w:type="dxa"/>
            <w:vAlign w:val="center"/>
          </w:tcPr>
          <w:p w14:paraId="50E0FA0B" w14:textId="658E8AA5" w:rsidR="00270997" w:rsidRPr="00795970" w:rsidRDefault="00270997" w:rsidP="00270997">
            <w:pPr>
              <w:spacing w:after="0"/>
              <w:jc w:val="right"/>
            </w:pPr>
            <w:r w:rsidRPr="00795970">
              <w:t>61.0%^</w:t>
            </w:r>
          </w:p>
        </w:tc>
      </w:tr>
      <w:tr w:rsidR="00795970" w:rsidRPr="00795970" w14:paraId="76827CB7" w14:textId="77777777" w:rsidTr="00087044">
        <w:tc>
          <w:tcPr>
            <w:tcW w:w="1701" w:type="dxa"/>
            <w:vAlign w:val="center"/>
          </w:tcPr>
          <w:p w14:paraId="3797F85C" w14:textId="52B2EF9F" w:rsidR="00231F33" w:rsidRPr="00795970" w:rsidRDefault="00231F33" w:rsidP="00231F33">
            <w:pPr>
              <w:spacing w:after="0"/>
              <w:rPr>
                <w:szCs w:val="17"/>
                <w:lang w:eastAsia="en-AU"/>
              </w:rPr>
            </w:pPr>
            <w:r w:rsidRPr="00795970">
              <w:rPr>
                <w:szCs w:val="17"/>
                <w:lang w:eastAsia="en-AU"/>
              </w:rPr>
              <w:t xml:space="preserve">Indicator variable: equals 1 if Organisation </w:t>
            </w:r>
            <w:r w:rsidRPr="00795970">
              <w:rPr>
                <w:i/>
                <w:iCs/>
                <w:szCs w:val="17"/>
                <w:lang w:eastAsia="en-AU"/>
              </w:rPr>
              <w:t>sometimes or</w:t>
            </w:r>
            <w:r w:rsidRPr="00795970">
              <w:rPr>
                <w:szCs w:val="17"/>
                <w:lang w:eastAsia="en-AU"/>
              </w:rPr>
              <w:t xml:space="preserve"> </w:t>
            </w:r>
            <w:r w:rsidRPr="00795970">
              <w:rPr>
                <w:i/>
                <w:iCs/>
                <w:szCs w:val="17"/>
                <w:lang w:eastAsia="en-AU"/>
              </w:rPr>
              <w:t>always</w:t>
            </w:r>
            <w:r w:rsidRPr="00795970">
              <w:rPr>
                <w:szCs w:val="17"/>
                <w:lang w:eastAsia="en-AU"/>
              </w:rPr>
              <w:t xml:space="preserve"> charges below the NDIS price level</w:t>
            </w:r>
          </w:p>
        </w:tc>
        <w:tc>
          <w:tcPr>
            <w:tcW w:w="1276" w:type="dxa"/>
            <w:shd w:val="clear" w:color="auto" w:fill="B9E370" w:themeFill="accent1" w:themeFillTint="99"/>
            <w:vAlign w:val="center"/>
          </w:tcPr>
          <w:p w14:paraId="359F75AA" w14:textId="77777777" w:rsidR="00231F33" w:rsidRPr="00795970" w:rsidRDefault="00231F33" w:rsidP="006113E2">
            <w:pPr>
              <w:spacing w:after="0"/>
              <w:jc w:val="right"/>
            </w:pPr>
            <w:r w:rsidRPr="00795970">
              <w:t>-0.073***</w:t>
            </w:r>
          </w:p>
          <w:p w14:paraId="5C1FBB8F" w14:textId="77777777" w:rsidR="00231F33" w:rsidRPr="00795970" w:rsidRDefault="00231F33" w:rsidP="006113E2">
            <w:pPr>
              <w:spacing w:after="0"/>
              <w:jc w:val="right"/>
              <w:rPr>
                <w:szCs w:val="17"/>
              </w:rPr>
            </w:pPr>
          </w:p>
        </w:tc>
        <w:tc>
          <w:tcPr>
            <w:tcW w:w="4536" w:type="dxa"/>
            <w:vAlign w:val="center"/>
          </w:tcPr>
          <w:p w14:paraId="486B4A7F" w14:textId="4171B880" w:rsidR="00231F33" w:rsidRPr="00795970" w:rsidRDefault="00231F33" w:rsidP="00231F33">
            <w:pPr>
              <w:spacing w:after="0"/>
            </w:pPr>
            <w:r w:rsidRPr="00795970">
              <w:t xml:space="preserve">Organisations that </w:t>
            </w:r>
            <w:r w:rsidRPr="00795970">
              <w:rPr>
                <w:i/>
                <w:iCs/>
              </w:rPr>
              <w:t>sometimes or</w:t>
            </w:r>
            <w:r w:rsidRPr="00795970">
              <w:t xml:space="preserve"> </w:t>
            </w:r>
            <w:r w:rsidRPr="00795970">
              <w:rPr>
                <w:i/>
                <w:iCs/>
              </w:rPr>
              <w:t xml:space="preserve">always </w:t>
            </w:r>
            <w:r w:rsidRPr="00795970">
              <w:t>charge clients less than the NDIS price have permanent employment rates that are 7.3 percentage points lower than other organisations. This is a new variable in the 2020-21 NDIA survey.</w:t>
            </w:r>
          </w:p>
        </w:tc>
        <w:tc>
          <w:tcPr>
            <w:tcW w:w="1559" w:type="dxa"/>
            <w:vAlign w:val="center"/>
          </w:tcPr>
          <w:p w14:paraId="5715B30A" w14:textId="542B5101" w:rsidR="00231F33" w:rsidRPr="00795970" w:rsidRDefault="00231F33" w:rsidP="00231F33">
            <w:pPr>
              <w:spacing w:after="0"/>
              <w:jc w:val="right"/>
              <w:rPr>
                <w:szCs w:val="17"/>
              </w:rPr>
            </w:pPr>
            <w:r w:rsidRPr="00795970">
              <w:t>14.0%^</w:t>
            </w:r>
          </w:p>
        </w:tc>
      </w:tr>
      <w:tr w:rsidR="00795970" w:rsidRPr="00795970" w14:paraId="3ACC51FF" w14:textId="77777777" w:rsidTr="00087044">
        <w:tc>
          <w:tcPr>
            <w:tcW w:w="1701" w:type="dxa"/>
            <w:vAlign w:val="center"/>
          </w:tcPr>
          <w:p w14:paraId="1387960A" w14:textId="1CCF6E8E" w:rsidR="00231F33" w:rsidRPr="00795970" w:rsidRDefault="00231F33" w:rsidP="00231F33">
            <w:pPr>
              <w:spacing w:after="0"/>
              <w:rPr>
                <w:szCs w:val="17"/>
                <w:lang w:eastAsia="en-AU"/>
              </w:rPr>
            </w:pPr>
            <w:r w:rsidRPr="00795970">
              <w:rPr>
                <w:szCs w:val="17"/>
              </w:rPr>
              <w:t>Intercept</w:t>
            </w:r>
          </w:p>
        </w:tc>
        <w:tc>
          <w:tcPr>
            <w:tcW w:w="1276" w:type="dxa"/>
            <w:shd w:val="clear" w:color="auto" w:fill="B9E370" w:themeFill="accent1" w:themeFillTint="99"/>
            <w:vAlign w:val="center"/>
          </w:tcPr>
          <w:p w14:paraId="5393BD3F" w14:textId="5CD0F33C" w:rsidR="00231F33" w:rsidRPr="00795970" w:rsidRDefault="00231F33" w:rsidP="006113E2">
            <w:pPr>
              <w:spacing w:after="0"/>
              <w:jc w:val="right"/>
              <w:rPr>
                <w:szCs w:val="17"/>
              </w:rPr>
            </w:pPr>
            <w:r w:rsidRPr="00795970">
              <w:rPr>
                <w:szCs w:val="17"/>
              </w:rPr>
              <w:t>0.717***</w:t>
            </w:r>
          </w:p>
        </w:tc>
        <w:tc>
          <w:tcPr>
            <w:tcW w:w="4536" w:type="dxa"/>
            <w:vAlign w:val="center"/>
          </w:tcPr>
          <w:p w14:paraId="65CFFBE4" w14:textId="571020BC" w:rsidR="00231F33" w:rsidRPr="00795970" w:rsidRDefault="00231F33" w:rsidP="00231F33">
            <w:pPr>
              <w:spacing w:after="0"/>
            </w:pPr>
            <w:r w:rsidRPr="00795970">
              <w:rPr>
                <w:szCs w:val="17"/>
              </w:rPr>
              <w:t>The average permanent employment rate for organisations is 72%, after holding all other explanatory variables at zero.</w:t>
            </w:r>
          </w:p>
        </w:tc>
        <w:tc>
          <w:tcPr>
            <w:tcW w:w="1559" w:type="dxa"/>
            <w:vAlign w:val="center"/>
          </w:tcPr>
          <w:p w14:paraId="76FF4A25" w14:textId="38DD4761" w:rsidR="00231F33" w:rsidRPr="00795970" w:rsidRDefault="00231F33" w:rsidP="00231F33">
            <w:pPr>
              <w:spacing w:after="0"/>
              <w:jc w:val="right"/>
              <w:rPr>
                <w:szCs w:val="17"/>
              </w:rPr>
            </w:pPr>
            <w:r w:rsidRPr="00795970">
              <w:rPr>
                <w:szCs w:val="17"/>
              </w:rPr>
              <w:t>-</w:t>
            </w:r>
          </w:p>
        </w:tc>
      </w:tr>
      <w:tr w:rsidR="00795970" w:rsidRPr="00795970" w14:paraId="11625647" w14:textId="77777777" w:rsidTr="00087044">
        <w:tc>
          <w:tcPr>
            <w:tcW w:w="1701" w:type="dxa"/>
            <w:vAlign w:val="center"/>
          </w:tcPr>
          <w:p w14:paraId="4E5FD3CE" w14:textId="20C4A145" w:rsidR="00231F33" w:rsidRPr="00795970" w:rsidRDefault="00231F33" w:rsidP="00231F33">
            <w:pPr>
              <w:spacing w:after="0"/>
              <w:rPr>
                <w:szCs w:val="17"/>
                <w:lang w:eastAsia="en-AU"/>
              </w:rPr>
            </w:pPr>
            <w:r w:rsidRPr="00795970">
              <w:t>R</w:t>
            </w:r>
            <w:r w:rsidRPr="00795970">
              <w:rPr>
                <w:vertAlign w:val="superscript"/>
              </w:rPr>
              <w:t>2</w:t>
            </w:r>
          </w:p>
        </w:tc>
        <w:tc>
          <w:tcPr>
            <w:tcW w:w="1276" w:type="dxa"/>
            <w:shd w:val="clear" w:color="auto" w:fill="B9E370" w:themeFill="accent1" w:themeFillTint="99"/>
            <w:vAlign w:val="center"/>
          </w:tcPr>
          <w:p w14:paraId="4D4D6D16" w14:textId="326B86CB" w:rsidR="00231F33" w:rsidRPr="00795970" w:rsidRDefault="00231F33" w:rsidP="006113E2">
            <w:pPr>
              <w:spacing w:after="0"/>
              <w:jc w:val="right"/>
              <w:rPr>
                <w:szCs w:val="17"/>
              </w:rPr>
            </w:pPr>
            <w:r w:rsidRPr="00795970">
              <w:t>0.48</w:t>
            </w:r>
          </w:p>
        </w:tc>
        <w:tc>
          <w:tcPr>
            <w:tcW w:w="4536" w:type="dxa"/>
          </w:tcPr>
          <w:p w14:paraId="2E5ECA5F" w14:textId="0E66CED2" w:rsidR="00231F33" w:rsidRPr="00795970" w:rsidRDefault="00231F33" w:rsidP="00231F33">
            <w:pPr>
              <w:spacing w:after="0"/>
            </w:pPr>
            <w:r w:rsidRPr="00795970">
              <w:t>-</w:t>
            </w:r>
          </w:p>
        </w:tc>
        <w:tc>
          <w:tcPr>
            <w:tcW w:w="1559" w:type="dxa"/>
          </w:tcPr>
          <w:p w14:paraId="05866F23" w14:textId="19190EA8" w:rsidR="00231F33" w:rsidRPr="00795970" w:rsidRDefault="00231F33" w:rsidP="00231F33">
            <w:pPr>
              <w:spacing w:after="0"/>
              <w:jc w:val="right"/>
              <w:rPr>
                <w:szCs w:val="17"/>
              </w:rPr>
            </w:pPr>
            <w:r w:rsidRPr="00795970">
              <w:rPr>
                <w:szCs w:val="17"/>
              </w:rPr>
              <w:t>-</w:t>
            </w:r>
          </w:p>
        </w:tc>
      </w:tr>
      <w:tr w:rsidR="00795970" w:rsidRPr="00795970" w14:paraId="400AF8F5" w14:textId="77777777" w:rsidTr="00087044">
        <w:tc>
          <w:tcPr>
            <w:tcW w:w="1701" w:type="dxa"/>
            <w:vAlign w:val="center"/>
          </w:tcPr>
          <w:p w14:paraId="06F782E0" w14:textId="5848751A" w:rsidR="00231F33" w:rsidRPr="00795970" w:rsidRDefault="00231F33" w:rsidP="00231F33">
            <w:pPr>
              <w:spacing w:after="0"/>
              <w:rPr>
                <w:szCs w:val="17"/>
              </w:rPr>
            </w:pPr>
            <w:r w:rsidRPr="00795970">
              <w:t>Observations</w:t>
            </w:r>
          </w:p>
        </w:tc>
        <w:tc>
          <w:tcPr>
            <w:tcW w:w="1276" w:type="dxa"/>
            <w:shd w:val="clear" w:color="auto" w:fill="auto"/>
            <w:vAlign w:val="center"/>
          </w:tcPr>
          <w:p w14:paraId="606491BB" w14:textId="6EC15749" w:rsidR="00231F33" w:rsidRPr="00795970" w:rsidRDefault="00231F33" w:rsidP="006113E2">
            <w:pPr>
              <w:spacing w:after="0"/>
              <w:jc w:val="right"/>
            </w:pPr>
            <w:r w:rsidRPr="00795970">
              <w:t>593</w:t>
            </w:r>
          </w:p>
        </w:tc>
        <w:tc>
          <w:tcPr>
            <w:tcW w:w="4536" w:type="dxa"/>
          </w:tcPr>
          <w:p w14:paraId="0D37A248" w14:textId="7153F7A1" w:rsidR="00231F33" w:rsidRPr="00795970" w:rsidRDefault="00231F33" w:rsidP="00231F33">
            <w:pPr>
              <w:spacing w:after="0"/>
              <w:rPr>
                <w:szCs w:val="17"/>
              </w:rPr>
            </w:pPr>
            <w:r w:rsidRPr="00795970">
              <w:rPr>
                <w:szCs w:val="17"/>
              </w:rPr>
              <w:t>-</w:t>
            </w:r>
          </w:p>
        </w:tc>
        <w:tc>
          <w:tcPr>
            <w:tcW w:w="1559" w:type="dxa"/>
          </w:tcPr>
          <w:p w14:paraId="2A59547D" w14:textId="3D4FC8F6" w:rsidR="00231F33" w:rsidRPr="00795970" w:rsidRDefault="00231F33" w:rsidP="00231F33">
            <w:pPr>
              <w:spacing w:after="0"/>
              <w:jc w:val="right"/>
              <w:rPr>
                <w:szCs w:val="17"/>
              </w:rPr>
            </w:pPr>
            <w:r w:rsidRPr="00795970">
              <w:rPr>
                <w:szCs w:val="17"/>
              </w:rPr>
              <w:t>-</w:t>
            </w:r>
          </w:p>
        </w:tc>
      </w:tr>
    </w:tbl>
    <w:bookmarkEnd w:id="380"/>
    <w:p w14:paraId="3D6896D5" w14:textId="2008AAEC" w:rsidR="005F7506" w:rsidRPr="00795970" w:rsidRDefault="005F7506" w:rsidP="005F7506">
      <w:pPr>
        <w:pStyle w:val="Source"/>
        <w:rPr>
          <w:color w:val="auto"/>
        </w:rPr>
      </w:pPr>
      <w:r w:rsidRPr="00795970">
        <w:rPr>
          <w:color w:val="auto"/>
        </w:rPr>
        <w:t>Notes: ***significant at 1% level, ** significant at 5% level, *significant at 10% level. Only variables with a significance level of 5% or lower are considered as a significant finding. ^Indicates the proportion of the sample that are associated with the variable. Variables that were included in the regression analysis but were not significant at the 10% level include weighted average wages of all f</w:t>
      </w:r>
      <w:r w:rsidR="00CC3AC8" w:rsidRPr="00795970">
        <w:rPr>
          <w:color w:val="auto"/>
        </w:rPr>
        <w:t>ront-line</w:t>
      </w:r>
      <w:r w:rsidRPr="00795970">
        <w:rPr>
          <w:color w:val="auto"/>
        </w:rPr>
        <w:t xml:space="preserve"> staff; the percentage of total revenue received from operations in urban areas; the percentage of total revenue received from operations in urban areas; ; indicator variables for the percentage of revenue from each state that equals 1 if a provider receives some revenue from the following states: NSW, VIC, QLD or SA; and indicator variables for the percentage of revenue from each service type that equals 1 if a provider receives some revenue from that service type.</w:t>
      </w:r>
    </w:p>
    <w:p w14:paraId="615763A7" w14:textId="29F2E725" w:rsidR="0036079C" w:rsidRPr="00795970" w:rsidRDefault="0036079C" w:rsidP="00227441"/>
    <w:p w14:paraId="7096E404" w14:textId="77777777" w:rsidR="0036079C" w:rsidRPr="00795970" w:rsidRDefault="0036079C" w:rsidP="0036079C">
      <w:pPr>
        <w:spacing w:after="0"/>
        <w:rPr>
          <w:iCs/>
          <w:sz w:val="14"/>
        </w:rPr>
      </w:pPr>
      <w:r w:rsidRPr="00795970">
        <w:br w:type="page"/>
      </w:r>
    </w:p>
    <w:p w14:paraId="67B6724D" w14:textId="77777777" w:rsidR="0036079C" w:rsidRPr="00795970" w:rsidRDefault="0036079C" w:rsidP="0036079C">
      <w:pPr>
        <w:pStyle w:val="Heading2"/>
        <w:rPr>
          <w:color w:val="auto"/>
        </w:rPr>
      </w:pPr>
      <w:bookmarkStart w:id="381" w:name="_Ref72221357"/>
      <w:bookmarkStart w:id="382" w:name="_Toc73110405"/>
      <w:bookmarkStart w:id="383" w:name="_Toc103178689"/>
      <w:r w:rsidRPr="00795970">
        <w:rPr>
          <w:color w:val="auto"/>
        </w:rPr>
        <w:t>Average hourly wage of a disability support worker</w:t>
      </w:r>
      <w:bookmarkEnd w:id="381"/>
      <w:bookmarkEnd w:id="382"/>
      <w:bookmarkEnd w:id="383"/>
    </w:p>
    <w:p w14:paraId="5D4BCFC2" w14:textId="68527BBC" w:rsidR="0036079C" w:rsidRPr="00795970" w:rsidRDefault="0036079C" w:rsidP="0036079C">
      <w:r w:rsidRPr="00795970">
        <w:t>The regression results provide several important insights into the drivers of the average wages paid to support workers across providers (</w:t>
      </w:r>
      <w:r w:rsidR="004C0016" w:rsidRPr="00795970">
        <w:rPr>
          <w:highlight w:val="yellow"/>
        </w:rPr>
        <w:fldChar w:fldCharType="begin"/>
      </w:r>
      <w:r w:rsidR="004C0016" w:rsidRPr="00795970">
        <w:instrText xml:space="preserve"> REF _Ref72040381 \r \h </w:instrText>
      </w:r>
      <w:r w:rsidR="004C0016" w:rsidRPr="00795970">
        <w:rPr>
          <w:highlight w:val="yellow"/>
        </w:rPr>
      </w:r>
      <w:r w:rsidR="004C0016" w:rsidRPr="00795970">
        <w:rPr>
          <w:highlight w:val="yellow"/>
        </w:rPr>
        <w:fldChar w:fldCharType="separate"/>
      </w:r>
      <w:r w:rsidR="001A314A" w:rsidRPr="00795970">
        <w:t>Table 6.5</w:t>
      </w:r>
      <w:r w:rsidR="004C0016" w:rsidRPr="00795970">
        <w:rPr>
          <w:highlight w:val="yellow"/>
        </w:rPr>
        <w:fldChar w:fldCharType="end"/>
      </w:r>
      <w:r w:rsidRPr="00795970">
        <w:t>). Findings include:</w:t>
      </w:r>
    </w:p>
    <w:p w14:paraId="406E32DF" w14:textId="79DA16AA" w:rsidR="0036079C" w:rsidRPr="00795970" w:rsidRDefault="0036079C" w:rsidP="0036079C">
      <w:r w:rsidRPr="00795970">
        <w:rPr>
          <w:b/>
        </w:rPr>
        <w:t>Average support worker wages increase with the number of participants they support.</w:t>
      </w:r>
      <w:r w:rsidRPr="00795970">
        <w:t xml:space="preserve"> Overall, a 1% increase in the number of participants per FTE is associated with a </w:t>
      </w:r>
      <w:r w:rsidR="0062525B" w:rsidRPr="00795970">
        <w:t>$</w:t>
      </w:r>
      <w:r w:rsidRPr="00795970">
        <w:t>0.</w:t>
      </w:r>
      <w:r w:rsidR="0062525B" w:rsidRPr="00795970">
        <w:t>02</w:t>
      </w:r>
      <w:r w:rsidRPr="00795970">
        <w:t xml:space="preserve"> increase in the average wage paid to a support worker. This indicates that support workers that are asked to manage a larger cohort of participants tend to be remunerated at a higher rate per hour.</w:t>
      </w:r>
    </w:p>
    <w:p w14:paraId="5EA27658" w14:textId="77777777" w:rsidR="0036079C" w:rsidRPr="00795970" w:rsidRDefault="0036079C" w:rsidP="0036079C">
      <w:pPr>
        <w:rPr>
          <w:rFonts w:cstheme="minorHAnsi"/>
          <w:sz w:val="16"/>
          <w:szCs w:val="16"/>
        </w:rPr>
      </w:pPr>
      <w:r w:rsidRPr="00795970">
        <w:rPr>
          <w:b/>
        </w:rPr>
        <w:t xml:space="preserve">Average support worker wages increase with the wages of supervisors. </w:t>
      </w:r>
      <w:r w:rsidRPr="00795970">
        <w:t>A $1 increase in the average wage paid to supervisors is associated with a $0.18 increase in the average wage paid to a support worker.</w:t>
      </w:r>
      <w:r w:rsidRPr="00795970">
        <w:rPr>
          <w:rFonts w:cstheme="minorHAnsi"/>
          <w:sz w:val="16"/>
          <w:szCs w:val="16"/>
        </w:rPr>
        <w:t xml:space="preserve"> </w:t>
      </w:r>
    </w:p>
    <w:p w14:paraId="68DFDDE8" w14:textId="756A9938" w:rsidR="002A73CC" w:rsidRPr="00795970" w:rsidRDefault="00463CBB" w:rsidP="0036079C">
      <w:r w:rsidRPr="00795970">
        <w:rPr>
          <w:b/>
        </w:rPr>
        <w:t xml:space="preserve">SIL providers pay higher wages to support workers than other </w:t>
      </w:r>
      <w:r w:rsidR="00C51C74" w:rsidRPr="00795970">
        <w:rPr>
          <w:b/>
        </w:rPr>
        <w:t xml:space="preserve">service </w:t>
      </w:r>
      <w:r w:rsidRPr="00795970">
        <w:rPr>
          <w:b/>
        </w:rPr>
        <w:t xml:space="preserve">providers. However, this relationship is only statistically significant for organisations that have a lower average wage. </w:t>
      </w:r>
      <w:r w:rsidR="0036079C" w:rsidRPr="00795970">
        <w:t>Overall, a one percentage point increase in revenue received from SIL services is associated with a $0.0</w:t>
      </w:r>
      <w:r w:rsidRPr="00795970">
        <w:t>1</w:t>
      </w:r>
      <w:r w:rsidR="0036079C" w:rsidRPr="00795970">
        <w:t xml:space="preserve"> increase in the average wage paid to a support worker. </w:t>
      </w:r>
    </w:p>
    <w:p w14:paraId="23693E79" w14:textId="25854DD3" w:rsidR="002A73CC" w:rsidRPr="00795970" w:rsidRDefault="002A73CC" w:rsidP="0036079C">
      <w:pPr>
        <w:rPr>
          <w:szCs w:val="17"/>
        </w:rPr>
      </w:pPr>
      <w:r w:rsidRPr="00795970">
        <w:rPr>
          <w:szCs w:val="17"/>
        </w:rPr>
        <w:t xml:space="preserve">Quantile regression analysis provides further insights into the relationship between </w:t>
      </w:r>
      <w:r w:rsidR="00CC5DF9" w:rsidRPr="00795970">
        <w:rPr>
          <w:szCs w:val="17"/>
        </w:rPr>
        <w:t>SIL providers and</w:t>
      </w:r>
      <w:r w:rsidR="00CC5DF9" w:rsidRPr="00795970">
        <w:t xml:space="preserve"> average wages paid to </w:t>
      </w:r>
      <w:r w:rsidR="007E1056" w:rsidRPr="00795970">
        <w:t>DSWs</w:t>
      </w:r>
      <w:r w:rsidRPr="00795970">
        <w:rPr>
          <w:szCs w:val="17"/>
        </w:rPr>
        <w:t xml:space="preserve">. The results show that this relationship is only statistically significant for organisations with </w:t>
      </w:r>
      <w:r w:rsidR="001E5E50" w:rsidRPr="00795970">
        <w:rPr>
          <w:szCs w:val="17"/>
        </w:rPr>
        <w:t xml:space="preserve">lower </w:t>
      </w:r>
      <w:r w:rsidR="00383CEA" w:rsidRPr="00795970">
        <w:rPr>
          <w:szCs w:val="17"/>
        </w:rPr>
        <w:t xml:space="preserve">average wages </w:t>
      </w:r>
      <w:r w:rsidRPr="00795970">
        <w:rPr>
          <w:szCs w:val="17"/>
        </w:rPr>
        <w:t>(those at the 25</w:t>
      </w:r>
      <w:r w:rsidRPr="00795970">
        <w:rPr>
          <w:szCs w:val="17"/>
          <w:vertAlign w:val="superscript"/>
        </w:rPr>
        <w:t>th</w:t>
      </w:r>
      <w:r w:rsidRPr="00795970">
        <w:rPr>
          <w:szCs w:val="17"/>
        </w:rPr>
        <w:t xml:space="preserve"> percentile). This indicates that variation in </w:t>
      </w:r>
      <w:r w:rsidR="00383CEA" w:rsidRPr="00795970">
        <w:rPr>
          <w:szCs w:val="17"/>
        </w:rPr>
        <w:t xml:space="preserve">wages </w:t>
      </w:r>
      <w:r w:rsidRPr="00795970">
        <w:rPr>
          <w:szCs w:val="17"/>
        </w:rPr>
        <w:t xml:space="preserve">for organisations with higher </w:t>
      </w:r>
      <w:r w:rsidR="00383CEA" w:rsidRPr="00795970">
        <w:rPr>
          <w:szCs w:val="17"/>
        </w:rPr>
        <w:t xml:space="preserve">average wages </w:t>
      </w:r>
      <w:r w:rsidRPr="00795970">
        <w:rPr>
          <w:szCs w:val="17"/>
        </w:rPr>
        <w:t>(those at the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 is not associated with </w:t>
      </w:r>
      <w:r w:rsidR="00383CEA" w:rsidRPr="00795970">
        <w:rPr>
          <w:szCs w:val="17"/>
        </w:rPr>
        <w:t xml:space="preserve">the provision of SIL </w:t>
      </w:r>
      <w:r w:rsidRPr="00795970">
        <w:rPr>
          <w:szCs w:val="17"/>
        </w:rPr>
        <w:t>(See Appendix</w:t>
      </w:r>
      <w:r w:rsidR="00B75B08" w:rsidRPr="00795970">
        <w:rPr>
          <w:szCs w:val="17"/>
        </w:rPr>
        <w:t xml:space="preserve"> </w:t>
      </w:r>
      <w:r w:rsidR="00B75B08" w:rsidRPr="00795970">
        <w:rPr>
          <w:szCs w:val="17"/>
        </w:rPr>
        <w:fldChar w:fldCharType="begin"/>
      </w:r>
      <w:r w:rsidR="00B75B08" w:rsidRPr="00795970">
        <w:rPr>
          <w:szCs w:val="17"/>
        </w:rPr>
        <w:instrText xml:space="preserve"> REF _Ref97342502 \n \h </w:instrText>
      </w:r>
      <w:r w:rsidR="00B75B08" w:rsidRPr="00795970">
        <w:rPr>
          <w:szCs w:val="17"/>
        </w:rPr>
      </w:r>
      <w:r w:rsidR="00B75B08" w:rsidRPr="00795970">
        <w:rPr>
          <w:szCs w:val="17"/>
        </w:rPr>
        <w:fldChar w:fldCharType="separate"/>
      </w:r>
      <w:r w:rsidR="001A314A" w:rsidRPr="00795970">
        <w:rPr>
          <w:szCs w:val="17"/>
        </w:rPr>
        <w:t>D.5</w:t>
      </w:r>
      <w:r w:rsidR="00B75B08" w:rsidRPr="00795970">
        <w:rPr>
          <w:szCs w:val="17"/>
        </w:rPr>
        <w:fldChar w:fldCharType="end"/>
      </w:r>
      <w:r w:rsidRPr="00795970">
        <w:rPr>
          <w:szCs w:val="17"/>
        </w:rPr>
        <w:t>).</w:t>
      </w:r>
      <w:r w:rsidR="00383CEA" w:rsidRPr="00795970">
        <w:rPr>
          <w:szCs w:val="17"/>
        </w:rPr>
        <w:t xml:space="preserve"> </w:t>
      </w:r>
    </w:p>
    <w:p w14:paraId="0C9EA594" w14:textId="573A2B59" w:rsidR="0036079C" w:rsidRPr="00795970" w:rsidRDefault="0036079C" w:rsidP="0036079C">
      <w:pPr>
        <w:pStyle w:val="CaptionTable"/>
        <w:rPr>
          <w:color w:val="auto"/>
        </w:rPr>
      </w:pPr>
      <w:bookmarkStart w:id="384" w:name="_Ref72040381"/>
      <w:bookmarkStart w:id="385" w:name="_Toc73110656"/>
      <w:bookmarkStart w:id="386" w:name="_Toc103178887"/>
      <w:r w:rsidRPr="00795970">
        <w:rPr>
          <w:color w:val="auto"/>
        </w:rPr>
        <w:t xml:space="preserve">: </w:t>
      </w:r>
      <w:bookmarkStart w:id="387" w:name="_Ref72297156"/>
      <w:r w:rsidRPr="00795970">
        <w:rPr>
          <w:color w:val="auto"/>
        </w:rPr>
        <w:t>Regression analysis – Dependent variable: Average wage of a disability support worker</w:t>
      </w:r>
      <w:bookmarkEnd w:id="384"/>
      <w:bookmarkEnd w:id="385"/>
      <w:bookmarkEnd w:id="386"/>
      <w:bookmarkEnd w:id="387"/>
    </w:p>
    <w:tbl>
      <w:tblPr>
        <w:tblStyle w:val="Deloittetable2"/>
        <w:tblW w:w="0" w:type="auto"/>
        <w:tblLook w:val="04A0" w:firstRow="1" w:lastRow="0" w:firstColumn="1" w:lastColumn="0" w:noHBand="0" w:noVBand="1"/>
        <w:tblDescription w:val="This table provides the results of the regression analysis relating to average wage of a disability support worker. This table outlines the variable of interest followed by its coefficient value from the regression analysis. The table then provides an interpretation of this coefficient value, followed by an average value across the sample. It should also be noted that some variables of interest will only have a coefficient value listed and will not include an interpretation or average value across the sample because this information was not relevant to the analysis. Where a value is not provided, a hyphen was inserted to indicate it was not necessary"/>
      </w:tblPr>
      <w:tblGrid>
        <w:gridCol w:w="1805"/>
        <w:gridCol w:w="1172"/>
        <w:gridCol w:w="4678"/>
        <w:gridCol w:w="1417"/>
      </w:tblGrid>
      <w:tr w:rsidR="00795970" w:rsidRPr="00795970" w14:paraId="22FC25B1" w14:textId="77777777" w:rsidTr="00DD2658">
        <w:trPr>
          <w:cnfStyle w:val="100000000000" w:firstRow="1" w:lastRow="0" w:firstColumn="0" w:lastColumn="0" w:oddVBand="0" w:evenVBand="0" w:oddHBand="0" w:evenHBand="0" w:firstRowFirstColumn="0" w:firstRowLastColumn="0" w:lastRowFirstColumn="0" w:lastRowLastColumn="0"/>
          <w:tblHeader/>
        </w:trPr>
        <w:tc>
          <w:tcPr>
            <w:tcW w:w="1805" w:type="dxa"/>
            <w:vAlign w:val="center"/>
          </w:tcPr>
          <w:p w14:paraId="69785DF7" w14:textId="77777777" w:rsidR="00231F33" w:rsidRPr="00231F33" w:rsidRDefault="00231F33" w:rsidP="00231F33">
            <w:pPr>
              <w:spacing w:after="0"/>
              <w:rPr>
                <w:rFonts w:eastAsia="Verdana" w:cs="Times New Roman"/>
                <w:lang w:val="en-GB"/>
              </w:rPr>
            </w:pPr>
            <w:r w:rsidRPr="00231F33">
              <w:rPr>
                <w:rFonts w:eastAsia="Verdana" w:cs="Times New Roman"/>
                <w:b/>
                <w:szCs w:val="17"/>
                <w:lang w:val="en-GB"/>
              </w:rPr>
              <w:t>Variables of interest</w:t>
            </w:r>
          </w:p>
        </w:tc>
        <w:tc>
          <w:tcPr>
            <w:tcW w:w="1172" w:type="dxa"/>
            <w:vAlign w:val="center"/>
          </w:tcPr>
          <w:p w14:paraId="49B9CD75" w14:textId="77777777" w:rsidR="00231F33" w:rsidRPr="00231F33" w:rsidRDefault="00231F33" w:rsidP="00231F33">
            <w:pPr>
              <w:spacing w:after="0"/>
              <w:rPr>
                <w:rFonts w:eastAsia="Verdana" w:cs="Times New Roman"/>
                <w:lang w:val="en-GB"/>
              </w:rPr>
            </w:pPr>
            <w:r w:rsidRPr="00231F33">
              <w:rPr>
                <w:rFonts w:eastAsia="Verdana" w:cs="Times New Roman"/>
                <w:b/>
                <w:szCs w:val="17"/>
                <w:lang w:val="en-GB"/>
              </w:rPr>
              <w:t>Coefficient</w:t>
            </w:r>
          </w:p>
        </w:tc>
        <w:tc>
          <w:tcPr>
            <w:tcW w:w="4678" w:type="dxa"/>
            <w:vAlign w:val="center"/>
          </w:tcPr>
          <w:p w14:paraId="780BDD96" w14:textId="77777777" w:rsidR="00231F33" w:rsidRPr="00231F33" w:rsidRDefault="00231F33" w:rsidP="00231F33">
            <w:pPr>
              <w:spacing w:after="0"/>
              <w:rPr>
                <w:rFonts w:eastAsia="Verdana" w:cs="Times New Roman"/>
                <w:lang w:val="en-GB"/>
              </w:rPr>
            </w:pPr>
            <w:r w:rsidRPr="00231F33">
              <w:rPr>
                <w:rFonts w:eastAsia="Verdana" w:cs="Times New Roman"/>
                <w:b/>
                <w:szCs w:val="17"/>
                <w:lang w:val="en-GB"/>
              </w:rPr>
              <w:t>Interpretation of results</w:t>
            </w:r>
          </w:p>
        </w:tc>
        <w:tc>
          <w:tcPr>
            <w:tcW w:w="1417" w:type="dxa"/>
            <w:vAlign w:val="center"/>
          </w:tcPr>
          <w:p w14:paraId="7A40CCC2" w14:textId="77777777" w:rsidR="00231F33" w:rsidRPr="00231F33" w:rsidRDefault="00231F33" w:rsidP="00231F33">
            <w:pPr>
              <w:spacing w:after="0"/>
              <w:rPr>
                <w:rFonts w:eastAsia="Verdana" w:cs="Times New Roman"/>
                <w:lang w:val="en-GB"/>
              </w:rPr>
            </w:pPr>
            <w:r w:rsidRPr="00231F33">
              <w:rPr>
                <w:rFonts w:eastAsia="Verdana" w:cs="Times New Roman"/>
                <w:b/>
                <w:lang w:val="en-GB"/>
              </w:rPr>
              <w:t>Average value across sample</w:t>
            </w:r>
          </w:p>
        </w:tc>
      </w:tr>
      <w:tr w:rsidR="00795970" w:rsidRPr="00231F33" w14:paraId="72106EAF" w14:textId="77777777" w:rsidTr="00087044">
        <w:tc>
          <w:tcPr>
            <w:tcW w:w="1805" w:type="dxa"/>
            <w:vAlign w:val="center"/>
          </w:tcPr>
          <w:p w14:paraId="3E3EAA7A" w14:textId="5A99E6F2" w:rsidR="00231F33" w:rsidRPr="00231F33" w:rsidRDefault="00231F33" w:rsidP="00231F33">
            <w:pPr>
              <w:spacing w:after="0"/>
              <w:rPr>
                <w:rFonts w:eastAsia="Verdana" w:cs="Times New Roman"/>
                <w:lang w:val="en-GB"/>
              </w:rPr>
            </w:pPr>
            <w:r w:rsidRPr="00795970">
              <w:t>Participants (natural log)</w:t>
            </w:r>
          </w:p>
        </w:tc>
        <w:tc>
          <w:tcPr>
            <w:tcW w:w="1172" w:type="dxa"/>
            <w:shd w:val="clear" w:color="auto" w:fill="B9E370"/>
            <w:vAlign w:val="center"/>
          </w:tcPr>
          <w:p w14:paraId="051EE67C" w14:textId="5D3DAEE6" w:rsidR="00231F33" w:rsidRPr="00231F33" w:rsidRDefault="00231F33" w:rsidP="006113E2">
            <w:pPr>
              <w:spacing w:after="0"/>
              <w:jc w:val="right"/>
              <w:rPr>
                <w:rFonts w:eastAsia="Verdana" w:cs="Times New Roman"/>
                <w:lang w:val="en-GB"/>
              </w:rPr>
            </w:pPr>
            <w:r w:rsidRPr="00795970">
              <w:t>-1.840***</w:t>
            </w:r>
          </w:p>
        </w:tc>
        <w:tc>
          <w:tcPr>
            <w:tcW w:w="4678" w:type="dxa"/>
            <w:vAlign w:val="center"/>
          </w:tcPr>
          <w:p w14:paraId="0D7CE690" w14:textId="226B975B" w:rsidR="00231F33" w:rsidRPr="00231F33" w:rsidRDefault="00231F33" w:rsidP="00231F33">
            <w:pPr>
              <w:spacing w:after="0"/>
              <w:rPr>
                <w:rFonts w:eastAsia="Verdana" w:cs="Times New Roman"/>
                <w:lang w:val="en-GB"/>
              </w:rPr>
            </w:pPr>
            <w:r w:rsidRPr="00795970">
              <w:t xml:space="preserve">A 1% increase in the participants is associated with a $0.02 decrease in the average wage paid to a support worker. This is statistically significantly greater than the regression results using the 2019-20 NDIA survey.  </w:t>
            </w:r>
          </w:p>
        </w:tc>
        <w:tc>
          <w:tcPr>
            <w:tcW w:w="1417" w:type="dxa"/>
          </w:tcPr>
          <w:p w14:paraId="0BA5C8AE" w14:textId="149A43D2" w:rsidR="00231F33" w:rsidRPr="00231F33" w:rsidRDefault="00231F33" w:rsidP="00231F33">
            <w:pPr>
              <w:spacing w:after="0"/>
              <w:jc w:val="right"/>
              <w:rPr>
                <w:rFonts w:eastAsia="Verdana" w:cs="Times New Roman"/>
                <w:lang w:val="en-GB"/>
              </w:rPr>
            </w:pPr>
            <w:r w:rsidRPr="00795970">
              <w:t>115</w:t>
            </w:r>
          </w:p>
        </w:tc>
      </w:tr>
      <w:tr w:rsidR="00795970" w:rsidRPr="00231F33" w14:paraId="685AB83C" w14:textId="77777777" w:rsidTr="00087044">
        <w:tc>
          <w:tcPr>
            <w:tcW w:w="1805" w:type="dxa"/>
            <w:vAlign w:val="center"/>
          </w:tcPr>
          <w:p w14:paraId="7B73279B" w14:textId="2642ED42" w:rsidR="00231F33" w:rsidRPr="00231F33" w:rsidRDefault="00231F33" w:rsidP="00231F33">
            <w:pPr>
              <w:spacing w:after="0"/>
              <w:rPr>
                <w:rFonts w:eastAsia="Verdana" w:cs="Times New Roman"/>
                <w:lang w:val="en-GB"/>
              </w:rPr>
            </w:pPr>
            <w:r w:rsidRPr="00795970">
              <w:t>Participants per FTE (natural log)</w:t>
            </w:r>
          </w:p>
        </w:tc>
        <w:tc>
          <w:tcPr>
            <w:tcW w:w="1172" w:type="dxa"/>
            <w:shd w:val="clear" w:color="auto" w:fill="B9E370"/>
            <w:vAlign w:val="center"/>
          </w:tcPr>
          <w:p w14:paraId="0BC36537" w14:textId="7094C68E" w:rsidR="00231F33" w:rsidRPr="00231F33" w:rsidRDefault="00231F33" w:rsidP="006113E2">
            <w:pPr>
              <w:spacing w:after="0"/>
              <w:jc w:val="right"/>
              <w:rPr>
                <w:rFonts w:eastAsia="Verdana" w:cs="Times New Roman"/>
                <w:lang w:val="en-GB"/>
              </w:rPr>
            </w:pPr>
            <w:r w:rsidRPr="00795970">
              <w:t>2.007***</w:t>
            </w:r>
          </w:p>
        </w:tc>
        <w:tc>
          <w:tcPr>
            <w:tcW w:w="4678" w:type="dxa"/>
            <w:vAlign w:val="center"/>
          </w:tcPr>
          <w:p w14:paraId="620EA4DA" w14:textId="16921DAA" w:rsidR="00231F33" w:rsidRPr="00231F33" w:rsidRDefault="00231F33" w:rsidP="00231F33">
            <w:pPr>
              <w:spacing w:after="0"/>
              <w:rPr>
                <w:rFonts w:eastAsia="Verdana" w:cs="Times New Roman"/>
                <w:lang w:val="en-GB"/>
              </w:rPr>
            </w:pPr>
            <w:r w:rsidRPr="00795970">
              <w:t xml:space="preserve">A 1% increase in the number of participants per FTE is associated with a $0.02 increase in the average wage paid to a support worker. This is statistically significantly greater than the regression results using the 2019-20 NDIA survey.  </w:t>
            </w:r>
          </w:p>
        </w:tc>
        <w:tc>
          <w:tcPr>
            <w:tcW w:w="1417" w:type="dxa"/>
          </w:tcPr>
          <w:p w14:paraId="66D73009" w14:textId="7E88C1C5" w:rsidR="00231F33" w:rsidRPr="00231F33" w:rsidRDefault="00231F33" w:rsidP="00231F33">
            <w:pPr>
              <w:spacing w:after="0"/>
              <w:jc w:val="right"/>
              <w:rPr>
                <w:rFonts w:eastAsia="Verdana" w:cs="Times New Roman"/>
                <w:lang w:val="en-GB"/>
              </w:rPr>
            </w:pPr>
            <w:r w:rsidRPr="00795970">
              <w:t>36.9</w:t>
            </w:r>
          </w:p>
        </w:tc>
      </w:tr>
      <w:tr w:rsidR="00795970" w:rsidRPr="00231F33" w14:paraId="3101A36F" w14:textId="77777777" w:rsidTr="00087044">
        <w:tc>
          <w:tcPr>
            <w:tcW w:w="1805" w:type="dxa"/>
            <w:vAlign w:val="center"/>
          </w:tcPr>
          <w:p w14:paraId="7B5AD65F" w14:textId="071981B6" w:rsidR="00231F33" w:rsidRPr="00231F33" w:rsidRDefault="00231F33" w:rsidP="00231F33">
            <w:pPr>
              <w:spacing w:after="0"/>
              <w:rPr>
                <w:rFonts w:eastAsia="Verdana" w:cs="Times New Roman"/>
                <w:lang w:val="en-GB"/>
              </w:rPr>
            </w:pPr>
            <w:r w:rsidRPr="00795970">
              <w:t>Average hourly wage of supervisors</w:t>
            </w:r>
          </w:p>
        </w:tc>
        <w:tc>
          <w:tcPr>
            <w:tcW w:w="1172" w:type="dxa"/>
            <w:shd w:val="clear" w:color="auto" w:fill="B9E370"/>
            <w:vAlign w:val="center"/>
          </w:tcPr>
          <w:p w14:paraId="66DEEF06" w14:textId="7891D1F2" w:rsidR="00231F33" w:rsidRPr="00231F33" w:rsidRDefault="00231F33" w:rsidP="006113E2">
            <w:pPr>
              <w:spacing w:after="0"/>
              <w:jc w:val="right"/>
              <w:rPr>
                <w:rFonts w:eastAsia="Verdana" w:cs="Times New Roman"/>
                <w:lang w:val="en-GB"/>
              </w:rPr>
            </w:pPr>
            <w:r w:rsidRPr="00795970">
              <w:t>0.629***</w:t>
            </w:r>
          </w:p>
        </w:tc>
        <w:tc>
          <w:tcPr>
            <w:tcW w:w="4678" w:type="dxa"/>
            <w:vAlign w:val="center"/>
          </w:tcPr>
          <w:p w14:paraId="3EAF6CE6" w14:textId="77777777" w:rsidR="00231F33" w:rsidRPr="00795970" w:rsidRDefault="00231F33" w:rsidP="00231F33">
            <w:pPr>
              <w:spacing w:after="0"/>
            </w:pPr>
            <w:r w:rsidRPr="00795970">
              <w:t>Including the average hourly wage of a supervisor and its squared value in the regression means that the relationship between average supervisor wages and support worker wages is dynamic.</w:t>
            </w:r>
          </w:p>
          <w:p w14:paraId="1184A468" w14:textId="6AF18034" w:rsidR="00231F33" w:rsidRPr="00231F33" w:rsidRDefault="00231F33" w:rsidP="00231F33">
            <w:pPr>
              <w:spacing w:after="0"/>
              <w:rPr>
                <w:rFonts w:eastAsia="Verdana" w:cs="Times New Roman"/>
                <w:lang w:val="en-GB"/>
              </w:rPr>
            </w:pPr>
            <w:r w:rsidRPr="00795970">
              <w:t>As the average supervisor wage increases from $0 to $55, the average wage of a disability worker increases at a decreasing rate. However, as the average wage for supervisors increases above $55, the average wage paid to a disability worker begins to decline. At the means of the regression, a $1 increase in the average wage of supervisor workers is associated with a $0.18 increase in the average wage paid to a support workers. These results are consistent with the regression results using the 2019-20 NDIA survey.</w:t>
            </w:r>
          </w:p>
        </w:tc>
        <w:tc>
          <w:tcPr>
            <w:tcW w:w="1417" w:type="dxa"/>
            <w:vAlign w:val="center"/>
          </w:tcPr>
          <w:p w14:paraId="28A3DA7D" w14:textId="3727607B" w:rsidR="00231F33" w:rsidRPr="00231F33" w:rsidRDefault="00231F33" w:rsidP="00231F33">
            <w:pPr>
              <w:spacing w:after="0"/>
              <w:jc w:val="right"/>
              <w:rPr>
                <w:rFonts w:eastAsia="Verdana" w:cs="Times New Roman"/>
                <w:lang w:val="en-GB"/>
              </w:rPr>
            </w:pPr>
            <w:r w:rsidRPr="00795970">
              <w:t>$40.7</w:t>
            </w:r>
          </w:p>
        </w:tc>
      </w:tr>
      <w:tr w:rsidR="00795970" w:rsidRPr="00231F33" w14:paraId="08E37DFB" w14:textId="77777777" w:rsidTr="00087044">
        <w:tc>
          <w:tcPr>
            <w:tcW w:w="1805" w:type="dxa"/>
            <w:vAlign w:val="center"/>
          </w:tcPr>
          <w:p w14:paraId="26E7B1BE" w14:textId="0D301EEA" w:rsidR="00231F33" w:rsidRPr="00231F33" w:rsidRDefault="00231F33" w:rsidP="00231F33">
            <w:pPr>
              <w:spacing w:after="0"/>
              <w:rPr>
                <w:rFonts w:eastAsia="Verdana" w:cs="Times New Roman"/>
                <w:lang w:val="en-GB"/>
              </w:rPr>
            </w:pPr>
            <w:r w:rsidRPr="00795970">
              <w:t>Squared - Average hourly wage of supervisors</w:t>
            </w:r>
          </w:p>
        </w:tc>
        <w:tc>
          <w:tcPr>
            <w:tcW w:w="1172" w:type="dxa"/>
            <w:shd w:val="clear" w:color="auto" w:fill="B9E370"/>
            <w:vAlign w:val="center"/>
          </w:tcPr>
          <w:p w14:paraId="219A8664" w14:textId="0A1E9D00" w:rsidR="00231F33" w:rsidRPr="00231F33" w:rsidRDefault="00231F33" w:rsidP="006113E2">
            <w:pPr>
              <w:spacing w:after="0"/>
              <w:jc w:val="right"/>
              <w:rPr>
                <w:rFonts w:eastAsia="Verdana" w:cs="Times New Roman"/>
                <w:lang w:val="en-GB"/>
              </w:rPr>
            </w:pPr>
            <w:r w:rsidRPr="00795970">
              <w:t>-0.005***</w:t>
            </w:r>
          </w:p>
        </w:tc>
        <w:tc>
          <w:tcPr>
            <w:tcW w:w="4678" w:type="dxa"/>
          </w:tcPr>
          <w:p w14:paraId="40225EEE" w14:textId="7CAD3050" w:rsidR="00231F33" w:rsidRPr="00231F33" w:rsidRDefault="00231F33" w:rsidP="00231F33">
            <w:pPr>
              <w:spacing w:after="0"/>
              <w:rPr>
                <w:rFonts w:eastAsia="Verdana" w:cs="Times New Roman"/>
                <w:lang w:val="en-GB"/>
              </w:rPr>
            </w:pPr>
            <w:r w:rsidRPr="00795970">
              <w:rPr>
                <w:rFonts w:eastAsia="Verdana" w:cs="Times New Roman"/>
                <w:lang w:val="en-GB"/>
              </w:rPr>
              <w:t>-</w:t>
            </w:r>
          </w:p>
        </w:tc>
        <w:tc>
          <w:tcPr>
            <w:tcW w:w="1417" w:type="dxa"/>
          </w:tcPr>
          <w:p w14:paraId="01A09792" w14:textId="1B2360E7" w:rsidR="00231F33" w:rsidRPr="00231F33" w:rsidRDefault="00231F33" w:rsidP="00231F33">
            <w:pPr>
              <w:spacing w:after="0"/>
              <w:jc w:val="right"/>
              <w:rPr>
                <w:rFonts w:eastAsia="Verdana" w:cs="Times New Roman"/>
                <w:lang w:val="en-GB"/>
              </w:rPr>
            </w:pPr>
            <w:r w:rsidRPr="00795970">
              <w:rPr>
                <w:rFonts w:eastAsia="Verdana" w:cs="Times New Roman"/>
                <w:lang w:val="en-GB"/>
              </w:rPr>
              <w:t>-</w:t>
            </w:r>
          </w:p>
        </w:tc>
      </w:tr>
      <w:tr w:rsidR="00795970" w:rsidRPr="00231F33" w14:paraId="3CE1AA3D" w14:textId="77777777" w:rsidTr="00087044">
        <w:tc>
          <w:tcPr>
            <w:tcW w:w="1805" w:type="dxa"/>
            <w:vAlign w:val="center"/>
          </w:tcPr>
          <w:p w14:paraId="1A64B3AB" w14:textId="740DC012" w:rsidR="00231F33" w:rsidRPr="00231F33" w:rsidRDefault="00231F33" w:rsidP="00231F33">
            <w:pPr>
              <w:spacing w:after="0"/>
              <w:rPr>
                <w:rFonts w:eastAsia="Verdana" w:cs="Times New Roman"/>
                <w:lang w:val="en-GB"/>
              </w:rPr>
            </w:pPr>
            <w:r w:rsidRPr="00795970">
              <w:t>Percentage of revenue from NDIA</w:t>
            </w:r>
          </w:p>
        </w:tc>
        <w:tc>
          <w:tcPr>
            <w:tcW w:w="1172" w:type="dxa"/>
            <w:shd w:val="clear" w:color="auto" w:fill="B9E370"/>
            <w:vAlign w:val="center"/>
          </w:tcPr>
          <w:p w14:paraId="4E8E6853" w14:textId="77777777" w:rsidR="00231F33" w:rsidRPr="00795970" w:rsidRDefault="00231F33" w:rsidP="006113E2">
            <w:pPr>
              <w:spacing w:after="0"/>
              <w:jc w:val="right"/>
            </w:pPr>
            <w:r w:rsidRPr="00795970">
              <w:t>1.651***</w:t>
            </w:r>
          </w:p>
          <w:p w14:paraId="244D6FEA" w14:textId="77777777" w:rsidR="00231F33" w:rsidRPr="00231F33" w:rsidRDefault="00231F33" w:rsidP="006113E2">
            <w:pPr>
              <w:spacing w:after="0"/>
              <w:jc w:val="right"/>
              <w:rPr>
                <w:rFonts w:eastAsia="Verdana" w:cs="Times New Roman"/>
                <w:lang w:val="en-GB"/>
              </w:rPr>
            </w:pPr>
          </w:p>
        </w:tc>
        <w:tc>
          <w:tcPr>
            <w:tcW w:w="4678" w:type="dxa"/>
            <w:vAlign w:val="center"/>
          </w:tcPr>
          <w:p w14:paraId="49CB3C76" w14:textId="484526AC" w:rsidR="00231F33" w:rsidRPr="00231F33" w:rsidRDefault="00231F33" w:rsidP="00231F33">
            <w:pPr>
              <w:spacing w:after="0"/>
              <w:rPr>
                <w:rFonts w:eastAsia="Verdana" w:cs="Times New Roman"/>
                <w:lang w:val="en-GB"/>
              </w:rPr>
            </w:pPr>
            <w:r w:rsidRPr="00795970">
              <w:t>A one percentage point increase in revenue received from NDIA is associated with a $0.02 increase in the average wage of support workers. This variable was not statistically significant at the 5% level in the regression results using the 2019-20 NDIA survey.</w:t>
            </w:r>
          </w:p>
        </w:tc>
        <w:tc>
          <w:tcPr>
            <w:tcW w:w="1417" w:type="dxa"/>
            <w:vAlign w:val="center"/>
          </w:tcPr>
          <w:p w14:paraId="14DB51E6" w14:textId="1FE96B41" w:rsidR="00231F33" w:rsidRPr="00231F33" w:rsidRDefault="00231F33" w:rsidP="00231F33">
            <w:pPr>
              <w:spacing w:after="0"/>
              <w:jc w:val="right"/>
              <w:rPr>
                <w:rFonts w:eastAsia="Verdana" w:cs="Times New Roman"/>
                <w:lang w:val="en-GB"/>
              </w:rPr>
            </w:pPr>
            <w:r w:rsidRPr="00795970">
              <w:t>67.3%</w:t>
            </w:r>
          </w:p>
        </w:tc>
      </w:tr>
      <w:tr w:rsidR="00795970" w:rsidRPr="00231F33" w14:paraId="7C5FF68B" w14:textId="77777777" w:rsidTr="00087044">
        <w:tc>
          <w:tcPr>
            <w:tcW w:w="1805" w:type="dxa"/>
            <w:vAlign w:val="center"/>
          </w:tcPr>
          <w:p w14:paraId="384CBD27" w14:textId="58C45D20" w:rsidR="00231F33" w:rsidRPr="00231F33" w:rsidRDefault="00231F33" w:rsidP="00231F33">
            <w:pPr>
              <w:spacing w:after="0"/>
              <w:rPr>
                <w:rFonts w:eastAsia="Verdana" w:cs="Times New Roman"/>
                <w:lang w:val="en-GB"/>
              </w:rPr>
            </w:pPr>
            <w:r w:rsidRPr="00795970">
              <w:t>Percentage of revenue from SIL services</w:t>
            </w:r>
          </w:p>
        </w:tc>
        <w:tc>
          <w:tcPr>
            <w:tcW w:w="1172" w:type="dxa"/>
            <w:shd w:val="clear" w:color="auto" w:fill="B9E370"/>
            <w:vAlign w:val="center"/>
          </w:tcPr>
          <w:p w14:paraId="73015695" w14:textId="00357D87" w:rsidR="00231F33" w:rsidRPr="00231F33" w:rsidRDefault="00231F33" w:rsidP="006113E2">
            <w:pPr>
              <w:spacing w:after="0"/>
              <w:jc w:val="right"/>
              <w:rPr>
                <w:rFonts w:eastAsia="Verdana" w:cs="Times New Roman"/>
                <w:lang w:val="en-GB"/>
              </w:rPr>
            </w:pPr>
            <w:r w:rsidRPr="00795970">
              <w:t>1.422***</w:t>
            </w:r>
          </w:p>
        </w:tc>
        <w:tc>
          <w:tcPr>
            <w:tcW w:w="4678" w:type="dxa"/>
            <w:vAlign w:val="center"/>
          </w:tcPr>
          <w:p w14:paraId="15639508" w14:textId="1F1D62E9" w:rsidR="00231F33" w:rsidRPr="00231F33" w:rsidRDefault="00231F33" w:rsidP="00231F33">
            <w:pPr>
              <w:spacing w:after="0"/>
              <w:rPr>
                <w:rFonts w:eastAsia="Verdana" w:cs="Times New Roman"/>
                <w:lang w:val="en-GB"/>
              </w:rPr>
            </w:pPr>
            <w:r w:rsidRPr="00795970">
              <w:t xml:space="preserve">A one percentage point increase in revenue received from SIL services is associated with a $0.01 increase in the average wage paid to a support worker. These results are consistent with the regression results using the 2019-20 NDIA survey.   </w:t>
            </w:r>
          </w:p>
        </w:tc>
        <w:tc>
          <w:tcPr>
            <w:tcW w:w="1417" w:type="dxa"/>
          </w:tcPr>
          <w:p w14:paraId="285913F9" w14:textId="45684755" w:rsidR="00231F33" w:rsidRPr="00231F33" w:rsidRDefault="00231F33" w:rsidP="00231F33">
            <w:pPr>
              <w:spacing w:after="0"/>
              <w:jc w:val="right"/>
              <w:rPr>
                <w:rFonts w:eastAsia="Verdana" w:cs="Times New Roman"/>
                <w:lang w:val="en-GB"/>
              </w:rPr>
            </w:pPr>
            <w:r w:rsidRPr="00795970">
              <w:t>43.8%</w:t>
            </w:r>
          </w:p>
        </w:tc>
      </w:tr>
      <w:tr w:rsidR="00795970" w:rsidRPr="00795970" w14:paraId="2958CAF8" w14:textId="77777777" w:rsidTr="00087044">
        <w:tc>
          <w:tcPr>
            <w:tcW w:w="1805" w:type="dxa"/>
            <w:vAlign w:val="center"/>
          </w:tcPr>
          <w:p w14:paraId="08823074" w14:textId="4C856311" w:rsidR="00231F33" w:rsidRPr="00231F33" w:rsidRDefault="00231F33" w:rsidP="00231F33">
            <w:pPr>
              <w:spacing w:after="0"/>
              <w:rPr>
                <w:rFonts w:eastAsia="Verdana" w:cs="Times New Roman"/>
                <w:lang w:val="en-GB"/>
              </w:rPr>
            </w:pPr>
            <w:r w:rsidRPr="00795970">
              <w:rPr>
                <w:szCs w:val="17"/>
                <w:lang w:eastAsia="en-AU"/>
              </w:rPr>
              <w:t>Indicator variable: equals 1 if Organisation is a NFP</w:t>
            </w:r>
          </w:p>
        </w:tc>
        <w:tc>
          <w:tcPr>
            <w:tcW w:w="1172" w:type="dxa"/>
            <w:shd w:val="clear" w:color="auto" w:fill="B9E370"/>
            <w:vAlign w:val="center"/>
          </w:tcPr>
          <w:p w14:paraId="34365F30" w14:textId="77777777" w:rsidR="00231F33" w:rsidRPr="00795970" w:rsidRDefault="00231F33" w:rsidP="006113E2">
            <w:pPr>
              <w:spacing w:after="0"/>
              <w:jc w:val="right"/>
            </w:pPr>
            <w:r w:rsidRPr="00795970">
              <w:t>1.013***</w:t>
            </w:r>
          </w:p>
          <w:p w14:paraId="058992A8" w14:textId="77777777" w:rsidR="00231F33" w:rsidRPr="00231F33" w:rsidRDefault="00231F33" w:rsidP="006113E2">
            <w:pPr>
              <w:spacing w:after="0"/>
              <w:jc w:val="right"/>
              <w:rPr>
                <w:rFonts w:eastAsia="Verdana" w:cs="Times New Roman"/>
                <w:lang w:val="en-GB"/>
              </w:rPr>
            </w:pPr>
          </w:p>
        </w:tc>
        <w:tc>
          <w:tcPr>
            <w:tcW w:w="4678" w:type="dxa"/>
            <w:vAlign w:val="center"/>
          </w:tcPr>
          <w:p w14:paraId="09CBF992" w14:textId="24EE9060" w:rsidR="00231F33" w:rsidRPr="00231F33" w:rsidRDefault="00231F33" w:rsidP="00231F33">
            <w:pPr>
              <w:spacing w:after="0"/>
              <w:rPr>
                <w:rFonts w:eastAsia="Verdana" w:cs="Times New Roman"/>
                <w:lang w:val="en-GB"/>
              </w:rPr>
            </w:pPr>
            <w:r w:rsidRPr="00795970">
              <w:t>Organisations that are NFP pay, on average support workers $1 more than other organisations. This variable was not statistically significant at the 5% level in the regression results using the 2019-20 NDIA survey.</w:t>
            </w:r>
          </w:p>
        </w:tc>
        <w:tc>
          <w:tcPr>
            <w:tcW w:w="1417" w:type="dxa"/>
            <w:vAlign w:val="center"/>
          </w:tcPr>
          <w:p w14:paraId="713214E7" w14:textId="6F2587D7" w:rsidR="00231F33" w:rsidRPr="00231F33" w:rsidRDefault="00231F33" w:rsidP="00231F33">
            <w:pPr>
              <w:spacing w:after="0"/>
              <w:jc w:val="right"/>
              <w:rPr>
                <w:rFonts w:eastAsia="Verdana" w:cs="Times New Roman"/>
                <w:lang w:val="en-GB"/>
              </w:rPr>
            </w:pPr>
            <w:r w:rsidRPr="00795970">
              <w:t>59.6%^</w:t>
            </w:r>
          </w:p>
        </w:tc>
      </w:tr>
      <w:tr w:rsidR="00795970" w:rsidRPr="00231F33" w14:paraId="20CF295F" w14:textId="77777777" w:rsidTr="00087044">
        <w:tc>
          <w:tcPr>
            <w:tcW w:w="1805" w:type="dxa"/>
            <w:vAlign w:val="center"/>
          </w:tcPr>
          <w:p w14:paraId="4246D366" w14:textId="17CCE517" w:rsidR="00231F33" w:rsidRPr="00231F33" w:rsidRDefault="00231F33" w:rsidP="00231F33">
            <w:pPr>
              <w:spacing w:after="0"/>
              <w:rPr>
                <w:rFonts w:eastAsia="Verdana" w:cs="Times New Roman"/>
                <w:szCs w:val="17"/>
                <w:lang w:val="en-GB" w:eastAsia="en-AU"/>
              </w:rPr>
            </w:pPr>
            <w:r w:rsidRPr="00795970">
              <w:rPr>
                <w:szCs w:val="17"/>
              </w:rPr>
              <w:t>Intercept</w:t>
            </w:r>
          </w:p>
        </w:tc>
        <w:tc>
          <w:tcPr>
            <w:tcW w:w="1172" w:type="dxa"/>
            <w:shd w:val="clear" w:color="auto" w:fill="B9E370"/>
            <w:vAlign w:val="center"/>
          </w:tcPr>
          <w:p w14:paraId="3228D74F" w14:textId="2A7D649F" w:rsidR="00231F33" w:rsidRPr="00231F33" w:rsidRDefault="00231F33" w:rsidP="006113E2">
            <w:pPr>
              <w:spacing w:after="0"/>
              <w:jc w:val="right"/>
              <w:rPr>
                <w:rFonts w:eastAsia="Verdana" w:cs="Times New Roman"/>
                <w:szCs w:val="17"/>
                <w:lang w:val="en-GB"/>
              </w:rPr>
            </w:pPr>
            <w:r w:rsidRPr="00795970">
              <w:rPr>
                <w:szCs w:val="17"/>
              </w:rPr>
              <w:t>13.122***</w:t>
            </w:r>
          </w:p>
        </w:tc>
        <w:tc>
          <w:tcPr>
            <w:tcW w:w="4678" w:type="dxa"/>
            <w:vAlign w:val="center"/>
          </w:tcPr>
          <w:p w14:paraId="63D8B0B6" w14:textId="2789E342" w:rsidR="00231F33" w:rsidRPr="00231F33" w:rsidRDefault="00231F33" w:rsidP="00231F33">
            <w:pPr>
              <w:spacing w:after="0"/>
              <w:rPr>
                <w:rFonts w:eastAsia="Verdana" w:cs="Times New Roman"/>
                <w:lang w:val="en-GB"/>
              </w:rPr>
            </w:pPr>
            <w:r w:rsidRPr="00795970">
              <w:rPr>
                <w:szCs w:val="17"/>
              </w:rPr>
              <w:t>The average hourly wage paid to support workers is $13.1, after holding all other explanatory variables at zero.</w:t>
            </w:r>
          </w:p>
        </w:tc>
        <w:tc>
          <w:tcPr>
            <w:tcW w:w="1417" w:type="dxa"/>
            <w:vAlign w:val="center"/>
          </w:tcPr>
          <w:p w14:paraId="0B002D1B" w14:textId="77777777" w:rsidR="00231F33" w:rsidRPr="00231F33" w:rsidRDefault="00231F33" w:rsidP="00231F33">
            <w:pPr>
              <w:spacing w:after="0"/>
              <w:jc w:val="right"/>
              <w:rPr>
                <w:rFonts w:eastAsia="Verdana" w:cs="Times New Roman"/>
                <w:szCs w:val="17"/>
                <w:lang w:val="en-GB"/>
              </w:rPr>
            </w:pPr>
            <w:r w:rsidRPr="00231F33">
              <w:rPr>
                <w:rFonts w:eastAsia="Verdana" w:cs="Times New Roman"/>
                <w:szCs w:val="17"/>
                <w:lang w:val="en-GB"/>
              </w:rPr>
              <w:t>-</w:t>
            </w:r>
          </w:p>
        </w:tc>
      </w:tr>
      <w:tr w:rsidR="00795970" w:rsidRPr="00231F33" w14:paraId="589CA341" w14:textId="77777777" w:rsidTr="00087044">
        <w:tc>
          <w:tcPr>
            <w:tcW w:w="1805" w:type="dxa"/>
            <w:vAlign w:val="center"/>
          </w:tcPr>
          <w:p w14:paraId="4672DCB4" w14:textId="77777777" w:rsidR="00231F33" w:rsidRPr="00231F33" w:rsidRDefault="00231F33" w:rsidP="00231F33">
            <w:pPr>
              <w:spacing w:after="0"/>
              <w:rPr>
                <w:rFonts w:eastAsia="Verdana" w:cs="Times New Roman"/>
                <w:szCs w:val="17"/>
                <w:lang w:val="en-GB"/>
              </w:rPr>
            </w:pPr>
            <w:r w:rsidRPr="00231F33">
              <w:rPr>
                <w:rFonts w:eastAsia="Verdana" w:cs="Times New Roman"/>
                <w:szCs w:val="17"/>
                <w:lang w:val="en-GB"/>
              </w:rPr>
              <w:t>R</w:t>
            </w:r>
            <w:r w:rsidRPr="00231F33">
              <w:rPr>
                <w:rFonts w:eastAsia="Verdana" w:cs="Times New Roman"/>
                <w:szCs w:val="17"/>
                <w:vertAlign w:val="superscript"/>
                <w:lang w:val="en-GB"/>
              </w:rPr>
              <w:t>2</w:t>
            </w:r>
          </w:p>
        </w:tc>
        <w:tc>
          <w:tcPr>
            <w:tcW w:w="1172" w:type="dxa"/>
            <w:shd w:val="clear" w:color="auto" w:fill="auto"/>
            <w:vAlign w:val="center"/>
          </w:tcPr>
          <w:p w14:paraId="3F89D243" w14:textId="43A3990C" w:rsidR="00231F33" w:rsidRPr="00231F33" w:rsidRDefault="00231F33" w:rsidP="006113E2">
            <w:pPr>
              <w:spacing w:after="0"/>
              <w:jc w:val="right"/>
              <w:rPr>
                <w:rFonts w:eastAsia="Verdana" w:cs="Times New Roman"/>
                <w:lang w:val="en-GB"/>
              </w:rPr>
            </w:pPr>
            <w:r w:rsidRPr="00795970">
              <w:t>0.24</w:t>
            </w:r>
          </w:p>
        </w:tc>
        <w:tc>
          <w:tcPr>
            <w:tcW w:w="4678" w:type="dxa"/>
            <w:vAlign w:val="center"/>
          </w:tcPr>
          <w:p w14:paraId="25542B42" w14:textId="77777777" w:rsidR="00231F33" w:rsidRPr="00231F33" w:rsidRDefault="00231F33" w:rsidP="00231F33">
            <w:pPr>
              <w:spacing w:after="0"/>
              <w:rPr>
                <w:rFonts w:eastAsia="Verdana" w:cs="Times New Roman"/>
                <w:szCs w:val="17"/>
                <w:lang w:val="en-GB"/>
              </w:rPr>
            </w:pPr>
            <w:r w:rsidRPr="00231F33">
              <w:rPr>
                <w:rFonts w:eastAsia="Verdana" w:cs="Times New Roman"/>
                <w:szCs w:val="17"/>
                <w:lang w:val="en-GB"/>
              </w:rPr>
              <w:t>-</w:t>
            </w:r>
          </w:p>
        </w:tc>
        <w:tc>
          <w:tcPr>
            <w:tcW w:w="1417" w:type="dxa"/>
            <w:vAlign w:val="center"/>
          </w:tcPr>
          <w:p w14:paraId="290C516E" w14:textId="77777777" w:rsidR="00231F33" w:rsidRPr="00231F33" w:rsidRDefault="00231F33" w:rsidP="00231F33">
            <w:pPr>
              <w:spacing w:after="0"/>
              <w:jc w:val="right"/>
              <w:rPr>
                <w:rFonts w:eastAsia="Verdana" w:cs="Times New Roman"/>
                <w:szCs w:val="17"/>
                <w:lang w:val="en-GB"/>
              </w:rPr>
            </w:pPr>
            <w:r w:rsidRPr="00231F33">
              <w:rPr>
                <w:rFonts w:eastAsia="Verdana" w:cs="Times New Roman"/>
                <w:szCs w:val="17"/>
                <w:lang w:val="en-GB"/>
              </w:rPr>
              <w:t>-</w:t>
            </w:r>
          </w:p>
        </w:tc>
      </w:tr>
      <w:tr w:rsidR="00795970" w:rsidRPr="00231F33" w14:paraId="69B4D12D" w14:textId="77777777" w:rsidTr="00087044">
        <w:tc>
          <w:tcPr>
            <w:tcW w:w="1805" w:type="dxa"/>
            <w:vAlign w:val="center"/>
          </w:tcPr>
          <w:p w14:paraId="0C2FDA98" w14:textId="77777777" w:rsidR="00231F33" w:rsidRPr="00231F33" w:rsidRDefault="00231F33" w:rsidP="00231F33">
            <w:pPr>
              <w:spacing w:after="0"/>
              <w:rPr>
                <w:rFonts w:eastAsia="Verdana" w:cs="Times New Roman"/>
                <w:szCs w:val="17"/>
                <w:lang w:val="en-GB"/>
              </w:rPr>
            </w:pPr>
            <w:r w:rsidRPr="00231F33">
              <w:rPr>
                <w:rFonts w:eastAsia="Verdana" w:cs="Times New Roman"/>
                <w:szCs w:val="17"/>
                <w:lang w:val="en-GB"/>
              </w:rPr>
              <w:t>Observations</w:t>
            </w:r>
          </w:p>
        </w:tc>
        <w:tc>
          <w:tcPr>
            <w:tcW w:w="1172" w:type="dxa"/>
            <w:shd w:val="clear" w:color="auto" w:fill="auto"/>
            <w:vAlign w:val="center"/>
          </w:tcPr>
          <w:p w14:paraId="22E1B4DD" w14:textId="76334B15" w:rsidR="00231F33" w:rsidRPr="00231F33" w:rsidRDefault="00231F33" w:rsidP="006113E2">
            <w:pPr>
              <w:spacing w:after="0"/>
              <w:jc w:val="right"/>
              <w:rPr>
                <w:rFonts w:eastAsia="Verdana" w:cs="Times New Roman"/>
                <w:lang w:val="en-GB"/>
              </w:rPr>
            </w:pPr>
            <w:r w:rsidRPr="00795970">
              <w:t>573</w:t>
            </w:r>
          </w:p>
        </w:tc>
        <w:tc>
          <w:tcPr>
            <w:tcW w:w="4678" w:type="dxa"/>
            <w:vAlign w:val="center"/>
          </w:tcPr>
          <w:p w14:paraId="47E44C3D" w14:textId="77777777" w:rsidR="00231F33" w:rsidRPr="00231F33" w:rsidRDefault="00231F33" w:rsidP="00231F33">
            <w:pPr>
              <w:spacing w:after="0"/>
              <w:rPr>
                <w:rFonts w:eastAsia="Verdana" w:cs="Times New Roman"/>
                <w:szCs w:val="17"/>
                <w:lang w:val="en-GB"/>
              </w:rPr>
            </w:pPr>
            <w:r w:rsidRPr="00231F33">
              <w:rPr>
                <w:rFonts w:eastAsia="Verdana" w:cs="Times New Roman"/>
                <w:szCs w:val="17"/>
                <w:lang w:val="en-GB"/>
              </w:rPr>
              <w:t>-</w:t>
            </w:r>
          </w:p>
        </w:tc>
        <w:tc>
          <w:tcPr>
            <w:tcW w:w="1417" w:type="dxa"/>
            <w:vAlign w:val="center"/>
          </w:tcPr>
          <w:p w14:paraId="1C4DA4B7" w14:textId="77777777" w:rsidR="00231F33" w:rsidRPr="00231F33" w:rsidRDefault="00231F33" w:rsidP="00231F33">
            <w:pPr>
              <w:spacing w:after="0"/>
              <w:jc w:val="right"/>
              <w:rPr>
                <w:rFonts w:eastAsia="Verdana" w:cs="Times New Roman"/>
                <w:szCs w:val="17"/>
                <w:lang w:val="en-GB"/>
              </w:rPr>
            </w:pPr>
            <w:r w:rsidRPr="00231F33">
              <w:rPr>
                <w:rFonts w:eastAsia="Verdana" w:cs="Times New Roman"/>
                <w:szCs w:val="17"/>
                <w:lang w:val="en-GB"/>
              </w:rPr>
              <w:t>-</w:t>
            </w:r>
          </w:p>
        </w:tc>
      </w:tr>
    </w:tbl>
    <w:p w14:paraId="4F14AFC0" w14:textId="6BD3343D" w:rsidR="0062525B" w:rsidRPr="00795970" w:rsidRDefault="0062525B" w:rsidP="0062525B">
      <w:pPr>
        <w:pStyle w:val="Source"/>
        <w:rPr>
          <w:color w:val="auto"/>
        </w:rPr>
      </w:pPr>
      <w:r w:rsidRPr="00795970">
        <w:rPr>
          <w:color w:val="auto"/>
        </w:rPr>
        <w:t xml:space="preserve">Notes: ***significant at 1% level, ** significant at 5% level, *significant at 10% level. Only variables with a significance level of 5% or lower are considered as a significant finding. ^Indicates the proportion of the sample that are associated with the variable. Variables that were included in the regression analysis but were not significant at the 10% level include: utilisation rate of </w:t>
      </w:r>
      <w:r w:rsidR="007E1056" w:rsidRPr="00795970">
        <w:rPr>
          <w:color w:val="auto"/>
        </w:rPr>
        <w:t>DSWs</w:t>
      </w:r>
      <w:r w:rsidRPr="00795970">
        <w:rPr>
          <w:color w:val="auto"/>
        </w:rPr>
        <w:t xml:space="preserve">; percentage of revenue from regional and remote service delivery; Percentage of revenue from High intensity DPA services; indicator variables for the percentage of revenue from each state that equals 1 if a provider receives some revenue from the following states: NSW, VIC, QLD, WA or SA; and indicator variables for the percentage of revenue from each service type that equals 1 if a provider receives some revenue from that service type. </w:t>
      </w:r>
    </w:p>
    <w:p w14:paraId="49C8801A" w14:textId="77777777" w:rsidR="0036079C" w:rsidRPr="00795970" w:rsidRDefault="0036079C" w:rsidP="0036079C">
      <w:pPr>
        <w:spacing w:after="0"/>
      </w:pPr>
      <w:r w:rsidRPr="00795970">
        <w:br w:type="page"/>
      </w:r>
    </w:p>
    <w:p w14:paraId="2BE7389E" w14:textId="77777777" w:rsidR="0036079C" w:rsidRPr="00795970" w:rsidRDefault="0036079C" w:rsidP="0036079C">
      <w:pPr>
        <w:pStyle w:val="Heading2"/>
        <w:rPr>
          <w:color w:val="auto"/>
        </w:rPr>
      </w:pPr>
      <w:bookmarkStart w:id="388" w:name="_Ref72221961"/>
      <w:bookmarkStart w:id="389" w:name="_Toc73110406"/>
      <w:bookmarkStart w:id="390" w:name="_Toc103178690"/>
      <w:r w:rsidRPr="00795970">
        <w:rPr>
          <w:color w:val="auto"/>
        </w:rPr>
        <w:t>Average hourly wage of supervisors</w:t>
      </w:r>
      <w:bookmarkEnd w:id="388"/>
      <w:bookmarkEnd w:id="389"/>
      <w:bookmarkEnd w:id="390"/>
    </w:p>
    <w:p w14:paraId="6073D0B3" w14:textId="636C450B" w:rsidR="0036079C" w:rsidRPr="00795970" w:rsidRDefault="0036079C" w:rsidP="0036079C">
      <w:r w:rsidRPr="00795970">
        <w:t xml:space="preserve">The regression results provide several important insights into the drivers of the average wages paid to supervisors across </w:t>
      </w:r>
      <w:r w:rsidR="00993B41" w:rsidRPr="00795970">
        <w:t xml:space="preserve">service </w:t>
      </w:r>
      <w:r w:rsidRPr="00795970">
        <w:t>providers (</w:t>
      </w:r>
      <w:r w:rsidR="00694261" w:rsidRPr="00795970">
        <w:fldChar w:fldCharType="begin"/>
      </w:r>
      <w:r w:rsidR="00694261" w:rsidRPr="00795970">
        <w:instrText xml:space="preserve"> REF _Ref97203016 \n \h </w:instrText>
      </w:r>
      <w:r w:rsidR="00694261" w:rsidRPr="00795970">
        <w:fldChar w:fldCharType="separate"/>
      </w:r>
      <w:r w:rsidR="001A314A" w:rsidRPr="00795970">
        <w:t>Table 6.6</w:t>
      </w:r>
      <w:r w:rsidR="00694261" w:rsidRPr="00795970">
        <w:fldChar w:fldCharType="end"/>
      </w:r>
      <w:r w:rsidRPr="00795970">
        <w:t>). Findings include:</w:t>
      </w:r>
    </w:p>
    <w:p w14:paraId="561A51EC" w14:textId="127A39AE" w:rsidR="0036079C" w:rsidRPr="00795970" w:rsidRDefault="0036079C" w:rsidP="0036079C">
      <w:r w:rsidRPr="00795970">
        <w:rPr>
          <w:b/>
        </w:rPr>
        <w:t xml:space="preserve">Average supervisor wages </w:t>
      </w:r>
      <w:r w:rsidR="00B001E0" w:rsidRPr="00795970">
        <w:rPr>
          <w:b/>
        </w:rPr>
        <w:t>decrease</w:t>
      </w:r>
      <w:r w:rsidRPr="00795970">
        <w:rPr>
          <w:b/>
        </w:rPr>
        <w:t xml:space="preserve"> with the number of </w:t>
      </w:r>
      <w:r w:rsidR="00B001E0" w:rsidRPr="00795970">
        <w:rPr>
          <w:b/>
        </w:rPr>
        <w:t>participants supported per FTE</w:t>
      </w:r>
      <w:r w:rsidRPr="00795970">
        <w:rPr>
          <w:b/>
        </w:rPr>
        <w:t>.</w:t>
      </w:r>
      <w:r w:rsidRPr="00795970">
        <w:t xml:space="preserve"> </w:t>
      </w:r>
      <w:r w:rsidR="00B001E0" w:rsidRPr="00795970">
        <w:t>A</w:t>
      </w:r>
      <w:r w:rsidRPr="00795970">
        <w:t xml:space="preserve"> 1% increase in </w:t>
      </w:r>
      <w:r w:rsidR="00B001E0" w:rsidRPr="00795970">
        <w:t>participants per FTE</w:t>
      </w:r>
      <w:r w:rsidRPr="00795970">
        <w:t xml:space="preserve"> is associated with a </w:t>
      </w:r>
      <w:r w:rsidR="00B001E0" w:rsidRPr="00795970">
        <w:t>$</w:t>
      </w:r>
      <w:r w:rsidRPr="00795970">
        <w:t xml:space="preserve">0.01 </w:t>
      </w:r>
      <w:r w:rsidR="00B001E0" w:rsidRPr="00795970">
        <w:t>decrease</w:t>
      </w:r>
      <w:r w:rsidRPr="00795970">
        <w:t xml:space="preserve"> in the average wage paid to supervisors. </w:t>
      </w:r>
      <w:r w:rsidR="00B001E0" w:rsidRPr="00795970">
        <w:t xml:space="preserve">This is in contrast to the findings of the relationship between participants per FTE and average wages </w:t>
      </w:r>
      <w:r w:rsidR="008D4D95" w:rsidRPr="00795970">
        <w:t xml:space="preserve">of </w:t>
      </w:r>
      <w:r w:rsidR="007E1056" w:rsidRPr="00795970">
        <w:t>DSWs</w:t>
      </w:r>
      <w:r w:rsidR="008D4D95" w:rsidRPr="00795970">
        <w:t xml:space="preserve"> (</w:t>
      </w:r>
      <w:r w:rsidR="008D4D95" w:rsidRPr="00795970">
        <w:fldChar w:fldCharType="begin"/>
      </w:r>
      <w:r w:rsidR="008D4D95" w:rsidRPr="00795970">
        <w:instrText xml:space="preserve"> REF _Ref72297156 \w \h  \* MERGEFORMAT </w:instrText>
      </w:r>
      <w:r w:rsidR="008D4D95" w:rsidRPr="00795970">
        <w:fldChar w:fldCharType="separate"/>
      </w:r>
      <w:r w:rsidR="001A314A" w:rsidRPr="00795970">
        <w:t>Table 6.5</w:t>
      </w:r>
      <w:r w:rsidR="008D4D95" w:rsidRPr="00795970">
        <w:fldChar w:fldCharType="end"/>
      </w:r>
      <w:r w:rsidR="008D4D95" w:rsidRPr="00795970">
        <w:t>)</w:t>
      </w:r>
      <w:r w:rsidRPr="00795970">
        <w:t>.</w:t>
      </w:r>
      <w:r w:rsidR="008D4D95" w:rsidRPr="00795970">
        <w:t xml:space="preserve"> This suggest that</w:t>
      </w:r>
      <w:r w:rsidR="00234C65" w:rsidRPr="00795970">
        <w:t xml:space="preserve"> </w:t>
      </w:r>
      <w:r w:rsidR="007E1056" w:rsidRPr="00795970">
        <w:t>DSWs</w:t>
      </w:r>
      <w:r w:rsidR="00234C65" w:rsidRPr="00795970">
        <w:t xml:space="preserve"> wages are more responsive </w:t>
      </w:r>
      <w:r w:rsidR="00121916" w:rsidRPr="00795970">
        <w:t xml:space="preserve">to changes in demand for services than supervisors. </w:t>
      </w:r>
      <w:r w:rsidRPr="00795970">
        <w:t xml:space="preserve"> </w:t>
      </w:r>
    </w:p>
    <w:p w14:paraId="4AC59DFB" w14:textId="1E082FC0" w:rsidR="0036079C" w:rsidRPr="00795970" w:rsidRDefault="00121916" w:rsidP="0036079C">
      <w:r w:rsidRPr="00795970">
        <w:rPr>
          <w:b/>
        </w:rPr>
        <w:t xml:space="preserve">Group and Centre Based Activities providers tend to </w:t>
      </w:r>
      <w:r w:rsidR="00535681" w:rsidRPr="00795970">
        <w:rPr>
          <w:b/>
        </w:rPr>
        <w:t xml:space="preserve">pay higher wages </w:t>
      </w:r>
      <w:r w:rsidR="0036079C" w:rsidRPr="00795970">
        <w:rPr>
          <w:b/>
        </w:rPr>
        <w:t xml:space="preserve">to supervisors. </w:t>
      </w:r>
      <w:r w:rsidR="0036079C" w:rsidRPr="00795970">
        <w:t xml:space="preserve">Overall, </w:t>
      </w:r>
      <w:r w:rsidR="00535681" w:rsidRPr="00795970">
        <w:t xml:space="preserve">a one percentage point increase in revenue received from Group and Centre Based Activities services is associated with a $0.04 increase in the average wage paid to supervisors. </w:t>
      </w:r>
      <w:r w:rsidR="0036079C" w:rsidRPr="00795970">
        <w:t xml:space="preserve"> </w:t>
      </w:r>
    </w:p>
    <w:p w14:paraId="03F4749A" w14:textId="40855F53" w:rsidR="00AB64CB" w:rsidRPr="00795970" w:rsidRDefault="00AB64CB" w:rsidP="00AB64CB">
      <w:pPr>
        <w:pStyle w:val="CaptionTable"/>
        <w:rPr>
          <w:color w:val="auto"/>
        </w:rPr>
      </w:pPr>
      <w:bookmarkStart w:id="391" w:name="_Ref97203016"/>
      <w:bookmarkStart w:id="392" w:name="_Toc103178888"/>
      <w:r w:rsidRPr="00795970">
        <w:rPr>
          <w:color w:val="auto"/>
        </w:rPr>
        <w:t>: Regression analysis – Dependent variable: Average wage of a supervisors</w:t>
      </w:r>
      <w:bookmarkEnd w:id="391"/>
      <w:bookmarkEnd w:id="392"/>
    </w:p>
    <w:tbl>
      <w:tblPr>
        <w:tblStyle w:val="Deloittetable2"/>
        <w:tblW w:w="0" w:type="auto"/>
        <w:tblLook w:val="04A0" w:firstRow="1" w:lastRow="0" w:firstColumn="1" w:lastColumn="0" w:noHBand="0" w:noVBand="1"/>
        <w:tblDescription w:val="This table provides the results of the regression analysis relating to average wage of supervisors. This table outlines the variable of interest followed by its coefficient value from the regression analysis. The table then provides an interpretation of this coefficient value, followed by an average value across the sample. It should also be noted that some variables of interest will only have a coefficient value listed and will not include an interpretation or average value across the sample because this information was not relevant to the analysis. Where a value is not provided, a hyphen was inserted to indicate it was not necessary"/>
      </w:tblPr>
      <w:tblGrid>
        <w:gridCol w:w="1805"/>
        <w:gridCol w:w="1172"/>
        <w:gridCol w:w="4678"/>
        <w:gridCol w:w="1417"/>
      </w:tblGrid>
      <w:tr w:rsidR="00795970" w:rsidRPr="00795970" w14:paraId="318394CC" w14:textId="77777777" w:rsidTr="00DD2658">
        <w:trPr>
          <w:cnfStyle w:val="100000000000" w:firstRow="1" w:lastRow="0" w:firstColumn="0" w:lastColumn="0" w:oddVBand="0" w:evenVBand="0" w:oddHBand="0" w:evenHBand="0" w:firstRowFirstColumn="0" w:firstRowLastColumn="0" w:lastRowFirstColumn="0" w:lastRowLastColumn="0"/>
          <w:tblHeader/>
        </w:trPr>
        <w:tc>
          <w:tcPr>
            <w:tcW w:w="1805" w:type="dxa"/>
            <w:vAlign w:val="center"/>
          </w:tcPr>
          <w:p w14:paraId="7A0548E4" w14:textId="77777777" w:rsidR="00231F33" w:rsidRPr="00231F33" w:rsidRDefault="00231F33" w:rsidP="001E1439">
            <w:pPr>
              <w:spacing w:after="0"/>
              <w:rPr>
                <w:rFonts w:eastAsia="Verdana" w:cs="Times New Roman"/>
                <w:lang w:val="en-GB"/>
              </w:rPr>
            </w:pPr>
            <w:r w:rsidRPr="00231F33">
              <w:rPr>
                <w:rFonts w:eastAsia="Verdana" w:cs="Times New Roman"/>
                <w:b/>
                <w:szCs w:val="17"/>
                <w:lang w:val="en-GB"/>
              </w:rPr>
              <w:t>Variables of interest</w:t>
            </w:r>
          </w:p>
        </w:tc>
        <w:tc>
          <w:tcPr>
            <w:tcW w:w="1172" w:type="dxa"/>
            <w:vAlign w:val="center"/>
          </w:tcPr>
          <w:p w14:paraId="37CA4159" w14:textId="77777777" w:rsidR="00231F33" w:rsidRPr="00231F33" w:rsidRDefault="00231F33" w:rsidP="006113E2">
            <w:pPr>
              <w:spacing w:after="0"/>
              <w:rPr>
                <w:rFonts w:eastAsia="Verdana" w:cs="Times New Roman"/>
                <w:lang w:val="en-GB"/>
              </w:rPr>
            </w:pPr>
            <w:r w:rsidRPr="00231F33">
              <w:rPr>
                <w:rFonts w:eastAsia="Verdana" w:cs="Times New Roman"/>
                <w:b/>
                <w:szCs w:val="17"/>
                <w:lang w:val="en-GB"/>
              </w:rPr>
              <w:t>Coefficient</w:t>
            </w:r>
          </w:p>
        </w:tc>
        <w:tc>
          <w:tcPr>
            <w:tcW w:w="4678" w:type="dxa"/>
            <w:vAlign w:val="center"/>
          </w:tcPr>
          <w:p w14:paraId="6539CA2C" w14:textId="77777777" w:rsidR="00231F33" w:rsidRPr="00231F33" w:rsidRDefault="00231F33" w:rsidP="001E1439">
            <w:pPr>
              <w:spacing w:after="0"/>
              <w:rPr>
                <w:rFonts w:eastAsia="Verdana" w:cs="Times New Roman"/>
                <w:lang w:val="en-GB"/>
              </w:rPr>
            </w:pPr>
            <w:r w:rsidRPr="00231F33">
              <w:rPr>
                <w:rFonts w:eastAsia="Verdana" w:cs="Times New Roman"/>
                <w:b/>
                <w:szCs w:val="17"/>
                <w:lang w:val="en-GB"/>
              </w:rPr>
              <w:t>Interpretation of results</w:t>
            </w:r>
          </w:p>
        </w:tc>
        <w:tc>
          <w:tcPr>
            <w:tcW w:w="1417" w:type="dxa"/>
            <w:vAlign w:val="center"/>
          </w:tcPr>
          <w:p w14:paraId="750DE7D4" w14:textId="77777777" w:rsidR="00231F33" w:rsidRPr="00231F33" w:rsidRDefault="00231F33" w:rsidP="001E1439">
            <w:pPr>
              <w:spacing w:after="0"/>
              <w:rPr>
                <w:rFonts w:eastAsia="Verdana" w:cs="Times New Roman"/>
                <w:lang w:val="en-GB"/>
              </w:rPr>
            </w:pPr>
            <w:r w:rsidRPr="00231F33">
              <w:rPr>
                <w:rFonts w:eastAsia="Verdana" w:cs="Times New Roman"/>
                <w:b/>
                <w:lang w:val="en-GB"/>
              </w:rPr>
              <w:t>Average value across sample</w:t>
            </w:r>
          </w:p>
        </w:tc>
      </w:tr>
      <w:tr w:rsidR="00795970" w:rsidRPr="00231F33" w14:paraId="6C2C6875" w14:textId="77777777" w:rsidTr="00087044">
        <w:trPr>
          <w:trHeight w:val="1402"/>
        </w:trPr>
        <w:tc>
          <w:tcPr>
            <w:tcW w:w="1805" w:type="dxa"/>
            <w:vAlign w:val="center"/>
          </w:tcPr>
          <w:p w14:paraId="1FF0156D" w14:textId="714B72A3" w:rsidR="00231F33" w:rsidRPr="00231F33" w:rsidRDefault="00231F33" w:rsidP="00231F33">
            <w:pPr>
              <w:spacing w:after="0"/>
              <w:rPr>
                <w:rFonts w:eastAsia="Verdana" w:cs="Times New Roman"/>
                <w:lang w:val="en-GB"/>
              </w:rPr>
            </w:pPr>
            <w:r w:rsidRPr="00795970">
              <w:t>Average wage of DSWs</w:t>
            </w:r>
          </w:p>
        </w:tc>
        <w:tc>
          <w:tcPr>
            <w:tcW w:w="1172" w:type="dxa"/>
            <w:shd w:val="clear" w:color="auto" w:fill="B9E370"/>
            <w:vAlign w:val="center"/>
          </w:tcPr>
          <w:p w14:paraId="5872BCBB" w14:textId="7679D7DD" w:rsidR="00231F33" w:rsidRPr="00231F33" w:rsidRDefault="00231F33" w:rsidP="006113E2">
            <w:pPr>
              <w:spacing w:after="0"/>
              <w:jc w:val="right"/>
              <w:rPr>
                <w:rFonts w:eastAsia="Verdana" w:cs="Times New Roman"/>
                <w:lang w:val="en-GB"/>
              </w:rPr>
            </w:pPr>
            <w:r w:rsidRPr="00795970">
              <w:t>0.510***</w:t>
            </w:r>
          </w:p>
        </w:tc>
        <w:tc>
          <w:tcPr>
            <w:tcW w:w="4678" w:type="dxa"/>
            <w:vAlign w:val="center"/>
          </w:tcPr>
          <w:p w14:paraId="44BF2C5F" w14:textId="3B5B34D8" w:rsidR="00231F33" w:rsidRPr="00231F33" w:rsidRDefault="00231F33" w:rsidP="00231F33">
            <w:pPr>
              <w:spacing w:after="0"/>
              <w:rPr>
                <w:rFonts w:eastAsia="Verdana" w:cs="Times New Roman"/>
                <w:lang w:val="en-GB"/>
              </w:rPr>
            </w:pPr>
            <w:r w:rsidRPr="00795970">
              <w:t xml:space="preserve">A $1 increase in the average wage paid to DSWs is associated with a $0.51 increase in the average wage paid to a supervisor. This is not statistically significantly different than the regression results using the 2019-20 NDIA survey.  </w:t>
            </w:r>
          </w:p>
        </w:tc>
        <w:tc>
          <w:tcPr>
            <w:tcW w:w="1417" w:type="dxa"/>
            <w:vAlign w:val="center"/>
          </w:tcPr>
          <w:p w14:paraId="75161B90" w14:textId="35070A2D" w:rsidR="00231F33" w:rsidRPr="00231F33" w:rsidRDefault="00231F33" w:rsidP="00231F33">
            <w:pPr>
              <w:spacing w:after="0"/>
              <w:jc w:val="right"/>
              <w:rPr>
                <w:rFonts w:eastAsia="Verdana" w:cs="Times New Roman"/>
                <w:lang w:val="en-GB"/>
              </w:rPr>
            </w:pPr>
            <w:r w:rsidRPr="00795970">
              <w:t>$30.4</w:t>
            </w:r>
          </w:p>
        </w:tc>
      </w:tr>
      <w:tr w:rsidR="00795970" w:rsidRPr="00231F33" w14:paraId="65D1D77E" w14:textId="77777777" w:rsidTr="00087044">
        <w:trPr>
          <w:trHeight w:val="1350"/>
        </w:trPr>
        <w:tc>
          <w:tcPr>
            <w:tcW w:w="1805" w:type="dxa"/>
            <w:vAlign w:val="center"/>
          </w:tcPr>
          <w:p w14:paraId="7EB04829" w14:textId="6A1E33AA" w:rsidR="00231F33" w:rsidRPr="00231F33" w:rsidRDefault="00231F33" w:rsidP="00231F33">
            <w:pPr>
              <w:spacing w:after="0"/>
              <w:rPr>
                <w:rFonts w:eastAsia="Verdana" w:cs="Times New Roman"/>
                <w:lang w:val="en-GB"/>
              </w:rPr>
            </w:pPr>
            <w:r w:rsidRPr="00795970">
              <w:t>Participants per FTE (natural log)</w:t>
            </w:r>
          </w:p>
        </w:tc>
        <w:tc>
          <w:tcPr>
            <w:tcW w:w="1172" w:type="dxa"/>
            <w:shd w:val="clear" w:color="auto" w:fill="B9E370"/>
            <w:vAlign w:val="center"/>
          </w:tcPr>
          <w:p w14:paraId="23B1005D" w14:textId="77777777" w:rsidR="00231F33" w:rsidRPr="00795970" w:rsidRDefault="00231F33" w:rsidP="006113E2">
            <w:pPr>
              <w:keepNext/>
              <w:keepLines/>
              <w:spacing w:after="0"/>
              <w:jc w:val="right"/>
            </w:pPr>
            <w:r w:rsidRPr="00795970">
              <w:t>-0.712***</w:t>
            </w:r>
          </w:p>
          <w:p w14:paraId="4BCD503E" w14:textId="77777777" w:rsidR="00231F33" w:rsidRPr="00231F33" w:rsidRDefault="00231F33" w:rsidP="006113E2">
            <w:pPr>
              <w:spacing w:after="0"/>
              <w:jc w:val="right"/>
              <w:rPr>
                <w:rFonts w:eastAsia="Verdana" w:cs="Times New Roman"/>
                <w:lang w:val="en-GB"/>
              </w:rPr>
            </w:pPr>
          </w:p>
        </w:tc>
        <w:tc>
          <w:tcPr>
            <w:tcW w:w="4678" w:type="dxa"/>
            <w:vAlign w:val="center"/>
          </w:tcPr>
          <w:p w14:paraId="1E8C4466" w14:textId="5867B013" w:rsidR="00231F33" w:rsidRPr="00231F33" w:rsidRDefault="00231F33" w:rsidP="00231F33">
            <w:pPr>
              <w:spacing w:after="0"/>
              <w:rPr>
                <w:rFonts w:eastAsia="Verdana" w:cs="Times New Roman"/>
                <w:lang w:val="en-GB"/>
              </w:rPr>
            </w:pPr>
            <w:r w:rsidRPr="00795970">
              <w:t>A 1% increase in participants per FTE is associated with a $0.01 decrease in the average wage paid to supervisors. This variable was not statistically significant at the 5% level in the regression results using the 2019-20 NDIA survey.</w:t>
            </w:r>
          </w:p>
        </w:tc>
        <w:tc>
          <w:tcPr>
            <w:tcW w:w="1417" w:type="dxa"/>
            <w:vAlign w:val="center"/>
          </w:tcPr>
          <w:p w14:paraId="0628C9C9" w14:textId="1CDA9CE6" w:rsidR="00231F33" w:rsidRPr="00231F33" w:rsidRDefault="00231F33" w:rsidP="00231F33">
            <w:pPr>
              <w:spacing w:after="0"/>
              <w:jc w:val="right"/>
              <w:rPr>
                <w:rFonts w:eastAsia="Verdana" w:cs="Times New Roman"/>
                <w:lang w:val="en-GB"/>
              </w:rPr>
            </w:pPr>
            <w:r w:rsidRPr="00795970">
              <w:t>37.3</w:t>
            </w:r>
          </w:p>
        </w:tc>
      </w:tr>
      <w:tr w:rsidR="00795970" w:rsidRPr="00231F33" w14:paraId="7233B993" w14:textId="77777777" w:rsidTr="00087044">
        <w:trPr>
          <w:trHeight w:val="3992"/>
        </w:trPr>
        <w:tc>
          <w:tcPr>
            <w:tcW w:w="1805" w:type="dxa"/>
            <w:vAlign w:val="center"/>
          </w:tcPr>
          <w:p w14:paraId="3E44F4CF" w14:textId="689BA281" w:rsidR="00231F33" w:rsidRPr="00231F33" w:rsidRDefault="00231F33" w:rsidP="00231F33">
            <w:pPr>
              <w:spacing w:after="0"/>
              <w:rPr>
                <w:rFonts w:eastAsia="Verdana" w:cs="Times New Roman"/>
                <w:lang w:val="en-GB"/>
              </w:rPr>
            </w:pPr>
            <w:r w:rsidRPr="00795970">
              <w:t>Percentage of revenue from NDIA</w:t>
            </w:r>
          </w:p>
        </w:tc>
        <w:tc>
          <w:tcPr>
            <w:tcW w:w="1172" w:type="dxa"/>
            <w:shd w:val="clear" w:color="auto" w:fill="B9E370"/>
            <w:vAlign w:val="center"/>
          </w:tcPr>
          <w:p w14:paraId="35B6252D" w14:textId="77777777" w:rsidR="00231F33" w:rsidRPr="00795970" w:rsidRDefault="00231F33" w:rsidP="006113E2">
            <w:pPr>
              <w:keepNext/>
              <w:keepLines/>
              <w:spacing w:after="0"/>
              <w:jc w:val="right"/>
            </w:pPr>
            <w:r w:rsidRPr="00795970">
              <w:t>-9.155***</w:t>
            </w:r>
          </w:p>
          <w:p w14:paraId="76708296" w14:textId="77777777" w:rsidR="00231F33" w:rsidRPr="00231F33" w:rsidRDefault="00231F33" w:rsidP="006113E2">
            <w:pPr>
              <w:spacing w:after="0"/>
              <w:jc w:val="right"/>
              <w:rPr>
                <w:rFonts w:eastAsia="Verdana" w:cs="Times New Roman"/>
                <w:lang w:val="en-GB"/>
              </w:rPr>
            </w:pPr>
          </w:p>
        </w:tc>
        <w:tc>
          <w:tcPr>
            <w:tcW w:w="4678" w:type="dxa"/>
            <w:vAlign w:val="center"/>
          </w:tcPr>
          <w:p w14:paraId="0D597492" w14:textId="77777777" w:rsidR="00231F33" w:rsidRPr="00795970" w:rsidRDefault="00231F33" w:rsidP="00231F33">
            <w:pPr>
              <w:spacing w:after="0"/>
              <w:rPr>
                <w:szCs w:val="17"/>
              </w:rPr>
            </w:pPr>
            <w:r w:rsidRPr="00795970">
              <w:rPr>
                <w:szCs w:val="17"/>
              </w:rPr>
              <w:t xml:space="preserve">Including percentage of revenue from NDIA and its squared value in the regression means that the relationship between average supervisor wages and NDIA revenue is dynamic. </w:t>
            </w:r>
          </w:p>
          <w:p w14:paraId="3BD9C208" w14:textId="77777777" w:rsidR="00231F33" w:rsidRPr="00795970" w:rsidRDefault="00231F33" w:rsidP="00231F33">
            <w:pPr>
              <w:spacing w:after="0"/>
              <w:rPr>
                <w:szCs w:val="17"/>
              </w:rPr>
            </w:pPr>
            <w:r w:rsidRPr="00795970">
              <w:rPr>
                <w:szCs w:val="17"/>
              </w:rPr>
              <w:t xml:space="preserve">At the mean of the regression, a one percentage point increase in revenue received from the NDIA (as a percentage of total revenue) is associated with a $0.03 increase in average supervisor wages. This is consistent with the regression results from the 2019-20 NDIA survey.  </w:t>
            </w:r>
          </w:p>
          <w:p w14:paraId="554EA914" w14:textId="2BF58134" w:rsidR="00231F33" w:rsidRPr="00231F33" w:rsidRDefault="00231F33" w:rsidP="00231F33">
            <w:pPr>
              <w:spacing w:after="0"/>
              <w:rPr>
                <w:rFonts w:eastAsia="Verdana" w:cs="Times New Roman"/>
                <w:lang w:val="en-GB"/>
              </w:rPr>
            </w:pPr>
            <w:r w:rsidRPr="00795970">
              <w:rPr>
                <w:szCs w:val="17"/>
              </w:rPr>
              <w:t>However, average wages decrease at a decreasing rate as revenue received from the NDIA (as a percentage of total revenue) increases from 0% to 67%. Average wages then begin to increase slightly as revenue from the NDIA exceeds 67% of total revenue.</w:t>
            </w:r>
          </w:p>
        </w:tc>
        <w:tc>
          <w:tcPr>
            <w:tcW w:w="1417" w:type="dxa"/>
            <w:vAlign w:val="center"/>
          </w:tcPr>
          <w:p w14:paraId="45B95662" w14:textId="173D119F" w:rsidR="00231F33" w:rsidRPr="00231F33" w:rsidRDefault="00231F33" w:rsidP="00231F33">
            <w:pPr>
              <w:spacing w:after="0"/>
              <w:jc w:val="right"/>
              <w:rPr>
                <w:rFonts w:eastAsia="Verdana" w:cs="Times New Roman"/>
                <w:lang w:val="en-GB"/>
              </w:rPr>
            </w:pPr>
            <w:r w:rsidRPr="00795970">
              <w:t>66.6%</w:t>
            </w:r>
          </w:p>
        </w:tc>
      </w:tr>
      <w:tr w:rsidR="00795970" w:rsidRPr="00231F33" w14:paraId="0EF68B22" w14:textId="77777777" w:rsidTr="00087044">
        <w:trPr>
          <w:trHeight w:val="654"/>
        </w:trPr>
        <w:tc>
          <w:tcPr>
            <w:tcW w:w="1805" w:type="dxa"/>
          </w:tcPr>
          <w:p w14:paraId="456343A6" w14:textId="27BD01EC" w:rsidR="00231F33" w:rsidRPr="00231F33" w:rsidRDefault="00231F33" w:rsidP="00231F33">
            <w:pPr>
              <w:spacing w:after="0"/>
              <w:rPr>
                <w:rFonts w:eastAsia="Verdana" w:cs="Times New Roman"/>
                <w:lang w:val="en-GB"/>
              </w:rPr>
            </w:pPr>
            <w:r w:rsidRPr="00795970">
              <w:t>Squared - Percentage of revenue from NDIA</w:t>
            </w:r>
          </w:p>
        </w:tc>
        <w:tc>
          <w:tcPr>
            <w:tcW w:w="1172" w:type="dxa"/>
            <w:shd w:val="clear" w:color="auto" w:fill="B9E370"/>
            <w:vAlign w:val="center"/>
          </w:tcPr>
          <w:p w14:paraId="0C270BE7" w14:textId="18FF74A8" w:rsidR="00231F33" w:rsidRPr="00231F33" w:rsidRDefault="00231F33" w:rsidP="006113E2">
            <w:pPr>
              <w:spacing w:after="0"/>
              <w:jc w:val="right"/>
              <w:rPr>
                <w:rFonts w:eastAsia="Verdana" w:cs="Times New Roman"/>
                <w:lang w:val="en-GB"/>
              </w:rPr>
            </w:pPr>
            <w:r w:rsidRPr="00795970">
              <w:t>7.064***</w:t>
            </w:r>
          </w:p>
        </w:tc>
        <w:tc>
          <w:tcPr>
            <w:tcW w:w="4678" w:type="dxa"/>
          </w:tcPr>
          <w:p w14:paraId="5100532A" w14:textId="1CD9C4FA" w:rsidR="00231F33" w:rsidRPr="00231F33" w:rsidRDefault="00231F33" w:rsidP="00231F33">
            <w:pPr>
              <w:spacing w:after="0"/>
              <w:rPr>
                <w:rFonts w:eastAsia="Verdana" w:cs="Times New Roman"/>
                <w:lang w:val="en-GB"/>
              </w:rPr>
            </w:pPr>
            <w:r w:rsidRPr="00795970">
              <w:rPr>
                <w:rFonts w:eastAsia="Verdana" w:cs="Times New Roman"/>
                <w:lang w:val="en-GB"/>
              </w:rPr>
              <w:t>-</w:t>
            </w:r>
          </w:p>
        </w:tc>
        <w:tc>
          <w:tcPr>
            <w:tcW w:w="1417" w:type="dxa"/>
          </w:tcPr>
          <w:p w14:paraId="14835F95" w14:textId="696670F3" w:rsidR="00231F33" w:rsidRPr="00231F33" w:rsidRDefault="00231F33" w:rsidP="00231F33">
            <w:pPr>
              <w:spacing w:after="0"/>
              <w:jc w:val="right"/>
              <w:rPr>
                <w:rFonts w:eastAsia="Verdana" w:cs="Times New Roman"/>
                <w:lang w:val="en-GB"/>
              </w:rPr>
            </w:pPr>
            <w:r w:rsidRPr="00795970">
              <w:rPr>
                <w:rFonts w:eastAsia="Verdana" w:cs="Times New Roman"/>
                <w:lang w:val="en-GB"/>
              </w:rPr>
              <w:t>-</w:t>
            </w:r>
          </w:p>
        </w:tc>
      </w:tr>
      <w:tr w:rsidR="00795970" w:rsidRPr="00231F33" w14:paraId="5089EED8" w14:textId="77777777" w:rsidTr="00087044">
        <w:tc>
          <w:tcPr>
            <w:tcW w:w="1805" w:type="dxa"/>
            <w:vAlign w:val="center"/>
          </w:tcPr>
          <w:p w14:paraId="23444D14" w14:textId="2EF2036D" w:rsidR="00231F33" w:rsidRPr="00231F33" w:rsidRDefault="00231F33" w:rsidP="00231F33">
            <w:pPr>
              <w:spacing w:after="0"/>
              <w:rPr>
                <w:rFonts w:eastAsia="Verdana" w:cs="Times New Roman"/>
                <w:lang w:val="en-GB"/>
              </w:rPr>
            </w:pPr>
            <w:r w:rsidRPr="00795970">
              <w:t>Span of control (natural log)</w:t>
            </w:r>
          </w:p>
        </w:tc>
        <w:tc>
          <w:tcPr>
            <w:tcW w:w="1172" w:type="dxa"/>
            <w:shd w:val="clear" w:color="auto" w:fill="B9E370"/>
            <w:vAlign w:val="center"/>
          </w:tcPr>
          <w:p w14:paraId="157A2612" w14:textId="77777777" w:rsidR="00231F33" w:rsidRPr="00795970" w:rsidRDefault="00231F33" w:rsidP="006113E2">
            <w:pPr>
              <w:keepNext/>
              <w:keepLines/>
              <w:spacing w:after="0"/>
              <w:jc w:val="right"/>
            </w:pPr>
            <w:r w:rsidRPr="00795970">
              <w:t>0.563*</w:t>
            </w:r>
          </w:p>
          <w:p w14:paraId="0E4DB4D0" w14:textId="77777777" w:rsidR="00231F33" w:rsidRPr="00231F33" w:rsidRDefault="00231F33" w:rsidP="006113E2">
            <w:pPr>
              <w:spacing w:after="0"/>
              <w:jc w:val="right"/>
              <w:rPr>
                <w:rFonts w:eastAsia="Verdana" w:cs="Times New Roman"/>
                <w:lang w:val="en-GB"/>
              </w:rPr>
            </w:pPr>
          </w:p>
        </w:tc>
        <w:tc>
          <w:tcPr>
            <w:tcW w:w="4678" w:type="dxa"/>
            <w:vAlign w:val="center"/>
          </w:tcPr>
          <w:p w14:paraId="561E3A0C" w14:textId="0A13403B" w:rsidR="00231F33" w:rsidRPr="00231F33" w:rsidRDefault="00231F33" w:rsidP="00231F33">
            <w:pPr>
              <w:spacing w:after="0"/>
              <w:rPr>
                <w:rFonts w:eastAsia="Verdana" w:cs="Times New Roman"/>
                <w:lang w:val="en-GB"/>
              </w:rPr>
            </w:pPr>
            <w:r w:rsidRPr="00795970">
              <w:t>Coefficient is only significant at the 10% level. Therefore, there is insufficient evidence to conclude that a relationship exists.</w:t>
            </w:r>
          </w:p>
        </w:tc>
        <w:tc>
          <w:tcPr>
            <w:tcW w:w="1417" w:type="dxa"/>
            <w:vAlign w:val="center"/>
          </w:tcPr>
          <w:p w14:paraId="60A5B7D2" w14:textId="1F93DA0C" w:rsidR="00231F33" w:rsidRPr="00231F33" w:rsidRDefault="00231F33" w:rsidP="00231F33">
            <w:pPr>
              <w:spacing w:after="0"/>
              <w:jc w:val="right"/>
              <w:rPr>
                <w:rFonts w:eastAsia="Verdana" w:cs="Times New Roman"/>
                <w:lang w:val="en-GB"/>
              </w:rPr>
            </w:pPr>
            <w:r w:rsidRPr="00795970">
              <w:t>14.3</w:t>
            </w:r>
          </w:p>
        </w:tc>
      </w:tr>
      <w:tr w:rsidR="00795970" w:rsidRPr="00231F33" w14:paraId="30C2B488" w14:textId="77777777" w:rsidTr="00087044">
        <w:tc>
          <w:tcPr>
            <w:tcW w:w="1805" w:type="dxa"/>
            <w:vAlign w:val="center"/>
          </w:tcPr>
          <w:p w14:paraId="569CC276" w14:textId="0620C432" w:rsidR="00231F33" w:rsidRPr="00231F33" w:rsidRDefault="00231F33" w:rsidP="00231F33">
            <w:pPr>
              <w:spacing w:after="0"/>
              <w:rPr>
                <w:rFonts w:eastAsia="Verdana" w:cs="Times New Roman"/>
                <w:lang w:val="en-GB"/>
              </w:rPr>
            </w:pPr>
            <w:r w:rsidRPr="00795970">
              <w:t>Utilisation rate of supervisors</w:t>
            </w:r>
          </w:p>
        </w:tc>
        <w:tc>
          <w:tcPr>
            <w:tcW w:w="1172" w:type="dxa"/>
            <w:shd w:val="clear" w:color="auto" w:fill="B9E370"/>
            <w:vAlign w:val="center"/>
          </w:tcPr>
          <w:p w14:paraId="321370BB" w14:textId="77777777" w:rsidR="00231F33" w:rsidRPr="00795970" w:rsidRDefault="00231F33" w:rsidP="006113E2">
            <w:pPr>
              <w:keepNext/>
              <w:keepLines/>
              <w:spacing w:after="0"/>
              <w:jc w:val="right"/>
            </w:pPr>
            <w:r w:rsidRPr="00795970">
              <w:t>-2.294**</w:t>
            </w:r>
          </w:p>
          <w:p w14:paraId="56DD1B95" w14:textId="77777777" w:rsidR="00231F33" w:rsidRPr="00231F33" w:rsidRDefault="00231F33" w:rsidP="006113E2">
            <w:pPr>
              <w:spacing w:after="0"/>
              <w:jc w:val="right"/>
              <w:rPr>
                <w:rFonts w:eastAsia="Verdana" w:cs="Times New Roman"/>
                <w:lang w:val="en-GB"/>
              </w:rPr>
            </w:pPr>
          </w:p>
        </w:tc>
        <w:tc>
          <w:tcPr>
            <w:tcW w:w="4678" w:type="dxa"/>
            <w:vAlign w:val="center"/>
          </w:tcPr>
          <w:p w14:paraId="7B78007C" w14:textId="2ED8831C" w:rsidR="00231F33" w:rsidRPr="00231F33" w:rsidRDefault="00231F33" w:rsidP="00231F33">
            <w:pPr>
              <w:spacing w:after="0"/>
              <w:rPr>
                <w:rFonts w:eastAsia="Verdana" w:cs="Times New Roman"/>
                <w:lang w:val="en-GB"/>
              </w:rPr>
            </w:pPr>
            <w:r w:rsidRPr="00795970">
              <w:t>A 1% increase in the utilisation rate of supervisors is associated with a $0.03 decrease in the average wage paid to supervisors. This variable was not statistically significant at the 5% level in the regression results using the 2019-20 NDIA survey.</w:t>
            </w:r>
          </w:p>
        </w:tc>
        <w:tc>
          <w:tcPr>
            <w:tcW w:w="1417" w:type="dxa"/>
            <w:vAlign w:val="center"/>
          </w:tcPr>
          <w:p w14:paraId="45B7A1B0" w14:textId="432AA675" w:rsidR="00231F33" w:rsidRPr="00231F33" w:rsidRDefault="00231F33" w:rsidP="00231F33">
            <w:pPr>
              <w:spacing w:after="0"/>
              <w:jc w:val="right"/>
              <w:rPr>
                <w:rFonts w:eastAsia="Verdana" w:cs="Times New Roman"/>
                <w:lang w:val="en-GB"/>
              </w:rPr>
            </w:pPr>
            <w:r w:rsidRPr="00795970">
              <w:t>28.1%</w:t>
            </w:r>
          </w:p>
        </w:tc>
      </w:tr>
      <w:tr w:rsidR="00795970" w:rsidRPr="00795970" w14:paraId="461F781E" w14:textId="77777777" w:rsidTr="00087044">
        <w:tc>
          <w:tcPr>
            <w:tcW w:w="1805" w:type="dxa"/>
            <w:vAlign w:val="center"/>
          </w:tcPr>
          <w:p w14:paraId="389485D8" w14:textId="5640B5D0" w:rsidR="00231F33" w:rsidRPr="00231F33" w:rsidRDefault="00231F33" w:rsidP="00231F33">
            <w:pPr>
              <w:spacing w:after="0"/>
              <w:rPr>
                <w:rFonts w:eastAsia="Verdana" w:cs="Times New Roman"/>
                <w:lang w:val="en-GB"/>
              </w:rPr>
            </w:pPr>
            <w:r w:rsidRPr="00795970">
              <w:t>Percentage of revenue from High intensity DPA</w:t>
            </w:r>
          </w:p>
        </w:tc>
        <w:tc>
          <w:tcPr>
            <w:tcW w:w="1172" w:type="dxa"/>
            <w:shd w:val="clear" w:color="auto" w:fill="B9E370"/>
            <w:vAlign w:val="center"/>
          </w:tcPr>
          <w:p w14:paraId="34DF9167" w14:textId="0B8BC834" w:rsidR="00231F33" w:rsidRPr="00231F33" w:rsidRDefault="00231F33" w:rsidP="006113E2">
            <w:pPr>
              <w:spacing w:after="0"/>
              <w:jc w:val="right"/>
              <w:rPr>
                <w:rFonts w:eastAsia="Verdana" w:cs="Times New Roman"/>
                <w:lang w:val="en-GB"/>
              </w:rPr>
            </w:pPr>
            <w:r w:rsidRPr="00795970">
              <w:t>2.509*</w:t>
            </w:r>
          </w:p>
        </w:tc>
        <w:tc>
          <w:tcPr>
            <w:tcW w:w="4678" w:type="dxa"/>
            <w:vAlign w:val="center"/>
          </w:tcPr>
          <w:p w14:paraId="7FD9DF66" w14:textId="0C8C2BFD" w:rsidR="00231F33" w:rsidRPr="00231F33" w:rsidRDefault="00231F33" w:rsidP="00231F33">
            <w:pPr>
              <w:spacing w:after="0"/>
              <w:rPr>
                <w:rFonts w:eastAsia="Verdana" w:cs="Times New Roman"/>
                <w:lang w:val="en-GB"/>
              </w:rPr>
            </w:pPr>
            <w:r w:rsidRPr="00795970">
              <w:t>Coefficient is only significant at the 10% level. Therefore, there is insufficient evidence to conclude that a relationship exists.</w:t>
            </w:r>
          </w:p>
        </w:tc>
        <w:tc>
          <w:tcPr>
            <w:tcW w:w="1417" w:type="dxa"/>
            <w:vAlign w:val="center"/>
          </w:tcPr>
          <w:p w14:paraId="645C5B17" w14:textId="78804C1E" w:rsidR="00231F33" w:rsidRPr="00231F33" w:rsidRDefault="00231F33" w:rsidP="00231F33">
            <w:pPr>
              <w:spacing w:after="0"/>
              <w:jc w:val="right"/>
              <w:rPr>
                <w:rFonts w:eastAsia="Verdana" w:cs="Times New Roman"/>
                <w:lang w:val="en-GB"/>
              </w:rPr>
            </w:pPr>
            <w:r w:rsidRPr="00795970">
              <w:t>13.3%</w:t>
            </w:r>
          </w:p>
        </w:tc>
      </w:tr>
      <w:tr w:rsidR="00795970" w:rsidRPr="00795970" w14:paraId="2788FC2E" w14:textId="77777777" w:rsidTr="00087044">
        <w:tc>
          <w:tcPr>
            <w:tcW w:w="1805" w:type="dxa"/>
            <w:vAlign w:val="center"/>
          </w:tcPr>
          <w:p w14:paraId="404FECEB" w14:textId="64C282E1" w:rsidR="00231F33" w:rsidRPr="00231F33" w:rsidRDefault="00231F33" w:rsidP="00231F33">
            <w:pPr>
              <w:spacing w:after="0"/>
              <w:rPr>
                <w:rFonts w:eastAsia="Verdana" w:cs="Times New Roman"/>
                <w:lang w:val="en-GB"/>
              </w:rPr>
            </w:pPr>
            <w:r w:rsidRPr="00795970">
              <w:t xml:space="preserve">Percentage of revenue from employment services </w:t>
            </w:r>
          </w:p>
        </w:tc>
        <w:tc>
          <w:tcPr>
            <w:tcW w:w="1172" w:type="dxa"/>
            <w:shd w:val="clear" w:color="auto" w:fill="B9E370"/>
            <w:vAlign w:val="center"/>
          </w:tcPr>
          <w:p w14:paraId="5540BAED" w14:textId="1523DB64" w:rsidR="00231F33" w:rsidRPr="00231F33" w:rsidRDefault="00231F33" w:rsidP="006113E2">
            <w:pPr>
              <w:spacing w:after="0"/>
              <w:jc w:val="right"/>
              <w:rPr>
                <w:rFonts w:eastAsia="Verdana" w:cs="Times New Roman"/>
                <w:lang w:val="en-GB"/>
              </w:rPr>
            </w:pPr>
            <w:r w:rsidRPr="00795970">
              <w:t>-3.540*</w:t>
            </w:r>
          </w:p>
        </w:tc>
        <w:tc>
          <w:tcPr>
            <w:tcW w:w="4678" w:type="dxa"/>
            <w:vAlign w:val="center"/>
          </w:tcPr>
          <w:p w14:paraId="2F5001D9" w14:textId="1BA44327" w:rsidR="00231F33" w:rsidRPr="00231F33" w:rsidRDefault="00231F33" w:rsidP="00231F33">
            <w:pPr>
              <w:spacing w:after="0"/>
              <w:rPr>
                <w:rFonts w:eastAsia="Verdana" w:cs="Times New Roman"/>
                <w:lang w:val="en-GB"/>
              </w:rPr>
            </w:pPr>
            <w:r w:rsidRPr="00795970">
              <w:t>Coefficient is only significant at the 10% level. Therefore, there is insufficient evidence to conclude that a relationship exists.</w:t>
            </w:r>
          </w:p>
        </w:tc>
        <w:tc>
          <w:tcPr>
            <w:tcW w:w="1417" w:type="dxa"/>
          </w:tcPr>
          <w:p w14:paraId="2B639CF4" w14:textId="07B0EF03" w:rsidR="00231F33" w:rsidRPr="00231F33" w:rsidRDefault="00231F33" w:rsidP="00231F33">
            <w:pPr>
              <w:spacing w:after="0"/>
              <w:jc w:val="right"/>
              <w:rPr>
                <w:rFonts w:eastAsia="Verdana" w:cs="Times New Roman"/>
                <w:lang w:val="en-GB"/>
              </w:rPr>
            </w:pPr>
            <w:r w:rsidRPr="00795970">
              <w:t>11.2%</w:t>
            </w:r>
          </w:p>
        </w:tc>
      </w:tr>
      <w:tr w:rsidR="00795970" w:rsidRPr="00795970" w14:paraId="622C5CB7" w14:textId="77777777" w:rsidTr="00087044">
        <w:tc>
          <w:tcPr>
            <w:tcW w:w="1805" w:type="dxa"/>
            <w:vAlign w:val="center"/>
          </w:tcPr>
          <w:p w14:paraId="4D3F4BC0" w14:textId="29CDF047" w:rsidR="00231F33" w:rsidRPr="00231F33" w:rsidRDefault="00231F33" w:rsidP="00231F33">
            <w:pPr>
              <w:spacing w:after="0"/>
              <w:rPr>
                <w:rFonts w:eastAsia="Verdana" w:cs="Times New Roman"/>
                <w:lang w:val="en-GB"/>
              </w:rPr>
            </w:pPr>
            <w:r w:rsidRPr="00795970">
              <w:t>Percentage of revenue from Group and Centre Based Activities services</w:t>
            </w:r>
          </w:p>
        </w:tc>
        <w:tc>
          <w:tcPr>
            <w:tcW w:w="1172" w:type="dxa"/>
            <w:shd w:val="clear" w:color="auto" w:fill="B9E370"/>
            <w:vAlign w:val="center"/>
          </w:tcPr>
          <w:p w14:paraId="1049D2D4" w14:textId="5C879162" w:rsidR="00231F33" w:rsidRPr="00231F33" w:rsidRDefault="00231F33" w:rsidP="006113E2">
            <w:pPr>
              <w:spacing w:after="0"/>
              <w:jc w:val="right"/>
              <w:rPr>
                <w:rFonts w:eastAsia="Verdana" w:cs="Times New Roman"/>
                <w:lang w:val="en-GB"/>
              </w:rPr>
            </w:pPr>
            <w:r w:rsidRPr="00795970">
              <w:t>3.800***</w:t>
            </w:r>
          </w:p>
        </w:tc>
        <w:tc>
          <w:tcPr>
            <w:tcW w:w="4678" w:type="dxa"/>
            <w:vAlign w:val="center"/>
          </w:tcPr>
          <w:p w14:paraId="7B29CCD4" w14:textId="57E14247" w:rsidR="00231F33" w:rsidRPr="00231F33" w:rsidRDefault="00231F33" w:rsidP="00231F33">
            <w:pPr>
              <w:spacing w:after="0"/>
              <w:rPr>
                <w:rFonts w:eastAsia="Verdana" w:cs="Times New Roman"/>
                <w:lang w:val="en-GB"/>
              </w:rPr>
            </w:pPr>
            <w:r w:rsidRPr="00795970">
              <w:t xml:space="preserve">A one percentage point increase in revenue received from Group and Centre Based Activities services is associated with a $0.04 increase in the average wage paid to supervisors. This is not statistically significantly different than the regression results using the 2019-20 NDIA survey.  </w:t>
            </w:r>
          </w:p>
        </w:tc>
        <w:tc>
          <w:tcPr>
            <w:tcW w:w="1417" w:type="dxa"/>
          </w:tcPr>
          <w:p w14:paraId="0DA3DB9A" w14:textId="77B88A49" w:rsidR="00231F33" w:rsidRPr="00231F33" w:rsidRDefault="00231F33" w:rsidP="00231F33">
            <w:pPr>
              <w:spacing w:after="0"/>
              <w:jc w:val="right"/>
              <w:rPr>
                <w:rFonts w:eastAsia="Verdana" w:cs="Times New Roman"/>
                <w:lang w:val="en-GB"/>
              </w:rPr>
            </w:pPr>
            <w:r w:rsidRPr="00795970">
              <w:t>16.8%</w:t>
            </w:r>
          </w:p>
        </w:tc>
      </w:tr>
      <w:tr w:rsidR="00795970" w:rsidRPr="00795970" w14:paraId="3AD53B21" w14:textId="77777777" w:rsidTr="00087044">
        <w:tc>
          <w:tcPr>
            <w:tcW w:w="1805" w:type="dxa"/>
            <w:vAlign w:val="center"/>
          </w:tcPr>
          <w:p w14:paraId="5AEDB40B" w14:textId="7D9E1351" w:rsidR="00231F33" w:rsidRPr="00231F33" w:rsidRDefault="00231F33" w:rsidP="00231F33">
            <w:pPr>
              <w:spacing w:after="0"/>
              <w:rPr>
                <w:rFonts w:eastAsia="Verdana" w:cs="Times New Roman"/>
                <w:lang w:val="en-GB"/>
              </w:rPr>
            </w:pPr>
            <w:r w:rsidRPr="00795970">
              <w:t>Percentage of revenue from Participation in Community, Social and Civic Activities services</w:t>
            </w:r>
          </w:p>
        </w:tc>
        <w:tc>
          <w:tcPr>
            <w:tcW w:w="1172" w:type="dxa"/>
            <w:shd w:val="clear" w:color="auto" w:fill="B9E370"/>
            <w:vAlign w:val="center"/>
          </w:tcPr>
          <w:p w14:paraId="6C20E27C" w14:textId="345813EC" w:rsidR="00231F33" w:rsidRPr="00231F33" w:rsidRDefault="00231F33" w:rsidP="006113E2">
            <w:pPr>
              <w:spacing w:after="0"/>
              <w:jc w:val="right"/>
              <w:rPr>
                <w:rFonts w:eastAsia="Verdana" w:cs="Times New Roman"/>
                <w:lang w:val="en-GB"/>
              </w:rPr>
            </w:pPr>
            <w:r w:rsidRPr="00795970">
              <w:t>1.966*</w:t>
            </w:r>
          </w:p>
        </w:tc>
        <w:tc>
          <w:tcPr>
            <w:tcW w:w="4678" w:type="dxa"/>
            <w:vAlign w:val="center"/>
          </w:tcPr>
          <w:p w14:paraId="449D9CBE" w14:textId="32010433" w:rsidR="00231F33" w:rsidRPr="00231F33" w:rsidRDefault="00231F33" w:rsidP="00231F33">
            <w:pPr>
              <w:spacing w:after="0"/>
              <w:rPr>
                <w:rFonts w:eastAsia="Verdana" w:cs="Times New Roman"/>
                <w:lang w:val="en-GB"/>
              </w:rPr>
            </w:pPr>
            <w:r w:rsidRPr="00795970">
              <w:t>Coefficient is only significant at the 10% level. Therefore, there is insufficient evidence to conclude that a relationship exists.</w:t>
            </w:r>
          </w:p>
        </w:tc>
        <w:tc>
          <w:tcPr>
            <w:tcW w:w="1417" w:type="dxa"/>
          </w:tcPr>
          <w:p w14:paraId="6D92FBDD" w14:textId="6C0AEC98" w:rsidR="00231F33" w:rsidRPr="00231F33" w:rsidRDefault="00231F33" w:rsidP="00231F33">
            <w:pPr>
              <w:spacing w:after="0"/>
              <w:jc w:val="right"/>
              <w:rPr>
                <w:rFonts w:eastAsia="Verdana" w:cs="Times New Roman"/>
                <w:lang w:val="en-GB"/>
              </w:rPr>
            </w:pPr>
            <w:r w:rsidRPr="00795970">
              <w:t>27.6%</w:t>
            </w:r>
          </w:p>
        </w:tc>
      </w:tr>
      <w:tr w:rsidR="00795970" w:rsidRPr="00795970" w14:paraId="25162464" w14:textId="77777777" w:rsidTr="00087044">
        <w:tc>
          <w:tcPr>
            <w:tcW w:w="1805" w:type="dxa"/>
            <w:vAlign w:val="center"/>
          </w:tcPr>
          <w:p w14:paraId="214A45EB" w14:textId="7A237BC6" w:rsidR="00231F33" w:rsidRPr="00231F33" w:rsidRDefault="00231F33" w:rsidP="00231F33">
            <w:pPr>
              <w:spacing w:after="0"/>
              <w:rPr>
                <w:rFonts w:eastAsia="Verdana" w:cs="Times New Roman"/>
                <w:szCs w:val="17"/>
                <w:lang w:val="en-GB" w:eastAsia="en-AU"/>
              </w:rPr>
            </w:pPr>
            <w:r w:rsidRPr="00795970">
              <w:rPr>
                <w:szCs w:val="17"/>
                <w:lang w:eastAsia="en-AU"/>
              </w:rPr>
              <w:t>Indicator variable: equals 1 if Organisation is a NFP</w:t>
            </w:r>
          </w:p>
        </w:tc>
        <w:tc>
          <w:tcPr>
            <w:tcW w:w="1172" w:type="dxa"/>
            <w:shd w:val="clear" w:color="auto" w:fill="B9E370"/>
            <w:vAlign w:val="center"/>
          </w:tcPr>
          <w:p w14:paraId="3969158C" w14:textId="3E50652C" w:rsidR="00231F33" w:rsidRPr="00231F33" w:rsidRDefault="00231F33" w:rsidP="006113E2">
            <w:pPr>
              <w:spacing w:after="0"/>
              <w:jc w:val="right"/>
              <w:rPr>
                <w:rFonts w:eastAsia="Verdana" w:cs="Times New Roman"/>
                <w:szCs w:val="17"/>
                <w:lang w:val="en-GB"/>
              </w:rPr>
            </w:pPr>
            <w:r w:rsidRPr="00795970">
              <w:rPr>
                <w:szCs w:val="17"/>
              </w:rPr>
              <w:t>2.577***</w:t>
            </w:r>
          </w:p>
        </w:tc>
        <w:tc>
          <w:tcPr>
            <w:tcW w:w="4678" w:type="dxa"/>
          </w:tcPr>
          <w:p w14:paraId="0F6C7926" w14:textId="2D4627C5" w:rsidR="00231F33" w:rsidRPr="00231F33" w:rsidRDefault="00231F33" w:rsidP="00231F33">
            <w:pPr>
              <w:spacing w:after="0"/>
              <w:rPr>
                <w:rFonts w:eastAsia="Verdana" w:cs="Times New Roman"/>
                <w:lang w:val="en-GB"/>
              </w:rPr>
            </w:pPr>
            <w:r w:rsidRPr="00795970">
              <w:t xml:space="preserve">Organisations that are NFP pay, on average support workers $2.5 more than other organisations. This is not statistically significantly different than the regression results using the 2019-20 NDIA survey.  </w:t>
            </w:r>
          </w:p>
        </w:tc>
        <w:tc>
          <w:tcPr>
            <w:tcW w:w="1417" w:type="dxa"/>
          </w:tcPr>
          <w:p w14:paraId="4F705FC0" w14:textId="322FF854" w:rsidR="00231F33" w:rsidRPr="00231F33" w:rsidRDefault="00231F33" w:rsidP="00231F33">
            <w:pPr>
              <w:spacing w:after="0"/>
              <w:jc w:val="right"/>
              <w:rPr>
                <w:rFonts w:eastAsia="Verdana" w:cs="Times New Roman"/>
                <w:szCs w:val="17"/>
                <w:lang w:val="en-GB"/>
              </w:rPr>
            </w:pPr>
            <w:r w:rsidRPr="00795970">
              <w:rPr>
                <w:szCs w:val="17"/>
              </w:rPr>
              <w:t>60.8%^</w:t>
            </w:r>
          </w:p>
        </w:tc>
      </w:tr>
      <w:tr w:rsidR="00795970" w:rsidRPr="00795970" w14:paraId="01A36FA2" w14:textId="77777777" w:rsidTr="00087044">
        <w:tc>
          <w:tcPr>
            <w:tcW w:w="1805" w:type="dxa"/>
            <w:vAlign w:val="center"/>
          </w:tcPr>
          <w:p w14:paraId="26333DCF" w14:textId="45A602F0" w:rsidR="00231F33" w:rsidRPr="00795970" w:rsidRDefault="00231F33" w:rsidP="00231F33">
            <w:pPr>
              <w:spacing w:after="0"/>
              <w:rPr>
                <w:szCs w:val="17"/>
                <w:lang w:eastAsia="en-AU"/>
              </w:rPr>
            </w:pPr>
            <w:r w:rsidRPr="00795970">
              <w:rPr>
                <w:szCs w:val="17"/>
              </w:rPr>
              <w:t>Intercept</w:t>
            </w:r>
          </w:p>
        </w:tc>
        <w:tc>
          <w:tcPr>
            <w:tcW w:w="1172" w:type="dxa"/>
            <w:shd w:val="clear" w:color="auto" w:fill="B9E370"/>
            <w:vAlign w:val="center"/>
          </w:tcPr>
          <w:p w14:paraId="16D6E307" w14:textId="0CCB8350" w:rsidR="00231F33" w:rsidRPr="00795970" w:rsidRDefault="00231F33" w:rsidP="006113E2">
            <w:pPr>
              <w:spacing w:after="0"/>
              <w:jc w:val="right"/>
              <w:rPr>
                <w:szCs w:val="17"/>
              </w:rPr>
            </w:pPr>
            <w:r w:rsidRPr="00795970">
              <w:rPr>
                <w:szCs w:val="17"/>
              </w:rPr>
              <w:t>25.601***</w:t>
            </w:r>
          </w:p>
        </w:tc>
        <w:tc>
          <w:tcPr>
            <w:tcW w:w="4678" w:type="dxa"/>
          </w:tcPr>
          <w:p w14:paraId="4CD03931" w14:textId="76794A88" w:rsidR="00231F33" w:rsidRPr="00795970" w:rsidRDefault="00231F33" w:rsidP="00231F33">
            <w:pPr>
              <w:spacing w:after="0"/>
            </w:pPr>
            <w:r w:rsidRPr="00795970">
              <w:rPr>
                <w:szCs w:val="17"/>
              </w:rPr>
              <w:t>The average hourly wage paid to supervisors is $25.6, after holding all other explanatory variables at zero.</w:t>
            </w:r>
          </w:p>
        </w:tc>
        <w:tc>
          <w:tcPr>
            <w:tcW w:w="1417" w:type="dxa"/>
          </w:tcPr>
          <w:p w14:paraId="6B2EE8BC" w14:textId="36D6BCF3" w:rsidR="00231F33" w:rsidRPr="00795970" w:rsidRDefault="00231F33" w:rsidP="00231F33">
            <w:pPr>
              <w:spacing w:after="0"/>
              <w:jc w:val="right"/>
              <w:rPr>
                <w:szCs w:val="17"/>
              </w:rPr>
            </w:pPr>
            <w:r w:rsidRPr="00795970">
              <w:rPr>
                <w:szCs w:val="17"/>
              </w:rPr>
              <w:t>-</w:t>
            </w:r>
          </w:p>
        </w:tc>
      </w:tr>
      <w:tr w:rsidR="00795970" w:rsidRPr="00231F33" w14:paraId="1779248E" w14:textId="77777777" w:rsidTr="00087044">
        <w:tc>
          <w:tcPr>
            <w:tcW w:w="1805" w:type="dxa"/>
            <w:vAlign w:val="center"/>
          </w:tcPr>
          <w:p w14:paraId="5D7EC96C" w14:textId="77777777" w:rsidR="00231F33" w:rsidRPr="00231F33" w:rsidRDefault="00231F33" w:rsidP="00231F33">
            <w:pPr>
              <w:spacing w:after="0"/>
              <w:rPr>
                <w:rFonts w:eastAsia="Verdana" w:cs="Times New Roman"/>
                <w:szCs w:val="17"/>
                <w:lang w:val="en-GB"/>
              </w:rPr>
            </w:pPr>
            <w:r w:rsidRPr="00231F33">
              <w:rPr>
                <w:rFonts w:eastAsia="Verdana" w:cs="Times New Roman"/>
                <w:szCs w:val="17"/>
                <w:lang w:val="en-GB"/>
              </w:rPr>
              <w:t>R</w:t>
            </w:r>
            <w:r w:rsidRPr="00231F33">
              <w:rPr>
                <w:rFonts w:eastAsia="Verdana" w:cs="Times New Roman"/>
                <w:szCs w:val="17"/>
                <w:vertAlign w:val="superscript"/>
                <w:lang w:val="en-GB"/>
              </w:rPr>
              <w:t>2</w:t>
            </w:r>
          </w:p>
        </w:tc>
        <w:tc>
          <w:tcPr>
            <w:tcW w:w="1172" w:type="dxa"/>
            <w:shd w:val="clear" w:color="auto" w:fill="auto"/>
            <w:vAlign w:val="center"/>
          </w:tcPr>
          <w:p w14:paraId="64021DCE" w14:textId="0D983ACD" w:rsidR="00231F33" w:rsidRPr="00231F33" w:rsidRDefault="00231F33" w:rsidP="006113E2">
            <w:pPr>
              <w:spacing w:after="0"/>
              <w:jc w:val="right"/>
              <w:rPr>
                <w:rFonts w:eastAsia="Verdana" w:cs="Times New Roman"/>
                <w:lang w:val="en-GB"/>
              </w:rPr>
            </w:pPr>
            <w:r w:rsidRPr="00795970">
              <w:t>0.26</w:t>
            </w:r>
          </w:p>
        </w:tc>
        <w:tc>
          <w:tcPr>
            <w:tcW w:w="4678" w:type="dxa"/>
            <w:vAlign w:val="center"/>
          </w:tcPr>
          <w:p w14:paraId="403E656B" w14:textId="77777777" w:rsidR="00231F33" w:rsidRPr="00231F33" w:rsidRDefault="00231F33" w:rsidP="00231F33">
            <w:pPr>
              <w:spacing w:after="0"/>
              <w:rPr>
                <w:rFonts w:eastAsia="Verdana" w:cs="Times New Roman"/>
                <w:szCs w:val="17"/>
                <w:lang w:val="en-GB"/>
              </w:rPr>
            </w:pPr>
            <w:r w:rsidRPr="00231F33">
              <w:rPr>
                <w:rFonts w:eastAsia="Verdana" w:cs="Times New Roman"/>
                <w:szCs w:val="17"/>
                <w:lang w:val="en-GB"/>
              </w:rPr>
              <w:t>-</w:t>
            </w:r>
          </w:p>
        </w:tc>
        <w:tc>
          <w:tcPr>
            <w:tcW w:w="1417" w:type="dxa"/>
            <w:vAlign w:val="center"/>
          </w:tcPr>
          <w:p w14:paraId="34C57DD5" w14:textId="77777777" w:rsidR="00231F33" w:rsidRPr="00231F33" w:rsidRDefault="00231F33" w:rsidP="00231F33">
            <w:pPr>
              <w:spacing w:after="0"/>
              <w:jc w:val="right"/>
              <w:rPr>
                <w:rFonts w:eastAsia="Verdana" w:cs="Times New Roman"/>
                <w:szCs w:val="17"/>
                <w:lang w:val="en-GB"/>
              </w:rPr>
            </w:pPr>
            <w:r w:rsidRPr="00231F33">
              <w:rPr>
                <w:rFonts w:eastAsia="Verdana" w:cs="Times New Roman"/>
                <w:szCs w:val="17"/>
                <w:lang w:val="en-GB"/>
              </w:rPr>
              <w:t>-</w:t>
            </w:r>
          </w:p>
        </w:tc>
      </w:tr>
      <w:tr w:rsidR="00795970" w:rsidRPr="00231F33" w14:paraId="3D0527EB" w14:textId="77777777" w:rsidTr="00087044">
        <w:tc>
          <w:tcPr>
            <w:tcW w:w="1805" w:type="dxa"/>
            <w:vAlign w:val="center"/>
          </w:tcPr>
          <w:p w14:paraId="1D7C1CB3" w14:textId="77777777" w:rsidR="00231F33" w:rsidRPr="00231F33" w:rsidRDefault="00231F33" w:rsidP="00231F33">
            <w:pPr>
              <w:spacing w:after="0"/>
              <w:rPr>
                <w:rFonts w:eastAsia="Verdana" w:cs="Times New Roman"/>
                <w:szCs w:val="17"/>
                <w:lang w:val="en-GB"/>
              </w:rPr>
            </w:pPr>
            <w:r w:rsidRPr="00231F33">
              <w:rPr>
                <w:rFonts w:eastAsia="Verdana" w:cs="Times New Roman"/>
                <w:szCs w:val="17"/>
                <w:lang w:val="en-GB"/>
              </w:rPr>
              <w:t>Observations</w:t>
            </w:r>
          </w:p>
        </w:tc>
        <w:tc>
          <w:tcPr>
            <w:tcW w:w="1172" w:type="dxa"/>
            <w:shd w:val="clear" w:color="auto" w:fill="auto"/>
            <w:vAlign w:val="center"/>
          </w:tcPr>
          <w:p w14:paraId="3D65D2F3" w14:textId="241487D7" w:rsidR="00231F33" w:rsidRPr="00231F33" w:rsidRDefault="00231F33" w:rsidP="006113E2">
            <w:pPr>
              <w:spacing w:after="0"/>
              <w:jc w:val="right"/>
              <w:rPr>
                <w:rFonts w:eastAsia="Verdana" w:cs="Times New Roman"/>
                <w:lang w:val="en-GB"/>
              </w:rPr>
            </w:pPr>
            <w:r w:rsidRPr="00795970">
              <w:t>565</w:t>
            </w:r>
          </w:p>
        </w:tc>
        <w:tc>
          <w:tcPr>
            <w:tcW w:w="4678" w:type="dxa"/>
            <w:vAlign w:val="center"/>
          </w:tcPr>
          <w:p w14:paraId="065A788A" w14:textId="77777777" w:rsidR="00231F33" w:rsidRPr="00231F33" w:rsidRDefault="00231F33" w:rsidP="00231F33">
            <w:pPr>
              <w:spacing w:after="0"/>
              <w:rPr>
                <w:rFonts w:eastAsia="Verdana" w:cs="Times New Roman"/>
                <w:szCs w:val="17"/>
                <w:lang w:val="en-GB"/>
              </w:rPr>
            </w:pPr>
            <w:r w:rsidRPr="00231F33">
              <w:rPr>
                <w:rFonts w:eastAsia="Verdana" w:cs="Times New Roman"/>
                <w:szCs w:val="17"/>
                <w:lang w:val="en-GB"/>
              </w:rPr>
              <w:t>-</w:t>
            </w:r>
          </w:p>
        </w:tc>
        <w:tc>
          <w:tcPr>
            <w:tcW w:w="1417" w:type="dxa"/>
            <w:vAlign w:val="center"/>
          </w:tcPr>
          <w:p w14:paraId="57CF0BD1" w14:textId="77777777" w:rsidR="00231F33" w:rsidRPr="00231F33" w:rsidRDefault="00231F33" w:rsidP="00231F33">
            <w:pPr>
              <w:spacing w:after="0"/>
              <w:jc w:val="right"/>
              <w:rPr>
                <w:rFonts w:eastAsia="Verdana" w:cs="Times New Roman"/>
                <w:szCs w:val="17"/>
                <w:lang w:val="en-GB"/>
              </w:rPr>
            </w:pPr>
            <w:r w:rsidRPr="00231F33">
              <w:rPr>
                <w:rFonts w:eastAsia="Verdana" w:cs="Times New Roman"/>
                <w:szCs w:val="17"/>
                <w:lang w:val="en-GB"/>
              </w:rPr>
              <w:t>-</w:t>
            </w:r>
          </w:p>
        </w:tc>
      </w:tr>
    </w:tbl>
    <w:p w14:paraId="200A0BF4" w14:textId="77777777" w:rsidR="00A76F0D" w:rsidRPr="00795970" w:rsidRDefault="00A76F0D" w:rsidP="00A76F0D">
      <w:pPr>
        <w:pStyle w:val="Source"/>
        <w:rPr>
          <w:color w:val="auto"/>
        </w:rPr>
      </w:pPr>
      <w:bookmarkStart w:id="393" w:name="_Ref72221972"/>
      <w:bookmarkStart w:id="394" w:name="_Toc73110407"/>
      <w:r w:rsidRPr="00795970">
        <w:rPr>
          <w:color w:val="auto"/>
        </w:rPr>
        <w:t xml:space="preserve">Notes: ***significant at 1% level, ** significant at 5% level, *significant at 10% level. Only variables with a significance level of 5 or lower are considered as a significant finding. ^Indicates the proportion of the sample that are associated with the variable. Variables that were included in the regression analysis but were not significant at the 10% level include: permanent employment rate for supervisors; indicator variables for the percentage of revenue from each state that equals 1 if a provider receives some revenue from the following states: NSW, VIC, QLD, WA or SA; and indicator variables for the percentage of revenue from each service type that equals 1 if a provider receives some revenue from that service type. </w:t>
      </w:r>
    </w:p>
    <w:p w14:paraId="0BC51818" w14:textId="77777777" w:rsidR="005A1819" w:rsidRPr="00795970" w:rsidRDefault="005A1819">
      <w:pPr>
        <w:spacing w:after="0"/>
        <w:rPr>
          <w:rFonts w:eastAsiaTheme="majorEastAsia" w:cstheme="majorBidi"/>
          <w:b/>
          <w:bCs/>
          <w:sz w:val="22"/>
          <w:szCs w:val="26"/>
        </w:rPr>
      </w:pPr>
      <w:r w:rsidRPr="00795970">
        <w:br w:type="page"/>
      </w:r>
    </w:p>
    <w:p w14:paraId="45B4FF96" w14:textId="07CA5A40" w:rsidR="0036079C" w:rsidRPr="00795970" w:rsidRDefault="0036079C" w:rsidP="0036079C">
      <w:pPr>
        <w:pStyle w:val="Heading2"/>
        <w:rPr>
          <w:color w:val="auto"/>
        </w:rPr>
      </w:pPr>
      <w:bookmarkStart w:id="395" w:name="_Ref97203042"/>
      <w:bookmarkStart w:id="396" w:name="_Toc103178691"/>
      <w:r w:rsidRPr="00795970">
        <w:rPr>
          <w:color w:val="auto"/>
        </w:rPr>
        <w:t>Span of control</w:t>
      </w:r>
      <w:bookmarkEnd w:id="393"/>
      <w:r w:rsidRPr="00795970">
        <w:rPr>
          <w:color w:val="auto"/>
        </w:rPr>
        <w:t xml:space="preserve"> (</w:t>
      </w:r>
      <w:r w:rsidR="001B3F5B" w:rsidRPr="00795970">
        <w:rPr>
          <w:color w:val="auto"/>
        </w:rPr>
        <w:t>by headcount</w:t>
      </w:r>
      <w:r w:rsidRPr="00795970">
        <w:rPr>
          <w:color w:val="auto"/>
        </w:rPr>
        <w:t>)</w:t>
      </w:r>
      <w:bookmarkEnd w:id="394"/>
      <w:bookmarkEnd w:id="395"/>
      <w:bookmarkEnd w:id="396"/>
    </w:p>
    <w:p w14:paraId="4BBDFAA1" w14:textId="02309822" w:rsidR="0036079C" w:rsidRPr="00795970" w:rsidRDefault="0036079C" w:rsidP="0036079C">
      <w:r w:rsidRPr="00795970">
        <w:t>The regression results provide several important insights into the drivers of span of control across providers (</w:t>
      </w:r>
      <w:r w:rsidRPr="00795970">
        <w:fldChar w:fldCharType="begin"/>
      </w:r>
      <w:r w:rsidRPr="00795970">
        <w:instrText xml:space="preserve"> REF _Ref72131035 \w \h </w:instrText>
      </w:r>
      <w:r w:rsidR="005A1819" w:rsidRPr="00795970">
        <w:instrText xml:space="preserve"> \* MERGEFORMAT </w:instrText>
      </w:r>
      <w:r w:rsidRPr="00795970">
        <w:fldChar w:fldCharType="separate"/>
      </w:r>
      <w:r w:rsidR="001A314A" w:rsidRPr="00795970">
        <w:t>Table 6.7</w:t>
      </w:r>
      <w:r w:rsidRPr="00795970">
        <w:fldChar w:fldCharType="end"/>
      </w:r>
      <w:r w:rsidRPr="00795970">
        <w:t>). Findings include:</w:t>
      </w:r>
    </w:p>
    <w:p w14:paraId="5244C3DC" w14:textId="74E1FB72" w:rsidR="0036079C" w:rsidRPr="00795970" w:rsidRDefault="0036079C" w:rsidP="0036079C">
      <w:r w:rsidRPr="00795970">
        <w:rPr>
          <w:b/>
        </w:rPr>
        <w:t>The span of control ratio increases as an organisation grows.</w:t>
      </w:r>
      <w:r w:rsidRPr="00795970">
        <w:t xml:space="preserve"> Overall, a 1% increase in the number of participants is associated with a 0.</w:t>
      </w:r>
      <w:r w:rsidR="0072047A" w:rsidRPr="00795970">
        <w:t>39</w:t>
      </w:r>
      <w:r w:rsidRPr="00795970">
        <w:t xml:space="preserve">% increase in the span of control ratio. This indicates that as organisations grow in size, they tend to increase the number of support workers per supervisor. </w:t>
      </w:r>
    </w:p>
    <w:p w14:paraId="331AB2CD" w14:textId="5AF82755" w:rsidR="0036079C" w:rsidRPr="00795970" w:rsidRDefault="0036079C" w:rsidP="0036079C">
      <w:r w:rsidRPr="00795970">
        <w:rPr>
          <w:b/>
        </w:rPr>
        <w:t xml:space="preserve">The provision of employment services is associated with a lower level of span of control. </w:t>
      </w:r>
      <w:r w:rsidRPr="00795970">
        <w:t xml:space="preserve">Overall, a one percentage point increase in revenue received from employment services is associated with a </w:t>
      </w:r>
      <w:r w:rsidR="00574E29" w:rsidRPr="00795970">
        <w:t>1.4</w:t>
      </w:r>
      <w:r w:rsidRPr="00795970">
        <w:t xml:space="preserve">% decline in the span of control ratio. </w:t>
      </w:r>
    </w:p>
    <w:p w14:paraId="09E67124" w14:textId="6681B259" w:rsidR="00574E29" w:rsidRPr="00795970" w:rsidRDefault="00574E29" w:rsidP="0036079C">
      <w:r w:rsidRPr="00795970">
        <w:rPr>
          <w:b/>
        </w:rPr>
        <w:t xml:space="preserve">SIL providers tend to have a higher span of control. </w:t>
      </w:r>
      <w:r w:rsidRPr="00795970">
        <w:t>Overall, a one percentage point increase in revenue received from SIL services is associated with a 0.33% increase in the span of control ratio.</w:t>
      </w:r>
    </w:p>
    <w:p w14:paraId="15B37255" w14:textId="7BE06FED" w:rsidR="0036079C" w:rsidRPr="00795970" w:rsidRDefault="0036079C" w:rsidP="002163C0">
      <w:r w:rsidRPr="00795970">
        <w:rPr>
          <w:b/>
        </w:rPr>
        <w:t xml:space="preserve">The relationship between span of control and the permanent employment rate is dynamic. </w:t>
      </w:r>
      <w:r w:rsidRPr="00795970">
        <w:t xml:space="preserve">As the permanent employment rate increases from 0% to </w:t>
      </w:r>
      <w:r w:rsidR="00574E29" w:rsidRPr="00795970">
        <w:t>75</w:t>
      </w:r>
      <w:r w:rsidRPr="00795970">
        <w:t>%, the span of control ratio tends to decline by 0.</w:t>
      </w:r>
      <w:r w:rsidR="008C12CC" w:rsidRPr="00795970">
        <w:t>7</w:t>
      </w:r>
      <w:r w:rsidRPr="00795970">
        <w:t xml:space="preserve">0% for a one percentage point increase in the permanent employment rate. As the permanent employment rate increases from </w:t>
      </w:r>
      <w:r w:rsidR="00EA7A8A" w:rsidRPr="00795970">
        <w:t>75</w:t>
      </w:r>
      <w:r w:rsidRPr="00795970">
        <w:t>% to 100%, the span of control ratio tends to decline by 0.</w:t>
      </w:r>
      <w:r w:rsidR="008C12CC" w:rsidRPr="00795970">
        <w:t>4</w:t>
      </w:r>
      <w:r w:rsidRPr="00795970">
        <w:t xml:space="preserve">0% for a one percentage point increase in the permanent employment rate. </w:t>
      </w:r>
    </w:p>
    <w:p w14:paraId="4D0F4658" w14:textId="09D937CB" w:rsidR="0036079C" w:rsidRPr="00795970" w:rsidRDefault="0036079C" w:rsidP="00990408">
      <w:pPr>
        <w:pStyle w:val="CaptionTable"/>
        <w:spacing w:after="0"/>
        <w:rPr>
          <w:color w:val="auto"/>
        </w:rPr>
      </w:pPr>
      <w:bookmarkStart w:id="397" w:name="_Ref72131035"/>
      <w:bookmarkStart w:id="398" w:name="_Toc73110658"/>
      <w:bookmarkStart w:id="399" w:name="_Toc103178889"/>
      <w:r w:rsidRPr="00795970">
        <w:rPr>
          <w:color w:val="auto"/>
        </w:rPr>
        <w:t>: Regression analysis – Span of control</w:t>
      </w:r>
      <w:bookmarkEnd w:id="397"/>
      <w:r w:rsidRPr="00795970">
        <w:rPr>
          <w:color w:val="auto"/>
        </w:rPr>
        <w:t xml:space="preserve"> (</w:t>
      </w:r>
      <w:r w:rsidR="001B3F5B" w:rsidRPr="00795970">
        <w:rPr>
          <w:color w:val="auto"/>
        </w:rPr>
        <w:t>by headcount</w:t>
      </w:r>
      <w:r w:rsidRPr="00795970">
        <w:rPr>
          <w:color w:val="auto"/>
        </w:rPr>
        <w:t>) (natural log)</w:t>
      </w:r>
      <w:bookmarkEnd w:id="398"/>
      <w:bookmarkEnd w:id="399"/>
    </w:p>
    <w:tbl>
      <w:tblPr>
        <w:tblStyle w:val="Deloittetable2"/>
        <w:tblW w:w="0" w:type="auto"/>
        <w:tblLook w:val="04A0" w:firstRow="1" w:lastRow="0" w:firstColumn="1" w:lastColumn="0" w:noHBand="0" w:noVBand="1"/>
        <w:tblDescription w:val="This table provides the results of the regression analysis relating to span of control by headcount (using natural log). This table outlines the variable of interest followed by its coefficient value from the regression analysis. The table then provides an interpretation of this coefficient value, followed by an average value across the sample. It should also be noted that some variables of interest will only have a coefficient value listed and will not include an interpretation or average value across the sample because this information was not relevant to the analysis. Where a value is not provided, a hyphen was inserted to indicate it was not necessary"/>
      </w:tblPr>
      <w:tblGrid>
        <w:gridCol w:w="1276"/>
        <w:gridCol w:w="1139"/>
        <w:gridCol w:w="5240"/>
        <w:gridCol w:w="1417"/>
      </w:tblGrid>
      <w:tr w:rsidR="00795970" w:rsidRPr="00795970" w14:paraId="4B24F060" w14:textId="77777777" w:rsidTr="00DD2658">
        <w:trPr>
          <w:cnfStyle w:val="100000000000" w:firstRow="1" w:lastRow="0" w:firstColumn="0" w:lastColumn="0" w:oddVBand="0" w:evenVBand="0" w:oddHBand="0" w:evenHBand="0" w:firstRowFirstColumn="0" w:firstRowLastColumn="0" w:lastRowFirstColumn="0" w:lastRowLastColumn="0"/>
          <w:tblHeader/>
        </w:trPr>
        <w:tc>
          <w:tcPr>
            <w:tcW w:w="1276" w:type="dxa"/>
            <w:vAlign w:val="center"/>
          </w:tcPr>
          <w:p w14:paraId="3C9C4DC2" w14:textId="77777777" w:rsidR="00231F33" w:rsidRPr="00231F33" w:rsidRDefault="00231F33" w:rsidP="001E1439">
            <w:pPr>
              <w:spacing w:after="0"/>
              <w:rPr>
                <w:rFonts w:eastAsia="Verdana" w:cs="Times New Roman"/>
                <w:lang w:val="en-GB"/>
              </w:rPr>
            </w:pPr>
            <w:r w:rsidRPr="00231F33">
              <w:rPr>
                <w:rFonts w:eastAsia="Verdana" w:cs="Times New Roman"/>
                <w:b/>
                <w:szCs w:val="17"/>
                <w:lang w:val="en-GB"/>
              </w:rPr>
              <w:t>Variables of interest</w:t>
            </w:r>
          </w:p>
        </w:tc>
        <w:tc>
          <w:tcPr>
            <w:tcW w:w="1139" w:type="dxa"/>
            <w:vAlign w:val="center"/>
          </w:tcPr>
          <w:p w14:paraId="535FDA4D" w14:textId="77777777" w:rsidR="00231F33" w:rsidRPr="00231F33" w:rsidRDefault="00231F33" w:rsidP="001E1439">
            <w:pPr>
              <w:spacing w:after="0"/>
              <w:rPr>
                <w:rFonts w:eastAsia="Verdana" w:cs="Times New Roman"/>
                <w:lang w:val="en-GB"/>
              </w:rPr>
            </w:pPr>
            <w:r w:rsidRPr="00231F33">
              <w:rPr>
                <w:rFonts w:eastAsia="Verdana" w:cs="Times New Roman"/>
                <w:b/>
                <w:szCs w:val="17"/>
                <w:lang w:val="en-GB"/>
              </w:rPr>
              <w:t>Coefficient</w:t>
            </w:r>
          </w:p>
        </w:tc>
        <w:tc>
          <w:tcPr>
            <w:tcW w:w="5240" w:type="dxa"/>
            <w:vAlign w:val="center"/>
          </w:tcPr>
          <w:p w14:paraId="1F46991C" w14:textId="77777777" w:rsidR="00231F33" w:rsidRPr="00231F33" w:rsidRDefault="00231F33" w:rsidP="001E1439">
            <w:pPr>
              <w:spacing w:after="0"/>
              <w:rPr>
                <w:rFonts w:eastAsia="Verdana" w:cs="Times New Roman"/>
                <w:lang w:val="en-GB"/>
              </w:rPr>
            </w:pPr>
            <w:r w:rsidRPr="00231F33">
              <w:rPr>
                <w:rFonts w:eastAsia="Verdana" w:cs="Times New Roman"/>
                <w:b/>
                <w:szCs w:val="17"/>
                <w:lang w:val="en-GB"/>
              </w:rPr>
              <w:t>Interpretation of results</w:t>
            </w:r>
          </w:p>
        </w:tc>
        <w:tc>
          <w:tcPr>
            <w:tcW w:w="1417" w:type="dxa"/>
            <w:vAlign w:val="center"/>
          </w:tcPr>
          <w:p w14:paraId="726C988B" w14:textId="77777777" w:rsidR="00231F33" w:rsidRPr="00231F33" w:rsidRDefault="00231F33" w:rsidP="001E1439">
            <w:pPr>
              <w:spacing w:after="0"/>
              <w:rPr>
                <w:rFonts w:eastAsia="Verdana" w:cs="Times New Roman"/>
                <w:lang w:val="en-GB"/>
              </w:rPr>
            </w:pPr>
            <w:r w:rsidRPr="00231F33">
              <w:rPr>
                <w:rFonts w:eastAsia="Verdana" w:cs="Times New Roman"/>
                <w:b/>
                <w:lang w:val="en-GB"/>
              </w:rPr>
              <w:t>Average value across sample</w:t>
            </w:r>
          </w:p>
        </w:tc>
      </w:tr>
      <w:tr w:rsidR="00795970" w:rsidRPr="00231F33" w14:paraId="58483774" w14:textId="77777777" w:rsidTr="00990408">
        <w:tc>
          <w:tcPr>
            <w:tcW w:w="1276" w:type="dxa"/>
            <w:vAlign w:val="center"/>
          </w:tcPr>
          <w:p w14:paraId="632671A8" w14:textId="20C3AC96" w:rsidR="006113E2" w:rsidRPr="00231F33" w:rsidRDefault="006113E2" w:rsidP="006113E2">
            <w:pPr>
              <w:spacing w:after="0"/>
              <w:rPr>
                <w:rFonts w:eastAsia="Verdana" w:cs="Times New Roman"/>
                <w:lang w:val="en-GB"/>
              </w:rPr>
            </w:pPr>
            <w:r w:rsidRPr="00795970">
              <w:t>Participants per FTE (natural log)</w:t>
            </w:r>
          </w:p>
        </w:tc>
        <w:tc>
          <w:tcPr>
            <w:tcW w:w="1139" w:type="dxa"/>
            <w:shd w:val="clear" w:color="auto" w:fill="B9E370"/>
            <w:vAlign w:val="center"/>
          </w:tcPr>
          <w:p w14:paraId="0DC0C399" w14:textId="77777777" w:rsidR="006113E2" w:rsidRPr="00795970" w:rsidRDefault="006113E2" w:rsidP="006113E2">
            <w:pPr>
              <w:spacing w:after="0"/>
              <w:jc w:val="right"/>
            </w:pPr>
            <w:r w:rsidRPr="00795970">
              <w:t>-0.338***</w:t>
            </w:r>
          </w:p>
          <w:p w14:paraId="54E3319E" w14:textId="77777777" w:rsidR="006113E2" w:rsidRPr="00231F33" w:rsidRDefault="006113E2" w:rsidP="006113E2">
            <w:pPr>
              <w:spacing w:after="0"/>
              <w:jc w:val="right"/>
              <w:rPr>
                <w:rFonts w:eastAsia="Verdana" w:cs="Times New Roman"/>
                <w:lang w:val="en-GB"/>
              </w:rPr>
            </w:pPr>
          </w:p>
        </w:tc>
        <w:tc>
          <w:tcPr>
            <w:tcW w:w="5240" w:type="dxa"/>
          </w:tcPr>
          <w:p w14:paraId="2AF35058" w14:textId="7D010777" w:rsidR="006113E2" w:rsidRPr="00231F33" w:rsidRDefault="006113E2" w:rsidP="006113E2">
            <w:pPr>
              <w:spacing w:after="0"/>
              <w:rPr>
                <w:rFonts w:eastAsia="Verdana" w:cs="Times New Roman"/>
                <w:lang w:val="en-GB"/>
              </w:rPr>
            </w:pPr>
            <w:r w:rsidRPr="00795970">
              <w:t xml:space="preserve">A 1% increase in the number of participants per FTE is associated with a 0.34% decrease in the span of control ratio. Significant at 1%. This is not statistically significantly different than the regression results using the 2019-20 NDIA survey.  </w:t>
            </w:r>
          </w:p>
        </w:tc>
        <w:tc>
          <w:tcPr>
            <w:tcW w:w="1417" w:type="dxa"/>
            <w:vAlign w:val="center"/>
          </w:tcPr>
          <w:p w14:paraId="535E008E" w14:textId="58F86608" w:rsidR="006113E2" w:rsidRPr="00231F33" w:rsidRDefault="006113E2" w:rsidP="006113E2">
            <w:pPr>
              <w:spacing w:after="0"/>
              <w:jc w:val="right"/>
              <w:rPr>
                <w:rFonts w:eastAsia="Verdana" w:cs="Times New Roman"/>
                <w:lang w:val="en-GB"/>
              </w:rPr>
            </w:pPr>
            <w:r w:rsidRPr="00795970">
              <w:t>35.2</w:t>
            </w:r>
          </w:p>
        </w:tc>
      </w:tr>
      <w:tr w:rsidR="00795970" w:rsidRPr="00231F33" w14:paraId="1B35C969" w14:textId="77777777" w:rsidTr="00990408">
        <w:tc>
          <w:tcPr>
            <w:tcW w:w="1276" w:type="dxa"/>
            <w:vAlign w:val="center"/>
          </w:tcPr>
          <w:p w14:paraId="65843E3F" w14:textId="371C7489" w:rsidR="006113E2" w:rsidRPr="00231F33" w:rsidRDefault="006113E2" w:rsidP="006113E2">
            <w:pPr>
              <w:spacing w:after="0"/>
              <w:rPr>
                <w:rFonts w:eastAsia="Verdana" w:cs="Times New Roman"/>
                <w:lang w:val="en-GB"/>
              </w:rPr>
            </w:pPr>
            <w:r w:rsidRPr="00795970">
              <w:t>Participants (natural log)</w:t>
            </w:r>
          </w:p>
        </w:tc>
        <w:tc>
          <w:tcPr>
            <w:tcW w:w="1139" w:type="dxa"/>
            <w:shd w:val="clear" w:color="auto" w:fill="B9E370"/>
            <w:vAlign w:val="center"/>
          </w:tcPr>
          <w:p w14:paraId="59AF8F33" w14:textId="77777777" w:rsidR="006113E2" w:rsidRPr="00795970" w:rsidRDefault="006113E2" w:rsidP="006113E2">
            <w:pPr>
              <w:spacing w:after="0"/>
              <w:jc w:val="right"/>
            </w:pPr>
            <w:r w:rsidRPr="00795970">
              <w:t>0.394***</w:t>
            </w:r>
          </w:p>
          <w:p w14:paraId="1D54E050" w14:textId="77777777" w:rsidR="006113E2" w:rsidRPr="00231F33" w:rsidRDefault="006113E2" w:rsidP="006113E2">
            <w:pPr>
              <w:spacing w:after="0"/>
              <w:jc w:val="right"/>
              <w:rPr>
                <w:rFonts w:eastAsia="Verdana" w:cs="Times New Roman"/>
                <w:lang w:val="en-GB"/>
              </w:rPr>
            </w:pPr>
          </w:p>
        </w:tc>
        <w:tc>
          <w:tcPr>
            <w:tcW w:w="5240" w:type="dxa"/>
          </w:tcPr>
          <w:p w14:paraId="5C2E2657" w14:textId="2B8849F5" w:rsidR="006113E2" w:rsidRPr="00231F33" w:rsidRDefault="006113E2" w:rsidP="006113E2">
            <w:pPr>
              <w:spacing w:after="0"/>
              <w:rPr>
                <w:rFonts w:eastAsia="Verdana" w:cs="Times New Roman"/>
                <w:lang w:val="en-GB"/>
              </w:rPr>
            </w:pPr>
            <w:r w:rsidRPr="00795970">
              <w:t xml:space="preserve">A 1% increase in the number of participants is associated with a 0.39% increase in the span of control ratio. This is statistically significantly greater than the regression results using the 2019-20 NDIA survey.  </w:t>
            </w:r>
          </w:p>
        </w:tc>
        <w:tc>
          <w:tcPr>
            <w:tcW w:w="1417" w:type="dxa"/>
            <w:vAlign w:val="center"/>
          </w:tcPr>
          <w:p w14:paraId="7181CA2B" w14:textId="4C6F228A" w:rsidR="006113E2" w:rsidRPr="00231F33" w:rsidRDefault="006113E2" w:rsidP="006113E2">
            <w:pPr>
              <w:spacing w:after="0"/>
              <w:jc w:val="right"/>
              <w:rPr>
                <w:rFonts w:eastAsia="Verdana" w:cs="Times New Roman"/>
                <w:lang w:val="en-GB"/>
              </w:rPr>
            </w:pPr>
            <w:r w:rsidRPr="00795970">
              <w:t>111</w:t>
            </w:r>
          </w:p>
        </w:tc>
      </w:tr>
      <w:tr w:rsidR="00795970" w:rsidRPr="00231F33" w14:paraId="2F308322" w14:textId="77777777" w:rsidTr="00990408">
        <w:tc>
          <w:tcPr>
            <w:tcW w:w="1276" w:type="dxa"/>
            <w:vAlign w:val="center"/>
          </w:tcPr>
          <w:p w14:paraId="797C894C" w14:textId="3F1572CA" w:rsidR="006113E2" w:rsidRPr="00231F33" w:rsidRDefault="006113E2" w:rsidP="006113E2">
            <w:pPr>
              <w:spacing w:after="0"/>
              <w:rPr>
                <w:rFonts w:eastAsia="Verdana" w:cs="Times New Roman"/>
                <w:lang w:val="en-GB"/>
              </w:rPr>
            </w:pPr>
            <w:r w:rsidRPr="00795970">
              <w:t>Average wage of DSWs</w:t>
            </w:r>
          </w:p>
        </w:tc>
        <w:tc>
          <w:tcPr>
            <w:tcW w:w="1139" w:type="dxa"/>
            <w:shd w:val="clear" w:color="auto" w:fill="B9E370"/>
            <w:vAlign w:val="center"/>
          </w:tcPr>
          <w:p w14:paraId="34E1925D" w14:textId="77777777" w:rsidR="006113E2" w:rsidRPr="00795970" w:rsidRDefault="006113E2" w:rsidP="006113E2">
            <w:pPr>
              <w:spacing w:after="0"/>
              <w:jc w:val="right"/>
            </w:pPr>
            <w:r w:rsidRPr="00795970">
              <w:t>-0.028***</w:t>
            </w:r>
          </w:p>
          <w:p w14:paraId="39AC25BE" w14:textId="77777777" w:rsidR="006113E2" w:rsidRPr="00231F33" w:rsidRDefault="006113E2" w:rsidP="006113E2">
            <w:pPr>
              <w:spacing w:after="0"/>
              <w:jc w:val="right"/>
              <w:rPr>
                <w:rFonts w:eastAsia="Verdana" w:cs="Times New Roman"/>
                <w:lang w:val="en-GB"/>
              </w:rPr>
            </w:pPr>
          </w:p>
        </w:tc>
        <w:tc>
          <w:tcPr>
            <w:tcW w:w="5240" w:type="dxa"/>
          </w:tcPr>
          <w:p w14:paraId="1C30AAB0" w14:textId="2689FADF" w:rsidR="006113E2" w:rsidRPr="00231F33" w:rsidRDefault="006113E2" w:rsidP="006113E2">
            <w:pPr>
              <w:spacing w:after="0"/>
              <w:rPr>
                <w:rFonts w:eastAsia="Verdana" w:cs="Times New Roman"/>
                <w:lang w:val="en-GB"/>
              </w:rPr>
            </w:pPr>
            <w:r w:rsidRPr="00795970">
              <w:t>A $1 increase in the average wage of support workers is associated with a 2.86% decrease in the span of control ratio. This variable was not statistically significant at the 5% level in the regression results using the 2019-20 NDIA survey.</w:t>
            </w:r>
          </w:p>
        </w:tc>
        <w:tc>
          <w:tcPr>
            <w:tcW w:w="1417" w:type="dxa"/>
            <w:vAlign w:val="center"/>
          </w:tcPr>
          <w:p w14:paraId="1210F26A" w14:textId="5E8CD59B" w:rsidR="006113E2" w:rsidRPr="00231F33" w:rsidRDefault="006113E2" w:rsidP="006113E2">
            <w:pPr>
              <w:spacing w:after="0"/>
              <w:jc w:val="right"/>
              <w:rPr>
                <w:rFonts w:eastAsia="Verdana" w:cs="Times New Roman"/>
                <w:lang w:val="en-GB"/>
              </w:rPr>
            </w:pPr>
            <w:r w:rsidRPr="00795970">
              <w:t>$30.6</w:t>
            </w:r>
          </w:p>
        </w:tc>
      </w:tr>
      <w:tr w:rsidR="00795970" w:rsidRPr="00231F33" w14:paraId="7394E569" w14:textId="77777777" w:rsidTr="00990408">
        <w:tc>
          <w:tcPr>
            <w:tcW w:w="1276" w:type="dxa"/>
            <w:vAlign w:val="center"/>
          </w:tcPr>
          <w:p w14:paraId="732372C9" w14:textId="0B4652F6" w:rsidR="006113E2" w:rsidRPr="00231F33" w:rsidRDefault="006113E2" w:rsidP="006113E2">
            <w:pPr>
              <w:spacing w:after="0"/>
              <w:rPr>
                <w:rFonts w:eastAsia="Verdana" w:cs="Times New Roman"/>
                <w:lang w:val="en-GB"/>
              </w:rPr>
            </w:pPr>
            <w:r w:rsidRPr="00795970">
              <w:t xml:space="preserve">Permanent employment rate </w:t>
            </w:r>
          </w:p>
        </w:tc>
        <w:tc>
          <w:tcPr>
            <w:tcW w:w="1139" w:type="dxa"/>
            <w:shd w:val="clear" w:color="auto" w:fill="B9E370"/>
            <w:vAlign w:val="center"/>
          </w:tcPr>
          <w:p w14:paraId="31F77524" w14:textId="23E96689" w:rsidR="006113E2" w:rsidRPr="00231F33" w:rsidRDefault="006113E2" w:rsidP="006113E2">
            <w:pPr>
              <w:spacing w:after="0"/>
              <w:jc w:val="right"/>
              <w:rPr>
                <w:rFonts w:eastAsia="Verdana" w:cs="Times New Roman"/>
                <w:lang w:val="en-GB"/>
              </w:rPr>
            </w:pPr>
            <w:r w:rsidRPr="00795970">
              <w:t>-2.033***</w:t>
            </w:r>
          </w:p>
        </w:tc>
        <w:tc>
          <w:tcPr>
            <w:tcW w:w="5240" w:type="dxa"/>
          </w:tcPr>
          <w:p w14:paraId="1DA818FC" w14:textId="77777777" w:rsidR="006113E2" w:rsidRPr="00795970" w:rsidRDefault="006113E2" w:rsidP="006113E2">
            <w:pPr>
              <w:spacing w:after="0"/>
              <w:rPr>
                <w:szCs w:val="17"/>
              </w:rPr>
            </w:pPr>
            <w:r w:rsidRPr="00795970">
              <w:rPr>
                <w:szCs w:val="17"/>
              </w:rPr>
              <w:t xml:space="preserve">Including the permanent employment rate and its squared value in the regression means that the relationship between the span of control ratio and the permanent employment rate is dynamic. </w:t>
            </w:r>
          </w:p>
          <w:p w14:paraId="54D32FB2" w14:textId="77777777" w:rsidR="006113E2" w:rsidRPr="00795970" w:rsidRDefault="006113E2" w:rsidP="006113E2">
            <w:pPr>
              <w:spacing w:after="0"/>
              <w:rPr>
                <w:szCs w:val="17"/>
              </w:rPr>
            </w:pPr>
            <w:r w:rsidRPr="00795970">
              <w:rPr>
                <w:szCs w:val="17"/>
              </w:rPr>
              <w:t xml:space="preserve">At the mean of the regression, a one percentage point increase in the permanent employment rate is associated with a 0.5% decrease in the span of control ratio. This is consistent with the regression results from the 2019-20 NDIA survey.  </w:t>
            </w:r>
          </w:p>
          <w:p w14:paraId="7D55C41C" w14:textId="44D9A9B0" w:rsidR="006113E2" w:rsidRPr="00231F33" w:rsidRDefault="006113E2" w:rsidP="006113E2">
            <w:pPr>
              <w:spacing w:after="0"/>
              <w:rPr>
                <w:rFonts w:eastAsia="Verdana" w:cs="Times New Roman"/>
                <w:lang w:val="en-GB"/>
              </w:rPr>
            </w:pPr>
            <w:r w:rsidRPr="00795970">
              <w:rPr>
                <w:szCs w:val="17"/>
              </w:rPr>
              <w:t>However, the span of control ratio increases at a decreasing rate as the permanent employment rate increases from 0% to 75%. The span of control ratio then begins to increase slightly as the permanent employment rate exceeds 75%.</w:t>
            </w:r>
          </w:p>
        </w:tc>
        <w:tc>
          <w:tcPr>
            <w:tcW w:w="1417" w:type="dxa"/>
          </w:tcPr>
          <w:p w14:paraId="5E5164CD" w14:textId="1A9F476A" w:rsidR="006113E2" w:rsidRPr="00231F33" w:rsidRDefault="006113E2" w:rsidP="006113E2">
            <w:pPr>
              <w:spacing w:after="0"/>
              <w:jc w:val="right"/>
              <w:rPr>
                <w:rFonts w:eastAsia="Verdana" w:cs="Times New Roman"/>
                <w:lang w:val="en-GB"/>
              </w:rPr>
            </w:pPr>
            <w:r w:rsidRPr="00795970">
              <w:t>55.4%</w:t>
            </w:r>
          </w:p>
        </w:tc>
      </w:tr>
      <w:tr w:rsidR="00795970" w:rsidRPr="00231F33" w14:paraId="33856A99" w14:textId="77777777" w:rsidTr="00990408">
        <w:tc>
          <w:tcPr>
            <w:tcW w:w="1276" w:type="dxa"/>
            <w:vAlign w:val="center"/>
          </w:tcPr>
          <w:p w14:paraId="3231DE4A" w14:textId="4C0F4DF7" w:rsidR="006113E2" w:rsidRPr="00231F33" w:rsidRDefault="006113E2" w:rsidP="006113E2">
            <w:pPr>
              <w:spacing w:after="0"/>
              <w:rPr>
                <w:rFonts w:eastAsia="Verdana" w:cs="Times New Roman"/>
                <w:lang w:val="en-GB"/>
              </w:rPr>
            </w:pPr>
            <w:r w:rsidRPr="00795970">
              <w:t>Permanent employment rate - squared</w:t>
            </w:r>
          </w:p>
        </w:tc>
        <w:tc>
          <w:tcPr>
            <w:tcW w:w="1139" w:type="dxa"/>
            <w:shd w:val="clear" w:color="auto" w:fill="B9E370"/>
            <w:vAlign w:val="center"/>
          </w:tcPr>
          <w:p w14:paraId="3E297B26" w14:textId="022EDF6A" w:rsidR="006113E2" w:rsidRPr="00231F33" w:rsidRDefault="006113E2" w:rsidP="006113E2">
            <w:pPr>
              <w:spacing w:after="0"/>
              <w:jc w:val="right"/>
              <w:rPr>
                <w:rFonts w:eastAsia="Verdana" w:cs="Times New Roman"/>
                <w:lang w:val="en-GB"/>
              </w:rPr>
            </w:pPr>
            <w:r w:rsidRPr="00795970">
              <w:t>1.365***</w:t>
            </w:r>
          </w:p>
        </w:tc>
        <w:tc>
          <w:tcPr>
            <w:tcW w:w="5240" w:type="dxa"/>
            <w:vAlign w:val="center"/>
          </w:tcPr>
          <w:p w14:paraId="58663878" w14:textId="6B8369BE" w:rsidR="006113E2" w:rsidRPr="00231F33" w:rsidRDefault="006113E2" w:rsidP="006113E2">
            <w:pPr>
              <w:spacing w:after="0"/>
              <w:rPr>
                <w:rFonts w:eastAsia="Verdana" w:cs="Times New Roman"/>
                <w:lang w:val="en-GB"/>
              </w:rPr>
            </w:pPr>
            <w:r w:rsidRPr="00795970">
              <w:rPr>
                <w:rFonts w:eastAsia="Verdana" w:cs="Times New Roman"/>
                <w:lang w:val="en-GB"/>
              </w:rPr>
              <w:t>-</w:t>
            </w:r>
          </w:p>
        </w:tc>
        <w:tc>
          <w:tcPr>
            <w:tcW w:w="1417" w:type="dxa"/>
            <w:vAlign w:val="center"/>
          </w:tcPr>
          <w:p w14:paraId="6491415D" w14:textId="2B7C981A" w:rsidR="006113E2" w:rsidRPr="00231F33" w:rsidRDefault="006113E2" w:rsidP="006113E2">
            <w:pPr>
              <w:spacing w:after="0"/>
              <w:jc w:val="right"/>
              <w:rPr>
                <w:rFonts w:eastAsia="Verdana" w:cs="Times New Roman"/>
                <w:lang w:val="en-GB"/>
              </w:rPr>
            </w:pPr>
            <w:r w:rsidRPr="00795970">
              <w:rPr>
                <w:rFonts w:eastAsia="Verdana" w:cs="Times New Roman"/>
                <w:lang w:val="en-GB"/>
              </w:rPr>
              <w:t>-</w:t>
            </w:r>
          </w:p>
        </w:tc>
      </w:tr>
      <w:tr w:rsidR="00795970" w:rsidRPr="00231F33" w14:paraId="6525512B" w14:textId="77777777" w:rsidTr="00990408">
        <w:tc>
          <w:tcPr>
            <w:tcW w:w="1276" w:type="dxa"/>
            <w:vAlign w:val="center"/>
          </w:tcPr>
          <w:p w14:paraId="205732F2" w14:textId="0DB07F70" w:rsidR="006113E2" w:rsidRPr="00231F33" w:rsidRDefault="006113E2" w:rsidP="006113E2">
            <w:pPr>
              <w:spacing w:after="0"/>
              <w:rPr>
                <w:rFonts w:eastAsia="Verdana" w:cs="Times New Roman"/>
                <w:lang w:val="en-GB"/>
              </w:rPr>
            </w:pPr>
            <w:r w:rsidRPr="00795970">
              <w:t>Percentage of revenue from employment services</w:t>
            </w:r>
          </w:p>
        </w:tc>
        <w:tc>
          <w:tcPr>
            <w:tcW w:w="1139" w:type="dxa"/>
            <w:shd w:val="clear" w:color="auto" w:fill="B9E370"/>
            <w:vAlign w:val="center"/>
          </w:tcPr>
          <w:p w14:paraId="4C4A2CB4" w14:textId="4715B198" w:rsidR="006113E2" w:rsidRPr="00231F33" w:rsidRDefault="006113E2" w:rsidP="006113E2">
            <w:pPr>
              <w:spacing w:after="0"/>
              <w:jc w:val="right"/>
              <w:rPr>
                <w:rFonts w:eastAsia="Verdana" w:cs="Times New Roman"/>
                <w:lang w:val="en-GB"/>
              </w:rPr>
            </w:pPr>
            <w:r w:rsidRPr="00795970">
              <w:t>-1.445**</w:t>
            </w:r>
          </w:p>
        </w:tc>
        <w:tc>
          <w:tcPr>
            <w:tcW w:w="5240" w:type="dxa"/>
          </w:tcPr>
          <w:p w14:paraId="54A1D779" w14:textId="264B001E" w:rsidR="006113E2" w:rsidRPr="00231F33" w:rsidRDefault="006113E2" w:rsidP="006113E2">
            <w:pPr>
              <w:spacing w:after="0"/>
              <w:rPr>
                <w:rFonts w:eastAsia="Verdana" w:cs="Times New Roman"/>
                <w:lang w:val="en-GB"/>
              </w:rPr>
            </w:pPr>
            <w:r w:rsidRPr="00795970">
              <w:t xml:space="preserve">A one percentage point increase in revenue received from employment services is associated with a 1.4% decline in the span of control ratio. This is not statistically significantly different than the regression results using the 2019-20 NDIA survey.  </w:t>
            </w:r>
          </w:p>
        </w:tc>
        <w:tc>
          <w:tcPr>
            <w:tcW w:w="1417" w:type="dxa"/>
            <w:vAlign w:val="center"/>
          </w:tcPr>
          <w:p w14:paraId="5FD40DE1" w14:textId="54C15495" w:rsidR="006113E2" w:rsidRPr="00231F33" w:rsidRDefault="006113E2" w:rsidP="006113E2">
            <w:pPr>
              <w:spacing w:after="0"/>
              <w:jc w:val="right"/>
              <w:rPr>
                <w:rFonts w:eastAsia="Verdana" w:cs="Times New Roman"/>
                <w:lang w:val="en-GB"/>
              </w:rPr>
            </w:pPr>
            <w:r w:rsidRPr="00795970">
              <w:t>10.2%</w:t>
            </w:r>
          </w:p>
        </w:tc>
      </w:tr>
      <w:tr w:rsidR="00795970" w:rsidRPr="00795970" w14:paraId="0B65AFDE" w14:textId="77777777" w:rsidTr="00990408">
        <w:tc>
          <w:tcPr>
            <w:tcW w:w="1276" w:type="dxa"/>
            <w:vAlign w:val="center"/>
          </w:tcPr>
          <w:p w14:paraId="63A7D60E" w14:textId="265047F5" w:rsidR="006113E2" w:rsidRPr="00231F33" w:rsidRDefault="006113E2" w:rsidP="006113E2">
            <w:pPr>
              <w:spacing w:after="0"/>
              <w:rPr>
                <w:rFonts w:eastAsia="Verdana" w:cs="Times New Roman"/>
                <w:lang w:val="en-GB"/>
              </w:rPr>
            </w:pPr>
            <w:r w:rsidRPr="00795970">
              <w:t>Percentage of revenue from SIL services</w:t>
            </w:r>
          </w:p>
        </w:tc>
        <w:tc>
          <w:tcPr>
            <w:tcW w:w="1139" w:type="dxa"/>
            <w:shd w:val="clear" w:color="auto" w:fill="B9E370"/>
            <w:vAlign w:val="center"/>
          </w:tcPr>
          <w:p w14:paraId="38CBC575" w14:textId="70E5394C" w:rsidR="006113E2" w:rsidRPr="00231F33" w:rsidRDefault="006113E2" w:rsidP="006113E2">
            <w:pPr>
              <w:spacing w:after="0"/>
              <w:jc w:val="right"/>
              <w:rPr>
                <w:rFonts w:eastAsia="Verdana" w:cs="Times New Roman"/>
                <w:lang w:val="en-GB"/>
              </w:rPr>
            </w:pPr>
            <w:r w:rsidRPr="00795970">
              <w:t>0.326***</w:t>
            </w:r>
          </w:p>
        </w:tc>
        <w:tc>
          <w:tcPr>
            <w:tcW w:w="5240" w:type="dxa"/>
          </w:tcPr>
          <w:p w14:paraId="7C62E255" w14:textId="24D41AC3" w:rsidR="006113E2" w:rsidRPr="00231F33" w:rsidRDefault="006113E2" w:rsidP="006113E2">
            <w:pPr>
              <w:spacing w:after="0"/>
              <w:rPr>
                <w:rFonts w:eastAsia="Verdana" w:cs="Times New Roman"/>
                <w:lang w:val="en-GB"/>
              </w:rPr>
            </w:pPr>
            <w:r w:rsidRPr="00795970">
              <w:t>A one percentage point increase in revenue received from SIL services is associated with a 0.33% increase in the span of control ratio. This variable was not statistically significant at the 5% level in the regression results using the 2019-20 NDIA survey.</w:t>
            </w:r>
          </w:p>
        </w:tc>
        <w:tc>
          <w:tcPr>
            <w:tcW w:w="1417" w:type="dxa"/>
            <w:vAlign w:val="center"/>
          </w:tcPr>
          <w:p w14:paraId="7891C5FF" w14:textId="17D6C095" w:rsidR="006113E2" w:rsidRPr="00231F33" w:rsidRDefault="006113E2" w:rsidP="006113E2">
            <w:pPr>
              <w:spacing w:after="0"/>
              <w:jc w:val="right"/>
              <w:rPr>
                <w:rFonts w:eastAsia="Verdana" w:cs="Times New Roman"/>
                <w:lang w:val="en-GB"/>
              </w:rPr>
            </w:pPr>
            <w:r w:rsidRPr="00795970">
              <w:t>43.5%</w:t>
            </w:r>
          </w:p>
        </w:tc>
      </w:tr>
      <w:tr w:rsidR="00795970" w:rsidRPr="00795970" w14:paraId="1B47105C" w14:textId="77777777" w:rsidTr="00990408">
        <w:tc>
          <w:tcPr>
            <w:tcW w:w="1276" w:type="dxa"/>
            <w:vAlign w:val="center"/>
          </w:tcPr>
          <w:p w14:paraId="57187E3C" w14:textId="781371F2" w:rsidR="006113E2" w:rsidRPr="00231F33" w:rsidRDefault="006113E2" w:rsidP="006113E2">
            <w:pPr>
              <w:spacing w:after="0"/>
              <w:rPr>
                <w:rFonts w:eastAsia="Verdana" w:cs="Times New Roman"/>
                <w:lang w:val="en-GB"/>
              </w:rPr>
            </w:pPr>
            <w:r w:rsidRPr="00795970">
              <w:rPr>
                <w:szCs w:val="17"/>
              </w:rPr>
              <w:t>Intercept</w:t>
            </w:r>
          </w:p>
        </w:tc>
        <w:tc>
          <w:tcPr>
            <w:tcW w:w="1139" w:type="dxa"/>
            <w:shd w:val="clear" w:color="auto" w:fill="B9E370"/>
            <w:vAlign w:val="center"/>
          </w:tcPr>
          <w:p w14:paraId="61AFB28A" w14:textId="1D073937" w:rsidR="006113E2" w:rsidRPr="00231F33" w:rsidRDefault="006113E2" w:rsidP="006113E2">
            <w:pPr>
              <w:spacing w:after="0"/>
              <w:jc w:val="right"/>
              <w:rPr>
                <w:rFonts w:eastAsia="Verdana" w:cs="Times New Roman"/>
                <w:lang w:val="en-GB"/>
              </w:rPr>
            </w:pPr>
            <w:r w:rsidRPr="00795970">
              <w:rPr>
                <w:szCs w:val="17"/>
              </w:rPr>
              <w:t>2.861***</w:t>
            </w:r>
          </w:p>
        </w:tc>
        <w:tc>
          <w:tcPr>
            <w:tcW w:w="5240" w:type="dxa"/>
            <w:vAlign w:val="center"/>
          </w:tcPr>
          <w:p w14:paraId="2C6143CE" w14:textId="392AC6D3" w:rsidR="006113E2" w:rsidRPr="00231F33" w:rsidRDefault="006113E2" w:rsidP="006113E2">
            <w:pPr>
              <w:spacing w:after="0"/>
              <w:rPr>
                <w:rFonts w:eastAsia="Verdana" w:cs="Times New Roman"/>
                <w:lang w:val="en-GB"/>
              </w:rPr>
            </w:pPr>
            <w:r w:rsidRPr="00795970">
              <w:rPr>
                <w:szCs w:val="17"/>
              </w:rPr>
              <w:t>The average span of control ratio for an organisation is approximately 17.5, after holding all other explanatory variables at zero.</w:t>
            </w:r>
          </w:p>
        </w:tc>
        <w:tc>
          <w:tcPr>
            <w:tcW w:w="1417" w:type="dxa"/>
            <w:vAlign w:val="center"/>
          </w:tcPr>
          <w:p w14:paraId="2A73105A" w14:textId="48554411" w:rsidR="006113E2" w:rsidRPr="00231F33" w:rsidRDefault="006113E2" w:rsidP="006113E2">
            <w:pPr>
              <w:spacing w:after="0"/>
              <w:jc w:val="right"/>
              <w:rPr>
                <w:rFonts w:eastAsia="Verdana" w:cs="Times New Roman"/>
                <w:lang w:val="en-GB"/>
              </w:rPr>
            </w:pPr>
            <w:r w:rsidRPr="00795970">
              <w:rPr>
                <w:rFonts w:eastAsia="Verdana" w:cs="Times New Roman"/>
                <w:lang w:val="en-GB"/>
              </w:rPr>
              <w:t>-</w:t>
            </w:r>
          </w:p>
        </w:tc>
      </w:tr>
      <w:tr w:rsidR="00795970" w:rsidRPr="00795970" w14:paraId="2267E188" w14:textId="77777777" w:rsidTr="00990408">
        <w:tc>
          <w:tcPr>
            <w:tcW w:w="1276" w:type="dxa"/>
            <w:vAlign w:val="center"/>
          </w:tcPr>
          <w:p w14:paraId="104B4DBA" w14:textId="391A704F" w:rsidR="006113E2" w:rsidRPr="00231F33" w:rsidRDefault="006113E2" w:rsidP="006113E2">
            <w:pPr>
              <w:spacing w:after="0"/>
              <w:rPr>
                <w:rFonts w:eastAsia="Verdana" w:cs="Times New Roman"/>
                <w:lang w:val="en-GB"/>
              </w:rPr>
            </w:pPr>
            <w:r w:rsidRPr="00795970">
              <w:t>R</w:t>
            </w:r>
            <w:r w:rsidRPr="00795970">
              <w:rPr>
                <w:vertAlign w:val="superscript"/>
              </w:rPr>
              <w:t>2</w:t>
            </w:r>
          </w:p>
        </w:tc>
        <w:tc>
          <w:tcPr>
            <w:tcW w:w="1139" w:type="dxa"/>
            <w:shd w:val="clear" w:color="auto" w:fill="B9E370"/>
            <w:vAlign w:val="center"/>
          </w:tcPr>
          <w:p w14:paraId="33F183CE" w14:textId="46535081" w:rsidR="006113E2" w:rsidRPr="00231F33" w:rsidRDefault="006113E2" w:rsidP="006113E2">
            <w:pPr>
              <w:spacing w:after="0"/>
              <w:jc w:val="right"/>
              <w:rPr>
                <w:rFonts w:eastAsia="Verdana" w:cs="Times New Roman"/>
                <w:lang w:val="en-GB"/>
              </w:rPr>
            </w:pPr>
            <w:r w:rsidRPr="00795970">
              <w:t>0.34</w:t>
            </w:r>
          </w:p>
        </w:tc>
        <w:tc>
          <w:tcPr>
            <w:tcW w:w="5240" w:type="dxa"/>
          </w:tcPr>
          <w:p w14:paraId="535A4842" w14:textId="3D2616F1" w:rsidR="006113E2" w:rsidRPr="00231F33" w:rsidRDefault="006113E2" w:rsidP="006113E2">
            <w:pPr>
              <w:spacing w:after="0"/>
              <w:rPr>
                <w:rFonts w:eastAsia="Verdana" w:cs="Times New Roman"/>
                <w:lang w:val="en-GB"/>
              </w:rPr>
            </w:pPr>
            <w:r w:rsidRPr="00795970">
              <w:rPr>
                <w:rFonts w:eastAsia="Verdana" w:cs="Times New Roman"/>
                <w:lang w:val="en-GB"/>
              </w:rPr>
              <w:t>-</w:t>
            </w:r>
          </w:p>
        </w:tc>
        <w:tc>
          <w:tcPr>
            <w:tcW w:w="1417" w:type="dxa"/>
          </w:tcPr>
          <w:p w14:paraId="4992DE53" w14:textId="794AE5BA" w:rsidR="006113E2" w:rsidRPr="00231F33" w:rsidRDefault="006113E2" w:rsidP="006113E2">
            <w:pPr>
              <w:spacing w:after="0"/>
              <w:jc w:val="right"/>
              <w:rPr>
                <w:rFonts w:eastAsia="Verdana" w:cs="Times New Roman"/>
                <w:lang w:val="en-GB"/>
              </w:rPr>
            </w:pPr>
            <w:r w:rsidRPr="00795970">
              <w:rPr>
                <w:rFonts w:eastAsia="Verdana" w:cs="Times New Roman"/>
                <w:lang w:val="en-GB"/>
              </w:rPr>
              <w:t>-</w:t>
            </w:r>
          </w:p>
        </w:tc>
      </w:tr>
      <w:tr w:rsidR="00795970" w:rsidRPr="00795970" w14:paraId="13621A29" w14:textId="77777777" w:rsidTr="00990408">
        <w:tc>
          <w:tcPr>
            <w:tcW w:w="1276" w:type="dxa"/>
            <w:vAlign w:val="center"/>
          </w:tcPr>
          <w:p w14:paraId="0643EDE9" w14:textId="05443B7C" w:rsidR="006113E2" w:rsidRPr="00231F33" w:rsidRDefault="006113E2" w:rsidP="006113E2">
            <w:pPr>
              <w:spacing w:after="0"/>
              <w:rPr>
                <w:rFonts w:eastAsia="Verdana" w:cs="Times New Roman"/>
                <w:lang w:val="en-GB"/>
              </w:rPr>
            </w:pPr>
            <w:r w:rsidRPr="00795970">
              <w:t>Observations</w:t>
            </w:r>
          </w:p>
        </w:tc>
        <w:tc>
          <w:tcPr>
            <w:tcW w:w="1139" w:type="dxa"/>
            <w:shd w:val="clear" w:color="auto" w:fill="B9E370"/>
            <w:vAlign w:val="center"/>
          </w:tcPr>
          <w:p w14:paraId="770AAC67" w14:textId="25AAB6A0" w:rsidR="006113E2" w:rsidRPr="00231F33" w:rsidRDefault="006113E2" w:rsidP="006113E2">
            <w:pPr>
              <w:spacing w:after="0"/>
              <w:jc w:val="right"/>
              <w:rPr>
                <w:rFonts w:eastAsia="Verdana" w:cs="Times New Roman"/>
                <w:lang w:val="en-GB"/>
              </w:rPr>
            </w:pPr>
            <w:r w:rsidRPr="00795970">
              <w:t>610</w:t>
            </w:r>
          </w:p>
        </w:tc>
        <w:tc>
          <w:tcPr>
            <w:tcW w:w="5240" w:type="dxa"/>
          </w:tcPr>
          <w:p w14:paraId="6F84E46D" w14:textId="495C0A07" w:rsidR="006113E2" w:rsidRPr="00231F33" w:rsidRDefault="006113E2" w:rsidP="006113E2">
            <w:pPr>
              <w:spacing w:after="0"/>
              <w:rPr>
                <w:rFonts w:eastAsia="Verdana" w:cs="Times New Roman"/>
                <w:lang w:val="en-GB"/>
              </w:rPr>
            </w:pPr>
            <w:r w:rsidRPr="00795970">
              <w:rPr>
                <w:rFonts w:eastAsia="Verdana" w:cs="Times New Roman"/>
                <w:lang w:val="en-GB"/>
              </w:rPr>
              <w:t>-</w:t>
            </w:r>
          </w:p>
        </w:tc>
        <w:tc>
          <w:tcPr>
            <w:tcW w:w="1417" w:type="dxa"/>
            <w:vAlign w:val="center"/>
          </w:tcPr>
          <w:p w14:paraId="583C10EC" w14:textId="6AF99950" w:rsidR="006113E2" w:rsidRPr="00231F33" w:rsidRDefault="006113E2" w:rsidP="006113E2">
            <w:pPr>
              <w:spacing w:after="0"/>
              <w:jc w:val="right"/>
              <w:rPr>
                <w:rFonts w:eastAsia="Verdana" w:cs="Times New Roman"/>
                <w:lang w:val="en-GB"/>
              </w:rPr>
            </w:pPr>
            <w:r w:rsidRPr="00795970">
              <w:rPr>
                <w:rFonts w:eastAsia="Verdana" w:cs="Times New Roman"/>
                <w:lang w:val="en-GB"/>
              </w:rPr>
              <w:t>-</w:t>
            </w:r>
          </w:p>
        </w:tc>
      </w:tr>
    </w:tbl>
    <w:p w14:paraId="7F121D52" w14:textId="31DDD9B8" w:rsidR="000A409F" w:rsidRPr="00795970" w:rsidRDefault="000A409F" w:rsidP="002163C0">
      <w:pPr>
        <w:pStyle w:val="Source"/>
        <w:rPr>
          <w:color w:val="auto"/>
        </w:rPr>
      </w:pPr>
      <w:bookmarkStart w:id="400" w:name="_Ref72243837"/>
      <w:r w:rsidRPr="00795970">
        <w:rPr>
          <w:color w:val="auto"/>
        </w:rPr>
        <w:t xml:space="preserve">Notes: ***significant at 1% level, ** significant at 5% level, *significant at 10% level. Only variables with a significance level of 5% or lower are considered as a significant finding. Variables that were included in the regression analysis but were not significant at the 10% level include: An indicator variable that equals 1 if an organisation is a NFP; indicator variables for the percentage of revenue from each state that equals 1 if a provider receives some revenue from the following states: NSW, VIC, QLD, WA or SA; indicator variables that equal 1 if a provider receives a proportion of revenue from service delivery in regional and remote areas; and indicator variables for the percentage of revenue from each service type that equals 1 if a provider receives some revenue from that service type. </w:t>
      </w:r>
    </w:p>
    <w:p w14:paraId="4FDE8787" w14:textId="60C95285" w:rsidR="006113E2" w:rsidRPr="00795970" w:rsidRDefault="006113E2">
      <w:pPr>
        <w:spacing w:after="0"/>
      </w:pPr>
      <w:r w:rsidRPr="00795970">
        <w:br w:type="page"/>
      </w:r>
    </w:p>
    <w:p w14:paraId="369243F4" w14:textId="22D248B8" w:rsidR="0036079C" w:rsidRPr="00795970" w:rsidRDefault="0036079C" w:rsidP="0036079C">
      <w:pPr>
        <w:pStyle w:val="Heading2"/>
        <w:rPr>
          <w:color w:val="auto"/>
        </w:rPr>
      </w:pPr>
      <w:bookmarkStart w:id="401" w:name="_Ref72337856"/>
      <w:bookmarkStart w:id="402" w:name="_Toc73110408"/>
      <w:bookmarkStart w:id="403" w:name="_Ref97350719"/>
      <w:bookmarkStart w:id="404" w:name="_Ref97893009"/>
      <w:bookmarkStart w:id="405" w:name="_Toc103178692"/>
      <w:r w:rsidRPr="00795970">
        <w:rPr>
          <w:color w:val="auto"/>
        </w:rPr>
        <w:t>Utilisation</w:t>
      </w:r>
      <w:bookmarkEnd w:id="400"/>
      <w:bookmarkEnd w:id="401"/>
      <w:bookmarkEnd w:id="402"/>
      <w:bookmarkEnd w:id="403"/>
      <w:r w:rsidR="00D07120" w:rsidRPr="00795970">
        <w:rPr>
          <w:color w:val="auto"/>
        </w:rPr>
        <w:t xml:space="preserve"> (DSW)</w:t>
      </w:r>
      <w:bookmarkEnd w:id="404"/>
      <w:bookmarkEnd w:id="405"/>
    </w:p>
    <w:p w14:paraId="2445C6BA" w14:textId="17411561" w:rsidR="0036079C" w:rsidRPr="00795970" w:rsidRDefault="0036079C" w:rsidP="0036079C">
      <w:pPr>
        <w:keepNext/>
        <w:keepLines/>
      </w:pPr>
      <w:r w:rsidRPr="00795970">
        <w:t xml:space="preserve">The regression results provide several important insights into the drivers of the utilisation rate of </w:t>
      </w:r>
      <w:r w:rsidR="007E1056" w:rsidRPr="00795970">
        <w:t>DSWs</w:t>
      </w:r>
      <w:r w:rsidRPr="00795970">
        <w:t xml:space="preserve"> across providers (</w:t>
      </w:r>
      <w:r w:rsidR="00D07120" w:rsidRPr="00795970">
        <w:fldChar w:fldCharType="begin"/>
      </w:r>
      <w:r w:rsidR="00D07120" w:rsidRPr="00795970">
        <w:instrText xml:space="preserve"> REF _Ref97386397 \n \h </w:instrText>
      </w:r>
      <w:r w:rsidR="00D07120" w:rsidRPr="00795970">
        <w:fldChar w:fldCharType="separate"/>
      </w:r>
      <w:r w:rsidR="001A314A" w:rsidRPr="00795970">
        <w:t>Table 6.8</w:t>
      </w:r>
      <w:r w:rsidR="00D07120" w:rsidRPr="00795970">
        <w:fldChar w:fldCharType="end"/>
      </w:r>
      <w:r w:rsidRPr="00795970">
        <w:t>). Findings include:</w:t>
      </w:r>
    </w:p>
    <w:p w14:paraId="23E5944E" w14:textId="0EF72D01" w:rsidR="0036079C" w:rsidRPr="00795970" w:rsidRDefault="0036079C" w:rsidP="0036079C">
      <w:r w:rsidRPr="00795970">
        <w:rPr>
          <w:b/>
        </w:rPr>
        <w:t xml:space="preserve">The utilisation rate increases as an organisation grows. </w:t>
      </w:r>
      <w:r w:rsidR="00752E78" w:rsidRPr="00795970">
        <w:rPr>
          <w:b/>
        </w:rPr>
        <w:t xml:space="preserve">However, this relationship is only statistically significant for organisations that have a high utilisation rate. </w:t>
      </w:r>
      <w:r w:rsidRPr="00795970">
        <w:t xml:space="preserve"> Overall, a 1% increase in the number of participants is associated with a 0.0</w:t>
      </w:r>
      <w:r w:rsidR="005F466F" w:rsidRPr="00795970">
        <w:t>3</w:t>
      </w:r>
      <w:r w:rsidRPr="00795970">
        <w:t xml:space="preserve"> percentage point increase in the utilisation rate of support workers. </w:t>
      </w:r>
      <w:r w:rsidR="005D796E" w:rsidRPr="00795970">
        <w:t xml:space="preserve">This finding is consistent, once holding constant the number of FTE an organisation employs. </w:t>
      </w:r>
      <w:r w:rsidRPr="00795970">
        <w:t xml:space="preserve"> </w:t>
      </w:r>
    </w:p>
    <w:p w14:paraId="2F563CAF" w14:textId="7AD14D28" w:rsidR="00752E78" w:rsidRPr="00795970" w:rsidRDefault="00752E78" w:rsidP="0036079C">
      <w:pPr>
        <w:rPr>
          <w:szCs w:val="17"/>
        </w:rPr>
      </w:pPr>
      <w:r w:rsidRPr="00795970">
        <w:rPr>
          <w:szCs w:val="17"/>
        </w:rPr>
        <w:t xml:space="preserve">Quantile regression analysis provides further insights into the relationship between organisation size </w:t>
      </w:r>
      <w:r w:rsidR="005D796E" w:rsidRPr="00795970">
        <w:rPr>
          <w:szCs w:val="17"/>
        </w:rPr>
        <w:t>and</w:t>
      </w:r>
      <w:r w:rsidRPr="00795970">
        <w:rPr>
          <w:szCs w:val="17"/>
        </w:rPr>
        <w:t xml:space="preserve"> </w:t>
      </w:r>
      <w:r w:rsidR="005D796E" w:rsidRPr="00795970">
        <w:rPr>
          <w:szCs w:val="17"/>
        </w:rPr>
        <w:t>the utilisation rate of DSW</w:t>
      </w:r>
      <w:r w:rsidRPr="00795970">
        <w:rPr>
          <w:szCs w:val="17"/>
        </w:rPr>
        <w:t xml:space="preserve">. The results show that this relationship is only statistically significant for organisations with </w:t>
      </w:r>
      <w:r w:rsidR="005D796E" w:rsidRPr="00795970">
        <w:rPr>
          <w:szCs w:val="17"/>
        </w:rPr>
        <w:t xml:space="preserve">higher utilisation rates </w:t>
      </w:r>
      <w:r w:rsidRPr="00795970">
        <w:rPr>
          <w:szCs w:val="17"/>
        </w:rPr>
        <w:t xml:space="preserve">(those at the </w:t>
      </w:r>
      <w:r w:rsidR="005D796E" w:rsidRPr="00795970">
        <w:rPr>
          <w:szCs w:val="17"/>
        </w:rPr>
        <w:t>75</w:t>
      </w:r>
      <w:r w:rsidRPr="00795970">
        <w:rPr>
          <w:szCs w:val="17"/>
          <w:vertAlign w:val="superscript"/>
        </w:rPr>
        <w:t>th</w:t>
      </w:r>
      <w:r w:rsidRPr="00795970">
        <w:rPr>
          <w:szCs w:val="17"/>
        </w:rPr>
        <w:t xml:space="preserve"> percentile). This indicates that variation in </w:t>
      </w:r>
      <w:r w:rsidR="005D796E" w:rsidRPr="00795970">
        <w:rPr>
          <w:szCs w:val="17"/>
        </w:rPr>
        <w:t>the utilisation rate of DSWs</w:t>
      </w:r>
      <w:r w:rsidRPr="00795970">
        <w:rPr>
          <w:szCs w:val="17"/>
        </w:rPr>
        <w:t xml:space="preserve"> for organisations with </w:t>
      </w:r>
      <w:r w:rsidR="005D796E" w:rsidRPr="00795970">
        <w:rPr>
          <w:szCs w:val="17"/>
        </w:rPr>
        <w:t>lower</w:t>
      </w:r>
      <w:r w:rsidRPr="00795970">
        <w:rPr>
          <w:szCs w:val="17"/>
        </w:rPr>
        <w:t xml:space="preserve"> </w:t>
      </w:r>
      <w:r w:rsidR="005D796E" w:rsidRPr="00795970">
        <w:rPr>
          <w:szCs w:val="17"/>
        </w:rPr>
        <w:t xml:space="preserve">utilisation rates </w:t>
      </w:r>
      <w:r w:rsidRPr="00795970">
        <w:rPr>
          <w:szCs w:val="17"/>
        </w:rPr>
        <w:t xml:space="preserve">(those at the </w:t>
      </w:r>
      <w:r w:rsidR="005D796E" w:rsidRPr="00795970">
        <w:rPr>
          <w:szCs w:val="17"/>
        </w:rPr>
        <w:t>25</w:t>
      </w:r>
      <w:r w:rsidRPr="00795970">
        <w:rPr>
          <w:szCs w:val="17"/>
          <w:vertAlign w:val="superscript"/>
        </w:rPr>
        <w:t>th</w:t>
      </w:r>
      <w:r w:rsidRPr="00795970">
        <w:rPr>
          <w:szCs w:val="17"/>
        </w:rPr>
        <w:t xml:space="preserve"> and </w:t>
      </w:r>
      <w:r w:rsidR="005D796E" w:rsidRPr="00795970">
        <w:rPr>
          <w:szCs w:val="17"/>
        </w:rPr>
        <w:t>50</w:t>
      </w:r>
      <w:r w:rsidRPr="00795970">
        <w:rPr>
          <w:szCs w:val="17"/>
          <w:vertAlign w:val="superscript"/>
        </w:rPr>
        <w:t>th</w:t>
      </w:r>
      <w:r w:rsidRPr="00795970">
        <w:rPr>
          <w:szCs w:val="17"/>
        </w:rPr>
        <w:t xml:space="preserve"> percentile) </w:t>
      </w:r>
      <w:r w:rsidR="005D796E" w:rsidRPr="00795970">
        <w:rPr>
          <w:szCs w:val="17"/>
        </w:rPr>
        <w:t>does not vary with the size of an organisation</w:t>
      </w:r>
      <w:r w:rsidRPr="00795970">
        <w:rPr>
          <w:szCs w:val="17"/>
        </w:rPr>
        <w:t xml:space="preserve"> (See Appendix</w:t>
      </w:r>
      <w:r w:rsidR="005D796E" w:rsidRPr="00795970">
        <w:rPr>
          <w:szCs w:val="17"/>
        </w:rPr>
        <w:t xml:space="preserve"> </w:t>
      </w:r>
      <w:r w:rsidR="005D796E" w:rsidRPr="00795970">
        <w:rPr>
          <w:szCs w:val="17"/>
        </w:rPr>
        <w:fldChar w:fldCharType="begin"/>
      </w:r>
      <w:r w:rsidR="005D796E" w:rsidRPr="00795970">
        <w:rPr>
          <w:szCs w:val="17"/>
        </w:rPr>
        <w:instrText xml:space="preserve"> REF _Ref97386539 \n \h </w:instrText>
      </w:r>
      <w:r w:rsidR="005D796E" w:rsidRPr="00795970">
        <w:rPr>
          <w:szCs w:val="17"/>
        </w:rPr>
      </w:r>
      <w:r w:rsidR="005D796E" w:rsidRPr="00795970">
        <w:rPr>
          <w:szCs w:val="17"/>
        </w:rPr>
        <w:fldChar w:fldCharType="separate"/>
      </w:r>
      <w:r w:rsidR="001A314A" w:rsidRPr="00795970">
        <w:rPr>
          <w:szCs w:val="17"/>
        </w:rPr>
        <w:t>D.8</w:t>
      </w:r>
      <w:r w:rsidR="005D796E" w:rsidRPr="00795970">
        <w:rPr>
          <w:szCs w:val="17"/>
        </w:rPr>
        <w:fldChar w:fldCharType="end"/>
      </w:r>
      <w:r w:rsidRPr="00795970">
        <w:rPr>
          <w:szCs w:val="17"/>
        </w:rPr>
        <w:t xml:space="preserve">). </w:t>
      </w:r>
    </w:p>
    <w:p w14:paraId="397739CC" w14:textId="6D9E6069" w:rsidR="0036079C" w:rsidRPr="00795970" w:rsidRDefault="005D796E" w:rsidP="0036079C">
      <w:r w:rsidRPr="00795970">
        <w:rPr>
          <w:b/>
        </w:rPr>
        <w:t>Not-for-profit organisations have a higher utilisation rate, on average.</w:t>
      </w:r>
      <w:r w:rsidR="0036079C" w:rsidRPr="00795970">
        <w:t xml:space="preserve"> </w:t>
      </w:r>
      <w:r w:rsidRPr="00795970">
        <w:t xml:space="preserve">Organisations that are NFP have a utilisation rate that is 5.2% higher than other organisations. This finding is robust to the inclusion of </w:t>
      </w:r>
      <w:r w:rsidR="001E55C9" w:rsidRPr="00795970">
        <w:t xml:space="preserve">other variables that characterise an organisation’s structure, including overhead costs, FTE, organisation size, and average wages. </w:t>
      </w:r>
    </w:p>
    <w:p w14:paraId="109CD2B4" w14:textId="0111AC31" w:rsidR="00D07120" w:rsidRPr="00795970" w:rsidRDefault="0036079C" w:rsidP="0036079C">
      <w:r w:rsidRPr="00795970">
        <w:rPr>
          <w:b/>
        </w:rPr>
        <w:t>Providers that receive a larger proportion of their revenue from the NDIA have higher utilisation rates of support workers</w:t>
      </w:r>
      <w:r w:rsidRPr="00795970">
        <w:t>.</w:t>
      </w:r>
      <w:r w:rsidR="001E55C9" w:rsidRPr="00795970">
        <w:t xml:space="preserve"> </w:t>
      </w:r>
      <w:r w:rsidR="001E55C9" w:rsidRPr="00795970">
        <w:rPr>
          <w:b/>
        </w:rPr>
        <w:t xml:space="preserve">However, this relationship is only statistically significant for organisations that have a low utilisation rate. </w:t>
      </w:r>
      <w:r w:rsidRPr="00795970">
        <w:t>Overall, a one percentage point increase in the revenue received from the NDIA (as a percentage of total revenue) is associated with a 0.0</w:t>
      </w:r>
      <w:r w:rsidR="001E55C9" w:rsidRPr="00795970">
        <w:t>5</w:t>
      </w:r>
      <w:r w:rsidRPr="00795970">
        <w:t xml:space="preserve"> percentage point increase in the utilisation rate of support workers. </w:t>
      </w:r>
    </w:p>
    <w:p w14:paraId="66CA561E" w14:textId="26798115" w:rsidR="001E55C9" w:rsidRPr="00795970" w:rsidRDefault="001E55C9" w:rsidP="0036079C">
      <w:pPr>
        <w:rPr>
          <w:szCs w:val="17"/>
        </w:rPr>
      </w:pPr>
      <w:r w:rsidRPr="00795970">
        <w:rPr>
          <w:szCs w:val="17"/>
        </w:rPr>
        <w:t>Quantile regression analysis provides further insights into the relationship between the proportion of revenue received from the NDIA and the utilisation rate of DSW. The results show that this relationship is only statistically significant for organisations with lower utilisation rates (those at the 25</w:t>
      </w:r>
      <w:r w:rsidRPr="00795970">
        <w:rPr>
          <w:szCs w:val="17"/>
          <w:vertAlign w:val="superscript"/>
        </w:rPr>
        <w:t>th</w:t>
      </w:r>
      <w:r w:rsidRPr="00795970">
        <w:rPr>
          <w:szCs w:val="17"/>
        </w:rPr>
        <w:t xml:space="preserve"> percentile). This indicates that variation in the utilisation rate of DSWs for organisations with higher utilisation rates (those at the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 does not vary with the proportion of revenue received from the NDIA (See Appendix </w:t>
      </w:r>
      <w:r w:rsidRPr="00795970">
        <w:rPr>
          <w:szCs w:val="17"/>
        </w:rPr>
        <w:fldChar w:fldCharType="begin"/>
      </w:r>
      <w:r w:rsidRPr="00795970">
        <w:rPr>
          <w:szCs w:val="17"/>
        </w:rPr>
        <w:instrText xml:space="preserve"> REF _Ref97386539 \n \h </w:instrText>
      </w:r>
      <w:r w:rsidRPr="00795970">
        <w:rPr>
          <w:szCs w:val="17"/>
        </w:rPr>
      </w:r>
      <w:r w:rsidRPr="00795970">
        <w:rPr>
          <w:szCs w:val="17"/>
        </w:rPr>
        <w:fldChar w:fldCharType="separate"/>
      </w:r>
      <w:r w:rsidR="001A314A" w:rsidRPr="00795970">
        <w:rPr>
          <w:szCs w:val="17"/>
        </w:rPr>
        <w:t>D.8</w:t>
      </w:r>
      <w:r w:rsidRPr="00795970">
        <w:rPr>
          <w:szCs w:val="17"/>
        </w:rPr>
        <w:fldChar w:fldCharType="end"/>
      </w:r>
      <w:r w:rsidRPr="00795970">
        <w:rPr>
          <w:szCs w:val="17"/>
        </w:rPr>
        <w:t xml:space="preserve">). </w:t>
      </w:r>
    </w:p>
    <w:p w14:paraId="1F5CDFE0" w14:textId="1B64F135" w:rsidR="001E55C9" w:rsidRPr="00795970" w:rsidRDefault="001E55C9" w:rsidP="001E55C9">
      <w:r w:rsidRPr="00795970">
        <w:rPr>
          <w:b/>
        </w:rPr>
        <w:t xml:space="preserve">Organisations that </w:t>
      </w:r>
      <w:r w:rsidRPr="00795970">
        <w:rPr>
          <w:b/>
          <w:i/>
          <w:iCs/>
        </w:rPr>
        <w:t xml:space="preserve">sometimes or always </w:t>
      </w:r>
      <w:r w:rsidRPr="00795970">
        <w:rPr>
          <w:b/>
        </w:rPr>
        <w:t xml:space="preserve">charge below the NDIS </w:t>
      </w:r>
      <w:r w:rsidR="00A62225" w:rsidRPr="00795970">
        <w:rPr>
          <w:b/>
        </w:rPr>
        <w:t>Price Limit</w:t>
      </w:r>
      <w:r w:rsidRPr="00795970">
        <w:rPr>
          <w:b/>
        </w:rPr>
        <w:t xml:space="preserve"> tend to have higher utilisation rates. </w:t>
      </w:r>
      <w:r w:rsidRPr="00795970">
        <w:t xml:space="preserve">An organisation that </w:t>
      </w:r>
      <w:r w:rsidRPr="00795970">
        <w:rPr>
          <w:i/>
          <w:iCs/>
        </w:rPr>
        <w:t xml:space="preserve">always </w:t>
      </w:r>
      <w:r w:rsidRPr="00795970">
        <w:t>charges clients below the NIDS price has a support worker utilisation rate that is approximately 2.8 percentage points higher than other organisations.</w:t>
      </w:r>
    </w:p>
    <w:p w14:paraId="0A863A80" w14:textId="24A7F3FA" w:rsidR="006113E2" w:rsidRPr="00795970" w:rsidRDefault="006113E2">
      <w:pPr>
        <w:spacing w:after="0"/>
      </w:pPr>
      <w:r w:rsidRPr="00795970">
        <w:br w:type="page"/>
      </w:r>
    </w:p>
    <w:p w14:paraId="12FAA4F3" w14:textId="6E6DB8C3" w:rsidR="0036079C" w:rsidRPr="00795970" w:rsidRDefault="0036079C" w:rsidP="0036079C">
      <w:pPr>
        <w:pStyle w:val="CaptionTable"/>
        <w:rPr>
          <w:color w:val="auto"/>
        </w:rPr>
      </w:pPr>
      <w:bookmarkStart w:id="406" w:name="_Toc73110659"/>
      <w:bookmarkStart w:id="407" w:name="_Ref97386397"/>
      <w:bookmarkStart w:id="408" w:name="_Toc103178890"/>
      <w:r w:rsidRPr="00795970">
        <w:rPr>
          <w:color w:val="auto"/>
        </w:rPr>
        <w:t xml:space="preserve">: </w:t>
      </w:r>
      <w:bookmarkStart w:id="409" w:name="_Ref72299476"/>
      <w:r w:rsidRPr="00795970">
        <w:rPr>
          <w:color w:val="auto"/>
        </w:rPr>
        <w:t>Regression analysis – Utilisation of support workers</w:t>
      </w:r>
      <w:bookmarkEnd w:id="406"/>
      <w:bookmarkEnd w:id="407"/>
      <w:bookmarkEnd w:id="408"/>
      <w:bookmarkEnd w:id="409"/>
    </w:p>
    <w:tbl>
      <w:tblPr>
        <w:tblStyle w:val="Deloittetable2"/>
        <w:tblW w:w="0" w:type="auto"/>
        <w:tblLook w:val="04A0" w:firstRow="1" w:lastRow="0" w:firstColumn="1" w:lastColumn="0" w:noHBand="0" w:noVBand="1"/>
        <w:tblDescription w:val="This table provides the results of the regression analysis relating to utilisation of support workers. This table outlines the variable of interest followed by its coefficient value from the regression analysis. The table then provides an interpretation of this coefficient value, followed by an average value across the sample. It should also be noted that some variables of interest will only have a coefficient value listed and will not include an interpretation or average value across the sample because this information was not relevant to the analysis. Where a value is not provided, a hyphen was inserted to indicate it was not necessary"/>
      </w:tblPr>
      <w:tblGrid>
        <w:gridCol w:w="1805"/>
        <w:gridCol w:w="1502"/>
        <w:gridCol w:w="4206"/>
        <w:gridCol w:w="1559"/>
      </w:tblGrid>
      <w:tr w:rsidR="00795970" w:rsidRPr="00795970" w14:paraId="390C775C" w14:textId="77777777" w:rsidTr="00DD2658">
        <w:trPr>
          <w:cnfStyle w:val="100000000000" w:firstRow="1" w:lastRow="0" w:firstColumn="0" w:lastColumn="0" w:oddVBand="0" w:evenVBand="0" w:oddHBand="0" w:evenHBand="0" w:firstRowFirstColumn="0" w:firstRowLastColumn="0" w:lastRowFirstColumn="0" w:lastRowLastColumn="0"/>
          <w:tblHeader/>
        </w:trPr>
        <w:tc>
          <w:tcPr>
            <w:tcW w:w="1805" w:type="dxa"/>
            <w:vAlign w:val="center"/>
          </w:tcPr>
          <w:p w14:paraId="57A0DD8B" w14:textId="77777777" w:rsidR="00231F33" w:rsidRPr="00231F33" w:rsidRDefault="00231F33" w:rsidP="001E1439">
            <w:pPr>
              <w:spacing w:after="0"/>
              <w:rPr>
                <w:rFonts w:eastAsia="Verdana" w:cs="Times New Roman"/>
                <w:lang w:val="en-GB"/>
              </w:rPr>
            </w:pPr>
            <w:r w:rsidRPr="00231F33">
              <w:rPr>
                <w:rFonts w:eastAsia="Verdana" w:cs="Times New Roman"/>
                <w:b/>
                <w:szCs w:val="17"/>
                <w:lang w:val="en-GB"/>
              </w:rPr>
              <w:t>Variables of interest</w:t>
            </w:r>
          </w:p>
        </w:tc>
        <w:tc>
          <w:tcPr>
            <w:tcW w:w="1502" w:type="dxa"/>
            <w:vAlign w:val="center"/>
          </w:tcPr>
          <w:p w14:paraId="515FF40A" w14:textId="77777777" w:rsidR="00231F33" w:rsidRPr="00231F33" w:rsidRDefault="00231F33" w:rsidP="001E1439">
            <w:pPr>
              <w:spacing w:after="0"/>
              <w:rPr>
                <w:rFonts w:eastAsia="Verdana" w:cs="Times New Roman"/>
                <w:lang w:val="en-GB"/>
              </w:rPr>
            </w:pPr>
            <w:r w:rsidRPr="00231F33">
              <w:rPr>
                <w:rFonts w:eastAsia="Verdana" w:cs="Times New Roman"/>
                <w:b/>
                <w:szCs w:val="17"/>
                <w:lang w:val="en-GB"/>
              </w:rPr>
              <w:t>Coefficient</w:t>
            </w:r>
          </w:p>
        </w:tc>
        <w:tc>
          <w:tcPr>
            <w:tcW w:w="4206" w:type="dxa"/>
            <w:vAlign w:val="center"/>
          </w:tcPr>
          <w:p w14:paraId="6921F59A" w14:textId="77777777" w:rsidR="00231F33" w:rsidRPr="00231F33" w:rsidRDefault="00231F33" w:rsidP="001E1439">
            <w:pPr>
              <w:spacing w:after="0"/>
              <w:rPr>
                <w:rFonts w:eastAsia="Verdana" w:cs="Times New Roman"/>
                <w:lang w:val="en-GB"/>
              </w:rPr>
            </w:pPr>
            <w:r w:rsidRPr="00231F33">
              <w:rPr>
                <w:rFonts w:eastAsia="Verdana" w:cs="Times New Roman"/>
                <w:b/>
                <w:szCs w:val="17"/>
                <w:lang w:val="en-GB"/>
              </w:rPr>
              <w:t>Interpretation of results</w:t>
            </w:r>
          </w:p>
        </w:tc>
        <w:tc>
          <w:tcPr>
            <w:tcW w:w="1559" w:type="dxa"/>
            <w:vAlign w:val="center"/>
          </w:tcPr>
          <w:p w14:paraId="56D80A35" w14:textId="77777777" w:rsidR="00231F33" w:rsidRPr="00231F33" w:rsidRDefault="00231F33" w:rsidP="001E1439">
            <w:pPr>
              <w:spacing w:after="0"/>
              <w:rPr>
                <w:rFonts w:eastAsia="Verdana" w:cs="Times New Roman"/>
                <w:lang w:val="en-GB"/>
              </w:rPr>
            </w:pPr>
            <w:r w:rsidRPr="00231F33">
              <w:rPr>
                <w:rFonts w:eastAsia="Verdana" w:cs="Times New Roman"/>
                <w:b/>
                <w:lang w:val="en-GB"/>
              </w:rPr>
              <w:t>Average value across sample</w:t>
            </w:r>
          </w:p>
        </w:tc>
      </w:tr>
      <w:tr w:rsidR="00795970" w:rsidRPr="00231F33" w14:paraId="4B046268" w14:textId="77777777" w:rsidTr="006113E2">
        <w:tc>
          <w:tcPr>
            <w:tcW w:w="1805" w:type="dxa"/>
            <w:vAlign w:val="center"/>
          </w:tcPr>
          <w:p w14:paraId="2E4BD1AD" w14:textId="2B58F92E" w:rsidR="006113E2" w:rsidRPr="00231F33" w:rsidRDefault="006113E2" w:rsidP="006113E2">
            <w:pPr>
              <w:spacing w:after="0"/>
              <w:rPr>
                <w:rFonts w:eastAsia="Verdana" w:cs="Times New Roman"/>
                <w:lang w:val="en-GB"/>
              </w:rPr>
            </w:pPr>
            <w:r w:rsidRPr="00795970">
              <w:t>Participants (natural log)</w:t>
            </w:r>
          </w:p>
        </w:tc>
        <w:tc>
          <w:tcPr>
            <w:tcW w:w="1502" w:type="dxa"/>
            <w:shd w:val="clear" w:color="auto" w:fill="B9E370"/>
            <w:vAlign w:val="center"/>
          </w:tcPr>
          <w:p w14:paraId="2DB797BD" w14:textId="0F5C23AB" w:rsidR="006113E2" w:rsidRPr="00231F33" w:rsidRDefault="006113E2" w:rsidP="006113E2">
            <w:pPr>
              <w:spacing w:after="0"/>
              <w:jc w:val="right"/>
              <w:rPr>
                <w:rFonts w:eastAsia="Verdana" w:cs="Times New Roman"/>
                <w:lang w:val="en-GB"/>
              </w:rPr>
            </w:pPr>
            <w:r w:rsidRPr="00795970">
              <w:t>0.025***</w:t>
            </w:r>
          </w:p>
        </w:tc>
        <w:tc>
          <w:tcPr>
            <w:tcW w:w="4206" w:type="dxa"/>
          </w:tcPr>
          <w:p w14:paraId="774508D8" w14:textId="740DDBE9" w:rsidR="006113E2" w:rsidRPr="00231F33" w:rsidRDefault="006113E2" w:rsidP="006113E2">
            <w:pPr>
              <w:spacing w:after="0"/>
              <w:rPr>
                <w:rFonts w:eastAsia="Verdana" w:cs="Times New Roman"/>
                <w:lang w:val="en-GB"/>
              </w:rPr>
            </w:pPr>
            <w:r w:rsidRPr="00795970">
              <w:t>A 1% increase in the number of participants is associated with a 0.03 percentage point increase in the utilisation rate of support workers. This is not statistically significantly different than the regression results using the 2019-20 NDIA survey.</w:t>
            </w:r>
          </w:p>
        </w:tc>
        <w:tc>
          <w:tcPr>
            <w:tcW w:w="1559" w:type="dxa"/>
            <w:vAlign w:val="center"/>
          </w:tcPr>
          <w:p w14:paraId="2E7148D8" w14:textId="78277327" w:rsidR="006113E2" w:rsidRPr="00231F33" w:rsidRDefault="006113E2" w:rsidP="006113E2">
            <w:pPr>
              <w:spacing w:after="0"/>
              <w:jc w:val="right"/>
              <w:rPr>
                <w:rFonts w:eastAsia="Verdana" w:cs="Times New Roman"/>
                <w:lang w:val="en-GB"/>
              </w:rPr>
            </w:pPr>
            <w:r w:rsidRPr="00795970">
              <w:t>115.3</w:t>
            </w:r>
          </w:p>
        </w:tc>
      </w:tr>
      <w:tr w:rsidR="00795970" w:rsidRPr="00231F33" w14:paraId="7A79CBB0" w14:textId="77777777" w:rsidTr="006113E2">
        <w:tc>
          <w:tcPr>
            <w:tcW w:w="1805" w:type="dxa"/>
            <w:vAlign w:val="center"/>
          </w:tcPr>
          <w:p w14:paraId="024004C1" w14:textId="5CD1154F" w:rsidR="006113E2" w:rsidRPr="00231F33" w:rsidRDefault="006113E2" w:rsidP="006113E2">
            <w:pPr>
              <w:spacing w:after="0"/>
              <w:rPr>
                <w:rFonts w:eastAsia="Verdana" w:cs="Times New Roman"/>
                <w:lang w:val="en-GB"/>
              </w:rPr>
            </w:pPr>
            <w:r w:rsidRPr="00795970">
              <w:t>Permanent employment rate (DSW)</w:t>
            </w:r>
          </w:p>
        </w:tc>
        <w:tc>
          <w:tcPr>
            <w:tcW w:w="1502" w:type="dxa"/>
            <w:shd w:val="clear" w:color="auto" w:fill="B9E370"/>
            <w:vAlign w:val="center"/>
          </w:tcPr>
          <w:p w14:paraId="6D0312D6" w14:textId="5C2B6EC2" w:rsidR="006113E2" w:rsidRPr="00231F33" w:rsidRDefault="006113E2" w:rsidP="006113E2">
            <w:pPr>
              <w:spacing w:after="0"/>
              <w:jc w:val="right"/>
              <w:rPr>
                <w:rFonts w:eastAsia="Verdana" w:cs="Times New Roman"/>
                <w:lang w:val="en-GB"/>
              </w:rPr>
            </w:pPr>
            <w:r w:rsidRPr="00795970">
              <w:t>-0.172***</w:t>
            </w:r>
          </w:p>
        </w:tc>
        <w:tc>
          <w:tcPr>
            <w:tcW w:w="4206" w:type="dxa"/>
            <w:vAlign w:val="center"/>
          </w:tcPr>
          <w:p w14:paraId="5C497446" w14:textId="77777777" w:rsidR="006113E2" w:rsidRPr="00795970" w:rsidRDefault="006113E2" w:rsidP="006113E2">
            <w:pPr>
              <w:spacing w:after="0"/>
              <w:rPr>
                <w:szCs w:val="17"/>
              </w:rPr>
            </w:pPr>
            <w:r w:rsidRPr="00795970">
              <w:rPr>
                <w:szCs w:val="17"/>
              </w:rPr>
              <w:t xml:space="preserve">Including the permanent employment rate and its squared value in the regression means that the relationship between the utilisation rate of support workers and the permanent employment rate is dynamic. </w:t>
            </w:r>
          </w:p>
          <w:p w14:paraId="08FE87B6" w14:textId="77777777" w:rsidR="006113E2" w:rsidRPr="00795970" w:rsidRDefault="006113E2" w:rsidP="006113E2">
            <w:pPr>
              <w:spacing w:after="0"/>
              <w:rPr>
                <w:szCs w:val="17"/>
              </w:rPr>
            </w:pPr>
            <w:r w:rsidRPr="00795970">
              <w:rPr>
                <w:szCs w:val="17"/>
              </w:rPr>
              <w:t xml:space="preserve">At the mean of the regression, a one percentage point increase in the permanent employment rate is associated with a 0.06 percentage point decrease in the utilisation rate of support workers. </w:t>
            </w:r>
          </w:p>
          <w:p w14:paraId="29F69AD3" w14:textId="27A90246" w:rsidR="006113E2" w:rsidRPr="00231F33" w:rsidRDefault="006113E2" w:rsidP="006113E2">
            <w:pPr>
              <w:spacing w:after="0"/>
              <w:rPr>
                <w:rFonts w:eastAsia="Verdana" w:cs="Times New Roman"/>
                <w:lang w:val="en-GB"/>
              </w:rPr>
            </w:pPr>
            <w:r w:rsidRPr="00795970">
              <w:rPr>
                <w:szCs w:val="17"/>
              </w:rPr>
              <w:t>However, the utilisation rate decreases at a decreasing rate as the permanent employment rate increases from 0% to 70%. The utilisation rate then begins to increase as the permanent employment rate exceeds 70%.</w:t>
            </w:r>
            <w:r w:rsidRPr="00795970">
              <w:t xml:space="preserve"> This variable was not statistically significant at the 5% level in the regression results using the 2019-20 NDIA survey.</w:t>
            </w:r>
          </w:p>
        </w:tc>
        <w:tc>
          <w:tcPr>
            <w:tcW w:w="1559" w:type="dxa"/>
            <w:vAlign w:val="center"/>
          </w:tcPr>
          <w:p w14:paraId="749E5D9A" w14:textId="1C798FDD" w:rsidR="006113E2" w:rsidRPr="00231F33" w:rsidRDefault="006113E2" w:rsidP="006113E2">
            <w:pPr>
              <w:spacing w:after="0"/>
              <w:jc w:val="right"/>
              <w:rPr>
                <w:rFonts w:eastAsia="Verdana" w:cs="Times New Roman"/>
                <w:lang w:val="en-GB"/>
              </w:rPr>
            </w:pPr>
            <w:r w:rsidRPr="00795970">
              <w:t>44.1%</w:t>
            </w:r>
          </w:p>
        </w:tc>
      </w:tr>
      <w:tr w:rsidR="00795970" w:rsidRPr="00231F33" w14:paraId="5FE4B2EC" w14:textId="77777777" w:rsidTr="006113E2">
        <w:tc>
          <w:tcPr>
            <w:tcW w:w="1805" w:type="dxa"/>
            <w:vAlign w:val="center"/>
          </w:tcPr>
          <w:p w14:paraId="2D880AC3" w14:textId="0944FA5F" w:rsidR="006113E2" w:rsidRPr="00231F33" w:rsidRDefault="006113E2" w:rsidP="006113E2">
            <w:pPr>
              <w:spacing w:after="0"/>
              <w:rPr>
                <w:rFonts w:eastAsia="Verdana" w:cs="Times New Roman"/>
                <w:lang w:val="en-GB"/>
              </w:rPr>
            </w:pPr>
            <w:r w:rsidRPr="00795970">
              <w:t>Squared - Permanent employment rate (DSW)</w:t>
            </w:r>
          </w:p>
        </w:tc>
        <w:tc>
          <w:tcPr>
            <w:tcW w:w="1502" w:type="dxa"/>
            <w:shd w:val="clear" w:color="auto" w:fill="B9E370"/>
            <w:vAlign w:val="center"/>
          </w:tcPr>
          <w:p w14:paraId="57119D00" w14:textId="3645C596" w:rsidR="006113E2" w:rsidRPr="00231F33" w:rsidRDefault="006113E2" w:rsidP="006113E2">
            <w:pPr>
              <w:spacing w:after="0"/>
              <w:jc w:val="right"/>
              <w:rPr>
                <w:rFonts w:eastAsia="Verdana" w:cs="Times New Roman"/>
                <w:lang w:val="en-GB"/>
              </w:rPr>
            </w:pPr>
            <w:r w:rsidRPr="00795970">
              <w:t>0.125***</w:t>
            </w:r>
          </w:p>
        </w:tc>
        <w:tc>
          <w:tcPr>
            <w:tcW w:w="4206" w:type="dxa"/>
            <w:vAlign w:val="center"/>
          </w:tcPr>
          <w:p w14:paraId="59C0F1C0" w14:textId="53B0225A" w:rsidR="006113E2" w:rsidRPr="00231F33" w:rsidRDefault="006113E2" w:rsidP="006113E2">
            <w:pPr>
              <w:spacing w:after="0"/>
              <w:rPr>
                <w:rFonts w:eastAsia="Verdana" w:cs="Times New Roman"/>
                <w:lang w:val="en-GB"/>
              </w:rPr>
            </w:pPr>
            <w:r w:rsidRPr="00795970">
              <w:rPr>
                <w:rFonts w:eastAsia="Verdana" w:cs="Times New Roman"/>
                <w:lang w:val="en-GB"/>
              </w:rPr>
              <w:t>-</w:t>
            </w:r>
          </w:p>
        </w:tc>
        <w:tc>
          <w:tcPr>
            <w:tcW w:w="1559" w:type="dxa"/>
            <w:vAlign w:val="center"/>
          </w:tcPr>
          <w:p w14:paraId="5A072A0A" w14:textId="2722BBA0" w:rsidR="006113E2" w:rsidRPr="00231F33" w:rsidRDefault="006113E2" w:rsidP="006113E2">
            <w:pPr>
              <w:spacing w:after="0"/>
              <w:jc w:val="right"/>
              <w:rPr>
                <w:rFonts w:eastAsia="Verdana" w:cs="Times New Roman"/>
                <w:lang w:val="en-GB"/>
              </w:rPr>
            </w:pPr>
            <w:r w:rsidRPr="00795970">
              <w:rPr>
                <w:rFonts w:eastAsia="Verdana" w:cs="Times New Roman"/>
                <w:lang w:val="en-GB"/>
              </w:rPr>
              <w:t>-</w:t>
            </w:r>
          </w:p>
        </w:tc>
      </w:tr>
      <w:tr w:rsidR="00795970" w:rsidRPr="00231F33" w14:paraId="70728DBD" w14:textId="77777777" w:rsidTr="00977172">
        <w:tc>
          <w:tcPr>
            <w:tcW w:w="1805" w:type="dxa"/>
            <w:vAlign w:val="center"/>
          </w:tcPr>
          <w:p w14:paraId="63B0FA26" w14:textId="2DB9D260" w:rsidR="006113E2" w:rsidRPr="00231F33" w:rsidRDefault="006113E2" w:rsidP="006113E2">
            <w:pPr>
              <w:spacing w:after="0"/>
              <w:rPr>
                <w:rFonts w:eastAsia="Verdana" w:cs="Times New Roman"/>
                <w:lang w:val="en-GB"/>
              </w:rPr>
            </w:pPr>
            <w:r w:rsidRPr="00795970">
              <w:t>Percentage of revenue from NDIA</w:t>
            </w:r>
          </w:p>
        </w:tc>
        <w:tc>
          <w:tcPr>
            <w:tcW w:w="1502" w:type="dxa"/>
            <w:shd w:val="clear" w:color="auto" w:fill="B9E370"/>
            <w:vAlign w:val="center"/>
          </w:tcPr>
          <w:p w14:paraId="4CC88045" w14:textId="77777777" w:rsidR="006113E2" w:rsidRPr="00795970" w:rsidRDefault="006113E2" w:rsidP="006113E2">
            <w:pPr>
              <w:spacing w:after="0"/>
              <w:jc w:val="right"/>
            </w:pPr>
            <w:r w:rsidRPr="00795970">
              <w:t>0.052***</w:t>
            </w:r>
          </w:p>
          <w:p w14:paraId="17796BA8" w14:textId="77777777" w:rsidR="006113E2" w:rsidRPr="00231F33" w:rsidRDefault="006113E2" w:rsidP="006113E2">
            <w:pPr>
              <w:spacing w:after="0"/>
              <w:jc w:val="right"/>
              <w:rPr>
                <w:rFonts w:eastAsia="Verdana" w:cs="Times New Roman"/>
                <w:lang w:val="en-GB"/>
              </w:rPr>
            </w:pPr>
          </w:p>
        </w:tc>
        <w:tc>
          <w:tcPr>
            <w:tcW w:w="4206" w:type="dxa"/>
            <w:vAlign w:val="center"/>
          </w:tcPr>
          <w:p w14:paraId="2823DC6E" w14:textId="6777BE29" w:rsidR="006113E2" w:rsidRPr="00231F33" w:rsidRDefault="006113E2" w:rsidP="006113E2">
            <w:pPr>
              <w:spacing w:after="0"/>
              <w:rPr>
                <w:rFonts w:eastAsia="Verdana" w:cs="Times New Roman"/>
                <w:lang w:val="en-GB"/>
              </w:rPr>
            </w:pPr>
            <w:r w:rsidRPr="00795970">
              <w:t xml:space="preserve">A one percentage point increase in the revenue received from the NDIA (as a percentage of total revenue) is associated with a 0.05 percentage point increase in the utilisation rate of support workers. This is not statistically significantly different than the regression results using the 2019-20 NDIA survey.  </w:t>
            </w:r>
          </w:p>
        </w:tc>
        <w:tc>
          <w:tcPr>
            <w:tcW w:w="1559" w:type="dxa"/>
            <w:vAlign w:val="center"/>
          </w:tcPr>
          <w:p w14:paraId="02CC3DFC" w14:textId="624A8FCE" w:rsidR="006113E2" w:rsidRPr="00231F33" w:rsidRDefault="006113E2" w:rsidP="006113E2">
            <w:pPr>
              <w:spacing w:after="0"/>
              <w:jc w:val="right"/>
              <w:rPr>
                <w:rFonts w:eastAsia="Verdana" w:cs="Times New Roman"/>
                <w:lang w:val="en-GB"/>
              </w:rPr>
            </w:pPr>
            <w:r w:rsidRPr="00795970">
              <w:t>67.4%</w:t>
            </w:r>
          </w:p>
        </w:tc>
      </w:tr>
      <w:tr w:rsidR="00795970" w:rsidRPr="00231F33" w14:paraId="53B1A5BB" w14:textId="77777777" w:rsidTr="006113E2">
        <w:tc>
          <w:tcPr>
            <w:tcW w:w="1805" w:type="dxa"/>
            <w:vAlign w:val="center"/>
          </w:tcPr>
          <w:p w14:paraId="75B47768" w14:textId="42EDB746" w:rsidR="006113E2" w:rsidRPr="00231F33" w:rsidRDefault="006113E2" w:rsidP="006113E2">
            <w:pPr>
              <w:spacing w:after="0"/>
              <w:rPr>
                <w:rFonts w:eastAsia="Verdana" w:cs="Times New Roman"/>
                <w:lang w:val="en-GB"/>
              </w:rPr>
            </w:pPr>
            <w:r w:rsidRPr="00795970">
              <w:rPr>
                <w:szCs w:val="17"/>
                <w:lang w:eastAsia="en-AU"/>
              </w:rPr>
              <w:t xml:space="preserve">Indicator variable: equals 1 if Organisation </w:t>
            </w:r>
            <w:r w:rsidRPr="00795970">
              <w:rPr>
                <w:i/>
                <w:iCs/>
                <w:szCs w:val="17"/>
                <w:lang w:eastAsia="en-AU"/>
              </w:rPr>
              <w:t>always</w:t>
            </w:r>
            <w:r w:rsidRPr="00795970">
              <w:rPr>
                <w:szCs w:val="17"/>
                <w:lang w:eastAsia="en-AU"/>
              </w:rPr>
              <w:t xml:space="preserve"> charges below the NDIS price level</w:t>
            </w:r>
          </w:p>
        </w:tc>
        <w:tc>
          <w:tcPr>
            <w:tcW w:w="1502" w:type="dxa"/>
            <w:shd w:val="clear" w:color="auto" w:fill="B9E370"/>
            <w:vAlign w:val="center"/>
          </w:tcPr>
          <w:p w14:paraId="2755C958" w14:textId="349CDAF6" w:rsidR="006113E2" w:rsidRPr="00231F33" w:rsidRDefault="006113E2" w:rsidP="006113E2">
            <w:pPr>
              <w:spacing w:after="0"/>
              <w:jc w:val="right"/>
              <w:rPr>
                <w:rFonts w:eastAsia="Verdana" w:cs="Times New Roman"/>
                <w:lang w:val="en-GB"/>
              </w:rPr>
            </w:pPr>
            <w:r w:rsidRPr="00795970">
              <w:rPr>
                <w:szCs w:val="17"/>
              </w:rPr>
              <w:t>0.028*</w:t>
            </w:r>
            <w:r w:rsidRPr="00795970">
              <w:t>*</w:t>
            </w:r>
            <w:r w:rsidRPr="00795970">
              <w:rPr>
                <w:szCs w:val="17"/>
              </w:rPr>
              <w:t>*</w:t>
            </w:r>
          </w:p>
        </w:tc>
        <w:tc>
          <w:tcPr>
            <w:tcW w:w="4206" w:type="dxa"/>
            <w:vAlign w:val="center"/>
          </w:tcPr>
          <w:p w14:paraId="2119F27D" w14:textId="77C70F72" w:rsidR="006113E2" w:rsidRPr="00231F33" w:rsidRDefault="006113E2" w:rsidP="006113E2">
            <w:pPr>
              <w:spacing w:after="0"/>
              <w:rPr>
                <w:rFonts w:eastAsia="Verdana" w:cs="Times New Roman"/>
                <w:lang w:val="en-GB"/>
              </w:rPr>
            </w:pPr>
            <w:r w:rsidRPr="00795970">
              <w:t xml:space="preserve">An organisation that </w:t>
            </w:r>
            <w:r w:rsidRPr="00795970">
              <w:rPr>
                <w:i/>
                <w:iCs/>
              </w:rPr>
              <w:t xml:space="preserve">always </w:t>
            </w:r>
            <w:r w:rsidRPr="00795970">
              <w:t xml:space="preserve">charges clients below the NDIS price has a support worker utilisation rate that is approximately 2.8 percentage points higher than other organisations. This is a new variable in the 2020-21 NDIA survey. </w:t>
            </w:r>
          </w:p>
        </w:tc>
        <w:tc>
          <w:tcPr>
            <w:tcW w:w="1559" w:type="dxa"/>
            <w:vAlign w:val="center"/>
          </w:tcPr>
          <w:p w14:paraId="7B785DC1" w14:textId="617BAF92" w:rsidR="006113E2" w:rsidRPr="00231F33" w:rsidRDefault="006113E2" w:rsidP="006113E2">
            <w:pPr>
              <w:spacing w:after="0"/>
              <w:jc w:val="right"/>
              <w:rPr>
                <w:rFonts w:eastAsia="Verdana" w:cs="Times New Roman"/>
                <w:lang w:val="en-GB"/>
              </w:rPr>
            </w:pPr>
            <w:r w:rsidRPr="00795970">
              <w:t>13.9%</w:t>
            </w:r>
          </w:p>
        </w:tc>
      </w:tr>
      <w:tr w:rsidR="00795970" w:rsidRPr="00231F33" w14:paraId="5BA0DED3" w14:textId="77777777" w:rsidTr="00977172">
        <w:tc>
          <w:tcPr>
            <w:tcW w:w="1805" w:type="dxa"/>
            <w:vAlign w:val="center"/>
          </w:tcPr>
          <w:p w14:paraId="612FD112" w14:textId="0088E3BE" w:rsidR="006113E2" w:rsidRPr="00231F33" w:rsidRDefault="006113E2" w:rsidP="006113E2">
            <w:pPr>
              <w:spacing w:after="0"/>
              <w:rPr>
                <w:rFonts w:eastAsia="Verdana" w:cs="Times New Roman"/>
                <w:lang w:val="en-GB"/>
              </w:rPr>
            </w:pPr>
            <w:r w:rsidRPr="00795970">
              <w:rPr>
                <w:szCs w:val="17"/>
                <w:lang w:eastAsia="en-AU"/>
              </w:rPr>
              <w:t>Indicator variable: equals 1 if Organisation is a NFP</w:t>
            </w:r>
          </w:p>
        </w:tc>
        <w:tc>
          <w:tcPr>
            <w:tcW w:w="1502" w:type="dxa"/>
            <w:shd w:val="clear" w:color="auto" w:fill="B9E370"/>
            <w:vAlign w:val="center"/>
          </w:tcPr>
          <w:p w14:paraId="02748D17" w14:textId="1E95915E" w:rsidR="006113E2" w:rsidRPr="00231F33" w:rsidRDefault="006113E2" w:rsidP="006113E2">
            <w:pPr>
              <w:spacing w:after="0"/>
              <w:jc w:val="right"/>
              <w:rPr>
                <w:rFonts w:eastAsia="Verdana" w:cs="Times New Roman"/>
                <w:lang w:val="en-GB"/>
              </w:rPr>
            </w:pPr>
            <w:r w:rsidRPr="00795970">
              <w:rPr>
                <w:szCs w:val="17"/>
              </w:rPr>
              <w:t>0.052***</w:t>
            </w:r>
          </w:p>
        </w:tc>
        <w:tc>
          <w:tcPr>
            <w:tcW w:w="4206" w:type="dxa"/>
          </w:tcPr>
          <w:p w14:paraId="4C554DE6" w14:textId="2AA87F7A" w:rsidR="006113E2" w:rsidRPr="00231F33" w:rsidRDefault="006113E2" w:rsidP="006113E2">
            <w:pPr>
              <w:spacing w:after="0"/>
              <w:rPr>
                <w:rFonts w:eastAsia="Verdana" w:cs="Times New Roman"/>
                <w:lang w:val="en-GB"/>
              </w:rPr>
            </w:pPr>
            <w:r w:rsidRPr="00795970">
              <w:t xml:space="preserve">Organisations that are NFP have a utilisation rate that is 5.2% higher than other organisations. This variable was not statistically significant at the 5% level in the regression results using the 2019-20 NDIA survey.  </w:t>
            </w:r>
          </w:p>
        </w:tc>
        <w:tc>
          <w:tcPr>
            <w:tcW w:w="1559" w:type="dxa"/>
            <w:vAlign w:val="center"/>
          </w:tcPr>
          <w:p w14:paraId="7F9A4047" w14:textId="610B56CB" w:rsidR="006113E2" w:rsidRPr="00231F33" w:rsidRDefault="006113E2" w:rsidP="006113E2">
            <w:pPr>
              <w:spacing w:after="0"/>
              <w:jc w:val="right"/>
              <w:rPr>
                <w:rFonts w:eastAsia="Verdana" w:cs="Times New Roman"/>
                <w:lang w:val="en-GB"/>
              </w:rPr>
            </w:pPr>
            <w:r w:rsidRPr="00795970">
              <w:t>59.7%^</w:t>
            </w:r>
          </w:p>
        </w:tc>
      </w:tr>
      <w:tr w:rsidR="00795970" w:rsidRPr="00795970" w14:paraId="18C4D225" w14:textId="77777777" w:rsidTr="006113E2">
        <w:tc>
          <w:tcPr>
            <w:tcW w:w="1805" w:type="dxa"/>
            <w:vAlign w:val="center"/>
          </w:tcPr>
          <w:p w14:paraId="45912862" w14:textId="6AF69678" w:rsidR="006113E2" w:rsidRPr="00231F33" w:rsidRDefault="006113E2" w:rsidP="006113E2">
            <w:pPr>
              <w:spacing w:after="0"/>
              <w:rPr>
                <w:rFonts w:eastAsia="Verdana" w:cs="Times New Roman"/>
                <w:lang w:val="en-GB"/>
              </w:rPr>
            </w:pPr>
            <w:r w:rsidRPr="00795970">
              <w:rPr>
                <w:szCs w:val="17"/>
              </w:rPr>
              <w:t>Intercept</w:t>
            </w:r>
          </w:p>
        </w:tc>
        <w:tc>
          <w:tcPr>
            <w:tcW w:w="1502" w:type="dxa"/>
            <w:shd w:val="clear" w:color="auto" w:fill="B9E370"/>
            <w:vAlign w:val="center"/>
          </w:tcPr>
          <w:p w14:paraId="6CC7085F" w14:textId="10F75E57" w:rsidR="006113E2" w:rsidRPr="00231F33" w:rsidRDefault="006113E2" w:rsidP="006113E2">
            <w:pPr>
              <w:spacing w:after="0"/>
              <w:jc w:val="right"/>
              <w:rPr>
                <w:rFonts w:eastAsia="Verdana" w:cs="Times New Roman"/>
                <w:lang w:val="en-GB"/>
              </w:rPr>
            </w:pPr>
            <w:r w:rsidRPr="00795970">
              <w:rPr>
                <w:szCs w:val="17"/>
              </w:rPr>
              <w:t>0.737***</w:t>
            </w:r>
          </w:p>
        </w:tc>
        <w:tc>
          <w:tcPr>
            <w:tcW w:w="4206" w:type="dxa"/>
            <w:vAlign w:val="center"/>
          </w:tcPr>
          <w:p w14:paraId="2A991D5F" w14:textId="1D2F36ED" w:rsidR="006113E2" w:rsidRPr="00231F33" w:rsidRDefault="006113E2" w:rsidP="006113E2">
            <w:pPr>
              <w:spacing w:after="0"/>
              <w:rPr>
                <w:rFonts w:eastAsia="Verdana" w:cs="Times New Roman"/>
                <w:lang w:val="en-GB"/>
              </w:rPr>
            </w:pPr>
            <w:r w:rsidRPr="00795970">
              <w:rPr>
                <w:szCs w:val="17"/>
              </w:rPr>
              <w:t>The average utilisation rate for an organisation is approximately 74%, after holding all other explanatory variables at zero.</w:t>
            </w:r>
          </w:p>
        </w:tc>
        <w:tc>
          <w:tcPr>
            <w:tcW w:w="1559" w:type="dxa"/>
          </w:tcPr>
          <w:p w14:paraId="4F089EE7" w14:textId="3D1FBCF5" w:rsidR="006113E2" w:rsidRPr="00231F33" w:rsidRDefault="006113E2" w:rsidP="006113E2">
            <w:pPr>
              <w:spacing w:after="0"/>
              <w:jc w:val="right"/>
              <w:rPr>
                <w:rFonts w:eastAsia="Verdana" w:cs="Times New Roman"/>
                <w:lang w:val="en-GB"/>
              </w:rPr>
            </w:pPr>
            <w:r w:rsidRPr="00795970">
              <w:rPr>
                <w:rFonts w:eastAsia="Verdana" w:cs="Times New Roman"/>
                <w:lang w:val="en-GB"/>
              </w:rPr>
              <w:t>-</w:t>
            </w:r>
          </w:p>
        </w:tc>
      </w:tr>
      <w:tr w:rsidR="00795970" w:rsidRPr="00795970" w14:paraId="0469371D" w14:textId="77777777" w:rsidTr="006113E2">
        <w:tc>
          <w:tcPr>
            <w:tcW w:w="1805" w:type="dxa"/>
            <w:vAlign w:val="center"/>
          </w:tcPr>
          <w:p w14:paraId="51BEA131" w14:textId="7CEAD84A" w:rsidR="006113E2" w:rsidRPr="00231F33" w:rsidRDefault="006113E2" w:rsidP="006113E2">
            <w:pPr>
              <w:spacing w:after="0"/>
              <w:rPr>
                <w:rFonts w:eastAsia="Verdana" w:cs="Times New Roman"/>
                <w:lang w:val="en-GB"/>
              </w:rPr>
            </w:pPr>
            <w:r w:rsidRPr="00795970">
              <w:t>R</w:t>
            </w:r>
            <w:r w:rsidRPr="00795970">
              <w:rPr>
                <w:vertAlign w:val="superscript"/>
              </w:rPr>
              <w:t>2</w:t>
            </w:r>
          </w:p>
        </w:tc>
        <w:tc>
          <w:tcPr>
            <w:tcW w:w="1502" w:type="dxa"/>
            <w:shd w:val="clear" w:color="auto" w:fill="B9E370"/>
            <w:vAlign w:val="center"/>
          </w:tcPr>
          <w:p w14:paraId="193AC725" w14:textId="587880EC" w:rsidR="006113E2" w:rsidRPr="00231F33" w:rsidRDefault="006113E2" w:rsidP="006113E2">
            <w:pPr>
              <w:spacing w:after="0"/>
              <w:jc w:val="right"/>
              <w:rPr>
                <w:rFonts w:eastAsia="Verdana" w:cs="Times New Roman"/>
                <w:lang w:val="en-GB"/>
              </w:rPr>
            </w:pPr>
            <w:r w:rsidRPr="00795970">
              <w:t>0.15</w:t>
            </w:r>
          </w:p>
        </w:tc>
        <w:tc>
          <w:tcPr>
            <w:tcW w:w="4206" w:type="dxa"/>
            <w:vAlign w:val="center"/>
          </w:tcPr>
          <w:p w14:paraId="7EF690F5" w14:textId="55A06F01" w:rsidR="006113E2" w:rsidRPr="00231F33" w:rsidRDefault="006113E2" w:rsidP="006113E2">
            <w:pPr>
              <w:spacing w:after="0"/>
              <w:rPr>
                <w:rFonts w:eastAsia="Verdana" w:cs="Times New Roman"/>
                <w:lang w:val="en-GB"/>
              </w:rPr>
            </w:pPr>
            <w:r w:rsidRPr="00795970">
              <w:rPr>
                <w:rFonts w:eastAsia="Verdana" w:cs="Times New Roman"/>
                <w:lang w:val="en-GB"/>
              </w:rPr>
              <w:t>-</w:t>
            </w:r>
          </w:p>
        </w:tc>
        <w:tc>
          <w:tcPr>
            <w:tcW w:w="1559" w:type="dxa"/>
            <w:vAlign w:val="center"/>
          </w:tcPr>
          <w:p w14:paraId="542401E3" w14:textId="06CF6CFB" w:rsidR="006113E2" w:rsidRPr="00231F33" w:rsidRDefault="006113E2" w:rsidP="006113E2">
            <w:pPr>
              <w:spacing w:after="0"/>
              <w:jc w:val="right"/>
              <w:rPr>
                <w:rFonts w:eastAsia="Verdana" w:cs="Times New Roman"/>
                <w:lang w:val="en-GB"/>
              </w:rPr>
            </w:pPr>
            <w:r w:rsidRPr="00795970">
              <w:rPr>
                <w:rFonts w:eastAsia="Verdana" w:cs="Times New Roman"/>
                <w:lang w:val="en-GB"/>
              </w:rPr>
              <w:t>-</w:t>
            </w:r>
          </w:p>
        </w:tc>
      </w:tr>
      <w:tr w:rsidR="00795970" w:rsidRPr="00795970" w14:paraId="00FA8189" w14:textId="77777777" w:rsidTr="006113E2">
        <w:tc>
          <w:tcPr>
            <w:tcW w:w="1805" w:type="dxa"/>
            <w:vAlign w:val="center"/>
          </w:tcPr>
          <w:p w14:paraId="5373F840" w14:textId="21F6C942" w:rsidR="006113E2" w:rsidRPr="00231F33" w:rsidRDefault="006113E2" w:rsidP="006113E2">
            <w:pPr>
              <w:spacing w:after="0"/>
              <w:rPr>
                <w:rFonts w:eastAsia="Verdana" w:cs="Times New Roman"/>
                <w:lang w:val="en-GB"/>
              </w:rPr>
            </w:pPr>
            <w:r w:rsidRPr="00795970">
              <w:t>Observations</w:t>
            </w:r>
          </w:p>
        </w:tc>
        <w:tc>
          <w:tcPr>
            <w:tcW w:w="1502" w:type="dxa"/>
            <w:shd w:val="clear" w:color="auto" w:fill="B9E370"/>
            <w:vAlign w:val="center"/>
          </w:tcPr>
          <w:p w14:paraId="2307893E" w14:textId="1393B58E" w:rsidR="006113E2" w:rsidRPr="00231F33" w:rsidRDefault="006113E2" w:rsidP="006113E2">
            <w:pPr>
              <w:spacing w:after="0"/>
              <w:jc w:val="right"/>
              <w:rPr>
                <w:rFonts w:eastAsia="Verdana" w:cs="Times New Roman"/>
                <w:lang w:val="en-GB"/>
              </w:rPr>
            </w:pPr>
            <w:r w:rsidRPr="00795970">
              <w:t>584</w:t>
            </w:r>
          </w:p>
        </w:tc>
        <w:tc>
          <w:tcPr>
            <w:tcW w:w="4206" w:type="dxa"/>
            <w:vAlign w:val="center"/>
          </w:tcPr>
          <w:p w14:paraId="7328C8C4" w14:textId="5E949713" w:rsidR="006113E2" w:rsidRPr="00231F33" w:rsidRDefault="006113E2" w:rsidP="006113E2">
            <w:pPr>
              <w:spacing w:after="0"/>
              <w:rPr>
                <w:rFonts w:eastAsia="Verdana" w:cs="Times New Roman"/>
                <w:lang w:val="en-GB"/>
              </w:rPr>
            </w:pPr>
            <w:r w:rsidRPr="00795970">
              <w:rPr>
                <w:rFonts w:eastAsia="Verdana" w:cs="Times New Roman"/>
                <w:lang w:val="en-GB"/>
              </w:rPr>
              <w:t>-</w:t>
            </w:r>
          </w:p>
        </w:tc>
        <w:tc>
          <w:tcPr>
            <w:tcW w:w="1559" w:type="dxa"/>
          </w:tcPr>
          <w:p w14:paraId="7EAAFEB6" w14:textId="05748F18" w:rsidR="006113E2" w:rsidRPr="00231F33" w:rsidRDefault="006113E2" w:rsidP="006113E2">
            <w:pPr>
              <w:spacing w:after="0"/>
              <w:jc w:val="right"/>
              <w:rPr>
                <w:rFonts w:eastAsia="Verdana" w:cs="Times New Roman"/>
                <w:lang w:val="en-GB"/>
              </w:rPr>
            </w:pPr>
            <w:r w:rsidRPr="00795970">
              <w:rPr>
                <w:rFonts w:eastAsia="Verdana" w:cs="Times New Roman"/>
                <w:lang w:val="en-GB"/>
              </w:rPr>
              <w:t>-</w:t>
            </w:r>
          </w:p>
        </w:tc>
      </w:tr>
    </w:tbl>
    <w:p w14:paraId="1E4CB7B4" w14:textId="279F7CE7" w:rsidR="00990408" w:rsidRDefault="00075C03" w:rsidP="00990408">
      <w:pPr>
        <w:pStyle w:val="Source"/>
        <w:rPr>
          <w:color w:val="auto"/>
        </w:rPr>
      </w:pPr>
      <w:r w:rsidRPr="00795970">
        <w:rPr>
          <w:color w:val="auto"/>
        </w:rPr>
        <w:t xml:space="preserve">Notes: ***significant at 1% level, ** significant at 5% level, *significant at 10% level. Only variables with a significance level of 5% or lower are considered as a significant finding. Variables that were included in the regression analysis but were not significant at the 10% level include: the number of participants per FTE (natural log); indicator variables for the percentage of revenue from each state that equals 1 if a provider receives some revenue from the following states: NSW, VIC, QLD, WA or SA; indicator variable that equals 1 if a provider receives a proportion of revenue from service delivery in remote areas; and indicator variables for the percentage of revenue from each service type that equals 1 if a provider receives some revenue from that service type. </w:t>
      </w:r>
    </w:p>
    <w:p w14:paraId="2C87682F" w14:textId="77777777" w:rsidR="00990408" w:rsidRDefault="00990408">
      <w:pPr>
        <w:spacing w:after="0"/>
        <w:rPr>
          <w:iCs/>
          <w:sz w:val="14"/>
        </w:rPr>
      </w:pPr>
      <w:r>
        <w:br w:type="page"/>
      </w:r>
    </w:p>
    <w:p w14:paraId="1111100E" w14:textId="1A940089" w:rsidR="0036079C" w:rsidRPr="00795970" w:rsidRDefault="0036079C" w:rsidP="0036079C">
      <w:pPr>
        <w:pStyle w:val="Heading2"/>
        <w:rPr>
          <w:color w:val="auto"/>
        </w:rPr>
      </w:pPr>
      <w:bookmarkStart w:id="410" w:name="_Ref97387271"/>
      <w:bookmarkStart w:id="411" w:name="_Ref73037511"/>
      <w:bookmarkStart w:id="412" w:name="_Toc73110409"/>
      <w:bookmarkStart w:id="413" w:name="_Toc103178693"/>
      <w:r w:rsidRPr="00795970">
        <w:rPr>
          <w:color w:val="auto"/>
        </w:rPr>
        <w:t>EBITDA</w:t>
      </w:r>
      <w:bookmarkEnd w:id="410"/>
      <w:r w:rsidR="00336552" w:rsidRPr="00795970">
        <w:rPr>
          <w:color w:val="auto"/>
        </w:rPr>
        <w:t xml:space="preserve"> (as a percentage of total costs)</w:t>
      </w:r>
      <w:bookmarkEnd w:id="411"/>
      <w:bookmarkEnd w:id="412"/>
      <w:bookmarkEnd w:id="413"/>
    </w:p>
    <w:p w14:paraId="56A1A0D5" w14:textId="75CDF765" w:rsidR="0036079C" w:rsidRPr="00795970" w:rsidRDefault="0036079C" w:rsidP="0036079C">
      <w:pPr>
        <w:keepNext/>
        <w:keepLines/>
      </w:pPr>
      <w:r w:rsidRPr="00795970">
        <w:t xml:space="preserve">The regression results provide several important insights into the drivers of </w:t>
      </w:r>
      <w:r w:rsidR="00156C75" w:rsidRPr="00795970">
        <w:t xml:space="preserve">service </w:t>
      </w:r>
      <w:r w:rsidRPr="00795970">
        <w:t>provider EBITDA (</w:t>
      </w:r>
      <w:r w:rsidR="003963DB" w:rsidRPr="00795970">
        <w:fldChar w:fldCharType="begin"/>
      </w:r>
      <w:r w:rsidR="003963DB" w:rsidRPr="00795970">
        <w:instrText xml:space="preserve"> REF _Ref97788095 \r \h </w:instrText>
      </w:r>
      <w:r w:rsidR="003963DB" w:rsidRPr="00795970">
        <w:fldChar w:fldCharType="separate"/>
      </w:r>
      <w:r w:rsidR="001A314A" w:rsidRPr="00795970">
        <w:t>Table 6.9</w:t>
      </w:r>
      <w:r w:rsidR="003963DB" w:rsidRPr="00795970">
        <w:fldChar w:fldCharType="end"/>
      </w:r>
      <w:r w:rsidR="003963DB" w:rsidRPr="00795970">
        <w:t>).</w:t>
      </w:r>
      <w:r w:rsidR="00156C75" w:rsidRPr="00795970">
        <w:t xml:space="preserve"> </w:t>
      </w:r>
      <w:r w:rsidRPr="00795970">
        <w:t>Findings include:</w:t>
      </w:r>
    </w:p>
    <w:p w14:paraId="11A3EA9E" w14:textId="45414780" w:rsidR="0036079C" w:rsidRPr="00795970" w:rsidRDefault="0036079C" w:rsidP="0036079C">
      <w:r w:rsidRPr="00795970">
        <w:rPr>
          <w:b/>
        </w:rPr>
        <w:t xml:space="preserve">Organisations that have </w:t>
      </w:r>
      <w:r w:rsidR="00F71E6A" w:rsidRPr="00795970">
        <w:rPr>
          <w:b/>
        </w:rPr>
        <w:t>lower</w:t>
      </w:r>
      <w:r w:rsidRPr="00795970">
        <w:rPr>
          <w:b/>
        </w:rPr>
        <w:t xml:space="preserve"> </w:t>
      </w:r>
      <w:r w:rsidR="00F71E6A" w:rsidRPr="00795970">
        <w:rPr>
          <w:b/>
        </w:rPr>
        <w:t xml:space="preserve">overhead costs (as </w:t>
      </w:r>
      <w:r w:rsidRPr="00795970">
        <w:rPr>
          <w:b/>
        </w:rPr>
        <w:t xml:space="preserve">a </w:t>
      </w:r>
      <w:r w:rsidR="00F71E6A" w:rsidRPr="00795970">
        <w:rPr>
          <w:b/>
        </w:rPr>
        <w:t xml:space="preserve">percentage of </w:t>
      </w:r>
      <w:r w:rsidR="00EB7C4B" w:rsidRPr="00795970">
        <w:rPr>
          <w:b/>
        </w:rPr>
        <w:t>direct labour costs</w:t>
      </w:r>
      <w:r w:rsidR="00F71E6A" w:rsidRPr="00795970">
        <w:rPr>
          <w:b/>
        </w:rPr>
        <w:t>)</w:t>
      </w:r>
      <w:r w:rsidRPr="00795970">
        <w:rPr>
          <w:b/>
        </w:rPr>
        <w:t xml:space="preserve"> have </w:t>
      </w:r>
      <w:r w:rsidR="00F71E6A" w:rsidRPr="00795970">
        <w:rPr>
          <w:b/>
        </w:rPr>
        <w:t>higher</w:t>
      </w:r>
      <w:r w:rsidRPr="00795970">
        <w:rPr>
          <w:b/>
        </w:rPr>
        <w:t xml:space="preserve"> EBITDA. </w:t>
      </w:r>
      <w:r w:rsidR="00F71E6A" w:rsidRPr="00795970">
        <w:rPr>
          <w:b/>
        </w:rPr>
        <w:t xml:space="preserve">However, this relationship is only statistically significant for organisations that have a high EBITDA. </w:t>
      </w:r>
      <w:r w:rsidRPr="00795970">
        <w:t xml:space="preserve">A one percentage point increase in </w:t>
      </w:r>
      <w:r w:rsidR="00F71E6A" w:rsidRPr="00795970">
        <w:t xml:space="preserve">overhead costs as a percentage of </w:t>
      </w:r>
      <w:r w:rsidR="00EB7C4B" w:rsidRPr="00795970">
        <w:t>direct labour costs</w:t>
      </w:r>
      <w:r w:rsidRPr="00795970">
        <w:t xml:space="preserve"> is associated with a 0.</w:t>
      </w:r>
      <w:r w:rsidR="007B2C9B" w:rsidRPr="00795970">
        <w:t>1</w:t>
      </w:r>
      <w:r w:rsidR="00F71E6A" w:rsidRPr="00795970">
        <w:t xml:space="preserve"> percentage point</w:t>
      </w:r>
      <w:r w:rsidRPr="00795970">
        <w:t xml:space="preserve"> decline in EBITDA.</w:t>
      </w:r>
    </w:p>
    <w:p w14:paraId="0D480BA7" w14:textId="789F4AB2" w:rsidR="00F71E6A" w:rsidRPr="00795970" w:rsidRDefault="00F71E6A" w:rsidP="0036079C">
      <w:pPr>
        <w:rPr>
          <w:szCs w:val="17"/>
        </w:rPr>
      </w:pPr>
      <w:r w:rsidRPr="00795970">
        <w:rPr>
          <w:szCs w:val="17"/>
        </w:rPr>
        <w:t>Quantile regression analysis provides further insights into the relationship between the overhead costs and EBITDA reported by an organisation. The results show that this relationship is only statistically significant for organisations with higher EBITDA (as a percentage of total costs) (those at the 75</w:t>
      </w:r>
      <w:r w:rsidRPr="00795970">
        <w:rPr>
          <w:szCs w:val="17"/>
          <w:vertAlign w:val="superscript"/>
        </w:rPr>
        <w:t>th</w:t>
      </w:r>
      <w:r w:rsidRPr="00795970">
        <w:rPr>
          <w:szCs w:val="17"/>
        </w:rPr>
        <w:t xml:space="preserve"> percentile). This indicates that variation in </w:t>
      </w:r>
      <w:r w:rsidR="00B77ABE" w:rsidRPr="00795970">
        <w:rPr>
          <w:szCs w:val="17"/>
        </w:rPr>
        <w:t xml:space="preserve">EBITDA </w:t>
      </w:r>
      <w:r w:rsidRPr="00795970">
        <w:rPr>
          <w:szCs w:val="17"/>
        </w:rPr>
        <w:t xml:space="preserve">for organisations with </w:t>
      </w:r>
      <w:r w:rsidR="00B77ABE" w:rsidRPr="00795970">
        <w:rPr>
          <w:szCs w:val="17"/>
        </w:rPr>
        <w:t xml:space="preserve">lower EBITDA </w:t>
      </w:r>
      <w:r w:rsidRPr="00795970">
        <w:rPr>
          <w:szCs w:val="17"/>
        </w:rPr>
        <w:t xml:space="preserve">(those at the </w:t>
      </w:r>
      <w:r w:rsidR="00B77ABE" w:rsidRPr="00795970">
        <w:rPr>
          <w:szCs w:val="17"/>
        </w:rPr>
        <w:t>25</w:t>
      </w:r>
      <w:r w:rsidRPr="00795970">
        <w:rPr>
          <w:szCs w:val="17"/>
          <w:vertAlign w:val="superscript"/>
        </w:rPr>
        <w:t>th</w:t>
      </w:r>
      <w:r w:rsidRPr="00795970">
        <w:rPr>
          <w:szCs w:val="17"/>
        </w:rPr>
        <w:t xml:space="preserve"> and </w:t>
      </w:r>
      <w:r w:rsidR="00B77ABE" w:rsidRPr="00795970">
        <w:rPr>
          <w:szCs w:val="17"/>
        </w:rPr>
        <w:t>50</w:t>
      </w:r>
      <w:r w:rsidRPr="00795970">
        <w:rPr>
          <w:szCs w:val="17"/>
          <w:vertAlign w:val="superscript"/>
        </w:rPr>
        <w:t>th</w:t>
      </w:r>
      <w:r w:rsidRPr="00795970">
        <w:rPr>
          <w:szCs w:val="17"/>
        </w:rPr>
        <w:t xml:space="preserve"> percentile) does not vary with </w:t>
      </w:r>
      <w:r w:rsidR="00B77ABE" w:rsidRPr="00795970">
        <w:rPr>
          <w:szCs w:val="17"/>
        </w:rPr>
        <w:t xml:space="preserve">overhead costs </w:t>
      </w:r>
      <w:r w:rsidRPr="00795970">
        <w:rPr>
          <w:szCs w:val="17"/>
        </w:rPr>
        <w:t xml:space="preserve">(See Appendix </w:t>
      </w:r>
      <w:r w:rsidRPr="00795970">
        <w:rPr>
          <w:szCs w:val="17"/>
        </w:rPr>
        <w:fldChar w:fldCharType="begin"/>
      </w:r>
      <w:r w:rsidRPr="00795970">
        <w:rPr>
          <w:szCs w:val="17"/>
        </w:rPr>
        <w:instrText xml:space="preserve"> REF _Ref97390076 \n \h </w:instrText>
      </w:r>
      <w:r w:rsidRPr="00795970">
        <w:rPr>
          <w:szCs w:val="17"/>
        </w:rPr>
      </w:r>
      <w:r w:rsidRPr="00795970">
        <w:rPr>
          <w:szCs w:val="17"/>
        </w:rPr>
        <w:fldChar w:fldCharType="separate"/>
      </w:r>
      <w:r w:rsidR="001A314A" w:rsidRPr="00795970">
        <w:rPr>
          <w:szCs w:val="17"/>
        </w:rPr>
        <w:t>D.9</w:t>
      </w:r>
      <w:r w:rsidRPr="00795970">
        <w:rPr>
          <w:szCs w:val="17"/>
        </w:rPr>
        <w:fldChar w:fldCharType="end"/>
      </w:r>
      <w:r w:rsidRPr="00795970">
        <w:rPr>
          <w:szCs w:val="17"/>
        </w:rPr>
        <w:t xml:space="preserve">). </w:t>
      </w:r>
    </w:p>
    <w:p w14:paraId="60110B11" w14:textId="4477D258" w:rsidR="006113E2" w:rsidRPr="00795970" w:rsidRDefault="0036079C" w:rsidP="00315E44">
      <w:pPr>
        <w:spacing w:after="0"/>
      </w:pPr>
      <w:r w:rsidRPr="00795970">
        <w:rPr>
          <w:b/>
        </w:rPr>
        <w:t xml:space="preserve">Providers that receive a </w:t>
      </w:r>
      <w:r w:rsidR="00B51164" w:rsidRPr="00795970">
        <w:rPr>
          <w:b/>
        </w:rPr>
        <w:t>balance of revenue from the NDIA and other sources tend to have higher EBITDA (as a percentage of total costs) tha</w:t>
      </w:r>
      <w:r w:rsidR="00D216C8" w:rsidRPr="00795970">
        <w:rPr>
          <w:b/>
        </w:rPr>
        <w:t>n organisations that receive a majority of their revenue from the NDIA, or from non-NDIA sources</w:t>
      </w:r>
      <w:r w:rsidRPr="00795970">
        <w:rPr>
          <w:b/>
        </w:rPr>
        <w:t xml:space="preserve">. </w:t>
      </w:r>
      <w:r w:rsidR="00315E44" w:rsidRPr="00795970">
        <w:t xml:space="preserve">As the percentage of revenue received from the NDIA increases from 0% to 55%, the </w:t>
      </w:r>
      <w:r w:rsidR="00DC229B" w:rsidRPr="00795970">
        <w:t xml:space="preserve">reported </w:t>
      </w:r>
      <w:r w:rsidR="00315E44" w:rsidRPr="00795970">
        <w:t xml:space="preserve">EBITDA tends to </w:t>
      </w:r>
      <w:r w:rsidR="00DC229B" w:rsidRPr="00795970">
        <w:t xml:space="preserve">increase </w:t>
      </w:r>
      <w:r w:rsidR="00315E44" w:rsidRPr="00795970">
        <w:t>by 0.</w:t>
      </w:r>
      <w:r w:rsidR="00C33F0A" w:rsidRPr="00795970">
        <w:t>1</w:t>
      </w:r>
      <w:r w:rsidR="00315E44" w:rsidRPr="00795970">
        <w:t xml:space="preserve">% for a one percentage point increase in the </w:t>
      </w:r>
      <w:r w:rsidR="00DC229B" w:rsidRPr="00795970">
        <w:t>proportion of revenue received from the ND</w:t>
      </w:r>
      <w:r w:rsidR="002E6025" w:rsidRPr="00795970">
        <w:t>I</w:t>
      </w:r>
      <w:r w:rsidR="00DC229B" w:rsidRPr="00795970">
        <w:t xml:space="preserve">A. </w:t>
      </w:r>
      <w:r w:rsidR="00315E44" w:rsidRPr="00795970">
        <w:t xml:space="preserve">As the </w:t>
      </w:r>
      <w:r w:rsidR="00DC229B" w:rsidRPr="00795970">
        <w:t>percentage of revenue received from the NDIA</w:t>
      </w:r>
      <w:r w:rsidR="00315E44" w:rsidRPr="00795970">
        <w:t xml:space="preserve"> rate increases from 5</w:t>
      </w:r>
      <w:r w:rsidR="00EA7A8A" w:rsidRPr="00795970">
        <w:t>5</w:t>
      </w:r>
      <w:r w:rsidR="00315E44" w:rsidRPr="00795970">
        <w:t xml:space="preserve">% to </w:t>
      </w:r>
      <w:r w:rsidR="00EA7A8A" w:rsidRPr="00795970">
        <w:t>100</w:t>
      </w:r>
      <w:r w:rsidR="00315E44" w:rsidRPr="00795970">
        <w:t xml:space="preserve">%, </w:t>
      </w:r>
      <w:r w:rsidR="00EA7A8A" w:rsidRPr="00795970">
        <w:t>reported EBITDA</w:t>
      </w:r>
      <w:r w:rsidR="00315E44" w:rsidRPr="00795970">
        <w:t xml:space="preserve"> tends to decline by 0.</w:t>
      </w:r>
      <w:r w:rsidR="00C33F0A" w:rsidRPr="00795970">
        <w:t>1</w:t>
      </w:r>
      <w:r w:rsidR="00315E44" w:rsidRPr="00795970">
        <w:t xml:space="preserve">% for a one </w:t>
      </w:r>
      <w:r w:rsidR="005F466F" w:rsidRPr="00795970">
        <w:t xml:space="preserve">percentage point increase in the </w:t>
      </w:r>
      <w:r w:rsidR="00EA7A8A" w:rsidRPr="00795970">
        <w:t>proportion of revenue received from the ND</w:t>
      </w:r>
      <w:r w:rsidR="002E6025" w:rsidRPr="00795970">
        <w:t>I</w:t>
      </w:r>
      <w:r w:rsidR="00EA7A8A" w:rsidRPr="00795970">
        <w:t>A</w:t>
      </w:r>
      <w:r w:rsidR="00315E44" w:rsidRPr="00795970">
        <w:t>.</w:t>
      </w:r>
    </w:p>
    <w:p w14:paraId="43CD5BD3" w14:textId="77777777" w:rsidR="006113E2" w:rsidRPr="00795970" w:rsidRDefault="006113E2">
      <w:pPr>
        <w:spacing w:after="0"/>
      </w:pPr>
      <w:r w:rsidRPr="00795970">
        <w:br w:type="page"/>
      </w:r>
    </w:p>
    <w:p w14:paraId="75FCC2BB" w14:textId="5D0EEC23" w:rsidR="003963DB" w:rsidRPr="00795970" w:rsidRDefault="003963DB" w:rsidP="003963DB">
      <w:pPr>
        <w:pStyle w:val="CaptionTable"/>
        <w:rPr>
          <w:color w:val="auto"/>
        </w:rPr>
      </w:pPr>
      <w:bookmarkStart w:id="414" w:name="_Ref97788095"/>
      <w:bookmarkStart w:id="415" w:name="_Toc103178891"/>
      <w:r w:rsidRPr="00795970">
        <w:rPr>
          <w:color w:val="auto"/>
        </w:rPr>
        <w:t>: Regression analysis – EBITDA as a percentage of total costs</w:t>
      </w:r>
      <w:bookmarkEnd w:id="414"/>
      <w:bookmarkEnd w:id="415"/>
    </w:p>
    <w:tbl>
      <w:tblPr>
        <w:tblStyle w:val="Deloittetable2"/>
        <w:tblW w:w="0" w:type="auto"/>
        <w:tblLook w:val="04A0" w:firstRow="1" w:lastRow="0" w:firstColumn="1" w:lastColumn="0" w:noHBand="0" w:noVBand="1"/>
        <w:tblDescription w:val="This table provides the results of the regression analysis relating to EBITDA as a percentage of total costs. This table outlines the variable of interest followed by its coefficient value from the regression analysis. The table then provides an interpretation of this coefficient value, followed by an average value across the sample. It should also be noted that some variables of interest will only have a coefficient value listed and will not include an interpretation or average value across the sample because this information was not relevant to the analysis. Where a value is not provided, a hyphen was inserted to indicate it was not necessary."/>
      </w:tblPr>
      <w:tblGrid>
        <w:gridCol w:w="1805"/>
        <w:gridCol w:w="1502"/>
        <w:gridCol w:w="4206"/>
        <w:gridCol w:w="1559"/>
      </w:tblGrid>
      <w:tr w:rsidR="00795970" w:rsidRPr="00795970" w14:paraId="2E24AD37" w14:textId="77777777" w:rsidTr="00DD2658">
        <w:trPr>
          <w:cnfStyle w:val="100000000000" w:firstRow="1" w:lastRow="0" w:firstColumn="0" w:lastColumn="0" w:oddVBand="0" w:evenVBand="0" w:oddHBand="0" w:evenHBand="0" w:firstRowFirstColumn="0" w:firstRowLastColumn="0" w:lastRowFirstColumn="0" w:lastRowLastColumn="0"/>
          <w:tblHeader/>
        </w:trPr>
        <w:tc>
          <w:tcPr>
            <w:tcW w:w="1805" w:type="dxa"/>
            <w:vAlign w:val="center"/>
          </w:tcPr>
          <w:p w14:paraId="30EB7EF7" w14:textId="77777777" w:rsidR="00231F33" w:rsidRPr="00231F33" w:rsidRDefault="00231F33" w:rsidP="001E1439">
            <w:pPr>
              <w:spacing w:after="0"/>
              <w:rPr>
                <w:rFonts w:eastAsia="Verdana" w:cs="Times New Roman"/>
                <w:lang w:val="en-GB"/>
              </w:rPr>
            </w:pPr>
            <w:r w:rsidRPr="00231F33">
              <w:rPr>
                <w:rFonts w:eastAsia="Verdana" w:cs="Times New Roman"/>
                <w:b/>
                <w:szCs w:val="17"/>
                <w:lang w:val="en-GB"/>
              </w:rPr>
              <w:t>Variables of interest</w:t>
            </w:r>
          </w:p>
        </w:tc>
        <w:tc>
          <w:tcPr>
            <w:tcW w:w="1502" w:type="dxa"/>
            <w:vAlign w:val="center"/>
          </w:tcPr>
          <w:p w14:paraId="557297A8" w14:textId="77777777" w:rsidR="00231F33" w:rsidRPr="00231F33" w:rsidRDefault="00231F33" w:rsidP="001E1439">
            <w:pPr>
              <w:spacing w:after="0"/>
              <w:rPr>
                <w:rFonts w:eastAsia="Verdana" w:cs="Times New Roman"/>
                <w:lang w:val="en-GB"/>
              </w:rPr>
            </w:pPr>
            <w:r w:rsidRPr="00231F33">
              <w:rPr>
                <w:rFonts w:eastAsia="Verdana" w:cs="Times New Roman"/>
                <w:b/>
                <w:szCs w:val="17"/>
                <w:lang w:val="en-GB"/>
              </w:rPr>
              <w:t>Coefficient</w:t>
            </w:r>
          </w:p>
        </w:tc>
        <w:tc>
          <w:tcPr>
            <w:tcW w:w="4206" w:type="dxa"/>
            <w:vAlign w:val="center"/>
          </w:tcPr>
          <w:p w14:paraId="2830DE47" w14:textId="77777777" w:rsidR="00231F33" w:rsidRPr="00231F33" w:rsidRDefault="00231F33" w:rsidP="001E1439">
            <w:pPr>
              <w:spacing w:after="0"/>
              <w:rPr>
                <w:rFonts w:eastAsia="Verdana" w:cs="Times New Roman"/>
                <w:lang w:val="en-GB"/>
              </w:rPr>
            </w:pPr>
            <w:r w:rsidRPr="00231F33">
              <w:rPr>
                <w:rFonts w:eastAsia="Verdana" w:cs="Times New Roman"/>
                <w:b/>
                <w:szCs w:val="17"/>
                <w:lang w:val="en-GB"/>
              </w:rPr>
              <w:t>Interpretation of results</w:t>
            </w:r>
          </w:p>
        </w:tc>
        <w:tc>
          <w:tcPr>
            <w:tcW w:w="1559" w:type="dxa"/>
            <w:vAlign w:val="center"/>
          </w:tcPr>
          <w:p w14:paraId="75CBFFE3" w14:textId="77777777" w:rsidR="00231F33" w:rsidRPr="00231F33" w:rsidRDefault="00231F33" w:rsidP="001E1439">
            <w:pPr>
              <w:spacing w:after="0"/>
              <w:rPr>
                <w:rFonts w:eastAsia="Verdana" w:cs="Times New Roman"/>
                <w:lang w:val="en-GB"/>
              </w:rPr>
            </w:pPr>
            <w:r w:rsidRPr="00231F33">
              <w:rPr>
                <w:rFonts w:eastAsia="Verdana" w:cs="Times New Roman"/>
                <w:b/>
                <w:lang w:val="en-GB"/>
              </w:rPr>
              <w:t>Average value across sample</w:t>
            </w:r>
          </w:p>
        </w:tc>
      </w:tr>
      <w:tr w:rsidR="00795970" w:rsidRPr="00231F33" w14:paraId="55D9D0B4" w14:textId="77777777" w:rsidTr="006113E2">
        <w:tc>
          <w:tcPr>
            <w:tcW w:w="1805" w:type="dxa"/>
            <w:vAlign w:val="center"/>
          </w:tcPr>
          <w:p w14:paraId="5015D34C" w14:textId="46161D00" w:rsidR="006113E2" w:rsidRPr="00231F33" w:rsidRDefault="006113E2" w:rsidP="006113E2">
            <w:pPr>
              <w:spacing w:after="0"/>
              <w:rPr>
                <w:rFonts w:eastAsia="Verdana" w:cs="Times New Roman"/>
                <w:lang w:val="en-GB"/>
              </w:rPr>
            </w:pPr>
            <w:r w:rsidRPr="00795970">
              <w:t>Overhead costs as a percentage of direct labour costs</w:t>
            </w:r>
          </w:p>
        </w:tc>
        <w:tc>
          <w:tcPr>
            <w:tcW w:w="1502" w:type="dxa"/>
            <w:shd w:val="clear" w:color="auto" w:fill="B9E370"/>
            <w:vAlign w:val="center"/>
          </w:tcPr>
          <w:p w14:paraId="1558B663" w14:textId="77777777" w:rsidR="006113E2" w:rsidRPr="00795970" w:rsidRDefault="006113E2" w:rsidP="006113E2">
            <w:pPr>
              <w:spacing w:after="0"/>
              <w:jc w:val="right"/>
            </w:pPr>
            <w:r w:rsidRPr="00795970">
              <w:t>-0.097**</w:t>
            </w:r>
          </w:p>
          <w:p w14:paraId="7057ECEA" w14:textId="77777777" w:rsidR="006113E2" w:rsidRPr="00231F33" w:rsidRDefault="006113E2" w:rsidP="006113E2">
            <w:pPr>
              <w:spacing w:after="0"/>
              <w:rPr>
                <w:rFonts w:eastAsia="Verdana" w:cs="Times New Roman"/>
                <w:lang w:val="en-GB"/>
              </w:rPr>
            </w:pPr>
          </w:p>
        </w:tc>
        <w:tc>
          <w:tcPr>
            <w:tcW w:w="4206" w:type="dxa"/>
          </w:tcPr>
          <w:p w14:paraId="7828B2D5" w14:textId="0E3D8935" w:rsidR="006113E2" w:rsidRPr="00231F33" w:rsidRDefault="006113E2" w:rsidP="006113E2">
            <w:pPr>
              <w:spacing w:after="0"/>
              <w:rPr>
                <w:rFonts w:eastAsia="Verdana" w:cs="Times New Roman"/>
                <w:lang w:val="en-GB"/>
              </w:rPr>
            </w:pPr>
            <w:r w:rsidRPr="00795970">
              <w:t xml:space="preserve">A one percentage point increase in overhead costs as a percentage of direct labour costs is associated with a 0.1 percentage point decline in EBITDA. This variable was not statistically significant at the 5% level in the regression results using the 2019-20 NDIA survey.   </w:t>
            </w:r>
          </w:p>
        </w:tc>
        <w:tc>
          <w:tcPr>
            <w:tcW w:w="1559" w:type="dxa"/>
            <w:vAlign w:val="center"/>
          </w:tcPr>
          <w:p w14:paraId="4C618FE3" w14:textId="1350927A" w:rsidR="006113E2" w:rsidRPr="00231F33" w:rsidRDefault="006113E2" w:rsidP="006113E2">
            <w:pPr>
              <w:spacing w:after="0"/>
              <w:jc w:val="right"/>
              <w:rPr>
                <w:rFonts w:eastAsia="Verdana" w:cs="Times New Roman"/>
                <w:lang w:val="en-GB"/>
              </w:rPr>
            </w:pPr>
            <w:r w:rsidRPr="00795970">
              <w:t>31.6%</w:t>
            </w:r>
          </w:p>
        </w:tc>
      </w:tr>
      <w:tr w:rsidR="00795970" w:rsidRPr="00231F33" w14:paraId="1B89EAF7" w14:textId="77777777" w:rsidTr="006113E2">
        <w:tc>
          <w:tcPr>
            <w:tcW w:w="1805" w:type="dxa"/>
            <w:vAlign w:val="center"/>
          </w:tcPr>
          <w:p w14:paraId="2028700B" w14:textId="5963550D" w:rsidR="006113E2" w:rsidRPr="00231F33" w:rsidRDefault="006113E2" w:rsidP="006113E2">
            <w:pPr>
              <w:spacing w:after="0"/>
              <w:rPr>
                <w:rFonts w:eastAsia="Verdana" w:cs="Times New Roman"/>
                <w:lang w:val="en-GB"/>
              </w:rPr>
            </w:pPr>
            <w:r w:rsidRPr="00795970">
              <w:t>Percentage of revenue received from NDIA</w:t>
            </w:r>
          </w:p>
        </w:tc>
        <w:tc>
          <w:tcPr>
            <w:tcW w:w="1502" w:type="dxa"/>
            <w:shd w:val="clear" w:color="auto" w:fill="B9E370"/>
            <w:vAlign w:val="center"/>
          </w:tcPr>
          <w:p w14:paraId="0759BCE0" w14:textId="77777777" w:rsidR="006113E2" w:rsidRPr="00795970" w:rsidRDefault="006113E2" w:rsidP="006113E2">
            <w:pPr>
              <w:spacing w:after="0"/>
              <w:jc w:val="right"/>
            </w:pPr>
            <w:r w:rsidRPr="00795970">
              <w:t>0.258***</w:t>
            </w:r>
          </w:p>
          <w:p w14:paraId="4A5F29FE" w14:textId="77777777" w:rsidR="006113E2" w:rsidRPr="00231F33" w:rsidRDefault="006113E2" w:rsidP="006113E2">
            <w:pPr>
              <w:spacing w:after="0"/>
              <w:rPr>
                <w:rFonts w:eastAsia="Verdana" w:cs="Times New Roman"/>
                <w:lang w:val="en-GB"/>
              </w:rPr>
            </w:pPr>
          </w:p>
        </w:tc>
        <w:tc>
          <w:tcPr>
            <w:tcW w:w="4206" w:type="dxa"/>
            <w:vAlign w:val="center"/>
          </w:tcPr>
          <w:p w14:paraId="51CB29C8" w14:textId="77777777" w:rsidR="006113E2" w:rsidRPr="00795970" w:rsidRDefault="006113E2" w:rsidP="006113E2">
            <w:pPr>
              <w:spacing w:after="0"/>
              <w:rPr>
                <w:szCs w:val="17"/>
              </w:rPr>
            </w:pPr>
            <w:r w:rsidRPr="00795970">
              <w:rPr>
                <w:szCs w:val="17"/>
              </w:rPr>
              <w:t xml:space="preserve">Including the percentage of revenue received from NDIA and its squared value in the regression means that the relationship between EBITDA (as a percentage of total costs) and the percentage of revenue received from NDIA is dynamic. </w:t>
            </w:r>
          </w:p>
          <w:p w14:paraId="7A0EB159" w14:textId="77777777" w:rsidR="006113E2" w:rsidRPr="00795970" w:rsidRDefault="006113E2" w:rsidP="006113E2">
            <w:pPr>
              <w:spacing w:after="0"/>
              <w:rPr>
                <w:szCs w:val="17"/>
              </w:rPr>
            </w:pPr>
            <w:r w:rsidRPr="00795970">
              <w:rPr>
                <w:szCs w:val="17"/>
              </w:rPr>
              <w:t>At the mean of the regression, a</w:t>
            </w:r>
            <w:r w:rsidRPr="00795970">
              <w:t xml:space="preserve"> one percentage point increase in the revenue received from the NIDA (as a percentage of total revenue) is associated with a 0.09 percentage point decrease in EBITDA as a percentage of total costs. This contrasts with the findings of the regression results using the 2019-20 NDIA survey.   </w:t>
            </w:r>
          </w:p>
          <w:p w14:paraId="3FDAC080" w14:textId="20B69F6A" w:rsidR="006113E2" w:rsidRPr="00231F33" w:rsidRDefault="006113E2" w:rsidP="006113E2">
            <w:pPr>
              <w:spacing w:after="0"/>
              <w:rPr>
                <w:rFonts w:eastAsia="Verdana" w:cs="Times New Roman"/>
                <w:lang w:val="en-GB"/>
              </w:rPr>
            </w:pPr>
            <w:r w:rsidRPr="00795970">
              <w:rPr>
                <w:szCs w:val="17"/>
              </w:rPr>
              <w:t>However, EBITDA (as a percentage of total costs) increases as the percentage of revenue received from NDIA increases from 0% to 55%. EBITDA (as a percentage of total costs) then begins to decrease as the percentage of revenue received from NDIA exceeds 55%.</w:t>
            </w:r>
          </w:p>
        </w:tc>
        <w:tc>
          <w:tcPr>
            <w:tcW w:w="1559" w:type="dxa"/>
            <w:vAlign w:val="center"/>
          </w:tcPr>
          <w:p w14:paraId="4617D66D" w14:textId="15100DD1" w:rsidR="006113E2" w:rsidRPr="00231F33" w:rsidRDefault="006113E2" w:rsidP="006113E2">
            <w:pPr>
              <w:spacing w:after="0"/>
              <w:jc w:val="right"/>
              <w:rPr>
                <w:rFonts w:eastAsia="Verdana" w:cs="Times New Roman"/>
                <w:lang w:val="en-GB"/>
              </w:rPr>
            </w:pPr>
            <w:r w:rsidRPr="00795970">
              <w:t>66.3%</w:t>
            </w:r>
          </w:p>
        </w:tc>
      </w:tr>
      <w:tr w:rsidR="00795970" w:rsidRPr="00231F33" w14:paraId="235C65C8" w14:textId="77777777" w:rsidTr="006113E2">
        <w:tc>
          <w:tcPr>
            <w:tcW w:w="1805" w:type="dxa"/>
            <w:vAlign w:val="center"/>
          </w:tcPr>
          <w:p w14:paraId="1507D7A1" w14:textId="61D8126E" w:rsidR="006113E2" w:rsidRPr="00231F33" w:rsidRDefault="006113E2" w:rsidP="006113E2">
            <w:pPr>
              <w:spacing w:after="0"/>
              <w:rPr>
                <w:rFonts w:eastAsia="Verdana" w:cs="Times New Roman"/>
                <w:lang w:val="en-GB"/>
              </w:rPr>
            </w:pPr>
            <w:r w:rsidRPr="00795970">
              <w:t>Squared - Percentage of revenue received from NDIA</w:t>
            </w:r>
          </w:p>
        </w:tc>
        <w:tc>
          <w:tcPr>
            <w:tcW w:w="1502" w:type="dxa"/>
            <w:shd w:val="clear" w:color="auto" w:fill="B9E370"/>
            <w:vAlign w:val="center"/>
          </w:tcPr>
          <w:p w14:paraId="3947E053" w14:textId="77777777" w:rsidR="006113E2" w:rsidRPr="00795970" w:rsidRDefault="006113E2" w:rsidP="006113E2">
            <w:pPr>
              <w:spacing w:after="0"/>
              <w:jc w:val="right"/>
            </w:pPr>
            <w:r w:rsidRPr="00795970">
              <w:t>-0.257***</w:t>
            </w:r>
          </w:p>
          <w:p w14:paraId="68E8036B" w14:textId="77777777" w:rsidR="006113E2" w:rsidRPr="00231F33" w:rsidRDefault="006113E2" w:rsidP="006113E2">
            <w:pPr>
              <w:spacing w:after="0"/>
              <w:rPr>
                <w:rFonts w:eastAsia="Verdana" w:cs="Times New Roman"/>
                <w:lang w:val="en-GB"/>
              </w:rPr>
            </w:pPr>
          </w:p>
        </w:tc>
        <w:tc>
          <w:tcPr>
            <w:tcW w:w="4206" w:type="dxa"/>
            <w:vAlign w:val="center"/>
          </w:tcPr>
          <w:p w14:paraId="27D80819" w14:textId="5E3FB08C" w:rsidR="006113E2" w:rsidRPr="00231F33" w:rsidRDefault="006113E2" w:rsidP="006113E2">
            <w:pPr>
              <w:spacing w:after="0"/>
              <w:rPr>
                <w:rFonts w:eastAsia="Verdana" w:cs="Times New Roman"/>
                <w:lang w:val="en-GB"/>
              </w:rPr>
            </w:pPr>
            <w:r w:rsidRPr="00795970">
              <w:rPr>
                <w:rFonts w:eastAsia="Verdana" w:cs="Times New Roman"/>
                <w:lang w:val="en-GB"/>
              </w:rPr>
              <w:t>-</w:t>
            </w:r>
          </w:p>
        </w:tc>
        <w:tc>
          <w:tcPr>
            <w:tcW w:w="1559" w:type="dxa"/>
            <w:vAlign w:val="center"/>
          </w:tcPr>
          <w:p w14:paraId="25BB73F6" w14:textId="4C64D448" w:rsidR="006113E2" w:rsidRPr="00231F33" w:rsidRDefault="006113E2" w:rsidP="006113E2">
            <w:pPr>
              <w:spacing w:after="0"/>
              <w:jc w:val="right"/>
              <w:rPr>
                <w:rFonts w:eastAsia="Verdana" w:cs="Times New Roman"/>
                <w:lang w:val="en-GB"/>
              </w:rPr>
            </w:pPr>
            <w:r w:rsidRPr="00795970">
              <w:rPr>
                <w:rFonts w:eastAsia="Verdana" w:cs="Times New Roman"/>
                <w:lang w:val="en-GB"/>
              </w:rPr>
              <w:t>-</w:t>
            </w:r>
          </w:p>
        </w:tc>
      </w:tr>
      <w:tr w:rsidR="00795970" w:rsidRPr="00231F33" w14:paraId="11788493" w14:textId="77777777" w:rsidTr="00525B3B">
        <w:tc>
          <w:tcPr>
            <w:tcW w:w="1805" w:type="dxa"/>
            <w:vAlign w:val="center"/>
          </w:tcPr>
          <w:p w14:paraId="2AB97316" w14:textId="3953F440" w:rsidR="002B644E" w:rsidRPr="00231F33" w:rsidRDefault="002B644E" w:rsidP="002B644E">
            <w:pPr>
              <w:spacing w:after="0"/>
              <w:rPr>
                <w:rFonts w:eastAsia="Verdana" w:cs="Times New Roman"/>
                <w:lang w:val="en-GB"/>
              </w:rPr>
            </w:pPr>
            <w:r w:rsidRPr="00795970">
              <w:rPr>
                <w:szCs w:val="17"/>
                <w:lang w:eastAsia="en-AU"/>
              </w:rPr>
              <w:t>Indicator variable: equals 1 if Organisation is a NFP</w:t>
            </w:r>
          </w:p>
        </w:tc>
        <w:tc>
          <w:tcPr>
            <w:tcW w:w="1502" w:type="dxa"/>
            <w:shd w:val="clear" w:color="auto" w:fill="B9E370"/>
            <w:vAlign w:val="center"/>
          </w:tcPr>
          <w:p w14:paraId="2780ED22" w14:textId="64CDFCF6" w:rsidR="002B644E" w:rsidRPr="00231F33" w:rsidRDefault="002B644E" w:rsidP="002B644E">
            <w:pPr>
              <w:spacing w:after="0"/>
              <w:rPr>
                <w:rFonts w:eastAsia="Verdana" w:cs="Times New Roman"/>
                <w:lang w:val="en-GB"/>
              </w:rPr>
            </w:pPr>
            <w:r w:rsidRPr="00795970">
              <w:rPr>
                <w:szCs w:val="17"/>
              </w:rPr>
              <w:t>-0.049***</w:t>
            </w:r>
          </w:p>
        </w:tc>
        <w:tc>
          <w:tcPr>
            <w:tcW w:w="4206" w:type="dxa"/>
          </w:tcPr>
          <w:p w14:paraId="1815F889" w14:textId="4BD45DD2" w:rsidR="002B644E" w:rsidRPr="00231F33" w:rsidRDefault="002B644E" w:rsidP="002B644E">
            <w:pPr>
              <w:spacing w:after="0"/>
              <w:rPr>
                <w:rFonts w:eastAsia="Verdana" w:cs="Times New Roman"/>
                <w:lang w:val="en-GB"/>
              </w:rPr>
            </w:pPr>
            <w:r w:rsidRPr="00795970">
              <w:t xml:space="preserve">Organisations that are NFP have, on average, an EBITDA as a percentage of total costs utilisation rate that is 4.9 percentage points lower than other organisations. This variable was not statistically significant at the 5% level in the regression results using the 2019-20 NDIA survey.  </w:t>
            </w:r>
          </w:p>
        </w:tc>
        <w:tc>
          <w:tcPr>
            <w:tcW w:w="1559" w:type="dxa"/>
          </w:tcPr>
          <w:p w14:paraId="1DEC68AD" w14:textId="543C39C5" w:rsidR="002B644E" w:rsidRPr="00231F33" w:rsidRDefault="002B644E" w:rsidP="002B644E">
            <w:pPr>
              <w:spacing w:after="0"/>
              <w:jc w:val="right"/>
              <w:rPr>
                <w:rFonts w:eastAsia="Verdana" w:cs="Times New Roman"/>
                <w:lang w:val="en-GB"/>
              </w:rPr>
            </w:pPr>
            <w:r w:rsidRPr="00795970">
              <w:rPr>
                <w:szCs w:val="17"/>
              </w:rPr>
              <w:t>64.0%^</w:t>
            </w:r>
          </w:p>
        </w:tc>
      </w:tr>
      <w:tr w:rsidR="00795970" w:rsidRPr="00231F33" w14:paraId="10740593" w14:textId="77777777" w:rsidTr="006113E2">
        <w:tc>
          <w:tcPr>
            <w:tcW w:w="1805" w:type="dxa"/>
            <w:vAlign w:val="center"/>
          </w:tcPr>
          <w:p w14:paraId="5782B911" w14:textId="4D6E4EAB" w:rsidR="002B644E" w:rsidRPr="00231F33" w:rsidRDefault="002B644E" w:rsidP="002B644E">
            <w:pPr>
              <w:spacing w:after="0"/>
              <w:rPr>
                <w:rFonts w:eastAsia="Verdana" w:cs="Times New Roman"/>
                <w:lang w:val="en-GB"/>
              </w:rPr>
            </w:pPr>
            <w:r w:rsidRPr="00795970">
              <w:rPr>
                <w:szCs w:val="17"/>
              </w:rPr>
              <w:t>Intercept</w:t>
            </w:r>
          </w:p>
        </w:tc>
        <w:tc>
          <w:tcPr>
            <w:tcW w:w="1502" w:type="dxa"/>
            <w:shd w:val="clear" w:color="auto" w:fill="B9E370"/>
            <w:vAlign w:val="center"/>
          </w:tcPr>
          <w:p w14:paraId="4D02ADD2" w14:textId="1BCCE624" w:rsidR="002B644E" w:rsidRPr="00231F33" w:rsidRDefault="002B644E" w:rsidP="002B644E">
            <w:pPr>
              <w:spacing w:after="0"/>
              <w:rPr>
                <w:rFonts w:eastAsia="Verdana" w:cs="Times New Roman"/>
                <w:lang w:val="en-GB"/>
              </w:rPr>
            </w:pPr>
            <w:r w:rsidRPr="00795970">
              <w:rPr>
                <w:szCs w:val="17"/>
              </w:rPr>
              <w:t>0.234***</w:t>
            </w:r>
          </w:p>
        </w:tc>
        <w:tc>
          <w:tcPr>
            <w:tcW w:w="4206" w:type="dxa"/>
            <w:vAlign w:val="center"/>
          </w:tcPr>
          <w:p w14:paraId="7AD339A9" w14:textId="2D202731" w:rsidR="002B644E" w:rsidRPr="00231F33" w:rsidRDefault="002B644E" w:rsidP="002B644E">
            <w:pPr>
              <w:spacing w:after="0"/>
              <w:rPr>
                <w:rFonts w:eastAsia="Verdana" w:cs="Times New Roman"/>
                <w:lang w:val="en-GB"/>
              </w:rPr>
            </w:pPr>
            <w:r w:rsidRPr="00795970">
              <w:rPr>
                <w:szCs w:val="17"/>
              </w:rPr>
              <w:t>The average EBITDA ( as a percentage of total costs) is approximately 23%, after holding all other explanatory variables at zero.</w:t>
            </w:r>
          </w:p>
        </w:tc>
        <w:tc>
          <w:tcPr>
            <w:tcW w:w="1559" w:type="dxa"/>
            <w:vAlign w:val="center"/>
          </w:tcPr>
          <w:p w14:paraId="14580993" w14:textId="25810E0A" w:rsidR="002B644E" w:rsidRPr="00231F33" w:rsidRDefault="002B644E" w:rsidP="002B644E">
            <w:pPr>
              <w:spacing w:after="0"/>
              <w:jc w:val="right"/>
              <w:rPr>
                <w:rFonts w:eastAsia="Verdana" w:cs="Times New Roman"/>
                <w:lang w:val="en-GB"/>
              </w:rPr>
            </w:pPr>
            <w:r w:rsidRPr="00795970">
              <w:rPr>
                <w:rFonts w:eastAsia="Verdana" w:cs="Times New Roman"/>
                <w:lang w:val="en-GB"/>
              </w:rPr>
              <w:t>-</w:t>
            </w:r>
          </w:p>
        </w:tc>
      </w:tr>
      <w:tr w:rsidR="00795970" w:rsidRPr="00231F33" w14:paraId="52F2F132" w14:textId="77777777" w:rsidTr="00525B3B">
        <w:tc>
          <w:tcPr>
            <w:tcW w:w="1805" w:type="dxa"/>
            <w:vAlign w:val="center"/>
          </w:tcPr>
          <w:p w14:paraId="4E06A295" w14:textId="1EA5BBC3" w:rsidR="002B644E" w:rsidRPr="00231F33" w:rsidRDefault="002B644E" w:rsidP="002B644E">
            <w:pPr>
              <w:spacing w:after="0"/>
              <w:rPr>
                <w:rFonts w:eastAsia="Verdana" w:cs="Times New Roman"/>
                <w:lang w:val="en-GB"/>
              </w:rPr>
            </w:pPr>
            <w:r w:rsidRPr="00795970">
              <w:t>R</w:t>
            </w:r>
            <w:r w:rsidRPr="00795970">
              <w:rPr>
                <w:vertAlign w:val="superscript"/>
              </w:rPr>
              <w:t>2</w:t>
            </w:r>
          </w:p>
        </w:tc>
        <w:tc>
          <w:tcPr>
            <w:tcW w:w="1502" w:type="dxa"/>
            <w:shd w:val="clear" w:color="auto" w:fill="B9E370"/>
            <w:vAlign w:val="center"/>
          </w:tcPr>
          <w:p w14:paraId="6F980139" w14:textId="5720E2A8" w:rsidR="002B644E" w:rsidRPr="00231F33" w:rsidRDefault="002B644E" w:rsidP="002B644E">
            <w:pPr>
              <w:spacing w:after="0"/>
              <w:rPr>
                <w:rFonts w:eastAsia="Verdana" w:cs="Times New Roman"/>
                <w:lang w:val="en-GB"/>
              </w:rPr>
            </w:pPr>
            <w:r w:rsidRPr="00795970">
              <w:t>0.07</w:t>
            </w:r>
          </w:p>
        </w:tc>
        <w:tc>
          <w:tcPr>
            <w:tcW w:w="4206" w:type="dxa"/>
          </w:tcPr>
          <w:p w14:paraId="3573D268" w14:textId="63045672" w:rsidR="002B644E" w:rsidRPr="00231F33" w:rsidRDefault="002B644E" w:rsidP="002B644E">
            <w:pPr>
              <w:spacing w:after="0"/>
              <w:rPr>
                <w:rFonts w:eastAsia="Verdana" w:cs="Times New Roman"/>
                <w:lang w:val="en-GB"/>
              </w:rPr>
            </w:pPr>
            <w:r w:rsidRPr="00795970">
              <w:rPr>
                <w:rFonts w:eastAsia="Verdana" w:cs="Times New Roman"/>
                <w:lang w:val="en-GB"/>
              </w:rPr>
              <w:t>-</w:t>
            </w:r>
          </w:p>
        </w:tc>
        <w:tc>
          <w:tcPr>
            <w:tcW w:w="1559" w:type="dxa"/>
          </w:tcPr>
          <w:p w14:paraId="375BAC6F" w14:textId="387531D3" w:rsidR="002B644E" w:rsidRPr="00231F33" w:rsidRDefault="002B644E" w:rsidP="002B644E">
            <w:pPr>
              <w:spacing w:after="0"/>
              <w:jc w:val="right"/>
              <w:rPr>
                <w:rFonts w:eastAsia="Verdana" w:cs="Times New Roman"/>
                <w:lang w:val="en-GB"/>
              </w:rPr>
            </w:pPr>
            <w:r w:rsidRPr="00795970">
              <w:rPr>
                <w:rFonts w:eastAsia="Verdana" w:cs="Times New Roman"/>
                <w:lang w:val="en-GB"/>
              </w:rPr>
              <w:t>-</w:t>
            </w:r>
          </w:p>
        </w:tc>
      </w:tr>
      <w:tr w:rsidR="00795970" w:rsidRPr="00795970" w14:paraId="1FF03D97" w14:textId="77777777" w:rsidTr="006113E2">
        <w:tc>
          <w:tcPr>
            <w:tcW w:w="1805" w:type="dxa"/>
            <w:vAlign w:val="center"/>
          </w:tcPr>
          <w:p w14:paraId="4D1BE0F5" w14:textId="23A4376D" w:rsidR="002B644E" w:rsidRPr="00231F33" w:rsidRDefault="002B644E" w:rsidP="002B644E">
            <w:pPr>
              <w:spacing w:after="0"/>
              <w:rPr>
                <w:rFonts w:eastAsia="Verdana" w:cs="Times New Roman"/>
                <w:lang w:val="en-GB"/>
              </w:rPr>
            </w:pPr>
            <w:r w:rsidRPr="00795970">
              <w:t>Observations</w:t>
            </w:r>
          </w:p>
        </w:tc>
        <w:tc>
          <w:tcPr>
            <w:tcW w:w="1502" w:type="dxa"/>
            <w:shd w:val="clear" w:color="auto" w:fill="B9E370"/>
            <w:vAlign w:val="center"/>
          </w:tcPr>
          <w:p w14:paraId="4191F005" w14:textId="6DEF15C1" w:rsidR="002B644E" w:rsidRPr="00231F33" w:rsidRDefault="002B644E" w:rsidP="002B644E">
            <w:pPr>
              <w:spacing w:after="0"/>
              <w:rPr>
                <w:rFonts w:eastAsia="Verdana" w:cs="Times New Roman"/>
                <w:lang w:val="en-GB"/>
              </w:rPr>
            </w:pPr>
            <w:r w:rsidRPr="00795970">
              <w:t>550</w:t>
            </w:r>
          </w:p>
        </w:tc>
        <w:tc>
          <w:tcPr>
            <w:tcW w:w="4206" w:type="dxa"/>
            <w:vAlign w:val="center"/>
          </w:tcPr>
          <w:p w14:paraId="16B1C191" w14:textId="03054066" w:rsidR="002B644E" w:rsidRPr="00231F33" w:rsidRDefault="002B644E" w:rsidP="002B644E">
            <w:pPr>
              <w:spacing w:after="0"/>
              <w:rPr>
                <w:rFonts w:eastAsia="Verdana" w:cs="Times New Roman"/>
                <w:lang w:val="en-GB"/>
              </w:rPr>
            </w:pPr>
            <w:r w:rsidRPr="00795970">
              <w:rPr>
                <w:rFonts w:eastAsia="Verdana" w:cs="Times New Roman"/>
                <w:lang w:val="en-GB"/>
              </w:rPr>
              <w:t>-</w:t>
            </w:r>
          </w:p>
        </w:tc>
        <w:tc>
          <w:tcPr>
            <w:tcW w:w="1559" w:type="dxa"/>
          </w:tcPr>
          <w:p w14:paraId="3C5B91AC" w14:textId="7B844D3C" w:rsidR="002B644E" w:rsidRPr="00231F33" w:rsidRDefault="002B644E" w:rsidP="002B644E">
            <w:pPr>
              <w:spacing w:after="0"/>
              <w:jc w:val="right"/>
              <w:rPr>
                <w:rFonts w:eastAsia="Verdana" w:cs="Times New Roman"/>
                <w:lang w:val="en-GB"/>
              </w:rPr>
            </w:pPr>
            <w:r w:rsidRPr="00795970">
              <w:rPr>
                <w:rFonts w:eastAsia="Verdana" w:cs="Times New Roman"/>
                <w:lang w:val="en-GB"/>
              </w:rPr>
              <w:t>-</w:t>
            </w:r>
          </w:p>
        </w:tc>
      </w:tr>
    </w:tbl>
    <w:p w14:paraId="36D361B7" w14:textId="77777777" w:rsidR="00F635EE" w:rsidRPr="00795970" w:rsidRDefault="00F635EE" w:rsidP="00F635EE">
      <w:pPr>
        <w:pStyle w:val="Source"/>
        <w:rPr>
          <w:color w:val="auto"/>
        </w:rPr>
      </w:pPr>
      <w:r w:rsidRPr="00795970">
        <w:rPr>
          <w:color w:val="auto"/>
        </w:rPr>
        <w:t xml:space="preserve">Notes: ***significant at 1% level, ** significant at 5% level, *significant at 10% level. Only variables with a significance level of 5% or lower are considered as a significant finding. ^Indicates the proportion of the sample that are associated with the variable. Variables that were included in the regression analysis but were not significant at the 10% level include: FTE (natural log); weighted average wages of all service staff; the number of participants per FTE (natural log); utilisation rate of support workers; an indicator variable that equals 1 if an organisation </w:t>
      </w:r>
      <w:r w:rsidRPr="00795970">
        <w:rPr>
          <w:i/>
          <w:iCs w:val="0"/>
          <w:color w:val="auto"/>
        </w:rPr>
        <w:t xml:space="preserve">always </w:t>
      </w:r>
      <w:r w:rsidRPr="00795970">
        <w:rPr>
          <w:color w:val="auto"/>
        </w:rPr>
        <w:t xml:space="preserve">charges below the NDIA price level. </w:t>
      </w:r>
    </w:p>
    <w:p w14:paraId="25E46D9B" w14:textId="6BDD4DD0" w:rsidR="00E81F58" w:rsidRPr="00795970" w:rsidRDefault="003B72E1" w:rsidP="00E81F58">
      <w:pPr>
        <w:pStyle w:val="Heading1"/>
        <w:ind w:left="851" w:hanging="851"/>
      </w:pPr>
      <w:bookmarkStart w:id="416" w:name="_Ref97901075"/>
      <w:bookmarkStart w:id="417" w:name="_Ref97901155"/>
      <w:bookmarkStart w:id="418" w:name="_Toc103178694"/>
      <w:r w:rsidRPr="00795970">
        <w:t>Review of survey process</w:t>
      </w:r>
      <w:bookmarkEnd w:id="416"/>
      <w:bookmarkEnd w:id="417"/>
      <w:bookmarkEnd w:id="418"/>
    </w:p>
    <w:p w14:paraId="2AD800F9" w14:textId="6595566F" w:rsidR="00001324" w:rsidRPr="00795970" w:rsidRDefault="00001324" w:rsidP="00E81F58">
      <w:r w:rsidRPr="00795970">
        <w:t>The NDIA engaged Deloitte Access Economics to design and field the 2020-21 Financial Benchmarking Survey to collect information on staffing numbers</w:t>
      </w:r>
      <w:r w:rsidR="0001010D" w:rsidRPr="00795970">
        <w:t xml:space="preserve"> and </w:t>
      </w:r>
      <w:r w:rsidRPr="00795970">
        <w:t xml:space="preserve">costs of NDIS support providers. This </w:t>
      </w:r>
      <w:r w:rsidR="00664408" w:rsidRPr="00795970">
        <w:t>Section</w:t>
      </w:r>
      <w:r w:rsidRPr="00795970">
        <w:t xml:space="preserve"> provides reflections on the survey process, including identified opportunities for improvements to future iterations of the survey. </w:t>
      </w:r>
    </w:p>
    <w:p w14:paraId="474D9E16" w14:textId="043F0487" w:rsidR="00E81F58" w:rsidRPr="00795970" w:rsidRDefault="009A4BD6" w:rsidP="00E81F58">
      <w:r w:rsidRPr="00795970">
        <w:t xml:space="preserve">The </w:t>
      </w:r>
      <w:r w:rsidR="00001324" w:rsidRPr="00795970">
        <w:t xml:space="preserve">objective of the survey was to </w:t>
      </w:r>
      <w:r w:rsidR="00182A6A" w:rsidRPr="00795970">
        <w:t>compare</w:t>
      </w:r>
      <w:r w:rsidR="00001324" w:rsidRPr="00795970">
        <w:t xml:space="preserve"> the </w:t>
      </w:r>
      <w:r w:rsidR="00182A6A" w:rsidRPr="00795970">
        <w:t xml:space="preserve">relative performance of providers across key </w:t>
      </w:r>
      <w:r w:rsidR="00001324" w:rsidRPr="00795970">
        <w:t xml:space="preserve">parameters </w:t>
      </w:r>
      <w:r w:rsidR="00182A6A" w:rsidRPr="00795970">
        <w:t>and</w:t>
      </w:r>
      <w:r w:rsidR="00001324" w:rsidRPr="00795970">
        <w:t xml:space="preserve"> to provide information that can be used to monitor the disability services market over time. This allows disability service providers to gauge their performance against their peers to support their transition to a more open and competitive market. </w:t>
      </w:r>
      <w:r w:rsidR="00675D0A">
        <w:t xml:space="preserve">It also enables </w:t>
      </w:r>
      <w:r w:rsidR="00675D0A" w:rsidRPr="00795970">
        <w:t xml:space="preserve">the NDIA to identify possible market failures or opportunities for future deregulation. </w:t>
      </w:r>
      <w:r w:rsidR="00001324" w:rsidRPr="00795970">
        <w:t xml:space="preserve">The metrics and analysis presented in preceding chapters show that the survey achieved both objectives. </w:t>
      </w:r>
    </w:p>
    <w:p w14:paraId="07B6967A" w14:textId="0A370FCA" w:rsidR="00E81F58" w:rsidRPr="00795970" w:rsidRDefault="00793154" w:rsidP="006F4BD5">
      <w:pPr>
        <w:pStyle w:val="Heading2"/>
        <w:spacing w:after="120"/>
        <w:rPr>
          <w:color w:val="auto"/>
        </w:rPr>
      </w:pPr>
      <w:bookmarkStart w:id="419" w:name="_Toc103178695"/>
      <w:r w:rsidRPr="00795970">
        <w:rPr>
          <w:color w:val="auto"/>
        </w:rPr>
        <w:t>Response rate</w:t>
      </w:r>
      <w:bookmarkEnd w:id="419"/>
    </w:p>
    <w:p w14:paraId="73E9B319" w14:textId="4FDD55EE" w:rsidR="007D5A72" w:rsidRPr="00795970" w:rsidRDefault="00BB7163" w:rsidP="007D5A72">
      <w:r w:rsidRPr="00795970">
        <w:t>Deloitte was provided with an initial distribution list of 6,810 providers. This was comprised of 2,442 providers for whom the survey was compulsory as NDIA records showed the provider had claimed TTP.</w:t>
      </w:r>
      <w:r w:rsidR="00702C88" w:rsidRPr="00795970">
        <w:t xml:space="preserve"> </w:t>
      </w:r>
      <w:r w:rsidR="007D5A72" w:rsidRPr="00795970">
        <w:t xml:space="preserve">Of </w:t>
      </w:r>
      <w:r w:rsidR="00E64302" w:rsidRPr="00795970">
        <w:t>the 6,810 providers</w:t>
      </w:r>
      <w:r w:rsidR="007D5A72" w:rsidRPr="00795970">
        <w:t xml:space="preserve">, 1,089 submissions were received in total from the NDIA Financial </w:t>
      </w:r>
      <w:r w:rsidR="006876F4">
        <w:t>B</w:t>
      </w:r>
      <w:r w:rsidR="007D5A72" w:rsidRPr="00795970">
        <w:t xml:space="preserve">enchmarking Survey and the Ability Roundtable. However, survey responses were able to </w:t>
      </w:r>
      <w:r w:rsidR="00C56450" w:rsidRPr="00795970">
        <w:t xml:space="preserve">list </w:t>
      </w:r>
      <w:r w:rsidR="007D5A72" w:rsidRPr="00795970">
        <w:t xml:space="preserve">multiple organisations in one survey return and accordingly, some submissions covered multiple service providers. This resulted in responses from a total of 1,120 providers across 1,089 submissions. </w:t>
      </w:r>
      <w:r w:rsidR="007D5A72" w:rsidRPr="00795970">
        <w:fldChar w:fldCharType="begin"/>
      </w:r>
      <w:r w:rsidR="007D5A72" w:rsidRPr="00795970">
        <w:instrText xml:space="preserve"> REF _Ref100131794 \r \h </w:instrText>
      </w:r>
      <w:r w:rsidR="007D5A72" w:rsidRPr="00795970">
        <w:fldChar w:fldCharType="separate"/>
      </w:r>
      <w:r w:rsidR="007D5A72" w:rsidRPr="00795970">
        <w:t>Table 7.1</w:t>
      </w:r>
      <w:r w:rsidR="007D5A72" w:rsidRPr="00795970">
        <w:fldChar w:fldCharType="end"/>
      </w:r>
      <w:r w:rsidR="007D5A72" w:rsidRPr="00795970">
        <w:t xml:space="preserve"> provides a breakdown of the number of submissions received and the number of service providers covered by a survey return across both surveys. </w:t>
      </w:r>
    </w:p>
    <w:p w14:paraId="6788BAF8" w14:textId="77777777" w:rsidR="007D5A72" w:rsidRPr="00795970" w:rsidRDefault="007D5A72" w:rsidP="007D5A72">
      <w:pPr>
        <w:pStyle w:val="CaptionTable"/>
        <w:rPr>
          <w:color w:val="auto"/>
        </w:rPr>
      </w:pPr>
      <w:bookmarkStart w:id="420" w:name="_Ref100131794"/>
      <w:bookmarkStart w:id="421" w:name="_Toc103178892"/>
      <w:r w:rsidRPr="00795970">
        <w:rPr>
          <w:color w:val="auto"/>
        </w:rPr>
        <w:t xml:space="preserve">: </w:t>
      </w:r>
      <w:bookmarkEnd w:id="420"/>
      <w:r w:rsidRPr="00795970">
        <w:rPr>
          <w:color w:val="auto"/>
        </w:rPr>
        <w:t>Breakdown of the number of survey submissions received and number of service providers covered by a survey return</w:t>
      </w:r>
      <w:bookmarkEnd w:id="421"/>
    </w:p>
    <w:tbl>
      <w:tblPr>
        <w:tblStyle w:val="Deloittetable"/>
        <w:tblW w:w="5000" w:type="pct"/>
        <w:tblCellMar>
          <w:top w:w="0" w:type="dxa"/>
          <w:left w:w="113" w:type="dxa"/>
          <w:bottom w:w="0" w:type="dxa"/>
          <w:right w:w="113" w:type="dxa"/>
        </w:tblCellMar>
        <w:tblLook w:val="04A0" w:firstRow="1" w:lastRow="0" w:firstColumn="1" w:lastColumn="0" w:noHBand="0" w:noVBand="1"/>
      </w:tblPr>
      <w:tblGrid>
        <w:gridCol w:w="2977"/>
        <w:gridCol w:w="2502"/>
        <w:gridCol w:w="3593"/>
      </w:tblGrid>
      <w:tr w:rsidR="00795970" w:rsidRPr="00795970" w14:paraId="0B8686A8" w14:textId="77777777" w:rsidTr="00E24F5A">
        <w:trPr>
          <w:cnfStyle w:val="100000000000" w:firstRow="1" w:lastRow="0" w:firstColumn="0" w:lastColumn="0" w:oddVBand="0" w:evenVBand="0" w:oddHBand="0" w:evenHBand="0" w:firstRowFirstColumn="0" w:firstRowLastColumn="0" w:lastRowFirstColumn="0" w:lastRowLastColumn="0"/>
          <w:trHeight w:val="421"/>
        </w:trPr>
        <w:tc>
          <w:tcPr>
            <w:tcW w:w="1641" w:type="pct"/>
            <w:tcBorders>
              <w:top w:val="single" w:sz="12" w:space="0" w:color="62B5E5" w:themeColor="accent3"/>
            </w:tcBorders>
            <w:vAlign w:val="center"/>
            <w:hideMark/>
          </w:tcPr>
          <w:p w14:paraId="0379A3B9" w14:textId="77777777" w:rsidR="007D5A72" w:rsidRPr="00795970" w:rsidRDefault="007D5A72" w:rsidP="00E24F5A">
            <w:pPr>
              <w:spacing w:after="0"/>
              <w:rPr>
                <w:b/>
                <w:lang w:val="en-US"/>
              </w:rPr>
            </w:pPr>
            <w:r w:rsidRPr="00795970">
              <w:rPr>
                <w:b/>
                <w:lang w:val="en-US"/>
              </w:rPr>
              <w:t>Survey:</w:t>
            </w:r>
          </w:p>
        </w:tc>
        <w:tc>
          <w:tcPr>
            <w:tcW w:w="1379" w:type="pct"/>
            <w:tcBorders>
              <w:top w:val="single" w:sz="12" w:space="0" w:color="62B5E5" w:themeColor="accent3"/>
            </w:tcBorders>
            <w:vAlign w:val="center"/>
            <w:hideMark/>
          </w:tcPr>
          <w:p w14:paraId="6C8AABB3" w14:textId="77777777" w:rsidR="007D5A72" w:rsidRPr="00795970" w:rsidRDefault="007D5A72" w:rsidP="00E24F5A">
            <w:pPr>
              <w:spacing w:after="0"/>
              <w:jc w:val="right"/>
              <w:rPr>
                <w:b/>
                <w:lang w:val="en-US"/>
              </w:rPr>
            </w:pPr>
            <w:r w:rsidRPr="00795970">
              <w:rPr>
                <w:b/>
                <w:lang w:val="en-US"/>
              </w:rPr>
              <w:t>Number of survey submissions received</w:t>
            </w:r>
          </w:p>
        </w:tc>
        <w:tc>
          <w:tcPr>
            <w:tcW w:w="1980" w:type="pct"/>
            <w:tcBorders>
              <w:top w:val="single" w:sz="12" w:space="0" w:color="62B5E5" w:themeColor="accent3"/>
            </w:tcBorders>
            <w:vAlign w:val="center"/>
          </w:tcPr>
          <w:p w14:paraId="1EE9D469" w14:textId="77777777" w:rsidR="007D5A72" w:rsidRPr="00795970" w:rsidRDefault="007D5A72" w:rsidP="00E24F5A">
            <w:pPr>
              <w:spacing w:after="0"/>
              <w:jc w:val="right"/>
              <w:rPr>
                <w:b/>
                <w:lang w:val="en-US"/>
              </w:rPr>
            </w:pPr>
            <w:r w:rsidRPr="00795970">
              <w:rPr>
                <w:b/>
                <w:lang w:val="en-US"/>
              </w:rPr>
              <w:t>Total number of service providers covered by a survey return</w:t>
            </w:r>
          </w:p>
        </w:tc>
      </w:tr>
      <w:tr w:rsidR="00795970" w:rsidRPr="00795970" w14:paraId="60935C61" w14:textId="77777777" w:rsidTr="00E24F5A">
        <w:trPr>
          <w:trHeight w:val="421"/>
        </w:trPr>
        <w:tc>
          <w:tcPr>
            <w:tcW w:w="1641" w:type="pct"/>
            <w:tcBorders>
              <w:bottom w:val="single" w:sz="4" w:space="0" w:color="000000" w:themeColor="text1"/>
            </w:tcBorders>
            <w:vAlign w:val="center"/>
            <w:hideMark/>
          </w:tcPr>
          <w:p w14:paraId="42E88B96" w14:textId="77777777" w:rsidR="007D5A72" w:rsidRPr="00795970" w:rsidRDefault="007D5A72" w:rsidP="00E24F5A">
            <w:pPr>
              <w:spacing w:after="0"/>
              <w:rPr>
                <w:lang w:val="en-US"/>
              </w:rPr>
            </w:pPr>
            <w:r w:rsidRPr="00795970">
              <w:rPr>
                <w:lang w:val="en-US"/>
              </w:rPr>
              <w:t>NDIA Financial Benchmarking Survey</w:t>
            </w:r>
          </w:p>
        </w:tc>
        <w:tc>
          <w:tcPr>
            <w:tcW w:w="1379" w:type="pct"/>
            <w:tcBorders>
              <w:bottom w:val="single" w:sz="4" w:space="0" w:color="000000" w:themeColor="text1"/>
            </w:tcBorders>
            <w:vAlign w:val="center"/>
            <w:hideMark/>
          </w:tcPr>
          <w:p w14:paraId="6E3FC7F1" w14:textId="77777777" w:rsidR="007D5A72" w:rsidRPr="00795970" w:rsidRDefault="007D5A72" w:rsidP="00E24F5A">
            <w:pPr>
              <w:spacing w:after="0"/>
              <w:jc w:val="right"/>
              <w:rPr>
                <w:rFonts w:eastAsia="Times New Roman" w:cs="Times New Roman"/>
                <w:szCs w:val="17"/>
                <w:lang w:val="en-US"/>
              </w:rPr>
            </w:pPr>
            <w:r w:rsidRPr="00795970">
              <w:rPr>
                <w:rFonts w:eastAsia="Times New Roman" w:cs="Times New Roman"/>
                <w:szCs w:val="17"/>
                <w:lang w:val="en-US"/>
              </w:rPr>
              <w:t>1,043</w:t>
            </w:r>
          </w:p>
        </w:tc>
        <w:tc>
          <w:tcPr>
            <w:tcW w:w="1980" w:type="pct"/>
            <w:tcBorders>
              <w:bottom w:val="single" w:sz="4" w:space="0" w:color="000000" w:themeColor="text1"/>
            </w:tcBorders>
            <w:vAlign w:val="center"/>
          </w:tcPr>
          <w:p w14:paraId="1FE64936" w14:textId="77777777" w:rsidR="007D5A72" w:rsidRPr="00795970" w:rsidRDefault="007D5A72" w:rsidP="00E24F5A">
            <w:pPr>
              <w:spacing w:after="0"/>
              <w:jc w:val="right"/>
              <w:rPr>
                <w:rFonts w:eastAsia="Times New Roman" w:cs="Times New Roman"/>
                <w:szCs w:val="17"/>
                <w:lang w:val="en-US"/>
              </w:rPr>
            </w:pPr>
            <w:r w:rsidRPr="00795970">
              <w:rPr>
                <w:rFonts w:eastAsia="Times New Roman" w:cs="Times New Roman"/>
                <w:szCs w:val="17"/>
                <w:lang w:val="en-US"/>
              </w:rPr>
              <w:t>1,062</w:t>
            </w:r>
          </w:p>
        </w:tc>
      </w:tr>
      <w:tr w:rsidR="00795970" w:rsidRPr="00795970" w14:paraId="4BDC52CE" w14:textId="77777777" w:rsidTr="00E24F5A">
        <w:trPr>
          <w:trHeight w:val="421"/>
        </w:trPr>
        <w:tc>
          <w:tcPr>
            <w:tcW w:w="1641" w:type="pct"/>
            <w:tcBorders>
              <w:top w:val="single" w:sz="4" w:space="0" w:color="000000" w:themeColor="text1"/>
              <w:bottom w:val="single" w:sz="12" w:space="0" w:color="auto"/>
            </w:tcBorders>
            <w:vAlign w:val="center"/>
          </w:tcPr>
          <w:p w14:paraId="104BE52F" w14:textId="77777777" w:rsidR="007D5A72" w:rsidRPr="00795970" w:rsidRDefault="007D5A72" w:rsidP="00E24F5A">
            <w:pPr>
              <w:spacing w:after="0"/>
              <w:rPr>
                <w:lang w:val="en-US"/>
              </w:rPr>
            </w:pPr>
            <w:r w:rsidRPr="00795970">
              <w:rPr>
                <w:lang w:val="en-US"/>
              </w:rPr>
              <w:t>Ability Roundtable</w:t>
            </w:r>
          </w:p>
        </w:tc>
        <w:tc>
          <w:tcPr>
            <w:tcW w:w="1379" w:type="pct"/>
            <w:tcBorders>
              <w:top w:val="single" w:sz="4" w:space="0" w:color="000000" w:themeColor="text1"/>
              <w:bottom w:val="single" w:sz="12" w:space="0" w:color="auto"/>
            </w:tcBorders>
            <w:vAlign w:val="center"/>
          </w:tcPr>
          <w:p w14:paraId="4AA3FDC9" w14:textId="77777777" w:rsidR="007D5A72" w:rsidRPr="00795970" w:rsidRDefault="007D5A72" w:rsidP="00E24F5A">
            <w:pPr>
              <w:spacing w:after="0"/>
              <w:jc w:val="right"/>
              <w:rPr>
                <w:rFonts w:eastAsia="Times New Roman" w:cs="Times New Roman"/>
                <w:szCs w:val="17"/>
                <w:lang w:val="en-US"/>
              </w:rPr>
            </w:pPr>
            <w:r w:rsidRPr="00795970">
              <w:rPr>
                <w:rFonts w:eastAsia="Times New Roman" w:cs="Times New Roman"/>
                <w:szCs w:val="17"/>
                <w:lang w:val="en-US"/>
              </w:rPr>
              <w:t>46</w:t>
            </w:r>
          </w:p>
        </w:tc>
        <w:tc>
          <w:tcPr>
            <w:tcW w:w="1980" w:type="pct"/>
            <w:tcBorders>
              <w:top w:val="single" w:sz="4" w:space="0" w:color="000000" w:themeColor="text1"/>
              <w:bottom w:val="single" w:sz="12" w:space="0" w:color="auto"/>
            </w:tcBorders>
            <w:vAlign w:val="center"/>
          </w:tcPr>
          <w:p w14:paraId="104BED53" w14:textId="77777777" w:rsidR="007D5A72" w:rsidRPr="00795970" w:rsidRDefault="007D5A72" w:rsidP="00E24F5A">
            <w:pPr>
              <w:spacing w:after="0"/>
              <w:jc w:val="right"/>
              <w:rPr>
                <w:rFonts w:eastAsia="Times New Roman" w:cs="Times New Roman"/>
                <w:szCs w:val="17"/>
                <w:lang w:val="en-US"/>
              </w:rPr>
            </w:pPr>
            <w:r w:rsidRPr="00795970">
              <w:rPr>
                <w:rFonts w:eastAsia="Times New Roman" w:cs="Times New Roman"/>
                <w:szCs w:val="17"/>
                <w:lang w:val="en-US"/>
              </w:rPr>
              <w:t>58</w:t>
            </w:r>
          </w:p>
        </w:tc>
      </w:tr>
      <w:tr w:rsidR="00795970" w:rsidRPr="00795970" w14:paraId="521F9A5C" w14:textId="77777777" w:rsidTr="00E24F5A">
        <w:trPr>
          <w:trHeight w:val="421"/>
        </w:trPr>
        <w:tc>
          <w:tcPr>
            <w:tcW w:w="1641" w:type="pct"/>
            <w:tcBorders>
              <w:top w:val="single" w:sz="12" w:space="0" w:color="auto"/>
            </w:tcBorders>
            <w:vAlign w:val="center"/>
          </w:tcPr>
          <w:p w14:paraId="5E6197E1" w14:textId="77777777" w:rsidR="007D5A72" w:rsidRPr="00795970" w:rsidRDefault="007D5A72" w:rsidP="00E24F5A">
            <w:pPr>
              <w:spacing w:after="0"/>
              <w:rPr>
                <w:lang w:val="en-US"/>
              </w:rPr>
            </w:pPr>
            <w:r w:rsidRPr="00795970">
              <w:rPr>
                <w:lang w:val="en-US"/>
              </w:rPr>
              <w:t>Total</w:t>
            </w:r>
          </w:p>
        </w:tc>
        <w:tc>
          <w:tcPr>
            <w:tcW w:w="1379" w:type="pct"/>
            <w:tcBorders>
              <w:top w:val="single" w:sz="12" w:space="0" w:color="auto"/>
            </w:tcBorders>
            <w:vAlign w:val="center"/>
          </w:tcPr>
          <w:p w14:paraId="610C73EB" w14:textId="77777777" w:rsidR="007D5A72" w:rsidRPr="00795970" w:rsidRDefault="007D5A72" w:rsidP="00E24F5A">
            <w:pPr>
              <w:spacing w:after="0"/>
              <w:jc w:val="right"/>
              <w:rPr>
                <w:rFonts w:eastAsia="Times New Roman" w:cs="Times New Roman"/>
                <w:szCs w:val="17"/>
                <w:lang w:val="en-US"/>
              </w:rPr>
            </w:pPr>
            <w:r w:rsidRPr="00795970">
              <w:rPr>
                <w:rFonts w:eastAsia="Times New Roman" w:cs="Times New Roman"/>
                <w:szCs w:val="17"/>
                <w:lang w:val="en-US"/>
              </w:rPr>
              <w:t>1,089</w:t>
            </w:r>
          </w:p>
        </w:tc>
        <w:tc>
          <w:tcPr>
            <w:tcW w:w="1980" w:type="pct"/>
            <w:tcBorders>
              <w:top w:val="single" w:sz="12" w:space="0" w:color="auto"/>
            </w:tcBorders>
            <w:vAlign w:val="center"/>
          </w:tcPr>
          <w:p w14:paraId="35C7EEC4" w14:textId="77777777" w:rsidR="007D5A72" w:rsidRPr="00795970" w:rsidRDefault="007D5A72" w:rsidP="00E24F5A">
            <w:pPr>
              <w:spacing w:after="0"/>
              <w:jc w:val="right"/>
              <w:rPr>
                <w:rFonts w:eastAsia="Times New Roman" w:cs="Times New Roman"/>
                <w:szCs w:val="17"/>
                <w:lang w:val="en-US"/>
              </w:rPr>
            </w:pPr>
            <w:r w:rsidRPr="00795970">
              <w:rPr>
                <w:rFonts w:eastAsia="Times New Roman" w:cs="Times New Roman"/>
                <w:szCs w:val="17"/>
                <w:lang w:val="en-US"/>
              </w:rPr>
              <w:t>1,120</w:t>
            </w:r>
          </w:p>
        </w:tc>
      </w:tr>
    </w:tbl>
    <w:p w14:paraId="2D288AA0" w14:textId="4415CAD4" w:rsidR="007E0C3C" w:rsidRPr="00795970" w:rsidRDefault="007E0C3C" w:rsidP="00093851">
      <w:pPr>
        <w:spacing w:before="240"/>
      </w:pPr>
      <w:r w:rsidRPr="00795970">
        <w:t xml:space="preserve">As mentioned in Section </w:t>
      </w:r>
      <w:r w:rsidRPr="00795970">
        <w:fldChar w:fldCharType="begin"/>
      </w:r>
      <w:r w:rsidRPr="00795970">
        <w:instrText xml:space="preserve"> REF _Ref97126871 \r \h </w:instrText>
      </w:r>
      <w:r w:rsidRPr="00795970">
        <w:fldChar w:fldCharType="separate"/>
      </w:r>
      <w:r w:rsidRPr="00795970">
        <w:t>1.4</w:t>
      </w:r>
      <w:r w:rsidRPr="00795970">
        <w:fldChar w:fldCharType="end"/>
      </w:r>
      <w:r w:rsidRPr="00795970">
        <w:t>,  t</w:t>
      </w:r>
      <w:r w:rsidR="001F4C0F" w:rsidRPr="00795970">
        <w:t>he</w:t>
      </w:r>
      <w:r w:rsidR="00D95567" w:rsidRPr="00795970">
        <w:t xml:space="preserve"> 202</w:t>
      </w:r>
      <w:r w:rsidR="00704C0D" w:rsidRPr="00795970">
        <w:t>0</w:t>
      </w:r>
      <w:r w:rsidR="00D95567" w:rsidRPr="00795970">
        <w:t>-2</w:t>
      </w:r>
      <w:r w:rsidR="00704C0D" w:rsidRPr="00795970">
        <w:t>1</w:t>
      </w:r>
      <w:r w:rsidR="00D95567" w:rsidRPr="00795970">
        <w:t xml:space="preserve"> survey yielded a higher</w:t>
      </w:r>
      <w:r w:rsidR="001F4C0F" w:rsidRPr="00795970">
        <w:t xml:space="preserve"> number of </w:t>
      </w:r>
      <w:r w:rsidR="00D95567" w:rsidRPr="00795970">
        <w:t>total responses</w:t>
      </w:r>
      <w:r w:rsidR="0032267C" w:rsidRPr="00795970">
        <w:t xml:space="preserve"> than the previous iteration</w:t>
      </w:r>
      <w:r w:rsidR="00544BB3" w:rsidRPr="00795970">
        <w:t xml:space="preserve">, with an additional 24 submissions via the NDIA Financial Benchmarking Survey and an additional </w:t>
      </w:r>
      <w:r w:rsidR="003F7BF4" w:rsidRPr="00795970">
        <w:t xml:space="preserve">11 responses received via the Ability Roundtable. </w:t>
      </w:r>
      <w:r w:rsidR="006E4E04" w:rsidRPr="00795970">
        <w:t xml:space="preserve"> </w:t>
      </w:r>
    </w:p>
    <w:p w14:paraId="74288DEA" w14:textId="4FCB25F0" w:rsidR="00793154" w:rsidRPr="00795970" w:rsidRDefault="00056803" w:rsidP="006F4BD5">
      <w:pPr>
        <w:pStyle w:val="Heading2"/>
        <w:spacing w:after="120"/>
        <w:rPr>
          <w:color w:val="auto"/>
        </w:rPr>
      </w:pPr>
      <w:bookmarkStart w:id="422" w:name="_Toc103178696"/>
      <w:r w:rsidRPr="00795970">
        <w:rPr>
          <w:color w:val="auto"/>
        </w:rPr>
        <w:t>Improvements to the survey</w:t>
      </w:r>
      <w:bookmarkEnd w:id="422"/>
    </w:p>
    <w:p w14:paraId="690C6CA8" w14:textId="21ED68D6" w:rsidR="00EC0417" w:rsidRPr="00795970" w:rsidRDefault="00EC0417" w:rsidP="00EC0417">
      <w:r w:rsidRPr="00795970">
        <w:t xml:space="preserve">Several modifications </w:t>
      </w:r>
      <w:r w:rsidR="00056803" w:rsidRPr="00795970">
        <w:t>were made to</w:t>
      </w:r>
      <w:r w:rsidRPr="00795970">
        <w:t xml:space="preserve"> the </w:t>
      </w:r>
      <w:r w:rsidR="00056803" w:rsidRPr="00795970">
        <w:t xml:space="preserve">2020-21 </w:t>
      </w:r>
      <w:r w:rsidRPr="00795970">
        <w:t xml:space="preserve">survey planning and administration process, </w:t>
      </w:r>
      <w:r w:rsidR="00056803" w:rsidRPr="00795970">
        <w:t xml:space="preserve">which </w:t>
      </w:r>
      <w:r w:rsidRPr="00795970">
        <w:t>contributed to an enhanced and more streamlined approach</w:t>
      </w:r>
      <w:r w:rsidR="00056803" w:rsidRPr="00795970">
        <w:t xml:space="preserve"> compared with the </w:t>
      </w:r>
      <w:r w:rsidR="0040764E" w:rsidRPr="00795970">
        <w:t>2019-20 survey</w:t>
      </w:r>
      <w:r w:rsidRPr="00795970">
        <w:t>. Enhancements to the survey planning and preparation process include</w:t>
      </w:r>
      <w:r w:rsidR="008665AD" w:rsidRPr="00795970">
        <w:t>d</w:t>
      </w:r>
      <w:r w:rsidR="00056803" w:rsidRPr="00795970">
        <w:t>:</w:t>
      </w:r>
    </w:p>
    <w:p w14:paraId="345AF957" w14:textId="2831A898" w:rsidR="00B700D4" w:rsidRPr="00795970" w:rsidRDefault="009C22D5" w:rsidP="00EC0417">
      <w:pPr>
        <w:pStyle w:val="ListBullet"/>
      </w:pPr>
      <w:r w:rsidRPr="00795970">
        <w:rPr>
          <w:b/>
          <w:bCs/>
        </w:rPr>
        <w:t xml:space="preserve">Additional survey questions </w:t>
      </w:r>
      <w:r w:rsidR="00D6442C" w:rsidRPr="00795970">
        <w:rPr>
          <w:b/>
          <w:bCs/>
        </w:rPr>
        <w:t>with conditional logic</w:t>
      </w:r>
      <w:r w:rsidR="00B700D4" w:rsidRPr="00795970">
        <w:rPr>
          <w:b/>
          <w:bCs/>
        </w:rPr>
        <w:t>.</w:t>
      </w:r>
      <w:r w:rsidR="00B700D4" w:rsidRPr="00795970">
        <w:t xml:space="preserve"> </w:t>
      </w:r>
      <w:r w:rsidR="006B33E2" w:rsidRPr="00795970">
        <w:t>In designing the 2020-21 survey, Deloitte examined each question for their applicability to different type</w:t>
      </w:r>
      <w:r w:rsidR="008665AD" w:rsidRPr="00795970">
        <w:t>s</w:t>
      </w:r>
      <w:r w:rsidR="006B33E2" w:rsidRPr="00795970">
        <w:t xml:space="preserve"> of providers and included additional questions with skip logic to ensure all questions were tailored to each provider’s circumstances. As an example, </w:t>
      </w:r>
      <w:r w:rsidR="00231949" w:rsidRPr="00795970">
        <w:t>providers with an entirely casualised workforce</w:t>
      </w:r>
      <w:r w:rsidR="006B33E2" w:rsidRPr="00795970">
        <w:t xml:space="preserve"> could skip questions related </w:t>
      </w:r>
      <w:r w:rsidR="00231949" w:rsidRPr="00795970">
        <w:t xml:space="preserve">to employment conditions for permanent employees. </w:t>
      </w:r>
    </w:p>
    <w:p w14:paraId="648B8C66" w14:textId="0252753E" w:rsidR="006C16E2" w:rsidRPr="00795970" w:rsidRDefault="006C16E2" w:rsidP="00EC0417">
      <w:pPr>
        <w:pStyle w:val="ListBullet"/>
      </w:pPr>
      <w:r w:rsidRPr="00795970">
        <w:rPr>
          <w:b/>
          <w:bCs/>
        </w:rPr>
        <w:t>Additional question on provider tenure.</w:t>
      </w:r>
      <w:r w:rsidRPr="00795970">
        <w:t xml:space="preserve"> This question was included at the beginning of the survey to identify </w:t>
      </w:r>
      <w:r w:rsidR="00785BF0" w:rsidRPr="00795970">
        <w:t>organisations that had operated</w:t>
      </w:r>
      <w:r w:rsidRPr="00795970">
        <w:t xml:space="preserve"> for less than a year</w:t>
      </w:r>
      <w:r w:rsidR="00530306" w:rsidRPr="00795970">
        <w:t>. Th</w:t>
      </w:r>
      <w:r w:rsidR="00BB0B50" w:rsidRPr="00795970">
        <w:t>is was used to ensure respondents who had been in</w:t>
      </w:r>
      <w:r w:rsidR="00530306" w:rsidRPr="00795970">
        <w:t xml:space="preserve"> operation</w:t>
      </w:r>
      <w:r w:rsidR="00BB0B50" w:rsidRPr="00795970">
        <w:t xml:space="preserve"> for less than one year were not included in the analysis of certain questions (e.g. questions related to financial information). </w:t>
      </w:r>
    </w:p>
    <w:p w14:paraId="3C2FA133" w14:textId="21CDE31F" w:rsidR="00F67A1C" w:rsidRPr="00795970" w:rsidRDefault="00F67A1C" w:rsidP="00EC0417">
      <w:pPr>
        <w:pStyle w:val="ListBullet"/>
      </w:pPr>
      <w:r w:rsidRPr="00795970">
        <w:rPr>
          <w:b/>
          <w:bCs/>
        </w:rPr>
        <w:t>Streamlined questions relating to financial information.</w:t>
      </w:r>
      <w:r w:rsidRPr="00795970">
        <w:t xml:space="preserve"> </w:t>
      </w:r>
      <w:r w:rsidR="00F56554" w:rsidRPr="00795970">
        <w:t>S</w:t>
      </w:r>
      <w:r w:rsidR="003913F5" w:rsidRPr="00795970">
        <w:t>urvey questions relating to financial information wer</w:t>
      </w:r>
      <w:r w:rsidR="00F313EE" w:rsidRPr="00795970">
        <w:t>e consolidated into</w:t>
      </w:r>
      <w:r w:rsidR="0018401E" w:rsidRPr="00795970">
        <w:t xml:space="preserve"> a</w:t>
      </w:r>
      <w:r w:rsidR="007C7799" w:rsidRPr="00795970">
        <w:t>n itemised</w:t>
      </w:r>
      <w:r w:rsidR="0018401E" w:rsidRPr="00795970">
        <w:t xml:space="preserve"> financial table to help providers answer the questions with more clarity</w:t>
      </w:r>
      <w:r w:rsidR="00D11B9C" w:rsidRPr="00795970">
        <w:t xml:space="preserve"> and consistency</w:t>
      </w:r>
      <w:r w:rsidR="0018401E" w:rsidRPr="00795970">
        <w:t xml:space="preserve">. </w:t>
      </w:r>
      <w:r w:rsidR="00F56554" w:rsidRPr="00795970">
        <w:t xml:space="preserve">This compares with the </w:t>
      </w:r>
      <w:r w:rsidR="0040764E" w:rsidRPr="00795970">
        <w:t>2019-20 survey</w:t>
      </w:r>
      <w:r w:rsidR="00F56554" w:rsidRPr="00795970">
        <w:t xml:space="preserve"> where financial </w:t>
      </w:r>
      <w:r w:rsidR="0097106B" w:rsidRPr="00795970">
        <w:t xml:space="preserve">information was </w:t>
      </w:r>
      <w:r w:rsidR="00F56554" w:rsidRPr="00795970">
        <w:t>collected through individual questions</w:t>
      </w:r>
      <w:r w:rsidR="0018401E" w:rsidRPr="00795970">
        <w:t xml:space="preserve">. </w:t>
      </w:r>
    </w:p>
    <w:p w14:paraId="1CB1498B" w14:textId="7FB844BD" w:rsidR="00EC0417" w:rsidRPr="00795970" w:rsidRDefault="00C31BEF" w:rsidP="00EC0417">
      <w:pPr>
        <w:pStyle w:val="ListBullet"/>
      </w:pPr>
      <w:r w:rsidRPr="00795970">
        <w:rPr>
          <w:b/>
          <w:bCs/>
        </w:rPr>
        <w:t>Updated User Guide document.</w:t>
      </w:r>
      <w:r w:rsidRPr="00795970">
        <w:t xml:space="preserve"> </w:t>
      </w:r>
      <w:r w:rsidR="00357C42" w:rsidRPr="00795970">
        <w:t>Th</w:t>
      </w:r>
      <w:r w:rsidR="00B45A53" w:rsidRPr="00795970">
        <w:t xml:space="preserve">e User Guide developed for the 2019-20 was amended to include additional </w:t>
      </w:r>
      <w:r w:rsidR="00357C42" w:rsidRPr="00795970">
        <w:t xml:space="preserve">Frequently Asked Questions </w:t>
      </w:r>
      <w:r w:rsidR="00B45A53" w:rsidRPr="00795970">
        <w:t>and definitions</w:t>
      </w:r>
      <w:r w:rsidR="00A630A4" w:rsidRPr="00795970">
        <w:t xml:space="preserve"> on common terms</w:t>
      </w:r>
      <w:r w:rsidR="00B45A53" w:rsidRPr="00795970">
        <w:t xml:space="preserve">. These amendments drew on the queries and feedback </w:t>
      </w:r>
      <w:r w:rsidRPr="00795970">
        <w:t>raised at the help-desk during the previous iteration of the survey.</w:t>
      </w:r>
      <w:r w:rsidR="00B45A53" w:rsidRPr="00795970">
        <w:t xml:space="preserve"> This </w:t>
      </w:r>
      <w:r w:rsidR="00A630A4" w:rsidRPr="00795970">
        <w:t xml:space="preserve">improved data integrity by ensuring providers answered questions in the same context with the same classifications for </w:t>
      </w:r>
      <w:r w:rsidR="003A1589" w:rsidRPr="00795970">
        <w:t>common terms</w:t>
      </w:r>
      <w:r w:rsidR="0024713C" w:rsidRPr="00795970">
        <w:t xml:space="preserve"> </w:t>
      </w:r>
      <w:r w:rsidR="00A630A4" w:rsidRPr="00795970">
        <w:t>(e.g. what is considered a fringe benefit or a travel expense).</w:t>
      </w:r>
    </w:p>
    <w:p w14:paraId="128C8EE9" w14:textId="0447B858" w:rsidR="00B45A53" w:rsidRPr="00795970" w:rsidRDefault="005C2F90" w:rsidP="00AE1341">
      <w:pPr>
        <w:pStyle w:val="ListBullet"/>
      </w:pPr>
      <w:r w:rsidRPr="00795970">
        <w:rPr>
          <w:b/>
          <w:bCs/>
        </w:rPr>
        <w:t xml:space="preserve">Extended survey fielding period. </w:t>
      </w:r>
      <w:r w:rsidRPr="00795970">
        <w:t xml:space="preserve">The survey was released to providers on 29 November 2021 and </w:t>
      </w:r>
      <w:r w:rsidR="00A73AAA" w:rsidRPr="00795970">
        <w:t>closed</w:t>
      </w:r>
      <w:r w:rsidRPr="00795970">
        <w:t xml:space="preserve"> at 5pm on 4 February 2022. </w:t>
      </w:r>
      <w:r w:rsidR="00A73AAA" w:rsidRPr="00795970">
        <w:t>This 8-week fielding period allowed providers an additional 4 weeks to complete the survey</w:t>
      </w:r>
      <w:r w:rsidR="0024713C" w:rsidRPr="00795970">
        <w:t>, as</w:t>
      </w:r>
      <w:r w:rsidR="00A73AAA" w:rsidRPr="00795970">
        <w:t xml:space="preserve"> compared </w:t>
      </w:r>
      <w:r w:rsidR="0024713C" w:rsidRPr="00795970">
        <w:t>with</w:t>
      </w:r>
      <w:r w:rsidR="00A73AAA" w:rsidRPr="00795970">
        <w:t xml:space="preserve"> the </w:t>
      </w:r>
      <w:r w:rsidR="002E6839" w:rsidRPr="00795970">
        <w:t>2019-20 survey</w:t>
      </w:r>
      <w:r w:rsidR="00A73AAA" w:rsidRPr="00795970">
        <w:t xml:space="preserve">. Although the majority of service providers submitted their response in the final week, the additional time </w:t>
      </w:r>
      <w:r w:rsidR="00AB6BFF" w:rsidRPr="00795970">
        <w:t>allowed providers</w:t>
      </w:r>
      <w:r w:rsidR="00BD3DF8" w:rsidRPr="00795970">
        <w:t xml:space="preserve"> more time to </w:t>
      </w:r>
      <w:r w:rsidR="0024713C" w:rsidRPr="00795970">
        <w:t>consider</w:t>
      </w:r>
      <w:r w:rsidR="00BD3DF8" w:rsidRPr="00795970">
        <w:t xml:space="preserve"> the survey </w:t>
      </w:r>
      <w:r w:rsidR="001B0785" w:rsidRPr="00795970">
        <w:t xml:space="preserve">and ask clarifying questions </w:t>
      </w:r>
      <w:r w:rsidR="00AE1341" w:rsidRPr="00795970">
        <w:t xml:space="preserve">to the help-desk. </w:t>
      </w:r>
      <w:r w:rsidR="00056803" w:rsidRPr="00795970">
        <w:t xml:space="preserve">The extended fielding time also improved stakeholder management as it resulted in less extension requests and complaints that were submitted to the survey help-desk compared to the previous year. </w:t>
      </w:r>
    </w:p>
    <w:p w14:paraId="28D91C38" w14:textId="017CC964" w:rsidR="00B45A53" w:rsidRPr="00795970" w:rsidRDefault="00B45A53" w:rsidP="00EC0417">
      <w:pPr>
        <w:pStyle w:val="ListBullet"/>
      </w:pPr>
      <w:r w:rsidRPr="00795970">
        <w:rPr>
          <w:b/>
          <w:bCs/>
        </w:rPr>
        <w:t>Extended notice of Informational Webinar.</w:t>
      </w:r>
      <w:r w:rsidR="00A37900" w:rsidRPr="00795970">
        <w:rPr>
          <w:b/>
          <w:bCs/>
        </w:rPr>
        <w:t xml:space="preserve"> </w:t>
      </w:r>
      <w:r w:rsidR="007C404F" w:rsidRPr="00795970">
        <w:t>Providers were given an additional wee</w:t>
      </w:r>
      <w:r w:rsidR="0057348D" w:rsidRPr="00795970">
        <w:t>k</w:t>
      </w:r>
      <w:r w:rsidR="007C404F" w:rsidRPr="00795970">
        <w:t xml:space="preserve"> </w:t>
      </w:r>
      <w:r w:rsidR="0057348D" w:rsidRPr="00795970">
        <w:t xml:space="preserve">of </w:t>
      </w:r>
      <w:r w:rsidR="007C404F" w:rsidRPr="00795970">
        <w:t xml:space="preserve">notice </w:t>
      </w:r>
      <w:r w:rsidR="0057348D" w:rsidRPr="00795970">
        <w:t>regarding</w:t>
      </w:r>
      <w:r w:rsidR="00A37900" w:rsidRPr="00795970">
        <w:t xml:space="preserve"> the survey and Informational Webinar </w:t>
      </w:r>
      <w:r w:rsidR="0057348D" w:rsidRPr="00795970">
        <w:t xml:space="preserve">invitation. The Webinar was held on 25 November 2021 and </w:t>
      </w:r>
      <w:r w:rsidR="0033269F" w:rsidRPr="00795970">
        <w:t>provided an overview of the survey questions and example answers. It also provided a forum for providers to ask questions</w:t>
      </w:r>
      <w:r w:rsidR="0057348D" w:rsidRPr="00795970">
        <w:t>. The longer notice period</w:t>
      </w:r>
      <w:r w:rsidR="00DE189F" w:rsidRPr="00795970">
        <w:t xml:space="preserve"> may have contributed to a higher attendance rate for the </w:t>
      </w:r>
      <w:r w:rsidR="0057348D" w:rsidRPr="00795970">
        <w:t>w</w:t>
      </w:r>
      <w:r w:rsidR="00DE189F" w:rsidRPr="00795970">
        <w:t xml:space="preserve">ebinar </w:t>
      </w:r>
      <w:r w:rsidR="0057348D" w:rsidRPr="00795970">
        <w:t>which hosted</w:t>
      </w:r>
      <w:r w:rsidR="00DE189F" w:rsidRPr="00795970">
        <w:t xml:space="preserve"> 694 attendees, compared to 465 </w:t>
      </w:r>
      <w:r w:rsidR="0024713C" w:rsidRPr="00795970">
        <w:t>who attended last year</w:t>
      </w:r>
      <w:r w:rsidR="0057348D" w:rsidRPr="00795970">
        <w:t xml:space="preserve">. </w:t>
      </w:r>
      <w:r w:rsidR="0033269F" w:rsidRPr="00795970">
        <w:t xml:space="preserve">A recording of the webinar was </w:t>
      </w:r>
      <w:r w:rsidR="00DE189F" w:rsidRPr="00795970">
        <w:t xml:space="preserve">also </w:t>
      </w:r>
      <w:r w:rsidR="0033269F" w:rsidRPr="00795970">
        <w:t>made publicly available and had 547 views at the time of survey closure.</w:t>
      </w:r>
    </w:p>
    <w:p w14:paraId="467747DB" w14:textId="77777777" w:rsidR="00E41A07" w:rsidRPr="00795970" w:rsidRDefault="00E41A07" w:rsidP="00E41A07">
      <w:pPr>
        <w:pStyle w:val="ListBullet"/>
        <w:numPr>
          <w:ilvl w:val="0"/>
          <w:numId w:val="0"/>
        </w:numPr>
        <w:ind w:left="340" w:hanging="340"/>
      </w:pPr>
    </w:p>
    <w:p w14:paraId="2CEABB4D" w14:textId="1C5DCC39" w:rsidR="00E41A07" w:rsidRPr="00795970" w:rsidRDefault="00E41A07" w:rsidP="00E41A07">
      <w:r w:rsidRPr="00795970">
        <w:t xml:space="preserve">Deloitte also drew upon learnings from the 2019-20 survey iteration to identify strategies to improve </w:t>
      </w:r>
      <w:r w:rsidR="00EB2A6B" w:rsidRPr="00795970">
        <w:t xml:space="preserve">the </w:t>
      </w:r>
      <w:r w:rsidRPr="00795970">
        <w:t>survey response rate. Several strengths from the previous iteration were again applied in the design and administration of the 2020-21 survey, including:</w:t>
      </w:r>
    </w:p>
    <w:p w14:paraId="7A3545D4" w14:textId="77777777" w:rsidR="00E41A07" w:rsidRPr="00795970" w:rsidRDefault="00E41A07" w:rsidP="00E41A07">
      <w:pPr>
        <w:pStyle w:val="ListBullet"/>
      </w:pPr>
      <w:r w:rsidRPr="00795970">
        <w:rPr>
          <w:b/>
          <w:bCs/>
        </w:rPr>
        <w:t xml:space="preserve">Provision of the survey questionnaire in Adobe PDF format with the initial invitation email. </w:t>
      </w:r>
      <w:r w:rsidRPr="00795970">
        <w:t xml:space="preserve">This allowed providers to gather complex financial information from various sources and personnel within their organisation (e.g. finance, human resources, etc.) prior to populating the survey online. </w:t>
      </w:r>
    </w:p>
    <w:p w14:paraId="6ED73687" w14:textId="35AD6747" w:rsidR="00E41A07" w:rsidRPr="00795970" w:rsidRDefault="00E41A07" w:rsidP="00E41A07">
      <w:pPr>
        <w:pStyle w:val="ListBullet"/>
      </w:pPr>
      <w:r w:rsidRPr="00795970">
        <w:rPr>
          <w:b/>
          <w:bCs/>
        </w:rPr>
        <w:t xml:space="preserve">Promotion of the survey by the National Disability Services (NDS). </w:t>
      </w:r>
      <w:r w:rsidRPr="00795970">
        <w:t xml:space="preserve">NDS promoted the survey </w:t>
      </w:r>
      <w:r w:rsidR="00EB2A6B" w:rsidRPr="00795970">
        <w:t>to</w:t>
      </w:r>
      <w:r w:rsidRPr="00795970">
        <w:t xml:space="preserve"> their </w:t>
      </w:r>
      <w:r w:rsidR="00EB2A6B" w:rsidRPr="00795970">
        <w:t>members</w:t>
      </w:r>
      <w:r w:rsidR="00EC0417" w:rsidRPr="00795970">
        <w:t>.</w:t>
      </w:r>
      <w:r w:rsidRPr="00795970">
        <w:t xml:space="preserve"> This helped to improve the response rate and overcome scepticism as to the authenticity and legitimacy of the survey observed in the previous iteration of the survey. </w:t>
      </w:r>
    </w:p>
    <w:p w14:paraId="4B9B50D4" w14:textId="2893C9DC" w:rsidR="00E41A07" w:rsidRPr="00795970" w:rsidRDefault="00E41A07" w:rsidP="00E41A07">
      <w:pPr>
        <w:pStyle w:val="ListBullet"/>
      </w:pPr>
      <w:r w:rsidRPr="00795970">
        <w:rPr>
          <w:b/>
          <w:bCs/>
        </w:rPr>
        <w:t xml:space="preserve">A layered approach to communications. </w:t>
      </w:r>
      <w:r w:rsidRPr="00795970">
        <w:t xml:space="preserve">Initial communications and announcements from the NDIA were followed by communications from Deloitte. This </w:t>
      </w:r>
      <w:r w:rsidR="00DD2658" w:rsidRPr="00795970">
        <w:t>aided in establishing authenticity and legitimacy of the survey</w:t>
      </w:r>
      <w:r w:rsidR="00DD2658">
        <w:t xml:space="preserve">. It also </w:t>
      </w:r>
      <w:r w:rsidRPr="00795970">
        <w:t>helped to improve the response rate and convey the importance of survey completion, particularly for providers</w:t>
      </w:r>
      <w:r w:rsidR="00DD2658">
        <w:t xml:space="preserve"> who had claimed TTP and were required to complete the survey.</w:t>
      </w:r>
    </w:p>
    <w:p w14:paraId="2D4329AA" w14:textId="77777777" w:rsidR="00E41A07" w:rsidRPr="00795970" w:rsidRDefault="00E41A07" w:rsidP="00E41A07">
      <w:pPr>
        <w:pStyle w:val="ListBullet"/>
        <w:numPr>
          <w:ilvl w:val="0"/>
          <w:numId w:val="0"/>
        </w:numPr>
        <w:ind w:left="340" w:hanging="340"/>
      </w:pPr>
    </w:p>
    <w:p w14:paraId="4D82B512" w14:textId="236CC505" w:rsidR="00793154" w:rsidRPr="00795970" w:rsidRDefault="00244303" w:rsidP="006F4BD5">
      <w:pPr>
        <w:pStyle w:val="Heading2"/>
        <w:spacing w:after="120"/>
        <w:rPr>
          <w:color w:val="auto"/>
        </w:rPr>
      </w:pPr>
      <w:bookmarkStart w:id="423" w:name="_Toc103178697"/>
      <w:r w:rsidRPr="00795970">
        <w:rPr>
          <w:color w:val="auto"/>
        </w:rPr>
        <w:t>Opportunities</w:t>
      </w:r>
      <w:r w:rsidR="00793154" w:rsidRPr="00795970">
        <w:rPr>
          <w:color w:val="auto"/>
        </w:rPr>
        <w:t xml:space="preserve"> for improvement</w:t>
      </w:r>
      <w:r w:rsidRPr="00795970">
        <w:rPr>
          <w:color w:val="auto"/>
        </w:rPr>
        <w:t xml:space="preserve"> in future iterations</w:t>
      </w:r>
      <w:bookmarkEnd w:id="423"/>
    </w:p>
    <w:p w14:paraId="1B57BD86" w14:textId="4BA12B3D" w:rsidR="008136D9" w:rsidRPr="00795970" w:rsidRDefault="008136D9" w:rsidP="008136D9">
      <w:r w:rsidRPr="00795970">
        <w:t xml:space="preserve">Deloitte </w:t>
      </w:r>
      <w:r w:rsidR="00056803" w:rsidRPr="00795970">
        <w:t xml:space="preserve">also </w:t>
      </w:r>
      <w:r w:rsidRPr="00795970">
        <w:t xml:space="preserve">reviewed the frequently asked questions raised at the survey help-desk </w:t>
      </w:r>
      <w:r w:rsidR="00056803" w:rsidRPr="00795970">
        <w:t xml:space="preserve">and the approaches used for data cleaning and analysis </w:t>
      </w:r>
      <w:r w:rsidRPr="00795970">
        <w:t>to identify opportunities for improvements to future iterations of the survey</w:t>
      </w:r>
      <w:r w:rsidR="00302023" w:rsidRPr="00795970">
        <w:t xml:space="preserve">. </w:t>
      </w:r>
    </w:p>
    <w:p w14:paraId="1D646FD1" w14:textId="712751C5" w:rsidR="00793154" w:rsidRPr="00795970" w:rsidRDefault="00BA7848" w:rsidP="00E81F58">
      <w:r w:rsidRPr="00795970">
        <w:t>A summary of suggestions for future iterations of the survey include:</w:t>
      </w:r>
    </w:p>
    <w:p w14:paraId="09CDD201" w14:textId="36E33F70" w:rsidR="00675AD8" w:rsidRPr="00795970" w:rsidRDefault="00675AD8" w:rsidP="00675AD8">
      <w:pPr>
        <w:pStyle w:val="ListBullet"/>
        <w:spacing w:after="240"/>
      </w:pPr>
      <w:r w:rsidRPr="00795970">
        <w:rPr>
          <w:b/>
          <w:bCs/>
        </w:rPr>
        <w:t>Further amend the User Guide and survey help-text to include more detailed definitions of key terms.</w:t>
      </w:r>
      <w:r w:rsidRPr="00795970">
        <w:t xml:space="preserve"> While additional help-text and definitions were provided in th</w:t>
      </w:r>
      <w:r w:rsidR="009D4C23" w:rsidRPr="00795970">
        <w:t>is year’s survey</w:t>
      </w:r>
      <w:r w:rsidRPr="00795970">
        <w:t xml:space="preserve"> iteration, </w:t>
      </w:r>
      <w:r w:rsidR="00A52002" w:rsidRPr="00795970">
        <w:t xml:space="preserve">frequently asked questions </w:t>
      </w:r>
      <w:r w:rsidR="00036C2E" w:rsidRPr="00795970">
        <w:t xml:space="preserve">raised at the survey help-desk identified areas where further clarification could assist providers (e.g. </w:t>
      </w:r>
      <w:r w:rsidR="009B424C" w:rsidRPr="00795970">
        <w:t>definition of operational expense classifications and other revenue).</w:t>
      </w:r>
    </w:p>
    <w:p w14:paraId="72549011" w14:textId="069178CD" w:rsidR="008F38CE" w:rsidRPr="00795970" w:rsidRDefault="008F38CE" w:rsidP="00675AD8">
      <w:pPr>
        <w:pStyle w:val="ListBullet"/>
        <w:spacing w:after="240"/>
      </w:pPr>
      <w:r w:rsidRPr="00795970">
        <w:rPr>
          <w:b/>
          <w:bCs/>
        </w:rPr>
        <w:t xml:space="preserve">Provide more detailed examples in the survey to </w:t>
      </w:r>
      <w:r w:rsidR="00E37BC6" w:rsidRPr="00795970">
        <w:rPr>
          <w:b/>
          <w:bCs/>
        </w:rPr>
        <w:t>improve provider understanding</w:t>
      </w:r>
      <w:r w:rsidRPr="00795970">
        <w:rPr>
          <w:b/>
          <w:bCs/>
        </w:rPr>
        <w:t xml:space="preserve"> and </w:t>
      </w:r>
      <w:r w:rsidR="00E37BC6" w:rsidRPr="00795970">
        <w:rPr>
          <w:b/>
          <w:bCs/>
        </w:rPr>
        <w:t xml:space="preserve">reduce the risk of </w:t>
      </w:r>
      <w:r w:rsidRPr="00795970">
        <w:rPr>
          <w:b/>
          <w:bCs/>
        </w:rPr>
        <w:t>implausible responses.</w:t>
      </w:r>
      <w:r w:rsidRPr="00795970">
        <w:t xml:space="preserve"> </w:t>
      </w:r>
      <w:r w:rsidR="00F734DB" w:rsidRPr="00795970">
        <w:t>Several questions in the 2020-21</w:t>
      </w:r>
      <w:r w:rsidR="00B854E0" w:rsidRPr="00795970">
        <w:t xml:space="preserve"> survey</w:t>
      </w:r>
      <w:r w:rsidR="00F734DB" w:rsidRPr="00795970">
        <w:t xml:space="preserve"> received implausible responses which may have been the result of service providers misinterpreting the question. Providing more detail and practical calculation examples in the help-text for certain questions may improve data quality. For example, </w:t>
      </w:r>
      <w:r w:rsidR="00CA3605" w:rsidRPr="00795970">
        <w:t xml:space="preserve">a calculation </w:t>
      </w:r>
      <w:r w:rsidR="00A95658" w:rsidRPr="00795970">
        <w:t>example</w:t>
      </w:r>
      <w:r w:rsidR="00CA3605" w:rsidRPr="00795970">
        <w:t xml:space="preserve"> may help </w:t>
      </w:r>
      <w:r w:rsidR="00F24205" w:rsidRPr="00795970">
        <w:t>respondents</w:t>
      </w:r>
      <w:r w:rsidR="00CA3605" w:rsidRPr="00795970">
        <w:t xml:space="preserve"> determine a more accurate</w:t>
      </w:r>
      <w:r w:rsidR="00F734DB" w:rsidRPr="00795970">
        <w:t xml:space="preserve"> utilisation </w:t>
      </w:r>
      <w:r w:rsidR="00A95658" w:rsidRPr="00795970">
        <w:t xml:space="preserve">rate </w:t>
      </w:r>
      <w:r w:rsidR="00CA3605" w:rsidRPr="00795970">
        <w:t>to take into account the total hours worked (including overtime)</w:t>
      </w:r>
      <w:r w:rsidR="00F24205" w:rsidRPr="00795970">
        <w:t xml:space="preserve"> rather than the paid hours only. This may reduce the likelihood of providers reporting 100% utilisation rate which is deemed an implausible response. Similar calculation examples may also improve data quality for questions relating to workers compensation premium and shift loadings, as these questions required additional data cleaning to remove implausible responses which were likely caused by misinterpretation. </w:t>
      </w:r>
    </w:p>
    <w:p w14:paraId="19C39D30" w14:textId="03D38D1C" w:rsidR="00242080" w:rsidRPr="00795970" w:rsidRDefault="00E13D53" w:rsidP="00675AD8">
      <w:pPr>
        <w:pStyle w:val="ListBullet"/>
        <w:spacing w:after="240"/>
      </w:pPr>
      <w:r w:rsidRPr="00795970">
        <w:rPr>
          <w:b/>
          <w:bCs/>
        </w:rPr>
        <w:t xml:space="preserve">Continue to </w:t>
      </w:r>
      <w:r w:rsidR="001B34A1" w:rsidRPr="00795970">
        <w:rPr>
          <w:b/>
          <w:bCs/>
        </w:rPr>
        <w:t>consider internal financial reporting approaches</w:t>
      </w:r>
      <w:r w:rsidR="00242080" w:rsidRPr="00795970">
        <w:rPr>
          <w:b/>
          <w:bCs/>
        </w:rPr>
        <w:t xml:space="preserve"> to </w:t>
      </w:r>
      <w:r w:rsidR="00451EB6" w:rsidRPr="00795970">
        <w:rPr>
          <w:b/>
          <w:bCs/>
        </w:rPr>
        <w:t>support input</w:t>
      </w:r>
      <w:r w:rsidR="001B34A1" w:rsidRPr="00795970">
        <w:rPr>
          <w:b/>
          <w:bCs/>
        </w:rPr>
        <w:t xml:space="preserve"> of financial information</w:t>
      </w:r>
      <w:r w:rsidR="00E54751" w:rsidRPr="00795970">
        <w:rPr>
          <w:b/>
          <w:bCs/>
        </w:rPr>
        <w:t xml:space="preserve"> for service providers</w:t>
      </w:r>
      <w:r w:rsidR="00451EB6" w:rsidRPr="00795970">
        <w:rPr>
          <w:b/>
          <w:bCs/>
        </w:rPr>
        <w:t xml:space="preserve">. </w:t>
      </w:r>
      <w:r w:rsidR="00906B61" w:rsidRPr="00795970">
        <w:t>Q</w:t>
      </w:r>
      <w:r w:rsidR="00242080" w:rsidRPr="00795970">
        <w:t xml:space="preserve">uestions relating to financial information were consolidated into an itemised </w:t>
      </w:r>
      <w:r w:rsidR="007D1F8D" w:rsidRPr="00795970">
        <w:t>table</w:t>
      </w:r>
      <w:r w:rsidR="00906B61" w:rsidRPr="00795970">
        <w:t xml:space="preserve"> in the 2020-21 survey to improve service provider understanding and support easier financial reporting</w:t>
      </w:r>
      <w:r w:rsidR="001B34A1" w:rsidRPr="00795970">
        <w:t>. Given the wide range of providers completing the survey, future iterations should continue to consider common internal reporting approaches for different organisations to ensure the financial reporting question and itemised categories align with these approaches as much as possible.</w:t>
      </w:r>
      <w:r w:rsidR="00CF77AA" w:rsidRPr="00795970">
        <w:t xml:space="preserve"> </w:t>
      </w:r>
      <w:r w:rsidR="006A1934" w:rsidRPr="00795970">
        <w:t>This</w:t>
      </w:r>
      <w:r w:rsidR="00CF77AA" w:rsidRPr="00795970">
        <w:t xml:space="preserve"> would reduce the need for providers to make their own calculations which may improve accuracy of reporting and improve data quality</w:t>
      </w:r>
      <w:r w:rsidR="00F53D2F" w:rsidRPr="00795970">
        <w:t>.</w:t>
      </w:r>
      <w:r w:rsidR="006C708D" w:rsidRPr="00795970">
        <w:t xml:space="preserve"> </w:t>
      </w:r>
    </w:p>
    <w:p w14:paraId="66FD3DE8" w14:textId="4265ED2B" w:rsidR="00056803" w:rsidRPr="00795970" w:rsidRDefault="00B4213E" w:rsidP="00675AD8">
      <w:pPr>
        <w:pStyle w:val="ListBullet"/>
        <w:spacing w:after="240"/>
      </w:pPr>
      <w:r w:rsidRPr="00795970">
        <w:rPr>
          <w:b/>
          <w:bCs/>
        </w:rPr>
        <w:t>Explore</w:t>
      </w:r>
      <w:r w:rsidR="00056803" w:rsidRPr="00795970">
        <w:rPr>
          <w:b/>
          <w:bCs/>
        </w:rPr>
        <w:t xml:space="preserve"> service providers’ motivation to</w:t>
      </w:r>
      <w:r w:rsidR="00E13D53" w:rsidRPr="00795970">
        <w:rPr>
          <w:b/>
          <w:bCs/>
        </w:rPr>
        <w:t xml:space="preserve"> complete the survey to</w:t>
      </w:r>
      <w:r w:rsidR="00056803" w:rsidRPr="00795970">
        <w:rPr>
          <w:b/>
          <w:bCs/>
        </w:rPr>
        <w:t xml:space="preserve"> </w:t>
      </w:r>
      <w:r w:rsidR="00D26CAB" w:rsidRPr="00795970">
        <w:rPr>
          <w:b/>
          <w:bCs/>
        </w:rPr>
        <w:t xml:space="preserve">implement </w:t>
      </w:r>
      <w:r w:rsidRPr="00795970">
        <w:rPr>
          <w:b/>
          <w:bCs/>
        </w:rPr>
        <w:t xml:space="preserve">evidence-based </w:t>
      </w:r>
      <w:r w:rsidR="00056803" w:rsidRPr="00795970">
        <w:rPr>
          <w:b/>
          <w:bCs/>
        </w:rPr>
        <w:t xml:space="preserve">strategies to increase </w:t>
      </w:r>
      <w:r w:rsidR="00491BB7" w:rsidRPr="00795970">
        <w:rPr>
          <w:b/>
          <w:bCs/>
        </w:rPr>
        <w:t>the</w:t>
      </w:r>
      <w:r w:rsidR="00491BB7" w:rsidRPr="00795970">
        <w:t xml:space="preserve"> </w:t>
      </w:r>
      <w:r w:rsidR="00056803" w:rsidRPr="00795970">
        <w:rPr>
          <w:b/>
          <w:bCs/>
        </w:rPr>
        <w:t>response rate.</w:t>
      </w:r>
      <w:r w:rsidR="00056803" w:rsidRPr="00795970">
        <w:t xml:space="preserve"> </w:t>
      </w:r>
      <w:r w:rsidR="00D26CAB" w:rsidRPr="00795970">
        <w:t>Although the 2020-21 survey iteration achieved a higher total number of responses, future iterations should continue to explore strategie</w:t>
      </w:r>
      <w:r w:rsidR="00AB4BDA" w:rsidRPr="00795970">
        <w:t xml:space="preserve">s </w:t>
      </w:r>
      <w:r w:rsidR="001723FF" w:rsidRPr="00795970">
        <w:t xml:space="preserve">to improve the survey response rate. </w:t>
      </w:r>
      <w:r w:rsidR="00334004" w:rsidRPr="00795970">
        <w:t>This should include consideration of how NDIS service providers may be motivated to complete the survey to ensure future communication and survey desig</w:t>
      </w:r>
      <w:r w:rsidR="007860C1" w:rsidRPr="00795970">
        <w:t>n</w:t>
      </w:r>
      <w:r w:rsidR="00E54751" w:rsidRPr="00795970">
        <w:t xml:space="preserve"> are tailored to</w:t>
      </w:r>
      <w:r w:rsidR="007860C1" w:rsidRPr="00795970">
        <w:t xml:space="preserve"> </w:t>
      </w:r>
      <w:r w:rsidR="00491BB7" w:rsidRPr="00795970">
        <w:t>optimise survey uptake.</w:t>
      </w:r>
    </w:p>
    <w:p w14:paraId="02B769B1" w14:textId="77777777" w:rsidR="00E81F58" w:rsidRPr="00795970" w:rsidRDefault="00E81F58" w:rsidP="00E81F58"/>
    <w:p w14:paraId="11F96BB8" w14:textId="28A631C2" w:rsidR="008F38CE" w:rsidRPr="00795970" w:rsidRDefault="008F38CE" w:rsidP="00E81F58"/>
    <w:p w14:paraId="0ACFB6FF" w14:textId="77777777" w:rsidR="008F38CE" w:rsidRPr="00795970" w:rsidRDefault="008F38CE" w:rsidP="00E81F58"/>
    <w:p w14:paraId="431208B2" w14:textId="23FF061F" w:rsidR="003B72E1" w:rsidRPr="00795970" w:rsidRDefault="003B72E1">
      <w:pPr>
        <w:spacing w:after="0"/>
      </w:pPr>
      <w:r w:rsidRPr="00795970">
        <w:br w:type="page"/>
      </w:r>
    </w:p>
    <w:p w14:paraId="5DC022D9" w14:textId="5B6D51BB" w:rsidR="003B72E1" w:rsidRPr="00795970" w:rsidRDefault="00C4276B" w:rsidP="009329E0">
      <w:pPr>
        <w:pStyle w:val="Heading1"/>
      </w:pPr>
      <w:bookmarkStart w:id="424" w:name="_Toc103178698"/>
      <w:r w:rsidRPr="00795970">
        <w:t>References</w:t>
      </w:r>
      <w:bookmarkEnd w:id="424"/>
    </w:p>
    <w:p w14:paraId="4FFE8C7F" w14:textId="0B31124A" w:rsidR="008E0CC4" w:rsidRPr="00795970" w:rsidRDefault="008E0CC4" w:rsidP="0028135F">
      <w:pPr>
        <w:pStyle w:val="FootnoteText"/>
        <w:spacing w:after="170"/>
      </w:pPr>
      <w:r w:rsidRPr="00795970">
        <w:t>N</w:t>
      </w:r>
      <w:r w:rsidR="006A0B1D" w:rsidRPr="00795970">
        <w:t>ational Disability Insurances Agency (N</w:t>
      </w:r>
      <w:r w:rsidRPr="00795970">
        <w:t>DIA</w:t>
      </w:r>
      <w:r w:rsidR="006A0B1D" w:rsidRPr="00795970">
        <w:t>)</w:t>
      </w:r>
      <w:r w:rsidRPr="00795970">
        <w:t xml:space="preserve"> (2021), 2020-21 Annual Pricing Review 2021-22 Consultation Paper, retrieved from &lt;https://www.ndis.gov.au/providers/pricing-arrangements&gt;.</w:t>
      </w:r>
    </w:p>
    <w:p w14:paraId="5CC07476" w14:textId="61ABAC92" w:rsidR="00B71F98" w:rsidRPr="00795970" w:rsidRDefault="00B71F98" w:rsidP="0028135F">
      <w:pPr>
        <w:pStyle w:val="FootnoteText"/>
        <w:spacing w:after="170"/>
        <w:rPr>
          <w:szCs w:val="16"/>
        </w:rPr>
      </w:pPr>
      <w:r w:rsidRPr="00795970">
        <w:rPr>
          <w:szCs w:val="16"/>
        </w:rPr>
        <w:t xml:space="preserve">NDIA (2022), </w:t>
      </w:r>
      <w:r w:rsidRPr="00795970">
        <w:rPr>
          <w:i/>
          <w:iCs/>
          <w:szCs w:val="16"/>
        </w:rPr>
        <w:t>The NDIS in each state</w:t>
      </w:r>
      <w:r w:rsidRPr="00795970">
        <w:rPr>
          <w:szCs w:val="16"/>
        </w:rPr>
        <w:t>, retrieved from &lt;</w:t>
      </w:r>
      <w:hyperlink r:id="rId55" w:history="1">
        <w:r w:rsidRPr="00795970">
          <w:rPr>
            <w:rStyle w:val="Hyperlink"/>
            <w:color w:val="auto"/>
            <w:szCs w:val="16"/>
            <w:u w:val="none"/>
          </w:rPr>
          <w:t>https://www.ndis.gov.au/understanding/ndis-each-state</w:t>
        </w:r>
      </w:hyperlink>
      <w:r w:rsidRPr="00795970">
        <w:rPr>
          <w:szCs w:val="16"/>
        </w:rPr>
        <w:t>&gt;</w:t>
      </w:r>
      <w:r w:rsidR="008E0CC4" w:rsidRPr="00795970">
        <w:rPr>
          <w:szCs w:val="16"/>
        </w:rPr>
        <w:t>.</w:t>
      </w:r>
    </w:p>
    <w:p w14:paraId="6E8C2CBB" w14:textId="4756A0BA" w:rsidR="00667FAC" w:rsidRPr="00795970" w:rsidRDefault="00667FAC" w:rsidP="003B72E1">
      <w:pPr>
        <w:sectPr w:rsidR="00667FAC" w:rsidRPr="00795970" w:rsidSect="001D5AFD">
          <w:footerReference w:type="default" r:id="rId56"/>
          <w:endnotePr>
            <w:numFmt w:val="decimal"/>
          </w:endnotePr>
          <w:pgSz w:w="11906" w:h="16838" w:code="9"/>
          <w:pgMar w:top="1985" w:right="1416" w:bottom="1134" w:left="1418" w:header="680" w:footer="425" w:gutter="0"/>
          <w:cols w:space="284"/>
          <w:docGrid w:linePitch="360"/>
        </w:sectPr>
      </w:pPr>
    </w:p>
    <w:p w14:paraId="6B79F5CB" w14:textId="77777777" w:rsidR="001D5AFD" w:rsidRPr="00795970" w:rsidRDefault="001D5AFD" w:rsidP="002163C0">
      <w:pPr>
        <w:pStyle w:val="Appendixhead1"/>
        <w:ind w:left="0" w:firstLine="0"/>
      </w:pPr>
      <w:bookmarkStart w:id="425" w:name="_Ref97900492"/>
      <w:r w:rsidRPr="00795970">
        <w:t>Declaration of adherence to data security, storage and management requirements</w:t>
      </w:r>
      <w:bookmarkEnd w:id="425"/>
    </w:p>
    <w:p w14:paraId="40D7526D" w14:textId="77777777" w:rsidR="001D5AFD" w:rsidRPr="00795970" w:rsidRDefault="001D5AFD" w:rsidP="001D5AFD"/>
    <w:p w14:paraId="1F81E5CF" w14:textId="6E6CF39B" w:rsidR="001D5AFD" w:rsidRPr="00795970" w:rsidRDefault="001D5AFD" w:rsidP="001D5AFD">
      <w:pPr>
        <w:rPr>
          <w:lang w:eastAsia="en-AU"/>
        </w:rPr>
      </w:pPr>
      <w:r w:rsidRPr="00795970">
        <w:rPr>
          <w:lang w:eastAsia="en-AU"/>
        </w:rPr>
        <w:t>I, Luke Condon as Partner of Deloitte Access Economics Pty Ltd (ABN 19 954 628 041) (hereinafter referred to as ‘Deloitte Access Economics’), declare that Deloitte Access Economics has complied with the terms of the Contract for the Provision of the 2020-21 NDIA Financial Benchmarking Survey dated 20 October 2021.</w:t>
      </w:r>
    </w:p>
    <w:p w14:paraId="5559F13E" w14:textId="77777777" w:rsidR="001D5AFD" w:rsidRPr="00795970" w:rsidRDefault="001D5AFD" w:rsidP="001D5AFD">
      <w:pPr>
        <w:rPr>
          <w:lang w:eastAsia="en-AU"/>
        </w:rPr>
      </w:pPr>
      <w:r w:rsidRPr="00795970">
        <w:rPr>
          <w:lang w:eastAsia="en-AU"/>
        </w:rPr>
        <w:t>The declaration is made for the Survey conducted from November 2021 to February 2022, in respect of data relating to disability services rendered over their last financial year. Specifically, we declare that we have complied with the terms outlined in Section 2 of the Contract “Time frame and Deliverables” as well as Section 5 of the Contract “Customer Material to be provided by Customer”.</w:t>
      </w:r>
    </w:p>
    <w:p w14:paraId="7688B674" w14:textId="77777777" w:rsidR="001D5AFD" w:rsidRPr="00795970" w:rsidRDefault="001D5AFD" w:rsidP="001D5AFD"/>
    <w:p w14:paraId="75CC85A9" w14:textId="77777777" w:rsidR="001D5AFD" w:rsidRPr="00795970" w:rsidRDefault="001D5AFD" w:rsidP="001D5AFD"/>
    <w:p w14:paraId="5D5B6805" w14:textId="7B74C9CE" w:rsidR="001D5AFD" w:rsidRPr="00795970" w:rsidRDefault="00812582" w:rsidP="001D5AFD">
      <w:r w:rsidRPr="00795970">
        <w:rPr>
          <w:noProof/>
        </w:rPr>
        <w:drawing>
          <wp:inline distT="0" distB="0" distL="0" distR="0" wp14:anchorId="62528F5F" wp14:editId="33590559">
            <wp:extent cx="1721651" cy="596153"/>
            <wp:effectExtent l="0" t="0" r="0" b="0"/>
            <wp:docPr id="30" name="Picture 6" descr="This image is the signature of the Engagement Partner Luke Condon to officially sign the declaration. ">
              <a:extLst xmlns:a="http://schemas.openxmlformats.org/drawingml/2006/main">
                <a:ext uri="{FF2B5EF4-FFF2-40B4-BE49-F238E27FC236}">
                  <a16:creationId xmlns:a16="http://schemas.microsoft.com/office/drawing/2014/main" id="{764C10E9-EF6C-468A-B504-328C59102F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 descr="This image is the signature of the Engagement Partner Luke Condon to officially sign the declaration. ">
                      <a:extLst>
                        <a:ext uri="{FF2B5EF4-FFF2-40B4-BE49-F238E27FC236}">
                          <a16:creationId xmlns:a16="http://schemas.microsoft.com/office/drawing/2014/main" id="{764C10E9-EF6C-468A-B504-328C59102F2D}"/>
                        </a:ext>
                      </a:extLst>
                    </pic:cNvPr>
                    <pic:cNvPicPr>
                      <a:picLocks noChangeAspect="1"/>
                    </pic:cNvPicPr>
                  </pic:nvPicPr>
                  <pic:blipFill>
                    <a:blip r:embed="rId57"/>
                    <a:stretch>
                      <a:fillRect/>
                    </a:stretch>
                  </pic:blipFill>
                  <pic:spPr>
                    <a:xfrm>
                      <a:off x="0" y="0"/>
                      <a:ext cx="1754547" cy="607544"/>
                    </a:xfrm>
                    <a:prstGeom prst="rect">
                      <a:avLst/>
                    </a:prstGeom>
                  </pic:spPr>
                </pic:pic>
              </a:graphicData>
            </a:graphic>
          </wp:inline>
        </w:drawing>
      </w:r>
    </w:p>
    <w:p w14:paraId="16B26F5F" w14:textId="77777777" w:rsidR="001D5AFD" w:rsidRPr="00795970" w:rsidRDefault="001D5AFD" w:rsidP="001D5AFD">
      <w:r w:rsidRPr="00795970">
        <w:t xml:space="preserve">Luke Condon </w:t>
      </w:r>
    </w:p>
    <w:p w14:paraId="56674409" w14:textId="77777777" w:rsidR="001D5AFD" w:rsidRPr="00795970" w:rsidRDefault="001D5AFD" w:rsidP="001D5AFD">
      <w:r w:rsidRPr="00795970">
        <w:t xml:space="preserve">Partner, Deloitte Access Economics </w:t>
      </w:r>
    </w:p>
    <w:p w14:paraId="52A9F3C5" w14:textId="77777777" w:rsidR="001D5AFD" w:rsidRPr="00795970" w:rsidRDefault="001D5AFD" w:rsidP="001D5AFD"/>
    <w:p w14:paraId="5CF9B8FC" w14:textId="77777777" w:rsidR="001D5AFD" w:rsidRPr="00795970" w:rsidRDefault="001D5AFD" w:rsidP="001D5AFD">
      <w:pPr>
        <w:spacing w:after="0"/>
      </w:pPr>
      <w:r w:rsidRPr="00795970">
        <w:br w:type="page"/>
      </w:r>
    </w:p>
    <w:p w14:paraId="733A9561" w14:textId="77777777" w:rsidR="001D5AFD" w:rsidRPr="00795970" w:rsidRDefault="001D5AFD" w:rsidP="001D5AFD">
      <w:pPr>
        <w:pStyle w:val="Appendixhead1"/>
      </w:pPr>
      <w:bookmarkStart w:id="426" w:name="_Ref97901238"/>
      <w:r w:rsidRPr="00795970">
        <w:t>Survey questions</w:t>
      </w:r>
      <w:bookmarkEnd w:id="426"/>
    </w:p>
    <w:p w14:paraId="2981916B" w14:textId="77777777" w:rsidR="001D5AFD" w:rsidRPr="00795970" w:rsidRDefault="001D5AFD" w:rsidP="001D5AFD">
      <w:pPr>
        <w:pStyle w:val="Appendixhead2"/>
        <w:spacing w:after="170"/>
        <w:rPr>
          <w:color w:val="auto"/>
        </w:rPr>
      </w:pPr>
      <w:r w:rsidRPr="00795970">
        <w:rPr>
          <w:color w:val="auto"/>
        </w:rPr>
        <w:t>Survey process</w:t>
      </w:r>
    </w:p>
    <w:p w14:paraId="6AB46DFD" w14:textId="77777777" w:rsidR="001D5AFD" w:rsidRPr="00795970" w:rsidRDefault="001D5AFD" w:rsidP="001D5AFD">
      <w:pPr>
        <w:rPr>
          <w:lang w:eastAsia="en-AU"/>
        </w:rPr>
      </w:pPr>
      <w:r w:rsidRPr="00795970">
        <w:t>The survey fielding period took place from 29 November 2021 to 4 February 2022, with Deloitte Access Economics providing a help desk service via email during this time to assist providers that had questions or difficulties.</w:t>
      </w:r>
    </w:p>
    <w:p w14:paraId="26EC84FD" w14:textId="77777777" w:rsidR="001D5AFD" w:rsidRPr="00795970" w:rsidRDefault="001D5AFD" w:rsidP="001D5AFD">
      <w:r w:rsidRPr="00795970">
        <w:t>Providers were notified of the upcoming survey and invited to attend an informational webinar for further information on the purpose, timeline and scope of the survey. The informational webinar hosted 694 attendees and included a Q&amp;A feature where providers could submit questions. These questions were used to provide further guidance on how to complete several questions.</w:t>
      </w:r>
    </w:p>
    <w:p w14:paraId="5AB69DF9" w14:textId="77777777" w:rsidR="001D5AFD" w:rsidRPr="00795970" w:rsidRDefault="001D5AFD" w:rsidP="001D5AFD">
      <w:r w:rsidRPr="00795970">
        <w:t xml:space="preserve">The providers were sent a survey link in an invitation email issued on 29 November 2021, which included a short description of the purpose and timeline of the survey, as well as the help desk contact details for any queries. To assist providers in completing the survey, a survey user guide was also developed by drawing upon the frequently asked questions raised during the survey period in last year’s survey iteration and the informational webinar. This guide was attached to the invitation email along with a copy of the full survey questionnaire and a link to the informational webinar recording. </w:t>
      </w:r>
    </w:p>
    <w:p w14:paraId="2AD73EE9" w14:textId="77777777" w:rsidR="001D5AFD" w:rsidRPr="00795970" w:rsidRDefault="001D5AFD" w:rsidP="001D5AFD">
      <w:r w:rsidRPr="00795970">
        <w:t>Deloitte issued reminder emails to providers on 17 January 2022, 31 January 2022 and 3 February 2022 to providers who had not yet completed the survey. The reminder emails contained links to the survey, user guide and recorded informational webinar, as well as a notice that the survey would close on 4 February 2022.</w:t>
      </w:r>
    </w:p>
    <w:p w14:paraId="1E95483D" w14:textId="77777777" w:rsidR="001D5AFD" w:rsidRPr="00795970" w:rsidRDefault="001D5AFD" w:rsidP="001D5AFD">
      <w:pPr>
        <w:pStyle w:val="Appendixhead2"/>
        <w:spacing w:after="170"/>
        <w:rPr>
          <w:color w:val="auto"/>
        </w:rPr>
      </w:pPr>
      <w:r w:rsidRPr="00795970">
        <w:rPr>
          <w:color w:val="auto"/>
        </w:rPr>
        <w:t>Provider information questions</w:t>
      </w:r>
    </w:p>
    <w:p w14:paraId="60010C99" w14:textId="77777777" w:rsidR="001D5AFD" w:rsidRPr="00795970" w:rsidRDefault="001D5AFD" w:rsidP="001D5AFD">
      <w:pPr>
        <w:rPr>
          <w:b/>
          <w:bCs/>
          <w:lang w:eastAsia="en-AU"/>
        </w:rPr>
      </w:pPr>
      <w:r w:rsidRPr="00795970">
        <w:rPr>
          <w:b/>
          <w:bCs/>
          <w:lang w:eastAsia="en-AU"/>
        </w:rPr>
        <w:t xml:space="preserve">Provider information </w:t>
      </w:r>
    </w:p>
    <w:p w14:paraId="234D2B84" w14:textId="77777777" w:rsidR="001D5AFD" w:rsidRPr="00795970" w:rsidRDefault="001D5AFD" w:rsidP="001D5AFD">
      <w:pPr>
        <w:rPr>
          <w:i/>
          <w:iCs/>
          <w:lang w:eastAsia="en-AU"/>
        </w:rPr>
      </w:pPr>
      <w:r w:rsidRPr="00795970">
        <w:rPr>
          <w:i/>
          <w:iCs/>
          <w:lang w:eastAsia="en-AU"/>
        </w:rPr>
        <w:t xml:space="preserve">Details of the organisation(s) and the person completing the form. </w:t>
      </w:r>
    </w:p>
    <w:p w14:paraId="628B29F0" w14:textId="77777777" w:rsidR="001D5AFD" w:rsidRPr="00795970" w:rsidRDefault="001D5AFD" w:rsidP="005F3357">
      <w:pPr>
        <w:pStyle w:val="ListParagraph"/>
        <w:numPr>
          <w:ilvl w:val="0"/>
          <w:numId w:val="16"/>
        </w:numPr>
        <w:spacing w:after="0"/>
        <w:rPr>
          <w:lang w:eastAsia="en-AU"/>
        </w:rPr>
      </w:pPr>
      <w:r w:rsidRPr="00795970">
        <w:rPr>
          <w:lang w:eastAsia="en-AU"/>
        </w:rPr>
        <w:t>How many separate organisations are covered under this service return?</w:t>
      </w:r>
    </w:p>
    <w:p w14:paraId="0FD4C4DE" w14:textId="77777777" w:rsidR="001D5AFD" w:rsidRPr="00795970" w:rsidRDefault="001D5AFD" w:rsidP="001D5AFD">
      <w:pPr>
        <w:pStyle w:val="ListParagraph"/>
        <w:spacing w:after="0"/>
        <w:rPr>
          <w:lang w:eastAsia="en-AU"/>
        </w:rPr>
      </w:pPr>
    </w:p>
    <w:p w14:paraId="7091229B" w14:textId="77777777" w:rsidR="001D5AFD" w:rsidRPr="00795970" w:rsidRDefault="001D5AFD" w:rsidP="005F3357">
      <w:pPr>
        <w:pStyle w:val="ListParagraph"/>
        <w:numPr>
          <w:ilvl w:val="1"/>
          <w:numId w:val="16"/>
        </w:numPr>
        <w:spacing w:after="0"/>
        <w:rPr>
          <w:lang w:eastAsia="en-AU"/>
        </w:rPr>
      </w:pPr>
      <w:r w:rsidRPr="00795970">
        <w:rPr>
          <w:lang w:eastAsia="en-AU"/>
        </w:rPr>
        <w:t xml:space="preserve">1 Organisation </w:t>
      </w:r>
    </w:p>
    <w:p w14:paraId="0AE989BA" w14:textId="77777777" w:rsidR="001D5AFD" w:rsidRPr="00795970" w:rsidRDefault="001D5AFD" w:rsidP="005F3357">
      <w:pPr>
        <w:pStyle w:val="ListParagraph"/>
        <w:numPr>
          <w:ilvl w:val="1"/>
          <w:numId w:val="16"/>
        </w:numPr>
        <w:spacing w:after="0"/>
        <w:rPr>
          <w:lang w:eastAsia="en-AU"/>
        </w:rPr>
      </w:pPr>
      <w:r w:rsidRPr="00795970">
        <w:rPr>
          <w:lang w:eastAsia="en-AU"/>
        </w:rPr>
        <w:t xml:space="preserve">2 Organisations </w:t>
      </w:r>
    </w:p>
    <w:p w14:paraId="3C5549F6" w14:textId="77777777" w:rsidR="001D5AFD" w:rsidRPr="00795970" w:rsidRDefault="001D5AFD" w:rsidP="005F3357">
      <w:pPr>
        <w:pStyle w:val="ListParagraph"/>
        <w:numPr>
          <w:ilvl w:val="1"/>
          <w:numId w:val="16"/>
        </w:numPr>
        <w:spacing w:after="0"/>
        <w:rPr>
          <w:lang w:eastAsia="en-AU"/>
        </w:rPr>
      </w:pPr>
      <w:r w:rsidRPr="00795970">
        <w:rPr>
          <w:lang w:eastAsia="en-AU"/>
        </w:rPr>
        <w:t xml:space="preserve">3 Organisations </w:t>
      </w:r>
    </w:p>
    <w:p w14:paraId="2F032E59" w14:textId="77777777" w:rsidR="001D5AFD" w:rsidRPr="00795970" w:rsidRDefault="001D5AFD" w:rsidP="005F3357">
      <w:pPr>
        <w:pStyle w:val="ListParagraph"/>
        <w:numPr>
          <w:ilvl w:val="1"/>
          <w:numId w:val="16"/>
        </w:numPr>
        <w:spacing w:after="0"/>
        <w:rPr>
          <w:lang w:eastAsia="en-AU"/>
        </w:rPr>
      </w:pPr>
      <w:r w:rsidRPr="00795970">
        <w:rPr>
          <w:lang w:eastAsia="en-AU"/>
        </w:rPr>
        <w:t xml:space="preserve">4 Organisations </w:t>
      </w:r>
    </w:p>
    <w:p w14:paraId="2815C6DA" w14:textId="77777777" w:rsidR="001D5AFD" w:rsidRPr="00795970" w:rsidRDefault="001D5AFD" w:rsidP="005F3357">
      <w:pPr>
        <w:pStyle w:val="ListParagraph"/>
        <w:numPr>
          <w:ilvl w:val="1"/>
          <w:numId w:val="16"/>
        </w:numPr>
        <w:spacing w:after="0"/>
        <w:rPr>
          <w:lang w:eastAsia="en-AU"/>
        </w:rPr>
      </w:pPr>
      <w:r w:rsidRPr="00795970">
        <w:rPr>
          <w:lang w:eastAsia="en-AU"/>
        </w:rPr>
        <w:t xml:space="preserve">5 Organisations </w:t>
      </w:r>
    </w:p>
    <w:p w14:paraId="667A6DB6" w14:textId="77777777" w:rsidR="001D5AFD" w:rsidRPr="00795970" w:rsidRDefault="001D5AFD" w:rsidP="001D5AFD">
      <w:pPr>
        <w:pStyle w:val="ListParagraph"/>
        <w:spacing w:after="0"/>
        <w:ind w:left="1440"/>
        <w:rPr>
          <w:lang w:eastAsia="en-AU"/>
        </w:rPr>
      </w:pPr>
    </w:p>
    <w:p w14:paraId="01CFDB21" w14:textId="77777777" w:rsidR="001D5AFD" w:rsidRPr="00795970" w:rsidRDefault="001D5AFD" w:rsidP="005F3357">
      <w:pPr>
        <w:pStyle w:val="ListParagraph"/>
        <w:numPr>
          <w:ilvl w:val="0"/>
          <w:numId w:val="16"/>
        </w:numPr>
        <w:spacing w:after="0"/>
        <w:rPr>
          <w:lang w:eastAsia="en-AU"/>
        </w:rPr>
      </w:pPr>
      <w:r w:rsidRPr="00795970">
        <w:rPr>
          <w:lang w:eastAsia="en-AU"/>
        </w:rPr>
        <w:t xml:space="preserve">Please provide the legal name, ABN (Australian Business Number) and NDIA Provider Number of all organisations that are covered by this service return. </w:t>
      </w:r>
    </w:p>
    <w:p w14:paraId="1E1625B5" w14:textId="77777777" w:rsidR="001D5AFD" w:rsidRPr="00795970" w:rsidRDefault="001D5AFD" w:rsidP="001D5AFD">
      <w:pPr>
        <w:pStyle w:val="ListParagraph"/>
        <w:spacing w:after="0"/>
        <w:rPr>
          <w:lang w:eastAsia="en-AU"/>
        </w:rPr>
      </w:pPr>
    </w:p>
    <w:p w14:paraId="52B14462" w14:textId="77777777" w:rsidR="001D5AFD" w:rsidRPr="00795970" w:rsidRDefault="001D5AFD" w:rsidP="005F3357">
      <w:pPr>
        <w:pStyle w:val="ListParagraph"/>
        <w:numPr>
          <w:ilvl w:val="1"/>
          <w:numId w:val="16"/>
        </w:numPr>
        <w:spacing w:after="0"/>
        <w:rPr>
          <w:lang w:eastAsia="en-AU"/>
        </w:rPr>
      </w:pPr>
      <w:r w:rsidRPr="00795970">
        <w:rPr>
          <w:lang w:eastAsia="en-AU"/>
        </w:rPr>
        <w:t>Legal name</w:t>
      </w:r>
    </w:p>
    <w:p w14:paraId="759933D9" w14:textId="77777777" w:rsidR="001D5AFD" w:rsidRPr="00795970" w:rsidRDefault="001D5AFD" w:rsidP="005F3357">
      <w:pPr>
        <w:pStyle w:val="ListParagraph"/>
        <w:numPr>
          <w:ilvl w:val="1"/>
          <w:numId w:val="16"/>
        </w:numPr>
        <w:spacing w:after="0"/>
        <w:rPr>
          <w:lang w:eastAsia="en-AU"/>
        </w:rPr>
      </w:pPr>
      <w:r w:rsidRPr="00795970">
        <w:rPr>
          <w:lang w:eastAsia="en-AU"/>
        </w:rPr>
        <w:t>ABN</w:t>
      </w:r>
    </w:p>
    <w:p w14:paraId="1166FA48" w14:textId="77777777" w:rsidR="001D5AFD" w:rsidRPr="00795970" w:rsidRDefault="001D5AFD" w:rsidP="005F3357">
      <w:pPr>
        <w:pStyle w:val="ListParagraph"/>
        <w:numPr>
          <w:ilvl w:val="1"/>
          <w:numId w:val="16"/>
        </w:numPr>
        <w:spacing w:after="0"/>
        <w:rPr>
          <w:lang w:eastAsia="en-AU"/>
        </w:rPr>
      </w:pPr>
      <w:r w:rsidRPr="00795970">
        <w:rPr>
          <w:lang w:eastAsia="en-AU"/>
        </w:rPr>
        <w:t xml:space="preserve">NDIS Provider Number </w:t>
      </w:r>
    </w:p>
    <w:p w14:paraId="369C45BE" w14:textId="77777777" w:rsidR="001D5AFD" w:rsidRPr="00795970" w:rsidRDefault="001D5AFD" w:rsidP="001D5AFD">
      <w:pPr>
        <w:pStyle w:val="ListParagraph"/>
        <w:spacing w:after="0"/>
        <w:ind w:left="1440"/>
        <w:rPr>
          <w:lang w:eastAsia="en-AU"/>
        </w:rPr>
      </w:pPr>
    </w:p>
    <w:p w14:paraId="242C5C99" w14:textId="77777777" w:rsidR="001D5AFD" w:rsidRPr="00795970" w:rsidRDefault="001D5AFD" w:rsidP="005F3357">
      <w:pPr>
        <w:pStyle w:val="ListParagraph"/>
        <w:numPr>
          <w:ilvl w:val="0"/>
          <w:numId w:val="16"/>
        </w:numPr>
        <w:spacing w:after="0"/>
      </w:pPr>
      <w:r w:rsidRPr="00795970">
        <w:t>Please provide the following details for the person who is completing the ‘survey return’ on behalf of the organisation(s).</w:t>
      </w:r>
    </w:p>
    <w:p w14:paraId="54E91380" w14:textId="77777777" w:rsidR="001D5AFD" w:rsidRPr="00795970" w:rsidRDefault="001D5AFD" w:rsidP="001D5AFD">
      <w:pPr>
        <w:pStyle w:val="ListParagraph"/>
        <w:spacing w:after="0"/>
      </w:pPr>
    </w:p>
    <w:p w14:paraId="0C9DFF01" w14:textId="77777777" w:rsidR="001D5AFD" w:rsidRPr="00795970" w:rsidRDefault="001D5AFD" w:rsidP="005F3357">
      <w:pPr>
        <w:pStyle w:val="ListParagraph"/>
        <w:numPr>
          <w:ilvl w:val="1"/>
          <w:numId w:val="16"/>
        </w:numPr>
        <w:spacing w:after="0"/>
      </w:pPr>
      <w:r w:rsidRPr="00795970">
        <w:t>What is the person’s First Name?</w:t>
      </w:r>
    </w:p>
    <w:p w14:paraId="244C7340" w14:textId="77777777" w:rsidR="001D5AFD" w:rsidRPr="00795970" w:rsidRDefault="001D5AFD" w:rsidP="005F3357">
      <w:pPr>
        <w:pStyle w:val="ListParagraph"/>
        <w:numPr>
          <w:ilvl w:val="1"/>
          <w:numId w:val="16"/>
        </w:numPr>
        <w:spacing w:after="0"/>
      </w:pPr>
      <w:r w:rsidRPr="00795970">
        <w:t>What is the person’s Last Name?</w:t>
      </w:r>
    </w:p>
    <w:p w14:paraId="23EE2655" w14:textId="77777777" w:rsidR="001D5AFD" w:rsidRPr="00795970" w:rsidRDefault="001D5AFD" w:rsidP="005F3357">
      <w:pPr>
        <w:pStyle w:val="ListParagraph"/>
        <w:numPr>
          <w:ilvl w:val="1"/>
          <w:numId w:val="16"/>
        </w:numPr>
        <w:spacing w:after="0"/>
      </w:pPr>
      <w:r w:rsidRPr="00795970">
        <w:t>What organisation does the person work for?</w:t>
      </w:r>
    </w:p>
    <w:p w14:paraId="02415AAE" w14:textId="77777777" w:rsidR="001D5AFD" w:rsidRPr="00795970" w:rsidRDefault="001D5AFD" w:rsidP="005F3357">
      <w:pPr>
        <w:pStyle w:val="ListParagraph"/>
        <w:numPr>
          <w:ilvl w:val="1"/>
          <w:numId w:val="16"/>
        </w:numPr>
        <w:spacing w:after="0"/>
      </w:pPr>
      <w:r w:rsidRPr="00795970">
        <w:t>What is the person’s role in the organisation?</w:t>
      </w:r>
    </w:p>
    <w:p w14:paraId="204089D9" w14:textId="77777777" w:rsidR="001D5AFD" w:rsidRPr="00795970" w:rsidRDefault="001D5AFD" w:rsidP="005F3357">
      <w:pPr>
        <w:pStyle w:val="ListParagraph"/>
        <w:numPr>
          <w:ilvl w:val="1"/>
          <w:numId w:val="16"/>
        </w:numPr>
        <w:spacing w:after="0"/>
      </w:pPr>
      <w:r w:rsidRPr="00795970">
        <w:t>What is the person’s email address?</w:t>
      </w:r>
    </w:p>
    <w:p w14:paraId="66F50BFE" w14:textId="77777777" w:rsidR="001D5AFD" w:rsidRPr="00795970" w:rsidRDefault="001D5AFD" w:rsidP="005F3357">
      <w:pPr>
        <w:pStyle w:val="ListParagraph"/>
        <w:numPr>
          <w:ilvl w:val="1"/>
          <w:numId w:val="16"/>
        </w:numPr>
        <w:spacing w:after="0"/>
      </w:pPr>
      <w:r w:rsidRPr="00795970">
        <w:t>What is the person’s telephone number?</w:t>
      </w:r>
    </w:p>
    <w:p w14:paraId="61DA0F06" w14:textId="77777777" w:rsidR="001D5AFD" w:rsidRPr="00795970" w:rsidRDefault="001D5AFD" w:rsidP="001D5AFD">
      <w:pPr>
        <w:pStyle w:val="ListParagraph"/>
        <w:spacing w:after="0"/>
        <w:ind w:left="1440"/>
      </w:pPr>
    </w:p>
    <w:p w14:paraId="057F4DC6" w14:textId="77777777" w:rsidR="001D5AFD" w:rsidRPr="00795970" w:rsidRDefault="001D5AFD" w:rsidP="001D5AFD">
      <w:pPr>
        <w:rPr>
          <w:b/>
          <w:bCs/>
          <w:lang w:eastAsia="en-AU"/>
        </w:rPr>
      </w:pPr>
      <w:r w:rsidRPr="00795970">
        <w:rPr>
          <w:b/>
          <w:bCs/>
          <w:lang w:eastAsia="en-AU"/>
        </w:rPr>
        <w:t>Type of Provider</w:t>
      </w:r>
    </w:p>
    <w:p w14:paraId="7FD74A51" w14:textId="77777777" w:rsidR="001D5AFD" w:rsidRPr="00795970" w:rsidRDefault="001D5AFD" w:rsidP="001D5AFD">
      <w:pPr>
        <w:rPr>
          <w:i/>
          <w:iCs/>
          <w:sz w:val="16"/>
          <w:szCs w:val="16"/>
        </w:rPr>
      </w:pPr>
      <w:r w:rsidRPr="00795970">
        <w:rPr>
          <w:i/>
          <w:iCs/>
        </w:rPr>
        <w:t>If the form covers more than one organisation, then these questions apply to the lead or largest organisation.</w:t>
      </w:r>
    </w:p>
    <w:p w14:paraId="014AF7C5" w14:textId="77777777" w:rsidR="001D5AFD" w:rsidRPr="00795970" w:rsidRDefault="001D5AFD" w:rsidP="005F3357">
      <w:pPr>
        <w:pStyle w:val="ListParagraph"/>
        <w:numPr>
          <w:ilvl w:val="0"/>
          <w:numId w:val="16"/>
        </w:numPr>
        <w:spacing w:after="0"/>
      </w:pPr>
      <w:r w:rsidRPr="00795970">
        <w:t>Was the organisation registered with the Australian Charities and Not-For-Profits Commission in 2020-21?</w:t>
      </w:r>
    </w:p>
    <w:p w14:paraId="340FFB3C" w14:textId="77777777" w:rsidR="001D5AFD" w:rsidRPr="00795970" w:rsidRDefault="001D5AFD" w:rsidP="001D5AFD">
      <w:pPr>
        <w:pStyle w:val="ListParagraph"/>
        <w:spacing w:after="0"/>
      </w:pPr>
    </w:p>
    <w:p w14:paraId="64260F40" w14:textId="77777777" w:rsidR="001D5AFD" w:rsidRPr="00795970" w:rsidRDefault="001D5AFD" w:rsidP="005F3357">
      <w:pPr>
        <w:pStyle w:val="ListParagraph"/>
        <w:numPr>
          <w:ilvl w:val="1"/>
          <w:numId w:val="16"/>
        </w:numPr>
        <w:spacing w:after="0"/>
      </w:pPr>
      <w:r w:rsidRPr="00795970">
        <w:t>Yes</w:t>
      </w:r>
    </w:p>
    <w:p w14:paraId="23240985" w14:textId="77777777" w:rsidR="001D5AFD" w:rsidRPr="00795970" w:rsidRDefault="001D5AFD" w:rsidP="005F3357">
      <w:pPr>
        <w:pStyle w:val="ListParagraph"/>
        <w:numPr>
          <w:ilvl w:val="1"/>
          <w:numId w:val="16"/>
        </w:numPr>
        <w:spacing w:after="0"/>
      </w:pPr>
      <w:r w:rsidRPr="00795970">
        <w:t>No</w:t>
      </w:r>
    </w:p>
    <w:p w14:paraId="388DE778" w14:textId="77777777" w:rsidR="001D5AFD" w:rsidRPr="00795970" w:rsidRDefault="001D5AFD" w:rsidP="001D5AFD">
      <w:pPr>
        <w:pStyle w:val="ListParagraph"/>
        <w:spacing w:after="0"/>
        <w:ind w:left="1440"/>
      </w:pPr>
    </w:p>
    <w:p w14:paraId="36F5AA41" w14:textId="77777777" w:rsidR="001D5AFD" w:rsidRPr="00795970" w:rsidRDefault="001D5AFD" w:rsidP="005F3357">
      <w:pPr>
        <w:pStyle w:val="ListParagraph"/>
        <w:numPr>
          <w:ilvl w:val="0"/>
          <w:numId w:val="16"/>
        </w:numPr>
        <w:spacing w:after="0"/>
      </w:pPr>
      <w:r w:rsidRPr="00795970">
        <w:t>Was the organisation registered as a Deductible Gift Recipient with the Australian Taxation Office in 2020-21?</w:t>
      </w:r>
    </w:p>
    <w:p w14:paraId="09915A48" w14:textId="77777777" w:rsidR="001D5AFD" w:rsidRPr="00795970" w:rsidRDefault="001D5AFD" w:rsidP="001D5AFD">
      <w:pPr>
        <w:pStyle w:val="ListParagraph"/>
        <w:spacing w:after="0"/>
      </w:pPr>
    </w:p>
    <w:p w14:paraId="28412764" w14:textId="77777777" w:rsidR="001D5AFD" w:rsidRPr="00795970" w:rsidRDefault="001D5AFD" w:rsidP="005F3357">
      <w:pPr>
        <w:pStyle w:val="ListParagraph"/>
        <w:numPr>
          <w:ilvl w:val="1"/>
          <w:numId w:val="16"/>
        </w:numPr>
        <w:spacing w:after="0"/>
      </w:pPr>
      <w:r w:rsidRPr="00795970">
        <w:t>Yes</w:t>
      </w:r>
    </w:p>
    <w:p w14:paraId="6690F9BF" w14:textId="77777777" w:rsidR="001D5AFD" w:rsidRPr="00795970" w:rsidRDefault="001D5AFD" w:rsidP="005F3357">
      <w:pPr>
        <w:pStyle w:val="ListParagraph"/>
        <w:numPr>
          <w:ilvl w:val="1"/>
          <w:numId w:val="16"/>
        </w:numPr>
        <w:spacing w:after="0"/>
      </w:pPr>
      <w:r w:rsidRPr="00795970">
        <w:t>No</w:t>
      </w:r>
    </w:p>
    <w:p w14:paraId="62CA0D18" w14:textId="77777777" w:rsidR="001D5AFD" w:rsidRPr="00795970" w:rsidRDefault="001D5AFD" w:rsidP="001D5AFD">
      <w:pPr>
        <w:pStyle w:val="ListParagraph"/>
        <w:spacing w:after="0"/>
        <w:ind w:left="1440"/>
      </w:pPr>
    </w:p>
    <w:p w14:paraId="7C654375" w14:textId="77777777" w:rsidR="001D5AFD" w:rsidRPr="00795970" w:rsidRDefault="001D5AFD" w:rsidP="005F3357">
      <w:pPr>
        <w:pStyle w:val="ListParagraph"/>
        <w:numPr>
          <w:ilvl w:val="0"/>
          <w:numId w:val="16"/>
        </w:numPr>
        <w:spacing w:after="0"/>
      </w:pPr>
      <w:r w:rsidRPr="00795970">
        <w:t>Was the organisation an Income Tax Exempt Organisation for income tax purposes in 2020-21?</w:t>
      </w:r>
    </w:p>
    <w:p w14:paraId="53D9D55D" w14:textId="77777777" w:rsidR="001D5AFD" w:rsidRPr="00795970" w:rsidRDefault="001D5AFD" w:rsidP="001D5AFD">
      <w:pPr>
        <w:pStyle w:val="ListParagraph"/>
        <w:spacing w:after="0"/>
        <w:ind w:left="643"/>
      </w:pPr>
    </w:p>
    <w:p w14:paraId="66DB4658" w14:textId="77777777" w:rsidR="001D5AFD" w:rsidRPr="00795970" w:rsidRDefault="001D5AFD" w:rsidP="005F3357">
      <w:pPr>
        <w:pStyle w:val="ListParagraph"/>
        <w:numPr>
          <w:ilvl w:val="1"/>
          <w:numId w:val="16"/>
        </w:numPr>
        <w:spacing w:after="0"/>
      </w:pPr>
      <w:r w:rsidRPr="00795970">
        <w:t>Yes</w:t>
      </w:r>
    </w:p>
    <w:p w14:paraId="05269DF3" w14:textId="77777777" w:rsidR="001D5AFD" w:rsidRPr="00795970" w:rsidRDefault="001D5AFD" w:rsidP="005F3357">
      <w:pPr>
        <w:pStyle w:val="ListParagraph"/>
        <w:numPr>
          <w:ilvl w:val="1"/>
          <w:numId w:val="16"/>
        </w:numPr>
        <w:spacing w:after="0"/>
      </w:pPr>
      <w:r w:rsidRPr="00795970">
        <w:t>No</w:t>
      </w:r>
    </w:p>
    <w:p w14:paraId="3586300C" w14:textId="77777777" w:rsidR="001D5AFD" w:rsidRPr="00795970" w:rsidRDefault="001D5AFD" w:rsidP="001D5AFD">
      <w:pPr>
        <w:pStyle w:val="ListParagraph"/>
        <w:spacing w:after="0"/>
        <w:ind w:left="1440"/>
      </w:pPr>
    </w:p>
    <w:p w14:paraId="77EDFBBF" w14:textId="77777777" w:rsidR="001D5AFD" w:rsidRPr="00795970" w:rsidRDefault="001D5AFD" w:rsidP="005F3357">
      <w:pPr>
        <w:pStyle w:val="ListParagraph"/>
        <w:numPr>
          <w:ilvl w:val="0"/>
          <w:numId w:val="16"/>
        </w:numPr>
        <w:spacing w:after="0"/>
      </w:pPr>
      <w:r w:rsidRPr="00795970">
        <w:t>Was the organisation a registered public benevolent institution endorsed by the ATO for FBT concessions in 2020-21?</w:t>
      </w:r>
    </w:p>
    <w:p w14:paraId="7FDFC1D9" w14:textId="77777777" w:rsidR="001D5AFD" w:rsidRPr="00795970" w:rsidRDefault="001D5AFD" w:rsidP="001D5AFD">
      <w:pPr>
        <w:pStyle w:val="ListParagraph"/>
        <w:spacing w:after="0"/>
      </w:pPr>
    </w:p>
    <w:p w14:paraId="461C9E96" w14:textId="77777777" w:rsidR="001D5AFD" w:rsidRPr="00795970" w:rsidRDefault="001D5AFD" w:rsidP="005F3357">
      <w:pPr>
        <w:pStyle w:val="ListParagraph"/>
        <w:numPr>
          <w:ilvl w:val="1"/>
          <w:numId w:val="16"/>
        </w:numPr>
        <w:spacing w:after="0"/>
      </w:pPr>
      <w:r w:rsidRPr="00795970">
        <w:t>Yes</w:t>
      </w:r>
    </w:p>
    <w:p w14:paraId="52FCCAF7" w14:textId="77777777" w:rsidR="001D5AFD" w:rsidRPr="00795970" w:rsidRDefault="001D5AFD" w:rsidP="005F3357">
      <w:pPr>
        <w:pStyle w:val="ListParagraph"/>
        <w:numPr>
          <w:ilvl w:val="1"/>
          <w:numId w:val="16"/>
        </w:numPr>
        <w:spacing w:after="0"/>
      </w:pPr>
      <w:r w:rsidRPr="00795970">
        <w:t>No</w:t>
      </w:r>
    </w:p>
    <w:p w14:paraId="470343D7" w14:textId="77777777" w:rsidR="001D5AFD" w:rsidRPr="00795970" w:rsidRDefault="001D5AFD" w:rsidP="001D5AFD">
      <w:pPr>
        <w:pStyle w:val="ListParagraph"/>
        <w:spacing w:after="0"/>
        <w:ind w:left="1440"/>
      </w:pPr>
    </w:p>
    <w:p w14:paraId="634E6E56" w14:textId="77777777" w:rsidR="001D5AFD" w:rsidRPr="00795970" w:rsidRDefault="001D5AFD" w:rsidP="005F3357">
      <w:pPr>
        <w:pStyle w:val="ListParagraph"/>
        <w:numPr>
          <w:ilvl w:val="0"/>
          <w:numId w:val="16"/>
        </w:numPr>
        <w:spacing w:after="0"/>
      </w:pPr>
      <w:r w:rsidRPr="00795970">
        <w:t>Did the organisation pay payroll tax in 2020-21?</w:t>
      </w:r>
    </w:p>
    <w:p w14:paraId="52EBD446" w14:textId="77777777" w:rsidR="001D5AFD" w:rsidRPr="00795970" w:rsidRDefault="001D5AFD" w:rsidP="001D5AFD">
      <w:pPr>
        <w:pStyle w:val="ListParagraph"/>
        <w:spacing w:after="0"/>
      </w:pPr>
    </w:p>
    <w:p w14:paraId="3C3B6503" w14:textId="77777777" w:rsidR="001D5AFD" w:rsidRPr="00795970" w:rsidRDefault="001D5AFD" w:rsidP="005F3357">
      <w:pPr>
        <w:pStyle w:val="ListParagraph"/>
        <w:numPr>
          <w:ilvl w:val="1"/>
          <w:numId w:val="16"/>
        </w:numPr>
        <w:spacing w:after="0"/>
      </w:pPr>
      <w:r w:rsidRPr="00795970">
        <w:t>Yes</w:t>
      </w:r>
    </w:p>
    <w:p w14:paraId="4D9EE6ED" w14:textId="77777777" w:rsidR="001D5AFD" w:rsidRPr="00795970" w:rsidRDefault="001D5AFD" w:rsidP="005F3357">
      <w:pPr>
        <w:pStyle w:val="ListParagraph"/>
        <w:numPr>
          <w:ilvl w:val="1"/>
          <w:numId w:val="16"/>
        </w:numPr>
        <w:spacing w:after="0"/>
      </w:pPr>
      <w:r w:rsidRPr="00795970">
        <w:t>No</w:t>
      </w:r>
    </w:p>
    <w:p w14:paraId="640DECD5" w14:textId="77777777" w:rsidR="001D5AFD" w:rsidRPr="00795970" w:rsidRDefault="001D5AFD" w:rsidP="001D5AFD">
      <w:pPr>
        <w:pStyle w:val="ListParagraph"/>
        <w:spacing w:after="0"/>
        <w:ind w:left="1440"/>
      </w:pPr>
    </w:p>
    <w:p w14:paraId="0543A650" w14:textId="77777777" w:rsidR="001D5AFD" w:rsidRPr="00795970" w:rsidRDefault="001D5AFD" w:rsidP="005F3357">
      <w:pPr>
        <w:pStyle w:val="ListParagraph"/>
        <w:numPr>
          <w:ilvl w:val="0"/>
          <w:numId w:val="16"/>
        </w:numPr>
        <w:spacing w:after="0"/>
      </w:pPr>
      <w:r w:rsidRPr="00795970">
        <w:t>Did the organisation pay income tax or company tax in 2020-21?</w:t>
      </w:r>
    </w:p>
    <w:p w14:paraId="0F4FF301" w14:textId="77777777" w:rsidR="001D5AFD" w:rsidRPr="00795970" w:rsidRDefault="001D5AFD" w:rsidP="001D5AFD">
      <w:pPr>
        <w:pStyle w:val="ListParagraph"/>
        <w:spacing w:after="0"/>
      </w:pPr>
    </w:p>
    <w:p w14:paraId="092A19B9" w14:textId="77777777" w:rsidR="001D5AFD" w:rsidRPr="00795970" w:rsidRDefault="001D5AFD" w:rsidP="005F3357">
      <w:pPr>
        <w:pStyle w:val="ListParagraph"/>
        <w:numPr>
          <w:ilvl w:val="1"/>
          <w:numId w:val="16"/>
        </w:numPr>
        <w:spacing w:after="0"/>
      </w:pPr>
      <w:r w:rsidRPr="00795970">
        <w:t>Yes</w:t>
      </w:r>
    </w:p>
    <w:p w14:paraId="2F299611" w14:textId="77777777" w:rsidR="001D5AFD" w:rsidRPr="00795970" w:rsidRDefault="001D5AFD" w:rsidP="005F3357">
      <w:pPr>
        <w:pStyle w:val="ListParagraph"/>
        <w:numPr>
          <w:ilvl w:val="1"/>
          <w:numId w:val="16"/>
        </w:numPr>
        <w:spacing w:after="0"/>
      </w:pPr>
      <w:r w:rsidRPr="00795970">
        <w:t>No</w:t>
      </w:r>
    </w:p>
    <w:p w14:paraId="696EC511" w14:textId="77777777" w:rsidR="001D5AFD" w:rsidRPr="00795970" w:rsidRDefault="001D5AFD" w:rsidP="001D5AFD">
      <w:pPr>
        <w:pStyle w:val="ListParagraph"/>
        <w:spacing w:after="0"/>
        <w:ind w:left="1440"/>
      </w:pPr>
    </w:p>
    <w:p w14:paraId="598B1489" w14:textId="77777777" w:rsidR="001D5AFD" w:rsidRPr="00795970" w:rsidRDefault="001D5AFD" w:rsidP="001D5AFD">
      <w:pPr>
        <w:rPr>
          <w:b/>
          <w:bCs/>
          <w:lang w:eastAsia="en-AU"/>
        </w:rPr>
      </w:pPr>
      <w:r w:rsidRPr="00795970">
        <w:rPr>
          <w:b/>
          <w:bCs/>
          <w:lang w:eastAsia="en-AU"/>
        </w:rPr>
        <w:t>Size of the Provider</w:t>
      </w:r>
    </w:p>
    <w:p w14:paraId="479FB32C" w14:textId="77777777" w:rsidR="001D5AFD" w:rsidRPr="00795970" w:rsidRDefault="001D5AFD" w:rsidP="005F3357">
      <w:pPr>
        <w:pStyle w:val="ListParagraph"/>
        <w:numPr>
          <w:ilvl w:val="0"/>
          <w:numId w:val="16"/>
        </w:numPr>
        <w:spacing w:after="0"/>
        <w:rPr>
          <w:lang w:eastAsia="en-AU"/>
        </w:rPr>
      </w:pPr>
      <w:r w:rsidRPr="00795970">
        <w:rPr>
          <w:lang w:eastAsia="en-AU"/>
        </w:rPr>
        <w:t>How many NDIS participants did the organisation(s) covered by this ‘survey return’ supply services to in 2020-21?</w:t>
      </w:r>
    </w:p>
    <w:p w14:paraId="54A96BEF" w14:textId="77777777" w:rsidR="001D5AFD" w:rsidRPr="00795970" w:rsidRDefault="001D5AFD" w:rsidP="001D5AFD">
      <w:pPr>
        <w:pStyle w:val="ListParagraph"/>
        <w:spacing w:after="0"/>
        <w:rPr>
          <w:lang w:eastAsia="en-AU"/>
        </w:rPr>
      </w:pPr>
    </w:p>
    <w:p w14:paraId="029E9E93" w14:textId="77777777" w:rsidR="001D5AFD" w:rsidRPr="00795970" w:rsidRDefault="001D5AFD" w:rsidP="005F3357">
      <w:pPr>
        <w:pStyle w:val="ListParagraph"/>
        <w:numPr>
          <w:ilvl w:val="1"/>
          <w:numId w:val="16"/>
        </w:numPr>
        <w:spacing w:after="0"/>
        <w:rPr>
          <w:lang w:eastAsia="en-AU"/>
        </w:rPr>
      </w:pPr>
      <w:r w:rsidRPr="00795970">
        <w:rPr>
          <w:lang w:eastAsia="en-AU"/>
        </w:rPr>
        <w:t>Number of NDIS Participants</w:t>
      </w:r>
    </w:p>
    <w:p w14:paraId="1A360C5A" w14:textId="77777777" w:rsidR="001D5AFD" w:rsidRPr="00795970" w:rsidRDefault="001D5AFD" w:rsidP="001D5AFD">
      <w:pPr>
        <w:pStyle w:val="ListParagraph"/>
        <w:spacing w:after="0"/>
        <w:ind w:left="1440"/>
        <w:rPr>
          <w:lang w:eastAsia="en-AU"/>
        </w:rPr>
      </w:pPr>
    </w:p>
    <w:p w14:paraId="26848CDA" w14:textId="77777777" w:rsidR="001D5AFD" w:rsidRPr="00795970" w:rsidRDefault="001D5AFD" w:rsidP="001D5AFD">
      <w:pPr>
        <w:rPr>
          <w:b/>
          <w:bCs/>
          <w:lang w:eastAsia="en-AU"/>
        </w:rPr>
      </w:pPr>
      <w:r w:rsidRPr="00795970">
        <w:rPr>
          <w:b/>
          <w:bCs/>
          <w:lang w:eastAsia="en-AU"/>
        </w:rPr>
        <w:t>Tenure of the Provider</w:t>
      </w:r>
    </w:p>
    <w:p w14:paraId="461C3B7F" w14:textId="77777777" w:rsidR="001D5AFD" w:rsidRPr="00795970" w:rsidRDefault="001D5AFD" w:rsidP="005F3357">
      <w:pPr>
        <w:pStyle w:val="ListParagraph"/>
        <w:numPr>
          <w:ilvl w:val="0"/>
          <w:numId w:val="16"/>
        </w:numPr>
        <w:spacing w:after="0"/>
        <w:rPr>
          <w:b/>
          <w:bCs/>
          <w:lang w:eastAsia="en-AU"/>
        </w:rPr>
      </w:pPr>
      <w:r w:rsidRPr="00795970">
        <w:rPr>
          <w:lang w:eastAsia="en-AU"/>
        </w:rPr>
        <w:t xml:space="preserve">Considering your organisations financial year which ended in 2021, did your organisation commence operations during this period? </w:t>
      </w:r>
    </w:p>
    <w:p w14:paraId="442348BC" w14:textId="77777777" w:rsidR="001D5AFD" w:rsidRPr="00795970" w:rsidRDefault="001D5AFD" w:rsidP="001D5AFD">
      <w:pPr>
        <w:pStyle w:val="ListParagraph"/>
        <w:spacing w:after="0"/>
        <w:rPr>
          <w:b/>
          <w:bCs/>
          <w:lang w:eastAsia="en-AU"/>
        </w:rPr>
      </w:pPr>
    </w:p>
    <w:p w14:paraId="18AA26B9" w14:textId="77777777" w:rsidR="001D5AFD" w:rsidRPr="00795970" w:rsidRDefault="001D5AFD" w:rsidP="005F3357">
      <w:pPr>
        <w:pStyle w:val="ListParagraph"/>
        <w:numPr>
          <w:ilvl w:val="1"/>
          <w:numId w:val="16"/>
        </w:numPr>
        <w:spacing w:after="0"/>
        <w:rPr>
          <w:b/>
          <w:bCs/>
          <w:lang w:eastAsia="en-AU"/>
        </w:rPr>
      </w:pPr>
      <w:r w:rsidRPr="00795970">
        <w:rPr>
          <w:lang w:eastAsia="en-AU"/>
        </w:rPr>
        <w:t>Yes, I therefore have less than twelve months of financial data to report on in this survey</w:t>
      </w:r>
    </w:p>
    <w:p w14:paraId="529C3330" w14:textId="77777777" w:rsidR="001D5AFD" w:rsidRPr="00795970" w:rsidRDefault="001D5AFD" w:rsidP="005F3357">
      <w:pPr>
        <w:pStyle w:val="ListParagraph"/>
        <w:numPr>
          <w:ilvl w:val="1"/>
          <w:numId w:val="16"/>
        </w:numPr>
        <w:spacing w:after="0"/>
        <w:rPr>
          <w:b/>
          <w:bCs/>
          <w:lang w:eastAsia="en-AU"/>
        </w:rPr>
      </w:pPr>
      <w:r w:rsidRPr="00795970">
        <w:rPr>
          <w:lang w:eastAsia="en-AU"/>
        </w:rPr>
        <w:t xml:space="preserve">No, I therefore have a full twelve months of financial data to report on in this survey. </w:t>
      </w:r>
    </w:p>
    <w:p w14:paraId="4D64AA2E" w14:textId="77777777" w:rsidR="001D5AFD" w:rsidRPr="00795970" w:rsidRDefault="001D5AFD" w:rsidP="001D5AFD">
      <w:pPr>
        <w:pStyle w:val="ListParagraph"/>
        <w:spacing w:after="0"/>
        <w:ind w:left="1440"/>
        <w:rPr>
          <w:b/>
          <w:bCs/>
          <w:lang w:eastAsia="en-AU"/>
        </w:rPr>
      </w:pPr>
    </w:p>
    <w:p w14:paraId="29E17636" w14:textId="77777777" w:rsidR="001D5AFD" w:rsidRPr="00795970" w:rsidRDefault="001D5AFD" w:rsidP="005F3357">
      <w:pPr>
        <w:pStyle w:val="ListParagraph"/>
        <w:numPr>
          <w:ilvl w:val="0"/>
          <w:numId w:val="16"/>
        </w:numPr>
        <w:spacing w:after="0"/>
        <w:rPr>
          <w:b/>
          <w:bCs/>
          <w:lang w:eastAsia="en-AU"/>
        </w:rPr>
      </w:pPr>
      <w:r w:rsidRPr="00795970">
        <w:rPr>
          <w:lang w:eastAsia="en-AU"/>
        </w:rPr>
        <w:t xml:space="preserve">How many months of organisational financial data are you reporting on in this survey? </w:t>
      </w:r>
    </w:p>
    <w:p w14:paraId="4980C4BE" w14:textId="77777777" w:rsidR="001D5AFD" w:rsidRPr="00795970" w:rsidRDefault="001D5AFD" w:rsidP="001D5AFD">
      <w:pPr>
        <w:pStyle w:val="ListParagraph"/>
        <w:spacing w:after="0"/>
        <w:rPr>
          <w:b/>
          <w:bCs/>
          <w:lang w:eastAsia="en-AU"/>
        </w:rPr>
      </w:pPr>
    </w:p>
    <w:p w14:paraId="6C087FAB" w14:textId="77777777" w:rsidR="001D5AFD" w:rsidRPr="00795970" w:rsidRDefault="001D5AFD" w:rsidP="005F3357">
      <w:pPr>
        <w:pStyle w:val="ListParagraph"/>
        <w:numPr>
          <w:ilvl w:val="1"/>
          <w:numId w:val="16"/>
        </w:numPr>
        <w:spacing w:after="0"/>
        <w:rPr>
          <w:b/>
          <w:bCs/>
          <w:lang w:eastAsia="en-AU"/>
        </w:rPr>
      </w:pPr>
      <w:r w:rsidRPr="00795970">
        <w:rPr>
          <w:lang w:eastAsia="en-AU"/>
        </w:rPr>
        <w:t>Number of months</w:t>
      </w:r>
    </w:p>
    <w:p w14:paraId="1D16AA60" w14:textId="77777777" w:rsidR="001D5AFD" w:rsidRPr="00795970" w:rsidRDefault="001D5AFD" w:rsidP="001D5AFD">
      <w:pPr>
        <w:pStyle w:val="ListParagraph"/>
        <w:spacing w:after="0"/>
        <w:ind w:left="1440"/>
        <w:rPr>
          <w:b/>
          <w:bCs/>
          <w:lang w:eastAsia="en-AU"/>
        </w:rPr>
      </w:pPr>
    </w:p>
    <w:p w14:paraId="0992E40B" w14:textId="77777777" w:rsidR="001D5AFD" w:rsidRPr="00795970" w:rsidRDefault="001D5AFD" w:rsidP="005F3357">
      <w:pPr>
        <w:pStyle w:val="ListParagraph"/>
        <w:numPr>
          <w:ilvl w:val="0"/>
          <w:numId w:val="16"/>
        </w:numPr>
        <w:spacing w:after="0"/>
        <w:rPr>
          <w:lang w:eastAsia="en-AU"/>
        </w:rPr>
      </w:pPr>
      <w:r w:rsidRPr="00795970">
        <w:rPr>
          <w:lang w:eastAsia="en-AU"/>
        </w:rPr>
        <w:t xml:space="preserve">For how many years has your organisation been in operation? </w:t>
      </w:r>
    </w:p>
    <w:p w14:paraId="63433231" w14:textId="77777777" w:rsidR="001D5AFD" w:rsidRPr="00795970" w:rsidRDefault="001D5AFD" w:rsidP="001D5AFD">
      <w:pPr>
        <w:pStyle w:val="ListParagraph"/>
        <w:spacing w:after="0"/>
        <w:rPr>
          <w:lang w:eastAsia="en-AU"/>
        </w:rPr>
      </w:pPr>
    </w:p>
    <w:p w14:paraId="23E9647C" w14:textId="77777777" w:rsidR="001D5AFD" w:rsidRPr="00795970" w:rsidRDefault="001D5AFD" w:rsidP="005F3357">
      <w:pPr>
        <w:pStyle w:val="ListParagraph"/>
        <w:numPr>
          <w:ilvl w:val="1"/>
          <w:numId w:val="16"/>
        </w:numPr>
        <w:spacing w:after="0"/>
        <w:rPr>
          <w:lang w:eastAsia="en-AU"/>
        </w:rPr>
      </w:pPr>
      <w:r w:rsidRPr="00795970">
        <w:rPr>
          <w:lang w:eastAsia="en-AU"/>
        </w:rPr>
        <w:t>Number of years</w:t>
      </w:r>
    </w:p>
    <w:p w14:paraId="4BC0A4FD" w14:textId="77777777" w:rsidR="001D5AFD" w:rsidRPr="00795970" w:rsidRDefault="001D5AFD" w:rsidP="001D5AFD">
      <w:pPr>
        <w:pStyle w:val="ListParagraph"/>
        <w:spacing w:after="0"/>
        <w:ind w:left="1440"/>
        <w:rPr>
          <w:lang w:eastAsia="en-AU"/>
        </w:rPr>
      </w:pPr>
    </w:p>
    <w:p w14:paraId="388663BD" w14:textId="77777777" w:rsidR="001D5AFD" w:rsidRPr="00795970" w:rsidRDefault="001D5AFD" w:rsidP="001D5AFD">
      <w:pPr>
        <w:rPr>
          <w:b/>
          <w:bCs/>
          <w:lang w:eastAsia="en-AU"/>
        </w:rPr>
      </w:pPr>
      <w:r w:rsidRPr="00795970">
        <w:rPr>
          <w:b/>
          <w:bCs/>
          <w:lang w:eastAsia="en-AU"/>
        </w:rPr>
        <w:t>People employed by the Provider</w:t>
      </w:r>
    </w:p>
    <w:p w14:paraId="16AD1DBC" w14:textId="77777777" w:rsidR="001D5AFD" w:rsidRPr="00795970" w:rsidRDefault="001D5AFD" w:rsidP="005F3357">
      <w:pPr>
        <w:pStyle w:val="ListParagraph"/>
        <w:numPr>
          <w:ilvl w:val="0"/>
          <w:numId w:val="16"/>
        </w:numPr>
        <w:spacing w:after="0"/>
        <w:rPr>
          <w:b/>
          <w:bCs/>
          <w:lang w:eastAsia="en-AU"/>
        </w:rPr>
      </w:pPr>
      <w:r w:rsidRPr="00795970">
        <w:rPr>
          <w:lang w:eastAsia="en-AU"/>
        </w:rPr>
        <w:t xml:space="preserve">What types of staff do you employ? </w:t>
      </w:r>
    </w:p>
    <w:p w14:paraId="0A5A6122" w14:textId="77777777" w:rsidR="001D5AFD" w:rsidRPr="00795970" w:rsidRDefault="001D5AFD" w:rsidP="001D5AFD">
      <w:pPr>
        <w:pStyle w:val="ListParagraph"/>
        <w:spacing w:after="0"/>
        <w:ind w:left="643"/>
        <w:rPr>
          <w:b/>
          <w:bCs/>
          <w:lang w:eastAsia="en-AU"/>
        </w:rPr>
      </w:pPr>
    </w:p>
    <w:p w14:paraId="484D12CB" w14:textId="77777777" w:rsidR="001D5AFD" w:rsidRPr="00795970" w:rsidRDefault="001D5AFD" w:rsidP="005F3357">
      <w:pPr>
        <w:pStyle w:val="ListParagraph"/>
        <w:numPr>
          <w:ilvl w:val="1"/>
          <w:numId w:val="16"/>
        </w:numPr>
        <w:spacing w:after="0"/>
        <w:rPr>
          <w:b/>
          <w:bCs/>
          <w:lang w:eastAsia="en-AU"/>
        </w:rPr>
      </w:pPr>
      <w:r w:rsidRPr="00795970">
        <w:rPr>
          <w:lang w:eastAsia="en-AU"/>
        </w:rPr>
        <w:t xml:space="preserve">Only permanent staff </w:t>
      </w:r>
    </w:p>
    <w:p w14:paraId="4FD6CD7D" w14:textId="77777777" w:rsidR="001D5AFD" w:rsidRPr="00795970" w:rsidRDefault="001D5AFD" w:rsidP="005F3357">
      <w:pPr>
        <w:pStyle w:val="ListParagraph"/>
        <w:numPr>
          <w:ilvl w:val="1"/>
          <w:numId w:val="16"/>
        </w:numPr>
        <w:spacing w:after="0"/>
        <w:rPr>
          <w:b/>
          <w:bCs/>
          <w:lang w:eastAsia="en-AU"/>
        </w:rPr>
      </w:pPr>
      <w:r w:rsidRPr="00795970">
        <w:rPr>
          <w:lang w:eastAsia="en-AU"/>
        </w:rPr>
        <w:t>Only casual staff</w:t>
      </w:r>
    </w:p>
    <w:p w14:paraId="7E9602C8" w14:textId="77777777" w:rsidR="001D5AFD" w:rsidRPr="00795970" w:rsidRDefault="001D5AFD" w:rsidP="005F3357">
      <w:pPr>
        <w:pStyle w:val="ListParagraph"/>
        <w:numPr>
          <w:ilvl w:val="1"/>
          <w:numId w:val="16"/>
        </w:numPr>
        <w:spacing w:after="0"/>
        <w:rPr>
          <w:lang w:eastAsia="en-AU"/>
        </w:rPr>
      </w:pPr>
      <w:r w:rsidRPr="00795970">
        <w:rPr>
          <w:lang w:eastAsia="en-AU"/>
        </w:rPr>
        <w:t>Both permanent and casual staff</w:t>
      </w:r>
    </w:p>
    <w:p w14:paraId="5BF5B2B5" w14:textId="77777777" w:rsidR="001D5AFD" w:rsidRPr="00795970" w:rsidRDefault="001D5AFD" w:rsidP="001D5AFD">
      <w:pPr>
        <w:pStyle w:val="ListParagraph"/>
        <w:spacing w:after="0"/>
        <w:ind w:left="1440"/>
        <w:rPr>
          <w:lang w:eastAsia="en-AU"/>
        </w:rPr>
      </w:pPr>
    </w:p>
    <w:p w14:paraId="7BD5B3ED" w14:textId="77777777" w:rsidR="001D5AFD" w:rsidRPr="00795970" w:rsidRDefault="001D5AFD" w:rsidP="001D5AFD">
      <w:pPr>
        <w:rPr>
          <w:b/>
          <w:bCs/>
          <w:lang w:eastAsia="en-AU"/>
        </w:rPr>
      </w:pPr>
      <w:r w:rsidRPr="00795970">
        <w:rPr>
          <w:b/>
          <w:bCs/>
          <w:lang w:eastAsia="en-AU"/>
        </w:rPr>
        <w:t xml:space="preserve">Temporary Transformation Payment &amp; other pricing questions </w:t>
      </w:r>
    </w:p>
    <w:p w14:paraId="506473B2" w14:textId="77777777" w:rsidR="001D5AFD" w:rsidRPr="00795970" w:rsidRDefault="001D5AFD" w:rsidP="005F3357">
      <w:pPr>
        <w:pStyle w:val="ListParagraph"/>
        <w:numPr>
          <w:ilvl w:val="0"/>
          <w:numId w:val="16"/>
        </w:numPr>
        <w:spacing w:after="0"/>
      </w:pPr>
      <w:r w:rsidRPr="00795970">
        <w:t>Did any of the organisations covered by this survey return claim for support items that were subject to the Temporary Transformation Payment arrangements in 2020-21?</w:t>
      </w:r>
    </w:p>
    <w:p w14:paraId="38B76362" w14:textId="77777777" w:rsidR="001D5AFD" w:rsidRPr="00795970" w:rsidRDefault="001D5AFD" w:rsidP="001D5AFD">
      <w:pPr>
        <w:pStyle w:val="ListParagraph"/>
        <w:spacing w:after="0"/>
      </w:pPr>
    </w:p>
    <w:p w14:paraId="6E6C79C5" w14:textId="77777777" w:rsidR="001D5AFD" w:rsidRPr="00795970" w:rsidRDefault="001D5AFD" w:rsidP="005F3357">
      <w:pPr>
        <w:pStyle w:val="ListParagraph"/>
        <w:numPr>
          <w:ilvl w:val="1"/>
          <w:numId w:val="16"/>
        </w:numPr>
        <w:spacing w:after="0"/>
      </w:pPr>
      <w:r w:rsidRPr="00795970">
        <w:t>Yes</w:t>
      </w:r>
    </w:p>
    <w:p w14:paraId="52886C3B" w14:textId="77777777" w:rsidR="001D5AFD" w:rsidRPr="00795970" w:rsidRDefault="001D5AFD" w:rsidP="005F3357">
      <w:pPr>
        <w:pStyle w:val="ListParagraph"/>
        <w:numPr>
          <w:ilvl w:val="1"/>
          <w:numId w:val="16"/>
        </w:numPr>
        <w:spacing w:after="0"/>
      </w:pPr>
      <w:r w:rsidRPr="00795970">
        <w:t>No</w:t>
      </w:r>
    </w:p>
    <w:p w14:paraId="56AD0267" w14:textId="77777777" w:rsidR="001D5AFD" w:rsidRPr="00795970" w:rsidRDefault="001D5AFD" w:rsidP="001D5AFD">
      <w:pPr>
        <w:pStyle w:val="ListParagraph"/>
        <w:spacing w:after="0"/>
        <w:ind w:left="1440"/>
      </w:pPr>
    </w:p>
    <w:p w14:paraId="464203A2" w14:textId="77777777" w:rsidR="001D5AFD" w:rsidRPr="00795970" w:rsidRDefault="001D5AFD" w:rsidP="005F3357">
      <w:pPr>
        <w:pStyle w:val="ListParagraph"/>
        <w:numPr>
          <w:ilvl w:val="0"/>
          <w:numId w:val="16"/>
        </w:numPr>
        <w:spacing w:after="0"/>
      </w:pPr>
      <w:r w:rsidRPr="00795970">
        <w:t>Did all the organisations covered by this survey return who claimed for support items that were subject to the Temporary Transformation Payment arrangements in 2020-21 list and keep up-to-date their business contact details in the Provider Finder in 2020-21?</w:t>
      </w:r>
    </w:p>
    <w:p w14:paraId="6D922C00" w14:textId="77777777" w:rsidR="001D5AFD" w:rsidRPr="00795970" w:rsidRDefault="001D5AFD" w:rsidP="001D5AFD">
      <w:pPr>
        <w:pStyle w:val="ListParagraph"/>
        <w:spacing w:after="0"/>
      </w:pPr>
    </w:p>
    <w:p w14:paraId="1BAEE726" w14:textId="77777777" w:rsidR="001D5AFD" w:rsidRPr="00795970" w:rsidRDefault="001D5AFD" w:rsidP="005F3357">
      <w:pPr>
        <w:pStyle w:val="ListParagraph"/>
        <w:numPr>
          <w:ilvl w:val="1"/>
          <w:numId w:val="16"/>
        </w:numPr>
        <w:spacing w:after="0"/>
      </w:pPr>
      <w:r w:rsidRPr="00795970">
        <w:t>Yes</w:t>
      </w:r>
    </w:p>
    <w:p w14:paraId="1FE66D0E" w14:textId="77777777" w:rsidR="001D5AFD" w:rsidRPr="00795970" w:rsidRDefault="001D5AFD" w:rsidP="005F3357">
      <w:pPr>
        <w:pStyle w:val="ListParagraph"/>
        <w:numPr>
          <w:ilvl w:val="1"/>
          <w:numId w:val="16"/>
        </w:numPr>
        <w:spacing w:after="0"/>
      </w:pPr>
      <w:r w:rsidRPr="00795970">
        <w:t>No</w:t>
      </w:r>
    </w:p>
    <w:p w14:paraId="65F27A2A" w14:textId="77777777" w:rsidR="001D5AFD" w:rsidRPr="00795970" w:rsidRDefault="001D5AFD" w:rsidP="001D5AFD">
      <w:pPr>
        <w:pStyle w:val="ListParagraph"/>
        <w:spacing w:after="0"/>
        <w:ind w:left="1440"/>
      </w:pPr>
    </w:p>
    <w:p w14:paraId="2245936C" w14:textId="77777777" w:rsidR="001D5AFD" w:rsidRPr="00795970" w:rsidRDefault="001D5AFD" w:rsidP="005F3357">
      <w:pPr>
        <w:pStyle w:val="ListParagraph"/>
        <w:numPr>
          <w:ilvl w:val="0"/>
          <w:numId w:val="16"/>
        </w:numPr>
        <w:spacing w:after="0"/>
      </w:pPr>
      <w:r w:rsidRPr="00795970">
        <w:rPr>
          <w:lang w:eastAsia="en-AU"/>
        </w:rPr>
        <w:t xml:space="preserve"> </w:t>
      </w:r>
      <w:r w:rsidRPr="00795970">
        <w:t>Did all the organisations covered by this survey return who claimed for support items that were subject to the Temporary Transformation Payment arrangements in 2020-21 publish their service prices on its website in 2020-21?</w:t>
      </w:r>
    </w:p>
    <w:p w14:paraId="62355ADE" w14:textId="77777777" w:rsidR="001D5AFD" w:rsidRPr="00795970" w:rsidRDefault="001D5AFD" w:rsidP="001D5AFD">
      <w:pPr>
        <w:pStyle w:val="ListParagraph"/>
        <w:spacing w:after="0"/>
      </w:pPr>
    </w:p>
    <w:p w14:paraId="33EBDF2D" w14:textId="77777777" w:rsidR="001D5AFD" w:rsidRPr="00795970" w:rsidRDefault="001D5AFD" w:rsidP="005F3357">
      <w:pPr>
        <w:pStyle w:val="ListParagraph"/>
        <w:numPr>
          <w:ilvl w:val="1"/>
          <w:numId w:val="16"/>
        </w:numPr>
        <w:spacing w:after="0"/>
      </w:pPr>
      <w:r w:rsidRPr="00795970">
        <w:t>Yes</w:t>
      </w:r>
    </w:p>
    <w:p w14:paraId="7ADD83BB" w14:textId="77777777" w:rsidR="001D5AFD" w:rsidRPr="00795970" w:rsidRDefault="001D5AFD" w:rsidP="005F3357">
      <w:pPr>
        <w:pStyle w:val="ListParagraph"/>
        <w:numPr>
          <w:ilvl w:val="1"/>
          <w:numId w:val="16"/>
        </w:numPr>
        <w:spacing w:after="0"/>
      </w:pPr>
      <w:r w:rsidRPr="00795970">
        <w:t>No</w:t>
      </w:r>
    </w:p>
    <w:p w14:paraId="1F139A97" w14:textId="77777777" w:rsidR="001D5AFD" w:rsidRPr="00795970" w:rsidRDefault="001D5AFD" w:rsidP="001D5AFD">
      <w:pPr>
        <w:pStyle w:val="ListParagraph"/>
        <w:spacing w:after="0"/>
        <w:ind w:left="1440"/>
      </w:pPr>
    </w:p>
    <w:p w14:paraId="4E1E5DDC" w14:textId="77777777" w:rsidR="001D5AFD" w:rsidRPr="00795970" w:rsidRDefault="001D5AFD" w:rsidP="001D5AFD">
      <w:pPr>
        <w:spacing w:after="0"/>
        <w:ind w:firstLine="720"/>
      </w:pPr>
      <w:r w:rsidRPr="00795970">
        <w:t xml:space="preserve">If answered “Yes”, please provide a valid link(s) to all published service prices. </w:t>
      </w:r>
    </w:p>
    <w:p w14:paraId="7E0393F0" w14:textId="77777777" w:rsidR="001D5AFD" w:rsidRPr="00795970" w:rsidRDefault="001D5AFD" w:rsidP="005F3357">
      <w:pPr>
        <w:pStyle w:val="ListParagraph"/>
        <w:numPr>
          <w:ilvl w:val="0"/>
          <w:numId w:val="16"/>
        </w:numPr>
        <w:spacing w:after="0"/>
        <w:rPr>
          <w:lang w:eastAsia="en-AU"/>
        </w:rPr>
      </w:pPr>
      <w:r w:rsidRPr="00795970">
        <w:rPr>
          <w:lang w:eastAsia="en-AU"/>
        </w:rPr>
        <w:t>Does the organisation always set its service prices for NDIS participants at the amounts set out in the NDIS Pricing Arrangements and Price Limits (previously known as the NDIS Price Guide), or did it offer supports at a price below the NDIS Price Limit?</w:t>
      </w:r>
    </w:p>
    <w:p w14:paraId="6A4F6847" w14:textId="77777777" w:rsidR="001D5AFD" w:rsidRPr="00795970" w:rsidRDefault="001D5AFD" w:rsidP="001D5AFD">
      <w:pPr>
        <w:pStyle w:val="ListParagraph"/>
        <w:spacing w:after="0"/>
        <w:rPr>
          <w:lang w:eastAsia="en-AU"/>
        </w:rPr>
      </w:pPr>
      <w:r w:rsidRPr="00795970">
        <w:rPr>
          <w:lang w:eastAsia="en-AU"/>
        </w:rPr>
        <w:t xml:space="preserve"> </w:t>
      </w:r>
    </w:p>
    <w:p w14:paraId="03606302" w14:textId="17123446" w:rsidR="001D5AFD" w:rsidRPr="00795970" w:rsidRDefault="001D5AFD" w:rsidP="005F3357">
      <w:pPr>
        <w:pStyle w:val="ListParagraph"/>
        <w:numPr>
          <w:ilvl w:val="1"/>
          <w:numId w:val="16"/>
        </w:numPr>
        <w:spacing w:after="0"/>
        <w:rPr>
          <w:lang w:eastAsia="en-AU"/>
        </w:rPr>
      </w:pPr>
      <w:r w:rsidRPr="00795970">
        <w:rPr>
          <w:lang w:eastAsia="en-AU"/>
        </w:rPr>
        <w:t xml:space="preserve">Always at the </w:t>
      </w:r>
      <w:r w:rsidR="00A62225" w:rsidRPr="00795970">
        <w:t>Price Limit</w:t>
      </w:r>
    </w:p>
    <w:p w14:paraId="23C2F6D4" w14:textId="7799F0B0" w:rsidR="001D5AFD" w:rsidRPr="00795970" w:rsidRDefault="001D5AFD" w:rsidP="005F3357">
      <w:pPr>
        <w:pStyle w:val="ListParagraph"/>
        <w:numPr>
          <w:ilvl w:val="1"/>
          <w:numId w:val="16"/>
        </w:numPr>
        <w:spacing w:after="0"/>
        <w:rPr>
          <w:lang w:eastAsia="en-AU"/>
        </w:rPr>
      </w:pPr>
      <w:r w:rsidRPr="00795970">
        <w:rPr>
          <w:lang w:eastAsia="en-AU"/>
        </w:rPr>
        <w:t xml:space="preserve">Sometimes at the </w:t>
      </w:r>
      <w:r w:rsidR="00A62225" w:rsidRPr="00795970">
        <w:t>Price Limit</w:t>
      </w:r>
      <w:r w:rsidR="00A62225" w:rsidRPr="00795970">
        <w:rPr>
          <w:lang w:eastAsia="en-AU"/>
        </w:rPr>
        <w:t xml:space="preserve"> </w:t>
      </w:r>
      <w:r w:rsidRPr="00795970">
        <w:rPr>
          <w:lang w:eastAsia="en-AU"/>
        </w:rPr>
        <w:t xml:space="preserve">/ sometimes below the </w:t>
      </w:r>
      <w:r w:rsidR="00A62225" w:rsidRPr="00795970">
        <w:rPr>
          <w:lang w:eastAsia="en-AU"/>
        </w:rPr>
        <w:t>Price Limit</w:t>
      </w:r>
      <w:r w:rsidRPr="00795970">
        <w:rPr>
          <w:lang w:eastAsia="en-AU"/>
        </w:rPr>
        <w:t xml:space="preserve"> </w:t>
      </w:r>
    </w:p>
    <w:p w14:paraId="0983F836" w14:textId="6EA7C715" w:rsidR="001D5AFD" w:rsidRPr="00795970" w:rsidRDefault="001D5AFD" w:rsidP="005F3357">
      <w:pPr>
        <w:pStyle w:val="ListParagraph"/>
        <w:numPr>
          <w:ilvl w:val="1"/>
          <w:numId w:val="16"/>
        </w:numPr>
        <w:spacing w:after="0"/>
        <w:rPr>
          <w:lang w:eastAsia="en-AU"/>
        </w:rPr>
      </w:pPr>
      <w:r w:rsidRPr="00795970">
        <w:rPr>
          <w:lang w:eastAsia="en-AU"/>
        </w:rPr>
        <w:t xml:space="preserve">Always below the </w:t>
      </w:r>
      <w:r w:rsidR="00A62225" w:rsidRPr="00795970">
        <w:rPr>
          <w:lang w:eastAsia="en-AU"/>
        </w:rPr>
        <w:t>Price Limit</w:t>
      </w:r>
    </w:p>
    <w:p w14:paraId="26D5F740" w14:textId="77777777" w:rsidR="001D5AFD" w:rsidRPr="00795970" w:rsidRDefault="001D5AFD" w:rsidP="001D5AFD">
      <w:pPr>
        <w:pStyle w:val="ListParagraph"/>
        <w:spacing w:after="0"/>
        <w:ind w:left="1440"/>
        <w:rPr>
          <w:lang w:eastAsia="en-AU"/>
        </w:rPr>
      </w:pPr>
    </w:p>
    <w:p w14:paraId="797B1E99" w14:textId="77777777" w:rsidR="001D5AFD" w:rsidRPr="00795970" w:rsidRDefault="001D5AFD" w:rsidP="001D5AFD">
      <w:pPr>
        <w:spacing w:after="0"/>
        <w:ind w:left="720"/>
        <w:rPr>
          <w:lang w:eastAsia="en-AU"/>
        </w:rPr>
      </w:pPr>
      <w:r w:rsidRPr="00795970">
        <w:rPr>
          <w:lang w:eastAsia="en-AU"/>
        </w:rPr>
        <w:t xml:space="preserve">If your organisation sometimes or always offers services at a price below the NDIS </w:t>
      </w:r>
      <w:r w:rsidR="00A62225" w:rsidRPr="00795970">
        <w:rPr>
          <w:lang w:eastAsia="en-AU"/>
        </w:rPr>
        <w:t>Price Limit</w:t>
      </w:r>
      <w:r w:rsidRPr="00795970">
        <w:rPr>
          <w:lang w:eastAsia="en-AU"/>
        </w:rPr>
        <w:t>, please provide more information.</w:t>
      </w:r>
    </w:p>
    <w:p w14:paraId="0351D74F" w14:textId="77777777" w:rsidR="001D5AFD" w:rsidRPr="00795970" w:rsidRDefault="001D5AFD" w:rsidP="001D5AFD">
      <w:pPr>
        <w:spacing w:after="0"/>
        <w:rPr>
          <w:lang w:eastAsia="en-AU"/>
        </w:rPr>
      </w:pPr>
    </w:p>
    <w:p w14:paraId="75BDB1C3" w14:textId="77777777" w:rsidR="001D5AFD" w:rsidRPr="00795970" w:rsidRDefault="001D5AFD" w:rsidP="005F3357">
      <w:pPr>
        <w:pStyle w:val="ListParagraph"/>
        <w:numPr>
          <w:ilvl w:val="0"/>
          <w:numId w:val="16"/>
        </w:numPr>
        <w:spacing w:after="0"/>
        <w:rPr>
          <w:lang w:eastAsia="en-AU"/>
        </w:rPr>
      </w:pPr>
      <w:r w:rsidRPr="00795970">
        <w:rPr>
          <w:lang w:eastAsia="en-AU"/>
        </w:rPr>
        <w:t xml:space="preserve">Does your organisation have different price schedules for NDIS participants and other clients? </w:t>
      </w:r>
    </w:p>
    <w:p w14:paraId="09596B4C" w14:textId="77777777" w:rsidR="001D5AFD" w:rsidRPr="00795970" w:rsidRDefault="001D5AFD" w:rsidP="001D5AFD">
      <w:pPr>
        <w:pStyle w:val="ListParagraph"/>
        <w:spacing w:after="0"/>
        <w:rPr>
          <w:lang w:eastAsia="en-AU"/>
        </w:rPr>
      </w:pPr>
    </w:p>
    <w:p w14:paraId="46760AEA" w14:textId="77777777" w:rsidR="001D5AFD" w:rsidRPr="00795970" w:rsidRDefault="001D5AFD" w:rsidP="005F3357">
      <w:pPr>
        <w:pStyle w:val="ListParagraph"/>
        <w:numPr>
          <w:ilvl w:val="1"/>
          <w:numId w:val="16"/>
        </w:numPr>
        <w:spacing w:after="0"/>
        <w:rPr>
          <w:lang w:eastAsia="en-AU"/>
        </w:rPr>
      </w:pPr>
      <w:r w:rsidRPr="00795970">
        <w:rPr>
          <w:lang w:eastAsia="en-AU"/>
        </w:rPr>
        <w:t>Yes</w:t>
      </w:r>
    </w:p>
    <w:p w14:paraId="398D97B6" w14:textId="77777777" w:rsidR="001D5AFD" w:rsidRPr="00795970" w:rsidRDefault="001D5AFD" w:rsidP="005F3357">
      <w:pPr>
        <w:pStyle w:val="ListParagraph"/>
        <w:numPr>
          <w:ilvl w:val="1"/>
          <w:numId w:val="16"/>
        </w:numPr>
        <w:spacing w:after="0"/>
        <w:rPr>
          <w:lang w:eastAsia="en-AU"/>
        </w:rPr>
      </w:pPr>
      <w:r w:rsidRPr="00795970">
        <w:rPr>
          <w:lang w:eastAsia="en-AU"/>
        </w:rPr>
        <w:t>No</w:t>
      </w:r>
    </w:p>
    <w:p w14:paraId="0801FFC1" w14:textId="77777777" w:rsidR="001D5AFD" w:rsidRPr="00795970" w:rsidRDefault="001D5AFD" w:rsidP="001D5AFD">
      <w:pPr>
        <w:pStyle w:val="ListParagraph"/>
        <w:spacing w:after="0"/>
        <w:ind w:left="1440"/>
        <w:rPr>
          <w:lang w:eastAsia="en-AU"/>
        </w:rPr>
      </w:pPr>
    </w:p>
    <w:p w14:paraId="4FBD5266" w14:textId="77777777" w:rsidR="001D5AFD" w:rsidRPr="00795970" w:rsidRDefault="001D5AFD" w:rsidP="001D5AFD">
      <w:pPr>
        <w:spacing w:after="0"/>
        <w:ind w:left="720"/>
        <w:rPr>
          <w:lang w:eastAsia="en-AU"/>
        </w:rPr>
      </w:pPr>
      <w:r w:rsidRPr="00795970">
        <w:rPr>
          <w:lang w:eastAsia="en-AU"/>
        </w:rPr>
        <w:t xml:space="preserve">If answered “Yes”, please provide more information. </w:t>
      </w:r>
    </w:p>
    <w:p w14:paraId="2D0EF13E" w14:textId="77777777" w:rsidR="001D5AFD" w:rsidRPr="00795970" w:rsidRDefault="001D5AFD" w:rsidP="001D5AFD">
      <w:pPr>
        <w:spacing w:after="0"/>
        <w:rPr>
          <w:lang w:eastAsia="en-AU"/>
        </w:rPr>
      </w:pPr>
    </w:p>
    <w:p w14:paraId="3149975D" w14:textId="77777777" w:rsidR="001D5AFD" w:rsidRPr="00795970" w:rsidRDefault="001D5AFD" w:rsidP="001D5AFD">
      <w:pPr>
        <w:rPr>
          <w:b/>
          <w:bCs/>
          <w:lang w:eastAsia="en-AU"/>
        </w:rPr>
      </w:pPr>
      <w:r w:rsidRPr="00795970">
        <w:rPr>
          <w:b/>
          <w:bCs/>
          <w:lang w:eastAsia="en-AU"/>
        </w:rPr>
        <w:t xml:space="preserve">Workforce profile – Disability Support Workers and Frontline Supervisors </w:t>
      </w:r>
    </w:p>
    <w:p w14:paraId="6F409B55" w14:textId="77777777" w:rsidR="001D5AFD" w:rsidRPr="00795970" w:rsidRDefault="001D5AFD" w:rsidP="001D5AFD">
      <w:pPr>
        <w:rPr>
          <w:i/>
          <w:iCs/>
          <w:lang w:eastAsia="en-AU"/>
        </w:rPr>
      </w:pPr>
      <w:r w:rsidRPr="00795970">
        <w:rPr>
          <w:i/>
          <w:iCs/>
          <w:lang w:eastAsia="en-AU"/>
        </w:rPr>
        <w:t>Unless specified otherwise, questions should be answered in the context of only NDIS-funded services in these support categories:</w:t>
      </w:r>
    </w:p>
    <w:p w14:paraId="1C93EFD6" w14:textId="77777777" w:rsidR="001D5AFD" w:rsidRPr="00795970" w:rsidRDefault="001D5AFD" w:rsidP="005F3357">
      <w:pPr>
        <w:pStyle w:val="ListParagraph"/>
        <w:numPr>
          <w:ilvl w:val="0"/>
          <w:numId w:val="18"/>
        </w:numPr>
        <w:rPr>
          <w:i/>
          <w:iCs/>
          <w:lang w:eastAsia="en-AU"/>
        </w:rPr>
      </w:pPr>
      <w:r w:rsidRPr="00795970">
        <w:rPr>
          <w:i/>
          <w:iCs/>
          <w:lang w:eastAsia="en-AU"/>
        </w:rPr>
        <w:t>Assistance with Daily Life</w:t>
      </w:r>
    </w:p>
    <w:p w14:paraId="7264A434" w14:textId="77777777" w:rsidR="001D5AFD" w:rsidRPr="00795970" w:rsidRDefault="001D5AFD" w:rsidP="005F3357">
      <w:pPr>
        <w:pStyle w:val="ListParagraph"/>
        <w:numPr>
          <w:ilvl w:val="1"/>
          <w:numId w:val="18"/>
        </w:numPr>
        <w:rPr>
          <w:i/>
          <w:iCs/>
          <w:lang w:eastAsia="en-AU"/>
        </w:rPr>
      </w:pPr>
      <w:r w:rsidRPr="00795970">
        <w:rPr>
          <w:i/>
          <w:iCs/>
          <w:lang w:eastAsia="en-AU"/>
        </w:rPr>
        <w:t>Daily Personal Activities</w:t>
      </w:r>
    </w:p>
    <w:p w14:paraId="19FC5953" w14:textId="77777777" w:rsidR="001D5AFD" w:rsidRPr="00795970" w:rsidRDefault="001D5AFD" w:rsidP="005F3357">
      <w:pPr>
        <w:pStyle w:val="ListParagraph"/>
        <w:numPr>
          <w:ilvl w:val="1"/>
          <w:numId w:val="18"/>
        </w:numPr>
        <w:rPr>
          <w:i/>
          <w:iCs/>
          <w:lang w:eastAsia="en-AU"/>
        </w:rPr>
      </w:pPr>
      <w:r w:rsidRPr="00795970">
        <w:rPr>
          <w:i/>
          <w:iCs/>
          <w:lang w:eastAsia="en-AU"/>
        </w:rPr>
        <w:t>High Intensity Daily Personal Activities</w:t>
      </w:r>
    </w:p>
    <w:p w14:paraId="00FB9781" w14:textId="77777777" w:rsidR="001D5AFD" w:rsidRPr="00795970" w:rsidRDefault="001D5AFD" w:rsidP="005F3357">
      <w:pPr>
        <w:pStyle w:val="ListParagraph"/>
        <w:numPr>
          <w:ilvl w:val="1"/>
          <w:numId w:val="18"/>
        </w:numPr>
        <w:rPr>
          <w:i/>
          <w:iCs/>
          <w:lang w:eastAsia="en-AU"/>
        </w:rPr>
      </w:pPr>
      <w:r w:rsidRPr="00795970">
        <w:rPr>
          <w:i/>
          <w:iCs/>
          <w:lang w:eastAsia="en-AU"/>
        </w:rPr>
        <w:t>Assistance with Daily Life Tasks in a Group or Shared Living Arrangement (Supported Independent Living)</w:t>
      </w:r>
    </w:p>
    <w:p w14:paraId="4EEFD4E1" w14:textId="77777777" w:rsidR="001D5AFD" w:rsidRPr="00795970" w:rsidRDefault="001D5AFD" w:rsidP="005F3357">
      <w:pPr>
        <w:pStyle w:val="ListParagraph"/>
        <w:numPr>
          <w:ilvl w:val="0"/>
          <w:numId w:val="18"/>
        </w:numPr>
        <w:rPr>
          <w:i/>
          <w:iCs/>
          <w:lang w:eastAsia="en-AU"/>
        </w:rPr>
      </w:pPr>
      <w:r w:rsidRPr="00795970">
        <w:rPr>
          <w:i/>
          <w:iCs/>
          <w:lang w:eastAsia="en-AU"/>
        </w:rPr>
        <w:t xml:space="preserve">Participation in Community, Social and Civic activities </w:t>
      </w:r>
    </w:p>
    <w:p w14:paraId="61C68B3D" w14:textId="77777777" w:rsidR="001D5AFD" w:rsidRPr="00795970" w:rsidRDefault="001D5AFD" w:rsidP="005F3357">
      <w:pPr>
        <w:pStyle w:val="ListParagraph"/>
        <w:numPr>
          <w:ilvl w:val="1"/>
          <w:numId w:val="18"/>
        </w:numPr>
        <w:rPr>
          <w:i/>
          <w:iCs/>
          <w:lang w:eastAsia="en-AU"/>
        </w:rPr>
      </w:pPr>
      <w:r w:rsidRPr="00795970">
        <w:rPr>
          <w:i/>
          <w:iCs/>
          <w:lang w:eastAsia="en-AU"/>
        </w:rPr>
        <w:t xml:space="preserve">Assistance to Access Community, Social and Recreational Activities </w:t>
      </w:r>
    </w:p>
    <w:p w14:paraId="18D87DC0" w14:textId="77777777" w:rsidR="001D5AFD" w:rsidRPr="00795970" w:rsidRDefault="001D5AFD" w:rsidP="005F3357">
      <w:pPr>
        <w:pStyle w:val="ListParagraph"/>
        <w:numPr>
          <w:ilvl w:val="1"/>
          <w:numId w:val="18"/>
        </w:numPr>
        <w:rPr>
          <w:i/>
          <w:iCs/>
          <w:lang w:eastAsia="en-AU"/>
        </w:rPr>
      </w:pPr>
      <w:r w:rsidRPr="00795970">
        <w:rPr>
          <w:i/>
          <w:iCs/>
          <w:lang w:eastAsia="en-AU"/>
        </w:rPr>
        <w:t>Group and Centre based activities</w:t>
      </w:r>
    </w:p>
    <w:p w14:paraId="445CF961" w14:textId="77777777" w:rsidR="001D5AFD" w:rsidRPr="00795970" w:rsidRDefault="001D5AFD" w:rsidP="005F3357">
      <w:pPr>
        <w:pStyle w:val="ListParagraph"/>
        <w:numPr>
          <w:ilvl w:val="1"/>
          <w:numId w:val="18"/>
        </w:numPr>
        <w:rPr>
          <w:i/>
          <w:iCs/>
          <w:lang w:eastAsia="en-AU"/>
        </w:rPr>
      </w:pPr>
      <w:r w:rsidRPr="00795970">
        <w:rPr>
          <w:i/>
          <w:iCs/>
          <w:lang w:eastAsia="en-AU"/>
        </w:rPr>
        <w:t xml:space="preserve">Employment Supports. </w:t>
      </w:r>
    </w:p>
    <w:p w14:paraId="3DD7D4C8" w14:textId="77777777" w:rsidR="001D5AFD" w:rsidRPr="00795970" w:rsidRDefault="001D5AFD" w:rsidP="001D5AFD">
      <w:pPr>
        <w:pStyle w:val="ListParagraph"/>
        <w:spacing w:after="0"/>
        <w:ind w:left="1440"/>
        <w:rPr>
          <w:i/>
          <w:iCs/>
          <w:lang w:eastAsia="en-AU"/>
        </w:rPr>
      </w:pPr>
    </w:p>
    <w:p w14:paraId="1C0ACEA1" w14:textId="77777777" w:rsidR="001D5AFD" w:rsidRPr="00795970" w:rsidRDefault="001D5AFD" w:rsidP="005F3357">
      <w:pPr>
        <w:pStyle w:val="ListParagraph"/>
        <w:numPr>
          <w:ilvl w:val="0"/>
          <w:numId w:val="16"/>
        </w:numPr>
        <w:spacing w:after="0"/>
        <w:rPr>
          <w:lang w:eastAsia="en-AU"/>
        </w:rPr>
      </w:pPr>
      <w:r w:rsidRPr="00795970">
        <w:rPr>
          <w:lang w:eastAsia="en-AU"/>
        </w:rPr>
        <w:t xml:space="preserve">As of 30 June 2021, how many of the organisation’s disability support workers and front-line supervisor staff were permanent and casual? Please report in terms of headcount and on a fulltime equivalent (FTE) basis. Please do not include relief hires in your staff count. </w:t>
      </w:r>
    </w:p>
    <w:p w14:paraId="65A5C563" w14:textId="77777777" w:rsidR="001D5AFD" w:rsidRPr="00795970" w:rsidRDefault="001D5AFD" w:rsidP="001D5AFD">
      <w:pPr>
        <w:pStyle w:val="ListParagraph"/>
        <w:spacing w:after="0"/>
      </w:pPr>
    </w:p>
    <w:p w14:paraId="23924B12" w14:textId="77777777" w:rsidR="001D5AFD" w:rsidRPr="00795970" w:rsidRDefault="001D5AFD" w:rsidP="005F3357">
      <w:pPr>
        <w:pStyle w:val="ListParagraph"/>
        <w:numPr>
          <w:ilvl w:val="1"/>
          <w:numId w:val="17"/>
        </w:numPr>
        <w:spacing w:after="0"/>
      </w:pPr>
      <w:r w:rsidRPr="00795970">
        <w:t>Headcount – Disability support workers</w:t>
      </w:r>
    </w:p>
    <w:p w14:paraId="3E56BECA" w14:textId="04E41C4E" w:rsidR="001D5AFD" w:rsidRPr="00795970" w:rsidRDefault="001D5AFD" w:rsidP="005F3357">
      <w:pPr>
        <w:pStyle w:val="ListParagraph"/>
        <w:numPr>
          <w:ilvl w:val="1"/>
          <w:numId w:val="17"/>
        </w:numPr>
        <w:spacing w:after="0"/>
      </w:pPr>
      <w:r w:rsidRPr="00795970">
        <w:t>Headcount – F</w:t>
      </w:r>
      <w:r w:rsidR="00CC3AC8" w:rsidRPr="00795970">
        <w:t>ront-line</w:t>
      </w:r>
      <w:r w:rsidRPr="00795970">
        <w:t xml:space="preserve"> supervisors</w:t>
      </w:r>
    </w:p>
    <w:p w14:paraId="20E22FA4" w14:textId="77777777" w:rsidR="001D5AFD" w:rsidRPr="00795970" w:rsidRDefault="001D5AFD" w:rsidP="005F3357">
      <w:pPr>
        <w:pStyle w:val="ListParagraph"/>
        <w:numPr>
          <w:ilvl w:val="1"/>
          <w:numId w:val="17"/>
        </w:numPr>
        <w:spacing w:after="0"/>
      </w:pPr>
      <w:r w:rsidRPr="00795970">
        <w:t>Headcount – Other staff</w:t>
      </w:r>
    </w:p>
    <w:p w14:paraId="204A5B68" w14:textId="77777777" w:rsidR="001D5AFD" w:rsidRPr="00795970" w:rsidRDefault="001D5AFD" w:rsidP="005F3357">
      <w:pPr>
        <w:pStyle w:val="ListParagraph"/>
        <w:numPr>
          <w:ilvl w:val="1"/>
          <w:numId w:val="17"/>
        </w:numPr>
        <w:spacing w:after="0"/>
      </w:pPr>
      <w:r w:rsidRPr="00795970">
        <w:t>FTE – Disability support workers</w:t>
      </w:r>
    </w:p>
    <w:p w14:paraId="5FA15A6E" w14:textId="34607D2B" w:rsidR="001D5AFD" w:rsidRPr="00795970" w:rsidRDefault="001D5AFD" w:rsidP="005F3357">
      <w:pPr>
        <w:pStyle w:val="ListParagraph"/>
        <w:numPr>
          <w:ilvl w:val="1"/>
          <w:numId w:val="17"/>
        </w:numPr>
        <w:spacing w:after="0"/>
      </w:pPr>
      <w:r w:rsidRPr="00795970">
        <w:t>FTE – F</w:t>
      </w:r>
      <w:r w:rsidR="00CC3AC8" w:rsidRPr="00795970">
        <w:t>ront-line</w:t>
      </w:r>
      <w:r w:rsidRPr="00795970">
        <w:t xml:space="preserve"> supervisors</w:t>
      </w:r>
    </w:p>
    <w:p w14:paraId="4C1709E6" w14:textId="77777777" w:rsidR="001D5AFD" w:rsidRPr="00795970" w:rsidRDefault="001D5AFD" w:rsidP="005F3357">
      <w:pPr>
        <w:pStyle w:val="ListParagraph"/>
        <w:numPr>
          <w:ilvl w:val="1"/>
          <w:numId w:val="17"/>
        </w:numPr>
        <w:spacing w:after="0"/>
      </w:pPr>
      <w:r w:rsidRPr="00795970">
        <w:t>FTE – Other staff</w:t>
      </w:r>
    </w:p>
    <w:p w14:paraId="2AE39186" w14:textId="77777777" w:rsidR="001D5AFD" w:rsidRPr="00795970" w:rsidRDefault="001D5AFD" w:rsidP="001D5AFD">
      <w:pPr>
        <w:pStyle w:val="ListParagraph"/>
        <w:spacing w:after="0"/>
        <w:ind w:left="1440"/>
      </w:pPr>
    </w:p>
    <w:p w14:paraId="77529AC4" w14:textId="77777777" w:rsidR="001D5AFD" w:rsidRPr="00795970" w:rsidRDefault="001D5AFD" w:rsidP="005F3357">
      <w:pPr>
        <w:pStyle w:val="ListParagraph"/>
        <w:numPr>
          <w:ilvl w:val="0"/>
          <w:numId w:val="16"/>
        </w:numPr>
        <w:spacing w:after="0"/>
      </w:pPr>
      <w:r w:rsidRPr="00795970">
        <w:t xml:space="preserve">What are the standard working hours per day for fulltime equivalent (FTE) disability support workers and front-line supervisor staff in the organisation? </w:t>
      </w:r>
    </w:p>
    <w:p w14:paraId="37085048" w14:textId="77777777" w:rsidR="001D5AFD" w:rsidRPr="00795970" w:rsidRDefault="001D5AFD" w:rsidP="001D5AFD">
      <w:pPr>
        <w:pStyle w:val="ListParagraph"/>
        <w:spacing w:after="0"/>
      </w:pPr>
    </w:p>
    <w:p w14:paraId="54FCB664" w14:textId="77777777" w:rsidR="001D5AFD" w:rsidRPr="00795970" w:rsidRDefault="001D5AFD" w:rsidP="005F3357">
      <w:pPr>
        <w:pStyle w:val="ListParagraph"/>
        <w:numPr>
          <w:ilvl w:val="1"/>
          <w:numId w:val="16"/>
        </w:numPr>
        <w:spacing w:after="0"/>
      </w:pPr>
      <w:r w:rsidRPr="00795970">
        <w:t xml:space="preserve">Number of hours </w:t>
      </w:r>
    </w:p>
    <w:p w14:paraId="7DEE0B2B" w14:textId="77777777" w:rsidR="001D5AFD" w:rsidRPr="00795970" w:rsidRDefault="001D5AFD" w:rsidP="005F3357">
      <w:pPr>
        <w:pStyle w:val="ListParagraph"/>
        <w:numPr>
          <w:ilvl w:val="1"/>
          <w:numId w:val="16"/>
        </w:numPr>
        <w:spacing w:after="0"/>
      </w:pPr>
      <w:r w:rsidRPr="00795970">
        <w:t xml:space="preserve">Number of minutes </w:t>
      </w:r>
    </w:p>
    <w:p w14:paraId="302F5F97" w14:textId="77777777" w:rsidR="001D5AFD" w:rsidRPr="00795970" w:rsidRDefault="001D5AFD" w:rsidP="001D5AFD">
      <w:pPr>
        <w:pStyle w:val="ListParagraph"/>
        <w:spacing w:after="0"/>
        <w:ind w:left="1440"/>
      </w:pPr>
    </w:p>
    <w:p w14:paraId="2472FE25" w14:textId="77777777" w:rsidR="001D5AFD" w:rsidRPr="00795970" w:rsidRDefault="001D5AFD" w:rsidP="005F3357">
      <w:pPr>
        <w:pStyle w:val="ListParagraph"/>
        <w:numPr>
          <w:ilvl w:val="0"/>
          <w:numId w:val="16"/>
        </w:numPr>
        <w:spacing w:after="0"/>
        <w:rPr>
          <w:lang w:eastAsia="en-AU"/>
        </w:rPr>
      </w:pPr>
      <w:r w:rsidRPr="00795970">
        <w:rPr>
          <w:lang w:eastAsia="en-AU"/>
        </w:rPr>
        <w:t xml:space="preserve">Compared to weekdays, do your staffing arrangements on weekends and public holidays tend to rely upon more permanent or casual staff? </w:t>
      </w:r>
    </w:p>
    <w:p w14:paraId="6A8CA68F" w14:textId="77777777" w:rsidR="001D5AFD" w:rsidRPr="00795970" w:rsidRDefault="001D5AFD" w:rsidP="001D5AFD">
      <w:pPr>
        <w:pStyle w:val="ListParagraph"/>
        <w:spacing w:after="0"/>
        <w:rPr>
          <w:lang w:eastAsia="en-AU"/>
        </w:rPr>
      </w:pPr>
      <w:r w:rsidRPr="00795970">
        <w:rPr>
          <w:lang w:eastAsia="en-AU"/>
        </w:rPr>
        <w:t>Night shifts</w:t>
      </w:r>
    </w:p>
    <w:p w14:paraId="30DEA2FA" w14:textId="77777777" w:rsidR="001D5AFD" w:rsidRPr="00795970" w:rsidRDefault="001D5AFD" w:rsidP="001D5AFD">
      <w:pPr>
        <w:pStyle w:val="ListParagraph"/>
        <w:spacing w:after="0"/>
        <w:rPr>
          <w:lang w:eastAsia="en-AU"/>
        </w:rPr>
      </w:pPr>
    </w:p>
    <w:p w14:paraId="681F214B" w14:textId="77777777" w:rsidR="001D5AFD" w:rsidRPr="00795970" w:rsidRDefault="001D5AFD" w:rsidP="005F3357">
      <w:pPr>
        <w:pStyle w:val="ListParagraph"/>
        <w:numPr>
          <w:ilvl w:val="1"/>
          <w:numId w:val="16"/>
        </w:numPr>
        <w:spacing w:after="0"/>
      </w:pPr>
      <w:r w:rsidRPr="00795970">
        <w:t>A lot more casual staff</w:t>
      </w:r>
    </w:p>
    <w:p w14:paraId="0D4D173C" w14:textId="77777777" w:rsidR="001D5AFD" w:rsidRPr="00795970" w:rsidRDefault="001D5AFD" w:rsidP="005F3357">
      <w:pPr>
        <w:pStyle w:val="ListParagraph"/>
        <w:numPr>
          <w:ilvl w:val="1"/>
          <w:numId w:val="16"/>
        </w:numPr>
        <w:spacing w:after="0"/>
      </w:pPr>
      <w:r w:rsidRPr="00795970">
        <w:t>A few more casual staff</w:t>
      </w:r>
    </w:p>
    <w:p w14:paraId="61811C3B" w14:textId="77777777" w:rsidR="001D5AFD" w:rsidRPr="00795970" w:rsidRDefault="001D5AFD" w:rsidP="005F3357">
      <w:pPr>
        <w:pStyle w:val="ListParagraph"/>
        <w:numPr>
          <w:ilvl w:val="1"/>
          <w:numId w:val="16"/>
        </w:numPr>
        <w:spacing w:after="0"/>
      </w:pPr>
      <w:r w:rsidRPr="00795970">
        <w:t>Approximately the same</w:t>
      </w:r>
    </w:p>
    <w:p w14:paraId="3124EF8E" w14:textId="77777777" w:rsidR="001D5AFD" w:rsidRPr="00795970" w:rsidRDefault="001D5AFD" w:rsidP="005F3357">
      <w:pPr>
        <w:pStyle w:val="ListParagraph"/>
        <w:numPr>
          <w:ilvl w:val="1"/>
          <w:numId w:val="16"/>
        </w:numPr>
        <w:spacing w:after="0"/>
      </w:pPr>
      <w:r w:rsidRPr="00795970">
        <w:t>A few more permanent staff</w:t>
      </w:r>
    </w:p>
    <w:p w14:paraId="7106F88B" w14:textId="77777777" w:rsidR="001D5AFD" w:rsidRPr="00795970" w:rsidRDefault="001D5AFD" w:rsidP="005F3357">
      <w:pPr>
        <w:pStyle w:val="ListParagraph"/>
        <w:numPr>
          <w:ilvl w:val="1"/>
          <w:numId w:val="16"/>
        </w:numPr>
        <w:spacing w:after="0"/>
      </w:pPr>
      <w:r w:rsidRPr="00795970">
        <w:t>A lot more permanent staff</w:t>
      </w:r>
    </w:p>
    <w:p w14:paraId="3379E428" w14:textId="77777777" w:rsidR="001D5AFD" w:rsidRPr="00795970" w:rsidRDefault="001D5AFD" w:rsidP="005F3357">
      <w:pPr>
        <w:pStyle w:val="ListParagraph"/>
        <w:numPr>
          <w:ilvl w:val="1"/>
          <w:numId w:val="16"/>
        </w:numPr>
        <w:spacing w:after="0"/>
      </w:pPr>
      <w:r w:rsidRPr="00795970">
        <w:t>Do not offer support on weekends</w:t>
      </w:r>
    </w:p>
    <w:p w14:paraId="6632AF84" w14:textId="77777777" w:rsidR="001D5AFD" w:rsidRPr="00795970" w:rsidRDefault="001D5AFD" w:rsidP="001D5AFD">
      <w:pPr>
        <w:spacing w:after="0"/>
      </w:pPr>
    </w:p>
    <w:p w14:paraId="418444C1" w14:textId="77777777" w:rsidR="001D5AFD" w:rsidRPr="00795970" w:rsidRDefault="001D5AFD" w:rsidP="005F3357">
      <w:pPr>
        <w:pStyle w:val="ListParagraph"/>
        <w:numPr>
          <w:ilvl w:val="0"/>
          <w:numId w:val="19"/>
        </w:numPr>
        <w:spacing w:after="0"/>
        <w:rPr>
          <w:lang w:eastAsia="en-AU"/>
        </w:rPr>
      </w:pPr>
      <w:r w:rsidRPr="00795970">
        <w:rPr>
          <w:lang w:eastAsia="en-AU"/>
        </w:rPr>
        <w:t xml:space="preserve">Compared to weekdays, do your staffing arrangements on weekends and public holidays tend to rely upon more permanent or casual staff? </w:t>
      </w:r>
    </w:p>
    <w:p w14:paraId="0A4E65E0" w14:textId="77777777" w:rsidR="001D5AFD" w:rsidRPr="00795970" w:rsidRDefault="001D5AFD" w:rsidP="001D5AFD">
      <w:pPr>
        <w:pStyle w:val="ListParagraph"/>
        <w:spacing w:after="0"/>
        <w:rPr>
          <w:lang w:eastAsia="en-AU"/>
        </w:rPr>
      </w:pPr>
      <w:r w:rsidRPr="00795970">
        <w:rPr>
          <w:lang w:eastAsia="en-AU"/>
        </w:rPr>
        <w:t>Saturday shifts</w:t>
      </w:r>
    </w:p>
    <w:p w14:paraId="7CA6F9F8" w14:textId="77777777" w:rsidR="001D5AFD" w:rsidRPr="00795970" w:rsidRDefault="001D5AFD" w:rsidP="001D5AFD">
      <w:pPr>
        <w:pStyle w:val="ListParagraph"/>
        <w:spacing w:after="0"/>
        <w:rPr>
          <w:lang w:eastAsia="en-AU"/>
        </w:rPr>
      </w:pPr>
    </w:p>
    <w:p w14:paraId="2CD096C1" w14:textId="77777777" w:rsidR="001D5AFD" w:rsidRPr="00795970" w:rsidRDefault="001D5AFD" w:rsidP="005F3357">
      <w:pPr>
        <w:pStyle w:val="ListParagraph"/>
        <w:numPr>
          <w:ilvl w:val="1"/>
          <w:numId w:val="19"/>
        </w:numPr>
        <w:spacing w:after="0"/>
      </w:pPr>
      <w:r w:rsidRPr="00795970">
        <w:t>A lot more casual staff</w:t>
      </w:r>
    </w:p>
    <w:p w14:paraId="59344719" w14:textId="77777777" w:rsidR="001D5AFD" w:rsidRPr="00795970" w:rsidRDefault="001D5AFD" w:rsidP="005F3357">
      <w:pPr>
        <w:pStyle w:val="ListParagraph"/>
        <w:numPr>
          <w:ilvl w:val="1"/>
          <w:numId w:val="19"/>
        </w:numPr>
        <w:spacing w:after="0"/>
      </w:pPr>
      <w:r w:rsidRPr="00795970">
        <w:t>A few more casual staff</w:t>
      </w:r>
    </w:p>
    <w:p w14:paraId="459873E1" w14:textId="77777777" w:rsidR="001D5AFD" w:rsidRPr="00795970" w:rsidRDefault="001D5AFD" w:rsidP="005F3357">
      <w:pPr>
        <w:pStyle w:val="ListParagraph"/>
        <w:numPr>
          <w:ilvl w:val="1"/>
          <w:numId w:val="19"/>
        </w:numPr>
        <w:spacing w:after="0"/>
      </w:pPr>
      <w:r w:rsidRPr="00795970">
        <w:t>Approximately the same</w:t>
      </w:r>
    </w:p>
    <w:p w14:paraId="04A26ADD" w14:textId="77777777" w:rsidR="001D5AFD" w:rsidRPr="00795970" w:rsidRDefault="001D5AFD" w:rsidP="005F3357">
      <w:pPr>
        <w:pStyle w:val="ListParagraph"/>
        <w:numPr>
          <w:ilvl w:val="1"/>
          <w:numId w:val="19"/>
        </w:numPr>
        <w:spacing w:after="0"/>
      </w:pPr>
      <w:r w:rsidRPr="00795970">
        <w:t>A few more permanent staff</w:t>
      </w:r>
    </w:p>
    <w:p w14:paraId="65EA57E1" w14:textId="77777777" w:rsidR="001D5AFD" w:rsidRPr="00795970" w:rsidRDefault="001D5AFD" w:rsidP="005F3357">
      <w:pPr>
        <w:pStyle w:val="ListParagraph"/>
        <w:numPr>
          <w:ilvl w:val="1"/>
          <w:numId w:val="19"/>
        </w:numPr>
        <w:spacing w:after="0"/>
      </w:pPr>
      <w:r w:rsidRPr="00795970">
        <w:t>A lot more permanent staff</w:t>
      </w:r>
    </w:p>
    <w:p w14:paraId="6A3A4A66" w14:textId="77777777" w:rsidR="001D5AFD" w:rsidRPr="00795970" w:rsidRDefault="001D5AFD" w:rsidP="005F3357">
      <w:pPr>
        <w:pStyle w:val="ListParagraph"/>
        <w:numPr>
          <w:ilvl w:val="1"/>
          <w:numId w:val="19"/>
        </w:numPr>
        <w:spacing w:after="0"/>
      </w:pPr>
      <w:r w:rsidRPr="00795970">
        <w:t>Do not offer support on weekends</w:t>
      </w:r>
    </w:p>
    <w:p w14:paraId="594507F7" w14:textId="77777777" w:rsidR="001D5AFD" w:rsidRPr="00795970" w:rsidRDefault="001D5AFD" w:rsidP="001D5AFD">
      <w:pPr>
        <w:pStyle w:val="ListParagraph"/>
        <w:spacing w:after="0"/>
        <w:rPr>
          <w:lang w:eastAsia="en-AU"/>
        </w:rPr>
      </w:pPr>
    </w:p>
    <w:p w14:paraId="484F7190" w14:textId="77777777" w:rsidR="001D5AFD" w:rsidRPr="00795970" w:rsidRDefault="001D5AFD" w:rsidP="001D5AFD">
      <w:pPr>
        <w:pStyle w:val="ListParagraph"/>
        <w:spacing w:after="0"/>
        <w:rPr>
          <w:lang w:eastAsia="en-AU"/>
        </w:rPr>
      </w:pPr>
    </w:p>
    <w:p w14:paraId="2AC46B32" w14:textId="77777777" w:rsidR="001D5AFD" w:rsidRPr="00795970" w:rsidRDefault="001D5AFD" w:rsidP="005F3357">
      <w:pPr>
        <w:pStyle w:val="ListParagraph"/>
        <w:numPr>
          <w:ilvl w:val="0"/>
          <w:numId w:val="20"/>
        </w:numPr>
        <w:spacing w:after="0"/>
        <w:rPr>
          <w:lang w:eastAsia="en-AU"/>
        </w:rPr>
      </w:pPr>
      <w:r w:rsidRPr="00795970">
        <w:rPr>
          <w:lang w:eastAsia="en-AU"/>
        </w:rPr>
        <w:t xml:space="preserve">Compared to weekdays, do your staffing arrangements on weekends and public holidays tend to rely upon more permanent or casual staff? </w:t>
      </w:r>
    </w:p>
    <w:p w14:paraId="4C511463" w14:textId="77777777" w:rsidR="001D5AFD" w:rsidRPr="00795970" w:rsidRDefault="001D5AFD" w:rsidP="001D5AFD">
      <w:pPr>
        <w:pStyle w:val="ListParagraph"/>
        <w:spacing w:after="0"/>
        <w:ind w:firstLine="65"/>
        <w:rPr>
          <w:lang w:eastAsia="en-AU"/>
        </w:rPr>
      </w:pPr>
      <w:r w:rsidRPr="00795970">
        <w:rPr>
          <w:lang w:eastAsia="en-AU"/>
        </w:rPr>
        <w:t>Sunday shifts</w:t>
      </w:r>
    </w:p>
    <w:p w14:paraId="5D87EEC8" w14:textId="77777777" w:rsidR="001D5AFD" w:rsidRPr="00795970" w:rsidRDefault="001D5AFD" w:rsidP="001D5AFD">
      <w:pPr>
        <w:pStyle w:val="ListParagraph"/>
        <w:spacing w:after="0"/>
        <w:ind w:firstLine="65"/>
        <w:rPr>
          <w:lang w:eastAsia="en-AU"/>
        </w:rPr>
      </w:pPr>
    </w:p>
    <w:p w14:paraId="42E0602C" w14:textId="77777777" w:rsidR="001D5AFD" w:rsidRPr="00795970" w:rsidRDefault="001D5AFD" w:rsidP="005F3357">
      <w:pPr>
        <w:pStyle w:val="ListParagraph"/>
        <w:numPr>
          <w:ilvl w:val="1"/>
          <w:numId w:val="21"/>
        </w:numPr>
        <w:spacing w:after="0"/>
      </w:pPr>
      <w:r w:rsidRPr="00795970">
        <w:t>A lot more casual staff</w:t>
      </w:r>
    </w:p>
    <w:p w14:paraId="34D658F1" w14:textId="77777777" w:rsidR="001D5AFD" w:rsidRPr="00795970" w:rsidRDefault="001D5AFD" w:rsidP="005F3357">
      <w:pPr>
        <w:pStyle w:val="ListParagraph"/>
        <w:numPr>
          <w:ilvl w:val="1"/>
          <w:numId w:val="21"/>
        </w:numPr>
        <w:spacing w:after="0"/>
      </w:pPr>
      <w:r w:rsidRPr="00795970">
        <w:t>A few more casual staff</w:t>
      </w:r>
    </w:p>
    <w:p w14:paraId="1E1EF10A" w14:textId="77777777" w:rsidR="001D5AFD" w:rsidRPr="00795970" w:rsidRDefault="001D5AFD" w:rsidP="005F3357">
      <w:pPr>
        <w:pStyle w:val="ListParagraph"/>
        <w:numPr>
          <w:ilvl w:val="1"/>
          <w:numId w:val="21"/>
        </w:numPr>
        <w:spacing w:after="0"/>
      </w:pPr>
      <w:r w:rsidRPr="00795970">
        <w:t>Approximately the same</w:t>
      </w:r>
    </w:p>
    <w:p w14:paraId="2411DE28" w14:textId="77777777" w:rsidR="001D5AFD" w:rsidRPr="00795970" w:rsidRDefault="001D5AFD" w:rsidP="005F3357">
      <w:pPr>
        <w:pStyle w:val="ListParagraph"/>
        <w:numPr>
          <w:ilvl w:val="1"/>
          <w:numId w:val="21"/>
        </w:numPr>
        <w:spacing w:after="0"/>
      </w:pPr>
      <w:r w:rsidRPr="00795970">
        <w:t>A few more permanent staff</w:t>
      </w:r>
    </w:p>
    <w:p w14:paraId="5C846FFC" w14:textId="77777777" w:rsidR="001D5AFD" w:rsidRPr="00795970" w:rsidRDefault="001D5AFD" w:rsidP="005F3357">
      <w:pPr>
        <w:pStyle w:val="ListParagraph"/>
        <w:numPr>
          <w:ilvl w:val="1"/>
          <w:numId w:val="21"/>
        </w:numPr>
        <w:spacing w:after="0"/>
      </w:pPr>
      <w:r w:rsidRPr="00795970">
        <w:t>A lot more permanent staff</w:t>
      </w:r>
    </w:p>
    <w:p w14:paraId="5FC8ED03" w14:textId="77777777" w:rsidR="001D5AFD" w:rsidRPr="00795970" w:rsidRDefault="001D5AFD" w:rsidP="005F3357">
      <w:pPr>
        <w:pStyle w:val="ListParagraph"/>
        <w:numPr>
          <w:ilvl w:val="1"/>
          <w:numId w:val="21"/>
        </w:numPr>
        <w:spacing w:after="0"/>
      </w:pPr>
      <w:r w:rsidRPr="00795970">
        <w:t>Do not offer support on weekends</w:t>
      </w:r>
    </w:p>
    <w:p w14:paraId="3A397D75" w14:textId="77777777" w:rsidR="001D5AFD" w:rsidRPr="00795970" w:rsidRDefault="001D5AFD" w:rsidP="001D5AFD">
      <w:pPr>
        <w:pStyle w:val="ListParagraph"/>
        <w:spacing w:after="0"/>
        <w:ind w:left="1440"/>
      </w:pPr>
    </w:p>
    <w:p w14:paraId="4A8EC486" w14:textId="77777777" w:rsidR="001D5AFD" w:rsidRPr="00795970" w:rsidRDefault="001D5AFD" w:rsidP="005F3357">
      <w:pPr>
        <w:pStyle w:val="ListParagraph"/>
        <w:numPr>
          <w:ilvl w:val="0"/>
          <w:numId w:val="21"/>
        </w:numPr>
        <w:spacing w:after="0"/>
        <w:rPr>
          <w:lang w:eastAsia="en-AU"/>
        </w:rPr>
      </w:pPr>
      <w:r w:rsidRPr="00795970">
        <w:rPr>
          <w:lang w:eastAsia="en-AU"/>
        </w:rPr>
        <w:t xml:space="preserve">Compared to weekdays, do your staffing arrangements on weekends and public holidays tend to rely upon more permanent or casual staff? </w:t>
      </w:r>
    </w:p>
    <w:p w14:paraId="62162C68" w14:textId="77777777" w:rsidR="001D5AFD" w:rsidRPr="00795970" w:rsidRDefault="001D5AFD" w:rsidP="001D5AFD">
      <w:pPr>
        <w:pStyle w:val="ListParagraph"/>
        <w:spacing w:after="0"/>
        <w:ind w:left="643"/>
        <w:rPr>
          <w:lang w:eastAsia="en-AU"/>
        </w:rPr>
      </w:pPr>
      <w:r w:rsidRPr="00795970">
        <w:rPr>
          <w:lang w:eastAsia="en-AU"/>
        </w:rPr>
        <w:t>Public holiday shifts</w:t>
      </w:r>
    </w:p>
    <w:p w14:paraId="07B288EC" w14:textId="77777777" w:rsidR="001D5AFD" w:rsidRPr="00795970" w:rsidRDefault="001D5AFD" w:rsidP="001D5AFD">
      <w:pPr>
        <w:pStyle w:val="ListParagraph"/>
        <w:spacing w:after="0"/>
        <w:rPr>
          <w:lang w:eastAsia="en-AU"/>
        </w:rPr>
      </w:pPr>
    </w:p>
    <w:p w14:paraId="673B71DD" w14:textId="77777777" w:rsidR="001D5AFD" w:rsidRPr="00795970" w:rsidRDefault="001D5AFD" w:rsidP="005F3357">
      <w:pPr>
        <w:pStyle w:val="ListParagraph"/>
        <w:numPr>
          <w:ilvl w:val="1"/>
          <w:numId w:val="21"/>
        </w:numPr>
        <w:spacing w:after="0"/>
      </w:pPr>
      <w:r w:rsidRPr="00795970">
        <w:t>A lot more casual staff</w:t>
      </w:r>
    </w:p>
    <w:p w14:paraId="6E8C2AF6" w14:textId="77777777" w:rsidR="001D5AFD" w:rsidRPr="00795970" w:rsidRDefault="001D5AFD" w:rsidP="005F3357">
      <w:pPr>
        <w:pStyle w:val="ListParagraph"/>
        <w:numPr>
          <w:ilvl w:val="1"/>
          <w:numId w:val="21"/>
        </w:numPr>
        <w:spacing w:after="0"/>
      </w:pPr>
      <w:r w:rsidRPr="00795970">
        <w:t>A few more casual staff</w:t>
      </w:r>
    </w:p>
    <w:p w14:paraId="12590CFE" w14:textId="77777777" w:rsidR="001D5AFD" w:rsidRPr="00795970" w:rsidRDefault="001D5AFD" w:rsidP="005F3357">
      <w:pPr>
        <w:pStyle w:val="ListParagraph"/>
        <w:numPr>
          <w:ilvl w:val="1"/>
          <w:numId w:val="21"/>
        </w:numPr>
        <w:spacing w:after="0"/>
      </w:pPr>
      <w:r w:rsidRPr="00795970">
        <w:t>Approximately the same</w:t>
      </w:r>
    </w:p>
    <w:p w14:paraId="7D5415DB" w14:textId="77777777" w:rsidR="001D5AFD" w:rsidRPr="00795970" w:rsidRDefault="001D5AFD" w:rsidP="005F3357">
      <w:pPr>
        <w:pStyle w:val="ListParagraph"/>
        <w:numPr>
          <w:ilvl w:val="1"/>
          <w:numId w:val="21"/>
        </w:numPr>
        <w:spacing w:after="0"/>
      </w:pPr>
      <w:r w:rsidRPr="00795970">
        <w:t>A few more permanent staff</w:t>
      </w:r>
    </w:p>
    <w:p w14:paraId="1DD76B7F" w14:textId="77777777" w:rsidR="001D5AFD" w:rsidRPr="00795970" w:rsidRDefault="001D5AFD" w:rsidP="005F3357">
      <w:pPr>
        <w:pStyle w:val="ListParagraph"/>
        <w:numPr>
          <w:ilvl w:val="1"/>
          <w:numId w:val="21"/>
        </w:numPr>
        <w:spacing w:after="0"/>
      </w:pPr>
      <w:r w:rsidRPr="00795970">
        <w:t>A lot more permanent staff</w:t>
      </w:r>
    </w:p>
    <w:p w14:paraId="6C43A134" w14:textId="77777777" w:rsidR="001D5AFD" w:rsidRPr="00795970" w:rsidRDefault="001D5AFD" w:rsidP="005F3357">
      <w:pPr>
        <w:pStyle w:val="ListParagraph"/>
        <w:numPr>
          <w:ilvl w:val="1"/>
          <w:numId w:val="21"/>
        </w:numPr>
        <w:spacing w:after="0"/>
      </w:pPr>
      <w:r w:rsidRPr="00795970">
        <w:t>Do not offer support on weekends</w:t>
      </w:r>
    </w:p>
    <w:p w14:paraId="798C3F53" w14:textId="77777777" w:rsidR="001D5AFD" w:rsidRPr="00795970" w:rsidRDefault="001D5AFD" w:rsidP="001D5AFD">
      <w:pPr>
        <w:spacing w:after="0"/>
      </w:pPr>
    </w:p>
    <w:p w14:paraId="146641AD" w14:textId="77777777" w:rsidR="001D5AFD" w:rsidRPr="00795970" w:rsidRDefault="001D5AFD" w:rsidP="001D5AFD">
      <w:pPr>
        <w:rPr>
          <w:b/>
          <w:bCs/>
        </w:rPr>
      </w:pPr>
      <w:r w:rsidRPr="00795970">
        <w:rPr>
          <w:b/>
          <w:bCs/>
        </w:rPr>
        <w:t xml:space="preserve">Wage and salary questions </w:t>
      </w:r>
    </w:p>
    <w:p w14:paraId="31F23A54" w14:textId="77777777" w:rsidR="001D5AFD" w:rsidRPr="00795970" w:rsidRDefault="001D5AFD" w:rsidP="001D5AFD">
      <w:pPr>
        <w:rPr>
          <w:i/>
          <w:iCs/>
        </w:rPr>
      </w:pPr>
      <w:r w:rsidRPr="00795970">
        <w:rPr>
          <w:i/>
          <w:iCs/>
        </w:rPr>
        <w:t>This section asks questions about your payment arrangements for your disability support staff and front-line supervisors only.</w:t>
      </w:r>
    </w:p>
    <w:p w14:paraId="34B47000" w14:textId="77777777" w:rsidR="001D5AFD" w:rsidRPr="00795970" w:rsidRDefault="001D5AFD" w:rsidP="001D5AFD">
      <w:pPr>
        <w:rPr>
          <w:i/>
          <w:iCs/>
          <w:lang w:eastAsia="en-AU"/>
        </w:rPr>
      </w:pPr>
      <w:r w:rsidRPr="00795970">
        <w:rPr>
          <w:i/>
          <w:iCs/>
          <w:lang w:eastAsia="en-AU"/>
        </w:rPr>
        <w:t>Unless specified otherwise, questions should be answered in the context of only NDIS-funded services in these categories:</w:t>
      </w:r>
    </w:p>
    <w:p w14:paraId="09396E6B" w14:textId="77777777" w:rsidR="001D5AFD" w:rsidRPr="00795970" w:rsidRDefault="001D5AFD" w:rsidP="005F3357">
      <w:pPr>
        <w:pStyle w:val="ListParagraph"/>
        <w:numPr>
          <w:ilvl w:val="0"/>
          <w:numId w:val="18"/>
        </w:numPr>
        <w:rPr>
          <w:i/>
          <w:iCs/>
          <w:lang w:eastAsia="en-AU"/>
        </w:rPr>
      </w:pPr>
      <w:r w:rsidRPr="00795970">
        <w:rPr>
          <w:i/>
          <w:iCs/>
          <w:lang w:eastAsia="en-AU"/>
        </w:rPr>
        <w:t>Assistance with Daily Life</w:t>
      </w:r>
    </w:p>
    <w:p w14:paraId="7B4DBE1B" w14:textId="77777777" w:rsidR="001D5AFD" w:rsidRPr="00795970" w:rsidRDefault="001D5AFD" w:rsidP="005F3357">
      <w:pPr>
        <w:pStyle w:val="ListParagraph"/>
        <w:numPr>
          <w:ilvl w:val="1"/>
          <w:numId w:val="18"/>
        </w:numPr>
        <w:rPr>
          <w:i/>
          <w:iCs/>
          <w:lang w:eastAsia="en-AU"/>
        </w:rPr>
      </w:pPr>
      <w:r w:rsidRPr="00795970">
        <w:rPr>
          <w:i/>
          <w:iCs/>
          <w:lang w:eastAsia="en-AU"/>
        </w:rPr>
        <w:t>Daily Personal Activities</w:t>
      </w:r>
    </w:p>
    <w:p w14:paraId="70831DB2" w14:textId="77777777" w:rsidR="001D5AFD" w:rsidRPr="00795970" w:rsidRDefault="001D5AFD" w:rsidP="005F3357">
      <w:pPr>
        <w:pStyle w:val="ListParagraph"/>
        <w:numPr>
          <w:ilvl w:val="1"/>
          <w:numId w:val="18"/>
        </w:numPr>
        <w:rPr>
          <w:i/>
          <w:iCs/>
          <w:lang w:eastAsia="en-AU"/>
        </w:rPr>
      </w:pPr>
      <w:r w:rsidRPr="00795970">
        <w:rPr>
          <w:i/>
          <w:iCs/>
          <w:lang w:eastAsia="en-AU"/>
        </w:rPr>
        <w:t>High Intensity Daily Personal Activities</w:t>
      </w:r>
    </w:p>
    <w:p w14:paraId="71173AA9" w14:textId="77777777" w:rsidR="001D5AFD" w:rsidRPr="00795970" w:rsidRDefault="001D5AFD" w:rsidP="005F3357">
      <w:pPr>
        <w:pStyle w:val="ListParagraph"/>
        <w:numPr>
          <w:ilvl w:val="1"/>
          <w:numId w:val="18"/>
        </w:numPr>
        <w:rPr>
          <w:i/>
          <w:iCs/>
          <w:lang w:eastAsia="en-AU"/>
        </w:rPr>
      </w:pPr>
      <w:r w:rsidRPr="00795970">
        <w:rPr>
          <w:i/>
          <w:iCs/>
          <w:lang w:eastAsia="en-AU"/>
        </w:rPr>
        <w:t>Assistance with Daily Life Tasks in a Group or Shared Living Arrangement (Supported Independent Living)</w:t>
      </w:r>
    </w:p>
    <w:p w14:paraId="23324F1F" w14:textId="77777777" w:rsidR="001D5AFD" w:rsidRPr="00795970" w:rsidRDefault="001D5AFD" w:rsidP="005F3357">
      <w:pPr>
        <w:pStyle w:val="ListParagraph"/>
        <w:numPr>
          <w:ilvl w:val="0"/>
          <w:numId w:val="18"/>
        </w:numPr>
        <w:rPr>
          <w:i/>
          <w:iCs/>
          <w:lang w:eastAsia="en-AU"/>
        </w:rPr>
      </w:pPr>
      <w:r w:rsidRPr="00795970">
        <w:rPr>
          <w:i/>
          <w:iCs/>
          <w:lang w:eastAsia="en-AU"/>
        </w:rPr>
        <w:t xml:space="preserve">Participation in Community, Social and Civic activities </w:t>
      </w:r>
    </w:p>
    <w:p w14:paraId="5C121720" w14:textId="77777777" w:rsidR="001D5AFD" w:rsidRPr="00795970" w:rsidRDefault="001D5AFD" w:rsidP="005F3357">
      <w:pPr>
        <w:pStyle w:val="ListParagraph"/>
        <w:numPr>
          <w:ilvl w:val="1"/>
          <w:numId w:val="18"/>
        </w:numPr>
        <w:rPr>
          <w:i/>
          <w:iCs/>
          <w:lang w:eastAsia="en-AU"/>
        </w:rPr>
      </w:pPr>
      <w:r w:rsidRPr="00795970">
        <w:rPr>
          <w:i/>
          <w:iCs/>
          <w:lang w:eastAsia="en-AU"/>
        </w:rPr>
        <w:t xml:space="preserve">Assistance to Access Community, Social and Recreational Activities </w:t>
      </w:r>
    </w:p>
    <w:p w14:paraId="3D0E0FAD" w14:textId="77777777" w:rsidR="001D5AFD" w:rsidRPr="00795970" w:rsidRDefault="001D5AFD" w:rsidP="005F3357">
      <w:pPr>
        <w:pStyle w:val="ListParagraph"/>
        <w:numPr>
          <w:ilvl w:val="1"/>
          <w:numId w:val="18"/>
        </w:numPr>
        <w:rPr>
          <w:i/>
          <w:iCs/>
          <w:lang w:eastAsia="en-AU"/>
        </w:rPr>
      </w:pPr>
      <w:r w:rsidRPr="00795970">
        <w:rPr>
          <w:i/>
          <w:iCs/>
          <w:lang w:eastAsia="en-AU"/>
        </w:rPr>
        <w:t>Group and Centre based activities</w:t>
      </w:r>
    </w:p>
    <w:p w14:paraId="5F7C2CA6" w14:textId="77777777" w:rsidR="001D5AFD" w:rsidRPr="00795970" w:rsidRDefault="001D5AFD" w:rsidP="005F3357">
      <w:pPr>
        <w:pStyle w:val="ListParagraph"/>
        <w:numPr>
          <w:ilvl w:val="1"/>
          <w:numId w:val="18"/>
        </w:numPr>
        <w:rPr>
          <w:i/>
          <w:iCs/>
          <w:lang w:eastAsia="en-AU"/>
        </w:rPr>
      </w:pPr>
      <w:r w:rsidRPr="00795970">
        <w:rPr>
          <w:i/>
          <w:iCs/>
          <w:lang w:eastAsia="en-AU"/>
        </w:rPr>
        <w:t xml:space="preserve">Employment Supports. </w:t>
      </w:r>
    </w:p>
    <w:p w14:paraId="39C9BD1D" w14:textId="77777777" w:rsidR="001D5AFD" w:rsidRPr="00795970" w:rsidRDefault="001D5AFD" w:rsidP="001D5AFD">
      <w:pPr>
        <w:rPr>
          <w:i/>
          <w:iCs/>
          <w:lang w:eastAsia="en-AU"/>
        </w:rPr>
      </w:pPr>
      <w:r w:rsidRPr="00795970">
        <w:rPr>
          <w:i/>
          <w:iCs/>
          <w:lang w:eastAsia="en-AU"/>
        </w:rPr>
        <w:t>Where this is not possible, please answer the question in the context of all supports funded through the NDIS.</w:t>
      </w:r>
    </w:p>
    <w:p w14:paraId="0B68CF17" w14:textId="77777777" w:rsidR="001D5AFD" w:rsidRPr="00795970" w:rsidRDefault="001D5AFD" w:rsidP="001D5AFD">
      <w:pPr>
        <w:spacing w:after="0"/>
        <w:rPr>
          <w:i/>
          <w:iCs/>
          <w:lang w:eastAsia="en-AU"/>
        </w:rPr>
      </w:pPr>
    </w:p>
    <w:p w14:paraId="4EDD58C1" w14:textId="77777777" w:rsidR="001D5AFD" w:rsidRPr="00795970" w:rsidRDefault="001D5AFD" w:rsidP="005F3357">
      <w:pPr>
        <w:pStyle w:val="ListParagraph"/>
        <w:numPr>
          <w:ilvl w:val="0"/>
          <w:numId w:val="21"/>
        </w:numPr>
        <w:spacing w:after="0"/>
      </w:pPr>
      <w:r w:rsidRPr="00795970">
        <w:t>Does your organisation pay the majority of its disability support staff and front-line supervisors delivering NDIS services in line with a recognised Award?</w:t>
      </w:r>
    </w:p>
    <w:p w14:paraId="1CA2D52F" w14:textId="77777777" w:rsidR="001D5AFD" w:rsidRPr="00795970" w:rsidRDefault="001D5AFD" w:rsidP="001D5AFD">
      <w:pPr>
        <w:pStyle w:val="ListParagraph"/>
        <w:spacing w:after="0"/>
      </w:pPr>
    </w:p>
    <w:p w14:paraId="2DD92339" w14:textId="77777777" w:rsidR="001D5AFD" w:rsidRPr="00795970" w:rsidRDefault="001D5AFD" w:rsidP="005F3357">
      <w:pPr>
        <w:pStyle w:val="ListParagraph"/>
        <w:numPr>
          <w:ilvl w:val="1"/>
          <w:numId w:val="21"/>
        </w:numPr>
        <w:spacing w:after="0"/>
      </w:pPr>
      <w:r w:rsidRPr="00795970">
        <w:t>Yes, we pay in line with a recognised Award</w:t>
      </w:r>
    </w:p>
    <w:p w14:paraId="7E290F8E" w14:textId="77777777" w:rsidR="001D5AFD" w:rsidRPr="00795970" w:rsidRDefault="001D5AFD" w:rsidP="005F3357">
      <w:pPr>
        <w:pStyle w:val="ListParagraph"/>
        <w:numPr>
          <w:ilvl w:val="1"/>
          <w:numId w:val="21"/>
        </w:numPr>
        <w:spacing w:after="0"/>
      </w:pPr>
      <w:r w:rsidRPr="00795970">
        <w:t xml:space="preserve">No, we pay according to an Enterprise Bargaining Agreement. Please specify. </w:t>
      </w:r>
    </w:p>
    <w:p w14:paraId="0846B03A" w14:textId="77777777" w:rsidR="001D5AFD" w:rsidRPr="00795970" w:rsidRDefault="001D5AFD" w:rsidP="005F3357">
      <w:pPr>
        <w:pStyle w:val="ListParagraph"/>
        <w:numPr>
          <w:ilvl w:val="1"/>
          <w:numId w:val="21"/>
        </w:numPr>
        <w:spacing w:after="0"/>
      </w:pPr>
      <w:r w:rsidRPr="00795970">
        <w:t xml:space="preserve">No, we do not pay according to an Award OR an Enterprise Bargaining Agreement. Please specify. </w:t>
      </w:r>
    </w:p>
    <w:p w14:paraId="1AE35B71" w14:textId="77777777" w:rsidR="001D5AFD" w:rsidRPr="00795970" w:rsidRDefault="001D5AFD" w:rsidP="001D5AFD">
      <w:pPr>
        <w:pStyle w:val="ListParagraph"/>
        <w:spacing w:after="0"/>
        <w:ind w:left="1788"/>
      </w:pPr>
    </w:p>
    <w:p w14:paraId="1F37C4A3" w14:textId="77777777" w:rsidR="001D5AFD" w:rsidRPr="00795970" w:rsidRDefault="001D5AFD" w:rsidP="005F3357">
      <w:pPr>
        <w:pStyle w:val="ListParagraph"/>
        <w:numPr>
          <w:ilvl w:val="0"/>
          <w:numId w:val="21"/>
        </w:numPr>
        <w:spacing w:after="0"/>
      </w:pPr>
      <w:r w:rsidRPr="00795970">
        <w:t xml:space="preserve">Which Award do you use? </w:t>
      </w:r>
    </w:p>
    <w:p w14:paraId="397F58BD" w14:textId="77777777" w:rsidR="001D5AFD" w:rsidRPr="00795970" w:rsidRDefault="001D5AFD" w:rsidP="001D5AFD">
      <w:pPr>
        <w:pStyle w:val="ListParagraph"/>
        <w:spacing w:after="0"/>
        <w:ind w:left="1494"/>
      </w:pPr>
    </w:p>
    <w:p w14:paraId="657C14FD" w14:textId="77777777" w:rsidR="001D5AFD" w:rsidRPr="00795970" w:rsidRDefault="001D5AFD" w:rsidP="005F3357">
      <w:pPr>
        <w:pStyle w:val="ListParagraph"/>
        <w:numPr>
          <w:ilvl w:val="0"/>
          <w:numId w:val="21"/>
        </w:numPr>
        <w:spacing w:after="0"/>
      </w:pPr>
      <w:r w:rsidRPr="00795970">
        <w:t>If you pay according to an Enterprise Bargaining Agreement (EBA), complete the following information.</w:t>
      </w:r>
    </w:p>
    <w:p w14:paraId="643E0EF1" w14:textId="77777777" w:rsidR="001D5AFD" w:rsidRPr="00795970" w:rsidRDefault="001D5AFD" w:rsidP="001D5AFD">
      <w:pPr>
        <w:pStyle w:val="ListParagraph"/>
        <w:spacing w:after="0"/>
        <w:ind w:left="643"/>
      </w:pPr>
    </w:p>
    <w:p w14:paraId="3BD01602" w14:textId="77777777" w:rsidR="001D5AFD" w:rsidRPr="00795970" w:rsidRDefault="001D5AFD" w:rsidP="005F3357">
      <w:pPr>
        <w:pStyle w:val="ListParagraph"/>
        <w:numPr>
          <w:ilvl w:val="1"/>
          <w:numId w:val="21"/>
        </w:numPr>
        <w:spacing w:after="0"/>
      </w:pPr>
      <w:r w:rsidRPr="00795970">
        <w:t xml:space="preserve">Name of the EBA </w:t>
      </w:r>
    </w:p>
    <w:p w14:paraId="38E91821" w14:textId="77777777" w:rsidR="001D5AFD" w:rsidRPr="00795970" w:rsidRDefault="001D5AFD" w:rsidP="005F3357">
      <w:pPr>
        <w:pStyle w:val="ListParagraph"/>
        <w:numPr>
          <w:ilvl w:val="1"/>
          <w:numId w:val="21"/>
        </w:numPr>
        <w:spacing w:after="0"/>
      </w:pPr>
      <w:r w:rsidRPr="00795970">
        <w:t xml:space="preserve">Start date of the EBA </w:t>
      </w:r>
    </w:p>
    <w:p w14:paraId="614F75D0" w14:textId="77777777" w:rsidR="001D5AFD" w:rsidRPr="00795970" w:rsidRDefault="001D5AFD" w:rsidP="005F3357">
      <w:pPr>
        <w:pStyle w:val="ListParagraph"/>
        <w:numPr>
          <w:ilvl w:val="1"/>
          <w:numId w:val="21"/>
        </w:numPr>
        <w:spacing w:after="0"/>
      </w:pPr>
      <w:r w:rsidRPr="00795970">
        <w:t xml:space="preserve">End date of the EBA </w:t>
      </w:r>
    </w:p>
    <w:p w14:paraId="4067A5DF" w14:textId="77777777" w:rsidR="001D5AFD" w:rsidRPr="00795970" w:rsidRDefault="001D5AFD" w:rsidP="001D5AFD">
      <w:pPr>
        <w:pStyle w:val="ListParagraph"/>
        <w:spacing w:after="0"/>
        <w:ind w:left="1494"/>
      </w:pPr>
    </w:p>
    <w:p w14:paraId="635338C5" w14:textId="77777777" w:rsidR="001D5AFD" w:rsidRPr="00795970" w:rsidRDefault="001D5AFD" w:rsidP="005F3357">
      <w:pPr>
        <w:pStyle w:val="ListParagraph"/>
        <w:numPr>
          <w:ilvl w:val="0"/>
          <w:numId w:val="21"/>
        </w:numPr>
        <w:spacing w:after="0"/>
      </w:pPr>
      <w:r w:rsidRPr="00795970">
        <w:t xml:space="preserve">When the EBA was assessed against the Better Off Overall test, against which Award was it tested? </w:t>
      </w:r>
    </w:p>
    <w:p w14:paraId="0AB5D8D4" w14:textId="77777777" w:rsidR="001D5AFD" w:rsidRPr="00795970" w:rsidRDefault="001D5AFD" w:rsidP="001D5AFD">
      <w:pPr>
        <w:pStyle w:val="ListParagraph"/>
        <w:spacing w:after="0"/>
      </w:pPr>
    </w:p>
    <w:p w14:paraId="7D4BE8C5" w14:textId="77777777" w:rsidR="001D5AFD" w:rsidRPr="00795970" w:rsidRDefault="001D5AFD" w:rsidP="005F3357">
      <w:pPr>
        <w:pStyle w:val="ListParagraph"/>
        <w:numPr>
          <w:ilvl w:val="1"/>
          <w:numId w:val="22"/>
        </w:numPr>
        <w:spacing w:after="0"/>
      </w:pPr>
      <w:r w:rsidRPr="00795970">
        <w:t>The Social and Community Services Employees Sector part of the Social, Community, Home Care and Disability Services Industry Award 2010 SCHADS Award [MA000100])</w:t>
      </w:r>
    </w:p>
    <w:p w14:paraId="642DD0C4" w14:textId="77777777" w:rsidR="001D5AFD" w:rsidRPr="00795970" w:rsidRDefault="001D5AFD" w:rsidP="005F3357">
      <w:pPr>
        <w:pStyle w:val="ListParagraph"/>
        <w:numPr>
          <w:ilvl w:val="1"/>
          <w:numId w:val="22"/>
        </w:numPr>
        <w:spacing w:after="0"/>
      </w:pPr>
      <w:r w:rsidRPr="00795970">
        <w:t>The Home Care Employees part of the Social, Community, Home Care and Disability Services Industry Award 2010 SCHADS Award [MA000100])</w:t>
      </w:r>
    </w:p>
    <w:p w14:paraId="4CAECB24" w14:textId="77777777" w:rsidR="001D5AFD" w:rsidRPr="00795970" w:rsidRDefault="001D5AFD" w:rsidP="005F3357">
      <w:pPr>
        <w:pStyle w:val="ListParagraph"/>
        <w:numPr>
          <w:ilvl w:val="1"/>
          <w:numId w:val="22"/>
        </w:numPr>
        <w:spacing w:after="0"/>
      </w:pPr>
      <w:r w:rsidRPr="00795970">
        <w:t>Another Award (please specify)</w:t>
      </w:r>
    </w:p>
    <w:p w14:paraId="68B3F90B" w14:textId="77777777" w:rsidR="001D5AFD" w:rsidRPr="00795970" w:rsidRDefault="001D5AFD" w:rsidP="001D5AFD">
      <w:pPr>
        <w:pStyle w:val="ListParagraph"/>
        <w:spacing w:after="0"/>
        <w:ind w:left="1440"/>
      </w:pPr>
    </w:p>
    <w:p w14:paraId="5B661A73" w14:textId="77777777" w:rsidR="001D5AFD" w:rsidRPr="00795970" w:rsidRDefault="001D5AFD" w:rsidP="005F3357">
      <w:pPr>
        <w:pStyle w:val="ListParagraph"/>
        <w:numPr>
          <w:ilvl w:val="0"/>
          <w:numId w:val="21"/>
        </w:numPr>
        <w:spacing w:after="0"/>
      </w:pPr>
      <w:r w:rsidRPr="00795970">
        <w:t>Please enter the number of disability support worker and front-line supervisor staff you employ (based on headcount) against each of the following pay levels as at 30 June 2021 (i.e. before the increase in award wages on 1 July 2021.)</w:t>
      </w:r>
    </w:p>
    <w:p w14:paraId="7711867D" w14:textId="77777777" w:rsidR="001D5AFD" w:rsidRPr="00795970" w:rsidRDefault="001D5AFD" w:rsidP="001D5AFD">
      <w:pPr>
        <w:pStyle w:val="ListParagraph"/>
        <w:spacing w:after="0"/>
        <w:ind w:left="643"/>
      </w:pPr>
      <w:r w:rsidRPr="00795970">
        <w:t>Distribution – Disability Support Staff</w:t>
      </w:r>
    </w:p>
    <w:p w14:paraId="76616C02" w14:textId="77777777" w:rsidR="001D5AFD" w:rsidRPr="00795970" w:rsidRDefault="001D5AFD" w:rsidP="001D5AFD">
      <w:pPr>
        <w:pStyle w:val="ListParagraph"/>
        <w:spacing w:after="0"/>
        <w:ind w:left="643"/>
      </w:pPr>
    </w:p>
    <w:p w14:paraId="127979A6" w14:textId="77777777" w:rsidR="001D5AFD" w:rsidRPr="00795970" w:rsidRDefault="001D5AFD" w:rsidP="005F3357">
      <w:pPr>
        <w:pStyle w:val="ListParagraph"/>
        <w:numPr>
          <w:ilvl w:val="0"/>
          <w:numId w:val="23"/>
        </w:numPr>
        <w:spacing w:after="0"/>
      </w:pPr>
      <w:r w:rsidRPr="00795970">
        <w:t>≤$25.00</w:t>
      </w:r>
    </w:p>
    <w:p w14:paraId="593C7E97" w14:textId="77777777" w:rsidR="001D5AFD" w:rsidRPr="00795970" w:rsidRDefault="001D5AFD" w:rsidP="005F3357">
      <w:pPr>
        <w:pStyle w:val="ListParagraph"/>
        <w:numPr>
          <w:ilvl w:val="0"/>
          <w:numId w:val="23"/>
        </w:numPr>
        <w:spacing w:after="0"/>
      </w:pPr>
      <w:r w:rsidRPr="00795970">
        <w:t>$25.01-$27.49</w:t>
      </w:r>
    </w:p>
    <w:p w14:paraId="00D143EC" w14:textId="77777777" w:rsidR="001D5AFD" w:rsidRPr="00795970" w:rsidRDefault="001D5AFD" w:rsidP="005F3357">
      <w:pPr>
        <w:pStyle w:val="ListParagraph"/>
        <w:numPr>
          <w:ilvl w:val="0"/>
          <w:numId w:val="23"/>
        </w:numPr>
        <w:spacing w:after="0"/>
      </w:pPr>
      <w:r w:rsidRPr="00795970">
        <w:t>$27.50-$29.99</w:t>
      </w:r>
    </w:p>
    <w:p w14:paraId="772758C6" w14:textId="77777777" w:rsidR="001D5AFD" w:rsidRPr="00795970" w:rsidRDefault="001D5AFD" w:rsidP="005F3357">
      <w:pPr>
        <w:pStyle w:val="ListParagraph"/>
        <w:numPr>
          <w:ilvl w:val="0"/>
          <w:numId w:val="23"/>
        </w:numPr>
        <w:spacing w:after="0"/>
      </w:pPr>
      <w:r w:rsidRPr="00795970">
        <w:t>$30.00-$32.49</w:t>
      </w:r>
    </w:p>
    <w:p w14:paraId="3B858BEF" w14:textId="77777777" w:rsidR="001D5AFD" w:rsidRPr="00795970" w:rsidRDefault="001D5AFD" w:rsidP="005F3357">
      <w:pPr>
        <w:pStyle w:val="ListParagraph"/>
        <w:numPr>
          <w:ilvl w:val="0"/>
          <w:numId w:val="23"/>
        </w:numPr>
        <w:spacing w:after="0"/>
      </w:pPr>
      <w:r w:rsidRPr="00795970">
        <w:t>$32.50-$34.99</w:t>
      </w:r>
    </w:p>
    <w:p w14:paraId="0D561357" w14:textId="77777777" w:rsidR="001D5AFD" w:rsidRPr="00795970" w:rsidRDefault="001D5AFD" w:rsidP="005F3357">
      <w:pPr>
        <w:pStyle w:val="ListParagraph"/>
        <w:numPr>
          <w:ilvl w:val="0"/>
          <w:numId w:val="23"/>
        </w:numPr>
        <w:spacing w:after="0"/>
      </w:pPr>
      <w:r w:rsidRPr="00795970">
        <w:t>$35.00-$37.49</w:t>
      </w:r>
    </w:p>
    <w:p w14:paraId="3A3096F8" w14:textId="77777777" w:rsidR="001D5AFD" w:rsidRPr="00795970" w:rsidRDefault="001D5AFD" w:rsidP="005F3357">
      <w:pPr>
        <w:pStyle w:val="ListParagraph"/>
        <w:numPr>
          <w:ilvl w:val="0"/>
          <w:numId w:val="23"/>
        </w:numPr>
        <w:spacing w:after="0"/>
      </w:pPr>
      <w:r w:rsidRPr="00795970">
        <w:t>$37.50-$39.99</w:t>
      </w:r>
    </w:p>
    <w:p w14:paraId="751C81EE" w14:textId="77777777" w:rsidR="001D5AFD" w:rsidRPr="00795970" w:rsidRDefault="001D5AFD" w:rsidP="005F3357">
      <w:pPr>
        <w:pStyle w:val="ListParagraph"/>
        <w:numPr>
          <w:ilvl w:val="0"/>
          <w:numId w:val="23"/>
        </w:numPr>
        <w:spacing w:after="0"/>
      </w:pPr>
      <w:r w:rsidRPr="00795970">
        <w:t>$40.00-$44.99</w:t>
      </w:r>
    </w:p>
    <w:p w14:paraId="61B17F7F" w14:textId="77777777" w:rsidR="001D5AFD" w:rsidRPr="00795970" w:rsidRDefault="001D5AFD" w:rsidP="005F3357">
      <w:pPr>
        <w:pStyle w:val="ListParagraph"/>
        <w:numPr>
          <w:ilvl w:val="0"/>
          <w:numId w:val="23"/>
        </w:numPr>
        <w:spacing w:after="0"/>
      </w:pPr>
      <w:r w:rsidRPr="00795970">
        <w:t>$45.00-$49.99</w:t>
      </w:r>
    </w:p>
    <w:p w14:paraId="717504AC" w14:textId="77777777" w:rsidR="001D5AFD" w:rsidRPr="00795970" w:rsidRDefault="001D5AFD" w:rsidP="005F3357">
      <w:pPr>
        <w:pStyle w:val="ListParagraph"/>
        <w:numPr>
          <w:ilvl w:val="0"/>
          <w:numId w:val="23"/>
        </w:numPr>
        <w:spacing w:after="0"/>
      </w:pPr>
      <w:r w:rsidRPr="00795970">
        <w:t>≥$50.00</w:t>
      </w:r>
    </w:p>
    <w:p w14:paraId="31413D03" w14:textId="77777777" w:rsidR="001D5AFD" w:rsidRPr="00795970" w:rsidRDefault="001D5AFD" w:rsidP="001D5AFD">
      <w:pPr>
        <w:pStyle w:val="ListParagraph"/>
        <w:spacing w:after="0"/>
        <w:ind w:left="643"/>
      </w:pPr>
    </w:p>
    <w:p w14:paraId="2ECE5FC0" w14:textId="77777777" w:rsidR="001D5AFD" w:rsidRPr="00795970" w:rsidRDefault="001D5AFD" w:rsidP="005F3357">
      <w:pPr>
        <w:pStyle w:val="ListParagraph"/>
        <w:numPr>
          <w:ilvl w:val="0"/>
          <w:numId w:val="24"/>
        </w:numPr>
        <w:spacing w:after="0"/>
      </w:pPr>
      <w:r w:rsidRPr="00795970">
        <w:t>Please enter the number of disability support worker and front-line supervisor staff you employ (based on headcount) against each of the following pay levels as at 30 June 2021 (i.e. before the increase in award wages on 1 July 2021.)</w:t>
      </w:r>
    </w:p>
    <w:p w14:paraId="3E3C236A" w14:textId="77777777" w:rsidR="001D5AFD" w:rsidRPr="00795970" w:rsidRDefault="001D5AFD" w:rsidP="001D5AFD">
      <w:pPr>
        <w:pStyle w:val="ListParagraph"/>
        <w:spacing w:after="0"/>
        <w:ind w:left="643"/>
      </w:pPr>
      <w:r w:rsidRPr="00795970">
        <w:t xml:space="preserve">Distribution – Front-line Supervisors </w:t>
      </w:r>
    </w:p>
    <w:p w14:paraId="24276B1B" w14:textId="77777777" w:rsidR="001D5AFD" w:rsidRPr="00795970" w:rsidRDefault="001D5AFD" w:rsidP="001D5AFD">
      <w:pPr>
        <w:pStyle w:val="ListParagraph"/>
        <w:spacing w:after="0"/>
        <w:ind w:left="643"/>
      </w:pPr>
    </w:p>
    <w:p w14:paraId="1744BD3C" w14:textId="77777777" w:rsidR="001D5AFD" w:rsidRPr="00795970" w:rsidRDefault="001D5AFD" w:rsidP="005F3357">
      <w:pPr>
        <w:pStyle w:val="ListParagraph"/>
        <w:numPr>
          <w:ilvl w:val="1"/>
          <w:numId w:val="25"/>
        </w:numPr>
        <w:spacing w:after="0"/>
      </w:pPr>
      <w:r w:rsidRPr="00795970">
        <w:t>≤$25.00</w:t>
      </w:r>
    </w:p>
    <w:p w14:paraId="431C52C8" w14:textId="77777777" w:rsidR="001D5AFD" w:rsidRPr="00795970" w:rsidRDefault="001D5AFD" w:rsidP="005F3357">
      <w:pPr>
        <w:pStyle w:val="ListParagraph"/>
        <w:numPr>
          <w:ilvl w:val="1"/>
          <w:numId w:val="25"/>
        </w:numPr>
        <w:spacing w:after="0"/>
      </w:pPr>
      <w:r w:rsidRPr="00795970">
        <w:t>$25.01-$27.49</w:t>
      </w:r>
    </w:p>
    <w:p w14:paraId="30A08E09" w14:textId="77777777" w:rsidR="001D5AFD" w:rsidRPr="00795970" w:rsidRDefault="001D5AFD" w:rsidP="005F3357">
      <w:pPr>
        <w:pStyle w:val="ListParagraph"/>
        <w:numPr>
          <w:ilvl w:val="1"/>
          <w:numId w:val="25"/>
        </w:numPr>
        <w:spacing w:after="0"/>
      </w:pPr>
      <w:r w:rsidRPr="00795970">
        <w:t>$27.50-$29.99</w:t>
      </w:r>
    </w:p>
    <w:p w14:paraId="1A75BEC5" w14:textId="77777777" w:rsidR="001D5AFD" w:rsidRPr="00795970" w:rsidRDefault="001D5AFD" w:rsidP="005F3357">
      <w:pPr>
        <w:pStyle w:val="ListParagraph"/>
        <w:numPr>
          <w:ilvl w:val="1"/>
          <w:numId w:val="25"/>
        </w:numPr>
        <w:spacing w:after="0"/>
      </w:pPr>
      <w:r w:rsidRPr="00795970">
        <w:t>$30.00-$32.49</w:t>
      </w:r>
    </w:p>
    <w:p w14:paraId="32245AB1" w14:textId="77777777" w:rsidR="001D5AFD" w:rsidRPr="00795970" w:rsidRDefault="001D5AFD" w:rsidP="005F3357">
      <w:pPr>
        <w:pStyle w:val="ListParagraph"/>
        <w:numPr>
          <w:ilvl w:val="1"/>
          <w:numId w:val="25"/>
        </w:numPr>
        <w:spacing w:after="0"/>
      </w:pPr>
      <w:r w:rsidRPr="00795970">
        <w:t>$32.50-$34.99</w:t>
      </w:r>
    </w:p>
    <w:p w14:paraId="37B80AF3" w14:textId="77777777" w:rsidR="001D5AFD" w:rsidRPr="00795970" w:rsidRDefault="001D5AFD" w:rsidP="005F3357">
      <w:pPr>
        <w:pStyle w:val="ListParagraph"/>
        <w:numPr>
          <w:ilvl w:val="1"/>
          <w:numId w:val="25"/>
        </w:numPr>
        <w:spacing w:after="0"/>
      </w:pPr>
      <w:r w:rsidRPr="00795970">
        <w:t>$35.00-$37.49</w:t>
      </w:r>
    </w:p>
    <w:p w14:paraId="2A88CD2B" w14:textId="77777777" w:rsidR="001D5AFD" w:rsidRPr="00795970" w:rsidRDefault="001D5AFD" w:rsidP="005F3357">
      <w:pPr>
        <w:pStyle w:val="ListParagraph"/>
        <w:numPr>
          <w:ilvl w:val="1"/>
          <w:numId w:val="25"/>
        </w:numPr>
        <w:spacing w:after="0"/>
      </w:pPr>
      <w:r w:rsidRPr="00795970">
        <w:t>$37.50-$39.99</w:t>
      </w:r>
    </w:p>
    <w:p w14:paraId="5D33A9A2" w14:textId="77777777" w:rsidR="001D5AFD" w:rsidRPr="00795970" w:rsidRDefault="001D5AFD" w:rsidP="005F3357">
      <w:pPr>
        <w:pStyle w:val="ListParagraph"/>
        <w:numPr>
          <w:ilvl w:val="1"/>
          <w:numId w:val="25"/>
        </w:numPr>
        <w:spacing w:after="0"/>
      </w:pPr>
      <w:r w:rsidRPr="00795970">
        <w:t>$40.00-$44.99</w:t>
      </w:r>
    </w:p>
    <w:p w14:paraId="21FFA2D7" w14:textId="77777777" w:rsidR="001D5AFD" w:rsidRPr="00795970" w:rsidRDefault="001D5AFD" w:rsidP="005F3357">
      <w:pPr>
        <w:pStyle w:val="ListParagraph"/>
        <w:numPr>
          <w:ilvl w:val="1"/>
          <w:numId w:val="25"/>
        </w:numPr>
        <w:spacing w:after="0"/>
      </w:pPr>
      <w:r w:rsidRPr="00795970">
        <w:t>$45.00-$49.99</w:t>
      </w:r>
    </w:p>
    <w:p w14:paraId="6716D6AA" w14:textId="77777777" w:rsidR="001D5AFD" w:rsidRPr="00795970" w:rsidRDefault="001D5AFD" w:rsidP="005F3357">
      <w:pPr>
        <w:pStyle w:val="ListParagraph"/>
        <w:numPr>
          <w:ilvl w:val="1"/>
          <w:numId w:val="25"/>
        </w:numPr>
        <w:spacing w:after="0"/>
      </w:pPr>
      <w:r w:rsidRPr="00795970">
        <w:t>≥$50.00</w:t>
      </w:r>
    </w:p>
    <w:p w14:paraId="72361950" w14:textId="77777777" w:rsidR="001D5AFD" w:rsidRPr="00795970" w:rsidRDefault="001D5AFD" w:rsidP="001D5AFD">
      <w:pPr>
        <w:pStyle w:val="ListParagraph"/>
        <w:spacing w:after="0"/>
        <w:ind w:left="1440"/>
      </w:pPr>
    </w:p>
    <w:p w14:paraId="2075FEF0" w14:textId="77777777" w:rsidR="001D5AFD" w:rsidRPr="00795970" w:rsidRDefault="001D5AFD" w:rsidP="001D5AFD">
      <w:pPr>
        <w:rPr>
          <w:b/>
          <w:bCs/>
        </w:rPr>
      </w:pPr>
      <w:r w:rsidRPr="00795970">
        <w:rPr>
          <w:b/>
          <w:bCs/>
        </w:rPr>
        <w:t>Annual leave</w:t>
      </w:r>
    </w:p>
    <w:p w14:paraId="69C1EDD0" w14:textId="77777777" w:rsidR="001D5AFD" w:rsidRPr="00795970" w:rsidRDefault="001D5AFD" w:rsidP="005F3357">
      <w:pPr>
        <w:pStyle w:val="ListParagraph"/>
        <w:numPr>
          <w:ilvl w:val="0"/>
          <w:numId w:val="24"/>
        </w:numPr>
        <w:spacing w:after="0"/>
      </w:pPr>
      <w:r w:rsidRPr="00795970">
        <w:t>What is the minimum number of hours of annual leave that a person employed as a fulltime equivalent (FTE) disability support worker in your organisation is entitled to accrue per year of service?</w:t>
      </w:r>
    </w:p>
    <w:p w14:paraId="4FCD4058" w14:textId="77777777" w:rsidR="001D5AFD" w:rsidRPr="00795970" w:rsidRDefault="001D5AFD" w:rsidP="001D5AFD">
      <w:pPr>
        <w:pStyle w:val="ListParagraph"/>
        <w:spacing w:after="0"/>
      </w:pPr>
    </w:p>
    <w:p w14:paraId="102A4C82" w14:textId="77777777" w:rsidR="001D5AFD" w:rsidRPr="00795970" w:rsidRDefault="001D5AFD" w:rsidP="005F3357">
      <w:pPr>
        <w:pStyle w:val="ListParagraph"/>
        <w:numPr>
          <w:ilvl w:val="1"/>
          <w:numId w:val="26"/>
        </w:numPr>
        <w:spacing w:after="0"/>
      </w:pPr>
      <w:r w:rsidRPr="00795970">
        <w:t>152 hours (4 weeks a year)</w:t>
      </w:r>
    </w:p>
    <w:p w14:paraId="41C5D737" w14:textId="77777777" w:rsidR="001D5AFD" w:rsidRPr="00795970" w:rsidRDefault="001D5AFD" w:rsidP="005F3357">
      <w:pPr>
        <w:pStyle w:val="ListParagraph"/>
        <w:numPr>
          <w:ilvl w:val="1"/>
          <w:numId w:val="26"/>
        </w:numPr>
        <w:spacing w:after="0"/>
      </w:pPr>
      <w:r w:rsidRPr="00795970">
        <w:t>Other amount (please specify)</w:t>
      </w:r>
    </w:p>
    <w:p w14:paraId="5DDE3777" w14:textId="77777777" w:rsidR="001D5AFD" w:rsidRPr="00795970" w:rsidRDefault="001D5AFD" w:rsidP="001D5AFD">
      <w:pPr>
        <w:pStyle w:val="ListParagraph"/>
        <w:spacing w:after="0"/>
        <w:ind w:left="1440"/>
      </w:pPr>
    </w:p>
    <w:p w14:paraId="3102ABF2" w14:textId="77777777" w:rsidR="001D5AFD" w:rsidRPr="00795970" w:rsidRDefault="001D5AFD" w:rsidP="005F3357">
      <w:pPr>
        <w:pStyle w:val="ListParagraph"/>
        <w:numPr>
          <w:ilvl w:val="0"/>
          <w:numId w:val="24"/>
        </w:numPr>
        <w:spacing w:after="0"/>
      </w:pPr>
      <w:r w:rsidRPr="00795970">
        <w:t>Does the number of hours of annual leave that a person employed as a fulltime equivalent (FTE) disability support worker in your organisation is entitled to accrue per year of service depend upon whether or not they are a shift worker, or on some other factor?</w:t>
      </w:r>
    </w:p>
    <w:p w14:paraId="4E8B22FA" w14:textId="77777777" w:rsidR="001D5AFD" w:rsidRPr="00795970" w:rsidRDefault="001D5AFD" w:rsidP="001D5AFD">
      <w:pPr>
        <w:pStyle w:val="ListParagraph"/>
        <w:spacing w:after="0"/>
        <w:ind w:left="643"/>
      </w:pPr>
    </w:p>
    <w:p w14:paraId="4AC9B646" w14:textId="77777777" w:rsidR="001D5AFD" w:rsidRPr="00795970" w:rsidRDefault="001D5AFD" w:rsidP="005F3357">
      <w:pPr>
        <w:pStyle w:val="ListParagraph"/>
        <w:numPr>
          <w:ilvl w:val="1"/>
          <w:numId w:val="24"/>
        </w:numPr>
        <w:spacing w:after="0"/>
      </w:pPr>
      <w:r w:rsidRPr="00795970">
        <w:t>No</w:t>
      </w:r>
    </w:p>
    <w:p w14:paraId="37627306" w14:textId="77777777" w:rsidR="001D5AFD" w:rsidRPr="00795970" w:rsidRDefault="001D5AFD" w:rsidP="005F3357">
      <w:pPr>
        <w:pStyle w:val="ListParagraph"/>
        <w:numPr>
          <w:ilvl w:val="1"/>
          <w:numId w:val="24"/>
        </w:numPr>
        <w:spacing w:after="0"/>
      </w:pPr>
      <w:r w:rsidRPr="00795970">
        <w:t>Yes, one week extra annual leave if they are a shift worker</w:t>
      </w:r>
    </w:p>
    <w:p w14:paraId="56E36D9E" w14:textId="77777777" w:rsidR="001D5AFD" w:rsidRPr="00795970" w:rsidRDefault="001D5AFD" w:rsidP="005F3357">
      <w:pPr>
        <w:pStyle w:val="ListParagraph"/>
        <w:numPr>
          <w:ilvl w:val="1"/>
          <w:numId w:val="24"/>
        </w:numPr>
        <w:spacing w:after="0"/>
      </w:pPr>
      <w:r w:rsidRPr="00795970">
        <w:t>Other (please specify)</w:t>
      </w:r>
    </w:p>
    <w:p w14:paraId="6DF12854" w14:textId="77777777" w:rsidR="001D5AFD" w:rsidRPr="00795970" w:rsidRDefault="001D5AFD" w:rsidP="001D5AFD">
      <w:pPr>
        <w:pStyle w:val="ListParagraph"/>
        <w:spacing w:after="0"/>
        <w:ind w:left="1494"/>
      </w:pPr>
    </w:p>
    <w:p w14:paraId="57A507DD" w14:textId="77777777" w:rsidR="001D5AFD" w:rsidRPr="00795970" w:rsidRDefault="001D5AFD" w:rsidP="005F3357">
      <w:pPr>
        <w:pStyle w:val="ListParagraph"/>
        <w:numPr>
          <w:ilvl w:val="0"/>
          <w:numId w:val="24"/>
        </w:numPr>
        <w:spacing w:after="0"/>
      </w:pPr>
      <w:r w:rsidRPr="00795970">
        <w:t>What proportion of staff are entitled to more than the minimum number of hours of annual leave that you specified above?</w:t>
      </w:r>
    </w:p>
    <w:p w14:paraId="712B921B" w14:textId="77777777" w:rsidR="001D5AFD" w:rsidRPr="00795970" w:rsidRDefault="001D5AFD" w:rsidP="001D5AFD">
      <w:pPr>
        <w:pStyle w:val="ListParagraph"/>
        <w:spacing w:after="0"/>
        <w:ind w:left="643"/>
      </w:pPr>
    </w:p>
    <w:p w14:paraId="2F911A6F" w14:textId="77777777" w:rsidR="001D5AFD" w:rsidRPr="00795970" w:rsidRDefault="001D5AFD" w:rsidP="005F3357">
      <w:pPr>
        <w:pStyle w:val="ListParagraph"/>
        <w:numPr>
          <w:ilvl w:val="0"/>
          <w:numId w:val="24"/>
        </w:numPr>
        <w:spacing w:after="0"/>
      </w:pPr>
      <w:r w:rsidRPr="00795970">
        <w:t xml:space="preserve">Are staff paid a loading when they are on annual leave? </w:t>
      </w:r>
    </w:p>
    <w:p w14:paraId="6CAFDB47" w14:textId="77777777" w:rsidR="001D5AFD" w:rsidRPr="00795970" w:rsidRDefault="001D5AFD" w:rsidP="001D5AFD">
      <w:pPr>
        <w:pStyle w:val="ListParagraph"/>
        <w:spacing w:after="0"/>
      </w:pPr>
    </w:p>
    <w:p w14:paraId="317C3385" w14:textId="77777777" w:rsidR="001D5AFD" w:rsidRPr="00795970" w:rsidRDefault="001D5AFD" w:rsidP="005F3357">
      <w:pPr>
        <w:pStyle w:val="ListParagraph"/>
        <w:numPr>
          <w:ilvl w:val="1"/>
          <w:numId w:val="24"/>
        </w:numPr>
        <w:spacing w:after="0"/>
      </w:pPr>
      <w:r w:rsidRPr="00795970">
        <w:t>No</w:t>
      </w:r>
    </w:p>
    <w:p w14:paraId="04D1518F" w14:textId="77777777" w:rsidR="001D5AFD" w:rsidRPr="00795970" w:rsidRDefault="001D5AFD" w:rsidP="005F3357">
      <w:pPr>
        <w:pStyle w:val="ListParagraph"/>
        <w:numPr>
          <w:ilvl w:val="1"/>
          <w:numId w:val="24"/>
        </w:numPr>
        <w:spacing w:after="0"/>
      </w:pPr>
      <w:r w:rsidRPr="00795970">
        <w:t>Yes – 17.5%</w:t>
      </w:r>
    </w:p>
    <w:p w14:paraId="6D327F10" w14:textId="77777777" w:rsidR="001D5AFD" w:rsidRPr="00795970" w:rsidRDefault="001D5AFD" w:rsidP="005F3357">
      <w:pPr>
        <w:pStyle w:val="ListParagraph"/>
        <w:numPr>
          <w:ilvl w:val="1"/>
          <w:numId w:val="24"/>
        </w:numPr>
        <w:spacing w:after="0"/>
      </w:pPr>
      <w:r w:rsidRPr="00795970">
        <w:t xml:space="preserve">Yes – Other amount (please specify) </w:t>
      </w:r>
    </w:p>
    <w:p w14:paraId="454177C8" w14:textId="77777777" w:rsidR="001D5AFD" w:rsidRPr="00795970" w:rsidRDefault="001D5AFD" w:rsidP="001D5AFD">
      <w:pPr>
        <w:pStyle w:val="ListParagraph"/>
        <w:spacing w:after="0"/>
        <w:ind w:left="1494"/>
      </w:pPr>
    </w:p>
    <w:p w14:paraId="7B9D0DF1" w14:textId="77777777" w:rsidR="001D5AFD" w:rsidRPr="00795970" w:rsidRDefault="001D5AFD" w:rsidP="001D5AFD">
      <w:pPr>
        <w:rPr>
          <w:b/>
          <w:bCs/>
        </w:rPr>
      </w:pPr>
      <w:r w:rsidRPr="00795970">
        <w:rPr>
          <w:b/>
          <w:bCs/>
        </w:rPr>
        <w:t>Personal leave</w:t>
      </w:r>
    </w:p>
    <w:p w14:paraId="532CD208" w14:textId="77777777" w:rsidR="001D5AFD" w:rsidRPr="00795970" w:rsidRDefault="001D5AFD" w:rsidP="005F3357">
      <w:pPr>
        <w:pStyle w:val="ListParagraph"/>
        <w:numPr>
          <w:ilvl w:val="0"/>
          <w:numId w:val="24"/>
        </w:numPr>
        <w:spacing w:after="0"/>
      </w:pPr>
      <w:r w:rsidRPr="00795970">
        <w:t xml:space="preserve">What is the minimum number of hours of personal leave that a person employed as a fulltime equivalent (FTE) disability support worker in your organisation is entitled to accrue </w:t>
      </w:r>
      <w:r w:rsidRPr="00795970">
        <w:rPr>
          <w:u w:val="single"/>
        </w:rPr>
        <w:t>per year</w:t>
      </w:r>
      <w:r w:rsidRPr="00795970">
        <w:t xml:space="preserve"> of service?</w:t>
      </w:r>
    </w:p>
    <w:p w14:paraId="798263EE" w14:textId="77777777" w:rsidR="001D5AFD" w:rsidRPr="00795970" w:rsidRDefault="001D5AFD" w:rsidP="001D5AFD">
      <w:pPr>
        <w:pStyle w:val="ListParagraph"/>
        <w:spacing w:after="0"/>
        <w:ind w:left="643"/>
      </w:pPr>
    </w:p>
    <w:p w14:paraId="1A40984D" w14:textId="77777777" w:rsidR="001D5AFD" w:rsidRPr="00795970" w:rsidRDefault="001D5AFD" w:rsidP="005F3357">
      <w:pPr>
        <w:pStyle w:val="ListParagraph"/>
        <w:numPr>
          <w:ilvl w:val="1"/>
          <w:numId w:val="24"/>
        </w:numPr>
        <w:spacing w:after="0"/>
      </w:pPr>
      <w:r w:rsidRPr="00795970">
        <w:t>76 hours (10 days)</w:t>
      </w:r>
    </w:p>
    <w:p w14:paraId="3B1F78BF" w14:textId="77777777" w:rsidR="001D5AFD" w:rsidRPr="00795970" w:rsidRDefault="001D5AFD" w:rsidP="005F3357">
      <w:pPr>
        <w:pStyle w:val="ListParagraph"/>
        <w:numPr>
          <w:ilvl w:val="1"/>
          <w:numId w:val="24"/>
        </w:numPr>
        <w:spacing w:after="0"/>
      </w:pPr>
      <w:r w:rsidRPr="00795970">
        <w:t xml:space="preserve">Other amount (please specify) </w:t>
      </w:r>
    </w:p>
    <w:p w14:paraId="416808C2" w14:textId="77777777" w:rsidR="001D5AFD" w:rsidRPr="00795970" w:rsidRDefault="001D5AFD" w:rsidP="001D5AFD">
      <w:pPr>
        <w:pStyle w:val="ListParagraph"/>
        <w:spacing w:after="0"/>
        <w:ind w:left="1494"/>
      </w:pPr>
    </w:p>
    <w:p w14:paraId="4F24DE5B" w14:textId="77777777" w:rsidR="001D5AFD" w:rsidRPr="00795970" w:rsidRDefault="001D5AFD" w:rsidP="005F3357">
      <w:pPr>
        <w:pStyle w:val="ListParagraph"/>
        <w:numPr>
          <w:ilvl w:val="0"/>
          <w:numId w:val="24"/>
        </w:numPr>
        <w:spacing w:after="0"/>
      </w:pPr>
      <w:r w:rsidRPr="00795970">
        <w:t>Does the number of hours of personal leave that a person employed as a fulltime equivalent (FTE) disability support worker in your organisation is entitled to accrue per year of service depend upon whether or not they are a shift worker, or on some other factor?</w:t>
      </w:r>
    </w:p>
    <w:p w14:paraId="547327C4" w14:textId="77777777" w:rsidR="001D5AFD" w:rsidRPr="00795970" w:rsidRDefault="001D5AFD" w:rsidP="001D5AFD">
      <w:pPr>
        <w:pStyle w:val="ListParagraph"/>
        <w:spacing w:after="0"/>
        <w:ind w:left="643"/>
      </w:pPr>
    </w:p>
    <w:p w14:paraId="60C97AD2" w14:textId="77777777" w:rsidR="001D5AFD" w:rsidRPr="00795970" w:rsidRDefault="001D5AFD" w:rsidP="005F3357">
      <w:pPr>
        <w:pStyle w:val="ListParagraph"/>
        <w:numPr>
          <w:ilvl w:val="1"/>
          <w:numId w:val="24"/>
        </w:numPr>
        <w:spacing w:after="0"/>
      </w:pPr>
      <w:r w:rsidRPr="00795970">
        <w:t>No</w:t>
      </w:r>
    </w:p>
    <w:p w14:paraId="2C79A45B" w14:textId="77777777" w:rsidR="001D5AFD" w:rsidRPr="00795970" w:rsidRDefault="001D5AFD" w:rsidP="005F3357">
      <w:pPr>
        <w:pStyle w:val="ListParagraph"/>
        <w:numPr>
          <w:ilvl w:val="1"/>
          <w:numId w:val="24"/>
        </w:numPr>
        <w:spacing w:after="0"/>
      </w:pPr>
      <w:r w:rsidRPr="00795970">
        <w:t>Yes (please specify)</w:t>
      </w:r>
    </w:p>
    <w:p w14:paraId="51A2F745" w14:textId="77777777" w:rsidR="001D5AFD" w:rsidRPr="00795970" w:rsidRDefault="001D5AFD" w:rsidP="001D5AFD">
      <w:pPr>
        <w:pStyle w:val="ListParagraph"/>
        <w:spacing w:after="0"/>
        <w:ind w:left="1494"/>
      </w:pPr>
    </w:p>
    <w:p w14:paraId="73F50574" w14:textId="77777777" w:rsidR="001D5AFD" w:rsidRPr="00795970" w:rsidRDefault="001D5AFD" w:rsidP="005F3357">
      <w:pPr>
        <w:pStyle w:val="ListParagraph"/>
        <w:numPr>
          <w:ilvl w:val="0"/>
          <w:numId w:val="24"/>
        </w:numPr>
        <w:spacing w:after="0"/>
      </w:pPr>
      <w:r w:rsidRPr="00795970">
        <w:t>What proportion (%) of staff are entitled to more than the minimum number of hours of personal leave that you specified above?</w:t>
      </w:r>
    </w:p>
    <w:p w14:paraId="19DF28DB" w14:textId="77777777" w:rsidR="001D5AFD" w:rsidRPr="00795970" w:rsidRDefault="001D5AFD" w:rsidP="001D5AFD">
      <w:pPr>
        <w:pStyle w:val="ListParagraph"/>
        <w:spacing w:after="0"/>
        <w:ind w:left="643"/>
      </w:pPr>
    </w:p>
    <w:p w14:paraId="212F1AD3" w14:textId="77777777" w:rsidR="001D5AFD" w:rsidRPr="00795970" w:rsidRDefault="001D5AFD" w:rsidP="001D5AFD">
      <w:pPr>
        <w:ind w:left="283"/>
        <w:rPr>
          <w:b/>
          <w:bCs/>
        </w:rPr>
      </w:pPr>
      <w:r w:rsidRPr="00795970">
        <w:rPr>
          <w:b/>
          <w:bCs/>
        </w:rPr>
        <w:t>Long service leave</w:t>
      </w:r>
    </w:p>
    <w:p w14:paraId="2724CC26" w14:textId="77777777" w:rsidR="001D5AFD" w:rsidRPr="00795970" w:rsidRDefault="001D5AFD" w:rsidP="005F3357">
      <w:pPr>
        <w:pStyle w:val="ListParagraph"/>
        <w:numPr>
          <w:ilvl w:val="0"/>
          <w:numId w:val="24"/>
        </w:numPr>
        <w:spacing w:after="0"/>
      </w:pPr>
      <w:r w:rsidRPr="00795970">
        <w:t>How many hours of long service leave does a person employed as a fulltime equivalent (FTE) disability support worker in your organisation accrue for each year of service?</w:t>
      </w:r>
    </w:p>
    <w:p w14:paraId="49B889D2" w14:textId="77777777" w:rsidR="001D5AFD" w:rsidRPr="00795970" w:rsidRDefault="001D5AFD" w:rsidP="001D5AFD">
      <w:pPr>
        <w:pStyle w:val="ListParagraph"/>
        <w:spacing w:after="0"/>
        <w:ind w:left="643"/>
      </w:pPr>
    </w:p>
    <w:p w14:paraId="478C2A16" w14:textId="77777777" w:rsidR="001D5AFD" w:rsidRPr="00795970" w:rsidRDefault="001D5AFD" w:rsidP="005F3357">
      <w:pPr>
        <w:pStyle w:val="ListParagraph"/>
        <w:numPr>
          <w:ilvl w:val="0"/>
          <w:numId w:val="24"/>
        </w:numPr>
        <w:spacing w:after="0"/>
      </w:pPr>
      <w:r w:rsidRPr="00795970">
        <w:t>Are casual staff entitled to accrue long service leave benefits in your organisation?</w:t>
      </w:r>
    </w:p>
    <w:p w14:paraId="67375DF0" w14:textId="77777777" w:rsidR="001D5AFD" w:rsidRPr="00795970" w:rsidRDefault="001D5AFD" w:rsidP="001D5AFD">
      <w:pPr>
        <w:pStyle w:val="ListParagraph"/>
        <w:spacing w:after="0"/>
      </w:pPr>
    </w:p>
    <w:p w14:paraId="521BB91F" w14:textId="77777777" w:rsidR="001D5AFD" w:rsidRPr="00795970" w:rsidRDefault="001D5AFD" w:rsidP="005F3357">
      <w:pPr>
        <w:pStyle w:val="ListParagraph"/>
        <w:numPr>
          <w:ilvl w:val="1"/>
          <w:numId w:val="24"/>
        </w:numPr>
        <w:spacing w:after="0"/>
      </w:pPr>
      <w:r w:rsidRPr="00795970">
        <w:t>Yes, all casual staff</w:t>
      </w:r>
    </w:p>
    <w:p w14:paraId="0C99BA8C" w14:textId="77777777" w:rsidR="001D5AFD" w:rsidRPr="00795970" w:rsidRDefault="001D5AFD" w:rsidP="005F3357">
      <w:pPr>
        <w:pStyle w:val="ListParagraph"/>
        <w:numPr>
          <w:ilvl w:val="1"/>
          <w:numId w:val="24"/>
        </w:numPr>
        <w:spacing w:after="0"/>
      </w:pPr>
      <w:r w:rsidRPr="00795970">
        <w:t>Some, depends on whether the state in which the employee works has a portable long service leave scheme</w:t>
      </w:r>
    </w:p>
    <w:p w14:paraId="00965000" w14:textId="77777777" w:rsidR="001D5AFD" w:rsidRPr="00795970" w:rsidRDefault="001D5AFD" w:rsidP="005F3357">
      <w:pPr>
        <w:pStyle w:val="ListParagraph"/>
        <w:numPr>
          <w:ilvl w:val="1"/>
          <w:numId w:val="24"/>
        </w:numPr>
        <w:spacing w:after="0"/>
      </w:pPr>
      <w:r w:rsidRPr="00795970">
        <w:t>Some, other reason (please specify)</w:t>
      </w:r>
    </w:p>
    <w:p w14:paraId="2187B9E3" w14:textId="77777777" w:rsidR="001D5AFD" w:rsidRPr="00795970" w:rsidRDefault="001D5AFD" w:rsidP="005F3357">
      <w:pPr>
        <w:pStyle w:val="ListParagraph"/>
        <w:numPr>
          <w:ilvl w:val="1"/>
          <w:numId w:val="24"/>
        </w:numPr>
        <w:spacing w:after="0"/>
      </w:pPr>
      <w:r w:rsidRPr="00795970">
        <w:t>None</w:t>
      </w:r>
    </w:p>
    <w:p w14:paraId="6EF3018B" w14:textId="77777777" w:rsidR="001D5AFD" w:rsidRPr="00795970" w:rsidRDefault="001D5AFD" w:rsidP="001D5AFD">
      <w:pPr>
        <w:pStyle w:val="ListParagraph"/>
        <w:spacing w:after="0"/>
        <w:ind w:left="643"/>
      </w:pPr>
    </w:p>
    <w:p w14:paraId="7B8F3328" w14:textId="77777777" w:rsidR="001D5AFD" w:rsidRPr="00795970" w:rsidRDefault="001D5AFD" w:rsidP="001D5AFD">
      <w:pPr>
        <w:rPr>
          <w:b/>
          <w:bCs/>
        </w:rPr>
      </w:pPr>
      <w:r w:rsidRPr="00795970">
        <w:rPr>
          <w:b/>
          <w:bCs/>
        </w:rPr>
        <w:t>Shift loadings</w:t>
      </w:r>
    </w:p>
    <w:p w14:paraId="3FAA7F4A" w14:textId="77777777" w:rsidR="001D5AFD" w:rsidRPr="00795970" w:rsidRDefault="001D5AFD" w:rsidP="005F3357">
      <w:pPr>
        <w:pStyle w:val="ListParagraph"/>
        <w:numPr>
          <w:ilvl w:val="0"/>
          <w:numId w:val="24"/>
        </w:numPr>
        <w:spacing w:after="0"/>
      </w:pPr>
      <w:r w:rsidRPr="00795970">
        <w:t xml:space="preserve">What shift loadings above the standard hourly base rate apply to people employed by your organisation on a casual or permanent basis? </w:t>
      </w:r>
    </w:p>
    <w:p w14:paraId="0AE21A2B" w14:textId="77777777" w:rsidR="001D5AFD" w:rsidRPr="00795970" w:rsidRDefault="001D5AFD" w:rsidP="001D5AFD">
      <w:pPr>
        <w:pStyle w:val="ListParagraph"/>
        <w:spacing w:after="0"/>
        <w:ind w:left="643"/>
      </w:pPr>
      <w:r w:rsidRPr="00795970">
        <w:t xml:space="preserve">Permanent Employee </w:t>
      </w:r>
    </w:p>
    <w:p w14:paraId="1F12A6C2" w14:textId="77777777" w:rsidR="001D5AFD" w:rsidRPr="00795970" w:rsidRDefault="001D5AFD" w:rsidP="001D5AFD">
      <w:pPr>
        <w:pStyle w:val="ListParagraph"/>
        <w:spacing w:after="0"/>
        <w:ind w:left="643"/>
      </w:pPr>
    </w:p>
    <w:p w14:paraId="299430BA" w14:textId="77777777" w:rsidR="001D5AFD" w:rsidRPr="00795970" w:rsidRDefault="001D5AFD" w:rsidP="005F3357">
      <w:pPr>
        <w:pStyle w:val="ListParagraph"/>
        <w:numPr>
          <w:ilvl w:val="0"/>
          <w:numId w:val="27"/>
        </w:numPr>
        <w:spacing w:after="0"/>
      </w:pPr>
      <w:r w:rsidRPr="00795970">
        <w:t>Afternoon shift</w:t>
      </w:r>
    </w:p>
    <w:p w14:paraId="351E17A7" w14:textId="77777777" w:rsidR="001D5AFD" w:rsidRPr="00795970" w:rsidRDefault="001D5AFD" w:rsidP="005F3357">
      <w:pPr>
        <w:pStyle w:val="ListParagraph"/>
        <w:numPr>
          <w:ilvl w:val="0"/>
          <w:numId w:val="27"/>
        </w:numPr>
        <w:spacing w:after="0"/>
      </w:pPr>
      <w:r w:rsidRPr="00795970">
        <w:t>Night shift</w:t>
      </w:r>
    </w:p>
    <w:p w14:paraId="5E7E3177" w14:textId="77777777" w:rsidR="001D5AFD" w:rsidRPr="00795970" w:rsidRDefault="001D5AFD" w:rsidP="005F3357">
      <w:pPr>
        <w:pStyle w:val="ListParagraph"/>
        <w:numPr>
          <w:ilvl w:val="0"/>
          <w:numId w:val="27"/>
        </w:numPr>
        <w:spacing w:after="0"/>
      </w:pPr>
      <w:r w:rsidRPr="00795970">
        <w:t>Saturday</w:t>
      </w:r>
    </w:p>
    <w:p w14:paraId="2A3C8D3B" w14:textId="77777777" w:rsidR="001D5AFD" w:rsidRPr="00795970" w:rsidRDefault="001D5AFD" w:rsidP="005F3357">
      <w:pPr>
        <w:pStyle w:val="ListParagraph"/>
        <w:numPr>
          <w:ilvl w:val="0"/>
          <w:numId w:val="27"/>
        </w:numPr>
        <w:spacing w:after="0"/>
      </w:pPr>
      <w:r w:rsidRPr="00795970">
        <w:t>Sunday</w:t>
      </w:r>
    </w:p>
    <w:p w14:paraId="7002D298" w14:textId="77777777" w:rsidR="001D5AFD" w:rsidRPr="00795970" w:rsidRDefault="001D5AFD" w:rsidP="005F3357">
      <w:pPr>
        <w:pStyle w:val="ListParagraph"/>
        <w:numPr>
          <w:ilvl w:val="0"/>
          <w:numId w:val="27"/>
        </w:numPr>
        <w:spacing w:after="0"/>
      </w:pPr>
      <w:r w:rsidRPr="00795970">
        <w:t>Public Holiday</w:t>
      </w:r>
    </w:p>
    <w:p w14:paraId="3755F9F8" w14:textId="77777777" w:rsidR="001D5AFD" w:rsidRPr="00795970" w:rsidRDefault="001D5AFD" w:rsidP="001D5AFD">
      <w:pPr>
        <w:pStyle w:val="ListParagraph"/>
        <w:spacing w:after="0"/>
        <w:ind w:left="643"/>
      </w:pPr>
    </w:p>
    <w:p w14:paraId="78637688" w14:textId="77777777" w:rsidR="001D5AFD" w:rsidRPr="00795970" w:rsidRDefault="001D5AFD" w:rsidP="005F3357">
      <w:pPr>
        <w:pStyle w:val="ListParagraph"/>
        <w:numPr>
          <w:ilvl w:val="0"/>
          <w:numId w:val="29"/>
        </w:numPr>
        <w:spacing w:after="0"/>
      </w:pPr>
      <w:r w:rsidRPr="00795970">
        <w:t xml:space="preserve">What shift loadings above the standard hourly base rate apply to people employed by your organisation on a casual or permanent basis? </w:t>
      </w:r>
    </w:p>
    <w:p w14:paraId="1AC73EA3" w14:textId="77777777" w:rsidR="001D5AFD" w:rsidRPr="00795970" w:rsidRDefault="001D5AFD" w:rsidP="001D5AFD">
      <w:pPr>
        <w:pStyle w:val="ListParagraph"/>
        <w:spacing w:after="0"/>
        <w:ind w:left="643"/>
      </w:pPr>
      <w:r w:rsidRPr="00795970">
        <w:t xml:space="preserve">Casual Employee </w:t>
      </w:r>
    </w:p>
    <w:p w14:paraId="68BAB72C" w14:textId="77777777" w:rsidR="001D5AFD" w:rsidRPr="00795970" w:rsidRDefault="001D5AFD" w:rsidP="001D5AFD">
      <w:pPr>
        <w:pStyle w:val="ListParagraph"/>
        <w:spacing w:after="0"/>
        <w:ind w:left="643"/>
      </w:pPr>
    </w:p>
    <w:p w14:paraId="5E120985" w14:textId="77777777" w:rsidR="001D5AFD" w:rsidRPr="00795970" w:rsidRDefault="001D5AFD" w:rsidP="005F3357">
      <w:pPr>
        <w:pStyle w:val="ListParagraph"/>
        <w:numPr>
          <w:ilvl w:val="0"/>
          <w:numId w:val="28"/>
        </w:numPr>
        <w:spacing w:after="0"/>
      </w:pPr>
      <w:r w:rsidRPr="00795970">
        <w:t>Afternoon shift</w:t>
      </w:r>
    </w:p>
    <w:p w14:paraId="75041ACA" w14:textId="77777777" w:rsidR="001D5AFD" w:rsidRPr="00795970" w:rsidRDefault="001D5AFD" w:rsidP="005F3357">
      <w:pPr>
        <w:pStyle w:val="ListParagraph"/>
        <w:numPr>
          <w:ilvl w:val="0"/>
          <w:numId w:val="28"/>
        </w:numPr>
        <w:spacing w:after="0"/>
      </w:pPr>
      <w:r w:rsidRPr="00795970">
        <w:t>Night shift</w:t>
      </w:r>
    </w:p>
    <w:p w14:paraId="3984B1AB" w14:textId="77777777" w:rsidR="001D5AFD" w:rsidRPr="00795970" w:rsidRDefault="001D5AFD" w:rsidP="005F3357">
      <w:pPr>
        <w:pStyle w:val="ListParagraph"/>
        <w:numPr>
          <w:ilvl w:val="0"/>
          <w:numId w:val="28"/>
        </w:numPr>
        <w:spacing w:after="0"/>
      </w:pPr>
      <w:r w:rsidRPr="00795970">
        <w:t>Saturday</w:t>
      </w:r>
    </w:p>
    <w:p w14:paraId="32A0B162" w14:textId="77777777" w:rsidR="001D5AFD" w:rsidRPr="00795970" w:rsidRDefault="001D5AFD" w:rsidP="005F3357">
      <w:pPr>
        <w:pStyle w:val="ListParagraph"/>
        <w:numPr>
          <w:ilvl w:val="0"/>
          <w:numId w:val="28"/>
        </w:numPr>
        <w:spacing w:after="0"/>
      </w:pPr>
      <w:r w:rsidRPr="00795970">
        <w:t>Sunday</w:t>
      </w:r>
    </w:p>
    <w:p w14:paraId="59C1C249" w14:textId="77777777" w:rsidR="001D5AFD" w:rsidRPr="00795970" w:rsidRDefault="001D5AFD" w:rsidP="005F3357">
      <w:pPr>
        <w:pStyle w:val="ListParagraph"/>
        <w:numPr>
          <w:ilvl w:val="0"/>
          <w:numId w:val="28"/>
        </w:numPr>
        <w:spacing w:after="0"/>
      </w:pPr>
      <w:r w:rsidRPr="00795970">
        <w:t>Public Holiday</w:t>
      </w:r>
    </w:p>
    <w:p w14:paraId="79474182" w14:textId="77777777" w:rsidR="001D5AFD" w:rsidRPr="00795970" w:rsidRDefault="001D5AFD" w:rsidP="001D5AFD">
      <w:pPr>
        <w:pStyle w:val="ListParagraph"/>
        <w:spacing w:after="0"/>
        <w:ind w:left="643"/>
      </w:pPr>
    </w:p>
    <w:p w14:paraId="3DA91402" w14:textId="77777777" w:rsidR="001D5AFD" w:rsidRPr="00795970" w:rsidRDefault="001D5AFD" w:rsidP="001D5AFD">
      <w:pPr>
        <w:rPr>
          <w:b/>
          <w:bCs/>
        </w:rPr>
      </w:pPr>
      <w:r w:rsidRPr="00795970">
        <w:rPr>
          <w:b/>
          <w:bCs/>
        </w:rPr>
        <w:t xml:space="preserve">Superannuation </w:t>
      </w:r>
    </w:p>
    <w:p w14:paraId="1A716D44" w14:textId="77777777" w:rsidR="001D5AFD" w:rsidRPr="00795970" w:rsidRDefault="001D5AFD" w:rsidP="005F3357">
      <w:pPr>
        <w:pStyle w:val="ListParagraph"/>
        <w:numPr>
          <w:ilvl w:val="0"/>
          <w:numId w:val="29"/>
        </w:numPr>
        <w:spacing w:after="0"/>
      </w:pPr>
      <w:r w:rsidRPr="00795970">
        <w:t>What percentage of base salary was paid as superannuation by your organisation in 2020</w:t>
      </w:r>
      <w:r w:rsidRPr="00795970">
        <w:noBreakHyphen/>
        <w:t>21?</w:t>
      </w:r>
    </w:p>
    <w:p w14:paraId="0C7989B2" w14:textId="77777777" w:rsidR="001D5AFD" w:rsidRPr="00795970" w:rsidRDefault="001D5AFD" w:rsidP="001D5AFD">
      <w:pPr>
        <w:pStyle w:val="ListParagraph"/>
        <w:spacing w:after="0"/>
        <w:ind w:left="643"/>
      </w:pPr>
    </w:p>
    <w:p w14:paraId="2DA429C9" w14:textId="77777777" w:rsidR="001D5AFD" w:rsidRPr="00795970" w:rsidRDefault="001D5AFD" w:rsidP="001D5AFD">
      <w:pPr>
        <w:rPr>
          <w:b/>
          <w:bCs/>
        </w:rPr>
      </w:pPr>
      <w:r w:rsidRPr="00795970">
        <w:rPr>
          <w:b/>
          <w:bCs/>
        </w:rPr>
        <w:t>Allowances and benefits</w:t>
      </w:r>
    </w:p>
    <w:p w14:paraId="0DE3DFBC" w14:textId="77777777" w:rsidR="001D5AFD" w:rsidRPr="00795970" w:rsidRDefault="001D5AFD" w:rsidP="005F3357">
      <w:pPr>
        <w:pStyle w:val="ListParagraph"/>
        <w:numPr>
          <w:ilvl w:val="0"/>
          <w:numId w:val="29"/>
        </w:numPr>
        <w:spacing w:after="0"/>
      </w:pPr>
      <w:r w:rsidRPr="00795970">
        <w:t>Does your organisation pay its workers any allowance(s) and if so, what is the proportion of workers (%) who receive an allowance?</w:t>
      </w:r>
    </w:p>
    <w:p w14:paraId="7A0AEF5B" w14:textId="77777777" w:rsidR="001D5AFD" w:rsidRPr="00795970" w:rsidRDefault="001D5AFD" w:rsidP="001D5AFD">
      <w:pPr>
        <w:pStyle w:val="ListParagraph"/>
        <w:spacing w:after="0"/>
      </w:pPr>
    </w:p>
    <w:p w14:paraId="108D81E1" w14:textId="77777777" w:rsidR="001D5AFD" w:rsidRPr="00795970" w:rsidRDefault="001D5AFD" w:rsidP="005F3357">
      <w:pPr>
        <w:pStyle w:val="ListParagraph"/>
        <w:numPr>
          <w:ilvl w:val="1"/>
          <w:numId w:val="29"/>
        </w:numPr>
        <w:spacing w:after="0"/>
      </w:pPr>
      <w:r w:rsidRPr="00795970">
        <w:t>Yes, the proportion of workers in our organisation who are paid an allowance is:</w:t>
      </w:r>
    </w:p>
    <w:p w14:paraId="1FBC461E" w14:textId="77777777" w:rsidR="001D5AFD" w:rsidRPr="00795970" w:rsidRDefault="001D5AFD" w:rsidP="005F3357">
      <w:pPr>
        <w:pStyle w:val="ListParagraph"/>
        <w:numPr>
          <w:ilvl w:val="1"/>
          <w:numId w:val="29"/>
        </w:numPr>
        <w:spacing w:after="0"/>
      </w:pPr>
      <w:r w:rsidRPr="00795970">
        <w:t>No, our organisation does not pay any of its workers an allowance</w:t>
      </w:r>
    </w:p>
    <w:p w14:paraId="14DABB47" w14:textId="77777777" w:rsidR="001D5AFD" w:rsidRPr="00795970" w:rsidRDefault="001D5AFD" w:rsidP="001D5AFD">
      <w:pPr>
        <w:spacing w:after="0"/>
      </w:pPr>
    </w:p>
    <w:p w14:paraId="264F461F" w14:textId="77777777" w:rsidR="001D5AFD" w:rsidRPr="00795970" w:rsidRDefault="001D5AFD" w:rsidP="005F3357">
      <w:pPr>
        <w:pStyle w:val="ListParagraph"/>
        <w:numPr>
          <w:ilvl w:val="0"/>
          <w:numId w:val="29"/>
        </w:numPr>
        <w:spacing w:after="0"/>
      </w:pPr>
      <w:r w:rsidRPr="00795970">
        <w:t>You have indicated that some or all workers in your organisation are paid an allowance. Please tick all types of allowances that your organisation pays to any of your workers:</w:t>
      </w:r>
    </w:p>
    <w:p w14:paraId="4A41D6FF" w14:textId="77777777" w:rsidR="001D5AFD" w:rsidRPr="00795970" w:rsidRDefault="001D5AFD" w:rsidP="001D5AFD">
      <w:pPr>
        <w:pStyle w:val="ListParagraph"/>
        <w:spacing w:after="0"/>
        <w:ind w:left="643"/>
      </w:pPr>
    </w:p>
    <w:p w14:paraId="5AE1D644" w14:textId="77777777" w:rsidR="001D5AFD" w:rsidRPr="00795970" w:rsidRDefault="001D5AFD" w:rsidP="005F3357">
      <w:pPr>
        <w:pStyle w:val="ListParagraph"/>
        <w:numPr>
          <w:ilvl w:val="1"/>
          <w:numId w:val="29"/>
        </w:numPr>
        <w:spacing w:after="0"/>
      </w:pPr>
      <w:r w:rsidRPr="00795970">
        <w:t>First aid allowance</w:t>
      </w:r>
    </w:p>
    <w:p w14:paraId="24E5E28B" w14:textId="77777777" w:rsidR="001D5AFD" w:rsidRPr="00795970" w:rsidRDefault="001D5AFD" w:rsidP="005F3357">
      <w:pPr>
        <w:pStyle w:val="ListParagraph"/>
        <w:numPr>
          <w:ilvl w:val="1"/>
          <w:numId w:val="29"/>
        </w:numPr>
        <w:spacing w:after="0"/>
      </w:pPr>
      <w:r w:rsidRPr="00795970">
        <w:t>Laundry allowance</w:t>
      </w:r>
    </w:p>
    <w:p w14:paraId="2230C14B" w14:textId="77777777" w:rsidR="001D5AFD" w:rsidRPr="00795970" w:rsidRDefault="001D5AFD" w:rsidP="005F3357">
      <w:pPr>
        <w:pStyle w:val="ListParagraph"/>
        <w:numPr>
          <w:ilvl w:val="1"/>
          <w:numId w:val="29"/>
        </w:numPr>
        <w:spacing w:after="0"/>
      </w:pPr>
      <w:r w:rsidRPr="00795970">
        <w:t>Meal allowance</w:t>
      </w:r>
    </w:p>
    <w:p w14:paraId="43742912" w14:textId="77777777" w:rsidR="001D5AFD" w:rsidRPr="00795970" w:rsidRDefault="001D5AFD" w:rsidP="005F3357">
      <w:pPr>
        <w:pStyle w:val="ListParagraph"/>
        <w:numPr>
          <w:ilvl w:val="1"/>
          <w:numId w:val="29"/>
        </w:numPr>
        <w:spacing w:after="0"/>
      </w:pPr>
      <w:r w:rsidRPr="00795970">
        <w:t xml:space="preserve">On call allowance </w:t>
      </w:r>
    </w:p>
    <w:p w14:paraId="5A5874AC" w14:textId="77777777" w:rsidR="001D5AFD" w:rsidRPr="00795970" w:rsidRDefault="001D5AFD" w:rsidP="005F3357">
      <w:pPr>
        <w:pStyle w:val="ListParagraph"/>
        <w:numPr>
          <w:ilvl w:val="1"/>
          <w:numId w:val="29"/>
        </w:numPr>
        <w:spacing w:after="0"/>
      </w:pPr>
      <w:r w:rsidRPr="00795970">
        <w:t xml:space="preserve">Special or protective clothing reimbursement </w:t>
      </w:r>
    </w:p>
    <w:p w14:paraId="0E80E239" w14:textId="77777777" w:rsidR="001D5AFD" w:rsidRPr="00795970" w:rsidRDefault="001D5AFD" w:rsidP="005F3357">
      <w:pPr>
        <w:pStyle w:val="ListParagraph"/>
        <w:numPr>
          <w:ilvl w:val="1"/>
          <w:numId w:val="29"/>
        </w:numPr>
        <w:spacing w:after="0"/>
      </w:pPr>
      <w:r w:rsidRPr="00795970">
        <w:t xml:space="preserve">Uniform allowance </w:t>
      </w:r>
    </w:p>
    <w:p w14:paraId="0173623A" w14:textId="77777777" w:rsidR="001D5AFD" w:rsidRPr="00795970" w:rsidRDefault="001D5AFD" w:rsidP="005F3357">
      <w:pPr>
        <w:pStyle w:val="ListParagraph"/>
        <w:numPr>
          <w:ilvl w:val="1"/>
          <w:numId w:val="29"/>
        </w:numPr>
        <w:spacing w:after="0"/>
      </w:pPr>
      <w:r w:rsidRPr="00795970">
        <w:t xml:space="preserve">Telephone reimbursement </w:t>
      </w:r>
    </w:p>
    <w:p w14:paraId="428C036B" w14:textId="77777777" w:rsidR="001D5AFD" w:rsidRPr="00795970" w:rsidRDefault="001D5AFD" w:rsidP="005F3357">
      <w:pPr>
        <w:pStyle w:val="ListParagraph"/>
        <w:numPr>
          <w:ilvl w:val="1"/>
          <w:numId w:val="29"/>
        </w:numPr>
        <w:spacing w:after="0"/>
      </w:pPr>
      <w:r w:rsidRPr="00795970">
        <w:t>Travelling expenses reimbursement</w:t>
      </w:r>
    </w:p>
    <w:p w14:paraId="106BEA21" w14:textId="77777777" w:rsidR="001D5AFD" w:rsidRPr="00795970" w:rsidRDefault="001D5AFD" w:rsidP="005F3357">
      <w:pPr>
        <w:pStyle w:val="ListParagraph"/>
        <w:numPr>
          <w:ilvl w:val="1"/>
          <w:numId w:val="29"/>
        </w:numPr>
        <w:spacing w:after="0"/>
      </w:pPr>
      <w:r w:rsidRPr="00795970">
        <w:t>Vehicle allowance</w:t>
      </w:r>
    </w:p>
    <w:p w14:paraId="1701B328" w14:textId="77777777" w:rsidR="001D5AFD" w:rsidRPr="00795970" w:rsidRDefault="001D5AFD" w:rsidP="005F3357">
      <w:pPr>
        <w:pStyle w:val="ListParagraph"/>
        <w:numPr>
          <w:ilvl w:val="1"/>
          <w:numId w:val="29"/>
        </w:numPr>
        <w:spacing w:after="0"/>
      </w:pPr>
      <w:r w:rsidRPr="00795970">
        <w:t>Other allowances (please specify)</w:t>
      </w:r>
    </w:p>
    <w:p w14:paraId="3742BDBA" w14:textId="77777777" w:rsidR="001D5AFD" w:rsidRPr="00795970" w:rsidRDefault="001D5AFD" w:rsidP="001D5AFD">
      <w:pPr>
        <w:spacing w:after="0"/>
      </w:pPr>
    </w:p>
    <w:p w14:paraId="16756B41" w14:textId="77777777" w:rsidR="001D5AFD" w:rsidRPr="00795970" w:rsidRDefault="001D5AFD" w:rsidP="005F3357">
      <w:pPr>
        <w:pStyle w:val="ListParagraph"/>
        <w:numPr>
          <w:ilvl w:val="0"/>
          <w:numId w:val="29"/>
        </w:numPr>
        <w:spacing w:after="0"/>
      </w:pPr>
      <w:r w:rsidRPr="00795970">
        <w:t xml:space="preserve">What is the average dollar amount per worker (direct support and front-line supervisor), per year, for vehicle allowances? </w:t>
      </w:r>
    </w:p>
    <w:p w14:paraId="31A0588F" w14:textId="77777777" w:rsidR="001D5AFD" w:rsidRPr="00795970" w:rsidRDefault="001D5AFD" w:rsidP="001D5AFD">
      <w:pPr>
        <w:pStyle w:val="ListParagraph"/>
        <w:spacing w:after="0"/>
        <w:ind w:left="643"/>
      </w:pPr>
    </w:p>
    <w:p w14:paraId="6F722569" w14:textId="77777777" w:rsidR="001D5AFD" w:rsidRPr="00795970" w:rsidRDefault="001D5AFD" w:rsidP="005F3357">
      <w:pPr>
        <w:pStyle w:val="ListParagraph"/>
        <w:numPr>
          <w:ilvl w:val="0"/>
          <w:numId w:val="29"/>
        </w:numPr>
        <w:spacing w:after="0"/>
      </w:pPr>
      <w:r w:rsidRPr="00795970">
        <w:t xml:space="preserve">What is the average dollar amount per worker (direct support and front-line supervisor) per year, for the allowances you pay that are not vehicle allowance? </w:t>
      </w:r>
    </w:p>
    <w:p w14:paraId="09122795" w14:textId="77777777" w:rsidR="001D5AFD" w:rsidRPr="00795970" w:rsidRDefault="001D5AFD" w:rsidP="001D5AFD">
      <w:pPr>
        <w:pStyle w:val="ListParagraph"/>
        <w:spacing w:after="0"/>
      </w:pPr>
    </w:p>
    <w:p w14:paraId="18852B1D" w14:textId="77777777" w:rsidR="001D5AFD" w:rsidRPr="00795970" w:rsidRDefault="001D5AFD" w:rsidP="005F3357">
      <w:pPr>
        <w:pStyle w:val="ListParagraph"/>
        <w:numPr>
          <w:ilvl w:val="0"/>
          <w:numId w:val="29"/>
        </w:numPr>
        <w:spacing w:after="0"/>
      </w:pPr>
      <w:r w:rsidRPr="00795970">
        <w:t xml:space="preserve">Does your organisation pay its workers any fringe benefits? </w:t>
      </w:r>
    </w:p>
    <w:p w14:paraId="47D3C2EA" w14:textId="77777777" w:rsidR="001D5AFD" w:rsidRPr="00795970" w:rsidRDefault="001D5AFD" w:rsidP="001D5AFD">
      <w:pPr>
        <w:pStyle w:val="ListParagraph"/>
        <w:spacing w:after="0"/>
      </w:pPr>
    </w:p>
    <w:p w14:paraId="21E95A82" w14:textId="77777777" w:rsidR="001D5AFD" w:rsidRPr="00795970" w:rsidRDefault="001D5AFD" w:rsidP="005F3357">
      <w:pPr>
        <w:pStyle w:val="ListParagraph"/>
        <w:numPr>
          <w:ilvl w:val="1"/>
          <w:numId w:val="29"/>
        </w:numPr>
        <w:spacing w:after="0"/>
      </w:pPr>
      <w:r w:rsidRPr="00795970">
        <w:t>Yes, the amount paid per FTE worker is:</w:t>
      </w:r>
    </w:p>
    <w:p w14:paraId="1041FC5B" w14:textId="77777777" w:rsidR="001D5AFD" w:rsidRPr="00795970" w:rsidRDefault="001D5AFD" w:rsidP="005F3357">
      <w:pPr>
        <w:pStyle w:val="ListParagraph"/>
        <w:numPr>
          <w:ilvl w:val="1"/>
          <w:numId w:val="29"/>
        </w:numPr>
        <w:spacing w:after="0"/>
      </w:pPr>
      <w:r w:rsidRPr="00795970">
        <w:t xml:space="preserve">No, our organisation does not pay any of its workers fringe benefits. </w:t>
      </w:r>
    </w:p>
    <w:p w14:paraId="4E7ADB57" w14:textId="77777777" w:rsidR="001D5AFD" w:rsidRPr="00795970" w:rsidRDefault="001D5AFD" w:rsidP="001D5AFD">
      <w:pPr>
        <w:pStyle w:val="ListParagraph"/>
        <w:spacing w:after="0"/>
        <w:ind w:left="1363"/>
      </w:pPr>
    </w:p>
    <w:p w14:paraId="5A3D7FDB" w14:textId="77777777" w:rsidR="001D5AFD" w:rsidRPr="00795970" w:rsidRDefault="001D5AFD" w:rsidP="005F3357">
      <w:pPr>
        <w:pStyle w:val="ListParagraph"/>
        <w:numPr>
          <w:ilvl w:val="0"/>
          <w:numId w:val="29"/>
        </w:numPr>
        <w:spacing w:after="0"/>
      </w:pPr>
      <w:r w:rsidRPr="00795970">
        <w:t>Please select the option that best represents how your organisation approaches workers compensation:</w:t>
      </w:r>
    </w:p>
    <w:p w14:paraId="045ED9F1" w14:textId="77777777" w:rsidR="001D5AFD" w:rsidRPr="00795970" w:rsidRDefault="001D5AFD" w:rsidP="001D5AFD">
      <w:pPr>
        <w:pStyle w:val="ListParagraph"/>
        <w:spacing w:after="0"/>
        <w:ind w:left="643"/>
      </w:pPr>
    </w:p>
    <w:p w14:paraId="45DB9CCF" w14:textId="77777777" w:rsidR="001D5AFD" w:rsidRPr="00795970" w:rsidRDefault="001D5AFD" w:rsidP="005F3357">
      <w:pPr>
        <w:pStyle w:val="ListParagraph"/>
        <w:numPr>
          <w:ilvl w:val="1"/>
          <w:numId w:val="29"/>
        </w:numPr>
        <w:spacing w:after="0"/>
      </w:pPr>
      <w:r w:rsidRPr="00795970">
        <w:t xml:space="preserve">Our organisation pays a workers compensation premium to an insurer </w:t>
      </w:r>
    </w:p>
    <w:p w14:paraId="151B9C20" w14:textId="77777777" w:rsidR="001D5AFD" w:rsidRPr="00795970" w:rsidRDefault="001D5AFD" w:rsidP="005F3357">
      <w:pPr>
        <w:pStyle w:val="ListParagraph"/>
        <w:numPr>
          <w:ilvl w:val="1"/>
          <w:numId w:val="29"/>
        </w:numPr>
        <w:spacing w:after="0"/>
      </w:pPr>
      <w:r w:rsidRPr="00795970">
        <w:t xml:space="preserve">Our organisation self-insures with insurance against excess loss </w:t>
      </w:r>
    </w:p>
    <w:p w14:paraId="5F4132D1" w14:textId="77777777" w:rsidR="001D5AFD" w:rsidRPr="00795970" w:rsidRDefault="001D5AFD" w:rsidP="005F3357">
      <w:pPr>
        <w:pStyle w:val="ListParagraph"/>
        <w:numPr>
          <w:ilvl w:val="1"/>
          <w:numId w:val="29"/>
        </w:numPr>
        <w:spacing w:after="0"/>
      </w:pPr>
      <w:r w:rsidRPr="00795970">
        <w:t>Our organisation self-insures without reinsurance against excess loss</w:t>
      </w:r>
    </w:p>
    <w:p w14:paraId="634768CB" w14:textId="77777777" w:rsidR="001D5AFD" w:rsidRPr="00795970" w:rsidRDefault="001D5AFD" w:rsidP="001D5AFD">
      <w:pPr>
        <w:pStyle w:val="ListParagraph"/>
        <w:spacing w:after="0"/>
        <w:ind w:left="1363"/>
      </w:pPr>
    </w:p>
    <w:p w14:paraId="458C3107" w14:textId="77777777" w:rsidR="001D5AFD" w:rsidRPr="00795970" w:rsidRDefault="001D5AFD" w:rsidP="005F3357">
      <w:pPr>
        <w:pStyle w:val="ListParagraph"/>
        <w:numPr>
          <w:ilvl w:val="0"/>
          <w:numId w:val="29"/>
        </w:numPr>
        <w:spacing w:after="0"/>
      </w:pPr>
      <w:r w:rsidRPr="00795970">
        <w:t xml:space="preserve">For the jurisdiction where your organisation generates the largest source of its NDIS revenue, what was the workers compensation premium that your organisation paid, as a proportion of wages and salaries? This will be shown on your workers compensation premium notice relating to the 2020-2021 financial year. </w:t>
      </w:r>
    </w:p>
    <w:p w14:paraId="2E41A7FF" w14:textId="77777777" w:rsidR="001D5AFD" w:rsidRPr="00795970" w:rsidRDefault="001D5AFD" w:rsidP="001D5AFD">
      <w:pPr>
        <w:pStyle w:val="ListParagraph"/>
        <w:spacing w:after="0"/>
        <w:ind w:left="643"/>
      </w:pPr>
    </w:p>
    <w:p w14:paraId="27D69BEF" w14:textId="77777777" w:rsidR="001D5AFD" w:rsidRPr="00795970" w:rsidRDefault="001D5AFD" w:rsidP="005F3357">
      <w:pPr>
        <w:pStyle w:val="ListParagraph"/>
        <w:numPr>
          <w:ilvl w:val="0"/>
          <w:numId w:val="29"/>
        </w:numPr>
        <w:spacing w:after="0"/>
      </w:pPr>
      <w:r w:rsidRPr="00795970">
        <w:t>How was your organisation classified for workers’ compensation purposes, in the jurisdiction where you earn the largest share of your NDIS revenue? (For example, “Social Assistance Services” or “Residential Care Services”)</w:t>
      </w:r>
    </w:p>
    <w:p w14:paraId="6F28DF70" w14:textId="77777777" w:rsidR="001D5AFD" w:rsidRPr="00795970" w:rsidRDefault="001D5AFD" w:rsidP="001D5AFD">
      <w:pPr>
        <w:spacing w:after="0"/>
      </w:pPr>
    </w:p>
    <w:p w14:paraId="0E10ADB2" w14:textId="77777777" w:rsidR="001D5AFD" w:rsidRPr="00795970" w:rsidRDefault="001D5AFD" w:rsidP="001D5AFD">
      <w:pPr>
        <w:rPr>
          <w:b/>
          <w:bCs/>
        </w:rPr>
      </w:pPr>
      <w:r w:rsidRPr="00795970">
        <w:rPr>
          <w:b/>
          <w:bCs/>
        </w:rPr>
        <w:t xml:space="preserve">Utilisation </w:t>
      </w:r>
    </w:p>
    <w:p w14:paraId="30E44F9F" w14:textId="77777777" w:rsidR="001D5AFD" w:rsidRPr="00795970" w:rsidRDefault="001D5AFD" w:rsidP="001D5AFD">
      <w:pPr>
        <w:rPr>
          <w:i/>
        </w:rPr>
      </w:pPr>
      <w:r w:rsidRPr="00795970">
        <w:rPr>
          <w:i/>
        </w:rPr>
        <w:t xml:space="preserve">This section will ask you questions about your organisation's staff utilisation. </w:t>
      </w:r>
    </w:p>
    <w:p w14:paraId="41CF44F4" w14:textId="77777777" w:rsidR="001D5AFD" w:rsidRPr="00795970" w:rsidRDefault="001D5AFD" w:rsidP="001D5AFD">
      <w:pPr>
        <w:rPr>
          <w:i/>
        </w:rPr>
      </w:pPr>
      <w:r w:rsidRPr="00795970">
        <w:rPr>
          <w:i/>
        </w:rPr>
        <w:t xml:space="preserve">Utilisation refers to how workers use the number of available hours when they are at work – that is, hours when they are not on leave. </w:t>
      </w:r>
    </w:p>
    <w:p w14:paraId="47951557" w14:textId="77777777" w:rsidR="001D5AFD" w:rsidRPr="00795970" w:rsidRDefault="001D5AFD" w:rsidP="005F3357">
      <w:pPr>
        <w:pStyle w:val="ListParagraph"/>
        <w:numPr>
          <w:ilvl w:val="0"/>
          <w:numId w:val="29"/>
        </w:numPr>
        <w:spacing w:after="0"/>
      </w:pPr>
      <w:r w:rsidRPr="00795970">
        <w:t xml:space="preserve">For disability workers, on average, over the financial year which ended in 2021, what proportion of time did they spend on the following activities? </w:t>
      </w:r>
    </w:p>
    <w:p w14:paraId="3D607622" w14:textId="77777777" w:rsidR="001D5AFD" w:rsidRPr="00795970" w:rsidRDefault="001D5AFD" w:rsidP="005F3357">
      <w:pPr>
        <w:pStyle w:val="ListParagraph"/>
        <w:numPr>
          <w:ilvl w:val="1"/>
          <w:numId w:val="29"/>
        </w:numPr>
        <w:spacing w:after="0"/>
      </w:pPr>
      <w:r w:rsidRPr="00795970">
        <w:t xml:space="preserve">Billable time (i.e. including face to face supports and billable non-face to face supports, but excluding billable travel) </w:t>
      </w:r>
    </w:p>
    <w:p w14:paraId="38A0D3CA" w14:textId="77777777" w:rsidR="001D5AFD" w:rsidRPr="00795970" w:rsidRDefault="001D5AFD" w:rsidP="005F3357">
      <w:pPr>
        <w:pStyle w:val="ListParagraph"/>
        <w:numPr>
          <w:ilvl w:val="1"/>
          <w:numId w:val="29"/>
        </w:numPr>
        <w:spacing w:after="0"/>
      </w:pPr>
      <w:r w:rsidRPr="00795970">
        <w:t xml:space="preserve">Billable travel time </w:t>
      </w:r>
    </w:p>
    <w:p w14:paraId="0CE9B345" w14:textId="77777777" w:rsidR="001D5AFD" w:rsidRPr="00795970" w:rsidRDefault="001D5AFD" w:rsidP="005F3357">
      <w:pPr>
        <w:pStyle w:val="ListParagraph"/>
        <w:numPr>
          <w:ilvl w:val="1"/>
          <w:numId w:val="29"/>
        </w:numPr>
        <w:spacing w:after="0"/>
      </w:pPr>
      <w:r w:rsidRPr="00795970">
        <w:t xml:space="preserve">Non billable travel time </w:t>
      </w:r>
    </w:p>
    <w:p w14:paraId="7C8F0B18" w14:textId="77777777" w:rsidR="001D5AFD" w:rsidRPr="00795970" w:rsidRDefault="001D5AFD" w:rsidP="005F3357">
      <w:pPr>
        <w:pStyle w:val="ListParagraph"/>
        <w:numPr>
          <w:ilvl w:val="1"/>
          <w:numId w:val="29"/>
        </w:numPr>
        <w:spacing w:after="0"/>
      </w:pPr>
      <w:r w:rsidRPr="00795970">
        <w:t xml:space="preserve">Training </w:t>
      </w:r>
    </w:p>
    <w:p w14:paraId="16A99E4B" w14:textId="77777777" w:rsidR="001D5AFD" w:rsidRPr="00795970" w:rsidRDefault="001D5AFD" w:rsidP="005F3357">
      <w:pPr>
        <w:pStyle w:val="ListParagraph"/>
        <w:numPr>
          <w:ilvl w:val="1"/>
          <w:numId w:val="29"/>
        </w:numPr>
        <w:spacing w:after="0"/>
      </w:pPr>
      <w:r w:rsidRPr="00795970">
        <w:t xml:space="preserve">Breaks </w:t>
      </w:r>
    </w:p>
    <w:p w14:paraId="042A5F6B" w14:textId="77777777" w:rsidR="001D5AFD" w:rsidRPr="00795970" w:rsidRDefault="001D5AFD" w:rsidP="005F3357">
      <w:pPr>
        <w:pStyle w:val="ListParagraph"/>
        <w:numPr>
          <w:ilvl w:val="1"/>
          <w:numId w:val="29"/>
        </w:numPr>
        <w:spacing w:after="0"/>
      </w:pPr>
      <w:r w:rsidRPr="00795970">
        <w:t xml:space="preserve">Non billable client-related administration </w:t>
      </w:r>
    </w:p>
    <w:p w14:paraId="689B39E0" w14:textId="77777777" w:rsidR="001D5AFD" w:rsidRPr="00795970" w:rsidRDefault="001D5AFD" w:rsidP="005F3357">
      <w:pPr>
        <w:pStyle w:val="ListParagraph"/>
        <w:numPr>
          <w:ilvl w:val="1"/>
          <w:numId w:val="29"/>
        </w:numPr>
        <w:spacing w:after="0"/>
      </w:pPr>
      <w:r w:rsidRPr="00795970">
        <w:t xml:space="preserve">Non billable general administration and other tasks (e.g. team meetings) </w:t>
      </w:r>
    </w:p>
    <w:p w14:paraId="26083472" w14:textId="77777777" w:rsidR="001D5AFD" w:rsidRPr="00795970" w:rsidRDefault="001D5AFD" w:rsidP="005F3357">
      <w:pPr>
        <w:pStyle w:val="ListParagraph"/>
        <w:numPr>
          <w:ilvl w:val="1"/>
          <w:numId w:val="29"/>
        </w:numPr>
        <w:spacing w:after="0"/>
      </w:pPr>
      <w:r w:rsidRPr="00795970">
        <w:t>Total</w:t>
      </w:r>
    </w:p>
    <w:p w14:paraId="23D0CCBD" w14:textId="77777777" w:rsidR="001D5AFD" w:rsidRPr="00795970" w:rsidRDefault="001D5AFD" w:rsidP="001D5AFD">
      <w:pPr>
        <w:pStyle w:val="ListParagraph"/>
        <w:spacing w:after="0"/>
        <w:ind w:left="1363"/>
      </w:pPr>
    </w:p>
    <w:p w14:paraId="1C4B218A" w14:textId="77777777" w:rsidR="001D5AFD" w:rsidRPr="00795970" w:rsidRDefault="001D5AFD" w:rsidP="005F3357">
      <w:pPr>
        <w:pStyle w:val="ListParagraph"/>
        <w:numPr>
          <w:ilvl w:val="0"/>
          <w:numId w:val="29"/>
        </w:numPr>
        <w:spacing w:after="0"/>
      </w:pPr>
      <w:r w:rsidRPr="00795970">
        <w:t xml:space="preserve">For front-line supervisors, on average, over the financial year which ended in 2021, what proportion of time did they spend on the following activities? </w:t>
      </w:r>
    </w:p>
    <w:p w14:paraId="09526B6D" w14:textId="77777777" w:rsidR="001D5AFD" w:rsidRPr="00795970" w:rsidRDefault="001D5AFD" w:rsidP="005F3357">
      <w:pPr>
        <w:pStyle w:val="ListParagraph"/>
        <w:numPr>
          <w:ilvl w:val="1"/>
          <w:numId w:val="29"/>
        </w:numPr>
        <w:spacing w:after="0"/>
      </w:pPr>
      <w:r w:rsidRPr="00795970">
        <w:t xml:space="preserve">Time spent providing direct support to clients (i.e. any time that meets the Agency’s definition of billable time) </w:t>
      </w:r>
    </w:p>
    <w:p w14:paraId="39EFE23B" w14:textId="77777777" w:rsidR="001D5AFD" w:rsidRPr="00795970" w:rsidRDefault="001D5AFD" w:rsidP="005F3357">
      <w:pPr>
        <w:pStyle w:val="ListParagraph"/>
        <w:numPr>
          <w:ilvl w:val="1"/>
          <w:numId w:val="29"/>
        </w:numPr>
        <w:spacing w:after="0"/>
      </w:pPr>
      <w:r w:rsidRPr="00795970">
        <w:t xml:space="preserve">Billable travel time associated with direct support clients (i.e. any time that meets the Agency’s definition of billable time) </w:t>
      </w:r>
    </w:p>
    <w:p w14:paraId="42C6BCA9" w14:textId="77777777" w:rsidR="001D5AFD" w:rsidRPr="00795970" w:rsidRDefault="001D5AFD" w:rsidP="005F3357">
      <w:pPr>
        <w:pStyle w:val="ListParagraph"/>
        <w:numPr>
          <w:ilvl w:val="1"/>
          <w:numId w:val="29"/>
        </w:numPr>
        <w:spacing w:after="0"/>
      </w:pPr>
      <w:r w:rsidRPr="00795970">
        <w:t xml:space="preserve">Other travel time </w:t>
      </w:r>
    </w:p>
    <w:p w14:paraId="5D408752" w14:textId="77777777" w:rsidR="001D5AFD" w:rsidRPr="00795970" w:rsidRDefault="001D5AFD" w:rsidP="005F3357">
      <w:pPr>
        <w:pStyle w:val="ListParagraph"/>
        <w:numPr>
          <w:ilvl w:val="1"/>
          <w:numId w:val="29"/>
        </w:numPr>
        <w:spacing w:after="0"/>
      </w:pPr>
      <w:r w:rsidRPr="00795970">
        <w:t>Time spent supervising or training other staff</w:t>
      </w:r>
    </w:p>
    <w:p w14:paraId="0F942C29" w14:textId="77777777" w:rsidR="001D5AFD" w:rsidRPr="00795970" w:rsidRDefault="001D5AFD" w:rsidP="005F3357">
      <w:pPr>
        <w:pStyle w:val="ListParagraph"/>
        <w:numPr>
          <w:ilvl w:val="1"/>
          <w:numId w:val="29"/>
        </w:numPr>
        <w:spacing w:after="0"/>
      </w:pPr>
      <w:r w:rsidRPr="00795970">
        <w:t xml:space="preserve">Self-training (i.e. time spent on your own professional development, not the training of other staff) </w:t>
      </w:r>
    </w:p>
    <w:p w14:paraId="426ECC6E" w14:textId="77777777" w:rsidR="001D5AFD" w:rsidRPr="00795970" w:rsidRDefault="001D5AFD" w:rsidP="005F3357">
      <w:pPr>
        <w:pStyle w:val="ListParagraph"/>
        <w:numPr>
          <w:ilvl w:val="1"/>
          <w:numId w:val="29"/>
        </w:numPr>
        <w:spacing w:after="0"/>
      </w:pPr>
      <w:r w:rsidRPr="00795970">
        <w:t xml:space="preserve">Breaks </w:t>
      </w:r>
    </w:p>
    <w:p w14:paraId="2FA55FE5" w14:textId="77777777" w:rsidR="001D5AFD" w:rsidRPr="00795970" w:rsidRDefault="001D5AFD" w:rsidP="005F3357">
      <w:pPr>
        <w:pStyle w:val="ListParagraph"/>
        <w:numPr>
          <w:ilvl w:val="1"/>
          <w:numId w:val="29"/>
        </w:numPr>
        <w:spacing w:after="0"/>
      </w:pPr>
      <w:r w:rsidRPr="00795970">
        <w:t xml:space="preserve">Client-related administration </w:t>
      </w:r>
    </w:p>
    <w:p w14:paraId="765C960D" w14:textId="77777777" w:rsidR="001D5AFD" w:rsidRPr="00795970" w:rsidRDefault="001D5AFD" w:rsidP="005F3357">
      <w:pPr>
        <w:pStyle w:val="ListParagraph"/>
        <w:numPr>
          <w:ilvl w:val="1"/>
          <w:numId w:val="29"/>
        </w:numPr>
        <w:spacing w:after="0"/>
      </w:pPr>
      <w:r w:rsidRPr="00795970">
        <w:t xml:space="preserve">General administration and other tasks (e.g. team meetings) </w:t>
      </w:r>
    </w:p>
    <w:p w14:paraId="58F563F6" w14:textId="77777777" w:rsidR="001D5AFD" w:rsidRPr="00795970" w:rsidRDefault="001D5AFD" w:rsidP="005F3357">
      <w:pPr>
        <w:pStyle w:val="ListParagraph"/>
        <w:numPr>
          <w:ilvl w:val="1"/>
          <w:numId w:val="29"/>
        </w:numPr>
        <w:spacing w:after="0"/>
      </w:pPr>
      <w:r w:rsidRPr="00795970">
        <w:t xml:space="preserve">Total </w:t>
      </w:r>
    </w:p>
    <w:p w14:paraId="5908BC4B" w14:textId="77777777" w:rsidR="001D5AFD" w:rsidRPr="00795970" w:rsidRDefault="001D5AFD" w:rsidP="001D5AFD">
      <w:pPr>
        <w:spacing w:after="0"/>
      </w:pPr>
    </w:p>
    <w:p w14:paraId="3F2C609D" w14:textId="77777777" w:rsidR="001D5AFD" w:rsidRPr="00795970" w:rsidRDefault="001D5AFD" w:rsidP="005F3357">
      <w:pPr>
        <w:pStyle w:val="ListParagraph"/>
        <w:numPr>
          <w:ilvl w:val="0"/>
          <w:numId w:val="29"/>
        </w:numPr>
        <w:spacing w:after="0"/>
      </w:pPr>
      <w:r w:rsidRPr="00795970">
        <w:t xml:space="preserve">For your organisation’s financial year which ended in 2021, what was your organisation’s total current assets and total current liabilities as at the beginning of period and end of period? </w:t>
      </w:r>
    </w:p>
    <w:p w14:paraId="248338EF" w14:textId="77777777" w:rsidR="001D5AFD" w:rsidRPr="00795970" w:rsidRDefault="001D5AFD" w:rsidP="001D5AFD">
      <w:pPr>
        <w:pStyle w:val="ListParagraph"/>
        <w:spacing w:after="0"/>
        <w:ind w:left="643"/>
      </w:pPr>
    </w:p>
    <w:p w14:paraId="592BF0C1" w14:textId="77777777" w:rsidR="001D5AFD" w:rsidRPr="00795970" w:rsidRDefault="001D5AFD" w:rsidP="005F3357">
      <w:pPr>
        <w:pStyle w:val="ListParagraph"/>
        <w:numPr>
          <w:ilvl w:val="1"/>
          <w:numId w:val="29"/>
        </w:numPr>
        <w:spacing w:after="0"/>
      </w:pPr>
      <w:r w:rsidRPr="00795970">
        <w:t>Total current assets - Beginning of financial year value ($)</w:t>
      </w:r>
    </w:p>
    <w:p w14:paraId="05C00458" w14:textId="77777777" w:rsidR="001D5AFD" w:rsidRPr="00795970" w:rsidRDefault="001D5AFD" w:rsidP="005F3357">
      <w:pPr>
        <w:pStyle w:val="ListParagraph"/>
        <w:numPr>
          <w:ilvl w:val="1"/>
          <w:numId w:val="29"/>
        </w:numPr>
        <w:spacing w:after="0"/>
      </w:pPr>
      <w:r w:rsidRPr="00795970">
        <w:t>Total current assets - End of financial year value ($)</w:t>
      </w:r>
    </w:p>
    <w:p w14:paraId="32734A7C" w14:textId="77777777" w:rsidR="001D5AFD" w:rsidRPr="00795970" w:rsidRDefault="001D5AFD" w:rsidP="005F3357">
      <w:pPr>
        <w:pStyle w:val="ListParagraph"/>
        <w:numPr>
          <w:ilvl w:val="1"/>
          <w:numId w:val="29"/>
        </w:numPr>
        <w:spacing w:after="0"/>
      </w:pPr>
      <w:r w:rsidRPr="00795970">
        <w:t>Total current liabilities - Beginning of financial year value ($)</w:t>
      </w:r>
    </w:p>
    <w:p w14:paraId="0BFD3876" w14:textId="77777777" w:rsidR="001D5AFD" w:rsidRPr="00795970" w:rsidRDefault="001D5AFD" w:rsidP="005F3357">
      <w:pPr>
        <w:pStyle w:val="ListParagraph"/>
        <w:numPr>
          <w:ilvl w:val="1"/>
          <w:numId w:val="29"/>
        </w:numPr>
        <w:spacing w:after="0"/>
      </w:pPr>
      <w:r w:rsidRPr="00795970">
        <w:t>Total current liabilities - End of financial year value ($)</w:t>
      </w:r>
    </w:p>
    <w:p w14:paraId="0C6BD04D" w14:textId="77777777" w:rsidR="001D5AFD" w:rsidRPr="00795970" w:rsidRDefault="001D5AFD" w:rsidP="001D5AFD">
      <w:pPr>
        <w:pStyle w:val="ListParagraph"/>
        <w:spacing w:after="0"/>
        <w:ind w:left="1363"/>
      </w:pPr>
    </w:p>
    <w:p w14:paraId="1F22CDC0" w14:textId="77777777" w:rsidR="001D5AFD" w:rsidRPr="00795970" w:rsidRDefault="001D5AFD" w:rsidP="005F3357">
      <w:pPr>
        <w:pStyle w:val="ListParagraph"/>
        <w:numPr>
          <w:ilvl w:val="0"/>
          <w:numId w:val="29"/>
        </w:numPr>
        <w:spacing w:after="0"/>
      </w:pPr>
      <w:r w:rsidRPr="00795970">
        <w:t xml:space="preserve">For your organisation’s financial year which ended in 2021, what was your revenue and operating expenses? </w:t>
      </w:r>
    </w:p>
    <w:p w14:paraId="153C05EF" w14:textId="77777777" w:rsidR="001D5AFD" w:rsidRPr="00795970" w:rsidRDefault="001D5AFD" w:rsidP="001D5AFD">
      <w:pPr>
        <w:pStyle w:val="ListParagraph"/>
        <w:spacing w:after="0"/>
        <w:ind w:left="643"/>
      </w:pPr>
    </w:p>
    <w:p w14:paraId="3ABC6ABB" w14:textId="77777777" w:rsidR="001D5AFD" w:rsidRPr="00795970" w:rsidRDefault="001D5AFD" w:rsidP="005F3357">
      <w:pPr>
        <w:pStyle w:val="ListParagraph"/>
        <w:numPr>
          <w:ilvl w:val="1"/>
          <w:numId w:val="29"/>
        </w:numPr>
        <w:spacing w:after="0"/>
      </w:pPr>
      <w:r w:rsidRPr="00795970">
        <w:t xml:space="preserve">Revenue </w:t>
      </w:r>
    </w:p>
    <w:p w14:paraId="695757A8" w14:textId="77777777" w:rsidR="001D5AFD" w:rsidRPr="00795970" w:rsidRDefault="001D5AFD" w:rsidP="005F3357">
      <w:pPr>
        <w:pStyle w:val="ListParagraph"/>
        <w:numPr>
          <w:ilvl w:val="2"/>
          <w:numId w:val="29"/>
        </w:numPr>
        <w:spacing w:after="0"/>
      </w:pPr>
      <w:r w:rsidRPr="00795970">
        <w:t xml:space="preserve">Revenue from NDIS participants </w:t>
      </w:r>
    </w:p>
    <w:p w14:paraId="56CAAC0F" w14:textId="77777777" w:rsidR="001D5AFD" w:rsidRPr="00795970" w:rsidRDefault="001D5AFD" w:rsidP="005F3357">
      <w:pPr>
        <w:pStyle w:val="ListParagraph"/>
        <w:numPr>
          <w:ilvl w:val="2"/>
          <w:numId w:val="29"/>
        </w:numPr>
        <w:spacing w:after="0"/>
      </w:pPr>
      <w:r w:rsidRPr="00795970">
        <w:t xml:space="preserve">All other revenue (from all other sources) </w:t>
      </w:r>
    </w:p>
    <w:p w14:paraId="3837A819" w14:textId="77777777" w:rsidR="001D5AFD" w:rsidRPr="00795970" w:rsidRDefault="001D5AFD" w:rsidP="001D5AFD">
      <w:pPr>
        <w:pStyle w:val="ListParagraph"/>
        <w:spacing w:after="0"/>
        <w:ind w:left="2083"/>
      </w:pPr>
    </w:p>
    <w:p w14:paraId="4A388918" w14:textId="77777777" w:rsidR="001D5AFD" w:rsidRPr="00795970" w:rsidRDefault="001D5AFD" w:rsidP="005F3357">
      <w:pPr>
        <w:pStyle w:val="ListParagraph"/>
        <w:numPr>
          <w:ilvl w:val="1"/>
          <w:numId w:val="29"/>
        </w:numPr>
        <w:spacing w:after="0"/>
      </w:pPr>
      <w:r w:rsidRPr="00795970">
        <w:t xml:space="preserve">Service Level Expenses </w:t>
      </w:r>
    </w:p>
    <w:p w14:paraId="75F03887" w14:textId="77777777" w:rsidR="001D5AFD" w:rsidRPr="00795970" w:rsidRDefault="001D5AFD" w:rsidP="005F3357">
      <w:pPr>
        <w:pStyle w:val="ListParagraph"/>
        <w:numPr>
          <w:ilvl w:val="2"/>
          <w:numId w:val="29"/>
        </w:numPr>
        <w:spacing w:after="0"/>
      </w:pPr>
      <w:r w:rsidRPr="00795970">
        <w:t>Employee expenses for front-line staff</w:t>
      </w:r>
    </w:p>
    <w:p w14:paraId="1BB598F1" w14:textId="77777777" w:rsidR="001D5AFD" w:rsidRPr="00795970" w:rsidRDefault="001D5AFD" w:rsidP="005F3357">
      <w:pPr>
        <w:pStyle w:val="ListParagraph"/>
        <w:numPr>
          <w:ilvl w:val="2"/>
          <w:numId w:val="29"/>
        </w:numPr>
        <w:spacing w:after="0"/>
      </w:pPr>
      <w:r w:rsidRPr="00795970">
        <w:t>Employee expenses for front-line supervisor staff</w:t>
      </w:r>
    </w:p>
    <w:p w14:paraId="20B91FCF" w14:textId="77777777" w:rsidR="001D5AFD" w:rsidRPr="00795970" w:rsidRDefault="001D5AFD" w:rsidP="005F3357">
      <w:pPr>
        <w:pStyle w:val="ListParagraph"/>
        <w:numPr>
          <w:ilvl w:val="2"/>
          <w:numId w:val="29"/>
        </w:numPr>
        <w:spacing w:after="0"/>
      </w:pPr>
      <w:r w:rsidRPr="00795970">
        <w:t xml:space="preserve">Direct consumables </w:t>
      </w:r>
    </w:p>
    <w:p w14:paraId="7905FBE6" w14:textId="77777777" w:rsidR="001D5AFD" w:rsidRPr="00795970" w:rsidRDefault="001D5AFD" w:rsidP="001D5AFD">
      <w:pPr>
        <w:pStyle w:val="ListParagraph"/>
        <w:spacing w:after="0"/>
        <w:ind w:left="2083"/>
      </w:pPr>
    </w:p>
    <w:p w14:paraId="759D8D21" w14:textId="77777777" w:rsidR="001D5AFD" w:rsidRPr="00795970" w:rsidRDefault="001D5AFD" w:rsidP="005F3357">
      <w:pPr>
        <w:pStyle w:val="ListParagraph"/>
        <w:numPr>
          <w:ilvl w:val="1"/>
          <w:numId w:val="29"/>
        </w:numPr>
        <w:spacing w:after="0"/>
      </w:pPr>
      <w:r w:rsidRPr="00795970">
        <w:t xml:space="preserve">Operational Expenses </w:t>
      </w:r>
    </w:p>
    <w:p w14:paraId="383C1E74" w14:textId="77777777" w:rsidR="001D5AFD" w:rsidRPr="00795970" w:rsidRDefault="001D5AFD" w:rsidP="005F3357">
      <w:pPr>
        <w:pStyle w:val="ListParagraph"/>
        <w:numPr>
          <w:ilvl w:val="2"/>
          <w:numId w:val="29"/>
        </w:numPr>
        <w:spacing w:after="0"/>
      </w:pPr>
      <w:r w:rsidRPr="00795970">
        <w:t xml:space="preserve">Insurance premiums </w:t>
      </w:r>
    </w:p>
    <w:p w14:paraId="75691E88" w14:textId="77777777" w:rsidR="001D5AFD" w:rsidRPr="00795970" w:rsidRDefault="001D5AFD" w:rsidP="005F3357">
      <w:pPr>
        <w:pStyle w:val="ListParagraph"/>
        <w:numPr>
          <w:ilvl w:val="2"/>
          <w:numId w:val="29"/>
        </w:numPr>
        <w:spacing w:after="0"/>
      </w:pPr>
      <w:r w:rsidRPr="00795970">
        <w:t>Facilities and occupancy costs, incl repairs and maintenance</w:t>
      </w:r>
    </w:p>
    <w:p w14:paraId="5CC531CE" w14:textId="77777777" w:rsidR="001D5AFD" w:rsidRPr="00795970" w:rsidRDefault="001D5AFD" w:rsidP="005F3357">
      <w:pPr>
        <w:pStyle w:val="ListParagraph"/>
        <w:numPr>
          <w:ilvl w:val="2"/>
          <w:numId w:val="29"/>
        </w:numPr>
        <w:spacing w:after="0"/>
      </w:pPr>
      <w:r w:rsidRPr="00795970">
        <w:t xml:space="preserve">Motor vehicle fleet costs </w:t>
      </w:r>
    </w:p>
    <w:p w14:paraId="141482FB" w14:textId="77777777" w:rsidR="001D5AFD" w:rsidRPr="00795970" w:rsidRDefault="001D5AFD" w:rsidP="005F3357">
      <w:pPr>
        <w:pStyle w:val="ListParagraph"/>
        <w:numPr>
          <w:ilvl w:val="2"/>
          <w:numId w:val="29"/>
        </w:numPr>
        <w:spacing w:after="0"/>
      </w:pPr>
      <w:r w:rsidRPr="00795970">
        <w:t xml:space="preserve">Marketing </w:t>
      </w:r>
    </w:p>
    <w:p w14:paraId="71F1942C" w14:textId="77777777" w:rsidR="001D5AFD" w:rsidRPr="00795970" w:rsidRDefault="001D5AFD" w:rsidP="005F3357">
      <w:pPr>
        <w:pStyle w:val="ListParagraph"/>
        <w:numPr>
          <w:ilvl w:val="2"/>
          <w:numId w:val="29"/>
        </w:numPr>
        <w:spacing w:after="0"/>
      </w:pPr>
      <w:r w:rsidRPr="00795970">
        <w:t xml:space="preserve">Audit, consulting, legal expenses </w:t>
      </w:r>
    </w:p>
    <w:p w14:paraId="5BCE56A4" w14:textId="77777777" w:rsidR="001D5AFD" w:rsidRPr="00795970" w:rsidRDefault="001D5AFD" w:rsidP="005F3357">
      <w:pPr>
        <w:pStyle w:val="ListParagraph"/>
        <w:numPr>
          <w:ilvl w:val="2"/>
          <w:numId w:val="29"/>
        </w:numPr>
        <w:spacing w:after="0"/>
      </w:pPr>
      <w:r w:rsidRPr="00795970">
        <w:t xml:space="preserve">IT and other costs </w:t>
      </w:r>
    </w:p>
    <w:p w14:paraId="15DEB8C2" w14:textId="77777777" w:rsidR="001D5AFD" w:rsidRPr="00795970" w:rsidRDefault="001D5AFD" w:rsidP="005F3357">
      <w:pPr>
        <w:pStyle w:val="ListParagraph"/>
        <w:numPr>
          <w:ilvl w:val="2"/>
          <w:numId w:val="29"/>
        </w:numPr>
        <w:spacing w:after="0"/>
      </w:pPr>
      <w:r w:rsidRPr="00795970">
        <w:t xml:space="preserve">Payroll tax </w:t>
      </w:r>
    </w:p>
    <w:p w14:paraId="1C62A287" w14:textId="77777777" w:rsidR="001D5AFD" w:rsidRPr="00795970" w:rsidRDefault="001D5AFD" w:rsidP="005F3357">
      <w:pPr>
        <w:pStyle w:val="ListParagraph"/>
        <w:numPr>
          <w:ilvl w:val="2"/>
          <w:numId w:val="29"/>
        </w:numPr>
        <w:spacing w:after="0"/>
      </w:pPr>
      <w:r w:rsidRPr="00795970">
        <w:t xml:space="preserve">Rates, land taxes, stamp duties </w:t>
      </w:r>
    </w:p>
    <w:p w14:paraId="0F01C36D" w14:textId="77777777" w:rsidR="001D5AFD" w:rsidRPr="00795970" w:rsidRDefault="001D5AFD" w:rsidP="005F3357">
      <w:pPr>
        <w:pStyle w:val="ListParagraph"/>
        <w:numPr>
          <w:ilvl w:val="2"/>
          <w:numId w:val="29"/>
        </w:numPr>
        <w:spacing w:after="0"/>
      </w:pPr>
      <w:r w:rsidRPr="00795970">
        <w:t xml:space="preserve">Fundraising costs </w:t>
      </w:r>
    </w:p>
    <w:p w14:paraId="51B2F0C8" w14:textId="77777777" w:rsidR="001D5AFD" w:rsidRPr="00795970" w:rsidRDefault="001D5AFD" w:rsidP="005F3357">
      <w:pPr>
        <w:pStyle w:val="ListParagraph"/>
        <w:numPr>
          <w:ilvl w:val="2"/>
          <w:numId w:val="29"/>
        </w:numPr>
        <w:spacing w:after="0"/>
      </w:pPr>
      <w:r w:rsidRPr="00795970">
        <w:t>Employee expenses for other nonservice level staff (i.e. staff that are not front-line service staff, front-line supervisors, supported employees or included in any of the above categories)</w:t>
      </w:r>
    </w:p>
    <w:p w14:paraId="58CC0DBC" w14:textId="77777777" w:rsidR="001D5AFD" w:rsidRPr="00795970" w:rsidRDefault="001D5AFD" w:rsidP="005F3357">
      <w:pPr>
        <w:pStyle w:val="ListParagraph"/>
        <w:numPr>
          <w:ilvl w:val="2"/>
          <w:numId w:val="29"/>
        </w:numPr>
        <w:spacing w:after="0"/>
      </w:pPr>
      <w:r w:rsidRPr="00795970">
        <w:t xml:space="preserve">Other (excludes costs of goods sold / direct consumables) </w:t>
      </w:r>
    </w:p>
    <w:p w14:paraId="2737C069" w14:textId="77777777" w:rsidR="001D5AFD" w:rsidRPr="00795970" w:rsidRDefault="001D5AFD" w:rsidP="001D5AFD">
      <w:pPr>
        <w:pStyle w:val="ListParagraph"/>
        <w:spacing w:after="0"/>
        <w:ind w:left="2083"/>
      </w:pPr>
    </w:p>
    <w:p w14:paraId="20DD5131" w14:textId="77777777" w:rsidR="001D5AFD" w:rsidRPr="00795970" w:rsidRDefault="001D5AFD" w:rsidP="005F3357">
      <w:pPr>
        <w:pStyle w:val="ListParagraph"/>
        <w:numPr>
          <w:ilvl w:val="1"/>
          <w:numId w:val="29"/>
        </w:numPr>
        <w:spacing w:after="0"/>
      </w:pPr>
      <w:r w:rsidRPr="00795970">
        <w:t xml:space="preserve">Other Expenses </w:t>
      </w:r>
    </w:p>
    <w:p w14:paraId="65807E7E" w14:textId="77777777" w:rsidR="001D5AFD" w:rsidRPr="00795970" w:rsidRDefault="001D5AFD" w:rsidP="005F3357">
      <w:pPr>
        <w:pStyle w:val="ListParagraph"/>
        <w:numPr>
          <w:ilvl w:val="2"/>
          <w:numId w:val="29"/>
        </w:numPr>
        <w:spacing w:after="0"/>
      </w:pPr>
      <w:r w:rsidRPr="00795970">
        <w:t xml:space="preserve">Depreciation and amortization expenses </w:t>
      </w:r>
    </w:p>
    <w:p w14:paraId="0D81A2BC" w14:textId="77777777" w:rsidR="001D5AFD" w:rsidRPr="00795970" w:rsidRDefault="001D5AFD" w:rsidP="005F3357">
      <w:pPr>
        <w:pStyle w:val="ListParagraph"/>
        <w:numPr>
          <w:ilvl w:val="2"/>
          <w:numId w:val="29"/>
        </w:numPr>
        <w:spacing w:after="0"/>
      </w:pPr>
      <w:r w:rsidRPr="00795970">
        <w:t xml:space="preserve">Interest expense </w:t>
      </w:r>
    </w:p>
    <w:p w14:paraId="414CBC8C" w14:textId="77777777" w:rsidR="001D5AFD" w:rsidRPr="00795970" w:rsidRDefault="001D5AFD" w:rsidP="005F3357">
      <w:pPr>
        <w:pStyle w:val="ListParagraph"/>
        <w:numPr>
          <w:ilvl w:val="2"/>
          <w:numId w:val="29"/>
        </w:numPr>
        <w:spacing w:after="0"/>
      </w:pPr>
      <w:r w:rsidRPr="00795970">
        <w:t xml:space="preserve">Income tax paid </w:t>
      </w:r>
    </w:p>
    <w:p w14:paraId="37EA0DD1" w14:textId="77777777" w:rsidR="001D5AFD" w:rsidRPr="00795970" w:rsidRDefault="001D5AFD" w:rsidP="001D5AFD">
      <w:pPr>
        <w:pStyle w:val="ListParagraph"/>
        <w:spacing w:after="0"/>
        <w:ind w:left="2083"/>
      </w:pPr>
    </w:p>
    <w:p w14:paraId="2920E54B" w14:textId="77777777" w:rsidR="001D5AFD" w:rsidRPr="00795970" w:rsidRDefault="001D5AFD" w:rsidP="001D5AFD">
      <w:pPr>
        <w:rPr>
          <w:b/>
          <w:bCs/>
        </w:rPr>
      </w:pPr>
      <w:r w:rsidRPr="00795970">
        <w:rPr>
          <w:b/>
          <w:bCs/>
        </w:rPr>
        <w:t>Closing Question</w:t>
      </w:r>
    </w:p>
    <w:p w14:paraId="6E0923F8" w14:textId="77777777" w:rsidR="001D5AFD" w:rsidRPr="00795970" w:rsidRDefault="001D5AFD" w:rsidP="005F3357">
      <w:pPr>
        <w:pStyle w:val="ListParagraph"/>
        <w:numPr>
          <w:ilvl w:val="0"/>
          <w:numId w:val="29"/>
        </w:numPr>
        <w:spacing w:after="0"/>
        <w:rPr>
          <w:b/>
          <w:bCs/>
        </w:rPr>
      </w:pPr>
      <w:r w:rsidRPr="00795970">
        <w:t xml:space="preserve">Please confirm that the answers provided in this benchmarking survey are true and honest statements consistent with your organisation’s financial accounts. </w:t>
      </w:r>
    </w:p>
    <w:p w14:paraId="6FB5C3FF" w14:textId="77777777" w:rsidR="001D5AFD" w:rsidRPr="00795970" w:rsidRDefault="001D5AFD" w:rsidP="001D5AFD">
      <w:pPr>
        <w:pStyle w:val="ListParagraph"/>
        <w:spacing w:after="0"/>
        <w:ind w:left="643"/>
        <w:rPr>
          <w:b/>
          <w:bCs/>
        </w:rPr>
      </w:pPr>
    </w:p>
    <w:p w14:paraId="2B2D04D9" w14:textId="77777777" w:rsidR="001D5AFD" w:rsidRPr="00795970" w:rsidRDefault="001D5AFD" w:rsidP="001D5AFD">
      <w:pPr>
        <w:rPr>
          <w:b/>
          <w:bCs/>
        </w:rPr>
      </w:pPr>
    </w:p>
    <w:p w14:paraId="791FD25E" w14:textId="77777777" w:rsidR="001D5AFD" w:rsidRPr="00795970" w:rsidRDefault="001D5AFD" w:rsidP="001D5AFD">
      <w:pPr>
        <w:spacing w:after="240"/>
        <w:ind w:left="1080"/>
      </w:pPr>
    </w:p>
    <w:p w14:paraId="54D662AC" w14:textId="76EA0EA1" w:rsidR="001D5AFD" w:rsidRPr="00795970" w:rsidRDefault="001D5AFD" w:rsidP="001D5AFD">
      <w:pPr>
        <w:pStyle w:val="Appendixhead1"/>
      </w:pPr>
      <w:bookmarkStart w:id="427" w:name="_Ref97565871"/>
      <w:bookmarkStart w:id="428" w:name="_Ref97901346"/>
      <w:r w:rsidRPr="00795970">
        <w:t>Additional data output</w:t>
      </w:r>
      <w:bookmarkEnd w:id="427"/>
      <w:bookmarkEnd w:id="428"/>
    </w:p>
    <w:p w14:paraId="5E9BF76C" w14:textId="7963035A" w:rsidR="001D5AFD" w:rsidRPr="00795970" w:rsidRDefault="001D5AFD" w:rsidP="00316BE1">
      <w:pPr>
        <w:pStyle w:val="Appendixhead2"/>
        <w:spacing w:before="0" w:after="170"/>
        <w:ind w:left="851"/>
        <w:rPr>
          <w:color w:val="auto"/>
        </w:rPr>
      </w:pPr>
      <w:r w:rsidRPr="00795970">
        <w:rPr>
          <w:color w:val="auto"/>
        </w:rPr>
        <w:t xml:space="preserve">Data cleaning: Questions where </w:t>
      </w:r>
      <w:r w:rsidR="00A02BF8" w:rsidRPr="00795970">
        <w:rPr>
          <w:color w:val="auto"/>
        </w:rPr>
        <w:t>‘zero’ responses were removed</w:t>
      </w:r>
    </w:p>
    <w:p w14:paraId="4FED9942" w14:textId="1F3272E8" w:rsidR="00555120" w:rsidRPr="00795970" w:rsidRDefault="00A567BF" w:rsidP="00316BE1">
      <w:pPr>
        <w:pStyle w:val="AppendixTableCaption"/>
        <w:spacing w:after="170"/>
        <w:rPr>
          <w:color w:val="auto"/>
        </w:rPr>
      </w:pPr>
      <w:bookmarkStart w:id="429" w:name="_Toc103178893"/>
      <w:r w:rsidRPr="00795970">
        <w:rPr>
          <w:color w:val="auto"/>
        </w:rPr>
        <w:t>: Removal of ‘zero’ responses</w:t>
      </w:r>
      <w:bookmarkEnd w:id="429"/>
    </w:p>
    <w:tbl>
      <w:tblPr>
        <w:tblStyle w:val="Deloittetable"/>
        <w:tblW w:w="0" w:type="auto"/>
        <w:tblLayout w:type="fixed"/>
        <w:tblCellMar>
          <w:top w:w="28" w:type="dxa"/>
          <w:bottom w:w="28" w:type="dxa"/>
        </w:tblCellMar>
        <w:tblLook w:val="04A0" w:firstRow="1" w:lastRow="0" w:firstColumn="1" w:lastColumn="0" w:noHBand="0" w:noVBand="1"/>
        <w:tblDescription w:val="This table outlines the questions where responses were removed due to an implausible zero being entered. It also outlines the rate of removal, being the proportion of responses for each question that were removed due to this reason."/>
      </w:tblPr>
      <w:tblGrid>
        <w:gridCol w:w="1276"/>
        <w:gridCol w:w="5870"/>
        <w:gridCol w:w="1880"/>
      </w:tblGrid>
      <w:tr w:rsidR="00795970" w:rsidRPr="00795970" w14:paraId="2B0B3692" w14:textId="77777777" w:rsidTr="003E35A9">
        <w:trPr>
          <w:cnfStyle w:val="100000000000" w:firstRow="1" w:lastRow="0" w:firstColumn="0" w:lastColumn="0" w:oddVBand="0" w:evenVBand="0" w:oddHBand="0" w:evenHBand="0" w:firstRowFirstColumn="0" w:firstRowLastColumn="0" w:lastRowFirstColumn="0" w:lastRowLastColumn="0"/>
          <w:trHeight w:val="397"/>
        </w:trPr>
        <w:tc>
          <w:tcPr>
            <w:tcW w:w="1276" w:type="dxa"/>
            <w:vAlign w:val="center"/>
          </w:tcPr>
          <w:p w14:paraId="5DC82D18" w14:textId="77777777" w:rsidR="00555120" w:rsidRPr="00795970" w:rsidRDefault="00555120" w:rsidP="003E6D13">
            <w:pPr>
              <w:pStyle w:val="TableHeadingLeft"/>
              <w:rPr>
                <w:color w:val="auto"/>
                <w:szCs w:val="17"/>
              </w:rPr>
            </w:pPr>
            <w:r w:rsidRPr="00795970">
              <w:rPr>
                <w:color w:val="auto"/>
                <w:szCs w:val="17"/>
              </w:rPr>
              <w:t>Question number</w:t>
            </w:r>
          </w:p>
        </w:tc>
        <w:tc>
          <w:tcPr>
            <w:tcW w:w="5870" w:type="dxa"/>
            <w:vAlign w:val="center"/>
          </w:tcPr>
          <w:p w14:paraId="6376E1E2" w14:textId="77777777" w:rsidR="00555120" w:rsidRPr="00795970" w:rsidRDefault="00555120" w:rsidP="003E6D13">
            <w:pPr>
              <w:pStyle w:val="TableHeadingLeft"/>
              <w:rPr>
                <w:color w:val="auto"/>
                <w:szCs w:val="17"/>
              </w:rPr>
            </w:pPr>
            <w:r w:rsidRPr="00795970">
              <w:rPr>
                <w:color w:val="auto"/>
                <w:szCs w:val="17"/>
              </w:rPr>
              <w:t>Question</w:t>
            </w:r>
          </w:p>
        </w:tc>
        <w:tc>
          <w:tcPr>
            <w:tcW w:w="1880" w:type="dxa"/>
            <w:vAlign w:val="center"/>
          </w:tcPr>
          <w:p w14:paraId="62C49815" w14:textId="77777777" w:rsidR="00555120" w:rsidRPr="00795970" w:rsidRDefault="00555120" w:rsidP="003E6D13">
            <w:pPr>
              <w:pStyle w:val="TableHeadingLeft"/>
              <w:jc w:val="right"/>
              <w:rPr>
                <w:color w:val="auto"/>
                <w:szCs w:val="17"/>
              </w:rPr>
            </w:pPr>
            <w:r w:rsidRPr="00795970">
              <w:rPr>
                <w:color w:val="auto"/>
                <w:szCs w:val="17"/>
              </w:rPr>
              <w:t>Rate of ‘zero’ responses (%)</w:t>
            </w:r>
          </w:p>
        </w:tc>
      </w:tr>
      <w:tr w:rsidR="00795970" w:rsidRPr="00795970" w14:paraId="15AD6DB8" w14:textId="77777777" w:rsidTr="003E35A9">
        <w:trPr>
          <w:trHeight w:val="397"/>
        </w:trPr>
        <w:tc>
          <w:tcPr>
            <w:tcW w:w="1276" w:type="dxa"/>
            <w:vAlign w:val="center"/>
          </w:tcPr>
          <w:p w14:paraId="7F4511C4" w14:textId="77777777" w:rsidR="0074734B" w:rsidRPr="00795970" w:rsidRDefault="0074734B" w:rsidP="003E6D13">
            <w:pPr>
              <w:pStyle w:val="TabletextLeft"/>
              <w:rPr>
                <w:szCs w:val="17"/>
              </w:rPr>
            </w:pPr>
            <w:r w:rsidRPr="00795970">
              <w:rPr>
                <w:szCs w:val="17"/>
              </w:rPr>
              <w:t>28</w:t>
            </w:r>
          </w:p>
        </w:tc>
        <w:tc>
          <w:tcPr>
            <w:tcW w:w="5870" w:type="dxa"/>
            <w:vAlign w:val="center"/>
          </w:tcPr>
          <w:p w14:paraId="17C7951A" w14:textId="77777777" w:rsidR="0074734B" w:rsidRPr="00795970" w:rsidRDefault="0074734B" w:rsidP="003E6D13">
            <w:pPr>
              <w:pStyle w:val="TabletextLeft"/>
              <w:rPr>
                <w:szCs w:val="17"/>
              </w:rPr>
            </w:pPr>
            <w:r w:rsidRPr="00795970">
              <w:rPr>
                <w:szCs w:val="17"/>
              </w:rPr>
              <w:t>What is the minimum number of hours of annual leave that a person employed as a fulltime equivalent (FTE) disability support worker in your organisation is entitled to accrue per year of service?</w:t>
            </w:r>
          </w:p>
        </w:tc>
        <w:tc>
          <w:tcPr>
            <w:tcW w:w="1880" w:type="dxa"/>
            <w:vAlign w:val="center"/>
          </w:tcPr>
          <w:p w14:paraId="5EAFB486" w14:textId="77777777" w:rsidR="0074734B" w:rsidRPr="00795970" w:rsidRDefault="0074734B" w:rsidP="003E6D13">
            <w:pPr>
              <w:pStyle w:val="TabletextLeft"/>
              <w:jc w:val="right"/>
              <w:rPr>
                <w:szCs w:val="17"/>
              </w:rPr>
            </w:pPr>
            <w:r w:rsidRPr="00795970">
              <w:rPr>
                <w:szCs w:val="17"/>
              </w:rPr>
              <w:t>4.6</w:t>
            </w:r>
          </w:p>
        </w:tc>
      </w:tr>
      <w:tr w:rsidR="00795970" w:rsidRPr="00795970" w14:paraId="0039933B" w14:textId="77777777" w:rsidTr="003E35A9">
        <w:trPr>
          <w:trHeight w:val="397"/>
        </w:trPr>
        <w:tc>
          <w:tcPr>
            <w:tcW w:w="1276" w:type="dxa"/>
            <w:vAlign w:val="center"/>
          </w:tcPr>
          <w:p w14:paraId="3956FB0B" w14:textId="77777777" w:rsidR="0074734B" w:rsidRPr="00795970" w:rsidRDefault="0074734B" w:rsidP="003E6D13">
            <w:pPr>
              <w:pStyle w:val="TabletextLeft"/>
              <w:rPr>
                <w:szCs w:val="17"/>
              </w:rPr>
            </w:pPr>
            <w:r w:rsidRPr="00795970">
              <w:rPr>
                <w:szCs w:val="17"/>
              </w:rPr>
              <w:t>32</w:t>
            </w:r>
          </w:p>
        </w:tc>
        <w:tc>
          <w:tcPr>
            <w:tcW w:w="5870" w:type="dxa"/>
            <w:vAlign w:val="center"/>
          </w:tcPr>
          <w:p w14:paraId="58E9AE9C" w14:textId="77777777" w:rsidR="0074734B" w:rsidRPr="00795970" w:rsidRDefault="0074734B" w:rsidP="003E6D13">
            <w:pPr>
              <w:pStyle w:val="TabletextLeft"/>
              <w:rPr>
                <w:szCs w:val="17"/>
              </w:rPr>
            </w:pPr>
            <w:r w:rsidRPr="00795970">
              <w:rPr>
                <w:szCs w:val="17"/>
              </w:rPr>
              <w:t>What is the minimum number of hours of personal leave that a person employed as a fulltime equivalent (FTE) disability support worker in your organisation is entitled to accrue per year of service?</w:t>
            </w:r>
          </w:p>
        </w:tc>
        <w:tc>
          <w:tcPr>
            <w:tcW w:w="1880" w:type="dxa"/>
            <w:vAlign w:val="center"/>
          </w:tcPr>
          <w:p w14:paraId="17DC79CE" w14:textId="77777777" w:rsidR="0074734B" w:rsidRPr="00795970" w:rsidRDefault="0074734B" w:rsidP="003E6D13">
            <w:pPr>
              <w:pStyle w:val="TabletextLeft"/>
              <w:jc w:val="right"/>
              <w:rPr>
                <w:szCs w:val="17"/>
              </w:rPr>
            </w:pPr>
            <w:r w:rsidRPr="00795970">
              <w:rPr>
                <w:szCs w:val="17"/>
              </w:rPr>
              <w:t>4.5</w:t>
            </w:r>
          </w:p>
        </w:tc>
      </w:tr>
      <w:tr w:rsidR="00795970" w:rsidRPr="00795970" w14:paraId="26CAA1ED" w14:textId="77777777" w:rsidTr="003E35A9">
        <w:trPr>
          <w:trHeight w:val="397"/>
        </w:trPr>
        <w:tc>
          <w:tcPr>
            <w:tcW w:w="1276" w:type="dxa"/>
            <w:vAlign w:val="center"/>
          </w:tcPr>
          <w:p w14:paraId="3BD1E52C" w14:textId="77777777" w:rsidR="0074734B" w:rsidRPr="00795970" w:rsidRDefault="0074734B" w:rsidP="003E6D13">
            <w:pPr>
              <w:pStyle w:val="TabletextLeft"/>
              <w:rPr>
                <w:szCs w:val="17"/>
              </w:rPr>
            </w:pPr>
            <w:r w:rsidRPr="00795970">
              <w:rPr>
                <w:szCs w:val="17"/>
              </w:rPr>
              <w:t>21</w:t>
            </w:r>
          </w:p>
        </w:tc>
        <w:tc>
          <w:tcPr>
            <w:tcW w:w="5870" w:type="dxa"/>
            <w:vAlign w:val="center"/>
          </w:tcPr>
          <w:p w14:paraId="7E519F4D" w14:textId="77777777" w:rsidR="0074734B" w:rsidRPr="00795970" w:rsidRDefault="0074734B" w:rsidP="003E6D13">
            <w:pPr>
              <w:pStyle w:val="TabletextLeft"/>
              <w:rPr>
                <w:szCs w:val="17"/>
              </w:rPr>
            </w:pPr>
            <w:r w:rsidRPr="00795970">
              <w:rPr>
                <w:szCs w:val="17"/>
              </w:rPr>
              <w:t>What are the standard working hours per day for fulltime equivalent (FTE) disability support workers and front-line super staff in the organisation?</w:t>
            </w:r>
          </w:p>
        </w:tc>
        <w:tc>
          <w:tcPr>
            <w:tcW w:w="1880" w:type="dxa"/>
            <w:vAlign w:val="center"/>
          </w:tcPr>
          <w:p w14:paraId="1C593ECB" w14:textId="77777777" w:rsidR="0074734B" w:rsidRPr="00795970" w:rsidRDefault="0074734B" w:rsidP="003E6D13">
            <w:pPr>
              <w:pStyle w:val="TabletextLeft"/>
              <w:jc w:val="right"/>
              <w:rPr>
                <w:szCs w:val="17"/>
              </w:rPr>
            </w:pPr>
            <w:r w:rsidRPr="00795970">
              <w:rPr>
                <w:szCs w:val="17"/>
              </w:rPr>
              <w:t>0.7</w:t>
            </w:r>
          </w:p>
        </w:tc>
      </w:tr>
    </w:tbl>
    <w:p w14:paraId="03BFADC4" w14:textId="77777777" w:rsidR="001D5AFD" w:rsidRPr="00795970" w:rsidRDefault="001D5AFD" w:rsidP="001D5AFD">
      <w:pPr>
        <w:rPr>
          <w:lang w:eastAsia="en-AU"/>
        </w:rPr>
      </w:pPr>
    </w:p>
    <w:p w14:paraId="4AD76DC6" w14:textId="77777777" w:rsidR="00A02BF8" w:rsidRPr="00795970" w:rsidRDefault="00A02BF8" w:rsidP="00A02BF8"/>
    <w:p w14:paraId="459B3130" w14:textId="2B5C7BCD" w:rsidR="00A02BF8" w:rsidRPr="00795970" w:rsidRDefault="00A02BF8" w:rsidP="00316BE1">
      <w:pPr>
        <w:pStyle w:val="Appendixhead2"/>
        <w:spacing w:before="0" w:after="170"/>
        <w:ind w:left="851"/>
        <w:rPr>
          <w:color w:val="auto"/>
        </w:rPr>
      </w:pPr>
      <w:r w:rsidRPr="00795970">
        <w:rPr>
          <w:color w:val="auto"/>
        </w:rPr>
        <w:t xml:space="preserve">Data cleaning: Questions where </w:t>
      </w:r>
      <w:r w:rsidR="00AF0F6F" w:rsidRPr="00795970">
        <w:rPr>
          <w:color w:val="auto"/>
        </w:rPr>
        <w:t>responses were removed due to providers with less than 12 months of financial data</w:t>
      </w:r>
    </w:p>
    <w:p w14:paraId="042852F7" w14:textId="5F86F431" w:rsidR="00A02BF8" w:rsidRPr="00795970" w:rsidRDefault="00A567BF" w:rsidP="00316BE1">
      <w:pPr>
        <w:pStyle w:val="AppendixTableCaption"/>
        <w:spacing w:after="170"/>
        <w:rPr>
          <w:color w:val="auto"/>
        </w:rPr>
      </w:pPr>
      <w:bookmarkStart w:id="430" w:name="_Toc103178894"/>
      <w:r w:rsidRPr="00795970">
        <w:rPr>
          <w:color w:val="auto"/>
        </w:rPr>
        <w:t>: Removal of providers with less than 12 months of financial data</w:t>
      </w:r>
      <w:bookmarkEnd w:id="430"/>
    </w:p>
    <w:tbl>
      <w:tblPr>
        <w:tblStyle w:val="Deloittetable"/>
        <w:tblW w:w="0" w:type="auto"/>
        <w:tblLayout w:type="fixed"/>
        <w:tblCellMar>
          <w:top w:w="28" w:type="dxa"/>
          <w:bottom w:w="28" w:type="dxa"/>
        </w:tblCellMar>
        <w:tblLook w:val="04A0" w:firstRow="1" w:lastRow="0" w:firstColumn="1" w:lastColumn="0" w:noHBand="0" w:noVBand="1"/>
        <w:tblDescription w:val="This table outlines the questions where responses were removed because the provider had operated for less than 12 months. It also outlines the rate of removal, being the proportion of responses for each question that were removed for this reason. "/>
      </w:tblPr>
      <w:tblGrid>
        <w:gridCol w:w="1113"/>
        <w:gridCol w:w="6033"/>
        <w:gridCol w:w="1880"/>
      </w:tblGrid>
      <w:tr w:rsidR="00795970" w:rsidRPr="00795970" w14:paraId="71C8C680" w14:textId="77777777" w:rsidTr="003E35A9">
        <w:trPr>
          <w:cnfStyle w:val="100000000000" w:firstRow="1" w:lastRow="0" w:firstColumn="0" w:lastColumn="0" w:oddVBand="0" w:evenVBand="0" w:oddHBand="0" w:evenHBand="0" w:firstRowFirstColumn="0" w:firstRowLastColumn="0" w:lastRowFirstColumn="0" w:lastRowLastColumn="0"/>
          <w:trHeight w:val="397"/>
        </w:trPr>
        <w:tc>
          <w:tcPr>
            <w:tcW w:w="1113" w:type="dxa"/>
            <w:vAlign w:val="center"/>
          </w:tcPr>
          <w:p w14:paraId="5C97C7DB" w14:textId="77777777" w:rsidR="00577D7A" w:rsidRPr="00795970" w:rsidRDefault="00577D7A" w:rsidP="00640A70">
            <w:pPr>
              <w:pStyle w:val="TableHeadingLeft"/>
              <w:rPr>
                <w:color w:val="auto"/>
              </w:rPr>
            </w:pPr>
            <w:r w:rsidRPr="00795970">
              <w:rPr>
                <w:color w:val="auto"/>
              </w:rPr>
              <w:t>Question number</w:t>
            </w:r>
          </w:p>
        </w:tc>
        <w:tc>
          <w:tcPr>
            <w:tcW w:w="6033" w:type="dxa"/>
            <w:vAlign w:val="center"/>
          </w:tcPr>
          <w:p w14:paraId="45DAF13A" w14:textId="77777777" w:rsidR="00577D7A" w:rsidRPr="00795970" w:rsidRDefault="00577D7A" w:rsidP="00640A70">
            <w:pPr>
              <w:pStyle w:val="TableHeadingLeft"/>
              <w:rPr>
                <w:color w:val="auto"/>
              </w:rPr>
            </w:pPr>
            <w:r w:rsidRPr="00795970">
              <w:rPr>
                <w:color w:val="auto"/>
              </w:rPr>
              <w:t>Question</w:t>
            </w:r>
          </w:p>
        </w:tc>
        <w:tc>
          <w:tcPr>
            <w:tcW w:w="1880" w:type="dxa"/>
            <w:vAlign w:val="center"/>
          </w:tcPr>
          <w:p w14:paraId="7B6521A6" w14:textId="77777777" w:rsidR="00577D7A" w:rsidRPr="00795970" w:rsidRDefault="00577D7A" w:rsidP="00640A70">
            <w:pPr>
              <w:pStyle w:val="TableHeadingLeft"/>
              <w:jc w:val="right"/>
              <w:rPr>
                <w:color w:val="auto"/>
              </w:rPr>
            </w:pPr>
            <w:r w:rsidRPr="00795970">
              <w:rPr>
                <w:color w:val="auto"/>
              </w:rPr>
              <w:t>Rate of responses removed (%)</w:t>
            </w:r>
          </w:p>
        </w:tc>
      </w:tr>
      <w:tr w:rsidR="00795970" w:rsidRPr="00795970" w14:paraId="2D7AF40E" w14:textId="77777777" w:rsidTr="003E35A9">
        <w:trPr>
          <w:trHeight w:val="397"/>
        </w:trPr>
        <w:tc>
          <w:tcPr>
            <w:tcW w:w="1113" w:type="dxa"/>
            <w:vAlign w:val="center"/>
          </w:tcPr>
          <w:p w14:paraId="7D706339" w14:textId="77777777" w:rsidR="0074734B" w:rsidRPr="00795970" w:rsidRDefault="0074734B" w:rsidP="00640A70">
            <w:pPr>
              <w:pStyle w:val="TabletextLeft"/>
            </w:pPr>
            <w:r w:rsidRPr="00795970">
              <w:t>41</w:t>
            </w:r>
          </w:p>
        </w:tc>
        <w:tc>
          <w:tcPr>
            <w:tcW w:w="6033" w:type="dxa"/>
            <w:vAlign w:val="center"/>
          </w:tcPr>
          <w:p w14:paraId="5B9B7552" w14:textId="77777777" w:rsidR="0074734B" w:rsidRPr="00795970" w:rsidRDefault="0074734B" w:rsidP="00640A70">
            <w:pPr>
              <w:pStyle w:val="TabletextLeft"/>
            </w:pPr>
            <w:r w:rsidRPr="00795970">
              <w:t>What is the average dollar amount per worker (direct support and front-line supervisor) per year, for vehicle allowances?</w:t>
            </w:r>
          </w:p>
        </w:tc>
        <w:tc>
          <w:tcPr>
            <w:tcW w:w="1880" w:type="dxa"/>
            <w:vAlign w:val="center"/>
          </w:tcPr>
          <w:p w14:paraId="75F0AF1D" w14:textId="77777777" w:rsidR="0074734B" w:rsidRPr="00795970" w:rsidRDefault="0074734B" w:rsidP="00640A70">
            <w:pPr>
              <w:pStyle w:val="TabletextLeft"/>
              <w:jc w:val="right"/>
            </w:pPr>
            <w:r w:rsidRPr="00795970">
              <w:t>19.6</w:t>
            </w:r>
          </w:p>
        </w:tc>
      </w:tr>
      <w:tr w:rsidR="00795970" w:rsidRPr="00795970" w14:paraId="2AFDD15D" w14:textId="77777777" w:rsidTr="003E35A9">
        <w:trPr>
          <w:trHeight w:val="397"/>
        </w:trPr>
        <w:tc>
          <w:tcPr>
            <w:tcW w:w="1113" w:type="dxa"/>
            <w:vAlign w:val="center"/>
          </w:tcPr>
          <w:p w14:paraId="60F19520" w14:textId="77777777" w:rsidR="0074734B" w:rsidRPr="00795970" w:rsidRDefault="0074734B" w:rsidP="00640A70">
            <w:pPr>
              <w:pStyle w:val="TabletextLeft"/>
            </w:pPr>
            <w:r w:rsidRPr="00795970">
              <w:t>42</w:t>
            </w:r>
          </w:p>
        </w:tc>
        <w:tc>
          <w:tcPr>
            <w:tcW w:w="6033" w:type="dxa"/>
            <w:vAlign w:val="center"/>
          </w:tcPr>
          <w:p w14:paraId="2EF2D6E0" w14:textId="77777777" w:rsidR="0074734B" w:rsidRPr="00795970" w:rsidRDefault="0074734B" w:rsidP="00640A70">
            <w:pPr>
              <w:pStyle w:val="TabletextLeft"/>
            </w:pPr>
            <w:r w:rsidRPr="00795970">
              <w:t>What is the average dollar amount per worker (direct support and front-line supervisor) per year, for the allowance you pay that are not vehicle allowance?</w:t>
            </w:r>
          </w:p>
        </w:tc>
        <w:tc>
          <w:tcPr>
            <w:tcW w:w="1880" w:type="dxa"/>
            <w:vAlign w:val="center"/>
          </w:tcPr>
          <w:p w14:paraId="352A1895" w14:textId="77777777" w:rsidR="0074734B" w:rsidRPr="00795970" w:rsidRDefault="0074734B" w:rsidP="00640A70">
            <w:pPr>
              <w:pStyle w:val="TabletextLeft"/>
              <w:jc w:val="right"/>
            </w:pPr>
            <w:r w:rsidRPr="00795970">
              <w:t>12.7</w:t>
            </w:r>
          </w:p>
        </w:tc>
      </w:tr>
      <w:tr w:rsidR="00795970" w:rsidRPr="00795970" w14:paraId="3D5C7BB2" w14:textId="77777777" w:rsidTr="003E35A9">
        <w:trPr>
          <w:trHeight w:val="397"/>
        </w:trPr>
        <w:tc>
          <w:tcPr>
            <w:tcW w:w="1113" w:type="dxa"/>
            <w:vAlign w:val="center"/>
          </w:tcPr>
          <w:p w14:paraId="6655B054" w14:textId="77777777" w:rsidR="0074734B" w:rsidRPr="00795970" w:rsidRDefault="0074734B" w:rsidP="00640A70">
            <w:pPr>
              <w:pStyle w:val="TabletextLeft"/>
            </w:pPr>
            <w:r w:rsidRPr="00795970">
              <w:t>43</w:t>
            </w:r>
          </w:p>
        </w:tc>
        <w:tc>
          <w:tcPr>
            <w:tcW w:w="6033" w:type="dxa"/>
            <w:vAlign w:val="center"/>
          </w:tcPr>
          <w:p w14:paraId="005A74AA" w14:textId="77777777" w:rsidR="0074734B" w:rsidRPr="00795970" w:rsidRDefault="0074734B" w:rsidP="00640A70">
            <w:pPr>
              <w:pStyle w:val="TabletextLeft"/>
            </w:pPr>
            <w:r w:rsidRPr="00795970">
              <w:t>Does your organisation pay its workers any fringe benefits?</w:t>
            </w:r>
          </w:p>
        </w:tc>
        <w:tc>
          <w:tcPr>
            <w:tcW w:w="1880" w:type="dxa"/>
            <w:vAlign w:val="center"/>
          </w:tcPr>
          <w:p w14:paraId="293A51AF" w14:textId="77777777" w:rsidR="0074734B" w:rsidRPr="00795970" w:rsidRDefault="0074734B" w:rsidP="00640A70">
            <w:pPr>
              <w:pStyle w:val="TabletextLeft"/>
              <w:jc w:val="right"/>
            </w:pPr>
            <w:r w:rsidRPr="00795970">
              <w:t>11.3</w:t>
            </w:r>
          </w:p>
        </w:tc>
      </w:tr>
      <w:tr w:rsidR="00795970" w:rsidRPr="00795970" w14:paraId="7A6AF1EB" w14:textId="77777777" w:rsidTr="003E35A9">
        <w:trPr>
          <w:trHeight w:val="397"/>
        </w:trPr>
        <w:tc>
          <w:tcPr>
            <w:tcW w:w="1113" w:type="dxa"/>
            <w:vAlign w:val="center"/>
          </w:tcPr>
          <w:p w14:paraId="20022AB7" w14:textId="77777777" w:rsidR="0074734B" w:rsidRPr="00795970" w:rsidRDefault="0074734B" w:rsidP="00640A70">
            <w:pPr>
              <w:pStyle w:val="TabletextLeft"/>
            </w:pPr>
            <w:r w:rsidRPr="00795970">
              <w:t>49</w:t>
            </w:r>
          </w:p>
        </w:tc>
        <w:tc>
          <w:tcPr>
            <w:tcW w:w="6033" w:type="dxa"/>
            <w:vAlign w:val="center"/>
          </w:tcPr>
          <w:p w14:paraId="0E2D7A29" w14:textId="77777777" w:rsidR="0074734B" w:rsidRPr="00795970" w:rsidRDefault="0074734B" w:rsidP="00640A70">
            <w:pPr>
              <w:pStyle w:val="TabletextLeft"/>
            </w:pPr>
            <w:r w:rsidRPr="00795970">
              <w:t>For your organisation’s financial year which ended in 2021, what was your organisation’s total current assets and total current liabilities as at the beginning of the period and end of period?</w:t>
            </w:r>
          </w:p>
        </w:tc>
        <w:tc>
          <w:tcPr>
            <w:tcW w:w="1880" w:type="dxa"/>
            <w:vAlign w:val="center"/>
          </w:tcPr>
          <w:p w14:paraId="01B43BE8" w14:textId="77777777" w:rsidR="0074734B" w:rsidRPr="00795970" w:rsidRDefault="0074734B" w:rsidP="00640A70">
            <w:pPr>
              <w:pStyle w:val="TabletextLeft"/>
              <w:jc w:val="right"/>
            </w:pPr>
            <w:r w:rsidRPr="00795970">
              <w:t>8.4</w:t>
            </w:r>
          </w:p>
        </w:tc>
      </w:tr>
      <w:tr w:rsidR="00795970" w:rsidRPr="00795970" w14:paraId="17C3F75E" w14:textId="77777777" w:rsidTr="003E35A9">
        <w:trPr>
          <w:trHeight w:val="397"/>
        </w:trPr>
        <w:tc>
          <w:tcPr>
            <w:tcW w:w="1113" w:type="dxa"/>
            <w:vAlign w:val="center"/>
          </w:tcPr>
          <w:p w14:paraId="73CFBEE1" w14:textId="77777777" w:rsidR="0074734B" w:rsidRPr="00795970" w:rsidRDefault="0074734B" w:rsidP="00640A70">
            <w:pPr>
              <w:pStyle w:val="TabletextLeft"/>
            </w:pPr>
            <w:r w:rsidRPr="00795970">
              <w:t>50</w:t>
            </w:r>
          </w:p>
        </w:tc>
        <w:tc>
          <w:tcPr>
            <w:tcW w:w="6033" w:type="dxa"/>
            <w:vAlign w:val="center"/>
          </w:tcPr>
          <w:p w14:paraId="03DAADE9" w14:textId="77777777" w:rsidR="0074734B" w:rsidRPr="00795970" w:rsidRDefault="0074734B" w:rsidP="00640A70">
            <w:pPr>
              <w:pStyle w:val="TabletextLeft"/>
            </w:pPr>
            <w:r w:rsidRPr="00795970">
              <w:t>For your organisation’s financial year which ended in 2021, what was your revenue and operating expenses?</w:t>
            </w:r>
          </w:p>
        </w:tc>
        <w:tc>
          <w:tcPr>
            <w:tcW w:w="1880" w:type="dxa"/>
            <w:vAlign w:val="center"/>
          </w:tcPr>
          <w:p w14:paraId="774E73F8" w14:textId="77777777" w:rsidR="0074734B" w:rsidRPr="00795970" w:rsidRDefault="0074734B" w:rsidP="00640A70">
            <w:pPr>
              <w:pStyle w:val="TabletextLeft"/>
              <w:jc w:val="right"/>
            </w:pPr>
            <w:r w:rsidRPr="00795970">
              <w:t>8.4</w:t>
            </w:r>
          </w:p>
        </w:tc>
      </w:tr>
    </w:tbl>
    <w:p w14:paraId="12CE9802" w14:textId="77777777" w:rsidR="00AF0F6F" w:rsidRPr="00795970" w:rsidRDefault="00AF0F6F" w:rsidP="001D5AFD"/>
    <w:p w14:paraId="2C1B45F6" w14:textId="77777777" w:rsidR="00847B43" w:rsidRPr="00795970" w:rsidRDefault="00847B43" w:rsidP="001D5AFD">
      <w:pPr>
        <w:sectPr w:rsidR="00847B43" w:rsidRPr="00795970" w:rsidSect="00847B43">
          <w:endnotePr>
            <w:numFmt w:val="decimal"/>
          </w:endnotePr>
          <w:pgSz w:w="11906" w:h="16838" w:code="9"/>
          <w:pgMar w:top="1985" w:right="1416" w:bottom="1134" w:left="1418" w:header="680" w:footer="425" w:gutter="0"/>
          <w:cols w:space="284"/>
          <w:docGrid w:linePitch="360"/>
        </w:sectPr>
      </w:pPr>
    </w:p>
    <w:p w14:paraId="4FC1380B" w14:textId="0AA0C3D9" w:rsidR="002D07CC" w:rsidRPr="00795970" w:rsidRDefault="002D07CC" w:rsidP="00316BE1">
      <w:pPr>
        <w:pStyle w:val="Appendixhead2"/>
        <w:spacing w:before="0" w:after="170"/>
        <w:ind w:left="851"/>
        <w:rPr>
          <w:color w:val="auto"/>
        </w:rPr>
      </w:pPr>
      <w:r w:rsidRPr="00795970">
        <w:rPr>
          <w:color w:val="auto"/>
        </w:rPr>
        <w:t>Descriptive statistics for costs parameters</w:t>
      </w:r>
    </w:p>
    <w:p w14:paraId="53CF1B45" w14:textId="5C61CF6C" w:rsidR="00A567BF" w:rsidRPr="00795970" w:rsidRDefault="00A567BF" w:rsidP="002E6839">
      <w:pPr>
        <w:pStyle w:val="AppendixTableCaption"/>
        <w:spacing w:after="170"/>
        <w:rPr>
          <w:color w:val="auto"/>
        </w:rPr>
      </w:pPr>
      <w:bookmarkStart w:id="431" w:name="_Toc103178895"/>
      <w:r w:rsidRPr="00795970">
        <w:rPr>
          <w:color w:val="auto"/>
        </w:rPr>
        <w:t>: Summary of descriptive statistics</w:t>
      </w:r>
      <w:r w:rsidR="00E41887" w:rsidRPr="00795970">
        <w:rPr>
          <w:rStyle w:val="FootnoteReference"/>
          <w:color w:val="auto"/>
        </w:rPr>
        <w:footnoteReference w:id="31"/>
      </w:r>
      <w:bookmarkEnd w:id="431"/>
    </w:p>
    <w:tbl>
      <w:tblPr>
        <w:tblW w:w="5213"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calculated for each key parameter discussed in Chapter three. The statistics reported on include minimum and maximum values, standard deviation, skew, kurtosis as well as the 5th, 10th, 25th, 50th, 75th, 90th and 95th percentiles."/>
      </w:tblPr>
      <w:tblGrid>
        <w:gridCol w:w="1569"/>
        <w:gridCol w:w="1095"/>
        <w:gridCol w:w="1095"/>
        <w:gridCol w:w="1096"/>
        <w:gridCol w:w="1096"/>
        <w:gridCol w:w="1096"/>
        <w:gridCol w:w="1096"/>
        <w:gridCol w:w="1096"/>
        <w:gridCol w:w="1096"/>
        <w:gridCol w:w="1096"/>
        <w:gridCol w:w="881"/>
        <w:gridCol w:w="881"/>
        <w:gridCol w:w="1093"/>
        <w:gridCol w:w="17"/>
      </w:tblGrid>
      <w:tr w:rsidR="00795970" w:rsidRPr="00795970" w14:paraId="262A2CAA" w14:textId="77777777" w:rsidTr="00093851">
        <w:trPr>
          <w:trHeight w:val="330"/>
          <w:tblHeader/>
        </w:trPr>
        <w:tc>
          <w:tcPr>
            <w:tcW w:w="549" w:type="pct"/>
            <w:tcBorders>
              <w:top w:val="single" w:sz="12" w:space="0" w:color="62B5E5"/>
              <w:left w:val="nil"/>
              <w:bottom w:val="single" w:sz="8" w:space="0" w:color="000000"/>
              <w:right w:val="nil"/>
            </w:tcBorders>
            <w:shd w:val="clear" w:color="auto" w:fill="auto"/>
            <w:vAlign w:val="center"/>
            <w:hideMark/>
          </w:tcPr>
          <w:p w14:paraId="7CB480F8" w14:textId="77777777" w:rsidR="002D07CC" w:rsidRPr="00795970" w:rsidRDefault="002D07CC" w:rsidP="003E6D13">
            <w:pPr>
              <w:spacing w:after="0" w:line="240" w:lineRule="auto"/>
              <w:rPr>
                <w:rFonts w:asciiTheme="minorHAnsi" w:eastAsia="Times New Roman" w:hAnsiTheme="minorHAnsi" w:cs="Calibri"/>
                <w:sz w:val="17"/>
                <w:szCs w:val="17"/>
                <w:lang w:eastAsia="en-AU"/>
              </w:rPr>
            </w:pPr>
            <w:r w:rsidRPr="00795970">
              <w:rPr>
                <w:rFonts w:asciiTheme="minorHAnsi" w:eastAsia="Times New Roman" w:hAnsiTheme="minorHAnsi" w:cs="Calibri"/>
                <w:sz w:val="17"/>
                <w:szCs w:val="17"/>
                <w:lang w:eastAsia="en-AU"/>
              </w:rPr>
              <w:t> </w:t>
            </w:r>
          </w:p>
        </w:tc>
        <w:tc>
          <w:tcPr>
            <w:tcW w:w="383" w:type="pct"/>
            <w:tcBorders>
              <w:top w:val="single" w:sz="12" w:space="0" w:color="62B5E5"/>
              <w:left w:val="nil"/>
              <w:bottom w:val="single" w:sz="8" w:space="0" w:color="000000"/>
              <w:right w:val="nil"/>
            </w:tcBorders>
            <w:shd w:val="clear" w:color="auto" w:fill="auto"/>
            <w:vAlign w:val="center"/>
            <w:hideMark/>
          </w:tcPr>
          <w:p w14:paraId="33C4A0C8" w14:textId="77777777" w:rsidR="002D07CC" w:rsidRPr="00795970" w:rsidRDefault="002D07CC" w:rsidP="002E6839">
            <w:pPr>
              <w:spacing w:after="0" w:line="240" w:lineRule="auto"/>
              <w:jc w:val="right"/>
              <w:rPr>
                <w:rFonts w:asciiTheme="minorHAnsi" w:eastAsia="Times New Roman" w:hAnsiTheme="minorHAnsi" w:cs="Calibri"/>
                <w:b/>
                <w:bCs/>
                <w:sz w:val="17"/>
                <w:szCs w:val="17"/>
                <w:lang w:eastAsia="en-AU"/>
              </w:rPr>
            </w:pPr>
            <w:r w:rsidRPr="00795970">
              <w:rPr>
                <w:rFonts w:asciiTheme="minorHAnsi" w:eastAsia="Times New Roman" w:hAnsiTheme="minorHAnsi" w:cs="Calibri"/>
                <w:b/>
                <w:bCs/>
                <w:sz w:val="17"/>
                <w:szCs w:val="17"/>
                <w:lang w:eastAsia="en-AU"/>
              </w:rPr>
              <w:t>Min</w:t>
            </w:r>
          </w:p>
        </w:tc>
        <w:tc>
          <w:tcPr>
            <w:tcW w:w="383" w:type="pct"/>
            <w:tcBorders>
              <w:top w:val="single" w:sz="12" w:space="0" w:color="62B5E5"/>
              <w:left w:val="nil"/>
              <w:bottom w:val="single" w:sz="8" w:space="0" w:color="000000"/>
              <w:right w:val="nil"/>
            </w:tcBorders>
            <w:shd w:val="clear" w:color="auto" w:fill="auto"/>
            <w:vAlign w:val="center"/>
            <w:hideMark/>
          </w:tcPr>
          <w:p w14:paraId="1958E7B5" w14:textId="77777777" w:rsidR="002D07CC" w:rsidRPr="00795970" w:rsidRDefault="002D07CC" w:rsidP="002E6839">
            <w:pPr>
              <w:spacing w:after="0" w:line="240" w:lineRule="auto"/>
              <w:jc w:val="right"/>
              <w:rPr>
                <w:rFonts w:asciiTheme="minorHAnsi" w:eastAsia="Times New Roman" w:hAnsiTheme="minorHAnsi" w:cs="Calibri"/>
                <w:b/>
                <w:bCs/>
                <w:sz w:val="17"/>
                <w:szCs w:val="17"/>
                <w:lang w:eastAsia="en-AU"/>
              </w:rPr>
            </w:pPr>
            <w:r w:rsidRPr="00795970">
              <w:rPr>
                <w:rFonts w:asciiTheme="minorHAnsi" w:eastAsia="Times New Roman" w:hAnsiTheme="minorHAnsi" w:cs="Calibri"/>
                <w:b/>
                <w:bCs/>
                <w:sz w:val="17"/>
                <w:szCs w:val="17"/>
                <w:lang w:eastAsia="en-AU"/>
              </w:rPr>
              <w:t>5</w:t>
            </w:r>
            <w:r w:rsidRPr="00795970">
              <w:rPr>
                <w:rFonts w:asciiTheme="minorHAnsi" w:eastAsia="Times New Roman" w:hAnsiTheme="minorHAnsi" w:cs="Calibri"/>
                <w:b/>
                <w:bCs/>
                <w:sz w:val="17"/>
                <w:szCs w:val="17"/>
                <w:vertAlign w:val="superscript"/>
                <w:lang w:eastAsia="en-AU"/>
              </w:rPr>
              <w:t>th</w:t>
            </w:r>
            <w:r w:rsidRPr="00795970">
              <w:rPr>
                <w:rFonts w:asciiTheme="minorHAnsi" w:eastAsia="Times New Roman" w:hAnsiTheme="minorHAnsi" w:cs="Calibri"/>
                <w:b/>
                <w:bCs/>
                <w:sz w:val="17"/>
                <w:szCs w:val="17"/>
                <w:lang w:eastAsia="en-AU"/>
              </w:rPr>
              <w:t xml:space="preserve"> PC</w:t>
            </w:r>
          </w:p>
        </w:tc>
        <w:tc>
          <w:tcPr>
            <w:tcW w:w="383" w:type="pct"/>
            <w:tcBorders>
              <w:top w:val="single" w:sz="12" w:space="0" w:color="62B5E5"/>
              <w:left w:val="nil"/>
              <w:bottom w:val="single" w:sz="8" w:space="0" w:color="000000"/>
              <w:right w:val="nil"/>
            </w:tcBorders>
            <w:shd w:val="clear" w:color="auto" w:fill="auto"/>
            <w:vAlign w:val="center"/>
            <w:hideMark/>
          </w:tcPr>
          <w:p w14:paraId="02BDD670" w14:textId="77777777" w:rsidR="002D07CC" w:rsidRPr="00795970" w:rsidRDefault="002D07CC" w:rsidP="002E6839">
            <w:pPr>
              <w:spacing w:after="0" w:line="240" w:lineRule="auto"/>
              <w:jc w:val="right"/>
              <w:rPr>
                <w:rFonts w:asciiTheme="minorHAnsi" w:eastAsia="Times New Roman" w:hAnsiTheme="minorHAnsi" w:cs="Calibri"/>
                <w:b/>
                <w:bCs/>
                <w:sz w:val="17"/>
                <w:szCs w:val="17"/>
                <w:lang w:eastAsia="en-AU"/>
              </w:rPr>
            </w:pPr>
            <w:r w:rsidRPr="00795970">
              <w:rPr>
                <w:rFonts w:asciiTheme="minorHAnsi" w:eastAsia="Times New Roman" w:hAnsiTheme="minorHAnsi" w:cs="Calibri"/>
                <w:b/>
                <w:bCs/>
                <w:sz w:val="17"/>
                <w:szCs w:val="17"/>
                <w:lang w:eastAsia="en-AU"/>
              </w:rPr>
              <w:t>10</w:t>
            </w:r>
            <w:r w:rsidRPr="00795970">
              <w:rPr>
                <w:rFonts w:asciiTheme="minorHAnsi" w:eastAsia="Times New Roman" w:hAnsiTheme="minorHAnsi" w:cs="Calibri"/>
                <w:b/>
                <w:bCs/>
                <w:sz w:val="17"/>
                <w:szCs w:val="17"/>
                <w:vertAlign w:val="superscript"/>
                <w:lang w:eastAsia="en-AU"/>
              </w:rPr>
              <w:t>th</w:t>
            </w:r>
            <w:r w:rsidRPr="00795970">
              <w:rPr>
                <w:rFonts w:asciiTheme="minorHAnsi" w:eastAsia="Times New Roman" w:hAnsiTheme="minorHAnsi" w:cs="Calibri"/>
                <w:b/>
                <w:bCs/>
                <w:sz w:val="17"/>
                <w:szCs w:val="17"/>
                <w:lang w:eastAsia="en-AU"/>
              </w:rPr>
              <w:t xml:space="preserve"> PC</w:t>
            </w:r>
          </w:p>
        </w:tc>
        <w:tc>
          <w:tcPr>
            <w:tcW w:w="383" w:type="pct"/>
            <w:tcBorders>
              <w:top w:val="single" w:sz="12" w:space="0" w:color="62B5E5"/>
              <w:left w:val="nil"/>
              <w:bottom w:val="single" w:sz="8" w:space="0" w:color="000000"/>
              <w:right w:val="nil"/>
            </w:tcBorders>
            <w:shd w:val="clear" w:color="auto" w:fill="auto"/>
            <w:vAlign w:val="center"/>
            <w:hideMark/>
          </w:tcPr>
          <w:p w14:paraId="47D82555" w14:textId="77777777" w:rsidR="002D07CC" w:rsidRPr="00795970" w:rsidRDefault="002D07CC" w:rsidP="002E6839">
            <w:pPr>
              <w:spacing w:after="0" w:line="240" w:lineRule="auto"/>
              <w:jc w:val="right"/>
              <w:rPr>
                <w:rFonts w:asciiTheme="minorHAnsi" w:eastAsia="Times New Roman" w:hAnsiTheme="minorHAnsi" w:cs="Calibri"/>
                <w:b/>
                <w:bCs/>
                <w:sz w:val="17"/>
                <w:szCs w:val="17"/>
                <w:lang w:eastAsia="en-AU"/>
              </w:rPr>
            </w:pPr>
            <w:r w:rsidRPr="00795970">
              <w:rPr>
                <w:rFonts w:asciiTheme="minorHAnsi" w:eastAsia="Times New Roman" w:hAnsiTheme="minorHAnsi" w:cs="Calibri"/>
                <w:b/>
                <w:bCs/>
                <w:sz w:val="17"/>
                <w:szCs w:val="17"/>
                <w:lang w:eastAsia="en-AU"/>
              </w:rPr>
              <w:t>25</w:t>
            </w:r>
            <w:r w:rsidRPr="00795970">
              <w:rPr>
                <w:rFonts w:asciiTheme="minorHAnsi" w:eastAsia="Times New Roman" w:hAnsiTheme="minorHAnsi" w:cs="Calibri"/>
                <w:b/>
                <w:bCs/>
                <w:sz w:val="17"/>
                <w:szCs w:val="17"/>
                <w:vertAlign w:val="superscript"/>
                <w:lang w:eastAsia="en-AU"/>
              </w:rPr>
              <w:t>th</w:t>
            </w:r>
            <w:r w:rsidRPr="00795970">
              <w:rPr>
                <w:rFonts w:asciiTheme="minorHAnsi" w:eastAsia="Times New Roman" w:hAnsiTheme="minorHAnsi" w:cs="Calibri"/>
                <w:b/>
                <w:bCs/>
                <w:sz w:val="17"/>
                <w:szCs w:val="17"/>
                <w:lang w:eastAsia="en-AU"/>
              </w:rPr>
              <w:t xml:space="preserve"> PC</w:t>
            </w:r>
          </w:p>
        </w:tc>
        <w:tc>
          <w:tcPr>
            <w:tcW w:w="383" w:type="pct"/>
            <w:tcBorders>
              <w:top w:val="single" w:sz="12" w:space="0" w:color="62B5E5"/>
              <w:left w:val="nil"/>
              <w:bottom w:val="single" w:sz="8" w:space="0" w:color="000000"/>
              <w:right w:val="nil"/>
            </w:tcBorders>
            <w:shd w:val="clear" w:color="auto" w:fill="auto"/>
            <w:vAlign w:val="center"/>
            <w:hideMark/>
          </w:tcPr>
          <w:p w14:paraId="4A1D12E2" w14:textId="77777777" w:rsidR="002D07CC" w:rsidRPr="00795970" w:rsidRDefault="002D07CC" w:rsidP="002E6839">
            <w:pPr>
              <w:spacing w:after="0" w:line="240" w:lineRule="auto"/>
              <w:jc w:val="right"/>
              <w:rPr>
                <w:rFonts w:asciiTheme="minorHAnsi" w:eastAsia="Times New Roman" w:hAnsiTheme="minorHAnsi" w:cs="Calibri"/>
                <w:b/>
                <w:bCs/>
                <w:sz w:val="17"/>
                <w:szCs w:val="17"/>
                <w:lang w:eastAsia="en-AU"/>
              </w:rPr>
            </w:pPr>
            <w:r w:rsidRPr="00795970">
              <w:rPr>
                <w:rFonts w:asciiTheme="minorHAnsi" w:eastAsia="Times New Roman" w:hAnsiTheme="minorHAnsi" w:cs="Calibri"/>
                <w:b/>
                <w:bCs/>
                <w:sz w:val="17"/>
                <w:szCs w:val="17"/>
                <w:lang w:eastAsia="en-AU"/>
              </w:rPr>
              <w:t>50</w:t>
            </w:r>
            <w:r w:rsidRPr="00795970">
              <w:rPr>
                <w:rFonts w:asciiTheme="minorHAnsi" w:eastAsia="Times New Roman" w:hAnsiTheme="minorHAnsi" w:cs="Calibri"/>
                <w:b/>
                <w:bCs/>
                <w:sz w:val="17"/>
                <w:szCs w:val="17"/>
                <w:vertAlign w:val="superscript"/>
                <w:lang w:eastAsia="en-AU"/>
              </w:rPr>
              <w:t>th</w:t>
            </w:r>
            <w:r w:rsidRPr="00795970">
              <w:rPr>
                <w:rFonts w:asciiTheme="minorHAnsi" w:eastAsia="Times New Roman" w:hAnsiTheme="minorHAnsi" w:cs="Calibri"/>
                <w:b/>
                <w:bCs/>
                <w:sz w:val="17"/>
                <w:szCs w:val="17"/>
                <w:lang w:eastAsia="en-AU"/>
              </w:rPr>
              <w:t xml:space="preserve"> PC</w:t>
            </w:r>
          </w:p>
        </w:tc>
        <w:tc>
          <w:tcPr>
            <w:tcW w:w="383" w:type="pct"/>
            <w:tcBorders>
              <w:top w:val="single" w:sz="12" w:space="0" w:color="62B5E5"/>
              <w:left w:val="nil"/>
              <w:bottom w:val="single" w:sz="8" w:space="0" w:color="000000"/>
              <w:right w:val="nil"/>
            </w:tcBorders>
            <w:shd w:val="clear" w:color="auto" w:fill="auto"/>
            <w:vAlign w:val="center"/>
            <w:hideMark/>
          </w:tcPr>
          <w:p w14:paraId="586A533F" w14:textId="77777777" w:rsidR="002D07CC" w:rsidRPr="00795970" w:rsidRDefault="002D07CC" w:rsidP="002E6839">
            <w:pPr>
              <w:spacing w:after="0" w:line="240" w:lineRule="auto"/>
              <w:jc w:val="right"/>
              <w:rPr>
                <w:rFonts w:asciiTheme="minorHAnsi" w:eastAsia="Times New Roman" w:hAnsiTheme="minorHAnsi" w:cs="Calibri"/>
                <w:b/>
                <w:bCs/>
                <w:sz w:val="17"/>
                <w:szCs w:val="17"/>
                <w:lang w:eastAsia="en-AU"/>
              </w:rPr>
            </w:pPr>
            <w:r w:rsidRPr="00795970">
              <w:rPr>
                <w:rFonts w:asciiTheme="minorHAnsi" w:eastAsia="Times New Roman" w:hAnsiTheme="minorHAnsi" w:cs="Calibri"/>
                <w:b/>
                <w:bCs/>
                <w:sz w:val="17"/>
                <w:szCs w:val="17"/>
                <w:lang w:eastAsia="en-AU"/>
              </w:rPr>
              <w:t>75</w:t>
            </w:r>
            <w:r w:rsidRPr="00795970">
              <w:rPr>
                <w:rFonts w:asciiTheme="minorHAnsi" w:eastAsia="Times New Roman" w:hAnsiTheme="minorHAnsi" w:cs="Calibri"/>
                <w:b/>
                <w:bCs/>
                <w:sz w:val="17"/>
                <w:szCs w:val="17"/>
                <w:vertAlign w:val="superscript"/>
                <w:lang w:eastAsia="en-AU"/>
              </w:rPr>
              <w:t>th</w:t>
            </w:r>
            <w:r w:rsidRPr="00795970">
              <w:rPr>
                <w:rFonts w:asciiTheme="minorHAnsi" w:eastAsia="Times New Roman" w:hAnsiTheme="minorHAnsi" w:cs="Calibri"/>
                <w:b/>
                <w:bCs/>
                <w:sz w:val="17"/>
                <w:szCs w:val="17"/>
                <w:lang w:eastAsia="en-AU"/>
              </w:rPr>
              <w:t xml:space="preserve"> PC</w:t>
            </w:r>
          </w:p>
        </w:tc>
        <w:tc>
          <w:tcPr>
            <w:tcW w:w="383" w:type="pct"/>
            <w:tcBorders>
              <w:top w:val="single" w:sz="12" w:space="0" w:color="62B5E5"/>
              <w:left w:val="nil"/>
              <w:bottom w:val="single" w:sz="8" w:space="0" w:color="000000"/>
              <w:right w:val="nil"/>
            </w:tcBorders>
            <w:shd w:val="clear" w:color="auto" w:fill="auto"/>
            <w:vAlign w:val="center"/>
            <w:hideMark/>
          </w:tcPr>
          <w:p w14:paraId="02088E5A" w14:textId="77777777" w:rsidR="002D07CC" w:rsidRPr="00795970" w:rsidRDefault="002D07CC" w:rsidP="002E6839">
            <w:pPr>
              <w:spacing w:after="0" w:line="240" w:lineRule="auto"/>
              <w:jc w:val="right"/>
              <w:rPr>
                <w:rFonts w:asciiTheme="minorHAnsi" w:eastAsia="Times New Roman" w:hAnsiTheme="minorHAnsi" w:cs="Calibri"/>
                <w:b/>
                <w:bCs/>
                <w:sz w:val="17"/>
                <w:szCs w:val="17"/>
                <w:lang w:eastAsia="en-AU"/>
              </w:rPr>
            </w:pPr>
            <w:r w:rsidRPr="00795970">
              <w:rPr>
                <w:rFonts w:asciiTheme="minorHAnsi" w:eastAsia="Times New Roman" w:hAnsiTheme="minorHAnsi" w:cs="Calibri"/>
                <w:b/>
                <w:bCs/>
                <w:sz w:val="17"/>
                <w:szCs w:val="17"/>
                <w:lang w:eastAsia="en-AU"/>
              </w:rPr>
              <w:t>90</w:t>
            </w:r>
            <w:r w:rsidRPr="00795970">
              <w:rPr>
                <w:rFonts w:asciiTheme="minorHAnsi" w:eastAsia="Times New Roman" w:hAnsiTheme="minorHAnsi" w:cs="Calibri"/>
                <w:b/>
                <w:bCs/>
                <w:sz w:val="17"/>
                <w:szCs w:val="17"/>
                <w:vertAlign w:val="superscript"/>
                <w:lang w:eastAsia="en-AU"/>
              </w:rPr>
              <w:t>th</w:t>
            </w:r>
            <w:r w:rsidRPr="00795970">
              <w:rPr>
                <w:rFonts w:asciiTheme="minorHAnsi" w:eastAsia="Times New Roman" w:hAnsiTheme="minorHAnsi" w:cs="Calibri"/>
                <w:b/>
                <w:bCs/>
                <w:sz w:val="17"/>
                <w:szCs w:val="17"/>
                <w:lang w:eastAsia="en-AU"/>
              </w:rPr>
              <w:t xml:space="preserve"> PC</w:t>
            </w:r>
          </w:p>
        </w:tc>
        <w:tc>
          <w:tcPr>
            <w:tcW w:w="383" w:type="pct"/>
            <w:tcBorders>
              <w:top w:val="single" w:sz="12" w:space="0" w:color="62B5E5"/>
              <w:left w:val="nil"/>
              <w:bottom w:val="single" w:sz="8" w:space="0" w:color="000000"/>
              <w:right w:val="nil"/>
            </w:tcBorders>
            <w:shd w:val="clear" w:color="auto" w:fill="auto"/>
            <w:vAlign w:val="center"/>
            <w:hideMark/>
          </w:tcPr>
          <w:p w14:paraId="1D49CCD8" w14:textId="77777777" w:rsidR="002D07CC" w:rsidRPr="00795970" w:rsidRDefault="002D07CC" w:rsidP="002E6839">
            <w:pPr>
              <w:spacing w:after="0" w:line="240" w:lineRule="auto"/>
              <w:jc w:val="right"/>
              <w:rPr>
                <w:rFonts w:asciiTheme="minorHAnsi" w:eastAsia="Times New Roman" w:hAnsiTheme="minorHAnsi" w:cs="Calibri"/>
                <w:b/>
                <w:bCs/>
                <w:sz w:val="17"/>
                <w:szCs w:val="17"/>
                <w:lang w:eastAsia="en-AU"/>
              </w:rPr>
            </w:pPr>
            <w:r w:rsidRPr="00795970">
              <w:rPr>
                <w:rFonts w:asciiTheme="minorHAnsi" w:eastAsia="Times New Roman" w:hAnsiTheme="minorHAnsi" w:cs="Calibri"/>
                <w:b/>
                <w:bCs/>
                <w:sz w:val="17"/>
                <w:szCs w:val="17"/>
                <w:lang w:eastAsia="en-AU"/>
              </w:rPr>
              <w:t>95</w:t>
            </w:r>
            <w:r w:rsidRPr="00795970">
              <w:rPr>
                <w:rFonts w:asciiTheme="minorHAnsi" w:eastAsia="Times New Roman" w:hAnsiTheme="minorHAnsi" w:cs="Calibri"/>
                <w:b/>
                <w:bCs/>
                <w:sz w:val="17"/>
                <w:szCs w:val="17"/>
                <w:vertAlign w:val="superscript"/>
                <w:lang w:eastAsia="en-AU"/>
              </w:rPr>
              <w:t>th</w:t>
            </w:r>
            <w:r w:rsidRPr="00795970">
              <w:rPr>
                <w:rFonts w:asciiTheme="minorHAnsi" w:eastAsia="Times New Roman" w:hAnsiTheme="minorHAnsi" w:cs="Calibri"/>
                <w:b/>
                <w:bCs/>
                <w:sz w:val="17"/>
                <w:szCs w:val="17"/>
                <w:lang w:eastAsia="en-AU"/>
              </w:rPr>
              <w:t xml:space="preserve"> PC</w:t>
            </w:r>
          </w:p>
        </w:tc>
        <w:tc>
          <w:tcPr>
            <w:tcW w:w="383" w:type="pct"/>
            <w:tcBorders>
              <w:top w:val="single" w:sz="12" w:space="0" w:color="62B5E5"/>
              <w:left w:val="nil"/>
              <w:bottom w:val="single" w:sz="8" w:space="0" w:color="000000"/>
              <w:right w:val="nil"/>
            </w:tcBorders>
            <w:shd w:val="clear" w:color="auto" w:fill="auto"/>
            <w:vAlign w:val="center"/>
            <w:hideMark/>
          </w:tcPr>
          <w:p w14:paraId="33442C26" w14:textId="77777777" w:rsidR="002D07CC" w:rsidRPr="00795970" w:rsidRDefault="002D07CC" w:rsidP="002E6839">
            <w:pPr>
              <w:spacing w:after="0" w:line="240" w:lineRule="auto"/>
              <w:jc w:val="right"/>
              <w:rPr>
                <w:rFonts w:asciiTheme="minorHAnsi" w:eastAsia="Times New Roman" w:hAnsiTheme="minorHAnsi" w:cs="Calibri"/>
                <w:b/>
                <w:bCs/>
                <w:sz w:val="17"/>
                <w:szCs w:val="17"/>
                <w:lang w:eastAsia="en-AU"/>
              </w:rPr>
            </w:pPr>
            <w:r w:rsidRPr="00795970">
              <w:rPr>
                <w:rFonts w:asciiTheme="minorHAnsi" w:eastAsia="Times New Roman" w:hAnsiTheme="minorHAnsi" w:cs="Calibri"/>
                <w:b/>
                <w:bCs/>
                <w:sz w:val="17"/>
                <w:szCs w:val="17"/>
                <w:lang w:eastAsia="en-AU"/>
              </w:rPr>
              <w:t>Max</w:t>
            </w:r>
          </w:p>
        </w:tc>
        <w:tc>
          <w:tcPr>
            <w:tcW w:w="308" w:type="pct"/>
            <w:tcBorders>
              <w:top w:val="single" w:sz="12" w:space="0" w:color="62B5E5"/>
              <w:left w:val="nil"/>
              <w:bottom w:val="single" w:sz="8" w:space="0" w:color="000000"/>
              <w:right w:val="nil"/>
            </w:tcBorders>
            <w:shd w:val="clear" w:color="auto" w:fill="auto"/>
            <w:vAlign w:val="center"/>
            <w:hideMark/>
          </w:tcPr>
          <w:p w14:paraId="595E88B1" w14:textId="77777777" w:rsidR="002D07CC" w:rsidRPr="00795970" w:rsidRDefault="002D07CC" w:rsidP="002E6839">
            <w:pPr>
              <w:spacing w:after="0" w:line="240" w:lineRule="auto"/>
              <w:jc w:val="right"/>
              <w:rPr>
                <w:rFonts w:asciiTheme="minorHAnsi" w:eastAsia="Times New Roman" w:hAnsiTheme="minorHAnsi" w:cs="Calibri"/>
                <w:b/>
                <w:bCs/>
                <w:sz w:val="17"/>
                <w:szCs w:val="17"/>
                <w:lang w:eastAsia="en-AU"/>
              </w:rPr>
            </w:pPr>
            <w:r w:rsidRPr="00795970">
              <w:rPr>
                <w:rFonts w:asciiTheme="minorHAnsi" w:eastAsia="Times New Roman" w:hAnsiTheme="minorHAnsi" w:cs="Calibri"/>
                <w:b/>
                <w:bCs/>
                <w:sz w:val="17"/>
                <w:szCs w:val="17"/>
                <w:lang w:eastAsia="en-AU"/>
              </w:rPr>
              <w:t>STD</w:t>
            </w:r>
          </w:p>
        </w:tc>
        <w:tc>
          <w:tcPr>
            <w:tcW w:w="308" w:type="pct"/>
            <w:tcBorders>
              <w:top w:val="single" w:sz="12" w:space="0" w:color="62B5E5"/>
              <w:left w:val="nil"/>
              <w:bottom w:val="single" w:sz="8" w:space="0" w:color="000000"/>
              <w:right w:val="nil"/>
            </w:tcBorders>
            <w:shd w:val="clear" w:color="auto" w:fill="auto"/>
            <w:vAlign w:val="center"/>
            <w:hideMark/>
          </w:tcPr>
          <w:p w14:paraId="1AAED4CE" w14:textId="77777777" w:rsidR="002D07CC" w:rsidRPr="00795970" w:rsidRDefault="002D07CC" w:rsidP="002E6839">
            <w:pPr>
              <w:spacing w:after="0" w:line="240" w:lineRule="auto"/>
              <w:jc w:val="right"/>
              <w:rPr>
                <w:rFonts w:asciiTheme="minorHAnsi" w:eastAsia="Times New Roman" w:hAnsiTheme="minorHAnsi" w:cs="Calibri"/>
                <w:b/>
                <w:bCs/>
                <w:sz w:val="17"/>
                <w:szCs w:val="17"/>
                <w:lang w:eastAsia="en-AU"/>
              </w:rPr>
            </w:pPr>
            <w:r w:rsidRPr="00795970">
              <w:rPr>
                <w:rFonts w:asciiTheme="minorHAnsi" w:eastAsia="Times New Roman" w:hAnsiTheme="minorHAnsi" w:cs="Calibri"/>
                <w:b/>
                <w:bCs/>
                <w:sz w:val="17"/>
                <w:szCs w:val="17"/>
                <w:lang w:eastAsia="en-AU"/>
              </w:rPr>
              <w:t>Skew</w:t>
            </w:r>
          </w:p>
        </w:tc>
        <w:tc>
          <w:tcPr>
            <w:tcW w:w="383" w:type="pct"/>
            <w:gridSpan w:val="2"/>
            <w:tcBorders>
              <w:top w:val="single" w:sz="12" w:space="0" w:color="62B5E5"/>
              <w:left w:val="nil"/>
              <w:bottom w:val="single" w:sz="8" w:space="0" w:color="000000"/>
              <w:right w:val="nil"/>
            </w:tcBorders>
            <w:shd w:val="clear" w:color="auto" w:fill="auto"/>
            <w:vAlign w:val="center"/>
            <w:hideMark/>
          </w:tcPr>
          <w:p w14:paraId="4026A8E5" w14:textId="77777777" w:rsidR="002D07CC" w:rsidRPr="00795970" w:rsidRDefault="002D07CC" w:rsidP="002E6839">
            <w:pPr>
              <w:spacing w:after="0" w:line="240" w:lineRule="auto"/>
              <w:jc w:val="right"/>
              <w:rPr>
                <w:rFonts w:asciiTheme="minorHAnsi" w:eastAsia="Times New Roman" w:hAnsiTheme="minorHAnsi" w:cs="Calibri"/>
                <w:b/>
                <w:bCs/>
                <w:sz w:val="17"/>
                <w:szCs w:val="17"/>
                <w:lang w:eastAsia="en-AU"/>
              </w:rPr>
            </w:pPr>
            <w:r w:rsidRPr="00795970">
              <w:rPr>
                <w:rFonts w:asciiTheme="minorHAnsi" w:eastAsia="Times New Roman" w:hAnsiTheme="minorHAnsi" w:cs="Calibri"/>
                <w:b/>
                <w:bCs/>
                <w:sz w:val="17"/>
                <w:szCs w:val="17"/>
                <w:lang w:eastAsia="en-AU"/>
              </w:rPr>
              <w:t>Kurtosis</w:t>
            </w:r>
          </w:p>
        </w:tc>
      </w:tr>
      <w:tr w:rsidR="00795970" w:rsidRPr="00795970" w14:paraId="1B6EFDE2" w14:textId="77777777" w:rsidTr="003E35A9">
        <w:trPr>
          <w:gridAfter w:val="1"/>
          <w:wAfter w:w="6" w:type="pct"/>
          <w:trHeight w:val="330"/>
        </w:trPr>
        <w:tc>
          <w:tcPr>
            <w:tcW w:w="4994" w:type="pct"/>
            <w:gridSpan w:val="13"/>
            <w:tcBorders>
              <w:top w:val="single" w:sz="12" w:space="0" w:color="62B5E5"/>
              <w:left w:val="nil"/>
              <w:bottom w:val="single" w:sz="8" w:space="0" w:color="000000"/>
              <w:right w:val="nil"/>
            </w:tcBorders>
            <w:shd w:val="clear" w:color="auto" w:fill="auto"/>
            <w:vAlign w:val="center"/>
          </w:tcPr>
          <w:p w14:paraId="2FD50D61" w14:textId="00B1DC26" w:rsidR="002D07CC" w:rsidRPr="00795970" w:rsidRDefault="004210B0" w:rsidP="003E6D13">
            <w:pPr>
              <w:spacing w:after="0" w:line="240" w:lineRule="auto"/>
              <w:rPr>
                <w:rFonts w:asciiTheme="minorHAnsi" w:eastAsia="Times New Roman" w:hAnsiTheme="minorHAnsi" w:cs="Calibri"/>
                <w:b/>
                <w:bCs/>
                <w:sz w:val="17"/>
                <w:szCs w:val="17"/>
                <w:lang w:eastAsia="en-AU"/>
              </w:rPr>
            </w:pPr>
            <w:r w:rsidRPr="00795970">
              <w:rPr>
                <w:rFonts w:asciiTheme="minorHAnsi" w:eastAsia="Times New Roman" w:hAnsiTheme="minorHAnsi" w:cs="Calibri"/>
                <w:b/>
                <w:bCs/>
                <w:sz w:val="17"/>
                <w:szCs w:val="17"/>
                <w:lang w:eastAsia="en-AU"/>
              </w:rPr>
              <w:t>Utilisation</w:t>
            </w:r>
          </w:p>
        </w:tc>
      </w:tr>
      <w:tr w:rsidR="00795970" w:rsidRPr="00795970" w14:paraId="6AB3409C" w14:textId="77777777" w:rsidTr="003E35A9">
        <w:trPr>
          <w:trHeight w:val="315"/>
        </w:trPr>
        <w:tc>
          <w:tcPr>
            <w:tcW w:w="549" w:type="pct"/>
            <w:tcBorders>
              <w:top w:val="nil"/>
              <w:left w:val="nil"/>
              <w:bottom w:val="single" w:sz="8" w:space="0" w:color="auto"/>
              <w:right w:val="nil"/>
            </w:tcBorders>
            <w:shd w:val="clear" w:color="auto" w:fill="auto"/>
            <w:vAlign w:val="center"/>
            <w:hideMark/>
          </w:tcPr>
          <w:p w14:paraId="3B003692" w14:textId="77777777" w:rsidR="00BD7297" w:rsidRPr="00795970" w:rsidRDefault="00BD7297" w:rsidP="002E6839">
            <w:pPr>
              <w:spacing w:after="0" w:line="240" w:lineRule="auto"/>
              <w:rPr>
                <w:rFonts w:asciiTheme="minorHAnsi" w:eastAsia="Times New Roman" w:hAnsiTheme="minorHAnsi" w:cs="Calibri"/>
                <w:sz w:val="17"/>
                <w:szCs w:val="17"/>
                <w:lang w:eastAsia="en-AU"/>
              </w:rPr>
            </w:pPr>
            <w:r w:rsidRPr="00795970">
              <w:rPr>
                <w:rFonts w:asciiTheme="minorHAnsi" w:eastAsia="Times New Roman" w:hAnsiTheme="minorHAnsi" w:cs="Calibri"/>
                <w:sz w:val="17"/>
                <w:szCs w:val="17"/>
                <w:lang w:eastAsia="en-AU"/>
              </w:rPr>
              <w:t>DSW Total utilisation (billable time + billable travel)</w:t>
            </w:r>
          </w:p>
        </w:tc>
        <w:tc>
          <w:tcPr>
            <w:tcW w:w="383" w:type="pct"/>
            <w:tcBorders>
              <w:top w:val="nil"/>
              <w:left w:val="nil"/>
              <w:bottom w:val="single" w:sz="8" w:space="0" w:color="auto"/>
              <w:right w:val="nil"/>
            </w:tcBorders>
            <w:shd w:val="clear" w:color="auto" w:fill="auto"/>
            <w:vAlign w:val="center"/>
            <w:hideMark/>
          </w:tcPr>
          <w:p w14:paraId="123A5D74" w14:textId="2BB2CD8A"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20.0</w:t>
            </w:r>
          </w:p>
        </w:tc>
        <w:tc>
          <w:tcPr>
            <w:tcW w:w="383" w:type="pct"/>
            <w:tcBorders>
              <w:top w:val="nil"/>
              <w:left w:val="nil"/>
              <w:bottom w:val="single" w:sz="8" w:space="0" w:color="auto"/>
              <w:right w:val="nil"/>
            </w:tcBorders>
            <w:shd w:val="clear" w:color="auto" w:fill="auto"/>
            <w:vAlign w:val="center"/>
            <w:hideMark/>
          </w:tcPr>
          <w:p w14:paraId="641FD985" w14:textId="699E549D"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95.0</w:t>
            </w:r>
          </w:p>
        </w:tc>
        <w:tc>
          <w:tcPr>
            <w:tcW w:w="383" w:type="pct"/>
            <w:tcBorders>
              <w:top w:val="nil"/>
              <w:left w:val="nil"/>
              <w:bottom w:val="single" w:sz="8" w:space="0" w:color="auto"/>
              <w:right w:val="nil"/>
            </w:tcBorders>
            <w:shd w:val="clear" w:color="auto" w:fill="auto"/>
            <w:vAlign w:val="center"/>
            <w:hideMark/>
          </w:tcPr>
          <w:p w14:paraId="34E8ADDE" w14:textId="7A20FDF9"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94.0</w:t>
            </w:r>
          </w:p>
        </w:tc>
        <w:tc>
          <w:tcPr>
            <w:tcW w:w="383" w:type="pct"/>
            <w:tcBorders>
              <w:top w:val="nil"/>
              <w:left w:val="nil"/>
              <w:bottom w:val="single" w:sz="8" w:space="0" w:color="auto"/>
              <w:right w:val="nil"/>
            </w:tcBorders>
            <w:shd w:val="clear" w:color="auto" w:fill="auto"/>
            <w:vAlign w:val="center"/>
            <w:hideMark/>
          </w:tcPr>
          <w:p w14:paraId="5D62DC5D" w14:textId="5EBC2BB9"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90.0</w:t>
            </w:r>
          </w:p>
        </w:tc>
        <w:tc>
          <w:tcPr>
            <w:tcW w:w="383" w:type="pct"/>
            <w:tcBorders>
              <w:top w:val="nil"/>
              <w:left w:val="nil"/>
              <w:bottom w:val="single" w:sz="8" w:space="0" w:color="auto"/>
              <w:right w:val="nil"/>
            </w:tcBorders>
            <w:shd w:val="clear" w:color="auto" w:fill="auto"/>
            <w:vAlign w:val="center"/>
            <w:hideMark/>
          </w:tcPr>
          <w:p w14:paraId="34ACB6E6" w14:textId="2BEEEDFE"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82.0</w:t>
            </w:r>
          </w:p>
        </w:tc>
        <w:tc>
          <w:tcPr>
            <w:tcW w:w="383" w:type="pct"/>
            <w:tcBorders>
              <w:top w:val="nil"/>
              <w:left w:val="nil"/>
              <w:bottom w:val="single" w:sz="8" w:space="0" w:color="auto"/>
              <w:right w:val="nil"/>
            </w:tcBorders>
            <w:shd w:val="clear" w:color="auto" w:fill="auto"/>
            <w:vAlign w:val="center"/>
            <w:hideMark/>
          </w:tcPr>
          <w:p w14:paraId="60F16A99" w14:textId="73E63231"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72.0</w:t>
            </w:r>
          </w:p>
        </w:tc>
        <w:tc>
          <w:tcPr>
            <w:tcW w:w="383" w:type="pct"/>
            <w:tcBorders>
              <w:top w:val="nil"/>
              <w:left w:val="nil"/>
              <w:bottom w:val="single" w:sz="8" w:space="0" w:color="auto"/>
              <w:right w:val="nil"/>
            </w:tcBorders>
            <w:shd w:val="clear" w:color="auto" w:fill="auto"/>
            <w:vAlign w:val="center"/>
            <w:hideMark/>
          </w:tcPr>
          <w:p w14:paraId="28934FA4" w14:textId="612087C5"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60.0</w:t>
            </w:r>
          </w:p>
        </w:tc>
        <w:tc>
          <w:tcPr>
            <w:tcW w:w="383" w:type="pct"/>
            <w:tcBorders>
              <w:top w:val="nil"/>
              <w:left w:val="nil"/>
              <w:bottom w:val="single" w:sz="8" w:space="0" w:color="auto"/>
              <w:right w:val="nil"/>
            </w:tcBorders>
            <w:shd w:val="clear" w:color="auto" w:fill="auto"/>
            <w:vAlign w:val="center"/>
            <w:hideMark/>
          </w:tcPr>
          <w:p w14:paraId="36631B2C" w14:textId="38058814"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50.0</w:t>
            </w:r>
          </w:p>
        </w:tc>
        <w:tc>
          <w:tcPr>
            <w:tcW w:w="383" w:type="pct"/>
            <w:tcBorders>
              <w:top w:val="nil"/>
              <w:left w:val="nil"/>
              <w:bottom w:val="single" w:sz="8" w:space="0" w:color="auto"/>
              <w:right w:val="nil"/>
            </w:tcBorders>
            <w:shd w:val="clear" w:color="auto" w:fill="auto"/>
            <w:vAlign w:val="center"/>
            <w:hideMark/>
          </w:tcPr>
          <w:p w14:paraId="13164399" w14:textId="1F371CB5"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97.0</w:t>
            </w:r>
          </w:p>
        </w:tc>
        <w:tc>
          <w:tcPr>
            <w:tcW w:w="308" w:type="pct"/>
            <w:tcBorders>
              <w:top w:val="nil"/>
              <w:left w:val="nil"/>
              <w:bottom w:val="single" w:sz="8" w:space="0" w:color="auto"/>
              <w:right w:val="nil"/>
            </w:tcBorders>
            <w:shd w:val="clear" w:color="auto" w:fill="auto"/>
            <w:vAlign w:val="center"/>
            <w:hideMark/>
          </w:tcPr>
          <w:p w14:paraId="582C0B8A" w14:textId="20550E84"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14.1</w:t>
            </w:r>
          </w:p>
        </w:tc>
        <w:tc>
          <w:tcPr>
            <w:tcW w:w="308" w:type="pct"/>
            <w:tcBorders>
              <w:top w:val="nil"/>
              <w:left w:val="nil"/>
              <w:bottom w:val="single" w:sz="8" w:space="0" w:color="auto"/>
              <w:right w:val="nil"/>
            </w:tcBorders>
            <w:shd w:val="clear" w:color="auto" w:fill="auto"/>
            <w:vAlign w:val="center"/>
            <w:hideMark/>
          </w:tcPr>
          <w:p w14:paraId="2CC3877F" w14:textId="7A1AB1B8"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-1.4</w:t>
            </w:r>
          </w:p>
        </w:tc>
        <w:tc>
          <w:tcPr>
            <w:tcW w:w="383" w:type="pct"/>
            <w:gridSpan w:val="2"/>
            <w:tcBorders>
              <w:top w:val="nil"/>
              <w:left w:val="nil"/>
              <w:bottom w:val="single" w:sz="8" w:space="0" w:color="auto"/>
              <w:right w:val="nil"/>
            </w:tcBorders>
            <w:shd w:val="clear" w:color="auto" w:fill="auto"/>
            <w:vAlign w:val="center"/>
            <w:hideMark/>
          </w:tcPr>
          <w:p w14:paraId="6431EF39" w14:textId="6D20E2E4"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2.5</w:t>
            </w:r>
          </w:p>
        </w:tc>
      </w:tr>
      <w:tr w:rsidR="00795970" w:rsidRPr="00795970" w14:paraId="26EF5066" w14:textId="77777777" w:rsidTr="003E35A9">
        <w:trPr>
          <w:trHeight w:val="315"/>
        </w:trPr>
        <w:tc>
          <w:tcPr>
            <w:tcW w:w="549" w:type="pct"/>
            <w:tcBorders>
              <w:top w:val="nil"/>
              <w:left w:val="nil"/>
              <w:bottom w:val="single" w:sz="8" w:space="0" w:color="auto"/>
              <w:right w:val="nil"/>
            </w:tcBorders>
            <w:shd w:val="clear" w:color="auto" w:fill="auto"/>
            <w:vAlign w:val="center"/>
            <w:hideMark/>
          </w:tcPr>
          <w:p w14:paraId="79C297E1" w14:textId="77777777" w:rsidR="00BD7297" w:rsidRPr="00795970" w:rsidRDefault="00BD7297" w:rsidP="002E6839">
            <w:pPr>
              <w:spacing w:after="0" w:line="240" w:lineRule="auto"/>
              <w:rPr>
                <w:rFonts w:asciiTheme="minorHAnsi" w:eastAsia="Times New Roman" w:hAnsiTheme="minorHAnsi" w:cs="Calibri"/>
                <w:sz w:val="17"/>
                <w:szCs w:val="17"/>
                <w:lang w:eastAsia="en-AU"/>
              </w:rPr>
            </w:pPr>
            <w:r w:rsidRPr="00795970">
              <w:rPr>
                <w:rFonts w:asciiTheme="minorHAnsi" w:eastAsia="Times New Roman" w:hAnsiTheme="minorHAnsi" w:cs="Calibri"/>
                <w:sz w:val="17"/>
                <w:szCs w:val="17"/>
                <w:lang w:eastAsia="en-AU"/>
              </w:rPr>
              <w:t>DSW Billable time (excluding billable travel)</w:t>
            </w:r>
          </w:p>
        </w:tc>
        <w:tc>
          <w:tcPr>
            <w:tcW w:w="383" w:type="pct"/>
            <w:tcBorders>
              <w:top w:val="nil"/>
              <w:left w:val="nil"/>
              <w:bottom w:val="single" w:sz="8" w:space="0" w:color="auto"/>
              <w:right w:val="nil"/>
            </w:tcBorders>
            <w:shd w:val="clear" w:color="auto" w:fill="auto"/>
            <w:vAlign w:val="center"/>
            <w:hideMark/>
          </w:tcPr>
          <w:p w14:paraId="39499291" w14:textId="0D77EA17"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0.0</w:t>
            </w:r>
          </w:p>
        </w:tc>
        <w:tc>
          <w:tcPr>
            <w:tcW w:w="383" w:type="pct"/>
            <w:tcBorders>
              <w:top w:val="nil"/>
              <w:left w:val="nil"/>
              <w:bottom w:val="single" w:sz="8" w:space="0" w:color="auto"/>
              <w:right w:val="nil"/>
            </w:tcBorders>
            <w:shd w:val="clear" w:color="auto" w:fill="auto"/>
            <w:vAlign w:val="center"/>
            <w:hideMark/>
          </w:tcPr>
          <w:p w14:paraId="56889A05" w14:textId="4742363D"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94.0</w:t>
            </w:r>
          </w:p>
        </w:tc>
        <w:tc>
          <w:tcPr>
            <w:tcW w:w="383" w:type="pct"/>
            <w:tcBorders>
              <w:top w:val="nil"/>
              <w:left w:val="nil"/>
              <w:bottom w:val="single" w:sz="8" w:space="0" w:color="auto"/>
              <w:right w:val="nil"/>
            </w:tcBorders>
            <w:shd w:val="clear" w:color="auto" w:fill="auto"/>
            <w:vAlign w:val="center"/>
            <w:hideMark/>
          </w:tcPr>
          <w:p w14:paraId="51898762" w14:textId="5227AD3B"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91.0</w:t>
            </w:r>
          </w:p>
        </w:tc>
        <w:tc>
          <w:tcPr>
            <w:tcW w:w="383" w:type="pct"/>
            <w:tcBorders>
              <w:top w:val="nil"/>
              <w:left w:val="nil"/>
              <w:bottom w:val="single" w:sz="8" w:space="0" w:color="auto"/>
              <w:right w:val="nil"/>
            </w:tcBorders>
            <w:shd w:val="clear" w:color="auto" w:fill="auto"/>
            <w:vAlign w:val="center"/>
            <w:hideMark/>
          </w:tcPr>
          <w:p w14:paraId="241BA514" w14:textId="572D9FED"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85.0</w:t>
            </w:r>
          </w:p>
        </w:tc>
        <w:tc>
          <w:tcPr>
            <w:tcW w:w="383" w:type="pct"/>
            <w:tcBorders>
              <w:top w:val="nil"/>
              <w:left w:val="nil"/>
              <w:bottom w:val="single" w:sz="8" w:space="0" w:color="auto"/>
              <w:right w:val="nil"/>
            </w:tcBorders>
            <w:shd w:val="clear" w:color="auto" w:fill="auto"/>
            <w:vAlign w:val="center"/>
            <w:hideMark/>
          </w:tcPr>
          <w:p w14:paraId="5398A803" w14:textId="6B588E62"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77.6</w:t>
            </w:r>
          </w:p>
        </w:tc>
        <w:tc>
          <w:tcPr>
            <w:tcW w:w="383" w:type="pct"/>
            <w:tcBorders>
              <w:top w:val="nil"/>
              <w:left w:val="nil"/>
              <w:bottom w:val="single" w:sz="8" w:space="0" w:color="auto"/>
              <w:right w:val="nil"/>
            </w:tcBorders>
            <w:shd w:val="clear" w:color="auto" w:fill="auto"/>
            <w:vAlign w:val="center"/>
            <w:hideMark/>
          </w:tcPr>
          <w:p w14:paraId="22725A53" w14:textId="0C5D2BBB"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65.0</w:t>
            </w:r>
          </w:p>
        </w:tc>
        <w:tc>
          <w:tcPr>
            <w:tcW w:w="383" w:type="pct"/>
            <w:tcBorders>
              <w:top w:val="nil"/>
              <w:left w:val="nil"/>
              <w:bottom w:val="single" w:sz="8" w:space="0" w:color="auto"/>
              <w:right w:val="nil"/>
            </w:tcBorders>
            <w:shd w:val="clear" w:color="auto" w:fill="auto"/>
            <w:vAlign w:val="center"/>
            <w:hideMark/>
          </w:tcPr>
          <w:p w14:paraId="17FFF6D3" w14:textId="6D63563C"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50.0</w:t>
            </w:r>
          </w:p>
        </w:tc>
        <w:tc>
          <w:tcPr>
            <w:tcW w:w="383" w:type="pct"/>
            <w:tcBorders>
              <w:top w:val="nil"/>
              <w:left w:val="nil"/>
              <w:bottom w:val="single" w:sz="8" w:space="0" w:color="auto"/>
              <w:right w:val="nil"/>
            </w:tcBorders>
            <w:shd w:val="clear" w:color="auto" w:fill="auto"/>
            <w:vAlign w:val="center"/>
            <w:hideMark/>
          </w:tcPr>
          <w:p w14:paraId="51ACB9DE" w14:textId="16F02992"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40.0</w:t>
            </w:r>
          </w:p>
        </w:tc>
        <w:tc>
          <w:tcPr>
            <w:tcW w:w="383" w:type="pct"/>
            <w:tcBorders>
              <w:top w:val="nil"/>
              <w:left w:val="nil"/>
              <w:bottom w:val="single" w:sz="8" w:space="0" w:color="auto"/>
              <w:right w:val="nil"/>
            </w:tcBorders>
            <w:shd w:val="clear" w:color="auto" w:fill="auto"/>
            <w:vAlign w:val="center"/>
            <w:hideMark/>
          </w:tcPr>
          <w:p w14:paraId="6A6362D8" w14:textId="32A8454D"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96.7</w:t>
            </w:r>
          </w:p>
        </w:tc>
        <w:tc>
          <w:tcPr>
            <w:tcW w:w="308" w:type="pct"/>
            <w:tcBorders>
              <w:top w:val="nil"/>
              <w:left w:val="nil"/>
              <w:bottom w:val="single" w:sz="8" w:space="0" w:color="auto"/>
              <w:right w:val="nil"/>
            </w:tcBorders>
            <w:shd w:val="clear" w:color="auto" w:fill="auto"/>
            <w:vAlign w:val="center"/>
            <w:hideMark/>
          </w:tcPr>
          <w:p w14:paraId="01D3F993" w14:textId="7C775D35"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16.8</w:t>
            </w:r>
          </w:p>
        </w:tc>
        <w:tc>
          <w:tcPr>
            <w:tcW w:w="308" w:type="pct"/>
            <w:tcBorders>
              <w:top w:val="nil"/>
              <w:left w:val="nil"/>
              <w:bottom w:val="single" w:sz="8" w:space="0" w:color="auto"/>
              <w:right w:val="nil"/>
            </w:tcBorders>
            <w:shd w:val="clear" w:color="auto" w:fill="auto"/>
            <w:vAlign w:val="center"/>
            <w:hideMark/>
          </w:tcPr>
          <w:p w14:paraId="3C1A2E9B" w14:textId="476888B4"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-1.4</w:t>
            </w:r>
          </w:p>
        </w:tc>
        <w:tc>
          <w:tcPr>
            <w:tcW w:w="383" w:type="pct"/>
            <w:gridSpan w:val="2"/>
            <w:tcBorders>
              <w:top w:val="nil"/>
              <w:left w:val="nil"/>
              <w:bottom w:val="single" w:sz="8" w:space="0" w:color="auto"/>
              <w:right w:val="nil"/>
            </w:tcBorders>
            <w:shd w:val="clear" w:color="auto" w:fill="auto"/>
            <w:vAlign w:val="center"/>
            <w:hideMark/>
          </w:tcPr>
          <w:p w14:paraId="537ABE9C" w14:textId="105133AA"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2.6</w:t>
            </w:r>
          </w:p>
        </w:tc>
      </w:tr>
      <w:tr w:rsidR="00795970" w:rsidRPr="00795970" w14:paraId="0AFC2AE9" w14:textId="77777777" w:rsidTr="003E35A9">
        <w:trPr>
          <w:trHeight w:val="315"/>
        </w:trPr>
        <w:tc>
          <w:tcPr>
            <w:tcW w:w="549" w:type="pct"/>
            <w:tcBorders>
              <w:top w:val="nil"/>
              <w:left w:val="nil"/>
              <w:bottom w:val="single" w:sz="8" w:space="0" w:color="auto"/>
              <w:right w:val="nil"/>
            </w:tcBorders>
            <w:shd w:val="clear" w:color="auto" w:fill="auto"/>
            <w:vAlign w:val="center"/>
            <w:hideMark/>
          </w:tcPr>
          <w:p w14:paraId="45EC17D8" w14:textId="77777777" w:rsidR="00BD7297" w:rsidRPr="00795970" w:rsidRDefault="00BD7297" w:rsidP="002E6839">
            <w:pPr>
              <w:spacing w:after="0" w:line="240" w:lineRule="auto"/>
              <w:rPr>
                <w:rFonts w:asciiTheme="minorHAnsi" w:eastAsia="Times New Roman" w:hAnsiTheme="minorHAnsi" w:cs="Calibri"/>
                <w:sz w:val="17"/>
                <w:szCs w:val="17"/>
                <w:lang w:eastAsia="en-AU"/>
              </w:rPr>
            </w:pPr>
            <w:r w:rsidRPr="00795970">
              <w:rPr>
                <w:rFonts w:asciiTheme="minorHAnsi" w:eastAsia="Times New Roman" w:hAnsiTheme="minorHAnsi" w:cs="Calibri"/>
                <w:sz w:val="17"/>
                <w:szCs w:val="17"/>
                <w:lang w:eastAsia="en-AU"/>
              </w:rPr>
              <w:t>DSW Billable travel</w:t>
            </w:r>
          </w:p>
        </w:tc>
        <w:tc>
          <w:tcPr>
            <w:tcW w:w="383" w:type="pct"/>
            <w:tcBorders>
              <w:top w:val="nil"/>
              <w:left w:val="nil"/>
              <w:bottom w:val="single" w:sz="8" w:space="0" w:color="auto"/>
              <w:right w:val="nil"/>
            </w:tcBorders>
            <w:shd w:val="clear" w:color="auto" w:fill="auto"/>
            <w:vAlign w:val="center"/>
            <w:hideMark/>
          </w:tcPr>
          <w:p w14:paraId="0D5B9B8E" w14:textId="7493D63D"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0.0</w:t>
            </w:r>
          </w:p>
        </w:tc>
        <w:tc>
          <w:tcPr>
            <w:tcW w:w="383" w:type="pct"/>
            <w:tcBorders>
              <w:top w:val="nil"/>
              <w:left w:val="nil"/>
              <w:bottom w:val="single" w:sz="8" w:space="0" w:color="auto"/>
              <w:right w:val="nil"/>
            </w:tcBorders>
            <w:shd w:val="clear" w:color="auto" w:fill="auto"/>
            <w:vAlign w:val="center"/>
            <w:hideMark/>
          </w:tcPr>
          <w:p w14:paraId="0E6B4126" w14:textId="16777D90"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20.0</w:t>
            </w:r>
          </w:p>
        </w:tc>
        <w:tc>
          <w:tcPr>
            <w:tcW w:w="383" w:type="pct"/>
            <w:tcBorders>
              <w:top w:val="nil"/>
              <w:left w:val="nil"/>
              <w:bottom w:val="single" w:sz="8" w:space="0" w:color="auto"/>
              <w:right w:val="nil"/>
            </w:tcBorders>
            <w:shd w:val="clear" w:color="auto" w:fill="auto"/>
            <w:vAlign w:val="center"/>
            <w:hideMark/>
          </w:tcPr>
          <w:p w14:paraId="43AF08E0" w14:textId="0118C7A5"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12.0</w:t>
            </w:r>
          </w:p>
        </w:tc>
        <w:tc>
          <w:tcPr>
            <w:tcW w:w="383" w:type="pct"/>
            <w:tcBorders>
              <w:top w:val="nil"/>
              <w:left w:val="nil"/>
              <w:bottom w:val="single" w:sz="8" w:space="0" w:color="auto"/>
              <w:right w:val="nil"/>
            </w:tcBorders>
            <w:shd w:val="clear" w:color="auto" w:fill="auto"/>
            <w:vAlign w:val="center"/>
            <w:hideMark/>
          </w:tcPr>
          <w:p w14:paraId="2CF44A73" w14:textId="2EAFBF9D"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9.0</w:t>
            </w:r>
          </w:p>
        </w:tc>
        <w:tc>
          <w:tcPr>
            <w:tcW w:w="383" w:type="pct"/>
            <w:tcBorders>
              <w:top w:val="nil"/>
              <w:left w:val="nil"/>
              <w:bottom w:val="single" w:sz="8" w:space="0" w:color="auto"/>
              <w:right w:val="nil"/>
            </w:tcBorders>
            <w:shd w:val="clear" w:color="auto" w:fill="auto"/>
            <w:vAlign w:val="center"/>
            <w:hideMark/>
          </w:tcPr>
          <w:p w14:paraId="32D8E5C9" w14:textId="05083993"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4.0</w:t>
            </w:r>
          </w:p>
        </w:tc>
        <w:tc>
          <w:tcPr>
            <w:tcW w:w="383" w:type="pct"/>
            <w:tcBorders>
              <w:top w:val="nil"/>
              <w:left w:val="nil"/>
              <w:bottom w:val="single" w:sz="8" w:space="0" w:color="auto"/>
              <w:right w:val="nil"/>
            </w:tcBorders>
            <w:shd w:val="clear" w:color="auto" w:fill="auto"/>
            <w:vAlign w:val="center"/>
            <w:hideMark/>
          </w:tcPr>
          <w:p w14:paraId="45F418DA" w14:textId="2756A621"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0.1</w:t>
            </w:r>
          </w:p>
        </w:tc>
        <w:tc>
          <w:tcPr>
            <w:tcW w:w="383" w:type="pct"/>
            <w:tcBorders>
              <w:top w:val="nil"/>
              <w:left w:val="nil"/>
              <w:bottom w:val="single" w:sz="8" w:space="0" w:color="auto"/>
              <w:right w:val="nil"/>
            </w:tcBorders>
            <w:shd w:val="clear" w:color="auto" w:fill="auto"/>
            <w:vAlign w:val="center"/>
            <w:hideMark/>
          </w:tcPr>
          <w:p w14:paraId="406A2BF3" w14:textId="423018E4"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4424F16E" w14:textId="4A37BD4E"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584ECEDE" w14:textId="5ED36473"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60.0</w:t>
            </w:r>
          </w:p>
        </w:tc>
        <w:tc>
          <w:tcPr>
            <w:tcW w:w="308" w:type="pct"/>
            <w:tcBorders>
              <w:top w:val="nil"/>
              <w:left w:val="nil"/>
              <w:bottom w:val="single" w:sz="8" w:space="0" w:color="auto"/>
              <w:right w:val="nil"/>
            </w:tcBorders>
            <w:shd w:val="clear" w:color="auto" w:fill="auto"/>
            <w:vAlign w:val="center"/>
            <w:hideMark/>
          </w:tcPr>
          <w:p w14:paraId="6263068B" w14:textId="0FDAA318"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6.6</w:t>
            </w:r>
          </w:p>
        </w:tc>
        <w:tc>
          <w:tcPr>
            <w:tcW w:w="308" w:type="pct"/>
            <w:tcBorders>
              <w:top w:val="nil"/>
              <w:left w:val="nil"/>
              <w:bottom w:val="single" w:sz="8" w:space="0" w:color="auto"/>
              <w:right w:val="nil"/>
            </w:tcBorders>
            <w:shd w:val="clear" w:color="auto" w:fill="auto"/>
            <w:vAlign w:val="center"/>
            <w:hideMark/>
          </w:tcPr>
          <w:p w14:paraId="0BFEF1EB" w14:textId="58B87F43"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2.7</w:t>
            </w:r>
          </w:p>
        </w:tc>
        <w:tc>
          <w:tcPr>
            <w:tcW w:w="383" w:type="pct"/>
            <w:gridSpan w:val="2"/>
            <w:tcBorders>
              <w:top w:val="nil"/>
              <w:left w:val="nil"/>
              <w:bottom w:val="single" w:sz="8" w:space="0" w:color="auto"/>
              <w:right w:val="nil"/>
            </w:tcBorders>
            <w:shd w:val="clear" w:color="auto" w:fill="auto"/>
            <w:vAlign w:val="center"/>
            <w:hideMark/>
          </w:tcPr>
          <w:p w14:paraId="4E937BAB" w14:textId="38F70BAD"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12.2</w:t>
            </w:r>
          </w:p>
        </w:tc>
      </w:tr>
      <w:tr w:rsidR="00795970" w:rsidRPr="00795970" w14:paraId="6EC678FA" w14:textId="77777777" w:rsidTr="003E35A9">
        <w:trPr>
          <w:trHeight w:val="315"/>
        </w:trPr>
        <w:tc>
          <w:tcPr>
            <w:tcW w:w="549" w:type="pct"/>
            <w:tcBorders>
              <w:top w:val="nil"/>
              <w:left w:val="nil"/>
              <w:bottom w:val="single" w:sz="8" w:space="0" w:color="auto"/>
              <w:right w:val="nil"/>
            </w:tcBorders>
            <w:shd w:val="clear" w:color="auto" w:fill="auto"/>
            <w:vAlign w:val="center"/>
            <w:hideMark/>
          </w:tcPr>
          <w:p w14:paraId="0706F3AE" w14:textId="77777777" w:rsidR="00BD7297" w:rsidRPr="00795970" w:rsidRDefault="00BD7297" w:rsidP="002E6839">
            <w:pPr>
              <w:spacing w:after="0" w:line="240" w:lineRule="auto"/>
              <w:rPr>
                <w:rFonts w:asciiTheme="minorHAnsi" w:eastAsia="Times New Roman" w:hAnsiTheme="minorHAnsi" w:cs="Calibri"/>
                <w:sz w:val="17"/>
                <w:szCs w:val="17"/>
                <w:lang w:eastAsia="en-AU"/>
              </w:rPr>
            </w:pPr>
            <w:r w:rsidRPr="00795970">
              <w:rPr>
                <w:rFonts w:asciiTheme="minorHAnsi" w:eastAsia="Times New Roman" w:hAnsiTheme="minorHAnsi" w:cs="Calibri"/>
                <w:sz w:val="17"/>
                <w:szCs w:val="17"/>
                <w:lang w:eastAsia="en-AU"/>
              </w:rPr>
              <w:t>DSW Non billable travel time</w:t>
            </w:r>
          </w:p>
        </w:tc>
        <w:tc>
          <w:tcPr>
            <w:tcW w:w="383" w:type="pct"/>
            <w:tcBorders>
              <w:top w:val="nil"/>
              <w:left w:val="nil"/>
              <w:bottom w:val="single" w:sz="8" w:space="0" w:color="auto"/>
              <w:right w:val="nil"/>
            </w:tcBorders>
            <w:shd w:val="clear" w:color="auto" w:fill="auto"/>
            <w:vAlign w:val="center"/>
            <w:hideMark/>
          </w:tcPr>
          <w:p w14:paraId="30BF152E" w14:textId="09E8F76F"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0.0</w:t>
            </w:r>
          </w:p>
        </w:tc>
        <w:tc>
          <w:tcPr>
            <w:tcW w:w="383" w:type="pct"/>
            <w:tcBorders>
              <w:top w:val="nil"/>
              <w:left w:val="nil"/>
              <w:bottom w:val="single" w:sz="8" w:space="0" w:color="auto"/>
              <w:right w:val="nil"/>
            </w:tcBorders>
            <w:shd w:val="clear" w:color="auto" w:fill="auto"/>
            <w:vAlign w:val="center"/>
            <w:hideMark/>
          </w:tcPr>
          <w:p w14:paraId="2D9C5DAE" w14:textId="57662CA8"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10.9</w:t>
            </w:r>
          </w:p>
        </w:tc>
        <w:tc>
          <w:tcPr>
            <w:tcW w:w="383" w:type="pct"/>
            <w:tcBorders>
              <w:top w:val="nil"/>
              <w:left w:val="nil"/>
              <w:bottom w:val="single" w:sz="8" w:space="0" w:color="auto"/>
              <w:right w:val="nil"/>
            </w:tcBorders>
            <w:shd w:val="clear" w:color="auto" w:fill="auto"/>
            <w:vAlign w:val="center"/>
            <w:hideMark/>
          </w:tcPr>
          <w:p w14:paraId="62C29920" w14:textId="05CC0246"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10.0</w:t>
            </w:r>
          </w:p>
        </w:tc>
        <w:tc>
          <w:tcPr>
            <w:tcW w:w="383" w:type="pct"/>
            <w:tcBorders>
              <w:top w:val="nil"/>
              <w:left w:val="nil"/>
              <w:bottom w:val="single" w:sz="8" w:space="0" w:color="auto"/>
              <w:right w:val="nil"/>
            </w:tcBorders>
            <w:shd w:val="clear" w:color="auto" w:fill="auto"/>
            <w:vAlign w:val="center"/>
            <w:hideMark/>
          </w:tcPr>
          <w:p w14:paraId="5E795450" w14:textId="7E7FF7B7"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5.0</w:t>
            </w:r>
          </w:p>
        </w:tc>
        <w:tc>
          <w:tcPr>
            <w:tcW w:w="383" w:type="pct"/>
            <w:tcBorders>
              <w:top w:val="nil"/>
              <w:left w:val="nil"/>
              <w:bottom w:val="single" w:sz="8" w:space="0" w:color="auto"/>
              <w:right w:val="nil"/>
            </w:tcBorders>
            <w:shd w:val="clear" w:color="auto" w:fill="auto"/>
            <w:vAlign w:val="center"/>
            <w:hideMark/>
          </w:tcPr>
          <w:p w14:paraId="6FA46C48" w14:textId="599FA699"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2.0</w:t>
            </w:r>
          </w:p>
        </w:tc>
        <w:tc>
          <w:tcPr>
            <w:tcW w:w="383" w:type="pct"/>
            <w:tcBorders>
              <w:top w:val="nil"/>
              <w:left w:val="nil"/>
              <w:bottom w:val="single" w:sz="8" w:space="0" w:color="auto"/>
              <w:right w:val="nil"/>
            </w:tcBorders>
            <w:shd w:val="clear" w:color="auto" w:fill="auto"/>
            <w:vAlign w:val="center"/>
            <w:hideMark/>
          </w:tcPr>
          <w:p w14:paraId="11DB0397" w14:textId="0E4F21D7"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1A256E08" w14:textId="0CD20069"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28FAE8E6" w14:textId="6F6684AC"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3CC577AD" w14:textId="42C70191"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33.0</w:t>
            </w:r>
          </w:p>
        </w:tc>
        <w:tc>
          <w:tcPr>
            <w:tcW w:w="308" w:type="pct"/>
            <w:tcBorders>
              <w:top w:val="nil"/>
              <w:left w:val="nil"/>
              <w:bottom w:val="single" w:sz="8" w:space="0" w:color="auto"/>
              <w:right w:val="nil"/>
            </w:tcBorders>
            <w:shd w:val="clear" w:color="auto" w:fill="auto"/>
            <w:vAlign w:val="center"/>
            <w:hideMark/>
          </w:tcPr>
          <w:p w14:paraId="7E8D038E" w14:textId="32B91A36"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4.5</w:t>
            </w:r>
          </w:p>
        </w:tc>
        <w:tc>
          <w:tcPr>
            <w:tcW w:w="308" w:type="pct"/>
            <w:tcBorders>
              <w:top w:val="nil"/>
              <w:left w:val="nil"/>
              <w:bottom w:val="single" w:sz="8" w:space="0" w:color="auto"/>
              <w:right w:val="nil"/>
            </w:tcBorders>
            <w:shd w:val="clear" w:color="auto" w:fill="auto"/>
            <w:vAlign w:val="center"/>
            <w:hideMark/>
          </w:tcPr>
          <w:p w14:paraId="02CE6B61" w14:textId="6D2A26A4"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2.3</w:t>
            </w:r>
          </w:p>
        </w:tc>
        <w:tc>
          <w:tcPr>
            <w:tcW w:w="383" w:type="pct"/>
            <w:gridSpan w:val="2"/>
            <w:tcBorders>
              <w:top w:val="nil"/>
              <w:left w:val="nil"/>
              <w:bottom w:val="single" w:sz="8" w:space="0" w:color="auto"/>
              <w:right w:val="nil"/>
            </w:tcBorders>
            <w:shd w:val="clear" w:color="auto" w:fill="auto"/>
            <w:vAlign w:val="center"/>
            <w:hideMark/>
          </w:tcPr>
          <w:p w14:paraId="43FA2767" w14:textId="05195AE5"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7.0</w:t>
            </w:r>
          </w:p>
        </w:tc>
      </w:tr>
      <w:tr w:rsidR="00795970" w:rsidRPr="00795970" w14:paraId="25D72FE7" w14:textId="77777777" w:rsidTr="003E35A9">
        <w:trPr>
          <w:trHeight w:val="315"/>
        </w:trPr>
        <w:tc>
          <w:tcPr>
            <w:tcW w:w="549" w:type="pct"/>
            <w:tcBorders>
              <w:top w:val="nil"/>
              <w:left w:val="nil"/>
              <w:bottom w:val="single" w:sz="8" w:space="0" w:color="auto"/>
              <w:right w:val="nil"/>
            </w:tcBorders>
            <w:shd w:val="clear" w:color="auto" w:fill="auto"/>
            <w:vAlign w:val="center"/>
            <w:hideMark/>
          </w:tcPr>
          <w:p w14:paraId="4F1C0881" w14:textId="77777777" w:rsidR="00BD7297" w:rsidRPr="00795970" w:rsidRDefault="00BD7297" w:rsidP="002E6839">
            <w:pPr>
              <w:spacing w:after="0" w:line="240" w:lineRule="auto"/>
              <w:rPr>
                <w:rFonts w:asciiTheme="minorHAnsi" w:eastAsia="Times New Roman" w:hAnsiTheme="minorHAnsi" w:cs="Calibri"/>
                <w:sz w:val="17"/>
                <w:szCs w:val="17"/>
                <w:lang w:eastAsia="en-AU"/>
              </w:rPr>
            </w:pPr>
            <w:r w:rsidRPr="00795970">
              <w:rPr>
                <w:rFonts w:asciiTheme="minorHAnsi" w:eastAsia="Times New Roman" w:hAnsiTheme="minorHAnsi" w:cs="Calibri"/>
                <w:sz w:val="17"/>
                <w:szCs w:val="17"/>
                <w:lang w:eastAsia="en-AU"/>
              </w:rPr>
              <w:t>DSW Training</w:t>
            </w:r>
          </w:p>
        </w:tc>
        <w:tc>
          <w:tcPr>
            <w:tcW w:w="383" w:type="pct"/>
            <w:tcBorders>
              <w:top w:val="nil"/>
              <w:left w:val="nil"/>
              <w:bottom w:val="single" w:sz="8" w:space="0" w:color="auto"/>
              <w:right w:val="nil"/>
            </w:tcBorders>
            <w:shd w:val="clear" w:color="auto" w:fill="auto"/>
            <w:vAlign w:val="center"/>
            <w:hideMark/>
          </w:tcPr>
          <w:p w14:paraId="017F161B" w14:textId="524F6543"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0.0</w:t>
            </w:r>
          </w:p>
        </w:tc>
        <w:tc>
          <w:tcPr>
            <w:tcW w:w="383" w:type="pct"/>
            <w:tcBorders>
              <w:top w:val="nil"/>
              <w:left w:val="nil"/>
              <w:bottom w:val="single" w:sz="8" w:space="0" w:color="auto"/>
              <w:right w:val="nil"/>
            </w:tcBorders>
            <w:shd w:val="clear" w:color="auto" w:fill="auto"/>
            <w:vAlign w:val="center"/>
            <w:hideMark/>
          </w:tcPr>
          <w:p w14:paraId="037FCA1A" w14:textId="4AFCB418"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10.0</w:t>
            </w:r>
          </w:p>
        </w:tc>
        <w:tc>
          <w:tcPr>
            <w:tcW w:w="383" w:type="pct"/>
            <w:tcBorders>
              <w:top w:val="nil"/>
              <w:left w:val="nil"/>
              <w:bottom w:val="single" w:sz="8" w:space="0" w:color="auto"/>
              <w:right w:val="nil"/>
            </w:tcBorders>
            <w:shd w:val="clear" w:color="auto" w:fill="auto"/>
            <w:vAlign w:val="center"/>
            <w:hideMark/>
          </w:tcPr>
          <w:p w14:paraId="5878F514" w14:textId="1D358A8E"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10.0</w:t>
            </w:r>
          </w:p>
        </w:tc>
        <w:tc>
          <w:tcPr>
            <w:tcW w:w="383" w:type="pct"/>
            <w:tcBorders>
              <w:top w:val="nil"/>
              <w:left w:val="nil"/>
              <w:bottom w:val="single" w:sz="8" w:space="0" w:color="auto"/>
              <w:right w:val="nil"/>
            </w:tcBorders>
            <w:shd w:val="clear" w:color="auto" w:fill="auto"/>
            <w:vAlign w:val="center"/>
            <w:hideMark/>
          </w:tcPr>
          <w:p w14:paraId="335ED6FE" w14:textId="33335A79"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5.0</w:t>
            </w:r>
          </w:p>
        </w:tc>
        <w:tc>
          <w:tcPr>
            <w:tcW w:w="383" w:type="pct"/>
            <w:tcBorders>
              <w:top w:val="nil"/>
              <w:left w:val="nil"/>
              <w:bottom w:val="single" w:sz="8" w:space="0" w:color="auto"/>
              <w:right w:val="nil"/>
            </w:tcBorders>
            <w:shd w:val="clear" w:color="auto" w:fill="auto"/>
            <w:vAlign w:val="center"/>
            <w:hideMark/>
          </w:tcPr>
          <w:p w14:paraId="586A96E1" w14:textId="26E03BBB"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5.0</w:t>
            </w:r>
          </w:p>
        </w:tc>
        <w:tc>
          <w:tcPr>
            <w:tcW w:w="383" w:type="pct"/>
            <w:tcBorders>
              <w:top w:val="nil"/>
              <w:left w:val="nil"/>
              <w:bottom w:val="single" w:sz="8" w:space="0" w:color="auto"/>
              <w:right w:val="nil"/>
            </w:tcBorders>
            <w:shd w:val="clear" w:color="auto" w:fill="auto"/>
            <w:vAlign w:val="center"/>
            <w:hideMark/>
          </w:tcPr>
          <w:p w14:paraId="0C2B0FF5" w14:textId="5422B37D"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2.0</w:t>
            </w:r>
          </w:p>
        </w:tc>
        <w:tc>
          <w:tcPr>
            <w:tcW w:w="383" w:type="pct"/>
            <w:tcBorders>
              <w:top w:val="nil"/>
              <w:left w:val="nil"/>
              <w:bottom w:val="single" w:sz="8" w:space="0" w:color="auto"/>
              <w:right w:val="nil"/>
            </w:tcBorders>
            <w:shd w:val="clear" w:color="auto" w:fill="auto"/>
            <w:vAlign w:val="center"/>
            <w:hideMark/>
          </w:tcPr>
          <w:p w14:paraId="6B0FD1CA" w14:textId="524CB2F4"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1.0</w:t>
            </w:r>
          </w:p>
        </w:tc>
        <w:tc>
          <w:tcPr>
            <w:tcW w:w="383" w:type="pct"/>
            <w:tcBorders>
              <w:top w:val="nil"/>
              <w:left w:val="nil"/>
              <w:bottom w:val="single" w:sz="8" w:space="0" w:color="auto"/>
              <w:right w:val="nil"/>
            </w:tcBorders>
            <w:shd w:val="clear" w:color="auto" w:fill="auto"/>
            <w:vAlign w:val="center"/>
            <w:hideMark/>
          </w:tcPr>
          <w:p w14:paraId="58F01D87" w14:textId="637A0DBC"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0EA9BAA8" w14:textId="722B7D63"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35.0</w:t>
            </w:r>
          </w:p>
        </w:tc>
        <w:tc>
          <w:tcPr>
            <w:tcW w:w="308" w:type="pct"/>
            <w:tcBorders>
              <w:top w:val="nil"/>
              <w:left w:val="nil"/>
              <w:bottom w:val="single" w:sz="8" w:space="0" w:color="auto"/>
              <w:right w:val="nil"/>
            </w:tcBorders>
            <w:shd w:val="clear" w:color="auto" w:fill="auto"/>
            <w:vAlign w:val="center"/>
            <w:hideMark/>
          </w:tcPr>
          <w:p w14:paraId="206A871D" w14:textId="168ABB95"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4.3</w:t>
            </w:r>
          </w:p>
        </w:tc>
        <w:tc>
          <w:tcPr>
            <w:tcW w:w="308" w:type="pct"/>
            <w:tcBorders>
              <w:top w:val="nil"/>
              <w:left w:val="nil"/>
              <w:bottom w:val="single" w:sz="8" w:space="0" w:color="auto"/>
              <w:right w:val="nil"/>
            </w:tcBorders>
            <w:shd w:val="clear" w:color="auto" w:fill="auto"/>
            <w:vAlign w:val="center"/>
            <w:hideMark/>
          </w:tcPr>
          <w:p w14:paraId="31CE3356" w14:textId="4CAA1814"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2.1</w:t>
            </w:r>
          </w:p>
        </w:tc>
        <w:tc>
          <w:tcPr>
            <w:tcW w:w="383" w:type="pct"/>
            <w:gridSpan w:val="2"/>
            <w:tcBorders>
              <w:top w:val="nil"/>
              <w:left w:val="nil"/>
              <w:bottom w:val="single" w:sz="8" w:space="0" w:color="auto"/>
              <w:right w:val="nil"/>
            </w:tcBorders>
            <w:shd w:val="clear" w:color="auto" w:fill="auto"/>
            <w:vAlign w:val="center"/>
            <w:hideMark/>
          </w:tcPr>
          <w:p w14:paraId="4E942EE0" w14:textId="346A857E"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6.9</w:t>
            </w:r>
          </w:p>
        </w:tc>
      </w:tr>
      <w:tr w:rsidR="00795970" w:rsidRPr="00795970" w14:paraId="0B1DC590" w14:textId="77777777" w:rsidTr="003E35A9">
        <w:trPr>
          <w:trHeight w:val="315"/>
        </w:trPr>
        <w:tc>
          <w:tcPr>
            <w:tcW w:w="549" w:type="pct"/>
            <w:tcBorders>
              <w:top w:val="nil"/>
              <w:left w:val="nil"/>
              <w:bottom w:val="single" w:sz="8" w:space="0" w:color="auto"/>
              <w:right w:val="nil"/>
            </w:tcBorders>
            <w:shd w:val="clear" w:color="auto" w:fill="auto"/>
            <w:vAlign w:val="center"/>
            <w:hideMark/>
          </w:tcPr>
          <w:p w14:paraId="4B55734E" w14:textId="77777777" w:rsidR="00BD7297" w:rsidRPr="00795970" w:rsidRDefault="00BD7297" w:rsidP="002E6839">
            <w:pPr>
              <w:spacing w:after="0" w:line="240" w:lineRule="auto"/>
              <w:rPr>
                <w:rFonts w:asciiTheme="minorHAnsi" w:eastAsia="Times New Roman" w:hAnsiTheme="minorHAnsi" w:cs="Calibri"/>
                <w:sz w:val="17"/>
                <w:szCs w:val="17"/>
                <w:lang w:eastAsia="en-AU"/>
              </w:rPr>
            </w:pPr>
            <w:r w:rsidRPr="00795970">
              <w:rPr>
                <w:rFonts w:asciiTheme="minorHAnsi" w:eastAsia="Times New Roman" w:hAnsiTheme="minorHAnsi" w:cs="Calibri"/>
                <w:sz w:val="17"/>
                <w:szCs w:val="17"/>
                <w:lang w:eastAsia="en-AU"/>
              </w:rPr>
              <w:t>DSW Breaks</w:t>
            </w:r>
          </w:p>
        </w:tc>
        <w:tc>
          <w:tcPr>
            <w:tcW w:w="383" w:type="pct"/>
            <w:tcBorders>
              <w:top w:val="nil"/>
              <w:left w:val="nil"/>
              <w:bottom w:val="single" w:sz="8" w:space="0" w:color="auto"/>
              <w:right w:val="nil"/>
            </w:tcBorders>
            <w:shd w:val="clear" w:color="auto" w:fill="auto"/>
            <w:vAlign w:val="center"/>
            <w:hideMark/>
          </w:tcPr>
          <w:p w14:paraId="28354EA1" w14:textId="30244D06"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0.0</w:t>
            </w:r>
          </w:p>
        </w:tc>
        <w:tc>
          <w:tcPr>
            <w:tcW w:w="383" w:type="pct"/>
            <w:tcBorders>
              <w:top w:val="nil"/>
              <w:left w:val="nil"/>
              <w:bottom w:val="single" w:sz="8" w:space="0" w:color="auto"/>
              <w:right w:val="nil"/>
            </w:tcBorders>
            <w:shd w:val="clear" w:color="auto" w:fill="auto"/>
            <w:vAlign w:val="center"/>
            <w:hideMark/>
          </w:tcPr>
          <w:p w14:paraId="2016416B" w14:textId="5C6DCFFE"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10.0</w:t>
            </w:r>
          </w:p>
        </w:tc>
        <w:tc>
          <w:tcPr>
            <w:tcW w:w="383" w:type="pct"/>
            <w:tcBorders>
              <w:top w:val="nil"/>
              <w:left w:val="nil"/>
              <w:bottom w:val="single" w:sz="8" w:space="0" w:color="auto"/>
              <w:right w:val="nil"/>
            </w:tcBorders>
            <w:shd w:val="clear" w:color="auto" w:fill="auto"/>
            <w:vAlign w:val="center"/>
            <w:hideMark/>
          </w:tcPr>
          <w:p w14:paraId="10D871ED" w14:textId="7BD13649"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7.9</w:t>
            </w:r>
          </w:p>
        </w:tc>
        <w:tc>
          <w:tcPr>
            <w:tcW w:w="383" w:type="pct"/>
            <w:tcBorders>
              <w:top w:val="nil"/>
              <w:left w:val="nil"/>
              <w:bottom w:val="single" w:sz="8" w:space="0" w:color="auto"/>
              <w:right w:val="nil"/>
            </w:tcBorders>
            <w:shd w:val="clear" w:color="auto" w:fill="auto"/>
            <w:vAlign w:val="center"/>
            <w:hideMark/>
          </w:tcPr>
          <w:p w14:paraId="5A975295" w14:textId="241C87C1"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5.0</w:t>
            </w:r>
          </w:p>
        </w:tc>
        <w:tc>
          <w:tcPr>
            <w:tcW w:w="383" w:type="pct"/>
            <w:tcBorders>
              <w:top w:val="nil"/>
              <w:left w:val="nil"/>
              <w:bottom w:val="single" w:sz="8" w:space="0" w:color="auto"/>
              <w:right w:val="nil"/>
            </w:tcBorders>
            <w:shd w:val="clear" w:color="auto" w:fill="auto"/>
            <w:vAlign w:val="center"/>
            <w:hideMark/>
          </w:tcPr>
          <w:p w14:paraId="7A4814E3" w14:textId="5557B7B0"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2.0</w:t>
            </w:r>
          </w:p>
        </w:tc>
        <w:tc>
          <w:tcPr>
            <w:tcW w:w="383" w:type="pct"/>
            <w:tcBorders>
              <w:top w:val="nil"/>
              <w:left w:val="nil"/>
              <w:bottom w:val="single" w:sz="8" w:space="0" w:color="auto"/>
              <w:right w:val="nil"/>
            </w:tcBorders>
            <w:shd w:val="clear" w:color="auto" w:fill="auto"/>
            <w:vAlign w:val="center"/>
            <w:hideMark/>
          </w:tcPr>
          <w:p w14:paraId="3A5644D9" w14:textId="7590CD0E"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1A9C0064" w14:textId="4F177909"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6DC7C1B6" w14:textId="528B3E49"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235F449A" w14:textId="42781D99"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30.0</w:t>
            </w:r>
          </w:p>
        </w:tc>
        <w:tc>
          <w:tcPr>
            <w:tcW w:w="308" w:type="pct"/>
            <w:tcBorders>
              <w:top w:val="nil"/>
              <w:left w:val="nil"/>
              <w:bottom w:val="single" w:sz="8" w:space="0" w:color="auto"/>
              <w:right w:val="nil"/>
            </w:tcBorders>
            <w:shd w:val="clear" w:color="auto" w:fill="auto"/>
            <w:vAlign w:val="center"/>
            <w:hideMark/>
          </w:tcPr>
          <w:p w14:paraId="18D78790" w14:textId="485B0586"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3.7</w:t>
            </w:r>
          </w:p>
        </w:tc>
        <w:tc>
          <w:tcPr>
            <w:tcW w:w="308" w:type="pct"/>
            <w:tcBorders>
              <w:top w:val="nil"/>
              <w:left w:val="nil"/>
              <w:bottom w:val="single" w:sz="8" w:space="0" w:color="auto"/>
              <w:right w:val="nil"/>
            </w:tcBorders>
            <w:shd w:val="clear" w:color="auto" w:fill="auto"/>
            <w:vAlign w:val="center"/>
            <w:hideMark/>
          </w:tcPr>
          <w:p w14:paraId="1F785AF5" w14:textId="19A6BF8E"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1.8</w:t>
            </w:r>
          </w:p>
        </w:tc>
        <w:tc>
          <w:tcPr>
            <w:tcW w:w="383" w:type="pct"/>
            <w:gridSpan w:val="2"/>
            <w:tcBorders>
              <w:top w:val="nil"/>
              <w:left w:val="nil"/>
              <w:bottom w:val="single" w:sz="8" w:space="0" w:color="auto"/>
              <w:right w:val="nil"/>
            </w:tcBorders>
            <w:shd w:val="clear" w:color="auto" w:fill="auto"/>
            <w:vAlign w:val="center"/>
            <w:hideMark/>
          </w:tcPr>
          <w:p w14:paraId="674632F5" w14:textId="2D0F7358"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5.5</w:t>
            </w:r>
          </w:p>
        </w:tc>
      </w:tr>
      <w:tr w:rsidR="00795970" w:rsidRPr="00795970" w14:paraId="199639AD" w14:textId="77777777" w:rsidTr="003E35A9">
        <w:trPr>
          <w:trHeight w:val="315"/>
        </w:trPr>
        <w:tc>
          <w:tcPr>
            <w:tcW w:w="549" w:type="pct"/>
            <w:tcBorders>
              <w:top w:val="nil"/>
              <w:left w:val="nil"/>
              <w:bottom w:val="single" w:sz="8" w:space="0" w:color="auto"/>
              <w:right w:val="nil"/>
            </w:tcBorders>
            <w:shd w:val="clear" w:color="auto" w:fill="auto"/>
            <w:vAlign w:val="center"/>
            <w:hideMark/>
          </w:tcPr>
          <w:p w14:paraId="1030CFA6" w14:textId="77777777" w:rsidR="00BD7297" w:rsidRPr="00795970" w:rsidRDefault="00BD7297" w:rsidP="002E6839">
            <w:pPr>
              <w:spacing w:after="0" w:line="240" w:lineRule="auto"/>
              <w:rPr>
                <w:rFonts w:asciiTheme="minorHAnsi" w:eastAsia="Times New Roman" w:hAnsiTheme="minorHAnsi" w:cs="Calibri"/>
                <w:sz w:val="17"/>
                <w:szCs w:val="17"/>
                <w:lang w:eastAsia="en-AU"/>
              </w:rPr>
            </w:pPr>
            <w:r w:rsidRPr="00795970">
              <w:rPr>
                <w:rFonts w:asciiTheme="minorHAnsi" w:eastAsia="Times New Roman" w:hAnsiTheme="minorHAnsi" w:cs="Calibri"/>
                <w:sz w:val="17"/>
                <w:szCs w:val="17"/>
                <w:lang w:eastAsia="en-AU"/>
              </w:rPr>
              <w:t>DSW Non billable client-related administration</w:t>
            </w:r>
          </w:p>
        </w:tc>
        <w:tc>
          <w:tcPr>
            <w:tcW w:w="383" w:type="pct"/>
            <w:tcBorders>
              <w:top w:val="nil"/>
              <w:left w:val="nil"/>
              <w:bottom w:val="single" w:sz="8" w:space="0" w:color="auto"/>
              <w:right w:val="nil"/>
            </w:tcBorders>
            <w:shd w:val="clear" w:color="auto" w:fill="auto"/>
            <w:vAlign w:val="center"/>
            <w:hideMark/>
          </w:tcPr>
          <w:p w14:paraId="3B9ADED5" w14:textId="6364B062"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0.0</w:t>
            </w:r>
          </w:p>
        </w:tc>
        <w:tc>
          <w:tcPr>
            <w:tcW w:w="383" w:type="pct"/>
            <w:tcBorders>
              <w:top w:val="nil"/>
              <w:left w:val="nil"/>
              <w:bottom w:val="single" w:sz="8" w:space="0" w:color="auto"/>
              <w:right w:val="nil"/>
            </w:tcBorders>
            <w:shd w:val="clear" w:color="auto" w:fill="auto"/>
            <w:vAlign w:val="center"/>
            <w:hideMark/>
          </w:tcPr>
          <w:p w14:paraId="3F636ED1" w14:textId="42E16590"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15.0</w:t>
            </w:r>
          </w:p>
        </w:tc>
        <w:tc>
          <w:tcPr>
            <w:tcW w:w="383" w:type="pct"/>
            <w:tcBorders>
              <w:top w:val="nil"/>
              <w:left w:val="nil"/>
              <w:bottom w:val="single" w:sz="8" w:space="0" w:color="auto"/>
              <w:right w:val="nil"/>
            </w:tcBorders>
            <w:shd w:val="clear" w:color="auto" w:fill="auto"/>
            <w:vAlign w:val="center"/>
            <w:hideMark/>
          </w:tcPr>
          <w:p w14:paraId="649F0ECE" w14:textId="5C02267E"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10.9</w:t>
            </w:r>
          </w:p>
        </w:tc>
        <w:tc>
          <w:tcPr>
            <w:tcW w:w="383" w:type="pct"/>
            <w:tcBorders>
              <w:top w:val="nil"/>
              <w:left w:val="nil"/>
              <w:bottom w:val="single" w:sz="8" w:space="0" w:color="auto"/>
              <w:right w:val="nil"/>
            </w:tcBorders>
            <w:shd w:val="clear" w:color="auto" w:fill="auto"/>
            <w:vAlign w:val="center"/>
            <w:hideMark/>
          </w:tcPr>
          <w:p w14:paraId="4507EE98" w14:textId="598BA02A"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7.0</w:t>
            </w:r>
          </w:p>
        </w:tc>
        <w:tc>
          <w:tcPr>
            <w:tcW w:w="383" w:type="pct"/>
            <w:tcBorders>
              <w:top w:val="nil"/>
              <w:left w:val="nil"/>
              <w:bottom w:val="single" w:sz="8" w:space="0" w:color="auto"/>
              <w:right w:val="nil"/>
            </w:tcBorders>
            <w:shd w:val="clear" w:color="auto" w:fill="auto"/>
            <w:vAlign w:val="center"/>
            <w:hideMark/>
          </w:tcPr>
          <w:p w14:paraId="5C591D6D" w14:textId="34B0CD25"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4.0</w:t>
            </w:r>
          </w:p>
        </w:tc>
        <w:tc>
          <w:tcPr>
            <w:tcW w:w="383" w:type="pct"/>
            <w:tcBorders>
              <w:top w:val="nil"/>
              <w:left w:val="nil"/>
              <w:bottom w:val="single" w:sz="8" w:space="0" w:color="auto"/>
              <w:right w:val="nil"/>
            </w:tcBorders>
            <w:shd w:val="clear" w:color="auto" w:fill="auto"/>
            <w:vAlign w:val="center"/>
            <w:hideMark/>
          </w:tcPr>
          <w:p w14:paraId="61CAC120" w14:textId="5C8C56C7"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1.0</w:t>
            </w:r>
          </w:p>
        </w:tc>
        <w:tc>
          <w:tcPr>
            <w:tcW w:w="383" w:type="pct"/>
            <w:tcBorders>
              <w:top w:val="nil"/>
              <w:left w:val="nil"/>
              <w:bottom w:val="single" w:sz="8" w:space="0" w:color="auto"/>
              <w:right w:val="nil"/>
            </w:tcBorders>
            <w:shd w:val="clear" w:color="auto" w:fill="auto"/>
            <w:vAlign w:val="center"/>
            <w:hideMark/>
          </w:tcPr>
          <w:p w14:paraId="3A5FE35C" w14:textId="0EEA033C"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0BA20822" w14:textId="428AE0B3"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621EAD4F" w14:textId="2791C0C9"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50.0</w:t>
            </w:r>
          </w:p>
        </w:tc>
        <w:tc>
          <w:tcPr>
            <w:tcW w:w="308" w:type="pct"/>
            <w:tcBorders>
              <w:top w:val="nil"/>
              <w:left w:val="nil"/>
              <w:bottom w:val="single" w:sz="8" w:space="0" w:color="auto"/>
              <w:right w:val="nil"/>
            </w:tcBorders>
            <w:shd w:val="clear" w:color="auto" w:fill="auto"/>
            <w:vAlign w:val="center"/>
            <w:hideMark/>
          </w:tcPr>
          <w:p w14:paraId="4DEB88F0" w14:textId="1D9DB74A"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5.8</w:t>
            </w:r>
          </w:p>
        </w:tc>
        <w:tc>
          <w:tcPr>
            <w:tcW w:w="308" w:type="pct"/>
            <w:tcBorders>
              <w:top w:val="nil"/>
              <w:left w:val="nil"/>
              <w:bottom w:val="single" w:sz="8" w:space="0" w:color="auto"/>
              <w:right w:val="nil"/>
            </w:tcBorders>
            <w:shd w:val="clear" w:color="auto" w:fill="auto"/>
            <w:vAlign w:val="center"/>
            <w:hideMark/>
          </w:tcPr>
          <w:p w14:paraId="5FF145D6" w14:textId="468D444F"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2.2</w:t>
            </w:r>
          </w:p>
        </w:tc>
        <w:tc>
          <w:tcPr>
            <w:tcW w:w="383" w:type="pct"/>
            <w:gridSpan w:val="2"/>
            <w:tcBorders>
              <w:top w:val="nil"/>
              <w:left w:val="nil"/>
              <w:bottom w:val="single" w:sz="8" w:space="0" w:color="auto"/>
              <w:right w:val="nil"/>
            </w:tcBorders>
            <w:shd w:val="clear" w:color="auto" w:fill="auto"/>
            <w:vAlign w:val="center"/>
            <w:hideMark/>
          </w:tcPr>
          <w:p w14:paraId="46111D1A" w14:textId="34826DE8"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7.8</w:t>
            </w:r>
          </w:p>
        </w:tc>
      </w:tr>
      <w:tr w:rsidR="00795970" w:rsidRPr="00795970" w14:paraId="475BCB27" w14:textId="77777777" w:rsidTr="003E35A9">
        <w:trPr>
          <w:trHeight w:val="435"/>
        </w:trPr>
        <w:tc>
          <w:tcPr>
            <w:tcW w:w="549" w:type="pct"/>
            <w:tcBorders>
              <w:top w:val="nil"/>
              <w:left w:val="nil"/>
              <w:bottom w:val="single" w:sz="8" w:space="0" w:color="auto"/>
              <w:right w:val="nil"/>
            </w:tcBorders>
            <w:shd w:val="clear" w:color="auto" w:fill="auto"/>
            <w:vAlign w:val="center"/>
            <w:hideMark/>
          </w:tcPr>
          <w:p w14:paraId="332F6369" w14:textId="77777777" w:rsidR="00BD7297" w:rsidRPr="00795970" w:rsidRDefault="00BD7297" w:rsidP="002E6839">
            <w:pPr>
              <w:spacing w:after="0" w:line="240" w:lineRule="auto"/>
              <w:rPr>
                <w:rFonts w:asciiTheme="minorHAnsi" w:eastAsia="Times New Roman" w:hAnsiTheme="minorHAnsi" w:cs="Calibri"/>
                <w:sz w:val="17"/>
                <w:szCs w:val="17"/>
                <w:lang w:eastAsia="en-AU"/>
              </w:rPr>
            </w:pPr>
            <w:r w:rsidRPr="00795970">
              <w:rPr>
                <w:rFonts w:asciiTheme="minorHAnsi" w:eastAsia="Times New Roman" w:hAnsiTheme="minorHAnsi" w:cs="Calibri"/>
                <w:sz w:val="17"/>
                <w:szCs w:val="17"/>
                <w:lang w:eastAsia="en-AU"/>
              </w:rPr>
              <w:t>DSW Non-billable general administration and other tasks (e.g. team meetings)</w:t>
            </w:r>
          </w:p>
        </w:tc>
        <w:tc>
          <w:tcPr>
            <w:tcW w:w="383" w:type="pct"/>
            <w:tcBorders>
              <w:top w:val="nil"/>
              <w:left w:val="nil"/>
              <w:bottom w:val="single" w:sz="8" w:space="0" w:color="auto"/>
              <w:right w:val="nil"/>
            </w:tcBorders>
            <w:shd w:val="clear" w:color="auto" w:fill="auto"/>
            <w:vAlign w:val="center"/>
            <w:hideMark/>
          </w:tcPr>
          <w:p w14:paraId="3C058A83" w14:textId="61C7138E"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0.0</w:t>
            </w:r>
          </w:p>
        </w:tc>
        <w:tc>
          <w:tcPr>
            <w:tcW w:w="383" w:type="pct"/>
            <w:tcBorders>
              <w:top w:val="nil"/>
              <w:left w:val="nil"/>
              <w:bottom w:val="single" w:sz="8" w:space="0" w:color="auto"/>
              <w:right w:val="nil"/>
            </w:tcBorders>
            <w:shd w:val="clear" w:color="auto" w:fill="auto"/>
            <w:vAlign w:val="center"/>
            <w:hideMark/>
          </w:tcPr>
          <w:p w14:paraId="3B9F957D" w14:textId="64DB0CF0"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15.0</w:t>
            </w:r>
          </w:p>
        </w:tc>
        <w:tc>
          <w:tcPr>
            <w:tcW w:w="383" w:type="pct"/>
            <w:tcBorders>
              <w:top w:val="nil"/>
              <w:left w:val="nil"/>
              <w:bottom w:val="single" w:sz="8" w:space="0" w:color="auto"/>
              <w:right w:val="nil"/>
            </w:tcBorders>
            <w:shd w:val="clear" w:color="auto" w:fill="auto"/>
            <w:vAlign w:val="center"/>
            <w:hideMark/>
          </w:tcPr>
          <w:p w14:paraId="7436A457" w14:textId="428C5231"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10.0</w:t>
            </w:r>
          </w:p>
        </w:tc>
        <w:tc>
          <w:tcPr>
            <w:tcW w:w="383" w:type="pct"/>
            <w:tcBorders>
              <w:top w:val="nil"/>
              <w:left w:val="nil"/>
              <w:bottom w:val="single" w:sz="8" w:space="0" w:color="auto"/>
              <w:right w:val="nil"/>
            </w:tcBorders>
            <w:shd w:val="clear" w:color="auto" w:fill="auto"/>
            <w:vAlign w:val="center"/>
            <w:hideMark/>
          </w:tcPr>
          <w:p w14:paraId="6F4B85D4" w14:textId="1C39F712"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5.0</w:t>
            </w:r>
          </w:p>
        </w:tc>
        <w:tc>
          <w:tcPr>
            <w:tcW w:w="383" w:type="pct"/>
            <w:tcBorders>
              <w:top w:val="nil"/>
              <w:left w:val="nil"/>
              <w:bottom w:val="single" w:sz="8" w:space="0" w:color="auto"/>
              <w:right w:val="nil"/>
            </w:tcBorders>
            <w:shd w:val="clear" w:color="auto" w:fill="auto"/>
            <w:vAlign w:val="center"/>
            <w:hideMark/>
          </w:tcPr>
          <w:p w14:paraId="3F5A0955" w14:textId="24CEEDBB"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4.0</w:t>
            </w:r>
          </w:p>
        </w:tc>
        <w:tc>
          <w:tcPr>
            <w:tcW w:w="383" w:type="pct"/>
            <w:tcBorders>
              <w:top w:val="nil"/>
              <w:left w:val="nil"/>
              <w:bottom w:val="single" w:sz="8" w:space="0" w:color="auto"/>
              <w:right w:val="nil"/>
            </w:tcBorders>
            <w:shd w:val="clear" w:color="auto" w:fill="auto"/>
            <w:vAlign w:val="center"/>
            <w:hideMark/>
          </w:tcPr>
          <w:p w14:paraId="7C24CA55" w14:textId="76C83C23"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1.0</w:t>
            </w:r>
          </w:p>
        </w:tc>
        <w:tc>
          <w:tcPr>
            <w:tcW w:w="383" w:type="pct"/>
            <w:tcBorders>
              <w:top w:val="nil"/>
              <w:left w:val="nil"/>
              <w:bottom w:val="single" w:sz="8" w:space="0" w:color="auto"/>
              <w:right w:val="nil"/>
            </w:tcBorders>
            <w:shd w:val="clear" w:color="auto" w:fill="auto"/>
            <w:vAlign w:val="center"/>
            <w:hideMark/>
          </w:tcPr>
          <w:p w14:paraId="2A731185" w14:textId="7AB7F94E"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1B73F1DC" w14:textId="7EE4296E"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4A1256E5" w14:textId="08A45002"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40.0</w:t>
            </w:r>
          </w:p>
        </w:tc>
        <w:tc>
          <w:tcPr>
            <w:tcW w:w="308" w:type="pct"/>
            <w:tcBorders>
              <w:top w:val="nil"/>
              <w:left w:val="nil"/>
              <w:bottom w:val="single" w:sz="8" w:space="0" w:color="auto"/>
              <w:right w:val="nil"/>
            </w:tcBorders>
            <w:shd w:val="clear" w:color="auto" w:fill="auto"/>
            <w:vAlign w:val="center"/>
            <w:hideMark/>
          </w:tcPr>
          <w:p w14:paraId="3C9C5E17" w14:textId="229E05DD"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5.5</w:t>
            </w:r>
          </w:p>
        </w:tc>
        <w:tc>
          <w:tcPr>
            <w:tcW w:w="308" w:type="pct"/>
            <w:tcBorders>
              <w:top w:val="nil"/>
              <w:left w:val="nil"/>
              <w:bottom w:val="single" w:sz="8" w:space="0" w:color="auto"/>
              <w:right w:val="nil"/>
            </w:tcBorders>
            <w:shd w:val="clear" w:color="auto" w:fill="auto"/>
            <w:vAlign w:val="center"/>
            <w:hideMark/>
          </w:tcPr>
          <w:p w14:paraId="55D27C75" w14:textId="5EBC94CA"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2.6</w:t>
            </w:r>
          </w:p>
        </w:tc>
        <w:tc>
          <w:tcPr>
            <w:tcW w:w="383" w:type="pct"/>
            <w:gridSpan w:val="2"/>
            <w:tcBorders>
              <w:top w:val="nil"/>
              <w:left w:val="nil"/>
              <w:bottom w:val="single" w:sz="8" w:space="0" w:color="auto"/>
              <w:right w:val="nil"/>
            </w:tcBorders>
            <w:shd w:val="clear" w:color="auto" w:fill="auto"/>
            <w:vAlign w:val="center"/>
            <w:hideMark/>
          </w:tcPr>
          <w:p w14:paraId="06FD881F" w14:textId="69B05C3A"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9.3</w:t>
            </w:r>
          </w:p>
        </w:tc>
      </w:tr>
      <w:tr w:rsidR="00795970" w:rsidRPr="00795970" w14:paraId="47DD23BC" w14:textId="77777777" w:rsidTr="003E35A9">
        <w:trPr>
          <w:trHeight w:val="315"/>
        </w:trPr>
        <w:tc>
          <w:tcPr>
            <w:tcW w:w="549" w:type="pct"/>
            <w:tcBorders>
              <w:top w:val="nil"/>
              <w:left w:val="nil"/>
              <w:bottom w:val="single" w:sz="8" w:space="0" w:color="auto"/>
              <w:right w:val="nil"/>
            </w:tcBorders>
            <w:shd w:val="clear" w:color="auto" w:fill="auto"/>
            <w:vAlign w:val="center"/>
            <w:hideMark/>
          </w:tcPr>
          <w:p w14:paraId="278D725C" w14:textId="77777777" w:rsidR="00BD7297" w:rsidRPr="00795970" w:rsidRDefault="00BD7297" w:rsidP="002E6839">
            <w:pPr>
              <w:spacing w:after="0" w:line="240" w:lineRule="auto"/>
              <w:rPr>
                <w:rFonts w:asciiTheme="minorHAnsi" w:eastAsia="Times New Roman" w:hAnsiTheme="minorHAnsi" w:cs="Calibri"/>
                <w:sz w:val="17"/>
                <w:szCs w:val="17"/>
                <w:lang w:eastAsia="en-AU"/>
              </w:rPr>
            </w:pPr>
            <w:r w:rsidRPr="00795970">
              <w:rPr>
                <w:rFonts w:asciiTheme="minorHAnsi" w:eastAsia="Times New Roman" w:hAnsiTheme="minorHAnsi" w:cs="Calibri"/>
                <w:sz w:val="17"/>
                <w:szCs w:val="17"/>
                <w:lang w:eastAsia="en-AU"/>
              </w:rPr>
              <w:t>FLS total utilisation (billable time + billable travel)</w:t>
            </w:r>
          </w:p>
        </w:tc>
        <w:tc>
          <w:tcPr>
            <w:tcW w:w="383" w:type="pct"/>
            <w:tcBorders>
              <w:top w:val="nil"/>
              <w:left w:val="nil"/>
              <w:bottom w:val="single" w:sz="8" w:space="0" w:color="auto"/>
              <w:right w:val="nil"/>
            </w:tcBorders>
            <w:shd w:val="clear" w:color="auto" w:fill="auto"/>
            <w:vAlign w:val="center"/>
            <w:hideMark/>
          </w:tcPr>
          <w:p w14:paraId="7868E911" w14:textId="7C414801"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0.0</w:t>
            </w:r>
          </w:p>
        </w:tc>
        <w:tc>
          <w:tcPr>
            <w:tcW w:w="383" w:type="pct"/>
            <w:tcBorders>
              <w:top w:val="nil"/>
              <w:left w:val="nil"/>
              <w:bottom w:val="single" w:sz="8" w:space="0" w:color="auto"/>
              <w:right w:val="nil"/>
            </w:tcBorders>
            <w:shd w:val="clear" w:color="auto" w:fill="auto"/>
            <w:vAlign w:val="center"/>
            <w:hideMark/>
          </w:tcPr>
          <w:p w14:paraId="6BC23379" w14:textId="12166A28"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68.0</w:t>
            </w:r>
          </w:p>
        </w:tc>
        <w:tc>
          <w:tcPr>
            <w:tcW w:w="383" w:type="pct"/>
            <w:tcBorders>
              <w:top w:val="nil"/>
              <w:left w:val="nil"/>
              <w:bottom w:val="single" w:sz="8" w:space="0" w:color="auto"/>
              <w:right w:val="nil"/>
            </w:tcBorders>
            <w:shd w:val="clear" w:color="auto" w:fill="auto"/>
            <w:vAlign w:val="center"/>
            <w:hideMark/>
          </w:tcPr>
          <w:p w14:paraId="143DA45E" w14:textId="00F34A7D"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60.0</w:t>
            </w:r>
          </w:p>
        </w:tc>
        <w:tc>
          <w:tcPr>
            <w:tcW w:w="383" w:type="pct"/>
            <w:tcBorders>
              <w:top w:val="nil"/>
              <w:left w:val="nil"/>
              <w:bottom w:val="single" w:sz="8" w:space="0" w:color="auto"/>
              <w:right w:val="nil"/>
            </w:tcBorders>
            <w:shd w:val="clear" w:color="auto" w:fill="auto"/>
            <w:vAlign w:val="center"/>
            <w:hideMark/>
          </w:tcPr>
          <w:p w14:paraId="1BD763EC" w14:textId="107D5B9B"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45.0</w:t>
            </w:r>
          </w:p>
        </w:tc>
        <w:tc>
          <w:tcPr>
            <w:tcW w:w="383" w:type="pct"/>
            <w:tcBorders>
              <w:top w:val="nil"/>
              <w:left w:val="nil"/>
              <w:bottom w:val="single" w:sz="8" w:space="0" w:color="auto"/>
              <w:right w:val="nil"/>
            </w:tcBorders>
            <w:shd w:val="clear" w:color="auto" w:fill="auto"/>
            <w:vAlign w:val="center"/>
            <w:hideMark/>
          </w:tcPr>
          <w:p w14:paraId="312109EF" w14:textId="5617B498"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20.0</w:t>
            </w:r>
          </w:p>
        </w:tc>
        <w:tc>
          <w:tcPr>
            <w:tcW w:w="383" w:type="pct"/>
            <w:tcBorders>
              <w:top w:val="nil"/>
              <w:left w:val="nil"/>
              <w:bottom w:val="single" w:sz="8" w:space="0" w:color="auto"/>
              <w:right w:val="nil"/>
            </w:tcBorders>
            <w:shd w:val="clear" w:color="auto" w:fill="auto"/>
            <w:vAlign w:val="center"/>
            <w:hideMark/>
          </w:tcPr>
          <w:p w14:paraId="5B86EE50" w14:textId="342FF3A5" w:rsidR="00BD7297" w:rsidRPr="00795970" w:rsidRDefault="00D70BA7"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5.0</w:t>
            </w:r>
          </w:p>
        </w:tc>
        <w:tc>
          <w:tcPr>
            <w:tcW w:w="383" w:type="pct"/>
            <w:tcBorders>
              <w:top w:val="nil"/>
              <w:left w:val="nil"/>
              <w:bottom w:val="single" w:sz="8" w:space="0" w:color="auto"/>
              <w:right w:val="nil"/>
            </w:tcBorders>
            <w:shd w:val="clear" w:color="auto" w:fill="auto"/>
            <w:vAlign w:val="center"/>
            <w:hideMark/>
          </w:tcPr>
          <w:p w14:paraId="627160C1" w14:textId="2EA2D7F9" w:rsidR="00BD7297" w:rsidRPr="00795970" w:rsidRDefault="00D70BA7"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3299C952" w14:textId="3844312E" w:rsidR="00BD7297" w:rsidRPr="00795970" w:rsidRDefault="00D70BA7"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50CD1645" w14:textId="2E6FD77A"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84.0</w:t>
            </w:r>
          </w:p>
        </w:tc>
        <w:tc>
          <w:tcPr>
            <w:tcW w:w="308" w:type="pct"/>
            <w:tcBorders>
              <w:top w:val="nil"/>
              <w:left w:val="nil"/>
              <w:bottom w:val="single" w:sz="8" w:space="0" w:color="auto"/>
              <w:right w:val="nil"/>
            </w:tcBorders>
            <w:shd w:val="clear" w:color="auto" w:fill="auto"/>
            <w:vAlign w:val="center"/>
            <w:hideMark/>
          </w:tcPr>
          <w:p w14:paraId="66DC39D8" w14:textId="13AA2496"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22.8</w:t>
            </w:r>
          </w:p>
        </w:tc>
        <w:tc>
          <w:tcPr>
            <w:tcW w:w="308" w:type="pct"/>
            <w:tcBorders>
              <w:top w:val="nil"/>
              <w:left w:val="nil"/>
              <w:bottom w:val="single" w:sz="8" w:space="0" w:color="auto"/>
              <w:right w:val="nil"/>
            </w:tcBorders>
            <w:shd w:val="clear" w:color="auto" w:fill="auto"/>
            <w:vAlign w:val="center"/>
            <w:hideMark/>
          </w:tcPr>
          <w:p w14:paraId="29A3F913" w14:textId="1A052AEE"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0.6</w:t>
            </w:r>
          </w:p>
        </w:tc>
        <w:tc>
          <w:tcPr>
            <w:tcW w:w="383" w:type="pct"/>
            <w:gridSpan w:val="2"/>
            <w:tcBorders>
              <w:top w:val="nil"/>
              <w:left w:val="nil"/>
              <w:bottom w:val="single" w:sz="8" w:space="0" w:color="auto"/>
              <w:right w:val="nil"/>
            </w:tcBorders>
            <w:shd w:val="clear" w:color="auto" w:fill="auto"/>
            <w:vAlign w:val="center"/>
            <w:hideMark/>
          </w:tcPr>
          <w:p w14:paraId="12970D12" w14:textId="507232D6"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-1.0</w:t>
            </w:r>
          </w:p>
        </w:tc>
      </w:tr>
      <w:tr w:rsidR="00795970" w:rsidRPr="00795970" w14:paraId="54B9B9B5" w14:textId="77777777" w:rsidTr="003E35A9">
        <w:trPr>
          <w:trHeight w:val="315"/>
        </w:trPr>
        <w:tc>
          <w:tcPr>
            <w:tcW w:w="549" w:type="pct"/>
            <w:tcBorders>
              <w:top w:val="nil"/>
              <w:left w:val="nil"/>
              <w:bottom w:val="single" w:sz="8" w:space="0" w:color="auto"/>
              <w:right w:val="nil"/>
            </w:tcBorders>
            <w:shd w:val="clear" w:color="auto" w:fill="auto"/>
            <w:vAlign w:val="center"/>
            <w:hideMark/>
          </w:tcPr>
          <w:p w14:paraId="09B0C5FB" w14:textId="77777777" w:rsidR="00BD7297" w:rsidRPr="00795970" w:rsidRDefault="00BD7297" w:rsidP="002E6839">
            <w:pPr>
              <w:spacing w:after="0" w:line="240" w:lineRule="auto"/>
              <w:rPr>
                <w:rFonts w:asciiTheme="minorHAnsi" w:eastAsia="Times New Roman" w:hAnsiTheme="minorHAnsi" w:cs="Calibri"/>
                <w:sz w:val="17"/>
                <w:szCs w:val="17"/>
                <w:lang w:eastAsia="en-AU"/>
              </w:rPr>
            </w:pPr>
            <w:r w:rsidRPr="00795970">
              <w:rPr>
                <w:rFonts w:asciiTheme="minorHAnsi" w:eastAsia="Times New Roman" w:hAnsiTheme="minorHAnsi" w:cs="Calibri"/>
                <w:sz w:val="17"/>
                <w:szCs w:val="17"/>
                <w:lang w:eastAsia="en-AU"/>
              </w:rPr>
              <w:t>FLS Time spent providing direct support to clients</w:t>
            </w:r>
          </w:p>
        </w:tc>
        <w:tc>
          <w:tcPr>
            <w:tcW w:w="383" w:type="pct"/>
            <w:tcBorders>
              <w:top w:val="nil"/>
              <w:left w:val="nil"/>
              <w:bottom w:val="single" w:sz="8" w:space="0" w:color="auto"/>
              <w:right w:val="nil"/>
            </w:tcBorders>
            <w:shd w:val="clear" w:color="auto" w:fill="auto"/>
            <w:vAlign w:val="center"/>
            <w:hideMark/>
          </w:tcPr>
          <w:p w14:paraId="5DA7EA20" w14:textId="6A96960F"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0.0</w:t>
            </w:r>
          </w:p>
        </w:tc>
        <w:tc>
          <w:tcPr>
            <w:tcW w:w="383" w:type="pct"/>
            <w:tcBorders>
              <w:top w:val="nil"/>
              <w:left w:val="nil"/>
              <w:bottom w:val="single" w:sz="8" w:space="0" w:color="auto"/>
              <w:right w:val="nil"/>
            </w:tcBorders>
            <w:shd w:val="clear" w:color="auto" w:fill="auto"/>
            <w:vAlign w:val="center"/>
            <w:hideMark/>
          </w:tcPr>
          <w:p w14:paraId="0DCDB375" w14:textId="2B1F7902"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64.8</w:t>
            </w:r>
          </w:p>
        </w:tc>
        <w:tc>
          <w:tcPr>
            <w:tcW w:w="383" w:type="pct"/>
            <w:tcBorders>
              <w:top w:val="nil"/>
              <w:left w:val="nil"/>
              <w:bottom w:val="single" w:sz="8" w:space="0" w:color="auto"/>
              <w:right w:val="nil"/>
            </w:tcBorders>
            <w:shd w:val="clear" w:color="auto" w:fill="auto"/>
            <w:vAlign w:val="center"/>
            <w:hideMark/>
          </w:tcPr>
          <w:p w14:paraId="276A3D36" w14:textId="717201DD"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58.6</w:t>
            </w:r>
          </w:p>
        </w:tc>
        <w:tc>
          <w:tcPr>
            <w:tcW w:w="383" w:type="pct"/>
            <w:tcBorders>
              <w:top w:val="nil"/>
              <w:left w:val="nil"/>
              <w:bottom w:val="single" w:sz="8" w:space="0" w:color="auto"/>
              <w:right w:val="nil"/>
            </w:tcBorders>
            <w:shd w:val="clear" w:color="auto" w:fill="auto"/>
            <w:vAlign w:val="center"/>
            <w:hideMark/>
          </w:tcPr>
          <w:p w14:paraId="31BB12D1" w14:textId="3DBE67B5"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40.0</w:t>
            </w:r>
          </w:p>
        </w:tc>
        <w:tc>
          <w:tcPr>
            <w:tcW w:w="383" w:type="pct"/>
            <w:tcBorders>
              <w:top w:val="nil"/>
              <w:left w:val="nil"/>
              <w:bottom w:val="single" w:sz="8" w:space="0" w:color="auto"/>
              <w:right w:val="nil"/>
            </w:tcBorders>
            <w:shd w:val="clear" w:color="auto" w:fill="auto"/>
            <w:vAlign w:val="center"/>
            <w:hideMark/>
          </w:tcPr>
          <w:p w14:paraId="70CD995D" w14:textId="61CA7330"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15.0</w:t>
            </w:r>
          </w:p>
        </w:tc>
        <w:tc>
          <w:tcPr>
            <w:tcW w:w="383" w:type="pct"/>
            <w:tcBorders>
              <w:top w:val="nil"/>
              <w:left w:val="nil"/>
              <w:bottom w:val="single" w:sz="8" w:space="0" w:color="auto"/>
              <w:right w:val="nil"/>
            </w:tcBorders>
            <w:shd w:val="clear" w:color="auto" w:fill="auto"/>
            <w:vAlign w:val="center"/>
            <w:hideMark/>
          </w:tcPr>
          <w:p w14:paraId="1A8182E4" w14:textId="4C9D5E4C" w:rsidR="00BD7297" w:rsidRPr="00795970" w:rsidRDefault="00D70BA7"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5.0</w:t>
            </w:r>
          </w:p>
        </w:tc>
        <w:tc>
          <w:tcPr>
            <w:tcW w:w="383" w:type="pct"/>
            <w:tcBorders>
              <w:top w:val="nil"/>
              <w:left w:val="nil"/>
              <w:bottom w:val="single" w:sz="8" w:space="0" w:color="auto"/>
              <w:right w:val="nil"/>
            </w:tcBorders>
            <w:shd w:val="clear" w:color="auto" w:fill="auto"/>
            <w:vAlign w:val="center"/>
            <w:hideMark/>
          </w:tcPr>
          <w:p w14:paraId="75873346" w14:textId="4C3777C1" w:rsidR="00BD7297" w:rsidRPr="00795970" w:rsidRDefault="00D70BA7"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5EC70B73" w14:textId="06FA0168" w:rsidR="00BD7297" w:rsidRPr="00795970" w:rsidRDefault="00D70BA7"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150F20E8" w14:textId="078D7947"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84.0</w:t>
            </w:r>
          </w:p>
        </w:tc>
        <w:tc>
          <w:tcPr>
            <w:tcW w:w="308" w:type="pct"/>
            <w:tcBorders>
              <w:top w:val="nil"/>
              <w:left w:val="nil"/>
              <w:bottom w:val="single" w:sz="8" w:space="0" w:color="auto"/>
              <w:right w:val="nil"/>
            </w:tcBorders>
            <w:shd w:val="clear" w:color="auto" w:fill="auto"/>
            <w:vAlign w:val="center"/>
            <w:hideMark/>
          </w:tcPr>
          <w:p w14:paraId="006E2DDD" w14:textId="1223D663"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21.4</w:t>
            </w:r>
          </w:p>
        </w:tc>
        <w:tc>
          <w:tcPr>
            <w:tcW w:w="308" w:type="pct"/>
            <w:tcBorders>
              <w:top w:val="nil"/>
              <w:left w:val="nil"/>
              <w:bottom w:val="single" w:sz="8" w:space="0" w:color="auto"/>
              <w:right w:val="nil"/>
            </w:tcBorders>
            <w:shd w:val="clear" w:color="auto" w:fill="auto"/>
            <w:vAlign w:val="center"/>
            <w:hideMark/>
          </w:tcPr>
          <w:p w14:paraId="1DE23900" w14:textId="67F46774"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0.7</w:t>
            </w:r>
          </w:p>
        </w:tc>
        <w:tc>
          <w:tcPr>
            <w:tcW w:w="383" w:type="pct"/>
            <w:gridSpan w:val="2"/>
            <w:tcBorders>
              <w:top w:val="nil"/>
              <w:left w:val="nil"/>
              <w:bottom w:val="single" w:sz="8" w:space="0" w:color="auto"/>
              <w:right w:val="nil"/>
            </w:tcBorders>
            <w:shd w:val="clear" w:color="auto" w:fill="auto"/>
            <w:vAlign w:val="center"/>
            <w:hideMark/>
          </w:tcPr>
          <w:p w14:paraId="0AB173F2" w14:textId="5C6C3F7F"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-0.7</w:t>
            </w:r>
          </w:p>
        </w:tc>
      </w:tr>
      <w:tr w:rsidR="00795970" w:rsidRPr="00795970" w14:paraId="22910B8C" w14:textId="77777777" w:rsidTr="003E35A9">
        <w:trPr>
          <w:trHeight w:val="435"/>
        </w:trPr>
        <w:tc>
          <w:tcPr>
            <w:tcW w:w="549" w:type="pct"/>
            <w:tcBorders>
              <w:top w:val="nil"/>
              <w:left w:val="nil"/>
              <w:bottom w:val="single" w:sz="8" w:space="0" w:color="auto"/>
              <w:right w:val="nil"/>
            </w:tcBorders>
            <w:shd w:val="clear" w:color="auto" w:fill="auto"/>
            <w:vAlign w:val="center"/>
            <w:hideMark/>
          </w:tcPr>
          <w:p w14:paraId="74162C14" w14:textId="77777777" w:rsidR="00BD7297" w:rsidRPr="00795970" w:rsidRDefault="00BD7297" w:rsidP="002E6839">
            <w:pPr>
              <w:spacing w:after="0" w:line="240" w:lineRule="auto"/>
              <w:rPr>
                <w:rFonts w:asciiTheme="minorHAnsi" w:eastAsia="Times New Roman" w:hAnsiTheme="minorHAnsi" w:cs="Calibri"/>
                <w:sz w:val="17"/>
                <w:szCs w:val="17"/>
                <w:lang w:eastAsia="en-AU"/>
              </w:rPr>
            </w:pPr>
            <w:r w:rsidRPr="00795970">
              <w:rPr>
                <w:rFonts w:asciiTheme="minorHAnsi" w:eastAsia="Times New Roman" w:hAnsiTheme="minorHAnsi" w:cs="Calibri"/>
                <w:sz w:val="17"/>
                <w:szCs w:val="17"/>
                <w:lang w:eastAsia="en-AU"/>
              </w:rPr>
              <w:t>FLS Billable travel time associated with direct support to clients</w:t>
            </w:r>
          </w:p>
        </w:tc>
        <w:tc>
          <w:tcPr>
            <w:tcW w:w="383" w:type="pct"/>
            <w:tcBorders>
              <w:top w:val="nil"/>
              <w:left w:val="nil"/>
              <w:bottom w:val="single" w:sz="8" w:space="0" w:color="auto"/>
              <w:right w:val="nil"/>
            </w:tcBorders>
            <w:shd w:val="clear" w:color="auto" w:fill="auto"/>
            <w:vAlign w:val="center"/>
            <w:hideMark/>
          </w:tcPr>
          <w:p w14:paraId="11A60330" w14:textId="3125B488"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0.0</w:t>
            </w:r>
          </w:p>
        </w:tc>
        <w:tc>
          <w:tcPr>
            <w:tcW w:w="383" w:type="pct"/>
            <w:tcBorders>
              <w:top w:val="nil"/>
              <w:left w:val="nil"/>
              <w:bottom w:val="single" w:sz="8" w:space="0" w:color="auto"/>
              <w:right w:val="nil"/>
            </w:tcBorders>
            <w:shd w:val="clear" w:color="auto" w:fill="auto"/>
            <w:vAlign w:val="center"/>
            <w:hideMark/>
          </w:tcPr>
          <w:p w14:paraId="28D50F19" w14:textId="4014A189"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10.0</w:t>
            </w:r>
          </w:p>
        </w:tc>
        <w:tc>
          <w:tcPr>
            <w:tcW w:w="383" w:type="pct"/>
            <w:tcBorders>
              <w:top w:val="nil"/>
              <w:left w:val="nil"/>
              <w:bottom w:val="single" w:sz="8" w:space="0" w:color="auto"/>
              <w:right w:val="nil"/>
            </w:tcBorders>
            <w:shd w:val="clear" w:color="auto" w:fill="auto"/>
            <w:vAlign w:val="center"/>
            <w:hideMark/>
          </w:tcPr>
          <w:p w14:paraId="10B0F093" w14:textId="7285EBCB"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10.0</w:t>
            </w:r>
          </w:p>
        </w:tc>
        <w:tc>
          <w:tcPr>
            <w:tcW w:w="383" w:type="pct"/>
            <w:tcBorders>
              <w:top w:val="nil"/>
              <w:left w:val="nil"/>
              <w:bottom w:val="single" w:sz="8" w:space="0" w:color="auto"/>
              <w:right w:val="nil"/>
            </w:tcBorders>
            <w:shd w:val="clear" w:color="auto" w:fill="auto"/>
            <w:vAlign w:val="center"/>
            <w:hideMark/>
          </w:tcPr>
          <w:p w14:paraId="6F09FD9C" w14:textId="16B3C196"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5.0</w:t>
            </w:r>
          </w:p>
        </w:tc>
        <w:tc>
          <w:tcPr>
            <w:tcW w:w="383" w:type="pct"/>
            <w:tcBorders>
              <w:top w:val="nil"/>
              <w:left w:val="nil"/>
              <w:bottom w:val="single" w:sz="8" w:space="0" w:color="auto"/>
              <w:right w:val="nil"/>
            </w:tcBorders>
            <w:shd w:val="clear" w:color="auto" w:fill="auto"/>
            <w:vAlign w:val="center"/>
            <w:hideMark/>
          </w:tcPr>
          <w:p w14:paraId="6D532B14" w14:textId="0E9AC1A7"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0.0</w:t>
            </w:r>
          </w:p>
        </w:tc>
        <w:tc>
          <w:tcPr>
            <w:tcW w:w="383" w:type="pct"/>
            <w:tcBorders>
              <w:top w:val="nil"/>
              <w:left w:val="nil"/>
              <w:bottom w:val="single" w:sz="8" w:space="0" w:color="auto"/>
              <w:right w:val="nil"/>
            </w:tcBorders>
            <w:shd w:val="clear" w:color="auto" w:fill="auto"/>
            <w:vAlign w:val="center"/>
            <w:hideMark/>
          </w:tcPr>
          <w:p w14:paraId="2AA87D34" w14:textId="09164E45" w:rsidR="00BD7297" w:rsidRPr="00795970" w:rsidRDefault="00D70BA7"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1CD7ECC4" w14:textId="37C55813" w:rsidR="00BD7297" w:rsidRPr="00795970" w:rsidRDefault="00D70BA7"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22A2C983" w14:textId="28D0B4C9" w:rsidR="00BD7297" w:rsidRPr="00795970" w:rsidRDefault="00D70BA7"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5A1963CE" w14:textId="737E9452"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50.0</w:t>
            </w:r>
          </w:p>
        </w:tc>
        <w:tc>
          <w:tcPr>
            <w:tcW w:w="308" w:type="pct"/>
            <w:tcBorders>
              <w:top w:val="nil"/>
              <w:left w:val="nil"/>
              <w:bottom w:val="single" w:sz="8" w:space="0" w:color="auto"/>
              <w:right w:val="nil"/>
            </w:tcBorders>
            <w:shd w:val="clear" w:color="auto" w:fill="auto"/>
            <w:vAlign w:val="center"/>
            <w:hideMark/>
          </w:tcPr>
          <w:p w14:paraId="1B16BF0A" w14:textId="3D834D33"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5.1</w:t>
            </w:r>
          </w:p>
        </w:tc>
        <w:tc>
          <w:tcPr>
            <w:tcW w:w="308" w:type="pct"/>
            <w:tcBorders>
              <w:top w:val="nil"/>
              <w:left w:val="nil"/>
              <w:bottom w:val="single" w:sz="8" w:space="0" w:color="auto"/>
              <w:right w:val="nil"/>
            </w:tcBorders>
            <w:shd w:val="clear" w:color="auto" w:fill="auto"/>
            <w:vAlign w:val="center"/>
            <w:hideMark/>
          </w:tcPr>
          <w:p w14:paraId="52AB9702" w14:textId="71357198"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3.2</w:t>
            </w:r>
          </w:p>
        </w:tc>
        <w:tc>
          <w:tcPr>
            <w:tcW w:w="383" w:type="pct"/>
            <w:gridSpan w:val="2"/>
            <w:tcBorders>
              <w:top w:val="nil"/>
              <w:left w:val="nil"/>
              <w:bottom w:val="single" w:sz="8" w:space="0" w:color="auto"/>
              <w:right w:val="nil"/>
            </w:tcBorders>
            <w:shd w:val="clear" w:color="auto" w:fill="auto"/>
            <w:vAlign w:val="center"/>
            <w:hideMark/>
          </w:tcPr>
          <w:p w14:paraId="1BCD004B" w14:textId="2A53CCC8"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15.5</w:t>
            </w:r>
          </w:p>
        </w:tc>
      </w:tr>
      <w:tr w:rsidR="00795970" w:rsidRPr="00795970" w14:paraId="7EB4018A" w14:textId="77777777" w:rsidTr="003E35A9">
        <w:trPr>
          <w:trHeight w:val="315"/>
        </w:trPr>
        <w:tc>
          <w:tcPr>
            <w:tcW w:w="549" w:type="pct"/>
            <w:tcBorders>
              <w:top w:val="nil"/>
              <w:left w:val="nil"/>
              <w:bottom w:val="single" w:sz="8" w:space="0" w:color="auto"/>
              <w:right w:val="nil"/>
            </w:tcBorders>
            <w:shd w:val="clear" w:color="auto" w:fill="auto"/>
            <w:vAlign w:val="center"/>
            <w:hideMark/>
          </w:tcPr>
          <w:p w14:paraId="3174CC95" w14:textId="77777777" w:rsidR="00BD7297" w:rsidRPr="00795970" w:rsidRDefault="00BD7297" w:rsidP="002E6839">
            <w:pPr>
              <w:spacing w:after="0" w:line="240" w:lineRule="auto"/>
              <w:rPr>
                <w:rFonts w:asciiTheme="minorHAnsi" w:eastAsia="Times New Roman" w:hAnsiTheme="minorHAnsi" w:cs="Calibri"/>
                <w:sz w:val="17"/>
                <w:szCs w:val="17"/>
                <w:lang w:eastAsia="en-AU"/>
              </w:rPr>
            </w:pPr>
            <w:r w:rsidRPr="00795970">
              <w:rPr>
                <w:rFonts w:asciiTheme="minorHAnsi" w:eastAsia="Times New Roman" w:hAnsiTheme="minorHAnsi" w:cs="Calibri"/>
                <w:sz w:val="17"/>
                <w:szCs w:val="17"/>
                <w:lang w:eastAsia="en-AU"/>
              </w:rPr>
              <w:t>FLS Other travel time</w:t>
            </w:r>
          </w:p>
        </w:tc>
        <w:tc>
          <w:tcPr>
            <w:tcW w:w="383" w:type="pct"/>
            <w:tcBorders>
              <w:top w:val="nil"/>
              <w:left w:val="nil"/>
              <w:bottom w:val="single" w:sz="8" w:space="0" w:color="auto"/>
              <w:right w:val="nil"/>
            </w:tcBorders>
            <w:shd w:val="clear" w:color="auto" w:fill="auto"/>
            <w:vAlign w:val="center"/>
            <w:hideMark/>
          </w:tcPr>
          <w:p w14:paraId="68D937FC" w14:textId="1E02C0B2"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0.0</w:t>
            </w:r>
          </w:p>
        </w:tc>
        <w:tc>
          <w:tcPr>
            <w:tcW w:w="383" w:type="pct"/>
            <w:tcBorders>
              <w:top w:val="nil"/>
              <w:left w:val="nil"/>
              <w:bottom w:val="single" w:sz="8" w:space="0" w:color="auto"/>
              <w:right w:val="nil"/>
            </w:tcBorders>
            <w:shd w:val="clear" w:color="auto" w:fill="auto"/>
            <w:vAlign w:val="center"/>
            <w:hideMark/>
          </w:tcPr>
          <w:p w14:paraId="70459FCD" w14:textId="69B43B5D"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10.0</w:t>
            </w:r>
          </w:p>
        </w:tc>
        <w:tc>
          <w:tcPr>
            <w:tcW w:w="383" w:type="pct"/>
            <w:tcBorders>
              <w:top w:val="nil"/>
              <w:left w:val="nil"/>
              <w:bottom w:val="single" w:sz="8" w:space="0" w:color="auto"/>
              <w:right w:val="nil"/>
            </w:tcBorders>
            <w:shd w:val="clear" w:color="auto" w:fill="auto"/>
            <w:vAlign w:val="center"/>
            <w:hideMark/>
          </w:tcPr>
          <w:p w14:paraId="3A1072D6" w14:textId="42564F67"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10.0</w:t>
            </w:r>
          </w:p>
        </w:tc>
        <w:tc>
          <w:tcPr>
            <w:tcW w:w="383" w:type="pct"/>
            <w:tcBorders>
              <w:top w:val="nil"/>
              <w:left w:val="nil"/>
              <w:bottom w:val="single" w:sz="8" w:space="0" w:color="auto"/>
              <w:right w:val="nil"/>
            </w:tcBorders>
            <w:shd w:val="clear" w:color="auto" w:fill="auto"/>
            <w:vAlign w:val="center"/>
            <w:hideMark/>
          </w:tcPr>
          <w:p w14:paraId="24123CDB" w14:textId="0430FC7C"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5.0</w:t>
            </w:r>
          </w:p>
        </w:tc>
        <w:tc>
          <w:tcPr>
            <w:tcW w:w="383" w:type="pct"/>
            <w:tcBorders>
              <w:top w:val="nil"/>
              <w:left w:val="nil"/>
              <w:bottom w:val="single" w:sz="8" w:space="0" w:color="auto"/>
              <w:right w:val="nil"/>
            </w:tcBorders>
            <w:shd w:val="clear" w:color="auto" w:fill="auto"/>
            <w:vAlign w:val="center"/>
            <w:hideMark/>
          </w:tcPr>
          <w:p w14:paraId="6AB5717A" w14:textId="6B9A9AB7"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2.0</w:t>
            </w:r>
          </w:p>
        </w:tc>
        <w:tc>
          <w:tcPr>
            <w:tcW w:w="383" w:type="pct"/>
            <w:tcBorders>
              <w:top w:val="nil"/>
              <w:left w:val="nil"/>
              <w:bottom w:val="single" w:sz="8" w:space="0" w:color="auto"/>
              <w:right w:val="nil"/>
            </w:tcBorders>
            <w:shd w:val="clear" w:color="auto" w:fill="auto"/>
            <w:vAlign w:val="center"/>
            <w:hideMark/>
          </w:tcPr>
          <w:p w14:paraId="4DCF3FF1" w14:textId="6652E142" w:rsidR="00BD7297" w:rsidRPr="00795970" w:rsidRDefault="00D70BA7"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22D4EC99" w14:textId="1498945E" w:rsidR="00BD7297" w:rsidRPr="00795970" w:rsidRDefault="00D70BA7"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5D858093" w14:textId="3C80A97F" w:rsidR="00BD7297" w:rsidRPr="00795970" w:rsidRDefault="00D70BA7"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65A25CD2" w14:textId="0FB6F0E1"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30.0</w:t>
            </w:r>
          </w:p>
        </w:tc>
        <w:tc>
          <w:tcPr>
            <w:tcW w:w="308" w:type="pct"/>
            <w:tcBorders>
              <w:top w:val="nil"/>
              <w:left w:val="nil"/>
              <w:bottom w:val="single" w:sz="8" w:space="0" w:color="auto"/>
              <w:right w:val="nil"/>
            </w:tcBorders>
            <w:shd w:val="clear" w:color="auto" w:fill="auto"/>
            <w:vAlign w:val="center"/>
            <w:hideMark/>
          </w:tcPr>
          <w:p w14:paraId="20CFC0D4" w14:textId="546A015E"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4.2</w:t>
            </w:r>
          </w:p>
        </w:tc>
        <w:tc>
          <w:tcPr>
            <w:tcW w:w="308" w:type="pct"/>
            <w:tcBorders>
              <w:top w:val="nil"/>
              <w:left w:val="nil"/>
              <w:bottom w:val="single" w:sz="8" w:space="0" w:color="auto"/>
              <w:right w:val="nil"/>
            </w:tcBorders>
            <w:shd w:val="clear" w:color="auto" w:fill="auto"/>
            <w:vAlign w:val="center"/>
            <w:hideMark/>
          </w:tcPr>
          <w:p w14:paraId="5D254501" w14:textId="3DD7874A"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1.8</w:t>
            </w:r>
          </w:p>
        </w:tc>
        <w:tc>
          <w:tcPr>
            <w:tcW w:w="383" w:type="pct"/>
            <w:gridSpan w:val="2"/>
            <w:tcBorders>
              <w:top w:val="nil"/>
              <w:left w:val="nil"/>
              <w:bottom w:val="single" w:sz="8" w:space="0" w:color="auto"/>
              <w:right w:val="nil"/>
            </w:tcBorders>
            <w:shd w:val="clear" w:color="auto" w:fill="auto"/>
            <w:vAlign w:val="center"/>
            <w:hideMark/>
          </w:tcPr>
          <w:p w14:paraId="79D515D8" w14:textId="6339F517"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4.0</w:t>
            </w:r>
          </w:p>
        </w:tc>
      </w:tr>
      <w:tr w:rsidR="00795970" w:rsidRPr="00795970" w14:paraId="157BB8DC" w14:textId="77777777" w:rsidTr="003E35A9">
        <w:trPr>
          <w:trHeight w:val="315"/>
        </w:trPr>
        <w:tc>
          <w:tcPr>
            <w:tcW w:w="549" w:type="pct"/>
            <w:tcBorders>
              <w:top w:val="nil"/>
              <w:left w:val="nil"/>
              <w:bottom w:val="single" w:sz="8" w:space="0" w:color="auto"/>
              <w:right w:val="nil"/>
            </w:tcBorders>
            <w:shd w:val="clear" w:color="auto" w:fill="auto"/>
            <w:vAlign w:val="center"/>
            <w:hideMark/>
          </w:tcPr>
          <w:p w14:paraId="5AAC17EC" w14:textId="77777777" w:rsidR="00BD7297" w:rsidRPr="00795970" w:rsidRDefault="00BD7297" w:rsidP="002E6839">
            <w:pPr>
              <w:spacing w:after="0" w:line="240" w:lineRule="auto"/>
              <w:rPr>
                <w:rFonts w:asciiTheme="minorHAnsi" w:eastAsia="Times New Roman" w:hAnsiTheme="minorHAnsi" w:cs="Calibri"/>
                <w:sz w:val="17"/>
                <w:szCs w:val="17"/>
                <w:lang w:eastAsia="en-AU"/>
              </w:rPr>
            </w:pPr>
            <w:r w:rsidRPr="00795970">
              <w:rPr>
                <w:rFonts w:asciiTheme="minorHAnsi" w:eastAsia="Times New Roman" w:hAnsiTheme="minorHAnsi" w:cs="Calibri"/>
                <w:sz w:val="17"/>
                <w:szCs w:val="17"/>
                <w:lang w:eastAsia="en-AU"/>
              </w:rPr>
              <w:t>FLS Time spent supervising or training other staff</w:t>
            </w:r>
          </w:p>
        </w:tc>
        <w:tc>
          <w:tcPr>
            <w:tcW w:w="383" w:type="pct"/>
            <w:tcBorders>
              <w:top w:val="nil"/>
              <w:left w:val="nil"/>
              <w:bottom w:val="single" w:sz="8" w:space="0" w:color="auto"/>
              <w:right w:val="nil"/>
            </w:tcBorders>
            <w:shd w:val="clear" w:color="auto" w:fill="auto"/>
            <w:vAlign w:val="center"/>
            <w:hideMark/>
          </w:tcPr>
          <w:p w14:paraId="171E9E44" w14:textId="5D6FF1DF"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0.0</w:t>
            </w:r>
          </w:p>
        </w:tc>
        <w:tc>
          <w:tcPr>
            <w:tcW w:w="383" w:type="pct"/>
            <w:tcBorders>
              <w:top w:val="nil"/>
              <w:left w:val="nil"/>
              <w:bottom w:val="single" w:sz="8" w:space="0" w:color="auto"/>
              <w:right w:val="nil"/>
            </w:tcBorders>
            <w:shd w:val="clear" w:color="auto" w:fill="auto"/>
            <w:vAlign w:val="center"/>
            <w:hideMark/>
          </w:tcPr>
          <w:p w14:paraId="0CAA4EE7" w14:textId="2EF354B0"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50.0</w:t>
            </w:r>
          </w:p>
        </w:tc>
        <w:tc>
          <w:tcPr>
            <w:tcW w:w="383" w:type="pct"/>
            <w:tcBorders>
              <w:top w:val="nil"/>
              <w:left w:val="nil"/>
              <w:bottom w:val="single" w:sz="8" w:space="0" w:color="auto"/>
              <w:right w:val="nil"/>
            </w:tcBorders>
            <w:shd w:val="clear" w:color="auto" w:fill="auto"/>
            <w:vAlign w:val="center"/>
            <w:hideMark/>
          </w:tcPr>
          <w:p w14:paraId="7CA1B03B" w14:textId="4804BED3"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40.0</w:t>
            </w:r>
          </w:p>
        </w:tc>
        <w:tc>
          <w:tcPr>
            <w:tcW w:w="383" w:type="pct"/>
            <w:tcBorders>
              <w:top w:val="nil"/>
              <w:left w:val="nil"/>
              <w:bottom w:val="single" w:sz="8" w:space="0" w:color="auto"/>
              <w:right w:val="nil"/>
            </w:tcBorders>
            <w:shd w:val="clear" w:color="auto" w:fill="auto"/>
            <w:vAlign w:val="center"/>
            <w:hideMark/>
          </w:tcPr>
          <w:p w14:paraId="61F2D01A" w14:textId="79198B27"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25.0</w:t>
            </w:r>
          </w:p>
        </w:tc>
        <w:tc>
          <w:tcPr>
            <w:tcW w:w="383" w:type="pct"/>
            <w:tcBorders>
              <w:top w:val="nil"/>
              <w:left w:val="nil"/>
              <w:bottom w:val="single" w:sz="8" w:space="0" w:color="auto"/>
              <w:right w:val="nil"/>
            </w:tcBorders>
            <w:shd w:val="clear" w:color="auto" w:fill="auto"/>
            <w:vAlign w:val="center"/>
            <w:hideMark/>
          </w:tcPr>
          <w:p w14:paraId="3B265B46" w14:textId="581C33C6"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14.0</w:t>
            </w:r>
          </w:p>
        </w:tc>
        <w:tc>
          <w:tcPr>
            <w:tcW w:w="383" w:type="pct"/>
            <w:tcBorders>
              <w:top w:val="nil"/>
              <w:left w:val="nil"/>
              <w:bottom w:val="single" w:sz="8" w:space="0" w:color="auto"/>
              <w:right w:val="nil"/>
            </w:tcBorders>
            <w:shd w:val="clear" w:color="auto" w:fill="auto"/>
            <w:vAlign w:val="center"/>
            <w:hideMark/>
          </w:tcPr>
          <w:p w14:paraId="49886080" w14:textId="63FC4396" w:rsidR="00BD7297" w:rsidRPr="00795970" w:rsidRDefault="00D70BA7"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6.6</w:t>
            </w:r>
          </w:p>
        </w:tc>
        <w:tc>
          <w:tcPr>
            <w:tcW w:w="383" w:type="pct"/>
            <w:tcBorders>
              <w:top w:val="nil"/>
              <w:left w:val="nil"/>
              <w:bottom w:val="single" w:sz="8" w:space="0" w:color="auto"/>
              <w:right w:val="nil"/>
            </w:tcBorders>
            <w:shd w:val="clear" w:color="auto" w:fill="auto"/>
            <w:vAlign w:val="center"/>
            <w:hideMark/>
          </w:tcPr>
          <w:p w14:paraId="0FEAE0B3" w14:textId="5FB9CB66" w:rsidR="00BD7297" w:rsidRPr="00795970" w:rsidRDefault="00D70BA7"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4.0</w:t>
            </w:r>
          </w:p>
        </w:tc>
        <w:tc>
          <w:tcPr>
            <w:tcW w:w="383" w:type="pct"/>
            <w:tcBorders>
              <w:top w:val="nil"/>
              <w:left w:val="nil"/>
              <w:bottom w:val="single" w:sz="8" w:space="0" w:color="auto"/>
              <w:right w:val="nil"/>
            </w:tcBorders>
            <w:shd w:val="clear" w:color="auto" w:fill="auto"/>
            <w:vAlign w:val="center"/>
            <w:hideMark/>
          </w:tcPr>
          <w:p w14:paraId="40BAF078" w14:textId="75BCF632" w:rsidR="00BD7297" w:rsidRPr="00795970" w:rsidRDefault="00D70BA7"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1.0</w:t>
            </w:r>
          </w:p>
        </w:tc>
        <w:tc>
          <w:tcPr>
            <w:tcW w:w="383" w:type="pct"/>
            <w:tcBorders>
              <w:top w:val="nil"/>
              <w:left w:val="nil"/>
              <w:bottom w:val="single" w:sz="8" w:space="0" w:color="auto"/>
              <w:right w:val="nil"/>
            </w:tcBorders>
            <w:shd w:val="clear" w:color="auto" w:fill="auto"/>
            <w:vAlign w:val="center"/>
            <w:hideMark/>
          </w:tcPr>
          <w:p w14:paraId="5EA80355" w14:textId="7E7B6AB7"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90.0</w:t>
            </w:r>
          </w:p>
        </w:tc>
        <w:tc>
          <w:tcPr>
            <w:tcW w:w="308" w:type="pct"/>
            <w:tcBorders>
              <w:top w:val="nil"/>
              <w:left w:val="nil"/>
              <w:bottom w:val="single" w:sz="8" w:space="0" w:color="auto"/>
              <w:right w:val="nil"/>
            </w:tcBorders>
            <w:shd w:val="clear" w:color="auto" w:fill="auto"/>
            <w:vAlign w:val="center"/>
            <w:hideMark/>
          </w:tcPr>
          <w:p w14:paraId="6E94C89D" w14:textId="787CDE8C"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16.1</w:t>
            </w:r>
          </w:p>
        </w:tc>
        <w:tc>
          <w:tcPr>
            <w:tcW w:w="308" w:type="pct"/>
            <w:tcBorders>
              <w:top w:val="nil"/>
              <w:left w:val="nil"/>
              <w:bottom w:val="single" w:sz="8" w:space="0" w:color="auto"/>
              <w:right w:val="nil"/>
            </w:tcBorders>
            <w:shd w:val="clear" w:color="auto" w:fill="auto"/>
            <w:vAlign w:val="center"/>
            <w:hideMark/>
          </w:tcPr>
          <w:p w14:paraId="5CE12F16" w14:textId="6A6C3915"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1.5</w:t>
            </w:r>
          </w:p>
        </w:tc>
        <w:tc>
          <w:tcPr>
            <w:tcW w:w="383" w:type="pct"/>
            <w:gridSpan w:val="2"/>
            <w:tcBorders>
              <w:top w:val="nil"/>
              <w:left w:val="nil"/>
              <w:bottom w:val="single" w:sz="8" w:space="0" w:color="auto"/>
              <w:right w:val="nil"/>
            </w:tcBorders>
            <w:shd w:val="clear" w:color="auto" w:fill="auto"/>
            <w:vAlign w:val="center"/>
            <w:hideMark/>
          </w:tcPr>
          <w:p w14:paraId="45D8492A" w14:textId="4E123787"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2.6</w:t>
            </w:r>
          </w:p>
        </w:tc>
      </w:tr>
      <w:tr w:rsidR="00795970" w:rsidRPr="00795970" w14:paraId="54B74AE7" w14:textId="77777777" w:rsidTr="003E35A9">
        <w:trPr>
          <w:trHeight w:val="645"/>
        </w:trPr>
        <w:tc>
          <w:tcPr>
            <w:tcW w:w="549" w:type="pct"/>
            <w:tcBorders>
              <w:top w:val="nil"/>
              <w:left w:val="nil"/>
              <w:bottom w:val="single" w:sz="8" w:space="0" w:color="auto"/>
              <w:right w:val="nil"/>
            </w:tcBorders>
            <w:shd w:val="clear" w:color="auto" w:fill="auto"/>
            <w:vAlign w:val="center"/>
            <w:hideMark/>
          </w:tcPr>
          <w:p w14:paraId="466F9947" w14:textId="77777777" w:rsidR="00BD7297" w:rsidRPr="00795970" w:rsidRDefault="00BD7297" w:rsidP="002E6839">
            <w:pPr>
              <w:spacing w:after="0" w:line="240" w:lineRule="auto"/>
              <w:rPr>
                <w:rFonts w:asciiTheme="minorHAnsi" w:eastAsia="Times New Roman" w:hAnsiTheme="minorHAnsi" w:cs="Calibri"/>
                <w:sz w:val="17"/>
                <w:szCs w:val="17"/>
                <w:lang w:eastAsia="en-AU"/>
              </w:rPr>
            </w:pPr>
            <w:r w:rsidRPr="00795970">
              <w:rPr>
                <w:rFonts w:asciiTheme="minorHAnsi" w:eastAsia="Times New Roman" w:hAnsiTheme="minorHAnsi" w:cs="Calibri"/>
                <w:sz w:val="17"/>
                <w:szCs w:val="17"/>
                <w:lang w:eastAsia="en-AU"/>
              </w:rPr>
              <w:t>FLS Self-training (i.e. time spent on your own professional development, not the training of other staff</w:t>
            </w:r>
          </w:p>
        </w:tc>
        <w:tc>
          <w:tcPr>
            <w:tcW w:w="383" w:type="pct"/>
            <w:tcBorders>
              <w:top w:val="nil"/>
              <w:left w:val="nil"/>
              <w:bottom w:val="single" w:sz="8" w:space="0" w:color="auto"/>
              <w:right w:val="nil"/>
            </w:tcBorders>
            <w:shd w:val="clear" w:color="auto" w:fill="auto"/>
            <w:vAlign w:val="center"/>
            <w:hideMark/>
          </w:tcPr>
          <w:p w14:paraId="42580BF7" w14:textId="2A96DA4C"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0.0</w:t>
            </w:r>
          </w:p>
        </w:tc>
        <w:tc>
          <w:tcPr>
            <w:tcW w:w="383" w:type="pct"/>
            <w:tcBorders>
              <w:top w:val="nil"/>
              <w:left w:val="nil"/>
              <w:bottom w:val="single" w:sz="8" w:space="0" w:color="auto"/>
              <w:right w:val="nil"/>
            </w:tcBorders>
            <w:shd w:val="clear" w:color="auto" w:fill="auto"/>
            <w:vAlign w:val="center"/>
            <w:hideMark/>
          </w:tcPr>
          <w:p w14:paraId="46CFCE09" w14:textId="6D3DDCD0"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10.0</w:t>
            </w:r>
          </w:p>
        </w:tc>
        <w:tc>
          <w:tcPr>
            <w:tcW w:w="383" w:type="pct"/>
            <w:tcBorders>
              <w:top w:val="nil"/>
              <w:left w:val="nil"/>
              <w:bottom w:val="single" w:sz="8" w:space="0" w:color="auto"/>
              <w:right w:val="nil"/>
            </w:tcBorders>
            <w:shd w:val="clear" w:color="auto" w:fill="auto"/>
            <w:vAlign w:val="center"/>
            <w:hideMark/>
          </w:tcPr>
          <w:p w14:paraId="2D1FF7CD" w14:textId="794D131E"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10.0</w:t>
            </w:r>
          </w:p>
        </w:tc>
        <w:tc>
          <w:tcPr>
            <w:tcW w:w="383" w:type="pct"/>
            <w:tcBorders>
              <w:top w:val="nil"/>
              <w:left w:val="nil"/>
              <w:bottom w:val="single" w:sz="8" w:space="0" w:color="auto"/>
              <w:right w:val="nil"/>
            </w:tcBorders>
            <w:shd w:val="clear" w:color="auto" w:fill="auto"/>
            <w:vAlign w:val="center"/>
            <w:hideMark/>
          </w:tcPr>
          <w:p w14:paraId="3E7246B8" w14:textId="1CE353F8"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5.0</w:t>
            </w:r>
          </w:p>
        </w:tc>
        <w:tc>
          <w:tcPr>
            <w:tcW w:w="383" w:type="pct"/>
            <w:tcBorders>
              <w:top w:val="nil"/>
              <w:left w:val="nil"/>
              <w:bottom w:val="single" w:sz="8" w:space="0" w:color="auto"/>
              <w:right w:val="nil"/>
            </w:tcBorders>
            <w:shd w:val="clear" w:color="auto" w:fill="auto"/>
            <w:vAlign w:val="center"/>
            <w:hideMark/>
          </w:tcPr>
          <w:p w14:paraId="410FD31E" w14:textId="149FB150"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5.0</w:t>
            </w:r>
          </w:p>
        </w:tc>
        <w:tc>
          <w:tcPr>
            <w:tcW w:w="383" w:type="pct"/>
            <w:tcBorders>
              <w:top w:val="nil"/>
              <w:left w:val="nil"/>
              <w:bottom w:val="single" w:sz="8" w:space="0" w:color="auto"/>
              <w:right w:val="nil"/>
            </w:tcBorders>
            <w:shd w:val="clear" w:color="auto" w:fill="auto"/>
            <w:vAlign w:val="center"/>
            <w:hideMark/>
          </w:tcPr>
          <w:p w14:paraId="1722EA50" w14:textId="5819247D" w:rsidR="00BD7297" w:rsidRPr="00795970" w:rsidRDefault="00D70BA7"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2.0</w:t>
            </w:r>
          </w:p>
        </w:tc>
        <w:tc>
          <w:tcPr>
            <w:tcW w:w="383" w:type="pct"/>
            <w:tcBorders>
              <w:top w:val="nil"/>
              <w:left w:val="nil"/>
              <w:bottom w:val="single" w:sz="8" w:space="0" w:color="auto"/>
              <w:right w:val="nil"/>
            </w:tcBorders>
            <w:shd w:val="clear" w:color="auto" w:fill="auto"/>
            <w:vAlign w:val="center"/>
            <w:hideMark/>
          </w:tcPr>
          <w:p w14:paraId="3183AC52" w14:textId="5799AF9E" w:rsidR="00BD7297" w:rsidRPr="00795970" w:rsidRDefault="00D70BA7"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2376948A" w14:textId="3DF322EE" w:rsidR="00BD7297" w:rsidRPr="00795970" w:rsidRDefault="00D70BA7"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172D484E" w14:textId="50C4BD44"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38.0</w:t>
            </w:r>
          </w:p>
        </w:tc>
        <w:tc>
          <w:tcPr>
            <w:tcW w:w="308" w:type="pct"/>
            <w:tcBorders>
              <w:top w:val="nil"/>
              <w:left w:val="nil"/>
              <w:bottom w:val="single" w:sz="8" w:space="0" w:color="auto"/>
              <w:right w:val="nil"/>
            </w:tcBorders>
            <w:shd w:val="clear" w:color="auto" w:fill="auto"/>
            <w:vAlign w:val="center"/>
            <w:hideMark/>
          </w:tcPr>
          <w:p w14:paraId="3F3B8777" w14:textId="0BC12461"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4.4</w:t>
            </w:r>
          </w:p>
        </w:tc>
        <w:tc>
          <w:tcPr>
            <w:tcW w:w="308" w:type="pct"/>
            <w:tcBorders>
              <w:top w:val="nil"/>
              <w:left w:val="nil"/>
              <w:bottom w:val="single" w:sz="8" w:space="0" w:color="auto"/>
              <w:right w:val="nil"/>
            </w:tcBorders>
            <w:shd w:val="clear" w:color="auto" w:fill="auto"/>
            <w:vAlign w:val="center"/>
            <w:hideMark/>
          </w:tcPr>
          <w:p w14:paraId="69C8C3BC" w14:textId="2B5CA31B"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1.9</w:t>
            </w:r>
          </w:p>
        </w:tc>
        <w:tc>
          <w:tcPr>
            <w:tcW w:w="383" w:type="pct"/>
            <w:gridSpan w:val="2"/>
            <w:tcBorders>
              <w:top w:val="nil"/>
              <w:left w:val="nil"/>
              <w:bottom w:val="single" w:sz="8" w:space="0" w:color="auto"/>
              <w:right w:val="nil"/>
            </w:tcBorders>
            <w:shd w:val="clear" w:color="auto" w:fill="auto"/>
            <w:vAlign w:val="center"/>
            <w:hideMark/>
          </w:tcPr>
          <w:p w14:paraId="5609E587" w14:textId="7BD90653"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7.4</w:t>
            </w:r>
          </w:p>
        </w:tc>
      </w:tr>
      <w:tr w:rsidR="00795970" w:rsidRPr="00795970" w14:paraId="113C0903" w14:textId="77777777" w:rsidTr="003E35A9">
        <w:trPr>
          <w:trHeight w:val="315"/>
        </w:trPr>
        <w:tc>
          <w:tcPr>
            <w:tcW w:w="549" w:type="pct"/>
            <w:tcBorders>
              <w:top w:val="nil"/>
              <w:left w:val="nil"/>
              <w:bottom w:val="single" w:sz="8" w:space="0" w:color="auto"/>
              <w:right w:val="nil"/>
            </w:tcBorders>
            <w:shd w:val="clear" w:color="auto" w:fill="auto"/>
            <w:vAlign w:val="center"/>
            <w:hideMark/>
          </w:tcPr>
          <w:p w14:paraId="16C1581D" w14:textId="77777777" w:rsidR="00BD7297" w:rsidRPr="00795970" w:rsidRDefault="00BD7297" w:rsidP="002E6839">
            <w:pPr>
              <w:spacing w:after="0" w:line="240" w:lineRule="auto"/>
              <w:rPr>
                <w:rFonts w:asciiTheme="minorHAnsi" w:eastAsia="Times New Roman" w:hAnsiTheme="minorHAnsi" w:cs="Calibri"/>
                <w:sz w:val="17"/>
                <w:szCs w:val="17"/>
                <w:lang w:eastAsia="en-AU"/>
              </w:rPr>
            </w:pPr>
            <w:r w:rsidRPr="00795970">
              <w:rPr>
                <w:rFonts w:asciiTheme="minorHAnsi" w:eastAsia="Times New Roman" w:hAnsiTheme="minorHAnsi" w:cs="Calibri"/>
                <w:sz w:val="17"/>
                <w:szCs w:val="17"/>
                <w:lang w:eastAsia="en-AU"/>
              </w:rPr>
              <w:t>FLS Breaks</w:t>
            </w:r>
          </w:p>
        </w:tc>
        <w:tc>
          <w:tcPr>
            <w:tcW w:w="383" w:type="pct"/>
            <w:tcBorders>
              <w:top w:val="nil"/>
              <w:left w:val="nil"/>
              <w:bottom w:val="single" w:sz="8" w:space="0" w:color="auto"/>
              <w:right w:val="nil"/>
            </w:tcBorders>
            <w:shd w:val="clear" w:color="auto" w:fill="auto"/>
            <w:vAlign w:val="center"/>
            <w:hideMark/>
          </w:tcPr>
          <w:p w14:paraId="125DFBFF" w14:textId="27F1BBA8"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0.0</w:t>
            </w:r>
          </w:p>
        </w:tc>
        <w:tc>
          <w:tcPr>
            <w:tcW w:w="383" w:type="pct"/>
            <w:tcBorders>
              <w:top w:val="nil"/>
              <w:left w:val="nil"/>
              <w:bottom w:val="single" w:sz="8" w:space="0" w:color="auto"/>
              <w:right w:val="nil"/>
            </w:tcBorders>
            <w:shd w:val="clear" w:color="auto" w:fill="auto"/>
            <w:vAlign w:val="center"/>
            <w:hideMark/>
          </w:tcPr>
          <w:p w14:paraId="3A99269A" w14:textId="338FD8D5"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10.0</w:t>
            </w:r>
          </w:p>
        </w:tc>
        <w:tc>
          <w:tcPr>
            <w:tcW w:w="383" w:type="pct"/>
            <w:tcBorders>
              <w:top w:val="nil"/>
              <w:left w:val="nil"/>
              <w:bottom w:val="single" w:sz="8" w:space="0" w:color="auto"/>
              <w:right w:val="nil"/>
            </w:tcBorders>
            <w:shd w:val="clear" w:color="auto" w:fill="auto"/>
            <w:vAlign w:val="center"/>
            <w:hideMark/>
          </w:tcPr>
          <w:p w14:paraId="206AA7EE" w14:textId="307E2B16"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7.0</w:t>
            </w:r>
          </w:p>
        </w:tc>
        <w:tc>
          <w:tcPr>
            <w:tcW w:w="383" w:type="pct"/>
            <w:tcBorders>
              <w:top w:val="nil"/>
              <w:left w:val="nil"/>
              <w:bottom w:val="single" w:sz="8" w:space="0" w:color="auto"/>
              <w:right w:val="nil"/>
            </w:tcBorders>
            <w:shd w:val="clear" w:color="auto" w:fill="auto"/>
            <w:vAlign w:val="center"/>
            <w:hideMark/>
          </w:tcPr>
          <w:p w14:paraId="36B921F7" w14:textId="7347BE4F" w:rsidR="00BD7297" w:rsidRPr="00795970" w:rsidRDefault="00612495"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5.0</w:t>
            </w:r>
          </w:p>
        </w:tc>
        <w:tc>
          <w:tcPr>
            <w:tcW w:w="383" w:type="pct"/>
            <w:tcBorders>
              <w:top w:val="nil"/>
              <w:left w:val="nil"/>
              <w:bottom w:val="single" w:sz="8" w:space="0" w:color="auto"/>
              <w:right w:val="nil"/>
            </w:tcBorders>
            <w:shd w:val="clear" w:color="auto" w:fill="auto"/>
            <w:vAlign w:val="center"/>
            <w:hideMark/>
          </w:tcPr>
          <w:p w14:paraId="7758C5A9" w14:textId="0F6DCE6F"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2.0</w:t>
            </w:r>
          </w:p>
        </w:tc>
        <w:tc>
          <w:tcPr>
            <w:tcW w:w="383" w:type="pct"/>
            <w:tcBorders>
              <w:top w:val="nil"/>
              <w:left w:val="nil"/>
              <w:bottom w:val="single" w:sz="8" w:space="0" w:color="auto"/>
              <w:right w:val="nil"/>
            </w:tcBorders>
            <w:shd w:val="clear" w:color="auto" w:fill="auto"/>
            <w:vAlign w:val="center"/>
            <w:hideMark/>
          </w:tcPr>
          <w:p w14:paraId="23A3E8CB" w14:textId="225CDC4E" w:rsidR="00BD7297" w:rsidRPr="00795970" w:rsidRDefault="00D70BA7"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62268C16" w14:textId="5F7C5CB3" w:rsidR="00BD7297" w:rsidRPr="00795970" w:rsidRDefault="00D70BA7"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7BD907BF" w14:textId="40FD19FE" w:rsidR="00BD7297" w:rsidRPr="00795970" w:rsidRDefault="00D70BA7" w:rsidP="002E6839">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0.0</w:t>
            </w:r>
          </w:p>
        </w:tc>
        <w:tc>
          <w:tcPr>
            <w:tcW w:w="383" w:type="pct"/>
            <w:tcBorders>
              <w:top w:val="nil"/>
              <w:left w:val="nil"/>
              <w:bottom w:val="single" w:sz="8" w:space="0" w:color="auto"/>
              <w:right w:val="nil"/>
            </w:tcBorders>
            <w:shd w:val="clear" w:color="auto" w:fill="auto"/>
            <w:vAlign w:val="center"/>
            <w:hideMark/>
          </w:tcPr>
          <w:p w14:paraId="500B2FD5" w14:textId="28037043"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100.0</w:t>
            </w:r>
          </w:p>
        </w:tc>
        <w:tc>
          <w:tcPr>
            <w:tcW w:w="308" w:type="pct"/>
            <w:tcBorders>
              <w:top w:val="nil"/>
              <w:left w:val="nil"/>
              <w:bottom w:val="single" w:sz="8" w:space="0" w:color="auto"/>
              <w:right w:val="nil"/>
            </w:tcBorders>
            <w:shd w:val="clear" w:color="auto" w:fill="auto"/>
            <w:vAlign w:val="center"/>
            <w:hideMark/>
          </w:tcPr>
          <w:p w14:paraId="5836EB8C" w14:textId="26F68AE4"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5.0</w:t>
            </w:r>
          </w:p>
        </w:tc>
        <w:tc>
          <w:tcPr>
            <w:tcW w:w="308" w:type="pct"/>
            <w:tcBorders>
              <w:top w:val="nil"/>
              <w:left w:val="nil"/>
              <w:bottom w:val="single" w:sz="8" w:space="0" w:color="auto"/>
              <w:right w:val="nil"/>
            </w:tcBorders>
            <w:shd w:val="clear" w:color="auto" w:fill="auto"/>
            <w:vAlign w:val="center"/>
            <w:hideMark/>
          </w:tcPr>
          <w:p w14:paraId="4DF74CA6" w14:textId="030B908E"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9.8</w:t>
            </w:r>
          </w:p>
        </w:tc>
        <w:tc>
          <w:tcPr>
            <w:tcW w:w="383" w:type="pct"/>
            <w:gridSpan w:val="2"/>
            <w:tcBorders>
              <w:top w:val="nil"/>
              <w:left w:val="nil"/>
              <w:bottom w:val="single" w:sz="8" w:space="0" w:color="auto"/>
              <w:right w:val="nil"/>
            </w:tcBorders>
            <w:shd w:val="clear" w:color="auto" w:fill="auto"/>
            <w:vAlign w:val="center"/>
            <w:hideMark/>
          </w:tcPr>
          <w:p w14:paraId="234460A3" w14:textId="6DB5375A" w:rsidR="00BD7297" w:rsidRPr="00795970" w:rsidRDefault="00BD7297" w:rsidP="002E6839">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170.6</w:t>
            </w:r>
          </w:p>
        </w:tc>
      </w:tr>
      <w:tr w:rsidR="00795970" w:rsidRPr="00795970" w14:paraId="1688E0AB" w14:textId="77777777" w:rsidTr="003E35A9">
        <w:trPr>
          <w:trHeight w:val="466"/>
        </w:trPr>
        <w:tc>
          <w:tcPr>
            <w:tcW w:w="549" w:type="pct"/>
            <w:tcBorders>
              <w:top w:val="nil"/>
              <w:left w:val="nil"/>
              <w:bottom w:val="single" w:sz="8" w:space="0" w:color="auto"/>
              <w:right w:val="nil"/>
            </w:tcBorders>
            <w:shd w:val="clear" w:color="auto" w:fill="auto"/>
            <w:vAlign w:val="center"/>
            <w:hideMark/>
          </w:tcPr>
          <w:p w14:paraId="4732699E" w14:textId="77777777" w:rsidR="00BD7297" w:rsidRPr="00795970" w:rsidRDefault="00BD7297" w:rsidP="00E54751">
            <w:pPr>
              <w:spacing w:after="0" w:line="240" w:lineRule="auto"/>
              <w:rPr>
                <w:rFonts w:asciiTheme="minorHAnsi" w:eastAsia="Times New Roman" w:hAnsiTheme="minorHAnsi" w:cs="Calibri"/>
                <w:sz w:val="17"/>
                <w:szCs w:val="17"/>
                <w:lang w:eastAsia="en-AU"/>
              </w:rPr>
            </w:pPr>
            <w:r w:rsidRPr="00795970">
              <w:rPr>
                <w:rFonts w:asciiTheme="minorHAnsi" w:eastAsia="Times New Roman" w:hAnsiTheme="minorHAnsi" w:cs="Calibri"/>
                <w:sz w:val="17"/>
                <w:szCs w:val="17"/>
                <w:lang w:eastAsia="en-AU"/>
              </w:rPr>
              <w:t>FLS Client-related administration</w:t>
            </w:r>
          </w:p>
        </w:tc>
        <w:tc>
          <w:tcPr>
            <w:tcW w:w="383" w:type="pct"/>
            <w:tcBorders>
              <w:top w:val="nil"/>
              <w:left w:val="nil"/>
              <w:bottom w:val="single" w:sz="8" w:space="0" w:color="auto"/>
              <w:right w:val="nil"/>
            </w:tcBorders>
            <w:shd w:val="clear" w:color="auto" w:fill="auto"/>
            <w:vAlign w:val="center"/>
            <w:hideMark/>
          </w:tcPr>
          <w:p w14:paraId="740AAEB5" w14:textId="39A7A4AC" w:rsidR="00BD7297" w:rsidRPr="00795970" w:rsidRDefault="00BD7297" w:rsidP="00E54751">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0.0</w:t>
            </w:r>
          </w:p>
        </w:tc>
        <w:tc>
          <w:tcPr>
            <w:tcW w:w="383" w:type="pct"/>
            <w:tcBorders>
              <w:top w:val="nil"/>
              <w:left w:val="nil"/>
              <w:bottom w:val="single" w:sz="8" w:space="0" w:color="auto"/>
              <w:right w:val="nil"/>
            </w:tcBorders>
            <w:shd w:val="clear" w:color="auto" w:fill="auto"/>
            <w:vAlign w:val="center"/>
            <w:hideMark/>
          </w:tcPr>
          <w:p w14:paraId="58DD4D90" w14:textId="48DAEC61" w:rsidR="00BD7297" w:rsidRPr="00795970" w:rsidRDefault="00612495" w:rsidP="00E54751">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75.0</w:t>
            </w:r>
          </w:p>
        </w:tc>
        <w:tc>
          <w:tcPr>
            <w:tcW w:w="383" w:type="pct"/>
            <w:tcBorders>
              <w:top w:val="nil"/>
              <w:left w:val="nil"/>
              <w:bottom w:val="single" w:sz="8" w:space="0" w:color="auto"/>
              <w:right w:val="nil"/>
            </w:tcBorders>
            <w:shd w:val="clear" w:color="auto" w:fill="auto"/>
            <w:vAlign w:val="center"/>
            <w:hideMark/>
          </w:tcPr>
          <w:p w14:paraId="3CF5783C" w14:textId="11AB2D8B" w:rsidR="00BD7297" w:rsidRPr="00795970" w:rsidRDefault="00612495" w:rsidP="00E54751">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65.0</w:t>
            </w:r>
          </w:p>
        </w:tc>
        <w:tc>
          <w:tcPr>
            <w:tcW w:w="383" w:type="pct"/>
            <w:tcBorders>
              <w:top w:val="nil"/>
              <w:left w:val="nil"/>
              <w:bottom w:val="single" w:sz="8" w:space="0" w:color="auto"/>
              <w:right w:val="nil"/>
            </w:tcBorders>
            <w:shd w:val="clear" w:color="auto" w:fill="auto"/>
            <w:vAlign w:val="center"/>
            <w:hideMark/>
          </w:tcPr>
          <w:p w14:paraId="3012775B" w14:textId="6EFEDAFA" w:rsidR="00BD7297" w:rsidRPr="00795970" w:rsidRDefault="00612495" w:rsidP="00E54751">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42.5</w:t>
            </w:r>
          </w:p>
        </w:tc>
        <w:tc>
          <w:tcPr>
            <w:tcW w:w="383" w:type="pct"/>
            <w:tcBorders>
              <w:top w:val="nil"/>
              <w:left w:val="nil"/>
              <w:bottom w:val="single" w:sz="8" w:space="0" w:color="auto"/>
              <w:right w:val="nil"/>
            </w:tcBorders>
            <w:shd w:val="clear" w:color="auto" w:fill="auto"/>
            <w:vAlign w:val="center"/>
            <w:hideMark/>
          </w:tcPr>
          <w:p w14:paraId="4F79A491" w14:textId="13569BF4" w:rsidR="00BD7297" w:rsidRPr="00795970" w:rsidRDefault="00BD7297" w:rsidP="00E54751">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23.0</w:t>
            </w:r>
          </w:p>
        </w:tc>
        <w:tc>
          <w:tcPr>
            <w:tcW w:w="383" w:type="pct"/>
            <w:tcBorders>
              <w:top w:val="nil"/>
              <w:left w:val="nil"/>
              <w:bottom w:val="single" w:sz="8" w:space="0" w:color="auto"/>
              <w:right w:val="nil"/>
            </w:tcBorders>
            <w:shd w:val="clear" w:color="auto" w:fill="auto"/>
            <w:vAlign w:val="center"/>
            <w:hideMark/>
          </w:tcPr>
          <w:p w14:paraId="08AB2599" w14:textId="42238C7A" w:rsidR="00BD7297" w:rsidRPr="00795970" w:rsidRDefault="00D70BA7" w:rsidP="00E54751">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10.0</w:t>
            </w:r>
          </w:p>
        </w:tc>
        <w:tc>
          <w:tcPr>
            <w:tcW w:w="383" w:type="pct"/>
            <w:tcBorders>
              <w:top w:val="nil"/>
              <w:left w:val="nil"/>
              <w:bottom w:val="single" w:sz="8" w:space="0" w:color="auto"/>
              <w:right w:val="nil"/>
            </w:tcBorders>
            <w:shd w:val="clear" w:color="auto" w:fill="auto"/>
            <w:vAlign w:val="center"/>
            <w:hideMark/>
          </w:tcPr>
          <w:p w14:paraId="28CE06AC" w14:textId="68D0EE46" w:rsidR="00BD7297" w:rsidRPr="00795970" w:rsidRDefault="00D70BA7" w:rsidP="00E54751">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5.0</w:t>
            </w:r>
          </w:p>
        </w:tc>
        <w:tc>
          <w:tcPr>
            <w:tcW w:w="383" w:type="pct"/>
            <w:tcBorders>
              <w:top w:val="nil"/>
              <w:left w:val="nil"/>
              <w:bottom w:val="single" w:sz="8" w:space="0" w:color="auto"/>
              <w:right w:val="nil"/>
            </w:tcBorders>
            <w:shd w:val="clear" w:color="auto" w:fill="auto"/>
            <w:vAlign w:val="center"/>
            <w:hideMark/>
          </w:tcPr>
          <w:p w14:paraId="02E2AEC8" w14:textId="3251D7FC" w:rsidR="00BD7297" w:rsidRPr="00795970" w:rsidRDefault="00D70BA7" w:rsidP="00E54751">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4.0</w:t>
            </w:r>
          </w:p>
        </w:tc>
        <w:tc>
          <w:tcPr>
            <w:tcW w:w="383" w:type="pct"/>
            <w:tcBorders>
              <w:top w:val="nil"/>
              <w:left w:val="nil"/>
              <w:bottom w:val="single" w:sz="8" w:space="0" w:color="auto"/>
              <w:right w:val="nil"/>
            </w:tcBorders>
            <w:shd w:val="clear" w:color="auto" w:fill="auto"/>
            <w:vAlign w:val="center"/>
            <w:hideMark/>
          </w:tcPr>
          <w:p w14:paraId="4D57EE45" w14:textId="09F53BFB" w:rsidR="00BD7297" w:rsidRPr="00795970" w:rsidRDefault="00BD7297" w:rsidP="00E54751">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100.0</w:t>
            </w:r>
          </w:p>
        </w:tc>
        <w:tc>
          <w:tcPr>
            <w:tcW w:w="308" w:type="pct"/>
            <w:tcBorders>
              <w:top w:val="nil"/>
              <w:left w:val="nil"/>
              <w:bottom w:val="single" w:sz="8" w:space="0" w:color="auto"/>
              <w:right w:val="nil"/>
            </w:tcBorders>
            <w:shd w:val="clear" w:color="auto" w:fill="auto"/>
            <w:vAlign w:val="center"/>
            <w:hideMark/>
          </w:tcPr>
          <w:p w14:paraId="415CAF13" w14:textId="5531418B" w:rsidR="00BD7297" w:rsidRPr="00795970" w:rsidRDefault="00BD7297" w:rsidP="00E54751">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22.5</w:t>
            </w:r>
          </w:p>
        </w:tc>
        <w:tc>
          <w:tcPr>
            <w:tcW w:w="308" w:type="pct"/>
            <w:tcBorders>
              <w:top w:val="nil"/>
              <w:left w:val="nil"/>
              <w:bottom w:val="single" w:sz="8" w:space="0" w:color="auto"/>
              <w:right w:val="nil"/>
            </w:tcBorders>
            <w:shd w:val="clear" w:color="auto" w:fill="auto"/>
            <w:vAlign w:val="center"/>
            <w:hideMark/>
          </w:tcPr>
          <w:p w14:paraId="1BB54CDD" w14:textId="36B049F5" w:rsidR="00BD7297" w:rsidRPr="00795970" w:rsidRDefault="00BD7297" w:rsidP="00E54751">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0.9</w:t>
            </w:r>
          </w:p>
        </w:tc>
        <w:tc>
          <w:tcPr>
            <w:tcW w:w="383" w:type="pct"/>
            <w:gridSpan w:val="2"/>
            <w:tcBorders>
              <w:top w:val="nil"/>
              <w:left w:val="nil"/>
              <w:bottom w:val="single" w:sz="8" w:space="0" w:color="auto"/>
              <w:right w:val="nil"/>
            </w:tcBorders>
            <w:shd w:val="clear" w:color="auto" w:fill="auto"/>
            <w:vAlign w:val="center"/>
            <w:hideMark/>
          </w:tcPr>
          <w:p w14:paraId="15526F6A" w14:textId="633C03E4" w:rsidR="00BD7297" w:rsidRPr="00795970" w:rsidRDefault="00BD7297" w:rsidP="00E54751">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0.0</w:t>
            </w:r>
          </w:p>
        </w:tc>
      </w:tr>
      <w:tr w:rsidR="00795970" w:rsidRPr="00795970" w14:paraId="1505D8C5" w14:textId="77777777" w:rsidTr="003E35A9">
        <w:trPr>
          <w:trHeight w:val="435"/>
        </w:trPr>
        <w:tc>
          <w:tcPr>
            <w:tcW w:w="549" w:type="pct"/>
            <w:tcBorders>
              <w:top w:val="single" w:sz="8" w:space="0" w:color="auto"/>
              <w:left w:val="nil"/>
              <w:bottom w:val="single" w:sz="4" w:space="0" w:color="auto"/>
              <w:right w:val="nil"/>
            </w:tcBorders>
            <w:shd w:val="clear" w:color="auto" w:fill="auto"/>
            <w:vAlign w:val="center"/>
            <w:hideMark/>
          </w:tcPr>
          <w:p w14:paraId="1C1FCB94" w14:textId="77777777" w:rsidR="00BD7297" w:rsidRPr="00795970" w:rsidRDefault="00BD7297" w:rsidP="00050D9C">
            <w:pPr>
              <w:spacing w:after="0" w:line="240" w:lineRule="auto"/>
              <w:rPr>
                <w:rFonts w:asciiTheme="minorHAnsi" w:eastAsia="Times New Roman" w:hAnsiTheme="minorHAnsi" w:cs="Calibri"/>
                <w:sz w:val="17"/>
                <w:szCs w:val="17"/>
                <w:lang w:eastAsia="en-AU"/>
              </w:rPr>
            </w:pPr>
            <w:r w:rsidRPr="00795970">
              <w:rPr>
                <w:rFonts w:asciiTheme="minorHAnsi" w:eastAsia="Times New Roman" w:hAnsiTheme="minorHAnsi" w:cs="Calibri"/>
                <w:sz w:val="17"/>
                <w:szCs w:val="17"/>
                <w:lang w:eastAsia="en-AU"/>
              </w:rPr>
              <w:t>FLS General administration and other tasks (e.g. team meetings)</w:t>
            </w:r>
          </w:p>
        </w:tc>
        <w:tc>
          <w:tcPr>
            <w:tcW w:w="383" w:type="pct"/>
            <w:tcBorders>
              <w:top w:val="single" w:sz="8" w:space="0" w:color="auto"/>
              <w:left w:val="nil"/>
              <w:bottom w:val="single" w:sz="4" w:space="0" w:color="auto"/>
              <w:right w:val="nil"/>
            </w:tcBorders>
            <w:shd w:val="clear" w:color="auto" w:fill="auto"/>
            <w:vAlign w:val="center"/>
            <w:hideMark/>
          </w:tcPr>
          <w:p w14:paraId="0AD19CE0" w14:textId="6E66FB6A" w:rsidR="00BD7297" w:rsidRPr="00795970" w:rsidRDefault="00BD7297" w:rsidP="00050D9C">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0.0</w:t>
            </w:r>
          </w:p>
        </w:tc>
        <w:tc>
          <w:tcPr>
            <w:tcW w:w="383" w:type="pct"/>
            <w:tcBorders>
              <w:top w:val="single" w:sz="8" w:space="0" w:color="auto"/>
              <w:left w:val="nil"/>
              <w:bottom w:val="single" w:sz="4" w:space="0" w:color="auto"/>
              <w:right w:val="nil"/>
            </w:tcBorders>
            <w:shd w:val="clear" w:color="auto" w:fill="auto"/>
            <w:vAlign w:val="center"/>
            <w:hideMark/>
          </w:tcPr>
          <w:p w14:paraId="267BE204" w14:textId="08D7AF40" w:rsidR="00BD7297" w:rsidRPr="00795970" w:rsidRDefault="00612495" w:rsidP="00050D9C">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40.0</w:t>
            </w:r>
          </w:p>
        </w:tc>
        <w:tc>
          <w:tcPr>
            <w:tcW w:w="383" w:type="pct"/>
            <w:tcBorders>
              <w:top w:val="single" w:sz="8" w:space="0" w:color="auto"/>
              <w:left w:val="nil"/>
              <w:bottom w:val="single" w:sz="4" w:space="0" w:color="auto"/>
              <w:right w:val="nil"/>
            </w:tcBorders>
            <w:shd w:val="clear" w:color="auto" w:fill="auto"/>
            <w:vAlign w:val="center"/>
            <w:hideMark/>
          </w:tcPr>
          <w:p w14:paraId="799A8678" w14:textId="556ACF6A" w:rsidR="00BD7297" w:rsidRPr="00795970" w:rsidRDefault="00612495" w:rsidP="00050D9C">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32.7</w:t>
            </w:r>
          </w:p>
        </w:tc>
        <w:tc>
          <w:tcPr>
            <w:tcW w:w="383" w:type="pct"/>
            <w:tcBorders>
              <w:top w:val="single" w:sz="8" w:space="0" w:color="auto"/>
              <w:left w:val="nil"/>
              <w:bottom w:val="single" w:sz="4" w:space="0" w:color="auto"/>
              <w:right w:val="nil"/>
            </w:tcBorders>
            <w:shd w:val="clear" w:color="auto" w:fill="auto"/>
            <w:vAlign w:val="center"/>
            <w:hideMark/>
          </w:tcPr>
          <w:p w14:paraId="3825B3B0" w14:textId="7DA3F2F1" w:rsidR="00BD7297" w:rsidRPr="00795970" w:rsidRDefault="00612495" w:rsidP="00050D9C">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20.0</w:t>
            </w:r>
          </w:p>
        </w:tc>
        <w:tc>
          <w:tcPr>
            <w:tcW w:w="383" w:type="pct"/>
            <w:tcBorders>
              <w:top w:val="single" w:sz="8" w:space="0" w:color="auto"/>
              <w:left w:val="nil"/>
              <w:bottom w:val="single" w:sz="4" w:space="0" w:color="auto"/>
              <w:right w:val="nil"/>
            </w:tcBorders>
            <w:shd w:val="clear" w:color="auto" w:fill="auto"/>
            <w:vAlign w:val="center"/>
            <w:hideMark/>
          </w:tcPr>
          <w:p w14:paraId="196B37CA" w14:textId="1AC389C0" w:rsidR="00BD7297" w:rsidRPr="00795970" w:rsidRDefault="00BD7297" w:rsidP="00050D9C">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10.0</w:t>
            </w:r>
          </w:p>
        </w:tc>
        <w:tc>
          <w:tcPr>
            <w:tcW w:w="383" w:type="pct"/>
            <w:tcBorders>
              <w:top w:val="single" w:sz="8" w:space="0" w:color="auto"/>
              <w:left w:val="nil"/>
              <w:bottom w:val="single" w:sz="4" w:space="0" w:color="auto"/>
              <w:right w:val="nil"/>
            </w:tcBorders>
            <w:shd w:val="clear" w:color="auto" w:fill="auto"/>
            <w:vAlign w:val="center"/>
            <w:hideMark/>
          </w:tcPr>
          <w:p w14:paraId="4147F37C" w14:textId="15ABF4CD" w:rsidR="00BD7297" w:rsidRPr="00795970" w:rsidRDefault="00D70BA7"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5.0</w:t>
            </w:r>
          </w:p>
        </w:tc>
        <w:tc>
          <w:tcPr>
            <w:tcW w:w="383" w:type="pct"/>
            <w:tcBorders>
              <w:top w:val="single" w:sz="8" w:space="0" w:color="auto"/>
              <w:left w:val="nil"/>
              <w:bottom w:val="single" w:sz="4" w:space="0" w:color="auto"/>
              <w:right w:val="nil"/>
            </w:tcBorders>
            <w:shd w:val="clear" w:color="auto" w:fill="auto"/>
            <w:vAlign w:val="center"/>
            <w:hideMark/>
          </w:tcPr>
          <w:p w14:paraId="0054B13F" w14:textId="00DB09A9" w:rsidR="00BD7297" w:rsidRPr="00795970" w:rsidRDefault="00D70BA7"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4.0</w:t>
            </w:r>
          </w:p>
        </w:tc>
        <w:tc>
          <w:tcPr>
            <w:tcW w:w="383" w:type="pct"/>
            <w:tcBorders>
              <w:top w:val="single" w:sz="8" w:space="0" w:color="auto"/>
              <w:left w:val="nil"/>
              <w:bottom w:val="single" w:sz="4" w:space="0" w:color="auto"/>
              <w:right w:val="nil"/>
            </w:tcBorders>
            <w:shd w:val="clear" w:color="auto" w:fill="auto"/>
            <w:vAlign w:val="center"/>
            <w:hideMark/>
          </w:tcPr>
          <w:p w14:paraId="4C205F28" w14:textId="6E0E39CF" w:rsidR="00BD7297" w:rsidRPr="00795970" w:rsidRDefault="00D70BA7"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2.0</w:t>
            </w:r>
          </w:p>
        </w:tc>
        <w:tc>
          <w:tcPr>
            <w:tcW w:w="383" w:type="pct"/>
            <w:tcBorders>
              <w:top w:val="single" w:sz="8" w:space="0" w:color="auto"/>
              <w:left w:val="nil"/>
              <w:bottom w:val="single" w:sz="4" w:space="0" w:color="auto"/>
              <w:right w:val="nil"/>
            </w:tcBorders>
            <w:shd w:val="clear" w:color="auto" w:fill="auto"/>
            <w:vAlign w:val="center"/>
            <w:hideMark/>
          </w:tcPr>
          <w:p w14:paraId="10EF4DE3" w14:textId="1A887E9F" w:rsidR="00BD7297" w:rsidRPr="00795970" w:rsidRDefault="00BD7297" w:rsidP="00050D9C">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100.0</w:t>
            </w:r>
          </w:p>
        </w:tc>
        <w:tc>
          <w:tcPr>
            <w:tcW w:w="308" w:type="pct"/>
            <w:tcBorders>
              <w:top w:val="single" w:sz="8" w:space="0" w:color="auto"/>
              <w:left w:val="nil"/>
              <w:bottom w:val="single" w:sz="4" w:space="0" w:color="auto"/>
              <w:right w:val="nil"/>
            </w:tcBorders>
            <w:shd w:val="clear" w:color="auto" w:fill="auto"/>
            <w:vAlign w:val="center"/>
            <w:hideMark/>
          </w:tcPr>
          <w:p w14:paraId="478BC2D9" w14:textId="02AC6B45" w:rsidR="00BD7297" w:rsidRPr="00795970" w:rsidRDefault="00BD7297" w:rsidP="00050D9C">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14.2</w:t>
            </w:r>
          </w:p>
        </w:tc>
        <w:tc>
          <w:tcPr>
            <w:tcW w:w="308" w:type="pct"/>
            <w:tcBorders>
              <w:top w:val="single" w:sz="8" w:space="0" w:color="auto"/>
              <w:left w:val="nil"/>
              <w:bottom w:val="single" w:sz="4" w:space="0" w:color="auto"/>
              <w:right w:val="nil"/>
            </w:tcBorders>
            <w:shd w:val="clear" w:color="auto" w:fill="auto"/>
            <w:vAlign w:val="center"/>
            <w:hideMark/>
          </w:tcPr>
          <w:p w14:paraId="57BEE050" w14:textId="19ED990E" w:rsidR="00BD7297" w:rsidRPr="00795970" w:rsidRDefault="00BD7297" w:rsidP="00050D9C">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2.2</w:t>
            </w:r>
          </w:p>
        </w:tc>
        <w:tc>
          <w:tcPr>
            <w:tcW w:w="383" w:type="pct"/>
            <w:gridSpan w:val="2"/>
            <w:tcBorders>
              <w:top w:val="single" w:sz="8" w:space="0" w:color="auto"/>
              <w:left w:val="nil"/>
              <w:bottom w:val="single" w:sz="4" w:space="0" w:color="auto"/>
              <w:right w:val="nil"/>
            </w:tcBorders>
            <w:shd w:val="clear" w:color="auto" w:fill="auto"/>
            <w:vAlign w:val="center"/>
            <w:hideMark/>
          </w:tcPr>
          <w:p w14:paraId="50B042F7" w14:textId="0F4827AC" w:rsidR="00BD7297" w:rsidRPr="00795970" w:rsidRDefault="00BD7297" w:rsidP="00050D9C">
            <w:pPr>
              <w:spacing w:after="0" w:line="240" w:lineRule="auto"/>
              <w:jc w:val="right"/>
              <w:rPr>
                <w:rFonts w:asciiTheme="minorHAnsi" w:eastAsia="Times New Roman" w:hAnsiTheme="minorHAnsi" w:cs="Calibri"/>
                <w:sz w:val="17"/>
                <w:szCs w:val="17"/>
                <w:lang w:eastAsia="en-AU"/>
              </w:rPr>
            </w:pPr>
            <w:r w:rsidRPr="00795970">
              <w:rPr>
                <w:rFonts w:asciiTheme="minorHAnsi" w:hAnsiTheme="minorHAnsi" w:cs="Calibri"/>
                <w:sz w:val="17"/>
                <w:szCs w:val="17"/>
              </w:rPr>
              <w:t>7.1</w:t>
            </w:r>
          </w:p>
        </w:tc>
      </w:tr>
      <w:tr w:rsidR="00795970" w:rsidRPr="00795970" w14:paraId="579B8BD8" w14:textId="77777777" w:rsidTr="003E35A9">
        <w:trPr>
          <w:gridAfter w:val="1"/>
          <w:wAfter w:w="6" w:type="pct"/>
          <w:trHeight w:val="435"/>
        </w:trPr>
        <w:tc>
          <w:tcPr>
            <w:tcW w:w="4994" w:type="pct"/>
            <w:gridSpan w:val="13"/>
            <w:tcBorders>
              <w:top w:val="single" w:sz="4" w:space="0" w:color="auto"/>
              <w:left w:val="nil"/>
              <w:bottom w:val="single" w:sz="4" w:space="0" w:color="auto"/>
              <w:right w:val="nil"/>
            </w:tcBorders>
            <w:shd w:val="clear" w:color="auto" w:fill="auto"/>
            <w:vAlign w:val="center"/>
          </w:tcPr>
          <w:p w14:paraId="7ECE9E4A" w14:textId="6A1D7D42" w:rsidR="002D07CC" w:rsidRPr="00795970" w:rsidRDefault="004210B0" w:rsidP="003E6D13">
            <w:pPr>
              <w:spacing w:after="0" w:line="240" w:lineRule="auto"/>
              <w:rPr>
                <w:rFonts w:asciiTheme="minorHAnsi" w:eastAsia="Times New Roman" w:hAnsiTheme="minorHAnsi" w:cs="Calibri"/>
                <w:sz w:val="17"/>
                <w:szCs w:val="17"/>
                <w:lang w:eastAsia="en-AU"/>
              </w:rPr>
            </w:pPr>
            <w:r w:rsidRPr="00795970">
              <w:rPr>
                <w:rFonts w:asciiTheme="minorHAnsi" w:eastAsia="Times New Roman" w:hAnsiTheme="minorHAnsi" w:cs="Calibri"/>
                <w:b/>
                <w:bCs/>
                <w:sz w:val="17"/>
                <w:szCs w:val="17"/>
                <w:lang w:eastAsia="en-AU"/>
              </w:rPr>
              <w:t>Base rate of pay</w:t>
            </w:r>
          </w:p>
        </w:tc>
      </w:tr>
      <w:tr w:rsidR="00795970" w:rsidRPr="00795970" w14:paraId="2ED1EE5B" w14:textId="77777777" w:rsidTr="003E35A9">
        <w:trPr>
          <w:trHeight w:val="435"/>
        </w:trPr>
        <w:tc>
          <w:tcPr>
            <w:tcW w:w="549" w:type="pct"/>
            <w:tcBorders>
              <w:top w:val="single" w:sz="4" w:space="0" w:color="auto"/>
              <w:left w:val="nil"/>
              <w:bottom w:val="single" w:sz="4" w:space="0" w:color="auto"/>
              <w:right w:val="nil"/>
            </w:tcBorders>
            <w:shd w:val="clear" w:color="auto" w:fill="auto"/>
            <w:vAlign w:val="center"/>
          </w:tcPr>
          <w:p w14:paraId="09213896" w14:textId="0A37757D" w:rsidR="002D07CC" w:rsidRPr="00795970" w:rsidRDefault="002D07CC" w:rsidP="00050D9C">
            <w:pPr>
              <w:spacing w:after="0" w:line="240" w:lineRule="auto"/>
              <w:rPr>
                <w:rFonts w:asciiTheme="minorHAnsi" w:eastAsia="Times New Roman" w:hAnsiTheme="minorHAnsi" w:cs="Calibri"/>
                <w:sz w:val="17"/>
                <w:szCs w:val="17"/>
                <w:lang w:eastAsia="en-AU"/>
              </w:rPr>
            </w:pPr>
            <w:r w:rsidRPr="00795970">
              <w:rPr>
                <w:rFonts w:asciiTheme="minorHAnsi" w:hAnsiTheme="minorHAnsi" w:cs="Calibri"/>
                <w:sz w:val="17"/>
                <w:szCs w:val="17"/>
              </w:rPr>
              <w:t>Base rate of pay - DSW ($)</w:t>
            </w:r>
          </w:p>
        </w:tc>
        <w:tc>
          <w:tcPr>
            <w:tcW w:w="383" w:type="pct"/>
            <w:tcBorders>
              <w:top w:val="single" w:sz="4" w:space="0" w:color="auto"/>
              <w:left w:val="nil"/>
              <w:bottom w:val="single" w:sz="4" w:space="0" w:color="auto"/>
              <w:right w:val="nil"/>
            </w:tcBorders>
            <w:shd w:val="clear" w:color="auto" w:fill="auto"/>
            <w:vAlign w:val="center"/>
          </w:tcPr>
          <w:p w14:paraId="5A847615" w14:textId="73291DED" w:rsidR="002D07CC" w:rsidRPr="00795970" w:rsidRDefault="004E3EC4"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22.42</w:t>
            </w:r>
          </w:p>
        </w:tc>
        <w:tc>
          <w:tcPr>
            <w:tcW w:w="383" w:type="pct"/>
            <w:tcBorders>
              <w:top w:val="single" w:sz="4" w:space="0" w:color="auto"/>
              <w:left w:val="nil"/>
              <w:bottom w:val="single" w:sz="4" w:space="0" w:color="auto"/>
              <w:right w:val="nil"/>
            </w:tcBorders>
            <w:shd w:val="clear" w:color="auto" w:fill="auto"/>
            <w:vAlign w:val="center"/>
          </w:tcPr>
          <w:p w14:paraId="26B2E82F" w14:textId="151E5609" w:rsidR="002D07CC" w:rsidRPr="00795970" w:rsidRDefault="004E3EC4"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23.06</w:t>
            </w:r>
          </w:p>
        </w:tc>
        <w:tc>
          <w:tcPr>
            <w:tcW w:w="383" w:type="pct"/>
            <w:tcBorders>
              <w:top w:val="single" w:sz="4" w:space="0" w:color="auto"/>
              <w:left w:val="nil"/>
              <w:bottom w:val="single" w:sz="4" w:space="0" w:color="auto"/>
              <w:right w:val="nil"/>
            </w:tcBorders>
            <w:shd w:val="clear" w:color="auto" w:fill="auto"/>
            <w:vAlign w:val="center"/>
          </w:tcPr>
          <w:p w14:paraId="388223C6" w14:textId="291EF5C7" w:rsidR="002D07CC" w:rsidRPr="00795970" w:rsidRDefault="004E3EC4"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26.23</w:t>
            </w:r>
          </w:p>
        </w:tc>
        <w:tc>
          <w:tcPr>
            <w:tcW w:w="383" w:type="pct"/>
            <w:tcBorders>
              <w:top w:val="single" w:sz="4" w:space="0" w:color="auto"/>
              <w:left w:val="nil"/>
              <w:bottom w:val="single" w:sz="4" w:space="0" w:color="auto"/>
              <w:right w:val="nil"/>
            </w:tcBorders>
            <w:shd w:val="clear" w:color="auto" w:fill="auto"/>
            <w:vAlign w:val="center"/>
          </w:tcPr>
          <w:p w14:paraId="73A32E74" w14:textId="39F15513" w:rsidR="002D07CC" w:rsidRPr="00795970" w:rsidRDefault="004E3EC4"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28.75</w:t>
            </w:r>
          </w:p>
        </w:tc>
        <w:tc>
          <w:tcPr>
            <w:tcW w:w="383" w:type="pct"/>
            <w:tcBorders>
              <w:top w:val="single" w:sz="4" w:space="0" w:color="auto"/>
              <w:left w:val="nil"/>
              <w:bottom w:val="single" w:sz="4" w:space="0" w:color="auto"/>
              <w:right w:val="nil"/>
            </w:tcBorders>
            <w:shd w:val="clear" w:color="auto" w:fill="auto"/>
            <w:vAlign w:val="center"/>
          </w:tcPr>
          <w:p w14:paraId="563A1BF0" w14:textId="56FEEECB" w:rsidR="002D07CC" w:rsidRPr="00795970" w:rsidRDefault="004E3EC4"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30.67</w:t>
            </w:r>
          </w:p>
        </w:tc>
        <w:tc>
          <w:tcPr>
            <w:tcW w:w="383" w:type="pct"/>
            <w:tcBorders>
              <w:top w:val="single" w:sz="4" w:space="0" w:color="auto"/>
              <w:left w:val="nil"/>
              <w:bottom w:val="single" w:sz="4" w:space="0" w:color="auto"/>
              <w:right w:val="nil"/>
            </w:tcBorders>
            <w:shd w:val="clear" w:color="auto" w:fill="auto"/>
            <w:vAlign w:val="center"/>
          </w:tcPr>
          <w:p w14:paraId="0E4EB383" w14:textId="7CE3F08E" w:rsidR="002D07CC" w:rsidRPr="00795970" w:rsidRDefault="004E3EC4"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33.43</w:t>
            </w:r>
          </w:p>
        </w:tc>
        <w:tc>
          <w:tcPr>
            <w:tcW w:w="383" w:type="pct"/>
            <w:tcBorders>
              <w:top w:val="single" w:sz="4" w:space="0" w:color="auto"/>
              <w:left w:val="nil"/>
              <w:bottom w:val="single" w:sz="4" w:space="0" w:color="auto"/>
              <w:right w:val="nil"/>
            </w:tcBorders>
            <w:shd w:val="clear" w:color="auto" w:fill="auto"/>
            <w:vAlign w:val="center"/>
          </w:tcPr>
          <w:p w14:paraId="7C495C96" w14:textId="7558C63B" w:rsidR="002D07CC" w:rsidRPr="00795970" w:rsidRDefault="004E3EC4"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36.25</w:t>
            </w:r>
          </w:p>
        </w:tc>
        <w:tc>
          <w:tcPr>
            <w:tcW w:w="383" w:type="pct"/>
            <w:tcBorders>
              <w:top w:val="single" w:sz="4" w:space="0" w:color="auto"/>
              <w:left w:val="nil"/>
              <w:bottom w:val="single" w:sz="4" w:space="0" w:color="auto"/>
              <w:right w:val="nil"/>
            </w:tcBorders>
            <w:shd w:val="clear" w:color="auto" w:fill="auto"/>
            <w:vAlign w:val="center"/>
          </w:tcPr>
          <w:p w14:paraId="2571E8F2" w14:textId="12C69F3E" w:rsidR="002D07CC" w:rsidRPr="00795970" w:rsidRDefault="004E3EC4"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38.75</w:t>
            </w:r>
          </w:p>
        </w:tc>
        <w:tc>
          <w:tcPr>
            <w:tcW w:w="383" w:type="pct"/>
            <w:tcBorders>
              <w:top w:val="single" w:sz="4" w:space="0" w:color="auto"/>
              <w:left w:val="nil"/>
              <w:bottom w:val="single" w:sz="4" w:space="0" w:color="auto"/>
              <w:right w:val="nil"/>
            </w:tcBorders>
            <w:shd w:val="clear" w:color="auto" w:fill="auto"/>
            <w:vAlign w:val="center"/>
          </w:tcPr>
          <w:p w14:paraId="1E024889" w14:textId="3B4CE98E" w:rsidR="002D07CC" w:rsidRPr="00795970" w:rsidRDefault="004E3EC4"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65.00</w:t>
            </w:r>
          </w:p>
        </w:tc>
        <w:tc>
          <w:tcPr>
            <w:tcW w:w="308" w:type="pct"/>
            <w:tcBorders>
              <w:top w:val="single" w:sz="4" w:space="0" w:color="auto"/>
              <w:left w:val="nil"/>
              <w:bottom w:val="single" w:sz="4" w:space="0" w:color="auto"/>
              <w:right w:val="nil"/>
            </w:tcBorders>
            <w:shd w:val="clear" w:color="auto" w:fill="auto"/>
            <w:vAlign w:val="center"/>
          </w:tcPr>
          <w:p w14:paraId="58A56139" w14:textId="36B9EACC" w:rsidR="002D07CC" w:rsidRPr="00795970" w:rsidRDefault="004E3EC4"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5.44</w:t>
            </w:r>
          </w:p>
        </w:tc>
        <w:tc>
          <w:tcPr>
            <w:tcW w:w="308" w:type="pct"/>
            <w:tcBorders>
              <w:top w:val="single" w:sz="4" w:space="0" w:color="auto"/>
              <w:left w:val="nil"/>
              <w:bottom w:val="single" w:sz="4" w:space="0" w:color="auto"/>
              <w:right w:val="nil"/>
            </w:tcBorders>
            <w:shd w:val="clear" w:color="auto" w:fill="auto"/>
            <w:vAlign w:val="center"/>
          </w:tcPr>
          <w:p w14:paraId="5B8F9D0D" w14:textId="377AA427" w:rsidR="002D07CC" w:rsidRPr="00795970" w:rsidRDefault="004E3EC4"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2.41</w:t>
            </w:r>
          </w:p>
        </w:tc>
        <w:tc>
          <w:tcPr>
            <w:tcW w:w="383" w:type="pct"/>
            <w:gridSpan w:val="2"/>
            <w:tcBorders>
              <w:top w:val="single" w:sz="4" w:space="0" w:color="auto"/>
              <w:left w:val="nil"/>
              <w:bottom w:val="single" w:sz="4" w:space="0" w:color="auto"/>
              <w:right w:val="nil"/>
            </w:tcBorders>
            <w:shd w:val="clear" w:color="auto" w:fill="auto"/>
            <w:vAlign w:val="center"/>
          </w:tcPr>
          <w:p w14:paraId="2F88D14B" w14:textId="2EC4DF56" w:rsidR="002D07CC" w:rsidRPr="00795970" w:rsidRDefault="004E3EC4"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12.15</w:t>
            </w:r>
          </w:p>
        </w:tc>
      </w:tr>
      <w:tr w:rsidR="00795970" w:rsidRPr="00795970" w14:paraId="0E46A181" w14:textId="77777777" w:rsidTr="003E35A9">
        <w:trPr>
          <w:trHeight w:val="435"/>
        </w:trPr>
        <w:tc>
          <w:tcPr>
            <w:tcW w:w="549" w:type="pct"/>
            <w:tcBorders>
              <w:top w:val="single" w:sz="4" w:space="0" w:color="auto"/>
              <w:left w:val="nil"/>
              <w:bottom w:val="single" w:sz="4" w:space="0" w:color="auto"/>
              <w:right w:val="nil"/>
            </w:tcBorders>
            <w:shd w:val="clear" w:color="auto" w:fill="auto"/>
            <w:vAlign w:val="center"/>
          </w:tcPr>
          <w:p w14:paraId="7B48D378" w14:textId="5D681698" w:rsidR="002D07CC" w:rsidRPr="00795970" w:rsidRDefault="002D07CC" w:rsidP="00050D9C">
            <w:pPr>
              <w:spacing w:after="0" w:line="240" w:lineRule="auto"/>
              <w:rPr>
                <w:rFonts w:asciiTheme="minorHAnsi" w:eastAsia="Times New Roman" w:hAnsiTheme="minorHAnsi" w:cs="Calibri"/>
                <w:sz w:val="17"/>
                <w:szCs w:val="17"/>
                <w:lang w:eastAsia="en-AU"/>
              </w:rPr>
            </w:pPr>
            <w:r w:rsidRPr="00795970">
              <w:rPr>
                <w:rFonts w:asciiTheme="minorHAnsi" w:hAnsiTheme="minorHAnsi" w:cs="Calibri"/>
                <w:sz w:val="17"/>
                <w:szCs w:val="17"/>
              </w:rPr>
              <w:t>Base rate of pay - FLS ($)</w:t>
            </w:r>
          </w:p>
        </w:tc>
        <w:tc>
          <w:tcPr>
            <w:tcW w:w="383" w:type="pct"/>
            <w:tcBorders>
              <w:top w:val="single" w:sz="4" w:space="0" w:color="auto"/>
              <w:left w:val="nil"/>
              <w:bottom w:val="single" w:sz="4" w:space="0" w:color="auto"/>
              <w:right w:val="nil"/>
            </w:tcBorders>
            <w:shd w:val="clear" w:color="auto" w:fill="auto"/>
            <w:vAlign w:val="center"/>
          </w:tcPr>
          <w:p w14:paraId="33E589D9" w14:textId="387CADFD" w:rsidR="002D07CC" w:rsidRPr="00795970" w:rsidRDefault="004E3EC4"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22.42</w:t>
            </w:r>
          </w:p>
        </w:tc>
        <w:tc>
          <w:tcPr>
            <w:tcW w:w="383" w:type="pct"/>
            <w:tcBorders>
              <w:top w:val="single" w:sz="4" w:space="0" w:color="auto"/>
              <w:left w:val="nil"/>
              <w:bottom w:val="single" w:sz="4" w:space="0" w:color="auto"/>
              <w:right w:val="nil"/>
            </w:tcBorders>
            <w:shd w:val="clear" w:color="auto" w:fill="auto"/>
            <w:vAlign w:val="center"/>
          </w:tcPr>
          <w:p w14:paraId="07E60900" w14:textId="7F9EF29B" w:rsidR="002D07CC" w:rsidRPr="00795970" w:rsidRDefault="004E3EC4"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28.75</w:t>
            </w:r>
          </w:p>
        </w:tc>
        <w:tc>
          <w:tcPr>
            <w:tcW w:w="383" w:type="pct"/>
            <w:tcBorders>
              <w:top w:val="single" w:sz="4" w:space="0" w:color="auto"/>
              <w:left w:val="nil"/>
              <w:bottom w:val="single" w:sz="4" w:space="0" w:color="auto"/>
              <w:right w:val="nil"/>
            </w:tcBorders>
            <w:shd w:val="clear" w:color="auto" w:fill="auto"/>
            <w:vAlign w:val="center"/>
          </w:tcPr>
          <w:p w14:paraId="1EF3FD33" w14:textId="727E05C8" w:rsidR="002D07CC" w:rsidRPr="00795970" w:rsidRDefault="004E3EC4"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31.25</w:t>
            </w:r>
          </w:p>
        </w:tc>
        <w:tc>
          <w:tcPr>
            <w:tcW w:w="383" w:type="pct"/>
            <w:tcBorders>
              <w:top w:val="single" w:sz="4" w:space="0" w:color="auto"/>
              <w:left w:val="nil"/>
              <w:bottom w:val="single" w:sz="4" w:space="0" w:color="auto"/>
              <w:right w:val="nil"/>
            </w:tcBorders>
            <w:shd w:val="clear" w:color="auto" w:fill="auto"/>
            <w:vAlign w:val="center"/>
          </w:tcPr>
          <w:p w14:paraId="114549D9" w14:textId="038D76A3" w:rsidR="002D07CC" w:rsidRPr="00795970" w:rsidRDefault="004E3EC4"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35.00</w:t>
            </w:r>
          </w:p>
        </w:tc>
        <w:tc>
          <w:tcPr>
            <w:tcW w:w="383" w:type="pct"/>
            <w:tcBorders>
              <w:top w:val="single" w:sz="4" w:space="0" w:color="auto"/>
              <w:left w:val="nil"/>
              <w:bottom w:val="single" w:sz="4" w:space="0" w:color="auto"/>
              <w:right w:val="nil"/>
            </w:tcBorders>
            <w:shd w:val="clear" w:color="auto" w:fill="auto"/>
            <w:vAlign w:val="center"/>
          </w:tcPr>
          <w:p w14:paraId="2A2EC5C7" w14:textId="3E06C44F" w:rsidR="002D07CC" w:rsidRPr="00795970" w:rsidRDefault="004E3EC4"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39.37</w:t>
            </w:r>
          </w:p>
        </w:tc>
        <w:tc>
          <w:tcPr>
            <w:tcW w:w="383" w:type="pct"/>
            <w:tcBorders>
              <w:top w:val="single" w:sz="4" w:space="0" w:color="auto"/>
              <w:left w:val="nil"/>
              <w:bottom w:val="single" w:sz="4" w:space="0" w:color="auto"/>
              <w:right w:val="nil"/>
            </w:tcBorders>
            <w:shd w:val="clear" w:color="auto" w:fill="auto"/>
            <w:vAlign w:val="center"/>
          </w:tcPr>
          <w:p w14:paraId="5F6622C1" w14:textId="0CB02320" w:rsidR="002D07CC" w:rsidRPr="00795970" w:rsidRDefault="004E3EC4"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45.00</w:t>
            </w:r>
          </w:p>
        </w:tc>
        <w:tc>
          <w:tcPr>
            <w:tcW w:w="383" w:type="pct"/>
            <w:tcBorders>
              <w:top w:val="single" w:sz="4" w:space="0" w:color="auto"/>
              <w:left w:val="nil"/>
              <w:bottom w:val="single" w:sz="4" w:space="0" w:color="auto"/>
              <w:right w:val="nil"/>
            </w:tcBorders>
            <w:shd w:val="clear" w:color="auto" w:fill="auto"/>
            <w:vAlign w:val="center"/>
          </w:tcPr>
          <w:p w14:paraId="6C50408B" w14:textId="2728EC74" w:rsidR="002D07CC" w:rsidRPr="00795970" w:rsidRDefault="004E3EC4"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53.31</w:t>
            </w:r>
          </w:p>
        </w:tc>
        <w:tc>
          <w:tcPr>
            <w:tcW w:w="383" w:type="pct"/>
            <w:tcBorders>
              <w:top w:val="single" w:sz="4" w:space="0" w:color="auto"/>
              <w:left w:val="nil"/>
              <w:bottom w:val="single" w:sz="4" w:space="0" w:color="auto"/>
              <w:right w:val="nil"/>
            </w:tcBorders>
            <w:shd w:val="clear" w:color="auto" w:fill="auto"/>
            <w:vAlign w:val="center"/>
          </w:tcPr>
          <w:p w14:paraId="5DC90D0E" w14:textId="7A1997B1" w:rsidR="002D07CC" w:rsidRPr="00795970" w:rsidRDefault="004E3EC4"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65.00</w:t>
            </w:r>
          </w:p>
        </w:tc>
        <w:tc>
          <w:tcPr>
            <w:tcW w:w="383" w:type="pct"/>
            <w:tcBorders>
              <w:top w:val="single" w:sz="4" w:space="0" w:color="auto"/>
              <w:left w:val="nil"/>
              <w:bottom w:val="single" w:sz="4" w:space="0" w:color="auto"/>
              <w:right w:val="nil"/>
            </w:tcBorders>
            <w:shd w:val="clear" w:color="auto" w:fill="auto"/>
            <w:vAlign w:val="center"/>
          </w:tcPr>
          <w:p w14:paraId="0506B5F8" w14:textId="3EF8A5F5" w:rsidR="002D07CC" w:rsidRPr="00795970" w:rsidRDefault="004E3EC4"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65.00</w:t>
            </w:r>
          </w:p>
        </w:tc>
        <w:tc>
          <w:tcPr>
            <w:tcW w:w="308" w:type="pct"/>
            <w:tcBorders>
              <w:top w:val="single" w:sz="4" w:space="0" w:color="auto"/>
              <w:left w:val="nil"/>
              <w:bottom w:val="single" w:sz="4" w:space="0" w:color="auto"/>
              <w:right w:val="nil"/>
            </w:tcBorders>
            <w:shd w:val="clear" w:color="auto" w:fill="auto"/>
            <w:vAlign w:val="center"/>
          </w:tcPr>
          <w:p w14:paraId="6D7FA370" w14:textId="748DB92A" w:rsidR="002D07CC" w:rsidRPr="00795970" w:rsidRDefault="004E3EC4"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9.10</w:t>
            </w:r>
          </w:p>
        </w:tc>
        <w:tc>
          <w:tcPr>
            <w:tcW w:w="308" w:type="pct"/>
            <w:tcBorders>
              <w:top w:val="single" w:sz="4" w:space="0" w:color="auto"/>
              <w:left w:val="nil"/>
              <w:bottom w:val="single" w:sz="4" w:space="0" w:color="auto"/>
              <w:right w:val="nil"/>
            </w:tcBorders>
            <w:shd w:val="clear" w:color="auto" w:fill="auto"/>
            <w:vAlign w:val="center"/>
          </w:tcPr>
          <w:p w14:paraId="54ADF04E" w14:textId="79FE61F5" w:rsidR="002D07CC" w:rsidRPr="00795970" w:rsidRDefault="004E3EC4"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0.93</w:t>
            </w:r>
          </w:p>
        </w:tc>
        <w:tc>
          <w:tcPr>
            <w:tcW w:w="383" w:type="pct"/>
            <w:gridSpan w:val="2"/>
            <w:tcBorders>
              <w:top w:val="single" w:sz="4" w:space="0" w:color="auto"/>
              <w:left w:val="nil"/>
              <w:bottom w:val="single" w:sz="4" w:space="0" w:color="auto"/>
              <w:right w:val="nil"/>
            </w:tcBorders>
            <w:shd w:val="clear" w:color="auto" w:fill="auto"/>
            <w:vAlign w:val="center"/>
          </w:tcPr>
          <w:p w14:paraId="2FE8BA7A" w14:textId="53A25B9E" w:rsidR="002D07CC" w:rsidRPr="00795970" w:rsidRDefault="004E3EC4" w:rsidP="00050D9C">
            <w:pPr>
              <w:spacing w:after="0" w:line="240" w:lineRule="auto"/>
              <w:jc w:val="right"/>
              <w:rPr>
                <w:rFonts w:asciiTheme="minorHAnsi" w:eastAsia="Times New Roman" w:hAnsiTheme="minorHAnsi" w:cs="Calibri"/>
                <w:sz w:val="17"/>
                <w:szCs w:val="17"/>
                <w:lang w:eastAsia="en-AU"/>
              </w:rPr>
            </w:pPr>
            <w:r w:rsidRPr="00795970">
              <w:rPr>
                <w:rFonts w:cs="Calibri"/>
                <w:sz w:val="17"/>
                <w:szCs w:val="17"/>
              </w:rPr>
              <w:t>0.94</w:t>
            </w:r>
          </w:p>
        </w:tc>
      </w:tr>
      <w:tr w:rsidR="00795970" w:rsidRPr="00795970" w14:paraId="1F0CCFC5" w14:textId="77777777" w:rsidTr="003E35A9">
        <w:trPr>
          <w:gridAfter w:val="1"/>
          <w:wAfter w:w="6" w:type="pct"/>
          <w:trHeight w:val="435"/>
        </w:trPr>
        <w:tc>
          <w:tcPr>
            <w:tcW w:w="4994" w:type="pct"/>
            <w:gridSpan w:val="13"/>
            <w:tcBorders>
              <w:top w:val="single" w:sz="4" w:space="0" w:color="auto"/>
              <w:left w:val="nil"/>
              <w:bottom w:val="single" w:sz="4" w:space="0" w:color="auto"/>
              <w:right w:val="nil"/>
            </w:tcBorders>
            <w:shd w:val="clear" w:color="auto" w:fill="auto"/>
            <w:vAlign w:val="center"/>
          </w:tcPr>
          <w:p w14:paraId="37ED20B7" w14:textId="5C1E3F12" w:rsidR="002D07CC" w:rsidRPr="00795970" w:rsidRDefault="004210B0" w:rsidP="003E6D13">
            <w:pPr>
              <w:spacing w:after="0" w:line="240" w:lineRule="auto"/>
              <w:rPr>
                <w:rFonts w:asciiTheme="minorHAnsi" w:hAnsiTheme="minorHAnsi" w:cs="Calibri"/>
                <w:sz w:val="17"/>
                <w:szCs w:val="17"/>
              </w:rPr>
            </w:pPr>
            <w:r w:rsidRPr="00795970">
              <w:rPr>
                <w:rFonts w:asciiTheme="minorHAnsi" w:hAnsiTheme="minorHAnsi" w:cs="Calibri"/>
                <w:b/>
                <w:bCs/>
                <w:sz w:val="17"/>
                <w:szCs w:val="17"/>
              </w:rPr>
              <w:t>Span of control</w:t>
            </w:r>
          </w:p>
        </w:tc>
      </w:tr>
      <w:tr w:rsidR="00795970" w:rsidRPr="00795970" w14:paraId="59323B65" w14:textId="77777777" w:rsidTr="003E35A9">
        <w:trPr>
          <w:trHeight w:val="435"/>
        </w:trPr>
        <w:tc>
          <w:tcPr>
            <w:tcW w:w="549" w:type="pct"/>
            <w:tcBorders>
              <w:top w:val="single" w:sz="4" w:space="0" w:color="auto"/>
              <w:left w:val="nil"/>
              <w:bottom w:val="single" w:sz="4" w:space="0" w:color="auto"/>
              <w:right w:val="nil"/>
            </w:tcBorders>
            <w:shd w:val="clear" w:color="auto" w:fill="auto"/>
            <w:vAlign w:val="center"/>
          </w:tcPr>
          <w:p w14:paraId="45BC1A47" w14:textId="57355707" w:rsidR="002D07CC" w:rsidRPr="00795970" w:rsidRDefault="002D07CC" w:rsidP="003E6D13">
            <w:pPr>
              <w:spacing w:after="0" w:line="240" w:lineRule="auto"/>
              <w:rPr>
                <w:rFonts w:asciiTheme="minorHAnsi" w:hAnsiTheme="minorHAnsi" w:cs="Calibri"/>
                <w:b/>
                <w:bCs/>
                <w:sz w:val="17"/>
                <w:szCs w:val="17"/>
              </w:rPr>
            </w:pPr>
            <w:r w:rsidRPr="00795970">
              <w:rPr>
                <w:rFonts w:asciiTheme="minorHAnsi" w:hAnsiTheme="minorHAnsi" w:cs="Calibri"/>
                <w:sz w:val="17"/>
                <w:szCs w:val="17"/>
              </w:rPr>
              <w:t>Span of control (</w:t>
            </w:r>
            <w:r w:rsidR="001B3F5B" w:rsidRPr="00795970">
              <w:rPr>
                <w:rFonts w:asciiTheme="minorHAnsi" w:hAnsiTheme="minorHAnsi" w:cs="Calibri"/>
                <w:sz w:val="17"/>
                <w:szCs w:val="17"/>
              </w:rPr>
              <w:t>by headcount</w:t>
            </w:r>
            <w:r w:rsidRPr="00795970">
              <w:rPr>
                <w:rFonts w:asciiTheme="minorHAnsi" w:hAnsiTheme="minorHAnsi" w:cs="Calibri"/>
                <w:sz w:val="17"/>
                <w:szCs w:val="17"/>
              </w:rPr>
              <w:t>)</w:t>
            </w:r>
          </w:p>
        </w:tc>
        <w:tc>
          <w:tcPr>
            <w:tcW w:w="383" w:type="pct"/>
            <w:tcBorders>
              <w:top w:val="single" w:sz="4" w:space="0" w:color="auto"/>
              <w:left w:val="nil"/>
              <w:bottom w:val="single" w:sz="4" w:space="0" w:color="auto"/>
              <w:right w:val="nil"/>
            </w:tcBorders>
            <w:shd w:val="clear" w:color="auto" w:fill="auto"/>
            <w:vAlign w:val="center"/>
          </w:tcPr>
          <w:p w14:paraId="5C48DDA6" w14:textId="49EF4237"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w:t>
            </w:r>
            <w:r w:rsidR="00596D81" w:rsidRPr="00795970">
              <w:rPr>
                <w:rFonts w:asciiTheme="minorHAnsi" w:hAnsiTheme="minorHAnsi" w:cs="Calibri"/>
                <w:sz w:val="17"/>
                <w:szCs w:val="17"/>
              </w:rPr>
              <w:t>0</w:t>
            </w:r>
            <w:r w:rsidR="000D426A" w:rsidRPr="00795970">
              <w:rPr>
                <w:rFonts w:asciiTheme="minorHAnsi" w:hAnsiTheme="minorHAnsi" w:cs="Calibri"/>
                <w:sz w:val="17"/>
                <w:szCs w:val="17"/>
              </w:rPr>
              <w:t>x</w:t>
            </w:r>
          </w:p>
        </w:tc>
        <w:tc>
          <w:tcPr>
            <w:tcW w:w="383" w:type="pct"/>
            <w:tcBorders>
              <w:top w:val="single" w:sz="4" w:space="0" w:color="auto"/>
              <w:left w:val="nil"/>
              <w:bottom w:val="single" w:sz="4" w:space="0" w:color="auto"/>
              <w:right w:val="nil"/>
            </w:tcBorders>
            <w:shd w:val="clear" w:color="auto" w:fill="auto"/>
            <w:vAlign w:val="center"/>
          </w:tcPr>
          <w:p w14:paraId="726C0A8F" w14:textId="542C645E" w:rsidR="002D07CC" w:rsidRPr="00795970" w:rsidRDefault="000D426A"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27.9x</w:t>
            </w:r>
          </w:p>
        </w:tc>
        <w:tc>
          <w:tcPr>
            <w:tcW w:w="383" w:type="pct"/>
            <w:tcBorders>
              <w:top w:val="single" w:sz="4" w:space="0" w:color="auto"/>
              <w:left w:val="nil"/>
              <w:bottom w:val="single" w:sz="4" w:space="0" w:color="auto"/>
              <w:right w:val="nil"/>
            </w:tcBorders>
            <w:shd w:val="clear" w:color="auto" w:fill="auto"/>
            <w:vAlign w:val="center"/>
          </w:tcPr>
          <w:p w14:paraId="35DE0750" w14:textId="6F62CD34" w:rsidR="002D07CC" w:rsidRPr="00795970" w:rsidRDefault="000D426A"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21.5x</w:t>
            </w:r>
          </w:p>
        </w:tc>
        <w:tc>
          <w:tcPr>
            <w:tcW w:w="383" w:type="pct"/>
            <w:tcBorders>
              <w:top w:val="single" w:sz="4" w:space="0" w:color="auto"/>
              <w:left w:val="nil"/>
              <w:bottom w:val="single" w:sz="4" w:space="0" w:color="auto"/>
              <w:right w:val="nil"/>
            </w:tcBorders>
            <w:shd w:val="clear" w:color="auto" w:fill="auto"/>
            <w:vAlign w:val="center"/>
          </w:tcPr>
          <w:p w14:paraId="21CB492D" w14:textId="6058C24A" w:rsidR="002D07CC" w:rsidRPr="00795970" w:rsidRDefault="000D426A"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13.2x</w:t>
            </w:r>
          </w:p>
        </w:tc>
        <w:tc>
          <w:tcPr>
            <w:tcW w:w="383" w:type="pct"/>
            <w:tcBorders>
              <w:top w:val="single" w:sz="4" w:space="0" w:color="auto"/>
              <w:left w:val="nil"/>
              <w:bottom w:val="single" w:sz="4" w:space="0" w:color="auto"/>
              <w:right w:val="nil"/>
            </w:tcBorders>
            <w:shd w:val="clear" w:color="auto" w:fill="auto"/>
            <w:vAlign w:val="center"/>
          </w:tcPr>
          <w:p w14:paraId="0EC31745" w14:textId="762205EF"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7.</w:t>
            </w:r>
            <w:r w:rsidR="00596D81" w:rsidRPr="00795970">
              <w:rPr>
                <w:rFonts w:asciiTheme="minorHAnsi" w:hAnsiTheme="minorHAnsi" w:cs="Calibri"/>
                <w:sz w:val="17"/>
                <w:szCs w:val="17"/>
              </w:rPr>
              <w:t>5</w:t>
            </w:r>
            <w:r w:rsidR="00145BFD" w:rsidRPr="00795970">
              <w:rPr>
                <w:rFonts w:asciiTheme="minorHAnsi" w:hAnsiTheme="minorHAnsi" w:cs="Calibri"/>
                <w:sz w:val="17"/>
                <w:szCs w:val="17"/>
              </w:rPr>
              <w:t>x</w:t>
            </w:r>
          </w:p>
        </w:tc>
        <w:tc>
          <w:tcPr>
            <w:tcW w:w="383" w:type="pct"/>
            <w:tcBorders>
              <w:top w:val="single" w:sz="4" w:space="0" w:color="auto"/>
              <w:left w:val="nil"/>
              <w:bottom w:val="single" w:sz="4" w:space="0" w:color="auto"/>
              <w:right w:val="nil"/>
            </w:tcBorders>
            <w:shd w:val="clear" w:color="auto" w:fill="auto"/>
            <w:vAlign w:val="center"/>
          </w:tcPr>
          <w:p w14:paraId="6D607653" w14:textId="6E140DF8" w:rsidR="002D07CC" w:rsidRPr="00795970" w:rsidRDefault="00145BFD"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4.0x</w:t>
            </w:r>
          </w:p>
        </w:tc>
        <w:tc>
          <w:tcPr>
            <w:tcW w:w="383" w:type="pct"/>
            <w:tcBorders>
              <w:top w:val="single" w:sz="4" w:space="0" w:color="auto"/>
              <w:left w:val="nil"/>
              <w:bottom w:val="single" w:sz="4" w:space="0" w:color="auto"/>
              <w:right w:val="nil"/>
            </w:tcBorders>
            <w:shd w:val="clear" w:color="auto" w:fill="auto"/>
            <w:vAlign w:val="center"/>
          </w:tcPr>
          <w:p w14:paraId="28A83A33" w14:textId="58F3B9AC" w:rsidR="002D07CC" w:rsidRPr="00795970" w:rsidRDefault="00145BFD"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1.7x</w:t>
            </w:r>
          </w:p>
        </w:tc>
        <w:tc>
          <w:tcPr>
            <w:tcW w:w="383" w:type="pct"/>
            <w:tcBorders>
              <w:top w:val="single" w:sz="4" w:space="0" w:color="auto"/>
              <w:left w:val="nil"/>
              <w:bottom w:val="single" w:sz="4" w:space="0" w:color="auto"/>
              <w:right w:val="nil"/>
            </w:tcBorders>
            <w:shd w:val="clear" w:color="auto" w:fill="auto"/>
            <w:vAlign w:val="center"/>
          </w:tcPr>
          <w:p w14:paraId="58CD8DAB" w14:textId="05CF14EB" w:rsidR="002D07CC" w:rsidRPr="00795970" w:rsidRDefault="00145BFD"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0.7x</w:t>
            </w:r>
          </w:p>
        </w:tc>
        <w:tc>
          <w:tcPr>
            <w:tcW w:w="383" w:type="pct"/>
            <w:tcBorders>
              <w:top w:val="single" w:sz="4" w:space="0" w:color="auto"/>
              <w:left w:val="nil"/>
              <w:bottom w:val="single" w:sz="4" w:space="0" w:color="auto"/>
              <w:right w:val="nil"/>
            </w:tcBorders>
            <w:shd w:val="clear" w:color="auto" w:fill="auto"/>
            <w:vAlign w:val="center"/>
          </w:tcPr>
          <w:p w14:paraId="60C0BC79" w14:textId="44FF400C"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242.</w:t>
            </w:r>
            <w:r w:rsidR="00596D81" w:rsidRPr="00795970">
              <w:rPr>
                <w:rFonts w:asciiTheme="minorHAnsi" w:hAnsiTheme="minorHAnsi" w:cs="Calibri"/>
                <w:sz w:val="17"/>
                <w:szCs w:val="17"/>
              </w:rPr>
              <w:t>0</w:t>
            </w:r>
            <w:r w:rsidR="00145BFD" w:rsidRPr="00795970">
              <w:rPr>
                <w:rFonts w:asciiTheme="minorHAnsi" w:hAnsiTheme="minorHAnsi" w:cs="Calibri"/>
                <w:sz w:val="17"/>
                <w:szCs w:val="17"/>
              </w:rPr>
              <w:t>x</w:t>
            </w:r>
          </w:p>
        </w:tc>
        <w:tc>
          <w:tcPr>
            <w:tcW w:w="308" w:type="pct"/>
            <w:tcBorders>
              <w:top w:val="single" w:sz="4" w:space="0" w:color="auto"/>
              <w:left w:val="nil"/>
              <w:bottom w:val="single" w:sz="4" w:space="0" w:color="auto"/>
              <w:right w:val="nil"/>
            </w:tcBorders>
            <w:shd w:val="clear" w:color="auto" w:fill="auto"/>
            <w:vAlign w:val="center"/>
          </w:tcPr>
          <w:p w14:paraId="5D0B689D" w14:textId="0F48DDD0"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13.</w:t>
            </w:r>
            <w:r w:rsidR="00596D81" w:rsidRPr="00795970">
              <w:rPr>
                <w:rFonts w:asciiTheme="minorHAnsi" w:hAnsiTheme="minorHAnsi" w:cs="Calibri"/>
                <w:sz w:val="17"/>
                <w:szCs w:val="17"/>
              </w:rPr>
              <w:t>1</w:t>
            </w:r>
            <w:r w:rsidR="00145BFD" w:rsidRPr="00795970">
              <w:rPr>
                <w:rFonts w:asciiTheme="minorHAnsi" w:hAnsiTheme="minorHAnsi" w:cs="Calibri"/>
                <w:sz w:val="17"/>
                <w:szCs w:val="17"/>
              </w:rPr>
              <w:t>x</w:t>
            </w:r>
          </w:p>
        </w:tc>
        <w:tc>
          <w:tcPr>
            <w:tcW w:w="308" w:type="pct"/>
            <w:tcBorders>
              <w:top w:val="single" w:sz="4" w:space="0" w:color="auto"/>
              <w:left w:val="nil"/>
              <w:bottom w:val="single" w:sz="4" w:space="0" w:color="auto"/>
              <w:right w:val="nil"/>
            </w:tcBorders>
            <w:shd w:val="clear" w:color="auto" w:fill="auto"/>
            <w:vAlign w:val="center"/>
          </w:tcPr>
          <w:p w14:paraId="19B93624" w14:textId="79721E25"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7.</w:t>
            </w:r>
            <w:r w:rsidR="00596D81" w:rsidRPr="00795970">
              <w:rPr>
                <w:rFonts w:asciiTheme="minorHAnsi" w:hAnsiTheme="minorHAnsi" w:cs="Calibri"/>
                <w:sz w:val="17"/>
                <w:szCs w:val="17"/>
              </w:rPr>
              <w:t>5</w:t>
            </w:r>
            <w:r w:rsidR="00145BFD" w:rsidRPr="00795970">
              <w:rPr>
                <w:rFonts w:asciiTheme="minorHAnsi" w:hAnsiTheme="minorHAnsi" w:cs="Calibri"/>
                <w:sz w:val="17"/>
                <w:szCs w:val="17"/>
              </w:rPr>
              <w:t>x</w:t>
            </w:r>
          </w:p>
        </w:tc>
        <w:tc>
          <w:tcPr>
            <w:tcW w:w="383" w:type="pct"/>
            <w:gridSpan w:val="2"/>
            <w:tcBorders>
              <w:top w:val="single" w:sz="4" w:space="0" w:color="auto"/>
              <w:left w:val="nil"/>
              <w:bottom w:val="single" w:sz="4" w:space="0" w:color="auto"/>
              <w:right w:val="nil"/>
            </w:tcBorders>
            <w:shd w:val="clear" w:color="auto" w:fill="auto"/>
            <w:vAlign w:val="center"/>
          </w:tcPr>
          <w:p w14:paraId="715EB427" w14:textId="29FB6A61"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107.</w:t>
            </w:r>
            <w:r w:rsidR="00596D81" w:rsidRPr="00795970">
              <w:rPr>
                <w:rFonts w:asciiTheme="minorHAnsi" w:hAnsiTheme="minorHAnsi" w:cs="Calibri"/>
                <w:sz w:val="17"/>
                <w:szCs w:val="17"/>
              </w:rPr>
              <w:t>9</w:t>
            </w:r>
            <w:r w:rsidR="00145BFD" w:rsidRPr="00795970">
              <w:rPr>
                <w:rFonts w:asciiTheme="minorHAnsi" w:hAnsiTheme="minorHAnsi" w:cs="Calibri"/>
                <w:sz w:val="17"/>
                <w:szCs w:val="17"/>
              </w:rPr>
              <w:t>x</w:t>
            </w:r>
          </w:p>
        </w:tc>
      </w:tr>
      <w:tr w:rsidR="00795970" w:rsidRPr="00795970" w14:paraId="25642CEB" w14:textId="77777777" w:rsidTr="003E35A9">
        <w:trPr>
          <w:trHeight w:val="435"/>
        </w:trPr>
        <w:tc>
          <w:tcPr>
            <w:tcW w:w="549" w:type="pct"/>
            <w:tcBorders>
              <w:top w:val="single" w:sz="4" w:space="0" w:color="auto"/>
              <w:left w:val="nil"/>
              <w:bottom w:val="single" w:sz="4" w:space="0" w:color="auto"/>
              <w:right w:val="nil"/>
            </w:tcBorders>
            <w:shd w:val="clear" w:color="auto" w:fill="auto"/>
            <w:vAlign w:val="center"/>
          </w:tcPr>
          <w:p w14:paraId="4F29A86D" w14:textId="2B6B66DD" w:rsidR="002D07CC" w:rsidRPr="00795970" w:rsidRDefault="002D07CC" w:rsidP="003E6D13">
            <w:pPr>
              <w:spacing w:after="0" w:line="240" w:lineRule="auto"/>
              <w:rPr>
                <w:rFonts w:asciiTheme="minorHAnsi" w:hAnsiTheme="minorHAnsi" w:cs="Calibri"/>
                <w:b/>
                <w:bCs/>
                <w:sz w:val="17"/>
                <w:szCs w:val="17"/>
              </w:rPr>
            </w:pPr>
            <w:r w:rsidRPr="00795970">
              <w:rPr>
                <w:rFonts w:asciiTheme="minorHAnsi" w:hAnsiTheme="minorHAnsi" w:cs="Calibri"/>
                <w:sz w:val="17"/>
                <w:szCs w:val="17"/>
              </w:rPr>
              <w:t>Span of control (FTE)</w:t>
            </w:r>
          </w:p>
        </w:tc>
        <w:tc>
          <w:tcPr>
            <w:tcW w:w="383" w:type="pct"/>
            <w:tcBorders>
              <w:top w:val="single" w:sz="4" w:space="0" w:color="auto"/>
              <w:left w:val="nil"/>
              <w:bottom w:val="single" w:sz="4" w:space="0" w:color="auto"/>
              <w:right w:val="nil"/>
            </w:tcBorders>
            <w:shd w:val="clear" w:color="auto" w:fill="auto"/>
            <w:vAlign w:val="center"/>
          </w:tcPr>
          <w:p w14:paraId="0C2F4BF8" w14:textId="7ACC1F87"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w:t>
            </w:r>
            <w:r w:rsidR="00596D81" w:rsidRPr="00795970">
              <w:rPr>
                <w:rFonts w:asciiTheme="minorHAnsi" w:hAnsiTheme="minorHAnsi" w:cs="Calibri"/>
                <w:sz w:val="17"/>
                <w:szCs w:val="17"/>
              </w:rPr>
              <w:t>0</w:t>
            </w:r>
            <w:r w:rsidR="000D426A" w:rsidRPr="00795970">
              <w:rPr>
                <w:rFonts w:asciiTheme="minorHAnsi" w:hAnsiTheme="minorHAnsi" w:cs="Calibri"/>
                <w:sz w:val="17"/>
                <w:szCs w:val="17"/>
              </w:rPr>
              <w:t>x</w:t>
            </w:r>
          </w:p>
        </w:tc>
        <w:tc>
          <w:tcPr>
            <w:tcW w:w="383" w:type="pct"/>
            <w:tcBorders>
              <w:top w:val="single" w:sz="4" w:space="0" w:color="auto"/>
              <w:left w:val="nil"/>
              <w:bottom w:val="single" w:sz="4" w:space="0" w:color="auto"/>
              <w:right w:val="nil"/>
            </w:tcBorders>
            <w:shd w:val="clear" w:color="auto" w:fill="auto"/>
            <w:vAlign w:val="center"/>
          </w:tcPr>
          <w:p w14:paraId="0D8231ED" w14:textId="74D47633" w:rsidR="002D07CC" w:rsidRPr="00795970" w:rsidRDefault="00145BFD"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17.8x</w:t>
            </w:r>
          </w:p>
        </w:tc>
        <w:tc>
          <w:tcPr>
            <w:tcW w:w="383" w:type="pct"/>
            <w:tcBorders>
              <w:top w:val="single" w:sz="4" w:space="0" w:color="auto"/>
              <w:left w:val="nil"/>
              <w:bottom w:val="single" w:sz="4" w:space="0" w:color="auto"/>
              <w:right w:val="nil"/>
            </w:tcBorders>
            <w:shd w:val="clear" w:color="auto" w:fill="auto"/>
            <w:vAlign w:val="center"/>
          </w:tcPr>
          <w:p w14:paraId="56C219DA" w14:textId="22340E94" w:rsidR="002D07CC" w:rsidRPr="00795970" w:rsidRDefault="00145BFD"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13.0x</w:t>
            </w:r>
          </w:p>
        </w:tc>
        <w:tc>
          <w:tcPr>
            <w:tcW w:w="383" w:type="pct"/>
            <w:tcBorders>
              <w:top w:val="single" w:sz="4" w:space="0" w:color="auto"/>
              <w:left w:val="nil"/>
              <w:bottom w:val="single" w:sz="4" w:space="0" w:color="auto"/>
              <w:right w:val="nil"/>
            </w:tcBorders>
            <w:shd w:val="clear" w:color="auto" w:fill="auto"/>
            <w:vAlign w:val="center"/>
          </w:tcPr>
          <w:p w14:paraId="6F66A858" w14:textId="62C3D002" w:rsidR="002D07CC" w:rsidRPr="00795970" w:rsidRDefault="00145BFD"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7.6x</w:t>
            </w:r>
          </w:p>
        </w:tc>
        <w:tc>
          <w:tcPr>
            <w:tcW w:w="383" w:type="pct"/>
            <w:tcBorders>
              <w:top w:val="single" w:sz="4" w:space="0" w:color="auto"/>
              <w:left w:val="nil"/>
              <w:bottom w:val="single" w:sz="4" w:space="0" w:color="auto"/>
              <w:right w:val="nil"/>
            </w:tcBorders>
            <w:shd w:val="clear" w:color="auto" w:fill="auto"/>
            <w:vAlign w:val="center"/>
          </w:tcPr>
          <w:p w14:paraId="5055243D" w14:textId="74CA1E71"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4.</w:t>
            </w:r>
            <w:r w:rsidR="00596D81" w:rsidRPr="00795970">
              <w:rPr>
                <w:rFonts w:asciiTheme="minorHAnsi" w:hAnsiTheme="minorHAnsi" w:cs="Calibri"/>
                <w:sz w:val="17"/>
                <w:szCs w:val="17"/>
              </w:rPr>
              <w:t>3</w:t>
            </w:r>
            <w:r w:rsidR="00145BFD" w:rsidRPr="00795970">
              <w:rPr>
                <w:rFonts w:asciiTheme="minorHAnsi" w:hAnsiTheme="minorHAnsi" w:cs="Calibri"/>
                <w:sz w:val="17"/>
                <w:szCs w:val="17"/>
              </w:rPr>
              <w:t>x</w:t>
            </w:r>
          </w:p>
        </w:tc>
        <w:tc>
          <w:tcPr>
            <w:tcW w:w="383" w:type="pct"/>
            <w:tcBorders>
              <w:top w:val="single" w:sz="4" w:space="0" w:color="auto"/>
              <w:left w:val="nil"/>
              <w:bottom w:val="single" w:sz="4" w:space="0" w:color="auto"/>
              <w:right w:val="nil"/>
            </w:tcBorders>
            <w:shd w:val="clear" w:color="auto" w:fill="auto"/>
            <w:vAlign w:val="center"/>
          </w:tcPr>
          <w:p w14:paraId="6D5C2421" w14:textId="31626D40" w:rsidR="002D07CC" w:rsidRPr="00795970" w:rsidRDefault="00145BFD"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2.0x</w:t>
            </w:r>
          </w:p>
        </w:tc>
        <w:tc>
          <w:tcPr>
            <w:tcW w:w="383" w:type="pct"/>
            <w:tcBorders>
              <w:top w:val="single" w:sz="4" w:space="0" w:color="auto"/>
              <w:left w:val="nil"/>
              <w:bottom w:val="single" w:sz="4" w:space="0" w:color="auto"/>
              <w:right w:val="nil"/>
            </w:tcBorders>
            <w:shd w:val="clear" w:color="auto" w:fill="auto"/>
            <w:vAlign w:val="center"/>
          </w:tcPr>
          <w:p w14:paraId="02E2FC61" w14:textId="09B2920F" w:rsidR="002D07CC" w:rsidRPr="00795970" w:rsidRDefault="00145BFD"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1.0x</w:t>
            </w:r>
          </w:p>
        </w:tc>
        <w:tc>
          <w:tcPr>
            <w:tcW w:w="383" w:type="pct"/>
            <w:tcBorders>
              <w:top w:val="single" w:sz="4" w:space="0" w:color="auto"/>
              <w:left w:val="nil"/>
              <w:bottom w:val="single" w:sz="4" w:space="0" w:color="auto"/>
              <w:right w:val="nil"/>
            </w:tcBorders>
            <w:shd w:val="clear" w:color="auto" w:fill="auto"/>
            <w:vAlign w:val="center"/>
          </w:tcPr>
          <w:p w14:paraId="58F8C86A" w14:textId="08694332" w:rsidR="002D07CC" w:rsidRPr="00795970" w:rsidRDefault="00145BFD"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0.0x</w:t>
            </w:r>
          </w:p>
        </w:tc>
        <w:tc>
          <w:tcPr>
            <w:tcW w:w="383" w:type="pct"/>
            <w:tcBorders>
              <w:top w:val="single" w:sz="4" w:space="0" w:color="auto"/>
              <w:left w:val="nil"/>
              <w:bottom w:val="single" w:sz="4" w:space="0" w:color="auto"/>
              <w:right w:val="nil"/>
            </w:tcBorders>
            <w:shd w:val="clear" w:color="auto" w:fill="auto"/>
            <w:vAlign w:val="center"/>
          </w:tcPr>
          <w:p w14:paraId="5B2D66AC" w14:textId="141C7F05"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117.</w:t>
            </w:r>
            <w:r w:rsidR="00596D81" w:rsidRPr="00795970">
              <w:rPr>
                <w:rFonts w:asciiTheme="minorHAnsi" w:hAnsiTheme="minorHAnsi" w:cs="Calibri"/>
                <w:sz w:val="17"/>
                <w:szCs w:val="17"/>
              </w:rPr>
              <w:t>0</w:t>
            </w:r>
            <w:r w:rsidR="00145BFD" w:rsidRPr="00795970">
              <w:rPr>
                <w:rFonts w:asciiTheme="minorHAnsi" w:hAnsiTheme="minorHAnsi" w:cs="Calibri"/>
                <w:sz w:val="17"/>
                <w:szCs w:val="17"/>
              </w:rPr>
              <w:t>x</w:t>
            </w:r>
          </w:p>
        </w:tc>
        <w:tc>
          <w:tcPr>
            <w:tcW w:w="308" w:type="pct"/>
            <w:tcBorders>
              <w:top w:val="single" w:sz="4" w:space="0" w:color="auto"/>
              <w:left w:val="nil"/>
              <w:bottom w:val="single" w:sz="4" w:space="0" w:color="auto"/>
              <w:right w:val="nil"/>
            </w:tcBorders>
            <w:shd w:val="clear" w:color="auto" w:fill="auto"/>
            <w:vAlign w:val="center"/>
          </w:tcPr>
          <w:p w14:paraId="77C8AEFF" w14:textId="1C80CBF0"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7.</w:t>
            </w:r>
            <w:r w:rsidR="00596D81" w:rsidRPr="00795970">
              <w:rPr>
                <w:rFonts w:asciiTheme="minorHAnsi" w:hAnsiTheme="minorHAnsi" w:cs="Calibri"/>
                <w:sz w:val="17"/>
                <w:szCs w:val="17"/>
              </w:rPr>
              <w:t>3</w:t>
            </w:r>
            <w:r w:rsidR="00145BFD" w:rsidRPr="00795970">
              <w:rPr>
                <w:rFonts w:asciiTheme="minorHAnsi" w:hAnsiTheme="minorHAnsi" w:cs="Calibri"/>
                <w:sz w:val="17"/>
                <w:szCs w:val="17"/>
              </w:rPr>
              <w:t>x</w:t>
            </w:r>
          </w:p>
        </w:tc>
        <w:tc>
          <w:tcPr>
            <w:tcW w:w="308" w:type="pct"/>
            <w:tcBorders>
              <w:top w:val="single" w:sz="4" w:space="0" w:color="auto"/>
              <w:left w:val="nil"/>
              <w:bottom w:val="single" w:sz="4" w:space="0" w:color="auto"/>
              <w:right w:val="nil"/>
            </w:tcBorders>
            <w:shd w:val="clear" w:color="auto" w:fill="auto"/>
            <w:vAlign w:val="center"/>
          </w:tcPr>
          <w:p w14:paraId="68EE56A8" w14:textId="299A38C6"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5.</w:t>
            </w:r>
            <w:r w:rsidR="00596D81" w:rsidRPr="00795970">
              <w:rPr>
                <w:rFonts w:asciiTheme="minorHAnsi" w:hAnsiTheme="minorHAnsi" w:cs="Calibri"/>
                <w:sz w:val="17"/>
                <w:szCs w:val="17"/>
              </w:rPr>
              <w:t>7</w:t>
            </w:r>
            <w:r w:rsidR="00145BFD" w:rsidRPr="00795970">
              <w:rPr>
                <w:rFonts w:asciiTheme="minorHAnsi" w:hAnsiTheme="minorHAnsi" w:cs="Calibri"/>
                <w:sz w:val="17"/>
                <w:szCs w:val="17"/>
              </w:rPr>
              <w:t>x</w:t>
            </w:r>
          </w:p>
        </w:tc>
        <w:tc>
          <w:tcPr>
            <w:tcW w:w="383" w:type="pct"/>
            <w:gridSpan w:val="2"/>
            <w:tcBorders>
              <w:top w:val="single" w:sz="4" w:space="0" w:color="auto"/>
              <w:left w:val="nil"/>
              <w:bottom w:val="single" w:sz="4" w:space="0" w:color="auto"/>
              <w:right w:val="nil"/>
            </w:tcBorders>
            <w:shd w:val="clear" w:color="auto" w:fill="auto"/>
            <w:vAlign w:val="center"/>
          </w:tcPr>
          <w:p w14:paraId="1A7F6C23" w14:textId="2D2CC54F"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66.</w:t>
            </w:r>
            <w:r w:rsidR="00596D81" w:rsidRPr="00795970">
              <w:rPr>
                <w:rFonts w:asciiTheme="minorHAnsi" w:hAnsiTheme="minorHAnsi" w:cs="Calibri"/>
                <w:sz w:val="17"/>
                <w:szCs w:val="17"/>
              </w:rPr>
              <w:t>0</w:t>
            </w:r>
            <w:r w:rsidR="00145BFD" w:rsidRPr="00795970">
              <w:rPr>
                <w:rFonts w:asciiTheme="minorHAnsi" w:hAnsiTheme="minorHAnsi" w:cs="Calibri"/>
                <w:sz w:val="17"/>
                <w:szCs w:val="17"/>
              </w:rPr>
              <w:t>x</w:t>
            </w:r>
          </w:p>
        </w:tc>
      </w:tr>
      <w:tr w:rsidR="00795970" w:rsidRPr="00795970" w14:paraId="798AD6A7" w14:textId="77777777" w:rsidTr="003E35A9">
        <w:trPr>
          <w:gridAfter w:val="1"/>
          <w:wAfter w:w="6" w:type="pct"/>
          <w:trHeight w:val="435"/>
        </w:trPr>
        <w:tc>
          <w:tcPr>
            <w:tcW w:w="4994" w:type="pct"/>
            <w:gridSpan w:val="13"/>
            <w:tcBorders>
              <w:top w:val="single" w:sz="4" w:space="0" w:color="auto"/>
              <w:left w:val="nil"/>
              <w:bottom w:val="single" w:sz="4" w:space="0" w:color="auto"/>
              <w:right w:val="nil"/>
            </w:tcBorders>
            <w:shd w:val="clear" w:color="auto" w:fill="auto"/>
            <w:vAlign w:val="center"/>
          </w:tcPr>
          <w:p w14:paraId="5F346EC8" w14:textId="5992177A" w:rsidR="002D07CC" w:rsidRPr="00795970" w:rsidRDefault="004210B0" w:rsidP="003E6D13">
            <w:pPr>
              <w:spacing w:after="0" w:line="240" w:lineRule="auto"/>
              <w:rPr>
                <w:rFonts w:asciiTheme="minorHAnsi" w:hAnsiTheme="minorHAnsi" w:cs="Calibri"/>
                <w:sz w:val="17"/>
                <w:szCs w:val="17"/>
              </w:rPr>
            </w:pPr>
            <w:r w:rsidRPr="00795970">
              <w:rPr>
                <w:rFonts w:asciiTheme="minorHAnsi" w:hAnsiTheme="minorHAnsi" w:cs="Calibri"/>
                <w:b/>
                <w:bCs/>
                <w:sz w:val="17"/>
                <w:szCs w:val="17"/>
              </w:rPr>
              <w:t>Salary on costs</w:t>
            </w:r>
          </w:p>
        </w:tc>
      </w:tr>
      <w:tr w:rsidR="00795970" w:rsidRPr="00795970" w14:paraId="61D29391" w14:textId="77777777" w:rsidTr="003E35A9">
        <w:trPr>
          <w:trHeight w:val="435"/>
        </w:trPr>
        <w:tc>
          <w:tcPr>
            <w:tcW w:w="549" w:type="pct"/>
            <w:tcBorders>
              <w:top w:val="single" w:sz="4" w:space="0" w:color="auto"/>
              <w:left w:val="nil"/>
              <w:bottom w:val="single" w:sz="4" w:space="0" w:color="auto"/>
              <w:right w:val="nil"/>
            </w:tcBorders>
            <w:shd w:val="clear" w:color="auto" w:fill="auto"/>
            <w:vAlign w:val="center"/>
          </w:tcPr>
          <w:p w14:paraId="3A9339F4" w14:textId="04B5BF67" w:rsidR="002D07CC" w:rsidRPr="00795970" w:rsidRDefault="002D07CC" w:rsidP="003E6D13">
            <w:pPr>
              <w:spacing w:after="0" w:line="240" w:lineRule="auto"/>
              <w:rPr>
                <w:rFonts w:asciiTheme="minorHAnsi" w:hAnsiTheme="minorHAnsi" w:cs="Calibri"/>
                <w:b/>
                <w:bCs/>
                <w:sz w:val="17"/>
                <w:szCs w:val="17"/>
              </w:rPr>
            </w:pPr>
            <w:r w:rsidRPr="00795970">
              <w:rPr>
                <w:rFonts w:asciiTheme="minorHAnsi" w:hAnsiTheme="minorHAnsi" w:cs="Calibri"/>
                <w:sz w:val="17"/>
                <w:szCs w:val="17"/>
              </w:rPr>
              <w:t>Workers compensation premium (%)</w:t>
            </w:r>
          </w:p>
        </w:tc>
        <w:tc>
          <w:tcPr>
            <w:tcW w:w="383" w:type="pct"/>
            <w:tcBorders>
              <w:top w:val="single" w:sz="4" w:space="0" w:color="auto"/>
              <w:left w:val="nil"/>
              <w:bottom w:val="single" w:sz="4" w:space="0" w:color="auto"/>
              <w:right w:val="nil"/>
            </w:tcBorders>
            <w:shd w:val="clear" w:color="auto" w:fill="auto"/>
            <w:vAlign w:val="center"/>
          </w:tcPr>
          <w:p w14:paraId="3D231D15" w14:textId="6C5C1451"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w:t>
            </w:r>
            <w:r w:rsidR="007537A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071F877F" w14:textId="26D67C46" w:rsidR="002D07CC" w:rsidRPr="00795970" w:rsidRDefault="007537A3"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w:t>
            </w:r>
            <w:r w:rsidR="002D07CC"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5F9DD6F2" w14:textId="452742F9"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w:t>
            </w:r>
            <w:r w:rsidR="007537A3" w:rsidRPr="00795970">
              <w:rPr>
                <w:rFonts w:asciiTheme="minorHAnsi" w:hAnsiTheme="minorHAnsi" w:cs="Calibri"/>
                <w:sz w:val="17"/>
                <w:szCs w:val="17"/>
              </w:rPr>
              <w:t>2</w:t>
            </w:r>
          </w:p>
        </w:tc>
        <w:tc>
          <w:tcPr>
            <w:tcW w:w="383" w:type="pct"/>
            <w:tcBorders>
              <w:top w:val="single" w:sz="4" w:space="0" w:color="auto"/>
              <w:left w:val="nil"/>
              <w:bottom w:val="single" w:sz="4" w:space="0" w:color="auto"/>
              <w:right w:val="nil"/>
            </w:tcBorders>
            <w:shd w:val="clear" w:color="auto" w:fill="auto"/>
            <w:vAlign w:val="center"/>
          </w:tcPr>
          <w:p w14:paraId="454BEA84" w14:textId="723A3EE0" w:rsidR="002D07CC" w:rsidRPr="00795970" w:rsidRDefault="007537A3"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2.0</w:t>
            </w:r>
          </w:p>
        </w:tc>
        <w:tc>
          <w:tcPr>
            <w:tcW w:w="383" w:type="pct"/>
            <w:tcBorders>
              <w:top w:val="single" w:sz="4" w:space="0" w:color="auto"/>
              <w:left w:val="nil"/>
              <w:bottom w:val="single" w:sz="4" w:space="0" w:color="auto"/>
              <w:right w:val="nil"/>
            </w:tcBorders>
            <w:shd w:val="clear" w:color="auto" w:fill="auto"/>
            <w:vAlign w:val="center"/>
          </w:tcPr>
          <w:p w14:paraId="0C709350" w14:textId="55A9FF5F"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2.</w:t>
            </w:r>
            <w:r w:rsidR="007537A3" w:rsidRPr="00795970">
              <w:rPr>
                <w:rFonts w:asciiTheme="minorHAnsi" w:hAnsiTheme="minorHAnsi" w:cs="Calibri"/>
                <w:sz w:val="17"/>
                <w:szCs w:val="17"/>
              </w:rPr>
              <w:t>5</w:t>
            </w:r>
          </w:p>
        </w:tc>
        <w:tc>
          <w:tcPr>
            <w:tcW w:w="383" w:type="pct"/>
            <w:tcBorders>
              <w:top w:val="single" w:sz="4" w:space="0" w:color="auto"/>
              <w:left w:val="nil"/>
              <w:bottom w:val="single" w:sz="4" w:space="0" w:color="auto"/>
              <w:right w:val="nil"/>
            </w:tcBorders>
            <w:shd w:val="clear" w:color="auto" w:fill="auto"/>
            <w:vAlign w:val="center"/>
          </w:tcPr>
          <w:p w14:paraId="55D010DE" w14:textId="7FD18DC4"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4.</w:t>
            </w:r>
            <w:r w:rsidR="007537A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2A240651" w14:textId="07865C2B"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5.</w:t>
            </w:r>
            <w:r w:rsidR="007537A3" w:rsidRPr="00795970">
              <w:rPr>
                <w:rFonts w:asciiTheme="minorHAnsi" w:hAnsiTheme="minorHAnsi" w:cs="Calibri"/>
                <w:sz w:val="17"/>
                <w:szCs w:val="17"/>
              </w:rPr>
              <w:t>5</w:t>
            </w:r>
          </w:p>
        </w:tc>
        <w:tc>
          <w:tcPr>
            <w:tcW w:w="383" w:type="pct"/>
            <w:tcBorders>
              <w:top w:val="single" w:sz="4" w:space="0" w:color="auto"/>
              <w:left w:val="nil"/>
              <w:bottom w:val="single" w:sz="4" w:space="0" w:color="auto"/>
              <w:right w:val="nil"/>
            </w:tcBorders>
            <w:shd w:val="clear" w:color="auto" w:fill="auto"/>
            <w:vAlign w:val="center"/>
          </w:tcPr>
          <w:p w14:paraId="431319F5" w14:textId="091804CC"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9.</w:t>
            </w:r>
            <w:r w:rsidR="007537A3" w:rsidRPr="00795970">
              <w:rPr>
                <w:rFonts w:asciiTheme="minorHAnsi" w:hAnsiTheme="minorHAnsi" w:cs="Calibri"/>
                <w:sz w:val="17"/>
                <w:szCs w:val="17"/>
              </w:rPr>
              <w:t>3</w:t>
            </w:r>
          </w:p>
        </w:tc>
        <w:tc>
          <w:tcPr>
            <w:tcW w:w="383" w:type="pct"/>
            <w:tcBorders>
              <w:top w:val="single" w:sz="4" w:space="0" w:color="auto"/>
              <w:left w:val="nil"/>
              <w:bottom w:val="single" w:sz="4" w:space="0" w:color="auto"/>
              <w:right w:val="nil"/>
            </w:tcBorders>
            <w:shd w:val="clear" w:color="auto" w:fill="auto"/>
            <w:vAlign w:val="center"/>
          </w:tcPr>
          <w:p w14:paraId="4ED79F40" w14:textId="42611039"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14.</w:t>
            </w:r>
            <w:r w:rsidR="007537A3" w:rsidRPr="00795970">
              <w:rPr>
                <w:rFonts w:asciiTheme="minorHAnsi" w:hAnsiTheme="minorHAnsi" w:cs="Calibri"/>
                <w:sz w:val="17"/>
                <w:szCs w:val="17"/>
              </w:rPr>
              <w:t>0</w:t>
            </w:r>
          </w:p>
        </w:tc>
        <w:tc>
          <w:tcPr>
            <w:tcW w:w="308" w:type="pct"/>
            <w:tcBorders>
              <w:top w:val="single" w:sz="4" w:space="0" w:color="auto"/>
              <w:left w:val="nil"/>
              <w:bottom w:val="single" w:sz="4" w:space="0" w:color="auto"/>
              <w:right w:val="nil"/>
            </w:tcBorders>
            <w:shd w:val="clear" w:color="auto" w:fill="auto"/>
            <w:vAlign w:val="center"/>
          </w:tcPr>
          <w:p w14:paraId="41052C86" w14:textId="554BF5F6"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2.</w:t>
            </w:r>
            <w:r w:rsidR="007537A3" w:rsidRPr="00795970">
              <w:rPr>
                <w:rFonts w:asciiTheme="minorHAnsi" w:hAnsiTheme="minorHAnsi" w:cs="Calibri"/>
                <w:sz w:val="17"/>
                <w:szCs w:val="17"/>
              </w:rPr>
              <w:t>2</w:t>
            </w:r>
          </w:p>
        </w:tc>
        <w:tc>
          <w:tcPr>
            <w:tcW w:w="308" w:type="pct"/>
            <w:tcBorders>
              <w:top w:val="single" w:sz="4" w:space="0" w:color="auto"/>
              <w:left w:val="nil"/>
              <w:bottom w:val="single" w:sz="4" w:space="0" w:color="auto"/>
              <w:right w:val="nil"/>
            </w:tcBorders>
            <w:shd w:val="clear" w:color="auto" w:fill="auto"/>
            <w:vAlign w:val="center"/>
          </w:tcPr>
          <w:p w14:paraId="7E89D516" w14:textId="37B279D2"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w:t>
            </w:r>
            <w:r w:rsidR="007537A3" w:rsidRPr="00795970">
              <w:rPr>
                <w:rFonts w:asciiTheme="minorHAnsi" w:hAnsiTheme="minorHAnsi" w:cs="Calibri"/>
                <w:sz w:val="17"/>
                <w:szCs w:val="17"/>
              </w:rPr>
              <w:t>9</w:t>
            </w:r>
          </w:p>
        </w:tc>
        <w:tc>
          <w:tcPr>
            <w:tcW w:w="383" w:type="pct"/>
            <w:gridSpan w:val="2"/>
            <w:tcBorders>
              <w:top w:val="single" w:sz="4" w:space="0" w:color="auto"/>
              <w:left w:val="nil"/>
              <w:bottom w:val="single" w:sz="4" w:space="0" w:color="auto"/>
              <w:right w:val="nil"/>
            </w:tcBorders>
            <w:shd w:val="clear" w:color="auto" w:fill="auto"/>
            <w:vAlign w:val="center"/>
          </w:tcPr>
          <w:p w14:paraId="08C0A6FB" w14:textId="50DC708B"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4.</w:t>
            </w:r>
            <w:r w:rsidR="007537A3" w:rsidRPr="00795970">
              <w:rPr>
                <w:rFonts w:asciiTheme="minorHAnsi" w:hAnsiTheme="minorHAnsi" w:cs="Calibri"/>
                <w:sz w:val="17"/>
                <w:szCs w:val="17"/>
              </w:rPr>
              <w:t>2</w:t>
            </w:r>
          </w:p>
        </w:tc>
      </w:tr>
      <w:tr w:rsidR="00795970" w:rsidRPr="00795970" w14:paraId="2ACE308B" w14:textId="77777777" w:rsidTr="003E35A9">
        <w:trPr>
          <w:trHeight w:val="435"/>
        </w:trPr>
        <w:tc>
          <w:tcPr>
            <w:tcW w:w="549" w:type="pct"/>
            <w:tcBorders>
              <w:top w:val="single" w:sz="4" w:space="0" w:color="auto"/>
              <w:left w:val="nil"/>
              <w:bottom w:val="single" w:sz="4" w:space="0" w:color="auto"/>
              <w:right w:val="nil"/>
            </w:tcBorders>
            <w:shd w:val="clear" w:color="auto" w:fill="auto"/>
            <w:vAlign w:val="center"/>
          </w:tcPr>
          <w:p w14:paraId="68D9D995" w14:textId="73B23E3E" w:rsidR="002D07CC" w:rsidRPr="00795970" w:rsidRDefault="002D07CC" w:rsidP="003E6D13">
            <w:pPr>
              <w:spacing w:after="0" w:line="240" w:lineRule="auto"/>
              <w:rPr>
                <w:rFonts w:asciiTheme="minorHAnsi" w:hAnsiTheme="minorHAnsi" w:cs="Calibri"/>
                <w:b/>
                <w:bCs/>
                <w:sz w:val="17"/>
                <w:szCs w:val="17"/>
              </w:rPr>
            </w:pPr>
            <w:r w:rsidRPr="00795970">
              <w:rPr>
                <w:rFonts w:asciiTheme="minorHAnsi" w:hAnsiTheme="minorHAnsi" w:cs="Calibri"/>
                <w:sz w:val="17"/>
                <w:szCs w:val="17"/>
              </w:rPr>
              <w:t>Superannuation (%)</w:t>
            </w:r>
          </w:p>
        </w:tc>
        <w:tc>
          <w:tcPr>
            <w:tcW w:w="383" w:type="pct"/>
            <w:tcBorders>
              <w:top w:val="single" w:sz="4" w:space="0" w:color="auto"/>
              <w:left w:val="nil"/>
              <w:bottom w:val="single" w:sz="4" w:space="0" w:color="auto"/>
              <w:right w:val="nil"/>
            </w:tcBorders>
            <w:shd w:val="clear" w:color="auto" w:fill="auto"/>
            <w:vAlign w:val="center"/>
          </w:tcPr>
          <w:p w14:paraId="087D1867" w14:textId="42B1521F"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w:t>
            </w:r>
            <w:r w:rsidR="007537A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421DD0C7" w14:textId="7C379111"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9.</w:t>
            </w:r>
            <w:r w:rsidR="007537A3" w:rsidRPr="00795970">
              <w:rPr>
                <w:rFonts w:asciiTheme="minorHAnsi" w:hAnsiTheme="minorHAnsi" w:cs="Calibri"/>
                <w:sz w:val="17"/>
                <w:szCs w:val="17"/>
              </w:rPr>
              <w:t>5</w:t>
            </w:r>
          </w:p>
        </w:tc>
        <w:tc>
          <w:tcPr>
            <w:tcW w:w="383" w:type="pct"/>
            <w:tcBorders>
              <w:top w:val="single" w:sz="4" w:space="0" w:color="auto"/>
              <w:left w:val="nil"/>
              <w:bottom w:val="single" w:sz="4" w:space="0" w:color="auto"/>
              <w:right w:val="nil"/>
            </w:tcBorders>
            <w:shd w:val="clear" w:color="auto" w:fill="auto"/>
            <w:vAlign w:val="center"/>
          </w:tcPr>
          <w:p w14:paraId="0CDF4653" w14:textId="77B63855"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9.</w:t>
            </w:r>
            <w:r w:rsidR="007537A3" w:rsidRPr="00795970">
              <w:rPr>
                <w:rFonts w:asciiTheme="minorHAnsi" w:hAnsiTheme="minorHAnsi" w:cs="Calibri"/>
                <w:sz w:val="17"/>
                <w:szCs w:val="17"/>
              </w:rPr>
              <w:t>5</w:t>
            </w:r>
          </w:p>
        </w:tc>
        <w:tc>
          <w:tcPr>
            <w:tcW w:w="383" w:type="pct"/>
            <w:tcBorders>
              <w:top w:val="single" w:sz="4" w:space="0" w:color="auto"/>
              <w:left w:val="nil"/>
              <w:bottom w:val="single" w:sz="4" w:space="0" w:color="auto"/>
              <w:right w:val="nil"/>
            </w:tcBorders>
            <w:shd w:val="clear" w:color="auto" w:fill="auto"/>
            <w:vAlign w:val="center"/>
          </w:tcPr>
          <w:p w14:paraId="6C99A46F" w14:textId="1115AD12"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9.</w:t>
            </w:r>
            <w:r w:rsidR="007537A3" w:rsidRPr="00795970">
              <w:rPr>
                <w:rFonts w:asciiTheme="minorHAnsi" w:hAnsiTheme="minorHAnsi" w:cs="Calibri"/>
                <w:sz w:val="17"/>
                <w:szCs w:val="17"/>
              </w:rPr>
              <w:t>5</w:t>
            </w:r>
          </w:p>
        </w:tc>
        <w:tc>
          <w:tcPr>
            <w:tcW w:w="383" w:type="pct"/>
            <w:tcBorders>
              <w:top w:val="single" w:sz="4" w:space="0" w:color="auto"/>
              <w:left w:val="nil"/>
              <w:bottom w:val="single" w:sz="4" w:space="0" w:color="auto"/>
              <w:right w:val="nil"/>
            </w:tcBorders>
            <w:shd w:val="clear" w:color="auto" w:fill="auto"/>
            <w:vAlign w:val="center"/>
          </w:tcPr>
          <w:p w14:paraId="5D461EB3" w14:textId="38955676"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9.</w:t>
            </w:r>
            <w:r w:rsidR="007537A3" w:rsidRPr="00795970">
              <w:rPr>
                <w:rFonts w:asciiTheme="minorHAnsi" w:hAnsiTheme="minorHAnsi" w:cs="Calibri"/>
                <w:sz w:val="17"/>
                <w:szCs w:val="17"/>
              </w:rPr>
              <w:t>5</w:t>
            </w:r>
          </w:p>
        </w:tc>
        <w:tc>
          <w:tcPr>
            <w:tcW w:w="383" w:type="pct"/>
            <w:tcBorders>
              <w:top w:val="single" w:sz="4" w:space="0" w:color="auto"/>
              <w:left w:val="nil"/>
              <w:bottom w:val="single" w:sz="4" w:space="0" w:color="auto"/>
              <w:right w:val="nil"/>
            </w:tcBorders>
            <w:shd w:val="clear" w:color="auto" w:fill="auto"/>
            <w:vAlign w:val="center"/>
          </w:tcPr>
          <w:p w14:paraId="661493EA" w14:textId="5153EBC9"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9.</w:t>
            </w:r>
            <w:r w:rsidR="007537A3" w:rsidRPr="00795970">
              <w:rPr>
                <w:rFonts w:asciiTheme="minorHAnsi" w:hAnsiTheme="minorHAnsi" w:cs="Calibri"/>
                <w:sz w:val="17"/>
                <w:szCs w:val="17"/>
              </w:rPr>
              <w:t>5</w:t>
            </w:r>
          </w:p>
        </w:tc>
        <w:tc>
          <w:tcPr>
            <w:tcW w:w="383" w:type="pct"/>
            <w:tcBorders>
              <w:top w:val="single" w:sz="4" w:space="0" w:color="auto"/>
              <w:left w:val="nil"/>
              <w:bottom w:val="single" w:sz="4" w:space="0" w:color="auto"/>
              <w:right w:val="nil"/>
            </w:tcBorders>
            <w:shd w:val="clear" w:color="auto" w:fill="auto"/>
            <w:vAlign w:val="center"/>
          </w:tcPr>
          <w:p w14:paraId="3E7B5E83" w14:textId="7E080F95"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10.</w:t>
            </w:r>
            <w:r w:rsidR="007537A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1DE58DA6" w14:textId="4E7D31A9"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10.</w:t>
            </w:r>
            <w:r w:rsidR="007537A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0A77ECC7" w14:textId="419BA4A1"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15.</w:t>
            </w:r>
            <w:r w:rsidR="007537A3" w:rsidRPr="00795970">
              <w:rPr>
                <w:rFonts w:asciiTheme="minorHAnsi" w:hAnsiTheme="minorHAnsi" w:cs="Calibri"/>
                <w:sz w:val="17"/>
                <w:szCs w:val="17"/>
              </w:rPr>
              <w:t>5</w:t>
            </w:r>
          </w:p>
        </w:tc>
        <w:tc>
          <w:tcPr>
            <w:tcW w:w="308" w:type="pct"/>
            <w:tcBorders>
              <w:top w:val="single" w:sz="4" w:space="0" w:color="auto"/>
              <w:left w:val="nil"/>
              <w:bottom w:val="single" w:sz="4" w:space="0" w:color="auto"/>
              <w:right w:val="nil"/>
            </w:tcBorders>
            <w:shd w:val="clear" w:color="auto" w:fill="auto"/>
            <w:vAlign w:val="center"/>
          </w:tcPr>
          <w:p w14:paraId="35C34F1B" w14:textId="3C1CDBFD"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w:t>
            </w:r>
            <w:r w:rsidR="007537A3" w:rsidRPr="00795970">
              <w:rPr>
                <w:rFonts w:asciiTheme="minorHAnsi" w:hAnsiTheme="minorHAnsi" w:cs="Calibri"/>
                <w:sz w:val="17"/>
                <w:szCs w:val="17"/>
              </w:rPr>
              <w:t>3</w:t>
            </w:r>
          </w:p>
        </w:tc>
        <w:tc>
          <w:tcPr>
            <w:tcW w:w="308" w:type="pct"/>
            <w:tcBorders>
              <w:top w:val="single" w:sz="4" w:space="0" w:color="auto"/>
              <w:left w:val="nil"/>
              <w:bottom w:val="single" w:sz="4" w:space="0" w:color="auto"/>
              <w:right w:val="nil"/>
            </w:tcBorders>
            <w:shd w:val="clear" w:color="auto" w:fill="auto"/>
            <w:vAlign w:val="center"/>
          </w:tcPr>
          <w:p w14:paraId="20BE9D38" w14:textId="6BD1F6AF"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-5.</w:t>
            </w:r>
            <w:r w:rsidR="007537A3" w:rsidRPr="00795970">
              <w:rPr>
                <w:rFonts w:asciiTheme="minorHAnsi" w:hAnsiTheme="minorHAnsi" w:cs="Calibri"/>
                <w:sz w:val="17"/>
                <w:szCs w:val="17"/>
              </w:rPr>
              <w:t>9</w:t>
            </w:r>
          </w:p>
        </w:tc>
        <w:tc>
          <w:tcPr>
            <w:tcW w:w="383" w:type="pct"/>
            <w:gridSpan w:val="2"/>
            <w:tcBorders>
              <w:top w:val="single" w:sz="4" w:space="0" w:color="auto"/>
              <w:left w:val="nil"/>
              <w:bottom w:val="single" w:sz="4" w:space="0" w:color="auto"/>
              <w:right w:val="nil"/>
            </w:tcBorders>
            <w:shd w:val="clear" w:color="auto" w:fill="auto"/>
            <w:vAlign w:val="center"/>
          </w:tcPr>
          <w:p w14:paraId="4BA24216" w14:textId="7FC2DA2D" w:rsidR="002D07CC" w:rsidRPr="00795970" w:rsidRDefault="002D07CC"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43.</w:t>
            </w:r>
            <w:r w:rsidR="007537A3" w:rsidRPr="00795970">
              <w:rPr>
                <w:rFonts w:asciiTheme="minorHAnsi" w:hAnsiTheme="minorHAnsi" w:cs="Calibri"/>
                <w:sz w:val="17"/>
                <w:szCs w:val="17"/>
              </w:rPr>
              <w:t>2</w:t>
            </w:r>
          </w:p>
        </w:tc>
      </w:tr>
      <w:tr w:rsidR="00795970" w:rsidRPr="00795970" w14:paraId="63B9E210" w14:textId="77777777" w:rsidTr="003E35A9">
        <w:trPr>
          <w:gridAfter w:val="1"/>
          <w:wAfter w:w="6" w:type="pct"/>
          <w:trHeight w:val="435"/>
        </w:trPr>
        <w:tc>
          <w:tcPr>
            <w:tcW w:w="4994" w:type="pct"/>
            <w:gridSpan w:val="13"/>
            <w:tcBorders>
              <w:top w:val="single" w:sz="4" w:space="0" w:color="auto"/>
              <w:left w:val="nil"/>
              <w:bottom w:val="single" w:sz="4" w:space="0" w:color="auto"/>
              <w:right w:val="nil"/>
            </w:tcBorders>
            <w:shd w:val="clear" w:color="auto" w:fill="auto"/>
            <w:vAlign w:val="center"/>
          </w:tcPr>
          <w:p w14:paraId="023FC6CA" w14:textId="537CB35B" w:rsidR="002D07CC" w:rsidRPr="00795970" w:rsidRDefault="004210B0" w:rsidP="003E6D13">
            <w:pPr>
              <w:spacing w:after="0" w:line="240" w:lineRule="auto"/>
              <w:rPr>
                <w:rFonts w:asciiTheme="minorHAnsi" w:hAnsiTheme="minorHAnsi" w:cs="Calibri"/>
                <w:sz w:val="17"/>
                <w:szCs w:val="17"/>
              </w:rPr>
            </w:pPr>
            <w:r w:rsidRPr="00795970">
              <w:rPr>
                <w:rFonts w:asciiTheme="minorHAnsi" w:hAnsiTheme="minorHAnsi" w:cs="Calibri"/>
                <w:b/>
                <w:bCs/>
                <w:sz w:val="17"/>
                <w:szCs w:val="17"/>
              </w:rPr>
              <w:t>Standard working hours</w:t>
            </w:r>
          </w:p>
        </w:tc>
      </w:tr>
      <w:tr w:rsidR="00795970" w:rsidRPr="00795970" w14:paraId="6076E9E5" w14:textId="77777777" w:rsidTr="003E35A9">
        <w:trPr>
          <w:trHeight w:val="435"/>
        </w:trPr>
        <w:tc>
          <w:tcPr>
            <w:tcW w:w="549" w:type="pct"/>
            <w:tcBorders>
              <w:top w:val="single" w:sz="4" w:space="0" w:color="auto"/>
              <w:left w:val="nil"/>
              <w:bottom w:val="single" w:sz="4" w:space="0" w:color="auto"/>
              <w:right w:val="nil"/>
            </w:tcBorders>
            <w:shd w:val="clear" w:color="auto" w:fill="auto"/>
            <w:vAlign w:val="center"/>
          </w:tcPr>
          <w:p w14:paraId="23455587" w14:textId="53433D4B" w:rsidR="002D07CC" w:rsidRPr="00795970" w:rsidRDefault="004210B0" w:rsidP="003E6D13">
            <w:pPr>
              <w:spacing w:after="0" w:line="240" w:lineRule="auto"/>
              <w:rPr>
                <w:rFonts w:asciiTheme="minorHAnsi" w:hAnsiTheme="minorHAnsi" w:cs="Calibri"/>
                <w:sz w:val="17"/>
                <w:szCs w:val="17"/>
              </w:rPr>
            </w:pPr>
            <w:r w:rsidRPr="00795970">
              <w:rPr>
                <w:rFonts w:asciiTheme="minorHAnsi" w:hAnsiTheme="minorHAnsi" w:cs="Calibri"/>
                <w:sz w:val="17"/>
                <w:szCs w:val="17"/>
              </w:rPr>
              <w:t>Hours per day</w:t>
            </w:r>
          </w:p>
        </w:tc>
        <w:tc>
          <w:tcPr>
            <w:tcW w:w="383" w:type="pct"/>
            <w:tcBorders>
              <w:top w:val="single" w:sz="4" w:space="0" w:color="auto"/>
              <w:left w:val="nil"/>
              <w:bottom w:val="single" w:sz="4" w:space="0" w:color="auto"/>
              <w:right w:val="nil"/>
            </w:tcBorders>
            <w:shd w:val="clear" w:color="auto" w:fill="auto"/>
            <w:vAlign w:val="center"/>
          </w:tcPr>
          <w:p w14:paraId="35EED8E3" w14:textId="0C88FA5E" w:rsidR="002D07CC"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w:t>
            </w:r>
            <w:r w:rsidR="007537A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270342D3" w14:textId="6CB170D6" w:rsidR="002D07CC"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6.</w:t>
            </w:r>
            <w:r w:rsidR="007537A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432761A2" w14:textId="10794549" w:rsidR="002D07CC"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7.</w:t>
            </w:r>
            <w:r w:rsidR="007537A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58D95A8B" w14:textId="6AD241E3" w:rsidR="002D07CC"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7.</w:t>
            </w:r>
            <w:r w:rsidR="007537A3" w:rsidRPr="00795970">
              <w:rPr>
                <w:rFonts w:asciiTheme="minorHAnsi" w:hAnsiTheme="minorHAnsi" w:cs="Calibri"/>
                <w:sz w:val="17"/>
                <w:szCs w:val="17"/>
              </w:rPr>
              <w:t>5</w:t>
            </w:r>
          </w:p>
        </w:tc>
        <w:tc>
          <w:tcPr>
            <w:tcW w:w="383" w:type="pct"/>
            <w:tcBorders>
              <w:top w:val="single" w:sz="4" w:space="0" w:color="auto"/>
              <w:left w:val="nil"/>
              <w:bottom w:val="single" w:sz="4" w:space="0" w:color="auto"/>
              <w:right w:val="nil"/>
            </w:tcBorders>
            <w:shd w:val="clear" w:color="auto" w:fill="auto"/>
            <w:vAlign w:val="center"/>
          </w:tcPr>
          <w:p w14:paraId="25736668" w14:textId="0C7ABF2B" w:rsidR="002D07CC"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7.</w:t>
            </w:r>
            <w:r w:rsidR="007537A3" w:rsidRPr="00795970">
              <w:rPr>
                <w:rFonts w:asciiTheme="minorHAnsi" w:hAnsiTheme="minorHAnsi" w:cs="Calibri"/>
                <w:sz w:val="17"/>
                <w:szCs w:val="17"/>
              </w:rPr>
              <w:t>6</w:t>
            </w:r>
          </w:p>
        </w:tc>
        <w:tc>
          <w:tcPr>
            <w:tcW w:w="383" w:type="pct"/>
            <w:tcBorders>
              <w:top w:val="single" w:sz="4" w:space="0" w:color="auto"/>
              <w:left w:val="nil"/>
              <w:bottom w:val="single" w:sz="4" w:space="0" w:color="auto"/>
              <w:right w:val="nil"/>
            </w:tcBorders>
            <w:shd w:val="clear" w:color="auto" w:fill="auto"/>
            <w:vAlign w:val="center"/>
          </w:tcPr>
          <w:p w14:paraId="572C6A70" w14:textId="3333EC48" w:rsidR="002D07CC"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7.</w:t>
            </w:r>
            <w:r w:rsidR="007537A3" w:rsidRPr="00795970">
              <w:rPr>
                <w:rFonts w:asciiTheme="minorHAnsi" w:hAnsiTheme="minorHAnsi" w:cs="Calibri"/>
                <w:sz w:val="17"/>
                <w:szCs w:val="17"/>
              </w:rPr>
              <w:t>6</w:t>
            </w:r>
          </w:p>
        </w:tc>
        <w:tc>
          <w:tcPr>
            <w:tcW w:w="383" w:type="pct"/>
            <w:tcBorders>
              <w:top w:val="single" w:sz="4" w:space="0" w:color="auto"/>
              <w:left w:val="nil"/>
              <w:bottom w:val="single" w:sz="4" w:space="0" w:color="auto"/>
              <w:right w:val="nil"/>
            </w:tcBorders>
            <w:shd w:val="clear" w:color="auto" w:fill="auto"/>
            <w:vAlign w:val="center"/>
          </w:tcPr>
          <w:p w14:paraId="5DFC2F8A" w14:textId="132F1D79" w:rsidR="002D07CC"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8.</w:t>
            </w:r>
            <w:r w:rsidR="007537A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2EB8ADB5" w14:textId="072CD948" w:rsidR="002D07CC"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8.</w:t>
            </w:r>
            <w:r w:rsidR="007537A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7DECB3CB" w14:textId="13900F12" w:rsidR="002D07CC"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10.</w:t>
            </w:r>
            <w:r w:rsidR="007537A3" w:rsidRPr="00795970">
              <w:rPr>
                <w:rFonts w:asciiTheme="minorHAnsi" w:hAnsiTheme="minorHAnsi" w:cs="Calibri"/>
                <w:sz w:val="17"/>
                <w:szCs w:val="17"/>
              </w:rPr>
              <w:t>0</w:t>
            </w:r>
          </w:p>
        </w:tc>
        <w:tc>
          <w:tcPr>
            <w:tcW w:w="308" w:type="pct"/>
            <w:tcBorders>
              <w:top w:val="single" w:sz="4" w:space="0" w:color="auto"/>
              <w:left w:val="nil"/>
              <w:bottom w:val="single" w:sz="4" w:space="0" w:color="auto"/>
              <w:right w:val="nil"/>
            </w:tcBorders>
            <w:shd w:val="clear" w:color="auto" w:fill="auto"/>
            <w:vAlign w:val="center"/>
          </w:tcPr>
          <w:p w14:paraId="7CBA780A" w14:textId="23510519" w:rsidR="002D07CC"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w:t>
            </w:r>
            <w:r w:rsidR="007537A3" w:rsidRPr="00795970">
              <w:rPr>
                <w:rFonts w:asciiTheme="minorHAnsi" w:hAnsiTheme="minorHAnsi" w:cs="Calibri"/>
                <w:sz w:val="17"/>
                <w:szCs w:val="17"/>
              </w:rPr>
              <w:t>9</w:t>
            </w:r>
          </w:p>
        </w:tc>
        <w:tc>
          <w:tcPr>
            <w:tcW w:w="308" w:type="pct"/>
            <w:tcBorders>
              <w:top w:val="single" w:sz="4" w:space="0" w:color="auto"/>
              <w:left w:val="nil"/>
              <w:bottom w:val="single" w:sz="4" w:space="0" w:color="auto"/>
              <w:right w:val="nil"/>
            </w:tcBorders>
            <w:shd w:val="clear" w:color="auto" w:fill="auto"/>
            <w:vAlign w:val="center"/>
          </w:tcPr>
          <w:p w14:paraId="189C1D3C" w14:textId="2A6C130F" w:rsidR="002D07CC"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-3.</w:t>
            </w:r>
            <w:r w:rsidR="007537A3" w:rsidRPr="00795970">
              <w:rPr>
                <w:rFonts w:asciiTheme="minorHAnsi" w:hAnsiTheme="minorHAnsi" w:cs="Calibri"/>
                <w:sz w:val="17"/>
                <w:szCs w:val="17"/>
              </w:rPr>
              <w:t>9</w:t>
            </w:r>
          </w:p>
        </w:tc>
        <w:tc>
          <w:tcPr>
            <w:tcW w:w="383" w:type="pct"/>
            <w:gridSpan w:val="2"/>
            <w:tcBorders>
              <w:top w:val="single" w:sz="4" w:space="0" w:color="auto"/>
              <w:left w:val="nil"/>
              <w:bottom w:val="single" w:sz="4" w:space="0" w:color="auto"/>
              <w:right w:val="nil"/>
            </w:tcBorders>
            <w:shd w:val="clear" w:color="auto" w:fill="auto"/>
            <w:vAlign w:val="center"/>
          </w:tcPr>
          <w:p w14:paraId="381A352E" w14:textId="70014D06" w:rsidR="002D07CC"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22.</w:t>
            </w:r>
            <w:r w:rsidR="007537A3" w:rsidRPr="00795970">
              <w:rPr>
                <w:rFonts w:asciiTheme="minorHAnsi" w:hAnsiTheme="minorHAnsi" w:cs="Calibri"/>
                <w:sz w:val="17"/>
                <w:szCs w:val="17"/>
              </w:rPr>
              <w:t>3</w:t>
            </w:r>
          </w:p>
        </w:tc>
      </w:tr>
      <w:tr w:rsidR="00795970" w:rsidRPr="00795970" w14:paraId="22E1DDA2" w14:textId="77777777" w:rsidTr="003E35A9">
        <w:trPr>
          <w:gridAfter w:val="1"/>
          <w:wAfter w:w="6" w:type="pct"/>
          <w:trHeight w:val="435"/>
        </w:trPr>
        <w:tc>
          <w:tcPr>
            <w:tcW w:w="4994" w:type="pct"/>
            <w:gridSpan w:val="13"/>
            <w:tcBorders>
              <w:top w:val="single" w:sz="4" w:space="0" w:color="auto"/>
              <w:left w:val="nil"/>
              <w:bottom w:val="single" w:sz="4" w:space="0" w:color="auto"/>
              <w:right w:val="nil"/>
            </w:tcBorders>
            <w:shd w:val="clear" w:color="auto" w:fill="auto"/>
            <w:vAlign w:val="center"/>
          </w:tcPr>
          <w:p w14:paraId="232378E6" w14:textId="76B4397A" w:rsidR="004210B0" w:rsidRPr="00795970" w:rsidRDefault="004210B0" w:rsidP="003E6D13">
            <w:pPr>
              <w:spacing w:after="0" w:line="240" w:lineRule="auto"/>
              <w:rPr>
                <w:rFonts w:asciiTheme="minorHAnsi" w:hAnsiTheme="minorHAnsi" w:cs="Calibri"/>
                <w:sz w:val="17"/>
                <w:szCs w:val="17"/>
              </w:rPr>
            </w:pPr>
            <w:r w:rsidRPr="00795970">
              <w:rPr>
                <w:rFonts w:asciiTheme="minorHAnsi" w:hAnsiTheme="minorHAnsi" w:cs="Calibri"/>
                <w:b/>
                <w:bCs/>
                <w:sz w:val="17"/>
                <w:szCs w:val="17"/>
              </w:rPr>
              <w:t>Overheads and EBITDA as a share of costs</w:t>
            </w:r>
          </w:p>
        </w:tc>
      </w:tr>
      <w:tr w:rsidR="00795970" w:rsidRPr="00795970" w14:paraId="6DCD6952" w14:textId="77777777" w:rsidTr="003E35A9">
        <w:trPr>
          <w:trHeight w:val="435"/>
        </w:trPr>
        <w:tc>
          <w:tcPr>
            <w:tcW w:w="549" w:type="pct"/>
            <w:tcBorders>
              <w:top w:val="single" w:sz="4" w:space="0" w:color="auto"/>
              <w:left w:val="nil"/>
              <w:bottom w:val="single" w:sz="4" w:space="0" w:color="auto"/>
              <w:right w:val="nil"/>
            </w:tcBorders>
            <w:shd w:val="clear" w:color="auto" w:fill="auto"/>
            <w:vAlign w:val="center"/>
          </w:tcPr>
          <w:p w14:paraId="6398B1C6" w14:textId="3128D729" w:rsidR="004210B0" w:rsidRPr="00795970" w:rsidRDefault="004210B0" w:rsidP="003E6D13">
            <w:pPr>
              <w:spacing w:after="0" w:line="240" w:lineRule="auto"/>
              <w:rPr>
                <w:rFonts w:asciiTheme="minorHAnsi" w:hAnsiTheme="minorHAnsi" w:cs="Calibri"/>
                <w:sz w:val="17"/>
                <w:szCs w:val="17"/>
              </w:rPr>
            </w:pPr>
            <w:r w:rsidRPr="00795970">
              <w:rPr>
                <w:rFonts w:asciiTheme="minorHAnsi" w:hAnsiTheme="minorHAnsi" w:cs="Calibri"/>
                <w:sz w:val="17"/>
                <w:szCs w:val="17"/>
              </w:rPr>
              <w:t>Overheads (excluding interest and depreciation) as a share of direct labour costs</w:t>
            </w:r>
          </w:p>
        </w:tc>
        <w:tc>
          <w:tcPr>
            <w:tcW w:w="383" w:type="pct"/>
            <w:tcBorders>
              <w:top w:val="single" w:sz="4" w:space="0" w:color="auto"/>
              <w:left w:val="nil"/>
              <w:bottom w:val="single" w:sz="4" w:space="0" w:color="auto"/>
              <w:right w:val="nil"/>
            </w:tcBorders>
            <w:shd w:val="clear" w:color="auto" w:fill="auto"/>
            <w:vAlign w:val="center"/>
          </w:tcPr>
          <w:p w14:paraId="73E8EC3E" w14:textId="3FD7E200" w:rsidR="004210B0" w:rsidRPr="00795970" w:rsidRDefault="0092379E" w:rsidP="00050D9C">
            <w:pPr>
              <w:spacing w:after="0" w:line="240" w:lineRule="auto"/>
              <w:jc w:val="right"/>
              <w:rPr>
                <w:rFonts w:asciiTheme="minorHAnsi" w:hAnsiTheme="minorHAnsi" w:cs="Calibri"/>
                <w:sz w:val="17"/>
                <w:szCs w:val="17"/>
              </w:rPr>
            </w:pPr>
            <w:r w:rsidRPr="00795970">
              <w:rPr>
                <w:rFonts w:cs="Calibri"/>
                <w:sz w:val="17"/>
                <w:szCs w:val="17"/>
              </w:rPr>
              <w:t>0.7</w:t>
            </w:r>
          </w:p>
        </w:tc>
        <w:tc>
          <w:tcPr>
            <w:tcW w:w="383" w:type="pct"/>
            <w:tcBorders>
              <w:top w:val="single" w:sz="4" w:space="0" w:color="auto"/>
              <w:left w:val="nil"/>
              <w:bottom w:val="single" w:sz="4" w:space="0" w:color="auto"/>
              <w:right w:val="nil"/>
            </w:tcBorders>
            <w:shd w:val="clear" w:color="auto" w:fill="auto"/>
            <w:vAlign w:val="center"/>
          </w:tcPr>
          <w:p w14:paraId="49BBF544" w14:textId="755A4871" w:rsidR="004210B0" w:rsidRPr="00795970" w:rsidRDefault="0092379E" w:rsidP="00050D9C">
            <w:pPr>
              <w:spacing w:after="0" w:line="240" w:lineRule="auto"/>
              <w:jc w:val="right"/>
              <w:rPr>
                <w:rFonts w:asciiTheme="minorHAnsi" w:hAnsiTheme="minorHAnsi" w:cs="Calibri"/>
                <w:sz w:val="17"/>
                <w:szCs w:val="17"/>
              </w:rPr>
            </w:pPr>
            <w:r w:rsidRPr="00795970">
              <w:rPr>
                <w:rFonts w:cs="Calibri"/>
                <w:sz w:val="17"/>
                <w:szCs w:val="17"/>
              </w:rPr>
              <w:t>8.1</w:t>
            </w:r>
          </w:p>
        </w:tc>
        <w:tc>
          <w:tcPr>
            <w:tcW w:w="383" w:type="pct"/>
            <w:tcBorders>
              <w:top w:val="single" w:sz="4" w:space="0" w:color="auto"/>
              <w:left w:val="nil"/>
              <w:bottom w:val="single" w:sz="4" w:space="0" w:color="auto"/>
              <w:right w:val="nil"/>
            </w:tcBorders>
            <w:shd w:val="clear" w:color="auto" w:fill="auto"/>
            <w:vAlign w:val="center"/>
          </w:tcPr>
          <w:p w14:paraId="4ABD1D86" w14:textId="6772A1D7" w:rsidR="004210B0" w:rsidRPr="00795970" w:rsidRDefault="0092379E" w:rsidP="00050D9C">
            <w:pPr>
              <w:spacing w:after="0" w:line="240" w:lineRule="auto"/>
              <w:jc w:val="right"/>
              <w:rPr>
                <w:rFonts w:asciiTheme="minorHAnsi" w:hAnsiTheme="minorHAnsi" w:cs="Calibri"/>
                <w:sz w:val="17"/>
                <w:szCs w:val="17"/>
              </w:rPr>
            </w:pPr>
            <w:r w:rsidRPr="00795970">
              <w:rPr>
                <w:rFonts w:cs="Calibri"/>
                <w:sz w:val="17"/>
                <w:szCs w:val="17"/>
              </w:rPr>
              <w:t>12.0</w:t>
            </w:r>
          </w:p>
        </w:tc>
        <w:tc>
          <w:tcPr>
            <w:tcW w:w="383" w:type="pct"/>
            <w:tcBorders>
              <w:top w:val="single" w:sz="4" w:space="0" w:color="auto"/>
              <w:left w:val="nil"/>
              <w:bottom w:val="single" w:sz="4" w:space="0" w:color="auto"/>
              <w:right w:val="nil"/>
            </w:tcBorders>
            <w:shd w:val="clear" w:color="auto" w:fill="auto"/>
            <w:vAlign w:val="center"/>
          </w:tcPr>
          <w:p w14:paraId="54228621" w14:textId="288596F4" w:rsidR="004210B0" w:rsidRPr="00795970" w:rsidRDefault="0092379E" w:rsidP="00050D9C">
            <w:pPr>
              <w:spacing w:after="0" w:line="240" w:lineRule="auto"/>
              <w:jc w:val="right"/>
              <w:rPr>
                <w:rFonts w:asciiTheme="minorHAnsi" w:hAnsiTheme="minorHAnsi" w:cs="Calibri"/>
                <w:sz w:val="17"/>
                <w:szCs w:val="17"/>
              </w:rPr>
            </w:pPr>
            <w:r w:rsidRPr="00795970">
              <w:rPr>
                <w:rFonts w:cs="Calibri"/>
                <w:sz w:val="17"/>
                <w:szCs w:val="17"/>
              </w:rPr>
              <w:t>21.8</w:t>
            </w:r>
          </w:p>
        </w:tc>
        <w:tc>
          <w:tcPr>
            <w:tcW w:w="383" w:type="pct"/>
            <w:tcBorders>
              <w:top w:val="single" w:sz="4" w:space="0" w:color="auto"/>
              <w:left w:val="nil"/>
              <w:bottom w:val="single" w:sz="4" w:space="0" w:color="auto"/>
              <w:right w:val="nil"/>
            </w:tcBorders>
            <w:shd w:val="clear" w:color="auto" w:fill="auto"/>
            <w:vAlign w:val="center"/>
          </w:tcPr>
          <w:p w14:paraId="4B8081C5" w14:textId="283998DB" w:rsidR="004210B0" w:rsidRPr="00795970" w:rsidRDefault="0092379E" w:rsidP="00050D9C">
            <w:pPr>
              <w:spacing w:after="0" w:line="240" w:lineRule="auto"/>
              <w:jc w:val="right"/>
              <w:rPr>
                <w:rFonts w:asciiTheme="minorHAnsi" w:hAnsiTheme="minorHAnsi" w:cs="Calibri"/>
                <w:sz w:val="17"/>
                <w:szCs w:val="17"/>
              </w:rPr>
            </w:pPr>
            <w:r w:rsidRPr="00795970">
              <w:rPr>
                <w:rFonts w:cs="Calibri"/>
                <w:sz w:val="17"/>
                <w:szCs w:val="17"/>
              </w:rPr>
              <w:t>35.9</w:t>
            </w:r>
          </w:p>
        </w:tc>
        <w:tc>
          <w:tcPr>
            <w:tcW w:w="383" w:type="pct"/>
            <w:tcBorders>
              <w:top w:val="single" w:sz="4" w:space="0" w:color="auto"/>
              <w:left w:val="nil"/>
              <w:bottom w:val="single" w:sz="4" w:space="0" w:color="auto"/>
              <w:right w:val="nil"/>
            </w:tcBorders>
            <w:shd w:val="clear" w:color="auto" w:fill="auto"/>
            <w:vAlign w:val="center"/>
          </w:tcPr>
          <w:p w14:paraId="1BFF3DFB" w14:textId="405561F7" w:rsidR="004210B0" w:rsidRPr="00795970" w:rsidRDefault="0092379E" w:rsidP="00050D9C">
            <w:pPr>
              <w:spacing w:after="0" w:line="240" w:lineRule="auto"/>
              <w:jc w:val="right"/>
              <w:rPr>
                <w:rFonts w:asciiTheme="minorHAnsi" w:hAnsiTheme="minorHAnsi" w:cs="Calibri"/>
                <w:sz w:val="17"/>
                <w:szCs w:val="17"/>
              </w:rPr>
            </w:pPr>
            <w:r w:rsidRPr="00795970">
              <w:rPr>
                <w:rFonts w:cs="Calibri"/>
                <w:sz w:val="17"/>
                <w:szCs w:val="17"/>
              </w:rPr>
              <w:t>56.3</w:t>
            </w:r>
          </w:p>
        </w:tc>
        <w:tc>
          <w:tcPr>
            <w:tcW w:w="383" w:type="pct"/>
            <w:tcBorders>
              <w:top w:val="single" w:sz="4" w:space="0" w:color="auto"/>
              <w:left w:val="nil"/>
              <w:bottom w:val="single" w:sz="4" w:space="0" w:color="auto"/>
              <w:right w:val="nil"/>
            </w:tcBorders>
            <w:shd w:val="clear" w:color="auto" w:fill="auto"/>
            <w:vAlign w:val="center"/>
          </w:tcPr>
          <w:p w14:paraId="29F990BD" w14:textId="4E0780F6" w:rsidR="004210B0" w:rsidRPr="00795970" w:rsidRDefault="0092379E" w:rsidP="00050D9C">
            <w:pPr>
              <w:spacing w:after="0" w:line="240" w:lineRule="auto"/>
              <w:jc w:val="right"/>
              <w:rPr>
                <w:rFonts w:asciiTheme="minorHAnsi" w:hAnsiTheme="minorHAnsi" w:cs="Calibri"/>
                <w:sz w:val="17"/>
                <w:szCs w:val="17"/>
              </w:rPr>
            </w:pPr>
            <w:r w:rsidRPr="00795970">
              <w:rPr>
                <w:rFonts w:cs="Calibri"/>
                <w:sz w:val="17"/>
                <w:szCs w:val="17"/>
              </w:rPr>
              <w:t>85.8</w:t>
            </w:r>
          </w:p>
        </w:tc>
        <w:tc>
          <w:tcPr>
            <w:tcW w:w="383" w:type="pct"/>
            <w:tcBorders>
              <w:top w:val="single" w:sz="4" w:space="0" w:color="auto"/>
              <w:left w:val="nil"/>
              <w:bottom w:val="single" w:sz="4" w:space="0" w:color="auto"/>
              <w:right w:val="nil"/>
            </w:tcBorders>
            <w:shd w:val="clear" w:color="auto" w:fill="auto"/>
            <w:vAlign w:val="center"/>
          </w:tcPr>
          <w:p w14:paraId="6632723B" w14:textId="29F6E655" w:rsidR="004210B0" w:rsidRPr="00795970" w:rsidRDefault="0092379E" w:rsidP="00050D9C">
            <w:pPr>
              <w:spacing w:after="0" w:line="240" w:lineRule="auto"/>
              <w:jc w:val="right"/>
              <w:rPr>
                <w:rFonts w:asciiTheme="minorHAnsi" w:hAnsiTheme="minorHAnsi" w:cs="Calibri"/>
                <w:sz w:val="17"/>
                <w:szCs w:val="17"/>
              </w:rPr>
            </w:pPr>
            <w:r w:rsidRPr="00795970">
              <w:rPr>
                <w:rFonts w:cs="Calibri"/>
                <w:sz w:val="17"/>
                <w:szCs w:val="17"/>
              </w:rPr>
              <w:t>109.8</w:t>
            </w:r>
          </w:p>
        </w:tc>
        <w:tc>
          <w:tcPr>
            <w:tcW w:w="383" w:type="pct"/>
            <w:tcBorders>
              <w:top w:val="single" w:sz="4" w:space="0" w:color="auto"/>
              <w:left w:val="nil"/>
              <w:bottom w:val="single" w:sz="4" w:space="0" w:color="auto"/>
              <w:right w:val="nil"/>
            </w:tcBorders>
            <w:shd w:val="clear" w:color="auto" w:fill="auto"/>
            <w:vAlign w:val="center"/>
          </w:tcPr>
          <w:p w14:paraId="38553DE4" w14:textId="7FEF2397" w:rsidR="004210B0" w:rsidRPr="00795970" w:rsidRDefault="0092379E" w:rsidP="00050D9C">
            <w:pPr>
              <w:spacing w:after="0" w:line="240" w:lineRule="auto"/>
              <w:jc w:val="right"/>
              <w:rPr>
                <w:rFonts w:asciiTheme="minorHAnsi" w:hAnsiTheme="minorHAnsi" w:cs="Calibri"/>
                <w:sz w:val="17"/>
                <w:szCs w:val="17"/>
              </w:rPr>
            </w:pPr>
            <w:r w:rsidRPr="00795970">
              <w:rPr>
                <w:rFonts w:cs="Calibri"/>
                <w:sz w:val="17"/>
                <w:szCs w:val="17"/>
              </w:rPr>
              <w:t>595.6</w:t>
            </w:r>
          </w:p>
        </w:tc>
        <w:tc>
          <w:tcPr>
            <w:tcW w:w="308" w:type="pct"/>
            <w:tcBorders>
              <w:top w:val="single" w:sz="4" w:space="0" w:color="auto"/>
              <w:left w:val="nil"/>
              <w:bottom w:val="single" w:sz="4" w:space="0" w:color="auto"/>
              <w:right w:val="nil"/>
            </w:tcBorders>
            <w:shd w:val="clear" w:color="auto" w:fill="auto"/>
            <w:vAlign w:val="center"/>
          </w:tcPr>
          <w:p w14:paraId="3934225B" w14:textId="5DDC050E" w:rsidR="004210B0" w:rsidRPr="00795970" w:rsidRDefault="0092379E" w:rsidP="00050D9C">
            <w:pPr>
              <w:spacing w:after="0" w:line="240" w:lineRule="auto"/>
              <w:jc w:val="right"/>
              <w:rPr>
                <w:rFonts w:asciiTheme="minorHAnsi" w:hAnsiTheme="minorHAnsi" w:cs="Calibri"/>
                <w:sz w:val="17"/>
                <w:szCs w:val="17"/>
              </w:rPr>
            </w:pPr>
            <w:r w:rsidRPr="00795970">
              <w:rPr>
                <w:rFonts w:cs="Calibri"/>
                <w:sz w:val="17"/>
                <w:szCs w:val="17"/>
              </w:rPr>
              <w:t>36.6</w:t>
            </w:r>
          </w:p>
        </w:tc>
        <w:tc>
          <w:tcPr>
            <w:tcW w:w="308" w:type="pct"/>
            <w:tcBorders>
              <w:top w:val="single" w:sz="4" w:space="0" w:color="auto"/>
              <w:left w:val="nil"/>
              <w:bottom w:val="single" w:sz="4" w:space="0" w:color="auto"/>
              <w:right w:val="nil"/>
            </w:tcBorders>
            <w:shd w:val="clear" w:color="auto" w:fill="auto"/>
            <w:vAlign w:val="center"/>
          </w:tcPr>
          <w:p w14:paraId="2016BE53" w14:textId="08311C47" w:rsidR="004210B0" w:rsidRPr="00795970" w:rsidRDefault="0092379E" w:rsidP="00050D9C">
            <w:pPr>
              <w:spacing w:after="0" w:line="240" w:lineRule="auto"/>
              <w:jc w:val="right"/>
              <w:rPr>
                <w:rFonts w:asciiTheme="minorHAnsi" w:hAnsiTheme="minorHAnsi" w:cs="Calibri"/>
                <w:sz w:val="17"/>
                <w:szCs w:val="17"/>
              </w:rPr>
            </w:pPr>
            <w:r w:rsidRPr="00795970">
              <w:rPr>
                <w:rFonts w:cs="Calibri"/>
                <w:sz w:val="17"/>
                <w:szCs w:val="17"/>
              </w:rPr>
              <w:t>5.1</w:t>
            </w:r>
          </w:p>
        </w:tc>
        <w:tc>
          <w:tcPr>
            <w:tcW w:w="383" w:type="pct"/>
            <w:gridSpan w:val="2"/>
            <w:tcBorders>
              <w:top w:val="single" w:sz="4" w:space="0" w:color="auto"/>
              <w:left w:val="nil"/>
              <w:bottom w:val="single" w:sz="4" w:space="0" w:color="auto"/>
              <w:right w:val="nil"/>
            </w:tcBorders>
            <w:shd w:val="clear" w:color="auto" w:fill="auto"/>
            <w:vAlign w:val="center"/>
          </w:tcPr>
          <w:p w14:paraId="239031A6" w14:textId="0EFE547F" w:rsidR="004210B0" w:rsidRPr="00795970" w:rsidRDefault="0092379E" w:rsidP="00050D9C">
            <w:pPr>
              <w:spacing w:after="0" w:line="240" w:lineRule="auto"/>
              <w:jc w:val="right"/>
              <w:rPr>
                <w:rFonts w:asciiTheme="minorHAnsi" w:hAnsiTheme="minorHAnsi" w:cs="Calibri"/>
                <w:sz w:val="17"/>
                <w:szCs w:val="17"/>
              </w:rPr>
            </w:pPr>
            <w:r w:rsidRPr="00795970">
              <w:rPr>
                <w:rFonts w:cs="Calibri"/>
                <w:sz w:val="17"/>
                <w:szCs w:val="17"/>
              </w:rPr>
              <w:t>62.8</w:t>
            </w:r>
          </w:p>
        </w:tc>
      </w:tr>
      <w:tr w:rsidR="00795970" w:rsidRPr="00795970" w14:paraId="29794F3B" w14:textId="77777777" w:rsidTr="003E35A9">
        <w:trPr>
          <w:trHeight w:val="435"/>
        </w:trPr>
        <w:tc>
          <w:tcPr>
            <w:tcW w:w="549" w:type="pct"/>
            <w:tcBorders>
              <w:top w:val="single" w:sz="4" w:space="0" w:color="auto"/>
              <w:left w:val="nil"/>
              <w:bottom w:val="single" w:sz="4" w:space="0" w:color="auto"/>
              <w:right w:val="nil"/>
            </w:tcBorders>
            <w:shd w:val="clear" w:color="auto" w:fill="auto"/>
            <w:vAlign w:val="center"/>
          </w:tcPr>
          <w:p w14:paraId="4D667A30" w14:textId="7A9A5771" w:rsidR="004210B0" w:rsidRPr="00795970" w:rsidRDefault="004210B0" w:rsidP="003E6D13">
            <w:pPr>
              <w:spacing w:after="0" w:line="240" w:lineRule="auto"/>
              <w:rPr>
                <w:rFonts w:asciiTheme="minorHAnsi" w:hAnsiTheme="minorHAnsi" w:cs="Calibri"/>
                <w:sz w:val="17"/>
                <w:szCs w:val="17"/>
              </w:rPr>
            </w:pPr>
            <w:r w:rsidRPr="00795970">
              <w:rPr>
                <w:rFonts w:asciiTheme="minorHAnsi" w:hAnsiTheme="minorHAnsi" w:cs="Calibri"/>
                <w:sz w:val="17"/>
                <w:szCs w:val="17"/>
              </w:rPr>
              <w:t>EBITDA as a % of total costs</w:t>
            </w:r>
          </w:p>
        </w:tc>
        <w:tc>
          <w:tcPr>
            <w:tcW w:w="383" w:type="pct"/>
            <w:tcBorders>
              <w:top w:val="single" w:sz="4" w:space="0" w:color="auto"/>
              <w:left w:val="nil"/>
              <w:bottom w:val="single" w:sz="4" w:space="0" w:color="auto"/>
              <w:right w:val="nil"/>
            </w:tcBorders>
            <w:shd w:val="clear" w:color="auto" w:fill="auto"/>
            <w:vAlign w:val="center"/>
          </w:tcPr>
          <w:p w14:paraId="6F6A5BDA" w14:textId="5FEDA98B" w:rsidR="004210B0" w:rsidRPr="00795970" w:rsidRDefault="00ED3B63" w:rsidP="00050D9C">
            <w:pPr>
              <w:spacing w:after="0" w:line="240" w:lineRule="auto"/>
              <w:jc w:val="right"/>
              <w:rPr>
                <w:rFonts w:asciiTheme="minorHAnsi" w:hAnsiTheme="minorHAnsi" w:cs="Calibri"/>
                <w:sz w:val="17"/>
                <w:szCs w:val="17"/>
              </w:rPr>
            </w:pPr>
            <w:r w:rsidRPr="00795970">
              <w:rPr>
                <w:rFonts w:cs="Calibri"/>
                <w:sz w:val="17"/>
                <w:szCs w:val="17"/>
              </w:rPr>
              <w:t>-33.8</w:t>
            </w:r>
          </w:p>
        </w:tc>
        <w:tc>
          <w:tcPr>
            <w:tcW w:w="383" w:type="pct"/>
            <w:tcBorders>
              <w:top w:val="single" w:sz="4" w:space="0" w:color="auto"/>
              <w:left w:val="nil"/>
              <w:bottom w:val="single" w:sz="4" w:space="0" w:color="auto"/>
              <w:right w:val="nil"/>
            </w:tcBorders>
            <w:shd w:val="clear" w:color="auto" w:fill="auto"/>
            <w:vAlign w:val="center"/>
          </w:tcPr>
          <w:p w14:paraId="5E52A0EC" w14:textId="574E9BF8" w:rsidR="004210B0" w:rsidRPr="00795970" w:rsidRDefault="004752CB" w:rsidP="00050D9C">
            <w:pPr>
              <w:spacing w:after="0" w:line="240" w:lineRule="auto"/>
              <w:jc w:val="right"/>
              <w:rPr>
                <w:rFonts w:asciiTheme="minorHAnsi" w:hAnsiTheme="minorHAnsi" w:cs="Calibri"/>
                <w:sz w:val="17"/>
                <w:szCs w:val="17"/>
              </w:rPr>
            </w:pPr>
            <w:r w:rsidRPr="00795970">
              <w:rPr>
                <w:rFonts w:cs="Calibri"/>
                <w:sz w:val="17"/>
                <w:szCs w:val="17"/>
              </w:rPr>
              <w:t>47.3</w:t>
            </w:r>
          </w:p>
        </w:tc>
        <w:tc>
          <w:tcPr>
            <w:tcW w:w="383" w:type="pct"/>
            <w:tcBorders>
              <w:top w:val="single" w:sz="4" w:space="0" w:color="auto"/>
              <w:left w:val="nil"/>
              <w:bottom w:val="single" w:sz="4" w:space="0" w:color="auto"/>
              <w:right w:val="nil"/>
            </w:tcBorders>
            <w:shd w:val="clear" w:color="auto" w:fill="auto"/>
            <w:vAlign w:val="center"/>
          </w:tcPr>
          <w:p w14:paraId="22F458C6" w14:textId="25922E5D" w:rsidR="004210B0" w:rsidRPr="00795970" w:rsidRDefault="004752CB" w:rsidP="00050D9C">
            <w:pPr>
              <w:spacing w:after="0" w:line="240" w:lineRule="auto"/>
              <w:jc w:val="right"/>
              <w:rPr>
                <w:rFonts w:asciiTheme="minorHAnsi" w:hAnsiTheme="minorHAnsi" w:cs="Calibri"/>
                <w:sz w:val="17"/>
                <w:szCs w:val="17"/>
              </w:rPr>
            </w:pPr>
            <w:r w:rsidRPr="00795970">
              <w:rPr>
                <w:rFonts w:cs="Calibri"/>
                <w:sz w:val="17"/>
                <w:szCs w:val="17"/>
              </w:rPr>
              <w:t>37.0</w:t>
            </w:r>
          </w:p>
        </w:tc>
        <w:tc>
          <w:tcPr>
            <w:tcW w:w="383" w:type="pct"/>
            <w:tcBorders>
              <w:top w:val="single" w:sz="4" w:space="0" w:color="auto"/>
              <w:left w:val="nil"/>
              <w:bottom w:val="single" w:sz="4" w:space="0" w:color="auto"/>
              <w:right w:val="nil"/>
            </w:tcBorders>
            <w:shd w:val="clear" w:color="auto" w:fill="auto"/>
            <w:vAlign w:val="center"/>
          </w:tcPr>
          <w:p w14:paraId="12FE7202" w14:textId="2B387163" w:rsidR="004210B0" w:rsidRPr="00795970" w:rsidRDefault="004752CB" w:rsidP="00050D9C">
            <w:pPr>
              <w:spacing w:after="0" w:line="240" w:lineRule="auto"/>
              <w:jc w:val="right"/>
              <w:rPr>
                <w:rFonts w:asciiTheme="minorHAnsi" w:hAnsiTheme="minorHAnsi" w:cs="Calibri"/>
                <w:sz w:val="17"/>
                <w:szCs w:val="17"/>
              </w:rPr>
            </w:pPr>
            <w:r w:rsidRPr="00795970">
              <w:rPr>
                <w:rFonts w:cs="Calibri"/>
                <w:sz w:val="17"/>
                <w:szCs w:val="17"/>
              </w:rPr>
              <w:t>21.4</w:t>
            </w:r>
          </w:p>
        </w:tc>
        <w:tc>
          <w:tcPr>
            <w:tcW w:w="383" w:type="pct"/>
            <w:tcBorders>
              <w:top w:val="single" w:sz="4" w:space="0" w:color="auto"/>
              <w:left w:val="nil"/>
              <w:bottom w:val="single" w:sz="4" w:space="0" w:color="auto"/>
              <w:right w:val="nil"/>
            </w:tcBorders>
            <w:shd w:val="clear" w:color="auto" w:fill="auto"/>
            <w:vAlign w:val="center"/>
          </w:tcPr>
          <w:p w14:paraId="4668748B" w14:textId="75013569" w:rsidR="004210B0" w:rsidRPr="00795970" w:rsidRDefault="00ED3B63" w:rsidP="00050D9C">
            <w:pPr>
              <w:spacing w:after="0" w:line="240" w:lineRule="auto"/>
              <w:jc w:val="right"/>
              <w:rPr>
                <w:rFonts w:asciiTheme="minorHAnsi" w:hAnsiTheme="minorHAnsi" w:cs="Calibri"/>
                <w:sz w:val="17"/>
                <w:szCs w:val="17"/>
              </w:rPr>
            </w:pPr>
            <w:r w:rsidRPr="00795970">
              <w:rPr>
                <w:rFonts w:cs="Calibri"/>
                <w:sz w:val="17"/>
                <w:szCs w:val="17"/>
              </w:rPr>
              <w:t>10.9</w:t>
            </w:r>
          </w:p>
        </w:tc>
        <w:tc>
          <w:tcPr>
            <w:tcW w:w="383" w:type="pct"/>
            <w:tcBorders>
              <w:top w:val="single" w:sz="4" w:space="0" w:color="auto"/>
              <w:left w:val="nil"/>
              <w:bottom w:val="single" w:sz="4" w:space="0" w:color="auto"/>
              <w:right w:val="nil"/>
            </w:tcBorders>
            <w:shd w:val="clear" w:color="auto" w:fill="auto"/>
            <w:vAlign w:val="center"/>
          </w:tcPr>
          <w:p w14:paraId="304BCCB7" w14:textId="013C027C" w:rsidR="004210B0" w:rsidRPr="00795970" w:rsidRDefault="004752CB" w:rsidP="00050D9C">
            <w:pPr>
              <w:spacing w:after="0" w:line="240" w:lineRule="auto"/>
              <w:jc w:val="right"/>
              <w:rPr>
                <w:rFonts w:asciiTheme="minorHAnsi" w:hAnsiTheme="minorHAnsi" w:cs="Calibri"/>
                <w:sz w:val="17"/>
                <w:szCs w:val="17"/>
              </w:rPr>
            </w:pPr>
            <w:r w:rsidRPr="00795970">
              <w:rPr>
                <w:rFonts w:cs="Calibri"/>
                <w:sz w:val="17"/>
                <w:szCs w:val="17"/>
              </w:rPr>
              <w:t>3.9</w:t>
            </w:r>
          </w:p>
        </w:tc>
        <w:tc>
          <w:tcPr>
            <w:tcW w:w="383" w:type="pct"/>
            <w:tcBorders>
              <w:top w:val="single" w:sz="4" w:space="0" w:color="auto"/>
              <w:left w:val="nil"/>
              <w:bottom w:val="single" w:sz="4" w:space="0" w:color="auto"/>
              <w:right w:val="nil"/>
            </w:tcBorders>
            <w:shd w:val="clear" w:color="auto" w:fill="auto"/>
            <w:vAlign w:val="center"/>
          </w:tcPr>
          <w:p w14:paraId="66F9689D" w14:textId="5EF372C6" w:rsidR="004210B0" w:rsidRPr="00795970" w:rsidRDefault="004752CB" w:rsidP="00050D9C">
            <w:pPr>
              <w:spacing w:after="0" w:line="240" w:lineRule="auto"/>
              <w:jc w:val="right"/>
              <w:rPr>
                <w:rFonts w:asciiTheme="minorHAnsi" w:hAnsiTheme="minorHAnsi" w:cs="Calibri"/>
                <w:sz w:val="17"/>
                <w:szCs w:val="17"/>
              </w:rPr>
            </w:pPr>
            <w:r w:rsidRPr="00795970">
              <w:rPr>
                <w:rFonts w:cs="Calibri"/>
                <w:sz w:val="17"/>
                <w:szCs w:val="17"/>
              </w:rPr>
              <w:t>-3.8</w:t>
            </w:r>
          </w:p>
        </w:tc>
        <w:tc>
          <w:tcPr>
            <w:tcW w:w="383" w:type="pct"/>
            <w:tcBorders>
              <w:top w:val="single" w:sz="4" w:space="0" w:color="auto"/>
              <w:left w:val="nil"/>
              <w:bottom w:val="single" w:sz="4" w:space="0" w:color="auto"/>
              <w:right w:val="nil"/>
            </w:tcBorders>
            <w:shd w:val="clear" w:color="auto" w:fill="auto"/>
            <w:vAlign w:val="center"/>
          </w:tcPr>
          <w:p w14:paraId="092F2A9A" w14:textId="1FBA6977" w:rsidR="004210B0" w:rsidRPr="00795970" w:rsidRDefault="004752CB" w:rsidP="00050D9C">
            <w:pPr>
              <w:spacing w:after="0" w:line="240" w:lineRule="auto"/>
              <w:jc w:val="right"/>
              <w:rPr>
                <w:rFonts w:asciiTheme="minorHAnsi" w:hAnsiTheme="minorHAnsi" w:cs="Calibri"/>
                <w:sz w:val="17"/>
                <w:szCs w:val="17"/>
              </w:rPr>
            </w:pPr>
            <w:r w:rsidRPr="00795970">
              <w:rPr>
                <w:rFonts w:cs="Calibri"/>
                <w:sz w:val="17"/>
                <w:szCs w:val="17"/>
              </w:rPr>
              <w:t>-11.1</w:t>
            </w:r>
          </w:p>
        </w:tc>
        <w:tc>
          <w:tcPr>
            <w:tcW w:w="383" w:type="pct"/>
            <w:tcBorders>
              <w:top w:val="single" w:sz="4" w:space="0" w:color="auto"/>
              <w:left w:val="nil"/>
              <w:bottom w:val="single" w:sz="4" w:space="0" w:color="auto"/>
              <w:right w:val="nil"/>
            </w:tcBorders>
            <w:shd w:val="clear" w:color="auto" w:fill="auto"/>
            <w:vAlign w:val="center"/>
          </w:tcPr>
          <w:p w14:paraId="71820812" w14:textId="5F4AB3AA" w:rsidR="004210B0" w:rsidRPr="00795970" w:rsidRDefault="00ED3B63" w:rsidP="00050D9C">
            <w:pPr>
              <w:spacing w:after="0" w:line="240" w:lineRule="auto"/>
              <w:jc w:val="right"/>
              <w:rPr>
                <w:rFonts w:asciiTheme="minorHAnsi" w:hAnsiTheme="minorHAnsi" w:cs="Calibri"/>
                <w:sz w:val="17"/>
                <w:szCs w:val="17"/>
              </w:rPr>
            </w:pPr>
            <w:r w:rsidRPr="00795970">
              <w:rPr>
                <w:rFonts w:cs="Calibri"/>
                <w:sz w:val="17"/>
                <w:szCs w:val="17"/>
              </w:rPr>
              <w:t>70.3</w:t>
            </w:r>
          </w:p>
        </w:tc>
        <w:tc>
          <w:tcPr>
            <w:tcW w:w="308" w:type="pct"/>
            <w:tcBorders>
              <w:top w:val="single" w:sz="4" w:space="0" w:color="auto"/>
              <w:left w:val="nil"/>
              <w:bottom w:val="single" w:sz="4" w:space="0" w:color="auto"/>
              <w:right w:val="nil"/>
            </w:tcBorders>
            <w:shd w:val="clear" w:color="auto" w:fill="auto"/>
            <w:vAlign w:val="center"/>
          </w:tcPr>
          <w:p w14:paraId="247C883C" w14:textId="2DA82BD3" w:rsidR="004210B0" w:rsidRPr="00795970" w:rsidRDefault="00ED3B63" w:rsidP="00050D9C">
            <w:pPr>
              <w:spacing w:after="0" w:line="240" w:lineRule="auto"/>
              <w:jc w:val="right"/>
              <w:rPr>
                <w:rFonts w:asciiTheme="minorHAnsi" w:hAnsiTheme="minorHAnsi" w:cs="Calibri"/>
                <w:sz w:val="17"/>
                <w:szCs w:val="17"/>
              </w:rPr>
            </w:pPr>
            <w:r w:rsidRPr="00795970">
              <w:rPr>
                <w:rFonts w:cs="Calibri"/>
                <w:sz w:val="17"/>
                <w:szCs w:val="17"/>
              </w:rPr>
              <w:t>17.0</w:t>
            </w:r>
          </w:p>
        </w:tc>
        <w:tc>
          <w:tcPr>
            <w:tcW w:w="308" w:type="pct"/>
            <w:tcBorders>
              <w:top w:val="single" w:sz="4" w:space="0" w:color="auto"/>
              <w:left w:val="nil"/>
              <w:bottom w:val="single" w:sz="4" w:space="0" w:color="auto"/>
              <w:right w:val="nil"/>
            </w:tcBorders>
            <w:shd w:val="clear" w:color="auto" w:fill="auto"/>
            <w:vAlign w:val="center"/>
          </w:tcPr>
          <w:p w14:paraId="58833CA3" w14:textId="26DDB11B" w:rsidR="004210B0" w:rsidRPr="00795970" w:rsidRDefault="003902E9" w:rsidP="00050D9C">
            <w:pPr>
              <w:spacing w:after="0" w:line="240" w:lineRule="auto"/>
              <w:jc w:val="right"/>
              <w:rPr>
                <w:rFonts w:asciiTheme="minorHAnsi" w:hAnsiTheme="minorHAnsi" w:cs="Calibri"/>
                <w:sz w:val="17"/>
                <w:szCs w:val="17"/>
              </w:rPr>
            </w:pPr>
            <w:r w:rsidRPr="00795970">
              <w:rPr>
                <w:rFonts w:cs="Calibri"/>
                <w:sz w:val="17"/>
                <w:szCs w:val="17"/>
              </w:rPr>
              <w:t>0.5</w:t>
            </w:r>
          </w:p>
        </w:tc>
        <w:tc>
          <w:tcPr>
            <w:tcW w:w="383" w:type="pct"/>
            <w:gridSpan w:val="2"/>
            <w:tcBorders>
              <w:top w:val="single" w:sz="4" w:space="0" w:color="auto"/>
              <w:left w:val="nil"/>
              <w:bottom w:val="single" w:sz="4" w:space="0" w:color="auto"/>
              <w:right w:val="nil"/>
            </w:tcBorders>
            <w:shd w:val="clear" w:color="auto" w:fill="auto"/>
            <w:vAlign w:val="center"/>
          </w:tcPr>
          <w:p w14:paraId="3DBA270F" w14:textId="2FBC2AB9" w:rsidR="004210B0" w:rsidRPr="00795970" w:rsidRDefault="003902E9" w:rsidP="00050D9C">
            <w:pPr>
              <w:spacing w:after="0" w:line="240" w:lineRule="auto"/>
              <w:jc w:val="right"/>
              <w:rPr>
                <w:rFonts w:asciiTheme="minorHAnsi" w:hAnsiTheme="minorHAnsi" w:cs="Calibri"/>
                <w:sz w:val="17"/>
                <w:szCs w:val="17"/>
              </w:rPr>
            </w:pPr>
            <w:r w:rsidRPr="00795970">
              <w:rPr>
                <w:rFonts w:cs="Calibri"/>
                <w:sz w:val="17"/>
                <w:szCs w:val="17"/>
              </w:rPr>
              <w:t>1.3</w:t>
            </w:r>
          </w:p>
        </w:tc>
      </w:tr>
      <w:tr w:rsidR="00795970" w:rsidRPr="00795970" w14:paraId="44615BA7" w14:textId="77777777" w:rsidTr="003E35A9">
        <w:trPr>
          <w:trHeight w:val="435"/>
        </w:trPr>
        <w:tc>
          <w:tcPr>
            <w:tcW w:w="549" w:type="pct"/>
            <w:tcBorders>
              <w:top w:val="single" w:sz="4" w:space="0" w:color="auto"/>
              <w:left w:val="nil"/>
              <w:bottom w:val="single" w:sz="4" w:space="0" w:color="auto"/>
              <w:right w:val="nil"/>
            </w:tcBorders>
            <w:shd w:val="clear" w:color="auto" w:fill="auto"/>
            <w:vAlign w:val="center"/>
          </w:tcPr>
          <w:p w14:paraId="6BE6E6A6" w14:textId="411E8FE9" w:rsidR="004210B0" w:rsidRPr="00795970" w:rsidRDefault="004210B0" w:rsidP="003E6D13">
            <w:pPr>
              <w:spacing w:after="0" w:line="240" w:lineRule="auto"/>
              <w:rPr>
                <w:rFonts w:asciiTheme="minorHAnsi" w:hAnsiTheme="minorHAnsi" w:cs="Calibri"/>
                <w:b/>
                <w:bCs/>
                <w:sz w:val="17"/>
                <w:szCs w:val="17"/>
              </w:rPr>
            </w:pPr>
            <w:r w:rsidRPr="00795970">
              <w:rPr>
                <w:rFonts w:asciiTheme="minorHAnsi" w:hAnsiTheme="minorHAnsi" w:cs="Calibri"/>
                <w:b/>
                <w:bCs/>
                <w:sz w:val="17"/>
                <w:szCs w:val="17"/>
              </w:rPr>
              <w:t>Shift loadings</w:t>
            </w:r>
          </w:p>
        </w:tc>
        <w:tc>
          <w:tcPr>
            <w:tcW w:w="383" w:type="pct"/>
            <w:tcBorders>
              <w:top w:val="single" w:sz="4" w:space="0" w:color="auto"/>
              <w:left w:val="nil"/>
              <w:bottom w:val="single" w:sz="4" w:space="0" w:color="auto"/>
              <w:right w:val="nil"/>
            </w:tcBorders>
            <w:shd w:val="clear" w:color="auto" w:fill="auto"/>
            <w:vAlign w:val="center"/>
          </w:tcPr>
          <w:p w14:paraId="142B6093" w14:textId="77777777" w:rsidR="004210B0" w:rsidRPr="00795970" w:rsidRDefault="004210B0" w:rsidP="00050D9C">
            <w:pPr>
              <w:spacing w:after="0" w:line="240" w:lineRule="auto"/>
              <w:jc w:val="right"/>
              <w:rPr>
                <w:rFonts w:asciiTheme="minorHAnsi" w:hAnsiTheme="minorHAnsi" w:cs="Calibri"/>
                <w:sz w:val="17"/>
                <w:szCs w:val="17"/>
              </w:rPr>
            </w:pPr>
          </w:p>
        </w:tc>
        <w:tc>
          <w:tcPr>
            <w:tcW w:w="383" w:type="pct"/>
            <w:tcBorders>
              <w:top w:val="single" w:sz="4" w:space="0" w:color="auto"/>
              <w:left w:val="nil"/>
              <w:bottom w:val="single" w:sz="4" w:space="0" w:color="auto"/>
              <w:right w:val="nil"/>
            </w:tcBorders>
            <w:shd w:val="clear" w:color="auto" w:fill="auto"/>
            <w:vAlign w:val="center"/>
          </w:tcPr>
          <w:p w14:paraId="5F249B07" w14:textId="77777777" w:rsidR="004210B0" w:rsidRPr="00795970" w:rsidRDefault="004210B0" w:rsidP="00050D9C">
            <w:pPr>
              <w:spacing w:after="0" w:line="240" w:lineRule="auto"/>
              <w:jc w:val="right"/>
              <w:rPr>
                <w:rFonts w:asciiTheme="minorHAnsi" w:hAnsiTheme="minorHAnsi" w:cs="Calibri"/>
                <w:sz w:val="17"/>
                <w:szCs w:val="17"/>
              </w:rPr>
            </w:pPr>
          </w:p>
        </w:tc>
        <w:tc>
          <w:tcPr>
            <w:tcW w:w="383" w:type="pct"/>
            <w:tcBorders>
              <w:top w:val="single" w:sz="4" w:space="0" w:color="auto"/>
              <w:left w:val="nil"/>
              <w:bottom w:val="single" w:sz="4" w:space="0" w:color="auto"/>
              <w:right w:val="nil"/>
            </w:tcBorders>
            <w:shd w:val="clear" w:color="auto" w:fill="auto"/>
            <w:vAlign w:val="center"/>
          </w:tcPr>
          <w:p w14:paraId="1A5C3B27" w14:textId="77777777" w:rsidR="004210B0" w:rsidRPr="00795970" w:rsidRDefault="004210B0" w:rsidP="00050D9C">
            <w:pPr>
              <w:spacing w:after="0" w:line="240" w:lineRule="auto"/>
              <w:jc w:val="right"/>
              <w:rPr>
                <w:rFonts w:asciiTheme="minorHAnsi" w:hAnsiTheme="minorHAnsi" w:cs="Calibri"/>
                <w:sz w:val="17"/>
                <w:szCs w:val="17"/>
              </w:rPr>
            </w:pPr>
          </w:p>
        </w:tc>
        <w:tc>
          <w:tcPr>
            <w:tcW w:w="383" w:type="pct"/>
            <w:tcBorders>
              <w:top w:val="single" w:sz="4" w:space="0" w:color="auto"/>
              <w:left w:val="nil"/>
              <w:bottom w:val="single" w:sz="4" w:space="0" w:color="auto"/>
              <w:right w:val="nil"/>
            </w:tcBorders>
            <w:shd w:val="clear" w:color="auto" w:fill="auto"/>
            <w:vAlign w:val="center"/>
          </w:tcPr>
          <w:p w14:paraId="5F561850" w14:textId="77777777" w:rsidR="004210B0" w:rsidRPr="00795970" w:rsidRDefault="004210B0" w:rsidP="00050D9C">
            <w:pPr>
              <w:spacing w:after="0" w:line="240" w:lineRule="auto"/>
              <w:jc w:val="right"/>
              <w:rPr>
                <w:rFonts w:asciiTheme="minorHAnsi" w:hAnsiTheme="minorHAnsi" w:cs="Calibri"/>
                <w:sz w:val="17"/>
                <w:szCs w:val="17"/>
              </w:rPr>
            </w:pPr>
          </w:p>
        </w:tc>
        <w:tc>
          <w:tcPr>
            <w:tcW w:w="383" w:type="pct"/>
            <w:tcBorders>
              <w:top w:val="single" w:sz="4" w:space="0" w:color="auto"/>
              <w:left w:val="nil"/>
              <w:bottom w:val="single" w:sz="4" w:space="0" w:color="auto"/>
              <w:right w:val="nil"/>
            </w:tcBorders>
            <w:shd w:val="clear" w:color="auto" w:fill="auto"/>
            <w:vAlign w:val="center"/>
          </w:tcPr>
          <w:p w14:paraId="04EFAA67" w14:textId="77777777" w:rsidR="004210B0" w:rsidRPr="00795970" w:rsidRDefault="004210B0" w:rsidP="00050D9C">
            <w:pPr>
              <w:spacing w:after="0" w:line="240" w:lineRule="auto"/>
              <w:jc w:val="right"/>
              <w:rPr>
                <w:rFonts w:asciiTheme="minorHAnsi" w:hAnsiTheme="minorHAnsi" w:cs="Calibri"/>
                <w:sz w:val="17"/>
                <w:szCs w:val="17"/>
              </w:rPr>
            </w:pPr>
          </w:p>
        </w:tc>
        <w:tc>
          <w:tcPr>
            <w:tcW w:w="383" w:type="pct"/>
            <w:tcBorders>
              <w:top w:val="single" w:sz="4" w:space="0" w:color="auto"/>
              <w:left w:val="nil"/>
              <w:bottom w:val="single" w:sz="4" w:space="0" w:color="auto"/>
              <w:right w:val="nil"/>
            </w:tcBorders>
            <w:shd w:val="clear" w:color="auto" w:fill="auto"/>
            <w:vAlign w:val="center"/>
          </w:tcPr>
          <w:p w14:paraId="7968F620" w14:textId="77777777" w:rsidR="004210B0" w:rsidRPr="00795970" w:rsidRDefault="004210B0" w:rsidP="00050D9C">
            <w:pPr>
              <w:spacing w:after="0" w:line="240" w:lineRule="auto"/>
              <w:jc w:val="right"/>
              <w:rPr>
                <w:rFonts w:asciiTheme="minorHAnsi" w:hAnsiTheme="minorHAnsi" w:cs="Calibri"/>
                <w:sz w:val="17"/>
                <w:szCs w:val="17"/>
              </w:rPr>
            </w:pPr>
          </w:p>
        </w:tc>
        <w:tc>
          <w:tcPr>
            <w:tcW w:w="383" w:type="pct"/>
            <w:tcBorders>
              <w:top w:val="single" w:sz="4" w:space="0" w:color="auto"/>
              <w:left w:val="nil"/>
              <w:bottom w:val="single" w:sz="4" w:space="0" w:color="auto"/>
              <w:right w:val="nil"/>
            </w:tcBorders>
            <w:shd w:val="clear" w:color="auto" w:fill="auto"/>
            <w:vAlign w:val="center"/>
          </w:tcPr>
          <w:p w14:paraId="4AB7191E" w14:textId="77777777" w:rsidR="004210B0" w:rsidRPr="00795970" w:rsidRDefault="004210B0" w:rsidP="00050D9C">
            <w:pPr>
              <w:spacing w:after="0" w:line="240" w:lineRule="auto"/>
              <w:jc w:val="right"/>
              <w:rPr>
                <w:rFonts w:asciiTheme="minorHAnsi" w:hAnsiTheme="minorHAnsi" w:cs="Calibri"/>
                <w:sz w:val="17"/>
                <w:szCs w:val="17"/>
              </w:rPr>
            </w:pPr>
          </w:p>
        </w:tc>
        <w:tc>
          <w:tcPr>
            <w:tcW w:w="383" w:type="pct"/>
            <w:tcBorders>
              <w:top w:val="single" w:sz="4" w:space="0" w:color="auto"/>
              <w:left w:val="nil"/>
              <w:bottom w:val="single" w:sz="4" w:space="0" w:color="auto"/>
              <w:right w:val="nil"/>
            </w:tcBorders>
            <w:shd w:val="clear" w:color="auto" w:fill="auto"/>
            <w:vAlign w:val="center"/>
          </w:tcPr>
          <w:p w14:paraId="6D4B7886" w14:textId="77777777" w:rsidR="004210B0" w:rsidRPr="00795970" w:rsidRDefault="004210B0" w:rsidP="00050D9C">
            <w:pPr>
              <w:spacing w:after="0" w:line="240" w:lineRule="auto"/>
              <w:jc w:val="right"/>
              <w:rPr>
                <w:rFonts w:asciiTheme="minorHAnsi" w:hAnsiTheme="minorHAnsi" w:cs="Calibri"/>
                <w:sz w:val="17"/>
                <w:szCs w:val="17"/>
              </w:rPr>
            </w:pPr>
          </w:p>
        </w:tc>
        <w:tc>
          <w:tcPr>
            <w:tcW w:w="383" w:type="pct"/>
            <w:tcBorders>
              <w:top w:val="single" w:sz="4" w:space="0" w:color="auto"/>
              <w:left w:val="nil"/>
              <w:bottom w:val="single" w:sz="4" w:space="0" w:color="auto"/>
              <w:right w:val="nil"/>
            </w:tcBorders>
            <w:shd w:val="clear" w:color="auto" w:fill="auto"/>
            <w:vAlign w:val="center"/>
          </w:tcPr>
          <w:p w14:paraId="035BAAB7" w14:textId="77777777" w:rsidR="004210B0" w:rsidRPr="00795970" w:rsidRDefault="004210B0" w:rsidP="00050D9C">
            <w:pPr>
              <w:spacing w:after="0" w:line="240" w:lineRule="auto"/>
              <w:jc w:val="right"/>
              <w:rPr>
                <w:rFonts w:asciiTheme="minorHAnsi" w:hAnsiTheme="minorHAnsi" w:cs="Calibri"/>
                <w:sz w:val="17"/>
                <w:szCs w:val="17"/>
              </w:rPr>
            </w:pPr>
          </w:p>
        </w:tc>
        <w:tc>
          <w:tcPr>
            <w:tcW w:w="308" w:type="pct"/>
            <w:tcBorders>
              <w:top w:val="single" w:sz="4" w:space="0" w:color="auto"/>
              <w:left w:val="nil"/>
              <w:bottom w:val="single" w:sz="4" w:space="0" w:color="auto"/>
              <w:right w:val="nil"/>
            </w:tcBorders>
            <w:shd w:val="clear" w:color="auto" w:fill="auto"/>
            <w:vAlign w:val="center"/>
          </w:tcPr>
          <w:p w14:paraId="6EB0CFAC" w14:textId="77777777" w:rsidR="004210B0" w:rsidRPr="00795970" w:rsidRDefault="004210B0" w:rsidP="00050D9C">
            <w:pPr>
              <w:spacing w:after="0" w:line="240" w:lineRule="auto"/>
              <w:jc w:val="right"/>
              <w:rPr>
                <w:rFonts w:asciiTheme="minorHAnsi" w:hAnsiTheme="minorHAnsi" w:cs="Calibri"/>
                <w:sz w:val="17"/>
                <w:szCs w:val="17"/>
              </w:rPr>
            </w:pPr>
          </w:p>
        </w:tc>
        <w:tc>
          <w:tcPr>
            <w:tcW w:w="308" w:type="pct"/>
            <w:tcBorders>
              <w:top w:val="single" w:sz="4" w:space="0" w:color="auto"/>
              <w:left w:val="nil"/>
              <w:bottom w:val="single" w:sz="4" w:space="0" w:color="auto"/>
              <w:right w:val="nil"/>
            </w:tcBorders>
            <w:shd w:val="clear" w:color="auto" w:fill="auto"/>
            <w:vAlign w:val="center"/>
          </w:tcPr>
          <w:p w14:paraId="101BE53C" w14:textId="77777777" w:rsidR="004210B0" w:rsidRPr="00795970" w:rsidRDefault="004210B0" w:rsidP="00050D9C">
            <w:pPr>
              <w:spacing w:after="0" w:line="240" w:lineRule="auto"/>
              <w:jc w:val="right"/>
              <w:rPr>
                <w:rFonts w:asciiTheme="minorHAnsi" w:hAnsiTheme="minorHAnsi" w:cs="Calibri"/>
                <w:sz w:val="17"/>
                <w:szCs w:val="17"/>
              </w:rPr>
            </w:pPr>
          </w:p>
        </w:tc>
        <w:tc>
          <w:tcPr>
            <w:tcW w:w="383" w:type="pct"/>
            <w:gridSpan w:val="2"/>
            <w:tcBorders>
              <w:top w:val="single" w:sz="4" w:space="0" w:color="auto"/>
              <w:left w:val="nil"/>
              <w:bottom w:val="single" w:sz="4" w:space="0" w:color="auto"/>
              <w:right w:val="nil"/>
            </w:tcBorders>
            <w:shd w:val="clear" w:color="auto" w:fill="auto"/>
            <w:vAlign w:val="center"/>
          </w:tcPr>
          <w:p w14:paraId="1935EA11" w14:textId="77777777" w:rsidR="004210B0" w:rsidRPr="00795970" w:rsidRDefault="004210B0" w:rsidP="00050D9C">
            <w:pPr>
              <w:spacing w:after="0" w:line="240" w:lineRule="auto"/>
              <w:jc w:val="right"/>
              <w:rPr>
                <w:rFonts w:asciiTheme="minorHAnsi" w:hAnsiTheme="minorHAnsi" w:cs="Calibri"/>
                <w:sz w:val="17"/>
                <w:szCs w:val="17"/>
              </w:rPr>
            </w:pPr>
          </w:p>
        </w:tc>
      </w:tr>
      <w:tr w:rsidR="00795970" w:rsidRPr="00795970" w14:paraId="7E311D52" w14:textId="77777777" w:rsidTr="003E35A9">
        <w:trPr>
          <w:trHeight w:val="435"/>
        </w:trPr>
        <w:tc>
          <w:tcPr>
            <w:tcW w:w="549" w:type="pct"/>
            <w:tcBorders>
              <w:top w:val="single" w:sz="4" w:space="0" w:color="auto"/>
              <w:left w:val="nil"/>
              <w:bottom w:val="single" w:sz="4" w:space="0" w:color="auto"/>
              <w:right w:val="nil"/>
            </w:tcBorders>
            <w:shd w:val="clear" w:color="auto" w:fill="auto"/>
            <w:vAlign w:val="center"/>
          </w:tcPr>
          <w:p w14:paraId="401EDC91" w14:textId="6C136BAB" w:rsidR="004210B0" w:rsidRPr="00795970" w:rsidRDefault="004210B0" w:rsidP="003E6D13">
            <w:pPr>
              <w:spacing w:after="0" w:line="240" w:lineRule="auto"/>
              <w:rPr>
                <w:rFonts w:asciiTheme="minorHAnsi" w:hAnsiTheme="minorHAnsi" w:cs="Calibri"/>
                <w:sz w:val="17"/>
                <w:szCs w:val="17"/>
              </w:rPr>
            </w:pPr>
            <w:r w:rsidRPr="00795970">
              <w:rPr>
                <w:rFonts w:asciiTheme="minorHAnsi" w:hAnsiTheme="minorHAnsi" w:cs="Calibri"/>
                <w:sz w:val="17"/>
                <w:szCs w:val="17"/>
              </w:rPr>
              <w:t>Afternoon casual loading (%)</w:t>
            </w:r>
          </w:p>
        </w:tc>
        <w:tc>
          <w:tcPr>
            <w:tcW w:w="383" w:type="pct"/>
            <w:tcBorders>
              <w:top w:val="single" w:sz="4" w:space="0" w:color="auto"/>
              <w:left w:val="nil"/>
              <w:bottom w:val="single" w:sz="4" w:space="0" w:color="auto"/>
              <w:right w:val="nil"/>
            </w:tcBorders>
            <w:shd w:val="clear" w:color="auto" w:fill="auto"/>
            <w:vAlign w:val="center"/>
          </w:tcPr>
          <w:p w14:paraId="7B006CBB" w14:textId="0AD559F3"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5A583BC4" w14:textId="34728629"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05F9B588" w14:textId="77F2B616"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57B5E863" w14:textId="01DDE16F" w:rsidR="004210B0" w:rsidRPr="00795970" w:rsidRDefault="00960323"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8.0</w:t>
            </w:r>
          </w:p>
        </w:tc>
        <w:tc>
          <w:tcPr>
            <w:tcW w:w="383" w:type="pct"/>
            <w:tcBorders>
              <w:top w:val="single" w:sz="4" w:space="0" w:color="auto"/>
              <w:left w:val="nil"/>
              <w:bottom w:val="single" w:sz="4" w:space="0" w:color="auto"/>
              <w:right w:val="nil"/>
            </w:tcBorders>
            <w:shd w:val="clear" w:color="auto" w:fill="auto"/>
            <w:vAlign w:val="center"/>
          </w:tcPr>
          <w:p w14:paraId="78A110D4" w14:textId="751D3023"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12.</w:t>
            </w:r>
            <w:r w:rsidR="00960323" w:rsidRPr="00795970">
              <w:rPr>
                <w:rFonts w:asciiTheme="minorHAnsi" w:hAnsiTheme="minorHAnsi" w:cs="Calibri"/>
                <w:sz w:val="17"/>
                <w:szCs w:val="17"/>
              </w:rPr>
              <w:t>5</w:t>
            </w:r>
          </w:p>
        </w:tc>
        <w:tc>
          <w:tcPr>
            <w:tcW w:w="383" w:type="pct"/>
            <w:tcBorders>
              <w:top w:val="single" w:sz="4" w:space="0" w:color="auto"/>
              <w:left w:val="nil"/>
              <w:bottom w:val="single" w:sz="4" w:space="0" w:color="auto"/>
              <w:right w:val="nil"/>
            </w:tcBorders>
            <w:shd w:val="clear" w:color="auto" w:fill="auto"/>
            <w:vAlign w:val="center"/>
          </w:tcPr>
          <w:p w14:paraId="560F8050" w14:textId="721AF042"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25.</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2BBA5B19" w14:textId="62877AF9"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37.</w:t>
            </w:r>
            <w:r w:rsidR="00960323" w:rsidRPr="00795970">
              <w:rPr>
                <w:rFonts w:asciiTheme="minorHAnsi" w:hAnsiTheme="minorHAnsi" w:cs="Calibri"/>
                <w:sz w:val="17"/>
                <w:szCs w:val="17"/>
              </w:rPr>
              <w:t>5</w:t>
            </w:r>
          </w:p>
        </w:tc>
        <w:tc>
          <w:tcPr>
            <w:tcW w:w="383" w:type="pct"/>
            <w:tcBorders>
              <w:top w:val="single" w:sz="4" w:space="0" w:color="auto"/>
              <w:left w:val="nil"/>
              <w:bottom w:val="single" w:sz="4" w:space="0" w:color="auto"/>
              <w:right w:val="nil"/>
            </w:tcBorders>
            <w:shd w:val="clear" w:color="auto" w:fill="auto"/>
            <w:vAlign w:val="center"/>
          </w:tcPr>
          <w:p w14:paraId="2745A659" w14:textId="5970B994"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38.</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360B7D1F" w14:textId="230C4E57"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200.</w:t>
            </w:r>
            <w:r w:rsidR="00960323" w:rsidRPr="00795970">
              <w:rPr>
                <w:rFonts w:asciiTheme="minorHAnsi" w:hAnsiTheme="minorHAnsi" w:cs="Calibri"/>
                <w:sz w:val="17"/>
                <w:szCs w:val="17"/>
              </w:rPr>
              <w:t>0</w:t>
            </w:r>
          </w:p>
        </w:tc>
        <w:tc>
          <w:tcPr>
            <w:tcW w:w="308" w:type="pct"/>
            <w:tcBorders>
              <w:top w:val="single" w:sz="4" w:space="0" w:color="auto"/>
              <w:left w:val="nil"/>
              <w:bottom w:val="single" w:sz="4" w:space="0" w:color="auto"/>
              <w:right w:val="nil"/>
            </w:tcBorders>
            <w:shd w:val="clear" w:color="auto" w:fill="auto"/>
            <w:vAlign w:val="center"/>
          </w:tcPr>
          <w:p w14:paraId="71CBF177" w14:textId="12F31014"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15.</w:t>
            </w:r>
            <w:r w:rsidR="00960323" w:rsidRPr="00795970">
              <w:rPr>
                <w:rFonts w:asciiTheme="minorHAnsi" w:hAnsiTheme="minorHAnsi" w:cs="Calibri"/>
                <w:sz w:val="17"/>
                <w:szCs w:val="17"/>
              </w:rPr>
              <w:t>3</w:t>
            </w:r>
          </w:p>
        </w:tc>
        <w:tc>
          <w:tcPr>
            <w:tcW w:w="308" w:type="pct"/>
            <w:tcBorders>
              <w:top w:val="single" w:sz="4" w:space="0" w:color="auto"/>
              <w:left w:val="nil"/>
              <w:bottom w:val="single" w:sz="4" w:space="0" w:color="auto"/>
              <w:right w:val="nil"/>
            </w:tcBorders>
            <w:shd w:val="clear" w:color="auto" w:fill="auto"/>
            <w:vAlign w:val="center"/>
          </w:tcPr>
          <w:p w14:paraId="37FB4EF4" w14:textId="08ED7951"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2.</w:t>
            </w:r>
            <w:r w:rsidR="00960323" w:rsidRPr="00795970">
              <w:rPr>
                <w:rFonts w:asciiTheme="minorHAnsi" w:hAnsiTheme="minorHAnsi" w:cs="Calibri"/>
                <w:sz w:val="17"/>
                <w:szCs w:val="17"/>
              </w:rPr>
              <w:t>9</w:t>
            </w:r>
          </w:p>
        </w:tc>
        <w:tc>
          <w:tcPr>
            <w:tcW w:w="383" w:type="pct"/>
            <w:gridSpan w:val="2"/>
            <w:tcBorders>
              <w:top w:val="single" w:sz="4" w:space="0" w:color="auto"/>
              <w:left w:val="nil"/>
              <w:bottom w:val="single" w:sz="4" w:space="0" w:color="auto"/>
              <w:right w:val="nil"/>
            </w:tcBorders>
            <w:shd w:val="clear" w:color="auto" w:fill="auto"/>
            <w:vAlign w:val="center"/>
          </w:tcPr>
          <w:p w14:paraId="3F10AFB2" w14:textId="41D5CB28"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25.</w:t>
            </w:r>
            <w:r w:rsidR="00960323" w:rsidRPr="00795970">
              <w:rPr>
                <w:rFonts w:asciiTheme="minorHAnsi" w:hAnsiTheme="minorHAnsi" w:cs="Calibri"/>
                <w:sz w:val="17"/>
                <w:szCs w:val="17"/>
              </w:rPr>
              <w:t>2</w:t>
            </w:r>
          </w:p>
        </w:tc>
      </w:tr>
      <w:tr w:rsidR="00795970" w:rsidRPr="00795970" w14:paraId="1983238F" w14:textId="77777777" w:rsidTr="003E35A9">
        <w:trPr>
          <w:trHeight w:val="435"/>
        </w:trPr>
        <w:tc>
          <w:tcPr>
            <w:tcW w:w="549" w:type="pct"/>
            <w:tcBorders>
              <w:top w:val="single" w:sz="4" w:space="0" w:color="auto"/>
              <w:left w:val="nil"/>
              <w:bottom w:val="single" w:sz="4" w:space="0" w:color="auto"/>
              <w:right w:val="nil"/>
            </w:tcBorders>
            <w:shd w:val="clear" w:color="auto" w:fill="auto"/>
            <w:vAlign w:val="center"/>
          </w:tcPr>
          <w:p w14:paraId="7ABFB00E" w14:textId="41A4107D" w:rsidR="004210B0" w:rsidRPr="00795970" w:rsidRDefault="004210B0" w:rsidP="003E6D13">
            <w:pPr>
              <w:spacing w:after="0" w:line="240" w:lineRule="auto"/>
              <w:rPr>
                <w:rFonts w:asciiTheme="minorHAnsi" w:hAnsiTheme="minorHAnsi" w:cs="Calibri"/>
                <w:sz w:val="17"/>
                <w:szCs w:val="17"/>
              </w:rPr>
            </w:pPr>
            <w:r w:rsidRPr="00795970">
              <w:rPr>
                <w:rFonts w:asciiTheme="minorHAnsi" w:hAnsiTheme="minorHAnsi" w:cs="Calibri"/>
                <w:sz w:val="17"/>
                <w:szCs w:val="17"/>
              </w:rPr>
              <w:t>Night casual loading (%)</w:t>
            </w:r>
          </w:p>
        </w:tc>
        <w:tc>
          <w:tcPr>
            <w:tcW w:w="383" w:type="pct"/>
            <w:tcBorders>
              <w:top w:val="single" w:sz="4" w:space="0" w:color="auto"/>
              <w:left w:val="nil"/>
              <w:bottom w:val="single" w:sz="4" w:space="0" w:color="auto"/>
              <w:right w:val="nil"/>
            </w:tcBorders>
            <w:shd w:val="clear" w:color="auto" w:fill="auto"/>
            <w:vAlign w:val="center"/>
          </w:tcPr>
          <w:p w14:paraId="26D1F163" w14:textId="372F86AC"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5F2636CF" w14:textId="1522FA3A"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581186DA" w14:textId="1303454A"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336F495D" w14:textId="4D8DA679"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10.</w:t>
            </w:r>
            <w:r w:rsidR="00960323" w:rsidRPr="00795970">
              <w:rPr>
                <w:rFonts w:asciiTheme="minorHAnsi" w:hAnsiTheme="minorHAnsi" w:cs="Calibri"/>
                <w:sz w:val="17"/>
                <w:szCs w:val="17"/>
              </w:rPr>
              <w:t>7</w:t>
            </w:r>
          </w:p>
        </w:tc>
        <w:tc>
          <w:tcPr>
            <w:tcW w:w="383" w:type="pct"/>
            <w:tcBorders>
              <w:top w:val="single" w:sz="4" w:space="0" w:color="auto"/>
              <w:left w:val="nil"/>
              <w:bottom w:val="single" w:sz="4" w:space="0" w:color="auto"/>
              <w:right w:val="nil"/>
            </w:tcBorders>
            <w:shd w:val="clear" w:color="auto" w:fill="auto"/>
            <w:vAlign w:val="center"/>
          </w:tcPr>
          <w:p w14:paraId="4F5E4B67" w14:textId="605CE9D0"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15.</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6F7F875B" w14:textId="1FAF8AF7"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30.</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0A789F34" w14:textId="4F1FFF9D"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40.</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50804C28" w14:textId="5CD6C7C1"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40.</w:t>
            </w:r>
            <w:r w:rsidR="00960323" w:rsidRPr="00795970">
              <w:rPr>
                <w:rFonts w:asciiTheme="minorHAnsi" w:hAnsiTheme="minorHAnsi" w:cs="Calibri"/>
                <w:sz w:val="17"/>
                <w:szCs w:val="17"/>
              </w:rPr>
              <w:t>9</w:t>
            </w:r>
          </w:p>
        </w:tc>
        <w:tc>
          <w:tcPr>
            <w:tcW w:w="383" w:type="pct"/>
            <w:tcBorders>
              <w:top w:val="single" w:sz="4" w:space="0" w:color="auto"/>
              <w:left w:val="nil"/>
              <w:bottom w:val="single" w:sz="4" w:space="0" w:color="auto"/>
              <w:right w:val="nil"/>
            </w:tcBorders>
            <w:shd w:val="clear" w:color="auto" w:fill="auto"/>
            <w:vAlign w:val="center"/>
          </w:tcPr>
          <w:p w14:paraId="64F67232" w14:textId="1D51197C"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200.</w:t>
            </w:r>
            <w:r w:rsidR="00960323" w:rsidRPr="00795970">
              <w:rPr>
                <w:rFonts w:asciiTheme="minorHAnsi" w:hAnsiTheme="minorHAnsi" w:cs="Calibri"/>
                <w:sz w:val="17"/>
                <w:szCs w:val="17"/>
              </w:rPr>
              <w:t>0</w:t>
            </w:r>
          </w:p>
        </w:tc>
        <w:tc>
          <w:tcPr>
            <w:tcW w:w="308" w:type="pct"/>
            <w:tcBorders>
              <w:top w:val="single" w:sz="4" w:space="0" w:color="auto"/>
              <w:left w:val="nil"/>
              <w:bottom w:val="single" w:sz="4" w:space="0" w:color="auto"/>
              <w:right w:val="nil"/>
            </w:tcBorders>
            <w:shd w:val="clear" w:color="auto" w:fill="auto"/>
            <w:vAlign w:val="center"/>
          </w:tcPr>
          <w:p w14:paraId="5D87D5EF" w14:textId="2766574C"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17.</w:t>
            </w:r>
            <w:r w:rsidR="00960323" w:rsidRPr="00795970">
              <w:rPr>
                <w:rFonts w:asciiTheme="minorHAnsi" w:hAnsiTheme="minorHAnsi" w:cs="Calibri"/>
                <w:sz w:val="17"/>
                <w:szCs w:val="17"/>
              </w:rPr>
              <w:t>1</w:t>
            </w:r>
          </w:p>
        </w:tc>
        <w:tc>
          <w:tcPr>
            <w:tcW w:w="308" w:type="pct"/>
            <w:tcBorders>
              <w:top w:val="single" w:sz="4" w:space="0" w:color="auto"/>
              <w:left w:val="nil"/>
              <w:bottom w:val="single" w:sz="4" w:space="0" w:color="auto"/>
              <w:right w:val="nil"/>
            </w:tcBorders>
            <w:shd w:val="clear" w:color="auto" w:fill="auto"/>
            <w:vAlign w:val="center"/>
          </w:tcPr>
          <w:p w14:paraId="3F270FA3" w14:textId="729B04EE"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2.</w:t>
            </w:r>
            <w:r w:rsidR="00960323" w:rsidRPr="00795970">
              <w:rPr>
                <w:rFonts w:asciiTheme="minorHAnsi" w:hAnsiTheme="minorHAnsi" w:cs="Calibri"/>
                <w:sz w:val="17"/>
                <w:szCs w:val="17"/>
              </w:rPr>
              <w:t>3</w:t>
            </w:r>
          </w:p>
        </w:tc>
        <w:tc>
          <w:tcPr>
            <w:tcW w:w="383" w:type="pct"/>
            <w:gridSpan w:val="2"/>
            <w:tcBorders>
              <w:top w:val="single" w:sz="4" w:space="0" w:color="auto"/>
              <w:left w:val="nil"/>
              <w:bottom w:val="single" w:sz="4" w:space="0" w:color="auto"/>
              <w:right w:val="nil"/>
            </w:tcBorders>
            <w:shd w:val="clear" w:color="auto" w:fill="auto"/>
            <w:vAlign w:val="center"/>
          </w:tcPr>
          <w:p w14:paraId="588FA393" w14:textId="1C308EBC"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16.</w:t>
            </w:r>
            <w:r w:rsidR="00960323" w:rsidRPr="00795970">
              <w:rPr>
                <w:rFonts w:asciiTheme="minorHAnsi" w:hAnsiTheme="minorHAnsi" w:cs="Calibri"/>
                <w:sz w:val="17"/>
                <w:szCs w:val="17"/>
              </w:rPr>
              <w:t>2</w:t>
            </w:r>
          </w:p>
        </w:tc>
      </w:tr>
      <w:tr w:rsidR="00795970" w:rsidRPr="00795970" w14:paraId="1894D892" w14:textId="77777777" w:rsidTr="003E35A9">
        <w:trPr>
          <w:trHeight w:val="435"/>
        </w:trPr>
        <w:tc>
          <w:tcPr>
            <w:tcW w:w="549" w:type="pct"/>
            <w:tcBorders>
              <w:top w:val="single" w:sz="4" w:space="0" w:color="auto"/>
              <w:left w:val="nil"/>
              <w:bottom w:val="single" w:sz="4" w:space="0" w:color="auto"/>
              <w:right w:val="nil"/>
            </w:tcBorders>
            <w:shd w:val="clear" w:color="auto" w:fill="auto"/>
            <w:vAlign w:val="center"/>
          </w:tcPr>
          <w:p w14:paraId="19BA5C26" w14:textId="2F74A781" w:rsidR="004210B0" w:rsidRPr="00795970" w:rsidRDefault="004210B0" w:rsidP="003E6D13">
            <w:pPr>
              <w:spacing w:after="0" w:line="240" w:lineRule="auto"/>
              <w:rPr>
                <w:rFonts w:asciiTheme="minorHAnsi" w:hAnsiTheme="minorHAnsi" w:cs="Calibri"/>
                <w:sz w:val="17"/>
                <w:szCs w:val="17"/>
              </w:rPr>
            </w:pPr>
            <w:r w:rsidRPr="00795970">
              <w:rPr>
                <w:rFonts w:asciiTheme="minorHAnsi" w:hAnsiTheme="minorHAnsi" w:cs="Calibri"/>
                <w:sz w:val="17"/>
                <w:szCs w:val="17"/>
              </w:rPr>
              <w:t>Saturday casual loading (%)</w:t>
            </w:r>
          </w:p>
        </w:tc>
        <w:tc>
          <w:tcPr>
            <w:tcW w:w="383" w:type="pct"/>
            <w:tcBorders>
              <w:top w:val="single" w:sz="4" w:space="0" w:color="auto"/>
              <w:left w:val="nil"/>
              <w:bottom w:val="single" w:sz="4" w:space="0" w:color="auto"/>
              <w:right w:val="nil"/>
            </w:tcBorders>
            <w:shd w:val="clear" w:color="auto" w:fill="auto"/>
            <w:vAlign w:val="center"/>
          </w:tcPr>
          <w:p w14:paraId="1D6DE85C" w14:textId="79A540FC"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1C77E100" w14:textId="4507F70D"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3DFF6CBB" w14:textId="7F4112A9"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0AFB1076" w14:textId="0CF94EC8"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36.</w:t>
            </w:r>
            <w:r w:rsidR="00960323" w:rsidRPr="00795970">
              <w:rPr>
                <w:rFonts w:asciiTheme="minorHAnsi" w:hAnsiTheme="minorHAnsi" w:cs="Calibri"/>
                <w:sz w:val="17"/>
                <w:szCs w:val="17"/>
              </w:rPr>
              <w:t>9</w:t>
            </w:r>
          </w:p>
        </w:tc>
        <w:tc>
          <w:tcPr>
            <w:tcW w:w="383" w:type="pct"/>
            <w:tcBorders>
              <w:top w:val="single" w:sz="4" w:space="0" w:color="auto"/>
              <w:left w:val="nil"/>
              <w:bottom w:val="single" w:sz="4" w:space="0" w:color="auto"/>
              <w:right w:val="nil"/>
            </w:tcBorders>
            <w:shd w:val="clear" w:color="auto" w:fill="auto"/>
            <w:vAlign w:val="center"/>
          </w:tcPr>
          <w:p w14:paraId="5CB34021" w14:textId="3E71AF68"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50.</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63B013D8" w14:textId="3032446C"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75.</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74F627D9" w14:textId="71F3E6B6"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75.</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22639CA1" w14:textId="15C5670A"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75.</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627C9C6F" w14:textId="3B21AF55"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175.</w:t>
            </w:r>
            <w:r w:rsidR="00960323" w:rsidRPr="00795970">
              <w:rPr>
                <w:rFonts w:asciiTheme="minorHAnsi" w:hAnsiTheme="minorHAnsi" w:cs="Calibri"/>
                <w:sz w:val="17"/>
                <w:szCs w:val="17"/>
              </w:rPr>
              <w:t>0</w:t>
            </w:r>
          </w:p>
        </w:tc>
        <w:tc>
          <w:tcPr>
            <w:tcW w:w="308" w:type="pct"/>
            <w:tcBorders>
              <w:top w:val="single" w:sz="4" w:space="0" w:color="auto"/>
              <w:left w:val="nil"/>
              <w:bottom w:val="single" w:sz="4" w:space="0" w:color="auto"/>
              <w:right w:val="nil"/>
            </w:tcBorders>
            <w:shd w:val="clear" w:color="auto" w:fill="auto"/>
            <w:vAlign w:val="center"/>
          </w:tcPr>
          <w:p w14:paraId="618A4742" w14:textId="1C2C6BB7"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28.</w:t>
            </w:r>
            <w:r w:rsidR="00960323" w:rsidRPr="00795970">
              <w:rPr>
                <w:rFonts w:asciiTheme="minorHAnsi" w:hAnsiTheme="minorHAnsi" w:cs="Calibri"/>
                <w:sz w:val="17"/>
                <w:szCs w:val="17"/>
              </w:rPr>
              <w:t>1</w:t>
            </w:r>
          </w:p>
        </w:tc>
        <w:tc>
          <w:tcPr>
            <w:tcW w:w="308" w:type="pct"/>
            <w:tcBorders>
              <w:top w:val="single" w:sz="4" w:space="0" w:color="auto"/>
              <w:left w:val="nil"/>
              <w:bottom w:val="single" w:sz="4" w:space="0" w:color="auto"/>
              <w:right w:val="nil"/>
            </w:tcBorders>
            <w:shd w:val="clear" w:color="auto" w:fill="auto"/>
            <w:vAlign w:val="center"/>
          </w:tcPr>
          <w:p w14:paraId="10DC8F43" w14:textId="30EC78C0"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w:t>
            </w:r>
            <w:r w:rsidR="00960323" w:rsidRPr="00795970">
              <w:rPr>
                <w:rFonts w:asciiTheme="minorHAnsi" w:hAnsiTheme="minorHAnsi" w:cs="Calibri"/>
                <w:sz w:val="17"/>
                <w:szCs w:val="17"/>
              </w:rPr>
              <w:t>4</w:t>
            </w:r>
          </w:p>
        </w:tc>
        <w:tc>
          <w:tcPr>
            <w:tcW w:w="383" w:type="pct"/>
            <w:gridSpan w:val="2"/>
            <w:tcBorders>
              <w:top w:val="single" w:sz="4" w:space="0" w:color="auto"/>
              <w:left w:val="nil"/>
              <w:bottom w:val="single" w:sz="4" w:space="0" w:color="auto"/>
              <w:right w:val="nil"/>
            </w:tcBorders>
            <w:shd w:val="clear" w:color="auto" w:fill="auto"/>
            <w:vAlign w:val="center"/>
          </w:tcPr>
          <w:p w14:paraId="7870C079" w14:textId="287E22D0"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w:t>
            </w:r>
            <w:r w:rsidR="00960323" w:rsidRPr="00795970">
              <w:rPr>
                <w:rFonts w:asciiTheme="minorHAnsi" w:hAnsiTheme="minorHAnsi" w:cs="Calibri"/>
                <w:sz w:val="17"/>
                <w:szCs w:val="17"/>
              </w:rPr>
              <w:t>7</w:t>
            </w:r>
          </w:p>
        </w:tc>
      </w:tr>
      <w:tr w:rsidR="00795970" w:rsidRPr="00795970" w14:paraId="0A4790E1" w14:textId="77777777" w:rsidTr="003E35A9">
        <w:trPr>
          <w:trHeight w:val="435"/>
        </w:trPr>
        <w:tc>
          <w:tcPr>
            <w:tcW w:w="549" w:type="pct"/>
            <w:tcBorders>
              <w:top w:val="single" w:sz="4" w:space="0" w:color="auto"/>
              <w:left w:val="nil"/>
              <w:bottom w:val="single" w:sz="4" w:space="0" w:color="auto"/>
              <w:right w:val="nil"/>
            </w:tcBorders>
            <w:shd w:val="clear" w:color="auto" w:fill="auto"/>
            <w:vAlign w:val="center"/>
          </w:tcPr>
          <w:p w14:paraId="7A53FB98" w14:textId="6EA50CE4" w:rsidR="004210B0" w:rsidRPr="00795970" w:rsidRDefault="004210B0" w:rsidP="003E6D13">
            <w:pPr>
              <w:spacing w:after="0" w:line="240" w:lineRule="auto"/>
              <w:rPr>
                <w:rFonts w:asciiTheme="minorHAnsi" w:hAnsiTheme="minorHAnsi" w:cs="Calibri"/>
                <w:sz w:val="17"/>
                <w:szCs w:val="17"/>
              </w:rPr>
            </w:pPr>
            <w:r w:rsidRPr="00795970">
              <w:rPr>
                <w:rFonts w:asciiTheme="minorHAnsi" w:hAnsiTheme="minorHAnsi" w:cs="Calibri"/>
                <w:sz w:val="17"/>
                <w:szCs w:val="17"/>
              </w:rPr>
              <w:t>Sunday casual loading (%)</w:t>
            </w:r>
          </w:p>
        </w:tc>
        <w:tc>
          <w:tcPr>
            <w:tcW w:w="383" w:type="pct"/>
            <w:tcBorders>
              <w:top w:val="single" w:sz="4" w:space="0" w:color="auto"/>
              <w:left w:val="nil"/>
              <w:bottom w:val="single" w:sz="4" w:space="0" w:color="auto"/>
              <w:right w:val="nil"/>
            </w:tcBorders>
            <w:shd w:val="clear" w:color="auto" w:fill="auto"/>
            <w:vAlign w:val="center"/>
          </w:tcPr>
          <w:p w14:paraId="02E7EEA2" w14:textId="46AAF5C0"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16BA6C6F" w14:textId="265642C0"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08DE9EEB" w14:textId="2CA38F4A"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5F835784" w14:textId="7B376761"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73.</w:t>
            </w:r>
            <w:r w:rsidR="00960323" w:rsidRPr="00795970">
              <w:rPr>
                <w:rFonts w:asciiTheme="minorHAnsi" w:hAnsiTheme="minorHAnsi" w:cs="Calibri"/>
                <w:sz w:val="17"/>
                <w:szCs w:val="17"/>
              </w:rPr>
              <w:t>3</w:t>
            </w:r>
          </w:p>
        </w:tc>
        <w:tc>
          <w:tcPr>
            <w:tcW w:w="383" w:type="pct"/>
            <w:tcBorders>
              <w:top w:val="single" w:sz="4" w:space="0" w:color="auto"/>
              <w:left w:val="nil"/>
              <w:bottom w:val="single" w:sz="4" w:space="0" w:color="auto"/>
              <w:right w:val="nil"/>
            </w:tcBorders>
            <w:shd w:val="clear" w:color="auto" w:fill="auto"/>
            <w:vAlign w:val="center"/>
          </w:tcPr>
          <w:p w14:paraId="4CC13AFE" w14:textId="09CE5B7D"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100.</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2C010C86" w14:textId="13A3424D"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125.</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3F4A39E3" w14:textId="3D13E640"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175.</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1D9B7EB3" w14:textId="075C5C2B"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200.</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71586C92" w14:textId="63BF8014"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225.</w:t>
            </w:r>
            <w:r w:rsidR="00960323" w:rsidRPr="00795970">
              <w:rPr>
                <w:rFonts w:asciiTheme="minorHAnsi" w:hAnsiTheme="minorHAnsi" w:cs="Calibri"/>
                <w:sz w:val="17"/>
                <w:szCs w:val="17"/>
              </w:rPr>
              <w:t>0</w:t>
            </w:r>
          </w:p>
        </w:tc>
        <w:tc>
          <w:tcPr>
            <w:tcW w:w="308" w:type="pct"/>
            <w:tcBorders>
              <w:top w:val="single" w:sz="4" w:space="0" w:color="auto"/>
              <w:left w:val="nil"/>
              <w:bottom w:val="single" w:sz="4" w:space="0" w:color="auto"/>
              <w:right w:val="nil"/>
            </w:tcBorders>
            <w:shd w:val="clear" w:color="auto" w:fill="auto"/>
            <w:vAlign w:val="center"/>
          </w:tcPr>
          <w:p w14:paraId="684A0B2E" w14:textId="0230F571"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55.</w:t>
            </w:r>
            <w:r w:rsidR="00960323" w:rsidRPr="00795970">
              <w:rPr>
                <w:rFonts w:asciiTheme="minorHAnsi" w:hAnsiTheme="minorHAnsi" w:cs="Calibri"/>
                <w:sz w:val="17"/>
                <w:szCs w:val="17"/>
              </w:rPr>
              <w:t>0</w:t>
            </w:r>
          </w:p>
        </w:tc>
        <w:tc>
          <w:tcPr>
            <w:tcW w:w="308" w:type="pct"/>
            <w:tcBorders>
              <w:top w:val="single" w:sz="4" w:space="0" w:color="auto"/>
              <w:left w:val="nil"/>
              <w:bottom w:val="single" w:sz="4" w:space="0" w:color="auto"/>
              <w:right w:val="nil"/>
            </w:tcBorders>
            <w:shd w:val="clear" w:color="auto" w:fill="auto"/>
            <w:vAlign w:val="center"/>
          </w:tcPr>
          <w:p w14:paraId="7B9BE482" w14:textId="04E5F0D7"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w:t>
            </w:r>
            <w:r w:rsidR="00960323" w:rsidRPr="00795970">
              <w:rPr>
                <w:rFonts w:asciiTheme="minorHAnsi" w:hAnsiTheme="minorHAnsi" w:cs="Calibri"/>
                <w:sz w:val="17"/>
                <w:szCs w:val="17"/>
              </w:rPr>
              <w:t>1</w:t>
            </w:r>
          </w:p>
        </w:tc>
        <w:tc>
          <w:tcPr>
            <w:tcW w:w="383" w:type="pct"/>
            <w:gridSpan w:val="2"/>
            <w:tcBorders>
              <w:top w:val="single" w:sz="4" w:space="0" w:color="auto"/>
              <w:left w:val="nil"/>
              <w:bottom w:val="single" w:sz="4" w:space="0" w:color="auto"/>
              <w:right w:val="nil"/>
            </w:tcBorders>
            <w:shd w:val="clear" w:color="auto" w:fill="auto"/>
            <w:vAlign w:val="center"/>
          </w:tcPr>
          <w:p w14:paraId="269A58A6" w14:textId="4F831B23"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w:t>
            </w:r>
            <w:r w:rsidR="00960323" w:rsidRPr="00795970">
              <w:rPr>
                <w:rFonts w:asciiTheme="minorHAnsi" w:hAnsiTheme="minorHAnsi" w:cs="Calibri"/>
                <w:sz w:val="17"/>
                <w:szCs w:val="17"/>
              </w:rPr>
              <w:t>2</w:t>
            </w:r>
          </w:p>
        </w:tc>
      </w:tr>
      <w:tr w:rsidR="00795970" w:rsidRPr="00795970" w14:paraId="1AA439D6" w14:textId="77777777" w:rsidTr="003E35A9">
        <w:trPr>
          <w:trHeight w:val="435"/>
        </w:trPr>
        <w:tc>
          <w:tcPr>
            <w:tcW w:w="549" w:type="pct"/>
            <w:tcBorders>
              <w:top w:val="single" w:sz="4" w:space="0" w:color="auto"/>
              <w:left w:val="nil"/>
              <w:bottom w:val="single" w:sz="4" w:space="0" w:color="auto"/>
              <w:right w:val="nil"/>
            </w:tcBorders>
            <w:shd w:val="clear" w:color="auto" w:fill="auto"/>
            <w:vAlign w:val="center"/>
          </w:tcPr>
          <w:p w14:paraId="20AF0FAF" w14:textId="1DD5B6F3" w:rsidR="004210B0" w:rsidRPr="00795970" w:rsidRDefault="004210B0" w:rsidP="003E6D13">
            <w:pPr>
              <w:spacing w:after="0" w:line="240" w:lineRule="auto"/>
              <w:rPr>
                <w:rFonts w:asciiTheme="minorHAnsi" w:hAnsiTheme="minorHAnsi" w:cs="Calibri"/>
                <w:sz w:val="17"/>
                <w:szCs w:val="17"/>
              </w:rPr>
            </w:pPr>
            <w:r w:rsidRPr="00795970">
              <w:rPr>
                <w:rFonts w:asciiTheme="minorHAnsi" w:hAnsiTheme="minorHAnsi" w:cs="Calibri"/>
                <w:sz w:val="17"/>
                <w:szCs w:val="17"/>
              </w:rPr>
              <w:t>Public Holiday casual loading (%)</w:t>
            </w:r>
          </w:p>
        </w:tc>
        <w:tc>
          <w:tcPr>
            <w:tcW w:w="383" w:type="pct"/>
            <w:tcBorders>
              <w:top w:val="single" w:sz="4" w:space="0" w:color="auto"/>
              <w:left w:val="nil"/>
              <w:bottom w:val="single" w:sz="4" w:space="0" w:color="auto"/>
              <w:right w:val="nil"/>
            </w:tcBorders>
            <w:shd w:val="clear" w:color="auto" w:fill="auto"/>
            <w:vAlign w:val="center"/>
          </w:tcPr>
          <w:p w14:paraId="76F97F4B" w14:textId="7F96D392"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5C954E77" w14:textId="191DFB7B"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66F00C8F" w14:textId="33810C7E"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221EC848" w14:textId="52293B69"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100.</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11F62F13" w14:textId="2A730B4A"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150.</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2C78B93B" w14:textId="773E3146"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175.</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2E66D14B" w14:textId="08D273E1"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250.</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39780150" w14:textId="7592F532"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275.</w:t>
            </w:r>
            <w:r w:rsidR="00960323" w:rsidRPr="00795970">
              <w:rPr>
                <w:rFonts w:asciiTheme="minorHAnsi" w:hAnsiTheme="minorHAnsi" w:cs="Calibri"/>
                <w:sz w:val="17"/>
                <w:szCs w:val="17"/>
              </w:rPr>
              <w:t>0</w:t>
            </w:r>
          </w:p>
        </w:tc>
        <w:tc>
          <w:tcPr>
            <w:tcW w:w="383" w:type="pct"/>
            <w:tcBorders>
              <w:top w:val="single" w:sz="4" w:space="0" w:color="auto"/>
              <w:left w:val="nil"/>
              <w:bottom w:val="single" w:sz="4" w:space="0" w:color="auto"/>
              <w:right w:val="nil"/>
            </w:tcBorders>
            <w:shd w:val="clear" w:color="auto" w:fill="auto"/>
            <w:vAlign w:val="center"/>
          </w:tcPr>
          <w:p w14:paraId="4BD73673" w14:textId="15C3737D"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275.</w:t>
            </w:r>
            <w:r w:rsidR="00960323" w:rsidRPr="00795970">
              <w:rPr>
                <w:rFonts w:asciiTheme="minorHAnsi" w:hAnsiTheme="minorHAnsi" w:cs="Calibri"/>
                <w:sz w:val="17"/>
                <w:szCs w:val="17"/>
              </w:rPr>
              <w:t>0</w:t>
            </w:r>
          </w:p>
        </w:tc>
        <w:tc>
          <w:tcPr>
            <w:tcW w:w="308" w:type="pct"/>
            <w:tcBorders>
              <w:top w:val="single" w:sz="4" w:space="0" w:color="auto"/>
              <w:left w:val="nil"/>
              <w:bottom w:val="single" w:sz="4" w:space="0" w:color="auto"/>
              <w:right w:val="nil"/>
            </w:tcBorders>
            <w:shd w:val="clear" w:color="auto" w:fill="auto"/>
            <w:vAlign w:val="center"/>
          </w:tcPr>
          <w:p w14:paraId="1A50B232" w14:textId="505B2ADA"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78.</w:t>
            </w:r>
            <w:r w:rsidR="00960323" w:rsidRPr="00795970">
              <w:rPr>
                <w:rFonts w:asciiTheme="minorHAnsi" w:hAnsiTheme="minorHAnsi" w:cs="Calibri"/>
                <w:sz w:val="17"/>
                <w:szCs w:val="17"/>
              </w:rPr>
              <w:t>9</w:t>
            </w:r>
          </w:p>
        </w:tc>
        <w:tc>
          <w:tcPr>
            <w:tcW w:w="308" w:type="pct"/>
            <w:tcBorders>
              <w:top w:val="single" w:sz="4" w:space="0" w:color="auto"/>
              <w:left w:val="nil"/>
              <w:bottom w:val="single" w:sz="4" w:space="0" w:color="auto"/>
              <w:right w:val="nil"/>
            </w:tcBorders>
            <w:shd w:val="clear" w:color="auto" w:fill="auto"/>
            <w:vAlign w:val="center"/>
          </w:tcPr>
          <w:p w14:paraId="24D0E888" w14:textId="76AC644B"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w:t>
            </w:r>
            <w:r w:rsidR="00960323" w:rsidRPr="00795970">
              <w:rPr>
                <w:rFonts w:asciiTheme="minorHAnsi" w:hAnsiTheme="minorHAnsi" w:cs="Calibri"/>
                <w:sz w:val="17"/>
                <w:szCs w:val="17"/>
              </w:rPr>
              <w:t>3</w:t>
            </w:r>
          </w:p>
        </w:tc>
        <w:tc>
          <w:tcPr>
            <w:tcW w:w="383" w:type="pct"/>
            <w:gridSpan w:val="2"/>
            <w:tcBorders>
              <w:top w:val="single" w:sz="4" w:space="0" w:color="auto"/>
              <w:left w:val="nil"/>
              <w:bottom w:val="single" w:sz="4" w:space="0" w:color="auto"/>
              <w:right w:val="nil"/>
            </w:tcBorders>
            <w:shd w:val="clear" w:color="auto" w:fill="auto"/>
            <w:vAlign w:val="center"/>
          </w:tcPr>
          <w:p w14:paraId="7D755E01" w14:textId="1AA7606C" w:rsidR="004210B0" w:rsidRPr="00795970" w:rsidRDefault="004210B0" w:rsidP="00050D9C">
            <w:pPr>
              <w:spacing w:after="0" w:line="240" w:lineRule="auto"/>
              <w:jc w:val="right"/>
              <w:rPr>
                <w:rFonts w:asciiTheme="minorHAnsi" w:hAnsiTheme="minorHAnsi" w:cs="Calibri"/>
                <w:sz w:val="17"/>
                <w:szCs w:val="17"/>
              </w:rPr>
            </w:pPr>
            <w:r w:rsidRPr="00795970">
              <w:rPr>
                <w:rFonts w:asciiTheme="minorHAnsi" w:hAnsiTheme="minorHAnsi" w:cs="Calibri"/>
                <w:sz w:val="17"/>
                <w:szCs w:val="17"/>
              </w:rPr>
              <w:t>-0.</w:t>
            </w:r>
            <w:r w:rsidR="00960323" w:rsidRPr="00795970">
              <w:rPr>
                <w:rFonts w:asciiTheme="minorHAnsi" w:hAnsiTheme="minorHAnsi" w:cs="Calibri"/>
                <w:sz w:val="17"/>
                <w:szCs w:val="17"/>
              </w:rPr>
              <w:t>5</w:t>
            </w:r>
          </w:p>
        </w:tc>
      </w:tr>
      <w:tr w:rsidR="00795970" w:rsidRPr="00795970" w14:paraId="212EFE18" w14:textId="77777777" w:rsidTr="003E35A9">
        <w:trPr>
          <w:gridAfter w:val="1"/>
          <w:wAfter w:w="6" w:type="pct"/>
          <w:trHeight w:val="435"/>
        </w:trPr>
        <w:tc>
          <w:tcPr>
            <w:tcW w:w="4994" w:type="pct"/>
            <w:gridSpan w:val="13"/>
            <w:tcBorders>
              <w:top w:val="single" w:sz="4" w:space="0" w:color="auto"/>
              <w:left w:val="nil"/>
              <w:bottom w:val="single" w:sz="4" w:space="0" w:color="auto"/>
              <w:right w:val="nil"/>
            </w:tcBorders>
            <w:shd w:val="clear" w:color="auto" w:fill="auto"/>
            <w:vAlign w:val="center"/>
          </w:tcPr>
          <w:p w14:paraId="103D77F0" w14:textId="681D0D6D" w:rsidR="004210B0" w:rsidRPr="00795970" w:rsidRDefault="004210B0" w:rsidP="003E6D13">
            <w:pPr>
              <w:spacing w:after="0" w:line="240" w:lineRule="auto"/>
              <w:rPr>
                <w:rFonts w:asciiTheme="minorHAnsi" w:hAnsiTheme="minorHAnsi" w:cs="Calibri"/>
                <w:sz w:val="17"/>
                <w:szCs w:val="17"/>
              </w:rPr>
            </w:pPr>
            <w:r w:rsidRPr="00795970">
              <w:rPr>
                <w:rFonts w:asciiTheme="minorHAnsi" w:hAnsiTheme="minorHAnsi" w:cs="Calibri"/>
                <w:b/>
                <w:bCs/>
                <w:sz w:val="17"/>
                <w:szCs w:val="17"/>
              </w:rPr>
              <w:t>Permanent employment rate</w:t>
            </w:r>
          </w:p>
        </w:tc>
      </w:tr>
      <w:tr w:rsidR="00795970" w:rsidRPr="00795970" w14:paraId="7138694A" w14:textId="77777777" w:rsidTr="003E35A9">
        <w:trPr>
          <w:trHeight w:val="435"/>
        </w:trPr>
        <w:tc>
          <w:tcPr>
            <w:tcW w:w="549" w:type="pct"/>
            <w:tcBorders>
              <w:top w:val="single" w:sz="4" w:space="0" w:color="auto"/>
              <w:left w:val="nil"/>
              <w:bottom w:val="single" w:sz="4" w:space="0" w:color="auto"/>
              <w:right w:val="nil"/>
            </w:tcBorders>
            <w:shd w:val="clear" w:color="auto" w:fill="auto"/>
            <w:vAlign w:val="center"/>
          </w:tcPr>
          <w:p w14:paraId="0FFA892C" w14:textId="238190D4" w:rsidR="004210B0" w:rsidRPr="00795970" w:rsidRDefault="004210B0" w:rsidP="003E6D13">
            <w:pPr>
              <w:spacing w:after="0" w:line="240" w:lineRule="auto"/>
              <w:rPr>
                <w:rFonts w:asciiTheme="minorHAnsi" w:hAnsiTheme="minorHAnsi" w:cs="Calibri"/>
                <w:sz w:val="17"/>
                <w:szCs w:val="17"/>
              </w:rPr>
            </w:pPr>
            <w:r w:rsidRPr="00795970">
              <w:rPr>
                <w:rFonts w:asciiTheme="minorHAnsi" w:hAnsiTheme="minorHAnsi" w:cs="Calibri"/>
                <w:sz w:val="17"/>
                <w:szCs w:val="17"/>
              </w:rPr>
              <w:t>Permanent employment rate (%)</w:t>
            </w:r>
          </w:p>
        </w:tc>
        <w:tc>
          <w:tcPr>
            <w:tcW w:w="383" w:type="pct"/>
            <w:tcBorders>
              <w:top w:val="single" w:sz="4" w:space="0" w:color="auto"/>
              <w:left w:val="nil"/>
              <w:bottom w:val="single" w:sz="4" w:space="0" w:color="auto"/>
              <w:right w:val="nil"/>
            </w:tcBorders>
            <w:shd w:val="clear" w:color="auto" w:fill="auto"/>
            <w:vAlign w:val="center"/>
          </w:tcPr>
          <w:p w14:paraId="196D1EED" w14:textId="35F631BA" w:rsidR="004210B0" w:rsidRPr="00795970" w:rsidRDefault="00C702D5" w:rsidP="00050D9C">
            <w:pPr>
              <w:spacing w:after="0" w:line="240" w:lineRule="auto"/>
              <w:jc w:val="right"/>
              <w:rPr>
                <w:rFonts w:asciiTheme="minorHAnsi" w:hAnsiTheme="minorHAnsi" w:cs="Calibri"/>
                <w:sz w:val="17"/>
                <w:szCs w:val="17"/>
              </w:rPr>
            </w:pPr>
            <w:r w:rsidRPr="00795970">
              <w:rPr>
                <w:rFonts w:cs="Calibri"/>
                <w:sz w:val="17"/>
                <w:szCs w:val="17"/>
              </w:rPr>
              <w:t>0.0</w:t>
            </w:r>
          </w:p>
        </w:tc>
        <w:tc>
          <w:tcPr>
            <w:tcW w:w="383" w:type="pct"/>
            <w:tcBorders>
              <w:top w:val="single" w:sz="4" w:space="0" w:color="auto"/>
              <w:left w:val="nil"/>
              <w:bottom w:val="single" w:sz="4" w:space="0" w:color="auto"/>
              <w:right w:val="nil"/>
            </w:tcBorders>
            <w:shd w:val="clear" w:color="auto" w:fill="auto"/>
            <w:vAlign w:val="center"/>
          </w:tcPr>
          <w:p w14:paraId="0A481795" w14:textId="3466F55A" w:rsidR="004210B0" w:rsidRPr="00795970" w:rsidRDefault="00C702D5" w:rsidP="00050D9C">
            <w:pPr>
              <w:spacing w:after="0" w:line="240" w:lineRule="auto"/>
              <w:jc w:val="right"/>
              <w:rPr>
                <w:rFonts w:asciiTheme="minorHAnsi" w:hAnsiTheme="minorHAnsi" w:cs="Calibri"/>
                <w:sz w:val="17"/>
                <w:szCs w:val="17"/>
              </w:rPr>
            </w:pPr>
            <w:r w:rsidRPr="00795970">
              <w:rPr>
                <w:rFonts w:cs="Calibri"/>
                <w:sz w:val="17"/>
                <w:szCs w:val="17"/>
              </w:rPr>
              <w:t>100.0</w:t>
            </w:r>
          </w:p>
        </w:tc>
        <w:tc>
          <w:tcPr>
            <w:tcW w:w="383" w:type="pct"/>
            <w:tcBorders>
              <w:top w:val="single" w:sz="4" w:space="0" w:color="auto"/>
              <w:left w:val="nil"/>
              <w:bottom w:val="single" w:sz="4" w:space="0" w:color="auto"/>
              <w:right w:val="nil"/>
            </w:tcBorders>
            <w:shd w:val="clear" w:color="auto" w:fill="auto"/>
            <w:vAlign w:val="center"/>
          </w:tcPr>
          <w:p w14:paraId="0ABD6C6D" w14:textId="4CFA8DCA" w:rsidR="004210B0" w:rsidRPr="00795970" w:rsidRDefault="00C702D5" w:rsidP="00050D9C">
            <w:pPr>
              <w:spacing w:after="0" w:line="240" w:lineRule="auto"/>
              <w:jc w:val="right"/>
              <w:rPr>
                <w:rFonts w:asciiTheme="minorHAnsi" w:hAnsiTheme="minorHAnsi" w:cs="Calibri"/>
                <w:sz w:val="17"/>
                <w:szCs w:val="17"/>
              </w:rPr>
            </w:pPr>
            <w:r w:rsidRPr="00795970">
              <w:rPr>
                <w:rFonts w:cs="Calibri"/>
                <w:sz w:val="17"/>
                <w:szCs w:val="17"/>
              </w:rPr>
              <w:t>100.0</w:t>
            </w:r>
          </w:p>
        </w:tc>
        <w:tc>
          <w:tcPr>
            <w:tcW w:w="383" w:type="pct"/>
            <w:tcBorders>
              <w:top w:val="single" w:sz="4" w:space="0" w:color="auto"/>
              <w:left w:val="nil"/>
              <w:bottom w:val="single" w:sz="4" w:space="0" w:color="auto"/>
              <w:right w:val="nil"/>
            </w:tcBorders>
            <w:shd w:val="clear" w:color="auto" w:fill="auto"/>
            <w:vAlign w:val="center"/>
          </w:tcPr>
          <w:p w14:paraId="1FF5350B" w14:textId="7E705146" w:rsidR="004210B0" w:rsidRPr="00795970" w:rsidRDefault="00C702D5" w:rsidP="00050D9C">
            <w:pPr>
              <w:spacing w:after="0" w:line="240" w:lineRule="auto"/>
              <w:jc w:val="right"/>
              <w:rPr>
                <w:rFonts w:asciiTheme="minorHAnsi" w:hAnsiTheme="minorHAnsi" w:cs="Calibri"/>
                <w:sz w:val="17"/>
                <w:szCs w:val="17"/>
              </w:rPr>
            </w:pPr>
            <w:r w:rsidRPr="00795970">
              <w:rPr>
                <w:rFonts w:cs="Calibri"/>
                <w:sz w:val="17"/>
                <w:szCs w:val="17"/>
              </w:rPr>
              <w:t>77.6</w:t>
            </w:r>
          </w:p>
        </w:tc>
        <w:tc>
          <w:tcPr>
            <w:tcW w:w="383" w:type="pct"/>
            <w:tcBorders>
              <w:top w:val="single" w:sz="4" w:space="0" w:color="auto"/>
              <w:left w:val="nil"/>
              <w:bottom w:val="single" w:sz="4" w:space="0" w:color="auto"/>
              <w:right w:val="nil"/>
            </w:tcBorders>
            <w:shd w:val="clear" w:color="auto" w:fill="auto"/>
            <w:vAlign w:val="center"/>
          </w:tcPr>
          <w:p w14:paraId="1D009741" w14:textId="0CD401A8" w:rsidR="004210B0" w:rsidRPr="00795970" w:rsidRDefault="00C702D5" w:rsidP="00050D9C">
            <w:pPr>
              <w:spacing w:after="0" w:line="240" w:lineRule="auto"/>
              <w:jc w:val="right"/>
              <w:rPr>
                <w:rFonts w:asciiTheme="minorHAnsi" w:hAnsiTheme="minorHAnsi" w:cs="Calibri"/>
                <w:sz w:val="17"/>
                <w:szCs w:val="17"/>
              </w:rPr>
            </w:pPr>
            <w:r w:rsidRPr="00795970">
              <w:rPr>
                <w:rFonts w:cs="Calibri"/>
                <w:sz w:val="17"/>
                <w:szCs w:val="17"/>
              </w:rPr>
              <w:t>44.6</w:t>
            </w:r>
          </w:p>
        </w:tc>
        <w:tc>
          <w:tcPr>
            <w:tcW w:w="383" w:type="pct"/>
            <w:tcBorders>
              <w:top w:val="single" w:sz="4" w:space="0" w:color="auto"/>
              <w:left w:val="nil"/>
              <w:bottom w:val="single" w:sz="4" w:space="0" w:color="auto"/>
              <w:right w:val="nil"/>
            </w:tcBorders>
            <w:shd w:val="clear" w:color="auto" w:fill="auto"/>
            <w:vAlign w:val="center"/>
          </w:tcPr>
          <w:p w14:paraId="3AB74B31" w14:textId="70D82D6B" w:rsidR="004210B0" w:rsidRPr="00795970" w:rsidRDefault="00C702D5" w:rsidP="00050D9C">
            <w:pPr>
              <w:spacing w:after="0" w:line="240" w:lineRule="auto"/>
              <w:jc w:val="right"/>
              <w:rPr>
                <w:rFonts w:asciiTheme="minorHAnsi" w:hAnsiTheme="minorHAnsi" w:cs="Calibri"/>
                <w:sz w:val="17"/>
                <w:szCs w:val="17"/>
              </w:rPr>
            </w:pPr>
            <w:r w:rsidRPr="00795970">
              <w:rPr>
                <w:rFonts w:cs="Calibri"/>
                <w:sz w:val="17"/>
                <w:szCs w:val="17"/>
              </w:rPr>
              <w:t>16.7</w:t>
            </w:r>
          </w:p>
        </w:tc>
        <w:tc>
          <w:tcPr>
            <w:tcW w:w="383" w:type="pct"/>
            <w:tcBorders>
              <w:top w:val="single" w:sz="4" w:space="0" w:color="auto"/>
              <w:left w:val="nil"/>
              <w:bottom w:val="single" w:sz="4" w:space="0" w:color="auto"/>
              <w:right w:val="nil"/>
            </w:tcBorders>
            <w:shd w:val="clear" w:color="auto" w:fill="auto"/>
            <w:vAlign w:val="center"/>
          </w:tcPr>
          <w:p w14:paraId="24CC6195" w14:textId="06400EC2" w:rsidR="004210B0" w:rsidRPr="00795970" w:rsidRDefault="00C702D5" w:rsidP="00050D9C">
            <w:pPr>
              <w:spacing w:after="0" w:line="240" w:lineRule="auto"/>
              <w:jc w:val="right"/>
              <w:rPr>
                <w:rFonts w:asciiTheme="minorHAnsi" w:hAnsiTheme="minorHAnsi" w:cs="Calibri"/>
                <w:sz w:val="17"/>
                <w:szCs w:val="17"/>
              </w:rPr>
            </w:pPr>
            <w:r w:rsidRPr="00795970">
              <w:rPr>
                <w:rFonts w:cs="Calibri"/>
                <w:sz w:val="17"/>
                <w:szCs w:val="17"/>
              </w:rPr>
              <w:t>7.4</w:t>
            </w:r>
          </w:p>
        </w:tc>
        <w:tc>
          <w:tcPr>
            <w:tcW w:w="383" w:type="pct"/>
            <w:tcBorders>
              <w:top w:val="single" w:sz="4" w:space="0" w:color="auto"/>
              <w:left w:val="nil"/>
              <w:bottom w:val="single" w:sz="4" w:space="0" w:color="auto"/>
              <w:right w:val="nil"/>
            </w:tcBorders>
            <w:shd w:val="clear" w:color="auto" w:fill="auto"/>
            <w:vAlign w:val="center"/>
          </w:tcPr>
          <w:p w14:paraId="4FC84F3E" w14:textId="52C0FFDA" w:rsidR="004210B0" w:rsidRPr="00795970" w:rsidRDefault="00C702D5" w:rsidP="00050D9C">
            <w:pPr>
              <w:spacing w:after="0" w:line="240" w:lineRule="auto"/>
              <w:jc w:val="right"/>
              <w:rPr>
                <w:rFonts w:asciiTheme="minorHAnsi" w:hAnsiTheme="minorHAnsi" w:cs="Calibri"/>
                <w:sz w:val="17"/>
                <w:szCs w:val="17"/>
              </w:rPr>
            </w:pPr>
            <w:r w:rsidRPr="00795970">
              <w:rPr>
                <w:rFonts w:cs="Calibri"/>
                <w:sz w:val="17"/>
                <w:szCs w:val="17"/>
              </w:rPr>
              <w:t>4.0</w:t>
            </w:r>
          </w:p>
        </w:tc>
        <w:tc>
          <w:tcPr>
            <w:tcW w:w="383" w:type="pct"/>
            <w:tcBorders>
              <w:top w:val="single" w:sz="4" w:space="0" w:color="auto"/>
              <w:left w:val="nil"/>
              <w:bottom w:val="single" w:sz="4" w:space="0" w:color="auto"/>
              <w:right w:val="nil"/>
            </w:tcBorders>
            <w:shd w:val="clear" w:color="auto" w:fill="auto"/>
            <w:vAlign w:val="center"/>
          </w:tcPr>
          <w:p w14:paraId="5294ED9E" w14:textId="75EC72BC" w:rsidR="004210B0" w:rsidRPr="00795970" w:rsidRDefault="00C702D5" w:rsidP="00050D9C">
            <w:pPr>
              <w:spacing w:after="0" w:line="240" w:lineRule="auto"/>
              <w:jc w:val="right"/>
              <w:rPr>
                <w:rFonts w:asciiTheme="minorHAnsi" w:hAnsiTheme="minorHAnsi" w:cs="Calibri"/>
                <w:sz w:val="17"/>
                <w:szCs w:val="17"/>
              </w:rPr>
            </w:pPr>
            <w:r w:rsidRPr="00795970">
              <w:rPr>
                <w:rFonts w:cs="Calibri"/>
                <w:sz w:val="17"/>
                <w:szCs w:val="17"/>
              </w:rPr>
              <w:t>100.0</w:t>
            </w:r>
          </w:p>
        </w:tc>
        <w:tc>
          <w:tcPr>
            <w:tcW w:w="308" w:type="pct"/>
            <w:tcBorders>
              <w:top w:val="single" w:sz="4" w:space="0" w:color="auto"/>
              <w:left w:val="nil"/>
              <w:bottom w:val="single" w:sz="4" w:space="0" w:color="auto"/>
              <w:right w:val="nil"/>
            </w:tcBorders>
            <w:shd w:val="clear" w:color="auto" w:fill="auto"/>
            <w:vAlign w:val="center"/>
          </w:tcPr>
          <w:p w14:paraId="366C960C" w14:textId="4BCE0E6A" w:rsidR="004210B0" w:rsidRPr="00795970" w:rsidRDefault="00C702D5" w:rsidP="00050D9C">
            <w:pPr>
              <w:spacing w:after="0" w:line="240" w:lineRule="auto"/>
              <w:jc w:val="right"/>
              <w:rPr>
                <w:rFonts w:asciiTheme="minorHAnsi" w:hAnsiTheme="minorHAnsi" w:cs="Calibri"/>
                <w:sz w:val="17"/>
                <w:szCs w:val="17"/>
              </w:rPr>
            </w:pPr>
            <w:r w:rsidRPr="00795970">
              <w:rPr>
                <w:rFonts w:cs="Calibri"/>
                <w:sz w:val="17"/>
                <w:szCs w:val="17"/>
              </w:rPr>
              <w:t>33.3</w:t>
            </w:r>
          </w:p>
        </w:tc>
        <w:tc>
          <w:tcPr>
            <w:tcW w:w="308" w:type="pct"/>
            <w:tcBorders>
              <w:top w:val="single" w:sz="4" w:space="0" w:color="auto"/>
              <w:left w:val="nil"/>
              <w:bottom w:val="single" w:sz="4" w:space="0" w:color="auto"/>
              <w:right w:val="nil"/>
            </w:tcBorders>
            <w:shd w:val="clear" w:color="auto" w:fill="auto"/>
            <w:vAlign w:val="center"/>
          </w:tcPr>
          <w:p w14:paraId="7EC5276B" w14:textId="505D88D2" w:rsidR="004210B0" w:rsidRPr="00795970" w:rsidRDefault="003902E9" w:rsidP="00050D9C">
            <w:pPr>
              <w:spacing w:after="0" w:line="240" w:lineRule="auto"/>
              <w:jc w:val="right"/>
              <w:rPr>
                <w:rFonts w:asciiTheme="minorHAnsi" w:hAnsiTheme="minorHAnsi" w:cs="Calibri"/>
                <w:sz w:val="17"/>
                <w:szCs w:val="17"/>
              </w:rPr>
            </w:pPr>
            <w:r w:rsidRPr="00795970">
              <w:rPr>
                <w:rFonts w:cs="Calibri"/>
                <w:sz w:val="17"/>
                <w:szCs w:val="17"/>
              </w:rPr>
              <w:t>0.</w:t>
            </w:r>
            <w:r w:rsidR="00C702D5" w:rsidRPr="00795970">
              <w:rPr>
                <w:rFonts w:cs="Calibri"/>
                <w:sz w:val="17"/>
                <w:szCs w:val="17"/>
              </w:rPr>
              <w:t>2</w:t>
            </w:r>
          </w:p>
        </w:tc>
        <w:tc>
          <w:tcPr>
            <w:tcW w:w="383" w:type="pct"/>
            <w:gridSpan w:val="2"/>
            <w:tcBorders>
              <w:top w:val="single" w:sz="4" w:space="0" w:color="auto"/>
              <w:left w:val="nil"/>
              <w:bottom w:val="single" w:sz="4" w:space="0" w:color="auto"/>
              <w:right w:val="nil"/>
            </w:tcBorders>
            <w:shd w:val="clear" w:color="auto" w:fill="auto"/>
            <w:vAlign w:val="center"/>
          </w:tcPr>
          <w:p w14:paraId="6C8624A3" w14:textId="2F431DBC" w:rsidR="004210B0" w:rsidRPr="00795970" w:rsidRDefault="003902E9" w:rsidP="00050D9C">
            <w:pPr>
              <w:spacing w:after="0" w:line="240" w:lineRule="auto"/>
              <w:jc w:val="right"/>
              <w:rPr>
                <w:rFonts w:asciiTheme="minorHAnsi" w:hAnsiTheme="minorHAnsi" w:cs="Calibri"/>
                <w:sz w:val="17"/>
                <w:szCs w:val="17"/>
              </w:rPr>
            </w:pPr>
            <w:r w:rsidRPr="00795970">
              <w:rPr>
                <w:rFonts w:cs="Calibri"/>
                <w:sz w:val="17"/>
                <w:szCs w:val="17"/>
              </w:rPr>
              <w:t>-1.4</w:t>
            </w:r>
          </w:p>
        </w:tc>
      </w:tr>
      <w:tr w:rsidR="00795970" w:rsidRPr="00795970" w14:paraId="7C2BC2AD" w14:textId="77777777" w:rsidTr="003E35A9">
        <w:trPr>
          <w:trHeight w:val="435"/>
        </w:trPr>
        <w:tc>
          <w:tcPr>
            <w:tcW w:w="549" w:type="pct"/>
            <w:tcBorders>
              <w:top w:val="single" w:sz="4" w:space="0" w:color="auto"/>
              <w:left w:val="nil"/>
              <w:bottom w:val="single" w:sz="4" w:space="0" w:color="auto"/>
              <w:right w:val="nil"/>
            </w:tcBorders>
            <w:shd w:val="clear" w:color="auto" w:fill="auto"/>
            <w:vAlign w:val="center"/>
          </w:tcPr>
          <w:p w14:paraId="1D401965" w14:textId="570FC66D" w:rsidR="004210B0" w:rsidRPr="00795970" w:rsidRDefault="004210B0" w:rsidP="003E6D13">
            <w:pPr>
              <w:spacing w:after="0" w:line="240" w:lineRule="auto"/>
              <w:rPr>
                <w:rFonts w:asciiTheme="minorHAnsi" w:hAnsiTheme="minorHAnsi" w:cs="Calibri"/>
                <w:sz w:val="17"/>
                <w:szCs w:val="17"/>
              </w:rPr>
            </w:pPr>
            <w:r w:rsidRPr="00795970">
              <w:rPr>
                <w:rFonts w:asciiTheme="minorHAnsi" w:hAnsiTheme="minorHAnsi" w:cs="Calibri"/>
                <w:sz w:val="17"/>
                <w:szCs w:val="17"/>
              </w:rPr>
              <w:t>Permanent employment rate - DSW (%)</w:t>
            </w:r>
          </w:p>
        </w:tc>
        <w:tc>
          <w:tcPr>
            <w:tcW w:w="383" w:type="pct"/>
            <w:tcBorders>
              <w:top w:val="single" w:sz="4" w:space="0" w:color="auto"/>
              <w:left w:val="nil"/>
              <w:bottom w:val="single" w:sz="4" w:space="0" w:color="auto"/>
              <w:right w:val="nil"/>
            </w:tcBorders>
            <w:shd w:val="clear" w:color="auto" w:fill="auto"/>
            <w:vAlign w:val="center"/>
          </w:tcPr>
          <w:p w14:paraId="3F1AEA7E" w14:textId="5BA19BC1" w:rsidR="004210B0" w:rsidRPr="00795970" w:rsidRDefault="00C702D5" w:rsidP="00050D9C">
            <w:pPr>
              <w:spacing w:after="0" w:line="240" w:lineRule="auto"/>
              <w:jc w:val="right"/>
              <w:rPr>
                <w:rFonts w:asciiTheme="minorHAnsi" w:hAnsiTheme="minorHAnsi" w:cs="Calibri"/>
                <w:sz w:val="17"/>
                <w:szCs w:val="17"/>
              </w:rPr>
            </w:pPr>
            <w:r w:rsidRPr="00795970">
              <w:rPr>
                <w:rFonts w:cs="Calibri"/>
                <w:sz w:val="17"/>
                <w:szCs w:val="17"/>
              </w:rPr>
              <w:t>0.0</w:t>
            </w:r>
          </w:p>
        </w:tc>
        <w:tc>
          <w:tcPr>
            <w:tcW w:w="383" w:type="pct"/>
            <w:tcBorders>
              <w:top w:val="single" w:sz="4" w:space="0" w:color="auto"/>
              <w:left w:val="nil"/>
              <w:bottom w:val="single" w:sz="4" w:space="0" w:color="auto"/>
              <w:right w:val="nil"/>
            </w:tcBorders>
            <w:shd w:val="clear" w:color="auto" w:fill="auto"/>
            <w:vAlign w:val="center"/>
          </w:tcPr>
          <w:p w14:paraId="06A2C376" w14:textId="16AADB40" w:rsidR="004210B0" w:rsidRPr="00795970" w:rsidRDefault="0054798E" w:rsidP="00050D9C">
            <w:pPr>
              <w:spacing w:after="0" w:line="240" w:lineRule="auto"/>
              <w:jc w:val="right"/>
              <w:rPr>
                <w:rFonts w:asciiTheme="minorHAnsi" w:hAnsiTheme="minorHAnsi" w:cs="Calibri"/>
                <w:sz w:val="17"/>
                <w:szCs w:val="17"/>
              </w:rPr>
            </w:pPr>
            <w:r w:rsidRPr="00795970">
              <w:rPr>
                <w:rFonts w:cs="Calibri"/>
                <w:sz w:val="17"/>
                <w:szCs w:val="17"/>
              </w:rPr>
              <w:t>96.2</w:t>
            </w:r>
          </w:p>
        </w:tc>
        <w:tc>
          <w:tcPr>
            <w:tcW w:w="383" w:type="pct"/>
            <w:tcBorders>
              <w:top w:val="single" w:sz="4" w:space="0" w:color="auto"/>
              <w:left w:val="nil"/>
              <w:bottom w:val="single" w:sz="4" w:space="0" w:color="auto"/>
              <w:right w:val="nil"/>
            </w:tcBorders>
            <w:shd w:val="clear" w:color="auto" w:fill="auto"/>
            <w:vAlign w:val="center"/>
          </w:tcPr>
          <w:p w14:paraId="2D31379F" w14:textId="175197E4" w:rsidR="004210B0" w:rsidRPr="00795970" w:rsidRDefault="0054798E" w:rsidP="00050D9C">
            <w:pPr>
              <w:spacing w:after="0" w:line="240" w:lineRule="auto"/>
              <w:jc w:val="right"/>
              <w:rPr>
                <w:rFonts w:asciiTheme="minorHAnsi" w:hAnsiTheme="minorHAnsi" w:cs="Calibri"/>
                <w:sz w:val="17"/>
                <w:szCs w:val="17"/>
              </w:rPr>
            </w:pPr>
            <w:r w:rsidRPr="00795970">
              <w:rPr>
                <w:rFonts w:cs="Calibri"/>
                <w:sz w:val="17"/>
                <w:szCs w:val="17"/>
              </w:rPr>
              <w:t>85.7</w:t>
            </w:r>
          </w:p>
        </w:tc>
        <w:tc>
          <w:tcPr>
            <w:tcW w:w="383" w:type="pct"/>
            <w:tcBorders>
              <w:top w:val="single" w:sz="4" w:space="0" w:color="auto"/>
              <w:left w:val="nil"/>
              <w:bottom w:val="single" w:sz="4" w:space="0" w:color="auto"/>
              <w:right w:val="nil"/>
            </w:tcBorders>
            <w:shd w:val="clear" w:color="auto" w:fill="auto"/>
            <w:vAlign w:val="center"/>
          </w:tcPr>
          <w:p w14:paraId="542F999D" w14:textId="24FC92BE" w:rsidR="004210B0" w:rsidRPr="00795970" w:rsidRDefault="0054798E" w:rsidP="00050D9C">
            <w:pPr>
              <w:spacing w:after="0" w:line="240" w:lineRule="auto"/>
              <w:jc w:val="right"/>
              <w:rPr>
                <w:rFonts w:asciiTheme="minorHAnsi" w:hAnsiTheme="minorHAnsi" w:cs="Calibri"/>
                <w:sz w:val="17"/>
                <w:szCs w:val="17"/>
              </w:rPr>
            </w:pPr>
            <w:r w:rsidRPr="00795970">
              <w:rPr>
                <w:rFonts w:cs="Calibri"/>
                <w:sz w:val="17"/>
                <w:szCs w:val="17"/>
              </w:rPr>
              <w:t>66.7</w:t>
            </w:r>
          </w:p>
        </w:tc>
        <w:tc>
          <w:tcPr>
            <w:tcW w:w="383" w:type="pct"/>
            <w:tcBorders>
              <w:top w:val="single" w:sz="4" w:space="0" w:color="auto"/>
              <w:left w:val="nil"/>
              <w:bottom w:val="single" w:sz="4" w:space="0" w:color="auto"/>
              <w:right w:val="nil"/>
            </w:tcBorders>
            <w:shd w:val="clear" w:color="auto" w:fill="auto"/>
            <w:vAlign w:val="center"/>
          </w:tcPr>
          <w:p w14:paraId="4125077C" w14:textId="084220D2" w:rsidR="004210B0" w:rsidRPr="00795970" w:rsidRDefault="00C702D5" w:rsidP="00050D9C">
            <w:pPr>
              <w:spacing w:after="0" w:line="240" w:lineRule="auto"/>
              <w:jc w:val="right"/>
              <w:rPr>
                <w:rFonts w:asciiTheme="minorHAnsi" w:hAnsiTheme="minorHAnsi" w:cs="Calibri"/>
                <w:sz w:val="17"/>
                <w:szCs w:val="17"/>
              </w:rPr>
            </w:pPr>
            <w:r w:rsidRPr="00795970">
              <w:rPr>
                <w:rFonts w:cs="Calibri"/>
                <w:sz w:val="17"/>
                <w:szCs w:val="17"/>
              </w:rPr>
              <w:t>28.3</w:t>
            </w:r>
          </w:p>
        </w:tc>
        <w:tc>
          <w:tcPr>
            <w:tcW w:w="383" w:type="pct"/>
            <w:tcBorders>
              <w:top w:val="single" w:sz="4" w:space="0" w:color="auto"/>
              <w:left w:val="nil"/>
              <w:bottom w:val="single" w:sz="4" w:space="0" w:color="auto"/>
              <w:right w:val="nil"/>
            </w:tcBorders>
            <w:shd w:val="clear" w:color="auto" w:fill="auto"/>
            <w:vAlign w:val="center"/>
          </w:tcPr>
          <w:p w14:paraId="449CE5A8" w14:textId="33DB6A21" w:rsidR="004210B0" w:rsidRPr="00795970" w:rsidRDefault="0054798E" w:rsidP="00050D9C">
            <w:pPr>
              <w:spacing w:after="0" w:line="240" w:lineRule="auto"/>
              <w:jc w:val="right"/>
              <w:rPr>
                <w:rFonts w:asciiTheme="minorHAnsi" w:hAnsiTheme="minorHAnsi" w:cs="Calibri"/>
                <w:sz w:val="17"/>
                <w:szCs w:val="17"/>
              </w:rPr>
            </w:pPr>
            <w:r w:rsidRPr="00795970">
              <w:rPr>
                <w:rFonts w:cs="Calibri"/>
                <w:sz w:val="17"/>
                <w:szCs w:val="17"/>
              </w:rPr>
              <w:t>3.0</w:t>
            </w:r>
          </w:p>
        </w:tc>
        <w:tc>
          <w:tcPr>
            <w:tcW w:w="383" w:type="pct"/>
            <w:tcBorders>
              <w:top w:val="single" w:sz="4" w:space="0" w:color="auto"/>
              <w:left w:val="nil"/>
              <w:bottom w:val="single" w:sz="4" w:space="0" w:color="auto"/>
              <w:right w:val="nil"/>
            </w:tcBorders>
            <w:shd w:val="clear" w:color="auto" w:fill="auto"/>
            <w:vAlign w:val="center"/>
          </w:tcPr>
          <w:p w14:paraId="52232E0E" w14:textId="0383460A" w:rsidR="004210B0" w:rsidRPr="00795970" w:rsidRDefault="0054798E" w:rsidP="00050D9C">
            <w:pPr>
              <w:spacing w:after="0" w:line="240" w:lineRule="auto"/>
              <w:jc w:val="right"/>
              <w:rPr>
                <w:rFonts w:asciiTheme="minorHAnsi" w:hAnsiTheme="minorHAnsi" w:cs="Calibri"/>
                <w:sz w:val="17"/>
                <w:szCs w:val="17"/>
              </w:rPr>
            </w:pPr>
            <w:r w:rsidRPr="00795970">
              <w:rPr>
                <w:rFonts w:cs="Calibri"/>
                <w:sz w:val="17"/>
                <w:szCs w:val="17"/>
              </w:rPr>
              <w:t>0.0</w:t>
            </w:r>
          </w:p>
        </w:tc>
        <w:tc>
          <w:tcPr>
            <w:tcW w:w="383" w:type="pct"/>
            <w:tcBorders>
              <w:top w:val="single" w:sz="4" w:space="0" w:color="auto"/>
              <w:left w:val="nil"/>
              <w:bottom w:val="single" w:sz="4" w:space="0" w:color="auto"/>
              <w:right w:val="nil"/>
            </w:tcBorders>
            <w:shd w:val="clear" w:color="auto" w:fill="auto"/>
            <w:vAlign w:val="center"/>
          </w:tcPr>
          <w:p w14:paraId="2AAAA8A0" w14:textId="70F327B2" w:rsidR="004210B0" w:rsidRPr="00795970" w:rsidRDefault="0054798E" w:rsidP="00050D9C">
            <w:pPr>
              <w:spacing w:after="0" w:line="240" w:lineRule="auto"/>
              <w:jc w:val="right"/>
              <w:rPr>
                <w:rFonts w:asciiTheme="minorHAnsi" w:hAnsiTheme="minorHAnsi" w:cs="Calibri"/>
                <w:sz w:val="17"/>
                <w:szCs w:val="17"/>
              </w:rPr>
            </w:pPr>
            <w:r w:rsidRPr="00795970">
              <w:rPr>
                <w:rFonts w:cs="Calibri"/>
                <w:sz w:val="17"/>
                <w:szCs w:val="17"/>
              </w:rPr>
              <w:t>0.0</w:t>
            </w:r>
          </w:p>
        </w:tc>
        <w:tc>
          <w:tcPr>
            <w:tcW w:w="383" w:type="pct"/>
            <w:tcBorders>
              <w:top w:val="single" w:sz="4" w:space="0" w:color="auto"/>
              <w:left w:val="nil"/>
              <w:bottom w:val="single" w:sz="4" w:space="0" w:color="auto"/>
              <w:right w:val="nil"/>
            </w:tcBorders>
            <w:shd w:val="clear" w:color="auto" w:fill="auto"/>
            <w:vAlign w:val="center"/>
          </w:tcPr>
          <w:p w14:paraId="7013DE49" w14:textId="25FFA667" w:rsidR="004210B0" w:rsidRPr="00795970" w:rsidRDefault="00C702D5" w:rsidP="00050D9C">
            <w:pPr>
              <w:spacing w:after="0" w:line="240" w:lineRule="auto"/>
              <w:jc w:val="right"/>
              <w:rPr>
                <w:rFonts w:asciiTheme="minorHAnsi" w:hAnsiTheme="minorHAnsi" w:cs="Calibri"/>
                <w:sz w:val="17"/>
                <w:szCs w:val="17"/>
              </w:rPr>
            </w:pPr>
            <w:r w:rsidRPr="00795970">
              <w:rPr>
                <w:rFonts w:cs="Calibri"/>
                <w:sz w:val="17"/>
                <w:szCs w:val="17"/>
              </w:rPr>
              <w:t>100.0</w:t>
            </w:r>
          </w:p>
        </w:tc>
        <w:tc>
          <w:tcPr>
            <w:tcW w:w="308" w:type="pct"/>
            <w:tcBorders>
              <w:top w:val="single" w:sz="4" w:space="0" w:color="auto"/>
              <w:left w:val="nil"/>
              <w:bottom w:val="single" w:sz="4" w:space="0" w:color="auto"/>
              <w:right w:val="nil"/>
            </w:tcBorders>
            <w:shd w:val="clear" w:color="auto" w:fill="auto"/>
            <w:vAlign w:val="center"/>
          </w:tcPr>
          <w:p w14:paraId="45438065" w14:textId="1197D1E3" w:rsidR="004210B0" w:rsidRPr="00795970" w:rsidRDefault="00C702D5" w:rsidP="00050D9C">
            <w:pPr>
              <w:spacing w:after="0" w:line="240" w:lineRule="auto"/>
              <w:jc w:val="right"/>
              <w:rPr>
                <w:rFonts w:asciiTheme="minorHAnsi" w:hAnsiTheme="minorHAnsi" w:cs="Calibri"/>
                <w:sz w:val="17"/>
                <w:szCs w:val="17"/>
              </w:rPr>
            </w:pPr>
            <w:r w:rsidRPr="00795970">
              <w:rPr>
                <w:rFonts w:cs="Calibri"/>
                <w:sz w:val="17"/>
                <w:szCs w:val="17"/>
              </w:rPr>
              <w:t>33.3</w:t>
            </w:r>
          </w:p>
        </w:tc>
        <w:tc>
          <w:tcPr>
            <w:tcW w:w="308" w:type="pct"/>
            <w:tcBorders>
              <w:top w:val="single" w:sz="4" w:space="0" w:color="auto"/>
              <w:left w:val="nil"/>
              <w:bottom w:val="single" w:sz="4" w:space="0" w:color="auto"/>
              <w:right w:val="nil"/>
            </w:tcBorders>
            <w:shd w:val="clear" w:color="auto" w:fill="auto"/>
            <w:vAlign w:val="center"/>
          </w:tcPr>
          <w:p w14:paraId="49A16F7E" w14:textId="42403BC7" w:rsidR="004210B0" w:rsidRPr="00795970" w:rsidRDefault="003902E9" w:rsidP="00050D9C">
            <w:pPr>
              <w:spacing w:after="0" w:line="240" w:lineRule="auto"/>
              <w:jc w:val="right"/>
              <w:rPr>
                <w:rFonts w:asciiTheme="minorHAnsi" w:hAnsiTheme="minorHAnsi" w:cs="Calibri"/>
                <w:sz w:val="17"/>
                <w:szCs w:val="17"/>
              </w:rPr>
            </w:pPr>
            <w:r w:rsidRPr="00795970">
              <w:rPr>
                <w:rFonts w:cs="Calibri"/>
                <w:sz w:val="17"/>
                <w:szCs w:val="17"/>
              </w:rPr>
              <w:t>0.4</w:t>
            </w:r>
          </w:p>
        </w:tc>
        <w:tc>
          <w:tcPr>
            <w:tcW w:w="383" w:type="pct"/>
            <w:gridSpan w:val="2"/>
            <w:tcBorders>
              <w:top w:val="single" w:sz="4" w:space="0" w:color="auto"/>
              <w:left w:val="nil"/>
              <w:bottom w:val="single" w:sz="4" w:space="0" w:color="auto"/>
              <w:right w:val="nil"/>
            </w:tcBorders>
            <w:shd w:val="clear" w:color="auto" w:fill="auto"/>
            <w:vAlign w:val="center"/>
          </w:tcPr>
          <w:p w14:paraId="513F1594" w14:textId="45624A27" w:rsidR="004210B0" w:rsidRPr="00795970" w:rsidRDefault="003902E9" w:rsidP="00050D9C">
            <w:pPr>
              <w:spacing w:after="0" w:line="240" w:lineRule="auto"/>
              <w:jc w:val="right"/>
              <w:rPr>
                <w:rFonts w:asciiTheme="minorHAnsi" w:hAnsiTheme="minorHAnsi" w:cs="Calibri"/>
                <w:sz w:val="17"/>
                <w:szCs w:val="17"/>
              </w:rPr>
            </w:pPr>
            <w:r w:rsidRPr="00795970">
              <w:rPr>
                <w:rFonts w:cs="Calibri"/>
                <w:sz w:val="17"/>
                <w:szCs w:val="17"/>
              </w:rPr>
              <w:t>-1.2</w:t>
            </w:r>
          </w:p>
        </w:tc>
      </w:tr>
      <w:tr w:rsidR="00301CC4" w:rsidRPr="00795970" w14:paraId="0CBBCA7E" w14:textId="77777777" w:rsidTr="003E35A9">
        <w:trPr>
          <w:trHeight w:val="435"/>
        </w:trPr>
        <w:tc>
          <w:tcPr>
            <w:tcW w:w="549" w:type="pct"/>
            <w:tcBorders>
              <w:top w:val="single" w:sz="4" w:space="0" w:color="auto"/>
              <w:left w:val="nil"/>
              <w:bottom w:val="single" w:sz="8" w:space="0" w:color="auto"/>
              <w:right w:val="nil"/>
            </w:tcBorders>
            <w:shd w:val="clear" w:color="auto" w:fill="auto"/>
            <w:vAlign w:val="center"/>
          </w:tcPr>
          <w:p w14:paraId="45721CC7" w14:textId="13FAF8DB" w:rsidR="004210B0" w:rsidRPr="00795970" w:rsidRDefault="004210B0" w:rsidP="003E6D13">
            <w:pPr>
              <w:spacing w:after="0" w:line="240" w:lineRule="auto"/>
              <w:rPr>
                <w:rFonts w:asciiTheme="minorHAnsi" w:hAnsiTheme="minorHAnsi" w:cs="Calibri"/>
                <w:sz w:val="17"/>
                <w:szCs w:val="17"/>
              </w:rPr>
            </w:pPr>
            <w:r w:rsidRPr="00795970">
              <w:rPr>
                <w:rFonts w:asciiTheme="minorHAnsi" w:hAnsiTheme="minorHAnsi" w:cs="Calibri"/>
                <w:sz w:val="17"/>
                <w:szCs w:val="17"/>
              </w:rPr>
              <w:t>Permanent employment rate - FLS (%)</w:t>
            </w:r>
          </w:p>
        </w:tc>
        <w:tc>
          <w:tcPr>
            <w:tcW w:w="383" w:type="pct"/>
            <w:tcBorders>
              <w:top w:val="single" w:sz="4" w:space="0" w:color="auto"/>
              <w:left w:val="nil"/>
              <w:bottom w:val="single" w:sz="8" w:space="0" w:color="auto"/>
              <w:right w:val="nil"/>
            </w:tcBorders>
            <w:shd w:val="clear" w:color="auto" w:fill="auto"/>
            <w:vAlign w:val="center"/>
          </w:tcPr>
          <w:p w14:paraId="45C6C626" w14:textId="75F85A94" w:rsidR="004210B0" w:rsidRPr="00795970" w:rsidRDefault="00C702D5" w:rsidP="00050D9C">
            <w:pPr>
              <w:spacing w:after="0" w:line="240" w:lineRule="auto"/>
              <w:jc w:val="right"/>
              <w:rPr>
                <w:rFonts w:asciiTheme="minorHAnsi" w:hAnsiTheme="minorHAnsi" w:cs="Calibri"/>
                <w:sz w:val="17"/>
                <w:szCs w:val="17"/>
              </w:rPr>
            </w:pPr>
            <w:r w:rsidRPr="00795970">
              <w:rPr>
                <w:rFonts w:cs="Calibri"/>
                <w:sz w:val="17"/>
                <w:szCs w:val="17"/>
              </w:rPr>
              <w:t>0.0</w:t>
            </w:r>
          </w:p>
        </w:tc>
        <w:tc>
          <w:tcPr>
            <w:tcW w:w="383" w:type="pct"/>
            <w:tcBorders>
              <w:top w:val="single" w:sz="4" w:space="0" w:color="auto"/>
              <w:left w:val="nil"/>
              <w:bottom w:val="single" w:sz="8" w:space="0" w:color="auto"/>
              <w:right w:val="nil"/>
            </w:tcBorders>
            <w:shd w:val="clear" w:color="auto" w:fill="auto"/>
            <w:vAlign w:val="center"/>
          </w:tcPr>
          <w:p w14:paraId="75AC810F" w14:textId="508819DF" w:rsidR="004210B0" w:rsidRPr="00795970" w:rsidRDefault="00C702D5" w:rsidP="00050D9C">
            <w:pPr>
              <w:spacing w:after="0" w:line="240" w:lineRule="auto"/>
              <w:jc w:val="right"/>
              <w:rPr>
                <w:rFonts w:asciiTheme="minorHAnsi" w:hAnsiTheme="minorHAnsi" w:cs="Calibri"/>
                <w:sz w:val="17"/>
                <w:szCs w:val="17"/>
              </w:rPr>
            </w:pPr>
            <w:r w:rsidRPr="00795970">
              <w:rPr>
                <w:rFonts w:cs="Calibri"/>
                <w:sz w:val="17"/>
                <w:szCs w:val="17"/>
              </w:rPr>
              <w:t>47.4</w:t>
            </w:r>
          </w:p>
        </w:tc>
        <w:tc>
          <w:tcPr>
            <w:tcW w:w="383" w:type="pct"/>
            <w:tcBorders>
              <w:top w:val="single" w:sz="4" w:space="0" w:color="auto"/>
              <w:left w:val="nil"/>
              <w:bottom w:val="single" w:sz="8" w:space="0" w:color="auto"/>
              <w:right w:val="nil"/>
            </w:tcBorders>
            <w:shd w:val="clear" w:color="auto" w:fill="auto"/>
            <w:vAlign w:val="center"/>
          </w:tcPr>
          <w:p w14:paraId="75E013CF" w14:textId="36536722" w:rsidR="004210B0" w:rsidRPr="00795970" w:rsidRDefault="0054798E" w:rsidP="00050D9C">
            <w:pPr>
              <w:spacing w:after="0" w:line="240" w:lineRule="auto"/>
              <w:jc w:val="right"/>
              <w:rPr>
                <w:rFonts w:asciiTheme="minorHAnsi" w:hAnsiTheme="minorHAnsi" w:cs="Calibri"/>
                <w:sz w:val="17"/>
                <w:szCs w:val="17"/>
              </w:rPr>
            </w:pPr>
            <w:r w:rsidRPr="00795970">
              <w:rPr>
                <w:rFonts w:cs="Calibri"/>
                <w:sz w:val="17"/>
                <w:szCs w:val="17"/>
              </w:rPr>
              <w:t>100.0</w:t>
            </w:r>
          </w:p>
        </w:tc>
        <w:tc>
          <w:tcPr>
            <w:tcW w:w="383" w:type="pct"/>
            <w:tcBorders>
              <w:top w:val="single" w:sz="4" w:space="0" w:color="auto"/>
              <w:left w:val="nil"/>
              <w:bottom w:val="single" w:sz="8" w:space="0" w:color="auto"/>
              <w:right w:val="nil"/>
            </w:tcBorders>
            <w:shd w:val="clear" w:color="auto" w:fill="auto"/>
            <w:vAlign w:val="center"/>
          </w:tcPr>
          <w:p w14:paraId="3064D3AD" w14:textId="2E764DB0" w:rsidR="004210B0" w:rsidRPr="00795970" w:rsidRDefault="00C702D5" w:rsidP="00050D9C">
            <w:pPr>
              <w:spacing w:after="0" w:line="240" w:lineRule="auto"/>
              <w:jc w:val="right"/>
              <w:rPr>
                <w:rFonts w:asciiTheme="minorHAnsi" w:hAnsiTheme="minorHAnsi" w:cs="Calibri"/>
                <w:sz w:val="17"/>
                <w:szCs w:val="17"/>
              </w:rPr>
            </w:pPr>
            <w:r w:rsidRPr="00795970">
              <w:rPr>
                <w:rFonts w:cs="Calibri"/>
                <w:sz w:val="17"/>
                <w:szCs w:val="17"/>
              </w:rPr>
              <w:t>100.0</w:t>
            </w:r>
          </w:p>
        </w:tc>
        <w:tc>
          <w:tcPr>
            <w:tcW w:w="383" w:type="pct"/>
            <w:tcBorders>
              <w:top w:val="single" w:sz="4" w:space="0" w:color="auto"/>
              <w:left w:val="nil"/>
              <w:bottom w:val="single" w:sz="8" w:space="0" w:color="auto"/>
              <w:right w:val="nil"/>
            </w:tcBorders>
            <w:shd w:val="clear" w:color="auto" w:fill="auto"/>
            <w:vAlign w:val="center"/>
          </w:tcPr>
          <w:p w14:paraId="271967D8" w14:textId="0FAFED10" w:rsidR="004210B0" w:rsidRPr="00795970" w:rsidRDefault="00C702D5" w:rsidP="00050D9C">
            <w:pPr>
              <w:spacing w:after="0" w:line="240" w:lineRule="auto"/>
              <w:jc w:val="right"/>
              <w:rPr>
                <w:rFonts w:asciiTheme="minorHAnsi" w:hAnsiTheme="minorHAnsi" w:cs="Calibri"/>
                <w:sz w:val="17"/>
                <w:szCs w:val="17"/>
              </w:rPr>
            </w:pPr>
            <w:r w:rsidRPr="00795970">
              <w:rPr>
                <w:rFonts w:cs="Calibri"/>
                <w:sz w:val="17"/>
                <w:szCs w:val="17"/>
              </w:rPr>
              <w:t>100.0</w:t>
            </w:r>
          </w:p>
        </w:tc>
        <w:tc>
          <w:tcPr>
            <w:tcW w:w="383" w:type="pct"/>
            <w:tcBorders>
              <w:top w:val="single" w:sz="4" w:space="0" w:color="auto"/>
              <w:left w:val="nil"/>
              <w:bottom w:val="single" w:sz="8" w:space="0" w:color="auto"/>
              <w:right w:val="nil"/>
            </w:tcBorders>
            <w:shd w:val="clear" w:color="auto" w:fill="auto"/>
            <w:vAlign w:val="center"/>
          </w:tcPr>
          <w:p w14:paraId="14B194B3" w14:textId="34BFE2E8" w:rsidR="004210B0" w:rsidRPr="00795970" w:rsidRDefault="00C702D5" w:rsidP="00050D9C">
            <w:pPr>
              <w:spacing w:after="0" w:line="240" w:lineRule="auto"/>
              <w:jc w:val="right"/>
              <w:rPr>
                <w:rFonts w:asciiTheme="minorHAnsi" w:hAnsiTheme="minorHAnsi" w:cs="Calibri"/>
                <w:sz w:val="17"/>
                <w:szCs w:val="17"/>
              </w:rPr>
            </w:pPr>
            <w:r w:rsidRPr="00795970">
              <w:rPr>
                <w:rFonts w:cs="Calibri"/>
                <w:sz w:val="17"/>
                <w:szCs w:val="17"/>
              </w:rPr>
              <w:t>100.0</w:t>
            </w:r>
          </w:p>
        </w:tc>
        <w:tc>
          <w:tcPr>
            <w:tcW w:w="383" w:type="pct"/>
            <w:tcBorders>
              <w:top w:val="single" w:sz="4" w:space="0" w:color="auto"/>
              <w:left w:val="nil"/>
              <w:bottom w:val="single" w:sz="8" w:space="0" w:color="auto"/>
              <w:right w:val="nil"/>
            </w:tcBorders>
            <w:shd w:val="clear" w:color="auto" w:fill="auto"/>
            <w:vAlign w:val="center"/>
          </w:tcPr>
          <w:p w14:paraId="7BA25896" w14:textId="3F48CF74" w:rsidR="004210B0" w:rsidRPr="00795970" w:rsidRDefault="0054798E" w:rsidP="00050D9C">
            <w:pPr>
              <w:spacing w:after="0" w:line="240" w:lineRule="auto"/>
              <w:jc w:val="right"/>
              <w:rPr>
                <w:rFonts w:asciiTheme="minorHAnsi" w:hAnsiTheme="minorHAnsi" w:cs="Calibri"/>
                <w:sz w:val="17"/>
                <w:szCs w:val="17"/>
              </w:rPr>
            </w:pPr>
            <w:r w:rsidRPr="00795970">
              <w:rPr>
                <w:rFonts w:cs="Calibri"/>
                <w:sz w:val="17"/>
                <w:szCs w:val="17"/>
              </w:rPr>
              <w:t>66.7</w:t>
            </w:r>
          </w:p>
        </w:tc>
        <w:tc>
          <w:tcPr>
            <w:tcW w:w="383" w:type="pct"/>
            <w:tcBorders>
              <w:top w:val="single" w:sz="4" w:space="0" w:color="auto"/>
              <w:left w:val="nil"/>
              <w:bottom w:val="single" w:sz="8" w:space="0" w:color="auto"/>
              <w:right w:val="nil"/>
            </w:tcBorders>
            <w:shd w:val="clear" w:color="auto" w:fill="auto"/>
            <w:vAlign w:val="center"/>
          </w:tcPr>
          <w:p w14:paraId="1E2D7039" w14:textId="5094CB65" w:rsidR="004210B0" w:rsidRPr="00795970" w:rsidRDefault="0054798E" w:rsidP="00050D9C">
            <w:pPr>
              <w:spacing w:after="0" w:line="240" w:lineRule="auto"/>
              <w:jc w:val="right"/>
              <w:rPr>
                <w:rFonts w:asciiTheme="minorHAnsi" w:hAnsiTheme="minorHAnsi" w:cs="Calibri"/>
                <w:sz w:val="17"/>
                <w:szCs w:val="17"/>
              </w:rPr>
            </w:pPr>
            <w:r w:rsidRPr="00795970">
              <w:rPr>
                <w:rFonts w:cs="Calibri"/>
                <w:sz w:val="17"/>
                <w:szCs w:val="17"/>
              </w:rPr>
              <w:t>47.4</w:t>
            </w:r>
          </w:p>
        </w:tc>
        <w:tc>
          <w:tcPr>
            <w:tcW w:w="383" w:type="pct"/>
            <w:tcBorders>
              <w:top w:val="single" w:sz="4" w:space="0" w:color="auto"/>
              <w:left w:val="nil"/>
              <w:bottom w:val="single" w:sz="8" w:space="0" w:color="auto"/>
              <w:right w:val="nil"/>
            </w:tcBorders>
            <w:shd w:val="clear" w:color="auto" w:fill="auto"/>
            <w:vAlign w:val="center"/>
          </w:tcPr>
          <w:p w14:paraId="50370CC1" w14:textId="2F662214" w:rsidR="004210B0" w:rsidRPr="00795970" w:rsidRDefault="00C702D5" w:rsidP="00050D9C">
            <w:pPr>
              <w:spacing w:after="0" w:line="240" w:lineRule="auto"/>
              <w:jc w:val="right"/>
              <w:rPr>
                <w:rFonts w:asciiTheme="minorHAnsi" w:hAnsiTheme="minorHAnsi" w:cs="Calibri"/>
                <w:sz w:val="17"/>
                <w:szCs w:val="17"/>
              </w:rPr>
            </w:pPr>
            <w:r w:rsidRPr="00795970">
              <w:rPr>
                <w:rFonts w:cs="Calibri"/>
                <w:sz w:val="17"/>
                <w:szCs w:val="17"/>
              </w:rPr>
              <w:t>100.0</w:t>
            </w:r>
          </w:p>
        </w:tc>
        <w:tc>
          <w:tcPr>
            <w:tcW w:w="308" w:type="pct"/>
            <w:tcBorders>
              <w:top w:val="single" w:sz="4" w:space="0" w:color="auto"/>
              <w:left w:val="nil"/>
              <w:bottom w:val="single" w:sz="8" w:space="0" w:color="auto"/>
              <w:right w:val="nil"/>
            </w:tcBorders>
            <w:shd w:val="clear" w:color="auto" w:fill="auto"/>
            <w:vAlign w:val="center"/>
          </w:tcPr>
          <w:p w14:paraId="6AF11DFB" w14:textId="4F28F4A9" w:rsidR="004210B0" w:rsidRPr="00795970" w:rsidRDefault="00C702D5" w:rsidP="00050D9C">
            <w:pPr>
              <w:spacing w:after="0" w:line="240" w:lineRule="auto"/>
              <w:jc w:val="right"/>
              <w:rPr>
                <w:rFonts w:asciiTheme="minorHAnsi" w:hAnsiTheme="minorHAnsi" w:cs="Calibri"/>
                <w:sz w:val="17"/>
                <w:szCs w:val="17"/>
              </w:rPr>
            </w:pPr>
            <w:r w:rsidRPr="00795970">
              <w:rPr>
                <w:rFonts w:cs="Calibri"/>
                <w:sz w:val="17"/>
                <w:szCs w:val="17"/>
              </w:rPr>
              <w:t>19.9</w:t>
            </w:r>
          </w:p>
        </w:tc>
        <w:tc>
          <w:tcPr>
            <w:tcW w:w="308" w:type="pct"/>
            <w:tcBorders>
              <w:top w:val="single" w:sz="4" w:space="0" w:color="auto"/>
              <w:left w:val="nil"/>
              <w:bottom w:val="single" w:sz="8" w:space="0" w:color="auto"/>
              <w:right w:val="nil"/>
            </w:tcBorders>
            <w:shd w:val="clear" w:color="auto" w:fill="auto"/>
            <w:vAlign w:val="center"/>
          </w:tcPr>
          <w:p w14:paraId="3F18062B" w14:textId="713ED20E" w:rsidR="004210B0" w:rsidRPr="00795970" w:rsidRDefault="00E91C91" w:rsidP="00050D9C">
            <w:pPr>
              <w:spacing w:after="0" w:line="240" w:lineRule="auto"/>
              <w:jc w:val="right"/>
              <w:rPr>
                <w:rFonts w:asciiTheme="minorHAnsi" w:hAnsiTheme="minorHAnsi" w:cs="Calibri"/>
                <w:sz w:val="17"/>
                <w:szCs w:val="17"/>
              </w:rPr>
            </w:pPr>
            <w:r w:rsidRPr="00795970">
              <w:rPr>
                <w:rFonts w:cs="Calibri"/>
                <w:sz w:val="17"/>
                <w:szCs w:val="17"/>
              </w:rPr>
              <w:t>-2.9</w:t>
            </w:r>
          </w:p>
        </w:tc>
        <w:tc>
          <w:tcPr>
            <w:tcW w:w="383" w:type="pct"/>
            <w:gridSpan w:val="2"/>
            <w:tcBorders>
              <w:top w:val="single" w:sz="4" w:space="0" w:color="auto"/>
              <w:left w:val="nil"/>
              <w:bottom w:val="single" w:sz="8" w:space="0" w:color="auto"/>
              <w:right w:val="nil"/>
            </w:tcBorders>
            <w:shd w:val="clear" w:color="auto" w:fill="auto"/>
            <w:vAlign w:val="center"/>
          </w:tcPr>
          <w:p w14:paraId="17B16D53" w14:textId="120D5B0D" w:rsidR="004210B0" w:rsidRPr="00795970" w:rsidRDefault="003902E9" w:rsidP="00050D9C">
            <w:pPr>
              <w:spacing w:after="0" w:line="240" w:lineRule="auto"/>
              <w:jc w:val="right"/>
              <w:rPr>
                <w:rFonts w:asciiTheme="minorHAnsi" w:hAnsiTheme="minorHAnsi" w:cs="Calibri"/>
                <w:sz w:val="17"/>
                <w:szCs w:val="17"/>
              </w:rPr>
            </w:pPr>
            <w:r w:rsidRPr="00795970">
              <w:rPr>
                <w:rFonts w:cs="Calibri"/>
                <w:sz w:val="17"/>
                <w:szCs w:val="17"/>
              </w:rPr>
              <w:t>8.1</w:t>
            </w:r>
          </w:p>
        </w:tc>
      </w:tr>
    </w:tbl>
    <w:p w14:paraId="675F0E41" w14:textId="77777777" w:rsidR="00847B43" w:rsidRPr="00795970" w:rsidRDefault="00847B43" w:rsidP="001D5AFD">
      <w:pPr>
        <w:rPr>
          <w:lang w:eastAsia="en-AU"/>
        </w:rPr>
        <w:sectPr w:rsidR="00847B43" w:rsidRPr="00795970" w:rsidSect="00847B43">
          <w:endnotePr>
            <w:numFmt w:val="decimal"/>
          </w:endnotePr>
          <w:pgSz w:w="16838" w:h="11906" w:orient="landscape" w:code="9"/>
          <w:pgMar w:top="1418" w:right="1985" w:bottom="1416" w:left="1134" w:header="680" w:footer="425" w:gutter="0"/>
          <w:cols w:space="284"/>
          <w:docGrid w:linePitch="360"/>
        </w:sectPr>
      </w:pPr>
    </w:p>
    <w:p w14:paraId="29D26F8E" w14:textId="76488A5E" w:rsidR="00F12E7B" w:rsidRPr="00795970" w:rsidRDefault="001B29A0" w:rsidP="00050D9C">
      <w:pPr>
        <w:pStyle w:val="Appendixhead2"/>
        <w:spacing w:before="0" w:after="170"/>
        <w:ind w:left="851"/>
        <w:rPr>
          <w:color w:val="auto"/>
        </w:rPr>
      </w:pPr>
      <w:r w:rsidRPr="00795970">
        <w:rPr>
          <w:color w:val="auto"/>
        </w:rPr>
        <w:t>Limitations with direct comparison between 2019-20 and 2020-21 survey results</w:t>
      </w:r>
    </w:p>
    <w:p w14:paraId="090E64EB" w14:textId="5C39BAD8" w:rsidR="00F12E7B" w:rsidRPr="00795970" w:rsidRDefault="002E0255" w:rsidP="006009BD">
      <w:pPr>
        <w:pStyle w:val="AppendixTableCaption"/>
        <w:spacing w:after="170"/>
        <w:rPr>
          <w:color w:val="auto"/>
        </w:rPr>
      </w:pPr>
      <w:bookmarkStart w:id="432" w:name="_Toc103178896"/>
      <w:r w:rsidRPr="00795970">
        <w:rPr>
          <w:color w:val="auto"/>
        </w:rPr>
        <w:t>: Limitations with direct comparison of survey results between the 2019-20 and 2020-21 iterations</w:t>
      </w:r>
      <w:bookmarkEnd w:id="432"/>
    </w:p>
    <w:tbl>
      <w:tblPr>
        <w:tblStyle w:val="Deloittetable"/>
        <w:tblW w:w="5000" w:type="pct"/>
        <w:tblCellMar>
          <w:top w:w="28" w:type="dxa"/>
          <w:bottom w:w="28" w:type="dxa"/>
        </w:tblCellMar>
        <w:tblLook w:val="04A0" w:firstRow="1" w:lastRow="0" w:firstColumn="1" w:lastColumn="0" w:noHBand="0" w:noVBand="1"/>
        <w:tblDescription w:val="This table outlines the limitations that existing with directly comparing the survey results between the 2019-20 and 2020-21 iterations. It outlines the cost parameters where limitations exist and provides detail on what the limitation is."/>
      </w:tblPr>
      <w:tblGrid>
        <w:gridCol w:w="2694"/>
        <w:gridCol w:w="6378"/>
      </w:tblGrid>
      <w:tr w:rsidR="00795970" w:rsidRPr="00795970" w14:paraId="0D5D09AA" w14:textId="4A7D5E37" w:rsidTr="003E35A9">
        <w:trPr>
          <w:cnfStyle w:val="100000000000" w:firstRow="1" w:lastRow="0" w:firstColumn="0" w:lastColumn="0" w:oddVBand="0" w:evenVBand="0" w:oddHBand="0" w:evenHBand="0" w:firstRowFirstColumn="0" w:firstRowLastColumn="0" w:lastRowFirstColumn="0" w:lastRowLastColumn="0"/>
          <w:trHeight w:val="374"/>
          <w:tblHeader/>
        </w:trPr>
        <w:tc>
          <w:tcPr>
            <w:tcW w:w="1485" w:type="pct"/>
            <w:vAlign w:val="center"/>
          </w:tcPr>
          <w:p w14:paraId="7E681C35" w14:textId="05AFC4E1" w:rsidR="001B29A0" w:rsidRPr="00795970" w:rsidRDefault="001B29A0" w:rsidP="00E25A3E">
            <w:pPr>
              <w:spacing w:after="0"/>
              <w:rPr>
                <w:b/>
                <w:szCs w:val="17"/>
              </w:rPr>
            </w:pPr>
            <w:r w:rsidRPr="00795970">
              <w:rPr>
                <w:b/>
                <w:szCs w:val="17"/>
              </w:rPr>
              <w:t>Cost parameter</w:t>
            </w:r>
          </w:p>
        </w:tc>
        <w:tc>
          <w:tcPr>
            <w:tcW w:w="3515" w:type="pct"/>
            <w:vAlign w:val="center"/>
          </w:tcPr>
          <w:p w14:paraId="469439C6" w14:textId="6B6583C1" w:rsidR="001B29A0" w:rsidRPr="00795970" w:rsidRDefault="001B29A0" w:rsidP="00E25A3E">
            <w:pPr>
              <w:spacing w:after="0"/>
              <w:rPr>
                <w:b/>
                <w:szCs w:val="17"/>
              </w:rPr>
            </w:pPr>
            <w:r w:rsidRPr="00795970">
              <w:rPr>
                <w:b/>
                <w:szCs w:val="17"/>
              </w:rPr>
              <w:t xml:space="preserve">Comparison with calculation approach used in </w:t>
            </w:r>
            <w:r w:rsidR="002E6839" w:rsidRPr="00795970">
              <w:rPr>
                <w:b/>
                <w:szCs w:val="17"/>
              </w:rPr>
              <w:t xml:space="preserve">2019-20 </w:t>
            </w:r>
            <w:r w:rsidR="0040764E" w:rsidRPr="00795970">
              <w:rPr>
                <w:b/>
                <w:szCs w:val="17"/>
              </w:rPr>
              <w:t>survey</w:t>
            </w:r>
          </w:p>
        </w:tc>
      </w:tr>
      <w:tr w:rsidR="00795970" w:rsidRPr="00795970" w14:paraId="6DAC5137" w14:textId="60987BF6" w:rsidTr="003E35A9">
        <w:trPr>
          <w:trHeight w:val="374"/>
        </w:trPr>
        <w:tc>
          <w:tcPr>
            <w:tcW w:w="0" w:type="pct"/>
            <w:vAlign w:val="center"/>
          </w:tcPr>
          <w:p w14:paraId="5625D2AB" w14:textId="60C3A0AF" w:rsidR="001B29A0" w:rsidRPr="00795970" w:rsidRDefault="001B29A0" w:rsidP="00E25A3E">
            <w:pPr>
              <w:spacing w:after="0"/>
              <w:rPr>
                <w:szCs w:val="17"/>
              </w:rPr>
            </w:pPr>
            <w:r w:rsidRPr="00795970">
              <w:rPr>
                <w:szCs w:val="17"/>
              </w:rPr>
              <w:t xml:space="preserve">Permanent </w:t>
            </w:r>
            <w:r w:rsidR="002E402F" w:rsidRPr="00795970">
              <w:rPr>
                <w:szCs w:val="17"/>
              </w:rPr>
              <w:t>employment rate for total workforce</w:t>
            </w:r>
            <w:r w:rsidRPr="00795970">
              <w:rPr>
                <w:szCs w:val="17"/>
              </w:rPr>
              <w:t xml:space="preserve"> (Section </w:t>
            </w:r>
            <w:r w:rsidRPr="00795970">
              <w:rPr>
                <w:szCs w:val="17"/>
              </w:rPr>
              <w:fldChar w:fldCharType="begin"/>
            </w:r>
            <w:r w:rsidRPr="00795970">
              <w:rPr>
                <w:szCs w:val="17"/>
              </w:rPr>
              <w:instrText xml:space="preserve"> REF _Ref97807143 \r \h </w:instrText>
            </w:r>
            <w:r w:rsidR="002E0255" w:rsidRPr="00795970">
              <w:rPr>
                <w:szCs w:val="17"/>
              </w:rPr>
              <w:instrText xml:space="preserve"> \* MERGEFORMAT </w:instrText>
            </w:r>
            <w:r w:rsidRPr="00795970">
              <w:rPr>
                <w:szCs w:val="17"/>
              </w:rPr>
            </w:r>
            <w:r w:rsidRPr="00795970">
              <w:rPr>
                <w:szCs w:val="17"/>
              </w:rPr>
              <w:fldChar w:fldCharType="separate"/>
            </w:r>
            <w:r w:rsidR="004019D9" w:rsidRPr="00795970">
              <w:rPr>
                <w:szCs w:val="17"/>
              </w:rPr>
              <w:t>3.4</w:t>
            </w:r>
            <w:r w:rsidRPr="00795970">
              <w:rPr>
                <w:szCs w:val="17"/>
              </w:rPr>
              <w:fldChar w:fldCharType="end"/>
            </w:r>
            <w:r w:rsidRPr="00795970">
              <w:rPr>
                <w:szCs w:val="17"/>
              </w:rPr>
              <w:t>)</w:t>
            </w:r>
          </w:p>
        </w:tc>
        <w:tc>
          <w:tcPr>
            <w:tcW w:w="0" w:type="pct"/>
            <w:vAlign w:val="center"/>
          </w:tcPr>
          <w:p w14:paraId="4B92CE80" w14:textId="01DE973A" w:rsidR="00491B1C" w:rsidRPr="00795970" w:rsidRDefault="002E402F" w:rsidP="00E25A3E">
            <w:pPr>
              <w:spacing w:after="0"/>
              <w:rPr>
                <w:szCs w:val="17"/>
              </w:rPr>
            </w:pPr>
            <w:r w:rsidRPr="00795970">
              <w:rPr>
                <w:szCs w:val="17"/>
              </w:rPr>
              <w:t xml:space="preserve">The 2019-20 results for permanent employment rate of all staff. This is because </w:t>
            </w:r>
            <w:r w:rsidR="00491B1C" w:rsidRPr="00795970">
              <w:rPr>
                <w:szCs w:val="17"/>
              </w:rPr>
              <w:t>2019-20 results</w:t>
            </w:r>
            <w:r w:rsidRPr="00795970">
              <w:rPr>
                <w:szCs w:val="17"/>
              </w:rPr>
              <w:t xml:space="preserve"> included permanent employment rate for DSW, FLS and back office staff, whereas the 2020-21 results include DSW and FLS only</w:t>
            </w:r>
            <w:r w:rsidR="00491B1C" w:rsidRPr="00795970">
              <w:rPr>
                <w:szCs w:val="17"/>
              </w:rPr>
              <w:t xml:space="preserve">. </w:t>
            </w:r>
          </w:p>
          <w:p w14:paraId="54D87F88" w14:textId="361B677F" w:rsidR="00491B1C" w:rsidRPr="00795970" w:rsidRDefault="00491B1C" w:rsidP="00E25A3E">
            <w:pPr>
              <w:spacing w:after="0"/>
              <w:rPr>
                <w:szCs w:val="17"/>
                <w:lang w:eastAsia="en-AU"/>
              </w:rPr>
            </w:pPr>
            <w:r w:rsidRPr="00795970">
              <w:rPr>
                <w:szCs w:val="17"/>
              </w:rPr>
              <w:t xml:space="preserve">Direct comparison between 2019-20 and 2020-21 results is possible for the permanent employment rate for DSWs and FLSs separately. </w:t>
            </w:r>
          </w:p>
        </w:tc>
      </w:tr>
      <w:tr w:rsidR="00795970" w:rsidRPr="00795970" w14:paraId="763857F0" w14:textId="496D3AC3" w:rsidTr="003E35A9">
        <w:trPr>
          <w:trHeight w:val="374"/>
        </w:trPr>
        <w:tc>
          <w:tcPr>
            <w:tcW w:w="0" w:type="pct"/>
            <w:vAlign w:val="center"/>
          </w:tcPr>
          <w:p w14:paraId="0552074B" w14:textId="0E29608B" w:rsidR="001B29A0" w:rsidRPr="00795970" w:rsidRDefault="001B29A0" w:rsidP="00E25A3E">
            <w:pPr>
              <w:spacing w:after="0"/>
              <w:rPr>
                <w:szCs w:val="17"/>
              </w:rPr>
            </w:pPr>
            <w:r w:rsidRPr="00795970">
              <w:rPr>
                <w:szCs w:val="17"/>
              </w:rPr>
              <w:t xml:space="preserve">Workers compensation (Section </w:t>
            </w:r>
            <w:r w:rsidRPr="00795970">
              <w:rPr>
                <w:szCs w:val="17"/>
              </w:rPr>
              <w:fldChar w:fldCharType="begin"/>
            </w:r>
            <w:r w:rsidRPr="00795970">
              <w:rPr>
                <w:szCs w:val="17"/>
              </w:rPr>
              <w:instrText xml:space="preserve"> REF _Ref97807158 \r \h </w:instrText>
            </w:r>
            <w:r w:rsidR="003E6D13" w:rsidRPr="00795970">
              <w:rPr>
                <w:szCs w:val="17"/>
              </w:rPr>
              <w:instrText xml:space="preserve"> \* MERGEFORMAT </w:instrText>
            </w:r>
            <w:r w:rsidRPr="00795970">
              <w:rPr>
                <w:szCs w:val="17"/>
              </w:rPr>
            </w:r>
            <w:r w:rsidRPr="00795970">
              <w:rPr>
                <w:szCs w:val="17"/>
              </w:rPr>
              <w:fldChar w:fldCharType="separate"/>
            </w:r>
            <w:r w:rsidR="004019D9" w:rsidRPr="00795970">
              <w:rPr>
                <w:szCs w:val="17"/>
              </w:rPr>
              <w:t>3.5</w:t>
            </w:r>
            <w:r w:rsidRPr="00795970">
              <w:rPr>
                <w:szCs w:val="17"/>
              </w:rPr>
              <w:fldChar w:fldCharType="end"/>
            </w:r>
            <w:r w:rsidRPr="00795970">
              <w:rPr>
                <w:szCs w:val="17"/>
              </w:rPr>
              <w:t>)</w:t>
            </w:r>
          </w:p>
        </w:tc>
        <w:tc>
          <w:tcPr>
            <w:tcW w:w="0" w:type="pct"/>
            <w:vAlign w:val="center"/>
          </w:tcPr>
          <w:p w14:paraId="07C8E452" w14:textId="72AECDAA" w:rsidR="00713C98" w:rsidRPr="00795970" w:rsidRDefault="00DF3042" w:rsidP="00E25A3E">
            <w:pPr>
              <w:spacing w:after="0"/>
              <w:rPr>
                <w:szCs w:val="17"/>
              </w:rPr>
            </w:pPr>
            <w:r w:rsidRPr="00795970">
              <w:rPr>
                <w:szCs w:val="17"/>
              </w:rPr>
              <w:t xml:space="preserve">The data cleaning approach used in the 2019-20 and 2020-21 surveys differed. </w:t>
            </w:r>
          </w:p>
          <w:p w14:paraId="52658503" w14:textId="77777777" w:rsidR="00713C98" w:rsidRPr="00795970" w:rsidRDefault="00713C98" w:rsidP="00E25A3E">
            <w:pPr>
              <w:spacing w:after="0"/>
              <w:rPr>
                <w:szCs w:val="17"/>
              </w:rPr>
            </w:pPr>
            <w:r w:rsidRPr="00795970">
              <w:rPr>
                <w:szCs w:val="17"/>
              </w:rPr>
              <w:t>In 2019-20, outliers were removed on upper end using 1.5xIQR removal method and values less than or equal to 0 were removed given negative lower outlier removal value.</w:t>
            </w:r>
          </w:p>
          <w:p w14:paraId="7E742B6B" w14:textId="0B73BCFC" w:rsidR="00713C98" w:rsidRPr="00795970" w:rsidRDefault="00713C98" w:rsidP="00E25A3E">
            <w:pPr>
              <w:spacing w:after="0"/>
              <w:rPr>
                <w:szCs w:val="17"/>
              </w:rPr>
            </w:pPr>
            <w:r w:rsidRPr="00795970">
              <w:rPr>
                <w:szCs w:val="17"/>
              </w:rPr>
              <w:t>In 2020-21</w:t>
            </w:r>
            <w:r w:rsidR="00070487" w:rsidRPr="00795970">
              <w:rPr>
                <w:szCs w:val="17"/>
              </w:rPr>
              <w:t xml:space="preserve">, outliers were also removed using the 1.5xIQR removal method. However, given the distribution of the data, the outlier removal method was applied using the lognormal distribution.  </w:t>
            </w:r>
          </w:p>
        </w:tc>
      </w:tr>
      <w:tr w:rsidR="00795970" w:rsidRPr="00795970" w14:paraId="316F667F" w14:textId="294BACC3" w:rsidTr="003E35A9">
        <w:trPr>
          <w:trHeight w:val="374"/>
        </w:trPr>
        <w:tc>
          <w:tcPr>
            <w:tcW w:w="0" w:type="pct"/>
            <w:vAlign w:val="center"/>
          </w:tcPr>
          <w:p w14:paraId="571C6C4C" w14:textId="39F79671" w:rsidR="001B29A0" w:rsidRPr="00795970" w:rsidRDefault="001B29A0" w:rsidP="00E25A3E">
            <w:pPr>
              <w:spacing w:after="0"/>
              <w:rPr>
                <w:szCs w:val="17"/>
              </w:rPr>
            </w:pPr>
            <w:r w:rsidRPr="00795970">
              <w:rPr>
                <w:szCs w:val="17"/>
              </w:rPr>
              <w:t xml:space="preserve">DSW Utilisation (Section </w:t>
            </w:r>
            <w:r w:rsidRPr="00795970">
              <w:rPr>
                <w:szCs w:val="17"/>
              </w:rPr>
              <w:fldChar w:fldCharType="begin"/>
            </w:r>
            <w:r w:rsidRPr="00795970">
              <w:rPr>
                <w:szCs w:val="17"/>
              </w:rPr>
              <w:instrText xml:space="preserve"> REF _Ref97807166 \r \h </w:instrText>
            </w:r>
            <w:r w:rsidR="003E6D13" w:rsidRPr="00795970">
              <w:rPr>
                <w:szCs w:val="17"/>
              </w:rPr>
              <w:instrText xml:space="preserve"> \* MERGEFORMAT </w:instrText>
            </w:r>
            <w:r w:rsidRPr="00795970">
              <w:rPr>
                <w:szCs w:val="17"/>
              </w:rPr>
            </w:r>
            <w:r w:rsidRPr="00795970">
              <w:rPr>
                <w:szCs w:val="17"/>
              </w:rPr>
              <w:fldChar w:fldCharType="separate"/>
            </w:r>
            <w:r w:rsidR="004019D9" w:rsidRPr="00795970">
              <w:rPr>
                <w:szCs w:val="17"/>
              </w:rPr>
              <w:t>3.7</w:t>
            </w:r>
            <w:r w:rsidRPr="00795970">
              <w:rPr>
                <w:szCs w:val="17"/>
              </w:rPr>
              <w:fldChar w:fldCharType="end"/>
            </w:r>
            <w:r w:rsidRPr="00795970">
              <w:rPr>
                <w:szCs w:val="17"/>
              </w:rPr>
              <w:t>)</w:t>
            </w:r>
          </w:p>
        </w:tc>
        <w:tc>
          <w:tcPr>
            <w:tcW w:w="0" w:type="pct"/>
            <w:vAlign w:val="center"/>
          </w:tcPr>
          <w:p w14:paraId="27D7A391" w14:textId="77777777" w:rsidR="00070487" w:rsidRPr="00795970" w:rsidRDefault="00070487" w:rsidP="006009BD">
            <w:pPr>
              <w:spacing w:after="0"/>
              <w:rPr>
                <w:szCs w:val="17"/>
              </w:rPr>
            </w:pPr>
            <w:r w:rsidRPr="00795970">
              <w:rPr>
                <w:szCs w:val="17"/>
              </w:rPr>
              <w:t xml:space="preserve">The data cleaning approach used in the 2019-20 and 2020-21 surveys differed. </w:t>
            </w:r>
          </w:p>
          <w:p w14:paraId="61C07B05" w14:textId="2582C31D" w:rsidR="00C41EAB" w:rsidRPr="00795970" w:rsidRDefault="00070487" w:rsidP="00E25A3E">
            <w:pPr>
              <w:spacing w:after="0"/>
              <w:rPr>
                <w:szCs w:val="17"/>
              </w:rPr>
            </w:pPr>
            <w:r w:rsidRPr="00795970">
              <w:rPr>
                <w:szCs w:val="17"/>
              </w:rPr>
              <w:t xml:space="preserve">In 2019-20, </w:t>
            </w:r>
            <w:r w:rsidR="001E7493" w:rsidRPr="00795970">
              <w:rPr>
                <w:szCs w:val="17"/>
              </w:rPr>
              <w:t>values were removed if smaller than 0% or larger than 100%. Responses were also removed if billable time &lt; 50%.</w:t>
            </w:r>
          </w:p>
          <w:p w14:paraId="572F6FA8" w14:textId="7D80FD3F" w:rsidR="001B29A0" w:rsidRPr="00795970" w:rsidRDefault="00070487" w:rsidP="00E25A3E">
            <w:pPr>
              <w:spacing w:after="0"/>
              <w:rPr>
                <w:szCs w:val="17"/>
              </w:rPr>
            </w:pPr>
            <w:r w:rsidRPr="00795970">
              <w:rPr>
                <w:szCs w:val="17"/>
              </w:rPr>
              <w:t xml:space="preserve">In 2020-21, outliers were removed using the 1.5xIQR removal method. </w:t>
            </w:r>
            <w:r w:rsidR="00BB52DC" w:rsidRPr="00795970">
              <w:rPr>
                <w:szCs w:val="17"/>
              </w:rPr>
              <w:t>G</w:t>
            </w:r>
            <w:r w:rsidRPr="00795970">
              <w:rPr>
                <w:szCs w:val="17"/>
              </w:rPr>
              <w:t xml:space="preserve">iven the distribution of the data, the outlier removal method was applied using the lognormal distribution.  </w:t>
            </w:r>
          </w:p>
        </w:tc>
      </w:tr>
      <w:tr w:rsidR="00795970" w:rsidRPr="00795970" w14:paraId="22DD12F8" w14:textId="1D93410E" w:rsidTr="003E35A9">
        <w:trPr>
          <w:trHeight w:val="374"/>
        </w:trPr>
        <w:tc>
          <w:tcPr>
            <w:tcW w:w="0" w:type="pct"/>
            <w:vAlign w:val="center"/>
          </w:tcPr>
          <w:p w14:paraId="597960EC" w14:textId="163B3CDE" w:rsidR="001B29A0" w:rsidRPr="00795970" w:rsidRDefault="001B29A0" w:rsidP="00E25A3E">
            <w:pPr>
              <w:spacing w:after="0"/>
              <w:rPr>
                <w:szCs w:val="17"/>
              </w:rPr>
            </w:pPr>
            <w:r w:rsidRPr="00795970">
              <w:rPr>
                <w:szCs w:val="17"/>
              </w:rPr>
              <w:t xml:space="preserve">FLS Utilisation (Section </w:t>
            </w:r>
            <w:r w:rsidRPr="00795970">
              <w:rPr>
                <w:szCs w:val="17"/>
              </w:rPr>
              <w:fldChar w:fldCharType="begin"/>
            </w:r>
            <w:r w:rsidRPr="00795970">
              <w:rPr>
                <w:szCs w:val="17"/>
              </w:rPr>
              <w:instrText xml:space="preserve"> REF _Ref97807170 \r \h </w:instrText>
            </w:r>
            <w:r w:rsidR="003E6D13" w:rsidRPr="00795970">
              <w:rPr>
                <w:szCs w:val="17"/>
              </w:rPr>
              <w:instrText xml:space="preserve"> \* MERGEFORMAT </w:instrText>
            </w:r>
            <w:r w:rsidRPr="00795970">
              <w:rPr>
                <w:szCs w:val="17"/>
              </w:rPr>
            </w:r>
            <w:r w:rsidRPr="00795970">
              <w:rPr>
                <w:szCs w:val="17"/>
              </w:rPr>
              <w:fldChar w:fldCharType="separate"/>
            </w:r>
            <w:r w:rsidR="004019D9" w:rsidRPr="00795970">
              <w:rPr>
                <w:szCs w:val="17"/>
              </w:rPr>
              <w:t>3.8</w:t>
            </w:r>
            <w:r w:rsidRPr="00795970">
              <w:rPr>
                <w:szCs w:val="17"/>
              </w:rPr>
              <w:fldChar w:fldCharType="end"/>
            </w:r>
            <w:r w:rsidRPr="00795970">
              <w:rPr>
                <w:szCs w:val="17"/>
              </w:rPr>
              <w:t>)</w:t>
            </w:r>
          </w:p>
        </w:tc>
        <w:tc>
          <w:tcPr>
            <w:tcW w:w="0" w:type="pct"/>
            <w:vAlign w:val="center"/>
          </w:tcPr>
          <w:p w14:paraId="023E0223" w14:textId="77777777" w:rsidR="006009BD" w:rsidRPr="00795970" w:rsidRDefault="006009BD" w:rsidP="006009BD">
            <w:pPr>
              <w:spacing w:after="0"/>
              <w:rPr>
                <w:szCs w:val="17"/>
              </w:rPr>
            </w:pPr>
            <w:r w:rsidRPr="00795970">
              <w:rPr>
                <w:szCs w:val="17"/>
              </w:rPr>
              <w:t xml:space="preserve">The utilisation categories and data cleaning approach used in the 2019-20 and 2020-21 surveys differed. </w:t>
            </w:r>
          </w:p>
          <w:p w14:paraId="1FE4AC91" w14:textId="77777777" w:rsidR="006009BD" w:rsidRPr="00795970" w:rsidRDefault="006009BD" w:rsidP="006009BD">
            <w:pPr>
              <w:spacing w:after="0"/>
              <w:rPr>
                <w:szCs w:val="17"/>
              </w:rPr>
            </w:pPr>
            <w:r w:rsidRPr="00795970">
              <w:rPr>
                <w:szCs w:val="17"/>
              </w:rPr>
              <w:t>In 2019-20, the FLS utilisation question included the same categories as the DSW utilisation tasks whereas the 2020-21 included categories that were specific to FLS tasks such as supervision of staff and self-training.</w:t>
            </w:r>
          </w:p>
          <w:p w14:paraId="353381FD" w14:textId="22BD04D5" w:rsidR="001B29A0" w:rsidRPr="00795970" w:rsidRDefault="006009BD" w:rsidP="006009BD">
            <w:pPr>
              <w:spacing w:after="0"/>
              <w:rPr>
                <w:szCs w:val="17"/>
              </w:rPr>
            </w:pPr>
            <w:r w:rsidRPr="00795970">
              <w:rPr>
                <w:szCs w:val="17"/>
              </w:rPr>
              <w:t xml:space="preserve">In 2019-20, values were removed if smaller than 0% or equal/larger than 100%. In 2020-21, outliers were removed using the 1.5xIQR removal method. Given the distribution of the data, the outlier removal method was applied using the lognormal distribution.  </w:t>
            </w:r>
          </w:p>
        </w:tc>
      </w:tr>
      <w:tr w:rsidR="00795970" w:rsidRPr="00795970" w14:paraId="2BD6A425" w14:textId="7F84ED83" w:rsidTr="003E35A9">
        <w:trPr>
          <w:trHeight w:val="374"/>
        </w:trPr>
        <w:tc>
          <w:tcPr>
            <w:tcW w:w="0" w:type="pct"/>
            <w:vAlign w:val="center"/>
          </w:tcPr>
          <w:p w14:paraId="69B9BD61" w14:textId="42C74143" w:rsidR="001B29A0" w:rsidRPr="00795970" w:rsidRDefault="001B29A0" w:rsidP="00E25A3E">
            <w:pPr>
              <w:spacing w:after="0"/>
              <w:rPr>
                <w:szCs w:val="17"/>
              </w:rPr>
            </w:pPr>
            <w:r w:rsidRPr="00795970">
              <w:rPr>
                <w:szCs w:val="17"/>
              </w:rPr>
              <w:t xml:space="preserve">Overheads as a share of direct labour costs (Section </w:t>
            </w:r>
            <w:r w:rsidRPr="00795970">
              <w:rPr>
                <w:szCs w:val="17"/>
              </w:rPr>
              <w:fldChar w:fldCharType="begin"/>
            </w:r>
            <w:r w:rsidRPr="00795970">
              <w:rPr>
                <w:szCs w:val="17"/>
              </w:rPr>
              <w:instrText xml:space="preserve"> REF _Ref97275137 \r \h </w:instrText>
            </w:r>
            <w:r w:rsidR="003E6D13" w:rsidRPr="00795970">
              <w:rPr>
                <w:szCs w:val="17"/>
              </w:rPr>
              <w:instrText xml:space="preserve"> \* MERGEFORMAT </w:instrText>
            </w:r>
            <w:r w:rsidRPr="00795970">
              <w:rPr>
                <w:szCs w:val="17"/>
              </w:rPr>
            </w:r>
            <w:r w:rsidRPr="00795970">
              <w:rPr>
                <w:szCs w:val="17"/>
              </w:rPr>
              <w:fldChar w:fldCharType="separate"/>
            </w:r>
            <w:r w:rsidR="004019D9" w:rsidRPr="00795970">
              <w:rPr>
                <w:szCs w:val="17"/>
              </w:rPr>
              <w:t>3.9</w:t>
            </w:r>
            <w:r w:rsidRPr="00795970">
              <w:rPr>
                <w:szCs w:val="17"/>
              </w:rPr>
              <w:fldChar w:fldCharType="end"/>
            </w:r>
            <w:r w:rsidRPr="00795970">
              <w:rPr>
                <w:szCs w:val="17"/>
              </w:rPr>
              <w:t>)</w:t>
            </w:r>
          </w:p>
        </w:tc>
        <w:tc>
          <w:tcPr>
            <w:tcW w:w="0" w:type="pct"/>
            <w:vAlign w:val="center"/>
          </w:tcPr>
          <w:p w14:paraId="66D3C772" w14:textId="5519EF77" w:rsidR="003628DE" w:rsidRPr="00795970" w:rsidRDefault="003628DE" w:rsidP="00E25A3E">
            <w:pPr>
              <w:spacing w:after="0"/>
              <w:rPr>
                <w:szCs w:val="17"/>
              </w:rPr>
            </w:pPr>
            <w:r w:rsidRPr="00795970">
              <w:rPr>
                <w:szCs w:val="17"/>
              </w:rPr>
              <w:t xml:space="preserve">In the 2019-20 survey, overheads were calculated as a share of </w:t>
            </w:r>
            <w:r w:rsidR="00EB7C4B" w:rsidRPr="00795970">
              <w:rPr>
                <w:szCs w:val="17"/>
              </w:rPr>
              <w:t>direct labour costs</w:t>
            </w:r>
            <w:r w:rsidRPr="00795970">
              <w:rPr>
                <w:szCs w:val="17"/>
              </w:rPr>
              <w:t xml:space="preserve">, with </w:t>
            </w:r>
            <w:r w:rsidR="00EB7C4B" w:rsidRPr="00795970">
              <w:rPr>
                <w:szCs w:val="17"/>
              </w:rPr>
              <w:t>direct labour costs</w:t>
            </w:r>
            <w:r w:rsidRPr="00795970">
              <w:rPr>
                <w:szCs w:val="17"/>
              </w:rPr>
              <w:t xml:space="preserve"> consisting of service level expenses plus direct consumables. </w:t>
            </w:r>
          </w:p>
          <w:p w14:paraId="2998AF8E" w14:textId="2632CC07" w:rsidR="003628DE" w:rsidRPr="00795970" w:rsidRDefault="003628DE" w:rsidP="00E25A3E">
            <w:pPr>
              <w:spacing w:after="0"/>
              <w:rPr>
                <w:szCs w:val="17"/>
              </w:rPr>
            </w:pPr>
            <w:r w:rsidRPr="00795970">
              <w:rPr>
                <w:szCs w:val="17"/>
              </w:rPr>
              <w:t>In the 2020-21 survey, overheads were calculated as a share of direct labour costs, with direct labour costs consisting of service level expenses only. Direct consumables were excluded from the denominator.</w:t>
            </w:r>
          </w:p>
        </w:tc>
      </w:tr>
      <w:tr w:rsidR="00795970" w:rsidRPr="00795970" w14:paraId="3FBB36CB" w14:textId="589DBEA8" w:rsidTr="003E35A9">
        <w:trPr>
          <w:trHeight w:val="374"/>
        </w:trPr>
        <w:tc>
          <w:tcPr>
            <w:tcW w:w="0" w:type="pct"/>
            <w:vAlign w:val="center"/>
          </w:tcPr>
          <w:p w14:paraId="6DB3BD5B" w14:textId="5EC8A91C" w:rsidR="001B29A0" w:rsidRPr="00795970" w:rsidRDefault="001B29A0" w:rsidP="00E25A3E">
            <w:pPr>
              <w:spacing w:after="0"/>
              <w:rPr>
                <w:szCs w:val="17"/>
              </w:rPr>
            </w:pPr>
            <w:r w:rsidRPr="00795970">
              <w:rPr>
                <w:szCs w:val="17"/>
              </w:rPr>
              <w:t xml:space="preserve">Personal leave (Section </w:t>
            </w:r>
            <w:r w:rsidRPr="00795970">
              <w:rPr>
                <w:szCs w:val="17"/>
              </w:rPr>
              <w:fldChar w:fldCharType="begin"/>
            </w:r>
            <w:r w:rsidRPr="00795970">
              <w:rPr>
                <w:szCs w:val="17"/>
              </w:rPr>
              <w:instrText xml:space="preserve"> REF _Ref97807197 \r \h </w:instrText>
            </w:r>
            <w:r w:rsidR="003E6D13" w:rsidRPr="00795970">
              <w:rPr>
                <w:szCs w:val="17"/>
              </w:rPr>
              <w:instrText xml:space="preserve"> \* MERGEFORMAT </w:instrText>
            </w:r>
            <w:r w:rsidRPr="00795970">
              <w:rPr>
                <w:szCs w:val="17"/>
              </w:rPr>
            </w:r>
            <w:r w:rsidRPr="00795970">
              <w:rPr>
                <w:szCs w:val="17"/>
              </w:rPr>
              <w:fldChar w:fldCharType="separate"/>
            </w:r>
            <w:r w:rsidR="001A314A" w:rsidRPr="00795970">
              <w:rPr>
                <w:szCs w:val="17"/>
              </w:rPr>
              <w:t>4.1.1</w:t>
            </w:r>
            <w:r w:rsidRPr="00795970">
              <w:rPr>
                <w:szCs w:val="17"/>
              </w:rPr>
              <w:fldChar w:fldCharType="end"/>
            </w:r>
            <w:r w:rsidRPr="00795970">
              <w:rPr>
                <w:szCs w:val="17"/>
              </w:rPr>
              <w:t>)</w:t>
            </w:r>
          </w:p>
        </w:tc>
        <w:tc>
          <w:tcPr>
            <w:tcW w:w="0" w:type="pct"/>
            <w:vAlign w:val="center"/>
          </w:tcPr>
          <w:p w14:paraId="4E0FA379" w14:textId="6862FA77" w:rsidR="000A4781" w:rsidRPr="00795970" w:rsidRDefault="00631925" w:rsidP="00E25A3E">
            <w:pPr>
              <w:spacing w:after="0"/>
              <w:rPr>
                <w:szCs w:val="17"/>
              </w:rPr>
            </w:pPr>
            <w:r w:rsidRPr="00795970">
              <w:rPr>
                <w:szCs w:val="17"/>
              </w:rPr>
              <w:t>In the 2019-20 surve</w:t>
            </w:r>
            <w:r w:rsidR="004258D5" w:rsidRPr="00795970">
              <w:rPr>
                <w:szCs w:val="17"/>
              </w:rPr>
              <w:t>y</w:t>
            </w:r>
            <w:r w:rsidR="008D4629" w:rsidRPr="00795970">
              <w:rPr>
                <w:szCs w:val="17"/>
              </w:rPr>
              <w:t xml:space="preserve">, </w:t>
            </w:r>
            <w:r w:rsidR="0092649B" w:rsidRPr="00795970">
              <w:rPr>
                <w:szCs w:val="17"/>
              </w:rPr>
              <w:t xml:space="preserve">a large proportion </w:t>
            </w:r>
            <w:r w:rsidR="008D4629" w:rsidRPr="00795970">
              <w:rPr>
                <w:szCs w:val="17"/>
              </w:rPr>
              <w:t xml:space="preserve">of </w:t>
            </w:r>
            <w:r w:rsidR="00485B40" w:rsidRPr="00795970">
              <w:rPr>
                <w:szCs w:val="17"/>
              </w:rPr>
              <w:t xml:space="preserve">service </w:t>
            </w:r>
            <w:r w:rsidR="008D4629" w:rsidRPr="00795970">
              <w:rPr>
                <w:szCs w:val="17"/>
              </w:rPr>
              <w:t>providers</w:t>
            </w:r>
            <w:r w:rsidR="000A4781" w:rsidRPr="00795970">
              <w:rPr>
                <w:szCs w:val="17"/>
              </w:rPr>
              <w:t xml:space="preserve"> reported </w:t>
            </w:r>
            <w:r w:rsidR="008D4629" w:rsidRPr="00795970">
              <w:rPr>
                <w:szCs w:val="17"/>
              </w:rPr>
              <w:t>personal leave</w:t>
            </w:r>
            <w:r w:rsidR="000A4781" w:rsidRPr="00795970">
              <w:rPr>
                <w:szCs w:val="17"/>
              </w:rPr>
              <w:t xml:space="preserve"> of</w:t>
            </w:r>
            <w:r w:rsidR="008D4629" w:rsidRPr="00795970">
              <w:rPr>
                <w:szCs w:val="17"/>
              </w:rPr>
              <w:t xml:space="preserve"> 152 hours</w:t>
            </w:r>
            <w:r w:rsidR="000A4781" w:rsidRPr="00795970">
              <w:rPr>
                <w:szCs w:val="17"/>
              </w:rPr>
              <w:t xml:space="preserve"> per annum despite not being a plausible response, as this is the standard value for annual leave accrual. This skewed the results and accordingly, the results were not included in the 2019-20 report to the same extent as annual and long service leave. </w:t>
            </w:r>
          </w:p>
          <w:p w14:paraId="36A80DB2" w14:textId="751B4DED" w:rsidR="000A4781" w:rsidRPr="00795970" w:rsidRDefault="000A4781" w:rsidP="00E25A3E">
            <w:pPr>
              <w:spacing w:after="0"/>
              <w:rPr>
                <w:szCs w:val="17"/>
              </w:rPr>
            </w:pPr>
            <w:r w:rsidRPr="00795970">
              <w:rPr>
                <w:szCs w:val="17"/>
              </w:rPr>
              <w:t xml:space="preserve">The survey question was amended in 2020-21 with additional help-text to improve data quality for personal leave responses. </w:t>
            </w:r>
          </w:p>
        </w:tc>
      </w:tr>
      <w:tr w:rsidR="00795970" w:rsidRPr="00795970" w14:paraId="146A404B" w14:textId="6598262F" w:rsidTr="003E35A9">
        <w:trPr>
          <w:trHeight w:val="374"/>
        </w:trPr>
        <w:tc>
          <w:tcPr>
            <w:tcW w:w="0" w:type="pct"/>
            <w:vAlign w:val="center"/>
          </w:tcPr>
          <w:p w14:paraId="0C31E743" w14:textId="1F91CF2D" w:rsidR="001B29A0" w:rsidRPr="00795970" w:rsidRDefault="001B29A0" w:rsidP="00E25A3E">
            <w:pPr>
              <w:spacing w:after="0"/>
              <w:rPr>
                <w:szCs w:val="17"/>
              </w:rPr>
            </w:pPr>
            <w:r w:rsidRPr="00795970">
              <w:rPr>
                <w:szCs w:val="17"/>
              </w:rPr>
              <w:t xml:space="preserve">Long service leave (Section </w:t>
            </w:r>
            <w:r w:rsidRPr="00795970">
              <w:rPr>
                <w:szCs w:val="17"/>
              </w:rPr>
              <w:fldChar w:fldCharType="begin"/>
            </w:r>
            <w:r w:rsidRPr="00795970">
              <w:rPr>
                <w:szCs w:val="17"/>
              </w:rPr>
              <w:instrText xml:space="preserve"> REF _Ref97807197 \r \h </w:instrText>
            </w:r>
            <w:r w:rsidR="000A4781" w:rsidRPr="00795970">
              <w:rPr>
                <w:szCs w:val="17"/>
              </w:rPr>
              <w:instrText xml:space="preserve"> \* MERGEFORMAT </w:instrText>
            </w:r>
            <w:r w:rsidRPr="00795970">
              <w:rPr>
                <w:szCs w:val="17"/>
              </w:rPr>
            </w:r>
            <w:r w:rsidRPr="00795970">
              <w:rPr>
                <w:szCs w:val="17"/>
              </w:rPr>
              <w:fldChar w:fldCharType="separate"/>
            </w:r>
            <w:r w:rsidR="001A314A" w:rsidRPr="00795970">
              <w:rPr>
                <w:szCs w:val="17"/>
              </w:rPr>
              <w:t>4.1.1</w:t>
            </w:r>
            <w:r w:rsidRPr="00795970">
              <w:rPr>
                <w:szCs w:val="17"/>
              </w:rPr>
              <w:fldChar w:fldCharType="end"/>
            </w:r>
            <w:r w:rsidRPr="00795970">
              <w:rPr>
                <w:szCs w:val="17"/>
              </w:rPr>
              <w:t>)</w:t>
            </w:r>
          </w:p>
        </w:tc>
        <w:tc>
          <w:tcPr>
            <w:tcW w:w="0" w:type="pct"/>
            <w:vAlign w:val="center"/>
          </w:tcPr>
          <w:p w14:paraId="1094B077" w14:textId="77777777" w:rsidR="000A4781" w:rsidRPr="00795970" w:rsidRDefault="000A4781" w:rsidP="006009BD">
            <w:pPr>
              <w:spacing w:after="0"/>
              <w:rPr>
                <w:szCs w:val="17"/>
              </w:rPr>
            </w:pPr>
            <w:r w:rsidRPr="00795970">
              <w:rPr>
                <w:szCs w:val="17"/>
              </w:rPr>
              <w:t xml:space="preserve">The data cleaning approach used in the 2019-20 and 2020-21 surveys differed. </w:t>
            </w:r>
          </w:p>
          <w:p w14:paraId="317A024A" w14:textId="60E6D33A" w:rsidR="000A4781" w:rsidRPr="00795970" w:rsidRDefault="000A4781" w:rsidP="00E25A3E">
            <w:pPr>
              <w:spacing w:after="0"/>
              <w:rPr>
                <w:szCs w:val="17"/>
              </w:rPr>
            </w:pPr>
            <w:r w:rsidRPr="00795970">
              <w:rPr>
                <w:szCs w:val="17"/>
              </w:rPr>
              <w:t>In 2019-20, responses were removed for organisations with an entirely casualised workforce. Outliers were also removed using the 1.5</w:t>
            </w:r>
            <w:r w:rsidR="00485B40" w:rsidRPr="00795970">
              <w:rPr>
                <w:szCs w:val="17"/>
              </w:rPr>
              <w:t>x</w:t>
            </w:r>
            <w:r w:rsidRPr="00795970">
              <w:rPr>
                <w:szCs w:val="17"/>
              </w:rPr>
              <w:t xml:space="preserve">IQR method. </w:t>
            </w:r>
          </w:p>
          <w:p w14:paraId="18FDCAD1" w14:textId="123F1546" w:rsidR="000A4781" w:rsidRPr="00795970" w:rsidRDefault="000A4781" w:rsidP="00E25A3E">
            <w:pPr>
              <w:spacing w:after="0"/>
              <w:rPr>
                <w:szCs w:val="17"/>
              </w:rPr>
            </w:pPr>
            <w:r w:rsidRPr="00795970">
              <w:rPr>
                <w:szCs w:val="17"/>
              </w:rPr>
              <w:t>In 2020-21, organisations with an entirely casualised workforce were also excluded from the question. Outliers were removed from the higher end of the distribution using 1.5xIQR method to determine the upper bound. However, a threshold of 30</w:t>
            </w:r>
            <w:r w:rsidR="00485B40" w:rsidRPr="00795970">
              <w:rPr>
                <w:szCs w:val="17"/>
              </w:rPr>
              <w:t>.0</w:t>
            </w:r>
            <w:r w:rsidRPr="00795970">
              <w:rPr>
                <w:szCs w:val="17"/>
              </w:rPr>
              <w:t xml:space="preserve"> hours was used at the lower end to reflect legal obligations of service providers. </w:t>
            </w:r>
          </w:p>
        </w:tc>
      </w:tr>
    </w:tbl>
    <w:p w14:paraId="0385B408" w14:textId="2BC96E36" w:rsidR="005E6BB9" w:rsidRPr="00795970" w:rsidRDefault="005E6BB9" w:rsidP="00F12E7B">
      <w:pPr>
        <w:pStyle w:val="Appendixhead2"/>
        <w:numPr>
          <w:ilvl w:val="0"/>
          <w:numId w:val="0"/>
        </w:numPr>
        <w:ind w:left="792"/>
        <w:rPr>
          <w:color w:val="auto"/>
        </w:rPr>
      </w:pPr>
    </w:p>
    <w:p w14:paraId="0947B289" w14:textId="77777777" w:rsidR="001202C5" w:rsidRPr="00795970" w:rsidRDefault="001202C5">
      <w:pPr>
        <w:spacing w:after="0"/>
      </w:pPr>
      <w:r w:rsidRPr="00795970">
        <w:br w:type="page"/>
      </w:r>
    </w:p>
    <w:p w14:paraId="1E98E207" w14:textId="1505C28C" w:rsidR="001202C5" w:rsidRPr="00795970" w:rsidRDefault="001202C5" w:rsidP="006009BD">
      <w:pPr>
        <w:pStyle w:val="Appendixhead2"/>
        <w:spacing w:before="0" w:after="170"/>
        <w:ind w:left="851"/>
        <w:rPr>
          <w:color w:val="auto"/>
        </w:rPr>
      </w:pPr>
      <w:bookmarkStart w:id="433" w:name="_Toc75868295"/>
      <w:r w:rsidRPr="00795970">
        <w:rPr>
          <w:color w:val="auto"/>
        </w:rPr>
        <w:t>Data cleaning summary</w:t>
      </w:r>
      <w:bookmarkEnd w:id="433"/>
    </w:p>
    <w:p w14:paraId="6A23D91E" w14:textId="23673424" w:rsidR="001202C5" w:rsidRPr="00795970" w:rsidRDefault="001202C5" w:rsidP="006009BD">
      <w:pPr>
        <w:pStyle w:val="AppendixTableCaption"/>
        <w:spacing w:after="170"/>
        <w:rPr>
          <w:color w:val="auto"/>
        </w:rPr>
      </w:pPr>
      <w:bookmarkStart w:id="434" w:name="_Toc75868434"/>
      <w:bookmarkStart w:id="435" w:name="_Toc103178897"/>
      <w:r w:rsidRPr="00795970">
        <w:rPr>
          <w:color w:val="auto"/>
        </w:rPr>
        <w:t xml:space="preserve">: </w:t>
      </w:r>
      <w:r w:rsidR="00556565" w:rsidRPr="00795970">
        <w:rPr>
          <w:color w:val="auto"/>
        </w:rPr>
        <w:t>S</w:t>
      </w:r>
      <w:r w:rsidRPr="00795970">
        <w:rPr>
          <w:color w:val="auto"/>
        </w:rPr>
        <w:t>ummary</w:t>
      </w:r>
      <w:bookmarkEnd w:id="434"/>
      <w:r w:rsidR="00556565" w:rsidRPr="00795970">
        <w:rPr>
          <w:color w:val="auto"/>
        </w:rPr>
        <w:t xml:space="preserve"> of data cleaning applied to online survey extract</w:t>
      </w:r>
      <w:bookmarkEnd w:id="435"/>
      <w:r w:rsidRPr="00795970">
        <w:rPr>
          <w:color w:val="auto"/>
        </w:rPr>
        <w:t xml:space="preserve"> </w:t>
      </w:r>
    </w:p>
    <w:tbl>
      <w:tblPr>
        <w:tblStyle w:val="Deloittetable"/>
        <w:tblW w:w="5000" w:type="pct"/>
        <w:tblCellMar>
          <w:top w:w="28" w:type="dxa"/>
          <w:bottom w:w="28" w:type="dxa"/>
        </w:tblCellMar>
        <w:tblLook w:val="04A0" w:firstRow="1" w:lastRow="0" w:firstColumn="1" w:lastColumn="0" w:noHBand="0" w:noVBand="1"/>
        <w:tblDescription w:val="This table summarises the data cleaning approaches that were applied to the online survey extract. It lists each question or calculation where cleaning was applied, and then lists the different cleaning approaches used. "/>
      </w:tblPr>
      <w:tblGrid>
        <w:gridCol w:w="6093"/>
        <w:gridCol w:w="2979"/>
      </w:tblGrid>
      <w:tr w:rsidR="00795970" w:rsidRPr="00795970" w14:paraId="31BFA357" w14:textId="77777777" w:rsidTr="003E35A9">
        <w:trPr>
          <w:cnfStyle w:val="100000000000" w:firstRow="1" w:lastRow="0" w:firstColumn="0" w:lastColumn="0" w:oddVBand="0" w:evenVBand="0" w:oddHBand="0" w:evenHBand="0" w:firstRowFirstColumn="0" w:firstRowLastColumn="0" w:lastRowFirstColumn="0" w:lastRowLastColumn="0"/>
          <w:trHeight w:val="397"/>
          <w:tblHeader/>
        </w:trPr>
        <w:tc>
          <w:tcPr>
            <w:tcW w:w="3358" w:type="pct"/>
            <w:vAlign w:val="center"/>
          </w:tcPr>
          <w:p w14:paraId="7C4D4509" w14:textId="77777777" w:rsidR="001202C5" w:rsidRPr="00795970" w:rsidRDefault="001202C5" w:rsidP="00E25A3E">
            <w:pPr>
              <w:spacing w:after="0"/>
              <w:rPr>
                <w:b/>
              </w:rPr>
            </w:pPr>
            <w:r w:rsidRPr="00795970">
              <w:rPr>
                <w:b/>
              </w:rPr>
              <w:t>Item (question or calculation)</w:t>
            </w:r>
          </w:p>
        </w:tc>
        <w:tc>
          <w:tcPr>
            <w:tcW w:w="1642" w:type="pct"/>
            <w:vAlign w:val="center"/>
          </w:tcPr>
          <w:p w14:paraId="3B5E751D" w14:textId="59FCC2F0" w:rsidR="001202C5" w:rsidRPr="00795970" w:rsidRDefault="001202C5" w:rsidP="00E25A3E">
            <w:pPr>
              <w:spacing w:after="0"/>
              <w:rPr>
                <w:b/>
              </w:rPr>
            </w:pPr>
            <w:r w:rsidRPr="00795970">
              <w:rPr>
                <w:b/>
              </w:rPr>
              <w:t>Data cleaning performed</w:t>
            </w:r>
          </w:p>
        </w:tc>
      </w:tr>
      <w:tr w:rsidR="00795970" w:rsidRPr="00795970" w14:paraId="2963B116" w14:textId="77777777" w:rsidTr="003E35A9">
        <w:trPr>
          <w:trHeight w:val="397"/>
        </w:trPr>
        <w:tc>
          <w:tcPr>
            <w:tcW w:w="3358" w:type="pct"/>
            <w:vAlign w:val="center"/>
          </w:tcPr>
          <w:p w14:paraId="1FEA173A" w14:textId="3C450A37" w:rsidR="001202C5" w:rsidRPr="00795970" w:rsidRDefault="00A46978" w:rsidP="00E25A3E">
            <w:pPr>
              <w:spacing w:after="0"/>
            </w:pPr>
            <w:r w:rsidRPr="00795970">
              <w:t>Q</w:t>
            </w:r>
            <w:r w:rsidR="004A3E0F" w:rsidRPr="00795970">
              <w:t xml:space="preserve">20. As of 30 June 2021, how many of the organisation’s disability support workers and front-line supervisor staff were permanent and casual? Please report in terms of headcount and </w:t>
            </w:r>
            <w:r w:rsidR="00C53B5E" w:rsidRPr="00795970">
              <w:t>FTE</w:t>
            </w:r>
            <w:r w:rsidR="004A3E0F" w:rsidRPr="00795970">
              <w:t xml:space="preserve"> basis. Please do not include relief hires in your staff count.</w:t>
            </w:r>
          </w:p>
        </w:tc>
        <w:tc>
          <w:tcPr>
            <w:tcW w:w="1642" w:type="pct"/>
            <w:vAlign w:val="center"/>
          </w:tcPr>
          <w:p w14:paraId="5E6DDE56" w14:textId="45EEF5AA" w:rsidR="00663DC2" w:rsidRPr="00795970" w:rsidRDefault="003524AA" w:rsidP="00E25A3E">
            <w:pPr>
              <w:spacing w:after="0"/>
              <w:rPr>
                <w:szCs w:val="17"/>
              </w:rPr>
            </w:pPr>
            <w:r w:rsidRPr="00795970">
              <w:rPr>
                <w:szCs w:val="17"/>
              </w:rPr>
              <w:t xml:space="preserve">Removed if total organisation </w:t>
            </w:r>
            <w:r w:rsidR="001B3F5B" w:rsidRPr="00795970">
              <w:rPr>
                <w:szCs w:val="17"/>
              </w:rPr>
              <w:t>headcount</w:t>
            </w:r>
            <w:r w:rsidRPr="00795970">
              <w:rPr>
                <w:szCs w:val="17"/>
              </w:rPr>
              <w:t xml:space="preserve"> was </w:t>
            </w:r>
            <w:r w:rsidR="007B4032" w:rsidRPr="00795970">
              <w:rPr>
                <w:szCs w:val="17"/>
              </w:rPr>
              <w:t>equal to</w:t>
            </w:r>
            <w:r w:rsidRPr="00795970">
              <w:rPr>
                <w:szCs w:val="17"/>
              </w:rPr>
              <w:t xml:space="preserve"> </w:t>
            </w:r>
            <w:r w:rsidR="00663DC2" w:rsidRPr="00795970">
              <w:rPr>
                <w:szCs w:val="17"/>
              </w:rPr>
              <w:t>zero</w:t>
            </w:r>
            <w:r w:rsidRPr="00795970">
              <w:rPr>
                <w:szCs w:val="17"/>
              </w:rPr>
              <w:t xml:space="preserve">. </w:t>
            </w:r>
          </w:p>
          <w:p w14:paraId="3D1D2DDD" w14:textId="485CB22F" w:rsidR="003524AA" w:rsidRPr="00795970" w:rsidRDefault="003524AA" w:rsidP="00E25A3E">
            <w:pPr>
              <w:spacing w:after="0"/>
              <w:rPr>
                <w:szCs w:val="17"/>
              </w:rPr>
            </w:pPr>
            <w:r w:rsidRPr="00795970">
              <w:rPr>
                <w:szCs w:val="17"/>
              </w:rPr>
              <w:t xml:space="preserve">Removed if FTE was </w:t>
            </w:r>
            <w:r w:rsidR="00393208" w:rsidRPr="00795970">
              <w:rPr>
                <w:szCs w:val="17"/>
              </w:rPr>
              <w:t xml:space="preserve">reported </w:t>
            </w:r>
            <w:r w:rsidRPr="00795970">
              <w:rPr>
                <w:szCs w:val="17"/>
              </w:rPr>
              <w:t xml:space="preserve">greater than </w:t>
            </w:r>
            <w:r w:rsidR="001B3F5B" w:rsidRPr="00795970">
              <w:rPr>
                <w:szCs w:val="17"/>
              </w:rPr>
              <w:t>the headcount</w:t>
            </w:r>
            <w:r w:rsidRPr="00795970">
              <w:rPr>
                <w:szCs w:val="17"/>
              </w:rPr>
              <w:t>.</w:t>
            </w:r>
          </w:p>
          <w:p w14:paraId="7289BEA5" w14:textId="4D5D42EC" w:rsidR="001202C5" w:rsidRPr="00795970" w:rsidRDefault="003524AA" w:rsidP="00E25A3E">
            <w:pPr>
              <w:spacing w:after="0"/>
              <w:rPr>
                <w:szCs w:val="17"/>
              </w:rPr>
            </w:pPr>
            <w:r w:rsidRPr="00795970">
              <w:rPr>
                <w:szCs w:val="17"/>
              </w:rPr>
              <w:t xml:space="preserve">Removal flag also created if an organisation </w:t>
            </w:r>
            <w:r w:rsidR="00E239D3" w:rsidRPr="00795970">
              <w:rPr>
                <w:szCs w:val="17"/>
              </w:rPr>
              <w:t>reported</w:t>
            </w:r>
            <w:r w:rsidRPr="00795970">
              <w:rPr>
                <w:szCs w:val="17"/>
              </w:rPr>
              <w:t xml:space="preserve"> no DSWs</w:t>
            </w:r>
            <w:r w:rsidR="00E239D3" w:rsidRPr="00795970">
              <w:rPr>
                <w:szCs w:val="17"/>
              </w:rPr>
              <w:t xml:space="preserve"> or FLS, to be used in calculated fields. </w:t>
            </w:r>
          </w:p>
        </w:tc>
      </w:tr>
      <w:tr w:rsidR="00795970" w:rsidRPr="00795970" w14:paraId="134AC2CB" w14:textId="77777777" w:rsidTr="003E35A9">
        <w:trPr>
          <w:trHeight w:val="397"/>
        </w:trPr>
        <w:tc>
          <w:tcPr>
            <w:tcW w:w="3358" w:type="pct"/>
            <w:vAlign w:val="center"/>
          </w:tcPr>
          <w:p w14:paraId="3D72FB0F" w14:textId="2D1F692E" w:rsidR="003524AA" w:rsidRPr="00795970" w:rsidRDefault="00256D4C" w:rsidP="00E25A3E">
            <w:pPr>
              <w:spacing w:after="0"/>
            </w:pPr>
            <w:r w:rsidRPr="00795970">
              <w:t>Calculated field: Permanent employment rate for DSW</w:t>
            </w:r>
          </w:p>
        </w:tc>
        <w:tc>
          <w:tcPr>
            <w:tcW w:w="1642" w:type="pct"/>
            <w:vAlign w:val="center"/>
          </w:tcPr>
          <w:p w14:paraId="7F163DB8" w14:textId="725F8518" w:rsidR="003524AA" w:rsidRPr="00795970" w:rsidRDefault="00256D4C" w:rsidP="00E25A3E">
            <w:pPr>
              <w:spacing w:after="0"/>
              <w:rPr>
                <w:szCs w:val="17"/>
              </w:rPr>
            </w:pPr>
            <w:r w:rsidRPr="00795970">
              <w:rPr>
                <w:szCs w:val="17"/>
              </w:rPr>
              <w:t xml:space="preserve">Removed if total DSW </w:t>
            </w:r>
            <w:r w:rsidR="001B3F5B" w:rsidRPr="00795970">
              <w:rPr>
                <w:szCs w:val="17"/>
              </w:rPr>
              <w:t>headcount</w:t>
            </w:r>
            <w:r w:rsidR="00C4348B" w:rsidRPr="00795970">
              <w:rPr>
                <w:szCs w:val="17"/>
              </w:rPr>
              <w:t xml:space="preserve"> or</w:t>
            </w:r>
            <w:r w:rsidRPr="00795970">
              <w:rPr>
                <w:szCs w:val="17"/>
              </w:rPr>
              <w:t xml:space="preserve"> FTE </w:t>
            </w:r>
            <w:r w:rsidR="00C4348B" w:rsidRPr="00795970">
              <w:rPr>
                <w:szCs w:val="17"/>
              </w:rPr>
              <w:t>equalled zero.</w:t>
            </w:r>
          </w:p>
        </w:tc>
      </w:tr>
      <w:tr w:rsidR="00795970" w:rsidRPr="00795970" w14:paraId="0EF077BF" w14:textId="77777777" w:rsidTr="003E35A9">
        <w:trPr>
          <w:trHeight w:val="397"/>
        </w:trPr>
        <w:tc>
          <w:tcPr>
            <w:tcW w:w="3358" w:type="pct"/>
            <w:vAlign w:val="center"/>
          </w:tcPr>
          <w:p w14:paraId="52FB295B" w14:textId="541360E7" w:rsidR="00256D4C" w:rsidRPr="00795970" w:rsidRDefault="00256D4C" w:rsidP="00E25A3E">
            <w:pPr>
              <w:spacing w:after="0"/>
            </w:pPr>
            <w:r w:rsidRPr="00795970">
              <w:t>Calculated field: Permanent employment rate for FLS</w:t>
            </w:r>
          </w:p>
        </w:tc>
        <w:tc>
          <w:tcPr>
            <w:tcW w:w="1642" w:type="pct"/>
            <w:vAlign w:val="center"/>
          </w:tcPr>
          <w:p w14:paraId="086E6A4B" w14:textId="6FF2C2C7" w:rsidR="00256D4C" w:rsidRPr="00795970" w:rsidRDefault="00256D4C" w:rsidP="00E25A3E">
            <w:pPr>
              <w:spacing w:after="0"/>
              <w:rPr>
                <w:szCs w:val="17"/>
              </w:rPr>
            </w:pPr>
            <w:r w:rsidRPr="00795970">
              <w:rPr>
                <w:szCs w:val="17"/>
              </w:rPr>
              <w:t xml:space="preserve">Removed if total </w:t>
            </w:r>
            <w:r w:rsidR="00BD127C" w:rsidRPr="00795970">
              <w:rPr>
                <w:szCs w:val="17"/>
              </w:rPr>
              <w:t>FLS</w:t>
            </w:r>
            <w:r w:rsidR="00C4348B" w:rsidRPr="00795970">
              <w:rPr>
                <w:szCs w:val="17"/>
              </w:rPr>
              <w:t xml:space="preserve"> </w:t>
            </w:r>
            <w:r w:rsidR="001B3F5B" w:rsidRPr="00795970">
              <w:rPr>
                <w:szCs w:val="17"/>
              </w:rPr>
              <w:t>headcount</w:t>
            </w:r>
            <w:r w:rsidR="00C4348B" w:rsidRPr="00795970">
              <w:rPr>
                <w:szCs w:val="17"/>
              </w:rPr>
              <w:t xml:space="preserve"> or</w:t>
            </w:r>
            <w:r w:rsidRPr="00795970">
              <w:rPr>
                <w:szCs w:val="17"/>
              </w:rPr>
              <w:t xml:space="preserve"> FTE </w:t>
            </w:r>
            <w:r w:rsidR="00C4348B" w:rsidRPr="00795970">
              <w:rPr>
                <w:szCs w:val="17"/>
              </w:rPr>
              <w:t>equalled zero.</w:t>
            </w:r>
          </w:p>
        </w:tc>
      </w:tr>
      <w:tr w:rsidR="00795970" w:rsidRPr="00795970" w14:paraId="77E2C2A3" w14:textId="77777777" w:rsidTr="003E35A9">
        <w:trPr>
          <w:trHeight w:val="397"/>
        </w:trPr>
        <w:tc>
          <w:tcPr>
            <w:tcW w:w="3358" w:type="pct"/>
            <w:vAlign w:val="center"/>
          </w:tcPr>
          <w:p w14:paraId="64941498" w14:textId="3E14726C" w:rsidR="00F0789D" w:rsidRPr="00795970" w:rsidRDefault="00965707" w:rsidP="00E25A3E">
            <w:pPr>
              <w:spacing w:after="0"/>
            </w:pPr>
            <w:r w:rsidRPr="00795970">
              <w:t>Calculated field: S</w:t>
            </w:r>
            <w:r w:rsidR="00F0789D" w:rsidRPr="00795970">
              <w:t>pan of control (FTE)</w:t>
            </w:r>
            <w:r w:rsidR="00C4348B" w:rsidRPr="00795970">
              <w:t>, r</w:t>
            </w:r>
            <w:r w:rsidR="00F0789D" w:rsidRPr="00795970">
              <w:t>atio of direct service staff to supervisors</w:t>
            </w:r>
          </w:p>
        </w:tc>
        <w:tc>
          <w:tcPr>
            <w:tcW w:w="1642" w:type="pct"/>
            <w:vAlign w:val="center"/>
          </w:tcPr>
          <w:p w14:paraId="1FE6E4C3" w14:textId="4436C74F" w:rsidR="00F0789D" w:rsidRPr="00795970" w:rsidRDefault="00F0789D" w:rsidP="00E25A3E">
            <w:pPr>
              <w:spacing w:after="0"/>
              <w:rPr>
                <w:szCs w:val="17"/>
              </w:rPr>
            </w:pPr>
            <w:r w:rsidRPr="00795970">
              <w:rPr>
                <w:szCs w:val="17"/>
              </w:rPr>
              <w:t xml:space="preserve">Removed if </w:t>
            </w:r>
            <w:r w:rsidR="00BD127C" w:rsidRPr="00795970">
              <w:rPr>
                <w:szCs w:val="17"/>
              </w:rPr>
              <w:t>total</w:t>
            </w:r>
            <w:r w:rsidRPr="00795970">
              <w:rPr>
                <w:szCs w:val="17"/>
              </w:rPr>
              <w:t xml:space="preserve"> FLS FTE</w:t>
            </w:r>
            <w:r w:rsidR="00BD127C" w:rsidRPr="00795970">
              <w:rPr>
                <w:szCs w:val="17"/>
              </w:rPr>
              <w:t xml:space="preserve"> equalled zero. </w:t>
            </w:r>
          </w:p>
        </w:tc>
      </w:tr>
      <w:tr w:rsidR="00795970" w:rsidRPr="00795970" w14:paraId="08DDDB58" w14:textId="77777777" w:rsidTr="003E35A9">
        <w:trPr>
          <w:trHeight w:val="397"/>
        </w:trPr>
        <w:tc>
          <w:tcPr>
            <w:tcW w:w="3358" w:type="pct"/>
            <w:vAlign w:val="center"/>
          </w:tcPr>
          <w:p w14:paraId="5151D116" w14:textId="2F896E83" w:rsidR="00F0789D" w:rsidRPr="00795970" w:rsidRDefault="00965707" w:rsidP="00E25A3E">
            <w:pPr>
              <w:spacing w:after="0"/>
            </w:pPr>
            <w:r w:rsidRPr="00795970">
              <w:t>Calculated field: S</w:t>
            </w:r>
            <w:r w:rsidR="00F0789D" w:rsidRPr="00795970">
              <w:t>pan of control (</w:t>
            </w:r>
            <w:r w:rsidR="001B3F5B" w:rsidRPr="00795970">
              <w:t>by headcount</w:t>
            </w:r>
            <w:r w:rsidR="00F0789D" w:rsidRPr="00795970">
              <w:t>)</w:t>
            </w:r>
            <w:r w:rsidR="00C4348B" w:rsidRPr="00795970">
              <w:t>, r</w:t>
            </w:r>
            <w:r w:rsidR="00F0789D" w:rsidRPr="00795970">
              <w:t>atio of direct service staff to supervisors</w:t>
            </w:r>
          </w:p>
        </w:tc>
        <w:tc>
          <w:tcPr>
            <w:tcW w:w="1642" w:type="pct"/>
            <w:vAlign w:val="center"/>
          </w:tcPr>
          <w:p w14:paraId="4ACF2C28" w14:textId="04BD39A6" w:rsidR="00F0789D" w:rsidRPr="00795970" w:rsidRDefault="00F0789D" w:rsidP="00E25A3E">
            <w:pPr>
              <w:spacing w:after="0"/>
              <w:rPr>
                <w:szCs w:val="17"/>
              </w:rPr>
            </w:pPr>
            <w:r w:rsidRPr="00795970">
              <w:rPr>
                <w:szCs w:val="17"/>
              </w:rPr>
              <w:t xml:space="preserve">Removed if </w:t>
            </w:r>
            <w:r w:rsidR="00BD127C" w:rsidRPr="00795970">
              <w:rPr>
                <w:szCs w:val="17"/>
              </w:rPr>
              <w:t>total</w:t>
            </w:r>
            <w:r w:rsidRPr="00795970">
              <w:rPr>
                <w:szCs w:val="17"/>
              </w:rPr>
              <w:t xml:space="preserve"> FLS </w:t>
            </w:r>
            <w:r w:rsidR="001B3F5B" w:rsidRPr="00795970">
              <w:rPr>
                <w:szCs w:val="17"/>
              </w:rPr>
              <w:t>headcount</w:t>
            </w:r>
            <w:r w:rsidR="00BD127C" w:rsidRPr="00795970">
              <w:rPr>
                <w:szCs w:val="17"/>
              </w:rPr>
              <w:t xml:space="preserve"> equalled zero.</w:t>
            </w:r>
          </w:p>
        </w:tc>
      </w:tr>
      <w:tr w:rsidR="00795970" w:rsidRPr="00795970" w14:paraId="75CE0F44" w14:textId="77777777" w:rsidTr="003E35A9">
        <w:trPr>
          <w:trHeight w:val="397"/>
        </w:trPr>
        <w:tc>
          <w:tcPr>
            <w:tcW w:w="3358" w:type="pct"/>
            <w:vAlign w:val="center"/>
          </w:tcPr>
          <w:p w14:paraId="79114551" w14:textId="2EAD3B9A" w:rsidR="003A452F" w:rsidRPr="00795970" w:rsidRDefault="00EA56F7" w:rsidP="00E25A3E">
            <w:pPr>
              <w:spacing w:after="0"/>
            </w:pPr>
            <w:r w:rsidRPr="00795970">
              <w:t>Q21. What are the standard working hours per day for fulltime equivalent (FTE) disability support workers and front-line supervisor staff in the organisation?</w:t>
            </w:r>
          </w:p>
        </w:tc>
        <w:tc>
          <w:tcPr>
            <w:tcW w:w="1642" w:type="pct"/>
            <w:vAlign w:val="center"/>
          </w:tcPr>
          <w:p w14:paraId="269D262B" w14:textId="022959D5" w:rsidR="003A452F" w:rsidRPr="00795970" w:rsidRDefault="003A452F" w:rsidP="00E25A3E">
            <w:pPr>
              <w:spacing w:after="0"/>
              <w:rPr>
                <w:szCs w:val="17"/>
              </w:rPr>
            </w:pPr>
            <w:r w:rsidRPr="00795970">
              <w:rPr>
                <w:szCs w:val="17"/>
              </w:rPr>
              <w:t xml:space="preserve">Removed if response </w:t>
            </w:r>
            <w:r w:rsidR="00EA56F7" w:rsidRPr="00795970">
              <w:rPr>
                <w:szCs w:val="17"/>
              </w:rPr>
              <w:t>equalled</w:t>
            </w:r>
            <w:r w:rsidRPr="00795970">
              <w:rPr>
                <w:szCs w:val="17"/>
              </w:rPr>
              <w:t xml:space="preserve"> zero, or </w:t>
            </w:r>
            <w:r w:rsidR="00EA56F7" w:rsidRPr="00795970">
              <w:rPr>
                <w:szCs w:val="17"/>
              </w:rPr>
              <w:t xml:space="preserve">was reported as </w:t>
            </w:r>
            <w:r w:rsidRPr="00795970">
              <w:rPr>
                <w:szCs w:val="17"/>
              </w:rPr>
              <w:t>greater than ten hours.</w:t>
            </w:r>
          </w:p>
        </w:tc>
      </w:tr>
      <w:tr w:rsidR="00795970" w:rsidRPr="00795970" w14:paraId="074F42EE" w14:textId="77777777" w:rsidTr="003E35A9">
        <w:trPr>
          <w:trHeight w:val="397"/>
        </w:trPr>
        <w:tc>
          <w:tcPr>
            <w:tcW w:w="3358" w:type="pct"/>
            <w:vAlign w:val="center"/>
          </w:tcPr>
          <w:p w14:paraId="4589B0FB" w14:textId="0D11869A" w:rsidR="005331AC" w:rsidRPr="00795970" w:rsidRDefault="005331AC" w:rsidP="00E25A3E">
            <w:pPr>
              <w:spacing w:after="0"/>
            </w:pPr>
            <w:r w:rsidRPr="00795970">
              <w:rPr>
                <w:szCs w:val="17"/>
              </w:rPr>
              <w:t>Q28. What is the minimum number of hours of annual leave that a person employed as a fulltime equivalent (FTE) disability support worker in your organisation is entitled to accrue per year of service?</w:t>
            </w:r>
          </w:p>
        </w:tc>
        <w:tc>
          <w:tcPr>
            <w:tcW w:w="1642" w:type="pct"/>
            <w:vAlign w:val="center"/>
          </w:tcPr>
          <w:p w14:paraId="4E575471" w14:textId="39C07F3F" w:rsidR="005331AC" w:rsidRPr="00795970" w:rsidRDefault="005331AC" w:rsidP="00E25A3E">
            <w:pPr>
              <w:spacing w:after="0"/>
              <w:rPr>
                <w:szCs w:val="17"/>
              </w:rPr>
            </w:pPr>
            <w:r w:rsidRPr="00795970">
              <w:rPr>
                <w:szCs w:val="17"/>
              </w:rPr>
              <w:t>Removed if response equalled zero.</w:t>
            </w:r>
          </w:p>
        </w:tc>
      </w:tr>
      <w:tr w:rsidR="00795970" w:rsidRPr="00795970" w14:paraId="141D8A16" w14:textId="77777777" w:rsidTr="003E35A9">
        <w:trPr>
          <w:trHeight w:val="397"/>
        </w:trPr>
        <w:tc>
          <w:tcPr>
            <w:tcW w:w="3358" w:type="pct"/>
            <w:vAlign w:val="center"/>
          </w:tcPr>
          <w:p w14:paraId="0E3F7261" w14:textId="4D8C4FF1" w:rsidR="00256D4C" w:rsidRPr="00795970" w:rsidRDefault="00D868D0" w:rsidP="00E25A3E">
            <w:pPr>
              <w:spacing w:after="0"/>
            </w:pPr>
            <w:r w:rsidRPr="00795970">
              <w:t>Q30. What proportion of staff are entitled to more than the minimum number of hours of annual leave that you specified above?</w:t>
            </w:r>
          </w:p>
        </w:tc>
        <w:tc>
          <w:tcPr>
            <w:tcW w:w="1642" w:type="pct"/>
            <w:vAlign w:val="center"/>
          </w:tcPr>
          <w:p w14:paraId="3313A7EA" w14:textId="6210F0AF" w:rsidR="00256D4C" w:rsidRPr="00795970" w:rsidRDefault="00D868D0" w:rsidP="00E25A3E">
            <w:pPr>
              <w:spacing w:after="0"/>
              <w:rPr>
                <w:szCs w:val="17"/>
              </w:rPr>
            </w:pPr>
            <w:r w:rsidRPr="00795970">
              <w:rPr>
                <w:szCs w:val="17"/>
              </w:rPr>
              <w:t xml:space="preserve">Removed if response was </w:t>
            </w:r>
            <w:r w:rsidR="00AC0CC9" w:rsidRPr="00795970">
              <w:rPr>
                <w:szCs w:val="17"/>
              </w:rPr>
              <w:t xml:space="preserve">reported as </w:t>
            </w:r>
            <w:r w:rsidRPr="00795970">
              <w:rPr>
                <w:szCs w:val="17"/>
              </w:rPr>
              <w:t>greater than 100</w:t>
            </w:r>
            <w:r w:rsidR="003A452F" w:rsidRPr="00795970">
              <w:rPr>
                <w:szCs w:val="17"/>
              </w:rPr>
              <w:t>.0</w:t>
            </w:r>
            <w:r w:rsidRPr="00795970">
              <w:rPr>
                <w:szCs w:val="17"/>
              </w:rPr>
              <w:t>%</w:t>
            </w:r>
            <w:r w:rsidR="00AC0CC9" w:rsidRPr="00795970">
              <w:rPr>
                <w:szCs w:val="17"/>
              </w:rPr>
              <w:t>.</w:t>
            </w:r>
          </w:p>
        </w:tc>
      </w:tr>
      <w:tr w:rsidR="00795970" w:rsidRPr="00795970" w14:paraId="06099E40" w14:textId="77777777" w:rsidTr="003E35A9">
        <w:trPr>
          <w:trHeight w:val="397"/>
        </w:trPr>
        <w:tc>
          <w:tcPr>
            <w:tcW w:w="3358" w:type="pct"/>
            <w:vAlign w:val="center"/>
          </w:tcPr>
          <w:p w14:paraId="5D30D87C" w14:textId="79DDD9F2" w:rsidR="008C10AD" w:rsidRPr="00795970" w:rsidRDefault="008C10AD" w:rsidP="00E25A3E">
            <w:pPr>
              <w:spacing w:after="0"/>
              <w:rPr>
                <w:szCs w:val="17"/>
              </w:rPr>
            </w:pPr>
            <w:r w:rsidRPr="00795970">
              <w:rPr>
                <w:szCs w:val="17"/>
              </w:rPr>
              <w:t>Q31. Are staff paid a loading when they are on annual leave?</w:t>
            </w:r>
          </w:p>
        </w:tc>
        <w:tc>
          <w:tcPr>
            <w:tcW w:w="1642" w:type="pct"/>
            <w:vAlign w:val="center"/>
          </w:tcPr>
          <w:p w14:paraId="35EDFCD7" w14:textId="3338CB15" w:rsidR="008C10AD" w:rsidRPr="00795970" w:rsidRDefault="008C10AD" w:rsidP="00E25A3E">
            <w:pPr>
              <w:spacing w:after="0"/>
              <w:rPr>
                <w:szCs w:val="17"/>
              </w:rPr>
            </w:pPr>
            <w:r w:rsidRPr="00795970">
              <w:rPr>
                <w:szCs w:val="17"/>
              </w:rPr>
              <w:t xml:space="preserve">Removed if free-text response did not specify a loading percentage. </w:t>
            </w:r>
          </w:p>
        </w:tc>
      </w:tr>
      <w:tr w:rsidR="00795970" w:rsidRPr="00795970" w14:paraId="3EEDC689" w14:textId="77777777" w:rsidTr="003E35A9">
        <w:trPr>
          <w:trHeight w:val="397"/>
        </w:trPr>
        <w:tc>
          <w:tcPr>
            <w:tcW w:w="3358" w:type="pct"/>
            <w:vAlign w:val="center"/>
          </w:tcPr>
          <w:p w14:paraId="4C68DE53" w14:textId="592AB0DB" w:rsidR="005331AC" w:rsidRPr="00795970" w:rsidRDefault="005331AC" w:rsidP="00E25A3E">
            <w:pPr>
              <w:spacing w:after="0"/>
            </w:pPr>
            <w:r w:rsidRPr="00795970">
              <w:rPr>
                <w:szCs w:val="17"/>
              </w:rPr>
              <w:t>Q32. What is the minimum number of hours of personal leave that a person employed as a fulltime equivalent (FTE) disability support worker in your organisation is entitled to accrue per year of service?</w:t>
            </w:r>
          </w:p>
        </w:tc>
        <w:tc>
          <w:tcPr>
            <w:tcW w:w="1642" w:type="pct"/>
            <w:vAlign w:val="center"/>
          </w:tcPr>
          <w:p w14:paraId="6E25E5CC" w14:textId="76B6D8A9" w:rsidR="005331AC" w:rsidRPr="00795970" w:rsidRDefault="005331AC" w:rsidP="00E25A3E">
            <w:pPr>
              <w:spacing w:after="0"/>
              <w:rPr>
                <w:szCs w:val="17"/>
              </w:rPr>
            </w:pPr>
            <w:r w:rsidRPr="00795970">
              <w:rPr>
                <w:szCs w:val="17"/>
              </w:rPr>
              <w:t>Removed if response equalled zero.</w:t>
            </w:r>
          </w:p>
        </w:tc>
      </w:tr>
      <w:tr w:rsidR="00795970" w:rsidRPr="00795970" w14:paraId="31D2389F" w14:textId="77777777" w:rsidTr="003E35A9">
        <w:trPr>
          <w:trHeight w:val="397"/>
        </w:trPr>
        <w:tc>
          <w:tcPr>
            <w:tcW w:w="3358" w:type="pct"/>
            <w:vAlign w:val="center"/>
          </w:tcPr>
          <w:p w14:paraId="1F846C23" w14:textId="38421F80" w:rsidR="00F63BAE" w:rsidRPr="00795970" w:rsidRDefault="00E62488" w:rsidP="00E25A3E">
            <w:pPr>
              <w:spacing w:after="0"/>
            </w:pPr>
            <w:r w:rsidRPr="00795970">
              <w:t>Q35. How many hours of long service leave is a person employed as a fulltime equivalent (FTE) disability support worker in your organisation entitled to accrue for each year of service?</w:t>
            </w:r>
          </w:p>
        </w:tc>
        <w:tc>
          <w:tcPr>
            <w:tcW w:w="1642" w:type="pct"/>
            <w:vAlign w:val="center"/>
          </w:tcPr>
          <w:p w14:paraId="3635322A" w14:textId="7B8FFF03" w:rsidR="00F63BAE" w:rsidRPr="00795970" w:rsidRDefault="003E45BD" w:rsidP="00E25A3E">
            <w:pPr>
              <w:spacing w:after="0"/>
              <w:rPr>
                <w:szCs w:val="17"/>
              </w:rPr>
            </w:pPr>
            <w:r w:rsidRPr="00795970">
              <w:rPr>
                <w:szCs w:val="17"/>
              </w:rPr>
              <w:t>Used the 1.5xIQR removal method, applied to the lognormal distribution, to remove outliers</w:t>
            </w:r>
            <w:r w:rsidR="00175061" w:rsidRPr="00795970">
              <w:rPr>
                <w:szCs w:val="17"/>
              </w:rPr>
              <w:t xml:space="preserve"> </w:t>
            </w:r>
            <w:r w:rsidR="009C61C4" w:rsidRPr="00795970">
              <w:rPr>
                <w:szCs w:val="17"/>
              </w:rPr>
              <w:t xml:space="preserve">against an upper threshold. </w:t>
            </w:r>
            <w:r w:rsidR="00175061" w:rsidRPr="00795970">
              <w:rPr>
                <w:szCs w:val="17"/>
              </w:rPr>
              <w:t xml:space="preserve">Outliers also removed if below </w:t>
            </w:r>
            <w:r w:rsidRPr="00795970">
              <w:rPr>
                <w:szCs w:val="17"/>
              </w:rPr>
              <w:t xml:space="preserve">the legal threshold of </w:t>
            </w:r>
            <w:r w:rsidR="00175061" w:rsidRPr="00795970">
              <w:rPr>
                <w:szCs w:val="17"/>
              </w:rPr>
              <w:t>30</w:t>
            </w:r>
            <w:r w:rsidRPr="00795970">
              <w:rPr>
                <w:szCs w:val="17"/>
              </w:rPr>
              <w:t>.0</w:t>
            </w:r>
            <w:r w:rsidR="00175061" w:rsidRPr="00795970">
              <w:rPr>
                <w:szCs w:val="17"/>
              </w:rPr>
              <w:t xml:space="preserve"> hours. </w:t>
            </w:r>
          </w:p>
        </w:tc>
      </w:tr>
      <w:tr w:rsidR="00795970" w:rsidRPr="00795970" w14:paraId="3E96DFF4" w14:textId="77777777" w:rsidTr="003E35A9">
        <w:trPr>
          <w:trHeight w:val="397"/>
        </w:trPr>
        <w:tc>
          <w:tcPr>
            <w:tcW w:w="3358" w:type="pct"/>
            <w:vAlign w:val="center"/>
          </w:tcPr>
          <w:p w14:paraId="459329CA" w14:textId="6CF8374E" w:rsidR="00603C67" w:rsidRPr="00795970" w:rsidRDefault="00603C67" w:rsidP="00E25A3E">
            <w:pPr>
              <w:spacing w:after="0"/>
            </w:pPr>
            <w:r w:rsidRPr="00795970">
              <w:t>Q37. What shift loadings above the standard hourly base rate apply to people employed by your organisation on a casual or permanent basis?</w:t>
            </w:r>
          </w:p>
        </w:tc>
        <w:tc>
          <w:tcPr>
            <w:tcW w:w="1642" w:type="pct"/>
            <w:vAlign w:val="center"/>
          </w:tcPr>
          <w:p w14:paraId="0AD4B2C2" w14:textId="14E59882" w:rsidR="00603C67" w:rsidRPr="00795970" w:rsidRDefault="00603C67" w:rsidP="00E25A3E">
            <w:pPr>
              <w:spacing w:after="0"/>
              <w:rPr>
                <w:szCs w:val="17"/>
              </w:rPr>
            </w:pPr>
            <w:r w:rsidRPr="00795970">
              <w:rPr>
                <w:szCs w:val="17"/>
              </w:rPr>
              <w:t>Outliers removed using 1.5xIQR removal method for Afternoon shifts, Night shifts, Saturday shifts, Sunday</w:t>
            </w:r>
            <w:r w:rsidR="00D22358" w:rsidRPr="00795970">
              <w:rPr>
                <w:szCs w:val="17"/>
              </w:rPr>
              <w:t xml:space="preserve"> casual</w:t>
            </w:r>
            <w:r w:rsidRPr="00795970">
              <w:rPr>
                <w:szCs w:val="17"/>
              </w:rPr>
              <w:t xml:space="preserve"> shifts and Public Holiday </w:t>
            </w:r>
            <w:r w:rsidR="00D22358" w:rsidRPr="00795970">
              <w:rPr>
                <w:szCs w:val="17"/>
              </w:rPr>
              <w:t>casual s</w:t>
            </w:r>
            <w:r w:rsidRPr="00795970">
              <w:rPr>
                <w:szCs w:val="17"/>
              </w:rPr>
              <w:t>hifts</w:t>
            </w:r>
            <w:r w:rsidR="009C61C4" w:rsidRPr="00795970">
              <w:rPr>
                <w:szCs w:val="17"/>
              </w:rPr>
              <w:t xml:space="preserve"> individually</w:t>
            </w:r>
            <w:r w:rsidRPr="00795970">
              <w:rPr>
                <w:szCs w:val="17"/>
              </w:rPr>
              <w:t xml:space="preserve">. </w:t>
            </w:r>
          </w:p>
          <w:p w14:paraId="39B70DBD" w14:textId="29ECE59A" w:rsidR="00C82C8F" w:rsidRPr="00795970" w:rsidRDefault="00C82C8F" w:rsidP="00E25A3E">
            <w:pPr>
              <w:spacing w:after="0"/>
              <w:rPr>
                <w:szCs w:val="17"/>
              </w:rPr>
            </w:pPr>
            <w:r w:rsidRPr="00795970">
              <w:rPr>
                <w:szCs w:val="17"/>
              </w:rPr>
              <w:t xml:space="preserve">No outliers </w:t>
            </w:r>
            <w:r w:rsidR="00EF164A" w:rsidRPr="00795970">
              <w:rPr>
                <w:szCs w:val="17"/>
              </w:rPr>
              <w:t>were</w:t>
            </w:r>
            <w:r w:rsidRPr="00795970">
              <w:rPr>
                <w:szCs w:val="17"/>
              </w:rPr>
              <w:t xml:space="preserve"> detected for </w:t>
            </w:r>
            <w:r w:rsidR="00D22358" w:rsidRPr="00795970">
              <w:rPr>
                <w:szCs w:val="17"/>
              </w:rPr>
              <w:t>Sunday permanent</w:t>
            </w:r>
            <w:r w:rsidRPr="00795970">
              <w:rPr>
                <w:szCs w:val="17"/>
              </w:rPr>
              <w:t xml:space="preserve"> </w:t>
            </w:r>
            <w:r w:rsidR="00D22358" w:rsidRPr="00795970">
              <w:rPr>
                <w:szCs w:val="17"/>
              </w:rPr>
              <w:t>or</w:t>
            </w:r>
            <w:r w:rsidRPr="00795970">
              <w:rPr>
                <w:szCs w:val="17"/>
              </w:rPr>
              <w:t xml:space="preserve"> Public Holiday </w:t>
            </w:r>
            <w:r w:rsidR="00D22358" w:rsidRPr="00795970">
              <w:rPr>
                <w:szCs w:val="17"/>
              </w:rPr>
              <w:t>permanent</w:t>
            </w:r>
            <w:r w:rsidRPr="00795970">
              <w:rPr>
                <w:szCs w:val="17"/>
              </w:rPr>
              <w:t xml:space="preserve"> shifts.</w:t>
            </w:r>
          </w:p>
        </w:tc>
      </w:tr>
      <w:tr w:rsidR="00795970" w:rsidRPr="00795970" w14:paraId="0A375278" w14:textId="77777777" w:rsidTr="003E35A9">
        <w:trPr>
          <w:trHeight w:val="397"/>
        </w:trPr>
        <w:tc>
          <w:tcPr>
            <w:tcW w:w="3358" w:type="pct"/>
            <w:vAlign w:val="center"/>
          </w:tcPr>
          <w:p w14:paraId="7F2D2C49" w14:textId="5DF596E3" w:rsidR="003967D1" w:rsidRPr="00795970" w:rsidRDefault="003967D1" w:rsidP="00E25A3E">
            <w:pPr>
              <w:spacing w:after="0"/>
            </w:pPr>
            <w:r w:rsidRPr="00795970">
              <w:t>Q38. What percentage of base salary was paid as superannuation by your organisation in 2020-21?</w:t>
            </w:r>
          </w:p>
        </w:tc>
        <w:tc>
          <w:tcPr>
            <w:tcW w:w="1642" w:type="pct"/>
            <w:vAlign w:val="center"/>
          </w:tcPr>
          <w:p w14:paraId="0308F8A4" w14:textId="6573D783" w:rsidR="003967D1" w:rsidRPr="00795970" w:rsidRDefault="003967D1" w:rsidP="00E25A3E">
            <w:pPr>
              <w:spacing w:after="0"/>
              <w:rPr>
                <w:szCs w:val="17"/>
                <w:highlight w:val="yellow"/>
              </w:rPr>
            </w:pPr>
            <w:r w:rsidRPr="00795970">
              <w:rPr>
                <w:szCs w:val="17"/>
              </w:rPr>
              <w:t xml:space="preserve">Removed responses if </w:t>
            </w:r>
            <w:r w:rsidR="00EF164A" w:rsidRPr="00795970">
              <w:rPr>
                <w:szCs w:val="17"/>
              </w:rPr>
              <w:t>reported as</w:t>
            </w:r>
            <w:r w:rsidRPr="00795970">
              <w:rPr>
                <w:szCs w:val="17"/>
              </w:rPr>
              <w:t xml:space="preserve"> </w:t>
            </w:r>
            <w:r w:rsidR="009C61C4" w:rsidRPr="00795970">
              <w:rPr>
                <w:szCs w:val="17"/>
              </w:rPr>
              <w:t xml:space="preserve">greater than </w:t>
            </w:r>
            <w:r w:rsidRPr="00795970">
              <w:rPr>
                <w:szCs w:val="17"/>
              </w:rPr>
              <w:t>20</w:t>
            </w:r>
            <w:r w:rsidR="009C61C4" w:rsidRPr="00795970">
              <w:rPr>
                <w:szCs w:val="17"/>
              </w:rPr>
              <w:t>.0</w:t>
            </w:r>
            <w:r w:rsidRPr="00795970">
              <w:rPr>
                <w:szCs w:val="17"/>
              </w:rPr>
              <w:t>%.</w:t>
            </w:r>
          </w:p>
        </w:tc>
      </w:tr>
      <w:tr w:rsidR="00795970" w:rsidRPr="00795970" w14:paraId="3B977D57" w14:textId="77777777" w:rsidTr="003E35A9">
        <w:trPr>
          <w:trHeight w:val="397"/>
        </w:trPr>
        <w:tc>
          <w:tcPr>
            <w:tcW w:w="3358" w:type="pct"/>
            <w:vAlign w:val="center"/>
          </w:tcPr>
          <w:p w14:paraId="222EF931" w14:textId="4955D56E" w:rsidR="00D868D0" w:rsidRPr="00795970" w:rsidRDefault="009077B1" w:rsidP="00E25A3E">
            <w:pPr>
              <w:spacing w:after="0"/>
            </w:pPr>
            <w:r w:rsidRPr="00795970">
              <w:t>Q4</w:t>
            </w:r>
            <w:r w:rsidR="00E2331D" w:rsidRPr="00795970">
              <w:t>1</w:t>
            </w:r>
            <w:r w:rsidRPr="00795970">
              <w:t>.</w:t>
            </w:r>
            <w:r w:rsidR="00755B95" w:rsidRPr="00795970">
              <w:t xml:space="preserve"> What is the average dollar amount per worker (direct support and frontline supervisor) per year, for vehicle allowances?</w:t>
            </w:r>
          </w:p>
        </w:tc>
        <w:tc>
          <w:tcPr>
            <w:tcW w:w="1642" w:type="pct"/>
            <w:vAlign w:val="center"/>
          </w:tcPr>
          <w:p w14:paraId="504D7CC1" w14:textId="1DF88D03" w:rsidR="00D868D0" w:rsidRPr="00795970" w:rsidRDefault="00E2331D" w:rsidP="00E25A3E">
            <w:pPr>
              <w:spacing w:after="0"/>
              <w:rPr>
                <w:szCs w:val="17"/>
              </w:rPr>
            </w:pPr>
            <w:r w:rsidRPr="00795970">
              <w:rPr>
                <w:szCs w:val="17"/>
              </w:rPr>
              <w:t>Removed response</w:t>
            </w:r>
            <w:r w:rsidR="0099518F" w:rsidRPr="00795970">
              <w:rPr>
                <w:szCs w:val="17"/>
              </w:rPr>
              <w:t>s</w:t>
            </w:r>
            <w:r w:rsidRPr="00795970">
              <w:rPr>
                <w:szCs w:val="17"/>
              </w:rPr>
              <w:t xml:space="preserve"> if the </w:t>
            </w:r>
            <w:r w:rsidR="00CA4017" w:rsidRPr="00795970">
              <w:rPr>
                <w:szCs w:val="17"/>
              </w:rPr>
              <w:t>organisation had less than 12 months of financial data.</w:t>
            </w:r>
          </w:p>
          <w:p w14:paraId="7F1AA0CB" w14:textId="4FD8C7C7" w:rsidR="00CA4017" w:rsidRPr="00795970" w:rsidRDefault="00CA4017" w:rsidP="00E25A3E">
            <w:pPr>
              <w:spacing w:after="0"/>
              <w:rPr>
                <w:szCs w:val="17"/>
              </w:rPr>
            </w:pPr>
            <w:r w:rsidRPr="00795970">
              <w:rPr>
                <w:szCs w:val="17"/>
              </w:rPr>
              <w:t>Outliers removed using 1.5xIQR removal method.</w:t>
            </w:r>
          </w:p>
        </w:tc>
      </w:tr>
      <w:tr w:rsidR="00795970" w:rsidRPr="00795970" w14:paraId="48D2FDA4" w14:textId="77777777" w:rsidTr="003E35A9">
        <w:trPr>
          <w:trHeight w:val="397"/>
        </w:trPr>
        <w:tc>
          <w:tcPr>
            <w:tcW w:w="3358" w:type="pct"/>
            <w:vAlign w:val="center"/>
          </w:tcPr>
          <w:p w14:paraId="1265FEFE" w14:textId="7DEEDBDA" w:rsidR="00755B95" w:rsidRPr="00795970" w:rsidRDefault="00755B95" w:rsidP="00E25A3E">
            <w:pPr>
              <w:spacing w:after="0"/>
            </w:pPr>
            <w:r w:rsidRPr="00795970">
              <w:t xml:space="preserve">Q42. </w:t>
            </w:r>
            <w:r w:rsidR="00CA4017" w:rsidRPr="00795970">
              <w:t>What is the average dollar amount per worker (direct support and front-line supervisor) per year, for the allowances you pay that are not vehicle allowance?</w:t>
            </w:r>
          </w:p>
        </w:tc>
        <w:tc>
          <w:tcPr>
            <w:tcW w:w="1642" w:type="pct"/>
            <w:vAlign w:val="center"/>
          </w:tcPr>
          <w:p w14:paraId="12B186CA" w14:textId="63466422" w:rsidR="00755B95" w:rsidRPr="00795970" w:rsidRDefault="00CA4017" w:rsidP="00E25A3E">
            <w:pPr>
              <w:spacing w:after="0"/>
              <w:rPr>
                <w:szCs w:val="17"/>
              </w:rPr>
            </w:pPr>
            <w:r w:rsidRPr="00795970">
              <w:rPr>
                <w:szCs w:val="17"/>
              </w:rPr>
              <w:t>Removed response</w:t>
            </w:r>
            <w:r w:rsidR="0099518F" w:rsidRPr="00795970">
              <w:rPr>
                <w:szCs w:val="17"/>
              </w:rPr>
              <w:t>s</w:t>
            </w:r>
            <w:r w:rsidRPr="00795970">
              <w:rPr>
                <w:szCs w:val="17"/>
              </w:rPr>
              <w:t xml:space="preserve"> if the organisation had less than 12 months of financial data.</w:t>
            </w:r>
          </w:p>
          <w:p w14:paraId="6DF41B94" w14:textId="7C04783F" w:rsidR="00CA4017" w:rsidRPr="00795970" w:rsidRDefault="00CA4017" w:rsidP="00E25A3E">
            <w:pPr>
              <w:spacing w:after="0"/>
              <w:rPr>
                <w:szCs w:val="17"/>
              </w:rPr>
            </w:pPr>
            <w:r w:rsidRPr="00795970">
              <w:rPr>
                <w:szCs w:val="17"/>
              </w:rPr>
              <w:t>Outliers removed using 1.5xIQR removal method.</w:t>
            </w:r>
          </w:p>
        </w:tc>
      </w:tr>
      <w:tr w:rsidR="00795970" w:rsidRPr="00795970" w14:paraId="2013B245" w14:textId="77777777" w:rsidTr="003E35A9">
        <w:trPr>
          <w:trHeight w:val="397"/>
        </w:trPr>
        <w:tc>
          <w:tcPr>
            <w:tcW w:w="3358" w:type="pct"/>
            <w:vAlign w:val="center"/>
          </w:tcPr>
          <w:p w14:paraId="055AD5FB" w14:textId="41C0C378" w:rsidR="00C16257" w:rsidRPr="00795970" w:rsidRDefault="00C16257" w:rsidP="00E25A3E">
            <w:pPr>
              <w:spacing w:after="0"/>
            </w:pPr>
            <w:r w:rsidRPr="00795970">
              <w:t>Q43. Does your organisation pay its workers any fringe benefits?</w:t>
            </w:r>
          </w:p>
        </w:tc>
        <w:tc>
          <w:tcPr>
            <w:tcW w:w="1642" w:type="pct"/>
            <w:vAlign w:val="center"/>
          </w:tcPr>
          <w:p w14:paraId="3DEDA017" w14:textId="1AE87DCE" w:rsidR="00C16257" w:rsidRPr="00795970" w:rsidRDefault="00C16257" w:rsidP="00E25A3E">
            <w:pPr>
              <w:spacing w:after="0"/>
              <w:rPr>
                <w:szCs w:val="17"/>
              </w:rPr>
            </w:pPr>
            <w:r w:rsidRPr="00795970">
              <w:rPr>
                <w:szCs w:val="17"/>
              </w:rPr>
              <w:t>Removed response</w:t>
            </w:r>
            <w:r w:rsidR="0099518F" w:rsidRPr="00795970">
              <w:rPr>
                <w:szCs w:val="17"/>
              </w:rPr>
              <w:t>s</w:t>
            </w:r>
            <w:r w:rsidRPr="00795970">
              <w:rPr>
                <w:szCs w:val="17"/>
              </w:rPr>
              <w:t xml:space="preserve"> if the organisation had less than 12 months of financial data.</w:t>
            </w:r>
          </w:p>
          <w:p w14:paraId="08CF9F02" w14:textId="602360BB" w:rsidR="00C16257" w:rsidRPr="00795970" w:rsidRDefault="00C16257" w:rsidP="00E25A3E">
            <w:pPr>
              <w:spacing w:after="0"/>
              <w:rPr>
                <w:szCs w:val="17"/>
              </w:rPr>
            </w:pPr>
            <w:r w:rsidRPr="00795970">
              <w:rPr>
                <w:szCs w:val="17"/>
              </w:rPr>
              <w:t>Outliers removed using 1.5xIQR removal method.</w:t>
            </w:r>
          </w:p>
        </w:tc>
      </w:tr>
      <w:tr w:rsidR="00795970" w:rsidRPr="00795970" w14:paraId="70C85E7F" w14:textId="77777777" w:rsidTr="003E35A9">
        <w:trPr>
          <w:trHeight w:val="397"/>
        </w:trPr>
        <w:tc>
          <w:tcPr>
            <w:tcW w:w="3358" w:type="pct"/>
            <w:vAlign w:val="center"/>
          </w:tcPr>
          <w:p w14:paraId="4BD9C993" w14:textId="65BA14CA" w:rsidR="00C16257" w:rsidRPr="00795970" w:rsidRDefault="0009333B" w:rsidP="00E25A3E">
            <w:pPr>
              <w:spacing w:after="0"/>
            </w:pPr>
            <w:r w:rsidRPr="00795970">
              <w:t xml:space="preserve">Q45. </w:t>
            </w:r>
            <w:r w:rsidR="00F03000" w:rsidRPr="00795970">
              <w:t xml:space="preserve">For the jurisdiction where your organisation generates the largest source of its NDIS revenue, what was the workers compensation premium that your organisation paid, as a proportion of wages and salaries? </w:t>
            </w:r>
          </w:p>
        </w:tc>
        <w:tc>
          <w:tcPr>
            <w:tcW w:w="1642" w:type="pct"/>
            <w:vAlign w:val="center"/>
          </w:tcPr>
          <w:p w14:paraId="7D16DA79" w14:textId="73BA4319" w:rsidR="00C16257" w:rsidRPr="00795970" w:rsidRDefault="00F03000" w:rsidP="00E25A3E">
            <w:pPr>
              <w:spacing w:after="0"/>
              <w:rPr>
                <w:szCs w:val="17"/>
              </w:rPr>
            </w:pPr>
            <w:r w:rsidRPr="00795970">
              <w:rPr>
                <w:szCs w:val="17"/>
              </w:rPr>
              <w:t xml:space="preserve">Outliers removed using 1.5xIQR removal method, </w:t>
            </w:r>
            <w:r w:rsidR="000F719B" w:rsidRPr="00795970">
              <w:rPr>
                <w:szCs w:val="17"/>
              </w:rPr>
              <w:t>applied to</w:t>
            </w:r>
            <w:r w:rsidRPr="00795970">
              <w:rPr>
                <w:szCs w:val="17"/>
              </w:rPr>
              <w:t xml:space="preserve"> the lognormal distribution of the data. </w:t>
            </w:r>
          </w:p>
        </w:tc>
      </w:tr>
      <w:tr w:rsidR="00795970" w:rsidRPr="00795970" w14:paraId="5523B5FC" w14:textId="77777777" w:rsidTr="003E35A9">
        <w:trPr>
          <w:trHeight w:val="397"/>
        </w:trPr>
        <w:tc>
          <w:tcPr>
            <w:tcW w:w="3358" w:type="pct"/>
            <w:vAlign w:val="center"/>
          </w:tcPr>
          <w:p w14:paraId="7BB554A9" w14:textId="6E7CB632" w:rsidR="00C16257" w:rsidRPr="00795970" w:rsidRDefault="008E55BD" w:rsidP="00E25A3E">
            <w:pPr>
              <w:spacing w:after="0"/>
            </w:pPr>
            <w:r w:rsidRPr="00795970">
              <w:t>Q47. For disability support workers, on average, over the financial year which ended in 2021 what proportion of time did they spend on the following activities?</w:t>
            </w:r>
          </w:p>
        </w:tc>
        <w:tc>
          <w:tcPr>
            <w:tcW w:w="1642" w:type="pct"/>
            <w:vAlign w:val="center"/>
          </w:tcPr>
          <w:p w14:paraId="767DDA11" w14:textId="27B587AB" w:rsidR="00C16257" w:rsidRPr="00795970" w:rsidRDefault="003703DE" w:rsidP="00E25A3E">
            <w:pPr>
              <w:spacing w:after="0"/>
              <w:rPr>
                <w:szCs w:val="17"/>
              </w:rPr>
            </w:pPr>
            <w:r w:rsidRPr="00795970">
              <w:rPr>
                <w:szCs w:val="17"/>
              </w:rPr>
              <w:t xml:space="preserve">Outliers removed using 1.5xIQR removal method, </w:t>
            </w:r>
            <w:r w:rsidR="00585554" w:rsidRPr="00795970">
              <w:rPr>
                <w:szCs w:val="17"/>
              </w:rPr>
              <w:t>applied to</w:t>
            </w:r>
            <w:r w:rsidRPr="00795970">
              <w:rPr>
                <w:szCs w:val="17"/>
              </w:rPr>
              <w:t xml:space="preserve"> the lognormal distribution of the data.</w:t>
            </w:r>
          </w:p>
        </w:tc>
      </w:tr>
      <w:tr w:rsidR="00795970" w:rsidRPr="00795970" w14:paraId="7D7DB79B" w14:textId="77777777" w:rsidTr="003E35A9">
        <w:trPr>
          <w:trHeight w:val="397"/>
        </w:trPr>
        <w:tc>
          <w:tcPr>
            <w:tcW w:w="3358" w:type="pct"/>
            <w:vAlign w:val="center"/>
          </w:tcPr>
          <w:p w14:paraId="1738D07D" w14:textId="6BC13662" w:rsidR="00C16257" w:rsidRPr="00795970" w:rsidRDefault="000A013D" w:rsidP="00E25A3E">
            <w:pPr>
              <w:spacing w:after="0"/>
            </w:pPr>
            <w:r w:rsidRPr="00795970">
              <w:t>Q48. For f</w:t>
            </w:r>
            <w:r w:rsidR="00CC3AC8" w:rsidRPr="00795970">
              <w:t>ront-line</w:t>
            </w:r>
            <w:r w:rsidRPr="00795970">
              <w:t xml:space="preserve"> supervisors, on average, over the financial year which ended in 2021, what proportion of time did they spend on the following activities?</w:t>
            </w:r>
          </w:p>
        </w:tc>
        <w:tc>
          <w:tcPr>
            <w:tcW w:w="1642" w:type="pct"/>
            <w:vAlign w:val="center"/>
          </w:tcPr>
          <w:p w14:paraId="79A30181" w14:textId="5DDCC3FB" w:rsidR="00C16257" w:rsidRPr="00795970" w:rsidRDefault="003703DE" w:rsidP="00E25A3E">
            <w:pPr>
              <w:spacing w:after="0"/>
              <w:rPr>
                <w:szCs w:val="17"/>
              </w:rPr>
            </w:pPr>
            <w:r w:rsidRPr="00795970">
              <w:rPr>
                <w:szCs w:val="17"/>
              </w:rPr>
              <w:t xml:space="preserve">Outliers removed using 1.5xIQR removal method, </w:t>
            </w:r>
            <w:r w:rsidR="00585554" w:rsidRPr="00795970">
              <w:rPr>
                <w:szCs w:val="17"/>
              </w:rPr>
              <w:t>applied to</w:t>
            </w:r>
            <w:r w:rsidRPr="00795970">
              <w:rPr>
                <w:szCs w:val="17"/>
              </w:rPr>
              <w:t xml:space="preserve"> the lognormal distribution of the data.</w:t>
            </w:r>
            <w:r w:rsidR="00585554" w:rsidRPr="00795970">
              <w:rPr>
                <w:szCs w:val="17"/>
              </w:rPr>
              <w:t xml:space="preserve"> Note only an upper threshold w</w:t>
            </w:r>
            <w:r w:rsidR="00AC5DC8" w:rsidRPr="00795970">
              <w:rPr>
                <w:szCs w:val="17"/>
              </w:rPr>
              <w:t>as imposed.</w:t>
            </w:r>
          </w:p>
        </w:tc>
      </w:tr>
      <w:tr w:rsidR="00795970" w:rsidRPr="00795970" w14:paraId="5DF419D5" w14:textId="77777777" w:rsidTr="003E35A9">
        <w:trPr>
          <w:trHeight w:val="397"/>
        </w:trPr>
        <w:tc>
          <w:tcPr>
            <w:tcW w:w="3358" w:type="pct"/>
            <w:vAlign w:val="center"/>
          </w:tcPr>
          <w:p w14:paraId="291F534C" w14:textId="59B89C49" w:rsidR="008E55BD" w:rsidRPr="00795970" w:rsidRDefault="00A01082" w:rsidP="00E25A3E">
            <w:pPr>
              <w:spacing w:after="0"/>
            </w:pPr>
            <w:r w:rsidRPr="00795970">
              <w:t>Q49. For your organisation’s financial year which ended in 2021, what was your organisation’s total current assets and total current liabilities as at the beginning of period and end of period?</w:t>
            </w:r>
          </w:p>
        </w:tc>
        <w:tc>
          <w:tcPr>
            <w:tcW w:w="1642" w:type="pct"/>
            <w:vAlign w:val="center"/>
          </w:tcPr>
          <w:p w14:paraId="16C2CEE6" w14:textId="77777777" w:rsidR="001421CE" w:rsidRPr="00795970" w:rsidRDefault="00A01082" w:rsidP="00E25A3E">
            <w:pPr>
              <w:spacing w:after="0"/>
              <w:rPr>
                <w:szCs w:val="17"/>
              </w:rPr>
            </w:pPr>
            <w:r w:rsidRPr="00795970">
              <w:rPr>
                <w:szCs w:val="17"/>
              </w:rPr>
              <w:t>Removed response</w:t>
            </w:r>
            <w:r w:rsidR="006C3A90" w:rsidRPr="00795970">
              <w:rPr>
                <w:szCs w:val="17"/>
              </w:rPr>
              <w:t>s</w:t>
            </w:r>
            <w:r w:rsidRPr="00795970">
              <w:rPr>
                <w:szCs w:val="17"/>
              </w:rPr>
              <w:t xml:space="preserve"> if the organisation had less than 12 months of financial data.</w:t>
            </w:r>
            <w:r w:rsidR="00CF3F4F" w:rsidRPr="00795970">
              <w:rPr>
                <w:szCs w:val="17"/>
              </w:rPr>
              <w:t xml:space="preserve"> </w:t>
            </w:r>
          </w:p>
          <w:p w14:paraId="31CB43C8" w14:textId="3CCF8154" w:rsidR="008E55BD" w:rsidRPr="00795970" w:rsidRDefault="00CF3F4F" w:rsidP="00E25A3E">
            <w:pPr>
              <w:spacing w:after="0"/>
              <w:rPr>
                <w:szCs w:val="17"/>
              </w:rPr>
            </w:pPr>
            <w:r w:rsidRPr="00795970">
              <w:rPr>
                <w:szCs w:val="17"/>
              </w:rPr>
              <w:t>Removed response</w:t>
            </w:r>
            <w:r w:rsidR="001421CE" w:rsidRPr="00795970">
              <w:rPr>
                <w:szCs w:val="17"/>
              </w:rPr>
              <w:t>s where service providers had intentionally answered the question incorrectly (e.g. reporting $1 for all asset and liabilities categories).</w:t>
            </w:r>
            <w:r w:rsidRPr="00795970">
              <w:rPr>
                <w:szCs w:val="17"/>
              </w:rPr>
              <w:t xml:space="preserve"> </w:t>
            </w:r>
          </w:p>
        </w:tc>
      </w:tr>
      <w:tr w:rsidR="00795970" w:rsidRPr="00795970" w14:paraId="444C9F54" w14:textId="77777777" w:rsidTr="003E35A9">
        <w:trPr>
          <w:trHeight w:val="397"/>
        </w:trPr>
        <w:tc>
          <w:tcPr>
            <w:tcW w:w="3358" w:type="pct"/>
            <w:vAlign w:val="center"/>
          </w:tcPr>
          <w:p w14:paraId="060B944D" w14:textId="7FD709DC" w:rsidR="008E55BD" w:rsidRPr="00795970" w:rsidRDefault="00A01082" w:rsidP="00E25A3E">
            <w:pPr>
              <w:spacing w:after="0"/>
            </w:pPr>
            <w:r w:rsidRPr="00795970">
              <w:t>Q50. For your organisation’s financial year which ended in 2021, what was your revenue and operating expenses?</w:t>
            </w:r>
          </w:p>
        </w:tc>
        <w:tc>
          <w:tcPr>
            <w:tcW w:w="1642" w:type="pct"/>
            <w:vAlign w:val="center"/>
          </w:tcPr>
          <w:p w14:paraId="4E852467" w14:textId="78CD1A1E" w:rsidR="008E55BD" w:rsidRPr="00795970" w:rsidRDefault="00A01082" w:rsidP="00E25A3E">
            <w:pPr>
              <w:spacing w:after="0"/>
              <w:rPr>
                <w:szCs w:val="17"/>
              </w:rPr>
            </w:pPr>
            <w:r w:rsidRPr="00795970">
              <w:rPr>
                <w:szCs w:val="17"/>
              </w:rPr>
              <w:t>Removed response</w:t>
            </w:r>
            <w:r w:rsidR="006C3A90" w:rsidRPr="00795970">
              <w:rPr>
                <w:szCs w:val="17"/>
              </w:rPr>
              <w:t>s</w:t>
            </w:r>
            <w:r w:rsidRPr="00795970">
              <w:rPr>
                <w:szCs w:val="17"/>
              </w:rPr>
              <w:t xml:space="preserve"> if the organisation had less than 12 months of financial data.</w:t>
            </w:r>
          </w:p>
          <w:p w14:paraId="054507E5" w14:textId="474ED4E0" w:rsidR="007F0B07" w:rsidRPr="00795970" w:rsidRDefault="001421CE" w:rsidP="00E25A3E">
            <w:pPr>
              <w:spacing w:after="0"/>
              <w:rPr>
                <w:szCs w:val="17"/>
              </w:rPr>
            </w:pPr>
            <w:r w:rsidRPr="00795970">
              <w:rPr>
                <w:szCs w:val="17"/>
              </w:rPr>
              <w:t>Removed responses where service providers had intentionally answered the question incorrectly (e.g. reporting $1 for all revenue and expense categories).</w:t>
            </w:r>
          </w:p>
        </w:tc>
      </w:tr>
      <w:tr w:rsidR="00795970" w:rsidRPr="00795970" w14:paraId="3CFE358A" w14:textId="77777777" w:rsidTr="003E35A9">
        <w:trPr>
          <w:trHeight w:val="397"/>
        </w:trPr>
        <w:tc>
          <w:tcPr>
            <w:tcW w:w="3358" w:type="pct"/>
            <w:vAlign w:val="center"/>
          </w:tcPr>
          <w:p w14:paraId="2AF07327" w14:textId="25A8D31D" w:rsidR="00A01082" w:rsidRPr="00795970" w:rsidRDefault="00A01082" w:rsidP="00E25A3E">
            <w:pPr>
              <w:spacing w:after="0"/>
            </w:pPr>
            <w:r w:rsidRPr="00795970">
              <w:t>Calculated field: EBITDA as a share of total costs</w:t>
            </w:r>
          </w:p>
        </w:tc>
        <w:tc>
          <w:tcPr>
            <w:tcW w:w="1642" w:type="pct"/>
            <w:vAlign w:val="center"/>
          </w:tcPr>
          <w:p w14:paraId="657E6539" w14:textId="3C5D04DC" w:rsidR="00A01082" w:rsidRPr="00795970" w:rsidRDefault="003703DE" w:rsidP="00E25A3E">
            <w:pPr>
              <w:spacing w:after="0"/>
              <w:rPr>
                <w:szCs w:val="17"/>
              </w:rPr>
            </w:pPr>
            <w:r w:rsidRPr="00795970">
              <w:rPr>
                <w:szCs w:val="17"/>
              </w:rPr>
              <w:t>Outliers removed using 1.5xIQR removal method.</w:t>
            </w:r>
          </w:p>
        </w:tc>
      </w:tr>
      <w:tr w:rsidR="00795970" w:rsidRPr="00795970" w14:paraId="4B96C669" w14:textId="77777777" w:rsidTr="003E35A9">
        <w:trPr>
          <w:trHeight w:val="397"/>
        </w:trPr>
        <w:tc>
          <w:tcPr>
            <w:tcW w:w="3358" w:type="pct"/>
            <w:vAlign w:val="center"/>
          </w:tcPr>
          <w:p w14:paraId="5E4ED89D" w14:textId="43711E54" w:rsidR="00A01082" w:rsidRPr="00795970" w:rsidRDefault="00A01082" w:rsidP="00E25A3E">
            <w:pPr>
              <w:spacing w:after="0"/>
            </w:pPr>
            <w:r w:rsidRPr="00795970">
              <w:t>Calculated field: Overheads as a share of direct labour costs</w:t>
            </w:r>
          </w:p>
        </w:tc>
        <w:tc>
          <w:tcPr>
            <w:tcW w:w="1642" w:type="pct"/>
            <w:vAlign w:val="center"/>
          </w:tcPr>
          <w:p w14:paraId="11D8F760" w14:textId="702433DD" w:rsidR="00A01082" w:rsidRPr="00795970" w:rsidRDefault="003703DE" w:rsidP="00E25A3E">
            <w:pPr>
              <w:spacing w:after="0"/>
              <w:rPr>
                <w:szCs w:val="17"/>
              </w:rPr>
            </w:pPr>
            <w:r w:rsidRPr="00795970">
              <w:rPr>
                <w:szCs w:val="17"/>
              </w:rPr>
              <w:t>Outliers removed using 1.5xIQR removal method.</w:t>
            </w:r>
          </w:p>
        </w:tc>
      </w:tr>
    </w:tbl>
    <w:p w14:paraId="635D275B" w14:textId="77777777" w:rsidR="001202C5" w:rsidRPr="00795970" w:rsidRDefault="001202C5" w:rsidP="001202C5"/>
    <w:p w14:paraId="6995CEA7" w14:textId="32C34C02" w:rsidR="005E6BB9" w:rsidRPr="00795970" w:rsidRDefault="005E6BB9">
      <w:pPr>
        <w:spacing w:after="0"/>
        <w:rPr>
          <w:rFonts w:eastAsia="Times New Roman" w:cs="Times New Roman"/>
          <w:b/>
          <w:sz w:val="22"/>
          <w:szCs w:val="28"/>
          <w:lang w:eastAsia="en-AU"/>
        </w:rPr>
      </w:pPr>
      <w:r w:rsidRPr="00795970">
        <w:br w:type="page"/>
      </w:r>
    </w:p>
    <w:p w14:paraId="3FFC2821" w14:textId="6363B78E" w:rsidR="00F94D80" w:rsidRPr="00795970" w:rsidRDefault="00F94D80" w:rsidP="006009BD">
      <w:pPr>
        <w:pStyle w:val="Appendixhead2"/>
        <w:spacing w:before="0" w:after="170"/>
        <w:ind w:left="851"/>
        <w:rPr>
          <w:color w:val="auto"/>
        </w:rPr>
      </w:pPr>
      <w:r w:rsidRPr="00795970">
        <w:rPr>
          <w:color w:val="auto"/>
        </w:rPr>
        <w:t>DSW weighted average pay ($) disaggregated results</w:t>
      </w:r>
    </w:p>
    <w:p w14:paraId="28659F66" w14:textId="262BC064" w:rsidR="001E09C9" w:rsidRPr="00795970" w:rsidRDefault="008144B5" w:rsidP="003B72E1">
      <w:pPr>
        <w:pStyle w:val="AppendixTableCaption"/>
        <w:rPr>
          <w:color w:val="auto"/>
        </w:rPr>
      </w:pPr>
      <w:bookmarkStart w:id="436" w:name="_Toc103178898"/>
      <w:r w:rsidRPr="00795970">
        <w:rPr>
          <w:color w:val="auto"/>
        </w:rPr>
        <w:t xml:space="preserve">: </w:t>
      </w:r>
      <w:r w:rsidR="005715FA" w:rsidRPr="00795970">
        <w:rPr>
          <w:color w:val="auto"/>
        </w:rPr>
        <w:t xml:space="preserve">Summary of results: </w:t>
      </w:r>
      <w:r w:rsidRPr="00795970">
        <w:rPr>
          <w:color w:val="auto"/>
        </w:rPr>
        <w:t xml:space="preserve">DSW </w:t>
      </w:r>
      <w:r w:rsidR="005715FA" w:rsidRPr="00795970">
        <w:rPr>
          <w:color w:val="auto"/>
        </w:rPr>
        <w:t>weighted average pay ($)</w:t>
      </w:r>
      <w:bookmarkEnd w:id="436"/>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DSW weighted average pay.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54"/>
        <w:gridCol w:w="1045"/>
        <w:gridCol w:w="1049"/>
        <w:gridCol w:w="1045"/>
        <w:gridCol w:w="1045"/>
        <w:gridCol w:w="1047"/>
        <w:gridCol w:w="1047"/>
        <w:gridCol w:w="1040"/>
      </w:tblGrid>
      <w:tr w:rsidR="00795970" w:rsidRPr="00795970" w14:paraId="0F9DA27B" w14:textId="77777777" w:rsidTr="004A50AF">
        <w:trPr>
          <w:trHeight w:val="397"/>
          <w:tblHeader/>
        </w:trPr>
        <w:tc>
          <w:tcPr>
            <w:tcW w:w="967" w:type="pct"/>
            <w:tcBorders>
              <w:top w:val="single" w:sz="12" w:space="0" w:color="62B5E5"/>
              <w:left w:val="nil"/>
              <w:bottom w:val="single" w:sz="8" w:space="0" w:color="auto"/>
              <w:right w:val="nil"/>
            </w:tcBorders>
            <w:shd w:val="clear" w:color="auto" w:fill="auto"/>
            <w:vAlign w:val="center"/>
            <w:hideMark/>
          </w:tcPr>
          <w:p w14:paraId="3A49A7CB" w14:textId="77777777" w:rsidR="001E09C9" w:rsidRPr="00795970" w:rsidRDefault="001E09C9" w:rsidP="001E09C9">
            <w:pPr>
              <w:spacing w:after="0"/>
              <w:rPr>
                <w:rFonts w:eastAsia="Verdana" w:cs="Times New Roman"/>
                <w:b/>
                <w:sz w:val="17"/>
                <w:szCs w:val="17"/>
                <w:lang w:val="en-US"/>
              </w:rPr>
            </w:pPr>
          </w:p>
        </w:tc>
        <w:tc>
          <w:tcPr>
            <w:tcW w:w="576" w:type="pct"/>
            <w:tcBorders>
              <w:top w:val="single" w:sz="12" w:space="0" w:color="62B5E5"/>
              <w:left w:val="nil"/>
              <w:bottom w:val="single" w:sz="8" w:space="0" w:color="auto"/>
              <w:right w:val="nil"/>
            </w:tcBorders>
            <w:shd w:val="clear" w:color="auto" w:fill="auto"/>
            <w:vAlign w:val="center"/>
            <w:hideMark/>
          </w:tcPr>
          <w:p w14:paraId="36B6E619" w14:textId="77777777" w:rsidR="001E09C9" w:rsidRPr="00795970" w:rsidRDefault="001E09C9" w:rsidP="001E09C9">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78" w:type="pct"/>
            <w:tcBorders>
              <w:top w:val="single" w:sz="12" w:space="0" w:color="62B5E5"/>
              <w:left w:val="nil"/>
              <w:bottom w:val="single" w:sz="8" w:space="0" w:color="auto"/>
              <w:right w:val="nil"/>
            </w:tcBorders>
            <w:shd w:val="clear" w:color="auto" w:fill="auto"/>
            <w:vAlign w:val="center"/>
            <w:hideMark/>
          </w:tcPr>
          <w:p w14:paraId="21A60E46" w14:textId="31A5C007" w:rsidR="001E09C9" w:rsidRPr="00795970" w:rsidRDefault="001E09C9" w:rsidP="001E09C9">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vAlign w:val="center"/>
          </w:tcPr>
          <w:p w14:paraId="7A7E47F4" w14:textId="1730264C" w:rsidR="001E09C9" w:rsidRPr="00795970" w:rsidRDefault="001E09C9" w:rsidP="001E09C9">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shd w:val="clear" w:color="auto" w:fill="auto"/>
            <w:vAlign w:val="center"/>
            <w:hideMark/>
          </w:tcPr>
          <w:p w14:paraId="599B4224" w14:textId="302C0613" w:rsidR="001E09C9" w:rsidRPr="00795970" w:rsidRDefault="001E09C9" w:rsidP="001E09C9">
            <w:pPr>
              <w:spacing w:after="0"/>
              <w:jc w:val="right"/>
              <w:rPr>
                <w:rFonts w:eastAsia="Verdana" w:cs="Times New Roman"/>
                <w:b/>
                <w:sz w:val="17"/>
                <w:szCs w:val="17"/>
                <w:lang w:val="en-US"/>
              </w:rPr>
            </w:pPr>
            <w:r w:rsidRPr="00795970">
              <w:rPr>
                <w:rFonts w:eastAsia="Verdana" w:cs="Times New Roman"/>
                <w:b/>
                <w:sz w:val="17"/>
                <w:szCs w:val="17"/>
                <w:lang w:val="en-US"/>
              </w:rPr>
              <w:t>50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nil"/>
            </w:tcBorders>
            <w:vAlign w:val="center"/>
          </w:tcPr>
          <w:p w14:paraId="34454B80" w14:textId="77777777" w:rsidR="001E09C9" w:rsidRPr="00795970" w:rsidRDefault="001E09C9" w:rsidP="001E09C9">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single" w:sz="4" w:space="0" w:color="auto"/>
            </w:tcBorders>
            <w:shd w:val="clear" w:color="auto" w:fill="auto"/>
            <w:vAlign w:val="center"/>
            <w:hideMark/>
          </w:tcPr>
          <w:p w14:paraId="616E40F8" w14:textId="77777777" w:rsidR="001E09C9" w:rsidRPr="00795970" w:rsidRDefault="001E09C9" w:rsidP="001E09C9">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3" w:type="pct"/>
            <w:tcBorders>
              <w:top w:val="single" w:sz="12" w:space="0" w:color="62B5E5"/>
              <w:left w:val="single" w:sz="4" w:space="0" w:color="auto"/>
              <w:bottom w:val="single" w:sz="8" w:space="0" w:color="auto"/>
              <w:right w:val="nil"/>
            </w:tcBorders>
            <w:vAlign w:val="center"/>
          </w:tcPr>
          <w:p w14:paraId="5DBF5145" w14:textId="77777777" w:rsidR="001E09C9" w:rsidRPr="00795970" w:rsidRDefault="001E09C9" w:rsidP="001E09C9">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4E30C7D4"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2D6EF711" w14:textId="77777777" w:rsidR="001E09C9" w:rsidRPr="00795970" w:rsidRDefault="001E09C9" w:rsidP="001E09C9">
            <w:pPr>
              <w:spacing w:after="0"/>
              <w:rPr>
                <w:b/>
                <w:sz w:val="17"/>
                <w:szCs w:val="17"/>
              </w:rPr>
            </w:pPr>
            <w:r w:rsidRPr="00795970">
              <w:rPr>
                <w:b/>
                <w:bCs/>
                <w:sz w:val="17"/>
                <w:szCs w:val="17"/>
              </w:rPr>
              <w:t>Total sample</w:t>
            </w:r>
          </w:p>
        </w:tc>
        <w:tc>
          <w:tcPr>
            <w:tcW w:w="576" w:type="pct"/>
            <w:tcBorders>
              <w:top w:val="single" w:sz="8" w:space="0" w:color="auto"/>
              <w:left w:val="nil"/>
              <w:bottom w:val="single" w:sz="8" w:space="0" w:color="auto"/>
              <w:right w:val="nil"/>
            </w:tcBorders>
            <w:shd w:val="clear" w:color="auto" w:fill="auto"/>
            <w:vAlign w:val="center"/>
          </w:tcPr>
          <w:p w14:paraId="15090B5D" w14:textId="77777777" w:rsidR="001E09C9" w:rsidRPr="00795970" w:rsidRDefault="001E09C9" w:rsidP="001E09C9">
            <w:pPr>
              <w:spacing w:after="0"/>
              <w:jc w:val="right"/>
              <w:rPr>
                <w:rFonts w:eastAsia="Times New Roman" w:cs="Times New Roman"/>
                <w:sz w:val="17"/>
                <w:szCs w:val="17"/>
                <w:lang w:val="en-US"/>
              </w:rPr>
            </w:pPr>
          </w:p>
        </w:tc>
        <w:tc>
          <w:tcPr>
            <w:tcW w:w="578" w:type="pct"/>
            <w:tcBorders>
              <w:top w:val="single" w:sz="8" w:space="0" w:color="auto"/>
              <w:left w:val="nil"/>
              <w:bottom w:val="single" w:sz="8" w:space="0" w:color="auto"/>
              <w:right w:val="nil"/>
            </w:tcBorders>
            <w:shd w:val="clear" w:color="auto" w:fill="auto"/>
          </w:tcPr>
          <w:p w14:paraId="1705AD81" w14:textId="77777777" w:rsidR="001E09C9" w:rsidRPr="00795970" w:rsidRDefault="001E09C9" w:rsidP="001E09C9">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4FDDE29D" w14:textId="77777777" w:rsidR="001E09C9" w:rsidRPr="00795970" w:rsidRDefault="001E09C9" w:rsidP="001E09C9">
            <w:pPr>
              <w:spacing w:after="0"/>
              <w:jc w:val="right"/>
              <w:rPr>
                <w:b/>
                <w:bCs/>
                <w:sz w:val="17"/>
                <w:szCs w:val="17"/>
              </w:rPr>
            </w:pPr>
          </w:p>
        </w:tc>
        <w:tc>
          <w:tcPr>
            <w:tcW w:w="576" w:type="pct"/>
            <w:tcBorders>
              <w:top w:val="single" w:sz="8" w:space="0" w:color="auto"/>
              <w:left w:val="nil"/>
              <w:bottom w:val="single" w:sz="8" w:space="0" w:color="000000"/>
              <w:right w:val="nil"/>
            </w:tcBorders>
            <w:shd w:val="clear" w:color="auto" w:fill="auto"/>
            <w:vAlign w:val="center"/>
          </w:tcPr>
          <w:p w14:paraId="0E4B7615" w14:textId="77777777" w:rsidR="001E09C9" w:rsidRPr="00795970" w:rsidRDefault="001E09C9" w:rsidP="001E09C9">
            <w:pPr>
              <w:spacing w:after="0"/>
              <w:jc w:val="right"/>
              <w:rPr>
                <w:rFonts w:eastAsia="Times New Roman" w:cs="Times New Roman"/>
                <w:sz w:val="17"/>
                <w:szCs w:val="17"/>
                <w:lang w:val="en-US"/>
              </w:rPr>
            </w:pPr>
          </w:p>
        </w:tc>
        <w:tc>
          <w:tcPr>
            <w:tcW w:w="577" w:type="pct"/>
            <w:tcBorders>
              <w:top w:val="single" w:sz="8" w:space="0" w:color="auto"/>
              <w:left w:val="nil"/>
              <w:bottom w:val="single" w:sz="8" w:space="0" w:color="000000"/>
              <w:right w:val="nil"/>
            </w:tcBorders>
          </w:tcPr>
          <w:p w14:paraId="7FFDBD52" w14:textId="77777777" w:rsidR="001E09C9" w:rsidRPr="00795970" w:rsidRDefault="001E09C9" w:rsidP="001E09C9">
            <w:pPr>
              <w:spacing w:after="0"/>
              <w:jc w:val="right"/>
              <w:rPr>
                <w:b/>
                <w:bCs/>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4454EDBF" w14:textId="77777777" w:rsidR="001E09C9" w:rsidRPr="00795970" w:rsidRDefault="001E09C9" w:rsidP="001E09C9">
            <w:pPr>
              <w:spacing w:after="0"/>
              <w:jc w:val="right"/>
              <w:rPr>
                <w:rFonts w:eastAsia="Times New Roman" w:cs="Times New Roman"/>
                <w:sz w:val="17"/>
                <w:szCs w:val="17"/>
                <w:lang w:val="en-US"/>
              </w:rPr>
            </w:pPr>
          </w:p>
        </w:tc>
        <w:tc>
          <w:tcPr>
            <w:tcW w:w="573" w:type="pct"/>
            <w:tcBorders>
              <w:top w:val="single" w:sz="8" w:space="0" w:color="auto"/>
              <w:left w:val="single" w:sz="4" w:space="0" w:color="auto"/>
              <w:bottom w:val="single" w:sz="8" w:space="0" w:color="000000"/>
              <w:right w:val="nil"/>
            </w:tcBorders>
            <w:vAlign w:val="center"/>
          </w:tcPr>
          <w:p w14:paraId="09319514" w14:textId="77777777" w:rsidR="001E09C9" w:rsidRPr="00795970" w:rsidRDefault="001E09C9" w:rsidP="001E09C9">
            <w:pPr>
              <w:spacing w:after="0"/>
              <w:jc w:val="right"/>
              <w:rPr>
                <w:rFonts w:eastAsia="Verdana" w:cs="Times New Roman"/>
                <w:i/>
                <w:sz w:val="17"/>
                <w:szCs w:val="17"/>
              </w:rPr>
            </w:pPr>
          </w:p>
        </w:tc>
      </w:tr>
      <w:tr w:rsidR="00795970" w:rsidRPr="00795970" w14:paraId="123ACBC5"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406EE642" w14:textId="77777777" w:rsidR="001E09C9" w:rsidRPr="00795970" w:rsidRDefault="001E09C9" w:rsidP="001E09C9">
            <w:pPr>
              <w:spacing w:after="0"/>
              <w:rPr>
                <w:sz w:val="17"/>
                <w:szCs w:val="17"/>
              </w:rPr>
            </w:pPr>
            <w:r w:rsidRPr="00795970">
              <w:rPr>
                <w:sz w:val="17"/>
                <w:szCs w:val="17"/>
              </w:rPr>
              <w:t>DSW weighted average pay ($)</w:t>
            </w:r>
          </w:p>
        </w:tc>
        <w:tc>
          <w:tcPr>
            <w:tcW w:w="576" w:type="pct"/>
            <w:tcBorders>
              <w:top w:val="single" w:sz="8" w:space="0" w:color="auto"/>
              <w:left w:val="nil"/>
              <w:bottom w:val="single" w:sz="8" w:space="0" w:color="auto"/>
              <w:right w:val="nil"/>
            </w:tcBorders>
            <w:shd w:val="clear" w:color="auto" w:fill="auto"/>
            <w:vAlign w:val="center"/>
          </w:tcPr>
          <w:p w14:paraId="79844E6F" w14:textId="77777777" w:rsidR="001E09C9" w:rsidRPr="00795970" w:rsidRDefault="001E09C9" w:rsidP="001E09C9">
            <w:pPr>
              <w:spacing w:after="0"/>
              <w:jc w:val="right"/>
              <w:rPr>
                <w:rFonts w:eastAsia="Times New Roman" w:cs="Times New Roman"/>
                <w:sz w:val="17"/>
                <w:szCs w:val="17"/>
                <w:lang w:val="en-US"/>
              </w:rPr>
            </w:pPr>
            <w:r w:rsidRPr="00795970">
              <w:rPr>
                <w:sz w:val="17"/>
                <w:szCs w:val="17"/>
              </w:rPr>
              <w:t>31.</w:t>
            </w:r>
            <w:r w:rsidRPr="00795970">
              <w:rPr>
                <w:rFonts w:cs="Calibri"/>
                <w:sz w:val="17"/>
                <w:szCs w:val="17"/>
              </w:rPr>
              <w:t>28</w:t>
            </w:r>
          </w:p>
        </w:tc>
        <w:tc>
          <w:tcPr>
            <w:tcW w:w="578" w:type="pct"/>
            <w:tcBorders>
              <w:top w:val="single" w:sz="8" w:space="0" w:color="auto"/>
              <w:left w:val="nil"/>
              <w:bottom w:val="single" w:sz="8" w:space="0" w:color="auto"/>
              <w:right w:val="nil"/>
            </w:tcBorders>
            <w:shd w:val="clear" w:color="auto" w:fill="auto"/>
            <w:vAlign w:val="center"/>
          </w:tcPr>
          <w:p w14:paraId="63C1FE12" w14:textId="21B7476D" w:rsidR="001E09C9" w:rsidRPr="00795970" w:rsidRDefault="001E09C9" w:rsidP="001E09C9">
            <w:pPr>
              <w:spacing w:after="0"/>
              <w:jc w:val="right"/>
              <w:rPr>
                <w:rFonts w:eastAsia="Times New Roman" w:cs="Times New Roman"/>
                <w:sz w:val="17"/>
                <w:szCs w:val="17"/>
                <w:lang w:val="en-US"/>
              </w:rPr>
            </w:pPr>
            <w:r w:rsidRPr="00795970">
              <w:rPr>
                <w:sz w:val="17"/>
                <w:szCs w:val="17"/>
              </w:rPr>
              <w:t>26.23</w:t>
            </w:r>
          </w:p>
        </w:tc>
        <w:tc>
          <w:tcPr>
            <w:tcW w:w="576" w:type="pct"/>
            <w:tcBorders>
              <w:top w:val="single" w:sz="8" w:space="0" w:color="auto"/>
              <w:left w:val="nil"/>
              <w:bottom w:val="single" w:sz="8" w:space="0" w:color="000000"/>
              <w:right w:val="nil"/>
            </w:tcBorders>
            <w:vAlign w:val="center"/>
          </w:tcPr>
          <w:p w14:paraId="243CDB39" w14:textId="051B7063" w:rsidR="001E09C9" w:rsidRPr="00795970" w:rsidRDefault="001E09C9" w:rsidP="001E09C9">
            <w:pPr>
              <w:spacing w:after="0"/>
              <w:jc w:val="right"/>
              <w:rPr>
                <w:sz w:val="17"/>
                <w:szCs w:val="17"/>
              </w:rPr>
            </w:pPr>
            <w:r w:rsidRPr="00795970">
              <w:rPr>
                <w:sz w:val="17"/>
                <w:szCs w:val="17"/>
              </w:rPr>
              <w:t>28.75</w:t>
            </w:r>
          </w:p>
        </w:tc>
        <w:tc>
          <w:tcPr>
            <w:tcW w:w="576" w:type="pct"/>
            <w:tcBorders>
              <w:top w:val="single" w:sz="8" w:space="0" w:color="auto"/>
              <w:left w:val="nil"/>
              <w:bottom w:val="single" w:sz="8" w:space="0" w:color="000000"/>
              <w:right w:val="nil"/>
            </w:tcBorders>
            <w:shd w:val="clear" w:color="auto" w:fill="auto"/>
            <w:vAlign w:val="center"/>
          </w:tcPr>
          <w:p w14:paraId="4DB2D5A6" w14:textId="7F837EFD" w:rsidR="001E09C9" w:rsidRPr="00795970" w:rsidRDefault="001E09C9" w:rsidP="001E09C9">
            <w:pPr>
              <w:spacing w:after="0"/>
              <w:jc w:val="right"/>
              <w:rPr>
                <w:rFonts w:eastAsia="Times New Roman" w:cs="Times New Roman"/>
                <w:sz w:val="17"/>
                <w:szCs w:val="17"/>
                <w:lang w:val="en-US"/>
              </w:rPr>
            </w:pPr>
            <w:r w:rsidRPr="00795970">
              <w:rPr>
                <w:sz w:val="17"/>
                <w:szCs w:val="17"/>
              </w:rPr>
              <w:t>30.</w:t>
            </w:r>
            <w:r w:rsidRPr="00795970">
              <w:rPr>
                <w:rFonts w:cs="Calibri"/>
                <w:sz w:val="17"/>
                <w:szCs w:val="17"/>
              </w:rPr>
              <w:t>67</w:t>
            </w:r>
          </w:p>
        </w:tc>
        <w:tc>
          <w:tcPr>
            <w:tcW w:w="577" w:type="pct"/>
            <w:tcBorders>
              <w:top w:val="single" w:sz="8" w:space="0" w:color="auto"/>
              <w:left w:val="nil"/>
              <w:bottom w:val="single" w:sz="8" w:space="0" w:color="000000"/>
              <w:right w:val="nil"/>
            </w:tcBorders>
            <w:vAlign w:val="center"/>
          </w:tcPr>
          <w:p w14:paraId="60BB2721" w14:textId="77777777" w:rsidR="001E09C9" w:rsidRPr="00795970" w:rsidRDefault="001E09C9" w:rsidP="001E09C9">
            <w:pPr>
              <w:spacing w:after="0"/>
              <w:jc w:val="right"/>
              <w:rPr>
                <w:sz w:val="17"/>
                <w:szCs w:val="17"/>
              </w:rPr>
            </w:pPr>
            <w:r w:rsidRPr="00795970">
              <w:rPr>
                <w:sz w:val="17"/>
                <w:szCs w:val="17"/>
              </w:rPr>
              <w:t>33.</w:t>
            </w:r>
            <w:r w:rsidRPr="00795970">
              <w:rPr>
                <w:rFonts w:cs="Calibri"/>
                <w:sz w:val="17"/>
                <w:szCs w:val="17"/>
              </w:rPr>
              <w:t>43</w:t>
            </w:r>
          </w:p>
        </w:tc>
        <w:tc>
          <w:tcPr>
            <w:tcW w:w="577" w:type="pct"/>
            <w:tcBorders>
              <w:top w:val="single" w:sz="8" w:space="0" w:color="auto"/>
              <w:left w:val="nil"/>
              <w:bottom w:val="single" w:sz="8" w:space="0" w:color="000000"/>
              <w:right w:val="single" w:sz="4" w:space="0" w:color="auto"/>
            </w:tcBorders>
            <w:shd w:val="clear" w:color="auto" w:fill="auto"/>
            <w:vAlign w:val="center"/>
          </w:tcPr>
          <w:p w14:paraId="06D9176D" w14:textId="77777777" w:rsidR="001E09C9" w:rsidRPr="00795970" w:rsidRDefault="001E09C9" w:rsidP="001E09C9">
            <w:pPr>
              <w:spacing w:after="0"/>
              <w:jc w:val="right"/>
              <w:rPr>
                <w:rFonts w:eastAsia="Times New Roman" w:cs="Times New Roman"/>
                <w:sz w:val="17"/>
                <w:szCs w:val="17"/>
                <w:lang w:val="en-US"/>
              </w:rPr>
            </w:pPr>
            <w:r w:rsidRPr="00795970">
              <w:rPr>
                <w:sz w:val="17"/>
                <w:szCs w:val="17"/>
              </w:rPr>
              <w:t>36.25</w:t>
            </w:r>
          </w:p>
        </w:tc>
        <w:tc>
          <w:tcPr>
            <w:tcW w:w="573" w:type="pct"/>
            <w:tcBorders>
              <w:top w:val="single" w:sz="8" w:space="0" w:color="auto"/>
              <w:left w:val="single" w:sz="4" w:space="0" w:color="auto"/>
              <w:bottom w:val="single" w:sz="8" w:space="0" w:color="000000"/>
              <w:right w:val="nil"/>
            </w:tcBorders>
            <w:vAlign w:val="center"/>
          </w:tcPr>
          <w:p w14:paraId="51645C6E" w14:textId="0BE5558B" w:rsidR="001E09C9" w:rsidRPr="00795970" w:rsidRDefault="001E09C9" w:rsidP="001E09C9">
            <w:pPr>
              <w:spacing w:after="0"/>
              <w:jc w:val="right"/>
              <w:rPr>
                <w:rFonts w:eastAsia="Verdana" w:cs="Times New Roman"/>
                <w:i/>
                <w:sz w:val="17"/>
                <w:szCs w:val="17"/>
              </w:rPr>
            </w:pPr>
            <w:r w:rsidRPr="00795970">
              <w:rPr>
                <w:rFonts w:eastAsia="Verdana" w:cs="Times New Roman"/>
                <w:i/>
                <w:sz w:val="17"/>
                <w:szCs w:val="17"/>
              </w:rPr>
              <w:t>1,048</w:t>
            </w:r>
          </w:p>
        </w:tc>
      </w:tr>
      <w:tr w:rsidR="00795970" w:rsidRPr="00795970" w14:paraId="6516B983"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74A7F5F1" w14:textId="77777777" w:rsidR="001E09C9" w:rsidRPr="00795970" w:rsidRDefault="001E09C9" w:rsidP="001E09C9">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76" w:type="pct"/>
            <w:tcBorders>
              <w:top w:val="single" w:sz="8" w:space="0" w:color="auto"/>
              <w:left w:val="nil"/>
              <w:bottom w:val="single" w:sz="8" w:space="0" w:color="auto"/>
              <w:right w:val="nil"/>
            </w:tcBorders>
            <w:shd w:val="clear" w:color="auto" w:fill="auto"/>
            <w:vAlign w:val="center"/>
          </w:tcPr>
          <w:p w14:paraId="6A931349" w14:textId="77777777" w:rsidR="001E09C9" w:rsidRPr="00795970" w:rsidRDefault="001E09C9" w:rsidP="001E09C9">
            <w:pPr>
              <w:spacing w:after="0"/>
              <w:jc w:val="right"/>
              <w:rPr>
                <w:rFonts w:eastAsia="Times New Roman" w:cs="Times New Roman"/>
                <w:sz w:val="17"/>
                <w:szCs w:val="17"/>
                <w:lang w:val="en-US"/>
              </w:rPr>
            </w:pPr>
          </w:p>
        </w:tc>
        <w:tc>
          <w:tcPr>
            <w:tcW w:w="578" w:type="pct"/>
            <w:tcBorders>
              <w:top w:val="single" w:sz="8" w:space="0" w:color="auto"/>
              <w:left w:val="nil"/>
              <w:bottom w:val="single" w:sz="8" w:space="0" w:color="auto"/>
              <w:right w:val="nil"/>
            </w:tcBorders>
            <w:shd w:val="clear" w:color="auto" w:fill="auto"/>
          </w:tcPr>
          <w:p w14:paraId="2757D7B9" w14:textId="77777777" w:rsidR="001E09C9" w:rsidRPr="00795970" w:rsidRDefault="001E09C9" w:rsidP="001E09C9">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6FFBA5E0" w14:textId="77777777" w:rsidR="001E09C9" w:rsidRPr="00795970" w:rsidRDefault="001E09C9" w:rsidP="001E09C9">
            <w:pPr>
              <w:spacing w:after="0"/>
              <w:jc w:val="right"/>
              <w:rPr>
                <w:sz w:val="17"/>
                <w:szCs w:val="17"/>
              </w:rPr>
            </w:pPr>
          </w:p>
        </w:tc>
        <w:tc>
          <w:tcPr>
            <w:tcW w:w="576" w:type="pct"/>
            <w:tcBorders>
              <w:top w:val="single" w:sz="8" w:space="0" w:color="auto"/>
              <w:left w:val="nil"/>
              <w:bottom w:val="single" w:sz="8" w:space="0" w:color="000000"/>
              <w:right w:val="nil"/>
            </w:tcBorders>
            <w:shd w:val="clear" w:color="auto" w:fill="auto"/>
            <w:vAlign w:val="center"/>
          </w:tcPr>
          <w:p w14:paraId="24178221" w14:textId="77777777" w:rsidR="001E09C9" w:rsidRPr="00795970" w:rsidRDefault="001E09C9" w:rsidP="001E09C9">
            <w:pPr>
              <w:spacing w:after="0"/>
              <w:jc w:val="right"/>
              <w:rPr>
                <w:rFonts w:eastAsia="Times New Roman" w:cs="Times New Roman"/>
                <w:sz w:val="17"/>
                <w:szCs w:val="17"/>
                <w:lang w:val="en-US"/>
              </w:rPr>
            </w:pPr>
          </w:p>
        </w:tc>
        <w:tc>
          <w:tcPr>
            <w:tcW w:w="577" w:type="pct"/>
            <w:tcBorders>
              <w:top w:val="single" w:sz="8" w:space="0" w:color="auto"/>
              <w:left w:val="nil"/>
              <w:bottom w:val="single" w:sz="8" w:space="0" w:color="000000"/>
              <w:right w:val="nil"/>
            </w:tcBorders>
          </w:tcPr>
          <w:p w14:paraId="34E7FA4A" w14:textId="77777777" w:rsidR="001E09C9" w:rsidRPr="00795970" w:rsidRDefault="001E09C9" w:rsidP="001E09C9">
            <w:pPr>
              <w:spacing w:after="0"/>
              <w:jc w:val="right"/>
              <w:rPr>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4279BB9B" w14:textId="77777777" w:rsidR="001E09C9" w:rsidRPr="00795970" w:rsidRDefault="001E09C9" w:rsidP="001E09C9">
            <w:pPr>
              <w:spacing w:after="0"/>
              <w:jc w:val="right"/>
              <w:rPr>
                <w:rFonts w:eastAsia="Times New Roman" w:cs="Times New Roman"/>
                <w:sz w:val="17"/>
                <w:szCs w:val="17"/>
                <w:lang w:val="en-US"/>
              </w:rPr>
            </w:pPr>
          </w:p>
        </w:tc>
        <w:tc>
          <w:tcPr>
            <w:tcW w:w="573" w:type="pct"/>
            <w:tcBorders>
              <w:top w:val="single" w:sz="8" w:space="0" w:color="auto"/>
              <w:left w:val="single" w:sz="4" w:space="0" w:color="auto"/>
              <w:bottom w:val="single" w:sz="8" w:space="0" w:color="000000"/>
              <w:right w:val="nil"/>
            </w:tcBorders>
            <w:vAlign w:val="center"/>
          </w:tcPr>
          <w:p w14:paraId="531EF12A" w14:textId="77777777" w:rsidR="001E09C9" w:rsidRPr="00795970" w:rsidRDefault="001E09C9" w:rsidP="001E09C9">
            <w:pPr>
              <w:spacing w:after="0"/>
              <w:jc w:val="right"/>
              <w:rPr>
                <w:rFonts w:eastAsia="Verdana" w:cs="Times New Roman"/>
                <w:i/>
                <w:sz w:val="17"/>
                <w:szCs w:val="17"/>
              </w:rPr>
            </w:pPr>
          </w:p>
        </w:tc>
      </w:tr>
      <w:tr w:rsidR="00795970" w:rsidRPr="00795970" w14:paraId="0D80766B" w14:textId="77777777" w:rsidTr="004A50AF">
        <w:trPr>
          <w:trHeight w:val="397"/>
        </w:trPr>
        <w:tc>
          <w:tcPr>
            <w:tcW w:w="967" w:type="pct"/>
            <w:tcBorders>
              <w:top w:val="nil"/>
              <w:left w:val="nil"/>
              <w:bottom w:val="single" w:sz="8" w:space="0" w:color="auto"/>
              <w:right w:val="nil"/>
            </w:tcBorders>
            <w:shd w:val="clear" w:color="auto" w:fill="auto"/>
            <w:vAlign w:val="center"/>
          </w:tcPr>
          <w:p w14:paraId="33D7CDF4" w14:textId="77777777" w:rsidR="001E09C9" w:rsidRPr="00795970" w:rsidRDefault="001E09C9" w:rsidP="001E09C9">
            <w:pPr>
              <w:spacing w:after="0"/>
              <w:rPr>
                <w:rFonts w:eastAsia="Times New Roman" w:cs="Times New Roman"/>
                <w:sz w:val="17"/>
                <w:szCs w:val="17"/>
                <w:lang w:val="en-US"/>
              </w:rPr>
            </w:pPr>
            <w:r w:rsidRPr="00795970">
              <w:rPr>
                <w:sz w:val="17"/>
                <w:szCs w:val="17"/>
              </w:rPr>
              <w:t>Small ($)</w:t>
            </w:r>
          </w:p>
        </w:tc>
        <w:tc>
          <w:tcPr>
            <w:tcW w:w="576" w:type="pct"/>
            <w:tcBorders>
              <w:top w:val="nil"/>
              <w:left w:val="nil"/>
              <w:bottom w:val="single" w:sz="8" w:space="0" w:color="auto"/>
              <w:right w:val="nil"/>
            </w:tcBorders>
            <w:shd w:val="clear" w:color="auto" w:fill="auto"/>
            <w:vAlign w:val="center"/>
          </w:tcPr>
          <w:p w14:paraId="7904CAAD"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31.45</w:t>
            </w:r>
          </w:p>
        </w:tc>
        <w:tc>
          <w:tcPr>
            <w:tcW w:w="578" w:type="pct"/>
            <w:tcBorders>
              <w:top w:val="nil"/>
              <w:left w:val="nil"/>
              <w:bottom w:val="single" w:sz="8" w:space="0" w:color="auto"/>
              <w:right w:val="nil"/>
            </w:tcBorders>
            <w:shd w:val="clear" w:color="auto" w:fill="auto"/>
            <w:vAlign w:val="center"/>
          </w:tcPr>
          <w:p w14:paraId="47E0422A" w14:textId="6183D521"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24.34</w:t>
            </w:r>
          </w:p>
        </w:tc>
        <w:tc>
          <w:tcPr>
            <w:tcW w:w="576" w:type="pct"/>
            <w:tcBorders>
              <w:top w:val="nil"/>
              <w:left w:val="nil"/>
              <w:bottom w:val="single" w:sz="8" w:space="0" w:color="000000"/>
              <w:right w:val="nil"/>
            </w:tcBorders>
            <w:vAlign w:val="center"/>
          </w:tcPr>
          <w:p w14:paraId="01570DB8" w14:textId="69CF95E7" w:rsidR="001E09C9" w:rsidRPr="00795970" w:rsidRDefault="001E09C9" w:rsidP="001E09C9">
            <w:pPr>
              <w:spacing w:after="0"/>
              <w:jc w:val="right"/>
              <w:rPr>
                <w:rFonts w:cs="Calibri"/>
                <w:sz w:val="17"/>
                <w:szCs w:val="17"/>
              </w:rPr>
            </w:pPr>
            <w:r w:rsidRPr="00795970">
              <w:rPr>
                <w:rFonts w:cs="Calibri"/>
                <w:sz w:val="17"/>
                <w:szCs w:val="17"/>
              </w:rPr>
              <w:t>28.33</w:t>
            </w:r>
          </w:p>
        </w:tc>
        <w:tc>
          <w:tcPr>
            <w:tcW w:w="576" w:type="pct"/>
            <w:tcBorders>
              <w:top w:val="nil"/>
              <w:left w:val="nil"/>
              <w:bottom w:val="single" w:sz="8" w:space="0" w:color="000000"/>
              <w:right w:val="nil"/>
            </w:tcBorders>
            <w:shd w:val="clear" w:color="auto" w:fill="auto"/>
            <w:vAlign w:val="center"/>
          </w:tcPr>
          <w:p w14:paraId="03B5F1C3" w14:textId="3CDB5986"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30.97</w:t>
            </w:r>
          </w:p>
        </w:tc>
        <w:tc>
          <w:tcPr>
            <w:tcW w:w="577" w:type="pct"/>
            <w:tcBorders>
              <w:top w:val="nil"/>
              <w:left w:val="nil"/>
              <w:bottom w:val="single" w:sz="8" w:space="0" w:color="000000"/>
              <w:right w:val="nil"/>
            </w:tcBorders>
            <w:vAlign w:val="center"/>
          </w:tcPr>
          <w:p w14:paraId="760875DE" w14:textId="77777777" w:rsidR="001E09C9" w:rsidRPr="00795970" w:rsidRDefault="001E09C9" w:rsidP="001E09C9">
            <w:pPr>
              <w:spacing w:after="0"/>
              <w:jc w:val="right"/>
              <w:rPr>
                <w:rFonts w:cs="Calibri"/>
                <w:sz w:val="17"/>
                <w:szCs w:val="17"/>
              </w:rPr>
            </w:pPr>
            <w:r w:rsidRPr="00795970">
              <w:rPr>
                <w:rFonts w:cs="Calibri"/>
                <w:sz w:val="17"/>
                <w:szCs w:val="17"/>
              </w:rPr>
              <w:t>34.02</w:t>
            </w:r>
          </w:p>
        </w:tc>
        <w:tc>
          <w:tcPr>
            <w:tcW w:w="577" w:type="pct"/>
            <w:tcBorders>
              <w:top w:val="nil"/>
              <w:left w:val="nil"/>
              <w:bottom w:val="single" w:sz="8" w:space="0" w:color="000000"/>
              <w:right w:val="single" w:sz="4" w:space="0" w:color="auto"/>
            </w:tcBorders>
            <w:shd w:val="clear" w:color="auto" w:fill="auto"/>
            <w:vAlign w:val="center"/>
          </w:tcPr>
          <w:p w14:paraId="3D9EBB8B"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36.87</w:t>
            </w:r>
          </w:p>
        </w:tc>
        <w:tc>
          <w:tcPr>
            <w:tcW w:w="573" w:type="pct"/>
            <w:tcBorders>
              <w:top w:val="nil"/>
              <w:left w:val="single" w:sz="4" w:space="0" w:color="auto"/>
              <w:bottom w:val="single" w:sz="8" w:space="0" w:color="000000"/>
              <w:right w:val="nil"/>
            </w:tcBorders>
            <w:vAlign w:val="center"/>
          </w:tcPr>
          <w:p w14:paraId="0D8DA1AF" w14:textId="780F6A78" w:rsidR="001E09C9" w:rsidRPr="00795970" w:rsidRDefault="001E09C9" w:rsidP="001E09C9">
            <w:pPr>
              <w:spacing w:after="0"/>
              <w:jc w:val="right"/>
              <w:rPr>
                <w:rFonts w:eastAsia="Verdana" w:cs="Times New Roman"/>
                <w:i/>
                <w:sz w:val="17"/>
                <w:szCs w:val="17"/>
              </w:rPr>
            </w:pPr>
            <w:r w:rsidRPr="00795970">
              <w:rPr>
                <w:rFonts w:cs="Calibri"/>
                <w:i/>
                <w:sz w:val="17"/>
                <w:szCs w:val="17"/>
              </w:rPr>
              <w:t>399</w:t>
            </w:r>
          </w:p>
        </w:tc>
      </w:tr>
      <w:tr w:rsidR="00795970" w:rsidRPr="00795970" w14:paraId="1EC39F78" w14:textId="77777777" w:rsidTr="004A50AF">
        <w:trPr>
          <w:trHeight w:val="397"/>
        </w:trPr>
        <w:tc>
          <w:tcPr>
            <w:tcW w:w="967" w:type="pct"/>
            <w:tcBorders>
              <w:top w:val="nil"/>
              <w:left w:val="nil"/>
              <w:bottom w:val="single" w:sz="8" w:space="0" w:color="auto"/>
              <w:right w:val="nil"/>
            </w:tcBorders>
            <w:shd w:val="clear" w:color="auto" w:fill="auto"/>
            <w:vAlign w:val="center"/>
          </w:tcPr>
          <w:p w14:paraId="144B910F" w14:textId="77777777" w:rsidR="001E09C9" w:rsidRPr="00795970" w:rsidRDefault="001E09C9" w:rsidP="001E09C9">
            <w:pPr>
              <w:spacing w:after="0"/>
              <w:rPr>
                <w:rFonts w:eastAsia="Times New Roman" w:cs="Times New Roman"/>
                <w:sz w:val="17"/>
                <w:szCs w:val="17"/>
                <w:lang w:val="en-US"/>
              </w:rPr>
            </w:pPr>
            <w:r w:rsidRPr="00795970">
              <w:rPr>
                <w:sz w:val="17"/>
                <w:szCs w:val="17"/>
              </w:rPr>
              <w:t>Medium ($)</w:t>
            </w:r>
          </w:p>
        </w:tc>
        <w:tc>
          <w:tcPr>
            <w:tcW w:w="576" w:type="pct"/>
            <w:tcBorders>
              <w:top w:val="nil"/>
              <w:left w:val="nil"/>
              <w:bottom w:val="single" w:sz="8" w:space="0" w:color="auto"/>
              <w:right w:val="nil"/>
            </w:tcBorders>
            <w:shd w:val="clear" w:color="auto" w:fill="auto"/>
            <w:vAlign w:val="center"/>
          </w:tcPr>
          <w:p w14:paraId="3208AA0B"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30.65</w:t>
            </w:r>
          </w:p>
        </w:tc>
        <w:tc>
          <w:tcPr>
            <w:tcW w:w="578" w:type="pct"/>
            <w:tcBorders>
              <w:top w:val="nil"/>
              <w:left w:val="nil"/>
              <w:bottom w:val="single" w:sz="8" w:space="0" w:color="auto"/>
              <w:right w:val="nil"/>
            </w:tcBorders>
            <w:shd w:val="clear" w:color="auto" w:fill="auto"/>
            <w:vAlign w:val="center"/>
          </w:tcPr>
          <w:p w14:paraId="11702750" w14:textId="09EEFB0B"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26.25</w:t>
            </w:r>
          </w:p>
        </w:tc>
        <w:tc>
          <w:tcPr>
            <w:tcW w:w="576" w:type="pct"/>
            <w:tcBorders>
              <w:top w:val="nil"/>
              <w:left w:val="nil"/>
              <w:bottom w:val="single" w:sz="8" w:space="0" w:color="000000"/>
              <w:right w:val="nil"/>
            </w:tcBorders>
            <w:vAlign w:val="center"/>
          </w:tcPr>
          <w:p w14:paraId="16A0EE33" w14:textId="144BFB4D" w:rsidR="001E09C9" w:rsidRPr="00795970" w:rsidRDefault="001E09C9" w:rsidP="001E09C9">
            <w:pPr>
              <w:spacing w:after="0"/>
              <w:jc w:val="right"/>
              <w:rPr>
                <w:rFonts w:cs="Calibri"/>
                <w:sz w:val="17"/>
                <w:szCs w:val="17"/>
              </w:rPr>
            </w:pPr>
            <w:r w:rsidRPr="00795970">
              <w:rPr>
                <w:rFonts w:cs="Calibri"/>
                <w:sz w:val="17"/>
                <w:szCs w:val="17"/>
              </w:rPr>
              <w:t>28.75</w:t>
            </w:r>
          </w:p>
        </w:tc>
        <w:tc>
          <w:tcPr>
            <w:tcW w:w="576" w:type="pct"/>
            <w:tcBorders>
              <w:top w:val="nil"/>
              <w:left w:val="nil"/>
              <w:bottom w:val="single" w:sz="8" w:space="0" w:color="000000"/>
              <w:right w:val="nil"/>
            </w:tcBorders>
            <w:shd w:val="clear" w:color="auto" w:fill="auto"/>
            <w:vAlign w:val="center"/>
          </w:tcPr>
          <w:p w14:paraId="36DECE9A" w14:textId="7ABD86F3"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30.17</w:t>
            </w:r>
          </w:p>
        </w:tc>
        <w:tc>
          <w:tcPr>
            <w:tcW w:w="577" w:type="pct"/>
            <w:tcBorders>
              <w:top w:val="nil"/>
              <w:left w:val="nil"/>
              <w:bottom w:val="single" w:sz="8" w:space="0" w:color="000000"/>
              <w:right w:val="nil"/>
            </w:tcBorders>
            <w:vAlign w:val="center"/>
          </w:tcPr>
          <w:p w14:paraId="1CA8CD01" w14:textId="77777777" w:rsidR="001E09C9" w:rsidRPr="00795970" w:rsidRDefault="001E09C9" w:rsidP="001E09C9">
            <w:pPr>
              <w:spacing w:after="0"/>
              <w:jc w:val="right"/>
              <w:rPr>
                <w:rFonts w:cs="Calibri"/>
                <w:sz w:val="17"/>
                <w:szCs w:val="17"/>
              </w:rPr>
            </w:pPr>
            <w:r w:rsidRPr="00795970">
              <w:rPr>
                <w:rFonts w:cs="Calibri"/>
                <w:sz w:val="17"/>
                <w:szCs w:val="17"/>
              </w:rPr>
              <w:t>32.73</w:t>
            </w:r>
          </w:p>
        </w:tc>
        <w:tc>
          <w:tcPr>
            <w:tcW w:w="577" w:type="pct"/>
            <w:tcBorders>
              <w:top w:val="nil"/>
              <w:left w:val="nil"/>
              <w:bottom w:val="single" w:sz="8" w:space="0" w:color="000000"/>
              <w:right w:val="single" w:sz="4" w:space="0" w:color="auto"/>
            </w:tcBorders>
            <w:shd w:val="clear" w:color="auto" w:fill="auto"/>
            <w:vAlign w:val="center"/>
          </w:tcPr>
          <w:p w14:paraId="12CD57CA"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35.90</w:t>
            </w:r>
          </w:p>
        </w:tc>
        <w:tc>
          <w:tcPr>
            <w:tcW w:w="573" w:type="pct"/>
            <w:tcBorders>
              <w:top w:val="nil"/>
              <w:left w:val="single" w:sz="4" w:space="0" w:color="auto"/>
              <w:bottom w:val="single" w:sz="8" w:space="0" w:color="000000"/>
              <w:right w:val="nil"/>
            </w:tcBorders>
            <w:vAlign w:val="center"/>
          </w:tcPr>
          <w:p w14:paraId="6AAD8B3D" w14:textId="0274678C" w:rsidR="001E09C9" w:rsidRPr="00795970" w:rsidRDefault="001E09C9" w:rsidP="001E09C9">
            <w:pPr>
              <w:spacing w:after="0"/>
              <w:jc w:val="right"/>
              <w:rPr>
                <w:rFonts w:eastAsia="Verdana" w:cs="Times New Roman"/>
                <w:i/>
                <w:sz w:val="17"/>
                <w:szCs w:val="17"/>
              </w:rPr>
            </w:pPr>
            <w:r w:rsidRPr="00795970">
              <w:rPr>
                <w:rFonts w:cs="Calibri"/>
                <w:i/>
                <w:sz w:val="17"/>
                <w:szCs w:val="17"/>
              </w:rPr>
              <w:t>352</w:t>
            </w:r>
          </w:p>
        </w:tc>
      </w:tr>
      <w:tr w:rsidR="00795970" w:rsidRPr="00795970" w14:paraId="489CD2A9" w14:textId="77777777" w:rsidTr="004A50AF">
        <w:trPr>
          <w:trHeight w:val="397"/>
        </w:trPr>
        <w:tc>
          <w:tcPr>
            <w:tcW w:w="967" w:type="pct"/>
            <w:tcBorders>
              <w:top w:val="nil"/>
              <w:left w:val="nil"/>
              <w:bottom w:val="single" w:sz="8" w:space="0" w:color="auto"/>
              <w:right w:val="nil"/>
            </w:tcBorders>
            <w:shd w:val="clear" w:color="auto" w:fill="auto"/>
            <w:vAlign w:val="center"/>
          </w:tcPr>
          <w:p w14:paraId="51C97F2E" w14:textId="77777777" w:rsidR="001E09C9" w:rsidRPr="00795970" w:rsidRDefault="001E09C9" w:rsidP="001E09C9">
            <w:pPr>
              <w:spacing w:after="0"/>
              <w:rPr>
                <w:rFonts w:eastAsia="Times New Roman" w:cs="Times New Roman"/>
                <w:sz w:val="17"/>
                <w:szCs w:val="17"/>
                <w:lang w:val="en-US"/>
              </w:rPr>
            </w:pPr>
            <w:r w:rsidRPr="00795970">
              <w:rPr>
                <w:sz w:val="17"/>
                <w:szCs w:val="17"/>
              </w:rPr>
              <w:t>Large ($)</w:t>
            </w:r>
          </w:p>
        </w:tc>
        <w:tc>
          <w:tcPr>
            <w:tcW w:w="576" w:type="pct"/>
            <w:tcBorders>
              <w:top w:val="nil"/>
              <w:left w:val="nil"/>
              <w:bottom w:val="single" w:sz="8" w:space="0" w:color="auto"/>
              <w:right w:val="nil"/>
            </w:tcBorders>
            <w:shd w:val="clear" w:color="auto" w:fill="auto"/>
            <w:vAlign w:val="center"/>
          </w:tcPr>
          <w:p w14:paraId="3A20F794"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30.51</w:t>
            </w:r>
          </w:p>
        </w:tc>
        <w:tc>
          <w:tcPr>
            <w:tcW w:w="578" w:type="pct"/>
            <w:tcBorders>
              <w:top w:val="nil"/>
              <w:left w:val="nil"/>
              <w:bottom w:val="single" w:sz="8" w:space="0" w:color="auto"/>
              <w:right w:val="nil"/>
            </w:tcBorders>
            <w:shd w:val="clear" w:color="auto" w:fill="auto"/>
            <w:vAlign w:val="center"/>
          </w:tcPr>
          <w:p w14:paraId="1DC6C9E0" w14:textId="59B4C0A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26.22</w:t>
            </w:r>
          </w:p>
        </w:tc>
        <w:tc>
          <w:tcPr>
            <w:tcW w:w="576" w:type="pct"/>
            <w:tcBorders>
              <w:top w:val="nil"/>
              <w:left w:val="nil"/>
              <w:bottom w:val="single" w:sz="8" w:space="0" w:color="000000"/>
              <w:right w:val="nil"/>
            </w:tcBorders>
            <w:vAlign w:val="center"/>
          </w:tcPr>
          <w:p w14:paraId="6E3B596F" w14:textId="3BBB7FA3" w:rsidR="001E09C9" w:rsidRPr="00795970" w:rsidRDefault="001E09C9" w:rsidP="001E09C9">
            <w:pPr>
              <w:spacing w:after="0"/>
              <w:jc w:val="right"/>
              <w:rPr>
                <w:rFonts w:cs="Calibri"/>
                <w:sz w:val="17"/>
                <w:szCs w:val="17"/>
              </w:rPr>
            </w:pPr>
            <w:r w:rsidRPr="00795970">
              <w:rPr>
                <w:rFonts w:cs="Calibri"/>
                <w:sz w:val="17"/>
                <w:szCs w:val="17"/>
              </w:rPr>
              <w:t>28.96</w:t>
            </w:r>
          </w:p>
        </w:tc>
        <w:tc>
          <w:tcPr>
            <w:tcW w:w="576" w:type="pct"/>
            <w:tcBorders>
              <w:top w:val="nil"/>
              <w:left w:val="nil"/>
              <w:bottom w:val="single" w:sz="8" w:space="0" w:color="000000"/>
              <w:right w:val="nil"/>
            </w:tcBorders>
            <w:shd w:val="clear" w:color="auto" w:fill="auto"/>
            <w:vAlign w:val="center"/>
          </w:tcPr>
          <w:p w14:paraId="75E2E6F7" w14:textId="14A24E6B"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30.36</w:t>
            </w:r>
          </w:p>
        </w:tc>
        <w:tc>
          <w:tcPr>
            <w:tcW w:w="577" w:type="pct"/>
            <w:tcBorders>
              <w:top w:val="nil"/>
              <w:left w:val="nil"/>
              <w:bottom w:val="single" w:sz="8" w:space="0" w:color="000000"/>
              <w:right w:val="nil"/>
            </w:tcBorders>
            <w:vAlign w:val="center"/>
          </w:tcPr>
          <w:p w14:paraId="1CC38473" w14:textId="77777777" w:rsidR="001E09C9" w:rsidRPr="00795970" w:rsidRDefault="001E09C9" w:rsidP="001E09C9">
            <w:pPr>
              <w:spacing w:after="0"/>
              <w:jc w:val="right"/>
              <w:rPr>
                <w:rFonts w:cs="Calibri"/>
                <w:sz w:val="17"/>
                <w:szCs w:val="17"/>
              </w:rPr>
            </w:pPr>
            <w:r w:rsidRPr="00795970">
              <w:rPr>
                <w:rFonts w:cs="Calibri"/>
                <w:sz w:val="17"/>
                <w:szCs w:val="17"/>
              </w:rPr>
              <w:t>31.82</w:t>
            </w:r>
          </w:p>
        </w:tc>
        <w:tc>
          <w:tcPr>
            <w:tcW w:w="577" w:type="pct"/>
            <w:tcBorders>
              <w:top w:val="nil"/>
              <w:left w:val="nil"/>
              <w:bottom w:val="single" w:sz="8" w:space="0" w:color="000000"/>
              <w:right w:val="single" w:sz="4" w:space="0" w:color="auto"/>
            </w:tcBorders>
            <w:shd w:val="clear" w:color="auto" w:fill="auto"/>
            <w:vAlign w:val="center"/>
          </w:tcPr>
          <w:p w14:paraId="13BCE6DA"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34.16</w:t>
            </w:r>
          </w:p>
        </w:tc>
        <w:tc>
          <w:tcPr>
            <w:tcW w:w="573" w:type="pct"/>
            <w:tcBorders>
              <w:top w:val="nil"/>
              <w:left w:val="single" w:sz="4" w:space="0" w:color="auto"/>
              <w:bottom w:val="single" w:sz="8" w:space="0" w:color="000000"/>
              <w:right w:val="nil"/>
            </w:tcBorders>
            <w:vAlign w:val="center"/>
          </w:tcPr>
          <w:p w14:paraId="50F10014" w14:textId="46B51357" w:rsidR="001E09C9" w:rsidRPr="00795970" w:rsidRDefault="001E09C9" w:rsidP="001E09C9">
            <w:pPr>
              <w:spacing w:after="0"/>
              <w:jc w:val="right"/>
              <w:rPr>
                <w:rFonts w:eastAsia="Verdana" w:cs="Times New Roman"/>
                <w:i/>
                <w:sz w:val="17"/>
                <w:szCs w:val="17"/>
              </w:rPr>
            </w:pPr>
            <w:r w:rsidRPr="00795970">
              <w:rPr>
                <w:rFonts w:cs="Calibri"/>
                <w:i/>
                <w:sz w:val="17"/>
                <w:szCs w:val="17"/>
              </w:rPr>
              <w:t>166</w:t>
            </w:r>
          </w:p>
        </w:tc>
      </w:tr>
      <w:tr w:rsidR="00795970" w:rsidRPr="00795970" w14:paraId="219FAA69" w14:textId="77777777" w:rsidTr="004A50AF">
        <w:trPr>
          <w:trHeight w:val="397"/>
        </w:trPr>
        <w:tc>
          <w:tcPr>
            <w:tcW w:w="967" w:type="pct"/>
            <w:tcBorders>
              <w:top w:val="nil"/>
              <w:left w:val="nil"/>
              <w:bottom w:val="single" w:sz="8" w:space="0" w:color="auto"/>
              <w:right w:val="nil"/>
            </w:tcBorders>
            <w:shd w:val="clear" w:color="auto" w:fill="auto"/>
            <w:vAlign w:val="center"/>
          </w:tcPr>
          <w:p w14:paraId="434A7D9A" w14:textId="77777777" w:rsidR="001E09C9" w:rsidRPr="00795970" w:rsidRDefault="001E09C9" w:rsidP="001E09C9">
            <w:pPr>
              <w:spacing w:after="0"/>
              <w:rPr>
                <w:rFonts w:eastAsia="Times New Roman" w:cs="Times New Roman"/>
                <w:sz w:val="17"/>
                <w:szCs w:val="17"/>
                <w:lang w:val="en-US"/>
              </w:rPr>
            </w:pPr>
            <w:r w:rsidRPr="00795970">
              <w:rPr>
                <w:b/>
                <w:sz w:val="17"/>
                <w:szCs w:val="17"/>
              </w:rPr>
              <w:t>By state</w:t>
            </w:r>
          </w:p>
        </w:tc>
        <w:tc>
          <w:tcPr>
            <w:tcW w:w="576" w:type="pct"/>
            <w:tcBorders>
              <w:top w:val="nil"/>
              <w:left w:val="nil"/>
              <w:bottom w:val="single" w:sz="8" w:space="0" w:color="auto"/>
              <w:right w:val="nil"/>
            </w:tcBorders>
            <w:shd w:val="clear" w:color="auto" w:fill="auto"/>
            <w:vAlign w:val="center"/>
          </w:tcPr>
          <w:p w14:paraId="1BC15F7B" w14:textId="77777777" w:rsidR="001E09C9" w:rsidRPr="00795970" w:rsidRDefault="001E09C9" w:rsidP="001E09C9">
            <w:pPr>
              <w:spacing w:after="0"/>
              <w:jc w:val="right"/>
              <w:rPr>
                <w:rFonts w:eastAsia="Times New Roman" w:cs="Times New Roman"/>
                <w:sz w:val="17"/>
                <w:szCs w:val="17"/>
                <w:lang w:val="en-US"/>
              </w:rPr>
            </w:pPr>
          </w:p>
        </w:tc>
        <w:tc>
          <w:tcPr>
            <w:tcW w:w="578" w:type="pct"/>
            <w:tcBorders>
              <w:top w:val="nil"/>
              <w:left w:val="nil"/>
              <w:bottom w:val="single" w:sz="8" w:space="0" w:color="auto"/>
              <w:right w:val="nil"/>
            </w:tcBorders>
            <w:shd w:val="clear" w:color="auto" w:fill="auto"/>
          </w:tcPr>
          <w:p w14:paraId="64789FB0" w14:textId="77777777" w:rsidR="001E09C9" w:rsidRPr="00795970" w:rsidRDefault="001E09C9" w:rsidP="001E09C9">
            <w:pPr>
              <w:spacing w:after="0"/>
              <w:jc w:val="right"/>
              <w:rPr>
                <w:rFonts w:eastAsia="Times New Roman" w:cs="Times New Roman"/>
                <w:sz w:val="17"/>
                <w:szCs w:val="17"/>
                <w:lang w:val="en-US"/>
              </w:rPr>
            </w:pPr>
          </w:p>
        </w:tc>
        <w:tc>
          <w:tcPr>
            <w:tcW w:w="576" w:type="pct"/>
            <w:tcBorders>
              <w:top w:val="nil"/>
              <w:left w:val="nil"/>
              <w:bottom w:val="single" w:sz="8" w:space="0" w:color="000000"/>
              <w:right w:val="nil"/>
            </w:tcBorders>
            <w:vAlign w:val="center"/>
          </w:tcPr>
          <w:p w14:paraId="02931103" w14:textId="77777777" w:rsidR="001E09C9" w:rsidRPr="00795970" w:rsidRDefault="001E09C9" w:rsidP="001E09C9">
            <w:pPr>
              <w:spacing w:after="0"/>
              <w:jc w:val="right"/>
              <w:rPr>
                <w:sz w:val="17"/>
                <w:szCs w:val="17"/>
              </w:rPr>
            </w:pPr>
          </w:p>
        </w:tc>
        <w:tc>
          <w:tcPr>
            <w:tcW w:w="576" w:type="pct"/>
            <w:tcBorders>
              <w:top w:val="nil"/>
              <w:left w:val="nil"/>
              <w:bottom w:val="single" w:sz="8" w:space="0" w:color="000000"/>
              <w:right w:val="nil"/>
            </w:tcBorders>
            <w:shd w:val="clear" w:color="auto" w:fill="auto"/>
            <w:vAlign w:val="center"/>
          </w:tcPr>
          <w:p w14:paraId="5F004D0C" w14:textId="77777777" w:rsidR="001E09C9" w:rsidRPr="00795970" w:rsidRDefault="001E09C9" w:rsidP="001E09C9">
            <w:pPr>
              <w:spacing w:after="0"/>
              <w:jc w:val="right"/>
              <w:rPr>
                <w:rFonts w:eastAsia="Times New Roman" w:cs="Times New Roman"/>
                <w:sz w:val="17"/>
                <w:szCs w:val="17"/>
                <w:lang w:val="en-US"/>
              </w:rPr>
            </w:pPr>
          </w:p>
        </w:tc>
        <w:tc>
          <w:tcPr>
            <w:tcW w:w="577" w:type="pct"/>
            <w:tcBorders>
              <w:top w:val="nil"/>
              <w:left w:val="nil"/>
              <w:bottom w:val="single" w:sz="8" w:space="0" w:color="000000"/>
              <w:right w:val="nil"/>
            </w:tcBorders>
          </w:tcPr>
          <w:p w14:paraId="29989E9A" w14:textId="77777777" w:rsidR="001E09C9" w:rsidRPr="00795970" w:rsidRDefault="001E09C9" w:rsidP="001E09C9">
            <w:pPr>
              <w:spacing w:after="0"/>
              <w:jc w:val="right"/>
              <w:rPr>
                <w:sz w:val="17"/>
                <w:szCs w:val="17"/>
              </w:rPr>
            </w:pPr>
          </w:p>
        </w:tc>
        <w:tc>
          <w:tcPr>
            <w:tcW w:w="577" w:type="pct"/>
            <w:tcBorders>
              <w:top w:val="nil"/>
              <w:left w:val="nil"/>
              <w:bottom w:val="single" w:sz="8" w:space="0" w:color="000000"/>
              <w:right w:val="single" w:sz="4" w:space="0" w:color="auto"/>
            </w:tcBorders>
            <w:shd w:val="clear" w:color="auto" w:fill="auto"/>
            <w:vAlign w:val="center"/>
          </w:tcPr>
          <w:p w14:paraId="5F09513C" w14:textId="77777777" w:rsidR="001E09C9" w:rsidRPr="00795970" w:rsidRDefault="001E09C9" w:rsidP="001E09C9">
            <w:pPr>
              <w:spacing w:after="0"/>
              <w:jc w:val="right"/>
              <w:rPr>
                <w:rFonts w:eastAsia="Times New Roman" w:cs="Times New Roman"/>
                <w:sz w:val="17"/>
                <w:szCs w:val="17"/>
                <w:lang w:val="en-US"/>
              </w:rPr>
            </w:pPr>
          </w:p>
        </w:tc>
        <w:tc>
          <w:tcPr>
            <w:tcW w:w="573" w:type="pct"/>
            <w:tcBorders>
              <w:top w:val="nil"/>
              <w:left w:val="single" w:sz="4" w:space="0" w:color="auto"/>
              <w:bottom w:val="single" w:sz="8" w:space="0" w:color="000000"/>
              <w:right w:val="nil"/>
            </w:tcBorders>
            <w:vAlign w:val="center"/>
          </w:tcPr>
          <w:p w14:paraId="037E5C18" w14:textId="77777777" w:rsidR="001E09C9" w:rsidRPr="00795970" w:rsidRDefault="001E09C9" w:rsidP="001E09C9">
            <w:pPr>
              <w:spacing w:after="0"/>
              <w:jc w:val="right"/>
              <w:rPr>
                <w:rFonts w:eastAsia="Verdana" w:cs="Times New Roman"/>
                <w:i/>
                <w:sz w:val="17"/>
                <w:szCs w:val="17"/>
              </w:rPr>
            </w:pPr>
          </w:p>
        </w:tc>
      </w:tr>
      <w:tr w:rsidR="00795970" w:rsidRPr="00795970" w14:paraId="5A23FD9D" w14:textId="77777777" w:rsidTr="004A50AF">
        <w:trPr>
          <w:trHeight w:val="397"/>
        </w:trPr>
        <w:tc>
          <w:tcPr>
            <w:tcW w:w="967" w:type="pct"/>
            <w:tcBorders>
              <w:top w:val="nil"/>
              <w:left w:val="nil"/>
              <w:bottom w:val="single" w:sz="8" w:space="0" w:color="auto"/>
              <w:right w:val="nil"/>
            </w:tcBorders>
            <w:shd w:val="clear" w:color="auto" w:fill="auto"/>
            <w:vAlign w:val="center"/>
          </w:tcPr>
          <w:p w14:paraId="05593FA3" w14:textId="77777777" w:rsidR="001E09C9" w:rsidRPr="00795970" w:rsidRDefault="001E09C9" w:rsidP="001E09C9">
            <w:pPr>
              <w:spacing w:after="0"/>
              <w:rPr>
                <w:rFonts w:eastAsia="Times New Roman" w:cs="Times New Roman"/>
                <w:sz w:val="17"/>
                <w:szCs w:val="17"/>
                <w:lang w:val="en-US"/>
              </w:rPr>
            </w:pPr>
            <w:r w:rsidRPr="00795970">
              <w:rPr>
                <w:sz w:val="17"/>
                <w:szCs w:val="17"/>
              </w:rPr>
              <w:t>NSW ($)</w:t>
            </w:r>
          </w:p>
        </w:tc>
        <w:tc>
          <w:tcPr>
            <w:tcW w:w="576" w:type="pct"/>
            <w:tcBorders>
              <w:top w:val="nil"/>
              <w:left w:val="nil"/>
              <w:bottom w:val="single" w:sz="8" w:space="0" w:color="auto"/>
              <w:right w:val="nil"/>
            </w:tcBorders>
            <w:shd w:val="clear" w:color="auto" w:fill="auto"/>
            <w:vAlign w:val="center"/>
          </w:tcPr>
          <w:p w14:paraId="4BEAFA40"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30.84</w:t>
            </w:r>
          </w:p>
        </w:tc>
        <w:tc>
          <w:tcPr>
            <w:tcW w:w="578" w:type="pct"/>
            <w:tcBorders>
              <w:top w:val="nil"/>
              <w:left w:val="nil"/>
              <w:bottom w:val="single" w:sz="8" w:space="0" w:color="auto"/>
              <w:right w:val="nil"/>
            </w:tcBorders>
            <w:shd w:val="clear" w:color="auto" w:fill="auto"/>
            <w:vAlign w:val="center"/>
          </w:tcPr>
          <w:p w14:paraId="108F3F45" w14:textId="109C951C"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26.25</w:t>
            </w:r>
          </w:p>
        </w:tc>
        <w:tc>
          <w:tcPr>
            <w:tcW w:w="576" w:type="pct"/>
            <w:tcBorders>
              <w:top w:val="nil"/>
              <w:left w:val="nil"/>
              <w:bottom w:val="single" w:sz="8" w:space="0" w:color="000000"/>
              <w:right w:val="nil"/>
            </w:tcBorders>
            <w:vAlign w:val="center"/>
          </w:tcPr>
          <w:p w14:paraId="627B019F" w14:textId="451E7E9C" w:rsidR="001E09C9" w:rsidRPr="00795970" w:rsidRDefault="001E09C9" w:rsidP="001E09C9">
            <w:pPr>
              <w:spacing w:after="0"/>
              <w:jc w:val="right"/>
              <w:rPr>
                <w:rFonts w:cs="Calibri"/>
                <w:sz w:val="17"/>
                <w:szCs w:val="17"/>
              </w:rPr>
            </w:pPr>
            <w:r w:rsidRPr="00795970">
              <w:rPr>
                <w:rFonts w:cs="Calibri"/>
                <w:sz w:val="17"/>
                <w:szCs w:val="17"/>
              </w:rPr>
              <w:t>28.75</w:t>
            </w:r>
          </w:p>
        </w:tc>
        <w:tc>
          <w:tcPr>
            <w:tcW w:w="576" w:type="pct"/>
            <w:tcBorders>
              <w:top w:val="nil"/>
              <w:left w:val="nil"/>
              <w:bottom w:val="single" w:sz="8" w:space="0" w:color="000000"/>
              <w:right w:val="nil"/>
            </w:tcBorders>
            <w:shd w:val="clear" w:color="auto" w:fill="auto"/>
            <w:vAlign w:val="center"/>
          </w:tcPr>
          <w:p w14:paraId="23FA1C83" w14:textId="73F2F56C"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30.45</w:t>
            </w:r>
          </w:p>
        </w:tc>
        <w:tc>
          <w:tcPr>
            <w:tcW w:w="577" w:type="pct"/>
            <w:tcBorders>
              <w:top w:val="nil"/>
              <w:left w:val="nil"/>
              <w:bottom w:val="single" w:sz="8" w:space="0" w:color="000000"/>
              <w:right w:val="nil"/>
            </w:tcBorders>
            <w:vAlign w:val="center"/>
          </w:tcPr>
          <w:p w14:paraId="4D2488B5" w14:textId="77777777" w:rsidR="001E09C9" w:rsidRPr="00795970" w:rsidRDefault="001E09C9" w:rsidP="001E09C9">
            <w:pPr>
              <w:spacing w:after="0"/>
              <w:jc w:val="right"/>
              <w:rPr>
                <w:rFonts w:cs="Calibri"/>
                <w:sz w:val="17"/>
                <w:szCs w:val="17"/>
              </w:rPr>
            </w:pPr>
            <w:r w:rsidRPr="00795970">
              <w:rPr>
                <w:rFonts w:cs="Calibri"/>
                <w:sz w:val="17"/>
                <w:szCs w:val="17"/>
              </w:rPr>
              <w:t>32.93</w:t>
            </w:r>
          </w:p>
        </w:tc>
        <w:tc>
          <w:tcPr>
            <w:tcW w:w="577" w:type="pct"/>
            <w:tcBorders>
              <w:top w:val="nil"/>
              <w:left w:val="nil"/>
              <w:bottom w:val="single" w:sz="8" w:space="0" w:color="000000"/>
              <w:right w:val="single" w:sz="4" w:space="0" w:color="auto"/>
            </w:tcBorders>
            <w:shd w:val="clear" w:color="auto" w:fill="auto"/>
            <w:vAlign w:val="center"/>
          </w:tcPr>
          <w:p w14:paraId="0D9D6DA9"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36.25</w:t>
            </w:r>
          </w:p>
        </w:tc>
        <w:tc>
          <w:tcPr>
            <w:tcW w:w="573" w:type="pct"/>
            <w:tcBorders>
              <w:top w:val="nil"/>
              <w:left w:val="single" w:sz="4" w:space="0" w:color="auto"/>
              <w:bottom w:val="single" w:sz="8" w:space="0" w:color="000000"/>
              <w:right w:val="nil"/>
            </w:tcBorders>
            <w:vAlign w:val="center"/>
          </w:tcPr>
          <w:p w14:paraId="6B84A111" w14:textId="2BB3D444" w:rsidR="001E09C9" w:rsidRPr="00795970" w:rsidRDefault="001E09C9" w:rsidP="001E09C9">
            <w:pPr>
              <w:spacing w:after="0"/>
              <w:jc w:val="right"/>
              <w:rPr>
                <w:i/>
                <w:sz w:val="17"/>
                <w:szCs w:val="17"/>
              </w:rPr>
            </w:pPr>
            <w:r w:rsidRPr="00795970">
              <w:rPr>
                <w:rFonts w:cs="Calibri"/>
                <w:i/>
                <w:sz w:val="17"/>
                <w:szCs w:val="17"/>
              </w:rPr>
              <w:t>298</w:t>
            </w:r>
          </w:p>
        </w:tc>
      </w:tr>
      <w:tr w:rsidR="00795970" w:rsidRPr="00795970" w14:paraId="09D072AB" w14:textId="77777777" w:rsidTr="004A50AF">
        <w:trPr>
          <w:trHeight w:val="397"/>
        </w:trPr>
        <w:tc>
          <w:tcPr>
            <w:tcW w:w="967" w:type="pct"/>
            <w:tcBorders>
              <w:top w:val="nil"/>
              <w:left w:val="nil"/>
              <w:bottom w:val="single" w:sz="8" w:space="0" w:color="auto"/>
              <w:right w:val="nil"/>
            </w:tcBorders>
            <w:shd w:val="clear" w:color="auto" w:fill="auto"/>
            <w:vAlign w:val="center"/>
          </w:tcPr>
          <w:p w14:paraId="31C5545E" w14:textId="77777777" w:rsidR="001E09C9" w:rsidRPr="00795970" w:rsidRDefault="001E09C9" w:rsidP="001E09C9">
            <w:pPr>
              <w:spacing w:after="0"/>
              <w:rPr>
                <w:rFonts w:eastAsia="Times New Roman" w:cs="Times New Roman"/>
                <w:sz w:val="17"/>
                <w:szCs w:val="17"/>
                <w:lang w:val="en-US"/>
              </w:rPr>
            </w:pPr>
            <w:r w:rsidRPr="00795970">
              <w:rPr>
                <w:sz w:val="17"/>
                <w:szCs w:val="17"/>
              </w:rPr>
              <w:t>QLD ($)</w:t>
            </w:r>
          </w:p>
        </w:tc>
        <w:tc>
          <w:tcPr>
            <w:tcW w:w="576" w:type="pct"/>
            <w:tcBorders>
              <w:top w:val="nil"/>
              <w:left w:val="nil"/>
              <w:bottom w:val="single" w:sz="8" w:space="0" w:color="auto"/>
              <w:right w:val="nil"/>
            </w:tcBorders>
            <w:shd w:val="clear" w:color="auto" w:fill="auto"/>
            <w:vAlign w:val="center"/>
          </w:tcPr>
          <w:p w14:paraId="7A4255F0"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31.28</w:t>
            </w:r>
          </w:p>
        </w:tc>
        <w:tc>
          <w:tcPr>
            <w:tcW w:w="578" w:type="pct"/>
            <w:tcBorders>
              <w:top w:val="nil"/>
              <w:left w:val="nil"/>
              <w:bottom w:val="single" w:sz="8" w:space="0" w:color="auto"/>
              <w:right w:val="nil"/>
            </w:tcBorders>
            <w:shd w:val="clear" w:color="auto" w:fill="auto"/>
            <w:vAlign w:val="center"/>
          </w:tcPr>
          <w:p w14:paraId="5DE7D671" w14:textId="236EE128"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26.01</w:t>
            </w:r>
          </w:p>
        </w:tc>
        <w:tc>
          <w:tcPr>
            <w:tcW w:w="576" w:type="pct"/>
            <w:tcBorders>
              <w:top w:val="nil"/>
              <w:left w:val="nil"/>
              <w:bottom w:val="single" w:sz="8" w:space="0" w:color="000000"/>
              <w:right w:val="nil"/>
            </w:tcBorders>
            <w:vAlign w:val="center"/>
          </w:tcPr>
          <w:p w14:paraId="221A8971" w14:textId="49E4728C" w:rsidR="001E09C9" w:rsidRPr="00795970" w:rsidRDefault="001E09C9" w:rsidP="001E09C9">
            <w:pPr>
              <w:spacing w:after="0"/>
              <w:jc w:val="right"/>
              <w:rPr>
                <w:rFonts w:cs="Calibri"/>
                <w:sz w:val="17"/>
                <w:szCs w:val="17"/>
              </w:rPr>
            </w:pPr>
            <w:r w:rsidRPr="00795970">
              <w:rPr>
                <w:rFonts w:cs="Calibri"/>
                <w:sz w:val="17"/>
                <w:szCs w:val="17"/>
              </w:rPr>
              <w:t>28.38</w:t>
            </w:r>
          </w:p>
        </w:tc>
        <w:tc>
          <w:tcPr>
            <w:tcW w:w="576" w:type="pct"/>
            <w:tcBorders>
              <w:top w:val="nil"/>
              <w:left w:val="nil"/>
              <w:bottom w:val="single" w:sz="8" w:space="0" w:color="000000"/>
              <w:right w:val="nil"/>
            </w:tcBorders>
            <w:shd w:val="clear" w:color="auto" w:fill="auto"/>
            <w:vAlign w:val="center"/>
          </w:tcPr>
          <w:p w14:paraId="6F17661A" w14:textId="79025C4C"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30.09</w:t>
            </w:r>
          </w:p>
        </w:tc>
        <w:tc>
          <w:tcPr>
            <w:tcW w:w="577" w:type="pct"/>
            <w:tcBorders>
              <w:top w:val="nil"/>
              <w:left w:val="nil"/>
              <w:bottom w:val="single" w:sz="8" w:space="0" w:color="000000"/>
              <w:right w:val="nil"/>
            </w:tcBorders>
            <w:vAlign w:val="center"/>
          </w:tcPr>
          <w:p w14:paraId="6FB4DA2B" w14:textId="77777777" w:rsidR="001E09C9" w:rsidRPr="00795970" w:rsidRDefault="001E09C9" w:rsidP="001E09C9">
            <w:pPr>
              <w:spacing w:after="0"/>
              <w:jc w:val="right"/>
              <w:rPr>
                <w:rFonts w:cs="Calibri"/>
                <w:sz w:val="17"/>
                <w:szCs w:val="17"/>
              </w:rPr>
            </w:pPr>
            <w:r w:rsidRPr="00795970">
              <w:rPr>
                <w:rFonts w:cs="Calibri"/>
                <w:sz w:val="17"/>
                <w:szCs w:val="17"/>
              </w:rPr>
              <w:t>33.75</w:t>
            </w:r>
          </w:p>
        </w:tc>
        <w:tc>
          <w:tcPr>
            <w:tcW w:w="577" w:type="pct"/>
            <w:tcBorders>
              <w:top w:val="nil"/>
              <w:left w:val="nil"/>
              <w:bottom w:val="single" w:sz="8" w:space="0" w:color="000000"/>
              <w:right w:val="single" w:sz="4" w:space="0" w:color="auto"/>
            </w:tcBorders>
            <w:shd w:val="clear" w:color="auto" w:fill="auto"/>
            <w:vAlign w:val="center"/>
          </w:tcPr>
          <w:p w14:paraId="0822A507"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36.58</w:t>
            </w:r>
          </w:p>
        </w:tc>
        <w:tc>
          <w:tcPr>
            <w:tcW w:w="573" w:type="pct"/>
            <w:tcBorders>
              <w:top w:val="nil"/>
              <w:left w:val="single" w:sz="4" w:space="0" w:color="auto"/>
              <w:bottom w:val="single" w:sz="8" w:space="0" w:color="000000"/>
              <w:right w:val="nil"/>
            </w:tcBorders>
            <w:vAlign w:val="center"/>
          </w:tcPr>
          <w:p w14:paraId="3421A555" w14:textId="2CE2EF26" w:rsidR="001E09C9" w:rsidRPr="00795970" w:rsidRDefault="001E09C9" w:rsidP="001E09C9">
            <w:pPr>
              <w:spacing w:after="0"/>
              <w:jc w:val="right"/>
              <w:rPr>
                <w:rFonts w:eastAsia="Verdana" w:cs="Times New Roman"/>
                <w:i/>
                <w:sz w:val="17"/>
                <w:szCs w:val="17"/>
              </w:rPr>
            </w:pPr>
            <w:r w:rsidRPr="00795970">
              <w:rPr>
                <w:rFonts w:cs="Calibri"/>
                <w:i/>
                <w:sz w:val="17"/>
                <w:szCs w:val="17"/>
              </w:rPr>
              <w:t>181</w:t>
            </w:r>
          </w:p>
        </w:tc>
      </w:tr>
      <w:tr w:rsidR="00795970" w:rsidRPr="00795970" w14:paraId="042A6815" w14:textId="77777777" w:rsidTr="004A50AF">
        <w:trPr>
          <w:trHeight w:val="397"/>
        </w:trPr>
        <w:tc>
          <w:tcPr>
            <w:tcW w:w="967" w:type="pct"/>
            <w:tcBorders>
              <w:top w:val="nil"/>
              <w:left w:val="nil"/>
              <w:bottom w:val="single" w:sz="4" w:space="0" w:color="auto"/>
              <w:right w:val="nil"/>
            </w:tcBorders>
            <w:shd w:val="clear" w:color="auto" w:fill="auto"/>
            <w:vAlign w:val="center"/>
          </w:tcPr>
          <w:p w14:paraId="1CCBB3DC" w14:textId="77777777" w:rsidR="001E09C9" w:rsidRPr="00795970" w:rsidRDefault="001E09C9" w:rsidP="001E09C9">
            <w:pPr>
              <w:spacing w:after="0"/>
              <w:rPr>
                <w:rFonts w:eastAsia="Times New Roman" w:cs="Times New Roman"/>
                <w:sz w:val="17"/>
                <w:szCs w:val="17"/>
                <w:lang w:val="en-US"/>
              </w:rPr>
            </w:pPr>
            <w:r w:rsidRPr="00795970">
              <w:rPr>
                <w:sz w:val="17"/>
                <w:szCs w:val="17"/>
              </w:rPr>
              <w:t>VIC ($)</w:t>
            </w:r>
          </w:p>
        </w:tc>
        <w:tc>
          <w:tcPr>
            <w:tcW w:w="576" w:type="pct"/>
            <w:tcBorders>
              <w:top w:val="nil"/>
              <w:left w:val="nil"/>
              <w:bottom w:val="single" w:sz="4" w:space="0" w:color="auto"/>
              <w:right w:val="nil"/>
            </w:tcBorders>
            <w:shd w:val="clear" w:color="auto" w:fill="auto"/>
            <w:vAlign w:val="center"/>
          </w:tcPr>
          <w:p w14:paraId="4DBFB911"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30.85</w:t>
            </w:r>
          </w:p>
        </w:tc>
        <w:tc>
          <w:tcPr>
            <w:tcW w:w="578" w:type="pct"/>
            <w:tcBorders>
              <w:top w:val="nil"/>
              <w:left w:val="nil"/>
              <w:bottom w:val="single" w:sz="4" w:space="0" w:color="auto"/>
              <w:right w:val="nil"/>
            </w:tcBorders>
            <w:shd w:val="clear" w:color="auto" w:fill="auto"/>
            <w:vAlign w:val="center"/>
          </w:tcPr>
          <w:p w14:paraId="4F2B9937" w14:textId="352F392F"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25.00</w:t>
            </w:r>
          </w:p>
        </w:tc>
        <w:tc>
          <w:tcPr>
            <w:tcW w:w="576" w:type="pct"/>
            <w:tcBorders>
              <w:top w:val="nil"/>
              <w:left w:val="nil"/>
              <w:bottom w:val="single" w:sz="4" w:space="0" w:color="auto"/>
              <w:right w:val="nil"/>
            </w:tcBorders>
            <w:vAlign w:val="center"/>
          </w:tcPr>
          <w:p w14:paraId="56A1BD3A" w14:textId="0B873664" w:rsidR="001E09C9" w:rsidRPr="00795970" w:rsidRDefault="001E09C9" w:rsidP="001E09C9">
            <w:pPr>
              <w:spacing w:after="0"/>
              <w:jc w:val="right"/>
              <w:rPr>
                <w:rFonts w:cs="Calibri"/>
                <w:sz w:val="17"/>
                <w:szCs w:val="17"/>
              </w:rPr>
            </w:pPr>
            <w:r w:rsidRPr="00795970">
              <w:rPr>
                <w:rFonts w:cs="Calibri"/>
                <w:sz w:val="17"/>
                <w:szCs w:val="17"/>
              </w:rPr>
              <w:t>28.70</w:t>
            </w:r>
          </w:p>
        </w:tc>
        <w:tc>
          <w:tcPr>
            <w:tcW w:w="576" w:type="pct"/>
            <w:tcBorders>
              <w:top w:val="nil"/>
              <w:left w:val="nil"/>
              <w:bottom w:val="single" w:sz="4" w:space="0" w:color="auto"/>
              <w:right w:val="nil"/>
            </w:tcBorders>
            <w:shd w:val="clear" w:color="auto" w:fill="auto"/>
            <w:vAlign w:val="center"/>
          </w:tcPr>
          <w:p w14:paraId="15E549A4" w14:textId="74D3E3A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30.64</w:t>
            </w:r>
          </w:p>
        </w:tc>
        <w:tc>
          <w:tcPr>
            <w:tcW w:w="577" w:type="pct"/>
            <w:tcBorders>
              <w:top w:val="nil"/>
              <w:left w:val="nil"/>
              <w:bottom w:val="single" w:sz="4" w:space="0" w:color="auto"/>
              <w:right w:val="nil"/>
            </w:tcBorders>
            <w:vAlign w:val="center"/>
          </w:tcPr>
          <w:p w14:paraId="1846DDD1" w14:textId="77777777" w:rsidR="001E09C9" w:rsidRPr="00795970" w:rsidRDefault="001E09C9" w:rsidP="001E09C9">
            <w:pPr>
              <w:spacing w:after="0"/>
              <w:jc w:val="right"/>
              <w:rPr>
                <w:rFonts w:cs="Calibri"/>
                <w:sz w:val="17"/>
                <w:szCs w:val="17"/>
              </w:rPr>
            </w:pPr>
            <w:r w:rsidRPr="00795970">
              <w:rPr>
                <w:rFonts w:cs="Calibri"/>
                <w:sz w:val="17"/>
                <w:szCs w:val="17"/>
              </w:rPr>
              <w:t>33.09</w:t>
            </w:r>
          </w:p>
        </w:tc>
        <w:tc>
          <w:tcPr>
            <w:tcW w:w="577" w:type="pct"/>
            <w:tcBorders>
              <w:top w:val="nil"/>
              <w:left w:val="nil"/>
              <w:bottom w:val="single" w:sz="4" w:space="0" w:color="auto"/>
              <w:right w:val="single" w:sz="4" w:space="0" w:color="auto"/>
            </w:tcBorders>
            <w:shd w:val="clear" w:color="auto" w:fill="auto"/>
            <w:vAlign w:val="center"/>
          </w:tcPr>
          <w:p w14:paraId="71B8481B"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36.25</w:t>
            </w:r>
          </w:p>
        </w:tc>
        <w:tc>
          <w:tcPr>
            <w:tcW w:w="573" w:type="pct"/>
            <w:tcBorders>
              <w:top w:val="nil"/>
              <w:left w:val="single" w:sz="4" w:space="0" w:color="auto"/>
              <w:bottom w:val="single" w:sz="4" w:space="0" w:color="auto"/>
              <w:right w:val="nil"/>
            </w:tcBorders>
            <w:vAlign w:val="center"/>
          </w:tcPr>
          <w:p w14:paraId="45B321F4" w14:textId="18FD525C" w:rsidR="001E09C9" w:rsidRPr="00795970" w:rsidRDefault="001E09C9" w:rsidP="001E09C9">
            <w:pPr>
              <w:spacing w:after="0"/>
              <w:jc w:val="right"/>
              <w:rPr>
                <w:rFonts w:eastAsia="Times New Roman" w:cs="Times New Roman"/>
                <w:i/>
                <w:sz w:val="17"/>
                <w:szCs w:val="17"/>
                <w:lang w:val="en-US"/>
              </w:rPr>
            </w:pPr>
            <w:r w:rsidRPr="00795970">
              <w:rPr>
                <w:rFonts w:cs="Calibri"/>
                <w:i/>
                <w:sz w:val="17"/>
                <w:szCs w:val="17"/>
              </w:rPr>
              <w:t>226</w:t>
            </w:r>
          </w:p>
        </w:tc>
      </w:tr>
      <w:tr w:rsidR="00795970" w:rsidRPr="00795970" w14:paraId="13E3C5C2"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69E7AA52" w14:textId="77777777" w:rsidR="001E09C9" w:rsidRPr="00795970" w:rsidRDefault="001E09C9" w:rsidP="001E09C9">
            <w:pPr>
              <w:spacing w:after="0"/>
              <w:rPr>
                <w:rFonts w:eastAsia="Times New Roman" w:cs="Times New Roman"/>
                <w:sz w:val="17"/>
                <w:szCs w:val="17"/>
                <w:lang w:val="en-US"/>
              </w:rPr>
            </w:pPr>
            <w:r w:rsidRPr="00795970">
              <w:rPr>
                <w:sz w:val="17"/>
                <w:szCs w:val="17"/>
              </w:rPr>
              <w:t>WA ($)</w:t>
            </w:r>
          </w:p>
        </w:tc>
        <w:tc>
          <w:tcPr>
            <w:tcW w:w="576" w:type="pct"/>
            <w:tcBorders>
              <w:top w:val="single" w:sz="4" w:space="0" w:color="auto"/>
              <w:left w:val="nil"/>
              <w:bottom w:val="single" w:sz="4" w:space="0" w:color="auto"/>
              <w:right w:val="nil"/>
            </w:tcBorders>
            <w:shd w:val="clear" w:color="auto" w:fill="auto"/>
            <w:vAlign w:val="center"/>
          </w:tcPr>
          <w:p w14:paraId="777DEA92"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30.99</w:t>
            </w:r>
          </w:p>
        </w:tc>
        <w:tc>
          <w:tcPr>
            <w:tcW w:w="578" w:type="pct"/>
            <w:tcBorders>
              <w:top w:val="single" w:sz="4" w:space="0" w:color="auto"/>
              <w:left w:val="nil"/>
              <w:bottom w:val="single" w:sz="4" w:space="0" w:color="auto"/>
              <w:right w:val="nil"/>
            </w:tcBorders>
            <w:shd w:val="clear" w:color="auto" w:fill="auto"/>
            <w:vAlign w:val="center"/>
          </w:tcPr>
          <w:p w14:paraId="349CDAA0" w14:textId="39BD2F33"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26.00</w:t>
            </w:r>
          </w:p>
        </w:tc>
        <w:tc>
          <w:tcPr>
            <w:tcW w:w="576" w:type="pct"/>
            <w:tcBorders>
              <w:top w:val="single" w:sz="4" w:space="0" w:color="auto"/>
              <w:left w:val="nil"/>
              <w:bottom w:val="single" w:sz="4" w:space="0" w:color="auto"/>
              <w:right w:val="nil"/>
            </w:tcBorders>
            <w:vAlign w:val="center"/>
          </w:tcPr>
          <w:p w14:paraId="007C0212" w14:textId="0CD9E7B5" w:rsidR="001E09C9" w:rsidRPr="00795970" w:rsidRDefault="001E09C9" w:rsidP="001E09C9">
            <w:pPr>
              <w:spacing w:after="0"/>
              <w:jc w:val="right"/>
              <w:rPr>
                <w:rFonts w:cs="Calibri"/>
                <w:sz w:val="17"/>
                <w:szCs w:val="17"/>
              </w:rPr>
            </w:pPr>
            <w:r w:rsidRPr="00795970">
              <w:rPr>
                <w:rFonts w:cs="Calibri"/>
                <w:sz w:val="17"/>
                <w:szCs w:val="17"/>
              </w:rPr>
              <w:t>28.75</w:t>
            </w:r>
          </w:p>
        </w:tc>
        <w:tc>
          <w:tcPr>
            <w:tcW w:w="576" w:type="pct"/>
            <w:tcBorders>
              <w:top w:val="single" w:sz="4" w:space="0" w:color="auto"/>
              <w:left w:val="nil"/>
              <w:bottom w:val="single" w:sz="4" w:space="0" w:color="auto"/>
              <w:right w:val="nil"/>
            </w:tcBorders>
            <w:shd w:val="clear" w:color="auto" w:fill="auto"/>
            <w:vAlign w:val="center"/>
          </w:tcPr>
          <w:p w14:paraId="30682D21" w14:textId="1F24F062"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30.57</w:t>
            </w:r>
          </w:p>
        </w:tc>
        <w:tc>
          <w:tcPr>
            <w:tcW w:w="577" w:type="pct"/>
            <w:tcBorders>
              <w:top w:val="single" w:sz="4" w:space="0" w:color="auto"/>
              <w:left w:val="nil"/>
              <w:bottom w:val="single" w:sz="4" w:space="0" w:color="auto"/>
              <w:right w:val="nil"/>
            </w:tcBorders>
            <w:vAlign w:val="center"/>
          </w:tcPr>
          <w:p w14:paraId="2798147F" w14:textId="77777777" w:rsidR="001E09C9" w:rsidRPr="00795970" w:rsidRDefault="001E09C9" w:rsidP="001E09C9">
            <w:pPr>
              <w:spacing w:after="0"/>
              <w:jc w:val="right"/>
              <w:rPr>
                <w:rFonts w:cs="Calibri"/>
                <w:sz w:val="17"/>
                <w:szCs w:val="17"/>
              </w:rPr>
            </w:pPr>
            <w:r w:rsidRPr="00795970">
              <w:rPr>
                <w:rFonts w:cs="Calibri"/>
                <w:sz w:val="17"/>
                <w:szCs w:val="17"/>
              </w:rPr>
              <w:t>31.93</w:t>
            </w:r>
          </w:p>
        </w:tc>
        <w:tc>
          <w:tcPr>
            <w:tcW w:w="577" w:type="pct"/>
            <w:tcBorders>
              <w:top w:val="single" w:sz="4" w:space="0" w:color="auto"/>
              <w:left w:val="nil"/>
              <w:bottom w:val="single" w:sz="4" w:space="0" w:color="auto"/>
              <w:right w:val="single" w:sz="4" w:space="0" w:color="auto"/>
            </w:tcBorders>
            <w:shd w:val="clear" w:color="auto" w:fill="auto"/>
            <w:vAlign w:val="center"/>
          </w:tcPr>
          <w:p w14:paraId="10571263"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36.25</w:t>
            </w:r>
          </w:p>
        </w:tc>
        <w:tc>
          <w:tcPr>
            <w:tcW w:w="573" w:type="pct"/>
            <w:tcBorders>
              <w:top w:val="single" w:sz="4" w:space="0" w:color="auto"/>
              <w:left w:val="single" w:sz="4" w:space="0" w:color="auto"/>
              <w:bottom w:val="single" w:sz="4" w:space="0" w:color="auto"/>
              <w:right w:val="nil"/>
            </w:tcBorders>
            <w:vAlign w:val="center"/>
          </w:tcPr>
          <w:p w14:paraId="77690B4F" w14:textId="494D46D3" w:rsidR="001E09C9" w:rsidRPr="00795970" w:rsidRDefault="001E09C9" w:rsidP="001E09C9">
            <w:pPr>
              <w:spacing w:after="0"/>
              <w:jc w:val="right"/>
              <w:rPr>
                <w:rFonts w:eastAsia="Times New Roman" w:cs="Times New Roman"/>
                <w:i/>
                <w:sz w:val="17"/>
                <w:szCs w:val="17"/>
                <w:lang w:val="en-US"/>
              </w:rPr>
            </w:pPr>
            <w:r w:rsidRPr="00795970">
              <w:rPr>
                <w:rFonts w:cs="Calibri"/>
                <w:i/>
                <w:sz w:val="17"/>
                <w:szCs w:val="17"/>
              </w:rPr>
              <w:t>76</w:t>
            </w:r>
          </w:p>
        </w:tc>
      </w:tr>
      <w:tr w:rsidR="00795970" w:rsidRPr="00795970" w14:paraId="1D9A03D3"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24265C80" w14:textId="77777777" w:rsidR="001E09C9" w:rsidRPr="00795970" w:rsidRDefault="001E09C9" w:rsidP="001E09C9">
            <w:pPr>
              <w:spacing w:after="0"/>
              <w:rPr>
                <w:rFonts w:eastAsia="Times New Roman" w:cs="Times New Roman"/>
                <w:sz w:val="17"/>
                <w:szCs w:val="17"/>
                <w:lang w:val="en-US"/>
              </w:rPr>
            </w:pPr>
            <w:r w:rsidRPr="00795970">
              <w:rPr>
                <w:sz w:val="17"/>
                <w:szCs w:val="17"/>
              </w:rPr>
              <w:t>SA ($)</w:t>
            </w:r>
          </w:p>
        </w:tc>
        <w:tc>
          <w:tcPr>
            <w:tcW w:w="576" w:type="pct"/>
            <w:tcBorders>
              <w:top w:val="single" w:sz="4" w:space="0" w:color="auto"/>
              <w:left w:val="nil"/>
              <w:bottom w:val="single" w:sz="4" w:space="0" w:color="auto"/>
              <w:right w:val="nil"/>
            </w:tcBorders>
            <w:shd w:val="clear" w:color="auto" w:fill="auto"/>
            <w:vAlign w:val="center"/>
          </w:tcPr>
          <w:p w14:paraId="6EB756BD"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30.03</w:t>
            </w:r>
          </w:p>
        </w:tc>
        <w:tc>
          <w:tcPr>
            <w:tcW w:w="578" w:type="pct"/>
            <w:tcBorders>
              <w:top w:val="single" w:sz="4" w:space="0" w:color="auto"/>
              <w:left w:val="nil"/>
              <w:bottom w:val="single" w:sz="4" w:space="0" w:color="auto"/>
              <w:right w:val="nil"/>
            </w:tcBorders>
            <w:shd w:val="clear" w:color="auto" w:fill="auto"/>
            <w:vAlign w:val="center"/>
          </w:tcPr>
          <w:p w14:paraId="0A87925D" w14:textId="2F9DC4D5"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24.09</w:t>
            </w:r>
          </w:p>
        </w:tc>
        <w:tc>
          <w:tcPr>
            <w:tcW w:w="576" w:type="pct"/>
            <w:tcBorders>
              <w:top w:val="single" w:sz="4" w:space="0" w:color="auto"/>
              <w:left w:val="nil"/>
              <w:bottom w:val="single" w:sz="4" w:space="0" w:color="auto"/>
              <w:right w:val="nil"/>
            </w:tcBorders>
            <w:vAlign w:val="center"/>
          </w:tcPr>
          <w:p w14:paraId="0E06BD73" w14:textId="385D68B0" w:rsidR="001E09C9" w:rsidRPr="00795970" w:rsidRDefault="001E09C9" w:rsidP="001E09C9">
            <w:pPr>
              <w:spacing w:after="0"/>
              <w:jc w:val="right"/>
              <w:rPr>
                <w:rFonts w:cs="Calibri"/>
                <w:sz w:val="17"/>
                <w:szCs w:val="17"/>
              </w:rPr>
            </w:pPr>
            <w:r w:rsidRPr="00795970">
              <w:rPr>
                <w:rFonts w:cs="Calibri"/>
                <w:sz w:val="17"/>
                <w:szCs w:val="17"/>
              </w:rPr>
              <w:t>27.46</w:t>
            </w:r>
          </w:p>
        </w:tc>
        <w:tc>
          <w:tcPr>
            <w:tcW w:w="576" w:type="pct"/>
            <w:tcBorders>
              <w:top w:val="single" w:sz="4" w:space="0" w:color="auto"/>
              <w:left w:val="nil"/>
              <w:bottom w:val="single" w:sz="4" w:space="0" w:color="auto"/>
              <w:right w:val="nil"/>
            </w:tcBorders>
            <w:shd w:val="clear" w:color="auto" w:fill="auto"/>
            <w:vAlign w:val="center"/>
          </w:tcPr>
          <w:p w14:paraId="339E9914" w14:textId="51E489E6"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29.78</w:t>
            </w:r>
          </w:p>
        </w:tc>
        <w:tc>
          <w:tcPr>
            <w:tcW w:w="577" w:type="pct"/>
            <w:tcBorders>
              <w:top w:val="single" w:sz="4" w:space="0" w:color="auto"/>
              <w:left w:val="nil"/>
              <w:bottom w:val="single" w:sz="4" w:space="0" w:color="auto"/>
              <w:right w:val="nil"/>
            </w:tcBorders>
            <w:vAlign w:val="center"/>
          </w:tcPr>
          <w:p w14:paraId="666365DC" w14:textId="77777777" w:rsidR="001E09C9" w:rsidRPr="00795970" w:rsidRDefault="001E09C9" w:rsidP="001E09C9">
            <w:pPr>
              <w:spacing w:after="0"/>
              <w:jc w:val="right"/>
              <w:rPr>
                <w:rFonts w:cs="Calibri"/>
                <w:sz w:val="17"/>
                <w:szCs w:val="17"/>
              </w:rPr>
            </w:pPr>
            <w:r w:rsidRPr="00795970">
              <w:rPr>
                <w:rFonts w:cs="Calibri"/>
                <w:sz w:val="17"/>
                <w:szCs w:val="17"/>
              </w:rPr>
              <w:t>33.21</w:t>
            </w:r>
          </w:p>
        </w:tc>
        <w:tc>
          <w:tcPr>
            <w:tcW w:w="577" w:type="pct"/>
            <w:tcBorders>
              <w:top w:val="single" w:sz="4" w:space="0" w:color="auto"/>
              <w:left w:val="nil"/>
              <w:bottom w:val="single" w:sz="4" w:space="0" w:color="auto"/>
              <w:right w:val="single" w:sz="4" w:space="0" w:color="auto"/>
            </w:tcBorders>
            <w:shd w:val="clear" w:color="auto" w:fill="auto"/>
            <w:vAlign w:val="center"/>
          </w:tcPr>
          <w:p w14:paraId="0E47A1B6"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36.76</w:t>
            </w:r>
          </w:p>
        </w:tc>
        <w:tc>
          <w:tcPr>
            <w:tcW w:w="573" w:type="pct"/>
            <w:tcBorders>
              <w:top w:val="single" w:sz="4" w:space="0" w:color="auto"/>
              <w:left w:val="single" w:sz="4" w:space="0" w:color="auto"/>
              <w:bottom w:val="single" w:sz="4" w:space="0" w:color="auto"/>
              <w:right w:val="nil"/>
            </w:tcBorders>
            <w:vAlign w:val="center"/>
          </w:tcPr>
          <w:p w14:paraId="6D136F19" w14:textId="34A2D75B" w:rsidR="001E09C9" w:rsidRPr="00795970" w:rsidRDefault="001E09C9" w:rsidP="001E09C9">
            <w:pPr>
              <w:spacing w:after="0"/>
              <w:jc w:val="right"/>
              <w:rPr>
                <w:rFonts w:eastAsia="Times New Roman" w:cs="Times New Roman"/>
                <w:i/>
                <w:sz w:val="17"/>
                <w:szCs w:val="17"/>
                <w:lang w:val="en-US"/>
              </w:rPr>
            </w:pPr>
            <w:r w:rsidRPr="00795970">
              <w:rPr>
                <w:rFonts w:cs="Calibri"/>
                <w:i/>
                <w:sz w:val="17"/>
                <w:szCs w:val="17"/>
              </w:rPr>
              <w:t>74</w:t>
            </w:r>
          </w:p>
        </w:tc>
      </w:tr>
      <w:tr w:rsidR="00795970" w:rsidRPr="00795970" w14:paraId="061C3E2A"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3891854D" w14:textId="77777777" w:rsidR="001E09C9" w:rsidRPr="00795970" w:rsidRDefault="001E09C9" w:rsidP="001E09C9">
            <w:pPr>
              <w:spacing w:after="0"/>
              <w:rPr>
                <w:rFonts w:eastAsia="Times New Roman" w:cs="Times New Roman"/>
                <w:sz w:val="17"/>
                <w:szCs w:val="17"/>
                <w:lang w:val="en-US"/>
              </w:rPr>
            </w:pPr>
            <w:r w:rsidRPr="00795970">
              <w:rPr>
                <w:sz w:val="17"/>
                <w:szCs w:val="17"/>
              </w:rPr>
              <w:t>ACT ($)</w:t>
            </w:r>
          </w:p>
        </w:tc>
        <w:tc>
          <w:tcPr>
            <w:tcW w:w="576" w:type="pct"/>
            <w:tcBorders>
              <w:top w:val="single" w:sz="4" w:space="0" w:color="auto"/>
              <w:left w:val="nil"/>
              <w:bottom w:val="single" w:sz="4" w:space="0" w:color="auto"/>
              <w:right w:val="nil"/>
            </w:tcBorders>
            <w:shd w:val="clear" w:color="auto" w:fill="auto"/>
            <w:vAlign w:val="center"/>
          </w:tcPr>
          <w:p w14:paraId="41B3B809"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33.51</w:t>
            </w:r>
          </w:p>
        </w:tc>
        <w:tc>
          <w:tcPr>
            <w:tcW w:w="578" w:type="pct"/>
            <w:tcBorders>
              <w:top w:val="single" w:sz="4" w:space="0" w:color="auto"/>
              <w:left w:val="nil"/>
              <w:bottom w:val="single" w:sz="4" w:space="0" w:color="auto"/>
              <w:right w:val="nil"/>
            </w:tcBorders>
            <w:shd w:val="clear" w:color="auto" w:fill="auto"/>
            <w:vAlign w:val="center"/>
          </w:tcPr>
          <w:p w14:paraId="26A7FBAD" w14:textId="1A4F7D59"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26.89</w:t>
            </w:r>
          </w:p>
        </w:tc>
        <w:tc>
          <w:tcPr>
            <w:tcW w:w="576" w:type="pct"/>
            <w:tcBorders>
              <w:top w:val="single" w:sz="4" w:space="0" w:color="auto"/>
              <w:left w:val="nil"/>
              <w:bottom w:val="single" w:sz="4" w:space="0" w:color="auto"/>
              <w:right w:val="nil"/>
            </w:tcBorders>
            <w:vAlign w:val="center"/>
          </w:tcPr>
          <w:p w14:paraId="156EDD7D" w14:textId="6B9241E7" w:rsidR="001E09C9" w:rsidRPr="00795970" w:rsidRDefault="001E09C9" w:rsidP="001E09C9">
            <w:pPr>
              <w:spacing w:after="0"/>
              <w:jc w:val="right"/>
              <w:rPr>
                <w:rFonts w:cs="Calibri"/>
                <w:sz w:val="17"/>
                <w:szCs w:val="17"/>
              </w:rPr>
            </w:pPr>
            <w:r w:rsidRPr="00795970">
              <w:rPr>
                <w:rFonts w:cs="Calibri"/>
                <w:sz w:val="17"/>
                <w:szCs w:val="17"/>
              </w:rPr>
              <w:t>29.86</w:t>
            </w:r>
          </w:p>
        </w:tc>
        <w:tc>
          <w:tcPr>
            <w:tcW w:w="576" w:type="pct"/>
            <w:tcBorders>
              <w:top w:val="single" w:sz="4" w:space="0" w:color="auto"/>
              <w:left w:val="nil"/>
              <w:bottom w:val="single" w:sz="4" w:space="0" w:color="auto"/>
              <w:right w:val="nil"/>
            </w:tcBorders>
            <w:shd w:val="clear" w:color="auto" w:fill="auto"/>
            <w:vAlign w:val="center"/>
          </w:tcPr>
          <w:p w14:paraId="5933BC61" w14:textId="3C71432D"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32.18</w:t>
            </w:r>
          </w:p>
        </w:tc>
        <w:tc>
          <w:tcPr>
            <w:tcW w:w="577" w:type="pct"/>
            <w:tcBorders>
              <w:top w:val="single" w:sz="4" w:space="0" w:color="auto"/>
              <w:left w:val="nil"/>
              <w:bottom w:val="single" w:sz="4" w:space="0" w:color="auto"/>
              <w:right w:val="nil"/>
            </w:tcBorders>
            <w:vAlign w:val="center"/>
          </w:tcPr>
          <w:p w14:paraId="30CEC961" w14:textId="77777777" w:rsidR="001E09C9" w:rsidRPr="00795970" w:rsidRDefault="001E09C9" w:rsidP="001E09C9">
            <w:pPr>
              <w:spacing w:after="0"/>
              <w:jc w:val="right"/>
              <w:rPr>
                <w:rFonts w:cs="Calibri"/>
                <w:sz w:val="17"/>
                <w:szCs w:val="17"/>
              </w:rPr>
            </w:pPr>
            <w:r w:rsidRPr="00795970">
              <w:rPr>
                <w:rFonts w:cs="Calibri"/>
                <w:sz w:val="17"/>
                <w:szCs w:val="17"/>
              </w:rPr>
              <w:t>35.42</w:t>
            </w:r>
          </w:p>
        </w:tc>
        <w:tc>
          <w:tcPr>
            <w:tcW w:w="577" w:type="pct"/>
            <w:tcBorders>
              <w:top w:val="single" w:sz="4" w:space="0" w:color="auto"/>
              <w:left w:val="nil"/>
              <w:bottom w:val="single" w:sz="4" w:space="0" w:color="auto"/>
              <w:right w:val="single" w:sz="4" w:space="0" w:color="auto"/>
            </w:tcBorders>
            <w:shd w:val="clear" w:color="auto" w:fill="auto"/>
            <w:vAlign w:val="center"/>
          </w:tcPr>
          <w:p w14:paraId="0810568C"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36.07</w:t>
            </w:r>
          </w:p>
        </w:tc>
        <w:tc>
          <w:tcPr>
            <w:tcW w:w="573" w:type="pct"/>
            <w:tcBorders>
              <w:top w:val="single" w:sz="4" w:space="0" w:color="auto"/>
              <w:left w:val="single" w:sz="4" w:space="0" w:color="auto"/>
              <w:bottom w:val="single" w:sz="4" w:space="0" w:color="auto"/>
              <w:right w:val="nil"/>
            </w:tcBorders>
            <w:vAlign w:val="center"/>
          </w:tcPr>
          <w:p w14:paraId="75D4F732" w14:textId="662C9B91" w:rsidR="001E09C9" w:rsidRPr="00795970" w:rsidRDefault="001E09C9" w:rsidP="001E09C9">
            <w:pPr>
              <w:spacing w:after="0"/>
              <w:jc w:val="right"/>
              <w:rPr>
                <w:rFonts w:eastAsia="Times New Roman" w:cs="Times New Roman"/>
                <w:i/>
                <w:sz w:val="17"/>
                <w:szCs w:val="17"/>
                <w:lang w:val="en-US"/>
              </w:rPr>
            </w:pPr>
            <w:r w:rsidRPr="00795970">
              <w:rPr>
                <w:rFonts w:cs="Calibri"/>
                <w:i/>
                <w:sz w:val="17"/>
                <w:szCs w:val="17"/>
              </w:rPr>
              <w:t>19</w:t>
            </w:r>
          </w:p>
        </w:tc>
      </w:tr>
      <w:tr w:rsidR="00795970" w:rsidRPr="00795970" w14:paraId="66D30BAB"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0489949F" w14:textId="77777777" w:rsidR="001E09C9" w:rsidRPr="00795970" w:rsidRDefault="001E09C9" w:rsidP="001E09C9">
            <w:pPr>
              <w:spacing w:after="0"/>
              <w:rPr>
                <w:rFonts w:eastAsia="Times New Roman" w:cs="Times New Roman"/>
                <w:sz w:val="17"/>
                <w:szCs w:val="17"/>
                <w:lang w:val="en-US"/>
              </w:rPr>
            </w:pPr>
            <w:r w:rsidRPr="00795970">
              <w:rPr>
                <w:sz w:val="17"/>
                <w:szCs w:val="17"/>
              </w:rPr>
              <w:t>NT ($)</w:t>
            </w:r>
          </w:p>
        </w:tc>
        <w:tc>
          <w:tcPr>
            <w:tcW w:w="576" w:type="pct"/>
            <w:tcBorders>
              <w:top w:val="single" w:sz="4" w:space="0" w:color="auto"/>
              <w:left w:val="nil"/>
              <w:bottom w:val="single" w:sz="4" w:space="0" w:color="auto"/>
              <w:right w:val="nil"/>
            </w:tcBorders>
            <w:shd w:val="clear" w:color="auto" w:fill="auto"/>
            <w:vAlign w:val="center"/>
          </w:tcPr>
          <w:p w14:paraId="2D17568E"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32.30</w:t>
            </w:r>
          </w:p>
        </w:tc>
        <w:tc>
          <w:tcPr>
            <w:tcW w:w="578" w:type="pct"/>
            <w:tcBorders>
              <w:top w:val="single" w:sz="4" w:space="0" w:color="auto"/>
              <w:left w:val="nil"/>
              <w:bottom w:val="single" w:sz="4" w:space="0" w:color="auto"/>
              <w:right w:val="nil"/>
            </w:tcBorders>
            <w:shd w:val="clear" w:color="auto" w:fill="auto"/>
            <w:vAlign w:val="center"/>
          </w:tcPr>
          <w:p w14:paraId="7360414D" w14:textId="7AC96FD6"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22.48</w:t>
            </w:r>
          </w:p>
        </w:tc>
        <w:tc>
          <w:tcPr>
            <w:tcW w:w="576" w:type="pct"/>
            <w:tcBorders>
              <w:top w:val="single" w:sz="4" w:space="0" w:color="auto"/>
              <w:left w:val="nil"/>
              <w:bottom w:val="single" w:sz="4" w:space="0" w:color="auto"/>
              <w:right w:val="nil"/>
            </w:tcBorders>
            <w:vAlign w:val="center"/>
          </w:tcPr>
          <w:p w14:paraId="4EB61E42" w14:textId="175D35D7" w:rsidR="001E09C9" w:rsidRPr="00795970" w:rsidRDefault="001E09C9" w:rsidP="001E09C9">
            <w:pPr>
              <w:spacing w:after="0"/>
              <w:jc w:val="right"/>
              <w:rPr>
                <w:rFonts w:cs="Calibri"/>
                <w:sz w:val="17"/>
                <w:szCs w:val="17"/>
              </w:rPr>
            </w:pPr>
            <w:r w:rsidRPr="00795970">
              <w:rPr>
                <w:rFonts w:cs="Calibri"/>
                <w:sz w:val="17"/>
                <w:szCs w:val="17"/>
              </w:rPr>
              <w:t>28.74</w:t>
            </w:r>
          </w:p>
        </w:tc>
        <w:tc>
          <w:tcPr>
            <w:tcW w:w="576" w:type="pct"/>
            <w:tcBorders>
              <w:top w:val="single" w:sz="4" w:space="0" w:color="auto"/>
              <w:left w:val="nil"/>
              <w:bottom w:val="single" w:sz="4" w:space="0" w:color="auto"/>
              <w:right w:val="nil"/>
            </w:tcBorders>
            <w:shd w:val="clear" w:color="auto" w:fill="auto"/>
            <w:vAlign w:val="center"/>
          </w:tcPr>
          <w:p w14:paraId="3BB3AA69" w14:textId="69E1D936"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32.97</w:t>
            </w:r>
          </w:p>
        </w:tc>
        <w:tc>
          <w:tcPr>
            <w:tcW w:w="577" w:type="pct"/>
            <w:tcBorders>
              <w:top w:val="single" w:sz="4" w:space="0" w:color="auto"/>
              <w:left w:val="nil"/>
              <w:bottom w:val="single" w:sz="4" w:space="0" w:color="auto"/>
              <w:right w:val="nil"/>
            </w:tcBorders>
            <w:vAlign w:val="center"/>
          </w:tcPr>
          <w:p w14:paraId="769D4F37" w14:textId="77777777" w:rsidR="001E09C9" w:rsidRPr="00795970" w:rsidRDefault="001E09C9" w:rsidP="001E09C9">
            <w:pPr>
              <w:spacing w:after="0"/>
              <w:jc w:val="right"/>
              <w:rPr>
                <w:rFonts w:cs="Calibri"/>
                <w:sz w:val="17"/>
                <w:szCs w:val="17"/>
              </w:rPr>
            </w:pPr>
            <w:r w:rsidRPr="00795970">
              <w:rPr>
                <w:rFonts w:cs="Calibri"/>
                <w:sz w:val="17"/>
                <w:szCs w:val="17"/>
              </w:rPr>
              <w:t>36.67</w:t>
            </w:r>
          </w:p>
        </w:tc>
        <w:tc>
          <w:tcPr>
            <w:tcW w:w="577" w:type="pct"/>
            <w:tcBorders>
              <w:top w:val="single" w:sz="4" w:space="0" w:color="auto"/>
              <w:left w:val="nil"/>
              <w:bottom w:val="single" w:sz="4" w:space="0" w:color="auto"/>
              <w:right w:val="single" w:sz="4" w:space="0" w:color="auto"/>
            </w:tcBorders>
            <w:shd w:val="clear" w:color="auto" w:fill="auto"/>
            <w:vAlign w:val="center"/>
          </w:tcPr>
          <w:p w14:paraId="0BF4DF5A"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38.85</w:t>
            </w:r>
          </w:p>
        </w:tc>
        <w:tc>
          <w:tcPr>
            <w:tcW w:w="573" w:type="pct"/>
            <w:tcBorders>
              <w:top w:val="single" w:sz="4" w:space="0" w:color="auto"/>
              <w:left w:val="single" w:sz="4" w:space="0" w:color="auto"/>
              <w:bottom w:val="single" w:sz="4" w:space="0" w:color="auto"/>
              <w:right w:val="nil"/>
            </w:tcBorders>
            <w:vAlign w:val="center"/>
          </w:tcPr>
          <w:p w14:paraId="4C29489A" w14:textId="5858FDE3" w:rsidR="001E09C9" w:rsidRPr="00795970" w:rsidRDefault="001E09C9" w:rsidP="001E09C9">
            <w:pPr>
              <w:spacing w:after="0"/>
              <w:jc w:val="right"/>
              <w:rPr>
                <w:rFonts w:eastAsia="Times New Roman" w:cs="Times New Roman"/>
                <w:i/>
                <w:sz w:val="17"/>
                <w:szCs w:val="17"/>
                <w:lang w:val="en-US"/>
              </w:rPr>
            </w:pPr>
            <w:r w:rsidRPr="00795970">
              <w:rPr>
                <w:rFonts w:cs="Calibri"/>
                <w:i/>
                <w:sz w:val="17"/>
                <w:szCs w:val="17"/>
              </w:rPr>
              <w:t>12</w:t>
            </w:r>
          </w:p>
        </w:tc>
      </w:tr>
      <w:tr w:rsidR="00795970" w:rsidRPr="00795970" w14:paraId="1EFFBEA0"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49738326" w14:textId="77777777" w:rsidR="001E09C9" w:rsidRPr="00795970" w:rsidRDefault="001E09C9" w:rsidP="001E09C9">
            <w:pPr>
              <w:spacing w:after="0"/>
              <w:rPr>
                <w:rFonts w:eastAsia="Times New Roman" w:cs="Times New Roman"/>
                <w:sz w:val="17"/>
                <w:szCs w:val="17"/>
                <w:lang w:val="en-US"/>
              </w:rPr>
            </w:pPr>
            <w:r w:rsidRPr="00795970">
              <w:rPr>
                <w:sz w:val="17"/>
                <w:szCs w:val="17"/>
              </w:rPr>
              <w:t>TAS ($)</w:t>
            </w:r>
          </w:p>
        </w:tc>
        <w:tc>
          <w:tcPr>
            <w:tcW w:w="576" w:type="pct"/>
            <w:tcBorders>
              <w:top w:val="single" w:sz="4" w:space="0" w:color="auto"/>
              <w:left w:val="nil"/>
              <w:bottom w:val="single" w:sz="4" w:space="0" w:color="auto"/>
              <w:right w:val="nil"/>
            </w:tcBorders>
            <w:shd w:val="clear" w:color="auto" w:fill="auto"/>
            <w:vAlign w:val="center"/>
          </w:tcPr>
          <w:p w14:paraId="6F7B3573"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31.57</w:t>
            </w:r>
          </w:p>
        </w:tc>
        <w:tc>
          <w:tcPr>
            <w:tcW w:w="578" w:type="pct"/>
            <w:tcBorders>
              <w:top w:val="single" w:sz="4" w:space="0" w:color="auto"/>
              <w:left w:val="nil"/>
              <w:bottom w:val="single" w:sz="4" w:space="0" w:color="auto"/>
              <w:right w:val="nil"/>
            </w:tcBorders>
            <w:shd w:val="clear" w:color="auto" w:fill="auto"/>
            <w:vAlign w:val="center"/>
          </w:tcPr>
          <w:p w14:paraId="64BE6527" w14:textId="588C42F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23.38</w:t>
            </w:r>
          </w:p>
        </w:tc>
        <w:tc>
          <w:tcPr>
            <w:tcW w:w="576" w:type="pct"/>
            <w:tcBorders>
              <w:top w:val="single" w:sz="4" w:space="0" w:color="auto"/>
              <w:left w:val="nil"/>
              <w:bottom w:val="single" w:sz="4" w:space="0" w:color="auto"/>
              <w:right w:val="nil"/>
            </w:tcBorders>
            <w:vAlign w:val="center"/>
          </w:tcPr>
          <w:p w14:paraId="773B640E" w14:textId="33A8908F" w:rsidR="001E09C9" w:rsidRPr="00795970" w:rsidRDefault="001E09C9" w:rsidP="001E09C9">
            <w:pPr>
              <w:spacing w:after="0"/>
              <w:jc w:val="right"/>
              <w:rPr>
                <w:rFonts w:cs="Calibri"/>
                <w:sz w:val="17"/>
                <w:szCs w:val="17"/>
              </w:rPr>
            </w:pPr>
            <w:r w:rsidRPr="00795970">
              <w:rPr>
                <w:rFonts w:cs="Calibri"/>
                <w:sz w:val="17"/>
                <w:szCs w:val="17"/>
              </w:rPr>
              <w:t>28.75</w:t>
            </w:r>
          </w:p>
        </w:tc>
        <w:tc>
          <w:tcPr>
            <w:tcW w:w="576" w:type="pct"/>
            <w:tcBorders>
              <w:top w:val="single" w:sz="4" w:space="0" w:color="auto"/>
              <w:left w:val="nil"/>
              <w:bottom w:val="single" w:sz="4" w:space="0" w:color="auto"/>
              <w:right w:val="nil"/>
            </w:tcBorders>
            <w:shd w:val="clear" w:color="auto" w:fill="auto"/>
            <w:vAlign w:val="center"/>
          </w:tcPr>
          <w:p w14:paraId="3C7A5397" w14:textId="5749E2AC"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30.84</w:t>
            </w:r>
          </w:p>
        </w:tc>
        <w:tc>
          <w:tcPr>
            <w:tcW w:w="577" w:type="pct"/>
            <w:tcBorders>
              <w:top w:val="single" w:sz="4" w:space="0" w:color="auto"/>
              <w:left w:val="nil"/>
              <w:bottom w:val="single" w:sz="4" w:space="0" w:color="auto"/>
              <w:right w:val="nil"/>
            </w:tcBorders>
            <w:vAlign w:val="center"/>
          </w:tcPr>
          <w:p w14:paraId="3BE58DEA" w14:textId="77777777" w:rsidR="001E09C9" w:rsidRPr="00795970" w:rsidRDefault="001E09C9" w:rsidP="001E09C9">
            <w:pPr>
              <w:spacing w:after="0"/>
              <w:jc w:val="right"/>
              <w:rPr>
                <w:rFonts w:cs="Calibri"/>
                <w:sz w:val="17"/>
                <w:szCs w:val="17"/>
              </w:rPr>
            </w:pPr>
            <w:r w:rsidRPr="00795970">
              <w:rPr>
                <w:rFonts w:cs="Calibri"/>
                <w:sz w:val="17"/>
                <w:szCs w:val="17"/>
              </w:rPr>
              <w:t>33.81</w:t>
            </w:r>
          </w:p>
        </w:tc>
        <w:tc>
          <w:tcPr>
            <w:tcW w:w="577" w:type="pct"/>
            <w:tcBorders>
              <w:top w:val="single" w:sz="4" w:space="0" w:color="auto"/>
              <w:left w:val="nil"/>
              <w:bottom w:val="single" w:sz="4" w:space="0" w:color="auto"/>
              <w:right w:val="single" w:sz="4" w:space="0" w:color="auto"/>
            </w:tcBorders>
            <w:shd w:val="clear" w:color="auto" w:fill="auto"/>
            <w:vAlign w:val="center"/>
          </w:tcPr>
          <w:p w14:paraId="70821D7A"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40.13</w:t>
            </w:r>
          </w:p>
        </w:tc>
        <w:tc>
          <w:tcPr>
            <w:tcW w:w="573" w:type="pct"/>
            <w:tcBorders>
              <w:top w:val="single" w:sz="4" w:space="0" w:color="auto"/>
              <w:left w:val="single" w:sz="4" w:space="0" w:color="auto"/>
              <w:bottom w:val="single" w:sz="4" w:space="0" w:color="auto"/>
              <w:right w:val="nil"/>
            </w:tcBorders>
            <w:vAlign w:val="center"/>
          </w:tcPr>
          <w:p w14:paraId="4AB1B87F" w14:textId="6910E31A" w:rsidR="001E09C9" w:rsidRPr="00795970" w:rsidRDefault="001E09C9" w:rsidP="001E09C9">
            <w:pPr>
              <w:spacing w:after="0"/>
              <w:jc w:val="right"/>
              <w:rPr>
                <w:rFonts w:eastAsia="Times New Roman" w:cs="Times New Roman"/>
                <w:i/>
                <w:sz w:val="17"/>
                <w:szCs w:val="17"/>
                <w:lang w:val="en-US"/>
              </w:rPr>
            </w:pPr>
            <w:r w:rsidRPr="00795970">
              <w:rPr>
                <w:rFonts w:cs="Calibri"/>
                <w:i/>
                <w:sz w:val="17"/>
                <w:szCs w:val="17"/>
              </w:rPr>
              <w:t>31</w:t>
            </w:r>
          </w:p>
        </w:tc>
      </w:tr>
      <w:tr w:rsidR="00795970" w:rsidRPr="00795970" w14:paraId="79E21938"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5440B579" w14:textId="77777777" w:rsidR="001E09C9" w:rsidRPr="00795970" w:rsidRDefault="001E09C9" w:rsidP="001E09C9">
            <w:pPr>
              <w:spacing w:after="0"/>
              <w:rPr>
                <w:rFonts w:eastAsia="Times New Roman" w:cs="Times New Roman"/>
                <w:sz w:val="17"/>
                <w:szCs w:val="17"/>
                <w:lang w:val="en-US"/>
              </w:rPr>
            </w:pPr>
            <w:r w:rsidRPr="00795970">
              <w:rPr>
                <w:b/>
                <w:sz w:val="17"/>
                <w:szCs w:val="17"/>
              </w:rPr>
              <w:t>By NFP</w:t>
            </w:r>
          </w:p>
        </w:tc>
        <w:tc>
          <w:tcPr>
            <w:tcW w:w="576" w:type="pct"/>
            <w:tcBorders>
              <w:top w:val="single" w:sz="4" w:space="0" w:color="auto"/>
              <w:left w:val="nil"/>
              <w:bottom w:val="single" w:sz="4" w:space="0" w:color="auto"/>
              <w:right w:val="nil"/>
            </w:tcBorders>
            <w:shd w:val="clear" w:color="auto" w:fill="auto"/>
            <w:vAlign w:val="center"/>
          </w:tcPr>
          <w:p w14:paraId="517EC962" w14:textId="77777777" w:rsidR="001E09C9" w:rsidRPr="00795970" w:rsidRDefault="001E09C9" w:rsidP="001E09C9">
            <w:pPr>
              <w:spacing w:after="0"/>
              <w:jc w:val="right"/>
              <w:rPr>
                <w:rFonts w:eastAsia="Times New Roman" w:cs="Times New Roman"/>
                <w:sz w:val="17"/>
                <w:szCs w:val="17"/>
                <w:lang w:val="en-US"/>
              </w:rPr>
            </w:pPr>
          </w:p>
        </w:tc>
        <w:tc>
          <w:tcPr>
            <w:tcW w:w="578" w:type="pct"/>
            <w:tcBorders>
              <w:top w:val="single" w:sz="4" w:space="0" w:color="auto"/>
              <w:left w:val="nil"/>
              <w:bottom w:val="single" w:sz="4" w:space="0" w:color="auto"/>
              <w:right w:val="nil"/>
            </w:tcBorders>
            <w:shd w:val="clear" w:color="auto" w:fill="auto"/>
          </w:tcPr>
          <w:p w14:paraId="08009A0F" w14:textId="77777777" w:rsidR="001E09C9" w:rsidRPr="00795970" w:rsidRDefault="001E09C9" w:rsidP="001E09C9">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1A22E2AE" w14:textId="77777777" w:rsidR="001E09C9" w:rsidRPr="00795970" w:rsidRDefault="001E09C9" w:rsidP="001E09C9">
            <w:pPr>
              <w:spacing w:after="0"/>
              <w:jc w:val="right"/>
              <w:rPr>
                <w:sz w:val="17"/>
                <w:szCs w:val="17"/>
              </w:rPr>
            </w:pPr>
          </w:p>
        </w:tc>
        <w:tc>
          <w:tcPr>
            <w:tcW w:w="576" w:type="pct"/>
            <w:tcBorders>
              <w:top w:val="single" w:sz="4" w:space="0" w:color="auto"/>
              <w:left w:val="nil"/>
              <w:bottom w:val="single" w:sz="4" w:space="0" w:color="auto"/>
              <w:right w:val="nil"/>
            </w:tcBorders>
            <w:shd w:val="clear" w:color="auto" w:fill="auto"/>
            <w:vAlign w:val="center"/>
          </w:tcPr>
          <w:p w14:paraId="475EEDA6" w14:textId="77777777" w:rsidR="001E09C9" w:rsidRPr="00795970" w:rsidRDefault="001E09C9" w:rsidP="001E09C9">
            <w:pPr>
              <w:spacing w:after="0"/>
              <w:jc w:val="right"/>
              <w:rPr>
                <w:rFonts w:eastAsia="Times New Roman" w:cs="Times New Roman"/>
                <w:sz w:val="17"/>
                <w:szCs w:val="17"/>
                <w:lang w:val="en-US"/>
              </w:rPr>
            </w:pPr>
          </w:p>
        </w:tc>
        <w:tc>
          <w:tcPr>
            <w:tcW w:w="577" w:type="pct"/>
            <w:tcBorders>
              <w:top w:val="single" w:sz="4" w:space="0" w:color="auto"/>
              <w:left w:val="nil"/>
              <w:bottom w:val="single" w:sz="4" w:space="0" w:color="auto"/>
              <w:right w:val="nil"/>
            </w:tcBorders>
          </w:tcPr>
          <w:p w14:paraId="1FCFDB3D" w14:textId="77777777" w:rsidR="001E09C9" w:rsidRPr="00795970" w:rsidRDefault="001E09C9" w:rsidP="001E09C9">
            <w:pPr>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041A7626" w14:textId="77777777" w:rsidR="001E09C9" w:rsidRPr="00795970" w:rsidRDefault="001E09C9" w:rsidP="001E09C9">
            <w:pPr>
              <w:spacing w:after="0"/>
              <w:jc w:val="right"/>
              <w:rPr>
                <w:rFonts w:eastAsia="Times New Roman" w:cs="Times New Roman"/>
                <w:sz w:val="17"/>
                <w:szCs w:val="17"/>
                <w:lang w:val="en-US"/>
              </w:rPr>
            </w:pPr>
          </w:p>
        </w:tc>
        <w:tc>
          <w:tcPr>
            <w:tcW w:w="573" w:type="pct"/>
            <w:tcBorders>
              <w:top w:val="single" w:sz="4" w:space="0" w:color="auto"/>
              <w:left w:val="single" w:sz="4" w:space="0" w:color="auto"/>
              <w:bottom w:val="single" w:sz="4" w:space="0" w:color="auto"/>
              <w:right w:val="nil"/>
            </w:tcBorders>
            <w:vAlign w:val="center"/>
          </w:tcPr>
          <w:p w14:paraId="0633521F" w14:textId="77777777" w:rsidR="001E09C9" w:rsidRPr="00795970" w:rsidRDefault="001E09C9" w:rsidP="001E09C9">
            <w:pPr>
              <w:spacing w:after="0"/>
              <w:jc w:val="right"/>
              <w:rPr>
                <w:rFonts w:eastAsia="Times New Roman" w:cs="Times New Roman"/>
                <w:i/>
                <w:sz w:val="17"/>
                <w:szCs w:val="17"/>
                <w:lang w:val="en-US"/>
              </w:rPr>
            </w:pPr>
          </w:p>
        </w:tc>
      </w:tr>
      <w:tr w:rsidR="00795970" w:rsidRPr="00795970" w14:paraId="13255F89"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71EE6EC1" w14:textId="77777777" w:rsidR="001E09C9" w:rsidRPr="00795970" w:rsidRDefault="001E09C9" w:rsidP="001E09C9">
            <w:pPr>
              <w:spacing w:after="0"/>
              <w:rPr>
                <w:rFonts w:eastAsia="Times New Roman" w:cs="Times New Roman"/>
                <w:sz w:val="17"/>
                <w:szCs w:val="17"/>
                <w:lang w:val="en-US"/>
              </w:rPr>
            </w:pPr>
            <w:r w:rsidRPr="00795970">
              <w:rPr>
                <w:sz w:val="17"/>
                <w:szCs w:val="17"/>
              </w:rPr>
              <w:t>For-profit ($)</w:t>
            </w:r>
          </w:p>
        </w:tc>
        <w:tc>
          <w:tcPr>
            <w:tcW w:w="576" w:type="pct"/>
            <w:tcBorders>
              <w:top w:val="single" w:sz="4" w:space="0" w:color="auto"/>
              <w:left w:val="nil"/>
              <w:bottom w:val="single" w:sz="4" w:space="0" w:color="auto"/>
              <w:right w:val="nil"/>
            </w:tcBorders>
            <w:shd w:val="clear" w:color="auto" w:fill="auto"/>
            <w:vAlign w:val="center"/>
          </w:tcPr>
          <w:p w14:paraId="631BD43A"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31.17</w:t>
            </w:r>
          </w:p>
        </w:tc>
        <w:tc>
          <w:tcPr>
            <w:tcW w:w="578" w:type="pct"/>
            <w:tcBorders>
              <w:top w:val="single" w:sz="4" w:space="0" w:color="auto"/>
              <w:left w:val="nil"/>
              <w:bottom w:val="single" w:sz="4" w:space="0" w:color="auto"/>
              <w:right w:val="nil"/>
            </w:tcBorders>
            <w:shd w:val="clear" w:color="auto" w:fill="auto"/>
            <w:vAlign w:val="center"/>
          </w:tcPr>
          <w:p w14:paraId="3DA9A77C" w14:textId="7B179CFD"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24.70</w:t>
            </w:r>
          </w:p>
        </w:tc>
        <w:tc>
          <w:tcPr>
            <w:tcW w:w="576" w:type="pct"/>
            <w:tcBorders>
              <w:top w:val="single" w:sz="4" w:space="0" w:color="auto"/>
              <w:left w:val="nil"/>
              <w:bottom w:val="single" w:sz="4" w:space="0" w:color="auto"/>
              <w:right w:val="nil"/>
            </w:tcBorders>
            <w:vAlign w:val="center"/>
          </w:tcPr>
          <w:p w14:paraId="308B27E6" w14:textId="0101FF4E" w:rsidR="001E09C9" w:rsidRPr="00795970" w:rsidRDefault="001E09C9" w:rsidP="001E09C9">
            <w:pPr>
              <w:spacing w:after="0"/>
              <w:jc w:val="right"/>
              <w:rPr>
                <w:rFonts w:cs="Calibri"/>
                <w:sz w:val="17"/>
                <w:szCs w:val="17"/>
              </w:rPr>
            </w:pPr>
            <w:r w:rsidRPr="00795970">
              <w:rPr>
                <w:rFonts w:cs="Calibri"/>
                <w:sz w:val="17"/>
                <w:szCs w:val="17"/>
              </w:rPr>
              <w:t>28.33</w:t>
            </w:r>
          </w:p>
        </w:tc>
        <w:tc>
          <w:tcPr>
            <w:tcW w:w="576" w:type="pct"/>
            <w:tcBorders>
              <w:top w:val="single" w:sz="4" w:space="0" w:color="auto"/>
              <w:left w:val="nil"/>
              <w:bottom w:val="single" w:sz="4" w:space="0" w:color="auto"/>
              <w:right w:val="nil"/>
            </w:tcBorders>
            <w:shd w:val="clear" w:color="auto" w:fill="auto"/>
            <w:vAlign w:val="center"/>
          </w:tcPr>
          <w:p w14:paraId="658672F3" w14:textId="65CC5EB0"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30.42</w:t>
            </w:r>
          </w:p>
        </w:tc>
        <w:tc>
          <w:tcPr>
            <w:tcW w:w="577" w:type="pct"/>
            <w:tcBorders>
              <w:top w:val="single" w:sz="4" w:space="0" w:color="auto"/>
              <w:left w:val="nil"/>
              <w:bottom w:val="single" w:sz="4" w:space="0" w:color="auto"/>
              <w:right w:val="nil"/>
            </w:tcBorders>
            <w:vAlign w:val="center"/>
          </w:tcPr>
          <w:p w14:paraId="71F4D0A8" w14:textId="77777777" w:rsidR="001E09C9" w:rsidRPr="00795970" w:rsidRDefault="001E09C9" w:rsidP="001E09C9">
            <w:pPr>
              <w:spacing w:after="0"/>
              <w:jc w:val="right"/>
              <w:rPr>
                <w:rFonts w:cs="Calibri"/>
                <w:sz w:val="17"/>
                <w:szCs w:val="17"/>
              </w:rPr>
            </w:pPr>
            <w:r w:rsidRPr="00795970">
              <w:rPr>
                <w:rFonts w:cs="Calibri"/>
                <w:sz w:val="17"/>
                <w:szCs w:val="17"/>
              </w:rPr>
              <w:t>33.75</w:t>
            </w:r>
          </w:p>
        </w:tc>
        <w:tc>
          <w:tcPr>
            <w:tcW w:w="577" w:type="pct"/>
            <w:tcBorders>
              <w:top w:val="single" w:sz="4" w:space="0" w:color="auto"/>
              <w:left w:val="nil"/>
              <w:bottom w:val="single" w:sz="4" w:space="0" w:color="auto"/>
              <w:right w:val="single" w:sz="4" w:space="0" w:color="auto"/>
            </w:tcBorders>
            <w:shd w:val="clear" w:color="auto" w:fill="auto"/>
            <w:vAlign w:val="center"/>
          </w:tcPr>
          <w:p w14:paraId="57F5AAF3"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36.51</w:t>
            </w:r>
          </w:p>
        </w:tc>
        <w:tc>
          <w:tcPr>
            <w:tcW w:w="573" w:type="pct"/>
            <w:tcBorders>
              <w:top w:val="single" w:sz="4" w:space="0" w:color="auto"/>
              <w:left w:val="single" w:sz="4" w:space="0" w:color="auto"/>
              <w:bottom w:val="single" w:sz="4" w:space="0" w:color="auto"/>
              <w:right w:val="nil"/>
            </w:tcBorders>
            <w:vAlign w:val="center"/>
          </w:tcPr>
          <w:p w14:paraId="06AC181A" w14:textId="47E53D07" w:rsidR="001E09C9" w:rsidRPr="00795970" w:rsidRDefault="001E09C9" w:rsidP="001E09C9">
            <w:pPr>
              <w:spacing w:after="0"/>
              <w:jc w:val="right"/>
              <w:rPr>
                <w:rFonts w:eastAsia="Times New Roman" w:cs="Times New Roman"/>
                <w:i/>
                <w:sz w:val="17"/>
                <w:szCs w:val="17"/>
                <w:lang w:val="en-US"/>
              </w:rPr>
            </w:pPr>
            <w:r w:rsidRPr="00795970">
              <w:rPr>
                <w:rFonts w:cs="Calibri"/>
                <w:i/>
                <w:sz w:val="17"/>
                <w:szCs w:val="17"/>
              </w:rPr>
              <w:t>568</w:t>
            </w:r>
          </w:p>
        </w:tc>
      </w:tr>
      <w:tr w:rsidR="00795970" w:rsidRPr="00795970" w14:paraId="36F3B89E"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1BCEC631" w14:textId="77777777" w:rsidR="001E09C9" w:rsidRPr="00795970" w:rsidRDefault="001E09C9" w:rsidP="001E09C9">
            <w:pPr>
              <w:spacing w:after="0"/>
              <w:rPr>
                <w:rFonts w:eastAsia="Times New Roman" w:cs="Times New Roman"/>
                <w:sz w:val="17"/>
                <w:szCs w:val="17"/>
                <w:lang w:val="en-US"/>
              </w:rPr>
            </w:pPr>
            <w:r w:rsidRPr="00795970">
              <w:rPr>
                <w:sz w:val="17"/>
                <w:szCs w:val="17"/>
              </w:rPr>
              <w:t>NFP ($)</w:t>
            </w:r>
          </w:p>
        </w:tc>
        <w:tc>
          <w:tcPr>
            <w:tcW w:w="576" w:type="pct"/>
            <w:tcBorders>
              <w:top w:val="single" w:sz="4" w:space="0" w:color="auto"/>
              <w:left w:val="nil"/>
              <w:bottom w:val="single" w:sz="4" w:space="0" w:color="auto"/>
              <w:right w:val="nil"/>
            </w:tcBorders>
            <w:shd w:val="clear" w:color="auto" w:fill="auto"/>
            <w:vAlign w:val="center"/>
          </w:tcPr>
          <w:p w14:paraId="6695FAD9"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31.36</w:t>
            </w:r>
          </w:p>
        </w:tc>
        <w:tc>
          <w:tcPr>
            <w:tcW w:w="578" w:type="pct"/>
            <w:tcBorders>
              <w:top w:val="single" w:sz="4" w:space="0" w:color="auto"/>
              <w:left w:val="nil"/>
              <w:bottom w:val="single" w:sz="4" w:space="0" w:color="auto"/>
              <w:right w:val="nil"/>
            </w:tcBorders>
            <w:shd w:val="clear" w:color="auto" w:fill="auto"/>
            <w:vAlign w:val="center"/>
          </w:tcPr>
          <w:p w14:paraId="22C547C0" w14:textId="183A77F8"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26.48</w:t>
            </w:r>
          </w:p>
        </w:tc>
        <w:tc>
          <w:tcPr>
            <w:tcW w:w="576" w:type="pct"/>
            <w:tcBorders>
              <w:top w:val="single" w:sz="4" w:space="0" w:color="auto"/>
              <w:left w:val="nil"/>
              <w:bottom w:val="single" w:sz="4" w:space="0" w:color="auto"/>
              <w:right w:val="nil"/>
            </w:tcBorders>
            <w:vAlign w:val="center"/>
          </w:tcPr>
          <w:p w14:paraId="055E6054" w14:textId="5D6E5816" w:rsidR="001E09C9" w:rsidRPr="00795970" w:rsidRDefault="001E09C9" w:rsidP="001E09C9">
            <w:pPr>
              <w:spacing w:after="0"/>
              <w:jc w:val="right"/>
              <w:rPr>
                <w:rFonts w:cs="Calibri"/>
                <w:sz w:val="17"/>
                <w:szCs w:val="17"/>
              </w:rPr>
            </w:pPr>
            <w:r w:rsidRPr="00795970">
              <w:rPr>
                <w:rFonts w:cs="Calibri"/>
                <w:sz w:val="17"/>
                <w:szCs w:val="17"/>
              </w:rPr>
              <w:t>29.00</w:t>
            </w:r>
          </w:p>
        </w:tc>
        <w:tc>
          <w:tcPr>
            <w:tcW w:w="576" w:type="pct"/>
            <w:tcBorders>
              <w:top w:val="single" w:sz="4" w:space="0" w:color="auto"/>
              <w:left w:val="nil"/>
              <w:bottom w:val="single" w:sz="4" w:space="0" w:color="auto"/>
              <w:right w:val="nil"/>
            </w:tcBorders>
            <w:shd w:val="clear" w:color="auto" w:fill="auto"/>
            <w:vAlign w:val="center"/>
          </w:tcPr>
          <w:p w14:paraId="10A22640" w14:textId="3BCD6630"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30.73</w:t>
            </w:r>
          </w:p>
        </w:tc>
        <w:tc>
          <w:tcPr>
            <w:tcW w:w="577" w:type="pct"/>
            <w:tcBorders>
              <w:top w:val="single" w:sz="4" w:space="0" w:color="auto"/>
              <w:left w:val="nil"/>
              <w:bottom w:val="single" w:sz="4" w:space="0" w:color="auto"/>
              <w:right w:val="nil"/>
            </w:tcBorders>
            <w:vAlign w:val="center"/>
          </w:tcPr>
          <w:p w14:paraId="37A20D6A" w14:textId="77777777" w:rsidR="001E09C9" w:rsidRPr="00795970" w:rsidRDefault="001E09C9" w:rsidP="001E09C9">
            <w:pPr>
              <w:spacing w:after="0"/>
              <w:jc w:val="right"/>
              <w:rPr>
                <w:rFonts w:cs="Calibri"/>
                <w:sz w:val="17"/>
                <w:szCs w:val="17"/>
              </w:rPr>
            </w:pPr>
            <w:r w:rsidRPr="00795970">
              <w:rPr>
                <w:rFonts w:cs="Calibri"/>
                <w:sz w:val="17"/>
                <w:szCs w:val="17"/>
              </w:rPr>
              <w:t>33.32</w:t>
            </w:r>
          </w:p>
        </w:tc>
        <w:tc>
          <w:tcPr>
            <w:tcW w:w="577" w:type="pct"/>
            <w:tcBorders>
              <w:top w:val="single" w:sz="4" w:space="0" w:color="auto"/>
              <w:left w:val="nil"/>
              <w:bottom w:val="single" w:sz="4" w:space="0" w:color="auto"/>
              <w:right w:val="single" w:sz="4" w:space="0" w:color="auto"/>
            </w:tcBorders>
            <w:shd w:val="clear" w:color="auto" w:fill="auto"/>
            <w:vAlign w:val="center"/>
          </w:tcPr>
          <w:p w14:paraId="5EE95CC5"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36.25</w:t>
            </w:r>
          </w:p>
        </w:tc>
        <w:tc>
          <w:tcPr>
            <w:tcW w:w="573" w:type="pct"/>
            <w:tcBorders>
              <w:top w:val="single" w:sz="4" w:space="0" w:color="auto"/>
              <w:left w:val="single" w:sz="4" w:space="0" w:color="auto"/>
              <w:bottom w:val="single" w:sz="4" w:space="0" w:color="auto"/>
              <w:right w:val="nil"/>
            </w:tcBorders>
            <w:vAlign w:val="center"/>
          </w:tcPr>
          <w:p w14:paraId="3998D36C" w14:textId="4063148D" w:rsidR="001E09C9" w:rsidRPr="00795970" w:rsidRDefault="001E09C9" w:rsidP="001E09C9">
            <w:pPr>
              <w:spacing w:after="0"/>
              <w:jc w:val="right"/>
              <w:rPr>
                <w:rFonts w:eastAsia="Times New Roman" w:cs="Times New Roman"/>
                <w:i/>
                <w:sz w:val="17"/>
                <w:szCs w:val="17"/>
                <w:lang w:val="en-US"/>
              </w:rPr>
            </w:pPr>
            <w:r w:rsidRPr="00795970">
              <w:rPr>
                <w:rFonts w:cs="Calibri"/>
                <w:i/>
                <w:sz w:val="17"/>
                <w:szCs w:val="17"/>
              </w:rPr>
              <w:t>432</w:t>
            </w:r>
          </w:p>
        </w:tc>
      </w:tr>
      <w:tr w:rsidR="00795970" w:rsidRPr="00795970" w14:paraId="73E1EDE9"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3EFE4BD5" w14:textId="77777777" w:rsidR="001E09C9" w:rsidRPr="00795970" w:rsidRDefault="001E09C9" w:rsidP="001E09C9">
            <w:pPr>
              <w:spacing w:after="0"/>
              <w:rPr>
                <w:rFonts w:eastAsia="Times New Roman" w:cs="Times New Roman"/>
                <w:sz w:val="17"/>
                <w:szCs w:val="17"/>
                <w:lang w:val="en-US"/>
              </w:rPr>
            </w:pPr>
            <w:r w:rsidRPr="00795970">
              <w:rPr>
                <w:b/>
                <w:sz w:val="17"/>
                <w:szCs w:val="17"/>
              </w:rPr>
              <w:t>By MMM (revenue)</w:t>
            </w:r>
          </w:p>
        </w:tc>
        <w:tc>
          <w:tcPr>
            <w:tcW w:w="576" w:type="pct"/>
            <w:tcBorders>
              <w:top w:val="single" w:sz="4" w:space="0" w:color="auto"/>
              <w:left w:val="nil"/>
              <w:bottom w:val="single" w:sz="4" w:space="0" w:color="auto"/>
              <w:right w:val="nil"/>
            </w:tcBorders>
            <w:shd w:val="clear" w:color="auto" w:fill="auto"/>
            <w:vAlign w:val="center"/>
          </w:tcPr>
          <w:p w14:paraId="3CAFFA54" w14:textId="77777777" w:rsidR="001E09C9" w:rsidRPr="00795970" w:rsidRDefault="001E09C9" w:rsidP="001E09C9">
            <w:pPr>
              <w:spacing w:after="0"/>
              <w:jc w:val="right"/>
              <w:rPr>
                <w:rFonts w:eastAsia="Times New Roman" w:cs="Times New Roman"/>
                <w:sz w:val="17"/>
                <w:szCs w:val="17"/>
                <w:lang w:val="en-US"/>
              </w:rPr>
            </w:pPr>
          </w:p>
        </w:tc>
        <w:tc>
          <w:tcPr>
            <w:tcW w:w="578" w:type="pct"/>
            <w:tcBorders>
              <w:top w:val="single" w:sz="4" w:space="0" w:color="auto"/>
              <w:left w:val="nil"/>
              <w:bottom w:val="single" w:sz="4" w:space="0" w:color="auto"/>
              <w:right w:val="nil"/>
            </w:tcBorders>
            <w:shd w:val="clear" w:color="auto" w:fill="auto"/>
          </w:tcPr>
          <w:p w14:paraId="46233B16" w14:textId="77777777" w:rsidR="001E09C9" w:rsidRPr="00795970" w:rsidRDefault="001E09C9" w:rsidP="001E09C9">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509E9B46" w14:textId="77777777" w:rsidR="001E09C9" w:rsidRPr="00795970" w:rsidRDefault="001E09C9" w:rsidP="001E09C9">
            <w:pPr>
              <w:spacing w:after="0"/>
              <w:jc w:val="right"/>
              <w:rPr>
                <w:sz w:val="17"/>
                <w:szCs w:val="17"/>
              </w:rPr>
            </w:pPr>
          </w:p>
        </w:tc>
        <w:tc>
          <w:tcPr>
            <w:tcW w:w="576" w:type="pct"/>
            <w:tcBorders>
              <w:top w:val="single" w:sz="4" w:space="0" w:color="auto"/>
              <w:left w:val="nil"/>
              <w:bottom w:val="single" w:sz="4" w:space="0" w:color="auto"/>
              <w:right w:val="nil"/>
            </w:tcBorders>
            <w:shd w:val="clear" w:color="auto" w:fill="auto"/>
            <w:vAlign w:val="center"/>
          </w:tcPr>
          <w:p w14:paraId="6FB7B5ED" w14:textId="77777777" w:rsidR="001E09C9" w:rsidRPr="00795970" w:rsidRDefault="001E09C9" w:rsidP="001E09C9">
            <w:pPr>
              <w:spacing w:after="0"/>
              <w:jc w:val="right"/>
              <w:rPr>
                <w:rFonts w:eastAsia="Times New Roman" w:cs="Times New Roman"/>
                <w:sz w:val="17"/>
                <w:szCs w:val="17"/>
                <w:lang w:val="en-US"/>
              </w:rPr>
            </w:pPr>
          </w:p>
        </w:tc>
        <w:tc>
          <w:tcPr>
            <w:tcW w:w="577" w:type="pct"/>
            <w:tcBorders>
              <w:top w:val="single" w:sz="4" w:space="0" w:color="auto"/>
              <w:left w:val="nil"/>
              <w:bottom w:val="single" w:sz="4" w:space="0" w:color="auto"/>
              <w:right w:val="nil"/>
            </w:tcBorders>
          </w:tcPr>
          <w:p w14:paraId="75CB3BB5" w14:textId="77777777" w:rsidR="001E09C9" w:rsidRPr="00795970" w:rsidRDefault="001E09C9" w:rsidP="001E09C9">
            <w:pPr>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10BE7D47" w14:textId="77777777" w:rsidR="001E09C9" w:rsidRPr="00795970" w:rsidRDefault="001E09C9" w:rsidP="001E09C9">
            <w:pPr>
              <w:spacing w:after="0"/>
              <w:jc w:val="right"/>
              <w:rPr>
                <w:rFonts w:eastAsia="Times New Roman" w:cs="Times New Roman"/>
                <w:sz w:val="17"/>
                <w:szCs w:val="17"/>
                <w:lang w:val="en-US"/>
              </w:rPr>
            </w:pPr>
          </w:p>
        </w:tc>
        <w:tc>
          <w:tcPr>
            <w:tcW w:w="573" w:type="pct"/>
            <w:tcBorders>
              <w:top w:val="single" w:sz="4" w:space="0" w:color="auto"/>
              <w:left w:val="single" w:sz="4" w:space="0" w:color="auto"/>
              <w:bottom w:val="single" w:sz="4" w:space="0" w:color="auto"/>
              <w:right w:val="nil"/>
            </w:tcBorders>
            <w:vAlign w:val="center"/>
          </w:tcPr>
          <w:p w14:paraId="76D8BD45" w14:textId="77777777" w:rsidR="001E09C9" w:rsidRPr="00795970" w:rsidRDefault="001E09C9" w:rsidP="001E09C9">
            <w:pPr>
              <w:spacing w:after="0"/>
              <w:jc w:val="right"/>
              <w:rPr>
                <w:rFonts w:eastAsia="Times New Roman" w:cs="Times New Roman"/>
                <w:i/>
                <w:sz w:val="17"/>
                <w:szCs w:val="17"/>
                <w:lang w:val="en-US"/>
              </w:rPr>
            </w:pPr>
          </w:p>
        </w:tc>
      </w:tr>
      <w:tr w:rsidR="00795970" w:rsidRPr="00795970" w14:paraId="31C73669"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3D70E893" w14:textId="77777777" w:rsidR="001E09C9" w:rsidRPr="00795970" w:rsidRDefault="001E09C9" w:rsidP="001E09C9">
            <w:pPr>
              <w:spacing w:after="0"/>
              <w:rPr>
                <w:rFonts w:eastAsia="Times New Roman" w:cs="Times New Roman"/>
                <w:sz w:val="17"/>
                <w:szCs w:val="17"/>
                <w:lang w:val="en-US"/>
              </w:rPr>
            </w:pPr>
            <w:r w:rsidRPr="00795970">
              <w:rPr>
                <w:sz w:val="17"/>
                <w:szCs w:val="17"/>
              </w:rPr>
              <w:t>≤3 ($)</w:t>
            </w:r>
          </w:p>
        </w:tc>
        <w:tc>
          <w:tcPr>
            <w:tcW w:w="576" w:type="pct"/>
            <w:tcBorders>
              <w:top w:val="single" w:sz="4" w:space="0" w:color="auto"/>
              <w:left w:val="nil"/>
              <w:bottom w:val="single" w:sz="4" w:space="0" w:color="auto"/>
              <w:right w:val="nil"/>
            </w:tcBorders>
            <w:shd w:val="clear" w:color="auto" w:fill="auto"/>
            <w:vAlign w:val="center"/>
          </w:tcPr>
          <w:p w14:paraId="2F971CA8"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30.88</w:t>
            </w:r>
          </w:p>
        </w:tc>
        <w:tc>
          <w:tcPr>
            <w:tcW w:w="578" w:type="pct"/>
            <w:tcBorders>
              <w:top w:val="single" w:sz="4" w:space="0" w:color="auto"/>
              <w:left w:val="nil"/>
              <w:bottom w:val="single" w:sz="4" w:space="0" w:color="auto"/>
              <w:right w:val="nil"/>
            </w:tcBorders>
            <w:shd w:val="clear" w:color="auto" w:fill="auto"/>
            <w:vAlign w:val="center"/>
          </w:tcPr>
          <w:p w14:paraId="533316EC" w14:textId="531FE3A6"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26.06</w:t>
            </w:r>
          </w:p>
        </w:tc>
        <w:tc>
          <w:tcPr>
            <w:tcW w:w="576" w:type="pct"/>
            <w:tcBorders>
              <w:top w:val="single" w:sz="4" w:space="0" w:color="auto"/>
              <w:left w:val="nil"/>
              <w:bottom w:val="single" w:sz="4" w:space="0" w:color="auto"/>
              <w:right w:val="nil"/>
            </w:tcBorders>
            <w:vAlign w:val="center"/>
          </w:tcPr>
          <w:p w14:paraId="6A0336EB" w14:textId="3F648EB2" w:rsidR="001E09C9" w:rsidRPr="00795970" w:rsidRDefault="001E09C9" w:rsidP="001E09C9">
            <w:pPr>
              <w:spacing w:after="0"/>
              <w:jc w:val="right"/>
              <w:rPr>
                <w:rFonts w:cs="Calibri"/>
                <w:sz w:val="17"/>
                <w:szCs w:val="17"/>
              </w:rPr>
            </w:pPr>
            <w:r w:rsidRPr="00795970">
              <w:rPr>
                <w:rFonts w:cs="Calibri"/>
                <w:sz w:val="17"/>
                <w:szCs w:val="17"/>
              </w:rPr>
              <w:t>28.59</w:t>
            </w:r>
          </w:p>
        </w:tc>
        <w:tc>
          <w:tcPr>
            <w:tcW w:w="576" w:type="pct"/>
            <w:tcBorders>
              <w:top w:val="single" w:sz="4" w:space="0" w:color="auto"/>
              <w:left w:val="nil"/>
              <w:bottom w:val="single" w:sz="4" w:space="0" w:color="auto"/>
              <w:right w:val="nil"/>
            </w:tcBorders>
            <w:shd w:val="clear" w:color="auto" w:fill="auto"/>
            <w:vAlign w:val="center"/>
          </w:tcPr>
          <w:p w14:paraId="185ED7C0" w14:textId="1F8E73B5"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30.44</w:t>
            </w:r>
          </w:p>
        </w:tc>
        <w:tc>
          <w:tcPr>
            <w:tcW w:w="577" w:type="pct"/>
            <w:tcBorders>
              <w:top w:val="single" w:sz="4" w:space="0" w:color="auto"/>
              <w:left w:val="nil"/>
              <w:bottom w:val="single" w:sz="4" w:space="0" w:color="auto"/>
              <w:right w:val="nil"/>
            </w:tcBorders>
            <w:vAlign w:val="center"/>
          </w:tcPr>
          <w:p w14:paraId="09879654" w14:textId="77777777" w:rsidR="001E09C9" w:rsidRPr="00795970" w:rsidRDefault="001E09C9" w:rsidP="001E09C9">
            <w:pPr>
              <w:spacing w:after="0"/>
              <w:jc w:val="right"/>
              <w:rPr>
                <w:rFonts w:cs="Calibri"/>
                <w:sz w:val="17"/>
                <w:szCs w:val="17"/>
              </w:rPr>
            </w:pPr>
            <w:r w:rsidRPr="00795970">
              <w:rPr>
                <w:rFonts w:cs="Calibri"/>
                <w:sz w:val="17"/>
                <w:szCs w:val="17"/>
              </w:rPr>
              <w:t>33.21</w:t>
            </w:r>
          </w:p>
        </w:tc>
        <w:tc>
          <w:tcPr>
            <w:tcW w:w="577" w:type="pct"/>
            <w:tcBorders>
              <w:top w:val="single" w:sz="4" w:space="0" w:color="auto"/>
              <w:left w:val="nil"/>
              <w:bottom w:val="single" w:sz="4" w:space="0" w:color="auto"/>
              <w:right w:val="single" w:sz="4" w:space="0" w:color="auto"/>
            </w:tcBorders>
            <w:shd w:val="clear" w:color="auto" w:fill="auto"/>
            <w:vAlign w:val="center"/>
          </w:tcPr>
          <w:p w14:paraId="319EC31F"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36.25</w:t>
            </w:r>
          </w:p>
        </w:tc>
        <w:tc>
          <w:tcPr>
            <w:tcW w:w="573" w:type="pct"/>
            <w:tcBorders>
              <w:top w:val="single" w:sz="4" w:space="0" w:color="auto"/>
              <w:left w:val="single" w:sz="4" w:space="0" w:color="auto"/>
              <w:bottom w:val="single" w:sz="4" w:space="0" w:color="auto"/>
              <w:right w:val="nil"/>
            </w:tcBorders>
            <w:vAlign w:val="center"/>
          </w:tcPr>
          <w:p w14:paraId="32B0555A" w14:textId="34184B5A" w:rsidR="001E09C9" w:rsidRPr="00795970" w:rsidRDefault="001E09C9" w:rsidP="001E09C9">
            <w:pPr>
              <w:spacing w:after="0"/>
              <w:jc w:val="right"/>
              <w:rPr>
                <w:rFonts w:eastAsia="Times New Roman" w:cs="Times New Roman"/>
                <w:i/>
                <w:sz w:val="17"/>
                <w:szCs w:val="17"/>
                <w:lang w:val="en-US"/>
              </w:rPr>
            </w:pPr>
            <w:r w:rsidRPr="00795970">
              <w:rPr>
                <w:rFonts w:cs="Calibri"/>
                <w:i/>
                <w:sz w:val="17"/>
                <w:szCs w:val="17"/>
              </w:rPr>
              <w:t>822</w:t>
            </w:r>
          </w:p>
        </w:tc>
      </w:tr>
      <w:tr w:rsidR="00795970" w:rsidRPr="00795970" w14:paraId="361FCF71"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427F3662" w14:textId="77777777" w:rsidR="001E09C9" w:rsidRPr="00795970" w:rsidRDefault="001E09C9" w:rsidP="001E09C9">
            <w:pPr>
              <w:spacing w:after="0"/>
              <w:rPr>
                <w:rFonts w:eastAsia="Times New Roman" w:cs="Times New Roman"/>
                <w:sz w:val="17"/>
                <w:szCs w:val="17"/>
                <w:lang w:val="en-US"/>
              </w:rPr>
            </w:pPr>
            <w:r w:rsidRPr="00795970">
              <w:rPr>
                <w:sz w:val="17"/>
                <w:szCs w:val="17"/>
              </w:rPr>
              <w:t>4-5 ($)</w:t>
            </w:r>
          </w:p>
        </w:tc>
        <w:tc>
          <w:tcPr>
            <w:tcW w:w="576" w:type="pct"/>
            <w:tcBorders>
              <w:top w:val="single" w:sz="4" w:space="0" w:color="auto"/>
              <w:left w:val="nil"/>
              <w:bottom w:val="single" w:sz="4" w:space="0" w:color="auto"/>
              <w:right w:val="nil"/>
            </w:tcBorders>
            <w:shd w:val="clear" w:color="auto" w:fill="auto"/>
            <w:vAlign w:val="center"/>
          </w:tcPr>
          <w:p w14:paraId="25561815"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31.40</w:t>
            </w:r>
          </w:p>
        </w:tc>
        <w:tc>
          <w:tcPr>
            <w:tcW w:w="578" w:type="pct"/>
            <w:tcBorders>
              <w:top w:val="single" w:sz="4" w:space="0" w:color="auto"/>
              <w:left w:val="nil"/>
              <w:bottom w:val="single" w:sz="4" w:space="0" w:color="auto"/>
              <w:right w:val="nil"/>
            </w:tcBorders>
            <w:shd w:val="clear" w:color="auto" w:fill="auto"/>
            <w:vAlign w:val="center"/>
          </w:tcPr>
          <w:p w14:paraId="72E6A63B" w14:textId="4C65844F"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26.25</w:t>
            </w:r>
          </w:p>
        </w:tc>
        <w:tc>
          <w:tcPr>
            <w:tcW w:w="576" w:type="pct"/>
            <w:tcBorders>
              <w:top w:val="single" w:sz="4" w:space="0" w:color="auto"/>
              <w:left w:val="nil"/>
              <w:bottom w:val="single" w:sz="4" w:space="0" w:color="auto"/>
              <w:right w:val="nil"/>
            </w:tcBorders>
            <w:vAlign w:val="center"/>
          </w:tcPr>
          <w:p w14:paraId="15842603" w14:textId="085F086D" w:rsidR="001E09C9" w:rsidRPr="00795970" w:rsidRDefault="001E09C9" w:rsidP="001E09C9">
            <w:pPr>
              <w:spacing w:after="0"/>
              <w:jc w:val="right"/>
              <w:rPr>
                <w:rFonts w:cs="Calibri"/>
                <w:sz w:val="17"/>
                <w:szCs w:val="17"/>
              </w:rPr>
            </w:pPr>
            <w:r w:rsidRPr="00795970">
              <w:rPr>
                <w:rFonts w:cs="Calibri"/>
                <w:sz w:val="17"/>
                <w:szCs w:val="17"/>
              </w:rPr>
              <w:t>28.48</w:t>
            </w:r>
          </w:p>
        </w:tc>
        <w:tc>
          <w:tcPr>
            <w:tcW w:w="576" w:type="pct"/>
            <w:tcBorders>
              <w:top w:val="single" w:sz="4" w:space="0" w:color="auto"/>
              <w:left w:val="nil"/>
              <w:bottom w:val="single" w:sz="4" w:space="0" w:color="auto"/>
              <w:right w:val="nil"/>
            </w:tcBorders>
            <w:shd w:val="clear" w:color="auto" w:fill="auto"/>
            <w:vAlign w:val="center"/>
          </w:tcPr>
          <w:p w14:paraId="09B30F3E" w14:textId="211755AD"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30.21</w:t>
            </w:r>
          </w:p>
        </w:tc>
        <w:tc>
          <w:tcPr>
            <w:tcW w:w="577" w:type="pct"/>
            <w:tcBorders>
              <w:top w:val="single" w:sz="4" w:space="0" w:color="auto"/>
              <w:left w:val="nil"/>
              <w:bottom w:val="single" w:sz="4" w:space="0" w:color="auto"/>
              <w:right w:val="nil"/>
            </w:tcBorders>
            <w:vAlign w:val="center"/>
          </w:tcPr>
          <w:p w14:paraId="355C824F" w14:textId="77777777" w:rsidR="001E09C9" w:rsidRPr="00795970" w:rsidRDefault="001E09C9" w:rsidP="001E09C9">
            <w:pPr>
              <w:spacing w:after="0"/>
              <w:jc w:val="right"/>
              <w:rPr>
                <w:rFonts w:cs="Calibri"/>
                <w:sz w:val="17"/>
                <w:szCs w:val="17"/>
              </w:rPr>
            </w:pPr>
            <w:r w:rsidRPr="00795970">
              <w:rPr>
                <w:rFonts w:cs="Calibri"/>
                <w:sz w:val="17"/>
                <w:szCs w:val="17"/>
              </w:rPr>
              <w:t>33.08</w:t>
            </w:r>
          </w:p>
        </w:tc>
        <w:tc>
          <w:tcPr>
            <w:tcW w:w="577" w:type="pct"/>
            <w:tcBorders>
              <w:top w:val="single" w:sz="4" w:space="0" w:color="auto"/>
              <w:left w:val="nil"/>
              <w:bottom w:val="single" w:sz="4" w:space="0" w:color="auto"/>
              <w:right w:val="single" w:sz="4" w:space="0" w:color="auto"/>
            </w:tcBorders>
            <w:shd w:val="clear" w:color="auto" w:fill="auto"/>
            <w:vAlign w:val="center"/>
          </w:tcPr>
          <w:p w14:paraId="38FFE0CC"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37.59</w:t>
            </w:r>
          </w:p>
        </w:tc>
        <w:tc>
          <w:tcPr>
            <w:tcW w:w="573" w:type="pct"/>
            <w:tcBorders>
              <w:top w:val="single" w:sz="4" w:space="0" w:color="auto"/>
              <w:left w:val="single" w:sz="4" w:space="0" w:color="auto"/>
              <w:bottom w:val="single" w:sz="4" w:space="0" w:color="auto"/>
              <w:right w:val="nil"/>
            </w:tcBorders>
            <w:vAlign w:val="center"/>
          </w:tcPr>
          <w:p w14:paraId="4B5FD29E" w14:textId="230F8547" w:rsidR="001E09C9" w:rsidRPr="00795970" w:rsidRDefault="001E09C9" w:rsidP="001E09C9">
            <w:pPr>
              <w:spacing w:after="0"/>
              <w:jc w:val="right"/>
              <w:rPr>
                <w:rFonts w:eastAsia="Times New Roman" w:cs="Times New Roman"/>
                <w:i/>
                <w:sz w:val="17"/>
                <w:szCs w:val="17"/>
                <w:lang w:val="en-US"/>
              </w:rPr>
            </w:pPr>
            <w:r w:rsidRPr="00795970">
              <w:rPr>
                <w:rFonts w:cs="Calibri"/>
                <w:i/>
                <w:sz w:val="17"/>
                <w:szCs w:val="17"/>
              </w:rPr>
              <w:t>81</w:t>
            </w:r>
          </w:p>
        </w:tc>
      </w:tr>
      <w:tr w:rsidR="00795970" w:rsidRPr="00795970" w14:paraId="22089C7C"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7D65E5EF" w14:textId="77777777" w:rsidR="001E09C9" w:rsidRPr="00795970" w:rsidRDefault="001E09C9" w:rsidP="001E09C9">
            <w:pPr>
              <w:spacing w:after="0"/>
              <w:rPr>
                <w:sz w:val="17"/>
                <w:szCs w:val="17"/>
              </w:rPr>
            </w:pPr>
            <w:r w:rsidRPr="00795970">
              <w:rPr>
                <w:sz w:val="17"/>
                <w:szCs w:val="17"/>
              </w:rPr>
              <w:t>≥6 ($)</w:t>
            </w:r>
          </w:p>
        </w:tc>
        <w:tc>
          <w:tcPr>
            <w:tcW w:w="576" w:type="pct"/>
            <w:tcBorders>
              <w:top w:val="single" w:sz="4" w:space="0" w:color="auto"/>
              <w:left w:val="nil"/>
              <w:bottom w:val="single" w:sz="4" w:space="0" w:color="auto"/>
              <w:right w:val="nil"/>
            </w:tcBorders>
            <w:shd w:val="clear" w:color="auto" w:fill="auto"/>
            <w:vAlign w:val="center"/>
          </w:tcPr>
          <w:p w14:paraId="4932F164" w14:textId="77777777" w:rsidR="001E09C9" w:rsidRPr="00795970" w:rsidRDefault="001E09C9" w:rsidP="001E09C9">
            <w:pPr>
              <w:spacing w:after="0"/>
              <w:jc w:val="right"/>
              <w:rPr>
                <w:sz w:val="17"/>
                <w:szCs w:val="17"/>
              </w:rPr>
            </w:pPr>
            <w:r w:rsidRPr="00795970">
              <w:rPr>
                <w:rFonts w:cs="Calibri"/>
                <w:sz w:val="17"/>
                <w:szCs w:val="17"/>
              </w:rPr>
              <w:t>33.73</w:t>
            </w:r>
          </w:p>
        </w:tc>
        <w:tc>
          <w:tcPr>
            <w:tcW w:w="578" w:type="pct"/>
            <w:tcBorders>
              <w:top w:val="single" w:sz="4" w:space="0" w:color="auto"/>
              <w:left w:val="nil"/>
              <w:bottom w:val="single" w:sz="4" w:space="0" w:color="auto"/>
              <w:right w:val="nil"/>
            </w:tcBorders>
            <w:shd w:val="clear" w:color="auto" w:fill="auto"/>
            <w:vAlign w:val="center"/>
          </w:tcPr>
          <w:p w14:paraId="42637500" w14:textId="7A9093E1" w:rsidR="001E09C9" w:rsidRPr="00795970" w:rsidRDefault="001E09C9" w:rsidP="001E09C9">
            <w:pPr>
              <w:spacing w:after="0"/>
              <w:jc w:val="right"/>
              <w:rPr>
                <w:sz w:val="17"/>
                <w:szCs w:val="17"/>
              </w:rPr>
            </w:pPr>
            <w:r w:rsidRPr="00795970">
              <w:rPr>
                <w:rFonts w:cs="Calibri"/>
                <w:sz w:val="17"/>
                <w:szCs w:val="17"/>
              </w:rPr>
              <w:t>24.34</w:t>
            </w:r>
          </w:p>
        </w:tc>
        <w:tc>
          <w:tcPr>
            <w:tcW w:w="576" w:type="pct"/>
            <w:tcBorders>
              <w:top w:val="single" w:sz="4" w:space="0" w:color="auto"/>
              <w:left w:val="nil"/>
              <w:bottom w:val="single" w:sz="4" w:space="0" w:color="auto"/>
              <w:right w:val="nil"/>
            </w:tcBorders>
            <w:vAlign w:val="center"/>
          </w:tcPr>
          <w:p w14:paraId="7C8C5B83" w14:textId="0B924103" w:rsidR="001E09C9" w:rsidRPr="00795970" w:rsidRDefault="001E09C9" w:rsidP="001E09C9">
            <w:pPr>
              <w:spacing w:after="0"/>
              <w:jc w:val="right"/>
              <w:rPr>
                <w:sz w:val="17"/>
                <w:szCs w:val="17"/>
              </w:rPr>
            </w:pPr>
            <w:r w:rsidRPr="00795970">
              <w:rPr>
                <w:rFonts w:cs="Calibri"/>
                <w:sz w:val="17"/>
                <w:szCs w:val="17"/>
              </w:rPr>
              <w:t>28.03</w:t>
            </w:r>
          </w:p>
        </w:tc>
        <w:tc>
          <w:tcPr>
            <w:tcW w:w="576" w:type="pct"/>
            <w:tcBorders>
              <w:top w:val="single" w:sz="4" w:space="0" w:color="auto"/>
              <w:left w:val="nil"/>
              <w:bottom w:val="single" w:sz="4" w:space="0" w:color="auto"/>
              <w:right w:val="nil"/>
            </w:tcBorders>
            <w:shd w:val="clear" w:color="auto" w:fill="auto"/>
            <w:vAlign w:val="center"/>
          </w:tcPr>
          <w:p w14:paraId="2F9F9A9D" w14:textId="56B17F45" w:rsidR="001E09C9" w:rsidRPr="00795970" w:rsidRDefault="001E09C9" w:rsidP="001E09C9">
            <w:pPr>
              <w:spacing w:after="0"/>
              <w:jc w:val="right"/>
              <w:rPr>
                <w:sz w:val="17"/>
                <w:szCs w:val="17"/>
              </w:rPr>
            </w:pPr>
            <w:r w:rsidRPr="00795970">
              <w:rPr>
                <w:rFonts w:cs="Calibri"/>
                <w:sz w:val="17"/>
                <w:szCs w:val="17"/>
              </w:rPr>
              <w:t>32.20</w:t>
            </w:r>
          </w:p>
        </w:tc>
        <w:tc>
          <w:tcPr>
            <w:tcW w:w="577" w:type="pct"/>
            <w:tcBorders>
              <w:top w:val="single" w:sz="4" w:space="0" w:color="auto"/>
              <w:left w:val="nil"/>
              <w:bottom w:val="single" w:sz="4" w:space="0" w:color="auto"/>
              <w:right w:val="nil"/>
            </w:tcBorders>
            <w:vAlign w:val="center"/>
          </w:tcPr>
          <w:p w14:paraId="18FB53C7" w14:textId="77777777" w:rsidR="001E09C9" w:rsidRPr="00795970" w:rsidRDefault="001E09C9" w:rsidP="001E09C9">
            <w:pPr>
              <w:spacing w:after="0"/>
              <w:jc w:val="right"/>
              <w:rPr>
                <w:sz w:val="17"/>
                <w:szCs w:val="17"/>
              </w:rPr>
            </w:pPr>
            <w:r w:rsidRPr="00795970">
              <w:rPr>
                <w:rFonts w:cs="Calibri"/>
                <w:sz w:val="17"/>
                <w:szCs w:val="17"/>
              </w:rPr>
              <w:t>36.39</w:t>
            </w:r>
          </w:p>
        </w:tc>
        <w:tc>
          <w:tcPr>
            <w:tcW w:w="577" w:type="pct"/>
            <w:tcBorders>
              <w:top w:val="single" w:sz="4" w:space="0" w:color="auto"/>
              <w:left w:val="nil"/>
              <w:bottom w:val="single" w:sz="4" w:space="0" w:color="auto"/>
              <w:right w:val="single" w:sz="4" w:space="0" w:color="auto"/>
            </w:tcBorders>
            <w:shd w:val="clear" w:color="auto" w:fill="auto"/>
            <w:vAlign w:val="center"/>
          </w:tcPr>
          <w:p w14:paraId="7CC9AB7E" w14:textId="77777777" w:rsidR="001E09C9" w:rsidRPr="00795970" w:rsidRDefault="001E09C9" w:rsidP="001E09C9">
            <w:pPr>
              <w:spacing w:after="0"/>
              <w:jc w:val="right"/>
              <w:rPr>
                <w:sz w:val="17"/>
                <w:szCs w:val="17"/>
              </w:rPr>
            </w:pPr>
            <w:r w:rsidRPr="00795970">
              <w:rPr>
                <w:rFonts w:cs="Calibri"/>
                <w:sz w:val="17"/>
                <w:szCs w:val="17"/>
              </w:rPr>
              <w:t>51.95</w:t>
            </w:r>
          </w:p>
        </w:tc>
        <w:tc>
          <w:tcPr>
            <w:tcW w:w="573" w:type="pct"/>
            <w:tcBorders>
              <w:top w:val="single" w:sz="4" w:space="0" w:color="auto"/>
              <w:left w:val="single" w:sz="4" w:space="0" w:color="auto"/>
              <w:bottom w:val="single" w:sz="4" w:space="0" w:color="auto"/>
              <w:right w:val="nil"/>
            </w:tcBorders>
            <w:vAlign w:val="center"/>
          </w:tcPr>
          <w:p w14:paraId="5FC4F56F" w14:textId="2578B682" w:rsidR="001E09C9" w:rsidRPr="00795970" w:rsidRDefault="001E09C9" w:rsidP="001E09C9">
            <w:pPr>
              <w:spacing w:after="0"/>
              <w:jc w:val="right"/>
              <w:rPr>
                <w:rFonts w:eastAsia="Times New Roman" w:cs="Times New Roman"/>
                <w:i/>
                <w:sz w:val="17"/>
                <w:szCs w:val="17"/>
                <w:lang w:val="en-US"/>
              </w:rPr>
            </w:pPr>
            <w:r w:rsidRPr="00795970">
              <w:rPr>
                <w:rFonts w:cs="Calibri"/>
                <w:i/>
                <w:sz w:val="17"/>
                <w:szCs w:val="17"/>
              </w:rPr>
              <w:t>14</w:t>
            </w:r>
          </w:p>
        </w:tc>
      </w:tr>
      <w:tr w:rsidR="00795970" w:rsidRPr="00795970" w14:paraId="7DC640E7"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3F680FDF" w14:textId="77777777" w:rsidR="001E09C9" w:rsidRPr="00795970" w:rsidRDefault="001E09C9" w:rsidP="001E09C9">
            <w:pPr>
              <w:spacing w:after="0"/>
              <w:rPr>
                <w:rFonts w:eastAsia="Times New Roman" w:cs="Times New Roman"/>
                <w:sz w:val="17"/>
                <w:szCs w:val="17"/>
                <w:lang w:val="en-US"/>
              </w:rPr>
            </w:pPr>
            <w:r w:rsidRPr="00795970">
              <w:rPr>
                <w:b/>
                <w:sz w:val="17"/>
                <w:szCs w:val="17"/>
              </w:rPr>
              <w:t>By service type</w:t>
            </w:r>
          </w:p>
        </w:tc>
        <w:tc>
          <w:tcPr>
            <w:tcW w:w="576" w:type="pct"/>
            <w:tcBorders>
              <w:top w:val="single" w:sz="4" w:space="0" w:color="auto"/>
              <w:left w:val="nil"/>
              <w:bottom w:val="single" w:sz="4" w:space="0" w:color="auto"/>
              <w:right w:val="nil"/>
            </w:tcBorders>
            <w:shd w:val="clear" w:color="auto" w:fill="auto"/>
            <w:vAlign w:val="center"/>
          </w:tcPr>
          <w:p w14:paraId="1635BB27" w14:textId="77777777" w:rsidR="001E09C9" w:rsidRPr="00795970" w:rsidRDefault="001E09C9" w:rsidP="001E09C9">
            <w:pPr>
              <w:spacing w:after="0"/>
              <w:jc w:val="right"/>
              <w:rPr>
                <w:rFonts w:eastAsia="Times New Roman" w:cs="Times New Roman"/>
                <w:sz w:val="17"/>
                <w:szCs w:val="17"/>
                <w:lang w:val="en-US"/>
              </w:rPr>
            </w:pPr>
          </w:p>
        </w:tc>
        <w:tc>
          <w:tcPr>
            <w:tcW w:w="578" w:type="pct"/>
            <w:tcBorders>
              <w:top w:val="single" w:sz="4" w:space="0" w:color="auto"/>
              <w:left w:val="nil"/>
              <w:bottom w:val="single" w:sz="4" w:space="0" w:color="auto"/>
              <w:right w:val="nil"/>
            </w:tcBorders>
            <w:shd w:val="clear" w:color="auto" w:fill="auto"/>
          </w:tcPr>
          <w:p w14:paraId="2659722E" w14:textId="77777777" w:rsidR="001E09C9" w:rsidRPr="00795970" w:rsidRDefault="001E09C9" w:rsidP="001E09C9">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507E0C3A" w14:textId="77777777" w:rsidR="001E09C9" w:rsidRPr="00795970" w:rsidRDefault="001E09C9" w:rsidP="001E09C9">
            <w:pPr>
              <w:spacing w:after="0"/>
              <w:jc w:val="right"/>
              <w:rPr>
                <w:sz w:val="17"/>
                <w:szCs w:val="17"/>
              </w:rPr>
            </w:pPr>
          </w:p>
        </w:tc>
        <w:tc>
          <w:tcPr>
            <w:tcW w:w="576" w:type="pct"/>
            <w:tcBorders>
              <w:top w:val="single" w:sz="4" w:space="0" w:color="auto"/>
              <w:left w:val="nil"/>
              <w:bottom w:val="single" w:sz="4" w:space="0" w:color="auto"/>
              <w:right w:val="nil"/>
            </w:tcBorders>
            <w:shd w:val="clear" w:color="auto" w:fill="auto"/>
            <w:vAlign w:val="center"/>
          </w:tcPr>
          <w:p w14:paraId="0EA7EBC8" w14:textId="77777777" w:rsidR="001E09C9" w:rsidRPr="00795970" w:rsidRDefault="001E09C9" w:rsidP="001E09C9">
            <w:pPr>
              <w:spacing w:after="0"/>
              <w:jc w:val="right"/>
              <w:rPr>
                <w:rFonts w:eastAsia="Times New Roman" w:cs="Times New Roman"/>
                <w:sz w:val="17"/>
                <w:szCs w:val="17"/>
                <w:lang w:val="en-US"/>
              </w:rPr>
            </w:pPr>
          </w:p>
        </w:tc>
        <w:tc>
          <w:tcPr>
            <w:tcW w:w="577" w:type="pct"/>
            <w:tcBorders>
              <w:top w:val="single" w:sz="4" w:space="0" w:color="auto"/>
              <w:left w:val="nil"/>
              <w:bottom w:val="single" w:sz="4" w:space="0" w:color="auto"/>
              <w:right w:val="nil"/>
            </w:tcBorders>
          </w:tcPr>
          <w:p w14:paraId="5B0D21E9" w14:textId="77777777" w:rsidR="001E09C9" w:rsidRPr="00795970" w:rsidRDefault="001E09C9" w:rsidP="001E09C9">
            <w:pPr>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21DAC1B6" w14:textId="77777777" w:rsidR="001E09C9" w:rsidRPr="00795970" w:rsidRDefault="001E09C9" w:rsidP="001E09C9">
            <w:pPr>
              <w:spacing w:after="0"/>
              <w:jc w:val="right"/>
              <w:rPr>
                <w:rFonts w:eastAsia="Times New Roman" w:cs="Times New Roman"/>
                <w:sz w:val="17"/>
                <w:szCs w:val="17"/>
                <w:lang w:val="en-US"/>
              </w:rPr>
            </w:pPr>
          </w:p>
        </w:tc>
        <w:tc>
          <w:tcPr>
            <w:tcW w:w="573" w:type="pct"/>
            <w:tcBorders>
              <w:top w:val="single" w:sz="4" w:space="0" w:color="auto"/>
              <w:left w:val="single" w:sz="4" w:space="0" w:color="auto"/>
              <w:bottom w:val="single" w:sz="4" w:space="0" w:color="auto"/>
              <w:right w:val="nil"/>
            </w:tcBorders>
            <w:vAlign w:val="center"/>
          </w:tcPr>
          <w:p w14:paraId="60462354" w14:textId="77777777" w:rsidR="001E09C9" w:rsidRPr="00795970" w:rsidRDefault="001E09C9" w:rsidP="001E09C9">
            <w:pPr>
              <w:spacing w:after="0"/>
              <w:jc w:val="right"/>
              <w:rPr>
                <w:rFonts w:eastAsia="Times New Roman" w:cs="Times New Roman"/>
                <w:i/>
                <w:sz w:val="17"/>
                <w:szCs w:val="17"/>
                <w:lang w:val="en-US"/>
              </w:rPr>
            </w:pPr>
          </w:p>
        </w:tc>
      </w:tr>
      <w:tr w:rsidR="00795970" w:rsidRPr="00795970" w14:paraId="463D9F26" w14:textId="77777777" w:rsidTr="00E83CCE">
        <w:trPr>
          <w:trHeight w:val="397"/>
        </w:trPr>
        <w:tc>
          <w:tcPr>
            <w:tcW w:w="967" w:type="pct"/>
            <w:tcBorders>
              <w:top w:val="single" w:sz="4" w:space="0" w:color="auto"/>
              <w:left w:val="nil"/>
              <w:bottom w:val="single" w:sz="4" w:space="0" w:color="auto"/>
              <w:right w:val="nil"/>
            </w:tcBorders>
            <w:shd w:val="clear" w:color="auto" w:fill="auto"/>
            <w:vAlign w:val="center"/>
          </w:tcPr>
          <w:p w14:paraId="39B4D3A2" w14:textId="77777777" w:rsidR="00F334A9" w:rsidRPr="00795970" w:rsidRDefault="00F334A9" w:rsidP="00F334A9">
            <w:pPr>
              <w:spacing w:after="0"/>
              <w:rPr>
                <w:rFonts w:eastAsia="Times New Roman" w:cs="Times New Roman"/>
                <w:sz w:val="17"/>
                <w:szCs w:val="17"/>
                <w:lang w:val="en-US"/>
              </w:rPr>
            </w:pPr>
            <w:r w:rsidRPr="00795970">
              <w:rPr>
                <w:sz w:val="17"/>
                <w:szCs w:val="17"/>
              </w:rPr>
              <w:t>High Intensity DPA ($)</w:t>
            </w:r>
          </w:p>
        </w:tc>
        <w:tc>
          <w:tcPr>
            <w:tcW w:w="576" w:type="pct"/>
            <w:tcBorders>
              <w:top w:val="single" w:sz="4" w:space="0" w:color="auto"/>
              <w:left w:val="nil"/>
              <w:bottom w:val="single" w:sz="4" w:space="0" w:color="auto"/>
              <w:right w:val="nil"/>
            </w:tcBorders>
            <w:shd w:val="clear" w:color="auto" w:fill="auto"/>
            <w:vAlign w:val="center"/>
          </w:tcPr>
          <w:p w14:paraId="6927AF1D" w14:textId="6F9E8A1E" w:rsidR="00F334A9" w:rsidRPr="00795970" w:rsidRDefault="00F334A9" w:rsidP="00F334A9">
            <w:pPr>
              <w:spacing w:after="0"/>
              <w:jc w:val="right"/>
              <w:rPr>
                <w:rFonts w:eastAsia="Times New Roman" w:cs="Times New Roman"/>
                <w:sz w:val="17"/>
                <w:szCs w:val="17"/>
                <w:lang w:val="en-US"/>
              </w:rPr>
            </w:pPr>
            <w:r w:rsidRPr="00795970">
              <w:rPr>
                <w:rFonts w:cs="Calibri"/>
                <w:sz w:val="17"/>
                <w:szCs w:val="17"/>
              </w:rPr>
              <w:t>31.48</w:t>
            </w:r>
          </w:p>
        </w:tc>
        <w:tc>
          <w:tcPr>
            <w:tcW w:w="578" w:type="pct"/>
            <w:tcBorders>
              <w:top w:val="single" w:sz="4" w:space="0" w:color="auto"/>
              <w:left w:val="nil"/>
              <w:bottom w:val="single" w:sz="4" w:space="0" w:color="auto"/>
              <w:right w:val="nil"/>
            </w:tcBorders>
            <w:shd w:val="clear" w:color="auto" w:fill="auto"/>
            <w:vAlign w:val="center"/>
          </w:tcPr>
          <w:p w14:paraId="3275CD65" w14:textId="62AF6DF9" w:rsidR="00F334A9" w:rsidRPr="00795970" w:rsidRDefault="00F334A9" w:rsidP="00F334A9">
            <w:pPr>
              <w:spacing w:after="0"/>
              <w:jc w:val="right"/>
              <w:rPr>
                <w:rFonts w:eastAsia="Times New Roman" w:cs="Times New Roman"/>
                <w:sz w:val="17"/>
                <w:szCs w:val="17"/>
                <w:lang w:val="en-US"/>
              </w:rPr>
            </w:pPr>
            <w:r w:rsidRPr="00795970">
              <w:rPr>
                <w:rFonts w:cs="Calibri"/>
                <w:sz w:val="17"/>
                <w:szCs w:val="17"/>
              </w:rPr>
              <w:t>26.25</w:t>
            </w:r>
          </w:p>
        </w:tc>
        <w:tc>
          <w:tcPr>
            <w:tcW w:w="576" w:type="pct"/>
            <w:tcBorders>
              <w:top w:val="single" w:sz="4" w:space="0" w:color="auto"/>
              <w:left w:val="nil"/>
              <w:bottom w:val="single" w:sz="4" w:space="0" w:color="auto"/>
              <w:right w:val="nil"/>
            </w:tcBorders>
            <w:vAlign w:val="center"/>
          </w:tcPr>
          <w:p w14:paraId="6C5557B5" w14:textId="42277C3F" w:rsidR="00F334A9" w:rsidRPr="00795970" w:rsidRDefault="00F334A9" w:rsidP="00F334A9">
            <w:pPr>
              <w:spacing w:after="0"/>
              <w:jc w:val="right"/>
              <w:rPr>
                <w:rFonts w:cs="Calibri"/>
                <w:sz w:val="17"/>
                <w:szCs w:val="17"/>
              </w:rPr>
            </w:pPr>
            <w:r w:rsidRPr="00795970">
              <w:rPr>
                <w:rFonts w:cs="Calibri"/>
                <w:sz w:val="17"/>
                <w:szCs w:val="17"/>
              </w:rPr>
              <w:t>28.92</w:t>
            </w:r>
          </w:p>
        </w:tc>
        <w:tc>
          <w:tcPr>
            <w:tcW w:w="576" w:type="pct"/>
            <w:tcBorders>
              <w:top w:val="single" w:sz="4" w:space="0" w:color="auto"/>
              <w:left w:val="nil"/>
              <w:bottom w:val="single" w:sz="4" w:space="0" w:color="auto"/>
              <w:right w:val="nil"/>
            </w:tcBorders>
            <w:shd w:val="clear" w:color="auto" w:fill="auto"/>
            <w:vAlign w:val="center"/>
          </w:tcPr>
          <w:p w14:paraId="2112A78D" w14:textId="6CDD233D" w:rsidR="00F334A9" w:rsidRPr="00795970" w:rsidRDefault="00F334A9" w:rsidP="00F334A9">
            <w:pPr>
              <w:spacing w:after="0"/>
              <w:jc w:val="right"/>
              <w:rPr>
                <w:rFonts w:eastAsia="Times New Roman" w:cs="Times New Roman"/>
                <w:sz w:val="17"/>
                <w:szCs w:val="17"/>
                <w:lang w:val="en-US"/>
              </w:rPr>
            </w:pPr>
            <w:r w:rsidRPr="00795970">
              <w:rPr>
                <w:rFonts w:cs="Calibri"/>
                <w:sz w:val="17"/>
                <w:szCs w:val="17"/>
              </w:rPr>
              <w:t>31.02</w:t>
            </w:r>
          </w:p>
        </w:tc>
        <w:tc>
          <w:tcPr>
            <w:tcW w:w="577" w:type="pct"/>
            <w:tcBorders>
              <w:top w:val="single" w:sz="4" w:space="0" w:color="auto"/>
              <w:left w:val="nil"/>
              <w:bottom w:val="single" w:sz="4" w:space="0" w:color="auto"/>
              <w:right w:val="nil"/>
            </w:tcBorders>
            <w:vAlign w:val="center"/>
          </w:tcPr>
          <w:p w14:paraId="63B29C2B" w14:textId="0482A6AB" w:rsidR="00F334A9" w:rsidRPr="00795970" w:rsidRDefault="00F334A9" w:rsidP="00F334A9">
            <w:pPr>
              <w:spacing w:after="0"/>
              <w:jc w:val="right"/>
              <w:rPr>
                <w:rFonts w:cs="Calibri"/>
                <w:sz w:val="17"/>
                <w:szCs w:val="17"/>
              </w:rPr>
            </w:pPr>
            <w:r w:rsidRPr="00795970">
              <w:rPr>
                <w:rFonts w:cs="Calibri"/>
                <w:sz w:val="17"/>
                <w:szCs w:val="17"/>
              </w:rPr>
              <w:t>33.75</w:t>
            </w:r>
          </w:p>
        </w:tc>
        <w:tc>
          <w:tcPr>
            <w:tcW w:w="577" w:type="pct"/>
            <w:tcBorders>
              <w:top w:val="single" w:sz="4" w:space="0" w:color="auto"/>
              <w:left w:val="nil"/>
              <w:bottom w:val="single" w:sz="4" w:space="0" w:color="auto"/>
              <w:right w:val="single" w:sz="4" w:space="0" w:color="auto"/>
            </w:tcBorders>
            <w:shd w:val="clear" w:color="auto" w:fill="auto"/>
            <w:vAlign w:val="center"/>
          </w:tcPr>
          <w:p w14:paraId="561E168E" w14:textId="044D1C2F" w:rsidR="00F334A9" w:rsidRPr="00795970" w:rsidRDefault="00F334A9" w:rsidP="00F334A9">
            <w:pPr>
              <w:spacing w:after="0"/>
              <w:jc w:val="right"/>
              <w:rPr>
                <w:rFonts w:eastAsia="Times New Roman" w:cs="Times New Roman"/>
                <w:sz w:val="17"/>
                <w:szCs w:val="17"/>
                <w:lang w:val="en-US"/>
              </w:rPr>
            </w:pPr>
            <w:r w:rsidRPr="00795970">
              <w:rPr>
                <w:rFonts w:cs="Calibri"/>
                <w:sz w:val="17"/>
                <w:szCs w:val="17"/>
              </w:rPr>
              <w:t>37.60</w:t>
            </w:r>
          </w:p>
        </w:tc>
        <w:tc>
          <w:tcPr>
            <w:tcW w:w="573" w:type="pct"/>
            <w:tcBorders>
              <w:top w:val="single" w:sz="4" w:space="0" w:color="auto"/>
              <w:left w:val="single" w:sz="4" w:space="0" w:color="auto"/>
              <w:bottom w:val="single" w:sz="4" w:space="0" w:color="auto"/>
              <w:right w:val="nil"/>
            </w:tcBorders>
            <w:shd w:val="clear" w:color="auto" w:fill="auto"/>
            <w:vAlign w:val="center"/>
          </w:tcPr>
          <w:p w14:paraId="5B5425DE" w14:textId="22FE582B" w:rsidR="00F334A9" w:rsidRPr="00795970" w:rsidRDefault="00F334A9" w:rsidP="00F334A9">
            <w:pPr>
              <w:spacing w:after="0"/>
              <w:jc w:val="right"/>
              <w:rPr>
                <w:rFonts w:eastAsia="Times New Roman" w:cs="Times New Roman"/>
                <w:i/>
                <w:iCs/>
                <w:sz w:val="17"/>
                <w:szCs w:val="17"/>
                <w:lang w:val="en-US"/>
              </w:rPr>
            </w:pPr>
            <w:r w:rsidRPr="00795970">
              <w:rPr>
                <w:rFonts w:cs="Calibri"/>
                <w:i/>
                <w:iCs/>
                <w:sz w:val="17"/>
                <w:szCs w:val="17"/>
              </w:rPr>
              <w:t>535</w:t>
            </w:r>
          </w:p>
        </w:tc>
      </w:tr>
      <w:tr w:rsidR="00795970" w:rsidRPr="00795970" w14:paraId="219D38DF" w14:textId="77777777" w:rsidTr="00E83CCE">
        <w:trPr>
          <w:trHeight w:val="397"/>
        </w:trPr>
        <w:tc>
          <w:tcPr>
            <w:tcW w:w="967" w:type="pct"/>
            <w:tcBorders>
              <w:top w:val="single" w:sz="4" w:space="0" w:color="auto"/>
              <w:left w:val="nil"/>
              <w:bottom w:val="single" w:sz="4" w:space="0" w:color="auto"/>
              <w:right w:val="nil"/>
            </w:tcBorders>
            <w:shd w:val="clear" w:color="auto" w:fill="auto"/>
            <w:vAlign w:val="center"/>
          </w:tcPr>
          <w:p w14:paraId="450F450E" w14:textId="77777777" w:rsidR="00F334A9" w:rsidRPr="00795970" w:rsidRDefault="00F334A9" w:rsidP="00F334A9">
            <w:pPr>
              <w:spacing w:after="0"/>
              <w:rPr>
                <w:rFonts w:eastAsia="Times New Roman" w:cs="Times New Roman"/>
                <w:sz w:val="17"/>
                <w:szCs w:val="17"/>
                <w:lang w:val="en-US"/>
              </w:rPr>
            </w:pPr>
            <w:r w:rsidRPr="00795970">
              <w:rPr>
                <w:sz w:val="17"/>
                <w:szCs w:val="17"/>
              </w:rPr>
              <w:t>DPA ($)</w:t>
            </w:r>
          </w:p>
        </w:tc>
        <w:tc>
          <w:tcPr>
            <w:tcW w:w="576" w:type="pct"/>
            <w:tcBorders>
              <w:top w:val="single" w:sz="4" w:space="0" w:color="auto"/>
              <w:left w:val="nil"/>
              <w:bottom w:val="single" w:sz="4" w:space="0" w:color="auto"/>
              <w:right w:val="nil"/>
            </w:tcBorders>
            <w:shd w:val="clear" w:color="auto" w:fill="auto"/>
            <w:vAlign w:val="center"/>
          </w:tcPr>
          <w:p w14:paraId="75D8F22A" w14:textId="2ABCC0FF" w:rsidR="00F334A9" w:rsidRPr="00795970" w:rsidRDefault="00F334A9" w:rsidP="00F334A9">
            <w:pPr>
              <w:spacing w:after="0"/>
              <w:jc w:val="right"/>
              <w:rPr>
                <w:rFonts w:eastAsia="Times New Roman" w:cs="Times New Roman"/>
                <w:sz w:val="17"/>
                <w:szCs w:val="17"/>
                <w:lang w:val="en-US"/>
              </w:rPr>
            </w:pPr>
            <w:r w:rsidRPr="00795970">
              <w:rPr>
                <w:rFonts w:cs="Calibri"/>
                <w:sz w:val="17"/>
                <w:szCs w:val="17"/>
              </w:rPr>
              <w:t>30.04</w:t>
            </w:r>
          </w:p>
        </w:tc>
        <w:tc>
          <w:tcPr>
            <w:tcW w:w="578" w:type="pct"/>
            <w:tcBorders>
              <w:top w:val="single" w:sz="4" w:space="0" w:color="auto"/>
              <w:left w:val="nil"/>
              <w:bottom w:val="single" w:sz="4" w:space="0" w:color="auto"/>
              <w:right w:val="nil"/>
            </w:tcBorders>
            <w:shd w:val="clear" w:color="auto" w:fill="auto"/>
            <w:vAlign w:val="center"/>
          </w:tcPr>
          <w:p w14:paraId="1ECF2B6C" w14:textId="5AE704F8" w:rsidR="00F334A9" w:rsidRPr="00795970" w:rsidRDefault="00F334A9" w:rsidP="00F334A9">
            <w:pPr>
              <w:spacing w:after="0"/>
              <w:jc w:val="right"/>
              <w:rPr>
                <w:rFonts w:eastAsia="Times New Roman" w:cs="Times New Roman"/>
                <w:sz w:val="17"/>
                <w:szCs w:val="17"/>
                <w:lang w:val="en-US"/>
              </w:rPr>
            </w:pPr>
            <w:r w:rsidRPr="00795970">
              <w:rPr>
                <w:rFonts w:cs="Calibri"/>
                <w:sz w:val="17"/>
                <w:szCs w:val="17"/>
              </w:rPr>
              <w:t>23.85</w:t>
            </w:r>
          </w:p>
        </w:tc>
        <w:tc>
          <w:tcPr>
            <w:tcW w:w="576" w:type="pct"/>
            <w:tcBorders>
              <w:top w:val="single" w:sz="4" w:space="0" w:color="auto"/>
              <w:left w:val="nil"/>
              <w:bottom w:val="single" w:sz="4" w:space="0" w:color="auto"/>
              <w:right w:val="nil"/>
            </w:tcBorders>
            <w:vAlign w:val="center"/>
          </w:tcPr>
          <w:p w14:paraId="0CC192F2" w14:textId="525D5AE9" w:rsidR="00F334A9" w:rsidRPr="00795970" w:rsidRDefault="00F334A9" w:rsidP="00F334A9">
            <w:pPr>
              <w:spacing w:after="0"/>
              <w:jc w:val="right"/>
              <w:rPr>
                <w:rFonts w:cs="Calibri"/>
                <w:sz w:val="17"/>
                <w:szCs w:val="17"/>
              </w:rPr>
            </w:pPr>
            <w:r w:rsidRPr="00795970">
              <w:rPr>
                <w:rFonts w:cs="Calibri"/>
                <w:sz w:val="17"/>
                <w:szCs w:val="17"/>
              </w:rPr>
              <w:t>27.79</w:t>
            </w:r>
          </w:p>
        </w:tc>
        <w:tc>
          <w:tcPr>
            <w:tcW w:w="576" w:type="pct"/>
            <w:tcBorders>
              <w:top w:val="single" w:sz="4" w:space="0" w:color="auto"/>
              <w:left w:val="nil"/>
              <w:bottom w:val="single" w:sz="4" w:space="0" w:color="auto"/>
              <w:right w:val="nil"/>
            </w:tcBorders>
            <w:shd w:val="clear" w:color="auto" w:fill="auto"/>
            <w:vAlign w:val="center"/>
          </w:tcPr>
          <w:p w14:paraId="792F170A" w14:textId="14A4D428" w:rsidR="00F334A9" w:rsidRPr="00795970" w:rsidRDefault="00F334A9" w:rsidP="00F334A9">
            <w:pPr>
              <w:spacing w:after="0"/>
              <w:jc w:val="right"/>
              <w:rPr>
                <w:rFonts w:eastAsia="Times New Roman" w:cs="Times New Roman"/>
                <w:sz w:val="17"/>
                <w:szCs w:val="17"/>
                <w:lang w:val="en-US"/>
              </w:rPr>
            </w:pPr>
            <w:r w:rsidRPr="00795970">
              <w:rPr>
                <w:rFonts w:cs="Calibri"/>
                <w:sz w:val="17"/>
                <w:szCs w:val="17"/>
              </w:rPr>
              <w:t>29.30</w:t>
            </w:r>
          </w:p>
        </w:tc>
        <w:tc>
          <w:tcPr>
            <w:tcW w:w="577" w:type="pct"/>
            <w:tcBorders>
              <w:top w:val="single" w:sz="4" w:space="0" w:color="auto"/>
              <w:left w:val="nil"/>
              <w:bottom w:val="single" w:sz="4" w:space="0" w:color="auto"/>
              <w:right w:val="nil"/>
            </w:tcBorders>
            <w:vAlign w:val="center"/>
          </w:tcPr>
          <w:p w14:paraId="1E93E5A1" w14:textId="13B89DE1" w:rsidR="00F334A9" w:rsidRPr="00795970" w:rsidRDefault="00F334A9" w:rsidP="00F334A9">
            <w:pPr>
              <w:spacing w:after="0"/>
              <w:jc w:val="right"/>
              <w:rPr>
                <w:rFonts w:cs="Calibri"/>
                <w:sz w:val="17"/>
                <w:szCs w:val="17"/>
              </w:rPr>
            </w:pPr>
            <w:r w:rsidRPr="00795970">
              <w:rPr>
                <w:rFonts w:cs="Calibri"/>
                <w:sz w:val="17"/>
                <w:szCs w:val="17"/>
              </w:rPr>
              <w:t>32.13</w:t>
            </w:r>
          </w:p>
        </w:tc>
        <w:tc>
          <w:tcPr>
            <w:tcW w:w="577" w:type="pct"/>
            <w:tcBorders>
              <w:top w:val="single" w:sz="4" w:space="0" w:color="auto"/>
              <w:left w:val="nil"/>
              <w:bottom w:val="single" w:sz="4" w:space="0" w:color="auto"/>
              <w:right w:val="single" w:sz="4" w:space="0" w:color="auto"/>
            </w:tcBorders>
            <w:shd w:val="clear" w:color="auto" w:fill="auto"/>
            <w:vAlign w:val="center"/>
          </w:tcPr>
          <w:p w14:paraId="2ADD02DE" w14:textId="48ECBC72" w:rsidR="00F334A9" w:rsidRPr="00795970" w:rsidRDefault="00F334A9" w:rsidP="00F334A9">
            <w:pPr>
              <w:spacing w:after="0"/>
              <w:jc w:val="right"/>
              <w:rPr>
                <w:rFonts w:eastAsia="Times New Roman" w:cs="Times New Roman"/>
                <w:sz w:val="17"/>
                <w:szCs w:val="17"/>
                <w:lang w:val="en-US"/>
              </w:rPr>
            </w:pPr>
            <w:r w:rsidRPr="00795970">
              <w:rPr>
                <w:rFonts w:cs="Calibri"/>
                <w:sz w:val="17"/>
                <w:szCs w:val="17"/>
              </w:rPr>
              <w:t>36.25</w:t>
            </w:r>
          </w:p>
        </w:tc>
        <w:tc>
          <w:tcPr>
            <w:tcW w:w="573" w:type="pct"/>
            <w:tcBorders>
              <w:top w:val="single" w:sz="4" w:space="0" w:color="auto"/>
              <w:left w:val="single" w:sz="4" w:space="0" w:color="auto"/>
              <w:bottom w:val="single" w:sz="4" w:space="0" w:color="auto"/>
              <w:right w:val="nil"/>
            </w:tcBorders>
            <w:shd w:val="clear" w:color="auto" w:fill="auto"/>
            <w:vAlign w:val="center"/>
          </w:tcPr>
          <w:p w14:paraId="7BC3CD05" w14:textId="12893347" w:rsidR="00F334A9" w:rsidRPr="00795970" w:rsidRDefault="00F334A9" w:rsidP="00F334A9">
            <w:pPr>
              <w:spacing w:after="0"/>
              <w:jc w:val="right"/>
              <w:rPr>
                <w:rFonts w:eastAsia="Times New Roman" w:cs="Times New Roman"/>
                <w:i/>
                <w:iCs/>
                <w:sz w:val="17"/>
                <w:szCs w:val="17"/>
                <w:lang w:val="en-US"/>
              </w:rPr>
            </w:pPr>
            <w:r w:rsidRPr="00795970">
              <w:rPr>
                <w:rFonts w:cs="Calibri"/>
                <w:i/>
                <w:iCs/>
                <w:sz w:val="17"/>
                <w:szCs w:val="17"/>
              </w:rPr>
              <w:t>710</w:t>
            </w:r>
          </w:p>
        </w:tc>
      </w:tr>
      <w:tr w:rsidR="00795970" w:rsidRPr="00795970" w14:paraId="0028F37D" w14:textId="77777777" w:rsidTr="00E83CCE">
        <w:trPr>
          <w:trHeight w:val="397"/>
        </w:trPr>
        <w:tc>
          <w:tcPr>
            <w:tcW w:w="967" w:type="pct"/>
            <w:tcBorders>
              <w:top w:val="single" w:sz="4" w:space="0" w:color="auto"/>
              <w:left w:val="nil"/>
              <w:bottom w:val="single" w:sz="4" w:space="0" w:color="auto"/>
              <w:right w:val="nil"/>
            </w:tcBorders>
            <w:shd w:val="clear" w:color="auto" w:fill="auto"/>
            <w:vAlign w:val="center"/>
          </w:tcPr>
          <w:p w14:paraId="279B86D3" w14:textId="77777777" w:rsidR="00F334A9" w:rsidRPr="00795970" w:rsidRDefault="00F334A9" w:rsidP="00F334A9">
            <w:pPr>
              <w:spacing w:after="0"/>
              <w:rPr>
                <w:rFonts w:eastAsia="Times New Roman" w:cs="Times New Roman"/>
                <w:sz w:val="17"/>
                <w:szCs w:val="17"/>
                <w:lang w:val="en-US"/>
              </w:rPr>
            </w:pPr>
            <w:r w:rsidRPr="00795970">
              <w:rPr>
                <w:sz w:val="17"/>
                <w:szCs w:val="17"/>
              </w:rPr>
              <w:t>Part in Comm Soc Civ ($)</w:t>
            </w:r>
          </w:p>
        </w:tc>
        <w:tc>
          <w:tcPr>
            <w:tcW w:w="576" w:type="pct"/>
            <w:tcBorders>
              <w:top w:val="single" w:sz="4" w:space="0" w:color="auto"/>
              <w:left w:val="nil"/>
              <w:bottom w:val="single" w:sz="4" w:space="0" w:color="auto"/>
              <w:right w:val="nil"/>
            </w:tcBorders>
            <w:shd w:val="clear" w:color="auto" w:fill="auto"/>
            <w:vAlign w:val="center"/>
          </w:tcPr>
          <w:p w14:paraId="14900EE4" w14:textId="34C2FAC0" w:rsidR="00F334A9" w:rsidRPr="00795970" w:rsidRDefault="00F334A9" w:rsidP="00F334A9">
            <w:pPr>
              <w:spacing w:after="0"/>
              <w:jc w:val="right"/>
              <w:rPr>
                <w:rFonts w:eastAsia="Times New Roman" w:cs="Times New Roman"/>
                <w:sz w:val="17"/>
                <w:szCs w:val="17"/>
                <w:lang w:val="en-US"/>
              </w:rPr>
            </w:pPr>
            <w:r w:rsidRPr="00795970">
              <w:rPr>
                <w:rFonts w:cs="Calibri"/>
                <w:sz w:val="17"/>
                <w:szCs w:val="17"/>
              </w:rPr>
              <w:t>30.57</w:t>
            </w:r>
          </w:p>
        </w:tc>
        <w:tc>
          <w:tcPr>
            <w:tcW w:w="578" w:type="pct"/>
            <w:tcBorders>
              <w:top w:val="single" w:sz="4" w:space="0" w:color="auto"/>
              <w:left w:val="nil"/>
              <w:bottom w:val="single" w:sz="4" w:space="0" w:color="auto"/>
              <w:right w:val="nil"/>
            </w:tcBorders>
            <w:shd w:val="clear" w:color="auto" w:fill="auto"/>
            <w:vAlign w:val="center"/>
          </w:tcPr>
          <w:p w14:paraId="75980A2E" w14:textId="4E694F10" w:rsidR="00F334A9" w:rsidRPr="00795970" w:rsidRDefault="00F334A9" w:rsidP="00F334A9">
            <w:pPr>
              <w:spacing w:after="0"/>
              <w:jc w:val="right"/>
              <w:rPr>
                <w:rFonts w:eastAsia="Times New Roman" w:cs="Times New Roman"/>
                <w:sz w:val="17"/>
                <w:szCs w:val="17"/>
                <w:lang w:val="en-US"/>
              </w:rPr>
            </w:pPr>
            <w:r w:rsidRPr="00795970">
              <w:rPr>
                <w:rFonts w:cs="Calibri"/>
                <w:sz w:val="17"/>
                <w:szCs w:val="17"/>
              </w:rPr>
              <w:t>24.85</w:t>
            </w:r>
          </w:p>
        </w:tc>
        <w:tc>
          <w:tcPr>
            <w:tcW w:w="576" w:type="pct"/>
            <w:tcBorders>
              <w:top w:val="single" w:sz="4" w:space="0" w:color="auto"/>
              <w:left w:val="nil"/>
              <w:bottom w:val="single" w:sz="4" w:space="0" w:color="auto"/>
              <w:right w:val="nil"/>
            </w:tcBorders>
            <w:vAlign w:val="center"/>
          </w:tcPr>
          <w:p w14:paraId="64CB803E" w14:textId="77645BCC" w:rsidR="00F334A9" w:rsidRPr="00795970" w:rsidRDefault="00F334A9" w:rsidP="00F334A9">
            <w:pPr>
              <w:spacing w:after="0"/>
              <w:jc w:val="right"/>
              <w:rPr>
                <w:rFonts w:cs="Calibri"/>
                <w:sz w:val="17"/>
                <w:szCs w:val="17"/>
              </w:rPr>
            </w:pPr>
            <w:r w:rsidRPr="00795970">
              <w:rPr>
                <w:rFonts w:cs="Calibri"/>
                <w:sz w:val="17"/>
                <w:szCs w:val="17"/>
              </w:rPr>
              <w:t>28.14</w:t>
            </w:r>
          </w:p>
        </w:tc>
        <w:tc>
          <w:tcPr>
            <w:tcW w:w="576" w:type="pct"/>
            <w:tcBorders>
              <w:top w:val="single" w:sz="4" w:space="0" w:color="auto"/>
              <w:left w:val="nil"/>
              <w:bottom w:val="single" w:sz="4" w:space="0" w:color="auto"/>
              <w:right w:val="nil"/>
            </w:tcBorders>
            <w:shd w:val="clear" w:color="auto" w:fill="auto"/>
            <w:vAlign w:val="center"/>
          </w:tcPr>
          <w:p w14:paraId="6E03BC56" w14:textId="4A3AB080" w:rsidR="00F334A9" w:rsidRPr="00795970" w:rsidRDefault="00F334A9" w:rsidP="00F334A9">
            <w:pPr>
              <w:spacing w:after="0"/>
              <w:jc w:val="right"/>
              <w:rPr>
                <w:rFonts w:eastAsia="Times New Roman" w:cs="Times New Roman"/>
                <w:sz w:val="17"/>
                <w:szCs w:val="17"/>
                <w:lang w:val="en-US"/>
              </w:rPr>
            </w:pPr>
            <w:r w:rsidRPr="00795970">
              <w:rPr>
                <w:rFonts w:cs="Calibri"/>
                <w:sz w:val="17"/>
                <w:szCs w:val="17"/>
              </w:rPr>
              <w:t>29.99</w:t>
            </w:r>
          </w:p>
        </w:tc>
        <w:tc>
          <w:tcPr>
            <w:tcW w:w="577" w:type="pct"/>
            <w:tcBorders>
              <w:top w:val="single" w:sz="4" w:space="0" w:color="auto"/>
              <w:left w:val="nil"/>
              <w:bottom w:val="single" w:sz="4" w:space="0" w:color="auto"/>
              <w:right w:val="nil"/>
            </w:tcBorders>
            <w:vAlign w:val="center"/>
          </w:tcPr>
          <w:p w14:paraId="205D2C13" w14:textId="34CB2AE3" w:rsidR="00F334A9" w:rsidRPr="00795970" w:rsidRDefault="00F334A9" w:rsidP="00F334A9">
            <w:pPr>
              <w:spacing w:after="0"/>
              <w:jc w:val="right"/>
              <w:rPr>
                <w:rFonts w:cs="Calibri"/>
                <w:sz w:val="17"/>
                <w:szCs w:val="17"/>
              </w:rPr>
            </w:pPr>
            <w:r w:rsidRPr="00795970">
              <w:rPr>
                <w:rFonts w:cs="Calibri"/>
                <w:sz w:val="17"/>
                <w:szCs w:val="17"/>
              </w:rPr>
              <w:t>33.43</w:t>
            </w:r>
          </w:p>
        </w:tc>
        <w:tc>
          <w:tcPr>
            <w:tcW w:w="577" w:type="pct"/>
            <w:tcBorders>
              <w:top w:val="single" w:sz="4" w:space="0" w:color="auto"/>
              <w:left w:val="nil"/>
              <w:bottom w:val="single" w:sz="4" w:space="0" w:color="auto"/>
              <w:right w:val="single" w:sz="4" w:space="0" w:color="auto"/>
            </w:tcBorders>
            <w:shd w:val="clear" w:color="auto" w:fill="auto"/>
            <w:vAlign w:val="center"/>
          </w:tcPr>
          <w:p w14:paraId="3170A00E" w14:textId="36E12A49" w:rsidR="00F334A9" w:rsidRPr="00795970" w:rsidRDefault="00F334A9" w:rsidP="00F334A9">
            <w:pPr>
              <w:spacing w:after="0"/>
              <w:jc w:val="right"/>
              <w:rPr>
                <w:rFonts w:eastAsia="Times New Roman" w:cs="Times New Roman"/>
                <w:sz w:val="17"/>
                <w:szCs w:val="17"/>
                <w:lang w:val="en-US"/>
              </w:rPr>
            </w:pPr>
            <w:r w:rsidRPr="00795970">
              <w:rPr>
                <w:rFonts w:cs="Calibri"/>
                <w:sz w:val="17"/>
                <w:szCs w:val="17"/>
              </w:rPr>
              <w:t>36.25</w:t>
            </w:r>
          </w:p>
        </w:tc>
        <w:tc>
          <w:tcPr>
            <w:tcW w:w="573" w:type="pct"/>
            <w:tcBorders>
              <w:top w:val="single" w:sz="4" w:space="0" w:color="auto"/>
              <w:left w:val="single" w:sz="4" w:space="0" w:color="auto"/>
              <w:bottom w:val="single" w:sz="4" w:space="0" w:color="auto"/>
              <w:right w:val="nil"/>
            </w:tcBorders>
            <w:shd w:val="clear" w:color="auto" w:fill="auto"/>
            <w:vAlign w:val="center"/>
          </w:tcPr>
          <w:p w14:paraId="48B91A0B" w14:textId="3480F379" w:rsidR="00F334A9" w:rsidRPr="00795970" w:rsidRDefault="00F334A9" w:rsidP="00F334A9">
            <w:pPr>
              <w:spacing w:after="0"/>
              <w:jc w:val="right"/>
              <w:rPr>
                <w:rFonts w:eastAsia="Times New Roman" w:cs="Times New Roman"/>
                <w:i/>
                <w:iCs/>
                <w:sz w:val="17"/>
                <w:szCs w:val="17"/>
                <w:lang w:val="en-US"/>
              </w:rPr>
            </w:pPr>
            <w:r w:rsidRPr="00795970">
              <w:rPr>
                <w:rFonts w:cs="Calibri"/>
                <w:i/>
                <w:iCs/>
                <w:sz w:val="17"/>
                <w:szCs w:val="17"/>
              </w:rPr>
              <w:t>781</w:t>
            </w:r>
          </w:p>
        </w:tc>
      </w:tr>
      <w:tr w:rsidR="00795970" w:rsidRPr="00795970" w14:paraId="677A01A6" w14:textId="77777777" w:rsidTr="00E83CCE">
        <w:trPr>
          <w:trHeight w:val="397"/>
        </w:trPr>
        <w:tc>
          <w:tcPr>
            <w:tcW w:w="967" w:type="pct"/>
            <w:tcBorders>
              <w:top w:val="single" w:sz="4" w:space="0" w:color="auto"/>
              <w:left w:val="nil"/>
              <w:bottom w:val="single" w:sz="4" w:space="0" w:color="auto"/>
              <w:right w:val="nil"/>
            </w:tcBorders>
            <w:shd w:val="clear" w:color="auto" w:fill="auto"/>
            <w:vAlign w:val="center"/>
          </w:tcPr>
          <w:p w14:paraId="3E11AD92" w14:textId="77777777" w:rsidR="00F334A9" w:rsidRPr="00795970" w:rsidRDefault="00F334A9" w:rsidP="00F334A9">
            <w:pPr>
              <w:spacing w:after="0"/>
              <w:rPr>
                <w:rFonts w:eastAsia="Times New Roman" w:cs="Times New Roman"/>
                <w:sz w:val="17"/>
                <w:szCs w:val="17"/>
                <w:lang w:val="en-US"/>
              </w:rPr>
            </w:pPr>
            <w:r w:rsidRPr="00795970">
              <w:rPr>
                <w:sz w:val="17"/>
                <w:szCs w:val="17"/>
              </w:rPr>
              <w:t>SIL ($)</w:t>
            </w:r>
          </w:p>
        </w:tc>
        <w:tc>
          <w:tcPr>
            <w:tcW w:w="576" w:type="pct"/>
            <w:tcBorders>
              <w:top w:val="single" w:sz="4" w:space="0" w:color="auto"/>
              <w:left w:val="nil"/>
              <w:bottom w:val="single" w:sz="4" w:space="0" w:color="auto"/>
              <w:right w:val="nil"/>
            </w:tcBorders>
            <w:shd w:val="clear" w:color="auto" w:fill="auto"/>
            <w:vAlign w:val="center"/>
          </w:tcPr>
          <w:p w14:paraId="473C857E" w14:textId="0990818B" w:rsidR="00F334A9" w:rsidRPr="00795970" w:rsidRDefault="00F334A9" w:rsidP="00F334A9">
            <w:pPr>
              <w:spacing w:after="0"/>
              <w:jc w:val="right"/>
              <w:rPr>
                <w:rFonts w:eastAsia="Times New Roman" w:cs="Times New Roman"/>
                <w:sz w:val="17"/>
                <w:szCs w:val="17"/>
                <w:lang w:val="en-US"/>
              </w:rPr>
            </w:pPr>
            <w:r w:rsidRPr="00795970">
              <w:rPr>
                <w:rFonts w:cs="Calibri"/>
                <w:sz w:val="17"/>
                <w:szCs w:val="17"/>
              </w:rPr>
              <w:t>31.09</w:t>
            </w:r>
          </w:p>
        </w:tc>
        <w:tc>
          <w:tcPr>
            <w:tcW w:w="578" w:type="pct"/>
            <w:tcBorders>
              <w:top w:val="single" w:sz="4" w:space="0" w:color="auto"/>
              <w:left w:val="nil"/>
              <w:bottom w:val="single" w:sz="4" w:space="0" w:color="auto"/>
              <w:right w:val="nil"/>
            </w:tcBorders>
            <w:shd w:val="clear" w:color="auto" w:fill="auto"/>
            <w:vAlign w:val="center"/>
          </w:tcPr>
          <w:p w14:paraId="77DA17A0" w14:textId="2B70CD5D" w:rsidR="00F334A9" w:rsidRPr="00795970" w:rsidRDefault="00F334A9" w:rsidP="00F334A9">
            <w:pPr>
              <w:spacing w:after="0"/>
              <w:jc w:val="right"/>
              <w:rPr>
                <w:rFonts w:eastAsia="Times New Roman" w:cs="Times New Roman"/>
                <w:sz w:val="17"/>
                <w:szCs w:val="17"/>
                <w:lang w:val="en-US"/>
              </w:rPr>
            </w:pPr>
            <w:r w:rsidRPr="00795970">
              <w:rPr>
                <w:rFonts w:cs="Calibri"/>
                <w:sz w:val="17"/>
                <w:szCs w:val="17"/>
              </w:rPr>
              <w:t>27.16</w:t>
            </w:r>
          </w:p>
        </w:tc>
        <w:tc>
          <w:tcPr>
            <w:tcW w:w="576" w:type="pct"/>
            <w:tcBorders>
              <w:top w:val="single" w:sz="4" w:space="0" w:color="auto"/>
              <w:left w:val="nil"/>
              <w:bottom w:val="single" w:sz="4" w:space="0" w:color="auto"/>
              <w:right w:val="nil"/>
            </w:tcBorders>
            <w:vAlign w:val="center"/>
          </w:tcPr>
          <w:p w14:paraId="04C941B3" w14:textId="4083899F" w:rsidR="00F334A9" w:rsidRPr="00795970" w:rsidRDefault="00F334A9" w:rsidP="00F334A9">
            <w:pPr>
              <w:spacing w:after="0"/>
              <w:jc w:val="right"/>
              <w:rPr>
                <w:rFonts w:cs="Calibri"/>
                <w:sz w:val="17"/>
                <w:szCs w:val="17"/>
              </w:rPr>
            </w:pPr>
            <w:r w:rsidRPr="00795970">
              <w:rPr>
                <w:rFonts w:cs="Calibri"/>
                <w:sz w:val="17"/>
                <w:szCs w:val="17"/>
              </w:rPr>
              <w:t>29.25</w:t>
            </w:r>
          </w:p>
        </w:tc>
        <w:tc>
          <w:tcPr>
            <w:tcW w:w="576" w:type="pct"/>
            <w:tcBorders>
              <w:top w:val="single" w:sz="4" w:space="0" w:color="auto"/>
              <w:left w:val="nil"/>
              <w:bottom w:val="single" w:sz="4" w:space="0" w:color="auto"/>
              <w:right w:val="nil"/>
            </w:tcBorders>
            <w:shd w:val="clear" w:color="auto" w:fill="auto"/>
            <w:vAlign w:val="center"/>
          </w:tcPr>
          <w:p w14:paraId="37EA2B26" w14:textId="238C2C4C" w:rsidR="00F334A9" w:rsidRPr="00795970" w:rsidRDefault="00F334A9" w:rsidP="00F334A9">
            <w:pPr>
              <w:spacing w:after="0"/>
              <w:jc w:val="right"/>
              <w:rPr>
                <w:rFonts w:eastAsia="Times New Roman" w:cs="Times New Roman"/>
                <w:sz w:val="17"/>
                <w:szCs w:val="17"/>
                <w:lang w:val="en-US"/>
              </w:rPr>
            </w:pPr>
            <w:r w:rsidRPr="00795970">
              <w:rPr>
                <w:rFonts w:cs="Calibri"/>
                <w:sz w:val="17"/>
                <w:szCs w:val="17"/>
              </w:rPr>
              <w:t>30.62</w:t>
            </w:r>
          </w:p>
        </w:tc>
        <w:tc>
          <w:tcPr>
            <w:tcW w:w="577" w:type="pct"/>
            <w:tcBorders>
              <w:top w:val="single" w:sz="4" w:space="0" w:color="auto"/>
              <w:left w:val="nil"/>
              <w:bottom w:val="single" w:sz="4" w:space="0" w:color="auto"/>
              <w:right w:val="nil"/>
            </w:tcBorders>
            <w:vAlign w:val="center"/>
          </w:tcPr>
          <w:p w14:paraId="2D861058" w14:textId="22C37FE4" w:rsidR="00F334A9" w:rsidRPr="00795970" w:rsidRDefault="00F334A9" w:rsidP="00F334A9">
            <w:pPr>
              <w:spacing w:after="0"/>
              <w:jc w:val="right"/>
              <w:rPr>
                <w:rFonts w:cs="Calibri"/>
                <w:sz w:val="17"/>
                <w:szCs w:val="17"/>
              </w:rPr>
            </w:pPr>
            <w:r w:rsidRPr="00795970">
              <w:rPr>
                <w:rFonts w:cs="Calibri"/>
                <w:sz w:val="17"/>
                <w:szCs w:val="17"/>
              </w:rPr>
              <w:t>32.38</w:t>
            </w:r>
          </w:p>
        </w:tc>
        <w:tc>
          <w:tcPr>
            <w:tcW w:w="577" w:type="pct"/>
            <w:tcBorders>
              <w:top w:val="single" w:sz="4" w:space="0" w:color="auto"/>
              <w:left w:val="nil"/>
              <w:bottom w:val="single" w:sz="4" w:space="0" w:color="auto"/>
              <w:right w:val="single" w:sz="4" w:space="0" w:color="auto"/>
            </w:tcBorders>
            <w:shd w:val="clear" w:color="auto" w:fill="auto"/>
            <w:vAlign w:val="center"/>
          </w:tcPr>
          <w:p w14:paraId="0B2DDB03" w14:textId="5309CB59" w:rsidR="00F334A9" w:rsidRPr="00795970" w:rsidRDefault="00F334A9" w:rsidP="00F334A9">
            <w:pPr>
              <w:spacing w:after="0"/>
              <w:jc w:val="right"/>
              <w:rPr>
                <w:rFonts w:eastAsia="Times New Roman" w:cs="Times New Roman"/>
                <w:sz w:val="17"/>
                <w:szCs w:val="17"/>
                <w:lang w:val="en-US"/>
              </w:rPr>
            </w:pPr>
            <w:r w:rsidRPr="00795970">
              <w:rPr>
                <w:rFonts w:cs="Calibri"/>
                <w:sz w:val="17"/>
                <w:szCs w:val="17"/>
              </w:rPr>
              <w:t>34.93</w:t>
            </w:r>
          </w:p>
        </w:tc>
        <w:tc>
          <w:tcPr>
            <w:tcW w:w="573" w:type="pct"/>
            <w:tcBorders>
              <w:top w:val="single" w:sz="4" w:space="0" w:color="auto"/>
              <w:left w:val="single" w:sz="4" w:space="0" w:color="auto"/>
              <w:bottom w:val="single" w:sz="4" w:space="0" w:color="auto"/>
              <w:right w:val="nil"/>
            </w:tcBorders>
            <w:shd w:val="clear" w:color="auto" w:fill="auto"/>
            <w:vAlign w:val="center"/>
          </w:tcPr>
          <w:p w14:paraId="7937A9CC" w14:textId="52094A23" w:rsidR="00F334A9" w:rsidRPr="00795970" w:rsidRDefault="00F334A9" w:rsidP="00F334A9">
            <w:pPr>
              <w:spacing w:after="0"/>
              <w:jc w:val="right"/>
              <w:rPr>
                <w:rFonts w:eastAsia="Times New Roman" w:cs="Times New Roman"/>
                <w:i/>
                <w:iCs/>
                <w:sz w:val="17"/>
                <w:szCs w:val="17"/>
                <w:lang w:val="en-US"/>
              </w:rPr>
            </w:pPr>
            <w:r w:rsidRPr="00795970">
              <w:rPr>
                <w:rFonts w:cs="Calibri"/>
                <w:i/>
                <w:iCs/>
                <w:sz w:val="17"/>
                <w:szCs w:val="17"/>
              </w:rPr>
              <w:t>519</w:t>
            </w:r>
          </w:p>
        </w:tc>
      </w:tr>
      <w:tr w:rsidR="00795970" w:rsidRPr="00795970" w14:paraId="060E64E2" w14:textId="77777777" w:rsidTr="00E83CCE">
        <w:trPr>
          <w:trHeight w:val="397"/>
        </w:trPr>
        <w:tc>
          <w:tcPr>
            <w:tcW w:w="967" w:type="pct"/>
            <w:tcBorders>
              <w:top w:val="single" w:sz="4" w:space="0" w:color="auto"/>
              <w:left w:val="nil"/>
              <w:bottom w:val="single" w:sz="4" w:space="0" w:color="auto"/>
              <w:right w:val="nil"/>
            </w:tcBorders>
            <w:shd w:val="clear" w:color="auto" w:fill="auto"/>
            <w:vAlign w:val="center"/>
          </w:tcPr>
          <w:p w14:paraId="4E9E37F6" w14:textId="77777777" w:rsidR="00F334A9" w:rsidRPr="00795970" w:rsidRDefault="00F334A9" w:rsidP="00F334A9">
            <w:pPr>
              <w:spacing w:after="0"/>
              <w:rPr>
                <w:rFonts w:eastAsia="Times New Roman" w:cs="Times New Roman"/>
                <w:sz w:val="17"/>
                <w:szCs w:val="17"/>
                <w:lang w:val="en-US"/>
              </w:rPr>
            </w:pPr>
            <w:r w:rsidRPr="00795970">
              <w:rPr>
                <w:sz w:val="17"/>
                <w:szCs w:val="17"/>
              </w:rPr>
              <w:t>Employment ($)</w:t>
            </w:r>
          </w:p>
        </w:tc>
        <w:tc>
          <w:tcPr>
            <w:tcW w:w="576" w:type="pct"/>
            <w:tcBorders>
              <w:top w:val="single" w:sz="4" w:space="0" w:color="auto"/>
              <w:left w:val="nil"/>
              <w:bottom w:val="single" w:sz="4" w:space="0" w:color="auto"/>
              <w:right w:val="nil"/>
            </w:tcBorders>
            <w:shd w:val="clear" w:color="auto" w:fill="auto"/>
            <w:vAlign w:val="center"/>
          </w:tcPr>
          <w:p w14:paraId="26D5BF78" w14:textId="627E0638" w:rsidR="00F334A9" w:rsidRPr="00795970" w:rsidRDefault="00F334A9" w:rsidP="00F334A9">
            <w:pPr>
              <w:spacing w:after="0"/>
              <w:jc w:val="right"/>
              <w:rPr>
                <w:rFonts w:eastAsia="Times New Roman" w:cs="Times New Roman"/>
                <w:sz w:val="17"/>
                <w:szCs w:val="17"/>
                <w:lang w:val="en-US"/>
              </w:rPr>
            </w:pPr>
            <w:r w:rsidRPr="00795970">
              <w:rPr>
                <w:rFonts w:cs="Calibri"/>
                <w:sz w:val="17"/>
                <w:szCs w:val="17"/>
              </w:rPr>
              <w:t>30.43</w:t>
            </w:r>
          </w:p>
        </w:tc>
        <w:tc>
          <w:tcPr>
            <w:tcW w:w="578" w:type="pct"/>
            <w:tcBorders>
              <w:top w:val="single" w:sz="4" w:space="0" w:color="auto"/>
              <w:left w:val="nil"/>
              <w:bottom w:val="single" w:sz="4" w:space="0" w:color="auto"/>
              <w:right w:val="nil"/>
            </w:tcBorders>
            <w:shd w:val="clear" w:color="auto" w:fill="auto"/>
            <w:vAlign w:val="center"/>
          </w:tcPr>
          <w:p w14:paraId="711F3608" w14:textId="6217C08F" w:rsidR="00F334A9" w:rsidRPr="00795970" w:rsidRDefault="00F334A9" w:rsidP="00F334A9">
            <w:pPr>
              <w:spacing w:after="0"/>
              <w:jc w:val="right"/>
              <w:rPr>
                <w:rFonts w:eastAsia="Times New Roman" w:cs="Times New Roman"/>
                <w:sz w:val="17"/>
                <w:szCs w:val="17"/>
                <w:lang w:val="en-US"/>
              </w:rPr>
            </w:pPr>
            <w:r w:rsidRPr="00795970">
              <w:rPr>
                <w:rFonts w:cs="Calibri"/>
                <w:sz w:val="17"/>
                <w:szCs w:val="17"/>
              </w:rPr>
              <w:t>23.69</w:t>
            </w:r>
          </w:p>
        </w:tc>
        <w:tc>
          <w:tcPr>
            <w:tcW w:w="576" w:type="pct"/>
            <w:tcBorders>
              <w:top w:val="single" w:sz="4" w:space="0" w:color="auto"/>
              <w:left w:val="nil"/>
              <w:bottom w:val="single" w:sz="4" w:space="0" w:color="auto"/>
              <w:right w:val="nil"/>
            </w:tcBorders>
            <w:vAlign w:val="center"/>
          </w:tcPr>
          <w:p w14:paraId="5568D022" w14:textId="5AE7BE0B" w:rsidR="00F334A9" w:rsidRPr="00795970" w:rsidRDefault="00F334A9" w:rsidP="00F334A9">
            <w:pPr>
              <w:spacing w:after="0"/>
              <w:jc w:val="right"/>
              <w:rPr>
                <w:rFonts w:cs="Calibri"/>
                <w:sz w:val="17"/>
                <w:szCs w:val="17"/>
              </w:rPr>
            </w:pPr>
            <w:r w:rsidRPr="00795970">
              <w:rPr>
                <w:rFonts w:cs="Calibri"/>
                <w:sz w:val="17"/>
                <w:szCs w:val="17"/>
              </w:rPr>
              <w:t>26.48</w:t>
            </w:r>
          </w:p>
        </w:tc>
        <w:tc>
          <w:tcPr>
            <w:tcW w:w="576" w:type="pct"/>
            <w:tcBorders>
              <w:top w:val="single" w:sz="4" w:space="0" w:color="auto"/>
              <w:left w:val="nil"/>
              <w:bottom w:val="single" w:sz="4" w:space="0" w:color="auto"/>
              <w:right w:val="nil"/>
            </w:tcBorders>
            <w:shd w:val="clear" w:color="auto" w:fill="auto"/>
            <w:vAlign w:val="center"/>
          </w:tcPr>
          <w:p w14:paraId="310592AD" w14:textId="40D8F840" w:rsidR="00F334A9" w:rsidRPr="00795970" w:rsidRDefault="00F334A9" w:rsidP="00F334A9">
            <w:pPr>
              <w:spacing w:after="0"/>
              <w:jc w:val="right"/>
              <w:rPr>
                <w:rFonts w:eastAsia="Times New Roman" w:cs="Times New Roman"/>
                <w:sz w:val="17"/>
                <w:szCs w:val="17"/>
                <w:lang w:val="en-US"/>
              </w:rPr>
            </w:pPr>
            <w:r w:rsidRPr="00795970">
              <w:rPr>
                <w:rFonts w:cs="Calibri"/>
                <w:sz w:val="17"/>
                <w:szCs w:val="17"/>
              </w:rPr>
              <w:t>29.60</w:t>
            </w:r>
          </w:p>
        </w:tc>
        <w:tc>
          <w:tcPr>
            <w:tcW w:w="577" w:type="pct"/>
            <w:tcBorders>
              <w:top w:val="single" w:sz="4" w:space="0" w:color="auto"/>
              <w:left w:val="nil"/>
              <w:bottom w:val="single" w:sz="4" w:space="0" w:color="auto"/>
              <w:right w:val="nil"/>
            </w:tcBorders>
            <w:vAlign w:val="center"/>
          </w:tcPr>
          <w:p w14:paraId="3DD8C705" w14:textId="3D11D0F2" w:rsidR="00F334A9" w:rsidRPr="00795970" w:rsidRDefault="00F334A9" w:rsidP="00F334A9">
            <w:pPr>
              <w:spacing w:after="0"/>
              <w:jc w:val="right"/>
              <w:rPr>
                <w:rFonts w:cs="Calibri"/>
                <w:sz w:val="17"/>
                <w:szCs w:val="17"/>
              </w:rPr>
            </w:pPr>
            <w:r w:rsidRPr="00795970">
              <w:rPr>
                <w:rFonts w:cs="Calibri"/>
                <w:sz w:val="17"/>
                <w:szCs w:val="17"/>
              </w:rPr>
              <w:t>32.91</w:t>
            </w:r>
          </w:p>
        </w:tc>
        <w:tc>
          <w:tcPr>
            <w:tcW w:w="577" w:type="pct"/>
            <w:tcBorders>
              <w:top w:val="single" w:sz="4" w:space="0" w:color="auto"/>
              <w:left w:val="nil"/>
              <w:bottom w:val="single" w:sz="4" w:space="0" w:color="auto"/>
              <w:right w:val="single" w:sz="4" w:space="0" w:color="auto"/>
            </w:tcBorders>
            <w:shd w:val="clear" w:color="auto" w:fill="auto"/>
            <w:vAlign w:val="center"/>
          </w:tcPr>
          <w:p w14:paraId="4057F24B" w14:textId="0E042BFF" w:rsidR="00F334A9" w:rsidRPr="00795970" w:rsidRDefault="00F334A9" w:rsidP="00F334A9">
            <w:pPr>
              <w:spacing w:after="0"/>
              <w:jc w:val="right"/>
              <w:rPr>
                <w:rFonts w:eastAsia="Times New Roman" w:cs="Times New Roman"/>
                <w:sz w:val="17"/>
                <w:szCs w:val="17"/>
                <w:lang w:val="en-US"/>
              </w:rPr>
            </w:pPr>
            <w:r w:rsidRPr="00795970">
              <w:rPr>
                <w:rFonts w:cs="Calibri"/>
                <w:sz w:val="17"/>
                <w:szCs w:val="17"/>
              </w:rPr>
              <w:t>36.81</w:t>
            </w:r>
          </w:p>
        </w:tc>
        <w:tc>
          <w:tcPr>
            <w:tcW w:w="573" w:type="pct"/>
            <w:tcBorders>
              <w:top w:val="single" w:sz="4" w:space="0" w:color="auto"/>
              <w:left w:val="single" w:sz="4" w:space="0" w:color="auto"/>
              <w:bottom w:val="single" w:sz="4" w:space="0" w:color="auto"/>
              <w:right w:val="nil"/>
            </w:tcBorders>
            <w:shd w:val="clear" w:color="auto" w:fill="auto"/>
            <w:vAlign w:val="center"/>
          </w:tcPr>
          <w:p w14:paraId="08F6FB2B" w14:textId="496E111B" w:rsidR="00F334A9" w:rsidRPr="00795970" w:rsidRDefault="00F334A9" w:rsidP="00F334A9">
            <w:pPr>
              <w:spacing w:after="0"/>
              <w:jc w:val="right"/>
              <w:rPr>
                <w:rFonts w:eastAsia="Times New Roman" w:cs="Times New Roman"/>
                <w:i/>
                <w:iCs/>
                <w:sz w:val="17"/>
                <w:szCs w:val="17"/>
                <w:lang w:val="en-US"/>
              </w:rPr>
            </w:pPr>
            <w:r w:rsidRPr="00795970">
              <w:rPr>
                <w:rFonts w:cs="Calibri"/>
                <w:i/>
                <w:iCs/>
                <w:sz w:val="17"/>
                <w:szCs w:val="17"/>
              </w:rPr>
              <w:t>226</w:t>
            </w:r>
          </w:p>
        </w:tc>
      </w:tr>
      <w:tr w:rsidR="00795970" w:rsidRPr="00795970" w14:paraId="4146E788" w14:textId="77777777" w:rsidTr="00E83CCE">
        <w:trPr>
          <w:trHeight w:val="397"/>
        </w:trPr>
        <w:tc>
          <w:tcPr>
            <w:tcW w:w="967" w:type="pct"/>
            <w:tcBorders>
              <w:top w:val="single" w:sz="4" w:space="0" w:color="auto"/>
              <w:left w:val="nil"/>
              <w:bottom w:val="single" w:sz="4" w:space="0" w:color="auto"/>
              <w:right w:val="nil"/>
            </w:tcBorders>
            <w:shd w:val="clear" w:color="auto" w:fill="auto"/>
            <w:vAlign w:val="center"/>
          </w:tcPr>
          <w:p w14:paraId="7140F7C8" w14:textId="77777777" w:rsidR="00F334A9" w:rsidRPr="00795970" w:rsidRDefault="00F334A9" w:rsidP="00F334A9">
            <w:pPr>
              <w:spacing w:after="0"/>
              <w:rPr>
                <w:rFonts w:eastAsia="Times New Roman" w:cs="Times New Roman"/>
                <w:sz w:val="17"/>
                <w:szCs w:val="17"/>
                <w:lang w:val="en-US"/>
              </w:rPr>
            </w:pPr>
            <w:r w:rsidRPr="00795970">
              <w:rPr>
                <w:sz w:val="17"/>
                <w:szCs w:val="17"/>
              </w:rPr>
              <w:t>Groups ($)</w:t>
            </w:r>
          </w:p>
        </w:tc>
        <w:tc>
          <w:tcPr>
            <w:tcW w:w="576" w:type="pct"/>
            <w:tcBorders>
              <w:top w:val="single" w:sz="4" w:space="0" w:color="auto"/>
              <w:left w:val="nil"/>
              <w:bottom w:val="single" w:sz="4" w:space="0" w:color="auto"/>
              <w:right w:val="nil"/>
            </w:tcBorders>
            <w:shd w:val="clear" w:color="auto" w:fill="auto"/>
            <w:vAlign w:val="center"/>
          </w:tcPr>
          <w:p w14:paraId="646EB102" w14:textId="76D54567" w:rsidR="00F334A9" w:rsidRPr="00795970" w:rsidRDefault="00F334A9" w:rsidP="00F334A9">
            <w:pPr>
              <w:spacing w:after="0"/>
              <w:jc w:val="right"/>
              <w:rPr>
                <w:rFonts w:eastAsia="Times New Roman" w:cs="Times New Roman"/>
                <w:sz w:val="17"/>
                <w:szCs w:val="17"/>
                <w:lang w:val="en-US"/>
              </w:rPr>
            </w:pPr>
            <w:r w:rsidRPr="00795970">
              <w:rPr>
                <w:rFonts w:cs="Calibri"/>
                <w:sz w:val="17"/>
                <w:szCs w:val="17"/>
              </w:rPr>
              <w:t>31.18</w:t>
            </w:r>
          </w:p>
        </w:tc>
        <w:tc>
          <w:tcPr>
            <w:tcW w:w="578" w:type="pct"/>
            <w:tcBorders>
              <w:top w:val="single" w:sz="4" w:space="0" w:color="auto"/>
              <w:left w:val="nil"/>
              <w:bottom w:val="single" w:sz="4" w:space="0" w:color="auto"/>
              <w:right w:val="nil"/>
            </w:tcBorders>
            <w:shd w:val="clear" w:color="auto" w:fill="auto"/>
            <w:vAlign w:val="center"/>
          </w:tcPr>
          <w:p w14:paraId="05899596" w14:textId="534DE8D5" w:rsidR="00F334A9" w:rsidRPr="00795970" w:rsidRDefault="00F334A9" w:rsidP="00F334A9">
            <w:pPr>
              <w:spacing w:after="0"/>
              <w:jc w:val="right"/>
              <w:rPr>
                <w:rFonts w:eastAsia="Times New Roman" w:cs="Times New Roman"/>
                <w:sz w:val="17"/>
                <w:szCs w:val="17"/>
                <w:lang w:val="en-US"/>
              </w:rPr>
            </w:pPr>
            <w:r w:rsidRPr="00795970">
              <w:rPr>
                <w:rFonts w:cs="Calibri"/>
                <w:sz w:val="17"/>
                <w:szCs w:val="17"/>
              </w:rPr>
              <w:t>26.48</w:t>
            </w:r>
          </w:p>
        </w:tc>
        <w:tc>
          <w:tcPr>
            <w:tcW w:w="576" w:type="pct"/>
            <w:tcBorders>
              <w:top w:val="single" w:sz="4" w:space="0" w:color="auto"/>
              <w:left w:val="nil"/>
              <w:bottom w:val="single" w:sz="4" w:space="0" w:color="auto"/>
              <w:right w:val="nil"/>
            </w:tcBorders>
            <w:vAlign w:val="center"/>
          </w:tcPr>
          <w:p w14:paraId="0A3C58A3" w14:textId="22D09D1D" w:rsidR="00F334A9" w:rsidRPr="00795970" w:rsidRDefault="00F334A9" w:rsidP="00F334A9">
            <w:pPr>
              <w:spacing w:after="0"/>
              <w:jc w:val="right"/>
              <w:rPr>
                <w:rFonts w:cs="Calibri"/>
                <w:sz w:val="17"/>
                <w:szCs w:val="17"/>
              </w:rPr>
            </w:pPr>
            <w:r w:rsidRPr="00795970">
              <w:rPr>
                <w:rFonts w:cs="Calibri"/>
                <w:sz w:val="17"/>
                <w:szCs w:val="17"/>
              </w:rPr>
              <w:t>29.06</w:t>
            </w:r>
          </w:p>
        </w:tc>
        <w:tc>
          <w:tcPr>
            <w:tcW w:w="576" w:type="pct"/>
            <w:tcBorders>
              <w:top w:val="single" w:sz="4" w:space="0" w:color="auto"/>
              <w:left w:val="nil"/>
              <w:bottom w:val="single" w:sz="4" w:space="0" w:color="auto"/>
              <w:right w:val="nil"/>
            </w:tcBorders>
            <w:shd w:val="clear" w:color="auto" w:fill="auto"/>
            <w:vAlign w:val="center"/>
          </w:tcPr>
          <w:p w14:paraId="48212115" w14:textId="6692DE7E" w:rsidR="00F334A9" w:rsidRPr="00795970" w:rsidRDefault="00F334A9" w:rsidP="00F334A9">
            <w:pPr>
              <w:spacing w:after="0"/>
              <w:jc w:val="right"/>
              <w:rPr>
                <w:rFonts w:eastAsia="Times New Roman" w:cs="Times New Roman"/>
                <w:sz w:val="17"/>
                <w:szCs w:val="17"/>
                <w:lang w:val="en-US"/>
              </w:rPr>
            </w:pPr>
            <w:r w:rsidRPr="00795970">
              <w:rPr>
                <w:rFonts w:cs="Calibri"/>
                <w:sz w:val="17"/>
                <w:szCs w:val="17"/>
              </w:rPr>
              <w:t>31.10</w:t>
            </w:r>
          </w:p>
        </w:tc>
        <w:tc>
          <w:tcPr>
            <w:tcW w:w="577" w:type="pct"/>
            <w:tcBorders>
              <w:top w:val="single" w:sz="4" w:space="0" w:color="auto"/>
              <w:left w:val="nil"/>
              <w:bottom w:val="single" w:sz="4" w:space="0" w:color="auto"/>
              <w:right w:val="nil"/>
            </w:tcBorders>
            <w:vAlign w:val="center"/>
          </w:tcPr>
          <w:p w14:paraId="39FF017D" w14:textId="38D1C6DC" w:rsidR="00F334A9" w:rsidRPr="00795970" w:rsidRDefault="00F334A9" w:rsidP="00F334A9">
            <w:pPr>
              <w:spacing w:after="0"/>
              <w:jc w:val="right"/>
              <w:rPr>
                <w:rFonts w:cs="Calibri"/>
                <w:sz w:val="17"/>
                <w:szCs w:val="17"/>
              </w:rPr>
            </w:pPr>
            <w:r w:rsidRPr="00795970">
              <w:rPr>
                <w:rFonts w:cs="Calibri"/>
                <w:sz w:val="17"/>
                <w:szCs w:val="17"/>
              </w:rPr>
              <w:t>33.36</w:t>
            </w:r>
          </w:p>
        </w:tc>
        <w:tc>
          <w:tcPr>
            <w:tcW w:w="577" w:type="pct"/>
            <w:tcBorders>
              <w:top w:val="single" w:sz="4" w:space="0" w:color="auto"/>
              <w:left w:val="nil"/>
              <w:bottom w:val="single" w:sz="4" w:space="0" w:color="auto"/>
              <w:right w:val="single" w:sz="4" w:space="0" w:color="auto"/>
            </w:tcBorders>
            <w:shd w:val="clear" w:color="auto" w:fill="auto"/>
            <w:vAlign w:val="center"/>
          </w:tcPr>
          <w:p w14:paraId="06E8F09B" w14:textId="7AAF506D" w:rsidR="00F334A9" w:rsidRPr="00795970" w:rsidRDefault="00F334A9" w:rsidP="00F334A9">
            <w:pPr>
              <w:spacing w:after="0"/>
              <w:jc w:val="right"/>
              <w:rPr>
                <w:rFonts w:eastAsia="Times New Roman" w:cs="Times New Roman"/>
                <w:sz w:val="17"/>
                <w:szCs w:val="17"/>
                <w:lang w:val="en-US"/>
              </w:rPr>
            </w:pPr>
            <w:r w:rsidRPr="00795970">
              <w:rPr>
                <w:rFonts w:cs="Calibri"/>
                <w:sz w:val="17"/>
                <w:szCs w:val="17"/>
              </w:rPr>
              <w:t>35.42</w:t>
            </w:r>
          </w:p>
        </w:tc>
        <w:tc>
          <w:tcPr>
            <w:tcW w:w="573" w:type="pct"/>
            <w:tcBorders>
              <w:top w:val="single" w:sz="4" w:space="0" w:color="auto"/>
              <w:left w:val="single" w:sz="4" w:space="0" w:color="auto"/>
              <w:bottom w:val="single" w:sz="4" w:space="0" w:color="auto"/>
              <w:right w:val="nil"/>
            </w:tcBorders>
            <w:shd w:val="clear" w:color="auto" w:fill="auto"/>
            <w:vAlign w:val="center"/>
          </w:tcPr>
          <w:p w14:paraId="316315C5" w14:textId="1E932455" w:rsidR="00F334A9" w:rsidRPr="00795970" w:rsidRDefault="00F334A9" w:rsidP="00F334A9">
            <w:pPr>
              <w:spacing w:after="0"/>
              <w:jc w:val="right"/>
              <w:rPr>
                <w:rFonts w:eastAsia="Times New Roman" w:cs="Times New Roman"/>
                <w:i/>
                <w:iCs/>
                <w:sz w:val="17"/>
                <w:szCs w:val="17"/>
                <w:lang w:val="en-US"/>
              </w:rPr>
            </w:pPr>
            <w:r w:rsidRPr="00795970">
              <w:rPr>
                <w:rFonts w:cs="Calibri"/>
                <w:i/>
                <w:iCs/>
                <w:sz w:val="17"/>
                <w:szCs w:val="17"/>
              </w:rPr>
              <w:t>583</w:t>
            </w:r>
          </w:p>
        </w:tc>
      </w:tr>
      <w:tr w:rsidR="00795970" w:rsidRPr="00795970" w14:paraId="2F72199F"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582D1263" w14:textId="77777777" w:rsidR="001E09C9" w:rsidRPr="00795970" w:rsidRDefault="001E09C9" w:rsidP="001E09C9">
            <w:pPr>
              <w:keepNext/>
              <w:keepLines/>
              <w:spacing w:after="0"/>
              <w:rPr>
                <w:rFonts w:eastAsia="Times New Roman" w:cs="Times New Roman"/>
                <w:sz w:val="17"/>
                <w:szCs w:val="17"/>
                <w:lang w:val="en-US"/>
              </w:rPr>
            </w:pPr>
            <w:r w:rsidRPr="00795970">
              <w:rPr>
                <w:b/>
                <w:sz w:val="17"/>
                <w:szCs w:val="17"/>
              </w:rPr>
              <w:t>By % NDIS revenue</w:t>
            </w:r>
          </w:p>
        </w:tc>
        <w:tc>
          <w:tcPr>
            <w:tcW w:w="576" w:type="pct"/>
            <w:tcBorders>
              <w:top w:val="single" w:sz="4" w:space="0" w:color="auto"/>
              <w:left w:val="nil"/>
              <w:bottom w:val="single" w:sz="4" w:space="0" w:color="auto"/>
              <w:right w:val="nil"/>
            </w:tcBorders>
            <w:shd w:val="clear" w:color="auto" w:fill="auto"/>
            <w:vAlign w:val="center"/>
          </w:tcPr>
          <w:p w14:paraId="542752D4" w14:textId="77777777" w:rsidR="001E09C9" w:rsidRPr="00795970" w:rsidRDefault="001E09C9" w:rsidP="001E09C9">
            <w:pPr>
              <w:keepNext/>
              <w:keepLines/>
              <w:spacing w:after="0"/>
              <w:jc w:val="right"/>
              <w:rPr>
                <w:rFonts w:eastAsia="Times New Roman" w:cs="Times New Roman"/>
                <w:sz w:val="17"/>
                <w:szCs w:val="17"/>
                <w:lang w:val="en-US"/>
              </w:rPr>
            </w:pPr>
          </w:p>
        </w:tc>
        <w:tc>
          <w:tcPr>
            <w:tcW w:w="578" w:type="pct"/>
            <w:tcBorders>
              <w:top w:val="single" w:sz="4" w:space="0" w:color="auto"/>
              <w:left w:val="nil"/>
              <w:bottom w:val="single" w:sz="4" w:space="0" w:color="auto"/>
              <w:right w:val="nil"/>
            </w:tcBorders>
            <w:shd w:val="clear" w:color="auto" w:fill="auto"/>
          </w:tcPr>
          <w:p w14:paraId="03A17A51" w14:textId="77777777" w:rsidR="001E09C9" w:rsidRPr="00795970" w:rsidRDefault="001E09C9" w:rsidP="001E09C9">
            <w:pPr>
              <w:keepNext/>
              <w:keepLines/>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64DE2D18" w14:textId="77777777" w:rsidR="001E09C9" w:rsidRPr="00795970" w:rsidRDefault="001E09C9" w:rsidP="001E09C9">
            <w:pPr>
              <w:keepNext/>
              <w:keepLines/>
              <w:spacing w:after="0"/>
              <w:jc w:val="right"/>
              <w:rPr>
                <w:sz w:val="17"/>
                <w:szCs w:val="17"/>
              </w:rPr>
            </w:pPr>
          </w:p>
        </w:tc>
        <w:tc>
          <w:tcPr>
            <w:tcW w:w="576" w:type="pct"/>
            <w:tcBorders>
              <w:top w:val="single" w:sz="4" w:space="0" w:color="auto"/>
              <w:left w:val="nil"/>
              <w:bottom w:val="single" w:sz="4" w:space="0" w:color="auto"/>
              <w:right w:val="nil"/>
            </w:tcBorders>
            <w:shd w:val="clear" w:color="auto" w:fill="auto"/>
            <w:vAlign w:val="center"/>
          </w:tcPr>
          <w:p w14:paraId="3A74F059" w14:textId="77777777" w:rsidR="001E09C9" w:rsidRPr="00795970" w:rsidRDefault="001E09C9" w:rsidP="001E09C9">
            <w:pPr>
              <w:keepNext/>
              <w:keepLines/>
              <w:spacing w:after="0"/>
              <w:jc w:val="right"/>
              <w:rPr>
                <w:rFonts w:eastAsia="Times New Roman" w:cs="Times New Roman"/>
                <w:sz w:val="17"/>
                <w:szCs w:val="17"/>
                <w:lang w:val="en-US"/>
              </w:rPr>
            </w:pPr>
          </w:p>
        </w:tc>
        <w:tc>
          <w:tcPr>
            <w:tcW w:w="577" w:type="pct"/>
            <w:tcBorders>
              <w:top w:val="single" w:sz="4" w:space="0" w:color="auto"/>
              <w:left w:val="nil"/>
              <w:bottom w:val="single" w:sz="4" w:space="0" w:color="auto"/>
              <w:right w:val="nil"/>
            </w:tcBorders>
          </w:tcPr>
          <w:p w14:paraId="33355F20" w14:textId="77777777" w:rsidR="001E09C9" w:rsidRPr="00795970" w:rsidRDefault="001E09C9" w:rsidP="001E09C9">
            <w:pPr>
              <w:keepNext/>
              <w:keepLines/>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218F0B78" w14:textId="77777777" w:rsidR="001E09C9" w:rsidRPr="00795970" w:rsidRDefault="001E09C9" w:rsidP="001E09C9">
            <w:pPr>
              <w:keepNext/>
              <w:keepLines/>
              <w:spacing w:after="0"/>
              <w:jc w:val="right"/>
              <w:rPr>
                <w:rFonts w:eastAsia="Times New Roman" w:cs="Times New Roman"/>
                <w:sz w:val="17"/>
                <w:szCs w:val="17"/>
                <w:lang w:val="en-US"/>
              </w:rPr>
            </w:pPr>
          </w:p>
        </w:tc>
        <w:tc>
          <w:tcPr>
            <w:tcW w:w="573" w:type="pct"/>
            <w:tcBorders>
              <w:top w:val="single" w:sz="4" w:space="0" w:color="auto"/>
              <w:left w:val="single" w:sz="4" w:space="0" w:color="auto"/>
              <w:bottom w:val="single" w:sz="4" w:space="0" w:color="auto"/>
              <w:right w:val="nil"/>
            </w:tcBorders>
            <w:vAlign w:val="center"/>
          </w:tcPr>
          <w:p w14:paraId="07B7C0F5" w14:textId="77777777" w:rsidR="001E09C9" w:rsidRPr="00795970" w:rsidRDefault="001E09C9" w:rsidP="001E09C9">
            <w:pPr>
              <w:keepNext/>
              <w:keepLines/>
              <w:spacing w:after="0"/>
              <w:jc w:val="right"/>
              <w:rPr>
                <w:rFonts w:eastAsia="Times New Roman" w:cs="Times New Roman"/>
                <w:i/>
                <w:sz w:val="17"/>
                <w:szCs w:val="17"/>
                <w:lang w:val="en-US"/>
              </w:rPr>
            </w:pPr>
          </w:p>
        </w:tc>
      </w:tr>
      <w:tr w:rsidR="00795970" w:rsidRPr="00795970" w14:paraId="307343B7"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474DBF74" w14:textId="77777777" w:rsidR="001E09C9" w:rsidRPr="00795970" w:rsidRDefault="001E09C9" w:rsidP="001E09C9">
            <w:pPr>
              <w:keepNext/>
              <w:keepLines/>
              <w:spacing w:after="0"/>
              <w:rPr>
                <w:rFonts w:eastAsia="Times New Roman" w:cs="Times New Roman"/>
                <w:sz w:val="17"/>
                <w:szCs w:val="17"/>
                <w:lang w:val="en-US"/>
              </w:rPr>
            </w:pPr>
            <w:r w:rsidRPr="00795970">
              <w:rPr>
                <w:sz w:val="17"/>
                <w:szCs w:val="17"/>
              </w:rPr>
              <w:t>≤25% total revenue ($)</w:t>
            </w:r>
          </w:p>
        </w:tc>
        <w:tc>
          <w:tcPr>
            <w:tcW w:w="576" w:type="pct"/>
            <w:tcBorders>
              <w:top w:val="single" w:sz="4" w:space="0" w:color="auto"/>
              <w:left w:val="nil"/>
              <w:bottom w:val="single" w:sz="4" w:space="0" w:color="auto"/>
              <w:right w:val="nil"/>
            </w:tcBorders>
            <w:shd w:val="clear" w:color="auto" w:fill="auto"/>
            <w:vAlign w:val="center"/>
          </w:tcPr>
          <w:p w14:paraId="0CB6A50D" w14:textId="77777777" w:rsidR="001E09C9" w:rsidRPr="00795970" w:rsidRDefault="001E09C9" w:rsidP="001E09C9">
            <w:pPr>
              <w:keepNext/>
              <w:keepLines/>
              <w:spacing w:after="0"/>
              <w:jc w:val="right"/>
              <w:rPr>
                <w:rFonts w:eastAsia="Times New Roman" w:cs="Times New Roman"/>
                <w:sz w:val="17"/>
                <w:szCs w:val="17"/>
                <w:lang w:val="en-US"/>
              </w:rPr>
            </w:pPr>
            <w:r w:rsidRPr="00795970">
              <w:rPr>
                <w:rFonts w:cs="Calibri"/>
                <w:sz w:val="17"/>
                <w:szCs w:val="17"/>
              </w:rPr>
              <w:t>31.34</w:t>
            </w:r>
          </w:p>
        </w:tc>
        <w:tc>
          <w:tcPr>
            <w:tcW w:w="578" w:type="pct"/>
            <w:tcBorders>
              <w:top w:val="single" w:sz="4" w:space="0" w:color="auto"/>
              <w:left w:val="nil"/>
              <w:bottom w:val="single" w:sz="4" w:space="0" w:color="auto"/>
              <w:right w:val="nil"/>
            </w:tcBorders>
            <w:shd w:val="clear" w:color="auto" w:fill="auto"/>
            <w:vAlign w:val="center"/>
          </w:tcPr>
          <w:p w14:paraId="55E6AA61" w14:textId="76E631BF" w:rsidR="001E09C9" w:rsidRPr="00795970" w:rsidRDefault="001E09C9" w:rsidP="001E09C9">
            <w:pPr>
              <w:keepNext/>
              <w:keepLines/>
              <w:spacing w:after="0"/>
              <w:jc w:val="right"/>
              <w:rPr>
                <w:rFonts w:eastAsia="Times New Roman" w:cs="Times New Roman"/>
                <w:sz w:val="17"/>
                <w:szCs w:val="17"/>
                <w:lang w:val="en-US"/>
              </w:rPr>
            </w:pPr>
            <w:r w:rsidRPr="00795970">
              <w:rPr>
                <w:rFonts w:cs="Calibri"/>
                <w:sz w:val="17"/>
                <w:szCs w:val="17"/>
              </w:rPr>
              <w:t>24.39</w:t>
            </w:r>
          </w:p>
        </w:tc>
        <w:tc>
          <w:tcPr>
            <w:tcW w:w="576" w:type="pct"/>
            <w:tcBorders>
              <w:top w:val="single" w:sz="4" w:space="0" w:color="auto"/>
              <w:left w:val="nil"/>
              <w:bottom w:val="single" w:sz="4" w:space="0" w:color="auto"/>
              <w:right w:val="nil"/>
            </w:tcBorders>
            <w:vAlign w:val="center"/>
          </w:tcPr>
          <w:p w14:paraId="0D233018" w14:textId="03C2A33A" w:rsidR="001E09C9" w:rsidRPr="00795970" w:rsidRDefault="001E09C9" w:rsidP="001E09C9">
            <w:pPr>
              <w:keepNext/>
              <w:keepLines/>
              <w:spacing w:after="0"/>
              <w:jc w:val="right"/>
              <w:rPr>
                <w:rFonts w:cs="Calibri"/>
                <w:sz w:val="17"/>
                <w:szCs w:val="17"/>
              </w:rPr>
            </w:pPr>
            <w:r w:rsidRPr="00795970">
              <w:rPr>
                <w:rFonts w:cs="Calibri"/>
                <w:sz w:val="17"/>
                <w:szCs w:val="17"/>
              </w:rPr>
              <w:t>28.03</w:t>
            </w:r>
          </w:p>
        </w:tc>
        <w:tc>
          <w:tcPr>
            <w:tcW w:w="576" w:type="pct"/>
            <w:tcBorders>
              <w:top w:val="single" w:sz="4" w:space="0" w:color="auto"/>
              <w:left w:val="nil"/>
              <w:bottom w:val="single" w:sz="4" w:space="0" w:color="auto"/>
              <w:right w:val="nil"/>
            </w:tcBorders>
            <w:shd w:val="clear" w:color="auto" w:fill="auto"/>
            <w:vAlign w:val="center"/>
          </w:tcPr>
          <w:p w14:paraId="19F8CEEE" w14:textId="0BA1C012" w:rsidR="001E09C9" w:rsidRPr="00795970" w:rsidRDefault="001E09C9" w:rsidP="001E09C9">
            <w:pPr>
              <w:keepNext/>
              <w:keepLines/>
              <w:spacing w:after="0"/>
              <w:jc w:val="right"/>
              <w:rPr>
                <w:rFonts w:eastAsia="Times New Roman" w:cs="Times New Roman"/>
                <w:sz w:val="17"/>
                <w:szCs w:val="17"/>
                <w:lang w:val="en-US"/>
              </w:rPr>
            </w:pPr>
            <w:r w:rsidRPr="00795970">
              <w:rPr>
                <w:rFonts w:cs="Calibri"/>
                <w:sz w:val="17"/>
                <w:szCs w:val="17"/>
              </w:rPr>
              <w:t>30.92</w:t>
            </w:r>
          </w:p>
        </w:tc>
        <w:tc>
          <w:tcPr>
            <w:tcW w:w="577" w:type="pct"/>
            <w:tcBorders>
              <w:top w:val="single" w:sz="4" w:space="0" w:color="auto"/>
              <w:left w:val="nil"/>
              <w:bottom w:val="single" w:sz="4" w:space="0" w:color="auto"/>
              <w:right w:val="nil"/>
            </w:tcBorders>
            <w:vAlign w:val="center"/>
          </w:tcPr>
          <w:p w14:paraId="79273B80" w14:textId="77777777" w:rsidR="001E09C9" w:rsidRPr="00795970" w:rsidRDefault="001E09C9" w:rsidP="001E09C9">
            <w:pPr>
              <w:keepNext/>
              <w:keepLines/>
              <w:spacing w:after="0"/>
              <w:jc w:val="right"/>
              <w:rPr>
                <w:rFonts w:cs="Calibri"/>
                <w:sz w:val="17"/>
                <w:szCs w:val="17"/>
              </w:rPr>
            </w:pPr>
            <w:r w:rsidRPr="00795970">
              <w:rPr>
                <w:rFonts w:cs="Calibri"/>
                <w:sz w:val="17"/>
                <w:szCs w:val="17"/>
              </w:rPr>
              <w:t>33.75</w:t>
            </w:r>
          </w:p>
        </w:tc>
        <w:tc>
          <w:tcPr>
            <w:tcW w:w="577" w:type="pct"/>
            <w:tcBorders>
              <w:top w:val="single" w:sz="4" w:space="0" w:color="auto"/>
              <w:left w:val="nil"/>
              <w:bottom w:val="single" w:sz="4" w:space="0" w:color="auto"/>
              <w:right w:val="single" w:sz="4" w:space="0" w:color="auto"/>
            </w:tcBorders>
            <w:shd w:val="clear" w:color="auto" w:fill="auto"/>
            <w:vAlign w:val="center"/>
          </w:tcPr>
          <w:p w14:paraId="7122A2CB" w14:textId="77777777" w:rsidR="001E09C9" w:rsidRPr="00795970" w:rsidRDefault="001E09C9" w:rsidP="001E09C9">
            <w:pPr>
              <w:keepNext/>
              <w:keepLines/>
              <w:spacing w:after="0"/>
              <w:jc w:val="right"/>
              <w:rPr>
                <w:rFonts w:eastAsia="Times New Roman" w:cs="Times New Roman"/>
                <w:sz w:val="17"/>
                <w:szCs w:val="17"/>
                <w:lang w:val="en-US"/>
              </w:rPr>
            </w:pPr>
            <w:r w:rsidRPr="00795970">
              <w:rPr>
                <w:rFonts w:cs="Calibri"/>
                <w:sz w:val="17"/>
                <w:szCs w:val="17"/>
              </w:rPr>
              <w:t>36.50</w:t>
            </w:r>
          </w:p>
        </w:tc>
        <w:tc>
          <w:tcPr>
            <w:tcW w:w="573" w:type="pct"/>
            <w:tcBorders>
              <w:top w:val="single" w:sz="4" w:space="0" w:color="auto"/>
              <w:left w:val="single" w:sz="4" w:space="0" w:color="auto"/>
              <w:bottom w:val="single" w:sz="4" w:space="0" w:color="auto"/>
              <w:right w:val="nil"/>
            </w:tcBorders>
            <w:vAlign w:val="center"/>
          </w:tcPr>
          <w:p w14:paraId="58CC4B58" w14:textId="0DE59D76" w:rsidR="001E09C9" w:rsidRPr="00795970" w:rsidRDefault="001E09C9" w:rsidP="001E09C9">
            <w:pPr>
              <w:keepNext/>
              <w:keepLines/>
              <w:spacing w:after="0"/>
              <w:jc w:val="right"/>
              <w:rPr>
                <w:rFonts w:eastAsia="Times New Roman" w:cs="Times New Roman"/>
                <w:i/>
                <w:sz w:val="17"/>
                <w:szCs w:val="17"/>
                <w:lang w:val="en-US"/>
              </w:rPr>
            </w:pPr>
            <w:r w:rsidRPr="00795970">
              <w:rPr>
                <w:rFonts w:cs="Calibri"/>
                <w:i/>
                <w:sz w:val="17"/>
                <w:szCs w:val="17"/>
              </w:rPr>
              <w:t>152</w:t>
            </w:r>
          </w:p>
        </w:tc>
      </w:tr>
      <w:tr w:rsidR="00795970" w:rsidRPr="00795970" w14:paraId="1666796D"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50F987AA" w14:textId="77777777" w:rsidR="001E09C9" w:rsidRPr="00795970" w:rsidRDefault="001E09C9" w:rsidP="001E09C9">
            <w:pPr>
              <w:spacing w:after="0"/>
              <w:rPr>
                <w:rFonts w:eastAsia="Times New Roman" w:cs="Times New Roman"/>
                <w:sz w:val="17"/>
                <w:szCs w:val="17"/>
                <w:lang w:val="en-US"/>
              </w:rPr>
            </w:pPr>
            <w:r w:rsidRPr="00795970">
              <w:rPr>
                <w:sz w:val="17"/>
                <w:szCs w:val="17"/>
              </w:rPr>
              <w:t>26-50 % total revenue ($)</w:t>
            </w:r>
          </w:p>
        </w:tc>
        <w:tc>
          <w:tcPr>
            <w:tcW w:w="576" w:type="pct"/>
            <w:tcBorders>
              <w:top w:val="single" w:sz="4" w:space="0" w:color="auto"/>
              <w:left w:val="nil"/>
              <w:bottom w:val="single" w:sz="4" w:space="0" w:color="auto"/>
              <w:right w:val="nil"/>
            </w:tcBorders>
            <w:shd w:val="clear" w:color="auto" w:fill="auto"/>
            <w:vAlign w:val="center"/>
          </w:tcPr>
          <w:p w14:paraId="0FD669D7"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30.33</w:t>
            </w:r>
          </w:p>
        </w:tc>
        <w:tc>
          <w:tcPr>
            <w:tcW w:w="578" w:type="pct"/>
            <w:tcBorders>
              <w:top w:val="single" w:sz="4" w:space="0" w:color="auto"/>
              <w:left w:val="nil"/>
              <w:bottom w:val="single" w:sz="4" w:space="0" w:color="auto"/>
              <w:right w:val="nil"/>
            </w:tcBorders>
            <w:shd w:val="clear" w:color="auto" w:fill="auto"/>
            <w:vAlign w:val="center"/>
          </w:tcPr>
          <w:p w14:paraId="2FA711DB" w14:textId="604A2E2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23.90</w:t>
            </w:r>
          </w:p>
        </w:tc>
        <w:tc>
          <w:tcPr>
            <w:tcW w:w="576" w:type="pct"/>
            <w:tcBorders>
              <w:top w:val="single" w:sz="4" w:space="0" w:color="auto"/>
              <w:left w:val="nil"/>
              <w:bottom w:val="single" w:sz="4" w:space="0" w:color="auto"/>
              <w:right w:val="nil"/>
            </w:tcBorders>
            <w:vAlign w:val="center"/>
          </w:tcPr>
          <w:p w14:paraId="3764D39A" w14:textId="6A188822" w:rsidR="001E09C9" w:rsidRPr="00795970" w:rsidRDefault="001E09C9" w:rsidP="001E09C9">
            <w:pPr>
              <w:spacing w:after="0"/>
              <w:jc w:val="right"/>
              <w:rPr>
                <w:rFonts w:cs="Calibri"/>
                <w:sz w:val="17"/>
                <w:szCs w:val="17"/>
              </w:rPr>
            </w:pPr>
            <w:r w:rsidRPr="00795970">
              <w:rPr>
                <w:rFonts w:cs="Calibri"/>
                <w:sz w:val="17"/>
                <w:szCs w:val="17"/>
              </w:rPr>
              <w:t>27.96</w:t>
            </w:r>
          </w:p>
        </w:tc>
        <w:tc>
          <w:tcPr>
            <w:tcW w:w="576" w:type="pct"/>
            <w:tcBorders>
              <w:top w:val="single" w:sz="4" w:space="0" w:color="auto"/>
              <w:left w:val="nil"/>
              <w:bottom w:val="single" w:sz="4" w:space="0" w:color="auto"/>
              <w:right w:val="nil"/>
            </w:tcBorders>
            <w:shd w:val="clear" w:color="auto" w:fill="auto"/>
            <w:vAlign w:val="center"/>
          </w:tcPr>
          <w:p w14:paraId="32169B01" w14:textId="0704A80F"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29.91</w:t>
            </w:r>
          </w:p>
        </w:tc>
        <w:tc>
          <w:tcPr>
            <w:tcW w:w="577" w:type="pct"/>
            <w:tcBorders>
              <w:top w:val="single" w:sz="4" w:space="0" w:color="auto"/>
              <w:left w:val="nil"/>
              <w:bottom w:val="single" w:sz="4" w:space="0" w:color="auto"/>
              <w:right w:val="nil"/>
            </w:tcBorders>
            <w:vAlign w:val="center"/>
          </w:tcPr>
          <w:p w14:paraId="284549F6" w14:textId="77777777" w:rsidR="001E09C9" w:rsidRPr="00795970" w:rsidRDefault="001E09C9" w:rsidP="001E09C9">
            <w:pPr>
              <w:spacing w:after="0"/>
              <w:jc w:val="right"/>
              <w:rPr>
                <w:rFonts w:cs="Calibri"/>
                <w:sz w:val="17"/>
                <w:szCs w:val="17"/>
              </w:rPr>
            </w:pPr>
            <w:r w:rsidRPr="00795970">
              <w:rPr>
                <w:rFonts w:cs="Calibri"/>
                <w:sz w:val="17"/>
                <w:szCs w:val="17"/>
              </w:rPr>
              <w:t>32.80</w:t>
            </w:r>
          </w:p>
        </w:tc>
        <w:tc>
          <w:tcPr>
            <w:tcW w:w="577" w:type="pct"/>
            <w:tcBorders>
              <w:top w:val="single" w:sz="4" w:space="0" w:color="auto"/>
              <w:left w:val="nil"/>
              <w:bottom w:val="single" w:sz="4" w:space="0" w:color="auto"/>
              <w:right w:val="single" w:sz="4" w:space="0" w:color="auto"/>
            </w:tcBorders>
            <w:shd w:val="clear" w:color="auto" w:fill="auto"/>
            <w:vAlign w:val="center"/>
          </w:tcPr>
          <w:p w14:paraId="0533189F"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35.60</w:t>
            </w:r>
          </w:p>
        </w:tc>
        <w:tc>
          <w:tcPr>
            <w:tcW w:w="573" w:type="pct"/>
            <w:tcBorders>
              <w:top w:val="single" w:sz="4" w:space="0" w:color="auto"/>
              <w:left w:val="single" w:sz="4" w:space="0" w:color="auto"/>
              <w:bottom w:val="single" w:sz="4" w:space="0" w:color="auto"/>
              <w:right w:val="nil"/>
            </w:tcBorders>
            <w:vAlign w:val="center"/>
          </w:tcPr>
          <w:p w14:paraId="14442C5C" w14:textId="3CD65D68" w:rsidR="001E09C9" w:rsidRPr="00795970" w:rsidRDefault="001E09C9" w:rsidP="001E09C9">
            <w:pPr>
              <w:spacing w:after="0"/>
              <w:jc w:val="right"/>
              <w:rPr>
                <w:rFonts w:eastAsia="Times New Roman" w:cs="Times New Roman"/>
                <w:i/>
                <w:sz w:val="17"/>
                <w:szCs w:val="17"/>
                <w:lang w:val="en-US"/>
              </w:rPr>
            </w:pPr>
            <w:r w:rsidRPr="00795970">
              <w:rPr>
                <w:rFonts w:cs="Calibri"/>
                <w:i/>
                <w:sz w:val="17"/>
                <w:szCs w:val="17"/>
              </w:rPr>
              <w:t>102</w:t>
            </w:r>
          </w:p>
        </w:tc>
      </w:tr>
      <w:tr w:rsidR="00795970" w:rsidRPr="00795970" w14:paraId="08A0D484"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744D0052" w14:textId="77777777" w:rsidR="001E09C9" w:rsidRPr="00795970" w:rsidRDefault="001E09C9" w:rsidP="001E09C9">
            <w:pPr>
              <w:spacing w:after="0"/>
              <w:rPr>
                <w:rFonts w:eastAsia="Times New Roman" w:cs="Times New Roman"/>
                <w:sz w:val="17"/>
                <w:szCs w:val="17"/>
                <w:lang w:val="en-US"/>
              </w:rPr>
            </w:pPr>
            <w:r w:rsidRPr="00795970">
              <w:rPr>
                <w:sz w:val="17"/>
                <w:szCs w:val="17"/>
              </w:rPr>
              <w:t>51-75% total revenue ($)</w:t>
            </w:r>
          </w:p>
        </w:tc>
        <w:tc>
          <w:tcPr>
            <w:tcW w:w="576" w:type="pct"/>
            <w:tcBorders>
              <w:top w:val="single" w:sz="4" w:space="0" w:color="auto"/>
              <w:left w:val="nil"/>
              <w:bottom w:val="single" w:sz="4" w:space="0" w:color="auto"/>
              <w:right w:val="nil"/>
            </w:tcBorders>
            <w:shd w:val="clear" w:color="auto" w:fill="auto"/>
            <w:vAlign w:val="center"/>
          </w:tcPr>
          <w:p w14:paraId="49122CB2"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30.63</w:t>
            </w:r>
          </w:p>
        </w:tc>
        <w:tc>
          <w:tcPr>
            <w:tcW w:w="578" w:type="pct"/>
            <w:tcBorders>
              <w:top w:val="single" w:sz="4" w:space="0" w:color="auto"/>
              <w:left w:val="nil"/>
              <w:bottom w:val="single" w:sz="4" w:space="0" w:color="auto"/>
              <w:right w:val="nil"/>
            </w:tcBorders>
            <w:shd w:val="clear" w:color="auto" w:fill="auto"/>
            <w:vAlign w:val="center"/>
          </w:tcPr>
          <w:p w14:paraId="59497983" w14:textId="0115231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26.26</w:t>
            </w:r>
          </w:p>
        </w:tc>
        <w:tc>
          <w:tcPr>
            <w:tcW w:w="576" w:type="pct"/>
            <w:tcBorders>
              <w:top w:val="single" w:sz="4" w:space="0" w:color="auto"/>
              <w:left w:val="nil"/>
              <w:bottom w:val="single" w:sz="4" w:space="0" w:color="auto"/>
              <w:right w:val="nil"/>
            </w:tcBorders>
            <w:vAlign w:val="center"/>
          </w:tcPr>
          <w:p w14:paraId="72C7700D" w14:textId="67D7DEF6" w:rsidR="001E09C9" w:rsidRPr="00795970" w:rsidRDefault="001E09C9" w:rsidP="001E09C9">
            <w:pPr>
              <w:spacing w:after="0"/>
              <w:jc w:val="right"/>
              <w:rPr>
                <w:rFonts w:cs="Calibri"/>
                <w:sz w:val="17"/>
                <w:szCs w:val="17"/>
              </w:rPr>
            </w:pPr>
            <w:r w:rsidRPr="00795970">
              <w:rPr>
                <w:rFonts w:cs="Calibri"/>
                <w:sz w:val="17"/>
                <w:szCs w:val="17"/>
              </w:rPr>
              <w:t>28.60</w:t>
            </w:r>
          </w:p>
        </w:tc>
        <w:tc>
          <w:tcPr>
            <w:tcW w:w="576" w:type="pct"/>
            <w:tcBorders>
              <w:top w:val="single" w:sz="4" w:space="0" w:color="auto"/>
              <w:left w:val="nil"/>
              <w:bottom w:val="single" w:sz="4" w:space="0" w:color="auto"/>
              <w:right w:val="nil"/>
            </w:tcBorders>
            <w:shd w:val="clear" w:color="auto" w:fill="auto"/>
            <w:vAlign w:val="center"/>
          </w:tcPr>
          <w:p w14:paraId="68229E47" w14:textId="71207471"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30.36</w:t>
            </w:r>
          </w:p>
        </w:tc>
        <w:tc>
          <w:tcPr>
            <w:tcW w:w="577" w:type="pct"/>
            <w:tcBorders>
              <w:top w:val="single" w:sz="4" w:space="0" w:color="auto"/>
              <w:left w:val="nil"/>
              <w:bottom w:val="single" w:sz="4" w:space="0" w:color="auto"/>
              <w:right w:val="nil"/>
            </w:tcBorders>
            <w:vAlign w:val="center"/>
          </w:tcPr>
          <w:p w14:paraId="131EF7DE" w14:textId="77777777" w:rsidR="001E09C9" w:rsidRPr="00795970" w:rsidRDefault="001E09C9" w:rsidP="001E09C9">
            <w:pPr>
              <w:spacing w:after="0"/>
              <w:jc w:val="right"/>
              <w:rPr>
                <w:rFonts w:cs="Calibri"/>
                <w:sz w:val="17"/>
                <w:szCs w:val="17"/>
              </w:rPr>
            </w:pPr>
            <w:r w:rsidRPr="00795970">
              <w:rPr>
                <w:rFonts w:cs="Calibri"/>
                <w:sz w:val="17"/>
                <w:szCs w:val="17"/>
              </w:rPr>
              <w:t>31.88</w:t>
            </w:r>
          </w:p>
        </w:tc>
        <w:tc>
          <w:tcPr>
            <w:tcW w:w="577" w:type="pct"/>
            <w:tcBorders>
              <w:top w:val="single" w:sz="4" w:space="0" w:color="auto"/>
              <w:left w:val="nil"/>
              <w:bottom w:val="single" w:sz="4" w:space="0" w:color="auto"/>
              <w:right w:val="single" w:sz="4" w:space="0" w:color="auto"/>
            </w:tcBorders>
            <w:shd w:val="clear" w:color="auto" w:fill="auto"/>
            <w:vAlign w:val="center"/>
          </w:tcPr>
          <w:p w14:paraId="2617AC9B"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34.93</w:t>
            </w:r>
          </w:p>
        </w:tc>
        <w:tc>
          <w:tcPr>
            <w:tcW w:w="573" w:type="pct"/>
            <w:tcBorders>
              <w:top w:val="single" w:sz="4" w:space="0" w:color="auto"/>
              <w:left w:val="single" w:sz="4" w:space="0" w:color="auto"/>
              <w:bottom w:val="single" w:sz="4" w:space="0" w:color="auto"/>
              <w:right w:val="nil"/>
            </w:tcBorders>
            <w:vAlign w:val="center"/>
          </w:tcPr>
          <w:p w14:paraId="75458F8C" w14:textId="06CA38B3" w:rsidR="001E09C9" w:rsidRPr="00795970" w:rsidRDefault="001E09C9" w:rsidP="001E09C9">
            <w:pPr>
              <w:spacing w:after="0"/>
              <w:jc w:val="right"/>
              <w:rPr>
                <w:rFonts w:eastAsia="Times New Roman" w:cs="Times New Roman"/>
                <w:i/>
                <w:sz w:val="17"/>
                <w:szCs w:val="17"/>
                <w:lang w:val="en-US"/>
              </w:rPr>
            </w:pPr>
            <w:r w:rsidRPr="00795970">
              <w:rPr>
                <w:rFonts w:cs="Calibri"/>
                <w:i/>
                <w:sz w:val="17"/>
                <w:szCs w:val="17"/>
              </w:rPr>
              <w:t>161</w:t>
            </w:r>
          </w:p>
        </w:tc>
      </w:tr>
      <w:tr w:rsidR="00795970" w:rsidRPr="00795970" w14:paraId="7E14C2DF"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1D0579BD" w14:textId="77777777" w:rsidR="001E09C9" w:rsidRPr="00795970" w:rsidRDefault="001E09C9" w:rsidP="001E09C9">
            <w:pPr>
              <w:spacing w:after="0"/>
              <w:rPr>
                <w:rFonts w:eastAsia="Times New Roman" w:cs="Times New Roman"/>
                <w:sz w:val="17"/>
                <w:szCs w:val="17"/>
                <w:lang w:val="en-US"/>
              </w:rPr>
            </w:pPr>
            <w:r w:rsidRPr="00795970">
              <w:rPr>
                <w:sz w:val="17"/>
                <w:szCs w:val="17"/>
              </w:rPr>
              <w:t>&gt;75% total revenue ($)</w:t>
            </w:r>
          </w:p>
        </w:tc>
        <w:tc>
          <w:tcPr>
            <w:tcW w:w="576" w:type="pct"/>
            <w:tcBorders>
              <w:top w:val="single" w:sz="4" w:space="0" w:color="auto"/>
              <w:left w:val="nil"/>
              <w:bottom w:val="single" w:sz="4" w:space="0" w:color="auto"/>
              <w:right w:val="nil"/>
            </w:tcBorders>
            <w:shd w:val="clear" w:color="auto" w:fill="auto"/>
            <w:vAlign w:val="center"/>
          </w:tcPr>
          <w:p w14:paraId="761BFA75"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31.27</w:t>
            </w:r>
          </w:p>
        </w:tc>
        <w:tc>
          <w:tcPr>
            <w:tcW w:w="578" w:type="pct"/>
            <w:tcBorders>
              <w:top w:val="single" w:sz="4" w:space="0" w:color="auto"/>
              <w:left w:val="nil"/>
              <w:bottom w:val="single" w:sz="4" w:space="0" w:color="auto"/>
              <w:right w:val="nil"/>
            </w:tcBorders>
            <w:shd w:val="clear" w:color="auto" w:fill="auto"/>
            <w:vAlign w:val="center"/>
          </w:tcPr>
          <w:p w14:paraId="2A64608D" w14:textId="6BEB9FC2"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26.25</w:t>
            </w:r>
          </w:p>
        </w:tc>
        <w:tc>
          <w:tcPr>
            <w:tcW w:w="576" w:type="pct"/>
            <w:tcBorders>
              <w:top w:val="single" w:sz="4" w:space="0" w:color="auto"/>
              <w:left w:val="nil"/>
              <w:bottom w:val="single" w:sz="4" w:space="0" w:color="auto"/>
              <w:right w:val="nil"/>
            </w:tcBorders>
            <w:vAlign w:val="center"/>
          </w:tcPr>
          <w:p w14:paraId="67D8D969" w14:textId="09EB810C" w:rsidR="001E09C9" w:rsidRPr="00795970" w:rsidRDefault="001E09C9" w:rsidP="001E09C9">
            <w:pPr>
              <w:spacing w:after="0"/>
              <w:jc w:val="right"/>
              <w:rPr>
                <w:rFonts w:cs="Calibri"/>
                <w:sz w:val="17"/>
                <w:szCs w:val="17"/>
              </w:rPr>
            </w:pPr>
            <w:r w:rsidRPr="00795970">
              <w:rPr>
                <w:rFonts w:cs="Calibri"/>
                <w:sz w:val="17"/>
                <w:szCs w:val="17"/>
              </w:rPr>
              <w:t>28.75</w:t>
            </w:r>
          </w:p>
        </w:tc>
        <w:tc>
          <w:tcPr>
            <w:tcW w:w="576" w:type="pct"/>
            <w:tcBorders>
              <w:top w:val="single" w:sz="4" w:space="0" w:color="auto"/>
              <w:left w:val="nil"/>
              <w:bottom w:val="single" w:sz="4" w:space="0" w:color="auto"/>
              <w:right w:val="nil"/>
            </w:tcBorders>
            <w:shd w:val="clear" w:color="auto" w:fill="auto"/>
            <w:vAlign w:val="center"/>
          </w:tcPr>
          <w:p w14:paraId="05198955" w14:textId="37C6966F"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30.41</w:t>
            </w:r>
          </w:p>
        </w:tc>
        <w:tc>
          <w:tcPr>
            <w:tcW w:w="577" w:type="pct"/>
            <w:tcBorders>
              <w:top w:val="single" w:sz="4" w:space="0" w:color="auto"/>
              <w:left w:val="nil"/>
              <w:bottom w:val="single" w:sz="4" w:space="0" w:color="auto"/>
              <w:right w:val="nil"/>
            </w:tcBorders>
            <w:vAlign w:val="center"/>
          </w:tcPr>
          <w:p w14:paraId="3FB642D8" w14:textId="77777777" w:rsidR="001E09C9" w:rsidRPr="00795970" w:rsidRDefault="001E09C9" w:rsidP="001E09C9">
            <w:pPr>
              <w:spacing w:after="0"/>
              <w:jc w:val="right"/>
              <w:rPr>
                <w:rFonts w:cs="Calibri"/>
                <w:sz w:val="17"/>
                <w:szCs w:val="17"/>
              </w:rPr>
            </w:pPr>
            <w:r w:rsidRPr="00795970">
              <w:rPr>
                <w:rFonts w:cs="Calibri"/>
                <w:sz w:val="17"/>
                <w:szCs w:val="17"/>
              </w:rPr>
              <w:t>33.43</w:t>
            </w:r>
          </w:p>
        </w:tc>
        <w:tc>
          <w:tcPr>
            <w:tcW w:w="577" w:type="pct"/>
            <w:tcBorders>
              <w:top w:val="single" w:sz="4" w:space="0" w:color="auto"/>
              <w:left w:val="nil"/>
              <w:bottom w:val="single" w:sz="4" w:space="0" w:color="auto"/>
              <w:right w:val="single" w:sz="4" w:space="0" w:color="auto"/>
            </w:tcBorders>
            <w:shd w:val="clear" w:color="auto" w:fill="auto"/>
            <w:vAlign w:val="center"/>
          </w:tcPr>
          <w:p w14:paraId="4E2F1E74" w14:textId="77777777" w:rsidR="001E09C9" w:rsidRPr="00795970" w:rsidRDefault="001E09C9" w:rsidP="001E09C9">
            <w:pPr>
              <w:spacing w:after="0"/>
              <w:jc w:val="right"/>
              <w:rPr>
                <w:rFonts w:eastAsia="Times New Roman" w:cs="Times New Roman"/>
                <w:sz w:val="17"/>
                <w:szCs w:val="17"/>
                <w:lang w:val="en-US"/>
              </w:rPr>
            </w:pPr>
            <w:r w:rsidRPr="00795970">
              <w:rPr>
                <w:rFonts w:cs="Calibri"/>
                <w:sz w:val="17"/>
                <w:szCs w:val="17"/>
              </w:rPr>
              <w:t>36.29</w:t>
            </w:r>
          </w:p>
        </w:tc>
        <w:tc>
          <w:tcPr>
            <w:tcW w:w="573" w:type="pct"/>
            <w:tcBorders>
              <w:top w:val="single" w:sz="4" w:space="0" w:color="auto"/>
              <w:left w:val="single" w:sz="4" w:space="0" w:color="auto"/>
              <w:bottom w:val="single" w:sz="4" w:space="0" w:color="auto"/>
              <w:right w:val="nil"/>
            </w:tcBorders>
            <w:vAlign w:val="center"/>
          </w:tcPr>
          <w:p w14:paraId="00B014A6" w14:textId="16EDDD4F" w:rsidR="001E09C9" w:rsidRPr="00795970" w:rsidRDefault="001E09C9" w:rsidP="001E09C9">
            <w:pPr>
              <w:spacing w:after="0"/>
              <w:jc w:val="right"/>
              <w:rPr>
                <w:rFonts w:eastAsia="Times New Roman" w:cs="Times New Roman"/>
                <w:i/>
                <w:sz w:val="17"/>
                <w:szCs w:val="17"/>
                <w:lang w:val="en-US"/>
              </w:rPr>
            </w:pPr>
            <w:r w:rsidRPr="00795970">
              <w:rPr>
                <w:rFonts w:cs="Calibri"/>
                <w:i/>
                <w:sz w:val="17"/>
                <w:szCs w:val="17"/>
              </w:rPr>
              <w:t>495</w:t>
            </w:r>
          </w:p>
        </w:tc>
      </w:tr>
    </w:tbl>
    <w:p w14:paraId="7A08AFB5" w14:textId="77777777" w:rsidR="001E09C9" w:rsidRPr="00795970" w:rsidRDefault="001E09C9" w:rsidP="003B72E1"/>
    <w:p w14:paraId="7FA91EFB" w14:textId="77777777" w:rsidR="001E09C9" w:rsidRPr="00795970" w:rsidRDefault="001E09C9" w:rsidP="003B72E1"/>
    <w:p w14:paraId="42F140BF" w14:textId="0E609C9A" w:rsidR="00F94D80" w:rsidRPr="00795970" w:rsidRDefault="00F94D80" w:rsidP="006009BD">
      <w:pPr>
        <w:pStyle w:val="Appendixhead2"/>
        <w:spacing w:before="0" w:after="170"/>
        <w:ind w:left="851"/>
        <w:rPr>
          <w:color w:val="auto"/>
        </w:rPr>
      </w:pPr>
      <w:r w:rsidRPr="00795970">
        <w:rPr>
          <w:color w:val="auto"/>
        </w:rPr>
        <w:t>FLS weighted average pay ($) disaggregated results</w:t>
      </w:r>
    </w:p>
    <w:p w14:paraId="65773C0B" w14:textId="7AAFC8A0" w:rsidR="00711AD3" w:rsidRPr="00795970" w:rsidRDefault="005715FA" w:rsidP="00711AD3">
      <w:pPr>
        <w:pStyle w:val="AppendixTableCaption"/>
        <w:spacing w:after="170"/>
        <w:rPr>
          <w:color w:val="auto"/>
        </w:rPr>
      </w:pPr>
      <w:bookmarkStart w:id="437" w:name="_Toc103178899"/>
      <w:r w:rsidRPr="00795970">
        <w:rPr>
          <w:color w:val="auto"/>
        </w:rPr>
        <w:t>: Summary of results: FLS weighted average pay ($)</w:t>
      </w:r>
      <w:bookmarkEnd w:id="437"/>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FLS weighted average pay.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637"/>
        <w:gridCol w:w="925"/>
        <w:gridCol w:w="931"/>
        <w:gridCol w:w="927"/>
        <w:gridCol w:w="927"/>
        <w:gridCol w:w="931"/>
        <w:gridCol w:w="931"/>
        <w:gridCol w:w="1863"/>
      </w:tblGrid>
      <w:tr w:rsidR="00795970" w:rsidRPr="00795970" w14:paraId="7FFDDE9E" w14:textId="77777777" w:rsidTr="008C0F40">
        <w:trPr>
          <w:trHeight w:val="397"/>
          <w:tblHeader/>
        </w:trPr>
        <w:tc>
          <w:tcPr>
            <w:tcW w:w="902" w:type="pct"/>
            <w:tcBorders>
              <w:top w:val="single" w:sz="12" w:space="0" w:color="62B5E5"/>
              <w:left w:val="nil"/>
              <w:bottom w:val="single" w:sz="8" w:space="0" w:color="auto"/>
              <w:right w:val="nil"/>
            </w:tcBorders>
            <w:shd w:val="clear" w:color="auto" w:fill="auto"/>
            <w:vAlign w:val="center"/>
            <w:hideMark/>
          </w:tcPr>
          <w:p w14:paraId="2A476709" w14:textId="77777777" w:rsidR="00711AD3" w:rsidRPr="00795970" w:rsidRDefault="00711AD3" w:rsidP="00711AD3">
            <w:pPr>
              <w:spacing w:after="0"/>
              <w:rPr>
                <w:rFonts w:eastAsia="Verdana" w:cs="Times New Roman"/>
                <w:b/>
                <w:sz w:val="17"/>
                <w:szCs w:val="17"/>
                <w:lang w:val="en-US"/>
              </w:rPr>
            </w:pPr>
          </w:p>
        </w:tc>
        <w:tc>
          <w:tcPr>
            <w:tcW w:w="510" w:type="pct"/>
            <w:tcBorders>
              <w:top w:val="single" w:sz="12" w:space="0" w:color="62B5E5"/>
              <w:left w:val="nil"/>
              <w:bottom w:val="single" w:sz="8" w:space="0" w:color="auto"/>
              <w:right w:val="nil"/>
            </w:tcBorders>
            <w:shd w:val="clear" w:color="auto" w:fill="auto"/>
            <w:vAlign w:val="center"/>
            <w:hideMark/>
          </w:tcPr>
          <w:p w14:paraId="10489379" w14:textId="77777777" w:rsidR="00711AD3" w:rsidRPr="00795970" w:rsidRDefault="00711AD3" w:rsidP="00711AD3">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13" w:type="pct"/>
            <w:tcBorders>
              <w:top w:val="single" w:sz="12" w:space="0" w:color="62B5E5"/>
              <w:left w:val="nil"/>
              <w:bottom w:val="single" w:sz="8" w:space="0" w:color="auto"/>
              <w:right w:val="nil"/>
            </w:tcBorders>
            <w:shd w:val="clear" w:color="auto" w:fill="auto"/>
            <w:vAlign w:val="center"/>
            <w:hideMark/>
          </w:tcPr>
          <w:p w14:paraId="4B4E3C35" w14:textId="6181811D" w:rsidR="00711AD3" w:rsidRPr="00795970" w:rsidRDefault="00711AD3" w:rsidP="00711AD3">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11" w:type="pct"/>
            <w:tcBorders>
              <w:top w:val="single" w:sz="12" w:space="0" w:color="62B5E5"/>
              <w:left w:val="nil"/>
              <w:bottom w:val="single" w:sz="8" w:space="0" w:color="auto"/>
              <w:right w:val="nil"/>
            </w:tcBorders>
            <w:vAlign w:val="center"/>
          </w:tcPr>
          <w:p w14:paraId="1368A063" w14:textId="6C7470B6" w:rsidR="00711AD3" w:rsidRPr="00795970" w:rsidRDefault="00711AD3" w:rsidP="00711AD3">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11" w:type="pct"/>
            <w:tcBorders>
              <w:top w:val="single" w:sz="12" w:space="0" w:color="62B5E5"/>
              <w:left w:val="nil"/>
              <w:bottom w:val="single" w:sz="8" w:space="0" w:color="auto"/>
              <w:right w:val="nil"/>
            </w:tcBorders>
            <w:shd w:val="clear" w:color="auto" w:fill="auto"/>
            <w:vAlign w:val="center"/>
            <w:hideMark/>
          </w:tcPr>
          <w:p w14:paraId="2FDDB55B" w14:textId="21E5616E" w:rsidR="00711AD3" w:rsidRPr="00795970" w:rsidRDefault="00711AD3" w:rsidP="00711AD3">
            <w:pPr>
              <w:spacing w:after="0"/>
              <w:jc w:val="right"/>
              <w:rPr>
                <w:rFonts w:eastAsia="Verdana" w:cs="Times New Roman"/>
                <w:b/>
                <w:sz w:val="17"/>
                <w:szCs w:val="17"/>
                <w:lang w:val="en-US"/>
              </w:rPr>
            </w:pPr>
            <w:r w:rsidRPr="00795970">
              <w:rPr>
                <w:rFonts w:eastAsia="Verdana" w:cs="Times New Roman"/>
                <w:b/>
                <w:sz w:val="17"/>
                <w:szCs w:val="17"/>
                <w:lang w:val="en-US"/>
              </w:rPr>
              <w:t>50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13" w:type="pct"/>
            <w:tcBorders>
              <w:top w:val="single" w:sz="12" w:space="0" w:color="62B5E5"/>
              <w:left w:val="nil"/>
              <w:bottom w:val="single" w:sz="8" w:space="0" w:color="auto"/>
              <w:right w:val="nil"/>
            </w:tcBorders>
            <w:vAlign w:val="center"/>
          </w:tcPr>
          <w:p w14:paraId="67833128" w14:textId="77777777" w:rsidR="00711AD3" w:rsidRPr="00795970" w:rsidRDefault="00711AD3" w:rsidP="00711AD3">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13" w:type="pct"/>
            <w:tcBorders>
              <w:top w:val="single" w:sz="12" w:space="0" w:color="62B5E5"/>
              <w:left w:val="nil"/>
              <w:bottom w:val="single" w:sz="8" w:space="0" w:color="auto"/>
              <w:right w:val="single" w:sz="4" w:space="0" w:color="auto"/>
            </w:tcBorders>
            <w:shd w:val="clear" w:color="auto" w:fill="auto"/>
            <w:vAlign w:val="center"/>
            <w:hideMark/>
          </w:tcPr>
          <w:p w14:paraId="2F01C837" w14:textId="77777777" w:rsidR="00711AD3" w:rsidRPr="00795970" w:rsidRDefault="00711AD3" w:rsidP="00711AD3">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1027" w:type="pct"/>
            <w:tcBorders>
              <w:top w:val="single" w:sz="12" w:space="0" w:color="62B5E5"/>
              <w:left w:val="single" w:sz="4" w:space="0" w:color="auto"/>
              <w:bottom w:val="single" w:sz="8" w:space="0" w:color="auto"/>
              <w:right w:val="nil"/>
            </w:tcBorders>
            <w:vAlign w:val="center"/>
          </w:tcPr>
          <w:p w14:paraId="726AA30B" w14:textId="77777777" w:rsidR="00711AD3" w:rsidRPr="00795970" w:rsidRDefault="00711AD3" w:rsidP="00711AD3">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6761A14F" w14:textId="77777777" w:rsidTr="008C0F40">
        <w:trPr>
          <w:trHeight w:val="397"/>
        </w:trPr>
        <w:tc>
          <w:tcPr>
            <w:tcW w:w="902" w:type="pct"/>
            <w:tcBorders>
              <w:top w:val="single" w:sz="8" w:space="0" w:color="auto"/>
              <w:left w:val="nil"/>
              <w:bottom w:val="single" w:sz="8" w:space="0" w:color="auto"/>
              <w:right w:val="nil"/>
            </w:tcBorders>
            <w:shd w:val="clear" w:color="auto" w:fill="auto"/>
            <w:vAlign w:val="center"/>
          </w:tcPr>
          <w:p w14:paraId="49525CE4" w14:textId="77777777" w:rsidR="00711AD3" w:rsidRPr="00795970" w:rsidRDefault="00711AD3" w:rsidP="00711AD3">
            <w:pPr>
              <w:spacing w:after="0"/>
              <w:rPr>
                <w:b/>
                <w:sz w:val="17"/>
                <w:szCs w:val="17"/>
              </w:rPr>
            </w:pPr>
            <w:r w:rsidRPr="00795970">
              <w:rPr>
                <w:b/>
                <w:bCs/>
                <w:sz w:val="17"/>
                <w:szCs w:val="17"/>
              </w:rPr>
              <w:t>Total sample</w:t>
            </w:r>
          </w:p>
        </w:tc>
        <w:tc>
          <w:tcPr>
            <w:tcW w:w="510" w:type="pct"/>
            <w:tcBorders>
              <w:top w:val="single" w:sz="8" w:space="0" w:color="auto"/>
              <w:left w:val="nil"/>
              <w:bottom w:val="single" w:sz="8" w:space="0" w:color="auto"/>
              <w:right w:val="nil"/>
            </w:tcBorders>
            <w:shd w:val="clear" w:color="auto" w:fill="auto"/>
            <w:vAlign w:val="center"/>
          </w:tcPr>
          <w:p w14:paraId="77C27CA7" w14:textId="77777777" w:rsidR="00711AD3" w:rsidRPr="00795970" w:rsidRDefault="00711AD3" w:rsidP="00711AD3">
            <w:pPr>
              <w:spacing w:after="0"/>
              <w:jc w:val="right"/>
              <w:rPr>
                <w:rFonts w:eastAsia="Times New Roman" w:cs="Times New Roman"/>
                <w:sz w:val="17"/>
                <w:szCs w:val="17"/>
                <w:lang w:val="en-US"/>
              </w:rPr>
            </w:pPr>
            <w:r w:rsidRPr="00795970">
              <w:rPr>
                <w:b/>
                <w:bCs/>
                <w:sz w:val="17"/>
                <w:szCs w:val="17"/>
              </w:rPr>
              <w:t> </w:t>
            </w:r>
          </w:p>
        </w:tc>
        <w:tc>
          <w:tcPr>
            <w:tcW w:w="513" w:type="pct"/>
            <w:tcBorders>
              <w:top w:val="single" w:sz="8" w:space="0" w:color="auto"/>
              <w:left w:val="nil"/>
              <w:bottom w:val="single" w:sz="8" w:space="0" w:color="auto"/>
              <w:right w:val="nil"/>
            </w:tcBorders>
            <w:shd w:val="clear" w:color="auto" w:fill="auto"/>
          </w:tcPr>
          <w:p w14:paraId="7B350D19" w14:textId="4A14E0E4" w:rsidR="00711AD3" w:rsidRPr="00795970" w:rsidRDefault="00711AD3" w:rsidP="00711AD3">
            <w:pPr>
              <w:spacing w:after="0"/>
              <w:jc w:val="right"/>
              <w:rPr>
                <w:rFonts w:eastAsia="Times New Roman" w:cs="Times New Roman"/>
                <w:sz w:val="17"/>
                <w:szCs w:val="17"/>
                <w:lang w:val="en-US"/>
              </w:rPr>
            </w:pPr>
          </w:p>
        </w:tc>
        <w:tc>
          <w:tcPr>
            <w:tcW w:w="511" w:type="pct"/>
            <w:tcBorders>
              <w:top w:val="single" w:sz="8" w:space="0" w:color="auto"/>
              <w:left w:val="nil"/>
              <w:bottom w:val="single" w:sz="8" w:space="0" w:color="000000"/>
              <w:right w:val="nil"/>
            </w:tcBorders>
            <w:vAlign w:val="center"/>
          </w:tcPr>
          <w:p w14:paraId="3D4470CB" w14:textId="1E045E87" w:rsidR="00711AD3" w:rsidRPr="00795970" w:rsidRDefault="00711AD3" w:rsidP="00711AD3">
            <w:pPr>
              <w:spacing w:after="0"/>
              <w:jc w:val="right"/>
              <w:rPr>
                <w:b/>
                <w:bCs/>
                <w:sz w:val="17"/>
                <w:szCs w:val="17"/>
              </w:rPr>
            </w:pPr>
            <w:r w:rsidRPr="00795970">
              <w:rPr>
                <w:b/>
                <w:bCs/>
                <w:sz w:val="17"/>
                <w:szCs w:val="17"/>
              </w:rPr>
              <w:t> </w:t>
            </w:r>
          </w:p>
        </w:tc>
        <w:tc>
          <w:tcPr>
            <w:tcW w:w="511" w:type="pct"/>
            <w:tcBorders>
              <w:top w:val="single" w:sz="8" w:space="0" w:color="auto"/>
              <w:left w:val="nil"/>
              <w:bottom w:val="single" w:sz="8" w:space="0" w:color="000000"/>
              <w:right w:val="nil"/>
            </w:tcBorders>
            <w:shd w:val="clear" w:color="auto" w:fill="auto"/>
            <w:vAlign w:val="center"/>
          </w:tcPr>
          <w:p w14:paraId="05A7E734" w14:textId="77777777" w:rsidR="00711AD3" w:rsidRPr="00795970" w:rsidRDefault="00711AD3" w:rsidP="00711AD3">
            <w:pPr>
              <w:spacing w:after="0"/>
              <w:jc w:val="right"/>
              <w:rPr>
                <w:rFonts w:eastAsia="Times New Roman" w:cs="Times New Roman"/>
                <w:sz w:val="17"/>
                <w:szCs w:val="17"/>
                <w:lang w:val="en-US"/>
              </w:rPr>
            </w:pPr>
            <w:r w:rsidRPr="00795970">
              <w:rPr>
                <w:b/>
                <w:bCs/>
                <w:sz w:val="17"/>
                <w:szCs w:val="17"/>
              </w:rPr>
              <w:t> </w:t>
            </w:r>
          </w:p>
        </w:tc>
        <w:tc>
          <w:tcPr>
            <w:tcW w:w="513" w:type="pct"/>
            <w:tcBorders>
              <w:top w:val="single" w:sz="8" w:space="0" w:color="auto"/>
              <w:left w:val="nil"/>
              <w:bottom w:val="single" w:sz="8" w:space="0" w:color="000000"/>
              <w:right w:val="nil"/>
            </w:tcBorders>
          </w:tcPr>
          <w:p w14:paraId="155D65FF" w14:textId="77777777" w:rsidR="00711AD3" w:rsidRPr="00795970" w:rsidRDefault="00711AD3" w:rsidP="00711AD3">
            <w:pPr>
              <w:spacing w:after="0"/>
              <w:jc w:val="right"/>
              <w:rPr>
                <w:b/>
                <w:bCs/>
                <w:sz w:val="17"/>
                <w:szCs w:val="17"/>
              </w:rPr>
            </w:pPr>
          </w:p>
        </w:tc>
        <w:tc>
          <w:tcPr>
            <w:tcW w:w="513" w:type="pct"/>
            <w:tcBorders>
              <w:top w:val="single" w:sz="8" w:space="0" w:color="auto"/>
              <w:left w:val="nil"/>
              <w:bottom w:val="single" w:sz="8" w:space="0" w:color="000000"/>
              <w:right w:val="single" w:sz="4" w:space="0" w:color="auto"/>
            </w:tcBorders>
            <w:shd w:val="clear" w:color="auto" w:fill="auto"/>
            <w:vAlign w:val="center"/>
          </w:tcPr>
          <w:p w14:paraId="3B1EB2A4" w14:textId="77777777" w:rsidR="00711AD3" w:rsidRPr="00795970" w:rsidRDefault="00711AD3" w:rsidP="00711AD3">
            <w:pPr>
              <w:spacing w:after="0"/>
              <w:jc w:val="right"/>
              <w:rPr>
                <w:rFonts w:eastAsia="Times New Roman" w:cs="Times New Roman"/>
                <w:sz w:val="17"/>
                <w:szCs w:val="17"/>
                <w:lang w:val="en-US"/>
              </w:rPr>
            </w:pPr>
            <w:r w:rsidRPr="00795970">
              <w:rPr>
                <w:b/>
                <w:bCs/>
                <w:sz w:val="17"/>
                <w:szCs w:val="17"/>
              </w:rPr>
              <w:t> </w:t>
            </w:r>
          </w:p>
        </w:tc>
        <w:tc>
          <w:tcPr>
            <w:tcW w:w="1027" w:type="pct"/>
            <w:tcBorders>
              <w:top w:val="single" w:sz="8" w:space="0" w:color="auto"/>
              <w:left w:val="single" w:sz="4" w:space="0" w:color="auto"/>
              <w:bottom w:val="single" w:sz="8" w:space="0" w:color="000000"/>
              <w:right w:val="nil"/>
            </w:tcBorders>
            <w:vAlign w:val="center"/>
          </w:tcPr>
          <w:p w14:paraId="23B8109A" w14:textId="77777777" w:rsidR="00711AD3" w:rsidRPr="00795970" w:rsidRDefault="00711AD3" w:rsidP="00711AD3">
            <w:pPr>
              <w:spacing w:after="0"/>
              <w:jc w:val="right"/>
              <w:rPr>
                <w:rFonts w:eastAsia="Verdana" w:cs="Times New Roman"/>
                <w:sz w:val="17"/>
                <w:szCs w:val="17"/>
              </w:rPr>
            </w:pPr>
            <w:r w:rsidRPr="00795970">
              <w:rPr>
                <w:i/>
                <w:iCs/>
                <w:sz w:val="17"/>
                <w:szCs w:val="17"/>
              </w:rPr>
              <w:t> </w:t>
            </w:r>
          </w:p>
        </w:tc>
      </w:tr>
      <w:tr w:rsidR="00795970" w:rsidRPr="00795970" w14:paraId="35E0FA6B" w14:textId="77777777" w:rsidTr="008C0F40">
        <w:trPr>
          <w:trHeight w:val="397"/>
        </w:trPr>
        <w:tc>
          <w:tcPr>
            <w:tcW w:w="902" w:type="pct"/>
            <w:tcBorders>
              <w:top w:val="single" w:sz="8" w:space="0" w:color="auto"/>
              <w:left w:val="nil"/>
              <w:bottom w:val="single" w:sz="8" w:space="0" w:color="auto"/>
              <w:right w:val="nil"/>
            </w:tcBorders>
            <w:shd w:val="clear" w:color="auto" w:fill="auto"/>
            <w:vAlign w:val="center"/>
          </w:tcPr>
          <w:p w14:paraId="27764AD6" w14:textId="77777777" w:rsidR="00711AD3" w:rsidRPr="00795970" w:rsidRDefault="00711AD3" w:rsidP="00711AD3">
            <w:pPr>
              <w:spacing w:after="0"/>
              <w:rPr>
                <w:sz w:val="17"/>
                <w:szCs w:val="17"/>
              </w:rPr>
            </w:pPr>
            <w:r w:rsidRPr="00795970">
              <w:rPr>
                <w:sz w:val="17"/>
                <w:szCs w:val="17"/>
              </w:rPr>
              <w:t>FLS weighted average pay ($)</w:t>
            </w:r>
          </w:p>
        </w:tc>
        <w:tc>
          <w:tcPr>
            <w:tcW w:w="510" w:type="pct"/>
            <w:tcBorders>
              <w:top w:val="single" w:sz="8" w:space="0" w:color="auto"/>
              <w:left w:val="nil"/>
              <w:bottom w:val="single" w:sz="8" w:space="0" w:color="auto"/>
              <w:right w:val="nil"/>
            </w:tcBorders>
            <w:shd w:val="clear" w:color="auto" w:fill="auto"/>
            <w:vAlign w:val="center"/>
          </w:tcPr>
          <w:p w14:paraId="0021C63E" w14:textId="77777777" w:rsidR="00711AD3" w:rsidRPr="00795970" w:rsidRDefault="00711AD3" w:rsidP="00711AD3">
            <w:pPr>
              <w:spacing w:after="0"/>
              <w:jc w:val="right"/>
              <w:rPr>
                <w:rFonts w:eastAsia="Times New Roman" w:cs="Times New Roman"/>
                <w:sz w:val="17"/>
                <w:szCs w:val="17"/>
                <w:lang w:val="en-US"/>
              </w:rPr>
            </w:pPr>
            <w:r w:rsidRPr="00795970">
              <w:rPr>
                <w:sz w:val="17"/>
                <w:szCs w:val="17"/>
              </w:rPr>
              <w:t>41.09 </w:t>
            </w:r>
          </w:p>
        </w:tc>
        <w:tc>
          <w:tcPr>
            <w:tcW w:w="513" w:type="pct"/>
            <w:tcBorders>
              <w:top w:val="single" w:sz="8" w:space="0" w:color="auto"/>
              <w:left w:val="nil"/>
              <w:bottom w:val="single" w:sz="8" w:space="0" w:color="auto"/>
              <w:right w:val="nil"/>
            </w:tcBorders>
            <w:shd w:val="clear" w:color="auto" w:fill="auto"/>
            <w:vAlign w:val="center"/>
          </w:tcPr>
          <w:p w14:paraId="2ABEEB7A" w14:textId="45A0EB1A" w:rsidR="00711AD3" w:rsidRPr="00795970" w:rsidRDefault="00711AD3" w:rsidP="00711AD3">
            <w:pPr>
              <w:spacing w:after="0"/>
              <w:jc w:val="right"/>
              <w:rPr>
                <w:rFonts w:eastAsia="Times New Roman" w:cs="Times New Roman"/>
                <w:sz w:val="17"/>
                <w:szCs w:val="17"/>
                <w:lang w:val="en-US"/>
              </w:rPr>
            </w:pPr>
            <w:r w:rsidRPr="00795970">
              <w:rPr>
                <w:sz w:val="17"/>
                <w:szCs w:val="17"/>
              </w:rPr>
              <w:t>31.25 </w:t>
            </w:r>
          </w:p>
        </w:tc>
        <w:tc>
          <w:tcPr>
            <w:tcW w:w="511" w:type="pct"/>
            <w:tcBorders>
              <w:top w:val="single" w:sz="8" w:space="0" w:color="auto"/>
              <w:left w:val="nil"/>
              <w:bottom w:val="single" w:sz="8" w:space="0" w:color="000000"/>
              <w:right w:val="nil"/>
            </w:tcBorders>
            <w:vAlign w:val="center"/>
          </w:tcPr>
          <w:p w14:paraId="795C6E93" w14:textId="39C64F0C" w:rsidR="00711AD3" w:rsidRPr="00795970" w:rsidRDefault="00711AD3" w:rsidP="00711AD3">
            <w:pPr>
              <w:spacing w:after="0"/>
              <w:jc w:val="right"/>
              <w:rPr>
                <w:sz w:val="17"/>
                <w:szCs w:val="17"/>
              </w:rPr>
            </w:pPr>
            <w:r w:rsidRPr="00795970">
              <w:rPr>
                <w:sz w:val="17"/>
                <w:szCs w:val="17"/>
              </w:rPr>
              <w:t>35.00 </w:t>
            </w:r>
          </w:p>
        </w:tc>
        <w:tc>
          <w:tcPr>
            <w:tcW w:w="511" w:type="pct"/>
            <w:tcBorders>
              <w:top w:val="single" w:sz="8" w:space="0" w:color="auto"/>
              <w:left w:val="nil"/>
              <w:bottom w:val="single" w:sz="8" w:space="0" w:color="000000"/>
              <w:right w:val="nil"/>
            </w:tcBorders>
            <w:shd w:val="clear" w:color="auto" w:fill="auto"/>
            <w:vAlign w:val="center"/>
          </w:tcPr>
          <w:p w14:paraId="6A0B0206" w14:textId="29AF9DA3" w:rsidR="00711AD3" w:rsidRPr="00795970" w:rsidRDefault="00711AD3" w:rsidP="00711AD3">
            <w:pPr>
              <w:spacing w:after="0"/>
              <w:jc w:val="right"/>
              <w:rPr>
                <w:rFonts w:eastAsia="Times New Roman" w:cs="Times New Roman"/>
                <w:sz w:val="17"/>
                <w:szCs w:val="17"/>
                <w:lang w:val="en-US"/>
              </w:rPr>
            </w:pPr>
            <w:r w:rsidRPr="00795970">
              <w:rPr>
                <w:sz w:val="17"/>
                <w:szCs w:val="17"/>
              </w:rPr>
              <w:t>39.37</w:t>
            </w:r>
          </w:p>
        </w:tc>
        <w:tc>
          <w:tcPr>
            <w:tcW w:w="513" w:type="pct"/>
            <w:tcBorders>
              <w:top w:val="single" w:sz="8" w:space="0" w:color="auto"/>
              <w:left w:val="nil"/>
              <w:bottom w:val="single" w:sz="8" w:space="0" w:color="000000"/>
              <w:right w:val="nil"/>
            </w:tcBorders>
            <w:vAlign w:val="center"/>
          </w:tcPr>
          <w:p w14:paraId="43598D80" w14:textId="77777777" w:rsidR="00711AD3" w:rsidRPr="00795970" w:rsidRDefault="00711AD3" w:rsidP="00711AD3">
            <w:pPr>
              <w:spacing w:after="0"/>
              <w:jc w:val="right"/>
              <w:rPr>
                <w:sz w:val="17"/>
                <w:szCs w:val="17"/>
              </w:rPr>
            </w:pPr>
            <w:r w:rsidRPr="00795970">
              <w:rPr>
                <w:sz w:val="17"/>
                <w:szCs w:val="17"/>
              </w:rPr>
              <w:t>45.00 </w:t>
            </w:r>
          </w:p>
        </w:tc>
        <w:tc>
          <w:tcPr>
            <w:tcW w:w="513" w:type="pct"/>
            <w:tcBorders>
              <w:top w:val="single" w:sz="8" w:space="0" w:color="auto"/>
              <w:left w:val="nil"/>
              <w:bottom w:val="single" w:sz="8" w:space="0" w:color="000000"/>
              <w:right w:val="single" w:sz="4" w:space="0" w:color="auto"/>
            </w:tcBorders>
            <w:shd w:val="clear" w:color="auto" w:fill="auto"/>
            <w:vAlign w:val="center"/>
          </w:tcPr>
          <w:p w14:paraId="5D9641DD" w14:textId="77777777" w:rsidR="00711AD3" w:rsidRPr="00795970" w:rsidRDefault="00711AD3" w:rsidP="00711AD3">
            <w:pPr>
              <w:spacing w:after="0"/>
              <w:jc w:val="right"/>
              <w:rPr>
                <w:rFonts w:eastAsia="Times New Roman" w:cs="Times New Roman"/>
                <w:sz w:val="17"/>
                <w:szCs w:val="17"/>
                <w:lang w:val="en-US"/>
              </w:rPr>
            </w:pPr>
            <w:r w:rsidRPr="00795970">
              <w:rPr>
                <w:sz w:val="17"/>
                <w:szCs w:val="17"/>
              </w:rPr>
              <w:t>53.31 </w:t>
            </w:r>
          </w:p>
        </w:tc>
        <w:tc>
          <w:tcPr>
            <w:tcW w:w="1027" w:type="pct"/>
            <w:tcBorders>
              <w:top w:val="single" w:sz="8" w:space="0" w:color="auto"/>
              <w:left w:val="single" w:sz="4" w:space="0" w:color="auto"/>
              <w:bottom w:val="single" w:sz="8" w:space="0" w:color="000000"/>
              <w:right w:val="nil"/>
            </w:tcBorders>
            <w:vAlign w:val="center"/>
          </w:tcPr>
          <w:p w14:paraId="6869975F" w14:textId="3E4FCE9B" w:rsidR="00711AD3" w:rsidRPr="00795970" w:rsidRDefault="00711AD3" w:rsidP="00711AD3">
            <w:pPr>
              <w:spacing w:after="0"/>
              <w:jc w:val="right"/>
              <w:rPr>
                <w:rFonts w:eastAsia="Verdana" w:cs="Times New Roman"/>
                <w:i/>
                <w:iCs/>
                <w:sz w:val="17"/>
                <w:szCs w:val="17"/>
              </w:rPr>
            </w:pPr>
            <w:r w:rsidRPr="00795970">
              <w:rPr>
                <w:rFonts w:eastAsia="Verdana" w:cs="Times New Roman"/>
                <w:i/>
                <w:iCs/>
                <w:sz w:val="17"/>
                <w:szCs w:val="17"/>
              </w:rPr>
              <w:t>1,030</w:t>
            </w:r>
          </w:p>
        </w:tc>
      </w:tr>
      <w:tr w:rsidR="00795970" w:rsidRPr="00795970" w14:paraId="6B862304" w14:textId="77777777" w:rsidTr="008C0F40">
        <w:trPr>
          <w:trHeight w:val="397"/>
        </w:trPr>
        <w:tc>
          <w:tcPr>
            <w:tcW w:w="902" w:type="pct"/>
            <w:tcBorders>
              <w:top w:val="single" w:sz="8" w:space="0" w:color="auto"/>
              <w:left w:val="nil"/>
              <w:bottom w:val="single" w:sz="8" w:space="0" w:color="auto"/>
              <w:right w:val="nil"/>
            </w:tcBorders>
            <w:shd w:val="clear" w:color="auto" w:fill="auto"/>
            <w:vAlign w:val="center"/>
          </w:tcPr>
          <w:p w14:paraId="12F3ABB9" w14:textId="77777777" w:rsidR="00711AD3" w:rsidRPr="00795970" w:rsidRDefault="00711AD3" w:rsidP="00711AD3">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10" w:type="pct"/>
            <w:tcBorders>
              <w:top w:val="single" w:sz="8" w:space="0" w:color="auto"/>
              <w:left w:val="nil"/>
              <w:bottom w:val="single" w:sz="8" w:space="0" w:color="auto"/>
              <w:right w:val="nil"/>
            </w:tcBorders>
            <w:shd w:val="clear" w:color="auto" w:fill="auto"/>
            <w:vAlign w:val="center"/>
          </w:tcPr>
          <w:p w14:paraId="290F8B4F" w14:textId="77777777" w:rsidR="00711AD3" w:rsidRPr="00795970" w:rsidRDefault="00711AD3" w:rsidP="00711AD3">
            <w:pPr>
              <w:spacing w:after="0"/>
              <w:jc w:val="right"/>
              <w:rPr>
                <w:rFonts w:eastAsia="Times New Roman" w:cs="Times New Roman"/>
                <w:sz w:val="17"/>
                <w:szCs w:val="17"/>
                <w:lang w:val="en-US"/>
              </w:rPr>
            </w:pPr>
            <w:r w:rsidRPr="00795970">
              <w:rPr>
                <w:sz w:val="17"/>
                <w:szCs w:val="17"/>
              </w:rPr>
              <w:t> </w:t>
            </w:r>
          </w:p>
        </w:tc>
        <w:tc>
          <w:tcPr>
            <w:tcW w:w="513" w:type="pct"/>
            <w:tcBorders>
              <w:top w:val="single" w:sz="8" w:space="0" w:color="auto"/>
              <w:left w:val="nil"/>
              <w:bottom w:val="single" w:sz="8" w:space="0" w:color="auto"/>
              <w:right w:val="nil"/>
            </w:tcBorders>
            <w:shd w:val="clear" w:color="auto" w:fill="auto"/>
          </w:tcPr>
          <w:p w14:paraId="54602AE4" w14:textId="07D34CFD" w:rsidR="00711AD3" w:rsidRPr="00795970" w:rsidRDefault="00711AD3" w:rsidP="00711AD3">
            <w:pPr>
              <w:spacing w:after="0"/>
              <w:jc w:val="right"/>
              <w:rPr>
                <w:rFonts w:eastAsia="Times New Roman" w:cs="Times New Roman"/>
                <w:sz w:val="17"/>
                <w:szCs w:val="17"/>
                <w:lang w:val="en-US"/>
              </w:rPr>
            </w:pPr>
          </w:p>
        </w:tc>
        <w:tc>
          <w:tcPr>
            <w:tcW w:w="511" w:type="pct"/>
            <w:tcBorders>
              <w:top w:val="single" w:sz="8" w:space="0" w:color="auto"/>
              <w:left w:val="nil"/>
              <w:bottom w:val="single" w:sz="8" w:space="0" w:color="000000"/>
              <w:right w:val="nil"/>
            </w:tcBorders>
            <w:vAlign w:val="center"/>
          </w:tcPr>
          <w:p w14:paraId="085A5AD4" w14:textId="503D4047" w:rsidR="00711AD3" w:rsidRPr="00795970" w:rsidRDefault="00711AD3" w:rsidP="00711AD3">
            <w:pPr>
              <w:spacing w:after="0"/>
              <w:jc w:val="right"/>
              <w:rPr>
                <w:sz w:val="17"/>
                <w:szCs w:val="17"/>
              </w:rPr>
            </w:pPr>
            <w:r w:rsidRPr="00795970">
              <w:rPr>
                <w:sz w:val="17"/>
                <w:szCs w:val="17"/>
              </w:rPr>
              <w:t> </w:t>
            </w:r>
          </w:p>
        </w:tc>
        <w:tc>
          <w:tcPr>
            <w:tcW w:w="511" w:type="pct"/>
            <w:tcBorders>
              <w:top w:val="single" w:sz="8" w:space="0" w:color="auto"/>
              <w:left w:val="nil"/>
              <w:bottom w:val="single" w:sz="8" w:space="0" w:color="000000"/>
              <w:right w:val="nil"/>
            </w:tcBorders>
            <w:shd w:val="clear" w:color="auto" w:fill="auto"/>
            <w:vAlign w:val="center"/>
          </w:tcPr>
          <w:p w14:paraId="0D5B1D02" w14:textId="00E9E910" w:rsidR="00711AD3" w:rsidRPr="00795970" w:rsidRDefault="00711AD3" w:rsidP="00711AD3">
            <w:pPr>
              <w:spacing w:after="0"/>
              <w:jc w:val="right"/>
              <w:rPr>
                <w:rFonts w:eastAsia="Times New Roman" w:cs="Times New Roman"/>
                <w:sz w:val="17"/>
                <w:szCs w:val="17"/>
                <w:lang w:val="en-US"/>
              </w:rPr>
            </w:pPr>
            <w:r w:rsidRPr="00795970">
              <w:rPr>
                <w:sz w:val="17"/>
                <w:szCs w:val="17"/>
              </w:rPr>
              <w:t> </w:t>
            </w:r>
          </w:p>
        </w:tc>
        <w:tc>
          <w:tcPr>
            <w:tcW w:w="513" w:type="pct"/>
            <w:tcBorders>
              <w:top w:val="single" w:sz="8" w:space="0" w:color="auto"/>
              <w:left w:val="nil"/>
              <w:bottom w:val="single" w:sz="8" w:space="0" w:color="000000"/>
              <w:right w:val="nil"/>
            </w:tcBorders>
          </w:tcPr>
          <w:p w14:paraId="7B748CB8" w14:textId="77777777" w:rsidR="00711AD3" w:rsidRPr="00795970" w:rsidRDefault="00711AD3" w:rsidP="00711AD3">
            <w:pPr>
              <w:spacing w:after="0"/>
              <w:jc w:val="right"/>
              <w:rPr>
                <w:sz w:val="17"/>
                <w:szCs w:val="17"/>
              </w:rPr>
            </w:pPr>
          </w:p>
        </w:tc>
        <w:tc>
          <w:tcPr>
            <w:tcW w:w="513" w:type="pct"/>
            <w:tcBorders>
              <w:top w:val="single" w:sz="8" w:space="0" w:color="auto"/>
              <w:left w:val="nil"/>
              <w:bottom w:val="single" w:sz="8" w:space="0" w:color="000000"/>
              <w:right w:val="single" w:sz="4" w:space="0" w:color="auto"/>
            </w:tcBorders>
            <w:shd w:val="clear" w:color="auto" w:fill="auto"/>
            <w:vAlign w:val="center"/>
          </w:tcPr>
          <w:p w14:paraId="41477B7C" w14:textId="77777777" w:rsidR="00711AD3" w:rsidRPr="00795970" w:rsidRDefault="00711AD3" w:rsidP="00711AD3">
            <w:pPr>
              <w:spacing w:after="0"/>
              <w:jc w:val="right"/>
              <w:rPr>
                <w:rFonts w:eastAsia="Times New Roman" w:cs="Times New Roman"/>
                <w:sz w:val="17"/>
                <w:szCs w:val="17"/>
                <w:lang w:val="en-US"/>
              </w:rPr>
            </w:pPr>
            <w:r w:rsidRPr="00795970">
              <w:rPr>
                <w:sz w:val="17"/>
                <w:szCs w:val="17"/>
              </w:rPr>
              <w:t> </w:t>
            </w:r>
          </w:p>
        </w:tc>
        <w:tc>
          <w:tcPr>
            <w:tcW w:w="1027" w:type="pct"/>
            <w:tcBorders>
              <w:top w:val="single" w:sz="8" w:space="0" w:color="auto"/>
              <w:left w:val="single" w:sz="4" w:space="0" w:color="auto"/>
              <w:bottom w:val="single" w:sz="8" w:space="0" w:color="000000"/>
              <w:right w:val="nil"/>
            </w:tcBorders>
            <w:vAlign w:val="center"/>
          </w:tcPr>
          <w:p w14:paraId="6E591BA3" w14:textId="77777777" w:rsidR="00711AD3" w:rsidRPr="00795970" w:rsidRDefault="00711AD3" w:rsidP="00711AD3">
            <w:pPr>
              <w:spacing w:after="0"/>
              <w:jc w:val="right"/>
              <w:rPr>
                <w:rFonts w:eastAsia="Verdana" w:cs="Times New Roman"/>
                <w:sz w:val="17"/>
                <w:szCs w:val="17"/>
              </w:rPr>
            </w:pPr>
          </w:p>
        </w:tc>
      </w:tr>
      <w:tr w:rsidR="00795970" w:rsidRPr="00795970" w14:paraId="6385DC02" w14:textId="77777777" w:rsidTr="008C0F40">
        <w:trPr>
          <w:trHeight w:val="397"/>
        </w:trPr>
        <w:tc>
          <w:tcPr>
            <w:tcW w:w="902" w:type="pct"/>
            <w:tcBorders>
              <w:top w:val="nil"/>
              <w:left w:val="nil"/>
              <w:bottom w:val="single" w:sz="8" w:space="0" w:color="auto"/>
              <w:right w:val="nil"/>
            </w:tcBorders>
            <w:shd w:val="clear" w:color="auto" w:fill="auto"/>
            <w:vAlign w:val="center"/>
          </w:tcPr>
          <w:p w14:paraId="13FA3263" w14:textId="77777777" w:rsidR="00252FE4" w:rsidRPr="00795970" w:rsidRDefault="00252FE4" w:rsidP="00252FE4">
            <w:pPr>
              <w:spacing w:after="0"/>
              <w:rPr>
                <w:rFonts w:eastAsia="Times New Roman" w:cs="Times New Roman"/>
                <w:sz w:val="17"/>
                <w:szCs w:val="17"/>
                <w:lang w:val="en-US"/>
              </w:rPr>
            </w:pPr>
            <w:r w:rsidRPr="00795970">
              <w:rPr>
                <w:sz w:val="17"/>
                <w:szCs w:val="17"/>
              </w:rPr>
              <w:t>Small ($)</w:t>
            </w:r>
          </w:p>
        </w:tc>
        <w:tc>
          <w:tcPr>
            <w:tcW w:w="510" w:type="pct"/>
            <w:tcBorders>
              <w:top w:val="nil"/>
              <w:left w:val="nil"/>
              <w:bottom w:val="single" w:sz="8" w:space="0" w:color="auto"/>
              <w:right w:val="nil"/>
            </w:tcBorders>
            <w:shd w:val="clear" w:color="auto" w:fill="auto"/>
            <w:vAlign w:val="center"/>
          </w:tcPr>
          <w:p w14:paraId="006BC308" w14:textId="77777777"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41.08</w:t>
            </w:r>
          </w:p>
        </w:tc>
        <w:tc>
          <w:tcPr>
            <w:tcW w:w="513" w:type="pct"/>
            <w:tcBorders>
              <w:top w:val="nil"/>
              <w:left w:val="nil"/>
              <w:bottom w:val="single" w:sz="8" w:space="0" w:color="auto"/>
              <w:right w:val="nil"/>
            </w:tcBorders>
            <w:shd w:val="clear" w:color="auto" w:fill="auto"/>
            <w:vAlign w:val="center"/>
          </w:tcPr>
          <w:p w14:paraId="4125ACD3" w14:textId="6A6FC08B"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29.79</w:t>
            </w:r>
          </w:p>
        </w:tc>
        <w:tc>
          <w:tcPr>
            <w:tcW w:w="511" w:type="pct"/>
            <w:tcBorders>
              <w:top w:val="nil"/>
              <w:left w:val="nil"/>
              <w:bottom w:val="single" w:sz="8" w:space="0" w:color="000000"/>
              <w:right w:val="nil"/>
            </w:tcBorders>
            <w:vAlign w:val="center"/>
          </w:tcPr>
          <w:p w14:paraId="5D63E6DB" w14:textId="4C146378" w:rsidR="00252FE4" w:rsidRPr="00795970" w:rsidRDefault="00252FE4" w:rsidP="00252FE4">
            <w:pPr>
              <w:spacing w:after="0"/>
              <w:jc w:val="right"/>
              <w:rPr>
                <w:sz w:val="17"/>
                <w:szCs w:val="17"/>
              </w:rPr>
            </w:pPr>
            <w:r w:rsidRPr="00795970">
              <w:rPr>
                <w:rFonts w:cs="Calibri"/>
                <w:sz w:val="17"/>
                <w:szCs w:val="17"/>
              </w:rPr>
              <w:t>33.75</w:t>
            </w:r>
          </w:p>
        </w:tc>
        <w:tc>
          <w:tcPr>
            <w:tcW w:w="511" w:type="pct"/>
            <w:tcBorders>
              <w:top w:val="nil"/>
              <w:left w:val="nil"/>
              <w:bottom w:val="single" w:sz="8" w:space="0" w:color="000000"/>
              <w:right w:val="nil"/>
            </w:tcBorders>
            <w:shd w:val="clear" w:color="auto" w:fill="auto"/>
            <w:vAlign w:val="center"/>
          </w:tcPr>
          <w:p w14:paraId="5C9C3A72" w14:textId="69C69348"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38.75</w:t>
            </w:r>
          </w:p>
        </w:tc>
        <w:tc>
          <w:tcPr>
            <w:tcW w:w="513" w:type="pct"/>
            <w:tcBorders>
              <w:top w:val="nil"/>
              <w:left w:val="nil"/>
              <w:bottom w:val="single" w:sz="8" w:space="0" w:color="000000"/>
              <w:right w:val="nil"/>
            </w:tcBorders>
            <w:vAlign w:val="center"/>
          </w:tcPr>
          <w:p w14:paraId="707B0DEA" w14:textId="77777777" w:rsidR="00252FE4" w:rsidRPr="00795970" w:rsidRDefault="00252FE4" w:rsidP="00252FE4">
            <w:pPr>
              <w:spacing w:after="0"/>
              <w:jc w:val="right"/>
              <w:rPr>
                <w:sz w:val="17"/>
                <w:szCs w:val="17"/>
              </w:rPr>
            </w:pPr>
            <w:r w:rsidRPr="00795970">
              <w:rPr>
                <w:rFonts w:cs="Calibri"/>
                <w:sz w:val="17"/>
                <w:szCs w:val="17"/>
              </w:rPr>
              <w:t>47.50</w:t>
            </w:r>
          </w:p>
        </w:tc>
        <w:tc>
          <w:tcPr>
            <w:tcW w:w="513" w:type="pct"/>
            <w:tcBorders>
              <w:top w:val="nil"/>
              <w:left w:val="nil"/>
              <w:bottom w:val="single" w:sz="8" w:space="0" w:color="000000"/>
              <w:right w:val="single" w:sz="4" w:space="0" w:color="auto"/>
            </w:tcBorders>
            <w:shd w:val="clear" w:color="auto" w:fill="auto"/>
            <w:vAlign w:val="center"/>
          </w:tcPr>
          <w:p w14:paraId="3BD1B66E" w14:textId="77777777"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57.62</w:t>
            </w:r>
          </w:p>
        </w:tc>
        <w:tc>
          <w:tcPr>
            <w:tcW w:w="1027" w:type="pct"/>
            <w:tcBorders>
              <w:top w:val="nil"/>
              <w:left w:val="single" w:sz="4" w:space="0" w:color="auto"/>
              <w:bottom w:val="single" w:sz="8" w:space="0" w:color="000000"/>
              <w:right w:val="nil"/>
            </w:tcBorders>
            <w:vAlign w:val="center"/>
          </w:tcPr>
          <w:p w14:paraId="77506D81" w14:textId="16B5DEE9" w:rsidR="00252FE4" w:rsidRPr="00795970" w:rsidRDefault="00252FE4" w:rsidP="00252FE4">
            <w:pPr>
              <w:spacing w:after="0"/>
              <w:jc w:val="right"/>
              <w:rPr>
                <w:rFonts w:eastAsia="Verdana" w:cs="Times New Roman"/>
                <w:i/>
                <w:iCs/>
                <w:sz w:val="17"/>
                <w:szCs w:val="17"/>
              </w:rPr>
            </w:pPr>
            <w:r w:rsidRPr="00795970">
              <w:rPr>
                <w:rFonts w:cs="Calibri"/>
                <w:i/>
                <w:iCs/>
                <w:sz w:val="17"/>
                <w:szCs w:val="17"/>
              </w:rPr>
              <w:t>398</w:t>
            </w:r>
          </w:p>
        </w:tc>
      </w:tr>
      <w:tr w:rsidR="00795970" w:rsidRPr="00795970" w14:paraId="138D3AE8" w14:textId="77777777" w:rsidTr="008C0F40">
        <w:trPr>
          <w:trHeight w:val="397"/>
        </w:trPr>
        <w:tc>
          <w:tcPr>
            <w:tcW w:w="902" w:type="pct"/>
            <w:tcBorders>
              <w:top w:val="nil"/>
              <w:left w:val="nil"/>
              <w:bottom w:val="single" w:sz="8" w:space="0" w:color="auto"/>
              <w:right w:val="nil"/>
            </w:tcBorders>
            <w:shd w:val="clear" w:color="auto" w:fill="auto"/>
            <w:vAlign w:val="center"/>
          </w:tcPr>
          <w:p w14:paraId="2156132B" w14:textId="77777777" w:rsidR="00252FE4" w:rsidRPr="00795970" w:rsidRDefault="00252FE4" w:rsidP="00252FE4">
            <w:pPr>
              <w:spacing w:after="0"/>
              <w:rPr>
                <w:rFonts w:eastAsia="Times New Roman" w:cs="Times New Roman"/>
                <w:sz w:val="17"/>
                <w:szCs w:val="17"/>
                <w:lang w:val="en-US"/>
              </w:rPr>
            </w:pPr>
            <w:r w:rsidRPr="00795970">
              <w:rPr>
                <w:sz w:val="17"/>
                <w:szCs w:val="17"/>
              </w:rPr>
              <w:t>Medium ($)</w:t>
            </w:r>
          </w:p>
        </w:tc>
        <w:tc>
          <w:tcPr>
            <w:tcW w:w="510" w:type="pct"/>
            <w:tcBorders>
              <w:top w:val="nil"/>
              <w:left w:val="nil"/>
              <w:bottom w:val="single" w:sz="8" w:space="0" w:color="auto"/>
              <w:right w:val="nil"/>
            </w:tcBorders>
            <w:shd w:val="clear" w:color="auto" w:fill="auto"/>
            <w:vAlign w:val="center"/>
          </w:tcPr>
          <w:p w14:paraId="7E2A154F" w14:textId="77777777"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41.02</w:t>
            </w:r>
          </w:p>
        </w:tc>
        <w:tc>
          <w:tcPr>
            <w:tcW w:w="513" w:type="pct"/>
            <w:tcBorders>
              <w:top w:val="nil"/>
              <w:left w:val="nil"/>
              <w:bottom w:val="single" w:sz="8" w:space="0" w:color="auto"/>
              <w:right w:val="nil"/>
            </w:tcBorders>
            <w:shd w:val="clear" w:color="auto" w:fill="auto"/>
            <w:vAlign w:val="center"/>
          </w:tcPr>
          <w:p w14:paraId="2F807CD9" w14:textId="30522120"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31.92</w:t>
            </w:r>
          </w:p>
        </w:tc>
        <w:tc>
          <w:tcPr>
            <w:tcW w:w="511" w:type="pct"/>
            <w:tcBorders>
              <w:top w:val="nil"/>
              <w:left w:val="nil"/>
              <w:bottom w:val="single" w:sz="8" w:space="0" w:color="000000"/>
              <w:right w:val="nil"/>
            </w:tcBorders>
            <w:vAlign w:val="center"/>
          </w:tcPr>
          <w:p w14:paraId="6F426220" w14:textId="3EC4F916" w:rsidR="00252FE4" w:rsidRPr="00795970" w:rsidRDefault="00252FE4" w:rsidP="00252FE4">
            <w:pPr>
              <w:spacing w:after="0"/>
              <w:jc w:val="right"/>
              <w:rPr>
                <w:b/>
                <w:bCs/>
                <w:sz w:val="17"/>
                <w:szCs w:val="17"/>
              </w:rPr>
            </w:pPr>
            <w:r w:rsidRPr="00795970">
              <w:rPr>
                <w:rFonts w:cs="Calibri"/>
                <w:sz w:val="17"/>
                <w:szCs w:val="17"/>
              </w:rPr>
              <w:t>35.99</w:t>
            </w:r>
          </w:p>
        </w:tc>
        <w:tc>
          <w:tcPr>
            <w:tcW w:w="511" w:type="pct"/>
            <w:tcBorders>
              <w:top w:val="nil"/>
              <w:left w:val="nil"/>
              <w:bottom w:val="single" w:sz="8" w:space="0" w:color="000000"/>
              <w:right w:val="nil"/>
            </w:tcBorders>
            <w:shd w:val="clear" w:color="auto" w:fill="auto"/>
            <w:vAlign w:val="center"/>
          </w:tcPr>
          <w:p w14:paraId="60BB68E6" w14:textId="4DFF05A5"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40.00</w:t>
            </w:r>
          </w:p>
        </w:tc>
        <w:tc>
          <w:tcPr>
            <w:tcW w:w="513" w:type="pct"/>
            <w:tcBorders>
              <w:top w:val="nil"/>
              <w:left w:val="nil"/>
              <w:bottom w:val="single" w:sz="8" w:space="0" w:color="000000"/>
              <w:right w:val="nil"/>
            </w:tcBorders>
            <w:vAlign w:val="center"/>
          </w:tcPr>
          <w:p w14:paraId="10B42263" w14:textId="77777777" w:rsidR="00252FE4" w:rsidRPr="00795970" w:rsidRDefault="00252FE4" w:rsidP="00252FE4">
            <w:pPr>
              <w:spacing w:after="0"/>
              <w:jc w:val="right"/>
              <w:rPr>
                <w:b/>
                <w:bCs/>
                <w:sz w:val="17"/>
                <w:szCs w:val="17"/>
              </w:rPr>
            </w:pPr>
            <w:r w:rsidRPr="00795970">
              <w:rPr>
                <w:rFonts w:cs="Calibri"/>
                <w:sz w:val="17"/>
                <w:szCs w:val="17"/>
              </w:rPr>
              <w:t>44.76</w:t>
            </w:r>
          </w:p>
        </w:tc>
        <w:tc>
          <w:tcPr>
            <w:tcW w:w="513" w:type="pct"/>
            <w:tcBorders>
              <w:top w:val="nil"/>
              <w:left w:val="nil"/>
              <w:bottom w:val="single" w:sz="8" w:space="0" w:color="000000"/>
              <w:right w:val="single" w:sz="4" w:space="0" w:color="auto"/>
            </w:tcBorders>
            <w:shd w:val="clear" w:color="auto" w:fill="auto"/>
            <w:vAlign w:val="center"/>
          </w:tcPr>
          <w:p w14:paraId="6997F9D8" w14:textId="77777777"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50.67</w:t>
            </w:r>
          </w:p>
        </w:tc>
        <w:tc>
          <w:tcPr>
            <w:tcW w:w="1027" w:type="pct"/>
            <w:tcBorders>
              <w:top w:val="nil"/>
              <w:left w:val="single" w:sz="4" w:space="0" w:color="auto"/>
              <w:bottom w:val="single" w:sz="8" w:space="0" w:color="000000"/>
              <w:right w:val="nil"/>
            </w:tcBorders>
            <w:vAlign w:val="center"/>
          </w:tcPr>
          <w:p w14:paraId="0658B10F" w14:textId="5A3558E0" w:rsidR="00252FE4" w:rsidRPr="00795970" w:rsidRDefault="00252FE4" w:rsidP="00252FE4">
            <w:pPr>
              <w:spacing w:after="0"/>
              <w:jc w:val="right"/>
              <w:rPr>
                <w:rFonts w:eastAsia="Verdana" w:cs="Times New Roman"/>
                <w:i/>
                <w:iCs/>
                <w:sz w:val="17"/>
                <w:szCs w:val="17"/>
              </w:rPr>
            </w:pPr>
            <w:r w:rsidRPr="00795970">
              <w:rPr>
                <w:rFonts w:cs="Calibri"/>
                <w:i/>
                <w:iCs/>
                <w:sz w:val="17"/>
                <w:szCs w:val="17"/>
              </w:rPr>
              <w:t>346</w:t>
            </w:r>
          </w:p>
        </w:tc>
      </w:tr>
      <w:tr w:rsidR="00795970" w:rsidRPr="00795970" w14:paraId="6C75F179" w14:textId="77777777" w:rsidTr="008C0F40">
        <w:trPr>
          <w:trHeight w:val="397"/>
        </w:trPr>
        <w:tc>
          <w:tcPr>
            <w:tcW w:w="902" w:type="pct"/>
            <w:tcBorders>
              <w:top w:val="nil"/>
              <w:left w:val="nil"/>
              <w:bottom w:val="single" w:sz="8" w:space="0" w:color="auto"/>
              <w:right w:val="nil"/>
            </w:tcBorders>
            <w:shd w:val="clear" w:color="auto" w:fill="auto"/>
            <w:vAlign w:val="center"/>
          </w:tcPr>
          <w:p w14:paraId="2C19A170" w14:textId="77777777" w:rsidR="00252FE4" w:rsidRPr="00795970" w:rsidRDefault="00252FE4" w:rsidP="00252FE4">
            <w:pPr>
              <w:spacing w:after="0"/>
              <w:rPr>
                <w:rFonts w:eastAsia="Times New Roman" w:cs="Times New Roman"/>
                <w:sz w:val="17"/>
                <w:szCs w:val="17"/>
                <w:lang w:val="en-US"/>
              </w:rPr>
            </w:pPr>
            <w:r w:rsidRPr="00795970">
              <w:rPr>
                <w:sz w:val="17"/>
                <w:szCs w:val="17"/>
              </w:rPr>
              <w:t>Large ($)</w:t>
            </w:r>
          </w:p>
        </w:tc>
        <w:tc>
          <w:tcPr>
            <w:tcW w:w="510" w:type="pct"/>
            <w:tcBorders>
              <w:top w:val="nil"/>
              <w:left w:val="nil"/>
              <w:bottom w:val="single" w:sz="8" w:space="0" w:color="auto"/>
              <w:right w:val="nil"/>
            </w:tcBorders>
            <w:shd w:val="clear" w:color="auto" w:fill="auto"/>
            <w:vAlign w:val="center"/>
          </w:tcPr>
          <w:p w14:paraId="6E530047" w14:textId="77777777"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41.11</w:t>
            </w:r>
          </w:p>
        </w:tc>
        <w:tc>
          <w:tcPr>
            <w:tcW w:w="513" w:type="pct"/>
            <w:tcBorders>
              <w:top w:val="nil"/>
              <w:left w:val="nil"/>
              <w:bottom w:val="single" w:sz="8" w:space="0" w:color="auto"/>
              <w:right w:val="nil"/>
            </w:tcBorders>
            <w:shd w:val="clear" w:color="auto" w:fill="auto"/>
            <w:vAlign w:val="center"/>
          </w:tcPr>
          <w:p w14:paraId="013EA5A6" w14:textId="5174CA02"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33.75</w:t>
            </w:r>
          </w:p>
        </w:tc>
        <w:tc>
          <w:tcPr>
            <w:tcW w:w="511" w:type="pct"/>
            <w:tcBorders>
              <w:top w:val="nil"/>
              <w:left w:val="nil"/>
              <w:bottom w:val="single" w:sz="8" w:space="0" w:color="000000"/>
              <w:right w:val="nil"/>
            </w:tcBorders>
            <w:vAlign w:val="center"/>
          </w:tcPr>
          <w:p w14:paraId="5B657C89" w14:textId="4539E1AB" w:rsidR="00252FE4" w:rsidRPr="00795970" w:rsidRDefault="00252FE4" w:rsidP="00252FE4">
            <w:pPr>
              <w:spacing w:after="0"/>
              <w:jc w:val="right"/>
              <w:rPr>
                <w:sz w:val="17"/>
                <w:szCs w:val="17"/>
              </w:rPr>
            </w:pPr>
            <w:r w:rsidRPr="00795970">
              <w:rPr>
                <w:rFonts w:cs="Calibri"/>
                <w:sz w:val="17"/>
                <w:szCs w:val="17"/>
              </w:rPr>
              <w:t>36.38</w:t>
            </w:r>
          </w:p>
        </w:tc>
        <w:tc>
          <w:tcPr>
            <w:tcW w:w="511" w:type="pct"/>
            <w:tcBorders>
              <w:top w:val="nil"/>
              <w:left w:val="nil"/>
              <w:bottom w:val="single" w:sz="8" w:space="0" w:color="000000"/>
              <w:right w:val="nil"/>
            </w:tcBorders>
            <w:shd w:val="clear" w:color="auto" w:fill="auto"/>
            <w:vAlign w:val="center"/>
          </w:tcPr>
          <w:p w14:paraId="5F678C8E" w14:textId="4C4FA128"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40.31</w:t>
            </w:r>
          </w:p>
        </w:tc>
        <w:tc>
          <w:tcPr>
            <w:tcW w:w="513" w:type="pct"/>
            <w:tcBorders>
              <w:top w:val="nil"/>
              <w:left w:val="nil"/>
              <w:bottom w:val="single" w:sz="8" w:space="0" w:color="000000"/>
              <w:right w:val="nil"/>
            </w:tcBorders>
            <w:vAlign w:val="center"/>
          </w:tcPr>
          <w:p w14:paraId="22880166" w14:textId="77777777" w:rsidR="00252FE4" w:rsidRPr="00795970" w:rsidRDefault="00252FE4" w:rsidP="00252FE4">
            <w:pPr>
              <w:spacing w:after="0"/>
              <w:jc w:val="right"/>
              <w:rPr>
                <w:sz w:val="17"/>
                <w:szCs w:val="17"/>
              </w:rPr>
            </w:pPr>
            <w:r w:rsidRPr="00795970">
              <w:rPr>
                <w:rFonts w:cs="Calibri"/>
                <w:sz w:val="17"/>
                <w:szCs w:val="17"/>
              </w:rPr>
              <w:t>44.08</w:t>
            </w:r>
          </w:p>
        </w:tc>
        <w:tc>
          <w:tcPr>
            <w:tcW w:w="513" w:type="pct"/>
            <w:tcBorders>
              <w:top w:val="nil"/>
              <w:left w:val="nil"/>
              <w:bottom w:val="single" w:sz="8" w:space="0" w:color="000000"/>
              <w:right w:val="single" w:sz="4" w:space="0" w:color="auto"/>
            </w:tcBorders>
            <w:shd w:val="clear" w:color="auto" w:fill="auto"/>
            <w:vAlign w:val="center"/>
          </w:tcPr>
          <w:p w14:paraId="56AA696A" w14:textId="77777777"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48.03</w:t>
            </w:r>
          </w:p>
        </w:tc>
        <w:tc>
          <w:tcPr>
            <w:tcW w:w="1027" w:type="pct"/>
            <w:tcBorders>
              <w:top w:val="nil"/>
              <w:left w:val="single" w:sz="4" w:space="0" w:color="auto"/>
              <w:bottom w:val="single" w:sz="8" w:space="0" w:color="000000"/>
              <w:right w:val="nil"/>
            </w:tcBorders>
            <w:vAlign w:val="center"/>
          </w:tcPr>
          <w:p w14:paraId="629AECA9" w14:textId="4B9F671C" w:rsidR="00252FE4" w:rsidRPr="00795970" w:rsidRDefault="00252FE4" w:rsidP="00252FE4">
            <w:pPr>
              <w:spacing w:after="0"/>
              <w:jc w:val="right"/>
              <w:rPr>
                <w:rFonts w:eastAsia="Verdana" w:cs="Times New Roman"/>
                <w:i/>
                <w:iCs/>
                <w:sz w:val="17"/>
                <w:szCs w:val="17"/>
              </w:rPr>
            </w:pPr>
            <w:r w:rsidRPr="00795970">
              <w:rPr>
                <w:rFonts w:cs="Calibri"/>
                <w:i/>
                <w:iCs/>
                <w:sz w:val="17"/>
                <w:szCs w:val="17"/>
              </w:rPr>
              <w:t>169</w:t>
            </w:r>
          </w:p>
        </w:tc>
      </w:tr>
      <w:tr w:rsidR="00795970" w:rsidRPr="00795970" w14:paraId="5D387302" w14:textId="77777777" w:rsidTr="008C0F40">
        <w:trPr>
          <w:trHeight w:val="397"/>
        </w:trPr>
        <w:tc>
          <w:tcPr>
            <w:tcW w:w="902" w:type="pct"/>
            <w:tcBorders>
              <w:top w:val="nil"/>
              <w:left w:val="nil"/>
              <w:bottom w:val="single" w:sz="8" w:space="0" w:color="auto"/>
              <w:right w:val="nil"/>
            </w:tcBorders>
            <w:shd w:val="clear" w:color="auto" w:fill="auto"/>
            <w:vAlign w:val="center"/>
          </w:tcPr>
          <w:p w14:paraId="03BDA63F" w14:textId="77777777" w:rsidR="00711AD3" w:rsidRPr="00795970" w:rsidRDefault="00711AD3" w:rsidP="00711AD3">
            <w:pPr>
              <w:spacing w:after="0"/>
              <w:rPr>
                <w:rFonts w:eastAsia="Times New Roman" w:cs="Times New Roman"/>
                <w:sz w:val="17"/>
                <w:szCs w:val="17"/>
                <w:lang w:val="en-US"/>
              </w:rPr>
            </w:pPr>
            <w:r w:rsidRPr="00795970">
              <w:rPr>
                <w:b/>
                <w:sz w:val="17"/>
                <w:szCs w:val="17"/>
              </w:rPr>
              <w:t>By state</w:t>
            </w:r>
          </w:p>
        </w:tc>
        <w:tc>
          <w:tcPr>
            <w:tcW w:w="510" w:type="pct"/>
            <w:tcBorders>
              <w:top w:val="nil"/>
              <w:left w:val="nil"/>
              <w:bottom w:val="single" w:sz="8" w:space="0" w:color="auto"/>
              <w:right w:val="nil"/>
            </w:tcBorders>
            <w:shd w:val="clear" w:color="auto" w:fill="auto"/>
            <w:vAlign w:val="center"/>
          </w:tcPr>
          <w:p w14:paraId="1D9F78F5" w14:textId="77777777" w:rsidR="00711AD3" w:rsidRPr="00795970" w:rsidRDefault="00711AD3" w:rsidP="00711AD3">
            <w:pPr>
              <w:spacing w:after="0"/>
              <w:jc w:val="right"/>
              <w:rPr>
                <w:rFonts w:eastAsia="Times New Roman" w:cs="Times New Roman"/>
                <w:sz w:val="17"/>
                <w:szCs w:val="17"/>
                <w:lang w:val="en-US"/>
              </w:rPr>
            </w:pPr>
            <w:r w:rsidRPr="00795970">
              <w:rPr>
                <w:sz w:val="17"/>
                <w:szCs w:val="17"/>
              </w:rPr>
              <w:t> </w:t>
            </w:r>
          </w:p>
        </w:tc>
        <w:tc>
          <w:tcPr>
            <w:tcW w:w="513" w:type="pct"/>
            <w:tcBorders>
              <w:top w:val="nil"/>
              <w:left w:val="nil"/>
              <w:bottom w:val="single" w:sz="8" w:space="0" w:color="auto"/>
              <w:right w:val="nil"/>
            </w:tcBorders>
            <w:shd w:val="clear" w:color="auto" w:fill="auto"/>
          </w:tcPr>
          <w:p w14:paraId="09F02014" w14:textId="589338FB" w:rsidR="00711AD3" w:rsidRPr="00795970" w:rsidRDefault="00711AD3" w:rsidP="00711AD3">
            <w:pPr>
              <w:spacing w:after="0"/>
              <w:jc w:val="right"/>
              <w:rPr>
                <w:rFonts w:eastAsia="Times New Roman" w:cs="Times New Roman"/>
                <w:sz w:val="17"/>
                <w:szCs w:val="17"/>
                <w:lang w:val="en-US"/>
              </w:rPr>
            </w:pPr>
          </w:p>
        </w:tc>
        <w:tc>
          <w:tcPr>
            <w:tcW w:w="511" w:type="pct"/>
            <w:tcBorders>
              <w:top w:val="nil"/>
              <w:left w:val="nil"/>
              <w:bottom w:val="single" w:sz="8" w:space="0" w:color="000000"/>
              <w:right w:val="nil"/>
            </w:tcBorders>
            <w:vAlign w:val="center"/>
          </w:tcPr>
          <w:p w14:paraId="5C0B6745" w14:textId="22FDE98D" w:rsidR="00711AD3" w:rsidRPr="00795970" w:rsidRDefault="00711AD3" w:rsidP="00711AD3">
            <w:pPr>
              <w:spacing w:after="0"/>
              <w:jc w:val="right"/>
              <w:rPr>
                <w:sz w:val="17"/>
                <w:szCs w:val="17"/>
              </w:rPr>
            </w:pPr>
            <w:r w:rsidRPr="00795970">
              <w:rPr>
                <w:sz w:val="17"/>
                <w:szCs w:val="17"/>
              </w:rPr>
              <w:t> </w:t>
            </w:r>
          </w:p>
        </w:tc>
        <w:tc>
          <w:tcPr>
            <w:tcW w:w="511" w:type="pct"/>
            <w:tcBorders>
              <w:top w:val="nil"/>
              <w:left w:val="nil"/>
              <w:bottom w:val="single" w:sz="8" w:space="0" w:color="000000"/>
              <w:right w:val="nil"/>
            </w:tcBorders>
            <w:shd w:val="clear" w:color="auto" w:fill="auto"/>
            <w:vAlign w:val="center"/>
          </w:tcPr>
          <w:p w14:paraId="3C85B143" w14:textId="105D4F93" w:rsidR="00711AD3" w:rsidRPr="00795970" w:rsidRDefault="00711AD3" w:rsidP="00711AD3">
            <w:pPr>
              <w:spacing w:after="0"/>
              <w:jc w:val="right"/>
              <w:rPr>
                <w:rFonts w:eastAsia="Times New Roman" w:cs="Times New Roman"/>
                <w:sz w:val="17"/>
                <w:szCs w:val="17"/>
                <w:lang w:val="en-US"/>
              </w:rPr>
            </w:pPr>
            <w:r w:rsidRPr="00795970">
              <w:rPr>
                <w:sz w:val="17"/>
                <w:szCs w:val="17"/>
              </w:rPr>
              <w:t> </w:t>
            </w:r>
          </w:p>
        </w:tc>
        <w:tc>
          <w:tcPr>
            <w:tcW w:w="513" w:type="pct"/>
            <w:tcBorders>
              <w:top w:val="nil"/>
              <w:left w:val="nil"/>
              <w:bottom w:val="single" w:sz="8" w:space="0" w:color="000000"/>
              <w:right w:val="nil"/>
            </w:tcBorders>
          </w:tcPr>
          <w:p w14:paraId="6FEE2018" w14:textId="77777777" w:rsidR="00711AD3" w:rsidRPr="00795970" w:rsidRDefault="00711AD3" w:rsidP="00711AD3">
            <w:pPr>
              <w:spacing w:after="0"/>
              <w:jc w:val="right"/>
              <w:rPr>
                <w:sz w:val="17"/>
                <w:szCs w:val="17"/>
              </w:rPr>
            </w:pPr>
          </w:p>
        </w:tc>
        <w:tc>
          <w:tcPr>
            <w:tcW w:w="513" w:type="pct"/>
            <w:tcBorders>
              <w:top w:val="nil"/>
              <w:left w:val="nil"/>
              <w:bottom w:val="single" w:sz="8" w:space="0" w:color="000000"/>
              <w:right w:val="single" w:sz="4" w:space="0" w:color="auto"/>
            </w:tcBorders>
            <w:shd w:val="clear" w:color="auto" w:fill="auto"/>
            <w:vAlign w:val="center"/>
          </w:tcPr>
          <w:p w14:paraId="1D5220DF" w14:textId="77777777" w:rsidR="00711AD3" w:rsidRPr="00795970" w:rsidRDefault="00711AD3" w:rsidP="00711AD3">
            <w:pPr>
              <w:spacing w:after="0"/>
              <w:jc w:val="right"/>
              <w:rPr>
                <w:rFonts w:eastAsia="Times New Roman" w:cs="Times New Roman"/>
                <w:sz w:val="17"/>
                <w:szCs w:val="17"/>
                <w:lang w:val="en-US"/>
              </w:rPr>
            </w:pPr>
            <w:r w:rsidRPr="00795970">
              <w:rPr>
                <w:sz w:val="17"/>
                <w:szCs w:val="17"/>
              </w:rPr>
              <w:t> </w:t>
            </w:r>
          </w:p>
        </w:tc>
        <w:tc>
          <w:tcPr>
            <w:tcW w:w="1027" w:type="pct"/>
            <w:tcBorders>
              <w:top w:val="nil"/>
              <w:left w:val="single" w:sz="4" w:space="0" w:color="auto"/>
              <w:bottom w:val="single" w:sz="8" w:space="0" w:color="000000"/>
              <w:right w:val="nil"/>
            </w:tcBorders>
            <w:vAlign w:val="center"/>
          </w:tcPr>
          <w:p w14:paraId="72C3D111" w14:textId="77777777" w:rsidR="00711AD3" w:rsidRPr="00795970" w:rsidRDefault="00711AD3" w:rsidP="00711AD3">
            <w:pPr>
              <w:spacing w:after="0"/>
              <w:jc w:val="right"/>
              <w:rPr>
                <w:rFonts w:eastAsia="Verdana" w:cs="Times New Roman"/>
                <w:sz w:val="17"/>
                <w:szCs w:val="17"/>
              </w:rPr>
            </w:pPr>
          </w:p>
        </w:tc>
      </w:tr>
      <w:tr w:rsidR="00795970" w:rsidRPr="00795970" w14:paraId="5C6D1839" w14:textId="77777777" w:rsidTr="008C0F40">
        <w:trPr>
          <w:trHeight w:val="397"/>
        </w:trPr>
        <w:tc>
          <w:tcPr>
            <w:tcW w:w="902" w:type="pct"/>
            <w:tcBorders>
              <w:top w:val="nil"/>
              <w:left w:val="nil"/>
              <w:bottom w:val="single" w:sz="8" w:space="0" w:color="auto"/>
              <w:right w:val="nil"/>
            </w:tcBorders>
            <w:shd w:val="clear" w:color="auto" w:fill="auto"/>
            <w:vAlign w:val="center"/>
          </w:tcPr>
          <w:p w14:paraId="59A0FB0D" w14:textId="77777777" w:rsidR="00252FE4" w:rsidRPr="00795970" w:rsidRDefault="00252FE4" w:rsidP="00252FE4">
            <w:pPr>
              <w:spacing w:after="0"/>
              <w:rPr>
                <w:rFonts w:eastAsia="Times New Roman" w:cs="Times New Roman"/>
                <w:sz w:val="17"/>
                <w:szCs w:val="17"/>
                <w:lang w:val="en-US"/>
              </w:rPr>
            </w:pPr>
            <w:r w:rsidRPr="00795970">
              <w:rPr>
                <w:sz w:val="17"/>
                <w:szCs w:val="17"/>
              </w:rPr>
              <w:t>NSW ($)</w:t>
            </w:r>
          </w:p>
        </w:tc>
        <w:tc>
          <w:tcPr>
            <w:tcW w:w="510" w:type="pct"/>
            <w:tcBorders>
              <w:top w:val="nil"/>
              <w:left w:val="nil"/>
              <w:bottom w:val="single" w:sz="8" w:space="0" w:color="auto"/>
              <w:right w:val="nil"/>
            </w:tcBorders>
            <w:shd w:val="clear" w:color="auto" w:fill="auto"/>
            <w:vAlign w:val="center"/>
          </w:tcPr>
          <w:p w14:paraId="0FCC0E12" w14:textId="77777777"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41.43</w:t>
            </w:r>
          </w:p>
        </w:tc>
        <w:tc>
          <w:tcPr>
            <w:tcW w:w="513" w:type="pct"/>
            <w:tcBorders>
              <w:top w:val="nil"/>
              <w:left w:val="nil"/>
              <w:bottom w:val="single" w:sz="8" w:space="0" w:color="auto"/>
              <w:right w:val="nil"/>
            </w:tcBorders>
            <w:shd w:val="clear" w:color="auto" w:fill="auto"/>
            <w:vAlign w:val="center"/>
          </w:tcPr>
          <w:p w14:paraId="2244950B" w14:textId="41CBF3E1"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31.25</w:t>
            </w:r>
          </w:p>
        </w:tc>
        <w:tc>
          <w:tcPr>
            <w:tcW w:w="511" w:type="pct"/>
            <w:tcBorders>
              <w:top w:val="nil"/>
              <w:left w:val="nil"/>
              <w:bottom w:val="single" w:sz="8" w:space="0" w:color="000000"/>
              <w:right w:val="nil"/>
            </w:tcBorders>
            <w:vAlign w:val="center"/>
          </w:tcPr>
          <w:p w14:paraId="3C168BEE" w14:textId="6DFFA439" w:rsidR="00252FE4" w:rsidRPr="00795970" w:rsidRDefault="00252FE4" w:rsidP="00252FE4">
            <w:pPr>
              <w:spacing w:after="0"/>
              <w:jc w:val="right"/>
              <w:rPr>
                <w:b/>
                <w:bCs/>
                <w:sz w:val="17"/>
                <w:szCs w:val="17"/>
              </w:rPr>
            </w:pPr>
            <w:r w:rsidRPr="00795970">
              <w:rPr>
                <w:rFonts w:cs="Calibri"/>
                <w:sz w:val="17"/>
                <w:szCs w:val="17"/>
              </w:rPr>
              <w:t>34.97</w:t>
            </w:r>
          </w:p>
        </w:tc>
        <w:tc>
          <w:tcPr>
            <w:tcW w:w="511" w:type="pct"/>
            <w:tcBorders>
              <w:top w:val="nil"/>
              <w:left w:val="nil"/>
              <w:bottom w:val="single" w:sz="8" w:space="0" w:color="000000"/>
              <w:right w:val="nil"/>
            </w:tcBorders>
            <w:shd w:val="clear" w:color="auto" w:fill="auto"/>
            <w:vAlign w:val="center"/>
          </w:tcPr>
          <w:p w14:paraId="4803077F" w14:textId="4DC72DD9"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39.82</w:t>
            </w:r>
          </w:p>
        </w:tc>
        <w:tc>
          <w:tcPr>
            <w:tcW w:w="513" w:type="pct"/>
            <w:tcBorders>
              <w:top w:val="nil"/>
              <w:left w:val="nil"/>
              <w:bottom w:val="single" w:sz="8" w:space="0" w:color="000000"/>
              <w:right w:val="nil"/>
            </w:tcBorders>
            <w:vAlign w:val="center"/>
          </w:tcPr>
          <w:p w14:paraId="37436B67" w14:textId="77777777" w:rsidR="00252FE4" w:rsidRPr="00795970" w:rsidRDefault="00252FE4" w:rsidP="00252FE4">
            <w:pPr>
              <w:spacing w:after="0"/>
              <w:jc w:val="right"/>
              <w:rPr>
                <w:b/>
                <w:bCs/>
                <w:sz w:val="17"/>
                <w:szCs w:val="17"/>
              </w:rPr>
            </w:pPr>
            <w:r w:rsidRPr="00795970">
              <w:rPr>
                <w:rFonts w:cs="Calibri"/>
                <w:sz w:val="17"/>
                <w:szCs w:val="17"/>
              </w:rPr>
              <w:t>46.61</w:t>
            </w:r>
          </w:p>
        </w:tc>
        <w:tc>
          <w:tcPr>
            <w:tcW w:w="513" w:type="pct"/>
            <w:tcBorders>
              <w:top w:val="nil"/>
              <w:left w:val="nil"/>
              <w:bottom w:val="single" w:sz="8" w:space="0" w:color="000000"/>
              <w:right w:val="single" w:sz="4" w:space="0" w:color="auto"/>
            </w:tcBorders>
            <w:shd w:val="clear" w:color="auto" w:fill="auto"/>
            <w:vAlign w:val="center"/>
          </w:tcPr>
          <w:p w14:paraId="307C2736" w14:textId="77777777"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53.48</w:t>
            </w:r>
          </w:p>
        </w:tc>
        <w:tc>
          <w:tcPr>
            <w:tcW w:w="1027" w:type="pct"/>
            <w:tcBorders>
              <w:top w:val="nil"/>
              <w:left w:val="single" w:sz="4" w:space="0" w:color="auto"/>
              <w:bottom w:val="single" w:sz="8" w:space="0" w:color="000000"/>
              <w:right w:val="nil"/>
            </w:tcBorders>
            <w:vAlign w:val="center"/>
          </w:tcPr>
          <w:p w14:paraId="25F8FF76" w14:textId="3D437FEE" w:rsidR="00252FE4" w:rsidRPr="00795970" w:rsidRDefault="00252FE4" w:rsidP="00252FE4">
            <w:pPr>
              <w:spacing w:after="0"/>
              <w:jc w:val="right"/>
              <w:rPr>
                <w:rFonts w:eastAsia="Verdana" w:cs="Times New Roman"/>
                <w:i/>
                <w:iCs/>
                <w:sz w:val="17"/>
                <w:szCs w:val="17"/>
              </w:rPr>
            </w:pPr>
            <w:r w:rsidRPr="00795970">
              <w:rPr>
                <w:rFonts w:cs="Calibri"/>
                <w:i/>
                <w:iCs/>
                <w:sz w:val="17"/>
                <w:szCs w:val="17"/>
              </w:rPr>
              <w:t>302</w:t>
            </w:r>
          </w:p>
        </w:tc>
      </w:tr>
      <w:tr w:rsidR="00795970" w:rsidRPr="00795970" w14:paraId="2BAB7873" w14:textId="77777777" w:rsidTr="008C0F40">
        <w:trPr>
          <w:trHeight w:val="397"/>
        </w:trPr>
        <w:tc>
          <w:tcPr>
            <w:tcW w:w="902" w:type="pct"/>
            <w:tcBorders>
              <w:top w:val="nil"/>
              <w:left w:val="nil"/>
              <w:bottom w:val="single" w:sz="8" w:space="0" w:color="auto"/>
              <w:right w:val="nil"/>
            </w:tcBorders>
            <w:shd w:val="clear" w:color="auto" w:fill="auto"/>
            <w:vAlign w:val="center"/>
          </w:tcPr>
          <w:p w14:paraId="6047320C" w14:textId="77777777" w:rsidR="00252FE4" w:rsidRPr="00795970" w:rsidRDefault="00252FE4" w:rsidP="00252FE4">
            <w:pPr>
              <w:spacing w:after="0"/>
              <w:rPr>
                <w:rFonts w:eastAsia="Times New Roman" w:cs="Times New Roman"/>
                <w:sz w:val="17"/>
                <w:szCs w:val="17"/>
                <w:lang w:val="en-US"/>
              </w:rPr>
            </w:pPr>
            <w:r w:rsidRPr="00795970">
              <w:rPr>
                <w:sz w:val="17"/>
                <w:szCs w:val="17"/>
              </w:rPr>
              <w:t>QLD ($)</w:t>
            </w:r>
          </w:p>
        </w:tc>
        <w:tc>
          <w:tcPr>
            <w:tcW w:w="510" w:type="pct"/>
            <w:tcBorders>
              <w:top w:val="nil"/>
              <w:left w:val="nil"/>
              <w:bottom w:val="single" w:sz="8" w:space="0" w:color="auto"/>
              <w:right w:val="nil"/>
            </w:tcBorders>
            <w:shd w:val="clear" w:color="auto" w:fill="auto"/>
            <w:vAlign w:val="center"/>
          </w:tcPr>
          <w:p w14:paraId="2657F36B" w14:textId="77777777"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41.71</w:t>
            </w:r>
          </w:p>
        </w:tc>
        <w:tc>
          <w:tcPr>
            <w:tcW w:w="513" w:type="pct"/>
            <w:tcBorders>
              <w:top w:val="nil"/>
              <w:left w:val="nil"/>
              <w:bottom w:val="single" w:sz="8" w:space="0" w:color="auto"/>
              <w:right w:val="nil"/>
            </w:tcBorders>
            <w:shd w:val="clear" w:color="auto" w:fill="auto"/>
            <w:vAlign w:val="center"/>
          </w:tcPr>
          <w:p w14:paraId="1722096B" w14:textId="1611D305"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31.25</w:t>
            </w:r>
          </w:p>
        </w:tc>
        <w:tc>
          <w:tcPr>
            <w:tcW w:w="511" w:type="pct"/>
            <w:tcBorders>
              <w:top w:val="nil"/>
              <w:left w:val="nil"/>
              <w:bottom w:val="single" w:sz="8" w:space="0" w:color="000000"/>
              <w:right w:val="nil"/>
            </w:tcBorders>
            <w:vAlign w:val="center"/>
          </w:tcPr>
          <w:p w14:paraId="0FD01488" w14:textId="5B0B92CE" w:rsidR="00252FE4" w:rsidRPr="00795970" w:rsidRDefault="00252FE4" w:rsidP="00252FE4">
            <w:pPr>
              <w:spacing w:after="0"/>
              <w:jc w:val="right"/>
              <w:rPr>
                <w:sz w:val="17"/>
                <w:szCs w:val="17"/>
              </w:rPr>
            </w:pPr>
            <w:r w:rsidRPr="00795970">
              <w:rPr>
                <w:rFonts w:cs="Calibri"/>
                <w:sz w:val="17"/>
                <w:szCs w:val="17"/>
              </w:rPr>
              <w:t>36.25</w:t>
            </w:r>
          </w:p>
        </w:tc>
        <w:tc>
          <w:tcPr>
            <w:tcW w:w="511" w:type="pct"/>
            <w:tcBorders>
              <w:top w:val="nil"/>
              <w:left w:val="nil"/>
              <w:bottom w:val="single" w:sz="8" w:space="0" w:color="000000"/>
              <w:right w:val="nil"/>
            </w:tcBorders>
            <w:shd w:val="clear" w:color="auto" w:fill="auto"/>
            <w:vAlign w:val="center"/>
          </w:tcPr>
          <w:p w14:paraId="3CB063E6" w14:textId="66A9F93C"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41.54</w:t>
            </w:r>
          </w:p>
        </w:tc>
        <w:tc>
          <w:tcPr>
            <w:tcW w:w="513" w:type="pct"/>
            <w:tcBorders>
              <w:top w:val="nil"/>
              <w:left w:val="nil"/>
              <w:bottom w:val="single" w:sz="8" w:space="0" w:color="000000"/>
              <w:right w:val="nil"/>
            </w:tcBorders>
            <w:vAlign w:val="center"/>
          </w:tcPr>
          <w:p w14:paraId="55F534C3" w14:textId="77777777" w:rsidR="00252FE4" w:rsidRPr="00795970" w:rsidRDefault="00252FE4" w:rsidP="00252FE4">
            <w:pPr>
              <w:spacing w:after="0"/>
              <w:jc w:val="right"/>
              <w:rPr>
                <w:sz w:val="17"/>
                <w:szCs w:val="17"/>
              </w:rPr>
            </w:pPr>
            <w:r w:rsidRPr="00795970">
              <w:rPr>
                <w:rFonts w:cs="Calibri"/>
                <w:sz w:val="17"/>
                <w:szCs w:val="17"/>
              </w:rPr>
              <w:t>46.16</w:t>
            </w:r>
          </w:p>
        </w:tc>
        <w:tc>
          <w:tcPr>
            <w:tcW w:w="513" w:type="pct"/>
            <w:tcBorders>
              <w:top w:val="nil"/>
              <w:left w:val="nil"/>
              <w:bottom w:val="single" w:sz="8" w:space="0" w:color="000000"/>
              <w:right w:val="single" w:sz="4" w:space="0" w:color="auto"/>
            </w:tcBorders>
            <w:shd w:val="clear" w:color="auto" w:fill="auto"/>
            <w:vAlign w:val="center"/>
          </w:tcPr>
          <w:p w14:paraId="3AF5FE3F" w14:textId="77777777"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53.75</w:t>
            </w:r>
          </w:p>
        </w:tc>
        <w:tc>
          <w:tcPr>
            <w:tcW w:w="1027" w:type="pct"/>
            <w:tcBorders>
              <w:top w:val="nil"/>
              <w:left w:val="single" w:sz="4" w:space="0" w:color="auto"/>
              <w:bottom w:val="single" w:sz="8" w:space="0" w:color="000000"/>
              <w:right w:val="nil"/>
            </w:tcBorders>
            <w:vAlign w:val="center"/>
          </w:tcPr>
          <w:p w14:paraId="0A2795D3" w14:textId="618F905F" w:rsidR="00252FE4" w:rsidRPr="00795970" w:rsidRDefault="00252FE4" w:rsidP="00252FE4">
            <w:pPr>
              <w:spacing w:after="0"/>
              <w:jc w:val="right"/>
              <w:rPr>
                <w:rFonts w:eastAsia="Verdana" w:cs="Times New Roman"/>
                <w:i/>
                <w:iCs/>
                <w:sz w:val="17"/>
                <w:szCs w:val="17"/>
              </w:rPr>
            </w:pPr>
            <w:r w:rsidRPr="00795970">
              <w:rPr>
                <w:rFonts w:cs="Calibri"/>
                <w:i/>
                <w:iCs/>
                <w:sz w:val="17"/>
                <w:szCs w:val="17"/>
              </w:rPr>
              <w:t>179</w:t>
            </w:r>
          </w:p>
        </w:tc>
      </w:tr>
      <w:tr w:rsidR="00795970" w:rsidRPr="00795970" w14:paraId="70966826" w14:textId="77777777" w:rsidTr="008C0F40">
        <w:trPr>
          <w:trHeight w:val="397"/>
        </w:trPr>
        <w:tc>
          <w:tcPr>
            <w:tcW w:w="902" w:type="pct"/>
            <w:tcBorders>
              <w:top w:val="nil"/>
              <w:left w:val="nil"/>
              <w:bottom w:val="single" w:sz="4" w:space="0" w:color="auto"/>
              <w:right w:val="nil"/>
            </w:tcBorders>
            <w:shd w:val="clear" w:color="auto" w:fill="auto"/>
            <w:vAlign w:val="center"/>
          </w:tcPr>
          <w:p w14:paraId="6C38A17A" w14:textId="77777777" w:rsidR="00252FE4" w:rsidRPr="00795970" w:rsidRDefault="00252FE4" w:rsidP="00252FE4">
            <w:pPr>
              <w:spacing w:after="0"/>
              <w:rPr>
                <w:rFonts w:eastAsia="Times New Roman" w:cs="Times New Roman"/>
                <w:sz w:val="17"/>
                <w:szCs w:val="17"/>
                <w:lang w:val="en-US"/>
              </w:rPr>
            </w:pPr>
            <w:r w:rsidRPr="00795970">
              <w:rPr>
                <w:sz w:val="17"/>
                <w:szCs w:val="17"/>
              </w:rPr>
              <w:t>VIC ($)</w:t>
            </w:r>
          </w:p>
        </w:tc>
        <w:tc>
          <w:tcPr>
            <w:tcW w:w="510" w:type="pct"/>
            <w:tcBorders>
              <w:top w:val="nil"/>
              <w:left w:val="nil"/>
              <w:bottom w:val="single" w:sz="4" w:space="0" w:color="auto"/>
              <w:right w:val="nil"/>
            </w:tcBorders>
            <w:shd w:val="clear" w:color="auto" w:fill="auto"/>
            <w:vAlign w:val="center"/>
          </w:tcPr>
          <w:p w14:paraId="5397AD05" w14:textId="77777777"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40.49</w:t>
            </w:r>
          </w:p>
        </w:tc>
        <w:tc>
          <w:tcPr>
            <w:tcW w:w="513" w:type="pct"/>
            <w:tcBorders>
              <w:top w:val="nil"/>
              <w:left w:val="nil"/>
              <w:bottom w:val="single" w:sz="4" w:space="0" w:color="auto"/>
              <w:right w:val="nil"/>
            </w:tcBorders>
            <w:shd w:val="clear" w:color="auto" w:fill="auto"/>
            <w:vAlign w:val="center"/>
          </w:tcPr>
          <w:p w14:paraId="7CD581A3" w14:textId="6BC53DB1"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30.57</w:t>
            </w:r>
          </w:p>
        </w:tc>
        <w:tc>
          <w:tcPr>
            <w:tcW w:w="511" w:type="pct"/>
            <w:tcBorders>
              <w:top w:val="nil"/>
              <w:left w:val="nil"/>
              <w:bottom w:val="single" w:sz="4" w:space="0" w:color="auto"/>
              <w:right w:val="nil"/>
            </w:tcBorders>
            <w:vAlign w:val="center"/>
          </w:tcPr>
          <w:p w14:paraId="25DB4ED7" w14:textId="1129A8F2" w:rsidR="00252FE4" w:rsidRPr="00795970" w:rsidRDefault="00252FE4" w:rsidP="00252FE4">
            <w:pPr>
              <w:spacing w:after="0"/>
              <w:jc w:val="right"/>
              <w:rPr>
                <w:sz w:val="17"/>
                <w:szCs w:val="17"/>
              </w:rPr>
            </w:pPr>
            <w:r w:rsidRPr="00795970">
              <w:rPr>
                <w:rFonts w:cs="Calibri"/>
                <w:sz w:val="17"/>
                <w:szCs w:val="17"/>
              </w:rPr>
              <w:t>34.19</w:t>
            </w:r>
          </w:p>
        </w:tc>
        <w:tc>
          <w:tcPr>
            <w:tcW w:w="511" w:type="pct"/>
            <w:tcBorders>
              <w:top w:val="nil"/>
              <w:left w:val="nil"/>
              <w:bottom w:val="single" w:sz="4" w:space="0" w:color="auto"/>
              <w:right w:val="nil"/>
            </w:tcBorders>
            <w:shd w:val="clear" w:color="auto" w:fill="auto"/>
            <w:vAlign w:val="center"/>
          </w:tcPr>
          <w:p w14:paraId="696C550F" w14:textId="0F81584E"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38.78</w:t>
            </w:r>
          </w:p>
        </w:tc>
        <w:tc>
          <w:tcPr>
            <w:tcW w:w="513" w:type="pct"/>
            <w:tcBorders>
              <w:top w:val="nil"/>
              <w:left w:val="nil"/>
              <w:bottom w:val="single" w:sz="4" w:space="0" w:color="auto"/>
              <w:right w:val="nil"/>
            </w:tcBorders>
            <w:vAlign w:val="center"/>
          </w:tcPr>
          <w:p w14:paraId="7C08212C" w14:textId="77777777" w:rsidR="00252FE4" w:rsidRPr="00795970" w:rsidRDefault="00252FE4" w:rsidP="00252FE4">
            <w:pPr>
              <w:spacing w:after="0"/>
              <w:jc w:val="right"/>
              <w:rPr>
                <w:sz w:val="17"/>
                <w:szCs w:val="17"/>
              </w:rPr>
            </w:pPr>
            <w:r w:rsidRPr="00795970">
              <w:rPr>
                <w:rFonts w:cs="Calibri"/>
                <w:sz w:val="17"/>
                <w:szCs w:val="17"/>
              </w:rPr>
              <w:t>44.81</w:t>
            </w:r>
          </w:p>
        </w:tc>
        <w:tc>
          <w:tcPr>
            <w:tcW w:w="513" w:type="pct"/>
            <w:tcBorders>
              <w:top w:val="nil"/>
              <w:left w:val="nil"/>
              <w:bottom w:val="single" w:sz="4" w:space="0" w:color="auto"/>
              <w:right w:val="single" w:sz="4" w:space="0" w:color="auto"/>
            </w:tcBorders>
            <w:shd w:val="clear" w:color="auto" w:fill="auto"/>
            <w:vAlign w:val="center"/>
          </w:tcPr>
          <w:p w14:paraId="5EED976F" w14:textId="77777777"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52.39</w:t>
            </w:r>
          </w:p>
        </w:tc>
        <w:tc>
          <w:tcPr>
            <w:tcW w:w="1027" w:type="pct"/>
            <w:tcBorders>
              <w:top w:val="nil"/>
              <w:left w:val="single" w:sz="4" w:space="0" w:color="auto"/>
              <w:bottom w:val="single" w:sz="4" w:space="0" w:color="auto"/>
              <w:right w:val="nil"/>
            </w:tcBorders>
            <w:vAlign w:val="center"/>
          </w:tcPr>
          <w:p w14:paraId="5BD7604E" w14:textId="5BA26E38" w:rsidR="00252FE4" w:rsidRPr="00795970" w:rsidRDefault="00252FE4" w:rsidP="00252FE4">
            <w:pPr>
              <w:spacing w:after="0"/>
              <w:jc w:val="right"/>
              <w:rPr>
                <w:rFonts w:eastAsia="Times New Roman" w:cs="Times New Roman"/>
                <w:i/>
                <w:iCs/>
                <w:sz w:val="17"/>
                <w:szCs w:val="17"/>
                <w:lang w:val="en-US"/>
              </w:rPr>
            </w:pPr>
            <w:r w:rsidRPr="00795970">
              <w:rPr>
                <w:rFonts w:cs="Calibri"/>
                <w:i/>
                <w:iCs/>
                <w:sz w:val="17"/>
                <w:szCs w:val="17"/>
              </w:rPr>
              <w:t>224</w:t>
            </w:r>
          </w:p>
        </w:tc>
      </w:tr>
      <w:tr w:rsidR="00795970" w:rsidRPr="00795970" w14:paraId="3030C07A" w14:textId="77777777" w:rsidTr="008C0F40">
        <w:trPr>
          <w:trHeight w:val="397"/>
        </w:trPr>
        <w:tc>
          <w:tcPr>
            <w:tcW w:w="902" w:type="pct"/>
            <w:tcBorders>
              <w:top w:val="single" w:sz="4" w:space="0" w:color="auto"/>
              <w:left w:val="nil"/>
              <w:bottom w:val="single" w:sz="4" w:space="0" w:color="auto"/>
              <w:right w:val="nil"/>
            </w:tcBorders>
            <w:shd w:val="clear" w:color="auto" w:fill="auto"/>
            <w:vAlign w:val="center"/>
          </w:tcPr>
          <w:p w14:paraId="55267583" w14:textId="77777777" w:rsidR="00252FE4" w:rsidRPr="00795970" w:rsidRDefault="00252FE4" w:rsidP="00252FE4">
            <w:pPr>
              <w:spacing w:after="0"/>
              <w:rPr>
                <w:rFonts w:eastAsia="Times New Roman" w:cs="Times New Roman"/>
                <w:sz w:val="17"/>
                <w:szCs w:val="17"/>
                <w:lang w:val="en-US"/>
              </w:rPr>
            </w:pPr>
            <w:r w:rsidRPr="00795970">
              <w:rPr>
                <w:sz w:val="17"/>
                <w:szCs w:val="17"/>
              </w:rPr>
              <w:t>WA ($)</w:t>
            </w:r>
          </w:p>
        </w:tc>
        <w:tc>
          <w:tcPr>
            <w:tcW w:w="510" w:type="pct"/>
            <w:tcBorders>
              <w:top w:val="single" w:sz="4" w:space="0" w:color="auto"/>
              <w:left w:val="nil"/>
              <w:bottom w:val="single" w:sz="4" w:space="0" w:color="auto"/>
              <w:right w:val="nil"/>
            </w:tcBorders>
            <w:shd w:val="clear" w:color="auto" w:fill="auto"/>
            <w:vAlign w:val="center"/>
          </w:tcPr>
          <w:p w14:paraId="3F76F83C" w14:textId="77777777"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40.71</w:t>
            </w:r>
          </w:p>
        </w:tc>
        <w:tc>
          <w:tcPr>
            <w:tcW w:w="513" w:type="pct"/>
            <w:tcBorders>
              <w:top w:val="single" w:sz="4" w:space="0" w:color="auto"/>
              <w:left w:val="nil"/>
              <w:bottom w:val="single" w:sz="4" w:space="0" w:color="auto"/>
              <w:right w:val="nil"/>
            </w:tcBorders>
            <w:shd w:val="clear" w:color="auto" w:fill="auto"/>
            <w:vAlign w:val="center"/>
          </w:tcPr>
          <w:p w14:paraId="521DE0E0" w14:textId="561830CC"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32.93</w:t>
            </w:r>
          </w:p>
        </w:tc>
        <w:tc>
          <w:tcPr>
            <w:tcW w:w="511" w:type="pct"/>
            <w:tcBorders>
              <w:top w:val="single" w:sz="4" w:space="0" w:color="auto"/>
              <w:left w:val="nil"/>
              <w:bottom w:val="single" w:sz="4" w:space="0" w:color="auto"/>
              <w:right w:val="nil"/>
            </w:tcBorders>
            <w:vAlign w:val="center"/>
          </w:tcPr>
          <w:p w14:paraId="5F48CB5D" w14:textId="31A85B0B" w:rsidR="00252FE4" w:rsidRPr="00795970" w:rsidRDefault="00252FE4" w:rsidP="00252FE4">
            <w:pPr>
              <w:spacing w:after="0"/>
              <w:jc w:val="right"/>
              <w:rPr>
                <w:b/>
                <w:bCs/>
                <w:sz w:val="17"/>
                <w:szCs w:val="17"/>
              </w:rPr>
            </w:pPr>
            <w:r w:rsidRPr="00795970">
              <w:rPr>
                <w:rFonts w:cs="Calibri"/>
                <w:sz w:val="17"/>
                <w:szCs w:val="17"/>
              </w:rPr>
              <w:t>36.25</w:t>
            </w:r>
          </w:p>
        </w:tc>
        <w:tc>
          <w:tcPr>
            <w:tcW w:w="511" w:type="pct"/>
            <w:tcBorders>
              <w:top w:val="single" w:sz="4" w:space="0" w:color="auto"/>
              <w:left w:val="nil"/>
              <w:bottom w:val="single" w:sz="4" w:space="0" w:color="auto"/>
              <w:right w:val="nil"/>
            </w:tcBorders>
            <w:shd w:val="clear" w:color="auto" w:fill="auto"/>
            <w:vAlign w:val="center"/>
          </w:tcPr>
          <w:p w14:paraId="06AE8E66" w14:textId="635456D6"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40.62</w:t>
            </w:r>
          </w:p>
        </w:tc>
        <w:tc>
          <w:tcPr>
            <w:tcW w:w="513" w:type="pct"/>
            <w:tcBorders>
              <w:top w:val="single" w:sz="4" w:space="0" w:color="auto"/>
              <w:left w:val="nil"/>
              <w:bottom w:val="single" w:sz="4" w:space="0" w:color="auto"/>
              <w:right w:val="nil"/>
            </w:tcBorders>
            <w:vAlign w:val="center"/>
          </w:tcPr>
          <w:p w14:paraId="719989D6" w14:textId="77777777" w:rsidR="00252FE4" w:rsidRPr="00795970" w:rsidRDefault="00252FE4" w:rsidP="00252FE4">
            <w:pPr>
              <w:spacing w:after="0"/>
              <w:jc w:val="right"/>
              <w:rPr>
                <w:b/>
                <w:bCs/>
                <w:sz w:val="17"/>
                <w:szCs w:val="17"/>
              </w:rPr>
            </w:pPr>
            <w:r w:rsidRPr="00795970">
              <w:rPr>
                <w:rFonts w:cs="Calibri"/>
                <w:sz w:val="17"/>
                <w:szCs w:val="17"/>
              </w:rPr>
              <w:t>44.16</w:t>
            </w:r>
          </w:p>
        </w:tc>
        <w:tc>
          <w:tcPr>
            <w:tcW w:w="513" w:type="pct"/>
            <w:tcBorders>
              <w:top w:val="single" w:sz="4" w:space="0" w:color="auto"/>
              <w:left w:val="nil"/>
              <w:bottom w:val="single" w:sz="4" w:space="0" w:color="auto"/>
              <w:right w:val="single" w:sz="4" w:space="0" w:color="auto"/>
            </w:tcBorders>
            <w:shd w:val="clear" w:color="auto" w:fill="auto"/>
            <w:vAlign w:val="center"/>
          </w:tcPr>
          <w:p w14:paraId="2A49CC15" w14:textId="77777777"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47.50</w:t>
            </w:r>
          </w:p>
        </w:tc>
        <w:tc>
          <w:tcPr>
            <w:tcW w:w="1027" w:type="pct"/>
            <w:tcBorders>
              <w:top w:val="single" w:sz="4" w:space="0" w:color="auto"/>
              <w:left w:val="single" w:sz="4" w:space="0" w:color="auto"/>
              <w:bottom w:val="single" w:sz="4" w:space="0" w:color="auto"/>
              <w:right w:val="nil"/>
            </w:tcBorders>
            <w:vAlign w:val="center"/>
          </w:tcPr>
          <w:p w14:paraId="6C27067C" w14:textId="016B2ECB" w:rsidR="00252FE4" w:rsidRPr="00795970" w:rsidRDefault="00252FE4" w:rsidP="00252FE4">
            <w:pPr>
              <w:spacing w:after="0"/>
              <w:jc w:val="right"/>
              <w:rPr>
                <w:rFonts w:eastAsia="Times New Roman" w:cs="Times New Roman"/>
                <w:i/>
                <w:iCs/>
                <w:sz w:val="17"/>
                <w:szCs w:val="17"/>
                <w:lang w:val="en-US"/>
              </w:rPr>
            </w:pPr>
            <w:r w:rsidRPr="00795970">
              <w:rPr>
                <w:rFonts w:cs="Calibri"/>
                <w:i/>
                <w:iCs/>
                <w:sz w:val="17"/>
                <w:szCs w:val="17"/>
              </w:rPr>
              <w:t>73</w:t>
            </w:r>
          </w:p>
        </w:tc>
      </w:tr>
      <w:tr w:rsidR="00795970" w:rsidRPr="00795970" w14:paraId="3F90E8EE" w14:textId="77777777" w:rsidTr="008C0F40">
        <w:trPr>
          <w:trHeight w:val="397"/>
        </w:trPr>
        <w:tc>
          <w:tcPr>
            <w:tcW w:w="902" w:type="pct"/>
            <w:tcBorders>
              <w:top w:val="single" w:sz="4" w:space="0" w:color="auto"/>
              <w:left w:val="nil"/>
              <w:bottom w:val="single" w:sz="4" w:space="0" w:color="auto"/>
              <w:right w:val="nil"/>
            </w:tcBorders>
            <w:shd w:val="clear" w:color="auto" w:fill="auto"/>
            <w:vAlign w:val="center"/>
          </w:tcPr>
          <w:p w14:paraId="5954E4DB" w14:textId="77777777" w:rsidR="00252FE4" w:rsidRPr="00795970" w:rsidRDefault="00252FE4" w:rsidP="00252FE4">
            <w:pPr>
              <w:spacing w:after="0"/>
              <w:rPr>
                <w:rFonts w:eastAsia="Times New Roman" w:cs="Times New Roman"/>
                <w:sz w:val="17"/>
                <w:szCs w:val="17"/>
                <w:lang w:val="en-US"/>
              </w:rPr>
            </w:pPr>
            <w:r w:rsidRPr="00795970">
              <w:rPr>
                <w:sz w:val="17"/>
                <w:szCs w:val="17"/>
              </w:rPr>
              <w:t>SA ($)</w:t>
            </w:r>
          </w:p>
        </w:tc>
        <w:tc>
          <w:tcPr>
            <w:tcW w:w="510" w:type="pct"/>
            <w:tcBorders>
              <w:top w:val="single" w:sz="4" w:space="0" w:color="auto"/>
              <w:left w:val="nil"/>
              <w:bottom w:val="single" w:sz="4" w:space="0" w:color="auto"/>
              <w:right w:val="nil"/>
            </w:tcBorders>
            <w:shd w:val="clear" w:color="auto" w:fill="auto"/>
            <w:vAlign w:val="center"/>
          </w:tcPr>
          <w:p w14:paraId="28DC8BEA" w14:textId="77777777"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39.50</w:t>
            </w:r>
          </w:p>
        </w:tc>
        <w:tc>
          <w:tcPr>
            <w:tcW w:w="513" w:type="pct"/>
            <w:tcBorders>
              <w:top w:val="single" w:sz="4" w:space="0" w:color="auto"/>
              <w:left w:val="nil"/>
              <w:bottom w:val="single" w:sz="4" w:space="0" w:color="auto"/>
              <w:right w:val="nil"/>
            </w:tcBorders>
            <w:shd w:val="clear" w:color="auto" w:fill="auto"/>
            <w:vAlign w:val="center"/>
          </w:tcPr>
          <w:p w14:paraId="2FF04821" w14:textId="4261C828"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30.43</w:t>
            </w:r>
          </w:p>
        </w:tc>
        <w:tc>
          <w:tcPr>
            <w:tcW w:w="511" w:type="pct"/>
            <w:tcBorders>
              <w:top w:val="single" w:sz="4" w:space="0" w:color="auto"/>
              <w:left w:val="nil"/>
              <w:bottom w:val="single" w:sz="4" w:space="0" w:color="auto"/>
              <w:right w:val="nil"/>
            </w:tcBorders>
            <w:vAlign w:val="center"/>
          </w:tcPr>
          <w:p w14:paraId="300BF5B4" w14:textId="45CA7EAA" w:rsidR="00252FE4" w:rsidRPr="00795970" w:rsidRDefault="00252FE4" w:rsidP="00252FE4">
            <w:pPr>
              <w:spacing w:after="0"/>
              <w:jc w:val="right"/>
              <w:rPr>
                <w:sz w:val="17"/>
                <w:szCs w:val="17"/>
              </w:rPr>
            </w:pPr>
            <w:r w:rsidRPr="00795970">
              <w:rPr>
                <w:rFonts w:cs="Calibri"/>
                <w:sz w:val="17"/>
                <w:szCs w:val="17"/>
              </w:rPr>
              <w:t>33.75</w:t>
            </w:r>
          </w:p>
        </w:tc>
        <w:tc>
          <w:tcPr>
            <w:tcW w:w="511" w:type="pct"/>
            <w:tcBorders>
              <w:top w:val="single" w:sz="4" w:space="0" w:color="auto"/>
              <w:left w:val="nil"/>
              <w:bottom w:val="single" w:sz="4" w:space="0" w:color="auto"/>
              <w:right w:val="nil"/>
            </w:tcBorders>
            <w:shd w:val="clear" w:color="auto" w:fill="auto"/>
            <w:vAlign w:val="center"/>
          </w:tcPr>
          <w:p w14:paraId="55DDBA74" w14:textId="14A0D60A"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37.75</w:t>
            </w:r>
          </w:p>
        </w:tc>
        <w:tc>
          <w:tcPr>
            <w:tcW w:w="513" w:type="pct"/>
            <w:tcBorders>
              <w:top w:val="single" w:sz="4" w:space="0" w:color="auto"/>
              <w:left w:val="nil"/>
              <w:bottom w:val="single" w:sz="4" w:space="0" w:color="auto"/>
              <w:right w:val="nil"/>
            </w:tcBorders>
            <w:vAlign w:val="center"/>
          </w:tcPr>
          <w:p w14:paraId="3646D998" w14:textId="77777777" w:rsidR="00252FE4" w:rsidRPr="00795970" w:rsidRDefault="00252FE4" w:rsidP="00252FE4">
            <w:pPr>
              <w:spacing w:after="0"/>
              <w:jc w:val="right"/>
              <w:rPr>
                <w:sz w:val="17"/>
                <w:szCs w:val="17"/>
              </w:rPr>
            </w:pPr>
            <w:r w:rsidRPr="00795970">
              <w:rPr>
                <w:rFonts w:cs="Calibri"/>
                <w:sz w:val="17"/>
                <w:szCs w:val="17"/>
              </w:rPr>
              <w:t>43.38</w:t>
            </w:r>
          </w:p>
        </w:tc>
        <w:tc>
          <w:tcPr>
            <w:tcW w:w="513" w:type="pct"/>
            <w:tcBorders>
              <w:top w:val="single" w:sz="4" w:space="0" w:color="auto"/>
              <w:left w:val="nil"/>
              <w:bottom w:val="single" w:sz="4" w:space="0" w:color="auto"/>
              <w:right w:val="single" w:sz="4" w:space="0" w:color="auto"/>
            </w:tcBorders>
            <w:shd w:val="clear" w:color="auto" w:fill="auto"/>
            <w:vAlign w:val="center"/>
          </w:tcPr>
          <w:p w14:paraId="571673CF" w14:textId="77777777"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57.00</w:t>
            </w:r>
          </w:p>
        </w:tc>
        <w:tc>
          <w:tcPr>
            <w:tcW w:w="1027" w:type="pct"/>
            <w:tcBorders>
              <w:top w:val="single" w:sz="4" w:space="0" w:color="auto"/>
              <w:left w:val="single" w:sz="4" w:space="0" w:color="auto"/>
              <w:bottom w:val="single" w:sz="4" w:space="0" w:color="auto"/>
              <w:right w:val="nil"/>
            </w:tcBorders>
            <w:vAlign w:val="center"/>
          </w:tcPr>
          <w:p w14:paraId="1365B301" w14:textId="07EECA10" w:rsidR="00252FE4" w:rsidRPr="00795970" w:rsidRDefault="00252FE4" w:rsidP="00252FE4">
            <w:pPr>
              <w:spacing w:after="0"/>
              <w:jc w:val="right"/>
              <w:rPr>
                <w:rFonts w:eastAsia="Times New Roman" w:cs="Times New Roman"/>
                <w:i/>
                <w:iCs/>
                <w:sz w:val="17"/>
                <w:szCs w:val="17"/>
                <w:lang w:val="en-US"/>
              </w:rPr>
            </w:pPr>
            <w:r w:rsidRPr="00795970">
              <w:rPr>
                <w:rFonts w:cs="Calibri"/>
                <w:i/>
                <w:iCs/>
                <w:sz w:val="17"/>
                <w:szCs w:val="17"/>
              </w:rPr>
              <w:t>76</w:t>
            </w:r>
          </w:p>
        </w:tc>
      </w:tr>
      <w:tr w:rsidR="00795970" w:rsidRPr="00795970" w14:paraId="07930901" w14:textId="77777777" w:rsidTr="008C0F40">
        <w:trPr>
          <w:trHeight w:val="397"/>
        </w:trPr>
        <w:tc>
          <w:tcPr>
            <w:tcW w:w="902" w:type="pct"/>
            <w:tcBorders>
              <w:top w:val="single" w:sz="4" w:space="0" w:color="auto"/>
              <w:left w:val="nil"/>
              <w:bottom w:val="single" w:sz="4" w:space="0" w:color="auto"/>
              <w:right w:val="nil"/>
            </w:tcBorders>
            <w:shd w:val="clear" w:color="auto" w:fill="auto"/>
            <w:vAlign w:val="center"/>
          </w:tcPr>
          <w:p w14:paraId="3544DBD0" w14:textId="77777777" w:rsidR="00252FE4" w:rsidRPr="00795970" w:rsidRDefault="00252FE4" w:rsidP="00252FE4">
            <w:pPr>
              <w:spacing w:after="0"/>
              <w:rPr>
                <w:rFonts w:eastAsia="Times New Roman" w:cs="Times New Roman"/>
                <w:sz w:val="17"/>
                <w:szCs w:val="17"/>
                <w:lang w:val="en-US"/>
              </w:rPr>
            </w:pPr>
            <w:r w:rsidRPr="00795970">
              <w:rPr>
                <w:sz w:val="17"/>
                <w:szCs w:val="17"/>
              </w:rPr>
              <w:t>ACT ($)</w:t>
            </w:r>
          </w:p>
        </w:tc>
        <w:tc>
          <w:tcPr>
            <w:tcW w:w="510" w:type="pct"/>
            <w:tcBorders>
              <w:top w:val="single" w:sz="4" w:space="0" w:color="auto"/>
              <w:left w:val="nil"/>
              <w:bottom w:val="single" w:sz="4" w:space="0" w:color="auto"/>
              <w:right w:val="nil"/>
            </w:tcBorders>
            <w:shd w:val="clear" w:color="auto" w:fill="auto"/>
            <w:vAlign w:val="center"/>
          </w:tcPr>
          <w:p w14:paraId="2DB17CE0" w14:textId="77777777"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44.00</w:t>
            </w:r>
          </w:p>
        </w:tc>
        <w:tc>
          <w:tcPr>
            <w:tcW w:w="513" w:type="pct"/>
            <w:tcBorders>
              <w:top w:val="single" w:sz="4" w:space="0" w:color="auto"/>
              <w:left w:val="nil"/>
              <w:bottom w:val="single" w:sz="4" w:space="0" w:color="auto"/>
              <w:right w:val="nil"/>
            </w:tcBorders>
            <w:shd w:val="clear" w:color="auto" w:fill="auto"/>
            <w:vAlign w:val="center"/>
          </w:tcPr>
          <w:p w14:paraId="0D106DB4" w14:textId="75F48DC9"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36.60</w:t>
            </w:r>
          </w:p>
        </w:tc>
        <w:tc>
          <w:tcPr>
            <w:tcW w:w="511" w:type="pct"/>
            <w:tcBorders>
              <w:top w:val="single" w:sz="4" w:space="0" w:color="auto"/>
              <w:left w:val="nil"/>
              <w:bottom w:val="single" w:sz="4" w:space="0" w:color="auto"/>
              <w:right w:val="nil"/>
            </w:tcBorders>
            <w:vAlign w:val="center"/>
          </w:tcPr>
          <w:p w14:paraId="4A4D3B14" w14:textId="3A41EDCD" w:rsidR="00252FE4" w:rsidRPr="00795970" w:rsidRDefault="00252FE4" w:rsidP="00252FE4">
            <w:pPr>
              <w:spacing w:after="0"/>
              <w:jc w:val="right"/>
              <w:rPr>
                <w:sz w:val="17"/>
                <w:szCs w:val="17"/>
              </w:rPr>
            </w:pPr>
            <w:r w:rsidRPr="00795970">
              <w:rPr>
                <w:rFonts w:cs="Calibri"/>
                <w:sz w:val="17"/>
                <w:szCs w:val="17"/>
              </w:rPr>
              <w:t>39.24</w:t>
            </w:r>
          </w:p>
        </w:tc>
        <w:tc>
          <w:tcPr>
            <w:tcW w:w="511" w:type="pct"/>
            <w:tcBorders>
              <w:top w:val="single" w:sz="4" w:space="0" w:color="auto"/>
              <w:left w:val="nil"/>
              <w:bottom w:val="single" w:sz="4" w:space="0" w:color="auto"/>
              <w:right w:val="nil"/>
            </w:tcBorders>
            <w:shd w:val="clear" w:color="auto" w:fill="auto"/>
            <w:vAlign w:val="center"/>
          </w:tcPr>
          <w:p w14:paraId="0FE039F2" w14:textId="25FD463E"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42.18</w:t>
            </w:r>
          </w:p>
        </w:tc>
        <w:tc>
          <w:tcPr>
            <w:tcW w:w="513" w:type="pct"/>
            <w:tcBorders>
              <w:top w:val="single" w:sz="4" w:space="0" w:color="auto"/>
              <w:left w:val="nil"/>
              <w:bottom w:val="single" w:sz="4" w:space="0" w:color="auto"/>
              <w:right w:val="nil"/>
            </w:tcBorders>
            <w:vAlign w:val="center"/>
          </w:tcPr>
          <w:p w14:paraId="281BBDED" w14:textId="77777777" w:rsidR="00252FE4" w:rsidRPr="00795970" w:rsidRDefault="00252FE4" w:rsidP="00252FE4">
            <w:pPr>
              <w:spacing w:after="0"/>
              <w:jc w:val="right"/>
              <w:rPr>
                <w:sz w:val="17"/>
                <w:szCs w:val="17"/>
              </w:rPr>
            </w:pPr>
            <w:r w:rsidRPr="00795970">
              <w:rPr>
                <w:rFonts w:cs="Calibri"/>
                <w:sz w:val="17"/>
                <w:szCs w:val="17"/>
              </w:rPr>
              <w:t>46.09</w:t>
            </w:r>
          </w:p>
        </w:tc>
        <w:tc>
          <w:tcPr>
            <w:tcW w:w="513" w:type="pct"/>
            <w:tcBorders>
              <w:top w:val="single" w:sz="4" w:space="0" w:color="auto"/>
              <w:left w:val="nil"/>
              <w:bottom w:val="single" w:sz="4" w:space="0" w:color="auto"/>
              <w:right w:val="single" w:sz="4" w:space="0" w:color="auto"/>
            </w:tcBorders>
            <w:shd w:val="clear" w:color="auto" w:fill="auto"/>
            <w:vAlign w:val="center"/>
          </w:tcPr>
          <w:p w14:paraId="4B51EBBD" w14:textId="77777777"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65.00</w:t>
            </w:r>
          </w:p>
        </w:tc>
        <w:tc>
          <w:tcPr>
            <w:tcW w:w="1027" w:type="pct"/>
            <w:tcBorders>
              <w:top w:val="single" w:sz="4" w:space="0" w:color="auto"/>
              <w:left w:val="single" w:sz="4" w:space="0" w:color="auto"/>
              <w:bottom w:val="single" w:sz="4" w:space="0" w:color="auto"/>
              <w:right w:val="nil"/>
            </w:tcBorders>
            <w:vAlign w:val="center"/>
          </w:tcPr>
          <w:p w14:paraId="20CD85CF" w14:textId="6ECA70A6" w:rsidR="00252FE4" w:rsidRPr="00795970" w:rsidRDefault="00252FE4" w:rsidP="00252FE4">
            <w:pPr>
              <w:spacing w:after="0"/>
              <w:jc w:val="right"/>
              <w:rPr>
                <w:rFonts w:eastAsia="Times New Roman" w:cs="Times New Roman"/>
                <w:i/>
                <w:iCs/>
                <w:sz w:val="17"/>
                <w:szCs w:val="17"/>
                <w:lang w:val="en-US"/>
              </w:rPr>
            </w:pPr>
            <w:r w:rsidRPr="00795970">
              <w:rPr>
                <w:rFonts w:cs="Calibri"/>
                <w:i/>
                <w:iCs/>
                <w:sz w:val="17"/>
                <w:szCs w:val="17"/>
              </w:rPr>
              <w:t>19</w:t>
            </w:r>
          </w:p>
        </w:tc>
      </w:tr>
      <w:tr w:rsidR="00795970" w:rsidRPr="00795970" w14:paraId="0532DF25" w14:textId="77777777" w:rsidTr="008C0F40">
        <w:trPr>
          <w:trHeight w:val="397"/>
        </w:trPr>
        <w:tc>
          <w:tcPr>
            <w:tcW w:w="902" w:type="pct"/>
            <w:tcBorders>
              <w:top w:val="single" w:sz="4" w:space="0" w:color="auto"/>
              <w:left w:val="nil"/>
              <w:bottom w:val="single" w:sz="4" w:space="0" w:color="auto"/>
              <w:right w:val="nil"/>
            </w:tcBorders>
            <w:shd w:val="clear" w:color="auto" w:fill="auto"/>
            <w:vAlign w:val="center"/>
          </w:tcPr>
          <w:p w14:paraId="2ECD24AF" w14:textId="77777777" w:rsidR="00252FE4" w:rsidRPr="00795970" w:rsidRDefault="00252FE4" w:rsidP="00252FE4">
            <w:pPr>
              <w:spacing w:after="0"/>
              <w:rPr>
                <w:rFonts w:eastAsia="Times New Roman" w:cs="Times New Roman"/>
                <w:sz w:val="17"/>
                <w:szCs w:val="17"/>
                <w:lang w:val="en-US"/>
              </w:rPr>
            </w:pPr>
            <w:r w:rsidRPr="00795970">
              <w:rPr>
                <w:sz w:val="17"/>
                <w:szCs w:val="17"/>
              </w:rPr>
              <w:t>NT ($)</w:t>
            </w:r>
          </w:p>
        </w:tc>
        <w:tc>
          <w:tcPr>
            <w:tcW w:w="510" w:type="pct"/>
            <w:tcBorders>
              <w:top w:val="single" w:sz="4" w:space="0" w:color="auto"/>
              <w:left w:val="nil"/>
              <w:bottom w:val="single" w:sz="4" w:space="0" w:color="auto"/>
              <w:right w:val="nil"/>
            </w:tcBorders>
            <w:shd w:val="clear" w:color="auto" w:fill="auto"/>
            <w:vAlign w:val="center"/>
          </w:tcPr>
          <w:p w14:paraId="0F0525B1" w14:textId="77777777"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44.36</w:t>
            </w:r>
          </w:p>
        </w:tc>
        <w:tc>
          <w:tcPr>
            <w:tcW w:w="513" w:type="pct"/>
            <w:tcBorders>
              <w:top w:val="single" w:sz="4" w:space="0" w:color="auto"/>
              <w:left w:val="nil"/>
              <w:bottom w:val="single" w:sz="4" w:space="0" w:color="auto"/>
              <w:right w:val="nil"/>
            </w:tcBorders>
            <w:shd w:val="clear" w:color="auto" w:fill="auto"/>
            <w:vAlign w:val="center"/>
          </w:tcPr>
          <w:p w14:paraId="5383C227" w14:textId="2F9F7EDD"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33.25</w:t>
            </w:r>
          </w:p>
        </w:tc>
        <w:tc>
          <w:tcPr>
            <w:tcW w:w="511" w:type="pct"/>
            <w:tcBorders>
              <w:top w:val="single" w:sz="4" w:space="0" w:color="auto"/>
              <w:left w:val="nil"/>
              <w:bottom w:val="single" w:sz="4" w:space="0" w:color="auto"/>
              <w:right w:val="nil"/>
            </w:tcBorders>
            <w:vAlign w:val="center"/>
          </w:tcPr>
          <w:p w14:paraId="00BC3D9F" w14:textId="71BB1B7A" w:rsidR="00252FE4" w:rsidRPr="00795970" w:rsidRDefault="00252FE4" w:rsidP="00252FE4">
            <w:pPr>
              <w:spacing w:after="0"/>
              <w:jc w:val="right"/>
              <w:rPr>
                <w:b/>
                <w:bCs/>
                <w:sz w:val="17"/>
                <w:szCs w:val="17"/>
              </w:rPr>
            </w:pPr>
            <w:r w:rsidRPr="00795970">
              <w:rPr>
                <w:rFonts w:cs="Calibri"/>
                <w:sz w:val="17"/>
                <w:szCs w:val="17"/>
              </w:rPr>
              <w:t>37.03</w:t>
            </w:r>
          </w:p>
        </w:tc>
        <w:tc>
          <w:tcPr>
            <w:tcW w:w="511" w:type="pct"/>
            <w:tcBorders>
              <w:top w:val="single" w:sz="4" w:space="0" w:color="auto"/>
              <w:left w:val="nil"/>
              <w:bottom w:val="single" w:sz="4" w:space="0" w:color="auto"/>
              <w:right w:val="nil"/>
            </w:tcBorders>
            <w:shd w:val="clear" w:color="auto" w:fill="auto"/>
            <w:vAlign w:val="center"/>
          </w:tcPr>
          <w:p w14:paraId="50949C02" w14:textId="415081C6"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44.50</w:t>
            </w:r>
          </w:p>
        </w:tc>
        <w:tc>
          <w:tcPr>
            <w:tcW w:w="513" w:type="pct"/>
            <w:tcBorders>
              <w:top w:val="single" w:sz="4" w:space="0" w:color="auto"/>
              <w:left w:val="nil"/>
              <w:bottom w:val="single" w:sz="4" w:space="0" w:color="auto"/>
              <w:right w:val="nil"/>
            </w:tcBorders>
            <w:vAlign w:val="center"/>
          </w:tcPr>
          <w:p w14:paraId="7031C8C0" w14:textId="77777777" w:rsidR="00252FE4" w:rsidRPr="00795970" w:rsidRDefault="00252FE4" w:rsidP="00252FE4">
            <w:pPr>
              <w:spacing w:after="0"/>
              <w:jc w:val="right"/>
              <w:rPr>
                <w:b/>
                <w:bCs/>
                <w:sz w:val="17"/>
                <w:szCs w:val="17"/>
              </w:rPr>
            </w:pPr>
            <w:r w:rsidRPr="00795970">
              <w:rPr>
                <w:rFonts w:cs="Calibri"/>
                <w:sz w:val="17"/>
                <w:szCs w:val="17"/>
              </w:rPr>
              <w:t>51.37</w:t>
            </w:r>
          </w:p>
        </w:tc>
        <w:tc>
          <w:tcPr>
            <w:tcW w:w="513" w:type="pct"/>
            <w:tcBorders>
              <w:top w:val="single" w:sz="4" w:space="0" w:color="auto"/>
              <w:left w:val="nil"/>
              <w:bottom w:val="single" w:sz="4" w:space="0" w:color="auto"/>
              <w:right w:val="single" w:sz="4" w:space="0" w:color="auto"/>
            </w:tcBorders>
            <w:shd w:val="clear" w:color="auto" w:fill="auto"/>
            <w:vAlign w:val="center"/>
          </w:tcPr>
          <w:p w14:paraId="40EF52C1" w14:textId="77777777"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55.90</w:t>
            </w:r>
          </w:p>
        </w:tc>
        <w:tc>
          <w:tcPr>
            <w:tcW w:w="1027" w:type="pct"/>
            <w:tcBorders>
              <w:top w:val="single" w:sz="4" w:space="0" w:color="auto"/>
              <w:left w:val="single" w:sz="4" w:space="0" w:color="auto"/>
              <w:bottom w:val="single" w:sz="4" w:space="0" w:color="auto"/>
              <w:right w:val="nil"/>
            </w:tcBorders>
            <w:vAlign w:val="center"/>
          </w:tcPr>
          <w:p w14:paraId="38468A42" w14:textId="6750756B" w:rsidR="00252FE4" w:rsidRPr="00795970" w:rsidRDefault="00252FE4" w:rsidP="00252FE4">
            <w:pPr>
              <w:spacing w:after="0"/>
              <w:jc w:val="right"/>
              <w:rPr>
                <w:rFonts w:eastAsia="Times New Roman" w:cs="Times New Roman"/>
                <w:i/>
                <w:iCs/>
                <w:sz w:val="17"/>
                <w:szCs w:val="17"/>
                <w:lang w:val="en-US"/>
              </w:rPr>
            </w:pPr>
            <w:r w:rsidRPr="00795970">
              <w:rPr>
                <w:rFonts w:cs="Calibri"/>
                <w:i/>
                <w:iCs/>
                <w:sz w:val="17"/>
                <w:szCs w:val="17"/>
              </w:rPr>
              <w:t>12</w:t>
            </w:r>
          </w:p>
        </w:tc>
      </w:tr>
      <w:tr w:rsidR="00795970" w:rsidRPr="00795970" w14:paraId="2DDA8573" w14:textId="77777777" w:rsidTr="008C0F40">
        <w:trPr>
          <w:trHeight w:val="397"/>
        </w:trPr>
        <w:tc>
          <w:tcPr>
            <w:tcW w:w="902" w:type="pct"/>
            <w:tcBorders>
              <w:top w:val="single" w:sz="4" w:space="0" w:color="auto"/>
              <w:left w:val="nil"/>
              <w:bottom w:val="single" w:sz="4" w:space="0" w:color="auto"/>
              <w:right w:val="nil"/>
            </w:tcBorders>
            <w:shd w:val="clear" w:color="auto" w:fill="auto"/>
            <w:vAlign w:val="center"/>
          </w:tcPr>
          <w:p w14:paraId="0BA747C4" w14:textId="77777777" w:rsidR="00252FE4" w:rsidRPr="00795970" w:rsidRDefault="00252FE4" w:rsidP="00252FE4">
            <w:pPr>
              <w:spacing w:after="0"/>
              <w:rPr>
                <w:rFonts w:eastAsia="Times New Roman" w:cs="Times New Roman"/>
                <w:sz w:val="17"/>
                <w:szCs w:val="17"/>
                <w:lang w:val="en-US"/>
              </w:rPr>
            </w:pPr>
            <w:r w:rsidRPr="00795970">
              <w:rPr>
                <w:sz w:val="17"/>
                <w:szCs w:val="17"/>
              </w:rPr>
              <w:t>TAS ($)</w:t>
            </w:r>
          </w:p>
        </w:tc>
        <w:tc>
          <w:tcPr>
            <w:tcW w:w="510" w:type="pct"/>
            <w:tcBorders>
              <w:top w:val="single" w:sz="4" w:space="0" w:color="auto"/>
              <w:left w:val="nil"/>
              <w:bottom w:val="single" w:sz="4" w:space="0" w:color="auto"/>
              <w:right w:val="nil"/>
            </w:tcBorders>
            <w:shd w:val="clear" w:color="auto" w:fill="auto"/>
            <w:vAlign w:val="center"/>
          </w:tcPr>
          <w:p w14:paraId="2B78DBF5" w14:textId="77777777"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39.28</w:t>
            </w:r>
          </w:p>
        </w:tc>
        <w:tc>
          <w:tcPr>
            <w:tcW w:w="513" w:type="pct"/>
            <w:tcBorders>
              <w:top w:val="single" w:sz="4" w:space="0" w:color="auto"/>
              <w:left w:val="nil"/>
              <w:bottom w:val="single" w:sz="4" w:space="0" w:color="auto"/>
              <w:right w:val="nil"/>
            </w:tcBorders>
            <w:shd w:val="clear" w:color="auto" w:fill="auto"/>
            <w:vAlign w:val="center"/>
          </w:tcPr>
          <w:p w14:paraId="569B10DB" w14:textId="2E755C76"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32.19</w:t>
            </w:r>
          </w:p>
        </w:tc>
        <w:tc>
          <w:tcPr>
            <w:tcW w:w="511" w:type="pct"/>
            <w:tcBorders>
              <w:top w:val="single" w:sz="4" w:space="0" w:color="auto"/>
              <w:left w:val="nil"/>
              <w:bottom w:val="single" w:sz="4" w:space="0" w:color="auto"/>
              <w:right w:val="nil"/>
            </w:tcBorders>
            <w:vAlign w:val="center"/>
          </w:tcPr>
          <w:p w14:paraId="15E28D02" w14:textId="3BAF6CE8" w:rsidR="00252FE4" w:rsidRPr="00795970" w:rsidRDefault="00252FE4" w:rsidP="00252FE4">
            <w:pPr>
              <w:spacing w:after="0"/>
              <w:jc w:val="right"/>
              <w:rPr>
                <w:sz w:val="17"/>
                <w:szCs w:val="17"/>
              </w:rPr>
            </w:pPr>
            <w:r w:rsidRPr="00795970">
              <w:rPr>
                <w:rFonts w:cs="Calibri"/>
                <w:sz w:val="17"/>
                <w:szCs w:val="17"/>
              </w:rPr>
              <w:t>35.03</w:t>
            </w:r>
          </w:p>
        </w:tc>
        <w:tc>
          <w:tcPr>
            <w:tcW w:w="511" w:type="pct"/>
            <w:tcBorders>
              <w:top w:val="single" w:sz="4" w:space="0" w:color="auto"/>
              <w:left w:val="nil"/>
              <w:bottom w:val="single" w:sz="4" w:space="0" w:color="auto"/>
              <w:right w:val="nil"/>
            </w:tcBorders>
            <w:shd w:val="clear" w:color="auto" w:fill="auto"/>
            <w:vAlign w:val="center"/>
          </w:tcPr>
          <w:p w14:paraId="2F484B56" w14:textId="406835B8"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39.62</w:t>
            </w:r>
          </w:p>
        </w:tc>
        <w:tc>
          <w:tcPr>
            <w:tcW w:w="513" w:type="pct"/>
            <w:tcBorders>
              <w:top w:val="single" w:sz="4" w:space="0" w:color="auto"/>
              <w:left w:val="nil"/>
              <w:bottom w:val="single" w:sz="4" w:space="0" w:color="auto"/>
              <w:right w:val="nil"/>
            </w:tcBorders>
            <w:vAlign w:val="center"/>
          </w:tcPr>
          <w:p w14:paraId="037EF245" w14:textId="77777777" w:rsidR="00252FE4" w:rsidRPr="00795970" w:rsidRDefault="00252FE4" w:rsidP="00252FE4">
            <w:pPr>
              <w:spacing w:after="0"/>
              <w:jc w:val="right"/>
              <w:rPr>
                <w:sz w:val="17"/>
                <w:szCs w:val="17"/>
              </w:rPr>
            </w:pPr>
            <w:r w:rsidRPr="00795970">
              <w:rPr>
                <w:rFonts w:cs="Calibri"/>
                <w:sz w:val="17"/>
                <w:szCs w:val="17"/>
              </w:rPr>
              <w:t>42.77</w:t>
            </w:r>
          </w:p>
        </w:tc>
        <w:tc>
          <w:tcPr>
            <w:tcW w:w="513" w:type="pct"/>
            <w:tcBorders>
              <w:top w:val="single" w:sz="4" w:space="0" w:color="auto"/>
              <w:left w:val="nil"/>
              <w:bottom w:val="single" w:sz="4" w:space="0" w:color="auto"/>
              <w:right w:val="single" w:sz="4" w:space="0" w:color="auto"/>
            </w:tcBorders>
            <w:shd w:val="clear" w:color="auto" w:fill="auto"/>
            <w:vAlign w:val="center"/>
          </w:tcPr>
          <w:p w14:paraId="3820F43E" w14:textId="77777777"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47.64</w:t>
            </w:r>
          </w:p>
        </w:tc>
        <w:tc>
          <w:tcPr>
            <w:tcW w:w="1027" w:type="pct"/>
            <w:tcBorders>
              <w:top w:val="single" w:sz="4" w:space="0" w:color="auto"/>
              <w:left w:val="single" w:sz="4" w:space="0" w:color="auto"/>
              <w:bottom w:val="single" w:sz="4" w:space="0" w:color="auto"/>
              <w:right w:val="nil"/>
            </w:tcBorders>
            <w:vAlign w:val="center"/>
          </w:tcPr>
          <w:p w14:paraId="6346CAAF" w14:textId="14B57BB1" w:rsidR="00252FE4" w:rsidRPr="00795970" w:rsidRDefault="00252FE4" w:rsidP="00252FE4">
            <w:pPr>
              <w:spacing w:after="0"/>
              <w:jc w:val="right"/>
              <w:rPr>
                <w:rFonts w:eastAsia="Times New Roman" w:cs="Times New Roman"/>
                <w:i/>
                <w:iCs/>
                <w:sz w:val="17"/>
                <w:szCs w:val="17"/>
                <w:lang w:val="en-US"/>
              </w:rPr>
            </w:pPr>
            <w:r w:rsidRPr="00795970">
              <w:rPr>
                <w:rFonts w:cs="Calibri"/>
                <w:i/>
                <w:iCs/>
                <w:sz w:val="17"/>
                <w:szCs w:val="17"/>
              </w:rPr>
              <w:t>28</w:t>
            </w:r>
          </w:p>
        </w:tc>
      </w:tr>
      <w:tr w:rsidR="00795970" w:rsidRPr="00795970" w14:paraId="755E76DF" w14:textId="77777777" w:rsidTr="008C0F40">
        <w:trPr>
          <w:trHeight w:val="397"/>
        </w:trPr>
        <w:tc>
          <w:tcPr>
            <w:tcW w:w="902" w:type="pct"/>
            <w:tcBorders>
              <w:top w:val="single" w:sz="4" w:space="0" w:color="auto"/>
              <w:left w:val="nil"/>
              <w:bottom w:val="single" w:sz="4" w:space="0" w:color="auto"/>
              <w:right w:val="nil"/>
            </w:tcBorders>
            <w:shd w:val="clear" w:color="auto" w:fill="auto"/>
            <w:vAlign w:val="center"/>
          </w:tcPr>
          <w:p w14:paraId="333E5981" w14:textId="77777777" w:rsidR="00711AD3" w:rsidRPr="00795970" w:rsidRDefault="00711AD3" w:rsidP="00711AD3">
            <w:pPr>
              <w:spacing w:after="0"/>
              <w:rPr>
                <w:rFonts w:eastAsia="Times New Roman" w:cs="Times New Roman"/>
                <w:sz w:val="17"/>
                <w:szCs w:val="17"/>
                <w:lang w:val="en-US"/>
              </w:rPr>
            </w:pPr>
            <w:r w:rsidRPr="00795970">
              <w:rPr>
                <w:b/>
                <w:sz w:val="17"/>
                <w:szCs w:val="17"/>
              </w:rPr>
              <w:t>By NFP</w:t>
            </w:r>
          </w:p>
        </w:tc>
        <w:tc>
          <w:tcPr>
            <w:tcW w:w="510" w:type="pct"/>
            <w:tcBorders>
              <w:top w:val="single" w:sz="4" w:space="0" w:color="auto"/>
              <w:left w:val="nil"/>
              <w:bottom w:val="single" w:sz="4" w:space="0" w:color="auto"/>
              <w:right w:val="nil"/>
            </w:tcBorders>
            <w:shd w:val="clear" w:color="auto" w:fill="auto"/>
            <w:vAlign w:val="center"/>
          </w:tcPr>
          <w:p w14:paraId="79FC83B3" w14:textId="77777777" w:rsidR="00711AD3" w:rsidRPr="00795970" w:rsidRDefault="00711AD3" w:rsidP="00711AD3">
            <w:pPr>
              <w:spacing w:after="0"/>
              <w:jc w:val="right"/>
              <w:rPr>
                <w:rFonts w:eastAsia="Times New Roman" w:cs="Times New Roman"/>
                <w:sz w:val="17"/>
                <w:szCs w:val="17"/>
                <w:lang w:val="en-US"/>
              </w:rPr>
            </w:pPr>
            <w:r w:rsidRPr="00795970">
              <w:rPr>
                <w:sz w:val="17"/>
                <w:szCs w:val="17"/>
              </w:rPr>
              <w:t> </w:t>
            </w:r>
          </w:p>
        </w:tc>
        <w:tc>
          <w:tcPr>
            <w:tcW w:w="513" w:type="pct"/>
            <w:tcBorders>
              <w:top w:val="single" w:sz="4" w:space="0" w:color="auto"/>
              <w:left w:val="nil"/>
              <w:bottom w:val="single" w:sz="4" w:space="0" w:color="auto"/>
              <w:right w:val="nil"/>
            </w:tcBorders>
            <w:shd w:val="clear" w:color="auto" w:fill="auto"/>
          </w:tcPr>
          <w:p w14:paraId="6755620F" w14:textId="53F1DCE4" w:rsidR="00711AD3" w:rsidRPr="00795970" w:rsidRDefault="00711AD3" w:rsidP="00711AD3">
            <w:pPr>
              <w:spacing w:after="0"/>
              <w:jc w:val="right"/>
              <w:rPr>
                <w:rFonts w:eastAsia="Times New Roman" w:cs="Times New Roman"/>
                <w:sz w:val="17"/>
                <w:szCs w:val="17"/>
                <w:lang w:val="en-US"/>
              </w:rPr>
            </w:pPr>
          </w:p>
        </w:tc>
        <w:tc>
          <w:tcPr>
            <w:tcW w:w="511" w:type="pct"/>
            <w:tcBorders>
              <w:top w:val="single" w:sz="4" w:space="0" w:color="auto"/>
              <w:left w:val="nil"/>
              <w:bottom w:val="single" w:sz="4" w:space="0" w:color="auto"/>
              <w:right w:val="nil"/>
            </w:tcBorders>
            <w:vAlign w:val="center"/>
          </w:tcPr>
          <w:p w14:paraId="519FD95A" w14:textId="00B40427" w:rsidR="00711AD3" w:rsidRPr="00795970" w:rsidRDefault="00711AD3" w:rsidP="00711AD3">
            <w:pPr>
              <w:spacing w:after="0"/>
              <w:jc w:val="right"/>
              <w:rPr>
                <w:sz w:val="17"/>
                <w:szCs w:val="17"/>
              </w:rPr>
            </w:pPr>
            <w:r w:rsidRPr="00795970">
              <w:rPr>
                <w:sz w:val="17"/>
                <w:szCs w:val="17"/>
              </w:rPr>
              <w:t> </w:t>
            </w:r>
          </w:p>
        </w:tc>
        <w:tc>
          <w:tcPr>
            <w:tcW w:w="511" w:type="pct"/>
            <w:tcBorders>
              <w:top w:val="single" w:sz="4" w:space="0" w:color="auto"/>
              <w:left w:val="nil"/>
              <w:bottom w:val="single" w:sz="4" w:space="0" w:color="auto"/>
              <w:right w:val="nil"/>
            </w:tcBorders>
            <w:shd w:val="clear" w:color="auto" w:fill="auto"/>
            <w:vAlign w:val="center"/>
          </w:tcPr>
          <w:p w14:paraId="7C622DDB" w14:textId="04B145AC" w:rsidR="00711AD3" w:rsidRPr="00795970" w:rsidRDefault="00711AD3" w:rsidP="00711AD3">
            <w:pPr>
              <w:spacing w:after="0"/>
              <w:jc w:val="right"/>
              <w:rPr>
                <w:rFonts w:eastAsia="Times New Roman" w:cs="Times New Roman"/>
                <w:sz w:val="17"/>
                <w:szCs w:val="17"/>
                <w:lang w:val="en-US"/>
              </w:rPr>
            </w:pPr>
            <w:r w:rsidRPr="00795970">
              <w:rPr>
                <w:sz w:val="17"/>
                <w:szCs w:val="17"/>
              </w:rPr>
              <w:t> </w:t>
            </w:r>
          </w:p>
        </w:tc>
        <w:tc>
          <w:tcPr>
            <w:tcW w:w="513" w:type="pct"/>
            <w:tcBorders>
              <w:top w:val="single" w:sz="4" w:space="0" w:color="auto"/>
              <w:left w:val="nil"/>
              <w:bottom w:val="single" w:sz="4" w:space="0" w:color="auto"/>
              <w:right w:val="nil"/>
            </w:tcBorders>
          </w:tcPr>
          <w:p w14:paraId="5D86146E" w14:textId="77777777" w:rsidR="00711AD3" w:rsidRPr="00795970" w:rsidRDefault="00711AD3" w:rsidP="00711AD3">
            <w:pPr>
              <w:spacing w:after="0"/>
              <w:jc w:val="right"/>
              <w:rPr>
                <w:sz w:val="17"/>
                <w:szCs w:val="17"/>
              </w:rPr>
            </w:pPr>
          </w:p>
        </w:tc>
        <w:tc>
          <w:tcPr>
            <w:tcW w:w="513" w:type="pct"/>
            <w:tcBorders>
              <w:top w:val="single" w:sz="4" w:space="0" w:color="auto"/>
              <w:left w:val="nil"/>
              <w:bottom w:val="single" w:sz="4" w:space="0" w:color="auto"/>
              <w:right w:val="single" w:sz="4" w:space="0" w:color="auto"/>
            </w:tcBorders>
            <w:shd w:val="clear" w:color="auto" w:fill="auto"/>
            <w:vAlign w:val="center"/>
          </w:tcPr>
          <w:p w14:paraId="7BCAB31F" w14:textId="77777777" w:rsidR="00711AD3" w:rsidRPr="00795970" w:rsidRDefault="00711AD3" w:rsidP="00711AD3">
            <w:pPr>
              <w:spacing w:after="0"/>
              <w:jc w:val="right"/>
              <w:rPr>
                <w:rFonts w:eastAsia="Times New Roman" w:cs="Times New Roman"/>
                <w:sz w:val="17"/>
                <w:szCs w:val="17"/>
                <w:lang w:val="en-US"/>
              </w:rPr>
            </w:pPr>
            <w:r w:rsidRPr="00795970">
              <w:rPr>
                <w:sz w:val="17"/>
                <w:szCs w:val="17"/>
              </w:rPr>
              <w:t> </w:t>
            </w:r>
          </w:p>
        </w:tc>
        <w:tc>
          <w:tcPr>
            <w:tcW w:w="1027" w:type="pct"/>
            <w:tcBorders>
              <w:top w:val="single" w:sz="4" w:space="0" w:color="auto"/>
              <w:left w:val="single" w:sz="4" w:space="0" w:color="auto"/>
              <w:bottom w:val="single" w:sz="4" w:space="0" w:color="auto"/>
              <w:right w:val="nil"/>
            </w:tcBorders>
            <w:vAlign w:val="center"/>
          </w:tcPr>
          <w:p w14:paraId="2A46B36F" w14:textId="77777777" w:rsidR="00711AD3" w:rsidRPr="00795970" w:rsidRDefault="00711AD3" w:rsidP="00711AD3">
            <w:pPr>
              <w:spacing w:after="0"/>
              <w:jc w:val="right"/>
              <w:rPr>
                <w:rFonts w:eastAsia="Times New Roman" w:cs="Times New Roman"/>
                <w:sz w:val="17"/>
                <w:szCs w:val="17"/>
                <w:lang w:val="en-US"/>
              </w:rPr>
            </w:pPr>
          </w:p>
        </w:tc>
      </w:tr>
      <w:tr w:rsidR="00795970" w:rsidRPr="00795970" w14:paraId="0379CCB5" w14:textId="77777777" w:rsidTr="008C0F40">
        <w:trPr>
          <w:trHeight w:val="397"/>
        </w:trPr>
        <w:tc>
          <w:tcPr>
            <w:tcW w:w="902" w:type="pct"/>
            <w:tcBorders>
              <w:top w:val="single" w:sz="4" w:space="0" w:color="auto"/>
              <w:left w:val="nil"/>
              <w:bottom w:val="single" w:sz="4" w:space="0" w:color="auto"/>
              <w:right w:val="nil"/>
            </w:tcBorders>
            <w:shd w:val="clear" w:color="auto" w:fill="auto"/>
            <w:vAlign w:val="center"/>
          </w:tcPr>
          <w:p w14:paraId="44034924" w14:textId="77777777" w:rsidR="00252FE4" w:rsidRPr="00795970" w:rsidRDefault="00252FE4" w:rsidP="00252FE4">
            <w:pPr>
              <w:spacing w:after="0"/>
              <w:rPr>
                <w:rFonts w:eastAsia="Times New Roman" w:cs="Times New Roman"/>
                <w:sz w:val="17"/>
                <w:szCs w:val="17"/>
                <w:lang w:val="en-US"/>
              </w:rPr>
            </w:pPr>
            <w:r w:rsidRPr="00795970">
              <w:rPr>
                <w:sz w:val="17"/>
                <w:szCs w:val="17"/>
              </w:rPr>
              <w:t>For-profit ($)</w:t>
            </w:r>
          </w:p>
        </w:tc>
        <w:tc>
          <w:tcPr>
            <w:tcW w:w="510" w:type="pct"/>
            <w:tcBorders>
              <w:top w:val="single" w:sz="4" w:space="0" w:color="auto"/>
              <w:left w:val="nil"/>
              <w:bottom w:val="single" w:sz="4" w:space="0" w:color="auto"/>
              <w:right w:val="nil"/>
            </w:tcBorders>
            <w:shd w:val="clear" w:color="auto" w:fill="auto"/>
            <w:vAlign w:val="center"/>
          </w:tcPr>
          <w:p w14:paraId="4D19B4EE" w14:textId="77777777"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40.49</w:t>
            </w:r>
          </w:p>
        </w:tc>
        <w:tc>
          <w:tcPr>
            <w:tcW w:w="513" w:type="pct"/>
            <w:tcBorders>
              <w:top w:val="single" w:sz="4" w:space="0" w:color="auto"/>
              <w:left w:val="nil"/>
              <w:bottom w:val="single" w:sz="4" w:space="0" w:color="auto"/>
              <w:right w:val="nil"/>
            </w:tcBorders>
            <w:shd w:val="clear" w:color="auto" w:fill="auto"/>
            <w:vAlign w:val="center"/>
          </w:tcPr>
          <w:p w14:paraId="6E3EF9E8" w14:textId="21E34DB6"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30.49</w:t>
            </w:r>
          </w:p>
        </w:tc>
        <w:tc>
          <w:tcPr>
            <w:tcW w:w="511" w:type="pct"/>
            <w:tcBorders>
              <w:top w:val="single" w:sz="4" w:space="0" w:color="auto"/>
              <w:left w:val="nil"/>
              <w:bottom w:val="single" w:sz="4" w:space="0" w:color="auto"/>
              <w:right w:val="nil"/>
            </w:tcBorders>
            <w:vAlign w:val="center"/>
          </w:tcPr>
          <w:p w14:paraId="01062542" w14:textId="49048F64" w:rsidR="00252FE4" w:rsidRPr="00795970" w:rsidRDefault="00252FE4" w:rsidP="00252FE4">
            <w:pPr>
              <w:spacing w:after="0"/>
              <w:jc w:val="right"/>
              <w:rPr>
                <w:rFonts w:cs="Calibri"/>
                <w:sz w:val="17"/>
                <w:szCs w:val="17"/>
              </w:rPr>
            </w:pPr>
            <w:r w:rsidRPr="00795970">
              <w:rPr>
                <w:rFonts w:cs="Calibri"/>
                <w:sz w:val="17"/>
                <w:szCs w:val="17"/>
              </w:rPr>
              <w:t>33.75</w:t>
            </w:r>
          </w:p>
        </w:tc>
        <w:tc>
          <w:tcPr>
            <w:tcW w:w="511" w:type="pct"/>
            <w:tcBorders>
              <w:top w:val="single" w:sz="4" w:space="0" w:color="auto"/>
              <w:left w:val="nil"/>
              <w:bottom w:val="single" w:sz="4" w:space="0" w:color="auto"/>
              <w:right w:val="nil"/>
            </w:tcBorders>
            <w:shd w:val="clear" w:color="auto" w:fill="auto"/>
            <w:vAlign w:val="center"/>
          </w:tcPr>
          <w:p w14:paraId="63CFFEB6" w14:textId="393EC5A9"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38.71</w:t>
            </w:r>
          </w:p>
        </w:tc>
        <w:tc>
          <w:tcPr>
            <w:tcW w:w="513" w:type="pct"/>
            <w:tcBorders>
              <w:top w:val="single" w:sz="4" w:space="0" w:color="auto"/>
              <w:left w:val="nil"/>
              <w:bottom w:val="single" w:sz="4" w:space="0" w:color="auto"/>
              <w:right w:val="nil"/>
            </w:tcBorders>
            <w:vAlign w:val="center"/>
          </w:tcPr>
          <w:p w14:paraId="3D6B6CA0" w14:textId="77777777" w:rsidR="00252FE4" w:rsidRPr="00795970" w:rsidRDefault="00252FE4" w:rsidP="00252FE4">
            <w:pPr>
              <w:spacing w:after="0"/>
              <w:jc w:val="right"/>
              <w:rPr>
                <w:rFonts w:cs="Calibri"/>
                <w:sz w:val="17"/>
                <w:szCs w:val="17"/>
              </w:rPr>
            </w:pPr>
            <w:r w:rsidRPr="00795970">
              <w:rPr>
                <w:rFonts w:cs="Calibri"/>
                <w:sz w:val="17"/>
                <w:szCs w:val="17"/>
              </w:rPr>
              <w:t>44.48</w:t>
            </w:r>
          </w:p>
        </w:tc>
        <w:tc>
          <w:tcPr>
            <w:tcW w:w="513" w:type="pct"/>
            <w:tcBorders>
              <w:top w:val="single" w:sz="4" w:space="0" w:color="auto"/>
              <w:left w:val="nil"/>
              <w:bottom w:val="single" w:sz="4" w:space="0" w:color="auto"/>
              <w:right w:val="single" w:sz="4" w:space="0" w:color="auto"/>
            </w:tcBorders>
            <w:shd w:val="clear" w:color="auto" w:fill="auto"/>
            <w:vAlign w:val="center"/>
          </w:tcPr>
          <w:p w14:paraId="5D3319A1" w14:textId="77777777"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56.21</w:t>
            </w:r>
          </w:p>
        </w:tc>
        <w:tc>
          <w:tcPr>
            <w:tcW w:w="1027" w:type="pct"/>
            <w:tcBorders>
              <w:top w:val="single" w:sz="4" w:space="0" w:color="auto"/>
              <w:left w:val="single" w:sz="4" w:space="0" w:color="auto"/>
              <w:bottom w:val="single" w:sz="4" w:space="0" w:color="auto"/>
              <w:right w:val="nil"/>
            </w:tcBorders>
            <w:vAlign w:val="center"/>
          </w:tcPr>
          <w:p w14:paraId="0C6B17B9" w14:textId="1156E568" w:rsidR="00252FE4" w:rsidRPr="00795970" w:rsidRDefault="00252FE4" w:rsidP="00252FE4">
            <w:pPr>
              <w:spacing w:after="0"/>
              <w:jc w:val="right"/>
              <w:rPr>
                <w:rFonts w:eastAsia="Times New Roman" w:cs="Times New Roman"/>
                <w:i/>
                <w:iCs/>
                <w:sz w:val="17"/>
                <w:szCs w:val="17"/>
                <w:lang w:val="en-US"/>
              </w:rPr>
            </w:pPr>
            <w:r w:rsidRPr="00795970">
              <w:rPr>
                <w:rFonts w:cs="Calibri"/>
                <w:i/>
                <w:iCs/>
                <w:sz w:val="17"/>
                <w:szCs w:val="17"/>
              </w:rPr>
              <w:t>550</w:t>
            </w:r>
          </w:p>
        </w:tc>
      </w:tr>
      <w:tr w:rsidR="00795970" w:rsidRPr="00795970" w14:paraId="607040FA" w14:textId="77777777" w:rsidTr="008C0F40">
        <w:trPr>
          <w:trHeight w:val="397"/>
        </w:trPr>
        <w:tc>
          <w:tcPr>
            <w:tcW w:w="902" w:type="pct"/>
            <w:tcBorders>
              <w:top w:val="single" w:sz="4" w:space="0" w:color="auto"/>
              <w:left w:val="nil"/>
              <w:bottom w:val="single" w:sz="4" w:space="0" w:color="auto"/>
              <w:right w:val="nil"/>
            </w:tcBorders>
            <w:shd w:val="clear" w:color="auto" w:fill="auto"/>
            <w:vAlign w:val="center"/>
          </w:tcPr>
          <w:p w14:paraId="72AEED94" w14:textId="77777777" w:rsidR="00252FE4" w:rsidRPr="00795970" w:rsidRDefault="00252FE4" w:rsidP="00252FE4">
            <w:pPr>
              <w:spacing w:after="0"/>
              <w:rPr>
                <w:rFonts w:eastAsia="Times New Roman" w:cs="Times New Roman"/>
                <w:sz w:val="17"/>
                <w:szCs w:val="17"/>
                <w:lang w:val="en-US"/>
              </w:rPr>
            </w:pPr>
            <w:r w:rsidRPr="00795970">
              <w:rPr>
                <w:sz w:val="17"/>
                <w:szCs w:val="17"/>
              </w:rPr>
              <w:t>NFP ($)</w:t>
            </w:r>
          </w:p>
        </w:tc>
        <w:tc>
          <w:tcPr>
            <w:tcW w:w="510" w:type="pct"/>
            <w:tcBorders>
              <w:top w:val="single" w:sz="4" w:space="0" w:color="auto"/>
              <w:left w:val="nil"/>
              <w:bottom w:val="single" w:sz="4" w:space="0" w:color="auto"/>
              <w:right w:val="nil"/>
            </w:tcBorders>
            <w:shd w:val="clear" w:color="auto" w:fill="auto"/>
            <w:vAlign w:val="center"/>
          </w:tcPr>
          <w:p w14:paraId="3BDD3EF4" w14:textId="77777777"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41.80</w:t>
            </w:r>
          </w:p>
        </w:tc>
        <w:tc>
          <w:tcPr>
            <w:tcW w:w="513" w:type="pct"/>
            <w:tcBorders>
              <w:top w:val="single" w:sz="4" w:space="0" w:color="auto"/>
              <w:left w:val="nil"/>
              <w:bottom w:val="single" w:sz="4" w:space="0" w:color="auto"/>
              <w:right w:val="nil"/>
            </w:tcBorders>
            <w:shd w:val="clear" w:color="auto" w:fill="auto"/>
            <w:vAlign w:val="center"/>
          </w:tcPr>
          <w:p w14:paraId="31C4D79B" w14:textId="791CB830"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33.16</w:t>
            </w:r>
          </w:p>
        </w:tc>
        <w:tc>
          <w:tcPr>
            <w:tcW w:w="511" w:type="pct"/>
            <w:tcBorders>
              <w:top w:val="single" w:sz="4" w:space="0" w:color="auto"/>
              <w:left w:val="nil"/>
              <w:bottom w:val="single" w:sz="4" w:space="0" w:color="auto"/>
              <w:right w:val="nil"/>
            </w:tcBorders>
            <w:vAlign w:val="center"/>
          </w:tcPr>
          <w:p w14:paraId="67901B4A" w14:textId="033FB4AD" w:rsidR="00252FE4" w:rsidRPr="00795970" w:rsidRDefault="00252FE4" w:rsidP="00252FE4">
            <w:pPr>
              <w:spacing w:after="0"/>
              <w:jc w:val="right"/>
              <w:rPr>
                <w:rFonts w:cs="Calibri"/>
                <w:sz w:val="17"/>
                <w:szCs w:val="17"/>
              </w:rPr>
            </w:pPr>
            <w:r w:rsidRPr="00795970">
              <w:rPr>
                <w:rFonts w:cs="Calibri"/>
                <w:sz w:val="17"/>
                <w:szCs w:val="17"/>
              </w:rPr>
              <w:t>36.71</w:t>
            </w:r>
          </w:p>
        </w:tc>
        <w:tc>
          <w:tcPr>
            <w:tcW w:w="511" w:type="pct"/>
            <w:tcBorders>
              <w:top w:val="single" w:sz="4" w:space="0" w:color="auto"/>
              <w:left w:val="nil"/>
              <w:bottom w:val="single" w:sz="4" w:space="0" w:color="auto"/>
              <w:right w:val="nil"/>
            </w:tcBorders>
            <w:shd w:val="clear" w:color="auto" w:fill="auto"/>
            <w:vAlign w:val="center"/>
          </w:tcPr>
          <w:p w14:paraId="1E73D8C0" w14:textId="64AFB43F"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41.51</w:t>
            </w:r>
          </w:p>
        </w:tc>
        <w:tc>
          <w:tcPr>
            <w:tcW w:w="513" w:type="pct"/>
            <w:tcBorders>
              <w:top w:val="single" w:sz="4" w:space="0" w:color="auto"/>
              <w:left w:val="nil"/>
              <w:bottom w:val="single" w:sz="4" w:space="0" w:color="auto"/>
              <w:right w:val="nil"/>
            </w:tcBorders>
            <w:vAlign w:val="center"/>
          </w:tcPr>
          <w:p w14:paraId="5D4F02AF" w14:textId="77777777" w:rsidR="00252FE4" w:rsidRPr="00795970" w:rsidRDefault="00252FE4" w:rsidP="00252FE4">
            <w:pPr>
              <w:spacing w:after="0"/>
              <w:jc w:val="right"/>
              <w:rPr>
                <w:rFonts w:cs="Calibri"/>
                <w:sz w:val="17"/>
                <w:szCs w:val="17"/>
              </w:rPr>
            </w:pPr>
            <w:r w:rsidRPr="00795970">
              <w:rPr>
                <w:rFonts w:cs="Calibri"/>
                <w:sz w:val="17"/>
                <w:szCs w:val="17"/>
              </w:rPr>
              <w:t>45.82</w:t>
            </w:r>
          </w:p>
        </w:tc>
        <w:tc>
          <w:tcPr>
            <w:tcW w:w="513" w:type="pct"/>
            <w:tcBorders>
              <w:top w:val="single" w:sz="4" w:space="0" w:color="auto"/>
              <w:left w:val="nil"/>
              <w:bottom w:val="single" w:sz="4" w:space="0" w:color="auto"/>
              <w:right w:val="single" w:sz="4" w:space="0" w:color="auto"/>
            </w:tcBorders>
            <w:shd w:val="clear" w:color="auto" w:fill="auto"/>
            <w:vAlign w:val="center"/>
          </w:tcPr>
          <w:p w14:paraId="3B26D19C" w14:textId="77777777" w:rsidR="00252FE4" w:rsidRPr="00795970" w:rsidRDefault="00252FE4" w:rsidP="00252FE4">
            <w:pPr>
              <w:spacing w:after="0"/>
              <w:jc w:val="right"/>
              <w:rPr>
                <w:rFonts w:eastAsia="Times New Roman" w:cs="Times New Roman"/>
                <w:sz w:val="17"/>
                <w:szCs w:val="17"/>
                <w:lang w:val="en-US"/>
              </w:rPr>
            </w:pPr>
            <w:r w:rsidRPr="00795970">
              <w:rPr>
                <w:rFonts w:cs="Calibri"/>
                <w:sz w:val="17"/>
                <w:szCs w:val="17"/>
              </w:rPr>
              <w:t>50.81</w:t>
            </w:r>
          </w:p>
        </w:tc>
        <w:tc>
          <w:tcPr>
            <w:tcW w:w="1027" w:type="pct"/>
            <w:tcBorders>
              <w:top w:val="single" w:sz="4" w:space="0" w:color="auto"/>
              <w:left w:val="single" w:sz="4" w:space="0" w:color="auto"/>
              <w:bottom w:val="single" w:sz="4" w:space="0" w:color="auto"/>
              <w:right w:val="nil"/>
            </w:tcBorders>
            <w:vAlign w:val="center"/>
          </w:tcPr>
          <w:p w14:paraId="5B4425F0" w14:textId="4DAB91C9" w:rsidR="00252FE4" w:rsidRPr="00795970" w:rsidRDefault="00252FE4" w:rsidP="00252FE4">
            <w:pPr>
              <w:spacing w:after="0"/>
              <w:jc w:val="right"/>
              <w:rPr>
                <w:rFonts w:eastAsia="Times New Roman" w:cs="Times New Roman"/>
                <w:i/>
                <w:iCs/>
                <w:sz w:val="17"/>
                <w:szCs w:val="17"/>
                <w:lang w:val="en-US"/>
              </w:rPr>
            </w:pPr>
            <w:r w:rsidRPr="00795970">
              <w:rPr>
                <w:rFonts w:cs="Calibri"/>
                <w:i/>
                <w:iCs/>
                <w:sz w:val="17"/>
                <w:szCs w:val="17"/>
              </w:rPr>
              <w:t>432</w:t>
            </w:r>
          </w:p>
        </w:tc>
      </w:tr>
      <w:tr w:rsidR="00795970" w:rsidRPr="00795970" w14:paraId="674E42AD" w14:textId="77777777" w:rsidTr="008C0F40">
        <w:trPr>
          <w:trHeight w:val="397"/>
        </w:trPr>
        <w:tc>
          <w:tcPr>
            <w:tcW w:w="902" w:type="pct"/>
            <w:tcBorders>
              <w:top w:val="single" w:sz="4" w:space="0" w:color="auto"/>
              <w:left w:val="nil"/>
              <w:bottom w:val="single" w:sz="4" w:space="0" w:color="auto"/>
              <w:right w:val="nil"/>
            </w:tcBorders>
            <w:shd w:val="clear" w:color="auto" w:fill="auto"/>
            <w:vAlign w:val="center"/>
          </w:tcPr>
          <w:p w14:paraId="4D799A06" w14:textId="77777777" w:rsidR="00711AD3" w:rsidRPr="00795970" w:rsidRDefault="00711AD3" w:rsidP="00711AD3">
            <w:pPr>
              <w:spacing w:after="0"/>
              <w:rPr>
                <w:rFonts w:eastAsia="Times New Roman" w:cs="Times New Roman"/>
                <w:sz w:val="17"/>
                <w:szCs w:val="17"/>
                <w:lang w:val="en-US"/>
              </w:rPr>
            </w:pPr>
            <w:r w:rsidRPr="00795970">
              <w:rPr>
                <w:b/>
                <w:sz w:val="17"/>
                <w:szCs w:val="17"/>
              </w:rPr>
              <w:t>By MMM (revenue)</w:t>
            </w:r>
          </w:p>
        </w:tc>
        <w:tc>
          <w:tcPr>
            <w:tcW w:w="510" w:type="pct"/>
            <w:tcBorders>
              <w:top w:val="single" w:sz="4" w:space="0" w:color="auto"/>
              <w:left w:val="nil"/>
              <w:bottom w:val="single" w:sz="4" w:space="0" w:color="auto"/>
              <w:right w:val="nil"/>
            </w:tcBorders>
            <w:shd w:val="clear" w:color="auto" w:fill="auto"/>
            <w:vAlign w:val="center"/>
          </w:tcPr>
          <w:p w14:paraId="4D16C4E6" w14:textId="77777777" w:rsidR="00711AD3" w:rsidRPr="00795970" w:rsidRDefault="00711AD3" w:rsidP="00711AD3">
            <w:pPr>
              <w:spacing w:after="0"/>
              <w:jc w:val="right"/>
              <w:rPr>
                <w:rFonts w:eastAsia="Times New Roman" w:cs="Times New Roman"/>
                <w:sz w:val="17"/>
                <w:szCs w:val="17"/>
                <w:lang w:val="en-US"/>
              </w:rPr>
            </w:pPr>
            <w:r w:rsidRPr="00795970">
              <w:rPr>
                <w:sz w:val="17"/>
                <w:szCs w:val="17"/>
              </w:rPr>
              <w:t> </w:t>
            </w:r>
          </w:p>
        </w:tc>
        <w:tc>
          <w:tcPr>
            <w:tcW w:w="513" w:type="pct"/>
            <w:tcBorders>
              <w:top w:val="single" w:sz="4" w:space="0" w:color="auto"/>
              <w:left w:val="nil"/>
              <w:bottom w:val="single" w:sz="4" w:space="0" w:color="auto"/>
              <w:right w:val="nil"/>
            </w:tcBorders>
            <w:shd w:val="clear" w:color="auto" w:fill="auto"/>
          </w:tcPr>
          <w:p w14:paraId="7D8C9AE5" w14:textId="3E02FB42" w:rsidR="00711AD3" w:rsidRPr="00795970" w:rsidRDefault="00711AD3" w:rsidP="00711AD3">
            <w:pPr>
              <w:spacing w:after="0"/>
              <w:jc w:val="right"/>
              <w:rPr>
                <w:rFonts w:eastAsia="Times New Roman" w:cs="Times New Roman"/>
                <w:sz w:val="17"/>
                <w:szCs w:val="17"/>
                <w:lang w:val="en-US"/>
              </w:rPr>
            </w:pPr>
          </w:p>
        </w:tc>
        <w:tc>
          <w:tcPr>
            <w:tcW w:w="511" w:type="pct"/>
            <w:tcBorders>
              <w:top w:val="single" w:sz="4" w:space="0" w:color="auto"/>
              <w:left w:val="nil"/>
              <w:bottom w:val="single" w:sz="4" w:space="0" w:color="auto"/>
              <w:right w:val="nil"/>
            </w:tcBorders>
            <w:vAlign w:val="center"/>
          </w:tcPr>
          <w:p w14:paraId="161F4040" w14:textId="136DE57A" w:rsidR="00711AD3" w:rsidRPr="00795970" w:rsidRDefault="00711AD3" w:rsidP="00711AD3">
            <w:pPr>
              <w:spacing w:after="0"/>
              <w:jc w:val="right"/>
              <w:rPr>
                <w:sz w:val="17"/>
                <w:szCs w:val="17"/>
              </w:rPr>
            </w:pPr>
            <w:r w:rsidRPr="00795970">
              <w:rPr>
                <w:sz w:val="17"/>
                <w:szCs w:val="17"/>
              </w:rPr>
              <w:t> </w:t>
            </w:r>
          </w:p>
        </w:tc>
        <w:tc>
          <w:tcPr>
            <w:tcW w:w="511" w:type="pct"/>
            <w:tcBorders>
              <w:top w:val="single" w:sz="4" w:space="0" w:color="auto"/>
              <w:left w:val="nil"/>
              <w:bottom w:val="single" w:sz="4" w:space="0" w:color="auto"/>
              <w:right w:val="nil"/>
            </w:tcBorders>
            <w:shd w:val="clear" w:color="auto" w:fill="auto"/>
            <w:vAlign w:val="center"/>
          </w:tcPr>
          <w:p w14:paraId="47F090DF" w14:textId="56464283" w:rsidR="00711AD3" w:rsidRPr="00795970" w:rsidRDefault="00711AD3" w:rsidP="00711AD3">
            <w:pPr>
              <w:spacing w:after="0"/>
              <w:jc w:val="right"/>
              <w:rPr>
                <w:rFonts w:eastAsia="Times New Roman" w:cs="Times New Roman"/>
                <w:sz w:val="17"/>
                <w:szCs w:val="17"/>
                <w:lang w:val="en-US"/>
              </w:rPr>
            </w:pPr>
            <w:r w:rsidRPr="00795970">
              <w:rPr>
                <w:sz w:val="17"/>
                <w:szCs w:val="17"/>
              </w:rPr>
              <w:t> </w:t>
            </w:r>
          </w:p>
        </w:tc>
        <w:tc>
          <w:tcPr>
            <w:tcW w:w="513" w:type="pct"/>
            <w:tcBorders>
              <w:top w:val="single" w:sz="4" w:space="0" w:color="auto"/>
              <w:left w:val="nil"/>
              <w:bottom w:val="single" w:sz="4" w:space="0" w:color="auto"/>
              <w:right w:val="nil"/>
            </w:tcBorders>
          </w:tcPr>
          <w:p w14:paraId="72F288A2" w14:textId="77777777" w:rsidR="00711AD3" w:rsidRPr="00795970" w:rsidRDefault="00711AD3" w:rsidP="00711AD3">
            <w:pPr>
              <w:spacing w:after="0"/>
              <w:jc w:val="right"/>
              <w:rPr>
                <w:sz w:val="17"/>
                <w:szCs w:val="17"/>
              </w:rPr>
            </w:pPr>
          </w:p>
        </w:tc>
        <w:tc>
          <w:tcPr>
            <w:tcW w:w="513" w:type="pct"/>
            <w:tcBorders>
              <w:top w:val="single" w:sz="4" w:space="0" w:color="auto"/>
              <w:left w:val="nil"/>
              <w:bottom w:val="single" w:sz="4" w:space="0" w:color="auto"/>
              <w:right w:val="single" w:sz="4" w:space="0" w:color="auto"/>
            </w:tcBorders>
            <w:shd w:val="clear" w:color="auto" w:fill="auto"/>
            <w:vAlign w:val="center"/>
          </w:tcPr>
          <w:p w14:paraId="5D70B5F2" w14:textId="77777777" w:rsidR="00711AD3" w:rsidRPr="00795970" w:rsidRDefault="00711AD3" w:rsidP="00711AD3">
            <w:pPr>
              <w:spacing w:after="0"/>
              <w:jc w:val="right"/>
              <w:rPr>
                <w:rFonts w:eastAsia="Times New Roman" w:cs="Times New Roman"/>
                <w:sz w:val="17"/>
                <w:szCs w:val="17"/>
                <w:lang w:val="en-US"/>
              </w:rPr>
            </w:pPr>
            <w:r w:rsidRPr="00795970">
              <w:rPr>
                <w:sz w:val="17"/>
                <w:szCs w:val="17"/>
              </w:rPr>
              <w:t> </w:t>
            </w:r>
          </w:p>
        </w:tc>
        <w:tc>
          <w:tcPr>
            <w:tcW w:w="1027" w:type="pct"/>
            <w:tcBorders>
              <w:top w:val="single" w:sz="4" w:space="0" w:color="auto"/>
              <w:left w:val="single" w:sz="4" w:space="0" w:color="auto"/>
              <w:bottom w:val="single" w:sz="4" w:space="0" w:color="auto"/>
              <w:right w:val="nil"/>
            </w:tcBorders>
            <w:vAlign w:val="center"/>
          </w:tcPr>
          <w:p w14:paraId="4800F1EF" w14:textId="77777777" w:rsidR="00711AD3" w:rsidRPr="00795970" w:rsidRDefault="00711AD3" w:rsidP="00711AD3">
            <w:pPr>
              <w:spacing w:after="0"/>
              <w:jc w:val="right"/>
              <w:rPr>
                <w:rFonts w:eastAsia="Times New Roman" w:cs="Times New Roman"/>
                <w:sz w:val="17"/>
                <w:szCs w:val="17"/>
                <w:lang w:val="en-US"/>
              </w:rPr>
            </w:pPr>
          </w:p>
        </w:tc>
      </w:tr>
      <w:tr w:rsidR="00795970" w:rsidRPr="00795970" w14:paraId="28AD2CC6" w14:textId="77777777" w:rsidTr="008C0F40">
        <w:trPr>
          <w:trHeight w:val="397"/>
        </w:trPr>
        <w:tc>
          <w:tcPr>
            <w:tcW w:w="902" w:type="pct"/>
            <w:tcBorders>
              <w:top w:val="single" w:sz="4" w:space="0" w:color="auto"/>
              <w:left w:val="nil"/>
              <w:bottom w:val="single" w:sz="4" w:space="0" w:color="auto"/>
              <w:right w:val="nil"/>
            </w:tcBorders>
            <w:shd w:val="clear" w:color="auto" w:fill="auto"/>
            <w:vAlign w:val="center"/>
          </w:tcPr>
          <w:p w14:paraId="4060D36B" w14:textId="77777777" w:rsidR="00AC6A17" w:rsidRPr="00795970" w:rsidRDefault="00AC6A17" w:rsidP="00AC6A17">
            <w:pPr>
              <w:spacing w:after="0"/>
              <w:rPr>
                <w:rFonts w:eastAsia="Times New Roman" w:cs="Times New Roman"/>
                <w:sz w:val="17"/>
                <w:szCs w:val="17"/>
                <w:lang w:val="en-US"/>
              </w:rPr>
            </w:pPr>
            <w:r w:rsidRPr="00795970">
              <w:rPr>
                <w:sz w:val="17"/>
                <w:szCs w:val="17"/>
              </w:rPr>
              <w:t>≤3 ($)</w:t>
            </w:r>
          </w:p>
        </w:tc>
        <w:tc>
          <w:tcPr>
            <w:tcW w:w="510" w:type="pct"/>
            <w:tcBorders>
              <w:top w:val="single" w:sz="4" w:space="0" w:color="auto"/>
              <w:left w:val="nil"/>
              <w:bottom w:val="single" w:sz="4" w:space="0" w:color="auto"/>
              <w:right w:val="nil"/>
            </w:tcBorders>
            <w:shd w:val="clear" w:color="auto" w:fill="auto"/>
            <w:vAlign w:val="center"/>
          </w:tcPr>
          <w:p w14:paraId="5D9B9147" w14:textId="77777777" w:rsidR="00AC6A17" w:rsidRPr="00795970" w:rsidRDefault="00AC6A17" w:rsidP="00AC6A17">
            <w:pPr>
              <w:spacing w:after="0"/>
              <w:jc w:val="right"/>
              <w:rPr>
                <w:rFonts w:eastAsia="Times New Roman" w:cs="Times New Roman"/>
                <w:sz w:val="17"/>
                <w:szCs w:val="17"/>
                <w:lang w:val="en-US"/>
              </w:rPr>
            </w:pPr>
            <w:r w:rsidRPr="00795970">
              <w:rPr>
                <w:rFonts w:cs="Calibri"/>
                <w:sz w:val="17"/>
                <w:szCs w:val="17"/>
              </w:rPr>
              <w:t>40.91</w:t>
            </w:r>
          </w:p>
        </w:tc>
        <w:tc>
          <w:tcPr>
            <w:tcW w:w="513" w:type="pct"/>
            <w:tcBorders>
              <w:top w:val="single" w:sz="4" w:space="0" w:color="auto"/>
              <w:left w:val="nil"/>
              <w:bottom w:val="single" w:sz="4" w:space="0" w:color="auto"/>
              <w:right w:val="nil"/>
            </w:tcBorders>
            <w:shd w:val="clear" w:color="auto" w:fill="auto"/>
            <w:vAlign w:val="center"/>
          </w:tcPr>
          <w:p w14:paraId="34212FBA" w14:textId="5066B8FC" w:rsidR="00AC6A17" w:rsidRPr="00795970" w:rsidRDefault="00AC6A17" w:rsidP="00AC6A17">
            <w:pPr>
              <w:spacing w:after="0"/>
              <w:jc w:val="right"/>
              <w:rPr>
                <w:rFonts w:eastAsia="Times New Roman" w:cs="Times New Roman"/>
                <w:sz w:val="17"/>
                <w:szCs w:val="17"/>
                <w:lang w:val="en-US"/>
              </w:rPr>
            </w:pPr>
            <w:r w:rsidRPr="00795970">
              <w:rPr>
                <w:rFonts w:cs="Calibri"/>
                <w:sz w:val="17"/>
                <w:szCs w:val="17"/>
              </w:rPr>
              <w:t>31.25</w:t>
            </w:r>
          </w:p>
        </w:tc>
        <w:tc>
          <w:tcPr>
            <w:tcW w:w="511" w:type="pct"/>
            <w:tcBorders>
              <w:top w:val="single" w:sz="4" w:space="0" w:color="auto"/>
              <w:left w:val="nil"/>
              <w:bottom w:val="single" w:sz="4" w:space="0" w:color="auto"/>
              <w:right w:val="nil"/>
            </w:tcBorders>
            <w:vAlign w:val="center"/>
          </w:tcPr>
          <w:p w14:paraId="7830D1BA" w14:textId="3CF23828" w:rsidR="00AC6A17" w:rsidRPr="00795970" w:rsidRDefault="00AC6A17" w:rsidP="00AC6A17">
            <w:pPr>
              <w:spacing w:after="0"/>
              <w:jc w:val="right"/>
              <w:rPr>
                <w:b/>
                <w:bCs/>
                <w:sz w:val="17"/>
                <w:szCs w:val="17"/>
              </w:rPr>
            </w:pPr>
            <w:r w:rsidRPr="00795970">
              <w:rPr>
                <w:rFonts w:cs="Calibri"/>
                <w:sz w:val="17"/>
                <w:szCs w:val="17"/>
              </w:rPr>
              <w:t>35.00</w:t>
            </w:r>
          </w:p>
        </w:tc>
        <w:tc>
          <w:tcPr>
            <w:tcW w:w="511" w:type="pct"/>
            <w:tcBorders>
              <w:top w:val="single" w:sz="4" w:space="0" w:color="auto"/>
              <w:left w:val="nil"/>
              <w:bottom w:val="single" w:sz="4" w:space="0" w:color="auto"/>
              <w:right w:val="nil"/>
            </w:tcBorders>
            <w:shd w:val="clear" w:color="auto" w:fill="auto"/>
            <w:vAlign w:val="center"/>
          </w:tcPr>
          <w:p w14:paraId="03EAC0A3" w14:textId="24D2EED2" w:rsidR="00AC6A17" w:rsidRPr="00795970" w:rsidRDefault="00AC6A17" w:rsidP="00AC6A17">
            <w:pPr>
              <w:spacing w:after="0"/>
              <w:jc w:val="right"/>
              <w:rPr>
                <w:rFonts w:eastAsia="Times New Roman" w:cs="Times New Roman"/>
                <w:sz w:val="17"/>
                <w:szCs w:val="17"/>
                <w:lang w:val="en-US"/>
              </w:rPr>
            </w:pPr>
            <w:r w:rsidRPr="00795970">
              <w:rPr>
                <w:rFonts w:cs="Calibri"/>
                <w:sz w:val="17"/>
                <w:szCs w:val="17"/>
              </w:rPr>
              <w:t>39.30</w:t>
            </w:r>
          </w:p>
        </w:tc>
        <w:tc>
          <w:tcPr>
            <w:tcW w:w="513" w:type="pct"/>
            <w:tcBorders>
              <w:top w:val="single" w:sz="4" w:space="0" w:color="auto"/>
              <w:left w:val="nil"/>
              <w:bottom w:val="single" w:sz="4" w:space="0" w:color="auto"/>
              <w:right w:val="nil"/>
            </w:tcBorders>
            <w:vAlign w:val="center"/>
          </w:tcPr>
          <w:p w14:paraId="5FECEEA0" w14:textId="77777777" w:rsidR="00AC6A17" w:rsidRPr="00795970" w:rsidRDefault="00AC6A17" w:rsidP="00AC6A17">
            <w:pPr>
              <w:spacing w:after="0"/>
              <w:jc w:val="right"/>
              <w:rPr>
                <w:b/>
                <w:bCs/>
                <w:sz w:val="17"/>
                <w:szCs w:val="17"/>
              </w:rPr>
            </w:pPr>
            <w:r w:rsidRPr="00795970">
              <w:rPr>
                <w:rFonts w:cs="Calibri"/>
                <w:sz w:val="17"/>
                <w:szCs w:val="17"/>
              </w:rPr>
              <w:t>45.00</w:t>
            </w:r>
          </w:p>
        </w:tc>
        <w:tc>
          <w:tcPr>
            <w:tcW w:w="513" w:type="pct"/>
            <w:tcBorders>
              <w:top w:val="single" w:sz="4" w:space="0" w:color="auto"/>
              <w:left w:val="nil"/>
              <w:bottom w:val="single" w:sz="4" w:space="0" w:color="auto"/>
              <w:right w:val="single" w:sz="4" w:space="0" w:color="auto"/>
            </w:tcBorders>
            <w:shd w:val="clear" w:color="auto" w:fill="auto"/>
            <w:vAlign w:val="center"/>
          </w:tcPr>
          <w:p w14:paraId="1F8B5FEC" w14:textId="77777777" w:rsidR="00AC6A17" w:rsidRPr="00795970" w:rsidRDefault="00AC6A17" w:rsidP="00AC6A17">
            <w:pPr>
              <w:spacing w:after="0"/>
              <w:jc w:val="right"/>
              <w:rPr>
                <w:rFonts w:eastAsia="Times New Roman" w:cs="Times New Roman"/>
                <w:sz w:val="17"/>
                <w:szCs w:val="17"/>
                <w:lang w:val="en-US"/>
              </w:rPr>
            </w:pPr>
            <w:r w:rsidRPr="00795970">
              <w:rPr>
                <w:rFonts w:cs="Calibri"/>
                <w:sz w:val="17"/>
                <w:szCs w:val="17"/>
              </w:rPr>
              <w:t>51.77</w:t>
            </w:r>
          </w:p>
        </w:tc>
        <w:tc>
          <w:tcPr>
            <w:tcW w:w="1027" w:type="pct"/>
            <w:tcBorders>
              <w:top w:val="single" w:sz="4" w:space="0" w:color="auto"/>
              <w:left w:val="single" w:sz="4" w:space="0" w:color="auto"/>
              <w:bottom w:val="single" w:sz="4" w:space="0" w:color="auto"/>
              <w:right w:val="nil"/>
            </w:tcBorders>
            <w:vAlign w:val="center"/>
          </w:tcPr>
          <w:p w14:paraId="40EB9483" w14:textId="4A049F0A" w:rsidR="00AC6A17" w:rsidRPr="00795970" w:rsidRDefault="00AC6A17" w:rsidP="00AC6A17">
            <w:pPr>
              <w:spacing w:after="0"/>
              <w:jc w:val="right"/>
              <w:rPr>
                <w:rFonts w:eastAsia="Times New Roman" w:cs="Times New Roman"/>
                <w:i/>
                <w:iCs/>
                <w:sz w:val="17"/>
                <w:szCs w:val="17"/>
                <w:lang w:val="en-US"/>
              </w:rPr>
            </w:pPr>
            <w:r w:rsidRPr="00795970">
              <w:rPr>
                <w:rFonts w:cs="Calibri"/>
                <w:i/>
                <w:iCs/>
                <w:sz w:val="17"/>
                <w:szCs w:val="17"/>
              </w:rPr>
              <w:t>817</w:t>
            </w:r>
          </w:p>
        </w:tc>
      </w:tr>
      <w:tr w:rsidR="00795970" w:rsidRPr="00795970" w14:paraId="51CFBB29" w14:textId="77777777" w:rsidTr="008C0F40">
        <w:trPr>
          <w:trHeight w:val="397"/>
        </w:trPr>
        <w:tc>
          <w:tcPr>
            <w:tcW w:w="902" w:type="pct"/>
            <w:tcBorders>
              <w:top w:val="single" w:sz="4" w:space="0" w:color="auto"/>
              <w:left w:val="nil"/>
              <w:bottom w:val="single" w:sz="4" w:space="0" w:color="auto"/>
              <w:right w:val="nil"/>
            </w:tcBorders>
            <w:shd w:val="clear" w:color="auto" w:fill="auto"/>
            <w:vAlign w:val="center"/>
          </w:tcPr>
          <w:p w14:paraId="169B70D6" w14:textId="77777777" w:rsidR="00AC6A17" w:rsidRPr="00795970" w:rsidRDefault="00AC6A17" w:rsidP="00AC6A17">
            <w:pPr>
              <w:spacing w:after="0"/>
              <w:rPr>
                <w:rFonts w:eastAsia="Times New Roman" w:cs="Times New Roman"/>
                <w:sz w:val="17"/>
                <w:szCs w:val="17"/>
                <w:lang w:val="en-US"/>
              </w:rPr>
            </w:pPr>
            <w:r w:rsidRPr="00795970">
              <w:rPr>
                <w:sz w:val="17"/>
                <w:szCs w:val="17"/>
              </w:rPr>
              <w:t>4-5 ($)</w:t>
            </w:r>
          </w:p>
        </w:tc>
        <w:tc>
          <w:tcPr>
            <w:tcW w:w="510" w:type="pct"/>
            <w:tcBorders>
              <w:top w:val="single" w:sz="4" w:space="0" w:color="auto"/>
              <w:left w:val="nil"/>
              <w:bottom w:val="single" w:sz="4" w:space="0" w:color="auto"/>
              <w:right w:val="nil"/>
            </w:tcBorders>
            <w:shd w:val="clear" w:color="auto" w:fill="auto"/>
            <w:vAlign w:val="center"/>
          </w:tcPr>
          <w:p w14:paraId="64449177" w14:textId="77777777" w:rsidR="00AC6A17" w:rsidRPr="00795970" w:rsidRDefault="00AC6A17" w:rsidP="00AC6A17">
            <w:pPr>
              <w:spacing w:after="0"/>
              <w:jc w:val="right"/>
              <w:rPr>
                <w:rFonts w:eastAsia="Times New Roman" w:cs="Times New Roman"/>
                <w:sz w:val="17"/>
                <w:szCs w:val="17"/>
                <w:lang w:val="en-US"/>
              </w:rPr>
            </w:pPr>
            <w:r w:rsidRPr="00795970">
              <w:rPr>
                <w:rFonts w:cs="Calibri"/>
                <w:sz w:val="17"/>
                <w:szCs w:val="17"/>
              </w:rPr>
              <w:t>42.30</w:t>
            </w:r>
          </w:p>
        </w:tc>
        <w:tc>
          <w:tcPr>
            <w:tcW w:w="513" w:type="pct"/>
            <w:tcBorders>
              <w:top w:val="single" w:sz="4" w:space="0" w:color="auto"/>
              <w:left w:val="nil"/>
              <w:bottom w:val="single" w:sz="4" w:space="0" w:color="auto"/>
              <w:right w:val="nil"/>
            </w:tcBorders>
            <w:shd w:val="clear" w:color="auto" w:fill="auto"/>
            <w:vAlign w:val="center"/>
          </w:tcPr>
          <w:p w14:paraId="358D6643" w14:textId="31D74634" w:rsidR="00AC6A17" w:rsidRPr="00795970" w:rsidRDefault="00AC6A17" w:rsidP="00AC6A17">
            <w:pPr>
              <w:spacing w:after="0"/>
              <w:jc w:val="right"/>
              <w:rPr>
                <w:rFonts w:eastAsia="Times New Roman" w:cs="Times New Roman"/>
                <w:sz w:val="17"/>
                <w:szCs w:val="17"/>
                <w:lang w:val="en-US"/>
              </w:rPr>
            </w:pPr>
            <w:r w:rsidRPr="00795970">
              <w:rPr>
                <w:rFonts w:cs="Calibri"/>
                <w:sz w:val="17"/>
                <w:szCs w:val="17"/>
              </w:rPr>
              <w:t>31.90</w:t>
            </w:r>
          </w:p>
        </w:tc>
        <w:tc>
          <w:tcPr>
            <w:tcW w:w="511" w:type="pct"/>
            <w:tcBorders>
              <w:top w:val="single" w:sz="4" w:space="0" w:color="auto"/>
              <w:left w:val="nil"/>
              <w:bottom w:val="single" w:sz="4" w:space="0" w:color="auto"/>
              <w:right w:val="nil"/>
            </w:tcBorders>
            <w:vAlign w:val="center"/>
          </w:tcPr>
          <w:p w14:paraId="0C98DEA0" w14:textId="4AAEF8E2" w:rsidR="00AC6A17" w:rsidRPr="00795970" w:rsidRDefault="00AC6A17" w:rsidP="00AC6A17">
            <w:pPr>
              <w:spacing w:after="0"/>
              <w:jc w:val="right"/>
              <w:rPr>
                <w:sz w:val="17"/>
                <w:szCs w:val="17"/>
              </w:rPr>
            </w:pPr>
            <w:r w:rsidRPr="00795970">
              <w:rPr>
                <w:rFonts w:cs="Calibri"/>
                <w:sz w:val="17"/>
                <w:szCs w:val="17"/>
              </w:rPr>
              <w:t>35.93</w:t>
            </w:r>
          </w:p>
        </w:tc>
        <w:tc>
          <w:tcPr>
            <w:tcW w:w="511" w:type="pct"/>
            <w:tcBorders>
              <w:top w:val="single" w:sz="4" w:space="0" w:color="auto"/>
              <w:left w:val="nil"/>
              <w:bottom w:val="single" w:sz="4" w:space="0" w:color="auto"/>
              <w:right w:val="nil"/>
            </w:tcBorders>
            <w:shd w:val="clear" w:color="auto" w:fill="auto"/>
            <w:vAlign w:val="center"/>
          </w:tcPr>
          <w:p w14:paraId="5FA16223" w14:textId="412688A1" w:rsidR="00AC6A17" w:rsidRPr="00795970" w:rsidRDefault="00AC6A17" w:rsidP="00AC6A17">
            <w:pPr>
              <w:spacing w:after="0"/>
              <w:jc w:val="right"/>
              <w:rPr>
                <w:rFonts w:eastAsia="Times New Roman" w:cs="Times New Roman"/>
                <w:sz w:val="17"/>
                <w:szCs w:val="17"/>
                <w:lang w:val="en-US"/>
              </w:rPr>
            </w:pPr>
            <w:r w:rsidRPr="00795970">
              <w:rPr>
                <w:rFonts w:cs="Calibri"/>
                <w:sz w:val="17"/>
                <w:szCs w:val="17"/>
              </w:rPr>
              <w:t>40.55</w:t>
            </w:r>
          </w:p>
        </w:tc>
        <w:tc>
          <w:tcPr>
            <w:tcW w:w="513" w:type="pct"/>
            <w:tcBorders>
              <w:top w:val="single" w:sz="4" w:space="0" w:color="auto"/>
              <w:left w:val="nil"/>
              <w:bottom w:val="single" w:sz="4" w:space="0" w:color="auto"/>
              <w:right w:val="nil"/>
            </w:tcBorders>
            <w:vAlign w:val="center"/>
          </w:tcPr>
          <w:p w14:paraId="4D3EB387" w14:textId="77777777" w:rsidR="00AC6A17" w:rsidRPr="00795970" w:rsidRDefault="00AC6A17" w:rsidP="00AC6A17">
            <w:pPr>
              <w:spacing w:after="0"/>
              <w:jc w:val="right"/>
              <w:rPr>
                <w:sz w:val="17"/>
                <w:szCs w:val="17"/>
              </w:rPr>
            </w:pPr>
            <w:r w:rsidRPr="00795970">
              <w:rPr>
                <w:rFonts w:cs="Calibri"/>
                <w:sz w:val="17"/>
                <w:szCs w:val="17"/>
              </w:rPr>
              <w:t>45.62</w:t>
            </w:r>
          </w:p>
        </w:tc>
        <w:tc>
          <w:tcPr>
            <w:tcW w:w="513" w:type="pct"/>
            <w:tcBorders>
              <w:top w:val="single" w:sz="4" w:space="0" w:color="auto"/>
              <w:left w:val="nil"/>
              <w:bottom w:val="single" w:sz="4" w:space="0" w:color="auto"/>
              <w:right w:val="single" w:sz="4" w:space="0" w:color="auto"/>
            </w:tcBorders>
            <w:shd w:val="clear" w:color="auto" w:fill="auto"/>
            <w:vAlign w:val="center"/>
          </w:tcPr>
          <w:p w14:paraId="797A2193" w14:textId="77777777" w:rsidR="00AC6A17" w:rsidRPr="00795970" w:rsidRDefault="00AC6A17" w:rsidP="00AC6A17">
            <w:pPr>
              <w:spacing w:after="0"/>
              <w:jc w:val="right"/>
              <w:rPr>
                <w:rFonts w:eastAsia="Times New Roman" w:cs="Times New Roman"/>
                <w:sz w:val="17"/>
                <w:szCs w:val="17"/>
                <w:lang w:val="en-US"/>
              </w:rPr>
            </w:pPr>
            <w:r w:rsidRPr="00795970">
              <w:rPr>
                <w:rFonts w:cs="Calibri"/>
                <w:sz w:val="17"/>
                <w:szCs w:val="17"/>
              </w:rPr>
              <w:t>58.00</w:t>
            </w:r>
          </w:p>
        </w:tc>
        <w:tc>
          <w:tcPr>
            <w:tcW w:w="1027" w:type="pct"/>
            <w:tcBorders>
              <w:top w:val="single" w:sz="4" w:space="0" w:color="auto"/>
              <w:left w:val="single" w:sz="4" w:space="0" w:color="auto"/>
              <w:bottom w:val="single" w:sz="4" w:space="0" w:color="auto"/>
              <w:right w:val="nil"/>
            </w:tcBorders>
            <w:vAlign w:val="center"/>
          </w:tcPr>
          <w:p w14:paraId="5D66F4F1" w14:textId="2E56265D" w:rsidR="00AC6A17" w:rsidRPr="00795970" w:rsidRDefault="00AC6A17" w:rsidP="00AC6A17">
            <w:pPr>
              <w:spacing w:after="0"/>
              <w:jc w:val="right"/>
              <w:rPr>
                <w:rFonts w:eastAsia="Times New Roman" w:cs="Times New Roman"/>
                <w:i/>
                <w:iCs/>
                <w:sz w:val="17"/>
                <w:szCs w:val="17"/>
                <w:lang w:val="en-US"/>
              </w:rPr>
            </w:pPr>
            <w:r w:rsidRPr="00795970">
              <w:rPr>
                <w:rFonts w:cs="Calibri"/>
                <w:i/>
                <w:iCs/>
                <w:sz w:val="17"/>
                <w:szCs w:val="17"/>
              </w:rPr>
              <w:t>82</w:t>
            </w:r>
          </w:p>
        </w:tc>
      </w:tr>
      <w:tr w:rsidR="00795970" w:rsidRPr="00795970" w14:paraId="39F64860" w14:textId="77777777" w:rsidTr="008C0F40">
        <w:trPr>
          <w:trHeight w:val="397"/>
        </w:trPr>
        <w:tc>
          <w:tcPr>
            <w:tcW w:w="902" w:type="pct"/>
            <w:tcBorders>
              <w:top w:val="single" w:sz="4" w:space="0" w:color="auto"/>
              <w:left w:val="nil"/>
              <w:bottom w:val="single" w:sz="4" w:space="0" w:color="auto"/>
              <w:right w:val="nil"/>
            </w:tcBorders>
            <w:shd w:val="clear" w:color="auto" w:fill="auto"/>
            <w:vAlign w:val="center"/>
          </w:tcPr>
          <w:p w14:paraId="294BE62B" w14:textId="77777777" w:rsidR="00AC6A17" w:rsidRPr="00795970" w:rsidRDefault="00AC6A17" w:rsidP="00AC6A17">
            <w:pPr>
              <w:spacing w:after="0"/>
              <w:rPr>
                <w:sz w:val="17"/>
                <w:szCs w:val="17"/>
              </w:rPr>
            </w:pPr>
            <w:r w:rsidRPr="00795970">
              <w:rPr>
                <w:sz w:val="17"/>
                <w:szCs w:val="17"/>
              </w:rPr>
              <w:t>≥6 ($)</w:t>
            </w:r>
          </w:p>
        </w:tc>
        <w:tc>
          <w:tcPr>
            <w:tcW w:w="510" w:type="pct"/>
            <w:tcBorders>
              <w:top w:val="single" w:sz="4" w:space="0" w:color="auto"/>
              <w:left w:val="nil"/>
              <w:bottom w:val="single" w:sz="4" w:space="0" w:color="auto"/>
              <w:right w:val="nil"/>
            </w:tcBorders>
            <w:shd w:val="clear" w:color="auto" w:fill="auto"/>
            <w:vAlign w:val="center"/>
          </w:tcPr>
          <w:p w14:paraId="5FC9C407" w14:textId="77777777" w:rsidR="00AC6A17" w:rsidRPr="00795970" w:rsidRDefault="00AC6A17" w:rsidP="00AC6A17">
            <w:pPr>
              <w:spacing w:after="0"/>
              <w:jc w:val="right"/>
              <w:rPr>
                <w:sz w:val="17"/>
                <w:szCs w:val="17"/>
              </w:rPr>
            </w:pPr>
            <w:r w:rsidRPr="00795970">
              <w:rPr>
                <w:rFonts w:cs="Calibri"/>
                <w:sz w:val="17"/>
                <w:szCs w:val="17"/>
              </w:rPr>
              <w:t>42.78</w:t>
            </w:r>
          </w:p>
        </w:tc>
        <w:tc>
          <w:tcPr>
            <w:tcW w:w="513" w:type="pct"/>
            <w:tcBorders>
              <w:top w:val="single" w:sz="4" w:space="0" w:color="auto"/>
              <w:left w:val="nil"/>
              <w:bottom w:val="single" w:sz="4" w:space="0" w:color="auto"/>
              <w:right w:val="nil"/>
            </w:tcBorders>
            <w:shd w:val="clear" w:color="auto" w:fill="auto"/>
            <w:vAlign w:val="center"/>
          </w:tcPr>
          <w:p w14:paraId="5A723A86" w14:textId="44A94CC1" w:rsidR="00AC6A17" w:rsidRPr="00795970" w:rsidRDefault="00AC6A17" w:rsidP="00AC6A17">
            <w:pPr>
              <w:spacing w:after="0"/>
              <w:jc w:val="right"/>
              <w:rPr>
                <w:sz w:val="17"/>
                <w:szCs w:val="17"/>
              </w:rPr>
            </w:pPr>
            <w:r w:rsidRPr="00795970">
              <w:rPr>
                <w:rFonts w:cs="Calibri"/>
                <w:sz w:val="17"/>
                <w:szCs w:val="17"/>
              </w:rPr>
              <w:t>25.58</w:t>
            </w:r>
          </w:p>
        </w:tc>
        <w:tc>
          <w:tcPr>
            <w:tcW w:w="511" w:type="pct"/>
            <w:tcBorders>
              <w:top w:val="single" w:sz="4" w:space="0" w:color="auto"/>
              <w:left w:val="nil"/>
              <w:bottom w:val="single" w:sz="4" w:space="0" w:color="auto"/>
              <w:right w:val="nil"/>
            </w:tcBorders>
            <w:vAlign w:val="center"/>
          </w:tcPr>
          <w:p w14:paraId="6B3C1BCA" w14:textId="478A94F7" w:rsidR="00AC6A17" w:rsidRPr="00795970" w:rsidRDefault="00AC6A17" w:rsidP="00AC6A17">
            <w:pPr>
              <w:spacing w:after="0"/>
              <w:jc w:val="right"/>
              <w:rPr>
                <w:sz w:val="17"/>
                <w:szCs w:val="17"/>
              </w:rPr>
            </w:pPr>
            <w:r w:rsidRPr="00795970">
              <w:rPr>
                <w:rFonts w:cs="Calibri"/>
                <w:sz w:val="17"/>
                <w:szCs w:val="17"/>
              </w:rPr>
              <w:t>37.56</w:t>
            </w:r>
          </w:p>
        </w:tc>
        <w:tc>
          <w:tcPr>
            <w:tcW w:w="511" w:type="pct"/>
            <w:tcBorders>
              <w:top w:val="single" w:sz="4" w:space="0" w:color="auto"/>
              <w:left w:val="nil"/>
              <w:bottom w:val="single" w:sz="4" w:space="0" w:color="auto"/>
              <w:right w:val="nil"/>
            </w:tcBorders>
            <w:shd w:val="clear" w:color="auto" w:fill="auto"/>
            <w:vAlign w:val="center"/>
          </w:tcPr>
          <w:p w14:paraId="7C0310E9" w14:textId="0697BED4" w:rsidR="00AC6A17" w:rsidRPr="00795970" w:rsidRDefault="00AC6A17" w:rsidP="00AC6A17">
            <w:pPr>
              <w:spacing w:after="0"/>
              <w:jc w:val="right"/>
              <w:rPr>
                <w:sz w:val="17"/>
                <w:szCs w:val="17"/>
              </w:rPr>
            </w:pPr>
            <w:r w:rsidRPr="00795970">
              <w:rPr>
                <w:rFonts w:cs="Calibri"/>
                <w:sz w:val="17"/>
                <w:szCs w:val="17"/>
              </w:rPr>
              <w:t>42.27</w:t>
            </w:r>
          </w:p>
        </w:tc>
        <w:tc>
          <w:tcPr>
            <w:tcW w:w="513" w:type="pct"/>
            <w:tcBorders>
              <w:top w:val="single" w:sz="4" w:space="0" w:color="auto"/>
              <w:left w:val="nil"/>
              <w:bottom w:val="single" w:sz="4" w:space="0" w:color="auto"/>
              <w:right w:val="nil"/>
            </w:tcBorders>
            <w:vAlign w:val="center"/>
          </w:tcPr>
          <w:p w14:paraId="1CACB6A7" w14:textId="77777777" w:rsidR="00AC6A17" w:rsidRPr="00795970" w:rsidRDefault="00AC6A17" w:rsidP="00AC6A17">
            <w:pPr>
              <w:spacing w:after="0"/>
              <w:jc w:val="right"/>
              <w:rPr>
                <w:sz w:val="17"/>
                <w:szCs w:val="17"/>
              </w:rPr>
            </w:pPr>
            <w:r w:rsidRPr="00795970">
              <w:rPr>
                <w:rFonts w:cs="Calibri"/>
                <w:sz w:val="17"/>
                <w:szCs w:val="17"/>
              </w:rPr>
              <w:t>47.50</w:t>
            </w:r>
          </w:p>
        </w:tc>
        <w:tc>
          <w:tcPr>
            <w:tcW w:w="513" w:type="pct"/>
            <w:tcBorders>
              <w:top w:val="single" w:sz="4" w:space="0" w:color="auto"/>
              <w:left w:val="nil"/>
              <w:bottom w:val="single" w:sz="4" w:space="0" w:color="auto"/>
              <w:right w:val="single" w:sz="4" w:space="0" w:color="auto"/>
            </w:tcBorders>
            <w:shd w:val="clear" w:color="auto" w:fill="auto"/>
            <w:vAlign w:val="center"/>
          </w:tcPr>
          <w:p w14:paraId="28E7EFD3" w14:textId="77777777" w:rsidR="00AC6A17" w:rsidRPr="00795970" w:rsidRDefault="00AC6A17" w:rsidP="00AC6A17">
            <w:pPr>
              <w:spacing w:after="0"/>
              <w:jc w:val="right"/>
              <w:rPr>
                <w:sz w:val="17"/>
                <w:szCs w:val="17"/>
              </w:rPr>
            </w:pPr>
            <w:r w:rsidRPr="00795970">
              <w:rPr>
                <w:rFonts w:cs="Calibri"/>
                <w:sz w:val="17"/>
                <w:szCs w:val="17"/>
              </w:rPr>
              <w:t>61.00</w:t>
            </w:r>
          </w:p>
        </w:tc>
        <w:tc>
          <w:tcPr>
            <w:tcW w:w="1027" w:type="pct"/>
            <w:tcBorders>
              <w:top w:val="single" w:sz="4" w:space="0" w:color="auto"/>
              <w:left w:val="single" w:sz="4" w:space="0" w:color="auto"/>
              <w:bottom w:val="single" w:sz="4" w:space="0" w:color="auto"/>
              <w:right w:val="nil"/>
            </w:tcBorders>
            <w:vAlign w:val="center"/>
          </w:tcPr>
          <w:p w14:paraId="64E82C3F" w14:textId="3A0A8E8F" w:rsidR="00AC6A17" w:rsidRPr="00795970" w:rsidRDefault="00AC6A17" w:rsidP="00AC6A17">
            <w:pPr>
              <w:spacing w:after="0"/>
              <w:jc w:val="right"/>
              <w:rPr>
                <w:rFonts w:eastAsia="Times New Roman" w:cs="Times New Roman"/>
                <w:i/>
                <w:iCs/>
                <w:sz w:val="17"/>
                <w:szCs w:val="17"/>
                <w:lang w:val="en-US"/>
              </w:rPr>
            </w:pPr>
            <w:r w:rsidRPr="00795970">
              <w:rPr>
                <w:rFonts w:cs="Calibri"/>
                <w:i/>
                <w:iCs/>
                <w:sz w:val="17"/>
                <w:szCs w:val="17"/>
              </w:rPr>
              <w:t>14</w:t>
            </w:r>
          </w:p>
        </w:tc>
      </w:tr>
      <w:tr w:rsidR="00795970" w:rsidRPr="00795970" w14:paraId="49C49FB2" w14:textId="77777777" w:rsidTr="008C0F40">
        <w:trPr>
          <w:trHeight w:val="397"/>
        </w:trPr>
        <w:tc>
          <w:tcPr>
            <w:tcW w:w="902" w:type="pct"/>
            <w:tcBorders>
              <w:top w:val="single" w:sz="4" w:space="0" w:color="auto"/>
              <w:left w:val="nil"/>
              <w:bottom w:val="single" w:sz="4" w:space="0" w:color="auto"/>
              <w:right w:val="nil"/>
            </w:tcBorders>
            <w:shd w:val="clear" w:color="auto" w:fill="auto"/>
            <w:vAlign w:val="center"/>
          </w:tcPr>
          <w:p w14:paraId="38435C66" w14:textId="77777777" w:rsidR="00711AD3" w:rsidRPr="00795970" w:rsidRDefault="00711AD3" w:rsidP="00711AD3">
            <w:pPr>
              <w:spacing w:after="0"/>
              <w:rPr>
                <w:rFonts w:eastAsia="Times New Roman" w:cs="Times New Roman"/>
                <w:sz w:val="17"/>
                <w:szCs w:val="17"/>
                <w:lang w:val="en-US"/>
              </w:rPr>
            </w:pPr>
            <w:r w:rsidRPr="00795970">
              <w:rPr>
                <w:b/>
                <w:sz w:val="17"/>
                <w:szCs w:val="17"/>
              </w:rPr>
              <w:t>By service type</w:t>
            </w:r>
          </w:p>
        </w:tc>
        <w:tc>
          <w:tcPr>
            <w:tcW w:w="510" w:type="pct"/>
            <w:tcBorders>
              <w:top w:val="single" w:sz="4" w:space="0" w:color="auto"/>
              <w:left w:val="nil"/>
              <w:bottom w:val="single" w:sz="4" w:space="0" w:color="auto"/>
              <w:right w:val="nil"/>
            </w:tcBorders>
            <w:shd w:val="clear" w:color="auto" w:fill="auto"/>
            <w:vAlign w:val="center"/>
          </w:tcPr>
          <w:p w14:paraId="0B3C8083" w14:textId="77777777" w:rsidR="00711AD3" w:rsidRPr="00795970" w:rsidRDefault="00711AD3" w:rsidP="00711AD3">
            <w:pPr>
              <w:spacing w:after="0"/>
              <w:jc w:val="right"/>
              <w:rPr>
                <w:rFonts w:eastAsia="Times New Roman" w:cs="Times New Roman"/>
                <w:sz w:val="17"/>
                <w:szCs w:val="17"/>
                <w:lang w:val="en-US"/>
              </w:rPr>
            </w:pPr>
            <w:r w:rsidRPr="00795970">
              <w:rPr>
                <w:sz w:val="17"/>
                <w:szCs w:val="17"/>
              </w:rPr>
              <w:t> </w:t>
            </w:r>
          </w:p>
        </w:tc>
        <w:tc>
          <w:tcPr>
            <w:tcW w:w="513" w:type="pct"/>
            <w:tcBorders>
              <w:top w:val="single" w:sz="4" w:space="0" w:color="auto"/>
              <w:left w:val="nil"/>
              <w:bottom w:val="single" w:sz="4" w:space="0" w:color="auto"/>
              <w:right w:val="nil"/>
            </w:tcBorders>
            <w:shd w:val="clear" w:color="auto" w:fill="auto"/>
          </w:tcPr>
          <w:p w14:paraId="2B1AD1B2" w14:textId="2A81B0B5" w:rsidR="00711AD3" w:rsidRPr="00795970" w:rsidRDefault="00711AD3" w:rsidP="00711AD3">
            <w:pPr>
              <w:spacing w:after="0"/>
              <w:jc w:val="right"/>
              <w:rPr>
                <w:rFonts w:eastAsia="Times New Roman" w:cs="Times New Roman"/>
                <w:sz w:val="17"/>
                <w:szCs w:val="17"/>
                <w:lang w:val="en-US"/>
              </w:rPr>
            </w:pPr>
          </w:p>
        </w:tc>
        <w:tc>
          <w:tcPr>
            <w:tcW w:w="511" w:type="pct"/>
            <w:tcBorders>
              <w:top w:val="single" w:sz="4" w:space="0" w:color="auto"/>
              <w:left w:val="nil"/>
              <w:bottom w:val="single" w:sz="4" w:space="0" w:color="auto"/>
              <w:right w:val="nil"/>
            </w:tcBorders>
            <w:vAlign w:val="center"/>
          </w:tcPr>
          <w:p w14:paraId="3EEB64AB" w14:textId="4C64D596" w:rsidR="00711AD3" w:rsidRPr="00795970" w:rsidRDefault="00711AD3" w:rsidP="00711AD3">
            <w:pPr>
              <w:spacing w:after="0"/>
              <w:jc w:val="right"/>
              <w:rPr>
                <w:sz w:val="17"/>
                <w:szCs w:val="17"/>
              </w:rPr>
            </w:pPr>
            <w:r w:rsidRPr="00795970">
              <w:rPr>
                <w:sz w:val="17"/>
                <w:szCs w:val="17"/>
              </w:rPr>
              <w:t> </w:t>
            </w:r>
          </w:p>
        </w:tc>
        <w:tc>
          <w:tcPr>
            <w:tcW w:w="511" w:type="pct"/>
            <w:tcBorders>
              <w:top w:val="single" w:sz="4" w:space="0" w:color="auto"/>
              <w:left w:val="nil"/>
              <w:bottom w:val="single" w:sz="4" w:space="0" w:color="auto"/>
              <w:right w:val="nil"/>
            </w:tcBorders>
            <w:shd w:val="clear" w:color="auto" w:fill="auto"/>
            <w:vAlign w:val="center"/>
          </w:tcPr>
          <w:p w14:paraId="6781C724" w14:textId="0BA0EC84" w:rsidR="00711AD3" w:rsidRPr="00795970" w:rsidRDefault="00711AD3" w:rsidP="00711AD3">
            <w:pPr>
              <w:spacing w:after="0"/>
              <w:jc w:val="right"/>
              <w:rPr>
                <w:rFonts w:eastAsia="Times New Roman" w:cs="Times New Roman"/>
                <w:sz w:val="17"/>
                <w:szCs w:val="17"/>
                <w:lang w:val="en-US"/>
              </w:rPr>
            </w:pPr>
            <w:r w:rsidRPr="00795970">
              <w:rPr>
                <w:sz w:val="17"/>
                <w:szCs w:val="17"/>
              </w:rPr>
              <w:t> </w:t>
            </w:r>
          </w:p>
        </w:tc>
        <w:tc>
          <w:tcPr>
            <w:tcW w:w="513" w:type="pct"/>
            <w:tcBorders>
              <w:top w:val="single" w:sz="4" w:space="0" w:color="auto"/>
              <w:left w:val="nil"/>
              <w:bottom w:val="single" w:sz="4" w:space="0" w:color="auto"/>
              <w:right w:val="nil"/>
            </w:tcBorders>
          </w:tcPr>
          <w:p w14:paraId="78C193CE" w14:textId="77777777" w:rsidR="00711AD3" w:rsidRPr="00795970" w:rsidRDefault="00711AD3" w:rsidP="00711AD3">
            <w:pPr>
              <w:spacing w:after="0"/>
              <w:jc w:val="right"/>
              <w:rPr>
                <w:sz w:val="17"/>
                <w:szCs w:val="17"/>
              </w:rPr>
            </w:pPr>
          </w:p>
        </w:tc>
        <w:tc>
          <w:tcPr>
            <w:tcW w:w="513" w:type="pct"/>
            <w:tcBorders>
              <w:top w:val="single" w:sz="4" w:space="0" w:color="auto"/>
              <w:left w:val="nil"/>
              <w:bottom w:val="single" w:sz="4" w:space="0" w:color="auto"/>
              <w:right w:val="single" w:sz="4" w:space="0" w:color="auto"/>
            </w:tcBorders>
            <w:shd w:val="clear" w:color="auto" w:fill="auto"/>
            <w:vAlign w:val="center"/>
          </w:tcPr>
          <w:p w14:paraId="35503CF9" w14:textId="77777777" w:rsidR="00711AD3" w:rsidRPr="00795970" w:rsidRDefault="00711AD3" w:rsidP="00711AD3">
            <w:pPr>
              <w:spacing w:after="0"/>
              <w:jc w:val="right"/>
              <w:rPr>
                <w:rFonts w:eastAsia="Times New Roman" w:cs="Times New Roman"/>
                <w:sz w:val="17"/>
                <w:szCs w:val="17"/>
                <w:lang w:val="en-US"/>
              </w:rPr>
            </w:pPr>
            <w:r w:rsidRPr="00795970">
              <w:rPr>
                <w:sz w:val="17"/>
                <w:szCs w:val="17"/>
              </w:rPr>
              <w:t> </w:t>
            </w:r>
          </w:p>
        </w:tc>
        <w:tc>
          <w:tcPr>
            <w:tcW w:w="1027" w:type="pct"/>
            <w:tcBorders>
              <w:top w:val="single" w:sz="4" w:space="0" w:color="auto"/>
              <w:left w:val="single" w:sz="4" w:space="0" w:color="auto"/>
              <w:bottom w:val="single" w:sz="4" w:space="0" w:color="auto"/>
              <w:right w:val="nil"/>
            </w:tcBorders>
            <w:vAlign w:val="center"/>
          </w:tcPr>
          <w:p w14:paraId="623FEF1A" w14:textId="77777777" w:rsidR="00711AD3" w:rsidRPr="00795970" w:rsidRDefault="00711AD3" w:rsidP="00711AD3">
            <w:pPr>
              <w:spacing w:after="0"/>
              <w:jc w:val="right"/>
              <w:rPr>
                <w:rFonts w:eastAsia="Times New Roman" w:cs="Times New Roman"/>
                <w:sz w:val="17"/>
                <w:szCs w:val="17"/>
                <w:lang w:val="en-US"/>
              </w:rPr>
            </w:pPr>
          </w:p>
        </w:tc>
      </w:tr>
      <w:tr w:rsidR="00795970" w:rsidRPr="00795970" w14:paraId="3D88136B" w14:textId="77777777" w:rsidTr="008C0F40">
        <w:trPr>
          <w:trHeight w:val="397"/>
        </w:trPr>
        <w:tc>
          <w:tcPr>
            <w:tcW w:w="902" w:type="pct"/>
            <w:tcBorders>
              <w:top w:val="single" w:sz="4" w:space="0" w:color="auto"/>
              <w:left w:val="nil"/>
              <w:bottom w:val="single" w:sz="4" w:space="0" w:color="auto"/>
              <w:right w:val="nil"/>
            </w:tcBorders>
            <w:shd w:val="clear" w:color="auto" w:fill="auto"/>
            <w:vAlign w:val="center"/>
          </w:tcPr>
          <w:p w14:paraId="172F550B" w14:textId="77777777" w:rsidR="00F82CAB" w:rsidRPr="00795970" w:rsidRDefault="00F82CAB" w:rsidP="00F82CAB">
            <w:pPr>
              <w:spacing w:after="0"/>
              <w:rPr>
                <w:rFonts w:eastAsia="Times New Roman" w:cs="Times New Roman"/>
                <w:sz w:val="17"/>
                <w:szCs w:val="17"/>
                <w:lang w:val="en-US"/>
              </w:rPr>
            </w:pPr>
            <w:r w:rsidRPr="00795970">
              <w:rPr>
                <w:sz w:val="17"/>
                <w:szCs w:val="17"/>
              </w:rPr>
              <w:t>High Intensity DPA ($)</w:t>
            </w:r>
          </w:p>
        </w:tc>
        <w:tc>
          <w:tcPr>
            <w:tcW w:w="510" w:type="pct"/>
            <w:tcBorders>
              <w:top w:val="single" w:sz="4" w:space="0" w:color="auto"/>
              <w:left w:val="nil"/>
              <w:bottom w:val="single" w:sz="4" w:space="0" w:color="auto"/>
              <w:right w:val="nil"/>
            </w:tcBorders>
            <w:shd w:val="clear" w:color="auto" w:fill="auto"/>
            <w:vAlign w:val="center"/>
          </w:tcPr>
          <w:p w14:paraId="0DDE579F" w14:textId="1A2BD701" w:rsidR="00F82CAB" w:rsidRPr="00795970" w:rsidRDefault="00F82CAB" w:rsidP="00F82CAB">
            <w:pPr>
              <w:spacing w:after="0"/>
              <w:jc w:val="right"/>
              <w:rPr>
                <w:rFonts w:eastAsia="Times New Roman" w:cs="Times New Roman"/>
                <w:sz w:val="17"/>
                <w:szCs w:val="17"/>
                <w:lang w:val="en-US"/>
              </w:rPr>
            </w:pPr>
            <w:r w:rsidRPr="00795970">
              <w:rPr>
                <w:rFonts w:cs="Calibri"/>
                <w:sz w:val="17"/>
                <w:szCs w:val="17"/>
              </w:rPr>
              <w:t>41.54</w:t>
            </w:r>
          </w:p>
        </w:tc>
        <w:tc>
          <w:tcPr>
            <w:tcW w:w="513" w:type="pct"/>
            <w:tcBorders>
              <w:top w:val="single" w:sz="4" w:space="0" w:color="auto"/>
              <w:left w:val="nil"/>
              <w:bottom w:val="single" w:sz="4" w:space="0" w:color="auto"/>
              <w:right w:val="nil"/>
            </w:tcBorders>
            <w:shd w:val="clear" w:color="auto" w:fill="auto"/>
            <w:vAlign w:val="center"/>
          </w:tcPr>
          <w:p w14:paraId="25D43353" w14:textId="1E96AF00" w:rsidR="00F82CAB" w:rsidRPr="00795970" w:rsidRDefault="00F82CAB" w:rsidP="00F82CAB">
            <w:pPr>
              <w:spacing w:after="0"/>
              <w:jc w:val="right"/>
              <w:rPr>
                <w:rFonts w:eastAsia="Times New Roman" w:cs="Times New Roman"/>
                <w:sz w:val="17"/>
                <w:szCs w:val="17"/>
                <w:lang w:val="en-US"/>
              </w:rPr>
            </w:pPr>
            <w:r w:rsidRPr="00795970">
              <w:rPr>
                <w:rFonts w:cs="Calibri"/>
                <w:sz w:val="17"/>
                <w:szCs w:val="17"/>
              </w:rPr>
              <w:t>31.25</w:t>
            </w:r>
          </w:p>
        </w:tc>
        <w:tc>
          <w:tcPr>
            <w:tcW w:w="511" w:type="pct"/>
            <w:tcBorders>
              <w:top w:val="single" w:sz="4" w:space="0" w:color="auto"/>
              <w:left w:val="nil"/>
              <w:bottom w:val="single" w:sz="4" w:space="0" w:color="auto"/>
              <w:right w:val="nil"/>
            </w:tcBorders>
            <w:vAlign w:val="center"/>
          </w:tcPr>
          <w:p w14:paraId="58C1B258" w14:textId="270F99A4" w:rsidR="00F82CAB" w:rsidRPr="00795970" w:rsidRDefault="00F82CAB" w:rsidP="00F82CAB">
            <w:pPr>
              <w:spacing w:after="0"/>
              <w:jc w:val="right"/>
              <w:rPr>
                <w:sz w:val="17"/>
                <w:szCs w:val="17"/>
              </w:rPr>
            </w:pPr>
            <w:r w:rsidRPr="00795970">
              <w:rPr>
                <w:rFonts w:cs="Calibri"/>
                <w:sz w:val="17"/>
                <w:szCs w:val="17"/>
              </w:rPr>
              <w:t>35.15</w:t>
            </w:r>
          </w:p>
        </w:tc>
        <w:tc>
          <w:tcPr>
            <w:tcW w:w="511" w:type="pct"/>
            <w:tcBorders>
              <w:top w:val="single" w:sz="4" w:space="0" w:color="auto"/>
              <w:left w:val="nil"/>
              <w:bottom w:val="single" w:sz="4" w:space="0" w:color="auto"/>
              <w:right w:val="nil"/>
            </w:tcBorders>
            <w:shd w:val="clear" w:color="auto" w:fill="auto"/>
            <w:vAlign w:val="center"/>
          </w:tcPr>
          <w:p w14:paraId="19E3C6D8" w14:textId="3BAE7D46" w:rsidR="00F82CAB" w:rsidRPr="00795970" w:rsidRDefault="00F82CAB" w:rsidP="00F82CAB">
            <w:pPr>
              <w:spacing w:after="0"/>
              <w:jc w:val="right"/>
              <w:rPr>
                <w:rFonts w:eastAsia="Times New Roman" w:cs="Times New Roman"/>
                <w:sz w:val="17"/>
                <w:szCs w:val="17"/>
                <w:lang w:val="en-US"/>
              </w:rPr>
            </w:pPr>
            <w:r w:rsidRPr="00795970">
              <w:rPr>
                <w:rFonts w:cs="Calibri"/>
                <w:sz w:val="17"/>
                <w:szCs w:val="17"/>
              </w:rPr>
              <w:t>40.62</w:t>
            </w:r>
          </w:p>
        </w:tc>
        <w:tc>
          <w:tcPr>
            <w:tcW w:w="513" w:type="pct"/>
            <w:tcBorders>
              <w:top w:val="single" w:sz="4" w:space="0" w:color="auto"/>
              <w:left w:val="nil"/>
              <w:bottom w:val="single" w:sz="4" w:space="0" w:color="auto"/>
              <w:right w:val="nil"/>
            </w:tcBorders>
            <w:vAlign w:val="center"/>
          </w:tcPr>
          <w:p w14:paraId="524FFD06" w14:textId="2088AA58" w:rsidR="00F82CAB" w:rsidRPr="00795970" w:rsidRDefault="00F82CAB" w:rsidP="00F82CAB">
            <w:pPr>
              <w:spacing w:after="0"/>
              <w:jc w:val="right"/>
              <w:rPr>
                <w:sz w:val="17"/>
                <w:szCs w:val="17"/>
              </w:rPr>
            </w:pPr>
            <w:r w:rsidRPr="00795970">
              <w:rPr>
                <w:rFonts w:cs="Calibri"/>
                <w:sz w:val="17"/>
                <w:szCs w:val="17"/>
              </w:rPr>
              <w:t>45.83</w:t>
            </w:r>
          </w:p>
        </w:tc>
        <w:tc>
          <w:tcPr>
            <w:tcW w:w="513" w:type="pct"/>
            <w:tcBorders>
              <w:top w:val="single" w:sz="4" w:space="0" w:color="auto"/>
              <w:left w:val="nil"/>
              <w:bottom w:val="single" w:sz="4" w:space="0" w:color="auto"/>
              <w:right w:val="single" w:sz="4" w:space="0" w:color="auto"/>
            </w:tcBorders>
            <w:shd w:val="clear" w:color="auto" w:fill="auto"/>
            <w:vAlign w:val="center"/>
          </w:tcPr>
          <w:p w14:paraId="61AA9DA1" w14:textId="15DB0BFD" w:rsidR="00F82CAB" w:rsidRPr="00795970" w:rsidRDefault="00F82CAB" w:rsidP="00F82CAB">
            <w:pPr>
              <w:spacing w:after="0"/>
              <w:jc w:val="right"/>
              <w:rPr>
                <w:rFonts w:eastAsia="Times New Roman" w:cs="Times New Roman"/>
                <w:sz w:val="17"/>
                <w:szCs w:val="17"/>
                <w:lang w:val="en-US"/>
              </w:rPr>
            </w:pPr>
            <w:r w:rsidRPr="00795970">
              <w:rPr>
                <w:rFonts w:cs="Calibri"/>
                <w:sz w:val="17"/>
                <w:szCs w:val="17"/>
              </w:rPr>
              <w:t>53.75</w:t>
            </w:r>
          </w:p>
        </w:tc>
        <w:tc>
          <w:tcPr>
            <w:tcW w:w="1027" w:type="pct"/>
            <w:tcBorders>
              <w:top w:val="single" w:sz="4" w:space="0" w:color="auto"/>
              <w:left w:val="single" w:sz="4" w:space="0" w:color="auto"/>
              <w:bottom w:val="single" w:sz="4" w:space="0" w:color="auto"/>
              <w:right w:val="nil"/>
            </w:tcBorders>
            <w:shd w:val="clear" w:color="auto" w:fill="auto"/>
            <w:vAlign w:val="center"/>
          </w:tcPr>
          <w:p w14:paraId="696E0A25" w14:textId="420BD672" w:rsidR="00F82CAB" w:rsidRPr="00795970" w:rsidRDefault="00F82CAB" w:rsidP="00F82CAB">
            <w:pPr>
              <w:spacing w:after="0"/>
              <w:jc w:val="right"/>
              <w:rPr>
                <w:rFonts w:eastAsia="Times New Roman" w:cs="Times New Roman"/>
                <w:i/>
                <w:iCs/>
                <w:sz w:val="17"/>
                <w:szCs w:val="17"/>
                <w:lang w:val="en-US"/>
              </w:rPr>
            </w:pPr>
            <w:r w:rsidRPr="00795970">
              <w:rPr>
                <w:rFonts w:cs="Calibri"/>
                <w:i/>
                <w:iCs/>
                <w:sz w:val="17"/>
                <w:szCs w:val="17"/>
              </w:rPr>
              <w:t>532</w:t>
            </w:r>
          </w:p>
        </w:tc>
      </w:tr>
      <w:tr w:rsidR="00795970" w:rsidRPr="00795970" w14:paraId="7D0C07D8" w14:textId="77777777" w:rsidTr="008C0F40">
        <w:trPr>
          <w:trHeight w:val="397"/>
        </w:trPr>
        <w:tc>
          <w:tcPr>
            <w:tcW w:w="902" w:type="pct"/>
            <w:tcBorders>
              <w:top w:val="single" w:sz="4" w:space="0" w:color="auto"/>
              <w:left w:val="nil"/>
              <w:bottom w:val="single" w:sz="4" w:space="0" w:color="auto"/>
              <w:right w:val="nil"/>
            </w:tcBorders>
            <w:shd w:val="clear" w:color="auto" w:fill="auto"/>
            <w:vAlign w:val="center"/>
          </w:tcPr>
          <w:p w14:paraId="285DD1E1" w14:textId="77777777" w:rsidR="00F82CAB" w:rsidRPr="00795970" w:rsidRDefault="00F82CAB" w:rsidP="00F82CAB">
            <w:pPr>
              <w:spacing w:after="0"/>
              <w:rPr>
                <w:rFonts w:eastAsia="Times New Roman" w:cs="Times New Roman"/>
                <w:sz w:val="17"/>
                <w:szCs w:val="17"/>
                <w:lang w:val="en-US"/>
              </w:rPr>
            </w:pPr>
            <w:r w:rsidRPr="00795970">
              <w:rPr>
                <w:sz w:val="17"/>
                <w:szCs w:val="17"/>
              </w:rPr>
              <w:t>DPA ($)</w:t>
            </w:r>
          </w:p>
        </w:tc>
        <w:tc>
          <w:tcPr>
            <w:tcW w:w="510" w:type="pct"/>
            <w:tcBorders>
              <w:top w:val="single" w:sz="4" w:space="0" w:color="auto"/>
              <w:left w:val="nil"/>
              <w:bottom w:val="single" w:sz="4" w:space="0" w:color="auto"/>
              <w:right w:val="nil"/>
            </w:tcBorders>
            <w:shd w:val="clear" w:color="auto" w:fill="auto"/>
            <w:vAlign w:val="center"/>
          </w:tcPr>
          <w:p w14:paraId="32496EB2" w14:textId="2E0EA16C" w:rsidR="00F82CAB" w:rsidRPr="00795970" w:rsidRDefault="00F82CAB" w:rsidP="00F82CAB">
            <w:pPr>
              <w:spacing w:after="0"/>
              <w:jc w:val="right"/>
              <w:rPr>
                <w:rFonts w:eastAsia="Times New Roman" w:cs="Times New Roman"/>
                <w:sz w:val="17"/>
                <w:szCs w:val="17"/>
                <w:lang w:val="en-US"/>
              </w:rPr>
            </w:pPr>
            <w:r w:rsidRPr="00795970">
              <w:rPr>
                <w:rFonts w:cs="Calibri"/>
                <w:sz w:val="17"/>
                <w:szCs w:val="17"/>
              </w:rPr>
              <w:t>39.39</w:t>
            </w:r>
          </w:p>
        </w:tc>
        <w:tc>
          <w:tcPr>
            <w:tcW w:w="513" w:type="pct"/>
            <w:tcBorders>
              <w:top w:val="single" w:sz="4" w:space="0" w:color="auto"/>
              <w:left w:val="nil"/>
              <w:bottom w:val="single" w:sz="4" w:space="0" w:color="auto"/>
              <w:right w:val="nil"/>
            </w:tcBorders>
            <w:shd w:val="clear" w:color="auto" w:fill="auto"/>
            <w:vAlign w:val="center"/>
          </w:tcPr>
          <w:p w14:paraId="462860DB" w14:textId="56B6B27D" w:rsidR="00F82CAB" w:rsidRPr="00795970" w:rsidRDefault="00F82CAB" w:rsidP="00F82CAB">
            <w:pPr>
              <w:spacing w:after="0"/>
              <w:jc w:val="right"/>
              <w:rPr>
                <w:rFonts w:eastAsia="Times New Roman" w:cs="Times New Roman"/>
                <w:sz w:val="17"/>
                <w:szCs w:val="17"/>
                <w:lang w:val="en-US"/>
              </w:rPr>
            </w:pPr>
            <w:r w:rsidRPr="00795970">
              <w:rPr>
                <w:rFonts w:cs="Calibri"/>
                <w:sz w:val="17"/>
                <w:szCs w:val="17"/>
              </w:rPr>
              <w:t>30.53</w:t>
            </w:r>
          </w:p>
        </w:tc>
        <w:tc>
          <w:tcPr>
            <w:tcW w:w="511" w:type="pct"/>
            <w:tcBorders>
              <w:top w:val="single" w:sz="4" w:space="0" w:color="auto"/>
              <w:left w:val="nil"/>
              <w:bottom w:val="single" w:sz="4" w:space="0" w:color="auto"/>
              <w:right w:val="nil"/>
            </w:tcBorders>
            <w:vAlign w:val="center"/>
          </w:tcPr>
          <w:p w14:paraId="16188242" w14:textId="6D15CE90" w:rsidR="00F82CAB" w:rsidRPr="00795970" w:rsidRDefault="00F82CAB" w:rsidP="00F82CAB">
            <w:pPr>
              <w:spacing w:after="0"/>
              <w:jc w:val="right"/>
              <w:rPr>
                <w:b/>
                <w:bCs/>
                <w:sz w:val="17"/>
                <w:szCs w:val="17"/>
              </w:rPr>
            </w:pPr>
            <w:r w:rsidRPr="00795970">
              <w:rPr>
                <w:rFonts w:cs="Calibri"/>
                <w:sz w:val="17"/>
                <w:szCs w:val="17"/>
              </w:rPr>
              <w:t>33.75</w:t>
            </w:r>
          </w:p>
        </w:tc>
        <w:tc>
          <w:tcPr>
            <w:tcW w:w="511" w:type="pct"/>
            <w:tcBorders>
              <w:top w:val="single" w:sz="4" w:space="0" w:color="auto"/>
              <w:left w:val="nil"/>
              <w:bottom w:val="single" w:sz="4" w:space="0" w:color="auto"/>
              <w:right w:val="nil"/>
            </w:tcBorders>
            <w:shd w:val="clear" w:color="auto" w:fill="auto"/>
            <w:vAlign w:val="center"/>
          </w:tcPr>
          <w:p w14:paraId="4549E981" w14:textId="576F2F26" w:rsidR="00F82CAB" w:rsidRPr="00795970" w:rsidRDefault="00F82CAB" w:rsidP="00F82CAB">
            <w:pPr>
              <w:spacing w:after="0"/>
              <w:jc w:val="right"/>
              <w:rPr>
                <w:rFonts w:eastAsia="Times New Roman" w:cs="Times New Roman"/>
                <w:sz w:val="17"/>
                <w:szCs w:val="17"/>
                <w:lang w:val="en-US"/>
              </w:rPr>
            </w:pPr>
            <w:r w:rsidRPr="00795970">
              <w:rPr>
                <w:rFonts w:cs="Calibri"/>
                <w:sz w:val="17"/>
                <w:szCs w:val="17"/>
              </w:rPr>
              <w:t>38.12</w:t>
            </w:r>
          </w:p>
        </w:tc>
        <w:tc>
          <w:tcPr>
            <w:tcW w:w="513" w:type="pct"/>
            <w:tcBorders>
              <w:top w:val="single" w:sz="4" w:space="0" w:color="auto"/>
              <w:left w:val="nil"/>
              <w:bottom w:val="single" w:sz="4" w:space="0" w:color="auto"/>
              <w:right w:val="nil"/>
            </w:tcBorders>
            <w:vAlign w:val="center"/>
          </w:tcPr>
          <w:p w14:paraId="3F8FD74D" w14:textId="16F55BF9" w:rsidR="00F82CAB" w:rsidRPr="00795970" w:rsidRDefault="00F82CAB" w:rsidP="00F82CAB">
            <w:pPr>
              <w:spacing w:after="0"/>
              <w:jc w:val="right"/>
              <w:rPr>
                <w:b/>
                <w:bCs/>
                <w:sz w:val="17"/>
                <w:szCs w:val="17"/>
              </w:rPr>
            </w:pPr>
            <w:r w:rsidRPr="00795970">
              <w:rPr>
                <w:rFonts w:cs="Calibri"/>
                <w:sz w:val="17"/>
                <w:szCs w:val="17"/>
              </w:rPr>
              <w:t>42.75</w:t>
            </w:r>
          </w:p>
        </w:tc>
        <w:tc>
          <w:tcPr>
            <w:tcW w:w="513" w:type="pct"/>
            <w:tcBorders>
              <w:top w:val="single" w:sz="4" w:space="0" w:color="auto"/>
              <w:left w:val="nil"/>
              <w:bottom w:val="single" w:sz="4" w:space="0" w:color="auto"/>
              <w:right w:val="single" w:sz="4" w:space="0" w:color="auto"/>
            </w:tcBorders>
            <w:shd w:val="clear" w:color="auto" w:fill="auto"/>
            <w:vAlign w:val="center"/>
          </w:tcPr>
          <w:p w14:paraId="0C436BDC" w14:textId="7A86F6A3" w:rsidR="00F82CAB" w:rsidRPr="00795970" w:rsidRDefault="00F82CAB" w:rsidP="00F82CAB">
            <w:pPr>
              <w:spacing w:after="0"/>
              <w:jc w:val="right"/>
              <w:rPr>
                <w:rFonts w:eastAsia="Times New Roman" w:cs="Times New Roman"/>
                <w:sz w:val="17"/>
                <w:szCs w:val="17"/>
                <w:lang w:val="en-US"/>
              </w:rPr>
            </w:pPr>
            <w:r w:rsidRPr="00795970">
              <w:rPr>
                <w:rFonts w:cs="Calibri"/>
                <w:sz w:val="17"/>
                <w:szCs w:val="17"/>
              </w:rPr>
              <w:t>48.86</w:t>
            </w:r>
          </w:p>
        </w:tc>
        <w:tc>
          <w:tcPr>
            <w:tcW w:w="1027" w:type="pct"/>
            <w:tcBorders>
              <w:top w:val="single" w:sz="4" w:space="0" w:color="auto"/>
              <w:left w:val="single" w:sz="4" w:space="0" w:color="auto"/>
              <w:bottom w:val="single" w:sz="4" w:space="0" w:color="auto"/>
              <w:right w:val="nil"/>
            </w:tcBorders>
            <w:shd w:val="clear" w:color="auto" w:fill="auto"/>
            <w:vAlign w:val="center"/>
          </w:tcPr>
          <w:p w14:paraId="118D83F5" w14:textId="5B2EACBA" w:rsidR="00F82CAB" w:rsidRPr="00795970" w:rsidRDefault="00F82CAB" w:rsidP="00F82CAB">
            <w:pPr>
              <w:spacing w:after="0"/>
              <w:jc w:val="right"/>
              <w:rPr>
                <w:rFonts w:eastAsia="Times New Roman" w:cs="Times New Roman"/>
                <w:i/>
                <w:iCs/>
                <w:sz w:val="17"/>
                <w:szCs w:val="17"/>
                <w:lang w:val="en-US"/>
              </w:rPr>
            </w:pPr>
            <w:r w:rsidRPr="00795970">
              <w:rPr>
                <w:rFonts w:cs="Calibri"/>
                <w:i/>
                <w:iCs/>
                <w:sz w:val="17"/>
                <w:szCs w:val="17"/>
              </w:rPr>
              <w:t>706</w:t>
            </w:r>
          </w:p>
        </w:tc>
      </w:tr>
      <w:tr w:rsidR="00795970" w:rsidRPr="00795970" w14:paraId="16905E87" w14:textId="77777777" w:rsidTr="008C0F40">
        <w:trPr>
          <w:trHeight w:val="397"/>
        </w:trPr>
        <w:tc>
          <w:tcPr>
            <w:tcW w:w="902" w:type="pct"/>
            <w:tcBorders>
              <w:top w:val="single" w:sz="4" w:space="0" w:color="auto"/>
              <w:left w:val="nil"/>
              <w:bottom w:val="single" w:sz="4" w:space="0" w:color="auto"/>
              <w:right w:val="nil"/>
            </w:tcBorders>
            <w:shd w:val="clear" w:color="auto" w:fill="auto"/>
            <w:vAlign w:val="center"/>
          </w:tcPr>
          <w:p w14:paraId="5195F25D" w14:textId="77777777" w:rsidR="00F82CAB" w:rsidRPr="00795970" w:rsidRDefault="00F82CAB" w:rsidP="00F82CAB">
            <w:pPr>
              <w:spacing w:after="0"/>
              <w:rPr>
                <w:rFonts w:eastAsia="Times New Roman" w:cs="Times New Roman"/>
                <w:sz w:val="17"/>
                <w:szCs w:val="17"/>
                <w:lang w:val="en-US"/>
              </w:rPr>
            </w:pPr>
            <w:r w:rsidRPr="00795970">
              <w:rPr>
                <w:sz w:val="17"/>
                <w:szCs w:val="17"/>
              </w:rPr>
              <w:t>Part in Comm Soc Civ ($)</w:t>
            </w:r>
          </w:p>
        </w:tc>
        <w:tc>
          <w:tcPr>
            <w:tcW w:w="510" w:type="pct"/>
            <w:tcBorders>
              <w:top w:val="single" w:sz="4" w:space="0" w:color="auto"/>
              <w:left w:val="nil"/>
              <w:bottom w:val="single" w:sz="4" w:space="0" w:color="auto"/>
              <w:right w:val="nil"/>
            </w:tcBorders>
            <w:shd w:val="clear" w:color="auto" w:fill="auto"/>
            <w:vAlign w:val="center"/>
          </w:tcPr>
          <w:p w14:paraId="007FAE3C" w14:textId="545D7159" w:rsidR="00F82CAB" w:rsidRPr="00795970" w:rsidRDefault="00F82CAB" w:rsidP="00F82CAB">
            <w:pPr>
              <w:spacing w:after="0"/>
              <w:jc w:val="right"/>
              <w:rPr>
                <w:rFonts w:eastAsia="Times New Roman" w:cs="Times New Roman"/>
                <w:sz w:val="17"/>
                <w:szCs w:val="17"/>
                <w:lang w:val="en-US"/>
              </w:rPr>
            </w:pPr>
            <w:r w:rsidRPr="00795970">
              <w:rPr>
                <w:rFonts w:cs="Calibri"/>
                <w:sz w:val="17"/>
                <w:szCs w:val="17"/>
              </w:rPr>
              <w:t>40.66</w:t>
            </w:r>
          </w:p>
        </w:tc>
        <w:tc>
          <w:tcPr>
            <w:tcW w:w="513" w:type="pct"/>
            <w:tcBorders>
              <w:top w:val="single" w:sz="4" w:space="0" w:color="auto"/>
              <w:left w:val="nil"/>
              <w:bottom w:val="single" w:sz="4" w:space="0" w:color="auto"/>
              <w:right w:val="nil"/>
            </w:tcBorders>
            <w:shd w:val="clear" w:color="auto" w:fill="auto"/>
            <w:vAlign w:val="center"/>
          </w:tcPr>
          <w:p w14:paraId="3D4BDC1C" w14:textId="079595E2" w:rsidR="00F82CAB" w:rsidRPr="00795970" w:rsidRDefault="00F82CAB" w:rsidP="00F82CAB">
            <w:pPr>
              <w:spacing w:after="0"/>
              <w:jc w:val="right"/>
              <w:rPr>
                <w:rFonts w:eastAsia="Times New Roman" w:cs="Times New Roman"/>
                <w:sz w:val="17"/>
                <w:szCs w:val="17"/>
                <w:lang w:val="en-US"/>
              </w:rPr>
            </w:pPr>
            <w:r w:rsidRPr="00795970">
              <w:rPr>
                <w:rFonts w:cs="Calibri"/>
                <w:sz w:val="17"/>
                <w:szCs w:val="17"/>
              </w:rPr>
              <w:t>31.25</w:t>
            </w:r>
          </w:p>
        </w:tc>
        <w:tc>
          <w:tcPr>
            <w:tcW w:w="511" w:type="pct"/>
            <w:tcBorders>
              <w:top w:val="single" w:sz="4" w:space="0" w:color="auto"/>
              <w:left w:val="nil"/>
              <w:bottom w:val="single" w:sz="4" w:space="0" w:color="auto"/>
              <w:right w:val="nil"/>
            </w:tcBorders>
            <w:vAlign w:val="center"/>
          </w:tcPr>
          <w:p w14:paraId="2247ED60" w14:textId="71DBB6E2" w:rsidR="00F82CAB" w:rsidRPr="00795970" w:rsidRDefault="00F82CAB" w:rsidP="00F82CAB">
            <w:pPr>
              <w:spacing w:after="0"/>
              <w:jc w:val="right"/>
              <w:rPr>
                <w:sz w:val="17"/>
                <w:szCs w:val="17"/>
              </w:rPr>
            </w:pPr>
            <w:r w:rsidRPr="00795970">
              <w:rPr>
                <w:rFonts w:cs="Calibri"/>
                <w:sz w:val="17"/>
                <w:szCs w:val="17"/>
              </w:rPr>
              <w:t>35.00</w:t>
            </w:r>
          </w:p>
        </w:tc>
        <w:tc>
          <w:tcPr>
            <w:tcW w:w="511" w:type="pct"/>
            <w:tcBorders>
              <w:top w:val="single" w:sz="4" w:space="0" w:color="auto"/>
              <w:left w:val="nil"/>
              <w:bottom w:val="single" w:sz="4" w:space="0" w:color="auto"/>
              <w:right w:val="nil"/>
            </w:tcBorders>
            <w:shd w:val="clear" w:color="auto" w:fill="auto"/>
            <w:vAlign w:val="center"/>
          </w:tcPr>
          <w:p w14:paraId="3C6A3A97" w14:textId="7DE4D8B9" w:rsidR="00F82CAB" w:rsidRPr="00795970" w:rsidRDefault="00F82CAB" w:rsidP="00F82CAB">
            <w:pPr>
              <w:spacing w:after="0"/>
              <w:jc w:val="right"/>
              <w:rPr>
                <w:rFonts w:eastAsia="Times New Roman" w:cs="Times New Roman"/>
                <w:sz w:val="17"/>
                <w:szCs w:val="17"/>
                <w:lang w:val="en-US"/>
              </w:rPr>
            </w:pPr>
            <w:r w:rsidRPr="00795970">
              <w:rPr>
                <w:rFonts w:cs="Calibri"/>
                <w:sz w:val="17"/>
                <w:szCs w:val="17"/>
              </w:rPr>
              <w:t>39.37</w:t>
            </w:r>
          </w:p>
        </w:tc>
        <w:tc>
          <w:tcPr>
            <w:tcW w:w="513" w:type="pct"/>
            <w:tcBorders>
              <w:top w:val="single" w:sz="4" w:space="0" w:color="auto"/>
              <w:left w:val="nil"/>
              <w:bottom w:val="single" w:sz="4" w:space="0" w:color="auto"/>
              <w:right w:val="nil"/>
            </w:tcBorders>
            <w:vAlign w:val="center"/>
          </w:tcPr>
          <w:p w14:paraId="52568DF8" w14:textId="668444AF" w:rsidR="00F82CAB" w:rsidRPr="00795970" w:rsidRDefault="00F82CAB" w:rsidP="00F82CAB">
            <w:pPr>
              <w:spacing w:after="0"/>
              <w:jc w:val="right"/>
              <w:rPr>
                <w:sz w:val="17"/>
                <w:szCs w:val="17"/>
              </w:rPr>
            </w:pPr>
            <w:r w:rsidRPr="00795970">
              <w:rPr>
                <w:rFonts w:cs="Calibri"/>
                <w:sz w:val="17"/>
                <w:szCs w:val="17"/>
              </w:rPr>
              <w:t>44.56</w:t>
            </w:r>
          </w:p>
        </w:tc>
        <w:tc>
          <w:tcPr>
            <w:tcW w:w="513" w:type="pct"/>
            <w:tcBorders>
              <w:top w:val="single" w:sz="4" w:space="0" w:color="auto"/>
              <w:left w:val="nil"/>
              <w:bottom w:val="single" w:sz="4" w:space="0" w:color="auto"/>
              <w:right w:val="single" w:sz="4" w:space="0" w:color="auto"/>
            </w:tcBorders>
            <w:shd w:val="clear" w:color="auto" w:fill="auto"/>
            <w:vAlign w:val="center"/>
          </w:tcPr>
          <w:p w14:paraId="5D913823" w14:textId="27F3FF3D" w:rsidR="00F82CAB" w:rsidRPr="00795970" w:rsidRDefault="00F82CAB" w:rsidP="00F82CAB">
            <w:pPr>
              <w:spacing w:after="0"/>
              <w:jc w:val="right"/>
              <w:rPr>
                <w:rFonts w:eastAsia="Times New Roman" w:cs="Times New Roman"/>
                <w:sz w:val="17"/>
                <w:szCs w:val="17"/>
                <w:lang w:val="en-US"/>
              </w:rPr>
            </w:pPr>
            <w:r w:rsidRPr="00795970">
              <w:rPr>
                <w:rFonts w:cs="Calibri"/>
                <w:sz w:val="17"/>
                <w:szCs w:val="17"/>
              </w:rPr>
              <w:t>50.62</w:t>
            </w:r>
          </w:p>
        </w:tc>
        <w:tc>
          <w:tcPr>
            <w:tcW w:w="1027" w:type="pct"/>
            <w:tcBorders>
              <w:top w:val="single" w:sz="4" w:space="0" w:color="auto"/>
              <w:left w:val="single" w:sz="4" w:space="0" w:color="auto"/>
              <w:bottom w:val="single" w:sz="4" w:space="0" w:color="auto"/>
              <w:right w:val="nil"/>
            </w:tcBorders>
            <w:shd w:val="clear" w:color="auto" w:fill="auto"/>
            <w:vAlign w:val="center"/>
          </w:tcPr>
          <w:p w14:paraId="272376C6" w14:textId="28A54931" w:rsidR="00F82CAB" w:rsidRPr="00795970" w:rsidRDefault="00F82CAB" w:rsidP="00F82CAB">
            <w:pPr>
              <w:spacing w:after="0"/>
              <w:jc w:val="right"/>
              <w:rPr>
                <w:rFonts w:eastAsia="Times New Roman" w:cs="Times New Roman"/>
                <w:i/>
                <w:iCs/>
                <w:sz w:val="17"/>
                <w:szCs w:val="17"/>
                <w:lang w:val="en-US"/>
              </w:rPr>
            </w:pPr>
            <w:r w:rsidRPr="00795970">
              <w:rPr>
                <w:rFonts w:cs="Calibri"/>
                <w:i/>
                <w:iCs/>
                <w:sz w:val="17"/>
                <w:szCs w:val="17"/>
              </w:rPr>
              <w:t>771</w:t>
            </w:r>
          </w:p>
        </w:tc>
      </w:tr>
      <w:tr w:rsidR="00795970" w:rsidRPr="00795970" w14:paraId="19F91A97" w14:textId="77777777" w:rsidTr="008C0F40">
        <w:trPr>
          <w:trHeight w:val="397"/>
        </w:trPr>
        <w:tc>
          <w:tcPr>
            <w:tcW w:w="902" w:type="pct"/>
            <w:tcBorders>
              <w:top w:val="single" w:sz="4" w:space="0" w:color="auto"/>
              <w:left w:val="nil"/>
              <w:bottom w:val="single" w:sz="4" w:space="0" w:color="auto"/>
              <w:right w:val="nil"/>
            </w:tcBorders>
            <w:shd w:val="clear" w:color="auto" w:fill="auto"/>
            <w:vAlign w:val="center"/>
          </w:tcPr>
          <w:p w14:paraId="3B87174B" w14:textId="77777777" w:rsidR="00F82CAB" w:rsidRPr="00795970" w:rsidRDefault="00F82CAB" w:rsidP="00F82CAB">
            <w:pPr>
              <w:spacing w:after="0"/>
              <w:rPr>
                <w:rFonts w:eastAsia="Times New Roman" w:cs="Times New Roman"/>
                <w:sz w:val="17"/>
                <w:szCs w:val="17"/>
                <w:lang w:val="en-US"/>
              </w:rPr>
            </w:pPr>
            <w:r w:rsidRPr="00795970">
              <w:rPr>
                <w:sz w:val="17"/>
                <w:szCs w:val="17"/>
              </w:rPr>
              <w:t>SIL ($)</w:t>
            </w:r>
          </w:p>
        </w:tc>
        <w:tc>
          <w:tcPr>
            <w:tcW w:w="510" w:type="pct"/>
            <w:tcBorders>
              <w:top w:val="single" w:sz="4" w:space="0" w:color="auto"/>
              <w:left w:val="nil"/>
              <w:bottom w:val="single" w:sz="4" w:space="0" w:color="auto"/>
              <w:right w:val="nil"/>
            </w:tcBorders>
            <w:shd w:val="clear" w:color="auto" w:fill="auto"/>
            <w:vAlign w:val="center"/>
          </w:tcPr>
          <w:p w14:paraId="48955F34" w14:textId="60593FF5" w:rsidR="00F82CAB" w:rsidRPr="00795970" w:rsidRDefault="00F82CAB" w:rsidP="00F82CAB">
            <w:pPr>
              <w:spacing w:after="0"/>
              <w:jc w:val="right"/>
              <w:rPr>
                <w:rFonts w:eastAsia="Times New Roman" w:cs="Times New Roman"/>
                <w:sz w:val="17"/>
                <w:szCs w:val="17"/>
                <w:lang w:val="en-US"/>
              </w:rPr>
            </w:pPr>
            <w:r w:rsidRPr="00795970">
              <w:rPr>
                <w:rFonts w:cs="Calibri"/>
                <w:sz w:val="17"/>
                <w:szCs w:val="17"/>
              </w:rPr>
              <w:t>41.70</w:t>
            </w:r>
          </w:p>
        </w:tc>
        <w:tc>
          <w:tcPr>
            <w:tcW w:w="513" w:type="pct"/>
            <w:tcBorders>
              <w:top w:val="single" w:sz="4" w:space="0" w:color="auto"/>
              <w:left w:val="nil"/>
              <w:bottom w:val="single" w:sz="4" w:space="0" w:color="auto"/>
              <w:right w:val="nil"/>
            </w:tcBorders>
            <w:shd w:val="clear" w:color="auto" w:fill="auto"/>
            <w:vAlign w:val="center"/>
          </w:tcPr>
          <w:p w14:paraId="25722842" w14:textId="55DEC37A" w:rsidR="00F82CAB" w:rsidRPr="00795970" w:rsidRDefault="00F82CAB" w:rsidP="00F82CAB">
            <w:pPr>
              <w:spacing w:after="0"/>
              <w:jc w:val="right"/>
              <w:rPr>
                <w:rFonts w:eastAsia="Times New Roman" w:cs="Times New Roman"/>
                <w:sz w:val="17"/>
                <w:szCs w:val="17"/>
                <w:lang w:val="en-US"/>
              </w:rPr>
            </w:pPr>
            <w:r w:rsidRPr="00795970">
              <w:rPr>
                <w:rFonts w:cs="Calibri"/>
                <w:sz w:val="17"/>
                <w:szCs w:val="17"/>
              </w:rPr>
              <w:t>33.39</w:t>
            </w:r>
          </w:p>
        </w:tc>
        <w:tc>
          <w:tcPr>
            <w:tcW w:w="511" w:type="pct"/>
            <w:tcBorders>
              <w:top w:val="single" w:sz="4" w:space="0" w:color="auto"/>
              <w:left w:val="nil"/>
              <w:bottom w:val="single" w:sz="4" w:space="0" w:color="auto"/>
              <w:right w:val="nil"/>
            </w:tcBorders>
            <w:vAlign w:val="center"/>
          </w:tcPr>
          <w:p w14:paraId="277F21B4" w14:textId="756033A3" w:rsidR="00F82CAB" w:rsidRPr="00795970" w:rsidRDefault="00F82CAB" w:rsidP="00F82CAB">
            <w:pPr>
              <w:spacing w:after="0"/>
              <w:jc w:val="right"/>
              <w:rPr>
                <w:sz w:val="17"/>
                <w:szCs w:val="17"/>
              </w:rPr>
            </w:pPr>
            <w:r w:rsidRPr="00795970">
              <w:rPr>
                <w:rFonts w:cs="Calibri"/>
                <w:sz w:val="17"/>
                <w:szCs w:val="17"/>
              </w:rPr>
              <w:t>36.38</w:t>
            </w:r>
          </w:p>
        </w:tc>
        <w:tc>
          <w:tcPr>
            <w:tcW w:w="511" w:type="pct"/>
            <w:tcBorders>
              <w:top w:val="single" w:sz="4" w:space="0" w:color="auto"/>
              <w:left w:val="nil"/>
              <w:bottom w:val="single" w:sz="4" w:space="0" w:color="auto"/>
              <w:right w:val="nil"/>
            </w:tcBorders>
            <w:shd w:val="clear" w:color="auto" w:fill="auto"/>
            <w:vAlign w:val="center"/>
          </w:tcPr>
          <w:p w14:paraId="533CB2EF" w14:textId="77EB01D1" w:rsidR="00F82CAB" w:rsidRPr="00795970" w:rsidRDefault="00F82CAB" w:rsidP="00F82CAB">
            <w:pPr>
              <w:spacing w:after="0"/>
              <w:jc w:val="right"/>
              <w:rPr>
                <w:rFonts w:eastAsia="Times New Roman" w:cs="Times New Roman"/>
                <w:sz w:val="17"/>
                <w:szCs w:val="17"/>
                <w:lang w:val="en-US"/>
              </w:rPr>
            </w:pPr>
            <w:r w:rsidRPr="00795970">
              <w:rPr>
                <w:rFonts w:cs="Calibri"/>
                <w:sz w:val="17"/>
                <w:szCs w:val="17"/>
              </w:rPr>
              <w:t>40.31</w:t>
            </w:r>
          </w:p>
        </w:tc>
        <w:tc>
          <w:tcPr>
            <w:tcW w:w="513" w:type="pct"/>
            <w:tcBorders>
              <w:top w:val="single" w:sz="4" w:space="0" w:color="auto"/>
              <w:left w:val="nil"/>
              <w:bottom w:val="single" w:sz="4" w:space="0" w:color="auto"/>
              <w:right w:val="nil"/>
            </w:tcBorders>
            <w:vAlign w:val="center"/>
          </w:tcPr>
          <w:p w14:paraId="5AA94BAC" w14:textId="7575329F" w:rsidR="00F82CAB" w:rsidRPr="00795970" w:rsidRDefault="00F82CAB" w:rsidP="00F82CAB">
            <w:pPr>
              <w:spacing w:after="0"/>
              <w:jc w:val="right"/>
              <w:rPr>
                <w:sz w:val="17"/>
                <w:szCs w:val="17"/>
              </w:rPr>
            </w:pPr>
            <w:r w:rsidRPr="00795970">
              <w:rPr>
                <w:rFonts w:cs="Calibri"/>
                <w:sz w:val="17"/>
                <w:szCs w:val="17"/>
              </w:rPr>
              <w:t>45.00</w:t>
            </w:r>
          </w:p>
        </w:tc>
        <w:tc>
          <w:tcPr>
            <w:tcW w:w="513" w:type="pct"/>
            <w:tcBorders>
              <w:top w:val="single" w:sz="4" w:space="0" w:color="auto"/>
              <w:left w:val="nil"/>
              <w:bottom w:val="single" w:sz="4" w:space="0" w:color="auto"/>
              <w:right w:val="single" w:sz="4" w:space="0" w:color="auto"/>
            </w:tcBorders>
            <w:shd w:val="clear" w:color="auto" w:fill="auto"/>
            <w:vAlign w:val="center"/>
          </w:tcPr>
          <w:p w14:paraId="2BC8DEF3" w14:textId="7AF8484D" w:rsidR="00F82CAB" w:rsidRPr="00795970" w:rsidRDefault="00F82CAB" w:rsidP="00F82CAB">
            <w:pPr>
              <w:spacing w:after="0"/>
              <w:jc w:val="right"/>
              <w:rPr>
                <w:rFonts w:eastAsia="Times New Roman" w:cs="Times New Roman"/>
                <w:sz w:val="17"/>
                <w:szCs w:val="17"/>
                <w:lang w:val="en-US"/>
              </w:rPr>
            </w:pPr>
            <w:r w:rsidRPr="00795970">
              <w:rPr>
                <w:rFonts w:cs="Calibri"/>
                <w:sz w:val="17"/>
                <w:szCs w:val="17"/>
              </w:rPr>
              <w:t>51.75</w:t>
            </w:r>
          </w:p>
        </w:tc>
        <w:tc>
          <w:tcPr>
            <w:tcW w:w="1027" w:type="pct"/>
            <w:tcBorders>
              <w:top w:val="single" w:sz="4" w:space="0" w:color="auto"/>
              <w:left w:val="single" w:sz="4" w:space="0" w:color="auto"/>
              <w:bottom w:val="single" w:sz="4" w:space="0" w:color="auto"/>
              <w:right w:val="nil"/>
            </w:tcBorders>
            <w:shd w:val="clear" w:color="auto" w:fill="auto"/>
            <w:vAlign w:val="center"/>
          </w:tcPr>
          <w:p w14:paraId="541DE578" w14:textId="67F5ACAC" w:rsidR="00F82CAB" w:rsidRPr="00795970" w:rsidRDefault="00F82CAB" w:rsidP="00F82CAB">
            <w:pPr>
              <w:spacing w:after="0"/>
              <w:jc w:val="right"/>
              <w:rPr>
                <w:rFonts w:eastAsia="Times New Roman" w:cs="Times New Roman"/>
                <w:i/>
                <w:iCs/>
                <w:sz w:val="17"/>
                <w:szCs w:val="17"/>
                <w:lang w:val="en-US"/>
              </w:rPr>
            </w:pPr>
            <w:r w:rsidRPr="00795970">
              <w:rPr>
                <w:rFonts w:cs="Calibri"/>
                <w:i/>
                <w:iCs/>
                <w:sz w:val="17"/>
                <w:szCs w:val="17"/>
              </w:rPr>
              <w:t>518</w:t>
            </w:r>
          </w:p>
        </w:tc>
      </w:tr>
      <w:tr w:rsidR="00795970" w:rsidRPr="00795970" w14:paraId="6E2FE98E" w14:textId="77777777" w:rsidTr="008C0F40">
        <w:trPr>
          <w:trHeight w:val="397"/>
        </w:trPr>
        <w:tc>
          <w:tcPr>
            <w:tcW w:w="902" w:type="pct"/>
            <w:tcBorders>
              <w:top w:val="single" w:sz="4" w:space="0" w:color="auto"/>
              <w:left w:val="nil"/>
              <w:bottom w:val="single" w:sz="4" w:space="0" w:color="auto"/>
              <w:right w:val="nil"/>
            </w:tcBorders>
            <w:shd w:val="clear" w:color="auto" w:fill="auto"/>
            <w:vAlign w:val="center"/>
          </w:tcPr>
          <w:p w14:paraId="047DDF36" w14:textId="77777777" w:rsidR="00F82CAB" w:rsidRPr="00795970" w:rsidRDefault="00F82CAB" w:rsidP="00F82CAB">
            <w:pPr>
              <w:spacing w:after="0"/>
              <w:rPr>
                <w:rFonts w:eastAsia="Times New Roman" w:cs="Times New Roman"/>
                <w:sz w:val="17"/>
                <w:szCs w:val="17"/>
                <w:lang w:val="en-US"/>
              </w:rPr>
            </w:pPr>
            <w:r w:rsidRPr="00795970">
              <w:rPr>
                <w:sz w:val="17"/>
                <w:szCs w:val="17"/>
              </w:rPr>
              <w:t>Employment ($)</w:t>
            </w:r>
          </w:p>
        </w:tc>
        <w:tc>
          <w:tcPr>
            <w:tcW w:w="510" w:type="pct"/>
            <w:tcBorders>
              <w:top w:val="single" w:sz="4" w:space="0" w:color="auto"/>
              <w:left w:val="nil"/>
              <w:bottom w:val="single" w:sz="4" w:space="0" w:color="auto"/>
              <w:right w:val="nil"/>
            </w:tcBorders>
            <w:shd w:val="clear" w:color="auto" w:fill="auto"/>
            <w:vAlign w:val="center"/>
          </w:tcPr>
          <w:p w14:paraId="6BE8D19D" w14:textId="66234919" w:rsidR="00F82CAB" w:rsidRPr="00795970" w:rsidRDefault="00F82CAB" w:rsidP="00F82CAB">
            <w:pPr>
              <w:spacing w:after="0"/>
              <w:jc w:val="right"/>
              <w:rPr>
                <w:rFonts w:eastAsia="Times New Roman" w:cs="Times New Roman"/>
                <w:sz w:val="17"/>
                <w:szCs w:val="17"/>
                <w:lang w:val="en-US"/>
              </w:rPr>
            </w:pPr>
            <w:r w:rsidRPr="00795970">
              <w:rPr>
                <w:rFonts w:cs="Calibri"/>
                <w:sz w:val="17"/>
                <w:szCs w:val="17"/>
              </w:rPr>
              <w:t>37.72</w:t>
            </w:r>
          </w:p>
        </w:tc>
        <w:tc>
          <w:tcPr>
            <w:tcW w:w="513" w:type="pct"/>
            <w:tcBorders>
              <w:top w:val="single" w:sz="4" w:space="0" w:color="auto"/>
              <w:left w:val="nil"/>
              <w:bottom w:val="single" w:sz="4" w:space="0" w:color="auto"/>
              <w:right w:val="nil"/>
            </w:tcBorders>
            <w:shd w:val="clear" w:color="auto" w:fill="auto"/>
            <w:vAlign w:val="center"/>
          </w:tcPr>
          <w:p w14:paraId="5DBE5A50" w14:textId="41BC1710" w:rsidR="00F82CAB" w:rsidRPr="00795970" w:rsidRDefault="00F82CAB" w:rsidP="00F82CAB">
            <w:pPr>
              <w:spacing w:after="0"/>
              <w:jc w:val="right"/>
              <w:rPr>
                <w:rFonts w:eastAsia="Times New Roman" w:cs="Times New Roman"/>
                <w:sz w:val="17"/>
                <w:szCs w:val="17"/>
                <w:lang w:val="en-US"/>
              </w:rPr>
            </w:pPr>
            <w:r w:rsidRPr="00795970">
              <w:rPr>
                <w:rFonts w:cs="Calibri"/>
                <w:sz w:val="17"/>
                <w:szCs w:val="17"/>
              </w:rPr>
              <w:t>27.47</w:t>
            </w:r>
          </w:p>
        </w:tc>
        <w:tc>
          <w:tcPr>
            <w:tcW w:w="511" w:type="pct"/>
            <w:tcBorders>
              <w:top w:val="single" w:sz="4" w:space="0" w:color="auto"/>
              <w:left w:val="nil"/>
              <w:bottom w:val="single" w:sz="4" w:space="0" w:color="auto"/>
              <w:right w:val="nil"/>
            </w:tcBorders>
            <w:vAlign w:val="center"/>
          </w:tcPr>
          <w:p w14:paraId="6A9B86A7" w14:textId="55C6E96F" w:rsidR="00F82CAB" w:rsidRPr="00795970" w:rsidRDefault="00F82CAB" w:rsidP="00F82CAB">
            <w:pPr>
              <w:spacing w:after="0"/>
              <w:jc w:val="right"/>
              <w:rPr>
                <w:sz w:val="17"/>
                <w:szCs w:val="17"/>
              </w:rPr>
            </w:pPr>
            <w:r w:rsidRPr="00795970">
              <w:rPr>
                <w:rFonts w:cs="Calibri"/>
                <w:sz w:val="17"/>
                <w:szCs w:val="17"/>
              </w:rPr>
              <w:t>31.87</w:t>
            </w:r>
          </w:p>
        </w:tc>
        <w:tc>
          <w:tcPr>
            <w:tcW w:w="511" w:type="pct"/>
            <w:tcBorders>
              <w:top w:val="single" w:sz="4" w:space="0" w:color="auto"/>
              <w:left w:val="nil"/>
              <w:bottom w:val="single" w:sz="4" w:space="0" w:color="auto"/>
              <w:right w:val="nil"/>
            </w:tcBorders>
            <w:shd w:val="clear" w:color="auto" w:fill="auto"/>
            <w:vAlign w:val="center"/>
          </w:tcPr>
          <w:p w14:paraId="6B899B78" w14:textId="74DA73D5" w:rsidR="00F82CAB" w:rsidRPr="00795970" w:rsidRDefault="00F82CAB" w:rsidP="00F82CAB">
            <w:pPr>
              <w:spacing w:after="0"/>
              <w:jc w:val="right"/>
              <w:rPr>
                <w:rFonts w:eastAsia="Times New Roman" w:cs="Times New Roman"/>
                <w:sz w:val="17"/>
                <w:szCs w:val="17"/>
                <w:lang w:val="en-US"/>
              </w:rPr>
            </w:pPr>
            <w:r w:rsidRPr="00795970">
              <w:rPr>
                <w:rFonts w:cs="Calibri"/>
                <w:sz w:val="17"/>
                <w:szCs w:val="17"/>
              </w:rPr>
              <w:t>36.42</w:t>
            </w:r>
          </w:p>
        </w:tc>
        <w:tc>
          <w:tcPr>
            <w:tcW w:w="513" w:type="pct"/>
            <w:tcBorders>
              <w:top w:val="single" w:sz="4" w:space="0" w:color="auto"/>
              <w:left w:val="nil"/>
              <w:bottom w:val="single" w:sz="4" w:space="0" w:color="auto"/>
              <w:right w:val="nil"/>
            </w:tcBorders>
            <w:vAlign w:val="center"/>
          </w:tcPr>
          <w:p w14:paraId="191E2C87" w14:textId="2B7DC40E" w:rsidR="00F82CAB" w:rsidRPr="00795970" w:rsidRDefault="00F82CAB" w:rsidP="00F82CAB">
            <w:pPr>
              <w:spacing w:after="0"/>
              <w:jc w:val="right"/>
              <w:rPr>
                <w:sz w:val="17"/>
                <w:szCs w:val="17"/>
              </w:rPr>
            </w:pPr>
            <w:r w:rsidRPr="00795970">
              <w:rPr>
                <w:rFonts w:cs="Calibri"/>
                <w:sz w:val="17"/>
                <w:szCs w:val="17"/>
              </w:rPr>
              <w:t>42.50</w:t>
            </w:r>
          </w:p>
        </w:tc>
        <w:tc>
          <w:tcPr>
            <w:tcW w:w="513" w:type="pct"/>
            <w:tcBorders>
              <w:top w:val="single" w:sz="4" w:space="0" w:color="auto"/>
              <w:left w:val="nil"/>
              <w:bottom w:val="single" w:sz="4" w:space="0" w:color="auto"/>
              <w:right w:val="single" w:sz="4" w:space="0" w:color="auto"/>
            </w:tcBorders>
            <w:shd w:val="clear" w:color="auto" w:fill="auto"/>
            <w:vAlign w:val="center"/>
          </w:tcPr>
          <w:p w14:paraId="359EFA1B" w14:textId="62E344EE" w:rsidR="00F82CAB" w:rsidRPr="00795970" w:rsidRDefault="00F82CAB" w:rsidP="00F82CAB">
            <w:pPr>
              <w:spacing w:after="0"/>
              <w:jc w:val="right"/>
              <w:rPr>
                <w:rFonts w:eastAsia="Times New Roman" w:cs="Times New Roman"/>
                <w:sz w:val="17"/>
                <w:szCs w:val="17"/>
                <w:lang w:val="en-US"/>
              </w:rPr>
            </w:pPr>
            <w:r w:rsidRPr="00795970">
              <w:rPr>
                <w:rFonts w:cs="Calibri"/>
                <w:sz w:val="17"/>
                <w:szCs w:val="17"/>
              </w:rPr>
              <w:t>48.75</w:t>
            </w:r>
          </w:p>
        </w:tc>
        <w:tc>
          <w:tcPr>
            <w:tcW w:w="1027" w:type="pct"/>
            <w:tcBorders>
              <w:top w:val="single" w:sz="4" w:space="0" w:color="auto"/>
              <w:left w:val="single" w:sz="4" w:space="0" w:color="auto"/>
              <w:bottom w:val="single" w:sz="4" w:space="0" w:color="auto"/>
              <w:right w:val="nil"/>
            </w:tcBorders>
            <w:shd w:val="clear" w:color="auto" w:fill="auto"/>
            <w:vAlign w:val="center"/>
          </w:tcPr>
          <w:p w14:paraId="2EEDA717" w14:textId="56EE3473" w:rsidR="00F82CAB" w:rsidRPr="00795970" w:rsidRDefault="00F82CAB" w:rsidP="00F82CAB">
            <w:pPr>
              <w:spacing w:after="0"/>
              <w:jc w:val="right"/>
              <w:rPr>
                <w:rFonts w:eastAsia="Times New Roman" w:cs="Times New Roman"/>
                <w:i/>
                <w:iCs/>
                <w:sz w:val="17"/>
                <w:szCs w:val="17"/>
                <w:lang w:val="en-US"/>
              </w:rPr>
            </w:pPr>
            <w:r w:rsidRPr="00795970">
              <w:rPr>
                <w:rFonts w:cs="Calibri"/>
                <w:i/>
                <w:iCs/>
                <w:sz w:val="17"/>
                <w:szCs w:val="17"/>
              </w:rPr>
              <w:t>228</w:t>
            </w:r>
          </w:p>
        </w:tc>
      </w:tr>
      <w:tr w:rsidR="00795970" w:rsidRPr="00795970" w14:paraId="1EB259A4" w14:textId="77777777" w:rsidTr="008C0F40">
        <w:trPr>
          <w:trHeight w:val="397"/>
        </w:trPr>
        <w:tc>
          <w:tcPr>
            <w:tcW w:w="902" w:type="pct"/>
            <w:tcBorders>
              <w:top w:val="single" w:sz="4" w:space="0" w:color="auto"/>
              <w:left w:val="nil"/>
              <w:bottom w:val="single" w:sz="4" w:space="0" w:color="auto"/>
              <w:right w:val="nil"/>
            </w:tcBorders>
            <w:shd w:val="clear" w:color="auto" w:fill="auto"/>
            <w:vAlign w:val="center"/>
          </w:tcPr>
          <w:p w14:paraId="3F1FE260" w14:textId="77777777" w:rsidR="00F82CAB" w:rsidRPr="00795970" w:rsidRDefault="00F82CAB" w:rsidP="00F82CAB">
            <w:pPr>
              <w:spacing w:after="0"/>
              <w:rPr>
                <w:rFonts w:eastAsia="Times New Roman" w:cs="Times New Roman"/>
                <w:sz w:val="17"/>
                <w:szCs w:val="17"/>
                <w:lang w:val="en-US"/>
              </w:rPr>
            </w:pPr>
            <w:r w:rsidRPr="00795970">
              <w:rPr>
                <w:sz w:val="17"/>
                <w:szCs w:val="17"/>
              </w:rPr>
              <w:t>Groups ($)</w:t>
            </w:r>
          </w:p>
        </w:tc>
        <w:tc>
          <w:tcPr>
            <w:tcW w:w="510" w:type="pct"/>
            <w:tcBorders>
              <w:top w:val="single" w:sz="4" w:space="0" w:color="auto"/>
              <w:left w:val="nil"/>
              <w:bottom w:val="single" w:sz="4" w:space="0" w:color="auto"/>
              <w:right w:val="nil"/>
            </w:tcBorders>
            <w:shd w:val="clear" w:color="auto" w:fill="auto"/>
            <w:vAlign w:val="center"/>
          </w:tcPr>
          <w:p w14:paraId="453C4508" w14:textId="20AAC702" w:rsidR="00F82CAB" w:rsidRPr="00795970" w:rsidRDefault="00F82CAB" w:rsidP="00F82CAB">
            <w:pPr>
              <w:spacing w:after="0"/>
              <w:jc w:val="right"/>
              <w:rPr>
                <w:rFonts w:eastAsia="Times New Roman" w:cs="Times New Roman"/>
                <w:sz w:val="17"/>
                <w:szCs w:val="17"/>
                <w:lang w:val="en-US"/>
              </w:rPr>
            </w:pPr>
            <w:r w:rsidRPr="00795970">
              <w:rPr>
                <w:rFonts w:cs="Calibri"/>
                <w:sz w:val="17"/>
                <w:szCs w:val="17"/>
              </w:rPr>
              <w:t>42.46</w:t>
            </w:r>
          </w:p>
        </w:tc>
        <w:tc>
          <w:tcPr>
            <w:tcW w:w="513" w:type="pct"/>
            <w:tcBorders>
              <w:top w:val="single" w:sz="4" w:space="0" w:color="auto"/>
              <w:left w:val="nil"/>
              <w:bottom w:val="single" w:sz="4" w:space="0" w:color="auto"/>
              <w:right w:val="nil"/>
            </w:tcBorders>
            <w:shd w:val="clear" w:color="auto" w:fill="auto"/>
            <w:vAlign w:val="center"/>
          </w:tcPr>
          <w:p w14:paraId="34311AAD" w14:textId="60BEEA48" w:rsidR="00F82CAB" w:rsidRPr="00795970" w:rsidRDefault="00F82CAB" w:rsidP="00F82CAB">
            <w:pPr>
              <w:spacing w:after="0"/>
              <w:jc w:val="right"/>
              <w:rPr>
                <w:rFonts w:eastAsia="Times New Roman" w:cs="Times New Roman"/>
                <w:sz w:val="17"/>
                <w:szCs w:val="17"/>
                <w:lang w:val="en-US"/>
              </w:rPr>
            </w:pPr>
            <w:r w:rsidRPr="00795970">
              <w:rPr>
                <w:rFonts w:cs="Calibri"/>
                <w:sz w:val="17"/>
                <w:szCs w:val="17"/>
              </w:rPr>
              <w:t>32.50</w:t>
            </w:r>
          </w:p>
        </w:tc>
        <w:tc>
          <w:tcPr>
            <w:tcW w:w="511" w:type="pct"/>
            <w:tcBorders>
              <w:top w:val="single" w:sz="4" w:space="0" w:color="auto"/>
              <w:left w:val="nil"/>
              <w:bottom w:val="single" w:sz="4" w:space="0" w:color="auto"/>
              <w:right w:val="nil"/>
            </w:tcBorders>
            <w:vAlign w:val="center"/>
          </w:tcPr>
          <w:p w14:paraId="5AD91F5C" w14:textId="739499F4" w:rsidR="00F82CAB" w:rsidRPr="00795970" w:rsidRDefault="00F82CAB" w:rsidP="00F82CAB">
            <w:pPr>
              <w:spacing w:after="0"/>
              <w:jc w:val="right"/>
              <w:rPr>
                <w:b/>
                <w:bCs/>
                <w:sz w:val="17"/>
                <w:szCs w:val="17"/>
              </w:rPr>
            </w:pPr>
            <w:r w:rsidRPr="00795970">
              <w:rPr>
                <w:rFonts w:cs="Calibri"/>
                <w:sz w:val="17"/>
                <w:szCs w:val="17"/>
              </w:rPr>
              <w:t>36.46</w:t>
            </w:r>
          </w:p>
        </w:tc>
        <w:tc>
          <w:tcPr>
            <w:tcW w:w="511" w:type="pct"/>
            <w:tcBorders>
              <w:top w:val="single" w:sz="4" w:space="0" w:color="auto"/>
              <w:left w:val="nil"/>
              <w:bottom w:val="single" w:sz="4" w:space="0" w:color="auto"/>
              <w:right w:val="nil"/>
            </w:tcBorders>
            <w:shd w:val="clear" w:color="auto" w:fill="auto"/>
            <w:vAlign w:val="center"/>
          </w:tcPr>
          <w:p w14:paraId="5694F552" w14:textId="781277D6" w:rsidR="00F82CAB" w:rsidRPr="00795970" w:rsidRDefault="00F82CAB" w:rsidP="00F82CAB">
            <w:pPr>
              <w:spacing w:after="0"/>
              <w:jc w:val="right"/>
              <w:rPr>
                <w:rFonts w:eastAsia="Times New Roman" w:cs="Times New Roman"/>
                <w:sz w:val="17"/>
                <w:szCs w:val="17"/>
                <w:lang w:val="en-US"/>
              </w:rPr>
            </w:pPr>
            <w:r w:rsidRPr="00795970">
              <w:rPr>
                <w:rFonts w:cs="Calibri"/>
                <w:sz w:val="17"/>
                <w:szCs w:val="17"/>
              </w:rPr>
              <w:t>42.50</w:t>
            </w:r>
          </w:p>
        </w:tc>
        <w:tc>
          <w:tcPr>
            <w:tcW w:w="513" w:type="pct"/>
            <w:tcBorders>
              <w:top w:val="single" w:sz="4" w:space="0" w:color="auto"/>
              <w:left w:val="nil"/>
              <w:bottom w:val="single" w:sz="4" w:space="0" w:color="auto"/>
              <w:right w:val="nil"/>
            </w:tcBorders>
            <w:vAlign w:val="center"/>
          </w:tcPr>
          <w:p w14:paraId="2B943005" w14:textId="5E725467" w:rsidR="00F82CAB" w:rsidRPr="00795970" w:rsidRDefault="00F82CAB" w:rsidP="00F82CAB">
            <w:pPr>
              <w:spacing w:after="0"/>
              <w:jc w:val="right"/>
              <w:rPr>
                <w:b/>
                <w:bCs/>
                <w:sz w:val="17"/>
                <w:szCs w:val="17"/>
              </w:rPr>
            </w:pPr>
            <w:r w:rsidRPr="00795970">
              <w:rPr>
                <w:rFonts w:cs="Calibri"/>
                <w:sz w:val="17"/>
                <w:szCs w:val="17"/>
              </w:rPr>
              <w:t>47.18</w:t>
            </w:r>
          </w:p>
        </w:tc>
        <w:tc>
          <w:tcPr>
            <w:tcW w:w="513" w:type="pct"/>
            <w:tcBorders>
              <w:top w:val="single" w:sz="4" w:space="0" w:color="auto"/>
              <w:left w:val="nil"/>
              <w:bottom w:val="single" w:sz="4" w:space="0" w:color="auto"/>
              <w:right w:val="single" w:sz="4" w:space="0" w:color="auto"/>
            </w:tcBorders>
            <w:shd w:val="clear" w:color="auto" w:fill="auto"/>
            <w:vAlign w:val="center"/>
          </w:tcPr>
          <w:p w14:paraId="6F02F280" w14:textId="659EB041" w:rsidR="00F82CAB" w:rsidRPr="00795970" w:rsidRDefault="00F82CAB" w:rsidP="00F82CAB">
            <w:pPr>
              <w:spacing w:after="0"/>
              <w:jc w:val="right"/>
              <w:rPr>
                <w:rFonts w:eastAsia="Times New Roman" w:cs="Times New Roman"/>
                <w:sz w:val="17"/>
                <w:szCs w:val="17"/>
                <w:lang w:val="en-US"/>
              </w:rPr>
            </w:pPr>
            <w:r w:rsidRPr="00795970">
              <w:rPr>
                <w:rFonts w:cs="Calibri"/>
                <w:sz w:val="17"/>
                <w:szCs w:val="17"/>
              </w:rPr>
              <w:t>52.19</w:t>
            </w:r>
          </w:p>
        </w:tc>
        <w:tc>
          <w:tcPr>
            <w:tcW w:w="1027" w:type="pct"/>
            <w:tcBorders>
              <w:top w:val="single" w:sz="4" w:space="0" w:color="auto"/>
              <w:left w:val="single" w:sz="4" w:space="0" w:color="auto"/>
              <w:bottom w:val="single" w:sz="4" w:space="0" w:color="auto"/>
              <w:right w:val="nil"/>
            </w:tcBorders>
            <w:shd w:val="clear" w:color="auto" w:fill="auto"/>
            <w:vAlign w:val="center"/>
          </w:tcPr>
          <w:p w14:paraId="5F1E0BAA" w14:textId="0B5F042F" w:rsidR="00F82CAB" w:rsidRPr="00795970" w:rsidRDefault="00F82CAB" w:rsidP="00F82CAB">
            <w:pPr>
              <w:spacing w:after="0"/>
              <w:jc w:val="right"/>
              <w:rPr>
                <w:rFonts w:eastAsia="Times New Roman" w:cs="Times New Roman"/>
                <w:i/>
                <w:iCs/>
                <w:sz w:val="17"/>
                <w:szCs w:val="17"/>
                <w:lang w:val="en-US"/>
              </w:rPr>
            </w:pPr>
            <w:r w:rsidRPr="00795970">
              <w:rPr>
                <w:rFonts w:cs="Calibri"/>
                <w:i/>
                <w:iCs/>
                <w:sz w:val="17"/>
                <w:szCs w:val="17"/>
              </w:rPr>
              <w:t>584</w:t>
            </w:r>
          </w:p>
        </w:tc>
      </w:tr>
      <w:tr w:rsidR="00795970" w:rsidRPr="00795970" w14:paraId="47439612" w14:textId="77777777" w:rsidTr="008C0F40">
        <w:trPr>
          <w:trHeight w:val="397"/>
        </w:trPr>
        <w:tc>
          <w:tcPr>
            <w:tcW w:w="902" w:type="pct"/>
            <w:tcBorders>
              <w:top w:val="single" w:sz="4" w:space="0" w:color="auto"/>
              <w:left w:val="nil"/>
              <w:bottom w:val="single" w:sz="4" w:space="0" w:color="auto"/>
              <w:right w:val="nil"/>
            </w:tcBorders>
            <w:shd w:val="clear" w:color="auto" w:fill="auto"/>
            <w:vAlign w:val="center"/>
          </w:tcPr>
          <w:p w14:paraId="3B25BD19" w14:textId="77777777" w:rsidR="00711AD3" w:rsidRPr="00795970" w:rsidRDefault="00711AD3" w:rsidP="00711AD3">
            <w:pPr>
              <w:keepNext/>
              <w:keepLines/>
              <w:spacing w:after="0"/>
              <w:rPr>
                <w:rFonts w:eastAsia="Times New Roman" w:cs="Times New Roman"/>
                <w:sz w:val="17"/>
                <w:szCs w:val="17"/>
                <w:lang w:val="en-US"/>
              </w:rPr>
            </w:pPr>
            <w:r w:rsidRPr="00795970">
              <w:rPr>
                <w:b/>
                <w:sz w:val="17"/>
                <w:szCs w:val="17"/>
              </w:rPr>
              <w:t>By % NDIS revenue</w:t>
            </w:r>
          </w:p>
        </w:tc>
        <w:tc>
          <w:tcPr>
            <w:tcW w:w="510" w:type="pct"/>
            <w:tcBorders>
              <w:top w:val="single" w:sz="4" w:space="0" w:color="auto"/>
              <w:left w:val="nil"/>
              <w:bottom w:val="single" w:sz="4" w:space="0" w:color="auto"/>
              <w:right w:val="nil"/>
            </w:tcBorders>
            <w:shd w:val="clear" w:color="auto" w:fill="auto"/>
            <w:vAlign w:val="center"/>
          </w:tcPr>
          <w:p w14:paraId="31D43DBA" w14:textId="77777777" w:rsidR="00711AD3" w:rsidRPr="00795970" w:rsidRDefault="00711AD3" w:rsidP="00711AD3">
            <w:pPr>
              <w:keepNext/>
              <w:keepLines/>
              <w:spacing w:after="0"/>
              <w:jc w:val="right"/>
              <w:rPr>
                <w:rFonts w:eastAsia="Times New Roman" w:cs="Times New Roman"/>
                <w:sz w:val="17"/>
                <w:szCs w:val="17"/>
                <w:lang w:val="en-US"/>
              </w:rPr>
            </w:pPr>
            <w:r w:rsidRPr="00795970">
              <w:rPr>
                <w:sz w:val="17"/>
                <w:szCs w:val="17"/>
              </w:rPr>
              <w:t> </w:t>
            </w:r>
          </w:p>
        </w:tc>
        <w:tc>
          <w:tcPr>
            <w:tcW w:w="513" w:type="pct"/>
            <w:tcBorders>
              <w:top w:val="single" w:sz="4" w:space="0" w:color="auto"/>
              <w:left w:val="nil"/>
              <w:bottom w:val="single" w:sz="4" w:space="0" w:color="auto"/>
              <w:right w:val="nil"/>
            </w:tcBorders>
            <w:shd w:val="clear" w:color="auto" w:fill="auto"/>
          </w:tcPr>
          <w:p w14:paraId="3650D3A6" w14:textId="16721D01" w:rsidR="00711AD3" w:rsidRPr="00795970" w:rsidRDefault="00711AD3" w:rsidP="00711AD3">
            <w:pPr>
              <w:keepNext/>
              <w:keepLines/>
              <w:spacing w:after="0"/>
              <w:jc w:val="right"/>
              <w:rPr>
                <w:rFonts w:eastAsia="Times New Roman" w:cs="Times New Roman"/>
                <w:sz w:val="17"/>
                <w:szCs w:val="17"/>
                <w:lang w:val="en-US"/>
              </w:rPr>
            </w:pPr>
          </w:p>
        </w:tc>
        <w:tc>
          <w:tcPr>
            <w:tcW w:w="511" w:type="pct"/>
            <w:tcBorders>
              <w:top w:val="single" w:sz="4" w:space="0" w:color="auto"/>
              <w:left w:val="nil"/>
              <w:bottom w:val="single" w:sz="4" w:space="0" w:color="auto"/>
              <w:right w:val="nil"/>
            </w:tcBorders>
            <w:vAlign w:val="center"/>
          </w:tcPr>
          <w:p w14:paraId="55D4614B" w14:textId="32CF6BC2" w:rsidR="00711AD3" w:rsidRPr="00795970" w:rsidRDefault="00711AD3" w:rsidP="00711AD3">
            <w:pPr>
              <w:keepNext/>
              <w:keepLines/>
              <w:spacing w:after="0"/>
              <w:jc w:val="right"/>
              <w:rPr>
                <w:sz w:val="17"/>
                <w:szCs w:val="17"/>
              </w:rPr>
            </w:pPr>
            <w:r w:rsidRPr="00795970">
              <w:rPr>
                <w:sz w:val="17"/>
                <w:szCs w:val="17"/>
              </w:rPr>
              <w:t> </w:t>
            </w:r>
          </w:p>
        </w:tc>
        <w:tc>
          <w:tcPr>
            <w:tcW w:w="511" w:type="pct"/>
            <w:tcBorders>
              <w:top w:val="single" w:sz="4" w:space="0" w:color="auto"/>
              <w:left w:val="nil"/>
              <w:bottom w:val="single" w:sz="4" w:space="0" w:color="auto"/>
              <w:right w:val="nil"/>
            </w:tcBorders>
            <w:shd w:val="clear" w:color="auto" w:fill="auto"/>
            <w:vAlign w:val="center"/>
          </w:tcPr>
          <w:p w14:paraId="4FA559DB" w14:textId="61E0B478" w:rsidR="00711AD3" w:rsidRPr="00795970" w:rsidRDefault="00711AD3" w:rsidP="00711AD3">
            <w:pPr>
              <w:keepNext/>
              <w:keepLines/>
              <w:spacing w:after="0"/>
              <w:jc w:val="right"/>
              <w:rPr>
                <w:rFonts w:eastAsia="Times New Roman" w:cs="Times New Roman"/>
                <w:sz w:val="17"/>
                <w:szCs w:val="17"/>
                <w:lang w:val="en-US"/>
              </w:rPr>
            </w:pPr>
            <w:r w:rsidRPr="00795970">
              <w:rPr>
                <w:sz w:val="17"/>
                <w:szCs w:val="17"/>
              </w:rPr>
              <w:t> </w:t>
            </w:r>
          </w:p>
        </w:tc>
        <w:tc>
          <w:tcPr>
            <w:tcW w:w="513" w:type="pct"/>
            <w:tcBorders>
              <w:top w:val="single" w:sz="4" w:space="0" w:color="auto"/>
              <w:left w:val="nil"/>
              <w:bottom w:val="single" w:sz="4" w:space="0" w:color="auto"/>
              <w:right w:val="nil"/>
            </w:tcBorders>
          </w:tcPr>
          <w:p w14:paraId="1574F7B5" w14:textId="77777777" w:rsidR="00711AD3" w:rsidRPr="00795970" w:rsidRDefault="00711AD3" w:rsidP="00711AD3">
            <w:pPr>
              <w:keepNext/>
              <w:keepLines/>
              <w:spacing w:after="0"/>
              <w:jc w:val="right"/>
              <w:rPr>
                <w:sz w:val="17"/>
                <w:szCs w:val="17"/>
              </w:rPr>
            </w:pPr>
          </w:p>
        </w:tc>
        <w:tc>
          <w:tcPr>
            <w:tcW w:w="513" w:type="pct"/>
            <w:tcBorders>
              <w:top w:val="single" w:sz="4" w:space="0" w:color="auto"/>
              <w:left w:val="nil"/>
              <w:bottom w:val="single" w:sz="4" w:space="0" w:color="auto"/>
              <w:right w:val="single" w:sz="4" w:space="0" w:color="auto"/>
            </w:tcBorders>
            <w:shd w:val="clear" w:color="auto" w:fill="auto"/>
            <w:vAlign w:val="center"/>
          </w:tcPr>
          <w:p w14:paraId="434FA9BA" w14:textId="77777777" w:rsidR="00711AD3" w:rsidRPr="00795970" w:rsidRDefault="00711AD3" w:rsidP="00711AD3">
            <w:pPr>
              <w:keepNext/>
              <w:keepLines/>
              <w:spacing w:after="0"/>
              <w:jc w:val="right"/>
              <w:rPr>
                <w:rFonts w:eastAsia="Times New Roman" w:cs="Times New Roman"/>
                <w:sz w:val="17"/>
                <w:szCs w:val="17"/>
                <w:lang w:val="en-US"/>
              </w:rPr>
            </w:pPr>
            <w:r w:rsidRPr="00795970">
              <w:rPr>
                <w:sz w:val="17"/>
                <w:szCs w:val="17"/>
              </w:rPr>
              <w:t> </w:t>
            </w:r>
          </w:p>
        </w:tc>
        <w:tc>
          <w:tcPr>
            <w:tcW w:w="1027" w:type="pct"/>
            <w:tcBorders>
              <w:top w:val="single" w:sz="4" w:space="0" w:color="auto"/>
              <w:left w:val="single" w:sz="4" w:space="0" w:color="auto"/>
              <w:bottom w:val="single" w:sz="4" w:space="0" w:color="auto"/>
              <w:right w:val="nil"/>
            </w:tcBorders>
            <w:vAlign w:val="center"/>
          </w:tcPr>
          <w:p w14:paraId="622F2FA4" w14:textId="77777777" w:rsidR="00711AD3" w:rsidRPr="00795970" w:rsidRDefault="00711AD3" w:rsidP="00711AD3">
            <w:pPr>
              <w:keepNext/>
              <w:keepLines/>
              <w:spacing w:after="0"/>
              <w:jc w:val="right"/>
              <w:rPr>
                <w:rFonts w:eastAsia="Times New Roman" w:cs="Times New Roman"/>
                <w:sz w:val="17"/>
                <w:szCs w:val="17"/>
                <w:lang w:val="en-US"/>
              </w:rPr>
            </w:pPr>
          </w:p>
        </w:tc>
      </w:tr>
      <w:tr w:rsidR="00795970" w:rsidRPr="00795970" w14:paraId="314E6651" w14:textId="77777777" w:rsidTr="008C0F40">
        <w:trPr>
          <w:trHeight w:val="397"/>
        </w:trPr>
        <w:tc>
          <w:tcPr>
            <w:tcW w:w="902" w:type="pct"/>
            <w:tcBorders>
              <w:top w:val="single" w:sz="4" w:space="0" w:color="auto"/>
              <w:left w:val="nil"/>
              <w:bottom w:val="single" w:sz="4" w:space="0" w:color="auto"/>
              <w:right w:val="nil"/>
            </w:tcBorders>
            <w:shd w:val="clear" w:color="auto" w:fill="auto"/>
            <w:vAlign w:val="center"/>
          </w:tcPr>
          <w:p w14:paraId="06E1152C" w14:textId="77777777" w:rsidR="00AC6A17" w:rsidRPr="00795970" w:rsidRDefault="00AC6A17" w:rsidP="00AC6A17">
            <w:pPr>
              <w:keepNext/>
              <w:keepLines/>
              <w:spacing w:after="0"/>
              <w:rPr>
                <w:rFonts w:eastAsia="Times New Roman" w:cs="Times New Roman"/>
                <w:sz w:val="17"/>
                <w:szCs w:val="17"/>
                <w:lang w:val="en-US"/>
              </w:rPr>
            </w:pPr>
            <w:r w:rsidRPr="00795970">
              <w:rPr>
                <w:sz w:val="17"/>
                <w:szCs w:val="17"/>
              </w:rPr>
              <w:t>≤25% total revenue ($)</w:t>
            </w:r>
          </w:p>
        </w:tc>
        <w:tc>
          <w:tcPr>
            <w:tcW w:w="510" w:type="pct"/>
            <w:tcBorders>
              <w:top w:val="single" w:sz="4" w:space="0" w:color="auto"/>
              <w:left w:val="nil"/>
              <w:bottom w:val="single" w:sz="4" w:space="0" w:color="auto"/>
              <w:right w:val="nil"/>
            </w:tcBorders>
            <w:shd w:val="clear" w:color="auto" w:fill="auto"/>
            <w:vAlign w:val="center"/>
          </w:tcPr>
          <w:p w14:paraId="03F5EA4B" w14:textId="77777777" w:rsidR="00AC6A17" w:rsidRPr="00795970" w:rsidRDefault="00AC6A17" w:rsidP="00AC6A17">
            <w:pPr>
              <w:keepNext/>
              <w:keepLines/>
              <w:spacing w:after="0"/>
              <w:jc w:val="right"/>
              <w:rPr>
                <w:rFonts w:eastAsia="Times New Roman" w:cs="Times New Roman"/>
                <w:sz w:val="17"/>
                <w:szCs w:val="17"/>
                <w:lang w:val="en-US"/>
              </w:rPr>
            </w:pPr>
            <w:r w:rsidRPr="00795970">
              <w:rPr>
                <w:rFonts w:cs="Calibri"/>
                <w:sz w:val="17"/>
                <w:szCs w:val="17"/>
              </w:rPr>
              <w:t>42.84</w:t>
            </w:r>
          </w:p>
        </w:tc>
        <w:tc>
          <w:tcPr>
            <w:tcW w:w="513" w:type="pct"/>
            <w:tcBorders>
              <w:top w:val="single" w:sz="4" w:space="0" w:color="auto"/>
              <w:left w:val="nil"/>
              <w:bottom w:val="single" w:sz="4" w:space="0" w:color="auto"/>
              <w:right w:val="nil"/>
            </w:tcBorders>
            <w:shd w:val="clear" w:color="auto" w:fill="auto"/>
            <w:vAlign w:val="center"/>
          </w:tcPr>
          <w:p w14:paraId="0C29E04B" w14:textId="0AC61BAD" w:rsidR="00AC6A17" w:rsidRPr="00795970" w:rsidRDefault="00AC6A17" w:rsidP="00AC6A17">
            <w:pPr>
              <w:keepNext/>
              <w:keepLines/>
              <w:spacing w:after="0"/>
              <w:jc w:val="right"/>
              <w:rPr>
                <w:rFonts w:eastAsia="Times New Roman" w:cs="Times New Roman"/>
                <w:sz w:val="17"/>
                <w:szCs w:val="17"/>
                <w:lang w:val="en-US"/>
              </w:rPr>
            </w:pPr>
            <w:r w:rsidRPr="00795970">
              <w:rPr>
                <w:rFonts w:cs="Calibri"/>
                <w:sz w:val="17"/>
                <w:szCs w:val="17"/>
              </w:rPr>
              <w:t>31.12</w:t>
            </w:r>
          </w:p>
        </w:tc>
        <w:tc>
          <w:tcPr>
            <w:tcW w:w="511" w:type="pct"/>
            <w:tcBorders>
              <w:top w:val="single" w:sz="4" w:space="0" w:color="auto"/>
              <w:left w:val="nil"/>
              <w:bottom w:val="single" w:sz="4" w:space="0" w:color="auto"/>
              <w:right w:val="nil"/>
            </w:tcBorders>
            <w:vAlign w:val="center"/>
          </w:tcPr>
          <w:p w14:paraId="3D8E54B2" w14:textId="0F8C9E24" w:rsidR="00AC6A17" w:rsidRPr="00795970" w:rsidRDefault="00AC6A17" w:rsidP="00AC6A17">
            <w:pPr>
              <w:keepNext/>
              <w:keepLines/>
              <w:spacing w:after="0"/>
              <w:jc w:val="right"/>
              <w:rPr>
                <w:rFonts w:cs="Calibri"/>
                <w:sz w:val="17"/>
                <w:szCs w:val="17"/>
              </w:rPr>
            </w:pPr>
            <w:r w:rsidRPr="00795970">
              <w:rPr>
                <w:rFonts w:cs="Calibri"/>
                <w:sz w:val="17"/>
                <w:szCs w:val="17"/>
              </w:rPr>
              <w:t>36.60</w:t>
            </w:r>
          </w:p>
        </w:tc>
        <w:tc>
          <w:tcPr>
            <w:tcW w:w="511" w:type="pct"/>
            <w:tcBorders>
              <w:top w:val="single" w:sz="4" w:space="0" w:color="auto"/>
              <w:left w:val="nil"/>
              <w:bottom w:val="single" w:sz="4" w:space="0" w:color="auto"/>
              <w:right w:val="nil"/>
            </w:tcBorders>
            <w:shd w:val="clear" w:color="auto" w:fill="auto"/>
            <w:vAlign w:val="center"/>
          </w:tcPr>
          <w:p w14:paraId="1853F407" w14:textId="18143164" w:rsidR="00AC6A17" w:rsidRPr="00795970" w:rsidRDefault="00AC6A17" w:rsidP="00AC6A17">
            <w:pPr>
              <w:keepNext/>
              <w:keepLines/>
              <w:spacing w:after="0"/>
              <w:jc w:val="right"/>
              <w:rPr>
                <w:rFonts w:eastAsia="Times New Roman" w:cs="Times New Roman"/>
                <w:sz w:val="17"/>
                <w:szCs w:val="17"/>
                <w:lang w:val="en-US"/>
              </w:rPr>
            </w:pPr>
            <w:r w:rsidRPr="00795970">
              <w:rPr>
                <w:rFonts w:cs="Calibri"/>
                <w:sz w:val="17"/>
                <w:szCs w:val="17"/>
              </w:rPr>
              <w:t>42.50</w:t>
            </w:r>
          </w:p>
        </w:tc>
        <w:tc>
          <w:tcPr>
            <w:tcW w:w="513" w:type="pct"/>
            <w:tcBorders>
              <w:top w:val="single" w:sz="4" w:space="0" w:color="auto"/>
              <w:left w:val="nil"/>
              <w:bottom w:val="single" w:sz="4" w:space="0" w:color="auto"/>
              <w:right w:val="nil"/>
            </w:tcBorders>
            <w:vAlign w:val="center"/>
          </w:tcPr>
          <w:p w14:paraId="67C56F55" w14:textId="77777777" w:rsidR="00AC6A17" w:rsidRPr="00795970" w:rsidRDefault="00AC6A17" w:rsidP="00AC6A17">
            <w:pPr>
              <w:keepNext/>
              <w:keepLines/>
              <w:spacing w:after="0"/>
              <w:jc w:val="right"/>
              <w:rPr>
                <w:rFonts w:cs="Calibri"/>
                <w:sz w:val="17"/>
                <w:szCs w:val="17"/>
              </w:rPr>
            </w:pPr>
            <w:r w:rsidRPr="00795970">
              <w:rPr>
                <w:rFonts w:cs="Calibri"/>
                <w:sz w:val="17"/>
                <w:szCs w:val="17"/>
              </w:rPr>
              <w:t>47.50</w:t>
            </w:r>
          </w:p>
        </w:tc>
        <w:tc>
          <w:tcPr>
            <w:tcW w:w="513" w:type="pct"/>
            <w:tcBorders>
              <w:top w:val="single" w:sz="4" w:space="0" w:color="auto"/>
              <w:left w:val="nil"/>
              <w:bottom w:val="single" w:sz="4" w:space="0" w:color="auto"/>
              <w:right w:val="single" w:sz="4" w:space="0" w:color="auto"/>
            </w:tcBorders>
            <w:shd w:val="clear" w:color="auto" w:fill="auto"/>
            <w:vAlign w:val="center"/>
          </w:tcPr>
          <w:p w14:paraId="1C4CF1F6" w14:textId="77777777" w:rsidR="00AC6A17" w:rsidRPr="00795970" w:rsidRDefault="00AC6A17" w:rsidP="00AC6A17">
            <w:pPr>
              <w:keepNext/>
              <w:keepLines/>
              <w:spacing w:after="0"/>
              <w:jc w:val="right"/>
              <w:rPr>
                <w:rFonts w:eastAsia="Times New Roman" w:cs="Times New Roman"/>
                <w:sz w:val="17"/>
                <w:szCs w:val="17"/>
                <w:lang w:val="en-US"/>
              </w:rPr>
            </w:pPr>
            <w:r w:rsidRPr="00795970">
              <w:rPr>
                <w:rFonts w:cs="Calibri"/>
                <w:sz w:val="17"/>
                <w:szCs w:val="17"/>
              </w:rPr>
              <w:t>59.93</w:t>
            </w:r>
          </w:p>
        </w:tc>
        <w:tc>
          <w:tcPr>
            <w:tcW w:w="1027" w:type="pct"/>
            <w:tcBorders>
              <w:top w:val="single" w:sz="4" w:space="0" w:color="auto"/>
              <w:left w:val="single" w:sz="4" w:space="0" w:color="auto"/>
              <w:bottom w:val="single" w:sz="4" w:space="0" w:color="auto"/>
              <w:right w:val="nil"/>
            </w:tcBorders>
            <w:vAlign w:val="center"/>
          </w:tcPr>
          <w:p w14:paraId="4EEB3B4A" w14:textId="573041D6" w:rsidR="00AC6A17" w:rsidRPr="00795970" w:rsidRDefault="00AC6A17" w:rsidP="00AC6A17">
            <w:pPr>
              <w:keepNext/>
              <w:keepLines/>
              <w:spacing w:after="0"/>
              <w:jc w:val="right"/>
              <w:rPr>
                <w:rFonts w:eastAsia="Times New Roman" w:cs="Times New Roman"/>
                <w:i/>
                <w:iCs/>
                <w:sz w:val="17"/>
                <w:szCs w:val="17"/>
                <w:lang w:val="en-US"/>
              </w:rPr>
            </w:pPr>
            <w:r w:rsidRPr="00795970">
              <w:rPr>
                <w:rFonts w:cs="Calibri"/>
                <w:i/>
                <w:iCs/>
                <w:sz w:val="17"/>
                <w:szCs w:val="17"/>
              </w:rPr>
              <w:t>154</w:t>
            </w:r>
          </w:p>
        </w:tc>
      </w:tr>
      <w:tr w:rsidR="00795970" w:rsidRPr="00795970" w14:paraId="24C09DBD" w14:textId="77777777" w:rsidTr="008C0F40">
        <w:trPr>
          <w:trHeight w:val="397"/>
        </w:trPr>
        <w:tc>
          <w:tcPr>
            <w:tcW w:w="902" w:type="pct"/>
            <w:tcBorders>
              <w:top w:val="single" w:sz="4" w:space="0" w:color="auto"/>
              <w:left w:val="nil"/>
              <w:bottom w:val="single" w:sz="4" w:space="0" w:color="auto"/>
              <w:right w:val="nil"/>
            </w:tcBorders>
            <w:shd w:val="clear" w:color="auto" w:fill="auto"/>
            <w:vAlign w:val="center"/>
          </w:tcPr>
          <w:p w14:paraId="27B80280" w14:textId="77777777" w:rsidR="00AC6A17" w:rsidRPr="00795970" w:rsidRDefault="00AC6A17" w:rsidP="00AC6A17">
            <w:pPr>
              <w:spacing w:after="0"/>
              <w:rPr>
                <w:rFonts w:eastAsia="Times New Roman" w:cs="Times New Roman"/>
                <w:sz w:val="17"/>
                <w:szCs w:val="17"/>
                <w:lang w:val="en-US"/>
              </w:rPr>
            </w:pPr>
            <w:r w:rsidRPr="00795970">
              <w:rPr>
                <w:sz w:val="17"/>
                <w:szCs w:val="17"/>
              </w:rPr>
              <w:t>26-50 % total revenue ($)</w:t>
            </w:r>
          </w:p>
        </w:tc>
        <w:tc>
          <w:tcPr>
            <w:tcW w:w="510" w:type="pct"/>
            <w:tcBorders>
              <w:top w:val="single" w:sz="4" w:space="0" w:color="auto"/>
              <w:left w:val="nil"/>
              <w:bottom w:val="single" w:sz="4" w:space="0" w:color="auto"/>
              <w:right w:val="nil"/>
            </w:tcBorders>
            <w:shd w:val="clear" w:color="auto" w:fill="auto"/>
            <w:vAlign w:val="center"/>
          </w:tcPr>
          <w:p w14:paraId="5944B081" w14:textId="77777777" w:rsidR="00AC6A17" w:rsidRPr="00795970" w:rsidRDefault="00AC6A17" w:rsidP="00AC6A17">
            <w:pPr>
              <w:spacing w:after="0"/>
              <w:jc w:val="right"/>
              <w:rPr>
                <w:rFonts w:eastAsia="Times New Roman" w:cs="Times New Roman"/>
                <w:sz w:val="17"/>
                <w:szCs w:val="17"/>
                <w:lang w:val="en-US"/>
              </w:rPr>
            </w:pPr>
            <w:r w:rsidRPr="00795970">
              <w:rPr>
                <w:rFonts w:cs="Calibri"/>
                <w:sz w:val="17"/>
                <w:szCs w:val="17"/>
              </w:rPr>
              <w:t>40.15</w:t>
            </w:r>
          </w:p>
        </w:tc>
        <w:tc>
          <w:tcPr>
            <w:tcW w:w="513" w:type="pct"/>
            <w:tcBorders>
              <w:top w:val="single" w:sz="4" w:space="0" w:color="auto"/>
              <w:left w:val="nil"/>
              <w:bottom w:val="single" w:sz="4" w:space="0" w:color="auto"/>
              <w:right w:val="nil"/>
            </w:tcBorders>
            <w:shd w:val="clear" w:color="auto" w:fill="auto"/>
            <w:vAlign w:val="center"/>
          </w:tcPr>
          <w:p w14:paraId="3B34340F" w14:textId="06C0715E" w:rsidR="00AC6A17" w:rsidRPr="00795970" w:rsidRDefault="00AC6A17" w:rsidP="00AC6A17">
            <w:pPr>
              <w:spacing w:after="0"/>
              <w:jc w:val="right"/>
              <w:rPr>
                <w:rFonts w:eastAsia="Times New Roman" w:cs="Times New Roman"/>
                <w:sz w:val="17"/>
                <w:szCs w:val="17"/>
                <w:lang w:val="en-US"/>
              </w:rPr>
            </w:pPr>
            <w:r w:rsidRPr="00795970">
              <w:rPr>
                <w:rFonts w:cs="Calibri"/>
                <w:sz w:val="17"/>
                <w:szCs w:val="17"/>
              </w:rPr>
              <w:t>31.25</w:t>
            </w:r>
          </w:p>
        </w:tc>
        <w:tc>
          <w:tcPr>
            <w:tcW w:w="511" w:type="pct"/>
            <w:tcBorders>
              <w:top w:val="single" w:sz="4" w:space="0" w:color="auto"/>
              <w:left w:val="nil"/>
              <w:bottom w:val="single" w:sz="4" w:space="0" w:color="auto"/>
              <w:right w:val="nil"/>
            </w:tcBorders>
            <w:vAlign w:val="center"/>
          </w:tcPr>
          <w:p w14:paraId="5CBDEC34" w14:textId="1D63C7FD" w:rsidR="00AC6A17" w:rsidRPr="00795970" w:rsidRDefault="00AC6A17" w:rsidP="00AC6A17">
            <w:pPr>
              <w:spacing w:after="0"/>
              <w:jc w:val="right"/>
              <w:rPr>
                <w:rFonts w:cs="Calibri"/>
                <w:sz w:val="17"/>
                <w:szCs w:val="17"/>
              </w:rPr>
            </w:pPr>
            <w:r w:rsidRPr="00795970">
              <w:rPr>
                <w:rFonts w:cs="Calibri"/>
                <w:sz w:val="17"/>
                <w:szCs w:val="17"/>
              </w:rPr>
              <w:t>35.18</w:t>
            </w:r>
          </w:p>
        </w:tc>
        <w:tc>
          <w:tcPr>
            <w:tcW w:w="511" w:type="pct"/>
            <w:tcBorders>
              <w:top w:val="single" w:sz="4" w:space="0" w:color="auto"/>
              <w:left w:val="nil"/>
              <w:bottom w:val="single" w:sz="4" w:space="0" w:color="auto"/>
              <w:right w:val="nil"/>
            </w:tcBorders>
            <w:shd w:val="clear" w:color="auto" w:fill="auto"/>
            <w:vAlign w:val="center"/>
          </w:tcPr>
          <w:p w14:paraId="7D1B6F0A" w14:textId="6E10C9F5" w:rsidR="00AC6A17" w:rsidRPr="00795970" w:rsidRDefault="00AC6A17" w:rsidP="00AC6A17">
            <w:pPr>
              <w:spacing w:after="0"/>
              <w:jc w:val="right"/>
              <w:rPr>
                <w:rFonts w:eastAsia="Times New Roman" w:cs="Times New Roman"/>
                <w:sz w:val="17"/>
                <w:szCs w:val="17"/>
                <w:lang w:val="en-US"/>
              </w:rPr>
            </w:pPr>
            <w:r w:rsidRPr="00795970">
              <w:rPr>
                <w:rFonts w:cs="Calibri"/>
                <w:sz w:val="17"/>
                <w:szCs w:val="17"/>
              </w:rPr>
              <w:t>38.75</w:t>
            </w:r>
          </w:p>
        </w:tc>
        <w:tc>
          <w:tcPr>
            <w:tcW w:w="513" w:type="pct"/>
            <w:tcBorders>
              <w:top w:val="single" w:sz="4" w:space="0" w:color="auto"/>
              <w:left w:val="nil"/>
              <w:bottom w:val="single" w:sz="4" w:space="0" w:color="auto"/>
              <w:right w:val="nil"/>
            </w:tcBorders>
            <w:vAlign w:val="center"/>
          </w:tcPr>
          <w:p w14:paraId="207FBEE8" w14:textId="77777777" w:rsidR="00AC6A17" w:rsidRPr="00795970" w:rsidRDefault="00AC6A17" w:rsidP="00AC6A17">
            <w:pPr>
              <w:spacing w:after="0"/>
              <w:jc w:val="right"/>
              <w:rPr>
                <w:rFonts w:cs="Calibri"/>
                <w:sz w:val="17"/>
                <w:szCs w:val="17"/>
              </w:rPr>
            </w:pPr>
            <w:r w:rsidRPr="00795970">
              <w:rPr>
                <w:rFonts w:cs="Calibri"/>
                <w:sz w:val="17"/>
                <w:szCs w:val="17"/>
              </w:rPr>
              <w:t>42.70</w:t>
            </w:r>
          </w:p>
        </w:tc>
        <w:tc>
          <w:tcPr>
            <w:tcW w:w="513" w:type="pct"/>
            <w:tcBorders>
              <w:top w:val="single" w:sz="4" w:space="0" w:color="auto"/>
              <w:left w:val="nil"/>
              <w:bottom w:val="single" w:sz="4" w:space="0" w:color="auto"/>
              <w:right w:val="single" w:sz="4" w:space="0" w:color="auto"/>
            </w:tcBorders>
            <w:shd w:val="clear" w:color="auto" w:fill="auto"/>
            <w:vAlign w:val="center"/>
          </w:tcPr>
          <w:p w14:paraId="5FCB8FE3" w14:textId="77777777" w:rsidR="00AC6A17" w:rsidRPr="00795970" w:rsidRDefault="00AC6A17" w:rsidP="00AC6A17">
            <w:pPr>
              <w:spacing w:after="0"/>
              <w:jc w:val="right"/>
              <w:rPr>
                <w:rFonts w:eastAsia="Times New Roman" w:cs="Times New Roman"/>
                <w:sz w:val="17"/>
                <w:szCs w:val="17"/>
                <w:lang w:val="en-US"/>
              </w:rPr>
            </w:pPr>
            <w:r w:rsidRPr="00795970">
              <w:rPr>
                <w:rFonts w:cs="Calibri"/>
                <w:sz w:val="17"/>
                <w:szCs w:val="17"/>
              </w:rPr>
              <w:t>51.54</w:t>
            </w:r>
          </w:p>
        </w:tc>
        <w:tc>
          <w:tcPr>
            <w:tcW w:w="1027" w:type="pct"/>
            <w:tcBorders>
              <w:top w:val="single" w:sz="4" w:space="0" w:color="auto"/>
              <w:left w:val="single" w:sz="4" w:space="0" w:color="auto"/>
              <w:bottom w:val="single" w:sz="4" w:space="0" w:color="auto"/>
              <w:right w:val="nil"/>
            </w:tcBorders>
            <w:vAlign w:val="center"/>
          </w:tcPr>
          <w:p w14:paraId="1F5BEDDB" w14:textId="715A8282" w:rsidR="00AC6A17" w:rsidRPr="00795970" w:rsidRDefault="00AC6A17" w:rsidP="00AC6A17">
            <w:pPr>
              <w:spacing w:after="0"/>
              <w:jc w:val="right"/>
              <w:rPr>
                <w:rFonts w:eastAsia="Times New Roman" w:cs="Times New Roman"/>
                <w:i/>
                <w:iCs/>
                <w:sz w:val="17"/>
                <w:szCs w:val="17"/>
                <w:lang w:val="en-US"/>
              </w:rPr>
            </w:pPr>
            <w:r w:rsidRPr="00795970">
              <w:rPr>
                <w:rFonts w:cs="Calibri"/>
                <w:i/>
                <w:iCs/>
                <w:sz w:val="17"/>
                <w:szCs w:val="17"/>
              </w:rPr>
              <w:t>101</w:t>
            </w:r>
          </w:p>
        </w:tc>
      </w:tr>
      <w:tr w:rsidR="00795970" w:rsidRPr="00795970" w14:paraId="40B4A52B" w14:textId="77777777" w:rsidTr="008C0F40">
        <w:trPr>
          <w:trHeight w:val="397"/>
        </w:trPr>
        <w:tc>
          <w:tcPr>
            <w:tcW w:w="902" w:type="pct"/>
            <w:tcBorders>
              <w:top w:val="single" w:sz="4" w:space="0" w:color="auto"/>
              <w:left w:val="nil"/>
              <w:bottom w:val="single" w:sz="4" w:space="0" w:color="auto"/>
              <w:right w:val="nil"/>
            </w:tcBorders>
            <w:shd w:val="clear" w:color="auto" w:fill="auto"/>
            <w:vAlign w:val="center"/>
          </w:tcPr>
          <w:p w14:paraId="0C701176" w14:textId="77777777" w:rsidR="00AC6A17" w:rsidRPr="00795970" w:rsidRDefault="00AC6A17" w:rsidP="00AC6A17">
            <w:pPr>
              <w:spacing w:after="0"/>
              <w:rPr>
                <w:rFonts w:eastAsia="Times New Roman" w:cs="Times New Roman"/>
                <w:sz w:val="17"/>
                <w:szCs w:val="17"/>
                <w:lang w:val="en-US"/>
              </w:rPr>
            </w:pPr>
            <w:r w:rsidRPr="00795970">
              <w:rPr>
                <w:sz w:val="17"/>
                <w:szCs w:val="17"/>
              </w:rPr>
              <w:t>51-75% total revenue ($)</w:t>
            </w:r>
          </w:p>
        </w:tc>
        <w:tc>
          <w:tcPr>
            <w:tcW w:w="510" w:type="pct"/>
            <w:tcBorders>
              <w:top w:val="single" w:sz="4" w:space="0" w:color="auto"/>
              <w:left w:val="nil"/>
              <w:bottom w:val="single" w:sz="4" w:space="0" w:color="auto"/>
              <w:right w:val="nil"/>
            </w:tcBorders>
            <w:shd w:val="clear" w:color="auto" w:fill="auto"/>
            <w:vAlign w:val="center"/>
          </w:tcPr>
          <w:p w14:paraId="425A9F61" w14:textId="77777777" w:rsidR="00AC6A17" w:rsidRPr="00795970" w:rsidRDefault="00AC6A17" w:rsidP="00AC6A17">
            <w:pPr>
              <w:spacing w:after="0"/>
              <w:jc w:val="right"/>
              <w:rPr>
                <w:rFonts w:eastAsia="Times New Roman" w:cs="Times New Roman"/>
                <w:sz w:val="17"/>
                <w:szCs w:val="17"/>
                <w:lang w:val="en-US"/>
              </w:rPr>
            </w:pPr>
            <w:r w:rsidRPr="00795970">
              <w:rPr>
                <w:rFonts w:cs="Calibri"/>
                <w:sz w:val="17"/>
                <w:szCs w:val="17"/>
              </w:rPr>
              <w:t>40.65</w:t>
            </w:r>
          </w:p>
        </w:tc>
        <w:tc>
          <w:tcPr>
            <w:tcW w:w="513" w:type="pct"/>
            <w:tcBorders>
              <w:top w:val="single" w:sz="4" w:space="0" w:color="auto"/>
              <w:left w:val="nil"/>
              <w:bottom w:val="single" w:sz="4" w:space="0" w:color="auto"/>
              <w:right w:val="nil"/>
            </w:tcBorders>
            <w:shd w:val="clear" w:color="auto" w:fill="auto"/>
            <w:vAlign w:val="center"/>
          </w:tcPr>
          <w:p w14:paraId="29A118F7" w14:textId="38D7CF91" w:rsidR="00AC6A17" w:rsidRPr="00795970" w:rsidRDefault="00AC6A17" w:rsidP="00AC6A17">
            <w:pPr>
              <w:spacing w:after="0"/>
              <w:jc w:val="right"/>
              <w:rPr>
                <w:rFonts w:eastAsia="Times New Roman" w:cs="Times New Roman"/>
                <w:sz w:val="17"/>
                <w:szCs w:val="17"/>
                <w:lang w:val="en-US"/>
              </w:rPr>
            </w:pPr>
            <w:r w:rsidRPr="00795970">
              <w:rPr>
                <w:rFonts w:cs="Calibri"/>
                <w:sz w:val="17"/>
                <w:szCs w:val="17"/>
              </w:rPr>
              <w:t>32.50</w:t>
            </w:r>
          </w:p>
        </w:tc>
        <w:tc>
          <w:tcPr>
            <w:tcW w:w="511" w:type="pct"/>
            <w:tcBorders>
              <w:top w:val="single" w:sz="4" w:space="0" w:color="auto"/>
              <w:left w:val="nil"/>
              <w:bottom w:val="single" w:sz="4" w:space="0" w:color="auto"/>
              <w:right w:val="nil"/>
            </w:tcBorders>
            <w:vAlign w:val="center"/>
          </w:tcPr>
          <w:p w14:paraId="24479592" w14:textId="7B2CCFD1" w:rsidR="00AC6A17" w:rsidRPr="00795970" w:rsidRDefault="00AC6A17" w:rsidP="00AC6A17">
            <w:pPr>
              <w:spacing w:after="0"/>
              <w:jc w:val="right"/>
              <w:rPr>
                <w:rFonts w:cs="Calibri"/>
                <w:sz w:val="17"/>
                <w:szCs w:val="17"/>
              </w:rPr>
            </w:pPr>
            <w:r w:rsidRPr="00795970">
              <w:rPr>
                <w:rFonts w:cs="Calibri"/>
                <w:sz w:val="17"/>
                <w:szCs w:val="17"/>
              </w:rPr>
              <w:t>35.00</w:t>
            </w:r>
          </w:p>
        </w:tc>
        <w:tc>
          <w:tcPr>
            <w:tcW w:w="511" w:type="pct"/>
            <w:tcBorders>
              <w:top w:val="single" w:sz="4" w:space="0" w:color="auto"/>
              <w:left w:val="nil"/>
              <w:bottom w:val="single" w:sz="4" w:space="0" w:color="auto"/>
              <w:right w:val="nil"/>
            </w:tcBorders>
            <w:shd w:val="clear" w:color="auto" w:fill="auto"/>
            <w:vAlign w:val="center"/>
          </w:tcPr>
          <w:p w14:paraId="6941D3B5" w14:textId="1F0D069D" w:rsidR="00AC6A17" w:rsidRPr="00795970" w:rsidRDefault="00AC6A17" w:rsidP="00AC6A17">
            <w:pPr>
              <w:spacing w:after="0"/>
              <w:jc w:val="right"/>
              <w:rPr>
                <w:rFonts w:eastAsia="Times New Roman" w:cs="Times New Roman"/>
                <w:sz w:val="17"/>
                <w:szCs w:val="17"/>
                <w:lang w:val="en-US"/>
              </w:rPr>
            </w:pPr>
            <w:r w:rsidRPr="00795970">
              <w:rPr>
                <w:rFonts w:cs="Calibri"/>
                <w:sz w:val="17"/>
                <w:szCs w:val="17"/>
              </w:rPr>
              <w:t>39.26</w:t>
            </w:r>
          </w:p>
        </w:tc>
        <w:tc>
          <w:tcPr>
            <w:tcW w:w="513" w:type="pct"/>
            <w:tcBorders>
              <w:top w:val="single" w:sz="4" w:space="0" w:color="auto"/>
              <w:left w:val="nil"/>
              <w:bottom w:val="single" w:sz="4" w:space="0" w:color="auto"/>
              <w:right w:val="nil"/>
            </w:tcBorders>
            <w:vAlign w:val="center"/>
          </w:tcPr>
          <w:p w14:paraId="1D63C682" w14:textId="77777777" w:rsidR="00AC6A17" w:rsidRPr="00795970" w:rsidRDefault="00AC6A17" w:rsidP="00AC6A17">
            <w:pPr>
              <w:spacing w:after="0"/>
              <w:jc w:val="right"/>
              <w:rPr>
                <w:rFonts w:cs="Calibri"/>
                <w:sz w:val="17"/>
                <w:szCs w:val="17"/>
              </w:rPr>
            </w:pPr>
            <w:r w:rsidRPr="00795970">
              <w:rPr>
                <w:rFonts w:cs="Calibri"/>
                <w:sz w:val="17"/>
                <w:szCs w:val="17"/>
              </w:rPr>
              <w:t>44.16</w:t>
            </w:r>
          </w:p>
        </w:tc>
        <w:tc>
          <w:tcPr>
            <w:tcW w:w="513" w:type="pct"/>
            <w:tcBorders>
              <w:top w:val="single" w:sz="4" w:space="0" w:color="auto"/>
              <w:left w:val="nil"/>
              <w:bottom w:val="single" w:sz="4" w:space="0" w:color="auto"/>
              <w:right w:val="single" w:sz="4" w:space="0" w:color="auto"/>
            </w:tcBorders>
            <w:shd w:val="clear" w:color="auto" w:fill="auto"/>
            <w:vAlign w:val="center"/>
          </w:tcPr>
          <w:p w14:paraId="17C33774" w14:textId="77777777" w:rsidR="00AC6A17" w:rsidRPr="00795970" w:rsidRDefault="00AC6A17" w:rsidP="00AC6A17">
            <w:pPr>
              <w:spacing w:after="0"/>
              <w:jc w:val="right"/>
              <w:rPr>
                <w:rFonts w:eastAsia="Times New Roman" w:cs="Times New Roman"/>
                <w:sz w:val="17"/>
                <w:szCs w:val="17"/>
                <w:lang w:val="en-US"/>
              </w:rPr>
            </w:pPr>
            <w:r w:rsidRPr="00795970">
              <w:rPr>
                <w:rFonts w:cs="Calibri"/>
                <w:sz w:val="17"/>
                <w:szCs w:val="17"/>
              </w:rPr>
              <w:t>50.41</w:t>
            </w:r>
          </w:p>
        </w:tc>
        <w:tc>
          <w:tcPr>
            <w:tcW w:w="1027" w:type="pct"/>
            <w:tcBorders>
              <w:top w:val="single" w:sz="4" w:space="0" w:color="auto"/>
              <w:left w:val="single" w:sz="4" w:space="0" w:color="auto"/>
              <w:bottom w:val="single" w:sz="4" w:space="0" w:color="auto"/>
              <w:right w:val="nil"/>
            </w:tcBorders>
            <w:vAlign w:val="center"/>
          </w:tcPr>
          <w:p w14:paraId="373328E5" w14:textId="384DB847" w:rsidR="00AC6A17" w:rsidRPr="00795970" w:rsidRDefault="00AC6A17" w:rsidP="00AC6A17">
            <w:pPr>
              <w:spacing w:after="0"/>
              <w:jc w:val="right"/>
              <w:rPr>
                <w:rFonts w:eastAsia="Times New Roman" w:cs="Times New Roman"/>
                <w:i/>
                <w:iCs/>
                <w:sz w:val="17"/>
                <w:szCs w:val="17"/>
                <w:lang w:val="en-US"/>
              </w:rPr>
            </w:pPr>
            <w:r w:rsidRPr="00795970">
              <w:rPr>
                <w:rFonts w:cs="Calibri"/>
                <w:i/>
                <w:iCs/>
                <w:sz w:val="17"/>
                <w:szCs w:val="17"/>
              </w:rPr>
              <w:t>159</w:t>
            </w:r>
          </w:p>
        </w:tc>
      </w:tr>
      <w:tr w:rsidR="00AC6A17" w:rsidRPr="00795970" w14:paraId="2498B824" w14:textId="77777777" w:rsidTr="008C0F40">
        <w:trPr>
          <w:trHeight w:val="397"/>
        </w:trPr>
        <w:tc>
          <w:tcPr>
            <w:tcW w:w="902" w:type="pct"/>
            <w:tcBorders>
              <w:top w:val="single" w:sz="4" w:space="0" w:color="auto"/>
              <w:left w:val="nil"/>
              <w:bottom w:val="single" w:sz="4" w:space="0" w:color="auto"/>
              <w:right w:val="nil"/>
            </w:tcBorders>
            <w:shd w:val="clear" w:color="auto" w:fill="auto"/>
            <w:vAlign w:val="center"/>
          </w:tcPr>
          <w:p w14:paraId="6D314380" w14:textId="77777777" w:rsidR="00AC6A17" w:rsidRPr="00795970" w:rsidRDefault="00AC6A17" w:rsidP="00AC6A17">
            <w:pPr>
              <w:spacing w:after="0"/>
              <w:rPr>
                <w:rFonts w:eastAsia="Times New Roman" w:cs="Times New Roman"/>
                <w:sz w:val="17"/>
                <w:szCs w:val="17"/>
                <w:lang w:val="en-US"/>
              </w:rPr>
            </w:pPr>
            <w:r w:rsidRPr="00795970">
              <w:rPr>
                <w:sz w:val="17"/>
                <w:szCs w:val="17"/>
              </w:rPr>
              <w:t>&gt;75% total revenue ($)</w:t>
            </w:r>
          </w:p>
        </w:tc>
        <w:tc>
          <w:tcPr>
            <w:tcW w:w="510" w:type="pct"/>
            <w:tcBorders>
              <w:top w:val="single" w:sz="4" w:space="0" w:color="auto"/>
              <w:left w:val="nil"/>
              <w:bottom w:val="single" w:sz="4" w:space="0" w:color="auto"/>
              <w:right w:val="nil"/>
            </w:tcBorders>
            <w:shd w:val="clear" w:color="auto" w:fill="auto"/>
            <w:vAlign w:val="center"/>
          </w:tcPr>
          <w:p w14:paraId="15F78063" w14:textId="77777777" w:rsidR="00AC6A17" w:rsidRPr="00795970" w:rsidRDefault="00AC6A17" w:rsidP="00AC6A17">
            <w:pPr>
              <w:spacing w:after="0"/>
              <w:jc w:val="right"/>
              <w:rPr>
                <w:rFonts w:eastAsia="Times New Roman" w:cs="Times New Roman"/>
                <w:sz w:val="17"/>
                <w:szCs w:val="17"/>
                <w:lang w:val="en-US"/>
              </w:rPr>
            </w:pPr>
            <w:r w:rsidRPr="00795970">
              <w:rPr>
                <w:rFonts w:cs="Calibri"/>
                <w:sz w:val="17"/>
                <w:szCs w:val="17"/>
              </w:rPr>
              <w:t>41.16</w:t>
            </w:r>
          </w:p>
        </w:tc>
        <w:tc>
          <w:tcPr>
            <w:tcW w:w="513" w:type="pct"/>
            <w:tcBorders>
              <w:top w:val="single" w:sz="4" w:space="0" w:color="auto"/>
              <w:left w:val="nil"/>
              <w:bottom w:val="single" w:sz="4" w:space="0" w:color="auto"/>
              <w:right w:val="nil"/>
            </w:tcBorders>
            <w:shd w:val="clear" w:color="auto" w:fill="auto"/>
            <w:vAlign w:val="center"/>
          </w:tcPr>
          <w:p w14:paraId="5305053E" w14:textId="49959D87" w:rsidR="00AC6A17" w:rsidRPr="00795970" w:rsidRDefault="00AC6A17" w:rsidP="00AC6A17">
            <w:pPr>
              <w:spacing w:after="0"/>
              <w:jc w:val="right"/>
              <w:rPr>
                <w:rFonts w:eastAsia="Times New Roman" w:cs="Times New Roman"/>
                <w:sz w:val="17"/>
                <w:szCs w:val="17"/>
                <w:lang w:val="en-US"/>
              </w:rPr>
            </w:pPr>
            <w:r w:rsidRPr="00795970">
              <w:rPr>
                <w:rFonts w:cs="Calibri"/>
                <w:sz w:val="17"/>
                <w:szCs w:val="17"/>
              </w:rPr>
              <w:t>31.25</w:t>
            </w:r>
          </w:p>
        </w:tc>
        <w:tc>
          <w:tcPr>
            <w:tcW w:w="511" w:type="pct"/>
            <w:tcBorders>
              <w:top w:val="single" w:sz="4" w:space="0" w:color="auto"/>
              <w:left w:val="nil"/>
              <w:bottom w:val="single" w:sz="4" w:space="0" w:color="auto"/>
              <w:right w:val="nil"/>
            </w:tcBorders>
            <w:vAlign w:val="center"/>
          </w:tcPr>
          <w:p w14:paraId="02A70CF8" w14:textId="4046C4D0" w:rsidR="00AC6A17" w:rsidRPr="00795970" w:rsidRDefault="00AC6A17" w:rsidP="00AC6A17">
            <w:pPr>
              <w:spacing w:after="0"/>
              <w:jc w:val="right"/>
              <w:rPr>
                <w:rFonts w:cs="Calibri"/>
                <w:sz w:val="17"/>
                <w:szCs w:val="17"/>
              </w:rPr>
            </w:pPr>
            <w:r w:rsidRPr="00795970">
              <w:rPr>
                <w:rFonts w:cs="Calibri"/>
                <w:sz w:val="17"/>
                <w:szCs w:val="17"/>
              </w:rPr>
              <w:t>34.97</w:t>
            </w:r>
          </w:p>
        </w:tc>
        <w:tc>
          <w:tcPr>
            <w:tcW w:w="511" w:type="pct"/>
            <w:tcBorders>
              <w:top w:val="single" w:sz="4" w:space="0" w:color="auto"/>
              <w:left w:val="nil"/>
              <w:bottom w:val="single" w:sz="4" w:space="0" w:color="auto"/>
              <w:right w:val="nil"/>
            </w:tcBorders>
            <w:shd w:val="clear" w:color="auto" w:fill="auto"/>
            <w:vAlign w:val="center"/>
          </w:tcPr>
          <w:p w14:paraId="5DA939B8" w14:textId="52A10356" w:rsidR="00AC6A17" w:rsidRPr="00795970" w:rsidRDefault="00AC6A17" w:rsidP="00AC6A17">
            <w:pPr>
              <w:spacing w:after="0"/>
              <w:jc w:val="right"/>
              <w:rPr>
                <w:rFonts w:eastAsia="Times New Roman" w:cs="Times New Roman"/>
                <w:sz w:val="17"/>
                <w:szCs w:val="17"/>
                <w:lang w:val="en-US"/>
              </w:rPr>
            </w:pPr>
            <w:r w:rsidRPr="00795970">
              <w:rPr>
                <w:rFonts w:cs="Calibri"/>
                <w:sz w:val="17"/>
                <w:szCs w:val="17"/>
              </w:rPr>
              <w:t>38.84</w:t>
            </w:r>
          </w:p>
        </w:tc>
        <w:tc>
          <w:tcPr>
            <w:tcW w:w="513" w:type="pct"/>
            <w:tcBorders>
              <w:top w:val="single" w:sz="4" w:space="0" w:color="auto"/>
              <w:left w:val="nil"/>
              <w:bottom w:val="single" w:sz="4" w:space="0" w:color="auto"/>
              <w:right w:val="nil"/>
            </w:tcBorders>
            <w:vAlign w:val="center"/>
          </w:tcPr>
          <w:p w14:paraId="40182774" w14:textId="77777777" w:rsidR="00AC6A17" w:rsidRPr="00795970" w:rsidRDefault="00AC6A17" w:rsidP="00AC6A17">
            <w:pPr>
              <w:spacing w:after="0"/>
              <w:jc w:val="right"/>
              <w:rPr>
                <w:rFonts w:cs="Calibri"/>
                <w:sz w:val="17"/>
                <w:szCs w:val="17"/>
              </w:rPr>
            </w:pPr>
            <w:r w:rsidRPr="00795970">
              <w:rPr>
                <w:rFonts w:cs="Calibri"/>
                <w:sz w:val="17"/>
                <w:szCs w:val="17"/>
              </w:rPr>
              <w:t>45.43</w:t>
            </w:r>
          </w:p>
        </w:tc>
        <w:tc>
          <w:tcPr>
            <w:tcW w:w="513" w:type="pct"/>
            <w:tcBorders>
              <w:top w:val="single" w:sz="4" w:space="0" w:color="auto"/>
              <w:left w:val="nil"/>
              <w:bottom w:val="single" w:sz="4" w:space="0" w:color="auto"/>
              <w:right w:val="single" w:sz="4" w:space="0" w:color="auto"/>
            </w:tcBorders>
            <w:shd w:val="clear" w:color="auto" w:fill="auto"/>
            <w:vAlign w:val="center"/>
          </w:tcPr>
          <w:p w14:paraId="79AE754A" w14:textId="77777777" w:rsidR="00AC6A17" w:rsidRPr="00795970" w:rsidRDefault="00AC6A17" w:rsidP="00AC6A17">
            <w:pPr>
              <w:spacing w:after="0"/>
              <w:jc w:val="right"/>
              <w:rPr>
                <w:rFonts w:eastAsia="Times New Roman" w:cs="Times New Roman"/>
                <w:sz w:val="17"/>
                <w:szCs w:val="17"/>
                <w:lang w:val="en-US"/>
              </w:rPr>
            </w:pPr>
            <w:r w:rsidRPr="00795970">
              <w:rPr>
                <w:rFonts w:cs="Calibri"/>
                <w:sz w:val="17"/>
                <w:szCs w:val="17"/>
              </w:rPr>
              <w:t>53.57</w:t>
            </w:r>
          </w:p>
        </w:tc>
        <w:tc>
          <w:tcPr>
            <w:tcW w:w="1027" w:type="pct"/>
            <w:tcBorders>
              <w:top w:val="single" w:sz="4" w:space="0" w:color="auto"/>
              <w:left w:val="single" w:sz="4" w:space="0" w:color="auto"/>
              <w:bottom w:val="single" w:sz="4" w:space="0" w:color="auto"/>
              <w:right w:val="nil"/>
            </w:tcBorders>
            <w:vAlign w:val="center"/>
          </w:tcPr>
          <w:p w14:paraId="34D68428" w14:textId="18A349CC" w:rsidR="00AC6A17" w:rsidRPr="00795970" w:rsidRDefault="00AC6A17" w:rsidP="00AC6A17">
            <w:pPr>
              <w:spacing w:after="0"/>
              <w:jc w:val="right"/>
              <w:rPr>
                <w:rFonts w:eastAsia="Times New Roman" w:cs="Times New Roman"/>
                <w:i/>
                <w:iCs/>
                <w:sz w:val="17"/>
                <w:szCs w:val="17"/>
                <w:lang w:val="en-US"/>
              </w:rPr>
            </w:pPr>
            <w:r w:rsidRPr="00795970">
              <w:rPr>
                <w:rFonts w:cs="Calibri"/>
                <w:i/>
                <w:iCs/>
                <w:sz w:val="17"/>
                <w:szCs w:val="17"/>
              </w:rPr>
              <w:t>486</w:t>
            </w:r>
          </w:p>
        </w:tc>
      </w:tr>
    </w:tbl>
    <w:p w14:paraId="11DD0D1B" w14:textId="77777777" w:rsidR="00711AD3" w:rsidRPr="00795970" w:rsidRDefault="00711AD3" w:rsidP="00711AD3">
      <w:pPr>
        <w:spacing w:after="0"/>
      </w:pPr>
    </w:p>
    <w:p w14:paraId="623E0E67" w14:textId="0F9F1863" w:rsidR="00F94D80" w:rsidRPr="00795970" w:rsidRDefault="00F94D80">
      <w:pPr>
        <w:spacing w:after="0"/>
      </w:pPr>
      <w:r w:rsidRPr="00795970">
        <w:br w:type="page"/>
      </w:r>
    </w:p>
    <w:p w14:paraId="418944FA" w14:textId="0186CA69" w:rsidR="00F94D80" w:rsidRPr="00795970" w:rsidRDefault="00F94D80" w:rsidP="006009BD">
      <w:pPr>
        <w:pStyle w:val="Appendixhead2"/>
        <w:spacing w:before="0" w:after="170"/>
        <w:ind w:left="851"/>
        <w:rPr>
          <w:color w:val="auto"/>
        </w:rPr>
      </w:pPr>
      <w:r w:rsidRPr="00795970">
        <w:rPr>
          <w:color w:val="auto"/>
        </w:rPr>
        <w:t xml:space="preserve">Span of control </w:t>
      </w:r>
      <w:r w:rsidR="00280C2C" w:rsidRPr="00795970">
        <w:rPr>
          <w:color w:val="auto"/>
        </w:rPr>
        <w:t xml:space="preserve">(FTE) </w:t>
      </w:r>
      <w:r w:rsidRPr="00795970">
        <w:rPr>
          <w:color w:val="auto"/>
        </w:rPr>
        <w:t>disaggregated results</w:t>
      </w:r>
    </w:p>
    <w:p w14:paraId="06D449C0" w14:textId="5AB5C8E0" w:rsidR="003279C7" w:rsidRPr="00795970" w:rsidRDefault="005715FA" w:rsidP="006009BD">
      <w:pPr>
        <w:pStyle w:val="AppendixTableCaption"/>
        <w:rPr>
          <w:color w:val="auto"/>
        </w:rPr>
      </w:pPr>
      <w:bookmarkStart w:id="438" w:name="_Toc103178900"/>
      <w:r w:rsidRPr="00795970">
        <w:rPr>
          <w:color w:val="auto"/>
        </w:rPr>
        <w:t>: Summary of results: Span of control (FTE)</w:t>
      </w:r>
      <w:bookmarkEnd w:id="438"/>
      <w:r w:rsidRPr="00795970">
        <w:rPr>
          <w:color w:val="auto"/>
        </w:rPr>
        <w:t xml:space="preserve"> </w:t>
      </w:r>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Span of control by FTE.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52"/>
        <w:gridCol w:w="1040"/>
        <w:gridCol w:w="1045"/>
        <w:gridCol w:w="1041"/>
        <w:gridCol w:w="1041"/>
        <w:gridCol w:w="1043"/>
        <w:gridCol w:w="1043"/>
        <w:gridCol w:w="1067"/>
      </w:tblGrid>
      <w:tr w:rsidR="00795970" w:rsidRPr="00795970" w14:paraId="7250DFE2" w14:textId="77777777" w:rsidTr="004C7FA5">
        <w:trPr>
          <w:trHeight w:val="397"/>
          <w:tblHeader/>
        </w:trPr>
        <w:tc>
          <w:tcPr>
            <w:tcW w:w="965" w:type="pct"/>
            <w:tcBorders>
              <w:top w:val="single" w:sz="12" w:space="0" w:color="62B5E5"/>
              <w:left w:val="nil"/>
              <w:bottom w:val="single" w:sz="8" w:space="0" w:color="auto"/>
              <w:right w:val="nil"/>
            </w:tcBorders>
            <w:shd w:val="clear" w:color="auto" w:fill="auto"/>
            <w:vAlign w:val="center"/>
            <w:hideMark/>
          </w:tcPr>
          <w:p w14:paraId="64D7B499" w14:textId="77777777" w:rsidR="004C7FA5" w:rsidRPr="00795970" w:rsidRDefault="004C7FA5" w:rsidP="004C7FA5">
            <w:pPr>
              <w:spacing w:after="0"/>
              <w:rPr>
                <w:rFonts w:eastAsia="Verdana" w:cs="Times New Roman"/>
                <w:b/>
                <w:sz w:val="17"/>
                <w:szCs w:val="17"/>
                <w:lang w:val="en-US"/>
              </w:rPr>
            </w:pPr>
          </w:p>
        </w:tc>
        <w:tc>
          <w:tcPr>
            <w:tcW w:w="573" w:type="pct"/>
            <w:tcBorders>
              <w:top w:val="single" w:sz="12" w:space="0" w:color="62B5E5"/>
              <w:left w:val="nil"/>
              <w:bottom w:val="single" w:sz="8" w:space="0" w:color="auto"/>
              <w:right w:val="nil"/>
            </w:tcBorders>
            <w:shd w:val="clear" w:color="auto" w:fill="auto"/>
            <w:vAlign w:val="center"/>
            <w:hideMark/>
          </w:tcPr>
          <w:p w14:paraId="42383EAE" w14:textId="77777777" w:rsidR="004C7FA5" w:rsidRPr="00795970" w:rsidRDefault="004C7FA5" w:rsidP="004C7FA5">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76" w:type="pct"/>
            <w:tcBorders>
              <w:top w:val="single" w:sz="12" w:space="0" w:color="62B5E5"/>
              <w:left w:val="nil"/>
              <w:bottom w:val="single" w:sz="8" w:space="0" w:color="auto"/>
              <w:right w:val="nil"/>
            </w:tcBorders>
            <w:shd w:val="clear" w:color="auto" w:fill="auto"/>
            <w:vAlign w:val="center"/>
            <w:hideMark/>
          </w:tcPr>
          <w:p w14:paraId="02C95EAC" w14:textId="6CF76312" w:rsidR="004C7FA5" w:rsidRPr="00795970" w:rsidRDefault="004C7FA5" w:rsidP="004C7FA5">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4" w:type="pct"/>
            <w:tcBorders>
              <w:top w:val="single" w:sz="12" w:space="0" w:color="62B5E5"/>
              <w:left w:val="nil"/>
              <w:bottom w:val="single" w:sz="8" w:space="0" w:color="auto"/>
              <w:right w:val="nil"/>
            </w:tcBorders>
            <w:vAlign w:val="center"/>
          </w:tcPr>
          <w:p w14:paraId="0241AE93" w14:textId="50B9F115" w:rsidR="004C7FA5" w:rsidRPr="00795970" w:rsidRDefault="004C7FA5" w:rsidP="004C7FA5">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4" w:type="pct"/>
            <w:tcBorders>
              <w:top w:val="single" w:sz="12" w:space="0" w:color="62B5E5"/>
              <w:left w:val="nil"/>
              <w:bottom w:val="single" w:sz="8" w:space="0" w:color="auto"/>
              <w:right w:val="nil"/>
            </w:tcBorders>
            <w:shd w:val="clear" w:color="auto" w:fill="auto"/>
            <w:vAlign w:val="center"/>
            <w:hideMark/>
          </w:tcPr>
          <w:p w14:paraId="2CD2F8D3" w14:textId="253A44B6" w:rsidR="004C7FA5" w:rsidRPr="00795970" w:rsidRDefault="004C7FA5" w:rsidP="004C7FA5">
            <w:pPr>
              <w:spacing w:after="0"/>
              <w:jc w:val="right"/>
              <w:rPr>
                <w:rFonts w:eastAsia="Verdana" w:cs="Times New Roman"/>
                <w:b/>
                <w:sz w:val="17"/>
                <w:szCs w:val="17"/>
                <w:lang w:val="en-US"/>
              </w:rPr>
            </w:pPr>
            <w:r w:rsidRPr="00795970">
              <w:rPr>
                <w:rFonts w:eastAsia="Verdana" w:cs="Times New Roman"/>
                <w:b/>
                <w:sz w:val="17"/>
                <w:szCs w:val="17"/>
                <w:lang w:val="en-US"/>
              </w:rPr>
              <w:t>50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5" w:type="pct"/>
            <w:tcBorders>
              <w:top w:val="single" w:sz="12" w:space="0" w:color="62B5E5"/>
              <w:left w:val="nil"/>
              <w:bottom w:val="single" w:sz="8" w:space="0" w:color="auto"/>
              <w:right w:val="nil"/>
            </w:tcBorders>
            <w:vAlign w:val="center"/>
          </w:tcPr>
          <w:p w14:paraId="34A082B3" w14:textId="77777777" w:rsidR="004C7FA5" w:rsidRPr="00795970" w:rsidRDefault="004C7FA5" w:rsidP="004C7FA5">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5" w:type="pct"/>
            <w:tcBorders>
              <w:top w:val="single" w:sz="12" w:space="0" w:color="62B5E5"/>
              <w:left w:val="nil"/>
              <w:bottom w:val="single" w:sz="8" w:space="0" w:color="auto"/>
              <w:right w:val="single" w:sz="4" w:space="0" w:color="auto"/>
            </w:tcBorders>
            <w:shd w:val="clear" w:color="auto" w:fill="auto"/>
            <w:vAlign w:val="center"/>
            <w:hideMark/>
          </w:tcPr>
          <w:p w14:paraId="0CC2ED3D" w14:textId="77777777" w:rsidR="004C7FA5" w:rsidRPr="00795970" w:rsidRDefault="004C7FA5" w:rsidP="004C7FA5">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89" w:type="pct"/>
            <w:tcBorders>
              <w:top w:val="single" w:sz="12" w:space="0" w:color="62B5E5"/>
              <w:left w:val="single" w:sz="4" w:space="0" w:color="auto"/>
              <w:bottom w:val="single" w:sz="8" w:space="0" w:color="auto"/>
              <w:right w:val="nil"/>
            </w:tcBorders>
            <w:vAlign w:val="center"/>
          </w:tcPr>
          <w:p w14:paraId="2D13F954" w14:textId="77777777" w:rsidR="004C7FA5" w:rsidRPr="00795970" w:rsidRDefault="004C7FA5" w:rsidP="004C7FA5">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3036C2A0" w14:textId="77777777" w:rsidTr="004C7FA5">
        <w:trPr>
          <w:trHeight w:val="397"/>
        </w:trPr>
        <w:tc>
          <w:tcPr>
            <w:tcW w:w="965" w:type="pct"/>
            <w:tcBorders>
              <w:top w:val="single" w:sz="8" w:space="0" w:color="auto"/>
              <w:left w:val="nil"/>
              <w:bottom w:val="single" w:sz="8" w:space="0" w:color="auto"/>
              <w:right w:val="nil"/>
            </w:tcBorders>
            <w:shd w:val="clear" w:color="auto" w:fill="auto"/>
            <w:vAlign w:val="center"/>
          </w:tcPr>
          <w:p w14:paraId="23A9CF2C" w14:textId="77777777" w:rsidR="004C7FA5" w:rsidRPr="00795970" w:rsidRDefault="004C7FA5" w:rsidP="004C7FA5">
            <w:pPr>
              <w:spacing w:after="0"/>
              <w:rPr>
                <w:b/>
                <w:sz w:val="17"/>
                <w:szCs w:val="17"/>
              </w:rPr>
            </w:pPr>
            <w:r w:rsidRPr="00795970">
              <w:rPr>
                <w:b/>
                <w:bCs/>
                <w:sz w:val="17"/>
                <w:szCs w:val="17"/>
              </w:rPr>
              <w:t>Total sample</w:t>
            </w:r>
          </w:p>
        </w:tc>
        <w:tc>
          <w:tcPr>
            <w:tcW w:w="573" w:type="pct"/>
            <w:tcBorders>
              <w:top w:val="single" w:sz="8" w:space="0" w:color="auto"/>
              <w:left w:val="nil"/>
              <w:bottom w:val="single" w:sz="8" w:space="0" w:color="auto"/>
              <w:right w:val="nil"/>
            </w:tcBorders>
            <w:shd w:val="clear" w:color="auto" w:fill="auto"/>
            <w:vAlign w:val="center"/>
          </w:tcPr>
          <w:p w14:paraId="447D9E61" w14:textId="77777777" w:rsidR="004C7FA5" w:rsidRPr="00795970" w:rsidRDefault="004C7FA5" w:rsidP="004C7FA5">
            <w:pPr>
              <w:spacing w:after="0"/>
              <w:jc w:val="right"/>
              <w:rPr>
                <w:rFonts w:eastAsia="Times New Roman" w:cs="Times New Roman"/>
                <w:sz w:val="17"/>
                <w:szCs w:val="17"/>
                <w:lang w:val="en-US"/>
              </w:rPr>
            </w:pPr>
            <w:r w:rsidRPr="00795970">
              <w:rPr>
                <w:b/>
                <w:bCs/>
                <w:sz w:val="17"/>
                <w:szCs w:val="17"/>
              </w:rPr>
              <w:t> </w:t>
            </w:r>
          </w:p>
        </w:tc>
        <w:tc>
          <w:tcPr>
            <w:tcW w:w="576" w:type="pct"/>
            <w:tcBorders>
              <w:top w:val="single" w:sz="8" w:space="0" w:color="auto"/>
              <w:left w:val="nil"/>
              <w:bottom w:val="single" w:sz="8" w:space="0" w:color="auto"/>
              <w:right w:val="nil"/>
            </w:tcBorders>
            <w:shd w:val="clear" w:color="auto" w:fill="auto"/>
          </w:tcPr>
          <w:p w14:paraId="2231CF73" w14:textId="08628AE6" w:rsidR="004C7FA5" w:rsidRPr="00795970" w:rsidRDefault="004C7FA5" w:rsidP="004C7FA5">
            <w:pPr>
              <w:spacing w:after="0"/>
              <w:jc w:val="right"/>
              <w:rPr>
                <w:rFonts w:eastAsia="Times New Roman" w:cs="Times New Roman"/>
                <w:sz w:val="17"/>
                <w:szCs w:val="17"/>
                <w:lang w:val="en-US"/>
              </w:rPr>
            </w:pPr>
          </w:p>
        </w:tc>
        <w:tc>
          <w:tcPr>
            <w:tcW w:w="574" w:type="pct"/>
            <w:tcBorders>
              <w:top w:val="single" w:sz="8" w:space="0" w:color="auto"/>
              <w:left w:val="nil"/>
              <w:bottom w:val="single" w:sz="8" w:space="0" w:color="000000"/>
              <w:right w:val="nil"/>
            </w:tcBorders>
            <w:vAlign w:val="center"/>
          </w:tcPr>
          <w:p w14:paraId="6BF02AF1" w14:textId="47774BFB" w:rsidR="004C7FA5" w:rsidRPr="00795970" w:rsidRDefault="004C7FA5" w:rsidP="004C7FA5">
            <w:pPr>
              <w:spacing w:after="0"/>
              <w:jc w:val="right"/>
              <w:rPr>
                <w:b/>
                <w:bCs/>
                <w:sz w:val="17"/>
                <w:szCs w:val="17"/>
              </w:rPr>
            </w:pPr>
            <w:r w:rsidRPr="00795970">
              <w:rPr>
                <w:b/>
                <w:bCs/>
                <w:sz w:val="17"/>
                <w:szCs w:val="17"/>
              </w:rPr>
              <w:t> </w:t>
            </w:r>
          </w:p>
        </w:tc>
        <w:tc>
          <w:tcPr>
            <w:tcW w:w="574" w:type="pct"/>
            <w:tcBorders>
              <w:top w:val="single" w:sz="8" w:space="0" w:color="auto"/>
              <w:left w:val="nil"/>
              <w:bottom w:val="single" w:sz="8" w:space="0" w:color="000000"/>
              <w:right w:val="nil"/>
            </w:tcBorders>
            <w:shd w:val="clear" w:color="auto" w:fill="auto"/>
            <w:vAlign w:val="center"/>
          </w:tcPr>
          <w:p w14:paraId="77AC5A48" w14:textId="77777777" w:rsidR="004C7FA5" w:rsidRPr="00795970" w:rsidRDefault="004C7FA5" w:rsidP="004C7FA5">
            <w:pPr>
              <w:spacing w:after="0"/>
              <w:jc w:val="right"/>
              <w:rPr>
                <w:rFonts w:eastAsia="Times New Roman" w:cs="Times New Roman"/>
                <w:sz w:val="17"/>
                <w:szCs w:val="17"/>
                <w:lang w:val="en-US"/>
              </w:rPr>
            </w:pPr>
            <w:r w:rsidRPr="00795970">
              <w:rPr>
                <w:b/>
                <w:bCs/>
                <w:sz w:val="17"/>
                <w:szCs w:val="17"/>
              </w:rPr>
              <w:t> </w:t>
            </w:r>
          </w:p>
        </w:tc>
        <w:tc>
          <w:tcPr>
            <w:tcW w:w="575" w:type="pct"/>
            <w:tcBorders>
              <w:top w:val="single" w:sz="8" w:space="0" w:color="auto"/>
              <w:left w:val="nil"/>
              <w:bottom w:val="single" w:sz="8" w:space="0" w:color="000000"/>
              <w:right w:val="nil"/>
            </w:tcBorders>
          </w:tcPr>
          <w:p w14:paraId="2A106A61" w14:textId="77777777" w:rsidR="004C7FA5" w:rsidRPr="00795970" w:rsidRDefault="004C7FA5" w:rsidP="004C7FA5">
            <w:pPr>
              <w:spacing w:after="0"/>
              <w:jc w:val="right"/>
              <w:rPr>
                <w:b/>
                <w:bCs/>
                <w:sz w:val="17"/>
                <w:szCs w:val="17"/>
              </w:rPr>
            </w:pPr>
          </w:p>
        </w:tc>
        <w:tc>
          <w:tcPr>
            <w:tcW w:w="575" w:type="pct"/>
            <w:tcBorders>
              <w:top w:val="single" w:sz="8" w:space="0" w:color="auto"/>
              <w:left w:val="nil"/>
              <w:bottom w:val="single" w:sz="8" w:space="0" w:color="000000"/>
              <w:right w:val="single" w:sz="4" w:space="0" w:color="auto"/>
            </w:tcBorders>
            <w:shd w:val="clear" w:color="auto" w:fill="auto"/>
            <w:vAlign w:val="center"/>
          </w:tcPr>
          <w:p w14:paraId="52CDC635" w14:textId="77777777" w:rsidR="004C7FA5" w:rsidRPr="00795970" w:rsidRDefault="004C7FA5" w:rsidP="004C7FA5">
            <w:pPr>
              <w:spacing w:after="0"/>
              <w:jc w:val="right"/>
              <w:rPr>
                <w:rFonts w:eastAsia="Times New Roman" w:cs="Times New Roman"/>
                <w:sz w:val="17"/>
                <w:szCs w:val="17"/>
                <w:lang w:val="en-US"/>
              </w:rPr>
            </w:pPr>
            <w:r w:rsidRPr="00795970">
              <w:rPr>
                <w:b/>
                <w:bCs/>
                <w:sz w:val="17"/>
                <w:szCs w:val="17"/>
              </w:rPr>
              <w:t> </w:t>
            </w:r>
          </w:p>
        </w:tc>
        <w:tc>
          <w:tcPr>
            <w:tcW w:w="589" w:type="pct"/>
            <w:tcBorders>
              <w:top w:val="single" w:sz="8" w:space="0" w:color="auto"/>
              <w:left w:val="single" w:sz="4" w:space="0" w:color="auto"/>
              <w:bottom w:val="single" w:sz="8" w:space="0" w:color="000000"/>
              <w:right w:val="nil"/>
            </w:tcBorders>
            <w:vAlign w:val="center"/>
          </w:tcPr>
          <w:p w14:paraId="3B39B738" w14:textId="77777777" w:rsidR="004C7FA5" w:rsidRPr="00795970" w:rsidRDefault="004C7FA5" w:rsidP="004C7FA5">
            <w:pPr>
              <w:spacing w:after="0"/>
              <w:jc w:val="right"/>
              <w:rPr>
                <w:rFonts w:eastAsia="Verdana" w:cs="Times New Roman"/>
                <w:sz w:val="17"/>
                <w:szCs w:val="17"/>
              </w:rPr>
            </w:pPr>
            <w:r w:rsidRPr="00795970">
              <w:rPr>
                <w:i/>
                <w:iCs/>
                <w:sz w:val="17"/>
                <w:szCs w:val="17"/>
              </w:rPr>
              <w:t> </w:t>
            </w:r>
          </w:p>
        </w:tc>
      </w:tr>
      <w:tr w:rsidR="00795970" w:rsidRPr="00795970" w14:paraId="43AE8994" w14:textId="77777777" w:rsidTr="004C7FA5">
        <w:trPr>
          <w:trHeight w:val="397"/>
        </w:trPr>
        <w:tc>
          <w:tcPr>
            <w:tcW w:w="965" w:type="pct"/>
            <w:tcBorders>
              <w:top w:val="single" w:sz="8" w:space="0" w:color="auto"/>
              <w:left w:val="nil"/>
              <w:bottom w:val="single" w:sz="8" w:space="0" w:color="auto"/>
              <w:right w:val="nil"/>
            </w:tcBorders>
            <w:shd w:val="clear" w:color="auto" w:fill="auto"/>
            <w:vAlign w:val="center"/>
          </w:tcPr>
          <w:p w14:paraId="3FD54174" w14:textId="77777777" w:rsidR="004C7FA5" w:rsidRPr="00795970" w:rsidRDefault="004C7FA5" w:rsidP="004C7FA5">
            <w:pPr>
              <w:spacing w:after="0"/>
              <w:rPr>
                <w:sz w:val="17"/>
                <w:szCs w:val="17"/>
              </w:rPr>
            </w:pPr>
            <w:r w:rsidRPr="00795970">
              <w:rPr>
                <w:sz w:val="17"/>
                <w:szCs w:val="17"/>
              </w:rPr>
              <w:t>Span of control (FTE)</w:t>
            </w:r>
          </w:p>
        </w:tc>
        <w:tc>
          <w:tcPr>
            <w:tcW w:w="573" w:type="pct"/>
            <w:tcBorders>
              <w:top w:val="single" w:sz="8" w:space="0" w:color="auto"/>
              <w:left w:val="nil"/>
              <w:bottom w:val="single" w:sz="8" w:space="0" w:color="auto"/>
              <w:right w:val="nil"/>
            </w:tcBorders>
            <w:shd w:val="clear" w:color="auto" w:fill="auto"/>
            <w:vAlign w:val="center"/>
          </w:tcPr>
          <w:p w14:paraId="733CC3FF" w14:textId="73139C02" w:rsidR="004C7FA5" w:rsidRPr="00795970" w:rsidRDefault="004C7FA5" w:rsidP="004C7FA5">
            <w:pPr>
              <w:spacing w:after="0"/>
              <w:jc w:val="right"/>
              <w:rPr>
                <w:rFonts w:eastAsia="Times New Roman" w:cs="Times New Roman"/>
                <w:sz w:val="17"/>
                <w:szCs w:val="17"/>
                <w:lang w:val="en-US"/>
              </w:rPr>
            </w:pPr>
            <w:r w:rsidRPr="00795970">
              <w:rPr>
                <w:sz w:val="17"/>
                <w:szCs w:val="17"/>
              </w:rPr>
              <w:t>6.1x </w:t>
            </w:r>
          </w:p>
        </w:tc>
        <w:tc>
          <w:tcPr>
            <w:tcW w:w="576" w:type="pct"/>
            <w:tcBorders>
              <w:top w:val="single" w:sz="8" w:space="0" w:color="auto"/>
              <w:left w:val="nil"/>
              <w:bottom w:val="single" w:sz="8" w:space="0" w:color="auto"/>
              <w:right w:val="nil"/>
            </w:tcBorders>
            <w:shd w:val="clear" w:color="auto" w:fill="auto"/>
            <w:vAlign w:val="center"/>
          </w:tcPr>
          <w:p w14:paraId="7D380B10" w14:textId="1F7D25B0" w:rsidR="004C7FA5" w:rsidRPr="00795970" w:rsidRDefault="004C7FA5" w:rsidP="004C7FA5">
            <w:pPr>
              <w:spacing w:after="0"/>
              <w:jc w:val="right"/>
              <w:rPr>
                <w:rFonts w:eastAsia="Times New Roman" w:cs="Times New Roman"/>
                <w:sz w:val="17"/>
                <w:szCs w:val="17"/>
                <w:lang w:val="en-US"/>
              </w:rPr>
            </w:pPr>
            <w:r w:rsidRPr="00795970">
              <w:rPr>
                <w:sz w:val="17"/>
                <w:szCs w:val="17"/>
              </w:rPr>
              <w:t>13.0x </w:t>
            </w:r>
          </w:p>
        </w:tc>
        <w:tc>
          <w:tcPr>
            <w:tcW w:w="574" w:type="pct"/>
            <w:tcBorders>
              <w:top w:val="single" w:sz="8" w:space="0" w:color="auto"/>
              <w:left w:val="nil"/>
              <w:bottom w:val="single" w:sz="8" w:space="0" w:color="000000"/>
              <w:right w:val="nil"/>
            </w:tcBorders>
            <w:vAlign w:val="center"/>
          </w:tcPr>
          <w:p w14:paraId="6A0D67B6" w14:textId="00ECA311" w:rsidR="004C7FA5" w:rsidRPr="00795970" w:rsidRDefault="004C7FA5" w:rsidP="004C7FA5">
            <w:pPr>
              <w:spacing w:after="0"/>
              <w:jc w:val="right"/>
              <w:rPr>
                <w:sz w:val="17"/>
                <w:szCs w:val="17"/>
              </w:rPr>
            </w:pPr>
            <w:r w:rsidRPr="00795970">
              <w:rPr>
                <w:sz w:val="17"/>
                <w:szCs w:val="17"/>
              </w:rPr>
              <w:t>7.6x </w:t>
            </w:r>
          </w:p>
        </w:tc>
        <w:tc>
          <w:tcPr>
            <w:tcW w:w="574" w:type="pct"/>
            <w:tcBorders>
              <w:top w:val="single" w:sz="8" w:space="0" w:color="auto"/>
              <w:left w:val="nil"/>
              <w:bottom w:val="single" w:sz="8" w:space="0" w:color="000000"/>
              <w:right w:val="nil"/>
            </w:tcBorders>
            <w:shd w:val="clear" w:color="auto" w:fill="auto"/>
            <w:vAlign w:val="center"/>
          </w:tcPr>
          <w:p w14:paraId="1F50978C" w14:textId="532EFBC4" w:rsidR="004C7FA5" w:rsidRPr="00795970" w:rsidRDefault="004C7FA5" w:rsidP="004C7FA5">
            <w:pPr>
              <w:spacing w:after="0"/>
              <w:jc w:val="right"/>
              <w:rPr>
                <w:rFonts w:eastAsia="Times New Roman" w:cs="Times New Roman"/>
                <w:sz w:val="17"/>
                <w:szCs w:val="17"/>
                <w:lang w:val="en-US"/>
              </w:rPr>
            </w:pPr>
            <w:r w:rsidRPr="00795970">
              <w:rPr>
                <w:sz w:val="17"/>
                <w:szCs w:val="17"/>
              </w:rPr>
              <w:t>4.3x </w:t>
            </w:r>
          </w:p>
        </w:tc>
        <w:tc>
          <w:tcPr>
            <w:tcW w:w="575" w:type="pct"/>
            <w:tcBorders>
              <w:top w:val="single" w:sz="8" w:space="0" w:color="auto"/>
              <w:left w:val="nil"/>
              <w:bottom w:val="single" w:sz="8" w:space="0" w:color="000000"/>
              <w:right w:val="nil"/>
            </w:tcBorders>
            <w:vAlign w:val="center"/>
          </w:tcPr>
          <w:p w14:paraId="71D294F2" w14:textId="240CBF5B" w:rsidR="004C7FA5" w:rsidRPr="00795970" w:rsidRDefault="004C7FA5" w:rsidP="004C7FA5">
            <w:pPr>
              <w:spacing w:after="0"/>
              <w:jc w:val="right"/>
              <w:rPr>
                <w:sz w:val="17"/>
                <w:szCs w:val="17"/>
              </w:rPr>
            </w:pPr>
            <w:r w:rsidRPr="00795970">
              <w:rPr>
                <w:sz w:val="17"/>
                <w:szCs w:val="17"/>
              </w:rPr>
              <w:t>2.0x </w:t>
            </w:r>
          </w:p>
        </w:tc>
        <w:tc>
          <w:tcPr>
            <w:tcW w:w="575" w:type="pct"/>
            <w:tcBorders>
              <w:top w:val="single" w:sz="8" w:space="0" w:color="auto"/>
              <w:left w:val="nil"/>
              <w:bottom w:val="single" w:sz="8" w:space="0" w:color="000000"/>
              <w:right w:val="single" w:sz="4" w:space="0" w:color="auto"/>
            </w:tcBorders>
            <w:shd w:val="clear" w:color="auto" w:fill="auto"/>
            <w:vAlign w:val="center"/>
          </w:tcPr>
          <w:p w14:paraId="36A905DF" w14:textId="02DD82CF" w:rsidR="004C7FA5" w:rsidRPr="00795970" w:rsidRDefault="004C7FA5" w:rsidP="004C7FA5">
            <w:pPr>
              <w:spacing w:after="0"/>
              <w:jc w:val="right"/>
              <w:rPr>
                <w:rFonts w:eastAsia="Times New Roman" w:cs="Times New Roman"/>
                <w:sz w:val="17"/>
                <w:szCs w:val="17"/>
                <w:lang w:val="en-US"/>
              </w:rPr>
            </w:pPr>
            <w:r w:rsidRPr="00795970">
              <w:rPr>
                <w:sz w:val="17"/>
                <w:szCs w:val="17"/>
              </w:rPr>
              <w:t>1.0x </w:t>
            </w:r>
          </w:p>
        </w:tc>
        <w:tc>
          <w:tcPr>
            <w:tcW w:w="589" w:type="pct"/>
            <w:tcBorders>
              <w:top w:val="single" w:sz="8" w:space="0" w:color="auto"/>
              <w:left w:val="single" w:sz="4" w:space="0" w:color="auto"/>
              <w:bottom w:val="single" w:sz="8" w:space="0" w:color="000000"/>
              <w:right w:val="nil"/>
            </w:tcBorders>
            <w:vAlign w:val="center"/>
          </w:tcPr>
          <w:p w14:paraId="0D52FC87" w14:textId="4B52CDF5" w:rsidR="004C7FA5" w:rsidRPr="00795970" w:rsidRDefault="004C7FA5" w:rsidP="004C7FA5">
            <w:pPr>
              <w:spacing w:after="0"/>
              <w:jc w:val="right"/>
              <w:rPr>
                <w:rFonts w:eastAsia="Verdana" w:cs="Times New Roman"/>
                <w:i/>
                <w:iCs/>
                <w:sz w:val="17"/>
                <w:szCs w:val="17"/>
              </w:rPr>
            </w:pPr>
            <w:r w:rsidRPr="00795970">
              <w:rPr>
                <w:rFonts w:eastAsia="Verdana" w:cs="Times New Roman"/>
                <w:i/>
                <w:iCs/>
                <w:sz w:val="17"/>
                <w:szCs w:val="17"/>
              </w:rPr>
              <w:t>887</w:t>
            </w:r>
          </w:p>
        </w:tc>
      </w:tr>
      <w:tr w:rsidR="00795970" w:rsidRPr="00795970" w14:paraId="3F19AB2D" w14:textId="77777777" w:rsidTr="004C7FA5">
        <w:trPr>
          <w:trHeight w:val="397"/>
        </w:trPr>
        <w:tc>
          <w:tcPr>
            <w:tcW w:w="965" w:type="pct"/>
            <w:tcBorders>
              <w:top w:val="single" w:sz="8" w:space="0" w:color="auto"/>
              <w:left w:val="nil"/>
              <w:bottom w:val="single" w:sz="8" w:space="0" w:color="auto"/>
              <w:right w:val="nil"/>
            </w:tcBorders>
            <w:shd w:val="clear" w:color="auto" w:fill="auto"/>
            <w:vAlign w:val="center"/>
          </w:tcPr>
          <w:p w14:paraId="19E0D7FF" w14:textId="77777777" w:rsidR="004C7FA5" w:rsidRPr="00795970" w:rsidRDefault="004C7FA5" w:rsidP="004C7FA5">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73" w:type="pct"/>
            <w:tcBorders>
              <w:top w:val="single" w:sz="8" w:space="0" w:color="auto"/>
              <w:left w:val="nil"/>
              <w:bottom w:val="single" w:sz="8" w:space="0" w:color="auto"/>
              <w:right w:val="nil"/>
            </w:tcBorders>
            <w:shd w:val="clear" w:color="auto" w:fill="auto"/>
            <w:vAlign w:val="center"/>
          </w:tcPr>
          <w:p w14:paraId="61CB1452" w14:textId="77777777" w:rsidR="004C7FA5" w:rsidRPr="00795970" w:rsidRDefault="004C7FA5" w:rsidP="004C7FA5">
            <w:pPr>
              <w:spacing w:after="0"/>
              <w:jc w:val="right"/>
              <w:rPr>
                <w:rFonts w:eastAsia="Times New Roman" w:cs="Times New Roman"/>
                <w:sz w:val="17"/>
                <w:szCs w:val="17"/>
                <w:lang w:val="en-US"/>
              </w:rPr>
            </w:pPr>
            <w:r w:rsidRPr="00795970">
              <w:rPr>
                <w:sz w:val="17"/>
                <w:szCs w:val="17"/>
              </w:rPr>
              <w:t> </w:t>
            </w:r>
          </w:p>
        </w:tc>
        <w:tc>
          <w:tcPr>
            <w:tcW w:w="576" w:type="pct"/>
            <w:tcBorders>
              <w:top w:val="single" w:sz="8" w:space="0" w:color="auto"/>
              <w:left w:val="nil"/>
              <w:bottom w:val="single" w:sz="8" w:space="0" w:color="auto"/>
              <w:right w:val="nil"/>
            </w:tcBorders>
            <w:shd w:val="clear" w:color="auto" w:fill="auto"/>
          </w:tcPr>
          <w:p w14:paraId="46D780F4" w14:textId="11387CB9" w:rsidR="004C7FA5" w:rsidRPr="00795970" w:rsidRDefault="004C7FA5" w:rsidP="004C7FA5">
            <w:pPr>
              <w:spacing w:after="0"/>
              <w:jc w:val="right"/>
              <w:rPr>
                <w:rFonts w:eastAsia="Times New Roman" w:cs="Times New Roman"/>
                <w:sz w:val="17"/>
                <w:szCs w:val="17"/>
                <w:lang w:val="en-US"/>
              </w:rPr>
            </w:pPr>
          </w:p>
        </w:tc>
        <w:tc>
          <w:tcPr>
            <w:tcW w:w="574" w:type="pct"/>
            <w:tcBorders>
              <w:top w:val="single" w:sz="8" w:space="0" w:color="auto"/>
              <w:left w:val="nil"/>
              <w:bottom w:val="single" w:sz="8" w:space="0" w:color="000000"/>
              <w:right w:val="nil"/>
            </w:tcBorders>
            <w:vAlign w:val="center"/>
          </w:tcPr>
          <w:p w14:paraId="547AF172" w14:textId="3F158BDE" w:rsidR="004C7FA5" w:rsidRPr="00795970" w:rsidRDefault="004C7FA5" w:rsidP="004C7FA5">
            <w:pPr>
              <w:spacing w:after="0"/>
              <w:jc w:val="right"/>
              <w:rPr>
                <w:sz w:val="17"/>
                <w:szCs w:val="17"/>
              </w:rPr>
            </w:pPr>
            <w:r w:rsidRPr="00795970">
              <w:rPr>
                <w:sz w:val="17"/>
                <w:szCs w:val="17"/>
              </w:rPr>
              <w:t> </w:t>
            </w:r>
          </w:p>
        </w:tc>
        <w:tc>
          <w:tcPr>
            <w:tcW w:w="574" w:type="pct"/>
            <w:tcBorders>
              <w:top w:val="single" w:sz="8" w:space="0" w:color="auto"/>
              <w:left w:val="nil"/>
              <w:bottom w:val="single" w:sz="8" w:space="0" w:color="000000"/>
              <w:right w:val="nil"/>
            </w:tcBorders>
            <w:shd w:val="clear" w:color="auto" w:fill="auto"/>
            <w:vAlign w:val="center"/>
          </w:tcPr>
          <w:p w14:paraId="0B8D9655" w14:textId="0315B3C6" w:rsidR="004C7FA5" w:rsidRPr="00795970" w:rsidRDefault="004C7FA5" w:rsidP="004C7FA5">
            <w:pPr>
              <w:spacing w:after="0"/>
              <w:jc w:val="right"/>
              <w:rPr>
                <w:rFonts w:eastAsia="Times New Roman" w:cs="Times New Roman"/>
                <w:sz w:val="17"/>
                <w:szCs w:val="17"/>
                <w:lang w:val="en-US"/>
              </w:rPr>
            </w:pPr>
            <w:r w:rsidRPr="00795970">
              <w:rPr>
                <w:sz w:val="17"/>
                <w:szCs w:val="17"/>
              </w:rPr>
              <w:t> </w:t>
            </w:r>
          </w:p>
        </w:tc>
        <w:tc>
          <w:tcPr>
            <w:tcW w:w="575" w:type="pct"/>
            <w:tcBorders>
              <w:top w:val="single" w:sz="8" w:space="0" w:color="auto"/>
              <w:left w:val="nil"/>
              <w:bottom w:val="single" w:sz="8" w:space="0" w:color="000000"/>
              <w:right w:val="nil"/>
            </w:tcBorders>
          </w:tcPr>
          <w:p w14:paraId="51CCEE47" w14:textId="77777777" w:rsidR="004C7FA5" w:rsidRPr="00795970" w:rsidRDefault="004C7FA5" w:rsidP="004C7FA5">
            <w:pPr>
              <w:spacing w:after="0"/>
              <w:jc w:val="right"/>
              <w:rPr>
                <w:sz w:val="17"/>
                <w:szCs w:val="17"/>
              </w:rPr>
            </w:pPr>
          </w:p>
        </w:tc>
        <w:tc>
          <w:tcPr>
            <w:tcW w:w="575" w:type="pct"/>
            <w:tcBorders>
              <w:top w:val="single" w:sz="8" w:space="0" w:color="auto"/>
              <w:left w:val="nil"/>
              <w:bottom w:val="single" w:sz="8" w:space="0" w:color="000000"/>
              <w:right w:val="single" w:sz="4" w:space="0" w:color="auto"/>
            </w:tcBorders>
            <w:shd w:val="clear" w:color="auto" w:fill="auto"/>
            <w:vAlign w:val="center"/>
          </w:tcPr>
          <w:p w14:paraId="3DDE0ADC" w14:textId="77777777" w:rsidR="004C7FA5" w:rsidRPr="00795970" w:rsidRDefault="004C7FA5" w:rsidP="004C7FA5">
            <w:pPr>
              <w:spacing w:after="0"/>
              <w:jc w:val="right"/>
              <w:rPr>
                <w:rFonts w:eastAsia="Times New Roman" w:cs="Times New Roman"/>
                <w:sz w:val="17"/>
                <w:szCs w:val="17"/>
                <w:lang w:val="en-US"/>
              </w:rPr>
            </w:pPr>
            <w:r w:rsidRPr="00795970">
              <w:rPr>
                <w:sz w:val="17"/>
                <w:szCs w:val="17"/>
              </w:rPr>
              <w:t> </w:t>
            </w:r>
          </w:p>
        </w:tc>
        <w:tc>
          <w:tcPr>
            <w:tcW w:w="589" w:type="pct"/>
            <w:tcBorders>
              <w:top w:val="single" w:sz="8" w:space="0" w:color="auto"/>
              <w:left w:val="single" w:sz="4" w:space="0" w:color="auto"/>
              <w:bottom w:val="single" w:sz="8" w:space="0" w:color="000000"/>
              <w:right w:val="nil"/>
            </w:tcBorders>
            <w:vAlign w:val="center"/>
          </w:tcPr>
          <w:p w14:paraId="0A537770" w14:textId="77777777" w:rsidR="004C7FA5" w:rsidRPr="00795970" w:rsidRDefault="004C7FA5" w:rsidP="004C7FA5">
            <w:pPr>
              <w:spacing w:after="0"/>
              <w:jc w:val="right"/>
              <w:rPr>
                <w:rFonts w:eastAsia="Verdana" w:cs="Times New Roman"/>
                <w:sz w:val="17"/>
                <w:szCs w:val="17"/>
              </w:rPr>
            </w:pPr>
          </w:p>
        </w:tc>
      </w:tr>
      <w:tr w:rsidR="00795970" w:rsidRPr="00795970" w14:paraId="715BE81E" w14:textId="77777777" w:rsidTr="004C7FA5">
        <w:trPr>
          <w:trHeight w:val="397"/>
        </w:trPr>
        <w:tc>
          <w:tcPr>
            <w:tcW w:w="965" w:type="pct"/>
            <w:tcBorders>
              <w:top w:val="nil"/>
              <w:left w:val="nil"/>
              <w:bottom w:val="single" w:sz="8" w:space="0" w:color="auto"/>
              <w:right w:val="nil"/>
            </w:tcBorders>
            <w:shd w:val="clear" w:color="auto" w:fill="auto"/>
            <w:vAlign w:val="center"/>
          </w:tcPr>
          <w:p w14:paraId="56C8AC9F" w14:textId="77777777" w:rsidR="00670DAC" w:rsidRPr="00795970" w:rsidRDefault="00670DAC" w:rsidP="00670DAC">
            <w:pPr>
              <w:spacing w:after="0"/>
              <w:rPr>
                <w:rFonts w:eastAsia="Times New Roman" w:cs="Times New Roman"/>
                <w:sz w:val="17"/>
                <w:szCs w:val="17"/>
                <w:lang w:val="en-US"/>
              </w:rPr>
            </w:pPr>
            <w:r w:rsidRPr="00795970">
              <w:rPr>
                <w:sz w:val="17"/>
                <w:szCs w:val="17"/>
              </w:rPr>
              <w:t>Small</w:t>
            </w:r>
          </w:p>
        </w:tc>
        <w:tc>
          <w:tcPr>
            <w:tcW w:w="573" w:type="pct"/>
            <w:tcBorders>
              <w:top w:val="nil"/>
              <w:left w:val="nil"/>
              <w:bottom w:val="single" w:sz="8" w:space="0" w:color="auto"/>
              <w:right w:val="nil"/>
            </w:tcBorders>
            <w:shd w:val="clear" w:color="auto" w:fill="auto"/>
            <w:vAlign w:val="center"/>
          </w:tcPr>
          <w:p w14:paraId="6B933058" w14:textId="166329C3"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4.7x</w:t>
            </w:r>
          </w:p>
        </w:tc>
        <w:tc>
          <w:tcPr>
            <w:tcW w:w="576" w:type="pct"/>
            <w:tcBorders>
              <w:top w:val="nil"/>
              <w:left w:val="nil"/>
              <w:bottom w:val="single" w:sz="8" w:space="0" w:color="auto"/>
              <w:right w:val="nil"/>
            </w:tcBorders>
            <w:shd w:val="clear" w:color="auto" w:fill="auto"/>
            <w:vAlign w:val="center"/>
          </w:tcPr>
          <w:p w14:paraId="08B27EFB" w14:textId="757DA165"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10.5x</w:t>
            </w:r>
          </w:p>
        </w:tc>
        <w:tc>
          <w:tcPr>
            <w:tcW w:w="574" w:type="pct"/>
            <w:tcBorders>
              <w:top w:val="nil"/>
              <w:left w:val="nil"/>
              <w:bottom w:val="single" w:sz="8" w:space="0" w:color="000000"/>
              <w:right w:val="nil"/>
            </w:tcBorders>
            <w:vAlign w:val="center"/>
          </w:tcPr>
          <w:p w14:paraId="42BE22F3" w14:textId="3DC07F49" w:rsidR="00670DAC" w:rsidRPr="00795970" w:rsidRDefault="00670DAC" w:rsidP="00670DAC">
            <w:pPr>
              <w:spacing w:after="0"/>
              <w:jc w:val="right"/>
              <w:rPr>
                <w:sz w:val="17"/>
                <w:szCs w:val="17"/>
              </w:rPr>
            </w:pPr>
            <w:r w:rsidRPr="00795970">
              <w:rPr>
                <w:rFonts w:cs="Calibri"/>
                <w:sz w:val="17"/>
                <w:szCs w:val="17"/>
              </w:rPr>
              <w:t>6.3x</w:t>
            </w:r>
          </w:p>
        </w:tc>
        <w:tc>
          <w:tcPr>
            <w:tcW w:w="574" w:type="pct"/>
            <w:tcBorders>
              <w:top w:val="nil"/>
              <w:left w:val="nil"/>
              <w:bottom w:val="single" w:sz="8" w:space="0" w:color="000000"/>
              <w:right w:val="nil"/>
            </w:tcBorders>
            <w:shd w:val="clear" w:color="auto" w:fill="auto"/>
            <w:vAlign w:val="center"/>
          </w:tcPr>
          <w:p w14:paraId="134F8DDC" w14:textId="4266AE79"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3.0x</w:t>
            </w:r>
          </w:p>
        </w:tc>
        <w:tc>
          <w:tcPr>
            <w:tcW w:w="575" w:type="pct"/>
            <w:tcBorders>
              <w:top w:val="nil"/>
              <w:left w:val="nil"/>
              <w:bottom w:val="single" w:sz="8" w:space="0" w:color="000000"/>
              <w:right w:val="nil"/>
            </w:tcBorders>
            <w:vAlign w:val="center"/>
          </w:tcPr>
          <w:p w14:paraId="6E01F2A2" w14:textId="7C409227" w:rsidR="00670DAC" w:rsidRPr="00795970" w:rsidRDefault="00670DAC" w:rsidP="00670DAC">
            <w:pPr>
              <w:spacing w:after="0"/>
              <w:jc w:val="right"/>
              <w:rPr>
                <w:sz w:val="17"/>
                <w:szCs w:val="17"/>
              </w:rPr>
            </w:pPr>
            <w:r w:rsidRPr="00795970">
              <w:rPr>
                <w:rFonts w:cs="Calibri"/>
                <w:sz w:val="17"/>
                <w:szCs w:val="17"/>
              </w:rPr>
              <w:t>1.6x</w:t>
            </w:r>
          </w:p>
        </w:tc>
        <w:tc>
          <w:tcPr>
            <w:tcW w:w="575" w:type="pct"/>
            <w:tcBorders>
              <w:top w:val="nil"/>
              <w:left w:val="nil"/>
              <w:bottom w:val="single" w:sz="8" w:space="0" w:color="000000"/>
              <w:right w:val="single" w:sz="4" w:space="0" w:color="auto"/>
            </w:tcBorders>
            <w:shd w:val="clear" w:color="auto" w:fill="auto"/>
            <w:vAlign w:val="center"/>
          </w:tcPr>
          <w:p w14:paraId="5BC61627" w14:textId="4AF87F2B"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0.2x</w:t>
            </w:r>
          </w:p>
        </w:tc>
        <w:tc>
          <w:tcPr>
            <w:tcW w:w="589" w:type="pct"/>
            <w:tcBorders>
              <w:top w:val="nil"/>
              <w:left w:val="single" w:sz="4" w:space="0" w:color="auto"/>
              <w:bottom w:val="single" w:sz="8" w:space="0" w:color="000000"/>
              <w:right w:val="nil"/>
            </w:tcBorders>
            <w:vAlign w:val="center"/>
          </w:tcPr>
          <w:p w14:paraId="594CC62F" w14:textId="42B40858" w:rsidR="00670DAC" w:rsidRPr="00795970" w:rsidRDefault="00670DAC" w:rsidP="00670DAC">
            <w:pPr>
              <w:spacing w:after="0"/>
              <w:jc w:val="right"/>
              <w:rPr>
                <w:rFonts w:eastAsia="Verdana" w:cs="Times New Roman"/>
                <w:i/>
                <w:iCs/>
                <w:sz w:val="17"/>
                <w:szCs w:val="17"/>
              </w:rPr>
            </w:pPr>
            <w:r w:rsidRPr="00795970">
              <w:rPr>
                <w:rFonts w:cs="Calibri"/>
                <w:i/>
                <w:iCs/>
                <w:sz w:val="17"/>
                <w:szCs w:val="17"/>
              </w:rPr>
              <w:t>320</w:t>
            </w:r>
          </w:p>
        </w:tc>
      </w:tr>
      <w:tr w:rsidR="00795970" w:rsidRPr="00795970" w14:paraId="078C4539" w14:textId="77777777" w:rsidTr="004C7FA5">
        <w:trPr>
          <w:trHeight w:val="397"/>
        </w:trPr>
        <w:tc>
          <w:tcPr>
            <w:tcW w:w="965" w:type="pct"/>
            <w:tcBorders>
              <w:top w:val="nil"/>
              <w:left w:val="nil"/>
              <w:bottom w:val="single" w:sz="8" w:space="0" w:color="auto"/>
              <w:right w:val="nil"/>
            </w:tcBorders>
            <w:shd w:val="clear" w:color="auto" w:fill="auto"/>
            <w:vAlign w:val="center"/>
          </w:tcPr>
          <w:p w14:paraId="6DE4A814" w14:textId="77777777" w:rsidR="00670DAC" w:rsidRPr="00795970" w:rsidRDefault="00670DAC" w:rsidP="00670DAC">
            <w:pPr>
              <w:spacing w:after="0"/>
              <w:rPr>
                <w:rFonts w:eastAsia="Times New Roman" w:cs="Times New Roman"/>
                <w:sz w:val="17"/>
                <w:szCs w:val="17"/>
                <w:lang w:val="en-US"/>
              </w:rPr>
            </w:pPr>
            <w:r w:rsidRPr="00795970">
              <w:rPr>
                <w:sz w:val="17"/>
                <w:szCs w:val="17"/>
              </w:rPr>
              <w:t>Medium</w:t>
            </w:r>
          </w:p>
        </w:tc>
        <w:tc>
          <w:tcPr>
            <w:tcW w:w="573" w:type="pct"/>
            <w:tcBorders>
              <w:top w:val="nil"/>
              <w:left w:val="nil"/>
              <w:bottom w:val="single" w:sz="8" w:space="0" w:color="auto"/>
              <w:right w:val="nil"/>
            </w:tcBorders>
            <w:shd w:val="clear" w:color="auto" w:fill="auto"/>
            <w:vAlign w:val="center"/>
          </w:tcPr>
          <w:p w14:paraId="7810F7BB" w14:textId="13DD7232"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6.8x</w:t>
            </w:r>
          </w:p>
        </w:tc>
        <w:tc>
          <w:tcPr>
            <w:tcW w:w="576" w:type="pct"/>
            <w:tcBorders>
              <w:top w:val="nil"/>
              <w:left w:val="nil"/>
              <w:bottom w:val="single" w:sz="8" w:space="0" w:color="auto"/>
              <w:right w:val="nil"/>
            </w:tcBorders>
            <w:shd w:val="clear" w:color="auto" w:fill="auto"/>
            <w:vAlign w:val="center"/>
          </w:tcPr>
          <w:p w14:paraId="3DFCB380" w14:textId="56EF2517"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13.0x</w:t>
            </w:r>
          </w:p>
        </w:tc>
        <w:tc>
          <w:tcPr>
            <w:tcW w:w="574" w:type="pct"/>
            <w:tcBorders>
              <w:top w:val="nil"/>
              <w:left w:val="nil"/>
              <w:bottom w:val="single" w:sz="8" w:space="0" w:color="000000"/>
              <w:right w:val="nil"/>
            </w:tcBorders>
            <w:vAlign w:val="center"/>
          </w:tcPr>
          <w:p w14:paraId="227F0500" w14:textId="496515EB" w:rsidR="00670DAC" w:rsidRPr="00795970" w:rsidRDefault="00670DAC" w:rsidP="00670DAC">
            <w:pPr>
              <w:spacing w:after="0"/>
              <w:jc w:val="right"/>
              <w:rPr>
                <w:b/>
                <w:bCs/>
                <w:sz w:val="17"/>
                <w:szCs w:val="17"/>
              </w:rPr>
            </w:pPr>
            <w:r w:rsidRPr="00795970">
              <w:rPr>
                <w:rFonts w:cs="Calibri"/>
                <w:sz w:val="17"/>
                <w:szCs w:val="17"/>
              </w:rPr>
              <w:t>7.8x</w:t>
            </w:r>
          </w:p>
        </w:tc>
        <w:tc>
          <w:tcPr>
            <w:tcW w:w="574" w:type="pct"/>
            <w:tcBorders>
              <w:top w:val="nil"/>
              <w:left w:val="nil"/>
              <w:bottom w:val="single" w:sz="8" w:space="0" w:color="000000"/>
              <w:right w:val="nil"/>
            </w:tcBorders>
            <w:shd w:val="clear" w:color="auto" w:fill="auto"/>
            <w:vAlign w:val="center"/>
          </w:tcPr>
          <w:p w14:paraId="7DEFA01F" w14:textId="508CBEBF"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5.0x</w:t>
            </w:r>
          </w:p>
        </w:tc>
        <w:tc>
          <w:tcPr>
            <w:tcW w:w="575" w:type="pct"/>
            <w:tcBorders>
              <w:top w:val="nil"/>
              <w:left w:val="nil"/>
              <w:bottom w:val="single" w:sz="8" w:space="0" w:color="000000"/>
              <w:right w:val="nil"/>
            </w:tcBorders>
            <w:vAlign w:val="center"/>
          </w:tcPr>
          <w:p w14:paraId="6CDEBE45" w14:textId="5433D5EE" w:rsidR="00670DAC" w:rsidRPr="00795970" w:rsidRDefault="00670DAC" w:rsidP="00670DAC">
            <w:pPr>
              <w:spacing w:after="0"/>
              <w:jc w:val="right"/>
              <w:rPr>
                <w:b/>
                <w:bCs/>
                <w:sz w:val="17"/>
                <w:szCs w:val="17"/>
              </w:rPr>
            </w:pPr>
            <w:r w:rsidRPr="00795970">
              <w:rPr>
                <w:rFonts w:cs="Calibri"/>
                <w:sz w:val="17"/>
                <w:szCs w:val="17"/>
              </w:rPr>
              <w:t>3.0x</w:t>
            </w:r>
          </w:p>
        </w:tc>
        <w:tc>
          <w:tcPr>
            <w:tcW w:w="575" w:type="pct"/>
            <w:tcBorders>
              <w:top w:val="nil"/>
              <w:left w:val="nil"/>
              <w:bottom w:val="single" w:sz="8" w:space="0" w:color="000000"/>
              <w:right w:val="single" w:sz="4" w:space="0" w:color="auto"/>
            </w:tcBorders>
            <w:shd w:val="clear" w:color="auto" w:fill="auto"/>
            <w:vAlign w:val="center"/>
          </w:tcPr>
          <w:p w14:paraId="38364465" w14:textId="3A335EE0"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1.0x</w:t>
            </w:r>
          </w:p>
        </w:tc>
        <w:tc>
          <w:tcPr>
            <w:tcW w:w="589" w:type="pct"/>
            <w:tcBorders>
              <w:top w:val="nil"/>
              <w:left w:val="single" w:sz="4" w:space="0" w:color="auto"/>
              <w:bottom w:val="single" w:sz="8" w:space="0" w:color="000000"/>
              <w:right w:val="nil"/>
            </w:tcBorders>
            <w:vAlign w:val="center"/>
          </w:tcPr>
          <w:p w14:paraId="14EA9CC1" w14:textId="0FB0F7BB" w:rsidR="00670DAC" w:rsidRPr="00795970" w:rsidRDefault="00670DAC" w:rsidP="00670DAC">
            <w:pPr>
              <w:spacing w:after="0"/>
              <w:jc w:val="right"/>
              <w:rPr>
                <w:rFonts w:eastAsia="Verdana" w:cs="Times New Roman"/>
                <w:i/>
                <w:iCs/>
                <w:sz w:val="17"/>
                <w:szCs w:val="17"/>
              </w:rPr>
            </w:pPr>
            <w:r w:rsidRPr="00795970">
              <w:rPr>
                <w:rFonts w:cs="Calibri"/>
                <w:i/>
                <w:iCs/>
                <w:sz w:val="17"/>
                <w:szCs w:val="17"/>
              </w:rPr>
              <w:t>321</w:t>
            </w:r>
          </w:p>
        </w:tc>
      </w:tr>
      <w:tr w:rsidR="00795970" w:rsidRPr="00795970" w14:paraId="558F5133" w14:textId="77777777" w:rsidTr="004C7FA5">
        <w:trPr>
          <w:trHeight w:val="397"/>
        </w:trPr>
        <w:tc>
          <w:tcPr>
            <w:tcW w:w="965" w:type="pct"/>
            <w:tcBorders>
              <w:top w:val="nil"/>
              <w:left w:val="nil"/>
              <w:bottom w:val="single" w:sz="8" w:space="0" w:color="auto"/>
              <w:right w:val="nil"/>
            </w:tcBorders>
            <w:shd w:val="clear" w:color="auto" w:fill="auto"/>
            <w:vAlign w:val="center"/>
          </w:tcPr>
          <w:p w14:paraId="2B485C86" w14:textId="77777777" w:rsidR="00670DAC" w:rsidRPr="00795970" w:rsidRDefault="00670DAC" w:rsidP="00670DAC">
            <w:pPr>
              <w:spacing w:after="0"/>
              <w:rPr>
                <w:rFonts w:eastAsia="Times New Roman" w:cs="Times New Roman"/>
                <w:sz w:val="17"/>
                <w:szCs w:val="17"/>
                <w:lang w:val="en-US"/>
              </w:rPr>
            </w:pPr>
            <w:r w:rsidRPr="00795970">
              <w:rPr>
                <w:sz w:val="17"/>
                <w:szCs w:val="17"/>
              </w:rPr>
              <w:t>Large</w:t>
            </w:r>
          </w:p>
        </w:tc>
        <w:tc>
          <w:tcPr>
            <w:tcW w:w="573" w:type="pct"/>
            <w:tcBorders>
              <w:top w:val="nil"/>
              <w:left w:val="nil"/>
              <w:bottom w:val="single" w:sz="8" w:space="0" w:color="auto"/>
              <w:right w:val="nil"/>
            </w:tcBorders>
            <w:shd w:val="clear" w:color="auto" w:fill="auto"/>
            <w:vAlign w:val="center"/>
          </w:tcPr>
          <w:p w14:paraId="121238BB" w14:textId="138202FF"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9.4x</w:t>
            </w:r>
          </w:p>
        </w:tc>
        <w:tc>
          <w:tcPr>
            <w:tcW w:w="576" w:type="pct"/>
            <w:tcBorders>
              <w:top w:val="nil"/>
              <w:left w:val="nil"/>
              <w:bottom w:val="single" w:sz="8" w:space="0" w:color="auto"/>
              <w:right w:val="nil"/>
            </w:tcBorders>
            <w:shd w:val="clear" w:color="auto" w:fill="auto"/>
            <w:vAlign w:val="center"/>
          </w:tcPr>
          <w:p w14:paraId="60170C50" w14:textId="09D89454"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18.8x</w:t>
            </w:r>
          </w:p>
        </w:tc>
        <w:tc>
          <w:tcPr>
            <w:tcW w:w="574" w:type="pct"/>
            <w:tcBorders>
              <w:top w:val="nil"/>
              <w:left w:val="nil"/>
              <w:bottom w:val="single" w:sz="8" w:space="0" w:color="000000"/>
              <w:right w:val="nil"/>
            </w:tcBorders>
            <w:vAlign w:val="center"/>
          </w:tcPr>
          <w:p w14:paraId="6F40439C" w14:textId="3FA86508" w:rsidR="00670DAC" w:rsidRPr="00795970" w:rsidRDefault="00670DAC" w:rsidP="00670DAC">
            <w:pPr>
              <w:spacing w:after="0"/>
              <w:jc w:val="right"/>
              <w:rPr>
                <w:sz w:val="17"/>
                <w:szCs w:val="17"/>
              </w:rPr>
            </w:pPr>
            <w:r w:rsidRPr="00795970">
              <w:rPr>
                <w:rFonts w:cs="Calibri"/>
                <w:sz w:val="17"/>
                <w:szCs w:val="17"/>
              </w:rPr>
              <w:t>12.5x</w:t>
            </w:r>
          </w:p>
        </w:tc>
        <w:tc>
          <w:tcPr>
            <w:tcW w:w="574" w:type="pct"/>
            <w:tcBorders>
              <w:top w:val="nil"/>
              <w:left w:val="nil"/>
              <w:bottom w:val="single" w:sz="8" w:space="0" w:color="000000"/>
              <w:right w:val="nil"/>
            </w:tcBorders>
            <w:shd w:val="clear" w:color="auto" w:fill="auto"/>
            <w:vAlign w:val="center"/>
          </w:tcPr>
          <w:p w14:paraId="0F6E9CC1" w14:textId="0D4D7E6E"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7.1x</w:t>
            </w:r>
          </w:p>
        </w:tc>
        <w:tc>
          <w:tcPr>
            <w:tcW w:w="575" w:type="pct"/>
            <w:tcBorders>
              <w:top w:val="nil"/>
              <w:left w:val="nil"/>
              <w:bottom w:val="single" w:sz="8" w:space="0" w:color="000000"/>
              <w:right w:val="nil"/>
            </w:tcBorders>
            <w:vAlign w:val="center"/>
          </w:tcPr>
          <w:p w14:paraId="21804CF1" w14:textId="63A2FDBA" w:rsidR="00670DAC" w:rsidRPr="00795970" w:rsidRDefault="00670DAC" w:rsidP="00670DAC">
            <w:pPr>
              <w:spacing w:after="0"/>
              <w:jc w:val="right"/>
              <w:rPr>
                <w:sz w:val="17"/>
                <w:szCs w:val="17"/>
              </w:rPr>
            </w:pPr>
            <w:r w:rsidRPr="00795970">
              <w:rPr>
                <w:rFonts w:cs="Calibri"/>
                <w:sz w:val="17"/>
                <w:szCs w:val="17"/>
              </w:rPr>
              <w:t>4.5x</w:t>
            </w:r>
          </w:p>
        </w:tc>
        <w:tc>
          <w:tcPr>
            <w:tcW w:w="575" w:type="pct"/>
            <w:tcBorders>
              <w:top w:val="nil"/>
              <w:left w:val="nil"/>
              <w:bottom w:val="single" w:sz="8" w:space="0" w:color="000000"/>
              <w:right w:val="single" w:sz="4" w:space="0" w:color="auto"/>
            </w:tcBorders>
            <w:shd w:val="clear" w:color="auto" w:fill="auto"/>
            <w:vAlign w:val="center"/>
          </w:tcPr>
          <w:p w14:paraId="52146F33" w14:textId="5FCB9170"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2.4x</w:t>
            </w:r>
          </w:p>
        </w:tc>
        <w:tc>
          <w:tcPr>
            <w:tcW w:w="589" w:type="pct"/>
            <w:tcBorders>
              <w:top w:val="nil"/>
              <w:left w:val="single" w:sz="4" w:space="0" w:color="auto"/>
              <w:bottom w:val="single" w:sz="8" w:space="0" w:color="000000"/>
              <w:right w:val="nil"/>
            </w:tcBorders>
            <w:vAlign w:val="center"/>
          </w:tcPr>
          <w:p w14:paraId="74FAD376" w14:textId="131C79A8" w:rsidR="00670DAC" w:rsidRPr="00795970" w:rsidRDefault="00670DAC" w:rsidP="00670DAC">
            <w:pPr>
              <w:spacing w:after="0"/>
              <w:jc w:val="right"/>
              <w:rPr>
                <w:rFonts w:eastAsia="Verdana" w:cs="Times New Roman"/>
                <w:i/>
                <w:iCs/>
                <w:sz w:val="17"/>
                <w:szCs w:val="17"/>
              </w:rPr>
            </w:pPr>
            <w:r w:rsidRPr="00795970">
              <w:rPr>
                <w:rFonts w:cs="Calibri"/>
                <w:i/>
                <w:iCs/>
                <w:sz w:val="17"/>
                <w:szCs w:val="17"/>
              </w:rPr>
              <w:t>157</w:t>
            </w:r>
          </w:p>
        </w:tc>
      </w:tr>
      <w:tr w:rsidR="00795970" w:rsidRPr="00795970" w14:paraId="5023268F" w14:textId="77777777" w:rsidTr="004C7FA5">
        <w:trPr>
          <w:trHeight w:val="397"/>
        </w:trPr>
        <w:tc>
          <w:tcPr>
            <w:tcW w:w="965" w:type="pct"/>
            <w:tcBorders>
              <w:top w:val="nil"/>
              <w:left w:val="nil"/>
              <w:bottom w:val="single" w:sz="8" w:space="0" w:color="auto"/>
              <w:right w:val="nil"/>
            </w:tcBorders>
            <w:shd w:val="clear" w:color="auto" w:fill="auto"/>
            <w:vAlign w:val="center"/>
          </w:tcPr>
          <w:p w14:paraId="762AEAC4" w14:textId="77777777" w:rsidR="004C7FA5" w:rsidRPr="00795970" w:rsidRDefault="004C7FA5" w:rsidP="004C7FA5">
            <w:pPr>
              <w:spacing w:after="0"/>
              <w:rPr>
                <w:rFonts w:eastAsia="Times New Roman" w:cs="Times New Roman"/>
                <w:sz w:val="17"/>
                <w:szCs w:val="17"/>
                <w:lang w:val="en-US"/>
              </w:rPr>
            </w:pPr>
            <w:r w:rsidRPr="00795970">
              <w:rPr>
                <w:b/>
                <w:sz w:val="17"/>
                <w:szCs w:val="17"/>
              </w:rPr>
              <w:t>By state</w:t>
            </w:r>
          </w:p>
        </w:tc>
        <w:tc>
          <w:tcPr>
            <w:tcW w:w="573" w:type="pct"/>
            <w:tcBorders>
              <w:top w:val="nil"/>
              <w:left w:val="nil"/>
              <w:bottom w:val="single" w:sz="8" w:space="0" w:color="auto"/>
              <w:right w:val="nil"/>
            </w:tcBorders>
            <w:shd w:val="clear" w:color="auto" w:fill="auto"/>
            <w:vAlign w:val="center"/>
          </w:tcPr>
          <w:p w14:paraId="677D47DA" w14:textId="77777777" w:rsidR="004C7FA5" w:rsidRPr="00795970" w:rsidRDefault="004C7FA5" w:rsidP="004C7FA5">
            <w:pPr>
              <w:spacing w:after="0"/>
              <w:jc w:val="right"/>
              <w:rPr>
                <w:rFonts w:eastAsia="Times New Roman" w:cs="Times New Roman"/>
                <w:sz w:val="17"/>
                <w:szCs w:val="17"/>
                <w:lang w:val="en-US"/>
              </w:rPr>
            </w:pPr>
            <w:r w:rsidRPr="00795970">
              <w:rPr>
                <w:sz w:val="17"/>
                <w:szCs w:val="17"/>
              </w:rPr>
              <w:t> </w:t>
            </w:r>
          </w:p>
        </w:tc>
        <w:tc>
          <w:tcPr>
            <w:tcW w:w="576" w:type="pct"/>
            <w:tcBorders>
              <w:top w:val="nil"/>
              <w:left w:val="nil"/>
              <w:bottom w:val="single" w:sz="8" w:space="0" w:color="auto"/>
              <w:right w:val="nil"/>
            </w:tcBorders>
            <w:shd w:val="clear" w:color="auto" w:fill="auto"/>
          </w:tcPr>
          <w:p w14:paraId="4C3A70B4" w14:textId="3A38CBD5" w:rsidR="004C7FA5" w:rsidRPr="00795970" w:rsidRDefault="004C7FA5" w:rsidP="004C7FA5">
            <w:pPr>
              <w:spacing w:after="0"/>
              <w:jc w:val="right"/>
              <w:rPr>
                <w:rFonts w:eastAsia="Times New Roman" w:cs="Times New Roman"/>
                <w:sz w:val="17"/>
                <w:szCs w:val="17"/>
                <w:lang w:val="en-US"/>
              </w:rPr>
            </w:pPr>
          </w:p>
        </w:tc>
        <w:tc>
          <w:tcPr>
            <w:tcW w:w="574" w:type="pct"/>
            <w:tcBorders>
              <w:top w:val="nil"/>
              <w:left w:val="nil"/>
              <w:bottom w:val="single" w:sz="8" w:space="0" w:color="000000"/>
              <w:right w:val="nil"/>
            </w:tcBorders>
            <w:vAlign w:val="center"/>
          </w:tcPr>
          <w:p w14:paraId="7902828D" w14:textId="2FF081BF" w:rsidR="004C7FA5" w:rsidRPr="00795970" w:rsidRDefault="004C7FA5" w:rsidP="004C7FA5">
            <w:pPr>
              <w:spacing w:after="0"/>
              <w:jc w:val="right"/>
              <w:rPr>
                <w:sz w:val="17"/>
                <w:szCs w:val="17"/>
              </w:rPr>
            </w:pPr>
            <w:r w:rsidRPr="00795970">
              <w:rPr>
                <w:sz w:val="17"/>
                <w:szCs w:val="17"/>
              </w:rPr>
              <w:t> </w:t>
            </w:r>
          </w:p>
        </w:tc>
        <w:tc>
          <w:tcPr>
            <w:tcW w:w="574" w:type="pct"/>
            <w:tcBorders>
              <w:top w:val="nil"/>
              <w:left w:val="nil"/>
              <w:bottom w:val="single" w:sz="8" w:space="0" w:color="000000"/>
              <w:right w:val="nil"/>
            </w:tcBorders>
            <w:shd w:val="clear" w:color="auto" w:fill="auto"/>
            <w:vAlign w:val="center"/>
          </w:tcPr>
          <w:p w14:paraId="70576144" w14:textId="7578455F" w:rsidR="004C7FA5" w:rsidRPr="00795970" w:rsidRDefault="004C7FA5" w:rsidP="004C7FA5">
            <w:pPr>
              <w:spacing w:after="0"/>
              <w:jc w:val="right"/>
              <w:rPr>
                <w:rFonts w:eastAsia="Times New Roman" w:cs="Times New Roman"/>
                <w:sz w:val="17"/>
                <w:szCs w:val="17"/>
                <w:lang w:val="en-US"/>
              </w:rPr>
            </w:pPr>
            <w:r w:rsidRPr="00795970">
              <w:rPr>
                <w:sz w:val="17"/>
                <w:szCs w:val="17"/>
              </w:rPr>
              <w:t> </w:t>
            </w:r>
          </w:p>
        </w:tc>
        <w:tc>
          <w:tcPr>
            <w:tcW w:w="575" w:type="pct"/>
            <w:tcBorders>
              <w:top w:val="nil"/>
              <w:left w:val="nil"/>
              <w:bottom w:val="single" w:sz="8" w:space="0" w:color="000000"/>
              <w:right w:val="nil"/>
            </w:tcBorders>
          </w:tcPr>
          <w:p w14:paraId="633B6C41" w14:textId="7B889FB9" w:rsidR="004C7FA5" w:rsidRPr="00795970" w:rsidRDefault="004C7FA5" w:rsidP="004C7FA5">
            <w:pPr>
              <w:spacing w:after="0"/>
              <w:jc w:val="right"/>
              <w:rPr>
                <w:sz w:val="17"/>
                <w:szCs w:val="17"/>
              </w:rPr>
            </w:pPr>
          </w:p>
        </w:tc>
        <w:tc>
          <w:tcPr>
            <w:tcW w:w="575" w:type="pct"/>
            <w:tcBorders>
              <w:top w:val="nil"/>
              <w:left w:val="nil"/>
              <w:bottom w:val="single" w:sz="8" w:space="0" w:color="000000"/>
              <w:right w:val="single" w:sz="4" w:space="0" w:color="auto"/>
            </w:tcBorders>
            <w:shd w:val="clear" w:color="auto" w:fill="auto"/>
            <w:vAlign w:val="center"/>
          </w:tcPr>
          <w:p w14:paraId="79B4F1DF" w14:textId="77777777" w:rsidR="004C7FA5" w:rsidRPr="00795970" w:rsidRDefault="004C7FA5" w:rsidP="004C7FA5">
            <w:pPr>
              <w:spacing w:after="0"/>
              <w:jc w:val="right"/>
              <w:rPr>
                <w:rFonts w:eastAsia="Times New Roman" w:cs="Times New Roman"/>
                <w:sz w:val="17"/>
                <w:szCs w:val="17"/>
                <w:lang w:val="en-US"/>
              </w:rPr>
            </w:pPr>
            <w:r w:rsidRPr="00795970">
              <w:rPr>
                <w:sz w:val="17"/>
                <w:szCs w:val="17"/>
              </w:rPr>
              <w:t> </w:t>
            </w:r>
          </w:p>
        </w:tc>
        <w:tc>
          <w:tcPr>
            <w:tcW w:w="589" w:type="pct"/>
            <w:tcBorders>
              <w:top w:val="nil"/>
              <w:left w:val="single" w:sz="4" w:space="0" w:color="auto"/>
              <w:bottom w:val="single" w:sz="8" w:space="0" w:color="000000"/>
              <w:right w:val="nil"/>
            </w:tcBorders>
            <w:vAlign w:val="center"/>
          </w:tcPr>
          <w:p w14:paraId="2DAFE64F" w14:textId="77777777" w:rsidR="004C7FA5" w:rsidRPr="00795970" w:rsidRDefault="004C7FA5" w:rsidP="004C7FA5">
            <w:pPr>
              <w:spacing w:after="0"/>
              <w:jc w:val="right"/>
              <w:rPr>
                <w:rFonts w:eastAsia="Verdana" w:cs="Times New Roman"/>
                <w:sz w:val="17"/>
                <w:szCs w:val="17"/>
              </w:rPr>
            </w:pPr>
          </w:p>
        </w:tc>
      </w:tr>
      <w:tr w:rsidR="00795970" w:rsidRPr="00795970" w14:paraId="39854649" w14:textId="77777777" w:rsidTr="004C7FA5">
        <w:trPr>
          <w:trHeight w:val="397"/>
        </w:trPr>
        <w:tc>
          <w:tcPr>
            <w:tcW w:w="965" w:type="pct"/>
            <w:tcBorders>
              <w:top w:val="nil"/>
              <w:left w:val="nil"/>
              <w:bottom w:val="single" w:sz="8" w:space="0" w:color="auto"/>
              <w:right w:val="nil"/>
            </w:tcBorders>
            <w:shd w:val="clear" w:color="auto" w:fill="auto"/>
            <w:vAlign w:val="center"/>
          </w:tcPr>
          <w:p w14:paraId="6F8B2F30" w14:textId="77777777" w:rsidR="00670DAC" w:rsidRPr="00795970" w:rsidRDefault="00670DAC" w:rsidP="00670DAC">
            <w:pPr>
              <w:spacing w:after="0"/>
              <w:rPr>
                <w:rFonts w:eastAsia="Times New Roman" w:cs="Times New Roman"/>
                <w:sz w:val="17"/>
                <w:szCs w:val="17"/>
                <w:lang w:val="en-US"/>
              </w:rPr>
            </w:pPr>
            <w:r w:rsidRPr="00795970">
              <w:rPr>
                <w:sz w:val="17"/>
                <w:szCs w:val="17"/>
              </w:rPr>
              <w:t>NSW</w:t>
            </w:r>
          </w:p>
        </w:tc>
        <w:tc>
          <w:tcPr>
            <w:tcW w:w="573" w:type="pct"/>
            <w:tcBorders>
              <w:top w:val="nil"/>
              <w:left w:val="nil"/>
              <w:bottom w:val="single" w:sz="8" w:space="0" w:color="auto"/>
              <w:right w:val="nil"/>
            </w:tcBorders>
            <w:shd w:val="clear" w:color="auto" w:fill="auto"/>
            <w:vAlign w:val="center"/>
          </w:tcPr>
          <w:p w14:paraId="499E2C37" w14:textId="5732AEB0"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6.8x</w:t>
            </w:r>
          </w:p>
        </w:tc>
        <w:tc>
          <w:tcPr>
            <w:tcW w:w="576" w:type="pct"/>
            <w:tcBorders>
              <w:top w:val="nil"/>
              <w:left w:val="nil"/>
              <w:bottom w:val="single" w:sz="8" w:space="0" w:color="auto"/>
              <w:right w:val="nil"/>
            </w:tcBorders>
            <w:shd w:val="clear" w:color="auto" w:fill="auto"/>
            <w:vAlign w:val="center"/>
          </w:tcPr>
          <w:p w14:paraId="5413037C" w14:textId="11FE0E74"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15.0x</w:t>
            </w:r>
          </w:p>
        </w:tc>
        <w:tc>
          <w:tcPr>
            <w:tcW w:w="574" w:type="pct"/>
            <w:tcBorders>
              <w:top w:val="nil"/>
              <w:left w:val="nil"/>
              <w:bottom w:val="single" w:sz="8" w:space="0" w:color="000000"/>
              <w:right w:val="nil"/>
            </w:tcBorders>
            <w:vAlign w:val="center"/>
          </w:tcPr>
          <w:p w14:paraId="78798D27" w14:textId="1127053E" w:rsidR="00670DAC" w:rsidRPr="00795970" w:rsidRDefault="00670DAC" w:rsidP="00670DAC">
            <w:pPr>
              <w:spacing w:after="0"/>
              <w:jc w:val="right"/>
              <w:rPr>
                <w:b/>
                <w:bCs/>
                <w:sz w:val="17"/>
                <w:szCs w:val="17"/>
              </w:rPr>
            </w:pPr>
            <w:r w:rsidRPr="00795970">
              <w:rPr>
                <w:rFonts w:cs="Calibri"/>
                <w:sz w:val="17"/>
                <w:szCs w:val="17"/>
              </w:rPr>
              <w:t>8.5x</w:t>
            </w:r>
          </w:p>
        </w:tc>
        <w:tc>
          <w:tcPr>
            <w:tcW w:w="574" w:type="pct"/>
            <w:tcBorders>
              <w:top w:val="nil"/>
              <w:left w:val="nil"/>
              <w:bottom w:val="single" w:sz="8" w:space="0" w:color="000000"/>
              <w:right w:val="nil"/>
            </w:tcBorders>
            <w:shd w:val="clear" w:color="auto" w:fill="auto"/>
            <w:vAlign w:val="center"/>
          </w:tcPr>
          <w:p w14:paraId="6A28FA97" w14:textId="7EC1C954"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4.5x</w:t>
            </w:r>
          </w:p>
        </w:tc>
        <w:tc>
          <w:tcPr>
            <w:tcW w:w="575" w:type="pct"/>
            <w:tcBorders>
              <w:top w:val="nil"/>
              <w:left w:val="nil"/>
              <w:bottom w:val="single" w:sz="8" w:space="0" w:color="000000"/>
              <w:right w:val="nil"/>
            </w:tcBorders>
            <w:vAlign w:val="center"/>
          </w:tcPr>
          <w:p w14:paraId="41226293" w14:textId="436466AE" w:rsidR="00670DAC" w:rsidRPr="00795970" w:rsidRDefault="00670DAC" w:rsidP="00670DAC">
            <w:pPr>
              <w:spacing w:after="0"/>
              <w:jc w:val="right"/>
              <w:rPr>
                <w:b/>
                <w:bCs/>
                <w:sz w:val="17"/>
                <w:szCs w:val="17"/>
              </w:rPr>
            </w:pPr>
            <w:r w:rsidRPr="00795970">
              <w:rPr>
                <w:rFonts w:cs="Calibri"/>
                <w:sz w:val="17"/>
                <w:szCs w:val="17"/>
              </w:rPr>
              <w:t>2.0x</w:t>
            </w:r>
          </w:p>
        </w:tc>
        <w:tc>
          <w:tcPr>
            <w:tcW w:w="575" w:type="pct"/>
            <w:tcBorders>
              <w:top w:val="nil"/>
              <w:left w:val="nil"/>
              <w:bottom w:val="single" w:sz="8" w:space="0" w:color="000000"/>
              <w:right w:val="single" w:sz="4" w:space="0" w:color="auto"/>
            </w:tcBorders>
            <w:shd w:val="clear" w:color="auto" w:fill="auto"/>
            <w:vAlign w:val="center"/>
          </w:tcPr>
          <w:p w14:paraId="5F2C7492" w14:textId="1F975C44"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0.7x</w:t>
            </w:r>
          </w:p>
        </w:tc>
        <w:tc>
          <w:tcPr>
            <w:tcW w:w="589" w:type="pct"/>
            <w:tcBorders>
              <w:top w:val="nil"/>
              <w:left w:val="single" w:sz="4" w:space="0" w:color="auto"/>
              <w:bottom w:val="single" w:sz="8" w:space="0" w:color="000000"/>
              <w:right w:val="nil"/>
            </w:tcBorders>
            <w:vAlign w:val="center"/>
          </w:tcPr>
          <w:p w14:paraId="4780F6B5" w14:textId="4673E8C3" w:rsidR="00670DAC" w:rsidRPr="00795970" w:rsidRDefault="00670DAC" w:rsidP="00670DAC">
            <w:pPr>
              <w:spacing w:after="0"/>
              <w:jc w:val="right"/>
              <w:rPr>
                <w:rFonts w:eastAsia="Verdana" w:cs="Times New Roman"/>
                <w:i/>
                <w:iCs/>
                <w:sz w:val="17"/>
                <w:szCs w:val="17"/>
              </w:rPr>
            </w:pPr>
            <w:r w:rsidRPr="00795970">
              <w:rPr>
                <w:rFonts w:cs="Calibri"/>
                <w:i/>
                <w:iCs/>
                <w:sz w:val="17"/>
                <w:szCs w:val="17"/>
              </w:rPr>
              <w:t>264</w:t>
            </w:r>
          </w:p>
        </w:tc>
      </w:tr>
      <w:tr w:rsidR="00795970" w:rsidRPr="00795970" w14:paraId="626ED813" w14:textId="77777777" w:rsidTr="004C7FA5">
        <w:trPr>
          <w:trHeight w:val="397"/>
        </w:trPr>
        <w:tc>
          <w:tcPr>
            <w:tcW w:w="965" w:type="pct"/>
            <w:tcBorders>
              <w:top w:val="nil"/>
              <w:left w:val="nil"/>
              <w:bottom w:val="single" w:sz="8" w:space="0" w:color="auto"/>
              <w:right w:val="nil"/>
            </w:tcBorders>
            <w:shd w:val="clear" w:color="auto" w:fill="auto"/>
            <w:vAlign w:val="center"/>
          </w:tcPr>
          <w:p w14:paraId="48E631C4" w14:textId="77777777" w:rsidR="00670DAC" w:rsidRPr="00795970" w:rsidRDefault="00670DAC" w:rsidP="00670DAC">
            <w:pPr>
              <w:spacing w:after="0"/>
              <w:rPr>
                <w:rFonts w:eastAsia="Times New Roman" w:cs="Times New Roman"/>
                <w:sz w:val="17"/>
                <w:szCs w:val="17"/>
                <w:lang w:val="en-US"/>
              </w:rPr>
            </w:pPr>
            <w:r w:rsidRPr="00795970">
              <w:rPr>
                <w:sz w:val="17"/>
                <w:szCs w:val="17"/>
              </w:rPr>
              <w:t>QLD</w:t>
            </w:r>
          </w:p>
        </w:tc>
        <w:tc>
          <w:tcPr>
            <w:tcW w:w="573" w:type="pct"/>
            <w:tcBorders>
              <w:top w:val="nil"/>
              <w:left w:val="nil"/>
              <w:bottom w:val="single" w:sz="8" w:space="0" w:color="auto"/>
              <w:right w:val="nil"/>
            </w:tcBorders>
            <w:shd w:val="clear" w:color="auto" w:fill="auto"/>
            <w:vAlign w:val="center"/>
          </w:tcPr>
          <w:p w14:paraId="420FFE79" w14:textId="7EB6703D"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5.9x</w:t>
            </w:r>
          </w:p>
        </w:tc>
        <w:tc>
          <w:tcPr>
            <w:tcW w:w="576" w:type="pct"/>
            <w:tcBorders>
              <w:top w:val="nil"/>
              <w:left w:val="nil"/>
              <w:bottom w:val="single" w:sz="8" w:space="0" w:color="auto"/>
              <w:right w:val="nil"/>
            </w:tcBorders>
            <w:shd w:val="clear" w:color="auto" w:fill="auto"/>
            <w:vAlign w:val="center"/>
          </w:tcPr>
          <w:p w14:paraId="7AA252BA" w14:textId="3928AC9E"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12.5x</w:t>
            </w:r>
          </w:p>
        </w:tc>
        <w:tc>
          <w:tcPr>
            <w:tcW w:w="574" w:type="pct"/>
            <w:tcBorders>
              <w:top w:val="nil"/>
              <w:left w:val="nil"/>
              <w:bottom w:val="single" w:sz="8" w:space="0" w:color="000000"/>
              <w:right w:val="nil"/>
            </w:tcBorders>
            <w:vAlign w:val="center"/>
          </w:tcPr>
          <w:p w14:paraId="404CA38E" w14:textId="1F5B8C51" w:rsidR="00670DAC" w:rsidRPr="00795970" w:rsidRDefault="00670DAC" w:rsidP="00670DAC">
            <w:pPr>
              <w:spacing w:after="0"/>
              <w:jc w:val="right"/>
              <w:rPr>
                <w:sz w:val="17"/>
                <w:szCs w:val="17"/>
              </w:rPr>
            </w:pPr>
            <w:r w:rsidRPr="00795970">
              <w:rPr>
                <w:rFonts w:cs="Calibri"/>
                <w:sz w:val="17"/>
                <w:szCs w:val="17"/>
              </w:rPr>
              <w:t>7.8x</w:t>
            </w:r>
          </w:p>
        </w:tc>
        <w:tc>
          <w:tcPr>
            <w:tcW w:w="574" w:type="pct"/>
            <w:tcBorders>
              <w:top w:val="nil"/>
              <w:left w:val="nil"/>
              <w:bottom w:val="single" w:sz="8" w:space="0" w:color="000000"/>
              <w:right w:val="nil"/>
            </w:tcBorders>
            <w:shd w:val="clear" w:color="auto" w:fill="auto"/>
            <w:vAlign w:val="center"/>
          </w:tcPr>
          <w:p w14:paraId="572B4D56" w14:textId="4F7745D4"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5.1x</w:t>
            </w:r>
          </w:p>
        </w:tc>
        <w:tc>
          <w:tcPr>
            <w:tcW w:w="575" w:type="pct"/>
            <w:tcBorders>
              <w:top w:val="nil"/>
              <w:left w:val="nil"/>
              <w:bottom w:val="single" w:sz="8" w:space="0" w:color="000000"/>
              <w:right w:val="nil"/>
            </w:tcBorders>
            <w:vAlign w:val="center"/>
          </w:tcPr>
          <w:p w14:paraId="3342B269" w14:textId="7DC3FF64" w:rsidR="00670DAC" w:rsidRPr="00795970" w:rsidRDefault="00670DAC" w:rsidP="00670DAC">
            <w:pPr>
              <w:spacing w:after="0"/>
              <w:jc w:val="right"/>
              <w:rPr>
                <w:sz w:val="17"/>
                <w:szCs w:val="17"/>
              </w:rPr>
            </w:pPr>
            <w:r w:rsidRPr="00795970">
              <w:rPr>
                <w:rFonts w:cs="Calibri"/>
                <w:sz w:val="17"/>
                <w:szCs w:val="17"/>
              </w:rPr>
              <w:t>2.5x</w:t>
            </w:r>
          </w:p>
        </w:tc>
        <w:tc>
          <w:tcPr>
            <w:tcW w:w="575" w:type="pct"/>
            <w:tcBorders>
              <w:top w:val="nil"/>
              <w:left w:val="nil"/>
              <w:bottom w:val="single" w:sz="8" w:space="0" w:color="000000"/>
              <w:right w:val="single" w:sz="4" w:space="0" w:color="auto"/>
            </w:tcBorders>
            <w:shd w:val="clear" w:color="auto" w:fill="auto"/>
            <w:vAlign w:val="center"/>
          </w:tcPr>
          <w:p w14:paraId="20C33BA4" w14:textId="0CBB69BC"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0.7x</w:t>
            </w:r>
          </w:p>
        </w:tc>
        <w:tc>
          <w:tcPr>
            <w:tcW w:w="589" w:type="pct"/>
            <w:tcBorders>
              <w:top w:val="nil"/>
              <w:left w:val="single" w:sz="4" w:space="0" w:color="auto"/>
              <w:bottom w:val="single" w:sz="8" w:space="0" w:color="000000"/>
              <w:right w:val="nil"/>
            </w:tcBorders>
            <w:vAlign w:val="center"/>
          </w:tcPr>
          <w:p w14:paraId="7CD3BFB7" w14:textId="67B56CA9" w:rsidR="00670DAC" w:rsidRPr="00795970" w:rsidRDefault="00670DAC" w:rsidP="00670DAC">
            <w:pPr>
              <w:spacing w:after="0"/>
              <w:jc w:val="right"/>
              <w:rPr>
                <w:rFonts w:eastAsia="Verdana" w:cs="Times New Roman"/>
                <w:i/>
                <w:iCs/>
                <w:sz w:val="17"/>
                <w:szCs w:val="17"/>
              </w:rPr>
            </w:pPr>
            <w:r w:rsidRPr="00795970">
              <w:rPr>
                <w:rFonts w:cs="Calibri"/>
                <w:i/>
                <w:iCs/>
                <w:sz w:val="17"/>
                <w:szCs w:val="17"/>
              </w:rPr>
              <w:t>160</w:t>
            </w:r>
          </w:p>
        </w:tc>
      </w:tr>
      <w:tr w:rsidR="00795970" w:rsidRPr="00795970" w14:paraId="78D5002A" w14:textId="77777777" w:rsidTr="004C7FA5">
        <w:trPr>
          <w:trHeight w:val="397"/>
        </w:trPr>
        <w:tc>
          <w:tcPr>
            <w:tcW w:w="965" w:type="pct"/>
            <w:tcBorders>
              <w:top w:val="nil"/>
              <w:left w:val="nil"/>
              <w:bottom w:val="single" w:sz="4" w:space="0" w:color="auto"/>
              <w:right w:val="nil"/>
            </w:tcBorders>
            <w:shd w:val="clear" w:color="auto" w:fill="auto"/>
            <w:vAlign w:val="center"/>
          </w:tcPr>
          <w:p w14:paraId="51642FD6" w14:textId="77777777" w:rsidR="00670DAC" w:rsidRPr="00795970" w:rsidRDefault="00670DAC" w:rsidP="00670DAC">
            <w:pPr>
              <w:spacing w:after="0"/>
              <w:rPr>
                <w:rFonts w:eastAsia="Times New Roman" w:cs="Times New Roman"/>
                <w:sz w:val="17"/>
                <w:szCs w:val="17"/>
                <w:lang w:val="en-US"/>
              </w:rPr>
            </w:pPr>
            <w:r w:rsidRPr="00795970">
              <w:rPr>
                <w:sz w:val="17"/>
                <w:szCs w:val="17"/>
              </w:rPr>
              <w:t>VIC</w:t>
            </w:r>
          </w:p>
        </w:tc>
        <w:tc>
          <w:tcPr>
            <w:tcW w:w="573" w:type="pct"/>
            <w:tcBorders>
              <w:top w:val="nil"/>
              <w:left w:val="nil"/>
              <w:bottom w:val="single" w:sz="4" w:space="0" w:color="auto"/>
              <w:right w:val="nil"/>
            </w:tcBorders>
            <w:shd w:val="clear" w:color="auto" w:fill="auto"/>
            <w:vAlign w:val="center"/>
          </w:tcPr>
          <w:p w14:paraId="0B8C03E8" w14:textId="75FC2D1A"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6.3x</w:t>
            </w:r>
          </w:p>
        </w:tc>
        <w:tc>
          <w:tcPr>
            <w:tcW w:w="576" w:type="pct"/>
            <w:tcBorders>
              <w:top w:val="nil"/>
              <w:left w:val="nil"/>
              <w:bottom w:val="single" w:sz="4" w:space="0" w:color="auto"/>
              <w:right w:val="nil"/>
            </w:tcBorders>
            <w:shd w:val="clear" w:color="auto" w:fill="auto"/>
            <w:vAlign w:val="center"/>
          </w:tcPr>
          <w:p w14:paraId="157E829F" w14:textId="4F6C349A"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12.9x</w:t>
            </w:r>
          </w:p>
        </w:tc>
        <w:tc>
          <w:tcPr>
            <w:tcW w:w="574" w:type="pct"/>
            <w:tcBorders>
              <w:top w:val="nil"/>
              <w:left w:val="nil"/>
              <w:bottom w:val="single" w:sz="4" w:space="0" w:color="auto"/>
              <w:right w:val="nil"/>
            </w:tcBorders>
            <w:vAlign w:val="center"/>
          </w:tcPr>
          <w:p w14:paraId="3165CF1A" w14:textId="5845CC1A" w:rsidR="00670DAC" w:rsidRPr="00795970" w:rsidRDefault="00670DAC" w:rsidP="00670DAC">
            <w:pPr>
              <w:spacing w:after="0"/>
              <w:jc w:val="right"/>
              <w:rPr>
                <w:sz w:val="17"/>
                <w:szCs w:val="17"/>
              </w:rPr>
            </w:pPr>
            <w:r w:rsidRPr="00795970">
              <w:rPr>
                <w:rFonts w:cs="Calibri"/>
                <w:sz w:val="17"/>
                <w:szCs w:val="17"/>
              </w:rPr>
              <w:t>8.0x</w:t>
            </w:r>
          </w:p>
        </w:tc>
        <w:tc>
          <w:tcPr>
            <w:tcW w:w="574" w:type="pct"/>
            <w:tcBorders>
              <w:top w:val="nil"/>
              <w:left w:val="nil"/>
              <w:bottom w:val="single" w:sz="4" w:space="0" w:color="auto"/>
              <w:right w:val="nil"/>
            </w:tcBorders>
            <w:shd w:val="clear" w:color="auto" w:fill="auto"/>
            <w:vAlign w:val="center"/>
          </w:tcPr>
          <w:p w14:paraId="29C6DAE9" w14:textId="069E3F8C"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5.0x</w:t>
            </w:r>
          </w:p>
        </w:tc>
        <w:tc>
          <w:tcPr>
            <w:tcW w:w="575" w:type="pct"/>
            <w:tcBorders>
              <w:top w:val="nil"/>
              <w:left w:val="nil"/>
              <w:bottom w:val="single" w:sz="4" w:space="0" w:color="auto"/>
              <w:right w:val="nil"/>
            </w:tcBorders>
            <w:vAlign w:val="center"/>
          </w:tcPr>
          <w:p w14:paraId="4CC8D48A" w14:textId="6329ABE4" w:rsidR="00670DAC" w:rsidRPr="00795970" w:rsidRDefault="00670DAC" w:rsidP="00670DAC">
            <w:pPr>
              <w:spacing w:after="0"/>
              <w:jc w:val="right"/>
              <w:rPr>
                <w:sz w:val="17"/>
                <w:szCs w:val="17"/>
              </w:rPr>
            </w:pPr>
            <w:r w:rsidRPr="00795970">
              <w:rPr>
                <w:rFonts w:cs="Calibri"/>
                <w:sz w:val="17"/>
                <w:szCs w:val="17"/>
              </w:rPr>
              <w:t>2.3x</w:t>
            </w:r>
          </w:p>
        </w:tc>
        <w:tc>
          <w:tcPr>
            <w:tcW w:w="575" w:type="pct"/>
            <w:tcBorders>
              <w:top w:val="nil"/>
              <w:left w:val="nil"/>
              <w:bottom w:val="single" w:sz="4" w:space="0" w:color="auto"/>
              <w:right w:val="single" w:sz="4" w:space="0" w:color="auto"/>
            </w:tcBorders>
            <w:shd w:val="clear" w:color="auto" w:fill="auto"/>
            <w:vAlign w:val="center"/>
          </w:tcPr>
          <w:p w14:paraId="4F8E9F4D" w14:textId="0CD3FA49"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1.0x</w:t>
            </w:r>
          </w:p>
        </w:tc>
        <w:tc>
          <w:tcPr>
            <w:tcW w:w="589" w:type="pct"/>
            <w:tcBorders>
              <w:top w:val="nil"/>
              <w:left w:val="single" w:sz="4" w:space="0" w:color="auto"/>
              <w:bottom w:val="single" w:sz="4" w:space="0" w:color="auto"/>
              <w:right w:val="nil"/>
            </w:tcBorders>
            <w:vAlign w:val="center"/>
          </w:tcPr>
          <w:p w14:paraId="2D823FC4" w14:textId="361677D8" w:rsidR="00670DAC" w:rsidRPr="00795970" w:rsidRDefault="00670DAC" w:rsidP="00670DAC">
            <w:pPr>
              <w:spacing w:after="0"/>
              <w:jc w:val="right"/>
              <w:rPr>
                <w:rFonts w:eastAsia="Times New Roman" w:cs="Times New Roman"/>
                <w:i/>
                <w:iCs/>
                <w:sz w:val="17"/>
                <w:szCs w:val="17"/>
                <w:lang w:val="en-US"/>
              </w:rPr>
            </w:pPr>
            <w:r w:rsidRPr="00795970">
              <w:rPr>
                <w:rFonts w:cs="Calibri"/>
                <w:i/>
                <w:iCs/>
                <w:sz w:val="17"/>
                <w:szCs w:val="17"/>
              </w:rPr>
              <w:t>191</w:t>
            </w:r>
          </w:p>
        </w:tc>
      </w:tr>
      <w:tr w:rsidR="00795970" w:rsidRPr="00795970" w14:paraId="72134CDA" w14:textId="77777777" w:rsidTr="004C7FA5">
        <w:trPr>
          <w:trHeight w:val="397"/>
        </w:trPr>
        <w:tc>
          <w:tcPr>
            <w:tcW w:w="965" w:type="pct"/>
            <w:tcBorders>
              <w:top w:val="single" w:sz="4" w:space="0" w:color="auto"/>
              <w:left w:val="nil"/>
              <w:bottom w:val="single" w:sz="4" w:space="0" w:color="auto"/>
              <w:right w:val="nil"/>
            </w:tcBorders>
            <w:shd w:val="clear" w:color="auto" w:fill="auto"/>
            <w:vAlign w:val="center"/>
          </w:tcPr>
          <w:p w14:paraId="1E7453C8" w14:textId="77777777" w:rsidR="00670DAC" w:rsidRPr="00795970" w:rsidRDefault="00670DAC" w:rsidP="00670DAC">
            <w:pPr>
              <w:spacing w:after="0"/>
              <w:rPr>
                <w:rFonts w:eastAsia="Times New Roman" w:cs="Times New Roman"/>
                <w:sz w:val="17"/>
                <w:szCs w:val="17"/>
                <w:lang w:val="en-US"/>
              </w:rPr>
            </w:pPr>
            <w:r w:rsidRPr="00795970">
              <w:rPr>
                <w:sz w:val="17"/>
                <w:szCs w:val="17"/>
              </w:rPr>
              <w:t>WA</w:t>
            </w:r>
          </w:p>
        </w:tc>
        <w:tc>
          <w:tcPr>
            <w:tcW w:w="573" w:type="pct"/>
            <w:tcBorders>
              <w:top w:val="single" w:sz="4" w:space="0" w:color="auto"/>
              <w:left w:val="nil"/>
              <w:bottom w:val="single" w:sz="4" w:space="0" w:color="auto"/>
              <w:right w:val="nil"/>
            </w:tcBorders>
            <w:shd w:val="clear" w:color="auto" w:fill="auto"/>
            <w:vAlign w:val="center"/>
          </w:tcPr>
          <w:p w14:paraId="6FBED155" w14:textId="665B4038"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6.8x</w:t>
            </w:r>
          </w:p>
        </w:tc>
        <w:tc>
          <w:tcPr>
            <w:tcW w:w="576" w:type="pct"/>
            <w:tcBorders>
              <w:top w:val="single" w:sz="4" w:space="0" w:color="auto"/>
              <w:left w:val="nil"/>
              <w:bottom w:val="single" w:sz="4" w:space="0" w:color="auto"/>
              <w:right w:val="nil"/>
            </w:tcBorders>
            <w:shd w:val="clear" w:color="auto" w:fill="auto"/>
            <w:vAlign w:val="center"/>
          </w:tcPr>
          <w:p w14:paraId="06719422" w14:textId="791DF819"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15.3x</w:t>
            </w:r>
          </w:p>
        </w:tc>
        <w:tc>
          <w:tcPr>
            <w:tcW w:w="574" w:type="pct"/>
            <w:tcBorders>
              <w:top w:val="single" w:sz="4" w:space="0" w:color="auto"/>
              <w:left w:val="nil"/>
              <w:bottom w:val="single" w:sz="4" w:space="0" w:color="auto"/>
              <w:right w:val="nil"/>
            </w:tcBorders>
            <w:vAlign w:val="center"/>
          </w:tcPr>
          <w:p w14:paraId="4E4C7F58" w14:textId="2E015370" w:rsidR="00670DAC" w:rsidRPr="00795970" w:rsidRDefault="00670DAC" w:rsidP="00670DAC">
            <w:pPr>
              <w:spacing w:after="0"/>
              <w:jc w:val="right"/>
              <w:rPr>
                <w:b/>
                <w:bCs/>
                <w:sz w:val="17"/>
                <w:szCs w:val="17"/>
              </w:rPr>
            </w:pPr>
            <w:r w:rsidRPr="00795970">
              <w:rPr>
                <w:rFonts w:cs="Calibri"/>
                <w:sz w:val="17"/>
                <w:szCs w:val="17"/>
              </w:rPr>
              <w:t>9.0x</w:t>
            </w:r>
          </w:p>
        </w:tc>
        <w:tc>
          <w:tcPr>
            <w:tcW w:w="574" w:type="pct"/>
            <w:tcBorders>
              <w:top w:val="single" w:sz="4" w:space="0" w:color="auto"/>
              <w:left w:val="nil"/>
              <w:bottom w:val="single" w:sz="4" w:space="0" w:color="auto"/>
              <w:right w:val="nil"/>
            </w:tcBorders>
            <w:shd w:val="clear" w:color="auto" w:fill="auto"/>
            <w:vAlign w:val="center"/>
          </w:tcPr>
          <w:p w14:paraId="67BE2623" w14:textId="7C543446"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5.4x</w:t>
            </w:r>
          </w:p>
        </w:tc>
        <w:tc>
          <w:tcPr>
            <w:tcW w:w="575" w:type="pct"/>
            <w:tcBorders>
              <w:top w:val="single" w:sz="4" w:space="0" w:color="auto"/>
              <w:left w:val="nil"/>
              <w:bottom w:val="single" w:sz="4" w:space="0" w:color="auto"/>
              <w:right w:val="nil"/>
            </w:tcBorders>
            <w:vAlign w:val="center"/>
          </w:tcPr>
          <w:p w14:paraId="04C9FE63" w14:textId="50B440BD" w:rsidR="00670DAC" w:rsidRPr="00795970" w:rsidRDefault="00670DAC" w:rsidP="00670DAC">
            <w:pPr>
              <w:spacing w:after="0"/>
              <w:jc w:val="right"/>
              <w:rPr>
                <w:b/>
                <w:bCs/>
                <w:sz w:val="17"/>
                <w:szCs w:val="17"/>
              </w:rPr>
            </w:pPr>
            <w:r w:rsidRPr="00795970">
              <w:rPr>
                <w:rFonts w:cs="Calibri"/>
                <w:sz w:val="17"/>
                <w:szCs w:val="17"/>
              </w:rPr>
              <w:t>2.8x</w:t>
            </w:r>
          </w:p>
        </w:tc>
        <w:tc>
          <w:tcPr>
            <w:tcW w:w="575" w:type="pct"/>
            <w:tcBorders>
              <w:top w:val="single" w:sz="4" w:space="0" w:color="auto"/>
              <w:left w:val="nil"/>
              <w:bottom w:val="single" w:sz="4" w:space="0" w:color="auto"/>
              <w:right w:val="single" w:sz="4" w:space="0" w:color="auto"/>
            </w:tcBorders>
            <w:shd w:val="clear" w:color="auto" w:fill="auto"/>
            <w:vAlign w:val="center"/>
          </w:tcPr>
          <w:p w14:paraId="5430BE22" w14:textId="3B3583B5"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1.2x</w:t>
            </w:r>
          </w:p>
        </w:tc>
        <w:tc>
          <w:tcPr>
            <w:tcW w:w="589" w:type="pct"/>
            <w:tcBorders>
              <w:top w:val="single" w:sz="4" w:space="0" w:color="auto"/>
              <w:left w:val="single" w:sz="4" w:space="0" w:color="auto"/>
              <w:bottom w:val="single" w:sz="4" w:space="0" w:color="auto"/>
              <w:right w:val="nil"/>
            </w:tcBorders>
            <w:vAlign w:val="center"/>
          </w:tcPr>
          <w:p w14:paraId="6CFAF198" w14:textId="17007B41" w:rsidR="00670DAC" w:rsidRPr="00795970" w:rsidRDefault="00670DAC" w:rsidP="00670DAC">
            <w:pPr>
              <w:spacing w:after="0"/>
              <w:jc w:val="right"/>
              <w:rPr>
                <w:rFonts w:eastAsia="Times New Roman" w:cs="Times New Roman"/>
                <w:i/>
                <w:iCs/>
                <w:sz w:val="17"/>
                <w:szCs w:val="17"/>
                <w:lang w:val="en-US"/>
              </w:rPr>
            </w:pPr>
            <w:r w:rsidRPr="00795970">
              <w:rPr>
                <w:rFonts w:cs="Calibri"/>
                <w:i/>
                <w:iCs/>
                <w:sz w:val="17"/>
                <w:szCs w:val="17"/>
              </w:rPr>
              <w:t>66</w:t>
            </w:r>
          </w:p>
        </w:tc>
      </w:tr>
      <w:tr w:rsidR="00795970" w:rsidRPr="00795970" w14:paraId="1DADC3AD" w14:textId="77777777" w:rsidTr="004C7FA5">
        <w:trPr>
          <w:trHeight w:val="397"/>
        </w:trPr>
        <w:tc>
          <w:tcPr>
            <w:tcW w:w="965" w:type="pct"/>
            <w:tcBorders>
              <w:top w:val="single" w:sz="4" w:space="0" w:color="auto"/>
              <w:left w:val="nil"/>
              <w:bottom w:val="single" w:sz="4" w:space="0" w:color="auto"/>
              <w:right w:val="nil"/>
            </w:tcBorders>
            <w:shd w:val="clear" w:color="auto" w:fill="auto"/>
            <w:vAlign w:val="center"/>
          </w:tcPr>
          <w:p w14:paraId="6978321E" w14:textId="77777777" w:rsidR="00670DAC" w:rsidRPr="00795970" w:rsidRDefault="00670DAC" w:rsidP="00670DAC">
            <w:pPr>
              <w:spacing w:after="0"/>
              <w:rPr>
                <w:rFonts w:eastAsia="Times New Roman" w:cs="Times New Roman"/>
                <w:sz w:val="17"/>
                <w:szCs w:val="17"/>
                <w:lang w:val="en-US"/>
              </w:rPr>
            </w:pPr>
            <w:r w:rsidRPr="00795970">
              <w:rPr>
                <w:sz w:val="17"/>
                <w:szCs w:val="17"/>
              </w:rPr>
              <w:t>SA</w:t>
            </w:r>
          </w:p>
        </w:tc>
        <w:tc>
          <w:tcPr>
            <w:tcW w:w="573" w:type="pct"/>
            <w:tcBorders>
              <w:top w:val="single" w:sz="4" w:space="0" w:color="auto"/>
              <w:left w:val="nil"/>
              <w:bottom w:val="single" w:sz="4" w:space="0" w:color="auto"/>
              <w:right w:val="nil"/>
            </w:tcBorders>
            <w:shd w:val="clear" w:color="auto" w:fill="auto"/>
            <w:vAlign w:val="center"/>
          </w:tcPr>
          <w:p w14:paraId="43278A88" w14:textId="55BB9542"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7.3x</w:t>
            </w:r>
          </w:p>
        </w:tc>
        <w:tc>
          <w:tcPr>
            <w:tcW w:w="576" w:type="pct"/>
            <w:tcBorders>
              <w:top w:val="single" w:sz="4" w:space="0" w:color="auto"/>
              <w:left w:val="nil"/>
              <w:bottom w:val="single" w:sz="4" w:space="0" w:color="auto"/>
              <w:right w:val="nil"/>
            </w:tcBorders>
            <w:shd w:val="clear" w:color="auto" w:fill="auto"/>
            <w:vAlign w:val="center"/>
          </w:tcPr>
          <w:p w14:paraId="5EFA50E1" w14:textId="614AB153"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17.4x</w:t>
            </w:r>
          </w:p>
        </w:tc>
        <w:tc>
          <w:tcPr>
            <w:tcW w:w="574" w:type="pct"/>
            <w:tcBorders>
              <w:top w:val="single" w:sz="4" w:space="0" w:color="auto"/>
              <w:left w:val="nil"/>
              <w:bottom w:val="single" w:sz="4" w:space="0" w:color="auto"/>
              <w:right w:val="nil"/>
            </w:tcBorders>
            <w:vAlign w:val="center"/>
          </w:tcPr>
          <w:p w14:paraId="43FDC0E6" w14:textId="4F5E93D8" w:rsidR="00670DAC" w:rsidRPr="00795970" w:rsidRDefault="00670DAC" w:rsidP="00670DAC">
            <w:pPr>
              <w:spacing w:after="0"/>
              <w:jc w:val="right"/>
              <w:rPr>
                <w:sz w:val="17"/>
                <w:szCs w:val="17"/>
              </w:rPr>
            </w:pPr>
            <w:r w:rsidRPr="00795970">
              <w:rPr>
                <w:rFonts w:cs="Calibri"/>
                <w:sz w:val="17"/>
                <w:szCs w:val="17"/>
              </w:rPr>
              <w:t>8.0x</w:t>
            </w:r>
          </w:p>
        </w:tc>
        <w:tc>
          <w:tcPr>
            <w:tcW w:w="574" w:type="pct"/>
            <w:tcBorders>
              <w:top w:val="single" w:sz="4" w:space="0" w:color="auto"/>
              <w:left w:val="nil"/>
              <w:bottom w:val="single" w:sz="4" w:space="0" w:color="auto"/>
              <w:right w:val="nil"/>
            </w:tcBorders>
            <w:shd w:val="clear" w:color="auto" w:fill="auto"/>
            <w:vAlign w:val="center"/>
          </w:tcPr>
          <w:p w14:paraId="78DE0660" w14:textId="0520C591"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4.3x</w:t>
            </w:r>
          </w:p>
        </w:tc>
        <w:tc>
          <w:tcPr>
            <w:tcW w:w="575" w:type="pct"/>
            <w:tcBorders>
              <w:top w:val="single" w:sz="4" w:space="0" w:color="auto"/>
              <w:left w:val="nil"/>
              <w:bottom w:val="single" w:sz="4" w:space="0" w:color="auto"/>
              <w:right w:val="nil"/>
            </w:tcBorders>
            <w:vAlign w:val="center"/>
          </w:tcPr>
          <w:p w14:paraId="78A7945F" w14:textId="2E24769E" w:rsidR="00670DAC" w:rsidRPr="00795970" w:rsidRDefault="00670DAC" w:rsidP="00670DAC">
            <w:pPr>
              <w:spacing w:after="0"/>
              <w:jc w:val="right"/>
              <w:rPr>
                <w:sz w:val="17"/>
                <w:szCs w:val="17"/>
              </w:rPr>
            </w:pPr>
            <w:r w:rsidRPr="00795970">
              <w:rPr>
                <w:rFonts w:cs="Calibri"/>
                <w:sz w:val="17"/>
                <w:szCs w:val="17"/>
              </w:rPr>
              <w:t>2.1x</w:t>
            </w:r>
          </w:p>
        </w:tc>
        <w:tc>
          <w:tcPr>
            <w:tcW w:w="575" w:type="pct"/>
            <w:tcBorders>
              <w:top w:val="single" w:sz="4" w:space="0" w:color="auto"/>
              <w:left w:val="nil"/>
              <w:bottom w:val="single" w:sz="4" w:space="0" w:color="auto"/>
              <w:right w:val="single" w:sz="4" w:space="0" w:color="auto"/>
            </w:tcBorders>
            <w:shd w:val="clear" w:color="auto" w:fill="auto"/>
            <w:vAlign w:val="center"/>
          </w:tcPr>
          <w:p w14:paraId="4FF3F852" w14:textId="0F0A91A5"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0.7x</w:t>
            </w:r>
          </w:p>
        </w:tc>
        <w:tc>
          <w:tcPr>
            <w:tcW w:w="589" w:type="pct"/>
            <w:tcBorders>
              <w:top w:val="single" w:sz="4" w:space="0" w:color="auto"/>
              <w:left w:val="single" w:sz="4" w:space="0" w:color="auto"/>
              <w:bottom w:val="single" w:sz="4" w:space="0" w:color="auto"/>
              <w:right w:val="nil"/>
            </w:tcBorders>
            <w:vAlign w:val="center"/>
          </w:tcPr>
          <w:p w14:paraId="5D8A4CB6" w14:textId="088521AB" w:rsidR="00670DAC" w:rsidRPr="00795970" w:rsidRDefault="00670DAC" w:rsidP="00670DAC">
            <w:pPr>
              <w:spacing w:after="0"/>
              <w:jc w:val="right"/>
              <w:rPr>
                <w:rFonts w:eastAsia="Times New Roman" w:cs="Times New Roman"/>
                <w:i/>
                <w:iCs/>
                <w:sz w:val="17"/>
                <w:szCs w:val="17"/>
                <w:lang w:val="en-US"/>
              </w:rPr>
            </w:pPr>
            <w:r w:rsidRPr="00795970">
              <w:rPr>
                <w:rFonts w:cs="Calibri"/>
                <w:i/>
                <w:iCs/>
                <w:sz w:val="17"/>
                <w:szCs w:val="17"/>
              </w:rPr>
              <w:t>64</w:t>
            </w:r>
          </w:p>
        </w:tc>
      </w:tr>
      <w:tr w:rsidR="00795970" w:rsidRPr="00795970" w14:paraId="5942D845" w14:textId="77777777" w:rsidTr="004C7FA5">
        <w:trPr>
          <w:trHeight w:val="397"/>
        </w:trPr>
        <w:tc>
          <w:tcPr>
            <w:tcW w:w="965" w:type="pct"/>
            <w:tcBorders>
              <w:top w:val="single" w:sz="4" w:space="0" w:color="auto"/>
              <w:left w:val="nil"/>
              <w:bottom w:val="single" w:sz="4" w:space="0" w:color="auto"/>
              <w:right w:val="nil"/>
            </w:tcBorders>
            <w:shd w:val="clear" w:color="auto" w:fill="auto"/>
            <w:vAlign w:val="center"/>
          </w:tcPr>
          <w:p w14:paraId="2E388A5B" w14:textId="77777777" w:rsidR="00670DAC" w:rsidRPr="00795970" w:rsidRDefault="00670DAC" w:rsidP="00670DAC">
            <w:pPr>
              <w:spacing w:after="0"/>
              <w:rPr>
                <w:rFonts w:eastAsia="Times New Roman" w:cs="Times New Roman"/>
                <w:sz w:val="17"/>
                <w:szCs w:val="17"/>
                <w:lang w:val="en-US"/>
              </w:rPr>
            </w:pPr>
            <w:r w:rsidRPr="00795970">
              <w:rPr>
                <w:sz w:val="17"/>
                <w:szCs w:val="17"/>
              </w:rPr>
              <w:t>ACT</w:t>
            </w:r>
          </w:p>
        </w:tc>
        <w:tc>
          <w:tcPr>
            <w:tcW w:w="573" w:type="pct"/>
            <w:tcBorders>
              <w:top w:val="single" w:sz="4" w:space="0" w:color="auto"/>
              <w:left w:val="nil"/>
              <w:bottom w:val="single" w:sz="4" w:space="0" w:color="auto"/>
              <w:right w:val="nil"/>
            </w:tcBorders>
            <w:shd w:val="clear" w:color="auto" w:fill="auto"/>
            <w:vAlign w:val="center"/>
          </w:tcPr>
          <w:p w14:paraId="4A209BFA" w14:textId="1859FAEB"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5.8x</w:t>
            </w:r>
          </w:p>
        </w:tc>
        <w:tc>
          <w:tcPr>
            <w:tcW w:w="576" w:type="pct"/>
            <w:tcBorders>
              <w:top w:val="single" w:sz="4" w:space="0" w:color="auto"/>
              <w:left w:val="nil"/>
              <w:bottom w:val="single" w:sz="4" w:space="0" w:color="auto"/>
              <w:right w:val="nil"/>
            </w:tcBorders>
            <w:shd w:val="clear" w:color="auto" w:fill="auto"/>
            <w:vAlign w:val="center"/>
          </w:tcPr>
          <w:p w14:paraId="600C9445" w14:textId="03AC73B5"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11.3x</w:t>
            </w:r>
          </w:p>
        </w:tc>
        <w:tc>
          <w:tcPr>
            <w:tcW w:w="574" w:type="pct"/>
            <w:tcBorders>
              <w:top w:val="single" w:sz="4" w:space="0" w:color="auto"/>
              <w:left w:val="nil"/>
              <w:bottom w:val="single" w:sz="4" w:space="0" w:color="auto"/>
              <w:right w:val="nil"/>
            </w:tcBorders>
            <w:vAlign w:val="center"/>
          </w:tcPr>
          <w:p w14:paraId="5DA0FBB9" w14:textId="6415451E" w:rsidR="00670DAC" w:rsidRPr="00795970" w:rsidRDefault="00670DAC" w:rsidP="00670DAC">
            <w:pPr>
              <w:spacing w:after="0"/>
              <w:jc w:val="right"/>
              <w:rPr>
                <w:sz w:val="17"/>
                <w:szCs w:val="17"/>
              </w:rPr>
            </w:pPr>
            <w:r w:rsidRPr="00795970">
              <w:rPr>
                <w:rFonts w:cs="Calibri"/>
                <w:sz w:val="17"/>
                <w:szCs w:val="17"/>
              </w:rPr>
              <w:t>7.2x</w:t>
            </w:r>
          </w:p>
        </w:tc>
        <w:tc>
          <w:tcPr>
            <w:tcW w:w="574" w:type="pct"/>
            <w:tcBorders>
              <w:top w:val="single" w:sz="4" w:space="0" w:color="auto"/>
              <w:left w:val="nil"/>
              <w:bottom w:val="single" w:sz="4" w:space="0" w:color="auto"/>
              <w:right w:val="nil"/>
            </w:tcBorders>
            <w:shd w:val="clear" w:color="auto" w:fill="auto"/>
            <w:vAlign w:val="center"/>
          </w:tcPr>
          <w:p w14:paraId="03E5CE30" w14:textId="4536F6CC"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5.5x</w:t>
            </w:r>
          </w:p>
        </w:tc>
        <w:tc>
          <w:tcPr>
            <w:tcW w:w="575" w:type="pct"/>
            <w:tcBorders>
              <w:top w:val="single" w:sz="4" w:space="0" w:color="auto"/>
              <w:left w:val="nil"/>
              <w:bottom w:val="single" w:sz="4" w:space="0" w:color="auto"/>
              <w:right w:val="nil"/>
            </w:tcBorders>
            <w:vAlign w:val="center"/>
          </w:tcPr>
          <w:p w14:paraId="2223C315" w14:textId="47E74AB6" w:rsidR="00670DAC" w:rsidRPr="00795970" w:rsidRDefault="00670DAC" w:rsidP="00670DAC">
            <w:pPr>
              <w:spacing w:after="0"/>
              <w:jc w:val="right"/>
              <w:rPr>
                <w:sz w:val="17"/>
                <w:szCs w:val="17"/>
              </w:rPr>
            </w:pPr>
            <w:r w:rsidRPr="00795970">
              <w:rPr>
                <w:rFonts w:cs="Calibri"/>
                <w:sz w:val="17"/>
                <w:szCs w:val="17"/>
              </w:rPr>
              <w:t>3.1x</w:t>
            </w:r>
          </w:p>
        </w:tc>
        <w:tc>
          <w:tcPr>
            <w:tcW w:w="575" w:type="pct"/>
            <w:tcBorders>
              <w:top w:val="single" w:sz="4" w:space="0" w:color="auto"/>
              <w:left w:val="nil"/>
              <w:bottom w:val="single" w:sz="4" w:space="0" w:color="auto"/>
              <w:right w:val="single" w:sz="4" w:space="0" w:color="auto"/>
            </w:tcBorders>
            <w:shd w:val="clear" w:color="auto" w:fill="auto"/>
            <w:vAlign w:val="center"/>
          </w:tcPr>
          <w:p w14:paraId="50FFC695" w14:textId="23822715"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2.8x</w:t>
            </w:r>
          </w:p>
        </w:tc>
        <w:tc>
          <w:tcPr>
            <w:tcW w:w="589" w:type="pct"/>
            <w:tcBorders>
              <w:top w:val="single" w:sz="4" w:space="0" w:color="auto"/>
              <w:left w:val="single" w:sz="4" w:space="0" w:color="auto"/>
              <w:bottom w:val="single" w:sz="4" w:space="0" w:color="auto"/>
              <w:right w:val="nil"/>
            </w:tcBorders>
            <w:vAlign w:val="center"/>
          </w:tcPr>
          <w:p w14:paraId="7F7226AE" w14:textId="7669414F" w:rsidR="00670DAC" w:rsidRPr="00795970" w:rsidRDefault="00670DAC" w:rsidP="00670DAC">
            <w:pPr>
              <w:spacing w:after="0"/>
              <w:jc w:val="right"/>
              <w:rPr>
                <w:rFonts w:eastAsia="Times New Roman" w:cs="Times New Roman"/>
                <w:i/>
                <w:iCs/>
                <w:sz w:val="17"/>
                <w:szCs w:val="17"/>
                <w:lang w:val="en-US"/>
              </w:rPr>
            </w:pPr>
            <w:r w:rsidRPr="00795970">
              <w:rPr>
                <w:rFonts w:cs="Calibri"/>
                <w:i/>
                <w:iCs/>
                <w:sz w:val="17"/>
                <w:szCs w:val="17"/>
              </w:rPr>
              <w:t>18</w:t>
            </w:r>
          </w:p>
        </w:tc>
      </w:tr>
      <w:tr w:rsidR="00795970" w:rsidRPr="00795970" w14:paraId="234FE382" w14:textId="77777777" w:rsidTr="004C7FA5">
        <w:trPr>
          <w:trHeight w:val="397"/>
        </w:trPr>
        <w:tc>
          <w:tcPr>
            <w:tcW w:w="965" w:type="pct"/>
            <w:tcBorders>
              <w:top w:val="single" w:sz="4" w:space="0" w:color="auto"/>
              <w:left w:val="nil"/>
              <w:bottom w:val="single" w:sz="4" w:space="0" w:color="auto"/>
              <w:right w:val="nil"/>
            </w:tcBorders>
            <w:shd w:val="clear" w:color="auto" w:fill="auto"/>
            <w:vAlign w:val="center"/>
          </w:tcPr>
          <w:p w14:paraId="746FC108" w14:textId="77777777" w:rsidR="00670DAC" w:rsidRPr="00795970" w:rsidRDefault="00670DAC" w:rsidP="00670DAC">
            <w:pPr>
              <w:spacing w:after="0"/>
              <w:rPr>
                <w:rFonts w:eastAsia="Times New Roman" w:cs="Times New Roman"/>
                <w:sz w:val="17"/>
                <w:szCs w:val="17"/>
                <w:lang w:val="en-US"/>
              </w:rPr>
            </w:pPr>
            <w:r w:rsidRPr="00795970">
              <w:rPr>
                <w:sz w:val="17"/>
                <w:szCs w:val="17"/>
              </w:rPr>
              <w:t>NT</w:t>
            </w:r>
          </w:p>
        </w:tc>
        <w:tc>
          <w:tcPr>
            <w:tcW w:w="573" w:type="pct"/>
            <w:tcBorders>
              <w:top w:val="single" w:sz="4" w:space="0" w:color="auto"/>
              <w:left w:val="nil"/>
              <w:bottom w:val="single" w:sz="4" w:space="0" w:color="auto"/>
              <w:right w:val="nil"/>
            </w:tcBorders>
            <w:shd w:val="clear" w:color="auto" w:fill="auto"/>
            <w:vAlign w:val="center"/>
          </w:tcPr>
          <w:p w14:paraId="7E4D344F" w14:textId="4EFBB91A"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9.1x</w:t>
            </w:r>
          </w:p>
        </w:tc>
        <w:tc>
          <w:tcPr>
            <w:tcW w:w="576" w:type="pct"/>
            <w:tcBorders>
              <w:top w:val="single" w:sz="4" w:space="0" w:color="auto"/>
              <w:left w:val="nil"/>
              <w:bottom w:val="single" w:sz="4" w:space="0" w:color="auto"/>
              <w:right w:val="nil"/>
            </w:tcBorders>
            <w:shd w:val="clear" w:color="auto" w:fill="auto"/>
            <w:vAlign w:val="center"/>
          </w:tcPr>
          <w:p w14:paraId="72DCA3D2" w14:textId="4B579939"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33.9x</w:t>
            </w:r>
          </w:p>
        </w:tc>
        <w:tc>
          <w:tcPr>
            <w:tcW w:w="574" w:type="pct"/>
            <w:tcBorders>
              <w:top w:val="single" w:sz="4" w:space="0" w:color="auto"/>
              <w:left w:val="nil"/>
              <w:bottom w:val="single" w:sz="4" w:space="0" w:color="auto"/>
              <w:right w:val="nil"/>
            </w:tcBorders>
            <w:vAlign w:val="center"/>
          </w:tcPr>
          <w:p w14:paraId="1585A980" w14:textId="19A37FB9" w:rsidR="00670DAC" w:rsidRPr="00795970" w:rsidRDefault="00670DAC" w:rsidP="00670DAC">
            <w:pPr>
              <w:spacing w:after="0"/>
              <w:jc w:val="right"/>
              <w:rPr>
                <w:b/>
                <w:bCs/>
                <w:sz w:val="17"/>
                <w:szCs w:val="17"/>
              </w:rPr>
            </w:pPr>
            <w:r w:rsidRPr="00795970">
              <w:rPr>
                <w:rFonts w:cs="Calibri"/>
                <w:sz w:val="17"/>
                <w:szCs w:val="17"/>
              </w:rPr>
              <w:t>11.5x</w:t>
            </w:r>
          </w:p>
        </w:tc>
        <w:tc>
          <w:tcPr>
            <w:tcW w:w="574" w:type="pct"/>
            <w:tcBorders>
              <w:top w:val="single" w:sz="4" w:space="0" w:color="auto"/>
              <w:left w:val="nil"/>
              <w:bottom w:val="single" w:sz="4" w:space="0" w:color="auto"/>
              <w:right w:val="nil"/>
            </w:tcBorders>
            <w:shd w:val="clear" w:color="auto" w:fill="auto"/>
            <w:vAlign w:val="center"/>
          </w:tcPr>
          <w:p w14:paraId="43C450DE" w14:textId="631C8FBF"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5.1x</w:t>
            </w:r>
          </w:p>
        </w:tc>
        <w:tc>
          <w:tcPr>
            <w:tcW w:w="575" w:type="pct"/>
            <w:tcBorders>
              <w:top w:val="single" w:sz="4" w:space="0" w:color="auto"/>
              <w:left w:val="nil"/>
              <w:bottom w:val="single" w:sz="4" w:space="0" w:color="auto"/>
              <w:right w:val="nil"/>
            </w:tcBorders>
            <w:vAlign w:val="center"/>
          </w:tcPr>
          <w:p w14:paraId="5D5F256B" w14:textId="0F2A149E" w:rsidR="00670DAC" w:rsidRPr="00795970" w:rsidRDefault="00670DAC" w:rsidP="00670DAC">
            <w:pPr>
              <w:spacing w:after="0"/>
              <w:jc w:val="right"/>
              <w:rPr>
                <w:b/>
                <w:bCs/>
                <w:sz w:val="17"/>
                <w:szCs w:val="17"/>
              </w:rPr>
            </w:pPr>
            <w:r w:rsidRPr="00795970">
              <w:rPr>
                <w:rFonts w:cs="Calibri"/>
                <w:sz w:val="17"/>
                <w:szCs w:val="17"/>
              </w:rPr>
              <w:t>3.3x</w:t>
            </w:r>
          </w:p>
        </w:tc>
        <w:tc>
          <w:tcPr>
            <w:tcW w:w="575" w:type="pct"/>
            <w:tcBorders>
              <w:top w:val="single" w:sz="4" w:space="0" w:color="auto"/>
              <w:left w:val="nil"/>
              <w:bottom w:val="single" w:sz="4" w:space="0" w:color="auto"/>
              <w:right w:val="single" w:sz="4" w:space="0" w:color="auto"/>
            </w:tcBorders>
            <w:shd w:val="clear" w:color="auto" w:fill="auto"/>
            <w:vAlign w:val="center"/>
          </w:tcPr>
          <w:p w14:paraId="262B72BB" w14:textId="532216B0"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1.6x</w:t>
            </w:r>
          </w:p>
        </w:tc>
        <w:tc>
          <w:tcPr>
            <w:tcW w:w="589" w:type="pct"/>
            <w:tcBorders>
              <w:top w:val="single" w:sz="4" w:space="0" w:color="auto"/>
              <w:left w:val="single" w:sz="4" w:space="0" w:color="auto"/>
              <w:bottom w:val="single" w:sz="4" w:space="0" w:color="auto"/>
              <w:right w:val="nil"/>
            </w:tcBorders>
            <w:vAlign w:val="center"/>
          </w:tcPr>
          <w:p w14:paraId="6BDD493F" w14:textId="3EFB69A3" w:rsidR="00670DAC" w:rsidRPr="00795970" w:rsidRDefault="00670DAC" w:rsidP="00670DAC">
            <w:pPr>
              <w:spacing w:after="0"/>
              <w:jc w:val="right"/>
              <w:rPr>
                <w:rFonts w:eastAsia="Times New Roman" w:cs="Times New Roman"/>
                <w:i/>
                <w:iCs/>
                <w:sz w:val="17"/>
                <w:szCs w:val="17"/>
                <w:lang w:val="en-US"/>
              </w:rPr>
            </w:pPr>
            <w:r w:rsidRPr="00795970">
              <w:rPr>
                <w:rFonts w:cs="Calibri"/>
                <w:i/>
                <w:iCs/>
                <w:sz w:val="17"/>
                <w:szCs w:val="17"/>
              </w:rPr>
              <w:t>12</w:t>
            </w:r>
          </w:p>
        </w:tc>
      </w:tr>
      <w:tr w:rsidR="00795970" w:rsidRPr="00795970" w14:paraId="04F2F5CE" w14:textId="77777777" w:rsidTr="004C7FA5">
        <w:trPr>
          <w:trHeight w:val="397"/>
        </w:trPr>
        <w:tc>
          <w:tcPr>
            <w:tcW w:w="965" w:type="pct"/>
            <w:tcBorders>
              <w:top w:val="single" w:sz="4" w:space="0" w:color="auto"/>
              <w:left w:val="nil"/>
              <w:bottom w:val="single" w:sz="4" w:space="0" w:color="auto"/>
              <w:right w:val="nil"/>
            </w:tcBorders>
            <w:shd w:val="clear" w:color="auto" w:fill="auto"/>
            <w:vAlign w:val="center"/>
          </w:tcPr>
          <w:p w14:paraId="4AD7C22D" w14:textId="77777777" w:rsidR="00670DAC" w:rsidRPr="00795970" w:rsidRDefault="00670DAC" w:rsidP="00670DAC">
            <w:pPr>
              <w:spacing w:after="0"/>
              <w:rPr>
                <w:rFonts w:eastAsia="Times New Roman" w:cs="Times New Roman"/>
                <w:sz w:val="17"/>
                <w:szCs w:val="17"/>
                <w:lang w:val="en-US"/>
              </w:rPr>
            </w:pPr>
            <w:r w:rsidRPr="00795970">
              <w:rPr>
                <w:sz w:val="17"/>
                <w:szCs w:val="17"/>
              </w:rPr>
              <w:t>TAS</w:t>
            </w:r>
          </w:p>
        </w:tc>
        <w:tc>
          <w:tcPr>
            <w:tcW w:w="573" w:type="pct"/>
            <w:tcBorders>
              <w:top w:val="single" w:sz="4" w:space="0" w:color="auto"/>
              <w:left w:val="nil"/>
              <w:bottom w:val="single" w:sz="4" w:space="0" w:color="auto"/>
              <w:right w:val="nil"/>
            </w:tcBorders>
            <w:shd w:val="clear" w:color="auto" w:fill="auto"/>
            <w:vAlign w:val="center"/>
          </w:tcPr>
          <w:p w14:paraId="52410AEB" w14:textId="29F8E8F9"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5.1x</w:t>
            </w:r>
          </w:p>
        </w:tc>
        <w:tc>
          <w:tcPr>
            <w:tcW w:w="576" w:type="pct"/>
            <w:tcBorders>
              <w:top w:val="single" w:sz="4" w:space="0" w:color="auto"/>
              <w:left w:val="nil"/>
              <w:bottom w:val="single" w:sz="4" w:space="0" w:color="auto"/>
              <w:right w:val="nil"/>
            </w:tcBorders>
            <w:shd w:val="clear" w:color="auto" w:fill="auto"/>
            <w:vAlign w:val="center"/>
          </w:tcPr>
          <w:p w14:paraId="244CB9A8" w14:textId="12C8DE2D"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11.7x</w:t>
            </w:r>
          </w:p>
        </w:tc>
        <w:tc>
          <w:tcPr>
            <w:tcW w:w="574" w:type="pct"/>
            <w:tcBorders>
              <w:top w:val="single" w:sz="4" w:space="0" w:color="auto"/>
              <w:left w:val="nil"/>
              <w:bottom w:val="single" w:sz="4" w:space="0" w:color="auto"/>
              <w:right w:val="nil"/>
            </w:tcBorders>
            <w:vAlign w:val="center"/>
          </w:tcPr>
          <w:p w14:paraId="2E7B252B" w14:textId="039E744F" w:rsidR="00670DAC" w:rsidRPr="00795970" w:rsidRDefault="00670DAC" w:rsidP="00670DAC">
            <w:pPr>
              <w:spacing w:after="0"/>
              <w:jc w:val="right"/>
              <w:rPr>
                <w:sz w:val="17"/>
                <w:szCs w:val="17"/>
              </w:rPr>
            </w:pPr>
            <w:r w:rsidRPr="00795970">
              <w:rPr>
                <w:rFonts w:cs="Calibri"/>
                <w:sz w:val="17"/>
                <w:szCs w:val="17"/>
              </w:rPr>
              <w:t>6.6x</w:t>
            </w:r>
          </w:p>
        </w:tc>
        <w:tc>
          <w:tcPr>
            <w:tcW w:w="574" w:type="pct"/>
            <w:tcBorders>
              <w:top w:val="single" w:sz="4" w:space="0" w:color="auto"/>
              <w:left w:val="nil"/>
              <w:bottom w:val="single" w:sz="4" w:space="0" w:color="auto"/>
              <w:right w:val="nil"/>
            </w:tcBorders>
            <w:shd w:val="clear" w:color="auto" w:fill="auto"/>
            <w:vAlign w:val="center"/>
          </w:tcPr>
          <w:p w14:paraId="454DB2DF" w14:textId="3D23B051"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4.6x</w:t>
            </w:r>
          </w:p>
        </w:tc>
        <w:tc>
          <w:tcPr>
            <w:tcW w:w="575" w:type="pct"/>
            <w:tcBorders>
              <w:top w:val="single" w:sz="4" w:space="0" w:color="auto"/>
              <w:left w:val="nil"/>
              <w:bottom w:val="single" w:sz="4" w:space="0" w:color="auto"/>
              <w:right w:val="nil"/>
            </w:tcBorders>
            <w:vAlign w:val="center"/>
          </w:tcPr>
          <w:p w14:paraId="50D3DD18" w14:textId="5C65A579" w:rsidR="00670DAC" w:rsidRPr="00795970" w:rsidRDefault="00670DAC" w:rsidP="00670DAC">
            <w:pPr>
              <w:spacing w:after="0"/>
              <w:jc w:val="right"/>
              <w:rPr>
                <w:sz w:val="17"/>
                <w:szCs w:val="17"/>
              </w:rPr>
            </w:pPr>
            <w:r w:rsidRPr="00795970">
              <w:rPr>
                <w:rFonts w:cs="Calibri"/>
                <w:sz w:val="17"/>
                <w:szCs w:val="17"/>
              </w:rPr>
              <w:t>2.5x</w:t>
            </w:r>
          </w:p>
        </w:tc>
        <w:tc>
          <w:tcPr>
            <w:tcW w:w="575" w:type="pct"/>
            <w:tcBorders>
              <w:top w:val="single" w:sz="4" w:space="0" w:color="auto"/>
              <w:left w:val="nil"/>
              <w:bottom w:val="single" w:sz="4" w:space="0" w:color="auto"/>
              <w:right w:val="single" w:sz="4" w:space="0" w:color="auto"/>
            </w:tcBorders>
            <w:shd w:val="clear" w:color="auto" w:fill="auto"/>
            <w:vAlign w:val="center"/>
          </w:tcPr>
          <w:p w14:paraId="6AD5B184" w14:textId="5DCD3168"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1.1x</w:t>
            </w:r>
          </w:p>
        </w:tc>
        <w:tc>
          <w:tcPr>
            <w:tcW w:w="589" w:type="pct"/>
            <w:tcBorders>
              <w:top w:val="single" w:sz="4" w:space="0" w:color="auto"/>
              <w:left w:val="single" w:sz="4" w:space="0" w:color="auto"/>
              <w:bottom w:val="single" w:sz="4" w:space="0" w:color="auto"/>
              <w:right w:val="nil"/>
            </w:tcBorders>
            <w:vAlign w:val="center"/>
          </w:tcPr>
          <w:p w14:paraId="2307FFF4" w14:textId="4E106875" w:rsidR="00670DAC" w:rsidRPr="00795970" w:rsidRDefault="00670DAC" w:rsidP="00670DAC">
            <w:pPr>
              <w:spacing w:after="0"/>
              <w:jc w:val="right"/>
              <w:rPr>
                <w:rFonts w:eastAsia="Times New Roman" w:cs="Times New Roman"/>
                <w:i/>
                <w:iCs/>
                <w:sz w:val="17"/>
                <w:szCs w:val="17"/>
                <w:lang w:val="en-US"/>
              </w:rPr>
            </w:pPr>
            <w:r w:rsidRPr="00795970">
              <w:rPr>
                <w:rFonts w:cs="Calibri"/>
                <w:i/>
                <w:iCs/>
                <w:sz w:val="17"/>
                <w:szCs w:val="17"/>
              </w:rPr>
              <w:t>23</w:t>
            </w:r>
          </w:p>
        </w:tc>
      </w:tr>
      <w:tr w:rsidR="00795970" w:rsidRPr="00795970" w14:paraId="6F3196E6" w14:textId="77777777" w:rsidTr="004C7FA5">
        <w:trPr>
          <w:trHeight w:val="397"/>
        </w:trPr>
        <w:tc>
          <w:tcPr>
            <w:tcW w:w="965" w:type="pct"/>
            <w:tcBorders>
              <w:top w:val="single" w:sz="4" w:space="0" w:color="auto"/>
              <w:left w:val="nil"/>
              <w:bottom w:val="single" w:sz="4" w:space="0" w:color="auto"/>
              <w:right w:val="nil"/>
            </w:tcBorders>
            <w:shd w:val="clear" w:color="auto" w:fill="auto"/>
            <w:vAlign w:val="center"/>
          </w:tcPr>
          <w:p w14:paraId="77CCA238" w14:textId="77777777" w:rsidR="004C7FA5" w:rsidRPr="00795970" w:rsidRDefault="004C7FA5" w:rsidP="004C7FA5">
            <w:pPr>
              <w:spacing w:after="0"/>
              <w:rPr>
                <w:rFonts w:eastAsia="Times New Roman" w:cs="Times New Roman"/>
                <w:sz w:val="17"/>
                <w:szCs w:val="17"/>
                <w:lang w:val="en-US"/>
              </w:rPr>
            </w:pPr>
            <w:r w:rsidRPr="00795970">
              <w:rPr>
                <w:b/>
                <w:sz w:val="17"/>
                <w:szCs w:val="17"/>
              </w:rPr>
              <w:t>By NFP</w:t>
            </w:r>
          </w:p>
        </w:tc>
        <w:tc>
          <w:tcPr>
            <w:tcW w:w="573" w:type="pct"/>
            <w:tcBorders>
              <w:top w:val="single" w:sz="4" w:space="0" w:color="auto"/>
              <w:left w:val="nil"/>
              <w:bottom w:val="single" w:sz="4" w:space="0" w:color="auto"/>
              <w:right w:val="nil"/>
            </w:tcBorders>
            <w:shd w:val="clear" w:color="auto" w:fill="auto"/>
            <w:vAlign w:val="center"/>
          </w:tcPr>
          <w:p w14:paraId="00783C01" w14:textId="3A94C9B3" w:rsidR="004C7FA5" w:rsidRPr="00795970" w:rsidRDefault="004C7FA5" w:rsidP="004C7FA5">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tcPr>
          <w:p w14:paraId="1FA29701" w14:textId="70E0A914" w:rsidR="004C7FA5" w:rsidRPr="00795970" w:rsidRDefault="004C7FA5" w:rsidP="004C7FA5">
            <w:pPr>
              <w:spacing w:after="0"/>
              <w:jc w:val="right"/>
              <w:rPr>
                <w:rFonts w:eastAsia="Times New Roman" w:cs="Times New Roman"/>
                <w:sz w:val="17"/>
                <w:szCs w:val="17"/>
                <w:lang w:val="en-US"/>
              </w:rPr>
            </w:pPr>
          </w:p>
        </w:tc>
        <w:tc>
          <w:tcPr>
            <w:tcW w:w="574" w:type="pct"/>
            <w:tcBorders>
              <w:top w:val="single" w:sz="4" w:space="0" w:color="auto"/>
              <w:left w:val="nil"/>
              <w:bottom w:val="single" w:sz="4" w:space="0" w:color="auto"/>
              <w:right w:val="nil"/>
            </w:tcBorders>
            <w:vAlign w:val="center"/>
          </w:tcPr>
          <w:p w14:paraId="3B87D463" w14:textId="75C34ED0" w:rsidR="004C7FA5" w:rsidRPr="00795970" w:rsidRDefault="004C7FA5" w:rsidP="004C7FA5">
            <w:pPr>
              <w:spacing w:after="0"/>
              <w:jc w:val="right"/>
              <w:rPr>
                <w:sz w:val="17"/>
                <w:szCs w:val="17"/>
              </w:rPr>
            </w:pPr>
            <w:r w:rsidRPr="00795970">
              <w:rPr>
                <w:sz w:val="17"/>
                <w:szCs w:val="17"/>
              </w:rPr>
              <w:t> </w:t>
            </w:r>
          </w:p>
        </w:tc>
        <w:tc>
          <w:tcPr>
            <w:tcW w:w="574" w:type="pct"/>
            <w:tcBorders>
              <w:top w:val="single" w:sz="4" w:space="0" w:color="auto"/>
              <w:left w:val="nil"/>
              <w:bottom w:val="single" w:sz="4" w:space="0" w:color="auto"/>
              <w:right w:val="nil"/>
            </w:tcBorders>
            <w:shd w:val="clear" w:color="auto" w:fill="auto"/>
            <w:vAlign w:val="center"/>
          </w:tcPr>
          <w:p w14:paraId="64EBA2D5" w14:textId="4F5E2187" w:rsidR="004C7FA5" w:rsidRPr="00795970" w:rsidRDefault="004C7FA5" w:rsidP="004C7FA5">
            <w:pPr>
              <w:spacing w:after="0"/>
              <w:jc w:val="right"/>
              <w:rPr>
                <w:rFonts w:eastAsia="Times New Roman" w:cs="Times New Roman"/>
                <w:sz w:val="17"/>
                <w:szCs w:val="17"/>
                <w:lang w:val="en-US"/>
              </w:rPr>
            </w:pPr>
            <w:r w:rsidRPr="00795970">
              <w:rPr>
                <w:sz w:val="17"/>
                <w:szCs w:val="17"/>
              </w:rPr>
              <w:t> </w:t>
            </w:r>
          </w:p>
        </w:tc>
        <w:tc>
          <w:tcPr>
            <w:tcW w:w="575" w:type="pct"/>
            <w:tcBorders>
              <w:top w:val="single" w:sz="4" w:space="0" w:color="auto"/>
              <w:left w:val="nil"/>
              <w:bottom w:val="single" w:sz="4" w:space="0" w:color="auto"/>
              <w:right w:val="nil"/>
            </w:tcBorders>
          </w:tcPr>
          <w:p w14:paraId="3ED2A4D7" w14:textId="77777777" w:rsidR="004C7FA5" w:rsidRPr="00795970" w:rsidRDefault="004C7FA5" w:rsidP="004C7FA5">
            <w:pPr>
              <w:spacing w:after="0"/>
              <w:jc w:val="right"/>
              <w:rPr>
                <w:sz w:val="17"/>
                <w:szCs w:val="17"/>
              </w:rPr>
            </w:pPr>
          </w:p>
        </w:tc>
        <w:tc>
          <w:tcPr>
            <w:tcW w:w="575" w:type="pct"/>
            <w:tcBorders>
              <w:top w:val="single" w:sz="4" w:space="0" w:color="auto"/>
              <w:left w:val="nil"/>
              <w:bottom w:val="single" w:sz="4" w:space="0" w:color="auto"/>
              <w:right w:val="single" w:sz="4" w:space="0" w:color="auto"/>
            </w:tcBorders>
            <w:shd w:val="clear" w:color="auto" w:fill="auto"/>
            <w:vAlign w:val="center"/>
          </w:tcPr>
          <w:p w14:paraId="320A8F51" w14:textId="77777777" w:rsidR="004C7FA5" w:rsidRPr="00795970" w:rsidRDefault="004C7FA5" w:rsidP="004C7FA5">
            <w:pPr>
              <w:spacing w:after="0"/>
              <w:jc w:val="right"/>
              <w:rPr>
                <w:rFonts w:eastAsia="Times New Roman" w:cs="Times New Roman"/>
                <w:sz w:val="17"/>
                <w:szCs w:val="17"/>
                <w:lang w:val="en-US"/>
              </w:rPr>
            </w:pPr>
            <w:r w:rsidRPr="00795970">
              <w:rPr>
                <w:sz w:val="17"/>
                <w:szCs w:val="17"/>
              </w:rPr>
              <w:t> </w:t>
            </w:r>
          </w:p>
        </w:tc>
        <w:tc>
          <w:tcPr>
            <w:tcW w:w="589" w:type="pct"/>
            <w:tcBorders>
              <w:top w:val="single" w:sz="4" w:space="0" w:color="auto"/>
              <w:left w:val="single" w:sz="4" w:space="0" w:color="auto"/>
              <w:bottom w:val="single" w:sz="4" w:space="0" w:color="auto"/>
              <w:right w:val="nil"/>
            </w:tcBorders>
            <w:vAlign w:val="center"/>
          </w:tcPr>
          <w:p w14:paraId="5A28EDA4" w14:textId="77777777" w:rsidR="004C7FA5" w:rsidRPr="00795970" w:rsidRDefault="004C7FA5" w:rsidP="004C7FA5">
            <w:pPr>
              <w:spacing w:after="0"/>
              <w:jc w:val="right"/>
              <w:rPr>
                <w:rFonts w:eastAsia="Times New Roman" w:cs="Times New Roman"/>
                <w:sz w:val="17"/>
                <w:szCs w:val="17"/>
                <w:lang w:val="en-US"/>
              </w:rPr>
            </w:pPr>
          </w:p>
        </w:tc>
      </w:tr>
      <w:tr w:rsidR="00795970" w:rsidRPr="00795970" w14:paraId="203EFB40" w14:textId="77777777" w:rsidTr="004C7FA5">
        <w:trPr>
          <w:trHeight w:val="397"/>
        </w:trPr>
        <w:tc>
          <w:tcPr>
            <w:tcW w:w="965" w:type="pct"/>
            <w:tcBorders>
              <w:top w:val="single" w:sz="4" w:space="0" w:color="auto"/>
              <w:left w:val="nil"/>
              <w:bottom w:val="single" w:sz="4" w:space="0" w:color="auto"/>
              <w:right w:val="nil"/>
            </w:tcBorders>
            <w:shd w:val="clear" w:color="auto" w:fill="auto"/>
            <w:vAlign w:val="center"/>
          </w:tcPr>
          <w:p w14:paraId="5C76EC17" w14:textId="77777777" w:rsidR="00850049" w:rsidRPr="00795970" w:rsidRDefault="00850049" w:rsidP="00850049">
            <w:pPr>
              <w:spacing w:after="0"/>
              <w:rPr>
                <w:rFonts w:eastAsia="Times New Roman" w:cs="Times New Roman"/>
                <w:sz w:val="17"/>
                <w:szCs w:val="17"/>
                <w:lang w:val="en-US"/>
              </w:rPr>
            </w:pPr>
            <w:r w:rsidRPr="00795970">
              <w:rPr>
                <w:sz w:val="17"/>
                <w:szCs w:val="17"/>
              </w:rPr>
              <w:t>For-profit</w:t>
            </w:r>
          </w:p>
        </w:tc>
        <w:tc>
          <w:tcPr>
            <w:tcW w:w="573" w:type="pct"/>
            <w:tcBorders>
              <w:top w:val="single" w:sz="4" w:space="0" w:color="auto"/>
              <w:left w:val="nil"/>
              <w:bottom w:val="single" w:sz="4" w:space="0" w:color="auto"/>
              <w:right w:val="nil"/>
            </w:tcBorders>
            <w:shd w:val="clear" w:color="auto" w:fill="auto"/>
            <w:vAlign w:val="center"/>
          </w:tcPr>
          <w:p w14:paraId="594C15FB" w14:textId="6A8841B6" w:rsidR="00850049" w:rsidRPr="00795970" w:rsidRDefault="00850049" w:rsidP="00850049">
            <w:pPr>
              <w:spacing w:after="0"/>
              <w:jc w:val="right"/>
              <w:rPr>
                <w:rFonts w:eastAsia="Times New Roman" w:cs="Times New Roman"/>
                <w:sz w:val="17"/>
                <w:szCs w:val="17"/>
                <w:lang w:val="en-US"/>
              </w:rPr>
            </w:pPr>
            <w:r w:rsidRPr="00795970">
              <w:rPr>
                <w:rFonts w:cs="Calibri"/>
                <w:sz w:val="17"/>
                <w:szCs w:val="17"/>
              </w:rPr>
              <w:t>5.8x</w:t>
            </w:r>
          </w:p>
        </w:tc>
        <w:tc>
          <w:tcPr>
            <w:tcW w:w="576" w:type="pct"/>
            <w:tcBorders>
              <w:top w:val="single" w:sz="4" w:space="0" w:color="auto"/>
              <w:left w:val="nil"/>
              <w:bottom w:val="single" w:sz="4" w:space="0" w:color="auto"/>
              <w:right w:val="nil"/>
            </w:tcBorders>
            <w:shd w:val="clear" w:color="auto" w:fill="auto"/>
            <w:vAlign w:val="center"/>
          </w:tcPr>
          <w:p w14:paraId="56F4200A" w14:textId="5D7B3C81" w:rsidR="00850049" w:rsidRPr="00795970" w:rsidRDefault="00850049" w:rsidP="00850049">
            <w:pPr>
              <w:spacing w:after="0"/>
              <w:jc w:val="right"/>
              <w:rPr>
                <w:rFonts w:eastAsia="Times New Roman" w:cs="Times New Roman"/>
                <w:sz w:val="17"/>
                <w:szCs w:val="17"/>
                <w:lang w:val="en-US"/>
              </w:rPr>
            </w:pPr>
            <w:r w:rsidRPr="00795970">
              <w:rPr>
                <w:rFonts w:cs="Calibri"/>
                <w:sz w:val="17"/>
                <w:szCs w:val="17"/>
              </w:rPr>
              <w:t>12.4x</w:t>
            </w:r>
          </w:p>
        </w:tc>
        <w:tc>
          <w:tcPr>
            <w:tcW w:w="574" w:type="pct"/>
            <w:tcBorders>
              <w:top w:val="single" w:sz="4" w:space="0" w:color="auto"/>
              <w:left w:val="nil"/>
              <w:bottom w:val="single" w:sz="4" w:space="0" w:color="auto"/>
              <w:right w:val="nil"/>
            </w:tcBorders>
            <w:vAlign w:val="center"/>
          </w:tcPr>
          <w:p w14:paraId="6E7E0203" w14:textId="66918552" w:rsidR="00850049" w:rsidRPr="00795970" w:rsidRDefault="00850049" w:rsidP="00850049">
            <w:pPr>
              <w:spacing w:after="0"/>
              <w:jc w:val="right"/>
              <w:rPr>
                <w:rFonts w:cs="Calibri"/>
                <w:sz w:val="17"/>
                <w:szCs w:val="17"/>
              </w:rPr>
            </w:pPr>
            <w:r w:rsidRPr="00795970">
              <w:rPr>
                <w:rFonts w:cs="Calibri"/>
                <w:sz w:val="17"/>
                <w:szCs w:val="17"/>
              </w:rPr>
              <w:t>7.0x</w:t>
            </w:r>
          </w:p>
        </w:tc>
        <w:tc>
          <w:tcPr>
            <w:tcW w:w="574" w:type="pct"/>
            <w:tcBorders>
              <w:top w:val="single" w:sz="4" w:space="0" w:color="auto"/>
              <w:left w:val="nil"/>
              <w:bottom w:val="single" w:sz="4" w:space="0" w:color="auto"/>
              <w:right w:val="nil"/>
            </w:tcBorders>
            <w:shd w:val="clear" w:color="auto" w:fill="auto"/>
            <w:vAlign w:val="center"/>
          </w:tcPr>
          <w:p w14:paraId="732019E2" w14:textId="4B95921D" w:rsidR="00850049" w:rsidRPr="00795970" w:rsidRDefault="00850049" w:rsidP="00850049">
            <w:pPr>
              <w:spacing w:after="0"/>
              <w:jc w:val="right"/>
              <w:rPr>
                <w:rFonts w:eastAsia="Times New Roman" w:cs="Times New Roman"/>
                <w:sz w:val="17"/>
                <w:szCs w:val="17"/>
                <w:lang w:val="en-US"/>
              </w:rPr>
            </w:pPr>
            <w:r w:rsidRPr="00795970">
              <w:rPr>
                <w:rFonts w:cs="Calibri"/>
                <w:sz w:val="17"/>
                <w:szCs w:val="17"/>
              </w:rPr>
              <w:t>3.9x</w:t>
            </w:r>
          </w:p>
        </w:tc>
        <w:tc>
          <w:tcPr>
            <w:tcW w:w="575" w:type="pct"/>
            <w:tcBorders>
              <w:top w:val="single" w:sz="4" w:space="0" w:color="auto"/>
              <w:left w:val="nil"/>
              <w:bottom w:val="single" w:sz="4" w:space="0" w:color="auto"/>
              <w:right w:val="nil"/>
            </w:tcBorders>
            <w:vAlign w:val="center"/>
          </w:tcPr>
          <w:p w14:paraId="318DE96A" w14:textId="4289F603" w:rsidR="00850049" w:rsidRPr="00795970" w:rsidRDefault="00850049" w:rsidP="00850049">
            <w:pPr>
              <w:spacing w:after="0"/>
              <w:jc w:val="right"/>
              <w:rPr>
                <w:rFonts w:cs="Calibri"/>
                <w:sz w:val="17"/>
                <w:szCs w:val="17"/>
              </w:rPr>
            </w:pPr>
            <w:r w:rsidRPr="00795970">
              <w:rPr>
                <w:rFonts w:cs="Calibri"/>
                <w:sz w:val="17"/>
                <w:szCs w:val="17"/>
              </w:rPr>
              <w:t>1.5x</w:t>
            </w:r>
          </w:p>
        </w:tc>
        <w:tc>
          <w:tcPr>
            <w:tcW w:w="575" w:type="pct"/>
            <w:tcBorders>
              <w:top w:val="single" w:sz="4" w:space="0" w:color="auto"/>
              <w:left w:val="nil"/>
              <w:bottom w:val="single" w:sz="4" w:space="0" w:color="auto"/>
              <w:right w:val="single" w:sz="4" w:space="0" w:color="auto"/>
            </w:tcBorders>
            <w:shd w:val="clear" w:color="auto" w:fill="auto"/>
            <w:vAlign w:val="center"/>
          </w:tcPr>
          <w:p w14:paraId="2C405A28" w14:textId="23ED49F6" w:rsidR="00850049" w:rsidRPr="00795970" w:rsidRDefault="00850049" w:rsidP="00850049">
            <w:pPr>
              <w:spacing w:after="0"/>
              <w:jc w:val="right"/>
              <w:rPr>
                <w:rFonts w:eastAsia="Times New Roman" w:cs="Times New Roman"/>
                <w:sz w:val="17"/>
                <w:szCs w:val="17"/>
                <w:lang w:val="en-US"/>
              </w:rPr>
            </w:pPr>
            <w:r w:rsidRPr="00795970">
              <w:rPr>
                <w:rFonts w:cs="Calibri"/>
                <w:sz w:val="17"/>
                <w:szCs w:val="17"/>
              </w:rPr>
              <w:t>0.3x</w:t>
            </w:r>
          </w:p>
        </w:tc>
        <w:tc>
          <w:tcPr>
            <w:tcW w:w="589" w:type="pct"/>
            <w:tcBorders>
              <w:top w:val="single" w:sz="4" w:space="0" w:color="auto"/>
              <w:left w:val="single" w:sz="4" w:space="0" w:color="auto"/>
              <w:bottom w:val="single" w:sz="4" w:space="0" w:color="auto"/>
              <w:right w:val="nil"/>
            </w:tcBorders>
            <w:vAlign w:val="center"/>
          </w:tcPr>
          <w:p w14:paraId="3BCF716B" w14:textId="66842CF7" w:rsidR="00850049" w:rsidRPr="00795970" w:rsidRDefault="00850049" w:rsidP="00850049">
            <w:pPr>
              <w:spacing w:after="0"/>
              <w:jc w:val="right"/>
              <w:rPr>
                <w:rFonts w:eastAsia="Times New Roman" w:cs="Times New Roman"/>
                <w:i/>
                <w:iCs/>
                <w:sz w:val="17"/>
                <w:szCs w:val="17"/>
                <w:lang w:val="en-US"/>
              </w:rPr>
            </w:pPr>
            <w:r w:rsidRPr="00795970">
              <w:rPr>
                <w:rFonts w:cs="Calibri"/>
                <w:i/>
                <w:iCs/>
                <w:sz w:val="17"/>
                <w:szCs w:val="17"/>
              </w:rPr>
              <w:t>439</w:t>
            </w:r>
          </w:p>
        </w:tc>
      </w:tr>
      <w:tr w:rsidR="00795970" w:rsidRPr="00795970" w14:paraId="78B871C1" w14:textId="77777777" w:rsidTr="004C7FA5">
        <w:trPr>
          <w:trHeight w:val="397"/>
        </w:trPr>
        <w:tc>
          <w:tcPr>
            <w:tcW w:w="965" w:type="pct"/>
            <w:tcBorders>
              <w:top w:val="single" w:sz="4" w:space="0" w:color="auto"/>
              <w:left w:val="nil"/>
              <w:bottom w:val="single" w:sz="4" w:space="0" w:color="auto"/>
              <w:right w:val="nil"/>
            </w:tcBorders>
            <w:shd w:val="clear" w:color="auto" w:fill="auto"/>
            <w:vAlign w:val="center"/>
          </w:tcPr>
          <w:p w14:paraId="2B3996E0" w14:textId="77777777" w:rsidR="00850049" w:rsidRPr="00795970" w:rsidRDefault="00850049" w:rsidP="00850049">
            <w:pPr>
              <w:spacing w:after="0"/>
              <w:rPr>
                <w:rFonts w:eastAsia="Times New Roman" w:cs="Times New Roman"/>
                <w:sz w:val="17"/>
                <w:szCs w:val="17"/>
                <w:lang w:val="en-US"/>
              </w:rPr>
            </w:pPr>
            <w:r w:rsidRPr="00795970">
              <w:rPr>
                <w:sz w:val="17"/>
                <w:szCs w:val="17"/>
              </w:rPr>
              <w:t>NFP</w:t>
            </w:r>
          </w:p>
        </w:tc>
        <w:tc>
          <w:tcPr>
            <w:tcW w:w="573" w:type="pct"/>
            <w:tcBorders>
              <w:top w:val="single" w:sz="4" w:space="0" w:color="auto"/>
              <w:left w:val="nil"/>
              <w:bottom w:val="single" w:sz="4" w:space="0" w:color="auto"/>
              <w:right w:val="nil"/>
            </w:tcBorders>
            <w:shd w:val="clear" w:color="auto" w:fill="auto"/>
            <w:vAlign w:val="center"/>
          </w:tcPr>
          <w:p w14:paraId="5B5DD3EF" w14:textId="084DDC0E" w:rsidR="00850049" w:rsidRPr="00795970" w:rsidRDefault="00850049" w:rsidP="00850049">
            <w:pPr>
              <w:spacing w:after="0"/>
              <w:jc w:val="right"/>
              <w:rPr>
                <w:rFonts w:eastAsia="Times New Roman" w:cs="Times New Roman"/>
                <w:sz w:val="17"/>
                <w:szCs w:val="17"/>
                <w:lang w:val="en-US"/>
              </w:rPr>
            </w:pPr>
            <w:r w:rsidRPr="00795970">
              <w:rPr>
                <w:rFonts w:cs="Calibri"/>
                <w:sz w:val="17"/>
                <w:szCs w:val="17"/>
              </w:rPr>
              <w:t>6.9x</w:t>
            </w:r>
          </w:p>
        </w:tc>
        <w:tc>
          <w:tcPr>
            <w:tcW w:w="576" w:type="pct"/>
            <w:tcBorders>
              <w:top w:val="single" w:sz="4" w:space="0" w:color="auto"/>
              <w:left w:val="nil"/>
              <w:bottom w:val="single" w:sz="4" w:space="0" w:color="auto"/>
              <w:right w:val="nil"/>
            </w:tcBorders>
            <w:shd w:val="clear" w:color="auto" w:fill="auto"/>
            <w:vAlign w:val="center"/>
          </w:tcPr>
          <w:p w14:paraId="39985962" w14:textId="64E1C882" w:rsidR="00850049" w:rsidRPr="00795970" w:rsidRDefault="00850049" w:rsidP="00850049">
            <w:pPr>
              <w:spacing w:after="0"/>
              <w:jc w:val="right"/>
              <w:rPr>
                <w:rFonts w:eastAsia="Times New Roman" w:cs="Times New Roman"/>
                <w:sz w:val="17"/>
                <w:szCs w:val="17"/>
                <w:lang w:val="en-US"/>
              </w:rPr>
            </w:pPr>
            <w:r w:rsidRPr="00795970">
              <w:rPr>
                <w:rFonts w:cs="Calibri"/>
                <w:sz w:val="17"/>
                <w:szCs w:val="17"/>
              </w:rPr>
              <w:t>14.0x</w:t>
            </w:r>
          </w:p>
        </w:tc>
        <w:tc>
          <w:tcPr>
            <w:tcW w:w="574" w:type="pct"/>
            <w:tcBorders>
              <w:top w:val="single" w:sz="4" w:space="0" w:color="auto"/>
              <w:left w:val="nil"/>
              <w:bottom w:val="single" w:sz="4" w:space="0" w:color="auto"/>
              <w:right w:val="nil"/>
            </w:tcBorders>
            <w:vAlign w:val="center"/>
          </w:tcPr>
          <w:p w14:paraId="24A9CB1C" w14:textId="60C1C231" w:rsidR="00850049" w:rsidRPr="00795970" w:rsidRDefault="00850049" w:rsidP="00850049">
            <w:pPr>
              <w:spacing w:after="0"/>
              <w:jc w:val="right"/>
              <w:rPr>
                <w:rFonts w:cs="Calibri"/>
                <w:sz w:val="17"/>
                <w:szCs w:val="17"/>
              </w:rPr>
            </w:pPr>
            <w:r w:rsidRPr="00795970">
              <w:rPr>
                <w:rFonts w:cs="Calibri"/>
                <w:sz w:val="17"/>
                <w:szCs w:val="17"/>
              </w:rPr>
              <w:t>8.5x</w:t>
            </w:r>
          </w:p>
        </w:tc>
        <w:tc>
          <w:tcPr>
            <w:tcW w:w="574" w:type="pct"/>
            <w:tcBorders>
              <w:top w:val="single" w:sz="4" w:space="0" w:color="auto"/>
              <w:left w:val="nil"/>
              <w:bottom w:val="single" w:sz="4" w:space="0" w:color="auto"/>
              <w:right w:val="nil"/>
            </w:tcBorders>
            <w:shd w:val="clear" w:color="auto" w:fill="auto"/>
            <w:vAlign w:val="center"/>
          </w:tcPr>
          <w:p w14:paraId="20E1C817" w14:textId="2F59738F" w:rsidR="00850049" w:rsidRPr="00795970" w:rsidRDefault="00850049" w:rsidP="00850049">
            <w:pPr>
              <w:spacing w:after="0"/>
              <w:jc w:val="right"/>
              <w:rPr>
                <w:rFonts w:eastAsia="Times New Roman" w:cs="Times New Roman"/>
                <w:sz w:val="17"/>
                <w:szCs w:val="17"/>
                <w:lang w:val="en-US"/>
              </w:rPr>
            </w:pPr>
            <w:r w:rsidRPr="00795970">
              <w:rPr>
                <w:rFonts w:cs="Calibri"/>
                <w:sz w:val="17"/>
                <w:szCs w:val="17"/>
              </w:rPr>
              <w:t>5.2x</w:t>
            </w:r>
          </w:p>
        </w:tc>
        <w:tc>
          <w:tcPr>
            <w:tcW w:w="575" w:type="pct"/>
            <w:tcBorders>
              <w:top w:val="single" w:sz="4" w:space="0" w:color="auto"/>
              <w:left w:val="nil"/>
              <w:bottom w:val="single" w:sz="4" w:space="0" w:color="auto"/>
              <w:right w:val="nil"/>
            </w:tcBorders>
            <w:vAlign w:val="center"/>
          </w:tcPr>
          <w:p w14:paraId="10C5E8CF" w14:textId="41AFAFE0" w:rsidR="00850049" w:rsidRPr="00795970" w:rsidRDefault="00850049" w:rsidP="00850049">
            <w:pPr>
              <w:spacing w:after="0"/>
              <w:jc w:val="right"/>
              <w:rPr>
                <w:rFonts w:cs="Calibri"/>
                <w:sz w:val="17"/>
                <w:szCs w:val="17"/>
              </w:rPr>
            </w:pPr>
            <w:r w:rsidRPr="00795970">
              <w:rPr>
                <w:rFonts w:cs="Calibri"/>
                <w:sz w:val="17"/>
                <w:szCs w:val="17"/>
              </w:rPr>
              <w:t>3.0x</w:t>
            </w:r>
          </w:p>
        </w:tc>
        <w:tc>
          <w:tcPr>
            <w:tcW w:w="575" w:type="pct"/>
            <w:tcBorders>
              <w:top w:val="single" w:sz="4" w:space="0" w:color="auto"/>
              <w:left w:val="nil"/>
              <w:bottom w:val="single" w:sz="4" w:space="0" w:color="auto"/>
              <w:right w:val="single" w:sz="4" w:space="0" w:color="auto"/>
            </w:tcBorders>
            <w:shd w:val="clear" w:color="auto" w:fill="auto"/>
            <w:vAlign w:val="center"/>
          </w:tcPr>
          <w:p w14:paraId="1381077F" w14:textId="613B1A69" w:rsidR="00850049" w:rsidRPr="00795970" w:rsidRDefault="00850049" w:rsidP="00850049">
            <w:pPr>
              <w:spacing w:after="0"/>
              <w:jc w:val="right"/>
              <w:rPr>
                <w:rFonts w:eastAsia="Times New Roman" w:cs="Times New Roman"/>
                <w:sz w:val="17"/>
                <w:szCs w:val="17"/>
                <w:lang w:val="en-US"/>
              </w:rPr>
            </w:pPr>
            <w:r w:rsidRPr="00795970">
              <w:rPr>
                <w:rFonts w:cs="Calibri"/>
                <w:sz w:val="17"/>
                <w:szCs w:val="17"/>
              </w:rPr>
              <w:t>1.6x</w:t>
            </w:r>
          </w:p>
        </w:tc>
        <w:tc>
          <w:tcPr>
            <w:tcW w:w="589" w:type="pct"/>
            <w:tcBorders>
              <w:top w:val="single" w:sz="4" w:space="0" w:color="auto"/>
              <w:left w:val="single" w:sz="4" w:space="0" w:color="auto"/>
              <w:bottom w:val="single" w:sz="4" w:space="0" w:color="auto"/>
              <w:right w:val="nil"/>
            </w:tcBorders>
            <w:vAlign w:val="center"/>
          </w:tcPr>
          <w:p w14:paraId="580952C0" w14:textId="77BDDF1C" w:rsidR="00850049" w:rsidRPr="00795970" w:rsidRDefault="00850049" w:rsidP="00850049">
            <w:pPr>
              <w:spacing w:after="0"/>
              <w:jc w:val="right"/>
              <w:rPr>
                <w:rFonts w:eastAsia="Times New Roman" w:cs="Times New Roman"/>
                <w:i/>
                <w:iCs/>
                <w:sz w:val="17"/>
                <w:szCs w:val="17"/>
                <w:lang w:val="en-US"/>
              </w:rPr>
            </w:pPr>
            <w:r w:rsidRPr="00795970">
              <w:rPr>
                <w:rFonts w:cs="Calibri"/>
                <w:i/>
                <w:iCs/>
                <w:sz w:val="17"/>
                <w:szCs w:val="17"/>
              </w:rPr>
              <w:t>401</w:t>
            </w:r>
          </w:p>
        </w:tc>
      </w:tr>
      <w:tr w:rsidR="00795970" w:rsidRPr="00795970" w14:paraId="1B32B522" w14:textId="77777777" w:rsidTr="004C7FA5">
        <w:trPr>
          <w:trHeight w:val="397"/>
        </w:trPr>
        <w:tc>
          <w:tcPr>
            <w:tcW w:w="965" w:type="pct"/>
            <w:tcBorders>
              <w:top w:val="single" w:sz="4" w:space="0" w:color="auto"/>
              <w:left w:val="nil"/>
              <w:bottom w:val="single" w:sz="4" w:space="0" w:color="auto"/>
              <w:right w:val="nil"/>
            </w:tcBorders>
            <w:shd w:val="clear" w:color="auto" w:fill="auto"/>
            <w:vAlign w:val="center"/>
          </w:tcPr>
          <w:p w14:paraId="56F0E96E" w14:textId="77777777" w:rsidR="004C7FA5" w:rsidRPr="00795970" w:rsidRDefault="004C7FA5" w:rsidP="004C7FA5">
            <w:pPr>
              <w:spacing w:after="0"/>
              <w:rPr>
                <w:rFonts w:eastAsia="Times New Roman" w:cs="Times New Roman"/>
                <w:sz w:val="17"/>
                <w:szCs w:val="17"/>
                <w:lang w:val="en-US"/>
              </w:rPr>
            </w:pPr>
            <w:r w:rsidRPr="00795970">
              <w:rPr>
                <w:b/>
                <w:sz w:val="17"/>
                <w:szCs w:val="17"/>
              </w:rPr>
              <w:t>By MMM (revenue)</w:t>
            </w:r>
          </w:p>
        </w:tc>
        <w:tc>
          <w:tcPr>
            <w:tcW w:w="573" w:type="pct"/>
            <w:tcBorders>
              <w:top w:val="single" w:sz="4" w:space="0" w:color="auto"/>
              <w:left w:val="nil"/>
              <w:bottom w:val="single" w:sz="4" w:space="0" w:color="auto"/>
              <w:right w:val="nil"/>
            </w:tcBorders>
            <w:shd w:val="clear" w:color="auto" w:fill="auto"/>
            <w:vAlign w:val="center"/>
          </w:tcPr>
          <w:p w14:paraId="73380596" w14:textId="77777777" w:rsidR="004C7FA5" w:rsidRPr="00795970" w:rsidRDefault="004C7FA5" w:rsidP="004C7FA5">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tcPr>
          <w:p w14:paraId="473B4985" w14:textId="0443B04A" w:rsidR="004C7FA5" w:rsidRPr="00795970" w:rsidRDefault="004C7FA5" w:rsidP="004C7FA5">
            <w:pPr>
              <w:spacing w:after="0"/>
              <w:jc w:val="right"/>
              <w:rPr>
                <w:rFonts w:eastAsia="Times New Roman" w:cs="Times New Roman"/>
                <w:sz w:val="17"/>
                <w:szCs w:val="17"/>
                <w:lang w:val="en-US"/>
              </w:rPr>
            </w:pPr>
          </w:p>
        </w:tc>
        <w:tc>
          <w:tcPr>
            <w:tcW w:w="574" w:type="pct"/>
            <w:tcBorders>
              <w:top w:val="single" w:sz="4" w:space="0" w:color="auto"/>
              <w:left w:val="nil"/>
              <w:bottom w:val="single" w:sz="4" w:space="0" w:color="auto"/>
              <w:right w:val="nil"/>
            </w:tcBorders>
            <w:vAlign w:val="center"/>
          </w:tcPr>
          <w:p w14:paraId="4880613C" w14:textId="33CEBC3C" w:rsidR="004C7FA5" w:rsidRPr="00795970" w:rsidRDefault="004C7FA5" w:rsidP="004C7FA5">
            <w:pPr>
              <w:spacing w:after="0"/>
              <w:jc w:val="right"/>
              <w:rPr>
                <w:sz w:val="17"/>
                <w:szCs w:val="17"/>
              </w:rPr>
            </w:pPr>
            <w:r w:rsidRPr="00795970">
              <w:rPr>
                <w:sz w:val="17"/>
                <w:szCs w:val="17"/>
              </w:rPr>
              <w:t> </w:t>
            </w:r>
          </w:p>
        </w:tc>
        <w:tc>
          <w:tcPr>
            <w:tcW w:w="574" w:type="pct"/>
            <w:tcBorders>
              <w:top w:val="single" w:sz="4" w:space="0" w:color="auto"/>
              <w:left w:val="nil"/>
              <w:bottom w:val="single" w:sz="4" w:space="0" w:color="auto"/>
              <w:right w:val="nil"/>
            </w:tcBorders>
            <w:shd w:val="clear" w:color="auto" w:fill="auto"/>
            <w:vAlign w:val="center"/>
          </w:tcPr>
          <w:p w14:paraId="001F268C" w14:textId="10065BAC" w:rsidR="004C7FA5" w:rsidRPr="00795970" w:rsidRDefault="004C7FA5" w:rsidP="004C7FA5">
            <w:pPr>
              <w:spacing w:after="0"/>
              <w:jc w:val="right"/>
              <w:rPr>
                <w:rFonts w:eastAsia="Times New Roman" w:cs="Times New Roman"/>
                <w:sz w:val="17"/>
                <w:szCs w:val="17"/>
                <w:lang w:val="en-US"/>
              </w:rPr>
            </w:pPr>
            <w:r w:rsidRPr="00795970">
              <w:rPr>
                <w:sz w:val="17"/>
                <w:szCs w:val="17"/>
              </w:rPr>
              <w:t> </w:t>
            </w:r>
          </w:p>
        </w:tc>
        <w:tc>
          <w:tcPr>
            <w:tcW w:w="575" w:type="pct"/>
            <w:tcBorders>
              <w:top w:val="single" w:sz="4" w:space="0" w:color="auto"/>
              <w:left w:val="nil"/>
              <w:bottom w:val="single" w:sz="4" w:space="0" w:color="auto"/>
              <w:right w:val="nil"/>
            </w:tcBorders>
          </w:tcPr>
          <w:p w14:paraId="461683FA" w14:textId="77777777" w:rsidR="004C7FA5" w:rsidRPr="00795970" w:rsidRDefault="004C7FA5" w:rsidP="004C7FA5">
            <w:pPr>
              <w:spacing w:after="0"/>
              <w:jc w:val="right"/>
              <w:rPr>
                <w:sz w:val="17"/>
                <w:szCs w:val="17"/>
              </w:rPr>
            </w:pPr>
          </w:p>
        </w:tc>
        <w:tc>
          <w:tcPr>
            <w:tcW w:w="575" w:type="pct"/>
            <w:tcBorders>
              <w:top w:val="single" w:sz="4" w:space="0" w:color="auto"/>
              <w:left w:val="nil"/>
              <w:bottom w:val="single" w:sz="4" w:space="0" w:color="auto"/>
              <w:right w:val="single" w:sz="4" w:space="0" w:color="auto"/>
            </w:tcBorders>
            <w:shd w:val="clear" w:color="auto" w:fill="auto"/>
            <w:vAlign w:val="center"/>
          </w:tcPr>
          <w:p w14:paraId="68D1F3B9" w14:textId="77777777" w:rsidR="004C7FA5" w:rsidRPr="00795970" w:rsidRDefault="004C7FA5" w:rsidP="004C7FA5">
            <w:pPr>
              <w:spacing w:after="0"/>
              <w:jc w:val="right"/>
              <w:rPr>
                <w:rFonts w:eastAsia="Times New Roman" w:cs="Times New Roman"/>
                <w:sz w:val="17"/>
                <w:szCs w:val="17"/>
                <w:lang w:val="en-US"/>
              </w:rPr>
            </w:pPr>
            <w:r w:rsidRPr="00795970">
              <w:rPr>
                <w:sz w:val="17"/>
                <w:szCs w:val="17"/>
              </w:rPr>
              <w:t> </w:t>
            </w:r>
          </w:p>
        </w:tc>
        <w:tc>
          <w:tcPr>
            <w:tcW w:w="589" w:type="pct"/>
            <w:tcBorders>
              <w:top w:val="single" w:sz="4" w:space="0" w:color="auto"/>
              <w:left w:val="single" w:sz="4" w:space="0" w:color="auto"/>
              <w:bottom w:val="single" w:sz="4" w:space="0" w:color="auto"/>
              <w:right w:val="nil"/>
            </w:tcBorders>
            <w:vAlign w:val="center"/>
          </w:tcPr>
          <w:p w14:paraId="597FE9A1" w14:textId="77777777" w:rsidR="004C7FA5" w:rsidRPr="00795970" w:rsidRDefault="004C7FA5" w:rsidP="004C7FA5">
            <w:pPr>
              <w:spacing w:after="0"/>
              <w:jc w:val="right"/>
              <w:rPr>
                <w:rFonts w:eastAsia="Times New Roman" w:cs="Times New Roman"/>
                <w:sz w:val="17"/>
                <w:szCs w:val="17"/>
                <w:lang w:val="en-US"/>
              </w:rPr>
            </w:pPr>
          </w:p>
        </w:tc>
      </w:tr>
      <w:tr w:rsidR="00795970" w:rsidRPr="00795970" w14:paraId="21ECA051" w14:textId="77777777" w:rsidTr="004C7FA5">
        <w:trPr>
          <w:trHeight w:val="397"/>
        </w:trPr>
        <w:tc>
          <w:tcPr>
            <w:tcW w:w="965" w:type="pct"/>
            <w:tcBorders>
              <w:top w:val="single" w:sz="4" w:space="0" w:color="auto"/>
              <w:left w:val="nil"/>
              <w:bottom w:val="single" w:sz="4" w:space="0" w:color="auto"/>
              <w:right w:val="nil"/>
            </w:tcBorders>
            <w:shd w:val="clear" w:color="auto" w:fill="auto"/>
            <w:vAlign w:val="center"/>
          </w:tcPr>
          <w:p w14:paraId="035BA58F" w14:textId="77777777" w:rsidR="00670DAC" w:rsidRPr="00795970" w:rsidRDefault="00670DAC" w:rsidP="00670DAC">
            <w:pPr>
              <w:spacing w:after="0"/>
              <w:rPr>
                <w:rFonts w:eastAsia="Times New Roman" w:cs="Times New Roman"/>
                <w:sz w:val="17"/>
                <w:szCs w:val="17"/>
                <w:lang w:val="en-US"/>
              </w:rPr>
            </w:pPr>
            <w:r w:rsidRPr="00795970">
              <w:rPr>
                <w:sz w:val="17"/>
                <w:szCs w:val="17"/>
              </w:rPr>
              <w:t>≤3</w:t>
            </w:r>
          </w:p>
        </w:tc>
        <w:tc>
          <w:tcPr>
            <w:tcW w:w="573" w:type="pct"/>
            <w:tcBorders>
              <w:top w:val="single" w:sz="4" w:space="0" w:color="auto"/>
              <w:left w:val="nil"/>
              <w:bottom w:val="single" w:sz="4" w:space="0" w:color="auto"/>
              <w:right w:val="nil"/>
            </w:tcBorders>
            <w:shd w:val="clear" w:color="auto" w:fill="auto"/>
            <w:vAlign w:val="center"/>
          </w:tcPr>
          <w:p w14:paraId="6DEB0802" w14:textId="2DFFBF02"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6.4x</w:t>
            </w:r>
          </w:p>
        </w:tc>
        <w:tc>
          <w:tcPr>
            <w:tcW w:w="576" w:type="pct"/>
            <w:tcBorders>
              <w:top w:val="single" w:sz="4" w:space="0" w:color="auto"/>
              <w:left w:val="nil"/>
              <w:bottom w:val="single" w:sz="4" w:space="0" w:color="auto"/>
              <w:right w:val="nil"/>
            </w:tcBorders>
            <w:shd w:val="clear" w:color="auto" w:fill="auto"/>
            <w:vAlign w:val="center"/>
          </w:tcPr>
          <w:p w14:paraId="6C9F233E" w14:textId="3E3F2260"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13.0x</w:t>
            </w:r>
          </w:p>
        </w:tc>
        <w:tc>
          <w:tcPr>
            <w:tcW w:w="574" w:type="pct"/>
            <w:tcBorders>
              <w:top w:val="single" w:sz="4" w:space="0" w:color="auto"/>
              <w:left w:val="nil"/>
              <w:bottom w:val="single" w:sz="4" w:space="0" w:color="auto"/>
              <w:right w:val="nil"/>
            </w:tcBorders>
            <w:vAlign w:val="center"/>
          </w:tcPr>
          <w:p w14:paraId="3017FEBB" w14:textId="584A8008" w:rsidR="00670DAC" w:rsidRPr="00795970" w:rsidRDefault="00670DAC" w:rsidP="00670DAC">
            <w:pPr>
              <w:spacing w:after="0"/>
              <w:jc w:val="right"/>
              <w:rPr>
                <w:b/>
                <w:bCs/>
                <w:sz w:val="17"/>
                <w:szCs w:val="17"/>
              </w:rPr>
            </w:pPr>
            <w:r w:rsidRPr="00795970">
              <w:rPr>
                <w:rFonts w:cs="Calibri"/>
                <w:sz w:val="17"/>
                <w:szCs w:val="17"/>
              </w:rPr>
              <w:t>7.8x</w:t>
            </w:r>
          </w:p>
        </w:tc>
        <w:tc>
          <w:tcPr>
            <w:tcW w:w="574" w:type="pct"/>
            <w:tcBorders>
              <w:top w:val="single" w:sz="4" w:space="0" w:color="auto"/>
              <w:left w:val="nil"/>
              <w:bottom w:val="single" w:sz="4" w:space="0" w:color="auto"/>
              <w:right w:val="nil"/>
            </w:tcBorders>
            <w:shd w:val="clear" w:color="auto" w:fill="auto"/>
            <w:vAlign w:val="center"/>
          </w:tcPr>
          <w:p w14:paraId="2394137E" w14:textId="5A08EEA2"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4.8x</w:t>
            </w:r>
          </w:p>
        </w:tc>
        <w:tc>
          <w:tcPr>
            <w:tcW w:w="575" w:type="pct"/>
            <w:tcBorders>
              <w:top w:val="single" w:sz="4" w:space="0" w:color="auto"/>
              <w:left w:val="nil"/>
              <w:bottom w:val="single" w:sz="4" w:space="0" w:color="auto"/>
              <w:right w:val="nil"/>
            </w:tcBorders>
            <w:vAlign w:val="center"/>
          </w:tcPr>
          <w:p w14:paraId="02BC8E29" w14:textId="0BFAF59A" w:rsidR="00670DAC" w:rsidRPr="00795970" w:rsidRDefault="00670DAC" w:rsidP="00670DAC">
            <w:pPr>
              <w:spacing w:after="0"/>
              <w:jc w:val="right"/>
              <w:rPr>
                <w:b/>
                <w:bCs/>
                <w:sz w:val="17"/>
                <w:szCs w:val="17"/>
              </w:rPr>
            </w:pPr>
            <w:r w:rsidRPr="00795970">
              <w:rPr>
                <w:rFonts w:cs="Calibri"/>
                <w:sz w:val="17"/>
                <w:szCs w:val="17"/>
              </w:rPr>
              <w:t>2.3x</w:t>
            </w:r>
          </w:p>
        </w:tc>
        <w:tc>
          <w:tcPr>
            <w:tcW w:w="575" w:type="pct"/>
            <w:tcBorders>
              <w:top w:val="single" w:sz="4" w:space="0" w:color="auto"/>
              <w:left w:val="nil"/>
              <w:bottom w:val="single" w:sz="4" w:space="0" w:color="auto"/>
              <w:right w:val="single" w:sz="4" w:space="0" w:color="auto"/>
            </w:tcBorders>
            <w:shd w:val="clear" w:color="auto" w:fill="auto"/>
            <w:vAlign w:val="center"/>
          </w:tcPr>
          <w:p w14:paraId="16A67604" w14:textId="33712941"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0.9x</w:t>
            </w:r>
          </w:p>
        </w:tc>
        <w:tc>
          <w:tcPr>
            <w:tcW w:w="589" w:type="pct"/>
            <w:tcBorders>
              <w:top w:val="single" w:sz="4" w:space="0" w:color="auto"/>
              <w:left w:val="single" w:sz="4" w:space="0" w:color="auto"/>
              <w:bottom w:val="single" w:sz="4" w:space="0" w:color="auto"/>
              <w:right w:val="nil"/>
            </w:tcBorders>
            <w:vAlign w:val="center"/>
          </w:tcPr>
          <w:p w14:paraId="0B0A3700" w14:textId="4A253E24" w:rsidR="00670DAC" w:rsidRPr="00795970" w:rsidRDefault="00670DAC" w:rsidP="00670DAC">
            <w:pPr>
              <w:spacing w:after="0"/>
              <w:jc w:val="right"/>
              <w:rPr>
                <w:rFonts w:eastAsia="Times New Roman" w:cs="Times New Roman"/>
                <w:i/>
                <w:iCs/>
                <w:sz w:val="17"/>
                <w:szCs w:val="17"/>
                <w:lang w:val="en-US"/>
              </w:rPr>
            </w:pPr>
            <w:r w:rsidRPr="00795970">
              <w:rPr>
                <w:rFonts w:cs="Calibri"/>
                <w:i/>
                <w:iCs/>
                <w:sz w:val="17"/>
                <w:szCs w:val="17"/>
              </w:rPr>
              <w:t>710</w:t>
            </w:r>
          </w:p>
        </w:tc>
      </w:tr>
      <w:tr w:rsidR="00795970" w:rsidRPr="00795970" w14:paraId="5F01AF21" w14:textId="77777777" w:rsidTr="004C7FA5">
        <w:trPr>
          <w:trHeight w:val="397"/>
        </w:trPr>
        <w:tc>
          <w:tcPr>
            <w:tcW w:w="965" w:type="pct"/>
            <w:tcBorders>
              <w:top w:val="single" w:sz="4" w:space="0" w:color="auto"/>
              <w:left w:val="nil"/>
              <w:bottom w:val="single" w:sz="4" w:space="0" w:color="auto"/>
              <w:right w:val="nil"/>
            </w:tcBorders>
            <w:shd w:val="clear" w:color="auto" w:fill="auto"/>
            <w:vAlign w:val="center"/>
          </w:tcPr>
          <w:p w14:paraId="0DCF0870" w14:textId="77777777" w:rsidR="00670DAC" w:rsidRPr="00795970" w:rsidRDefault="00670DAC" w:rsidP="00670DAC">
            <w:pPr>
              <w:spacing w:after="0"/>
              <w:rPr>
                <w:rFonts w:eastAsia="Times New Roman" w:cs="Times New Roman"/>
                <w:sz w:val="17"/>
                <w:szCs w:val="17"/>
                <w:lang w:val="en-US"/>
              </w:rPr>
            </w:pPr>
            <w:r w:rsidRPr="00795970">
              <w:rPr>
                <w:sz w:val="17"/>
                <w:szCs w:val="17"/>
              </w:rPr>
              <w:t>4-5</w:t>
            </w:r>
          </w:p>
        </w:tc>
        <w:tc>
          <w:tcPr>
            <w:tcW w:w="573" w:type="pct"/>
            <w:tcBorders>
              <w:top w:val="single" w:sz="4" w:space="0" w:color="auto"/>
              <w:left w:val="nil"/>
              <w:bottom w:val="single" w:sz="4" w:space="0" w:color="auto"/>
              <w:right w:val="nil"/>
            </w:tcBorders>
            <w:shd w:val="clear" w:color="auto" w:fill="auto"/>
            <w:vAlign w:val="center"/>
          </w:tcPr>
          <w:p w14:paraId="5A836F54" w14:textId="474F72DD"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7.9x</w:t>
            </w:r>
          </w:p>
        </w:tc>
        <w:tc>
          <w:tcPr>
            <w:tcW w:w="576" w:type="pct"/>
            <w:tcBorders>
              <w:top w:val="single" w:sz="4" w:space="0" w:color="auto"/>
              <w:left w:val="nil"/>
              <w:bottom w:val="single" w:sz="4" w:space="0" w:color="auto"/>
              <w:right w:val="nil"/>
            </w:tcBorders>
            <w:shd w:val="clear" w:color="auto" w:fill="auto"/>
            <w:vAlign w:val="center"/>
          </w:tcPr>
          <w:p w14:paraId="7F52BDA8" w14:textId="5940BF17"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18.2x</w:t>
            </w:r>
          </w:p>
        </w:tc>
        <w:tc>
          <w:tcPr>
            <w:tcW w:w="574" w:type="pct"/>
            <w:tcBorders>
              <w:top w:val="single" w:sz="4" w:space="0" w:color="auto"/>
              <w:left w:val="nil"/>
              <w:bottom w:val="single" w:sz="4" w:space="0" w:color="auto"/>
              <w:right w:val="nil"/>
            </w:tcBorders>
            <w:vAlign w:val="center"/>
          </w:tcPr>
          <w:p w14:paraId="2442D590" w14:textId="3F5A093B" w:rsidR="00670DAC" w:rsidRPr="00795970" w:rsidRDefault="00670DAC" w:rsidP="00670DAC">
            <w:pPr>
              <w:spacing w:after="0"/>
              <w:jc w:val="right"/>
              <w:rPr>
                <w:sz w:val="17"/>
                <w:szCs w:val="17"/>
              </w:rPr>
            </w:pPr>
            <w:r w:rsidRPr="00795970">
              <w:rPr>
                <w:rFonts w:cs="Calibri"/>
                <w:sz w:val="17"/>
                <w:szCs w:val="17"/>
              </w:rPr>
              <w:t>10.4x</w:t>
            </w:r>
          </w:p>
        </w:tc>
        <w:tc>
          <w:tcPr>
            <w:tcW w:w="574" w:type="pct"/>
            <w:tcBorders>
              <w:top w:val="single" w:sz="4" w:space="0" w:color="auto"/>
              <w:left w:val="nil"/>
              <w:bottom w:val="single" w:sz="4" w:space="0" w:color="auto"/>
              <w:right w:val="nil"/>
            </w:tcBorders>
            <w:shd w:val="clear" w:color="auto" w:fill="auto"/>
            <w:vAlign w:val="center"/>
          </w:tcPr>
          <w:p w14:paraId="3307AEC9" w14:textId="55257595"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5.0x</w:t>
            </w:r>
          </w:p>
        </w:tc>
        <w:tc>
          <w:tcPr>
            <w:tcW w:w="575" w:type="pct"/>
            <w:tcBorders>
              <w:top w:val="single" w:sz="4" w:space="0" w:color="auto"/>
              <w:left w:val="nil"/>
              <w:bottom w:val="single" w:sz="4" w:space="0" w:color="auto"/>
              <w:right w:val="nil"/>
            </w:tcBorders>
            <w:vAlign w:val="center"/>
          </w:tcPr>
          <w:p w14:paraId="48C914B5" w14:textId="35ACC487" w:rsidR="00670DAC" w:rsidRPr="00795970" w:rsidRDefault="00670DAC" w:rsidP="00670DAC">
            <w:pPr>
              <w:spacing w:after="0"/>
              <w:jc w:val="right"/>
              <w:rPr>
                <w:sz w:val="17"/>
                <w:szCs w:val="17"/>
              </w:rPr>
            </w:pPr>
            <w:r w:rsidRPr="00795970">
              <w:rPr>
                <w:rFonts w:cs="Calibri"/>
                <w:sz w:val="17"/>
                <w:szCs w:val="17"/>
              </w:rPr>
              <w:t>3.3x</w:t>
            </w:r>
          </w:p>
        </w:tc>
        <w:tc>
          <w:tcPr>
            <w:tcW w:w="575" w:type="pct"/>
            <w:tcBorders>
              <w:top w:val="single" w:sz="4" w:space="0" w:color="auto"/>
              <w:left w:val="nil"/>
              <w:bottom w:val="single" w:sz="4" w:space="0" w:color="auto"/>
              <w:right w:val="single" w:sz="4" w:space="0" w:color="auto"/>
            </w:tcBorders>
            <w:shd w:val="clear" w:color="auto" w:fill="auto"/>
            <w:vAlign w:val="center"/>
          </w:tcPr>
          <w:p w14:paraId="652C4CBA" w14:textId="174866CD" w:rsidR="00670DAC" w:rsidRPr="00795970" w:rsidRDefault="00670DAC" w:rsidP="00670DAC">
            <w:pPr>
              <w:spacing w:after="0"/>
              <w:jc w:val="right"/>
              <w:rPr>
                <w:rFonts w:eastAsia="Times New Roman" w:cs="Times New Roman"/>
                <w:sz w:val="17"/>
                <w:szCs w:val="17"/>
                <w:lang w:val="en-US"/>
              </w:rPr>
            </w:pPr>
            <w:r w:rsidRPr="00795970">
              <w:rPr>
                <w:rFonts w:cs="Calibri"/>
                <w:sz w:val="17"/>
                <w:szCs w:val="17"/>
              </w:rPr>
              <w:t>2.0x</w:t>
            </w:r>
          </w:p>
        </w:tc>
        <w:tc>
          <w:tcPr>
            <w:tcW w:w="589" w:type="pct"/>
            <w:tcBorders>
              <w:top w:val="single" w:sz="4" w:space="0" w:color="auto"/>
              <w:left w:val="single" w:sz="4" w:space="0" w:color="auto"/>
              <w:bottom w:val="single" w:sz="4" w:space="0" w:color="auto"/>
              <w:right w:val="nil"/>
            </w:tcBorders>
            <w:vAlign w:val="center"/>
          </w:tcPr>
          <w:p w14:paraId="6F8867C4" w14:textId="11CDC66B" w:rsidR="00670DAC" w:rsidRPr="00795970" w:rsidRDefault="00670DAC" w:rsidP="00670DAC">
            <w:pPr>
              <w:spacing w:after="0"/>
              <w:jc w:val="right"/>
              <w:rPr>
                <w:rFonts w:eastAsia="Times New Roman" w:cs="Times New Roman"/>
                <w:i/>
                <w:iCs/>
                <w:sz w:val="17"/>
                <w:szCs w:val="17"/>
                <w:lang w:val="en-US"/>
              </w:rPr>
            </w:pPr>
            <w:r w:rsidRPr="00795970">
              <w:rPr>
                <w:rFonts w:cs="Calibri"/>
                <w:i/>
                <w:iCs/>
                <w:sz w:val="17"/>
                <w:szCs w:val="17"/>
              </w:rPr>
              <w:t>75</w:t>
            </w:r>
          </w:p>
        </w:tc>
      </w:tr>
      <w:tr w:rsidR="00795970" w:rsidRPr="00795970" w14:paraId="0D0AE00F" w14:textId="77777777" w:rsidTr="004C7FA5">
        <w:trPr>
          <w:trHeight w:val="397"/>
        </w:trPr>
        <w:tc>
          <w:tcPr>
            <w:tcW w:w="965" w:type="pct"/>
            <w:tcBorders>
              <w:top w:val="single" w:sz="4" w:space="0" w:color="auto"/>
              <w:left w:val="nil"/>
              <w:bottom w:val="single" w:sz="4" w:space="0" w:color="auto"/>
              <w:right w:val="nil"/>
            </w:tcBorders>
            <w:shd w:val="clear" w:color="auto" w:fill="auto"/>
            <w:vAlign w:val="center"/>
          </w:tcPr>
          <w:p w14:paraId="5EA8789A" w14:textId="77777777" w:rsidR="00670DAC" w:rsidRPr="00795970" w:rsidRDefault="00670DAC" w:rsidP="00670DAC">
            <w:pPr>
              <w:spacing w:after="0"/>
              <w:rPr>
                <w:sz w:val="17"/>
                <w:szCs w:val="17"/>
              </w:rPr>
            </w:pPr>
            <w:r w:rsidRPr="00795970">
              <w:rPr>
                <w:sz w:val="17"/>
                <w:szCs w:val="17"/>
              </w:rPr>
              <w:t>≥6</w:t>
            </w:r>
          </w:p>
        </w:tc>
        <w:tc>
          <w:tcPr>
            <w:tcW w:w="573" w:type="pct"/>
            <w:tcBorders>
              <w:top w:val="single" w:sz="4" w:space="0" w:color="auto"/>
              <w:left w:val="nil"/>
              <w:bottom w:val="single" w:sz="4" w:space="0" w:color="auto"/>
              <w:right w:val="nil"/>
            </w:tcBorders>
            <w:shd w:val="clear" w:color="auto" w:fill="auto"/>
            <w:vAlign w:val="center"/>
          </w:tcPr>
          <w:p w14:paraId="00279034" w14:textId="4DF65888" w:rsidR="00670DAC" w:rsidRPr="00795970" w:rsidRDefault="00670DAC" w:rsidP="00670DAC">
            <w:pPr>
              <w:spacing w:after="0"/>
              <w:jc w:val="right"/>
              <w:rPr>
                <w:sz w:val="17"/>
                <w:szCs w:val="17"/>
              </w:rPr>
            </w:pPr>
            <w:r w:rsidRPr="00795970">
              <w:rPr>
                <w:rFonts w:cs="Calibri"/>
                <w:sz w:val="17"/>
                <w:szCs w:val="17"/>
              </w:rPr>
              <w:t>5.1x</w:t>
            </w:r>
          </w:p>
        </w:tc>
        <w:tc>
          <w:tcPr>
            <w:tcW w:w="576" w:type="pct"/>
            <w:tcBorders>
              <w:top w:val="single" w:sz="4" w:space="0" w:color="auto"/>
              <w:left w:val="nil"/>
              <w:bottom w:val="single" w:sz="4" w:space="0" w:color="auto"/>
              <w:right w:val="nil"/>
            </w:tcBorders>
            <w:shd w:val="clear" w:color="auto" w:fill="auto"/>
            <w:vAlign w:val="center"/>
          </w:tcPr>
          <w:p w14:paraId="08D3CFB8" w14:textId="15F6BFBA" w:rsidR="00670DAC" w:rsidRPr="00795970" w:rsidRDefault="00670DAC" w:rsidP="00670DAC">
            <w:pPr>
              <w:spacing w:after="0"/>
              <w:jc w:val="right"/>
              <w:rPr>
                <w:sz w:val="17"/>
                <w:szCs w:val="17"/>
              </w:rPr>
            </w:pPr>
            <w:r w:rsidRPr="00795970">
              <w:rPr>
                <w:rFonts w:cs="Calibri"/>
                <w:sz w:val="17"/>
                <w:szCs w:val="17"/>
              </w:rPr>
              <w:t>12.6x</w:t>
            </w:r>
          </w:p>
        </w:tc>
        <w:tc>
          <w:tcPr>
            <w:tcW w:w="574" w:type="pct"/>
            <w:tcBorders>
              <w:top w:val="single" w:sz="4" w:space="0" w:color="auto"/>
              <w:left w:val="nil"/>
              <w:bottom w:val="single" w:sz="4" w:space="0" w:color="auto"/>
              <w:right w:val="nil"/>
            </w:tcBorders>
            <w:vAlign w:val="center"/>
          </w:tcPr>
          <w:p w14:paraId="40D47B7F" w14:textId="6C035D82" w:rsidR="00670DAC" w:rsidRPr="00795970" w:rsidRDefault="00670DAC" w:rsidP="00670DAC">
            <w:pPr>
              <w:spacing w:after="0"/>
              <w:jc w:val="right"/>
              <w:rPr>
                <w:sz w:val="17"/>
                <w:szCs w:val="17"/>
              </w:rPr>
            </w:pPr>
            <w:r w:rsidRPr="00795970">
              <w:rPr>
                <w:rFonts w:cs="Calibri"/>
                <w:sz w:val="17"/>
                <w:szCs w:val="17"/>
              </w:rPr>
              <w:t>6.9x</w:t>
            </w:r>
          </w:p>
        </w:tc>
        <w:tc>
          <w:tcPr>
            <w:tcW w:w="574" w:type="pct"/>
            <w:tcBorders>
              <w:top w:val="single" w:sz="4" w:space="0" w:color="auto"/>
              <w:left w:val="nil"/>
              <w:bottom w:val="single" w:sz="4" w:space="0" w:color="auto"/>
              <w:right w:val="nil"/>
            </w:tcBorders>
            <w:shd w:val="clear" w:color="auto" w:fill="auto"/>
            <w:vAlign w:val="center"/>
          </w:tcPr>
          <w:p w14:paraId="32927B17" w14:textId="004565AB" w:rsidR="00670DAC" w:rsidRPr="00795970" w:rsidRDefault="00670DAC" w:rsidP="00670DAC">
            <w:pPr>
              <w:spacing w:after="0"/>
              <w:jc w:val="right"/>
              <w:rPr>
                <w:sz w:val="17"/>
                <w:szCs w:val="17"/>
              </w:rPr>
            </w:pPr>
            <w:r w:rsidRPr="00795970">
              <w:rPr>
                <w:rFonts w:cs="Calibri"/>
                <w:sz w:val="17"/>
                <w:szCs w:val="17"/>
              </w:rPr>
              <w:t>4.0x</w:t>
            </w:r>
          </w:p>
        </w:tc>
        <w:tc>
          <w:tcPr>
            <w:tcW w:w="575" w:type="pct"/>
            <w:tcBorders>
              <w:top w:val="single" w:sz="4" w:space="0" w:color="auto"/>
              <w:left w:val="nil"/>
              <w:bottom w:val="single" w:sz="4" w:space="0" w:color="auto"/>
              <w:right w:val="nil"/>
            </w:tcBorders>
            <w:vAlign w:val="center"/>
          </w:tcPr>
          <w:p w14:paraId="3888E23F" w14:textId="3FFC2FA2" w:rsidR="00670DAC" w:rsidRPr="00795970" w:rsidRDefault="00670DAC" w:rsidP="00670DAC">
            <w:pPr>
              <w:spacing w:after="0"/>
              <w:jc w:val="right"/>
              <w:rPr>
                <w:sz w:val="17"/>
                <w:szCs w:val="17"/>
              </w:rPr>
            </w:pPr>
            <w:r w:rsidRPr="00795970">
              <w:rPr>
                <w:rFonts w:cs="Calibri"/>
                <w:sz w:val="17"/>
                <w:szCs w:val="17"/>
              </w:rPr>
              <w:t>2.0x</w:t>
            </w:r>
          </w:p>
        </w:tc>
        <w:tc>
          <w:tcPr>
            <w:tcW w:w="575" w:type="pct"/>
            <w:tcBorders>
              <w:top w:val="single" w:sz="4" w:space="0" w:color="auto"/>
              <w:left w:val="nil"/>
              <w:bottom w:val="single" w:sz="4" w:space="0" w:color="auto"/>
              <w:right w:val="single" w:sz="4" w:space="0" w:color="auto"/>
            </w:tcBorders>
            <w:shd w:val="clear" w:color="auto" w:fill="auto"/>
            <w:vAlign w:val="center"/>
          </w:tcPr>
          <w:p w14:paraId="765C49E6" w14:textId="4F9C8530" w:rsidR="00670DAC" w:rsidRPr="00795970" w:rsidRDefault="00670DAC" w:rsidP="00670DAC">
            <w:pPr>
              <w:spacing w:after="0"/>
              <w:jc w:val="right"/>
              <w:rPr>
                <w:sz w:val="17"/>
                <w:szCs w:val="17"/>
              </w:rPr>
            </w:pPr>
            <w:r w:rsidRPr="00795970">
              <w:rPr>
                <w:rFonts w:cs="Calibri"/>
                <w:sz w:val="17"/>
                <w:szCs w:val="17"/>
              </w:rPr>
              <w:t>0.6x</w:t>
            </w:r>
          </w:p>
        </w:tc>
        <w:tc>
          <w:tcPr>
            <w:tcW w:w="589" w:type="pct"/>
            <w:tcBorders>
              <w:top w:val="single" w:sz="4" w:space="0" w:color="auto"/>
              <w:left w:val="single" w:sz="4" w:space="0" w:color="auto"/>
              <w:bottom w:val="single" w:sz="4" w:space="0" w:color="auto"/>
              <w:right w:val="nil"/>
            </w:tcBorders>
            <w:vAlign w:val="center"/>
          </w:tcPr>
          <w:p w14:paraId="4D8BF38A" w14:textId="1E41BA75" w:rsidR="00670DAC" w:rsidRPr="00795970" w:rsidRDefault="00670DAC" w:rsidP="00670DAC">
            <w:pPr>
              <w:spacing w:after="0"/>
              <w:jc w:val="right"/>
              <w:rPr>
                <w:rFonts w:eastAsia="Times New Roman" w:cs="Times New Roman"/>
                <w:i/>
                <w:iCs/>
                <w:sz w:val="17"/>
                <w:szCs w:val="17"/>
                <w:lang w:val="en-US"/>
              </w:rPr>
            </w:pPr>
            <w:r w:rsidRPr="00795970">
              <w:rPr>
                <w:rFonts w:cs="Calibri"/>
                <w:i/>
                <w:iCs/>
                <w:sz w:val="17"/>
                <w:szCs w:val="17"/>
              </w:rPr>
              <w:t>13</w:t>
            </w:r>
          </w:p>
        </w:tc>
      </w:tr>
      <w:tr w:rsidR="00795970" w:rsidRPr="00795970" w14:paraId="729318CE" w14:textId="77777777" w:rsidTr="004C7FA5">
        <w:trPr>
          <w:trHeight w:val="397"/>
        </w:trPr>
        <w:tc>
          <w:tcPr>
            <w:tcW w:w="965" w:type="pct"/>
            <w:tcBorders>
              <w:top w:val="single" w:sz="4" w:space="0" w:color="auto"/>
              <w:left w:val="nil"/>
              <w:bottom w:val="single" w:sz="4" w:space="0" w:color="auto"/>
              <w:right w:val="nil"/>
            </w:tcBorders>
            <w:shd w:val="clear" w:color="auto" w:fill="auto"/>
            <w:vAlign w:val="center"/>
          </w:tcPr>
          <w:p w14:paraId="75425AA4" w14:textId="77777777" w:rsidR="004C7FA5" w:rsidRPr="00795970" w:rsidRDefault="004C7FA5" w:rsidP="004C7FA5">
            <w:pPr>
              <w:spacing w:after="0"/>
              <w:rPr>
                <w:rFonts w:eastAsia="Times New Roman" w:cs="Times New Roman"/>
                <w:sz w:val="17"/>
                <w:szCs w:val="17"/>
                <w:lang w:val="en-US"/>
              </w:rPr>
            </w:pPr>
            <w:r w:rsidRPr="00795970">
              <w:rPr>
                <w:b/>
                <w:sz w:val="17"/>
                <w:szCs w:val="17"/>
              </w:rPr>
              <w:t>By service type</w:t>
            </w:r>
          </w:p>
        </w:tc>
        <w:tc>
          <w:tcPr>
            <w:tcW w:w="573" w:type="pct"/>
            <w:tcBorders>
              <w:top w:val="single" w:sz="4" w:space="0" w:color="auto"/>
              <w:left w:val="nil"/>
              <w:bottom w:val="single" w:sz="4" w:space="0" w:color="auto"/>
              <w:right w:val="nil"/>
            </w:tcBorders>
            <w:shd w:val="clear" w:color="auto" w:fill="auto"/>
            <w:vAlign w:val="center"/>
          </w:tcPr>
          <w:p w14:paraId="0D9C3274" w14:textId="77777777" w:rsidR="004C7FA5" w:rsidRPr="00795970" w:rsidRDefault="004C7FA5" w:rsidP="004C7FA5">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tcPr>
          <w:p w14:paraId="3C483CC5" w14:textId="5827367E" w:rsidR="004C7FA5" w:rsidRPr="00795970" w:rsidRDefault="004C7FA5" w:rsidP="004C7FA5">
            <w:pPr>
              <w:spacing w:after="0"/>
              <w:jc w:val="right"/>
              <w:rPr>
                <w:rFonts w:eastAsia="Times New Roman" w:cs="Times New Roman"/>
                <w:sz w:val="17"/>
                <w:szCs w:val="17"/>
                <w:lang w:val="en-US"/>
              </w:rPr>
            </w:pPr>
          </w:p>
        </w:tc>
        <w:tc>
          <w:tcPr>
            <w:tcW w:w="574" w:type="pct"/>
            <w:tcBorders>
              <w:top w:val="single" w:sz="4" w:space="0" w:color="auto"/>
              <w:left w:val="nil"/>
              <w:bottom w:val="single" w:sz="4" w:space="0" w:color="auto"/>
              <w:right w:val="nil"/>
            </w:tcBorders>
            <w:vAlign w:val="center"/>
          </w:tcPr>
          <w:p w14:paraId="3A5026FC" w14:textId="736259C2" w:rsidR="004C7FA5" w:rsidRPr="00795970" w:rsidRDefault="004C7FA5" w:rsidP="004C7FA5">
            <w:pPr>
              <w:spacing w:after="0"/>
              <w:jc w:val="right"/>
              <w:rPr>
                <w:sz w:val="17"/>
                <w:szCs w:val="17"/>
              </w:rPr>
            </w:pPr>
            <w:r w:rsidRPr="00795970">
              <w:rPr>
                <w:sz w:val="17"/>
                <w:szCs w:val="17"/>
              </w:rPr>
              <w:t> </w:t>
            </w:r>
          </w:p>
        </w:tc>
        <w:tc>
          <w:tcPr>
            <w:tcW w:w="574" w:type="pct"/>
            <w:tcBorders>
              <w:top w:val="single" w:sz="4" w:space="0" w:color="auto"/>
              <w:left w:val="nil"/>
              <w:bottom w:val="single" w:sz="4" w:space="0" w:color="auto"/>
              <w:right w:val="nil"/>
            </w:tcBorders>
            <w:shd w:val="clear" w:color="auto" w:fill="auto"/>
            <w:vAlign w:val="center"/>
          </w:tcPr>
          <w:p w14:paraId="2FF46E16" w14:textId="777D3B96" w:rsidR="004C7FA5" w:rsidRPr="00795970" w:rsidRDefault="004C7FA5" w:rsidP="004C7FA5">
            <w:pPr>
              <w:spacing w:after="0"/>
              <w:jc w:val="right"/>
              <w:rPr>
                <w:rFonts w:eastAsia="Times New Roman" w:cs="Times New Roman"/>
                <w:sz w:val="17"/>
                <w:szCs w:val="17"/>
                <w:lang w:val="en-US"/>
              </w:rPr>
            </w:pPr>
            <w:r w:rsidRPr="00795970">
              <w:rPr>
                <w:sz w:val="17"/>
                <w:szCs w:val="17"/>
              </w:rPr>
              <w:t> </w:t>
            </w:r>
          </w:p>
        </w:tc>
        <w:tc>
          <w:tcPr>
            <w:tcW w:w="575" w:type="pct"/>
            <w:tcBorders>
              <w:top w:val="single" w:sz="4" w:space="0" w:color="auto"/>
              <w:left w:val="nil"/>
              <w:bottom w:val="single" w:sz="4" w:space="0" w:color="auto"/>
              <w:right w:val="nil"/>
            </w:tcBorders>
          </w:tcPr>
          <w:p w14:paraId="4F3001FB" w14:textId="77777777" w:rsidR="004C7FA5" w:rsidRPr="00795970" w:rsidRDefault="004C7FA5" w:rsidP="004C7FA5">
            <w:pPr>
              <w:spacing w:after="0"/>
              <w:jc w:val="right"/>
              <w:rPr>
                <w:sz w:val="17"/>
                <w:szCs w:val="17"/>
              </w:rPr>
            </w:pPr>
          </w:p>
        </w:tc>
        <w:tc>
          <w:tcPr>
            <w:tcW w:w="575" w:type="pct"/>
            <w:tcBorders>
              <w:top w:val="single" w:sz="4" w:space="0" w:color="auto"/>
              <w:left w:val="nil"/>
              <w:bottom w:val="single" w:sz="4" w:space="0" w:color="auto"/>
              <w:right w:val="single" w:sz="4" w:space="0" w:color="auto"/>
            </w:tcBorders>
            <w:shd w:val="clear" w:color="auto" w:fill="auto"/>
            <w:vAlign w:val="center"/>
          </w:tcPr>
          <w:p w14:paraId="7FC8D8AA" w14:textId="77777777" w:rsidR="004C7FA5" w:rsidRPr="00795970" w:rsidRDefault="004C7FA5" w:rsidP="004C7FA5">
            <w:pPr>
              <w:spacing w:after="0"/>
              <w:jc w:val="right"/>
              <w:rPr>
                <w:rFonts w:eastAsia="Times New Roman" w:cs="Times New Roman"/>
                <w:sz w:val="17"/>
                <w:szCs w:val="17"/>
                <w:lang w:val="en-US"/>
              </w:rPr>
            </w:pPr>
            <w:r w:rsidRPr="00795970">
              <w:rPr>
                <w:sz w:val="17"/>
                <w:szCs w:val="17"/>
              </w:rPr>
              <w:t> </w:t>
            </w:r>
          </w:p>
        </w:tc>
        <w:tc>
          <w:tcPr>
            <w:tcW w:w="589" w:type="pct"/>
            <w:tcBorders>
              <w:top w:val="single" w:sz="4" w:space="0" w:color="auto"/>
              <w:left w:val="single" w:sz="4" w:space="0" w:color="auto"/>
              <w:bottom w:val="single" w:sz="4" w:space="0" w:color="auto"/>
              <w:right w:val="nil"/>
            </w:tcBorders>
            <w:vAlign w:val="center"/>
          </w:tcPr>
          <w:p w14:paraId="572CF3D5" w14:textId="77777777" w:rsidR="004C7FA5" w:rsidRPr="00795970" w:rsidRDefault="004C7FA5" w:rsidP="004C7FA5">
            <w:pPr>
              <w:spacing w:after="0"/>
              <w:jc w:val="right"/>
              <w:rPr>
                <w:rFonts w:eastAsia="Times New Roman" w:cs="Times New Roman"/>
                <w:sz w:val="17"/>
                <w:szCs w:val="17"/>
                <w:lang w:val="en-US"/>
              </w:rPr>
            </w:pPr>
          </w:p>
        </w:tc>
      </w:tr>
      <w:tr w:rsidR="00795970" w:rsidRPr="00795970" w14:paraId="3BA085B7" w14:textId="77777777" w:rsidTr="00850049">
        <w:trPr>
          <w:trHeight w:val="397"/>
        </w:trPr>
        <w:tc>
          <w:tcPr>
            <w:tcW w:w="965" w:type="pct"/>
            <w:tcBorders>
              <w:top w:val="single" w:sz="4" w:space="0" w:color="auto"/>
              <w:left w:val="nil"/>
              <w:bottom w:val="single" w:sz="4" w:space="0" w:color="auto"/>
              <w:right w:val="nil"/>
            </w:tcBorders>
            <w:shd w:val="clear" w:color="auto" w:fill="auto"/>
            <w:vAlign w:val="center"/>
          </w:tcPr>
          <w:p w14:paraId="102B7C4B" w14:textId="77777777" w:rsidR="000F6234" w:rsidRPr="00795970" w:rsidRDefault="000F6234" w:rsidP="000F6234">
            <w:pPr>
              <w:spacing w:after="0"/>
              <w:rPr>
                <w:rFonts w:eastAsia="Times New Roman" w:cs="Times New Roman"/>
                <w:sz w:val="17"/>
                <w:szCs w:val="17"/>
                <w:lang w:val="en-US"/>
              </w:rPr>
            </w:pPr>
            <w:r w:rsidRPr="00795970">
              <w:rPr>
                <w:sz w:val="17"/>
                <w:szCs w:val="17"/>
              </w:rPr>
              <w:t>High Intensity DPA</w:t>
            </w:r>
          </w:p>
        </w:tc>
        <w:tc>
          <w:tcPr>
            <w:tcW w:w="573" w:type="pct"/>
            <w:tcBorders>
              <w:top w:val="single" w:sz="4" w:space="0" w:color="auto"/>
              <w:left w:val="nil"/>
              <w:bottom w:val="single" w:sz="4" w:space="0" w:color="auto"/>
              <w:right w:val="nil"/>
            </w:tcBorders>
            <w:shd w:val="clear" w:color="auto" w:fill="auto"/>
            <w:vAlign w:val="center"/>
          </w:tcPr>
          <w:p w14:paraId="6F4BFA9F" w14:textId="74460B68" w:rsidR="000F6234" w:rsidRPr="00795970" w:rsidRDefault="000F6234" w:rsidP="000F6234">
            <w:pPr>
              <w:spacing w:after="0"/>
              <w:jc w:val="right"/>
              <w:rPr>
                <w:rFonts w:eastAsia="Times New Roman" w:cs="Times New Roman"/>
                <w:sz w:val="17"/>
                <w:szCs w:val="17"/>
                <w:lang w:val="en-US"/>
              </w:rPr>
            </w:pPr>
            <w:r w:rsidRPr="00795970">
              <w:rPr>
                <w:rFonts w:cs="Calibri"/>
                <w:sz w:val="17"/>
                <w:szCs w:val="17"/>
              </w:rPr>
              <w:t>7.5x</w:t>
            </w:r>
          </w:p>
        </w:tc>
        <w:tc>
          <w:tcPr>
            <w:tcW w:w="576" w:type="pct"/>
            <w:tcBorders>
              <w:top w:val="single" w:sz="4" w:space="0" w:color="auto"/>
              <w:left w:val="nil"/>
              <w:bottom w:val="single" w:sz="4" w:space="0" w:color="auto"/>
              <w:right w:val="nil"/>
            </w:tcBorders>
            <w:shd w:val="clear" w:color="auto" w:fill="auto"/>
            <w:vAlign w:val="center"/>
          </w:tcPr>
          <w:p w14:paraId="50DA9A80" w14:textId="4707E4D7" w:rsidR="000F6234" w:rsidRPr="00795970" w:rsidRDefault="000F6234" w:rsidP="000F6234">
            <w:pPr>
              <w:spacing w:after="0"/>
              <w:jc w:val="right"/>
              <w:rPr>
                <w:rFonts w:eastAsia="Times New Roman" w:cs="Times New Roman"/>
                <w:sz w:val="17"/>
                <w:szCs w:val="17"/>
                <w:lang w:val="en-US"/>
              </w:rPr>
            </w:pPr>
            <w:r w:rsidRPr="00795970">
              <w:rPr>
                <w:rFonts w:cs="Calibri"/>
                <w:sz w:val="17"/>
                <w:szCs w:val="17"/>
              </w:rPr>
              <w:t>14.2x</w:t>
            </w:r>
          </w:p>
        </w:tc>
        <w:tc>
          <w:tcPr>
            <w:tcW w:w="574" w:type="pct"/>
            <w:tcBorders>
              <w:top w:val="single" w:sz="4" w:space="0" w:color="auto"/>
              <w:left w:val="nil"/>
              <w:bottom w:val="single" w:sz="4" w:space="0" w:color="auto"/>
              <w:right w:val="nil"/>
            </w:tcBorders>
            <w:vAlign w:val="center"/>
          </w:tcPr>
          <w:p w14:paraId="6D65FA56" w14:textId="528583EE" w:rsidR="000F6234" w:rsidRPr="00795970" w:rsidRDefault="000F6234" w:rsidP="000F6234">
            <w:pPr>
              <w:spacing w:after="0"/>
              <w:jc w:val="right"/>
              <w:rPr>
                <w:sz w:val="17"/>
                <w:szCs w:val="17"/>
              </w:rPr>
            </w:pPr>
            <w:r w:rsidRPr="00795970">
              <w:rPr>
                <w:rFonts w:cs="Calibri"/>
                <w:sz w:val="17"/>
                <w:szCs w:val="17"/>
              </w:rPr>
              <w:t>8.6x</w:t>
            </w:r>
          </w:p>
        </w:tc>
        <w:tc>
          <w:tcPr>
            <w:tcW w:w="574" w:type="pct"/>
            <w:tcBorders>
              <w:top w:val="single" w:sz="4" w:space="0" w:color="auto"/>
              <w:left w:val="nil"/>
              <w:bottom w:val="single" w:sz="4" w:space="0" w:color="auto"/>
              <w:right w:val="nil"/>
            </w:tcBorders>
            <w:shd w:val="clear" w:color="auto" w:fill="auto"/>
            <w:vAlign w:val="center"/>
          </w:tcPr>
          <w:p w14:paraId="7C41AD46" w14:textId="1635D64D" w:rsidR="000F6234" w:rsidRPr="00795970" w:rsidRDefault="000F6234" w:rsidP="000F6234">
            <w:pPr>
              <w:spacing w:after="0"/>
              <w:jc w:val="right"/>
              <w:rPr>
                <w:rFonts w:eastAsia="Times New Roman" w:cs="Times New Roman"/>
                <w:sz w:val="17"/>
                <w:szCs w:val="17"/>
                <w:lang w:val="en-US"/>
              </w:rPr>
            </w:pPr>
            <w:r w:rsidRPr="00795970">
              <w:rPr>
                <w:rFonts w:cs="Calibri"/>
                <w:sz w:val="17"/>
                <w:szCs w:val="17"/>
              </w:rPr>
              <w:t>5.3x</w:t>
            </w:r>
          </w:p>
        </w:tc>
        <w:tc>
          <w:tcPr>
            <w:tcW w:w="575" w:type="pct"/>
            <w:tcBorders>
              <w:top w:val="single" w:sz="4" w:space="0" w:color="auto"/>
              <w:left w:val="nil"/>
              <w:bottom w:val="single" w:sz="4" w:space="0" w:color="auto"/>
              <w:right w:val="nil"/>
            </w:tcBorders>
            <w:vAlign w:val="center"/>
          </w:tcPr>
          <w:p w14:paraId="7EA15654" w14:textId="4BB3AF18" w:rsidR="000F6234" w:rsidRPr="00795970" w:rsidRDefault="000F6234" w:rsidP="000F6234">
            <w:pPr>
              <w:spacing w:after="0"/>
              <w:jc w:val="right"/>
              <w:rPr>
                <w:sz w:val="17"/>
                <w:szCs w:val="17"/>
              </w:rPr>
            </w:pPr>
            <w:r w:rsidRPr="00795970">
              <w:rPr>
                <w:rFonts w:cs="Calibri"/>
                <w:sz w:val="17"/>
                <w:szCs w:val="17"/>
              </w:rPr>
              <w:t>3.1x</w:t>
            </w:r>
          </w:p>
        </w:tc>
        <w:tc>
          <w:tcPr>
            <w:tcW w:w="575" w:type="pct"/>
            <w:tcBorders>
              <w:top w:val="single" w:sz="4" w:space="0" w:color="auto"/>
              <w:left w:val="nil"/>
              <w:bottom w:val="single" w:sz="4" w:space="0" w:color="auto"/>
              <w:right w:val="single" w:sz="4" w:space="0" w:color="auto"/>
            </w:tcBorders>
            <w:shd w:val="clear" w:color="auto" w:fill="auto"/>
            <w:vAlign w:val="center"/>
          </w:tcPr>
          <w:p w14:paraId="0E79D71E" w14:textId="0B1287D5" w:rsidR="000F6234" w:rsidRPr="00795970" w:rsidRDefault="000F6234" w:rsidP="000F6234">
            <w:pPr>
              <w:spacing w:after="0"/>
              <w:jc w:val="right"/>
              <w:rPr>
                <w:rFonts w:eastAsia="Times New Roman" w:cs="Times New Roman"/>
                <w:sz w:val="17"/>
                <w:szCs w:val="17"/>
                <w:lang w:val="en-US"/>
              </w:rPr>
            </w:pPr>
            <w:r w:rsidRPr="00795970">
              <w:rPr>
                <w:rFonts w:cs="Calibri"/>
                <w:sz w:val="17"/>
                <w:szCs w:val="17"/>
              </w:rPr>
              <w:t>1.9x</w:t>
            </w:r>
          </w:p>
        </w:tc>
        <w:tc>
          <w:tcPr>
            <w:tcW w:w="589" w:type="pct"/>
            <w:tcBorders>
              <w:top w:val="single" w:sz="4" w:space="0" w:color="auto"/>
              <w:left w:val="single" w:sz="4" w:space="0" w:color="auto"/>
              <w:bottom w:val="single" w:sz="4" w:space="0" w:color="auto"/>
              <w:right w:val="nil"/>
            </w:tcBorders>
            <w:shd w:val="clear" w:color="auto" w:fill="auto"/>
            <w:vAlign w:val="center"/>
          </w:tcPr>
          <w:p w14:paraId="733E6473" w14:textId="5A9AEE33" w:rsidR="000F6234" w:rsidRPr="00795970" w:rsidRDefault="000F6234" w:rsidP="000F6234">
            <w:pPr>
              <w:spacing w:after="0"/>
              <w:jc w:val="right"/>
              <w:rPr>
                <w:rFonts w:eastAsia="Times New Roman" w:cs="Times New Roman"/>
                <w:i/>
                <w:iCs/>
                <w:sz w:val="17"/>
                <w:szCs w:val="17"/>
                <w:lang w:val="en-US"/>
              </w:rPr>
            </w:pPr>
            <w:r w:rsidRPr="00795970">
              <w:rPr>
                <w:rFonts w:cs="Calibri"/>
                <w:i/>
                <w:iCs/>
                <w:sz w:val="17"/>
                <w:szCs w:val="17"/>
              </w:rPr>
              <w:t>475</w:t>
            </w:r>
          </w:p>
        </w:tc>
      </w:tr>
      <w:tr w:rsidR="00795970" w:rsidRPr="00795970" w14:paraId="2CE87765" w14:textId="77777777" w:rsidTr="00850049">
        <w:trPr>
          <w:trHeight w:val="397"/>
        </w:trPr>
        <w:tc>
          <w:tcPr>
            <w:tcW w:w="965" w:type="pct"/>
            <w:tcBorders>
              <w:top w:val="single" w:sz="4" w:space="0" w:color="auto"/>
              <w:left w:val="nil"/>
              <w:bottom w:val="single" w:sz="4" w:space="0" w:color="auto"/>
              <w:right w:val="nil"/>
            </w:tcBorders>
            <w:shd w:val="clear" w:color="auto" w:fill="auto"/>
            <w:vAlign w:val="center"/>
          </w:tcPr>
          <w:p w14:paraId="183693BA" w14:textId="77777777" w:rsidR="000F6234" w:rsidRPr="00795970" w:rsidRDefault="000F6234" w:rsidP="000F6234">
            <w:pPr>
              <w:spacing w:after="0"/>
              <w:rPr>
                <w:rFonts w:eastAsia="Times New Roman" w:cs="Times New Roman"/>
                <w:sz w:val="17"/>
                <w:szCs w:val="17"/>
                <w:lang w:val="en-US"/>
              </w:rPr>
            </w:pPr>
            <w:r w:rsidRPr="00795970">
              <w:rPr>
                <w:sz w:val="17"/>
                <w:szCs w:val="17"/>
              </w:rPr>
              <w:t>DPA</w:t>
            </w:r>
          </w:p>
        </w:tc>
        <w:tc>
          <w:tcPr>
            <w:tcW w:w="573" w:type="pct"/>
            <w:tcBorders>
              <w:top w:val="single" w:sz="4" w:space="0" w:color="auto"/>
              <w:left w:val="nil"/>
              <w:bottom w:val="single" w:sz="4" w:space="0" w:color="auto"/>
              <w:right w:val="nil"/>
            </w:tcBorders>
            <w:shd w:val="clear" w:color="auto" w:fill="auto"/>
            <w:vAlign w:val="center"/>
          </w:tcPr>
          <w:p w14:paraId="00CDFCAC" w14:textId="63705246" w:rsidR="000F6234" w:rsidRPr="00795970" w:rsidRDefault="000F6234" w:rsidP="000F6234">
            <w:pPr>
              <w:spacing w:after="0"/>
              <w:jc w:val="right"/>
              <w:rPr>
                <w:rFonts w:eastAsia="Times New Roman" w:cs="Times New Roman"/>
                <w:sz w:val="17"/>
                <w:szCs w:val="17"/>
                <w:lang w:val="en-US"/>
              </w:rPr>
            </w:pPr>
            <w:r w:rsidRPr="00795970">
              <w:rPr>
                <w:rFonts w:cs="Calibri"/>
                <w:sz w:val="17"/>
                <w:szCs w:val="17"/>
              </w:rPr>
              <w:t>6.9x</w:t>
            </w:r>
          </w:p>
        </w:tc>
        <w:tc>
          <w:tcPr>
            <w:tcW w:w="576" w:type="pct"/>
            <w:tcBorders>
              <w:top w:val="single" w:sz="4" w:space="0" w:color="auto"/>
              <w:left w:val="nil"/>
              <w:bottom w:val="single" w:sz="4" w:space="0" w:color="auto"/>
              <w:right w:val="nil"/>
            </w:tcBorders>
            <w:shd w:val="clear" w:color="auto" w:fill="auto"/>
            <w:vAlign w:val="center"/>
          </w:tcPr>
          <w:p w14:paraId="79630B80" w14:textId="3E309B34" w:rsidR="000F6234" w:rsidRPr="00795970" w:rsidRDefault="000F6234" w:rsidP="000F6234">
            <w:pPr>
              <w:spacing w:after="0"/>
              <w:jc w:val="right"/>
              <w:rPr>
                <w:rFonts w:eastAsia="Times New Roman" w:cs="Times New Roman"/>
                <w:sz w:val="17"/>
                <w:szCs w:val="17"/>
                <w:lang w:val="en-US"/>
              </w:rPr>
            </w:pPr>
            <w:r w:rsidRPr="00795970">
              <w:rPr>
                <w:rFonts w:cs="Calibri"/>
                <w:sz w:val="17"/>
                <w:szCs w:val="17"/>
              </w:rPr>
              <w:t>14.3x</w:t>
            </w:r>
          </w:p>
        </w:tc>
        <w:tc>
          <w:tcPr>
            <w:tcW w:w="574" w:type="pct"/>
            <w:tcBorders>
              <w:top w:val="single" w:sz="4" w:space="0" w:color="auto"/>
              <w:left w:val="nil"/>
              <w:bottom w:val="single" w:sz="4" w:space="0" w:color="auto"/>
              <w:right w:val="nil"/>
            </w:tcBorders>
            <w:vAlign w:val="center"/>
          </w:tcPr>
          <w:p w14:paraId="67BD3678" w14:textId="14E2EA25" w:rsidR="000F6234" w:rsidRPr="00795970" w:rsidRDefault="000F6234" w:rsidP="000F6234">
            <w:pPr>
              <w:spacing w:after="0"/>
              <w:jc w:val="right"/>
              <w:rPr>
                <w:b/>
                <w:bCs/>
                <w:sz w:val="17"/>
                <w:szCs w:val="17"/>
              </w:rPr>
            </w:pPr>
            <w:r w:rsidRPr="00795970">
              <w:rPr>
                <w:rFonts w:cs="Calibri"/>
                <w:sz w:val="17"/>
                <w:szCs w:val="17"/>
              </w:rPr>
              <w:t>8.2x</w:t>
            </w:r>
          </w:p>
        </w:tc>
        <w:tc>
          <w:tcPr>
            <w:tcW w:w="574" w:type="pct"/>
            <w:tcBorders>
              <w:top w:val="single" w:sz="4" w:space="0" w:color="auto"/>
              <w:left w:val="nil"/>
              <w:bottom w:val="single" w:sz="4" w:space="0" w:color="auto"/>
              <w:right w:val="nil"/>
            </w:tcBorders>
            <w:shd w:val="clear" w:color="auto" w:fill="auto"/>
            <w:vAlign w:val="center"/>
          </w:tcPr>
          <w:p w14:paraId="60DF8078" w14:textId="672330CD" w:rsidR="000F6234" w:rsidRPr="00795970" w:rsidRDefault="000F6234" w:rsidP="000F6234">
            <w:pPr>
              <w:spacing w:after="0"/>
              <w:jc w:val="right"/>
              <w:rPr>
                <w:rFonts w:eastAsia="Times New Roman" w:cs="Times New Roman"/>
                <w:sz w:val="17"/>
                <w:szCs w:val="17"/>
                <w:lang w:val="en-US"/>
              </w:rPr>
            </w:pPr>
            <w:r w:rsidRPr="00795970">
              <w:rPr>
                <w:rFonts w:cs="Calibri"/>
                <w:sz w:val="17"/>
                <w:szCs w:val="17"/>
              </w:rPr>
              <w:t>5.0x</w:t>
            </w:r>
          </w:p>
        </w:tc>
        <w:tc>
          <w:tcPr>
            <w:tcW w:w="575" w:type="pct"/>
            <w:tcBorders>
              <w:top w:val="single" w:sz="4" w:space="0" w:color="auto"/>
              <w:left w:val="nil"/>
              <w:bottom w:val="single" w:sz="4" w:space="0" w:color="auto"/>
              <w:right w:val="nil"/>
            </w:tcBorders>
            <w:vAlign w:val="center"/>
          </w:tcPr>
          <w:p w14:paraId="7950647D" w14:textId="2A6B0677" w:rsidR="000F6234" w:rsidRPr="00795970" w:rsidRDefault="000F6234" w:rsidP="000F6234">
            <w:pPr>
              <w:spacing w:after="0"/>
              <w:jc w:val="right"/>
              <w:rPr>
                <w:b/>
                <w:bCs/>
                <w:sz w:val="17"/>
                <w:szCs w:val="17"/>
              </w:rPr>
            </w:pPr>
            <w:r w:rsidRPr="00795970">
              <w:rPr>
                <w:rFonts w:cs="Calibri"/>
                <w:sz w:val="17"/>
                <w:szCs w:val="17"/>
              </w:rPr>
              <w:t>2.8x</w:t>
            </w:r>
          </w:p>
        </w:tc>
        <w:tc>
          <w:tcPr>
            <w:tcW w:w="575" w:type="pct"/>
            <w:tcBorders>
              <w:top w:val="single" w:sz="4" w:space="0" w:color="auto"/>
              <w:left w:val="nil"/>
              <w:bottom w:val="single" w:sz="4" w:space="0" w:color="auto"/>
              <w:right w:val="single" w:sz="4" w:space="0" w:color="auto"/>
            </w:tcBorders>
            <w:shd w:val="clear" w:color="auto" w:fill="auto"/>
            <w:vAlign w:val="center"/>
          </w:tcPr>
          <w:p w14:paraId="1C2C1B01" w14:textId="47510AA7" w:rsidR="000F6234" w:rsidRPr="00795970" w:rsidRDefault="000F6234" w:rsidP="000F6234">
            <w:pPr>
              <w:spacing w:after="0"/>
              <w:jc w:val="right"/>
              <w:rPr>
                <w:rFonts w:eastAsia="Times New Roman" w:cs="Times New Roman"/>
                <w:sz w:val="17"/>
                <w:szCs w:val="17"/>
                <w:lang w:val="en-US"/>
              </w:rPr>
            </w:pPr>
            <w:r w:rsidRPr="00795970">
              <w:rPr>
                <w:rFonts w:cs="Calibri"/>
                <w:sz w:val="17"/>
                <w:szCs w:val="17"/>
              </w:rPr>
              <w:t>1.4x</w:t>
            </w:r>
          </w:p>
        </w:tc>
        <w:tc>
          <w:tcPr>
            <w:tcW w:w="589" w:type="pct"/>
            <w:tcBorders>
              <w:top w:val="single" w:sz="4" w:space="0" w:color="auto"/>
              <w:left w:val="single" w:sz="4" w:space="0" w:color="auto"/>
              <w:bottom w:val="single" w:sz="4" w:space="0" w:color="auto"/>
              <w:right w:val="nil"/>
            </w:tcBorders>
            <w:shd w:val="clear" w:color="auto" w:fill="auto"/>
            <w:vAlign w:val="center"/>
          </w:tcPr>
          <w:p w14:paraId="6314B81F" w14:textId="04B0F040" w:rsidR="000F6234" w:rsidRPr="00795970" w:rsidRDefault="000F6234" w:rsidP="000F6234">
            <w:pPr>
              <w:spacing w:after="0"/>
              <w:jc w:val="right"/>
              <w:rPr>
                <w:rFonts w:eastAsia="Times New Roman" w:cs="Times New Roman"/>
                <w:i/>
                <w:iCs/>
                <w:sz w:val="17"/>
                <w:szCs w:val="17"/>
                <w:lang w:val="en-US"/>
              </w:rPr>
            </w:pPr>
            <w:r w:rsidRPr="00795970">
              <w:rPr>
                <w:rFonts w:cs="Calibri"/>
                <w:i/>
                <w:iCs/>
                <w:sz w:val="17"/>
                <w:szCs w:val="17"/>
              </w:rPr>
              <w:t>597</w:t>
            </w:r>
          </w:p>
        </w:tc>
      </w:tr>
      <w:tr w:rsidR="00795970" w:rsidRPr="00795970" w14:paraId="49F38D46" w14:textId="77777777" w:rsidTr="00850049">
        <w:trPr>
          <w:trHeight w:val="397"/>
        </w:trPr>
        <w:tc>
          <w:tcPr>
            <w:tcW w:w="965" w:type="pct"/>
            <w:tcBorders>
              <w:top w:val="single" w:sz="4" w:space="0" w:color="auto"/>
              <w:left w:val="nil"/>
              <w:bottom w:val="single" w:sz="4" w:space="0" w:color="auto"/>
              <w:right w:val="nil"/>
            </w:tcBorders>
            <w:shd w:val="clear" w:color="auto" w:fill="auto"/>
            <w:vAlign w:val="center"/>
          </w:tcPr>
          <w:p w14:paraId="6D393A60" w14:textId="77777777" w:rsidR="000F6234" w:rsidRPr="00795970" w:rsidRDefault="000F6234" w:rsidP="000F6234">
            <w:pPr>
              <w:spacing w:after="0"/>
              <w:rPr>
                <w:rFonts w:eastAsia="Times New Roman" w:cs="Times New Roman"/>
                <w:sz w:val="17"/>
                <w:szCs w:val="17"/>
                <w:lang w:val="en-US"/>
              </w:rPr>
            </w:pPr>
            <w:r w:rsidRPr="00795970">
              <w:rPr>
                <w:sz w:val="17"/>
                <w:szCs w:val="17"/>
              </w:rPr>
              <w:t>Part in Comm Soc Civ</w:t>
            </w:r>
          </w:p>
        </w:tc>
        <w:tc>
          <w:tcPr>
            <w:tcW w:w="573" w:type="pct"/>
            <w:tcBorders>
              <w:top w:val="single" w:sz="4" w:space="0" w:color="auto"/>
              <w:left w:val="nil"/>
              <w:bottom w:val="single" w:sz="4" w:space="0" w:color="auto"/>
              <w:right w:val="nil"/>
            </w:tcBorders>
            <w:shd w:val="clear" w:color="auto" w:fill="auto"/>
            <w:vAlign w:val="center"/>
          </w:tcPr>
          <w:p w14:paraId="4781692A" w14:textId="12F90EA9" w:rsidR="000F6234" w:rsidRPr="00795970" w:rsidRDefault="000F6234" w:rsidP="000F6234">
            <w:pPr>
              <w:spacing w:after="0"/>
              <w:jc w:val="right"/>
              <w:rPr>
                <w:rFonts w:eastAsia="Times New Roman" w:cs="Times New Roman"/>
                <w:sz w:val="17"/>
                <w:szCs w:val="17"/>
                <w:lang w:val="en-US"/>
              </w:rPr>
            </w:pPr>
            <w:r w:rsidRPr="00795970">
              <w:rPr>
                <w:rFonts w:cs="Calibri"/>
                <w:sz w:val="17"/>
                <w:szCs w:val="17"/>
              </w:rPr>
              <w:t>6.0x</w:t>
            </w:r>
          </w:p>
        </w:tc>
        <w:tc>
          <w:tcPr>
            <w:tcW w:w="576" w:type="pct"/>
            <w:tcBorders>
              <w:top w:val="single" w:sz="4" w:space="0" w:color="auto"/>
              <w:left w:val="nil"/>
              <w:bottom w:val="single" w:sz="4" w:space="0" w:color="auto"/>
              <w:right w:val="nil"/>
            </w:tcBorders>
            <w:shd w:val="clear" w:color="auto" w:fill="auto"/>
            <w:vAlign w:val="center"/>
          </w:tcPr>
          <w:p w14:paraId="4AAC4680" w14:textId="6711277C" w:rsidR="000F6234" w:rsidRPr="00795970" w:rsidRDefault="000F6234" w:rsidP="000F6234">
            <w:pPr>
              <w:spacing w:after="0"/>
              <w:jc w:val="right"/>
              <w:rPr>
                <w:rFonts w:eastAsia="Times New Roman" w:cs="Times New Roman"/>
                <w:sz w:val="17"/>
                <w:szCs w:val="17"/>
                <w:lang w:val="en-US"/>
              </w:rPr>
            </w:pPr>
            <w:r w:rsidRPr="00795970">
              <w:rPr>
                <w:rFonts w:cs="Calibri"/>
                <w:sz w:val="17"/>
                <w:szCs w:val="17"/>
              </w:rPr>
              <w:t>12.1x</w:t>
            </w:r>
          </w:p>
        </w:tc>
        <w:tc>
          <w:tcPr>
            <w:tcW w:w="574" w:type="pct"/>
            <w:tcBorders>
              <w:top w:val="single" w:sz="4" w:space="0" w:color="auto"/>
              <w:left w:val="nil"/>
              <w:bottom w:val="single" w:sz="4" w:space="0" w:color="auto"/>
              <w:right w:val="nil"/>
            </w:tcBorders>
            <w:vAlign w:val="center"/>
          </w:tcPr>
          <w:p w14:paraId="4E1978F6" w14:textId="69BEEEA2" w:rsidR="000F6234" w:rsidRPr="00795970" w:rsidRDefault="000F6234" w:rsidP="000F6234">
            <w:pPr>
              <w:spacing w:after="0"/>
              <w:jc w:val="right"/>
              <w:rPr>
                <w:sz w:val="17"/>
                <w:szCs w:val="17"/>
              </w:rPr>
            </w:pPr>
            <w:r w:rsidRPr="00795970">
              <w:rPr>
                <w:rFonts w:cs="Calibri"/>
                <w:sz w:val="17"/>
                <w:szCs w:val="17"/>
              </w:rPr>
              <w:t>7.4x</w:t>
            </w:r>
          </w:p>
        </w:tc>
        <w:tc>
          <w:tcPr>
            <w:tcW w:w="574" w:type="pct"/>
            <w:tcBorders>
              <w:top w:val="single" w:sz="4" w:space="0" w:color="auto"/>
              <w:left w:val="nil"/>
              <w:bottom w:val="single" w:sz="4" w:space="0" w:color="auto"/>
              <w:right w:val="nil"/>
            </w:tcBorders>
            <w:shd w:val="clear" w:color="auto" w:fill="auto"/>
            <w:vAlign w:val="center"/>
          </w:tcPr>
          <w:p w14:paraId="424254C0" w14:textId="603D3F58" w:rsidR="000F6234" w:rsidRPr="00795970" w:rsidRDefault="000F6234" w:rsidP="000F6234">
            <w:pPr>
              <w:spacing w:after="0"/>
              <w:jc w:val="right"/>
              <w:rPr>
                <w:rFonts w:eastAsia="Times New Roman" w:cs="Times New Roman"/>
                <w:sz w:val="17"/>
                <w:szCs w:val="17"/>
                <w:lang w:val="en-US"/>
              </w:rPr>
            </w:pPr>
            <w:r w:rsidRPr="00795970">
              <w:rPr>
                <w:rFonts w:cs="Calibri"/>
                <w:sz w:val="17"/>
                <w:szCs w:val="17"/>
              </w:rPr>
              <w:t>4.4x</w:t>
            </w:r>
          </w:p>
        </w:tc>
        <w:tc>
          <w:tcPr>
            <w:tcW w:w="575" w:type="pct"/>
            <w:tcBorders>
              <w:top w:val="single" w:sz="4" w:space="0" w:color="auto"/>
              <w:left w:val="nil"/>
              <w:bottom w:val="single" w:sz="4" w:space="0" w:color="auto"/>
              <w:right w:val="nil"/>
            </w:tcBorders>
            <w:vAlign w:val="center"/>
          </w:tcPr>
          <w:p w14:paraId="05BA2C5C" w14:textId="4C142587" w:rsidR="000F6234" w:rsidRPr="00795970" w:rsidRDefault="000F6234" w:rsidP="000F6234">
            <w:pPr>
              <w:spacing w:after="0"/>
              <w:jc w:val="right"/>
              <w:rPr>
                <w:sz w:val="17"/>
                <w:szCs w:val="17"/>
              </w:rPr>
            </w:pPr>
            <w:r w:rsidRPr="00795970">
              <w:rPr>
                <w:rFonts w:cs="Calibri"/>
                <w:sz w:val="17"/>
                <w:szCs w:val="17"/>
              </w:rPr>
              <w:t>2.5x</w:t>
            </w:r>
          </w:p>
        </w:tc>
        <w:tc>
          <w:tcPr>
            <w:tcW w:w="575" w:type="pct"/>
            <w:tcBorders>
              <w:top w:val="single" w:sz="4" w:space="0" w:color="auto"/>
              <w:left w:val="nil"/>
              <w:bottom w:val="single" w:sz="4" w:space="0" w:color="auto"/>
              <w:right w:val="single" w:sz="4" w:space="0" w:color="auto"/>
            </w:tcBorders>
            <w:shd w:val="clear" w:color="auto" w:fill="auto"/>
            <w:vAlign w:val="center"/>
          </w:tcPr>
          <w:p w14:paraId="52447A65" w14:textId="66E3C970" w:rsidR="000F6234" w:rsidRPr="00795970" w:rsidRDefault="000F6234" w:rsidP="000F6234">
            <w:pPr>
              <w:spacing w:after="0"/>
              <w:jc w:val="right"/>
              <w:rPr>
                <w:rFonts w:eastAsia="Times New Roman" w:cs="Times New Roman"/>
                <w:sz w:val="17"/>
                <w:szCs w:val="17"/>
                <w:lang w:val="en-US"/>
              </w:rPr>
            </w:pPr>
            <w:r w:rsidRPr="00795970">
              <w:rPr>
                <w:rFonts w:cs="Calibri"/>
                <w:sz w:val="17"/>
                <w:szCs w:val="17"/>
              </w:rPr>
              <w:t>1.2x</w:t>
            </w:r>
          </w:p>
        </w:tc>
        <w:tc>
          <w:tcPr>
            <w:tcW w:w="589" w:type="pct"/>
            <w:tcBorders>
              <w:top w:val="single" w:sz="4" w:space="0" w:color="auto"/>
              <w:left w:val="single" w:sz="4" w:space="0" w:color="auto"/>
              <w:bottom w:val="single" w:sz="4" w:space="0" w:color="auto"/>
              <w:right w:val="nil"/>
            </w:tcBorders>
            <w:shd w:val="clear" w:color="auto" w:fill="auto"/>
            <w:vAlign w:val="center"/>
          </w:tcPr>
          <w:p w14:paraId="28185EA4" w14:textId="12FD72F0" w:rsidR="000F6234" w:rsidRPr="00795970" w:rsidRDefault="000F6234" w:rsidP="000F6234">
            <w:pPr>
              <w:spacing w:after="0"/>
              <w:jc w:val="right"/>
              <w:rPr>
                <w:rFonts w:eastAsia="Times New Roman" w:cs="Times New Roman"/>
                <w:i/>
                <w:iCs/>
                <w:sz w:val="17"/>
                <w:szCs w:val="17"/>
                <w:lang w:val="en-US"/>
              </w:rPr>
            </w:pPr>
            <w:r w:rsidRPr="00795970">
              <w:rPr>
                <w:rFonts w:cs="Calibri"/>
                <w:i/>
                <w:iCs/>
                <w:sz w:val="17"/>
                <w:szCs w:val="17"/>
              </w:rPr>
              <w:t>657</w:t>
            </w:r>
          </w:p>
        </w:tc>
      </w:tr>
      <w:tr w:rsidR="00795970" w:rsidRPr="00795970" w14:paraId="36D2DEC1" w14:textId="77777777" w:rsidTr="00850049">
        <w:trPr>
          <w:trHeight w:val="397"/>
        </w:trPr>
        <w:tc>
          <w:tcPr>
            <w:tcW w:w="965" w:type="pct"/>
            <w:tcBorders>
              <w:top w:val="single" w:sz="4" w:space="0" w:color="auto"/>
              <w:left w:val="nil"/>
              <w:bottom w:val="single" w:sz="4" w:space="0" w:color="auto"/>
              <w:right w:val="nil"/>
            </w:tcBorders>
            <w:shd w:val="clear" w:color="auto" w:fill="auto"/>
            <w:vAlign w:val="center"/>
          </w:tcPr>
          <w:p w14:paraId="1F7F8C26" w14:textId="77777777" w:rsidR="000F6234" w:rsidRPr="00795970" w:rsidRDefault="000F6234" w:rsidP="000F6234">
            <w:pPr>
              <w:spacing w:after="0"/>
              <w:rPr>
                <w:rFonts w:eastAsia="Times New Roman" w:cs="Times New Roman"/>
                <w:sz w:val="17"/>
                <w:szCs w:val="17"/>
                <w:lang w:val="en-US"/>
              </w:rPr>
            </w:pPr>
            <w:r w:rsidRPr="00795970">
              <w:rPr>
                <w:sz w:val="17"/>
                <w:szCs w:val="17"/>
              </w:rPr>
              <w:t>SIL</w:t>
            </w:r>
          </w:p>
        </w:tc>
        <w:tc>
          <w:tcPr>
            <w:tcW w:w="573" w:type="pct"/>
            <w:tcBorders>
              <w:top w:val="single" w:sz="4" w:space="0" w:color="auto"/>
              <w:left w:val="nil"/>
              <w:bottom w:val="single" w:sz="4" w:space="0" w:color="auto"/>
              <w:right w:val="nil"/>
            </w:tcBorders>
            <w:shd w:val="clear" w:color="auto" w:fill="auto"/>
            <w:vAlign w:val="center"/>
          </w:tcPr>
          <w:p w14:paraId="7B305FD9" w14:textId="0C9CCA30" w:rsidR="000F6234" w:rsidRPr="00795970" w:rsidRDefault="000F6234" w:rsidP="000F6234">
            <w:pPr>
              <w:spacing w:after="0"/>
              <w:jc w:val="right"/>
              <w:rPr>
                <w:rFonts w:eastAsia="Times New Roman" w:cs="Times New Roman"/>
                <w:sz w:val="17"/>
                <w:szCs w:val="17"/>
                <w:lang w:val="en-US"/>
              </w:rPr>
            </w:pPr>
            <w:r w:rsidRPr="00795970">
              <w:rPr>
                <w:rFonts w:cs="Calibri"/>
                <w:sz w:val="17"/>
                <w:szCs w:val="17"/>
              </w:rPr>
              <w:t>8.9x</w:t>
            </w:r>
          </w:p>
        </w:tc>
        <w:tc>
          <w:tcPr>
            <w:tcW w:w="576" w:type="pct"/>
            <w:tcBorders>
              <w:top w:val="single" w:sz="4" w:space="0" w:color="auto"/>
              <w:left w:val="nil"/>
              <w:bottom w:val="single" w:sz="4" w:space="0" w:color="auto"/>
              <w:right w:val="nil"/>
            </w:tcBorders>
            <w:shd w:val="clear" w:color="auto" w:fill="auto"/>
            <w:vAlign w:val="center"/>
          </w:tcPr>
          <w:p w14:paraId="09DA0411" w14:textId="77B41F44" w:rsidR="000F6234" w:rsidRPr="00795970" w:rsidRDefault="000F6234" w:rsidP="000F6234">
            <w:pPr>
              <w:spacing w:after="0"/>
              <w:jc w:val="right"/>
              <w:rPr>
                <w:rFonts w:eastAsia="Times New Roman" w:cs="Times New Roman"/>
                <w:sz w:val="17"/>
                <w:szCs w:val="17"/>
                <w:lang w:val="en-US"/>
              </w:rPr>
            </w:pPr>
            <w:r w:rsidRPr="00795970">
              <w:rPr>
                <w:rFonts w:cs="Calibri"/>
                <w:sz w:val="17"/>
                <w:szCs w:val="17"/>
              </w:rPr>
              <w:t>18.1x</w:t>
            </w:r>
          </w:p>
        </w:tc>
        <w:tc>
          <w:tcPr>
            <w:tcW w:w="574" w:type="pct"/>
            <w:tcBorders>
              <w:top w:val="single" w:sz="4" w:space="0" w:color="auto"/>
              <w:left w:val="nil"/>
              <w:bottom w:val="single" w:sz="4" w:space="0" w:color="auto"/>
              <w:right w:val="nil"/>
            </w:tcBorders>
            <w:vAlign w:val="center"/>
          </w:tcPr>
          <w:p w14:paraId="0BDAB9F3" w14:textId="1824BB02" w:rsidR="000F6234" w:rsidRPr="00795970" w:rsidRDefault="000F6234" w:rsidP="000F6234">
            <w:pPr>
              <w:spacing w:after="0"/>
              <w:jc w:val="right"/>
              <w:rPr>
                <w:sz w:val="17"/>
                <w:szCs w:val="17"/>
              </w:rPr>
            </w:pPr>
            <w:r w:rsidRPr="00795970">
              <w:rPr>
                <w:rFonts w:cs="Calibri"/>
                <w:sz w:val="17"/>
                <w:szCs w:val="17"/>
              </w:rPr>
              <w:t>11.3x</w:t>
            </w:r>
          </w:p>
        </w:tc>
        <w:tc>
          <w:tcPr>
            <w:tcW w:w="574" w:type="pct"/>
            <w:tcBorders>
              <w:top w:val="single" w:sz="4" w:space="0" w:color="auto"/>
              <w:left w:val="nil"/>
              <w:bottom w:val="single" w:sz="4" w:space="0" w:color="auto"/>
              <w:right w:val="nil"/>
            </w:tcBorders>
            <w:shd w:val="clear" w:color="auto" w:fill="auto"/>
            <w:vAlign w:val="center"/>
          </w:tcPr>
          <w:p w14:paraId="611C547A" w14:textId="5CD5A766" w:rsidR="000F6234" w:rsidRPr="00795970" w:rsidRDefault="000F6234" w:rsidP="000F6234">
            <w:pPr>
              <w:spacing w:after="0"/>
              <w:jc w:val="right"/>
              <w:rPr>
                <w:rFonts w:eastAsia="Times New Roman" w:cs="Times New Roman"/>
                <w:sz w:val="17"/>
                <w:szCs w:val="17"/>
                <w:lang w:val="en-US"/>
              </w:rPr>
            </w:pPr>
            <w:r w:rsidRPr="00795970">
              <w:rPr>
                <w:rFonts w:cs="Calibri"/>
                <w:sz w:val="17"/>
                <w:szCs w:val="17"/>
              </w:rPr>
              <w:t>6.4x</w:t>
            </w:r>
          </w:p>
        </w:tc>
        <w:tc>
          <w:tcPr>
            <w:tcW w:w="575" w:type="pct"/>
            <w:tcBorders>
              <w:top w:val="single" w:sz="4" w:space="0" w:color="auto"/>
              <w:left w:val="nil"/>
              <w:bottom w:val="single" w:sz="4" w:space="0" w:color="auto"/>
              <w:right w:val="nil"/>
            </w:tcBorders>
            <w:vAlign w:val="center"/>
          </w:tcPr>
          <w:p w14:paraId="16E1A4D0" w14:textId="28B3EBC3" w:rsidR="000F6234" w:rsidRPr="00795970" w:rsidRDefault="000F6234" w:rsidP="000F6234">
            <w:pPr>
              <w:spacing w:after="0"/>
              <w:jc w:val="right"/>
              <w:rPr>
                <w:sz w:val="17"/>
                <w:szCs w:val="17"/>
              </w:rPr>
            </w:pPr>
            <w:r w:rsidRPr="00795970">
              <w:rPr>
                <w:rFonts w:cs="Calibri"/>
                <w:sz w:val="17"/>
                <w:szCs w:val="17"/>
              </w:rPr>
              <w:t>4.0x</w:t>
            </w:r>
          </w:p>
        </w:tc>
        <w:tc>
          <w:tcPr>
            <w:tcW w:w="575" w:type="pct"/>
            <w:tcBorders>
              <w:top w:val="single" w:sz="4" w:space="0" w:color="auto"/>
              <w:left w:val="nil"/>
              <w:bottom w:val="single" w:sz="4" w:space="0" w:color="auto"/>
              <w:right w:val="single" w:sz="4" w:space="0" w:color="auto"/>
            </w:tcBorders>
            <w:shd w:val="clear" w:color="auto" w:fill="auto"/>
            <w:vAlign w:val="center"/>
          </w:tcPr>
          <w:p w14:paraId="697C86E4" w14:textId="3BF08BF4" w:rsidR="000F6234" w:rsidRPr="00795970" w:rsidRDefault="000F6234" w:rsidP="000F6234">
            <w:pPr>
              <w:spacing w:after="0"/>
              <w:jc w:val="right"/>
              <w:rPr>
                <w:rFonts w:eastAsia="Times New Roman" w:cs="Times New Roman"/>
                <w:sz w:val="17"/>
                <w:szCs w:val="17"/>
                <w:lang w:val="en-US"/>
              </w:rPr>
            </w:pPr>
            <w:r w:rsidRPr="00795970">
              <w:rPr>
                <w:rFonts w:cs="Calibri"/>
                <w:sz w:val="17"/>
                <w:szCs w:val="17"/>
              </w:rPr>
              <w:t>2.4x</w:t>
            </w:r>
          </w:p>
        </w:tc>
        <w:tc>
          <w:tcPr>
            <w:tcW w:w="589" w:type="pct"/>
            <w:tcBorders>
              <w:top w:val="single" w:sz="4" w:space="0" w:color="auto"/>
              <w:left w:val="single" w:sz="4" w:space="0" w:color="auto"/>
              <w:bottom w:val="single" w:sz="4" w:space="0" w:color="auto"/>
              <w:right w:val="nil"/>
            </w:tcBorders>
            <w:shd w:val="clear" w:color="auto" w:fill="auto"/>
            <w:vAlign w:val="center"/>
          </w:tcPr>
          <w:p w14:paraId="694FD608" w14:textId="202F10B2" w:rsidR="000F6234" w:rsidRPr="00795970" w:rsidRDefault="000F6234" w:rsidP="000F6234">
            <w:pPr>
              <w:spacing w:after="0"/>
              <w:jc w:val="right"/>
              <w:rPr>
                <w:rFonts w:eastAsia="Times New Roman" w:cs="Times New Roman"/>
                <w:i/>
                <w:iCs/>
                <w:sz w:val="17"/>
                <w:szCs w:val="17"/>
                <w:lang w:val="en-US"/>
              </w:rPr>
            </w:pPr>
            <w:r w:rsidRPr="00795970">
              <w:rPr>
                <w:rFonts w:cs="Calibri"/>
                <w:i/>
                <w:iCs/>
                <w:sz w:val="17"/>
                <w:szCs w:val="17"/>
              </w:rPr>
              <w:t>458</w:t>
            </w:r>
          </w:p>
        </w:tc>
      </w:tr>
      <w:tr w:rsidR="00795970" w:rsidRPr="00795970" w14:paraId="4E1FFEDF" w14:textId="77777777" w:rsidTr="00850049">
        <w:trPr>
          <w:trHeight w:val="397"/>
        </w:trPr>
        <w:tc>
          <w:tcPr>
            <w:tcW w:w="965" w:type="pct"/>
            <w:tcBorders>
              <w:top w:val="single" w:sz="4" w:space="0" w:color="auto"/>
              <w:left w:val="nil"/>
              <w:bottom w:val="single" w:sz="4" w:space="0" w:color="auto"/>
              <w:right w:val="nil"/>
            </w:tcBorders>
            <w:shd w:val="clear" w:color="auto" w:fill="auto"/>
            <w:vAlign w:val="center"/>
          </w:tcPr>
          <w:p w14:paraId="52B85087" w14:textId="77777777" w:rsidR="000F6234" w:rsidRPr="00795970" w:rsidRDefault="000F6234" w:rsidP="000F6234">
            <w:pPr>
              <w:spacing w:after="0"/>
              <w:rPr>
                <w:rFonts w:eastAsia="Times New Roman" w:cs="Times New Roman"/>
                <w:sz w:val="17"/>
                <w:szCs w:val="17"/>
                <w:lang w:val="en-US"/>
              </w:rPr>
            </w:pPr>
            <w:r w:rsidRPr="00795970">
              <w:rPr>
                <w:sz w:val="17"/>
                <w:szCs w:val="17"/>
              </w:rPr>
              <w:t>Employment</w:t>
            </w:r>
          </w:p>
        </w:tc>
        <w:tc>
          <w:tcPr>
            <w:tcW w:w="573" w:type="pct"/>
            <w:tcBorders>
              <w:top w:val="single" w:sz="4" w:space="0" w:color="auto"/>
              <w:left w:val="nil"/>
              <w:bottom w:val="single" w:sz="4" w:space="0" w:color="auto"/>
              <w:right w:val="nil"/>
            </w:tcBorders>
            <w:shd w:val="clear" w:color="auto" w:fill="auto"/>
            <w:vAlign w:val="center"/>
          </w:tcPr>
          <w:p w14:paraId="03F630A6" w14:textId="342091A3" w:rsidR="000F6234" w:rsidRPr="00795970" w:rsidRDefault="000F6234" w:rsidP="000F6234">
            <w:pPr>
              <w:spacing w:after="0"/>
              <w:jc w:val="right"/>
              <w:rPr>
                <w:rFonts w:eastAsia="Times New Roman" w:cs="Times New Roman"/>
                <w:sz w:val="17"/>
                <w:szCs w:val="17"/>
                <w:lang w:val="en-US"/>
              </w:rPr>
            </w:pPr>
            <w:r w:rsidRPr="00795970">
              <w:rPr>
                <w:rFonts w:cs="Calibri"/>
                <w:sz w:val="17"/>
                <w:szCs w:val="17"/>
              </w:rPr>
              <w:t>3.6x</w:t>
            </w:r>
          </w:p>
        </w:tc>
        <w:tc>
          <w:tcPr>
            <w:tcW w:w="576" w:type="pct"/>
            <w:tcBorders>
              <w:top w:val="single" w:sz="4" w:space="0" w:color="auto"/>
              <w:left w:val="nil"/>
              <w:bottom w:val="single" w:sz="4" w:space="0" w:color="auto"/>
              <w:right w:val="nil"/>
            </w:tcBorders>
            <w:shd w:val="clear" w:color="auto" w:fill="auto"/>
            <w:vAlign w:val="center"/>
          </w:tcPr>
          <w:p w14:paraId="16B50F79" w14:textId="7605597E" w:rsidR="000F6234" w:rsidRPr="00795970" w:rsidRDefault="000F6234" w:rsidP="000F6234">
            <w:pPr>
              <w:spacing w:after="0"/>
              <w:jc w:val="right"/>
              <w:rPr>
                <w:rFonts w:eastAsia="Times New Roman" w:cs="Times New Roman"/>
                <w:sz w:val="17"/>
                <w:szCs w:val="17"/>
                <w:lang w:val="en-US"/>
              </w:rPr>
            </w:pPr>
            <w:r w:rsidRPr="00795970">
              <w:rPr>
                <w:rFonts w:cs="Calibri"/>
                <w:sz w:val="17"/>
                <w:szCs w:val="17"/>
              </w:rPr>
              <w:t>6.9x</w:t>
            </w:r>
          </w:p>
        </w:tc>
        <w:tc>
          <w:tcPr>
            <w:tcW w:w="574" w:type="pct"/>
            <w:tcBorders>
              <w:top w:val="single" w:sz="4" w:space="0" w:color="auto"/>
              <w:left w:val="nil"/>
              <w:bottom w:val="single" w:sz="4" w:space="0" w:color="auto"/>
              <w:right w:val="nil"/>
            </w:tcBorders>
            <w:vAlign w:val="center"/>
          </w:tcPr>
          <w:p w14:paraId="3B1F4D27" w14:textId="5420648B" w:rsidR="000F6234" w:rsidRPr="00795970" w:rsidRDefault="000F6234" w:rsidP="000F6234">
            <w:pPr>
              <w:spacing w:after="0"/>
              <w:jc w:val="right"/>
              <w:rPr>
                <w:sz w:val="17"/>
                <w:szCs w:val="17"/>
              </w:rPr>
            </w:pPr>
            <w:r w:rsidRPr="00795970">
              <w:rPr>
                <w:rFonts w:cs="Calibri"/>
                <w:sz w:val="17"/>
                <w:szCs w:val="17"/>
              </w:rPr>
              <w:t>5.3x</w:t>
            </w:r>
          </w:p>
        </w:tc>
        <w:tc>
          <w:tcPr>
            <w:tcW w:w="574" w:type="pct"/>
            <w:tcBorders>
              <w:top w:val="single" w:sz="4" w:space="0" w:color="auto"/>
              <w:left w:val="nil"/>
              <w:bottom w:val="single" w:sz="4" w:space="0" w:color="auto"/>
              <w:right w:val="nil"/>
            </w:tcBorders>
            <w:shd w:val="clear" w:color="auto" w:fill="auto"/>
            <w:vAlign w:val="center"/>
          </w:tcPr>
          <w:p w14:paraId="3ADFB3D9" w14:textId="5426F1F9" w:rsidR="000F6234" w:rsidRPr="00795970" w:rsidRDefault="000F6234" w:rsidP="000F6234">
            <w:pPr>
              <w:spacing w:after="0"/>
              <w:jc w:val="right"/>
              <w:rPr>
                <w:rFonts w:eastAsia="Times New Roman" w:cs="Times New Roman"/>
                <w:sz w:val="17"/>
                <w:szCs w:val="17"/>
                <w:lang w:val="en-US"/>
              </w:rPr>
            </w:pPr>
            <w:r w:rsidRPr="00795970">
              <w:rPr>
                <w:rFonts w:cs="Calibri"/>
                <w:sz w:val="17"/>
                <w:szCs w:val="17"/>
              </w:rPr>
              <w:t>3.0x</w:t>
            </w:r>
          </w:p>
        </w:tc>
        <w:tc>
          <w:tcPr>
            <w:tcW w:w="575" w:type="pct"/>
            <w:tcBorders>
              <w:top w:val="single" w:sz="4" w:space="0" w:color="auto"/>
              <w:left w:val="nil"/>
              <w:bottom w:val="single" w:sz="4" w:space="0" w:color="auto"/>
              <w:right w:val="nil"/>
            </w:tcBorders>
            <w:vAlign w:val="center"/>
          </w:tcPr>
          <w:p w14:paraId="33036E24" w14:textId="0B83D923" w:rsidR="000F6234" w:rsidRPr="00795970" w:rsidRDefault="000F6234" w:rsidP="000F6234">
            <w:pPr>
              <w:spacing w:after="0"/>
              <w:jc w:val="right"/>
              <w:rPr>
                <w:sz w:val="17"/>
                <w:szCs w:val="17"/>
              </w:rPr>
            </w:pPr>
            <w:r w:rsidRPr="00795970">
              <w:rPr>
                <w:rFonts w:cs="Calibri"/>
                <w:sz w:val="17"/>
                <w:szCs w:val="17"/>
              </w:rPr>
              <w:t>1.1x</w:t>
            </w:r>
          </w:p>
        </w:tc>
        <w:tc>
          <w:tcPr>
            <w:tcW w:w="575" w:type="pct"/>
            <w:tcBorders>
              <w:top w:val="single" w:sz="4" w:space="0" w:color="auto"/>
              <w:left w:val="nil"/>
              <w:bottom w:val="single" w:sz="4" w:space="0" w:color="auto"/>
              <w:right w:val="single" w:sz="4" w:space="0" w:color="auto"/>
            </w:tcBorders>
            <w:shd w:val="clear" w:color="auto" w:fill="auto"/>
            <w:vAlign w:val="center"/>
          </w:tcPr>
          <w:p w14:paraId="25A51A8B" w14:textId="196854AF" w:rsidR="000F6234" w:rsidRPr="00795970" w:rsidRDefault="000F6234" w:rsidP="000F6234">
            <w:pPr>
              <w:spacing w:after="0"/>
              <w:jc w:val="right"/>
              <w:rPr>
                <w:rFonts w:eastAsia="Times New Roman" w:cs="Times New Roman"/>
                <w:sz w:val="17"/>
                <w:szCs w:val="17"/>
                <w:lang w:val="en-US"/>
              </w:rPr>
            </w:pPr>
            <w:r w:rsidRPr="00795970">
              <w:rPr>
                <w:rFonts w:cs="Calibri"/>
                <w:sz w:val="17"/>
                <w:szCs w:val="17"/>
              </w:rPr>
              <w:t>0.8x</w:t>
            </w:r>
          </w:p>
        </w:tc>
        <w:tc>
          <w:tcPr>
            <w:tcW w:w="589" w:type="pct"/>
            <w:tcBorders>
              <w:top w:val="single" w:sz="4" w:space="0" w:color="auto"/>
              <w:left w:val="single" w:sz="4" w:space="0" w:color="auto"/>
              <w:bottom w:val="single" w:sz="4" w:space="0" w:color="auto"/>
              <w:right w:val="nil"/>
            </w:tcBorders>
            <w:shd w:val="clear" w:color="auto" w:fill="auto"/>
            <w:vAlign w:val="center"/>
          </w:tcPr>
          <w:p w14:paraId="49F81A91" w14:textId="48A03649" w:rsidR="000F6234" w:rsidRPr="00795970" w:rsidRDefault="000F6234" w:rsidP="000F6234">
            <w:pPr>
              <w:spacing w:after="0"/>
              <w:jc w:val="right"/>
              <w:rPr>
                <w:rFonts w:eastAsia="Times New Roman" w:cs="Times New Roman"/>
                <w:i/>
                <w:iCs/>
                <w:sz w:val="17"/>
                <w:szCs w:val="17"/>
                <w:lang w:val="en-US"/>
              </w:rPr>
            </w:pPr>
            <w:r w:rsidRPr="00795970">
              <w:rPr>
                <w:rFonts w:cs="Calibri"/>
                <w:i/>
                <w:iCs/>
                <w:sz w:val="17"/>
                <w:szCs w:val="17"/>
              </w:rPr>
              <w:t>207</w:t>
            </w:r>
          </w:p>
        </w:tc>
      </w:tr>
      <w:tr w:rsidR="00795970" w:rsidRPr="00795970" w14:paraId="1CB86AA4" w14:textId="77777777" w:rsidTr="00850049">
        <w:trPr>
          <w:trHeight w:val="397"/>
        </w:trPr>
        <w:tc>
          <w:tcPr>
            <w:tcW w:w="965" w:type="pct"/>
            <w:tcBorders>
              <w:top w:val="single" w:sz="4" w:space="0" w:color="auto"/>
              <w:left w:val="nil"/>
              <w:bottom w:val="single" w:sz="4" w:space="0" w:color="auto"/>
              <w:right w:val="nil"/>
            </w:tcBorders>
            <w:shd w:val="clear" w:color="auto" w:fill="auto"/>
            <w:vAlign w:val="center"/>
          </w:tcPr>
          <w:p w14:paraId="3C8194D1" w14:textId="77777777" w:rsidR="000F6234" w:rsidRPr="00795970" w:rsidRDefault="000F6234" w:rsidP="000F6234">
            <w:pPr>
              <w:spacing w:after="0"/>
              <w:rPr>
                <w:rFonts w:eastAsia="Times New Roman" w:cs="Times New Roman"/>
                <w:sz w:val="17"/>
                <w:szCs w:val="17"/>
                <w:lang w:val="en-US"/>
              </w:rPr>
            </w:pPr>
            <w:r w:rsidRPr="00795970">
              <w:rPr>
                <w:sz w:val="17"/>
                <w:szCs w:val="17"/>
              </w:rPr>
              <w:t>Groups</w:t>
            </w:r>
          </w:p>
        </w:tc>
        <w:tc>
          <w:tcPr>
            <w:tcW w:w="573" w:type="pct"/>
            <w:tcBorders>
              <w:top w:val="single" w:sz="4" w:space="0" w:color="auto"/>
              <w:left w:val="nil"/>
              <w:bottom w:val="single" w:sz="4" w:space="0" w:color="auto"/>
              <w:right w:val="nil"/>
            </w:tcBorders>
            <w:shd w:val="clear" w:color="auto" w:fill="auto"/>
            <w:vAlign w:val="center"/>
          </w:tcPr>
          <w:p w14:paraId="5236EDAB" w14:textId="24C8D108" w:rsidR="000F6234" w:rsidRPr="00795970" w:rsidRDefault="000F6234" w:rsidP="000F6234">
            <w:pPr>
              <w:spacing w:after="0"/>
              <w:jc w:val="right"/>
              <w:rPr>
                <w:rFonts w:eastAsia="Times New Roman" w:cs="Times New Roman"/>
                <w:sz w:val="17"/>
                <w:szCs w:val="17"/>
                <w:lang w:val="en-US"/>
              </w:rPr>
            </w:pPr>
            <w:r w:rsidRPr="00795970">
              <w:rPr>
                <w:rFonts w:cs="Calibri"/>
                <w:sz w:val="17"/>
                <w:szCs w:val="17"/>
              </w:rPr>
              <w:t>5.8x</w:t>
            </w:r>
          </w:p>
        </w:tc>
        <w:tc>
          <w:tcPr>
            <w:tcW w:w="576" w:type="pct"/>
            <w:tcBorders>
              <w:top w:val="single" w:sz="4" w:space="0" w:color="auto"/>
              <w:left w:val="nil"/>
              <w:bottom w:val="single" w:sz="4" w:space="0" w:color="auto"/>
              <w:right w:val="nil"/>
            </w:tcBorders>
            <w:shd w:val="clear" w:color="auto" w:fill="auto"/>
            <w:vAlign w:val="center"/>
          </w:tcPr>
          <w:p w14:paraId="20488780" w14:textId="607FE032" w:rsidR="000F6234" w:rsidRPr="00795970" w:rsidRDefault="000F6234" w:rsidP="000F6234">
            <w:pPr>
              <w:spacing w:after="0"/>
              <w:jc w:val="right"/>
              <w:rPr>
                <w:rFonts w:eastAsia="Times New Roman" w:cs="Times New Roman"/>
                <w:sz w:val="17"/>
                <w:szCs w:val="17"/>
                <w:lang w:val="en-US"/>
              </w:rPr>
            </w:pPr>
            <w:r w:rsidRPr="00795970">
              <w:rPr>
                <w:rFonts w:cs="Calibri"/>
                <w:sz w:val="17"/>
                <w:szCs w:val="17"/>
              </w:rPr>
              <w:t>12.0x</w:t>
            </w:r>
          </w:p>
        </w:tc>
        <w:tc>
          <w:tcPr>
            <w:tcW w:w="574" w:type="pct"/>
            <w:tcBorders>
              <w:top w:val="single" w:sz="4" w:space="0" w:color="auto"/>
              <w:left w:val="nil"/>
              <w:bottom w:val="single" w:sz="4" w:space="0" w:color="auto"/>
              <w:right w:val="nil"/>
            </w:tcBorders>
            <w:vAlign w:val="center"/>
          </w:tcPr>
          <w:p w14:paraId="1982ECD4" w14:textId="4647309B" w:rsidR="000F6234" w:rsidRPr="00795970" w:rsidRDefault="000F6234" w:rsidP="000F6234">
            <w:pPr>
              <w:spacing w:after="0"/>
              <w:jc w:val="right"/>
              <w:rPr>
                <w:b/>
                <w:bCs/>
                <w:sz w:val="17"/>
                <w:szCs w:val="17"/>
              </w:rPr>
            </w:pPr>
            <w:r w:rsidRPr="00795970">
              <w:rPr>
                <w:rFonts w:cs="Calibri"/>
                <w:sz w:val="17"/>
                <w:szCs w:val="17"/>
              </w:rPr>
              <w:t>7.2x</w:t>
            </w:r>
          </w:p>
        </w:tc>
        <w:tc>
          <w:tcPr>
            <w:tcW w:w="574" w:type="pct"/>
            <w:tcBorders>
              <w:top w:val="single" w:sz="4" w:space="0" w:color="auto"/>
              <w:left w:val="nil"/>
              <w:bottom w:val="single" w:sz="4" w:space="0" w:color="auto"/>
              <w:right w:val="nil"/>
            </w:tcBorders>
            <w:shd w:val="clear" w:color="auto" w:fill="auto"/>
            <w:vAlign w:val="center"/>
          </w:tcPr>
          <w:p w14:paraId="4EC444C0" w14:textId="79BE179D" w:rsidR="000F6234" w:rsidRPr="00795970" w:rsidRDefault="000F6234" w:rsidP="000F6234">
            <w:pPr>
              <w:spacing w:after="0"/>
              <w:jc w:val="right"/>
              <w:rPr>
                <w:rFonts w:eastAsia="Times New Roman" w:cs="Times New Roman"/>
                <w:sz w:val="17"/>
                <w:szCs w:val="17"/>
                <w:lang w:val="en-US"/>
              </w:rPr>
            </w:pPr>
            <w:r w:rsidRPr="00795970">
              <w:rPr>
                <w:rFonts w:cs="Calibri"/>
                <w:sz w:val="17"/>
                <w:szCs w:val="17"/>
              </w:rPr>
              <w:t>5.0x</w:t>
            </w:r>
          </w:p>
        </w:tc>
        <w:tc>
          <w:tcPr>
            <w:tcW w:w="575" w:type="pct"/>
            <w:tcBorders>
              <w:top w:val="single" w:sz="4" w:space="0" w:color="auto"/>
              <w:left w:val="nil"/>
              <w:bottom w:val="single" w:sz="4" w:space="0" w:color="auto"/>
              <w:right w:val="nil"/>
            </w:tcBorders>
            <w:vAlign w:val="center"/>
          </w:tcPr>
          <w:p w14:paraId="5A8E5B61" w14:textId="751DCAC6" w:rsidR="000F6234" w:rsidRPr="00795970" w:rsidRDefault="000F6234" w:rsidP="000F6234">
            <w:pPr>
              <w:spacing w:after="0"/>
              <w:jc w:val="right"/>
              <w:rPr>
                <w:b/>
                <w:bCs/>
                <w:sz w:val="17"/>
                <w:szCs w:val="17"/>
              </w:rPr>
            </w:pPr>
            <w:r w:rsidRPr="00795970">
              <w:rPr>
                <w:rFonts w:cs="Calibri"/>
                <w:sz w:val="17"/>
                <w:szCs w:val="17"/>
              </w:rPr>
              <w:t>2.6x</w:t>
            </w:r>
          </w:p>
        </w:tc>
        <w:tc>
          <w:tcPr>
            <w:tcW w:w="575" w:type="pct"/>
            <w:tcBorders>
              <w:top w:val="single" w:sz="4" w:space="0" w:color="auto"/>
              <w:left w:val="nil"/>
              <w:bottom w:val="single" w:sz="4" w:space="0" w:color="auto"/>
              <w:right w:val="single" w:sz="4" w:space="0" w:color="auto"/>
            </w:tcBorders>
            <w:shd w:val="clear" w:color="auto" w:fill="auto"/>
            <w:vAlign w:val="center"/>
          </w:tcPr>
          <w:p w14:paraId="22548C14" w14:textId="5C2DC877" w:rsidR="000F6234" w:rsidRPr="00795970" w:rsidRDefault="000F6234" w:rsidP="000F6234">
            <w:pPr>
              <w:spacing w:after="0"/>
              <w:jc w:val="right"/>
              <w:rPr>
                <w:rFonts w:eastAsia="Times New Roman" w:cs="Times New Roman"/>
                <w:sz w:val="17"/>
                <w:szCs w:val="17"/>
                <w:lang w:val="en-US"/>
              </w:rPr>
            </w:pPr>
            <w:r w:rsidRPr="00795970">
              <w:rPr>
                <w:rFonts w:cs="Calibri"/>
                <w:sz w:val="17"/>
                <w:szCs w:val="17"/>
              </w:rPr>
              <w:t>1.8x</w:t>
            </w:r>
          </w:p>
        </w:tc>
        <w:tc>
          <w:tcPr>
            <w:tcW w:w="589" w:type="pct"/>
            <w:tcBorders>
              <w:top w:val="single" w:sz="4" w:space="0" w:color="auto"/>
              <w:left w:val="single" w:sz="4" w:space="0" w:color="auto"/>
              <w:bottom w:val="single" w:sz="4" w:space="0" w:color="auto"/>
              <w:right w:val="nil"/>
            </w:tcBorders>
            <w:shd w:val="clear" w:color="auto" w:fill="auto"/>
            <w:vAlign w:val="center"/>
          </w:tcPr>
          <w:p w14:paraId="208EAE10" w14:textId="454F5C25" w:rsidR="000F6234" w:rsidRPr="00795970" w:rsidRDefault="000F6234" w:rsidP="000F6234">
            <w:pPr>
              <w:spacing w:after="0"/>
              <w:jc w:val="right"/>
              <w:rPr>
                <w:rFonts w:eastAsia="Times New Roman" w:cs="Times New Roman"/>
                <w:i/>
                <w:iCs/>
                <w:sz w:val="17"/>
                <w:szCs w:val="17"/>
                <w:lang w:val="en-US"/>
              </w:rPr>
            </w:pPr>
            <w:r w:rsidRPr="00795970">
              <w:rPr>
                <w:rFonts w:cs="Calibri"/>
                <w:i/>
                <w:iCs/>
                <w:sz w:val="17"/>
                <w:szCs w:val="17"/>
              </w:rPr>
              <w:t>515</w:t>
            </w:r>
          </w:p>
        </w:tc>
      </w:tr>
      <w:tr w:rsidR="00795970" w:rsidRPr="00795970" w14:paraId="1D418556" w14:textId="77777777" w:rsidTr="004C7FA5">
        <w:trPr>
          <w:trHeight w:val="397"/>
        </w:trPr>
        <w:tc>
          <w:tcPr>
            <w:tcW w:w="965" w:type="pct"/>
            <w:tcBorders>
              <w:top w:val="single" w:sz="4" w:space="0" w:color="auto"/>
              <w:left w:val="nil"/>
              <w:bottom w:val="single" w:sz="4" w:space="0" w:color="auto"/>
              <w:right w:val="nil"/>
            </w:tcBorders>
            <w:shd w:val="clear" w:color="auto" w:fill="auto"/>
            <w:vAlign w:val="center"/>
          </w:tcPr>
          <w:p w14:paraId="69DFCC59" w14:textId="77777777" w:rsidR="004C7FA5" w:rsidRPr="00795970" w:rsidRDefault="004C7FA5" w:rsidP="004C7FA5">
            <w:pPr>
              <w:keepNext/>
              <w:keepLines/>
              <w:spacing w:after="0"/>
              <w:rPr>
                <w:rFonts w:eastAsia="Times New Roman" w:cs="Times New Roman"/>
                <w:sz w:val="17"/>
                <w:szCs w:val="17"/>
                <w:lang w:val="en-US"/>
              </w:rPr>
            </w:pPr>
            <w:r w:rsidRPr="00795970">
              <w:rPr>
                <w:b/>
                <w:sz w:val="17"/>
                <w:szCs w:val="17"/>
              </w:rPr>
              <w:t>By % NDIS revenue</w:t>
            </w:r>
          </w:p>
        </w:tc>
        <w:tc>
          <w:tcPr>
            <w:tcW w:w="573" w:type="pct"/>
            <w:tcBorders>
              <w:top w:val="single" w:sz="4" w:space="0" w:color="auto"/>
              <w:left w:val="nil"/>
              <w:bottom w:val="single" w:sz="4" w:space="0" w:color="auto"/>
              <w:right w:val="nil"/>
            </w:tcBorders>
            <w:shd w:val="clear" w:color="auto" w:fill="auto"/>
            <w:vAlign w:val="center"/>
          </w:tcPr>
          <w:p w14:paraId="49AF6A11" w14:textId="77777777" w:rsidR="004C7FA5" w:rsidRPr="00795970" w:rsidRDefault="004C7FA5" w:rsidP="004C7FA5">
            <w:pPr>
              <w:keepNext/>
              <w:keepLines/>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tcPr>
          <w:p w14:paraId="6984F20E" w14:textId="2941642C" w:rsidR="004C7FA5" w:rsidRPr="00795970" w:rsidRDefault="004C7FA5" w:rsidP="004C7FA5">
            <w:pPr>
              <w:keepNext/>
              <w:keepLines/>
              <w:spacing w:after="0"/>
              <w:jc w:val="right"/>
              <w:rPr>
                <w:rFonts w:eastAsia="Times New Roman" w:cs="Times New Roman"/>
                <w:sz w:val="17"/>
                <w:szCs w:val="17"/>
                <w:lang w:val="en-US"/>
              </w:rPr>
            </w:pPr>
          </w:p>
        </w:tc>
        <w:tc>
          <w:tcPr>
            <w:tcW w:w="574" w:type="pct"/>
            <w:tcBorders>
              <w:top w:val="single" w:sz="4" w:space="0" w:color="auto"/>
              <w:left w:val="nil"/>
              <w:bottom w:val="single" w:sz="4" w:space="0" w:color="auto"/>
              <w:right w:val="nil"/>
            </w:tcBorders>
            <w:vAlign w:val="center"/>
          </w:tcPr>
          <w:p w14:paraId="2C46E1CC" w14:textId="4CACBC75" w:rsidR="004C7FA5" w:rsidRPr="00795970" w:rsidRDefault="004C7FA5" w:rsidP="004C7FA5">
            <w:pPr>
              <w:keepNext/>
              <w:keepLines/>
              <w:spacing w:after="0"/>
              <w:jc w:val="right"/>
              <w:rPr>
                <w:sz w:val="17"/>
                <w:szCs w:val="17"/>
              </w:rPr>
            </w:pPr>
            <w:r w:rsidRPr="00795970">
              <w:rPr>
                <w:sz w:val="17"/>
                <w:szCs w:val="17"/>
              </w:rPr>
              <w:t> </w:t>
            </w:r>
          </w:p>
        </w:tc>
        <w:tc>
          <w:tcPr>
            <w:tcW w:w="574" w:type="pct"/>
            <w:tcBorders>
              <w:top w:val="single" w:sz="4" w:space="0" w:color="auto"/>
              <w:left w:val="nil"/>
              <w:bottom w:val="single" w:sz="4" w:space="0" w:color="auto"/>
              <w:right w:val="nil"/>
            </w:tcBorders>
            <w:shd w:val="clear" w:color="auto" w:fill="auto"/>
            <w:vAlign w:val="center"/>
          </w:tcPr>
          <w:p w14:paraId="3651195D" w14:textId="22F1BECB" w:rsidR="004C7FA5" w:rsidRPr="00795970" w:rsidRDefault="004C7FA5" w:rsidP="004C7FA5">
            <w:pPr>
              <w:keepNext/>
              <w:keepLines/>
              <w:spacing w:after="0"/>
              <w:jc w:val="right"/>
              <w:rPr>
                <w:rFonts w:eastAsia="Times New Roman" w:cs="Times New Roman"/>
                <w:sz w:val="17"/>
                <w:szCs w:val="17"/>
                <w:lang w:val="en-US"/>
              </w:rPr>
            </w:pPr>
            <w:r w:rsidRPr="00795970">
              <w:rPr>
                <w:sz w:val="17"/>
                <w:szCs w:val="17"/>
              </w:rPr>
              <w:t> </w:t>
            </w:r>
          </w:p>
        </w:tc>
        <w:tc>
          <w:tcPr>
            <w:tcW w:w="575" w:type="pct"/>
            <w:tcBorders>
              <w:top w:val="single" w:sz="4" w:space="0" w:color="auto"/>
              <w:left w:val="nil"/>
              <w:bottom w:val="single" w:sz="4" w:space="0" w:color="auto"/>
              <w:right w:val="nil"/>
            </w:tcBorders>
          </w:tcPr>
          <w:p w14:paraId="6046DED9" w14:textId="77777777" w:rsidR="004C7FA5" w:rsidRPr="00795970" w:rsidRDefault="004C7FA5" w:rsidP="004C7FA5">
            <w:pPr>
              <w:keepNext/>
              <w:keepLines/>
              <w:spacing w:after="0"/>
              <w:jc w:val="right"/>
              <w:rPr>
                <w:sz w:val="17"/>
                <w:szCs w:val="17"/>
              </w:rPr>
            </w:pPr>
          </w:p>
        </w:tc>
        <w:tc>
          <w:tcPr>
            <w:tcW w:w="575" w:type="pct"/>
            <w:tcBorders>
              <w:top w:val="single" w:sz="4" w:space="0" w:color="auto"/>
              <w:left w:val="nil"/>
              <w:bottom w:val="single" w:sz="4" w:space="0" w:color="auto"/>
              <w:right w:val="single" w:sz="4" w:space="0" w:color="auto"/>
            </w:tcBorders>
            <w:shd w:val="clear" w:color="auto" w:fill="auto"/>
            <w:vAlign w:val="center"/>
          </w:tcPr>
          <w:p w14:paraId="19E01169" w14:textId="77777777" w:rsidR="004C7FA5" w:rsidRPr="00795970" w:rsidRDefault="004C7FA5" w:rsidP="004C7FA5">
            <w:pPr>
              <w:keepNext/>
              <w:keepLines/>
              <w:spacing w:after="0"/>
              <w:jc w:val="right"/>
              <w:rPr>
                <w:rFonts w:eastAsia="Times New Roman" w:cs="Times New Roman"/>
                <w:sz w:val="17"/>
                <w:szCs w:val="17"/>
                <w:lang w:val="en-US"/>
              </w:rPr>
            </w:pPr>
            <w:r w:rsidRPr="00795970">
              <w:rPr>
                <w:sz w:val="17"/>
                <w:szCs w:val="17"/>
              </w:rPr>
              <w:t> </w:t>
            </w:r>
          </w:p>
        </w:tc>
        <w:tc>
          <w:tcPr>
            <w:tcW w:w="589" w:type="pct"/>
            <w:tcBorders>
              <w:top w:val="single" w:sz="4" w:space="0" w:color="auto"/>
              <w:left w:val="single" w:sz="4" w:space="0" w:color="auto"/>
              <w:bottom w:val="single" w:sz="4" w:space="0" w:color="auto"/>
              <w:right w:val="nil"/>
            </w:tcBorders>
            <w:vAlign w:val="center"/>
          </w:tcPr>
          <w:p w14:paraId="4408B62C" w14:textId="77777777" w:rsidR="004C7FA5" w:rsidRPr="00795970" w:rsidRDefault="004C7FA5" w:rsidP="004C7FA5">
            <w:pPr>
              <w:keepNext/>
              <w:keepLines/>
              <w:spacing w:after="0"/>
              <w:jc w:val="right"/>
              <w:rPr>
                <w:rFonts w:eastAsia="Times New Roman" w:cs="Times New Roman"/>
                <w:sz w:val="17"/>
                <w:szCs w:val="17"/>
                <w:lang w:val="en-US"/>
              </w:rPr>
            </w:pPr>
          </w:p>
        </w:tc>
      </w:tr>
      <w:tr w:rsidR="00795970" w:rsidRPr="00795970" w14:paraId="4E051481" w14:textId="77777777" w:rsidTr="004C7FA5">
        <w:trPr>
          <w:trHeight w:val="397"/>
        </w:trPr>
        <w:tc>
          <w:tcPr>
            <w:tcW w:w="965" w:type="pct"/>
            <w:tcBorders>
              <w:top w:val="single" w:sz="4" w:space="0" w:color="auto"/>
              <w:left w:val="nil"/>
              <w:bottom w:val="single" w:sz="4" w:space="0" w:color="auto"/>
              <w:right w:val="nil"/>
            </w:tcBorders>
            <w:shd w:val="clear" w:color="auto" w:fill="auto"/>
            <w:vAlign w:val="center"/>
          </w:tcPr>
          <w:p w14:paraId="75A4F56D" w14:textId="77777777" w:rsidR="00850049" w:rsidRPr="00795970" w:rsidRDefault="00850049" w:rsidP="00850049">
            <w:pPr>
              <w:keepNext/>
              <w:keepLines/>
              <w:spacing w:after="0"/>
              <w:rPr>
                <w:rFonts w:eastAsia="Times New Roman" w:cs="Times New Roman"/>
                <w:sz w:val="17"/>
                <w:szCs w:val="17"/>
                <w:lang w:val="en-US"/>
              </w:rPr>
            </w:pPr>
            <w:r w:rsidRPr="00795970">
              <w:rPr>
                <w:sz w:val="17"/>
                <w:szCs w:val="17"/>
              </w:rPr>
              <w:t>≤25% total revenue</w:t>
            </w:r>
          </w:p>
        </w:tc>
        <w:tc>
          <w:tcPr>
            <w:tcW w:w="573" w:type="pct"/>
            <w:tcBorders>
              <w:top w:val="single" w:sz="4" w:space="0" w:color="auto"/>
              <w:left w:val="nil"/>
              <w:bottom w:val="single" w:sz="4" w:space="0" w:color="auto"/>
              <w:right w:val="nil"/>
            </w:tcBorders>
            <w:shd w:val="clear" w:color="auto" w:fill="auto"/>
            <w:vAlign w:val="center"/>
          </w:tcPr>
          <w:p w14:paraId="546857D9" w14:textId="763B5B1C" w:rsidR="00850049" w:rsidRPr="00795970" w:rsidRDefault="00850049" w:rsidP="00850049">
            <w:pPr>
              <w:keepNext/>
              <w:keepLines/>
              <w:spacing w:after="0"/>
              <w:jc w:val="right"/>
              <w:rPr>
                <w:rFonts w:eastAsia="Times New Roman" w:cs="Times New Roman"/>
                <w:sz w:val="17"/>
                <w:szCs w:val="17"/>
                <w:lang w:val="en-US"/>
              </w:rPr>
            </w:pPr>
            <w:r w:rsidRPr="00795970">
              <w:rPr>
                <w:rFonts w:cs="Calibri"/>
                <w:sz w:val="17"/>
                <w:szCs w:val="17"/>
              </w:rPr>
              <w:t>5.2x</w:t>
            </w:r>
          </w:p>
        </w:tc>
        <w:tc>
          <w:tcPr>
            <w:tcW w:w="576" w:type="pct"/>
            <w:tcBorders>
              <w:top w:val="single" w:sz="4" w:space="0" w:color="auto"/>
              <w:left w:val="nil"/>
              <w:bottom w:val="single" w:sz="4" w:space="0" w:color="auto"/>
              <w:right w:val="nil"/>
            </w:tcBorders>
            <w:shd w:val="clear" w:color="auto" w:fill="auto"/>
            <w:vAlign w:val="center"/>
          </w:tcPr>
          <w:p w14:paraId="41FF0669" w14:textId="7693F235" w:rsidR="00850049" w:rsidRPr="00795970" w:rsidRDefault="00850049" w:rsidP="00850049">
            <w:pPr>
              <w:keepNext/>
              <w:keepLines/>
              <w:spacing w:after="0"/>
              <w:jc w:val="right"/>
              <w:rPr>
                <w:rFonts w:eastAsia="Times New Roman" w:cs="Times New Roman"/>
                <w:sz w:val="17"/>
                <w:szCs w:val="17"/>
                <w:lang w:val="en-US"/>
              </w:rPr>
            </w:pPr>
            <w:r w:rsidRPr="00795970">
              <w:rPr>
                <w:rFonts w:cs="Calibri"/>
                <w:sz w:val="17"/>
                <w:szCs w:val="17"/>
              </w:rPr>
              <w:t>10.2x</w:t>
            </w:r>
          </w:p>
        </w:tc>
        <w:tc>
          <w:tcPr>
            <w:tcW w:w="574" w:type="pct"/>
            <w:tcBorders>
              <w:top w:val="single" w:sz="4" w:space="0" w:color="auto"/>
              <w:left w:val="nil"/>
              <w:bottom w:val="single" w:sz="4" w:space="0" w:color="auto"/>
              <w:right w:val="nil"/>
            </w:tcBorders>
            <w:vAlign w:val="center"/>
          </w:tcPr>
          <w:p w14:paraId="6FA5B72B" w14:textId="6C508BE8" w:rsidR="00850049" w:rsidRPr="00795970" w:rsidRDefault="00850049" w:rsidP="00850049">
            <w:pPr>
              <w:keepNext/>
              <w:keepLines/>
              <w:spacing w:after="0"/>
              <w:jc w:val="right"/>
              <w:rPr>
                <w:rFonts w:cs="Calibri"/>
                <w:sz w:val="17"/>
                <w:szCs w:val="17"/>
              </w:rPr>
            </w:pPr>
            <w:r w:rsidRPr="00795970">
              <w:rPr>
                <w:rFonts w:cs="Calibri"/>
                <w:sz w:val="17"/>
                <w:szCs w:val="17"/>
              </w:rPr>
              <w:t>6.7x</w:t>
            </w:r>
          </w:p>
        </w:tc>
        <w:tc>
          <w:tcPr>
            <w:tcW w:w="574" w:type="pct"/>
            <w:tcBorders>
              <w:top w:val="single" w:sz="4" w:space="0" w:color="auto"/>
              <w:left w:val="nil"/>
              <w:bottom w:val="single" w:sz="4" w:space="0" w:color="auto"/>
              <w:right w:val="nil"/>
            </w:tcBorders>
            <w:shd w:val="clear" w:color="auto" w:fill="auto"/>
            <w:vAlign w:val="center"/>
          </w:tcPr>
          <w:p w14:paraId="4370E255" w14:textId="10925227" w:rsidR="00850049" w:rsidRPr="00795970" w:rsidRDefault="00850049" w:rsidP="00850049">
            <w:pPr>
              <w:keepNext/>
              <w:keepLines/>
              <w:spacing w:after="0"/>
              <w:jc w:val="right"/>
              <w:rPr>
                <w:rFonts w:eastAsia="Times New Roman" w:cs="Times New Roman"/>
                <w:sz w:val="17"/>
                <w:szCs w:val="17"/>
                <w:lang w:val="en-US"/>
              </w:rPr>
            </w:pPr>
            <w:r w:rsidRPr="00795970">
              <w:rPr>
                <w:rFonts w:cs="Calibri"/>
                <w:sz w:val="17"/>
                <w:szCs w:val="17"/>
              </w:rPr>
              <w:t>3.5x</w:t>
            </w:r>
          </w:p>
        </w:tc>
        <w:tc>
          <w:tcPr>
            <w:tcW w:w="575" w:type="pct"/>
            <w:tcBorders>
              <w:top w:val="single" w:sz="4" w:space="0" w:color="auto"/>
              <w:left w:val="nil"/>
              <w:bottom w:val="single" w:sz="4" w:space="0" w:color="auto"/>
              <w:right w:val="nil"/>
            </w:tcBorders>
            <w:vAlign w:val="center"/>
          </w:tcPr>
          <w:p w14:paraId="5CA7BE81" w14:textId="4E3C0B5C" w:rsidR="00850049" w:rsidRPr="00795970" w:rsidRDefault="00850049" w:rsidP="00850049">
            <w:pPr>
              <w:keepNext/>
              <w:keepLines/>
              <w:spacing w:after="0"/>
              <w:jc w:val="right"/>
              <w:rPr>
                <w:rFonts w:cs="Calibri"/>
                <w:sz w:val="17"/>
                <w:szCs w:val="17"/>
              </w:rPr>
            </w:pPr>
            <w:r w:rsidRPr="00795970">
              <w:rPr>
                <w:rFonts w:cs="Calibri"/>
                <w:sz w:val="17"/>
                <w:szCs w:val="17"/>
              </w:rPr>
              <w:t>2.0x</w:t>
            </w:r>
          </w:p>
        </w:tc>
        <w:tc>
          <w:tcPr>
            <w:tcW w:w="575" w:type="pct"/>
            <w:tcBorders>
              <w:top w:val="single" w:sz="4" w:space="0" w:color="auto"/>
              <w:left w:val="nil"/>
              <w:bottom w:val="single" w:sz="4" w:space="0" w:color="auto"/>
              <w:right w:val="single" w:sz="4" w:space="0" w:color="auto"/>
            </w:tcBorders>
            <w:shd w:val="clear" w:color="auto" w:fill="auto"/>
            <w:vAlign w:val="center"/>
          </w:tcPr>
          <w:p w14:paraId="2A443CB9" w14:textId="7960C7A3" w:rsidR="00850049" w:rsidRPr="00795970" w:rsidRDefault="00850049" w:rsidP="00850049">
            <w:pPr>
              <w:keepNext/>
              <w:keepLines/>
              <w:spacing w:after="0"/>
              <w:jc w:val="right"/>
              <w:rPr>
                <w:rFonts w:eastAsia="Times New Roman" w:cs="Times New Roman"/>
                <w:sz w:val="17"/>
                <w:szCs w:val="17"/>
                <w:lang w:val="en-US"/>
              </w:rPr>
            </w:pPr>
            <w:r w:rsidRPr="00795970">
              <w:rPr>
                <w:rFonts w:cs="Calibri"/>
                <w:sz w:val="17"/>
                <w:szCs w:val="17"/>
              </w:rPr>
              <w:t>1.0x</w:t>
            </w:r>
          </w:p>
        </w:tc>
        <w:tc>
          <w:tcPr>
            <w:tcW w:w="589" w:type="pct"/>
            <w:tcBorders>
              <w:top w:val="single" w:sz="4" w:space="0" w:color="auto"/>
              <w:left w:val="single" w:sz="4" w:space="0" w:color="auto"/>
              <w:bottom w:val="single" w:sz="4" w:space="0" w:color="auto"/>
              <w:right w:val="nil"/>
            </w:tcBorders>
            <w:vAlign w:val="center"/>
          </w:tcPr>
          <w:p w14:paraId="16DA413A" w14:textId="108ED82D" w:rsidR="00850049" w:rsidRPr="00795970" w:rsidRDefault="00850049" w:rsidP="00850049">
            <w:pPr>
              <w:keepNext/>
              <w:keepLines/>
              <w:spacing w:after="0"/>
              <w:jc w:val="right"/>
              <w:rPr>
                <w:rFonts w:eastAsia="Times New Roman" w:cs="Times New Roman"/>
                <w:i/>
                <w:iCs/>
                <w:sz w:val="17"/>
                <w:szCs w:val="17"/>
                <w:lang w:val="en-US"/>
              </w:rPr>
            </w:pPr>
            <w:r w:rsidRPr="00795970">
              <w:rPr>
                <w:rFonts w:cs="Calibri"/>
                <w:i/>
                <w:iCs/>
                <w:sz w:val="17"/>
                <w:szCs w:val="17"/>
              </w:rPr>
              <w:t>135</w:t>
            </w:r>
          </w:p>
        </w:tc>
      </w:tr>
      <w:tr w:rsidR="00795970" w:rsidRPr="00795970" w14:paraId="074B0469" w14:textId="77777777" w:rsidTr="004C7FA5">
        <w:trPr>
          <w:trHeight w:val="397"/>
        </w:trPr>
        <w:tc>
          <w:tcPr>
            <w:tcW w:w="965" w:type="pct"/>
            <w:tcBorders>
              <w:top w:val="single" w:sz="4" w:space="0" w:color="auto"/>
              <w:left w:val="nil"/>
              <w:bottom w:val="single" w:sz="4" w:space="0" w:color="auto"/>
              <w:right w:val="nil"/>
            </w:tcBorders>
            <w:shd w:val="clear" w:color="auto" w:fill="auto"/>
            <w:vAlign w:val="center"/>
          </w:tcPr>
          <w:p w14:paraId="33F068D0" w14:textId="77777777" w:rsidR="00850049" w:rsidRPr="00795970" w:rsidRDefault="00850049" w:rsidP="00850049">
            <w:pPr>
              <w:spacing w:after="0"/>
              <w:rPr>
                <w:rFonts w:eastAsia="Times New Roman" w:cs="Times New Roman"/>
                <w:sz w:val="17"/>
                <w:szCs w:val="17"/>
                <w:lang w:val="en-US"/>
              </w:rPr>
            </w:pPr>
            <w:r w:rsidRPr="00795970">
              <w:rPr>
                <w:sz w:val="17"/>
                <w:szCs w:val="17"/>
              </w:rPr>
              <w:t>26-50 % total revenue</w:t>
            </w:r>
          </w:p>
        </w:tc>
        <w:tc>
          <w:tcPr>
            <w:tcW w:w="573" w:type="pct"/>
            <w:tcBorders>
              <w:top w:val="single" w:sz="4" w:space="0" w:color="auto"/>
              <w:left w:val="nil"/>
              <w:bottom w:val="single" w:sz="4" w:space="0" w:color="auto"/>
              <w:right w:val="nil"/>
            </w:tcBorders>
            <w:shd w:val="clear" w:color="auto" w:fill="auto"/>
            <w:vAlign w:val="center"/>
          </w:tcPr>
          <w:p w14:paraId="28F1C623" w14:textId="5E23415F" w:rsidR="00850049" w:rsidRPr="00795970" w:rsidRDefault="00850049" w:rsidP="00850049">
            <w:pPr>
              <w:spacing w:after="0"/>
              <w:jc w:val="right"/>
              <w:rPr>
                <w:rFonts w:eastAsia="Times New Roman" w:cs="Times New Roman"/>
                <w:sz w:val="17"/>
                <w:szCs w:val="17"/>
                <w:lang w:val="en-US"/>
              </w:rPr>
            </w:pPr>
            <w:r w:rsidRPr="00795970">
              <w:rPr>
                <w:rFonts w:cs="Calibri"/>
                <w:sz w:val="17"/>
                <w:szCs w:val="17"/>
              </w:rPr>
              <w:t>6.0x</w:t>
            </w:r>
          </w:p>
        </w:tc>
        <w:tc>
          <w:tcPr>
            <w:tcW w:w="576" w:type="pct"/>
            <w:tcBorders>
              <w:top w:val="single" w:sz="4" w:space="0" w:color="auto"/>
              <w:left w:val="nil"/>
              <w:bottom w:val="single" w:sz="4" w:space="0" w:color="auto"/>
              <w:right w:val="nil"/>
            </w:tcBorders>
            <w:shd w:val="clear" w:color="auto" w:fill="auto"/>
            <w:vAlign w:val="center"/>
          </w:tcPr>
          <w:p w14:paraId="5E4AE6A2" w14:textId="49316096" w:rsidR="00850049" w:rsidRPr="00795970" w:rsidRDefault="00850049" w:rsidP="00850049">
            <w:pPr>
              <w:spacing w:after="0"/>
              <w:jc w:val="right"/>
              <w:rPr>
                <w:rFonts w:eastAsia="Times New Roman" w:cs="Times New Roman"/>
                <w:sz w:val="17"/>
                <w:szCs w:val="17"/>
                <w:lang w:val="en-US"/>
              </w:rPr>
            </w:pPr>
            <w:r w:rsidRPr="00795970">
              <w:rPr>
                <w:rFonts w:cs="Calibri"/>
                <w:sz w:val="17"/>
                <w:szCs w:val="17"/>
              </w:rPr>
              <w:t>12.0x</w:t>
            </w:r>
          </w:p>
        </w:tc>
        <w:tc>
          <w:tcPr>
            <w:tcW w:w="574" w:type="pct"/>
            <w:tcBorders>
              <w:top w:val="single" w:sz="4" w:space="0" w:color="auto"/>
              <w:left w:val="nil"/>
              <w:bottom w:val="single" w:sz="4" w:space="0" w:color="auto"/>
              <w:right w:val="nil"/>
            </w:tcBorders>
            <w:vAlign w:val="center"/>
          </w:tcPr>
          <w:p w14:paraId="7A7EBE59" w14:textId="3EC9AC8C" w:rsidR="00850049" w:rsidRPr="00795970" w:rsidRDefault="00850049" w:rsidP="00850049">
            <w:pPr>
              <w:spacing w:after="0"/>
              <w:jc w:val="right"/>
              <w:rPr>
                <w:rFonts w:cs="Calibri"/>
                <w:sz w:val="17"/>
                <w:szCs w:val="17"/>
              </w:rPr>
            </w:pPr>
            <w:r w:rsidRPr="00795970">
              <w:rPr>
                <w:rFonts w:cs="Calibri"/>
                <w:sz w:val="17"/>
                <w:szCs w:val="17"/>
              </w:rPr>
              <w:t>6.7x</w:t>
            </w:r>
          </w:p>
        </w:tc>
        <w:tc>
          <w:tcPr>
            <w:tcW w:w="574" w:type="pct"/>
            <w:tcBorders>
              <w:top w:val="single" w:sz="4" w:space="0" w:color="auto"/>
              <w:left w:val="nil"/>
              <w:bottom w:val="single" w:sz="4" w:space="0" w:color="auto"/>
              <w:right w:val="nil"/>
            </w:tcBorders>
            <w:shd w:val="clear" w:color="auto" w:fill="auto"/>
            <w:vAlign w:val="center"/>
          </w:tcPr>
          <w:p w14:paraId="6B5952F1" w14:textId="67B9FA94" w:rsidR="00850049" w:rsidRPr="00795970" w:rsidRDefault="00850049" w:rsidP="00850049">
            <w:pPr>
              <w:spacing w:after="0"/>
              <w:jc w:val="right"/>
              <w:rPr>
                <w:rFonts w:eastAsia="Times New Roman" w:cs="Times New Roman"/>
                <w:sz w:val="17"/>
                <w:szCs w:val="17"/>
                <w:lang w:val="en-US"/>
              </w:rPr>
            </w:pPr>
            <w:r w:rsidRPr="00795970">
              <w:rPr>
                <w:rFonts w:cs="Calibri"/>
                <w:sz w:val="17"/>
                <w:szCs w:val="17"/>
              </w:rPr>
              <w:t>4.8x</w:t>
            </w:r>
          </w:p>
        </w:tc>
        <w:tc>
          <w:tcPr>
            <w:tcW w:w="575" w:type="pct"/>
            <w:tcBorders>
              <w:top w:val="single" w:sz="4" w:space="0" w:color="auto"/>
              <w:left w:val="nil"/>
              <w:bottom w:val="single" w:sz="4" w:space="0" w:color="auto"/>
              <w:right w:val="nil"/>
            </w:tcBorders>
            <w:vAlign w:val="center"/>
          </w:tcPr>
          <w:p w14:paraId="5CCFD612" w14:textId="708C9C7D" w:rsidR="00850049" w:rsidRPr="00795970" w:rsidRDefault="00850049" w:rsidP="00850049">
            <w:pPr>
              <w:spacing w:after="0"/>
              <w:jc w:val="right"/>
              <w:rPr>
                <w:rFonts w:cs="Calibri"/>
                <w:sz w:val="17"/>
                <w:szCs w:val="17"/>
              </w:rPr>
            </w:pPr>
            <w:r w:rsidRPr="00795970">
              <w:rPr>
                <w:rFonts w:cs="Calibri"/>
                <w:sz w:val="17"/>
                <w:szCs w:val="17"/>
              </w:rPr>
              <w:t>2.2x</w:t>
            </w:r>
          </w:p>
        </w:tc>
        <w:tc>
          <w:tcPr>
            <w:tcW w:w="575" w:type="pct"/>
            <w:tcBorders>
              <w:top w:val="single" w:sz="4" w:space="0" w:color="auto"/>
              <w:left w:val="nil"/>
              <w:bottom w:val="single" w:sz="4" w:space="0" w:color="auto"/>
              <w:right w:val="single" w:sz="4" w:space="0" w:color="auto"/>
            </w:tcBorders>
            <w:shd w:val="clear" w:color="auto" w:fill="auto"/>
            <w:vAlign w:val="center"/>
          </w:tcPr>
          <w:p w14:paraId="2C544762" w14:textId="10D7BDE4" w:rsidR="00850049" w:rsidRPr="00795970" w:rsidRDefault="00850049" w:rsidP="00850049">
            <w:pPr>
              <w:spacing w:after="0"/>
              <w:jc w:val="right"/>
              <w:rPr>
                <w:rFonts w:eastAsia="Times New Roman" w:cs="Times New Roman"/>
                <w:sz w:val="17"/>
                <w:szCs w:val="17"/>
                <w:lang w:val="en-US"/>
              </w:rPr>
            </w:pPr>
            <w:r w:rsidRPr="00795970">
              <w:rPr>
                <w:rFonts w:cs="Calibri"/>
                <w:sz w:val="17"/>
                <w:szCs w:val="17"/>
              </w:rPr>
              <w:t>0.7x</w:t>
            </w:r>
          </w:p>
        </w:tc>
        <w:tc>
          <w:tcPr>
            <w:tcW w:w="589" w:type="pct"/>
            <w:tcBorders>
              <w:top w:val="single" w:sz="4" w:space="0" w:color="auto"/>
              <w:left w:val="single" w:sz="4" w:space="0" w:color="auto"/>
              <w:bottom w:val="single" w:sz="4" w:space="0" w:color="auto"/>
              <w:right w:val="nil"/>
            </w:tcBorders>
            <w:vAlign w:val="center"/>
          </w:tcPr>
          <w:p w14:paraId="38434215" w14:textId="5307FCEE" w:rsidR="00850049" w:rsidRPr="00795970" w:rsidRDefault="00850049" w:rsidP="00850049">
            <w:pPr>
              <w:spacing w:after="0"/>
              <w:jc w:val="right"/>
              <w:rPr>
                <w:rFonts w:eastAsia="Times New Roman" w:cs="Times New Roman"/>
                <w:i/>
                <w:iCs/>
                <w:sz w:val="17"/>
                <w:szCs w:val="17"/>
                <w:lang w:val="en-US"/>
              </w:rPr>
            </w:pPr>
            <w:r w:rsidRPr="00795970">
              <w:rPr>
                <w:rFonts w:cs="Calibri"/>
                <w:i/>
                <w:iCs/>
                <w:sz w:val="17"/>
                <w:szCs w:val="17"/>
              </w:rPr>
              <w:t>88</w:t>
            </w:r>
          </w:p>
        </w:tc>
      </w:tr>
      <w:tr w:rsidR="00795970" w:rsidRPr="00795970" w14:paraId="2DA26B92" w14:textId="77777777" w:rsidTr="004C7FA5">
        <w:trPr>
          <w:trHeight w:val="397"/>
        </w:trPr>
        <w:tc>
          <w:tcPr>
            <w:tcW w:w="965" w:type="pct"/>
            <w:tcBorders>
              <w:top w:val="single" w:sz="4" w:space="0" w:color="auto"/>
              <w:left w:val="nil"/>
              <w:bottom w:val="single" w:sz="4" w:space="0" w:color="auto"/>
              <w:right w:val="nil"/>
            </w:tcBorders>
            <w:shd w:val="clear" w:color="auto" w:fill="auto"/>
            <w:vAlign w:val="center"/>
          </w:tcPr>
          <w:p w14:paraId="63F4EF62" w14:textId="77777777" w:rsidR="00850049" w:rsidRPr="00795970" w:rsidRDefault="00850049" w:rsidP="00850049">
            <w:pPr>
              <w:spacing w:after="0"/>
              <w:rPr>
                <w:rFonts w:eastAsia="Times New Roman" w:cs="Times New Roman"/>
                <w:sz w:val="17"/>
                <w:szCs w:val="17"/>
                <w:lang w:val="en-US"/>
              </w:rPr>
            </w:pPr>
            <w:r w:rsidRPr="00795970">
              <w:rPr>
                <w:sz w:val="17"/>
                <w:szCs w:val="17"/>
              </w:rPr>
              <w:t>51-75% total revenue</w:t>
            </w:r>
          </w:p>
        </w:tc>
        <w:tc>
          <w:tcPr>
            <w:tcW w:w="573" w:type="pct"/>
            <w:tcBorders>
              <w:top w:val="single" w:sz="4" w:space="0" w:color="auto"/>
              <w:left w:val="nil"/>
              <w:bottom w:val="single" w:sz="4" w:space="0" w:color="auto"/>
              <w:right w:val="nil"/>
            </w:tcBorders>
            <w:shd w:val="clear" w:color="auto" w:fill="auto"/>
            <w:vAlign w:val="center"/>
          </w:tcPr>
          <w:p w14:paraId="46906821" w14:textId="098FD1A0" w:rsidR="00850049" w:rsidRPr="00795970" w:rsidRDefault="00850049" w:rsidP="00850049">
            <w:pPr>
              <w:spacing w:after="0"/>
              <w:jc w:val="right"/>
              <w:rPr>
                <w:rFonts w:eastAsia="Times New Roman" w:cs="Times New Roman"/>
                <w:sz w:val="17"/>
                <w:szCs w:val="17"/>
                <w:lang w:val="en-US"/>
              </w:rPr>
            </w:pPr>
            <w:r w:rsidRPr="00795970">
              <w:rPr>
                <w:rFonts w:cs="Calibri"/>
                <w:sz w:val="17"/>
                <w:szCs w:val="17"/>
              </w:rPr>
              <w:t>7.4x</w:t>
            </w:r>
          </w:p>
        </w:tc>
        <w:tc>
          <w:tcPr>
            <w:tcW w:w="576" w:type="pct"/>
            <w:tcBorders>
              <w:top w:val="single" w:sz="4" w:space="0" w:color="auto"/>
              <w:left w:val="nil"/>
              <w:bottom w:val="single" w:sz="4" w:space="0" w:color="auto"/>
              <w:right w:val="nil"/>
            </w:tcBorders>
            <w:shd w:val="clear" w:color="auto" w:fill="auto"/>
            <w:vAlign w:val="center"/>
          </w:tcPr>
          <w:p w14:paraId="2CF7988D" w14:textId="7DD3B080" w:rsidR="00850049" w:rsidRPr="00795970" w:rsidRDefault="00850049" w:rsidP="00850049">
            <w:pPr>
              <w:spacing w:after="0"/>
              <w:jc w:val="right"/>
              <w:rPr>
                <w:rFonts w:eastAsia="Times New Roman" w:cs="Times New Roman"/>
                <w:sz w:val="17"/>
                <w:szCs w:val="17"/>
                <w:lang w:val="en-US"/>
              </w:rPr>
            </w:pPr>
            <w:r w:rsidRPr="00795970">
              <w:rPr>
                <w:rFonts w:cs="Calibri"/>
                <w:sz w:val="17"/>
                <w:szCs w:val="17"/>
              </w:rPr>
              <w:t>14.6x</w:t>
            </w:r>
          </w:p>
        </w:tc>
        <w:tc>
          <w:tcPr>
            <w:tcW w:w="574" w:type="pct"/>
            <w:tcBorders>
              <w:top w:val="single" w:sz="4" w:space="0" w:color="auto"/>
              <w:left w:val="nil"/>
              <w:bottom w:val="single" w:sz="4" w:space="0" w:color="auto"/>
              <w:right w:val="nil"/>
            </w:tcBorders>
            <w:vAlign w:val="center"/>
          </w:tcPr>
          <w:p w14:paraId="31A4158B" w14:textId="214D4BA7" w:rsidR="00850049" w:rsidRPr="00795970" w:rsidRDefault="00850049" w:rsidP="00850049">
            <w:pPr>
              <w:spacing w:after="0"/>
              <w:jc w:val="right"/>
              <w:rPr>
                <w:rFonts w:cs="Calibri"/>
                <w:sz w:val="17"/>
                <w:szCs w:val="17"/>
              </w:rPr>
            </w:pPr>
            <w:r w:rsidRPr="00795970">
              <w:rPr>
                <w:rFonts w:cs="Calibri"/>
                <w:sz w:val="17"/>
                <w:szCs w:val="17"/>
              </w:rPr>
              <w:t>9.0x</w:t>
            </w:r>
          </w:p>
        </w:tc>
        <w:tc>
          <w:tcPr>
            <w:tcW w:w="574" w:type="pct"/>
            <w:tcBorders>
              <w:top w:val="single" w:sz="4" w:space="0" w:color="auto"/>
              <w:left w:val="nil"/>
              <w:bottom w:val="single" w:sz="4" w:space="0" w:color="auto"/>
              <w:right w:val="nil"/>
            </w:tcBorders>
            <w:shd w:val="clear" w:color="auto" w:fill="auto"/>
            <w:vAlign w:val="center"/>
          </w:tcPr>
          <w:p w14:paraId="7EDB316F" w14:textId="71E2F9EC" w:rsidR="00850049" w:rsidRPr="00795970" w:rsidRDefault="00850049" w:rsidP="00850049">
            <w:pPr>
              <w:spacing w:after="0"/>
              <w:jc w:val="right"/>
              <w:rPr>
                <w:rFonts w:eastAsia="Times New Roman" w:cs="Times New Roman"/>
                <w:sz w:val="17"/>
                <w:szCs w:val="17"/>
                <w:lang w:val="en-US"/>
              </w:rPr>
            </w:pPr>
            <w:r w:rsidRPr="00795970">
              <w:rPr>
                <w:rFonts w:cs="Calibri"/>
                <w:sz w:val="17"/>
                <w:szCs w:val="17"/>
              </w:rPr>
              <w:t>5.1x</w:t>
            </w:r>
          </w:p>
        </w:tc>
        <w:tc>
          <w:tcPr>
            <w:tcW w:w="575" w:type="pct"/>
            <w:tcBorders>
              <w:top w:val="single" w:sz="4" w:space="0" w:color="auto"/>
              <w:left w:val="nil"/>
              <w:bottom w:val="single" w:sz="4" w:space="0" w:color="auto"/>
              <w:right w:val="nil"/>
            </w:tcBorders>
            <w:vAlign w:val="center"/>
          </w:tcPr>
          <w:p w14:paraId="3A047B84" w14:textId="5D5C5FF8" w:rsidR="00850049" w:rsidRPr="00795970" w:rsidRDefault="00850049" w:rsidP="00850049">
            <w:pPr>
              <w:spacing w:after="0"/>
              <w:jc w:val="right"/>
              <w:rPr>
                <w:rFonts w:cs="Calibri"/>
                <w:sz w:val="17"/>
                <w:szCs w:val="17"/>
              </w:rPr>
            </w:pPr>
            <w:r w:rsidRPr="00795970">
              <w:rPr>
                <w:rFonts w:cs="Calibri"/>
                <w:sz w:val="17"/>
                <w:szCs w:val="17"/>
              </w:rPr>
              <w:t>3.0x</w:t>
            </w:r>
          </w:p>
        </w:tc>
        <w:tc>
          <w:tcPr>
            <w:tcW w:w="575" w:type="pct"/>
            <w:tcBorders>
              <w:top w:val="single" w:sz="4" w:space="0" w:color="auto"/>
              <w:left w:val="nil"/>
              <w:bottom w:val="single" w:sz="4" w:space="0" w:color="auto"/>
              <w:right w:val="single" w:sz="4" w:space="0" w:color="auto"/>
            </w:tcBorders>
            <w:shd w:val="clear" w:color="auto" w:fill="auto"/>
            <w:vAlign w:val="center"/>
          </w:tcPr>
          <w:p w14:paraId="59034B19" w14:textId="3F9C891A" w:rsidR="00850049" w:rsidRPr="00795970" w:rsidRDefault="00850049" w:rsidP="00850049">
            <w:pPr>
              <w:spacing w:after="0"/>
              <w:jc w:val="right"/>
              <w:rPr>
                <w:rFonts w:eastAsia="Times New Roman" w:cs="Times New Roman"/>
                <w:sz w:val="17"/>
                <w:szCs w:val="17"/>
                <w:lang w:val="en-US"/>
              </w:rPr>
            </w:pPr>
            <w:r w:rsidRPr="00795970">
              <w:rPr>
                <w:rFonts w:cs="Calibri"/>
                <w:sz w:val="17"/>
                <w:szCs w:val="17"/>
              </w:rPr>
              <w:t>1.7x</w:t>
            </w:r>
          </w:p>
        </w:tc>
        <w:tc>
          <w:tcPr>
            <w:tcW w:w="589" w:type="pct"/>
            <w:tcBorders>
              <w:top w:val="single" w:sz="4" w:space="0" w:color="auto"/>
              <w:left w:val="single" w:sz="4" w:space="0" w:color="auto"/>
              <w:bottom w:val="single" w:sz="4" w:space="0" w:color="auto"/>
              <w:right w:val="nil"/>
            </w:tcBorders>
            <w:vAlign w:val="center"/>
          </w:tcPr>
          <w:p w14:paraId="6E64D73F" w14:textId="747F1458" w:rsidR="00850049" w:rsidRPr="00795970" w:rsidRDefault="00850049" w:rsidP="00850049">
            <w:pPr>
              <w:spacing w:after="0"/>
              <w:jc w:val="right"/>
              <w:rPr>
                <w:rFonts w:eastAsia="Times New Roman" w:cs="Times New Roman"/>
                <w:i/>
                <w:iCs/>
                <w:sz w:val="17"/>
                <w:szCs w:val="17"/>
                <w:lang w:val="en-US"/>
              </w:rPr>
            </w:pPr>
            <w:r w:rsidRPr="00795970">
              <w:rPr>
                <w:rFonts w:cs="Calibri"/>
                <w:i/>
                <w:iCs/>
                <w:sz w:val="17"/>
                <w:szCs w:val="17"/>
              </w:rPr>
              <w:t>149</w:t>
            </w:r>
          </w:p>
        </w:tc>
      </w:tr>
      <w:tr w:rsidR="00795970" w:rsidRPr="00795970" w14:paraId="7CA6833E" w14:textId="77777777" w:rsidTr="004C7FA5">
        <w:trPr>
          <w:trHeight w:val="397"/>
        </w:trPr>
        <w:tc>
          <w:tcPr>
            <w:tcW w:w="965" w:type="pct"/>
            <w:tcBorders>
              <w:top w:val="single" w:sz="4" w:space="0" w:color="auto"/>
              <w:left w:val="nil"/>
              <w:bottom w:val="single" w:sz="4" w:space="0" w:color="auto"/>
              <w:right w:val="nil"/>
            </w:tcBorders>
            <w:shd w:val="clear" w:color="auto" w:fill="auto"/>
            <w:vAlign w:val="center"/>
          </w:tcPr>
          <w:p w14:paraId="4B05983B" w14:textId="77777777" w:rsidR="00850049" w:rsidRPr="00795970" w:rsidRDefault="00850049" w:rsidP="00850049">
            <w:pPr>
              <w:spacing w:after="0"/>
              <w:rPr>
                <w:rFonts w:eastAsia="Times New Roman" w:cs="Times New Roman"/>
                <w:sz w:val="17"/>
                <w:szCs w:val="17"/>
                <w:lang w:val="en-US"/>
              </w:rPr>
            </w:pPr>
            <w:r w:rsidRPr="00795970">
              <w:rPr>
                <w:sz w:val="17"/>
                <w:szCs w:val="17"/>
              </w:rPr>
              <w:t>&gt;75% total revenue</w:t>
            </w:r>
          </w:p>
        </w:tc>
        <w:tc>
          <w:tcPr>
            <w:tcW w:w="573" w:type="pct"/>
            <w:tcBorders>
              <w:top w:val="single" w:sz="4" w:space="0" w:color="auto"/>
              <w:left w:val="nil"/>
              <w:bottom w:val="single" w:sz="4" w:space="0" w:color="auto"/>
              <w:right w:val="nil"/>
            </w:tcBorders>
            <w:shd w:val="clear" w:color="auto" w:fill="auto"/>
            <w:vAlign w:val="center"/>
          </w:tcPr>
          <w:p w14:paraId="30ADE142" w14:textId="6D69A11E" w:rsidR="00850049" w:rsidRPr="00795970" w:rsidRDefault="00850049" w:rsidP="00850049">
            <w:pPr>
              <w:spacing w:after="0"/>
              <w:jc w:val="right"/>
              <w:rPr>
                <w:rFonts w:eastAsia="Times New Roman" w:cs="Times New Roman"/>
                <w:sz w:val="17"/>
                <w:szCs w:val="17"/>
                <w:lang w:val="en-US"/>
              </w:rPr>
            </w:pPr>
            <w:r w:rsidRPr="00795970">
              <w:rPr>
                <w:rFonts w:cs="Calibri"/>
                <w:sz w:val="17"/>
                <w:szCs w:val="17"/>
              </w:rPr>
              <w:t>6.8x</w:t>
            </w:r>
          </w:p>
        </w:tc>
        <w:tc>
          <w:tcPr>
            <w:tcW w:w="576" w:type="pct"/>
            <w:tcBorders>
              <w:top w:val="single" w:sz="4" w:space="0" w:color="auto"/>
              <w:left w:val="nil"/>
              <w:bottom w:val="single" w:sz="4" w:space="0" w:color="auto"/>
              <w:right w:val="nil"/>
            </w:tcBorders>
            <w:shd w:val="clear" w:color="auto" w:fill="auto"/>
            <w:vAlign w:val="center"/>
          </w:tcPr>
          <w:p w14:paraId="19A761F1" w14:textId="40A7C19E" w:rsidR="00850049" w:rsidRPr="00795970" w:rsidRDefault="00850049" w:rsidP="00850049">
            <w:pPr>
              <w:spacing w:after="0"/>
              <w:jc w:val="right"/>
              <w:rPr>
                <w:rFonts w:eastAsia="Times New Roman" w:cs="Times New Roman"/>
                <w:sz w:val="17"/>
                <w:szCs w:val="17"/>
                <w:lang w:val="en-US"/>
              </w:rPr>
            </w:pPr>
            <w:r w:rsidRPr="00795970">
              <w:rPr>
                <w:rFonts w:cs="Calibri"/>
                <w:sz w:val="17"/>
                <w:szCs w:val="17"/>
              </w:rPr>
              <w:t>14.4x</w:t>
            </w:r>
          </w:p>
        </w:tc>
        <w:tc>
          <w:tcPr>
            <w:tcW w:w="574" w:type="pct"/>
            <w:tcBorders>
              <w:top w:val="single" w:sz="4" w:space="0" w:color="auto"/>
              <w:left w:val="nil"/>
              <w:bottom w:val="single" w:sz="4" w:space="0" w:color="auto"/>
              <w:right w:val="nil"/>
            </w:tcBorders>
            <w:vAlign w:val="center"/>
          </w:tcPr>
          <w:p w14:paraId="45652089" w14:textId="7DE67D5B" w:rsidR="00850049" w:rsidRPr="00795970" w:rsidRDefault="00850049" w:rsidP="00850049">
            <w:pPr>
              <w:spacing w:after="0"/>
              <w:jc w:val="right"/>
              <w:rPr>
                <w:rFonts w:cs="Calibri"/>
                <w:sz w:val="17"/>
                <w:szCs w:val="17"/>
              </w:rPr>
            </w:pPr>
            <w:r w:rsidRPr="00795970">
              <w:rPr>
                <w:rFonts w:cs="Calibri"/>
                <w:sz w:val="17"/>
                <w:szCs w:val="17"/>
              </w:rPr>
              <w:t>8.9x</w:t>
            </w:r>
          </w:p>
        </w:tc>
        <w:tc>
          <w:tcPr>
            <w:tcW w:w="574" w:type="pct"/>
            <w:tcBorders>
              <w:top w:val="single" w:sz="4" w:space="0" w:color="auto"/>
              <w:left w:val="nil"/>
              <w:bottom w:val="single" w:sz="4" w:space="0" w:color="auto"/>
              <w:right w:val="nil"/>
            </w:tcBorders>
            <w:shd w:val="clear" w:color="auto" w:fill="auto"/>
            <w:vAlign w:val="center"/>
          </w:tcPr>
          <w:p w14:paraId="539DF445" w14:textId="6B0030F0" w:rsidR="00850049" w:rsidRPr="00795970" w:rsidRDefault="00850049" w:rsidP="00850049">
            <w:pPr>
              <w:spacing w:after="0"/>
              <w:jc w:val="right"/>
              <w:rPr>
                <w:rFonts w:eastAsia="Times New Roman" w:cs="Times New Roman"/>
                <w:sz w:val="17"/>
                <w:szCs w:val="17"/>
                <w:lang w:val="en-US"/>
              </w:rPr>
            </w:pPr>
            <w:r w:rsidRPr="00795970">
              <w:rPr>
                <w:rFonts w:cs="Calibri"/>
                <w:sz w:val="17"/>
                <w:szCs w:val="17"/>
              </w:rPr>
              <w:t>5.2x</w:t>
            </w:r>
          </w:p>
        </w:tc>
        <w:tc>
          <w:tcPr>
            <w:tcW w:w="575" w:type="pct"/>
            <w:tcBorders>
              <w:top w:val="single" w:sz="4" w:space="0" w:color="auto"/>
              <w:left w:val="nil"/>
              <w:bottom w:val="single" w:sz="4" w:space="0" w:color="auto"/>
              <w:right w:val="nil"/>
            </w:tcBorders>
            <w:vAlign w:val="center"/>
          </w:tcPr>
          <w:p w14:paraId="6DB0E65C" w14:textId="3BDA90F9" w:rsidR="00850049" w:rsidRPr="00795970" w:rsidRDefault="00850049" w:rsidP="00850049">
            <w:pPr>
              <w:spacing w:after="0"/>
              <w:jc w:val="right"/>
              <w:rPr>
                <w:rFonts w:cs="Calibri"/>
                <w:sz w:val="17"/>
                <w:szCs w:val="17"/>
              </w:rPr>
            </w:pPr>
            <w:r w:rsidRPr="00795970">
              <w:rPr>
                <w:rFonts w:cs="Calibri"/>
                <w:sz w:val="17"/>
                <w:szCs w:val="17"/>
              </w:rPr>
              <w:t>2.5x</w:t>
            </w:r>
          </w:p>
        </w:tc>
        <w:tc>
          <w:tcPr>
            <w:tcW w:w="575" w:type="pct"/>
            <w:tcBorders>
              <w:top w:val="single" w:sz="4" w:space="0" w:color="auto"/>
              <w:left w:val="nil"/>
              <w:bottom w:val="single" w:sz="4" w:space="0" w:color="auto"/>
              <w:right w:val="single" w:sz="4" w:space="0" w:color="auto"/>
            </w:tcBorders>
            <w:shd w:val="clear" w:color="auto" w:fill="auto"/>
            <w:vAlign w:val="center"/>
          </w:tcPr>
          <w:p w14:paraId="36825BD2" w14:textId="734489E7" w:rsidR="00850049" w:rsidRPr="00795970" w:rsidRDefault="00850049" w:rsidP="00850049">
            <w:pPr>
              <w:spacing w:after="0"/>
              <w:jc w:val="right"/>
              <w:rPr>
                <w:rFonts w:eastAsia="Times New Roman" w:cs="Times New Roman"/>
                <w:sz w:val="17"/>
                <w:szCs w:val="17"/>
                <w:lang w:val="en-US"/>
              </w:rPr>
            </w:pPr>
            <w:r w:rsidRPr="00795970">
              <w:rPr>
                <w:rFonts w:cs="Calibri"/>
                <w:sz w:val="17"/>
                <w:szCs w:val="17"/>
              </w:rPr>
              <w:t>0.8x</w:t>
            </w:r>
          </w:p>
        </w:tc>
        <w:tc>
          <w:tcPr>
            <w:tcW w:w="589" w:type="pct"/>
            <w:tcBorders>
              <w:top w:val="single" w:sz="4" w:space="0" w:color="auto"/>
              <w:left w:val="single" w:sz="4" w:space="0" w:color="auto"/>
              <w:bottom w:val="single" w:sz="4" w:space="0" w:color="auto"/>
              <w:right w:val="nil"/>
            </w:tcBorders>
            <w:vAlign w:val="center"/>
          </w:tcPr>
          <w:p w14:paraId="42095FA1" w14:textId="4A3C64A9" w:rsidR="00850049" w:rsidRPr="00795970" w:rsidRDefault="00850049" w:rsidP="00850049">
            <w:pPr>
              <w:spacing w:after="0"/>
              <w:jc w:val="right"/>
              <w:rPr>
                <w:rFonts w:eastAsia="Times New Roman" w:cs="Times New Roman"/>
                <w:i/>
                <w:iCs/>
                <w:sz w:val="17"/>
                <w:szCs w:val="17"/>
                <w:lang w:val="en-US"/>
              </w:rPr>
            </w:pPr>
            <w:r w:rsidRPr="00795970">
              <w:rPr>
                <w:rFonts w:cs="Calibri"/>
                <w:i/>
                <w:iCs/>
                <w:sz w:val="17"/>
                <w:szCs w:val="17"/>
              </w:rPr>
              <w:t>416</w:t>
            </w:r>
          </w:p>
        </w:tc>
      </w:tr>
    </w:tbl>
    <w:p w14:paraId="7622A470" w14:textId="77777777" w:rsidR="004C7FA5" w:rsidRPr="00795970" w:rsidRDefault="004C7FA5">
      <w:pPr>
        <w:spacing w:after="0"/>
      </w:pPr>
    </w:p>
    <w:p w14:paraId="6E8C1BEF" w14:textId="7D781BC4" w:rsidR="00F227E1" w:rsidRPr="00795970" w:rsidRDefault="00F94D80" w:rsidP="006009BD">
      <w:pPr>
        <w:pStyle w:val="Appendixhead2"/>
        <w:spacing w:before="0" w:after="170"/>
        <w:ind w:left="851"/>
        <w:rPr>
          <w:color w:val="auto"/>
        </w:rPr>
      </w:pPr>
      <w:r w:rsidRPr="00795970">
        <w:rPr>
          <w:color w:val="auto"/>
        </w:rPr>
        <w:t xml:space="preserve">Span of control </w:t>
      </w:r>
      <w:r w:rsidR="00762D1D" w:rsidRPr="00795970">
        <w:rPr>
          <w:color w:val="auto"/>
        </w:rPr>
        <w:t>(</w:t>
      </w:r>
      <w:r w:rsidR="001B3F5B" w:rsidRPr="00795970">
        <w:rPr>
          <w:color w:val="auto"/>
        </w:rPr>
        <w:t>by headcount</w:t>
      </w:r>
      <w:r w:rsidR="00762D1D" w:rsidRPr="00795970">
        <w:rPr>
          <w:color w:val="auto"/>
        </w:rPr>
        <w:t xml:space="preserve">) </w:t>
      </w:r>
      <w:r w:rsidRPr="00795970">
        <w:rPr>
          <w:color w:val="auto"/>
        </w:rPr>
        <w:t>disaggregated results</w:t>
      </w:r>
    </w:p>
    <w:p w14:paraId="1DC6597D" w14:textId="16DD08B5" w:rsidR="00034154" w:rsidRPr="00795970" w:rsidRDefault="005715FA" w:rsidP="006009BD">
      <w:pPr>
        <w:pStyle w:val="AppendixTableCaption"/>
        <w:spacing w:after="170"/>
        <w:rPr>
          <w:color w:val="auto"/>
        </w:rPr>
      </w:pPr>
      <w:bookmarkStart w:id="439" w:name="_Toc103178901"/>
      <w:r w:rsidRPr="00795970">
        <w:rPr>
          <w:color w:val="auto"/>
        </w:rPr>
        <w:t>: Summary of results: Span of control (</w:t>
      </w:r>
      <w:r w:rsidR="001B3F5B" w:rsidRPr="00795970">
        <w:rPr>
          <w:color w:val="auto"/>
        </w:rPr>
        <w:t>by headcount</w:t>
      </w:r>
      <w:r w:rsidRPr="00795970">
        <w:rPr>
          <w:color w:val="auto"/>
        </w:rPr>
        <w:t>)</w:t>
      </w:r>
      <w:bookmarkEnd w:id="439"/>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Span of control by headcount.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45"/>
        <w:gridCol w:w="1032"/>
        <w:gridCol w:w="1036"/>
        <w:gridCol w:w="1032"/>
        <w:gridCol w:w="1032"/>
        <w:gridCol w:w="1034"/>
        <w:gridCol w:w="1034"/>
        <w:gridCol w:w="1127"/>
      </w:tblGrid>
      <w:tr w:rsidR="00795970" w:rsidRPr="00795970" w14:paraId="74128107" w14:textId="77777777" w:rsidTr="00F82CAB">
        <w:trPr>
          <w:trHeight w:val="397"/>
          <w:tblHeader/>
        </w:trPr>
        <w:tc>
          <w:tcPr>
            <w:tcW w:w="961" w:type="pct"/>
            <w:tcBorders>
              <w:top w:val="single" w:sz="12" w:space="0" w:color="62B5E5"/>
              <w:left w:val="nil"/>
              <w:bottom w:val="single" w:sz="8" w:space="0" w:color="auto"/>
              <w:right w:val="nil"/>
            </w:tcBorders>
            <w:shd w:val="clear" w:color="auto" w:fill="auto"/>
            <w:vAlign w:val="center"/>
            <w:hideMark/>
          </w:tcPr>
          <w:p w14:paraId="68C6DAB1" w14:textId="77777777" w:rsidR="00F82CAB" w:rsidRPr="00795970" w:rsidRDefault="00F82CAB" w:rsidP="00F82CAB">
            <w:pPr>
              <w:spacing w:after="0"/>
              <w:rPr>
                <w:rFonts w:eastAsia="Verdana" w:cs="Times New Roman"/>
                <w:b/>
                <w:sz w:val="17"/>
                <w:szCs w:val="17"/>
                <w:lang w:val="en-US"/>
              </w:rPr>
            </w:pPr>
          </w:p>
        </w:tc>
        <w:tc>
          <w:tcPr>
            <w:tcW w:w="569" w:type="pct"/>
            <w:tcBorders>
              <w:top w:val="single" w:sz="12" w:space="0" w:color="62B5E5"/>
              <w:left w:val="nil"/>
              <w:bottom w:val="single" w:sz="8" w:space="0" w:color="auto"/>
              <w:right w:val="nil"/>
            </w:tcBorders>
            <w:shd w:val="clear" w:color="auto" w:fill="auto"/>
            <w:vAlign w:val="center"/>
            <w:hideMark/>
          </w:tcPr>
          <w:p w14:paraId="2FC0A818" w14:textId="77777777" w:rsidR="00F82CAB" w:rsidRPr="00795970" w:rsidRDefault="00F82CAB" w:rsidP="00F82CAB">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71" w:type="pct"/>
            <w:tcBorders>
              <w:top w:val="single" w:sz="12" w:space="0" w:color="62B5E5"/>
              <w:left w:val="nil"/>
              <w:bottom w:val="single" w:sz="8" w:space="0" w:color="auto"/>
              <w:right w:val="nil"/>
            </w:tcBorders>
            <w:shd w:val="clear" w:color="auto" w:fill="auto"/>
            <w:vAlign w:val="center"/>
            <w:hideMark/>
          </w:tcPr>
          <w:p w14:paraId="0CFD7ADC" w14:textId="66CADE00" w:rsidR="00F82CAB" w:rsidRPr="00795970" w:rsidRDefault="00F82CAB" w:rsidP="00F82CAB">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69" w:type="pct"/>
            <w:tcBorders>
              <w:top w:val="single" w:sz="12" w:space="0" w:color="62B5E5"/>
              <w:left w:val="nil"/>
              <w:bottom w:val="single" w:sz="8" w:space="0" w:color="auto"/>
              <w:right w:val="nil"/>
            </w:tcBorders>
            <w:vAlign w:val="center"/>
          </w:tcPr>
          <w:p w14:paraId="735F111A" w14:textId="781BE028" w:rsidR="00F82CAB" w:rsidRPr="00795970" w:rsidRDefault="00F82CAB" w:rsidP="00F82CAB">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69" w:type="pct"/>
            <w:tcBorders>
              <w:top w:val="single" w:sz="12" w:space="0" w:color="62B5E5"/>
              <w:left w:val="nil"/>
              <w:bottom w:val="single" w:sz="8" w:space="0" w:color="auto"/>
              <w:right w:val="nil"/>
            </w:tcBorders>
            <w:shd w:val="clear" w:color="auto" w:fill="auto"/>
            <w:vAlign w:val="center"/>
            <w:hideMark/>
          </w:tcPr>
          <w:p w14:paraId="212001B7" w14:textId="34CF57C2" w:rsidR="00F82CAB" w:rsidRPr="00795970" w:rsidRDefault="00F82CAB" w:rsidP="00F82CAB">
            <w:pPr>
              <w:spacing w:after="0"/>
              <w:jc w:val="right"/>
              <w:rPr>
                <w:rFonts w:eastAsia="Verdana" w:cs="Times New Roman"/>
                <w:b/>
                <w:sz w:val="17"/>
                <w:szCs w:val="17"/>
                <w:lang w:val="en-US"/>
              </w:rPr>
            </w:pPr>
            <w:r w:rsidRPr="00795970">
              <w:rPr>
                <w:rFonts w:eastAsia="Verdana" w:cs="Times New Roman"/>
                <w:b/>
                <w:sz w:val="17"/>
                <w:szCs w:val="17"/>
                <w:lang w:val="en-US"/>
              </w:rPr>
              <w:t>50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0" w:type="pct"/>
            <w:tcBorders>
              <w:top w:val="single" w:sz="12" w:space="0" w:color="62B5E5"/>
              <w:left w:val="nil"/>
              <w:bottom w:val="single" w:sz="8" w:space="0" w:color="auto"/>
              <w:right w:val="nil"/>
            </w:tcBorders>
            <w:vAlign w:val="center"/>
          </w:tcPr>
          <w:p w14:paraId="63EE9947" w14:textId="77777777" w:rsidR="00F82CAB" w:rsidRPr="00795970" w:rsidRDefault="00F82CAB" w:rsidP="00F82CAB">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0" w:type="pct"/>
            <w:tcBorders>
              <w:top w:val="single" w:sz="12" w:space="0" w:color="62B5E5"/>
              <w:left w:val="nil"/>
              <w:bottom w:val="single" w:sz="8" w:space="0" w:color="auto"/>
              <w:right w:val="single" w:sz="4" w:space="0" w:color="auto"/>
            </w:tcBorders>
            <w:shd w:val="clear" w:color="auto" w:fill="auto"/>
            <w:vAlign w:val="center"/>
            <w:hideMark/>
          </w:tcPr>
          <w:p w14:paraId="537B23CA" w14:textId="77777777" w:rsidR="00F82CAB" w:rsidRPr="00795970" w:rsidRDefault="00F82CAB" w:rsidP="00F82CAB">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622" w:type="pct"/>
            <w:tcBorders>
              <w:top w:val="single" w:sz="12" w:space="0" w:color="62B5E5"/>
              <w:left w:val="single" w:sz="4" w:space="0" w:color="auto"/>
              <w:bottom w:val="single" w:sz="8" w:space="0" w:color="auto"/>
              <w:right w:val="nil"/>
            </w:tcBorders>
            <w:vAlign w:val="center"/>
          </w:tcPr>
          <w:p w14:paraId="3618E4E9" w14:textId="77777777" w:rsidR="00F82CAB" w:rsidRPr="00795970" w:rsidRDefault="00F82CAB" w:rsidP="00F82CAB">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5F631557" w14:textId="77777777" w:rsidTr="00F82CAB">
        <w:trPr>
          <w:trHeight w:val="397"/>
        </w:trPr>
        <w:tc>
          <w:tcPr>
            <w:tcW w:w="961" w:type="pct"/>
            <w:tcBorders>
              <w:top w:val="single" w:sz="8" w:space="0" w:color="auto"/>
              <w:left w:val="nil"/>
              <w:bottom w:val="single" w:sz="8" w:space="0" w:color="auto"/>
              <w:right w:val="nil"/>
            </w:tcBorders>
            <w:shd w:val="clear" w:color="auto" w:fill="auto"/>
            <w:vAlign w:val="center"/>
          </w:tcPr>
          <w:p w14:paraId="04ECE734" w14:textId="77777777" w:rsidR="00F82CAB" w:rsidRPr="00795970" w:rsidRDefault="00F82CAB" w:rsidP="00F82CAB">
            <w:pPr>
              <w:spacing w:after="0"/>
              <w:rPr>
                <w:b/>
                <w:sz w:val="17"/>
                <w:szCs w:val="17"/>
              </w:rPr>
            </w:pPr>
            <w:r w:rsidRPr="00795970">
              <w:rPr>
                <w:b/>
                <w:bCs/>
                <w:sz w:val="17"/>
                <w:szCs w:val="17"/>
              </w:rPr>
              <w:t>Total sample</w:t>
            </w:r>
          </w:p>
        </w:tc>
        <w:tc>
          <w:tcPr>
            <w:tcW w:w="569" w:type="pct"/>
            <w:tcBorders>
              <w:top w:val="single" w:sz="8" w:space="0" w:color="auto"/>
              <w:left w:val="nil"/>
              <w:bottom w:val="single" w:sz="8" w:space="0" w:color="auto"/>
              <w:right w:val="nil"/>
            </w:tcBorders>
            <w:shd w:val="clear" w:color="auto" w:fill="auto"/>
            <w:vAlign w:val="center"/>
          </w:tcPr>
          <w:p w14:paraId="0F6E5A89" w14:textId="77777777" w:rsidR="00F82CAB" w:rsidRPr="00795970" w:rsidRDefault="00F82CAB" w:rsidP="00F82CAB">
            <w:pPr>
              <w:spacing w:after="0"/>
              <w:jc w:val="right"/>
              <w:rPr>
                <w:rFonts w:eastAsia="Times New Roman" w:cs="Times New Roman"/>
                <w:sz w:val="17"/>
                <w:szCs w:val="17"/>
                <w:lang w:val="en-US"/>
              </w:rPr>
            </w:pPr>
            <w:r w:rsidRPr="00795970">
              <w:rPr>
                <w:b/>
                <w:bCs/>
                <w:sz w:val="17"/>
                <w:szCs w:val="17"/>
              </w:rPr>
              <w:t> </w:t>
            </w:r>
          </w:p>
        </w:tc>
        <w:tc>
          <w:tcPr>
            <w:tcW w:w="571" w:type="pct"/>
            <w:tcBorders>
              <w:top w:val="single" w:sz="8" w:space="0" w:color="auto"/>
              <w:left w:val="nil"/>
              <w:bottom w:val="single" w:sz="8" w:space="0" w:color="auto"/>
              <w:right w:val="nil"/>
            </w:tcBorders>
            <w:shd w:val="clear" w:color="auto" w:fill="auto"/>
          </w:tcPr>
          <w:p w14:paraId="1793E66E" w14:textId="60735BF6" w:rsidR="00F82CAB" w:rsidRPr="00795970" w:rsidRDefault="00F82CAB" w:rsidP="00F82CAB">
            <w:pPr>
              <w:spacing w:after="0"/>
              <w:jc w:val="right"/>
              <w:rPr>
                <w:rFonts w:eastAsia="Times New Roman" w:cs="Times New Roman"/>
                <w:sz w:val="17"/>
                <w:szCs w:val="17"/>
                <w:lang w:val="en-US"/>
              </w:rPr>
            </w:pPr>
          </w:p>
        </w:tc>
        <w:tc>
          <w:tcPr>
            <w:tcW w:w="569" w:type="pct"/>
            <w:tcBorders>
              <w:top w:val="single" w:sz="8" w:space="0" w:color="auto"/>
              <w:left w:val="nil"/>
              <w:bottom w:val="single" w:sz="8" w:space="0" w:color="000000"/>
              <w:right w:val="nil"/>
            </w:tcBorders>
            <w:vAlign w:val="center"/>
          </w:tcPr>
          <w:p w14:paraId="1FFBC754" w14:textId="449BC8E7" w:rsidR="00F82CAB" w:rsidRPr="00795970" w:rsidRDefault="00F82CAB" w:rsidP="00F82CAB">
            <w:pPr>
              <w:spacing w:after="0"/>
              <w:jc w:val="right"/>
              <w:rPr>
                <w:b/>
                <w:bCs/>
                <w:sz w:val="17"/>
                <w:szCs w:val="17"/>
              </w:rPr>
            </w:pPr>
            <w:r w:rsidRPr="00795970">
              <w:rPr>
                <w:b/>
                <w:bCs/>
                <w:sz w:val="17"/>
                <w:szCs w:val="17"/>
              </w:rPr>
              <w:t> </w:t>
            </w:r>
          </w:p>
        </w:tc>
        <w:tc>
          <w:tcPr>
            <w:tcW w:w="569" w:type="pct"/>
            <w:tcBorders>
              <w:top w:val="single" w:sz="8" w:space="0" w:color="auto"/>
              <w:left w:val="nil"/>
              <w:bottom w:val="single" w:sz="8" w:space="0" w:color="000000"/>
              <w:right w:val="nil"/>
            </w:tcBorders>
            <w:shd w:val="clear" w:color="auto" w:fill="auto"/>
            <w:vAlign w:val="center"/>
          </w:tcPr>
          <w:p w14:paraId="191AB24B" w14:textId="77777777" w:rsidR="00F82CAB" w:rsidRPr="00795970" w:rsidRDefault="00F82CAB" w:rsidP="00F82CAB">
            <w:pPr>
              <w:spacing w:after="0"/>
              <w:jc w:val="right"/>
              <w:rPr>
                <w:rFonts w:eastAsia="Times New Roman" w:cs="Times New Roman"/>
                <w:sz w:val="17"/>
                <w:szCs w:val="17"/>
                <w:lang w:val="en-US"/>
              </w:rPr>
            </w:pPr>
            <w:r w:rsidRPr="00795970">
              <w:rPr>
                <w:b/>
                <w:bCs/>
                <w:sz w:val="17"/>
                <w:szCs w:val="17"/>
              </w:rPr>
              <w:t> </w:t>
            </w:r>
          </w:p>
        </w:tc>
        <w:tc>
          <w:tcPr>
            <w:tcW w:w="570" w:type="pct"/>
            <w:tcBorders>
              <w:top w:val="single" w:sz="8" w:space="0" w:color="auto"/>
              <w:left w:val="nil"/>
              <w:bottom w:val="single" w:sz="8" w:space="0" w:color="000000"/>
              <w:right w:val="nil"/>
            </w:tcBorders>
          </w:tcPr>
          <w:p w14:paraId="30369361" w14:textId="77777777" w:rsidR="00F82CAB" w:rsidRPr="00795970" w:rsidRDefault="00F82CAB" w:rsidP="00F82CAB">
            <w:pPr>
              <w:spacing w:after="0"/>
              <w:jc w:val="right"/>
              <w:rPr>
                <w:b/>
                <w:bCs/>
                <w:sz w:val="17"/>
                <w:szCs w:val="17"/>
              </w:rPr>
            </w:pPr>
          </w:p>
        </w:tc>
        <w:tc>
          <w:tcPr>
            <w:tcW w:w="570" w:type="pct"/>
            <w:tcBorders>
              <w:top w:val="single" w:sz="8" w:space="0" w:color="auto"/>
              <w:left w:val="nil"/>
              <w:bottom w:val="single" w:sz="8" w:space="0" w:color="000000"/>
              <w:right w:val="single" w:sz="4" w:space="0" w:color="auto"/>
            </w:tcBorders>
            <w:shd w:val="clear" w:color="auto" w:fill="auto"/>
            <w:vAlign w:val="center"/>
          </w:tcPr>
          <w:p w14:paraId="38C0C98E" w14:textId="77777777" w:rsidR="00F82CAB" w:rsidRPr="00795970" w:rsidRDefault="00F82CAB" w:rsidP="00F82CAB">
            <w:pPr>
              <w:spacing w:after="0"/>
              <w:jc w:val="right"/>
              <w:rPr>
                <w:rFonts w:eastAsia="Times New Roman" w:cs="Times New Roman"/>
                <w:sz w:val="17"/>
                <w:szCs w:val="17"/>
                <w:lang w:val="en-US"/>
              </w:rPr>
            </w:pPr>
            <w:r w:rsidRPr="00795970">
              <w:rPr>
                <w:b/>
                <w:bCs/>
                <w:sz w:val="17"/>
                <w:szCs w:val="17"/>
              </w:rPr>
              <w:t> </w:t>
            </w:r>
          </w:p>
        </w:tc>
        <w:tc>
          <w:tcPr>
            <w:tcW w:w="622" w:type="pct"/>
            <w:tcBorders>
              <w:top w:val="single" w:sz="8" w:space="0" w:color="auto"/>
              <w:left w:val="single" w:sz="4" w:space="0" w:color="auto"/>
              <w:bottom w:val="single" w:sz="8" w:space="0" w:color="000000"/>
              <w:right w:val="nil"/>
            </w:tcBorders>
            <w:vAlign w:val="center"/>
          </w:tcPr>
          <w:p w14:paraId="570113D7" w14:textId="6F62E062" w:rsidR="00F82CAB" w:rsidRPr="00795970" w:rsidRDefault="00F82CAB" w:rsidP="00F82CAB">
            <w:pPr>
              <w:spacing w:after="0"/>
              <w:jc w:val="right"/>
              <w:rPr>
                <w:rFonts w:eastAsia="Verdana" w:cs="Times New Roman"/>
                <w:sz w:val="17"/>
                <w:szCs w:val="17"/>
              </w:rPr>
            </w:pPr>
          </w:p>
        </w:tc>
      </w:tr>
      <w:tr w:rsidR="00795970" w:rsidRPr="00795970" w14:paraId="72D0F9C1" w14:textId="77777777" w:rsidTr="00F82CAB">
        <w:trPr>
          <w:trHeight w:val="397"/>
        </w:trPr>
        <w:tc>
          <w:tcPr>
            <w:tcW w:w="961" w:type="pct"/>
            <w:tcBorders>
              <w:top w:val="single" w:sz="8" w:space="0" w:color="auto"/>
              <w:left w:val="nil"/>
              <w:bottom w:val="single" w:sz="8" w:space="0" w:color="auto"/>
              <w:right w:val="nil"/>
            </w:tcBorders>
            <w:shd w:val="clear" w:color="auto" w:fill="auto"/>
            <w:vAlign w:val="center"/>
          </w:tcPr>
          <w:p w14:paraId="77369C91" w14:textId="7E3E21FD" w:rsidR="00F82CAB" w:rsidRPr="00795970" w:rsidRDefault="00F82CAB" w:rsidP="00F82CAB">
            <w:pPr>
              <w:spacing w:after="0"/>
              <w:rPr>
                <w:sz w:val="17"/>
                <w:szCs w:val="17"/>
              </w:rPr>
            </w:pPr>
            <w:r w:rsidRPr="00795970">
              <w:rPr>
                <w:sz w:val="17"/>
                <w:szCs w:val="17"/>
              </w:rPr>
              <w:t>Span of control (</w:t>
            </w:r>
            <w:r w:rsidR="001B3F5B" w:rsidRPr="00795970">
              <w:rPr>
                <w:sz w:val="17"/>
                <w:szCs w:val="17"/>
              </w:rPr>
              <w:t>by headcount</w:t>
            </w:r>
            <w:r w:rsidRPr="00795970">
              <w:rPr>
                <w:sz w:val="17"/>
                <w:szCs w:val="17"/>
              </w:rPr>
              <w:t>)</w:t>
            </w:r>
          </w:p>
        </w:tc>
        <w:tc>
          <w:tcPr>
            <w:tcW w:w="569" w:type="pct"/>
            <w:tcBorders>
              <w:top w:val="single" w:sz="8" w:space="0" w:color="auto"/>
              <w:left w:val="nil"/>
              <w:bottom w:val="single" w:sz="8" w:space="0" w:color="auto"/>
              <w:right w:val="nil"/>
            </w:tcBorders>
            <w:shd w:val="clear" w:color="auto" w:fill="auto"/>
            <w:vAlign w:val="center"/>
          </w:tcPr>
          <w:p w14:paraId="05217172" w14:textId="7EBA9762" w:rsidR="00F82CAB" w:rsidRPr="00795970" w:rsidRDefault="00F82CAB" w:rsidP="00F82CAB">
            <w:pPr>
              <w:spacing w:after="0"/>
              <w:jc w:val="right"/>
              <w:rPr>
                <w:rFonts w:eastAsia="Times New Roman" w:cs="Times New Roman"/>
                <w:sz w:val="17"/>
                <w:szCs w:val="17"/>
                <w:lang w:val="en-US"/>
              </w:rPr>
            </w:pPr>
            <w:r w:rsidRPr="00795970">
              <w:rPr>
                <w:sz w:val="17"/>
                <w:szCs w:val="17"/>
              </w:rPr>
              <w:t>10.6x </w:t>
            </w:r>
          </w:p>
        </w:tc>
        <w:tc>
          <w:tcPr>
            <w:tcW w:w="571" w:type="pct"/>
            <w:tcBorders>
              <w:top w:val="single" w:sz="8" w:space="0" w:color="auto"/>
              <w:left w:val="nil"/>
              <w:bottom w:val="single" w:sz="8" w:space="0" w:color="auto"/>
              <w:right w:val="nil"/>
            </w:tcBorders>
            <w:shd w:val="clear" w:color="auto" w:fill="auto"/>
            <w:vAlign w:val="center"/>
          </w:tcPr>
          <w:p w14:paraId="6F09E52C" w14:textId="21EA318E" w:rsidR="00F82CAB" w:rsidRPr="00795970" w:rsidRDefault="00F82CAB" w:rsidP="00F82CAB">
            <w:pPr>
              <w:spacing w:after="0"/>
              <w:jc w:val="right"/>
              <w:rPr>
                <w:rFonts w:eastAsia="Times New Roman" w:cs="Times New Roman"/>
                <w:sz w:val="17"/>
                <w:szCs w:val="17"/>
                <w:lang w:val="en-US"/>
              </w:rPr>
            </w:pPr>
            <w:r w:rsidRPr="00795970">
              <w:rPr>
                <w:sz w:val="17"/>
                <w:szCs w:val="17"/>
              </w:rPr>
              <w:t>21.5x </w:t>
            </w:r>
          </w:p>
        </w:tc>
        <w:tc>
          <w:tcPr>
            <w:tcW w:w="569" w:type="pct"/>
            <w:tcBorders>
              <w:top w:val="single" w:sz="8" w:space="0" w:color="auto"/>
              <w:left w:val="nil"/>
              <w:bottom w:val="single" w:sz="8" w:space="0" w:color="000000"/>
              <w:right w:val="nil"/>
            </w:tcBorders>
            <w:vAlign w:val="center"/>
          </w:tcPr>
          <w:p w14:paraId="69A9C31E" w14:textId="17FEBC41" w:rsidR="00F82CAB" w:rsidRPr="00795970" w:rsidRDefault="00F82CAB" w:rsidP="00F82CAB">
            <w:pPr>
              <w:spacing w:after="0"/>
              <w:jc w:val="right"/>
              <w:rPr>
                <w:sz w:val="17"/>
                <w:szCs w:val="17"/>
              </w:rPr>
            </w:pPr>
            <w:r w:rsidRPr="00795970">
              <w:rPr>
                <w:sz w:val="17"/>
                <w:szCs w:val="17"/>
              </w:rPr>
              <w:t>13.2x </w:t>
            </w:r>
          </w:p>
        </w:tc>
        <w:tc>
          <w:tcPr>
            <w:tcW w:w="569" w:type="pct"/>
            <w:tcBorders>
              <w:top w:val="single" w:sz="8" w:space="0" w:color="auto"/>
              <w:left w:val="nil"/>
              <w:bottom w:val="single" w:sz="8" w:space="0" w:color="000000"/>
              <w:right w:val="nil"/>
            </w:tcBorders>
            <w:shd w:val="clear" w:color="auto" w:fill="auto"/>
            <w:vAlign w:val="center"/>
          </w:tcPr>
          <w:p w14:paraId="30AF32BC" w14:textId="1BA9ADC0" w:rsidR="00F82CAB" w:rsidRPr="00795970" w:rsidRDefault="00F82CAB" w:rsidP="00F82CAB">
            <w:pPr>
              <w:spacing w:after="0"/>
              <w:jc w:val="right"/>
              <w:rPr>
                <w:rFonts w:eastAsia="Times New Roman" w:cs="Times New Roman"/>
                <w:sz w:val="17"/>
                <w:szCs w:val="17"/>
                <w:lang w:val="en-US"/>
              </w:rPr>
            </w:pPr>
            <w:r w:rsidRPr="00795970">
              <w:rPr>
                <w:sz w:val="17"/>
                <w:szCs w:val="17"/>
              </w:rPr>
              <w:t>7.5x </w:t>
            </w:r>
          </w:p>
        </w:tc>
        <w:tc>
          <w:tcPr>
            <w:tcW w:w="570" w:type="pct"/>
            <w:tcBorders>
              <w:top w:val="single" w:sz="8" w:space="0" w:color="auto"/>
              <w:left w:val="nil"/>
              <w:bottom w:val="single" w:sz="8" w:space="0" w:color="000000"/>
              <w:right w:val="nil"/>
            </w:tcBorders>
            <w:vAlign w:val="center"/>
          </w:tcPr>
          <w:p w14:paraId="4C3A3229" w14:textId="7FC57E12" w:rsidR="00F82CAB" w:rsidRPr="00795970" w:rsidRDefault="00F82CAB" w:rsidP="00F82CAB">
            <w:pPr>
              <w:spacing w:after="0"/>
              <w:jc w:val="right"/>
              <w:rPr>
                <w:sz w:val="17"/>
                <w:szCs w:val="17"/>
              </w:rPr>
            </w:pPr>
            <w:r w:rsidRPr="00795970">
              <w:rPr>
                <w:sz w:val="17"/>
                <w:szCs w:val="17"/>
              </w:rPr>
              <w:t>4.0x </w:t>
            </w:r>
          </w:p>
        </w:tc>
        <w:tc>
          <w:tcPr>
            <w:tcW w:w="570" w:type="pct"/>
            <w:tcBorders>
              <w:top w:val="single" w:sz="8" w:space="0" w:color="auto"/>
              <w:left w:val="nil"/>
              <w:bottom w:val="single" w:sz="8" w:space="0" w:color="000000"/>
              <w:right w:val="single" w:sz="4" w:space="0" w:color="auto"/>
            </w:tcBorders>
            <w:shd w:val="clear" w:color="auto" w:fill="auto"/>
            <w:vAlign w:val="center"/>
          </w:tcPr>
          <w:p w14:paraId="6FA31CE4" w14:textId="11DF0A28" w:rsidR="00F82CAB" w:rsidRPr="00795970" w:rsidRDefault="00F82CAB" w:rsidP="00F82CAB">
            <w:pPr>
              <w:spacing w:after="0"/>
              <w:jc w:val="right"/>
              <w:rPr>
                <w:rFonts w:eastAsia="Times New Roman" w:cs="Times New Roman"/>
                <w:sz w:val="17"/>
                <w:szCs w:val="17"/>
                <w:lang w:val="en-US"/>
              </w:rPr>
            </w:pPr>
            <w:r w:rsidRPr="00795970">
              <w:rPr>
                <w:sz w:val="17"/>
                <w:szCs w:val="17"/>
              </w:rPr>
              <w:t>1.7x </w:t>
            </w:r>
          </w:p>
        </w:tc>
        <w:tc>
          <w:tcPr>
            <w:tcW w:w="622" w:type="pct"/>
            <w:tcBorders>
              <w:top w:val="single" w:sz="8" w:space="0" w:color="auto"/>
              <w:left w:val="single" w:sz="4" w:space="0" w:color="auto"/>
              <w:bottom w:val="single" w:sz="8" w:space="0" w:color="000000"/>
              <w:right w:val="nil"/>
            </w:tcBorders>
            <w:vAlign w:val="center"/>
          </w:tcPr>
          <w:p w14:paraId="5F985A67" w14:textId="09EE886E" w:rsidR="00F82CAB" w:rsidRPr="00795970" w:rsidRDefault="00F82CAB" w:rsidP="00F82CAB">
            <w:pPr>
              <w:spacing w:after="0"/>
              <w:jc w:val="right"/>
              <w:rPr>
                <w:rFonts w:eastAsia="Verdana" w:cs="Times New Roman"/>
                <w:i/>
                <w:iCs/>
                <w:sz w:val="17"/>
                <w:szCs w:val="17"/>
              </w:rPr>
            </w:pPr>
            <w:r w:rsidRPr="00795970">
              <w:rPr>
                <w:i/>
                <w:iCs/>
                <w:sz w:val="17"/>
                <w:szCs w:val="17"/>
              </w:rPr>
              <w:t>948 </w:t>
            </w:r>
          </w:p>
        </w:tc>
      </w:tr>
      <w:tr w:rsidR="00795970" w:rsidRPr="00795970" w14:paraId="3C48AF7D" w14:textId="77777777" w:rsidTr="00F82CAB">
        <w:trPr>
          <w:trHeight w:val="397"/>
        </w:trPr>
        <w:tc>
          <w:tcPr>
            <w:tcW w:w="961" w:type="pct"/>
            <w:tcBorders>
              <w:top w:val="single" w:sz="8" w:space="0" w:color="auto"/>
              <w:left w:val="nil"/>
              <w:bottom w:val="single" w:sz="8" w:space="0" w:color="auto"/>
              <w:right w:val="nil"/>
            </w:tcBorders>
            <w:shd w:val="clear" w:color="auto" w:fill="auto"/>
            <w:vAlign w:val="center"/>
          </w:tcPr>
          <w:p w14:paraId="560A673C" w14:textId="77777777" w:rsidR="00F82CAB" w:rsidRPr="00795970" w:rsidRDefault="00F82CAB" w:rsidP="00F82CAB">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69" w:type="pct"/>
            <w:tcBorders>
              <w:top w:val="single" w:sz="8" w:space="0" w:color="auto"/>
              <w:left w:val="nil"/>
              <w:bottom w:val="single" w:sz="8" w:space="0" w:color="auto"/>
              <w:right w:val="nil"/>
            </w:tcBorders>
            <w:shd w:val="clear" w:color="auto" w:fill="auto"/>
            <w:vAlign w:val="center"/>
          </w:tcPr>
          <w:p w14:paraId="68274807" w14:textId="77777777" w:rsidR="00F82CAB" w:rsidRPr="00795970" w:rsidRDefault="00F82CAB" w:rsidP="00F82CAB">
            <w:pPr>
              <w:spacing w:after="0"/>
              <w:jc w:val="right"/>
              <w:rPr>
                <w:rFonts w:eastAsia="Times New Roman" w:cs="Times New Roman"/>
                <w:sz w:val="17"/>
                <w:szCs w:val="17"/>
                <w:lang w:val="en-US"/>
              </w:rPr>
            </w:pPr>
            <w:r w:rsidRPr="00795970">
              <w:rPr>
                <w:sz w:val="17"/>
                <w:szCs w:val="17"/>
              </w:rPr>
              <w:t> </w:t>
            </w:r>
          </w:p>
        </w:tc>
        <w:tc>
          <w:tcPr>
            <w:tcW w:w="571" w:type="pct"/>
            <w:tcBorders>
              <w:top w:val="single" w:sz="8" w:space="0" w:color="auto"/>
              <w:left w:val="nil"/>
              <w:bottom w:val="single" w:sz="8" w:space="0" w:color="auto"/>
              <w:right w:val="nil"/>
            </w:tcBorders>
            <w:shd w:val="clear" w:color="auto" w:fill="auto"/>
          </w:tcPr>
          <w:p w14:paraId="46032F93" w14:textId="2288C8B4" w:rsidR="00F82CAB" w:rsidRPr="00795970" w:rsidRDefault="00F82CAB" w:rsidP="00F82CAB">
            <w:pPr>
              <w:spacing w:after="0"/>
              <w:jc w:val="right"/>
              <w:rPr>
                <w:rFonts w:eastAsia="Times New Roman" w:cs="Times New Roman"/>
                <w:sz w:val="17"/>
                <w:szCs w:val="17"/>
                <w:lang w:val="en-US"/>
              </w:rPr>
            </w:pPr>
          </w:p>
        </w:tc>
        <w:tc>
          <w:tcPr>
            <w:tcW w:w="569" w:type="pct"/>
            <w:tcBorders>
              <w:top w:val="single" w:sz="8" w:space="0" w:color="auto"/>
              <w:left w:val="nil"/>
              <w:bottom w:val="single" w:sz="8" w:space="0" w:color="000000"/>
              <w:right w:val="nil"/>
            </w:tcBorders>
            <w:vAlign w:val="center"/>
          </w:tcPr>
          <w:p w14:paraId="0344FDFC" w14:textId="748878FB" w:rsidR="00F82CAB" w:rsidRPr="00795970" w:rsidRDefault="00F82CAB" w:rsidP="00F82CAB">
            <w:pPr>
              <w:spacing w:after="0"/>
              <w:jc w:val="right"/>
              <w:rPr>
                <w:sz w:val="17"/>
                <w:szCs w:val="17"/>
              </w:rPr>
            </w:pPr>
            <w:r w:rsidRPr="00795970">
              <w:rPr>
                <w:sz w:val="17"/>
                <w:szCs w:val="17"/>
              </w:rPr>
              <w:t> </w:t>
            </w:r>
          </w:p>
        </w:tc>
        <w:tc>
          <w:tcPr>
            <w:tcW w:w="569" w:type="pct"/>
            <w:tcBorders>
              <w:top w:val="single" w:sz="8" w:space="0" w:color="auto"/>
              <w:left w:val="nil"/>
              <w:bottom w:val="single" w:sz="8" w:space="0" w:color="000000"/>
              <w:right w:val="nil"/>
            </w:tcBorders>
            <w:shd w:val="clear" w:color="auto" w:fill="auto"/>
            <w:vAlign w:val="center"/>
          </w:tcPr>
          <w:p w14:paraId="08D06F63" w14:textId="31814792" w:rsidR="00F82CAB" w:rsidRPr="00795970" w:rsidRDefault="00F82CAB" w:rsidP="00F82CAB">
            <w:pPr>
              <w:spacing w:after="0"/>
              <w:jc w:val="right"/>
              <w:rPr>
                <w:rFonts w:eastAsia="Times New Roman" w:cs="Times New Roman"/>
                <w:sz w:val="17"/>
                <w:szCs w:val="17"/>
                <w:lang w:val="en-US"/>
              </w:rPr>
            </w:pPr>
            <w:r w:rsidRPr="00795970">
              <w:rPr>
                <w:sz w:val="17"/>
                <w:szCs w:val="17"/>
              </w:rPr>
              <w:t> </w:t>
            </w:r>
          </w:p>
        </w:tc>
        <w:tc>
          <w:tcPr>
            <w:tcW w:w="570" w:type="pct"/>
            <w:tcBorders>
              <w:top w:val="single" w:sz="8" w:space="0" w:color="auto"/>
              <w:left w:val="nil"/>
              <w:bottom w:val="single" w:sz="8" w:space="0" w:color="000000"/>
              <w:right w:val="nil"/>
            </w:tcBorders>
          </w:tcPr>
          <w:p w14:paraId="3F4DDD58" w14:textId="77777777" w:rsidR="00F82CAB" w:rsidRPr="00795970" w:rsidRDefault="00F82CAB" w:rsidP="00F82CAB">
            <w:pPr>
              <w:spacing w:after="0"/>
              <w:jc w:val="right"/>
              <w:rPr>
                <w:sz w:val="17"/>
                <w:szCs w:val="17"/>
              </w:rPr>
            </w:pPr>
          </w:p>
        </w:tc>
        <w:tc>
          <w:tcPr>
            <w:tcW w:w="570" w:type="pct"/>
            <w:tcBorders>
              <w:top w:val="single" w:sz="8" w:space="0" w:color="auto"/>
              <w:left w:val="nil"/>
              <w:bottom w:val="single" w:sz="8" w:space="0" w:color="000000"/>
              <w:right w:val="single" w:sz="4" w:space="0" w:color="auto"/>
            </w:tcBorders>
            <w:shd w:val="clear" w:color="auto" w:fill="auto"/>
            <w:vAlign w:val="center"/>
          </w:tcPr>
          <w:p w14:paraId="2931422B" w14:textId="77777777" w:rsidR="00F82CAB" w:rsidRPr="00795970" w:rsidRDefault="00F82CAB" w:rsidP="00F82CAB">
            <w:pPr>
              <w:spacing w:after="0"/>
              <w:jc w:val="right"/>
              <w:rPr>
                <w:rFonts w:eastAsia="Times New Roman" w:cs="Times New Roman"/>
                <w:sz w:val="17"/>
                <w:szCs w:val="17"/>
                <w:lang w:val="en-US"/>
              </w:rPr>
            </w:pPr>
            <w:r w:rsidRPr="00795970">
              <w:rPr>
                <w:sz w:val="17"/>
                <w:szCs w:val="17"/>
              </w:rPr>
              <w:t> </w:t>
            </w:r>
          </w:p>
        </w:tc>
        <w:tc>
          <w:tcPr>
            <w:tcW w:w="622" w:type="pct"/>
            <w:tcBorders>
              <w:top w:val="single" w:sz="8" w:space="0" w:color="auto"/>
              <w:left w:val="single" w:sz="4" w:space="0" w:color="auto"/>
              <w:bottom w:val="single" w:sz="8" w:space="0" w:color="000000"/>
              <w:right w:val="nil"/>
            </w:tcBorders>
            <w:vAlign w:val="center"/>
          </w:tcPr>
          <w:p w14:paraId="61C42191" w14:textId="77777777" w:rsidR="00F82CAB" w:rsidRPr="00795970" w:rsidRDefault="00F82CAB" w:rsidP="00F82CAB">
            <w:pPr>
              <w:spacing w:after="0"/>
              <w:jc w:val="right"/>
              <w:rPr>
                <w:rFonts w:eastAsia="Verdana" w:cs="Times New Roman"/>
                <w:sz w:val="17"/>
                <w:szCs w:val="17"/>
              </w:rPr>
            </w:pPr>
          </w:p>
        </w:tc>
      </w:tr>
      <w:tr w:rsidR="00795970" w:rsidRPr="00795970" w14:paraId="0D228FF6" w14:textId="77777777" w:rsidTr="00F82CAB">
        <w:trPr>
          <w:trHeight w:val="397"/>
        </w:trPr>
        <w:tc>
          <w:tcPr>
            <w:tcW w:w="961" w:type="pct"/>
            <w:tcBorders>
              <w:top w:val="nil"/>
              <w:left w:val="nil"/>
              <w:bottom w:val="single" w:sz="8" w:space="0" w:color="auto"/>
              <w:right w:val="nil"/>
            </w:tcBorders>
            <w:shd w:val="clear" w:color="auto" w:fill="auto"/>
            <w:vAlign w:val="center"/>
          </w:tcPr>
          <w:p w14:paraId="4B8112E5" w14:textId="77777777" w:rsidR="002F1041" w:rsidRPr="00795970" w:rsidRDefault="002F1041" w:rsidP="002F1041">
            <w:pPr>
              <w:spacing w:after="0"/>
              <w:rPr>
                <w:rFonts w:eastAsia="Times New Roman" w:cs="Times New Roman"/>
                <w:sz w:val="17"/>
                <w:szCs w:val="17"/>
                <w:lang w:val="en-US"/>
              </w:rPr>
            </w:pPr>
            <w:r w:rsidRPr="00795970">
              <w:rPr>
                <w:sz w:val="17"/>
                <w:szCs w:val="17"/>
              </w:rPr>
              <w:t>Small</w:t>
            </w:r>
          </w:p>
        </w:tc>
        <w:tc>
          <w:tcPr>
            <w:tcW w:w="569" w:type="pct"/>
            <w:tcBorders>
              <w:top w:val="nil"/>
              <w:left w:val="nil"/>
              <w:bottom w:val="single" w:sz="8" w:space="0" w:color="auto"/>
              <w:right w:val="nil"/>
            </w:tcBorders>
            <w:shd w:val="clear" w:color="auto" w:fill="auto"/>
            <w:vAlign w:val="center"/>
          </w:tcPr>
          <w:p w14:paraId="31BEB5C8" w14:textId="255E1707"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8.1x</w:t>
            </w:r>
          </w:p>
        </w:tc>
        <w:tc>
          <w:tcPr>
            <w:tcW w:w="571" w:type="pct"/>
            <w:tcBorders>
              <w:top w:val="nil"/>
              <w:left w:val="nil"/>
              <w:bottom w:val="single" w:sz="8" w:space="0" w:color="auto"/>
              <w:right w:val="nil"/>
            </w:tcBorders>
            <w:shd w:val="clear" w:color="auto" w:fill="auto"/>
            <w:vAlign w:val="center"/>
          </w:tcPr>
          <w:p w14:paraId="7C508448" w14:textId="43BC747A"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18.0x</w:t>
            </w:r>
          </w:p>
        </w:tc>
        <w:tc>
          <w:tcPr>
            <w:tcW w:w="569" w:type="pct"/>
            <w:tcBorders>
              <w:top w:val="nil"/>
              <w:left w:val="nil"/>
              <w:bottom w:val="single" w:sz="8" w:space="0" w:color="000000"/>
              <w:right w:val="nil"/>
            </w:tcBorders>
            <w:vAlign w:val="center"/>
          </w:tcPr>
          <w:p w14:paraId="37EFBB10" w14:textId="735C69CB" w:rsidR="002F1041" w:rsidRPr="00795970" w:rsidRDefault="002F1041" w:rsidP="002F1041">
            <w:pPr>
              <w:spacing w:after="0"/>
              <w:jc w:val="right"/>
              <w:rPr>
                <w:sz w:val="17"/>
                <w:szCs w:val="17"/>
              </w:rPr>
            </w:pPr>
            <w:r w:rsidRPr="00795970">
              <w:rPr>
                <w:rFonts w:cs="Calibri"/>
                <w:sz w:val="17"/>
                <w:szCs w:val="17"/>
              </w:rPr>
              <w:t>11.0x</w:t>
            </w:r>
          </w:p>
        </w:tc>
        <w:tc>
          <w:tcPr>
            <w:tcW w:w="569" w:type="pct"/>
            <w:tcBorders>
              <w:top w:val="nil"/>
              <w:left w:val="nil"/>
              <w:bottom w:val="single" w:sz="8" w:space="0" w:color="000000"/>
              <w:right w:val="nil"/>
            </w:tcBorders>
            <w:shd w:val="clear" w:color="auto" w:fill="auto"/>
            <w:vAlign w:val="center"/>
          </w:tcPr>
          <w:p w14:paraId="02E826DD" w14:textId="658DAED7"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6.0x</w:t>
            </w:r>
          </w:p>
        </w:tc>
        <w:tc>
          <w:tcPr>
            <w:tcW w:w="570" w:type="pct"/>
            <w:tcBorders>
              <w:top w:val="nil"/>
              <w:left w:val="nil"/>
              <w:bottom w:val="single" w:sz="8" w:space="0" w:color="000000"/>
              <w:right w:val="nil"/>
            </w:tcBorders>
            <w:vAlign w:val="center"/>
          </w:tcPr>
          <w:p w14:paraId="1F279BCB" w14:textId="1901B61E" w:rsidR="002F1041" w:rsidRPr="00795970" w:rsidRDefault="002F1041" w:rsidP="002F1041">
            <w:pPr>
              <w:spacing w:after="0"/>
              <w:jc w:val="right"/>
              <w:rPr>
                <w:sz w:val="17"/>
                <w:szCs w:val="17"/>
              </w:rPr>
            </w:pPr>
            <w:r w:rsidRPr="00795970">
              <w:rPr>
                <w:rFonts w:cs="Calibri"/>
                <w:sz w:val="17"/>
                <w:szCs w:val="17"/>
              </w:rPr>
              <w:t>3.0x</w:t>
            </w:r>
          </w:p>
        </w:tc>
        <w:tc>
          <w:tcPr>
            <w:tcW w:w="570" w:type="pct"/>
            <w:tcBorders>
              <w:top w:val="nil"/>
              <w:left w:val="nil"/>
              <w:bottom w:val="single" w:sz="8" w:space="0" w:color="000000"/>
              <w:right w:val="single" w:sz="4" w:space="0" w:color="auto"/>
            </w:tcBorders>
            <w:shd w:val="clear" w:color="auto" w:fill="auto"/>
            <w:vAlign w:val="center"/>
          </w:tcPr>
          <w:p w14:paraId="4D90745E" w14:textId="2C132420"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1.0x</w:t>
            </w:r>
          </w:p>
        </w:tc>
        <w:tc>
          <w:tcPr>
            <w:tcW w:w="622" w:type="pct"/>
            <w:tcBorders>
              <w:top w:val="nil"/>
              <w:left w:val="single" w:sz="4" w:space="0" w:color="auto"/>
              <w:bottom w:val="single" w:sz="8" w:space="0" w:color="000000"/>
              <w:right w:val="nil"/>
            </w:tcBorders>
            <w:vAlign w:val="center"/>
          </w:tcPr>
          <w:p w14:paraId="39CD1EC7" w14:textId="1EF4A00E" w:rsidR="002F1041" w:rsidRPr="00795970" w:rsidRDefault="002F1041" w:rsidP="002F1041">
            <w:pPr>
              <w:spacing w:after="0"/>
              <w:jc w:val="right"/>
              <w:rPr>
                <w:rFonts w:eastAsia="Verdana" w:cs="Times New Roman"/>
                <w:i/>
                <w:iCs/>
                <w:sz w:val="17"/>
                <w:szCs w:val="17"/>
              </w:rPr>
            </w:pPr>
            <w:r w:rsidRPr="00795970">
              <w:rPr>
                <w:rFonts w:cs="Calibri"/>
                <w:i/>
                <w:iCs/>
                <w:sz w:val="17"/>
                <w:szCs w:val="17"/>
              </w:rPr>
              <w:t>359</w:t>
            </w:r>
          </w:p>
        </w:tc>
      </w:tr>
      <w:tr w:rsidR="00795970" w:rsidRPr="00795970" w14:paraId="5475F1C4" w14:textId="77777777" w:rsidTr="00F82CAB">
        <w:trPr>
          <w:trHeight w:val="397"/>
        </w:trPr>
        <w:tc>
          <w:tcPr>
            <w:tcW w:w="961" w:type="pct"/>
            <w:tcBorders>
              <w:top w:val="nil"/>
              <w:left w:val="nil"/>
              <w:bottom w:val="single" w:sz="8" w:space="0" w:color="auto"/>
              <w:right w:val="nil"/>
            </w:tcBorders>
            <w:shd w:val="clear" w:color="auto" w:fill="auto"/>
            <w:vAlign w:val="center"/>
          </w:tcPr>
          <w:p w14:paraId="01F997C7" w14:textId="77777777" w:rsidR="002F1041" w:rsidRPr="00795970" w:rsidRDefault="002F1041" w:rsidP="002F1041">
            <w:pPr>
              <w:spacing w:after="0"/>
              <w:rPr>
                <w:rFonts w:eastAsia="Times New Roman" w:cs="Times New Roman"/>
                <w:sz w:val="17"/>
                <w:szCs w:val="17"/>
                <w:lang w:val="en-US"/>
              </w:rPr>
            </w:pPr>
            <w:r w:rsidRPr="00795970">
              <w:rPr>
                <w:sz w:val="17"/>
                <w:szCs w:val="17"/>
              </w:rPr>
              <w:t>Medium</w:t>
            </w:r>
          </w:p>
        </w:tc>
        <w:tc>
          <w:tcPr>
            <w:tcW w:w="569" w:type="pct"/>
            <w:tcBorders>
              <w:top w:val="nil"/>
              <w:left w:val="nil"/>
              <w:bottom w:val="single" w:sz="8" w:space="0" w:color="auto"/>
              <w:right w:val="nil"/>
            </w:tcBorders>
            <w:shd w:val="clear" w:color="auto" w:fill="auto"/>
            <w:vAlign w:val="center"/>
          </w:tcPr>
          <w:p w14:paraId="5F4064BD" w14:textId="25A63B04"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12.4x</w:t>
            </w:r>
          </w:p>
        </w:tc>
        <w:tc>
          <w:tcPr>
            <w:tcW w:w="571" w:type="pct"/>
            <w:tcBorders>
              <w:top w:val="nil"/>
              <w:left w:val="nil"/>
              <w:bottom w:val="single" w:sz="8" w:space="0" w:color="auto"/>
              <w:right w:val="nil"/>
            </w:tcBorders>
            <w:shd w:val="clear" w:color="auto" w:fill="auto"/>
            <w:vAlign w:val="center"/>
          </w:tcPr>
          <w:p w14:paraId="44659063" w14:textId="0E7F7C60"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22.9x</w:t>
            </w:r>
          </w:p>
        </w:tc>
        <w:tc>
          <w:tcPr>
            <w:tcW w:w="569" w:type="pct"/>
            <w:tcBorders>
              <w:top w:val="nil"/>
              <w:left w:val="nil"/>
              <w:bottom w:val="single" w:sz="8" w:space="0" w:color="000000"/>
              <w:right w:val="nil"/>
            </w:tcBorders>
            <w:vAlign w:val="center"/>
          </w:tcPr>
          <w:p w14:paraId="0760FBC3" w14:textId="017A1E99" w:rsidR="002F1041" w:rsidRPr="00795970" w:rsidRDefault="002F1041" w:rsidP="002F1041">
            <w:pPr>
              <w:spacing w:after="0"/>
              <w:jc w:val="right"/>
              <w:rPr>
                <w:b/>
                <w:bCs/>
                <w:sz w:val="17"/>
                <w:szCs w:val="17"/>
              </w:rPr>
            </w:pPr>
            <w:r w:rsidRPr="00795970">
              <w:rPr>
                <w:rFonts w:cs="Calibri"/>
                <w:sz w:val="17"/>
                <w:szCs w:val="17"/>
              </w:rPr>
              <w:t>14.7x</w:t>
            </w:r>
          </w:p>
        </w:tc>
        <w:tc>
          <w:tcPr>
            <w:tcW w:w="569" w:type="pct"/>
            <w:tcBorders>
              <w:top w:val="nil"/>
              <w:left w:val="nil"/>
              <w:bottom w:val="single" w:sz="8" w:space="0" w:color="000000"/>
              <w:right w:val="nil"/>
            </w:tcBorders>
            <w:shd w:val="clear" w:color="auto" w:fill="auto"/>
            <w:vAlign w:val="center"/>
          </w:tcPr>
          <w:p w14:paraId="2EA71A7E" w14:textId="585020F5"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8.9x</w:t>
            </w:r>
          </w:p>
        </w:tc>
        <w:tc>
          <w:tcPr>
            <w:tcW w:w="570" w:type="pct"/>
            <w:tcBorders>
              <w:top w:val="nil"/>
              <w:left w:val="nil"/>
              <w:bottom w:val="single" w:sz="8" w:space="0" w:color="000000"/>
              <w:right w:val="nil"/>
            </w:tcBorders>
            <w:vAlign w:val="center"/>
          </w:tcPr>
          <w:p w14:paraId="5BB02585" w14:textId="71B45518" w:rsidR="002F1041" w:rsidRPr="00795970" w:rsidRDefault="002F1041" w:rsidP="002F1041">
            <w:pPr>
              <w:spacing w:after="0"/>
              <w:jc w:val="right"/>
              <w:rPr>
                <w:b/>
                <w:bCs/>
                <w:sz w:val="17"/>
                <w:szCs w:val="17"/>
              </w:rPr>
            </w:pPr>
            <w:r w:rsidRPr="00795970">
              <w:rPr>
                <w:rFonts w:cs="Calibri"/>
                <w:sz w:val="17"/>
                <w:szCs w:val="17"/>
              </w:rPr>
              <w:t>5.7x</w:t>
            </w:r>
          </w:p>
        </w:tc>
        <w:tc>
          <w:tcPr>
            <w:tcW w:w="570" w:type="pct"/>
            <w:tcBorders>
              <w:top w:val="nil"/>
              <w:left w:val="nil"/>
              <w:bottom w:val="single" w:sz="8" w:space="0" w:color="000000"/>
              <w:right w:val="single" w:sz="4" w:space="0" w:color="auto"/>
            </w:tcBorders>
            <w:shd w:val="clear" w:color="auto" w:fill="auto"/>
            <w:vAlign w:val="center"/>
          </w:tcPr>
          <w:p w14:paraId="0F9C3FAD" w14:textId="755D9B0A"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3.3x</w:t>
            </w:r>
          </w:p>
        </w:tc>
        <w:tc>
          <w:tcPr>
            <w:tcW w:w="622" w:type="pct"/>
            <w:tcBorders>
              <w:top w:val="nil"/>
              <w:left w:val="single" w:sz="4" w:space="0" w:color="auto"/>
              <w:bottom w:val="single" w:sz="8" w:space="0" w:color="000000"/>
              <w:right w:val="nil"/>
            </w:tcBorders>
            <w:vAlign w:val="center"/>
          </w:tcPr>
          <w:p w14:paraId="784399F3" w14:textId="29AD067D" w:rsidR="002F1041" w:rsidRPr="00795970" w:rsidRDefault="002F1041" w:rsidP="002F1041">
            <w:pPr>
              <w:spacing w:after="0"/>
              <w:jc w:val="right"/>
              <w:rPr>
                <w:rFonts w:eastAsia="Verdana" w:cs="Times New Roman"/>
                <w:i/>
                <w:iCs/>
                <w:sz w:val="17"/>
                <w:szCs w:val="17"/>
              </w:rPr>
            </w:pPr>
            <w:r w:rsidRPr="00795970">
              <w:rPr>
                <w:rFonts w:cs="Calibri"/>
                <w:i/>
                <w:iCs/>
                <w:sz w:val="17"/>
                <w:szCs w:val="17"/>
              </w:rPr>
              <w:t>327</w:t>
            </w:r>
          </w:p>
        </w:tc>
      </w:tr>
      <w:tr w:rsidR="00795970" w:rsidRPr="00795970" w14:paraId="1B42F376" w14:textId="77777777" w:rsidTr="00F82CAB">
        <w:trPr>
          <w:trHeight w:val="397"/>
        </w:trPr>
        <w:tc>
          <w:tcPr>
            <w:tcW w:w="961" w:type="pct"/>
            <w:tcBorders>
              <w:top w:val="nil"/>
              <w:left w:val="nil"/>
              <w:bottom w:val="single" w:sz="8" w:space="0" w:color="auto"/>
              <w:right w:val="nil"/>
            </w:tcBorders>
            <w:shd w:val="clear" w:color="auto" w:fill="auto"/>
            <w:vAlign w:val="center"/>
          </w:tcPr>
          <w:p w14:paraId="4BC8DB06" w14:textId="77777777" w:rsidR="002F1041" w:rsidRPr="00795970" w:rsidRDefault="002F1041" w:rsidP="002F1041">
            <w:pPr>
              <w:spacing w:after="0"/>
              <w:rPr>
                <w:rFonts w:eastAsia="Times New Roman" w:cs="Times New Roman"/>
                <w:sz w:val="17"/>
                <w:szCs w:val="17"/>
                <w:lang w:val="en-US"/>
              </w:rPr>
            </w:pPr>
            <w:r w:rsidRPr="00795970">
              <w:rPr>
                <w:sz w:val="17"/>
                <w:szCs w:val="17"/>
              </w:rPr>
              <w:t>Large</w:t>
            </w:r>
          </w:p>
        </w:tc>
        <w:tc>
          <w:tcPr>
            <w:tcW w:w="569" w:type="pct"/>
            <w:tcBorders>
              <w:top w:val="nil"/>
              <w:left w:val="nil"/>
              <w:bottom w:val="single" w:sz="8" w:space="0" w:color="auto"/>
              <w:right w:val="nil"/>
            </w:tcBorders>
            <w:shd w:val="clear" w:color="auto" w:fill="auto"/>
            <w:vAlign w:val="center"/>
          </w:tcPr>
          <w:p w14:paraId="73874174" w14:textId="7532C943"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16.7x</w:t>
            </w:r>
          </w:p>
        </w:tc>
        <w:tc>
          <w:tcPr>
            <w:tcW w:w="571" w:type="pct"/>
            <w:tcBorders>
              <w:top w:val="nil"/>
              <w:left w:val="nil"/>
              <w:bottom w:val="single" w:sz="8" w:space="0" w:color="auto"/>
              <w:right w:val="nil"/>
            </w:tcBorders>
            <w:shd w:val="clear" w:color="auto" w:fill="auto"/>
            <w:vAlign w:val="center"/>
          </w:tcPr>
          <w:p w14:paraId="26E6FBE6" w14:textId="759A68DA"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32.9x</w:t>
            </w:r>
          </w:p>
        </w:tc>
        <w:tc>
          <w:tcPr>
            <w:tcW w:w="569" w:type="pct"/>
            <w:tcBorders>
              <w:top w:val="nil"/>
              <w:left w:val="nil"/>
              <w:bottom w:val="single" w:sz="8" w:space="0" w:color="000000"/>
              <w:right w:val="nil"/>
            </w:tcBorders>
            <w:vAlign w:val="center"/>
          </w:tcPr>
          <w:p w14:paraId="065A6AAB" w14:textId="2AF71165" w:rsidR="002F1041" w:rsidRPr="00795970" w:rsidRDefault="002F1041" w:rsidP="002F1041">
            <w:pPr>
              <w:spacing w:after="0"/>
              <w:jc w:val="right"/>
              <w:rPr>
                <w:sz w:val="17"/>
                <w:szCs w:val="17"/>
              </w:rPr>
            </w:pPr>
            <w:r w:rsidRPr="00795970">
              <w:rPr>
                <w:rFonts w:cs="Calibri"/>
                <w:sz w:val="17"/>
                <w:szCs w:val="17"/>
              </w:rPr>
              <w:t>21.0x</w:t>
            </w:r>
          </w:p>
        </w:tc>
        <w:tc>
          <w:tcPr>
            <w:tcW w:w="569" w:type="pct"/>
            <w:tcBorders>
              <w:top w:val="nil"/>
              <w:left w:val="nil"/>
              <w:bottom w:val="single" w:sz="8" w:space="0" w:color="000000"/>
              <w:right w:val="nil"/>
            </w:tcBorders>
            <w:shd w:val="clear" w:color="auto" w:fill="auto"/>
            <w:vAlign w:val="center"/>
          </w:tcPr>
          <w:p w14:paraId="55BAD9DE" w14:textId="36E0D717"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13.0x</w:t>
            </w:r>
          </w:p>
        </w:tc>
        <w:tc>
          <w:tcPr>
            <w:tcW w:w="570" w:type="pct"/>
            <w:tcBorders>
              <w:top w:val="nil"/>
              <w:left w:val="nil"/>
              <w:bottom w:val="single" w:sz="8" w:space="0" w:color="000000"/>
              <w:right w:val="nil"/>
            </w:tcBorders>
            <w:vAlign w:val="center"/>
          </w:tcPr>
          <w:p w14:paraId="7C44F8E1" w14:textId="2E315C67" w:rsidR="002F1041" w:rsidRPr="00795970" w:rsidRDefault="002F1041" w:rsidP="002F1041">
            <w:pPr>
              <w:spacing w:after="0"/>
              <w:jc w:val="right"/>
              <w:rPr>
                <w:sz w:val="17"/>
                <w:szCs w:val="17"/>
              </w:rPr>
            </w:pPr>
            <w:r w:rsidRPr="00795970">
              <w:rPr>
                <w:rFonts w:cs="Calibri"/>
                <w:sz w:val="17"/>
                <w:szCs w:val="17"/>
              </w:rPr>
              <w:t>7.8x</w:t>
            </w:r>
          </w:p>
        </w:tc>
        <w:tc>
          <w:tcPr>
            <w:tcW w:w="570" w:type="pct"/>
            <w:tcBorders>
              <w:top w:val="nil"/>
              <w:left w:val="nil"/>
              <w:bottom w:val="single" w:sz="8" w:space="0" w:color="000000"/>
              <w:right w:val="single" w:sz="4" w:space="0" w:color="auto"/>
            </w:tcBorders>
            <w:shd w:val="clear" w:color="auto" w:fill="auto"/>
            <w:vAlign w:val="center"/>
          </w:tcPr>
          <w:p w14:paraId="7D0CCAC4" w14:textId="2311D069"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4.2x</w:t>
            </w:r>
          </w:p>
        </w:tc>
        <w:tc>
          <w:tcPr>
            <w:tcW w:w="622" w:type="pct"/>
            <w:tcBorders>
              <w:top w:val="nil"/>
              <w:left w:val="single" w:sz="4" w:space="0" w:color="auto"/>
              <w:bottom w:val="single" w:sz="8" w:space="0" w:color="000000"/>
              <w:right w:val="nil"/>
            </w:tcBorders>
            <w:vAlign w:val="center"/>
          </w:tcPr>
          <w:p w14:paraId="6ECBCB4B" w14:textId="6DDEB53C" w:rsidR="002F1041" w:rsidRPr="00795970" w:rsidRDefault="002F1041" w:rsidP="002F1041">
            <w:pPr>
              <w:spacing w:after="0"/>
              <w:jc w:val="right"/>
              <w:rPr>
                <w:rFonts w:eastAsia="Verdana" w:cs="Times New Roman"/>
                <w:i/>
                <w:iCs/>
                <w:sz w:val="17"/>
                <w:szCs w:val="17"/>
              </w:rPr>
            </w:pPr>
            <w:r w:rsidRPr="00795970">
              <w:rPr>
                <w:rFonts w:cs="Calibri"/>
                <w:i/>
                <w:iCs/>
                <w:sz w:val="17"/>
                <w:szCs w:val="17"/>
              </w:rPr>
              <w:t>161</w:t>
            </w:r>
          </w:p>
        </w:tc>
      </w:tr>
      <w:tr w:rsidR="00795970" w:rsidRPr="00795970" w14:paraId="4D676DE3" w14:textId="77777777" w:rsidTr="00F82CAB">
        <w:trPr>
          <w:trHeight w:val="397"/>
        </w:trPr>
        <w:tc>
          <w:tcPr>
            <w:tcW w:w="961" w:type="pct"/>
            <w:tcBorders>
              <w:top w:val="nil"/>
              <w:left w:val="nil"/>
              <w:bottom w:val="single" w:sz="8" w:space="0" w:color="auto"/>
              <w:right w:val="nil"/>
            </w:tcBorders>
            <w:shd w:val="clear" w:color="auto" w:fill="auto"/>
            <w:vAlign w:val="center"/>
          </w:tcPr>
          <w:p w14:paraId="7282A90A" w14:textId="77777777" w:rsidR="00F82CAB" w:rsidRPr="00795970" w:rsidRDefault="00F82CAB" w:rsidP="00F82CAB">
            <w:pPr>
              <w:spacing w:after="0"/>
              <w:rPr>
                <w:rFonts w:eastAsia="Times New Roman" w:cs="Times New Roman"/>
                <w:sz w:val="17"/>
                <w:szCs w:val="17"/>
                <w:lang w:val="en-US"/>
              </w:rPr>
            </w:pPr>
            <w:r w:rsidRPr="00795970">
              <w:rPr>
                <w:b/>
                <w:sz w:val="17"/>
                <w:szCs w:val="17"/>
              </w:rPr>
              <w:t>By state</w:t>
            </w:r>
          </w:p>
        </w:tc>
        <w:tc>
          <w:tcPr>
            <w:tcW w:w="569" w:type="pct"/>
            <w:tcBorders>
              <w:top w:val="nil"/>
              <w:left w:val="nil"/>
              <w:bottom w:val="single" w:sz="8" w:space="0" w:color="auto"/>
              <w:right w:val="nil"/>
            </w:tcBorders>
            <w:shd w:val="clear" w:color="auto" w:fill="auto"/>
            <w:vAlign w:val="center"/>
          </w:tcPr>
          <w:p w14:paraId="199BE729" w14:textId="77777777" w:rsidR="00F82CAB" w:rsidRPr="00795970" w:rsidRDefault="00F82CAB" w:rsidP="00F82CAB">
            <w:pPr>
              <w:spacing w:after="0"/>
              <w:jc w:val="right"/>
              <w:rPr>
                <w:rFonts w:eastAsia="Times New Roman" w:cs="Times New Roman"/>
                <w:sz w:val="17"/>
                <w:szCs w:val="17"/>
                <w:lang w:val="en-US"/>
              </w:rPr>
            </w:pPr>
            <w:r w:rsidRPr="00795970">
              <w:rPr>
                <w:sz w:val="17"/>
                <w:szCs w:val="17"/>
              </w:rPr>
              <w:t> </w:t>
            </w:r>
          </w:p>
        </w:tc>
        <w:tc>
          <w:tcPr>
            <w:tcW w:w="571" w:type="pct"/>
            <w:tcBorders>
              <w:top w:val="nil"/>
              <w:left w:val="nil"/>
              <w:bottom w:val="single" w:sz="8" w:space="0" w:color="auto"/>
              <w:right w:val="nil"/>
            </w:tcBorders>
            <w:shd w:val="clear" w:color="auto" w:fill="auto"/>
          </w:tcPr>
          <w:p w14:paraId="0CFFD38F" w14:textId="63631E11" w:rsidR="00F82CAB" w:rsidRPr="00795970" w:rsidRDefault="00F82CAB" w:rsidP="00F82CAB">
            <w:pPr>
              <w:spacing w:after="0"/>
              <w:jc w:val="right"/>
              <w:rPr>
                <w:rFonts w:eastAsia="Times New Roman" w:cs="Times New Roman"/>
                <w:sz w:val="17"/>
                <w:szCs w:val="17"/>
                <w:lang w:val="en-US"/>
              </w:rPr>
            </w:pPr>
          </w:p>
        </w:tc>
        <w:tc>
          <w:tcPr>
            <w:tcW w:w="569" w:type="pct"/>
            <w:tcBorders>
              <w:top w:val="nil"/>
              <w:left w:val="nil"/>
              <w:bottom w:val="single" w:sz="8" w:space="0" w:color="000000"/>
              <w:right w:val="nil"/>
            </w:tcBorders>
            <w:vAlign w:val="center"/>
          </w:tcPr>
          <w:p w14:paraId="4D63C940" w14:textId="6C854BDD" w:rsidR="00F82CAB" w:rsidRPr="00795970" w:rsidRDefault="00F82CAB" w:rsidP="00F82CAB">
            <w:pPr>
              <w:spacing w:after="0"/>
              <w:jc w:val="right"/>
              <w:rPr>
                <w:sz w:val="17"/>
                <w:szCs w:val="17"/>
              </w:rPr>
            </w:pPr>
            <w:r w:rsidRPr="00795970">
              <w:rPr>
                <w:sz w:val="17"/>
                <w:szCs w:val="17"/>
              </w:rPr>
              <w:t> </w:t>
            </w:r>
          </w:p>
        </w:tc>
        <w:tc>
          <w:tcPr>
            <w:tcW w:w="569" w:type="pct"/>
            <w:tcBorders>
              <w:top w:val="nil"/>
              <w:left w:val="nil"/>
              <w:bottom w:val="single" w:sz="8" w:space="0" w:color="000000"/>
              <w:right w:val="nil"/>
            </w:tcBorders>
            <w:shd w:val="clear" w:color="auto" w:fill="auto"/>
            <w:vAlign w:val="center"/>
          </w:tcPr>
          <w:p w14:paraId="082C6DDA" w14:textId="567DDE03" w:rsidR="00F82CAB" w:rsidRPr="00795970" w:rsidRDefault="00F82CAB" w:rsidP="00F82CAB">
            <w:pPr>
              <w:spacing w:after="0"/>
              <w:jc w:val="right"/>
              <w:rPr>
                <w:rFonts w:eastAsia="Times New Roman" w:cs="Times New Roman"/>
                <w:sz w:val="17"/>
                <w:szCs w:val="17"/>
                <w:lang w:val="en-US"/>
              </w:rPr>
            </w:pPr>
            <w:r w:rsidRPr="00795970">
              <w:rPr>
                <w:sz w:val="17"/>
                <w:szCs w:val="17"/>
              </w:rPr>
              <w:t> </w:t>
            </w:r>
          </w:p>
        </w:tc>
        <w:tc>
          <w:tcPr>
            <w:tcW w:w="570" w:type="pct"/>
            <w:tcBorders>
              <w:top w:val="nil"/>
              <w:left w:val="nil"/>
              <w:bottom w:val="single" w:sz="8" w:space="0" w:color="000000"/>
              <w:right w:val="nil"/>
            </w:tcBorders>
          </w:tcPr>
          <w:p w14:paraId="2B7EF041" w14:textId="77777777" w:rsidR="00F82CAB" w:rsidRPr="00795970" w:rsidRDefault="00F82CAB" w:rsidP="00F82CAB">
            <w:pPr>
              <w:spacing w:after="0"/>
              <w:jc w:val="right"/>
              <w:rPr>
                <w:sz w:val="17"/>
                <w:szCs w:val="17"/>
              </w:rPr>
            </w:pPr>
          </w:p>
        </w:tc>
        <w:tc>
          <w:tcPr>
            <w:tcW w:w="570" w:type="pct"/>
            <w:tcBorders>
              <w:top w:val="nil"/>
              <w:left w:val="nil"/>
              <w:bottom w:val="single" w:sz="8" w:space="0" w:color="000000"/>
              <w:right w:val="single" w:sz="4" w:space="0" w:color="auto"/>
            </w:tcBorders>
            <w:shd w:val="clear" w:color="auto" w:fill="auto"/>
            <w:vAlign w:val="center"/>
          </w:tcPr>
          <w:p w14:paraId="3FD3BFF6" w14:textId="77777777" w:rsidR="00F82CAB" w:rsidRPr="00795970" w:rsidRDefault="00F82CAB" w:rsidP="00F82CAB">
            <w:pPr>
              <w:spacing w:after="0"/>
              <w:jc w:val="right"/>
              <w:rPr>
                <w:rFonts w:eastAsia="Times New Roman" w:cs="Times New Roman"/>
                <w:sz w:val="17"/>
                <w:szCs w:val="17"/>
                <w:lang w:val="en-US"/>
              </w:rPr>
            </w:pPr>
            <w:r w:rsidRPr="00795970">
              <w:rPr>
                <w:sz w:val="17"/>
                <w:szCs w:val="17"/>
              </w:rPr>
              <w:t> </w:t>
            </w:r>
          </w:p>
        </w:tc>
        <w:tc>
          <w:tcPr>
            <w:tcW w:w="622" w:type="pct"/>
            <w:tcBorders>
              <w:top w:val="nil"/>
              <w:left w:val="single" w:sz="4" w:space="0" w:color="auto"/>
              <w:bottom w:val="single" w:sz="8" w:space="0" w:color="000000"/>
              <w:right w:val="nil"/>
            </w:tcBorders>
            <w:vAlign w:val="center"/>
          </w:tcPr>
          <w:p w14:paraId="39780BBF" w14:textId="77777777" w:rsidR="00F82CAB" w:rsidRPr="00795970" w:rsidRDefault="00F82CAB" w:rsidP="00F82CAB">
            <w:pPr>
              <w:spacing w:after="0"/>
              <w:jc w:val="right"/>
              <w:rPr>
                <w:rFonts w:eastAsia="Verdana" w:cs="Times New Roman"/>
                <w:sz w:val="17"/>
                <w:szCs w:val="17"/>
              </w:rPr>
            </w:pPr>
          </w:p>
        </w:tc>
      </w:tr>
      <w:tr w:rsidR="00795970" w:rsidRPr="00795970" w14:paraId="42CEA948" w14:textId="77777777" w:rsidTr="00F82CAB">
        <w:trPr>
          <w:trHeight w:val="397"/>
        </w:trPr>
        <w:tc>
          <w:tcPr>
            <w:tcW w:w="961" w:type="pct"/>
            <w:tcBorders>
              <w:top w:val="nil"/>
              <w:left w:val="nil"/>
              <w:bottom w:val="single" w:sz="8" w:space="0" w:color="auto"/>
              <w:right w:val="nil"/>
            </w:tcBorders>
            <w:shd w:val="clear" w:color="auto" w:fill="auto"/>
            <w:vAlign w:val="center"/>
          </w:tcPr>
          <w:p w14:paraId="13EF6C98" w14:textId="77777777" w:rsidR="002F1041" w:rsidRPr="00795970" w:rsidRDefault="002F1041" w:rsidP="002F1041">
            <w:pPr>
              <w:spacing w:after="0"/>
              <w:rPr>
                <w:rFonts w:eastAsia="Times New Roman" w:cs="Times New Roman"/>
                <w:sz w:val="17"/>
                <w:szCs w:val="17"/>
                <w:lang w:val="en-US"/>
              </w:rPr>
            </w:pPr>
            <w:r w:rsidRPr="00795970">
              <w:rPr>
                <w:sz w:val="17"/>
                <w:szCs w:val="17"/>
              </w:rPr>
              <w:t>NSW</w:t>
            </w:r>
          </w:p>
        </w:tc>
        <w:tc>
          <w:tcPr>
            <w:tcW w:w="569" w:type="pct"/>
            <w:tcBorders>
              <w:top w:val="nil"/>
              <w:left w:val="nil"/>
              <w:bottom w:val="single" w:sz="8" w:space="0" w:color="auto"/>
              <w:right w:val="nil"/>
            </w:tcBorders>
            <w:shd w:val="clear" w:color="auto" w:fill="auto"/>
            <w:vAlign w:val="center"/>
          </w:tcPr>
          <w:p w14:paraId="6325AF80" w14:textId="3860141D"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11.5x</w:t>
            </w:r>
          </w:p>
        </w:tc>
        <w:tc>
          <w:tcPr>
            <w:tcW w:w="571" w:type="pct"/>
            <w:tcBorders>
              <w:top w:val="nil"/>
              <w:left w:val="nil"/>
              <w:bottom w:val="single" w:sz="8" w:space="0" w:color="auto"/>
              <w:right w:val="nil"/>
            </w:tcBorders>
            <w:shd w:val="clear" w:color="auto" w:fill="auto"/>
            <w:vAlign w:val="center"/>
          </w:tcPr>
          <w:p w14:paraId="37CAA8C1" w14:textId="620B5C3B"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22.1x</w:t>
            </w:r>
          </w:p>
        </w:tc>
        <w:tc>
          <w:tcPr>
            <w:tcW w:w="569" w:type="pct"/>
            <w:tcBorders>
              <w:top w:val="nil"/>
              <w:left w:val="nil"/>
              <w:bottom w:val="single" w:sz="8" w:space="0" w:color="000000"/>
              <w:right w:val="nil"/>
            </w:tcBorders>
            <w:vAlign w:val="center"/>
          </w:tcPr>
          <w:p w14:paraId="74B8B320" w14:textId="2FFB4B3A" w:rsidR="002F1041" w:rsidRPr="00795970" w:rsidRDefault="002F1041" w:rsidP="002F1041">
            <w:pPr>
              <w:spacing w:after="0"/>
              <w:jc w:val="right"/>
              <w:rPr>
                <w:b/>
                <w:bCs/>
                <w:sz w:val="17"/>
                <w:szCs w:val="17"/>
              </w:rPr>
            </w:pPr>
            <w:r w:rsidRPr="00795970">
              <w:rPr>
                <w:rFonts w:cs="Calibri"/>
                <w:sz w:val="17"/>
                <w:szCs w:val="17"/>
              </w:rPr>
              <w:t>13.5x</w:t>
            </w:r>
          </w:p>
        </w:tc>
        <w:tc>
          <w:tcPr>
            <w:tcW w:w="569" w:type="pct"/>
            <w:tcBorders>
              <w:top w:val="nil"/>
              <w:left w:val="nil"/>
              <w:bottom w:val="single" w:sz="8" w:space="0" w:color="000000"/>
              <w:right w:val="nil"/>
            </w:tcBorders>
            <w:shd w:val="clear" w:color="auto" w:fill="auto"/>
            <w:vAlign w:val="center"/>
          </w:tcPr>
          <w:p w14:paraId="6CBCC99C" w14:textId="6137186C"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7.6x</w:t>
            </w:r>
          </w:p>
        </w:tc>
        <w:tc>
          <w:tcPr>
            <w:tcW w:w="570" w:type="pct"/>
            <w:tcBorders>
              <w:top w:val="nil"/>
              <w:left w:val="nil"/>
              <w:bottom w:val="single" w:sz="8" w:space="0" w:color="000000"/>
              <w:right w:val="nil"/>
            </w:tcBorders>
            <w:vAlign w:val="center"/>
          </w:tcPr>
          <w:p w14:paraId="218F5099" w14:textId="36B29770" w:rsidR="002F1041" w:rsidRPr="00795970" w:rsidRDefault="002F1041" w:rsidP="002F1041">
            <w:pPr>
              <w:spacing w:after="0"/>
              <w:jc w:val="right"/>
              <w:rPr>
                <w:b/>
                <w:bCs/>
                <w:sz w:val="17"/>
                <w:szCs w:val="17"/>
              </w:rPr>
            </w:pPr>
            <w:r w:rsidRPr="00795970">
              <w:rPr>
                <w:rFonts w:cs="Calibri"/>
                <w:sz w:val="17"/>
                <w:szCs w:val="17"/>
              </w:rPr>
              <w:t>4.0x</w:t>
            </w:r>
          </w:p>
        </w:tc>
        <w:tc>
          <w:tcPr>
            <w:tcW w:w="570" w:type="pct"/>
            <w:tcBorders>
              <w:top w:val="nil"/>
              <w:left w:val="nil"/>
              <w:bottom w:val="single" w:sz="8" w:space="0" w:color="000000"/>
              <w:right w:val="single" w:sz="4" w:space="0" w:color="auto"/>
            </w:tcBorders>
            <w:shd w:val="clear" w:color="auto" w:fill="auto"/>
            <w:vAlign w:val="center"/>
          </w:tcPr>
          <w:p w14:paraId="1213B8DA" w14:textId="7D7516B2"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1.1x</w:t>
            </w:r>
          </w:p>
        </w:tc>
        <w:tc>
          <w:tcPr>
            <w:tcW w:w="622" w:type="pct"/>
            <w:tcBorders>
              <w:top w:val="nil"/>
              <w:left w:val="single" w:sz="4" w:space="0" w:color="auto"/>
              <w:bottom w:val="single" w:sz="8" w:space="0" w:color="000000"/>
              <w:right w:val="nil"/>
            </w:tcBorders>
            <w:vAlign w:val="center"/>
          </w:tcPr>
          <w:p w14:paraId="19A750AD" w14:textId="13DBB81C" w:rsidR="002F1041" w:rsidRPr="00795970" w:rsidRDefault="002F1041" w:rsidP="002F1041">
            <w:pPr>
              <w:spacing w:after="0"/>
              <w:jc w:val="right"/>
              <w:rPr>
                <w:rFonts w:eastAsia="Verdana" w:cs="Times New Roman"/>
                <w:i/>
                <w:iCs/>
                <w:sz w:val="17"/>
                <w:szCs w:val="17"/>
              </w:rPr>
            </w:pPr>
            <w:r w:rsidRPr="00795970">
              <w:rPr>
                <w:rFonts w:cs="Calibri"/>
                <w:i/>
                <w:iCs/>
                <w:sz w:val="17"/>
                <w:szCs w:val="17"/>
              </w:rPr>
              <w:t>276</w:t>
            </w:r>
          </w:p>
        </w:tc>
      </w:tr>
      <w:tr w:rsidR="00795970" w:rsidRPr="00795970" w14:paraId="27D7A085" w14:textId="77777777" w:rsidTr="00F82CAB">
        <w:trPr>
          <w:trHeight w:val="397"/>
        </w:trPr>
        <w:tc>
          <w:tcPr>
            <w:tcW w:w="961" w:type="pct"/>
            <w:tcBorders>
              <w:top w:val="nil"/>
              <w:left w:val="nil"/>
              <w:bottom w:val="single" w:sz="8" w:space="0" w:color="auto"/>
              <w:right w:val="nil"/>
            </w:tcBorders>
            <w:shd w:val="clear" w:color="auto" w:fill="auto"/>
            <w:vAlign w:val="center"/>
          </w:tcPr>
          <w:p w14:paraId="0D40FDFC" w14:textId="77777777" w:rsidR="002F1041" w:rsidRPr="00795970" w:rsidRDefault="002F1041" w:rsidP="002F1041">
            <w:pPr>
              <w:spacing w:after="0"/>
              <w:rPr>
                <w:rFonts w:eastAsia="Times New Roman" w:cs="Times New Roman"/>
                <w:sz w:val="17"/>
                <w:szCs w:val="17"/>
                <w:lang w:val="en-US"/>
              </w:rPr>
            </w:pPr>
            <w:r w:rsidRPr="00795970">
              <w:rPr>
                <w:sz w:val="17"/>
                <w:szCs w:val="17"/>
              </w:rPr>
              <w:t>QLD</w:t>
            </w:r>
          </w:p>
        </w:tc>
        <w:tc>
          <w:tcPr>
            <w:tcW w:w="569" w:type="pct"/>
            <w:tcBorders>
              <w:top w:val="nil"/>
              <w:left w:val="nil"/>
              <w:bottom w:val="single" w:sz="8" w:space="0" w:color="auto"/>
              <w:right w:val="nil"/>
            </w:tcBorders>
            <w:shd w:val="clear" w:color="auto" w:fill="auto"/>
            <w:vAlign w:val="center"/>
          </w:tcPr>
          <w:p w14:paraId="115C6353" w14:textId="58F07147"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11.0x</w:t>
            </w:r>
          </w:p>
        </w:tc>
        <w:tc>
          <w:tcPr>
            <w:tcW w:w="571" w:type="pct"/>
            <w:tcBorders>
              <w:top w:val="nil"/>
              <w:left w:val="nil"/>
              <w:bottom w:val="single" w:sz="8" w:space="0" w:color="auto"/>
              <w:right w:val="nil"/>
            </w:tcBorders>
            <w:shd w:val="clear" w:color="auto" w:fill="auto"/>
            <w:vAlign w:val="center"/>
          </w:tcPr>
          <w:p w14:paraId="205B122A" w14:textId="4A853454"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22.4x</w:t>
            </w:r>
          </w:p>
        </w:tc>
        <w:tc>
          <w:tcPr>
            <w:tcW w:w="569" w:type="pct"/>
            <w:tcBorders>
              <w:top w:val="nil"/>
              <w:left w:val="nil"/>
              <w:bottom w:val="single" w:sz="8" w:space="0" w:color="000000"/>
              <w:right w:val="nil"/>
            </w:tcBorders>
            <w:vAlign w:val="center"/>
          </w:tcPr>
          <w:p w14:paraId="60D492C6" w14:textId="5EAD2758" w:rsidR="002F1041" w:rsidRPr="00795970" w:rsidRDefault="002F1041" w:rsidP="002F1041">
            <w:pPr>
              <w:spacing w:after="0"/>
              <w:jc w:val="right"/>
              <w:rPr>
                <w:sz w:val="17"/>
                <w:szCs w:val="17"/>
              </w:rPr>
            </w:pPr>
            <w:r w:rsidRPr="00795970">
              <w:rPr>
                <w:rFonts w:cs="Calibri"/>
                <w:sz w:val="17"/>
                <w:szCs w:val="17"/>
              </w:rPr>
              <w:t>15.0x</w:t>
            </w:r>
          </w:p>
        </w:tc>
        <w:tc>
          <w:tcPr>
            <w:tcW w:w="569" w:type="pct"/>
            <w:tcBorders>
              <w:top w:val="nil"/>
              <w:left w:val="nil"/>
              <w:bottom w:val="single" w:sz="8" w:space="0" w:color="000000"/>
              <w:right w:val="nil"/>
            </w:tcBorders>
            <w:shd w:val="clear" w:color="auto" w:fill="auto"/>
            <w:vAlign w:val="center"/>
          </w:tcPr>
          <w:p w14:paraId="560F94A3" w14:textId="30611FBE"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9.0x</w:t>
            </w:r>
          </w:p>
        </w:tc>
        <w:tc>
          <w:tcPr>
            <w:tcW w:w="570" w:type="pct"/>
            <w:tcBorders>
              <w:top w:val="nil"/>
              <w:left w:val="nil"/>
              <w:bottom w:val="single" w:sz="8" w:space="0" w:color="000000"/>
              <w:right w:val="nil"/>
            </w:tcBorders>
            <w:vAlign w:val="center"/>
          </w:tcPr>
          <w:p w14:paraId="2EC621D5" w14:textId="7C686A1E" w:rsidR="002F1041" w:rsidRPr="00795970" w:rsidRDefault="002F1041" w:rsidP="002F1041">
            <w:pPr>
              <w:spacing w:after="0"/>
              <w:jc w:val="right"/>
              <w:rPr>
                <w:sz w:val="17"/>
                <w:szCs w:val="17"/>
              </w:rPr>
            </w:pPr>
            <w:r w:rsidRPr="00795970">
              <w:rPr>
                <w:rFonts w:cs="Calibri"/>
                <w:sz w:val="17"/>
                <w:szCs w:val="17"/>
              </w:rPr>
              <w:t>5.0x</w:t>
            </w:r>
          </w:p>
        </w:tc>
        <w:tc>
          <w:tcPr>
            <w:tcW w:w="570" w:type="pct"/>
            <w:tcBorders>
              <w:top w:val="nil"/>
              <w:left w:val="nil"/>
              <w:bottom w:val="single" w:sz="8" w:space="0" w:color="000000"/>
              <w:right w:val="single" w:sz="4" w:space="0" w:color="auto"/>
            </w:tcBorders>
            <w:shd w:val="clear" w:color="auto" w:fill="auto"/>
            <w:vAlign w:val="center"/>
          </w:tcPr>
          <w:p w14:paraId="020CC272" w14:textId="0FF4A09B"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2.6x</w:t>
            </w:r>
          </w:p>
        </w:tc>
        <w:tc>
          <w:tcPr>
            <w:tcW w:w="622" w:type="pct"/>
            <w:tcBorders>
              <w:top w:val="nil"/>
              <w:left w:val="single" w:sz="4" w:space="0" w:color="auto"/>
              <w:bottom w:val="single" w:sz="8" w:space="0" w:color="000000"/>
              <w:right w:val="nil"/>
            </w:tcBorders>
            <w:vAlign w:val="center"/>
          </w:tcPr>
          <w:p w14:paraId="3E8C4FA1" w14:textId="6F32C0A4" w:rsidR="002F1041" w:rsidRPr="00795970" w:rsidRDefault="002F1041" w:rsidP="002F1041">
            <w:pPr>
              <w:spacing w:after="0"/>
              <w:jc w:val="right"/>
              <w:rPr>
                <w:rFonts w:eastAsia="Verdana" w:cs="Times New Roman"/>
                <w:i/>
                <w:iCs/>
                <w:sz w:val="17"/>
                <w:szCs w:val="17"/>
              </w:rPr>
            </w:pPr>
            <w:r w:rsidRPr="00795970">
              <w:rPr>
                <w:rFonts w:cs="Calibri"/>
                <w:i/>
                <w:iCs/>
                <w:sz w:val="17"/>
                <w:szCs w:val="17"/>
              </w:rPr>
              <w:t>168</w:t>
            </w:r>
          </w:p>
        </w:tc>
      </w:tr>
      <w:tr w:rsidR="00795970" w:rsidRPr="00795970" w14:paraId="212AACB3" w14:textId="77777777" w:rsidTr="00F82CAB">
        <w:trPr>
          <w:trHeight w:val="397"/>
        </w:trPr>
        <w:tc>
          <w:tcPr>
            <w:tcW w:w="961" w:type="pct"/>
            <w:tcBorders>
              <w:top w:val="nil"/>
              <w:left w:val="nil"/>
              <w:bottom w:val="single" w:sz="4" w:space="0" w:color="auto"/>
              <w:right w:val="nil"/>
            </w:tcBorders>
            <w:shd w:val="clear" w:color="auto" w:fill="auto"/>
            <w:vAlign w:val="center"/>
          </w:tcPr>
          <w:p w14:paraId="1635CE4F" w14:textId="77777777" w:rsidR="002F1041" w:rsidRPr="00795970" w:rsidRDefault="002F1041" w:rsidP="002F1041">
            <w:pPr>
              <w:spacing w:after="0"/>
              <w:rPr>
                <w:rFonts w:eastAsia="Times New Roman" w:cs="Times New Roman"/>
                <w:sz w:val="17"/>
                <w:szCs w:val="17"/>
                <w:lang w:val="en-US"/>
              </w:rPr>
            </w:pPr>
            <w:r w:rsidRPr="00795970">
              <w:rPr>
                <w:sz w:val="17"/>
                <w:szCs w:val="17"/>
              </w:rPr>
              <w:t>VIC</w:t>
            </w:r>
          </w:p>
        </w:tc>
        <w:tc>
          <w:tcPr>
            <w:tcW w:w="569" w:type="pct"/>
            <w:tcBorders>
              <w:top w:val="nil"/>
              <w:left w:val="nil"/>
              <w:bottom w:val="single" w:sz="4" w:space="0" w:color="auto"/>
              <w:right w:val="nil"/>
            </w:tcBorders>
            <w:shd w:val="clear" w:color="auto" w:fill="auto"/>
            <w:vAlign w:val="center"/>
          </w:tcPr>
          <w:p w14:paraId="293864D2" w14:textId="1B369B58"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10.6x</w:t>
            </w:r>
          </w:p>
        </w:tc>
        <w:tc>
          <w:tcPr>
            <w:tcW w:w="571" w:type="pct"/>
            <w:tcBorders>
              <w:top w:val="nil"/>
              <w:left w:val="nil"/>
              <w:bottom w:val="single" w:sz="4" w:space="0" w:color="auto"/>
              <w:right w:val="nil"/>
            </w:tcBorders>
            <w:shd w:val="clear" w:color="auto" w:fill="auto"/>
            <w:vAlign w:val="center"/>
          </w:tcPr>
          <w:p w14:paraId="7380A800" w14:textId="16737257"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21.0x</w:t>
            </w:r>
          </w:p>
        </w:tc>
        <w:tc>
          <w:tcPr>
            <w:tcW w:w="569" w:type="pct"/>
            <w:tcBorders>
              <w:top w:val="nil"/>
              <w:left w:val="nil"/>
              <w:bottom w:val="single" w:sz="4" w:space="0" w:color="auto"/>
              <w:right w:val="nil"/>
            </w:tcBorders>
            <w:vAlign w:val="center"/>
          </w:tcPr>
          <w:p w14:paraId="29B9EE6E" w14:textId="2EB0A907" w:rsidR="002F1041" w:rsidRPr="00795970" w:rsidRDefault="002F1041" w:rsidP="002F1041">
            <w:pPr>
              <w:spacing w:after="0"/>
              <w:jc w:val="right"/>
              <w:rPr>
                <w:sz w:val="17"/>
                <w:szCs w:val="17"/>
              </w:rPr>
            </w:pPr>
            <w:r w:rsidRPr="00795970">
              <w:rPr>
                <w:rFonts w:cs="Calibri"/>
                <w:sz w:val="17"/>
                <w:szCs w:val="17"/>
              </w:rPr>
              <w:t>13.3x</w:t>
            </w:r>
          </w:p>
        </w:tc>
        <w:tc>
          <w:tcPr>
            <w:tcW w:w="569" w:type="pct"/>
            <w:tcBorders>
              <w:top w:val="nil"/>
              <w:left w:val="nil"/>
              <w:bottom w:val="single" w:sz="4" w:space="0" w:color="auto"/>
              <w:right w:val="nil"/>
            </w:tcBorders>
            <w:shd w:val="clear" w:color="auto" w:fill="auto"/>
            <w:vAlign w:val="center"/>
          </w:tcPr>
          <w:p w14:paraId="5CFCB120" w14:textId="6BF1576C"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7.5x</w:t>
            </w:r>
          </w:p>
        </w:tc>
        <w:tc>
          <w:tcPr>
            <w:tcW w:w="570" w:type="pct"/>
            <w:tcBorders>
              <w:top w:val="nil"/>
              <w:left w:val="nil"/>
              <w:bottom w:val="single" w:sz="4" w:space="0" w:color="auto"/>
              <w:right w:val="nil"/>
            </w:tcBorders>
            <w:vAlign w:val="center"/>
          </w:tcPr>
          <w:p w14:paraId="6523F72F" w14:textId="4CBBF736" w:rsidR="002F1041" w:rsidRPr="00795970" w:rsidRDefault="002F1041" w:rsidP="002F1041">
            <w:pPr>
              <w:spacing w:after="0"/>
              <w:jc w:val="right"/>
              <w:rPr>
                <w:sz w:val="17"/>
                <w:szCs w:val="17"/>
              </w:rPr>
            </w:pPr>
            <w:r w:rsidRPr="00795970">
              <w:rPr>
                <w:rFonts w:cs="Calibri"/>
                <w:sz w:val="17"/>
                <w:szCs w:val="17"/>
              </w:rPr>
              <w:t>5.0x</w:t>
            </w:r>
          </w:p>
        </w:tc>
        <w:tc>
          <w:tcPr>
            <w:tcW w:w="570" w:type="pct"/>
            <w:tcBorders>
              <w:top w:val="nil"/>
              <w:left w:val="nil"/>
              <w:bottom w:val="single" w:sz="4" w:space="0" w:color="auto"/>
              <w:right w:val="single" w:sz="4" w:space="0" w:color="auto"/>
            </w:tcBorders>
            <w:shd w:val="clear" w:color="auto" w:fill="auto"/>
            <w:vAlign w:val="center"/>
          </w:tcPr>
          <w:p w14:paraId="2FCEA8C2" w14:textId="36C20A30"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2.0x</w:t>
            </w:r>
          </w:p>
        </w:tc>
        <w:tc>
          <w:tcPr>
            <w:tcW w:w="622" w:type="pct"/>
            <w:tcBorders>
              <w:top w:val="nil"/>
              <w:left w:val="single" w:sz="4" w:space="0" w:color="auto"/>
              <w:bottom w:val="single" w:sz="4" w:space="0" w:color="auto"/>
              <w:right w:val="nil"/>
            </w:tcBorders>
            <w:vAlign w:val="center"/>
          </w:tcPr>
          <w:p w14:paraId="262CD66C" w14:textId="091555CF" w:rsidR="002F1041" w:rsidRPr="00795970" w:rsidRDefault="002F1041" w:rsidP="002F1041">
            <w:pPr>
              <w:spacing w:after="0"/>
              <w:jc w:val="right"/>
              <w:rPr>
                <w:rFonts w:eastAsia="Times New Roman" w:cs="Times New Roman"/>
                <w:i/>
                <w:iCs/>
                <w:sz w:val="17"/>
                <w:szCs w:val="17"/>
                <w:lang w:val="en-US"/>
              </w:rPr>
            </w:pPr>
            <w:r w:rsidRPr="00795970">
              <w:rPr>
                <w:rFonts w:cs="Calibri"/>
                <w:i/>
                <w:iCs/>
                <w:sz w:val="17"/>
                <w:szCs w:val="17"/>
              </w:rPr>
              <w:t>208</w:t>
            </w:r>
          </w:p>
        </w:tc>
      </w:tr>
      <w:tr w:rsidR="00795970" w:rsidRPr="00795970" w14:paraId="607D33ED" w14:textId="77777777" w:rsidTr="00F82CAB">
        <w:trPr>
          <w:trHeight w:val="397"/>
        </w:trPr>
        <w:tc>
          <w:tcPr>
            <w:tcW w:w="961" w:type="pct"/>
            <w:tcBorders>
              <w:top w:val="single" w:sz="4" w:space="0" w:color="auto"/>
              <w:left w:val="nil"/>
              <w:bottom w:val="single" w:sz="4" w:space="0" w:color="auto"/>
              <w:right w:val="nil"/>
            </w:tcBorders>
            <w:shd w:val="clear" w:color="auto" w:fill="auto"/>
            <w:vAlign w:val="center"/>
          </w:tcPr>
          <w:p w14:paraId="7D302318" w14:textId="77777777" w:rsidR="002F1041" w:rsidRPr="00795970" w:rsidRDefault="002F1041" w:rsidP="002F1041">
            <w:pPr>
              <w:spacing w:after="0"/>
              <w:rPr>
                <w:rFonts w:eastAsia="Times New Roman" w:cs="Times New Roman"/>
                <w:sz w:val="17"/>
                <w:szCs w:val="17"/>
                <w:lang w:val="en-US"/>
              </w:rPr>
            </w:pPr>
            <w:r w:rsidRPr="00795970">
              <w:rPr>
                <w:sz w:val="17"/>
                <w:szCs w:val="17"/>
              </w:rPr>
              <w:t>WA</w:t>
            </w:r>
          </w:p>
        </w:tc>
        <w:tc>
          <w:tcPr>
            <w:tcW w:w="569" w:type="pct"/>
            <w:tcBorders>
              <w:top w:val="single" w:sz="4" w:space="0" w:color="auto"/>
              <w:left w:val="nil"/>
              <w:bottom w:val="single" w:sz="4" w:space="0" w:color="auto"/>
              <w:right w:val="nil"/>
            </w:tcBorders>
            <w:shd w:val="clear" w:color="auto" w:fill="auto"/>
            <w:vAlign w:val="center"/>
          </w:tcPr>
          <w:p w14:paraId="3ABF4847" w14:textId="18F23DB0"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11.9x</w:t>
            </w:r>
          </w:p>
        </w:tc>
        <w:tc>
          <w:tcPr>
            <w:tcW w:w="571" w:type="pct"/>
            <w:tcBorders>
              <w:top w:val="single" w:sz="4" w:space="0" w:color="auto"/>
              <w:left w:val="nil"/>
              <w:bottom w:val="single" w:sz="4" w:space="0" w:color="auto"/>
              <w:right w:val="nil"/>
            </w:tcBorders>
            <w:shd w:val="clear" w:color="auto" w:fill="auto"/>
            <w:vAlign w:val="center"/>
          </w:tcPr>
          <w:p w14:paraId="5744AFAC" w14:textId="29531C78"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26.7x</w:t>
            </w:r>
          </w:p>
        </w:tc>
        <w:tc>
          <w:tcPr>
            <w:tcW w:w="569" w:type="pct"/>
            <w:tcBorders>
              <w:top w:val="single" w:sz="4" w:space="0" w:color="auto"/>
              <w:left w:val="nil"/>
              <w:bottom w:val="single" w:sz="4" w:space="0" w:color="auto"/>
              <w:right w:val="nil"/>
            </w:tcBorders>
            <w:vAlign w:val="center"/>
          </w:tcPr>
          <w:p w14:paraId="01143833" w14:textId="3771F850" w:rsidR="002F1041" w:rsidRPr="00795970" w:rsidRDefault="002F1041" w:rsidP="002F1041">
            <w:pPr>
              <w:spacing w:after="0"/>
              <w:jc w:val="right"/>
              <w:rPr>
                <w:b/>
                <w:bCs/>
                <w:sz w:val="17"/>
                <w:szCs w:val="17"/>
              </w:rPr>
            </w:pPr>
            <w:r w:rsidRPr="00795970">
              <w:rPr>
                <w:rFonts w:cs="Calibri"/>
                <w:sz w:val="17"/>
                <w:szCs w:val="17"/>
              </w:rPr>
              <w:t>17.0x</w:t>
            </w:r>
          </w:p>
        </w:tc>
        <w:tc>
          <w:tcPr>
            <w:tcW w:w="569" w:type="pct"/>
            <w:tcBorders>
              <w:top w:val="single" w:sz="4" w:space="0" w:color="auto"/>
              <w:left w:val="nil"/>
              <w:bottom w:val="single" w:sz="4" w:space="0" w:color="auto"/>
              <w:right w:val="nil"/>
            </w:tcBorders>
            <w:shd w:val="clear" w:color="auto" w:fill="auto"/>
            <w:vAlign w:val="center"/>
          </w:tcPr>
          <w:p w14:paraId="7FBCA06A" w14:textId="1CBB26DB"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9.4x</w:t>
            </w:r>
          </w:p>
        </w:tc>
        <w:tc>
          <w:tcPr>
            <w:tcW w:w="570" w:type="pct"/>
            <w:tcBorders>
              <w:top w:val="single" w:sz="4" w:space="0" w:color="auto"/>
              <w:left w:val="nil"/>
              <w:bottom w:val="single" w:sz="4" w:space="0" w:color="auto"/>
              <w:right w:val="nil"/>
            </w:tcBorders>
            <w:vAlign w:val="center"/>
          </w:tcPr>
          <w:p w14:paraId="026302F1" w14:textId="6207A543" w:rsidR="002F1041" w:rsidRPr="00795970" w:rsidRDefault="002F1041" w:rsidP="002F1041">
            <w:pPr>
              <w:spacing w:after="0"/>
              <w:jc w:val="right"/>
              <w:rPr>
                <w:b/>
                <w:bCs/>
                <w:sz w:val="17"/>
                <w:szCs w:val="17"/>
              </w:rPr>
            </w:pPr>
            <w:r w:rsidRPr="00795970">
              <w:rPr>
                <w:rFonts w:cs="Calibri"/>
                <w:sz w:val="17"/>
                <w:szCs w:val="17"/>
              </w:rPr>
              <w:t>5.2x</w:t>
            </w:r>
          </w:p>
        </w:tc>
        <w:tc>
          <w:tcPr>
            <w:tcW w:w="570" w:type="pct"/>
            <w:tcBorders>
              <w:top w:val="single" w:sz="4" w:space="0" w:color="auto"/>
              <w:left w:val="nil"/>
              <w:bottom w:val="single" w:sz="4" w:space="0" w:color="auto"/>
              <w:right w:val="single" w:sz="4" w:space="0" w:color="auto"/>
            </w:tcBorders>
            <w:shd w:val="clear" w:color="auto" w:fill="auto"/>
            <w:vAlign w:val="center"/>
          </w:tcPr>
          <w:p w14:paraId="2B747CF1" w14:textId="4D0DAFE6"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3.0x</w:t>
            </w:r>
          </w:p>
        </w:tc>
        <w:tc>
          <w:tcPr>
            <w:tcW w:w="622" w:type="pct"/>
            <w:tcBorders>
              <w:top w:val="single" w:sz="4" w:space="0" w:color="auto"/>
              <w:left w:val="single" w:sz="4" w:space="0" w:color="auto"/>
              <w:bottom w:val="single" w:sz="4" w:space="0" w:color="auto"/>
              <w:right w:val="nil"/>
            </w:tcBorders>
            <w:vAlign w:val="center"/>
          </w:tcPr>
          <w:p w14:paraId="2EE9F588" w14:textId="12898DFD" w:rsidR="002F1041" w:rsidRPr="00795970" w:rsidRDefault="002F1041" w:rsidP="002F1041">
            <w:pPr>
              <w:spacing w:after="0"/>
              <w:jc w:val="right"/>
              <w:rPr>
                <w:rFonts w:eastAsia="Times New Roman" w:cs="Times New Roman"/>
                <w:i/>
                <w:iCs/>
                <w:sz w:val="17"/>
                <w:szCs w:val="17"/>
                <w:lang w:val="en-US"/>
              </w:rPr>
            </w:pPr>
            <w:r w:rsidRPr="00795970">
              <w:rPr>
                <w:rFonts w:cs="Calibri"/>
                <w:i/>
                <w:iCs/>
                <w:sz w:val="17"/>
                <w:szCs w:val="17"/>
              </w:rPr>
              <w:t>69</w:t>
            </w:r>
          </w:p>
        </w:tc>
      </w:tr>
      <w:tr w:rsidR="00795970" w:rsidRPr="00795970" w14:paraId="3017C193" w14:textId="77777777" w:rsidTr="00F82CAB">
        <w:trPr>
          <w:trHeight w:val="397"/>
        </w:trPr>
        <w:tc>
          <w:tcPr>
            <w:tcW w:w="961" w:type="pct"/>
            <w:tcBorders>
              <w:top w:val="single" w:sz="4" w:space="0" w:color="auto"/>
              <w:left w:val="nil"/>
              <w:bottom w:val="single" w:sz="4" w:space="0" w:color="auto"/>
              <w:right w:val="nil"/>
            </w:tcBorders>
            <w:shd w:val="clear" w:color="auto" w:fill="auto"/>
            <w:vAlign w:val="center"/>
          </w:tcPr>
          <w:p w14:paraId="3E3DFCEA" w14:textId="77777777" w:rsidR="002F1041" w:rsidRPr="00795970" w:rsidRDefault="002F1041" w:rsidP="002F1041">
            <w:pPr>
              <w:spacing w:after="0"/>
              <w:rPr>
                <w:rFonts w:eastAsia="Times New Roman" w:cs="Times New Roman"/>
                <w:sz w:val="17"/>
                <w:szCs w:val="17"/>
                <w:lang w:val="en-US"/>
              </w:rPr>
            </w:pPr>
            <w:r w:rsidRPr="00795970">
              <w:rPr>
                <w:sz w:val="17"/>
                <w:szCs w:val="17"/>
              </w:rPr>
              <w:t>SA</w:t>
            </w:r>
          </w:p>
        </w:tc>
        <w:tc>
          <w:tcPr>
            <w:tcW w:w="569" w:type="pct"/>
            <w:tcBorders>
              <w:top w:val="single" w:sz="4" w:space="0" w:color="auto"/>
              <w:left w:val="nil"/>
              <w:bottom w:val="single" w:sz="4" w:space="0" w:color="auto"/>
              <w:right w:val="nil"/>
            </w:tcBorders>
            <w:shd w:val="clear" w:color="auto" w:fill="auto"/>
            <w:vAlign w:val="center"/>
          </w:tcPr>
          <w:p w14:paraId="6B1C7379" w14:textId="20353DB0"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13.6x</w:t>
            </w:r>
          </w:p>
        </w:tc>
        <w:tc>
          <w:tcPr>
            <w:tcW w:w="571" w:type="pct"/>
            <w:tcBorders>
              <w:top w:val="single" w:sz="4" w:space="0" w:color="auto"/>
              <w:left w:val="nil"/>
              <w:bottom w:val="single" w:sz="4" w:space="0" w:color="auto"/>
              <w:right w:val="nil"/>
            </w:tcBorders>
            <w:shd w:val="clear" w:color="auto" w:fill="auto"/>
            <w:vAlign w:val="center"/>
          </w:tcPr>
          <w:p w14:paraId="3D86DA53" w14:textId="55877CDE"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33.8x</w:t>
            </w:r>
          </w:p>
        </w:tc>
        <w:tc>
          <w:tcPr>
            <w:tcW w:w="569" w:type="pct"/>
            <w:tcBorders>
              <w:top w:val="single" w:sz="4" w:space="0" w:color="auto"/>
              <w:left w:val="nil"/>
              <w:bottom w:val="single" w:sz="4" w:space="0" w:color="auto"/>
              <w:right w:val="nil"/>
            </w:tcBorders>
            <w:vAlign w:val="center"/>
          </w:tcPr>
          <w:p w14:paraId="7972753F" w14:textId="071DF99E" w:rsidR="002F1041" w:rsidRPr="00795970" w:rsidRDefault="002F1041" w:rsidP="002F1041">
            <w:pPr>
              <w:spacing w:after="0"/>
              <w:jc w:val="right"/>
              <w:rPr>
                <w:sz w:val="17"/>
                <w:szCs w:val="17"/>
              </w:rPr>
            </w:pPr>
            <w:r w:rsidRPr="00795970">
              <w:rPr>
                <w:rFonts w:cs="Calibri"/>
                <w:sz w:val="17"/>
                <w:szCs w:val="17"/>
              </w:rPr>
              <w:t>15.5x</w:t>
            </w:r>
          </w:p>
        </w:tc>
        <w:tc>
          <w:tcPr>
            <w:tcW w:w="569" w:type="pct"/>
            <w:tcBorders>
              <w:top w:val="single" w:sz="4" w:space="0" w:color="auto"/>
              <w:left w:val="nil"/>
              <w:bottom w:val="single" w:sz="4" w:space="0" w:color="auto"/>
              <w:right w:val="nil"/>
            </w:tcBorders>
            <w:shd w:val="clear" w:color="auto" w:fill="auto"/>
            <w:vAlign w:val="center"/>
          </w:tcPr>
          <w:p w14:paraId="3708DC96" w14:textId="52A7572C"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7.8x</w:t>
            </w:r>
          </w:p>
        </w:tc>
        <w:tc>
          <w:tcPr>
            <w:tcW w:w="570" w:type="pct"/>
            <w:tcBorders>
              <w:top w:val="single" w:sz="4" w:space="0" w:color="auto"/>
              <w:left w:val="nil"/>
              <w:bottom w:val="single" w:sz="4" w:space="0" w:color="auto"/>
              <w:right w:val="nil"/>
            </w:tcBorders>
            <w:vAlign w:val="center"/>
          </w:tcPr>
          <w:p w14:paraId="6A033324" w14:textId="5A5BE297" w:rsidR="002F1041" w:rsidRPr="00795970" w:rsidRDefault="002F1041" w:rsidP="002F1041">
            <w:pPr>
              <w:spacing w:after="0"/>
              <w:jc w:val="right"/>
              <w:rPr>
                <w:sz w:val="17"/>
                <w:szCs w:val="17"/>
              </w:rPr>
            </w:pPr>
            <w:r w:rsidRPr="00795970">
              <w:rPr>
                <w:rFonts w:cs="Calibri"/>
                <w:sz w:val="17"/>
                <w:szCs w:val="17"/>
              </w:rPr>
              <w:t>4.3x</w:t>
            </w:r>
          </w:p>
        </w:tc>
        <w:tc>
          <w:tcPr>
            <w:tcW w:w="570" w:type="pct"/>
            <w:tcBorders>
              <w:top w:val="single" w:sz="4" w:space="0" w:color="auto"/>
              <w:left w:val="nil"/>
              <w:bottom w:val="single" w:sz="4" w:space="0" w:color="auto"/>
              <w:right w:val="single" w:sz="4" w:space="0" w:color="auto"/>
            </w:tcBorders>
            <w:shd w:val="clear" w:color="auto" w:fill="auto"/>
            <w:vAlign w:val="center"/>
          </w:tcPr>
          <w:p w14:paraId="17CDE551" w14:textId="2121E9F1"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1.3x</w:t>
            </w:r>
          </w:p>
        </w:tc>
        <w:tc>
          <w:tcPr>
            <w:tcW w:w="622" w:type="pct"/>
            <w:tcBorders>
              <w:top w:val="single" w:sz="4" w:space="0" w:color="auto"/>
              <w:left w:val="single" w:sz="4" w:space="0" w:color="auto"/>
              <w:bottom w:val="single" w:sz="4" w:space="0" w:color="auto"/>
              <w:right w:val="nil"/>
            </w:tcBorders>
            <w:vAlign w:val="center"/>
          </w:tcPr>
          <w:p w14:paraId="50E303DB" w14:textId="4218E7B2" w:rsidR="002F1041" w:rsidRPr="00795970" w:rsidRDefault="002F1041" w:rsidP="002F1041">
            <w:pPr>
              <w:spacing w:after="0"/>
              <w:jc w:val="right"/>
              <w:rPr>
                <w:rFonts w:eastAsia="Times New Roman" w:cs="Times New Roman"/>
                <w:i/>
                <w:iCs/>
                <w:sz w:val="17"/>
                <w:szCs w:val="17"/>
                <w:lang w:val="en-US"/>
              </w:rPr>
            </w:pPr>
            <w:r w:rsidRPr="00795970">
              <w:rPr>
                <w:rFonts w:cs="Calibri"/>
                <w:i/>
                <w:iCs/>
                <w:sz w:val="17"/>
                <w:szCs w:val="17"/>
              </w:rPr>
              <w:t>72</w:t>
            </w:r>
          </w:p>
        </w:tc>
      </w:tr>
      <w:tr w:rsidR="00795970" w:rsidRPr="00795970" w14:paraId="5FFB4A3B" w14:textId="77777777" w:rsidTr="00F82CAB">
        <w:trPr>
          <w:trHeight w:val="397"/>
        </w:trPr>
        <w:tc>
          <w:tcPr>
            <w:tcW w:w="961" w:type="pct"/>
            <w:tcBorders>
              <w:top w:val="single" w:sz="4" w:space="0" w:color="auto"/>
              <w:left w:val="nil"/>
              <w:bottom w:val="single" w:sz="4" w:space="0" w:color="auto"/>
              <w:right w:val="nil"/>
            </w:tcBorders>
            <w:shd w:val="clear" w:color="auto" w:fill="auto"/>
            <w:vAlign w:val="center"/>
          </w:tcPr>
          <w:p w14:paraId="1A69F627" w14:textId="77777777" w:rsidR="002F1041" w:rsidRPr="00795970" w:rsidRDefault="002F1041" w:rsidP="002F1041">
            <w:pPr>
              <w:spacing w:after="0"/>
              <w:rPr>
                <w:rFonts w:eastAsia="Times New Roman" w:cs="Times New Roman"/>
                <w:sz w:val="17"/>
                <w:szCs w:val="17"/>
                <w:lang w:val="en-US"/>
              </w:rPr>
            </w:pPr>
            <w:r w:rsidRPr="00795970">
              <w:rPr>
                <w:sz w:val="17"/>
                <w:szCs w:val="17"/>
              </w:rPr>
              <w:t>ACT</w:t>
            </w:r>
          </w:p>
        </w:tc>
        <w:tc>
          <w:tcPr>
            <w:tcW w:w="569" w:type="pct"/>
            <w:tcBorders>
              <w:top w:val="single" w:sz="4" w:space="0" w:color="auto"/>
              <w:left w:val="nil"/>
              <w:bottom w:val="single" w:sz="4" w:space="0" w:color="auto"/>
              <w:right w:val="nil"/>
            </w:tcBorders>
            <w:shd w:val="clear" w:color="auto" w:fill="auto"/>
            <w:vAlign w:val="center"/>
          </w:tcPr>
          <w:p w14:paraId="6E14F029" w14:textId="358C5DFB"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11.3x</w:t>
            </w:r>
          </w:p>
        </w:tc>
        <w:tc>
          <w:tcPr>
            <w:tcW w:w="571" w:type="pct"/>
            <w:tcBorders>
              <w:top w:val="single" w:sz="4" w:space="0" w:color="auto"/>
              <w:left w:val="nil"/>
              <w:bottom w:val="single" w:sz="4" w:space="0" w:color="auto"/>
              <w:right w:val="nil"/>
            </w:tcBorders>
            <w:shd w:val="clear" w:color="auto" w:fill="auto"/>
            <w:vAlign w:val="center"/>
          </w:tcPr>
          <w:p w14:paraId="344E455D" w14:textId="5CE8B9B3"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21.5x</w:t>
            </w:r>
          </w:p>
        </w:tc>
        <w:tc>
          <w:tcPr>
            <w:tcW w:w="569" w:type="pct"/>
            <w:tcBorders>
              <w:top w:val="single" w:sz="4" w:space="0" w:color="auto"/>
              <w:left w:val="nil"/>
              <w:bottom w:val="single" w:sz="4" w:space="0" w:color="auto"/>
              <w:right w:val="nil"/>
            </w:tcBorders>
            <w:vAlign w:val="center"/>
          </w:tcPr>
          <w:p w14:paraId="39C7CCFD" w14:textId="28B27933" w:rsidR="002F1041" w:rsidRPr="00795970" w:rsidRDefault="002F1041" w:rsidP="002F1041">
            <w:pPr>
              <w:spacing w:after="0"/>
              <w:jc w:val="right"/>
              <w:rPr>
                <w:sz w:val="17"/>
                <w:szCs w:val="17"/>
              </w:rPr>
            </w:pPr>
            <w:r w:rsidRPr="00795970">
              <w:rPr>
                <w:rFonts w:cs="Calibri"/>
                <w:sz w:val="17"/>
                <w:szCs w:val="17"/>
              </w:rPr>
              <w:t>14.3x</w:t>
            </w:r>
          </w:p>
        </w:tc>
        <w:tc>
          <w:tcPr>
            <w:tcW w:w="569" w:type="pct"/>
            <w:tcBorders>
              <w:top w:val="single" w:sz="4" w:space="0" w:color="auto"/>
              <w:left w:val="nil"/>
              <w:bottom w:val="single" w:sz="4" w:space="0" w:color="auto"/>
              <w:right w:val="nil"/>
            </w:tcBorders>
            <w:shd w:val="clear" w:color="auto" w:fill="auto"/>
            <w:vAlign w:val="center"/>
          </w:tcPr>
          <w:p w14:paraId="410FD556" w14:textId="2C33BCC0"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9.3x</w:t>
            </w:r>
          </w:p>
        </w:tc>
        <w:tc>
          <w:tcPr>
            <w:tcW w:w="570" w:type="pct"/>
            <w:tcBorders>
              <w:top w:val="single" w:sz="4" w:space="0" w:color="auto"/>
              <w:left w:val="nil"/>
              <w:bottom w:val="single" w:sz="4" w:space="0" w:color="auto"/>
              <w:right w:val="nil"/>
            </w:tcBorders>
            <w:vAlign w:val="center"/>
          </w:tcPr>
          <w:p w14:paraId="17780C67" w14:textId="1210A03D" w:rsidR="002F1041" w:rsidRPr="00795970" w:rsidRDefault="002F1041" w:rsidP="002F1041">
            <w:pPr>
              <w:spacing w:after="0"/>
              <w:jc w:val="right"/>
              <w:rPr>
                <w:sz w:val="17"/>
                <w:szCs w:val="17"/>
              </w:rPr>
            </w:pPr>
            <w:r w:rsidRPr="00795970">
              <w:rPr>
                <w:rFonts w:cs="Calibri"/>
                <w:sz w:val="17"/>
                <w:szCs w:val="17"/>
              </w:rPr>
              <w:t>6.6x</w:t>
            </w:r>
          </w:p>
        </w:tc>
        <w:tc>
          <w:tcPr>
            <w:tcW w:w="570" w:type="pct"/>
            <w:tcBorders>
              <w:top w:val="single" w:sz="4" w:space="0" w:color="auto"/>
              <w:left w:val="nil"/>
              <w:bottom w:val="single" w:sz="4" w:space="0" w:color="auto"/>
              <w:right w:val="single" w:sz="4" w:space="0" w:color="auto"/>
            </w:tcBorders>
            <w:shd w:val="clear" w:color="auto" w:fill="auto"/>
            <w:vAlign w:val="center"/>
          </w:tcPr>
          <w:p w14:paraId="73807BD2" w14:textId="2D187ECB"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4.1x</w:t>
            </w:r>
          </w:p>
        </w:tc>
        <w:tc>
          <w:tcPr>
            <w:tcW w:w="622" w:type="pct"/>
            <w:tcBorders>
              <w:top w:val="single" w:sz="4" w:space="0" w:color="auto"/>
              <w:left w:val="single" w:sz="4" w:space="0" w:color="auto"/>
              <w:bottom w:val="single" w:sz="4" w:space="0" w:color="auto"/>
              <w:right w:val="nil"/>
            </w:tcBorders>
            <w:vAlign w:val="center"/>
          </w:tcPr>
          <w:p w14:paraId="231B0E2B" w14:textId="507D67C3" w:rsidR="002F1041" w:rsidRPr="00795970" w:rsidRDefault="002F1041" w:rsidP="002F1041">
            <w:pPr>
              <w:spacing w:after="0"/>
              <w:jc w:val="right"/>
              <w:rPr>
                <w:rFonts w:eastAsia="Times New Roman" w:cs="Times New Roman"/>
                <w:i/>
                <w:iCs/>
                <w:sz w:val="17"/>
                <w:szCs w:val="17"/>
                <w:lang w:val="en-US"/>
              </w:rPr>
            </w:pPr>
            <w:r w:rsidRPr="00795970">
              <w:rPr>
                <w:rFonts w:cs="Calibri"/>
                <w:i/>
                <w:iCs/>
                <w:sz w:val="17"/>
                <w:szCs w:val="17"/>
              </w:rPr>
              <w:t>18</w:t>
            </w:r>
          </w:p>
        </w:tc>
      </w:tr>
      <w:tr w:rsidR="00795970" w:rsidRPr="00795970" w14:paraId="76C4376E" w14:textId="77777777" w:rsidTr="00F82CAB">
        <w:trPr>
          <w:trHeight w:val="397"/>
        </w:trPr>
        <w:tc>
          <w:tcPr>
            <w:tcW w:w="961" w:type="pct"/>
            <w:tcBorders>
              <w:top w:val="single" w:sz="4" w:space="0" w:color="auto"/>
              <w:left w:val="nil"/>
              <w:bottom w:val="single" w:sz="4" w:space="0" w:color="auto"/>
              <w:right w:val="nil"/>
            </w:tcBorders>
            <w:shd w:val="clear" w:color="auto" w:fill="auto"/>
            <w:vAlign w:val="center"/>
          </w:tcPr>
          <w:p w14:paraId="465BA5A1" w14:textId="77777777" w:rsidR="002F1041" w:rsidRPr="00795970" w:rsidRDefault="002F1041" w:rsidP="002F1041">
            <w:pPr>
              <w:spacing w:after="0"/>
              <w:rPr>
                <w:rFonts w:eastAsia="Times New Roman" w:cs="Times New Roman"/>
                <w:sz w:val="17"/>
                <w:szCs w:val="17"/>
                <w:lang w:val="en-US"/>
              </w:rPr>
            </w:pPr>
            <w:r w:rsidRPr="00795970">
              <w:rPr>
                <w:sz w:val="17"/>
                <w:szCs w:val="17"/>
              </w:rPr>
              <w:t>NT</w:t>
            </w:r>
          </w:p>
        </w:tc>
        <w:tc>
          <w:tcPr>
            <w:tcW w:w="569" w:type="pct"/>
            <w:tcBorders>
              <w:top w:val="single" w:sz="4" w:space="0" w:color="auto"/>
              <w:left w:val="nil"/>
              <w:bottom w:val="single" w:sz="4" w:space="0" w:color="auto"/>
              <w:right w:val="nil"/>
            </w:tcBorders>
            <w:shd w:val="clear" w:color="auto" w:fill="auto"/>
            <w:vAlign w:val="center"/>
          </w:tcPr>
          <w:p w14:paraId="44EDF66B" w14:textId="64FE463D"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10.5x</w:t>
            </w:r>
          </w:p>
        </w:tc>
        <w:tc>
          <w:tcPr>
            <w:tcW w:w="571" w:type="pct"/>
            <w:tcBorders>
              <w:top w:val="single" w:sz="4" w:space="0" w:color="auto"/>
              <w:left w:val="nil"/>
              <w:bottom w:val="single" w:sz="4" w:space="0" w:color="auto"/>
              <w:right w:val="nil"/>
            </w:tcBorders>
            <w:shd w:val="clear" w:color="auto" w:fill="auto"/>
            <w:vAlign w:val="center"/>
          </w:tcPr>
          <w:p w14:paraId="7813340B" w14:textId="76A05DE4"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34.2x</w:t>
            </w:r>
          </w:p>
        </w:tc>
        <w:tc>
          <w:tcPr>
            <w:tcW w:w="569" w:type="pct"/>
            <w:tcBorders>
              <w:top w:val="single" w:sz="4" w:space="0" w:color="auto"/>
              <w:left w:val="nil"/>
              <w:bottom w:val="single" w:sz="4" w:space="0" w:color="auto"/>
              <w:right w:val="nil"/>
            </w:tcBorders>
            <w:vAlign w:val="center"/>
          </w:tcPr>
          <w:p w14:paraId="13C08DA6" w14:textId="67A8E2B4" w:rsidR="002F1041" w:rsidRPr="00795970" w:rsidRDefault="002F1041" w:rsidP="002F1041">
            <w:pPr>
              <w:spacing w:after="0"/>
              <w:jc w:val="right"/>
              <w:rPr>
                <w:b/>
                <w:bCs/>
                <w:sz w:val="17"/>
                <w:szCs w:val="17"/>
              </w:rPr>
            </w:pPr>
            <w:r w:rsidRPr="00795970">
              <w:rPr>
                <w:rFonts w:cs="Calibri"/>
                <w:sz w:val="17"/>
                <w:szCs w:val="17"/>
              </w:rPr>
              <w:t>12.3x</w:t>
            </w:r>
          </w:p>
        </w:tc>
        <w:tc>
          <w:tcPr>
            <w:tcW w:w="569" w:type="pct"/>
            <w:tcBorders>
              <w:top w:val="single" w:sz="4" w:space="0" w:color="auto"/>
              <w:left w:val="nil"/>
              <w:bottom w:val="single" w:sz="4" w:space="0" w:color="auto"/>
              <w:right w:val="nil"/>
            </w:tcBorders>
            <w:shd w:val="clear" w:color="auto" w:fill="auto"/>
            <w:vAlign w:val="center"/>
          </w:tcPr>
          <w:p w14:paraId="5D06D253" w14:textId="4F2A69D7"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7.4x</w:t>
            </w:r>
          </w:p>
        </w:tc>
        <w:tc>
          <w:tcPr>
            <w:tcW w:w="570" w:type="pct"/>
            <w:tcBorders>
              <w:top w:val="single" w:sz="4" w:space="0" w:color="auto"/>
              <w:left w:val="nil"/>
              <w:bottom w:val="single" w:sz="4" w:space="0" w:color="auto"/>
              <w:right w:val="nil"/>
            </w:tcBorders>
            <w:vAlign w:val="center"/>
          </w:tcPr>
          <w:p w14:paraId="69BF9CC1" w14:textId="22DFEE6C" w:rsidR="002F1041" w:rsidRPr="00795970" w:rsidRDefault="002F1041" w:rsidP="002F1041">
            <w:pPr>
              <w:spacing w:after="0"/>
              <w:jc w:val="right"/>
              <w:rPr>
                <w:b/>
                <w:bCs/>
                <w:sz w:val="17"/>
                <w:szCs w:val="17"/>
              </w:rPr>
            </w:pPr>
            <w:r w:rsidRPr="00795970">
              <w:rPr>
                <w:rFonts w:cs="Calibri"/>
                <w:sz w:val="17"/>
                <w:szCs w:val="17"/>
              </w:rPr>
              <w:t>5.2x</w:t>
            </w:r>
          </w:p>
        </w:tc>
        <w:tc>
          <w:tcPr>
            <w:tcW w:w="570" w:type="pct"/>
            <w:tcBorders>
              <w:top w:val="single" w:sz="4" w:space="0" w:color="auto"/>
              <w:left w:val="nil"/>
              <w:bottom w:val="single" w:sz="4" w:space="0" w:color="auto"/>
              <w:right w:val="single" w:sz="4" w:space="0" w:color="auto"/>
            </w:tcBorders>
            <w:shd w:val="clear" w:color="auto" w:fill="auto"/>
            <w:vAlign w:val="center"/>
          </w:tcPr>
          <w:p w14:paraId="76ED99D0" w14:textId="1FC50D16"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1.7x</w:t>
            </w:r>
          </w:p>
        </w:tc>
        <w:tc>
          <w:tcPr>
            <w:tcW w:w="622" w:type="pct"/>
            <w:tcBorders>
              <w:top w:val="single" w:sz="4" w:space="0" w:color="auto"/>
              <w:left w:val="single" w:sz="4" w:space="0" w:color="auto"/>
              <w:bottom w:val="single" w:sz="4" w:space="0" w:color="auto"/>
              <w:right w:val="nil"/>
            </w:tcBorders>
            <w:vAlign w:val="center"/>
          </w:tcPr>
          <w:p w14:paraId="1432AA84" w14:textId="76028458" w:rsidR="002F1041" w:rsidRPr="00795970" w:rsidRDefault="002F1041" w:rsidP="002F1041">
            <w:pPr>
              <w:spacing w:after="0"/>
              <w:jc w:val="right"/>
              <w:rPr>
                <w:rFonts w:eastAsia="Times New Roman" w:cs="Times New Roman"/>
                <w:i/>
                <w:iCs/>
                <w:sz w:val="17"/>
                <w:szCs w:val="17"/>
                <w:lang w:val="en-US"/>
              </w:rPr>
            </w:pPr>
            <w:r w:rsidRPr="00795970">
              <w:rPr>
                <w:rFonts w:cs="Calibri"/>
                <w:i/>
                <w:iCs/>
                <w:sz w:val="17"/>
                <w:szCs w:val="17"/>
              </w:rPr>
              <w:t>12</w:t>
            </w:r>
          </w:p>
        </w:tc>
      </w:tr>
      <w:tr w:rsidR="00795970" w:rsidRPr="00795970" w14:paraId="56DF9D03" w14:textId="77777777" w:rsidTr="00F82CAB">
        <w:trPr>
          <w:trHeight w:val="397"/>
        </w:trPr>
        <w:tc>
          <w:tcPr>
            <w:tcW w:w="961" w:type="pct"/>
            <w:tcBorders>
              <w:top w:val="single" w:sz="4" w:space="0" w:color="auto"/>
              <w:left w:val="nil"/>
              <w:bottom w:val="single" w:sz="4" w:space="0" w:color="auto"/>
              <w:right w:val="nil"/>
            </w:tcBorders>
            <w:shd w:val="clear" w:color="auto" w:fill="auto"/>
            <w:vAlign w:val="center"/>
          </w:tcPr>
          <w:p w14:paraId="608F80FA" w14:textId="77777777" w:rsidR="002F1041" w:rsidRPr="00795970" w:rsidRDefault="002F1041" w:rsidP="002F1041">
            <w:pPr>
              <w:spacing w:after="0"/>
              <w:rPr>
                <w:rFonts w:eastAsia="Times New Roman" w:cs="Times New Roman"/>
                <w:sz w:val="17"/>
                <w:szCs w:val="17"/>
                <w:lang w:val="en-US"/>
              </w:rPr>
            </w:pPr>
            <w:r w:rsidRPr="00795970">
              <w:rPr>
                <w:sz w:val="17"/>
                <w:szCs w:val="17"/>
              </w:rPr>
              <w:t>TAS</w:t>
            </w:r>
          </w:p>
        </w:tc>
        <w:tc>
          <w:tcPr>
            <w:tcW w:w="569" w:type="pct"/>
            <w:tcBorders>
              <w:top w:val="single" w:sz="4" w:space="0" w:color="auto"/>
              <w:left w:val="nil"/>
              <w:bottom w:val="single" w:sz="4" w:space="0" w:color="auto"/>
              <w:right w:val="nil"/>
            </w:tcBorders>
            <w:shd w:val="clear" w:color="auto" w:fill="auto"/>
            <w:vAlign w:val="center"/>
          </w:tcPr>
          <w:p w14:paraId="7C53E722" w14:textId="09D98D1F"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11.9x</w:t>
            </w:r>
          </w:p>
        </w:tc>
        <w:tc>
          <w:tcPr>
            <w:tcW w:w="571" w:type="pct"/>
            <w:tcBorders>
              <w:top w:val="single" w:sz="4" w:space="0" w:color="auto"/>
              <w:left w:val="nil"/>
              <w:bottom w:val="single" w:sz="4" w:space="0" w:color="auto"/>
              <w:right w:val="nil"/>
            </w:tcBorders>
            <w:shd w:val="clear" w:color="auto" w:fill="auto"/>
            <w:vAlign w:val="center"/>
          </w:tcPr>
          <w:p w14:paraId="39D70E45" w14:textId="13A31E71"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26.9x</w:t>
            </w:r>
          </w:p>
        </w:tc>
        <w:tc>
          <w:tcPr>
            <w:tcW w:w="569" w:type="pct"/>
            <w:tcBorders>
              <w:top w:val="single" w:sz="4" w:space="0" w:color="auto"/>
              <w:left w:val="nil"/>
              <w:bottom w:val="single" w:sz="4" w:space="0" w:color="auto"/>
              <w:right w:val="nil"/>
            </w:tcBorders>
            <w:vAlign w:val="center"/>
          </w:tcPr>
          <w:p w14:paraId="0A4B3DEB" w14:textId="165FE6C0" w:rsidR="002F1041" w:rsidRPr="00795970" w:rsidRDefault="002F1041" w:rsidP="002F1041">
            <w:pPr>
              <w:spacing w:after="0"/>
              <w:jc w:val="right"/>
              <w:rPr>
                <w:sz w:val="17"/>
                <w:szCs w:val="17"/>
              </w:rPr>
            </w:pPr>
            <w:r w:rsidRPr="00795970">
              <w:rPr>
                <w:rFonts w:cs="Calibri"/>
                <w:sz w:val="17"/>
                <w:szCs w:val="17"/>
              </w:rPr>
              <w:t>16.9x</w:t>
            </w:r>
          </w:p>
        </w:tc>
        <w:tc>
          <w:tcPr>
            <w:tcW w:w="569" w:type="pct"/>
            <w:tcBorders>
              <w:top w:val="single" w:sz="4" w:space="0" w:color="auto"/>
              <w:left w:val="nil"/>
              <w:bottom w:val="single" w:sz="4" w:space="0" w:color="auto"/>
              <w:right w:val="nil"/>
            </w:tcBorders>
            <w:shd w:val="clear" w:color="auto" w:fill="auto"/>
            <w:vAlign w:val="center"/>
          </w:tcPr>
          <w:p w14:paraId="0393137A" w14:textId="7AF5E76D"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8.8x</w:t>
            </w:r>
          </w:p>
        </w:tc>
        <w:tc>
          <w:tcPr>
            <w:tcW w:w="570" w:type="pct"/>
            <w:tcBorders>
              <w:top w:val="single" w:sz="4" w:space="0" w:color="auto"/>
              <w:left w:val="nil"/>
              <w:bottom w:val="single" w:sz="4" w:space="0" w:color="auto"/>
              <w:right w:val="nil"/>
            </w:tcBorders>
            <w:vAlign w:val="center"/>
          </w:tcPr>
          <w:p w14:paraId="3C5EDE27" w14:textId="03CA69CC" w:rsidR="002F1041" w:rsidRPr="00795970" w:rsidRDefault="002F1041" w:rsidP="002F1041">
            <w:pPr>
              <w:spacing w:after="0"/>
              <w:jc w:val="right"/>
              <w:rPr>
                <w:sz w:val="17"/>
                <w:szCs w:val="17"/>
              </w:rPr>
            </w:pPr>
            <w:r w:rsidRPr="00795970">
              <w:rPr>
                <w:rFonts w:cs="Calibri"/>
                <w:sz w:val="17"/>
                <w:szCs w:val="17"/>
              </w:rPr>
              <w:t>6.3x</w:t>
            </w:r>
          </w:p>
        </w:tc>
        <w:tc>
          <w:tcPr>
            <w:tcW w:w="570" w:type="pct"/>
            <w:tcBorders>
              <w:top w:val="single" w:sz="4" w:space="0" w:color="auto"/>
              <w:left w:val="nil"/>
              <w:bottom w:val="single" w:sz="4" w:space="0" w:color="auto"/>
              <w:right w:val="single" w:sz="4" w:space="0" w:color="auto"/>
            </w:tcBorders>
            <w:shd w:val="clear" w:color="auto" w:fill="auto"/>
            <w:vAlign w:val="center"/>
          </w:tcPr>
          <w:p w14:paraId="1E7D45CD" w14:textId="6593C893" w:rsidR="002F1041" w:rsidRPr="00795970" w:rsidRDefault="002F1041" w:rsidP="002F1041">
            <w:pPr>
              <w:spacing w:after="0"/>
              <w:jc w:val="right"/>
              <w:rPr>
                <w:rFonts w:eastAsia="Times New Roman" w:cs="Times New Roman"/>
                <w:sz w:val="17"/>
                <w:szCs w:val="17"/>
                <w:lang w:val="en-US"/>
              </w:rPr>
            </w:pPr>
            <w:r w:rsidRPr="00795970">
              <w:rPr>
                <w:rFonts w:cs="Calibri"/>
                <w:sz w:val="17"/>
                <w:szCs w:val="17"/>
              </w:rPr>
              <w:t>3.0x</w:t>
            </w:r>
          </w:p>
        </w:tc>
        <w:tc>
          <w:tcPr>
            <w:tcW w:w="622" w:type="pct"/>
            <w:tcBorders>
              <w:top w:val="single" w:sz="4" w:space="0" w:color="auto"/>
              <w:left w:val="single" w:sz="4" w:space="0" w:color="auto"/>
              <w:bottom w:val="single" w:sz="4" w:space="0" w:color="auto"/>
              <w:right w:val="nil"/>
            </w:tcBorders>
            <w:vAlign w:val="center"/>
          </w:tcPr>
          <w:p w14:paraId="46EB95D3" w14:textId="599C225F" w:rsidR="002F1041" w:rsidRPr="00795970" w:rsidRDefault="002F1041" w:rsidP="002F1041">
            <w:pPr>
              <w:spacing w:after="0"/>
              <w:jc w:val="right"/>
              <w:rPr>
                <w:rFonts w:eastAsia="Times New Roman" w:cs="Times New Roman"/>
                <w:i/>
                <w:iCs/>
                <w:sz w:val="17"/>
                <w:szCs w:val="17"/>
                <w:lang w:val="en-US"/>
              </w:rPr>
            </w:pPr>
            <w:r w:rsidRPr="00795970">
              <w:rPr>
                <w:rFonts w:cs="Calibri"/>
                <w:i/>
                <w:iCs/>
                <w:sz w:val="17"/>
                <w:szCs w:val="17"/>
              </w:rPr>
              <w:t>24</w:t>
            </w:r>
          </w:p>
        </w:tc>
      </w:tr>
      <w:tr w:rsidR="00795970" w:rsidRPr="00795970" w14:paraId="39FFF1BF" w14:textId="77777777" w:rsidTr="00F82CAB">
        <w:trPr>
          <w:trHeight w:val="397"/>
        </w:trPr>
        <w:tc>
          <w:tcPr>
            <w:tcW w:w="961" w:type="pct"/>
            <w:tcBorders>
              <w:top w:val="single" w:sz="4" w:space="0" w:color="auto"/>
              <w:left w:val="nil"/>
              <w:bottom w:val="single" w:sz="4" w:space="0" w:color="auto"/>
              <w:right w:val="nil"/>
            </w:tcBorders>
            <w:shd w:val="clear" w:color="auto" w:fill="auto"/>
            <w:vAlign w:val="center"/>
          </w:tcPr>
          <w:p w14:paraId="5B97625E" w14:textId="77777777" w:rsidR="00F82CAB" w:rsidRPr="00795970" w:rsidRDefault="00F82CAB" w:rsidP="00F82CAB">
            <w:pPr>
              <w:spacing w:after="0"/>
              <w:rPr>
                <w:rFonts w:eastAsia="Times New Roman" w:cs="Times New Roman"/>
                <w:sz w:val="17"/>
                <w:szCs w:val="17"/>
                <w:lang w:val="en-US"/>
              </w:rPr>
            </w:pPr>
            <w:r w:rsidRPr="00795970">
              <w:rPr>
                <w:b/>
                <w:sz w:val="17"/>
                <w:szCs w:val="17"/>
              </w:rPr>
              <w:t>By NFP</w:t>
            </w:r>
          </w:p>
        </w:tc>
        <w:tc>
          <w:tcPr>
            <w:tcW w:w="569" w:type="pct"/>
            <w:tcBorders>
              <w:top w:val="single" w:sz="4" w:space="0" w:color="auto"/>
              <w:left w:val="nil"/>
              <w:bottom w:val="single" w:sz="4" w:space="0" w:color="auto"/>
              <w:right w:val="nil"/>
            </w:tcBorders>
            <w:shd w:val="clear" w:color="auto" w:fill="auto"/>
            <w:vAlign w:val="center"/>
          </w:tcPr>
          <w:p w14:paraId="59A587AA" w14:textId="77777777" w:rsidR="00F82CAB" w:rsidRPr="00795970" w:rsidRDefault="00F82CAB" w:rsidP="00F82CAB">
            <w:pPr>
              <w:spacing w:after="0"/>
              <w:jc w:val="right"/>
              <w:rPr>
                <w:rFonts w:eastAsia="Times New Roman" w:cs="Times New Roman"/>
                <w:sz w:val="17"/>
                <w:szCs w:val="17"/>
                <w:lang w:val="en-US"/>
              </w:rPr>
            </w:pPr>
            <w:r w:rsidRPr="00795970">
              <w:rPr>
                <w:sz w:val="17"/>
                <w:szCs w:val="17"/>
              </w:rPr>
              <w:t> </w:t>
            </w:r>
          </w:p>
        </w:tc>
        <w:tc>
          <w:tcPr>
            <w:tcW w:w="571" w:type="pct"/>
            <w:tcBorders>
              <w:top w:val="single" w:sz="4" w:space="0" w:color="auto"/>
              <w:left w:val="nil"/>
              <w:bottom w:val="single" w:sz="4" w:space="0" w:color="auto"/>
              <w:right w:val="nil"/>
            </w:tcBorders>
            <w:shd w:val="clear" w:color="auto" w:fill="auto"/>
          </w:tcPr>
          <w:p w14:paraId="3E526497" w14:textId="78241635" w:rsidR="00F82CAB" w:rsidRPr="00795970" w:rsidRDefault="00F82CAB" w:rsidP="00F82CAB">
            <w:pPr>
              <w:spacing w:after="0"/>
              <w:jc w:val="right"/>
              <w:rPr>
                <w:rFonts w:eastAsia="Times New Roman" w:cs="Times New Roman"/>
                <w:sz w:val="17"/>
                <w:szCs w:val="17"/>
                <w:lang w:val="en-US"/>
              </w:rPr>
            </w:pPr>
          </w:p>
        </w:tc>
        <w:tc>
          <w:tcPr>
            <w:tcW w:w="569" w:type="pct"/>
            <w:tcBorders>
              <w:top w:val="single" w:sz="4" w:space="0" w:color="auto"/>
              <w:left w:val="nil"/>
              <w:bottom w:val="single" w:sz="4" w:space="0" w:color="auto"/>
              <w:right w:val="nil"/>
            </w:tcBorders>
            <w:vAlign w:val="center"/>
          </w:tcPr>
          <w:p w14:paraId="79E9DAE8" w14:textId="1B74F3E1" w:rsidR="00F82CAB" w:rsidRPr="00795970" w:rsidRDefault="00F82CAB" w:rsidP="00F82CAB">
            <w:pPr>
              <w:spacing w:after="0"/>
              <w:jc w:val="right"/>
              <w:rPr>
                <w:sz w:val="17"/>
                <w:szCs w:val="17"/>
              </w:rPr>
            </w:pPr>
            <w:r w:rsidRPr="00795970">
              <w:rPr>
                <w:sz w:val="17"/>
                <w:szCs w:val="17"/>
              </w:rPr>
              <w:t> </w:t>
            </w:r>
          </w:p>
        </w:tc>
        <w:tc>
          <w:tcPr>
            <w:tcW w:w="569" w:type="pct"/>
            <w:tcBorders>
              <w:top w:val="single" w:sz="4" w:space="0" w:color="auto"/>
              <w:left w:val="nil"/>
              <w:bottom w:val="single" w:sz="4" w:space="0" w:color="auto"/>
              <w:right w:val="nil"/>
            </w:tcBorders>
            <w:shd w:val="clear" w:color="auto" w:fill="auto"/>
            <w:vAlign w:val="center"/>
          </w:tcPr>
          <w:p w14:paraId="1B7FDF42" w14:textId="3E6DD176" w:rsidR="00F82CAB" w:rsidRPr="00795970" w:rsidRDefault="00F82CAB" w:rsidP="00F82CAB">
            <w:pPr>
              <w:spacing w:after="0"/>
              <w:jc w:val="right"/>
              <w:rPr>
                <w:rFonts w:eastAsia="Times New Roman" w:cs="Times New Roman"/>
                <w:sz w:val="17"/>
                <w:szCs w:val="17"/>
                <w:lang w:val="en-US"/>
              </w:rPr>
            </w:pPr>
            <w:r w:rsidRPr="00795970">
              <w:rPr>
                <w:sz w:val="17"/>
                <w:szCs w:val="17"/>
              </w:rPr>
              <w:t> </w:t>
            </w:r>
          </w:p>
        </w:tc>
        <w:tc>
          <w:tcPr>
            <w:tcW w:w="570" w:type="pct"/>
            <w:tcBorders>
              <w:top w:val="single" w:sz="4" w:space="0" w:color="auto"/>
              <w:left w:val="nil"/>
              <w:bottom w:val="single" w:sz="4" w:space="0" w:color="auto"/>
              <w:right w:val="nil"/>
            </w:tcBorders>
          </w:tcPr>
          <w:p w14:paraId="13A4ACE3" w14:textId="27B2E0D8" w:rsidR="00F82CAB" w:rsidRPr="00795970" w:rsidRDefault="00F82CAB" w:rsidP="00F82CAB">
            <w:pPr>
              <w:spacing w:after="0"/>
              <w:jc w:val="right"/>
              <w:rPr>
                <w:sz w:val="17"/>
                <w:szCs w:val="17"/>
              </w:rPr>
            </w:pPr>
          </w:p>
        </w:tc>
        <w:tc>
          <w:tcPr>
            <w:tcW w:w="570" w:type="pct"/>
            <w:tcBorders>
              <w:top w:val="single" w:sz="4" w:space="0" w:color="auto"/>
              <w:left w:val="nil"/>
              <w:bottom w:val="single" w:sz="4" w:space="0" w:color="auto"/>
              <w:right w:val="single" w:sz="4" w:space="0" w:color="auto"/>
            </w:tcBorders>
            <w:shd w:val="clear" w:color="auto" w:fill="auto"/>
            <w:vAlign w:val="center"/>
          </w:tcPr>
          <w:p w14:paraId="2F894600" w14:textId="77777777" w:rsidR="00F82CAB" w:rsidRPr="00795970" w:rsidRDefault="00F82CAB" w:rsidP="00F82CAB">
            <w:pPr>
              <w:spacing w:after="0"/>
              <w:jc w:val="right"/>
              <w:rPr>
                <w:rFonts w:eastAsia="Times New Roman" w:cs="Times New Roman"/>
                <w:sz w:val="17"/>
                <w:szCs w:val="17"/>
                <w:lang w:val="en-US"/>
              </w:rPr>
            </w:pPr>
            <w:r w:rsidRPr="00795970">
              <w:rPr>
                <w:sz w:val="17"/>
                <w:szCs w:val="17"/>
              </w:rPr>
              <w:t> </w:t>
            </w:r>
          </w:p>
        </w:tc>
        <w:tc>
          <w:tcPr>
            <w:tcW w:w="622" w:type="pct"/>
            <w:tcBorders>
              <w:top w:val="single" w:sz="4" w:space="0" w:color="auto"/>
              <w:left w:val="single" w:sz="4" w:space="0" w:color="auto"/>
              <w:bottom w:val="single" w:sz="4" w:space="0" w:color="auto"/>
              <w:right w:val="nil"/>
            </w:tcBorders>
            <w:vAlign w:val="center"/>
          </w:tcPr>
          <w:p w14:paraId="404F370E" w14:textId="77777777" w:rsidR="00F82CAB" w:rsidRPr="00795970" w:rsidRDefault="00F82CAB" w:rsidP="00F82CAB">
            <w:pPr>
              <w:spacing w:after="0"/>
              <w:jc w:val="right"/>
              <w:rPr>
                <w:rFonts w:eastAsia="Times New Roman" w:cs="Times New Roman"/>
                <w:sz w:val="17"/>
                <w:szCs w:val="17"/>
                <w:lang w:val="en-US"/>
              </w:rPr>
            </w:pPr>
          </w:p>
        </w:tc>
      </w:tr>
      <w:tr w:rsidR="00795970" w:rsidRPr="00795970" w14:paraId="527938A0" w14:textId="77777777" w:rsidTr="00F82CAB">
        <w:trPr>
          <w:trHeight w:val="397"/>
        </w:trPr>
        <w:tc>
          <w:tcPr>
            <w:tcW w:w="961" w:type="pct"/>
            <w:tcBorders>
              <w:top w:val="single" w:sz="4" w:space="0" w:color="auto"/>
              <w:left w:val="nil"/>
              <w:bottom w:val="single" w:sz="4" w:space="0" w:color="auto"/>
              <w:right w:val="nil"/>
            </w:tcBorders>
            <w:shd w:val="clear" w:color="auto" w:fill="auto"/>
            <w:vAlign w:val="center"/>
          </w:tcPr>
          <w:p w14:paraId="2AEA082D" w14:textId="77777777" w:rsidR="00ED4396" w:rsidRPr="00795970" w:rsidRDefault="00ED4396" w:rsidP="00ED4396">
            <w:pPr>
              <w:spacing w:after="0"/>
              <w:rPr>
                <w:rFonts w:eastAsia="Times New Roman" w:cs="Times New Roman"/>
                <w:sz w:val="17"/>
                <w:szCs w:val="17"/>
                <w:lang w:val="en-US"/>
              </w:rPr>
            </w:pPr>
            <w:r w:rsidRPr="00795970">
              <w:rPr>
                <w:sz w:val="17"/>
                <w:szCs w:val="17"/>
              </w:rPr>
              <w:t>For-profit</w:t>
            </w:r>
          </w:p>
        </w:tc>
        <w:tc>
          <w:tcPr>
            <w:tcW w:w="569" w:type="pct"/>
            <w:tcBorders>
              <w:top w:val="single" w:sz="4" w:space="0" w:color="auto"/>
              <w:left w:val="nil"/>
              <w:bottom w:val="single" w:sz="4" w:space="0" w:color="auto"/>
              <w:right w:val="nil"/>
            </w:tcBorders>
            <w:shd w:val="clear" w:color="auto" w:fill="auto"/>
            <w:vAlign w:val="center"/>
          </w:tcPr>
          <w:p w14:paraId="6F486D61" w14:textId="7A079482" w:rsidR="00ED4396" w:rsidRPr="00795970" w:rsidRDefault="00ED4396" w:rsidP="00ED4396">
            <w:pPr>
              <w:spacing w:after="0"/>
              <w:jc w:val="right"/>
              <w:rPr>
                <w:rFonts w:eastAsia="Times New Roman" w:cs="Times New Roman"/>
                <w:sz w:val="17"/>
                <w:szCs w:val="17"/>
                <w:lang w:val="en-US"/>
              </w:rPr>
            </w:pPr>
            <w:r w:rsidRPr="00795970">
              <w:rPr>
                <w:rFonts w:cs="Calibri"/>
                <w:sz w:val="17"/>
                <w:szCs w:val="17"/>
              </w:rPr>
              <w:t>11.0x</w:t>
            </w:r>
          </w:p>
        </w:tc>
        <w:tc>
          <w:tcPr>
            <w:tcW w:w="571" w:type="pct"/>
            <w:tcBorders>
              <w:top w:val="single" w:sz="4" w:space="0" w:color="auto"/>
              <w:left w:val="nil"/>
              <w:bottom w:val="single" w:sz="4" w:space="0" w:color="auto"/>
              <w:right w:val="nil"/>
            </w:tcBorders>
            <w:shd w:val="clear" w:color="auto" w:fill="auto"/>
            <w:vAlign w:val="center"/>
          </w:tcPr>
          <w:p w14:paraId="48990392" w14:textId="14F91808" w:rsidR="00ED4396" w:rsidRPr="00795970" w:rsidRDefault="00ED4396" w:rsidP="00ED4396">
            <w:pPr>
              <w:spacing w:after="0"/>
              <w:jc w:val="right"/>
              <w:rPr>
                <w:rFonts w:eastAsia="Times New Roman" w:cs="Times New Roman"/>
                <w:sz w:val="17"/>
                <w:szCs w:val="17"/>
                <w:lang w:val="en-US"/>
              </w:rPr>
            </w:pPr>
            <w:r w:rsidRPr="00795970">
              <w:rPr>
                <w:rFonts w:cs="Calibri"/>
                <w:sz w:val="17"/>
                <w:szCs w:val="17"/>
              </w:rPr>
              <w:t>22.3x</w:t>
            </w:r>
          </w:p>
        </w:tc>
        <w:tc>
          <w:tcPr>
            <w:tcW w:w="569" w:type="pct"/>
            <w:tcBorders>
              <w:top w:val="single" w:sz="4" w:space="0" w:color="auto"/>
              <w:left w:val="nil"/>
              <w:bottom w:val="single" w:sz="4" w:space="0" w:color="auto"/>
              <w:right w:val="nil"/>
            </w:tcBorders>
            <w:vAlign w:val="center"/>
          </w:tcPr>
          <w:p w14:paraId="312AD015" w14:textId="45F3E323" w:rsidR="00ED4396" w:rsidRPr="00795970" w:rsidRDefault="00ED4396" w:rsidP="00ED4396">
            <w:pPr>
              <w:spacing w:after="0"/>
              <w:jc w:val="right"/>
              <w:rPr>
                <w:rFonts w:cs="Calibri"/>
                <w:sz w:val="17"/>
                <w:szCs w:val="17"/>
              </w:rPr>
            </w:pPr>
            <w:r w:rsidRPr="00795970">
              <w:rPr>
                <w:rFonts w:cs="Calibri"/>
                <w:sz w:val="17"/>
                <w:szCs w:val="17"/>
              </w:rPr>
              <w:t>13.2x</w:t>
            </w:r>
          </w:p>
        </w:tc>
        <w:tc>
          <w:tcPr>
            <w:tcW w:w="569" w:type="pct"/>
            <w:tcBorders>
              <w:top w:val="single" w:sz="4" w:space="0" w:color="auto"/>
              <w:left w:val="nil"/>
              <w:bottom w:val="single" w:sz="4" w:space="0" w:color="auto"/>
              <w:right w:val="nil"/>
            </w:tcBorders>
            <w:shd w:val="clear" w:color="auto" w:fill="auto"/>
            <w:vAlign w:val="center"/>
          </w:tcPr>
          <w:p w14:paraId="527D7983" w14:textId="05068625" w:rsidR="00ED4396" w:rsidRPr="00795970" w:rsidRDefault="00ED4396" w:rsidP="00ED4396">
            <w:pPr>
              <w:spacing w:after="0"/>
              <w:jc w:val="right"/>
              <w:rPr>
                <w:rFonts w:eastAsia="Times New Roman" w:cs="Times New Roman"/>
                <w:sz w:val="17"/>
                <w:szCs w:val="17"/>
                <w:lang w:val="en-US"/>
              </w:rPr>
            </w:pPr>
            <w:r w:rsidRPr="00795970">
              <w:rPr>
                <w:rFonts w:cs="Calibri"/>
                <w:sz w:val="17"/>
                <w:szCs w:val="17"/>
              </w:rPr>
              <w:t>7.3x</w:t>
            </w:r>
          </w:p>
        </w:tc>
        <w:tc>
          <w:tcPr>
            <w:tcW w:w="570" w:type="pct"/>
            <w:tcBorders>
              <w:top w:val="single" w:sz="4" w:space="0" w:color="auto"/>
              <w:left w:val="nil"/>
              <w:bottom w:val="single" w:sz="4" w:space="0" w:color="auto"/>
              <w:right w:val="nil"/>
            </w:tcBorders>
            <w:vAlign w:val="center"/>
          </w:tcPr>
          <w:p w14:paraId="32AB8629" w14:textId="14689563" w:rsidR="00ED4396" w:rsidRPr="00795970" w:rsidRDefault="00ED4396" w:rsidP="00ED4396">
            <w:pPr>
              <w:spacing w:after="0"/>
              <w:jc w:val="right"/>
              <w:rPr>
                <w:rFonts w:cs="Calibri"/>
                <w:sz w:val="17"/>
                <w:szCs w:val="17"/>
              </w:rPr>
            </w:pPr>
            <w:r w:rsidRPr="00795970">
              <w:rPr>
                <w:rFonts w:cs="Calibri"/>
                <w:sz w:val="17"/>
                <w:szCs w:val="17"/>
              </w:rPr>
              <w:t>4.0x</w:t>
            </w:r>
          </w:p>
        </w:tc>
        <w:tc>
          <w:tcPr>
            <w:tcW w:w="570" w:type="pct"/>
            <w:tcBorders>
              <w:top w:val="single" w:sz="4" w:space="0" w:color="auto"/>
              <w:left w:val="nil"/>
              <w:bottom w:val="single" w:sz="4" w:space="0" w:color="auto"/>
              <w:right w:val="single" w:sz="4" w:space="0" w:color="auto"/>
            </w:tcBorders>
            <w:shd w:val="clear" w:color="auto" w:fill="auto"/>
            <w:vAlign w:val="center"/>
          </w:tcPr>
          <w:p w14:paraId="79469820" w14:textId="7182A975" w:rsidR="00ED4396" w:rsidRPr="00795970" w:rsidRDefault="00ED4396" w:rsidP="00ED4396">
            <w:pPr>
              <w:spacing w:after="0"/>
              <w:jc w:val="right"/>
              <w:rPr>
                <w:rFonts w:eastAsia="Times New Roman" w:cs="Times New Roman"/>
                <w:sz w:val="17"/>
                <w:szCs w:val="17"/>
                <w:lang w:val="en-US"/>
              </w:rPr>
            </w:pPr>
            <w:r w:rsidRPr="00795970">
              <w:rPr>
                <w:rFonts w:cs="Calibri"/>
                <w:sz w:val="17"/>
                <w:szCs w:val="17"/>
              </w:rPr>
              <w:t>1.0x</w:t>
            </w:r>
          </w:p>
        </w:tc>
        <w:tc>
          <w:tcPr>
            <w:tcW w:w="622" w:type="pct"/>
            <w:tcBorders>
              <w:top w:val="single" w:sz="4" w:space="0" w:color="auto"/>
              <w:left w:val="single" w:sz="4" w:space="0" w:color="auto"/>
              <w:bottom w:val="single" w:sz="4" w:space="0" w:color="auto"/>
              <w:right w:val="nil"/>
            </w:tcBorders>
            <w:vAlign w:val="center"/>
          </w:tcPr>
          <w:p w14:paraId="2446FD89" w14:textId="55DF80D5" w:rsidR="00ED4396" w:rsidRPr="00795970" w:rsidRDefault="00ED4396" w:rsidP="00ED4396">
            <w:pPr>
              <w:spacing w:after="0"/>
              <w:jc w:val="right"/>
              <w:rPr>
                <w:rFonts w:eastAsia="Times New Roman" w:cs="Times New Roman"/>
                <w:i/>
                <w:iCs/>
                <w:sz w:val="17"/>
                <w:szCs w:val="17"/>
                <w:lang w:val="en-US"/>
              </w:rPr>
            </w:pPr>
            <w:r w:rsidRPr="00795970">
              <w:rPr>
                <w:rFonts w:cs="Calibri"/>
                <w:i/>
                <w:iCs/>
                <w:sz w:val="17"/>
                <w:szCs w:val="17"/>
              </w:rPr>
              <w:t>486</w:t>
            </w:r>
          </w:p>
        </w:tc>
      </w:tr>
      <w:tr w:rsidR="00795970" w:rsidRPr="00795970" w14:paraId="45EC67FD" w14:textId="77777777" w:rsidTr="00F82CAB">
        <w:trPr>
          <w:trHeight w:val="397"/>
        </w:trPr>
        <w:tc>
          <w:tcPr>
            <w:tcW w:w="961" w:type="pct"/>
            <w:tcBorders>
              <w:top w:val="single" w:sz="4" w:space="0" w:color="auto"/>
              <w:left w:val="nil"/>
              <w:bottom w:val="single" w:sz="4" w:space="0" w:color="auto"/>
              <w:right w:val="nil"/>
            </w:tcBorders>
            <w:shd w:val="clear" w:color="auto" w:fill="auto"/>
            <w:vAlign w:val="center"/>
          </w:tcPr>
          <w:p w14:paraId="0F7E3363" w14:textId="77777777" w:rsidR="00ED4396" w:rsidRPr="00795970" w:rsidRDefault="00ED4396" w:rsidP="00ED4396">
            <w:pPr>
              <w:spacing w:after="0"/>
              <w:rPr>
                <w:rFonts w:eastAsia="Times New Roman" w:cs="Times New Roman"/>
                <w:sz w:val="17"/>
                <w:szCs w:val="17"/>
                <w:lang w:val="en-US"/>
              </w:rPr>
            </w:pPr>
            <w:r w:rsidRPr="00795970">
              <w:rPr>
                <w:sz w:val="17"/>
                <w:szCs w:val="17"/>
              </w:rPr>
              <w:t>NFP</w:t>
            </w:r>
          </w:p>
        </w:tc>
        <w:tc>
          <w:tcPr>
            <w:tcW w:w="569" w:type="pct"/>
            <w:tcBorders>
              <w:top w:val="single" w:sz="4" w:space="0" w:color="auto"/>
              <w:left w:val="nil"/>
              <w:bottom w:val="single" w:sz="4" w:space="0" w:color="auto"/>
              <w:right w:val="nil"/>
            </w:tcBorders>
            <w:shd w:val="clear" w:color="auto" w:fill="auto"/>
            <w:vAlign w:val="center"/>
          </w:tcPr>
          <w:p w14:paraId="77860799" w14:textId="0FD92C8D" w:rsidR="00ED4396" w:rsidRPr="00795970" w:rsidRDefault="00ED4396" w:rsidP="00ED4396">
            <w:pPr>
              <w:spacing w:after="0"/>
              <w:jc w:val="right"/>
              <w:rPr>
                <w:rFonts w:eastAsia="Times New Roman" w:cs="Times New Roman"/>
                <w:sz w:val="17"/>
                <w:szCs w:val="17"/>
                <w:lang w:val="en-US"/>
              </w:rPr>
            </w:pPr>
            <w:r w:rsidRPr="00795970">
              <w:rPr>
                <w:rFonts w:cs="Calibri"/>
                <w:sz w:val="17"/>
                <w:szCs w:val="17"/>
              </w:rPr>
              <w:t>11.2x</w:t>
            </w:r>
          </w:p>
        </w:tc>
        <w:tc>
          <w:tcPr>
            <w:tcW w:w="571" w:type="pct"/>
            <w:tcBorders>
              <w:top w:val="single" w:sz="4" w:space="0" w:color="auto"/>
              <w:left w:val="nil"/>
              <w:bottom w:val="single" w:sz="4" w:space="0" w:color="auto"/>
              <w:right w:val="nil"/>
            </w:tcBorders>
            <w:shd w:val="clear" w:color="auto" w:fill="auto"/>
            <w:vAlign w:val="center"/>
          </w:tcPr>
          <w:p w14:paraId="6BDE5FFB" w14:textId="75C3EA00" w:rsidR="00ED4396" w:rsidRPr="00795970" w:rsidRDefault="00ED4396" w:rsidP="00ED4396">
            <w:pPr>
              <w:spacing w:after="0"/>
              <w:jc w:val="right"/>
              <w:rPr>
                <w:rFonts w:eastAsia="Times New Roman" w:cs="Times New Roman"/>
                <w:sz w:val="17"/>
                <w:szCs w:val="17"/>
                <w:lang w:val="en-US"/>
              </w:rPr>
            </w:pPr>
            <w:r w:rsidRPr="00795970">
              <w:rPr>
                <w:rFonts w:cs="Calibri"/>
                <w:sz w:val="17"/>
                <w:szCs w:val="17"/>
              </w:rPr>
              <w:t>22.1x</w:t>
            </w:r>
          </w:p>
        </w:tc>
        <w:tc>
          <w:tcPr>
            <w:tcW w:w="569" w:type="pct"/>
            <w:tcBorders>
              <w:top w:val="single" w:sz="4" w:space="0" w:color="auto"/>
              <w:left w:val="nil"/>
              <w:bottom w:val="single" w:sz="4" w:space="0" w:color="auto"/>
              <w:right w:val="nil"/>
            </w:tcBorders>
            <w:vAlign w:val="center"/>
          </w:tcPr>
          <w:p w14:paraId="4D15137F" w14:textId="0BA1EAD1" w:rsidR="00ED4396" w:rsidRPr="00795970" w:rsidRDefault="00ED4396" w:rsidP="00ED4396">
            <w:pPr>
              <w:spacing w:after="0"/>
              <w:jc w:val="right"/>
              <w:rPr>
                <w:rFonts w:cs="Calibri"/>
                <w:sz w:val="17"/>
                <w:szCs w:val="17"/>
              </w:rPr>
            </w:pPr>
            <w:r w:rsidRPr="00795970">
              <w:rPr>
                <w:rFonts w:cs="Calibri"/>
                <w:sz w:val="17"/>
                <w:szCs w:val="17"/>
              </w:rPr>
              <w:t>14.4x</w:t>
            </w:r>
          </w:p>
        </w:tc>
        <w:tc>
          <w:tcPr>
            <w:tcW w:w="569" w:type="pct"/>
            <w:tcBorders>
              <w:top w:val="single" w:sz="4" w:space="0" w:color="auto"/>
              <w:left w:val="nil"/>
              <w:bottom w:val="single" w:sz="4" w:space="0" w:color="auto"/>
              <w:right w:val="nil"/>
            </w:tcBorders>
            <w:shd w:val="clear" w:color="auto" w:fill="auto"/>
            <w:vAlign w:val="center"/>
          </w:tcPr>
          <w:p w14:paraId="3C99DDF5" w14:textId="61D2B365" w:rsidR="00ED4396" w:rsidRPr="00795970" w:rsidRDefault="00ED4396" w:rsidP="00ED4396">
            <w:pPr>
              <w:spacing w:after="0"/>
              <w:jc w:val="right"/>
              <w:rPr>
                <w:rFonts w:eastAsia="Times New Roman" w:cs="Times New Roman"/>
                <w:sz w:val="17"/>
                <w:szCs w:val="17"/>
                <w:lang w:val="en-US"/>
              </w:rPr>
            </w:pPr>
            <w:r w:rsidRPr="00795970">
              <w:rPr>
                <w:rFonts w:cs="Calibri"/>
                <w:sz w:val="17"/>
                <w:szCs w:val="17"/>
              </w:rPr>
              <w:t>8.5x</w:t>
            </w:r>
          </w:p>
        </w:tc>
        <w:tc>
          <w:tcPr>
            <w:tcW w:w="570" w:type="pct"/>
            <w:tcBorders>
              <w:top w:val="single" w:sz="4" w:space="0" w:color="auto"/>
              <w:left w:val="nil"/>
              <w:bottom w:val="single" w:sz="4" w:space="0" w:color="auto"/>
              <w:right w:val="nil"/>
            </w:tcBorders>
            <w:vAlign w:val="center"/>
          </w:tcPr>
          <w:p w14:paraId="75E4CC47" w14:textId="0B37C56B" w:rsidR="00ED4396" w:rsidRPr="00795970" w:rsidRDefault="00ED4396" w:rsidP="00ED4396">
            <w:pPr>
              <w:spacing w:after="0"/>
              <w:jc w:val="right"/>
              <w:rPr>
                <w:rFonts w:cs="Calibri"/>
                <w:sz w:val="17"/>
                <w:szCs w:val="17"/>
              </w:rPr>
            </w:pPr>
            <w:r w:rsidRPr="00795970">
              <w:rPr>
                <w:rFonts w:cs="Calibri"/>
                <w:sz w:val="17"/>
                <w:szCs w:val="17"/>
              </w:rPr>
              <w:t>5.0x</w:t>
            </w:r>
          </w:p>
        </w:tc>
        <w:tc>
          <w:tcPr>
            <w:tcW w:w="570" w:type="pct"/>
            <w:tcBorders>
              <w:top w:val="single" w:sz="4" w:space="0" w:color="auto"/>
              <w:left w:val="nil"/>
              <w:bottom w:val="single" w:sz="4" w:space="0" w:color="auto"/>
              <w:right w:val="single" w:sz="4" w:space="0" w:color="auto"/>
            </w:tcBorders>
            <w:shd w:val="clear" w:color="auto" w:fill="auto"/>
            <w:vAlign w:val="center"/>
          </w:tcPr>
          <w:p w14:paraId="657DBC8C" w14:textId="3CABE996" w:rsidR="00ED4396" w:rsidRPr="00795970" w:rsidRDefault="00ED4396" w:rsidP="00ED4396">
            <w:pPr>
              <w:spacing w:after="0"/>
              <w:jc w:val="right"/>
              <w:rPr>
                <w:rFonts w:eastAsia="Times New Roman" w:cs="Times New Roman"/>
                <w:sz w:val="17"/>
                <w:szCs w:val="17"/>
                <w:lang w:val="en-US"/>
              </w:rPr>
            </w:pPr>
            <w:r w:rsidRPr="00795970">
              <w:rPr>
                <w:rFonts w:cs="Calibri"/>
                <w:sz w:val="17"/>
                <w:szCs w:val="17"/>
              </w:rPr>
              <w:t>2.6x</w:t>
            </w:r>
          </w:p>
        </w:tc>
        <w:tc>
          <w:tcPr>
            <w:tcW w:w="622" w:type="pct"/>
            <w:tcBorders>
              <w:top w:val="single" w:sz="4" w:space="0" w:color="auto"/>
              <w:left w:val="single" w:sz="4" w:space="0" w:color="auto"/>
              <w:bottom w:val="single" w:sz="4" w:space="0" w:color="auto"/>
              <w:right w:val="nil"/>
            </w:tcBorders>
            <w:vAlign w:val="center"/>
          </w:tcPr>
          <w:p w14:paraId="23B73156" w14:textId="7A5E61EA" w:rsidR="00ED4396" w:rsidRPr="00795970" w:rsidRDefault="00ED4396" w:rsidP="00ED4396">
            <w:pPr>
              <w:spacing w:after="0"/>
              <w:jc w:val="right"/>
              <w:rPr>
                <w:rFonts w:eastAsia="Times New Roman" w:cs="Times New Roman"/>
                <w:i/>
                <w:iCs/>
                <w:sz w:val="17"/>
                <w:szCs w:val="17"/>
                <w:lang w:val="en-US"/>
              </w:rPr>
            </w:pPr>
            <w:r w:rsidRPr="00795970">
              <w:rPr>
                <w:rFonts w:cs="Calibri"/>
                <w:i/>
                <w:iCs/>
                <w:sz w:val="17"/>
                <w:szCs w:val="17"/>
              </w:rPr>
              <w:t>414</w:t>
            </w:r>
          </w:p>
        </w:tc>
      </w:tr>
      <w:tr w:rsidR="00795970" w:rsidRPr="00795970" w14:paraId="3498CC9E" w14:textId="77777777" w:rsidTr="00F82CAB">
        <w:trPr>
          <w:trHeight w:val="397"/>
        </w:trPr>
        <w:tc>
          <w:tcPr>
            <w:tcW w:w="961" w:type="pct"/>
            <w:tcBorders>
              <w:top w:val="single" w:sz="4" w:space="0" w:color="auto"/>
              <w:left w:val="nil"/>
              <w:bottom w:val="single" w:sz="4" w:space="0" w:color="auto"/>
              <w:right w:val="nil"/>
            </w:tcBorders>
            <w:shd w:val="clear" w:color="auto" w:fill="auto"/>
            <w:vAlign w:val="center"/>
          </w:tcPr>
          <w:p w14:paraId="195E3426" w14:textId="77777777" w:rsidR="00F82CAB" w:rsidRPr="00795970" w:rsidRDefault="00F82CAB" w:rsidP="00F82CAB">
            <w:pPr>
              <w:spacing w:after="0"/>
              <w:rPr>
                <w:rFonts w:eastAsia="Times New Roman" w:cs="Times New Roman"/>
                <w:sz w:val="17"/>
                <w:szCs w:val="17"/>
                <w:lang w:val="en-US"/>
              </w:rPr>
            </w:pPr>
            <w:r w:rsidRPr="00795970">
              <w:rPr>
                <w:b/>
                <w:sz w:val="17"/>
                <w:szCs w:val="17"/>
              </w:rPr>
              <w:t>By MMM (revenue)</w:t>
            </w:r>
          </w:p>
        </w:tc>
        <w:tc>
          <w:tcPr>
            <w:tcW w:w="569" w:type="pct"/>
            <w:tcBorders>
              <w:top w:val="single" w:sz="4" w:space="0" w:color="auto"/>
              <w:left w:val="nil"/>
              <w:bottom w:val="single" w:sz="4" w:space="0" w:color="auto"/>
              <w:right w:val="nil"/>
            </w:tcBorders>
            <w:shd w:val="clear" w:color="auto" w:fill="auto"/>
            <w:vAlign w:val="center"/>
          </w:tcPr>
          <w:p w14:paraId="4E03441C" w14:textId="170033AB" w:rsidR="00F82CAB" w:rsidRPr="00795970" w:rsidRDefault="00F82CAB" w:rsidP="00F82CAB">
            <w:pPr>
              <w:spacing w:after="0"/>
              <w:jc w:val="right"/>
              <w:rPr>
                <w:rFonts w:eastAsia="Times New Roman" w:cs="Times New Roman"/>
                <w:sz w:val="17"/>
                <w:szCs w:val="17"/>
                <w:lang w:val="en-US"/>
              </w:rPr>
            </w:pPr>
            <w:r w:rsidRPr="00795970">
              <w:rPr>
                <w:sz w:val="17"/>
                <w:szCs w:val="17"/>
              </w:rPr>
              <w:t> </w:t>
            </w:r>
          </w:p>
        </w:tc>
        <w:tc>
          <w:tcPr>
            <w:tcW w:w="571" w:type="pct"/>
            <w:tcBorders>
              <w:top w:val="single" w:sz="4" w:space="0" w:color="auto"/>
              <w:left w:val="nil"/>
              <w:bottom w:val="single" w:sz="4" w:space="0" w:color="auto"/>
              <w:right w:val="nil"/>
            </w:tcBorders>
            <w:shd w:val="clear" w:color="auto" w:fill="auto"/>
          </w:tcPr>
          <w:p w14:paraId="6E58C9C0" w14:textId="5DBA04B4" w:rsidR="00F82CAB" w:rsidRPr="00795970" w:rsidRDefault="00F82CAB" w:rsidP="00F82CAB">
            <w:pPr>
              <w:spacing w:after="0"/>
              <w:jc w:val="right"/>
              <w:rPr>
                <w:rFonts w:eastAsia="Times New Roman" w:cs="Times New Roman"/>
                <w:sz w:val="17"/>
                <w:szCs w:val="17"/>
                <w:lang w:val="en-US"/>
              </w:rPr>
            </w:pPr>
          </w:p>
        </w:tc>
        <w:tc>
          <w:tcPr>
            <w:tcW w:w="569" w:type="pct"/>
            <w:tcBorders>
              <w:top w:val="single" w:sz="4" w:space="0" w:color="auto"/>
              <w:left w:val="nil"/>
              <w:bottom w:val="single" w:sz="4" w:space="0" w:color="auto"/>
              <w:right w:val="nil"/>
            </w:tcBorders>
            <w:vAlign w:val="center"/>
          </w:tcPr>
          <w:p w14:paraId="5F40B3F3" w14:textId="445350BF" w:rsidR="00F82CAB" w:rsidRPr="00795970" w:rsidRDefault="00F82CAB" w:rsidP="00F82CAB">
            <w:pPr>
              <w:spacing w:after="0"/>
              <w:jc w:val="right"/>
              <w:rPr>
                <w:sz w:val="17"/>
                <w:szCs w:val="17"/>
              </w:rPr>
            </w:pPr>
            <w:r w:rsidRPr="00795970">
              <w:rPr>
                <w:sz w:val="17"/>
                <w:szCs w:val="17"/>
              </w:rPr>
              <w:t> </w:t>
            </w:r>
          </w:p>
        </w:tc>
        <w:tc>
          <w:tcPr>
            <w:tcW w:w="569" w:type="pct"/>
            <w:tcBorders>
              <w:top w:val="single" w:sz="4" w:space="0" w:color="auto"/>
              <w:left w:val="nil"/>
              <w:bottom w:val="single" w:sz="4" w:space="0" w:color="auto"/>
              <w:right w:val="nil"/>
            </w:tcBorders>
            <w:shd w:val="clear" w:color="auto" w:fill="auto"/>
            <w:vAlign w:val="center"/>
          </w:tcPr>
          <w:p w14:paraId="50444C04" w14:textId="0A87ADB0" w:rsidR="00F82CAB" w:rsidRPr="00795970" w:rsidRDefault="00F82CAB" w:rsidP="00F82CAB">
            <w:pPr>
              <w:spacing w:after="0"/>
              <w:jc w:val="right"/>
              <w:rPr>
                <w:rFonts w:eastAsia="Times New Roman" w:cs="Times New Roman"/>
                <w:sz w:val="17"/>
                <w:szCs w:val="17"/>
                <w:lang w:val="en-US"/>
              </w:rPr>
            </w:pPr>
            <w:r w:rsidRPr="00795970">
              <w:rPr>
                <w:sz w:val="17"/>
                <w:szCs w:val="17"/>
              </w:rPr>
              <w:t> </w:t>
            </w:r>
          </w:p>
        </w:tc>
        <w:tc>
          <w:tcPr>
            <w:tcW w:w="570" w:type="pct"/>
            <w:tcBorders>
              <w:top w:val="single" w:sz="4" w:space="0" w:color="auto"/>
              <w:left w:val="nil"/>
              <w:bottom w:val="single" w:sz="4" w:space="0" w:color="auto"/>
              <w:right w:val="nil"/>
            </w:tcBorders>
          </w:tcPr>
          <w:p w14:paraId="67250E04" w14:textId="77777777" w:rsidR="00F82CAB" w:rsidRPr="00795970" w:rsidRDefault="00F82CAB" w:rsidP="00F82CAB">
            <w:pPr>
              <w:spacing w:after="0"/>
              <w:jc w:val="right"/>
              <w:rPr>
                <w:sz w:val="17"/>
                <w:szCs w:val="17"/>
              </w:rPr>
            </w:pPr>
          </w:p>
        </w:tc>
        <w:tc>
          <w:tcPr>
            <w:tcW w:w="570" w:type="pct"/>
            <w:tcBorders>
              <w:top w:val="single" w:sz="4" w:space="0" w:color="auto"/>
              <w:left w:val="nil"/>
              <w:bottom w:val="single" w:sz="4" w:space="0" w:color="auto"/>
              <w:right w:val="single" w:sz="4" w:space="0" w:color="auto"/>
            </w:tcBorders>
            <w:shd w:val="clear" w:color="auto" w:fill="auto"/>
            <w:vAlign w:val="center"/>
          </w:tcPr>
          <w:p w14:paraId="1397A41F" w14:textId="77777777" w:rsidR="00F82CAB" w:rsidRPr="00795970" w:rsidRDefault="00F82CAB" w:rsidP="00F82CAB">
            <w:pPr>
              <w:spacing w:after="0"/>
              <w:jc w:val="right"/>
              <w:rPr>
                <w:rFonts w:eastAsia="Times New Roman" w:cs="Times New Roman"/>
                <w:sz w:val="17"/>
                <w:szCs w:val="17"/>
                <w:lang w:val="en-US"/>
              </w:rPr>
            </w:pPr>
            <w:r w:rsidRPr="00795970">
              <w:rPr>
                <w:sz w:val="17"/>
                <w:szCs w:val="17"/>
              </w:rPr>
              <w:t> </w:t>
            </w:r>
          </w:p>
        </w:tc>
        <w:tc>
          <w:tcPr>
            <w:tcW w:w="622" w:type="pct"/>
            <w:tcBorders>
              <w:top w:val="single" w:sz="4" w:space="0" w:color="auto"/>
              <w:left w:val="single" w:sz="4" w:space="0" w:color="auto"/>
              <w:bottom w:val="single" w:sz="4" w:space="0" w:color="auto"/>
              <w:right w:val="nil"/>
            </w:tcBorders>
            <w:vAlign w:val="center"/>
          </w:tcPr>
          <w:p w14:paraId="3B7FE59F" w14:textId="77777777" w:rsidR="00F82CAB" w:rsidRPr="00795970" w:rsidRDefault="00F82CAB" w:rsidP="00F82CAB">
            <w:pPr>
              <w:spacing w:after="0"/>
              <w:jc w:val="right"/>
              <w:rPr>
                <w:rFonts w:eastAsia="Times New Roman" w:cs="Times New Roman"/>
                <w:sz w:val="17"/>
                <w:szCs w:val="17"/>
                <w:lang w:val="en-US"/>
              </w:rPr>
            </w:pPr>
          </w:p>
        </w:tc>
      </w:tr>
      <w:tr w:rsidR="00795970" w:rsidRPr="00795970" w14:paraId="579B23FE" w14:textId="77777777" w:rsidTr="00F82CAB">
        <w:trPr>
          <w:trHeight w:val="397"/>
        </w:trPr>
        <w:tc>
          <w:tcPr>
            <w:tcW w:w="961" w:type="pct"/>
            <w:tcBorders>
              <w:top w:val="single" w:sz="4" w:space="0" w:color="auto"/>
              <w:left w:val="nil"/>
              <w:bottom w:val="single" w:sz="4" w:space="0" w:color="auto"/>
              <w:right w:val="nil"/>
            </w:tcBorders>
            <w:shd w:val="clear" w:color="auto" w:fill="auto"/>
            <w:vAlign w:val="center"/>
          </w:tcPr>
          <w:p w14:paraId="64EEAAA7" w14:textId="77777777" w:rsidR="00ED4396" w:rsidRPr="00795970" w:rsidRDefault="00ED4396" w:rsidP="00ED4396">
            <w:pPr>
              <w:spacing w:after="0"/>
              <w:rPr>
                <w:rFonts w:eastAsia="Times New Roman" w:cs="Times New Roman"/>
                <w:sz w:val="17"/>
                <w:szCs w:val="17"/>
                <w:lang w:val="en-US"/>
              </w:rPr>
            </w:pPr>
            <w:r w:rsidRPr="00795970">
              <w:rPr>
                <w:sz w:val="17"/>
                <w:szCs w:val="17"/>
              </w:rPr>
              <w:t>≤3</w:t>
            </w:r>
          </w:p>
        </w:tc>
        <w:tc>
          <w:tcPr>
            <w:tcW w:w="569" w:type="pct"/>
            <w:tcBorders>
              <w:top w:val="single" w:sz="4" w:space="0" w:color="auto"/>
              <w:left w:val="nil"/>
              <w:bottom w:val="single" w:sz="4" w:space="0" w:color="auto"/>
              <w:right w:val="nil"/>
            </w:tcBorders>
            <w:shd w:val="clear" w:color="auto" w:fill="auto"/>
            <w:vAlign w:val="center"/>
          </w:tcPr>
          <w:p w14:paraId="3315C008" w14:textId="7DCADF8A" w:rsidR="00ED4396" w:rsidRPr="00795970" w:rsidRDefault="00ED4396" w:rsidP="00ED4396">
            <w:pPr>
              <w:spacing w:after="0"/>
              <w:jc w:val="right"/>
              <w:rPr>
                <w:rFonts w:eastAsia="Times New Roman" w:cs="Times New Roman"/>
                <w:sz w:val="17"/>
                <w:szCs w:val="17"/>
                <w:lang w:val="en-US"/>
              </w:rPr>
            </w:pPr>
            <w:r w:rsidRPr="00795970">
              <w:rPr>
                <w:rFonts w:cs="Calibri"/>
                <w:sz w:val="17"/>
                <w:szCs w:val="17"/>
              </w:rPr>
              <w:t>11.6x</w:t>
            </w:r>
          </w:p>
        </w:tc>
        <w:tc>
          <w:tcPr>
            <w:tcW w:w="571" w:type="pct"/>
            <w:tcBorders>
              <w:top w:val="single" w:sz="4" w:space="0" w:color="auto"/>
              <w:left w:val="nil"/>
              <w:bottom w:val="single" w:sz="4" w:space="0" w:color="auto"/>
              <w:right w:val="nil"/>
            </w:tcBorders>
            <w:shd w:val="clear" w:color="auto" w:fill="auto"/>
            <w:vAlign w:val="center"/>
          </w:tcPr>
          <w:p w14:paraId="6474B3F1" w14:textId="77C1914F" w:rsidR="00ED4396" w:rsidRPr="00795970" w:rsidRDefault="00ED4396" w:rsidP="00ED4396">
            <w:pPr>
              <w:spacing w:after="0"/>
              <w:jc w:val="right"/>
              <w:rPr>
                <w:rFonts w:eastAsia="Times New Roman" w:cs="Times New Roman"/>
                <w:sz w:val="17"/>
                <w:szCs w:val="17"/>
                <w:lang w:val="en-US"/>
              </w:rPr>
            </w:pPr>
            <w:r w:rsidRPr="00795970">
              <w:rPr>
                <w:rFonts w:cs="Calibri"/>
                <w:sz w:val="17"/>
                <w:szCs w:val="17"/>
              </w:rPr>
              <w:t>22.8x</w:t>
            </w:r>
          </w:p>
        </w:tc>
        <w:tc>
          <w:tcPr>
            <w:tcW w:w="569" w:type="pct"/>
            <w:tcBorders>
              <w:top w:val="single" w:sz="4" w:space="0" w:color="auto"/>
              <w:left w:val="nil"/>
              <w:bottom w:val="single" w:sz="4" w:space="0" w:color="auto"/>
              <w:right w:val="nil"/>
            </w:tcBorders>
            <w:vAlign w:val="center"/>
          </w:tcPr>
          <w:p w14:paraId="6C2817DD" w14:textId="40A50ACE" w:rsidR="00ED4396" w:rsidRPr="00795970" w:rsidRDefault="00ED4396" w:rsidP="00ED4396">
            <w:pPr>
              <w:spacing w:after="0"/>
              <w:jc w:val="right"/>
              <w:rPr>
                <w:b/>
                <w:bCs/>
                <w:sz w:val="17"/>
                <w:szCs w:val="17"/>
              </w:rPr>
            </w:pPr>
            <w:r w:rsidRPr="00795970">
              <w:rPr>
                <w:rFonts w:cs="Calibri"/>
                <w:sz w:val="17"/>
                <w:szCs w:val="17"/>
              </w:rPr>
              <w:t>14.3x</w:t>
            </w:r>
          </w:p>
        </w:tc>
        <w:tc>
          <w:tcPr>
            <w:tcW w:w="569" w:type="pct"/>
            <w:tcBorders>
              <w:top w:val="single" w:sz="4" w:space="0" w:color="auto"/>
              <w:left w:val="nil"/>
              <w:bottom w:val="single" w:sz="4" w:space="0" w:color="auto"/>
              <w:right w:val="nil"/>
            </w:tcBorders>
            <w:shd w:val="clear" w:color="auto" w:fill="auto"/>
            <w:vAlign w:val="center"/>
          </w:tcPr>
          <w:p w14:paraId="59286807" w14:textId="465DBBD2" w:rsidR="00ED4396" w:rsidRPr="00795970" w:rsidRDefault="00ED4396" w:rsidP="00ED4396">
            <w:pPr>
              <w:spacing w:after="0"/>
              <w:jc w:val="right"/>
              <w:rPr>
                <w:rFonts w:eastAsia="Times New Roman" w:cs="Times New Roman"/>
                <w:sz w:val="17"/>
                <w:szCs w:val="17"/>
                <w:lang w:val="en-US"/>
              </w:rPr>
            </w:pPr>
            <w:r w:rsidRPr="00795970">
              <w:rPr>
                <w:rFonts w:cs="Calibri"/>
                <w:sz w:val="17"/>
                <w:szCs w:val="17"/>
              </w:rPr>
              <w:t>8.4x</w:t>
            </w:r>
          </w:p>
        </w:tc>
        <w:tc>
          <w:tcPr>
            <w:tcW w:w="570" w:type="pct"/>
            <w:tcBorders>
              <w:top w:val="single" w:sz="4" w:space="0" w:color="auto"/>
              <w:left w:val="nil"/>
              <w:bottom w:val="single" w:sz="4" w:space="0" w:color="auto"/>
              <w:right w:val="nil"/>
            </w:tcBorders>
            <w:vAlign w:val="center"/>
          </w:tcPr>
          <w:p w14:paraId="7E2BC05C" w14:textId="759D542A" w:rsidR="00ED4396" w:rsidRPr="00795970" w:rsidRDefault="00ED4396" w:rsidP="00ED4396">
            <w:pPr>
              <w:spacing w:after="0"/>
              <w:jc w:val="right"/>
              <w:rPr>
                <w:b/>
                <w:bCs/>
                <w:sz w:val="17"/>
                <w:szCs w:val="17"/>
              </w:rPr>
            </w:pPr>
            <w:r w:rsidRPr="00795970">
              <w:rPr>
                <w:rFonts w:cs="Calibri"/>
                <w:sz w:val="17"/>
                <w:szCs w:val="17"/>
              </w:rPr>
              <w:t>4.6x</w:t>
            </w:r>
          </w:p>
        </w:tc>
        <w:tc>
          <w:tcPr>
            <w:tcW w:w="570" w:type="pct"/>
            <w:tcBorders>
              <w:top w:val="single" w:sz="4" w:space="0" w:color="auto"/>
              <w:left w:val="nil"/>
              <w:bottom w:val="single" w:sz="4" w:space="0" w:color="auto"/>
              <w:right w:val="single" w:sz="4" w:space="0" w:color="auto"/>
            </w:tcBorders>
            <w:shd w:val="clear" w:color="auto" w:fill="auto"/>
            <w:vAlign w:val="center"/>
          </w:tcPr>
          <w:p w14:paraId="6F7F983C" w14:textId="2A2CF18A" w:rsidR="00ED4396" w:rsidRPr="00795970" w:rsidRDefault="00ED4396" w:rsidP="00ED4396">
            <w:pPr>
              <w:spacing w:after="0"/>
              <w:jc w:val="right"/>
              <w:rPr>
                <w:rFonts w:eastAsia="Times New Roman" w:cs="Times New Roman"/>
                <w:sz w:val="17"/>
                <w:szCs w:val="17"/>
                <w:lang w:val="en-US"/>
              </w:rPr>
            </w:pPr>
            <w:r w:rsidRPr="00795970">
              <w:rPr>
                <w:rFonts w:cs="Calibri"/>
                <w:sz w:val="17"/>
                <w:szCs w:val="17"/>
              </w:rPr>
              <w:t>2.0x</w:t>
            </w:r>
          </w:p>
        </w:tc>
        <w:tc>
          <w:tcPr>
            <w:tcW w:w="622" w:type="pct"/>
            <w:tcBorders>
              <w:top w:val="single" w:sz="4" w:space="0" w:color="auto"/>
              <w:left w:val="single" w:sz="4" w:space="0" w:color="auto"/>
              <w:bottom w:val="single" w:sz="4" w:space="0" w:color="auto"/>
              <w:right w:val="nil"/>
            </w:tcBorders>
            <w:vAlign w:val="center"/>
          </w:tcPr>
          <w:p w14:paraId="0D0017BB" w14:textId="11DF357D" w:rsidR="00ED4396" w:rsidRPr="00795970" w:rsidRDefault="00ED4396" w:rsidP="00ED4396">
            <w:pPr>
              <w:spacing w:after="0"/>
              <w:jc w:val="right"/>
              <w:rPr>
                <w:rFonts w:eastAsia="Times New Roman" w:cs="Times New Roman"/>
                <w:i/>
                <w:iCs/>
                <w:sz w:val="17"/>
                <w:szCs w:val="17"/>
                <w:lang w:val="en-US"/>
              </w:rPr>
            </w:pPr>
            <w:r w:rsidRPr="00795970">
              <w:rPr>
                <w:rFonts w:cs="Calibri"/>
                <w:i/>
                <w:iCs/>
                <w:sz w:val="17"/>
                <w:szCs w:val="17"/>
              </w:rPr>
              <w:t>754</w:t>
            </w:r>
          </w:p>
        </w:tc>
      </w:tr>
      <w:tr w:rsidR="00795970" w:rsidRPr="00795970" w14:paraId="7F4F89B4" w14:textId="77777777" w:rsidTr="00F82CAB">
        <w:trPr>
          <w:trHeight w:val="397"/>
        </w:trPr>
        <w:tc>
          <w:tcPr>
            <w:tcW w:w="961" w:type="pct"/>
            <w:tcBorders>
              <w:top w:val="single" w:sz="4" w:space="0" w:color="auto"/>
              <w:left w:val="nil"/>
              <w:bottom w:val="single" w:sz="4" w:space="0" w:color="auto"/>
              <w:right w:val="nil"/>
            </w:tcBorders>
            <w:shd w:val="clear" w:color="auto" w:fill="auto"/>
            <w:vAlign w:val="center"/>
          </w:tcPr>
          <w:p w14:paraId="75C0B6EA" w14:textId="77777777" w:rsidR="00ED4396" w:rsidRPr="00795970" w:rsidRDefault="00ED4396" w:rsidP="00ED4396">
            <w:pPr>
              <w:spacing w:after="0"/>
              <w:rPr>
                <w:rFonts w:eastAsia="Times New Roman" w:cs="Times New Roman"/>
                <w:sz w:val="17"/>
                <w:szCs w:val="17"/>
                <w:lang w:val="en-US"/>
              </w:rPr>
            </w:pPr>
            <w:r w:rsidRPr="00795970">
              <w:rPr>
                <w:sz w:val="17"/>
                <w:szCs w:val="17"/>
              </w:rPr>
              <w:t>4-5</w:t>
            </w:r>
          </w:p>
        </w:tc>
        <w:tc>
          <w:tcPr>
            <w:tcW w:w="569" w:type="pct"/>
            <w:tcBorders>
              <w:top w:val="single" w:sz="4" w:space="0" w:color="auto"/>
              <w:left w:val="nil"/>
              <w:bottom w:val="single" w:sz="4" w:space="0" w:color="auto"/>
              <w:right w:val="nil"/>
            </w:tcBorders>
            <w:shd w:val="clear" w:color="auto" w:fill="auto"/>
            <w:vAlign w:val="center"/>
          </w:tcPr>
          <w:p w14:paraId="7D362192" w14:textId="6AEEA8B7" w:rsidR="00ED4396" w:rsidRPr="00795970" w:rsidRDefault="00ED4396" w:rsidP="00ED4396">
            <w:pPr>
              <w:spacing w:after="0"/>
              <w:jc w:val="right"/>
              <w:rPr>
                <w:rFonts w:eastAsia="Times New Roman" w:cs="Times New Roman"/>
                <w:sz w:val="17"/>
                <w:szCs w:val="17"/>
                <w:lang w:val="en-US"/>
              </w:rPr>
            </w:pPr>
            <w:r w:rsidRPr="00795970">
              <w:rPr>
                <w:rFonts w:cs="Calibri"/>
                <w:sz w:val="17"/>
                <w:szCs w:val="17"/>
              </w:rPr>
              <w:t>10.5x</w:t>
            </w:r>
          </w:p>
        </w:tc>
        <w:tc>
          <w:tcPr>
            <w:tcW w:w="571" w:type="pct"/>
            <w:tcBorders>
              <w:top w:val="single" w:sz="4" w:space="0" w:color="auto"/>
              <w:left w:val="nil"/>
              <w:bottom w:val="single" w:sz="4" w:space="0" w:color="auto"/>
              <w:right w:val="nil"/>
            </w:tcBorders>
            <w:shd w:val="clear" w:color="auto" w:fill="auto"/>
            <w:vAlign w:val="center"/>
          </w:tcPr>
          <w:p w14:paraId="20B2D3E7" w14:textId="050DAA85" w:rsidR="00ED4396" w:rsidRPr="00795970" w:rsidRDefault="00ED4396" w:rsidP="00ED4396">
            <w:pPr>
              <w:spacing w:after="0"/>
              <w:jc w:val="right"/>
              <w:rPr>
                <w:rFonts w:eastAsia="Times New Roman" w:cs="Times New Roman"/>
                <w:sz w:val="17"/>
                <w:szCs w:val="17"/>
                <w:lang w:val="en-US"/>
              </w:rPr>
            </w:pPr>
            <w:r w:rsidRPr="00795970">
              <w:rPr>
                <w:rFonts w:cs="Calibri"/>
                <w:sz w:val="17"/>
                <w:szCs w:val="17"/>
              </w:rPr>
              <w:t>21.0x</w:t>
            </w:r>
          </w:p>
        </w:tc>
        <w:tc>
          <w:tcPr>
            <w:tcW w:w="569" w:type="pct"/>
            <w:tcBorders>
              <w:top w:val="single" w:sz="4" w:space="0" w:color="auto"/>
              <w:left w:val="nil"/>
              <w:bottom w:val="single" w:sz="4" w:space="0" w:color="auto"/>
              <w:right w:val="nil"/>
            </w:tcBorders>
            <w:vAlign w:val="center"/>
          </w:tcPr>
          <w:p w14:paraId="0778141F" w14:textId="2FBE3039" w:rsidR="00ED4396" w:rsidRPr="00795970" w:rsidRDefault="00ED4396" w:rsidP="00ED4396">
            <w:pPr>
              <w:spacing w:after="0"/>
              <w:jc w:val="right"/>
              <w:rPr>
                <w:sz w:val="17"/>
                <w:szCs w:val="17"/>
              </w:rPr>
            </w:pPr>
            <w:r w:rsidRPr="00795970">
              <w:rPr>
                <w:rFonts w:cs="Calibri"/>
                <w:sz w:val="17"/>
                <w:szCs w:val="17"/>
              </w:rPr>
              <w:t>13.5x</w:t>
            </w:r>
          </w:p>
        </w:tc>
        <w:tc>
          <w:tcPr>
            <w:tcW w:w="569" w:type="pct"/>
            <w:tcBorders>
              <w:top w:val="single" w:sz="4" w:space="0" w:color="auto"/>
              <w:left w:val="nil"/>
              <w:bottom w:val="single" w:sz="4" w:space="0" w:color="auto"/>
              <w:right w:val="nil"/>
            </w:tcBorders>
            <w:shd w:val="clear" w:color="auto" w:fill="auto"/>
            <w:vAlign w:val="center"/>
          </w:tcPr>
          <w:p w14:paraId="24A89C84" w14:textId="0404776D" w:rsidR="00ED4396" w:rsidRPr="00795970" w:rsidRDefault="00ED4396" w:rsidP="00ED4396">
            <w:pPr>
              <w:spacing w:after="0"/>
              <w:jc w:val="right"/>
              <w:rPr>
                <w:rFonts w:eastAsia="Times New Roman" w:cs="Times New Roman"/>
                <w:sz w:val="17"/>
                <w:szCs w:val="17"/>
                <w:lang w:val="en-US"/>
              </w:rPr>
            </w:pPr>
            <w:r w:rsidRPr="00795970">
              <w:rPr>
                <w:rFonts w:cs="Calibri"/>
                <w:sz w:val="17"/>
                <w:szCs w:val="17"/>
              </w:rPr>
              <w:t>7.0x</w:t>
            </w:r>
          </w:p>
        </w:tc>
        <w:tc>
          <w:tcPr>
            <w:tcW w:w="570" w:type="pct"/>
            <w:tcBorders>
              <w:top w:val="single" w:sz="4" w:space="0" w:color="auto"/>
              <w:left w:val="nil"/>
              <w:bottom w:val="single" w:sz="4" w:space="0" w:color="auto"/>
              <w:right w:val="nil"/>
            </w:tcBorders>
            <w:vAlign w:val="center"/>
          </w:tcPr>
          <w:p w14:paraId="738930B8" w14:textId="2FB2B53D" w:rsidR="00ED4396" w:rsidRPr="00795970" w:rsidRDefault="00ED4396" w:rsidP="00ED4396">
            <w:pPr>
              <w:spacing w:after="0"/>
              <w:jc w:val="right"/>
              <w:rPr>
                <w:sz w:val="17"/>
                <w:szCs w:val="17"/>
              </w:rPr>
            </w:pPr>
            <w:r w:rsidRPr="00795970">
              <w:rPr>
                <w:rFonts w:cs="Calibri"/>
                <w:sz w:val="17"/>
                <w:szCs w:val="17"/>
              </w:rPr>
              <w:t>5.0x</w:t>
            </w:r>
          </w:p>
        </w:tc>
        <w:tc>
          <w:tcPr>
            <w:tcW w:w="570" w:type="pct"/>
            <w:tcBorders>
              <w:top w:val="single" w:sz="4" w:space="0" w:color="auto"/>
              <w:left w:val="nil"/>
              <w:bottom w:val="single" w:sz="4" w:space="0" w:color="auto"/>
              <w:right w:val="single" w:sz="4" w:space="0" w:color="auto"/>
            </w:tcBorders>
            <w:shd w:val="clear" w:color="auto" w:fill="auto"/>
            <w:vAlign w:val="center"/>
          </w:tcPr>
          <w:p w14:paraId="711EE898" w14:textId="193B1101" w:rsidR="00ED4396" w:rsidRPr="00795970" w:rsidRDefault="00ED4396" w:rsidP="00ED4396">
            <w:pPr>
              <w:spacing w:after="0"/>
              <w:jc w:val="right"/>
              <w:rPr>
                <w:rFonts w:eastAsia="Times New Roman" w:cs="Times New Roman"/>
                <w:sz w:val="17"/>
                <w:szCs w:val="17"/>
                <w:lang w:val="en-US"/>
              </w:rPr>
            </w:pPr>
            <w:r w:rsidRPr="00795970">
              <w:rPr>
                <w:rFonts w:cs="Calibri"/>
                <w:sz w:val="17"/>
                <w:szCs w:val="17"/>
              </w:rPr>
              <w:t>3.1x</w:t>
            </w:r>
          </w:p>
        </w:tc>
        <w:tc>
          <w:tcPr>
            <w:tcW w:w="622" w:type="pct"/>
            <w:tcBorders>
              <w:top w:val="single" w:sz="4" w:space="0" w:color="auto"/>
              <w:left w:val="single" w:sz="4" w:space="0" w:color="auto"/>
              <w:bottom w:val="single" w:sz="4" w:space="0" w:color="auto"/>
              <w:right w:val="nil"/>
            </w:tcBorders>
            <w:vAlign w:val="center"/>
          </w:tcPr>
          <w:p w14:paraId="49CE02D5" w14:textId="3B13AA0B" w:rsidR="00ED4396" w:rsidRPr="00795970" w:rsidRDefault="00ED4396" w:rsidP="00ED4396">
            <w:pPr>
              <w:spacing w:after="0"/>
              <w:jc w:val="right"/>
              <w:rPr>
                <w:rFonts w:eastAsia="Times New Roman" w:cs="Times New Roman"/>
                <w:i/>
                <w:iCs/>
                <w:sz w:val="17"/>
                <w:szCs w:val="17"/>
                <w:lang w:val="en-US"/>
              </w:rPr>
            </w:pPr>
            <w:r w:rsidRPr="00795970">
              <w:rPr>
                <w:rFonts w:cs="Calibri"/>
                <w:i/>
                <w:iCs/>
                <w:sz w:val="17"/>
                <w:szCs w:val="17"/>
              </w:rPr>
              <w:t>79</w:t>
            </w:r>
          </w:p>
        </w:tc>
      </w:tr>
      <w:tr w:rsidR="00795970" w:rsidRPr="00795970" w14:paraId="1733DF6D" w14:textId="77777777" w:rsidTr="00F82CAB">
        <w:trPr>
          <w:trHeight w:val="397"/>
        </w:trPr>
        <w:tc>
          <w:tcPr>
            <w:tcW w:w="961" w:type="pct"/>
            <w:tcBorders>
              <w:top w:val="single" w:sz="4" w:space="0" w:color="auto"/>
              <w:left w:val="nil"/>
              <w:bottom w:val="single" w:sz="4" w:space="0" w:color="auto"/>
              <w:right w:val="nil"/>
            </w:tcBorders>
            <w:shd w:val="clear" w:color="auto" w:fill="auto"/>
            <w:vAlign w:val="center"/>
          </w:tcPr>
          <w:p w14:paraId="2962C6E9" w14:textId="77777777" w:rsidR="00ED4396" w:rsidRPr="00795970" w:rsidRDefault="00ED4396" w:rsidP="00ED4396">
            <w:pPr>
              <w:spacing w:after="0"/>
              <w:rPr>
                <w:sz w:val="17"/>
                <w:szCs w:val="17"/>
              </w:rPr>
            </w:pPr>
            <w:r w:rsidRPr="00795970">
              <w:rPr>
                <w:sz w:val="17"/>
                <w:szCs w:val="17"/>
              </w:rPr>
              <w:t>≥6</w:t>
            </w:r>
          </w:p>
        </w:tc>
        <w:tc>
          <w:tcPr>
            <w:tcW w:w="569" w:type="pct"/>
            <w:tcBorders>
              <w:top w:val="single" w:sz="4" w:space="0" w:color="auto"/>
              <w:left w:val="nil"/>
              <w:bottom w:val="single" w:sz="4" w:space="0" w:color="auto"/>
              <w:right w:val="nil"/>
            </w:tcBorders>
            <w:shd w:val="clear" w:color="auto" w:fill="auto"/>
            <w:vAlign w:val="center"/>
          </w:tcPr>
          <w:p w14:paraId="4D75B0AF" w14:textId="60CB70C9" w:rsidR="00ED4396" w:rsidRPr="00795970" w:rsidRDefault="00ED4396" w:rsidP="00ED4396">
            <w:pPr>
              <w:spacing w:after="0"/>
              <w:jc w:val="right"/>
              <w:rPr>
                <w:sz w:val="17"/>
                <w:szCs w:val="17"/>
              </w:rPr>
            </w:pPr>
            <w:r w:rsidRPr="00795970">
              <w:rPr>
                <w:rFonts w:cs="Calibri"/>
                <w:sz w:val="17"/>
                <w:szCs w:val="17"/>
              </w:rPr>
              <w:t>6.8x</w:t>
            </w:r>
          </w:p>
        </w:tc>
        <w:tc>
          <w:tcPr>
            <w:tcW w:w="571" w:type="pct"/>
            <w:tcBorders>
              <w:top w:val="single" w:sz="4" w:space="0" w:color="auto"/>
              <w:left w:val="nil"/>
              <w:bottom w:val="single" w:sz="4" w:space="0" w:color="auto"/>
              <w:right w:val="nil"/>
            </w:tcBorders>
            <w:shd w:val="clear" w:color="auto" w:fill="auto"/>
            <w:vAlign w:val="center"/>
          </w:tcPr>
          <w:p w14:paraId="370813D3" w14:textId="55014AD7" w:rsidR="00ED4396" w:rsidRPr="00795970" w:rsidRDefault="00ED4396" w:rsidP="00ED4396">
            <w:pPr>
              <w:spacing w:after="0"/>
              <w:jc w:val="right"/>
              <w:rPr>
                <w:sz w:val="17"/>
                <w:szCs w:val="17"/>
              </w:rPr>
            </w:pPr>
            <w:r w:rsidRPr="00795970">
              <w:rPr>
                <w:rFonts w:cs="Calibri"/>
                <w:sz w:val="17"/>
                <w:szCs w:val="17"/>
              </w:rPr>
              <w:t>17.5x</w:t>
            </w:r>
          </w:p>
        </w:tc>
        <w:tc>
          <w:tcPr>
            <w:tcW w:w="569" w:type="pct"/>
            <w:tcBorders>
              <w:top w:val="single" w:sz="4" w:space="0" w:color="auto"/>
              <w:left w:val="nil"/>
              <w:bottom w:val="single" w:sz="4" w:space="0" w:color="auto"/>
              <w:right w:val="nil"/>
            </w:tcBorders>
            <w:vAlign w:val="center"/>
          </w:tcPr>
          <w:p w14:paraId="4BED4EDB" w14:textId="143C8B42" w:rsidR="00ED4396" w:rsidRPr="00795970" w:rsidRDefault="00ED4396" w:rsidP="00ED4396">
            <w:pPr>
              <w:spacing w:after="0"/>
              <w:jc w:val="right"/>
              <w:rPr>
                <w:sz w:val="17"/>
                <w:szCs w:val="17"/>
              </w:rPr>
            </w:pPr>
            <w:r w:rsidRPr="00795970">
              <w:rPr>
                <w:rFonts w:cs="Calibri"/>
                <w:sz w:val="17"/>
                <w:szCs w:val="17"/>
              </w:rPr>
              <w:t>10.1x</w:t>
            </w:r>
          </w:p>
        </w:tc>
        <w:tc>
          <w:tcPr>
            <w:tcW w:w="569" w:type="pct"/>
            <w:tcBorders>
              <w:top w:val="single" w:sz="4" w:space="0" w:color="auto"/>
              <w:left w:val="nil"/>
              <w:bottom w:val="single" w:sz="4" w:space="0" w:color="auto"/>
              <w:right w:val="nil"/>
            </w:tcBorders>
            <w:shd w:val="clear" w:color="auto" w:fill="auto"/>
            <w:vAlign w:val="center"/>
          </w:tcPr>
          <w:p w14:paraId="69F71327" w14:textId="7FB3258E" w:rsidR="00ED4396" w:rsidRPr="00795970" w:rsidRDefault="00ED4396" w:rsidP="00ED4396">
            <w:pPr>
              <w:spacing w:after="0"/>
              <w:jc w:val="right"/>
              <w:rPr>
                <w:sz w:val="17"/>
                <w:szCs w:val="17"/>
              </w:rPr>
            </w:pPr>
            <w:r w:rsidRPr="00795970">
              <w:rPr>
                <w:rFonts w:cs="Calibri"/>
                <w:sz w:val="17"/>
                <w:szCs w:val="17"/>
              </w:rPr>
              <w:t>6.0x</w:t>
            </w:r>
          </w:p>
        </w:tc>
        <w:tc>
          <w:tcPr>
            <w:tcW w:w="570" w:type="pct"/>
            <w:tcBorders>
              <w:top w:val="single" w:sz="4" w:space="0" w:color="auto"/>
              <w:left w:val="nil"/>
              <w:bottom w:val="single" w:sz="4" w:space="0" w:color="auto"/>
              <w:right w:val="nil"/>
            </w:tcBorders>
            <w:vAlign w:val="center"/>
          </w:tcPr>
          <w:p w14:paraId="46A6B914" w14:textId="75DFA0E0" w:rsidR="00ED4396" w:rsidRPr="00795970" w:rsidRDefault="00ED4396" w:rsidP="00ED4396">
            <w:pPr>
              <w:spacing w:after="0"/>
              <w:jc w:val="right"/>
              <w:rPr>
                <w:sz w:val="17"/>
                <w:szCs w:val="17"/>
              </w:rPr>
            </w:pPr>
            <w:r w:rsidRPr="00795970">
              <w:rPr>
                <w:rFonts w:cs="Calibri"/>
                <w:sz w:val="17"/>
                <w:szCs w:val="17"/>
              </w:rPr>
              <w:t>2.0x</w:t>
            </w:r>
          </w:p>
        </w:tc>
        <w:tc>
          <w:tcPr>
            <w:tcW w:w="570" w:type="pct"/>
            <w:tcBorders>
              <w:top w:val="single" w:sz="4" w:space="0" w:color="auto"/>
              <w:left w:val="nil"/>
              <w:bottom w:val="single" w:sz="4" w:space="0" w:color="auto"/>
              <w:right w:val="single" w:sz="4" w:space="0" w:color="auto"/>
            </w:tcBorders>
            <w:shd w:val="clear" w:color="auto" w:fill="auto"/>
            <w:vAlign w:val="center"/>
          </w:tcPr>
          <w:p w14:paraId="0516FC0D" w14:textId="0A080CFD" w:rsidR="00ED4396" w:rsidRPr="00795970" w:rsidRDefault="00ED4396" w:rsidP="00ED4396">
            <w:pPr>
              <w:spacing w:after="0"/>
              <w:jc w:val="right"/>
              <w:rPr>
                <w:sz w:val="17"/>
                <w:szCs w:val="17"/>
              </w:rPr>
            </w:pPr>
            <w:r w:rsidRPr="00795970">
              <w:rPr>
                <w:rFonts w:cs="Calibri"/>
                <w:sz w:val="17"/>
                <w:szCs w:val="17"/>
              </w:rPr>
              <w:t>1.0x</w:t>
            </w:r>
          </w:p>
        </w:tc>
        <w:tc>
          <w:tcPr>
            <w:tcW w:w="622" w:type="pct"/>
            <w:tcBorders>
              <w:top w:val="single" w:sz="4" w:space="0" w:color="auto"/>
              <w:left w:val="single" w:sz="4" w:space="0" w:color="auto"/>
              <w:bottom w:val="single" w:sz="4" w:space="0" w:color="auto"/>
              <w:right w:val="nil"/>
            </w:tcBorders>
            <w:vAlign w:val="center"/>
          </w:tcPr>
          <w:p w14:paraId="5DD032A5" w14:textId="7C6F3339" w:rsidR="00ED4396" w:rsidRPr="00795970" w:rsidRDefault="00ED4396" w:rsidP="00ED4396">
            <w:pPr>
              <w:spacing w:after="0"/>
              <w:jc w:val="right"/>
              <w:rPr>
                <w:rFonts w:eastAsia="Times New Roman" w:cs="Times New Roman"/>
                <w:i/>
                <w:iCs/>
                <w:sz w:val="17"/>
                <w:szCs w:val="17"/>
                <w:lang w:val="en-US"/>
              </w:rPr>
            </w:pPr>
            <w:r w:rsidRPr="00795970">
              <w:rPr>
                <w:rFonts w:cs="Calibri"/>
                <w:i/>
                <w:iCs/>
                <w:sz w:val="17"/>
                <w:szCs w:val="17"/>
              </w:rPr>
              <w:t>14</w:t>
            </w:r>
          </w:p>
        </w:tc>
      </w:tr>
      <w:tr w:rsidR="00795970" w:rsidRPr="00795970" w14:paraId="252A60CB" w14:textId="77777777" w:rsidTr="00F82CAB">
        <w:trPr>
          <w:trHeight w:val="397"/>
        </w:trPr>
        <w:tc>
          <w:tcPr>
            <w:tcW w:w="961" w:type="pct"/>
            <w:tcBorders>
              <w:top w:val="single" w:sz="4" w:space="0" w:color="auto"/>
              <w:left w:val="nil"/>
              <w:bottom w:val="single" w:sz="4" w:space="0" w:color="auto"/>
              <w:right w:val="nil"/>
            </w:tcBorders>
            <w:shd w:val="clear" w:color="auto" w:fill="auto"/>
            <w:vAlign w:val="center"/>
          </w:tcPr>
          <w:p w14:paraId="3C0F1943" w14:textId="77777777" w:rsidR="00F82CAB" w:rsidRPr="00795970" w:rsidRDefault="00F82CAB" w:rsidP="00F82CAB">
            <w:pPr>
              <w:spacing w:after="0"/>
              <w:rPr>
                <w:rFonts w:eastAsia="Times New Roman" w:cs="Times New Roman"/>
                <w:sz w:val="17"/>
                <w:szCs w:val="17"/>
                <w:lang w:val="en-US"/>
              </w:rPr>
            </w:pPr>
            <w:r w:rsidRPr="00795970">
              <w:rPr>
                <w:b/>
                <w:sz w:val="17"/>
                <w:szCs w:val="17"/>
              </w:rPr>
              <w:t>By service type</w:t>
            </w:r>
          </w:p>
        </w:tc>
        <w:tc>
          <w:tcPr>
            <w:tcW w:w="569" w:type="pct"/>
            <w:tcBorders>
              <w:top w:val="single" w:sz="4" w:space="0" w:color="auto"/>
              <w:left w:val="nil"/>
              <w:bottom w:val="single" w:sz="4" w:space="0" w:color="auto"/>
              <w:right w:val="nil"/>
            </w:tcBorders>
            <w:shd w:val="clear" w:color="auto" w:fill="auto"/>
            <w:vAlign w:val="center"/>
          </w:tcPr>
          <w:p w14:paraId="2A48EFD1" w14:textId="77777777" w:rsidR="00F82CAB" w:rsidRPr="00795970" w:rsidRDefault="00F82CAB" w:rsidP="00F82CAB">
            <w:pPr>
              <w:spacing w:after="0"/>
              <w:jc w:val="right"/>
              <w:rPr>
                <w:rFonts w:eastAsia="Times New Roman" w:cs="Times New Roman"/>
                <w:sz w:val="17"/>
                <w:szCs w:val="17"/>
                <w:lang w:val="en-US"/>
              </w:rPr>
            </w:pPr>
            <w:r w:rsidRPr="00795970">
              <w:rPr>
                <w:sz w:val="17"/>
                <w:szCs w:val="17"/>
              </w:rPr>
              <w:t> </w:t>
            </w:r>
          </w:p>
        </w:tc>
        <w:tc>
          <w:tcPr>
            <w:tcW w:w="571" w:type="pct"/>
            <w:tcBorders>
              <w:top w:val="single" w:sz="4" w:space="0" w:color="auto"/>
              <w:left w:val="nil"/>
              <w:bottom w:val="single" w:sz="4" w:space="0" w:color="auto"/>
              <w:right w:val="nil"/>
            </w:tcBorders>
            <w:shd w:val="clear" w:color="auto" w:fill="auto"/>
          </w:tcPr>
          <w:p w14:paraId="4B24DB8C" w14:textId="71B72D3A" w:rsidR="00F82CAB" w:rsidRPr="00795970" w:rsidRDefault="00F82CAB" w:rsidP="00F82CAB">
            <w:pPr>
              <w:spacing w:after="0"/>
              <w:jc w:val="right"/>
              <w:rPr>
                <w:rFonts w:eastAsia="Times New Roman" w:cs="Times New Roman"/>
                <w:sz w:val="17"/>
                <w:szCs w:val="17"/>
                <w:lang w:val="en-US"/>
              </w:rPr>
            </w:pPr>
          </w:p>
        </w:tc>
        <w:tc>
          <w:tcPr>
            <w:tcW w:w="569" w:type="pct"/>
            <w:tcBorders>
              <w:top w:val="single" w:sz="4" w:space="0" w:color="auto"/>
              <w:left w:val="nil"/>
              <w:bottom w:val="single" w:sz="4" w:space="0" w:color="auto"/>
              <w:right w:val="nil"/>
            </w:tcBorders>
            <w:vAlign w:val="center"/>
          </w:tcPr>
          <w:p w14:paraId="600773A8" w14:textId="1B4F0A80" w:rsidR="00F82CAB" w:rsidRPr="00795970" w:rsidRDefault="00F82CAB" w:rsidP="00F82CAB">
            <w:pPr>
              <w:spacing w:after="0"/>
              <w:jc w:val="right"/>
              <w:rPr>
                <w:sz w:val="17"/>
                <w:szCs w:val="17"/>
              </w:rPr>
            </w:pPr>
            <w:r w:rsidRPr="00795970">
              <w:rPr>
                <w:sz w:val="17"/>
                <w:szCs w:val="17"/>
              </w:rPr>
              <w:t> </w:t>
            </w:r>
          </w:p>
        </w:tc>
        <w:tc>
          <w:tcPr>
            <w:tcW w:w="569" w:type="pct"/>
            <w:tcBorders>
              <w:top w:val="single" w:sz="4" w:space="0" w:color="auto"/>
              <w:left w:val="nil"/>
              <w:bottom w:val="single" w:sz="4" w:space="0" w:color="auto"/>
              <w:right w:val="nil"/>
            </w:tcBorders>
            <w:shd w:val="clear" w:color="auto" w:fill="auto"/>
            <w:vAlign w:val="center"/>
          </w:tcPr>
          <w:p w14:paraId="18ECE028" w14:textId="2CEB7D19" w:rsidR="00F82CAB" w:rsidRPr="00795970" w:rsidRDefault="00F82CAB" w:rsidP="00F82CAB">
            <w:pPr>
              <w:spacing w:after="0"/>
              <w:jc w:val="right"/>
              <w:rPr>
                <w:rFonts w:eastAsia="Times New Roman" w:cs="Times New Roman"/>
                <w:sz w:val="17"/>
                <w:szCs w:val="17"/>
                <w:lang w:val="en-US"/>
              </w:rPr>
            </w:pPr>
            <w:r w:rsidRPr="00795970">
              <w:rPr>
                <w:sz w:val="17"/>
                <w:szCs w:val="17"/>
              </w:rPr>
              <w:t> </w:t>
            </w:r>
          </w:p>
        </w:tc>
        <w:tc>
          <w:tcPr>
            <w:tcW w:w="570" w:type="pct"/>
            <w:tcBorders>
              <w:top w:val="single" w:sz="4" w:space="0" w:color="auto"/>
              <w:left w:val="nil"/>
              <w:bottom w:val="single" w:sz="4" w:space="0" w:color="auto"/>
              <w:right w:val="nil"/>
            </w:tcBorders>
          </w:tcPr>
          <w:p w14:paraId="52601621" w14:textId="77777777" w:rsidR="00F82CAB" w:rsidRPr="00795970" w:rsidRDefault="00F82CAB" w:rsidP="00F82CAB">
            <w:pPr>
              <w:spacing w:after="0"/>
              <w:jc w:val="right"/>
              <w:rPr>
                <w:sz w:val="17"/>
                <w:szCs w:val="17"/>
              </w:rPr>
            </w:pPr>
          </w:p>
        </w:tc>
        <w:tc>
          <w:tcPr>
            <w:tcW w:w="570" w:type="pct"/>
            <w:tcBorders>
              <w:top w:val="single" w:sz="4" w:space="0" w:color="auto"/>
              <w:left w:val="nil"/>
              <w:bottom w:val="single" w:sz="4" w:space="0" w:color="auto"/>
              <w:right w:val="single" w:sz="4" w:space="0" w:color="auto"/>
            </w:tcBorders>
            <w:shd w:val="clear" w:color="auto" w:fill="auto"/>
            <w:vAlign w:val="center"/>
          </w:tcPr>
          <w:p w14:paraId="4B3DC149" w14:textId="77777777" w:rsidR="00F82CAB" w:rsidRPr="00795970" w:rsidRDefault="00F82CAB" w:rsidP="00F82CAB">
            <w:pPr>
              <w:spacing w:after="0"/>
              <w:jc w:val="right"/>
              <w:rPr>
                <w:rFonts w:eastAsia="Times New Roman" w:cs="Times New Roman"/>
                <w:sz w:val="17"/>
                <w:szCs w:val="17"/>
                <w:lang w:val="en-US"/>
              </w:rPr>
            </w:pPr>
            <w:r w:rsidRPr="00795970">
              <w:rPr>
                <w:sz w:val="17"/>
                <w:szCs w:val="17"/>
              </w:rPr>
              <w:t> </w:t>
            </w:r>
          </w:p>
        </w:tc>
        <w:tc>
          <w:tcPr>
            <w:tcW w:w="622" w:type="pct"/>
            <w:tcBorders>
              <w:top w:val="single" w:sz="4" w:space="0" w:color="auto"/>
              <w:left w:val="single" w:sz="4" w:space="0" w:color="auto"/>
              <w:bottom w:val="single" w:sz="4" w:space="0" w:color="auto"/>
              <w:right w:val="nil"/>
            </w:tcBorders>
            <w:vAlign w:val="center"/>
          </w:tcPr>
          <w:p w14:paraId="1B2CEA6F" w14:textId="77777777" w:rsidR="00F82CAB" w:rsidRPr="00795970" w:rsidRDefault="00F82CAB" w:rsidP="00F82CAB">
            <w:pPr>
              <w:spacing w:after="0"/>
              <w:jc w:val="right"/>
              <w:rPr>
                <w:rFonts w:eastAsia="Times New Roman" w:cs="Times New Roman"/>
                <w:sz w:val="17"/>
                <w:szCs w:val="17"/>
                <w:lang w:val="en-US"/>
              </w:rPr>
            </w:pPr>
          </w:p>
        </w:tc>
      </w:tr>
      <w:tr w:rsidR="00795970" w:rsidRPr="00795970" w14:paraId="0B83C4D4" w14:textId="77777777" w:rsidTr="00823526">
        <w:trPr>
          <w:trHeight w:val="397"/>
        </w:trPr>
        <w:tc>
          <w:tcPr>
            <w:tcW w:w="961" w:type="pct"/>
            <w:tcBorders>
              <w:top w:val="single" w:sz="4" w:space="0" w:color="auto"/>
              <w:left w:val="nil"/>
              <w:bottom w:val="single" w:sz="4" w:space="0" w:color="auto"/>
              <w:right w:val="nil"/>
            </w:tcBorders>
            <w:shd w:val="clear" w:color="auto" w:fill="auto"/>
            <w:vAlign w:val="center"/>
          </w:tcPr>
          <w:p w14:paraId="65D015A0" w14:textId="77777777" w:rsidR="0057018E" w:rsidRPr="00795970" w:rsidRDefault="0057018E" w:rsidP="0057018E">
            <w:pPr>
              <w:spacing w:after="0"/>
              <w:rPr>
                <w:rFonts w:eastAsia="Times New Roman" w:cs="Times New Roman"/>
                <w:sz w:val="17"/>
                <w:szCs w:val="17"/>
                <w:lang w:val="en-US"/>
              </w:rPr>
            </w:pPr>
            <w:r w:rsidRPr="00795970">
              <w:rPr>
                <w:sz w:val="17"/>
                <w:szCs w:val="17"/>
              </w:rPr>
              <w:t>High Intensity DPA</w:t>
            </w:r>
          </w:p>
        </w:tc>
        <w:tc>
          <w:tcPr>
            <w:tcW w:w="569" w:type="pct"/>
            <w:tcBorders>
              <w:top w:val="single" w:sz="4" w:space="0" w:color="auto"/>
              <w:left w:val="nil"/>
              <w:bottom w:val="single" w:sz="4" w:space="0" w:color="auto"/>
              <w:right w:val="nil"/>
            </w:tcBorders>
            <w:shd w:val="clear" w:color="auto" w:fill="auto"/>
            <w:vAlign w:val="center"/>
          </w:tcPr>
          <w:p w14:paraId="7ADA78B5" w14:textId="184FA090" w:rsidR="0057018E" w:rsidRPr="00795970" w:rsidRDefault="0057018E" w:rsidP="0057018E">
            <w:pPr>
              <w:spacing w:after="0"/>
              <w:jc w:val="right"/>
              <w:rPr>
                <w:rFonts w:eastAsia="Times New Roman" w:cs="Times New Roman"/>
                <w:sz w:val="17"/>
                <w:szCs w:val="17"/>
                <w:lang w:val="en-US"/>
              </w:rPr>
            </w:pPr>
            <w:r w:rsidRPr="00795970">
              <w:rPr>
                <w:rFonts w:cs="Calibri"/>
                <w:sz w:val="17"/>
                <w:szCs w:val="17"/>
              </w:rPr>
              <w:t>13.2x</w:t>
            </w:r>
          </w:p>
        </w:tc>
        <w:tc>
          <w:tcPr>
            <w:tcW w:w="571" w:type="pct"/>
            <w:tcBorders>
              <w:top w:val="single" w:sz="4" w:space="0" w:color="auto"/>
              <w:left w:val="nil"/>
              <w:bottom w:val="single" w:sz="4" w:space="0" w:color="auto"/>
              <w:right w:val="nil"/>
            </w:tcBorders>
            <w:shd w:val="clear" w:color="auto" w:fill="auto"/>
            <w:vAlign w:val="center"/>
          </w:tcPr>
          <w:p w14:paraId="2A55B2F0" w14:textId="22703555" w:rsidR="0057018E" w:rsidRPr="00795970" w:rsidRDefault="0057018E" w:rsidP="0057018E">
            <w:pPr>
              <w:spacing w:after="0"/>
              <w:jc w:val="right"/>
              <w:rPr>
                <w:rFonts w:eastAsia="Times New Roman" w:cs="Times New Roman"/>
                <w:sz w:val="17"/>
                <w:szCs w:val="17"/>
                <w:lang w:val="en-US"/>
              </w:rPr>
            </w:pPr>
            <w:r w:rsidRPr="00795970">
              <w:rPr>
                <w:rFonts w:cs="Calibri"/>
                <w:sz w:val="17"/>
                <w:szCs w:val="17"/>
              </w:rPr>
              <w:t>22.7x</w:t>
            </w:r>
          </w:p>
        </w:tc>
        <w:tc>
          <w:tcPr>
            <w:tcW w:w="569" w:type="pct"/>
            <w:tcBorders>
              <w:top w:val="single" w:sz="4" w:space="0" w:color="auto"/>
              <w:left w:val="nil"/>
              <w:bottom w:val="single" w:sz="4" w:space="0" w:color="auto"/>
              <w:right w:val="nil"/>
            </w:tcBorders>
            <w:vAlign w:val="center"/>
          </w:tcPr>
          <w:p w14:paraId="34BE6C57" w14:textId="2B79C4F3" w:rsidR="0057018E" w:rsidRPr="00795970" w:rsidRDefault="0057018E" w:rsidP="0057018E">
            <w:pPr>
              <w:spacing w:after="0"/>
              <w:jc w:val="right"/>
              <w:rPr>
                <w:sz w:val="17"/>
                <w:szCs w:val="17"/>
              </w:rPr>
            </w:pPr>
            <w:r w:rsidRPr="00795970">
              <w:rPr>
                <w:rFonts w:cs="Calibri"/>
                <w:sz w:val="17"/>
                <w:szCs w:val="17"/>
              </w:rPr>
              <w:t>16.5x</w:t>
            </w:r>
          </w:p>
        </w:tc>
        <w:tc>
          <w:tcPr>
            <w:tcW w:w="569" w:type="pct"/>
            <w:tcBorders>
              <w:top w:val="single" w:sz="4" w:space="0" w:color="auto"/>
              <w:left w:val="nil"/>
              <w:bottom w:val="single" w:sz="4" w:space="0" w:color="auto"/>
              <w:right w:val="nil"/>
            </w:tcBorders>
            <w:shd w:val="clear" w:color="auto" w:fill="auto"/>
            <w:vAlign w:val="center"/>
          </w:tcPr>
          <w:p w14:paraId="084F2691" w14:textId="37461E92" w:rsidR="0057018E" w:rsidRPr="00795970" w:rsidRDefault="0057018E" w:rsidP="0057018E">
            <w:pPr>
              <w:spacing w:after="0"/>
              <w:jc w:val="right"/>
              <w:rPr>
                <w:rFonts w:eastAsia="Times New Roman" w:cs="Times New Roman"/>
                <w:sz w:val="17"/>
                <w:szCs w:val="17"/>
                <w:lang w:val="en-US"/>
              </w:rPr>
            </w:pPr>
            <w:r w:rsidRPr="00795970">
              <w:rPr>
                <w:rFonts w:cs="Calibri"/>
                <w:sz w:val="17"/>
                <w:szCs w:val="17"/>
              </w:rPr>
              <w:t>9.5x</w:t>
            </w:r>
          </w:p>
        </w:tc>
        <w:tc>
          <w:tcPr>
            <w:tcW w:w="570" w:type="pct"/>
            <w:tcBorders>
              <w:top w:val="single" w:sz="4" w:space="0" w:color="auto"/>
              <w:left w:val="nil"/>
              <w:bottom w:val="single" w:sz="4" w:space="0" w:color="auto"/>
              <w:right w:val="nil"/>
            </w:tcBorders>
            <w:vAlign w:val="center"/>
          </w:tcPr>
          <w:p w14:paraId="5F873DCC" w14:textId="180F9006" w:rsidR="0057018E" w:rsidRPr="00795970" w:rsidRDefault="0057018E" w:rsidP="0057018E">
            <w:pPr>
              <w:spacing w:after="0"/>
              <w:jc w:val="right"/>
              <w:rPr>
                <w:sz w:val="17"/>
                <w:szCs w:val="17"/>
              </w:rPr>
            </w:pPr>
            <w:r w:rsidRPr="00795970">
              <w:rPr>
                <w:rFonts w:cs="Calibri"/>
                <w:sz w:val="17"/>
                <w:szCs w:val="17"/>
              </w:rPr>
              <w:t>5.7x</w:t>
            </w:r>
          </w:p>
        </w:tc>
        <w:tc>
          <w:tcPr>
            <w:tcW w:w="570" w:type="pct"/>
            <w:tcBorders>
              <w:top w:val="single" w:sz="4" w:space="0" w:color="auto"/>
              <w:left w:val="nil"/>
              <w:bottom w:val="single" w:sz="4" w:space="0" w:color="auto"/>
              <w:right w:val="single" w:sz="4" w:space="0" w:color="auto"/>
            </w:tcBorders>
            <w:shd w:val="clear" w:color="auto" w:fill="auto"/>
            <w:vAlign w:val="center"/>
          </w:tcPr>
          <w:p w14:paraId="625AB2FE" w14:textId="6BB8AB77" w:rsidR="0057018E" w:rsidRPr="00795970" w:rsidRDefault="0057018E" w:rsidP="0057018E">
            <w:pPr>
              <w:spacing w:after="0"/>
              <w:jc w:val="right"/>
              <w:rPr>
                <w:rFonts w:eastAsia="Times New Roman" w:cs="Times New Roman"/>
                <w:sz w:val="17"/>
                <w:szCs w:val="17"/>
                <w:lang w:val="en-US"/>
              </w:rPr>
            </w:pPr>
            <w:r w:rsidRPr="00795970">
              <w:rPr>
                <w:rFonts w:cs="Calibri"/>
                <w:sz w:val="17"/>
                <w:szCs w:val="17"/>
              </w:rPr>
              <w:t>3.1x</w:t>
            </w:r>
          </w:p>
        </w:tc>
        <w:tc>
          <w:tcPr>
            <w:tcW w:w="622" w:type="pct"/>
            <w:tcBorders>
              <w:top w:val="single" w:sz="4" w:space="0" w:color="auto"/>
              <w:left w:val="single" w:sz="4" w:space="0" w:color="auto"/>
              <w:bottom w:val="single" w:sz="4" w:space="0" w:color="auto"/>
              <w:right w:val="nil"/>
            </w:tcBorders>
            <w:shd w:val="clear" w:color="auto" w:fill="auto"/>
            <w:vAlign w:val="center"/>
          </w:tcPr>
          <w:p w14:paraId="4C91AC17" w14:textId="510CF9A2" w:rsidR="0057018E" w:rsidRPr="00795970" w:rsidRDefault="0057018E" w:rsidP="0057018E">
            <w:pPr>
              <w:spacing w:after="0"/>
              <w:jc w:val="right"/>
              <w:rPr>
                <w:rFonts w:eastAsia="Times New Roman" w:cs="Times New Roman"/>
                <w:i/>
                <w:iCs/>
                <w:sz w:val="17"/>
                <w:szCs w:val="17"/>
                <w:lang w:val="en-US"/>
              </w:rPr>
            </w:pPr>
            <w:r w:rsidRPr="00795970">
              <w:rPr>
                <w:rFonts w:cs="Calibri"/>
                <w:i/>
                <w:iCs/>
                <w:sz w:val="17"/>
                <w:szCs w:val="17"/>
              </w:rPr>
              <w:t>493</w:t>
            </w:r>
          </w:p>
        </w:tc>
      </w:tr>
      <w:tr w:rsidR="00795970" w:rsidRPr="00795970" w14:paraId="2057D3B3" w14:textId="77777777" w:rsidTr="00823526">
        <w:trPr>
          <w:trHeight w:val="397"/>
        </w:trPr>
        <w:tc>
          <w:tcPr>
            <w:tcW w:w="961" w:type="pct"/>
            <w:tcBorders>
              <w:top w:val="single" w:sz="4" w:space="0" w:color="auto"/>
              <w:left w:val="nil"/>
              <w:bottom w:val="single" w:sz="4" w:space="0" w:color="auto"/>
              <w:right w:val="nil"/>
            </w:tcBorders>
            <w:shd w:val="clear" w:color="auto" w:fill="auto"/>
            <w:vAlign w:val="center"/>
          </w:tcPr>
          <w:p w14:paraId="59229DA8" w14:textId="77777777" w:rsidR="0057018E" w:rsidRPr="00795970" w:rsidRDefault="0057018E" w:rsidP="0057018E">
            <w:pPr>
              <w:spacing w:after="0"/>
              <w:rPr>
                <w:rFonts w:eastAsia="Times New Roman" w:cs="Times New Roman"/>
                <w:sz w:val="17"/>
                <w:szCs w:val="17"/>
                <w:lang w:val="en-US"/>
              </w:rPr>
            </w:pPr>
            <w:r w:rsidRPr="00795970">
              <w:rPr>
                <w:sz w:val="17"/>
                <w:szCs w:val="17"/>
              </w:rPr>
              <w:t>DPA</w:t>
            </w:r>
          </w:p>
        </w:tc>
        <w:tc>
          <w:tcPr>
            <w:tcW w:w="569" w:type="pct"/>
            <w:tcBorders>
              <w:top w:val="single" w:sz="4" w:space="0" w:color="auto"/>
              <w:left w:val="nil"/>
              <w:bottom w:val="single" w:sz="4" w:space="0" w:color="auto"/>
              <w:right w:val="nil"/>
            </w:tcBorders>
            <w:shd w:val="clear" w:color="auto" w:fill="auto"/>
            <w:vAlign w:val="center"/>
          </w:tcPr>
          <w:p w14:paraId="2007090E" w14:textId="6BB2DC44" w:rsidR="0057018E" w:rsidRPr="00795970" w:rsidRDefault="0057018E" w:rsidP="0057018E">
            <w:pPr>
              <w:spacing w:after="0"/>
              <w:jc w:val="right"/>
              <w:rPr>
                <w:rFonts w:eastAsia="Times New Roman" w:cs="Times New Roman"/>
                <w:sz w:val="17"/>
                <w:szCs w:val="17"/>
                <w:lang w:val="en-US"/>
              </w:rPr>
            </w:pPr>
            <w:r w:rsidRPr="00795970">
              <w:rPr>
                <w:rFonts w:cs="Calibri"/>
                <w:sz w:val="17"/>
                <w:szCs w:val="17"/>
              </w:rPr>
              <w:t>13.3x</w:t>
            </w:r>
          </w:p>
        </w:tc>
        <w:tc>
          <w:tcPr>
            <w:tcW w:w="571" w:type="pct"/>
            <w:tcBorders>
              <w:top w:val="single" w:sz="4" w:space="0" w:color="auto"/>
              <w:left w:val="nil"/>
              <w:bottom w:val="single" w:sz="4" w:space="0" w:color="auto"/>
              <w:right w:val="nil"/>
            </w:tcBorders>
            <w:shd w:val="clear" w:color="auto" w:fill="auto"/>
            <w:vAlign w:val="center"/>
          </w:tcPr>
          <w:p w14:paraId="48F31B74" w14:textId="41CF8203" w:rsidR="0057018E" w:rsidRPr="00795970" w:rsidRDefault="0057018E" w:rsidP="0057018E">
            <w:pPr>
              <w:spacing w:after="0"/>
              <w:jc w:val="right"/>
              <w:rPr>
                <w:rFonts w:eastAsia="Times New Roman" w:cs="Times New Roman"/>
                <w:sz w:val="17"/>
                <w:szCs w:val="17"/>
                <w:lang w:val="en-US"/>
              </w:rPr>
            </w:pPr>
            <w:r w:rsidRPr="00795970">
              <w:rPr>
                <w:rFonts w:cs="Calibri"/>
                <w:sz w:val="17"/>
                <w:szCs w:val="17"/>
              </w:rPr>
              <w:t>26.0x</w:t>
            </w:r>
          </w:p>
        </w:tc>
        <w:tc>
          <w:tcPr>
            <w:tcW w:w="569" w:type="pct"/>
            <w:tcBorders>
              <w:top w:val="single" w:sz="4" w:space="0" w:color="auto"/>
              <w:left w:val="nil"/>
              <w:bottom w:val="single" w:sz="4" w:space="0" w:color="auto"/>
              <w:right w:val="nil"/>
            </w:tcBorders>
            <w:vAlign w:val="center"/>
          </w:tcPr>
          <w:p w14:paraId="317101EA" w14:textId="45BAD492" w:rsidR="0057018E" w:rsidRPr="00795970" w:rsidRDefault="0057018E" w:rsidP="0057018E">
            <w:pPr>
              <w:spacing w:after="0"/>
              <w:jc w:val="right"/>
              <w:rPr>
                <w:b/>
                <w:bCs/>
                <w:sz w:val="17"/>
                <w:szCs w:val="17"/>
              </w:rPr>
            </w:pPr>
            <w:r w:rsidRPr="00795970">
              <w:rPr>
                <w:rFonts w:cs="Calibri"/>
                <w:sz w:val="17"/>
                <w:szCs w:val="17"/>
              </w:rPr>
              <w:t>16.6x</w:t>
            </w:r>
          </w:p>
        </w:tc>
        <w:tc>
          <w:tcPr>
            <w:tcW w:w="569" w:type="pct"/>
            <w:tcBorders>
              <w:top w:val="single" w:sz="4" w:space="0" w:color="auto"/>
              <w:left w:val="nil"/>
              <w:bottom w:val="single" w:sz="4" w:space="0" w:color="auto"/>
              <w:right w:val="nil"/>
            </w:tcBorders>
            <w:shd w:val="clear" w:color="auto" w:fill="auto"/>
            <w:vAlign w:val="center"/>
          </w:tcPr>
          <w:p w14:paraId="57634081" w14:textId="798564EE" w:rsidR="0057018E" w:rsidRPr="00795970" w:rsidRDefault="0057018E" w:rsidP="0057018E">
            <w:pPr>
              <w:spacing w:after="0"/>
              <w:jc w:val="right"/>
              <w:rPr>
                <w:rFonts w:eastAsia="Times New Roman" w:cs="Times New Roman"/>
                <w:sz w:val="17"/>
                <w:szCs w:val="17"/>
                <w:lang w:val="en-US"/>
              </w:rPr>
            </w:pPr>
            <w:r w:rsidRPr="00795970">
              <w:rPr>
                <w:rFonts w:cs="Calibri"/>
                <w:sz w:val="17"/>
                <w:szCs w:val="17"/>
              </w:rPr>
              <w:t>9.0x</w:t>
            </w:r>
          </w:p>
        </w:tc>
        <w:tc>
          <w:tcPr>
            <w:tcW w:w="570" w:type="pct"/>
            <w:tcBorders>
              <w:top w:val="single" w:sz="4" w:space="0" w:color="auto"/>
              <w:left w:val="nil"/>
              <w:bottom w:val="single" w:sz="4" w:space="0" w:color="auto"/>
              <w:right w:val="nil"/>
            </w:tcBorders>
            <w:vAlign w:val="center"/>
          </w:tcPr>
          <w:p w14:paraId="15AE6E2E" w14:textId="2814E683" w:rsidR="0057018E" w:rsidRPr="00795970" w:rsidRDefault="0057018E" w:rsidP="0057018E">
            <w:pPr>
              <w:spacing w:after="0"/>
              <w:jc w:val="right"/>
              <w:rPr>
                <w:b/>
                <w:bCs/>
                <w:sz w:val="17"/>
                <w:szCs w:val="17"/>
              </w:rPr>
            </w:pPr>
            <w:r w:rsidRPr="00795970">
              <w:rPr>
                <w:rFonts w:cs="Calibri"/>
                <w:sz w:val="17"/>
                <w:szCs w:val="17"/>
              </w:rPr>
              <w:t>5.6x</w:t>
            </w:r>
          </w:p>
        </w:tc>
        <w:tc>
          <w:tcPr>
            <w:tcW w:w="570" w:type="pct"/>
            <w:tcBorders>
              <w:top w:val="single" w:sz="4" w:space="0" w:color="auto"/>
              <w:left w:val="nil"/>
              <w:bottom w:val="single" w:sz="4" w:space="0" w:color="auto"/>
              <w:right w:val="single" w:sz="4" w:space="0" w:color="auto"/>
            </w:tcBorders>
            <w:shd w:val="clear" w:color="auto" w:fill="auto"/>
            <w:vAlign w:val="center"/>
          </w:tcPr>
          <w:p w14:paraId="5FC5A1F7" w14:textId="2696D32B" w:rsidR="0057018E" w:rsidRPr="00795970" w:rsidRDefault="0057018E" w:rsidP="0057018E">
            <w:pPr>
              <w:spacing w:after="0"/>
              <w:jc w:val="right"/>
              <w:rPr>
                <w:rFonts w:eastAsia="Times New Roman" w:cs="Times New Roman"/>
                <w:sz w:val="17"/>
                <w:szCs w:val="17"/>
                <w:lang w:val="en-US"/>
              </w:rPr>
            </w:pPr>
            <w:r w:rsidRPr="00795970">
              <w:rPr>
                <w:rFonts w:cs="Calibri"/>
                <w:sz w:val="17"/>
                <w:szCs w:val="17"/>
              </w:rPr>
              <w:t>3.4x</w:t>
            </w:r>
          </w:p>
        </w:tc>
        <w:tc>
          <w:tcPr>
            <w:tcW w:w="622" w:type="pct"/>
            <w:tcBorders>
              <w:top w:val="single" w:sz="4" w:space="0" w:color="auto"/>
              <w:left w:val="single" w:sz="4" w:space="0" w:color="auto"/>
              <w:bottom w:val="single" w:sz="4" w:space="0" w:color="auto"/>
              <w:right w:val="nil"/>
            </w:tcBorders>
            <w:shd w:val="clear" w:color="auto" w:fill="auto"/>
            <w:vAlign w:val="center"/>
          </w:tcPr>
          <w:p w14:paraId="3BE376F8" w14:textId="79D1934A" w:rsidR="0057018E" w:rsidRPr="00795970" w:rsidRDefault="0057018E" w:rsidP="0057018E">
            <w:pPr>
              <w:spacing w:after="0"/>
              <w:jc w:val="right"/>
              <w:rPr>
                <w:rFonts w:eastAsia="Times New Roman" w:cs="Times New Roman"/>
                <w:i/>
                <w:iCs/>
                <w:sz w:val="17"/>
                <w:szCs w:val="17"/>
                <w:lang w:val="en-US"/>
              </w:rPr>
            </w:pPr>
            <w:r w:rsidRPr="00795970">
              <w:rPr>
                <w:rFonts w:cs="Calibri"/>
                <w:i/>
                <w:iCs/>
                <w:sz w:val="17"/>
                <w:szCs w:val="17"/>
              </w:rPr>
              <w:t>636</w:t>
            </w:r>
          </w:p>
        </w:tc>
      </w:tr>
      <w:tr w:rsidR="00795970" w:rsidRPr="00795970" w14:paraId="1A252423" w14:textId="77777777" w:rsidTr="00823526">
        <w:trPr>
          <w:trHeight w:val="397"/>
        </w:trPr>
        <w:tc>
          <w:tcPr>
            <w:tcW w:w="961" w:type="pct"/>
            <w:tcBorders>
              <w:top w:val="single" w:sz="4" w:space="0" w:color="auto"/>
              <w:left w:val="nil"/>
              <w:bottom w:val="single" w:sz="4" w:space="0" w:color="auto"/>
              <w:right w:val="nil"/>
            </w:tcBorders>
            <w:shd w:val="clear" w:color="auto" w:fill="auto"/>
            <w:vAlign w:val="center"/>
          </w:tcPr>
          <w:p w14:paraId="64613811" w14:textId="77777777" w:rsidR="0057018E" w:rsidRPr="00795970" w:rsidRDefault="0057018E" w:rsidP="0057018E">
            <w:pPr>
              <w:spacing w:after="0"/>
              <w:rPr>
                <w:rFonts w:eastAsia="Times New Roman" w:cs="Times New Roman"/>
                <w:sz w:val="17"/>
                <w:szCs w:val="17"/>
                <w:lang w:val="en-US"/>
              </w:rPr>
            </w:pPr>
            <w:r w:rsidRPr="00795970">
              <w:rPr>
                <w:sz w:val="17"/>
                <w:szCs w:val="17"/>
              </w:rPr>
              <w:t>Part in Comm Soc Civ</w:t>
            </w:r>
          </w:p>
        </w:tc>
        <w:tc>
          <w:tcPr>
            <w:tcW w:w="569" w:type="pct"/>
            <w:tcBorders>
              <w:top w:val="single" w:sz="4" w:space="0" w:color="auto"/>
              <w:left w:val="nil"/>
              <w:bottom w:val="single" w:sz="4" w:space="0" w:color="auto"/>
              <w:right w:val="nil"/>
            </w:tcBorders>
            <w:shd w:val="clear" w:color="auto" w:fill="auto"/>
            <w:vAlign w:val="center"/>
          </w:tcPr>
          <w:p w14:paraId="00B0CD4E" w14:textId="5BA99B0A" w:rsidR="0057018E" w:rsidRPr="00795970" w:rsidRDefault="0057018E" w:rsidP="0057018E">
            <w:pPr>
              <w:spacing w:after="0"/>
              <w:jc w:val="right"/>
              <w:rPr>
                <w:rFonts w:eastAsia="Times New Roman" w:cs="Times New Roman"/>
                <w:sz w:val="17"/>
                <w:szCs w:val="17"/>
                <w:lang w:val="en-US"/>
              </w:rPr>
            </w:pPr>
            <w:r w:rsidRPr="00795970">
              <w:rPr>
                <w:rFonts w:cs="Calibri"/>
                <w:sz w:val="17"/>
                <w:szCs w:val="17"/>
              </w:rPr>
              <w:t>11.3x</w:t>
            </w:r>
          </w:p>
        </w:tc>
        <w:tc>
          <w:tcPr>
            <w:tcW w:w="571" w:type="pct"/>
            <w:tcBorders>
              <w:top w:val="single" w:sz="4" w:space="0" w:color="auto"/>
              <w:left w:val="nil"/>
              <w:bottom w:val="single" w:sz="4" w:space="0" w:color="auto"/>
              <w:right w:val="nil"/>
            </w:tcBorders>
            <w:shd w:val="clear" w:color="auto" w:fill="auto"/>
            <w:vAlign w:val="center"/>
          </w:tcPr>
          <w:p w14:paraId="19C0D6BF" w14:textId="47B90108" w:rsidR="0057018E" w:rsidRPr="00795970" w:rsidRDefault="0057018E" w:rsidP="0057018E">
            <w:pPr>
              <w:spacing w:after="0"/>
              <w:jc w:val="right"/>
              <w:rPr>
                <w:rFonts w:eastAsia="Times New Roman" w:cs="Times New Roman"/>
                <w:sz w:val="17"/>
                <w:szCs w:val="17"/>
                <w:lang w:val="en-US"/>
              </w:rPr>
            </w:pPr>
            <w:r w:rsidRPr="00795970">
              <w:rPr>
                <w:rFonts w:cs="Calibri"/>
                <w:sz w:val="17"/>
                <w:szCs w:val="17"/>
              </w:rPr>
              <w:t>21.0x</w:t>
            </w:r>
          </w:p>
        </w:tc>
        <w:tc>
          <w:tcPr>
            <w:tcW w:w="569" w:type="pct"/>
            <w:tcBorders>
              <w:top w:val="single" w:sz="4" w:space="0" w:color="auto"/>
              <w:left w:val="nil"/>
              <w:bottom w:val="single" w:sz="4" w:space="0" w:color="auto"/>
              <w:right w:val="nil"/>
            </w:tcBorders>
            <w:vAlign w:val="center"/>
          </w:tcPr>
          <w:p w14:paraId="15FB13B7" w14:textId="50BB94CA" w:rsidR="0057018E" w:rsidRPr="00795970" w:rsidRDefault="0057018E" w:rsidP="0057018E">
            <w:pPr>
              <w:spacing w:after="0"/>
              <w:jc w:val="right"/>
              <w:rPr>
                <w:sz w:val="17"/>
                <w:szCs w:val="17"/>
              </w:rPr>
            </w:pPr>
            <w:r w:rsidRPr="00795970">
              <w:rPr>
                <w:rFonts w:cs="Calibri"/>
                <w:sz w:val="17"/>
                <w:szCs w:val="17"/>
              </w:rPr>
              <w:t>14.0x</w:t>
            </w:r>
          </w:p>
        </w:tc>
        <w:tc>
          <w:tcPr>
            <w:tcW w:w="569" w:type="pct"/>
            <w:tcBorders>
              <w:top w:val="single" w:sz="4" w:space="0" w:color="auto"/>
              <w:left w:val="nil"/>
              <w:bottom w:val="single" w:sz="4" w:space="0" w:color="auto"/>
              <w:right w:val="nil"/>
            </w:tcBorders>
            <w:shd w:val="clear" w:color="auto" w:fill="auto"/>
            <w:vAlign w:val="center"/>
          </w:tcPr>
          <w:p w14:paraId="5C30068B" w14:textId="0D7E09AE" w:rsidR="0057018E" w:rsidRPr="00795970" w:rsidRDefault="0057018E" w:rsidP="0057018E">
            <w:pPr>
              <w:spacing w:after="0"/>
              <w:jc w:val="right"/>
              <w:rPr>
                <w:rFonts w:eastAsia="Times New Roman" w:cs="Times New Roman"/>
                <w:sz w:val="17"/>
                <w:szCs w:val="17"/>
                <w:lang w:val="en-US"/>
              </w:rPr>
            </w:pPr>
            <w:r w:rsidRPr="00795970">
              <w:rPr>
                <w:rFonts w:cs="Calibri"/>
                <w:sz w:val="17"/>
                <w:szCs w:val="17"/>
              </w:rPr>
              <w:t>8.2x</w:t>
            </w:r>
          </w:p>
        </w:tc>
        <w:tc>
          <w:tcPr>
            <w:tcW w:w="570" w:type="pct"/>
            <w:tcBorders>
              <w:top w:val="single" w:sz="4" w:space="0" w:color="auto"/>
              <w:left w:val="nil"/>
              <w:bottom w:val="single" w:sz="4" w:space="0" w:color="auto"/>
              <w:right w:val="nil"/>
            </w:tcBorders>
            <w:vAlign w:val="center"/>
          </w:tcPr>
          <w:p w14:paraId="3977E763" w14:textId="6013E35D" w:rsidR="0057018E" w:rsidRPr="00795970" w:rsidRDefault="0057018E" w:rsidP="0057018E">
            <w:pPr>
              <w:spacing w:after="0"/>
              <w:jc w:val="right"/>
              <w:rPr>
                <w:sz w:val="17"/>
                <w:szCs w:val="17"/>
              </w:rPr>
            </w:pPr>
            <w:r w:rsidRPr="00795970">
              <w:rPr>
                <w:rFonts w:cs="Calibri"/>
                <w:sz w:val="17"/>
                <w:szCs w:val="17"/>
              </w:rPr>
              <w:t>5.0x</w:t>
            </w:r>
          </w:p>
        </w:tc>
        <w:tc>
          <w:tcPr>
            <w:tcW w:w="570" w:type="pct"/>
            <w:tcBorders>
              <w:top w:val="single" w:sz="4" w:space="0" w:color="auto"/>
              <w:left w:val="nil"/>
              <w:bottom w:val="single" w:sz="4" w:space="0" w:color="auto"/>
              <w:right w:val="single" w:sz="4" w:space="0" w:color="auto"/>
            </w:tcBorders>
            <w:shd w:val="clear" w:color="auto" w:fill="auto"/>
            <w:vAlign w:val="center"/>
          </w:tcPr>
          <w:p w14:paraId="47F49DE0" w14:textId="032FD17F" w:rsidR="0057018E" w:rsidRPr="00795970" w:rsidRDefault="0057018E" w:rsidP="0057018E">
            <w:pPr>
              <w:spacing w:after="0"/>
              <w:jc w:val="right"/>
              <w:rPr>
                <w:rFonts w:eastAsia="Times New Roman" w:cs="Times New Roman"/>
                <w:sz w:val="17"/>
                <w:szCs w:val="17"/>
                <w:lang w:val="en-US"/>
              </w:rPr>
            </w:pPr>
            <w:r w:rsidRPr="00795970">
              <w:rPr>
                <w:rFonts w:cs="Calibri"/>
                <w:sz w:val="17"/>
                <w:szCs w:val="17"/>
              </w:rPr>
              <w:t>3.1x</w:t>
            </w:r>
          </w:p>
        </w:tc>
        <w:tc>
          <w:tcPr>
            <w:tcW w:w="622" w:type="pct"/>
            <w:tcBorders>
              <w:top w:val="single" w:sz="4" w:space="0" w:color="auto"/>
              <w:left w:val="single" w:sz="4" w:space="0" w:color="auto"/>
              <w:bottom w:val="single" w:sz="4" w:space="0" w:color="auto"/>
              <w:right w:val="nil"/>
            </w:tcBorders>
            <w:shd w:val="clear" w:color="auto" w:fill="auto"/>
            <w:vAlign w:val="center"/>
          </w:tcPr>
          <w:p w14:paraId="0E597D35" w14:textId="780C7D1C" w:rsidR="0057018E" w:rsidRPr="00795970" w:rsidRDefault="0057018E" w:rsidP="0057018E">
            <w:pPr>
              <w:spacing w:after="0"/>
              <w:jc w:val="right"/>
              <w:rPr>
                <w:rFonts w:eastAsia="Times New Roman" w:cs="Times New Roman"/>
                <w:i/>
                <w:iCs/>
                <w:sz w:val="17"/>
                <w:szCs w:val="17"/>
                <w:lang w:val="en-US"/>
              </w:rPr>
            </w:pPr>
            <w:r w:rsidRPr="00795970">
              <w:rPr>
                <w:rFonts w:cs="Calibri"/>
                <w:i/>
                <w:iCs/>
                <w:sz w:val="17"/>
                <w:szCs w:val="17"/>
              </w:rPr>
              <w:t>700</w:t>
            </w:r>
          </w:p>
        </w:tc>
      </w:tr>
      <w:tr w:rsidR="00795970" w:rsidRPr="00795970" w14:paraId="5A5DE321" w14:textId="77777777" w:rsidTr="00823526">
        <w:trPr>
          <w:trHeight w:val="397"/>
        </w:trPr>
        <w:tc>
          <w:tcPr>
            <w:tcW w:w="961" w:type="pct"/>
            <w:tcBorders>
              <w:top w:val="single" w:sz="4" w:space="0" w:color="auto"/>
              <w:left w:val="nil"/>
              <w:bottom w:val="single" w:sz="4" w:space="0" w:color="auto"/>
              <w:right w:val="nil"/>
            </w:tcBorders>
            <w:shd w:val="clear" w:color="auto" w:fill="auto"/>
            <w:vAlign w:val="center"/>
          </w:tcPr>
          <w:p w14:paraId="1DE809F0" w14:textId="77777777" w:rsidR="0057018E" w:rsidRPr="00795970" w:rsidRDefault="0057018E" w:rsidP="0057018E">
            <w:pPr>
              <w:spacing w:after="0"/>
              <w:rPr>
                <w:rFonts w:eastAsia="Times New Roman" w:cs="Times New Roman"/>
                <w:sz w:val="17"/>
                <w:szCs w:val="17"/>
                <w:lang w:val="en-US"/>
              </w:rPr>
            </w:pPr>
            <w:r w:rsidRPr="00795970">
              <w:rPr>
                <w:sz w:val="17"/>
                <w:szCs w:val="17"/>
              </w:rPr>
              <w:t>SIL</w:t>
            </w:r>
          </w:p>
        </w:tc>
        <w:tc>
          <w:tcPr>
            <w:tcW w:w="569" w:type="pct"/>
            <w:tcBorders>
              <w:top w:val="single" w:sz="4" w:space="0" w:color="auto"/>
              <w:left w:val="nil"/>
              <w:bottom w:val="single" w:sz="4" w:space="0" w:color="auto"/>
              <w:right w:val="nil"/>
            </w:tcBorders>
            <w:shd w:val="clear" w:color="auto" w:fill="auto"/>
            <w:vAlign w:val="center"/>
          </w:tcPr>
          <w:p w14:paraId="69D21101" w14:textId="42937276" w:rsidR="0057018E" w:rsidRPr="00795970" w:rsidRDefault="0057018E" w:rsidP="0057018E">
            <w:pPr>
              <w:spacing w:after="0"/>
              <w:jc w:val="right"/>
              <w:rPr>
                <w:rFonts w:eastAsia="Times New Roman" w:cs="Times New Roman"/>
                <w:sz w:val="17"/>
                <w:szCs w:val="17"/>
                <w:lang w:val="en-US"/>
              </w:rPr>
            </w:pPr>
            <w:r w:rsidRPr="00795970">
              <w:rPr>
                <w:rFonts w:cs="Calibri"/>
                <w:sz w:val="17"/>
                <w:szCs w:val="17"/>
              </w:rPr>
              <w:t>14.4x</w:t>
            </w:r>
          </w:p>
        </w:tc>
        <w:tc>
          <w:tcPr>
            <w:tcW w:w="571" w:type="pct"/>
            <w:tcBorders>
              <w:top w:val="single" w:sz="4" w:space="0" w:color="auto"/>
              <w:left w:val="nil"/>
              <w:bottom w:val="single" w:sz="4" w:space="0" w:color="auto"/>
              <w:right w:val="nil"/>
            </w:tcBorders>
            <w:shd w:val="clear" w:color="auto" w:fill="auto"/>
            <w:vAlign w:val="center"/>
          </w:tcPr>
          <w:p w14:paraId="3AE344E1" w14:textId="14ADB5F6" w:rsidR="0057018E" w:rsidRPr="00795970" w:rsidRDefault="0057018E" w:rsidP="0057018E">
            <w:pPr>
              <w:spacing w:after="0"/>
              <w:jc w:val="right"/>
              <w:rPr>
                <w:rFonts w:eastAsia="Times New Roman" w:cs="Times New Roman"/>
                <w:sz w:val="17"/>
                <w:szCs w:val="17"/>
                <w:lang w:val="en-US"/>
              </w:rPr>
            </w:pPr>
            <w:r w:rsidRPr="00795970">
              <w:rPr>
                <w:rFonts w:cs="Calibri"/>
                <w:sz w:val="17"/>
                <w:szCs w:val="17"/>
              </w:rPr>
              <w:t>26.3x</w:t>
            </w:r>
          </w:p>
        </w:tc>
        <w:tc>
          <w:tcPr>
            <w:tcW w:w="569" w:type="pct"/>
            <w:tcBorders>
              <w:top w:val="single" w:sz="4" w:space="0" w:color="auto"/>
              <w:left w:val="nil"/>
              <w:bottom w:val="single" w:sz="4" w:space="0" w:color="auto"/>
              <w:right w:val="nil"/>
            </w:tcBorders>
            <w:vAlign w:val="center"/>
          </w:tcPr>
          <w:p w14:paraId="3BD64CB2" w14:textId="1F697224" w:rsidR="0057018E" w:rsidRPr="00795970" w:rsidRDefault="0057018E" w:rsidP="0057018E">
            <w:pPr>
              <w:spacing w:after="0"/>
              <w:jc w:val="right"/>
              <w:rPr>
                <w:sz w:val="17"/>
                <w:szCs w:val="17"/>
              </w:rPr>
            </w:pPr>
            <w:r w:rsidRPr="00795970">
              <w:rPr>
                <w:rFonts w:cs="Calibri"/>
                <w:sz w:val="17"/>
                <w:szCs w:val="17"/>
              </w:rPr>
              <w:t>17.5x</w:t>
            </w:r>
          </w:p>
        </w:tc>
        <w:tc>
          <w:tcPr>
            <w:tcW w:w="569" w:type="pct"/>
            <w:tcBorders>
              <w:top w:val="single" w:sz="4" w:space="0" w:color="auto"/>
              <w:left w:val="nil"/>
              <w:bottom w:val="single" w:sz="4" w:space="0" w:color="auto"/>
              <w:right w:val="nil"/>
            </w:tcBorders>
            <w:shd w:val="clear" w:color="auto" w:fill="auto"/>
            <w:vAlign w:val="center"/>
          </w:tcPr>
          <w:p w14:paraId="27492427" w14:textId="4747F235" w:rsidR="0057018E" w:rsidRPr="00795970" w:rsidRDefault="0057018E" w:rsidP="0057018E">
            <w:pPr>
              <w:spacing w:after="0"/>
              <w:jc w:val="right"/>
              <w:rPr>
                <w:rFonts w:eastAsia="Times New Roman" w:cs="Times New Roman"/>
                <w:sz w:val="17"/>
                <w:szCs w:val="17"/>
                <w:lang w:val="en-US"/>
              </w:rPr>
            </w:pPr>
            <w:r w:rsidRPr="00795970">
              <w:rPr>
                <w:rFonts w:cs="Calibri"/>
                <w:sz w:val="17"/>
                <w:szCs w:val="17"/>
              </w:rPr>
              <w:t>10.5x</w:t>
            </w:r>
          </w:p>
        </w:tc>
        <w:tc>
          <w:tcPr>
            <w:tcW w:w="570" w:type="pct"/>
            <w:tcBorders>
              <w:top w:val="single" w:sz="4" w:space="0" w:color="auto"/>
              <w:left w:val="nil"/>
              <w:bottom w:val="single" w:sz="4" w:space="0" w:color="auto"/>
              <w:right w:val="nil"/>
            </w:tcBorders>
            <w:vAlign w:val="center"/>
          </w:tcPr>
          <w:p w14:paraId="3BFCBDB1" w14:textId="7606535A" w:rsidR="0057018E" w:rsidRPr="00795970" w:rsidRDefault="0057018E" w:rsidP="0057018E">
            <w:pPr>
              <w:spacing w:after="0"/>
              <w:jc w:val="right"/>
              <w:rPr>
                <w:sz w:val="17"/>
                <w:szCs w:val="17"/>
              </w:rPr>
            </w:pPr>
            <w:r w:rsidRPr="00795970">
              <w:rPr>
                <w:rFonts w:cs="Calibri"/>
                <w:sz w:val="17"/>
                <w:szCs w:val="17"/>
              </w:rPr>
              <w:t>6.8x</w:t>
            </w:r>
          </w:p>
        </w:tc>
        <w:tc>
          <w:tcPr>
            <w:tcW w:w="570" w:type="pct"/>
            <w:tcBorders>
              <w:top w:val="single" w:sz="4" w:space="0" w:color="auto"/>
              <w:left w:val="nil"/>
              <w:bottom w:val="single" w:sz="4" w:space="0" w:color="auto"/>
              <w:right w:val="single" w:sz="4" w:space="0" w:color="auto"/>
            </w:tcBorders>
            <w:shd w:val="clear" w:color="auto" w:fill="auto"/>
            <w:vAlign w:val="center"/>
          </w:tcPr>
          <w:p w14:paraId="6A05FAC0" w14:textId="5C84A371" w:rsidR="0057018E" w:rsidRPr="00795970" w:rsidRDefault="0057018E" w:rsidP="0057018E">
            <w:pPr>
              <w:spacing w:after="0"/>
              <w:jc w:val="right"/>
              <w:rPr>
                <w:rFonts w:eastAsia="Times New Roman" w:cs="Times New Roman"/>
                <w:sz w:val="17"/>
                <w:szCs w:val="17"/>
                <w:lang w:val="en-US"/>
              </w:rPr>
            </w:pPr>
            <w:r w:rsidRPr="00795970">
              <w:rPr>
                <w:rFonts w:cs="Calibri"/>
                <w:sz w:val="17"/>
                <w:szCs w:val="17"/>
              </w:rPr>
              <w:t>4.5x</w:t>
            </w:r>
          </w:p>
        </w:tc>
        <w:tc>
          <w:tcPr>
            <w:tcW w:w="622" w:type="pct"/>
            <w:tcBorders>
              <w:top w:val="single" w:sz="4" w:space="0" w:color="auto"/>
              <w:left w:val="single" w:sz="4" w:space="0" w:color="auto"/>
              <w:bottom w:val="single" w:sz="4" w:space="0" w:color="auto"/>
              <w:right w:val="nil"/>
            </w:tcBorders>
            <w:shd w:val="clear" w:color="auto" w:fill="auto"/>
            <w:vAlign w:val="center"/>
          </w:tcPr>
          <w:p w14:paraId="02719496" w14:textId="12288580" w:rsidR="0057018E" w:rsidRPr="00795970" w:rsidRDefault="0057018E" w:rsidP="0057018E">
            <w:pPr>
              <w:spacing w:after="0"/>
              <w:jc w:val="right"/>
              <w:rPr>
                <w:rFonts w:eastAsia="Times New Roman" w:cs="Times New Roman"/>
                <w:i/>
                <w:iCs/>
                <w:sz w:val="17"/>
                <w:szCs w:val="17"/>
                <w:lang w:val="en-US"/>
              </w:rPr>
            </w:pPr>
            <w:r w:rsidRPr="00795970">
              <w:rPr>
                <w:rFonts w:cs="Calibri"/>
                <w:i/>
                <w:iCs/>
                <w:sz w:val="17"/>
                <w:szCs w:val="17"/>
              </w:rPr>
              <w:t>477</w:t>
            </w:r>
          </w:p>
        </w:tc>
      </w:tr>
      <w:tr w:rsidR="00795970" w:rsidRPr="00795970" w14:paraId="751CF407" w14:textId="77777777" w:rsidTr="00823526">
        <w:trPr>
          <w:trHeight w:val="397"/>
        </w:trPr>
        <w:tc>
          <w:tcPr>
            <w:tcW w:w="961" w:type="pct"/>
            <w:tcBorders>
              <w:top w:val="single" w:sz="4" w:space="0" w:color="auto"/>
              <w:left w:val="nil"/>
              <w:bottom w:val="single" w:sz="4" w:space="0" w:color="auto"/>
              <w:right w:val="nil"/>
            </w:tcBorders>
            <w:shd w:val="clear" w:color="auto" w:fill="auto"/>
            <w:vAlign w:val="center"/>
          </w:tcPr>
          <w:p w14:paraId="5EDF625F" w14:textId="77777777" w:rsidR="0057018E" w:rsidRPr="00795970" w:rsidRDefault="0057018E" w:rsidP="0057018E">
            <w:pPr>
              <w:spacing w:after="0"/>
              <w:rPr>
                <w:rFonts w:eastAsia="Times New Roman" w:cs="Times New Roman"/>
                <w:sz w:val="17"/>
                <w:szCs w:val="17"/>
                <w:lang w:val="en-US"/>
              </w:rPr>
            </w:pPr>
            <w:r w:rsidRPr="00795970">
              <w:rPr>
                <w:sz w:val="17"/>
                <w:szCs w:val="17"/>
              </w:rPr>
              <w:t>Employment</w:t>
            </w:r>
          </w:p>
        </w:tc>
        <w:tc>
          <w:tcPr>
            <w:tcW w:w="569" w:type="pct"/>
            <w:tcBorders>
              <w:top w:val="single" w:sz="4" w:space="0" w:color="auto"/>
              <w:left w:val="nil"/>
              <w:bottom w:val="single" w:sz="4" w:space="0" w:color="auto"/>
              <w:right w:val="nil"/>
            </w:tcBorders>
            <w:shd w:val="clear" w:color="auto" w:fill="auto"/>
            <w:vAlign w:val="center"/>
          </w:tcPr>
          <w:p w14:paraId="3ACDD13F" w14:textId="471EE7DD" w:rsidR="0057018E" w:rsidRPr="00795970" w:rsidRDefault="0057018E" w:rsidP="0057018E">
            <w:pPr>
              <w:spacing w:after="0"/>
              <w:jc w:val="right"/>
              <w:rPr>
                <w:rFonts w:eastAsia="Times New Roman" w:cs="Times New Roman"/>
                <w:sz w:val="17"/>
                <w:szCs w:val="17"/>
                <w:lang w:val="en-US"/>
              </w:rPr>
            </w:pPr>
            <w:r w:rsidRPr="00795970">
              <w:rPr>
                <w:rFonts w:cs="Calibri"/>
                <w:sz w:val="17"/>
                <w:szCs w:val="17"/>
              </w:rPr>
              <w:t>6.1x</w:t>
            </w:r>
          </w:p>
        </w:tc>
        <w:tc>
          <w:tcPr>
            <w:tcW w:w="571" w:type="pct"/>
            <w:tcBorders>
              <w:top w:val="single" w:sz="4" w:space="0" w:color="auto"/>
              <w:left w:val="nil"/>
              <w:bottom w:val="single" w:sz="4" w:space="0" w:color="auto"/>
              <w:right w:val="nil"/>
            </w:tcBorders>
            <w:shd w:val="clear" w:color="auto" w:fill="auto"/>
            <w:vAlign w:val="center"/>
          </w:tcPr>
          <w:p w14:paraId="04E12599" w14:textId="2D9AF6E7" w:rsidR="0057018E" w:rsidRPr="00795970" w:rsidRDefault="0057018E" w:rsidP="0057018E">
            <w:pPr>
              <w:spacing w:after="0"/>
              <w:jc w:val="right"/>
              <w:rPr>
                <w:rFonts w:eastAsia="Times New Roman" w:cs="Times New Roman"/>
                <w:sz w:val="17"/>
                <w:szCs w:val="17"/>
                <w:lang w:val="en-US"/>
              </w:rPr>
            </w:pPr>
            <w:r w:rsidRPr="00795970">
              <w:rPr>
                <w:rFonts w:cs="Calibri"/>
                <w:sz w:val="17"/>
                <w:szCs w:val="17"/>
              </w:rPr>
              <w:t>13.1x</w:t>
            </w:r>
          </w:p>
        </w:tc>
        <w:tc>
          <w:tcPr>
            <w:tcW w:w="569" w:type="pct"/>
            <w:tcBorders>
              <w:top w:val="single" w:sz="4" w:space="0" w:color="auto"/>
              <w:left w:val="nil"/>
              <w:bottom w:val="single" w:sz="4" w:space="0" w:color="auto"/>
              <w:right w:val="nil"/>
            </w:tcBorders>
            <w:vAlign w:val="center"/>
          </w:tcPr>
          <w:p w14:paraId="4C6C0B8A" w14:textId="672A6459" w:rsidR="0057018E" w:rsidRPr="00795970" w:rsidRDefault="0057018E" w:rsidP="0057018E">
            <w:pPr>
              <w:spacing w:after="0"/>
              <w:jc w:val="right"/>
              <w:rPr>
                <w:sz w:val="17"/>
                <w:szCs w:val="17"/>
              </w:rPr>
            </w:pPr>
            <w:r w:rsidRPr="00795970">
              <w:rPr>
                <w:rFonts w:cs="Calibri"/>
                <w:sz w:val="17"/>
                <w:szCs w:val="17"/>
              </w:rPr>
              <w:t>7.6x</w:t>
            </w:r>
          </w:p>
        </w:tc>
        <w:tc>
          <w:tcPr>
            <w:tcW w:w="569" w:type="pct"/>
            <w:tcBorders>
              <w:top w:val="single" w:sz="4" w:space="0" w:color="auto"/>
              <w:left w:val="nil"/>
              <w:bottom w:val="single" w:sz="4" w:space="0" w:color="auto"/>
              <w:right w:val="nil"/>
            </w:tcBorders>
            <w:shd w:val="clear" w:color="auto" w:fill="auto"/>
            <w:vAlign w:val="center"/>
          </w:tcPr>
          <w:p w14:paraId="6803865F" w14:textId="2B4C8793" w:rsidR="0057018E" w:rsidRPr="00795970" w:rsidRDefault="0057018E" w:rsidP="0057018E">
            <w:pPr>
              <w:spacing w:after="0"/>
              <w:jc w:val="right"/>
              <w:rPr>
                <w:rFonts w:eastAsia="Times New Roman" w:cs="Times New Roman"/>
                <w:sz w:val="17"/>
                <w:szCs w:val="17"/>
                <w:lang w:val="en-US"/>
              </w:rPr>
            </w:pPr>
            <w:r w:rsidRPr="00795970">
              <w:rPr>
                <w:rFonts w:cs="Calibri"/>
                <w:sz w:val="17"/>
                <w:szCs w:val="17"/>
              </w:rPr>
              <w:t>4.6x</w:t>
            </w:r>
          </w:p>
        </w:tc>
        <w:tc>
          <w:tcPr>
            <w:tcW w:w="570" w:type="pct"/>
            <w:tcBorders>
              <w:top w:val="single" w:sz="4" w:space="0" w:color="auto"/>
              <w:left w:val="nil"/>
              <w:bottom w:val="single" w:sz="4" w:space="0" w:color="auto"/>
              <w:right w:val="nil"/>
            </w:tcBorders>
            <w:vAlign w:val="center"/>
          </w:tcPr>
          <w:p w14:paraId="6A46D129" w14:textId="2E23B984" w:rsidR="0057018E" w:rsidRPr="00795970" w:rsidRDefault="0057018E" w:rsidP="0057018E">
            <w:pPr>
              <w:spacing w:after="0"/>
              <w:jc w:val="right"/>
              <w:rPr>
                <w:sz w:val="17"/>
                <w:szCs w:val="17"/>
              </w:rPr>
            </w:pPr>
            <w:r w:rsidRPr="00795970">
              <w:rPr>
                <w:rFonts w:cs="Calibri"/>
                <w:sz w:val="17"/>
                <w:szCs w:val="17"/>
              </w:rPr>
              <w:t>1.4x</w:t>
            </w:r>
          </w:p>
        </w:tc>
        <w:tc>
          <w:tcPr>
            <w:tcW w:w="570" w:type="pct"/>
            <w:tcBorders>
              <w:top w:val="single" w:sz="4" w:space="0" w:color="auto"/>
              <w:left w:val="nil"/>
              <w:bottom w:val="single" w:sz="4" w:space="0" w:color="auto"/>
              <w:right w:val="single" w:sz="4" w:space="0" w:color="auto"/>
            </w:tcBorders>
            <w:shd w:val="clear" w:color="auto" w:fill="auto"/>
            <w:vAlign w:val="center"/>
          </w:tcPr>
          <w:p w14:paraId="39D30C41" w14:textId="677F09A1" w:rsidR="0057018E" w:rsidRPr="00795970" w:rsidRDefault="0057018E" w:rsidP="0057018E">
            <w:pPr>
              <w:spacing w:after="0"/>
              <w:jc w:val="right"/>
              <w:rPr>
                <w:rFonts w:eastAsia="Times New Roman" w:cs="Times New Roman"/>
                <w:sz w:val="17"/>
                <w:szCs w:val="17"/>
                <w:lang w:val="en-US"/>
              </w:rPr>
            </w:pPr>
            <w:r w:rsidRPr="00795970">
              <w:rPr>
                <w:rFonts w:cs="Calibri"/>
                <w:sz w:val="17"/>
                <w:szCs w:val="17"/>
              </w:rPr>
              <w:t>1.0x</w:t>
            </w:r>
          </w:p>
        </w:tc>
        <w:tc>
          <w:tcPr>
            <w:tcW w:w="622" w:type="pct"/>
            <w:tcBorders>
              <w:top w:val="single" w:sz="4" w:space="0" w:color="auto"/>
              <w:left w:val="single" w:sz="4" w:space="0" w:color="auto"/>
              <w:bottom w:val="single" w:sz="4" w:space="0" w:color="auto"/>
              <w:right w:val="nil"/>
            </w:tcBorders>
            <w:shd w:val="clear" w:color="auto" w:fill="auto"/>
            <w:vAlign w:val="center"/>
          </w:tcPr>
          <w:p w14:paraId="7089E4D7" w14:textId="37962963" w:rsidR="0057018E" w:rsidRPr="00795970" w:rsidRDefault="0057018E" w:rsidP="0057018E">
            <w:pPr>
              <w:spacing w:after="0"/>
              <w:jc w:val="right"/>
              <w:rPr>
                <w:rFonts w:eastAsia="Times New Roman" w:cs="Times New Roman"/>
                <w:i/>
                <w:iCs/>
                <w:sz w:val="17"/>
                <w:szCs w:val="17"/>
                <w:lang w:val="en-US"/>
              </w:rPr>
            </w:pPr>
            <w:r w:rsidRPr="00795970">
              <w:rPr>
                <w:rFonts w:cs="Calibri"/>
                <w:i/>
                <w:iCs/>
                <w:sz w:val="17"/>
                <w:szCs w:val="17"/>
              </w:rPr>
              <w:t>212</w:t>
            </w:r>
          </w:p>
        </w:tc>
      </w:tr>
      <w:tr w:rsidR="00795970" w:rsidRPr="00795970" w14:paraId="7FD576D4" w14:textId="77777777" w:rsidTr="00823526">
        <w:trPr>
          <w:trHeight w:val="397"/>
        </w:trPr>
        <w:tc>
          <w:tcPr>
            <w:tcW w:w="961" w:type="pct"/>
            <w:tcBorders>
              <w:top w:val="single" w:sz="4" w:space="0" w:color="auto"/>
              <w:left w:val="nil"/>
              <w:bottom w:val="single" w:sz="4" w:space="0" w:color="auto"/>
              <w:right w:val="nil"/>
            </w:tcBorders>
            <w:shd w:val="clear" w:color="auto" w:fill="auto"/>
            <w:vAlign w:val="center"/>
          </w:tcPr>
          <w:p w14:paraId="72CAAE58" w14:textId="77777777" w:rsidR="0057018E" w:rsidRPr="00795970" w:rsidRDefault="0057018E" w:rsidP="0057018E">
            <w:pPr>
              <w:spacing w:after="0"/>
              <w:rPr>
                <w:rFonts w:eastAsia="Times New Roman" w:cs="Times New Roman"/>
                <w:sz w:val="17"/>
                <w:szCs w:val="17"/>
                <w:lang w:val="en-US"/>
              </w:rPr>
            </w:pPr>
            <w:r w:rsidRPr="00795970">
              <w:rPr>
                <w:sz w:val="17"/>
                <w:szCs w:val="17"/>
              </w:rPr>
              <w:t>Groups</w:t>
            </w:r>
          </w:p>
        </w:tc>
        <w:tc>
          <w:tcPr>
            <w:tcW w:w="569" w:type="pct"/>
            <w:tcBorders>
              <w:top w:val="single" w:sz="4" w:space="0" w:color="auto"/>
              <w:left w:val="nil"/>
              <w:bottom w:val="single" w:sz="4" w:space="0" w:color="auto"/>
              <w:right w:val="nil"/>
            </w:tcBorders>
            <w:shd w:val="clear" w:color="auto" w:fill="auto"/>
            <w:vAlign w:val="center"/>
          </w:tcPr>
          <w:p w14:paraId="648F6545" w14:textId="4FCA6421" w:rsidR="0057018E" w:rsidRPr="00795970" w:rsidRDefault="0057018E" w:rsidP="0057018E">
            <w:pPr>
              <w:spacing w:after="0"/>
              <w:jc w:val="right"/>
              <w:rPr>
                <w:rFonts w:eastAsia="Times New Roman" w:cs="Times New Roman"/>
                <w:sz w:val="17"/>
                <w:szCs w:val="17"/>
                <w:lang w:val="en-US"/>
              </w:rPr>
            </w:pPr>
            <w:r w:rsidRPr="00795970">
              <w:rPr>
                <w:rFonts w:cs="Calibri"/>
                <w:sz w:val="17"/>
                <w:szCs w:val="17"/>
              </w:rPr>
              <w:t>8.6x</w:t>
            </w:r>
          </w:p>
        </w:tc>
        <w:tc>
          <w:tcPr>
            <w:tcW w:w="571" w:type="pct"/>
            <w:tcBorders>
              <w:top w:val="single" w:sz="4" w:space="0" w:color="auto"/>
              <w:left w:val="nil"/>
              <w:bottom w:val="single" w:sz="4" w:space="0" w:color="auto"/>
              <w:right w:val="nil"/>
            </w:tcBorders>
            <w:shd w:val="clear" w:color="auto" w:fill="auto"/>
            <w:vAlign w:val="center"/>
          </w:tcPr>
          <w:p w14:paraId="6C2CF948" w14:textId="07B1EC7E" w:rsidR="0057018E" w:rsidRPr="00795970" w:rsidRDefault="0057018E" w:rsidP="0057018E">
            <w:pPr>
              <w:spacing w:after="0"/>
              <w:jc w:val="right"/>
              <w:rPr>
                <w:rFonts w:eastAsia="Times New Roman" w:cs="Times New Roman"/>
                <w:sz w:val="17"/>
                <w:szCs w:val="17"/>
                <w:lang w:val="en-US"/>
              </w:rPr>
            </w:pPr>
            <w:r w:rsidRPr="00795970">
              <w:rPr>
                <w:rFonts w:cs="Calibri"/>
                <w:sz w:val="17"/>
                <w:szCs w:val="17"/>
              </w:rPr>
              <w:t>17.0x</w:t>
            </w:r>
          </w:p>
        </w:tc>
        <w:tc>
          <w:tcPr>
            <w:tcW w:w="569" w:type="pct"/>
            <w:tcBorders>
              <w:top w:val="single" w:sz="4" w:space="0" w:color="auto"/>
              <w:left w:val="nil"/>
              <w:bottom w:val="single" w:sz="4" w:space="0" w:color="auto"/>
              <w:right w:val="nil"/>
            </w:tcBorders>
            <w:vAlign w:val="center"/>
          </w:tcPr>
          <w:p w14:paraId="14642A9B" w14:textId="2CFED42F" w:rsidR="0057018E" w:rsidRPr="00795970" w:rsidRDefault="0057018E" w:rsidP="0057018E">
            <w:pPr>
              <w:spacing w:after="0"/>
              <w:jc w:val="right"/>
              <w:rPr>
                <w:b/>
                <w:bCs/>
                <w:sz w:val="17"/>
                <w:szCs w:val="17"/>
              </w:rPr>
            </w:pPr>
            <w:r w:rsidRPr="00795970">
              <w:rPr>
                <w:rFonts w:cs="Calibri"/>
                <w:sz w:val="17"/>
                <w:szCs w:val="17"/>
              </w:rPr>
              <w:t>11.3x</w:t>
            </w:r>
          </w:p>
        </w:tc>
        <w:tc>
          <w:tcPr>
            <w:tcW w:w="569" w:type="pct"/>
            <w:tcBorders>
              <w:top w:val="single" w:sz="4" w:space="0" w:color="auto"/>
              <w:left w:val="nil"/>
              <w:bottom w:val="single" w:sz="4" w:space="0" w:color="auto"/>
              <w:right w:val="nil"/>
            </w:tcBorders>
            <w:shd w:val="clear" w:color="auto" w:fill="auto"/>
            <w:vAlign w:val="center"/>
          </w:tcPr>
          <w:p w14:paraId="61C34211" w14:textId="60589D32" w:rsidR="0057018E" w:rsidRPr="00795970" w:rsidRDefault="0057018E" w:rsidP="0057018E">
            <w:pPr>
              <w:spacing w:after="0"/>
              <w:jc w:val="right"/>
              <w:rPr>
                <w:rFonts w:eastAsia="Times New Roman" w:cs="Times New Roman"/>
                <w:sz w:val="17"/>
                <w:szCs w:val="17"/>
                <w:lang w:val="en-US"/>
              </w:rPr>
            </w:pPr>
            <w:r w:rsidRPr="00795970">
              <w:rPr>
                <w:rFonts w:cs="Calibri"/>
                <w:sz w:val="17"/>
                <w:szCs w:val="17"/>
              </w:rPr>
              <w:t>6.7x</w:t>
            </w:r>
          </w:p>
        </w:tc>
        <w:tc>
          <w:tcPr>
            <w:tcW w:w="570" w:type="pct"/>
            <w:tcBorders>
              <w:top w:val="single" w:sz="4" w:space="0" w:color="auto"/>
              <w:left w:val="nil"/>
              <w:bottom w:val="single" w:sz="4" w:space="0" w:color="auto"/>
              <w:right w:val="nil"/>
            </w:tcBorders>
            <w:vAlign w:val="center"/>
          </w:tcPr>
          <w:p w14:paraId="1ACA6423" w14:textId="31F9EA98" w:rsidR="0057018E" w:rsidRPr="00795970" w:rsidRDefault="0057018E" w:rsidP="0057018E">
            <w:pPr>
              <w:spacing w:after="0"/>
              <w:jc w:val="right"/>
              <w:rPr>
                <w:b/>
                <w:bCs/>
                <w:sz w:val="17"/>
                <w:szCs w:val="17"/>
              </w:rPr>
            </w:pPr>
            <w:r w:rsidRPr="00795970">
              <w:rPr>
                <w:rFonts w:cs="Calibri"/>
                <w:sz w:val="17"/>
                <w:szCs w:val="17"/>
              </w:rPr>
              <w:t>4.4x</w:t>
            </w:r>
          </w:p>
        </w:tc>
        <w:tc>
          <w:tcPr>
            <w:tcW w:w="570" w:type="pct"/>
            <w:tcBorders>
              <w:top w:val="single" w:sz="4" w:space="0" w:color="auto"/>
              <w:left w:val="nil"/>
              <w:bottom w:val="single" w:sz="4" w:space="0" w:color="auto"/>
              <w:right w:val="single" w:sz="4" w:space="0" w:color="auto"/>
            </w:tcBorders>
            <w:shd w:val="clear" w:color="auto" w:fill="auto"/>
            <w:vAlign w:val="center"/>
          </w:tcPr>
          <w:p w14:paraId="61706403" w14:textId="2B90C3C3" w:rsidR="0057018E" w:rsidRPr="00795970" w:rsidRDefault="0057018E" w:rsidP="0057018E">
            <w:pPr>
              <w:spacing w:after="0"/>
              <w:jc w:val="right"/>
              <w:rPr>
                <w:rFonts w:eastAsia="Times New Roman" w:cs="Times New Roman"/>
                <w:sz w:val="17"/>
                <w:szCs w:val="17"/>
                <w:lang w:val="en-US"/>
              </w:rPr>
            </w:pPr>
            <w:r w:rsidRPr="00795970">
              <w:rPr>
                <w:rFonts w:cs="Calibri"/>
                <w:sz w:val="17"/>
                <w:szCs w:val="17"/>
              </w:rPr>
              <w:t>2.5x</w:t>
            </w:r>
          </w:p>
        </w:tc>
        <w:tc>
          <w:tcPr>
            <w:tcW w:w="622" w:type="pct"/>
            <w:tcBorders>
              <w:top w:val="single" w:sz="4" w:space="0" w:color="auto"/>
              <w:left w:val="single" w:sz="4" w:space="0" w:color="auto"/>
              <w:bottom w:val="single" w:sz="4" w:space="0" w:color="auto"/>
              <w:right w:val="nil"/>
            </w:tcBorders>
            <w:shd w:val="clear" w:color="auto" w:fill="auto"/>
            <w:vAlign w:val="center"/>
          </w:tcPr>
          <w:p w14:paraId="2FB9A401" w14:textId="16BE830C" w:rsidR="0057018E" w:rsidRPr="00795970" w:rsidRDefault="0057018E" w:rsidP="0057018E">
            <w:pPr>
              <w:spacing w:after="0"/>
              <w:jc w:val="right"/>
              <w:rPr>
                <w:rFonts w:eastAsia="Times New Roman" w:cs="Times New Roman"/>
                <w:i/>
                <w:iCs/>
                <w:sz w:val="17"/>
                <w:szCs w:val="17"/>
                <w:lang w:val="en-US"/>
              </w:rPr>
            </w:pPr>
            <w:r w:rsidRPr="00795970">
              <w:rPr>
                <w:rFonts w:cs="Calibri"/>
                <w:i/>
                <w:iCs/>
                <w:sz w:val="17"/>
                <w:szCs w:val="17"/>
              </w:rPr>
              <w:t>536</w:t>
            </w:r>
          </w:p>
        </w:tc>
      </w:tr>
      <w:tr w:rsidR="00795970" w:rsidRPr="00795970" w14:paraId="3030D18E" w14:textId="77777777" w:rsidTr="00F82CAB">
        <w:trPr>
          <w:trHeight w:val="397"/>
        </w:trPr>
        <w:tc>
          <w:tcPr>
            <w:tcW w:w="961" w:type="pct"/>
            <w:tcBorders>
              <w:top w:val="single" w:sz="4" w:space="0" w:color="auto"/>
              <w:left w:val="nil"/>
              <w:bottom w:val="single" w:sz="4" w:space="0" w:color="auto"/>
              <w:right w:val="nil"/>
            </w:tcBorders>
            <w:shd w:val="clear" w:color="auto" w:fill="auto"/>
            <w:vAlign w:val="center"/>
          </w:tcPr>
          <w:p w14:paraId="3B3C9342" w14:textId="77777777" w:rsidR="00F82CAB" w:rsidRPr="00795970" w:rsidRDefault="00F82CAB" w:rsidP="00F82CAB">
            <w:pPr>
              <w:keepNext/>
              <w:keepLines/>
              <w:spacing w:after="0"/>
              <w:rPr>
                <w:rFonts w:eastAsia="Times New Roman" w:cs="Times New Roman"/>
                <w:sz w:val="17"/>
                <w:szCs w:val="17"/>
                <w:lang w:val="en-US"/>
              </w:rPr>
            </w:pPr>
            <w:r w:rsidRPr="00795970">
              <w:rPr>
                <w:b/>
                <w:sz w:val="17"/>
                <w:szCs w:val="17"/>
              </w:rPr>
              <w:t>By % NDIS revenue</w:t>
            </w:r>
          </w:p>
        </w:tc>
        <w:tc>
          <w:tcPr>
            <w:tcW w:w="569" w:type="pct"/>
            <w:tcBorders>
              <w:top w:val="single" w:sz="4" w:space="0" w:color="auto"/>
              <w:left w:val="nil"/>
              <w:bottom w:val="single" w:sz="4" w:space="0" w:color="auto"/>
              <w:right w:val="nil"/>
            </w:tcBorders>
            <w:shd w:val="clear" w:color="auto" w:fill="auto"/>
            <w:vAlign w:val="center"/>
          </w:tcPr>
          <w:p w14:paraId="1DEA28B7" w14:textId="48D183DD" w:rsidR="00F82CAB" w:rsidRPr="00795970" w:rsidRDefault="00F82CAB" w:rsidP="00F82CAB">
            <w:pPr>
              <w:keepNext/>
              <w:keepLines/>
              <w:spacing w:after="0"/>
              <w:jc w:val="right"/>
              <w:rPr>
                <w:rFonts w:eastAsia="Times New Roman" w:cs="Times New Roman"/>
                <w:sz w:val="17"/>
                <w:szCs w:val="17"/>
                <w:lang w:val="en-US"/>
              </w:rPr>
            </w:pPr>
            <w:r w:rsidRPr="00795970">
              <w:rPr>
                <w:sz w:val="17"/>
                <w:szCs w:val="17"/>
              </w:rPr>
              <w:t> </w:t>
            </w:r>
          </w:p>
        </w:tc>
        <w:tc>
          <w:tcPr>
            <w:tcW w:w="571" w:type="pct"/>
            <w:tcBorders>
              <w:top w:val="single" w:sz="4" w:space="0" w:color="auto"/>
              <w:left w:val="nil"/>
              <w:bottom w:val="single" w:sz="4" w:space="0" w:color="auto"/>
              <w:right w:val="nil"/>
            </w:tcBorders>
            <w:shd w:val="clear" w:color="auto" w:fill="auto"/>
          </w:tcPr>
          <w:p w14:paraId="3B28B0E0" w14:textId="5397D12C" w:rsidR="00F82CAB" w:rsidRPr="00795970" w:rsidRDefault="00F82CAB" w:rsidP="00F82CAB">
            <w:pPr>
              <w:keepNext/>
              <w:keepLines/>
              <w:spacing w:after="0"/>
              <w:jc w:val="right"/>
              <w:rPr>
                <w:rFonts w:eastAsia="Times New Roman" w:cs="Times New Roman"/>
                <w:sz w:val="17"/>
                <w:szCs w:val="17"/>
                <w:lang w:val="en-US"/>
              </w:rPr>
            </w:pPr>
          </w:p>
        </w:tc>
        <w:tc>
          <w:tcPr>
            <w:tcW w:w="569" w:type="pct"/>
            <w:tcBorders>
              <w:top w:val="single" w:sz="4" w:space="0" w:color="auto"/>
              <w:left w:val="nil"/>
              <w:bottom w:val="single" w:sz="4" w:space="0" w:color="auto"/>
              <w:right w:val="nil"/>
            </w:tcBorders>
            <w:vAlign w:val="center"/>
          </w:tcPr>
          <w:p w14:paraId="2316444A" w14:textId="02406439" w:rsidR="00F82CAB" w:rsidRPr="00795970" w:rsidRDefault="00F82CAB" w:rsidP="00F82CAB">
            <w:pPr>
              <w:keepNext/>
              <w:keepLines/>
              <w:spacing w:after="0"/>
              <w:jc w:val="right"/>
              <w:rPr>
                <w:sz w:val="17"/>
                <w:szCs w:val="17"/>
              </w:rPr>
            </w:pPr>
            <w:r w:rsidRPr="00795970">
              <w:rPr>
                <w:sz w:val="17"/>
                <w:szCs w:val="17"/>
              </w:rPr>
              <w:t> </w:t>
            </w:r>
          </w:p>
        </w:tc>
        <w:tc>
          <w:tcPr>
            <w:tcW w:w="569" w:type="pct"/>
            <w:tcBorders>
              <w:top w:val="single" w:sz="4" w:space="0" w:color="auto"/>
              <w:left w:val="nil"/>
              <w:bottom w:val="single" w:sz="4" w:space="0" w:color="auto"/>
              <w:right w:val="nil"/>
            </w:tcBorders>
            <w:shd w:val="clear" w:color="auto" w:fill="auto"/>
            <w:vAlign w:val="center"/>
          </w:tcPr>
          <w:p w14:paraId="2846863A" w14:textId="62E0B131" w:rsidR="00F82CAB" w:rsidRPr="00795970" w:rsidRDefault="00F82CAB" w:rsidP="00F82CAB">
            <w:pPr>
              <w:keepNext/>
              <w:keepLines/>
              <w:spacing w:after="0"/>
              <w:jc w:val="right"/>
              <w:rPr>
                <w:rFonts w:eastAsia="Times New Roman" w:cs="Times New Roman"/>
                <w:sz w:val="17"/>
                <w:szCs w:val="17"/>
                <w:lang w:val="en-US"/>
              </w:rPr>
            </w:pPr>
            <w:r w:rsidRPr="00795970">
              <w:rPr>
                <w:sz w:val="17"/>
                <w:szCs w:val="17"/>
              </w:rPr>
              <w:t> </w:t>
            </w:r>
          </w:p>
        </w:tc>
        <w:tc>
          <w:tcPr>
            <w:tcW w:w="570" w:type="pct"/>
            <w:tcBorders>
              <w:top w:val="single" w:sz="4" w:space="0" w:color="auto"/>
              <w:left w:val="nil"/>
              <w:bottom w:val="single" w:sz="4" w:space="0" w:color="auto"/>
              <w:right w:val="nil"/>
            </w:tcBorders>
          </w:tcPr>
          <w:p w14:paraId="34983384" w14:textId="77777777" w:rsidR="00F82CAB" w:rsidRPr="00795970" w:rsidRDefault="00F82CAB" w:rsidP="00F82CAB">
            <w:pPr>
              <w:keepNext/>
              <w:keepLines/>
              <w:spacing w:after="0"/>
              <w:jc w:val="right"/>
              <w:rPr>
                <w:sz w:val="17"/>
                <w:szCs w:val="17"/>
              </w:rPr>
            </w:pPr>
          </w:p>
        </w:tc>
        <w:tc>
          <w:tcPr>
            <w:tcW w:w="570" w:type="pct"/>
            <w:tcBorders>
              <w:top w:val="single" w:sz="4" w:space="0" w:color="auto"/>
              <w:left w:val="nil"/>
              <w:bottom w:val="single" w:sz="4" w:space="0" w:color="auto"/>
              <w:right w:val="single" w:sz="4" w:space="0" w:color="auto"/>
            </w:tcBorders>
            <w:shd w:val="clear" w:color="auto" w:fill="auto"/>
            <w:vAlign w:val="center"/>
          </w:tcPr>
          <w:p w14:paraId="4DFD1DA1" w14:textId="77777777" w:rsidR="00F82CAB" w:rsidRPr="00795970" w:rsidRDefault="00F82CAB" w:rsidP="00F82CAB">
            <w:pPr>
              <w:keepNext/>
              <w:keepLines/>
              <w:spacing w:after="0"/>
              <w:jc w:val="right"/>
              <w:rPr>
                <w:rFonts w:eastAsia="Times New Roman" w:cs="Times New Roman"/>
                <w:sz w:val="17"/>
                <w:szCs w:val="17"/>
                <w:lang w:val="en-US"/>
              </w:rPr>
            </w:pPr>
            <w:r w:rsidRPr="00795970">
              <w:rPr>
                <w:sz w:val="17"/>
                <w:szCs w:val="17"/>
              </w:rPr>
              <w:t> </w:t>
            </w:r>
          </w:p>
        </w:tc>
        <w:tc>
          <w:tcPr>
            <w:tcW w:w="622" w:type="pct"/>
            <w:tcBorders>
              <w:top w:val="single" w:sz="4" w:space="0" w:color="auto"/>
              <w:left w:val="single" w:sz="4" w:space="0" w:color="auto"/>
              <w:bottom w:val="single" w:sz="4" w:space="0" w:color="auto"/>
              <w:right w:val="nil"/>
            </w:tcBorders>
            <w:vAlign w:val="center"/>
          </w:tcPr>
          <w:p w14:paraId="026678B1" w14:textId="77777777" w:rsidR="00F82CAB" w:rsidRPr="00795970" w:rsidRDefault="00F82CAB" w:rsidP="00F82CAB">
            <w:pPr>
              <w:keepNext/>
              <w:keepLines/>
              <w:spacing w:after="0"/>
              <w:jc w:val="right"/>
              <w:rPr>
                <w:rFonts w:eastAsia="Times New Roman" w:cs="Times New Roman"/>
                <w:sz w:val="17"/>
                <w:szCs w:val="17"/>
                <w:lang w:val="en-US"/>
              </w:rPr>
            </w:pPr>
          </w:p>
        </w:tc>
      </w:tr>
      <w:tr w:rsidR="00795970" w:rsidRPr="00795970" w14:paraId="7288E4CF" w14:textId="77777777" w:rsidTr="00F82CAB">
        <w:trPr>
          <w:trHeight w:val="397"/>
        </w:trPr>
        <w:tc>
          <w:tcPr>
            <w:tcW w:w="961" w:type="pct"/>
            <w:tcBorders>
              <w:top w:val="single" w:sz="4" w:space="0" w:color="auto"/>
              <w:left w:val="nil"/>
              <w:bottom w:val="single" w:sz="4" w:space="0" w:color="auto"/>
              <w:right w:val="nil"/>
            </w:tcBorders>
            <w:shd w:val="clear" w:color="auto" w:fill="auto"/>
            <w:vAlign w:val="center"/>
          </w:tcPr>
          <w:p w14:paraId="5BE3F15B" w14:textId="77777777" w:rsidR="00823526" w:rsidRPr="00795970" w:rsidRDefault="00823526" w:rsidP="00823526">
            <w:pPr>
              <w:keepNext/>
              <w:keepLines/>
              <w:spacing w:after="0"/>
              <w:rPr>
                <w:rFonts w:eastAsia="Times New Roman" w:cs="Times New Roman"/>
                <w:sz w:val="17"/>
                <w:szCs w:val="17"/>
                <w:lang w:val="en-US"/>
              </w:rPr>
            </w:pPr>
            <w:r w:rsidRPr="00795970">
              <w:rPr>
                <w:sz w:val="17"/>
                <w:szCs w:val="17"/>
              </w:rPr>
              <w:t>≤25% total revenue</w:t>
            </w:r>
          </w:p>
        </w:tc>
        <w:tc>
          <w:tcPr>
            <w:tcW w:w="569" w:type="pct"/>
            <w:tcBorders>
              <w:top w:val="single" w:sz="4" w:space="0" w:color="auto"/>
              <w:left w:val="nil"/>
              <w:bottom w:val="single" w:sz="4" w:space="0" w:color="auto"/>
              <w:right w:val="nil"/>
            </w:tcBorders>
            <w:shd w:val="clear" w:color="auto" w:fill="auto"/>
            <w:vAlign w:val="center"/>
          </w:tcPr>
          <w:p w14:paraId="52AF0673" w14:textId="28BCA408" w:rsidR="00823526" w:rsidRPr="00795970" w:rsidRDefault="00823526" w:rsidP="00823526">
            <w:pPr>
              <w:keepNext/>
              <w:keepLines/>
              <w:spacing w:after="0"/>
              <w:jc w:val="right"/>
              <w:rPr>
                <w:rFonts w:eastAsia="Times New Roman" w:cs="Times New Roman"/>
                <w:sz w:val="17"/>
                <w:szCs w:val="17"/>
                <w:lang w:val="en-US"/>
              </w:rPr>
            </w:pPr>
            <w:r w:rsidRPr="00795970">
              <w:rPr>
                <w:rFonts w:cs="Calibri"/>
                <w:sz w:val="17"/>
                <w:szCs w:val="17"/>
              </w:rPr>
              <w:t>8.9x</w:t>
            </w:r>
          </w:p>
        </w:tc>
        <w:tc>
          <w:tcPr>
            <w:tcW w:w="571" w:type="pct"/>
            <w:tcBorders>
              <w:top w:val="single" w:sz="4" w:space="0" w:color="auto"/>
              <w:left w:val="nil"/>
              <w:bottom w:val="single" w:sz="4" w:space="0" w:color="auto"/>
              <w:right w:val="nil"/>
            </w:tcBorders>
            <w:shd w:val="clear" w:color="auto" w:fill="auto"/>
            <w:vAlign w:val="center"/>
          </w:tcPr>
          <w:p w14:paraId="1F97542E" w14:textId="029B8FAD" w:rsidR="00823526" w:rsidRPr="00795970" w:rsidRDefault="00823526" w:rsidP="00823526">
            <w:pPr>
              <w:keepNext/>
              <w:keepLines/>
              <w:spacing w:after="0"/>
              <w:jc w:val="right"/>
              <w:rPr>
                <w:rFonts w:eastAsia="Times New Roman" w:cs="Times New Roman"/>
                <w:sz w:val="17"/>
                <w:szCs w:val="17"/>
                <w:lang w:val="en-US"/>
              </w:rPr>
            </w:pPr>
            <w:r w:rsidRPr="00795970">
              <w:rPr>
                <w:rFonts w:cs="Calibri"/>
                <w:sz w:val="17"/>
                <w:szCs w:val="17"/>
              </w:rPr>
              <w:t>20.6x</w:t>
            </w:r>
          </w:p>
        </w:tc>
        <w:tc>
          <w:tcPr>
            <w:tcW w:w="569" w:type="pct"/>
            <w:tcBorders>
              <w:top w:val="single" w:sz="4" w:space="0" w:color="auto"/>
              <w:left w:val="nil"/>
              <w:bottom w:val="single" w:sz="4" w:space="0" w:color="auto"/>
              <w:right w:val="nil"/>
            </w:tcBorders>
            <w:vAlign w:val="center"/>
          </w:tcPr>
          <w:p w14:paraId="0B85197E" w14:textId="4997A8D4" w:rsidR="00823526" w:rsidRPr="00795970" w:rsidRDefault="00823526" w:rsidP="00823526">
            <w:pPr>
              <w:keepNext/>
              <w:keepLines/>
              <w:spacing w:after="0"/>
              <w:jc w:val="right"/>
              <w:rPr>
                <w:rFonts w:cs="Calibri"/>
                <w:sz w:val="17"/>
                <w:szCs w:val="17"/>
              </w:rPr>
            </w:pPr>
            <w:r w:rsidRPr="00795970">
              <w:rPr>
                <w:rFonts w:cs="Calibri"/>
                <w:sz w:val="17"/>
                <w:szCs w:val="17"/>
              </w:rPr>
              <w:t>10.5x</w:t>
            </w:r>
          </w:p>
        </w:tc>
        <w:tc>
          <w:tcPr>
            <w:tcW w:w="569" w:type="pct"/>
            <w:tcBorders>
              <w:top w:val="single" w:sz="4" w:space="0" w:color="auto"/>
              <w:left w:val="nil"/>
              <w:bottom w:val="single" w:sz="4" w:space="0" w:color="auto"/>
              <w:right w:val="nil"/>
            </w:tcBorders>
            <w:shd w:val="clear" w:color="auto" w:fill="auto"/>
            <w:vAlign w:val="center"/>
          </w:tcPr>
          <w:p w14:paraId="0C2FB3C5" w14:textId="064BFA92" w:rsidR="00823526" w:rsidRPr="00795970" w:rsidRDefault="00823526" w:rsidP="00823526">
            <w:pPr>
              <w:keepNext/>
              <w:keepLines/>
              <w:spacing w:after="0"/>
              <w:jc w:val="right"/>
              <w:rPr>
                <w:rFonts w:eastAsia="Times New Roman" w:cs="Times New Roman"/>
                <w:sz w:val="17"/>
                <w:szCs w:val="17"/>
                <w:lang w:val="en-US"/>
              </w:rPr>
            </w:pPr>
            <w:r w:rsidRPr="00795970">
              <w:rPr>
                <w:rFonts w:cs="Calibri"/>
                <w:sz w:val="17"/>
                <w:szCs w:val="17"/>
              </w:rPr>
              <w:t>6.0x</w:t>
            </w:r>
          </w:p>
        </w:tc>
        <w:tc>
          <w:tcPr>
            <w:tcW w:w="570" w:type="pct"/>
            <w:tcBorders>
              <w:top w:val="single" w:sz="4" w:space="0" w:color="auto"/>
              <w:left w:val="nil"/>
              <w:bottom w:val="single" w:sz="4" w:space="0" w:color="auto"/>
              <w:right w:val="nil"/>
            </w:tcBorders>
            <w:vAlign w:val="center"/>
          </w:tcPr>
          <w:p w14:paraId="1D103A80" w14:textId="329E4D65" w:rsidR="00823526" w:rsidRPr="00795970" w:rsidRDefault="00823526" w:rsidP="00823526">
            <w:pPr>
              <w:keepNext/>
              <w:keepLines/>
              <w:spacing w:after="0"/>
              <w:jc w:val="right"/>
              <w:rPr>
                <w:rFonts w:cs="Calibri"/>
                <w:sz w:val="17"/>
                <w:szCs w:val="17"/>
              </w:rPr>
            </w:pPr>
            <w:r w:rsidRPr="00795970">
              <w:rPr>
                <w:rFonts w:cs="Calibri"/>
                <w:sz w:val="17"/>
                <w:szCs w:val="17"/>
              </w:rPr>
              <w:t>3.6x</w:t>
            </w:r>
          </w:p>
        </w:tc>
        <w:tc>
          <w:tcPr>
            <w:tcW w:w="570" w:type="pct"/>
            <w:tcBorders>
              <w:top w:val="single" w:sz="4" w:space="0" w:color="auto"/>
              <w:left w:val="nil"/>
              <w:bottom w:val="single" w:sz="4" w:space="0" w:color="auto"/>
              <w:right w:val="single" w:sz="4" w:space="0" w:color="auto"/>
            </w:tcBorders>
            <w:shd w:val="clear" w:color="auto" w:fill="auto"/>
            <w:vAlign w:val="center"/>
          </w:tcPr>
          <w:p w14:paraId="12A1013E" w14:textId="59315FC4" w:rsidR="00823526" w:rsidRPr="00795970" w:rsidRDefault="00823526" w:rsidP="00823526">
            <w:pPr>
              <w:keepNext/>
              <w:keepLines/>
              <w:spacing w:after="0"/>
              <w:jc w:val="right"/>
              <w:rPr>
                <w:rFonts w:eastAsia="Times New Roman" w:cs="Times New Roman"/>
                <w:sz w:val="17"/>
                <w:szCs w:val="17"/>
                <w:lang w:val="en-US"/>
              </w:rPr>
            </w:pPr>
            <w:r w:rsidRPr="00795970">
              <w:rPr>
                <w:rFonts w:cs="Calibri"/>
                <w:sz w:val="17"/>
                <w:szCs w:val="17"/>
              </w:rPr>
              <w:t>1.8x</w:t>
            </w:r>
          </w:p>
        </w:tc>
        <w:tc>
          <w:tcPr>
            <w:tcW w:w="622" w:type="pct"/>
            <w:tcBorders>
              <w:top w:val="single" w:sz="4" w:space="0" w:color="auto"/>
              <w:left w:val="single" w:sz="4" w:space="0" w:color="auto"/>
              <w:bottom w:val="single" w:sz="4" w:space="0" w:color="auto"/>
              <w:right w:val="nil"/>
            </w:tcBorders>
            <w:vAlign w:val="center"/>
          </w:tcPr>
          <w:p w14:paraId="45B9589A" w14:textId="25B63329" w:rsidR="00823526" w:rsidRPr="00795970" w:rsidRDefault="00823526" w:rsidP="00823526">
            <w:pPr>
              <w:keepNext/>
              <w:keepLines/>
              <w:spacing w:after="0"/>
              <w:jc w:val="right"/>
              <w:rPr>
                <w:rFonts w:eastAsia="Times New Roman" w:cs="Times New Roman"/>
                <w:i/>
                <w:iCs/>
                <w:sz w:val="17"/>
                <w:szCs w:val="17"/>
                <w:lang w:val="en-US"/>
              </w:rPr>
            </w:pPr>
            <w:r w:rsidRPr="00795970">
              <w:rPr>
                <w:rFonts w:cs="Calibri"/>
                <w:i/>
                <w:iCs/>
                <w:sz w:val="17"/>
                <w:szCs w:val="17"/>
              </w:rPr>
              <w:t>143</w:t>
            </w:r>
          </w:p>
        </w:tc>
      </w:tr>
      <w:tr w:rsidR="00795970" w:rsidRPr="00795970" w14:paraId="41F59474" w14:textId="77777777" w:rsidTr="00F82CAB">
        <w:trPr>
          <w:trHeight w:val="397"/>
        </w:trPr>
        <w:tc>
          <w:tcPr>
            <w:tcW w:w="961" w:type="pct"/>
            <w:tcBorders>
              <w:top w:val="single" w:sz="4" w:space="0" w:color="auto"/>
              <w:left w:val="nil"/>
              <w:bottom w:val="single" w:sz="4" w:space="0" w:color="auto"/>
              <w:right w:val="nil"/>
            </w:tcBorders>
            <w:shd w:val="clear" w:color="auto" w:fill="auto"/>
            <w:vAlign w:val="center"/>
          </w:tcPr>
          <w:p w14:paraId="08BEC360" w14:textId="77777777" w:rsidR="00823526" w:rsidRPr="00795970" w:rsidRDefault="00823526" w:rsidP="00823526">
            <w:pPr>
              <w:spacing w:after="0"/>
              <w:rPr>
                <w:rFonts w:eastAsia="Times New Roman" w:cs="Times New Roman"/>
                <w:sz w:val="17"/>
                <w:szCs w:val="17"/>
                <w:lang w:val="en-US"/>
              </w:rPr>
            </w:pPr>
            <w:r w:rsidRPr="00795970">
              <w:rPr>
                <w:sz w:val="17"/>
                <w:szCs w:val="17"/>
              </w:rPr>
              <w:t>26-50 % total revenue</w:t>
            </w:r>
          </w:p>
        </w:tc>
        <w:tc>
          <w:tcPr>
            <w:tcW w:w="569" w:type="pct"/>
            <w:tcBorders>
              <w:top w:val="single" w:sz="4" w:space="0" w:color="auto"/>
              <w:left w:val="nil"/>
              <w:bottom w:val="single" w:sz="4" w:space="0" w:color="auto"/>
              <w:right w:val="nil"/>
            </w:tcBorders>
            <w:shd w:val="clear" w:color="auto" w:fill="auto"/>
            <w:vAlign w:val="center"/>
          </w:tcPr>
          <w:p w14:paraId="1959FC30" w14:textId="67ED8C36" w:rsidR="00823526" w:rsidRPr="00795970" w:rsidRDefault="00823526" w:rsidP="00823526">
            <w:pPr>
              <w:spacing w:after="0"/>
              <w:jc w:val="right"/>
              <w:rPr>
                <w:rFonts w:eastAsia="Times New Roman" w:cs="Times New Roman"/>
                <w:sz w:val="17"/>
                <w:szCs w:val="17"/>
                <w:lang w:val="en-US"/>
              </w:rPr>
            </w:pPr>
            <w:r w:rsidRPr="00795970">
              <w:rPr>
                <w:rFonts w:cs="Calibri"/>
                <w:sz w:val="17"/>
                <w:szCs w:val="17"/>
              </w:rPr>
              <w:t>10.7x</w:t>
            </w:r>
          </w:p>
        </w:tc>
        <w:tc>
          <w:tcPr>
            <w:tcW w:w="571" w:type="pct"/>
            <w:tcBorders>
              <w:top w:val="single" w:sz="4" w:space="0" w:color="auto"/>
              <w:left w:val="nil"/>
              <w:bottom w:val="single" w:sz="4" w:space="0" w:color="auto"/>
              <w:right w:val="nil"/>
            </w:tcBorders>
            <w:shd w:val="clear" w:color="auto" w:fill="auto"/>
            <w:vAlign w:val="center"/>
          </w:tcPr>
          <w:p w14:paraId="2C2C8DC3" w14:textId="2E936C85" w:rsidR="00823526" w:rsidRPr="00795970" w:rsidRDefault="00823526" w:rsidP="00823526">
            <w:pPr>
              <w:spacing w:after="0"/>
              <w:jc w:val="right"/>
              <w:rPr>
                <w:rFonts w:eastAsia="Times New Roman" w:cs="Times New Roman"/>
                <w:sz w:val="17"/>
                <w:szCs w:val="17"/>
                <w:lang w:val="en-US"/>
              </w:rPr>
            </w:pPr>
            <w:r w:rsidRPr="00795970">
              <w:rPr>
                <w:rFonts w:cs="Calibri"/>
                <w:sz w:val="17"/>
                <w:szCs w:val="17"/>
              </w:rPr>
              <w:t>23.1x</w:t>
            </w:r>
          </w:p>
        </w:tc>
        <w:tc>
          <w:tcPr>
            <w:tcW w:w="569" w:type="pct"/>
            <w:tcBorders>
              <w:top w:val="single" w:sz="4" w:space="0" w:color="auto"/>
              <w:left w:val="nil"/>
              <w:bottom w:val="single" w:sz="4" w:space="0" w:color="auto"/>
              <w:right w:val="nil"/>
            </w:tcBorders>
            <w:vAlign w:val="center"/>
          </w:tcPr>
          <w:p w14:paraId="444740E4" w14:textId="4E2A7B18" w:rsidR="00823526" w:rsidRPr="00795970" w:rsidRDefault="00823526" w:rsidP="00823526">
            <w:pPr>
              <w:spacing w:after="0"/>
              <w:jc w:val="right"/>
              <w:rPr>
                <w:rFonts w:cs="Calibri"/>
                <w:sz w:val="17"/>
                <w:szCs w:val="17"/>
              </w:rPr>
            </w:pPr>
            <w:r w:rsidRPr="00795970">
              <w:rPr>
                <w:rFonts w:cs="Calibri"/>
                <w:sz w:val="17"/>
                <w:szCs w:val="17"/>
              </w:rPr>
              <w:t>13.8x</w:t>
            </w:r>
          </w:p>
        </w:tc>
        <w:tc>
          <w:tcPr>
            <w:tcW w:w="569" w:type="pct"/>
            <w:tcBorders>
              <w:top w:val="single" w:sz="4" w:space="0" w:color="auto"/>
              <w:left w:val="nil"/>
              <w:bottom w:val="single" w:sz="4" w:space="0" w:color="auto"/>
              <w:right w:val="nil"/>
            </w:tcBorders>
            <w:shd w:val="clear" w:color="auto" w:fill="auto"/>
            <w:vAlign w:val="center"/>
          </w:tcPr>
          <w:p w14:paraId="7C913681" w14:textId="28A23EF6" w:rsidR="00823526" w:rsidRPr="00795970" w:rsidRDefault="00823526" w:rsidP="00823526">
            <w:pPr>
              <w:spacing w:after="0"/>
              <w:jc w:val="right"/>
              <w:rPr>
                <w:rFonts w:eastAsia="Times New Roman" w:cs="Times New Roman"/>
                <w:sz w:val="17"/>
                <w:szCs w:val="17"/>
                <w:lang w:val="en-US"/>
              </w:rPr>
            </w:pPr>
            <w:r w:rsidRPr="00795970">
              <w:rPr>
                <w:rFonts w:cs="Calibri"/>
                <w:sz w:val="17"/>
                <w:szCs w:val="17"/>
              </w:rPr>
              <w:t>8.1x</w:t>
            </w:r>
          </w:p>
        </w:tc>
        <w:tc>
          <w:tcPr>
            <w:tcW w:w="570" w:type="pct"/>
            <w:tcBorders>
              <w:top w:val="single" w:sz="4" w:space="0" w:color="auto"/>
              <w:left w:val="nil"/>
              <w:bottom w:val="single" w:sz="4" w:space="0" w:color="auto"/>
              <w:right w:val="nil"/>
            </w:tcBorders>
            <w:vAlign w:val="center"/>
          </w:tcPr>
          <w:p w14:paraId="69E4DE3C" w14:textId="7E0BE8A4" w:rsidR="00823526" w:rsidRPr="00795970" w:rsidRDefault="00823526" w:rsidP="00823526">
            <w:pPr>
              <w:spacing w:after="0"/>
              <w:jc w:val="right"/>
              <w:rPr>
                <w:rFonts w:cs="Calibri"/>
                <w:sz w:val="17"/>
                <w:szCs w:val="17"/>
              </w:rPr>
            </w:pPr>
            <w:r w:rsidRPr="00795970">
              <w:rPr>
                <w:rFonts w:cs="Calibri"/>
                <w:sz w:val="17"/>
                <w:szCs w:val="17"/>
              </w:rPr>
              <w:t>4.3x</w:t>
            </w:r>
          </w:p>
        </w:tc>
        <w:tc>
          <w:tcPr>
            <w:tcW w:w="570" w:type="pct"/>
            <w:tcBorders>
              <w:top w:val="single" w:sz="4" w:space="0" w:color="auto"/>
              <w:left w:val="nil"/>
              <w:bottom w:val="single" w:sz="4" w:space="0" w:color="auto"/>
              <w:right w:val="single" w:sz="4" w:space="0" w:color="auto"/>
            </w:tcBorders>
            <w:shd w:val="clear" w:color="auto" w:fill="auto"/>
            <w:vAlign w:val="center"/>
          </w:tcPr>
          <w:p w14:paraId="0C2E88E1" w14:textId="5633C2DC" w:rsidR="00823526" w:rsidRPr="00795970" w:rsidRDefault="00823526" w:rsidP="00823526">
            <w:pPr>
              <w:spacing w:after="0"/>
              <w:jc w:val="right"/>
              <w:rPr>
                <w:rFonts w:eastAsia="Times New Roman" w:cs="Times New Roman"/>
                <w:sz w:val="17"/>
                <w:szCs w:val="17"/>
                <w:lang w:val="en-US"/>
              </w:rPr>
            </w:pPr>
            <w:r w:rsidRPr="00795970">
              <w:rPr>
                <w:rFonts w:cs="Calibri"/>
                <w:sz w:val="17"/>
                <w:szCs w:val="17"/>
              </w:rPr>
              <w:t>1.1x</w:t>
            </w:r>
          </w:p>
        </w:tc>
        <w:tc>
          <w:tcPr>
            <w:tcW w:w="622" w:type="pct"/>
            <w:tcBorders>
              <w:top w:val="single" w:sz="4" w:space="0" w:color="auto"/>
              <w:left w:val="single" w:sz="4" w:space="0" w:color="auto"/>
              <w:bottom w:val="single" w:sz="4" w:space="0" w:color="auto"/>
              <w:right w:val="nil"/>
            </w:tcBorders>
            <w:vAlign w:val="center"/>
          </w:tcPr>
          <w:p w14:paraId="7045D47C" w14:textId="59D57087" w:rsidR="00823526" w:rsidRPr="00795970" w:rsidRDefault="00823526" w:rsidP="00823526">
            <w:pPr>
              <w:spacing w:after="0"/>
              <w:jc w:val="right"/>
              <w:rPr>
                <w:rFonts w:eastAsia="Times New Roman" w:cs="Times New Roman"/>
                <w:i/>
                <w:iCs/>
                <w:sz w:val="17"/>
                <w:szCs w:val="17"/>
                <w:lang w:val="en-US"/>
              </w:rPr>
            </w:pPr>
            <w:r w:rsidRPr="00795970">
              <w:rPr>
                <w:rFonts w:cs="Calibri"/>
                <w:i/>
                <w:iCs/>
                <w:sz w:val="17"/>
                <w:szCs w:val="17"/>
              </w:rPr>
              <w:t>91</w:t>
            </w:r>
          </w:p>
        </w:tc>
      </w:tr>
      <w:tr w:rsidR="00795970" w:rsidRPr="00795970" w14:paraId="65983334" w14:textId="77777777" w:rsidTr="00F82CAB">
        <w:trPr>
          <w:trHeight w:val="397"/>
        </w:trPr>
        <w:tc>
          <w:tcPr>
            <w:tcW w:w="961" w:type="pct"/>
            <w:tcBorders>
              <w:top w:val="single" w:sz="4" w:space="0" w:color="auto"/>
              <w:left w:val="nil"/>
              <w:bottom w:val="single" w:sz="4" w:space="0" w:color="auto"/>
              <w:right w:val="nil"/>
            </w:tcBorders>
            <w:shd w:val="clear" w:color="auto" w:fill="auto"/>
            <w:vAlign w:val="center"/>
          </w:tcPr>
          <w:p w14:paraId="054D0647" w14:textId="77777777" w:rsidR="00823526" w:rsidRPr="00795970" w:rsidRDefault="00823526" w:rsidP="00823526">
            <w:pPr>
              <w:spacing w:after="0"/>
              <w:rPr>
                <w:rFonts w:eastAsia="Times New Roman" w:cs="Times New Roman"/>
                <w:sz w:val="17"/>
                <w:szCs w:val="17"/>
                <w:lang w:val="en-US"/>
              </w:rPr>
            </w:pPr>
            <w:r w:rsidRPr="00795970">
              <w:rPr>
                <w:sz w:val="17"/>
                <w:szCs w:val="17"/>
              </w:rPr>
              <w:t>51-75% total revenue</w:t>
            </w:r>
          </w:p>
        </w:tc>
        <w:tc>
          <w:tcPr>
            <w:tcW w:w="569" w:type="pct"/>
            <w:tcBorders>
              <w:top w:val="single" w:sz="4" w:space="0" w:color="auto"/>
              <w:left w:val="nil"/>
              <w:bottom w:val="single" w:sz="4" w:space="0" w:color="auto"/>
              <w:right w:val="nil"/>
            </w:tcBorders>
            <w:shd w:val="clear" w:color="auto" w:fill="auto"/>
            <w:vAlign w:val="center"/>
          </w:tcPr>
          <w:p w14:paraId="76F686FD" w14:textId="1F28F47F" w:rsidR="00823526" w:rsidRPr="00795970" w:rsidRDefault="00823526" w:rsidP="00823526">
            <w:pPr>
              <w:spacing w:after="0"/>
              <w:jc w:val="right"/>
              <w:rPr>
                <w:rFonts w:eastAsia="Times New Roman" w:cs="Times New Roman"/>
                <w:sz w:val="17"/>
                <w:szCs w:val="17"/>
                <w:lang w:val="en-US"/>
              </w:rPr>
            </w:pPr>
            <w:r w:rsidRPr="00795970">
              <w:rPr>
                <w:rFonts w:cs="Calibri"/>
                <w:sz w:val="17"/>
                <w:szCs w:val="17"/>
              </w:rPr>
              <w:t>12.5x</w:t>
            </w:r>
          </w:p>
        </w:tc>
        <w:tc>
          <w:tcPr>
            <w:tcW w:w="571" w:type="pct"/>
            <w:tcBorders>
              <w:top w:val="single" w:sz="4" w:space="0" w:color="auto"/>
              <w:left w:val="nil"/>
              <w:bottom w:val="single" w:sz="4" w:space="0" w:color="auto"/>
              <w:right w:val="nil"/>
            </w:tcBorders>
            <w:shd w:val="clear" w:color="auto" w:fill="auto"/>
            <w:vAlign w:val="center"/>
          </w:tcPr>
          <w:p w14:paraId="6AA596C3" w14:textId="62341C7D" w:rsidR="00823526" w:rsidRPr="00795970" w:rsidRDefault="00823526" w:rsidP="00823526">
            <w:pPr>
              <w:spacing w:after="0"/>
              <w:jc w:val="right"/>
              <w:rPr>
                <w:rFonts w:eastAsia="Times New Roman" w:cs="Times New Roman"/>
                <w:sz w:val="17"/>
                <w:szCs w:val="17"/>
                <w:lang w:val="en-US"/>
              </w:rPr>
            </w:pPr>
            <w:r w:rsidRPr="00795970">
              <w:rPr>
                <w:rFonts w:cs="Calibri"/>
                <w:sz w:val="17"/>
                <w:szCs w:val="17"/>
              </w:rPr>
              <w:t>22.0x</w:t>
            </w:r>
          </w:p>
        </w:tc>
        <w:tc>
          <w:tcPr>
            <w:tcW w:w="569" w:type="pct"/>
            <w:tcBorders>
              <w:top w:val="single" w:sz="4" w:space="0" w:color="auto"/>
              <w:left w:val="nil"/>
              <w:bottom w:val="single" w:sz="4" w:space="0" w:color="auto"/>
              <w:right w:val="nil"/>
            </w:tcBorders>
            <w:vAlign w:val="center"/>
          </w:tcPr>
          <w:p w14:paraId="6D95A49B" w14:textId="2253EB99" w:rsidR="00823526" w:rsidRPr="00795970" w:rsidRDefault="00823526" w:rsidP="00823526">
            <w:pPr>
              <w:spacing w:after="0"/>
              <w:jc w:val="right"/>
              <w:rPr>
                <w:rFonts w:cs="Calibri"/>
                <w:sz w:val="17"/>
                <w:szCs w:val="17"/>
              </w:rPr>
            </w:pPr>
            <w:r w:rsidRPr="00795970">
              <w:rPr>
                <w:rFonts w:cs="Calibri"/>
                <w:sz w:val="17"/>
                <w:szCs w:val="17"/>
              </w:rPr>
              <w:t>15.0x</w:t>
            </w:r>
          </w:p>
        </w:tc>
        <w:tc>
          <w:tcPr>
            <w:tcW w:w="569" w:type="pct"/>
            <w:tcBorders>
              <w:top w:val="single" w:sz="4" w:space="0" w:color="auto"/>
              <w:left w:val="nil"/>
              <w:bottom w:val="single" w:sz="4" w:space="0" w:color="auto"/>
              <w:right w:val="nil"/>
            </w:tcBorders>
            <w:shd w:val="clear" w:color="auto" w:fill="auto"/>
            <w:vAlign w:val="center"/>
          </w:tcPr>
          <w:p w14:paraId="20D8D27C" w14:textId="4D4359C3" w:rsidR="00823526" w:rsidRPr="00795970" w:rsidRDefault="00823526" w:rsidP="00823526">
            <w:pPr>
              <w:spacing w:after="0"/>
              <w:jc w:val="right"/>
              <w:rPr>
                <w:rFonts w:eastAsia="Times New Roman" w:cs="Times New Roman"/>
                <w:sz w:val="17"/>
                <w:szCs w:val="17"/>
                <w:lang w:val="en-US"/>
              </w:rPr>
            </w:pPr>
            <w:r w:rsidRPr="00795970">
              <w:rPr>
                <w:rFonts w:cs="Calibri"/>
                <w:sz w:val="17"/>
                <w:szCs w:val="17"/>
              </w:rPr>
              <w:t>8.3x</w:t>
            </w:r>
          </w:p>
        </w:tc>
        <w:tc>
          <w:tcPr>
            <w:tcW w:w="570" w:type="pct"/>
            <w:tcBorders>
              <w:top w:val="single" w:sz="4" w:space="0" w:color="auto"/>
              <w:left w:val="nil"/>
              <w:bottom w:val="single" w:sz="4" w:space="0" w:color="auto"/>
              <w:right w:val="nil"/>
            </w:tcBorders>
            <w:vAlign w:val="center"/>
          </w:tcPr>
          <w:p w14:paraId="390FA268" w14:textId="29E8CA53" w:rsidR="00823526" w:rsidRPr="00795970" w:rsidRDefault="00823526" w:rsidP="00823526">
            <w:pPr>
              <w:spacing w:after="0"/>
              <w:jc w:val="right"/>
              <w:rPr>
                <w:rFonts w:cs="Calibri"/>
                <w:sz w:val="17"/>
                <w:szCs w:val="17"/>
              </w:rPr>
            </w:pPr>
            <w:r w:rsidRPr="00795970">
              <w:rPr>
                <w:rFonts w:cs="Calibri"/>
                <w:sz w:val="17"/>
                <w:szCs w:val="17"/>
              </w:rPr>
              <w:t>5.1x</w:t>
            </w:r>
          </w:p>
        </w:tc>
        <w:tc>
          <w:tcPr>
            <w:tcW w:w="570" w:type="pct"/>
            <w:tcBorders>
              <w:top w:val="single" w:sz="4" w:space="0" w:color="auto"/>
              <w:left w:val="nil"/>
              <w:bottom w:val="single" w:sz="4" w:space="0" w:color="auto"/>
              <w:right w:val="single" w:sz="4" w:space="0" w:color="auto"/>
            </w:tcBorders>
            <w:shd w:val="clear" w:color="auto" w:fill="auto"/>
            <w:vAlign w:val="center"/>
          </w:tcPr>
          <w:p w14:paraId="27D654F0" w14:textId="1AC757E7" w:rsidR="00823526" w:rsidRPr="00795970" w:rsidRDefault="00823526" w:rsidP="00823526">
            <w:pPr>
              <w:spacing w:after="0"/>
              <w:jc w:val="right"/>
              <w:rPr>
                <w:rFonts w:eastAsia="Times New Roman" w:cs="Times New Roman"/>
                <w:sz w:val="17"/>
                <w:szCs w:val="17"/>
                <w:lang w:val="en-US"/>
              </w:rPr>
            </w:pPr>
            <w:r w:rsidRPr="00795970">
              <w:rPr>
                <w:rFonts w:cs="Calibri"/>
                <w:sz w:val="17"/>
                <w:szCs w:val="17"/>
              </w:rPr>
              <w:t>3.0x</w:t>
            </w:r>
          </w:p>
        </w:tc>
        <w:tc>
          <w:tcPr>
            <w:tcW w:w="622" w:type="pct"/>
            <w:tcBorders>
              <w:top w:val="single" w:sz="4" w:space="0" w:color="auto"/>
              <w:left w:val="single" w:sz="4" w:space="0" w:color="auto"/>
              <w:bottom w:val="single" w:sz="4" w:space="0" w:color="auto"/>
              <w:right w:val="nil"/>
            </w:tcBorders>
            <w:vAlign w:val="center"/>
          </w:tcPr>
          <w:p w14:paraId="648536E7" w14:textId="6C4AD391" w:rsidR="00823526" w:rsidRPr="00795970" w:rsidRDefault="00823526" w:rsidP="00823526">
            <w:pPr>
              <w:spacing w:after="0"/>
              <w:jc w:val="right"/>
              <w:rPr>
                <w:rFonts w:eastAsia="Times New Roman" w:cs="Times New Roman"/>
                <w:i/>
                <w:iCs/>
                <w:sz w:val="17"/>
                <w:szCs w:val="17"/>
                <w:lang w:val="en-US"/>
              </w:rPr>
            </w:pPr>
            <w:r w:rsidRPr="00795970">
              <w:rPr>
                <w:rFonts w:cs="Calibri"/>
                <w:i/>
                <w:iCs/>
                <w:sz w:val="17"/>
                <w:szCs w:val="17"/>
              </w:rPr>
              <w:t>152</w:t>
            </w:r>
          </w:p>
        </w:tc>
      </w:tr>
      <w:tr w:rsidR="00795970" w:rsidRPr="00795970" w14:paraId="158F223F" w14:textId="77777777" w:rsidTr="00F82CAB">
        <w:trPr>
          <w:trHeight w:val="397"/>
        </w:trPr>
        <w:tc>
          <w:tcPr>
            <w:tcW w:w="961" w:type="pct"/>
            <w:tcBorders>
              <w:top w:val="single" w:sz="4" w:space="0" w:color="auto"/>
              <w:left w:val="nil"/>
              <w:bottom w:val="single" w:sz="4" w:space="0" w:color="auto"/>
              <w:right w:val="nil"/>
            </w:tcBorders>
            <w:shd w:val="clear" w:color="auto" w:fill="auto"/>
            <w:vAlign w:val="center"/>
          </w:tcPr>
          <w:p w14:paraId="1AF13253" w14:textId="77777777" w:rsidR="00823526" w:rsidRPr="00795970" w:rsidRDefault="00823526" w:rsidP="00823526">
            <w:pPr>
              <w:spacing w:after="0"/>
              <w:rPr>
                <w:rFonts w:eastAsia="Times New Roman" w:cs="Times New Roman"/>
                <w:sz w:val="17"/>
                <w:szCs w:val="17"/>
                <w:lang w:val="en-US"/>
              </w:rPr>
            </w:pPr>
            <w:r w:rsidRPr="00795970">
              <w:rPr>
                <w:sz w:val="17"/>
                <w:szCs w:val="17"/>
              </w:rPr>
              <w:t>&gt;75% total revenue</w:t>
            </w:r>
          </w:p>
        </w:tc>
        <w:tc>
          <w:tcPr>
            <w:tcW w:w="569" w:type="pct"/>
            <w:tcBorders>
              <w:top w:val="single" w:sz="4" w:space="0" w:color="auto"/>
              <w:left w:val="nil"/>
              <w:bottom w:val="single" w:sz="4" w:space="0" w:color="auto"/>
              <w:right w:val="nil"/>
            </w:tcBorders>
            <w:shd w:val="clear" w:color="auto" w:fill="auto"/>
            <w:vAlign w:val="center"/>
          </w:tcPr>
          <w:p w14:paraId="32246B3A" w14:textId="01386FCD" w:rsidR="00823526" w:rsidRPr="00795970" w:rsidRDefault="00823526" w:rsidP="00823526">
            <w:pPr>
              <w:spacing w:after="0"/>
              <w:jc w:val="right"/>
              <w:rPr>
                <w:rFonts w:eastAsia="Times New Roman" w:cs="Times New Roman"/>
                <w:sz w:val="17"/>
                <w:szCs w:val="17"/>
                <w:lang w:val="en-US"/>
              </w:rPr>
            </w:pPr>
            <w:r w:rsidRPr="00795970">
              <w:rPr>
                <w:rFonts w:cs="Calibri"/>
                <w:sz w:val="17"/>
                <w:szCs w:val="17"/>
              </w:rPr>
              <w:t>12.1x</w:t>
            </w:r>
          </w:p>
        </w:tc>
        <w:tc>
          <w:tcPr>
            <w:tcW w:w="571" w:type="pct"/>
            <w:tcBorders>
              <w:top w:val="single" w:sz="4" w:space="0" w:color="auto"/>
              <w:left w:val="nil"/>
              <w:bottom w:val="single" w:sz="4" w:space="0" w:color="auto"/>
              <w:right w:val="nil"/>
            </w:tcBorders>
            <w:shd w:val="clear" w:color="auto" w:fill="auto"/>
            <w:vAlign w:val="center"/>
          </w:tcPr>
          <w:p w14:paraId="3A325814" w14:textId="01654D4D" w:rsidR="00823526" w:rsidRPr="00795970" w:rsidRDefault="00823526" w:rsidP="00823526">
            <w:pPr>
              <w:spacing w:after="0"/>
              <w:jc w:val="right"/>
              <w:rPr>
                <w:rFonts w:eastAsia="Times New Roman" w:cs="Times New Roman"/>
                <w:sz w:val="17"/>
                <w:szCs w:val="17"/>
                <w:lang w:val="en-US"/>
              </w:rPr>
            </w:pPr>
            <w:r w:rsidRPr="00795970">
              <w:rPr>
                <w:rFonts w:cs="Calibri"/>
                <w:sz w:val="17"/>
                <w:szCs w:val="17"/>
              </w:rPr>
              <w:t>23.6x</w:t>
            </w:r>
          </w:p>
        </w:tc>
        <w:tc>
          <w:tcPr>
            <w:tcW w:w="569" w:type="pct"/>
            <w:tcBorders>
              <w:top w:val="single" w:sz="4" w:space="0" w:color="auto"/>
              <w:left w:val="nil"/>
              <w:bottom w:val="single" w:sz="4" w:space="0" w:color="auto"/>
              <w:right w:val="nil"/>
            </w:tcBorders>
            <w:vAlign w:val="center"/>
          </w:tcPr>
          <w:p w14:paraId="3869C019" w14:textId="62B2BC0F" w:rsidR="00823526" w:rsidRPr="00795970" w:rsidRDefault="00823526" w:rsidP="00823526">
            <w:pPr>
              <w:spacing w:after="0"/>
              <w:jc w:val="right"/>
              <w:rPr>
                <w:rFonts w:cs="Calibri"/>
                <w:sz w:val="17"/>
                <w:szCs w:val="17"/>
              </w:rPr>
            </w:pPr>
            <w:r w:rsidRPr="00795970">
              <w:rPr>
                <w:rFonts w:cs="Calibri"/>
                <w:sz w:val="17"/>
                <w:szCs w:val="17"/>
              </w:rPr>
              <w:t>15.6x</w:t>
            </w:r>
          </w:p>
        </w:tc>
        <w:tc>
          <w:tcPr>
            <w:tcW w:w="569" w:type="pct"/>
            <w:tcBorders>
              <w:top w:val="single" w:sz="4" w:space="0" w:color="auto"/>
              <w:left w:val="nil"/>
              <w:bottom w:val="single" w:sz="4" w:space="0" w:color="auto"/>
              <w:right w:val="nil"/>
            </w:tcBorders>
            <w:shd w:val="clear" w:color="auto" w:fill="auto"/>
            <w:vAlign w:val="center"/>
          </w:tcPr>
          <w:p w14:paraId="4BFB47D6" w14:textId="047A2FD0" w:rsidR="00823526" w:rsidRPr="00795970" w:rsidRDefault="00823526" w:rsidP="00823526">
            <w:pPr>
              <w:spacing w:after="0"/>
              <w:jc w:val="right"/>
              <w:rPr>
                <w:rFonts w:eastAsia="Times New Roman" w:cs="Times New Roman"/>
                <w:sz w:val="17"/>
                <w:szCs w:val="17"/>
                <w:lang w:val="en-US"/>
              </w:rPr>
            </w:pPr>
            <w:r w:rsidRPr="00795970">
              <w:rPr>
                <w:rFonts w:cs="Calibri"/>
                <w:sz w:val="17"/>
                <w:szCs w:val="17"/>
              </w:rPr>
              <w:t>9.0x</w:t>
            </w:r>
          </w:p>
        </w:tc>
        <w:tc>
          <w:tcPr>
            <w:tcW w:w="570" w:type="pct"/>
            <w:tcBorders>
              <w:top w:val="single" w:sz="4" w:space="0" w:color="auto"/>
              <w:left w:val="nil"/>
              <w:bottom w:val="single" w:sz="4" w:space="0" w:color="auto"/>
              <w:right w:val="nil"/>
            </w:tcBorders>
            <w:vAlign w:val="center"/>
          </w:tcPr>
          <w:p w14:paraId="01FFC4E6" w14:textId="62A6979C" w:rsidR="00823526" w:rsidRPr="00795970" w:rsidRDefault="00823526" w:rsidP="00823526">
            <w:pPr>
              <w:spacing w:after="0"/>
              <w:jc w:val="right"/>
              <w:rPr>
                <w:rFonts w:cs="Calibri"/>
                <w:sz w:val="17"/>
                <w:szCs w:val="17"/>
              </w:rPr>
            </w:pPr>
            <w:r w:rsidRPr="00795970">
              <w:rPr>
                <w:rFonts w:cs="Calibri"/>
                <w:sz w:val="17"/>
                <w:szCs w:val="17"/>
              </w:rPr>
              <w:t>5.0x</w:t>
            </w:r>
          </w:p>
        </w:tc>
        <w:tc>
          <w:tcPr>
            <w:tcW w:w="570" w:type="pct"/>
            <w:tcBorders>
              <w:top w:val="single" w:sz="4" w:space="0" w:color="auto"/>
              <w:left w:val="nil"/>
              <w:bottom w:val="single" w:sz="4" w:space="0" w:color="auto"/>
              <w:right w:val="single" w:sz="4" w:space="0" w:color="auto"/>
            </w:tcBorders>
            <w:shd w:val="clear" w:color="auto" w:fill="auto"/>
            <w:vAlign w:val="center"/>
          </w:tcPr>
          <w:p w14:paraId="4C314B19" w14:textId="6C83F48F" w:rsidR="00823526" w:rsidRPr="00795970" w:rsidRDefault="00823526" w:rsidP="00823526">
            <w:pPr>
              <w:spacing w:after="0"/>
              <w:jc w:val="right"/>
              <w:rPr>
                <w:rFonts w:eastAsia="Times New Roman" w:cs="Times New Roman"/>
                <w:sz w:val="17"/>
                <w:szCs w:val="17"/>
                <w:lang w:val="en-US"/>
              </w:rPr>
            </w:pPr>
            <w:r w:rsidRPr="00795970">
              <w:rPr>
                <w:rFonts w:cs="Calibri"/>
                <w:sz w:val="17"/>
                <w:szCs w:val="17"/>
              </w:rPr>
              <w:t>2.6x</w:t>
            </w:r>
          </w:p>
        </w:tc>
        <w:tc>
          <w:tcPr>
            <w:tcW w:w="622" w:type="pct"/>
            <w:tcBorders>
              <w:top w:val="single" w:sz="4" w:space="0" w:color="auto"/>
              <w:left w:val="single" w:sz="4" w:space="0" w:color="auto"/>
              <w:bottom w:val="single" w:sz="4" w:space="0" w:color="auto"/>
              <w:right w:val="nil"/>
            </w:tcBorders>
            <w:vAlign w:val="center"/>
          </w:tcPr>
          <w:p w14:paraId="1A1AE9FC" w14:textId="0DA34A6E" w:rsidR="00823526" w:rsidRPr="00795970" w:rsidRDefault="00823526" w:rsidP="00823526">
            <w:pPr>
              <w:spacing w:after="0"/>
              <w:jc w:val="right"/>
              <w:rPr>
                <w:rFonts w:eastAsia="Times New Roman" w:cs="Times New Roman"/>
                <w:i/>
                <w:iCs/>
                <w:sz w:val="17"/>
                <w:szCs w:val="17"/>
                <w:lang w:val="en-US"/>
              </w:rPr>
            </w:pPr>
            <w:r w:rsidRPr="00795970">
              <w:rPr>
                <w:rFonts w:cs="Calibri"/>
                <w:i/>
                <w:iCs/>
                <w:sz w:val="17"/>
                <w:szCs w:val="17"/>
              </w:rPr>
              <w:t>444</w:t>
            </w:r>
          </w:p>
        </w:tc>
      </w:tr>
    </w:tbl>
    <w:p w14:paraId="3948D4F7" w14:textId="2D040995" w:rsidR="003E35A9" w:rsidRPr="00795970" w:rsidRDefault="003E35A9">
      <w:pPr>
        <w:spacing w:after="0"/>
        <w:rPr>
          <w:rFonts w:eastAsia="Times New Roman" w:cs="Times New Roman"/>
          <w:b/>
          <w:sz w:val="22"/>
          <w:szCs w:val="28"/>
          <w:lang w:eastAsia="en-AU"/>
        </w:rPr>
      </w:pPr>
      <w:r w:rsidRPr="00795970">
        <w:br w:type="page"/>
      </w:r>
    </w:p>
    <w:p w14:paraId="5C30EECA" w14:textId="25408E6D" w:rsidR="00127FEB" w:rsidRPr="00795970" w:rsidRDefault="00127FEB" w:rsidP="006009BD">
      <w:pPr>
        <w:pStyle w:val="Appendixhead2"/>
        <w:spacing w:before="0" w:after="170"/>
        <w:ind w:left="851"/>
        <w:rPr>
          <w:color w:val="auto"/>
        </w:rPr>
      </w:pPr>
      <w:r w:rsidRPr="00795970">
        <w:rPr>
          <w:color w:val="auto"/>
        </w:rPr>
        <w:t xml:space="preserve">Permanent employment rate </w:t>
      </w:r>
      <w:r w:rsidR="00A80476" w:rsidRPr="00795970">
        <w:rPr>
          <w:color w:val="auto"/>
        </w:rPr>
        <w:t xml:space="preserve">by </w:t>
      </w:r>
      <w:r w:rsidR="001B3F5B" w:rsidRPr="00795970">
        <w:rPr>
          <w:color w:val="auto"/>
        </w:rPr>
        <w:t>headcount</w:t>
      </w:r>
      <w:r w:rsidR="00A80476" w:rsidRPr="00795970">
        <w:rPr>
          <w:color w:val="auto"/>
        </w:rPr>
        <w:t xml:space="preserve"> </w:t>
      </w:r>
      <w:r w:rsidRPr="00795970">
        <w:rPr>
          <w:color w:val="auto"/>
        </w:rPr>
        <w:t>(%) disaggregated results</w:t>
      </w:r>
    </w:p>
    <w:p w14:paraId="70ECE6D5" w14:textId="23D84FA1" w:rsidR="005715FA" w:rsidRPr="00795970" w:rsidRDefault="005715FA" w:rsidP="0074734B">
      <w:pPr>
        <w:pStyle w:val="AppendixTableCaption"/>
        <w:rPr>
          <w:color w:val="auto"/>
        </w:rPr>
      </w:pPr>
      <w:bookmarkStart w:id="440" w:name="_Toc103178902"/>
      <w:r w:rsidRPr="00795970">
        <w:rPr>
          <w:color w:val="auto"/>
        </w:rPr>
        <w:t>: Summary of results: Permanent employment rate (</w:t>
      </w:r>
      <w:r w:rsidR="001B3F5B" w:rsidRPr="00795970">
        <w:rPr>
          <w:color w:val="auto"/>
        </w:rPr>
        <w:t>by headcount</w:t>
      </w:r>
      <w:r w:rsidRPr="00795970">
        <w:rPr>
          <w:color w:val="auto"/>
        </w:rPr>
        <w:t>) (%)</w:t>
      </w:r>
      <w:bookmarkEnd w:id="440"/>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permanent employment rate by headcount.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54"/>
        <w:gridCol w:w="1045"/>
        <w:gridCol w:w="1049"/>
        <w:gridCol w:w="1045"/>
        <w:gridCol w:w="1045"/>
        <w:gridCol w:w="1047"/>
        <w:gridCol w:w="1047"/>
        <w:gridCol w:w="1040"/>
      </w:tblGrid>
      <w:tr w:rsidR="00795970" w:rsidRPr="00795970" w14:paraId="01BC3D7C" w14:textId="77777777" w:rsidTr="003E35A9">
        <w:trPr>
          <w:trHeight w:val="397"/>
          <w:tblHeader/>
        </w:trPr>
        <w:tc>
          <w:tcPr>
            <w:tcW w:w="967" w:type="pct"/>
            <w:tcBorders>
              <w:top w:val="single" w:sz="12" w:space="0" w:color="62B5E5"/>
              <w:left w:val="nil"/>
              <w:bottom w:val="single" w:sz="8" w:space="0" w:color="auto"/>
              <w:right w:val="nil"/>
            </w:tcBorders>
            <w:shd w:val="clear" w:color="auto" w:fill="auto"/>
            <w:vAlign w:val="center"/>
            <w:hideMark/>
          </w:tcPr>
          <w:p w14:paraId="5600F00C" w14:textId="77777777" w:rsidR="006F651C" w:rsidRPr="00795970" w:rsidRDefault="006F651C" w:rsidP="006F651C">
            <w:pPr>
              <w:spacing w:after="0"/>
              <w:rPr>
                <w:rFonts w:eastAsia="Verdana" w:cs="Times New Roman"/>
                <w:b/>
                <w:sz w:val="17"/>
                <w:szCs w:val="17"/>
                <w:lang w:val="en-US"/>
              </w:rPr>
            </w:pPr>
          </w:p>
        </w:tc>
        <w:tc>
          <w:tcPr>
            <w:tcW w:w="576" w:type="pct"/>
            <w:tcBorders>
              <w:top w:val="single" w:sz="12" w:space="0" w:color="62B5E5"/>
              <w:left w:val="nil"/>
              <w:bottom w:val="single" w:sz="8" w:space="0" w:color="auto"/>
              <w:right w:val="nil"/>
            </w:tcBorders>
            <w:shd w:val="clear" w:color="auto" w:fill="auto"/>
            <w:vAlign w:val="center"/>
            <w:hideMark/>
          </w:tcPr>
          <w:p w14:paraId="7D05DAFE" w14:textId="77777777" w:rsidR="006F651C" w:rsidRPr="00795970" w:rsidRDefault="006F651C" w:rsidP="006F651C">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78" w:type="pct"/>
            <w:tcBorders>
              <w:top w:val="single" w:sz="12" w:space="0" w:color="62B5E5"/>
              <w:left w:val="nil"/>
              <w:bottom w:val="single" w:sz="8" w:space="0" w:color="auto"/>
              <w:right w:val="nil"/>
            </w:tcBorders>
            <w:shd w:val="clear" w:color="auto" w:fill="auto"/>
            <w:vAlign w:val="center"/>
            <w:hideMark/>
          </w:tcPr>
          <w:p w14:paraId="64AF2BEC" w14:textId="564C4F91" w:rsidR="006F651C" w:rsidRPr="00795970" w:rsidRDefault="006F651C" w:rsidP="006F651C">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vAlign w:val="center"/>
          </w:tcPr>
          <w:p w14:paraId="2F34DB12" w14:textId="21166DF0" w:rsidR="006F651C" w:rsidRPr="00795970" w:rsidRDefault="006F651C" w:rsidP="006F651C">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shd w:val="clear" w:color="auto" w:fill="auto"/>
            <w:vAlign w:val="center"/>
            <w:hideMark/>
          </w:tcPr>
          <w:p w14:paraId="19C50F51" w14:textId="7390AEC3" w:rsidR="006F651C" w:rsidRPr="00795970" w:rsidRDefault="006F651C" w:rsidP="006F651C">
            <w:pPr>
              <w:spacing w:after="0"/>
              <w:jc w:val="right"/>
              <w:rPr>
                <w:rFonts w:eastAsia="Verdana" w:cs="Times New Roman"/>
                <w:b/>
                <w:sz w:val="17"/>
                <w:szCs w:val="17"/>
                <w:lang w:val="en-US"/>
              </w:rPr>
            </w:pPr>
            <w:r w:rsidRPr="00795970">
              <w:rPr>
                <w:rFonts w:eastAsia="Verdana" w:cs="Times New Roman"/>
                <w:b/>
                <w:sz w:val="17"/>
                <w:szCs w:val="17"/>
                <w:lang w:val="en-US"/>
              </w:rPr>
              <w:t>50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nil"/>
            </w:tcBorders>
            <w:vAlign w:val="center"/>
          </w:tcPr>
          <w:p w14:paraId="37E95EBB" w14:textId="77777777" w:rsidR="006F651C" w:rsidRPr="00795970" w:rsidRDefault="006F651C" w:rsidP="006F651C">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single" w:sz="4" w:space="0" w:color="auto"/>
            </w:tcBorders>
            <w:shd w:val="clear" w:color="auto" w:fill="auto"/>
            <w:vAlign w:val="center"/>
            <w:hideMark/>
          </w:tcPr>
          <w:p w14:paraId="0EE410A4" w14:textId="77777777" w:rsidR="006F651C" w:rsidRPr="00795970" w:rsidRDefault="006F651C" w:rsidP="006F651C">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3" w:type="pct"/>
            <w:tcBorders>
              <w:top w:val="single" w:sz="12" w:space="0" w:color="62B5E5"/>
              <w:left w:val="single" w:sz="4" w:space="0" w:color="auto"/>
              <w:bottom w:val="single" w:sz="8" w:space="0" w:color="auto"/>
              <w:right w:val="nil"/>
            </w:tcBorders>
            <w:vAlign w:val="center"/>
          </w:tcPr>
          <w:p w14:paraId="5E5F1BD9" w14:textId="77777777" w:rsidR="006F651C" w:rsidRPr="00795970" w:rsidRDefault="006F651C" w:rsidP="006F651C">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7E5B3F33"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2D8F75DF" w14:textId="77777777" w:rsidR="006F651C" w:rsidRPr="00795970" w:rsidRDefault="006F651C" w:rsidP="006F651C">
            <w:pPr>
              <w:spacing w:after="0"/>
              <w:rPr>
                <w:b/>
                <w:sz w:val="17"/>
                <w:szCs w:val="17"/>
              </w:rPr>
            </w:pPr>
            <w:r w:rsidRPr="00795970">
              <w:rPr>
                <w:b/>
                <w:bCs/>
                <w:sz w:val="17"/>
                <w:szCs w:val="17"/>
              </w:rPr>
              <w:t>Total sample</w:t>
            </w:r>
          </w:p>
        </w:tc>
        <w:tc>
          <w:tcPr>
            <w:tcW w:w="576" w:type="pct"/>
            <w:tcBorders>
              <w:top w:val="single" w:sz="8" w:space="0" w:color="auto"/>
              <w:left w:val="nil"/>
              <w:bottom w:val="single" w:sz="8" w:space="0" w:color="auto"/>
              <w:right w:val="nil"/>
            </w:tcBorders>
            <w:shd w:val="clear" w:color="auto" w:fill="auto"/>
            <w:vAlign w:val="center"/>
          </w:tcPr>
          <w:p w14:paraId="73A9ABDA" w14:textId="77777777" w:rsidR="006F651C" w:rsidRPr="00795970" w:rsidRDefault="006F651C" w:rsidP="006F651C">
            <w:pPr>
              <w:spacing w:after="0"/>
              <w:jc w:val="right"/>
              <w:rPr>
                <w:rFonts w:eastAsia="Times New Roman" w:cs="Times New Roman"/>
                <w:sz w:val="17"/>
                <w:szCs w:val="17"/>
                <w:lang w:val="en-US"/>
              </w:rPr>
            </w:pPr>
            <w:r w:rsidRPr="00795970">
              <w:rPr>
                <w:b/>
                <w:bCs/>
                <w:sz w:val="17"/>
                <w:szCs w:val="17"/>
              </w:rPr>
              <w:t> </w:t>
            </w:r>
          </w:p>
        </w:tc>
        <w:tc>
          <w:tcPr>
            <w:tcW w:w="578" w:type="pct"/>
            <w:tcBorders>
              <w:top w:val="single" w:sz="8" w:space="0" w:color="auto"/>
              <w:left w:val="nil"/>
              <w:bottom w:val="single" w:sz="8" w:space="0" w:color="auto"/>
              <w:right w:val="nil"/>
            </w:tcBorders>
            <w:shd w:val="clear" w:color="auto" w:fill="auto"/>
          </w:tcPr>
          <w:p w14:paraId="4F32B1BF" w14:textId="74845F62" w:rsidR="006F651C" w:rsidRPr="00795970" w:rsidRDefault="006F651C" w:rsidP="006F651C">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66D9C76C" w14:textId="154C3295" w:rsidR="006F651C" w:rsidRPr="00795970" w:rsidRDefault="006F651C" w:rsidP="006F651C">
            <w:pPr>
              <w:spacing w:after="0"/>
              <w:jc w:val="right"/>
              <w:rPr>
                <w:b/>
                <w:bCs/>
                <w:sz w:val="17"/>
                <w:szCs w:val="17"/>
              </w:rPr>
            </w:pPr>
            <w:r w:rsidRPr="00795970">
              <w:rPr>
                <w:b/>
                <w:bCs/>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4BC46EAC" w14:textId="77777777" w:rsidR="006F651C" w:rsidRPr="00795970" w:rsidRDefault="006F651C" w:rsidP="006F651C">
            <w:pPr>
              <w:spacing w:after="0"/>
              <w:jc w:val="right"/>
              <w:rPr>
                <w:rFonts w:eastAsia="Times New Roman" w:cs="Times New Roman"/>
                <w:sz w:val="17"/>
                <w:szCs w:val="17"/>
                <w:lang w:val="en-US"/>
              </w:rPr>
            </w:pPr>
            <w:r w:rsidRPr="00795970">
              <w:rPr>
                <w:b/>
                <w:bCs/>
                <w:sz w:val="17"/>
                <w:szCs w:val="17"/>
              </w:rPr>
              <w:t> </w:t>
            </w:r>
          </w:p>
        </w:tc>
        <w:tc>
          <w:tcPr>
            <w:tcW w:w="577" w:type="pct"/>
            <w:tcBorders>
              <w:top w:val="single" w:sz="8" w:space="0" w:color="auto"/>
              <w:left w:val="nil"/>
              <w:bottom w:val="single" w:sz="8" w:space="0" w:color="000000"/>
              <w:right w:val="nil"/>
            </w:tcBorders>
          </w:tcPr>
          <w:p w14:paraId="49D6A0AA" w14:textId="77777777" w:rsidR="006F651C" w:rsidRPr="00795970" w:rsidRDefault="006F651C" w:rsidP="006F651C">
            <w:pPr>
              <w:spacing w:after="0"/>
              <w:jc w:val="right"/>
              <w:rPr>
                <w:b/>
                <w:bCs/>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49DE6DFA" w14:textId="77777777" w:rsidR="006F651C" w:rsidRPr="00795970" w:rsidRDefault="006F651C" w:rsidP="006F651C">
            <w:pPr>
              <w:spacing w:after="0"/>
              <w:jc w:val="right"/>
              <w:rPr>
                <w:rFonts w:eastAsia="Times New Roman" w:cs="Times New Roman"/>
                <w:sz w:val="17"/>
                <w:szCs w:val="17"/>
                <w:lang w:val="en-US"/>
              </w:rPr>
            </w:pPr>
            <w:r w:rsidRPr="00795970">
              <w:rPr>
                <w:b/>
                <w:bCs/>
                <w:sz w:val="17"/>
                <w:szCs w:val="17"/>
              </w:rPr>
              <w:t> </w:t>
            </w:r>
          </w:p>
        </w:tc>
        <w:tc>
          <w:tcPr>
            <w:tcW w:w="573" w:type="pct"/>
            <w:tcBorders>
              <w:top w:val="single" w:sz="8" w:space="0" w:color="auto"/>
              <w:left w:val="single" w:sz="4" w:space="0" w:color="auto"/>
              <w:bottom w:val="single" w:sz="8" w:space="0" w:color="000000"/>
              <w:right w:val="nil"/>
            </w:tcBorders>
            <w:vAlign w:val="center"/>
          </w:tcPr>
          <w:p w14:paraId="752DEFF3" w14:textId="77777777" w:rsidR="006F651C" w:rsidRPr="00795970" w:rsidRDefault="006F651C" w:rsidP="006F651C">
            <w:pPr>
              <w:spacing w:after="0"/>
              <w:jc w:val="right"/>
              <w:rPr>
                <w:rFonts w:eastAsia="Verdana" w:cs="Times New Roman"/>
                <w:sz w:val="17"/>
                <w:szCs w:val="17"/>
              </w:rPr>
            </w:pPr>
            <w:r w:rsidRPr="00795970">
              <w:rPr>
                <w:i/>
                <w:iCs/>
                <w:sz w:val="17"/>
                <w:szCs w:val="17"/>
              </w:rPr>
              <w:t> </w:t>
            </w:r>
          </w:p>
        </w:tc>
      </w:tr>
      <w:tr w:rsidR="00795970" w:rsidRPr="00795970" w14:paraId="29E0563E" w14:textId="77777777" w:rsidTr="003E35A9">
        <w:trPr>
          <w:trHeight w:val="397"/>
        </w:trPr>
        <w:tc>
          <w:tcPr>
            <w:tcW w:w="967" w:type="pct"/>
            <w:tcBorders>
              <w:top w:val="single" w:sz="8" w:space="0" w:color="auto"/>
              <w:left w:val="nil"/>
              <w:bottom w:val="single" w:sz="8" w:space="0" w:color="auto"/>
              <w:right w:val="nil"/>
            </w:tcBorders>
            <w:shd w:val="clear" w:color="auto" w:fill="auto"/>
            <w:vAlign w:val="center"/>
          </w:tcPr>
          <w:p w14:paraId="0D948689" w14:textId="3A1E4019" w:rsidR="006F651C" w:rsidRPr="00795970" w:rsidRDefault="006F651C" w:rsidP="006F651C">
            <w:pPr>
              <w:spacing w:after="0"/>
              <w:rPr>
                <w:sz w:val="17"/>
                <w:szCs w:val="17"/>
              </w:rPr>
            </w:pPr>
            <w:r w:rsidRPr="00795970">
              <w:rPr>
                <w:sz w:val="17"/>
                <w:szCs w:val="17"/>
              </w:rPr>
              <w:t xml:space="preserve">Permanent employment rate by </w:t>
            </w:r>
            <w:r w:rsidR="001B3F5B" w:rsidRPr="00795970">
              <w:rPr>
                <w:sz w:val="17"/>
                <w:szCs w:val="17"/>
              </w:rPr>
              <w:t>headcount</w:t>
            </w:r>
            <w:r w:rsidRPr="00795970">
              <w:rPr>
                <w:sz w:val="17"/>
                <w:szCs w:val="17"/>
              </w:rPr>
              <w:t xml:space="preserve"> (%)</w:t>
            </w:r>
          </w:p>
        </w:tc>
        <w:tc>
          <w:tcPr>
            <w:tcW w:w="576" w:type="pct"/>
            <w:tcBorders>
              <w:top w:val="single" w:sz="8" w:space="0" w:color="auto"/>
              <w:left w:val="nil"/>
              <w:bottom w:val="single" w:sz="8" w:space="0" w:color="auto"/>
              <w:right w:val="nil"/>
            </w:tcBorders>
            <w:shd w:val="clear" w:color="auto" w:fill="auto"/>
            <w:vAlign w:val="center"/>
          </w:tcPr>
          <w:p w14:paraId="15F9E4C1" w14:textId="40B527D7" w:rsidR="006F651C" w:rsidRPr="00795970" w:rsidRDefault="006F651C" w:rsidP="006F651C">
            <w:pPr>
              <w:spacing w:after="0"/>
              <w:jc w:val="right"/>
              <w:rPr>
                <w:rFonts w:eastAsia="Times New Roman" w:cs="Times New Roman"/>
                <w:sz w:val="17"/>
                <w:szCs w:val="17"/>
                <w:lang w:val="en-US"/>
              </w:rPr>
            </w:pPr>
            <w:r w:rsidRPr="00795970">
              <w:rPr>
                <w:sz w:val="17"/>
                <w:szCs w:val="17"/>
              </w:rPr>
              <w:t>48.1</w:t>
            </w:r>
          </w:p>
        </w:tc>
        <w:tc>
          <w:tcPr>
            <w:tcW w:w="578" w:type="pct"/>
            <w:tcBorders>
              <w:top w:val="single" w:sz="8" w:space="0" w:color="auto"/>
              <w:left w:val="nil"/>
              <w:bottom w:val="single" w:sz="8" w:space="0" w:color="auto"/>
              <w:right w:val="nil"/>
            </w:tcBorders>
            <w:shd w:val="clear" w:color="auto" w:fill="auto"/>
            <w:vAlign w:val="center"/>
          </w:tcPr>
          <w:p w14:paraId="2EC96F52" w14:textId="730948F1" w:rsidR="006F651C" w:rsidRPr="00795970" w:rsidRDefault="006F651C" w:rsidP="006F651C">
            <w:pPr>
              <w:spacing w:after="0"/>
              <w:jc w:val="right"/>
              <w:rPr>
                <w:rFonts w:eastAsia="Times New Roman" w:cs="Times New Roman"/>
                <w:sz w:val="17"/>
                <w:szCs w:val="17"/>
                <w:lang w:val="en-US"/>
              </w:rPr>
            </w:pPr>
            <w:r w:rsidRPr="00795970">
              <w:rPr>
                <w:sz w:val="17"/>
                <w:szCs w:val="17"/>
              </w:rPr>
              <w:t>100.0</w:t>
            </w:r>
          </w:p>
        </w:tc>
        <w:tc>
          <w:tcPr>
            <w:tcW w:w="576" w:type="pct"/>
            <w:tcBorders>
              <w:top w:val="single" w:sz="8" w:space="0" w:color="auto"/>
              <w:left w:val="nil"/>
              <w:bottom w:val="single" w:sz="8" w:space="0" w:color="000000"/>
              <w:right w:val="nil"/>
            </w:tcBorders>
            <w:vAlign w:val="center"/>
          </w:tcPr>
          <w:p w14:paraId="00C060E7" w14:textId="28D824D9" w:rsidR="006F651C" w:rsidRPr="00795970" w:rsidRDefault="006F651C" w:rsidP="006F651C">
            <w:pPr>
              <w:spacing w:after="0"/>
              <w:jc w:val="right"/>
              <w:rPr>
                <w:sz w:val="17"/>
                <w:szCs w:val="17"/>
              </w:rPr>
            </w:pPr>
            <w:r w:rsidRPr="00795970">
              <w:rPr>
                <w:sz w:val="17"/>
                <w:szCs w:val="17"/>
              </w:rPr>
              <w:t>77.6</w:t>
            </w:r>
          </w:p>
        </w:tc>
        <w:tc>
          <w:tcPr>
            <w:tcW w:w="576" w:type="pct"/>
            <w:tcBorders>
              <w:top w:val="single" w:sz="8" w:space="0" w:color="auto"/>
              <w:left w:val="nil"/>
              <w:bottom w:val="single" w:sz="8" w:space="0" w:color="000000"/>
              <w:right w:val="nil"/>
            </w:tcBorders>
            <w:shd w:val="clear" w:color="auto" w:fill="auto"/>
            <w:vAlign w:val="center"/>
          </w:tcPr>
          <w:p w14:paraId="6F5235A9" w14:textId="3F44F823" w:rsidR="006F651C" w:rsidRPr="00795970" w:rsidRDefault="006F651C" w:rsidP="006F651C">
            <w:pPr>
              <w:spacing w:after="0"/>
              <w:jc w:val="right"/>
              <w:rPr>
                <w:rFonts w:eastAsia="Times New Roman" w:cs="Times New Roman"/>
                <w:sz w:val="17"/>
                <w:szCs w:val="17"/>
                <w:lang w:val="en-US"/>
              </w:rPr>
            </w:pPr>
            <w:r w:rsidRPr="00795970">
              <w:rPr>
                <w:sz w:val="17"/>
                <w:szCs w:val="17"/>
              </w:rPr>
              <w:t>44.6</w:t>
            </w:r>
          </w:p>
        </w:tc>
        <w:tc>
          <w:tcPr>
            <w:tcW w:w="577" w:type="pct"/>
            <w:tcBorders>
              <w:top w:val="single" w:sz="8" w:space="0" w:color="auto"/>
              <w:left w:val="nil"/>
              <w:bottom w:val="single" w:sz="8" w:space="0" w:color="000000"/>
              <w:right w:val="nil"/>
            </w:tcBorders>
            <w:vAlign w:val="center"/>
          </w:tcPr>
          <w:p w14:paraId="3FE199FE" w14:textId="5750F45C" w:rsidR="006F651C" w:rsidRPr="00795970" w:rsidRDefault="006F651C" w:rsidP="006F651C">
            <w:pPr>
              <w:spacing w:after="0"/>
              <w:jc w:val="right"/>
              <w:rPr>
                <w:sz w:val="17"/>
                <w:szCs w:val="17"/>
              </w:rPr>
            </w:pPr>
            <w:r w:rsidRPr="00795970">
              <w:rPr>
                <w:sz w:val="17"/>
                <w:szCs w:val="17"/>
              </w:rPr>
              <w:t>16.7</w:t>
            </w:r>
          </w:p>
        </w:tc>
        <w:tc>
          <w:tcPr>
            <w:tcW w:w="577" w:type="pct"/>
            <w:tcBorders>
              <w:top w:val="single" w:sz="8" w:space="0" w:color="auto"/>
              <w:left w:val="nil"/>
              <w:bottom w:val="single" w:sz="8" w:space="0" w:color="000000"/>
              <w:right w:val="single" w:sz="4" w:space="0" w:color="auto"/>
            </w:tcBorders>
            <w:shd w:val="clear" w:color="auto" w:fill="auto"/>
            <w:vAlign w:val="center"/>
          </w:tcPr>
          <w:p w14:paraId="4CDD858E" w14:textId="4D7F1FB8" w:rsidR="006F651C" w:rsidRPr="00795970" w:rsidRDefault="006F651C" w:rsidP="006F651C">
            <w:pPr>
              <w:spacing w:after="0"/>
              <w:jc w:val="right"/>
              <w:rPr>
                <w:rFonts w:eastAsia="Times New Roman" w:cs="Times New Roman"/>
                <w:sz w:val="17"/>
                <w:szCs w:val="17"/>
                <w:lang w:val="en-US"/>
              </w:rPr>
            </w:pPr>
            <w:r w:rsidRPr="00795970">
              <w:rPr>
                <w:sz w:val="17"/>
                <w:szCs w:val="17"/>
              </w:rPr>
              <w:t>7.4</w:t>
            </w:r>
          </w:p>
        </w:tc>
        <w:tc>
          <w:tcPr>
            <w:tcW w:w="573" w:type="pct"/>
            <w:tcBorders>
              <w:top w:val="single" w:sz="8" w:space="0" w:color="auto"/>
              <w:left w:val="single" w:sz="4" w:space="0" w:color="auto"/>
              <w:bottom w:val="single" w:sz="8" w:space="0" w:color="000000"/>
              <w:right w:val="nil"/>
            </w:tcBorders>
            <w:vAlign w:val="center"/>
          </w:tcPr>
          <w:p w14:paraId="69598215" w14:textId="4C6B0F0A" w:rsidR="006F651C" w:rsidRPr="00795970" w:rsidRDefault="006F651C" w:rsidP="006F651C">
            <w:pPr>
              <w:spacing w:after="0"/>
              <w:jc w:val="right"/>
              <w:rPr>
                <w:rFonts w:eastAsia="Verdana" w:cs="Times New Roman"/>
                <w:i/>
                <w:iCs/>
                <w:sz w:val="17"/>
                <w:szCs w:val="17"/>
              </w:rPr>
            </w:pPr>
            <w:r w:rsidRPr="00795970">
              <w:rPr>
                <w:rFonts w:eastAsia="Verdana" w:cs="Times New Roman"/>
                <w:i/>
                <w:iCs/>
                <w:sz w:val="17"/>
                <w:szCs w:val="17"/>
              </w:rPr>
              <w:t>898</w:t>
            </w:r>
          </w:p>
        </w:tc>
      </w:tr>
      <w:tr w:rsidR="00795970" w:rsidRPr="00795970" w14:paraId="44DAC4B8"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1E59509B" w14:textId="77777777" w:rsidR="006F651C" w:rsidRPr="00795970" w:rsidRDefault="006F651C" w:rsidP="006F651C">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76" w:type="pct"/>
            <w:tcBorders>
              <w:top w:val="single" w:sz="8" w:space="0" w:color="auto"/>
              <w:left w:val="nil"/>
              <w:bottom w:val="single" w:sz="8" w:space="0" w:color="auto"/>
              <w:right w:val="nil"/>
            </w:tcBorders>
            <w:shd w:val="clear" w:color="auto" w:fill="auto"/>
            <w:vAlign w:val="center"/>
          </w:tcPr>
          <w:p w14:paraId="63761A1B" w14:textId="77777777" w:rsidR="006F651C" w:rsidRPr="00795970" w:rsidRDefault="006F651C" w:rsidP="006F651C">
            <w:pPr>
              <w:spacing w:after="0"/>
              <w:jc w:val="right"/>
              <w:rPr>
                <w:rFonts w:eastAsia="Times New Roman" w:cs="Times New Roman"/>
                <w:sz w:val="17"/>
                <w:szCs w:val="17"/>
                <w:lang w:val="en-US"/>
              </w:rPr>
            </w:pPr>
            <w:r w:rsidRPr="00795970">
              <w:rPr>
                <w:sz w:val="17"/>
                <w:szCs w:val="17"/>
              </w:rPr>
              <w:t> </w:t>
            </w:r>
          </w:p>
        </w:tc>
        <w:tc>
          <w:tcPr>
            <w:tcW w:w="578" w:type="pct"/>
            <w:tcBorders>
              <w:top w:val="single" w:sz="8" w:space="0" w:color="auto"/>
              <w:left w:val="nil"/>
              <w:bottom w:val="single" w:sz="8" w:space="0" w:color="auto"/>
              <w:right w:val="nil"/>
            </w:tcBorders>
            <w:shd w:val="clear" w:color="auto" w:fill="auto"/>
          </w:tcPr>
          <w:p w14:paraId="44D468CE" w14:textId="070A5CDF" w:rsidR="006F651C" w:rsidRPr="00795970" w:rsidRDefault="006F651C" w:rsidP="006F651C">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23C58F5D" w14:textId="339987CB" w:rsidR="006F651C" w:rsidRPr="00795970" w:rsidRDefault="006F651C" w:rsidP="006F651C">
            <w:pPr>
              <w:spacing w:after="0"/>
              <w:jc w:val="right"/>
              <w:rPr>
                <w:sz w:val="17"/>
                <w:szCs w:val="17"/>
              </w:rPr>
            </w:pPr>
            <w:r w:rsidRPr="00795970">
              <w:rPr>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6D19A52B" w14:textId="3D4D6E3F" w:rsidR="006F651C" w:rsidRPr="00795970" w:rsidRDefault="006F651C" w:rsidP="006F651C">
            <w:pPr>
              <w:spacing w:after="0"/>
              <w:jc w:val="right"/>
              <w:rPr>
                <w:rFonts w:eastAsia="Times New Roman" w:cs="Times New Roman"/>
                <w:sz w:val="17"/>
                <w:szCs w:val="17"/>
                <w:lang w:val="en-US"/>
              </w:rPr>
            </w:pPr>
            <w:r w:rsidRPr="00795970">
              <w:rPr>
                <w:sz w:val="17"/>
                <w:szCs w:val="17"/>
              </w:rPr>
              <w:t> </w:t>
            </w:r>
          </w:p>
        </w:tc>
        <w:tc>
          <w:tcPr>
            <w:tcW w:w="577" w:type="pct"/>
            <w:tcBorders>
              <w:top w:val="single" w:sz="8" w:space="0" w:color="auto"/>
              <w:left w:val="nil"/>
              <w:bottom w:val="single" w:sz="8" w:space="0" w:color="000000"/>
              <w:right w:val="nil"/>
            </w:tcBorders>
          </w:tcPr>
          <w:p w14:paraId="0BE26048" w14:textId="77777777" w:rsidR="006F651C" w:rsidRPr="00795970" w:rsidRDefault="006F651C" w:rsidP="006F651C">
            <w:pPr>
              <w:spacing w:after="0"/>
              <w:jc w:val="right"/>
              <w:rPr>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06944ECD" w14:textId="77777777" w:rsidR="006F651C" w:rsidRPr="00795970" w:rsidRDefault="006F651C" w:rsidP="006F651C">
            <w:pPr>
              <w:spacing w:after="0"/>
              <w:jc w:val="right"/>
              <w:rPr>
                <w:rFonts w:eastAsia="Times New Roman" w:cs="Times New Roman"/>
                <w:sz w:val="17"/>
                <w:szCs w:val="17"/>
                <w:lang w:val="en-US"/>
              </w:rPr>
            </w:pPr>
            <w:r w:rsidRPr="00795970">
              <w:rPr>
                <w:sz w:val="17"/>
                <w:szCs w:val="17"/>
              </w:rPr>
              <w:t> </w:t>
            </w:r>
          </w:p>
        </w:tc>
        <w:tc>
          <w:tcPr>
            <w:tcW w:w="573" w:type="pct"/>
            <w:tcBorders>
              <w:top w:val="single" w:sz="8" w:space="0" w:color="auto"/>
              <w:left w:val="single" w:sz="4" w:space="0" w:color="auto"/>
              <w:bottom w:val="single" w:sz="8" w:space="0" w:color="000000"/>
              <w:right w:val="nil"/>
            </w:tcBorders>
            <w:vAlign w:val="center"/>
          </w:tcPr>
          <w:p w14:paraId="029FBB22" w14:textId="77777777" w:rsidR="006F651C" w:rsidRPr="00795970" w:rsidRDefault="006F651C" w:rsidP="006F651C">
            <w:pPr>
              <w:spacing w:after="0"/>
              <w:jc w:val="right"/>
              <w:rPr>
                <w:rFonts w:eastAsia="Verdana" w:cs="Times New Roman"/>
                <w:sz w:val="17"/>
                <w:szCs w:val="17"/>
              </w:rPr>
            </w:pPr>
          </w:p>
        </w:tc>
      </w:tr>
      <w:tr w:rsidR="00795970" w:rsidRPr="00795970" w14:paraId="07173C58" w14:textId="77777777" w:rsidTr="003E35A9">
        <w:trPr>
          <w:trHeight w:val="397"/>
        </w:trPr>
        <w:tc>
          <w:tcPr>
            <w:tcW w:w="967" w:type="pct"/>
            <w:tcBorders>
              <w:top w:val="nil"/>
              <w:left w:val="nil"/>
              <w:bottom w:val="single" w:sz="8" w:space="0" w:color="auto"/>
              <w:right w:val="nil"/>
            </w:tcBorders>
            <w:shd w:val="clear" w:color="auto" w:fill="auto"/>
            <w:vAlign w:val="center"/>
          </w:tcPr>
          <w:p w14:paraId="17B9979F" w14:textId="77777777" w:rsidR="00A466E0" w:rsidRPr="00795970" w:rsidRDefault="00A466E0" w:rsidP="00A466E0">
            <w:pPr>
              <w:spacing w:after="0"/>
              <w:rPr>
                <w:rFonts w:eastAsia="Times New Roman" w:cs="Times New Roman"/>
                <w:sz w:val="17"/>
                <w:szCs w:val="17"/>
                <w:lang w:val="en-US"/>
              </w:rPr>
            </w:pPr>
            <w:r w:rsidRPr="00795970">
              <w:rPr>
                <w:sz w:val="17"/>
                <w:szCs w:val="17"/>
              </w:rPr>
              <w:t>Small (%)</w:t>
            </w:r>
          </w:p>
        </w:tc>
        <w:tc>
          <w:tcPr>
            <w:tcW w:w="576" w:type="pct"/>
            <w:tcBorders>
              <w:top w:val="nil"/>
              <w:left w:val="nil"/>
              <w:bottom w:val="single" w:sz="8" w:space="0" w:color="auto"/>
              <w:right w:val="nil"/>
            </w:tcBorders>
            <w:shd w:val="clear" w:color="auto" w:fill="auto"/>
            <w:vAlign w:val="center"/>
          </w:tcPr>
          <w:p w14:paraId="45FA71E6" w14:textId="61674F3D"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45.9</w:t>
            </w:r>
          </w:p>
        </w:tc>
        <w:tc>
          <w:tcPr>
            <w:tcW w:w="578" w:type="pct"/>
            <w:tcBorders>
              <w:top w:val="nil"/>
              <w:left w:val="nil"/>
              <w:bottom w:val="single" w:sz="8" w:space="0" w:color="auto"/>
              <w:right w:val="nil"/>
            </w:tcBorders>
            <w:shd w:val="clear" w:color="auto" w:fill="auto"/>
            <w:vAlign w:val="center"/>
          </w:tcPr>
          <w:p w14:paraId="33F054CE" w14:textId="76FCADF4"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nil"/>
              <w:left w:val="nil"/>
              <w:bottom w:val="single" w:sz="8" w:space="0" w:color="000000"/>
              <w:right w:val="nil"/>
            </w:tcBorders>
            <w:vAlign w:val="center"/>
          </w:tcPr>
          <w:p w14:paraId="25F22AEB" w14:textId="5EE86077" w:rsidR="00A466E0" w:rsidRPr="00795970" w:rsidRDefault="00A466E0" w:rsidP="00A466E0">
            <w:pPr>
              <w:spacing w:after="0"/>
              <w:jc w:val="right"/>
              <w:rPr>
                <w:sz w:val="17"/>
                <w:szCs w:val="17"/>
              </w:rPr>
            </w:pPr>
            <w:r w:rsidRPr="00795970">
              <w:rPr>
                <w:rFonts w:cs="Calibri"/>
                <w:sz w:val="17"/>
                <w:szCs w:val="17"/>
              </w:rPr>
              <w:t>82.6</w:t>
            </w:r>
          </w:p>
        </w:tc>
        <w:tc>
          <w:tcPr>
            <w:tcW w:w="576" w:type="pct"/>
            <w:tcBorders>
              <w:top w:val="nil"/>
              <w:left w:val="nil"/>
              <w:bottom w:val="single" w:sz="8" w:space="0" w:color="000000"/>
              <w:right w:val="nil"/>
            </w:tcBorders>
            <w:shd w:val="clear" w:color="auto" w:fill="auto"/>
            <w:vAlign w:val="center"/>
          </w:tcPr>
          <w:p w14:paraId="5665492B" w14:textId="1D958463"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35.1</w:t>
            </w:r>
          </w:p>
        </w:tc>
        <w:tc>
          <w:tcPr>
            <w:tcW w:w="577" w:type="pct"/>
            <w:tcBorders>
              <w:top w:val="nil"/>
              <w:left w:val="nil"/>
              <w:bottom w:val="single" w:sz="8" w:space="0" w:color="000000"/>
              <w:right w:val="nil"/>
            </w:tcBorders>
            <w:vAlign w:val="center"/>
          </w:tcPr>
          <w:p w14:paraId="06B4E19F" w14:textId="19597C1F" w:rsidR="00A466E0" w:rsidRPr="00795970" w:rsidRDefault="00A466E0" w:rsidP="00A466E0">
            <w:pPr>
              <w:spacing w:after="0"/>
              <w:jc w:val="right"/>
              <w:rPr>
                <w:sz w:val="17"/>
                <w:szCs w:val="17"/>
              </w:rPr>
            </w:pPr>
            <w:r w:rsidRPr="00795970">
              <w:rPr>
                <w:rFonts w:cs="Calibri"/>
                <w:sz w:val="17"/>
                <w:szCs w:val="17"/>
              </w:rPr>
              <w:t>14.5</w:t>
            </w:r>
          </w:p>
        </w:tc>
        <w:tc>
          <w:tcPr>
            <w:tcW w:w="577" w:type="pct"/>
            <w:tcBorders>
              <w:top w:val="nil"/>
              <w:left w:val="nil"/>
              <w:bottom w:val="single" w:sz="8" w:space="0" w:color="000000"/>
              <w:right w:val="single" w:sz="4" w:space="0" w:color="auto"/>
            </w:tcBorders>
            <w:shd w:val="clear" w:color="auto" w:fill="auto"/>
            <w:vAlign w:val="center"/>
          </w:tcPr>
          <w:p w14:paraId="644052EC" w14:textId="470BDA22"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6.3</w:t>
            </w:r>
          </w:p>
        </w:tc>
        <w:tc>
          <w:tcPr>
            <w:tcW w:w="573" w:type="pct"/>
            <w:tcBorders>
              <w:top w:val="nil"/>
              <w:left w:val="single" w:sz="4" w:space="0" w:color="auto"/>
              <w:bottom w:val="single" w:sz="8" w:space="0" w:color="000000"/>
              <w:right w:val="nil"/>
            </w:tcBorders>
            <w:vAlign w:val="center"/>
          </w:tcPr>
          <w:p w14:paraId="12BA107D" w14:textId="422CCB7F" w:rsidR="00A466E0" w:rsidRPr="00795970" w:rsidRDefault="00A466E0" w:rsidP="00A466E0">
            <w:pPr>
              <w:spacing w:after="0"/>
              <w:jc w:val="right"/>
              <w:rPr>
                <w:rFonts w:eastAsia="Verdana" w:cs="Times New Roman"/>
                <w:i/>
                <w:iCs/>
                <w:sz w:val="17"/>
                <w:szCs w:val="17"/>
              </w:rPr>
            </w:pPr>
            <w:r w:rsidRPr="00795970">
              <w:rPr>
                <w:rFonts w:cs="Calibri"/>
                <w:i/>
                <w:iCs/>
                <w:sz w:val="17"/>
                <w:szCs w:val="17"/>
              </w:rPr>
              <w:t>334</w:t>
            </w:r>
          </w:p>
        </w:tc>
      </w:tr>
      <w:tr w:rsidR="00795970" w:rsidRPr="00795970" w14:paraId="17A4692C" w14:textId="77777777" w:rsidTr="003E35A9">
        <w:trPr>
          <w:trHeight w:val="397"/>
        </w:trPr>
        <w:tc>
          <w:tcPr>
            <w:tcW w:w="967" w:type="pct"/>
            <w:tcBorders>
              <w:top w:val="nil"/>
              <w:left w:val="nil"/>
              <w:bottom w:val="single" w:sz="8" w:space="0" w:color="auto"/>
              <w:right w:val="nil"/>
            </w:tcBorders>
            <w:shd w:val="clear" w:color="auto" w:fill="auto"/>
            <w:vAlign w:val="center"/>
          </w:tcPr>
          <w:p w14:paraId="2172A089" w14:textId="77777777" w:rsidR="00A466E0" w:rsidRPr="00795970" w:rsidRDefault="00A466E0" w:rsidP="00A466E0">
            <w:pPr>
              <w:spacing w:after="0"/>
              <w:rPr>
                <w:rFonts w:eastAsia="Times New Roman" w:cs="Times New Roman"/>
                <w:sz w:val="17"/>
                <w:szCs w:val="17"/>
                <w:lang w:val="en-US"/>
              </w:rPr>
            </w:pPr>
            <w:r w:rsidRPr="00795970">
              <w:rPr>
                <w:sz w:val="17"/>
                <w:szCs w:val="17"/>
              </w:rPr>
              <w:t>Medium (%)</w:t>
            </w:r>
          </w:p>
        </w:tc>
        <w:tc>
          <w:tcPr>
            <w:tcW w:w="576" w:type="pct"/>
            <w:tcBorders>
              <w:top w:val="nil"/>
              <w:left w:val="nil"/>
              <w:bottom w:val="single" w:sz="8" w:space="0" w:color="auto"/>
              <w:right w:val="nil"/>
            </w:tcBorders>
            <w:shd w:val="clear" w:color="auto" w:fill="auto"/>
            <w:vAlign w:val="center"/>
          </w:tcPr>
          <w:p w14:paraId="458573D2" w14:textId="5357D437"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45.0</w:t>
            </w:r>
          </w:p>
        </w:tc>
        <w:tc>
          <w:tcPr>
            <w:tcW w:w="578" w:type="pct"/>
            <w:tcBorders>
              <w:top w:val="nil"/>
              <w:left w:val="nil"/>
              <w:bottom w:val="single" w:sz="8" w:space="0" w:color="auto"/>
              <w:right w:val="nil"/>
            </w:tcBorders>
            <w:shd w:val="clear" w:color="auto" w:fill="auto"/>
            <w:vAlign w:val="center"/>
          </w:tcPr>
          <w:p w14:paraId="2BB92724" w14:textId="365D18E5"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96.4</w:t>
            </w:r>
          </w:p>
        </w:tc>
        <w:tc>
          <w:tcPr>
            <w:tcW w:w="576" w:type="pct"/>
            <w:tcBorders>
              <w:top w:val="nil"/>
              <w:left w:val="nil"/>
              <w:bottom w:val="single" w:sz="8" w:space="0" w:color="000000"/>
              <w:right w:val="nil"/>
            </w:tcBorders>
            <w:vAlign w:val="center"/>
          </w:tcPr>
          <w:p w14:paraId="791F6079" w14:textId="49D90451" w:rsidR="00A466E0" w:rsidRPr="00795970" w:rsidRDefault="00A466E0" w:rsidP="00A466E0">
            <w:pPr>
              <w:spacing w:after="0"/>
              <w:jc w:val="right"/>
              <w:rPr>
                <w:b/>
                <w:bCs/>
                <w:sz w:val="17"/>
                <w:szCs w:val="17"/>
              </w:rPr>
            </w:pPr>
            <w:r w:rsidRPr="00795970">
              <w:rPr>
                <w:rFonts w:cs="Calibri"/>
                <w:sz w:val="17"/>
                <w:szCs w:val="17"/>
              </w:rPr>
              <w:t>72.1</w:t>
            </w:r>
          </w:p>
        </w:tc>
        <w:tc>
          <w:tcPr>
            <w:tcW w:w="576" w:type="pct"/>
            <w:tcBorders>
              <w:top w:val="nil"/>
              <w:left w:val="nil"/>
              <w:bottom w:val="single" w:sz="8" w:space="0" w:color="000000"/>
              <w:right w:val="nil"/>
            </w:tcBorders>
            <w:shd w:val="clear" w:color="auto" w:fill="auto"/>
            <w:vAlign w:val="center"/>
          </w:tcPr>
          <w:p w14:paraId="43C4FE57" w14:textId="22A6713A"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39.5</w:t>
            </w:r>
          </w:p>
        </w:tc>
        <w:tc>
          <w:tcPr>
            <w:tcW w:w="577" w:type="pct"/>
            <w:tcBorders>
              <w:top w:val="nil"/>
              <w:left w:val="nil"/>
              <w:bottom w:val="single" w:sz="8" w:space="0" w:color="000000"/>
              <w:right w:val="nil"/>
            </w:tcBorders>
            <w:vAlign w:val="center"/>
          </w:tcPr>
          <w:p w14:paraId="775E1729" w14:textId="18FB6C75" w:rsidR="00A466E0" w:rsidRPr="00795970" w:rsidRDefault="00A466E0" w:rsidP="00A466E0">
            <w:pPr>
              <w:spacing w:after="0"/>
              <w:jc w:val="right"/>
              <w:rPr>
                <w:b/>
                <w:bCs/>
                <w:sz w:val="17"/>
                <w:szCs w:val="17"/>
              </w:rPr>
            </w:pPr>
            <w:r w:rsidRPr="00795970">
              <w:rPr>
                <w:rFonts w:cs="Calibri"/>
                <w:sz w:val="17"/>
                <w:szCs w:val="17"/>
              </w:rPr>
              <w:t>14.1</w:t>
            </w:r>
          </w:p>
        </w:tc>
        <w:tc>
          <w:tcPr>
            <w:tcW w:w="577" w:type="pct"/>
            <w:tcBorders>
              <w:top w:val="nil"/>
              <w:left w:val="nil"/>
              <w:bottom w:val="single" w:sz="8" w:space="0" w:color="000000"/>
              <w:right w:val="single" w:sz="4" w:space="0" w:color="auto"/>
            </w:tcBorders>
            <w:shd w:val="clear" w:color="auto" w:fill="auto"/>
            <w:vAlign w:val="center"/>
          </w:tcPr>
          <w:p w14:paraId="6FAB6BA4" w14:textId="2CBC33B4"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7.4</w:t>
            </w:r>
          </w:p>
        </w:tc>
        <w:tc>
          <w:tcPr>
            <w:tcW w:w="573" w:type="pct"/>
            <w:tcBorders>
              <w:top w:val="nil"/>
              <w:left w:val="single" w:sz="4" w:space="0" w:color="auto"/>
              <w:bottom w:val="single" w:sz="8" w:space="0" w:color="000000"/>
              <w:right w:val="nil"/>
            </w:tcBorders>
            <w:vAlign w:val="center"/>
          </w:tcPr>
          <w:p w14:paraId="1E4D5436" w14:textId="4B87B14F" w:rsidR="00A466E0" w:rsidRPr="00795970" w:rsidRDefault="00A466E0" w:rsidP="00A466E0">
            <w:pPr>
              <w:spacing w:after="0"/>
              <w:jc w:val="right"/>
              <w:rPr>
                <w:rFonts w:eastAsia="Verdana" w:cs="Times New Roman"/>
                <w:i/>
                <w:iCs/>
                <w:sz w:val="17"/>
                <w:szCs w:val="17"/>
              </w:rPr>
            </w:pPr>
            <w:r w:rsidRPr="00795970">
              <w:rPr>
                <w:rFonts w:cs="Calibri"/>
                <w:i/>
                <w:iCs/>
                <w:sz w:val="17"/>
                <w:szCs w:val="17"/>
              </w:rPr>
              <w:t>319</w:t>
            </w:r>
          </w:p>
        </w:tc>
      </w:tr>
      <w:tr w:rsidR="00795970" w:rsidRPr="00795970" w14:paraId="1DC21736" w14:textId="77777777" w:rsidTr="003E35A9">
        <w:trPr>
          <w:trHeight w:val="397"/>
        </w:trPr>
        <w:tc>
          <w:tcPr>
            <w:tcW w:w="967" w:type="pct"/>
            <w:tcBorders>
              <w:top w:val="nil"/>
              <w:left w:val="nil"/>
              <w:bottom w:val="single" w:sz="8" w:space="0" w:color="auto"/>
              <w:right w:val="nil"/>
            </w:tcBorders>
            <w:shd w:val="clear" w:color="auto" w:fill="auto"/>
            <w:vAlign w:val="center"/>
          </w:tcPr>
          <w:p w14:paraId="19637063" w14:textId="77777777" w:rsidR="00A466E0" w:rsidRPr="00795970" w:rsidRDefault="00A466E0" w:rsidP="00A466E0">
            <w:pPr>
              <w:spacing w:after="0"/>
              <w:rPr>
                <w:rFonts w:eastAsia="Times New Roman" w:cs="Times New Roman"/>
                <w:sz w:val="17"/>
                <w:szCs w:val="17"/>
                <w:lang w:val="en-US"/>
              </w:rPr>
            </w:pPr>
            <w:r w:rsidRPr="00795970">
              <w:rPr>
                <w:sz w:val="17"/>
                <w:szCs w:val="17"/>
              </w:rPr>
              <w:t>Large (%)</w:t>
            </w:r>
          </w:p>
        </w:tc>
        <w:tc>
          <w:tcPr>
            <w:tcW w:w="576" w:type="pct"/>
            <w:tcBorders>
              <w:top w:val="nil"/>
              <w:left w:val="nil"/>
              <w:bottom w:val="single" w:sz="8" w:space="0" w:color="auto"/>
              <w:right w:val="nil"/>
            </w:tcBorders>
            <w:shd w:val="clear" w:color="auto" w:fill="auto"/>
            <w:vAlign w:val="center"/>
          </w:tcPr>
          <w:p w14:paraId="16DB50AC" w14:textId="6B7521E3"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54.9</w:t>
            </w:r>
          </w:p>
        </w:tc>
        <w:tc>
          <w:tcPr>
            <w:tcW w:w="578" w:type="pct"/>
            <w:tcBorders>
              <w:top w:val="nil"/>
              <w:left w:val="nil"/>
              <w:bottom w:val="single" w:sz="8" w:space="0" w:color="auto"/>
              <w:right w:val="nil"/>
            </w:tcBorders>
            <w:shd w:val="clear" w:color="auto" w:fill="auto"/>
            <w:vAlign w:val="center"/>
          </w:tcPr>
          <w:p w14:paraId="76B28DA1" w14:textId="57113AE2"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94.3</w:t>
            </w:r>
          </w:p>
        </w:tc>
        <w:tc>
          <w:tcPr>
            <w:tcW w:w="576" w:type="pct"/>
            <w:tcBorders>
              <w:top w:val="nil"/>
              <w:left w:val="nil"/>
              <w:bottom w:val="single" w:sz="8" w:space="0" w:color="000000"/>
              <w:right w:val="nil"/>
            </w:tcBorders>
            <w:vAlign w:val="center"/>
          </w:tcPr>
          <w:p w14:paraId="3AF04DB4" w14:textId="47D3AFE2" w:rsidR="00A466E0" w:rsidRPr="00795970" w:rsidRDefault="00A466E0" w:rsidP="00A466E0">
            <w:pPr>
              <w:spacing w:after="0"/>
              <w:jc w:val="right"/>
              <w:rPr>
                <w:sz w:val="17"/>
                <w:szCs w:val="17"/>
              </w:rPr>
            </w:pPr>
            <w:r w:rsidRPr="00795970">
              <w:rPr>
                <w:rFonts w:cs="Calibri"/>
                <w:sz w:val="17"/>
                <w:szCs w:val="17"/>
              </w:rPr>
              <w:t>78.1</w:t>
            </w:r>
          </w:p>
        </w:tc>
        <w:tc>
          <w:tcPr>
            <w:tcW w:w="576" w:type="pct"/>
            <w:tcBorders>
              <w:top w:val="nil"/>
              <w:left w:val="nil"/>
              <w:bottom w:val="single" w:sz="8" w:space="0" w:color="000000"/>
              <w:right w:val="nil"/>
            </w:tcBorders>
            <w:shd w:val="clear" w:color="auto" w:fill="auto"/>
            <w:vAlign w:val="center"/>
          </w:tcPr>
          <w:p w14:paraId="2FE1C1BE" w14:textId="051CCB0D"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60.7</w:t>
            </w:r>
          </w:p>
        </w:tc>
        <w:tc>
          <w:tcPr>
            <w:tcW w:w="577" w:type="pct"/>
            <w:tcBorders>
              <w:top w:val="nil"/>
              <w:left w:val="nil"/>
              <w:bottom w:val="single" w:sz="8" w:space="0" w:color="000000"/>
              <w:right w:val="nil"/>
            </w:tcBorders>
            <w:vAlign w:val="center"/>
          </w:tcPr>
          <w:p w14:paraId="02D25737" w14:textId="007C8B04" w:rsidR="00A466E0" w:rsidRPr="00795970" w:rsidRDefault="00A466E0" w:rsidP="00A466E0">
            <w:pPr>
              <w:spacing w:after="0"/>
              <w:jc w:val="right"/>
              <w:rPr>
                <w:sz w:val="17"/>
                <w:szCs w:val="17"/>
              </w:rPr>
            </w:pPr>
            <w:r w:rsidRPr="00795970">
              <w:rPr>
                <w:rFonts w:cs="Calibri"/>
                <w:sz w:val="17"/>
                <w:szCs w:val="17"/>
              </w:rPr>
              <w:t>26.9</w:t>
            </w:r>
          </w:p>
        </w:tc>
        <w:tc>
          <w:tcPr>
            <w:tcW w:w="577" w:type="pct"/>
            <w:tcBorders>
              <w:top w:val="nil"/>
              <w:left w:val="nil"/>
              <w:bottom w:val="single" w:sz="8" w:space="0" w:color="000000"/>
              <w:right w:val="single" w:sz="4" w:space="0" w:color="auto"/>
            </w:tcBorders>
            <w:shd w:val="clear" w:color="auto" w:fill="auto"/>
            <w:vAlign w:val="center"/>
          </w:tcPr>
          <w:p w14:paraId="5A688D81" w14:textId="4B1842B4"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10.5</w:t>
            </w:r>
          </w:p>
        </w:tc>
        <w:tc>
          <w:tcPr>
            <w:tcW w:w="573" w:type="pct"/>
            <w:tcBorders>
              <w:top w:val="nil"/>
              <w:left w:val="single" w:sz="4" w:space="0" w:color="auto"/>
              <w:bottom w:val="single" w:sz="8" w:space="0" w:color="000000"/>
              <w:right w:val="nil"/>
            </w:tcBorders>
            <w:vAlign w:val="center"/>
          </w:tcPr>
          <w:p w14:paraId="7809745D" w14:textId="2FAA0C4D" w:rsidR="00A466E0" w:rsidRPr="00795970" w:rsidRDefault="00A466E0" w:rsidP="00A466E0">
            <w:pPr>
              <w:spacing w:after="0"/>
              <w:jc w:val="right"/>
              <w:rPr>
                <w:rFonts w:eastAsia="Verdana" w:cs="Times New Roman"/>
                <w:i/>
                <w:iCs/>
                <w:sz w:val="17"/>
                <w:szCs w:val="17"/>
              </w:rPr>
            </w:pPr>
            <w:r w:rsidRPr="00795970">
              <w:rPr>
                <w:rFonts w:cs="Calibri"/>
                <w:i/>
                <w:iCs/>
                <w:sz w:val="17"/>
                <w:szCs w:val="17"/>
              </w:rPr>
              <w:t>157</w:t>
            </w:r>
          </w:p>
        </w:tc>
      </w:tr>
      <w:tr w:rsidR="00795970" w:rsidRPr="00795970" w14:paraId="339426E7" w14:textId="77777777" w:rsidTr="004A50AF">
        <w:trPr>
          <w:trHeight w:val="397"/>
        </w:trPr>
        <w:tc>
          <w:tcPr>
            <w:tcW w:w="967" w:type="pct"/>
            <w:tcBorders>
              <w:top w:val="nil"/>
              <w:left w:val="nil"/>
              <w:bottom w:val="single" w:sz="8" w:space="0" w:color="auto"/>
              <w:right w:val="nil"/>
            </w:tcBorders>
            <w:shd w:val="clear" w:color="auto" w:fill="auto"/>
            <w:vAlign w:val="center"/>
          </w:tcPr>
          <w:p w14:paraId="3A013D2C" w14:textId="77777777" w:rsidR="006F651C" w:rsidRPr="00795970" w:rsidRDefault="006F651C" w:rsidP="006F651C">
            <w:pPr>
              <w:spacing w:after="0"/>
              <w:rPr>
                <w:rFonts w:eastAsia="Times New Roman" w:cs="Times New Roman"/>
                <w:sz w:val="17"/>
                <w:szCs w:val="17"/>
                <w:lang w:val="en-US"/>
              </w:rPr>
            </w:pPr>
            <w:r w:rsidRPr="00795970">
              <w:rPr>
                <w:b/>
                <w:sz w:val="17"/>
                <w:szCs w:val="17"/>
              </w:rPr>
              <w:t>By state</w:t>
            </w:r>
          </w:p>
        </w:tc>
        <w:tc>
          <w:tcPr>
            <w:tcW w:w="576" w:type="pct"/>
            <w:tcBorders>
              <w:top w:val="nil"/>
              <w:left w:val="nil"/>
              <w:bottom w:val="single" w:sz="8" w:space="0" w:color="auto"/>
              <w:right w:val="nil"/>
            </w:tcBorders>
            <w:shd w:val="clear" w:color="auto" w:fill="auto"/>
            <w:vAlign w:val="center"/>
          </w:tcPr>
          <w:p w14:paraId="5C94908F" w14:textId="77777777" w:rsidR="006F651C" w:rsidRPr="00795970" w:rsidRDefault="006F651C" w:rsidP="006F651C">
            <w:pPr>
              <w:spacing w:after="0"/>
              <w:jc w:val="right"/>
              <w:rPr>
                <w:rFonts w:eastAsia="Times New Roman" w:cs="Times New Roman"/>
                <w:sz w:val="17"/>
                <w:szCs w:val="17"/>
                <w:lang w:val="en-US"/>
              </w:rPr>
            </w:pPr>
            <w:r w:rsidRPr="00795970">
              <w:rPr>
                <w:sz w:val="17"/>
                <w:szCs w:val="17"/>
              </w:rPr>
              <w:t> </w:t>
            </w:r>
          </w:p>
        </w:tc>
        <w:tc>
          <w:tcPr>
            <w:tcW w:w="578" w:type="pct"/>
            <w:tcBorders>
              <w:top w:val="nil"/>
              <w:left w:val="nil"/>
              <w:bottom w:val="single" w:sz="8" w:space="0" w:color="auto"/>
              <w:right w:val="nil"/>
            </w:tcBorders>
            <w:shd w:val="clear" w:color="auto" w:fill="auto"/>
          </w:tcPr>
          <w:p w14:paraId="4A7A940B" w14:textId="294EA7A2" w:rsidR="006F651C" w:rsidRPr="00795970" w:rsidRDefault="006F651C" w:rsidP="006F651C">
            <w:pPr>
              <w:spacing w:after="0"/>
              <w:jc w:val="right"/>
              <w:rPr>
                <w:rFonts w:eastAsia="Times New Roman" w:cs="Times New Roman"/>
                <w:sz w:val="17"/>
                <w:szCs w:val="17"/>
                <w:lang w:val="en-US"/>
              </w:rPr>
            </w:pPr>
          </w:p>
        </w:tc>
        <w:tc>
          <w:tcPr>
            <w:tcW w:w="576" w:type="pct"/>
            <w:tcBorders>
              <w:top w:val="nil"/>
              <w:left w:val="nil"/>
              <w:bottom w:val="single" w:sz="8" w:space="0" w:color="000000"/>
              <w:right w:val="nil"/>
            </w:tcBorders>
            <w:vAlign w:val="center"/>
          </w:tcPr>
          <w:p w14:paraId="5B8E3885" w14:textId="1F0F4360" w:rsidR="006F651C" w:rsidRPr="00795970" w:rsidRDefault="006F651C" w:rsidP="006F651C">
            <w:pPr>
              <w:spacing w:after="0"/>
              <w:jc w:val="right"/>
              <w:rPr>
                <w:sz w:val="17"/>
                <w:szCs w:val="17"/>
              </w:rPr>
            </w:pPr>
            <w:r w:rsidRPr="00795970">
              <w:rPr>
                <w:sz w:val="17"/>
                <w:szCs w:val="17"/>
              </w:rPr>
              <w:t> </w:t>
            </w:r>
          </w:p>
        </w:tc>
        <w:tc>
          <w:tcPr>
            <w:tcW w:w="576" w:type="pct"/>
            <w:tcBorders>
              <w:top w:val="nil"/>
              <w:left w:val="nil"/>
              <w:bottom w:val="single" w:sz="8" w:space="0" w:color="000000"/>
              <w:right w:val="nil"/>
            </w:tcBorders>
            <w:shd w:val="clear" w:color="auto" w:fill="auto"/>
            <w:vAlign w:val="center"/>
          </w:tcPr>
          <w:p w14:paraId="7A1B2DF0" w14:textId="3CA6638D" w:rsidR="006F651C" w:rsidRPr="00795970" w:rsidRDefault="006F651C" w:rsidP="006F651C">
            <w:pPr>
              <w:spacing w:after="0"/>
              <w:jc w:val="right"/>
              <w:rPr>
                <w:rFonts w:eastAsia="Times New Roman" w:cs="Times New Roman"/>
                <w:sz w:val="17"/>
                <w:szCs w:val="17"/>
                <w:lang w:val="en-US"/>
              </w:rPr>
            </w:pPr>
          </w:p>
        </w:tc>
        <w:tc>
          <w:tcPr>
            <w:tcW w:w="577" w:type="pct"/>
            <w:tcBorders>
              <w:top w:val="nil"/>
              <w:left w:val="nil"/>
              <w:bottom w:val="single" w:sz="8" w:space="0" w:color="000000"/>
              <w:right w:val="nil"/>
            </w:tcBorders>
          </w:tcPr>
          <w:p w14:paraId="7FBE5867" w14:textId="77777777" w:rsidR="006F651C" w:rsidRPr="00795970" w:rsidRDefault="006F651C" w:rsidP="006F651C">
            <w:pPr>
              <w:spacing w:after="0"/>
              <w:jc w:val="right"/>
              <w:rPr>
                <w:sz w:val="17"/>
                <w:szCs w:val="17"/>
              </w:rPr>
            </w:pPr>
          </w:p>
        </w:tc>
        <w:tc>
          <w:tcPr>
            <w:tcW w:w="577" w:type="pct"/>
            <w:tcBorders>
              <w:top w:val="nil"/>
              <w:left w:val="nil"/>
              <w:bottom w:val="single" w:sz="8" w:space="0" w:color="000000"/>
              <w:right w:val="single" w:sz="4" w:space="0" w:color="auto"/>
            </w:tcBorders>
            <w:shd w:val="clear" w:color="auto" w:fill="auto"/>
            <w:vAlign w:val="center"/>
          </w:tcPr>
          <w:p w14:paraId="44527050" w14:textId="77777777" w:rsidR="006F651C" w:rsidRPr="00795970" w:rsidRDefault="006F651C" w:rsidP="006F651C">
            <w:pPr>
              <w:spacing w:after="0"/>
              <w:jc w:val="right"/>
              <w:rPr>
                <w:rFonts w:eastAsia="Times New Roman" w:cs="Times New Roman"/>
                <w:sz w:val="17"/>
                <w:szCs w:val="17"/>
                <w:lang w:val="en-US"/>
              </w:rPr>
            </w:pPr>
            <w:r w:rsidRPr="00795970">
              <w:rPr>
                <w:sz w:val="17"/>
                <w:szCs w:val="17"/>
              </w:rPr>
              <w:t> </w:t>
            </w:r>
          </w:p>
        </w:tc>
        <w:tc>
          <w:tcPr>
            <w:tcW w:w="573" w:type="pct"/>
            <w:tcBorders>
              <w:top w:val="nil"/>
              <w:left w:val="single" w:sz="4" w:space="0" w:color="auto"/>
              <w:bottom w:val="single" w:sz="8" w:space="0" w:color="000000"/>
              <w:right w:val="nil"/>
            </w:tcBorders>
            <w:vAlign w:val="center"/>
          </w:tcPr>
          <w:p w14:paraId="29AB8182" w14:textId="77777777" w:rsidR="006F651C" w:rsidRPr="00795970" w:rsidRDefault="006F651C" w:rsidP="006F651C">
            <w:pPr>
              <w:spacing w:after="0"/>
              <w:jc w:val="right"/>
              <w:rPr>
                <w:rFonts w:eastAsia="Verdana" w:cs="Times New Roman"/>
                <w:sz w:val="17"/>
                <w:szCs w:val="17"/>
              </w:rPr>
            </w:pPr>
          </w:p>
        </w:tc>
      </w:tr>
      <w:tr w:rsidR="00795970" w:rsidRPr="00795970" w14:paraId="78C1DC23" w14:textId="77777777" w:rsidTr="003E35A9">
        <w:trPr>
          <w:trHeight w:val="397"/>
        </w:trPr>
        <w:tc>
          <w:tcPr>
            <w:tcW w:w="967" w:type="pct"/>
            <w:tcBorders>
              <w:top w:val="nil"/>
              <w:left w:val="nil"/>
              <w:bottom w:val="single" w:sz="8" w:space="0" w:color="auto"/>
              <w:right w:val="nil"/>
            </w:tcBorders>
            <w:shd w:val="clear" w:color="auto" w:fill="auto"/>
            <w:vAlign w:val="center"/>
          </w:tcPr>
          <w:p w14:paraId="55A53B1E" w14:textId="77777777" w:rsidR="00A466E0" w:rsidRPr="00795970" w:rsidRDefault="00A466E0" w:rsidP="00A466E0">
            <w:pPr>
              <w:spacing w:after="0"/>
              <w:rPr>
                <w:rFonts w:eastAsia="Times New Roman" w:cs="Times New Roman"/>
                <w:sz w:val="17"/>
                <w:szCs w:val="17"/>
                <w:lang w:val="en-US"/>
              </w:rPr>
            </w:pPr>
            <w:r w:rsidRPr="00795970">
              <w:rPr>
                <w:sz w:val="17"/>
                <w:szCs w:val="17"/>
              </w:rPr>
              <w:t>NSW (%)</w:t>
            </w:r>
          </w:p>
        </w:tc>
        <w:tc>
          <w:tcPr>
            <w:tcW w:w="576" w:type="pct"/>
            <w:tcBorders>
              <w:top w:val="nil"/>
              <w:left w:val="nil"/>
              <w:bottom w:val="single" w:sz="8" w:space="0" w:color="auto"/>
              <w:right w:val="nil"/>
            </w:tcBorders>
            <w:shd w:val="clear" w:color="auto" w:fill="auto"/>
            <w:vAlign w:val="center"/>
          </w:tcPr>
          <w:p w14:paraId="3ED9C783" w14:textId="07A1EE7D"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48.8</w:t>
            </w:r>
          </w:p>
        </w:tc>
        <w:tc>
          <w:tcPr>
            <w:tcW w:w="578" w:type="pct"/>
            <w:tcBorders>
              <w:top w:val="nil"/>
              <w:left w:val="nil"/>
              <w:bottom w:val="single" w:sz="8" w:space="0" w:color="auto"/>
              <w:right w:val="nil"/>
            </w:tcBorders>
            <w:shd w:val="clear" w:color="auto" w:fill="auto"/>
            <w:vAlign w:val="center"/>
          </w:tcPr>
          <w:p w14:paraId="43C7CFB8" w14:textId="20318A24"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nil"/>
              <w:left w:val="nil"/>
              <w:bottom w:val="single" w:sz="8" w:space="0" w:color="000000"/>
              <w:right w:val="nil"/>
            </w:tcBorders>
            <w:vAlign w:val="center"/>
          </w:tcPr>
          <w:p w14:paraId="6378AB98" w14:textId="74227C2E" w:rsidR="00A466E0" w:rsidRPr="00795970" w:rsidRDefault="00A466E0" w:rsidP="00A466E0">
            <w:pPr>
              <w:spacing w:after="0"/>
              <w:jc w:val="right"/>
              <w:rPr>
                <w:b/>
                <w:bCs/>
                <w:sz w:val="17"/>
                <w:szCs w:val="17"/>
              </w:rPr>
            </w:pPr>
            <w:r w:rsidRPr="00795970">
              <w:rPr>
                <w:rFonts w:cs="Calibri"/>
                <w:sz w:val="17"/>
                <w:szCs w:val="17"/>
              </w:rPr>
              <w:t>74.8</w:t>
            </w:r>
          </w:p>
        </w:tc>
        <w:tc>
          <w:tcPr>
            <w:tcW w:w="576" w:type="pct"/>
            <w:tcBorders>
              <w:top w:val="nil"/>
              <w:left w:val="nil"/>
              <w:bottom w:val="single" w:sz="8" w:space="0" w:color="000000"/>
              <w:right w:val="nil"/>
            </w:tcBorders>
            <w:shd w:val="clear" w:color="auto" w:fill="auto"/>
            <w:vAlign w:val="center"/>
          </w:tcPr>
          <w:p w14:paraId="275BD9AF" w14:textId="53308F52"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46.5</w:t>
            </w:r>
          </w:p>
        </w:tc>
        <w:tc>
          <w:tcPr>
            <w:tcW w:w="577" w:type="pct"/>
            <w:tcBorders>
              <w:top w:val="nil"/>
              <w:left w:val="nil"/>
              <w:bottom w:val="single" w:sz="8" w:space="0" w:color="000000"/>
              <w:right w:val="nil"/>
            </w:tcBorders>
            <w:vAlign w:val="center"/>
          </w:tcPr>
          <w:p w14:paraId="09BAE4E5" w14:textId="44EDC902" w:rsidR="00A466E0" w:rsidRPr="00795970" w:rsidRDefault="00A466E0" w:rsidP="00A466E0">
            <w:pPr>
              <w:spacing w:after="0"/>
              <w:jc w:val="right"/>
              <w:rPr>
                <w:b/>
                <w:bCs/>
                <w:sz w:val="17"/>
                <w:szCs w:val="17"/>
              </w:rPr>
            </w:pPr>
            <w:r w:rsidRPr="00795970">
              <w:rPr>
                <w:rFonts w:cs="Calibri"/>
                <w:sz w:val="17"/>
                <w:szCs w:val="17"/>
              </w:rPr>
              <w:t>20.0</w:t>
            </w:r>
          </w:p>
        </w:tc>
        <w:tc>
          <w:tcPr>
            <w:tcW w:w="577" w:type="pct"/>
            <w:tcBorders>
              <w:top w:val="nil"/>
              <w:left w:val="nil"/>
              <w:bottom w:val="single" w:sz="8" w:space="0" w:color="000000"/>
              <w:right w:val="single" w:sz="4" w:space="0" w:color="auto"/>
            </w:tcBorders>
            <w:shd w:val="clear" w:color="auto" w:fill="auto"/>
            <w:vAlign w:val="center"/>
          </w:tcPr>
          <w:p w14:paraId="61EBE242" w14:textId="7CC3C3B6"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8.5</w:t>
            </w:r>
          </w:p>
        </w:tc>
        <w:tc>
          <w:tcPr>
            <w:tcW w:w="573" w:type="pct"/>
            <w:tcBorders>
              <w:top w:val="nil"/>
              <w:left w:val="single" w:sz="4" w:space="0" w:color="auto"/>
              <w:bottom w:val="single" w:sz="8" w:space="0" w:color="000000"/>
              <w:right w:val="nil"/>
            </w:tcBorders>
            <w:vAlign w:val="center"/>
          </w:tcPr>
          <w:p w14:paraId="3153D93E" w14:textId="29A6AF54" w:rsidR="00A466E0" w:rsidRPr="00795970" w:rsidRDefault="00A466E0" w:rsidP="00A466E0">
            <w:pPr>
              <w:spacing w:after="0"/>
              <w:jc w:val="right"/>
              <w:rPr>
                <w:rFonts w:eastAsia="Verdana" w:cs="Times New Roman"/>
                <w:i/>
                <w:iCs/>
                <w:sz w:val="17"/>
                <w:szCs w:val="17"/>
              </w:rPr>
            </w:pPr>
            <w:r w:rsidRPr="00795970">
              <w:rPr>
                <w:rFonts w:cs="Calibri"/>
                <w:i/>
                <w:iCs/>
                <w:sz w:val="17"/>
                <w:szCs w:val="17"/>
              </w:rPr>
              <w:t>256</w:t>
            </w:r>
          </w:p>
        </w:tc>
      </w:tr>
      <w:tr w:rsidR="00795970" w:rsidRPr="00795970" w14:paraId="21C9CDAE" w14:textId="77777777" w:rsidTr="003E35A9">
        <w:trPr>
          <w:trHeight w:val="397"/>
        </w:trPr>
        <w:tc>
          <w:tcPr>
            <w:tcW w:w="967" w:type="pct"/>
            <w:tcBorders>
              <w:top w:val="nil"/>
              <w:left w:val="nil"/>
              <w:bottom w:val="single" w:sz="8" w:space="0" w:color="auto"/>
              <w:right w:val="nil"/>
            </w:tcBorders>
            <w:shd w:val="clear" w:color="auto" w:fill="auto"/>
            <w:vAlign w:val="center"/>
          </w:tcPr>
          <w:p w14:paraId="402728E5" w14:textId="77777777" w:rsidR="00A466E0" w:rsidRPr="00795970" w:rsidRDefault="00A466E0" w:rsidP="00A466E0">
            <w:pPr>
              <w:spacing w:after="0"/>
              <w:rPr>
                <w:rFonts w:eastAsia="Times New Roman" w:cs="Times New Roman"/>
                <w:sz w:val="17"/>
                <w:szCs w:val="17"/>
                <w:lang w:val="en-US"/>
              </w:rPr>
            </w:pPr>
            <w:r w:rsidRPr="00795970">
              <w:rPr>
                <w:sz w:val="17"/>
                <w:szCs w:val="17"/>
              </w:rPr>
              <w:t>QLD (%)</w:t>
            </w:r>
          </w:p>
        </w:tc>
        <w:tc>
          <w:tcPr>
            <w:tcW w:w="576" w:type="pct"/>
            <w:tcBorders>
              <w:top w:val="nil"/>
              <w:left w:val="nil"/>
              <w:bottom w:val="single" w:sz="8" w:space="0" w:color="auto"/>
              <w:right w:val="nil"/>
            </w:tcBorders>
            <w:shd w:val="clear" w:color="auto" w:fill="auto"/>
            <w:vAlign w:val="center"/>
          </w:tcPr>
          <w:p w14:paraId="3958AE89" w14:textId="6A46EFF9"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43.8</w:t>
            </w:r>
          </w:p>
        </w:tc>
        <w:tc>
          <w:tcPr>
            <w:tcW w:w="578" w:type="pct"/>
            <w:tcBorders>
              <w:top w:val="nil"/>
              <w:left w:val="nil"/>
              <w:bottom w:val="single" w:sz="8" w:space="0" w:color="auto"/>
              <w:right w:val="nil"/>
            </w:tcBorders>
            <w:shd w:val="clear" w:color="auto" w:fill="auto"/>
            <w:vAlign w:val="center"/>
          </w:tcPr>
          <w:p w14:paraId="1A2C9357" w14:textId="0D3A5A42"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nil"/>
              <w:left w:val="nil"/>
              <w:bottom w:val="single" w:sz="8" w:space="0" w:color="000000"/>
              <w:right w:val="nil"/>
            </w:tcBorders>
            <w:vAlign w:val="center"/>
          </w:tcPr>
          <w:p w14:paraId="3B1D34B7" w14:textId="6C4CFE4C" w:rsidR="00A466E0" w:rsidRPr="00795970" w:rsidRDefault="00A466E0" w:rsidP="00A466E0">
            <w:pPr>
              <w:spacing w:after="0"/>
              <w:jc w:val="right"/>
              <w:rPr>
                <w:sz w:val="17"/>
                <w:szCs w:val="17"/>
              </w:rPr>
            </w:pPr>
            <w:r w:rsidRPr="00795970">
              <w:rPr>
                <w:rFonts w:cs="Calibri"/>
                <w:sz w:val="17"/>
                <w:szCs w:val="17"/>
              </w:rPr>
              <w:t>77.7</w:t>
            </w:r>
          </w:p>
        </w:tc>
        <w:tc>
          <w:tcPr>
            <w:tcW w:w="576" w:type="pct"/>
            <w:tcBorders>
              <w:top w:val="nil"/>
              <w:left w:val="nil"/>
              <w:bottom w:val="single" w:sz="8" w:space="0" w:color="000000"/>
              <w:right w:val="nil"/>
            </w:tcBorders>
            <w:shd w:val="clear" w:color="auto" w:fill="auto"/>
            <w:vAlign w:val="center"/>
          </w:tcPr>
          <w:p w14:paraId="6A7C2E97" w14:textId="0CF1F038"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30.0</w:t>
            </w:r>
          </w:p>
        </w:tc>
        <w:tc>
          <w:tcPr>
            <w:tcW w:w="577" w:type="pct"/>
            <w:tcBorders>
              <w:top w:val="nil"/>
              <w:left w:val="nil"/>
              <w:bottom w:val="single" w:sz="8" w:space="0" w:color="000000"/>
              <w:right w:val="nil"/>
            </w:tcBorders>
            <w:vAlign w:val="center"/>
          </w:tcPr>
          <w:p w14:paraId="39143617" w14:textId="7145202D" w:rsidR="00A466E0" w:rsidRPr="00795970" w:rsidRDefault="00A466E0" w:rsidP="00A466E0">
            <w:pPr>
              <w:spacing w:after="0"/>
              <w:jc w:val="right"/>
              <w:rPr>
                <w:sz w:val="17"/>
                <w:szCs w:val="17"/>
              </w:rPr>
            </w:pPr>
            <w:r w:rsidRPr="00795970">
              <w:rPr>
                <w:rFonts w:cs="Calibri"/>
                <w:sz w:val="17"/>
                <w:szCs w:val="17"/>
              </w:rPr>
              <w:t>13.2</w:t>
            </w:r>
          </w:p>
        </w:tc>
        <w:tc>
          <w:tcPr>
            <w:tcW w:w="577" w:type="pct"/>
            <w:tcBorders>
              <w:top w:val="nil"/>
              <w:left w:val="nil"/>
              <w:bottom w:val="single" w:sz="8" w:space="0" w:color="000000"/>
              <w:right w:val="single" w:sz="4" w:space="0" w:color="auto"/>
            </w:tcBorders>
            <w:shd w:val="clear" w:color="auto" w:fill="auto"/>
            <w:vAlign w:val="center"/>
          </w:tcPr>
          <w:p w14:paraId="576BE506" w14:textId="7D381287"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6.3</w:t>
            </w:r>
          </w:p>
        </w:tc>
        <w:tc>
          <w:tcPr>
            <w:tcW w:w="573" w:type="pct"/>
            <w:tcBorders>
              <w:top w:val="nil"/>
              <w:left w:val="single" w:sz="4" w:space="0" w:color="auto"/>
              <w:bottom w:val="single" w:sz="8" w:space="0" w:color="000000"/>
              <w:right w:val="nil"/>
            </w:tcBorders>
            <w:vAlign w:val="center"/>
          </w:tcPr>
          <w:p w14:paraId="613DFAC2" w14:textId="7AA0FCAF" w:rsidR="00A466E0" w:rsidRPr="00795970" w:rsidRDefault="00A466E0" w:rsidP="00A466E0">
            <w:pPr>
              <w:spacing w:after="0"/>
              <w:jc w:val="right"/>
              <w:rPr>
                <w:rFonts w:eastAsia="Verdana" w:cs="Times New Roman"/>
                <w:i/>
                <w:iCs/>
                <w:sz w:val="17"/>
                <w:szCs w:val="17"/>
              </w:rPr>
            </w:pPr>
            <w:r w:rsidRPr="00795970">
              <w:rPr>
                <w:rFonts w:cs="Calibri"/>
                <w:i/>
                <w:iCs/>
                <w:sz w:val="17"/>
                <w:szCs w:val="17"/>
              </w:rPr>
              <w:t>163</w:t>
            </w:r>
          </w:p>
        </w:tc>
      </w:tr>
      <w:tr w:rsidR="00795970" w:rsidRPr="00795970" w14:paraId="20DE17B0" w14:textId="77777777" w:rsidTr="003E35A9">
        <w:trPr>
          <w:trHeight w:val="397"/>
        </w:trPr>
        <w:tc>
          <w:tcPr>
            <w:tcW w:w="967" w:type="pct"/>
            <w:tcBorders>
              <w:top w:val="nil"/>
              <w:left w:val="nil"/>
              <w:bottom w:val="single" w:sz="4" w:space="0" w:color="auto"/>
              <w:right w:val="nil"/>
            </w:tcBorders>
            <w:shd w:val="clear" w:color="auto" w:fill="auto"/>
            <w:vAlign w:val="center"/>
          </w:tcPr>
          <w:p w14:paraId="55E44096" w14:textId="77777777" w:rsidR="00A466E0" w:rsidRPr="00795970" w:rsidRDefault="00A466E0" w:rsidP="00A466E0">
            <w:pPr>
              <w:spacing w:after="0"/>
              <w:rPr>
                <w:rFonts w:eastAsia="Times New Roman" w:cs="Times New Roman"/>
                <w:sz w:val="17"/>
                <w:szCs w:val="17"/>
                <w:lang w:val="en-US"/>
              </w:rPr>
            </w:pPr>
            <w:r w:rsidRPr="00795970">
              <w:rPr>
                <w:sz w:val="17"/>
                <w:szCs w:val="17"/>
              </w:rPr>
              <w:t>VIC (%)</w:t>
            </w:r>
          </w:p>
        </w:tc>
        <w:tc>
          <w:tcPr>
            <w:tcW w:w="576" w:type="pct"/>
            <w:tcBorders>
              <w:top w:val="nil"/>
              <w:left w:val="nil"/>
              <w:bottom w:val="single" w:sz="4" w:space="0" w:color="auto"/>
              <w:right w:val="nil"/>
            </w:tcBorders>
            <w:shd w:val="clear" w:color="auto" w:fill="auto"/>
            <w:vAlign w:val="center"/>
          </w:tcPr>
          <w:p w14:paraId="308E930F" w14:textId="3E7116FF"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46.9</w:t>
            </w:r>
          </w:p>
        </w:tc>
        <w:tc>
          <w:tcPr>
            <w:tcW w:w="578" w:type="pct"/>
            <w:tcBorders>
              <w:top w:val="nil"/>
              <w:left w:val="nil"/>
              <w:bottom w:val="single" w:sz="4" w:space="0" w:color="auto"/>
              <w:right w:val="nil"/>
            </w:tcBorders>
            <w:shd w:val="clear" w:color="auto" w:fill="auto"/>
            <w:vAlign w:val="center"/>
          </w:tcPr>
          <w:p w14:paraId="68AC74BF" w14:textId="73828494"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nil"/>
              <w:left w:val="nil"/>
              <w:bottom w:val="single" w:sz="4" w:space="0" w:color="auto"/>
              <w:right w:val="nil"/>
            </w:tcBorders>
            <w:vAlign w:val="center"/>
          </w:tcPr>
          <w:p w14:paraId="3B07BC79" w14:textId="399A8D26" w:rsidR="00A466E0" w:rsidRPr="00795970" w:rsidRDefault="00A466E0" w:rsidP="00A466E0">
            <w:pPr>
              <w:spacing w:after="0"/>
              <w:jc w:val="right"/>
              <w:rPr>
                <w:sz w:val="17"/>
                <w:szCs w:val="17"/>
              </w:rPr>
            </w:pPr>
            <w:r w:rsidRPr="00795970">
              <w:rPr>
                <w:rFonts w:cs="Calibri"/>
                <w:sz w:val="17"/>
                <w:szCs w:val="17"/>
              </w:rPr>
              <w:t>77.8</w:t>
            </w:r>
          </w:p>
        </w:tc>
        <w:tc>
          <w:tcPr>
            <w:tcW w:w="576" w:type="pct"/>
            <w:tcBorders>
              <w:top w:val="nil"/>
              <w:left w:val="nil"/>
              <w:bottom w:val="single" w:sz="4" w:space="0" w:color="auto"/>
              <w:right w:val="nil"/>
            </w:tcBorders>
            <w:shd w:val="clear" w:color="auto" w:fill="auto"/>
            <w:vAlign w:val="center"/>
          </w:tcPr>
          <w:p w14:paraId="32D635D0" w14:textId="6E02D6D3"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41.7</w:t>
            </w:r>
          </w:p>
        </w:tc>
        <w:tc>
          <w:tcPr>
            <w:tcW w:w="577" w:type="pct"/>
            <w:tcBorders>
              <w:top w:val="nil"/>
              <w:left w:val="nil"/>
              <w:bottom w:val="single" w:sz="4" w:space="0" w:color="auto"/>
              <w:right w:val="nil"/>
            </w:tcBorders>
            <w:vAlign w:val="center"/>
          </w:tcPr>
          <w:p w14:paraId="5EDB4DD1" w14:textId="03F04A79" w:rsidR="00A466E0" w:rsidRPr="00795970" w:rsidRDefault="00A466E0" w:rsidP="00A466E0">
            <w:pPr>
              <w:spacing w:after="0"/>
              <w:jc w:val="right"/>
              <w:rPr>
                <w:sz w:val="17"/>
                <w:szCs w:val="17"/>
              </w:rPr>
            </w:pPr>
            <w:r w:rsidRPr="00795970">
              <w:rPr>
                <w:rFonts w:cs="Calibri"/>
                <w:sz w:val="17"/>
                <w:szCs w:val="17"/>
              </w:rPr>
              <w:t>15.5</w:t>
            </w:r>
          </w:p>
        </w:tc>
        <w:tc>
          <w:tcPr>
            <w:tcW w:w="577" w:type="pct"/>
            <w:tcBorders>
              <w:top w:val="nil"/>
              <w:left w:val="nil"/>
              <w:bottom w:val="single" w:sz="4" w:space="0" w:color="auto"/>
              <w:right w:val="single" w:sz="4" w:space="0" w:color="auto"/>
            </w:tcBorders>
            <w:shd w:val="clear" w:color="auto" w:fill="auto"/>
            <w:vAlign w:val="center"/>
          </w:tcPr>
          <w:p w14:paraId="1E45424A" w14:textId="6B2BB728"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6.5</w:t>
            </w:r>
          </w:p>
        </w:tc>
        <w:tc>
          <w:tcPr>
            <w:tcW w:w="573" w:type="pct"/>
            <w:tcBorders>
              <w:top w:val="nil"/>
              <w:left w:val="single" w:sz="4" w:space="0" w:color="auto"/>
              <w:bottom w:val="single" w:sz="4" w:space="0" w:color="auto"/>
              <w:right w:val="nil"/>
            </w:tcBorders>
            <w:vAlign w:val="center"/>
          </w:tcPr>
          <w:p w14:paraId="620CD1EB" w14:textId="0D0AB73E" w:rsidR="00A466E0" w:rsidRPr="00795970" w:rsidRDefault="00A466E0" w:rsidP="00A466E0">
            <w:pPr>
              <w:spacing w:after="0"/>
              <w:jc w:val="right"/>
              <w:rPr>
                <w:rFonts w:eastAsia="Times New Roman" w:cs="Times New Roman"/>
                <w:i/>
                <w:iCs/>
                <w:sz w:val="17"/>
                <w:szCs w:val="17"/>
                <w:lang w:val="en-US"/>
              </w:rPr>
            </w:pPr>
            <w:r w:rsidRPr="00795970">
              <w:rPr>
                <w:rFonts w:cs="Calibri"/>
                <w:i/>
                <w:iCs/>
                <w:sz w:val="17"/>
                <w:szCs w:val="17"/>
              </w:rPr>
              <w:t>203</w:t>
            </w:r>
          </w:p>
        </w:tc>
      </w:tr>
      <w:tr w:rsidR="00795970" w:rsidRPr="00795970" w14:paraId="16D3531D"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033F8353" w14:textId="77777777" w:rsidR="00A466E0" w:rsidRPr="00795970" w:rsidRDefault="00A466E0" w:rsidP="00A466E0">
            <w:pPr>
              <w:spacing w:after="0"/>
              <w:rPr>
                <w:rFonts w:eastAsia="Times New Roman" w:cs="Times New Roman"/>
                <w:sz w:val="17"/>
                <w:szCs w:val="17"/>
                <w:lang w:val="en-US"/>
              </w:rPr>
            </w:pPr>
            <w:r w:rsidRPr="00795970">
              <w:rPr>
                <w:sz w:val="17"/>
                <w:szCs w:val="17"/>
              </w:rPr>
              <w:t>WA (%)</w:t>
            </w:r>
          </w:p>
        </w:tc>
        <w:tc>
          <w:tcPr>
            <w:tcW w:w="576" w:type="pct"/>
            <w:tcBorders>
              <w:top w:val="single" w:sz="4" w:space="0" w:color="auto"/>
              <w:left w:val="nil"/>
              <w:bottom w:val="single" w:sz="4" w:space="0" w:color="auto"/>
              <w:right w:val="nil"/>
            </w:tcBorders>
            <w:shd w:val="clear" w:color="auto" w:fill="auto"/>
            <w:vAlign w:val="center"/>
          </w:tcPr>
          <w:p w14:paraId="369DA619" w14:textId="138C11ED"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51.4</w:t>
            </w:r>
          </w:p>
        </w:tc>
        <w:tc>
          <w:tcPr>
            <w:tcW w:w="578" w:type="pct"/>
            <w:tcBorders>
              <w:top w:val="single" w:sz="4" w:space="0" w:color="auto"/>
              <w:left w:val="nil"/>
              <w:bottom w:val="single" w:sz="4" w:space="0" w:color="auto"/>
              <w:right w:val="nil"/>
            </w:tcBorders>
            <w:shd w:val="clear" w:color="auto" w:fill="auto"/>
            <w:vAlign w:val="center"/>
          </w:tcPr>
          <w:p w14:paraId="58F9E799" w14:textId="3688DB8C"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0636B340" w14:textId="3D2C0EC4" w:rsidR="00A466E0" w:rsidRPr="00795970" w:rsidRDefault="00A466E0" w:rsidP="00A466E0">
            <w:pPr>
              <w:spacing w:after="0"/>
              <w:jc w:val="right"/>
              <w:rPr>
                <w:b/>
                <w:bCs/>
                <w:sz w:val="17"/>
                <w:szCs w:val="17"/>
              </w:rPr>
            </w:pPr>
            <w:r w:rsidRPr="00795970">
              <w:rPr>
                <w:rFonts w:cs="Calibri"/>
                <w:sz w:val="17"/>
                <w:szCs w:val="17"/>
              </w:rPr>
              <w:t>82.4</w:t>
            </w:r>
          </w:p>
        </w:tc>
        <w:tc>
          <w:tcPr>
            <w:tcW w:w="576" w:type="pct"/>
            <w:tcBorders>
              <w:top w:val="single" w:sz="4" w:space="0" w:color="auto"/>
              <w:left w:val="nil"/>
              <w:bottom w:val="single" w:sz="4" w:space="0" w:color="auto"/>
              <w:right w:val="nil"/>
            </w:tcBorders>
            <w:shd w:val="clear" w:color="auto" w:fill="auto"/>
            <w:vAlign w:val="center"/>
          </w:tcPr>
          <w:p w14:paraId="7B87497B" w14:textId="3BD2B219"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55.7</w:t>
            </w:r>
          </w:p>
        </w:tc>
        <w:tc>
          <w:tcPr>
            <w:tcW w:w="577" w:type="pct"/>
            <w:tcBorders>
              <w:top w:val="single" w:sz="4" w:space="0" w:color="auto"/>
              <w:left w:val="nil"/>
              <w:bottom w:val="single" w:sz="4" w:space="0" w:color="auto"/>
              <w:right w:val="nil"/>
            </w:tcBorders>
            <w:vAlign w:val="center"/>
          </w:tcPr>
          <w:p w14:paraId="101AEC79" w14:textId="3465BBA1" w:rsidR="00A466E0" w:rsidRPr="00795970" w:rsidRDefault="00A466E0" w:rsidP="00A466E0">
            <w:pPr>
              <w:spacing w:after="0"/>
              <w:jc w:val="right"/>
              <w:rPr>
                <w:b/>
                <w:bCs/>
                <w:sz w:val="17"/>
                <w:szCs w:val="17"/>
              </w:rPr>
            </w:pPr>
            <w:r w:rsidRPr="00795970">
              <w:rPr>
                <w:rFonts w:cs="Calibri"/>
                <w:sz w:val="17"/>
                <w:szCs w:val="17"/>
              </w:rPr>
              <w:t>17.3</w:t>
            </w:r>
          </w:p>
        </w:tc>
        <w:tc>
          <w:tcPr>
            <w:tcW w:w="577" w:type="pct"/>
            <w:tcBorders>
              <w:top w:val="single" w:sz="4" w:space="0" w:color="auto"/>
              <w:left w:val="nil"/>
              <w:bottom w:val="single" w:sz="4" w:space="0" w:color="auto"/>
              <w:right w:val="single" w:sz="4" w:space="0" w:color="auto"/>
            </w:tcBorders>
            <w:shd w:val="clear" w:color="auto" w:fill="auto"/>
            <w:vAlign w:val="center"/>
          </w:tcPr>
          <w:p w14:paraId="73EE89F0" w14:textId="071E6BF3"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7.3</w:t>
            </w:r>
          </w:p>
        </w:tc>
        <w:tc>
          <w:tcPr>
            <w:tcW w:w="573" w:type="pct"/>
            <w:tcBorders>
              <w:top w:val="single" w:sz="4" w:space="0" w:color="auto"/>
              <w:left w:val="single" w:sz="4" w:space="0" w:color="auto"/>
              <w:bottom w:val="single" w:sz="4" w:space="0" w:color="auto"/>
              <w:right w:val="nil"/>
            </w:tcBorders>
            <w:vAlign w:val="center"/>
          </w:tcPr>
          <w:p w14:paraId="212EADEE" w14:textId="6F248E20" w:rsidR="00A466E0" w:rsidRPr="00795970" w:rsidRDefault="00A466E0" w:rsidP="00A466E0">
            <w:pPr>
              <w:spacing w:after="0"/>
              <w:jc w:val="right"/>
              <w:rPr>
                <w:rFonts w:eastAsia="Times New Roman" w:cs="Times New Roman"/>
                <w:i/>
                <w:iCs/>
                <w:sz w:val="17"/>
                <w:szCs w:val="17"/>
                <w:lang w:val="en-US"/>
              </w:rPr>
            </w:pPr>
            <w:r w:rsidRPr="00795970">
              <w:rPr>
                <w:rFonts w:cs="Calibri"/>
                <w:i/>
                <w:iCs/>
                <w:sz w:val="17"/>
                <w:szCs w:val="17"/>
              </w:rPr>
              <w:t>67</w:t>
            </w:r>
          </w:p>
        </w:tc>
      </w:tr>
      <w:tr w:rsidR="00795970" w:rsidRPr="00795970" w14:paraId="6702FA9E"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4428363C" w14:textId="77777777" w:rsidR="00A466E0" w:rsidRPr="00795970" w:rsidRDefault="00A466E0" w:rsidP="00A466E0">
            <w:pPr>
              <w:spacing w:after="0"/>
              <w:rPr>
                <w:rFonts w:eastAsia="Times New Roman" w:cs="Times New Roman"/>
                <w:sz w:val="17"/>
                <w:szCs w:val="17"/>
                <w:lang w:val="en-US"/>
              </w:rPr>
            </w:pPr>
            <w:r w:rsidRPr="00795970">
              <w:rPr>
                <w:sz w:val="17"/>
                <w:szCs w:val="17"/>
              </w:rPr>
              <w:t>SA (%)</w:t>
            </w:r>
          </w:p>
        </w:tc>
        <w:tc>
          <w:tcPr>
            <w:tcW w:w="576" w:type="pct"/>
            <w:tcBorders>
              <w:top w:val="single" w:sz="4" w:space="0" w:color="auto"/>
              <w:left w:val="nil"/>
              <w:bottom w:val="single" w:sz="4" w:space="0" w:color="auto"/>
              <w:right w:val="nil"/>
            </w:tcBorders>
            <w:shd w:val="clear" w:color="auto" w:fill="auto"/>
            <w:vAlign w:val="center"/>
          </w:tcPr>
          <w:p w14:paraId="55B56633" w14:textId="7F986A0A"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46.0</w:t>
            </w:r>
          </w:p>
        </w:tc>
        <w:tc>
          <w:tcPr>
            <w:tcW w:w="578" w:type="pct"/>
            <w:tcBorders>
              <w:top w:val="single" w:sz="4" w:space="0" w:color="auto"/>
              <w:left w:val="nil"/>
              <w:bottom w:val="single" w:sz="4" w:space="0" w:color="auto"/>
              <w:right w:val="nil"/>
            </w:tcBorders>
            <w:shd w:val="clear" w:color="auto" w:fill="auto"/>
            <w:vAlign w:val="center"/>
          </w:tcPr>
          <w:p w14:paraId="2B1E9A88" w14:textId="3F325A60"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501B0B61" w14:textId="6CCAD85C" w:rsidR="00A466E0" w:rsidRPr="00795970" w:rsidRDefault="00A466E0" w:rsidP="00A466E0">
            <w:pPr>
              <w:spacing w:after="0"/>
              <w:jc w:val="right"/>
              <w:rPr>
                <w:sz w:val="17"/>
                <w:szCs w:val="17"/>
              </w:rPr>
            </w:pPr>
            <w:r w:rsidRPr="00795970">
              <w:rPr>
                <w:rFonts w:cs="Calibri"/>
                <w:sz w:val="17"/>
                <w:szCs w:val="17"/>
              </w:rPr>
              <w:t>76.4</w:t>
            </w:r>
          </w:p>
        </w:tc>
        <w:tc>
          <w:tcPr>
            <w:tcW w:w="576" w:type="pct"/>
            <w:tcBorders>
              <w:top w:val="single" w:sz="4" w:space="0" w:color="auto"/>
              <w:left w:val="nil"/>
              <w:bottom w:val="single" w:sz="4" w:space="0" w:color="auto"/>
              <w:right w:val="nil"/>
            </w:tcBorders>
            <w:shd w:val="clear" w:color="auto" w:fill="auto"/>
            <w:vAlign w:val="center"/>
          </w:tcPr>
          <w:p w14:paraId="38905604" w14:textId="38604346"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45.6</w:t>
            </w:r>
          </w:p>
        </w:tc>
        <w:tc>
          <w:tcPr>
            <w:tcW w:w="577" w:type="pct"/>
            <w:tcBorders>
              <w:top w:val="single" w:sz="4" w:space="0" w:color="auto"/>
              <w:left w:val="nil"/>
              <w:bottom w:val="single" w:sz="4" w:space="0" w:color="auto"/>
              <w:right w:val="nil"/>
            </w:tcBorders>
            <w:vAlign w:val="center"/>
          </w:tcPr>
          <w:p w14:paraId="14409FC3" w14:textId="3DDBE7C1" w:rsidR="00A466E0" w:rsidRPr="00795970" w:rsidRDefault="00A466E0" w:rsidP="00A466E0">
            <w:pPr>
              <w:spacing w:after="0"/>
              <w:jc w:val="right"/>
              <w:rPr>
                <w:sz w:val="17"/>
                <w:szCs w:val="17"/>
              </w:rPr>
            </w:pPr>
            <w:r w:rsidRPr="00795970">
              <w:rPr>
                <w:rFonts w:cs="Calibri"/>
                <w:sz w:val="17"/>
                <w:szCs w:val="17"/>
              </w:rPr>
              <w:t>14.2</w:t>
            </w:r>
          </w:p>
        </w:tc>
        <w:tc>
          <w:tcPr>
            <w:tcW w:w="577" w:type="pct"/>
            <w:tcBorders>
              <w:top w:val="single" w:sz="4" w:space="0" w:color="auto"/>
              <w:left w:val="nil"/>
              <w:bottom w:val="single" w:sz="4" w:space="0" w:color="auto"/>
              <w:right w:val="single" w:sz="4" w:space="0" w:color="auto"/>
            </w:tcBorders>
            <w:shd w:val="clear" w:color="auto" w:fill="auto"/>
            <w:vAlign w:val="center"/>
          </w:tcPr>
          <w:p w14:paraId="0E3DBA2F" w14:textId="35200AD7"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6.7</w:t>
            </w:r>
          </w:p>
        </w:tc>
        <w:tc>
          <w:tcPr>
            <w:tcW w:w="573" w:type="pct"/>
            <w:tcBorders>
              <w:top w:val="single" w:sz="4" w:space="0" w:color="auto"/>
              <w:left w:val="single" w:sz="4" w:space="0" w:color="auto"/>
              <w:bottom w:val="single" w:sz="4" w:space="0" w:color="auto"/>
              <w:right w:val="nil"/>
            </w:tcBorders>
            <w:vAlign w:val="center"/>
          </w:tcPr>
          <w:p w14:paraId="711C5558" w14:textId="686D6233" w:rsidR="00A466E0" w:rsidRPr="00795970" w:rsidRDefault="00A466E0" w:rsidP="00A466E0">
            <w:pPr>
              <w:spacing w:after="0"/>
              <w:jc w:val="right"/>
              <w:rPr>
                <w:rFonts w:eastAsia="Times New Roman" w:cs="Times New Roman"/>
                <w:i/>
                <w:iCs/>
                <w:sz w:val="17"/>
                <w:szCs w:val="17"/>
                <w:lang w:val="en-US"/>
              </w:rPr>
            </w:pPr>
            <w:r w:rsidRPr="00795970">
              <w:rPr>
                <w:rFonts w:cs="Calibri"/>
                <w:i/>
                <w:iCs/>
                <w:sz w:val="17"/>
                <w:szCs w:val="17"/>
              </w:rPr>
              <w:t>70</w:t>
            </w:r>
          </w:p>
        </w:tc>
      </w:tr>
      <w:tr w:rsidR="00795970" w:rsidRPr="00795970" w14:paraId="032EE940"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78555DBB" w14:textId="77777777" w:rsidR="00A466E0" w:rsidRPr="00795970" w:rsidRDefault="00A466E0" w:rsidP="00A466E0">
            <w:pPr>
              <w:spacing w:after="0"/>
              <w:rPr>
                <w:rFonts w:eastAsia="Times New Roman" w:cs="Times New Roman"/>
                <w:sz w:val="17"/>
                <w:szCs w:val="17"/>
                <w:lang w:val="en-US"/>
              </w:rPr>
            </w:pPr>
            <w:r w:rsidRPr="00795970">
              <w:rPr>
                <w:sz w:val="17"/>
                <w:szCs w:val="17"/>
              </w:rPr>
              <w:t>ACT (%)</w:t>
            </w:r>
          </w:p>
        </w:tc>
        <w:tc>
          <w:tcPr>
            <w:tcW w:w="576" w:type="pct"/>
            <w:tcBorders>
              <w:top w:val="single" w:sz="4" w:space="0" w:color="auto"/>
              <w:left w:val="nil"/>
              <w:bottom w:val="single" w:sz="4" w:space="0" w:color="auto"/>
              <w:right w:val="nil"/>
            </w:tcBorders>
            <w:shd w:val="clear" w:color="auto" w:fill="auto"/>
            <w:vAlign w:val="center"/>
          </w:tcPr>
          <w:p w14:paraId="7DF9C312" w14:textId="152903A3"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45.3</w:t>
            </w:r>
          </w:p>
        </w:tc>
        <w:tc>
          <w:tcPr>
            <w:tcW w:w="578" w:type="pct"/>
            <w:tcBorders>
              <w:top w:val="single" w:sz="4" w:space="0" w:color="auto"/>
              <w:left w:val="nil"/>
              <w:bottom w:val="single" w:sz="4" w:space="0" w:color="auto"/>
              <w:right w:val="nil"/>
            </w:tcBorders>
            <w:shd w:val="clear" w:color="auto" w:fill="auto"/>
            <w:vAlign w:val="center"/>
          </w:tcPr>
          <w:p w14:paraId="71BD785B" w14:textId="42D3247A"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95.5</w:t>
            </w:r>
          </w:p>
        </w:tc>
        <w:tc>
          <w:tcPr>
            <w:tcW w:w="576" w:type="pct"/>
            <w:tcBorders>
              <w:top w:val="single" w:sz="4" w:space="0" w:color="auto"/>
              <w:left w:val="nil"/>
              <w:bottom w:val="single" w:sz="4" w:space="0" w:color="auto"/>
              <w:right w:val="nil"/>
            </w:tcBorders>
            <w:vAlign w:val="center"/>
          </w:tcPr>
          <w:p w14:paraId="0CBF2DC7" w14:textId="47039482" w:rsidR="00A466E0" w:rsidRPr="00795970" w:rsidRDefault="00A466E0" w:rsidP="00A466E0">
            <w:pPr>
              <w:spacing w:after="0"/>
              <w:jc w:val="right"/>
              <w:rPr>
                <w:sz w:val="17"/>
                <w:szCs w:val="17"/>
              </w:rPr>
            </w:pPr>
            <w:r w:rsidRPr="00795970">
              <w:rPr>
                <w:rFonts w:cs="Calibri"/>
                <w:sz w:val="17"/>
                <w:szCs w:val="17"/>
              </w:rPr>
              <w:t>79.3</w:t>
            </w:r>
          </w:p>
        </w:tc>
        <w:tc>
          <w:tcPr>
            <w:tcW w:w="576" w:type="pct"/>
            <w:tcBorders>
              <w:top w:val="single" w:sz="4" w:space="0" w:color="auto"/>
              <w:left w:val="nil"/>
              <w:bottom w:val="single" w:sz="4" w:space="0" w:color="auto"/>
              <w:right w:val="nil"/>
            </w:tcBorders>
            <w:shd w:val="clear" w:color="auto" w:fill="auto"/>
            <w:vAlign w:val="center"/>
          </w:tcPr>
          <w:p w14:paraId="1D4BE25E" w14:textId="387F41A8"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35.3</w:t>
            </w:r>
          </w:p>
        </w:tc>
        <w:tc>
          <w:tcPr>
            <w:tcW w:w="577" w:type="pct"/>
            <w:tcBorders>
              <w:top w:val="single" w:sz="4" w:space="0" w:color="auto"/>
              <w:left w:val="nil"/>
              <w:bottom w:val="single" w:sz="4" w:space="0" w:color="auto"/>
              <w:right w:val="nil"/>
            </w:tcBorders>
            <w:vAlign w:val="center"/>
          </w:tcPr>
          <w:p w14:paraId="0337F709" w14:textId="3856AFE7" w:rsidR="00A466E0" w:rsidRPr="00795970" w:rsidRDefault="00A466E0" w:rsidP="00A466E0">
            <w:pPr>
              <w:spacing w:after="0"/>
              <w:jc w:val="right"/>
              <w:rPr>
                <w:sz w:val="17"/>
                <w:szCs w:val="17"/>
              </w:rPr>
            </w:pPr>
            <w:r w:rsidRPr="00795970">
              <w:rPr>
                <w:rFonts w:cs="Calibri"/>
                <w:sz w:val="17"/>
                <w:szCs w:val="17"/>
              </w:rPr>
              <w:t>17.0</w:t>
            </w:r>
          </w:p>
        </w:tc>
        <w:tc>
          <w:tcPr>
            <w:tcW w:w="577" w:type="pct"/>
            <w:tcBorders>
              <w:top w:val="single" w:sz="4" w:space="0" w:color="auto"/>
              <w:left w:val="nil"/>
              <w:bottom w:val="single" w:sz="4" w:space="0" w:color="auto"/>
              <w:right w:val="single" w:sz="4" w:space="0" w:color="auto"/>
            </w:tcBorders>
            <w:shd w:val="clear" w:color="auto" w:fill="auto"/>
            <w:vAlign w:val="center"/>
          </w:tcPr>
          <w:p w14:paraId="150CC14E" w14:textId="294CB179"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9.6</w:t>
            </w:r>
          </w:p>
        </w:tc>
        <w:tc>
          <w:tcPr>
            <w:tcW w:w="573" w:type="pct"/>
            <w:tcBorders>
              <w:top w:val="single" w:sz="4" w:space="0" w:color="auto"/>
              <w:left w:val="single" w:sz="4" w:space="0" w:color="auto"/>
              <w:bottom w:val="single" w:sz="4" w:space="0" w:color="auto"/>
              <w:right w:val="nil"/>
            </w:tcBorders>
            <w:vAlign w:val="center"/>
          </w:tcPr>
          <w:p w14:paraId="2560872F" w14:textId="475D330A" w:rsidR="00A466E0" w:rsidRPr="00795970" w:rsidRDefault="00A466E0" w:rsidP="00A466E0">
            <w:pPr>
              <w:spacing w:after="0"/>
              <w:jc w:val="right"/>
              <w:rPr>
                <w:rFonts w:eastAsia="Times New Roman" w:cs="Times New Roman"/>
                <w:i/>
                <w:iCs/>
                <w:sz w:val="17"/>
                <w:szCs w:val="17"/>
                <w:lang w:val="en-US"/>
              </w:rPr>
            </w:pPr>
            <w:r w:rsidRPr="00795970">
              <w:rPr>
                <w:rFonts w:cs="Calibri"/>
                <w:i/>
                <w:iCs/>
                <w:sz w:val="17"/>
                <w:szCs w:val="17"/>
              </w:rPr>
              <w:t>16</w:t>
            </w:r>
          </w:p>
        </w:tc>
      </w:tr>
      <w:tr w:rsidR="00795970" w:rsidRPr="00795970" w14:paraId="1582C30B"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39B6E131" w14:textId="77777777" w:rsidR="00A466E0" w:rsidRPr="00795970" w:rsidRDefault="00A466E0" w:rsidP="00A466E0">
            <w:pPr>
              <w:spacing w:after="0"/>
              <w:rPr>
                <w:rFonts w:eastAsia="Times New Roman" w:cs="Times New Roman"/>
                <w:sz w:val="17"/>
                <w:szCs w:val="17"/>
                <w:lang w:val="en-US"/>
              </w:rPr>
            </w:pPr>
            <w:r w:rsidRPr="00795970">
              <w:rPr>
                <w:sz w:val="17"/>
                <w:szCs w:val="17"/>
              </w:rPr>
              <w:t>NT (%)</w:t>
            </w:r>
          </w:p>
        </w:tc>
        <w:tc>
          <w:tcPr>
            <w:tcW w:w="576" w:type="pct"/>
            <w:tcBorders>
              <w:top w:val="single" w:sz="4" w:space="0" w:color="auto"/>
              <w:left w:val="nil"/>
              <w:bottom w:val="single" w:sz="4" w:space="0" w:color="auto"/>
              <w:right w:val="nil"/>
            </w:tcBorders>
            <w:shd w:val="clear" w:color="auto" w:fill="auto"/>
            <w:vAlign w:val="center"/>
          </w:tcPr>
          <w:p w14:paraId="37E9DD56" w14:textId="617D3D62"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36.5</w:t>
            </w:r>
          </w:p>
        </w:tc>
        <w:tc>
          <w:tcPr>
            <w:tcW w:w="578" w:type="pct"/>
            <w:tcBorders>
              <w:top w:val="single" w:sz="4" w:space="0" w:color="auto"/>
              <w:left w:val="nil"/>
              <w:bottom w:val="single" w:sz="4" w:space="0" w:color="auto"/>
              <w:right w:val="nil"/>
            </w:tcBorders>
            <w:shd w:val="clear" w:color="auto" w:fill="auto"/>
            <w:vAlign w:val="center"/>
          </w:tcPr>
          <w:p w14:paraId="21DCF021" w14:textId="177EF052"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72.5</w:t>
            </w:r>
          </w:p>
        </w:tc>
        <w:tc>
          <w:tcPr>
            <w:tcW w:w="576" w:type="pct"/>
            <w:tcBorders>
              <w:top w:val="single" w:sz="4" w:space="0" w:color="auto"/>
              <w:left w:val="nil"/>
              <w:bottom w:val="single" w:sz="4" w:space="0" w:color="auto"/>
              <w:right w:val="nil"/>
            </w:tcBorders>
            <w:vAlign w:val="center"/>
          </w:tcPr>
          <w:p w14:paraId="33F4EB32" w14:textId="645986F1" w:rsidR="00A466E0" w:rsidRPr="00795970" w:rsidRDefault="00A466E0" w:rsidP="00A466E0">
            <w:pPr>
              <w:spacing w:after="0"/>
              <w:jc w:val="right"/>
              <w:rPr>
                <w:b/>
                <w:bCs/>
                <w:sz w:val="17"/>
                <w:szCs w:val="17"/>
              </w:rPr>
            </w:pPr>
            <w:r w:rsidRPr="00795970">
              <w:rPr>
                <w:rFonts w:cs="Calibri"/>
                <w:sz w:val="17"/>
                <w:szCs w:val="17"/>
              </w:rPr>
              <w:t>65.7</w:t>
            </w:r>
          </w:p>
        </w:tc>
        <w:tc>
          <w:tcPr>
            <w:tcW w:w="576" w:type="pct"/>
            <w:tcBorders>
              <w:top w:val="single" w:sz="4" w:space="0" w:color="auto"/>
              <w:left w:val="nil"/>
              <w:bottom w:val="single" w:sz="4" w:space="0" w:color="auto"/>
              <w:right w:val="nil"/>
            </w:tcBorders>
            <w:shd w:val="clear" w:color="auto" w:fill="auto"/>
            <w:vAlign w:val="center"/>
          </w:tcPr>
          <w:p w14:paraId="55EFA266" w14:textId="6ABDF433"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38.7</w:t>
            </w:r>
          </w:p>
        </w:tc>
        <w:tc>
          <w:tcPr>
            <w:tcW w:w="577" w:type="pct"/>
            <w:tcBorders>
              <w:top w:val="single" w:sz="4" w:space="0" w:color="auto"/>
              <w:left w:val="nil"/>
              <w:bottom w:val="single" w:sz="4" w:space="0" w:color="auto"/>
              <w:right w:val="nil"/>
            </w:tcBorders>
            <w:vAlign w:val="center"/>
          </w:tcPr>
          <w:p w14:paraId="6535F699" w14:textId="70A7141F" w:rsidR="00A466E0" w:rsidRPr="00795970" w:rsidRDefault="00A466E0" w:rsidP="00A466E0">
            <w:pPr>
              <w:spacing w:after="0"/>
              <w:jc w:val="right"/>
              <w:rPr>
                <w:b/>
                <w:bCs/>
                <w:sz w:val="17"/>
                <w:szCs w:val="17"/>
              </w:rPr>
            </w:pPr>
            <w:r w:rsidRPr="00795970">
              <w:rPr>
                <w:rFonts w:cs="Calibri"/>
                <w:sz w:val="17"/>
                <w:szCs w:val="17"/>
              </w:rPr>
              <w:t>7.0</w:t>
            </w:r>
          </w:p>
        </w:tc>
        <w:tc>
          <w:tcPr>
            <w:tcW w:w="577" w:type="pct"/>
            <w:tcBorders>
              <w:top w:val="single" w:sz="4" w:space="0" w:color="auto"/>
              <w:left w:val="nil"/>
              <w:bottom w:val="single" w:sz="4" w:space="0" w:color="auto"/>
              <w:right w:val="single" w:sz="4" w:space="0" w:color="auto"/>
            </w:tcBorders>
            <w:shd w:val="clear" w:color="auto" w:fill="auto"/>
            <w:vAlign w:val="center"/>
          </w:tcPr>
          <w:p w14:paraId="624239BA" w14:textId="7E4140DA"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0.9</w:t>
            </w:r>
          </w:p>
        </w:tc>
        <w:tc>
          <w:tcPr>
            <w:tcW w:w="573" w:type="pct"/>
            <w:tcBorders>
              <w:top w:val="single" w:sz="4" w:space="0" w:color="auto"/>
              <w:left w:val="single" w:sz="4" w:space="0" w:color="auto"/>
              <w:bottom w:val="single" w:sz="4" w:space="0" w:color="auto"/>
              <w:right w:val="nil"/>
            </w:tcBorders>
            <w:vAlign w:val="center"/>
          </w:tcPr>
          <w:p w14:paraId="21AD6EDC" w14:textId="5D7BF1C7" w:rsidR="00A466E0" w:rsidRPr="00795970" w:rsidRDefault="00A466E0" w:rsidP="00A466E0">
            <w:pPr>
              <w:spacing w:after="0"/>
              <w:jc w:val="right"/>
              <w:rPr>
                <w:rFonts w:eastAsia="Times New Roman" w:cs="Times New Roman"/>
                <w:i/>
                <w:iCs/>
                <w:sz w:val="17"/>
                <w:szCs w:val="17"/>
                <w:lang w:val="en-US"/>
              </w:rPr>
            </w:pPr>
            <w:r w:rsidRPr="00795970">
              <w:rPr>
                <w:rFonts w:cs="Calibri"/>
                <w:i/>
                <w:iCs/>
                <w:sz w:val="17"/>
                <w:szCs w:val="17"/>
              </w:rPr>
              <w:t>11</w:t>
            </w:r>
          </w:p>
        </w:tc>
      </w:tr>
      <w:tr w:rsidR="00795970" w:rsidRPr="00795970" w14:paraId="1D8597D9"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54813DA9" w14:textId="77777777" w:rsidR="00A466E0" w:rsidRPr="00795970" w:rsidRDefault="00A466E0" w:rsidP="00A466E0">
            <w:pPr>
              <w:spacing w:after="0"/>
              <w:rPr>
                <w:rFonts w:eastAsia="Times New Roman" w:cs="Times New Roman"/>
                <w:sz w:val="17"/>
                <w:szCs w:val="17"/>
                <w:lang w:val="en-US"/>
              </w:rPr>
            </w:pPr>
            <w:r w:rsidRPr="00795970">
              <w:rPr>
                <w:sz w:val="17"/>
                <w:szCs w:val="17"/>
              </w:rPr>
              <w:t>TAS (%)</w:t>
            </w:r>
          </w:p>
        </w:tc>
        <w:tc>
          <w:tcPr>
            <w:tcW w:w="576" w:type="pct"/>
            <w:tcBorders>
              <w:top w:val="single" w:sz="4" w:space="0" w:color="auto"/>
              <w:left w:val="nil"/>
              <w:bottom w:val="single" w:sz="4" w:space="0" w:color="auto"/>
              <w:right w:val="nil"/>
            </w:tcBorders>
            <w:shd w:val="clear" w:color="auto" w:fill="auto"/>
            <w:vAlign w:val="center"/>
          </w:tcPr>
          <w:p w14:paraId="7D274CDD" w14:textId="1CA8C925"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56.4</w:t>
            </w:r>
          </w:p>
        </w:tc>
        <w:tc>
          <w:tcPr>
            <w:tcW w:w="578" w:type="pct"/>
            <w:tcBorders>
              <w:top w:val="single" w:sz="4" w:space="0" w:color="auto"/>
              <w:left w:val="nil"/>
              <w:bottom w:val="single" w:sz="4" w:space="0" w:color="auto"/>
              <w:right w:val="nil"/>
            </w:tcBorders>
            <w:shd w:val="clear" w:color="auto" w:fill="auto"/>
            <w:vAlign w:val="center"/>
          </w:tcPr>
          <w:p w14:paraId="67BCBDA2" w14:textId="1CDEBDF8"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4EC3D9BA" w14:textId="0337182E" w:rsidR="00A466E0" w:rsidRPr="00795970" w:rsidRDefault="00A466E0" w:rsidP="00A466E0">
            <w:pPr>
              <w:spacing w:after="0"/>
              <w:jc w:val="right"/>
              <w:rPr>
                <w:sz w:val="17"/>
                <w:szCs w:val="17"/>
              </w:rPr>
            </w:pPr>
            <w:r w:rsidRPr="00795970">
              <w:rPr>
                <w:rFonts w:cs="Calibri"/>
                <w:sz w:val="17"/>
                <w:szCs w:val="17"/>
              </w:rPr>
              <w:t>86.3</w:t>
            </w:r>
          </w:p>
        </w:tc>
        <w:tc>
          <w:tcPr>
            <w:tcW w:w="576" w:type="pct"/>
            <w:tcBorders>
              <w:top w:val="single" w:sz="4" w:space="0" w:color="auto"/>
              <w:left w:val="nil"/>
              <w:bottom w:val="single" w:sz="4" w:space="0" w:color="auto"/>
              <w:right w:val="nil"/>
            </w:tcBorders>
            <w:shd w:val="clear" w:color="auto" w:fill="auto"/>
            <w:vAlign w:val="center"/>
          </w:tcPr>
          <w:p w14:paraId="4A84814C" w14:textId="16F06626"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55.1</w:t>
            </w:r>
          </w:p>
        </w:tc>
        <w:tc>
          <w:tcPr>
            <w:tcW w:w="577" w:type="pct"/>
            <w:tcBorders>
              <w:top w:val="single" w:sz="4" w:space="0" w:color="auto"/>
              <w:left w:val="nil"/>
              <w:bottom w:val="single" w:sz="4" w:space="0" w:color="auto"/>
              <w:right w:val="nil"/>
            </w:tcBorders>
            <w:vAlign w:val="center"/>
          </w:tcPr>
          <w:p w14:paraId="58611A72" w14:textId="54BBD5FB" w:rsidR="00A466E0" w:rsidRPr="00795970" w:rsidRDefault="00A466E0" w:rsidP="00A466E0">
            <w:pPr>
              <w:spacing w:after="0"/>
              <w:jc w:val="right"/>
              <w:rPr>
                <w:sz w:val="17"/>
                <w:szCs w:val="17"/>
              </w:rPr>
            </w:pPr>
            <w:r w:rsidRPr="00795970">
              <w:rPr>
                <w:rFonts w:cs="Calibri"/>
                <w:sz w:val="17"/>
                <w:szCs w:val="17"/>
              </w:rPr>
              <w:t>30.5</w:t>
            </w:r>
          </w:p>
        </w:tc>
        <w:tc>
          <w:tcPr>
            <w:tcW w:w="577" w:type="pct"/>
            <w:tcBorders>
              <w:top w:val="single" w:sz="4" w:space="0" w:color="auto"/>
              <w:left w:val="nil"/>
              <w:bottom w:val="single" w:sz="4" w:space="0" w:color="auto"/>
              <w:right w:val="single" w:sz="4" w:space="0" w:color="auto"/>
            </w:tcBorders>
            <w:shd w:val="clear" w:color="auto" w:fill="auto"/>
            <w:vAlign w:val="center"/>
          </w:tcPr>
          <w:p w14:paraId="20407F74" w14:textId="2861D97E"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10.8</w:t>
            </w:r>
          </w:p>
        </w:tc>
        <w:tc>
          <w:tcPr>
            <w:tcW w:w="573" w:type="pct"/>
            <w:tcBorders>
              <w:top w:val="single" w:sz="4" w:space="0" w:color="auto"/>
              <w:left w:val="single" w:sz="4" w:space="0" w:color="auto"/>
              <w:bottom w:val="single" w:sz="4" w:space="0" w:color="auto"/>
              <w:right w:val="nil"/>
            </w:tcBorders>
            <w:vAlign w:val="center"/>
          </w:tcPr>
          <w:p w14:paraId="6566382A" w14:textId="76F755C0" w:rsidR="00A466E0" w:rsidRPr="00795970" w:rsidRDefault="00A466E0" w:rsidP="00A466E0">
            <w:pPr>
              <w:spacing w:after="0"/>
              <w:jc w:val="right"/>
              <w:rPr>
                <w:rFonts w:eastAsia="Times New Roman" w:cs="Times New Roman"/>
                <w:i/>
                <w:iCs/>
                <w:sz w:val="17"/>
                <w:szCs w:val="17"/>
                <w:lang w:val="en-US"/>
              </w:rPr>
            </w:pPr>
            <w:r w:rsidRPr="00795970">
              <w:rPr>
                <w:rFonts w:cs="Calibri"/>
                <w:i/>
                <w:iCs/>
                <w:sz w:val="17"/>
                <w:szCs w:val="17"/>
              </w:rPr>
              <w:t>24</w:t>
            </w:r>
          </w:p>
        </w:tc>
      </w:tr>
      <w:tr w:rsidR="00795970" w:rsidRPr="00795970" w14:paraId="1FEA679B"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291F2B96" w14:textId="77777777" w:rsidR="006F651C" w:rsidRPr="00795970" w:rsidRDefault="006F651C" w:rsidP="006F651C">
            <w:pPr>
              <w:spacing w:after="0"/>
              <w:rPr>
                <w:rFonts w:eastAsia="Times New Roman" w:cs="Times New Roman"/>
                <w:sz w:val="17"/>
                <w:szCs w:val="17"/>
                <w:lang w:val="en-US"/>
              </w:rPr>
            </w:pPr>
            <w:r w:rsidRPr="00795970">
              <w:rPr>
                <w:b/>
                <w:sz w:val="17"/>
                <w:szCs w:val="17"/>
              </w:rPr>
              <w:t>By NFP</w:t>
            </w:r>
          </w:p>
        </w:tc>
        <w:tc>
          <w:tcPr>
            <w:tcW w:w="576" w:type="pct"/>
            <w:tcBorders>
              <w:top w:val="single" w:sz="4" w:space="0" w:color="auto"/>
              <w:left w:val="nil"/>
              <w:bottom w:val="single" w:sz="4" w:space="0" w:color="auto"/>
              <w:right w:val="nil"/>
            </w:tcBorders>
            <w:shd w:val="clear" w:color="auto" w:fill="auto"/>
            <w:vAlign w:val="center"/>
          </w:tcPr>
          <w:p w14:paraId="2BD7E579" w14:textId="77777777" w:rsidR="006F651C" w:rsidRPr="00795970" w:rsidRDefault="006F651C" w:rsidP="006F651C">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148B0D7B" w14:textId="73A74C4A" w:rsidR="006F651C" w:rsidRPr="00795970" w:rsidRDefault="006F651C" w:rsidP="006F651C">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3590D5D7" w14:textId="742699D5" w:rsidR="006F651C" w:rsidRPr="00795970" w:rsidRDefault="006F651C" w:rsidP="006F651C">
            <w:pPr>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10686EC0" w14:textId="43D262D4" w:rsidR="006F651C" w:rsidRPr="00795970" w:rsidRDefault="006F651C" w:rsidP="006F651C">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116D86D5" w14:textId="77777777" w:rsidR="006F651C" w:rsidRPr="00795970" w:rsidRDefault="006F651C" w:rsidP="006F651C">
            <w:pPr>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31DA4D01" w14:textId="4CE178A3" w:rsidR="006F651C" w:rsidRPr="00795970" w:rsidRDefault="006F651C" w:rsidP="006F651C">
            <w:pPr>
              <w:spacing w:after="0"/>
              <w:jc w:val="right"/>
              <w:rPr>
                <w:rFonts w:eastAsia="Times New Roman" w:cs="Times New Roman"/>
                <w:sz w:val="17"/>
                <w:szCs w:val="17"/>
                <w:lang w:val="en-US"/>
              </w:rPr>
            </w:pPr>
          </w:p>
        </w:tc>
        <w:tc>
          <w:tcPr>
            <w:tcW w:w="573" w:type="pct"/>
            <w:tcBorders>
              <w:top w:val="single" w:sz="4" w:space="0" w:color="auto"/>
              <w:left w:val="single" w:sz="4" w:space="0" w:color="auto"/>
              <w:bottom w:val="single" w:sz="4" w:space="0" w:color="auto"/>
              <w:right w:val="nil"/>
            </w:tcBorders>
            <w:vAlign w:val="center"/>
          </w:tcPr>
          <w:p w14:paraId="1EC8FEF9" w14:textId="77777777" w:rsidR="006F651C" w:rsidRPr="00795970" w:rsidRDefault="006F651C" w:rsidP="006F651C">
            <w:pPr>
              <w:spacing w:after="0"/>
              <w:jc w:val="right"/>
              <w:rPr>
                <w:rFonts w:eastAsia="Times New Roman" w:cs="Times New Roman"/>
                <w:sz w:val="17"/>
                <w:szCs w:val="17"/>
                <w:lang w:val="en-US"/>
              </w:rPr>
            </w:pPr>
          </w:p>
        </w:tc>
      </w:tr>
      <w:tr w:rsidR="00795970" w:rsidRPr="00795970" w14:paraId="2A0462CB"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7E957448" w14:textId="77777777" w:rsidR="00A466E0" w:rsidRPr="00795970" w:rsidRDefault="00A466E0" w:rsidP="00A466E0">
            <w:pPr>
              <w:spacing w:after="0"/>
              <w:rPr>
                <w:rFonts w:eastAsia="Times New Roman" w:cs="Times New Roman"/>
                <w:sz w:val="17"/>
                <w:szCs w:val="17"/>
                <w:lang w:val="en-US"/>
              </w:rPr>
            </w:pPr>
            <w:r w:rsidRPr="00795970">
              <w:rPr>
                <w:sz w:val="17"/>
                <w:szCs w:val="17"/>
              </w:rPr>
              <w:t>For-profit (%)</w:t>
            </w:r>
          </w:p>
        </w:tc>
        <w:tc>
          <w:tcPr>
            <w:tcW w:w="576" w:type="pct"/>
            <w:tcBorders>
              <w:top w:val="single" w:sz="4" w:space="0" w:color="auto"/>
              <w:left w:val="nil"/>
              <w:bottom w:val="single" w:sz="4" w:space="0" w:color="auto"/>
              <w:right w:val="nil"/>
            </w:tcBorders>
            <w:shd w:val="clear" w:color="auto" w:fill="auto"/>
            <w:vAlign w:val="center"/>
          </w:tcPr>
          <w:p w14:paraId="469AD93B" w14:textId="1239638A"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39.8</w:t>
            </w:r>
          </w:p>
        </w:tc>
        <w:tc>
          <w:tcPr>
            <w:tcW w:w="578" w:type="pct"/>
            <w:tcBorders>
              <w:top w:val="single" w:sz="4" w:space="0" w:color="auto"/>
              <w:left w:val="nil"/>
              <w:bottom w:val="single" w:sz="4" w:space="0" w:color="auto"/>
              <w:right w:val="nil"/>
            </w:tcBorders>
            <w:shd w:val="clear" w:color="auto" w:fill="auto"/>
            <w:vAlign w:val="center"/>
          </w:tcPr>
          <w:p w14:paraId="3D8C75A4" w14:textId="7E9C5A3C"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5089D9D0" w14:textId="3015C2A7" w:rsidR="00A466E0" w:rsidRPr="00795970" w:rsidRDefault="00A466E0" w:rsidP="00A466E0">
            <w:pPr>
              <w:spacing w:after="0"/>
              <w:jc w:val="right"/>
              <w:rPr>
                <w:rFonts w:cs="Calibri"/>
                <w:sz w:val="17"/>
                <w:szCs w:val="17"/>
              </w:rPr>
            </w:pPr>
            <w:r w:rsidRPr="00795970">
              <w:rPr>
                <w:rFonts w:cs="Calibri"/>
                <w:sz w:val="17"/>
                <w:szCs w:val="17"/>
              </w:rPr>
              <w:t>68.0</w:t>
            </w:r>
          </w:p>
        </w:tc>
        <w:tc>
          <w:tcPr>
            <w:tcW w:w="576" w:type="pct"/>
            <w:tcBorders>
              <w:top w:val="single" w:sz="4" w:space="0" w:color="auto"/>
              <w:left w:val="nil"/>
              <w:bottom w:val="single" w:sz="4" w:space="0" w:color="auto"/>
              <w:right w:val="nil"/>
            </w:tcBorders>
            <w:shd w:val="clear" w:color="auto" w:fill="auto"/>
            <w:vAlign w:val="center"/>
          </w:tcPr>
          <w:p w14:paraId="5375D41B" w14:textId="4A4EBC02"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27.0</w:t>
            </w:r>
          </w:p>
        </w:tc>
        <w:tc>
          <w:tcPr>
            <w:tcW w:w="577" w:type="pct"/>
            <w:tcBorders>
              <w:top w:val="single" w:sz="4" w:space="0" w:color="auto"/>
              <w:left w:val="nil"/>
              <w:bottom w:val="single" w:sz="4" w:space="0" w:color="auto"/>
              <w:right w:val="nil"/>
            </w:tcBorders>
            <w:vAlign w:val="center"/>
          </w:tcPr>
          <w:p w14:paraId="6A56FDF3" w14:textId="450CED9A" w:rsidR="00A466E0" w:rsidRPr="00795970" w:rsidRDefault="00A466E0" w:rsidP="00A466E0">
            <w:pPr>
              <w:spacing w:after="0"/>
              <w:jc w:val="right"/>
              <w:rPr>
                <w:rFonts w:cs="Calibri"/>
                <w:sz w:val="17"/>
                <w:szCs w:val="17"/>
              </w:rPr>
            </w:pPr>
            <w:r w:rsidRPr="00795970">
              <w:rPr>
                <w:rFonts w:cs="Calibri"/>
                <w:sz w:val="17"/>
                <w:szCs w:val="17"/>
              </w:rPr>
              <w:t>11.8</w:t>
            </w:r>
          </w:p>
        </w:tc>
        <w:tc>
          <w:tcPr>
            <w:tcW w:w="577" w:type="pct"/>
            <w:tcBorders>
              <w:top w:val="single" w:sz="4" w:space="0" w:color="auto"/>
              <w:left w:val="nil"/>
              <w:bottom w:val="single" w:sz="4" w:space="0" w:color="auto"/>
              <w:right w:val="single" w:sz="4" w:space="0" w:color="auto"/>
            </w:tcBorders>
            <w:shd w:val="clear" w:color="auto" w:fill="auto"/>
            <w:vAlign w:val="center"/>
          </w:tcPr>
          <w:p w14:paraId="265953EE" w14:textId="00DDD218"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5.1</w:t>
            </w:r>
          </w:p>
        </w:tc>
        <w:tc>
          <w:tcPr>
            <w:tcW w:w="573" w:type="pct"/>
            <w:tcBorders>
              <w:top w:val="single" w:sz="4" w:space="0" w:color="auto"/>
              <w:left w:val="single" w:sz="4" w:space="0" w:color="auto"/>
              <w:bottom w:val="single" w:sz="4" w:space="0" w:color="auto"/>
              <w:right w:val="nil"/>
            </w:tcBorders>
            <w:vAlign w:val="center"/>
          </w:tcPr>
          <w:p w14:paraId="4BF5A694" w14:textId="09A1ADA0" w:rsidR="00A466E0" w:rsidRPr="00795970" w:rsidRDefault="00A466E0" w:rsidP="00A466E0">
            <w:pPr>
              <w:spacing w:after="0"/>
              <w:jc w:val="right"/>
              <w:rPr>
                <w:rFonts w:eastAsia="Times New Roman" w:cs="Times New Roman"/>
                <w:i/>
                <w:iCs/>
                <w:sz w:val="17"/>
                <w:szCs w:val="17"/>
                <w:lang w:val="en-US"/>
              </w:rPr>
            </w:pPr>
            <w:r w:rsidRPr="00795970">
              <w:rPr>
                <w:rFonts w:cs="Calibri"/>
                <w:i/>
                <w:iCs/>
                <w:sz w:val="17"/>
                <w:szCs w:val="17"/>
              </w:rPr>
              <w:t>445</w:t>
            </w:r>
          </w:p>
        </w:tc>
      </w:tr>
      <w:tr w:rsidR="00795970" w:rsidRPr="00795970" w14:paraId="5115BD08"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054ED639" w14:textId="77777777" w:rsidR="00A466E0" w:rsidRPr="00795970" w:rsidRDefault="00A466E0" w:rsidP="00A466E0">
            <w:pPr>
              <w:spacing w:after="0"/>
              <w:rPr>
                <w:rFonts w:eastAsia="Times New Roman" w:cs="Times New Roman"/>
                <w:sz w:val="17"/>
                <w:szCs w:val="17"/>
                <w:lang w:val="en-US"/>
              </w:rPr>
            </w:pPr>
            <w:r w:rsidRPr="00795970">
              <w:rPr>
                <w:sz w:val="17"/>
                <w:szCs w:val="17"/>
              </w:rPr>
              <w:t>NFP (%)</w:t>
            </w:r>
          </w:p>
        </w:tc>
        <w:tc>
          <w:tcPr>
            <w:tcW w:w="576" w:type="pct"/>
            <w:tcBorders>
              <w:top w:val="single" w:sz="4" w:space="0" w:color="auto"/>
              <w:left w:val="nil"/>
              <w:bottom w:val="single" w:sz="4" w:space="0" w:color="auto"/>
              <w:right w:val="nil"/>
            </w:tcBorders>
            <w:shd w:val="clear" w:color="auto" w:fill="auto"/>
            <w:vAlign w:val="center"/>
          </w:tcPr>
          <w:p w14:paraId="3C7CFF55" w14:textId="3EAC6978"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55.1</w:t>
            </w:r>
          </w:p>
        </w:tc>
        <w:tc>
          <w:tcPr>
            <w:tcW w:w="578" w:type="pct"/>
            <w:tcBorders>
              <w:top w:val="single" w:sz="4" w:space="0" w:color="auto"/>
              <w:left w:val="nil"/>
              <w:bottom w:val="single" w:sz="4" w:space="0" w:color="auto"/>
              <w:right w:val="nil"/>
            </w:tcBorders>
            <w:shd w:val="clear" w:color="auto" w:fill="auto"/>
            <w:vAlign w:val="center"/>
          </w:tcPr>
          <w:p w14:paraId="225C2351" w14:textId="22E2C7E6"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43C3A02F" w14:textId="45C83FDD" w:rsidR="00A466E0" w:rsidRPr="00795970" w:rsidRDefault="00A466E0" w:rsidP="00A466E0">
            <w:pPr>
              <w:spacing w:after="0"/>
              <w:jc w:val="right"/>
              <w:rPr>
                <w:rFonts w:cs="Calibri"/>
                <w:sz w:val="17"/>
                <w:szCs w:val="17"/>
              </w:rPr>
            </w:pPr>
            <w:r w:rsidRPr="00795970">
              <w:rPr>
                <w:rFonts w:cs="Calibri"/>
                <w:sz w:val="17"/>
                <w:szCs w:val="17"/>
              </w:rPr>
              <w:t>79.4</w:t>
            </w:r>
          </w:p>
        </w:tc>
        <w:tc>
          <w:tcPr>
            <w:tcW w:w="576" w:type="pct"/>
            <w:tcBorders>
              <w:top w:val="single" w:sz="4" w:space="0" w:color="auto"/>
              <w:left w:val="nil"/>
              <w:bottom w:val="single" w:sz="4" w:space="0" w:color="auto"/>
              <w:right w:val="nil"/>
            </w:tcBorders>
            <w:shd w:val="clear" w:color="auto" w:fill="auto"/>
            <w:vAlign w:val="center"/>
          </w:tcPr>
          <w:p w14:paraId="42E50909" w14:textId="1D0E8EAA"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58.3</w:t>
            </w:r>
          </w:p>
        </w:tc>
        <w:tc>
          <w:tcPr>
            <w:tcW w:w="577" w:type="pct"/>
            <w:tcBorders>
              <w:top w:val="single" w:sz="4" w:space="0" w:color="auto"/>
              <w:left w:val="nil"/>
              <w:bottom w:val="single" w:sz="4" w:space="0" w:color="auto"/>
              <w:right w:val="nil"/>
            </w:tcBorders>
            <w:vAlign w:val="center"/>
          </w:tcPr>
          <w:p w14:paraId="67986F91" w14:textId="1C040A9C" w:rsidR="00A466E0" w:rsidRPr="00795970" w:rsidRDefault="00A466E0" w:rsidP="00A466E0">
            <w:pPr>
              <w:spacing w:after="0"/>
              <w:jc w:val="right"/>
              <w:rPr>
                <w:rFonts w:cs="Calibri"/>
                <w:sz w:val="17"/>
                <w:szCs w:val="17"/>
              </w:rPr>
            </w:pPr>
            <w:r w:rsidRPr="00795970">
              <w:rPr>
                <w:rFonts w:cs="Calibri"/>
                <w:sz w:val="17"/>
                <w:szCs w:val="17"/>
              </w:rPr>
              <w:t>27.2</w:t>
            </w:r>
          </w:p>
        </w:tc>
        <w:tc>
          <w:tcPr>
            <w:tcW w:w="577" w:type="pct"/>
            <w:tcBorders>
              <w:top w:val="single" w:sz="4" w:space="0" w:color="auto"/>
              <w:left w:val="nil"/>
              <w:bottom w:val="single" w:sz="4" w:space="0" w:color="auto"/>
              <w:right w:val="single" w:sz="4" w:space="0" w:color="auto"/>
            </w:tcBorders>
            <w:shd w:val="clear" w:color="auto" w:fill="auto"/>
            <w:vAlign w:val="center"/>
          </w:tcPr>
          <w:p w14:paraId="5DFCEA96" w14:textId="58D1A421"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10.4</w:t>
            </w:r>
          </w:p>
        </w:tc>
        <w:tc>
          <w:tcPr>
            <w:tcW w:w="573" w:type="pct"/>
            <w:tcBorders>
              <w:top w:val="single" w:sz="4" w:space="0" w:color="auto"/>
              <w:left w:val="single" w:sz="4" w:space="0" w:color="auto"/>
              <w:bottom w:val="single" w:sz="4" w:space="0" w:color="auto"/>
              <w:right w:val="nil"/>
            </w:tcBorders>
            <w:vAlign w:val="center"/>
          </w:tcPr>
          <w:p w14:paraId="4AC05F53" w14:textId="1A8E84CE" w:rsidR="00A466E0" w:rsidRPr="00795970" w:rsidRDefault="00A466E0" w:rsidP="00A466E0">
            <w:pPr>
              <w:spacing w:after="0"/>
              <w:jc w:val="right"/>
              <w:rPr>
                <w:rFonts w:eastAsia="Times New Roman" w:cs="Times New Roman"/>
                <w:i/>
                <w:iCs/>
                <w:sz w:val="17"/>
                <w:szCs w:val="17"/>
                <w:lang w:val="en-US"/>
              </w:rPr>
            </w:pPr>
            <w:r w:rsidRPr="00795970">
              <w:rPr>
                <w:rFonts w:cs="Calibri"/>
                <w:i/>
                <w:iCs/>
                <w:sz w:val="17"/>
                <w:szCs w:val="17"/>
              </w:rPr>
              <w:t>406</w:t>
            </w:r>
          </w:p>
        </w:tc>
      </w:tr>
      <w:tr w:rsidR="00795970" w:rsidRPr="00795970" w14:paraId="7D031B95"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4A01B97E" w14:textId="77777777" w:rsidR="006F651C" w:rsidRPr="00795970" w:rsidRDefault="006F651C" w:rsidP="006F651C">
            <w:pPr>
              <w:spacing w:after="0"/>
              <w:rPr>
                <w:rFonts w:eastAsia="Times New Roman" w:cs="Times New Roman"/>
                <w:sz w:val="17"/>
                <w:szCs w:val="17"/>
                <w:lang w:val="en-US"/>
              </w:rPr>
            </w:pPr>
            <w:r w:rsidRPr="00795970">
              <w:rPr>
                <w:b/>
                <w:sz w:val="17"/>
                <w:szCs w:val="17"/>
              </w:rPr>
              <w:t>By MMM (revenue)</w:t>
            </w:r>
          </w:p>
        </w:tc>
        <w:tc>
          <w:tcPr>
            <w:tcW w:w="576" w:type="pct"/>
            <w:tcBorders>
              <w:top w:val="single" w:sz="4" w:space="0" w:color="auto"/>
              <w:left w:val="nil"/>
              <w:bottom w:val="single" w:sz="4" w:space="0" w:color="auto"/>
              <w:right w:val="nil"/>
            </w:tcBorders>
            <w:shd w:val="clear" w:color="auto" w:fill="auto"/>
            <w:vAlign w:val="center"/>
          </w:tcPr>
          <w:p w14:paraId="3F35EB98" w14:textId="7756ED3E" w:rsidR="006F651C" w:rsidRPr="00795970" w:rsidRDefault="006F651C" w:rsidP="006F651C">
            <w:pPr>
              <w:spacing w:after="0"/>
              <w:jc w:val="right"/>
              <w:rPr>
                <w:rFonts w:eastAsia="Times New Roman" w:cs="Times New Roman"/>
                <w:sz w:val="17"/>
                <w:szCs w:val="17"/>
                <w:lang w:val="en-US"/>
              </w:rPr>
            </w:pPr>
          </w:p>
        </w:tc>
        <w:tc>
          <w:tcPr>
            <w:tcW w:w="578" w:type="pct"/>
            <w:tcBorders>
              <w:top w:val="single" w:sz="4" w:space="0" w:color="auto"/>
              <w:left w:val="nil"/>
              <w:bottom w:val="single" w:sz="4" w:space="0" w:color="auto"/>
              <w:right w:val="nil"/>
            </w:tcBorders>
            <w:shd w:val="clear" w:color="auto" w:fill="auto"/>
          </w:tcPr>
          <w:p w14:paraId="129BF160" w14:textId="20C6B5F3" w:rsidR="006F651C" w:rsidRPr="00795970" w:rsidRDefault="006F651C" w:rsidP="006F651C">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0387AA79" w14:textId="77777777" w:rsidR="006F651C" w:rsidRPr="00795970" w:rsidRDefault="006F651C" w:rsidP="006F651C">
            <w:pPr>
              <w:spacing w:after="0"/>
              <w:jc w:val="right"/>
              <w:rPr>
                <w:sz w:val="17"/>
                <w:szCs w:val="17"/>
              </w:rPr>
            </w:pPr>
          </w:p>
        </w:tc>
        <w:tc>
          <w:tcPr>
            <w:tcW w:w="576" w:type="pct"/>
            <w:tcBorders>
              <w:top w:val="single" w:sz="4" w:space="0" w:color="auto"/>
              <w:left w:val="nil"/>
              <w:bottom w:val="single" w:sz="4" w:space="0" w:color="auto"/>
              <w:right w:val="nil"/>
            </w:tcBorders>
            <w:shd w:val="clear" w:color="auto" w:fill="auto"/>
            <w:vAlign w:val="center"/>
          </w:tcPr>
          <w:p w14:paraId="06A39916" w14:textId="7C5418AF" w:rsidR="006F651C" w:rsidRPr="00795970" w:rsidRDefault="006F651C" w:rsidP="006F651C">
            <w:pPr>
              <w:spacing w:after="0"/>
              <w:jc w:val="right"/>
              <w:rPr>
                <w:rFonts w:eastAsia="Times New Roman" w:cs="Times New Roman"/>
                <w:sz w:val="17"/>
                <w:szCs w:val="17"/>
                <w:lang w:val="en-US"/>
              </w:rPr>
            </w:pPr>
          </w:p>
        </w:tc>
        <w:tc>
          <w:tcPr>
            <w:tcW w:w="577" w:type="pct"/>
            <w:tcBorders>
              <w:top w:val="single" w:sz="4" w:space="0" w:color="auto"/>
              <w:left w:val="nil"/>
              <w:bottom w:val="single" w:sz="4" w:space="0" w:color="auto"/>
              <w:right w:val="nil"/>
            </w:tcBorders>
          </w:tcPr>
          <w:p w14:paraId="4D348C27" w14:textId="77777777" w:rsidR="006F651C" w:rsidRPr="00795970" w:rsidRDefault="006F651C" w:rsidP="006F651C">
            <w:pPr>
              <w:spacing w:after="0"/>
              <w:jc w:val="center"/>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73F17F9E" w14:textId="7D9275C7" w:rsidR="006F651C" w:rsidRPr="00795970" w:rsidRDefault="006F651C" w:rsidP="006F651C">
            <w:pPr>
              <w:spacing w:after="0"/>
              <w:jc w:val="right"/>
              <w:rPr>
                <w:rFonts w:eastAsia="Times New Roman" w:cs="Times New Roman"/>
                <w:sz w:val="17"/>
                <w:szCs w:val="17"/>
                <w:lang w:val="en-US"/>
              </w:rPr>
            </w:pPr>
          </w:p>
        </w:tc>
        <w:tc>
          <w:tcPr>
            <w:tcW w:w="573" w:type="pct"/>
            <w:tcBorders>
              <w:top w:val="single" w:sz="4" w:space="0" w:color="auto"/>
              <w:left w:val="single" w:sz="4" w:space="0" w:color="auto"/>
              <w:bottom w:val="single" w:sz="4" w:space="0" w:color="auto"/>
              <w:right w:val="nil"/>
            </w:tcBorders>
            <w:vAlign w:val="center"/>
          </w:tcPr>
          <w:p w14:paraId="12B9CD3B" w14:textId="77777777" w:rsidR="006F651C" w:rsidRPr="00795970" w:rsidRDefault="006F651C" w:rsidP="006F651C">
            <w:pPr>
              <w:spacing w:after="0"/>
              <w:jc w:val="right"/>
              <w:rPr>
                <w:rFonts w:eastAsia="Times New Roman" w:cs="Times New Roman"/>
                <w:sz w:val="17"/>
                <w:szCs w:val="17"/>
                <w:lang w:val="en-US"/>
              </w:rPr>
            </w:pPr>
          </w:p>
        </w:tc>
      </w:tr>
      <w:tr w:rsidR="00795970" w:rsidRPr="00795970" w14:paraId="523115AD"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7B462A72" w14:textId="77777777" w:rsidR="00A466E0" w:rsidRPr="00795970" w:rsidRDefault="00A466E0" w:rsidP="00A466E0">
            <w:pPr>
              <w:spacing w:after="0"/>
              <w:rPr>
                <w:rFonts w:eastAsia="Times New Roman" w:cs="Times New Roman"/>
                <w:sz w:val="17"/>
                <w:szCs w:val="17"/>
                <w:lang w:val="en-US"/>
              </w:rPr>
            </w:pPr>
            <w:r w:rsidRPr="00795970">
              <w:rPr>
                <w:sz w:val="17"/>
                <w:szCs w:val="17"/>
              </w:rPr>
              <w:t>≤3 (%)</w:t>
            </w:r>
          </w:p>
        </w:tc>
        <w:tc>
          <w:tcPr>
            <w:tcW w:w="576" w:type="pct"/>
            <w:tcBorders>
              <w:top w:val="single" w:sz="4" w:space="0" w:color="auto"/>
              <w:left w:val="nil"/>
              <w:bottom w:val="single" w:sz="4" w:space="0" w:color="auto"/>
              <w:right w:val="nil"/>
            </w:tcBorders>
            <w:shd w:val="clear" w:color="auto" w:fill="auto"/>
            <w:vAlign w:val="center"/>
          </w:tcPr>
          <w:p w14:paraId="4DD7596A" w14:textId="5CD85CC2"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46.0</w:t>
            </w:r>
          </w:p>
        </w:tc>
        <w:tc>
          <w:tcPr>
            <w:tcW w:w="578" w:type="pct"/>
            <w:tcBorders>
              <w:top w:val="single" w:sz="4" w:space="0" w:color="auto"/>
              <w:left w:val="nil"/>
              <w:bottom w:val="single" w:sz="4" w:space="0" w:color="auto"/>
              <w:right w:val="nil"/>
            </w:tcBorders>
            <w:shd w:val="clear" w:color="auto" w:fill="auto"/>
            <w:vAlign w:val="center"/>
          </w:tcPr>
          <w:p w14:paraId="598E170A" w14:textId="6DCA3DE2"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3B16CB2D" w14:textId="7395E7B9" w:rsidR="00A466E0" w:rsidRPr="00795970" w:rsidRDefault="00A466E0" w:rsidP="00A466E0">
            <w:pPr>
              <w:spacing w:after="0"/>
              <w:jc w:val="right"/>
              <w:rPr>
                <w:b/>
                <w:bCs/>
                <w:sz w:val="17"/>
                <w:szCs w:val="17"/>
              </w:rPr>
            </w:pPr>
            <w:r w:rsidRPr="00795970">
              <w:rPr>
                <w:rFonts w:cs="Calibri"/>
                <w:sz w:val="17"/>
                <w:szCs w:val="17"/>
              </w:rPr>
              <w:t>74.9</w:t>
            </w:r>
          </w:p>
        </w:tc>
        <w:tc>
          <w:tcPr>
            <w:tcW w:w="576" w:type="pct"/>
            <w:tcBorders>
              <w:top w:val="single" w:sz="4" w:space="0" w:color="auto"/>
              <w:left w:val="nil"/>
              <w:bottom w:val="single" w:sz="4" w:space="0" w:color="auto"/>
              <w:right w:val="nil"/>
            </w:tcBorders>
            <w:shd w:val="clear" w:color="auto" w:fill="auto"/>
            <w:vAlign w:val="center"/>
          </w:tcPr>
          <w:p w14:paraId="747D5071" w14:textId="24F3DA50"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39.9</w:t>
            </w:r>
          </w:p>
        </w:tc>
        <w:tc>
          <w:tcPr>
            <w:tcW w:w="577" w:type="pct"/>
            <w:tcBorders>
              <w:top w:val="single" w:sz="4" w:space="0" w:color="auto"/>
              <w:left w:val="nil"/>
              <w:bottom w:val="single" w:sz="4" w:space="0" w:color="auto"/>
              <w:right w:val="nil"/>
            </w:tcBorders>
            <w:vAlign w:val="center"/>
          </w:tcPr>
          <w:p w14:paraId="0683E9C1" w14:textId="6217B818" w:rsidR="00A466E0" w:rsidRPr="00795970" w:rsidRDefault="00A466E0" w:rsidP="00A466E0">
            <w:pPr>
              <w:spacing w:after="0"/>
              <w:jc w:val="right"/>
              <w:rPr>
                <w:b/>
                <w:bCs/>
                <w:sz w:val="17"/>
                <w:szCs w:val="17"/>
              </w:rPr>
            </w:pPr>
            <w:r w:rsidRPr="00795970">
              <w:rPr>
                <w:rFonts w:cs="Calibri"/>
                <w:sz w:val="17"/>
                <w:szCs w:val="17"/>
              </w:rPr>
              <w:t>15.5</w:t>
            </w:r>
          </w:p>
        </w:tc>
        <w:tc>
          <w:tcPr>
            <w:tcW w:w="577" w:type="pct"/>
            <w:tcBorders>
              <w:top w:val="single" w:sz="4" w:space="0" w:color="auto"/>
              <w:left w:val="nil"/>
              <w:bottom w:val="single" w:sz="4" w:space="0" w:color="auto"/>
              <w:right w:val="single" w:sz="4" w:space="0" w:color="auto"/>
            </w:tcBorders>
            <w:shd w:val="clear" w:color="auto" w:fill="auto"/>
            <w:vAlign w:val="center"/>
          </w:tcPr>
          <w:p w14:paraId="0DAB3768" w14:textId="76BD5F42"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7.1</w:t>
            </w:r>
          </w:p>
        </w:tc>
        <w:tc>
          <w:tcPr>
            <w:tcW w:w="573" w:type="pct"/>
            <w:tcBorders>
              <w:top w:val="single" w:sz="4" w:space="0" w:color="auto"/>
              <w:left w:val="single" w:sz="4" w:space="0" w:color="auto"/>
              <w:bottom w:val="single" w:sz="4" w:space="0" w:color="auto"/>
              <w:right w:val="nil"/>
            </w:tcBorders>
            <w:vAlign w:val="center"/>
          </w:tcPr>
          <w:p w14:paraId="7C793D49" w14:textId="688996B8" w:rsidR="00A466E0" w:rsidRPr="00795970" w:rsidRDefault="00A466E0" w:rsidP="00A466E0">
            <w:pPr>
              <w:spacing w:after="0"/>
              <w:jc w:val="right"/>
              <w:rPr>
                <w:rFonts w:eastAsia="Times New Roman" w:cs="Times New Roman"/>
                <w:i/>
                <w:iCs/>
                <w:sz w:val="17"/>
                <w:szCs w:val="17"/>
                <w:lang w:val="en-US"/>
              </w:rPr>
            </w:pPr>
            <w:r w:rsidRPr="00795970">
              <w:rPr>
                <w:rFonts w:cs="Calibri"/>
                <w:i/>
                <w:iCs/>
                <w:sz w:val="17"/>
                <w:szCs w:val="17"/>
              </w:rPr>
              <w:t>721</w:t>
            </w:r>
          </w:p>
        </w:tc>
      </w:tr>
      <w:tr w:rsidR="00795970" w:rsidRPr="00795970" w14:paraId="16108023"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401966F0" w14:textId="77777777" w:rsidR="00A466E0" w:rsidRPr="00795970" w:rsidRDefault="00A466E0" w:rsidP="00A466E0">
            <w:pPr>
              <w:spacing w:after="0"/>
              <w:rPr>
                <w:rFonts w:eastAsia="Times New Roman" w:cs="Times New Roman"/>
                <w:sz w:val="17"/>
                <w:szCs w:val="17"/>
                <w:lang w:val="en-US"/>
              </w:rPr>
            </w:pPr>
            <w:r w:rsidRPr="00795970">
              <w:rPr>
                <w:sz w:val="17"/>
                <w:szCs w:val="17"/>
              </w:rPr>
              <w:t>4-5 (%)</w:t>
            </w:r>
          </w:p>
        </w:tc>
        <w:tc>
          <w:tcPr>
            <w:tcW w:w="576" w:type="pct"/>
            <w:tcBorders>
              <w:top w:val="single" w:sz="4" w:space="0" w:color="auto"/>
              <w:left w:val="nil"/>
              <w:bottom w:val="single" w:sz="4" w:space="0" w:color="auto"/>
              <w:right w:val="nil"/>
            </w:tcBorders>
            <w:shd w:val="clear" w:color="auto" w:fill="auto"/>
            <w:vAlign w:val="center"/>
          </w:tcPr>
          <w:p w14:paraId="298EDDE7" w14:textId="736B546B"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56.0</w:t>
            </w:r>
          </w:p>
        </w:tc>
        <w:tc>
          <w:tcPr>
            <w:tcW w:w="578" w:type="pct"/>
            <w:tcBorders>
              <w:top w:val="single" w:sz="4" w:space="0" w:color="auto"/>
              <w:left w:val="nil"/>
              <w:bottom w:val="single" w:sz="4" w:space="0" w:color="auto"/>
              <w:right w:val="nil"/>
            </w:tcBorders>
            <w:shd w:val="clear" w:color="auto" w:fill="auto"/>
            <w:vAlign w:val="center"/>
          </w:tcPr>
          <w:p w14:paraId="68E3C327" w14:textId="45934752"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04C2A004" w14:textId="06636730" w:rsidR="00A466E0" w:rsidRPr="00795970" w:rsidRDefault="00A466E0" w:rsidP="00A466E0">
            <w:pPr>
              <w:spacing w:after="0"/>
              <w:jc w:val="right"/>
              <w:rPr>
                <w:sz w:val="17"/>
                <w:szCs w:val="17"/>
              </w:rPr>
            </w:pPr>
            <w:r w:rsidRPr="00795970">
              <w:rPr>
                <w:rFonts w:cs="Calibri"/>
                <w:sz w:val="17"/>
                <w:szCs w:val="17"/>
              </w:rPr>
              <w:t>83.7</w:t>
            </w:r>
          </w:p>
        </w:tc>
        <w:tc>
          <w:tcPr>
            <w:tcW w:w="576" w:type="pct"/>
            <w:tcBorders>
              <w:top w:val="single" w:sz="4" w:space="0" w:color="auto"/>
              <w:left w:val="nil"/>
              <w:bottom w:val="single" w:sz="4" w:space="0" w:color="auto"/>
              <w:right w:val="nil"/>
            </w:tcBorders>
            <w:shd w:val="clear" w:color="auto" w:fill="auto"/>
            <w:vAlign w:val="center"/>
          </w:tcPr>
          <w:p w14:paraId="39815BB2" w14:textId="53C05ED5"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61.6</w:t>
            </w:r>
          </w:p>
        </w:tc>
        <w:tc>
          <w:tcPr>
            <w:tcW w:w="577" w:type="pct"/>
            <w:tcBorders>
              <w:top w:val="single" w:sz="4" w:space="0" w:color="auto"/>
              <w:left w:val="nil"/>
              <w:bottom w:val="single" w:sz="4" w:space="0" w:color="auto"/>
              <w:right w:val="nil"/>
            </w:tcBorders>
            <w:vAlign w:val="center"/>
          </w:tcPr>
          <w:p w14:paraId="32A795E1" w14:textId="42FE5E1D" w:rsidR="00A466E0" w:rsidRPr="00795970" w:rsidRDefault="00A466E0" w:rsidP="00A466E0">
            <w:pPr>
              <w:spacing w:after="0"/>
              <w:jc w:val="right"/>
              <w:rPr>
                <w:sz w:val="17"/>
                <w:szCs w:val="17"/>
              </w:rPr>
            </w:pPr>
            <w:r w:rsidRPr="00795970">
              <w:rPr>
                <w:rFonts w:cs="Calibri"/>
                <w:sz w:val="17"/>
                <w:szCs w:val="17"/>
              </w:rPr>
              <w:t>27.6</w:t>
            </w:r>
          </w:p>
        </w:tc>
        <w:tc>
          <w:tcPr>
            <w:tcW w:w="577" w:type="pct"/>
            <w:tcBorders>
              <w:top w:val="single" w:sz="4" w:space="0" w:color="auto"/>
              <w:left w:val="nil"/>
              <w:bottom w:val="single" w:sz="4" w:space="0" w:color="auto"/>
              <w:right w:val="single" w:sz="4" w:space="0" w:color="auto"/>
            </w:tcBorders>
            <w:shd w:val="clear" w:color="auto" w:fill="auto"/>
            <w:vAlign w:val="center"/>
          </w:tcPr>
          <w:p w14:paraId="622DA6E3" w14:textId="59FC4C81" w:rsidR="00A466E0" w:rsidRPr="00795970" w:rsidRDefault="00A466E0" w:rsidP="00A466E0">
            <w:pPr>
              <w:spacing w:after="0"/>
              <w:jc w:val="right"/>
              <w:rPr>
                <w:rFonts w:eastAsia="Times New Roman" w:cs="Times New Roman"/>
                <w:sz w:val="17"/>
                <w:szCs w:val="17"/>
                <w:lang w:val="en-US"/>
              </w:rPr>
            </w:pPr>
            <w:r w:rsidRPr="00795970">
              <w:rPr>
                <w:rFonts w:cs="Calibri"/>
                <w:sz w:val="17"/>
                <w:szCs w:val="17"/>
              </w:rPr>
              <w:t>9.4</w:t>
            </w:r>
          </w:p>
        </w:tc>
        <w:tc>
          <w:tcPr>
            <w:tcW w:w="573" w:type="pct"/>
            <w:tcBorders>
              <w:top w:val="single" w:sz="4" w:space="0" w:color="auto"/>
              <w:left w:val="single" w:sz="4" w:space="0" w:color="auto"/>
              <w:bottom w:val="single" w:sz="4" w:space="0" w:color="auto"/>
              <w:right w:val="nil"/>
            </w:tcBorders>
            <w:vAlign w:val="center"/>
          </w:tcPr>
          <w:p w14:paraId="0C683D9E" w14:textId="0168006B" w:rsidR="00A466E0" w:rsidRPr="00795970" w:rsidRDefault="00A466E0" w:rsidP="00A466E0">
            <w:pPr>
              <w:spacing w:after="0"/>
              <w:jc w:val="right"/>
              <w:rPr>
                <w:rFonts w:eastAsia="Times New Roman" w:cs="Times New Roman"/>
                <w:i/>
                <w:iCs/>
                <w:sz w:val="17"/>
                <w:szCs w:val="17"/>
                <w:lang w:val="en-US"/>
              </w:rPr>
            </w:pPr>
            <w:r w:rsidRPr="00795970">
              <w:rPr>
                <w:rFonts w:cs="Calibri"/>
                <w:i/>
                <w:iCs/>
                <w:sz w:val="17"/>
                <w:szCs w:val="17"/>
              </w:rPr>
              <w:t>76</w:t>
            </w:r>
          </w:p>
        </w:tc>
      </w:tr>
      <w:tr w:rsidR="00795970" w:rsidRPr="00795970" w14:paraId="4510D153"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121078DD" w14:textId="77777777" w:rsidR="00A466E0" w:rsidRPr="00795970" w:rsidRDefault="00A466E0" w:rsidP="00A466E0">
            <w:pPr>
              <w:spacing w:after="0"/>
              <w:rPr>
                <w:sz w:val="17"/>
                <w:szCs w:val="17"/>
              </w:rPr>
            </w:pPr>
            <w:r w:rsidRPr="00795970">
              <w:rPr>
                <w:sz w:val="17"/>
                <w:szCs w:val="17"/>
              </w:rPr>
              <w:t>≥6 (%)</w:t>
            </w:r>
          </w:p>
        </w:tc>
        <w:tc>
          <w:tcPr>
            <w:tcW w:w="576" w:type="pct"/>
            <w:tcBorders>
              <w:top w:val="single" w:sz="4" w:space="0" w:color="auto"/>
              <w:left w:val="nil"/>
              <w:bottom w:val="single" w:sz="4" w:space="0" w:color="auto"/>
              <w:right w:val="nil"/>
            </w:tcBorders>
            <w:shd w:val="clear" w:color="auto" w:fill="auto"/>
            <w:vAlign w:val="center"/>
          </w:tcPr>
          <w:p w14:paraId="1CF967F7" w14:textId="779273D2" w:rsidR="00A466E0" w:rsidRPr="00795970" w:rsidRDefault="00A466E0" w:rsidP="00A466E0">
            <w:pPr>
              <w:spacing w:after="0"/>
              <w:jc w:val="right"/>
              <w:rPr>
                <w:sz w:val="17"/>
                <w:szCs w:val="17"/>
              </w:rPr>
            </w:pPr>
            <w:r w:rsidRPr="00795970">
              <w:rPr>
                <w:rFonts w:cs="Calibri"/>
                <w:sz w:val="17"/>
                <w:szCs w:val="17"/>
              </w:rPr>
              <w:t>64.5</w:t>
            </w:r>
          </w:p>
        </w:tc>
        <w:tc>
          <w:tcPr>
            <w:tcW w:w="578" w:type="pct"/>
            <w:tcBorders>
              <w:top w:val="single" w:sz="4" w:space="0" w:color="auto"/>
              <w:left w:val="nil"/>
              <w:bottom w:val="single" w:sz="4" w:space="0" w:color="auto"/>
              <w:right w:val="nil"/>
            </w:tcBorders>
            <w:shd w:val="clear" w:color="auto" w:fill="auto"/>
            <w:vAlign w:val="center"/>
          </w:tcPr>
          <w:p w14:paraId="2716329E" w14:textId="23059074" w:rsidR="00A466E0" w:rsidRPr="00795970" w:rsidRDefault="00A466E0" w:rsidP="00A466E0">
            <w:pPr>
              <w:spacing w:after="0"/>
              <w:jc w:val="right"/>
              <w:rPr>
                <w:sz w:val="17"/>
                <w:szCs w:val="17"/>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19A0A09B" w14:textId="7828C132" w:rsidR="00A466E0" w:rsidRPr="00795970" w:rsidRDefault="00A466E0" w:rsidP="00A466E0">
            <w:pPr>
              <w:spacing w:after="0"/>
              <w:jc w:val="right"/>
              <w:rPr>
                <w:sz w:val="17"/>
                <w:szCs w:val="17"/>
              </w:rPr>
            </w:pPr>
            <w:r w:rsidRPr="00795970">
              <w:rPr>
                <w:rFonts w:cs="Calibri"/>
                <w:sz w:val="17"/>
                <w:szCs w:val="17"/>
              </w:rPr>
              <w:t>96.2</w:t>
            </w:r>
          </w:p>
        </w:tc>
        <w:tc>
          <w:tcPr>
            <w:tcW w:w="576" w:type="pct"/>
            <w:tcBorders>
              <w:top w:val="single" w:sz="4" w:space="0" w:color="auto"/>
              <w:left w:val="nil"/>
              <w:bottom w:val="single" w:sz="4" w:space="0" w:color="auto"/>
              <w:right w:val="nil"/>
            </w:tcBorders>
            <w:shd w:val="clear" w:color="auto" w:fill="auto"/>
            <w:vAlign w:val="center"/>
          </w:tcPr>
          <w:p w14:paraId="423E1F8B" w14:textId="090C54C3" w:rsidR="00A466E0" w:rsidRPr="00795970" w:rsidRDefault="00A466E0" w:rsidP="00A466E0">
            <w:pPr>
              <w:spacing w:after="0"/>
              <w:jc w:val="right"/>
              <w:rPr>
                <w:sz w:val="17"/>
                <w:szCs w:val="17"/>
              </w:rPr>
            </w:pPr>
            <w:r w:rsidRPr="00795970">
              <w:rPr>
                <w:rFonts w:cs="Calibri"/>
                <w:sz w:val="17"/>
                <w:szCs w:val="17"/>
              </w:rPr>
              <w:t>71.4</w:t>
            </w:r>
          </w:p>
        </w:tc>
        <w:tc>
          <w:tcPr>
            <w:tcW w:w="577" w:type="pct"/>
            <w:tcBorders>
              <w:top w:val="single" w:sz="4" w:space="0" w:color="auto"/>
              <w:left w:val="nil"/>
              <w:bottom w:val="single" w:sz="4" w:space="0" w:color="auto"/>
              <w:right w:val="nil"/>
            </w:tcBorders>
            <w:vAlign w:val="center"/>
          </w:tcPr>
          <w:p w14:paraId="644CEB0A" w14:textId="336D5FDE" w:rsidR="00A466E0" w:rsidRPr="00795970" w:rsidRDefault="00A466E0" w:rsidP="00A466E0">
            <w:pPr>
              <w:spacing w:after="0"/>
              <w:jc w:val="right"/>
              <w:rPr>
                <w:sz w:val="17"/>
                <w:szCs w:val="17"/>
              </w:rPr>
            </w:pPr>
            <w:r w:rsidRPr="00795970">
              <w:rPr>
                <w:rFonts w:cs="Calibri"/>
                <w:sz w:val="17"/>
                <w:szCs w:val="17"/>
              </w:rPr>
              <w:t>44.4</w:t>
            </w:r>
          </w:p>
        </w:tc>
        <w:tc>
          <w:tcPr>
            <w:tcW w:w="577" w:type="pct"/>
            <w:tcBorders>
              <w:top w:val="single" w:sz="4" w:space="0" w:color="auto"/>
              <w:left w:val="nil"/>
              <w:bottom w:val="single" w:sz="4" w:space="0" w:color="auto"/>
              <w:right w:val="single" w:sz="4" w:space="0" w:color="auto"/>
            </w:tcBorders>
            <w:shd w:val="clear" w:color="auto" w:fill="auto"/>
            <w:vAlign w:val="center"/>
          </w:tcPr>
          <w:p w14:paraId="75E1CCC6" w14:textId="3F0FCF80" w:rsidR="00A466E0" w:rsidRPr="00795970" w:rsidRDefault="00A466E0" w:rsidP="00A466E0">
            <w:pPr>
              <w:spacing w:after="0"/>
              <w:jc w:val="right"/>
              <w:rPr>
                <w:sz w:val="17"/>
                <w:szCs w:val="17"/>
              </w:rPr>
            </w:pPr>
            <w:r w:rsidRPr="00795970">
              <w:rPr>
                <w:rFonts w:cs="Calibri"/>
                <w:sz w:val="17"/>
                <w:szCs w:val="17"/>
              </w:rPr>
              <w:t>3.2</w:t>
            </w:r>
          </w:p>
        </w:tc>
        <w:tc>
          <w:tcPr>
            <w:tcW w:w="573" w:type="pct"/>
            <w:tcBorders>
              <w:top w:val="single" w:sz="4" w:space="0" w:color="auto"/>
              <w:left w:val="single" w:sz="4" w:space="0" w:color="auto"/>
              <w:bottom w:val="single" w:sz="4" w:space="0" w:color="auto"/>
              <w:right w:val="nil"/>
            </w:tcBorders>
            <w:vAlign w:val="center"/>
          </w:tcPr>
          <w:p w14:paraId="7279C894" w14:textId="0DE4A7BF" w:rsidR="00A466E0" w:rsidRPr="00795970" w:rsidRDefault="00A466E0" w:rsidP="00A466E0">
            <w:pPr>
              <w:spacing w:after="0"/>
              <w:jc w:val="right"/>
              <w:rPr>
                <w:rFonts w:eastAsia="Times New Roman" w:cs="Times New Roman"/>
                <w:i/>
                <w:iCs/>
                <w:sz w:val="17"/>
                <w:szCs w:val="17"/>
                <w:lang w:val="en-US"/>
              </w:rPr>
            </w:pPr>
            <w:r w:rsidRPr="00795970">
              <w:rPr>
                <w:rFonts w:cs="Calibri"/>
                <w:i/>
                <w:iCs/>
                <w:sz w:val="17"/>
                <w:szCs w:val="17"/>
              </w:rPr>
              <w:t>13</w:t>
            </w:r>
          </w:p>
        </w:tc>
      </w:tr>
      <w:tr w:rsidR="00795970" w:rsidRPr="00795970" w14:paraId="406D1DD5"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313B24DC" w14:textId="77777777" w:rsidR="006F651C" w:rsidRPr="00795970" w:rsidRDefault="006F651C" w:rsidP="006F651C">
            <w:pPr>
              <w:spacing w:after="0"/>
              <w:rPr>
                <w:rFonts w:eastAsia="Times New Roman" w:cs="Times New Roman"/>
                <w:sz w:val="17"/>
                <w:szCs w:val="17"/>
                <w:lang w:val="en-US"/>
              </w:rPr>
            </w:pPr>
            <w:r w:rsidRPr="00795970">
              <w:rPr>
                <w:b/>
                <w:sz w:val="17"/>
                <w:szCs w:val="17"/>
              </w:rPr>
              <w:t>By service type</w:t>
            </w:r>
          </w:p>
        </w:tc>
        <w:tc>
          <w:tcPr>
            <w:tcW w:w="576" w:type="pct"/>
            <w:tcBorders>
              <w:top w:val="single" w:sz="4" w:space="0" w:color="auto"/>
              <w:left w:val="nil"/>
              <w:bottom w:val="single" w:sz="4" w:space="0" w:color="auto"/>
              <w:right w:val="nil"/>
            </w:tcBorders>
            <w:shd w:val="clear" w:color="auto" w:fill="auto"/>
            <w:vAlign w:val="center"/>
          </w:tcPr>
          <w:p w14:paraId="4501DF3E" w14:textId="77777777" w:rsidR="006F651C" w:rsidRPr="00795970" w:rsidRDefault="006F651C" w:rsidP="006F651C">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73DE26C3" w14:textId="4E888D5B" w:rsidR="006F651C" w:rsidRPr="00795970" w:rsidRDefault="006F651C" w:rsidP="006F651C">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2C81ED7E" w14:textId="67A3AF01" w:rsidR="006F651C" w:rsidRPr="00795970" w:rsidRDefault="006F651C" w:rsidP="006F651C">
            <w:pPr>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0F80CEEC" w14:textId="11C0341A" w:rsidR="006F651C" w:rsidRPr="00795970" w:rsidRDefault="006F651C" w:rsidP="006F651C">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5B8EE689" w14:textId="77777777" w:rsidR="006F651C" w:rsidRPr="00795970" w:rsidRDefault="006F651C" w:rsidP="006F651C">
            <w:pPr>
              <w:spacing w:after="0"/>
              <w:jc w:val="center"/>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142EF575" w14:textId="77777777" w:rsidR="006F651C" w:rsidRPr="00795970" w:rsidRDefault="006F651C" w:rsidP="006F651C">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688B3B41" w14:textId="77777777" w:rsidR="006F651C" w:rsidRPr="00795970" w:rsidRDefault="006F651C" w:rsidP="006F651C">
            <w:pPr>
              <w:spacing w:after="0"/>
              <w:jc w:val="right"/>
              <w:rPr>
                <w:rFonts w:eastAsia="Times New Roman" w:cs="Times New Roman"/>
                <w:sz w:val="17"/>
                <w:szCs w:val="17"/>
                <w:lang w:val="en-US"/>
              </w:rPr>
            </w:pPr>
          </w:p>
        </w:tc>
      </w:tr>
      <w:tr w:rsidR="00795970" w:rsidRPr="00795970" w14:paraId="050C8FA6" w14:textId="77777777" w:rsidTr="00FC4168">
        <w:trPr>
          <w:trHeight w:val="397"/>
        </w:trPr>
        <w:tc>
          <w:tcPr>
            <w:tcW w:w="967" w:type="pct"/>
            <w:tcBorders>
              <w:top w:val="single" w:sz="4" w:space="0" w:color="auto"/>
              <w:left w:val="nil"/>
              <w:bottom w:val="single" w:sz="4" w:space="0" w:color="auto"/>
              <w:right w:val="nil"/>
            </w:tcBorders>
            <w:shd w:val="clear" w:color="auto" w:fill="auto"/>
            <w:vAlign w:val="center"/>
          </w:tcPr>
          <w:p w14:paraId="351E3977" w14:textId="77777777" w:rsidR="0060413F" w:rsidRPr="00795970" w:rsidRDefault="0060413F" w:rsidP="0060413F">
            <w:pPr>
              <w:spacing w:after="0"/>
              <w:rPr>
                <w:rFonts w:eastAsia="Times New Roman" w:cs="Times New Roman"/>
                <w:sz w:val="17"/>
                <w:szCs w:val="17"/>
                <w:lang w:val="en-US"/>
              </w:rPr>
            </w:pPr>
            <w:r w:rsidRPr="00795970">
              <w:rPr>
                <w:sz w:val="17"/>
                <w:szCs w:val="17"/>
              </w:rPr>
              <w:t>High Intensity DPA (%)</w:t>
            </w:r>
          </w:p>
        </w:tc>
        <w:tc>
          <w:tcPr>
            <w:tcW w:w="576" w:type="pct"/>
            <w:tcBorders>
              <w:top w:val="single" w:sz="4" w:space="0" w:color="auto"/>
              <w:left w:val="nil"/>
              <w:bottom w:val="single" w:sz="4" w:space="0" w:color="auto"/>
              <w:right w:val="nil"/>
            </w:tcBorders>
            <w:shd w:val="clear" w:color="auto" w:fill="auto"/>
            <w:vAlign w:val="center"/>
          </w:tcPr>
          <w:p w14:paraId="638F4FD6" w14:textId="7022108A" w:rsidR="0060413F" w:rsidRPr="00795970" w:rsidRDefault="0060413F" w:rsidP="0060413F">
            <w:pPr>
              <w:spacing w:after="0"/>
              <w:jc w:val="right"/>
              <w:rPr>
                <w:rFonts w:eastAsia="Times New Roman" w:cs="Times New Roman"/>
                <w:sz w:val="17"/>
                <w:szCs w:val="17"/>
                <w:lang w:val="en-US"/>
              </w:rPr>
            </w:pPr>
            <w:r w:rsidRPr="00795970">
              <w:rPr>
                <w:rFonts w:cs="Calibri"/>
                <w:sz w:val="17"/>
                <w:szCs w:val="17"/>
              </w:rPr>
              <w:t>45.6</w:t>
            </w:r>
          </w:p>
        </w:tc>
        <w:tc>
          <w:tcPr>
            <w:tcW w:w="578" w:type="pct"/>
            <w:tcBorders>
              <w:top w:val="single" w:sz="4" w:space="0" w:color="auto"/>
              <w:left w:val="nil"/>
              <w:bottom w:val="single" w:sz="4" w:space="0" w:color="auto"/>
              <w:right w:val="nil"/>
            </w:tcBorders>
            <w:shd w:val="clear" w:color="auto" w:fill="auto"/>
            <w:vAlign w:val="center"/>
          </w:tcPr>
          <w:p w14:paraId="0BF6BB22" w14:textId="7EF5C155" w:rsidR="0060413F" w:rsidRPr="00795970" w:rsidRDefault="0060413F" w:rsidP="0060413F">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1375BA88" w14:textId="69E39400" w:rsidR="0060413F" w:rsidRPr="00795970" w:rsidRDefault="0060413F" w:rsidP="0060413F">
            <w:pPr>
              <w:spacing w:after="0"/>
              <w:jc w:val="right"/>
              <w:rPr>
                <w:sz w:val="17"/>
                <w:szCs w:val="17"/>
              </w:rPr>
            </w:pPr>
            <w:r w:rsidRPr="00795970">
              <w:rPr>
                <w:rFonts w:cs="Calibri"/>
                <w:sz w:val="17"/>
                <w:szCs w:val="17"/>
              </w:rPr>
              <w:t>73.8</w:t>
            </w:r>
          </w:p>
        </w:tc>
        <w:tc>
          <w:tcPr>
            <w:tcW w:w="576" w:type="pct"/>
            <w:tcBorders>
              <w:top w:val="single" w:sz="4" w:space="0" w:color="auto"/>
              <w:left w:val="nil"/>
              <w:bottom w:val="single" w:sz="4" w:space="0" w:color="auto"/>
              <w:right w:val="nil"/>
            </w:tcBorders>
            <w:shd w:val="clear" w:color="auto" w:fill="auto"/>
            <w:vAlign w:val="center"/>
          </w:tcPr>
          <w:p w14:paraId="2681A935" w14:textId="7CD72616" w:rsidR="0060413F" w:rsidRPr="00795970" w:rsidRDefault="0060413F" w:rsidP="0060413F">
            <w:pPr>
              <w:spacing w:after="0"/>
              <w:jc w:val="right"/>
              <w:rPr>
                <w:rFonts w:eastAsia="Times New Roman" w:cs="Times New Roman"/>
                <w:sz w:val="17"/>
                <w:szCs w:val="17"/>
                <w:lang w:val="en-US"/>
              </w:rPr>
            </w:pPr>
            <w:r w:rsidRPr="00795970">
              <w:rPr>
                <w:rFonts w:cs="Calibri"/>
                <w:sz w:val="17"/>
                <w:szCs w:val="17"/>
              </w:rPr>
              <w:t>40.9</w:t>
            </w:r>
          </w:p>
        </w:tc>
        <w:tc>
          <w:tcPr>
            <w:tcW w:w="577" w:type="pct"/>
            <w:tcBorders>
              <w:top w:val="single" w:sz="4" w:space="0" w:color="auto"/>
              <w:left w:val="nil"/>
              <w:bottom w:val="single" w:sz="4" w:space="0" w:color="auto"/>
              <w:right w:val="nil"/>
            </w:tcBorders>
            <w:vAlign w:val="center"/>
          </w:tcPr>
          <w:p w14:paraId="574519C3" w14:textId="50D3753C" w:rsidR="0060413F" w:rsidRPr="00795970" w:rsidRDefault="0060413F" w:rsidP="0060413F">
            <w:pPr>
              <w:spacing w:after="0"/>
              <w:jc w:val="right"/>
              <w:rPr>
                <w:sz w:val="17"/>
                <w:szCs w:val="17"/>
              </w:rPr>
            </w:pPr>
            <w:r w:rsidRPr="00795970">
              <w:rPr>
                <w:rFonts w:cs="Calibri"/>
                <w:sz w:val="17"/>
                <w:szCs w:val="17"/>
              </w:rPr>
              <w:t>13.8</w:t>
            </w:r>
          </w:p>
        </w:tc>
        <w:tc>
          <w:tcPr>
            <w:tcW w:w="577" w:type="pct"/>
            <w:tcBorders>
              <w:top w:val="single" w:sz="4" w:space="0" w:color="auto"/>
              <w:left w:val="nil"/>
              <w:bottom w:val="single" w:sz="4" w:space="0" w:color="auto"/>
              <w:right w:val="single" w:sz="4" w:space="0" w:color="auto"/>
            </w:tcBorders>
            <w:shd w:val="clear" w:color="auto" w:fill="auto"/>
            <w:vAlign w:val="center"/>
          </w:tcPr>
          <w:p w14:paraId="10FA40EF" w14:textId="0FDBE614" w:rsidR="0060413F" w:rsidRPr="00795970" w:rsidRDefault="0060413F" w:rsidP="0060413F">
            <w:pPr>
              <w:spacing w:after="0"/>
              <w:jc w:val="right"/>
              <w:rPr>
                <w:rFonts w:eastAsia="Times New Roman" w:cs="Times New Roman"/>
                <w:sz w:val="17"/>
                <w:szCs w:val="17"/>
                <w:lang w:val="en-US"/>
              </w:rPr>
            </w:pPr>
            <w:r w:rsidRPr="00795970">
              <w:rPr>
                <w:rFonts w:cs="Calibri"/>
                <w:sz w:val="17"/>
                <w:szCs w:val="17"/>
              </w:rPr>
              <w:t>6.7</w:t>
            </w:r>
          </w:p>
        </w:tc>
        <w:tc>
          <w:tcPr>
            <w:tcW w:w="573" w:type="pct"/>
            <w:tcBorders>
              <w:top w:val="single" w:sz="4" w:space="0" w:color="auto"/>
              <w:left w:val="single" w:sz="4" w:space="0" w:color="auto"/>
              <w:bottom w:val="single" w:sz="4" w:space="0" w:color="auto"/>
              <w:right w:val="nil"/>
            </w:tcBorders>
            <w:shd w:val="clear" w:color="auto" w:fill="auto"/>
            <w:vAlign w:val="center"/>
          </w:tcPr>
          <w:p w14:paraId="6B99C44C" w14:textId="1803F793" w:rsidR="0060413F" w:rsidRPr="00795970" w:rsidRDefault="0060413F" w:rsidP="0060413F">
            <w:pPr>
              <w:spacing w:after="0"/>
              <w:jc w:val="right"/>
              <w:rPr>
                <w:rFonts w:eastAsia="Times New Roman" w:cs="Times New Roman"/>
                <w:i/>
                <w:iCs/>
                <w:sz w:val="17"/>
                <w:szCs w:val="17"/>
                <w:lang w:val="en-US"/>
              </w:rPr>
            </w:pPr>
            <w:r w:rsidRPr="00795970">
              <w:rPr>
                <w:rFonts w:cs="Calibri"/>
                <w:i/>
                <w:iCs/>
                <w:sz w:val="17"/>
                <w:szCs w:val="17"/>
              </w:rPr>
              <w:t>482</w:t>
            </w:r>
          </w:p>
        </w:tc>
      </w:tr>
      <w:tr w:rsidR="00795970" w:rsidRPr="00795970" w14:paraId="09546C39" w14:textId="77777777" w:rsidTr="00FC4168">
        <w:trPr>
          <w:trHeight w:val="397"/>
        </w:trPr>
        <w:tc>
          <w:tcPr>
            <w:tcW w:w="967" w:type="pct"/>
            <w:tcBorders>
              <w:top w:val="single" w:sz="4" w:space="0" w:color="auto"/>
              <w:left w:val="nil"/>
              <w:bottom w:val="single" w:sz="4" w:space="0" w:color="auto"/>
              <w:right w:val="nil"/>
            </w:tcBorders>
            <w:shd w:val="clear" w:color="auto" w:fill="auto"/>
            <w:vAlign w:val="center"/>
          </w:tcPr>
          <w:p w14:paraId="4DEF867B" w14:textId="77777777" w:rsidR="0060413F" w:rsidRPr="00795970" w:rsidRDefault="0060413F" w:rsidP="0060413F">
            <w:pPr>
              <w:spacing w:after="0"/>
              <w:rPr>
                <w:rFonts w:eastAsia="Times New Roman" w:cs="Times New Roman"/>
                <w:sz w:val="17"/>
                <w:szCs w:val="17"/>
                <w:lang w:val="en-US"/>
              </w:rPr>
            </w:pPr>
            <w:r w:rsidRPr="00795970">
              <w:rPr>
                <w:sz w:val="17"/>
                <w:szCs w:val="17"/>
              </w:rPr>
              <w:t>DPA (%)</w:t>
            </w:r>
          </w:p>
        </w:tc>
        <w:tc>
          <w:tcPr>
            <w:tcW w:w="576" w:type="pct"/>
            <w:tcBorders>
              <w:top w:val="single" w:sz="4" w:space="0" w:color="auto"/>
              <w:left w:val="nil"/>
              <w:bottom w:val="single" w:sz="4" w:space="0" w:color="auto"/>
              <w:right w:val="nil"/>
            </w:tcBorders>
            <w:shd w:val="clear" w:color="auto" w:fill="auto"/>
            <w:vAlign w:val="center"/>
          </w:tcPr>
          <w:p w14:paraId="7906F8D8" w14:textId="285C805A" w:rsidR="0060413F" w:rsidRPr="00795970" w:rsidRDefault="0060413F" w:rsidP="0060413F">
            <w:pPr>
              <w:spacing w:after="0"/>
              <w:jc w:val="right"/>
              <w:rPr>
                <w:rFonts w:eastAsia="Times New Roman" w:cs="Times New Roman"/>
                <w:sz w:val="17"/>
                <w:szCs w:val="17"/>
                <w:lang w:val="en-US"/>
              </w:rPr>
            </w:pPr>
            <w:r w:rsidRPr="00795970">
              <w:rPr>
                <w:rFonts w:cs="Calibri"/>
                <w:sz w:val="17"/>
                <w:szCs w:val="17"/>
              </w:rPr>
              <w:t>35.2</w:t>
            </w:r>
          </w:p>
        </w:tc>
        <w:tc>
          <w:tcPr>
            <w:tcW w:w="578" w:type="pct"/>
            <w:tcBorders>
              <w:top w:val="single" w:sz="4" w:space="0" w:color="auto"/>
              <w:left w:val="nil"/>
              <w:bottom w:val="single" w:sz="4" w:space="0" w:color="auto"/>
              <w:right w:val="nil"/>
            </w:tcBorders>
            <w:shd w:val="clear" w:color="auto" w:fill="auto"/>
            <w:vAlign w:val="center"/>
          </w:tcPr>
          <w:p w14:paraId="1B856058" w14:textId="65E18095" w:rsidR="0060413F" w:rsidRPr="00795970" w:rsidRDefault="0060413F" w:rsidP="0060413F">
            <w:pPr>
              <w:spacing w:after="0"/>
              <w:jc w:val="right"/>
              <w:rPr>
                <w:rFonts w:eastAsia="Times New Roman" w:cs="Times New Roman"/>
                <w:sz w:val="17"/>
                <w:szCs w:val="17"/>
                <w:lang w:val="en-US"/>
              </w:rPr>
            </w:pPr>
            <w:r w:rsidRPr="00795970">
              <w:rPr>
                <w:rFonts w:cs="Calibri"/>
                <w:sz w:val="17"/>
                <w:szCs w:val="17"/>
              </w:rPr>
              <w:t>96.4</w:t>
            </w:r>
          </w:p>
        </w:tc>
        <w:tc>
          <w:tcPr>
            <w:tcW w:w="576" w:type="pct"/>
            <w:tcBorders>
              <w:top w:val="single" w:sz="4" w:space="0" w:color="auto"/>
              <w:left w:val="nil"/>
              <w:bottom w:val="single" w:sz="4" w:space="0" w:color="auto"/>
              <w:right w:val="nil"/>
            </w:tcBorders>
            <w:vAlign w:val="center"/>
          </w:tcPr>
          <w:p w14:paraId="66CDDCC5" w14:textId="3506C5ED" w:rsidR="0060413F" w:rsidRPr="00795970" w:rsidRDefault="0060413F" w:rsidP="0060413F">
            <w:pPr>
              <w:spacing w:after="0"/>
              <w:jc w:val="right"/>
              <w:rPr>
                <w:b/>
                <w:bCs/>
                <w:sz w:val="17"/>
                <w:szCs w:val="17"/>
              </w:rPr>
            </w:pPr>
            <w:r w:rsidRPr="00795970">
              <w:rPr>
                <w:rFonts w:cs="Calibri"/>
                <w:sz w:val="17"/>
                <w:szCs w:val="17"/>
              </w:rPr>
              <w:t>51.7</w:t>
            </w:r>
          </w:p>
        </w:tc>
        <w:tc>
          <w:tcPr>
            <w:tcW w:w="576" w:type="pct"/>
            <w:tcBorders>
              <w:top w:val="single" w:sz="4" w:space="0" w:color="auto"/>
              <w:left w:val="nil"/>
              <w:bottom w:val="single" w:sz="4" w:space="0" w:color="auto"/>
              <w:right w:val="nil"/>
            </w:tcBorders>
            <w:shd w:val="clear" w:color="auto" w:fill="auto"/>
            <w:vAlign w:val="center"/>
          </w:tcPr>
          <w:p w14:paraId="029B5261" w14:textId="5AB1C639" w:rsidR="0060413F" w:rsidRPr="00795970" w:rsidRDefault="0060413F" w:rsidP="0060413F">
            <w:pPr>
              <w:spacing w:after="0"/>
              <w:jc w:val="right"/>
              <w:rPr>
                <w:rFonts w:eastAsia="Times New Roman" w:cs="Times New Roman"/>
                <w:sz w:val="17"/>
                <w:szCs w:val="17"/>
                <w:lang w:val="en-US"/>
              </w:rPr>
            </w:pPr>
            <w:r w:rsidRPr="00795970">
              <w:rPr>
                <w:rFonts w:cs="Calibri"/>
                <w:sz w:val="17"/>
                <w:szCs w:val="17"/>
              </w:rPr>
              <w:t>20.6</w:t>
            </w:r>
          </w:p>
        </w:tc>
        <w:tc>
          <w:tcPr>
            <w:tcW w:w="577" w:type="pct"/>
            <w:tcBorders>
              <w:top w:val="single" w:sz="4" w:space="0" w:color="auto"/>
              <w:left w:val="nil"/>
              <w:bottom w:val="single" w:sz="4" w:space="0" w:color="auto"/>
              <w:right w:val="nil"/>
            </w:tcBorders>
            <w:vAlign w:val="center"/>
          </w:tcPr>
          <w:p w14:paraId="1BB3FA6E" w14:textId="64DD201D" w:rsidR="0060413F" w:rsidRPr="00795970" w:rsidRDefault="0060413F" w:rsidP="0060413F">
            <w:pPr>
              <w:spacing w:after="0"/>
              <w:jc w:val="right"/>
              <w:rPr>
                <w:b/>
                <w:bCs/>
                <w:sz w:val="17"/>
                <w:szCs w:val="17"/>
              </w:rPr>
            </w:pPr>
            <w:r w:rsidRPr="00795970">
              <w:rPr>
                <w:rFonts w:cs="Calibri"/>
                <w:sz w:val="17"/>
                <w:szCs w:val="17"/>
              </w:rPr>
              <w:t>10.3</w:t>
            </w:r>
          </w:p>
        </w:tc>
        <w:tc>
          <w:tcPr>
            <w:tcW w:w="577" w:type="pct"/>
            <w:tcBorders>
              <w:top w:val="single" w:sz="4" w:space="0" w:color="auto"/>
              <w:left w:val="nil"/>
              <w:bottom w:val="single" w:sz="4" w:space="0" w:color="auto"/>
              <w:right w:val="single" w:sz="4" w:space="0" w:color="auto"/>
            </w:tcBorders>
            <w:shd w:val="clear" w:color="auto" w:fill="auto"/>
            <w:vAlign w:val="center"/>
          </w:tcPr>
          <w:p w14:paraId="629B015D" w14:textId="5B456260" w:rsidR="0060413F" w:rsidRPr="00795970" w:rsidRDefault="0060413F" w:rsidP="0060413F">
            <w:pPr>
              <w:spacing w:after="0"/>
              <w:jc w:val="right"/>
              <w:rPr>
                <w:rFonts w:eastAsia="Times New Roman" w:cs="Times New Roman"/>
                <w:sz w:val="17"/>
                <w:szCs w:val="17"/>
                <w:lang w:val="en-US"/>
              </w:rPr>
            </w:pPr>
            <w:r w:rsidRPr="00795970">
              <w:rPr>
                <w:rFonts w:cs="Calibri"/>
                <w:sz w:val="17"/>
                <w:szCs w:val="17"/>
              </w:rPr>
              <w:t>6.5</w:t>
            </w:r>
          </w:p>
        </w:tc>
        <w:tc>
          <w:tcPr>
            <w:tcW w:w="573" w:type="pct"/>
            <w:tcBorders>
              <w:top w:val="single" w:sz="4" w:space="0" w:color="auto"/>
              <w:left w:val="single" w:sz="4" w:space="0" w:color="auto"/>
              <w:bottom w:val="single" w:sz="4" w:space="0" w:color="auto"/>
              <w:right w:val="nil"/>
            </w:tcBorders>
            <w:shd w:val="clear" w:color="auto" w:fill="auto"/>
            <w:vAlign w:val="center"/>
          </w:tcPr>
          <w:p w14:paraId="6F902E7D" w14:textId="6B3D6F52" w:rsidR="0060413F" w:rsidRPr="00795970" w:rsidRDefault="0060413F" w:rsidP="0060413F">
            <w:pPr>
              <w:spacing w:after="0"/>
              <w:jc w:val="right"/>
              <w:rPr>
                <w:rFonts w:eastAsia="Times New Roman" w:cs="Times New Roman"/>
                <w:i/>
                <w:iCs/>
                <w:sz w:val="17"/>
                <w:szCs w:val="17"/>
                <w:lang w:val="en-US"/>
              </w:rPr>
            </w:pPr>
            <w:r w:rsidRPr="00795970">
              <w:rPr>
                <w:rFonts w:cs="Calibri"/>
                <w:i/>
                <w:iCs/>
                <w:sz w:val="17"/>
                <w:szCs w:val="17"/>
              </w:rPr>
              <w:t>615</w:t>
            </w:r>
          </w:p>
        </w:tc>
      </w:tr>
      <w:tr w:rsidR="00795970" w:rsidRPr="00795970" w14:paraId="6EDC49D9" w14:textId="77777777" w:rsidTr="00FC4168">
        <w:trPr>
          <w:trHeight w:val="397"/>
        </w:trPr>
        <w:tc>
          <w:tcPr>
            <w:tcW w:w="967" w:type="pct"/>
            <w:tcBorders>
              <w:top w:val="single" w:sz="4" w:space="0" w:color="auto"/>
              <w:left w:val="nil"/>
              <w:bottom w:val="single" w:sz="4" w:space="0" w:color="auto"/>
              <w:right w:val="nil"/>
            </w:tcBorders>
            <w:shd w:val="clear" w:color="auto" w:fill="auto"/>
            <w:vAlign w:val="center"/>
          </w:tcPr>
          <w:p w14:paraId="06C86F19" w14:textId="77777777" w:rsidR="0060413F" w:rsidRPr="00795970" w:rsidRDefault="0060413F" w:rsidP="0060413F">
            <w:pPr>
              <w:spacing w:after="0"/>
              <w:rPr>
                <w:rFonts w:eastAsia="Times New Roman" w:cs="Times New Roman"/>
                <w:sz w:val="17"/>
                <w:szCs w:val="17"/>
                <w:lang w:val="en-US"/>
              </w:rPr>
            </w:pPr>
            <w:r w:rsidRPr="00795970">
              <w:rPr>
                <w:sz w:val="17"/>
                <w:szCs w:val="17"/>
              </w:rPr>
              <w:t>Part in Comm Soc Civ (%)</w:t>
            </w:r>
          </w:p>
        </w:tc>
        <w:tc>
          <w:tcPr>
            <w:tcW w:w="576" w:type="pct"/>
            <w:tcBorders>
              <w:top w:val="single" w:sz="4" w:space="0" w:color="auto"/>
              <w:left w:val="nil"/>
              <w:bottom w:val="single" w:sz="4" w:space="0" w:color="auto"/>
              <w:right w:val="nil"/>
            </w:tcBorders>
            <w:shd w:val="clear" w:color="auto" w:fill="auto"/>
            <w:vAlign w:val="center"/>
          </w:tcPr>
          <w:p w14:paraId="525AC1E3" w14:textId="51BC085D" w:rsidR="0060413F" w:rsidRPr="00795970" w:rsidRDefault="0060413F" w:rsidP="0060413F">
            <w:pPr>
              <w:spacing w:after="0"/>
              <w:jc w:val="right"/>
              <w:rPr>
                <w:rFonts w:eastAsia="Times New Roman" w:cs="Times New Roman"/>
                <w:sz w:val="17"/>
                <w:szCs w:val="17"/>
                <w:lang w:val="en-US"/>
              </w:rPr>
            </w:pPr>
            <w:r w:rsidRPr="00795970">
              <w:rPr>
                <w:rFonts w:cs="Calibri"/>
                <w:sz w:val="17"/>
                <w:szCs w:val="17"/>
              </w:rPr>
              <w:t>40.0</w:t>
            </w:r>
          </w:p>
        </w:tc>
        <w:tc>
          <w:tcPr>
            <w:tcW w:w="578" w:type="pct"/>
            <w:tcBorders>
              <w:top w:val="single" w:sz="4" w:space="0" w:color="auto"/>
              <w:left w:val="nil"/>
              <w:bottom w:val="single" w:sz="4" w:space="0" w:color="auto"/>
              <w:right w:val="nil"/>
            </w:tcBorders>
            <w:shd w:val="clear" w:color="auto" w:fill="auto"/>
            <w:vAlign w:val="center"/>
          </w:tcPr>
          <w:p w14:paraId="7ECCF6F4" w14:textId="7FB4CDC4" w:rsidR="0060413F" w:rsidRPr="00795970" w:rsidRDefault="0060413F" w:rsidP="0060413F">
            <w:pPr>
              <w:spacing w:after="0"/>
              <w:jc w:val="right"/>
              <w:rPr>
                <w:rFonts w:eastAsia="Times New Roman" w:cs="Times New Roman"/>
                <w:sz w:val="17"/>
                <w:szCs w:val="17"/>
                <w:lang w:val="en-US"/>
              </w:rPr>
            </w:pPr>
            <w:r w:rsidRPr="00795970">
              <w:rPr>
                <w:rFonts w:cs="Calibri"/>
                <w:sz w:val="17"/>
                <w:szCs w:val="17"/>
              </w:rPr>
              <w:t>96.4</w:t>
            </w:r>
          </w:p>
        </w:tc>
        <w:tc>
          <w:tcPr>
            <w:tcW w:w="576" w:type="pct"/>
            <w:tcBorders>
              <w:top w:val="single" w:sz="4" w:space="0" w:color="auto"/>
              <w:left w:val="nil"/>
              <w:bottom w:val="single" w:sz="4" w:space="0" w:color="auto"/>
              <w:right w:val="nil"/>
            </w:tcBorders>
            <w:vAlign w:val="center"/>
          </w:tcPr>
          <w:p w14:paraId="182AF883" w14:textId="170EB71D" w:rsidR="0060413F" w:rsidRPr="00795970" w:rsidRDefault="0060413F" w:rsidP="0060413F">
            <w:pPr>
              <w:spacing w:after="0"/>
              <w:jc w:val="right"/>
              <w:rPr>
                <w:sz w:val="17"/>
                <w:szCs w:val="17"/>
              </w:rPr>
            </w:pPr>
            <w:r w:rsidRPr="00795970">
              <w:rPr>
                <w:rFonts w:cs="Calibri"/>
                <w:sz w:val="17"/>
                <w:szCs w:val="17"/>
              </w:rPr>
              <w:t>67.5</w:t>
            </w:r>
          </w:p>
        </w:tc>
        <w:tc>
          <w:tcPr>
            <w:tcW w:w="576" w:type="pct"/>
            <w:tcBorders>
              <w:top w:val="single" w:sz="4" w:space="0" w:color="auto"/>
              <w:left w:val="nil"/>
              <w:bottom w:val="single" w:sz="4" w:space="0" w:color="auto"/>
              <w:right w:val="nil"/>
            </w:tcBorders>
            <w:shd w:val="clear" w:color="auto" w:fill="auto"/>
            <w:vAlign w:val="center"/>
          </w:tcPr>
          <w:p w14:paraId="438C7575" w14:textId="5FE3EC3D" w:rsidR="0060413F" w:rsidRPr="00795970" w:rsidRDefault="0060413F" w:rsidP="0060413F">
            <w:pPr>
              <w:spacing w:after="0"/>
              <w:jc w:val="right"/>
              <w:rPr>
                <w:rFonts w:eastAsia="Times New Roman" w:cs="Times New Roman"/>
                <w:sz w:val="17"/>
                <w:szCs w:val="17"/>
                <w:lang w:val="en-US"/>
              </w:rPr>
            </w:pPr>
            <w:r w:rsidRPr="00795970">
              <w:rPr>
                <w:rFonts w:cs="Calibri"/>
                <w:sz w:val="17"/>
                <w:szCs w:val="17"/>
              </w:rPr>
              <w:t>28.6</w:t>
            </w:r>
          </w:p>
        </w:tc>
        <w:tc>
          <w:tcPr>
            <w:tcW w:w="577" w:type="pct"/>
            <w:tcBorders>
              <w:top w:val="single" w:sz="4" w:space="0" w:color="auto"/>
              <w:left w:val="nil"/>
              <w:bottom w:val="single" w:sz="4" w:space="0" w:color="auto"/>
              <w:right w:val="nil"/>
            </w:tcBorders>
            <w:vAlign w:val="center"/>
          </w:tcPr>
          <w:p w14:paraId="7E82E85C" w14:textId="710E6D11" w:rsidR="0060413F" w:rsidRPr="00795970" w:rsidRDefault="0060413F" w:rsidP="0060413F">
            <w:pPr>
              <w:spacing w:after="0"/>
              <w:jc w:val="right"/>
              <w:rPr>
                <w:sz w:val="17"/>
                <w:szCs w:val="17"/>
              </w:rPr>
            </w:pPr>
            <w:r w:rsidRPr="00795970">
              <w:rPr>
                <w:rFonts w:cs="Calibri"/>
                <w:sz w:val="17"/>
                <w:szCs w:val="17"/>
              </w:rPr>
              <w:t>14.8</w:t>
            </w:r>
          </w:p>
        </w:tc>
        <w:tc>
          <w:tcPr>
            <w:tcW w:w="577" w:type="pct"/>
            <w:tcBorders>
              <w:top w:val="single" w:sz="4" w:space="0" w:color="auto"/>
              <w:left w:val="nil"/>
              <w:bottom w:val="single" w:sz="4" w:space="0" w:color="auto"/>
              <w:right w:val="single" w:sz="4" w:space="0" w:color="auto"/>
            </w:tcBorders>
            <w:shd w:val="clear" w:color="auto" w:fill="auto"/>
            <w:vAlign w:val="center"/>
          </w:tcPr>
          <w:p w14:paraId="7F190FF9" w14:textId="1225D7C6" w:rsidR="0060413F" w:rsidRPr="00795970" w:rsidRDefault="0060413F" w:rsidP="0060413F">
            <w:pPr>
              <w:spacing w:after="0"/>
              <w:jc w:val="right"/>
              <w:rPr>
                <w:rFonts w:eastAsia="Times New Roman" w:cs="Times New Roman"/>
                <w:sz w:val="17"/>
                <w:szCs w:val="17"/>
                <w:lang w:val="en-US"/>
              </w:rPr>
            </w:pPr>
            <w:r w:rsidRPr="00795970">
              <w:rPr>
                <w:rFonts w:cs="Calibri"/>
                <w:sz w:val="17"/>
                <w:szCs w:val="17"/>
              </w:rPr>
              <w:t>7.7</w:t>
            </w:r>
          </w:p>
        </w:tc>
        <w:tc>
          <w:tcPr>
            <w:tcW w:w="573" w:type="pct"/>
            <w:tcBorders>
              <w:top w:val="single" w:sz="4" w:space="0" w:color="auto"/>
              <w:left w:val="single" w:sz="4" w:space="0" w:color="auto"/>
              <w:bottom w:val="single" w:sz="4" w:space="0" w:color="auto"/>
              <w:right w:val="nil"/>
            </w:tcBorders>
            <w:shd w:val="clear" w:color="auto" w:fill="auto"/>
            <w:vAlign w:val="center"/>
          </w:tcPr>
          <w:p w14:paraId="7F86BBB7" w14:textId="2EE485BA" w:rsidR="0060413F" w:rsidRPr="00795970" w:rsidRDefault="0060413F" w:rsidP="0060413F">
            <w:pPr>
              <w:spacing w:after="0"/>
              <w:jc w:val="right"/>
              <w:rPr>
                <w:rFonts w:eastAsia="Times New Roman" w:cs="Times New Roman"/>
                <w:i/>
                <w:iCs/>
                <w:sz w:val="17"/>
                <w:szCs w:val="17"/>
                <w:lang w:val="en-US"/>
              </w:rPr>
            </w:pPr>
            <w:r w:rsidRPr="00795970">
              <w:rPr>
                <w:rFonts w:cs="Calibri"/>
                <w:i/>
                <w:iCs/>
                <w:sz w:val="17"/>
                <w:szCs w:val="17"/>
              </w:rPr>
              <w:t>674</w:t>
            </w:r>
          </w:p>
        </w:tc>
      </w:tr>
      <w:tr w:rsidR="00795970" w:rsidRPr="00795970" w14:paraId="5E008629" w14:textId="77777777" w:rsidTr="00FC4168">
        <w:trPr>
          <w:trHeight w:val="397"/>
        </w:trPr>
        <w:tc>
          <w:tcPr>
            <w:tcW w:w="967" w:type="pct"/>
            <w:tcBorders>
              <w:top w:val="single" w:sz="4" w:space="0" w:color="auto"/>
              <w:left w:val="nil"/>
              <w:bottom w:val="single" w:sz="4" w:space="0" w:color="auto"/>
              <w:right w:val="nil"/>
            </w:tcBorders>
            <w:shd w:val="clear" w:color="auto" w:fill="auto"/>
            <w:vAlign w:val="center"/>
          </w:tcPr>
          <w:p w14:paraId="1409F91B" w14:textId="77777777" w:rsidR="0060413F" w:rsidRPr="00795970" w:rsidRDefault="0060413F" w:rsidP="0060413F">
            <w:pPr>
              <w:spacing w:after="0"/>
              <w:rPr>
                <w:rFonts w:eastAsia="Times New Roman" w:cs="Times New Roman"/>
                <w:sz w:val="17"/>
                <w:szCs w:val="17"/>
                <w:lang w:val="en-US"/>
              </w:rPr>
            </w:pPr>
            <w:r w:rsidRPr="00795970">
              <w:rPr>
                <w:sz w:val="17"/>
                <w:szCs w:val="17"/>
              </w:rPr>
              <w:t>SIL (%)</w:t>
            </w:r>
          </w:p>
        </w:tc>
        <w:tc>
          <w:tcPr>
            <w:tcW w:w="576" w:type="pct"/>
            <w:tcBorders>
              <w:top w:val="single" w:sz="4" w:space="0" w:color="auto"/>
              <w:left w:val="nil"/>
              <w:bottom w:val="single" w:sz="4" w:space="0" w:color="auto"/>
              <w:right w:val="nil"/>
            </w:tcBorders>
            <w:shd w:val="clear" w:color="auto" w:fill="auto"/>
            <w:vAlign w:val="center"/>
          </w:tcPr>
          <w:p w14:paraId="5DA62A3E" w14:textId="3599B61F" w:rsidR="0060413F" w:rsidRPr="00795970" w:rsidRDefault="0060413F" w:rsidP="0060413F">
            <w:pPr>
              <w:spacing w:after="0"/>
              <w:jc w:val="right"/>
              <w:rPr>
                <w:rFonts w:eastAsia="Times New Roman" w:cs="Times New Roman"/>
                <w:sz w:val="17"/>
                <w:szCs w:val="17"/>
                <w:lang w:val="en-US"/>
              </w:rPr>
            </w:pPr>
            <w:r w:rsidRPr="00795970">
              <w:rPr>
                <w:rFonts w:cs="Calibri"/>
                <w:sz w:val="17"/>
                <w:szCs w:val="17"/>
              </w:rPr>
              <w:t>51.7</w:t>
            </w:r>
          </w:p>
        </w:tc>
        <w:tc>
          <w:tcPr>
            <w:tcW w:w="578" w:type="pct"/>
            <w:tcBorders>
              <w:top w:val="single" w:sz="4" w:space="0" w:color="auto"/>
              <w:left w:val="nil"/>
              <w:bottom w:val="single" w:sz="4" w:space="0" w:color="auto"/>
              <w:right w:val="nil"/>
            </w:tcBorders>
            <w:shd w:val="clear" w:color="auto" w:fill="auto"/>
            <w:vAlign w:val="center"/>
          </w:tcPr>
          <w:p w14:paraId="4AAF7785" w14:textId="79AC8F43" w:rsidR="0060413F" w:rsidRPr="00795970" w:rsidRDefault="0060413F" w:rsidP="0060413F">
            <w:pPr>
              <w:spacing w:after="0"/>
              <w:jc w:val="right"/>
              <w:rPr>
                <w:rFonts w:eastAsia="Times New Roman" w:cs="Times New Roman"/>
                <w:sz w:val="17"/>
                <w:szCs w:val="17"/>
                <w:lang w:val="en-US"/>
              </w:rPr>
            </w:pPr>
            <w:r w:rsidRPr="00795970">
              <w:rPr>
                <w:rFonts w:cs="Calibri"/>
                <w:sz w:val="17"/>
                <w:szCs w:val="17"/>
              </w:rPr>
              <w:t>92.9</w:t>
            </w:r>
          </w:p>
        </w:tc>
        <w:tc>
          <w:tcPr>
            <w:tcW w:w="576" w:type="pct"/>
            <w:tcBorders>
              <w:top w:val="single" w:sz="4" w:space="0" w:color="auto"/>
              <w:left w:val="nil"/>
              <w:bottom w:val="single" w:sz="4" w:space="0" w:color="auto"/>
              <w:right w:val="nil"/>
            </w:tcBorders>
            <w:vAlign w:val="center"/>
          </w:tcPr>
          <w:p w14:paraId="488911D7" w14:textId="5646C692" w:rsidR="0060413F" w:rsidRPr="00795970" w:rsidRDefault="0060413F" w:rsidP="0060413F">
            <w:pPr>
              <w:spacing w:after="0"/>
              <w:jc w:val="right"/>
              <w:rPr>
                <w:sz w:val="17"/>
                <w:szCs w:val="17"/>
              </w:rPr>
            </w:pPr>
            <w:r w:rsidRPr="00795970">
              <w:rPr>
                <w:rFonts w:cs="Calibri"/>
                <w:sz w:val="17"/>
                <w:szCs w:val="17"/>
              </w:rPr>
              <w:t>75.8</w:t>
            </w:r>
          </w:p>
        </w:tc>
        <w:tc>
          <w:tcPr>
            <w:tcW w:w="576" w:type="pct"/>
            <w:tcBorders>
              <w:top w:val="single" w:sz="4" w:space="0" w:color="auto"/>
              <w:left w:val="nil"/>
              <w:bottom w:val="single" w:sz="4" w:space="0" w:color="auto"/>
              <w:right w:val="nil"/>
            </w:tcBorders>
            <w:shd w:val="clear" w:color="auto" w:fill="auto"/>
            <w:vAlign w:val="center"/>
          </w:tcPr>
          <w:p w14:paraId="4D7E4DDB" w14:textId="2A9384FD" w:rsidR="0060413F" w:rsidRPr="00795970" w:rsidRDefault="0060413F" w:rsidP="0060413F">
            <w:pPr>
              <w:spacing w:after="0"/>
              <w:jc w:val="right"/>
              <w:rPr>
                <w:rFonts w:eastAsia="Times New Roman" w:cs="Times New Roman"/>
                <w:sz w:val="17"/>
                <w:szCs w:val="17"/>
                <w:lang w:val="en-US"/>
              </w:rPr>
            </w:pPr>
            <w:r w:rsidRPr="00795970">
              <w:rPr>
                <w:rFonts w:cs="Calibri"/>
                <w:sz w:val="17"/>
                <w:szCs w:val="17"/>
              </w:rPr>
              <w:t>55.5</w:t>
            </w:r>
          </w:p>
        </w:tc>
        <w:tc>
          <w:tcPr>
            <w:tcW w:w="577" w:type="pct"/>
            <w:tcBorders>
              <w:top w:val="single" w:sz="4" w:space="0" w:color="auto"/>
              <w:left w:val="nil"/>
              <w:bottom w:val="single" w:sz="4" w:space="0" w:color="auto"/>
              <w:right w:val="nil"/>
            </w:tcBorders>
            <w:vAlign w:val="center"/>
          </w:tcPr>
          <w:p w14:paraId="017DA1DB" w14:textId="2F970090" w:rsidR="0060413F" w:rsidRPr="00795970" w:rsidRDefault="0060413F" w:rsidP="0060413F">
            <w:pPr>
              <w:spacing w:after="0"/>
              <w:jc w:val="right"/>
              <w:rPr>
                <w:sz w:val="17"/>
                <w:szCs w:val="17"/>
              </w:rPr>
            </w:pPr>
            <w:r w:rsidRPr="00795970">
              <w:rPr>
                <w:rFonts w:cs="Calibri"/>
                <w:sz w:val="17"/>
                <w:szCs w:val="17"/>
              </w:rPr>
              <w:t>22.1</w:t>
            </w:r>
          </w:p>
        </w:tc>
        <w:tc>
          <w:tcPr>
            <w:tcW w:w="577" w:type="pct"/>
            <w:tcBorders>
              <w:top w:val="single" w:sz="4" w:space="0" w:color="auto"/>
              <w:left w:val="nil"/>
              <w:bottom w:val="single" w:sz="4" w:space="0" w:color="auto"/>
              <w:right w:val="single" w:sz="4" w:space="0" w:color="auto"/>
            </w:tcBorders>
            <w:shd w:val="clear" w:color="auto" w:fill="auto"/>
            <w:vAlign w:val="center"/>
          </w:tcPr>
          <w:p w14:paraId="4BB6F320" w14:textId="517B28C0" w:rsidR="0060413F" w:rsidRPr="00795970" w:rsidRDefault="0060413F" w:rsidP="0060413F">
            <w:pPr>
              <w:spacing w:after="0"/>
              <w:jc w:val="right"/>
              <w:rPr>
                <w:rFonts w:eastAsia="Times New Roman" w:cs="Times New Roman"/>
                <w:sz w:val="17"/>
                <w:szCs w:val="17"/>
                <w:lang w:val="en-US"/>
              </w:rPr>
            </w:pPr>
            <w:r w:rsidRPr="00795970">
              <w:rPr>
                <w:rFonts w:cs="Calibri"/>
                <w:sz w:val="17"/>
                <w:szCs w:val="17"/>
              </w:rPr>
              <w:t>10.4</w:t>
            </w:r>
          </w:p>
        </w:tc>
        <w:tc>
          <w:tcPr>
            <w:tcW w:w="573" w:type="pct"/>
            <w:tcBorders>
              <w:top w:val="single" w:sz="4" w:space="0" w:color="auto"/>
              <w:left w:val="single" w:sz="4" w:space="0" w:color="auto"/>
              <w:bottom w:val="single" w:sz="4" w:space="0" w:color="auto"/>
              <w:right w:val="nil"/>
            </w:tcBorders>
            <w:shd w:val="clear" w:color="auto" w:fill="auto"/>
            <w:vAlign w:val="center"/>
          </w:tcPr>
          <w:p w14:paraId="4499DEAE" w14:textId="0FEB0637" w:rsidR="0060413F" w:rsidRPr="00795970" w:rsidRDefault="0060413F" w:rsidP="0060413F">
            <w:pPr>
              <w:spacing w:after="0"/>
              <w:jc w:val="right"/>
              <w:rPr>
                <w:rFonts w:eastAsia="Times New Roman" w:cs="Times New Roman"/>
                <w:i/>
                <w:iCs/>
                <w:sz w:val="17"/>
                <w:szCs w:val="17"/>
                <w:lang w:val="en-US"/>
              </w:rPr>
            </w:pPr>
            <w:r w:rsidRPr="00795970">
              <w:rPr>
                <w:rFonts w:cs="Calibri"/>
                <w:i/>
                <w:iCs/>
                <w:sz w:val="17"/>
                <w:szCs w:val="17"/>
              </w:rPr>
              <w:t>459</w:t>
            </w:r>
          </w:p>
        </w:tc>
      </w:tr>
      <w:tr w:rsidR="00795970" w:rsidRPr="00795970" w14:paraId="429DE225" w14:textId="77777777" w:rsidTr="00FC4168">
        <w:trPr>
          <w:trHeight w:val="397"/>
        </w:trPr>
        <w:tc>
          <w:tcPr>
            <w:tcW w:w="967" w:type="pct"/>
            <w:tcBorders>
              <w:top w:val="single" w:sz="4" w:space="0" w:color="auto"/>
              <w:left w:val="nil"/>
              <w:bottom w:val="single" w:sz="4" w:space="0" w:color="auto"/>
              <w:right w:val="nil"/>
            </w:tcBorders>
            <w:shd w:val="clear" w:color="auto" w:fill="auto"/>
            <w:vAlign w:val="center"/>
          </w:tcPr>
          <w:p w14:paraId="5527C1A3" w14:textId="77777777" w:rsidR="0060413F" w:rsidRPr="00795970" w:rsidRDefault="0060413F" w:rsidP="0060413F">
            <w:pPr>
              <w:spacing w:after="0"/>
              <w:rPr>
                <w:rFonts w:eastAsia="Times New Roman" w:cs="Times New Roman"/>
                <w:sz w:val="17"/>
                <w:szCs w:val="17"/>
                <w:lang w:val="en-US"/>
              </w:rPr>
            </w:pPr>
            <w:r w:rsidRPr="00795970">
              <w:rPr>
                <w:sz w:val="17"/>
                <w:szCs w:val="17"/>
              </w:rPr>
              <w:t>Employment (%)</w:t>
            </w:r>
          </w:p>
        </w:tc>
        <w:tc>
          <w:tcPr>
            <w:tcW w:w="576" w:type="pct"/>
            <w:tcBorders>
              <w:top w:val="single" w:sz="4" w:space="0" w:color="auto"/>
              <w:left w:val="nil"/>
              <w:bottom w:val="single" w:sz="4" w:space="0" w:color="auto"/>
              <w:right w:val="nil"/>
            </w:tcBorders>
            <w:shd w:val="clear" w:color="auto" w:fill="auto"/>
            <w:vAlign w:val="center"/>
          </w:tcPr>
          <w:p w14:paraId="713C75E2" w14:textId="64EC9109" w:rsidR="0060413F" w:rsidRPr="00795970" w:rsidRDefault="0060413F" w:rsidP="0060413F">
            <w:pPr>
              <w:spacing w:after="0"/>
              <w:jc w:val="right"/>
              <w:rPr>
                <w:rFonts w:eastAsia="Times New Roman" w:cs="Times New Roman"/>
                <w:sz w:val="17"/>
                <w:szCs w:val="17"/>
                <w:lang w:val="en-US"/>
              </w:rPr>
            </w:pPr>
            <w:r w:rsidRPr="00795970">
              <w:rPr>
                <w:rFonts w:cs="Calibri"/>
                <w:sz w:val="17"/>
                <w:szCs w:val="17"/>
              </w:rPr>
              <w:t>78.1</w:t>
            </w:r>
          </w:p>
        </w:tc>
        <w:tc>
          <w:tcPr>
            <w:tcW w:w="578" w:type="pct"/>
            <w:tcBorders>
              <w:top w:val="single" w:sz="4" w:space="0" w:color="auto"/>
              <w:left w:val="nil"/>
              <w:bottom w:val="single" w:sz="4" w:space="0" w:color="auto"/>
              <w:right w:val="nil"/>
            </w:tcBorders>
            <w:shd w:val="clear" w:color="auto" w:fill="auto"/>
            <w:vAlign w:val="center"/>
          </w:tcPr>
          <w:p w14:paraId="37835FFB" w14:textId="6C00E9FC" w:rsidR="0060413F" w:rsidRPr="00795970" w:rsidRDefault="0060413F" w:rsidP="0060413F">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4605E3D8" w14:textId="743CBE4E" w:rsidR="0060413F" w:rsidRPr="00795970" w:rsidRDefault="0060413F" w:rsidP="0060413F">
            <w:pPr>
              <w:spacing w:after="0"/>
              <w:jc w:val="right"/>
              <w:rPr>
                <w:sz w:val="17"/>
                <w:szCs w:val="17"/>
              </w:rPr>
            </w:pPr>
            <w:r w:rsidRPr="00795970">
              <w:rPr>
                <w:rFonts w:cs="Calibri"/>
                <w:sz w:val="17"/>
                <w:szCs w:val="17"/>
              </w:rPr>
              <w:t>100.0</w:t>
            </w:r>
          </w:p>
        </w:tc>
        <w:tc>
          <w:tcPr>
            <w:tcW w:w="576" w:type="pct"/>
            <w:tcBorders>
              <w:top w:val="single" w:sz="4" w:space="0" w:color="auto"/>
              <w:left w:val="nil"/>
              <w:bottom w:val="single" w:sz="4" w:space="0" w:color="auto"/>
              <w:right w:val="nil"/>
            </w:tcBorders>
            <w:shd w:val="clear" w:color="auto" w:fill="auto"/>
            <w:vAlign w:val="center"/>
          </w:tcPr>
          <w:p w14:paraId="6B02B021" w14:textId="05E18C38" w:rsidR="0060413F" w:rsidRPr="00795970" w:rsidRDefault="0060413F" w:rsidP="0060413F">
            <w:pPr>
              <w:spacing w:after="0"/>
              <w:jc w:val="right"/>
              <w:rPr>
                <w:rFonts w:eastAsia="Times New Roman" w:cs="Times New Roman"/>
                <w:sz w:val="17"/>
                <w:szCs w:val="17"/>
                <w:lang w:val="en-US"/>
              </w:rPr>
            </w:pPr>
            <w:r w:rsidRPr="00795970">
              <w:rPr>
                <w:rFonts w:cs="Calibri"/>
                <w:sz w:val="17"/>
                <w:szCs w:val="17"/>
              </w:rPr>
              <w:t>86.3</w:t>
            </w:r>
          </w:p>
        </w:tc>
        <w:tc>
          <w:tcPr>
            <w:tcW w:w="577" w:type="pct"/>
            <w:tcBorders>
              <w:top w:val="single" w:sz="4" w:space="0" w:color="auto"/>
              <w:left w:val="nil"/>
              <w:bottom w:val="single" w:sz="4" w:space="0" w:color="auto"/>
              <w:right w:val="nil"/>
            </w:tcBorders>
            <w:vAlign w:val="center"/>
          </w:tcPr>
          <w:p w14:paraId="612BD9F2" w14:textId="7861B340" w:rsidR="0060413F" w:rsidRPr="00795970" w:rsidRDefault="0060413F" w:rsidP="0060413F">
            <w:pPr>
              <w:spacing w:after="0"/>
              <w:jc w:val="right"/>
              <w:rPr>
                <w:sz w:val="17"/>
                <w:szCs w:val="17"/>
              </w:rPr>
            </w:pPr>
            <w:r w:rsidRPr="00795970">
              <w:rPr>
                <w:rFonts w:cs="Calibri"/>
                <w:sz w:val="17"/>
                <w:szCs w:val="17"/>
              </w:rPr>
              <w:t>70.4</w:t>
            </w:r>
          </w:p>
        </w:tc>
        <w:tc>
          <w:tcPr>
            <w:tcW w:w="577" w:type="pct"/>
            <w:tcBorders>
              <w:top w:val="single" w:sz="4" w:space="0" w:color="auto"/>
              <w:left w:val="nil"/>
              <w:bottom w:val="single" w:sz="4" w:space="0" w:color="auto"/>
              <w:right w:val="single" w:sz="4" w:space="0" w:color="auto"/>
            </w:tcBorders>
            <w:shd w:val="clear" w:color="auto" w:fill="auto"/>
            <w:vAlign w:val="center"/>
          </w:tcPr>
          <w:p w14:paraId="6A5511C5" w14:textId="4EFD639E" w:rsidR="0060413F" w:rsidRPr="00795970" w:rsidRDefault="0060413F" w:rsidP="0060413F">
            <w:pPr>
              <w:spacing w:after="0"/>
              <w:jc w:val="right"/>
              <w:rPr>
                <w:rFonts w:eastAsia="Times New Roman" w:cs="Times New Roman"/>
                <w:sz w:val="17"/>
                <w:szCs w:val="17"/>
                <w:lang w:val="en-US"/>
              </w:rPr>
            </w:pPr>
            <w:r w:rsidRPr="00795970">
              <w:rPr>
                <w:rFonts w:cs="Calibri"/>
                <w:sz w:val="17"/>
                <w:szCs w:val="17"/>
              </w:rPr>
              <w:t>37.1</w:t>
            </w:r>
          </w:p>
        </w:tc>
        <w:tc>
          <w:tcPr>
            <w:tcW w:w="573" w:type="pct"/>
            <w:tcBorders>
              <w:top w:val="single" w:sz="4" w:space="0" w:color="auto"/>
              <w:left w:val="single" w:sz="4" w:space="0" w:color="auto"/>
              <w:bottom w:val="single" w:sz="4" w:space="0" w:color="auto"/>
              <w:right w:val="nil"/>
            </w:tcBorders>
            <w:shd w:val="clear" w:color="auto" w:fill="auto"/>
            <w:vAlign w:val="center"/>
          </w:tcPr>
          <w:p w14:paraId="5C97B23E" w14:textId="465A370F" w:rsidR="0060413F" w:rsidRPr="00795970" w:rsidRDefault="0060413F" w:rsidP="0060413F">
            <w:pPr>
              <w:spacing w:after="0"/>
              <w:jc w:val="right"/>
              <w:rPr>
                <w:rFonts w:eastAsia="Times New Roman" w:cs="Times New Roman"/>
                <w:i/>
                <w:iCs/>
                <w:sz w:val="17"/>
                <w:szCs w:val="17"/>
                <w:lang w:val="en-US"/>
              </w:rPr>
            </w:pPr>
            <w:r w:rsidRPr="00795970">
              <w:rPr>
                <w:rFonts w:cs="Calibri"/>
                <w:i/>
                <w:iCs/>
                <w:sz w:val="17"/>
                <w:szCs w:val="17"/>
              </w:rPr>
              <w:t>213</w:t>
            </w:r>
          </w:p>
        </w:tc>
      </w:tr>
      <w:tr w:rsidR="00795970" w:rsidRPr="00795970" w14:paraId="2963977D" w14:textId="77777777" w:rsidTr="00FC4168">
        <w:trPr>
          <w:trHeight w:val="397"/>
        </w:trPr>
        <w:tc>
          <w:tcPr>
            <w:tcW w:w="967" w:type="pct"/>
            <w:tcBorders>
              <w:top w:val="single" w:sz="4" w:space="0" w:color="auto"/>
              <w:left w:val="nil"/>
              <w:bottom w:val="single" w:sz="4" w:space="0" w:color="auto"/>
              <w:right w:val="nil"/>
            </w:tcBorders>
            <w:shd w:val="clear" w:color="auto" w:fill="auto"/>
            <w:vAlign w:val="center"/>
          </w:tcPr>
          <w:p w14:paraId="3DF97551" w14:textId="77777777" w:rsidR="0060413F" w:rsidRPr="00795970" w:rsidRDefault="0060413F" w:rsidP="0060413F">
            <w:pPr>
              <w:spacing w:after="0"/>
              <w:rPr>
                <w:rFonts w:eastAsia="Times New Roman" w:cs="Times New Roman"/>
                <w:sz w:val="17"/>
                <w:szCs w:val="17"/>
                <w:lang w:val="en-US"/>
              </w:rPr>
            </w:pPr>
            <w:r w:rsidRPr="00795970">
              <w:rPr>
                <w:sz w:val="17"/>
                <w:szCs w:val="17"/>
              </w:rPr>
              <w:t>Groups (%)</w:t>
            </w:r>
          </w:p>
        </w:tc>
        <w:tc>
          <w:tcPr>
            <w:tcW w:w="576" w:type="pct"/>
            <w:tcBorders>
              <w:top w:val="single" w:sz="4" w:space="0" w:color="auto"/>
              <w:left w:val="nil"/>
              <w:bottom w:val="single" w:sz="4" w:space="0" w:color="auto"/>
              <w:right w:val="nil"/>
            </w:tcBorders>
            <w:shd w:val="clear" w:color="auto" w:fill="auto"/>
            <w:vAlign w:val="center"/>
          </w:tcPr>
          <w:p w14:paraId="26167008" w14:textId="6284F4F0" w:rsidR="0060413F" w:rsidRPr="00795970" w:rsidRDefault="0060413F" w:rsidP="0060413F">
            <w:pPr>
              <w:spacing w:after="0"/>
              <w:jc w:val="right"/>
              <w:rPr>
                <w:rFonts w:eastAsia="Times New Roman" w:cs="Times New Roman"/>
                <w:sz w:val="17"/>
                <w:szCs w:val="17"/>
                <w:lang w:val="en-US"/>
              </w:rPr>
            </w:pPr>
            <w:r w:rsidRPr="00795970">
              <w:rPr>
                <w:rFonts w:cs="Calibri"/>
                <w:sz w:val="17"/>
                <w:szCs w:val="17"/>
              </w:rPr>
              <w:t>61.5</w:t>
            </w:r>
          </w:p>
        </w:tc>
        <w:tc>
          <w:tcPr>
            <w:tcW w:w="578" w:type="pct"/>
            <w:tcBorders>
              <w:top w:val="single" w:sz="4" w:space="0" w:color="auto"/>
              <w:left w:val="nil"/>
              <w:bottom w:val="single" w:sz="4" w:space="0" w:color="auto"/>
              <w:right w:val="nil"/>
            </w:tcBorders>
            <w:shd w:val="clear" w:color="auto" w:fill="auto"/>
            <w:vAlign w:val="center"/>
          </w:tcPr>
          <w:p w14:paraId="45D4A0F2" w14:textId="7A1D5112" w:rsidR="0060413F" w:rsidRPr="00795970" w:rsidRDefault="0060413F" w:rsidP="0060413F">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092F4D0B" w14:textId="595DAC6C" w:rsidR="0060413F" w:rsidRPr="00795970" w:rsidRDefault="0060413F" w:rsidP="0060413F">
            <w:pPr>
              <w:spacing w:after="0"/>
              <w:jc w:val="right"/>
              <w:rPr>
                <w:b/>
                <w:bCs/>
                <w:sz w:val="17"/>
                <w:szCs w:val="17"/>
              </w:rPr>
            </w:pPr>
            <w:r w:rsidRPr="00795970">
              <w:rPr>
                <w:rFonts w:cs="Calibri"/>
                <w:sz w:val="17"/>
                <w:szCs w:val="17"/>
              </w:rPr>
              <w:t>85.0</w:t>
            </w:r>
          </w:p>
        </w:tc>
        <w:tc>
          <w:tcPr>
            <w:tcW w:w="576" w:type="pct"/>
            <w:tcBorders>
              <w:top w:val="single" w:sz="4" w:space="0" w:color="auto"/>
              <w:left w:val="nil"/>
              <w:bottom w:val="single" w:sz="4" w:space="0" w:color="auto"/>
              <w:right w:val="nil"/>
            </w:tcBorders>
            <w:shd w:val="clear" w:color="auto" w:fill="auto"/>
            <w:vAlign w:val="center"/>
          </w:tcPr>
          <w:p w14:paraId="76AB4C66" w14:textId="38CCEAE7" w:rsidR="0060413F" w:rsidRPr="00795970" w:rsidRDefault="0060413F" w:rsidP="0060413F">
            <w:pPr>
              <w:spacing w:after="0"/>
              <w:jc w:val="right"/>
              <w:rPr>
                <w:rFonts w:eastAsia="Times New Roman" w:cs="Times New Roman"/>
                <w:sz w:val="17"/>
                <w:szCs w:val="17"/>
                <w:lang w:val="en-US"/>
              </w:rPr>
            </w:pPr>
            <w:r w:rsidRPr="00795970">
              <w:rPr>
                <w:rFonts w:cs="Calibri"/>
                <w:sz w:val="17"/>
                <w:szCs w:val="17"/>
              </w:rPr>
              <w:t>65.7</w:t>
            </w:r>
          </w:p>
        </w:tc>
        <w:tc>
          <w:tcPr>
            <w:tcW w:w="577" w:type="pct"/>
            <w:tcBorders>
              <w:top w:val="single" w:sz="4" w:space="0" w:color="auto"/>
              <w:left w:val="nil"/>
              <w:bottom w:val="single" w:sz="4" w:space="0" w:color="auto"/>
              <w:right w:val="nil"/>
            </w:tcBorders>
            <w:vAlign w:val="center"/>
          </w:tcPr>
          <w:p w14:paraId="249EE81B" w14:textId="021641A5" w:rsidR="0060413F" w:rsidRPr="00795970" w:rsidRDefault="0060413F" w:rsidP="0060413F">
            <w:pPr>
              <w:spacing w:after="0"/>
              <w:jc w:val="right"/>
              <w:rPr>
                <w:b/>
                <w:bCs/>
                <w:sz w:val="17"/>
                <w:szCs w:val="17"/>
              </w:rPr>
            </w:pPr>
            <w:r w:rsidRPr="00795970">
              <w:rPr>
                <w:rFonts w:cs="Calibri"/>
                <w:sz w:val="17"/>
                <w:szCs w:val="17"/>
              </w:rPr>
              <w:t>41.0</w:t>
            </w:r>
          </w:p>
        </w:tc>
        <w:tc>
          <w:tcPr>
            <w:tcW w:w="577" w:type="pct"/>
            <w:tcBorders>
              <w:top w:val="single" w:sz="4" w:space="0" w:color="auto"/>
              <w:left w:val="nil"/>
              <w:bottom w:val="single" w:sz="4" w:space="0" w:color="auto"/>
              <w:right w:val="single" w:sz="4" w:space="0" w:color="auto"/>
            </w:tcBorders>
            <w:shd w:val="clear" w:color="auto" w:fill="auto"/>
            <w:vAlign w:val="center"/>
          </w:tcPr>
          <w:p w14:paraId="7F3B21CE" w14:textId="57269A2E" w:rsidR="0060413F" w:rsidRPr="00795970" w:rsidRDefault="0060413F" w:rsidP="0060413F">
            <w:pPr>
              <w:spacing w:after="0"/>
              <w:jc w:val="right"/>
              <w:rPr>
                <w:rFonts w:eastAsia="Times New Roman" w:cs="Times New Roman"/>
                <w:sz w:val="17"/>
                <w:szCs w:val="17"/>
                <w:lang w:val="en-US"/>
              </w:rPr>
            </w:pPr>
            <w:r w:rsidRPr="00795970">
              <w:rPr>
                <w:rFonts w:cs="Calibri"/>
                <w:sz w:val="17"/>
                <w:szCs w:val="17"/>
              </w:rPr>
              <w:t>21.1</w:t>
            </w:r>
          </w:p>
        </w:tc>
        <w:tc>
          <w:tcPr>
            <w:tcW w:w="573" w:type="pct"/>
            <w:tcBorders>
              <w:top w:val="single" w:sz="4" w:space="0" w:color="auto"/>
              <w:left w:val="single" w:sz="4" w:space="0" w:color="auto"/>
              <w:bottom w:val="single" w:sz="4" w:space="0" w:color="auto"/>
              <w:right w:val="nil"/>
            </w:tcBorders>
            <w:shd w:val="clear" w:color="auto" w:fill="auto"/>
            <w:vAlign w:val="center"/>
          </w:tcPr>
          <w:p w14:paraId="1A8CDF6A" w14:textId="0DFF1471" w:rsidR="0060413F" w:rsidRPr="00795970" w:rsidRDefault="0060413F" w:rsidP="0060413F">
            <w:pPr>
              <w:spacing w:after="0"/>
              <w:jc w:val="right"/>
              <w:rPr>
                <w:rFonts w:eastAsia="Times New Roman" w:cs="Times New Roman"/>
                <w:i/>
                <w:iCs/>
                <w:sz w:val="17"/>
                <w:szCs w:val="17"/>
                <w:lang w:val="en-US"/>
              </w:rPr>
            </w:pPr>
            <w:r w:rsidRPr="00795970">
              <w:rPr>
                <w:rFonts w:cs="Calibri"/>
                <w:i/>
                <w:iCs/>
                <w:sz w:val="17"/>
                <w:szCs w:val="17"/>
              </w:rPr>
              <w:t>520</w:t>
            </w:r>
          </w:p>
        </w:tc>
      </w:tr>
      <w:tr w:rsidR="00795970" w:rsidRPr="00795970" w14:paraId="20526E5F"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6CB74FCE" w14:textId="77777777" w:rsidR="006F651C" w:rsidRPr="00795970" w:rsidRDefault="006F651C" w:rsidP="006F651C">
            <w:pPr>
              <w:keepNext/>
              <w:keepLines/>
              <w:spacing w:after="0"/>
              <w:rPr>
                <w:rFonts w:eastAsia="Times New Roman" w:cs="Times New Roman"/>
                <w:sz w:val="17"/>
                <w:szCs w:val="17"/>
                <w:lang w:val="en-US"/>
              </w:rPr>
            </w:pPr>
            <w:r w:rsidRPr="00795970">
              <w:rPr>
                <w:b/>
                <w:sz w:val="17"/>
                <w:szCs w:val="17"/>
              </w:rPr>
              <w:t>By % NDIS revenue</w:t>
            </w:r>
          </w:p>
        </w:tc>
        <w:tc>
          <w:tcPr>
            <w:tcW w:w="576" w:type="pct"/>
            <w:tcBorders>
              <w:top w:val="single" w:sz="4" w:space="0" w:color="auto"/>
              <w:left w:val="nil"/>
              <w:bottom w:val="single" w:sz="4" w:space="0" w:color="auto"/>
              <w:right w:val="nil"/>
            </w:tcBorders>
            <w:shd w:val="clear" w:color="auto" w:fill="auto"/>
            <w:vAlign w:val="center"/>
          </w:tcPr>
          <w:p w14:paraId="4F7D70EB" w14:textId="77777777" w:rsidR="006F651C" w:rsidRPr="00795970" w:rsidRDefault="006F651C" w:rsidP="006F651C">
            <w:pPr>
              <w:keepNext/>
              <w:keepLines/>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1A61D48B" w14:textId="773FF43B" w:rsidR="006F651C" w:rsidRPr="00795970" w:rsidRDefault="006F651C" w:rsidP="006F651C">
            <w:pPr>
              <w:keepNext/>
              <w:keepLines/>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3623A4ED" w14:textId="6B897903" w:rsidR="006F651C" w:rsidRPr="00795970" w:rsidRDefault="006F651C" w:rsidP="006F651C">
            <w:pPr>
              <w:keepNext/>
              <w:keepLines/>
              <w:spacing w:after="0"/>
              <w:jc w:val="center"/>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107AD611" w14:textId="7C6B6E9A" w:rsidR="006F651C" w:rsidRPr="00795970" w:rsidRDefault="006F651C" w:rsidP="006F651C">
            <w:pPr>
              <w:keepNext/>
              <w:keepLines/>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537305F8" w14:textId="77777777" w:rsidR="006F651C" w:rsidRPr="00795970" w:rsidRDefault="006F651C" w:rsidP="006F651C">
            <w:pPr>
              <w:keepNext/>
              <w:keepLines/>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7EB8D2FB" w14:textId="77777777" w:rsidR="006F651C" w:rsidRPr="00795970" w:rsidRDefault="006F651C" w:rsidP="006F651C">
            <w:pPr>
              <w:keepNext/>
              <w:keepLines/>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1382E9DD" w14:textId="77777777" w:rsidR="006F651C" w:rsidRPr="00795970" w:rsidRDefault="006F651C" w:rsidP="006F651C">
            <w:pPr>
              <w:keepNext/>
              <w:keepLines/>
              <w:spacing w:after="0"/>
              <w:jc w:val="right"/>
              <w:rPr>
                <w:rFonts w:eastAsia="Times New Roman" w:cs="Times New Roman"/>
                <w:sz w:val="17"/>
                <w:szCs w:val="17"/>
                <w:lang w:val="en-US"/>
              </w:rPr>
            </w:pPr>
          </w:p>
        </w:tc>
      </w:tr>
      <w:tr w:rsidR="00795970" w:rsidRPr="00795970" w14:paraId="5AFE7C03"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1560F700" w14:textId="77777777" w:rsidR="00FC4168" w:rsidRPr="00795970" w:rsidRDefault="00FC4168" w:rsidP="00FC4168">
            <w:pPr>
              <w:keepNext/>
              <w:keepLines/>
              <w:spacing w:after="0"/>
              <w:rPr>
                <w:rFonts w:eastAsia="Times New Roman" w:cs="Times New Roman"/>
                <w:sz w:val="17"/>
                <w:szCs w:val="17"/>
                <w:lang w:val="en-US"/>
              </w:rPr>
            </w:pPr>
            <w:r w:rsidRPr="00795970">
              <w:rPr>
                <w:sz w:val="17"/>
                <w:szCs w:val="17"/>
              </w:rPr>
              <w:t>≤25% total revenue (%)</w:t>
            </w:r>
          </w:p>
        </w:tc>
        <w:tc>
          <w:tcPr>
            <w:tcW w:w="576" w:type="pct"/>
            <w:tcBorders>
              <w:top w:val="single" w:sz="4" w:space="0" w:color="auto"/>
              <w:left w:val="nil"/>
              <w:bottom w:val="single" w:sz="4" w:space="0" w:color="auto"/>
              <w:right w:val="nil"/>
            </w:tcBorders>
            <w:shd w:val="clear" w:color="auto" w:fill="auto"/>
            <w:vAlign w:val="center"/>
          </w:tcPr>
          <w:p w14:paraId="43F06F3A" w14:textId="65EBBD18" w:rsidR="00FC4168" w:rsidRPr="00795970" w:rsidRDefault="00FC4168" w:rsidP="00FC4168">
            <w:pPr>
              <w:keepNext/>
              <w:keepLines/>
              <w:spacing w:after="0"/>
              <w:jc w:val="right"/>
              <w:rPr>
                <w:rFonts w:eastAsia="Times New Roman" w:cs="Times New Roman"/>
                <w:sz w:val="17"/>
                <w:szCs w:val="17"/>
                <w:lang w:val="en-US"/>
              </w:rPr>
            </w:pPr>
            <w:r w:rsidRPr="00795970">
              <w:rPr>
                <w:rFonts w:cs="Calibri"/>
                <w:sz w:val="17"/>
                <w:szCs w:val="17"/>
              </w:rPr>
              <w:t>60.9</w:t>
            </w:r>
          </w:p>
        </w:tc>
        <w:tc>
          <w:tcPr>
            <w:tcW w:w="578" w:type="pct"/>
            <w:tcBorders>
              <w:top w:val="single" w:sz="4" w:space="0" w:color="auto"/>
              <w:left w:val="nil"/>
              <w:bottom w:val="single" w:sz="4" w:space="0" w:color="auto"/>
              <w:right w:val="nil"/>
            </w:tcBorders>
            <w:shd w:val="clear" w:color="auto" w:fill="auto"/>
            <w:vAlign w:val="center"/>
          </w:tcPr>
          <w:p w14:paraId="79E7CEB2" w14:textId="1F0A7CC2" w:rsidR="00FC4168" w:rsidRPr="00795970" w:rsidRDefault="00FC4168" w:rsidP="00FC4168">
            <w:pPr>
              <w:keepNext/>
              <w:keepLines/>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4CF17F92" w14:textId="5079CBBF" w:rsidR="00FC4168" w:rsidRPr="00795970" w:rsidRDefault="00FC4168" w:rsidP="00FC4168">
            <w:pPr>
              <w:keepNext/>
              <w:keepLines/>
              <w:spacing w:after="0"/>
              <w:jc w:val="right"/>
              <w:rPr>
                <w:rFonts w:cs="Calibri"/>
                <w:sz w:val="17"/>
                <w:szCs w:val="17"/>
              </w:rPr>
            </w:pPr>
            <w:r w:rsidRPr="00795970">
              <w:rPr>
                <w:rFonts w:cs="Calibri"/>
                <w:sz w:val="17"/>
                <w:szCs w:val="17"/>
              </w:rPr>
              <w:t>91.4</w:t>
            </w:r>
          </w:p>
        </w:tc>
        <w:tc>
          <w:tcPr>
            <w:tcW w:w="576" w:type="pct"/>
            <w:tcBorders>
              <w:top w:val="single" w:sz="4" w:space="0" w:color="auto"/>
              <w:left w:val="nil"/>
              <w:bottom w:val="single" w:sz="4" w:space="0" w:color="auto"/>
              <w:right w:val="nil"/>
            </w:tcBorders>
            <w:shd w:val="clear" w:color="auto" w:fill="auto"/>
            <w:vAlign w:val="center"/>
          </w:tcPr>
          <w:p w14:paraId="67B7D615" w14:textId="65E8B7C9" w:rsidR="00FC4168" w:rsidRPr="00795970" w:rsidRDefault="00FC4168" w:rsidP="00FC4168">
            <w:pPr>
              <w:keepNext/>
              <w:keepLines/>
              <w:spacing w:after="0"/>
              <w:jc w:val="right"/>
              <w:rPr>
                <w:rFonts w:eastAsia="Times New Roman" w:cs="Times New Roman"/>
                <w:sz w:val="17"/>
                <w:szCs w:val="17"/>
                <w:lang w:val="en-US"/>
              </w:rPr>
            </w:pPr>
            <w:r w:rsidRPr="00795970">
              <w:rPr>
                <w:rFonts w:cs="Calibri"/>
                <w:sz w:val="17"/>
                <w:szCs w:val="17"/>
              </w:rPr>
              <w:t>67.2</w:t>
            </w:r>
          </w:p>
        </w:tc>
        <w:tc>
          <w:tcPr>
            <w:tcW w:w="577" w:type="pct"/>
            <w:tcBorders>
              <w:top w:val="single" w:sz="4" w:space="0" w:color="auto"/>
              <w:left w:val="nil"/>
              <w:bottom w:val="single" w:sz="4" w:space="0" w:color="auto"/>
              <w:right w:val="nil"/>
            </w:tcBorders>
            <w:vAlign w:val="center"/>
          </w:tcPr>
          <w:p w14:paraId="129CDFDD" w14:textId="32535969" w:rsidR="00FC4168" w:rsidRPr="00795970" w:rsidRDefault="00FC4168" w:rsidP="00FC4168">
            <w:pPr>
              <w:keepNext/>
              <w:keepLines/>
              <w:spacing w:after="0"/>
              <w:jc w:val="right"/>
              <w:rPr>
                <w:rFonts w:cs="Calibri"/>
                <w:sz w:val="17"/>
                <w:szCs w:val="17"/>
              </w:rPr>
            </w:pPr>
            <w:r w:rsidRPr="00795970">
              <w:rPr>
                <w:rFonts w:cs="Calibri"/>
                <w:sz w:val="17"/>
                <w:szCs w:val="17"/>
              </w:rPr>
              <w:t>30.9</w:t>
            </w:r>
          </w:p>
        </w:tc>
        <w:tc>
          <w:tcPr>
            <w:tcW w:w="577" w:type="pct"/>
            <w:tcBorders>
              <w:top w:val="single" w:sz="4" w:space="0" w:color="auto"/>
              <w:left w:val="nil"/>
              <w:bottom w:val="single" w:sz="4" w:space="0" w:color="auto"/>
              <w:right w:val="single" w:sz="4" w:space="0" w:color="auto"/>
            </w:tcBorders>
            <w:shd w:val="clear" w:color="auto" w:fill="auto"/>
            <w:vAlign w:val="center"/>
          </w:tcPr>
          <w:p w14:paraId="2744DAE8" w14:textId="57B49553" w:rsidR="00FC4168" w:rsidRPr="00795970" w:rsidRDefault="00FC4168" w:rsidP="00FC4168">
            <w:pPr>
              <w:keepNext/>
              <w:keepLines/>
              <w:spacing w:after="0"/>
              <w:jc w:val="right"/>
              <w:rPr>
                <w:rFonts w:eastAsia="Times New Roman" w:cs="Times New Roman"/>
                <w:sz w:val="17"/>
                <w:szCs w:val="17"/>
                <w:lang w:val="en-US"/>
              </w:rPr>
            </w:pPr>
            <w:r w:rsidRPr="00795970">
              <w:rPr>
                <w:rFonts w:cs="Calibri"/>
                <w:sz w:val="17"/>
                <w:szCs w:val="17"/>
              </w:rPr>
              <w:t>12.0</w:t>
            </w:r>
          </w:p>
        </w:tc>
        <w:tc>
          <w:tcPr>
            <w:tcW w:w="573" w:type="pct"/>
            <w:tcBorders>
              <w:top w:val="single" w:sz="4" w:space="0" w:color="auto"/>
              <w:left w:val="single" w:sz="4" w:space="0" w:color="auto"/>
              <w:bottom w:val="single" w:sz="4" w:space="0" w:color="auto"/>
              <w:right w:val="nil"/>
            </w:tcBorders>
            <w:vAlign w:val="center"/>
          </w:tcPr>
          <w:p w14:paraId="178EC3E9" w14:textId="0DBFEC4D" w:rsidR="00FC4168" w:rsidRPr="00795970" w:rsidRDefault="00FC4168" w:rsidP="00FC4168">
            <w:pPr>
              <w:keepNext/>
              <w:keepLines/>
              <w:spacing w:after="0"/>
              <w:jc w:val="right"/>
              <w:rPr>
                <w:rFonts w:eastAsia="Times New Roman" w:cs="Times New Roman"/>
                <w:i/>
                <w:iCs/>
                <w:sz w:val="17"/>
                <w:szCs w:val="17"/>
                <w:lang w:val="en-US"/>
              </w:rPr>
            </w:pPr>
            <w:r w:rsidRPr="00795970">
              <w:rPr>
                <w:rFonts w:cs="Calibri"/>
                <w:i/>
                <w:iCs/>
                <w:sz w:val="17"/>
                <w:szCs w:val="17"/>
              </w:rPr>
              <w:t>146</w:t>
            </w:r>
          </w:p>
        </w:tc>
      </w:tr>
      <w:tr w:rsidR="00795970" w:rsidRPr="00795970" w14:paraId="568F28B4"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6FE86C08" w14:textId="77777777" w:rsidR="00FC4168" w:rsidRPr="00795970" w:rsidRDefault="00FC4168" w:rsidP="00FC4168">
            <w:pPr>
              <w:spacing w:after="0"/>
              <w:rPr>
                <w:rFonts w:eastAsia="Times New Roman" w:cs="Times New Roman"/>
                <w:sz w:val="17"/>
                <w:szCs w:val="17"/>
                <w:lang w:val="en-US"/>
              </w:rPr>
            </w:pPr>
            <w:r w:rsidRPr="00795970">
              <w:rPr>
                <w:sz w:val="17"/>
                <w:szCs w:val="17"/>
              </w:rPr>
              <w:t>26-50 % total revenue (%)</w:t>
            </w:r>
          </w:p>
        </w:tc>
        <w:tc>
          <w:tcPr>
            <w:tcW w:w="576" w:type="pct"/>
            <w:tcBorders>
              <w:top w:val="single" w:sz="4" w:space="0" w:color="auto"/>
              <w:left w:val="nil"/>
              <w:bottom w:val="single" w:sz="4" w:space="0" w:color="auto"/>
              <w:right w:val="nil"/>
            </w:tcBorders>
            <w:shd w:val="clear" w:color="auto" w:fill="auto"/>
            <w:vAlign w:val="center"/>
          </w:tcPr>
          <w:p w14:paraId="42857328" w14:textId="1FC21DA8" w:rsidR="00FC4168" w:rsidRPr="00795970" w:rsidRDefault="00FC4168" w:rsidP="00FC4168">
            <w:pPr>
              <w:spacing w:after="0"/>
              <w:jc w:val="right"/>
              <w:rPr>
                <w:rFonts w:eastAsia="Times New Roman" w:cs="Times New Roman"/>
                <w:sz w:val="17"/>
                <w:szCs w:val="17"/>
                <w:lang w:val="en-US"/>
              </w:rPr>
            </w:pPr>
            <w:r w:rsidRPr="00795970">
              <w:rPr>
                <w:rFonts w:cs="Calibri"/>
                <w:sz w:val="17"/>
                <w:szCs w:val="17"/>
              </w:rPr>
              <w:t>51.8</w:t>
            </w:r>
          </w:p>
        </w:tc>
        <w:tc>
          <w:tcPr>
            <w:tcW w:w="578" w:type="pct"/>
            <w:tcBorders>
              <w:top w:val="single" w:sz="4" w:space="0" w:color="auto"/>
              <w:left w:val="nil"/>
              <w:bottom w:val="single" w:sz="4" w:space="0" w:color="auto"/>
              <w:right w:val="nil"/>
            </w:tcBorders>
            <w:shd w:val="clear" w:color="auto" w:fill="auto"/>
            <w:vAlign w:val="center"/>
          </w:tcPr>
          <w:p w14:paraId="149F8FF0" w14:textId="3330FD00" w:rsidR="00FC4168" w:rsidRPr="00795970" w:rsidRDefault="00FC4168" w:rsidP="00FC4168">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4861ABD3" w14:textId="722BB35E" w:rsidR="00FC4168" w:rsidRPr="00795970" w:rsidRDefault="00FC4168" w:rsidP="00FC4168">
            <w:pPr>
              <w:spacing w:after="0"/>
              <w:jc w:val="right"/>
              <w:rPr>
                <w:rFonts w:cs="Calibri"/>
                <w:sz w:val="17"/>
                <w:szCs w:val="17"/>
              </w:rPr>
            </w:pPr>
            <w:r w:rsidRPr="00795970">
              <w:rPr>
                <w:rFonts w:cs="Calibri"/>
                <w:sz w:val="17"/>
                <w:szCs w:val="17"/>
              </w:rPr>
              <w:t>87.8</w:t>
            </w:r>
          </w:p>
        </w:tc>
        <w:tc>
          <w:tcPr>
            <w:tcW w:w="576" w:type="pct"/>
            <w:tcBorders>
              <w:top w:val="single" w:sz="4" w:space="0" w:color="auto"/>
              <w:left w:val="nil"/>
              <w:bottom w:val="single" w:sz="4" w:space="0" w:color="auto"/>
              <w:right w:val="nil"/>
            </w:tcBorders>
            <w:shd w:val="clear" w:color="auto" w:fill="auto"/>
            <w:vAlign w:val="center"/>
          </w:tcPr>
          <w:p w14:paraId="66099BFC" w14:textId="3B5A77D2" w:rsidR="00FC4168" w:rsidRPr="00795970" w:rsidRDefault="00FC4168" w:rsidP="00FC4168">
            <w:pPr>
              <w:spacing w:after="0"/>
              <w:jc w:val="right"/>
              <w:rPr>
                <w:rFonts w:eastAsia="Times New Roman" w:cs="Times New Roman"/>
                <w:sz w:val="17"/>
                <w:szCs w:val="17"/>
                <w:lang w:val="en-US"/>
              </w:rPr>
            </w:pPr>
            <w:r w:rsidRPr="00795970">
              <w:rPr>
                <w:rFonts w:cs="Calibri"/>
                <w:sz w:val="17"/>
                <w:szCs w:val="17"/>
              </w:rPr>
              <w:t>48.1</w:t>
            </w:r>
          </w:p>
        </w:tc>
        <w:tc>
          <w:tcPr>
            <w:tcW w:w="577" w:type="pct"/>
            <w:tcBorders>
              <w:top w:val="single" w:sz="4" w:space="0" w:color="auto"/>
              <w:left w:val="nil"/>
              <w:bottom w:val="single" w:sz="4" w:space="0" w:color="auto"/>
              <w:right w:val="nil"/>
            </w:tcBorders>
            <w:vAlign w:val="center"/>
          </w:tcPr>
          <w:p w14:paraId="19B206B0" w14:textId="4299D03C" w:rsidR="00FC4168" w:rsidRPr="00795970" w:rsidRDefault="00FC4168" w:rsidP="00FC4168">
            <w:pPr>
              <w:spacing w:after="0"/>
              <w:jc w:val="right"/>
              <w:rPr>
                <w:rFonts w:cs="Calibri"/>
                <w:sz w:val="17"/>
                <w:szCs w:val="17"/>
              </w:rPr>
            </w:pPr>
            <w:r w:rsidRPr="00795970">
              <w:rPr>
                <w:rFonts w:cs="Calibri"/>
                <w:sz w:val="17"/>
                <w:szCs w:val="17"/>
              </w:rPr>
              <w:t>16.8</w:t>
            </w:r>
          </w:p>
        </w:tc>
        <w:tc>
          <w:tcPr>
            <w:tcW w:w="577" w:type="pct"/>
            <w:tcBorders>
              <w:top w:val="single" w:sz="4" w:space="0" w:color="auto"/>
              <w:left w:val="nil"/>
              <w:bottom w:val="single" w:sz="4" w:space="0" w:color="auto"/>
              <w:right w:val="single" w:sz="4" w:space="0" w:color="auto"/>
            </w:tcBorders>
            <w:shd w:val="clear" w:color="auto" w:fill="auto"/>
            <w:vAlign w:val="center"/>
          </w:tcPr>
          <w:p w14:paraId="5DB7563E" w14:textId="45D1728F" w:rsidR="00FC4168" w:rsidRPr="00795970" w:rsidRDefault="00FC4168" w:rsidP="00FC4168">
            <w:pPr>
              <w:spacing w:after="0"/>
              <w:jc w:val="right"/>
              <w:rPr>
                <w:rFonts w:eastAsia="Times New Roman" w:cs="Times New Roman"/>
                <w:sz w:val="17"/>
                <w:szCs w:val="17"/>
                <w:lang w:val="en-US"/>
              </w:rPr>
            </w:pPr>
            <w:r w:rsidRPr="00795970">
              <w:rPr>
                <w:rFonts w:cs="Calibri"/>
                <w:sz w:val="17"/>
                <w:szCs w:val="17"/>
              </w:rPr>
              <w:t>7.0</w:t>
            </w:r>
          </w:p>
        </w:tc>
        <w:tc>
          <w:tcPr>
            <w:tcW w:w="573" w:type="pct"/>
            <w:tcBorders>
              <w:top w:val="single" w:sz="4" w:space="0" w:color="auto"/>
              <w:left w:val="single" w:sz="4" w:space="0" w:color="auto"/>
              <w:bottom w:val="single" w:sz="4" w:space="0" w:color="auto"/>
              <w:right w:val="nil"/>
            </w:tcBorders>
            <w:vAlign w:val="center"/>
          </w:tcPr>
          <w:p w14:paraId="5D746D3A" w14:textId="16D8F0C2" w:rsidR="00FC4168" w:rsidRPr="00795970" w:rsidRDefault="00FC4168" w:rsidP="00FC4168">
            <w:pPr>
              <w:spacing w:after="0"/>
              <w:jc w:val="right"/>
              <w:rPr>
                <w:rFonts w:eastAsia="Times New Roman" w:cs="Times New Roman"/>
                <w:i/>
                <w:iCs/>
                <w:sz w:val="17"/>
                <w:szCs w:val="17"/>
                <w:lang w:val="en-US"/>
              </w:rPr>
            </w:pPr>
            <w:r w:rsidRPr="00795970">
              <w:rPr>
                <w:rFonts w:cs="Calibri"/>
                <w:i/>
                <w:iCs/>
                <w:sz w:val="17"/>
                <w:szCs w:val="17"/>
              </w:rPr>
              <w:t>89</w:t>
            </w:r>
          </w:p>
        </w:tc>
      </w:tr>
      <w:tr w:rsidR="00795970" w:rsidRPr="00795970" w14:paraId="410B53DF"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4D196B0A" w14:textId="77777777" w:rsidR="00FC4168" w:rsidRPr="00795970" w:rsidRDefault="00FC4168" w:rsidP="00FC4168">
            <w:pPr>
              <w:spacing w:after="0"/>
              <w:rPr>
                <w:rFonts w:eastAsia="Times New Roman" w:cs="Times New Roman"/>
                <w:sz w:val="17"/>
                <w:szCs w:val="17"/>
                <w:lang w:val="en-US"/>
              </w:rPr>
            </w:pPr>
            <w:r w:rsidRPr="00795970">
              <w:rPr>
                <w:sz w:val="17"/>
                <w:szCs w:val="17"/>
              </w:rPr>
              <w:t>51-75% total revenue (%)</w:t>
            </w:r>
          </w:p>
        </w:tc>
        <w:tc>
          <w:tcPr>
            <w:tcW w:w="576" w:type="pct"/>
            <w:tcBorders>
              <w:top w:val="single" w:sz="4" w:space="0" w:color="auto"/>
              <w:left w:val="nil"/>
              <w:bottom w:val="single" w:sz="4" w:space="0" w:color="auto"/>
              <w:right w:val="nil"/>
            </w:tcBorders>
            <w:shd w:val="clear" w:color="auto" w:fill="auto"/>
            <w:vAlign w:val="center"/>
          </w:tcPr>
          <w:p w14:paraId="632C3CD1" w14:textId="74F88AFF" w:rsidR="00FC4168" w:rsidRPr="00795970" w:rsidRDefault="00FC4168" w:rsidP="00FC4168">
            <w:pPr>
              <w:spacing w:after="0"/>
              <w:jc w:val="right"/>
              <w:rPr>
                <w:rFonts w:eastAsia="Times New Roman" w:cs="Times New Roman"/>
                <w:sz w:val="17"/>
                <w:szCs w:val="17"/>
                <w:lang w:val="en-US"/>
              </w:rPr>
            </w:pPr>
            <w:r w:rsidRPr="00795970">
              <w:rPr>
                <w:rFonts w:cs="Calibri"/>
                <w:sz w:val="17"/>
                <w:szCs w:val="17"/>
              </w:rPr>
              <w:t>47.5</w:t>
            </w:r>
          </w:p>
        </w:tc>
        <w:tc>
          <w:tcPr>
            <w:tcW w:w="578" w:type="pct"/>
            <w:tcBorders>
              <w:top w:val="single" w:sz="4" w:space="0" w:color="auto"/>
              <w:left w:val="nil"/>
              <w:bottom w:val="single" w:sz="4" w:space="0" w:color="auto"/>
              <w:right w:val="nil"/>
            </w:tcBorders>
            <w:shd w:val="clear" w:color="auto" w:fill="auto"/>
            <w:vAlign w:val="center"/>
          </w:tcPr>
          <w:p w14:paraId="33260421" w14:textId="6AEE76FF" w:rsidR="00FC4168" w:rsidRPr="00795970" w:rsidRDefault="00FC4168" w:rsidP="00FC4168">
            <w:pPr>
              <w:spacing w:after="0"/>
              <w:jc w:val="right"/>
              <w:rPr>
                <w:rFonts w:eastAsia="Times New Roman" w:cs="Times New Roman"/>
                <w:sz w:val="17"/>
                <w:szCs w:val="17"/>
                <w:lang w:val="en-US"/>
              </w:rPr>
            </w:pPr>
            <w:r w:rsidRPr="00795970">
              <w:rPr>
                <w:rFonts w:cs="Calibri"/>
                <w:sz w:val="17"/>
                <w:szCs w:val="17"/>
              </w:rPr>
              <w:t>89.6</w:t>
            </w:r>
          </w:p>
        </w:tc>
        <w:tc>
          <w:tcPr>
            <w:tcW w:w="576" w:type="pct"/>
            <w:tcBorders>
              <w:top w:val="single" w:sz="4" w:space="0" w:color="auto"/>
              <w:left w:val="nil"/>
              <w:bottom w:val="single" w:sz="4" w:space="0" w:color="auto"/>
              <w:right w:val="nil"/>
            </w:tcBorders>
            <w:vAlign w:val="center"/>
          </w:tcPr>
          <w:p w14:paraId="54793689" w14:textId="1F9516ED" w:rsidR="00FC4168" w:rsidRPr="00795970" w:rsidRDefault="00FC4168" w:rsidP="00FC4168">
            <w:pPr>
              <w:spacing w:after="0"/>
              <w:jc w:val="right"/>
              <w:rPr>
                <w:rFonts w:cs="Calibri"/>
                <w:sz w:val="17"/>
                <w:szCs w:val="17"/>
              </w:rPr>
            </w:pPr>
            <w:r w:rsidRPr="00795970">
              <w:rPr>
                <w:rFonts w:cs="Calibri"/>
                <w:sz w:val="17"/>
                <w:szCs w:val="17"/>
              </w:rPr>
              <w:t>71.6</w:t>
            </w:r>
          </w:p>
        </w:tc>
        <w:tc>
          <w:tcPr>
            <w:tcW w:w="576" w:type="pct"/>
            <w:tcBorders>
              <w:top w:val="single" w:sz="4" w:space="0" w:color="auto"/>
              <w:left w:val="nil"/>
              <w:bottom w:val="single" w:sz="4" w:space="0" w:color="auto"/>
              <w:right w:val="nil"/>
            </w:tcBorders>
            <w:shd w:val="clear" w:color="auto" w:fill="auto"/>
            <w:vAlign w:val="center"/>
          </w:tcPr>
          <w:p w14:paraId="492E09B9" w14:textId="3A3FE7EA" w:rsidR="00FC4168" w:rsidRPr="00795970" w:rsidRDefault="00FC4168" w:rsidP="00FC4168">
            <w:pPr>
              <w:spacing w:after="0"/>
              <w:jc w:val="right"/>
              <w:rPr>
                <w:rFonts w:eastAsia="Times New Roman" w:cs="Times New Roman"/>
                <w:sz w:val="17"/>
                <w:szCs w:val="17"/>
                <w:lang w:val="en-US"/>
              </w:rPr>
            </w:pPr>
            <w:r w:rsidRPr="00795970">
              <w:rPr>
                <w:rFonts w:cs="Calibri"/>
                <w:sz w:val="17"/>
                <w:szCs w:val="17"/>
              </w:rPr>
              <w:t>50.0</w:t>
            </w:r>
          </w:p>
        </w:tc>
        <w:tc>
          <w:tcPr>
            <w:tcW w:w="577" w:type="pct"/>
            <w:tcBorders>
              <w:top w:val="single" w:sz="4" w:space="0" w:color="auto"/>
              <w:left w:val="nil"/>
              <w:bottom w:val="single" w:sz="4" w:space="0" w:color="auto"/>
              <w:right w:val="nil"/>
            </w:tcBorders>
            <w:vAlign w:val="center"/>
          </w:tcPr>
          <w:p w14:paraId="0637E3E3" w14:textId="21D66564" w:rsidR="00FC4168" w:rsidRPr="00795970" w:rsidRDefault="00FC4168" w:rsidP="00FC4168">
            <w:pPr>
              <w:spacing w:after="0"/>
              <w:jc w:val="right"/>
              <w:rPr>
                <w:rFonts w:cs="Calibri"/>
                <w:sz w:val="17"/>
                <w:szCs w:val="17"/>
              </w:rPr>
            </w:pPr>
            <w:r w:rsidRPr="00795970">
              <w:rPr>
                <w:rFonts w:cs="Calibri"/>
                <w:sz w:val="17"/>
                <w:szCs w:val="17"/>
              </w:rPr>
              <w:t>19.4</w:t>
            </w:r>
          </w:p>
        </w:tc>
        <w:tc>
          <w:tcPr>
            <w:tcW w:w="577" w:type="pct"/>
            <w:tcBorders>
              <w:top w:val="single" w:sz="4" w:space="0" w:color="auto"/>
              <w:left w:val="nil"/>
              <w:bottom w:val="single" w:sz="4" w:space="0" w:color="auto"/>
              <w:right w:val="single" w:sz="4" w:space="0" w:color="auto"/>
            </w:tcBorders>
            <w:shd w:val="clear" w:color="auto" w:fill="auto"/>
            <w:vAlign w:val="center"/>
          </w:tcPr>
          <w:p w14:paraId="292E4199" w14:textId="0F24B6E3" w:rsidR="00FC4168" w:rsidRPr="00795970" w:rsidRDefault="00FC4168" w:rsidP="00FC4168">
            <w:pPr>
              <w:spacing w:after="0"/>
              <w:jc w:val="right"/>
              <w:rPr>
                <w:rFonts w:eastAsia="Times New Roman" w:cs="Times New Roman"/>
                <w:sz w:val="17"/>
                <w:szCs w:val="17"/>
                <w:lang w:val="en-US"/>
              </w:rPr>
            </w:pPr>
            <w:r w:rsidRPr="00795970">
              <w:rPr>
                <w:rFonts w:cs="Calibri"/>
                <w:sz w:val="17"/>
                <w:szCs w:val="17"/>
              </w:rPr>
              <w:t>9.0</w:t>
            </w:r>
          </w:p>
        </w:tc>
        <w:tc>
          <w:tcPr>
            <w:tcW w:w="573" w:type="pct"/>
            <w:tcBorders>
              <w:top w:val="single" w:sz="4" w:space="0" w:color="auto"/>
              <w:left w:val="single" w:sz="4" w:space="0" w:color="auto"/>
              <w:bottom w:val="single" w:sz="4" w:space="0" w:color="auto"/>
              <w:right w:val="nil"/>
            </w:tcBorders>
            <w:vAlign w:val="center"/>
          </w:tcPr>
          <w:p w14:paraId="6E976505" w14:textId="1B991174" w:rsidR="00FC4168" w:rsidRPr="00795970" w:rsidRDefault="00FC4168" w:rsidP="00FC4168">
            <w:pPr>
              <w:spacing w:after="0"/>
              <w:jc w:val="right"/>
              <w:rPr>
                <w:rFonts w:eastAsia="Times New Roman" w:cs="Times New Roman"/>
                <w:i/>
                <w:iCs/>
                <w:sz w:val="17"/>
                <w:szCs w:val="17"/>
                <w:lang w:val="en-US"/>
              </w:rPr>
            </w:pPr>
            <w:r w:rsidRPr="00795970">
              <w:rPr>
                <w:rFonts w:cs="Calibri"/>
                <w:i/>
                <w:iCs/>
                <w:sz w:val="17"/>
                <w:szCs w:val="17"/>
              </w:rPr>
              <w:t>147</w:t>
            </w:r>
          </w:p>
        </w:tc>
      </w:tr>
      <w:tr w:rsidR="00FC4168" w:rsidRPr="00795970" w14:paraId="2B8292C8"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6A9D70F2" w14:textId="77777777" w:rsidR="00FC4168" w:rsidRPr="00795970" w:rsidRDefault="00FC4168" w:rsidP="00FC4168">
            <w:pPr>
              <w:spacing w:after="0"/>
              <w:rPr>
                <w:rFonts w:eastAsia="Times New Roman" w:cs="Times New Roman"/>
                <w:sz w:val="17"/>
                <w:szCs w:val="17"/>
                <w:lang w:val="en-US"/>
              </w:rPr>
            </w:pPr>
            <w:r w:rsidRPr="00795970">
              <w:rPr>
                <w:sz w:val="17"/>
                <w:szCs w:val="17"/>
              </w:rPr>
              <w:t>&gt;75% total revenue (%)</w:t>
            </w:r>
          </w:p>
        </w:tc>
        <w:tc>
          <w:tcPr>
            <w:tcW w:w="576" w:type="pct"/>
            <w:tcBorders>
              <w:top w:val="single" w:sz="4" w:space="0" w:color="auto"/>
              <w:left w:val="nil"/>
              <w:bottom w:val="single" w:sz="4" w:space="0" w:color="auto"/>
              <w:right w:val="nil"/>
            </w:tcBorders>
            <w:shd w:val="clear" w:color="auto" w:fill="auto"/>
            <w:vAlign w:val="center"/>
          </w:tcPr>
          <w:p w14:paraId="3502D313" w14:textId="7DF95816" w:rsidR="00FC4168" w:rsidRPr="00795970" w:rsidRDefault="00FC4168" w:rsidP="00FC4168">
            <w:pPr>
              <w:spacing w:after="0"/>
              <w:jc w:val="right"/>
              <w:rPr>
                <w:rFonts w:eastAsia="Times New Roman" w:cs="Times New Roman"/>
                <w:sz w:val="17"/>
                <w:szCs w:val="17"/>
                <w:lang w:val="en-US"/>
              </w:rPr>
            </w:pPr>
            <w:r w:rsidRPr="00795970">
              <w:rPr>
                <w:rFonts w:cs="Calibri"/>
                <w:sz w:val="17"/>
                <w:szCs w:val="17"/>
              </w:rPr>
              <w:t>41.8</w:t>
            </w:r>
          </w:p>
        </w:tc>
        <w:tc>
          <w:tcPr>
            <w:tcW w:w="578" w:type="pct"/>
            <w:tcBorders>
              <w:top w:val="single" w:sz="4" w:space="0" w:color="auto"/>
              <w:left w:val="nil"/>
              <w:bottom w:val="single" w:sz="4" w:space="0" w:color="auto"/>
              <w:right w:val="nil"/>
            </w:tcBorders>
            <w:shd w:val="clear" w:color="auto" w:fill="auto"/>
            <w:vAlign w:val="center"/>
          </w:tcPr>
          <w:p w14:paraId="48684D9A" w14:textId="6D701F4D" w:rsidR="00FC4168" w:rsidRPr="00795970" w:rsidRDefault="00FC4168" w:rsidP="00FC4168">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6475F4A5" w14:textId="6AF7F971" w:rsidR="00FC4168" w:rsidRPr="00795970" w:rsidRDefault="00FC4168" w:rsidP="00FC4168">
            <w:pPr>
              <w:spacing w:after="0"/>
              <w:jc w:val="right"/>
              <w:rPr>
                <w:rFonts w:cs="Calibri"/>
                <w:sz w:val="17"/>
                <w:szCs w:val="17"/>
              </w:rPr>
            </w:pPr>
            <w:r w:rsidRPr="00795970">
              <w:rPr>
                <w:rFonts w:cs="Calibri"/>
                <w:sz w:val="17"/>
                <w:szCs w:val="17"/>
              </w:rPr>
              <w:t>69.1</w:t>
            </w:r>
          </w:p>
        </w:tc>
        <w:tc>
          <w:tcPr>
            <w:tcW w:w="576" w:type="pct"/>
            <w:tcBorders>
              <w:top w:val="single" w:sz="4" w:space="0" w:color="auto"/>
              <w:left w:val="nil"/>
              <w:bottom w:val="single" w:sz="4" w:space="0" w:color="auto"/>
              <w:right w:val="nil"/>
            </w:tcBorders>
            <w:shd w:val="clear" w:color="auto" w:fill="auto"/>
            <w:vAlign w:val="center"/>
          </w:tcPr>
          <w:p w14:paraId="1C3746C5" w14:textId="5734839A" w:rsidR="00FC4168" w:rsidRPr="00795970" w:rsidRDefault="00FC4168" w:rsidP="00FC4168">
            <w:pPr>
              <w:spacing w:after="0"/>
              <w:jc w:val="right"/>
              <w:rPr>
                <w:rFonts w:eastAsia="Times New Roman" w:cs="Times New Roman"/>
                <w:sz w:val="17"/>
                <w:szCs w:val="17"/>
                <w:lang w:val="en-US"/>
              </w:rPr>
            </w:pPr>
            <w:r w:rsidRPr="00795970">
              <w:rPr>
                <w:rFonts w:cs="Calibri"/>
                <w:sz w:val="17"/>
                <w:szCs w:val="17"/>
              </w:rPr>
              <w:t>32.3</w:t>
            </w:r>
          </w:p>
        </w:tc>
        <w:tc>
          <w:tcPr>
            <w:tcW w:w="577" w:type="pct"/>
            <w:tcBorders>
              <w:top w:val="single" w:sz="4" w:space="0" w:color="auto"/>
              <w:left w:val="nil"/>
              <w:bottom w:val="single" w:sz="4" w:space="0" w:color="auto"/>
              <w:right w:val="nil"/>
            </w:tcBorders>
            <w:vAlign w:val="center"/>
          </w:tcPr>
          <w:p w14:paraId="0FA2AB77" w14:textId="38FC6DC4" w:rsidR="00FC4168" w:rsidRPr="00795970" w:rsidRDefault="00FC4168" w:rsidP="00FC4168">
            <w:pPr>
              <w:spacing w:after="0"/>
              <w:jc w:val="right"/>
              <w:rPr>
                <w:rFonts w:cs="Calibri"/>
                <w:sz w:val="17"/>
                <w:szCs w:val="17"/>
              </w:rPr>
            </w:pPr>
            <w:r w:rsidRPr="00795970">
              <w:rPr>
                <w:rFonts w:cs="Calibri"/>
                <w:sz w:val="17"/>
                <w:szCs w:val="17"/>
              </w:rPr>
              <w:t>13.1</w:t>
            </w:r>
          </w:p>
        </w:tc>
        <w:tc>
          <w:tcPr>
            <w:tcW w:w="577" w:type="pct"/>
            <w:tcBorders>
              <w:top w:val="single" w:sz="4" w:space="0" w:color="auto"/>
              <w:left w:val="nil"/>
              <w:bottom w:val="single" w:sz="4" w:space="0" w:color="auto"/>
              <w:right w:val="single" w:sz="4" w:space="0" w:color="auto"/>
            </w:tcBorders>
            <w:shd w:val="clear" w:color="auto" w:fill="auto"/>
            <w:vAlign w:val="center"/>
          </w:tcPr>
          <w:p w14:paraId="6E98BB09" w14:textId="0E88DB44" w:rsidR="00FC4168" w:rsidRPr="00795970" w:rsidRDefault="00FC4168" w:rsidP="00FC4168">
            <w:pPr>
              <w:spacing w:after="0"/>
              <w:jc w:val="right"/>
              <w:rPr>
                <w:rFonts w:eastAsia="Times New Roman" w:cs="Times New Roman"/>
                <w:sz w:val="17"/>
                <w:szCs w:val="17"/>
                <w:lang w:val="en-US"/>
              </w:rPr>
            </w:pPr>
            <w:r w:rsidRPr="00795970">
              <w:rPr>
                <w:rFonts w:cs="Calibri"/>
                <w:sz w:val="17"/>
                <w:szCs w:val="17"/>
              </w:rPr>
              <w:t>5.5</w:t>
            </w:r>
          </w:p>
        </w:tc>
        <w:tc>
          <w:tcPr>
            <w:tcW w:w="573" w:type="pct"/>
            <w:tcBorders>
              <w:top w:val="single" w:sz="4" w:space="0" w:color="auto"/>
              <w:left w:val="single" w:sz="4" w:space="0" w:color="auto"/>
              <w:bottom w:val="single" w:sz="4" w:space="0" w:color="auto"/>
              <w:right w:val="nil"/>
            </w:tcBorders>
            <w:vAlign w:val="center"/>
          </w:tcPr>
          <w:p w14:paraId="744C3B0F" w14:textId="5A3F53D9" w:rsidR="00FC4168" w:rsidRPr="00795970" w:rsidRDefault="00FC4168" w:rsidP="00FC4168">
            <w:pPr>
              <w:spacing w:after="0"/>
              <w:jc w:val="right"/>
              <w:rPr>
                <w:rFonts w:eastAsia="Times New Roman" w:cs="Times New Roman"/>
                <w:i/>
                <w:iCs/>
                <w:sz w:val="17"/>
                <w:szCs w:val="17"/>
                <w:lang w:val="en-US"/>
              </w:rPr>
            </w:pPr>
            <w:r w:rsidRPr="00795970">
              <w:rPr>
                <w:rFonts w:cs="Calibri"/>
                <w:i/>
                <w:iCs/>
                <w:sz w:val="17"/>
                <w:szCs w:val="17"/>
              </w:rPr>
              <w:t>417</w:t>
            </w:r>
          </w:p>
        </w:tc>
      </w:tr>
    </w:tbl>
    <w:p w14:paraId="7FA76545" w14:textId="77777777" w:rsidR="006F651C" w:rsidRPr="00795970" w:rsidRDefault="006F651C" w:rsidP="00AF0B63">
      <w:pPr>
        <w:spacing w:after="0"/>
      </w:pPr>
    </w:p>
    <w:p w14:paraId="7FEB1A2C" w14:textId="75834F61" w:rsidR="00AF0B63" w:rsidRPr="00795970" w:rsidRDefault="00AF0B63" w:rsidP="006009BD">
      <w:pPr>
        <w:pStyle w:val="Appendixhead2"/>
        <w:spacing w:before="0" w:after="170"/>
        <w:ind w:left="851"/>
        <w:rPr>
          <w:color w:val="auto"/>
        </w:rPr>
      </w:pPr>
      <w:r w:rsidRPr="00795970">
        <w:rPr>
          <w:color w:val="auto"/>
        </w:rPr>
        <w:t>Permanent employment rate by FTE (%) disaggregated results</w:t>
      </w:r>
    </w:p>
    <w:p w14:paraId="6F0F33B5" w14:textId="63B6AF66" w:rsidR="00AF0B63" w:rsidRPr="00795970" w:rsidRDefault="005715FA" w:rsidP="006009BD">
      <w:pPr>
        <w:pStyle w:val="AppendixTableCaption"/>
        <w:spacing w:after="170"/>
        <w:rPr>
          <w:color w:val="auto"/>
        </w:rPr>
      </w:pPr>
      <w:bookmarkStart w:id="441" w:name="_Toc103178903"/>
      <w:r w:rsidRPr="00795970">
        <w:rPr>
          <w:color w:val="auto"/>
        </w:rPr>
        <w:t>: Summary of results: Permanent employment rate (FTE) (%)</w:t>
      </w:r>
      <w:bookmarkEnd w:id="441"/>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permanent employment rate by FTE.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54"/>
        <w:gridCol w:w="1045"/>
        <w:gridCol w:w="1049"/>
        <w:gridCol w:w="1045"/>
        <w:gridCol w:w="1045"/>
        <w:gridCol w:w="1047"/>
        <w:gridCol w:w="1047"/>
        <w:gridCol w:w="1040"/>
      </w:tblGrid>
      <w:tr w:rsidR="00795970" w:rsidRPr="00795970" w14:paraId="5F8F6DE7" w14:textId="77777777" w:rsidTr="003E35A9">
        <w:trPr>
          <w:trHeight w:val="397"/>
          <w:tblHeader/>
        </w:trPr>
        <w:tc>
          <w:tcPr>
            <w:tcW w:w="967" w:type="pct"/>
            <w:tcBorders>
              <w:top w:val="single" w:sz="12" w:space="0" w:color="62B5E5"/>
              <w:left w:val="nil"/>
              <w:bottom w:val="single" w:sz="8" w:space="0" w:color="auto"/>
              <w:right w:val="nil"/>
            </w:tcBorders>
            <w:shd w:val="clear" w:color="auto" w:fill="auto"/>
            <w:vAlign w:val="center"/>
            <w:hideMark/>
          </w:tcPr>
          <w:p w14:paraId="34B37EA7" w14:textId="77777777" w:rsidR="00E35981" w:rsidRPr="00795970" w:rsidRDefault="00E35981" w:rsidP="00E35981">
            <w:pPr>
              <w:spacing w:after="0"/>
              <w:rPr>
                <w:rFonts w:eastAsia="Verdana" w:cs="Times New Roman"/>
                <w:b/>
                <w:sz w:val="17"/>
                <w:szCs w:val="17"/>
                <w:lang w:val="en-US"/>
              </w:rPr>
            </w:pPr>
          </w:p>
        </w:tc>
        <w:tc>
          <w:tcPr>
            <w:tcW w:w="576" w:type="pct"/>
            <w:tcBorders>
              <w:top w:val="single" w:sz="12" w:space="0" w:color="62B5E5"/>
              <w:left w:val="nil"/>
              <w:bottom w:val="single" w:sz="8" w:space="0" w:color="auto"/>
              <w:right w:val="nil"/>
            </w:tcBorders>
            <w:shd w:val="clear" w:color="auto" w:fill="auto"/>
            <w:vAlign w:val="center"/>
            <w:hideMark/>
          </w:tcPr>
          <w:p w14:paraId="650EABE6" w14:textId="77777777" w:rsidR="00E35981" w:rsidRPr="00795970" w:rsidRDefault="00E35981" w:rsidP="00E35981">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78" w:type="pct"/>
            <w:tcBorders>
              <w:top w:val="single" w:sz="12" w:space="0" w:color="62B5E5"/>
              <w:left w:val="nil"/>
              <w:bottom w:val="single" w:sz="8" w:space="0" w:color="auto"/>
              <w:right w:val="nil"/>
            </w:tcBorders>
            <w:shd w:val="clear" w:color="auto" w:fill="auto"/>
            <w:vAlign w:val="center"/>
            <w:hideMark/>
          </w:tcPr>
          <w:p w14:paraId="7EE59195" w14:textId="3D8B835D" w:rsidR="00E35981" w:rsidRPr="00795970" w:rsidRDefault="00E35981" w:rsidP="00E35981">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vAlign w:val="center"/>
          </w:tcPr>
          <w:p w14:paraId="480F0B12" w14:textId="7D80A596" w:rsidR="00E35981" w:rsidRPr="00795970" w:rsidRDefault="00E35981" w:rsidP="00E35981">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shd w:val="clear" w:color="auto" w:fill="auto"/>
            <w:vAlign w:val="center"/>
            <w:hideMark/>
          </w:tcPr>
          <w:p w14:paraId="04289AD1" w14:textId="77777777" w:rsidR="00E35981" w:rsidRPr="00795970" w:rsidRDefault="00E35981" w:rsidP="00E35981">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nil"/>
            </w:tcBorders>
            <w:vAlign w:val="center"/>
          </w:tcPr>
          <w:p w14:paraId="24C7FF45" w14:textId="77777777" w:rsidR="00E35981" w:rsidRPr="00795970" w:rsidRDefault="00E35981" w:rsidP="00E35981">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single" w:sz="4" w:space="0" w:color="auto"/>
            </w:tcBorders>
            <w:shd w:val="clear" w:color="auto" w:fill="auto"/>
            <w:vAlign w:val="center"/>
            <w:hideMark/>
          </w:tcPr>
          <w:p w14:paraId="2798CE83" w14:textId="77777777" w:rsidR="00E35981" w:rsidRPr="00795970" w:rsidRDefault="00E35981" w:rsidP="00E35981">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3" w:type="pct"/>
            <w:tcBorders>
              <w:top w:val="single" w:sz="12" w:space="0" w:color="62B5E5"/>
              <w:left w:val="single" w:sz="4" w:space="0" w:color="auto"/>
              <w:bottom w:val="single" w:sz="8" w:space="0" w:color="auto"/>
              <w:right w:val="nil"/>
            </w:tcBorders>
            <w:vAlign w:val="center"/>
          </w:tcPr>
          <w:p w14:paraId="2C374644" w14:textId="77777777" w:rsidR="00E35981" w:rsidRPr="00795970" w:rsidRDefault="00E35981" w:rsidP="00E35981">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2C0C4D0A"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1C781089" w14:textId="77777777" w:rsidR="00E35981" w:rsidRPr="00795970" w:rsidRDefault="00E35981" w:rsidP="00E35981">
            <w:pPr>
              <w:spacing w:after="0"/>
              <w:rPr>
                <w:b/>
                <w:sz w:val="17"/>
                <w:szCs w:val="17"/>
              </w:rPr>
            </w:pPr>
            <w:r w:rsidRPr="00795970">
              <w:rPr>
                <w:b/>
                <w:bCs/>
                <w:sz w:val="17"/>
                <w:szCs w:val="17"/>
              </w:rPr>
              <w:t>Total sample</w:t>
            </w:r>
          </w:p>
        </w:tc>
        <w:tc>
          <w:tcPr>
            <w:tcW w:w="576" w:type="pct"/>
            <w:tcBorders>
              <w:top w:val="single" w:sz="8" w:space="0" w:color="auto"/>
              <w:left w:val="nil"/>
              <w:bottom w:val="single" w:sz="8" w:space="0" w:color="auto"/>
              <w:right w:val="nil"/>
            </w:tcBorders>
            <w:shd w:val="clear" w:color="auto" w:fill="auto"/>
            <w:vAlign w:val="center"/>
          </w:tcPr>
          <w:p w14:paraId="451F1489" w14:textId="77777777" w:rsidR="00E35981" w:rsidRPr="00795970" w:rsidRDefault="00E35981" w:rsidP="00E35981">
            <w:pPr>
              <w:spacing w:after="0"/>
              <w:jc w:val="right"/>
              <w:rPr>
                <w:rFonts w:eastAsia="Times New Roman" w:cs="Times New Roman"/>
                <w:sz w:val="17"/>
                <w:szCs w:val="17"/>
                <w:lang w:val="en-US"/>
              </w:rPr>
            </w:pPr>
            <w:r w:rsidRPr="00795970">
              <w:rPr>
                <w:b/>
                <w:bCs/>
                <w:sz w:val="17"/>
                <w:szCs w:val="17"/>
              </w:rPr>
              <w:t> </w:t>
            </w:r>
          </w:p>
        </w:tc>
        <w:tc>
          <w:tcPr>
            <w:tcW w:w="578" w:type="pct"/>
            <w:tcBorders>
              <w:top w:val="single" w:sz="8" w:space="0" w:color="auto"/>
              <w:left w:val="nil"/>
              <w:bottom w:val="single" w:sz="8" w:space="0" w:color="auto"/>
              <w:right w:val="nil"/>
            </w:tcBorders>
            <w:shd w:val="clear" w:color="auto" w:fill="auto"/>
          </w:tcPr>
          <w:p w14:paraId="5463B185" w14:textId="4B5D6540" w:rsidR="00E35981" w:rsidRPr="00795970" w:rsidRDefault="00E35981" w:rsidP="00E35981">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0F9E2EC9" w14:textId="59022888" w:rsidR="00E35981" w:rsidRPr="00795970" w:rsidRDefault="00E35981" w:rsidP="00E35981">
            <w:pPr>
              <w:spacing w:after="0"/>
              <w:jc w:val="right"/>
              <w:rPr>
                <w:b/>
                <w:bCs/>
                <w:sz w:val="17"/>
                <w:szCs w:val="17"/>
              </w:rPr>
            </w:pPr>
            <w:r w:rsidRPr="00795970">
              <w:rPr>
                <w:b/>
                <w:bCs/>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427584F9" w14:textId="77777777" w:rsidR="00E35981" w:rsidRPr="00795970" w:rsidRDefault="00E35981" w:rsidP="00E35981">
            <w:pPr>
              <w:spacing w:after="0"/>
              <w:jc w:val="right"/>
              <w:rPr>
                <w:rFonts w:eastAsia="Times New Roman" w:cs="Times New Roman"/>
                <w:sz w:val="17"/>
                <w:szCs w:val="17"/>
                <w:lang w:val="en-US"/>
              </w:rPr>
            </w:pPr>
            <w:r w:rsidRPr="00795970">
              <w:rPr>
                <w:b/>
                <w:bCs/>
                <w:sz w:val="17"/>
                <w:szCs w:val="17"/>
              </w:rPr>
              <w:t> </w:t>
            </w:r>
          </w:p>
        </w:tc>
        <w:tc>
          <w:tcPr>
            <w:tcW w:w="577" w:type="pct"/>
            <w:tcBorders>
              <w:top w:val="single" w:sz="8" w:space="0" w:color="auto"/>
              <w:left w:val="nil"/>
              <w:bottom w:val="single" w:sz="8" w:space="0" w:color="000000"/>
              <w:right w:val="nil"/>
            </w:tcBorders>
          </w:tcPr>
          <w:p w14:paraId="317B27E3" w14:textId="77777777" w:rsidR="00E35981" w:rsidRPr="00795970" w:rsidRDefault="00E35981" w:rsidP="00E35981">
            <w:pPr>
              <w:spacing w:after="0"/>
              <w:jc w:val="right"/>
              <w:rPr>
                <w:b/>
                <w:bCs/>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5CB60ABA" w14:textId="77777777" w:rsidR="00E35981" w:rsidRPr="00795970" w:rsidRDefault="00E35981" w:rsidP="00E35981">
            <w:pPr>
              <w:spacing w:after="0"/>
              <w:jc w:val="right"/>
              <w:rPr>
                <w:rFonts w:eastAsia="Times New Roman" w:cs="Times New Roman"/>
                <w:sz w:val="17"/>
                <w:szCs w:val="17"/>
                <w:lang w:val="en-US"/>
              </w:rPr>
            </w:pPr>
            <w:r w:rsidRPr="00795970">
              <w:rPr>
                <w:b/>
                <w:bCs/>
                <w:sz w:val="17"/>
                <w:szCs w:val="17"/>
              </w:rPr>
              <w:t> </w:t>
            </w:r>
          </w:p>
        </w:tc>
        <w:tc>
          <w:tcPr>
            <w:tcW w:w="573" w:type="pct"/>
            <w:tcBorders>
              <w:top w:val="single" w:sz="8" w:space="0" w:color="auto"/>
              <w:left w:val="single" w:sz="4" w:space="0" w:color="auto"/>
              <w:bottom w:val="single" w:sz="8" w:space="0" w:color="000000"/>
              <w:right w:val="nil"/>
            </w:tcBorders>
            <w:vAlign w:val="center"/>
          </w:tcPr>
          <w:p w14:paraId="4EC6648D" w14:textId="77777777" w:rsidR="00E35981" w:rsidRPr="00795970" w:rsidRDefault="00E35981" w:rsidP="00E35981">
            <w:pPr>
              <w:spacing w:after="0"/>
              <w:jc w:val="right"/>
              <w:rPr>
                <w:rFonts w:eastAsia="Verdana" w:cs="Times New Roman"/>
                <w:sz w:val="17"/>
                <w:szCs w:val="17"/>
              </w:rPr>
            </w:pPr>
            <w:r w:rsidRPr="00795970">
              <w:rPr>
                <w:i/>
                <w:iCs/>
                <w:sz w:val="17"/>
                <w:szCs w:val="17"/>
              </w:rPr>
              <w:t> </w:t>
            </w:r>
          </w:p>
        </w:tc>
      </w:tr>
      <w:tr w:rsidR="00795970" w:rsidRPr="00795970" w14:paraId="6EBD5F1C" w14:textId="77777777" w:rsidTr="003E35A9">
        <w:trPr>
          <w:trHeight w:val="397"/>
        </w:trPr>
        <w:tc>
          <w:tcPr>
            <w:tcW w:w="967" w:type="pct"/>
            <w:tcBorders>
              <w:top w:val="single" w:sz="8" w:space="0" w:color="auto"/>
              <w:left w:val="nil"/>
              <w:bottom w:val="single" w:sz="8" w:space="0" w:color="auto"/>
              <w:right w:val="nil"/>
            </w:tcBorders>
            <w:shd w:val="clear" w:color="auto" w:fill="auto"/>
            <w:vAlign w:val="center"/>
          </w:tcPr>
          <w:p w14:paraId="6EF44DF9" w14:textId="77777777" w:rsidR="00E35981" w:rsidRPr="00795970" w:rsidRDefault="00E35981" w:rsidP="00E35981">
            <w:pPr>
              <w:spacing w:after="0"/>
              <w:rPr>
                <w:sz w:val="17"/>
                <w:szCs w:val="17"/>
              </w:rPr>
            </w:pPr>
            <w:r w:rsidRPr="00795970">
              <w:rPr>
                <w:sz w:val="17"/>
                <w:szCs w:val="17"/>
              </w:rPr>
              <w:t>Permanent employment rate by FTE (%)</w:t>
            </w:r>
          </w:p>
        </w:tc>
        <w:tc>
          <w:tcPr>
            <w:tcW w:w="576" w:type="pct"/>
            <w:tcBorders>
              <w:top w:val="single" w:sz="8" w:space="0" w:color="auto"/>
              <w:left w:val="nil"/>
              <w:bottom w:val="single" w:sz="8" w:space="0" w:color="auto"/>
              <w:right w:val="nil"/>
            </w:tcBorders>
            <w:shd w:val="clear" w:color="auto" w:fill="auto"/>
            <w:vAlign w:val="center"/>
          </w:tcPr>
          <w:p w14:paraId="2D604564" w14:textId="50400D11" w:rsidR="00E35981" w:rsidRPr="00795970" w:rsidRDefault="00E35981" w:rsidP="00E35981">
            <w:pPr>
              <w:spacing w:after="0"/>
              <w:jc w:val="right"/>
              <w:rPr>
                <w:rFonts w:eastAsia="Times New Roman" w:cs="Times New Roman"/>
                <w:sz w:val="17"/>
                <w:szCs w:val="17"/>
                <w:lang w:val="en-US"/>
              </w:rPr>
            </w:pPr>
            <w:r w:rsidRPr="00795970">
              <w:rPr>
                <w:sz w:val="17"/>
                <w:szCs w:val="17"/>
              </w:rPr>
              <w:t>60.0 </w:t>
            </w:r>
          </w:p>
        </w:tc>
        <w:tc>
          <w:tcPr>
            <w:tcW w:w="578" w:type="pct"/>
            <w:tcBorders>
              <w:top w:val="single" w:sz="8" w:space="0" w:color="auto"/>
              <w:left w:val="nil"/>
              <w:bottom w:val="single" w:sz="8" w:space="0" w:color="auto"/>
              <w:right w:val="nil"/>
            </w:tcBorders>
            <w:shd w:val="clear" w:color="auto" w:fill="auto"/>
            <w:vAlign w:val="center"/>
          </w:tcPr>
          <w:p w14:paraId="6152D196" w14:textId="397CDE88" w:rsidR="00E35981" w:rsidRPr="00795970" w:rsidRDefault="00E35981" w:rsidP="00E35981">
            <w:pPr>
              <w:spacing w:after="0"/>
              <w:jc w:val="right"/>
              <w:rPr>
                <w:rFonts w:eastAsia="Times New Roman" w:cs="Times New Roman"/>
                <w:sz w:val="17"/>
                <w:szCs w:val="17"/>
                <w:lang w:val="en-US"/>
              </w:rPr>
            </w:pPr>
            <w:r w:rsidRPr="00795970">
              <w:rPr>
                <w:sz w:val="17"/>
                <w:szCs w:val="17"/>
              </w:rPr>
              <w:t>100.0</w:t>
            </w:r>
          </w:p>
        </w:tc>
        <w:tc>
          <w:tcPr>
            <w:tcW w:w="576" w:type="pct"/>
            <w:tcBorders>
              <w:top w:val="single" w:sz="8" w:space="0" w:color="auto"/>
              <w:left w:val="nil"/>
              <w:bottom w:val="single" w:sz="8" w:space="0" w:color="000000"/>
              <w:right w:val="nil"/>
            </w:tcBorders>
            <w:vAlign w:val="center"/>
          </w:tcPr>
          <w:p w14:paraId="413F538A" w14:textId="5731BE35" w:rsidR="00E35981" w:rsidRPr="00795970" w:rsidRDefault="00E35981" w:rsidP="00E35981">
            <w:pPr>
              <w:spacing w:after="0"/>
              <w:jc w:val="right"/>
              <w:rPr>
                <w:sz w:val="17"/>
                <w:szCs w:val="17"/>
              </w:rPr>
            </w:pPr>
            <w:r w:rsidRPr="00795970">
              <w:rPr>
                <w:sz w:val="17"/>
                <w:szCs w:val="17"/>
              </w:rPr>
              <w:t>94.5 </w:t>
            </w:r>
          </w:p>
        </w:tc>
        <w:tc>
          <w:tcPr>
            <w:tcW w:w="576" w:type="pct"/>
            <w:tcBorders>
              <w:top w:val="single" w:sz="8" w:space="0" w:color="auto"/>
              <w:left w:val="nil"/>
              <w:bottom w:val="single" w:sz="8" w:space="0" w:color="000000"/>
              <w:right w:val="nil"/>
            </w:tcBorders>
            <w:shd w:val="clear" w:color="auto" w:fill="auto"/>
            <w:vAlign w:val="center"/>
          </w:tcPr>
          <w:p w14:paraId="3574AC20" w14:textId="0BEC00F3" w:rsidR="00E35981" w:rsidRPr="00795970" w:rsidRDefault="00E35981" w:rsidP="00E35981">
            <w:pPr>
              <w:spacing w:after="0"/>
              <w:jc w:val="right"/>
              <w:rPr>
                <w:rFonts w:eastAsia="Times New Roman" w:cs="Times New Roman"/>
                <w:sz w:val="17"/>
                <w:szCs w:val="17"/>
                <w:lang w:val="en-US"/>
              </w:rPr>
            </w:pPr>
            <w:r w:rsidRPr="00795970">
              <w:rPr>
                <w:sz w:val="17"/>
                <w:szCs w:val="17"/>
              </w:rPr>
              <w:t>63.8 </w:t>
            </w:r>
          </w:p>
        </w:tc>
        <w:tc>
          <w:tcPr>
            <w:tcW w:w="577" w:type="pct"/>
            <w:tcBorders>
              <w:top w:val="single" w:sz="8" w:space="0" w:color="auto"/>
              <w:left w:val="nil"/>
              <w:bottom w:val="single" w:sz="8" w:space="0" w:color="000000"/>
              <w:right w:val="nil"/>
            </w:tcBorders>
            <w:vAlign w:val="center"/>
          </w:tcPr>
          <w:p w14:paraId="57FC1D0B" w14:textId="660E8DF1" w:rsidR="00E35981" w:rsidRPr="00795970" w:rsidRDefault="00E35981" w:rsidP="00E35981">
            <w:pPr>
              <w:spacing w:after="0"/>
              <w:jc w:val="right"/>
              <w:rPr>
                <w:sz w:val="17"/>
                <w:szCs w:val="17"/>
              </w:rPr>
            </w:pPr>
            <w:r w:rsidRPr="00795970">
              <w:rPr>
                <w:sz w:val="17"/>
                <w:szCs w:val="17"/>
              </w:rPr>
              <w:t>28.7 </w:t>
            </w:r>
          </w:p>
        </w:tc>
        <w:tc>
          <w:tcPr>
            <w:tcW w:w="577" w:type="pct"/>
            <w:tcBorders>
              <w:top w:val="single" w:sz="8" w:space="0" w:color="auto"/>
              <w:left w:val="nil"/>
              <w:bottom w:val="single" w:sz="8" w:space="0" w:color="000000"/>
              <w:right w:val="single" w:sz="4" w:space="0" w:color="auto"/>
            </w:tcBorders>
            <w:shd w:val="clear" w:color="auto" w:fill="auto"/>
            <w:vAlign w:val="center"/>
          </w:tcPr>
          <w:p w14:paraId="7DF30B87" w14:textId="61D8AD77" w:rsidR="00E35981" w:rsidRPr="00795970" w:rsidRDefault="00E35981" w:rsidP="00E35981">
            <w:pPr>
              <w:spacing w:after="0"/>
              <w:jc w:val="right"/>
              <w:rPr>
                <w:rFonts w:eastAsia="Times New Roman" w:cs="Times New Roman"/>
                <w:sz w:val="17"/>
                <w:szCs w:val="17"/>
                <w:lang w:val="en-US"/>
              </w:rPr>
            </w:pPr>
            <w:r w:rsidRPr="00795970">
              <w:rPr>
                <w:sz w:val="17"/>
                <w:szCs w:val="17"/>
              </w:rPr>
              <w:t>13.5 </w:t>
            </w:r>
          </w:p>
        </w:tc>
        <w:tc>
          <w:tcPr>
            <w:tcW w:w="573" w:type="pct"/>
            <w:tcBorders>
              <w:top w:val="single" w:sz="8" w:space="0" w:color="auto"/>
              <w:left w:val="single" w:sz="4" w:space="0" w:color="auto"/>
              <w:bottom w:val="single" w:sz="8" w:space="0" w:color="000000"/>
              <w:right w:val="nil"/>
            </w:tcBorders>
            <w:vAlign w:val="center"/>
          </w:tcPr>
          <w:p w14:paraId="700E46C1" w14:textId="4A809B53" w:rsidR="00E35981" w:rsidRPr="00795970" w:rsidRDefault="00E35981" w:rsidP="00E35981">
            <w:pPr>
              <w:spacing w:after="0"/>
              <w:jc w:val="right"/>
              <w:rPr>
                <w:rFonts w:eastAsia="Verdana" w:cs="Times New Roman"/>
                <w:i/>
                <w:iCs/>
                <w:sz w:val="17"/>
                <w:szCs w:val="17"/>
              </w:rPr>
            </w:pPr>
            <w:r w:rsidRPr="00795970">
              <w:rPr>
                <w:rFonts w:eastAsia="Verdana" w:cs="Times New Roman"/>
                <w:i/>
                <w:iCs/>
                <w:sz w:val="17"/>
                <w:szCs w:val="17"/>
              </w:rPr>
              <w:t>865</w:t>
            </w:r>
          </w:p>
        </w:tc>
      </w:tr>
      <w:tr w:rsidR="00795970" w:rsidRPr="00795970" w14:paraId="14B17A0D"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71F69EE5" w14:textId="77777777" w:rsidR="00E35981" w:rsidRPr="00795970" w:rsidRDefault="00E35981" w:rsidP="00E35981">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76" w:type="pct"/>
            <w:tcBorders>
              <w:top w:val="single" w:sz="8" w:space="0" w:color="auto"/>
              <w:left w:val="nil"/>
              <w:bottom w:val="single" w:sz="8" w:space="0" w:color="auto"/>
              <w:right w:val="nil"/>
            </w:tcBorders>
            <w:shd w:val="clear" w:color="auto" w:fill="auto"/>
            <w:vAlign w:val="center"/>
          </w:tcPr>
          <w:p w14:paraId="1D3A9C6C" w14:textId="77777777" w:rsidR="00E35981" w:rsidRPr="00795970" w:rsidRDefault="00E35981" w:rsidP="00E35981">
            <w:pPr>
              <w:spacing w:after="0"/>
              <w:jc w:val="right"/>
              <w:rPr>
                <w:rFonts w:eastAsia="Times New Roman" w:cs="Times New Roman"/>
                <w:sz w:val="17"/>
                <w:szCs w:val="17"/>
                <w:lang w:val="en-US"/>
              </w:rPr>
            </w:pPr>
            <w:r w:rsidRPr="00795970">
              <w:rPr>
                <w:sz w:val="17"/>
                <w:szCs w:val="17"/>
              </w:rPr>
              <w:t> </w:t>
            </w:r>
          </w:p>
        </w:tc>
        <w:tc>
          <w:tcPr>
            <w:tcW w:w="578" w:type="pct"/>
            <w:tcBorders>
              <w:top w:val="single" w:sz="8" w:space="0" w:color="auto"/>
              <w:left w:val="nil"/>
              <w:bottom w:val="single" w:sz="8" w:space="0" w:color="auto"/>
              <w:right w:val="nil"/>
            </w:tcBorders>
            <w:shd w:val="clear" w:color="auto" w:fill="auto"/>
          </w:tcPr>
          <w:p w14:paraId="6C8F9DFE" w14:textId="2A5AE241" w:rsidR="00E35981" w:rsidRPr="00795970" w:rsidRDefault="00E35981" w:rsidP="00E35981">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5CAD1368" w14:textId="7BA699C6" w:rsidR="00E35981" w:rsidRPr="00795970" w:rsidRDefault="00E35981" w:rsidP="00E35981">
            <w:pPr>
              <w:spacing w:after="0"/>
              <w:jc w:val="right"/>
              <w:rPr>
                <w:sz w:val="17"/>
                <w:szCs w:val="17"/>
              </w:rPr>
            </w:pPr>
            <w:r w:rsidRPr="00795970">
              <w:rPr>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76CE599D" w14:textId="60C32DF4" w:rsidR="00E35981" w:rsidRPr="00795970" w:rsidRDefault="00E35981" w:rsidP="00E35981">
            <w:pPr>
              <w:spacing w:after="0"/>
              <w:jc w:val="right"/>
              <w:rPr>
                <w:rFonts w:eastAsia="Times New Roman" w:cs="Times New Roman"/>
                <w:sz w:val="17"/>
                <w:szCs w:val="17"/>
                <w:lang w:val="en-US"/>
              </w:rPr>
            </w:pPr>
            <w:r w:rsidRPr="00795970">
              <w:rPr>
                <w:sz w:val="17"/>
                <w:szCs w:val="17"/>
              </w:rPr>
              <w:t> </w:t>
            </w:r>
          </w:p>
        </w:tc>
        <w:tc>
          <w:tcPr>
            <w:tcW w:w="577" w:type="pct"/>
            <w:tcBorders>
              <w:top w:val="single" w:sz="8" w:space="0" w:color="auto"/>
              <w:left w:val="nil"/>
              <w:bottom w:val="single" w:sz="8" w:space="0" w:color="000000"/>
              <w:right w:val="nil"/>
            </w:tcBorders>
          </w:tcPr>
          <w:p w14:paraId="6550DE42" w14:textId="77777777" w:rsidR="00E35981" w:rsidRPr="00795970" w:rsidRDefault="00E35981" w:rsidP="00E35981">
            <w:pPr>
              <w:spacing w:after="0"/>
              <w:jc w:val="right"/>
              <w:rPr>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6A6B7E7D" w14:textId="77777777" w:rsidR="00E35981" w:rsidRPr="00795970" w:rsidRDefault="00E35981" w:rsidP="00E35981">
            <w:pPr>
              <w:spacing w:after="0"/>
              <w:jc w:val="right"/>
              <w:rPr>
                <w:rFonts w:eastAsia="Times New Roman" w:cs="Times New Roman"/>
                <w:sz w:val="17"/>
                <w:szCs w:val="17"/>
                <w:lang w:val="en-US"/>
              </w:rPr>
            </w:pPr>
            <w:r w:rsidRPr="00795970">
              <w:rPr>
                <w:sz w:val="17"/>
                <w:szCs w:val="17"/>
              </w:rPr>
              <w:t> </w:t>
            </w:r>
          </w:p>
        </w:tc>
        <w:tc>
          <w:tcPr>
            <w:tcW w:w="573" w:type="pct"/>
            <w:tcBorders>
              <w:top w:val="single" w:sz="8" w:space="0" w:color="auto"/>
              <w:left w:val="single" w:sz="4" w:space="0" w:color="auto"/>
              <w:bottom w:val="single" w:sz="8" w:space="0" w:color="000000"/>
              <w:right w:val="nil"/>
            </w:tcBorders>
            <w:vAlign w:val="center"/>
          </w:tcPr>
          <w:p w14:paraId="38E06C8F" w14:textId="77777777" w:rsidR="00E35981" w:rsidRPr="00795970" w:rsidRDefault="00E35981" w:rsidP="00E35981">
            <w:pPr>
              <w:spacing w:after="0"/>
              <w:jc w:val="right"/>
              <w:rPr>
                <w:rFonts w:eastAsia="Verdana" w:cs="Times New Roman"/>
                <w:sz w:val="17"/>
                <w:szCs w:val="17"/>
              </w:rPr>
            </w:pPr>
          </w:p>
        </w:tc>
      </w:tr>
      <w:tr w:rsidR="00795970" w:rsidRPr="00795970" w14:paraId="6FB088CF" w14:textId="77777777" w:rsidTr="003E35A9">
        <w:trPr>
          <w:trHeight w:val="397"/>
        </w:trPr>
        <w:tc>
          <w:tcPr>
            <w:tcW w:w="967" w:type="pct"/>
            <w:tcBorders>
              <w:top w:val="nil"/>
              <w:left w:val="nil"/>
              <w:bottom w:val="single" w:sz="8" w:space="0" w:color="auto"/>
              <w:right w:val="nil"/>
            </w:tcBorders>
            <w:shd w:val="clear" w:color="auto" w:fill="auto"/>
            <w:vAlign w:val="center"/>
          </w:tcPr>
          <w:p w14:paraId="77A3FEDD" w14:textId="77777777" w:rsidR="002F4C86" w:rsidRPr="00795970" w:rsidRDefault="002F4C86" w:rsidP="002F4C86">
            <w:pPr>
              <w:spacing w:after="0"/>
              <w:rPr>
                <w:rFonts w:eastAsia="Times New Roman" w:cs="Times New Roman"/>
                <w:sz w:val="17"/>
                <w:szCs w:val="17"/>
                <w:lang w:val="en-US"/>
              </w:rPr>
            </w:pPr>
            <w:r w:rsidRPr="00795970">
              <w:rPr>
                <w:sz w:val="17"/>
                <w:szCs w:val="17"/>
              </w:rPr>
              <w:t>Small (%)</w:t>
            </w:r>
          </w:p>
        </w:tc>
        <w:tc>
          <w:tcPr>
            <w:tcW w:w="576" w:type="pct"/>
            <w:tcBorders>
              <w:top w:val="nil"/>
              <w:left w:val="nil"/>
              <w:bottom w:val="single" w:sz="8" w:space="0" w:color="auto"/>
              <w:right w:val="nil"/>
            </w:tcBorders>
            <w:shd w:val="clear" w:color="auto" w:fill="auto"/>
            <w:vAlign w:val="center"/>
          </w:tcPr>
          <w:p w14:paraId="697562B0" w14:textId="1BD76B24"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56.3</w:t>
            </w:r>
          </w:p>
        </w:tc>
        <w:tc>
          <w:tcPr>
            <w:tcW w:w="578" w:type="pct"/>
            <w:tcBorders>
              <w:top w:val="nil"/>
              <w:left w:val="nil"/>
              <w:bottom w:val="single" w:sz="8" w:space="0" w:color="auto"/>
              <w:right w:val="nil"/>
            </w:tcBorders>
            <w:shd w:val="clear" w:color="auto" w:fill="auto"/>
            <w:vAlign w:val="center"/>
          </w:tcPr>
          <w:p w14:paraId="5757E442" w14:textId="0759CFA8"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nil"/>
              <w:left w:val="nil"/>
              <w:bottom w:val="single" w:sz="8" w:space="0" w:color="000000"/>
              <w:right w:val="nil"/>
            </w:tcBorders>
            <w:vAlign w:val="center"/>
          </w:tcPr>
          <w:p w14:paraId="61DCAE83" w14:textId="1B53D595" w:rsidR="002F4C86" w:rsidRPr="00795970" w:rsidRDefault="002F4C86" w:rsidP="002F4C86">
            <w:pPr>
              <w:spacing w:after="0"/>
              <w:jc w:val="right"/>
              <w:rPr>
                <w:sz w:val="17"/>
                <w:szCs w:val="17"/>
              </w:rPr>
            </w:pPr>
            <w:r w:rsidRPr="00795970">
              <w:rPr>
                <w:rFonts w:cs="Calibri"/>
                <w:sz w:val="17"/>
                <w:szCs w:val="17"/>
              </w:rPr>
              <w:t>94.4</w:t>
            </w:r>
          </w:p>
        </w:tc>
        <w:tc>
          <w:tcPr>
            <w:tcW w:w="576" w:type="pct"/>
            <w:tcBorders>
              <w:top w:val="nil"/>
              <w:left w:val="nil"/>
              <w:bottom w:val="single" w:sz="8" w:space="0" w:color="000000"/>
              <w:right w:val="nil"/>
            </w:tcBorders>
            <w:shd w:val="clear" w:color="auto" w:fill="auto"/>
            <w:vAlign w:val="center"/>
          </w:tcPr>
          <w:p w14:paraId="6A1FBF10" w14:textId="78627F0A"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54.1</w:t>
            </w:r>
          </w:p>
        </w:tc>
        <w:tc>
          <w:tcPr>
            <w:tcW w:w="577" w:type="pct"/>
            <w:tcBorders>
              <w:top w:val="nil"/>
              <w:left w:val="nil"/>
              <w:bottom w:val="single" w:sz="8" w:space="0" w:color="000000"/>
              <w:right w:val="nil"/>
            </w:tcBorders>
            <w:vAlign w:val="center"/>
          </w:tcPr>
          <w:p w14:paraId="5EF1C318" w14:textId="0DB87CF7" w:rsidR="002F4C86" w:rsidRPr="00795970" w:rsidRDefault="002F4C86" w:rsidP="002F4C86">
            <w:pPr>
              <w:spacing w:after="0"/>
              <w:jc w:val="right"/>
              <w:rPr>
                <w:sz w:val="17"/>
                <w:szCs w:val="17"/>
              </w:rPr>
            </w:pPr>
            <w:r w:rsidRPr="00795970">
              <w:rPr>
                <w:rFonts w:cs="Calibri"/>
                <w:sz w:val="17"/>
                <w:szCs w:val="17"/>
              </w:rPr>
              <w:t>25.0</w:t>
            </w:r>
          </w:p>
        </w:tc>
        <w:tc>
          <w:tcPr>
            <w:tcW w:w="577" w:type="pct"/>
            <w:tcBorders>
              <w:top w:val="nil"/>
              <w:left w:val="nil"/>
              <w:bottom w:val="single" w:sz="8" w:space="0" w:color="000000"/>
              <w:right w:val="single" w:sz="4" w:space="0" w:color="auto"/>
            </w:tcBorders>
            <w:shd w:val="clear" w:color="auto" w:fill="auto"/>
            <w:vAlign w:val="center"/>
          </w:tcPr>
          <w:p w14:paraId="7BD65A57" w14:textId="799ECD78"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11.4</w:t>
            </w:r>
          </w:p>
        </w:tc>
        <w:tc>
          <w:tcPr>
            <w:tcW w:w="573" w:type="pct"/>
            <w:tcBorders>
              <w:top w:val="nil"/>
              <w:left w:val="single" w:sz="4" w:space="0" w:color="auto"/>
              <w:bottom w:val="single" w:sz="8" w:space="0" w:color="000000"/>
              <w:right w:val="nil"/>
            </w:tcBorders>
            <w:vAlign w:val="center"/>
          </w:tcPr>
          <w:p w14:paraId="6954A7A6" w14:textId="42D3A3C8" w:rsidR="002F4C86" w:rsidRPr="00795970" w:rsidRDefault="002F4C86" w:rsidP="002F4C86">
            <w:pPr>
              <w:spacing w:after="0"/>
              <w:jc w:val="right"/>
              <w:rPr>
                <w:rFonts w:eastAsia="Verdana" w:cs="Times New Roman"/>
                <w:i/>
                <w:iCs/>
                <w:sz w:val="17"/>
                <w:szCs w:val="17"/>
              </w:rPr>
            </w:pPr>
            <w:r w:rsidRPr="00795970">
              <w:rPr>
                <w:rFonts w:cs="Calibri"/>
                <w:i/>
                <w:iCs/>
                <w:sz w:val="17"/>
                <w:szCs w:val="17"/>
              </w:rPr>
              <w:t>315</w:t>
            </w:r>
          </w:p>
        </w:tc>
      </w:tr>
      <w:tr w:rsidR="00795970" w:rsidRPr="00795970" w14:paraId="3840C1B3" w14:textId="77777777" w:rsidTr="003E35A9">
        <w:trPr>
          <w:trHeight w:val="397"/>
        </w:trPr>
        <w:tc>
          <w:tcPr>
            <w:tcW w:w="967" w:type="pct"/>
            <w:tcBorders>
              <w:top w:val="nil"/>
              <w:left w:val="nil"/>
              <w:bottom w:val="single" w:sz="8" w:space="0" w:color="auto"/>
              <w:right w:val="nil"/>
            </w:tcBorders>
            <w:shd w:val="clear" w:color="auto" w:fill="auto"/>
            <w:vAlign w:val="center"/>
          </w:tcPr>
          <w:p w14:paraId="627D508D" w14:textId="77777777" w:rsidR="002F4C86" w:rsidRPr="00795970" w:rsidRDefault="002F4C86" w:rsidP="002F4C86">
            <w:pPr>
              <w:spacing w:after="0"/>
              <w:rPr>
                <w:rFonts w:eastAsia="Times New Roman" w:cs="Times New Roman"/>
                <w:sz w:val="17"/>
                <w:szCs w:val="17"/>
                <w:lang w:val="en-US"/>
              </w:rPr>
            </w:pPr>
            <w:r w:rsidRPr="00795970">
              <w:rPr>
                <w:sz w:val="17"/>
                <w:szCs w:val="17"/>
              </w:rPr>
              <w:t>Medium (%)</w:t>
            </w:r>
          </w:p>
        </w:tc>
        <w:tc>
          <w:tcPr>
            <w:tcW w:w="576" w:type="pct"/>
            <w:tcBorders>
              <w:top w:val="nil"/>
              <w:left w:val="nil"/>
              <w:bottom w:val="single" w:sz="8" w:space="0" w:color="auto"/>
              <w:right w:val="nil"/>
            </w:tcBorders>
            <w:shd w:val="clear" w:color="auto" w:fill="auto"/>
            <w:vAlign w:val="center"/>
          </w:tcPr>
          <w:p w14:paraId="7C882C07" w14:textId="32360FE8"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56.2</w:t>
            </w:r>
          </w:p>
        </w:tc>
        <w:tc>
          <w:tcPr>
            <w:tcW w:w="578" w:type="pct"/>
            <w:tcBorders>
              <w:top w:val="nil"/>
              <w:left w:val="nil"/>
              <w:bottom w:val="single" w:sz="8" w:space="0" w:color="auto"/>
              <w:right w:val="nil"/>
            </w:tcBorders>
            <w:shd w:val="clear" w:color="auto" w:fill="auto"/>
            <w:vAlign w:val="center"/>
          </w:tcPr>
          <w:p w14:paraId="0F0DFD96" w14:textId="70311A80"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nil"/>
              <w:left w:val="nil"/>
              <w:bottom w:val="single" w:sz="8" w:space="0" w:color="000000"/>
              <w:right w:val="nil"/>
            </w:tcBorders>
            <w:vAlign w:val="center"/>
          </w:tcPr>
          <w:p w14:paraId="26C60C7B" w14:textId="786EF684" w:rsidR="002F4C86" w:rsidRPr="00795970" w:rsidRDefault="002F4C86" w:rsidP="002F4C86">
            <w:pPr>
              <w:spacing w:after="0"/>
              <w:jc w:val="right"/>
              <w:rPr>
                <w:b/>
                <w:bCs/>
                <w:sz w:val="17"/>
                <w:szCs w:val="17"/>
              </w:rPr>
            </w:pPr>
            <w:r w:rsidRPr="00795970">
              <w:rPr>
                <w:rFonts w:cs="Calibri"/>
                <w:sz w:val="17"/>
                <w:szCs w:val="17"/>
              </w:rPr>
              <w:t>86.5</w:t>
            </w:r>
          </w:p>
        </w:tc>
        <w:tc>
          <w:tcPr>
            <w:tcW w:w="576" w:type="pct"/>
            <w:tcBorders>
              <w:top w:val="nil"/>
              <w:left w:val="nil"/>
              <w:bottom w:val="single" w:sz="8" w:space="0" w:color="000000"/>
              <w:right w:val="nil"/>
            </w:tcBorders>
            <w:shd w:val="clear" w:color="auto" w:fill="auto"/>
            <w:vAlign w:val="center"/>
          </w:tcPr>
          <w:p w14:paraId="16D98BE0" w14:textId="13330B33"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56.2</w:t>
            </w:r>
          </w:p>
        </w:tc>
        <w:tc>
          <w:tcPr>
            <w:tcW w:w="577" w:type="pct"/>
            <w:tcBorders>
              <w:top w:val="nil"/>
              <w:left w:val="nil"/>
              <w:bottom w:val="single" w:sz="8" w:space="0" w:color="000000"/>
              <w:right w:val="nil"/>
            </w:tcBorders>
            <w:vAlign w:val="center"/>
          </w:tcPr>
          <w:p w14:paraId="32D7C4E7" w14:textId="6F45525B" w:rsidR="002F4C86" w:rsidRPr="00795970" w:rsidRDefault="002F4C86" w:rsidP="002F4C86">
            <w:pPr>
              <w:spacing w:after="0"/>
              <w:jc w:val="right"/>
              <w:rPr>
                <w:b/>
                <w:bCs/>
                <w:sz w:val="17"/>
                <w:szCs w:val="17"/>
              </w:rPr>
            </w:pPr>
            <w:r w:rsidRPr="00795970">
              <w:rPr>
                <w:rFonts w:cs="Calibri"/>
                <w:sz w:val="17"/>
                <w:szCs w:val="17"/>
              </w:rPr>
              <w:t>26.1</w:t>
            </w:r>
          </w:p>
        </w:tc>
        <w:tc>
          <w:tcPr>
            <w:tcW w:w="577" w:type="pct"/>
            <w:tcBorders>
              <w:top w:val="nil"/>
              <w:left w:val="nil"/>
              <w:bottom w:val="single" w:sz="8" w:space="0" w:color="000000"/>
              <w:right w:val="single" w:sz="4" w:space="0" w:color="auto"/>
            </w:tcBorders>
            <w:shd w:val="clear" w:color="auto" w:fill="auto"/>
            <w:vAlign w:val="center"/>
          </w:tcPr>
          <w:p w14:paraId="1AA9920F" w14:textId="40CE073F"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12.6</w:t>
            </w:r>
          </w:p>
        </w:tc>
        <w:tc>
          <w:tcPr>
            <w:tcW w:w="573" w:type="pct"/>
            <w:tcBorders>
              <w:top w:val="nil"/>
              <w:left w:val="single" w:sz="4" w:space="0" w:color="auto"/>
              <w:bottom w:val="single" w:sz="8" w:space="0" w:color="000000"/>
              <w:right w:val="nil"/>
            </w:tcBorders>
            <w:vAlign w:val="center"/>
          </w:tcPr>
          <w:p w14:paraId="76550F81" w14:textId="4C3F0752" w:rsidR="002F4C86" w:rsidRPr="00795970" w:rsidRDefault="002F4C86" w:rsidP="002F4C86">
            <w:pPr>
              <w:spacing w:after="0"/>
              <w:jc w:val="right"/>
              <w:rPr>
                <w:rFonts w:eastAsia="Verdana" w:cs="Times New Roman"/>
                <w:i/>
                <w:iCs/>
                <w:sz w:val="17"/>
                <w:szCs w:val="17"/>
              </w:rPr>
            </w:pPr>
            <w:r w:rsidRPr="00795970">
              <w:rPr>
                <w:rFonts w:cs="Calibri"/>
                <w:i/>
                <w:iCs/>
                <w:sz w:val="17"/>
                <w:szCs w:val="17"/>
              </w:rPr>
              <w:t>315</w:t>
            </w:r>
          </w:p>
        </w:tc>
      </w:tr>
      <w:tr w:rsidR="00795970" w:rsidRPr="00795970" w14:paraId="48483269" w14:textId="77777777" w:rsidTr="003E35A9">
        <w:trPr>
          <w:trHeight w:val="397"/>
        </w:trPr>
        <w:tc>
          <w:tcPr>
            <w:tcW w:w="967" w:type="pct"/>
            <w:tcBorders>
              <w:top w:val="nil"/>
              <w:left w:val="nil"/>
              <w:bottom w:val="single" w:sz="8" w:space="0" w:color="auto"/>
              <w:right w:val="nil"/>
            </w:tcBorders>
            <w:shd w:val="clear" w:color="auto" w:fill="auto"/>
            <w:vAlign w:val="center"/>
          </w:tcPr>
          <w:p w14:paraId="2753B0FE" w14:textId="77777777" w:rsidR="002F4C86" w:rsidRPr="00795970" w:rsidRDefault="002F4C86" w:rsidP="002F4C86">
            <w:pPr>
              <w:spacing w:after="0"/>
              <w:rPr>
                <w:rFonts w:eastAsia="Times New Roman" w:cs="Times New Roman"/>
                <w:sz w:val="17"/>
                <w:szCs w:val="17"/>
                <w:lang w:val="en-US"/>
              </w:rPr>
            </w:pPr>
            <w:r w:rsidRPr="00795970">
              <w:rPr>
                <w:sz w:val="17"/>
                <w:szCs w:val="17"/>
              </w:rPr>
              <w:t>Large (%)</w:t>
            </w:r>
          </w:p>
        </w:tc>
        <w:tc>
          <w:tcPr>
            <w:tcW w:w="576" w:type="pct"/>
            <w:tcBorders>
              <w:top w:val="nil"/>
              <w:left w:val="nil"/>
              <w:bottom w:val="single" w:sz="8" w:space="0" w:color="auto"/>
              <w:right w:val="nil"/>
            </w:tcBorders>
            <w:shd w:val="clear" w:color="auto" w:fill="auto"/>
            <w:vAlign w:val="center"/>
          </w:tcPr>
          <w:p w14:paraId="50B9C641" w14:textId="5F0D0A3A"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64.9</w:t>
            </w:r>
          </w:p>
        </w:tc>
        <w:tc>
          <w:tcPr>
            <w:tcW w:w="578" w:type="pct"/>
            <w:tcBorders>
              <w:top w:val="nil"/>
              <w:left w:val="nil"/>
              <w:bottom w:val="single" w:sz="8" w:space="0" w:color="auto"/>
              <w:right w:val="nil"/>
            </w:tcBorders>
            <w:shd w:val="clear" w:color="auto" w:fill="auto"/>
            <w:vAlign w:val="center"/>
          </w:tcPr>
          <w:p w14:paraId="01F79E7C" w14:textId="563DD750"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nil"/>
              <w:left w:val="nil"/>
              <w:bottom w:val="single" w:sz="8" w:space="0" w:color="000000"/>
              <w:right w:val="nil"/>
            </w:tcBorders>
            <w:vAlign w:val="center"/>
          </w:tcPr>
          <w:p w14:paraId="1387999F" w14:textId="6ABD9707" w:rsidR="002F4C86" w:rsidRPr="00795970" w:rsidRDefault="002F4C86" w:rsidP="002F4C86">
            <w:pPr>
              <w:spacing w:after="0"/>
              <w:jc w:val="right"/>
              <w:rPr>
                <w:sz w:val="17"/>
                <w:szCs w:val="17"/>
              </w:rPr>
            </w:pPr>
            <w:r w:rsidRPr="00795970">
              <w:rPr>
                <w:rFonts w:cs="Calibri"/>
                <w:sz w:val="17"/>
                <w:szCs w:val="17"/>
              </w:rPr>
              <w:t>89.2</w:t>
            </w:r>
          </w:p>
        </w:tc>
        <w:tc>
          <w:tcPr>
            <w:tcW w:w="576" w:type="pct"/>
            <w:tcBorders>
              <w:top w:val="nil"/>
              <w:left w:val="nil"/>
              <w:bottom w:val="single" w:sz="8" w:space="0" w:color="000000"/>
              <w:right w:val="nil"/>
            </w:tcBorders>
            <w:shd w:val="clear" w:color="auto" w:fill="auto"/>
            <w:vAlign w:val="center"/>
          </w:tcPr>
          <w:p w14:paraId="541D206F" w14:textId="70E9AE0C"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74.6</w:t>
            </w:r>
          </w:p>
        </w:tc>
        <w:tc>
          <w:tcPr>
            <w:tcW w:w="577" w:type="pct"/>
            <w:tcBorders>
              <w:top w:val="nil"/>
              <w:left w:val="nil"/>
              <w:bottom w:val="single" w:sz="8" w:space="0" w:color="000000"/>
              <w:right w:val="nil"/>
            </w:tcBorders>
            <w:vAlign w:val="center"/>
          </w:tcPr>
          <w:p w14:paraId="7C723197" w14:textId="51756578" w:rsidR="002F4C86" w:rsidRPr="00795970" w:rsidRDefault="002F4C86" w:rsidP="002F4C86">
            <w:pPr>
              <w:spacing w:after="0"/>
              <w:jc w:val="right"/>
              <w:rPr>
                <w:sz w:val="17"/>
                <w:szCs w:val="17"/>
              </w:rPr>
            </w:pPr>
            <w:r w:rsidRPr="00795970">
              <w:rPr>
                <w:rFonts w:cs="Calibri"/>
                <w:sz w:val="17"/>
                <w:szCs w:val="17"/>
              </w:rPr>
              <w:t>37.7</w:t>
            </w:r>
          </w:p>
        </w:tc>
        <w:tc>
          <w:tcPr>
            <w:tcW w:w="577" w:type="pct"/>
            <w:tcBorders>
              <w:top w:val="nil"/>
              <w:left w:val="nil"/>
              <w:bottom w:val="single" w:sz="8" w:space="0" w:color="000000"/>
              <w:right w:val="single" w:sz="4" w:space="0" w:color="auto"/>
            </w:tcBorders>
            <w:shd w:val="clear" w:color="auto" w:fill="auto"/>
            <w:vAlign w:val="center"/>
          </w:tcPr>
          <w:p w14:paraId="43E563F1" w14:textId="3AF8E144"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19.1</w:t>
            </w:r>
          </w:p>
        </w:tc>
        <w:tc>
          <w:tcPr>
            <w:tcW w:w="573" w:type="pct"/>
            <w:tcBorders>
              <w:top w:val="nil"/>
              <w:left w:val="single" w:sz="4" w:space="0" w:color="auto"/>
              <w:bottom w:val="single" w:sz="8" w:space="0" w:color="000000"/>
              <w:right w:val="nil"/>
            </w:tcBorders>
            <w:vAlign w:val="center"/>
          </w:tcPr>
          <w:p w14:paraId="5237F894" w14:textId="2908C290" w:rsidR="002F4C86" w:rsidRPr="00795970" w:rsidRDefault="002F4C86" w:rsidP="002F4C86">
            <w:pPr>
              <w:spacing w:after="0"/>
              <w:jc w:val="right"/>
              <w:rPr>
                <w:rFonts w:eastAsia="Verdana" w:cs="Times New Roman"/>
                <w:i/>
                <w:iCs/>
                <w:sz w:val="17"/>
                <w:szCs w:val="17"/>
              </w:rPr>
            </w:pPr>
            <w:r w:rsidRPr="00795970">
              <w:rPr>
                <w:rFonts w:cs="Calibri"/>
                <w:i/>
                <w:iCs/>
                <w:sz w:val="17"/>
                <w:szCs w:val="17"/>
              </w:rPr>
              <w:t>153</w:t>
            </w:r>
          </w:p>
        </w:tc>
      </w:tr>
      <w:tr w:rsidR="00795970" w:rsidRPr="00795970" w14:paraId="0AD096E5" w14:textId="77777777" w:rsidTr="004A50AF">
        <w:trPr>
          <w:trHeight w:val="397"/>
        </w:trPr>
        <w:tc>
          <w:tcPr>
            <w:tcW w:w="967" w:type="pct"/>
            <w:tcBorders>
              <w:top w:val="nil"/>
              <w:left w:val="nil"/>
              <w:bottom w:val="single" w:sz="8" w:space="0" w:color="auto"/>
              <w:right w:val="nil"/>
            </w:tcBorders>
            <w:shd w:val="clear" w:color="auto" w:fill="auto"/>
            <w:vAlign w:val="center"/>
          </w:tcPr>
          <w:p w14:paraId="14C2CE86" w14:textId="77777777" w:rsidR="00E35981" w:rsidRPr="00795970" w:rsidRDefault="00E35981" w:rsidP="00E35981">
            <w:pPr>
              <w:spacing w:after="0"/>
              <w:rPr>
                <w:rFonts w:eastAsia="Times New Roman" w:cs="Times New Roman"/>
                <w:sz w:val="17"/>
                <w:szCs w:val="17"/>
                <w:lang w:val="en-US"/>
              </w:rPr>
            </w:pPr>
            <w:r w:rsidRPr="00795970">
              <w:rPr>
                <w:b/>
                <w:sz w:val="17"/>
                <w:szCs w:val="17"/>
              </w:rPr>
              <w:t>By state</w:t>
            </w:r>
          </w:p>
        </w:tc>
        <w:tc>
          <w:tcPr>
            <w:tcW w:w="576" w:type="pct"/>
            <w:tcBorders>
              <w:top w:val="nil"/>
              <w:left w:val="nil"/>
              <w:bottom w:val="single" w:sz="8" w:space="0" w:color="auto"/>
              <w:right w:val="nil"/>
            </w:tcBorders>
            <w:shd w:val="clear" w:color="auto" w:fill="auto"/>
            <w:vAlign w:val="center"/>
          </w:tcPr>
          <w:p w14:paraId="10799F22" w14:textId="77777777" w:rsidR="00E35981" w:rsidRPr="00795970" w:rsidRDefault="00E35981" w:rsidP="00E35981">
            <w:pPr>
              <w:spacing w:after="0"/>
              <w:jc w:val="right"/>
              <w:rPr>
                <w:rFonts w:eastAsia="Times New Roman" w:cs="Times New Roman"/>
                <w:sz w:val="17"/>
                <w:szCs w:val="17"/>
                <w:lang w:val="en-US"/>
              </w:rPr>
            </w:pPr>
            <w:r w:rsidRPr="00795970">
              <w:rPr>
                <w:sz w:val="17"/>
                <w:szCs w:val="17"/>
              </w:rPr>
              <w:t> </w:t>
            </w:r>
          </w:p>
        </w:tc>
        <w:tc>
          <w:tcPr>
            <w:tcW w:w="578" w:type="pct"/>
            <w:tcBorders>
              <w:top w:val="nil"/>
              <w:left w:val="nil"/>
              <w:bottom w:val="single" w:sz="8" w:space="0" w:color="auto"/>
              <w:right w:val="nil"/>
            </w:tcBorders>
            <w:shd w:val="clear" w:color="auto" w:fill="auto"/>
            <w:vAlign w:val="center"/>
          </w:tcPr>
          <w:p w14:paraId="24DA9486" w14:textId="71C1E5D4" w:rsidR="00E35981" w:rsidRPr="00795970" w:rsidRDefault="00E35981" w:rsidP="00E35981">
            <w:pPr>
              <w:spacing w:after="0"/>
              <w:jc w:val="right"/>
              <w:rPr>
                <w:rFonts w:eastAsia="Times New Roman" w:cs="Times New Roman"/>
                <w:sz w:val="17"/>
                <w:szCs w:val="17"/>
                <w:lang w:val="en-US"/>
              </w:rPr>
            </w:pPr>
            <w:r w:rsidRPr="00795970">
              <w:rPr>
                <w:sz w:val="17"/>
                <w:szCs w:val="17"/>
              </w:rPr>
              <w:t> </w:t>
            </w:r>
          </w:p>
        </w:tc>
        <w:tc>
          <w:tcPr>
            <w:tcW w:w="576" w:type="pct"/>
            <w:tcBorders>
              <w:top w:val="nil"/>
              <w:left w:val="nil"/>
              <w:bottom w:val="single" w:sz="8" w:space="0" w:color="000000"/>
              <w:right w:val="nil"/>
            </w:tcBorders>
          </w:tcPr>
          <w:p w14:paraId="7080A2DB" w14:textId="369AEA28" w:rsidR="00E35981" w:rsidRPr="00795970" w:rsidRDefault="00E35981" w:rsidP="00E35981">
            <w:pPr>
              <w:spacing w:after="0"/>
              <w:jc w:val="right"/>
              <w:rPr>
                <w:sz w:val="17"/>
                <w:szCs w:val="17"/>
              </w:rPr>
            </w:pPr>
          </w:p>
        </w:tc>
        <w:tc>
          <w:tcPr>
            <w:tcW w:w="576" w:type="pct"/>
            <w:tcBorders>
              <w:top w:val="nil"/>
              <w:left w:val="nil"/>
              <w:bottom w:val="single" w:sz="8" w:space="0" w:color="000000"/>
              <w:right w:val="nil"/>
            </w:tcBorders>
            <w:shd w:val="clear" w:color="auto" w:fill="auto"/>
            <w:vAlign w:val="center"/>
          </w:tcPr>
          <w:p w14:paraId="11F4A505" w14:textId="4FC6E663" w:rsidR="00E35981" w:rsidRPr="00795970" w:rsidRDefault="00E35981" w:rsidP="00E35981">
            <w:pPr>
              <w:spacing w:after="0"/>
              <w:jc w:val="right"/>
              <w:rPr>
                <w:rFonts w:eastAsia="Times New Roman" w:cs="Times New Roman"/>
                <w:sz w:val="17"/>
                <w:szCs w:val="17"/>
                <w:lang w:val="en-US"/>
              </w:rPr>
            </w:pPr>
            <w:r w:rsidRPr="00795970">
              <w:rPr>
                <w:sz w:val="17"/>
                <w:szCs w:val="17"/>
              </w:rPr>
              <w:t> </w:t>
            </w:r>
          </w:p>
        </w:tc>
        <w:tc>
          <w:tcPr>
            <w:tcW w:w="577" w:type="pct"/>
            <w:tcBorders>
              <w:top w:val="nil"/>
              <w:left w:val="nil"/>
              <w:bottom w:val="single" w:sz="8" w:space="0" w:color="000000"/>
              <w:right w:val="nil"/>
            </w:tcBorders>
            <w:vAlign w:val="center"/>
          </w:tcPr>
          <w:p w14:paraId="716B7539" w14:textId="05E2BEDB" w:rsidR="00E35981" w:rsidRPr="00795970" w:rsidRDefault="00E35981" w:rsidP="00E35981">
            <w:pPr>
              <w:spacing w:after="0"/>
              <w:jc w:val="right"/>
              <w:rPr>
                <w:sz w:val="17"/>
                <w:szCs w:val="17"/>
              </w:rPr>
            </w:pPr>
            <w:r w:rsidRPr="00795970">
              <w:rPr>
                <w:sz w:val="17"/>
                <w:szCs w:val="17"/>
              </w:rPr>
              <w:t> </w:t>
            </w:r>
          </w:p>
        </w:tc>
        <w:tc>
          <w:tcPr>
            <w:tcW w:w="577" w:type="pct"/>
            <w:tcBorders>
              <w:top w:val="nil"/>
              <w:left w:val="nil"/>
              <w:bottom w:val="single" w:sz="8" w:space="0" w:color="000000"/>
              <w:right w:val="single" w:sz="4" w:space="0" w:color="auto"/>
            </w:tcBorders>
            <w:shd w:val="clear" w:color="auto" w:fill="auto"/>
          </w:tcPr>
          <w:p w14:paraId="427D05B1" w14:textId="45AC4DD5" w:rsidR="00E35981" w:rsidRPr="00795970" w:rsidRDefault="00E35981" w:rsidP="00E35981">
            <w:pPr>
              <w:spacing w:after="0"/>
              <w:jc w:val="right"/>
              <w:rPr>
                <w:rFonts w:eastAsia="Times New Roman" w:cs="Times New Roman"/>
                <w:sz w:val="17"/>
                <w:szCs w:val="17"/>
                <w:lang w:val="en-US"/>
              </w:rPr>
            </w:pPr>
          </w:p>
        </w:tc>
        <w:tc>
          <w:tcPr>
            <w:tcW w:w="573" w:type="pct"/>
            <w:tcBorders>
              <w:top w:val="nil"/>
              <w:left w:val="single" w:sz="4" w:space="0" w:color="auto"/>
              <w:bottom w:val="single" w:sz="8" w:space="0" w:color="000000"/>
              <w:right w:val="nil"/>
            </w:tcBorders>
            <w:vAlign w:val="center"/>
          </w:tcPr>
          <w:p w14:paraId="5150260D" w14:textId="77777777" w:rsidR="00E35981" w:rsidRPr="00795970" w:rsidRDefault="00E35981" w:rsidP="00E35981">
            <w:pPr>
              <w:spacing w:after="0"/>
              <w:jc w:val="right"/>
              <w:rPr>
                <w:rFonts w:eastAsia="Verdana" w:cs="Times New Roman"/>
                <w:sz w:val="17"/>
                <w:szCs w:val="17"/>
              </w:rPr>
            </w:pPr>
          </w:p>
        </w:tc>
      </w:tr>
      <w:tr w:rsidR="00795970" w:rsidRPr="00795970" w14:paraId="14DD29B2" w14:textId="77777777" w:rsidTr="003E35A9">
        <w:trPr>
          <w:trHeight w:val="397"/>
        </w:trPr>
        <w:tc>
          <w:tcPr>
            <w:tcW w:w="967" w:type="pct"/>
            <w:tcBorders>
              <w:top w:val="nil"/>
              <w:left w:val="nil"/>
              <w:bottom w:val="single" w:sz="8" w:space="0" w:color="auto"/>
              <w:right w:val="nil"/>
            </w:tcBorders>
            <w:shd w:val="clear" w:color="auto" w:fill="auto"/>
            <w:vAlign w:val="center"/>
          </w:tcPr>
          <w:p w14:paraId="7F397E51" w14:textId="77777777" w:rsidR="002F4C86" w:rsidRPr="00795970" w:rsidRDefault="002F4C86" w:rsidP="002F4C86">
            <w:pPr>
              <w:spacing w:after="0"/>
              <w:rPr>
                <w:rFonts w:eastAsia="Times New Roman" w:cs="Times New Roman"/>
                <w:sz w:val="17"/>
                <w:szCs w:val="17"/>
                <w:lang w:val="en-US"/>
              </w:rPr>
            </w:pPr>
            <w:r w:rsidRPr="00795970">
              <w:rPr>
                <w:sz w:val="17"/>
                <w:szCs w:val="17"/>
              </w:rPr>
              <w:t>NSW (%)</w:t>
            </w:r>
          </w:p>
        </w:tc>
        <w:tc>
          <w:tcPr>
            <w:tcW w:w="576" w:type="pct"/>
            <w:tcBorders>
              <w:top w:val="nil"/>
              <w:left w:val="nil"/>
              <w:bottom w:val="single" w:sz="8" w:space="0" w:color="auto"/>
              <w:right w:val="nil"/>
            </w:tcBorders>
            <w:shd w:val="clear" w:color="auto" w:fill="auto"/>
            <w:vAlign w:val="center"/>
          </w:tcPr>
          <w:p w14:paraId="5BAFF34B" w14:textId="124E2FD6"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58.0</w:t>
            </w:r>
          </w:p>
        </w:tc>
        <w:tc>
          <w:tcPr>
            <w:tcW w:w="578" w:type="pct"/>
            <w:tcBorders>
              <w:top w:val="nil"/>
              <w:left w:val="nil"/>
              <w:bottom w:val="single" w:sz="8" w:space="0" w:color="auto"/>
              <w:right w:val="nil"/>
            </w:tcBorders>
            <w:shd w:val="clear" w:color="auto" w:fill="auto"/>
            <w:vAlign w:val="center"/>
          </w:tcPr>
          <w:p w14:paraId="0815667B" w14:textId="0ECC5E31"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nil"/>
              <w:left w:val="nil"/>
              <w:bottom w:val="single" w:sz="8" w:space="0" w:color="000000"/>
              <w:right w:val="nil"/>
            </w:tcBorders>
            <w:vAlign w:val="center"/>
          </w:tcPr>
          <w:p w14:paraId="3809352E" w14:textId="0C5EC829" w:rsidR="002F4C86" w:rsidRPr="00795970" w:rsidRDefault="002F4C86" w:rsidP="002F4C86">
            <w:pPr>
              <w:spacing w:after="0"/>
              <w:jc w:val="right"/>
              <w:rPr>
                <w:b/>
                <w:bCs/>
                <w:sz w:val="17"/>
                <w:szCs w:val="17"/>
              </w:rPr>
            </w:pPr>
            <w:r w:rsidRPr="00795970">
              <w:rPr>
                <w:rFonts w:cs="Calibri"/>
                <w:sz w:val="17"/>
                <w:szCs w:val="17"/>
              </w:rPr>
              <w:t>87.9</w:t>
            </w:r>
          </w:p>
        </w:tc>
        <w:tc>
          <w:tcPr>
            <w:tcW w:w="576" w:type="pct"/>
            <w:tcBorders>
              <w:top w:val="nil"/>
              <w:left w:val="nil"/>
              <w:bottom w:val="single" w:sz="8" w:space="0" w:color="000000"/>
              <w:right w:val="nil"/>
            </w:tcBorders>
            <w:shd w:val="clear" w:color="auto" w:fill="auto"/>
            <w:vAlign w:val="center"/>
          </w:tcPr>
          <w:p w14:paraId="5449FDE7" w14:textId="280138EB"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60.9</w:t>
            </w:r>
          </w:p>
        </w:tc>
        <w:tc>
          <w:tcPr>
            <w:tcW w:w="577" w:type="pct"/>
            <w:tcBorders>
              <w:top w:val="nil"/>
              <w:left w:val="nil"/>
              <w:bottom w:val="single" w:sz="8" w:space="0" w:color="000000"/>
              <w:right w:val="nil"/>
            </w:tcBorders>
            <w:vAlign w:val="center"/>
          </w:tcPr>
          <w:p w14:paraId="359E58BE" w14:textId="1FC2828A" w:rsidR="002F4C86" w:rsidRPr="00795970" w:rsidRDefault="002F4C86" w:rsidP="002F4C86">
            <w:pPr>
              <w:spacing w:after="0"/>
              <w:jc w:val="right"/>
              <w:rPr>
                <w:b/>
                <w:bCs/>
                <w:sz w:val="17"/>
                <w:szCs w:val="17"/>
              </w:rPr>
            </w:pPr>
            <w:r w:rsidRPr="00795970">
              <w:rPr>
                <w:rFonts w:cs="Calibri"/>
                <w:sz w:val="17"/>
                <w:szCs w:val="17"/>
              </w:rPr>
              <w:t>30.9</w:t>
            </w:r>
          </w:p>
        </w:tc>
        <w:tc>
          <w:tcPr>
            <w:tcW w:w="577" w:type="pct"/>
            <w:tcBorders>
              <w:top w:val="nil"/>
              <w:left w:val="nil"/>
              <w:bottom w:val="single" w:sz="8" w:space="0" w:color="000000"/>
              <w:right w:val="single" w:sz="4" w:space="0" w:color="auto"/>
            </w:tcBorders>
            <w:shd w:val="clear" w:color="auto" w:fill="auto"/>
            <w:vAlign w:val="center"/>
          </w:tcPr>
          <w:p w14:paraId="16BF31FD" w14:textId="78E6BE53"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14.4</w:t>
            </w:r>
          </w:p>
        </w:tc>
        <w:tc>
          <w:tcPr>
            <w:tcW w:w="573" w:type="pct"/>
            <w:tcBorders>
              <w:top w:val="nil"/>
              <w:left w:val="single" w:sz="4" w:space="0" w:color="auto"/>
              <w:bottom w:val="single" w:sz="8" w:space="0" w:color="000000"/>
              <w:right w:val="nil"/>
            </w:tcBorders>
            <w:vAlign w:val="center"/>
          </w:tcPr>
          <w:p w14:paraId="3FED7CE5" w14:textId="501CC5C2" w:rsidR="002F4C86" w:rsidRPr="00795970" w:rsidRDefault="002F4C86" w:rsidP="002F4C86">
            <w:pPr>
              <w:spacing w:after="0"/>
              <w:jc w:val="right"/>
              <w:rPr>
                <w:rFonts w:eastAsia="Verdana" w:cs="Times New Roman"/>
                <w:i/>
                <w:iCs/>
                <w:sz w:val="17"/>
                <w:szCs w:val="17"/>
              </w:rPr>
            </w:pPr>
            <w:r w:rsidRPr="00795970">
              <w:rPr>
                <w:rFonts w:cs="Calibri"/>
                <w:i/>
                <w:iCs/>
                <w:sz w:val="17"/>
                <w:szCs w:val="17"/>
              </w:rPr>
              <w:t>252</w:t>
            </w:r>
          </w:p>
        </w:tc>
      </w:tr>
      <w:tr w:rsidR="00795970" w:rsidRPr="00795970" w14:paraId="27D6F536" w14:textId="77777777" w:rsidTr="003E35A9">
        <w:trPr>
          <w:trHeight w:val="397"/>
        </w:trPr>
        <w:tc>
          <w:tcPr>
            <w:tcW w:w="967" w:type="pct"/>
            <w:tcBorders>
              <w:top w:val="nil"/>
              <w:left w:val="nil"/>
              <w:bottom w:val="single" w:sz="8" w:space="0" w:color="auto"/>
              <w:right w:val="nil"/>
            </w:tcBorders>
            <w:shd w:val="clear" w:color="auto" w:fill="auto"/>
            <w:vAlign w:val="center"/>
          </w:tcPr>
          <w:p w14:paraId="0395569A" w14:textId="77777777" w:rsidR="002F4C86" w:rsidRPr="00795970" w:rsidRDefault="002F4C86" w:rsidP="002F4C86">
            <w:pPr>
              <w:spacing w:after="0"/>
              <w:rPr>
                <w:rFonts w:eastAsia="Times New Roman" w:cs="Times New Roman"/>
                <w:sz w:val="17"/>
                <w:szCs w:val="17"/>
                <w:lang w:val="en-US"/>
              </w:rPr>
            </w:pPr>
            <w:r w:rsidRPr="00795970">
              <w:rPr>
                <w:sz w:val="17"/>
                <w:szCs w:val="17"/>
              </w:rPr>
              <w:t>QLD (%)</w:t>
            </w:r>
          </w:p>
        </w:tc>
        <w:tc>
          <w:tcPr>
            <w:tcW w:w="576" w:type="pct"/>
            <w:tcBorders>
              <w:top w:val="nil"/>
              <w:left w:val="nil"/>
              <w:bottom w:val="single" w:sz="8" w:space="0" w:color="auto"/>
              <w:right w:val="nil"/>
            </w:tcBorders>
            <w:shd w:val="clear" w:color="auto" w:fill="auto"/>
            <w:vAlign w:val="center"/>
          </w:tcPr>
          <w:p w14:paraId="1328099F" w14:textId="5C8DD345"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55.6</w:t>
            </w:r>
          </w:p>
        </w:tc>
        <w:tc>
          <w:tcPr>
            <w:tcW w:w="578" w:type="pct"/>
            <w:tcBorders>
              <w:top w:val="nil"/>
              <w:left w:val="nil"/>
              <w:bottom w:val="single" w:sz="8" w:space="0" w:color="auto"/>
              <w:right w:val="nil"/>
            </w:tcBorders>
            <w:shd w:val="clear" w:color="auto" w:fill="auto"/>
            <w:vAlign w:val="center"/>
          </w:tcPr>
          <w:p w14:paraId="0205CAAB" w14:textId="2372E111"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nil"/>
              <w:left w:val="nil"/>
              <w:bottom w:val="single" w:sz="8" w:space="0" w:color="000000"/>
              <w:right w:val="nil"/>
            </w:tcBorders>
            <w:vAlign w:val="center"/>
          </w:tcPr>
          <w:p w14:paraId="333CB48D" w14:textId="3B3637DA" w:rsidR="002F4C86" w:rsidRPr="00795970" w:rsidRDefault="002F4C86" w:rsidP="002F4C86">
            <w:pPr>
              <w:spacing w:after="0"/>
              <w:jc w:val="right"/>
              <w:rPr>
                <w:sz w:val="17"/>
                <w:szCs w:val="17"/>
              </w:rPr>
            </w:pPr>
            <w:r w:rsidRPr="00795970">
              <w:rPr>
                <w:rFonts w:cs="Calibri"/>
                <w:sz w:val="17"/>
                <w:szCs w:val="17"/>
              </w:rPr>
              <w:t>94.4</w:t>
            </w:r>
          </w:p>
        </w:tc>
        <w:tc>
          <w:tcPr>
            <w:tcW w:w="576" w:type="pct"/>
            <w:tcBorders>
              <w:top w:val="nil"/>
              <w:left w:val="nil"/>
              <w:bottom w:val="single" w:sz="8" w:space="0" w:color="000000"/>
              <w:right w:val="nil"/>
            </w:tcBorders>
            <w:shd w:val="clear" w:color="auto" w:fill="auto"/>
            <w:vAlign w:val="center"/>
          </w:tcPr>
          <w:p w14:paraId="3AE74211" w14:textId="34E553B9"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53.3</w:t>
            </w:r>
          </w:p>
        </w:tc>
        <w:tc>
          <w:tcPr>
            <w:tcW w:w="577" w:type="pct"/>
            <w:tcBorders>
              <w:top w:val="nil"/>
              <w:left w:val="nil"/>
              <w:bottom w:val="single" w:sz="8" w:space="0" w:color="000000"/>
              <w:right w:val="nil"/>
            </w:tcBorders>
            <w:vAlign w:val="center"/>
          </w:tcPr>
          <w:p w14:paraId="54DE6389" w14:textId="0416A8BA" w:rsidR="002F4C86" w:rsidRPr="00795970" w:rsidRDefault="002F4C86" w:rsidP="002F4C86">
            <w:pPr>
              <w:spacing w:after="0"/>
              <w:jc w:val="right"/>
              <w:rPr>
                <w:sz w:val="17"/>
                <w:szCs w:val="17"/>
              </w:rPr>
            </w:pPr>
            <w:r w:rsidRPr="00795970">
              <w:rPr>
                <w:rFonts w:cs="Calibri"/>
                <w:sz w:val="17"/>
                <w:szCs w:val="17"/>
              </w:rPr>
              <w:t>23.0</w:t>
            </w:r>
          </w:p>
        </w:tc>
        <w:tc>
          <w:tcPr>
            <w:tcW w:w="577" w:type="pct"/>
            <w:tcBorders>
              <w:top w:val="nil"/>
              <w:left w:val="nil"/>
              <w:bottom w:val="single" w:sz="8" w:space="0" w:color="000000"/>
              <w:right w:val="single" w:sz="4" w:space="0" w:color="auto"/>
            </w:tcBorders>
            <w:shd w:val="clear" w:color="auto" w:fill="auto"/>
            <w:vAlign w:val="center"/>
          </w:tcPr>
          <w:p w14:paraId="729D650B" w14:textId="47206113"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14.9</w:t>
            </w:r>
          </w:p>
        </w:tc>
        <w:tc>
          <w:tcPr>
            <w:tcW w:w="573" w:type="pct"/>
            <w:tcBorders>
              <w:top w:val="nil"/>
              <w:left w:val="single" w:sz="4" w:space="0" w:color="auto"/>
              <w:bottom w:val="single" w:sz="8" w:space="0" w:color="000000"/>
              <w:right w:val="nil"/>
            </w:tcBorders>
            <w:vAlign w:val="center"/>
          </w:tcPr>
          <w:p w14:paraId="1B3A54E1" w14:textId="7ADB8D32" w:rsidR="002F4C86" w:rsidRPr="00795970" w:rsidRDefault="002F4C86" w:rsidP="002F4C86">
            <w:pPr>
              <w:spacing w:after="0"/>
              <w:jc w:val="right"/>
              <w:rPr>
                <w:rFonts w:eastAsia="Verdana" w:cs="Times New Roman"/>
                <w:i/>
                <w:iCs/>
                <w:sz w:val="17"/>
                <w:szCs w:val="17"/>
              </w:rPr>
            </w:pPr>
            <w:r w:rsidRPr="00795970">
              <w:rPr>
                <w:rFonts w:cs="Calibri"/>
                <w:i/>
                <w:iCs/>
                <w:sz w:val="17"/>
                <w:szCs w:val="17"/>
              </w:rPr>
              <w:t>157</w:t>
            </w:r>
          </w:p>
        </w:tc>
      </w:tr>
      <w:tr w:rsidR="00795970" w:rsidRPr="00795970" w14:paraId="5F7B70B8" w14:textId="77777777" w:rsidTr="003E35A9">
        <w:trPr>
          <w:trHeight w:val="397"/>
        </w:trPr>
        <w:tc>
          <w:tcPr>
            <w:tcW w:w="967" w:type="pct"/>
            <w:tcBorders>
              <w:top w:val="nil"/>
              <w:left w:val="nil"/>
              <w:bottom w:val="single" w:sz="4" w:space="0" w:color="auto"/>
              <w:right w:val="nil"/>
            </w:tcBorders>
            <w:shd w:val="clear" w:color="auto" w:fill="auto"/>
            <w:vAlign w:val="center"/>
          </w:tcPr>
          <w:p w14:paraId="7C89D84E" w14:textId="77777777" w:rsidR="002F4C86" w:rsidRPr="00795970" w:rsidRDefault="002F4C86" w:rsidP="002F4C86">
            <w:pPr>
              <w:spacing w:after="0"/>
              <w:rPr>
                <w:rFonts w:eastAsia="Times New Roman" w:cs="Times New Roman"/>
                <w:sz w:val="17"/>
                <w:szCs w:val="17"/>
                <w:lang w:val="en-US"/>
              </w:rPr>
            </w:pPr>
            <w:r w:rsidRPr="00795970">
              <w:rPr>
                <w:sz w:val="17"/>
                <w:szCs w:val="17"/>
              </w:rPr>
              <w:t>VIC (%)</w:t>
            </w:r>
          </w:p>
        </w:tc>
        <w:tc>
          <w:tcPr>
            <w:tcW w:w="576" w:type="pct"/>
            <w:tcBorders>
              <w:top w:val="nil"/>
              <w:left w:val="nil"/>
              <w:bottom w:val="single" w:sz="4" w:space="0" w:color="auto"/>
              <w:right w:val="nil"/>
            </w:tcBorders>
            <w:shd w:val="clear" w:color="auto" w:fill="auto"/>
            <w:vAlign w:val="center"/>
          </w:tcPr>
          <w:p w14:paraId="4F3C114F" w14:textId="47EEF68D"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58.6</w:t>
            </w:r>
          </w:p>
        </w:tc>
        <w:tc>
          <w:tcPr>
            <w:tcW w:w="578" w:type="pct"/>
            <w:tcBorders>
              <w:top w:val="nil"/>
              <w:left w:val="nil"/>
              <w:bottom w:val="single" w:sz="4" w:space="0" w:color="auto"/>
              <w:right w:val="nil"/>
            </w:tcBorders>
            <w:shd w:val="clear" w:color="auto" w:fill="auto"/>
            <w:vAlign w:val="center"/>
          </w:tcPr>
          <w:p w14:paraId="4E70EFF8" w14:textId="49B5689D"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nil"/>
              <w:left w:val="nil"/>
              <w:bottom w:val="single" w:sz="4" w:space="0" w:color="auto"/>
              <w:right w:val="nil"/>
            </w:tcBorders>
            <w:vAlign w:val="center"/>
          </w:tcPr>
          <w:p w14:paraId="5DB2E8FD" w14:textId="432C676D" w:rsidR="002F4C86" w:rsidRPr="00795970" w:rsidRDefault="002F4C86" w:rsidP="002F4C86">
            <w:pPr>
              <w:spacing w:after="0"/>
              <w:jc w:val="right"/>
              <w:rPr>
                <w:sz w:val="17"/>
                <w:szCs w:val="17"/>
              </w:rPr>
            </w:pPr>
            <w:r w:rsidRPr="00795970">
              <w:rPr>
                <w:rFonts w:cs="Calibri"/>
                <w:sz w:val="17"/>
                <w:szCs w:val="17"/>
              </w:rPr>
              <w:t>90.0</w:t>
            </w:r>
          </w:p>
        </w:tc>
        <w:tc>
          <w:tcPr>
            <w:tcW w:w="576" w:type="pct"/>
            <w:tcBorders>
              <w:top w:val="nil"/>
              <w:left w:val="nil"/>
              <w:bottom w:val="single" w:sz="4" w:space="0" w:color="auto"/>
              <w:right w:val="nil"/>
            </w:tcBorders>
            <w:shd w:val="clear" w:color="auto" w:fill="auto"/>
            <w:vAlign w:val="center"/>
          </w:tcPr>
          <w:p w14:paraId="33A12154" w14:textId="3F135124"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63.9</w:t>
            </w:r>
          </w:p>
        </w:tc>
        <w:tc>
          <w:tcPr>
            <w:tcW w:w="577" w:type="pct"/>
            <w:tcBorders>
              <w:top w:val="nil"/>
              <w:left w:val="nil"/>
              <w:bottom w:val="single" w:sz="4" w:space="0" w:color="auto"/>
              <w:right w:val="nil"/>
            </w:tcBorders>
            <w:vAlign w:val="center"/>
          </w:tcPr>
          <w:p w14:paraId="4788712D" w14:textId="74538AB5" w:rsidR="002F4C86" w:rsidRPr="00795970" w:rsidRDefault="002F4C86" w:rsidP="002F4C86">
            <w:pPr>
              <w:spacing w:after="0"/>
              <w:jc w:val="right"/>
              <w:rPr>
                <w:sz w:val="17"/>
                <w:szCs w:val="17"/>
              </w:rPr>
            </w:pPr>
            <w:r w:rsidRPr="00795970">
              <w:rPr>
                <w:rFonts w:cs="Calibri"/>
                <w:sz w:val="17"/>
                <w:szCs w:val="17"/>
              </w:rPr>
              <w:t>26.6</w:t>
            </w:r>
          </w:p>
        </w:tc>
        <w:tc>
          <w:tcPr>
            <w:tcW w:w="577" w:type="pct"/>
            <w:tcBorders>
              <w:top w:val="nil"/>
              <w:left w:val="nil"/>
              <w:bottom w:val="single" w:sz="4" w:space="0" w:color="auto"/>
              <w:right w:val="single" w:sz="4" w:space="0" w:color="auto"/>
            </w:tcBorders>
            <w:shd w:val="clear" w:color="auto" w:fill="auto"/>
            <w:vAlign w:val="center"/>
          </w:tcPr>
          <w:p w14:paraId="586AA722" w14:textId="4038F789"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9.2</w:t>
            </w:r>
          </w:p>
        </w:tc>
        <w:tc>
          <w:tcPr>
            <w:tcW w:w="573" w:type="pct"/>
            <w:tcBorders>
              <w:top w:val="nil"/>
              <w:left w:val="single" w:sz="4" w:space="0" w:color="auto"/>
              <w:bottom w:val="single" w:sz="4" w:space="0" w:color="auto"/>
              <w:right w:val="nil"/>
            </w:tcBorders>
            <w:vAlign w:val="center"/>
          </w:tcPr>
          <w:p w14:paraId="0E9AB0C0" w14:textId="53C4C2AE" w:rsidR="002F4C86" w:rsidRPr="00795970" w:rsidRDefault="002F4C86" w:rsidP="002F4C86">
            <w:pPr>
              <w:spacing w:after="0"/>
              <w:jc w:val="right"/>
              <w:rPr>
                <w:rFonts w:eastAsia="Times New Roman" w:cs="Times New Roman"/>
                <w:i/>
                <w:iCs/>
                <w:sz w:val="17"/>
                <w:szCs w:val="17"/>
                <w:lang w:val="en-US"/>
              </w:rPr>
            </w:pPr>
            <w:r w:rsidRPr="00795970">
              <w:rPr>
                <w:rFonts w:cs="Calibri"/>
                <w:i/>
                <w:iCs/>
                <w:sz w:val="17"/>
                <w:szCs w:val="17"/>
              </w:rPr>
              <w:t>195</w:t>
            </w:r>
          </w:p>
        </w:tc>
      </w:tr>
      <w:tr w:rsidR="00795970" w:rsidRPr="00795970" w14:paraId="5EFB6F6D"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1DA01AD0" w14:textId="77777777" w:rsidR="002F4C86" w:rsidRPr="00795970" w:rsidRDefault="002F4C86" w:rsidP="002F4C86">
            <w:pPr>
              <w:spacing w:after="0"/>
              <w:rPr>
                <w:rFonts w:eastAsia="Times New Roman" w:cs="Times New Roman"/>
                <w:sz w:val="17"/>
                <w:szCs w:val="17"/>
                <w:lang w:val="en-US"/>
              </w:rPr>
            </w:pPr>
            <w:r w:rsidRPr="00795970">
              <w:rPr>
                <w:sz w:val="17"/>
                <w:szCs w:val="17"/>
              </w:rPr>
              <w:t>WA (%)</w:t>
            </w:r>
          </w:p>
        </w:tc>
        <w:tc>
          <w:tcPr>
            <w:tcW w:w="576" w:type="pct"/>
            <w:tcBorders>
              <w:top w:val="single" w:sz="4" w:space="0" w:color="auto"/>
              <w:left w:val="nil"/>
              <w:bottom w:val="single" w:sz="4" w:space="0" w:color="auto"/>
              <w:right w:val="nil"/>
            </w:tcBorders>
            <w:shd w:val="clear" w:color="auto" w:fill="auto"/>
            <w:vAlign w:val="center"/>
          </w:tcPr>
          <w:p w14:paraId="22315A7B" w14:textId="35755C0F"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62.7</w:t>
            </w:r>
          </w:p>
        </w:tc>
        <w:tc>
          <w:tcPr>
            <w:tcW w:w="578" w:type="pct"/>
            <w:tcBorders>
              <w:top w:val="single" w:sz="4" w:space="0" w:color="auto"/>
              <w:left w:val="nil"/>
              <w:bottom w:val="single" w:sz="4" w:space="0" w:color="auto"/>
              <w:right w:val="nil"/>
            </w:tcBorders>
            <w:shd w:val="clear" w:color="auto" w:fill="auto"/>
            <w:vAlign w:val="center"/>
          </w:tcPr>
          <w:p w14:paraId="5A68EE02" w14:textId="287CCDA8"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067FADF4" w14:textId="77D49DC2" w:rsidR="002F4C86" w:rsidRPr="00795970" w:rsidRDefault="002F4C86" w:rsidP="002F4C86">
            <w:pPr>
              <w:spacing w:after="0"/>
              <w:jc w:val="right"/>
              <w:rPr>
                <w:b/>
                <w:bCs/>
                <w:sz w:val="17"/>
                <w:szCs w:val="17"/>
              </w:rPr>
            </w:pPr>
            <w:r w:rsidRPr="00795970">
              <w:rPr>
                <w:rFonts w:cs="Calibri"/>
                <w:sz w:val="17"/>
                <w:szCs w:val="17"/>
              </w:rPr>
              <w:t>98.5</w:t>
            </w:r>
          </w:p>
        </w:tc>
        <w:tc>
          <w:tcPr>
            <w:tcW w:w="576" w:type="pct"/>
            <w:tcBorders>
              <w:top w:val="single" w:sz="4" w:space="0" w:color="auto"/>
              <w:left w:val="nil"/>
              <w:bottom w:val="single" w:sz="4" w:space="0" w:color="auto"/>
              <w:right w:val="nil"/>
            </w:tcBorders>
            <w:shd w:val="clear" w:color="auto" w:fill="auto"/>
            <w:vAlign w:val="center"/>
          </w:tcPr>
          <w:p w14:paraId="6B411A57" w14:textId="5B0B09ED"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69.0</w:t>
            </w:r>
          </w:p>
        </w:tc>
        <w:tc>
          <w:tcPr>
            <w:tcW w:w="577" w:type="pct"/>
            <w:tcBorders>
              <w:top w:val="single" w:sz="4" w:space="0" w:color="auto"/>
              <w:left w:val="nil"/>
              <w:bottom w:val="single" w:sz="4" w:space="0" w:color="auto"/>
              <w:right w:val="nil"/>
            </w:tcBorders>
            <w:vAlign w:val="center"/>
          </w:tcPr>
          <w:p w14:paraId="3B9C7E5B" w14:textId="43FD4939" w:rsidR="002F4C86" w:rsidRPr="00795970" w:rsidRDefault="002F4C86" w:rsidP="002F4C86">
            <w:pPr>
              <w:spacing w:after="0"/>
              <w:jc w:val="right"/>
              <w:rPr>
                <w:b/>
                <w:bCs/>
                <w:sz w:val="17"/>
                <w:szCs w:val="17"/>
              </w:rPr>
            </w:pPr>
            <w:r w:rsidRPr="00795970">
              <w:rPr>
                <w:rFonts w:cs="Calibri"/>
                <w:sz w:val="17"/>
                <w:szCs w:val="17"/>
              </w:rPr>
              <w:t>34.3</w:t>
            </w:r>
          </w:p>
        </w:tc>
        <w:tc>
          <w:tcPr>
            <w:tcW w:w="577" w:type="pct"/>
            <w:tcBorders>
              <w:top w:val="single" w:sz="4" w:space="0" w:color="auto"/>
              <w:left w:val="nil"/>
              <w:bottom w:val="single" w:sz="4" w:space="0" w:color="auto"/>
              <w:right w:val="single" w:sz="4" w:space="0" w:color="auto"/>
            </w:tcBorders>
            <w:shd w:val="clear" w:color="auto" w:fill="auto"/>
            <w:vAlign w:val="center"/>
          </w:tcPr>
          <w:p w14:paraId="7DA8418C" w14:textId="647D103E"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13.4</w:t>
            </w:r>
          </w:p>
        </w:tc>
        <w:tc>
          <w:tcPr>
            <w:tcW w:w="573" w:type="pct"/>
            <w:tcBorders>
              <w:top w:val="single" w:sz="4" w:space="0" w:color="auto"/>
              <w:left w:val="single" w:sz="4" w:space="0" w:color="auto"/>
              <w:bottom w:val="single" w:sz="4" w:space="0" w:color="auto"/>
              <w:right w:val="nil"/>
            </w:tcBorders>
            <w:vAlign w:val="center"/>
          </w:tcPr>
          <w:p w14:paraId="3AE7858E" w14:textId="3E6D6F71" w:rsidR="002F4C86" w:rsidRPr="00795970" w:rsidRDefault="002F4C86" w:rsidP="002F4C86">
            <w:pPr>
              <w:spacing w:after="0"/>
              <w:jc w:val="right"/>
              <w:rPr>
                <w:rFonts w:eastAsia="Times New Roman" w:cs="Times New Roman"/>
                <w:i/>
                <w:iCs/>
                <w:sz w:val="17"/>
                <w:szCs w:val="17"/>
                <w:lang w:val="en-US"/>
              </w:rPr>
            </w:pPr>
            <w:r w:rsidRPr="00795970">
              <w:rPr>
                <w:rFonts w:cs="Calibri"/>
                <w:i/>
                <w:iCs/>
                <w:sz w:val="17"/>
                <w:szCs w:val="17"/>
              </w:rPr>
              <w:t>64</w:t>
            </w:r>
          </w:p>
        </w:tc>
      </w:tr>
      <w:tr w:rsidR="00795970" w:rsidRPr="00795970" w14:paraId="3D01B909"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6EEE9671" w14:textId="77777777" w:rsidR="002F4C86" w:rsidRPr="00795970" w:rsidRDefault="002F4C86" w:rsidP="002F4C86">
            <w:pPr>
              <w:spacing w:after="0"/>
              <w:rPr>
                <w:rFonts w:eastAsia="Times New Roman" w:cs="Times New Roman"/>
                <w:sz w:val="17"/>
                <w:szCs w:val="17"/>
                <w:lang w:val="en-US"/>
              </w:rPr>
            </w:pPr>
            <w:r w:rsidRPr="00795970">
              <w:rPr>
                <w:sz w:val="17"/>
                <w:szCs w:val="17"/>
              </w:rPr>
              <w:t>SA (%)</w:t>
            </w:r>
          </w:p>
        </w:tc>
        <w:tc>
          <w:tcPr>
            <w:tcW w:w="576" w:type="pct"/>
            <w:tcBorders>
              <w:top w:val="single" w:sz="4" w:space="0" w:color="auto"/>
              <w:left w:val="nil"/>
              <w:bottom w:val="single" w:sz="4" w:space="0" w:color="auto"/>
              <w:right w:val="nil"/>
            </w:tcBorders>
            <w:shd w:val="clear" w:color="auto" w:fill="auto"/>
            <w:vAlign w:val="center"/>
          </w:tcPr>
          <w:p w14:paraId="520E51D4" w14:textId="7259874F"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55.2</w:t>
            </w:r>
          </w:p>
        </w:tc>
        <w:tc>
          <w:tcPr>
            <w:tcW w:w="578" w:type="pct"/>
            <w:tcBorders>
              <w:top w:val="single" w:sz="4" w:space="0" w:color="auto"/>
              <w:left w:val="nil"/>
              <w:bottom w:val="single" w:sz="4" w:space="0" w:color="auto"/>
              <w:right w:val="nil"/>
            </w:tcBorders>
            <w:shd w:val="clear" w:color="auto" w:fill="auto"/>
            <w:vAlign w:val="center"/>
          </w:tcPr>
          <w:p w14:paraId="0A6617B2" w14:textId="665E91B3"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09A7CDCD" w14:textId="41771141" w:rsidR="002F4C86" w:rsidRPr="00795970" w:rsidRDefault="002F4C86" w:rsidP="002F4C86">
            <w:pPr>
              <w:spacing w:after="0"/>
              <w:jc w:val="right"/>
              <w:rPr>
                <w:sz w:val="17"/>
                <w:szCs w:val="17"/>
              </w:rPr>
            </w:pPr>
            <w:r w:rsidRPr="00795970">
              <w:rPr>
                <w:rFonts w:cs="Calibri"/>
                <w:sz w:val="17"/>
                <w:szCs w:val="17"/>
              </w:rPr>
              <w:t>84.5</w:t>
            </w:r>
          </w:p>
        </w:tc>
        <w:tc>
          <w:tcPr>
            <w:tcW w:w="576" w:type="pct"/>
            <w:tcBorders>
              <w:top w:val="single" w:sz="4" w:space="0" w:color="auto"/>
              <w:left w:val="nil"/>
              <w:bottom w:val="single" w:sz="4" w:space="0" w:color="auto"/>
              <w:right w:val="nil"/>
            </w:tcBorders>
            <w:shd w:val="clear" w:color="auto" w:fill="auto"/>
            <w:vAlign w:val="center"/>
          </w:tcPr>
          <w:p w14:paraId="058EE58D" w14:textId="02A31A12"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55.6</w:t>
            </w:r>
          </w:p>
        </w:tc>
        <w:tc>
          <w:tcPr>
            <w:tcW w:w="577" w:type="pct"/>
            <w:tcBorders>
              <w:top w:val="single" w:sz="4" w:space="0" w:color="auto"/>
              <w:left w:val="nil"/>
              <w:bottom w:val="single" w:sz="4" w:space="0" w:color="auto"/>
              <w:right w:val="nil"/>
            </w:tcBorders>
            <w:vAlign w:val="center"/>
          </w:tcPr>
          <w:p w14:paraId="56090EEA" w14:textId="66EEF921" w:rsidR="002F4C86" w:rsidRPr="00795970" w:rsidRDefault="002F4C86" w:rsidP="002F4C86">
            <w:pPr>
              <w:spacing w:after="0"/>
              <w:jc w:val="right"/>
              <w:rPr>
                <w:sz w:val="17"/>
                <w:szCs w:val="17"/>
              </w:rPr>
            </w:pPr>
            <w:r w:rsidRPr="00795970">
              <w:rPr>
                <w:rFonts w:cs="Calibri"/>
                <w:sz w:val="17"/>
                <w:szCs w:val="17"/>
              </w:rPr>
              <w:t>26.8</w:t>
            </w:r>
          </w:p>
        </w:tc>
        <w:tc>
          <w:tcPr>
            <w:tcW w:w="577" w:type="pct"/>
            <w:tcBorders>
              <w:top w:val="single" w:sz="4" w:space="0" w:color="auto"/>
              <w:left w:val="nil"/>
              <w:bottom w:val="single" w:sz="4" w:space="0" w:color="auto"/>
              <w:right w:val="single" w:sz="4" w:space="0" w:color="auto"/>
            </w:tcBorders>
            <w:shd w:val="clear" w:color="auto" w:fill="auto"/>
            <w:vAlign w:val="center"/>
          </w:tcPr>
          <w:p w14:paraId="348E05CB" w14:textId="2CE513AF"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15.8</w:t>
            </w:r>
          </w:p>
        </w:tc>
        <w:tc>
          <w:tcPr>
            <w:tcW w:w="573" w:type="pct"/>
            <w:tcBorders>
              <w:top w:val="single" w:sz="4" w:space="0" w:color="auto"/>
              <w:left w:val="single" w:sz="4" w:space="0" w:color="auto"/>
              <w:bottom w:val="single" w:sz="4" w:space="0" w:color="auto"/>
              <w:right w:val="nil"/>
            </w:tcBorders>
            <w:vAlign w:val="center"/>
          </w:tcPr>
          <w:p w14:paraId="47810DF8" w14:textId="075920EA" w:rsidR="002F4C86" w:rsidRPr="00795970" w:rsidRDefault="002F4C86" w:rsidP="002F4C86">
            <w:pPr>
              <w:spacing w:after="0"/>
              <w:jc w:val="right"/>
              <w:rPr>
                <w:rFonts w:eastAsia="Times New Roman" w:cs="Times New Roman"/>
                <w:i/>
                <w:iCs/>
                <w:sz w:val="17"/>
                <w:szCs w:val="17"/>
                <w:lang w:val="en-US"/>
              </w:rPr>
            </w:pPr>
            <w:r w:rsidRPr="00795970">
              <w:rPr>
                <w:rFonts w:cs="Calibri"/>
                <w:i/>
                <w:iCs/>
                <w:sz w:val="17"/>
                <w:szCs w:val="17"/>
              </w:rPr>
              <w:t>65</w:t>
            </w:r>
          </w:p>
        </w:tc>
      </w:tr>
      <w:tr w:rsidR="00795970" w:rsidRPr="00795970" w14:paraId="4004F4A7"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0624753A" w14:textId="77777777" w:rsidR="002F4C86" w:rsidRPr="00795970" w:rsidRDefault="002F4C86" w:rsidP="002F4C86">
            <w:pPr>
              <w:spacing w:after="0"/>
              <w:rPr>
                <w:rFonts w:eastAsia="Times New Roman" w:cs="Times New Roman"/>
                <w:sz w:val="17"/>
                <w:szCs w:val="17"/>
                <w:lang w:val="en-US"/>
              </w:rPr>
            </w:pPr>
            <w:r w:rsidRPr="00795970">
              <w:rPr>
                <w:sz w:val="17"/>
                <w:szCs w:val="17"/>
              </w:rPr>
              <w:t>ACT (%)</w:t>
            </w:r>
          </w:p>
        </w:tc>
        <w:tc>
          <w:tcPr>
            <w:tcW w:w="576" w:type="pct"/>
            <w:tcBorders>
              <w:top w:val="single" w:sz="4" w:space="0" w:color="auto"/>
              <w:left w:val="nil"/>
              <w:bottom w:val="single" w:sz="4" w:space="0" w:color="auto"/>
              <w:right w:val="nil"/>
            </w:tcBorders>
            <w:shd w:val="clear" w:color="auto" w:fill="auto"/>
            <w:vAlign w:val="center"/>
          </w:tcPr>
          <w:p w14:paraId="3FB1D536" w14:textId="6FA8D60F"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55.1</w:t>
            </w:r>
          </w:p>
        </w:tc>
        <w:tc>
          <w:tcPr>
            <w:tcW w:w="578" w:type="pct"/>
            <w:tcBorders>
              <w:top w:val="single" w:sz="4" w:space="0" w:color="auto"/>
              <w:left w:val="nil"/>
              <w:bottom w:val="single" w:sz="4" w:space="0" w:color="auto"/>
              <w:right w:val="nil"/>
            </w:tcBorders>
            <w:shd w:val="clear" w:color="auto" w:fill="auto"/>
            <w:vAlign w:val="center"/>
          </w:tcPr>
          <w:p w14:paraId="244D59BA" w14:textId="485F17FA"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97.9</w:t>
            </w:r>
          </w:p>
        </w:tc>
        <w:tc>
          <w:tcPr>
            <w:tcW w:w="576" w:type="pct"/>
            <w:tcBorders>
              <w:top w:val="single" w:sz="4" w:space="0" w:color="auto"/>
              <w:left w:val="nil"/>
              <w:bottom w:val="single" w:sz="4" w:space="0" w:color="auto"/>
              <w:right w:val="nil"/>
            </w:tcBorders>
            <w:vAlign w:val="center"/>
          </w:tcPr>
          <w:p w14:paraId="4677F7A2" w14:textId="26558886" w:rsidR="002F4C86" w:rsidRPr="00795970" w:rsidRDefault="002F4C86" w:rsidP="002F4C86">
            <w:pPr>
              <w:spacing w:after="0"/>
              <w:jc w:val="right"/>
              <w:rPr>
                <w:sz w:val="17"/>
                <w:szCs w:val="17"/>
              </w:rPr>
            </w:pPr>
            <w:r w:rsidRPr="00795970">
              <w:rPr>
                <w:rFonts w:cs="Calibri"/>
                <w:sz w:val="17"/>
                <w:szCs w:val="17"/>
              </w:rPr>
              <w:t>87.4</w:t>
            </w:r>
          </w:p>
        </w:tc>
        <w:tc>
          <w:tcPr>
            <w:tcW w:w="576" w:type="pct"/>
            <w:tcBorders>
              <w:top w:val="single" w:sz="4" w:space="0" w:color="auto"/>
              <w:left w:val="nil"/>
              <w:bottom w:val="single" w:sz="4" w:space="0" w:color="auto"/>
              <w:right w:val="nil"/>
            </w:tcBorders>
            <w:shd w:val="clear" w:color="auto" w:fill="auto"/>
            <w:vAlign w:val="center"/>
          </w:tcPr>
          <w:p w14:paraId="0363CB23" w14:textId="19393815"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51.4</w:t>
            </w:r>
          </w:p>
        </w:tc>
        <w:tc>
          <w:tcPr>
            <w:tcW w:w="577" w:type="pct"/>
            <w:tcBorders>
              <w:top w:val="single" w:sz="4" w:space="0" w:color="auto"/>
              <w:left w:val="nil"/>
              <w:bottom w:val="single" w:sz="4" w:space="0" w:color="auto"/>
              <w:right w:val="nil"/>
            </w:tcBorders>
            <w:vAlign w:val="center"/>
          </w:tcPr>
          <w:p w14:paraId="2674A38E" w14:textId="78D856A1" w:rsidR="002F4C86" w:rsidRPr="00795970" w:rsidRDefault="002F4C86" w:rsidP="002F4C86">
            <w:pPr>
              <w:spacing w:after="0"/>
              <w:jc w:val="right"/>
              <w:rPr>
                <w:sz w:val="17"/>
                <w:szCs w:val="17"/>
              </w:rPr>
            </w:pPr>
            <w:r w:rsidRPr="00795970">
              <w:rPr>
                <w:rFonts w:cs="Calibri"/>
                <w:sz w:val="17"/>
                <w:szCs w:val="17"/>
              </w:rPr>
              <w:t>30.0</w:t>
            </w:r>
          </w:p>
        </w:tc>
        <w:tc>
          <w:tcPr>
            <w:tcW w:w="577" w:type="pct"/>
            <w:tcBorders>
              <w:top w:val="single" w:sz="4" w:space="0" w:color="auto"/>
              <w:left w:val="nil"/>
              <w:bottom w:val="single" w:sz="4" w:space="0" w:color="auto"/>
              <w:right w:val="single" w:sz="4" w:space="0" w:color="auto"/>
            </w:tcBorders>
            <w:shd w:val="clear" w:color="auto" w:fill="auto"/>
            <w:vAlign w:val="center"/>
          </w:tcPr>
          <w:p w14:paraId="63B34E02" w14:textId="6B30EF65"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14.5</w:t>
            </w:r>
          </w:p>
        </w:tc>
        <w:tc>
          <w:tcPr>
            <w:tcW w:w="573" w:type="pct"/>
            <w:tcBorders>
              <w:top w:val="single" w:sz="4" w:space="0" w:color="auto"/>
              <w:left w:val="single" w:sz="4" w:space="0" w:color="auto"/>
              <w:bottom w:val="single" w:sz="4" w:space="0" w:color="auto"/>
              <w:right w:val="nil"/>
            </w:tcBorders>
            <w:vAlign w:val="center"/>
          </w:tcPr>
          <w:p w14:paraId="70C4913E" w14:textId="015062D7" w:rsidR="002F4C86" w:rsidRPr="00795970" w:rsidRDefault="002F4C86" w:rsidP="002F4C86">
            <w:pPr>
              <w:spacing w:after="0"/>
              <w:jc w:val="right"/>
              <w:rPr>
                <w:rFonts w:eastAsia="Times New Roman" w:cs="Times New Roman"/>
                <w:i/>
                <w:iCs/>
                <w:sz w:val="17"/>
                <w:szCs w:val="17"/>
                <w:lang w:val="en-US"/>
              </w:rPr>
            </w:pPr>
            <w:r w:rsidRPr="00795970">
              <w:rPr>
                <w:rFonts w:cs="Calibri"/>
                <w:i/>
                <w:iCs/>
                <w:sz w:val="17"/>
                <w:szCs w:val="17"/>
              </w:rPr>
              <w:t>16</w:t>
            </w:r>
          </w:p>
        </w:tc>
      </w:tr>
      <w:tr w:rsidR="00795970" w:rsidRPr="00795970" w14:paraId="30A5C69A"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192A91B2" w14:textId="77777777" w:rsidR="002F4C86" w:rsidRPr="00795970" w:rsidRDefault="002F4C86" w:rsidP="002F4C86">
            <w:pPr>
              <w:spacing w:after="0"/>
              <w:rPr>
                <w:rFonts w:eastAsia="Times New Roman" w:cs="Times New Roman"/>
                <w:sz w:val="17"/>
                <w:szCs w:val="17"/>
                <w:lang w:val="en-US"/>
              </w:rPr>
            </w:pPr>
            <w:r w:rsidRPr="00795970">
              <w:rPr>
                <w:sz w:val="17"/>
                <w:szCs w:val="17"/>
              </w:rPr>
              <w:t>NT (%)</w:t>
            </w:r>
          </w:p>
        </w:tc>
        <w:tc>
          <w:tcPr>
            <w:tcW w:w="576" w:type="pct"/>
            <w:tcBorders>
              <w:top w:val="single" w:sz="4" w:space="0" w:color="auto"/>
              <w:left w:val="nil"/>
              <w:bottom w:val="single" w:sz="4" w:space="0" w:color="auto"/>
              <w:right w:val="nil"/>
            </w:tcBorders>
            <w:shd w:val="clear" w:color="auto" w:fill="auto"/>
            <w:vAlign w:val="center"/>
          </w:tcPr>
          <w:p w14:paraId="11242A24" w14:textId="3B290119"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48.1</w:t>
            </w:r>
          </w:p>
        </w:tc>
        <w:tc>
          <w:tcPr>
            <w:tcW w:w="578" w:type="pct"/>
            <w:tcBorders>
              <w:top w:val="single" w:sz="4" w:space="0" w:color="auto"/>
              <w:left w:val="nil"/>
              <w:bottom w:val="single" w:sz="4" w:space="0" w:color="auto"/>
              <w:right w:val="nil"/>
            </w:tcBorders>
            <w:shd w:val="clear" w:color="auto" w:fill="auto"/>
            <w:vAlign w:val="center"/>
          </w:tcPr>
          <w:p w14:paraId="33715DB4" w14:textId="0AD97019"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97.9</w:t>
            </w:r>
          </w:p>
        </w:tc>
        <w:tc>
          <w:tcPr>
            <w:tcW w:w="576" w:type="pct"/>
            <w:tcBorders>
              <w:top w:val="single" w:sz="4" w:space="0" w:color="auto"/>
              <w:left w:val="nil"/>
              <w:bottom w:val="single" w:sz="4" w:space="0" w:color="auto"/>
              <w:right w:val="nil"/>
            </w:tcBorders>
            <w:vAlign w:val="center"/>
          </w:tcPr>
          <w:p w14:paraId="1F2485D4" w14:textId="7C8AA3F7" w:rsidR="002F4C86" w:rsidRPr="00795970" w:rsidRDefault="002F4C86" w:rsidP="002F4C86">
            <w:pPr>
              <w:spacing w:after="0"/>
              <w:jc w:val="right"/>
              <w:rPr>
                <w:b/>
                <w:bCs/>
                <w:sz w:val="17"/>
                <w:szCs w:val="17"/>
              </w:rPr>
            </w:pPr>
            <w:r w:rsidRPr="00795970">
              <w:rPr>
                <w:rFonts w:cs="Calibri"/>
                <w:sz w:val="17"/>
                <w:szCs w:val="17"/>
              </w:rPr>
              <w:t>89.4</w:t>
            </w:r>
          </w:p>
        </w:tc>
        <w:tc>
          <w:tcPr>
            <w:tcW w:w="576" w:type="pct"/>
            <w:tcBorders>
              <w:top w:val="single" w:sz="4" w:space="0" w:color="auto"/>
              <w:left w:val="nil"/>
              <w:bottom w:val="single" w:sz="4" w:space="0" w:color="auto"/>
              <w:right w:val="nil"/>
            </w:tcBorders>
            <w:shd w:val="clear" w:color="auto" w:fill="auto"/>
            <w:vAlign w:val="center"/>
          </w:tcPr>
          <w:p w14:paraId="572EDBC6" w14:textId="1E3F4B21"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49.0</w:t>
            </w:r>
          </w:p>
        </w:tc>
        <w:tc>
          <w:tcPr>
            <w:tcW w:w="577" w:type="pct"/>
            <w:tcBorders>
              <w:top w:val="single" w:sz="4" w:space="0" w:color="auto"/>
              <w:left w:val="nil"/>
              <w:bottom w:val="single" w:sz="4" w:space="0" w:color="auto"/>
              <w:right w:val="nil"/>
            </w:tcBorders>
            <w:vAlign w:val="center"/>
          </w:tcPr>
          <w:p w14:paraId="3BB218E4" w14:textId="1E80510E" w:rsidR="002F4C86" w:rsidRPr="00795970" w:rsidRDefault="002F4C86" w:rsidP="002F4C86">
            <w:pPr>
              <w:spacing w:after="0"/>
              <w:jc w:val="right"/>
              <w:rPr>
                <w:b/>
                <w:bCs/>
                <w:sz w:val="17"/>
                <w:szCs w:val="17"/>
              </w:rPr>
            </w:pPr>
            <w:r w:rsidRPr="00795970">
              <w:rPr>
                <w:rFonts w:cs="Calibri"/>
                <w:sz w:val="17"/>
                <w:szCs w:val="17"/>
              </w:rPr>
              <w:t>10.0</w:t>
            </w:r>
          </w:p>
        </w:tc>
        <w:tc>
          <w:tcPr>
            <w:tcW w:w="577" w:type="pct"/>
            <w:tcBorders>
              <w:top w:val="single" w:sz="4" w:space="0" w:color="auto"/>
              <w:left w:val="nil"/>
              <w:bottom w:val="single" w:sz="4" w:space="0" w:color="auto"/>
              <w:right w:val="single" w:sz="4" w:space="0" w:color="auto"/>
            </w:tcBorders>
            <w:shd w:val="clear" w:color="auto" w:fill="auto"/>
            <w:vAlign w:val="center"/>
          </w:tcPr>
          <w:p w14:paraId="3A71B420" w14:textId="4F5CF931"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1.4</w:t>
            </w:r>
          </w:p>
        </w:tc>
        <w:tc>
          <w:tcPr>
            <w:tcW w:w="573" w:type="pct"/>
            <w:tcBorders>
              <w:top w:val="single" w:sz="4" w:space="0" w:color="auto"/>
              <w:left w:val="single" w:sz="4" w:space="0" w:color="auto"/>
              <w:bottom w:val="single" w:sz="4" w:space="0" w:color="auto"/>
              <w:right w:val="nil"/>
            </w:tcBorders>
            <w:vAlign w:val="center"/>
          </w:tcPr>
          <w:p w14:paraId="37180C89" w14:textId="03EC7D91" w:rsidR="002F4C86" w:rsidRPr="00795970" w:rsidRDefault="002F4C86" w:rsidP="002F4C86">
            <w:pPr>
              <w:spacing w:after="0"/>
              <w:jc w:val="right"/>
              <w:rPr>
                <w:rFonts w:eastAsia="Times New Roman" w:cs="Times New Roman"/>
                <w:i/>
                <w:iCs/>
                <w:sz w:val="17"/>
                <w:szCs w:val="17"/>
                <w:lang w:val="en-US"/>
              </w:rPr>
            </w:pPr>
            <w:r w:rsidRPr="00795970">
              <w:rPr>
                <w:rFonts w:cs="Calibri"/>
                <w:i/>
                <w:iCs/>
                <w:sz w:val="17"/>
                <w:szCs w:val="17"/>
              </w:rPr>
              <w:t>11</w:t>
            </w:r>
          </w:p>
        </w:tc>
      </w:tr>
      <w:tr w:rsidR="00795970" w:rsidRPr="00795970" w14:paraId="3D5C62F9"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62C0CBD3" w14:textId="77777777" w:rsidR="002F4C86" w:rsidRPr="00795970" w:rsidRDefault="002F4C86" w:rsidP="002F4C86">
            <w:pPr>
              <w:spacing w:after="0"/>
              <w:rPr>
                <w:rFonts w:eastAsia="Times New Roman" w:cs="Times New Roman"/>
                <w:sz w:val="17"/>
                <w:szCs w:val="17"/>
                <w:lang w:val="en-US"/>
              </w:rPr>
            </w:pPr>
            <w:r w:rsidRPr="00795970">
              <w:rPr>
                <w:sz w:val="17"/>
                <w:szCs w:val="17"/>
              </w:rPr>
              <w:t>TAS (%)</w:t>
            </w:r>
          </w:p>
        </w:tc>
        <w:tc>
          <w:tcPr>
            <w:tcW w:w="576" w:type="pct"/>
            <w:tcBorders>
              <w:top w:val="single" w:sz="4" w:space="0" w:color="auto"/>
              <w:left w:val="nil"/>
              <w:bottom w:val="single" w:sz="4" w:space="0" w:color="auto"/>
              <w:right w:val="nil"/>
            </w:tcBorders>
            <w:shd w:val="clear" w:color="auto" w:fill="auto"/>
            <w:vAlign w:val="center"/>
          </w:tcPr>
          <w:p w14:paraId="19583B3E" w14:textId="2F1BFB78"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68.7</w:t>
            </w:r>
          </w:p>
        </w:tc>
        <w:tc>
          <w:tcPr>
            <w:tcW w:w="578" w:type="pct"/>
            <w:tcBorders>
              <w:top w:val="single" w:sz="4" w:space="0" w:color="auto"/>
              <w:left w:val="nil"/>
              <w:bottom w:val="single" w:sz="4" w:space="0" w:color="auto"/>
              <w:right w:val="nil"/>
            </w:tcBorders>
            <w:shd w:val="clear" w:color="auto" w:fill="auto"/>
            <w:vAlign w:val="center"/>
          </w:tcPr>
          <w:p w14:paraId="68E567FA" w14:textId="26979040"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43D2D356" w14:textId="647958A3" w:rsidR="002F4C86" w:rsidRPr="00795970" w:rsidRDefault="002F4C86" w:rsidP="002F4C86">
            <w:pPr>
              <w:spacing w:after="0"/>
              <w:jc w:val="right"/>
              <w:rPr>
                <w:sz w:val="17"/>
                <w:szCs w:val="17"/>
              </w:rPr>
            </w:pPr>
            <w:r w:rsidRPr="00795970">
              <w:rPr>
                <w:rFonts w:cs="Calibri"/>
                <w:sz w:val="17"/>
                <w:szCs w:val="17"/>
              </w:rPr>
              <w:t>94.7</w:t>
            </w:r>
          </w:p>
        </w:tc>
        <w:tc>
          <w:tcPr>
            <w:tcW w:w="576" w:type="pct"/>
            <w:tcBorders>
              <w:top w:val="single" w:sz="4" w:space="0" w:color="auto"/>
              <w:left w:val="nil"/>
              <w:bottom w:val="single" w:sz="4" w:space="0" w:color="auto"/>
              <w:right w:val="nil"/>
            </w:tcBorders>
            <w:shd w:val="clear" w:color="auto" w:fill="auto"/>
            <w:vAlign w:val="center"/>
          </w:tcPr>
          <w:p w14:paraId="0A026B34" w14:textId="011BB81E"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78.3</w:t>
            </w:r>
          </w:p>
        </w:tc>
        <w:tc>
          <w:tcPr>
            <w:tcW w:w="577" w:type="pct"/>
            <w:tcBorders>
              <w:top w:val="single" w:sz="4" w:space="0" w:color="auto"/>
              <w:left w:val="nil"/>
              <w:bottom w:val="single" w:sz="4" w:space="0" w:color="auto"/>
              <w:right w:val="nil"/>
            </w:tcBorders>
            <w:vAlign w:val="center"/>
          </w:tcPr>
          <w:p w14:paraId="19D75F04" w14:textId="3BB25596" w:rsidR="002F4C86" w:rsidRPr="00795970" w:rsidRDefault="002F4C86" w:rsidP="002F4C86">
            <w:pPr>
              <w:spacing w:after="0"/>
              <w:jc w:val="right"/>
              <w:rPr>
                <w:sz w:val="17"/>
                <w:szCs w:val="17"/>
              </w:rPr>
            </w:pPr>
            <w:r w:rsidRPr="00795970">
              <w:rPr>
                <w:rFonts w:cs="Calibri"/>
                <w:sz w:val="17"/>
                <w:szCs w:val="17"/>
              </w:rPr>
              <w:t>40.5</w:t>
            </w:r>
          </w:p>
        </w:tc>
        <w:tc>
          <w:tcPr>
            <w:tcW w:w="577" w:type="pct"/>
            <w:tcBorders>
              <w:top w:val="single" w:sz="4" w:space="0" w:color="auto"/>
              <w:left w:val="nil"/>
              <w:bottom w:val="single" w:sz="4" w:space="0" w:color="auto"/>
              <w:right w:val="single" w:sz="4" w:space="0" w:color="auto"/>
            </w:tcBorders>
            <w:shd w:val="clear" w:color="auto" w:fill="auto"/>
            <w:vAlign w:val="center"/>
          </w:tcPr>
          <w:p w14:paraId="7664EDF9" w14:textId="3CD09E40"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32.9</w:t>
            </w:r>
          </w:p>
        </w:tc>
        <w:tc>
          <w:tcPr>
            <w:tcW w:w="573" w:type="pct"/>
            <w:tcBorders>
              <w:top w:val="single" w:sz="4" w:space="0" w:color="auto"/>
              <w:left w:val="single" w:sz="4" w:space="0" w:color="auto"/>
              <w:bottom w:val="single" w:sz="4" w:space="0" w:color="auto"/>
              <w:right w:val="nil"/>
            </w:tcBorders>
            <w:vAlign w:val="center"/>
          </w:tcPr>
          <w:p w14:paraId="190A5B47" w14:textId="2299E4A4" w:rsidR="002F4C86" w:rsidRPr="00795970" w:rsidRDefault="002F4C86" w:rsidP="002F4C86">
            <w:pPr>
              <w:spacing w:after="0"/>
              <w:jc w:val="right"/>
              <w:rPr>
                <w:rFonts w:eastAsia="Times New Roman" w:cs="Times New Roman"/>
                <w:i/>
                <w:iCs/>
                <w:sz w:val="17"/>
                <w:szCs w:val="17"/>
                <w:lang w:val="en-US"/>
              </w:rPr>
            </w:pPr>
            <w:r w:rsidRPr="00795970">
              <w:rPr>
                <w:rFonts w:cs="Calibri"/>
                <w:i/>
                <w:iCs/>
                <w:sz w:val="17"/>
                <w:szCs w:val="17"/>
              </w:rPr>
              <w:t>23</w:t>
            </w:r>
          </w:p>
        </w:tc>
      </w:tr>
      <w:tr w:rsidR="00795970" w:rsidRPr="00795970" w14:paraId="4CE51773"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1C4DBC6E" w14:textId="77777777" w:rsidR="00E35981" w:rsidRPr="00795970" w:rsidRDefault="00E35981" w:rsidP="00E35981">
            <w:pPr>
              <w:spacing w:after="0"/>
              <w:rPr>
                <w:rFonts w:eastAsia="Times New Roman" w:cs="Times New Roman"/>
                <w:sz w:val="17"/>
                <w:szCs w:val="17"/>
                <w:lang w:val="en-US"/>
              </w:rPr>
            </w:pPr>
            <w:r w:rsidRPr="00795970">
              <w:rPr>
                <w:b/>
                <w:sz w:val="17"/>
                <w:szCs w:val="17"/>
              </w:rPr>
              <w:t>By NFP</w:t>
            </w:r>
          </w:p>
        </w:tc>
        <w:tc>
          <w:tcPr>
            <w:tcW w:w="576" w:type="pct"/>
            <w:tcBorders>
              <w:top w:val="single" w:sz="4" w:space="0" w:color="auto"/>
              <w:left w:val="nil"/>
              <w:bottom w:val="single" w:sz="4" w:space="0" w:color="auto"/>
              <w:right w:val="nil"/>
            </w:tcBorders>
            <w:shd w:val="clear" w:color="auto" w:fill="auto"/>
            <w:vAlign w:val="center"/>
          </w:tcPr>
          <w:p w14:paraId="6D4296DC" w14:textId="77777777" w:rsidR="00E35981" w:rsidRPr="00795970" w:rsidRDefault="00E35981" w:rsidP="00E35981">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vAlign w:val="center"/>
          </w:tcPr>
          <w:p w14:paraId="2EA25A07" w14:textId="226A41DD" w:rsidR="00E35981" w:rsidRPr="00795970" w:rsidRDefault="00E35981" w:rsidP="00E35981">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tcPr>
          <w:p w14:paraId="25648BCC" w14:textId="616D72CE" w:rsidR="00E35981" w:rsidRPr="00795970" w:rsidRDefault="00E35981" w:rsidP="00E35981">
            <w:pPr>
              <w:spacing w:after="0"/>
              <w:jc w:val="right"/>
              <w:rPr>
                <w:sz w:val="17"/>
                <w:szCs w:val="17"/>
              </w:rPr>
            </w:pPr>
          </w:p>
        </w:tc>
        <w:tc>
          <w:tcPr>
            <w:tcW w:w="576" w:type="pct"/>
            <w:tcBorders>
              <w:top w:val="single" w:sz="4" w:space="0" w:color="auto"/>
              <w:left w:val="nil"/>
              <w:bottom w:val="single" w:sz="4" w:space="0" w:color="auto"/>
              <w:right w:val="nil"/>
            </w:tcBorders>
            <w:shd w:val="clear" w:color="auto" w:fill="auto"/>
            <w:vAlign w:val="center"/>
          </w:tcPr>
          <w:p w14:paraId="1D53CF01" w14:textId="1F730DF9" w:rsidR="00E35981" w:rsidRPr="00795970" w:rsidRDefault="00E35981" w:rsidP="00E35981">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vAlign w:val="center"/>
          </w:tcPr>
          <w:p w14:paraId="33390E30" w14:textId="4033C778" w:rsidR="00E35981" w:rsidRPr="00795970" w:rsidRDefault="00E35981" w:rsidP="00E35981">
            <w:pPr>
              <w:spacing w:after="0"/>
              <w:jc w:val="right"/>
              <w:rPr>
                <w:sz w:val="17"/>
                <w:szCs w:val="17"/>
              </w:rPr>
            </w:pPr>
            <w:r w:rsidRPr="00795970">
              <w:rPr>
                <w:sz w:val="17"/>
                <w:szCs w:val="17"/>
              </w:rPr>
              <w:t> </w:t>
            </w:r>
          </w:p>
        </w:tc>
        <w:tc>
          <w:tcPr>
            <w:tcW w:w="577" w:type="pct"/>
            <w:tcBorders>
              <w:top w:val="single" w:sz="4" w:space="0" w:color="auto"/>
              <w:left w:val="nil"/>
              <w:bottom w:val="single" w:sz="4" w:space="0" w:color="auto"/>
              <w:right w:val="single" w:sz="4" w:space="0" w:color="auto"/>
            </w:tcBorders>
            <w:shd w:val="clear" w:color="auto" w:fill="auto"/>
          </w:tcPr>
          <w:p w14:paraId="2EE22373" w14:textId="2D87D1E6" w:rsidR="00E35981" w:rsidRPr="00795970" w:rsidRDefault="00E35981" w:rsidP="00E35981">
            <w:pPr>
              <w:spacing w:after="0"/>
              <w:jc w:val="right"/>
              <w:rPr>
                <w:rFonts w:eastAsia="Times New Roman" w:cs="Times New Roman"/>
                <w:sz w:val="17"/>
                <w:szCs w:val="17"/>
                <w:lang w:val="en-US"/>
              </w:rPr>
            </w:pPr>
          </w:p>
        </w:tc>
        <w:tc>
          <w:tcPr>
            <w:tcW w:w="573" w:type="pct"/>
            <w:tcBorders>
              <w:top w:val="single" w:sz="4" w:space="0" w:color="auto"/>
              <w:left w:val="single" w:sz="4" w:space="0" w:color="auto"/>
              <w:bottom w:val="single" w:sz="4" w:space="0" w:color="auto"/>
              <w:right w:val="nil"/>
            </w:tcBorders>
            <w:vAlign w:val="center"/>
          </w:tcPr>
          <w:p w14:paraId="3476CEB7" w14:textId="77777777" w:rsidR="00E35981" w:rsidRPr="00795970" w:rsidRDefault="00E35981" w:rsidP="00E35981">
            <w:pPr>
              <w:spacing w:after="0"/>
              <w:jc w:val="right"/>
              <w:rPr>
                <w:rFonts w:eastAsia="Times New Roman" w:cs="Times New Roman"/>
                <w:sz w:val="17"/>
                <w:szCs w:val="17"/>
                <w:lang w:val="en-US"/>
              </w:rPr>
            </w:pPr>
          </w:p>
        </w:tc>
      </w:tr>
      <w:tr w:rsidR="00795970" w:rsidRPr="00795970" w14:paraId="5F04EDD0"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0BC16FDF" w14:textId="77777777" w:rsidR="002F4C86" w:rsidRPr="00795970" w:rsidRDefault="002F4C86" w:rsidP="002F4C86">
            <w:pPr>
              <w:spacing w:after="0"/>
              <w:rPr>
                <w:rFonts w:eastAsia="Times New Roman" w:cs="Times New Roman"/>
                <w:sz w:val="17"/>
                <w:szCs w:val="17"/>
                <w:lang w:val="en-US"/>
              </w:rPr>
            </w:pPr>
            <w:r w:rsidRPr="00795970">
              <w:rPr>
                <w:sz w:val="17"/>
                <w:szCs w:val="17"/>
              </w:rPr>
              <w:t>For-profit (%)</w:t>
            </w:r>
          </w:p>
        </w:tc>
        <w:tc>
          <w:tcPr>
            <w:tcW w:w="576" w:type="pct"/>
            <w:tcBorders>
              <w:top w:val="single" w:sz="4" w:space="0" w:color="auto"/>
              <w:left w:val="nil"/>
              <w:bottom w:val="single" w:sz="4" w:space="0" w:color="auto"/>
              <w:right w:val="nil"/>
            </w:tcBorders>
            <w:shd w:val="clear" w:color="auto" w:fill="auto"/>
            <w:vAlign w:val="center"/>
          </w:tcPr>
          <w:p w14:paraId="16ED705E" w14:textId="5F8AE6D6"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51.1</w:t>
            </w:r>
          </w:p>
        </w:tc>
        <w:tc>
          <w:tcPr>
            <w:tcW w:w="578" w:type="pct"/>
            <w:tcBorders>
              <w:top w:val="single" w:sz="4" w:space="0" w:color="auto"/>
              <w:left w:val="nil"/>
              <w:bottom w:val="single" w:sz="4" w:space="0" w:color="auto"/>
              <w:right w:val="nil"/>
            </w:tcBorders>
            <w:shd w:val="clear" w:color="auto" w:fill="auto"/>
            <w:vAlign w:val="center"/>
          </w:tcPr>
          <w:p w14:paraId="2DFC7C06" w14:textId="54DDD113"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4A2EBCA8" w14:textId="1A099ED3" w:rsidR="002F4C86" w:rsidRPr="00795970" w:rsidRDefault="002F4C86" w:rsidP="002F4C86">
            <w:pPr>
              <w:spacing w:after="0"/>
              <w:jc w:val="right"/>
              <w:rPr>
                <w:rFonts w:cs="Calibri"/>
                <w:sz w:val="17"/>
                <w:szCs w:val="17"/>
              </w:rPr>
            </w:pPr>
            <w:r w:rsidRPr="00795970">
              <w:rPr>
                <w:rFonts w:cs="Calibri"/>
                <w:sz w:val="17"/>
                <w:szCs w:val="17"/>
              </w:rPr>
              <w:t>86.1</w:t>
            </w:r>
          </w:p>
        </w:tc>
        <w:tc>
          <w:tcPr>
            <w:tcW w:w="576" w:type="pct"/>
            <w:tcBorders>
              <w:top w:val="single" w:sz="4" w:space="0" w:color="auto"/>
              <w:left w:val="nil"/>
              <w:bottom w:val="single" w:sz="4" w:space="0" w:color="auto"/>
              <w:right w:val="nil"/>
            </w:tcBorders>
            <w:shd w:val="clear" w:color="auto" w:fill="auto"/>
            <w:vAlign w:val="center"/>
          </w:tcPr>
          <w:p w14:paraId="7E0867FF" w14:textId="40A47881"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46.7</w:t>
            </w:r>
          </w:p>
        </w:tc>
        <w:tc>
          <w:tcPr>
            <w:tcW w:w="577" w:type="pct"/>
            <w:tcBorders>
              <w:top w:val="single" w:sz="4" w:space="0" w:color="auto"/>
              <w:left w:val="nil"/>
              <w:bottom w:val="single" w:sz="4" w:space="0" w:color="auto"/>
              <w:right w:val="nil"/>
            </w:tcBorders>
            <w:vAlign w:val="center"/>
          </w:tcPr>
          <w:p w14:paraId="238AA237" w14:textId="438A2A9E" w:rsidR="002F4C86" w:rsidRPr="00795970" w:rsidRDefault="002F4C86" w:rsidP="002F4C86">
            <w:pPr>
              <w:spacing w:after="0"/>
              <w:jc w:val="right"/>
              <w:rPr>
                <w:rFonts w:cs="Calibri"/>
                <w:sz w:val="17"/>
                <w:szCs w:val="17"/>
              </w:rPr>
            </w:pPr>
            <w:r w:rsidRPr="00795970">
              <w:rPr>
                <w:rFonts w:cs="Calibri"/>
                <w:sz w:val="17"/>
                <w:szCs w:val="17"/>
              </w:rPr>
              <w:t>20.0</w:t>
            </w:r>
          </w:p>
        </w:tc>
        <w:tc>
          <w:tcPr>
            <w:tcW w:w="577" w:type="pct"/>
            <w:tcBorders>
              <w:top w:val="single" w:sz="4" w:space="0" w:color="auto"/>
              <w:left w:val="nil"/>
              <w:bottom w:val="single" w:sz="4" w:space="0" w:color="auto"/>
              <w:right w:val="single" w:sz="4" w:space="0" w:color="auto"/>
            </w:tcBorders>
            <w:shd w:val="clear" w:color="auto" w:fill="auto"/>
            <w:vAlign w:val="center"/>
          </w:tcPr>
          <w:p w14:paraId="187DE622" w14:textId="2A53C1BC"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8.7</w:t>
            </w:r>
          </w:p>
        </w:tc>
        <w:tc>
          <w:tcPr>
            <w:tcW w:w="573" w:type="pct"/>
            <w:tcBorders>
              <w:top w:val="single" w:sz="4" w:space="0" w:color="auto"/>
              <w:left w:val="single" w:sz="4" w:space="0" w:color="auto"/>
              <w:bottom w:val="single" w:sz="4" w:space="0" w:color="auto"/>
              <w:right w:val="nil"/>
            </w:tcBorders>
            <w:vAlign w:val="center"/>
          </w:tcPr>
          <w:p w14:paraId="30F26B23" w14:textId="04E53910" w:rsidR="002F4C86" w:rsidRPr="00795970" w:rsidRDefault="002F4C86" w:rsidP="002F4C86">
            <w:pPr>
              <w:spacing w:after="0"/>
              <w:jc w:val="right"/>
              <w:rPr>
                <w:rFonts w:eastAsia="Times New Roman" w:cs="Times New Roman"/>
                <w:i/>
                <w:iCs/>
                <w:sz w:val="17"/>
                <w:szCs w:val="17"/>
                <w:lang w:val="en-US"/>
              </w:rPr>
            </w:pPr>
            <w:r w:rsidRPr="00795970">
              <w:rPr>
                <w:rFonts w:cs="Calibri"/>
                <w:i/>
                <w:iCs/>
                <w:sz w:val="17"/>
                <w:szCs w:val="17"/>
              </w:rPr>
              <w:t>419</w:t>
            </w:r>
          </w:p>
        </w:tc>
      </w:tr>
      <w:tr w:rsidR="00795970" w:rsidRPr="00795970" w14:paraId="3C83AF35"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5B242512" w14:textId="77777777" w:rsidR="002F4C86" w:rsidRPr="00795970" w:rsidRDefault="002F4C86" w:rsidP="002F4C86">
            <w:pPr>
              <w:spacing w:after="0"/>
              <w:rPr>
                <w:rFonts w:eastAsia="Times New Roman" w:cs="Times New Roman"/>
                <w:sz w:val="17"/>
                <w:szCs w:val="17"/>
                <w:lang w:val="en-US"/>
              </w:rPr>
            </w:pPr>
            <w:r w:rsidRPr="00795970">
              <w:rPr>
                <w:sz w:val="17"/>
                <w:szCs w:val="17"/>
              </w:rPr>
              <w:t>NFP (%)</w:t>
            </w:r>
          </w:p>
        </w:tc>
        <w:tc>
          <w:tcPr>
            <w:tcW w:w="576" w:type="pct"/>
            <w:tcBorders>
              <w:top w:val="single" w:sz="4" w:space="0" w:color="auto"/>
              <w:left w:val="nil"/>
              <w:bottom w:val="single" w:sz="4" w:space="0" w:color="auto"/>
              <w:right w:val="nil"/>
            </w:tcBorders>
            <w:shd w:val="clear" w:color="auto" w:fill="auto"/>
            <w:vAlign w:val="center"/>
          </w:tcPr>
          <w:p w14:paraId="14AEFB95" w14:textId="6EC67B14"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64.9</w:t>
            </w:r>
          </w:p>
        </w:tc>
        <w:tc>
          <w:tcPr>
            <w:tcW w:w="578" w:type="pct"/>
            <w:tcBorders>
              <w:top w:val="single" w:sz="4" w:space="0" w:color="auto"/>
              <w:left w:val="nil"/>
              <w:bottom w:val="single" w:sz="4" w:space="0" w:color="auto"/>
              <w:right w:val="nil"/>
            </w:tcBorders>
            <w:shd w:val="clear" w:color="auto" w:fill="auto"/>
            <w:vAlign w:val="center"/>
          </w:tcPr>
          <w:p w14:paraId="17F64704" w14:textId="7F30D1A0"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5E0F2DA8" w14:textId="4BB84E17" w:rsidR="002F4C86" w:rsidRPr="00795970" w:rsidRDefault="002F4C86" w:rsidP="002F4C86">
            <w:pPr>
              <w:spacing w:after="0"/>
              <w:jc w:val="right"/>
              <w:rPr>
                <w:rFonts w:cs="Calibri"/>
                <w:sz w:val="17"/>
                <w:szCs w:val="17"/>
              </w:rPr>
            </w:pPr>
            <w:r w:rsidRPr="00795970">
              <w:rPr>
                <w:rFonts w:cs="Calibri"/>
                <w:sz w:val="17"/>
                <w:szCs w:val="17"/>
              </w:rPr>
              <w:t>91.5</w:t>
            </w:r>
          </w:p>
        </w:tc>
        <w:tc>
          <w:tcPr>
            <w:tcW w:w="576" w:type="pct"/>
            <w:tcBorders>
              <w:top w:val="single" w:sz="4" w:space="0" w:color="auto"/>
              <w:left w:val="nil"/>
              <w:bottom w:val="single" w:sz="4" w:space="0" w:color="auto"/>
              <w:right w:val="nil"/>
            </w:tcBorders>
            <w:shd w:val="clear" w:color="auto" w:fill="auto"/>
            <w:vAlign w:val="center"/>
          </w:tcPr>
          <w:p w14:paraId="075771A2" w14:textId="6FCD46F6"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71.4</w:t>
            </w:r>
          </w:p>
        </w:tc>
        <w:tc>
          <w:tcPr>
            <w:tcW w:w="577" w:type="pct"/>
            <w:tcBorders>
              <w:top w:val="single" w:sz="4" w:space="0" w:color="auto"/>
              <w:left w:val="nil"/>
              <w:bottom w:val="single" w:sz="4" w:space="0" w:color="auto"/>
              <w:right w:val="nil"/>
            </w:tcBorders>
            <w:vAlign w:val="center"/>
          </w:tcPr>
          <w:p w14:paraId="40AF0109" w14:textId="2691C20C" w:rsidR="002F4C86" w:rsidRPr="00795970" w:rsidRDefault="002F4C86" w:rsidP="002F4C86">
            <w:pPr>
              <w:spacing w:after="0"/>
              <w:jc w:val="right"/>
              <w:rPr>
                <w:rFonts w:cs="Calibri"/>
                <w:sz w:val="17"/>
                <w:szCs w:val="17"/>
              </w:rPr>
            </w:pPr>
            <w:r w:rsidRPr="00795970">
              <w:rPr>
                <w:rFonts w:cs="Calibri"/>
                <w:sz w:val="17"/>
                <w:szCs w:val="17"/>
              </w:rPr>
              <w:t>40.8</w:t>
            </w:r>
          </w:p>
        </w:tc>
        <w:tc>
          <w:tcPr>
            <w:tcW w:w="577" w:type="pct"/>
            <w:tcBorders>
              <w:top w:val="single" w:sz="4" w:space="0" w:color="auto"/>
              <w:left w:val="nil"/>
              <w:bottom w:val="single" w:sz="4" w:space="0" w:color="auto"/>
              <w:right w:val="single" w:sz="4" w:space="0" w:color="auto"/>
            </w:tcBorders>
            <w:shd w:val="clear" w:color="auto" w:fill="auto"/>
            <w:vAlign w:val="center"/>
          </w:tcPr>
          <w:p w14:paraId="14C77E0E" w14:textId="6A3C23E2"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18.9</w:t>
            </w:r>
          </w:p>
        </w:tc>
        <w:tc>
          <w:tcPr>
            <w:tcW w:w="573" w:type="pct"/>
            <w:tcBorders>
              <w:top w:val="single" w:sz="4" w:space="0" w:color="auto"/>
              <w:left w:val="single" w:sz="4" w:space="0" w:color="auto"/>
              <w:bottom w:val="single" w:sz="4" w:space="0" w:color="auto"/>
              <w:right w:val="nil"/>
            </w:tcBorders>
            <w:vAlign w:val="center"/>
          </w:tcPr>
          <w:p w14:paraId="443B9303" w14:textId="68CAC7F4" w:rsidR="002F4C86" w:rsidRPr="00795970" w:rsidRDefault="002F4C86" w:rsidP="002F4C86">
            <w:pPr>
              <w:spacing w:after="0"/>
              <w:jc w:val="right"/>
              <w:rPr>
                <w:rFonts w:eastAsia="Times New Roman" w:cs="Times New Roman"/>
                <w:i/>
                <w:iCs/>
                <w:sz w:val="17"/>
                <w:szCs w:val="17"/>
                <w:lang w:val="en-US"/>
              </w:rPr>
            </w:pPr>
            <w:r w:rsidRPr="00795970">
              <w:rPr>
                <w:rFonts w:cs="Calibri"/>
                <w:i/>
                <w:iCs/>
                <w:sz w:val="17"/>
                <w:szCs w:val="17"/>
              </w:rPr>
              <w:t>399</w:t>
            </w:r>
          </w:p>
        </w:tc>
      </w:tr>
      <w:tr w:rsidR="00795970" w:rsidRPr="00795970" w14:paraId="45E80DCE"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22E56B48" w14:textId="77777777" w:rsidR="00E35981" w:rsidRPr="00795970" w:rsidRDefault="00E35981" w:rsidP="00E35981">
            <w:pPr>
              <w:spacing w:after="0"/>
              <w:rPr>
                <w:rFonts w:eastAsia="Times New Roman" w:cs="Times New Roman"/>
                <w:sz w:val="17"/>
                <w:szCs w:val="17"/>
                <w:lang w:val="en-US"/>
              </w:rPr>
            </w:pPr>
            <w:r w:rsidRPr="00795970">
              <w:rPr>
                <w:b/>
                <w:sz w:val="17"/>
                <w:szCs w:val="17"/>
              </w:rPr>
              <w:t>By MMM (revenue)</w:t>
            </w:r>
          </w:p>
        </w:tc>
        <w:tc>
          <w:tcPr>
            <w:tcW w:w="576" w:type="pct"/>
            <w:tcBorders>
              <w:top w:val="single" w:sz="4" w:space="0" w:color="auto"/>
              <w:left w:val="nil"/>
              <w:bottom w:val="single" w:sz="4" w:space="0" w:color="auto"/>
              <w:right w:val="nil"/>
            </w:tcBorders>
            <w:shd w:val="clear" w:color="auto" w:fill="auto"/>
            <w:vAlign w:val="center"/>
          </w:tcPr>
          <w:p w14:paraId="565179A1" w14:textId="77777777" w:rsidR="00E35981" w:rsidRPr="00795970" w:rsidRDefault="00E35981" w:rsidP="00E35981">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vAlign w:val="center"/>
          </w:tcPr>
          <w:p w14:paraId="0EB3F27A" w14:textId="11D8523F" w:rsidR="00E35981" w:rsidRPr="00795970" w:rsidRDefault="00E35981" w:rsidP="00E35981">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tcPr>
          <w:p w14:paraId="2869F5C2" w14:textId="32D7ED51" w:rsidR="00E35981" w:rsidRPr="00795970" w:rsidRDefault="00E35981" w:rsidP="00E35981">
            <w:pPr>
              <w:spacing w:after="0"/>
              <w:jc w:val="right"/>
              <w:rPr>
                <w:sz w:val="17"/>
                <w:szCs w:val="17"/>
              </w:rPr>
            </w:pPr>
          </w:p>
        </w:tc>
        <w:tc>
          <w:tcPr>
            <w:tcW w:w="576" w:type="pct"/>
            <w:tcBorders>
              <w:top w:val="single" w:sz="4" w:space="0" w:color="auto"/>
              <w:left w:val="nil"/>
              <w:bottom w:val="single" w:sz="4" w:space="0" w:color="auto"/>
              <w:right w:val="nil"/>
            </w:tcBorders>
            <w:shd w:val="clear" w:color="auto" w:fill="auto"/>
            <w:vAlign w:val="center"/>
          </w:tcPr>
          <w:p w14:paraId="0405D93D" w14:textId="31284295" w:rsidR="00E35981" w:rsidRPr="00795970" w:rsidRDefault="00E35981" w:rsidP="00E35981">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vAlign w:val="center"/>
          </w:tcPr>
          <w:p w14:paraId="6F6BB0C1" w14:textId="4AB79748" w:rsidR="00E35981" w:rsidRPr="00795970" w:rsidRDefault="00E35981" w:rsidP="00E35981">
            <w:pPr>
              <w:spacing w:after="0"/>
              <w:jc w:val="right"/>
              <w:rPr>
                <w:sz w:val="17"/>
                <w:szCs w:val="17"/>
              </w:rPr>
            </w:pPr>
            <w:r w:rsidRPr="00795970">
              <w:rPr>
                <w:sz w:val="17"/>
                <w:szCs w:val="17"/>
              </w:rPr>
              <w:t> </w:t>
            </w:r>
          </w:p>
        </w:tc>
        <w:tc>
          <w:tcPr>
            <w:tcW w:w="577" w:type="pct"/>
            <w:tcBorders>
              <w:top w:val="single" w:sz="4" w:space="0" w:color="auto"/>
              <w:left w:val="nil"/>
              <w:bottom w:val="single" w:sz="4" w:space="0" w:color="auto"/>
              <w:right w:val="single" w:sz="4" w:space="0" w:color="auto"/>
            </w:tcBorders>
            <w:shd w:val="clear" w:color="auto" w:fill="auto"/>
          </w:tcPr>
          <w:p w14:paraId="1168D3C7" w14:textId="5935E62C" w:rsidR="00E35981" w:rsidRPr="00795970" w:rsidRDefault="00E35981" w:rsidP="00E35981">
            <w:pPr>
              <w:spacing w:after="0"/>
              <w:jc w:val="right"/>
              <w:rPr>
                <w:rFonts w:eastAsia="Times New Roman" w:cs="Times New Roman"/>
                <w:sz w:val="17"/>
                <w:szCs w:val="17"/>
                <w:lang w:val="en-US"/>
              </w:rPr>
            </w:pPr>
          </w:p>
        </w:tc>
        <w:tc>
          <w:tcPr>
            <w:tcW w:w="573" w:type="pct"/>
            <w:tcBorders>
              <w:top w:val="single" w:sz="4" w:space="0" w:color="auto"/>
              <w:left w:val="single" w:sz="4" w:space="0" w:color="auto"/>
              <w:bottom w:val="single" w:sz="4" w:space="0" w:color="auto"/>
              <w:right w:val="nil"/>
            </w:tcBorders>
            <w:vAlign w:val="center"/>
          </w:tcPr>
          <w:p w14:paraId="7D912FEA" w14:textId="77777777" w:rsidR="00E35981" w:rsidRPr="00795970" w:rsidRDefault="00E35981" w:rsidP="00E35981">
            <w:pPr>
              <w:spacing w:after="0"/>
              <w:jc w:val="right"/>
              <w:rPr>
                <w:rFonts w:eastAsia="Times New Roman" w:cs="Times New Roman"/>
                <w:sz w:val="17"/>
                <w:szCs w:val="17"/>
                <w:lang w:val="en-US"/>
              </w:rPr>
            </w:pPr>
          </w:p>
        </w:tc>
      </w:tr>
      <w:tr w:rsidR="00795970" w:rsidRPr="00795970" w14:paraId="773BC133"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726683F4" w14:textId="77777777" w:rsidR="002F4C86" w:rsidRPr="00795970" w:rsidRDefault="002F4C86" w:rsidP="002F4C86">
            <w:pPr>
              <w:spacing w:after="0"/>
              <w:rPr>
                <w:rFonts w:eastAsia="Times New Roman" w:cs="Times New Roman"/>
                <w:sz w:val="17"/>
                <w:szCs w:val="17"/>
                <w:lang w:val="en-US"/>
              </w:rPr>
            </w:pPr>
            <w:r w:rsidRPr="00795970">
              <w:rPr>
                <w:sz w:val="17"/>
                <w:szCs w:val="17"/>
              </w:rPr>
              <w:t>≤3 (%)</w:t>
            </w:r>
          </w:p>
        </w:tc>
        <w:tc>
          <w:tcPr>
            <w:tcW w:w="576" w:type="pct"/>
            <w:tcBorders>
              <w:top w:val="single" w:sz="4" w:space="0" w:color="auto"/>
              <w:left w:val="nil"/>
              <w:bottom w:val="single" w:sz="4" w:space="0" w:color="auto"/>
              <w:right w:val="nil"/>
            </w:tcBorders>
            <w:shd w:val="clear" w:color="auto" w:fill="auto"/>
            <w:vAlign w:val="center"/>
          </w:tcPr>
          <w:p w14:paraId="61E12BF6" w14:textId="4F6C9837"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57.0</w:t>
            </w:r>
          </w:p>
        </w:tc>
        <w:tc>
          <w:tcPr>
            <w:tcW w:w="578" w:type="pct"/>
            <w:tcBorders>
              <w:top w:val="single" w:sz="4" w:space="0" w:color="auto"/>
              <w:left w:val="nil"/>
              <w:bottom w:val="single" w:sz="4" w:space="0" w:color="auto"/>
              <w:right w:val="nil"/>
            </w:tcBorders>
            <w:shd w:val="clear" w:color="auto" w:fill="auto"/>
            <w:vAlign w:val="center"/>
          </w:tcPr>
          <w:p w14:paraId="1660742E" w14:textId="4CE2926C"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0D55CD33" w14:textId="58D98C75" w:rsidR="002F4C86" w:rsidRPr="00795970" w:rsidRDefault="002F4C86" w:rsidP="002F4C86">
            <w:pPr>
              <w:spacing w:after="0"/>
              <w:jc w:val="right"/>
              <w:rPr>
                <w:b/>
                <w:bCs/>
                <w:sz w:val="17"/>
                <w:szCs w:val="17"/>
              </w:rPr>
            </w:pPr>
            <w:r w:rsidRPr="00795970">
              <w:rPr>
                <w:rFonts w:cs="Calibri"/>
                <w:sz w:val="17"/>
                <w:szCs w:val="17"/>
              </w:rPr>
              <w:t>89.4</w:t>
            </w:r>
          </w:p>
        </w:tc>
        <w:tc>
          <w:tcPr>
            <w:tcW w:w="576" w:type="pct"/>
            <w:tcBorders>
              <w:top w:val="single" w:sz="4" w:space="0" w:color="auto"/>
              <w:left w:val="nil"/>
              <w:bottom w:val="single" w:sz="4" w:space="0" w:color="auto"/>
              <w:right w:val="nil"/>
            </w:tcBorders>
            <w:shd w:val="clear" w:color="auto" w:fill="auto"/>
            <w:vAlign w:val="center"/>
          </w:tcPr>
          <w:p w14:paraId="2FADD1C1" w14:textId="3AEC9595"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58.3</w:t>
            </w:r>
          </w:p>
        </w:tc>
        <w:tc>
          <w:tcPr>
            <w:tcW w:w="577" w:type="pct"/>
            <w:tcBorders>
              <w:top w:val="single" w:sz="4" w:space="0" w:color="auto"/>
              <w:left w:val="nil"/>
              <w:bottom w:val="single" w:sz="4" w:space="0" w:color="auto"/>
              <w:right w:val="nil"/>
            </w:tcBorders>
            <w:vAlign w:val="center"/>
          </w:tcPr>
          <w:p w14:paraId="3A54A3BE" w14:textId="7631B0DB" w:rsidR="002F4C86" w:rsidRPr="00795970" w:rsidRDefault="002F4C86" w:rsidP="002F4C86">
            <w:pPr>
              <w:spacing w:after="0"/>
              <w:jc w:val="right"/>
              <w:rPr>
                <w:b/>
                <w:bCs/>
                <w:sz w:val="17"/>
                <w:szCs w:val="17"/>
              </w:rPr>
            </w:pPr>
            <w:r w:rsidRPr="00795970">
              <w:rPr>
                <w:rFonts w:cs="Calibri"/>
                <w:sz w:val="17"/>
                <w:szCs w:val="17"/>
              </w:rPr>
              <w:t>26.6</w:t>
            </w:r>
          </w:p>
        </w:tc>
        <w:tc>
          <w:tcPr>
            <w:tcW w:w="577" w:type="pct"/>
            <w:tcBorders>
              <w:top w:val="single" w:sz="4" w:space="0" w:color="auto"/>
              <w:left w:val="nil"/>
              <w:bottom w:val="single" w:sz="4" w:space="0" w:color="auto"/>
              <w:right w:val="single" w:sz="4" w:space="0" w:color="auto"/>
            </w:tcBorders>
            <w:shd w:val="clear" w:color="auto" w:fill="auto"/>
            <w:vAlign w:val="center"/>
          </w:tcPr>
          <w:p w14:paraId="5C1A8690" w14:textId="67891A3B"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13.6</w:t>
            </w:r>
          </w:p>
        </w:tc>
        <w:tc>
          <w:tcPr>
            <w:tcW w:w="573" w:type="pct"/>
            <w:tcBorders>
              <w:top w:val="single" w:sz="4" w:space="0" w:color="auto"/>
              <w:left w:val="single" w:sz="4" w:space="0" w:color="auto"/>
              <w:bottom w:val="single" w:sz="4" w:space="0" w:color="auto"/>
              <w:right w:val="nil"/>
            </w:tcBorders>
            <w:vAlign w:val="center"/>
          </w:tcPr>
          <w:p w14:paraId="00A93AA7" w14:textId="4665D97C" w:rsidR="002F4C86" w:rsidRPr="00795970" w:rsidRDefault="002F4C86" w:rsidP="002F4C86">
            <w:pPr>
              <w:spacing w:after="0"/>
              <w:jc w:val="right"/>
              <w:rPr>
                <w:rFonts w:eastAsia="Times New Roman" w:cs="Times New Roman"/>
                <w:i/>
                <w:iCs/>
                <w:sz w:val="17"/>
                <w:szCs w:val="17"/>
                <w:lang w:val="en-US"/>
              </w:rPr>
            </w:pPr>
            <w:r w:rsidRPr="00795970">
              <w:rPr>
                <w:rFonts w:cs="Calibri"/>
                <w:i/>
                <w:iCs/>
                <w:sz w:val="17"/>
                <w:szCs w:val="17"/>
              </w:rPr>
              <w:t>698</w:t>
            </w:r>
          </w:p>
        </w:tc>
      </w:tr>
      <w:tr w:rsidR="00795970" w:rsidRPr="00795970" w14:paraId="75ECB6C3"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4A6FCBFF" w14:textId="77777777" w:rsidR="002F4C86" w:rsidRPr="00795970" w:rsidRDefault="002F4C86" w:rsidP="002F4C86">
            <w:pPr>
              <w:spacing w:after="0"/>
              <w:rPr>
                <w:rFonts w:eastAsia="Times New Roman" w:cs="Times New Roman"/>
                <w:sz w:val="17"/>
                <w:szCs w:val="17"/>
                <w:lang w:val="en-US"/>
              </w:rPr>
            </w:pPr>
            <w:r w:rsidRPr="00795970">
              <w:rPr>
                <w:sz w:val="17"/>
                <w:szCs w:val="17"/>
              </w:rPr>
              <w:t>4-5 (%)</w:t>
            </w:r>
          </w:p>
        </w:tc>
        <w:tc>
          <w:tcPr>
            <w:tcW w:w="576" w:type="pct"/>
            <w:tcBorders>
              <w:top w:val="single" w:sz="4" w:space="0" w:color="auto"/>
              <w:left w:val="nil"/>
              <w:bottom w:val="single" w:sz="4" w:space="0" w:color="auto"/>
              <w:right w:val="nil"/>
            </w:tcBorders>
            <w:shd w:val="clear" w:color="auto" w:fill="auto"/>
            <w:vAlign w:val="center"/>
          </w:tcPr>
          <w:p w14:paraId="3DF1CE6D" w14:textId="141849D4"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64.5</w:t>
            </w:r>
          </w:p>
        </w:tc>
        <w:tc>
          <w:tcPr>
            <w:tcW w:w="578" w:type="pct"/>
            <w:tcBorders>
              <w:top w:val="single" w:sz="4" w:space="0" w:color="auto"/>
              <w:left w:val="nil"/>
              <w:bottom w:val="single" w:sz="4" w:space="0" w:color="auto"/>
              <w:right w:val="nil"/>
            </w:tcBorders>
            <w:shd w:val="clear" w:color="auto" w:fill="auto"/>
            <w:vAlign w:val="center"/>
          </w:tcPr>
          <w:p w14:paraId="00890ECF" w14:textId="4BC35D2A"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2509BB32" w14:textId="653693BE" w:rsidR="002F4C86" w:rsidRPr="00795970" w:rsidRDefault="002F4C86" w:rsidP="002F4C86">
            <w:pPr>
              <w:spacing w:after="0"/>
              <w:jc w:val="right"/>
              <w:rPr>
                <w:sz w:val="17"/>
                <w:szCs w:val="17"/>
              </w:rPr>
            </w:pPr>
            <w:r w:rsidRPr="00795970">
              <w:rPr>
                <w:rFonts w:cs="Calibri"/>
                <w:sz w:val="17"/>
                <w:szCs w:val="17"/>
              </w:rPr>
              <w:t>94.6</w:t>
            </w:r>
          </w:p>
        </w:tc>
        <w:tc>
          <w:tcPr>
            <w:tcW w:w="576" w:type="pct"/>
            <w:tcBorders>
              <w:top w:val="single" w:sz="4" w:space="0" w:color="auto"/>
              <w:left w:val="nil"/>
              <w:bottom w:val="single" w:sz="4" w:space="0" w:color="auto"/>
              <w:right w:val="nil"/>
            </w:tcBorders>
            <w:shd w:val="clear" w:color="auto" w:fill="auto"/>
            <w:vAlign w:val="center"/>
          </w:tcPr>
          <w:p w14:paraId="015F3626" w14:textId="47B15A0B"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67.6</w:t>
            </w:r>
          </w:p>
        </w:tc>
        <w:tc>
          <w:tcPr>
            <w:tcW w:w="577" w:type="pct"/>
            <w:tcBorders>
              <w:top w:val="single" w:sz="4" w:space="0" w:color="auto"/>
              <w:left w:val="nil"/>
              <w:bottom w:val="single" w:sz="4" w:space="0" w:color="auto"/>
              <w:right w:val="nil"/>
            </w:tcBorders>
            <w:vAlign w:val="center"/>
          </w:tcPr>
          <w:p w14:paraId="3CAD0BA3" w14:textId="6B5AC175" w:rsidR="002F4C86" w:rsidRPr="00795970" w:rsidRDefault="002F4C86" w:rsidP="002F4C86">
            <w:pPr>
              <w:spacing w:after="0"/>
              <w:jc w:val="right"/>
              <w:rPr>
                <w:sz w:val="17"/>
                <w:szCs w:val="17"/>
              </w:rPr>
            </w:pPr>
            <w:r w:rsidRPr="00795970">
              <w:rPr>
                <w:rFonts w:cs="Calibri"/>
                <w:sz w:val="17"/>
                <w:szCs w:val="17"/>
              </w:rPr>
              <w:t>36.9</w:t>
            </w:r>
          </w:p>
        </w:tc>
        <w:tc>
          <w:tcPr>
            <w:tcW w:w="577" w:type="pct"/>
            <w:tcBorders>
              <w:top w:val="single" w:sz="4" w:space="0" w:color="auto"/>
              <w:left w:val="nil"/>
              <w:bottom w:val="single" w:sz="4" w:space="0" w:color="auto"/>
              <w:right w:val="single" w:sz="4" w:space="0" w:color="auto"/>
            </w:tcBorders>
            <w:shd w:val="clear" w:color="auto" w:fill="auto"/>
            <w:vAlign w:val="center"/>
          </w:tcPr>
          <w:p w14:paraId="55A43469" w14:textId="11C034F5" w:rsidR="002F4C86" w:rsidRPr="00795970" w:rsidRDefault="002F4C86" w:rsidP="002F4C86">
            <w:pPr>
              <w:spacing w:after="0"/>
              <w:jc w:val="right"/>
              <w:rPr>
                <w:rFonts w:eastAsia="Times New Roman" w:cs="Times New Roman"/>
                <w:sz w:val="17"/>
                <w:szCs w:val="17"/>
                <w:lang w:val="en-US"/>
              </w:rPr>
            </w:pPr>
            <w:r w:rsidRPr="00795970">
              <w:rPr>
                <w:rFonts w:cs="Calibri"/>
                <w:sz w:val="17"/>
                <w:szCs w:val="17"/>
              </w:rPr>
              <w:t>18.2</w:t>
            </w:r>
          </w:p>
        </w:tc>
        <w:tc>
          <w:tcPr>
            <w:tcW w:w="573" w:type="pct"/>
            <w:tcBorders>
              <w:top w:val="single" w:sz="4" w:space="0" w:color="auto"/>
              <w:left w:val="single" w:sz="4" w:space="0" w:color="auto"/>
              <w:bottom w:val="single" w:sz="4" w:space="0" w:color="auto"/>
              <w:right w:val="nil"/>
            </w:tcBorders>
            <w:vAlign w:val="center"/>
          </w:tcPr>
          <w:p w14:paraId="177B72B8" w14:textId="4C55332D" w:rsidR="002F4C86" w:rsidRPr="00795970" w:rsidRDefault="002F4C86" w:rsidP="002F4C86">
            <w:pPr>
              <w:spacing w:after="0"/>
              <w:jc w:val="right"/>
              <w:rPr>
                <w:rFonts w:eastAsia="Times New Roman" w:cs="Times New Roman"/>
                <w:i/>
                <w:iCs/>
                <w:sz w:val="17"/>
                <w:szCs w:val="17"/>
                <w:lang w:val="en-US"/>
              </w:rPr>
            </w:pPr>
            <w:r w:rsidRPr="00795970">
              <w:rPr>
                <w:rFonts w:cs="Calibri"/>
                <w:i/>
                <w:iCs/>
                <w:sz w:val="17"/>
                <w:szCs w:val="17"/>
              </w:rPr>
              <w:t>73</w:t>
            </w:r>
          </w:p>
        </w:tc>
      </w:tr>
      <w:tr w:rsidR="00795970" w:rsidRPr="00795970" w14:paraId="6A3DCD99"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152C4058" w14:textId="77777777" w:rsidR="002F4C86" w:rsidRPr="00795970" w:rsidRDefault="002F4C86" w:rsidP="002F4C86">
            <w:pPr>
              <w:spacing w:after="0"/>
              <w:rPr>
                <w:sz w:val="17"/>
                <w:szCs w:val="17"/>
              </w:rPr>
            </w:pPr>
            <w:r w:rsidRPr="00795970">
              <w:rPr>
                <w:sz w:val="17"/>
                <w:szCs w:val="17"/>
              </w:rPr>
              <w:t>≥6 (%)</w:t>
            </w:r>
          </w:p>
        </w:tc>
        <w:tc>
          <w:tcPr>
            <w:tcW w:w="576" w:type="pct"/>
            <w:tcBorders>
              <w:top w:val="single" w:sz="4" w:space="0" w:color="auto"/>
              <w:left w:val="nil"/>
              <w:bottom w:val="single" w:sz="4" w:space="0" w:color="auto"/>
              <w:right w:val="nil"/>
            </w:tcBorders>
            <w:shd w:val="clear" w:color="auto" w:fill="auto"/>
            <w:vAlign w:val="center"/>
          </w:tcPr>
          <w:p w14:paraId="5DAD19DA" w14:textId="02D50750" w:rsidR="002F4C86" w:rsidRPr="00795970" w:rsidRDefault="002F4C86" w:rsidP="002F4C86">
            <w:pPr>
              <w:spacing w:after="0"/>
              <w:jc w:val="right"/>
              <w:rPr>
                <w:sz w:val="17"/>
                <w:szCs w:val="17"/>
              </w:rPr>
            </w:pPr>
            <w:r w:rsidRPr="00795970">
              <w:rPr>
                <w:rFonts w:cs="Calibri"/>
                <w:sz w:val="17"/>
                <w:szCs w:val="17"/>
              </w:rPr>
              <w:t>73.0</w:t>
            </w:r>
          </w:p>
        </w:tc>
        <w:tc>
          <w:tcPr>
            <w:tcW w:w="578" w:type="pct"/>
            <w:tcBorders>
              <w:top w:val="single" w:sz="4" w:space="0" w:color="auto"/>
              <w:left w:val="nil"/>
              <w:bottom w:val="single" w:sz="4" w:space="0" w:color="auto"/>
              <w:right w:val="nil"/>
            </w:tcBorders>
            <w:shd w:val="clear" w:color="auto" w:fill="auto"/>
            <w:vAlign w:val="center"/>
          </w:tcPr>
          <w:p w14:paraId="54C5AEA3" w14:textId="0BDF77E6" w:rsidR="002F4C86" w:rsidRPr="00795970" w:rsidRDefault="002F4C86" w:rsidP="002F4C86">
            <w:pPr>
              <w:spacing w:after="0"/>
              <w:jc w:val="right"/>
              <w:rPr>
                <w:sz w:val="17"/>
                <w:szCs w:val="17"/>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3EC99961" w14:textId="12B10945" w:rsidR="002F4C86" w:rsidRPr="00795970" w:rsidRDefault="002F4C86" w:rsidP="002F4C86">
            <w:pPr>
              <w:spacing w:after="0"/>
              <w:jc w:val="right"/>
              <w:rPr>
                <w:sz w:val="17"/>
                <w:szCs w:val="17"/>
              </w:rPr>
            </w:pPr>
            <w:r w:rsidRPr="00795970">
              <w:rPr>
                <w:rFonts w:cs="Calibri"/>
                <w:sz w:val="17"/>
                <w:szCs w:val="17"/>
              </w:rPr>
              <w:t>100.0</w:t>
            </w:r>
          </w:p>
        </w:tc>
        <w:tc>
          <w:tcPr>
            <w:tcW w:w="576" w:type="pct"/>
            <w:tcBorders>
              <w:top w:val="single" w:sz="4" w:space="0" w:color="auto"/>
              <w:left w:val="nil"/>
              <w:bottom w:val="single" w:sz="4" w:space="0" w:color="auto"/>
              <w:right w:val="nil"/>
            </w:tcBorders>
            <w:shd w:val="clear" w:color="auto" w:fill="auto"/>
            <w:vAlign w:val="center"/>
          </w:tcPr>
          <w:p w14:paraId="570DE2DF" w14:textId="75337977" w:rsidR="002F4C86" w:rsidRPr="00795970" w:rsidRDefault="002F4C86" w:rsidP="002F4C86">
            <w:pPr>
              <w:spacing w:after="0"/>
              <w:jc w:val="right"/>
              <w:rPr>
                <w:sz w:val="17"/>
                <w:szCs w:val="17"/>
              </w:rPr>
            </w:pPr>
            <w:r w:rsidRPr="00795970">
              <w:rPr>
                <w:rFonts w:cs="Calibri"/>
                <w:sz w:val="17"/>
                <w:szCs w:val="17"/>
              </w:rPr>
              <w:t>89.7</w:t>
            </w:r>
          </w:p>
        </w:tc>
        <w:tc>
          <w:tcPr>
            <w:tcW w:w="577" w:type="pct"/>
            <w:tcBorders>
              <w:top w:val="single" w:sz="4" w:space="0" w:color="auto"/>
              <w:left w:val="nil"/>
              <w:bottom w:val="single" w:sz="4" w:space="0" w:color="auto"/>
              <w:right w:val="nil"/>
            </w:tcBorders>
            <w:vAlign w:val="center"/>
          </w:tcPr>
          <w:p w14:paraId="4AC56D89" w14:textId="13BCA81B" w:rsidR="002F4C86" w:rsidRPr="00795970" w:rsidRDefault="002F4C86" w:rsidP="002F4C86">
            <w:pPr>
              <w:spacing w:after="0"/>
              <w:jc w:val="right"/>
              <w:rPr>
                <w:sz w:val="17"/>
                <w:szCs w:val="17"/>
              </w:rPr>
            </w:pPr>
            <w:r w:rsidRPr="00795970">
              <w:rPr>
                <w:rFonts w:cs="Calibri"/>
                <w:sz w:val="17"/>
                <w:szCs w:val="17"/>
              </w:rPr>
              <w:t>54.2</w:t>
            </w:r>
          </w:p>
        </w:tc>
        <w:tc>
          <w:tcPr>
            <w:tcW w:w="577" w:type="pct"/>
            <w:tcBorders>
              <w:top w:val="single" w:sz="4" w:space="0" w:color="auto"/>
              <w:left w:val="nil"/>
              <w:bottom w:val="single" w:sz="4" w:space="0" w:color="auto"/>
              <w:right w:val="single" w:sz="4" w:space="0" w:color="auto"/>
            </w:tcBorders>
            <w:shd w:val="clear" w:color="auto" w:fill="auto"/>
            <w:vAlign w:val="center"/>
          </w:tcPr>
          <w:p w14:paraId="13080986" w14:textId="15BC6795" w:rsidR="002F4C86" w:rsidRPr="00795970" w:rsidRDefault="002F4C86" w:rsidP="002F4C86">
            <w:pPr>
              <w:spacing w:after="0"/>
              <w:jc w:val="right"/>
              <w:rPr>
                <w:sz w:val="17"/>
                <w:szCs w:val="17"/>
              </w:rPr>
            </w:pPr>
            <w:r w:rsidRPr="00795970">
              <w:rPr>
                <w:rFonts w:cs="Calibri"/>
                <w:sz w:val="17"/>
                <w:szCs w:val="17"/>
              </w:rPr>
              <w:t>3.0</w:t>
            </w:r>
          </w:p>
        </w:tc>
        <w:tc>
          <w:tcPr>
            <w:tcW w:w="573" w:type="pct"/>
            <w:tcBorders>
              <w:top w:val="single" w:sz="4" w:space="0" w:color="auto"/>
              <w:left w:val="single" w:sz="4" w:space="0" w:color="auto"/>
              <w:bottom w:val="single" w:sz="4" w:space="0" w:color="auto"/>
              <w:right w:val="nil"/>
            </w:tcBorders>
            <w:vAlign w:val="center"/>
          </w:tcPr>
          <w:p w14:paraId="36620A9C" w14:textId="7B9929F9" w:rsidR="002F4C86" w:rsidRPr="00795970" w:rsidRDefault="002F4C86" w:rsidP="002F4C86">
            <w:pPr>
              <w:spacing w:after="0"/>
              <w:jc w:val="right"/>
              <w:rPr>
                <w:rFonts w:eastAsia="Times New Roman" w:cs="Times New Roman"/>
                <w:i/>
                <w:iCs/>
                <w:sz w:val="17"/>
                <w:szCs w:val="17"/>
                <w:lang w:val="en-US"/>
              </w:rPr>
            </w:pPr>
            <w:r w:rsidRPr="00795970">
              <w:rPr>
                <w:rFonts w:cs="Calibri"/>
                <w:i/>
                <w:iCs/>
                <w:sz w:val="17"/>
                <w:szCs w:val="17"/>
              </w:rPr>
              <w:t>12</w:t>
            </w:r>
          </w:p>
        </w:tc>
      </w:tr>
      <w:tr w:rsidR="00795970" w:rsidRPr="00795970" w14:paraId="73B84E54"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600558FF" w14:textId="77777777" w:rsidR="00E35981" w:rsidRPr="00795970" w:rsidRDefault="00E35981" w:rsidP="00E35981">
            <w:pPr>
              <w:spacing w:after="0"/>
              <w:rPr>
                <w:rFonts w:eastAsia="Times New Roman" w:cs="Times New Roman"/>
                <w:sz w:val="17"/>
                <w:szCs w:val="17"/>
                <w:lang w:val="en-US"/>
              </w:rPr>
            </w:pPr>
            <w:r w:rsidRPr="00795970">
              <w:rPr>
                <w:b/>
                <w:sz w:val="17"/>
                <w:szCs w:val="17"/>
              </w:rPr>
              <w:t>By service type</w:t>
            </w:r>
          </w:p>
        </w:tc>
        <w:tc>
          <w:tcPr>
            <w:tcW w:w="576" w:type="pct"/>
            <w:tcBorders>
              <w:top w:val="single" w:sz="4" w:space="0" w:color="auto"/>
              <w:left w:val="nil"/>
              <w:bottom w:val="single" w:sz="4" w:space="0" w:color="auto"/>
              <w:right w:val="nil"/>
            </w:tcBorders>
            <w:shd w:val="clear" w:color="auto" w:fill="auto"/>
            <w:vAlign w:val="center"/>
          </w:tcPr>
          <w:p w14:paraId="4834167D" w14:textId="77777777" w:rsidR="00E35981" w:rsidRPr="00795970" w:rsidRDefault="00E35981" w:rsidP="00E35981">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114F89D0" w14:textId="2CBD5949" w:rsidR="00E35981" w:rsidRPr="00795970" w:rsidRDefault="00E35981" w:rsidP="00E35981">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3366A038" w14:textId="7717085A" w:rsidR="00E35981" w:rsidRPr="00795970" w:rsidRDefault="00E35981" w:rsidP="00E35981">
            <w:pPr>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031D4BE8" w14:textId="52D976A9" w:rsidR="00E35981" w:rsidRPr="00795970" w:rsidRDefault="00E35981" w:rsidP="00E35981">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15F5A24E" w14:textId="77777777" w:rsidR="00E35981" w:rsidRPr="00795970" w:rsidRDefault="00E35981" w:rsidP="00E35981">
            <w:pPr>
              <w:spacing w:after="0"/>
              <w:jc w:val="center"/>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0B604576" w14:textId="77777777" w:rsidR="00E35981" w:rsidRPr="00795970" w:rsidRDefault="00E35981" w:rsidP="00E35981">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0755700D" w14:textId="77777777" w:rsidR="00E35981" w:rsidRPr="00795970" w:rsidRDefault="00E35981" w:rsidP="00E35981">
            <w:pPr>
              <w:spacing w:after="0"/>
              <w:jc w:val="right"/>
              <w:rPr>
                <w:rFonts w:eastAsia="Times New Roman" w:cs="Times New Roman"/>
                <w:sz w:val="17"/>
                <w:szCs w:val="17"/>
                <w:lang w:val="en-US"/>
              </w:rPr>
            </w:pPr>
          </w:p>
        </w:tc>
      </w:tr>
      <w:tr w:rsidR="00795970" w:rsidRPr="00795970" w14:paraId="32C67F45" w14:textId="77777777" w:rsidTr="00725449">
        <w:trPr>
          <w:trHeight w:val="397"/>
        </w:trPr>
        <w:tc>
          <w:tcPr>
            <w:tcW w:w="967" w:type="pct"/>
            <w:tcBorders>
              <w:top w:val="single" w:sz="4" w:space="0" w:color="auto"/>
              <w:left w:val="nil"/>
              <w:bottom w:val="single" w:sz="4" w:space="0" w:color="auto"/>
              <w:right w:val="nil"/>
            </w:tcBorders>
            <w:shd w:val="clear" w:color="auto" w:fill="auto"/>
            <w:vAlign w:val="center"/>
          </w:tcPr>
          <w:p w14:paraId="00A1E1C8" w14:textId="77777777" w:rsidR="00297A70" w:rsidRPr="00795970" w:rsidRDefault="00297A70" w:rsidP="00297A70">
            <w:pPr>
              <w:spacing w:after="0"/>
              <w:rPr>
                <w:rFonts w:eastAsia="Times New Roman" w:cs="Times New Roman"/>
                <w:sz w:val="17"/>
                <w:szCs w:val="17"/>
                <w:lang w:val="en-US"/>
              </w:rPr>
            </w:pPr>
            <w:r w:rsidRPr="00795970">
              <w:rPr>
                <w:sz w:val="17"/>
                <w:szCs w:val="17"/>
              </w:rPr>
              <w:t>High Intensity DPA (%)</w:t>
            </w:r>
          </w:p>
        </w:tc>
        <w:tc>
          <w:tcPr>
            <w:tcW w:w="576" w:type="pct"/>
            <w:tcBorders>
              <w:top w:val="single" w:sz="4" w:space="0" w:color="auto"/>
              <w:left w:val="nil"/>
              <w:bottom w:val="single" w:sz="4" w:space="0" w:color="auto"/>
              <w:right w:val="nil"/>
            </w:tcBorders>
            <w:shd w:val="clear" w:color="auto" w:fill="auto"/>
            <w:vAlign w:val="center"/>
          </w:tcPr>
          <w:p w14:paraId="5D5F7378" w14:textId="6B891CC0" w:rsidR="00297A70" w:rsidRPr="00795970" w:rsidRDefault="00297A70" w:rsidP="00297A70">
            <w:pPr>
              <w:spacing w:after="0"/>
              <w:jc w:val="right"/>
              <w:rPr>
                <w:rFonts w:eastAsia="Times New Roman" w:cs="Times New Roman"/>
                <w:sz w:val="17"/>
                <w:szCs w:val="17"/>
                <w:lang w:val="en-US"/>
              </w:rPr>
            </w:pPr>
            <w:r w:rsidRPr="00795970">
              <w:rPr>
                <w:rFonts w:cs="Calibri"/>
                <w:sz w:val="17"/>
                <w:szCs w:val="17"/>
              </w:rPr>
              <w:t>55.8</w:t>
            </w:r>
          </w:p>
        </w:tc>
        <w:tc>
          <w:tcPr>
            <w:tcW w:w="578" w:type="pct"/>
            <w:tcBorders>
              <w:top w:val="single" w:sz="4" w:space="0" w:color="auto"/>
              <w:left w:val="nil"/>
              <w:bottom w:val="single" w:sz="4" w:space="0" w:color="auto"/>
              <w:right w:val="nil"/>
            </w:tcBorders>
            <w:shd w:val="clear" w:color="auto" w:fill="auto"/>
            <w:vAlign w:val="center"/>
          </w:tcPr>
          <w:p w14:paraId="31DDBD2E" w14:textId="12D72E24" w:rsidR="00297A70" w:rsidRPr="00795970" w:rsidRDefault="00297A70" w:rsidP="00297A70">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22AF52F2" w14:textId="46580B64" w:rsidR="00297A70" w:rsidRPr="00795970" w:rsidRDefault="00297A70" w:rsidP="00297A70">
            <w:pPr>
              <w:spacing w:after="0"/>
              <w:jc w:val="right"/>
              <w:rPr>
                <w:sz w:val="17"/>
                <w:szCs w:val="17"/>
              </w:rPr>
            </w:pPr>
            <w:r w:rsidRPr="00795970">
              <w:rPr>
                <w:rFonts w:cs="Calibri"/>
                <w:sz w:val="17"/>
                <w:szCs w:val="17"/>
              </w:rPr>
              <w:t>88.4</w:t>
            </w:r>
          </w:p>
        </w:tc>
        <w:tc>
          <w:tcPr>
            <w:tcW w:w="576" w:type="pct"/>
            <w:tcBorders>
              <w:top w:val="single" w:sz="4" w:space="0" w:color="auto"/>
              <w:left w:val="nil"/>
              <w:bottom w:val="single" w:sz="4" w:space="0" w:color="auto"/>
              <w:right w:val="nil"/>
            </w:tcBorders>
            <w:shd w:val="clear" w:color="auto" w:fill="auto"/>
            <w:vAlign w:val="center"/>
          </w:tcPr>
          <w:p w14:paraId="3B0DE176" w14:textId="7F433FD5" w:rsidR="00297A70" w:rsidRPr="00795970" w:rsidRDefault="00297A70" w:rsidP="00297A70">
            <w:pPr>
              <w:spacing w:after="0"/>
              <w:jc w:val="right"/>
              <w:rPr>
                <w:rFonts w:eastAsia="Times New Roman" w:cs="Times New Roman"/>
                <w:sz w:val="17"/>
                <w:szCs w:val="17"/>
                <w:lang w:val="en-US"/>
              </w:rPr>
            </w:pPr>
            <w:r w:rsidRPr="00795970">
              <w:rPr>
                <w:rFonts w:cs="Calibri"/>
                <w:sz w:val="17"/>
                <w:szCs w:val="17"/>
              </w:rPr>
              <w:t>55.1</w:t>
            </w:r>
          </w:p>
        </w:tc>
        <w:tc>
          <w:tcPr>
            <w:tcW w:w="577" w:type="pct"/>
            <w:tcBorders>
              <w:top w:val="single" w:sz="4" w:space="0" w:color="auto"/>
              <w:left w:val="nil"/>
              <w:bottom w:val="single" w:sz="4" w:space="0" w:color="auto"/>
              <w:right w:val="nil"/>
            </w:tcBorders>
            <w:vAlign w:val="center"/>
          </w:tcPr>
          <w:p w14:paraId="1E8F33A7" w14:textId="36B012C4" w:rsidR="00297A70" w:rsidRPr="00795970" w:rsidRDefault="00297A70" w:rsidP="00297A70">
            <w:pPr>
              <w:spacing w:after="0"/>
              <w:jc w:val="right"/>
              <w:rPr>
                <w:sz w:val="17"/>
                <w:szCs w:val="17"/>
              </w:rPr>
            </w:pPr>
            <w:r w:rsidRPr="00795970">
              <w:rPr>
                <w:rFonts w:cs="Calibri"/>
                <w:sz w:val="17"/>
                <w:szCs w:val="17"/>
              </w:rPr>
              <w:t>25.0</w:t>
            </w:r>
          </w:p>
        </w:tc>
        <w:tc>
          <w:tcPr>
            <w:tcW w:w="577" w:type="pct"/>
            <w:tcBorders>
              <w:top w:val="single" w:sz="4" w:space="0" w:color="auto"/>
              <w:left w:val="nil"/>
              <w:bottom w:val="single" w:sz="4" w:space="0" w:color="auto"/>
              <w:right w:val="single" w:sz="4" w:space="0" w:color="auto"/>
            </w:tcBorders>
            <w:shd w:val="clear" w:color="auto" w:fill="auto"/>
            <w:vAlign w:val="center"/>
          </w:tcPr>
          <w:p w14:paraId="76BD4197" w14:textId="180A5E31" w:rsidR="00297A70" w:rsidRPr="00795970" w:rsidRDefault="00297A70" w:rsidP="00297A70">
            <w:pPr>
              <w:spacing w:after="0"/>
              <w:jc w:val="right"/>
              <w:rPr>
                <w:rFonts w:eastAsia="Times New Roman" w:cs="Times New Roman"/>
                <w:sz w:val="17"/>
                <w:szCs w:val="17"/>
                <w:lang w:val="en-US"/>
              </w:rPr>
            </w:pPr>
            <w:r w:rsidRPr="00795970">
              <w:rPr>
                <w:rFonts w:cs="Calibri"/>
                <w:sz w:val="17"/>
                <w:szCs w:val="17"/>
              </w:rPr>
              <w:t>11.3</w:t>
            </w:r>
          </w:p>
        </w:tc>
        <w:tc>
          <w:tcPr>
            <w:tcW w:w="573" w:type="pct"/>
            <w:tcBorders>
              <w:top w:val="single" w:sz="4" w:space="0" w:color="auto"/>
              <w:left w:val="single" w:sz="4" w:space="0" w:color="auto"/>
              <w:bottom w:val="single" w:sz="4" w:space="0" w:color="auto"/>
              <w:right w:val="nil"/>
            </w:tcBorders>
            <w:shd w:val="clear" w:color="auto" w:fill="auto"/>
            <w:vAlign w:val="center"/>
          </w:tcPr>
          <w:p w14:paraId="558A3956" w14:textId="3DEC337D" w:rsidR="00297A70" w:rsidRPr="00795970" w:rsidRDefault="00297A70" w:rsidP="00297A70">
            <w:pPr>
              <w:spacing w:after="0"/>
              <w:jc w:val="right"/>
              <w:rPr>
                <w:rFonts w:eastAsia="Times New Roman" w:cs="Times New Roman"/>
                <w:i/>
                <w:iCs/>
                <w:sz w:val="17"/>
                <w:szCs w:val="17"/>
                <w:lang w:val="en-US"/>
              </w:rPr>
            </w:pPr>
            <w:r w:rsidRPr="00795970">
              <w:rPr>
                <w:rFonts w:cs="Calibri"/>
                <w:i/>
                <w:iCs/>
                <w:sz w:val="17"/>
                <w:szCs w:val="17"/>
              </w:rPr>
              <w:t>472</w:t>
            </w:r>
          </w:p>
        </w:tc>
      </w:tr>
      <w:tr w:rsidR="00795970" w:rsidRPr="00795970" w14:paraId="1784149B" w14:textId="77777777" w:rsidTr="00725449">
        <w:trPr>
          <w:trHeight w:val="397"/>
        </w:trPr>
        <w:tc>
          <w:tcPr>
            <w:tcW w:w="967" w:type="pct"/>
            <w:tcBorders>
              <w:top w:val="single" w:sz="4" w:space="0" w:color="auto"/>
              <w:left w:val="nil"/>
              <w:bottom w:val="single" w:sz="4" w:space="0" w:color="auto"/>
              <w:right w:val="nil"/>
            </w:tcBorders>
            <w:shd w:val="clear" w:color="auto" w:fill="auto"/>
            <w:vAlign w:val="center"/>
          </w:tcPr>
          <w:p w14:paraId="040D4A8B" w14:textId="77777777" w:rsidR="00297A70" w:rsidRPr="00795970" w:rsidRDefault="00297A70" w:rsidP="00297A70">
            <w:pPr>
              <w:spacing w:after="0"/>
              <w:rPr>
                <w:rFonts w:eastAsia="Times New Roman" w:cs="Times New Roman"/>
                <w:sz w:val="17"/>
                <w:szCs w:val="17"/>
                <w:lang w:val="en-US"/>
              </w:rPr>
            </w:pPr>
            <w:r w:rsidRPr="00795970">
              <w:rPr>
                <w:sz w:val="17"/>
                <w:szCs w:val="17"/>
              </w:rPr>
              <w:t>DPA (%)</w:t>
            </w:r>
          </w:p>
        </w:tc>
        <w:tc>
          <w:tcPr>
            <w:tcW w:w="576" w:type="pct"/>
            <w:tcBorders>
              <w:top w:val="single" w:sz="4" w:space="0" w:color="auto"/>
              <w:left w:val="nil"/>
              <w:bottom w:val="single" w:sz="4" w:space="0" w:color="auto"/>
              <w:right w:val="nil"/>
            </w:tcBorders>
            <w:shd w:val="clear" w:color="auto" w:fill="auto"/>
            <w:vAlign w:val="center"/>
          </w:tcPr>
          <w:p w14:paraId="0CF16D1F" w14:textId="0E3F99A6" w:rsidR="00297A70" w:rsidRPr="00795970" w:rsidRDefault="00297A70" w:rsidP="00297A70">
            <w:pPr>
              <w:spacing w:after="0"/>
              <w:jc w:val="right"/>
              <w:rPr>
                <w:rFonts w:eastAsia="Times New Roman" w:cs="Times New Roman"/>
                <w:sz w:val="17"/>
                <w:szCs w:val="17"/>
                <w:lang w:val="en-US"/>
              </w:rPr>
            </w:pPr>
            <w:r w:rsidRPr="00795970">
              <w:rPr>
                <w:rFonts w:cs="Calibri"/>
                <w:sz w:val="17"/>
                <w:szCs w:val="17"/>
              </w:rPr>
              <w:t>46.2</w:t>
            </w:r>
          </w:p>
        </w:tc>
        <w:tc>
          <w:tcPr>
            <w:tcW w:w="578" w:type="pct"/>
            <w:tcBorders>
              <w:top w:val="single" w:sz="4" w:space="0" w:color="auto"/>
              <w:left w:val="nil"/>
              <w:bottom w:val="single" w:sz="4" w:space="0" w:color="auto"/>
              <w:right w:val="nil"/>
            </w:tcBorders>
            <w:shd w:val="clear" w:color="auto" w:fill="auto"/>
            <w:vAlign w:val="center"/>
          </w:tcPr>
          <w:p w14:paraId="24F401B3" w14:textId="0620D1BD" w:rsidR="00297A70" w:rsidRPr="00795970" w:rsidRDefault="00297A70" w:rsidP="00297A70">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3FF1F5C9" w14:textId="6411DF90" w:rsidR="00297A70" w:rsidRPr="00795970" w:rsidRDefault="00297A70" w:rsidP="00297A70">
            <w:pPr>
              <w:spacing w:after="0"/>
              <w:jc w:val="right"/>
              <w:rPr>
                <w:b/>
                <w:bCs/>
                <w:sz w:val="17"/>
                <w:szCs w:val="17"/>
              </w:rPr>
            </w:pPr>
            <w:r w:rsidRPr="00795970">
              <w:rPr>
                <w:rFonts w:cs="Calibri"/>
                <w:sz w:val="17"/>
                <w:szCs w:val="17"/>
              </w:rPr>
              <w:t>71.5</w:t>
            </w:r>
          </w:p>
        </w:tc>
        <w:tc>
          <w:tcPr>
            <w:tcW w:w="576" w:type="pct"/>
            <w:tcBorders>
              <w:top w:val="single" w:sz="4" w:space="0" w:color="auto"/>
              <w:left w:val="nil"/>
              <w:bottom w:val="single" w:sz="4" w:space="0" w:color="auto"/>
              <w:right w:val="nil"/>
            </w:tcBorders>
            <w:shd w:val="clear" w:color="auto" w:fill="auto"/>
            <w:vAlign w:val="center"/>
          </w:tcPr>
          <w:p w14:paraId="406EFDFB" w14:textId="3AB9CA3A" w:rsidR="00297A70" w:rsidRPr="00795970" w:rsidRDefault="00297A70" w:rsidP="00297A70">
            <w:pPr>
              <w:spacing w:after="0"/>
              <w:jc w:val="right"/>
              <w:rPr>
                <w:rFonts w:eastAsia="Times New Roman" w:cs="Times New Roman"/>
                <w:sz w:val="17"/>
                <w:szCs w:val="17"/>
                <w:lang w:val="en-US"/>
              </w:rPr>
            </w:pPr>
            <w:r w:rsidRPr="00795970">
              <w:rPr>
                <w:rFonts w:cs="Calibri"/>
                <w:sz w:val="17"/>
                <w:szCs w:val="17"/>
              </w:rPr>
              <w:t>37.8</w:t>
            </w:r>
          </w:p>
        </w:tc>
        <w:tc>
          <w:tcPr>
            <w:tcW w:w="577" w:type="pct"/>
            <w:tcBorders>
              <w:top w:val="single" w:sz="4" w:space="0" w:color="auto"/>
              <w:left w:val="nil"/>
              <w:bottom w:val="single" w:sz="4" w:space="0" w:color="auto"/>
              <w:right w:val="nil"/>
            </w:tcBorders>
            <w:vAlign w:val="center"/>
          </w:tcPr>
          <w:p w14:paraId="7D12577A" w14:textId="51F4CFEE" w:rsidR="00297A70" w:rsidRPr="00795970" w:rsidRDefault="00297A70" w:rsidP="00297A70">
            <w:pPr>
              <w:spacing w:after="0"/>
              <w:jc w:val="right"/>
              <w:rPr>
                <w:b/>
                <w:bCs/>
                <w:sz w:val="17"/>
                <w:szCs w:val="17"/>
              </w:rPr>
            </w:pPr>
            <w:r w:rsidRPr="00795970">
              <w:rPr>
                <w:rFonts w:cs="Calibri"/>
                <w:sz w:val="17"/>
                <w:szCs w:val="17"/>
              </w:rPr>
              <w:t>20.0</w:t>
            </w:r>
          </w:p>
        </w:tc>
        <w:tc>
          <w:tcPr>
            <w:tcW w:w="577" w:type="pct"/>
            <w:tcBorders>
              <w:top w:val="single" w:sz="4" w:space="0" w:color="auto"/>
              <w:left w:val="nil"/>
              <w:bottom w:val="single" w:sz="4" w:space="0" w:color="auto"/>
              <w:right w:val="single" w:sz="4" w:space="0" w:color="auto"/>
            </w:tcBorders>
            <w:shd w:val="clear" w:color="auto" w:fill="auto"/>
            <w:vAlign w:val="center"/>
          </w:tcPr>
          <w:p w14:paraId="43B2E698" w14:textId="1BCCBA0E" w:rsidR="00297A70" w:rsidRPr="00795970" w:rsidRDefault="00297A70" w:rsidP="00297A70">
            <w:pPr>
              <w:spacing w:after="0"/>
              <w:jc w:val="right"/>
              <w:rPr>
                <w:rFonts w:eastAsia="Times New Roman" w:cs="Times New Roman"/>
                <w:sz w:val="17"/>
                <w:szCs w:val="17"/>
                <w:lang w:val="en-US"/>
              </w:rPr>
            </w:pPr>
            <w:r w:rsidRPr="00795970">
              <w:rPr>
                <w:rFonts w:cs="Calibri"/>
                <w:sz w:val="17"/>
                <w:szCs w:val="17"/>
              </w:rPr>
              <w:t>9.5</w:t>
            </w:r>
          </w:p>
        </w:tc>
        <w:tc>
          <w:tcPr>
            <w:tcW w:w="573" w:type="pct"/>
            <w:tcBorders>
              <w:top w:val="single" w:sz="4" w:space="0" w:color="auto"/>
              <w:left w:val="single" w:sz="4" w:space="0" w:color="auto"/>
              <w:bottom w:val="single" w:sz="4" w:space="0" w:color="auto"/>
              <w:right w:val="nil"/>
            </w:tcBorders>
            <w:shd w:val="clear" w:color="auto" w:fill="auto"/>
            <w:vAlign w:val="center"/>
          </w:tcPr>
          <w:p w14:paraId="4145380D" w14:textId="298009F8" w:rsidR="00297A70" w:rsidRPr="00795970" w:rsidRDefault="00297A70" w:rsidP="00297A70">
            <w:pPr>
              <w:spacing w:after="0"/>
              <w:jc w:val="right"/>
              <w:rPr>
                <w:rFonts w:eastAsia="Times New Roman" w:cs="Times New Roman"/>
                <w:i/>
                <w:iCs/>
                <w:sz w:val="17"/>
                <w:szCs w:val="17"/>
                <w:lang w:val="en-US"/>
              </w:rPr>
            </w:pPr>
            <w:r w:rsidRPr="00795970">
              <w:rPr>
                <w:rFonts w:cs="Calibri"/>
                <w:i/>
                <w:iCs/>
                <w:sz w:val="17"/>
                <w:szCs w:val="17"/>
              </w:rPr>
              <w:t>593</w:t>
            </w:r>
          </w:p>
        </w:tc>
      </w:tr>
      <w:tr w:rsidR="00795970" w:rsidRPr="00795970" w14:paraId="57A88DE0" w14:textId="77777777" w:rsidTr="00725449">
        <w:trPr>
          <w:trHeight w:val="397"/>
        </w:trPr>
        <w:tc>
          <w:tcPr>
            <w:tcW w:w="967" w:type="pct"/>
            <w:tcBorders>
              <w:top w:val="single" w:sz="4" w:space="0" w:color="auto"/>
              <w:left w:val="nil"/>
              <w:bottom w:val="single" w:sz="4" w:space="0" w:color="auto"/>
              <w:right w:val="nil"/>
            </w:tcBorders>
            <w:shd w:val="clear" w:color="auto" w:fill="auto"/>
            <w:vAlign w:val="center"/>
          </w:tcPr>
          <w:p w14:paraId="41173588" w14:textId="77777777" w:rsidR="00297A70" w:rsidRPr="00795970" w:rsidRDefault="00297A70" w:rsidP="00297A70">
            <w:pPr>
              <w:spacing w:after="0"/>
              <w:rPr>
                <w:rFonts w:eastAsia="Times New Roman" w:cs="Times New Roman"/>
                <w:sz w:val="17"/>
                <w:szCs w:val="17"/>
                <w:lang w:val="en-US"/>
              </w:rPr>
            </w:pPr>
            <w:r w:rsidRPr="00795970">
              <w:rPr>
                <w:sz w:val="17"/>
                <w:szCs w:val="17"/>
              </w:rPr>
              <w:t>Part in Comm Soc Civ (%)</w:t>
            </w:r>
          </w:p>
        </w:tc>
        <w:tc>
          <w:tcPr>
            <w:tcW w:w="576" w:type="pct"/>
            <w:tcBorders>
              <w:top w:val="single" w:sz="4" w:space="0" w:color="auto"/>
              <w:left w:val="nil"/>
              <w:bottom w:val="single" w:sz="4" w:space="0" w:color="auto"/>
              <w:right w:val="nil"/>
            </w:tcBorders>
            <w:shd w:val="clear" w:color="auto" w:fill="auto"/>
            <w:vAlign w:val="center"/>
          </w:tcPr>
          <w:p w14:paraId="326D773A" w14:textId="1719F591" w:rsidR="00297A70" w:rsidRPr="00795970" w:rsidRDefault="00297A70" w:rsidP="00297A70">
            <w:pPr>
              <w:spacing w:after="0"/>
              <w:jc w:val="right"/>
              <w:rPr>
                <w:rFonts w:eastAsia="Times New Roman" w:cs="Times New Roman"/>
                <w:sz w:val="17"/>
                <w:szCs w:val="17"/>
                <w:lang w:val="en-US"/>
              </w:rPr>
            </w:pPr>
            <w:r w:rsidRPr="00795970">
              <w:rPr>
                <w:rFonts w:cs="Calibri"/>
                <w:sz w:val="17"/>
                <w:szCs w:val="17"/>
              </w:rPr>
              <w:t>52.4</w:t>
            </w:r>
          </w:p>
        </w:tc>
        <w:tc>
          <w:tcPr>
            <w:tcW w:w="578" w:type="pct"/>
            <w:tcBorders>
              <w:top w:val="single" w:sz="4" w:space="0" w:color="auto"/>
              <w:left w:val="nil"/>
              <w:bottom w:val="single" w:sz="4" w:space="0" w:color="auto"/>
              <w:right w:val="nil"/>
            </w:tcBorders>
            <w:shd w:val="clear" w:color="auto" w:fill="auto"/>
            <w:vAlign w:val="center"/>
          </w:tcPr>
          <w:p w14:paraId="2C83B73A" w14:textId="38F6294E" w:rsidR="00297A70" w:rsidRPr="00795970" w:rsidRDefault="00297A70" w:rsidP="00297A70">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5418E6AA" w14:textId="341AE700" w:rsidR="00297A70" w:rsidRPr="00795970" w:rsidRDefault="00297A70" w:rsidP="00297A70">
            <w:pPr>
              <w:spacing w:after="0"/>
              <w:jc w:val="right"/>
              <w:rPr>
                <w:sz w:val="17"/>
                <w:szCs w:val="17"/>
              </w:rPr>
            </w:pPr>
            <w:r w:rsidRPr="00795970">
              <w:rPr>
                <w:rFonts w:cs="Calibri"/>
                <w:sz w:val="17"/>
                <w:szCs w:val="17"/>
              </w:rPr>
              <w:t>83.9</w:t>
            </w:r>
          </w:p>
        </w:tc>
        <w:tc>
          <w:tcPr>
            <w:tcW w:w="576" w:type="pct"/>
            <w:tcBorders>
              <w:top w:val="single" w:sz="4" w:space="0" w:color="auto"/>
              <w:left w:val="nil"/>
              <w:bottom w:val="single" w:sz="4" w:space="0" w:color="auto"/>
              <w:right w:val="nil"/>
            </w:tcBorders>
            <w:shd w:val="clear" w:color="auto" w:fill="auto"/>
            <w:vAlign w:val="center"/>
          </w:tcPr>
          <w:p w14:paraId="5A55E33E" w14:textId="1CBA71E7" w:rsidR="00297A70" w:rsidRPr="00795970" w:rsidRDefault="00297A70" w:rsidP="00297A70">
            <w:pPr>
              <w:spacing w:after="0"/>
              <w:jc w:val="right"/>
              <w:rPr>
                <w:rFonts w:eastAsia="Times New Roman" w:cs="Times New Roman"/>
                <w:sz w:val="17"/>
                <w:szCs w:val="17"/>
                <w:lang w:val="en-US"/>
              </w:rPr>
            </w:pPr>
            <w:r w:rsidRPr="00795970">
              <w:rPr>
                <w:rFonts w:cs="Calibri"/>
                <w:sz w:val="17"/>
                <w:szCs w:val="17"/>
              </w:rPr>
              <w:t>45.4</w:t>
            </w:r>
          </w:p>
        </w:tc>
        <w:tc>
          <w:tcPr>
            <w:tcW w:w="577" w:type="pct"/>
            <w:tcBorders>
              <w:top w:val="single" w:sz="4" w:space="0" w:color="auto"/>
              <w:left w:val="nil"/>
              <w:bottom w:val="single" w:sz="4" w:space="0" w:color="auto"/>
              <w:right w:val="nil"/>
            </w:tcBorders>
            <w:vAlign w:val="center"/>
          </w:tcPr>
          <w:p w14:paraId="2BFBB969" w14:textId="048FF72E" w:rsidR="00297A70" w:rsidRPr="00795970" w:rsidRDefault="00297A70" w:rsidP="00297A70">
            <w:pPr>
              <w:spacing w:after="0"/>
              <w:jc w:val="right"/>
              <w:rPr>
                <w:sz w:val="17"/>
                <w:szCs w:val="17"/>
              </w:rPr>
            </w:pPr>
            <w:r w:rsidRPr="00795970">
              <w:rPr>
                <w:rFonts w:cs="Calibri"/>
                <w:sz w:val="17"/>
                <w:szCs w:val="17"/>
              </w:rPr>
              <w:t>25.0</w:t>
            </w:r>
          </w:p>
        </w:tc>
        <w:tc>
          <w:tcPr>
            <w:tcW w:w="577" w:type="pct"/>
            <w:tcBorders>
              <w:top w:val="single" w:sz="4" w:space="0" w:color="auto"/>
              <w:left w:val="nil"/>
              <w:bottom w:val="single" w:sz="4" w:space="0" w:color="auto"/>
              <w:right w:val="single" w:sz="4" w:space="0" w:color="auto"/>
            </w:tcBorders>
            <w:shd w:val="clear" w:color="auto" w:fill="auto"/>
            <w:vAlign w:val="center"/>
          </w:tcPr>
          <w:p w14:paraId="7304BC98" w14:textId="37D9B98C" w:rsidR="00297A70" w:rsidRPr="00795970" w:rsidRDefault="00297A70" w:rsidP="00297A70">
            <w:pPr>
              <w:spacing w:after="0"/>
              <w:jc w:val="right"/>
              <w:rPr>
                <w:rFonts w:eastAsia="Times New Roman" w:cs="Times New Roman"/>
                <w:sz w:val="17"/>
                <w:szCs w:val="17"/>
                <w:lang w:val="en-US"/>
              </w:rPr>
            </w:pPr>
            <w:r w:rsidRPr="00795970">
              <w:rPr>
                <w:rFonts w:cs="Calibri"/>
                <w:sz w:val="17"/>
                <w:szCs w:val="17"/>
              </w:rPr>
              <w:t>15.0</w:t>
            </w:r>
          </w:p>
        </w:tc>
        <w:tc>
          <w:tcPr>
            <w:tcW w:w="573" w:type="pct"/>
            <w:tcBorders>
              <w:top w:val="single" w:sz="4" w:space="0" w:color="auto"/>
              <w:left w:val="single" w:sz="4" w:space="0" w:color="auto"/>
              <w:bottom w:val="single" w:sz="4" w:space="0" w:color="auto"/>
              <w:right w:val="nil"/>
            </w:tcBorders>
            <w:shd w:val="clear" w:color="auto" w:fill="auto"/>
            <w:vAlign w:val="center"/>
          </w:tcPr>
          <w:p w14:paraId="17C4100D" w14:textId="300B347B" w:rsidR="00297A70" w:rsidRPr="00795970" w:rsidRDefault="00297A70" w:rsidP="00297A70">
            <w:pPr>
              <w:spacing w:after="0"/>
              <w:jc w:val="right"/>
              <w:rPr>
                <w:rFonts w:eastAsia="Times New Roman" w:cs="Times New Roman"/>
                <w:i/>
                <w:iCs/>
                <w:sz w:val="17"/>
                <w:szCs w:val="17"/>
                <w:lang w:val="en-US"/>
              </w:rPr>
            </w:pPr>
            <w:r w:rsidRPr="00795970">
              <w:rPr>
                <w:rFonts w:cs="Calibri"/>
                <w:i/>
                <w:iCs/>
                <w:sz w:val="17"/>
                <w:szCs w:val="17"/>
              </w:rPr>
              <w:t>655</w:t>
            </w:r>
          </w:p>
        </w:tc>
      </w:tr>
      <w:tr w:rsidR="00795970" w:rsidRPr="00795970" w14:paraId="556479F6" w14:textId="77777777" w:rsidTr="00725449">
        <w:trPr>
          <w:trHeight w:val="397"/>
        </w:trPr>
        <w:tc>
          <w:tcPr>
            <w:tcW w:w="967" w:type="pct"/>
            <w:tcBorders>
              <w:top w:val="single" w:sz="4" w:space="0" w:color="auto"/>
              <w:left w:val="nil"/>
              <w:bottom w:val="single" w:sz="4" w:space="0" w:color="auto"/>
              <w:right w:val="nil"/>
            </w:tcBorders>
            <w:shd w:val="clear" w:color="auto" w:fill="auto"/>
            <w:vAlign w:val="center"/>
          </w:tcPr>
          <w:p w14:paraId="7857AB54" w14:textId="77777777" w:rsidR="00297A70" w:rsidRPr="00795970" w:rsidRDefault="00297A70" w:rsidP="00297A70">
            <w:pPr>
              <w:spacing w:after="0"/>
              <w:rPr>
                <w:rFonts w:eastAsia="Times New Roman" w:cs="Times New Roman"/>
                <w:sz w:val="17"/>
                <w:szCs w:val="17"/>
                <w:lang w:val="en-US"/>
              </w:rPr>
            </w:pPr>
            <w:r w:rsidRPr="00795970">
              <w:rPr>
                <w:sz w:val="17"/>
                <w:szCs w:val="17"/>
              </w:rPr>
              <w:t>SIL (%)</w:t>
            </w:r>
          </w:p>
        </w:tc>
        <w:tc>
          <w:tcPr>
            <w:tcW w:w="576" w:type="pct"/>
            <w:tcBorders>
              <w:top w:val="single" w:sz="4" w:space="0" w:color="auto"/>
              <w:left w:val="nil"/>
              <w:bottom w:val="single" w:sz="4" w:space="0" w:color="auto"/>
              <w:right w:val="nil"/>
            </w:tcBorders>
            <w:shd w:val="clear" w:color="auto" w:fill="auto"/>
            <w:vAlign w:val="center"/>
          </w:tcPr>
          <w:p w14:paraId="5654B75E" w14:textId="035572CB" w:rsidR="00297A70" w:rsidRPr="00795970" w:rsidRDefault="00297A70" w:rsidP="00297A70">
            <w:pPr>
              <w:spacing w:after="0"/>
              <w:jc w:val="right"/>
              <w:rPr>
                <w:rFonts w:eastAsia="Times New Roman" w:cs="Times New Roman"/>
                <w:sz w:val="17"/>
                <w:szCs w:val="17"/>
                <w:lang w:val="en-US"/>
              </w:rPr>
            </w:pPr>
            <w:r w:rsidRPr="00795970">
              <w:rPr>
                <w:rFonts w:cs="Calibri"/>
                <w:sz w:val="17"/>
                <w:szCs w:val="17"/>
              </w:rPr>
              <w:t>62.8</w:t>
            </w:r>
          </w:p>
        </w:tc>
        <w:tc>
          <w:tcPr>
            <w:tcW w:w="578" w:type="pct"/>
            <w:tcBorders>
              <w:top w:val="single" w:sz="4" w:space="0" w:color="auto"/>
              <w:left w:val="nil"/>
              <w:bottom w:val="single" w:sz="4" w:space="0" w:color="auto"/>
              <w:right w:val="nil"/>
            </w:tcBorders>
            <w:shd w:val="clear" w:color="auto" w:fill="auto"/>
            <w:vAlign w:val="center"/>
          </w:tcPr>
          <w:p w14:paraId="0B0B62C0" w14:textId="59EE6A81" w:rsidR="00297A70" w:rsidRPr="00795970" w:rsidRDefault="00297A70" w:rsidP="00297A70">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4ED80BCF" w14:textId="569B716C" w:rsidR="00297A70" w:rsidRPr="00795970" w:rsidRDefault="00297A70" w:rsidP="00297A70">
            <w:pPr>
              <w:spacing w:after="0"/>
              <w:jc w:val="right"/>
              <w:rPr>
                <w:sz w:val="17"/>
                <w:szCs w:val="17"/>
              </w:rPr>
            </w:pPr>
            <w:r w:rsidRPr="00795970">
              <w:rPr>
                <w:rFonts w:cs="Calibri"/>
                <w:sz w:val="17"/>
                <w:szCs w:val="17"/>
              </w:rPr>
              <w:t>89.4</w:t>
            </w:r>
          </w:p>
        </w:tc>
        <w:tc>
          <w:tcPr>
            <w:tcW w:w="576" w:type="pct"/>
            <w:tcBorders>
              <w:top w:val="single" w:sz="4" w:space="0" w:color="auto"/>
              <w:left w:val="nil"/>
              <w:bottom w:val="single" w:sz="4" w:space="0" w:color="auto"/>
              <w:right w:val="nil"/>
            </w:tcBorders>
            <w:shd w:val="clear" w:color="auto" w:fill="auto"/>
            <w:vAlign w:val="center"/>
          </w:tcPr>
          <w:p w14:paraId="5149D68B" w14:textId="071CAC57" w:rsidR="00297A70" w:rsidRPr="00795970" w:rsidRDefault="00297A70" w:rsidP="00297A70">
            <w:pPr>
              <w:spacing w:after="0"/>
              <w:jc w:val="right"/>
              <w:rPr>
                <w:rFonts w:eastAsia="Times New Roman" w:cs="Times New Roman"/>
                <w:sz w:val="17"/>
                <w:szCs w:val="17"/>
                <w:lang w:val="en-US"/>
              </w:rPr>
            </w:pPr>
            <w:r w:rsidRPr="00795970">
              <w:rPr>
                <w:rFonts w:cs="Calibri"/>
                <w:sz w:val="17"/>
                <w:szCs w:val="17"/>
              </w:rPr>
              <w:t>69.5</w:t>
            </w:r>
          </w:p>
        </w:tc>
        <w:tc>
          <w:tcPr>
            <w:tcW w:w="577" w:type="pct"/>
            <w:tcBorders>
              <w:top w:val="single" w:sz="4" w:space="0" w:color="auto"/>
              <w:left w:val="nil"/>
              <w:bottom w:val="single" w:sz="4" w:space="0" w:color="auto"/>
              <w:right w:val="nil"/>
            </w:tcBorders>
            <w:vAlign w:val="center"/>
          </w:tcPr>
          <w:p w14:paraId="18B8843D" w14:textId="37B0758C" w:rsidR="00297A70" w:rsidRPr="00795970" w:rsidRDefault="00297A70" w:rsidP="00297A70">
            <w:pPr>
              <w:spacing w:after="0"/>
              <w:jc w:val="right"/>
              <w:rPr>
                <w:sz w:val="17"/>
                <w:szCs w:val="17"/>
              </w:rPr>
            </w:pPr>
            <w:r w:rsidRPr="00795970">
              <w:rPr>
                <w:rFonts w:cs="Calibri"/>
                <w:sz w:val="17"/>
                <w:szCs w:val="17"/>
              </w:rPr>
              <w:t>37.7</w:t>
            </w:r>
          </w:p>
        </w:tc>
        <w:tc>
          <w:tcPr>
            <w:tcW w:w="577" w:type="pct"/>
            <w:tcBorders>
              <w:top w:val="single" w:sz="4" w:space="0" w:color="auto"/>
              <w:left w:val="nil"/>
              <w:bottom w:val="single" w:sz="4" w:space="0" w:color="auto"/>
              <w:right w:val="single" w:sz="4" w:space="0" w:color="auto"/>
            </w:tcBorders>
            <w:shd w:val="clear" w:color="auto" w:fill="auto"/>
            <w:vAlign w:val="center"/>
          </w:tcPr>
          <w:p w14:paraId="79B5E7A8" w14:textId="220A469A" w:rsidR="00297A70" w:rsidRPr="00795970" w:rsidRDefault="00297A70" w:rsidP="00297A70">
            <w:pPr>
              <w:spacing w:after="0"/>
              <w:jc w:val="right"/>
              <w:rPr>
                <w:rFonts w:eastAsia="Times New Roman" w:cs="Times New Roman"/>
                <w:sz w:val="17"/>
                <w:szCs w:val="17"/>
                <w:lang w:val="en-US"/>
              </w:rPr>
            </w:pPr>
            <w:r w:rsidRPr="00795970">
              <w:rPr>
                <w:rFonts w:cs="Calibri"/>
                <w:sz w:val="17"/>
                <w:szCs w:val="17"/>
              </w:rPr>
              <w:t>17.3</w:t>
            </w:r>
          </w:p>
        </w:tc>
        <w:tc>
          <w:tcPr>
            <w:tcW w:w="573" w:type="pct"/>
            <w:tcBorders>
              <w:top w:val="single" w:sz="4" w:space="0" w:color="auto"/>
              <w:left w:val="single" w:sz="4" w:space="0" w:color="auto"/>
              <w:bottom w:val="single" w:sz="4" w:space="0" w:color="auto"/>
              <w:right w:val="nil"/>
            </w:tcBorders>
            <w:shd w:val="clear" w:color="auto" w:fill="auto"/>
            <w:vAlign w:val="center"/>
          </w:tcPr>
          <w:p w14:paraId="52850D85" w14:textId="38E90DCE" w:rsidR="00297A70" w:rsidRPr="00795970" w:rsidRDefault="00297A70" w:rsidP="00297A70">
            <w:pPr>
              <w:spacing w:after="0"/>
              <w:jc w:val="right"/>
              <w:rPr>
                <w:rFonts w:eastAsia="Times New Roman" w:cs="Times New Roman"/>
                <w:i/>
                <w:iCs/>
                <w:sz w:val="17"/>
                <w:szCs w:val="17"/>
                <w:lang w:val="en-US"/>
              </w:rPr>
            </w:pPr>
            <w:r w:rsidRPr="00795970">
              <w:rPr>
                <w:rFonts w:cs="Calibri"/>
                <w:i/>
                <w:iCs/>
                <w:sz w:val="17"/>
                <w:szCs w:val="17"/>
              </w:rPr>
              <w:t>448</w:t>
            </w:r>
          </w:p>
        </w:tc>
      </w:tr>
      <w:tr w:rsidR="00795970" w:rsidRPr="00795970" w14:paraId="6D2C7791" w14:textId="77777777" w:rsidTr="00725449">
        <w:trPr>
          <w:trHeight w:val="397"/>
        </w:trPr>
        <w:tc>
          <w:tcPr>
            <w:tcW w:w="967" w:type="pct"/>
            <w:tcBorders>
              <w:top w:val="single" w:sz="4" w:space="0" w:color="auto"/>
              <w:left w:val="nil"/>
              <w:bottom w:val="single" w:sz="4" w:space="0" w:color="auto"/>
              <w:right w:val="nil"/>
            </w:tcBorders>
            <w:shd w:val="clear" w:color="auto" w:fill="auto"/>
            <w:vAlign w:val="center"/>
          </w:tcPr>
          <w:p w14:paraId="0AA7B99F" w14:textId="77777777" w:rsidR="00297A70" w:rsidRPr="00795970" w:rsidRDefault="00297A70" w:rsidP="00297A70">
            <w:pPr>
              <w:spacing w:after="0"/>
              <w:rPr>
                <w:rFonts w:eastAsia="Times New Roman" w:cs="Times New Roman"/>
                <w:sz w:val="17"/>
                <w:szCs w:val="17"/>
                <w:lang w:val="en-US"/>
              </w:rPr>
            </w:pPr>
            <w:r w:rsidRPr="00795970">
              <w:rPr>
                <w:sz w:val="17"/>
                <w:szCs w:val="17"/>
              </w:rPr>
              <w:t>Employment (%)</w:t>
            </w:r>
          </w:p>
        </w:tc>
        <w:tc>
          <w:tcPr>
            <w:tcW w:w="576" w:type="pct"/>
            <w:tcBorders>
              <w:top w:val="single" w:sz="4" w:space="0" w:color="auto"/>
              <w:left w:val="nil"/>
              <w:bottom w:val="single" w:sz="4" w:space="0" w:color="auto"/>
              <w:right w:val="nil"/>
            </w:tcBorders>
            <w:shd w:val="clear" w:color="auto" w:fill="auto"/>
            <w:vAlign w:val="center"/>
          </w:tcPr>
          <w:p w14:paraId="5F88C7C6" w14:textId="0F34DD44" w:rsidR="00297A70" w:rsidRPr="00795970" w:rsidRDefault="00297A70" w:rsidP="00297A70">
            <w:pPr>
              <w:spacing w:after="0"/>
              <w:jc w:val="right"/>
              <w:rPr>
                <w:rFonts w:eastAsia="Times New Roman" w:cs="Times New Roman"/>
                <w:sz w:val="17"/>
                <w:szCs w:val="17"/>
                <w:lang w:val="en-US"/>
              </w:rPr>
            </w:pPr>
            <w:r w:rsidRPr="00795970">
              <w:rPr>
                <w:rFonts w:cs="Calibri"/>
                <w:sz w:val="17"/>
                <w:szCs w:val="17"/>
              </w:rPr>
              <w:t>87.7</w:t>
            </w:r>
          </w:p>
        </w:tc>
        <w:tc>
          <w:tcPr>
            <w:tcW w:w="578" w:type="pct"/>
            <w:tcBorders>
              <w:top w:val="single" w:sz="4" w:space="0" w:color="auto"/>
              <w:left w:val="nil"/>
              <w:bottom w:val="single" w:sz="4" w:space="0" w:color="auto"/>
              <w:right w:val="nil"/>
            </w:tcBorders>
            <w:shd w:val="clear" w:color="auto" w:fill="auto"/>
            <w:vAlign w:val="center"/>
          </w:tcPr>
          <w:p w14:paraId="1D64EDEB" w14:textId="002195D0" w:rsidR="00297A70" w:rsidRPr="00795970" w:rsidRDefault="00297A70" w:rsidP="00297A70">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440814EE" w14:textId="2A78C4DC" w:rsidR="00297A70" w:rsidRPr="00795970" w:rsidRDefault="00297A70" w:rsidP="00297A70">
            <w:pPr>
              <w:spacing w:after="0"/>
              <w:jc w:val="right"/>
              <w:rPr>
                <w:sz w:val="17"/>
                <w:szCs w:val="17"/>
              </w:rPr>
            </w:pPr>
            <w:r w:rsidRPr="00795970">
              <w:rPr>
                <w:rFonts w:cs="Calibri"/>
                <w:sz w:val="17"/>
                <w:szCs w:val="17"/>
              </w:rPr>
              <w:t>100.0</w:t>
            </w:r>
          </w:p>
        </w:tc>
        <w:tc>
          <w:tcPr>
            <w:tcW w:w="576" w:type="pct"/>
            <w:tcBorders>
              <w:top w:val="single" w:sz="4" w:space="0" w:color="auto"/>
              <w:left w:val="nil"/>
              <w:bottom w:val="single" w:sz="4" w:space="0" w:color="auto"/>
              <w:right w:val="nil"/>
            </w:tcBorders>
            <w:shd w:val="clear" w:color="auto" w:fill="auto"/>
            <w:vAlign w:val="center"/>
          </w:tcPr>
          <w:p w14:paraId="0517D006" w14:textId="245B1F24" w:rsidR="00297A70" w:rsidRPr="00795970" w:rsidRDefault="00297A70" w:rsidP="00297A70">
            <w:pPr>
              <w:spacing w:after="0"/>
              <w:jc w:val="right"/>
              <w:rPr>
                <w:rFonts w:eastAsia="Times New Roman" w:cs="Times New Roman"/>
                <w:sz w:val="17"/>
                <w:szCs w:val="17"/>
                <w:lang w:val="en-US"/>
              </w:rPr>
            </w:pPr>
            <w:r w:rsidRPr="00795970">
              <w:rPr>
                <w:rFonts w:cs="Calibri"/>
                <w:sz w:val="17"/>
                <w:szCs w:val="17"/>
              </w:rPr>
              <w:t>99.1</w:t>
            </w:r>
          </w:p>
        </w:tc>
        <w:tc>
          <w:tcPr>
            <w:tcW w:w="577" w:type="pct"/>
            <w:tcBorders>
              <w:top w:val="single" w:sz="4" w:space="0" w:color="auto"/>
              <w:left w:val="nil"/>
              <w:bottom w:val="single" w:sz="4" w:space="0" w:color="auto"/>
              <w:right w:val="nil"/>
            </w:tcBorders>
            <w:vAlign w:val="center"/>
          </w:tcPr>
          <w:p w14:paraId="7D941652" w14:textId="720C4810" w:rsidR="00297A70" w:rsidRPr="00795970" w:rsidRDefault="00297A70" w:rsidP="00297A70">
            <w:pPr>
              <w:spacing w:after="0"/>
              <w:jc w:val="right"/>
              <w:rPr>
                <w:sz w:val="17"/>
                <w:szCs w:val="17"/>
              </w:rPr>
            </w:pPr>
            <w:r w:rsidRPr="00795970">
              <w:rPr>
                <w:rFonts w:cs="Calibri"/>
                <w:sz w:val="17"/>
                <w:szCs w:val="17"/>
              </w:rPr>
              <w:t>83.6</w:t>
            </w:r>
          </w:p>
        </w:tc>
        <w:tc>
          <w:tcPr>
            <w:tcW w:w="577" w:type="pct"/>
            <w:tcBorders>
              <w:top w:val="single" w:sz="4" w:space="0" w:color="auto"/>
              <w:left w:val="nil"/>
              <w:bottom w:val="single" w:sz="4" w:space="0" w:color="auto"/>
              <w:right w:val="single" w:sz="4" w:space="0" w:color="auto"/>
            </w:tcBorders>
            <w:shd w:val="clear" w:color="auto" w:fill="auto"/>
            <w:vAlign w:val="center"/>
          </w:tcPr>
          <w:p w14:paraId="35294512" w14:textId="079A5268" w:rsidR="00297A70" w:rsidRPr="00795970" w:rsidRDefault="00297A70" w:rsidP="00297A70">
            <w:pPr>
              <w:spacing w:after="0"/>
              <w:jc w:val="right"/>
              <w:rPr>
                <w:rFonts w:eastAsia="Times New Roman" w:cs="Times New Roman"/>
                <w:sz w:val="17"/>
                <w:szCs w:val="17"/>
                <w:lang w:val="en-US"/>
              </w:rPr>
            </w:pPr>
            <w:r w:rsidRPr="00795970">
              <w:rPr>
                <w:rFonts w:cs="Calibri"/>
                <w:sz w:val="17"/>
                <w:szCs w:val="17"/>
              </w:rPr>
              <w:t>61.8</w:t>
            </w:r>
          </w:p>
        </w:tc>
        <w:tc>
          <w:tcPr>
            <w:tcW w:w="573" w:type="pct"/>
            <w:tcBorders>
              <w:top w:val="single" w:sz="4" w:space="0" w:color="auto"/>
              <w:left w:val="single" w:sz="4" w:space="0" w:color="auto"/>
              <w:bottom w:val="single" w:sz="4" w:space="0" w:color="auto"/>
              <w:right w:val="nil"/>
            </w:tcBorders>
            <w:shd w:val="clear" w:color="auto" w:fill="auto"/>
            <w:vAlign w:val="center"/>
          </w:tcPr>
          <w:p w14:paraId="0B4B91FE" w14:textId="5FC35760" w:rsidR="00297A70" w:rsidRPr="00795970" w:rsidRDefault="00297A70" w:rsidP="00297A70">
            <w:pPr>
              <w:spacing w:after="0"/>
              <w:jc w:val="right"/>
              <w:rPr>
                <w:rFonts w:eastAsia="Times New Roman" w:cs="Times New Roman"/>
                <w:i/>
                <w:iCs/>
                <w:sz w:val="17"/>
                <w:szCs w:val="17"/>
                <w:lang w:val="en-US"/>
              </w:rPr>
            </w:pPr>
            <w:r w:rsidRPr="00795970">
              <w:rPr>
                <w:rFonts w:cs="Calibri"/>
                <w:i/>
                <w:iCs/>
                <w:sz w:val="17"/>
                <w:szCs w:val="17"/>
              </w:rPr>
              <w:t>211</w:t>
            </w:r>
          </w:p>
        </w:tc>
      </w:tr>
      <w:tr w:rsidR="00795970" w:rsidRPr="00795970" w14:paraId="1234BE9D" w14:textId="77777777" w:rsidTr="00725449">
        <w:trPr>
          <w:trHeight w:val="397"/>
        </w:trPr>
        <w:tc>
          <w:tcPr>
            <w:tcW w:w="967" w:type="pct"/>
            <w:tcBorders>
              <w:top w:val="single" w:sz="4" w:space="0" w:color="auto"/>
              <w:left w:val="nil"/>
              <w:bottom w:val="single" w:sz="4" w:space="0" w:color="auto"/>
              <w:right w:val="nil"/>
            </w:tcBorders>
            <w:shd w:val="clear" w:color="auto" w:fill="auto"/>
            <w:vAlign w:val="center"/>
          </w:tcPr>
          <w:p w14:paraId="5DF3DBA7" w14:textId="77777777" w:rsidR="00297A70" w:rsidRPr="00795970" w:rsidRDefault="00297A70" w:rsidP="00297A70">
            <w:pPr>
              <w:spacing w:after="0"/>
              <w:rPr>
                <w:rFonts w:eastAsia="Times New Roman" w:cs="Times New Roman"/>
                <w:sz w:val="17"/>
                <w:szCs w:val="17"/>
                <w:lang w:val="en-US"/>
              </w:rPr>
            </w:pPr>
            <w:r w:rsidRPr="00795970">
              <w:rPr>
                <w:sz w:val="17"/>
                <w:szCs w:val="17"/>
              </w:rPr>
              <w:t>Groups (%)</w:t>
            </w:r>
          </w:p>
        </w:tc>
        <w:tc>
          <w:tcPr>
            <w:tcW w:w="576" w:type="pct"/>
            <w:tcBorders>
              <w:top w:val="single" w:sz="4" w:space="0" w:color="auto"/>
              <w:left w:val="nil"/>
              <w:bottom w:val="single" w:sz="4" w:space="0" w:color="auto"/>
              <w:right w:val="nil"/>
            </w:tcBorders>
            <w:shd w:val="clear" w:color="auto" w:fill="auto"/>
            <w:vAlign w:val="center"/>
          </w:tcPr>
          <w:p w14:paraId="6F3E77BF" w14:textId="31408265" w:rsidR="00297A70" w:rsidRPr="00795970" w:rsidRDefault="00297A70" w:rsidP="00297A70">
            <w:pPr>
              <w:spacing w:after="0"/>
              <w:jc w:val="right"/>
              <w:rPr>
                <w:rFonts w:eastAsia="Times New Roman" w:cs="Times New Roman"/>
                <w:sz w:val="17"/>
                <w:szCs w:val="17"/>
                <w:lang w:val="en-US"/>
              </w:rPr>
            </w:pPr>
            <w:r w:rsidRPr="00795970">
              <w:rPr>
                <w:rFonts w:cs="Calibri"/>
                <w:sz w:val="17"/>
                <w:szCs w:val="17"/>
              </w:rPr>
              <w:t>74.2</w:t>
            </w:r>
          </w:p>
        </w:tc>
        <w:tc>
          <w:tcPr>
            <w:tcW w:w="578" w:type="pct"/>
            <w:tcBorders>
              <w:top w:val="single" w:sz="4" w:space="0" w:color="auto"/>
              <w:left w:val="nil"/>
              <w:bottom w:val="single" w:sz="4" w:space="0" w:color="auto"/>
              <w:right w:val="nil"/>
            </w:tcBorders>
            <w:shd w:val="clear" w:color="auto" w:fill="auto"/>
            <w:vAlign w:val="center"/>
          </w:tcPr>
          <w:p w14:paraId="4A84D1AC" w14:textId="7A192229" w:rsidR="00297A70" w:rsidRPr="00795970" w:rsidRDefault="00297A70" w:rsidP="00297A70">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646C93EA" w14:textId="237D0BA7" w:rsidR="00297A70" w:rsidRPr="00795970" w:rsidRDefault="00297A70" w:rsidP="00297A70">
            <w:pPr>
              <w:spacing w:after="0"/>
              <w:jc w:val="right"/>
              <w:rPr>
                <w:b/>
                <w:bCs/>
                <w:sz w:val="17"/>
                <w:szCs w:val="17"/>
              </w:rPr>
            </w:pPr>
            <w:r w:rsidRPr="00795970">
              <w:rPr>
                <w:rFonts w:cs="Calibri"/>
                <w:sz w:val="17"/>
                <w:szCs w:val="17"/>
              </w:rPr>
              <w:t>95.9</w:t>
            </w:r>
          </w:p>
        </w:tc>
        <w:tc>
          <w:tcPr>
            <w:tcW w:w="576" w:type="pct"/>
            <w:tcBorders>
              <w:top w:val="single" w:sz="4" w:space="0" w:color="auto"/>
              <w:left w:val="nil"/>
              <w:bottom w:val="single" w:sz="4" w:space="0" w:color="auto"/>
              <w:right w:val="nil"/>
            </w:tcBorders>
            <w:shd w:val="clear" w:color="auto" w:fill="auto"/>
            <w:vAlign w:val="center"/>
          </w:tcPr>
          <w:p w14:paraId="34736F72" w14:textId="7624F845" w:rsidR="00297A70" w:rsidRPr="00795970" w:rsidRDefault="00297A70" w:rsidP="00297A70">
            <w:pPr>
              <w:spacing w:after="0"/>
              <w:jc w:val="right"/>
              <w:rPr>
                <w:rFonts w:eastAsia="Times New Roman" w:cs="Times New Roman"/>
                <w:sz w:val="17"/>
                <w:szCs w:val="17"/>
                <w:lang w:val="en-US"/>
              </w:rPr>
            </w:pPr>
            <w:r w:rsidRPr="00795970">
              <w:rPr>
                <w:rFonts w:cs="Calibri"/>
                <w:sz w:val="17"/>
                <w:szCs w:val="17"/>
              </w:rPr>
              <w:t>79.5</w:t>
            </w:r>
          </w:p>
        </w:tc>
        <w:tc>
          <w:tcPr>
            <w:tcW w:w="577" w:type="pct"/>
            <w:tcBorders>
              <w:top w:val="single" w:sz="4" w:space="0" w:color="auto"/>
              <w:left w:val="nil"/>
              <w:bottom w:val="single" w:sz="4" w:space="0" w:color="auto"/>
              <w:right w:val="nil"/>
            </w:tcBorders>
            <w:vAlign w:val="center"/>
          </w:tcPr>
          <w:p w14:paraId="4B87306B" w14:textId="56C678ED" w:rsidR="00297A70" w:rsidRPr="00795970" w:rsidRDefault="00297A70" w:rsidP="00297A70">
            <w:pPr>
              <w:spacing w:after="0"/>
              <w:jc w:val="right"/>
              <w:rPr>
                <w:b/>
                <w:bCs/>
                <w:sz w:val="17"/>
                <w:szCs w:val="17"/>
              </w:rPr>
            </w:pPr>
            <w:r w:rsidRPr="00795970">
              <w:rPr>
                <w:rFonts w:cs="Calibri"/>
                <w:sz w:val="17"/>
                <w:szCs w:val="17"/>
              </w:rPr>
              <w:t>60.8</w:t>
            </w:r>
          </w:p>
        </w:tc>
        <w:tc>
          <w:tcPr>
            <w:tcW w:w="577" w:type="pct"/>
            <w:tcBorders>
              <w:top w:val="single" w:sz="4" w:space="0" w:color="auto"/>
              <w:left w:val="nil"/>
              <w:bottom w:val="single" w:sz="4" w:space="0" w:color="auto"/>
              <w:right w:val="single" w:sz="4" w:space="0" w:color="auto"/>
            </w:tcBorders>
            <w:shd w:val="clear" w:color="auto" w:fill="auto"/>
            <w:vAlign w:val="center"/>
          </w:tcPr>
          <w:p w14:paraId="1C596811" w14:textId="5C35926F" w:rsidR="00297A70" w:rsidRPr="00795970" w:rsidRDefault="00297A70" w:rsidP="00297A70">
            <w:pPr>
              <w:spacing w:after="0"/>
              <w:jc w:val="right"/>
              <w:rPr>
                <w:rFonts w:eastAsia="Times New Roman" w:cs="Times New Roman"/>
                <w:sz w:val="17"/>
                <w:szCs w:val="17"/>
                <w:lang w:val="en-US"/>
              </w:rPr>
            </w:pPr>
            <w:r w:rsidRPr="00795970">
              <w:rPr>
                <w:rFonts w:cs="Calibri"/>
                <w:sz w:val="17"/>
                <w:szCs w:val="17"/>
              </w:rPr>
              <w:t>34.4</w:t>
            </w:r>
          </w:p>
        </w:tc>
        <w:tc>
          <w:tcPr>
            <w:tcW w:w="573" w:type="pct"/>
            <w:tcBorders>
              <w:top w:val="single" w:sz="4" w:space="0" w:color="auto"/>
              <w:left w:val="single" w:sz="4" w:space="0" w:color="auto"/>
              <w:bottom w:val="single" w:sz="4" w:space="0" w:color="auto"/>
              <w:right w:val="nil"/>
            </w:tcBorders>
            <w:shd w:val="clear" w:color="auto" w:fill="auto"/>
            <w:vAlign w:val="center"/>
          </w:tcPr>
          <w:p w14:paraId="2CFA1CEF" w14:textId="63FBD8E9" w:rsidR="00297A70" w:rsidRPr="00795970" w:rsidRDefault="00297A70" w:rsidP="00297A70">
            <w:pPr>
              <w:spacing w:after="0"/>
              <w:jc w:val="right"/>
              <w:rPr>
                <w:rFonts w:eastAsia="Times New Roman" w:cs="Times New Roman"/>
                <w:i/>
                <w:iCs/>
                <w:sz w:val="17"/>
                <w:szCs w:val="17"/>
                <w:lang w:val="en-US"/>
              </w:rPr>
            </w:pPr>
            <w:r w:rsidRPr="00795970">
              <w:rPr>
                <w:rFonts w:cs="Calibri"/>
                <w:i/>
                <w:iCs/>
                <w:sz w:val="17"/>
                <w:szCs w:val="17"/>
              </w:rPr>
              <w:t>511</w:t>
            </w:r>
          </w:p>
        </w:tc>
      </w:tr>
      <w:tr w:rsidR="00795970" w:rsidRPr="00795970" w14:paraId="0D92B115"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0C8152F2" w14:textId="77777777" w:rsidR="00E35981" w:rsidRPr="00795970" w:rsidRDefault="00E35981" w:rsidP="00E35981">
            <w:pPr>
              <w:keepNext/>
              <w:keepLines/>
              <w:spacing w:after="0"/>
              <w:rPr>
                <w:rFonts w:eastAsia="Times New Roman" w:cs="Times New Roman"/>
                <w:sz w:val="17"/>
                <w:szCs w:val="17"/>
                <w:lang w:val="en-US"/>
              </w:rPr>
            </w:pPr>
            <w:r w:rsidRPr="00795970">
              <w:rPr>
                <w:b/>
                <w:sz w:val="17"/>
                <w:szCs w:val="17"/>
              </w:rPr>
              <w:t>By % NDIS revenue</w:t>
            </w:r>
          </w:p>
        </w:tc>
        <w:tc>
          <w:tcPr>
            <w:tcW w:w="576" w:type="pct"/>
            <w:tcBorders>
              <w:top w:val="single" w:sz="4" w:space="0" w:color="auto"/>
              <w:left w:val="nil"/>
              <w:bottom w:val="single" w:sz="4" w:space="0" w:color="auto"/>
              <w:right w:val="nil"/>
            </w:tcBorders>
            <w:shd w:val="clear" w:color="auto" w:fill="auto"/>
            <w:vAlign w:val="center"/>
          </w:tcPr>
          <w:p w14:paraId="5857D372" w14:textId="188A9E07" w:rsidR="00E35981" w:rsidRPr="00795970" w:rsidRDefault="00E35981" w:rsidP="00E35981">
            <w:pPr>
              <w:keepNext/>
              <w:keepLines/>
              <w:spacing w:after="0"/>
              <w:jc w:val="right"/>
              <w:rPr>
                <w:rFonts w:eastAsia="Times New Roman" w:cs="Times New Roman"/>
                <w:sz w:val="17"/>
                <w:szCs w:val="17"/>
                <w:lang w:val="en-US"/>
              </w:rPr>
            </w:pPr>
          </w:p>
        </w:tc>
        <w:tc>
          <w:tcPr>
            <w:tcW w:w="578" w:type="pct"/>
            <w:tcBorders>
              <w:top w:val="single" w:sz="4" w:space="0" w:color="auto"/>
              <w:left w:val="nil"/>
              <w:bottom w:val="single" w:sz="4" w:space="0" w:color="auto"/>
              <w:right w:val="nil"/>
            </w:tcBorders>
            <w:shd w:val="clear" w:color="auto" w:fill="auto"/>
          </w:tcPr>
          <w:p w14:paraId="3C57ABD5" w14:textId="63220B97" w:rsidR="00E35981" w:rsidRPr="00795970" w:rsidRDefault="00E35981" w:rsidP="00E35981">
            <w:pPr>
              <w:keepNext/>
              <w:keepLines/>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0A67E80B" w14:textId="2C239C9D" w:rsidR="00E35981" w:rsidRPr="00795970" w:rsidRDefault="00E35981" w:rsidP="00E35981">
            <w:pPr>
              <w:keepNext/>
              <w:keepLines/>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4F3DA36B" w14:textId="71FAE007" w:rsidR="00E35981" w:rsidRPr="00795970" w:rsidRDefault="00E35981" w:rsidP="00E35981">
            <w:pPr>
              <w:keepNext/>
              <w:keepLines/>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0AB32D45" w14:textId="77777777" w:rsidR="00E35981" w:rsidRPr="00795970" w:rsidRDefault="00E35981" w:rsidP="00E35981">
            <w:pPr>
              <w:keepNext/>
              <w:keepLines/>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16DC6B0A" w14:textId="77777777" w:rsidR="00E35981" w:rsidRPr="00795970" w:rsidRDefault="00E35981" w:rsidP="00E35981">
            <w:pPr>
              <w:keepNext/>
              <w:keepLines/>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2103103D" w14:textId="77777777" w:rsidR="00E35981" w:rsidRPr="00795970" w:rsidRDefault="00E35981" w:rsidP="00E35981">
            <w:pPr>
              <w:keepNext/>
              <w:keepLines/>
              <w:spacing w:after="0"/>
              <w:jc w:val="right"/>
              <w:rPr>
                <w:rFonts w:eastAsia="Times New Roman" w:cs="Times New Roman"/>
                <w:sz w:val="17"/>
                <w:szCs w:val="17"/>
                <w:lang w:val="en-US"/>
              </w:rPr>
            </w:pPr>
          </w:p>
        </w:tc>
      </w:tr>
      <w:tr w:rsidR="00795970" w:rsidRPr="00795970" w14:paraId="41B29B2B"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4FA01997" w14:textId="77777777" w:rsidR="00725449" w:rsidRPr="00795970" w:rsidRDefault="00725449" w:rsidP="00725449">
            <w:pPr>
              <w:keepNext/>
              <w:keepLines/>
              <w:spacing w:after="0"/>
              <w:rPr>
                <w:rFonts w:eastAsia="Times New Roman" w:cs="Times New Roman"/>
                <w:sz w:val="17"/>
                <w:szCs w:val="17"/>
                <w:lang w:val="en-US"/>
              </w:rPr>
            </w:pPr>
            <w:r w:rsidRPr="00795970">
              <w:rPr>
                <w:sz w:val="17"/>
                <w:szCs w:val="17"/>
              </w:rPr>
              <w:t>≤25% total revenue (%)</w:t>
            </w:r>
          </w:p>
        </w:tc>
        <w:tc>
          <w:tcPr>
            <w:tcW w:w="576" w:type="pct"/>
            <w:tcBorders>
              <w:top w:val="single" w:sz="4" w:space="0" w:color="auto"/>
              <w:left w:val="nil"/>
              <w:bottom w:val="single" w:sz="4" w:space="0" w:color="auto"/>
              <w:right w:val="nil"/>
            </w:tcBorders>
            <w:shd w:val="clear" w:color="auto" w:fill="auto"/>
            <w:vAlign w:val="center"/>
          </w:tcPr>
          <w:p w14:paraId="4C02A114" w14:textId="18DD3455" w:rsidR="00725449" w:rsidRPr="00795970" w:rsidRDefault="00725449" w:rsidP="00725449">
            <w:pPr>
              <w:keepNext/>
              <w:keepLines/>
              <w:spacing w:after="0"/>
              <w:jc w:val="right"/>
              <w:rPr>
                <w:rFonts w:eastAsia="Times New Roman" w:cs="Times New Roman"/>
                <w:sz w:val="17"/>
                <w:szCs w:val="17"/>
                <w:lang w:val="en-US"/>
              </w:rPr>
            </w:pPr>
            <w:r w:rsidRPr="00795970">
              <w:rPr>
                <w:rFonts w:cs="Calibri"/>
                <w:sz w:val="17"/>
                <w:szCs w:val="17"/>
              </w:rPr>
              <w:t>70.5</w:t>
            </w:r>
          </w:p>
        </w:tc>
        <w:tc>
          <w:tcPr>
            <w:tcW w:w="578" w:type="pct"/>
            <w:tcBorders>
              <w:top w:val="single" w:sz="4" w:space="0" w:color="auto"/>
              <w:left w:val="nil"/>
              <w:bottom w:val="single" w:sz="4" w:space="0" w:color="auto"/>
              <w:right w:val="nil"/>
            </w:tcBorders>
            <w:shd w:val="clear" w:color="auto" w:fill="auto"/>
            <w:vAlign w:val="center"/>
          </w:tcPr>
          <w:p w14:paraId="1BEA5356" w14:textId="308244AF" w:rsidR="00725449" w:rsidRPr="00795970" w:rsidRDefault="00725449" w:rsidP="00725449">
            <w:pPr>
              <w:keepNext/>
              <w:keepLines/>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078BC045" w14:textId="3F4C30D7" w:rsidR="00725449" w:rsidRPr="00795970" w:rsidRDefault="00725449" w:rsidP="00725449">
            <w:pPr>
              <w:keepNext/>
              <w:keepLines/>
              <w:spacing w:after="0"/>
              <w:jc w:val="right"/>
              <w:rPr>
                <w:rFonts w:cs="Calibri"/>
                <w:sz w:val="17"/>
                <w:szCs w:val="17"/>
              </w:rPr>
            </w:pPr>
            <w:r w:rsidRPr="00795970">
              <w:rPr>
                <w:rFonts w:cs="Calibri"/>
                <w:sz w:val="17"/>
                <w:szCs w:val="17"/>
              </w:rPr>
              <w:t>100.0</w:t>
            </w:r>
          </w:p>
        </w:tc>
        <w:tc>
          <w:tcPr>
            <w:tcW w:w="576" w:type="pct"/>
            <w:tcBorders>
              <w:top w:val="single" w:sz="4" w:space="0" w:color="auto"/>
              <w:left w:val="nil"/>
              <w:bottom w:val="single" w:sz="4" w:space="0" w:color="auto"/>
              <w:right w:val="nil"/>
            </w:tcBorders>
            <w:shd w:val="clear" w:color="auto" w:fill="auto"/>
            <w:vAlign w:val="center"/>
          </w:tcPr>
          <w:p w14:paraId="175BC91F" w14:textId="5868E419" w:rsidR="00725449" w:rsidRPr="00795970" w:rsidRDefault="00725449" w:rsidP="00725449">
            <w:pPr>
              <w:keepNext/>
              <w:keepLines/>
              <w:spacing w:after="0"/>
              <w:jc w:val="right"/>
              <w:rPr>
                <w:rFonts w:eastAsia="Times New Roman" w:cs="Times New Roman"/>
                <w:sz w:val="17"/>
                <w:szCs w:val="17"/>
                <w:lang w:val="en-US"/>
              </w:rPr>
            </w:pPr>
            <w:r w:rsidRPr="00795970">
              <w:rPr>
                <w:rFonts w:cs="Calibri"/>
                <w:sz w:val="17"/>
                <w:szCs w:val="17"/>
              </w:rPr>
              <w:t>81.6</w:t>
            </w:r>
          </w:p>
        </w:tc>
        <w:tc>
          <w:tcPr>
            <w:tcW w:w="577" w:type="pct"/>
            <w:tcBorders>
              <w:top w:val="single" w:sz="4" w:space="0" w:color="auto"/>
              <w:left w:val="nil"/>
              <w:bottom w:val="single" w:sz="4" w:space="0" w:color="auto"/>
              <w:right w:val="nil"/>
            </w:tcBorders>
            <w:vAlign w:val="center"/>
          </w:tcPr>
          <w:p w14:paraId="373F6AA0" w14:textId="7301DB20" w:rsidR="00725449" w:rsidRPr="00795970" w:rsidRDefault="00725449" w:rsidP="00725449">
            <w:pPr>
              <w:keepNext/>
              <w:keepLines/>
              <w:spacing w:after="0"/>
              <w:jc w:val="right"/>
              <w:rPr>
                <w:rFonts w:cs="Calibri"/>
                <w:sz w:val="17"/>
                <w:szCs w:val="17"/>
              </w:rPr>
            </w:pPr>
            <w:r w:rsidRPr="00795970">
              <w:rPr>
                <w:rFonts w:cs="Calibri"/>
                <w:sz w:val="17"/>
                <w:szCs w:val="17"/>
              </w:rPr>
              <w:t>44.9</w:t>
            </w:r>
          </w:p>
        </w:tc>
        <w:tc>
          <w:tcPr>
            <w:tcW w:w="577" w:type="pct"/>
            <w:tcBorders>
              <w:top w:val="single" w:sz="4" w:space="0" w:color="auto"/>
              <w:left w:val="nil"/>
              <w:bottom w:val="single" w:sz="4" w:space="0" w:color="auto"/>
              <w:right w:val="single" w:sz="4" w:space="0" w:color="auto"/>
            </w:tcBorders>
            <w:shd w:val="clear" w:color="auto" w:fill="auto"/>
            <w:vAlign w:val="center"/>
          </w:tcPr>
          <w:p w14:paraId="16EA5717" w14:textId="294058F5" w:rsidR="00725449" w:rsidRPr="00795970" w:rsidRDefault="00725449" w:rsidP="00725449">
            <w:pPr>
              <w:keepNext/>
              <w:keepLines/>
              <w:spacing w:after="0"/>
              <w:jc w:val="right"/>
              <w:rPr>
                <w:rFonts w:eastAsia="Times New Roman" w:cs="Times New Roman"/>
                <w:sz w:val="17"/>
                <w:szCs w:val="17"/>
                <w:lang w:val="en-US"/>
              </w:rPr>
            </w:pPr>
            <w:r w:rsidRPr="00795970">
              <w:rPr>
                <w:rFonts w:cs="Calibri"/>
                <w:sz w:val="17"/>
                <w:szCs w:val="17"/>
              </w:rPr>
              <w:t>25.1</w:t>
            </w:r>
          </w:p>
        </w:tc>
        <w:tc>
          <w:tcPr>
            <w:tcW w:w="573" w:type="pct"/>
            <w:tcBorders>
              <w:top w:val="single" w:sz="4" w:space="0" w:color="auto"/>
              <w:left w:val="single" w:sz="4" w:space="0" w:color="auto"/>
              <w:bottom w:val="single" w:sz="4" w:space="0" w:color="auto"/>
              <w:right w:val="nil"/>
            </w:tcBorders>
            <w:vAlign w:val="center"/>
          </w:tcPr>
          <w:p w14:paraId="371BD477" w14:textId="4FBD5715" w:rsidR="00725449" w:rsidRPr="00795970" w:rsidRDefault="00725449" w:rsidP="00725449">
            <w:pPr>
              <w:keepNext/>
              <w:keepLines/>
              <w:spacing w:after="0"/>
              <w:jc w:val="right"/>
              <w:rPr>
                <w:rFonts w:eastAsia="Times New Roman" w:cs="Times New Roman"/>
                <w:i/>
                <w:iCs/>
                <w:sz w:val="17"/>
                <w:szCs w:val="17"/>
                <w:lang w:val="en-US"/>
              </w:rPr>
            </w:pPr>
            <w:r w:rsidRPr="00795970">
              <w:rPr>
                <w:rFonts w:cs="Calibri"/>
                <w:i/>
                <w:iCs/>
                <w:sz w:val="17"/>
                <w:szCs w:val="17"/>
              </w:rPr>
              <w:t>140</w:t>
            </w:r>
          </w:p>
        </w:tc>
      </w:tr>
      <w:tr w:rsidR="00795970" w:rsidRPr="00795970" w14:paraId="63AF258D"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7BF79476" w14:textId="77777777" w:rsidR="00725449" w:rsidRPr="00795970" w:rsidRDefault="00725449" w:rsidP="00725449">
            <w:pPr>
              <w:spacing w:after="0"/>
              <w:rPr>
                <w:rFonts w:eastAsia="Times New Roman" w:cs="Times New Roman"/>
                <w:sz w:val="17"/>
                <w:szCs w:val="17"/>
                <w:lang w:val="en-US"/>
              </w:rPr>
            </w:pPr>
            <w:r w:rsidRPr="00795970">
              <w:rPr>
                <w:sz w:val="17"/>
                <w:szCs w:val="17"/>
              </w:rPr>
              <w:t>26-50 % total revenue (%)</w:t>
            </w:r>
          </w:p>
        </w:tc>
        <w:tc>
          <w:tcPr>
            <w:tcW w:w="576" w:type="pct"/>
            <w:tcBorders>
              <w:top w:val="single" w:sz="4" w:space="0" w:color="auto"/>
              <w:left w:val="nil"/>
              <w:bottom w:val="single" w:sz="4" w:space="0" w:color="auto"/>
              <w:right w:val="nil"/>
            </w:tcBorders>
            <w:shd w:val="clear" w:color="auto" w:fill="auto"/>
            <w:vAlign w:val="center"/>
          </w:tcPr>
          <w:p w14:paraId="64077CE2" w14:textId="792D66C9" w:rsidR="00725449" w:rsidRPr="00795970" w:rsidRDefault="00725449" w:rsidP="00725449">
            <w:pPr>
              <w:spacing w:after="0"/>
              <w:jc w:val="right"/>
              <w:rPr>
                <w:rFonts w:eastAsia="Times New Roman" w:cs="Times New Roman"/>
                <w:sz w:val="17"/>
                <w:szCs w:val="17"/>
                <w:lang w:val="en-US"/>
              </w:rPr>
            </w:pPr>
            <w:r w:rsidRPr="00795970">
              <w:rPr>
                <w:rFonts w:cs="Calibri"/>
                <w:sz w:val="17"/>
                <w:szCs w:val="17"/>
              </w:rPr>
              <w:t>61.8</w:t>
            </w:r>
          </w:p>
        </w:tc>
        <w:tc>
          <w:tcPr>
            <w:tcW w:w="578" w:type="pct"/>
            <w:tcBorders>
              <w:top w:val="single" w:sz="4" w:space="0" w:color="auto"/>
              <w:left w:val="nil"/>
              <w:bottom w:val="single" w:sz="4" w:space="0" w:color="auto"/>
              <w:right w:val="nil"/>
            </w:tcBorders>
            <w:shd w:val="clear" w:color="auto" w:fill="auto"/>
            <w:vAlign w:val="center"/>
          </w:tcPr>
          <w:p w14:paraId="0E4EDA6C" w14:textId="6EB6A2CE" w:rsidR="00725449" w:rsidRPr="00795970" w:rsidRDefault="00725449" w:rsidP="00725449">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021E1F6E" w14:textId="1D6B0E24" w:rsidR="00725449" w:rsidRPr="00795970" w:rsidRDefault="00725449" w:rsidP="00725449">
            <w:pPr>
              <w:spacing w:after="0"/>
              <w:jc w:val="right"/>
              <w:rPr>
                <w:rFonts w:cs="Calibri"/>
                <w:sz w:val="17"/>
                <w:szCs w:val="17"/>
              </w:rPr>
            </w:pPr>
            <w:r w:rsidRPr="00795970">
              <w:rPr>
                <w:rFonts w:cs="Calibri"/>
                <w:sz w:val="17"/>
                <w:szCs w:val="17"/>
              </w:rPr>
              <w:t>98.8</w:t>
            </w:r>
          </w:p>
        </w:tc>
        <w:tc>
          <w:tcPr>
            <w:tcW w:w="576" w:type="pct"/>
            <w:tcBorders>
              <w:top w:val="single" w:sz="4" w:space="0" w:color="auto"/>
              <w:left w:val="nil"/>
              <w:bottom w:val="single" w:sz="4" w:space="0" w:color="auto"/>
              <w:right w:val="nil"/>
            </w:tcBorders>
            <w:shd w:val="clear" w:color="auto" w:fill="auto"/>
            <w:vAlign w:val="center"/>
          </w:tcPr>
          <w:p w14:paraId="58A8694B" w14:textId="5F8FF338" w:rsidR="00725449" w:rsidRPr="00795970" w:rsidRDefault="00725449" w:rsidP="00725449">
            <w:pPr>
              <w:spacing w:after="0"/>
              <w:jc w:val="right"/>
              <w:rPr>
                <w:rFonts w:eastAsia="Times New Roman" w:cs="Times New Roman"/>
                <w:sz w:val="17"/>
                <w:szCs w:val="17"/>
                <w:lang w:val="en-US"/>
              </w:rPr>
            </w:pPr>
            <w:r w:rsidRPr="00795970">
              <w:rPr>
                <w:rFonts w:cs="Calibri"/>
                <w:sz w:val="17"/>
                <w:szCs w:val="17"/>
              </w:rPr>
              <w:t>63.2</w:t>
            </w:r>
          </w:p>
        </w:tc>
        <w:tc>
          <w:tcPr>
            <w:tcW w:w="577" w:type="pct"/>
            <w:tcBorders>
              <w:top w:val="single" w:sz="4" w:space="0" w:color="auto"/>
              <w:left w:val="nil"/>
              <w:bottom w:val="single" w:sz="4" w:space="0" w:color="auto"/>
              <w:right w:val="nil"/>
            </w:tcBorders>
            <w:vAlign w:val="center"/>
          </w:tcPr>
          <w:p w14:paraId="4FDC5424" w14:textId="37CD59F5" w:rsidR="00725449" w:rsidRPr="00795970" w:rsidRDefault="00725449" w:rsidP="00725449">
            <w:pPr>
              <w:spacing w:after="0"/>
              <w:jc w:val="right"/>
              <w:rPr>
                <w:rFonts w:cs="Calibri"/>
                <w:sz w:val="17"/>
                <w:szCs w:val="17"/>
              </w:rPr>
            </w:pPr>
            <w:r w:rsidRPr="00795970">
              <w:rPr>
                <w:rFonts w:cs="Calibri"/>
                <w:sz w:val="17"/>
                <w:szCs w:val="17"/>
              </w:rPr>
              <w:t>33.7</w:t>
            </w:r>
          </w:p>
        </w:tc>
        <w:tc>
          <w:tcPr>
            <w:tcW w:w="577" w:type="pct"/>
            <w:tcBorders>
              <w:top w:val="single" w:sz="4" w:space="0" w:color="auto"/>
              <w:left w:val="nil"/>
              <w:bottom w:val="single" w:sz="4" w:space="0" w:color="auto"/>
              <w:right w:val="single" w:sz="4" w:space="0" w:color="auto"/>
            </w:tcBorders>
            <w:shd w:val="clear" w:color="auto" w:fill="auto"/>
            <w:vAlign w:val="center"/>
          </w:tcPr>
          <w:p w14:paraId="5294B727" w14:textId="24A16C13" w:rsidR="00725449" w:rsidRPr="00795970" w:rsidRDefault="00725449" w:rsidP="00725449">
            <w:pPr>
              <w:spacing w:after="0"/>
              <w:jc w:val="right"/>
              <w:rPr>
                <w:rFonts w:eastAsia="Times New Roman" w:cs="Times New Roman"/>
                <w:sz w:val="17"/>
                <w:szCs w:val="17"/>
                <w:lang w:val="en-US"/>
              </w:rPr>
            </w:pPr>
            <w:r w:rsidRPr="00795970">
              <w:rPr>
                <w:rFonts w:cs="Calibri"/>
                <w:sz w:val="17"/>
                <w:szCs w:val="17"/>
              </w:rPr>
              <w:t>13.8</w:t>
            </w:r>
          </w:p>
        </w:tc>
        <w:tc>
          <w:tcPr>
            <w:tcW w:w="573" w:type="pct"/>
            <w:tcBorders>
              <w:top w:val="single" w:sz="4" w:space="0" w:color="auto"/>
              <w:left w:val="single" w:sz="4" w:space="0" w:color="auto"/>
              <w:bottom w:val="single" w:sz="4" w:space="0" w:color="auto"/>
              <w:right w:val="nil"/>
            </w:tcBorders>
            <w:vAlign w:val="center"/>
          </w:tcPr>
          <w:p w14:paraId="2E433759" w14:textId="2DC2A4CF" w:rsidR="00725449" w:rsidRPr="00795970" w:rsidRDefault="00725449" w:rsidP="00725449">
            <w:pPr>
              <w:spacing w:after="0"/>
              <w:jc w:val="right"/>
              <w:rPr>
                <w:rFonts w:eastAsia="Times New Roman" w:cs="Times New Roman"/>
                <w:i/>
                <w:iCs/>
                <w:sz w:val="17"/>
                <w:szCs w:val="17"/>
                <w:lang w:val="en-US"/>
              </w:rPr>
            </w:pPr>
            <w:r w:rsidRPr="00795970">
              <w:rPr>
                <w:rFonts w:cs="Calibri"/>
                <w:i/>
                <w:iCs/>
                <w:sz w:val="17"/>
                <w:szCs w:val="17"/>
              </w:rPr>
              <w:t>89</w:t>
            </w:r>
          </w:p>
        </w:tc>
      </w:tr>
      <w:tr w:rsidR="00795970" w:rsidRPr="00795970" w14:paraId="62C7A181"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5140725B" w14:textId="77777777" w:rsidR="00725449" w:rsidRPr="00795970" w:rsidRDefault="00725449" w:rsidP="00725449">
            <w:pPr>
              <w:spacing w:after="0"/>
              <w:rPr>
                <w:rFonts w:eastAsia="Times New Roman" w:cs="Times New Roman"/>
                <w:sz w:val="17"/>
                <w:szCs w:val="17"/>
                <w:lang w:val="en-US"/>
              </w:rPr>
            </w:pPr>
            <w:r w:rsidRPr="00795970">
              <w:rPr>
                <w:sz w:val="17"/>
                <w:szCs w:val="17"/>
              </w:rPr>
              <w:t>51-75% total revenue (%)</w:t>
            </w:r>
          </w:p>
        </w:tc>
        <w:tc>
          <w:tcPr>
            <w:tcW w:w="576" w:type="pct"/>
            <w:tcBorders>
              <w:top w:val="single" w:sz="4" w:space="0" w:color="auto"/>
              <w:left w:val="nil"/>
              <w:bottom w:val="single" w:sz="4" w:space="0" w:color="auto"/>
              <w:right w:val="nil"/>
            </w:tcBorders>
            <w:shd w:val="clear" w:color="auto" w:fill="auto"/>
            <w:vAlign w:val="center"/>
          </w:tcPr>
          <w:p w14:paraId="306FE89F" w14:textId="5DCD18EA" w:rsidR="00725449" w:rsidRPr="00795970" w:rsidRDefault="00725449" w:rsidP="00725449">
            <w:pPr>
              <w:spacing w:after="0"/>
              <w:jc w:val="right"/>
              <w:rPr>
                <w:rFonts w:eastAsia="Times New Roman" w:cs="Times New Roman"/>
                <w:sz w:val="17"/>
                <w:szCs w:val="17"/>
                <w:lang w:val="en-US"/>
              </w:rPr>
            </w:pPr>
            <w:r w:rsidRPr="00795970">
              <w:rPr>
                <w:rFonts w:cs="Calibri"/>
                <w:sz w:val="17"/>
                <w:szCs w:val="17"/>
              </w:rPr>
              <w:t>58.4</w:t>
            </w:r>
          </w:p>
        </w:tc>
        <w:tc>
          <w:tcPr>
            <w:tcW w:w="578" w:type="pct"/>
            <w:tcBorders>
              <w:top w:val="single" w:sz="4" w:space="0" w:color="auto"/>
              <w:left w:val="nil"/>
              <w:bottom w:val="single" w:sz="4" w:space="0" w:color="auto"/>
              <w:right w:val="nil"/>
            </w:tcBorders>
            <w:shd w:val="clear" w:color="auto" w:fill="auto"/>
            <w:vAlign w:val="center"/>
          </w:tcPr>
          <w:p w14:paraId="503BF440" w14:textId="38352664" w:rsidR="00725449" w:rsidRPr="00795970" w:rsidRDefault="00725449" w:rsidP="00725449">
            <w:pPr>
              <w:spacing w:after="0"/>
              <w:jc w:val="right"/>
              <w:rPr>
                <w:rFonts w:eastAsia="Times New Roman" w:cs="Times New Roman"/>
                <w:sz w:val="17"/>
                <w:szCs w:val="17"/>
                <w:lang w:val="en-US"/>
              </w:rPr>
            </w:pPr>
            <w:r w:rsidRPr="00795970">
              <w:rPr>
                <w:rFonts w:cs="Calibri"/>
                <w:sz w:val="17"/>
                <w:szCs w:val="17"/>
              </w:rPr>
              <w:t>97.6</w:t>
            </w:r>
          </w:p>
        </w:tc>
        <w:tc>
          <w:tcPr>
            <w:tcW w:w="576" w:type="pct"/>
            <w:tcBorders>
              <w:top w:val="single" w:sz="4" w:space="0" w:color="auto"/>
              <w:left w:val="nil"/>
              <w:bottom w:val="single" w:sz="4" w:space="0" w:color="auto"/>
              <w:right w:val="nil"/>
            </w:tcBorders>
            <w:vAlign w:val="center"/>
          </w:tcPr>
          <w:p w14:paraId="271628F2" w14:textId="4EFC1472" w:rsidR="00725449" w:rsidRPr="00795970" w:rsidRDefault="00725449" w:rsidP="00725449">
            <w:pPr>
              <w:spacing w:after="0"/>
              <w:jc w:val="right"/>
              <w:rPr>
                <w:rFonts w:cs="Calibri"/>
                <w:sz w:val="17"/>
                <w:szCs w:val="17"/>
              </w:rPr>
            </w:pPr>
            <w:r w:rsidRPr="00795970">
              <w:rPr>
                <w:rFonts w:cs="Calibri"/>
                <w:sz w:val="17"/>
                <w:szCs w:val="17"/>
              </w:rPr>
              <w:t>82.6</w:t>
            </w:r>
          </w:p>
        </w:tc>
        <w:tc>
          <w:tcPr>
            <w:tcW w:w="576" w:type="pct"/>
            <w:tcBorders>
              <w:top w:val="single" w:sz="4" w:space="0" w:color="auto"/>
              <w:left w:val="nil"/>
              <w:bottom w:val="single" w:sz="4" w:space="0" w:color="auto"/>
              <w:right w:val="nil"/>
            </w:tcBorders>
            <w:shd w:val="clear" w:color="auto" w:fill="auto"/>
            <w:vAlign w:val="center"/>
          </w:tcPr>
          <w:p w14:paraId="182DA2C2" w14:textId="39995221" w:rsidR="00725449" w:rsidRPr="00795970" w:rsidRDefault="00725449" w:rsidP="00725449">
            <w:pPr>
              <w:spacing w:after="0"/>
              <w:jc w:val="right"/>
              <w:rPr>
                <w:rFonts w:eastAsia="Times New Roman" w:cs="Times New Roman"/>
                <w:sz w:val="17"/>
                <w:szCs w:val="17"/>
                <w:lang w:val="en-US"/>
              </w:rPr>
            </w:pPr>
            <w:r w:rsidRPr="00795970">
              <w:rPr>
                <w:rFonts w:cs="Calibri"/>
                <w:sz w:val="17"/>
                <w:szCs w:val="17"/>
              </w:rPr>
              <w:t>64.7</w:t>
            </w:r>
          </w:p>
        </w:tc>
        <w:tc>
          <w:tcPr>
            <w:tcW w:w="577" w:type="pct"/>
            <w:tcBorders>
              <w:top w:val="single" w:sz="4" w:space="0" w:color="auto"/>
              <w:left w:val="nil"/>
              <w:bottom w:val="single" w:sz="4" w:space="0" w:color="auto"/>
              <w:right w:val="nil"/>
            </w:tcBorders>
            <w:vAlign w:val="center"/>
          </w:tcPr>
          <w:p w14:paraId="29C9B3F6" w14:textId="5C00E159" w:rsidR="00725449" w:rsidRPr="00795970" w:rsidRDefault="00725449" w:rsidP="00725449">
            <w:pPr>
              <w:spacing w:after="0"/>
              <w:jc w:val="right"/>
              <w:rPr>
                <w:rFonts w:cs="Calibri"/>
                <w:sz w:val="17"/>
                <w:szCs w:val="17"/>
              </w:rPr>
            </w:pPr>
            <w:r w:rsidRPr="00795970">
              <w:rPr>
                <w:rFonts w:cs="Calibri"/>
                <w:sz w:val="17"/>
                <w:szCs w:val="17"/>
              </w:rPr>
              <w:t>31.6</w:t>
            </w:r>
          </w:p>
        </w:tc>
        <w:tc>
          <w:tcPr>
            <w:tcW w:w="577" w:type="pct"/>
            <w:tcBorders>
              <w:top w:val="single" w:sz="4" w:space="0" w:color="auto"/>
              <w:left w:val="nil"/>
              <w:bottom w:val="single" w:sz="4" w:space="0" w:color="auto"/>
              <w:right w:val="single" w:sz="4" w:space="0" w:color="auto"/>
            </w:tcBorders>
            <w:shd w:val="clear" w:color="auto" w:fill="auto"/>
            <w:vAlign w:val="center"/>
          </w:tcPr>
          <w:p w14:paraId="3A09A2C8" w14:textId="5FBBC9CD" w:rsidR="00725449" w:rsidRPr="00795970" w:rsidRDefault="00725449" w:rsidP="00725449">
            <w:pPr>
              <w:spacing w:after="0"/>
              <w:jc w:val="right"/>
              <w:rPr>
                <w:rFonts w:eastAsia="Times New Roman" w:cs="Times New Roman"/>
                <w:sz w:val="17"/>
                <w:szCs w:val="17"/>
                <w:lang w:val="en-US"/>
              </w:rPr>
            </w:pPr>
            <w:r w:rsidRPr="00795970">
              <w:rPr>
                <w:rFonts w:cs="Calibri"/>
                <w:sz w:val="17"/>
                <w:szCs w:val="17"/>
              </w:rPr>
              <w:t>16.6</w:t>
            </w:r>
          </w:p>
        </w:tc>
        <w:tc>
          <w:tcPr>
            <w:tcW w:w="573" w:type="pct"/>
            <w:tcBorders>
              <w:top w:val="single" w:sz="4" w:space="0" w:color="auto"/>
              <w:left w:val="single" w:sz="4" w:space="0" w:color="auto"/>
              <w:bottom w:val="single" w:sz="4" w:space="0" w:color="auto"/>
              <w:right w:val="nil"/>
            </w:tcBorders>
            <w:vAlign w:val="center"/>
          </w:tcPr>
          <w:p w14:paraId="1EB6B843" w14:textId="1F396D6C" w:rsidR="00725449" w:rsidRPr="00795970" w:rsidRDefault="00725449" w:rsidP="00725449">
            <w:pPr>
              <w:spacing w:after="0"/>
              <w:jc w:val="right"/>
              <w:rPr>
                <w:rFonts w:eastAsia="Times New Roman" w:cs="Times New Roman"/>
                <w:i/>
                <w:iCs/>
                <w:sz w:val="17"/>
                <w:szCs w:val="17"/>
                <w:lang w:val="en-US"/>
              </w:rPr>
            </w:pPr>
            <w:r w:rsidRPr="00795970">
              <w:rPr>
                <w:rFonts w:cs="Calibri"/>
                <w:i/>
                <w:iCs/>
                <w:sz w:val="17"/>
                <w:szCs w:val="17"/>
              </w:rPr>
              <w:t>143</w:t>
            </w:r>
          </w:p>
        </w:tc>
      </w:tr>
      <w:tr w:rsidR="00795970" w:rsidRPr="00795970" w14:paraId="20D30543" w14:textId="77777777" w:rsidTr="003E35A9">
        <w:trPr>
          <w:trHeight w:val="397"/>
        </w:trPr>
        <w:tc>
          <w:tcPr>
            <w:tcW w:w="967" w:type="pct"/>
            <w:tcBorders>
              <w:top w:val="single" w:sz="4" w:space="0" w:color="auto"/>
              <w:left w:val="nil"/>
              <w:bottom w:val="single" w:sz="4" w:space="0" w:color="auto"/>
              <w:right w:val="nil"/>
            </w:tcBorders>
            <w:shd w:val="clear" w:color="auto" w:fill="auto"/>
            <w:vAlign w:val="center"/>
          </w:tcPr>
          <w:p w14:paraId="1F8BB06D" w14:textId="77777777" w:rsidR="00725449" w:rsidRPr="00795970" w:rsidRDefault="00725449" w:rsidP="00725449">
            <w:pPr>
              <w:spacing w:after="0"/>
              <w:rPr>
                <w:rFonts w:eastAsia="Times New Roman" w:cs="Times New Roman"/>
                <w:sz w:val="17"/>
                <w:szCs w:val="17"/>
                <w:lang w:val="en-US"/>
              </w:rPr>
            </w:pPr>
            <w:r w:rsidRPr="00795970">
              <w:rPr>
                <w:sz w:val="17"/>
                <w:szCs w:val="17"/>
              </w:rPr>
              <w:t>&gt;75% total revenue (%)</w:t>
            </w:r>
          </w:p>
        </w:tc>
        <w:tc>
          <w:tcPr>
            <w:tcW w:w="576" w:type="pct"/>
            <w:tcBorders>
              <w:top w:val="single" w:sz="4" w:space="0" w:color="auto"/>
              <w:left w:val="nil"/>
              <w:bottom w:val="single" w:sz="4" w:space="0" w:color="auto"/>
              <w:right w:val="nil"/>
            </w:tcBorders>
            <w:shd w:val="clear" w:color="auto" w:fill="auto"/>
            <w:vAlign w:val="center"/>
          </w:tcPr>
          <w:p w14:paraId="4CFC01EA" w14:textId="2041B86E" w:rsidR="00725449" w:rsidRPr="00795970" w:rsidRDefault="00725449" w:rsidP="00725449">
            <w:pPr>
              <w:spacing w:after="0"/>
              <w:jc w:val="right"/>
              <w:rPr>
                <w:rFonts w:eastAsia="Times New Roman" w:cs="Times New Roman"/>
                <w:sz w:val="17"/>
                <w:szCs w:val="17"/>
                <w:lang w:val="en-US"/>
              </w:rPr>
            </w:pPr>
            <w:r w:rsidRPr="00795970">
              <w:rPr>
                <w:rFonts w:cs="Calibri"/>
                <w:sz w:val="17"/>
                <w:szCs w:val="17"/>
              </w:rPr>
              <w:t>52.4</w:t>
            </w:r>
          </w:p>
        </w:tc>
        <w:tc>
          <w:tcPr>
            <w:tcW w:w="578" w:type="pct"/>
            <w:tcBorders>
              <w:top w:val="single" w:sz="4" w:space="0" w:color="auto"/>
              <w:left w:val="nil"/>
              <w:bottom w:val="single" w:sz="4" w:space="0" w:color="auto"/>
              <w:right w:val="nil"/>
            </w:tcBorders>
            <w:shd w:val="clear" w:color="auto" w:fill="auto"/>
            <w:vAlign w:val="center"/>
          </w:tcPr>
          <w:p w14:paraId="7AE2504F" w14:textId="74B7ECE6" w:rsidR="00725449" w:rsidRPr="00795970" w:rsidRDefault="00725449" w:rsidP="00725449">
            <w:pPr>
              <w:spacing w:after="0"/>
              <w:jc w:val="right"/>
              <w:rPr>
                <w:rFonts w:eastAsia="Times New Roman" w:cs="Times New Roman"/>
                <w:sz w:val="17"/>
                <w:szCs w:val="17"/>
                <w:lang w:val="en-US"/>
              </w:rPr>
            </w:pPr>
            <w:r w:rsidRPr="00795970">
              <w:rPr>
                <w:rFonts w:cs="Calibri"/>
                <w:sz w:val="17"/>
                <w:szCs w:val="17"/>
              </w:rPr>
              <w:t>100.0</w:t>
            </w:r>
          </w:p>
        </w:tc>
        <w:tc>
          <w:tcPr>
            <w:tcW w:w="576" w:type="pct"/>
            <w:tcBorders>
              <w:top w:val="single" w:sz="4" w:space="0" w:color="auto"/>
              <w:left w:val="nil"/>
              <w:bottom w:val="single" w:sz="4" w:space="0" w:color="auto"/>
              <w:right w:val="nil"/>
            </w:tcBorders>
            <w:vAlign w:val="center"/>
          </w:tcPr>
          <w:p w14:paraId="572FF2E4" w14:textId="067D44D5" w:rsidR="00725449" w:rsidRPr="00795970" w:rsidRDefault="00725449" w:rsidP="00725449">
            <w:pPr>
              <w:spacing w:after="0"/>
              <w:jc w:val="right"/>
              <w:rPr>
                <w:rFonts w:cs="Calibri"/>
                <w:sz w:val="17"/>
                <w:szCs w:val="17"/>
              </w:rPr>
            </w:pPr>
            <w:r w:rsidRPr="00795970">
              <w:rPr>
                <w:rFonts w:cs="Calibri"/>
                <w:sz w:val="17"/>
                <w:szCs w:val="17"/>
              </w:rPr>
              <w:t>83.7</w:t>
            </w:r>
          </w:p>
        </w:tc>
        <w:tc>
          <w:tcPr>
            <w:tcW w:w="576" w:type="pct"/>
            <w:tcBorders>
              <w:top w:val="single" w:sz="4" w:space="0" w:color="auto"/>
              <w:left w:val="nil"/>
              <w:bottom w:val="single" w:sz="4" w:space="0" w:color="auto"/>
              <w:right w:val="nil"/>
            </w:tcBorders>
            <w:shd w:val="clear" w:color="auto" w:fill="auto"/>
            <w:vAlign w:val="center"/>
          </w:tcPr>
          <w:p w14:paraId="6585E8F8" w14:textId="2A9FFAFF" w:rsidR="00725449" w:rsidRPr="00795970" w:rsidRDefault="00725449" w:rsidP="00725449">
            <w:pPr>
              <w:spacing w:after="0"/>
              <w:jc w:val="right"/>
              <w:rPr>
                <w:rFonts w:eastAsia="Times New Roman" w:cs="Times New Roman"/>
                <w:sz w:val="17"/>
                <w:szCs w:val="17"/>
                <w:lang w:val="en-US"/>
              </w:rPr>
            </w:pPr>
            <w:r w:rsidRPr="00795970">
              <w:rPr>
                <w:rFonts w:cs="Calibri"/>
                <w:sz w:val="17"/>
                <w:szCs w:val="17"/>
              </w:rPr>
              <w:t>51.7</w:t>
            </w:r>
          </w:p>
        </w:tc>
        <w:tc>
          <w:tcPr>
            <w:tcW w:w="577" w:type="pct"/>
            <w:tcBorders>
              <w:top w:val="single" w:sz="4" w:space="0" w:color="auto"/>
              <w:left w:val="nil"/>
              <w:bottom w:val="single" w:sz="4" w:space="0" w:color="auto"/>
              <w:right w:val="nil"/>
            </w:tcBorders>
            <w:vAlign w:val="center"/>
          </w:tcPr>
          <w:p w14:paraId="5D47719F" w14:textId="28D1E8E7" w:rsidR="00725449" w:rsidRPr="00795970" w:rsidRDefault="00725449" w:rsidP="00725449">
            <w:pPr>
              <w:spacing w:after="0"/>
              <w:jc w:val="right"/>
              <w:rPr>
                <w:rFonts w:cs="Calibri"/>
                <w:sz w:val="17"/>
                <w:szCs w:val="17"/>
              </w:rPr>
            </w:pPr>
            <w:r w:rsidRPr="00795970">
              <w:rPr>
                <w:rFonts w:cs="Calibri"/>
                <w:sz w:val="17"/>
                <w:szCs w:val="17"/>
              </w:rPr>
              <w:t>21.3</w:t>
            </w:r>
          </w:p>
        </w:tc>
        <w:tc>
          <w:tcPr>
            <w:tcW w:w="577" w:type="pct"/>
            <w:tcBorders>
              <w:top w:val="single" w:sz="4" w:space="0" w:color="auto"/>
              <w:left w:val="nil"/>
              <w:bottom w:val="single" w:sz="4" w:space="0" w:color="auto"/>
              <w:right w:val="single" w:sz="4" w:space="0" w:color="auto"/>
            </w:tcBorders>
            <w:shd w:val="clear" w:color="auto" w:fill="auto"/>
            <w:vAlign w:val="center"/>
          </w:tcPr>
          <w:p w14:paraId="18DEC073" w14:textId="4239A074" w:rsidR="00725449" w:rsidRPr="00795970" w:rsidRDefault="00725449" w:rsidP="00725449">
            <w:pPr>
              <w:spacing w:after="0"/>
              <w:jc w:val="right"/>
              <w:rPr>
                <w:rFonts w:eastAsia="Times New Roman" w:cs="Times New Roman"/>
                <w:sz w:val="17"/>
                <w:szCs w:val="17"/>
                <w:lang w:val="en-US"/>
              </w:rPr>
            </w:pPr>
            <w:r w:rsidRPr="00795970">
              <w:rPr>
                <w:rFonts w:cs="Calibri"/>
                <w:sz w:val="17"/>
                <w:szCs w:val="17"/>
              </w:rPr>
              <w:t>9.1</w:t>
            </w:r>
          </w:p>
        </w:tc>
        <w:tc>
          <w:tcPr>
            <w:tcW w:w="573" w:type="pct"/>
            <w:tcBorders>
              <w:top w:val="single" w:sz="4" w:space="0" w:color="auto"/>
              <w:left w:val="single" w:sz="4" w:space="0" w:color="auto"/>
              <w:bottom w:val="single" w:sz="4" w:space="0" w:color="auto"/>
              <w:right w:val="nil"/>
            </w:tcBorders>
            <w:vAlign w:val="center"/>
          </w:tcPr>
          <w:p w14:paraId="3489AD88" w14:textId="79278200" w:rsidR="00725449" w:rsidRPr="00795970" w:rsidRDefault="00725449" w:rsidP="00725449">
            <w:pPr>
              <w:spacing w:after="0"/>
              <w:jc w:val="right"/>
              <w:rPr>
                <w:rFonts w:eastAsia="Times New Roman" w:cs="Times New Roman"/>
                <w:i/>
                <w:iCs/>
                <w:sz w:val="17"/>
                <w:szCs w:val="17"/>
                <w:lang w:val="en-US"/>
              </w:rPr>
            </w:pPr>
            <w:r w:rsidRPr="00795970">
              <w:rPr>
                <w:rFonts w:cs="Calibri"/>
                <w:i/>
                <w:iCs/>
                <w:sz w:val="17"/>
                <w:szCs w:val="17"/>
              </w:rPr>
              <w:t>404</w:t>
            </w:r>
          </w:p>
        </w:tc>
      </w:tr>
    </w:tbl>
    <w:p w14:paraId="27183E2D" w14:textId="55EC75F0" w:rsidR="00BB4D09" w:rsidRPr="00795970" w:rsidRDefault="00BB4D09">
      <w:pPr>
        <w:spacing w:after="0"/>
        <w:rPr>
          <w:rFonts w:eastAsia="Times New Roman" w:cs="Times New Roman"/>
          <w:b/>
          <w:sz w:val="22"/>
          <w:szCs w:val="28"/>
          <w:lang w:eastAsia="en-AU"/>
        </w:rPr>
      </w:pPr>
      <w:r w:rsidRPr="00795970">
        <w:br w:type="page"/>
      </w:r>
    </w:p>
    <w:p w14:paraId="20F26546" w14:textId="23705276" w:rsidR="00B71631" w:rsidRPr="00795970" w:rsidRDefault="00B71631" w:rsidP="006009BD">
      <w:pPr>
        <w:pStyle w:val="Appendixhead2"/>
        <w:spacing w:before="0" w:after="170"/>
        <w:ind w:left="851"/>
        <w:rPr>
          <w:color w:val="auto"/>
        </w:rPr>
      </w:pPr>
      <w:r w:rsidRPr="00795970">
        <w:rPr>
          <w:color w:val="auto"/>
        </w:rPr>
        <w:t>Superannuation (%) disaggregated results</w:t>
      </w:r>
    </w:p>
    <w:p w14:paraId="0E23ED60" w14:textId="5A0BCEEF" w:rsidR="00B71631" w:rsidRPr="00795970" w:rsidRDefault="005715FA" w:rsidP="006009BD">
      <w:pPr>
        <w:pStyle w:val="AppendixTableCaption"/>
        <w:spacing w:after="170"/>
        <w:rPr>
          <w:color w:val="auto"/>
        </w:rPr>
      </w:pPr>
      <w:bookmarkStart w:id="442" w:name="_Toc103178904"/>
      <w:r w:rsidRPr="00795970">
        <w:rPr>
          <w:color w:val="auto"/>
        </w:rPr>
        <w:t>: Summary of results: Superannuation (%)</w:t>
      </w:r>
      <w:bookmarkEnd w:id="442"/>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Superannuation.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54"/>
        <w:gridCol w:w="1045"/>
        <w:gridCol w:w="1049"/>
        <w:gridCol w:w="1045"/>
        <w:gridCol w:w="1045"/>
        <w:gridCol w:w="1047"/>
        <w:gridCol w:w="1047"/>
        <w:gridCol w:w="1040"/>
      </w:tblGrid>
      <w:tr w:rsidR="00795970" w:rsidRPr="00795970" w14:paraId="2721022C" w14:textId="77777777" w:rsidTr="00BB4D09">
        <w:trPr>
          <w:trHeight w:val="397"/>
          <w:tblHeader/>
        </w:trPr>
        <w:tc>
          <w:tcPr>
            <w:tcW w:w="967" w:type="pct"/>
            <w:tcBorders>
              <w:top w:val="single" w:sz="12" w:space="0" w:color="62B5E5"/>
              <w:left w:val="nil"/>
              <w:bottom w:val="single" w:sz="8" w:space="0" w:color="auto"/>
              <w:right w:val="nil"/>
            </w:tcBorders>
            <w:shd w:val="clear" w:color="auto" w:fill="auto"/>
            <w:vAlign w:val="center"/>
            <w:hideMark/>
          </w:tcPr>
          <w:p w14:paraId="13562AAC" w14:textId="77777777" w:rsidR="00B137CB" w:rsidRPr="00795970" w:rsidRDefault="00B137CB" w:rsidP="00B137CB">
            <w:pPr>
              <w:spacing w:after="0"/>
              <w:rPr>
                <w:rFonts w:eastAsia="Verdana" w:cs="Times New Roman"/>
                <w:b/>
                <w:sz w:val="17"/>
                <w:szCs w:val="17"/>
                <w:lang w:val="en-US"/>
              </w:rPr>
            </w:pPr>
          </w:p>
        </w:tc>
        <w:tc>
          <w:tcPr>
            <w:tcW w:w="576" w:type="pct"/>
            <w:tcBorders>
              <w:top w:val="single" w:sz="12" w:space="0" w:color="62B5E5"/>
              <w:left w:val="nil"/>
              <w:bottom w:val="single" w:sz="8" w:space="0" w:color="auto"/>
              <w:right w:val="nil"/>
            </w:tcBorders>
            <w:shd w:val="clear" w:color="auto" w:fill="auto"/>
            <w:vAlign w:val="center"/>
            <w:hideMark/>
          </w:tcPr>
          <w:p w14:paraId="6BAFB973" w14:textId="77777777" w:rsidR="00B137CB" w:rsidRPr="00795970" w:rsidRDefault="00B137CB" w:rsidP="00B137CB">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78" w:type="pct"/>
            <w:tcBorders>
              <w:top w:val="single" w:sz="12" w:space="0" w:color="62B5E5"/>
              <w:left w:val="nil"/>
              <w:bottom w:val="single" w:sz="8" w:space="0" w:color="auto"/>
              <w:right w:val="nil"/>
            </w:tcBorders>
            <w:shd w:val="clear" w:color="auto" w:fill="auto"/>
            <w:vAlign w:val="center"/>
            <w:hideMark/>
          </w:tcPr>
          <w:p w14:paraId="4F6A525F" w14:textId="4D9E4FA4" w:rsidR="00B137CB" w:rsidRPr="00795970" w:rsidRDefault="00B137CB" w:rsidP="00B137CB">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vAlign w:val="center"/>
          </w:tcPr>
          <w:p w14:paraId="3CE6E3CC" w14:textId="4B81F803" w:rsidR="00B137CB" w:rsidRPr="00795970" w:rsidRDefault="00B137CB" w:rsidP="00B137CB">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shd w:val="clear" w:color="auto" w:fill="auto"/>
            <w:vAlign w:val="center"/>
            <w:hideMark/>
          </w:tcPr>
          <w:p w14:paraId="00BDE86C" w14:textId="3088B2DA" w:rsidR="00B137CB" w:rsidRPr="00795970" w:rsidRDefault="00B137CB" w:rsidP="00B137CB">
            <w:pPr>
              <w:spacing w:after="0"/>
              <w:jc w:val="right"/>
              <w:rPr>
                <w:rFonts w:eastAsia="Verdana" w:cs="Times New Roman"/>
                <w:b/>
                <w:sz w:val="17"/>
                <w:szCs w:val="17"/>
                <w:lang w:val="en-US"/>
              </w:rPr>
            </w:pPr>
            <w:r w:rsidRPr="00795970">
              <w:rPr>
                <w:rFonts w:eastAsia="Verdana" w:cs="Times New Roman"/>
                <w:b/>
                <w:sz w:val="17"/>
                <w:szCs w:val="17"/>
                <w:lang w:val="en-US"/>
              </w:rPr>
              <w:t>50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nil"/>
            </w:tcBorders>
            <w:vAlign w:val="center"/>
          </w:tcPr>
          <w:p w14:paraId="108A2C83" w14:textId="77777777" w:rsidR="00B137CB" w:rsidRPr="00795970" w:rsidRDefault="00B137CB" w:rsidP="00B137CB">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single" w:sz="4" w:space="0" w:color="auto"/>
            </w:tcBorders>
            <w:shd w:val="clear" w:color="auto" w:fill="auto"/>
            <w:vAlign w:val="center"/>
            <w:hideMark/>
          </w:tcPr>
          <w:p w14:paraId="1FDA56B0" w14:textId="77777777" w:rsidR="00B137CB" w:rsidRPr="00795970" w:rsidRDefault="00B137CB" w:rsidP="00B137CB">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3" w:type="pct"/>
            <w:tcBorders>
              <w:top w:val="single" w:sz="12" w:space="0" w:color="62B5E5"/>
              <w:left w:val="single" w:sz="4" w:space="0" w:color="auto"/>
              <w:bottom w:val="single" w:sz="8" w:space="0" w:color="auto"/>
              <w:right w:val="nil"/>
            </w:tcBorders>
            <w:vAlign w:val="center"/>
          </w:tcPr>
          <w:p w14:paraId="163C6CA7" w14:textId="77777777" w:rsidR="00B137CB" w:rsidRPr="00795970" w:rsidRDefault="00B137CB" w:rsidP="00B137CB">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4576CEF8"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385D165B" w14:textId="77777777" w:rsidR="00B137CB" w:rsidRPr="00795970" w:rsidRDefault="00B137CB" w:rsidP="00B137CB">
            <w:pPr>
              <w:spacing w:after="0"/>
              <w:rPr>
                <w:b/>
                <w:sz w:val="17"/>
                <w:szCs w:val="17"/>
              </w:rPr>
            </w:pPr>
            <w:r w:rsidRPr="00795970">
              <w:rPr>
                <w:b/>
                <w:bCs/>
                <w:sz w:val="17"/>
                <w:szCs w:val="17"/>
              </w:rPr>
              <w:t>Total sample</w:t>
            </w:r>
          </w:p>
        </w:tc>
        <w:tc>
          <w:tcPr>
            <w:tcW w:w="576" w:type="pct"/>
            <w:tcBorders>
              <w:top w:val="single" w:sz="8" w:space="0" w:color="auto"/>
              <w:left w:val="nil"/>
              <w:bottom w:val="single" w:sz="8" w:space="0" w:color="auto"/>
              <w:right w:val="nil"/>
            </w:tcBorders>
            <w:shd w:val="clear" w:color="auto" w:fill="auto"/>
            <w:vAlign w:val="center"/>
          </w:tcPr>
          <w:p w14:paraId="662F8460" w14:textId="77777777" w:rsidR="00B137CB" w:rsidRPr="00795970" w:rsidRDefault="00B137CB" w:rsidP="00B137CB">
            <w:pPr>
              <w:spacing w:after="0"/>
              <w:jc w:val="right"/>
              <w:rPr>
                <w:rFonts w:eastAsia="Times New Roman" w:cs="Times New Roman"/>
                <w:sz w:val="17"/>
                <w:szCs w:val="17"/>
                <w:lang w:val="en-US"/>
              </w:rPr>
            </w:pPr>
            <w:r w:rsidRPr="00795970">
              <w:rPr>
                <w:b/>
                <w:bCs/>
                <w:sz w:val="17"/>
                <w:szCs w:val="17"/>
              </w:rPr>
              <w:t> </w:t>
            </w:r>
          </w:p>
        </w:tc>
        <w:tc>
          <w:tcPr>
            <w:tcW w:w="578" w:type="pct"/>
            <w:tcBorders>
              <w:top w:val="single" w:sz="8" w:space="0" w:color="auto"/>
              <w:left w:val="nil"/>
              <w:bottom w:val="single" w:sz="8" w:space="0" w:color="auto"/>
              <w:right w:val="nil"/>
            </w:tcBorders>
            <w:shd w:val="clear" w:color="auto" w:fill="auto"/>
          </w:tcPr>
          <w:p w14:paraId="47F63AD4" w14:textId="541470B1" w:rsidR="00B137CB" w:rsidRPr="00795970" w:rsidRDefault="00B137CB" w:rsidP="00B137CB">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4C3BBCB1" w14:textId="2F341BD4" w:rsidR="00B137CB" w:rsidRPr="00795970" w:rsidRDefault="00B137CB" w:rsidP="00B137CB">
            <w:pPr>
              <w:spacing w:after="0"/>
              <w:jc w:val="right"/>
              <w:rPr>
                <w:b/>
                <w:bCs/>
                <w:sz w:val="17"/>
                <w:szCs w:val="17"/>
              </w:rPr>
            </w:pPr>
            <w:r w:rsidRPr="00795970">
              <w:rPr>
                <w:b/>
                <w:bCs/>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2AC2BECC" w14:textId="77777777" w:rsidR="00B137CB" w:rsidRPr="00795970" w:rsidRDefault="00B137CB" w:rsidP="00B137CB">
            <w:pPr>
              <w:spacing w:after="0"/>
              <w:jc w:val="right"/>
              <w:rPr>
                <w:rFonts w:eastAsia="Times New Roman" w:cs="Times New Roman"/>
                <w:sz w:val="17"/>
                <w:szCs w:val="17"/>
                <w:lang w:val="en-US"/>
              </w:rPr>
            </w:pPr>
            <w:r w:rsidRPr="00795970">
              <w:rPr>
                <w:b/>
                <w:bCs/>
                <w:sz w:val="17"/>
                <w:szCs w:val="17"/>
              </w:rPr>
              <w:t> </w:t>
            </w:r>
          </w:p>
        </w:tc>
        <w:tc>
          <w:tcPr>
            <w:tcW w:w="577" w:type="pct"/>
            <w:tcBorders>
              <w:top w:val="single" w:sz="8" w:space="0" w:color="auto"/>
              <w:left w:val="nil"/>
              <w:bottom w:val="single" w:sz="8" w:space="0" w:color="000000"/>
              <w:right w:val="nil"/>
            </w:tcBorders>
          </w:tcPr>
          <w:p w14:paraId="0C1E728D" w14:textId="77777777" w:rsidR="00B137CB" w:rsidRPr="00795970" w:rsidRDefault="00B137CB" w:rsidP="00B137CB">
            <w:pPr>
              <w:spacing w:after="0"/>
              <w:jc w:val="right"/>
              <w:rPr>
                <w:b/>
                <w:bCs/>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071D47EB" w14:textId="77777777" w:rsidR="00B137CB" w:rsidRPr="00795970" w:rsidRDefault="00B137CB" w:rsidP="00B137CB">
            <w:pPr>
              <w:spacing w:after="0"/>
              <w:jc w:val="right"/>
              <w:rPr>
                <w:rFonts w:eastAsia="Times New Roman" w:cs="Times New Roman"/>
                <w:sz w:val="17"/>
                <w:szCs w:val="17"/>
                <w:lang w:val="en-US"/>
              </w:rPr>
            </w:pPr>
            <w:r w:rsidRPr="00795970">
              <w:rPr>
                <w:b/>
                <w:bCs/>
                <w:sz w:val="17"/>
                <w:szCs w:val="17"/>
              </w:rPr>
              <w:t> </w:t>
            </w:r>
          </w:p>
        </w:tc>
        <w:tc>
          <w:tcPr>
            <w:tcW w:w="573" w:type="pct"/>
            <w:tcBorders>
              <w:top w:val="single" w:sz="8" w:space="0" w:color="auto"/>
              <w:left w:val="single" w:sz="4" w:space="0" w:color="auto"/>
              <w:bottom w:val="single" w:sz="8" w:space="0" w:color="000000"/>
              <w:right w:val="nil"/>
            </w:tcBorders>
            <w:vAlign w:val="center"/>
          </w:tcPr>
          <w:p w14:paraId="095CBACC" w14:textId="77777777" w:rsidR="00B137CB" w:rsidRPr="00795970" w:rsidRDefault="00B137CB" w:rsidP="00B137CB">
            <w:pPr>
              <w:spacing w:after="0"/>
              <w:jc w:val="right"/>
              <w:rPr>
                <w:rFonts w:eastAsia="Verdana" w:cs="Times New Roman"/>
                <w:sz w:val="17"/>
                <w:szCs w:val="17"/>
              </w:rPr>
            </w:pPr>
            <w:r w:rsidRPr="00795970">
              <w:rPr>
                <w:i/>
                <w:iCs/>
                <w:sz w:val="17"/>
                <w:szCs w:val="17"/>
              </w:rPr>
              <w:t> </w:t>
            </w:r>
          </w:p>
        </w:tc>
      </w:tr>
      <w:tr w:rsidR="00795970" w:rsidRPr="00795970" w14:paraId="60D19EC1" w14:textId="77777777" w:rsidTr="00BB4D09">
        <w:trPr>
          <w:trHeight w:val="397"/>
        </w:trPr>
        <w:tc>
          <w:tcPr>
            <w:tcW w:w="967" w:type="pct"/>
            <w:tcBorders>
              <w:top w:val="single" w:sz="8" w:space="0" w:color="auto"/>
              <w:left w:val="nil"/>
              <w:bottom w:val="single" w:sz="8" w:space="0" w:color="auto"/>
              <w:right w:val="nil"/>
            </w:tcBorders>
            <w:shd w:val="clear" w:color="auto" w:fill="auto"/>
            <w:vAlign w:val="center"/>
          </w:tcPr>
          <w:p w14:paraId="79EED609" w14:textId="788E2A39" w:rsidR="00B137CB" w:rsidRPr="00795970" w:rsidRDefault="00B137CB" w:rsidP="00B137CB">
            <w:pPr>
              <w:spacing w:after="0"/>
              <w:rPr>
                <w:sz w:val="17"/>
                <w:szCs w:val="17"/>
              </w:rPr>
            </w:pPr>
            <w:r w:rsidRPr="00795970">
              <w:rPr>
                <w:sz w:val="17"/>
                <w:szCs w:val="17"/>
              </w:rPr>
              <w:t>Superannuation (%)</w:t>
            </w:r>
          </w:p>
        </w:tc>
        <w:tc>
          <w:tcPr>
            <w:tcW w:w="576" w:type="pct"/>
            <w:tcBorders>
              <w:top w:val="single" w:sz="8" w:space="0" w:color="auto"/>
              <w:left w:val="nil"/>
              <w:bottom w:val="single" w:sz="8" w:space="0" w:color="auto"/>
              <w:right w:val="nil"/>
            </w:tcBorders>
            <w:shd w:val="clear" w:color="auto" w:fill="auto"/>
            <w:vAlign w:val="center"/>
          </w:tcPr>
          <w:p w14:paraId="5A95FE38" w14:textId="39EB557C" w:rsidR="00B137CB" w:rsidRPr="00795970" w:rsidRDefault="00B137CB" w:rsidP="00B137CB">
            <w:pPr>
              <w:spacing w:after="0"/>
              <w:jc w:val="right"/>
              <w:rPr>
                <w:rFonts w:eastAsia="Times New Roman" w:cs="Times New Roman"/>
                <w:sz w:val="17"/>
                <w:szCs w:val="17"/>
                <w:lang w:val="en-US"/>
              </w:rPr>
            </w:pPr>
            <w:r w:rsidRPr="00795970">
              <w:rPr>
                <w:sz w:val="17"/>
                <w:szCs w:val="17"/>
              </w:rPr>
              <w:t>9.5 </w:t>
            </w:r>
          </w:p>
        </w:tc>
        <w:tc>
          <w:tcPr>
            <w:tcW w:w="578" w:type="pct"/>
            <w:tcBorders>
              <w:top w:val="single" w:sz="8" w:space="0" w:color="auto"/>
              <w:left w:val="nil"/>
              <w:bottom w:val="single" w:sz="8" w:space="0" w:color="auto"/>
              <w:right w:val="nil"/>
            </w:tcBorders>
            <w:shd w:val="clear" w:color="auto" w:fill="auto"/>
            <w:vAlign w:val="center"/>
          </w:tcPr>
          <w:p w14:paraId="47469A5D" w14:textId="47645415" w:rsidR="00B137CB" w:rsidRPr="00795970" w:rsidRDefault="00B137CB" w:rsidP="00B137CB">
            <w:pPr>
              <w:spacing w:after="0"/>
              <w:jc w:val="right"/>
              <w:rPr>
                <w:rFonts w:eastAsia="Times New Roman" w:cs="Times New Roman"/>
                <w:sz w:val="17"/>
                <w:szCs w:val="17"/>
                <w:lang w:val="en-US"/>
              </w:rPr>
            </w:pPr>
            <w:r w:rsidRPr="00795970">
              <w:rPr>
                <w:sz w:val="17"/>
                <w:szCs w:val="17"/>
              </w:rPr>
              <w:t>9.5</w:t>
            </w:r>
          </w:p>
        </w:tc>
        <w:tc>
          <w:tcPr>
            <w:tcW w:w="576" w:type="pct"/>
            <w:tcBorders>
              <w:top w:val="single" w:sz="8" w:space="0" w:color="auto"/>
              <w:left w:val="nil"/>
              <w:bottom w:val="single" w:sz="8" w:space="0" w:color="000000"/>
              <w:right w:val="nil"/>
            </w:tcBorders>
            <w:vAlign w:val="center"/>
          </w:tcPr>
          <w:p w14:paraId="7A9CAA76" w14:textId="1CDA1586" w:rsidR="00B137CB" w:rsidRPr="00795970" w:rsidRDefault="00B137CB" w:rsidP="00B137CB">
            <w:pPr>
              <w:spacing w:after="0"/>
              <w:jc w:val="right"/>
              <w:rPr>
                <w:sz w:val="17"/>
                <w:szCs w:val="17"/>
              </w:rPr>
            </w:pPr>
            <w:r w:rsidRPr="00795970">
              <w:rPr>
                <w:sz w:val="17"/>
                <w:szCs w:val="17"/>
              </w:rPr>
              <w:t>9.5 </w:t>
            </w:r>
          </w:p>
        </w:tc>
        <w:tc>
          <w:tcPr>
            <w:tcW w:w="576" w:type="pct"/>
            <w:tcBorders>
              <w:top w:val="single" w:sz="8" w:space="0" w:color="auto"/>
              <w:left w:val="nil"/>
              <w:bottom w:val="single" w:sz="8" w:space="0" w:color="000000"/>
              <w:right w:val="nil"/>
            </w:tcBorders>
            <w:shd w:val="clear" w:color="auto" w:fill="auto"/>
            <w:vAlign w:val="center"/>
          </w:tcPr>
          <w:p w14:paraId="67447869" w14:textId="396A38A8" w:rsidR="00B137CB" w:rsidRPr="00795970" w:rsidRDefault="00B137CB" w:rsidP="00B137CB">
            <w:pPr>
              <w:spacing w:after="0"/>
              <w:jc w:val="right"/>
              <w:rPr>
                <w:rFonts w:eastAsia="Times New Roman" w:cs="Times New Roman"/>
                <w:sz w:val="17"/>
                <w:szCs w:val="17"/>
                <w:lang w:val="en-US"/>
              </w:rPr>
            </w:pPr>
            <w:r w:rsidRPr="00795970">
              <w:rPr>
                <w:sz w:val="17"/>
                <w:szCs w:val="17"/>
              </w:rPr>
              <w:t>9.5</w:t>
            </w:r>
          </w:p>
        </w:tc>
        <w:tc>
          <w:tcPr>
            <w:tcW w:w="577" w:type="pct"/>
            <w:tcBorders>
              <w:top w:val="single" w:sz="8" w:space="0" w:color="auto"/>
              <w:left w:val="nil"/>
              <w:bottom w:val="single" w:sz="8" w:space="0" w:color="000000"/>
              <w:right w:val="nil"/>
            </w:tcBorders>
            <w:vAlign w:val="center"/>
          </w:tcPr>
          <w:p w14:paraId="48CC449D" w14:textId="2D9F7AD7" w:rsidR="00B137CB" w:rsidRPr="00795970" w:rsidRDefault="00B137CB" w:rsidP="00B137CB">
            <w:pPr>
              <w:spacing w:after="0"/>
              <w:jc w:val="right"/>
              <w:rPr>
                <w:sz w:val="17"/>
                <w:szCs w:val="17"/>
              </w:rPr>
            </w:pPr>
            <w:r w:rsidRPr="00795970">
              <w:rPr>
                <w:sz w:val="17"/>
                <w:szCs w:val="17"/>
              </w:rPr>
              <w:t>9.5 </w:t>
            </w:r>
          </w:p>
        </w:tc>
        <w:tc>
          <w:tcPr>
            <w:tcW w:w="577" w:type="pct"/>
            <w:tcBorders>
              <w:top w:val="single" w:sz="8" w:space="0" w:color="auto"/>
              <w:left w:val="nil"/>
              <w:bottom w:val="single" w:sz="8" w:space="0" w:color="000000"/>
              <w:right w:val="single" w:sz="4" w:space="0" w:color="auto"/>
            </w:tcBorders>
            <w:shd w:val="clear" w:color="auto" w:fill="auto"/>
            <w:vAlign w:val="center"/>
          </w:tcPr>
          <w:p w14:paraId="5F710729" w14:textId="430C4DC0" w:rsidR="00B137CB" w:rsidRPr="00795970" w:rsidRDefault="00B137CB" w:rsidP="00B137CB">
            <w:pPr>
              <w:spacing w:after="0"/>
              <w:jc w:val="right"/>
              <w:rPr>
                <w:rFonts w:eastAsia="Times New Roman" w:cs="Times New Roman"/>
                <w:sz w:val="17"/>
                <w:szCs w:val="17"/>
                <w:lang w:val="en-US"/>
              </w:rPr>
            </w:pPr>
            <w:r w:rsidRPr="00795970">
              <w:rPr>
                <w:sz w:val="17"/>
                <w:szCs w:val="17"/>
              </w:rPr>
              <w:t>10.0</w:t>
            </w:r>
          </w:p>
        </w:tc>
        <w:tc>
          <w:tcPr>
            <w:tcW w:w="573" w:type="pct"/>
            <w:tcBorders>
              <w:top w:val="single" w:sz="8" w:space="0" w:color="auto"/>
              <w:left w:val="single" w:sz="4" w:space="0" w:color="auto"/>
              <w:bottom w:val="single" w:sz="8" w:space="0" w:color="000000"/>
              <w:right w:val="nil"/>
            </w:tcBorders>
            <w:vAlign w:val="center"/>
          </w:tcPr>
          <w:p w14:paraId="0E2C9EB8" w14:textId="7BB33BEC" w:rsidR="00B137CB" w:rsidRPr="00795970" w:rsidRDefault="00B137CB" w:rsidP="00B137CB">
            <w:pPr>
              <w:spacing w:after="0"/>
              <w:jc w:val="right"/>
              <w:rPr>
                <w:rFonts w:eastAsia="Verdana" w:cs="Times New Roman"/>
                <w:i/>
                <w:iCs/>
                <w:sz w:val="17"/>
                <w:szCs w:val="17"/>
              </w:rPr>
            </w:pPr>
            <w:r w:rsidRPr="00795970">
              <w:rPr>
                <w:rFonts w:eastAsia="Verdana" w:cs="Times New Roman"/>
                <w:i/>
                <w:iCs/>
                <w:sz w:val="17"/>
                <w:szCs w:val="17"/>
              </w:rPr>
              <w:t>1,086</w:t>
            </w:r>
          </w:p>
        </w:tc>
      </w:tr>
      <w:tr w:rsidR="00795970" w:rsidRPr="00795970" w14:paraId="7F6E96A9"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64C44EDE" w14:textId="77777777" w:rsidR="00B137CB" w:rsidRPr="00795970" w:rsidRDefault="00B137CB" w:rsidP="00B137CB">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76" w:type="pct"/>
            <w:tcBorders>
              <w:top w:val="single" w:sz="8" w:space="0" w:color="auto"/>
              <w:left w:val="nil"/>
              <w:bottom w:val="single" w:sz="8" w:space="0" w:color="auto"/>
              <w:right w:val="nil"/>
            </w:tcBorders>
            <w:shd w:val="clear" w:color="auto" w:fill="auto"/>
            <w:vAlign w:val="center"/>
          </w:tcPr>
          <w:p w14:paraId="5A12850C" w14:textId="77777777" w:rsidR="00B137CB" w:rsidRPr="00795970" w:rsidRDefault="00B137CB" w:rsidP="00B137CB">
            <w:pPr>
              <w:spacing w:after="0"/>
              <w:jc w:val="right"/>
              <w:rPr>
                <w:rFonts w:eastAsia="Times New Roman" w:cs="Times New Roman"/>
                <w:sz w:val="17"/>
                <w:szCs w:val="17"/>
                <w:lang w:val="en-US"/>
              </w:rPr>
            </w:pPr>
            <w:r w:rsidRPr="00795970">
              <w:rPr>
                <w:sz w:val="17"/>
                <w:szCs w:val="17"/>
              </w:rPr>
              <w:t> </w:t>
            </w:r>
          </w:p>
        </w:tc>
        <w:tc>
          <w:tcPr>
            <w:tcW w:w="578" w:type="pct"/>
            <w:tcBorders>
              <w:top w:val="single" w:sz="8" w:space="0" w:color="auto"/>
              <w:left w:val="nil"/>
              <w:bottom w:val="single" w:sz="8" w:space="0" w:color="auto"/>
              <w:right w:val="nil"/>
            </w:tcBorders>
            <w:shd w:val="clear" w:color="auto" w:fill="auto"/>
          </w:tcPr>
          <w:p w14:paraId="1386F481" w14:textId="757885A0" w:rsidR="00B137CB" w:rsidRPr="00795970" w:rsidRDefault="00B137CB" w:rsidP="00B137CB">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3B5EB5DB" w14:textId="2BAB4410" w:rsidR="00B137CB" w:rsidRPr="00795970" w:rsidRDefault="00B137CB" w:rsidP="00B137CB">
            <w:pPr>
              <w:spacing w:after="0"/>
              <w:jc w:val="right"/>
              <w:rPr>
                <w:sz w:val="17"/>
                <w:szCs w:val="17"/>
              </w:rPr>
            </w:pPr>
            <w:r w:rsidRPr="00795970">
              <w:rPr>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3B7366DB" w14:textId="6227FF22" w:rsidR="00B137CB" w:rsidRPr="00795970" w:rsidRDefault="00B137CB" w:rsidP="00B137CB">
            <w:pPr>
              <w:spacing w:after="0"/>
              <w:jc w:val="right"/>
              <w:rPr>
                <w:rFonts w:eastAsia="Times New Roman" w:cs="Times New Roman"/>
                <w:sz w:val="17"/>
                <w:szCs w:val="17"/>
                <w:lang w:val="en-US"/>
              </w:rPr>
            </w:pPr>
            <w:r w:rsidRPr="00795970">
              <w:rPr>
                <w:sz w:val="17"/>
                <w:szCs w:val="17"/>
              </w:rPr>
              <w:t> </w:t>
            </w:r>
          </w:p>
        </w:tc>
        <w:tc>
          <w:tcPr>
            <w:tcW w:w="577" w:type="pct"/>
            <w:tcBorders>
              <w:top w:val="single" w:sz="8" w:space="0" w:color="auto"/>
              <w:left w:val="nil"/>
              <w:bottom w:val="single" w:sz="8" w:space="0" w:color="000000"/>
              <w:right w:val="nil"/>
            </w:tcBorders>
          </w:tcPr>
          <w:p w14:paraId="553DA04C" w14:textId="77777777" w:rsidR="00B137CB" w:rsidRPr="00795970" w:rsidRDefault="00B137CB" w:rsidP="00B137CB">
            <w:pPr>
              <w:spacing w:after="0"/>
              <w:jc w:val="right"/>
              <w:rPr>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383B5B0D" w14:textId="77777777" w:rsidR="00B137CB" w:rsidRPr="00795970" w:rsidRDefault="00B137CB" w:rsidP="00B137CB">
            <w:pPr>
              <w:spacing w:after="0"/>
              <w:jc w:val="right"/>
              <w:rPr>
                <w:rFonts w:eastAsia="Times New Roman" w:cs="Times New Roman"/>
                <w:sz w:val="17"/>
                <w:szCs w:val="17"/>
                <w:lang w:val="en-US"/>
              </w:rPr>
            </w:pPr>
            <w:r w:rsidRPr="00795970">
              <w:rPr>
                <w:sz w:val="17"/>
                <w:szCs w:val="17"/>
              </w:rPr>
              <w:t> </w:t>
            </w:r>
          </w:p>
        </w:tc>
        <w:tc>
          <w:tcPr>
            <w:tcW w:w="573" w:type="pct"/>
            <w:tcBorders>
              <w:top w:val="single" w:sz="8" w:space="0" w:color="auto"/>
              <w:left w:val="single" w:sz="4" w:space="0" w:color="auto"/>
              <w:bottom w:val="single" w:sz="8" w:space="0" w:color="000000"/>
              <w:right w:val="nil"/>
            </w:tcBorders>
            <w:vAlign w:val="center"/>
          </w:tcPr>
          <w:p w14:paraId="5820DA96" w14:textId="77777777" w:rsidR="00B137CB" w:rsidRPr="00795970" w:rsidRDefault="00B137CB" w:rsidP="00B137CB">
            <w:pPr>
              <w:spacing w:after="0"/>
              <w:jc w:val="right"/>
              <w:rPr>
                <w:rFonts w:eastAsia="Verdana" w:cs="Times New Roman"/>
                <w:sz w:val="17"/>
                <w:szCs w:val="17"/>
              </w:rPr>
            </w:pPr>
          </w:p>
        </w:tc>
      </w:tr>
      <w:tr w:rsidR="00795970" w:rsidRPr="00795970" w14:paraId="026B83D3" w14:textId="77777777" w:rsidTr="00BB4D09">
        <w:trPr>
          <w:trHeight w:val="397"/>
        </w:trPr>
        <w:tc>
          <w:tcPr>
            <w:tcW w:w="967" w:type="pct"/>
            <w:tcBorders>
              <w:top w:val="nil"/>
              <w:left w:val="nil"/>
              <w:bottom w:val="single" w:sz="8" w:space="0" w:color="auto"/>
              <w:right w:val="nil"/>
            </w:tcBorders>
            <w:shd w:val="clear" w:color="auto" w:fill="auto"/>
            <w:vAlign w:val="center"/>
          </w:tcPr>
          <w:p w14:paraId="5096E05B" w14:textId="77777777" w:rsidR="00EF4853" w:rsidRPr="00795970" w:rsidRDefault="00EF4853" w:rsidP="00EF4853">
            <w:pPr>
              <w:spacing w:after="0"/>
              <w:rPr>
                <w:rFonts w:eastAsia="Times New Roman" w:cs="Times New Roman"/>
                <w:sz w:val="17"/>
                <w:szCs w:val="17"/>
                <w:lang w:val="en-US"/>
              </w:rPr>
            </w:pPr>
            <w:r w:rsidRPr="00795970">
              <w:rPr>
                <w:sz w:val="17"/>
                <w:szCs w:val="17"/>
              </w:rPr>
              <w:t>Small (%)</w:t>
            </w:r>
          </w:p>
        </w:tc>
        <w:tc>
          <w:tcPr>
            <w:tcW w:w="576" w:type="pct"/>
            <w:tcBorders>
              <w:top w:val="nil"/>
              <w:left w:val="nil"/>
              <w:bottom w:val="single" w:sz="8" w:space="0" w:color="auto"/>
              <w:right w:val="nil"/>
            </w:tcBorders>
            <w:shd w:val="clear" w:color="auto" w:fill="auto"/>
            <w:vAlign w:val="center"/>
          </w:tcPr>
          <w:p w14:paraId="4729F2C7" w14:textId="1F8749A9"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9.4</w:t>
            </w:r>
          </w:p>
        </w:tc>
        <w:tc>
          <w:tcPr>
            <w:tcW w:w="578" w:type="pct"/>
            <w:tcBorders>
              <w:top w:val="nil"/>
              <w:left w:val="nil"/>
              <w:bottom w:val="single" w:sz="8" w:space="0" w:color="auto"/>
              <w:right w:val="nil"/>
            </w:tcBorders>
            <w:shd w:val="clear" w:color="auto" w:fill="auto"/>
            <w:vAlign w:val="center"/>
          </w:tcPr>
          <w:p w14:paraId="2F538F77" w14:textId="24F3562D"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6" w:type="pct"/>
            <w:tcBorders>
              <w:top w:val="nil"/>
              <w:left w:val="nil"/>
              <w:bottom w:val="single" w:sz="8" w:space="0" w:color="000000"/>
              <w:right w:val="nil"/>
            </w:tcBorders>
            <w:vAlign w:val="center"/>
          </w:tcPr>
          <w:p w14:paraId="33B39389" w14:textId="2AA29FE4" w:rsidR="00EF4853" w:rsidRPr="00795970" w:rsidRDefault="00EF4853" w:rsidP="00EF4853">
            <w:pPr>
              <w:spacing w:after="0"/>
              <w:jc w:val="right"/>
              <w:rPr>
                <w:sz w:val="17"/>
                <w:szCs w:val="17"/>
              </w:rPr>
            </w:pPr>
            <w:r w:rsidRPr="00795970">
              <w:rPr>
                <w:rFonts w:cs="Calibri"/>
                <w:sz w:val="17"/>
                <w:szCs w:val="17"/>
              </w:rPr>
              <w:t>9.5</w:t>
            </w:r>
          </w:p>
        </w:tc>
        <w:tc>
          <w:tcPr>
            <w:tcW w:w="576" w:type="pct"/>
            <w:tcBorders>
              <w:top w:val="nil"/>
              <w:left w:val="nil"/>
              <w:bottom w:val="single" w:sz="8" w:space="0" w:color="000000"/>
              <w:right w:val="nil"/>
            </w:tcBorders>
            <w:shd w:val="clear" w:color="auto" w:fill="auto"/>
            <w:vAlign w:val="center"/>
          </w:tcPr>
          <w:p w14:paraId="0B2FB74E" w14:textId="77C16158"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7" w:type="pct"/>
            <w:tcBorders>
              <w:top w:val="nil"/>
              <w:left w:val="nil"/>
              <w:bottom w:val="single" w:sz="8" w:space="0" w:color="000000"/>
              <w:right w:val="nil"/>
            </w:tcBorders>
            <w:vAlign w:val="center"/>
          </w:tcPr>
          <w:p w14:paraId="4097D838" w14:textId="0BB8EA2B" w:rsidR="00EF4853" w:rsidRPr="00795970" w:rsidRDefault="00EF4853" w:rsidP="00EF4853">
            <w:pPr>
              <w:spacing w:after="0"/>
              <w:jc w:val="right"/>
              <w:rPr>
                <w:sz w:val="17"/>
                <w:szCs w:val="17"/>
              </w:rPr>
            </w:pPr>
            <w:r w:rsidRPr="00795970">
              <w:rPr>
                <w:rFonts w:cs="Calibri"/>
                <w:sz w:val="17"/>
                <w:szCs w:val="17"/>
              </w:rPr>
              <w:t>10.0</w:t>
            </w:r>
          </w:p>
        </w:tc>
        <w:tc>
          <w:tcPr>
            <w:tcW w:w="577" w:type="pct"/>
            <w:tcBorders>
              <w:top w:val="nil"/>
              <w:left w:val="nil"/>
              <w:bottom w:val="single" w:sz="8" w:space="0" w:color="000000"/>
              <w:right w:val="single" w:sz="4" w:space="0" w:color="auto"/>
            </w:tcBorders>
            <w:shd w:val="clear" w:color="auto" w:fill="auto"/>
            <w:vAlign w:val="center"/>
          </w:tcPr>
          <w:p w14:paraId="1C4EAE9E" w14:textId="19D62057"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10.0</w:t>
            </w:r>
          </w:p>
        </w:tc>
        <w:tc>
          <w:tcPr>
            <w:tcW w:w="573" w:type="pct"/>
            <w:tcBorders>
              <w:top w:val="nil"/>
              <w:left w:val="single" w:sz="4" w:space="0" w:color="auto"/>
              <w:bottom w:val="single" w:sz="8" w:space="0" w:color="000000"/>
              <w:right w:val="nil"/>
            </w:tcBorders>
            <w:vAlign w:val="center"/>
          </w:tcPr>
          <w:p w14:paraId="118DA7D0" w14:textId="260ECBBD" w:rsidR="00EF4853" w:rsidRPr="00795970" w:rsidRDefault="00EF4853" w:rsidP="00EF4853">
            <w:pPr>
              <w:spacing w:after="0"/>
              <w:jc w:val="right"/>
              <w:rPr>
                <w:rFonts w:eastAsia="Verdana" w:cs="Times New Roman"/>
                <w:i/>
                <w:iCs/>
                <w:sz w:val="17"/>
                <w:szCs w:val="17"/>
              </w:rPr>
            </w:pPr>
            <w:r w:rsidRPr="00795970">
              <w:rPr>
                <w:rFonts w:cs="Calibri"/>
                <w:i/>
                <w:iCs/>
                <w:sz w:val="17"/>
                <w:szCs w:val="17"/>
              </w:rPr>
              <w:t>426</w:t>
            </w:r>
          </w:p>
        </w:tc>
      </w:tr>
      <w:tr w:rsidR="00795970" w:rsidRPr="00795970" w14:paraId="5E84DFF3" w14:textId="77777777" w:rsidTr="00BB4D09">
        <w:trPr>
          <w:trHeight w:val="397"/>
        </w:trPr>
        <w:tc>
          <w:tcPr>
            <w:tcW w:w="967" w:type="pct"/>
            <w:tcBorders>
              <w:top w:val="nil"/>
              <w:left w:val="nil"/>
              <w:bottom w:val="single" w:sz="8" w:space="0" w:color="auto"/>
              <w:right w:val="nil"/>
            </w:tcBorders>
            <w:shd w:val="clear" w:color="auto" w:fill="auto"/>
            <w:vAlign w:val="center"/>
          </w:tcPr>
          <w:p w14:paraId="71ACDE09" w14:textId="77777777" w:rsidR="00EF4853" w:rsidRPr="00795970" w:rsidRDefault="00EF4853" w:rsidP="00EF4853">
            <w:pPr>
              <w:spacing w:after="0"/>
              <w:rPr>
                <w:rFonts w:eastAsia="Times New Roman" w:cs="Times New Roman"/>
                <w:sz w:val="17"/>
                <w:szCs w:val="17"/>
                <w:lang w:val="en-US"/>
              </w:rPr>
            </w:pPr>
            <w:r w:rsidRPr="00795970">
              <w:rPr>
                <w:sz w:val="17"/>
                <w:szCs w:val="17"/>
              </w:rPr>
              <w:t>Medium (%)</w:t>
            </w:r>
          </w:p>
        </w:tc>
        <w:tc>
          <w:tcPr>
            <w:tcW w:w="576" w:type="pct"/>
            <w:tcBorders>
              <w:top w:val="nil"/>
              <w:left w:val="nil"/>
              <w:bottom w:val="single" w:sz="8" w:space="0" w:color="auto"/>
              <w:right w:val="nil"/>
            </w:tcBorders>
            <w:shd w:val="clear" w:color="auto" w:fill="auto"/>
            <w:vAlign w:val="center"/>
          </w:tcPr>
          <w:p w14:paraId="0FCEFBCE" w14:textId="0572F214"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9.6</w:t>
            </w:r>
          </w:p>
        </w:tc>
        <w:tc>
          <w:tcPr>
            <w:tcW w:w="578" w:type="pct"/>
            <w:tcBorders>
              <w:top w:val="nil"/>
              <w:left w:val="nil"/>
              <w:bottom w:val="single" w:sz="8" w:space="0" w:color="auto"/>
              <w:right w:val="nil"/>
            </w:tcBorders>
            <w:shd w:val="clear" w:color="auto" w:fill="auto"/>
            <w:vAlign w:val="center"/>
          </w:tcPr>
          <w:p w14:paraId="129ED40C" w14:textId="1D555A48"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6" w:type="pct"/>
            <w:tcBorders>
              <w:top w:val="nil"/>
              <w:left w:val="nil"/>
              <w:bottom w:val="single" w:sz="8" w:space="0" w:color="000000"/>
              <w:right w:val="nil"/>
            </w:tcBorders>
            <w:vAlign w:val="center"/>
          </w:tcPr>
          <w:p w14:paraId="72398B66" w14:textId="23744BB6" w:rsidR="00EF4853" w:rsidRPr="00795970" w:rsidRDefault="00EF4853" w:rsidP="00EF4853">
            <w:pPr>
              <w:spacing w:after="0"/>
              <w:jc w:val="right"/>
              <w:rPr>
                <w:b/>
                <w:bCs/>
                <w:sz w:val="17"/>
                <w:szCs w:val="17"/>
              </w:rPr>
            </w:pPr>
            <w:r w:rsidRPr="00795970">
              <w:rPr>
                <w:rFonts w:cs="Calibri"/>
                <w:sz w:val="17"/>
                <w:szCs w:val="17"/>
              </w:rPr>
              <w:t>9.5</w:t>
            </w:r>
          </w:p>
        </w:tc>
        <w:tc>
          <w:tcPr>
            <w:tcW w:w="576" w:type="pct"/>
            <w:tcBorders>
              <w:top w:val="nil"/>
              <w:left w:val="nil"/>
              <w:bottom w:val="single" w:sz="8" w:space="0" w:color="000000"/>
              <w:right w:val="nil"/>
            </w:tcBorders>
            <w:shd w:val="clear" w:color="auto" w:fill="auto"/>
            <w:vAlign w:val="center"/>
          </w:tcPr>
          <w:p w14:paraId="24A5CD5B" w14:textId="002C0E1E"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7" w:type="pct"/>
            <w:tcBorders>
              <w:top w:val="nil"/>
              <w:left w:val="nil"/>
              <w:bottom w:val="single" w:sz="8" w:space="0" w:color="000000"/>
              <w:right w:val="nil"/>
            </w:tcBorders>
            <w:vAlign w:val="center"/>
          </w:tcPr>
          <w:p w14:paraId="07C3D4EF" w14:textId="16E0F399" w:rsidR="00EF4853" w:rsidRPr="00795970" w:rsidRDefault="00EF4853" w:rsidP="00EF4853">
            <w:pPr>
              <w:spacing w:after="0"/>
              <w:jc w:val="right"/>
              <w:rPr>
                <w:b/>
                <w:bCs/>
                <w:sz w:val="17"/>
                <w:szCs w:val="17"/>
              </w:rPr>
            </w:pPr>
            <w:r w:rsidRPr="00795970">
              <w:rPr>
                <w:rFonts w:cs="Calibri"/>
                <w:sz w:val="17"/>
                <w:szCs w:val="17"/>
              </w:rPr>
              <w:t>9.5</w:t>
            </w:r>
          </w:p>
        </w:tc>
        <w:tc>
          <w:tcPr>
            <w:tcW w:w="577" w:type="pct"/>
            <w:tcBorders>
              <w:top w:val="nil"/>
              <w:left w:val="nil"/>
              <w:bottom w:val="single" w:sz="8" w:space="0" w:color="000000"/>
              <w:right w:val="single" w:sz="4" w:space="0" w:color="auto"/>
            </w:tcBorders>
            <w:shd w:val="clear" w:color="auto" w:fill="auto"/>
            <w:vAlign w:val="center"/>
          </w:tcPr>
          <w:p w14:paraId="7ECC8320" w14:textId="1811B771"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10.0</w:t>
            </w:r>
          </w:p>
        </w:tc>
        <w:tc>
          <w:tcPr>
            <w:tcW w:w="573" w:type="pct"/>
            <w:tcBorders>
              <w:top w:val="nil"/>
              <w:left w:val="single" w:sz="4" w:space="0" w:color="auto"/>
              <w:bottom w:val="single" w:sz="8" w:space="0" w:color="000000"/>
              <w:right w:val="nil"/>
            </w:tcBorders>
            <w:vAlign w:val="center"/>
          </w:tcPr>
          <w:p w14:paraId="06CF6C92" w14:textId="20AAE701" w:rsidR="00EF4853" w:rsidRPr="00795970" w:rsidRDefault="00EF4853" w:rsidP="00EF4853">
            <w:pPr>
              <w:spacing w:after="0"/>
              <w:jc w:val="right"/>
              <w:rPr>
                <w:rFonts w:eastAsia="Verdana" w:cs="Times New Roman"/>
                <w:i/>
                <w:iCs/>
                <w:sz w:val="17"/>
                <w:szCs w:val="17"/>
              </w:rPr>
            </w:pPr>
            <w:r w:rsidRPr="00795970">
              <w:rPr>
                <w:rFonts w:cs="Calibri"/>
                <w:i/>
                <w:iCs/>
                <w:sz w:val="17"/>
                <w:szCs w:val="17"/>
              </w:rPr>
              <w:t>357</w:t>
            </w:r>
          </w:p>
        </w:tc>
      </w:tr>
      <w:tr w:rsidR="00795970" w:rsidRPr="00795970" w14:paraId="591D94E0" w14:textId="77777777" w:rsidTr="00BB4D09">
        <w:trPr>
          <w:trHeight w:val="397"/>
        </w:trPr>
        <w:tc>
          <w:tcPr>
            <w:tcW w:w="967" w:type="pct"/>
            <w:tcBorders>
              <w:top w:val="nil"/>
              <w:left w:val="nil"/>
              <w:bottom w:val="single" w:sz="8" w:space="0" w:color="auto"/>
              <w:right w:val="nil"/>
            </w:tcBorders>
            <w:shd w:val="clear" w:color="auto" w:fill="auto"/>
            <w:vAlign w:val="center"/>
          </w:tcPr>
          <w:p w14:paraId="2A904EFC" w14:textId="77777777" w:rsidR="00EF4853" w:rsidRPr="00795970" w:rsidRDefault="00EF4853" w:rsidP="00EF4853">
            <w:pPr>
              <w:spacing w:after="0"/>
              <w:rPr>
                <w:rFonts w:eastAsia="Times New Roman" w:cs="Times New Roman"/>
                <w:sz w:val="17"/>
                <w:szCs w:val="17"/>
                <w:lang w:val="en-US"/>
              </w:rPr>
            </w:pPr>
            <w:r w:rsidRPr="00795970">
              <w:rPr>
                <w:sz w:val="17"/>
                <w:szCs w:val="17"/>
              </w:rPr>
              <w:t>Large (%)</w:t>
            </w:r>
          </w:p>
        </w:tc>
        <w:tc>
          <w:tcPr>
            <w:tcW w:w="576" w:type="pct"/>
            <w:tcBorders>
              <w:top w:val="nil"/>
              <w:left w:val="nil"/>
              <w:bottom w:val="single" w:sz="8" w:space="0" w:color="auto"/>
              <w:right w:val="nil"/>
            </w:tcBorders>
            <w:shd w:val="clear" w:color="auto" w:fill="auto"/>
            <w:vAlign w:val="center"/>
          </w:tcPr>
          <w:p w14:paraId="7D32EDFD" w14:textId="615B8E87"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9.6</w:t>
            </w:r>
          </w:p>
        </w:tc>
        <w:tc>
          <w:tcPr>
            <w:tcW w:w="578" w:type="pct"/>
            <w:tcBorders>
              <w:top w:val="nil"/>
              <w:left w:val="nil"/>
              <w:bottom w:val="single" w:sz="8" w:space="0" w:color="auto"/>
              <w:right w:val="nil"/>
            </w:tcBorders>
            <w:shd w:val="clear" w:color="auto" w:fill="auto"/>
            <w:vAlign w:val="center"/>
          </w:tcPr>
          <w:p w14:paraId="25E0F7F3" w14:textId="1188CBA6"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6" w:type="pct"/>
            <w:tcBorders>
              <w:top w:val="nil"/>
              <w:left w:val="nil"/>
              <w:bottom w:val="single" w:sz="8" w:space="0" w:color="000000"/>
              <w:right w:val="nil"/>
            </w:tcBorders>
            <w:vAlign w:val="center"/>
          </w:tcPr>
          <w:p w14:paraId="4294F4A0" w14:textId="433450F7" w:rsidR="00EF4853" w:rsidRPr="00795970" w:rsidRDefault="00EF4853" w:rsidP="00EF4853">
            <w:pPr>
              <w:spacing w:after="0"/>
              <w:jc w:val="right"/>
              <w:rPr>
                <w:sz w:val="17"/>
                <w:szCs w:val="17"/>
              </w:rPr>
            </w:pPr>
            <w:r w:rsidRPr="00795970">
              <w:rPr>
                <w:rFonts w:cs="Calibri"/>
                <w:sz w:val="17"/>
                <w:szCs w:val="17"/>
              </w:rPr>
              <w:t>9.5</w:t>
            </w:r>
          </w:p>
        </w:tc>
        <w:tc>
          <w:tcPr>
            <w:tcW w:w="576" w:type="pct"/>
            <w:tcBorders>
              <w:top w:val="nil"/>
              <w:left w:val="nil"/>
              <w:bottom w:val="single" w:sz="8" w:space="0" w:color="000000"/>
              <w:right w:val="nil"/>
            </w:tcBorders>
            <w:shd w:val="clear" w:color="auto" w:fill="auto"/>
            <w:vAlign w:val="center"/>
          </w:tcPr>
          <w:p w14:paraId="677985AC" w14:textId="16889583"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7" w:type="pct"/>
            <w:tcBorders>
              <w:top w:val="nil"/>
              <w:left w:val="nil"/>
              <w:bottom w:val="single" w:sz="8" w:space="0" w:color="000000"/>
              <w:right w:val="nil"/>
            </w:tcBorders>
            <w:vAlign w:val="center"/>
          </w:tcPr>
          <w:p w14:paraId="3C0A18BC" w14:textId="769A0274" w:rsidR="00EF4853" w:rsidRPr="00795970" w:rsidRDefault="00EF4853" w:rsidP="00EF4853">
            <w:pPr>
              <w:spacing w:after="0"/>
              <w:jc w:val="right"/>
              <w:rPr>
                <w:sz w:val="17"/>
                <w:szCs w:val="17"/>
              </w:rPr>
            </w:pPr>
            <w:r w:rsidRPr="00795970">
              <w:rPr>
                <w:rFonts w:cs="Calibri"/>
                <w:sz w:val="17"/>
                <w:szCs w:val="17"/>
              </w:rPr>
              <w:t>9.5</w:t>
            </w:r>
          </w:p>
        </w:tc>
        <w:tc>
          <w:tcPr>
            <w:tcW w:w="577" w:type="pct"/>
            <w:tcBorders>
              <w:top w:val="nil"/>
              <w:left w:val="nil"/>
              <w:bottom w:val="single" w:sz="8" w:space="0" w:color="000000"/>
              <w:right w:val="single" w:sz="4" w:space="0" w:color="auto"/>
            </w:tcBorders>
            <w:shd w:val="clear" w:color="auto" w:fill="auto"/>
            <w:vAlign w:val="center"/>
          </w:tcPr>
          <w:p w14:paraId="6A63CACC" w14:textId="47E44FFD"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10.0</w:t>
            </w:r>
          </w:p>
        </w:tc>
        <w:tc>
          <w:tcPr>
            <w:tcW w:w="573" w:type="pct"/>
            <w:tcBorders>
              <w:top w:val="nil"/>
              <w:left w:val="single" w:sz="4" w:space="0" w:color="auto"/>
              <w:bottom w:val="single" w:sz="8" w:space="0" w:color="000000"/>
              <w:right w:val="nil"/>
            </w:tcBorders>
            <w:vAlign w:val="center"/>
          </w:tcPr>
          <w:p w14:paraId="1167E089" w14:textId="576CE6EE" w:rsidR="00EF4853" w:rsidRPr="00795970" w:rsidRDefault="00EF4853" w:rsidP="00EF4853">
            <w:pPr>
              <w:spacing w:after="0"/>
              <w:jc w:val="right"/>
              <w:rPr>
                <w:rFonts w:eastAsia="Verdana" w:cs="Times New Roman"/>
                <w:i/>
                <w:iCs/>
                <w:sz w:val="17"/>
                <w:szCs w:val="17"/>
              </w:rPr>
            </w:pPr>
            <w:r w:rsidRPr="00795970">
              <w:rPr>
                <w:rFonts w:cs="Calibri"/>
                <w:i/>
                <w:iCs/>
                <w:sz w:val="17"/>
                <w:szCs w:val="17"/>
              </w:rPr>
              <w:t>169</w:t>
            </w:r>
          </w:p>
        </w:tc>
      </w:tr>
      <w:tr w:rsidR="00795970" w:rsidRPr="00795970" w14:paraId="7FBD85E5" w14:textId="77777777" w:rsidTr="004A50AF">
        <w:trPr>
          <w:trHeight w:val="397"/>
        </w:trPr>
        <w:tc>
          <w:tcPr>
            <w:tcW w:w="967" w:type="pct"/>
            <w:tcBorders>
              <w:top w:val="nil"/>
              <w:left w:val="nil"/>
              <w:bottom w:val="single" w:sz="8" w:space="0" w:color="auto"/>
              <w:right w:val="nil"/>
            </w:tcBorders>
            <w:shd w:val="clear" w:color="auto" w:fill="auto"/>
            <w:vAlign w:val="center"/>
          </w:tcPr>
          <w:p w14:paraId="5EE53C8D" w14:textId="77777777" w:rsidR="00B137CB" w:rsidRPr="00795970" w:rsidRDefault="00B137CB" w:rsidP="00B137CB">
            <w:pPr>
              <w:spacing w:after="0"/>
              <w:rPr>
                <w:rFonts w:eastAsia="Times New Roman" w:cs="Times New Roman"/>
                <w:sz w:val="17"/>
                <w:szCs w:val="17"/>
                <w:lang w:val="en-US"/>
              </w:rPr>
            </w:pPr>
            <w:r w:rsidRPr="00795970">
              <w:rPr>
                <w:b/>
                <w:sz w:val="17"/>
                <w:szCs w:val="17"/>
              </w:rPr>
              <w:t>By state</w:t>
            </w:r>
          </w:p>
        </w:tc>
        <w:tc>
          <w:tcPr>
            <w:tcW w:w="576" w:type="pct"/>
            <w:tcBorders>
              <w:top w:val="nil"/>
              <w:left w:val="nil"/>
              <w:bottom w:val="single" w:sz="8" w:space="0" w:color="auto"/>
              <w:right w:val="nil"/>
            </w:tcBorders>
            <w:shd w:val="clear" w:color="auto" w:fill="auto"/>
            <w:vAlign w:val="center"/>
          </w:tcPr>
          <w:p w14:paraId="1B50CBA3" w14:textId="77777777" w:rsidR="00B137CB" w:rsidRPr="00795970" w:rsidRDefault="00B137CB" w:rsidP="00B137CB">
            <w:pPr>
              <w:spacing w:after="0"/>
              <w:jc w:val="right"/>
              <w:rPr>
                <w:rFonts w:eastAsia="Times New Roman" w:cs="Times New Roman"/>
                <w:sz w:val="17"/>
                <w:szCs w:val="17"/>
                <w:lang w:val="en-US"/>
              </w:rPr>
            </w:pPr>
            <w:r w:rsidRPr="00795970">
              <w:rPr>
                <w:sz w:val="17"/>
                <w:szCs w:val="17"/>
              </w:rPr>
              <w:t> </w:t>
            </w:r>
          </w:p>
        </w:tc>
        <w:tc>
          <w:tcPr>
            <w:tcW w:w="578" w:type="pct"/>
            <w:tcBorders>
              <w:top w:val="nil"/>
              <w:left w:val="nil"/>
              <w:bottom w:val="single" w:sz="8" w:space="0" w:color="auto"/>
              <w:right w:val="nil"/>
            </w:tcBorders>
            <w:shd w:val="clear" w:color="auto" w:fill="auto"/>
            <w:vAlign w:val="center"/>
          </w:tcPr>
          <w:p w14:paraId="05A0DA99" w14:textId="77503EC6" w:rsidR="00B137CB" w:rsidRPr="00795970" w:rsidRDefault="00B137CB" w:rsidP="00B137CB">
            <w:pPr>
              <w:spacing w:after="0"/>
              <w:jc w:val="right"/>
              <w:rPr>
                <w:rFonts w:eastAsia="Times New Roman" w:cs="Times New Roman"/>
                <w:sz w:val="17"/>
                <w:szCs w:val="17"/>
                <w:lang w:val="en-US"/>
              </w:rPr>
            </w:pPr>
            <w:r w:rsidRPr="00795970">
              <w:rPr>
                <w:sz w:val="17"/>
                <w:szCs w:val="17"/>
              </w:rPr>
              <w:t> </w:t>
            </w:r>
          </w:p>
        </w:tc>
        <w:tc>
          <w:tcPr>
            <w:tcW w:w="576" w:type="pct"/>
            <w:tcBorders>
              <w:top w:val="nil"/>
              <w:left w:val="nil"/>
              <w:bottom w:val="single" w:sz="8" w:space="0" w:color="000000"/>
              <w:right w:val="nil"/>
            </w:tcBorders>
          </w:tcPr>
          <w:p w14:paraId="06EEE3C5" w14:textId="5C853B92" w:rsidR="00B137CB" w:rsidRPr="00795970" w:rsidRDefault="00B137CB" w:rsidP="00B137CB">
            <w:pPr>
              <w:spacing w:after="0"/>
              <w:jc w:val="right"/>
              <w:rPr>
                <w:sz w:val="17"/>
                <w:szCs w:val="17"/>
              </w:rPr>
            </w:pPr>
          </w:p>
        </w:tc>
        <w:tc>
          <w:tcPr>
            <w:tcW w:w="576" w:type="pct"/>
            <w:tcBorders>
              <w:top w:val="nil"/>
              <w:left w:val="nil"/>
              <w:bottom w:val="single" w:sz="8" w:space="0" w:color="000000"/>
              <w:right w:val="nil"/>
            </w:tcBorders>
            <w:shd w:val="clear" w:color="auto" w:fill="auto"/>
            <w:vAlign w:val="center"/>
          </w:tcPr>
          <w:p w14:paraId="15A4BB49" w14:textId="10DC79BE" w:rsidR="00B137CB" w:rsidRPr="00795970" w:rsidRDefault="00B137CB" w:rsidP="00B137CB">
            <w:pPr>
              <w:spacing w:after="0"/>
              <w:jc w:val="right"/>
              <w:rPr>
                <w:rFonts w:eastAsia="Times New Roman" w:cs="Times New Roman"/>
                <w:sz w:val="17"/>
                <w:szCs w:val="17"/>
                <w:lang w:val="en-US"/>
              </w:rPr>
            </w:pPr>
            <w:r w:rsidRPr="00795970">
              <w:rPr>
                <w:sz w:val="17"/>
                <w:szCs w:val="17"/>
              </w:rPr>
              <w:t> </w:t>
            </w:r>
          </w:p>
        </w:tc>
        <w:tc>
          <w:tcPr>
            <w:tcW w:w="577" w:type="pct"/>
            <w:tcBorders>
              <w:top w:val="nil"/>
              <w:left w:val="nil"/>
              <w:bottom w:val="single" w:sz="8" w:space="0" w:color="000000"/>
              <w:right w:val="nil"/>
            </w:tcBorders>
            <w:vAlign w:val="center"/>
          </w:tcPr>
          <w:p w14:paraId="6BB19444" w14:textId="77777777" w:rsidR="00B137CB" w:rsidRPr="00795970" w:rsidRDefault="00B137CB" w:rsidP="00B137CB">
            <w:pPr>
              <w:spacing w:after="0"/>
              <w:jc w:val="right"/>
              <w:rPr>
                <w:sz w:val="17"/>
                <w:szCs w:val="17"/>
              </w:rPr>
            </w:pPr>
            <w:r w:rsidRPr="00795970">
              <w:rPr>
                <w:sz w:val="17"/>
                <w:szCs w:val="17"/>
              </w:rPr>
              <w:t> </w:t>
            </w:r>
          </w:p>
        </w:tc>
        <w:tc>
          <w:tcPr>
            <w:tcW w:w="577" w:type="pct"/>
            <w:tcBorders>
              <w:top w:val="nil"/>
              <w:left w:val="nil"/>
              <w:bottom w:val="single" w:sz="8" w:space="0" w:color="000000"/>
              <w:right w:val="single" w:sz="4" w:space="0" w:color="auto"/>
            </w:tcBorders>
            <w:shd w:val="clear" w:color="auto" w:fill="auto"/>
          </w:tcPr>
          <w:p w14:paraId="1691F01D" w14:textId="77777777" w:rsidR="00B137CB" w:rsidRPr="00795970" w:rsidRDefault="00B137CB" w:rsidP="00B137CB">
            <w:pPr>
              <w:spacing w:after="0"/>
              <w:jc w:val="right"/>
              <w:rPr>
                <w:rFonts w:eastAsia="Times New Roman" w:cs="Times New Roman"/>
                <w:sz w:val="17"/>
                <w:szCs w:val="17"/>
                <w:lang w:val="en-US"/>
              </w:rPr>
            </w:pPr>
          </w:p>
        </w:tc>
        <w:tc>
          <w:tcPr>
            <w:tcW w:w="573" w:type="pct"/>
            <w:tcBorders>
              <w:top w:val="nil"/>
              <w:left w:val="single" w:sz="4" w:space="0" w:color="auto"/>
              <w:bottom w:val="single" w:sz="8" w:space="0" w:color="000000"/>
              <w:right w:val="nil"/>
            </w:tcBorders>
            <w:vAlign w:val="center"/>
          </w:tcPr>
          <w:p w14:paraId="77B5424D" w14:textId="77777777" w:rsidR="00B137CB" w:rsidRPr="00795970" w:rsidRDefault="00B137CB" w:rsidP="00B137CB">
            <w:pPr>
              <w:spacing w:after="0"/>
              <w:jc w:val="right"/>
              <w:rPr>
                <w:rFonts w:eastAsia="Verdana" w:cs="Times New Roman"/>
                <w:sz w:val="17"/>
                <w:szCs w:val="17"/>
              </w:rPr>
            </w:pPr>
          </w:p>
        </w:tc>
      </w:tr>
      <w:tr w:rsidR="00795970" w:rsidRPr="00795970" w14:paraId="2E26F3EA" w14:textId="77777777" w:rsidTr="00BB4D09">
        <w:trPr>
          <w:trHeight w:val="397"/>
        </w:trPr>
        <w:tc>
          <w:tcPr>
            <w:tcW w:w="967" w:type="pct"/>
            <w:tcBorders>
              <w:top w:val="nil"/>
              <w:left w:val="nil"/>
              <w:bottom w:val="single" w:sz="8" w:space="0" w:color="auto"/>
              <w:right w:val="nil"/>
            </w:tcBorders>
            <w:shd w:val="clear" w:color="auto" w:fill="auto"/>
            <w:vAlign w:val="center"/>
          </w:tcPr>
          <w:p w14:paraId="24C6A132" w14:textId="77777777" w:rsidR="00EF4853" w:rsidRPr="00795970" w:rsidRDefault="00EF4853" w:rsidP="00EF4853">
            <w:pPr>
              <w:spacing w:after="0"/>
              <w:rPr>
                <w:rFonts w:eastAsia="Times New Roman" w:cs="Times New Roman"/>
                <w:sz w:val="17"/>
                <w:szCs w:val="17"/>
                <w:lang w:val="en-US"/>
              </w:rPr>
            </w:pPr>
            <w:r w:rsidRPr="00795970">
              <w:rPr>
                <w:sz w:val="17"/>
                <w:szCs w:val="17"/>
              </w:rPr>
              <w:t>NSW (%)</w:t>
            </w:r>
          </w:p>
        </w:tc>
        <w:tc>
          <w:tcPr>
            <w:tcW w:w="576" w:type="pct"/>
            <w:tcBorders>
              <w:top w:val="nil"/>
              <w:left w:val="nil"/>
              <w:bottom w:val="single" w:sz="8" w:space="0" w:color="auto"/>
              <w:right w:val="nil"/>
            </w:tcBorders>
            <w:shd w:val="clear" w:color="auto" w:fill="auto"/>
            <w:vAlign w:val="center"/>
          </w:tcPr>
          <w:p w14:paraId="7322D081" w14:textId="3AB55DA8"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9.4</w:t>
            </w:r>
          </w:p>
        </w:tc>
        <w:tc>
          <w:tcPr>
            <w:tcW w:w="578" w:type="pct"/>
            <w:tcBorders>
              <w:top w:val="nil"/>
              <w:left w:val="nil"/>
              <w:bottom w:val="single" w:sz="8" w:space="0" w:color="auto"/>
              <w:right w:val="nil"/>
            </w:tcBorders>
            <w:shd w:val="clear" w:color="auto" w:fill="auto"/>
            <w:vAlign w:val="center"/>
          </w:tcPr>
          <w:p w14:paraId="19A5E0CC" w14:textId="287501AA"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6" w:type="pct"/>
            <w:tcBorders>
              <w:top w:val="nil"/>
              <w:left w:val="nil"/>
              <w:bottom w:val="single" w:sz="8" w:space="0" w:color="000000"/>
              <w:right w:val="nil"/>
            </w:tcBorders>
            <w:vAlign w:val="center"/>
          </w:tcPr>
          <w:p w14:paraId="0BADB65F" w14:textId="0BF43B28" w:rsidR="00EF4853" w:rsidRPr="00795970" w:rsidRDefault="00EF4853" w:rsidP="00EF4853">
            <w:pPr>
              <w:spacing w:after="0"/>
              <w:jc w:val="right"/>
              <w:rPr>
                <w:b/>
                <w:bCs/>
                <w:sz w:val="17"/>
                <w:szCs w:val="17"/>
              </w:rPr>
            </w:pPr>
            <w:r w:rsidRPr="00795970">
              <w:rPr>
                <w:rFonts w:cs="Calibri"/>
                <w:sz w:val="17"/>
                <w:szCs w:val="17"/>
              </w:rPr>
              <w:t>9.5</w:t>
            </w:r>
          </w:p>
        </w:tc>
        <w:tc>
          <w:tcPr>
            <w:tcW w:w="576" w:type="pct"/>
            <w:tcBorders>
              <w:top w:val="nil"/>
              <w:left w:val="nil"/>
              <w:bottom w:val="single" w:sz="8" w:space="0" w:color="000000"/>
              <w:right w:val="nil"/>
            </w:tcBorders>
            <w:shd w:val="clear" w:color="auto" w:fill="auto"/>
            <w:vAlign w:val="center"/>
          </w:tcPr>
          <w:p w14:paraId="223A2032" w14:textId="5D4111DD"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7" w:type="pct"/>
            <w:tcBorders>
              <w:top w:val="nil"/>
              <w:left w:val="nil"/>
              <w:bottom w:val="single" w:sz="8" w:space="0" w:color="000000"/>
              <w:right w:val="nil"/>
            </w:tcBorders>
            <w:vAlign w:val="center"/>
          </w:tcPr>
          <w:p w14:paraId="2AF1F528" w14:textId="65FAA09B" w:rsidR="00EF4853" w:rsidRPr="00795970" w:rsidRDefault="00EF4853" w:rsidP="00EF4853">
            <w:pPr>
              <w:spacing w:after="0"/>
              <w:jc w:val="right"/>
              <w:rPr>
                <w:b/>
                <w:bCs/>
                <w:sz w:val="17"/>
                <w:szCs w:val="17"/>
              </w:rPr>
            </w:pPr>
            <w:r w:rsidRPr="00795970">
              <w:rPr>
                <w:rFonts w:cs="Calibri"/>
                <w:sz w:val="17"/>
                <w:szCs w:val="17"/>
              </w:rPr>
              <w:t>9.5</w:t>
            </w:r>
          </w:p>
        </w:tc>
        <w:tc>
          <w:tcPr>
            <w:tcW w:w="577" w:type="pct"/>
            <w:tcBorders>
              <w:top w:val="nil"/>
              <w:left w:val="nil"/>
              <w:bottom w:val="single" w:sz="8" w:space="0" w:color="000000"/>
              <w:right w:val="single" w:sz="4" w:space="0" w:color="auto"/>
            </w:tcBorders>
            <w:shd w:val="clear" w:color="auto" w:fill="auto"/>
            <w:vAlign w:val="center"/>
          </w:tcPr>
          <w:p w14:paraId="1F56D4F4" w14:textId="507714A7"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10.0</w:t>
            </w:r>
          </w:p>
        </w:tc>
        <w:tc>
          <w:tcPr>
            <w:tcW w:w="573" w:type="pct"/>
            <w:tcBorders>
              <w:top w:val="nil"/>
              <w:left w:val="single" w:sz="4" w:space="0" w:color="auto"/>
              <w:bottom w:val="single" w:sz="8" w:space="0" w:color="000000"/>
              <w:right w:val="nil"/>
            </w:tcBorders>
            <w:vAlign w:val="center"/>
          </w:tcPr>
          <w:p w14:paraId="61344AD0" w14:textId="07E422F0" w:rsidR="00EF4853" w:rsidRPr="00795970" w:rsidRDefault="00EF4853" w:rsidP="00EF4853">
            <w:pPr>
              <w:spacing w:after="0"/>
              <w:jc w:val="right"/>
              <w:rPr>
                <w:rFonts w:eastAsia="Verdana" w:cs="Times New Roman"/>
                <w:i/>
                <w:iCs/>
                <w:sz w:val="17"/>
                <w:szCs w:val="17"/>
              </w:rPr>
            </w:pPr>
            <w:r w:rsidRPr="00795970">
              <w:rPr>
                <w:rFonts w:cs="Calibri"/>
                <w:i/>
                <w:iCs/>
                <w:sz w:val="17"/>
                <w:szCs w:val="17"/>
              </w:rPr>
              <w:t>314</w:t>
            </w:r>
          </w:p>
        </w:tc>
      </w:tr>
      <w:tr w:rsidR="00795970" w:rsidRPr="00795970" w14:paraId="2291DD5D" w14:textId="77777777" w:rsidTr="00BB4D09">
        <w:trPr>
          <w:trHeight w:val="397"/>
        </w:trPr>
        <w:tc>
          <w:tcPr>
            <w:tcW w:w="967" w:type="pct"/>
            <w:tcBorders>
              <w:top w:val="nil"/>
              <w:left w:val="nil"/>
              <w:bottom w:val="single" w:sz="8" w:space="0" w:color="auto"/>
              <w:right w:val="nil"/>
            </w:tcBorders>
            <w:shd w:val="clear" w:color="auto" w:fill="auto"/>
            <w:vAlign w:val="center"/>
          </w:tcPr>
          <w:p w14:paraId="2768367F" w14:textId="77777777" w:rsidR="00EF4853" w:rsidRPr="00795970" w:rsidRDefault="00EF4853" w:rsidP="00EF4853">
            <w:pPr>
              <w:spacing w:after="0"/>
              <w:rPr>
                <w:rFonts w:eastAsia="Times New Roman" w:cs="Times New Roman"/>
                <w:sz w:val="17"/>
                <w:szCs w:val="17"/>
                <w:lang w:val="en-US"/>
              </w:rPr>
            </w:pPr>
            <w:r w:rsidRPr="00795970">
              <w:rPr>
                <w:sz w:val="17"/>
                <w:szCs w:val="17"/>
              </w:rPr>
              <w:t>QLD (%)</w:t>
            </w:r>
          </w:p>
        </w:tc>
        <w:tc>
          <w:tcPr>
            <w:tcW w:w="576" w:type="pct"/>
            <w:tcBorders>
              <w:top w:val="nil"/>
              <w:left w:val="nil"/>
              <w:bottom w:val="single" w:sz="8" w:space="0" w:color="auto"/>
              <w:right w:val="nil"/>
            </w:tcBorders>
            <w:shd w:val="clear" w:color="auto" w:fill="auto"/>
            <w:vAlign w:val="center"/>
          </w:tcPr>
          <w:p w14:paraId="63FF5B7C" w14:textId="19151008"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9.6</w:t>
            </w:r>
          </w:p>
        </w:tc>
        <w:tc>
          <w:tcPr>
            <w:tcW w:w="578" w:type="pct"/>
            <w:tcBorders>
              <w:top w:val="nil"/>
              <w:left w:val="nil"/>
              <w:bottom w:val="single" w:sz="8" w:space="0" w:color="auto"/>
              <w:right w:val="nil"/>
            </w:tcBorders>
            <w:shd w:val="clear" w:color="auto" w:fill="auto"/>
            <w:vAlign w:val="center"/>
          </w:tcPr>
          <w:p w14:paraId="56658A79" w14:textId="6DD763EE"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6" w:type="pct"/>
            <w:tcBorders>
              <w:top w:val="nil"/>
              <w:left w:val="nil"/>
              <w:bottom w:val="single" w:sz="8" w:space="0" w:color="000000"/>
              <w:right w:val="nil"/>
            </w:tcBorders>
            <w:vAlign w:val="center"/>
          </w:tcPr>
          <w:p w14:paraId="107E296A" w14:textId="54B6C355" w:rsidR="00EF4853" w:rsidRPr="00795970" w:rsidRDefault="00EF4853" w:rsidP="00EF4853">
            <w:pPr>
              <w:spacing w:after="0"/>
              <w:jc w:val="right"/>
              <w:rPr>
                <w:sz w:val="17"/>
                <w:szCs w:val="17"/>
              </w:rPr>
            </w:pPr>
            <w:r w:rsidRPr="00795970">
              <w:rPr>
                <w:rFonts w:cs="Calibri"/>
                <w:sz w:val="17"/>
                <w:szCs w:val="17"/>
              </w:rPr>
              <w:t>9.5</w:t>
            </w:r>
          </w:p>
        </w:tc>
        <w:tc>
          <w:tcPr>
            <w:tcW w:w="576" w:type="pct"/>
            <w:tcBorders>
              <w:top w:val="nil"/>
              <w:left w:val="nil"/>
              <w:bottom w:val="single" w:sz="8" w:space="0" w:color="000000"/>
              <w:right w:val="nil"/>
            </w:tcBorders>
            <w:shd w:val="clear" w:color="auto" w:fill="auto"/>
            <w:vAlign w:val="center"/>
          </w:tcPr>
          <w:p w14:paraId="530778BC" w14:textId="3F408266"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7" w:type="pct"/>
            <w:tcBorders>
              <w:top w:val="nil"/>
              <w:left w:val="nil"/>
              <w:bottom w:val="single" w:sz="8" w:space="0" w:color="000000"/>
              <w:right w:val="nil"/>
            </w:tcBorders>
            <w:vAlign w:val="center"/>
          </w:tcPr>
          <w:p w14:paraId="60AFAB19" w14:textId="6B61C466" w:rsidR="00EF4853" w:rsidRPr="00795970" w:rsidRDefault="00EF4853" w:rsidP="00EF4853">
            <w:pPr>
              <w:spacing w:after="0"/>
              <w:jc w:val="right"/>
              <w:rPr>
                <w:sz w:val="17"/>
                <w:szCs w:val="17"/>
              </w:rPr>
            </w:pPr>
            <w:r w:rsidRPr="00795970">
              <w:rPr>
                <w:rFonts w:cs="Calibri"/>
                <w:sz w:val="17"/>
                <w:szCs w:val="17"/>
              </w:rPr>
              <w:t>9.6</w:t>
            </w:r>
          </w:p>
        </w:tc>
        <w:tc>
          <w:tcPr>
            <w:tcW w:w="577" w:type="pct"/>
            <w:tcBorders>
              <w:top w:val="nil"/>
              <w:left w:val="nil"/>
              <w:bottom w:val="single" w:sz="8" w:space="0" w:color="000000"/>
              <w:right w:val="single" w:sz="4" w:space="0" w:color="auto"/>
            </w:tcBorders>
            <w:shd w:val="clear" w:color="auto" w:fill="auto"/>
            <w:vAlign w:val="center"/>
          </w:tcPr>
          <w:p w14:paraId="4E43C003" w14:textId="5D404609"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10.0</w:t>
            </w:r>
          </w:p>
        </w:tc>
        <w:tc>
          <w:tcPr>
            <w:tcW w:w="573" w:type="pct"/>
            <w:tcBorders>
              <w:top w:val="nil"/>
              <w:left w:val="single" w:sz="4" w:space="0" w:color="auto"/>
              <w:bottom w:val="single" w:sz="8" w:space="0" w:color="000000"/>
              <w:right w:val="nil"/>
            </w:tcBorders>
            <w:vAlign w:val="center"/>
          </w:tcPr>
          <w:p w14:paraId="182A1C71" w14:textId="561D08EF" w:rsidR="00EF4853" w:rsidRPr="00795970" w:rsidRDefault="00EF4853" w:rsidP="00EF4853">
            <w:pPr>
              <w:spacing w:after="0"/>
              <w:jc w:val="right"/>
              <w:rPr>
                <w:rFonts w:eastAsia="Verdana" w:cs="Times New Roman"/>
                <w:i/>
                <w:iCs/>
                <w:sz w:val="17"/>
                <w:szCs w:val="17"/>
              </w:rPr>
            </w:pPr>
            <w:r w:rsidRPr="00795970">
              <w:rPr>
                <w:rFonts w:cs="Calibri"/>
                <w:i/>
                <w:iCs/>
                <w:sz w:val="17"/>
                <w:szCs w:val="17"/>
              </w:rPr>
              <w:t>186</w:t>
            </w:r>
          </w:p>
        </w:tc>
      </w:tr>
      <w:tr w:rsidR="00795970" w:rsidRPr="00795970" w14:paraId="31FD7ABA" w14:textId="77777777" w:rsidTr="00BB4D09">
        <w:trPr>
          <w:trHeight w:val="397"/>
        </w:trPr>
        <w:tc>
          <w:tcPr>
            <w:tcW w:w="967" w:type="pct"/>
            <w:tcBorders>
              <w:top w:val="nil"/>
              <w:left w:val="nil"/>
              <w:bottom w:val="single" w:sz="4" w:space="0" w:color="auto"/>
              <w:right w:val="nil"/>
            </w:tcBorders>
            <w:shd w:val="clear" w:color="auto" w:fill="auto"/>
            <w:vAlign w:val="center"/>
          </w:tcPr>
          <w:p w14:paraId="50E6091C" w14:textId="77777777" w:rsidR="00EF4853" w:rsidRPr="00795970" w:rsidRDefault="00EF4853" w:rsidP="00EF4853">
            <w:pPr>
              <w:spacing w:after="0"/>
              <w:rPr>
                <w:rFonts w:eastAsia="Times New Roman" w:cs="Times New Roman"/>
                <w:sz w:val="17"/>
                <w:szCs w:val="17"/>
                <w:lang w:val="en-US"/>
              </w:rPr>
            </w:pPr>
            <w:r w:rsidRPr="00795970">
              <w:rPr>
                <w:sz w:val="17"/>
                <w:szCs w:val="17"/>
              </w:rPr>
              <w:t>VIC (%)</w:t>
            </w:r>
          </w:p>
        </w:tc>
        <w:tc>
          <w:tcPr>
            <w:tcW w:w="576" w:type="pct"/>
            <w:tcBorders>
              <w:top w:val="nil"/>
              <w:left w:val="nil"/>
              <w:bottom w:val="single" w:sz="4" w:space="0" w:color="auto"/>
              <w:right w:val="nil"/>
            </w:tcBorders>
            <w:shd w:val="clear" w:color="auto" w:fill="auto"/>
            <w:vAlign w:val="center"/>
          </w:tcPr>
          <w:p w14:paraId="23F84639" w14:textId="74B06A23"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9.6</w:t>
            </w:r>
          </w:p>
        </w:tc>
        <w:tc>
          <w:tcPr>
            <w:tcW w:w="578" w:type="pct"/>
            <w:tcBorders>
              <w:top w:val="nil"/>
              <w:left w:val="nil"/>
              <w:bottom w:val="single" w:sz="4" w:space="0" w:color="auto"/>
              <w:right w:val="nil"/>
            </w:tcBorders>
            <w:shd w:val="clear" w:color="auto" w:fill="auto"/>
            <w:vAlign w:val="center"/>
          </w:tcPr>
          <w:p w14:paraId="06AAC463" w14:textId="2D7605CB"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6" w:type="pct"/>
            <w:tcBorders>
              <w:top w:val="nil"/>
              <w:left w:val="nil"/>
              <w:bottom w:val="single" w:sz="4" w:space="0" w:color="auto"/>
              <w:right w:val="nil"/>
            </w:tcBorders>
            <w:vAlign w:val="center"/>
          </w:tcPr>
          <w:p w14:paraId="603CCEF9" w14:textId="73AB2A38" w:rsidR="00EF4853" w:rsidRPr="00795970" w:rsidRDefault="00EF4853" w:rsidP="00EF4853">
            <w:pPr>
              <w:spacing w:after="0"/>
              <w:jc w:val="right"/>
              <w:rPr>
                <w:sz w:val="17"/>
                <w:szCs w:val="17"/>
              </w:rPr>
            </w:pPr>
            <w:r w:rsidRPr="00795970">
              <w:rPr>
                <w:rFonts w:cs="Calibri"/>
                <w:sz w:val="17"/>
                <w:szCs w:val="17"/>
              </w:rPr>
              <w:t>9.5</w:t>
            </w:r>
          </w:p>
        </w:tc>
        <w:tc>
          <w:tcPr>
            <w:tcW w:w="576" w:type="pct"/>
            <w:tcBorders>
              <w:top w:val="nil"/>
              <w:left w:val="nil"/>
              <w:bottom w:val="single" w:sz="4" w:space="0" w:color="auto"/>
              <w:right w:val="nil"/>
            </w:tcBorders>
            <w:shd w:val="clear" w:color="auto" w:fill="auto"/>
            <w:vAlign w:val="center"/>
          </w:tcPr>
          <w:p w14:paraId="17DD0B77" w14:textId="69AEC7E1"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7" w:type="pct"/>
            <w:tcBorders>
              <w:top w:val="nil"/>
              <w:left w:val="nil"/>
              <w:bottom w:val="single" w:sz="4" w:space="0" w:color="auto"/>
              <w:right w:val="nil"/>
            </w:tcBorders>
            <w:vAlign w:val="center"/>
          </w:tcPr>
          <w:p w14:paraId="160D8204" w14:textId="2B09F4BF" w:rsidR="00EF4853" w:rsidRPr="00795970" w:rsidRDefault="00EF4853" w:rsidP="00EF4853">
            <w:pPr>
              <w:spacing w:after="0"/>
              <w:jc w:val="right"/>
              <w:rPr>
                <w:sz w:val="17"/>
                <w:szCs w:val="17"/>
              </w:rPr>
            </w:pPr>
            <w:r w:rsidRPr="00795970">
              <w:rPr>
                <w:rFonts w:cs="Calibri"/>
                <w:sz w:val="17"/>
                <w:szCs w:val="17"/>
              </w:rPr>
              <w:t>10.0</w:t>
            </w:r>
          </w:p>
        </w:tc>
        <w:tc>
          <w:tcPr>
            <w:tcW w:w="577" w:type="pct"/>
            <w:tcBorders>
              <w:top w:val="nil"/>
              <w:left w:val="nil"/>
              <w:bottom w:val="single" w:sz="4" w:space="0" w:color="auto"/>
              <w:right w:val="single" w:sz="4" w:space="0" w:color="auto"/>
            </w:tcBorders>
            <w:shd w:val="clear" w:color="auto" w:fill="auto"/>
            <w:vAlign w:val="center"/>
          </w:tcPr>
          <w:p w14:paraId="1F418642" w14:textId="4CE3BBDA"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10.0</w:t>
            </w:r>
          </w:p>
        </w:tc>
        <w:tc>
          <w:tcPr>
            <w:tcW w:w="573" w:type="pct"/>
            <w:tcBorders>
              <w:top w:val="nil"/>
              <w:left w:val="single" w:sz="4" w:space="0" w:color="auto"/>
              <w:bottom w:val="single" w:sz="4" w:space="0" w:color="auto"/>
              <w:right w:val="nil"/>
            </w:tcBorders>
            <w:vAlign w:val="center"/>
          </w:tcPr>
          <w:p w14:paraId="2FC84B4C" w14:textId="32EC980F" w:rsidR="00EF4853" w:rsidRPr="00795970" w:rsidRDefault="00EF4853" w:rsidP="00EF4853">
            <w:pPr>
              <w:spacing w:after="0"/>
              <w:jc w:val="right"/>
              <w:rPr>
                <w:rFonts w:eastAsia="Times New Roman" w:cs="Times New Roman"/>
                <w:i/>
                <w:iCs/>
                <w:sz w:val="17"/>
                <w:szCs w:val="17"/>
                <w:lang w:val="en-US"/>
              </w:rPr>
            </w:pPr>
            <w:r w:rsidRPr="00795970">
              <w:rPr>
                <w:rFonts w:cs="Calibri"/>
                <w:i/>
                <w:iCs/>
                <w:sz w:val="17"/>
                <w:szCs w:val="17"/>
              </w:rPr>
              <w:t>234</w:t>
            </w:r>
          </w:p>
        </w:tc>
      </w:tr>
      <w:tr w:rsidR="00795970" w:rsidRPr="00795970" w14:paraId="72A044CC"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6459FC6C" w14:textId="77777777" w:rsidR="00EF4853" w:rsidRPr="00795970" w:rsidRDefault="00EF4853" w:rsidP="00EF4853">
            <w:pPr>
              <w:spacing w:after="0"/>
              <w:rPr>
                <w:rFonts w:eastAsia="Times New Roman" w:cs="Times New Roman"/>
                <w:sz w:val="17"/>
                <w:szCs w:val="17"/>
                <w:lang w:val="en-US"/>
              </w:rPr>
            </w:pPr>
            <w:r w:rsidRPr="00795970">
              <w:rPr>
                <w:sz w:val="17"/>
                <w:szCs w:val="17"/>
              </w:rPr>
              <w:t>WA (%)</w:t>
            </w:r>
          </w:p>
        </w:tc>
        <w:tc>
          <w:tcPr>
            <w:tcW w:w="576" w:type="pct"/>
            <w:tcBorders>
              <w:top w:val="single" w:sz="4" w:space="0" w:color="auto"/>
              <w:left w:val="nil"/>
              <w:bottom w:val="single" w:sz="4" w:space="0" w:color="auto"/>
              <w:right w:val="nil"/>
            </w:tcBorders>
            <w:shd w:val="clear" w:color="auto" w:fill="auto"/>
            <w:vAlign w:val="center"/>
          </w:tcPr>
          <w:p w14:paraId="6B35A6AE" w14:textId="40E7924E"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9.7</w:t>
            </w:r>
          </w:p>
        </w:tc>
        <w:tc>
          <w:tcPr>
            <w:tcW w:w="578" w:type="pct"/>
            <w:tcBorders>
              <w:top w:val="single" w:sz="4" w:space="0" w:color="auto"/>
              <w:left w:val="nil"/>
              <w:bottom w:val="single" w:sz="4" w:space="0" w:color="auto"/>
              <w:right w:val="nil"/>
            </w:tcBorders>
            <w:shd w:val="clear" w:color="auto" w:fill="auto"/>
            <w:vAlign w:val="center"/>
          </w:tcPr>
          <w:p w14:paraId="04484D30" w14:textId="1FF4EAEC"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6" w:type="pct"/>
            <w:tcBorders>
              <w:top w:val="single" w:sz="4" w:space="0" w:color="auto"/>
              <w:left w:val="nil"/>
              <w:bottom w:val="single" w:sz="4" w:space="0" w:color="auto"/>
              <w:right w:val="nil"/>
            </w:tcBorders>
            <w:vAlign w:val="center"/>
          </w:tcPr>
          <w:p w14:paraId="64C5D42C" w14:textId="1E88D47D" w:rsidR="00EF4853" w:rsidRPr="00795970" w:rsidRDefault="00EF4853" w:rsidP="00EF4853">
            <w:pPr>
              <w:spacing w:after="0"/>
              <w:jc w:val="right"/>
              <w:rPr>
                <w:b/>
                <w:bCs/>
                <w:sz w:val="17"/>
                <w:szCs w:val="17"/>
              </w:rPr>
            </w:pPr>
            <w:r w:rsidRPr="00795970">
              <w:rPr>
                <w:rFonts w:cs="Calibri"/>
                <w:sz w:val="17"/>
                <w:szCs w:val="17"/>
              </w:rPr>
              <w:t>9.5</w:t>
            </w:r>
          </w:p>
        </w:tc>
        <w:tc>
          <w:tcPr>
            <w:tcW w:w="576" w:type="pct"/>
            <w:tcBorders>
              <w:top w:val="single" w:sz="4" w:space="0" w:color="auto"/>
              <w:left w:val="nil"/>
              <w:bottom w:val="single" w:sz="4" w:space="0" w:color="auto"/>
              <w:right w:val="nil"/>
            </w:tcBorders>
            <w:shd w:val="clear" w:color="auto" w:fill="auto"/>
            <w:vAlign w:val="center"/>
          </w:tcPr>
          <w:p w14:paraId="14697C7F" w14:textId="61CCDF05"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7" w:type="pct"/>
            <w:tcBorders>
              <w:top w:val="single" w:sz="4" w:space="0" w:color="auto"/>
              <w:left w:val="nil"/>
              <w:bottom w:val="single" w:sz="4" w:space="0" w:color="auto"/>
              <w:right w:val="nil"/>
            </w:tcBorders>
            <w:vAlign w:val="center"/>
          </w:tcPr>
          <w:p w14:paraId="2DD9C5D1" w14:textId="1D239F74" w:rsidR="00EF4853" w:rsidRPr="00795970" w:rsidRDefault="00EF4853" w:rsidP="00EF4853">
            <w:pPr>
              <w:spacing w:after="0"/>
              <w:jc w:val="right"/>
              <w:rPr>
                <w:b/>
                <w:bCs/>
                <w:sz w:val="17"/>
                <w:szCs w:val="17"/>
              </w:rPr>
            </w:pPr>
            <w:r w:rsidRPr="00795970">
              <w:rPr>
                <w:rFonts w:cs="Calibri"/>
                <w:sz w:val="17"/>
                <w:szCs w:val="17"/>
              </w:rPr>
              <w:t>9.5</w:t>
            </w:r>
          </w:p>
        </w:tc>
        <w:tc>
          <w:tcPr>
            <w:tcW w:w="577" w:type="pct"/>
            <w:tcBorders>
              <w:top w:val="single" w:sz="4" w:space="0" w:color="auto"/>
              <w:left w:val="nil"/>
              <w:bottom w:val="single" w:sz="4" w:space="0" w:color="auto"/>
              <w:right w:val="single" w:sz="4" w:space="0" w:color="auto"/>
            </w:tcBorders>
            <w:shd w:val="clear" w:color="auto" w:fill="auto"/>
            <w:vAlign w:val="center"/>
          </w:tcPr>
          <w:p w14:paraId="1686A6D0" w14:textId="3CF21B65"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10.0</w:t>
            </w:r>
          </w:p>
        </w:tc>
        <w:tc>
          <w:tcPr>
            <w:tcW w:w="573" w:type="pct"/>
            <w:tcBorders>
              <w:top w:val="single" w:sz="4" w:space="0" w:color="auto"/>
              <w:left w:val="single" w:sz="4" w:space="0" w:color="auto"/>
              <w:bottom w:val="single" w:sz="4" w:space="0" w:color="auto"/>
              <w:right w:val="nil"/>
            </w:tcBorders>
            <w:vAlign w:val="center"/>
          </w:tcPr>
          <w:p w14:paraId="46BA42C4" w14:textId="39924C1E" w:rsidR="00EF4853" w:rsidRPr="00795970" w:rsidRDefault="00EF4853" w:rsidP="00EF4853">
            <w:pPr>
              <w:spacing w:after="0"/>
              <w:jc w:val="right"/>
              <w:rPr>
                <w:rFonts w:eastAsia="Times New Roman" w:cs="Times New Roman"/>
                <w:i/>
                <w:iCs/>
                <w:sz w:val="17"/>
                <w:szCs w:val="17"/>
                <w:lang w:val="en-US"/>
              </w:rPr>
            </w:pPr>
            <w:r w:rsidRPr="00795970">
              <w:rPr>
                <w:rFonts w:cs="Calibri"/>
                <w:i/>
                <w:iCs/>
                <w:sz w:val="17"/>
                <w:szCs w:val="17"/>
              </w:rPr>
              <w:t>77</w:t>
            </w:r>
          </w:p>
        </w:tc>
      </w:tr>
      <w:tr w:rsidR="00795970" w:rsidRPr="00795970" w14:paraId="3FB74875"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097C4005" w14:textId="77777777" w:rsidR="00EF4853" w:rsidRPr="00795970" w:rsidRDefault="00EF4853" w:rsidP="00EF4853">
            <w:pPr>
              <w:spacing w:after="0"/>
              <w:rPr>
                <w:rFonts w:eastAsia="Times New Roman" w:cs="Times New Roman"/>
                <w:sz w:val="17"/>
                <w:szCs w:val="17"/>
                <w:lang w:val="en-US"/>
              </w:rPr>
            </w:pPr>
            <w:r w:rsidRPr="00795970">
              <w:rPr>
                <w:sz w:val="17"/>
                <w:szCs w:val="17"/>
              </w:rPr>
              <w:t>SA (%)</w:t>
            </w:r>
          </w:p>
        </w:tc>
        <w:tc>
          <w:tcPr>
            <w:tcW w:w="576" w:type="pct"/>
            <w:tcBorders>
              <w:top w:val="single" w:sz="4" w:space="0" w:color="auto"/>
              <w:left w:val="nil"/>
              <w:bottom w:val="single" w:sz="4" w:space="0" w:color="auto"/>
              <w:right w:val="nil"/>
            </w:tcBorders>
            <w:shd w:val="clear" w:color="auto" w:fill="auto"/>
            <w:vAlign w:val="center"/>
          </w:tcPr>
          <w:p w14:paraId="7EB0C7AB" w14:textId="58B9F214"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9.4</w:t>
            </w:r>
          </w:p>
        </w:tc>
        <w:tc>
          <w:tcPr>
            <w:tcW w:w="578" w:type="pct"/>
            <w:tcBorders>
              <w:top w:val="single" w:sz="4" w:space="0" w:color="auto"/>
              <w:left w:val="nil"/>
              <w:bottom w:val="single" w:sz="4" w:space="0" w:color="auto"/>
              <w:right w:val="nil"/>
            </w:tcBorders>
            <w:shd w:val="clear" w:color="auto" w:fill="auto"/>
            <w:vAlign w:val="center"/>
          </w:tcPr>
          <w:p w14:paraId="5EE8F2BD" w14:textId="49422740"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6" w:type="pct"/>
            <w:tcBorders>
              <w:top w:val="single" w:sz="4" w:space="0" w:color="auto"/>
              <w:left w:val="nil"/>
              <w:bottom w:val="single" w:sz="4" w:space="0" w:color="auto"/>
              <w:right w:val="nil"/>
            </w:tcBorders>
            <w:vAlign w:val="center"/>
          </w:tcPr>
          <w:p w14:paraId="29B5342C" w14:textId="3B20ADE3" w:rsidR="00EF4853" w:rsidRPr="00795970" w:rsidRDefault="00EF4853" w:rsidP="00EF4853">
            <w:pPr>
              <w:spacing w:after="0"/>
              <w:jc w:val="right"/>
              <w:rPr>
                <w:sz w:val="17"/>
                <w:szCs w:val="17"/>
              </w:rPr>
            </w:pPr>
            <w:r w:rsidRPr="00795970">
              <w:rPr>
                <w:rFonts w:cs="Calibri"/>
                <w:sz w:val="17"/>
                <w:szCs w:val="17"/>
              </w:rPr>
              <w:t>9.5</w:t>
            </w:r>
          </w:p>
        </w:tc>
        <w:tc>
          <w:tcPr>
            <w:tcW w:w="576" w:type="pct"/>
            <w:tcBorders>
              <w:top w:val="single" w:sz="4" w:space="0" w:color="auto"/>
              <w:left w:val="nil"/>
              <w:bottom w:val="single" w:sz="4" w:space="0" w:color="auto"/>
              <w:right w:val="nil"/>
            </w:tcBorders>
            <w:shd w:val="clear" w:color="auto" w:fill="auto"/>
            <w:vAlign w:val="center"/>
          </w:tcPr>
          <w:p w14:paraId="279F4AF6" w14:textId="6332FDB2"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7" w:type="pct"/>
            <w:tcBorders>
              <w:top w:val="single" w:sz="4" w:space="0" w:color="auto"/>
              <w:left w:val="nil"/>
              <w:bottom w:val="single" w:sz="4" w:space="0" w:color="auto"/>
              <w:right w:val="nil"/>
            </w:tcBorders>
            <w:vAlign w:val="center"/>
          </w:tcPr>
          <w:p w14:paraId="250B8414" w14:textId="677F7614" w:rsidR="00EF4853" w:rsidRPr="00795970" w:rsidRDefault="00EF4853" w:rsidP="00EF4853">
            <w:pPr>
              <w:spacing w:after="0"/>
              <w:jc w:val="right"/>
              <w:rPr>
                <w:sz w:val="17"/>
                <w:szCs w:val="17"/>
              </w:rPr>
            </w:pPr>
            <w:r w:rsidRPr="00795970">
              <w:rPr>
                <w:rFonts w:cs="Calibri"/>
                <w:sz w:val="17"/>
                <w:szCs w:val="17"/>
              </w:rPr>
              <w:t>9.5</w:t>
            </w:r>
          </w:p>
        </w:tc>
        <w:tc>
          <w:tcPr>
            <w:tcW w:w="577" w:type="pct"/>
            <w:tcBorders>
              <w:top w:val="single" w:sz="4" w:space="0" w:color="auto"/>
              <w:left w:val="nil"/>
              <w:bottom w:val="single" w:sz="4" w:space="0" w:color="auto"/>
              <w:right w:val="single" w:sz="4" w:space="0" w:color="auto"/>
            </w:tcBorders>
            <w:shd w:val="clear" w:color="auto" w:fill="auto"/>
            <w:vAlign w:val="center"/>
          </w:tcPr>
          <w:p w14:paraId="45D6BC65" w14:textId="36FFD602"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10.0</w:t>
            </w:r>
          </w:p>
        </w:tc>
        <w:tc>
          <w:tcPr>
            <w:tcW w:w="573" w:type="pct"/>
            <w:tcBorders>
              <w:top w:val="single" w:sz="4" w:space="0" w:color="auto"/>
              <w:left w:val="single" w:sz="4" w:space="0" w:color="auto"/>
              <w:bottom w:val="single" w:sz="4" w:space="0" w:color="auto"/>
              <w:right w:val="nil"/>
            </w:tcBorders>
            <w:vAlign w:val="center"/>
          </w:tcPr>
          <w:p w14:paraId="5A065352" w14:textId="3C7EFE7B" w:rsidR="00EF4853" w:rsidRPr="00795970" w:rsidRDefault="00EF4853" w:rsidP="00EF4853">
            <w:pPr>
              <w:spacing w:after="0"/>
              <w:jc w:val="right"/>
              <w:rPr>
                <w:rFonts w:eastAsia="Times New Roman" w:cs="Times New Roman"/>
                <w:i/>
                <w:iCs/>
                <w:sz w:val="17"/>
                <w:szCs w:val="17"/>
                <w:lang w:val="en-US"/>
              </w:rPr>
            </w:pPr>
            <w:r w:rsidRPr="00795970">
              <w:rPr>
                <w:rFonts w:cs="Calibri"/>
                <w:i/>
                <w:iCs/>
                <w:sz w:val="17"/>
                <w:szCs w:val="17"/>
              </w:rPr>
              <w:t>790</w:t>
            </w:r>
          </w:p>
        </w:tc>
      </w:tr>
      <w:tr w:rsidR="00795970" w:rsidRPr="00795970" w14:paraId="22F6C21D"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756377E8" w14:textId="77777777" w:rsidR="00EF4853" w:rsidRPr="00795970" w:rsidRDefault="00EF4853" w:rsidP="00EF4853">
            <w:pPr>
              <w:spacing w:after="0"/>
              <w:rPr>
                <w:rFonts w:eastAsia="Times New Roman" w:cs="Times New Roman"/>
                <w:sz w:val="17"/>
                <w:szCs w:val="17"/>
                <w:lang w:val="en-US"/>
              </w:rPr>
            </w:pPr>
            <w:r w:rsidRPr="00795970">
              <w:rPr>
                <w:sz w:val="17"/>
                <w:szCs w:val="17"/>
              </w:rPr>
              <w:t>ACT (%)</w:t>
            </w:r>
          </w:p>
        </w:tc>
        <w:tc>
          <w:tcPr>
            <w:tcW w:w="576" w:type="pct"/>
            <w:tcBorders>
              <w:top w:val="single" w:sz="4" w:space="0" w:color="auto"/>
              <w:left w:val="nil"/>
              <w:bottom w:val="single" w:sz="4" w:space="0" w:color="auto"/>
              <w:right w:val="nil"/>
            </w:tcBorders>
            <w:shd w:val="clear" w:color="auto" w:fill="auto"/>
            <w:vAlign w:val="center"/>
          </w:tcPr>
          <w:p w14:paraId="03FC0375" w14:textId="1B1CEF5A"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9.7</w:t>
            </w:r>
          </w:p>
        </w:tc>
        <w:tc>
          <w:tcPr>
            <w:tcW w:w="578" w:type="pct"/>
            <w:tcBorders>
              <w:top w:val="single" w:sz="4" w:space="0" w:color="auto"/>
              <w:left w:val="nil"/>
              <w:bottom w:val="single" w:sz="4" w:space="0" w:color="auto"/>
              <w:right w:val="nil"/>
            </w:tcBorders>
            <w:shd w:val="clear" w:color="auto" w:fill="auto"/>
            <w:vAlign w:val="center"/>
          </w:tcPr>
          <w:p w14:paraId="761D62DD" w14:textId="0C43A1BD"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6" w:type="pct"/>
            <w:tcBorders>
              <w:top w:val="single" w:sz="4" w:space="0" w:color="auto"/>
              <w:left w:val="nil"/>
              <w:bottom w:val="single" w:sz="4" w:space="0" w:color="auto"/>
              <w:right w:val="nil"/>
            </w:tcBorders>
            <w:vAlign w:val="center"/>
          </w:tcPr>
          <w:p w14:paraId="60669D70" w14:textId="40B38648" w:rsidR="00EF4853" w:rsidRPr="00795970" w:rsidRDefault="00EF4853" w:rsidP="00EF4853">
            <w:pPr>
              <w:spacing w:after="0"/>
              <w:jc w:val="right"/>
              <w:rPr>
                <w:sz w:val="17"/>
                <w:szCs w:val="17"/>
              </w:rPr>
            </w:pPr>
            <w:r w:rsidRPr="00795970">
              <w:rPr>
                <w:rFonts w:cs="Calibri"/>
                <w:sz w:val="17"/>
                <w:szCs w:val="17"/>
              </w:rPr>
              <w:t>9.5</w:t>
            </w:r>
          </w:p>
        </w:tc>
        <w:tc>
          <w:tcPr>
            <w:tcW w:w="576" w:type="pct"/>
            <w:tcBorders>
              <w:top w:val="single" w:sz="4" w:space="0" w:color="auto"/>
              <w:left w:val="nil"/>
              <w:bottom w:val="single" w:sz="4" w:space="0" w:color="auto"/>
              <w:right w:val="nil"/>
            </w:tcBorders>
            <w:shd w:val="clear" w:color="auto" w:fill="auto"/>
            <w:vAlign w:val="center"/>
          </w:tcPr>
          <w:p w14:paraId="5BB2B3EB" w14:textId="24AC9172"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7" w:type="pct"/>
            <w:tcBorders>
              <w:top w:val="single" w:sz="4" w:space="0" w:color="auto"/>
              <w:left w:val="nil"/>
              <w:bottom w:val="single" w:sz="4" w:space="0" w:color="auto"/>
              <w:right w:val="nil"/>
            </w:tcBorders>
            <w:vAlign w:val="center"/>
          </w:tcPr>
          <w:p w14:paraId="71AD1D3A" w14:textId="4E7C00CF" w:rsidR="00EF4853" w:rsidRPr="00795970" w:rsidRDefault="00EF4853" w:rsidP="00EF4853">
            <w:pPr>
              <w:spacing w:after="0"/>
              <w:jc w:val="right"/>
              <w:rPr>
                <w:sz w:val="17"/>
                <w:szCs w:val="17"/>
              </w:rPr>
            </w:pPr>
            <w:r w:rsidRPr="00795970">
              <w:rPr>
                <w:rFonts w:cs="Calibri"/>
                <w:sz w:val="17"/>
                <w:szCs w:val="17"/>
              </w:rPr>
              <w:t>10.0</w:t>
            </w:r>
          </w:p>
        </w:tc>
        <w:tc>
          <w:tcPr>
            <w:tcW w:w="577" w:type="pct"/>
            <w:tcBorders>
              <w:top w:val="single" w:sz="4" w:space="0" w:color="auto"/>
              <w:left w:val="nil"/>
              <w:bottom w:val="single" w:sz="4" w:space="0" w:color="auto"/>
              <w:right w:val="single" w:sz="4" w:space="0" w:color="auto"/>
            </w:tcBorders>
            <w:shd w:val="clear" w:color="auto" w:fill="auto"/>
            <w:vAlign w:val="center"/>
          </w:tcPr>
          <w:p w14:paraId="194738A0" w14:textId="29ADA636"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10.0</w:t>
            </w:r>
          </w:p>
        </w:tc>
        <w:tc>
          <w:tcPr>
            <w:tcW w:w="573" w:type="pct"/>
            <w:tcBorders>
              <w:top w:val="single" w:sz="4" w:space="0" w:color="auto"/>
              <w:left w:val="single" w:sz="4" w:space="0" w:color="auto"/>
              <w:bottom w:val="single" w:sz="4" w:space="0" w:color="auto"/>
              <w:right w:val="nil"/>
            </w:tcBorders>
            <w:vAlign w:val="center"/>
          </w:tcPr>
          <w:p w14:paraId="5C542405" w14:textId="6EF57784" w:rsidR="00EF4853" w:rsidRPr="00795970" w:rsidRDefault="00EF4853" w:rsidP="00EF4853">
            <w:pPr>
              <w:spacing w:after="0"/>
              <w:jc w:val="right"/>
              <w:rPr>
                <w:rFonts w:eastAsia="Times New Roman" w:cs="Times New Roman"/>
                <w:i/>
                <w:iCs/>
                <w:sz w:val="17"/>
                <w:szCs w:val="17"/>
                <w:lang w:val="en-US"/>
              </w:rPr>
            </w:pPr>
            <w:r w:rsidRPr="00795970">
              <w:rPr>
                <w:rFonts w:cs="Calibri"/>
                <w:i/>
                <w:iCs/>
                <w:sz w:val="17"/>
                <w:szCs w:val="17"/>
              </w:rPr>
              <w:t>19</w:t>
            </w:r>
          </w:p>
        </w:tc>
      </w:tr>
      <w:tr w:rsidR="00795970" w:rsidRPr="00795970" w14:paraId="07736DCF"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6F819465" w14:textId="77777777" w:rsidR="00EF4853" w:rsidRPr="00795970" w:rsidRDefault="00EF4853" w:rsidP="00EF4853">
            <w:pPr>
              <w:spacing w:after="0"/>
              <w:rPr>
                <w:rFonts w:eastAsia="Times New Roman" w:cs="Times New Roman"/>
                <w:sz w:val="17"/>
                <w:szCs w:val="17"/>
                <w:lang w:val="en-US"/>
              </w:rPr>
            </w:pPr>
            <w:r w:rsidRPr="00795970">
              <w:rPr>
                <w:sz w:val="17"/>
                <w:szCs w:val="17"/>
              </w:rPr>
              <w:t>NT (%)</w:t>
            </w:r>
          </w:p>
        </w:tc>
        <w:tc>
          <w:tcPr>
            <w:tcW w:w="576" w:type="pct"/>
            <w:tcBorders>
              <w:top w:val="single" w:sz="4" w:space="0" w:color="auto"/>
              <w:left w:val="nil"/>
              <w:bottom w:val="single" w:sz="4" w:space="0" w:color="auto"/>
              <w:right w:val="nil"/>
            </w:tcBorders>
            <w:shd w:val="clear" w:color="auto" w:fill="auto"/>
            <w:vAlign w:val="center"/>
          </w:tcPr>
          <w:p w14:paraId="5926D9EE" w14:textId="50408CE5"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9.6</w:t>
            </w:r>
          </w:p>
        </w:tc>
        <w:tc>
          <w:tcPr>
            <w:tcW w:w="578" w:type="pct"/>
            <w:tcBorders>
              <w:top w:val="single" w:sz="4" w:space="0" w:color="auto"/>
              <w:left w:val="nil"/>
              <w:bottom w:val="single" w:sz="4" w:space="0" w:color="auto"/>
              <w:right w:val="nil"/>
            </w:tcBorders>
            <w:shd w:val="clear" w:color="auto" w:fill="auto"/>
            <w:vAlign w:val="center"/>
          </w:tcPr>
          <w:p w14:paraId="42836763" w14:textId="42EC5731"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6" w:type="pct"/>
            <w:tcBorders>
              <w:top w:val="single" w:sz="4" w:space="0" w:color="auto"/>
              <w:left w:val="nil"/>
              <w:bottom w:val="single" w:sz="4" w:space="0" w:color="auto"/>
              <w:right w:val="nil"/>
            </w:tcBorders>
            <w:vAlign w:val="center"/>
          </w:tcPr>
          <w:p w14:paraId="46221855" w14:textId="624FF874" w:rsidR="00EF4853" w:rsidRPr="00795970" w:rsidRDefault="00EF4853" w:rsidP="00EF4853">
            <w:pPr>
              <w:spacing w:after="0"/>
              <w:jc w:val="right"/>
              <w:rPr>
                <w:b/>
                <w:bCs/>
                <w:sz w:val="17"/>
                <w:szCs w:val="17"/>
              </w:rPr>
            </w:pPr>
            <w:r w:rsidRPr="00795970">
              <w:rPr>
                <w:rFonts w:cs="Calibri"/>
                <w:sz w:val="17"/>
                <w:szCs w:val="17"/>
              </w:rPr>
              <w:t>9.5</w:t>
            </w:r>
          </w:p>
        </w:tc>
        <w:tc>
          <w:tcPr>
            <w:tcW w:w="576" w:type="pct"/>
            <w:tcBorders>
              <w:top w:val="single" w:sz="4" w:space="0" w:color="auto"/>
              <w:left w:val="nil"/>
              <w:bottom w:val="single" w:sz="4" w:space="0" w:color="auto"/>
              <w:right w:val="nil"/>
            </w:tcBorders>
            <w:shd w:val="clear" w:color="auto" w:fill="auto"/>
            <w:vAlign w:val="center"/>
          </w:tcPr>
          <w:p w14:paraId="250C46C7" w14:textId="462F4FFA"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7" w:type="pct"/>
            <w:tcBorders>
              <w:top w:val="single" w:sz="4" w:space="0" w:color="auto"/>
              <w:left w:val="nil"/>
              <w:bottom w:val="single" w:sz="4" w:space="0" w:color="auto"/>
              <w:right w:val="nil"/>
            </w:tcBorders>
            <w:vAlign w:val="center"/>
          </w:tcPr>
          <w:p w14:paraId="63040839" w14:textId="2BC25D95" w:rsidR="00EF4853" w:rsidRPr="00795970" w:rsidRDefault="00EF4853" w:rsidP="00EF4853">
            <w:pPr>
              <w:spacing w:after="0"/>
              <w:jc w:val="right"/>
              <w:rPr>
                <w:b/>
                <w:bCs/>
                <w:sz w:val="17"/>
                <w:szCs w:val="17"/>
              </w:rPr>
            </w:pPr>
            <w:r w:rsidRPr="00795970">
              <w:rPr>
                <w:rFonts w:cs="Calibri"/>
                <w:sz w:val="17"/>
                <w:szCs w:val="17"/>
              </w:rPr>
              <w:t>9.9</w:t>
            </w:r>
          </w:p>
        </w:tc>
        <w:tc>
          <w:tcPr>
            <w:tcW w:w="577" w:type="pct"/>
            <w:tcBorders>
              <w:top w:val="single" w:sz="4" w:space="0" w:color="auto"/>
              <w:left w:val="nil"/>
              <w:bottom w:val="single" w:sz="4" w:space="0" w:color="auto"/>
              <w:right w:val="single" w:sz="4" w:space="0" w:color="auto"/>
            </w:tcBorders>
            <w:shd w:val="clear" w:color="auto" w:fill="auto"/>
            <w:vAlign w:val="center"/>
          </w:tcPr>
          <w:p w14:paraId="2CBC5AEF" w14:textId="6B6A2B18"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10.0</w:t>
            </w:r>
          </w:p>
        </w:tc>
        <w:tc>
          <w:tcPr>
            <w:tcW w:w="573" w:type="pct"/>
            <w:tcBorders>
              <w:top w:val="single" w:sz="4" w:space="0" w:color="auto"/>
              <w:left w:val="single" w:sz="4" w:space="0" w:color="auto"/>
              <w:bottom w:val="single" w:sz="4" w:space="0" w:color="auto"/>
              <w:right w:val="nil"/>
            </w:tcBorders>
            <w:vAlign w:val="center"/>
          </w:tcPr>
          <w:p w14:paraId="50F94FB3" w14:textId="59F7040E" w:rsidR="00EF4853" w:rsidRPr="00795970" w:rsidRDefault="00EF4853" w:rsidP="00EF4853">
            <w:pPr>
              <w:spacing w:after="0"/>
              <w:jc w:val="right"/>
              <w:rPr>
                <w:rFonts w:eastAsia="Times New Roman" w:cs="Times New Roman"/>
                <w:i/>
                <w:iCs/>
                <w:sz w:val="17"/>
                <w:szCs w:val="17"/>
                <w:lang w:val="en-US"/>
              </w:rPr>
            </w:pPr>
            <w:r w:rsidRPr="00795970">
              <w:rPr>
                <w:rFonts w:cs="Calibri"/>
                <w:i/>
                <w:iCs/>
                <w:sz w:val="17"/>
                <w:szCs w:val="17"/>
              </w:rPr>
              <w:t>12</w:t>
            </w:r>
          </w:p>
        </w:tc>
      </w:tr>
      <w:tr w:rsidR="00795970" w:rsidRPr="00795970" w14:paraId="5B72F364"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72484143" w14:textId="77777777" w:rsidR="00EF4853" w:rsidRPr="00795970" w:rsidRDefault="00EF4853" w:rsidP="00EF4853">
            <w:pPr>
              <w:spacing w:after="0"/>
              <w:rPr>
                <w:rFonts w:eastAsia="Times New Roman" w:cs="Times New Roman"/>
                <w:sz w:val="17"/>
                <w:szCs w:val="17"/>
                <w:lang w:val="en-US"/>
              </w:rPr>
            </w:pPr>
            <w:r w:rsidRPr="00795970">
              <w:rPr>
                <w:sz w:val="17"/>
                <w:szCs w:val="17"/>
              </w:rPr>
              <w:t>TAS (%)</w:t>
            </w:r>
          </w:p>
        </w:tc>
        <w:tc>
          <w:tcPr>
            <w:tcW w:w="576" w:type="pct"/>
            <w:tcBorders>
              <w:top w:val="single" w:sz="4" w:space="0" w:color="auto"/>
              <w:left w:val="nil"/>
              <w:bottom w:val="single" w:sz="4" w:space="0" w:color="auto"/>
              <w:right w:val="nil"/>
            </w:tcBorders>
            <w:shd w:val="clear" w:color="auto" w:fill="auto"/>
            <w:vAlign w:val="center"/>
          </w:tcPr>
          <w:p w14:paraId="58FCA7D7" w14:textId="3055D359"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8" w:type="pct"/>
            <w:tcBorders>
              <w:top w:val="single" w:sz="4" w:space="0" w:color="auto"/>
              <w:left w:val="nil"/>
              <w:bottom w:val="single" w:sz="4" w:space="0" w:color="auto"/>
              <w:right w:val="nil"/>
            </w:tcBorders>
            <w:shd w:val="clear" w:color="auto" w:fill="auto"/>
            <w:vAlign w:val="center"/>
          </w:tcPr>
          <w:p w14:paraId="6FBFD0B9" w14:textId="38C56855"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6" w:type="pct"/>
            <w:tcBorders>
              <w:top w:val="single" w:sz="4" w:space="0" w:color="auto"/>
              <w:left w:val="nil"/>
              <w:bottom w:val="single" w:sz="4" w:space="0" w:color="auto"/>
              <w:right w:val="nil"/>
            </w:tcBorders>
            <w:vAlign w:val="center"/>
          </w:tcPr>
          <w:p w14:paraId="2CB73F72" w14:textId="29813EE1" w:rsidR="00EF4853" w:rsidRPr="00795970" w:rsidRDefault="00EF4853" w:rsidP="00EF4853">
            <w:pPr>
              <w:spacing w:after="0"/>
              <w:jc w:val="right"/>
              <w:rPr>
                <w:sz w:val="17"/>
                <w:szCs w:val="17"/>
              </w:rPr>
            </w:pPr>
            <w:r w:rsidRPr="00795970">
              <w:rPr>
                <w:rFonts w:cs="Calibri"/>
                <w:sz w:val="17"/>
                <w:szCs w:val="17"/>
              </w:rPr>
              <w:t>9.5</w:t>
            </w:r>
          </w:p>
        </w:tc>
        <w:tc>
          <w:tcPr>
            <w:tcW w:w="576" w:type="pct"/>
            <w:tcBorders>
              <w:top w:val="single" w:sz="4" w:space="0" w:color="auto"/>
              <w:left w:val="nil"/>
              <w:bottom w:val="single" w:sz="4" w:space="0" w:color="auto"/>
              <w:right w:val="nil"/>
            </w:tcBorders>
            <w:shd w:val="clear" w:color="auto" w:fill="auto"/>
            <w:vAlign w:val="center"/>
          </w:tcPr>
          <w:p w14:paraId="0D09C42C" w14:textId="6EC7F06D"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7" w:type="pct"/>
            <w:tcBorders>
              <w:top w:val="single" w:sz="4" w:space="0" w:color="auto"/>
              <w:left w:val="nil"/>
              <w:bottom w:val="single" w:sz="4" w:space="0" w:color="auto"/>
              <w:right w:val="nil"/>
            </w:tcBorders>
            <w:vAlign w:val="center"/>
          </w:tcPr>
          <w:p w14:paraId="4AB77199" w14:textId="4192427B" w:rsidR="00EF4853" w:rsidRPr="00795970" w:rsidRDefault="00EF4853" w:rsidP="00EF4853">
            <w:pPr>
              <w:spacing w:after="0"/>
              <w:jc w:val="right"/>
              <w:rPr>
                <w:sz w:val="17"/>
                <w:szCs w:val="17"/>
              </w:rPr>
            </w:pPr>
            <w:r w:rsidRPr="00795970">
              <w:rPr>
                <w:rFonts w:cs="Calibri"/>
                <w:sz w:val="17"/>
                <w:szCs w:val="17"/>
              </w:rPr>
              <w:t>9.5</w:t>
            </w:r>
          </w:p>
        </w:tc>
        <w:tc>
          <w:tcPr>
            <w:tcW w:w="577" w:type="pct"/>
            <w:tcBorders>
              <w:top w:val="single" w:sz="4" w:space="0" w:color="auto"/>
              <w:left w:val="nil"/>
              <w:bottom w:val="single" w:sz="4" w:space="0" w:color="auto"/>
              <w:right w:val="single" w:sz="4" w:space="0" w:color="auto"/>
            </w:tcBorders>
            <w:shd w:val="clear" w:color="auto" w:fill="auto"/>
            <w:vAlign w:val="center"/>
          </w:tcPr>
          <w:p w14:paraId="7A8DDB76" w14:textId="4B8AB398"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9.9</w:t>
            </w:r>
          </w:p>
        </w:tc>
        <w:tc>
          <w:tcPr>
            <w:tcW w:w="573" w:type="pct"/>
            <w:tcBorders>
              <w:top w:val="single" w:sz="4" w:space="0" w:color="auto"/>
              <w:left w:val="single" w:sz="4" w:space="0" w:color="auto"/>
              <w:bottom w:val="single" w:sz="4" w:space="0" w:color="auto"/>
              <w:right w:val="nil"/>
            </w:tcBorders>
            <w:vAlign w:val="center"/>
          </w:tcPr>
          <w:p w14:paraId="2F2938C0" w14:textId="746365B9" w:rsidR="00EF4853" w:rsidRPr="00795970" w:rsidRDefault="00EF4853" w:rsidP="00EF4853">
            <w:pPr>
              <w:spacing w:after="0"/>
              <w:jc w:val="right"/>
              <w:rPr>
                <w:rFonts w:eastAsia="Times New Roman" w:cs="Times New Roman"/>
                <w:i/>
                <w:iCs/>
                <w:sz w:val="17"/>
                <w:szCs w:val="17"/>
                <w:lang w:val="en-US"/>
              </w:rPr>
            </w:pPr>
            <w:r w:rsidRPr="00795970">
              <w:rPr>
                <w:rFonts w:cs="Calibri"/>
                <w:i/>
                <w:iCs/>
                <w:sz w:val="17"/>
                <w:szCs w:val="17"/>
              </w:rPr>
              <w:t>31</w:t>
            </w:r>
          </w:p>
        </w:tc>
      </w:tr>
      <w:tr w:rsidR="00795970" w:rsidRPr="00795970" w14:paraId="3A83C731"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63F034C5" w14:textId="77777777" w:rsidR="00B137CB" w:rsidRPr="00795970" w:rsidRDefault="00B137CB" w:rsidP="00B137CB">
            <w:pPr>
              <w:spacing w:after="0"/>
              <w:rPr>
                <w:rFonts w:eastAsia="Times New Roman" w:cs="Times New Roman"/>
                <w:sz w:val="17"/>
                <w:szCs w:val="17"/>
                <w:lang w:val="en-US"/>
              </w:rPr>
            </w:pPr>
            <w:r w:rsidRPr="00795970">
              <w:rPr>
                <w:b/>
                <w:sz w:val="17"/>
                <w:szCs w:val="17"/>
              </w:rPr>
              <w:t>By NFP</w:t>
            </w:r>
          </w:p>
        </w:tc>
        <w:tc>
          <w:tcPr>
            <w:tcW w:w="576" w:type="pct"/>
            <w:tcBorders>
              <w:top w:val="single" w:sz="4" w:space="0" w:color="auto"/>
              <w:left w:val="nil"/>
              <w:bottom w:val="single" w:sz="4" w:space="0" w:color="auto"/>
              <w:right w:val="nil"/>
            </w:tcBorders>
            <w:shd w:val="clear" w:color="auto" w:fill="auto"/>
            <w:vAlign w:val="center"/>
          </w:tcPr>
          <w:p w14:paraId="1125438F" w14:textId="77777777" w:rsidR="00B137CB" w:rsidRPr="00795970" w:rsidRDefault="00B137CB" w:rsidP="00B137CB">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vAlign w:val="center"/>
          </w:tcPr>
          <w:p w14:paraId="5D9D7E31" w14:textId="23EB0772" w:rsidR="00B137CB" w:rsidRPr="00795970" w:rsidRDefault="00B137CB" w:rsidP="00B137CB">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tcPr>
          <w:p w14:paraId="7DFF154F" w14:textId="0A896221" w:rsidR="00B137CB" w:rsidRPr="00795970" w:rsidRDefault="00B137CB" w:rsidP="00B137CB">
            <w:pPr>
              <w:spacing w:after="0"/>
              <w:jc w:val="right"/>
              <w:rPr>
                <w:sz w:val="17"/>
                <w:szCs w:val="17"/>
              </w:rPr>
            </w:pPr>
          </w:p>
        </w:tc>
        <w:tc>
          <w:tcPr>
            <w:tcW w:w="576" w:type="pct"/>
            <w:tcBorders>
              <w:top w:val="single" w:sz="4" w:space="0" w:color="auto"/>
              <w:left w:val="nil"/>
              <w:bottom w:val="single" w:sz="4" w:space="0" w:color="auto"/>
              <w:right w:val="nil"/>
            </w:tcBorders>
            <w:shd w:val="clear" w:color="auto" w:fill="auto"/>
            <w:vAlign w:val="center"/>
          </w:tcPr>
          <w:p w14:paraId="3DE16D0A" w14:textId="075F6BBB" w:rsidR="00B137CB" w:rsidRPr="00795970" w:rsidRDefault="00B137CB" w:rsidP="00B137CB">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vAlign w:val="center"/>
          </w:tcPr>
          <w:p w14:paraId="0C20DD7F" w14:textId="77777777" w:rsidR="00B137CB" w:rsidRPr="00795970" w:rsidRDefault="00B137CB" w:rsidP="00B137CB">
            <w:pPr>
              <w:spacing w:after="0"/>
              <w:jc w:val="right"/>
              <w:rPr>
                <w:sz w:val="17"/>
                <w:szCs w:val="17"/>
              </w:rPr>
            </w:pPr>
            <w:r w:rsidRPr="00795970">
              <w:rPr>
                <w:sz w:val="17"/>
                <w:szCs w:val="17"/>
              </w:rPr>
              <w:t> </w:t>
            </w:r>
          </w:p>
        </w:tc>
        <w:tc>
          <w:tcPr>
            <w:tcW w:w="577" w:type="pct"/>
            <w:tcBorders>
              <w:top w:val="single" w:sz="4" w:space="0" w:color="auto"/>
              <w:left w:val="nil"/>
              <w:bottom w:val="single" w:sz="4" w:space="0" w:color="auto"/>
              <w:right w:val="single" w:sz="4" w:space="0" w:color="auto"/>
            </w:tcBorders>
            <w:shd w:val="clear" w:color="auto" w:fill="auto"/>
          </w:tcPr>
          <w:p w14:paraId="63DE01D7" w14:textId="77777777" w:rsidR="00B137CB" w:rsidRPr="00795970" w:rsidRDefault="00B137CB" w:rsidP="00B137CB">
            <w:pPr>
              <w:spacing w:after="0"/>
              <w:jc w:val="right"/>
              <w:rPr>
                <w:rFonts w:eastAsia="Times New Roman" w:cs="Times New Roman"/>
                <w:sz w:val="17"/>
                <w:szCs w:val="17"/>
                <w:lang w:val="en-US"/>
              </w:rPr>
            </w:pPr>
          </w:p>
        </w:tc>
        <w:tc>
          <w:tcPr>
            <w:tcW w:w="573" w:type="pct"/>
            <w:tcBorders>
              <w:top w:val="single" w:sz="4" w:space="0" w:color="auto"/>
              <w:left w:val="single" w:sz="4" w:space="0" w:color="auto"/>
              <w:bottom w:val="single" w:sz="4" w:space="0" w:color="auto"/>
              <w:right w:val="nil"/>
            </w:tcBorders>
            <w:vAlign w:val="center"/>
          </w:tcPr>
          <w:p w14:paraId="56F9717E" w14:textId="77777777" w:rsidR="00B137CB" w:rsidRPr="00795970" w:rsidRDefault="00B137CB" w:rsidP="00B137CB">
            <w:pPr>
              <w:spacing w:after="0"/>
              <w:jc w:val="right"/>
              <w:rPr>
                <w:rFonts w:eastAsia="Times New Roman" w:cs="Times New Roman"/>
                <w:sz w:val="17"/>
                <w:szCs w:val="17"/>
                <w:lang w:val="en-US"/>
              </w:rPr>
            </w:pPr>
          </w:p>
        </w:tc>
      </w:tr>
      <w:tr w:rsidR="00795970" w:rsidRPr="00795970" w14:paraId="55ECD49C"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6C7D6329" w14:textId="77777777" w:rsidR="008D3A9E" w:rsidRPr="00795970" w:rsidRDefault="008D3A9E" w:rsidP="008D3A9E">
            <w:pPr>
              <w:spacing w:after="0"/>
              <w:rPr>
                <w:rFonts w:eastAsia="Times New Roman" w:cs="Times New Roman"/>
                <w:sz w:val="17"/>
                <w:szCs w:val="17"/>
                <w:lang w:val="en-US"/>
              </w:rPr>
            </w:pPr>
            <w:r w:rsidRPr="00795970">
              <w:rPr>
                <w:sz w:val="17"/>
                <w:szCs w:val="17"/>
              </w:rPr>
              <w:t>For-profit (%)</w:t>
            </w:r>
          </w:p>
        </w:tc>
        <w:tc>
          <w:tcPr>
            <w:tcW w:w="576" w:type="pct"/>
            <w:tcBorders>
              <w:top w:val="single" w:sz="4" w:space="0" w:color="auto"/>
              <w:left w:val="nil"/>
              <w:bottom w:val="single" w:sz="4" w:space="0" w:color="auto"/>
              <w:right w:val="nil"/>
            </w:tcBorders>
            <w:shd w:val="clear" w:color="auto" w:fill="auto"/>
            <w:vAlign w:val="center"/>
          </w:tcPr>
          <w:p w14:paraId="21521D39" w14:textId="6FA6F1FE" w:rsidR="008D3A9E" w:rsidRPr="00795970" w:rsidRDefault="008D3A9E" w:rsidP="008D3A9E">
            <w:pPr>
              <w:spacing w:after="0"/>
              <w:jc w:val="right"/>
              <w:rPr>
                <w:rFonts w:eastAsia="Times New Roman" w:cs="Times New Roman"/>
                <w:sz w:val="17"/>
                <w:szCs w:val="17"/>
                <w:lang w:val="en-US"/>
              </w:rPr>
            </w:pPr>
            <w:r w:rsidRPr="00795970">
              <w:rPr>
                <w:rFonts w:cs="Calibri"/>
                <w:sz w:val="17"/>
                <w:szCs w:val="17"/>
              </w:rPr>
              <w:t>9.4</w:t>
            </w:r>
          </w:p>
        </w:tc>
        <w:tc>
          <w:tcPr>
            <w:tcW w:w="578" w:type="pct"/>
            <w:tcBorders>
              <w:top w:val="single" w:sz="4" w:space="0" w:color="auto"/>
              <w:left w:val="nil"/>
              <w:bottom w:val="single" w:sz="4" w:space="0" w:color="auto"/>
              <w:right w:val="nil"/>
            </w:tcBorders>
            <w:shd w:val="clear" w:color="auto" w:fill="auto"/>
            <w:vAlign w:val="center"/>
          </w:tcPr>
          <w:p w14:paraId="6637DAF6" w14:textId="61F5561D" w:rsidR="008D3A9E" w:rsidRPr="00795970" w:rsidRDefault="008D3A9E" w:rsidP="008D3A9E">
            <w:pPr>
              <w:spacing w:after="0"/>
              <w:jc w:val="right"/>
              <w:rPr>
                <w:rFonts w:eastAsia="Times New Roman" w:cs="Times New Roman"/>
                <w:sz w:val="17"/>
                <w:szCs w:val="17"/>
                <w:lang w:val="en-US"/>
              </w:rPr>
            </w:pPr>
            <w:r w:rsidRPr="00795970">
              <w:rPr>
                <w:rFonts w:cs="Calibri"/>
                <w:sz w:val="17"/>
                <w:szCs w:val="17"/>
              </w:rPr>
              <w:t>9.5</w:t>
            </w:r>
          </w:p>
        </w:tc>
        <w:tc>
          <w:tcPr>
            <w:tcW w:w="576" w:type="pct"/>
            <w:tcBorders>
              <w:top w:val="single" w:sz="4" w:space="0" w:color="auto"/>
              <w:left w:val="nil"/>
              <w:bottom w:val="single" w:sz="4" w:space="0" w:color="auto"/>
              <w:right w:val="nil"/>
            </w:tcBorders>
            <w:vAlign w:val="center"/>
          </w:tcPr>
          <w:p w14:paraId="07D8059C" w14:textId="35125FF3" w:rsidR="008D3A9E" w:rsidRPr="00795970" w:rsidRDefault="008D3A9E" w:rsidP="008D3A9E">
            <w:pPr>
              <w:spacing w:after="0"/>
              <w:jc w:val="right"/>
              <w:rPr>
                <w:rFonts w:cs="Calibri"/>
                <w:sz w:val="17"/>
                <w:szCs w:val="17"/>
              </w:rPr>
            </w:pPr>
            <w:r w:rsidRPr="00795970">
              <w:rPr>
                <w:rFonts w:cs="Calibri"/>
                <w:sz w:val="17"/>
                <w:szCs w:val="17"/>
              </w:rPr>
              <w:t>9.5</w:t>
            </w:r>
          </w:p>
        </w:tc>
        <w:tc>
          <w:tcPr>
            <w:tcW w:w="576" w:type="pct"/>
            <w:tcBorders>
              <w:top w:val="single" w:sz="4" w:space="0" w:color="auto"/>
              <w:left w:val="nil"/>
              <w:bottom w:val="single" w:sz="4" w:space="0" w:color="auto"/>
              <w:right w:val="nil"/>
            </w:tcBorders>
            <w:shd w:val="clear" w:color="auto" w:fill="auto"/>
            <w:vAlign w:val="center"/>
          </w:tcPr>
          <w:p w14:paraId="055BD6EA" w14:textId="12DAE1C1" w:rsidR="008D3A9E" w:rsidRPr="00795970" w:rsidRDefault="008D3A9E" w:rsidP="008D3A9E">
            <w:pPr>
              <w:spacing w:after="0"/>
              <w:jc w:val="right"/>
              <w:rPr>
                <w:rFonts w:eastAsia="Times New Roman" w:cs="Times New Roman"/>
                <w:sz w:val="17"/>
                <w:szCs w:val="17"/>
                <w:lang w:val="en-US"/>
              </w:rPr>
            </w:pPr>
            <w:r w:rsidRPr="00795970">
              <w:rPr>
                <w:rFonts w:cs="Calibri"/>
                <w:sz w:val="17"/>
                <w:szCs w:val="17"/>
              </w:rPr>
              <w:t>9.5</w:t>
            </w:r>
          </w:p>
        </w:tc>
        <w:tc>
          <w:tcPr>
            <w:tcW w:w="577" w:type="pct"/>
            <w:tcBorders>
              <w:top w:val="single" w:sz="4" w:space="0" w:color="auto"/>
              <w:left w:val="nil"/>
              <w:bottom w:val="single" w:sz="4" w:space="0" w:color="auto"/>
              <w:right w:val="nil"/>
            </w:tcBorders>
            <w:vAlign w:val="center"/>
          </w:tcPr>
          <w:p w14:paraId="2F508D0D" w14:textId="0A062A16" w:rsidR="008D3A9E" w:rsidRPr="00795970" w:rsidRDefault="008D3A9E" w:rsidP="008D3A9E">
            <w:pPr>
              <w:spacing w:after="0"/>
              <w:jc w:val="right"/>
              <w:rPr>
                <w:rFonts w:cs="Calibri"/>
                <w:sz w:val="17"/>
                <w:szCs w:val="17"/>
              </w:rPr>
            </w:pPr>
            <w:r w:rsidRPr="00795970">
              <w:rPr>
                <w:rFonts w:cs="Calibri"/>
                <w:sz w:val="17"/>
                <w:szCs w:val="17"/>
              </w:rPr>
              <w:t>9.5</w:t>
            </w:r>
          </w:p>
        </w:tc>
        <w:tc>
          <w:tcPr>
            <w:tcW w:w="577" w:type="pct"/>
            <w:tcBorders>
              <w:top w:val="single" w:sz="4" w:space="0" w:color="auto"/>
              <w:left w:val="nil"/>
              <w:bottom w:val="single" w:sz="4" w:space="0" w:color="auto"/>
              <w:right w:val="single" w:sz="4" w:space="0" w:color="auto"/>
            </w:tcBorders>
            <w:shd w:val="clear" w:color="auto" w:fill="auto"/>
            <w:vAlign w:val="center"/>
          </w:tcPr>
          <w:p w14:paraId="403FEE7C" w14:textId="11CF6833" w:rsidR="008D3A9E" w:rsidRPr="00795970" w:rsidRDefault="008D3A9E" w:rsidP="008D3A9E">
            <w:pPr>
              <w:spacing w:after="0"/>
              <w:jc w:val="right"/>
              <w:rPr>
                <w:rFonts w:eastAsia="Times New Roman" w:cs="Times New Roman"/>
                <w:sz w:val="17"/>
                <w:szCs w:val="17"/>
                <w:lang w:val="en-US"/>
              </w:rPr>
            </w:pPr>
            <w:r w:rsidRPr="00795970">
              <w:rPr>
                <w:rFonts w:cs="Calibri"/>
                <w:sz w:val="17"/>
                <w:szCs w:val="17"/>
              </w:rPr>
              <w:t>10.0</w:t>
            </w:r>
          </w:p>
        </w:tc>
        <w:tc>
          <w:tcPr>
            <w:tcW w:w="573" w:type="pct"/>
            <w:tcBorders>
              <w:top w:val="single" w:sz="4" w:space="0" w:color="auto"/>
              <w:left w:val="single" w:sz="4" w:space="0" w:color="auto"/>
              <w:bottom w:val="single" w:sz="4" w:space="0" w:color="auto"/>
              <w:right w:val="nil"/>
            </w:tcBorders>
            <w:vAlign w:val="center"/>
          </w:tcPr>
          <w:p w14:paraId="6FACDED0" w14:textId="244265D7" w:rsidR="008D3A9E" w:rsidRPr="00795970" w:rsidRDefault="008D3A9E" w:rsidP="008D3A9E">
            <w:pPr>
              <w:spacing w:after="0"/>
              <w:jc w:val="right"/>
              <w:rPr>
                <w:rFonts w:eastAsia="Times New Roman" w:cs="Times New Roman"/>
                <w:i/>
                <w:iCs/>
                <w:sz w:val="17"/>
                <w:szCs w:val="17"/>
                <w:lang w:val="en-US"/>
              </w:rPr>
            </w:pPr>
            <w:r w:rsidRPr="00795970">
              <w:rPr>
                <w:rFonts w:cs="Calibri"/>
                <w:i/>
                <w:iCs/>
                <w:sz w:val="17"/>
                <w:szCs w:val="17"/>
              </w:rPr>
              <w:t>596</w:t>
            </w:r>
          </w:p>
        </w:tc>
      </w:tr>
      <w:tr w:rsidR="00795970" w:rsidRPr="00795970" w14:paraId="24B6613F"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79A55908" w14:textId="77777777" w:rsidR="008D3A9E" w:rsidRPr="00795970" w:rsidRDefault="008D3A9E" w:rsidP="008D3A9E">
            <w:pPr>
              <w:spacing w:after="0"/>
              <w:rPr>
                <w:rFonts w:eastAsia="Times New Roman" w:cs="Times New Roman"/>
                <w:sz w:val="17"/>
                <w:szCs w:val="17"/>
                <w:lang w:val="en-US"/>
              </w:rPr>
            </w:pPr>
            <w:r w:rsidRPr="00795970">
              <w:rPr>
                <w:sz w:val="17"/>
                <w:szCs w:val="17"/>
              </w:rPr>
              <w:t>NFP (%)</w:t>
            </w:r>
          </w:p>
        </w:tc>
        <w:tc>
          <w:tcPr>
            <w:tcW w:w="576" w:type="pct"/>
            <w:tcBorders>
              <w:top w:val="single" w:sz="4" w:space="0" w:color="auto"/>
              <w:left w:val="nil"/>
              <w:bottom w:val="single" w:sz="4" w:space="0" w:color="auto"/>
              <w:right w:val="nil"/>
            </w:tcBorders>
            <w:shd w:val="clear" w:color="auto" w:fill="auto"/>
            <w:vAlign w:val="center"/>
          </w:tcPr>
          <w:p w14:paraId="57558B7B" w14:textId="2BAE4631" w:rsidR="008D3A9E" w:rsidRPr="00795970" w:rsidRDefault="008D3A9E" w:rsidP="008D3A9E">
            <w:pPr>
              <w:spacing w:after="0"/>
              <w:jc w:val="right"/>
              <w:rPr>
                <w:rFonts w:eastAsia="Times New Roman" w:cs="Times New Roman"/>
                <w:sz w:val="17"/>
                <w:szCs w:val="17"/>
                <w:lang w:val="en-US"/>
              </w:rPr>
            </w:pPr>
            <w:r w:rsidRPr="00795970">
              <w:rPr>
                <w:rFonts w:cs="Calibri"/>
                <w:sz w:val="17"/>
                <w:szCs w:val="17"/>
              </w:rPr>
              <w:t>9.5</w:t>
            </w:r>
          </w:p>
        </w:tc>
        <w:tc>
          <w:tcPr>
            <w:tcW w:w="578" w:type="pct"/>
            <w:tcBorders>
              <w:top w:val="single" w:sz="4" w:space="0" w:color="auto"/>
              <w:left w:val="nil"/>
              <w:bottom w:val="single" w:sz="4" w:space="0" w:color="auto"/>
              <w:right w:val="nil"/>
            </w:tcBorders>
            <w:shd w:val="clear" w:color="auto" w:fill="auto"/>
            <w:vAlign w:val="center"/>
          </w:tcPr>
          <w:p w14:paraId="07D4C607" w14:textId="664016DB" w:rsidR="008D3A9E" w:rsidRPr="00795970" w:rsidRDefault="008D3A9E" w:rsidP="008D3A9E">
            <w:pPr>
              <w:spacing w:after="0"/>
              <w:jc w:val="right"/>
              <w:rPr>
                <w:rFonts w:eastAsia="Times New Roman" w:cs="Times New Roman"/>
                <w:sz w:val="17"/>
                <w:szCs w:val="17"/>
                <w:lang w:val="en-US"/>
              </w:rPr>
            </w:pPr>
            <w:r w:rsidRPr="00795970">
              <w:rPr>
                <w:rFonts w:cs="Calibri"/>
                <w:sz w:val="17"/>
                <w:szCs w:val="17"/>
              </w:rPr>
              <w:t>9.5</w:t>
            </w:r>
          </w:p>
        </w:tc>
        <w:tc>
          <w:tcPr>
            <w:tcW w:w="576" w:type="pct"/>
            <w:tcBorders>
              <w:top w:val="single" w:sz="4" w:space="0" w:color="auto"/>
              <w:left w:val="nil"/>
              <w:bottom w:val="single" w:sz="4" w:space="0" w:color="auto"/>
              <w:right w:val="nil"/>
            </w:tcBorders>
            <w:vAlign w:val="center"/>
          </w:tcPr>
          <w:p w14:paraId="08BDB3F1" w14:textId="48677467" w:rsidR="008D3A9E" w:rsidRPr="00795970" w:rsidRDefault="008D3A9E" w:rsidP="008D3A9E">
            <w:pPr>
              <w:spacing w:after="0"/>
              <w:jc w:val="right"/>
              <w:rPr>
                <w:rFonts w:cs="Calibri"/>
                <w:sz w:val="17"/>
                <w:szCs w:val="17"/>
              </w:rPr>
            </w:pPr>
            <w:r w:rsidRPr="00795970">
              <w:rPr>
                <w:rFonts w:cs="Calibri"/>
                <w:sz w:val="17"/>
                <w:szCs w:val="17"/>
              </w:rPr>
              <w:t>9.5</w:t>
            </w:r>
          </w:p>
        </w:tc>
        <w:tc>
          <w:tcPr>
            <w:tcW w:w="576" w:type="pct"/>
            <w:tcBorders>
              <w:top w:val="single" w:sz="4" w:space="0" w:color="auto"/>
              <w:left w:val="nil"/>
              <w:bottom w:val="single" w:sz="4" w:space="0" w:color="auto"/>
              <w:right w:val="nil"/>
            </w:tcBorders>
            <w:shd w:val="clear" w:color="auto" w:fill="auto"/>
            <w:vAlign w:val="center"/>
          </w:tcPr>
          <w:p w14:paraId="70ACDD45" w14:textId="6CF35198" w:rsidR="008D3A9E" w:rsidRPr="00795970" w:rsidRDefault="008D3A9E" w:rsidP="008D3A9E">
            <w:pPr>
              <w:spacing w:after="0"/>
              <w:jc w:val="right"/>
              <w:rPr>
                <w:rFonts w:eastAsia="Times New Roman" w:cs="Times New Roman"/>
                <w:sz w:val="17"/>
                <w:szCs w:val="17"/>
                <w:lang w:val="en-US"/>
              </w:rPr>
            </w:pPr>
            <w:r w:rsidRPr="00795970">
              <w:rPr>
                <w:rFonts w:cs="Calibri"/>
                <w:sz w:val="17"/>
                <w:szCs w:val="17"/>
              </w:rPr>
              <w:t>9.5</w:t>
            </w:r>
          </w:p>
        </w:tc>
        <w:tc>
          <w:tcPr>
            <w:tcW w:w="577" w:type="pct"/>
            <w:tcBorders>
              <w:top w:val="single" w:sz="4" w:space="0" w:color="auto"/>
              <w:left w:val="nil"/>
              <w:bottom w:val="single" w:sz="4" w:space="0" w:color="auto"/>
              <w:right w:val="nil"/>
            </w:tcBorders>
            <w:vAlign w:val="center"/>
          </w:tcPr>
          <w:p w14:paraId="32B18D2A" w14:textId="3F5EC6C5" w:rsidR="008D3A9E" w:rsidRPr="00795970" w:rsidRDefault="008D3A9E" w:rsidP="008D3A9E">
            <w:pPr>
              <w:spacing w:after="0"/>
              <w:jc w:val="right"/>
              <w:rPr>
                <w:rFonts w:cs="Calibri"/>
                <w:sz w:val="17"/>
                <w:szCs w:val="17"/>
              </w:rPr>
            </w:pPr>
            <w:r w:rsidRPr="00795970">
              <w:rPr>
                <w:rFonts w:cs="Calibri"/>
                <w:sz w:val="17"/>
                <w:szCs w:val="17"/>
              </w:rPr>
              <w:t>9.5</w:t>
            </w:r>
          </w:p>
        </w:tc>
        <w:tc>
          <w:tcPr>
            <w:tcW w:w="577" w:type="pct"/>
            <w:tcBorders>
              <w:top w:val="single" w:sz="4" w:space="0" w:color="auto"/>
              <w:left w:val="nil"/>
              <w:bottom w:val="single" w:sz="4" w:space="0" w:color="auto"/>
              <w:right w:val="single" w:sz="4" w:space="0" w:color="auto"/>
            </w:tcBorders>
            <w:shd w:val="clear" w:color="auto" w:fill="auto"/>
            <w:vAlign w:val="center"/>
          </w:tcPr>
          <w:p w14:paraId="608149B7" w14:textId="38F2CC47" w:rsidR="008D3A9E" w:rsidRPr="00795970" w:rsidRDefault="008D3A9E" w:rsidP="008D3A9E">
            <w:pPr>
              <w:spacing w:after="0"/>
              <w:jc w:val="right"/>
              <w:rPr>
                <w:rFonts w:eastAsia="Times New Roman" w:cs="Times New Roman"/>
                <w:sz w:val="17"/>
                <w:szCs w:val="17"/>
                <w:lang w:val="en-US"/>
              </w:rPr>
            </w:pPr>
            <w:r w:rsidRPr="00795970">
              <w:rPr>
                <w:rFonts w:cs="Calibri"/>
                <w:sz w:val="17"/>
                <w:szCs w:val="17"/>
              </w:rPr>
              <w:t>10.0</w:t>
            </w:r>
          </w:p>
        </w:tc>
        <w:tc>
          <w:tcPr>
            <w:tcW w:w="573" w:type="pct"/>
            <w:tcBorders>
              <w:top w:val="single" w:sz="4" w:space="0" w:color="auto"/>
              <w:left w:val="single" w:sz="4" w:space="0" w:color="auto"/>
              <w:bottom w:val="single" w:sz="4" w:space="0" w:color="auto"/>
              <w:right w:val="nil"/>
            </w:tcBorders>
            <w:vAlign w:val="center"/>
          </w:tcPr>
          <w:p w14:paraId="5AF5D9EE" w14:textId="2249B7DB" w:rsidR="008D3A9E" w:rsidRPr="00795970" w:rsidRDefault="008D3A9E" w:rsidP="008D3A9E">
            <w:pPr>
              <w:spacing w:after="0"/>
              <w:jc w:val="right"/>
              <w:rPr>
                <w:rFonts w:eastAsia="Times New Roman" w:cs="Times New Roman"/>
                <w:i/>
                <w:iCs/>
                <w:sz w:val="17"/>
                <w:szCs w:val="17"/>
                <w:lang w:val="en-US"/>
              </w:rPr>
            </w:pPr>
            <w:r w:rsidRPr="00795970">
              <w:rPr>
                <w:rFonts w:cs="Calibri"/>
                <w:i/>
                <w:iCs/>
                <w:sz w:val="17"/>
                <w:szCs w:val="17"/>
              </w:rPr>
              <w:t>441</w:t>
            </w:r>
          </w:p>
        </w:tc>
      </w:tr>
      <w:tr w:rsidR="00795970" w:rsidRPr="00795970" w14:paraId="1C85BB8F"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03BD62F1" w14:textId="77777777" w:rsidR="00B137CB" w:rsidRPr="00795970" w:rsidRDefault="00B137CB" w:rsidP="00B137CB">
            <w:pPr>
              <w:spacing w:after="0"/>
              <w:rPr>
                <w:rFonts w:eastAsia="Times New Roman" w:cs="Times New Roman"/>
                <w:sz w:val="17"/>
                <w:szCs w:val="17"/>
                <w:lang w:val="en-US"/>
              </w:rPr>
            </w:pPr>
            <w:r w:rsidRPr="00795970">
              <w:rPr>
                <w:b/>
                <w:sz w:val="17"/>
                <w:szCs w:val="17"/>
              </w:rPr>
              <w:t>By MMM (revenue)</w:t>
            </w:r>
          </w:p>
        </w:tc>
        <w:tc>
          <w:tcPr>
            <w:tcW w:w="576" w:type="pct"/>
            <w:tcBorders>
              <w:top w:val="single" w:sz="4" w:space="0" w:color="auto"/>
              <w:left w:val="nil"/>
              <w:bottom w:val="single" w:sz="4" w:space="0" w:color="auto"/>
              <w:right w:val="nil"/>
            </w:tcBorders>
            <w:shd w:val="clear" w:color="auto" w:fill="auto"/>
            <w:vAlign w:val="center"/>
          </w:tcPr>
          <w:p w14:paraId="13895BBF" w14:textId="77777777" w:rsidR="00B137CB" w:rsidRPr="00795970" w:rsidRDefault="00B137CB" w:rsidP="00B137CB">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vAlign w:val="center"/>
          </w:tcPr>
          <w:p w14:paraId="1791579A" w14:textId="6D142E84" w:rsidR="00B137CB" w:rsidRPr="00795970" w:rsidRDefault="00B137CB" w:rsidP="00B137CB">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tcPr>
          <w:p w14:paraId="3DDA5EAD" w14:textId="3A497996" w:rsidR="00B137CB" w:rsidRPr="00795970" w:rsidRDefault="00B137CB" w:rsidP="00B137CB">
            <w:pPr>
              <w:spacing w:after="0"/>
              <w:jc w:val="right"/>
              <w:rPr>
                <w:sz w:val="17"/>
                <w:szCs w:val="17"/>
              </w:rPr>
            </w:pPr>
          </w:p>
        </w:tc>
        <w:tc>
          <w:tcPr>
            <w:tcW w:w="576" w:type="pct"/>
            <w:tcBorders>
              <w:top w:val="single" w:sz="4" w:space="0" w:color="auto"/>
              <w:left w:val="nil"/>
              <w:bottom w:val="single" w:sz="4" w:space="0" w:color="auto"/>
              <w:right w:val="nil"/>
            </w:tcBorders>
            <w:shd w:val="clear" w:color="auto" w:fill="auto"/>
            <w:vAlign w:val="center"/>
          </w:tcPr>
          <w:p w14:paraId="7D6EE15E" w14:textId="4D8E17A6" w:rsidR="00B137CB" w:rsidRPr="00795970" w:rsidRDefault="00B137CB" w:rsidP="00B137CB">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vAlign w:val="center"/>
          </w:tcPr>
          <w:p w14:paraId="21C8E124" w14:textId="77777777" w:rsidR="00B137CB" w:rsidRPr="00795970" w:rsidRDefault="00B137CB" w:rsidP="00B137CB">
            <w:pPr>
              <w:spacing w:after="0"/>
              <w:jc w:val="right"/>
              <w:rPr>
                <w:sz w:val="17"/>
                <w:szCs w:val="17"/>
              </w:rPr>
            </w:pPr>
            <w:r w:rsidRPr="00795970">
              <w:rPr>
                <w:sz w:val="17"/>
                <w:szCs w:val="17"/>
              </w:rPr>
              <w:t> </w:t>
            </w:r>
          </w:p>
        </w:tc>
        <w:tc>
          <w:tcPr>
            <w:tcW w:w="577" w:type="pct"/>
            <w:tcBorders>
              <w:top w:val="single" w:sz="4" w:space="0" w:color="auto"/>
              <w:left w:val="nil"/>
              <w:bottom w:val="single" w:sz="4" w:space="0" w:color="auto"/>
              <w:right w:val="single" w:sz="4" w:space="0" w:color="auto"/>
            </w:tcBorders>
            <w:shd w:val="clear" w:color="auto" w:fill="auto"/>
          </w:tcPr>
          <w:p w14:paraId="3271DDA6" w14:textId="77777777" w:rsidR="00B137CB" w:rsidRPr="00795970" w:rsidRDefault="00B137CB" w:rsidP="00B137CB">
            <w:pPr>
              <w:spacing w:after="0"/>
              <w:jc w:val="right"/>
              <w:rPr>
                <w:rFonts w:eastAsia="Times New Roman" w:cs="Times New Roman"/>
                <w:sz w:val="17"/>
                <w:szCs w:val="17"/>
                <w:lang w:val="en-US"/>
              </w:rPr>
            </w:pPr>
          </w:p>
        </w:tc>
        <w:tc>
          <w:tcPr>
            <w:tcW w:w="573" w:type="pct"/>
            <w:tcBorders>
              <w:top w:val="single" w:sz="4" w:space="0" w:color="auto"/>
              <w:left w:val="single" w:sz="4" w:space="0" w:color="auto"/>
              <w:bottom w:val="single" w:sz="4" w:space="0" w:color="auto"/>
              <w:right w:val="nil"/>
            </w:tcBorders>
            <w:vAlign w:val="center"/>
          </w:tcPr>
          <w:p w14:paraId="5550EC4A" w14:textId="77777777" w:rsidR="00B137CB" w:rsidRPr="00795970" w:rsidRDefault="00B137CB" w:rsidP="00B137CB">
            <w:pPr>
              <w:spacing w:after="0"/>
              <w:jc w:val="right"/>
              <w:rPr>
                <w:rFonts w:eastAsia="Times New Roman" w:cs="Times New Roman"/>
                <w:sz w:val="17"/>
                <w:szCs w:val="17"/>
                <w:lang w:val="en-US"/>
              </w:rPr>
            </w:pPr>
          </w:p>
        </w:tc>
      </w:tr>
      <w:tr w:rsidR="00795970" w:rsidRPr="00795970" w14:paraId="5DAA68F4"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51792D46" w14:textId="77777777" w:rsidR="00EF4853" w:rsidRPr="00795970" w:rsidRDefault="00EF4853" w:rsidP="00EF4853">
            <w:pPr>
              <w:spacing w:after="0"/>
              <w:rPr>
                <w:rFonts w:eastAsia="Times New Roman" w:cs="Times New Roman"/>
                <w:sz w:val="17"/>
                <w:szCs w:val="17"/>
                <w:lang w:val="en-US"/>
              </w:rPr>
            </w:pPr>
            <w:r w:rsidRPr="00795970">
              <w:rPr>
                <w:sz w:val="17"/>
                <w:szCs w:val="17"/>
              </w:rPr>
              <w:t>≤3 (%)</w:t>
            </w:r>
          </w:p>
        </w:tc>
        <w:tc>
          <w:tcPr>
            <w:tcW w:w="576" w:type="pct"/>
            <w:tcBorders>
              <w:top w:val="single" w:sz="4" w:space="0" w:color="auto"/>
              <w:left w:val="nil"/>
              <w:bottom w:val="single" w:sz="4" w:space="0" w:color="auto"/>
              <w:right w:val="nil"/>
            </w:tcBorders>
            <w:shd w:val="clear" w:color="auto" w:fill="auto"/>
            <w:vAlign w:val="center"/>
          </w:tcPr>
          <w:p w14:paraId="30CAA57B" w14:textId="0A3577F1"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8" w:type="pct"/>
            <w:tcBorders>
              <w:top w:val="single" w:sz="4" w:space="0" w:color="auto"/>
              <w:left w:val="nil"/>
              <w:bottom w:val="single" w:sz="4" w:space="0" w:color="auto"/>
              <w:right w:val="nil"/>
            </w:tcBorders>
            <w:shd w:val="clear" w:color="auto" w:fill="auto"/>
            <w:vAlign w:val="center"/>
          </w:tcPr>
          <w:p w14:paraId="693B2B5C" w14:textId="7CC2A6B0"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6" w:type="pct"/>
            <w:tcBorders>
              <w:top w:val="single" w:sz="4" w:space="0" w:color="auto"/>
              <w:left w:val="nil"/>
              <w:bottom w:val="single" w:sz="4" w:space="0" w:color="auto"/>
              <w:right w:val="nil"/>
            </w:tcBorders>
            <w:vAlign w:val="center"/>
          </w:tcPr>
          <w:p w14:paraId="1DFB53CC" w14:textId="535BB453" w:rsidR="00EF4853" w:rsidRPr="00795970" w:rsidRDefault="00EF4853" w:rsidP="00EF4853">
            <w:pPr>
              <w:spacing w:after="0"/>
              <w:jc w:val="right"/>
              <w:rPr>
                <w:b/>
                <w:bCs/>
                <w:sz w:val="17"/>
                <w:szCs w:val="17"/>
              </w:rPr>
            </w:pPr>
            <w:r w:rsidRPr="00795970">
              <w:rPr>
                <w:rFonts w:cs="Calibri"/>
                <w:sz w:val="17"/>
                <w:szCs w:val="17"/>
              </w:rPr>
              <w:t>9.5</w:t>
            </w:r>
          </w:p>
        </w:tc>
        <w:tc>
          <w:tcPr>
            <w:tcW w:w="576" w:type="pct"/>
            <w:tcBorders>
              <w:top w:val="single" w:sz="4" w:space="0" w:color="auto"/>
              <w:left w:val="nil"/>
              <w:bottom w:val="single" w:sz="4" w:space="0" w:color="auto"/>
              <w:right w:val="nil"/>
            </w:tcBorders>
            <w:shd w:val="clear" w:color="auto" w:fill="auto"/>
            <w:vAlign w:val="center"/>
          </w:tcPr>
          <w:p w14:paraId="4DCA77C0" w14:textId="06277B88"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7" w:type="pct"/>
            <w:tcBorders>
              <w:top w:val="single" w:sz="4" w:space="0" w:color="auto"/>
              <w:left w:val="nil"/>
              <w:bottom w:val="single" w:sz="4" w:space="0" w:color="auto"/>
              <w:right w:val="nil"/>
            </w:tcBorders>
            <w:vAlign w:val="center"/>
          </w:tcPr>
          <w:p w14:paraId="6B60D4E4" w14:textId="4271B6ED" w:rsidR="00EF4853" w:rsidRPr="00795970" w:rsidRDefault="00EF4853" w:rsidP="00EF4853">
            <w:pPr>
              <w:spacing w:after="0"/>
              <w:jc w:val="right"/>
              <w:rPr>
                <w:b/>
                <w:bCs/>
                <w:sz w:val="17"/>
                <w:szCs w:val="17"/>
              </w:rPr>
            </w:pPr>
            <w:r w:rsidRPr="00795970">
              <w:rPr>
                <w:rFonts w:cs="Calibri"/>
                <w:sz w:val="17"/>
                <w:szCs w:val="17"/>
              </w:rPr>
              <w:t>9.5</w:t>
            </w:r>
          </w:p>
        </w:tc>
        <w:tc>
          <w:tcPr>
            <w:tcW w:w="577" w:type="pct"/>
            <w:tcBorders>
              <w:top w:val="single" w:sz="4" w:space="0" w:color="auto"/>
              <w:left w:val="nil"/>
              <w:bottom w:val="single" w:sz="4" w:space="0" w:color="auto"/>
              <w:right w:val="single" w:sz="4" w:space="0" w:color="auto"/>
            </w:tcBorders>
            <w:shd w:val="clear" w:color="auto" w:fill="auto"/>
            <w:vAlign w:val="center"/>
          </w:tcPr>
          <w:p w14:paraId="7CD42E5A" w14:textId="13A38770"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10.0</w:t>
            </w:r>
          </w:p>
        </w:tc>
        <w:tc>
          <w:tcPr>
            <w:tcW w:w="573" w:type="pct"/>
            <w:tcBorders>
              <w:top w:val="single" w:sz="4" w:space="0" w:color="auto"/>
              <w:left w:val="single" w:sz="4" w:space="0" w:color="auto"/>
              <w:bottom w:val="single" w:sz="4" w:space="0" w:color="auto"/>
              <w:right w:val="nil"/>
            </w:tcBorders>
            <w:vAlign w:val="center"/>
          </w:tcPr>
          <w:p w14:paraId="730338E4" w14:textId="011F22BB" w:rsidR="00EF4853" w:rsidRPr="00795970" w:rsidRDefault="00EF4853" w:rsidP="00EF4853">
            <w:pPr>
              <w:spacing w:after="0"/>
              <w:jc w:val="right"/>
              <w:rPr>
                <w:rFonts w:eastAsia="Times New Roman" w:cs="Times New Roman"/>
                <w:i/>
                <w:iCs/>
                <w:sz w:val="17"/>
                <w:szCs w:val="17"/>
                <w:lang w:val="en-US"/>
              </w:rPr>
            </w:pPr>
            <w:r w:rsidRPr="00795970">
              <w:rPr>
                <w:rFonts w:cs="Calibri"/>
                <w:i/>
                <w:iCs/>
                <w:sz w:val="17"/>
                <w:szCs w:val="17"/>
              </w:rPr>
              <w:t>855</w:t>
            </w:r>
          </w:p>
        </w:tc>
      </w:tr>
      <w:tr w:rsidR="00795970" w:rsidRPr="00795970" w14:paraId="27418066"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6D8948A8" w14:textId="77777777" w:rsidR="00EF4853" w:rsidRPr="00795970" w:rsidRDefault="00EF4853" w:rsidP="00EF4853">
            <w:pPr>
              <w:spacing w:after="0"/>
              <w:rPr>
                <w:rFonts w:eastAsia="Times New Roman" w:cs="Times New Roman"/>
                <w:sz w:val="17"/>
                <w:szCs w:val="17"/>
                <w:lang w:val="en-US"/>
              </w:rPr>
            </w:pPr>
            <w:r w:rsidRPr="00795970">
              <w:rPr>
                <w:sz w:val="17"/>
                <w:szCs w:val="17"/>
              </w:rPr>
              <w:t>4-5 (%)</w:t>
            </w:r>
          </w:p>
        </w:tc>
        <w:tc>
          <w:tcPr>
            <w:tcW w:w="576" w:type="pct"/>
            <w:tcBorders>
              <w:top w:val="single" w:sz="4" w:space="0" w:color="auto"/>
              <w:left w:val="nil"/>
              <w:bottom w:val="single" w:sz="4" w:space="0" w:color="auto"/>
              <w:right w:val="nil"/>
            </w:tcBorders>
            <w:shd w:val="clear" w:color="auto" w:fill="auto"/>
            <w:vAlign w:val="center"/>
          </w:tcPr>
          <w:p w14:paraId="46B54413" w14:textId="363DF10A"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9.7</w:t>
            </w:r>
          </w:p>
        </w:tc>
        <w:tc>
          <w:tcPr>
            <w:tcW w:w="578" w:type="pct"/>
            <w:tcBorders>
              <w:top w:val="single" w:sz="4" w:space="0" w:color="auto"/>
              <w:left w:val="nil"/>
              <w:bottom w:val="single" w:sz="4" w:space="0" w:color="auto"/>
              <w:right w:val="nil"/>
            </w:tcBorders>
            <w:shd w:val="clear" w:color="auto" w:fill="auto"/>
            <w:vAlign w:val="center"/>
          </w:tcPr>
          <w:p w14:paraId="33016E3C" w14:textId="296A006F"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6" w:type="pct"/>
            <w:tcBorders>
              <w:top w:val="single" w:sz="4" w:space="0" w:color="auto"/>
              <w:left w:val="nil"/>
              <w:bottom w:val="single" w:sz="4" w:space="0" w:color="auto"/>
              <w:right w:val="nil"/>
            </w:tcBorders>
            <w:vAlign w:val="center"/>
          </w:tcPr>
          <w:p w14:paraId="58EECBC3" w14:textId="1B3A5984" w:rsidR="00EF4853" w:rsidRPr="00795970" w:rsidRDefault="00EF4853" w:rsidP="00EF4853">
            <w:pPr>
              <w:spacing w:after="0"/>
              <w:jc w:val="right"/>
              <w:rPr>
                <w:sz w:val="17"/>
                <w:szCs w:val="17"/>
              </w:rPr>
            </w:pPr>
            <w:r w:rsidRPr="00795970">
              <w:rPr>
                <w:rFonts w:cs="Calibri"/>
                <w:sz w:val="17"/>
                <w:szCs w:val="17"/>
              </w:rPr>
              <w:t>9.5</w:t>
            </w:r>
          </w:p>
        </w:tc>
        <w:tc>
          <w:tcPr>
            <w:tcW w:w="576" w:type="pct"/>
            <w:tcBorders>
              <w:top w:val="single" w:sz="4" w:space="0" w:color="auto"/>
              <w:left w:val="nil"/>
              <w:bottom w:val="single" w:sz="4" w:space="0" w:color="auto"/>
              <w:right w:val="nil"/>
            </w:tcBorders>
            <w:shd w:val="clear" w:color="auto" w:fill="auto"/>
            <w:vAlign w:val="center"/>
          </w:tcPr>
          <w:p w14:paraId="5C0BDB1E" w14:textId="1E0DD161"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9.5</w:t>
            </w:r>
          </w:p>
        </w:tc>
        <w:tc>
          <w:tcPr>
            <w:tcW w:w="577" w:type="pct"/>
            <w:tcBorders>
              <w:top w:val="single" w:sz="4" w:space="0" w:color="auto"/>
              <w:left w:val="nil"/>
              <w:bottom w:val="single" w:sz="4" w:space="0" w:color="auto"/>
              <w:right w:val="nil"/>
            </w:tcBorders>
            <w:vAlign w:val="center"/>
          </w:tcPr>
          <w:p w14:paraId="4DE20196" w14:textId="31D4CF72" w:rsidR="00EF4853" w:rsidRPr="00795970" w:rsidRDefault="00EF4853" w:rsidP="00EF4853">
            <w:pPr>
              <w:spacing w:after="0"/>
              <w:jc w:val="right"/>
              <w:rPr>
                <w:sz w:val="17"/>
                <w:szCs w:val="17"/>
              </w:rPr>
            </w:pPr>
            <w:r w:rsidRPr="00795970">
              <w:rPr>
                <w:rFonts w:cs="Calibri"/>
                <w:sz w:val="17"/>
                <w:szCs w:val="17"/>
              </w:rPr>
              <w:t>10.0</w:t>
            </w:r>
          </w:p>
        </w:tc>
        <w:tc>
          <w:tcPr>
            <w:tcW w:w="577" w:type="pct"/>
            <w:tcBorders>
              <w:top w:val="single" w:sz="4" w:space="0" w:color="auto"/>
              <w:left w:val="nil"/>
              <w:bottom w:val="single" w:sz="4" w:space="0" w:color="auto"/>
              <w:right w:val="single" w:sz="4" w:space="0" w:color="auto"/>
            </w:tcBorders>
            <w:shd w:val="clear" w:color="auto" w:fill="auto"/>
            <w:vAlign w:val="center"/>
          </w:tcPr>
          <w:p w14:paraId="7263C2B6" w14:textId="12A4FCF2" w:rsidR="00EF4853" w:rsidRPr="00795970" w:rsidRDefault="00EF4853" w:rsidP="00EF4853">
            <w:pPr>
              <w:spacing w:after="0"/>
              <w:jc w:val="right"/>
              <w:rPr>
                <w:rFonts w:eastAsia="Times New Roman" w:cs="Times New Roman"/>
                <w:sz w:val="17"/>
                <w:szCs w:val="17"/>
                <w:lang w:val="en-US"/>
              </w:rPr>
            </w:pPr>
            <w:r w:rsidRPr="00795970">
              <w:rPr>
                <w:rFonts w:cs="Calibri"/>
                <w:sz w:val="17"/>
                <w:szCs w:val="17"/>
              </w:rPr>
              <w:t>10.0</w:t>
            </w:r>
          </w:p>
        </w:tc>
        <w:tc>
          <w:tcPr>
            <w:tcW w:w="573" w:type="pct"/>
            <w:tcBorders>
              <w:top w:val="single" w:sz="4" w:space="0" w:color="auto"/>
              <w:left w:val="single" w:sz="4" w:space="0" w:color="auto"/>
              <w:bottom w:val="single" w:sz="4" w:space="0" w:color="auto"/>
              <w:right w:val="nil"/>
            </w:tcBorders>
            <w:vAlign w:val="center"/>
          </w:tcPr>
          <w:p w14:paraId="7831BD8B" w14:textId="22840F11" w:rsidR="00EF4853" w:rsidRPr="00795970" w:rsidRDefault="00EF4853" w:rsidP="00EF4853">
            <w:pPr>
              <w:spacing w:after="0"/>
              <w:jc w:val="right"/>
              <w:rPr>
                <w:rFonts w:eastAsia="Times New Roman" w:cs="Times New Roman"/>
                <w:i/>
                <w:iCs/>
                <w:sz w:val="17"/>
                <w:szCs w:val="17"/>
                <w:lang w:val="en-US"/>
              </w:rPr>
            </w:pPr>
            <w:r w:rsidRPr="00795970">
              <w:rPr>
                <w:rFonts w:cs="Calibri"/>
                <w:i/>
                <w:iCs/>
                <w:sz w:val="17"/>
                <w:szCs w:val="17"/>
              </w:rPr>
              <w:t>83</w:t>
            </w:r>
          </w:p>
        </w:tc>
      </w:tr>
      <w:tr w:rsidR="00795970" w:rsidRPr="00795970" w14:paraId="66F1A3FD"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16E7891F" w14:textId="77777777" w:rsidR="00EF4853" w:rsidRPr="00795970" w:rsidRDefault="00EF4853" w:rsidP="00EF4853">
            <w:pPr>
              <w:spacing w:after="0"/>
              <w:rPr>
                <w:sz w:val="17"/>
                <w:szCs w:val="17"/>
              </w:rPr>
            </w:pPr>
            <w:r w:rsidRPr="00795970">
              <w:rPr>
                <w:sz w:val="17"/>
                <w:szCs w:val="17"/>
              </w:rPr>
              <w:t>≥6 (%)</w:t>
            </w:r>
          </w:p>
        </w:tc>
        <w:tc>
          <w:tcPr>
            <w:tcW w:w="576" w:type="pct"/>
            <w:tcBorders>
              <w:top w:val="single" w:sz="4" w:space="0" w:color="auto"/>
              <w:left w:val="nil"/>
              <w:bottom w:val="single" w:sz="4" w:space="0" w:color="auto"/>
              <w:right w:val="nil"/>
            </w:tcBorders>
            <w:shd w:val="clear" w:color="auto" w:fill="auto"/>
            <w:vAlign w:val="center"/>
          </w:tcPr>
          <w:p w14:paraId="4B84295A" w14:textId="37F7100D" w:rsidR="00EF4853" w:rsidRPr="00795970" w:rsidRDefault="00EF4853" w:rsidP="00EF4853">
            <w:pPr>
              <w:spacing w:after="0"/>
              <w:jc w:val="right"/>
              <w:rPr>
                <w:sz w:val="17"/>
                <w:szCs w:val="17"/>
              </w:rPr>
            </w:pPr>
            <w:r w:rsidRPr="00795970">
              <w:rPr>
                <w:rFonts w:cs="Calibri"/>
                <w:sz w:val="17"/>
                <w:szCs w:val="17"/>
              </w:rPr>
              <w:t>8.9</w:t>
            </w:r>
          </w:p>
        </w:tc>
        <w:tc>
          <w:tcPr>
            <w:tcW w:w="578" w:type="pct"/>
            <w:tcBorders>
              <w:top w:val="single" w:sz="4" w:space="0" w:color="auto"/>
              <w:left w:val="nil"/>
              <w:bottom w:val="single" w:sz="4" w:space="0" w:color="auto"/>
              <w:right w:val="nil"/>
            </w:tcBorders>
            <w:shd w:val="clear" w:color="auto" w:fill="auto"/>
            <w:vAlign w:val="center"/>
          </w:tcPr>
          <w:p w14:paraId="2833394A" w14:textId="27A78FFC" w:rsidR="00EF4853" w:rsidRPr="00795970" w:rsidRDefault="00EF4853" w:rsidP="00EF4853">
            <w:pPr>
              <w:spacing w:after="0"/>
              <w:jc w:val="right"/>
              <w:rPr>
                <w:sz w:val="17"/>
                <w:szCs w:val="17"/>
              </w:rPr>
            </w:pPr>
            <w:r w:rsidRPr="00795970">
              <w:rPr>
                <w:rFonts w:cs="Calibri"/>
                <w:sz w:val="17"/>
                <w:szCs w:val="17"/>
              </w:rPr>
              <w:t>4.8</w:t>
            </w:r>
          </w:p>
        </w:tc>
        <w:tc>
          <w:tcPr>
            <w:tcW w:w="576" w:type="pct"/>
            <w:tcBorders>
              <w:top w:val="single" w:sz="4" w:space="0" w:color="auto"/>
              <w:left w:val="nil"/>
              <w:bottom w:val="single" w:sz="4" w:space="0" w:color="auto"/>
              <w:right w:val="nil"/>
            </w:tcBorders>
            <w:vAlign w:val="center"/>
          </w:tcPr>
          <w:p w14:paraId="50298C52" w14:textId="0293D554" w:rsidR="00EF4853" w:rsidRPr="00795970" w:rsidRDefault="00EF4853" w:rsidP="00EF4853">
            <w:pPr>
              <w:spacing w:after="0"/>
              <w:jc w:val="right"/>
              <w:rPr>
                <w:sz w:val="17"/>
                <w:szCs w:val="17"/>
              </w:rPr>
            </w:pPr>
            <w:r w:rsidRPr="00795970">
              <w:rPr>
                <w:rFonts w:cs="Calibri"/>
                <w:sz w:val="17"/>
                <w:szCs w:val="17"/>
              </w:rPr>
              <w:t>9.5</w:t>
            </w:r>
          </w:p>
        </w:tc>
        <w:tc>
          <w:tcPr>
            <w:tcW w:w="576" w:type="pct"/>
            <w:tcBorders>
              <w:top w:val="single" w:sz="4" w:space="0" w:color="auto"/>
              <w:left w:val="nil"/>
              <w:bottom w:val="single" w:sz="4" w:space="0" w:color="auto"/>
              <w:right w:val="nil"/>
            </w:tcBorders>
            <w:shd w:val="clear" w:color="auto" w:fill="auto"/>
            <w:vAlign w:val="center"/>
          </w:tcPr>
          <w:p w14:paraId="64F907B8" w14:textId="3EAFEE63" w:rsidR="00EF4853" w:rsidRPr="00795970" w:rsidRDefault="00EF4853" w:rsidP="00EF4853">
            <w:pPr>
              <w:spacing w:after="0"/>
              <w:jc w:val="right"/>
              <w:rPr>
                <w:sz w:val="17"/>
                <w:szCs w:val="17"/>
              </w:rPr>
            </w:pPr>
            <w:r w:rsidRPr="00795970">
              <w:rPr>
                <w:rFonts w:cs="Calibri"/>
                <w:sz w:val="17"/>
                <w:szCs w:val="17"/>
              </w:rPr>
              <w:t>9.5</w:t>
            </w:r>
          </w:p>
        </w:tc>
        <w:tc>
          <w:tcPr>
            <w:tcW w:w="577" w:type="pct"/>
            <w:tcBorders>
              <w:top w:val="single" w:sz="4" w:space="0" w:color="auto"/>
              <w:left w:val="nil"/>
              <w:bottom w:val="single" w:sz="4" w:space="0" w:color="auto"/>
              <w:right w:val="nil"/>
            </w:tcBorders>
            <w:vAlign w:val="center"/>
          </w:tcPr>
          <w:p w14:paraId="40AA0731" w14:textId="0A2D4199" w:rsidR="00EF4853" w:rsidRPr="00795970" w:rsidRDefault="00EF4853" w:rsidP="00EF4853">
            <w:pPr>
              <w:spacing w:after="0"/>
              <w:jc w:val="right"/>
              <w:rPr>
                <w:sz w:val="17"/>
                <w:szCs w:val="17"/>
              </w:rPr>
            </w:pPr>
            <w:r w:rsidRPr="00795970">
              <w:rPr>
                <w:rFonts w:cs="Calibri"/>
                <w:sz w:val="17"/>
                <w:szCs w:val="17"/>
              </w:rPr>
              <w:t>9.6</w:t>
            </w:r>
          </w:p>
        </w:tc>
        <w:tc>
          <w:tcPr>
            <w:tcW w:w="577" w:type="pct"/>
            <w:tcBorders>
              <w:top w:val="single" w:sz="4" w:space="0" w:color="auto"/>
              <w:left w:val="nil"/>
              <w:bottom w:val="single" w:sz="4" w:space="0" w:color="auto"/>
              <w:right w:val="single" w:sz="4" w:space="0" w:color="auto"/>
            </w:tcBorders>
            <w:shd w:val="clear" w:color="auto" w:fill="auto"/>
            <w:vAlign w:val="center"/>
          </w:tcPr>
          <w:p w14:paraId="55E2CB79" w14:textId="28C45C18" w:rsidR="00EF4853" w:rsidRPr="00795970" w:rsidRDefault="00EF4853" w:rsidP="00EF4853">
            <w:pPr>
              <w:spacing w:after="0"/>
              <w:jc w:val="right"/>
              <w:rPr>
                <w:sz w:val="17"/>
                <w:szCs w:val="17"/>
              </w:rPr>
            </w:pPr>
            <w:r w:rsidRPr="00795970">
              <w:rPr>
                <w:rFonts w:cs="Calibri"/>
                <w:sz w:val="17"/>
                <w:szCs w:val="17"/>
              </w:rPr>
              <w:t>10.0</w:t>
            </w:r>
          </w:p>
        </w:tc>
        <w:tc>
          <w:tcPr>
            <w:tcW w:w="573" w:type="pct"/>
            <w:tcBorders>
              <w:top w:val="single" w:sz="4" w:space="0" w:color="auto"/>
              <w:left w:val="single" w:sz="4" w:space="0" w:color="auto"/>
              <w:bottom w:val="single" w:sz="4" w:space="0" w:color="auto"/>
              <w:right w:val="nil"/>
            </w:tcBorders>
            <w:vAlign w:val="center"/>
          </w:tcPr>
          <w:p w14:paraId="78A4D7A4" w14:textId="3F42BC52" w:rsidR="00EF4853" w:rsidRPr="00795970" w:rsidRDefault="00EF4853" w:rsidP="00EF4853">
            <w:pPr>
              <w:spacing w:after="0"/>
              <w:jc w:val="right"/>
              <w:rPr>
                <w:rFonts w:eastAsia="Times New Roman" w:cs="Times New Roman"/>
                <w:i/>
                <w:iCs/>
                <w:sz w:val="17"/>
                <w:szCs w:val="17"/>
                <w:lang w:val="en-US"/>
              </w:rPr>
            </w:pPr>
            <w:r w:rsidRPr="00795970">
              <w:rPr>
                <w:rFonts w:cs="Calibri"/>
                <w:i/>
                <w:iCs/>
                <w:sz w:val="17"/>
                <w:szCs w:val="17"/>
              </w:rPr>
              <w:t>14</w:t>
            </w:r>
          </w:p>
        </w:tc>
      </w:tr>
      <w:tr w:rsidR="00795970" w:rsidRPr="00795970" w14:paraId="7F394DAB"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5F2D1306" w14:textId="77777777" w:rsidR="00B137CB" w:rsidRPr="00795970" w:rsidRDefault="00B137CB" w:rsidP="00B137CB">
            <w:pPr>
              <w:spacing w:after="0"/>
              <w:rPr>
                <w:rFonts w:eastAsia="Times New Roman" w:cs="Times New Roman"/>
                <w:sz w:val="17"/>
                <w:szCs w:val="17"/>
                <w:lang w:val="en-US"/>
              </w:rPr>
            </w:pPr>
            <w:r w:rsidRPr="00795970">
              <w:rPr>
                <w:b/>
                <w:sz w:val="17"/>
                <w:szCs w:val="17"/>
              </w:rPr>
              <w:t>By service type</w:t>
            </w:r>
          </w:p>
        </w:tc>
        <w:tc>
          <w:tcPr>
            <w:tcW w:w="576" w:type="pct"/>
            <w:tcBorders>
              <w:top w:val="single" w:sz="4" w:space="0" w:color="auto"/>
              <w:left w:val="nil"/>
              <w:bottom w:val="single" w:sz="4" w:space="0" w:color="auto"/>
              <w:right w:val="nil"/>
            </w:tcBorders>
            <w:shd w:val="clear" w:color="auto" w:fill="auto"/>
            <w:vAlign w:val="center"/>
          </w:tcPr>
          <w:p w14:paraId="5F3FBF85" w14:textId="77777777" w:rsidR="00B137CB" w:rsidRPr="00795970" w:rsidRDefault="00B137CB" w:rsidP="00B137CB">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2BA33233" w14:textId="7C6BB3C1" w:rsidR="00B137CB" w:rsidRPr="00795970" w:rsidRDefault="00B137CB" w:rsidP="00B137CB">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2EC9A30C" w14:textId="4ADBF4D1" w:rsidR="00B137CB" w:rsidRPr="00795970" w:rsidRDefault="00B137CB" w:rsidP="00B137CB">
            <w:pPr>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0880D902" w14:textId="3DF7D6E7" w:rsidR="00B137CB" w:rsidRPr="00795970" w:rsidRDefault="00B137CB" w:rsidP="00B137CB">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5211C671" w14:textId="77777777" w:rsidR="00B137CB" w:rsidRPr="00795970" w:rsidRDefault="00B137CB" w:rsidP="00B137CB">
            <w:pPr>
              <w:spacing w:after="0"/>
              <w:jc w:val="center"/>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0EF6B70B" w14:textId="77777777" w:rsidR="00B137CB" w:rsidRPr="00795970" w:rsidRDefault="00B137CB" w:rsidP="00B137CB">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29D8DA3E" w14:textId="77777777" w:rsidR="00B137CB" w:rsidRPr="00795970" w:rsidRDefault="00B137CB" w:rsidP="00B137CB">
            <w:pPr>
              <w:spacing w:after="0"/>
              <w:jc w:val="right"/>
              <w:rPr>
                <w:rFonts w:eastAsia="Times New Roman" w:cs="Times New Roman"/>
                <w:sz w:val="17"/>
                <w:szCs w:val="17"/>
                <w:lang w:val="en-US"/>
              </w:rPr>
            </w:pPr>
          </w:p>
        </w:tc>
      </w:tr>
      <w:tr w:rsidR="00795970" w:rsidRPr="00795970" w14:paraId="5FB02A86" w14:textId="77777777" w:rsidTr="008D3A9E">
        <w:trPr>
          <w:trHeight w:val="397"/>
        </w:trPr>
        <w:tc>
          <w:tcPr>
            <w:tcW w:w="967" w:type="pct"/>
            <w:tcBorders>
              <w:top w:val="single" w:sz="4" w:space="0" w:color="auto"/>
              <w:left w:val="nil"/>
              <w:bottom w:val="single" w:sz="4" w:space="0" w:color="auto"/>
              <w:right w:val="nil"/>
            </w:tcBorders>
            <w:shd w:val="clear" w:color="auto" w:fill="auto"/>
            <w:vAlign w:val="center"/>
          </w:tcPr>
          <w:p w14:paraId="54658E75" w14:textId="77777777" w:rsidR="00001ECB" w:rsidRPr="00795970" w:rsidRDefault="00001ECB" w:rsidP="00001ECB">
            <w:pPr>
              <w:spacing w:after="0"/>
              <w:rPr>
                <w:rFonts w:eastAsia="Times New Roman" w:cs="Times New Roman"/>
                <w:sz w:val="17"/>
                <w:szCs w:val="17"/>
                <w:lang w:val="en-US"/>
              </w:rPr>
            </w:pPr>
            <w:r w:rsidRPr="00795970">
              <w:rPr>
                <w:sz w:val="17"/>
                <w:szCs w:val="17"/>
              </w:rPr>
              <w:t>High Intensity DPA (%)</w:t>
            </w:r>
          </w:p>
        </w:tc>
        <w:tc>
          <w:tcPr>
            <w:tcW w:w="576" w:type="pct"/>
            <w:tcBorders>
              <w:top w:val="single" w:sz="4" w:space="0" w:color="auto"/>
              <w:left w:val="nil"/>
              <w:bottom w:val="single" w:sz="4" w:space="0" w:color="auto"/>
              <w:right w:val="nil"/>
            </w:tcBorders>
            <w:shd w:val="clear" w:color="auto" w:fill="auto"/>
            <w:vAlign w:val="center"/>
          </w:tcPr>
          <w:p w14:paraId="571709BA" w14:textId="07B651A4" w:rsidR="00001ECB" w:rsidRPr="00795970" w:rsidRDefault="00001ECB" w:rsidP="00001ECB">
            <w:pPr>
              <w:spacing w:after="0"/>
              <w:jc w:val="right"/>
              <w:rPr>
                <w:rFonts w:eastAsia="Times New Roman" w:cs="Times New Roman"/>
                <w:sz w:val="17"/>
                <w:szCs w:val="17"/>
                <w:lang w:val="en-US"/>
              </w:rPr>
            </w:pPr>
            <w:r w:rsidRPr="00795970">
              <w:rPr>
                <w:rFonts w:cs="Calibri"/>
                <w:sz w:val="17"/>
                <w:szCs w:val="17"/>
              </w:rPr>
              <w:t>9.5</w:t>
            </w:r>
          </w:p>
        </w:tc>
        <w:tc>
          <w:tcPr>
            <w:tcW w:w="578" w:type="pct"/>
            <w:tcBorders>
              <w:top w:val="single" w:sz="4" w:space="0" w:color="auto"/>
              <w:left w:val="nil"/>
              <w:bottom w:val="single" w:sz="4" w:space="0" w:color="auto"/>
              <w:right w:val="nil"/>
            </w:tcBorders>
            <w:shd w:val="clear" w:color="auto" w:fill="auto"/>
            <w:vAlign w:val="center"/>
          </w:tcPr>
          <w:p w14:paraId="29DCFBA3" w14:textId="3727E44A" w:rsidR="00001ECB" w:rsidRPr="00795970" w:rsidRDefault="00001ECB" w:rsidP="00001ECB">
            <w:pPr>
              <w:spacing w:after="0"/>
              <w:jc w:val="right"/>
              <w:rPr>
                <w:rFonts w:eastAsia="Times New Roman" w:cs="Times New Roman"/>
                <w:sz w:val="17"/>
                <w:szCs w:val="17"/>
                <w:lang w:val="en-US"/>
              </w:rPr>
            </w:pPr>
            <w:r w:rsidRPr="00795970">
              <w:rPr>
                <w:rFonts w:cs="Calibri"/>
                <w:sz w:val="17"/>
                <w:szCs w:val="17"/>
              </w:rPr>
              <w:t>9.5</w:t>
            </w:r>
          </w:p>
        </w:tc>
        <w:tc>
          <w:tcPr>
            <w:tcW w:w="576" w:type="pct"/>
            <w:tcBorders>
              <w:top w:val="single" w:sz="4" w:space="0" w:color="auto"/>
              <w:left w:val="nil"/>
              <w:bottom w:val="single" w:sz="4" w:space="0" w:color="auto"/>
              <w:right w:val="nil"/>
            </w:tcBorders>
            <w:vAlign w:val="center"/>
          </w:tcPr>
          <w:p w14:paraId="1DAE789B" w14:textId="5BF8D7B5" w:rsidR="00001ECB" w:rsidRPr="00795970" w:rsidRDefault="00001ECB" w:rsidP="00001ECB">
            <w:pPr>
              <w:spacing w:after="0"/>
              <w:jc w:val="right"/>
              <w:rPr>
                <w:sz w:val="17"/>
                <w:szCs w:val="17"/>
              </w:rPr>
            </w:pPr>
            <w:r w:rsidRPr="00795970">
              <w:rPr>
                <w:rFonts w:cs="Calibri"/>
                <w:sz w:val="17"/>
                <w:szCs w:val="17"/>
              </w:rPr>
              <w:t>9.5</w:t>
            </w:r>
          </w:p>
        </w:tc>
        <w:tc>
          <w:tcPr>
            <w:tcW w:w="576" w:type="pct"/>
            <w:tcBorders>
              <w:top w:val="single" w:sz="4" w:space="0" w:color="auto"/>
              <w:left w:val="nil"/>
              <w:bottom w:val="single" w:sz="4" w:space="0" w:color="auto"/>
              <w:right w:val="nil"/>
            </w:tcBorders>
            <w:shd w:val="clear" w:color="auto" w:fill="auto"/>
            <w:vAlign w:val="center"/>
          </w:tcPr>
          <w:p w14:paraId="4955845C" w14:textId="4F4C353D" w:rsidR="00001ECB" w:rsidRPr="00795970" w:rsidRDefault="00001ECB" w:rsidP="00001ECB">
            <w:pPr>
              <w:spacing w:after="0"/>
              <w:jc w:val="right"/>
              <w:rPr>
                <w:rFonts w:eastAsia="Times New Roman" w:cs="Times New Roman"/>
                <w:sz w:val="17"/>
                <w:szCs w:val="17"/>
                <w:lang w:val="en-US"/>
              </w:rPr>
            </w:pPr>
            <w:r w:rsidRPr="00795970">
              <w:rPr>
                <w:rFonts w:cs="Calibri"/>
                <w:sz w:val="17"/>
                <w:szCs w:val="17"/>
              </w:rPr>
              <w:t>9.5</w:t>
            </w:r>
          </w:p>
        </w:tc>
        <w:tc>
          <w:tcPr>
            <w:tcW w:w="577" w:type="pct"/>
            <w:tcBorders>
              <w:top w:val="single" w:sz="4" w:space="0" w:color="auto"/>
              <w:left w:val="nil"/>
              <w:bottom w:val="single" w:sz="4" w:space="0" w:color="auto"/>
              <w:right w:val="nil"/>
            </w:tcBorders>
            <w:vAlign w:val="center"/>
          </w:tcPr>
          <w:p w14:paraId="70C3A425" w14:textId="6978FDEE" w:rsidR="00001ECB" w:rsidRPr="00795970" w:rsidRDefault="00001ECB" w:rsidP="00001ECB">
            <w:pPr>
              <w:spacing w:after="0"/>
              <w:jc w:val="right"/>
              <w:rPr>
                <w:sz w:val="17"/>
                <w:szCs w:val="17"/>
              </w:rPr>
            </w:pPr>
            <w:r w:rsidRPr="00795970">
              <w:rPr>
                <w:rFonts w:cs="Calibri"/>
                <w:sz w:val="17"/>
                <w:szCs w:val="17"/>
              </w:rPr>
              <w:t>9.5</w:t>
            </w:r>
          </w:p>
        </w:tc>
        <w:tc>
          <w:tcPr>
            <w:tcW w:w="577" w:type="pct"/>
            <w:tcBorders>
              <w:top w:val="single" w:sz="4" w:space="0" w:color="auto"/>
              <w:left w:val="nil"/>
              <w:bottom w:val="single" w:sz="4" w:space="0" w:color="auto"/>
              <w:right w:val="single" w:sz="4" w:space="0" w:color="auto"/>
            </w:tcBorders>
            <w:shd w:val="clear" w:color="auto" w:fill="auto"/>
            <w:vAlign w:val="center"/>
          </w:tcPr>
          <w:p w14:paraId="1C7D20C5" w14:textId="16A782AC" w:rsidR="00001ECB" w:rsidRPr="00795970" w:rsidRDefault="00001ECB" w:rsidP="00001ECB">
            <w:pPr>
              <w:spacing w:after="0"/>
              <w:jc w:val="right"/>
              <w:rPr>
                <w:rFonts w:eastAsia="Times New Roman" w:cs="Times New Roman"/>
                <w:sz w:val="17"/>
                <w:szCs w:val="17"/>
                <w:lang w:val="en-US"/>
              </w:rPr>
            </w:pPr>
            <w:r w:rsidRPr="00795970">
              <w:rPr>
                <w:rFonts w:cs="Calibri"/>
                <w:sz w:val="17"/>
                <w:szCs w:val="17"/>
              </w:rPr>
              <w:t>10.0</w:t>
            </w:r>
          </w:p>
        </w:tc>
        <w:tc>
          <w:tcPr>
            <w:tcW w:w="573" w:type="pct"/>
            <w:tcBorders>
              <w:top w:val="single" w:sz="4" w:space="0" w:color="auto"/>
              <w:left w:val="single" w:sz="4" w:space="0" w:color="auto"/>
              <w:bottom w:val="single" w:sz="4" w:space="0" w:color="auto"/>
              <w:right w:val="nil"/>
            </w:tcBorders>
            <w:shd w:val="clear" w:color="auto" w:fill="auto"/>
            <w:vAlign w:val="center"/>
          </w:tcPr>
          <w:p w14:paraId="075EECD4" w14:textId="7E3F5D28" w:rsidR="00001ECB" w:rsidRPr="00795970" w:rsidRDefault="00001ECB" w:rsidP="00001ECB">
            <w:pPr>
              <w:spacing w:after="0"/>
              <w:jc w:val="right"/>
              <w:rPr>
                <w:rFonts w:eastAsia="Times New Roman" w:cs="Times New Roman"/>
                <w:i/>
                <w:iCs/>
                <w:sz w:val="17"/>
                <w:szCs w:val="17"/>
                <w:lang w:val="en-US"/>
              </w:rPr>
            </w:pPr>
            <w:r w:rsidRPr="00795970">
              <w:rPr>
                <w:rFonts w:cs="Calibri"/>
                <w:i/>
                <w:iCs/>
                <w:sz w:val="17"/>
                <w:szCs w:val="17"/>
              </w:rPr>
              <w:t>545</w:t>
            </w:r>
          </w:p>
        </w:tc>
      </w:tr>
      <w:tr w:rsidR="00795970" w:rsidRPr="00795970" w14:paraId="130B8AF9" w14:textId="77777777" w:rsidTr="008D3A9E">
        <w:trPr>
          <w:trHeight w:val="397"/>
        </w:trPr>
        <w:tc>
          <w:tcPr>
            <w:tcW w:w="967" w:type="pct"/>
            <w:tcBorders>
              <w:top w:val="single" w:sz="4" w:space="0" w:color="auto"/>
              <w:left w:val="nil"/>
              <w:bottom w:val="single" w:sz="4" w:space="0" w:color="auto"/>
              <w:right w:val="nil"/>
            </w:tcBorders>
            <w:shd w:val="clear" w:color="auto" w:fill="auto"/>
            <w:vAlign w:val="center"/>
          </w:tcPr>
          <w:p w14:paraId="045C48A6" w14:textId="77777777" w:rsidR="00001ECB" w:rsidRPr="00795970" w:rsidRDefault="00001ECB" w:rsidP="00001ECB">
            <w:pPr>
              <w:spacing w:after="0"/>
              <w:rPr>
                <w:rFonts w:eastAsia="Times New Roman" w:cs="Times New Roman"/>
                <w:sz w:val="17"/>
                <w:szCs w:val="17"/>
                <w:lang w:val="en-US"/>
              </w:rPr>
            </w:pPr>
            <w:r w:rsidRPr="00795970">
              <w:rPr>
                <w:sz w:val="17"/>
                <w:szCs w:val="17"/>
              </w:rPr>
              <w:t>DPA (%)</w:t>
            </w:r>
          </w:p>
        </w:tc>
        <w:tc>
          <w:tcPr>
            <w:tcW w:w="576" w:type="pct"/>
            <w:tcBorders>
              <w:top w:val="single" w:sz="4" w:space="0" w:color="auto"/>
              <w:left w:val="nil"/>
              <w:bottom w:val="single" w:sz="4" w:space="0" w:color="auto"/>
              <w:right w:val="nil"/>
            </w:tcBorders>
            <w:shd w:val="clear" w:color="auto" w:fill="auto"/>
            <w:vAlign w:val="center"/>
          </w:tcPr>
          <w:p w14:paraId="635BC658" w14:textId="149B0B57" w:rsidR="00001ECB" w:rsidRPr="00795970" w:rsidRDefault="00001ECB" w:rsidP="00001ECB">
            <w:pPr>
              <w:spacing w:after="0"/>
              <w:jc w:val="right"/>
              <w:rPr>
                <w:rFonts w:eastAsia="Times New Roman" w:cs="Times New Roman"/>
                <w:sz w:val="17"/>
                <w:szCs w:val="17"/>
                <w:lang w:val="en-US"/>
              </w:rPr>
            </w:pPr>
            <w:r w:rsidRPr="00795970">
              <w:rPr>
                <w:rFonts w:cs="Calibri"/>
                <w:sz w:val="17"/>
                <w:szCs w:val="17"/>
              </w:rPr>
              <w:t>9.5</w:t>
            </w:r>
          </w:p>
        </w:tc>
        <w:tc>
          <w:tcPr>
            <w:tcW w:w="578" w:type="pct"/>
            <w:tcBorders>
              <w:top w:val="single" w:sz="4" w:space="0" w:color="auto"/>
              <w:left w:val="nil"/>
              <w:bottom w:val="single" w:sz="4" w:space="0" w:color="auto"/>
              <w:right w:val="nil"/>
            </w:tcBorders>
            <w:shd w:val="clear" w:color="auto" w:fill="auto"/>
            <w:vAlign w:val="center"/>
          </w:tcPr>
          <w:p w14:paraId="52D50718" w14:textId="41417448" w:rsidR="00001ECB" w:rsidRPr="00795970" w:rsidRDefault="00001ECB" w:rsidP="00001ECB">
            <w:pPr>
              <w:spacing w:after="0"/>
              <w:jc w:val="right"/>
              <w:rPr>
                <w:rFonts w:eastAsia="Times New Roman" w:cs="Times New Roman"/>
                <w:sz w:val="17"/>
                <w:szCs w:val="17"/>
                <w:lang w:val="en-US"/>
              </w:rPr>
            </w:pPr>
            <w:r w:rsidRPr="00795970">
              <w:rPr>
                <w:rFonts w:cs="Calibri"/>
                <w:sz w:val="17"/>
                <w:szCs w:val="17"/>
              </w:rPr>
              <w:t>9.5</w:t>
            </w:r>
          </w:p>
        </w:tc>
        <w:tc>
          <w:tcPr>
            <w:tcW w:w="576" w:type="pct"/>
            <w:tcBorders>
              <w:top w:val="single" w:sz="4" w:space="0" w:color="auto"/>
              <w:left w:val="nil"/>
              <w:bottom w:val="single" w:sz="4" w:space="0" w:color="auto"/>
              <w:right w:val="nil"/>
            </w:tcBorders>
            <w:vAlign w:val="center"/>
          </w:tcPr>
          <w:p w14:paraId="517DF77D" w14:textId="117EC23E" w:rsidR="00001ECB" w:rsidRPr="00795970" w:rsidRDefault="00001ECB" w:rsidP="00001ECB">
            <w:pPr>
              <w:spacing w:after="0"/>
              <w:jc w:val="right"/>
              <w:rPr>
                <w:b/>
                <w:bCs/>
                <w:sz w:val="17"/>
                <w:szCs w:val="17"/>
              </w:rPr>
            </w:pPr>
            <w:r w:rsidRPr="00795970">
              <w:rPr>
                <w:rFonts w:cs="Calibri"/>
                <w:sz w:val="17"/>
                <w:szCs w:val="17"/>
              </w:rPr>
              <w:t>9.5</w:t>
            </w:r>
          </w:p>
        </w:tc>
        <w:tc>
          <w:tcPr>
            <w:tcW w:w="576" w:type="pct"/>
            <w:tcBorders>
              <w:top w:val="single" w:sz="4" w:space="0" w:color="auto"/>
              <w:left w:val="nil"/>
              <w:bottom w:val="single" w:sz="4" w:space="0" w:color="auto"/>
              <w:right w:val="nil"/>
            </w:tcBorders>
            <w:shd w:val="clear" w:color="auto" w:fill="auto"/>
            <w:vAlign w:val="center"/>
          </w:tcPr>
          <w:p w14:paraId="688C5318" w14:textId="45D19EE3" w:rsidR="00001ECB" w:rsidRPr="00795970" w:rsidRDefault="00001ECB" w:rsidP="00001ECB">
            <w:pPr>
              <w:spacing w:after="0"/>
              <w:jc w:val="right"/>
              <w:rPr>
                <w:rFonts w:eastAsia="Times New Roman" w:cs="Times New Roman"/>
                <w:sz w:val="17"/>
                <w:szCs w:val="17"/>
                <w:lang w:val="en-US"/>
              </w:rPr>
            </w:pPr>
            <w:r w:rsidRPr="00795970">
              <w:rPr>
                <w:rFonts w:cs="Calibri"/>
                <w:sz w:val="17"/>
                <w:szCs w:val="17"/>
              </w:rPr>
              <w:t>9.5</w:t>
            </w:r>
          </w:p>
        </w:tc>
        <w:tc>
          <w:tcPr>
            <w:tcW w:w="577" w:type="pct"/>
            <w:tcBorders>
              <w:top w:val="single" w:sz="4" w:space="0" w:color="auto"/>
              <w:left w:val="nil"/>
              <w:bottom w:val="single" w:sz="4" w:space="0" w:color="auto"/>
              <w:right w:val="nil"/>
            </w:tcBorders>
            <w:vAlign w:val="center"/>
          </w:tcPr>
          <w:p w14:paraId="6A5CB401" w14:textId="20F4124A" w:rsidR="00001ECB" w:rsidRPr="00795970" w:rsidRDefault="00001ECB" w:rsidP="00001ECB">
            <w:pPr>
              <w:spacing w:after="0"/>
              <w:jc w:val="right"/>
              <w:rPr>
                <w:b/>
                <w:bCs/>
                <w:sz w:val="17"/>
                <w:szCs w:val="17"/>
              </w:rPr>
            </w:pPr>
            <w:r w:rsidRPr="00795970">
              <w:rPr>
                <w:rFonts w:cs="Calibri"/>
                <w:sz w:val="17"/>
                <w:szCs w:val="17"/>
              </w:rPr>
              <w:t>9.5</w:t>
            </w:r>
          </w:p>
        </w:tc>
        <w:tc>
          <w:tcPr>
            <w:tcW w:w="577" w:type="pct"/>
            <w:tcBorders>
              <w:top w:val="single" w:sz="4" w:space="0" w:color="auto"/>
              <w:left w:val="nil"/>
              <w:bottom w:val="single" w:sz="4" w:space="0" w:color="auto"/>
              <w:right w:val="single" w:sz="4" w:space="0" w:color="auto"/>
            </w:tcBorders>
            <w:shd w:val="clear" w:color="auto" w:fill="auto"/>
            <w:vAlign w:val="center"/>
          </w:tcPr>
          <w:p w14:paraId="017286F9" w14:textId="7EAC0548" w:rsidR="00001ECB" w:rsidRPr="00795970" w:rsidRDefault="00001ECB" w:rsidP="00001ECB">
            <w:pPr>
              <w:spacing w:after="0"/>
              <w:jc w:val="right"/>
              <w:rPr>
                <w:rFonts w:eastAsia="Times New Roman" w:cs="Times New Roman"/>
                <w:sz w:val="17"/>
                <w:szCs w:val="17"/>
                <w:lang w:val="en-US"/>
              </w:rPr>
            </w:pPr>
            <w:r w:rsidRPr="00795970">
              <w:rPr>
                <w:rFonts w:cs="Calibri"/>
                <w:sz w:val="17"/>
                <w:szCs w:val="17"/>
              </w:rPr>
              <w:t>10.0</w:t>
            </w:r>
          </w:p>
        </w:tc>
        <w:tc>
          <w:tcPr>
            <w:tcW w:w="573" w:type="pct"/>
            <w:tcBorders>
              <w:top w:val="single" w:sz="4" w:space="0" w:color="auto"/>
              <w:left w:val="single" w:sz="4" w:space="0" w:color="auto"/>
              <w:bottom w:val="single" w:sz="4" w:space="0" w:color="auto"/>
              <w:right w:val="nil"/>
            </w:tcBorders>
            <w:shd w:val="clear" w:color="auto" w:fill="auto"/>
            <w:vAlign w:val="center"/>
          </w:tcPr>
          <w:p w14:paraId="21B0B48F" w14:textId="5FE5B513" w:rsidR="00001ECB" w:rsidRPr="00795970" w:rsidRDefault="00001ECB" w:rsidP="00001ECB">
            <w:pPr>
              <w:spacing w:after="0"/>
              <w:jc w:val="right"/>
              <w:rPr>
                <w:rFonts w:eastAsia="Times New Roman" w:cs="Times New Roman"/>
                <w:i/>
                <w:iCs/>
                <w:sz w:val="17"/>
                <w:szCs w:val="17"/>
                <w:lang w:val="en-US"/>
              </w:rPr>
            </w:pPr>
            <w:r w:rsidRPr="00795970">
              <w:rPr>
                <w:rFonts w:cs="Calibri"/>
                <w:i/>
                <w:iCs/>
                <w:sz w:val="17"/>
                <w:szCs w:val="17"/>
              </w:rPr>
              <w:t>726</w:t>
            </w:r>
          </w:p>
        </w:tc>
      </w:tr>
      <w:tr w:rsidR="00795970" w:rsidRPr="00795970" w14:paraId="0973E204" w14:textId="77777777" w:rsidTr="008D3A9E">
        <w:trPr>
          <w:trHeight w:val="397"/>
        </w:trPr>
        <w:tc>
          <w:tcPr>
            <w:tcW w:w="967" w:type="pct"/>
            <w:tcBorders>
              <w:top w:val="single" w:sz="4" w:space="0" w:color="auto"/>
              <w:left w:val="nil"/>
              <w:bottom w:val="single" w:sz="4" w:space="0" w:color="auto"/>
              <w:right w:val="nil"/>
            </w:tcBorders>
            <w:shd w:val="clear" w:color="auto" w:fill="auto"/>
            <w:vAlign w:val="center"/>
          </w:tcPr>
          <w:p w14:paraId="3CDF3A34" w14:textId="77777777" w:rsidR="00001ECB" w:rsidRPr="00795970" w:rsidRDefault="00001ECB" w:rsidP="00001ECB">
            <w:pPr>
              <w:spacing w:after="0"/>
              <w:rPr>
                <w:rFonts w:eastAsia="Times New Roman" w:cs="Times New Roman"/>
                <w:sz w:val="17"/>
                <w:szCs w:val="17"/>
                <w:lang w:val="en-US"/>
              </w:rPr>
            </w:pPr>
            <w:r w:rsidRPr="00795970">
              <w:rPr>
                <w:sz w:val="17"/>
                <w:szCs w:val="17"/>
              </w:rPr>
              <w:t>Part in Comm Soc Civ (%)</w:t>
            </w:r>
          </w:p>
        </w:tc>
        <w:tc>
          <w:tcPr>
            <w:tcW w:w="576" w:type="pct"/>
            <w:tcBorders>
              <w:top w:val="single" w:sz="4" w:space="0" w:color="auto"/>
              <w:left w:val="nil"/>
              <w:bottom w:val="single" w:sz="4" w:space="0" w:color="auto"/>
              <w:right w:val="nil"/>
            </w:tcBorders>
            <w:shd w:val="clear" w:color="auto" w:fill="auto"/>
            <w:vAlign w:val="center"/>
          </w:tcPr>
          <w:p w14:paraId="5AC8A083" w14:textId="238552EF" w:rsidR="00001ECB" w:rsidRPr="00795970" w:rsidRDefault="00001ECB" w:rsidP="00001ECB">
            <w:pPr>
              <w:spacing w:after="0"/>
              <w:jc w:val="right"/>
              <w:rPr>
                <w:rFonts w:eastAsia="Times New Roman" w:cs="Times New Roman"/>
                <w:sz w:val="17"/>
                <w:szCs w:val="17"/>
                <w:lang w:val="en-US"/>
              </w:rPr>
            </w:pPr>
            <w:r w:rsidRPr="00795970">
              <w:rPr>
                <w:rFonts w:cs="Calibri"/>
                <w:sz w:val="17"/>
                <w:szCs w:val="17"/>
              </w:rPr>
              <w:t>9.4</w:t>
            </w:r>
          </w:p>
        </w:tc>
        <w:tc>
          <w:tcPr>
            <w:tcW w:w="578" w:type="pct"/>
            <w:tcBorders>
              <w:top w:val="single" w:sz="4" w:space="0" w:color="auto"/>
              <w:left w:val="nil"/>
              <w:bottom w:val="single" w:sz="4" w:space="0" w:color="auto"/>
              <w:right w:val="nil"/>
            </w:tcBorders>
            <w:shd w:val="clear" w:color="auto" w:fill="auto"/>
            <w:vAlign w:val="center"/>
          </w:tcPr>
          <w:p w14:paraId="5DC2ABFD" w14:textId="4464B659" w:rsidR="00001ECB" w:rsidRPr="00795970" w:rsidRDefault="00001ECB" w:rsidP="00001ECB">
            <w:pPr>
              <w:spacing w:after="0"/>
              <w:jc w:val="right"/>
              <w:rPr>
                <w:rFonts w:eastAsia="Times New Roman" w:cs="Times New Roman"/>
                <w:sz w:val="17"/>
                <w:szCs w:val="17"/>
                <w:lang w:val="en-US"/>
              </w:rPr>
            </w:pPr>
            <w:r w:rsidRPr="00795970">
              <w:rPr>
                <w:rFonts w:cs="Calibri"/>
                <w:sz w:val="17"/>
                <w:szCs w:val="17"/>
              </w:rPr>
              <w:t>9.5</w:t>
            </w:r>
          </w:p>
        </w:tc>
        <w:tc>
          <w:tcPr>
            <w:tcW w:w="576" w:type="pct"/>
            <w:tcBorders>
              <w:top w:val="single" w:sz="4" w:space="0" w:color="auto"/>
              <w:left w:val="nil"/>
              <w:bottom w:val="single" w:sz="4" w:space="0" w:color="auto"/>
              <w:right w:val="nil"/>
            </w:tcBorders>
            <w:vAlign w:val="center"/>
          </w:tcPr>
          <w:p w14:paraId="104CE00E" w14:textId="2B5EDFBB" w:rsidR="00001ECB" w:rsidRPr="00795970" w:rsidRDefault="00001ECB" w:rsidP="00001ECB">
            <w:pPr>
              <w:spacing w:after="0"/>
              <w:jc w:val="right"/>
              <w:rPr>
                <w:sz w:val="17"/>
                <w:szCs w:val="17"/>
              </w:rPr>
            </w:pPr>
            <w:r w:rsidRPr="00795970">
              <w:rPr>
                <w:rFonts w:cs="Calibri"/>
                <w:sz w:val="17"/>
                <w:szCs w:val="17"/>
              </w:rPr>
              <w:t>9.5</w:t>
            </w:r>
          </w:p>
        </w:tc>
        <w:tc>
          <w:tcPr>
            <w:tcW w:w="576" w:type="pct"/>
            <w:tcBorders>
              <w:top w:val="single" w:sz="4" w:space="0" w:color="auto"/>
              <w:left w:val="nil"/>
              <w:bottom w:val="single" w:sz="4" w:space="0" w:color="auto"/>
              <w:right w:val="nil"/>
            </w:tcBorders>
            <w:shd w:val="clear" w:color="auto" w:fill="auto"/>
            <w:vAlign w:val="center"/>
          </w:tcPr>
          <w:p w14:paraId="703C3613" w14:textId="6808B694" w:rsidR="00001ECB" w:rsidRPr="00795970" w:rsidRDefault="00001ECB" w:rsidP="00001ECB">
            <w:pPr>
              <w:spacing w:after="0"/>
              <w:jc w:val="right"/>
              <w:rPr>
                <w:rFonts w:eastAsia="Times New Roman" w:cs="Times New Roman"/>
                <w:sz w:val="17"/>
                <w:szCs w:val="17"/>
                <w:lang w:val="en-US"/>
              </w:rPr>
            </w:pPr>
            <w:r w:rsidRPr="00795970">
              <w:rPr>
                <w:rFonts w:cs="Calibri"/>
                <w:sz w:val="17"/>
                <w:szCs w:val="17"/>
              </w:rPr>
              <w:t>9.5</w:t>
            </w:r>
          </w:p>
        </w:tc>
        <w:tc>
          <w:tcPr>
            <w:tcW w:w="577" w:type="pct"/>
            <w:tcBorders>
              <w:top w:val="single" w:sz="4" w:space="0" w:color="auto"/>
              <w:left w:val="nil"/>
              <w:bottom w:val="single" w:sz="4" w:space="0" w:color="auto"/>
              <w:right w:val="nil"/>
            </w:tcBorders>
            <w:vAlign w:val="center"/>
          </w:tcPr>
          <w:p w14:paraId="50F3718F" w14:textId="2A50CC09" w:rsidR="00001ECB" w:rsidRPr="00795970" w:rsidRDefault="00001ECB" w:rsidP="00001ECB">
            <w:pPr>
              <w:spacing w:after="0"/>
              <w:jc w:val="right"/>
              <w:rPr>
                <w:sz w:val="17"/>
                <w:szCs w:val="17"/>
              </w:rPr>
            </w:pPr>
            <w:r w:rsidRPr="00795970">
              <w:rPr>
                <w:rFonts w:cs="Calibri"/>
                <w:sz w:val="17"/>
                <w:szCs w:val="17"/>
              </w:rPr>
              <w:t>9.5</w:t>
            </w:r>
          </w:p>
        </w:tc>
        <w:tc>
          <w:tcPr>
            <w:tcW w:w="577" w:type="pct"/>
            <w:tcBorders>
              <w:top w:val="single" w:sz="4" w:space="0" w:color="auto"/>
              <w:left w:val="nil"/>
              <w:bottom w:val="single" w:sz="4" w:space="0" w:color="auto"/>
              <w:right w:val="single" w:sz="4" w:space="0" w:color="auto"/>
            </w:tcBorders>
            <w:shd w:val="clear" w:color="auto" w:fill="auto"/>
            <w:vAlign w:val="center"/>
          </w:tcPr>
          <w:p w14:paraId="26586221" w14:textId="1C8A715C" w:rsidR="00001ECB" w:rsidRPr="00795970" w:rsidRDefault="00001ECB" w:rsidP="00001ECB">
            <w:pPr>
              <w:spacing w:after="0"/>
              <w:jc w:val="right"/>
              <w:rPr>
                <w:rFonts w:eastAsia="Times New Roman" w:cs="Times New Roman"/>
                <w:sz w:val="17"/>
                <w:szCs w:val="17"/>
                <w:lang w:val="en-US"/>
              </w:rPr>
            </w:pPr>
            <w:r w:rsidRPr="00795970">
              <w:rPr>
                <w:rFonts w:cs="Calibri"/>
                <w:sz w:val="17"/>
                <w:szCs w:val="17"/>
              </w:rPr>
              <w:t>10.0</w:t>
            </w:r>
          </w:p>
        </w:tc>
        <w:tc>
          <w:tcPr>
            <w:tcW w:w="573" w:type="pct"/>
            <w:tcBorders>
              <w:top w:val="single" w:sz="4" w:space="0" w:color="auto"/>
              <w:left w:val="single" w:sz="4" w:space="0" w:color="auto"/>
              <w:bottom w:val="single" w:sz="4" w:space="0" w:color="auto"/>
              <w:right w:val="nil"/>
            </w:tcBorders>
            <w:shd w:val="clear" w:color="auto" w:fill="auto"/>
            <w:vAlign w:val="center"/>
          </w:tcPr>
          <w:p w14:paraId="27B94409" w14:textId="0A608953" w:rsidR="00001ECB" w:rsidRPr="00795970" w:rsidRDefault="00001ECB" w:rsidP="00001ECB">
            <w:pPr>
              <w:spacing w:after="0"/>
              <w:jc w:val="right"/>
              <w:rPr>
                <w:rFonts w:eastAsia="Times New Roman" w:cs="Times New Roman"/>
                <w:i/>
                <w:iCs/>
                <w:sz w:val="17"/>
                <w:szCs w:val="17"/>
                <w:lang w:val="en-US"/>
              </w:rPr>
            </w:pPr>
            <w:r w:rsidRPr="00795970">
              <w:rPr>
                <w:rFonts w:cs="Calibri"/>
                <w:i/>
                <w:iCs/>
                <w:sz w:val="17"/>
                <w:szCs w:val="17"/>
              </w:rPr>
              <w:t>795</w:t>
            </w:r>
          </w:p>
        </w:tc>
      </w:tr>
      <w:tr w:rsidR="00795970" w:rsidRPr="00795970" w14:paraId="08A5A32D" w14:textId="77777777" w:rsidTr="008D3A9E">
        <w:trPr>
          <w:trHeight w:val="397"/>
        </w:trPr>
        <w:tc>
          <w:tcPr>
            <w:tcW w:w="967" w:type="pct"/>
            <w:tcBorders>
              <w:top w:val="single" w:sz="4" w:space="0" w:color="auto"/>
              <w:left w:val="nil"/>
              <w:bottom w:val="single" w:sz="4" w:space="0" w:color="auto"/>
              <w:right w:val="nil"/>
            </w:tcBorders>
            <w:shd w:val="clear" w:color="auto" w:fill="auto"/>
            <w:vAlign w:val="center"/>
          </w:tcPr>
          <w:p w14:paraId="3DB277A3" w14:textId="77777777" w:rsidR="00001ECB" w:rsidRPr="00795970" w:rsidRDefault="00001ECB" w:rsidP="00001ECB">
            <w:pPr>
              <w:spacing w:after="0"/>
              <w:rPr>
                <w:rFonts w:eastAsia="Times New Roman" w:cs="Times New Roman"/>
                <w:sz w:val="17"/>
                <w:szCs w:val="17"/>
                <w:lang w:val="en-US"/>
              </w:rPr>
            </w:pPr>
            <w:r w:rsidRPr="00795970">
              <w:rPr>
                <w:sz w:val="17"/>
                <w:szCs w:val="17"/>
              </w:rPr>
              <w:t>SIL (%)</w:t>
            </w:r>
          </w:p>
        </w:tc>
        <w:tc>
          <w:tcPr>
            <w:tcW w:w="576" w:type="pct"/>
            <w:tcBorders>
              <w:top w:val="single" w:sz="4" w:space="0" w:color="auto"/>
              <w:left w:val="nil"/>
              <w:bottom w:val="single" w:sz="4" w:space="0" w:color="auto"/>
              <w:right w:val="nil"/>
            </w:tcBorders>
            <w:shd w:val="clear" w:color="auto" w:fill="auto"/>
            <w:vAlign w:val="center"/>
          </w:tcPr>
          <w:p w14:paraId="02A48D4C" w14:textId="33337BD9" w:rsidR="00001ECB" w:rsidRPr="00795970" w:rsidRDefault="00001ECB" w:rsidP="00001ECB">
            <w:pPr>
              <w:spacing w:after="0"/>
              <w:jc w:val="right"/>
              <w:rPr>
                <w:rFonts w:eastAsia="Times New Roman" w:cs="Times New Roman"/>
                <w:sz w:val="17"/>
                <w:szCs w:val="17"/>
                <w:lang w:val="en-US"/>
              </w:rPr>
            </w:pPr>
            <w:r w:rsidRPr="00795970">
              <w:rPr>
                <w:rFonts w:cs="Calibri"/>
                <w:sz w:val="17"/>
                <w:szCs w:val="17"/>
              </w:rPr>
              <w:t>9.6</w:t>
            </w:r>
          </w:p>
        </w:tc>
        <w:tc>
          <w:tcPr>
            <w:tcW w:w="578" w:type="pct"/>
            <w:tcBorders>
              <w:top w:val="single" w:sz="4" w:space="0" w:color="auto"/>
              <w:left w:val="nil"/>
              <w:bottom w:val="single" w:sz="4" w:space="0" w:color="auto"/>
              <w:right w:val="nil"/>
            </w:tcBorders>
            <w:shd w:val="clear" w:color="auto" w:fill="auto"/>
            <w:vAlign w:val="center"/>
          </w:tcPr>
          <w:p w14:paraId="7DCD515B" w14:textId="011B702D" w:rsidR="00001ECB" w:rsidRPr="00795970" w:rsidRDefault="00001ECB" w:rsidP="00001ECB">
            <w:pPr>
              <w:spacing w:after="0"/>
              <w:jc w:val="right"/>
              <w:rPr>
                <w:rFonts w:eastAsia="Times New Roman" w:cs="Times New Roman"/>
                <w:sz w:val="17"/>
                <w:szCs w:val="17"/>
                <w:lang w:val="en-US"/>
              </w:rPr>
            </w:pPr>
            <w:r w:rsidRPr="00795970">
              <w:rPr>
                <w:rFonts w:cs="Calibri"/>
                <w:sz w:val="17"/>
                <w:szCs w:val="17"/>
              </w:rPr>
              <w:t>9.5</w:t>
            </w:r>
          </w:p>
        </w:tc>
        <w:tc>
          <w:tcPr>
            <w:tcW w:w="576" w:type="pct"/>
            <w:tcBorders>
              <w:top w:val="single" w:sz="4" w:space="0" w:color="auto"/>
              <w:left w:val="nil"/>
              <w:bottom w:val="single" w:sz="4" w:space="0" w:color="auto"/>
              <w:right w:val="nil"/>
            </w:tcBorders>
            <w:vAlign w:val="center"/>
          </w:tcPr>
          <w:p w14:paraId="48B70B78" w14:textId="0687D2F2" w:rsidR="00001ECB" w:rsidRPr="00795970" w:rsidRDefault="00001ECB" w:rsidP="00001ECB">
            <w:pPr>
              <w:spacing w:after="0"/>
              <w:jc w:val="right"/>
              <w:rPr>
                <w:sz w:val="17"/>
                <w:szCs w:val="17"/>
              </w:rPr>
            </w:pPr>
            <w:r w:rsidRPr="00795970">
              <w:rPr>
                <w:rFonts w:cs="Calibri"/>
                <w:sz w:val="17"/>
                <w:szCs w:val="17"/>
              </w:rPr>
              <w:t>9.5</w:t>
            </w:r>
          </w:p>
        </w:tc>
        <w:tc>
          <w:tcPr>
            <w:tcW w:w="576" w:type="pct"/>
            <w:tcBorders>
              <w:top w:val="single" w:sz="4" w:space="0" w:color="auto"/>
              <w:left w:val="nil"/>
              <w:bottom w:val="single" w:sz="4" w:space="0" w:color="auto"/>
              <w:right w:val="nil"/>
            </w:tcBorders>
            <w:shd w:val="clear" w:color="auto" w:fill="auto"/>
            <w:vAlign w:val="center"/>
          </w:tcPr>
          <w:p w14:paraId="313FCB4B" w14:textId="1632A266" w:rsidR="00001ECB" w:rsidRPr="00795970" w:rsidRDefault="00001ECB" w:rsidP="00001ECB">
            <w:pPr>
              <w:spacing w:after="0"/>
              <w:jc w:val="right"/>
              <w:rPr>
                <w:rFonts w:eastAsia="Times New Roman" w:cs="Times New Roman"/>
                <w:sz w:val="17"/>
                <w:szCs w:val="17"/>
                <w:lang w:val="en-US"/>
              </w:rPr>
            </w:pPr>
            <w:r w:rsidRPr="00795970">
              <w:rPr>
                <w:rFonts w:cs="Calibri"/>
                <w:sz w:val="17"/>
                <w:szCs w:val="17"/>
              </w:rPr>
              <w:t>9.5</w:t>
            </w:r>
          </w:p>
        </w:tc>
        <w:tc>
          <w:tcPr>
            <w:tcW w:w="577" w:type="pct"/>
            <w:tcBorders>
              <w:top w:val="single" w:sz="4" w:space="0" w:color="auto"/>
              <w:left w:val="nil"/>
              <w:bottom w:val="single" w:sz="4" w:space="0" w:color="auto"/>
              <w:right w:val="nil"/>
            </w:tcBorders>
            <w:vAlign w:val="center"/>
          </w:tcPr>
          <w:p w14:paraId="7766C7C5" w14:textId="4F674D73" w:rsidR="00001ECB" w:rsidRPr="00795970" w:rsidRDefault="00001ECB" w:rsidP="00001ECB">
            <w:pPr>
              <w:spacing w:after="0"/>
              <w:jc w:val="right"/>
              <w:rPr>
                <w:sz w:val="17"/>
                <w:szCs w:val="17"/>
              </w:rPr>
            </w:pPr>
            <w:r w:rsidRPr="00795970">
              <w:rPr>
                <w:rFonts w:cs="Calibri"/>
                <w:sz w:val="17"/>
                <w:szCs w:val="17"/>
              </w:rPr>
              <w:t>9.5</w:t>
            </w:r>
          </w:p>
        </w:tc>
        <w:tc>
          <w:tcPr>
            <w:tcW w:w="577" w:type="pct"/>
            <w:tcBorders>
              <w:top w:val="single" w:sz="4" w:space="0" w:color="auto"/>
              <w:left w:val="nil"/>
              <w:bottom w:val="single" w:sz="4" w:space="0" w:color="auto"/>
              <w:right w:val="single" w:sz="4" w:space="0" w:color="auto"/>
            </w:tcBorders>
            <w:shd w:val="clear" w:color="auto" w:fill="auto"/>
            <w:vAlign w:val="center"/>
          </w:tcPr>
          <w:p w14:paraId="3D0AD45E" w14:textId="7D1E7E4E" w:rsidR="00001ECB" w:rsidRPr="00795970" w:rsidRDefault="00001ECB" w:rsidP="00001ECB">
            <w:pPr>
              <w:spacing w:after="0"/>
              <w:jc w:val="right"/>
              <w:rPr>
                <w:rFonts w:eastAsia="Times New Roman" w:cs="Times New Roman"/>
                <w:sz w:val="17"/>
                <w:szCs w:val="17"/>
                <w:lang w:val="en-US"/>
              </w:rPr>
            </w:pPr>
            <w:r w:rsidRPr="00795970">
              <w:rPr>
                <w:rFonts w:cs="Calibri"/>
                <w:sz w:val="17"/>
                <w:szCs w:val="17"/>
              </w:rPr>
              <w:t>10.0</w:t>
            </w:r>
          </w:p>
        </w:tc>
        <w:tc>
          <w:tcPr>
            <w:tcW w:w="573" w:type="pct"/>
            <w:tcBorders>
              <w:top w:val="single" w:sz="4" w:space="0" w:color="auto"/>
              <w:left w:val="single" w:sz="4" w:space="0" w:color="auto"/>
              <w:bottom w:val="single" w:sz="4" w:space="0" w:color="auto"/>
              <w:right w:val="nil"/>
            </w:tcBorders>
            <w:shd w:val="clear" w:color="auto" w:fill="auto"/>
            <w:vAlign w:val="center"/>
          </w:tcPr>
          <w:p w14:paraId="6381E11B" w14:textId="3480EC73" w:rsidR="00001ECB" w:rsidRPr="00795970" w:rsidRDefault="00001ECB" w:rsidP="00001ECB">
            <w:pPr>
              <w:spacing w:after="0"/>
              <w:jc w:val="right"/>
              <w:rPr>
                <w:rFonts w:eastAsia="Times New Roman" w:cs="Times New Roman"/>
                <w:i/>
                <w:iCs/>
                <w:sz w:val="17"/>
                <w:szCs w:val="17"/>
                <w:lang w:val="en-US"/>
              </w:rPr>
            </w:pPr>
            <w:r w:rsidRPr="00795970">
              <w:rPr>
                <w:rFonts w:cs="Calibri"/>
                <w:i/>
                <w:iCs/>
                <w:sz w:val="17"/>
                <w:szCs w:val="17"/>
              </w:rPr>
              <w:t>526</w:t>
            </w:r>
          </w:p>
        </w:tc>
      </w:tr>
      <w:tr w:rsidR="00795970" w:rsidRPr="00795970" w14:paraId="2A35E70F" w14:textId="77777777" w:rsidTr="008D3A9E">
        <w:trPr>
          <w:trHeight w:val="397"/>
        </w:trPr>
        <w:tc>
          <w:tcPr>
            <w:tcW w:w="967" w:type="pct"/>
            <w:tcBorders>
              <w:top w:val="single" w:sz="4" w:space="0" w:color="auto"/>
              <w:left w:val="nil"/>
              <w:bottom w:val="single" w:sz="4" w:space="0" w:color="auto"/>
              <w:right w:val="nil"/>
            </w:tcBorders>
            <w:shd w:val="clear" w:color="auto" w:fill="auto"/>
            <w:vAlign w:val="center"/>
          </w:tcPr>
          <w:p w14:paraId="5571AB12" w14:textId="77777777" w:rsidR="00001ECB" w:rsidRPr="00795970" w:rsidRDefault="00001ECB" w:rsidP="00001ECB">
            <w:pPr>
              <w:spacing w:after="0"/>
              <w:rPr>
                <w:rFonts w:eastAsia="Times New Roman" w:cs="Times New Roman"/>
                <w:sz w:val="17"/>
                <w:szCs w:val="17"/>
                <w:lang w:val="en-US"/>
              </w:rPr>
            </w:pPr>
            <w:r w:rsidRPr="00795970">
              <w:rPr>
                <w:sz w:val="17"/>
                <w:szCs w:val="17"/>
              </w:rPr>
              <w:t>Employment (%)</w:t>
            </w:r>
          </w:p>
        </w:tc>
        <w:tc>
          <w:tcPr>
            <w:tcW w:w="576" w:type="pct"/>
            <w:tcBorders>
              <w:top w:val="single" w:sz="4" w:space="0" w:color="auto"/>
              <w:left w:val="nil"/>
              <w:bottom w:val="single" w:sz="4" w:space="0" w:color="auto"/>
              <w:right w:val="nil"/>
            </w:tcBorders>
            <w:shd w:val="clear" w:color="auto" w:fill="auto"/>
            <w:vAlign w:val="center"/>
          </w:tcPr>
          <w:p w14:paraId="04BCB473" w14:textId="2CCB3F75" w:rsidR="00001ECB" w:rsidRPr="00795970" w:rsidRDefault="00001ECB" w:rsidP="00001ECB">
            <w:pPr>
              <w:spacing w:after="0"/>
              <w:jc w:val="right"/>
              <w:rPr>
                <w:rFonts w:eastAsia="Times New Roman" w:cs="Times New Roman"/>
                <w:sz w:val="17"/>
                <w:szCs w:val="17"/>
                <w:lang w:val="en-US"/>
              </w:rPr>
            </w:pPr>
            <w:r w:rsidRPr="00795970">
              <w:rPr>
                <w:rFonts w:cs="Calibri"/>
                <w:sz w:val="17"/>
                <w:szCs w:val="17"/>
              </w:rPr>
              <w:t>9.8</w:t>
            </w:r>
          </w:p>
        </w:tc>
        <w:tc>
          <w:tcPr>
            <w:tcW w:w="578" w:type="pct"/>
            <w:tcBorders>
              <w:top w:val="single" w:sz="4" w:space="0" w:color="auto"/>
              <w:left w:val="nil"/>
              <w:bottom w:val="single" w:sz="4" w:space="0" w:color="auto"/>
              <w:right w:val="nil"/>
            </w:tcBorders>
            <w:shd w:val="clear" w:color="auto" w:fill="auto"/>
            <w:vAlign w:val="center"/>
          </w:tcPr>
          <w:p w14:paraId="56634A43" w14:textId="5763E23C" w:rsidR="00001ECB" w:rsidRPr="00795970" w:rsidRDefault="00001ECB" w:rsidP="00001ECB">
            <w:pPr>
              <w:spacing w:after="0"/>
              <w:jc w:val="right"/>
              <w:rPr>
                <w:rFonts w:eastAsia="Times New Roman" w:cs="Times New Roman"/>
                <w:sz w:val="17"/>
                <w:szCs w:val="17"/>
                <w:lang w:val="en-US"/>
              </w:rPr>
            </w:pPr>
            <w:r w:rsidRPr="00795970">
              <w:rPr>
                <w:rFonts w:cs="Calibri"/>
                <w:sz w:val="17"/>
                <w:szCs w:val="17"/>
              </w:rPr>
              <w:t>9.5</w:t>
            </w:r>
          </w:p>
        </w:tc>
        <w:tc>
          <w:tcPr>
            <w:tcW w:w="576" w:type="pct"/>
            <w:tcBorders>
              <w:top w:val="single" w:sz="4" w:space="0" w:color="auto"/>
              <w:left w:val="nil"/>
              <w:bottom w:val="single" w:sz="4" w:space="0" w:color="auto"/>
              <w:right w:val="nil"/>
            </w:tcBorders>
            <w:vAlign w:val="center"/>
          </w:tcPr>
          <w:p w14:paraId="3A24C5CE" w14:textId="28CAA16C" w:rsidR="00001ECB" w:rsidRPr="00795970" w:rsidRDefault="00001ECB" w:rsidP="00001ECB">
            <w:pPr>
              <w:spacing w:after="0"/>
              <w:jc w:val="right"/>
              <w:rPr>
                <w:sz w:val="17"/>
                <w:szCs w:val="17"/>
              </w:rPr>
            </w:pPr>
            <w:r w:rsidRPr="00795970">
              <w:rPr>
                <w:rFonts w:cs="Calibri"/>
                <w:sz w:val="17"/>
                <w:szCs w:val="17"/>
              </w:rPr>
              <w:t>9.5</w:t>
            </w:r>
          </w:p>
        </w:tc>
        <w:tc>
          <w:tcPr>
            <w:tcW w:w="576" w:type="pct"/>
            <w:tcBorders>
              <w:top w:val="single" w:sz="4" w:space="0" w:color="auto"/>
              <w:left w:val="nil"/>
              <w:bottom w:val="single" w:sz="4" w:space="0" w:color="auto"/>
              <w:right w:val="nil"/>
            </w:tcBorders>
            <w:shd w:val="clear" w:color="auto" w:fill="auto"/>
            <w:vAlign w:val="center"/>
          </w:tcPr>
          <w:p w14:paraId="2FC54508" w14:textId="4AEEFB7B" w:rsidR="00001ECB" w:rsidRPr="00795970" w:rsidRDefault="00001ECB" w:rsidP="00001ECB">
            <w:pPr>
              <w:spacing w:after="0"/>
              <w:jc w:val="right"/>
              <w:rPr>
                <w:rFonts w:eastAsia="Times New Roman" w:cs="Times New Roman"/>
                <w:sz w:val="17"/>
                <w:szCs w:val="17"/>
                <w:lang w:val="en-US"/>
              </w:rPr>
            </w:pPr>
            <w:r w:rsidRPr="00795970">
              <w:rPr>
                <w:rFonts w:cs="Calibri"/>
                <w:sz w:val="17"/>
                <w:szCs w:val="17"/>
              </w:rPr>
              <w:t>9.5</w:t>
            </w:r>
          </w:p>
        </w:tc>
        <w:tc>
          <w:tcPr>
            <w:tcW w:w="577" w:type="pct"/>
            <w:tcBorders>
              <w:top w:val="single" w:sz="4" w:space="0" w:color="auto"/>
              <w:left w:val="nil"/>
              <w:bottom w:val="single" w:sz="4" w:space="0" w:color="auto"/>
              <w:right w:val="nil"/>
            </w:tcBorders>
            <w:vAlign w:val="center"/>
          </w:tcPr>
          <w:p w14:paraId="3DF60B8A" w14:textId="5FA91872" w:rsidR="00001ECB" w:rsidRPr="00795970" w:rsidRDefault="00001ECB" w:rsidP="00001ECB">
            <w:pPr>
              <w:spacing w:after="0"/>
              <w:jc w:val="right"/>
              <w:rPr>
                <w:sz w:val="17"/>
                <w:szCs w:val="17"/>
              </w:rPr>
            </w:pPr>
            <w:r w:rsidRPr="00795970">
              <w:rPr>
                <w:rFonts w:cs="Calibri"/>
                <w:sz w:val="17"/>
                <w:szCs w:val="17"/>
              </w:rPr>
              <w:t>10.0</w:t>
            </w:r>
          </w:p>
        </w:tc>
        <w:tc>
          <w:tcPr>
            <w:tcW w:w="577" w:type="pct"/>
            <w:tcBorders>
              <w:top w:val="single" w:sz="4" w:space="0" w:color="auto"/>
              <w:left w:val="nil"/>
              <w:bottom w:val="single" w:sz="4" w:space="0" w:color="auto"/>
              <w:right w:val="single" w:sz="4" w:space="0" w:color="auto"/>
            </w:tcBorders>
            <w:shd w:val="clear" w:color="auto" w:fill="auto"/>
            <w:vAlign w:val="center"/>
          </w:tcPr>
          <w:p w14:paraId="2325797D" w14:textId="44B4EEB4" w:rsidR="00001ECB" w:rsidRPr="00795970" w:rsidRDefault="00001ECB" w:rsidP="00001ECB">
            <w:pPr>
              <w:spacing w:after="0"/>
              <w:jc w:val="right"/>
              <w:rPr>
                <w:rFonts w:eastAsia="Times New Roman" w:cs="Times New Roman"/>
                <w:sz w:val="17"/>
                <w:szCs w:val="17"/>
                <w:lang w:val="en-US"/>
              </w:rPr>
            </w:pPr>
            <w:r w:rsidRPr="00795970">
              <w:rPr>
                <w:rFonts w:cs="Calibri"/>
                <w:sz w:val="17"/>
                <w:szCs w:val="17"/>
              </w:rPr>
              <w:t>10.0</w:t>
            </w:r>
          </w:p>
        </w:tc>
        <w:tc>
          <w:tcPr>
            <w:tcW w:w="573" w:type="pct"/>
            <w:tcBorders>
              <w:top w:val="single" w:sz="4" w:space="0" w:color="auto"/>
              <w:left w:val="single" w:sz="4" w:space="0" w:color="auto"/>
              <w:bottom w:val="single" w:sz="4" w:space="0" w:color="auto"/>
              <w:right w:val="nil"/>
            </w:tcBorders>
            <w:shd w:val="clear" w:color="auto" w:fill="auto"/>
            <w:vAlign w:val="center"/>
          </w:tcPr>
          <w:p w14:paraId="6FB26768" w14:textId="50FBD390" w:rsidR="00001ECB" w:rsidRPr="00795970" w:rsidRDefault="00001ECB" w:rsidP="00001ECB">
            <w:pPr>
              <w:spacing w:after="0"/>
              <w:jc w:val="right"/>
              <w:rPr>
                <w:rFonts w:eastAsia="Times New Roman" w:cs="Times New Roman"/>
                <w:i/>
                <w:iCs/>
                <w:sz w:val="17"/>
                <w:szCs w:val="17"/>
                <w:lang w:val="en-US"/>
              </w:rPr>
            </w:pPr>
            <w:r w:rsidRPr="00795970">
              <w:rPr>
                <w:rFonts w:cs="Calibri"/>
                <w:i/>
                <w:iCs/>
                <w:sz w:val="17"/>
                <w:szCs w:val="17"/>
              </w:rPr>
              <w:t>231</w:t>
            </w:r>
          </w:p>
        </w:tc>
      </w:tr>
      <w:tr w:rsidR="00795970" w:rsidRPr="00795970" w14:paraId="0BC4E717" w14:textId="77777777" w:rsidTr="008D3A9E">
        <w:trPr>
          <w:trHeight w:val="397"/>
        </w:trPr>
        <w:tc>
          <w:tcPr>
            <w:tcW w:w="967" w:type="pct"/>
            <w:tcBorders>
              <w:top w:val="single" w:sz="4" w:space="0" w:color="auto"/>
              <w:left w:val="nil"/>
              <w:bottom w:val="single" w:sz="4" w:space="0" w:color="auto"/>
              <w:right w:val="nil"/>
            </w:tcBorders>
            <w:shd w:val="clear" w:color="auto" w:fill="auto"/>
            <w:vAlign w:val="center"/>
          </w:tcPr>
          <w:p w14:paraId="70EE020A" w14:textId="77777777" w:rsidR="00001ECB" w:rsidRPr="00795970" w:rsidRDefault="00001ECB" w:rsidP="00001ECB">
            <w:pPr>
              <w:spacing w:after="0"/>
              <w:rPr>
                <w:rFonts w:eastAsia="Times New Roman" w:cs="Times New Roman"/>
                <w:sz w:val="17"/>
                <w:szCs w:val="17"/>
                <w:lang w:val="en-US"/>
              </w:rPr>
            </w:pPr>
            <w:r w:rsidRPr="00795970">
              <w:rPr>
                <w:sz w:val="17"/>
                <w:szCs w:val="17"/>
              </w:rPr>
              <w:t>Groups (%)</w:t>
            </w:r>
          </w:p>
        </w:tc>
        <w:tc>
          <w:tcPr>
            <w:tcW w:w="576" w:type="pct"/>
            <w:tcBorders>
              <w:top w:val="single" w:sz="4" w:space="0" w:color="auto"/>
              <w:left w:val="nil"/>
              <w:bottom w:val="single" w:sz="4" w:space="0" w:color="auto"/>
              <w:right w:val="nil"/>
            </w:tcBorders>
            <w:shd w:val="clear" w:color="auto" w:fill="auto"/>
            <w:vAlign w:val="center"/>
          </w:tcPr>
          <w:p w14:paraId="75D1206E" w14:textId="2E96B75F" w:rsidR="00001ECB" w:rsidRPr="00795970" w:rsidRDefault="00001ECB" w:rsidP="00001ECB">
            <w:pPr>
              <w:spacing w:after="0"/>
              <w:jc w:val="right"/>
              <w:rPr>
                <w:rFonts w:eastAsia="Times New Roman" w:cs="Times New Roman"/>
                <w:sz w:val="17"/>
                <w:szCs w:val="17"/>
                <w:lang w:val="en-US"/>
              </w:rPr>
            </w:pPr>
            <w:r w:rsidRPr="00795970">
              <w:rPr>
                <w:rFonts w:cs="Calibri"/>
                <w:sz w:val="17"/>
                <w:szCs w:val="17"/>
              </w:rPr>
              <w:t>9.6</w:t>
            </w:r>
          </w:p>
        </w:tc>
        <w:tc>
          <w:tcPr>
            <w:tcW w:w="578" w:type="pct"/>
            <w:tcBorders>
              <w:top w:val="single" w:sz="4" w:space="0" w:color="auto"/>
              <w:left w:val="nil"/>
              <w:bottom w:val="single" w:sz="4" w:space="0" w:color="auto"/>
              <w:right w:val="nil"/>
            </w:tcBorders>
            <w:shd w:val="clear" w:color="auto" w:fill="auto"/>
            <w:vAlign w:val="center"/>
          </w:tcPr>
          <w:p w14:paraId="72D62441" w14:textId="00DC301E" w:rsidR="00001ECB" w:rsidRPr="00795970" w:rsidRDefault="00001ECB" w:rsidP="00001ECB">
            <w:pPr>
              <w:spacing w:after="0"/>
              <w:jc w:val="right"/>
              <w:rPr>
                <w:rFonts w:eastAsia="Times New Roman" w:cs="Times New Roman"/>
                <w:sz w:val="17"/>
                <w:szCs w:val="17"/>
                <w:lang w:val="en-US"/>
              </w:rPr>
            </w:pPr>
            <w:r w:rsidRPr="00795970">
              <w:rPr>
                <w:rFonts w:cs="Calibri"/>
                <w:sz w:val="17"/>
                <w:szCs w:val="17"/>
              </w:rPr>
              <w:t>9.5</w:t>
            </w:r>
          </w:p>
        </w:tc>
        <w:tc>
          <w:tcPr>
            <w:tcW w:w="576" w:type="pct"/>
            <w:tcBorders>
              <w:top w:val="single" w:sz="4" w:space="0" w:color="auto"/>
              <w:left w:val="nil"/>
              <w:bottom w:val="single" w:sz="4" w:space="0" w:color="auto"/>
              <w:right w:val="nil"/>
            </w:tcBorders>
            <w:vAlign w:val="center"/>
          </w:tcPr>
          <w:p w14:paraId="1C39BB0A" w14:textId="0771B892" w:rsidR="00001ECB" w:rsidRPr="00795970" w:rsidRDefault="00001ECB" w:rsidP="00001ECB">
            <w:pPr>
              <w:spacing w:after="0"/>
              <w:jc w:val="right"/>
              <w:rPr>
                <w:b/>
                <w:bCs/>
                <w:sz w:val="17"/>
                <w:szCs w:val="17"/>
              </w:rPr>
            </w:pPr>
            <w:r w:rsidRPr="00795970">
              <w:rPr>
                <w:rFonts w:cs="Calibri"/>
                <w:sz w:val="17"/>
                <w:szCs w:val="17"/>
              </w:rPr>
              <w:t>9.5</w:t>
            </w:r>
          </w:p>
        </w:tc>
        <w:tc>
          <w:tcPr>
            <w:tcW w:w="576" w:type="pct"/>
            <w:tcBorders>
              <w:top w:val="single" w:sz="4" w:space="0" w:color="auto"/>
              <w:left w:val="nil"/>
              <w:bottom w:val="single" w:sz="4" w:space="0" w:color="auto"/>
              <w:right w:val="nil"/>
            </w:tcBorders>
            <w:shd w:val="clear" w:color="auto" w:fill="auto"/>
            <w:vAlign w:val="center"/>
          </w:tcPr>
          <w:p w14:paraId="6DC937FC" w14:textId="2467FE1F" w:rsidR="00001ECB" w:rsidRPr="00795970" w:rsidRDefault="00001ECB" w:rsidP="00001ECB">
            <w:pPr>
              <w:spacing w:after="0"/>
              <w:jc w:val="right"/>
              <w:rPr>
                <w:rFonts w:eastAsia="Times New Roman" w:cs="Times New Roman"/>
                <w:sz w:val="17"/>
                <w:szCs w:val="17"/>
                <w:lang w:val="en-US"/>
              </w:rPr>
            </w:pPr>
            <w:r w:rsidRPr="00795970">
              <w:rPr>
                <w:rFonts w:cs="Calibri"/>
                <w:sz w:val="17"/>
                <w:szCs w:val="17"/>
              </w:rPr>
              <w:t>9.5</w:t>
            </w:r>
          </w:p>
        </w:tc>
        <w:tc>
          <w:tcPr>
            <w:tcW w:w="577" w:type="pct"/>
            <w:tcBorders>
              <w:top w:val="single" w:sz="4" w:space="0" w:color="auto"/>
              <w:left w:val="nil"/>
              <w:bottom w:val="single" w:sz="4" w:space="0" w:color="auto"/>
              <w:right w:val="nil"/>
            </w:tcBorders>
            <w:vAlign w:val="center"/>
          </w:tcPr>
          <w:p w14:paraId="5B75B814" w14:textId="786DBC12" w:rsidR="00001ECB" w:rsidRPr="00795970" w:rsidRDefault="00001ECB" w:rsidP="00001ECB">
            <w:pPr>
              <w:spacing w:after="0"/>
              <w:jc w:val="right"/>
              <w:rPr>
                <w:b/>
                <w:bCs/>
                <w:sz w:val="17"/>
                <w:szCs w:val="17"/>
              </w:rPr>
            </w:pPr>
            <w:r w:rsidRPr="00795970">
              <w:rPr>
                <w:rFonts w:cs="Calibri"/>
                <w:sz w:val="17"/>
                <w:szCs w:val="17"/>
              </w:rPr>
              <w:t>9.5</w:t>
            </w:r>
          </w:p>
        </w:tc>
        <w:tc>
          <w:tcPr>
            <w:tcW w:w="577" w:type="pct"/>
            <w:tcBorders>
              <w:top w:val="single" w:sz="4" w:space="0" w:color="auto"/>
              <w:left w:val="nil"/>
              <w:bottom w:val="single" w:sz="4" w:space="0" w:color="auto"/>
              <w:right w:val="single" w:sz="4" w:space="0" w:color="auto"/>
            </w:tcBorders>
            <w:shd w:val="clear" w:color="auto" w:fill="auto"/>
            <w:vAlign w:val="center"/>
          </w:tcPr>
          <w:p w14:paraId="4E23C915" w14:textId="17E7ABAC" w:rsidR="00001ECB" w:rsidRPr="00795970" w:rsidRDefault="00001ECB" w:rsidP="00001ECB">
            <w:pPr>
              <w:spacing w:after="0"/>
              <w:jc w:val="right"/>
              <w:rPr>
                <w:rFonts w:eastAsia="Times New Roman" w:cs="Times New Roman"/>
                <w:sz w:val="17"/>
                <w:szCs w:val="17"/>
                <w:lang w:val="en-US"/>
              </w:rPr>
            </w:pPr>
            <w:r w:rsidRPr="00795970">
              <w:rPr>
                <w:rFonts w:cs="Calibri"/>
                <w:sz w:val="17"/>
                <w:szCs w:val="17"/>
              </w:rPr>
              <w:t>10.0</w:t>
            </w:r>
          </w:p>
        </w:tc>
        <w:tc>
          <w:tcPr>
            <w:tcW w:w="573" w:type="pct"/>
            <w:tcBorders>
              <w:top w:val="single" w:sz="4" w:space="0" w:color="auto"/>
              <w:left w:val="single" w:sz="4" w:space="0" w:color="auto"/>
              <w:bottom w:val="single" w:sz="4" w:space="0" w:color="auto"/>
              <w:right w:val="nil"/>
            </w:tcBorders>
            <w:shd w:val="clear" w:color="auto" w:fill="auto"/>
            <w:vAlign w:val="center"/>
          </w:tcPr>
          <w:p w14:paraId="4DE60118" w14:textId="67F028B5" w:rsidR="00001ECB" w:rsidRPr="00795970" w:rsidRDefault="00001ECB" w:rsidP="00001ECB">
            <w:pPr>
              <w:spacing w:after="0"/>
              <w:jc w:val="right"/>
              <w:rPr>
                <w:rFonts w:eastAsia="Times New Roman" w:cs="Times New Roman"/>
                <w:i/>
                <w:iCs/>
                <w:sz w:val="17"/>
                <w:szCs w:val="17"/>
                <w:lang w:val="en-US"/>
              </w:rPr>
            </w:pPr>
            <w:r w:rsidRPr="00795970">
              <w:rPr>
                <w:rFonts w:cs="Calibri"/>
                <w:i/>
                <w:iCs/>
                <w:sz w:val="17"/>
                <w:szCs w:val="17"/>
              </w:rPr>
              <w:t>595</w:t>
            </w:r>
          </w:p>
        </w:tc>
      </w:tr>
      <w:tr w:rsidR="00795970" w:rsidRPr="00795970" w14:paraId="1FBBAC8B"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1BE20A04" w14:textId="77777777" w:rsidR="00B137CB" w:rsidRPr="00795970" w:rsidRDefault="00B137CB" w:rsidP="00B137CB">
            <w:pPr>
              <w:keepNext/>
              <w:keepLines/>
              <w:spacing w:after="0"/>
              <w:rPr>
                <w:rFonts w:eastAsia="Times New Roman" w:cs="Times New Roman"/>
                <w:sz w:val="17"/>
                <w:szCs w:val="17"/>
                <w:lang w:val="en-US"/>
              </w:rPr>
            </w:pPr>
            <w:r w:rsidRPr="00795970">
              <w:rPr>
                <w:b/>
                <w:sz w:val="17"/>
                <w:szCs w:val="17"/>
              </w:rPr>
              <w:t>By % NDIS revenue</w:t>
            </w:r>
          </w:p>
        </w:tc>
        <w:tc>
          <w:tcPr>
            <w:tcW w:w="576" w:type="pct"/>
            <w:tcBorders>
              <w:top w:val="single" w:sz="4" w:space="0" w:color="auto"/>
              <w:left w:val="nil"/>
              <w:bottom w:val="single" w:sz="4" w:space="0" w:color="auto"/>
              <w:right w:val="nil"/>
            </w:tcBorders>
            <w:shd w:val="clear" w:color="auto" w:fill="auto"/>
            <w:vAlign w:val="center"/>
          </w:tcPr>
          <w:p w14:paraId="49A6F8D2" w14:textId="77777777" w:rsidR="00B137CB" w:rsidRPr="00795970" w:rsidRDefault="00B137CB" w:rsidP="00B137CB">
            <w:pPr>
              <w:keepNext/>
              <w:keepLines/>
              <w:spacing w:after="0"/>
              <w:jc w:val="right"/>
              <w:rPr>
                <w:rFonts w:eastAsia="Times New Roman" w:cs="Times New Roman"/>
                <w:sz w:val="17"/>
                <w:szCs w:val="17"/>
                <w:lang w:val="en-US"/>
              </w:rPr>
            </w:pPr>
          </w:p>
        </w:tc>
        <w:tc>
          <w:tcPr>
            <w:tcW w:w="578" w:type="pct"/>
            <w:tcBorders>
              <w:top w:val="single" w:sz="4" w:space="0" w:color="auto"/>
              <w:left w:val="nil"/>
              <w:bottom w:val="single" w:sz="4" w:space="0" w:color="auto"/>
              <w:right w:val="nil"/>
            </w:tcBorders>
            <w:shd w:val="clear" w:color="auto" w:fill="auto"/>
          </w:tcPr>
          <w:p w14:paraId="25A46110" w14:textId="08DEE3BB" w:rsidR="00B137CB" w:rsidRPr="00795970" w:rsidRDefault="00B137CB" w:rsidP="00B137CB">
            <w:pPr>
              <w:keepNext/>
              <w:keepLines/>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2E2C754F" w14:textId="69D32638" w:rsidR="00B137CB" w:rsidRPr="00795970" w:rsidRDefault="00B137CB" w:rsidP="00B137CB">
            <w:pPr>
              <w:keepNext/>
              <w:keepLines/>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7A9D3103" w14:textId="6B037215" w:rsidR="00B137CB" w:rsidRPr="00795970" w:rsidRDefault="00B137CB" w:rsidP="00B137CB">
            <w:pPr>
              <w:keepNext/>
              <w:keepLines/>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7B6E2DB5" w14:textId="77777777" w:rsidR="00B137CB" w:rsidRPr="00795970" w:rsidRDefault="00B137CB" w:rsidP="00B137CB">
            <w:pPr>
              <w:keepNext/>
              <w:keepLines/>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4CDC6F11" w14:textId="77777777" w:rsidR="00B137CB" w:rsidRPr="00795970" w:rsidRDefault="00B137CB" w:rsidP="00B137CB">
            <w:pPr>
              <w:keepNext/>
              <w:keepLines/>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3F9DB1D2" w14:textId="77777777" w:rsidR="00B137CB" w:rsidRPr="00795970" w:rsidRDefault="00B137CB" w:rsidP="00B137CB">
            <w:pPr>
              <w:keepNext/>
              <w:keepLines/>
              <w:spacing w:after="0"/>
              <w:jc w:val="right"/>
              <w:rPr>
                <w:rFonts w:eastAsia="Times New Roman" w:cs="Times New Roman"/>
                <w:sz w:val="17"/>
                <w:szCs w:val="17"/>
                <w:lang w:val="en-US"/>
              </w:rPr>
            </w:pPr>
          </w:p>
        </w:tc>
      </w:tr>
      <w:tr w:rsidR="00795970" w:rsidRPr="00795970" w14:paraId="2E1198E4"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7DD70F82" w14:textId="77777777" w:rsidR="008D3A9E" w:rsidRPr="00795970" w:rsidRDefault="008D3A9E" w:rsidP="008D3A9E">
            <w:pPr>
              <w:keepNext/>
              <w:keepLines/>
              <w:spacing w:after="0"/>
              <w:rPr>
                <w:rFonts w:eastAsia="Times New Roman" w:cs="Times New Roman"/>
                <w:sz w:val="17"/>
                <w:szCs w:val="17"/>
                <w:lang w:val="en-US"/>
              </w:rPr>
            </w:pPr>
            <w:r w:rsidRPr="00795970">
              <w:rPr>
                <w:sz w:val="17"/>
                <w:szCs w:val="17"/>
              </w:rPr>
              <w:t>≤25% total revenue (%)</w:t>
            </w:r>
          </w:p>
        </w:tc>
        <w:tc>
          <w:tcPr>
            <w:tcW w:w="576" w:type="pct"/>
            <w:tcBorders>
              <w:top w:val="single" w:sz="4" w:space="0" w:color="auto"/>
              <w:left w:val="nil"/>
              <w:bottom w:val="single" w:sz="4" w:space="0" w:color="auto"/>
              <w:right w:val="nil"/>
            </w:tcBorders>
            <w:shd w:val="clear" w:color="auto" w:fill="auto"/>
            <w:vAlign w:val="center"/>
          </w:tcPr>
          <w:p w14:paraId="3E7AE537" w14:textId="1B0416E3" w:rsidR="008D3A9E" w:rsidRPr="00795970" w:rsidRDefault="008D3A9E" w:rsidP="008D3A9E">
            <w:pPr>
              <w:keepNext/>
              <w:keepLines/>
              <w:spacing w:after="0"/>
              <w:jc w:val="right"/>
              <w:rPr>
                <w:rFonts w:eastAsia="Times New Roman" w:cs="Times New Roman"/>
                <w:sz w:val="17"/>
                <w:szCs w:val="17"/>
                <w:lang w:val="en-US"/>
              </w:rPr>
            </w:pPr>
            <w:r w:rsidRPr="00795970">
              <w:rPr>
                <w:rFonts w:cs="Calibri"/>
                <w:sz w:val="17"/>
                <w:szCs w:val="17"/>
              </w:rPr>
              <w:t>9.7</w:t>
            </w:r>
          </w:p>
        </w:tc>
        <w:tc>
          <w:tcPr>
            <w:tcW w:w="578" w:type="pct"/>
            <w:tcBorders>
              <w:top w:val="single" w:sz="4" w:space="0" w:color="auto"/>
              <w:left w:val="nil"/>
              <w:bottom w:val="single" w:sz="4" w:space="0" w:color="auto"/>
              <w:right w:val="nil"/>
            </w:tcBorders>
            <w:shd w:val="clear" w:color="auto" w:fill="auto"/>
            <w:vAlign w:val="center"/>
          </w:tcPr>
          <w:p w14:paraId="0BB8338B" w14:textId="6F0B0F4B" w:rsidR="008D3A9E" w:rsidRPr="00795970" w:rsidRDefault="008D3A9E" w:rsidP="008D3A9E">
            <w:pPr>
              <w:keepNext/>
              <w:keepLines/>
              <w:spacing w:after="0"/>
              <w:jc w:val="right"/>
              <w:rPr>
                <w:rFonts w:eastAsia="Times New Roman" w:cs="Times New Roman"/>
                <w:sz w:val="17"/>
                <w:szCs w:val="17"/>
                <w:lang w:val="en-US"/>
              </w:rPr>
            </w:pPr>
            <w:r w:rsidRPr="00795970">
              <w:rPr>
                <w:rFonts w:cs="Calibri"/>
                <w:sz w:val="17"/>
                <w:szCs w:val="17"/>
              </w:rPr>
              <w:t>9.5</w:t>
            </w:r>
          </w:p>
        </w:tc>
        <w:tc>
          <w:tcPr>
            <w:tcW w:w="576" w:type="pct"/>
            <w:tcBorders>
              <w:top w:val="single" w:sz="4" w:space="0" w:color="auto"/>
              <w:left w:val="nil"/>
              <w:bottom w:val="single" w:sz="4" w:space="0" w:color="auto"/>
              <w:right w:val="nil"/>
            </w:tcBorders>
            <w:vAlign w:val="center"/>
          </w:tcPr>
          <w:p w14:paraId="349E16B1" w14:textId="15858B7F" w:rsidR="008D3A9E" w:rsidRPr="00795970" w:rsidRDefault="008D3A9E" w:rsidP="008D3A9E">
            <w:pPr>
              <w:keepNext/>
              <w:keepLines/>
              <w:spacing w:after="0"/>
              <w:jc w:val="right"/>
              <w:rPr>
                <w:rFonts w:cs="Calibri"/>
                <w:sz w:val="17"/>
                <w:szCs w:val="17"/>
              </w:rPr>
            </w:pPr>
            <w:r w:rsidRPr="00795970">
              <w:rPr>
                <w:rFonts w:cs="Calibri"/>
                <w:sz w:val="17"/>
                <w:szCs w:val="17"/>
              </w:rPr>
              <w:t>9.5</w:t>
            </w:r>
          </w:p>
        </w:tc>
        <w:tc>
          <w:tcPr>
            <w:tcW w:w="576" w:type="pct"/>
            <w:tcBorders>
              <w:top w:val="single" w:sz="4" w:space="0" w:color="auto"/>
              <w:left w:val="nil"/>
              <w:bottom w:val="single" w:sz="4" w:space="0" w:color="auto"/>
              <w:right w:val="nil"/>
            </w:tcBorders>
            <w:shd w:val="clear" w:color="auto" w:fill="auto"/>
            <w:vAlign w:val="center"/>
          </w:tcPr>
          <w:p w14:paraId="2FD94ACF" w14:textId="6FC94533" w:rsidR="008D3A9E" w:rsidRPr="00795970" w:rsidRDefault="008D3A9E" w:rsidP="008D3A9E">
            <w:pPr>
              <w:keepNext/>
              <w:keepLines/>
              <w:spacing w:after="0"/>
              <w:jc w:val="right"/>
              <w:rPr>
                <w:rFonts w:eastAsia="Times New Roman" w:cs="Times New Roman"/>
                <w:sz w:val="17"/>
                <w:szCs w:val="17"/>
                <w:lang w:val="en-US"/>
              </w:rPr>
            </w:pPr>
            <w:r w:rsidRPr="00795970">
              <w:rPr>
                <w:rFonts w:cs="Calibri"/>
                <w:sz w:val="17"/>
                <w:szCs w:val="17"/>
              </w:rPr>
              <w:t>9.5</w:t>
            </w:r>
          </w:p>
        </w:tc>
        <w:tc>
          <w:tcPr>
            <w:tcW w:w="577" w:type="pct"/>
            <w:tcBorders>
              <w:top w:val="single" w:sz="4" w:space="0" w:color="auto"/>
              <w:left w:val="nil"/>
              <w:bottom w:val="single" w:sz="4" w:space="0" w:color="auto"/>
              <w:right w:val="nil"/>
            </w:tcBorders>
            <w:vAlign w:val="center"/>
          </w:tcPr>
          <w:p w14:paraId="3E17BE1E" w14:textId="241573E1" w:rsidR="008D3A9E" w:rsidRPr="00795970" w:rsidRDefault="008D3A9E" w:rsidP="008D3A9E">
            <w:pPr>
              <w:keepNext/>
              <w:keepLines/>
              <w:spacing w:after="0"/>
              <w:jc w:val="right"/>
              <w:rPr>
                <w:rFonts w:cs="Calibri"/>
                <w:sz w:val="17"/>
                <w:szCs w:val="17"/>
              </w:rPr>
            </w:pPr>
            <w:r w:rsidRPr="00795970">
              <w:rPr>
                <w:rFonts w:cs="Calibri"/>
                <w:sz w:val="17"/>
                <w:szCs w:val="17"/>
              </w:rPr>
              <w:t>9.5</w:t>
            </w:r>
          </w:p>
        </w:tc>
        <w:tc>
          <w:tcPr>
            <w:tcW w:w="577" w:type="pct"/>
            <w:tcBorders>
              <w:top w:val="single" w:sz="4" w:space="0" w:color="auto"/>
              <w:left w:val="nil"/>
              <w:bottom w:val="single" w:sz="4" w:space="0" w:color="auto"/>
              <w:right w:val="single" w:sz="4" w:space="0" w:color="auto"/>
            </w:tcBorders>
            <w:shd w:val="clear" w:color="auto" w:fill="auto"/>
            <w:vAlign w:val="center"/>
          </w:tcPr>
          <w:p w14:paraId="2FE5535A" w14:textId="59D6B404" w:rsidR="008D3A9E" w:rsidRPr="00795970" w:rsidRDefault="008D3A9E" w:rsidP="008D3A9E">
            <w:pPr>
              <w:keepNext/>
              <w:keepLines/>
              <w:spacing w:after="0"/>
              <w:jc w:val="right"/>
              <w:rPr>
                <w:rFonts w:eastAsia="Times New Roman" w:cs="Times New Roman"/>
                <w:sz w:val="17"/>
                <w:szCs w:val="17"/>
                <w:lang w:val="en-US"/>
              </w:rPr>
            </w:pPr>
            <w:r w:rsidRPr="00795970">
              <w:rPr>
                <w:rFonts w:cs="Calibri"/>
                <w:sz w:val="17"/>
                <w:szCs w:val="17"/>
              </w:rPr>
              <w:t>10.0</w:t>
            </w:r>
          </w:p>
        </w:tc>
        <w:tc>
          <w:tcPr>
            <w:tcW w:w="573" w:type="pct"/>
            <w:tcBorders>
              <w:top w:val="single" w:sz="4" w:space="0" w:color="auto"/>
              <w:left w:val="single" w:sz="4" w:space="0" w:color="auto"/>
              <w:bottom w:val="single" w:sz="4" w:space="0" w:color="auto"/>
              <w:right w:val="nil"/>
            </w:tcBorders>
            <w:vAlign w:val="center"/>
          </w:tcPr>
          <w:p w14:paraId="0BBB5DFE" w14:textId="03568917" w:rsidR="008D3A9E" w:rsidRPr="00795970" w:rsidRDefault="008D3A9E" w:rsidP="008D3A9E">
            <w:pPr>
              <w:keepNext/>
              <w:keepLines/>
              <w:spacing w:after="0"/>
              <w:jc w:val="right"/>
              <w:rPr>
                <w:rFonts w:eastAsia="Times New Roman" w:cs="Times New Roman"/>
                <w:i/>
                <w:iCs/>
                <w:sz w:val="17"/>
                <w:szCs w:val="17"/>
                <w:lang w:val="en-US"/>
              </w:rPr>
            </w:pPr>
            <w:r w:rsidRPr="00795970">
              <w:rPr>
                <w:rFonts w:cs="Calibri"/>
                <w:i/>
                <w:iCs/>
                <w:sz w:val="17"/>
                <w:szCs w:val="17"/>
              </w:rPr>
              <w:t>161</w:t>
            </w:r>
          </w:p>
        </w:tc>
      </w:tr>
      <w:tr w:rsidR="00795970" w:rsidRPr="00795970" w14:paraId="48186149"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74231E78" w14:textId="77777777" w:rsidR="008D3A9E" w:rsidRPr="00795970" w:rsidRDefault="008D3A9E" w:rsidP="008D3A9E">
            <w:pPr>
              <w:spacing w:after="0"/>
              <w:rPr>
                <w:rFonts w:eastAsia="Times New Roman" w:cs="Times New Roman"/>
                <w:sz w:val="17"/>
                <w:szCs w:val="17"/>
                <w:lang w:val="en-US"/>
              </w:rPr>
            </w:pPr>
            <w:r w:rsidRPr="00795970">
              <w:rPr>
                <w:sz w:val="17"/>
                <w:szCs w:val="17"/>
              </w:rPr>
              <w:t>26-50 % total revenue (%)</w:t>
            </w:r>
          </w:p>
        </w:tc>
        <w:tc>
          <w:tcPr>
            <w:tcW w:w="576" w:type="pct"/>
            <w:tcBorders>
              <w:top w:val="single" w:sz="4" w:space="0" w:color="auto"/>
              <w:left w:val="nil"/>
              <w:bottom w:val="single" w:sz="4" w:space="0" w:color="auto"/>
              <w:right w:val="nil"/>
            </w:tcBorders>
            <w:shd w:val="clear" w:color="auto" w:fill="auto"/>
            <w:vAlign w:val="center"/>
          </w:tcPr>
          <w:p w14:paraId="0254D1EA" w14:textId="4AB459AE" w:rsidR="008D3A9E" w:rsidRPr="00795970" w:rsidRDefault="008D3A9E" w:rsidP="008D3A9E">
            <w:pPr>
              <w:spacing w:after="0"/>
              <w:jc w:val="right"/>
              <w:rPr>
                <w:rFonts w:eastAsia="Times New Roman" w:cs="Times New Roman"/>
                <w:sz w:val="17"/>
                <w:szCs w:val="17"/>
                <w:lang w:val="en-US"/>
              </w:rPr>
            </w:pPr>
            <w:r w:rsidRPr="00795970">
              <w:rPr>
                <w:rFonts w:cs="Calibri"/>
                <w:sz w:val="17"/>
                <w:szCs w:val="17"/>
              </w:rPr>
              <w:t>9.4</w:t>
            </w:r>
          </w:p>
        </w:tc>
        <w:tc>
          <w:tcPr>
            <w:tcW w:w="578" w:type="pct"/>
            <w:tcBorders>
              <w:top w:val="single" w:sz="4" w:space="0" w:color="auto"/>
              <w:left w:val="nil"/>
              <w:bottom w:val="single" w:sz="4" w:space="0" w:color="auto"/>
              <w:right w:val="nil"/>
            </w:tcBorders>
            <w:shd w:val="clear" w:color="auto" w:fill="auto"/>
            <w:vAlign w:val="center"/>
          </w:tcPr>
          <w:p w14:paraId="0B05BC47" w14:textId="5C9619D6" w:rsidR="008D3A9E" w:rsidRPr="00795970" w:rsidRDefault="008D3A9E" w:rsidP="008D3A9E">
            <w:pPr>
              <w:spacing w:after="0"/>
              <w:jc w:val="right"/>
              <w:rPr>
                <w:rFonts w:eastAsia="Times New Roman" w:cs="Times New Roman"/>
                <w:sz w:val="17"/>
                <w:szCs w:val="17"/>
                <w:lang w:val="en-US"/>
              </w:rPr>
            </w:pPr>
            <w:r w:rsidRPr="00795970">
              <w:rPr>
                <w:rFonts w:cs="Calibri"/>
                <w:sz w:val="17"/>
                <w:szCs w:val="17"/>
              </w:rPr>
              <w:t>9.5</w:t>
            </w:r>
          </w:p>
        </w:tc>
        <w:tc>
          <w:tcPr>
            <w:tcW w:w="576" w:type="pct"/>
            <w:tcBorders>
              <w:top w:val="single" w:sz="4" w:space="0" w:color="auto"/>
              <w:left w:val="nil"/>
              <w:bottom w:val="single" w:sz="4" w:space="0" w:color="auto"/>
              <w:right w:val="nil"/>
            </w:tcBorders>
            <w:vAlign w:val="center"/>
          </w:tcPr>
          <w:p w14:paraId="7614A118" w14:textId="51D860F1" w:rsidR="008D3A9E" w:rsidRPr="00795970" w:rsidRDefault="008D3A9E" w:rsidP="008D3A9E">
            <w:pPr>
              <w:spacing w:after="0"/>
              <w:jc w:val="right"/>
              <w:rPr>
                <w:rFonts w:cs="Calibri"/>
                <w:sz w:val="17"/>
                <w:szCs w:val="17"/>
              </w:rPr>
            </w:pPr>
            <w:r w:rsidRPr="00795970">
              <w:rPr>
                <w:rFonts w:cs="Calibri"/>
                <w:sz w:val="17"/>
                <w:szCs w:val="17"/>
              </w:rPr>
              <w:t>9.5</w:t>
            </w:r>
          </w:p>
        </w:tc>
        <w:tc>
          <w:tcPr>
            <w:tcW w:w="576" w:type="pct"/>
            <w:tcBorders>
              <w:top w:val="single" w:sz="4" w:space="0" w:color="auto"/>
              <w:left w:val="nil"/>
              <w:bottom w:val="single" w:sz="4" w:space="0" w:color="auto"/>
              <w:right w:val="nil"/>
            </w:tcBorders>
            <w:shd w:val="clear" w:color="auto" w:fill="auto"/>
            <w:vAlign w:val="center"/>
          </w:tcPr>
          <w:p w14:paraId="10751A7C" w14:textId="5AC78F5E" w:rsidR="008D3A9E" w:rsidRPr="00795970" w:rsidRDefault="008D3A9E" w:rsidP="008D3A9E">
            <w:pPr>
              <w:spacing w:after="0"/>
              <w:jc w:val="right"/>
              <w:rPr>
                <w:rFonts w:eastAsia="Times New Roman" w:cs="Times New Roman"/>
                <w:sz w:val="17"/>
                <w:szCs w:val="17"/>
                <w:lang w:val="en-US"/>
              </w:rPr>
            </w:pPr>
            <w:r w:rsidRPr="00795970">
              <w:rPr>
                <w:rFonts w:cs="Calibri"/>
                <w:sz w:val="17"/>
                <w:szCs w:val="17"/>
              </w:rPr>
              <w:t>9.5</w:t>
            </w:r>
          </w:p>
        </w:tc>
        <w:tc>
          <w:tcPr>
            <w:tcW w:w="577" w:type="pct"/>
            <w:tcBorders>
              <w:top w:val="single" w:sz="4" w:space="0" w:color="auto"/>
              <w:left w:val="nil"/>
              <w:bottom w:val="single" w:sz="4" w:space="0" w:color="auto"/>
              <w:right w:val="nil"/>
            </w:tcBorders>
            <w:vAlign w:val="center"/>
          </w:tcPr>
          <w:p w14:paraId="7785CCA7" w14:textId="44C9E9A0" w:rsidR="008D3A9E" w:rsidRPr="00795970" w:rsidRDefault="008D3A9E" w:rsidP="008D3A9E">
            <w:pPr>
              <w:spacing w:after="0"/>
              <w:jc w:val="right"/>
              <w:rPr>
                <w:rFonts w:cs="Calibri"/>
                <w:sz w:val="17"/>
                <w:szCs w:val="17"/>
              </w:rPr>
            </w:pPr>
            <w:r w:rsidRPr="00795970">
              <w:rPr>
                <w:rFonts w:cs="Calibri"/>
                <w:sz w:val="17"/>
                <w:szCs w:val="17"/>
              </w:rPr>
              <w:t>9.5</w:t>
            </w:r>
          </w:p>
        </w:tc>
        <w:tc>
          <w:tcPr>
            <w:tcW w:w="577" w:type="pct"/>
            <w:tcBorders>
              <w:top w:val="single" w:sz="4" w:space="0" w:color="auto"/>
              <w:left w:val="nil"/>
              <w:bottom w:val="single" w:sz="4" w:space="0" w:color="auto"/>
              <w:right w:val="single" w:sz="4" w:space="0" w:color="auto"/>
            </w:tcBorders>
            <w:shd w:val="clear" w:color="auto" w:fill="auto"/>
            <w:vAlign w:val="center"/>
          </w:tcPr>
          <w:p w14:paraId="6309190E" w14:textId="596E8D88" w:rsidR="008D3A9E" w:rsidRPr="00795970" w:rsidRDefault="008D3A9E" w:rsidP="008D3A9E">
            <w:pPr>
              <w:spacing w:after="0"/>
              <w:jc w:val="right"/>
              <w:rPr>
                <w:rFonts w:eastAsia="Times New Roman" w:cs="Times New Roman"/>
                <w:sz w:val="17"/>
                <w:szCs w:val="17"/>
                <w:lang w:val="en-US"/>
              </w:rPr>
            </w:pPr>
            <w:r w:rsidRPr="00795970">
              <w:rPr>
                <w:rFonts w:cs="Calibri"/>
                <w:sz w:val="17"/>
                <w:szCs w:val="17"/>
              </w:rPr>
              <w:t>10.0</w:t>
            </w:r>
          </w:p>
        </w:tc>
        <w:tc>
          <w:tcPr>
            <w:tcW w:w="573" w:type="pct"/>
            <w:tcBorders>
              <w:top w:val="single" w:sz="4" w:space="0" w:color="auto"/>
              <w:left w:val="single" w:sz="4" w:space="0" w:color="auto"/>
              <w:bottom w:val="single" w:sz="4" w:space="0" w:color="auto"/>
              <w:right w:val="nil"/>
            </w:tcBorders>
            <w:vAlign w:val="center"/>
          </w:tcPr>
          <w:p w14:paraId="6F13079F" w14:textId="29D5E8F6" w:rsidR="008D3A9E" w:rsidRPr="00795970" w:rsidRDefault="008D3A9E" w:rsidP="008D3A9E">
            <w:pPr>
              <w:spacing w:after="0"/>
              <w:jc w:val="right"/>
              <w:rPr>
                <w:rFonts w:eastAsia="Times New Roman" w:cs="Times New Roman"/>
                <w:i/>
                <w:iCs/>
                <w:sz w:val="17"/>
                <w:szCs w:val="17"/>
                <w:lang w:val="en-US"/>
              </w:rPr>
            </w:pPr>
            <w:r w:rsidRPr="00795970">
              <w:rPr>
                <w:rFonts w:cs="Calibri"/>
                <w:i/>
                <w:iCs/>
                <w:sz w:val="17"/>
                <w:szCs w:val="17"/>
              </w:rPr>
              <w:t>105</w:t>
            </w:r>
          </w:p>
        </w:tc>
      </w:tr>
      <w:tr w:rsidR="00795970" w:rsidRPr="00795970" w14:paraId="78022C85"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6A59178A" w14:textId="77777777" w:rsidR="008D3A9E" w:rsidRPr="00795970" w:rsidRDefault="008D3A9E" w:rsidP="008D3A9E">
            <w:pPr>
              <w:spacing w:after="0"/>
              <w:rPr>
                <w:rFonts w:eastAsia="Times New Roman" w:cs="Times New Roman"/>
                <w:sz w:val="17"/>
                <w:szCs w:val="17"/>
                <w:lang w:val="en-US"/>
              </w:rPr>
            </w:pPr>
            <w:r w:rsidRPr="00795970">
              <w:rPr>
                <w:sz w:val="17"/>
                <w:szCs w:val="17"/>
              </w:rPr>
              <w:t>51-75% total revenue (%)</w:t>
            </w:r>
          </w:p>
        </w:tc>
        <w:tc>
          <w:tcPr>
            <w:tcW w:w="576" w:type="pct"/>
            <w:tcBorders>
              <w:top w:val="single" w:sz="4" w:space="0" w:color="auto"/>
              <w:left w:val="nil"/>
              <w:bottom w:val="single" w:sz="4" w:space="0" w:color="auto"/>
              <w:right w:val="nil"/>
            </w:tcBorders>
            <w:shd w:val="clear" w:color="auto" w:fill="auto"/>
            <w:vAlign w:val="center"/>
          </w:tcPr>
          <w:p w14:paraId="76E90A28" w14:textId="6E5D4038" w:rsidR="008D3A9E" w:rsidRPr="00795970" w:rsidRDefault="008D3A9E" w:rsidP="008D3A9E">
            <w:pPr>
              <w:spacing w:after="0"/>
              <w:jc w:val="right"/>
              <w:rPr>
                <w:rFonts w:eastAsia="Times New Roman" w:cs="Times New Roman"/>
                <w:sz w:val="17"/>
                <w:szCs w:val="17"/>
                <w:lang w:val="en-US"/>
              </w:rPr>
            </w:pPr>
            <w:r w:rsidRPr="00795970">
              <w:rPr>
                <w:rFonts w:cs="Calibri"/>
                <w:sz w:val="17"/>
                <w:szCs w:val="17"/>
              </w:rPr>
              <w:t>9.5</w:t>
            </w:r>
          </w:p>
        </w:tc>
        <w:tc>
          <w:tcPr>
            <w:tcW w:w="578" w:type="pct"/>
            <w:tcBorders>
              <w:top w:val="single" w:sz="4" w:space="0" w:color="auto"/>
              <w:left w:val="nil"/>
              <w:bottom w:val="single" w:sz="4" w:space="0" w:color="auto"/>
              <w:right w:val="nil"/>
            </w:tcBorders>
            <w:shd w:val="clear" w:color="auto" w:fill="auto"/>
            <w:vAlign w:val="center"/>
          </w:tcPr>
          <w:p w14:paraId="6537987D" w14:textId="6477F04C" w:rsidR="008D3A9E" w:rsidRPr="00795970" w:rsidRDefault="008D3A9E" w:rsidP="008D3A9E">
            <w:pPr>
              <w:spacing w:after="0"/>
              <w:jc w:val="right"/>
              <w:rPr>
                <w:rFonts w:eastAsia="Times New Roman" w:cs="Times New Roman"/>
                <w:sz w:val="17"/>
                <w:szCs w:val="17"/>
                <w:lang w:val="en-US"/>
              </w:rPr>
            </w:pPr>
            <w:r w:rsidRPr="00795970">
              <w:rPr>
                <w:rFonts w:cs="Calibri"/>
                <w:sz w:val="17"/>
                <w:szCs w:val="17"/>
              </w:rPr>
              <w:t>9.5</w:t>
            </w:r>
          </w:p>
        </w:tc>
        <w:tc>
          <w:tcPr>
            <w:tcW w:w="576" w:type="pct"/>
            <w:tcBorders>
              <w:top w:val="single" w:sz="4" w:space="0" w:color="auto"/>
              <w:left w:val="nil"/>
              <w:bottom w:val="single" w:sz="4" w:space="0" w:color="auto"/>
              <w:right w:val="nil"/>
            </w:tcBorders>
            <w:vAlign w:val="center"/>
          </w:tcPr>
          <w:p w14:paraId="20E1EC46" w14:textId="0D0D4728" w:rsidR="008D3A9E" w:rsidRPr="00795970" w:rsidRDefault="008D3A9E" w:rsidP="008D3A9E">
            <w:pPr>
              <w:spacing w:after="0"/>
              <w:jc w:val="right"/>
              <w:rPr>
                <w:rFonts w:cs="Calibri"/>
                <w:sz w:val="17"/>
                <w:szCs w:val="17"/>
              </w:rPr>
            </w:pPr>
            <w:r w:rsidRPr="00795970">
              <w:rPr>
                <w:rFonts w:cs="Calibri"/>
                <w:sz w:val="17"/>
                <w:szCs w:val="17"/>
              </w:rPr>
              <w:t>9.5</w:t>
            </w:r>
          </w:p>
        </w:tc>
        <w:tc>
          <w:tcPr>
            <w:tcW w:w="576" w:type="pct"/>
            <w:tcBorders>
              <w:top w:val="single" w:sz="4" w:space="0" w:color="auto"/>
              <w:left w:val="nil"/>
              <w:bottom w:val="single" w:sz="4" w:space="0" w:color="auto"/>
              <w:right w:val="nil"/>
            </w:tcBorders>
            <w:shd w:val="clear" w:color="auto" w:fill="auto"/>
            <w:vAlign w:val="center"/>
          </w:tcPr>
          <w:p w14:paraId="1631EC62" w14:textId="4238D8BE" w:rsidR="008D3A9E" w:rsidRPr="00795970" w:rsidRDefault="008D3A9E" w:rsidP="008D3A9E">
            <w:pPr>
              <w:spacing w:after="0"/>
              <w:jc w:val="right"/>
              <w:rPr>
                <w:rFonts w:eastAsia="Times New Roman" w:cs="Times New Roman"/>
                <w:sz w:val="17"/>
                <w:szCs w:val="17"/>
                <w:lang w:val="en-US"/>
              </w:rPr>
            </w:pPr>
            <w:r w:rsidRPr="00795970">
              <w:rPr>
                <w:rFonts w:cs="Calibri"/>
                <w:sz w:val="17"/>
                <w:szCs w:val="17"/>
              </w:rPr>
              <w:t>9.5</w:t>
            </w:r>
          </w:p>
        </w:tc>
        <w:tc>
          <w:tcPr>
            <w:tcW w:w="577" w:type="pct"/>
            <w:tcBorders>
              <w:top w:val="single" w:sz="4" w:space="0" w:color="auto"/>
              <w:left w:val="nil"/>
              <w:bottom w:val="single" w:sz="4" w:space="0" w:color="auto"/>
              <w:right w:val="nil"/>
            </w:tcBorders>
            <w:vAlign w:val="center"/>
          </w:tcPr>
          <w:p w14:paraId="144632DD" w14:textId="68373AAB" w:rsidR="008D3A9E" w:rsidRPr="00795970" w:rsidRDefault="008D3A9E" w:rsidP="008D3A9E">
            <w:pPr>
              <w:spacing w:after="0"/>
              <w:jc w:val="right"/>
              <w:rPr>
                <w:rFonts w:cs="Calibri"/>
                <w:sz w:val="17"/>
                <w:szCs w:val="17"/>
              </w:rPr>
            </w:pPr>
            <w:r w:rsidRPr="00795970">
              <w:rPr>
                <w:rFonts w:cs="Calibri"/>
                <w:sz w:val="17"/>
                <w:szCs w:val="17"/>
              </w:rPr>
              <w:t>9.5</w:t>
            </w:r>
          </w:p>
        </w:tc>
        <w:tc>
          <w:tcPr>
            <w:tcW w:w="577" w:type="pct"/>
            <w:tcBorders>
              <w:top w:val="single" w:sz="4" w:space="0" w:color="auto"/>
              <w:left w:val="nil"/>
              <w:bottom w:val="single" w:sz="4" w:space="0" w:color="auto"/>
              <w:right w:val="single" w:sz="4" w:space="0" w:color="auto"/>
            </w:tcBorders>
            <w:shd w:val="clear" w:color="auto" w:fill="auto"/>
            <w:vAlign w:val="center"/>
          </w:tcPr>
          <w:p w14:paraId="6419F1CB" w14:textId="0EA63EA7" w:rsidR="008D3A9E" w:rsidRPr="00795970" w:rsidRDefault="008D3A9E" w:rsidP="008D3A9E">
            <w:pPr>
              <w:spacing w:after="0"/>
              <w:jc w:val="right"/>
              <w:rPr>
                <w:rFonts w:eastAsia="Times New Roman" w:cs="Times New Roman"/>
                <w:sz w:val="17"/>
                <w:szCs w:val="17"/>
                <w:lang w:val="en-US"/>
              </w:rPr>
            </w:pPr>
            <w:r w:rsidRPr="00795970">
              <w:rPr>
                <w:rFonts w:cs="Calibri"/>
                <w:sz w:val="17"/>
                <w:szCs w:val="17"/>
              </w:rPr>
              <w:t>10.0</w:t>
            </w:r>
          </w:p>
        </w:tc>
        <w:tc>
          <w:tcPr>
            <w:tcW w:w="573" w:type="pct"/>
            <w:tcBorders>
              <w:top w:val="single" w:sz="4" w:space="0" w:color="auto"/>
              <w:left w:val="single" w:sz="4" w:space="0" w:color="auto"/>
              <w:bottom w:val="single" w:sz="4" w:space="0" w:color="auto"/>
              <w:right w:val="nil"/>
            </w:tcBorders>
            <w:vAlign w:val="center"/>
          </w:tcPr>
          <w:p w14:paraId="525DEAB6" w14:textId="0E56E24A" w:rsidR="008D3A9E" w:rsidRPr="00795970" w:rsidRDefault="008D3A9E" w:rsidP="008D3A9E">
            <w:pPr>
              <w:spacing w:after="0"/>
              <w:jc w:val="right"/>
              <w:rPr>
                <w:rFonts w:eastAsia="Times New Roman" w:cs="Times New Roman"/>
                <w:i/>
                <w:iCs/>
                <w:sz w:val="17"/>
                <w:szCs w:val="17"/>
                <w:lang w:val="en-US"/>
              </w:rPr>
            </w:pPr>
            <w:r w:rsidRPr="00795970">
              <w:rPr>
                <w:rFonts w:cs="Calibri"/>
                <w:i/>
                <w:iCs/>
                <w:sz w:val="17"/>
                <w:szCs w:val="17"/>
              </w:rPr>
              <w:t>164</w:t>
            </w:r>
          </w:p>
        </w:tc>
      </w:tr>
      <w:tr w:rsidR="00795970" w:rsidRPr="00795970" w14:paraId="21853313"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0672D372" w14:textId="77777777" w:rsidR="008D3A9E" w:rsidRPr="00795970" w:rsidRDefault="008D3A9E" w:rsidP="008D3A9E">
            <w:pPr>
              <w:spacing w:after="0"/>
              <w:rPr>
                <w:rFonts w:eastAsia="Times New Roman" w:cs="Times New Roman"/>
                <w:sz w:val="17"/>
                <w:szCs w:val="17"/>
                <w:lang w:val="en-US"/>
              </w:rPr>
            </w:pPr>
            <w:r w:rsidRPr="00795970">
              <w:rPr>
                <w:sz w:val="17"/>
                <w:szCs w:val="17"/>
              </w:rPr>
              <w:t>&gt;75% total revenue (%)</w:t>
            </w:r>
          </w:p>
        </w:tc>
        <w:tc>
          <w:tcPr>
            <w:tcW w:w="576" w:type="pct"/>
            <w:tcBorders>
              <w:top w:val="single" w:sz="4" w:space="0" w:color="auto"/>
              <w:left w:val="nil"/>
              <w:bottom w:val="single" w:sz="4" w:space="0" w:color="auto"/>
              <w:right w:val="nil"/>
            </w:tcBorders>
            <w:shd w:val="clear" w:color="auto" w:fill="auto"/>
            <w:vAlign w:val="center"/>
          </w:tcPr>
          <w:p w14:paraId="7E2669E4" w14:textId="10DD6F8A" w:rsidR="008D3A9E" w:rsidRPr="00795970" w:rsidRDefault="008D3A9E" w:rsidP="008D3A9E">
            <w:pPr>
              <w:spacing w:after="0"/>
              <w:jc w:val="right"/>
              <w:rPr>
                <w:rFonts w:eastAsia="Times New Roman" w:cs="Times New Roman"/>
                <w:sz w:val="17"/>
                <w:szCs w:val="17"/>
                <w:lang w:val="en-US"/>
              </w:rPr>
            </w:pPr>
            <w:r w:rsidRPr="00795970">
              <w:rPr>
                <w:rFonts w:cs="Calibri"/>
                <w:sz w:val="17"/>
                <w:szCs w:val="17"/>
              </w:rPr>
              <w:t>9.5</w:t>
            </w:r>
          </w:p>
        </w:tc>
        <w:tc>
          <w:tcPr>
            <w:tcW w:w="578" w:type="pct"/>
            <w:tcBorders>
              <w:top w:val="single" w:sz="4" w:space="0" w:color="auto"/>
              <w:left w:val="nil"/>
              <w:bottom w:val="single" w:sz="4" w:space="0" w:color="auto"/>
              <w:right w:val="nil"/>
            </w:tcBorders>
            <w:shd w:val="clear" w:color="auto" w:fill="auto"/>
            <w:vAlign w:val="center"/>
          </w:tcPr>
          <w:p w14:paraId="22B959D9" w14:textId="3D1007EB" w:rsidR="008D3A9E" w:rsidRPr="00795970" w:rsidRDefault="008D3A9E" w:rsidP="008D3A9E">
            <w:pPr>
              <w:spacing w:after="0"/>
              <w:jc w:val="right"/>
              <w:rPr>
                <w:rFonts w:eastAsia="Times New Roman" w:cs="Times New Roman"/>
                <w:sz w:val="17"/>
                <w:szCs w:val="17"/>
                <w:lang w:val="en-US"/>
              </w:rPr>
            </w:pPr>
            <w:r w:rsidRPr="00795970">
              <w:rPr>
                <w:rFonts w:cs="Calibri"/>
                <w:sz w:val="17"/>
                <w:szCs w:val="17"/>
              </w:rPr>
              <w:t>9.5</w:t>
            </w:r>
          </w:p>
        </w:tc>
        <w:tc>
          <w:tcPr>
            <w:tcW w:w="576" w:type="pct"/>
            <w:tcBorders>
              <w:top w:val="single" w:sz="4" w:space="0" w:color="auto"/>
              <w:left w:val="nil"/>
              <w:bottom w:val="single" w:sz="4" w:space="0" w:color="auto"/>
              <w:right w:val="nil"/>
            </w:tcBorders>
            <w:vAlign w:val="center"/>
          </w:tcPr>
          <w:p w14:paraId="3BB8A3C9" w14:textId="1A78FBD5" w:rsidR="008D3A9E" w:rsidRPr="00795970" w:rsidRDefault="008D3A9E" w:rsidP="008D3A9E">
            <w:pPr>
              <w:spacing w:after="0"/>
              <w:jc w:val="right"/>
              <w:rPr>
                <w:rFonts w:cs="Calibri"/>
                <w:sz w:val="17"/>
                <w:szCs w:val="17"/>
              </w:rPr>
            </w:pPr>
            <w:r w:rsidRPr="00795970">
              <w:rPr>
                <w:rFonts w:cs="Calibri"/>
                <w:sz w:val="17"/>
                <w:szCs w:val="17"/>
              </w:rPr>
              <w:t>9.5</w:t>
            </w:r>
          </w:p>
        </w:tc>
        <w:tc>
          <w:tcPr>
            <w:tcW w:w="576" w:type="pct"/>
            <w:tcBorders>
              <w:top w:val="single" w:sz="4" w:space="0" w:color="auto"/>
              <w:left w:val="nil"/>
              <w:bottom w:val="single" w:sz="4" w:space="0" w:color="auto"/>
              <w:right w:val="nil"/>
            </w:tcBorders>
            <w:shd w:val="clear" w:color="auto" w:fill="auto"/>
            <w:vAlign w:val="center"/>
          </w:tcPr>
          <w:p w14:paraId="35703A93" w14:textId="39A72FC2" w:rsidR="008D3A9E" w:rsidRPr="00795970" w:rsidRDefault="008D3A9E" w:rsidP="008D3A9E">
            <w:pPr>
              <w:spacing w:after="0"/>
              <w:jc w:val="right"/>
              <w:rPr>
                <w:rFonts w:eastAsia="Times New Roman" w:cs="Times New Roman"/>
                <w:sz w:val="17"/>
                <w:szCs w:val="17"/>
                <w:lang w:val="en-US"/>
              </w:rPr>
            </w:pPr>
            <w:r w:rsidRPr="00795970">
              <w:rPr>
                <w:rFonts w:cs="Calibri"/>
                <w:sz w:val="17"/>
                <w:szCs w:val="17"/>
              </w:rPr>
              <w:t>9.5</w:t>
            </w:r>
          </w:p>
        </w:tc>
        <w:tc>
          <w:tcPr>
            <w:tcW w:w="577" w:type="pct"/>
            <w:tcBorders>
              <w:top w:val="single" w:sz="4" w:space="0" w:color="auto"/>
              <w:left w:val="nil"/>
              <w:bottom w:val="single" w:sz="4" w:space="0" w:color="auto"/>
              <w:right w:val="nil"/>
            </w:tcBorders>
            <w:vAlign w:val="center"/>
          </w:tcPr>
          <w:p w14:paraId="2D83EA1A" w14:textId="02977CAA" w:rsidR="008D3A9E" w:rsidRPr="00795970" w:rsidRDefault="008D3A9E" w:rsidP="008D3A9E">
            <w:pPr>
              <w:spacing w:after="0"/>
              <w:jc w:val="right"/>
              <w:rPr>
                <w:rFonts w:cs="Calibri"/>
                <w:sz w:val="17"/>
                <w:szCs w:val="17"/>
              </w:rPr>
            </w:pPr>
            <w:r w:rsidRPr="00795970">
              <w:rPr>
                <w:rFonts w:cs="Calibri"/>
                <w:sz w:val="17"/>
                <w:szCs w:val="17"/>
              </w:rPr>
              <w:t>9.5</w:t>
            </w:r>
          </w:p>
        </w:tc>
        <w:tc>
          <w:tcPr>
            <w:tcW w:w="577" w:type="pct"/>
            <w:tcBorders>
              <w:top w:val="single" w:sz="4" w:space="0" w:color="auto"/>
              <w:left w:val="nil"/>
              <w:bottom w:val="single" w:sz="4" w:space="0" w:color="auto"/>
              <w:right w:val="single" w:sz="4" w:space="0" w:color="auto"/>
            </w:tcBorders>
            <w:shd w:val="clear" w:color="auto" w:fill="auto"/>
            <w:vAlign w:val="center"/>
          </w:tcPr>
          <w:p w14:paraId="38B8B2F9" w14:textId="06552205" w:rsidR="008D3A9E" w:rsidRPr="00795970" w:rsidRDefault="008D3A9E" w:rsidP="008D3A9E">
            <w:pPr>
              <w:spacing w:after="0"/>
              <w:jc w:val="right"/>
              <w:rPr>
                <w:rFonts w:eastAsia="Times New Roman" w:cs="Times New Roman"/>
                <w:sz w:val="17"/>
                <w:szCs w:val="17"/>
                <w:lang w:val="en-US"/>
              </w:rPr>
            </w:pPr>
            <w:r w:rsidRPr="00795970">
              <w:rPr>
                <w:rFonts w:cs="Calibri"/>
                <w:sz w:val="17"/>
                <w:szCs w:val="17"/>
              </w:rPr>
              <w:t>10.0</w:t>
            </w:r>
          </w:p>
        </w:tc>
        <w:tc>
          <w:tcPr>
            <w:tcW w:w="573" w:type="pct"/>
            <w:tcBorders>
              <w:top w:val="single" w:sz="4" w:space="0" w:color="auto"/>
              <w:left w:val="single" w:sz="4" w:space="0" w:color="auto"/>
              <w:bottom w:val="single" w:sz="4" w:space="0" w:color="auto"/>
              <w:right w:val="nil"/>
            </w:tcBorders>
            <w:vAlign w:val="center"/>
          </w:tcPr>
          <w:p w14:paraId="20B6D7E5" w14:textId="3633D7D9" w:rsidR="008D3A9E" w:rsidRPr="00795970" w:rsidRDefault="008D3A9E" w:rsidP="008D3A9E">
            <w:pPr>
              <w:spacing w:after="0"/>
              <w:jc w:val="right"/>
              <w:rPr>
                <w:rFonts w:eastAsia="Times New Roman" w:cs="Times New Roman"/>
                <w:i/>
                <w:iCs/>
                <w:sz w:val="17"/>
                <w:szCs w:val="17"/>
                <w:lang w:val="en-US"/>
              </w:rPr>
            </w:pPr>
            <w:r w:rsidRPr="00795970">
              <w:rPr>
                <w:rFonts w:cs="Calibri"/>
                <w:i/>
                <w:iCs/>
                <w:sz w:val="17"/>
                <w:szCs w:val="17"/>
              </w:rPr>
              <w:t>513</w:t>
            </w:r>
          </w:p>
        </w:tc>
      </w:tr>
    </w:tbl>
    <w:p w14:paraId="4609DFB6" w14:textId="251618BA" w:rsidR="009045BE" w:rsidRPr="00795970" w:rsidRDefault="009045BE">
      <w:pPr>
        <w:spacing w:after="0"/>
      </w:pPr>
    </w:p>
    <w:p w14:paraId="3F258497" w14:textId="2AC2B71D" w:rsidR="00127FEB" w:rsidRPr="00795970" w:rsidRDefault="00127FEB" w:rsidP="006009BD">
      <w:pPr>
        <w:pStyle w:val="Appendixhead2"/>
        <w:spacing w:before="0" w:after="170"/>
        <w:ind w:left="851"/>
        <w:rPr>
          <w:color w:val="auto"/>
        </w:rPr>
      </w:pPr>
      <w:r w:rsidRPr="00795970">
        <w:rPr>
          <w:color w:val="auto"/>
        </w:rPr>
        <w:t>Workers compensation premium (%) disaggregated results</w:t>
      </w:r>
    </w:p>
    <w:p w14:paraId="1F6654D2" w14:textId="2B0F05B3" w:rsidR="00127FEB" w:rsidRPr="00795970" w:rsidRDefault="00F34291" w:rsidP="0028135F">
      <w:pPr>
        <w:pStyle w:val="AppendixTableCaption"/>
        <w:rPr>
          <w:color w:val="auto"/>
        </w:rPr>
      </w:pPr>
      <w:bookmarkStart w:id="443" w:name="_Toc103178905"/>
      <w:r w:rsidRPr="00795970">
        <w:rPr>
          <w:color w:val="auto"/>
        </w:rPr>
        <w:t>: Summary of results: Workers compensation premium (%)</w:t>
      </w:r>
      <w:bookmarkEnd w:id="443"/>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Workers Compensation.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54"/>
        <w:gridCol w:w="1045"/>
        <w:gridCol w:w="1049"/>
        <w:gridCol w:w="1045"/>
        <w:gridCol w:w="1045"/>
        <w:gridCol w:w="1047"/>
        <w:gridCol w:w="1047"/>
        <w:gridCol w:w="1040"/>
      </w:tblGrid>
      <w:tr w:rsidR="00795970" w:rsidRPr="00795970" w14:paraId="2782E067" w14:textId="77777777" w:rsidTr="00BB4D09">
        <w:trPr>
          <w:trHeight w:val="397"/>
          <w:tblHeader/>
        </w:trPr>
        <w:tc>
          <w:tcPr>
            <w:tcW w:w="967" w:type="pct"/>
            <w:tcBorders>
              <w:top w:val="single" w:sz="12" w:space="0" w:color="62B5E5"/>
              <w:left w:val="nil"/>
              <w:bottom w:val="single" w:sz="8" w:space="0" w:color="auto"/>
              <w:right w:val="nil"/>
            </w:tcBorders>
            <w:shd w:val="clear" w:color="auto" w:fill="auto"/>
            <w:vAlign w:val="center"/>
            <w:hideMark/>
          </w:tcPr>
          <w:p w14:paraId="6CD059C7" w14:textId="77777777" w:rsidR="004F3B3F" w:rsidRPr="00795970" w:rsidRDefault="004F3B3F" w:rsidP="004F3B3F">
            <w:pPr>
              <w:spacing w:after="0"/>
              <w:rPr>
                <w:rFonts w:eastAsia="Verdana" w:cs="Times New Roman"/>
                <w:b/>
                <w:sz w:val="17"/>
                <w:szCs w:val="17"/>
                <w:lang w:val="en-US"/>
              </w:rPr>
            </w:pPr>
          </w:p>
        </w:tc>
        <w:tc>
          <w:tcPr>
            <w:tcW w:w="576" w:type="pct"/>
            <w:tcBorders>
              <w:top w:val="single" w:sz="12" w:space="0" w:color="62B5E5"/>
              <w:left w:val="nil"/>
              <w:bottom w:val="single" w:sz="8" w:space="0" w:color="auto"/>
              <w:right w:val="nil"/>
            </w:tcBorders>
            <w:shd w:val="clear" w:color="auto" w:fill="auto"/>
            <w:vAlign w:val="center"/>
            <w:hideMark/>
          </w:tcPr>
          <w:p w14:paraId="1011118B" w14:textId="77777777" w:rsidR="004F3B3F" w:rsidRPr="00795970" w:rsidRDefault="004F3B3F" w:rsidP="004F3B3F">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78" w:type="pct"/>
            <w:tcBorders>
              <w:top w:val="single" w:sz="12" w:space="0" w:color="62B5E5"/>
              <w:left w:val="nil"/>
              <w:bottom w:val="single" w:sz="8" w:space="0" w:color="auto"/>
              <w:right w:val="nil"/>
            </w:tcBorders>
            <w:shd w:val="clear" w:color="auto" w:fill="auto"/>
            <w:vAlign w:val="center"/>
            <w:hideMark/>
          </w:tcPr>
          <w:p w14:paraId="79DACAD9" w14:textId="0D3FED7A" w:rsidR="004F3B3F" w:rsidRPr="00795970" w:rsidRDefault="004F3B3F" w:rsidP="004F3B3F">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vAlign w:val="center"/>
          </w:tcPr>
          <w:p w14:paraId="59A4E05D" w14:textId="7A432E81" w:rsidR="004F3B3F" w:rsidRPr="00795970" w:rsidRDefault="004F3B3F" w:rsidP="004F3B3F">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shd w:val="clear" w:color="auto" w:fill="auto"/>
            <w:vAlign w:val="center"/>
            <w:hideMark/>
          </w:tcPr>
          <w:p w14:paraId="2540419A" w14:textId="24D114C0" w:rsidR="004F3B3F" w:rsidRPr="00795970" w:rsidRDefault="004F3B3F" w:rsidP="004F3B3F">
            <w:pPr>
              <w:spacing w:after="0"/>
              <w:jc w:val="right"/>
              <w:rPr>
                <w:rFonts w:eastAsia="Verdana" w:cs="Times New Roman"/>
                <w:b/>
                <w:sz w:val="17"/>
                <w:szCs w:val="17"/>
                <w:lang w:val="en-US"/>
              </w:rPr>
            </w:pPr>
            <w:r w:rsidRPr="00795970">
              <w:rPr>
                <w:rFonts w:eastAsia="Verdana" w:cs="Times New Roman"/>
                <w:b/>
                <w:sz w:val="17"/>
                <w:szCs w:val="17"/>
                <w:lang w:val="en-US"/>
              </w:rPr>
              <w:t>50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nil"/>
            </w:tcBorders>
            <w:vAlign w:val="center"/>
          </w:tcPr>
          <w:p w14:paraId="2D21876A" w14:textId="77777777" w:rsidR="004F3B3F" w:rsidRPr="00795970" w:rsidRDefault="004F3B3F" w:rsidP="004F3B3F">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single" w:sz="4" w:space="0" w:color="auto"/>
            </w:tcBorders>
            <w:shd w:val="clear" w:color="auto" w:fill="auto"/>
            <w:vAlign w:val="center"/>
            <w:hideMark/>
          </w:tcPr>
          <w:p w14:paraId="7A54B882" w14:textId="77777777" w:rsidR="004F3B3F" w:rsidRPr="00795970" w:rsidRDefault="004F3B3F" w:rsidP="004F3B3F">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3" w:type="pct"/>
            <w:tcBorders>
              <w:top w:val="single" w:sz="12" w:space="0" w:color="62B5E5"/>
              <w:left w:val="single" w:sz="4" w:space="0" w:color="auto"/>
              <w:bottom w:val="single" w:sz="8" w:space="0" w:color="auto"/>
              <w:right w:val="nil"/>
            </w:tcBorders>
            <w:vAlign w:val="center"/>
          </w:tcPr>
          <w:p w14:paraId="1F374C9D" w14:textId="77777777" w:rsidR="004F3B3F" w:rsidRPr="00795970" w:rsidRDefault="004F3B3F" w:rsidP="004F3B3F">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4DC2F48B"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62E7A030" w14:textId="77777777" w:rsidR="004F3B3F" w:rsidRPr="00795970" w:rsidRDefault="004F3B3F" w:rsidP="004F3B3F">
            <w:pPr>
              <w:spacing w:after="0"/>
              <w:rPr>
                <w:b/>
                <w:sz w:val="17"/>
                <w:szCs w:val="17"/>
              </w:rPr>
            </w:pPr>
            <w:r w:rsidRPr="00795970">
              <w:rPr>
                <w:b/>
                <w:bCs/>
                <w:sz w:val="17"/>
                <w:szCs w:val="17"/>
              </w:rPr>
              <w:t>Total sample</w:t>
            </w:r>
          </w:p>
        </w:tc>
        <w:tc>
          <w:tcPr>
            <w:tcW w:w="576" w:type="pct"/>
            <w:tcBorders>
              <w:top w:val="single" w:sz="8" w:space="0" w:color="auto"/>
              <w:left w:val="nil"/>
              <w:bottom w:val="single" w:sz="8" w:space="0" w:color="auto"/>
              <w:right w:val="nil"/>
            </w:tcBorders>
            <w:shd w:val="clear" w:color="auto" w:fill="auto"/>
            <w:vAlign w:val="center"/>
          </w:tcPr>
          <w:p w14:paraId="6AF94A4B" w14:textId="77777777" w:rsidR="004F3B3F" w:rsidRPr="00795970" w:rsidRDefault="004F3B3F" w:rsidP="004F3B3F">
            <w:pPr>
              <w:spacing w:after="0"/>
              <w:jc w:val="right"/>
              <w:rPr>
                <w:rFonts w:eastAsia="Times New Roman" w:cs="Times New Roman"/>
                <w:sz w:val="17"/>
                <w:szCs w:val="17"/>
                <w:lang w:val="en-US"/>
              </w:rPr>
            </w:pPr>
            <w:r w:rsidRPr="00795970">
              <w:rPr>
                <w:b/>
                <w:bCs/>
                <w:sz w:val="17"/>
                <w:szCs w:val="17"/>
              </w:rPr>
              <w:t> </w:t>
            </w:r>
          </w:p>
        </w:tc>
        <w:tc>
          <w:tcPr>
            <w:tcW w:w="578" w:type="pct"/>
            <w:tcBorders>
              <w:top w:val="single" w:sz="8" w:space="0" w:color="auto"/>
              <w:left w:val="nil"/>
              <w:bottom w:val="single" w:sz="8" w:space="0" w:color="auto"/>
              <w:right w:val="nil"/>
            </w:tcBorders>
            <w:shd w:val="clear" w:color="auto" w:fill="auto"/>
          </w:tcPr>
          <w:p w14:paraId="78A41EEC" w14:textId="7E5BFABA" w:rsidR="004F3B3F" w:rsidRPr="00795970" w:rsidRDefault="004F3B3F" w:rsidP="004F3B3F">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4B43315B" w14:textId="29AEB91E" w:rsidR="004F3B3F" w:rsidRPr="00795970" w:rsidRDefault="004F3B3F" w:rsidP="004F3B3F">
            <w:pPr>
              <w:spacing w:after="0"/>
              <w:jc w:val="right"/>
              <w:rPr>
                <w:b/>
                <w:bCs/>
                <w:sz w:val="17"/>
                <w:szCs w:val="17"/>
              </w:rPr>
            </w:pPr>
            <w:r w:rsidRPr="00795970">
              <w:rPr>
                <w:b/>
                <w:bCs/>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6BC94001" w14:textId="77777777" w:rsidR="004F3B3F" w:rsidRPr="00795970" w:rsidRDefault="004F3B3F" w:rsidP="004F3B3F">
            <w:pPr>
              <w:spacing w:after="0"/>
              <w:jc w:val="right"/>
              <w:rPr>
                <w:rFonts w:eastAsia="Times New Roman" w:cs="Times New Roman"/>
                <w:sz w:val="17"/>
                <w:szCs w:val="17"/>
                <w:lang w:val="en-US"/>
              </w:rPr>
            </w:pPr>
            <w:r w:rsidRPr="00795970">
              <w:rPr>
                <w:b/>
                <w:bCs/>
                <w:sz w:val="17"/>
                <w:szCs w:val="17"/>
              </w:rPr>
              <w:t> </w:t>
            </w:r>
          </w:p>
        </w:tc>
        <w:tc>
          <w:tcPr>
            <w:tcW w:w="577" w:type="pct"/>
            <w:tcBorders>
              <w:top w:val="single" w:sz="8" w:space="0" w:color="auto"/>
              <w:left w:val="nil"/>
              <w:bottom w:val="single" w:sz="8" w:space="0" w:color="000000"/>
              <w:right w:val="nil"/>
            </w:tcBorders>
          </w:tcPr>
          <w:p w14:paraId="22A95F4D" w14:textId="77777777" w:rsidR="004F3B3F" w:rsidRPr="00795970" w:rsidRDefault="004F3B3F" w:rsidP="004F3B3F">
            <w:pPr>
              <w:spacing w:after="0"/>
              <w:jc w:val="right"/>
              <w:rPr>
                <w:b/>
                <w:bCs/>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56B9C70B" w14:textId="77777777" w:rsidR="004F3B3F" w:rsidRPr="00795970" w:rsidRDefault="004F3B3F" w:rsidP="004F3B3F">
            <w:pPr>
              <w:spacing w:after="0"/>
              <w:jc w:val="right"/>
              <w:rPr>
                <w:rFonts w:eastAsia="Times New Roman" w:cs="Times New Roman"/>
                <w:sz w:val="17"/>
                <w:szCs w:val="17"/>
                <w:lang w:val="en-US"/>
              </w:rPr>
            </w:pPr>
            <w:r w:rsidRPr="00795970">
              <w:rPr>
                <w:b/>
                <w:bCs/>
                <w:sz w:val="17"/>
                <w:szCs w:val="17"/>
              </w:rPr>
              <w:t> </w:t>
            </w:r>
          </w:p>
        </w:tc>
        <w:tc>
          <w:tcPr>
            <w:tcW w:w="573" w:type="pct"/>
            <w:tcBorders>
              <w:top w:val="single" w:sz="8" w:space="0" w:color="auto"/>
              <w:left w:val="single" w:sz="4" w:space="0" w:color="auto"/>
              <w:bottom w:val="single" w:sz="8" w:space="0" w:color="000000"/>
              <w:right w:val="nil"/>
            </w:tcBorders>
            <w:vAlign w:val="center"/>
          </w:tcPr>
          <w:p w14:paraId="3015C212" w14:textId="77777777" w:rsidR="004F3B3F" w:rsidRPr="00795970" w:rsidRDefault="004F3B3F" w:rsidP="004F3B3F">
            <w:pPr>
              <w:spacing w:after="0"/>
              <w:jc w:val="right"/>
              <w:rPr>
                <w:rFonts w:eastAsia="Verdana" w:cs="Times New Roman"/>
                <w:sz w:val="17"/>
                <w:szCs w:val="17"/>
              </w:rPr>
            </w:pPr>
            <w:r w:rsidRPr="00795970">
              <w:rPr>
                <w:i/>
                <w:iCs/>
                <w:sz w:val="17"/>
                <w:szCs w:val="17"/>
              </w:rPr>
              <w:t> </w:t>
            </w:r>
          </w:p>
        </w:tc>
      </w:tr>
      <w:tr w:rsidR="00795970" w:rsidRPr="00795970" w14:paraId="4A63A74A" w14:textId="77777777" w:rsidTr="00BB4D09">
        <w:trPr>
          <w:trHeight w:val="397"/>
        </w:trPr>
        <w:tc>
          <w:tcPr>
            <w:tcW w:w="967" w:type="pct"/>
            <w:tcBorders>
              <w:top w:val="single" w:sz="8" w:space="0" w:color="auto"/>
              <w:left w:val="nil"/>
              <w:bottom w:val="single" w:sz="8" w:space="0" w:color="auto"/>
              <w:right w:val="nil"/>
            </w:tcBorders>
            <w:shd w:val="clear" w:color="auto" w:fill="auto"/>
            <w:vAlign w:val="center"/>
          </w:tcPr>
          <w:p w14:paraId="4B2C67B0" w14:textId="2E5C7780" w:rsidR="004F3B3F" w:rsidRPr="00795970" w:rsidRDefault="004F3B3F" w:rsidP="004F3B3F">
            <w:pPr>
              <w:spacing w:after="0"/>
              <w:rPr>
                <w:sz w:val="17"/>
                <w:szCs w:val="17"/>
              </w:rPr>
            </w:pPr>
            <w:r w:rsidRPr="00795970">
              <w:rPr>
                <w:sz w:val="17"/>
                <w:szCs w:val="17"/>
              </w:rPr>
              <w:t>Workers compensation premium (%)</w:t>
            </w:r>
          </w:p>
        </w:tc>
        <w:tc>
          <w:tcPr>
            <w:tcW w:w="576" w:type="pct"/>
            <w:tcBorders>
              <w:top w:val="single" w:sz="8" w:space="0" w:color="auto"/>
              <w:left w:val="nil"/>
              <w:bottom w:val="single" w:sz="8" w:space="0" w:color="auto"/>
              <w:right w:val="nil"/>
            </w:tcBorders>
            <w:shd w:val="clear" w:color="auto" w:fill="auto"/>
            <w:vAlign w:val="center"/>
          </w:tcPr>
          <w:p w14:paraId="0192BA0F" w14:textId="298E82B4" w:rsidR="004F3B3F" w:rsidRPr="00795970" w:rsidRDefault="004F3B3F" w:rsidP="004F3B3F">
            <w:pPr>
              <w:spacing w:after="0"/>
              <w:jc w:val="right"/>
              <w:rPr>
                <w:rFonts w:eastAsia="Times New Roman" w:cs="Times New Roman"/>
                <w:sz w:val="17"/>
                <w:szCs w:val="17"/>
                <w:lang w:val="en-US"/>
              </w:rPr>
            </w:pPr>
            <w:r w:rsidRPr="00795970">
              <w:rPr>
                <w:rFonts w:cs="Calibri"/>
                <w:sz w:val="17"/>
                <w:szCs w:val="17"/>
              </w:rPr>
              <w:t>3.2</w:t>
            </w:r>
          </w:p>
        </w:tc>
        <w:tc>
          <w:tcPr>
            <w:tcW w:w="578" w:type="pct"/>
            <w:tcBorders>
              <w:top w:val="single" w:sz="8" w:space="0" w:color="auto"/>
              <w:left w:val="nil"/>
              <w:bottom w:val="single" w:sz="8" w:space="0" w:color="auto"/>
              <w:right w:val="nil"/>
            </w:tcBorders>
            <w:shd w:val="clear" w:color="auto" w:fill="auto"/>
            <w:vAlign w:val="center"/>
          </w:tcPr>
          <w:p w14:paraId="74F8933C" w14:textId="40EEB87E" w:rsidR="004F3B3F" w:rsidRPr="00795970" w:rsidRDefault="004F3B3F" w:rsidP="004F3B3F">
            <w:pPr>
              <w:spacing w:after="0"/>
              <w:jc w:val="right"/>
              <w:rPr>
                <w:rFonts w:eastAsia="Times New Roman" w:cs="Times New Roman"/>
                <w:sz w:val="17"/>
                <w:szCs w:val="17"/>
                <w:lang w:val="en-US"/>
              </w:rPr>
            </w:pPr>
            <w:r w:rsidRPr="00795970">
              <w:rPr>
                <w:rFonts w:cs="Calibri"/>
                <w:sz w:val="17"/>
                <w:szCs w:val="17"/>
              </w:rPr>
              <w:t>1.2</w:t>
            </w:r>
          </w:p>
        </w:tc>
        <w:tc>
          <w:tcPr>
            <w:tcW w:w="576" w:type="pct"/>
            <w:tcBorders>
              <w:top w:val="single" w:sz="8" w:space="0" w:color="auto"/>
              <w:left w:val="nil"/>
              <w:bottom w:val="single" w:sz="8" w:space="0" w:color="000000"/>
              <w:right w:val="nil"/>
            </w:tcBorders>
            <w:vAlign w:val="center"/>
          </w:tcPr>
          <w:p w14:paraId="7F355111" w14:textId="2A18DDB6" w:rsidR="004F3B3F" w:rsidRPr="00795970" w:rsidRDefault="004F3B3F" w:rsidP="004F3B3F">
            <w:pPr>
              <w:spacing w:after="0"/>
              <w:jc w:val="right"/>
              <w:rPr>
                <w:sz w:val="17"/>
                <w:szCs w:val="17"/>
              </w:rPr>
            </w:pPr>
            <w:r w:rsidRPr="00795970">
              <w:rPr>
                <w:rFonts w:cs="Calibri"/>
                <w:sz w:val="17"/>
                <w:szCs w:val="17"/>
              </w:rPr>
              <w:t>2.0</w:t>
            </w:r>
          </w:p>
        </w:tc>
        <w:tc>
          <w:tcPr>
            <w:tcW w:w="576" w:type="pct"/>
            <w:tcBorders>
              <w:top w:val="single" w:sz="8" w:space="0" w:color="auto"/>
              <w:left w:val="nil"/>
              <w:bottom w:val="single" w:sz="8" w:space="0" w:color="000000"/>
              <w:right w:val="nil"/>
            </w:tcBorders>
            <w:shd w:val="clear" w:color="auto" w:fill="auto"/>
            <w:vAlign w:val="center"/>
          </w:tcPr>
          <w:p w14:paraId="3B73F0B0" w14:textId="685948BA" w:rsidR="004F3B3F" w:rsidRPr="00795970" w:rsidRDefault="004F3B3F" w:rsidP="004F3B3F">
            <w:pPr>
              <w:spacing w:after="0"/>
              <w:jc w:val="right"/>
              <w:rPr>
                <w:rFonts w:eastAsia="Times New Roman" w:cs="Times New Roman"/>
                <w:sz w:val="17"/>
                <w:szCs w:val="17"/>
                <w:lang w:val="en-US"/>
              </w:rPr>
            </w:pPr>
            <w:r w:rsidRPr="00795970">
              <w:rPr>
                <w:rFonts w:cs="Calibri"/>
                <w:sz w:val="17"/>
                <w:szCs w:val="17"/>
              </w:rPr>
              <w:t>2.5</w:t>
            </w:r>
          </w:p>
        </w:tc>
        <w:tc>
          <w:tcPr>
            <w:tcW w:w="577" w:type="pct"/>
            <w:tcBorders>
              <w:top w:val="single" w:sz="8" w:space="0" w:color="auto"/>
              <w:left w:val="nil"/>
              <w:bottom w:val="single" w:sz="8" w:space="0" w:color="000000"/>
              <w:right w:val="nil"/>
            </w:tcBorders>
            <w:vAlign w:val="center"/>
          </w:tcPr>
          <w:p w14:paraId="69E55EFC" w14:textId="69492775" w:rsidR="004F3B3F" w:rsidRPr="00795970" w:rsidRDefault="004F3B3F" w:rsidP="004F3B3F">
            <w:pPr>
              <w:spacing w:after="0"/>
              <w:jc w:val="right"/>
              <w:rPr>
                <w:sz w:val="17"/>
                <w:szCs w:val="17"/>
              </w:rPr>
            </w:pPr>
            <w:r w:rsidRPr="00795970">
              <w:rPr>
                <w:rFonts w:cs="Calibri"/>
                <w:sz w:val="17"/>
                <w:szCs w:val="17"/>
              </w:rPr>
              <w:t>4.0</w:t>
            </w:r>
          </w:p>
        </w:tc>
        <w:tc>
          <w:tcPr>
            <w:tcW w:w="577" w:type="pct"/>
            <w:tcBorders>
              <w:top w:val="single" w:sz="8" w:space="0" w:color="auto"/>
              <w:left w:val="nil"/>
              <w:bottom w:val="single" w:sz="8" w:space="0" w:color="000000"/>
              <w:right w:val="single" w:sz="4" w:space="0" w:color="auto"/>
            </w:tcBorders>
            <w:shd w:val="clear" w:color="auto" w:fill="auto"/>
            <w:vAlign w:val="center"/>
          </w:tcPr>
          <w:p w14:paraId="1F79DB97" w14:textId="6B9DC9B9" w:rsidR="004F3B3F" w:rsidRPr="00795970" w:rsidRDefault="004F3B3F" w:rsidP="004F3B3F">
            <w:pPr>
              <w:spacing w:after="0"/>
              <w:jc w:val="right"/>
              <w:rPr>
                <w:rFonts w:eastAsia="Times New Roman" w:cs="Times New Roman"/>
                <w:sz w:val="17"/>
                <w:szCs w:val="17"/>
                <w:lang w:val="en-US"/>
              </w:rPr>
            </w:pPr>
            <w:r w:rsidRPr="00795970">
              <w:rPr>
                <w:rFonts w:cs="Calibri"/>
                <w:sz w:val="17"/>
                <w:szCs w:val="17"/>
              </w:rPr>
              <w:t>5.5</w:t>
            </w:r>
          </w:p>
        </w:tc>
        <w:tc>
          <w:tcPr>
            <w:tcW w:w="573" w:type="pct"/>
            <w:tcBorders>
              <w:top w:val="single" w:sz="8" w:space="0" w:color="auto"/>
              <w:left w:val="single" w:sz="4" w:space="0" w:color="auto"/>
              <w:bottom w:val="single" w:sz="8" w:space="0" w:color="000000"/>
              <w:right w:val="nil"/>
            </w:tcBorders>
            <w:vAlign w:val="center"/>
          </w:tcPr>
          <w:p w14:paraId="20E9F4DE" w14:textId="7DEC64B0" w:rsidR="004F3B3F" w:rsidRPr="00795970" w:rsidRDefault="004F3B3F" w:rsidP="004F3B3F">
            <w:pPr>
              <w:spacing w:after="0"/>
              <w:jc w:val="right"/>
              <w:rPr>
                <w:rFonts w:eastAsia="Verdana" w:cs="Times New Roman"/>
                <w:i/>
                <w:iCs/>
                <w:sz w:val="17"/>
                <w:szCs w:val="17"/>
              </w:rPr>
            </w:pPr>
            <w:r w:rsidRPr="00795970">
              <w:rPr>
                <w:rFonts w:eastAsia="Verdana" w:cs="Times New Roman"/>
                <w:i/>
                <w:iCs/>
                <w:sz w:val="17"/>
                <w:szCs w:val="17"/>
              </w:rPr>
              <w:t>809</w:t>
            </w:r>
          </w:p>
        </w:tc>
      </w:tr>
      <w:tr w:rsidR="00795970" w:rsidRPr="00795970" w14:paraId="67EC1372"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6C159606" w14:textId="4D86D605" w:rsidR="004F3B3F" w:rsidRPr="00795970" w:rsidRDefault="004F3B3F" w:rsidP="004F3B3F">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76" w:type="pct"/>
            <w:tcBorders>
              <w:top w:val="single" w:sz="8" w:space="0" w:color="auto"/>
              <w:left w:val="nil"/>
              <w:bottom w:val="single" w:sz="8" w:space="0" w:color="auto"/>
              <w:right w:val="nil"/>
            </w:tcBorders>
            <w:shd w:val="clear" w:color="auto" w:fill="auto"/>
            <w:vAlign w:val="center"/>
          </w:tcPr>
          <w:p w14:paraId="132963B6" w14:textId="77777777" w:rsidR="004F3B3F" w:rsidRPr="00795970" w:rsidRDefault="004F3B3F" w:rsidP="004F3B3F">
            <w:pPr>
              <w:spacing w:after="0"/>
              <w:jc w:val="right"/>
              <w:rPr>
                <w:rFonts w:eastAsia="Times New Roman" w:cs="Times New Roman"/>
                <w:sz w:val="17"/>
                <w:szCs w:val="17"/>
                <w:lang w:val="en-US"/>
              </w:rPr>
            </w:pPr>
            <w:r w:rsidRPr="00795970">
              <w:rPr>
                <w:sz w:val="17"/>
                <w:szCs w:val="17"/>
              </w:rPr>
              <w:t> </w:t>
            </w:r>
          </w:p>
        </w:tc>
        <w:tc>
          <w:tcPr>
            <w:tcW w:w="578" w:type="pct"/>
            <w:tcBorders>
              <w:top w:val="single" w:sz="8" w:space="0" w:color="auto"/>
              <w:left w:val="nil"/>
              <w:bottom w:val="single" w:sz="8" w:space="0" w:color="auto"/>
              <w:right w:val="nil"/>
            </w:tcBorders>
            <w:shd w:val="clear" w:color="auto" w:fill="auto"/>
          </w:tcPr>
          <w:p w14:paraId="35E2F697" w14:textId="16FE6583" w:rsidR="004F3B3F" w:rsidRPr="00795970" w:rsidRDefault="004F3B3F" w:rsidP="004F3B3F">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5F1ABE8B" w14:textId="388916A0" w:rsidR="004F3B3F" w:rsidRPr="00795970" w:rsidRDefault="004F3B3F" w:rsidP="004F3B3F">
            <w:pPr>
              <w:spacing w:after="0"/>
              <w:jc w:val="right"/>
              <w:rPr>
                <w:sz w:val="17"/>
                <w:szCs w:val="17"/>
              </w:rPr>
            </w:pPr>
            <w:r w:rsidRPr="00795970">
              <w:rPr>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200CC379" w14:textId="16A1D3AB" w:rsidR="004F3B3F" w:rsidRPr="00795970" w:rsidRDefault="004F3B3F" w:rsidP="004F3B3F">
            <w:pPr>
              <w:spacing w:after="0"/>
              <w:jc w:val="right"/>
              <w:rPr>
                <w:rFonts w:eastAsia="Times New Roman" w:cs="Times New Roman"/>
                <w:sz w:val="17"/>
                <w:szCs w:val="17"/>
                <w:lang w:val="en-US"/>
              </w:rPr>
            </w:pPr>
            <w:r w:rsidRPr="00795970">
              <w:rPr>
                <w:sz w:val="17"/>
                <w:szCs w:val="17"/>
              </w:rPr>
              <w:t> </w:t>
            </w:r>
          </w:p>
        </w:tc>
        <w:tc>
          <w:tcPr>
            <w:tcW w:w="577" w:type="pct"/>
            <w:tcBorders>
              <w:top w:val="single" w:sz="8" w:space="0" w:color="auto"/>
              <w:left w:val="nil"/>
              <w:bottom w:val="single" w:sz="8" w:space="0" w:color="000000"/>
              <w:right w:val="nil"/>
            </w:tcBorders>
          </w:tcPr>
          <w:p w14:paraId="24B3BECB" w14:textId="77777777" w:rsidR="004F3B3F" w:rsidRPr="00795970" w:rsidRDefault="004F3B3F" w:rsidP="004F3B3F">
            <w:pPr>
              <w:spacing w:after="0"/>
              <w:jc w:val="right"/>
              <w:rPr>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1EAB3050" w14:textId="77777777" w:rsidR="004F3B3F" w:rsidRPr="00795970" w:rsidRDefault="004F3B3F" w:rsidP="004F3B3F">
            <w:pPr>
              <w:spacing w:after="0"/>
              <w:jc w:val="right"/>
              <w:rPr>
                <w:rFonts w:eastAsia="Times New Roman" w:cs="Times New Roman"/>
                <w:sz w:val="17"/>
                <w:szCs w:val="17"/>
                <w:lang w:val="en-US"/>
              </w:rPr>
            </w:pPr>
            <w:r w:rsidRPr="00795970">
              <w:rPr>
                <w:sz w:val="17"/>
                <w:szCs w:val="17"/>
              </w:rPr>
              <w:t> </w:t>
            </w:r>
          </w:p>
        </w:tc>
        <w:tc>
          <w:tcPr>
            <w:tcW w:w="573" w:type="pct"/>
            <w:tcBorders>
              <w:top w:val="single" w:sz="8" w:space="0" w:color="auto"/>
              <w:left w:val="single" w:sz="4" w:space="0" w:color="auto"/>
              <w:bottom w:val="single" w:sz="8" w:space="0" w:color="000000"/>
              <w:right w:val="nil"/>
            </w:tcBorders>
            <w:vAlign w:val="center"/>
          </w:tcPr>
          <w:p w14:paraId="28693A3E" w14:textId="77777777" w:rsidR="004F3B3F" w:rsidRPr="00795970" w:rsidRDefault="004F3B3F" w:rsidP="004F3B3F">
            <w:pPr>
              <w:spacing w:after="0"/>
              <w:jc w:val="right"/>
              <w:rPr>
                <w:rFonts w:eastAsia="Verdana" w:cs="Times New Roman"/>
                <w:sz w:val="17"/>
                <w:szCs w:val="17"/>
              </w:rPr>
            </w:pPr>
          </w:p>
        </w:tc>
      </w:tr>
      <w:tr w:rsidR="00795970" w:rsidRPr="00795970" w14:paraId="482D685B" w14:textId="77777777" w:rsidTr="00BB4D09">
        <w:trPr>
          <w:trHeight w:val="397"/>
        </w:trPr>
        <w:tc>
          <w:tcPr>
            <w:tcW w:w="967" w:type="pct"/>
            <w:tcBorders>
              <w:top w:val="nil"/>
              <w:left w:val="nil"/>
              <w:bottom w:val="single" w:sz="8" w:space="0" w:color="auto"/>
              <w:right w:val="nil"/>
            </w:tcBorders>
            <w:shd w:val="clear" w:color="auto" w:fill="auto"/>
            <w:vAlign w:val="center"/>
          </w:tcPr>
          <w:p w14:paraId="66B2DBB9" w14:textId="0C407053" w:rsidR="00855400" w:rsidRPr="00795970" w:rsidRDefault="00855400" w:rsidP="00855400">
            <w:pPr>
              <w:spacing w:after="0"/>
              <w:rPr>
                <w:rFonts w:eastAsia="Times New Roman" w:cs="Times New Roman"/>
                <w:sz w:val="17"/>
                <w:szCs w:val="17"/>
                <w:lang w:val="en-US"/>
              </w:rPr>
            </w:pPr>
            <w:r w:rsidRPr="00795970">
              <w:rPr>
                <w:sz w:val="17"/>
                <w:szCs w:val="17"/>
              </w:rPr>
              <w:t>Small (%)</w:t>
            </w:r>
          </w:p>
        </w:tc>
        <w:tc>
          <w:tcPr>
            <w:tcW w:w="576" w:type="pct"/>
            <w:tcBorders>
              <w:top w:val="nil"/>
              <w:left w:val="nil"/>
              <w:bottom w:val="single" w:sz="8" w:space="0" w:color="auto"/>
              <w:right w:val="nil"/>
            </w:tcBorders>
            <w:shd w:val="clear" w:color="auto" w:fill="auto"/>
            <w:vAlign w:val="center"/>
          </w:tcPr>
          <w:p w14:paraId="76A423D7" w14:textId="083E8138"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3.4</w:t>
            </w:r>
          </w:p>
        </w:tc>
        <w:tc>
          <w:tcPr>
            <w:tcW w:w="578" w:type="pct"/>
            <w:tcBorders>
              <w:top w:val="nil"/>
              <w:left w:val="nil"/>
              <w:bottom w:val="single" w:sz="8" w:space="0" w:color="auto"/>
              <w:right w:val="nil"/>
            </w:tcBorders>
            <w:shd w:val="clear" w:color="auto" w:fill="auto"/>
            <w:vAlign w:val="center"/>
          </w:tcPr>
          <w:p w14:paraId="11FFF4EE" w14:textId="715D470E"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1.0</w:t>
            </w:r>
          </w:p>
        </w:tc>
        <w:tc>
          <w:tcPr>
            <w:tcW w:w="576" w:type="pct"/>
            <w:tcBorders>
              <w:top w:val="nil"/>
              <w:left w:val="nil"/>
              <w:bottom w:val="single" w:sz="8" w:space="0" w:color="000000"/>
              <w:right w:val="nil"/>
            </w:tcBorders>
            <w:vAlign w:val="center"/>
          </w:tcPr>
          <w:p w14:paraId="236411D3" w14:textId="0522C5F2" w:rsidR="00855400" w:rsidRPr="00795970" w:rsidRDefault="00855400" w:rsidP="00855400">
            <w:pPr>
              <w:spacing w:after="0"/>
              <w:jc w:val="right"/>
              <w:rPr>
                <w:sz w:val="17"/>
                <w:szCs w:val="17"/>
              </w:rPr>
            </w:pPr>
            <w:r w:rsidRPr="00795970">
              <w:rPr>
                <w:rFonts w:cs="Calibri"/>
                <w:sz w:val="17"/>
                <w:szCs w:val="17"/>
              </w:rPr>
              <w:t>2.0</w:t>
            </w:r>
          </w:p>
        </w:tc>
        <w:tc>
          <w:tcPr>
            <w:tcW w:w="576" w:type="pct"/>
            <w:tcBorders>
              <w:top w:val="nil"/>
              <w:left w:val="nil"/>
              <w:bottom w:val="single" w:sz="8" w:space="0" w:color="000000"/>
              <w:right w:val="nil"/>
            </w:tcBorders>
            <w:shd w:val="clear" w:color="auto" w:fill="auto"/>
            <w:vAlign w:val="center"/>
          </w:tcPr>
          <w:p w14:paraId="510C8A71" w14:textId="5795BEF2"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2.6</w:t>
            </w:r>
          </w:p>
        </w:tc>
        <w:tc>
          <w:tcPr>
            <w:tcW w:w="577" w:type="pct"/>
            <w:tcBorders>
              <w:top w:val="nil"/>
              <w:left w:val="nil"/>
              <w:bottom w:val="single" w:sz="8" w:space="0" w:color="000000"/>
              <w:right w:val="nil"/>
            </w:tcBorders>
            <w:vAlign w:val="center"/>
          </w:tcPr>
          <w:p w14:paraId="6927F321" w14:textId="7DB3C13E" w:rsidR="00855400" w:rsidRPr="00795970" w:rsidRDefault="00855400" w:rsidP="00855400">
            <w:pPr>
              <w:spacing w:after="0"/>
              <w:jc w:val="right"/>
              <w:rPr>
                <w:sz w:val="17"/>
                <w:szCs w:val="17"/>
              </w:rPr>
            </w:pPr>
            <w:r w:rsidRPr="00795970">
              <w:rPr>
                <w:rFonts w:cs="Calibri"/>
                <w:sz w:val="17"/>
                <w:szCs w:val="17"/>
              </w:rPr>
              <w:t>4.0</w:t>
            </w:r>
          </w:p>
        </w:tc>
        <w:tc>
          <w:tcPr>
            <w:tcW w:w="577" w:type="pct"/>
            <w:tcBorders>
              <w:top w:val="nil"/>
              <w:left w:val="nil"/>
              <w:bottom w:val="single" w:sz="8" w:space="0" w:color="000000"/>
              <w:right w:val="single" w:sz="4" w:space="0" w:color="auto"/>
            </w:tcBorders>
            <w:shd w:val="clear" w:color="auto" w:fill="auto"/>
            <w:vAlign w:val="center"/>
          </w:tcPr>
          <w:p w14:paraId="3CA73046" w14:textId="277E40A9"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7.5</w:t>
            </w:r>
          </w:p>
        </w:tc>
        <w:tc>
          <w:tcPr>
            <w:tcW w:w="573" w:type="pct"/>
            <w:tcBorders>
              <w:top w:val="nil"/>
              <w:left w:val="single" w:sz="4" w:space="0" w:color="auto"/>
              <w:bottom w:val="single" w:sz="8" w:space="0" w:color="000000"/>
              <w:right w:val="nil"/>
            </w:tcBorders>
            <w:vAlign w:val="center"/>
          </w:tcPr>
          <w:p w14:paraId="74F3CDDC" w14:textId="70DFB15D" w:rsidR="00855400" w:rsidRPr="00795970" w:rsidRDefault="00855400" w:rsidP="00855400">
            <w:pPr>
              <w:spacing w:after="0"/>
              <w:jc w:val="right"/>
              <w:rPr>
                <w:rFonts w:eastAsia="Verdana" w:cs="Times New Roman"/>
                <w:i/>
                <w:iCs/>
                <w:sz w:val="17"/>
                <w:szCs w:val="17"/>
              </w:rPr>
            </w:pPr>
            <w:r w:rsidRPr="00795970">
              <w:rPr>
                <w:rFonts w:cs="Calibri"/>
                <w:i/>
                <w:iCs/>
                <w:sz w:val="17"/>
                <w:szCs w:val="17"/>
              </w:rPr>
              <w:t>286</w:t>
            </w:r>
          </w:p>
        </w:tc>
      </w:tr>
      <w:tr w:rsidR="00795970" w:rsidRPr="00795970" w14:paraId="091EE947" w14:textId="77777777" w:rsidTr="00BB4D09">
        <w:trPr>
          <w:trHeight w:val="397"/>
        </w:trPr>
        <w:tc>
          <w:tcPr>
            <w:tcW w:w="967" w:type="pct"/>
            <w:tcBorders>
              <w:top w:val="nil"/>
              <w:left w:val="nil"/>
              <w:bottom w:val="single" w:sz="8" w:space="0" w:color="auto"/>
              <w:right w:val="nil"/>
            </w:tcBorders>
            <w:shd w:val="clear" w:color="auto" w:fill="auto"/>
            <w:vAlign w:val="center"/>
          </w:tcPr>
          <w:p w14:paraId="11095995" w14:textId="6D8772C4" w:rsidR="00855400" w:rsidRPr="00795970" w:rsidRDefault="00855400" w:rsidP="00855400">
            <w:pPr>
              <w:spacing w:after="0"/>
              <w:rPr>
                <w:rFonts w:eastAsia="Times New Roman" w:cs="Times New Roman"/>
                <w:sz w:val="17"/>
                <w:szCs w:val="17"/>
                <w:lang w:val="en-US"/>
              </w:rPr>
            </w:pPr>
            <w:r w:rsidRPr="00795970">
              <w:rPr>
                <w:sz w:val="17"/>
                <w:szCs w:val="17"/>
              </w:rPr>
              <w:t>Medium (%)</w:t>
            </w:r>
          </w:p>
        </w:tc>
        <w:tc>
          <w:tcPr>
            <w:tcW w:w="576" w:type="pct"/>
            <w:tcBorders>
              <w:top w:val="nil"/>
              <w:left w:val="nil"/>
              <w:bottom w:val="single" w:sz="8" w:space="0" w:color="auto"/>
              <w:right w:val="nil"/>
            </w:tcBorders>
            <w:shd w:val="clear" w:color="auto" w:fill="auto"/>
            <w:vAlign w:val="center"/>
          </w:tcPr>
          <w:p w14:paraId="2EBE5989" w14:textId="196CEF32"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3.0</w:t>
            </w:r>
          </w:p>
        </w:tc>
        <w:tc>
          <w:tcPr>
            <w:tcW w:w="578" w:type="pct"/>
            <w:tcBorders>
              <w:top w:val="nil"/>
              <w:left w:val="nil"/>
              <w:bottom w:val="single" w:sz="8" w:space="0" w:color="auto"/>
              <w:right w:val="nil"/>
            </w:tcBorders>
            <w:shd w:val="clear" w:color="auto" w:fill="auto"/>
            <w:vAlign w:val="center"/>
          </w:tcPr>
          <w:p w14:paraId="577D9D48" w14:textId="6EC05C56"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1.2</w:t>
            </w:r>
          </w:p>
        </w:tc>
        <w:tc>
          <w:tcPr>
            <w:tcW w:w="576" w:type="pct"/>
            <w:tcBorders>
              <w:top w:val="nil"/>
              <w:left w:val="nil"/>
              <w:bottom w:val="single" w:sz="8" w:space="0" w:color="000000"/>
              <w:right w:val="nil"/>
            </w:tcBorders>
            <w:vAlign w:val="center"/>
          </w:tcPr>
          <w:p w14:paraId="0907BC0F" w14:textId="63DEAB9E" w:rsidR="00855400" w:rsidRPr="00795970" w:rsidRDefault="00855400" w:rsidP="00855400">
            <w:pPr>
              <w:spacing w:after="0"/>
              <w:jc w:val="right"/>
              <w:rPr>
                <w:b/>
                <w:bCs/>
                <w:sz w:val="17"/>
                <w:szCs w:val="17"/>
              </w:rPr>
            </w:pPr>
            <w:r w:rsidRPr="00795970">
              <w:rPr>
                <w:rFonts w:cs="Calibri"/>
                <w:sz w:val="17"/>
                <w:szCs w:val="17"/>
              </w:rPr>
              <w:t>1.8</w:t>
            </w:r>
          </w:p>
        </w:tc>
        <w:tc>
          <w:tcPr>
            <w:tcW w:w="576" w:type="pct"/>
            <w:tcBorders>
              <w:top w:val="nil"/>
              <w:left w:val="nil"/>
              <w:bottom w:val="single" w:sz="8" w:space="0" w:color="000000"/>
              <w:right w:val="nil"/>
            </w:tcBorders>
            <w:shd w:val="clear" w:color="auto" w:fill="auto"/>
            <w:vAlign w:val="center"/>
          </w:tcPr>
          <w:p w14:paraId="08C64A51" w14:textId="5B4F8777"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2.4</w:t>
            </w:r>
          </w:p>
        </w:tc>
        <w:tc>
          <w:tcPr>
            <w:tcW w:w="577" w:type="pct"/>
            <w:tcBorders>
              <w:top w:val="nil"/>
              <w:left w:val="nil"/>
              <w:bottom w:val="single" w:sz="8" w:space="0" w:color="000000"/>
              <w:right w:val="nil"/>
            </w:tcBorders>
            <w:vAlign w:val="center"/>
          </w:tcPr>
          <w:p w14:paraId="3A1DC81D" w14:textId="7A89C2A0" w:rsidR="00855400" w:rsidRPr="00795970" w:rsidRDefault="00855400" w:rsidP="00855400">
            <w:pPr>
              <w:spacing w:after="0"/>
              <w:jc w:val="right"/>
              <w:rPr>
                <w:b/>
                <w:bCs/>
                <w:sz w:val="17"/>
                <w:szCs w:val="17"/>
              </w:rPr>
            </w:pPr>
            <w:r w:rsidRPr="00795970">
              <w:rPr>
                <w:rFonts w:cs="Calibri"/>
                <w:sz w:val="17"/>
                <w:szCs w:val="17"/>
              </w:rPr>
              <w:t>3.9</w:t>
            </w:r>
          </w:p>
        </w:tc>
        <w:tc>
          <w:tcPr>
            <w:tcW w:w="577" w:type="pct"/>
            <w:tcBorders>
              <w:top w:val="nil"/>
              <w:left w:val="nil"/>
              <w:bottom w:val="single" w:sz="8" w:space="0" w:color="000000"/>
              <w:right w:val="single" w:sz="4" w:space="0" w:color="auto"/>
            </w:tcBorders>
            <w:shd w:val="clear" w:color="auto" w:fill="auto"/>
            <w:vAlign w:val="center"/>
          </w:tcPr>
          <w:p w14:paraId="2392CD57" w14:textId="1961565F"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5.1</w:t>
            </w:r>
          </w:p>
        </w:tc>
        <w:tc>
          <w:tcPr>
            <w:tcW w:w="573" w:type="pct"/>
            <w:tcBorders>
              <w:top w:val="nil"/>
              <w:left w:val="single" w:sz="4" w:space="0" w:color="auto"/>
              <w:bottom w:val="single" w:sz="8" w:space="0" w:color="000000"/>
              <w:right w:val="nil"/>
            </w:tcBorders>
            <w:vAlign w:val="center"/>
          </w:tcPr>
          <w:p w14:paraId="51DC3D0C" w14:textId="50A43FAF" w:rsidR="00855400" w:rsidRPr="00795970" w:rsidRDefault="00855400" w:rsidP="00855400">
            <w:pPr>
              <w:spacing w:after="0"/>
              <w:jc w:val="right"/>
              <w:rPr>
                <w:rFonts w:eastAsia="Verdana" w:cs="Times New Roman"/>
                <w:i/>
                <w:iCs/>
                <w:sz w:val="17"/>
                <w:szCs w:val="17"/>
              </w:rPr>
            </w:pPr>
            <w:r w:rsidRPr="00795970">
              <w:rPr>
                <w:rFonts w:cs="Calibri"/>
                <w:i/>
                <w:iCs/>
                <w:sz w:val="17"/>
                <w:szCs w:val="17"/>
              </w:rPr>
              <w:t>285</w:t>
            </w:r>
          </w:p>
        </w:tc>
      </w:tr>
      <w:tr w:rsidR="00795970" w:rsidRPr="00795970" w14:paraId="270FDA2C" w14:textId="77777777" w:rsidTr="00BB4D09">
        <w:trPr>
          <w:trHeight w:val="397"/>
        </w:trPr>
        <w:tc>
          <w:tcPr>
            <w:tcW w:w="967" w:type="pct"/>
            <w:tcBorders>
              <w:top w:val="nil"/>
              <w:left w:val="nil"/>
              <w:bottom w:val="single" w:sz="8" w:space="0" w:color="auto"/>
              <w:right w:val="nil"/>
            </w:tcBorders>
            <w:shd w:val="clear" w:color="auto" w:fill="auto"/>
            <w:vAlign w:val="center"/>
          </w:tcPr>
          <w:p w14:paraId="01E7FC33" w14:textId="4BD91DAC" w:rsidR="00855400" w:rsidRPr="00795970" w:rsidRDefault="00855400" w:rsidP="00855400">
            <w:pPr>
              <w:spacing w:after="0"/>
              <w:rPr>
                <w:rFonts w:eastAsia="Times New Roman" w:cs="Times New Roman"/>
                <w:sz w:val="17"/>
                <w:szCs w:val="17"/>
                <w:lang w:val="en-US"/>
              </w:rPr>
            </w:pPr>
            <w:r w:rsidRPr="00795970">
              <w:rPr>
                <w:sz w:val="17"/>
                <w:szCs w:val="17"/>
              </w:rPr>
              <w:t>Large (%)</w:t>
            </w:r>
          </w:p>
        </w:tc>
        <w:tc>
          <w:tcPr>
            <w:tcW w:w="576" w:type="pct"/>
            <w:tcBorders>
              <w:top w:val="nil"/>
              <w:left w:val="nil"/>
              <w:bottom w:val="single" w:sz="8" w:space="0" w:color="auto"/>
              <w:right w:val="nil"/>
            </w:tcBorders>
            <w:shd w:val="clear" w:color="auto" w:fill="auto"/>
            <w:vAlign w:val="center"/>
          </w:tcPr>
          <w:p w14:paraId="3BC2D4DE" w14:textId="68E4231F"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3.2</w:t>
            </w:r>
          </w:p>
        </w:tc>
        <w:tc>
          <w:tcPr>
            <w:tcW w:w="578" w:type="pct"/>
            <w:tcBorders>
              <w:top w:val="nil"/>
              <w:left w:val="nil"/>
              <w:bottom w:val="single" w:sz="8" w:space="0" w:color="auto"/>
              <w:right w:val="nil"/>
            </w:tcBorders>
            <w:shd w:val="clear" w:color="auto" w:fill="auto"/>
            <w:vAlign w:val="center"/>
          </w:tcPr>
          <w:p w14:paraId="3C6D2629" w14:textId="4738DB2B"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1.3</w:t>
            </w:r>
          </w:p>
        </w:tc>
        <w:tc>
          <w:tcPr>
            <w:tcW w:w="576" w:type="pct"/>
            <w:tcBorders>
              <w:top w:val="nil"/>
              <w:left w:val="nil"/>
              <w:bottom w:val="single" w:sz="8" w:space="0" w:color="000000"/>
              <w:right w:val="nil"/>
            </w:tcBorders>
            <w:vAlign w:val="center"/>
          </w:tcPr>
          <w:p w14:paraId="425DD7C0" w14:textId="17650040" w:rsidR="00855400" w:rsidRPr="00795970" w:rsidRDefault="00855400" w:rsidP="00855400">
            <w:pPr>
              <w:spacing w:after="0"/>
              <w:jc w:val="right"/>
              <w:rPr>
                <w:sz w:val="17"/>
                <w:szCs w:val="17"/>
              </w:rPr>
            </w:pPr>
            <w:r w:rsidRPr="00795970">
              <w:rPr>
                <w:rFonts w:cs="Calibri"/>
                <w:sz w:val="17"/>
                <w:szCs w:val="17"/>
              </w:rPr>
              <w:t>2.0</w:t>
            </w:r>
          </w:p>
        </w:tc>
        <w:tc>
          <w:tcPr>
            <w:tcW w:w="576" w:type="pct"/>
            <w:tcBorders>
              <w:top w:val="nil"/>
              <w:left w:val="nil"/>
              <w:bottom w:val="single" w:sz="8" w:space="0" w:color="000000"/>
              <w:right w:val="nil"/>
            </w:tcBorders>
            <w:shd w:val="clear" w:color="auto" w:fill="auto"/>
            <w:vAlign w:val="center"/>
          </w:tcPr>
          <w:p w14:paraId="252AA6F6" w14:textId="23DAFB42"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2.6</w:t>
            </w:r>
          </w:p>
        </w:tc>
        <w:tc>
          <w:tcPr>
            <w:tcW w:w="577" w:type="pct"/>
            <w:tcBorders>
              <w:top w:val="nil"/>
              <w:left w:val="nil"/>
              <w:bottom w:val="single" w:sz="8" w:space="0" w:color="000000"/>
              <w:right w:val="nil"/>
            </w:tcBorders>
            <w:vAlign w:val="center"/>
          </w:tcPr>
          <w:p w14:paraId="7053E668" w14:textId="5F1B8421" w:rsidR="00855400" w:rsidRPr="00795970" w:rsidRDefault="00855400" w:rsidP="00855400">
            <w:pPr>
              <w:spacing w:after="0"/>
              <w:jc w:val="right"/>
              <w:rPr>
                <w:sz w:val="17"/>
                <w:szCs w:val="17"/>
              </w:rPr>
            </w:pPr>
            <w:r w:rsidRPr="00795970">
              <w:rPr>
                <w:rFonts w:cs="Calibri"/>
                <w:sz w:val="17"/>
                <w:szCs w:val="17"/>
              </w:rPr>
              <w:t>4.0</w:t>
            </w:r>
          </w:p>
        </w:tc>
        <w:tc>
          <w:tcPr>
            <w:tcW w:w="577" w:type="pct"/>
            <w:tcBorders>
              <w:top w:val="nil"/>
              <w:left w:val="nil"/>
              <w:bottom w:val="single" w:sz="8" w:space="0" w:color="000000"/>
              <w:right w:val="single" w:sz="4" w:space="0" w:color="auto"/>
            </w:tcBorders>
            <w:shd w:val="clear" w:color="auto" w:fill="auto"/>
            <w:vAlign w:val="center"/>
          </w:tcPr>
          <w:p w14:paraId="5DBB2914" w14:textId="0E7D9210"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5.9</w:t>
            </w:r>
          </w:p>
        </w:tc>
        <w:tc>
          <w:tcPr>
            <w:tcW w:w="573" w:type="pct"/>
            <w:tcBorders>
              <w:top w:val="nil"/>
              <w:left w:val="single" w:sz="4" w:space="0" w:color="auto"/>
              <w:bottom w:val="single" w:sz="8" w:space="0" w:color="000000"/>
              <w:right w:val="nil"/>
            </w:tcBorders>
            <w:vAlign w:val="center"/>
          </w:tcPr>
          <w:p w14:paraId="7023C37F" w14:textId="482C0300" w:rsidR="00855400" w:rsidRPr="00795970" w:rsidRDefault="00855400" w:rsidP="00855400">
            <w:pPr>
              <w:spacing w:after="0"/>
              <w:jc w:val="right"/>
              <w:rPr>
                <w:rFonts w:eastAsia="Verdana" w:cs="Times New Roman"/>
                <w:i/>
                <w:iCs/>
                <w:sz w:val="17"/>
                <w:szCs w:val="17"/>
              </w:rPr>
            </w:pPr>
            <w:r w:rsidRPr="00795970">
              <w:rPr>
                <w:rFonts w:cs="Calibri"/>
                <w:i/>
                <w:iCs/>
                <w:sz w:val="17"/>
                <w:szCs w:val="17"/>
              </w:rPr>
              <w:t>152</w:t>
            </w:r>
          </w:p>
        </w:tc>
      </w:tr>
      <w:tr w:rsidR="00795970" w:rsidRPr="00795970" w14:paraId="2CF2B8F3" w14:textId="77777777" w:rsidTr="004A50AF">
        <w:trPr>
          <w:trHeight w:val="397"/>
        </w:trPr>
        <w:tc>
          <w:tcPr>
            <w:tcW w:w="967" w:type="pct"/>
            <w:tcBorders>
              <w:top w:val="nil"/>
              <w:left w:val="nil"/>
              <w:bottom w:val="single" w:sz="8" w:space="0" w:color="auto"/>
              <w:right w:val="nil"/>
            </w:tcBorders>
            <w:shd w:val="clear" w:color="auto" w:fill="auto"/>
            <w:vAlign w:val="center"/>
          </w:tcPr>
          <w:p w14:paraId="2631875A" w14:textId="2EB3D5DC" w:rsidR="004F3B3F" w:rsidRPr="00795970" w:rsidRDefault="004F3B3F" w:rsidP="004F3B3F">
            <w:pPr>
              <w:spacing w:after="0"/>
              <w:rPr>
                <w:rFonts w:eastAsia="Times New Roman" w:cs="Times New Roman"/>
                <w:sz w:val="17"/>
                <w:szCs w:val="17"/>
                <w:lang w:val="en-US"/>
              </w:rPr>
            </w:pPr>
            <w:r w:rsidRPr="00795970">
              <w:rPr>
                <w:b/>
                <w:sz w:val="17"/>
                <w:szCs w:val="17"/>
              </w:rPr>
              <w:t>By state</w:t>
            </w:r>
          </w:p>
        </w:tc>
        <w:tc>
          <w:tcPr>
            <w:tcW w:w="576" w:type="pct"/>
            <w:tcBorders>
              <w:top w:val="nil"/>
              <w:left w:val="nil"/>
              <w:bottom w:val="single" w:sz="8" w:space="0" w:color="auto"/>
              <w:right w:val="nil"/>
            </w:tcBorders>
            <w:shd w:val="clear" w:color="auto" w:fill="auto"/>
            <w:vAlign w:val="center"/>
          </w:tcPr>
          <w:p w14:paraId="55225878" w14:textId="77777777" w:rsidR="004F3B3F" w:rsidRPr="00795970" w:rsidRDefault="004F3B3F" w:rsidP="004F3B3F">
            <w:pPr>
              <w:spacing w:after="0"/>
              <w:jc w:val="right"/>
              <w:rPr>
                <w:rFonts w:eastAsia="Times New Roman" w:cs="Times New Roman"/>
                <w:sz w:val="17"/>
                <w:szCs w:val="17"/>
                <w:lang w:val="en-US"/>
              </w:rPr>
            </w:pPr>
            <w:r w:rsidRPr="00795970">
              <w:rPr>
                <w:sz w:val="17"/>
                <w:szCs w:val="17"/>
              </w:rPr>
              <w:t> </w:t>
            </w:r>
          </w:p>
        </w:tc>
        <w:tc>
          <w:tcPr>
            <w:tcW w:w="578" w:type="pct"/>
            <w:tcBorders>
              <w:top w:val="nil"/>
              <w:left w:val="nil"/>
              <w:bottom w:val="single" w:sz="8" w:space="0" w:color="auto"/>
              <w:right w:val="nil"/>
            </w:tcBorders>
            <w:shd w:val="clear" w:color="auto" w:fill="auto"/>
          </w:tcPr>
          <w:p w14:paraId="21A8C618" w14:textId="18C7591D" w:rsidR="004F3B3F" w:rsidRPr="00795970" w:rsidRDefault="004F3B3F" w:rsidP="004F3B3F">
            <w:pPr>
              <w:spacing w:after="0"/>
              <w:jc w:val="right"/>
              <w:rPr>
                <w:rFonts w:eastAsia="Times New Roman" w:cs="Times New Roman"/>
                <w:sz w:val="17"/>
                <w:szCs w:val="17"/>
                <w:lang w:val="en-US"/>
              </w:rPr>
            </w:pPr>
          </w:p>
        </w:tc>
        <w:tc>
          <w:tcPr>
            <w:tcW w:w="576" w:type="pct"/>
            <w:tcBorders>
              <w:top w:val="nil"/>
              <w:left w:val="nil"/>
              <w:bottom w:val="single" w:sz="8" w:space="0" w:color="000000"/>
              <w:right w:val="nil"/>
            </w:tcBorders>
            <w:vAlign w:val="center"/>
          </w:tcPr>
          <w:p w14:paraId="62C439AB" w14:textId="32B27A6A" w:rsidR="004F3B3F" w:rsidRPr="00795970" w:rsidRDefault="004F3B3F" w:rsidP="004F3B3F">
            <w:pPr>
              <w:spacing w:after="0"/>
              <w:jc w:val="right"/>
              <w:rPr>
                <w:sz w:val="17"/>
                <w:szCs w:val="17"/>
              </w:rPr>
            </w:pPr>
            <w:r w:rsidRPr="00795970">
              <w:rPr>
                <w:sz w:val="17"/>
                <w:szCs w:val="17"/>
              </w:rPr>
              <w:t> </w:t>
            </w:r>
          </w:p>
        </w:tc>
        <w:tc>
          <w:tcPr>
            <w:tcW w:w="576" w:type="pct"/>
            <w:tcBorders>
              <w:top w:val="nil"/>
              <w:left w:val="nil"/>
              <w:bottom w:val="single" w:sz="8" w:space="0" w:color="000000"/>
              <w:right w:val="nil"/>
            </w:tcBorders>
            <w:shd w:val="clear" w:color="auto" w:fill="auto"/>
            <w:vAlign w:val="center"/>
          </w:tcPr>
          <w:p w14:paraId="1CE542BE" w14:textId="6500B60B" w:rsidR="004F3B3F" w:rsidRPr="00795970" w:rsidRDefault="004F3B3F" w:rsidP="004F3B3F">
            <w:pPr>
              <w:spacing w:after="0"/>
              <w:jc w:val="right"/>
              <w:rPr>
                <w:rFonts w:eastAsia="Times New Roman" w:cs="Times New Roman"/>
                <w:sz w:val="17"/>
                <w:szCs w:val="17"/>
                <w:lang w:val="en-US"/>
              </w:rPr>
            </w:pPr>
            <w:r w:rsidRPr="00795970">
              <w:rPr>
                <w:sz w:val="17"/>
                <w:szCs w:val="17"/>
              </w:rPr>
              <w:t> </w:t>
            </w:r>
          </w:p>
        </w:tc>
        <w:tc>
          <w:tcPr>
            <w:tcW w:w="577" w:type="pct"/>
            <w:tcBorders>
              <w:top w:val="nil"/>
              <w:left w:val="nil"/>
              <w:bottom w:val="single" w:sz="8" w:space="0" w:color="000000"/>
              <w:right w:val="nil"/>
            </w:tcBorders>
          </w:tcPr>
          <w:p w14:paraId="223E42E6" w14:textId="77777777" w:rsidR="004F3B3F" w:rsidRPr="00795970" w:rsidRDefault="004F3B3F" w:rsidP="004F3B3F">
            <w:pPr>
              <w:spacing w:after="0"/>
              <w:jc w:val="right"/>
              <w:rPr>
                <w:sz w:val="17"/>
                <w:szCs w:val="17"/>
              </w:rPr>
            </w:pPr>
          </w:p>
        </w:tc>
        <w:tc>
          <w:tcPr>
            <w:tcW w:w="577" w:type="pct"/>
            <w:tcBorders>
              <w:top w:val="nil"/>
              <w:left w:val="nil"/>
              <w:bottom w:val="single" w:sz="8" w:space="0" w:color="000000"/>
              <w:right w:val="single" w:sz="4" w:space="0" w:color="auto"/>
            </w:tcBorders>
            <w:shd w:val="clear" w:color="auto" w:fill="auto"/>
            <w:vAlign w:val="center"/>
          </w:tcPr>
          <w:p w14:paraId="49993D28" w14:textId="77777777" w:rsidR="004F3B3F" w:rsidRPr="00795970" w:rsidRDefault="004F3B3F" w:rsidP="004F3B3F">
            <w:pPr>
              <w:spacing w:after="0"/>
              <w:jc w:val="right"/>
              <w:rPr>
                <w:rFonts w:eastAsia="Times New Roman" w:cs="Times New Roman"/>
                <w:sz w:val="17"/>
                <w:szCs w:val="17"/>
                <w:lang w:val="en-US"/>
              </w:rPr>
            </w:pPr>
            <w:r w:rsidRPr="00795970">
              <w:rPr>
                <w:sz w:val="17"/>
                <w:szCs w:val="17"/>
              </w:rPr>
              <w:t> </w:t>
            </w:r>
          </w:p>
        </w:tc>
        <w:tc>
          <w:tcPr>
            <w:tcW w:w="573" w:type="pct"/>
            <w:tcBorders>
              <w:top w:val="nil"/>
              <w:left w:val="single" w:sz="4" w:space="0" w:color="auto"/>
              <w:bottom w:val="single" w:sz="8" w:space="0" w:color="000000"/>
              <w:right w:val="nil"/>
            </w:tcBorders>
            <w:vAlign w:val="center"/>
          </w:tcPr>
          <w:p w14:paraId="16CC0BF0" w14:textId="77777777" w:rsidR="004F3B3F" w:rsidRPr="00795970" w:rsidRDefault="004F3B3F" w:rsidP="004F3B3F">
            <w:pPr>
              <w:spacing w:after="0"/>
              <w:jc w:val="right"/>
              <w:rPr>
                <w:rFonts w:eastAsia="Verdana" w:cs="Times New Roman"/>
                <w:sz w:val="17"/>
                <w:szCs w:val="17"/>
              </w:rPr>
            </w:pPr>
          </w:p>
        </w:tc>
      </w:tr>
      <w:tr w:rsidR="00795970" w:rsidRPr="00795970" w14:paraId="2764ADB2" w14:textId="77777777" w:rsidTr="00BB4D09">
        <w:trPr>
          <w:trHeight w:val="397"/>
        </w:trPr>
        <w:tc>
          <w:tcPr>
            <w:tcW w:w="967" w:type="pct"/>
            <w:tcBorders>
              <w:top w:val="nil"/>
              <w:left w:val="nil"/>
              <w:bottom w:val="single" w:sz="8" w:space="0" w:color="auto"/>
              <w:right w:val="nil"/>
            </w:tcBorders>
            <w:shd w:val="clear" w:color="auto" w:fill="auto"/>
            <w:vAlign w:val="center"/>
          </w:tcPr>
          <w:p w14:paraId="76AE160B" w14:textId="1ED5BC38" w:rsidR="00855400" w:rsidRPr="00795970" w:rsidRDefault="00855400" w:rsidP="00855400">
            <w:pPr>
              <w:spacing w:after="0"/>
              <w:rPr>
                <w:rFonts w:eastAsia="Times New Roman" w:cs="Times New Roman"/>
                <w:sz w:val="17"/>
                <w:szCs w:val="17"/>
                <w:lang w:val="en-US"/>
              </w:rPr>
            </w:pPr>
            <w:r w:rsidRPr="00795970">
              <w:rPr>
                <w:sz w:val="17"/>
                <w:szCs w:val="17"/>
              </w:rPr>
              <w:t>NSW (%)</w:t>
            </w:r>
          </w:p>
        </w:tc>
        <w:tc>
          <w:tcPr>
            <w:tcW w:w="576" w:type="pct"/>
            <w:tcBorders>
              <w:top w:val="nil"/>
              <w:left w:val="nil"/>
              <w:bottom w:val="single" w:sz="8" w:space="0" w:color="auto"/>
              <w:right w:val="nil"/>
            </w:tcBorders>
            <w:shd w:val="clear" w:color="auto" w:fill="auto"/>
            <w:vAlign w:val="center"/>
          </w:tcPr>
          <w:p w14:paraId="0F90A70D" w14:textId="1AEA29D6"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3.7</w:t>
            </w:r>
          </w:p>
        </w:tc>
        <w:tc>
          <w:tcPr>
            <w:tcW w:w="578" w:type="pct"/>
            <w:tcBorders>
              <w:top w:val="nil"/>
              <w:left w:val="nil"/>
              <w:bottom w:val="single" w:sz="8" w:space="0" w:color="auto"/>
              <w:right w:val="nil"/>
            </w:tcBorders>
            <w:shd w:val="clear" w:color="auto" w:fill="auto"/>
            <w:vAlign w:val="center"/>
          </w:tcPr>
          <w:p w14:paraId="3B65455C" w14:textId="4CFD282A"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1.0</w:t>
            </w:r>
          </w:p>
        </w:tc>
        <w:tc>
          <w:tcPr>
            <w:tcW w:w="576" w:type="pct"/>
            <w:tcBorders>
              <w:top w:val="nil"/>
              <w:left w:val="nil"/>
              <w:bottom w:val="single" w:sz="8" w:space="0" w:color="000000"/>
              <w:right w:val="nil"/>
            </w:tcBorders>
            <w:vAlign w:val="center"/>
          </w:tcPr>
          <w:p w14:paraId="3722B7A2" w14:textId="79DAE93C" w:rsidR="00855400" w:rsidRPr="00795970" w:rsidRDefault="00855400" w:rsidP="00855400">
            <w:pPr>
              <w:spacing w:after="0"/>
              <w:jc w:val="right"/>
              <w:rPr>
                <w:b/>
                <w:bCs/>
                <w:sz w:val="17"/>
                <w:szCs w:val="17"/>
              </w:rPr>
            </w:pPr>
            <w:r w:rsidRPr="00795970">
              <w:rPr>
                <w:rFonts w:cs="Calibri"/>
                <w:sz w:val="17"/>
                <w:szCs w:val="17"/>
              </w:rPr>
              <w:t>2.2</w:t>
            </w:r>
          </w:p>
        </w:tc>
        <w:tc>
          <w:tcPr>
            <w:tcW w:w="576" w:type="pct"/>
            <w:tcBorders>
              <w:top w:val="nil"/>
              <w:left w:val="nil"/>
              <w:bottom w:val="single" w:sz="8" w:space="0" w:color="000000"/>
              <w:right w:val="nil"/>
            </w:tcBorders>
            <w:shd w:val="clear" w:color="auto" w:fill="auto"/>
            <w:vAlign w:val="center"/>
          </w:tcPr>
          <w:p w14:paraId="49EB9A31" w14:textId="35713E52"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3.0</w:t>
            </w:r>
          </w:p>
        </w:tc>
        <w:tc>
          <w:tcPr>
            <w:tcW w:w="577" w:type="pct"/>
            <w:tcBorders>
              <w:top w:val="nil"/>
              <w:left w:val="nil"/>
              <w:bottom w:val="single" w:sz="8" w:space="0" w:color="000000"/>
              <w:right w:val="nil"/>
            </w:tcBorders>
            <w:vAlign w:val="center"/>
          </w:tcPr>
          <w:p w14:paraId="6E87298E" w14:textId="2F1150EF" w:rsidR="00855400" w:rsidRPr="00795970" w:rsidRDefault="00855400" w:rsidP="00855400">
            <w:pPr>
              <w:spacing w:after="0"/>
              <w:jc w:val="right"/>
              <w:rPr>
                <w:b/>
                <w:bCs/>
                <w:sz w:val="17"/>
                <w:szCs w:val="17"/>
              </w:rPr>
            </w:pPr>
            <w:r w:rsidRPr="00795970">
              <w:rPr>
                <w:rFonts w:cs="Calibri"/>
                <w:sz w:val="17"/>
                <w:szCs w:val="17"/>
              </w:rPr>
              <w:t>4.5</w:t>
            </w:r>
          </w:p>
        </w:tc>
        <w:tc>
          <w:tcPr>
            <w:tcW w:w="577" w:type="pct"/>
            <w:tcBorders>
              <w:top w:val="nil"/>
              <w:left w:val="nil"/>
              <w:bottom w:val="single" w:sz="8" w:space="0" w:color="000000"/>
              <w:right w:val="single" w:sz="4" w:space="0" w:color="auto"/>
            </w:tcBorders>
            <w:shd w:val="clear" w:color="auto" w:fill="auto"/>
            <w:vAlign w:val="center"/>
          </w:tcPr>
          <w:p w14:paraId="52523208" w14:textId="21506216"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7.0</w:t>
            </w:r>
          </w:p>
        </w:tc>
        <w:tc>
          <w:tcPr>
            <w:tcW w:w="573" w:type="pct"/>
            <w:tcBorders>
              <w:top w:val="nil"/>
              <w:left w:val="single" w:sz="4" w:space="0" w:color="auto"/>
              <w:bottom w:val="single" w:sz="8" w:space="0" w:color="000000"/>
              <w:right w:val="nil"/>
            </w:tcBorders>
            <w:vAlign w:val="center"/>
          </w:tcPr>
          <w:p w14:paraId="36564A14" w14:textId="5B7BFC74" w:rsidR="00855400" w:rsidRPr="00795970" w:rsidRDefault="00855400" w:rsidP="00855400">
            <w:pPr>
              <w:spacing w:after="0"/>
              <w:jc w:val="right"/>
              <w:rPr>
                <w:rFonts w:eastAsia="Verdana" w:cs="Times New Roman"/>
                <w:i/>
                <w:iCs/>
                <w:sz w:val="17"/>
                <w:szCs w:val="17"/>
              </w:rPr>
            </w:pPr>
            <w:r w:rsidRPr="00795970">
              <w:rPr>
                <w:rFonts w:cs="Calibri"/>
                <w:i/>
                <w:iCs/>
                <w:sz w:val="17"/>
                <w:szCs w:val="17"/>
              </w:rPr>
              <w:t>230</w:t>
            </w:r>
          </w:p>
        </w:tc>
      </w:tr>
      <w:tr w:rsidR="00795970" w:rsidRPr="00795970" w14:paraId="081EBFC4" w14:textId="77777777" w:rsidTr="00BB4D09">
        <w:trPr>
          <w:trHeight w:val="397"/>
        </w:trPr>
        <w:tc>
          <w:tcPr>
            <w:tcW w:w="967" w:type="pct"/>
            <w:tcBorders>
              <w:top w:val="nil"/>
              <w:left w:val="nil"/>
              <w:bottom w:val="single" w:sz="8" w:space="0" w:color="auto"/>
              <w:right w:val="nil"/>
            </w:tcBorders>
            <w:shd w:val="clear" w:color="auto" w:fill="auto"/>
            <w:vAlign w:val="center"/>
          </w:tcPr>
          <w:p w14:paraId="5C6843A1" w14:textId="58AB6329" w:rsidR="00855400" w:rsidRPr="00795970" w:rsidRDefault="00855400" w:rsidP="00855400">
            <w:pPr>
              <w:spacing w:after="0"/>
              <w:rPr>
                <w:rFonts w:eastAsia="Times New Roman" w:cs="Times New Roman"/>
                <w:sz w:val="17"/>
                <w:szCs w:val="17"/>
                <w:lang w:val="en-US"/>
              </w:rPr>
            </w:pPr>
            <w:r w:rsidRPr="00795970">
              <w:rPr>
                <w:sz w:val="17"/>
                <w:szCs w:val="17"/>
              </w:rPr>
              <w:t>QLD (%)</w:t>
            </w:r>
          </w:p>
        </w:tc>
        <w:tc>
          <w:tcPr>
            <w:tcW w:w="576" w:type="pct"/>
            <w:tcBorders>
              <w:top w:val="nil"/>
              <w:left w:val="nil"/>
              <w:bottom w:val="single" w:sz="8" w:space="0" w:color="auto"/>
              <w:right w:val="nil"/>
            </w:tcBorders>
            <w:shd w:val="clear" w:color="auto" w:fill="auto"/>
            <w:vAlign w:val="center"/>
          </w:tcPr>
          <w:p w14:paraId="26F759A5" w14:textId="732A699E"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2.7</w:t>
            </w:r>
          </w:p>
        </w:tc>
        <w:tc>
          <w:tcPr>
            <w:tcW w:w="578" w:type="pct"/>
            <w:tcBorders>
              <w:top w:val="nil"/>
              <w:left w:val="nil"/>
              <w:bottom w:val="single" w:sz="8" w:space="0" w:color="auto"/>
              <w:right w:val="nil"/>
            </w:tcBorders>
            <w:shd w:val="clear" w:color="auto" w:fill="auto"/>
            <w:vAlign w:val="center"/>
          </w:tcPr>
          <w:p w14:paraId="7A36E6D4" w14:textId="551A65F9"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1.0</w:t>
            </w:r>
          </w:p>
        </w:tc>
        <w:tc>
          <w:tcPr>
            <w:tcW w:w="576" w:type="pct"/>
            <w:tcBorders>
              <w:top w:val="nil"/>
              <w:left w:val="nil"/>
              <w:bottom w:val="single" w:sz="8" w:space="0" w:color="000000"/>
              <w:right w:val="nil"/>
            </w:tcBorders>
            <w:vAlign w:val="center"/>
          </w:tcPr>
          <w:p w14:paraId="274255B1" w14:textId="1A6A06AB" w:rsidR="00855400" w:rsidRPr="00795970" w:rsidRDefault="00855400" w:rsidP="00855400">
            <w:pPr>
              <w:spacing w:after="0"/>
              <w:jc w:val="right"/>
              <w:rPr>
                <w:sz w:val="17"/>
                <w:szCs w:val="17"/>
              </w:rPr>
            </w:pPr>
            <w:r w:rsidRPr="00795970">
              <w:rPr>
                <w:rFonts w:cs="Calibri"/>
                <w:sz w:val="17"/>
                <w:szCs w:val="17"/>
              </w:rPr>
              <w:t>1.3</w:t>
            </w:r>
          </w:p>
        </w:tc>
        <w:tc>
          <w:tcPr>
            <w:tcW w:w="576" w:type="pct"/>
            <w:tcBorders>
              <w:top w:val="nil"/>
              <w:left w:val="nil"/>
              <w:bottom w:val="single" w:sz="8" w:space="0" w:color="000000"/>
              <w:right w:val="nil"/>
            </w:tcBorders>
            <w:shd w:val="clear" w:color="auto" w:fill="auto"/>
            <w:vAlign w:val="center"/>
          </w:tcPr>
          <w:p w14:paraId="36DE38C0" w14:textId="7D03A6E1"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nil"/>
              <w:left w:val="nil"/>
              <w:bottom w:val="single" w:sz="8" w:space="0" w:color="000000"/>
              <w:right w:val="nil"/>
            </w:tcBorders>
            <w:vAlign w:val="center"/>
          </w:tcPr>
          <w:p w14:paraId="0633E23D" w14:textId="3A29CB64" w:rsidR="00855400" w:rsidRPr="00795970" w:rsidRDefault="00855400" w:rsidP="00855400">
            <w:pPr>
              <w:spacing w:after="0"/>
              <w:jc w:val="right"/>
              <w:rPr>
                <w:sz w:val="17"/>
                <w:szCs w:val="17"/>
              </w:rPr>
            </w:pPr>
            <w:r w:rsidRPr="00795970">
              <w:rPr>
                <w:rFonts w:cs="Calibri"/>
                <w:sz w:val="17"/>
                <w:szCs w:val="17"/>
              </w:rPr>
              <w:t>3.0</w:t>
            </w:r>
          </w:p>
        </w:tc>
        <w:tc>
          <w:tcPr>
            <w:tcW w:w="577" w:type="pct"/>
            <w:tcBorders>
              <w:top w:val="nil"/>
              <w:left w:val="nil"/>
              <w:bottom w:val="single" w:sz="8" w:space="0" w:color="000000"/>
              <w:right w:val="single" w:sz="4" w:space="0" w:color="auto"/>
            </w:tcBorders>
            <w:shd w:val="clear" w:color="auto" w:fill="auto"/>
            <w:vAlign w:val="center"/>
          </w:tcPr>
          <w:p w14:paraId="0F7AF263" w14:textId="125850A3"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5.0</w:t>
            </w:r>
          </w:p>
        </w:tc>
        <w:tc>
          <w:tcPr>
            <w:tcW w:w="573" w:type="pct"/>
            <w:tcBorders>
              <w:top w:val="nil"/>
              <w:left w:val="single" w:sz="4" w:space="0" w:color="auto"/>
              <w:bottom w:val="single" w:sz="8" w:space="0" w:color="000000"/>
              <w:right w:val="nil"/>
            </w:tcBorders>
            <w:vAlign w:val="center"/>
          </w:tcPr>
          <w:p w14:paraId="7AB18A97" w14:textId="3E90C5BB" w:rsidR="00855400" w:rsidRPr="00795970" w:rsidRDefault="00855400" w:rsidP="00855400">
            <w:pPr>
              <w:spacing w:after="0"/>
              <w:jc w:val="right"/>
              <w:rPr>
                <w:rFonts w:eastAsia="Verdana" w:cs="Times New Roman"/>
                <w:i/>
                <w:iCs/>
                <w:sz w:val="17"/>
                <w:szCs w:val="17"/>
              </w:rPr>
            </w:pPr>
            <w:r w:rsidRPr="00795970">
              <w:rPr>
                <w:rFonts w:cs="Calibri"/>
                <w:i/>
                <w:iCs/>
                <w:sz w:val="17"/>
                <w:szCs w:val="17"/>
              </w:rPr>
              <w:t>131</w:t>
            </w:r>
          </w:p>
        </w:tc>
      </w:tr>
      <w:tr w:rsidR="00795970" w:rsidRPr="00795970" w14:paraId="37FC0FA9" w14:textId="77777777" w:rsidTr="00BB4D09">
        <w:trPr>
          <w:trHeight w:val="397"/>
        </w:trPr>
        <w:tc>
          <w:tcPr>
            <w:tcW w:w="967" w:type="pct"/>
            <w:tcBorders>
              <w:top w:val="nil"/>
              <w:left w:val="nil"/>
              <w:bottom w:val="single" w:sz="4" w:space="0" w:color="auto"/>
              <w:right w:val="nil"/>
            </w:tcBorders>
            <w:shd w:val="clear" w:color="auto" w:fill="auto"/>
            <w:vAlign w:val="center"/>
          </w:tcPr>
          <w:p w14:paraId="1EAF6DE4" w14:textId="4559EB41" w:rsidR="00855400" w:rsidRPr="00795970" w:rsidRDefault="00855400" w:rsidP="00855400">
            <w:pPr>
              <w:spacing w:after="0"/>
              <w:rPr>
                <w:rFonts w:eastAsia="Times New Roman" w:cs="Times New Roman"/>
                <w:sz w:val="17"/>
                <w:szCs w:val="17"/>
                <w:lang w:val="en-US"/>
              </w:rPr>
            </w:pPr>
            <w:r w:rsidRPr="00795970">
              <w:rPr>
                <w:sz w:val="17"/>
                <w:szCs w:val="17"/>
              </w:rPr>
              <w:t>VIC (%)</w:t>
            </w:r>
          </w:p>
        </w:tc>
        <w:tc>
          <w:tcPr>
            <w:tcW w:w="576" w:type="pct"/>
            <w:tcBorders>
              <w:top w:val="nil"/>
              <w:left w:val="nil"/>
              <w:bottom w:val="single" w:sz="4" w:space="0" w:color="auto"/>
              <w:right w:val="nil"/>
            </w:tcBorders>
            <w:shd w:val="clear" w:color="auto" w:fill="auto"/>
            <w:vAlign w:val="center"/>
          </w:tcPr>
          <w:p w14:paraId="4B177355" w14:textId="489C1C00"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3.0</w:t>
            </w:r>
          </w:p>
        </w:tc>
        <w:tc>
          <w:tcPr>
            <w:tcW w:w="578" w:type="pct"/>
            <w:tcBorders>
              <w:top w:val="nil"/>
              <w:left w:val="nil"/>
              <w:bottom w:val="single" w:sz="4" w:space="0" w:color="auto"/>
              <w:right w:val="nil"/>
            </w:tcBorders>
            <w:shd w:val="clear" w:color="auto" w:fill="auto"/>
            <w:vAlign w:val="center"/>
          </w:tcPr>
          <w:p w14:paraId="5DB063DC" w14:textId="284D8264"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1.2</w:t>
            </w:r>
          </w:p>
        </w:tc>
        <w:tc>
          <w:tcPr>
            <w:tcW w:w="576" w:type="pct"/>
            <w:tcBorders>
              <w:top w:val="nil"/>
              <w:left w:val="nil"/>
              <w:bottom w:val="single" w:sz="4" w:space="0" w:color="auto"/>
              <w:right w:val="nil"/>
            </w:tcBorders>
            <w:vAlign w:val="center"/>
          </w:tcPr>
          <w:p w14:paraId="52F3E2E9" w14:textId="6EF4B3E1" w:rsidR="00855400" w:rsidRPr="00795970" w:rsidRDefault="00855400" w:rsidP="00855400">
            <w:pPr>
              <w:spacing w:after="0"/>
              <w:jc w:val="right"/>
              <w:rPr>
                <w:sz w:val="17"/>
                <w:szCs w:val="17"/>
              </w:rPr>
            </w:pPr>
            <w:r w:rsidRPr="00795970">
              <w:rPr>
                <w:rFonts w:cs="Calibri"/>
                <w:sz w:val="17"/>
                <w:szCs w:val="17"/>
              </w:rPr>
              <w:t>1.7</w:t>
            </w:r>
          </w:p>
        </w:tc>
        <w:tc>
          <w:tcPr>
            <w:tcW w:w="576" w:type="pct"/>
            <w:tcBorders>
              <w:top w:val="nil"/>
              <w:left w:val="nil"/>
              <w:bottom w:val="single" w:sz="4" w:space="0" w:color="auto"/>
              <w:right w:val="nil"/>
            </w:tcBorders>
            <w:shd w:val="clear" w:color="auto" w:fill="auto"/>
            <w:vAlign w:val="center"/>
          </w:tcPr>
          <w:p w14:paraId="7154E560" w14:textId="1B99B8ED"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2.1</w:t>
            </w:r>
          </w:p>
        </w:tc>
        <w:tc>
          <w:tcPr>
            <w:tcW w:w="577" w:type="pct"/>
            <w:tcBorders>
              <w:top w:val="nil"/>
              <w:left w:val="nil"/>
              <w:bottom w:val="single" w:sz="4" w:space="0" w:color="auto"/>
              <w:right w:val="nil"/>
            </w:tcBorders>
            <w:vAlign w:val="center"/>
          </w:tcPr>
          <w:p w14:paraId="60F080D2" w14:textId="42B3B3C4" w:rsidR="00855400" w:rsidRPr="00795970" w:rsidRDefault="00855400" w:rsidP="00855400">
            <w:pPr>
              <w:spacing w:after="0"/>
              <w:jc w:val="right"/>
              <w:rPr>
                <w:sz w:val="17"/>
                <w:szCs w:val="17"/>
              </w:rPr>
            </w:pPr>
            <w:r w:rsidRPr="00795970">
              <w:rPr>
                <w:rFonts w:cs="Calibri"/>
                <w:sz w:val="17"/>
                <w:szCs w:val="17"/>
              </w:rPr>
              <w:t>3.0</w:t>
            </w:r>
          </w:p>
        </w:tc>
        <w:tc>
          <w:tcPr>
            <w:tcW w:w="577" w:type="pct"/>
            <w:tcBorders>
              <w:top w:val="nil"/>
              <w:left w:val="nil"/>
              <w:bottom w:val="single" w:sz="4" w:space="0" w:color="auto"/>
              <w:right w:val="single" w:sz="4" w:space="0" w:color="auto"/>
            </w:tcBorders>
            <w:shd w:val="clear" w:color="auto" w:fill="auto"/>
            <w:vAlign w:val="center"/>
          </w:tcPr>
          <w:p w14:paraId="058AD654" w14:textId="534AEC7D"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6.4</w:t>
            </w:r>
          </w:p>
        </w:tc>
        <w:tc>
          <w:tcPr>
            <w:tcW w:w="573" w:type="pct"/>
            <w:tcBorders>
              <w:top w:val="nil"/>
              <w:left w:val="single" w:sz="4" w:space="0" w:color="auto"/>
              <w:bottom w:val="single" w:sz="4" w:space="0" w:color="auto"/>
              <w:right w:val="nil"/>
            </w:tcBorders>
            <w:vAlign w:val="center"/>
          </w:tcPr>
          <w:p w14:paraId="3A4D066B" w14:textId="52FE7DBC" w:rsidR="00855400" w:rsidRPr="00795970" w:rsidRDefault="00855400" w:rsidP="00855400">
            <w:pPr>
              <w:spacing w:after="0"/>
              <w:jc w:val="right"/>
              <w:rPr>
                <w:rFonts w:eastAsia="Times New Roman" w:cs="Times New Roman"/>
                <w:i/>
                <w:iCs/>
                <w:sz w:val="17"/>
                <w:szCs w:val="17"/>
                <w:lang w:val="en-US"/>
              </w:rPr>
            </w:pPr>
            <w:r w:rsidRPr="00795970">
              <w:rPr>
                <w:rFonts w:cs="Calibri"/>
                <w:i/>
                <w:iCs/>
                <w:sz w:val="17"/>
                <w:szCs w:val="17"/>
              </w:rPr>
              <w:t>187</w:t>
            </w:r>
          </w:p>
        </w:tc>
      </w:tr>
      <w:tr w:rsidR="00795970" w:rsidRPr="00795970" w14:paraId="050F1621"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5BF1A999" w14:textId="78F22502" w:rsidR="00855400" w:rsidRPr="00795970" w:rsidRDefault="00855400" w:rsidP="00855400">
            <w:pPr>
              <w:spacing w:after="0"/>
              <w:rPr>
                <w:rFonts w:eastAsia="Times New Roman" w:cs="Times New Roman"/>
                <w:sz w:val="17"/>
                <w:szCs w:val="17"/>
                <w:lang w:val="en-US"/>
              </w:rPr>
            </w:pPr>
            <w:r w:rsidRPr="00795970">
              <w:rPr>
                <w:sz w:val="17"/>
                <w:szCs w:val="17"/>
              </w:rPr>
              <w:t>WA (%)</w:t>
            </w:r>
          </w:p>
        </w:tc>
        <w:tc>
          <w:tcPr>
            <w:tcW w:w="576" w:type="pct"/>
            <w:tcBorders>
              <w:top w:val="single" w:sz="4" w:space="0" w:color="auto"/>
              <w:left w:val="nil"/>
              <w:bottom w:val="single" w:sz="4" w:space="0" w:color="auto"/>
              <w:right w:val="nil"/>
            </w:tcBorders>
            <w:shd w:val="clear" w:color="auto" w:fill="auto"/>
            <w:vAlign w:val="center"/>
          </w:tcPr>
          <w:p w14:paraId="61043F4D" w14:textId="715DBA2B"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3.6</w:t>
            </w:r>
          </w:p>
        </w:tc>
        <w:tc>
          <w:tcPr>
            <w:tcW w:w="578" w:type="pct"/>
            <w:tcBorders>
              <w:top w:val="single" w:sz="4" w:space="0" w:color="auto"/>
              <w:left w:val="nil"/>
              <w:bottom w:val="single" w:sz="4" w:space="0" w:color="auto"/>
              <w:right w:val="nil"/>
            </w:tcBorders>
            <w:shd w:val="clear" w:color="auto" w:fill="auto"/>
            <w:vAlign w:val="center"/>
          </w:tcPr>
          <w:p w14:paraId="7AFD5C50" w14:textId="3DF1316B"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1.6</w:t>
            </w:r>
          </w:p>
        </w:tc>
        <w:tc>
          <w:tcPr>
            <w:tcW w:w="576" w:type="pct"/>
            <w:tcBorders>
              <w:top w:val="single" w:sz="4" w:space="0" w:color="auto"/>
              <w:left w:val="nil"/>
              <w:bottom w:val="single" w:sz="4" w:space="0" w:color="auto"/>
              <w:right w:val="nil"/>
            </w:tcBorders>
            <w:vAlign w:val="center"/>
          </w:tcPr>
          <w:p w14:paraId="64CB661E" w14:textId="00710E49" w:rsidR="00855400" w:rsidRPr="00795970" w:rsidRDefault="00855400" w:rsidP="00855400">
            <w:pPr>
              <w:spacing w:after="0"/>
              <w:jc w:val="right"/>
              <w:rPr>
                <w:b/>
                <w:bCs/>
                <w:sz w:val="17"/>
                <w:szCs w:val="17"/>
              </w:rPr>
            </w:pPr>
            <w:r w:rsidRPr="00795970">
              <w:rPr>
                <w:rFonts w:cs="Calibri"/>
                <w:sz w:val="17"/>
                <w:szCs w:val="17"/>
              </w:rPr>
              <w:t>2.3</w:t>
            </w:r>
          </w:p>
        </w:tc>
        <w:tc>
          <w:tcPr>
            <w:tcW w:w="576" w:type="pct"/>
            <w:tcBorders>
              <w:top w:val="single" w:sz="4" w:space="0" w:color="auto"/>
              <w:left w:val="nil"/>
              <w:bottom w:val="single" w:sz="4" w:space="0" w:color="auto"/>
              <w:right w:val="nil"/>
            </w:tcBorders>
            <w:shd w:val="clear" w:color="auto" w:fill="auto"/>
            <w:vAlign w:val="center"/>
          </w:tcPr>
          <w:p w14:paraId="6A196CE1" w14:textId="1742CA95"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3.0</w:t>
            </w:r>
          </w:p>
        </w:tc>
        <w:tc>
          <w:tcPr>
            <w:tcW w:w="577" w:type="pct"/>
            <w:tcBorders>
              <w:top w:val="single" w:sz="4" w:space="0" w:color="auto"/>
              <w:left w:val="nil"/>
              <w:bottom w:val="single" w:sz="4" w:space="0" w:color="auto"/>
              <w:right w:val="nil"/>
            </w:tcBorders>
            <w:vAlign w:val="center"/>
          </w:tcPr>
          <w:p w14:paraId="6C72E7BA" w14:textId="46C17FCB" w:rsidR="00855400" w:rsidRPr="00795970" w:rsidRDefault="00855400" w:rsidP="00855400">
            <w:pPr>
              <w:spacing w:after="0"/>
              <w:jc w:val="right"/>
              <w:rPr>
                <w:b/>
                <w:bCs/>
                <w:sz w:val="17"/>
                <w:szCs w:val="17"/>
              </w:rPr>
            </w:pPr>
            <w:r w:rsidRPr="00795970">
              <w:rPr>
                <w:rFonts w:cs="Calibri"/>
                <w:sz w:val="17"/>
                <w:szCs w:val="17"/>
              </w:rPr>
              <w:t>4.0</w:t>
            </w:r>
          </w:p>
        </w:tc>
        <w:tc>
          <w:tcPr>
            <w:tcW w:w="577" w:type="pct"/>
            <w:tcBorders>
              <w:top w:val="single" w:sz="4" w:space="0" w:color="auto"/>
              <w:left w:val="nil"/>
              <w:bottom w:val="single" w:sz="4" w:space="0" w:color="auto"/>
              <w:right w:val="single" w:sz="4" w:space="0" w:color="auto"/>
            </w:tcBorders>
            <w:shd w:val="clear" w:color="auto" w:fill="auto"/>
            <w:vAlign w:val="center"/>
          </w:tcPr>
          <w:p w14:paraId="0F30AB4E" w14:textId="11DCDC3E"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6.0</w:t>
            </w:r>
          </w:p>
        </w:tc>
        <w:tc>
          <w:tcPr>
            <w:tcW w:w="573" w:type="pct"/>
            <w:tcBorders>
              <w:top w:val="single" w:sz="4" w:space="0" w:color="auto"/>
              <w:left w:val="single" w:sz="4" w:space="0" w:color="auto"/>
              <w:bottom w:val="single" w:sz="4" w:space="0" w:color="auto"/>
              <w:right w:val="nil"/>
            </w:tcBorders>
            <w:vAlign w:val="center"/>
          </w:tcPr>
          <w:p w14:paraId="592895FE" w14:textId="082A773B" w:rsidR="00855400" w:rsidRPr="00795970" w:rsidRDefault="00855400" w:rsidP="00855400">
            <w:pPr>
              <w:spacing w:after="0"/>
              <w:jc w:val="right"/>
              <w:rPr>
                <w:rFonts w:eastAsia="Times New Roman" w:cs="Times New Roman"/>
                <w:i/>
                <w:iCs/>
                <w:sz w:val="17"/>
                <w:szCs w:val="17"/>
                <w:lang w:val="en-US"/>
              </w:rPr>
            </w:pPr>
            <w:r w:rsidRPr="00795970">
              <w:rPr>
                <w:rFonts w:cs="Calibri"/>
                <w:i/>
                <w:iCs/>
                <w:sz w:val="17"/>
                <w:szCs w:val="17"/>
              </w:rPr>
              <w:t>67</w:t>
            </w:r>
          </w:p>
        </w:tc>
      </w:tr>
      <w:tr w:rsidR="00795970" w:rsidRPr="00795970" w14:paraId="71484397"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2ED0B633" w14:textId="3B05AFF1" w:rsidR="00855400" w:rsidRPr="00795970" w:rsidRDefault="00855400" w:rsidP="00855400">
            <w:pPr>
              <w:spacing w:after="0"/>
              <w:rPr>
                <w:rFonts w:eastAsia="Times New Roman" w:cs="Times New Roman"/>
                <w:sz w:val="17"/>
                <w:szCs w:val="17"/>
                <w:lang w:val="en-US"/>
              </w:rPr>
            </w:pPr>
            <w:r w:rsidRPr="00795970">
              <w:rPr>
                <w:sz w:val="17"/>
                <w:szCs w:val="17"/>
              </w:rPr>
              <w:t>SA (%)</w:t>
            </w:r>
          </w:p>
        </w:tc>
        <w:tc>
          <w:tcPr>
            <w:tcW w:w="576" w:type="pct"/>
            <w:tcBorders>
              <w:top w:val="single" w:sz="4" w:space="0" w:color="auto"/>
              <w:left w:val="nil"/>
              <w:bottom w:val="single" w:sz="4" w:space="0" w:color="auto"/>
              <w:right w:val="nil"/>
            </w:tcBorders>
            <w:shd w:val="clear" w:color="auto" w:fill="auto"/>
            <w:vAlign w:val="center"/>
          </w:tcPr>
          <w:p w14:paraId="17EA7D93" w14:textId="6F3C6C0A"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3.1</w:t>
            </w:r>
          </w:p>
        </w:tc>
        <w:tc>
          <w:tcPr>
            <w:tcW w:w="578" w:type="pct"/>
            <w:tcBorders>
              <w:top w:val="single" w:sz="4" w:space="0" w:color="auto"/>
              <w:left w:val="nil"/>
              <w:bottom w:val="single" w:sz="4" w:space="0" w:color="auto"/>
              <w:right w:val="nil"/>
            </w:tcBorders>
            <w:shd w:val="clear" w:color="auto" w:fill="auto"/>
            <w:vAlign w:val="center"/>
          </w:tcPr>
          <w:p w14:paraId="19E028FA" w14:textId="367164AF"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1.5</w:t>
            </w:r>
          </w:p>
        </w:tc>
        <w:tc>
          <w:tcPr>
            <w:tcW w:w="576" w:type="pct"/>
            <w:tcBorders>
              <w:top w:val="single" w:sz="4" w:space="0" w:color="auto"/>
              <w:left w:val="nil"/>
              <w:bottom w:val="single" w:sz="4" w:space="0" w:color="auto"/>
              <w:right w:val="nil"/>
            </w:tcBorders>
            <w:vAlign w:val="center"/>
          </w:tcPr>
          <w:p w14:paraId="4790B79E" w14:textId="53997622" w:rsidR="00855400" w:rsidRPr="00795970" w:rsidRDefault="00855400" w:rsidP="00855400">
            <w:pPr>
              <w:spacing w:after="0"/>
              <w:jc w:val="right"/>
              <w:rPr>
                <w:sz w:val="17"/>
                <w:szCs w:val="17"/>
              </w:rPr>
            </w:pPr>
            <w:r w:rsidRPr="00795970">
              <w:rPr>
                <w:rFonts w:cs="Calibri"/>
                <w:sz w:val="17"/>
                <w:szCs w:val="17"/>
              </w:rPr>
              <w:t>2.0</w:t>
            </w:r>
          </w:p>
        </w:tc>
        <w:tc>
          <w:tcPr>
            <w:tcW w:w="576" w:type="pct"/>
            <w:tcBorders>
              <w:top w:val="single" w:sz="4" w:space="0" w:color="auto"/>
              <w:left w:val="nil"/>
              <w:bottom w:val="single" w:sz="4" w:space="0" w:color="auto"/>
              <w:right w:val="nil"/>
            </w:tcBorders>
            <w:shd w:val="clear" w:color="auto" w:fill="auto"/>
            <w:vAlign w:val="center"/>
          </w:tcPr>
          <w:p w14:paraId="15E0F61A" w14:textId="737165DB"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2.5</w:t>
            </w:r>
          </w:p>
        </w:tc>
        <w:tc>
          <w:tcPr>
            <w:tcW w:w="577" w:type="pct"/>
            <w:tcBorders>
              <w:top w:val="single" w:sz="4" w:space="0" w:color="auto"/>
              <w:left w:val="nil"/>
              <w:bottom w:val="single" w:sz="4" w:space="0" w:color="auto"/>
              <w:right w:val="nil"/>
            </w:tcBorders>
            <w:vAlign w:val="center"/>
          </w:tcPr>
          <w:p w14:paraId="724E04C8" w14:textId="0523F9A3" w:rsidR="00855400" w:rsidRPr="00795970" w:rsidRDefault="00855400" w:rsidP="00855400">
            <w:pPr>
              <w:spacing w:after="0"/>
              <w:jc w:val="right"/>
              <w:rPr>
                <w:sz w:val="17"/>
                <w:szCs w:val="17"/>
              </w:rPr>
            </w:pPr>
            <w:r w:rsidRPr="00795970">
              <w:rPr>
                <w:rFonts w:cs="Calibri"/>
                <w:sz w:val="17"/>
                <w:szCs w:val="17"/>
              </w:rPr>
              <w:t>4.0</w:t>
            </w:r>
          </w:p>
        </w:tc>
        <w:tc>
          <w:tcPr>
            <w:tcW w:w="577" w:type="pct"/>
            <w:tcBorders>
              <w:top w:val="single" w:sz="4" w:space="0" w:color="auto"/>
              <w:left w:val="nil"/>
              <w:bottom w:val="single" w:sz="4" w:space="0" w:color="auto"/>
              <w:right w:val="single" w:sz="4" w:space="0" w:color="auto"/>
            </w:tcBorders>
            <w:shd w:val="clear" w:color="auto" w:fill="auto"/>
            <w:vAlign w:val="center"/>
          </w:tcPr>
          <w:p w14:paraId="361A557B" w14:textId="5777CFFE"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4.6</w:t>
            </w:r>
          </w:p>
        </w:tc>
        <w:tc>
          <w:tcPr>
            <w:tcW w:w="573" w:type="pct"/>
            <w:tcBorders>
              <w:top w:val="single" w:sz="4" w:space="0" w:color="auto"/>
              <w:left w:val="single" w:sz="4" w:space="0" w:color="auto"/>
              <w:bottom w:val="single" w:sz="4" w:space="0" w:color="auto"/>
              <w:right w:val="nil"/>
            </w:tcBorders>
            <w:vAlign w:val="center"/>
          </w:tcPr>
          <w:p w14:paraId="2B4E2E05" w14:textId="602CD56B" w:rsidR="00855400" w:rsidRPr="00795970" w:rsidRDefault="00855400" w:rsidP="00855400">
            <w:pPr>
              <w:spacing w:after="0"/>
              <w:jc w:val="right"/>
              <w:rPr>
                <w:rFonts w:eastAsia="Times New Roman" w:cs="Times New Roman"/>
                <w:i/>
                <w:iCs/>
                <w:sz w:val="17"/>
                <w:szCs w:val="17"/>
                <w:lang w:val="en-US"/>
              </w:rPr>
            </w:pPr>
            <w:r w:rsidRPr="00795970">
              <w:rPr>
                <w:rFonts w:cs="Calibri"/>
                <w:i/>
                <w:iCs/>
                <w:sz w:val="17"/>
                <w:szCs w:val="17"/>
              </w:rPr>
              <w:t>53</w:t>
            </w:r>
          </w:p>
        </w:tc>
      </w:tr>
      <w:tr w:rsidR="00795970" w:rsidRPr="00795970" w14:paraId="5813BC65"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7C55E685" w14:textId="589E0E01" w:rsidR="00855400" w:rsidRPr="00795970" w:rsidRDefault="00855400" w:rsidP="00855400">
            <w:pPr>
              <w:spacing w:after="0"/>
              <w:rPr>
                <w:rFonts w:eastAsia="Times New Roman" w:cs="Times New Roman"/>
                <w:sz w:val="17"/>
                <w:szCs w:val="17"/>
                <w:lang w:val="en-US"/>
              </w:rPr>
            </w:pPr>
            <w:r w:rsidRPr="00795970">
              <w:rPr>
                <w:sz w:val="17"/>
                <w:szCs w:val="17"/>
              </w:rPr>
              <w:t>ACT (%)</w:t>
            </w:r>
          </w:p>
        </w:tc>
        <w:tc>
          <w:tcPr>
            <w:tcW w:w="576" w:type="pct"/>
            <w:tcBorders>
              <w:top w:val="single" w:sz="4" w:space="0" w:color="auto"/>
              <w:left w:val="nil"/>
              <w:bottom w:val="single" w:sz="4" w:space="0" w:color="auto"/>
              <w:right w:val="nil"/>
            </w:tcBorders>
            <w:shd w:val="clear" w:color="auto" w:fill="auto"/>
            <w:vAlign w:val="center"/>
          </w:tcPr>
          <w:p w14:paraId="06798776" w14:textId="1DD1ABF8"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4.0</w:t>
            </w:r>
          </w:p>
        </w:tc>
        <w:tc>
          <w:tcPr>
            <w:tcW w:w="578" w:type="pct"/>
            <w:tcBorders>
              <w:top w:val="single" w:sz="4" w:space="0" w:color="auto"/>
              <w:left w:val="nil"/>
              <w:bottom w:val="single" w:sz="4" w:space="0" w:color="auto"/>
              <w:right w:val="nil"/>
            </w:tcBorders>
            <w:shd w:val="clear" w:color="auto" w:fill="auto"/>
            <w:vAlign w:val="center"/>
          </w:tcPr>
          <w:p w14:paraId="7F4E792E" w14:textId="15C46698"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2.2</w:t>
            </w:r>
          </w:p>
        </w:tc>
        <w:tc>
          <w:tcPr>
            <w:tcW w:w="576" w:type="pct"/>
            <w:tcBorders>
              <w:top w:val="single" w:sz="4" w:space="0" w:color="auto"/>
              <w:left w:val="nil"/>
              <w:bottom w:val="single" w:sz="4" w:space="0" w:color="auto"/>
              <w:right w:val="nil"/>
            </w:tcBorders>
            <w:vAlign w:val="center"/>
          </w:tcPr>
          <w:p w14:paraId="008BC636" w14:textId="6D695229" w:rsidR="00855400" w:rsidRPr="00795970" w:rsidRDefault="00855400" w:rsidP="00855400">
            <w:pPr>
              <w:spacing w:after="0"/>
              <w:jc w:val="right"/>
              <w:rPr>
                <w:sz w:val="17"/>
                <w:szCs w:val="17"/>
              </w:rPr>
            </w:pPr>
            <w:r w:rsidRPr="00795970">
              <w:rPr>
                <w:rFonts w:cs="Calibri"/>
                <w:sz w:val="17"/>
                <w:szCs w:val="17"/>
              </w:rPr>
              <w:t>3.1</w:t>
            </w:r>
          </w:p>
        </w:tc>
        <w:tc>
          <w:tcPr>
            <w:tcW w:w="576" w:type="pct"/>
            <w:tcBorders>
              <w:top w:val="single" w:sz="4" w:space="0" w:color="auto"/>
              <w:left w:val="nil"/>
              <w:bottom w:val="single" w:sz="4" w:space="0" w:color="auto"/>
              <w:right w:val="nil"/>
            </w:tcBorders>
            <w:shd w:val="clear" w:color="auto" w:fill="auto"/>
            <w:vAlign w:val="center"/>
          </w:tcPr>
          <w:p w14:paraId="0D3FB9B2" w14:textId="7CFE5523"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3.8</w:t>
            </w:r>
          </w:p>
        </w:tc>
        <w:tc>
          <w:tcPr>
            <w:tcW w:w="577" w:type="pct"/>
            <w:tcBorders>
              <w:top w:val="single" w:sz="4" w:space="0" w:color="auto"/>
              <w:left w:val="nil"/>
              <w:bottom w:val="single" w:sz="4" w:space="0" w:color="auto"/>
              <w:right w:val="nil"/>
            </w:tcBorders>
            <w:vAlign w:val="center"/>
          </w:tcPr>
          <w:p w14:paraId="60C39E5B" w14:textId="2B492A7B" w:rsidR="00855400" w:rsidRPr="00795970" w:rsidRDefault="00855400" w:rsidP="00855400">
            <w:pPr>
              <w:spacing w:after="0"/>
              <w:jc w:val="right"/>
              <w:rPr>
                <w:sz w:val="17"/>
                <w:szCs w:val="17"/>
              </w:rPr>
            </w:pPr>
            <w:r w:rsidRPr="00795970">
              <w:rPr>
                <w:rFonts w:cs="Calibri"/>
                <w:sz w:val="17"/>
                <w:szCs w:val="17"/>
              </w:rPr>
              <w:t>4.8</w:t>
            </w:r>
          </w:p>
        </w:tc>
        <w:tc>
          <w:tcPr>
            <w:tcW w:w="577" w:type="pct"/>
            <w:tcBorders>
              <w:top w:val="single" w:sz="4" w:space="0" w:color="auto"/>
              <w:left w:val="nil"/>
              <w:bottom w:val="single" w:sz="4" w:space="0" w:color="auto"/>
              <w:right w:val="single" w:sz="4" w:space="0" w:color="auto"/>
            </w:tcBorders>
            <w:shd w:val="clear" w:color="auto" w:fill="auto"/>
            <w:vAlign w:val="center"/>
          </w:tcPr>
          <w:p w14:paraId="4B9EF358" w14:textId="6D85CC2C"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6.0</w:t>
            </w:r>
          </w:p>
        </w:tc>
        <w:tc>
          <w:tcPr>
            <w:tcW w:w="573" w:type="pct"/>
            <w:tcBorders>
              <w:top w:val="single" w:sz="4" w:space="0" w:color="auto"/>
              <w:left w:val="single" w:sz="4" w:space="0" w:color="auto"/>
              <w:bottom w:val="single" w:sz="4" w:space="0" w:color="auto"/>
              <w:right w:val="nil"/>
            </w:tcBorders>
            <w:vAlign w:val="center"/>
          </w:tcPr>
          <w:p w14:paraId="2BEA56E1" w14:textId="3304528C" w:rsidR="00855400" w:rsidRPr="00795970" w:rsidRDefault="00855400" w:rsidP="00855400">
            <w:pPr>
              <w:spacing w:after="0"/>
              <w:jc w:val="right"/>
              <w:rPr>
                <w:rFonts w:eastAsia="Times New Roman" w:cs="Times New Roman"/>
                <w:i/>
                <w:iCs/>
                <w:sz w:val="17"/>
                <w:szCs w:val="17"/>
                <w:lang w:val="en-US"/>
              </w:rPr>
            </w:pPr>
            <w:r w:rsidRPr="00795970">
              <w:rPr>
                <w:rFonts w:cs="Calibri"/>
                <w:i/>
                <w:iCs/>
                <w:sz w:val="17"/>
                <w:szCs w:val="17"/>
              </w:rPr>
              <w:t>16</w:t>
            </w:r>
          </w:p>
        </w:tc>
      </w:tr>
      <w:tr w:rsidR="00795970" w:rsidRPr="00795970" w14:paraId="2C32B6A5"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082F538C" w14:textId="12B86084" w:rsidR="00855400" w:rsidRPr="00795970" w:rsidRDefault="00855400" w:rsidP="00855400">
            <w:pPr>
              <w:spacing w:after="0"/>
              <w:rPr>
                <w:rFonts w:eastAsia="Times New Roman" w:cs="Times New Roman"/>
                <w:sz w:val="17"/>
                <w:szCs w:val="17"/>
                <w:lang w:val="en-US"/>
              </w:rPr>
            </w:pPr>
            <w:r w:rsidRPr="00795970">
              <w:rPr>
                <w:sz w:val="17"/>
                <w:szCs w:val="17"/>
              </w:rPr>
              <w:t>NT (%)</w:t>
            </w:r>
          </w:p>
        </w:tc>
        <w:tc>
          <w:tcPr>
            <w:tcW w:w="576" w:type="pct"/>
            <w:tcBorders>
              <w:top w:val="single" w:sz="4" w:space="0" w:color="auto"/>
              <w:left w:val="nil"/>
              <w:bottom w:val="single" w:sz="4" w:space="0" w:color="auto"/>
              <w:right w:val="nil"/>
            </w:tcBorders>
            <w:shd w:val="clear" w:color="auto" w:fill="auto"/>
            <w:vAlign w:val="center"/>
          </w:tcPr>
          <w:p w14:paraId="1AA4E812" w14:textId="51F2D80D"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2.5</w:t>
            </w:r>
          </w:p>
        </w:tc>
        <w:tc>
          <w:tcPr>
            <w:tcW w:w="578" w:type="pct"/>
            <w:tcBorders>
              <w:top w:val="single" w:sz="4" w:space="0" w:color="auto"/>
              <w:left w:val="nil"/>
              <w:bottom w:val="single" w:sz="4" w:space="0" w:color="auto"/>
              <w:right w:val="nil"/>
            </w:tcBorders>
            <w:shd w:val="clear" w:color="auto" w:fill="auto"/>
            <w:vAlign w:val="center"/>
          </w:tcPr>
          <w:p w14:paraId="4367B595" w14:textId="1B51D6C9"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1.0</w:t>
            </w:r>
          </w:p>
        </w:tc>
        <w:tc>
          <w:tcPr>
            <w:tcW w:w="576" w:type="pct"/>
            <w:tcBorders>
              <w:top w:val="single" w:sz="4" w:space="0" w:color="auto"/>
              <w:left w:val="nil"/>
              <w:bottom w:val="single" w:sz="4" w:space="0" w:color="auto"/>
              <w:right w:val="nil"/>
            </w:tcBorders>
            <w:vAlign w:val="center"/>
          </w:tcPr>
          <w:p w14:paraId="7CADF40F" w14:textId="5FF348F5" w:rsidR="00855400" w:rsidRPr="00795970" w:rsidRDefault="00855400" w:rsidP="00855400">
            <w:pPr>
              <w:spacing w:after="0"/>
              <w:jc w:val="right"/>
              <w:rPr>
                <w:b/>
                <w:bCs/>
                <w:sz w:val="17"/>
                <w:szCs w:val="17"/>
              </w:rPr>
            </w:pPr>
            <w:r w:rsidRPr="00795970">
              <w:rPr>
                <w:rFonts w:cs="Calibri"/>
                <w:sz w:val="17"/>
                <w:szCs w:val="17"/>
              </w:rPr>
              <w:t>1.6</w:t>
            </w:r>
          </w:p>
        </w:tc>
        <w:tc>
          <w:tcPr>
            <w:tcW w:w="576" w:type="pct"/>
            <w:tcBorders>
              <w:top w:val="single" w:sz="4" w:space="0" w:color="auto"/>
              <w:left w:val="nil"/>
              <w:bottom w:val="single" w:sz="4" w:space="0" w:color="auto"/>
              <w:right w:val="nil"/>
            </w:tcBorders>
            <w:shd w:val="clear" w:color="auto" w:fill="auto"/>
            <w:vAlign w:val="center"/>
          </w:tcPr>
          <w:p w14:paraId="3878E8F9" w14:textId="7900717E"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2.6</w:t>
            </w:r>
          </w:p>
        </w:tc>
        <w:tc>
          <w:tcPr>
            <w:tcW w:w="577" w:type="pct"/>
            <w:tcBorders>
              <w:top w:val="single" w:sz="4" w:space="0" w:color="auto"/>
              <w:left w:val="nil"/>
              <w:bottom w:val="single" w:sz="4" w:space="0" w:color="auto"/>
              <w:right w:val="nil"/>
            </w:tcBorders>
            <w:vAlign w:val="center"/>
          </w:tcPr>
          <w:p w14:paraId="118E6650" w14:textId="692E481C" w:rsidR="00855400" w:rsidRPr="00795970" w:rsidRDefault="00855400" w:rsidP="00855400">
            <w:pPr>
              <w:spacing w:after="0"/>
              <w:jc w:val="right"/>
              <w:rPr>
                <w:b/>
                <w:bCs/>
                <w:sz w:val="17"/>
                <w:szCs w:val="17"/>
              </w:rPr>
            </w:pPr>
            <w:r w:rsidRPr="00795970">
              <w:rPr>
                <w:rFonts w:cs="Calibri"/>
                <w:sz w:val="17"/>
                <w:szCs w:val="17"/>
              </w:rPr>
              <w:t>3.3</w:t>
            </w:r>
          </w:p>
        </w:tc>
        <w:tc>
          <w:tcPr>
            <w:tcW w:w="577" w:type="pct"/>
            <w:tcBorders>
              <w:top w:val="single" w:sz="4" w:space="0" w:color="auto"/>
              <w:left w:val="nil"/>
              <w:bottom w:val="single" w:sz="4" w:space="0" w:color="auto"/>
              <w:right w:val="single" w:sz="4" w:space="0" w:color="auto"/>
            </w:tcBorders>
            <w:shd w:val="clear" w:color="auto" w:fill="auto"/>
            <w:vAlign w:val="center"/>
          </w:tcPr>
          <w:p w14:paraId="1EF7B3FA" w14:textId="71655EAC"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4.1</w:t>
            </w:r>
          </w:p>
        </w:tc>
        <w:tc>
          <w:tcPr>
            <w:tcW w:w="573" w:type="pct"/>
            <w:tcBorders>
              <w:top w:val="single" w:sz="4" w:space="0" w:color="auto"/>
              <w:left w:val="single" w:sz="4" w:space="0" w:color="auto"/>
              <w:bottom w:val="single" w:sz="4" w:space="0" w:color="auto"/>
              <w:right w:val="nil"/>
            </w:tcBorders>
            <w:vAlign w:val="center"/>
          </w:tcPr>
          <w:p w14:paraId="1FC0380B" w14:textId="47DF952F" w:rsidR="00855400" w:rsidRPr="00795970" w:rsidRDefault="00855400" w:rsidP="00855400">
            <w:pPr>
              <w:spacing w:after="0"/>
              <w:jc w:val="right"/>
              <w:rPr>
                <w:rFonts w:eastAsia="Times New Roman" w:cs="Times New Roman"/>
                <w:i/>
                <w:iCs/>
                <w:sz w:val="17"/>
                <w:szCs w:val="17"/>
                <w:lang w:val="en-US"/>
              </w:rPr>
            </w:pPr>
            <w:r w:rsidRPr="00795970">
              <w:rPr>
                <w:rFonts w:cs="Calibri"/>
                <w:i/>
                <w:iCs/>
                <w:sz w:val="17"/>
                <w:szCs w:val="17"/>
              </w:rPr>
              <w:t>10</w:t>
            </w:r>
          </w:p>
        </w:tc>
      </w:tr>
      <w:tr w:rsidR="00795970" w:rsidRPr="00795970" w14:paraId="7AD6348A"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309597B5" w14:textId="3967E14A" w:rsidR="00855400" w:rsidRPr="00795970" w:rsidRDefault="00855400" w:rsidP="00855400">
            <w:pPr>
              <w:spacing w:after="0"/>
              <w:rPr>
                <w:rFonts w:eastAsia="Times New Roman" w:cs="Times New Roman"/>
                <w:sz w:val="17"/>
                <w:szCs w:val="17"/>
                <w:lang w:val="en-US"/>
              </w:rPr>
            </w:pPr>
            <w:r w:rsidRPr="00795970">
              <w:rPr>
                <w:sz w:val="17"/>
                <w:szCs w:val="17"/>
              </w:rPr>
              <w:t>TAS (%)</w:t>
            </w:r>
          </w:p>
        </w:tc>
        <w:tc>
          <w:tcPr>
            <w:tcW w:w="576" w:type="pct"/>
            <w:tcBorders>
              <w:top w:val="single" w:sz="4" w:space="0" w:color="auto"/>
              <w:left w:val="nil"/>
              <w:bottom w:val="single" w:sz="4" w:space="0" w:color="auto"/>
              <w:right w:val="nil"/>
            </w:tcBorders>
            <w:shd w:val="clear" w:color="auto" w:fill="auto"/>
            <w:vAlign w:val="center"/>
          </w:tcPr>
          <w:p w14:paraId="75E9C455" w14:textId="385F078D"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3.5</w:t>
            </w:r>
          </w:p>
        </w:tc>
        <w:tc>
          <w:tcPr>
            <w:tcW w:w="578" w:type="pct"/>
            <w:tcBorders>
              <w:top w:val="single" w:sz="4" w:space="0" w:color="auto"/>
              <w:left w:val="nil"/>
              <w:bottom w:val="single" w:sz="4" w:space="0" w:color="auto"/>
              <w:right w:val="nil"/>
            </w:tcBorders>
            <w:shd w:val="clear" w:color="auto" w:fill="auto"/>
            <w:vAlign w:val="center"/>
          </w:tcPr>
          <w:p w14:paraId="241DD8F5" w14:textId="05C4D996"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2.0</w:t>
            </w:r>
          </w:p>
        </w:tc>
        <w:tc>
          <w:tcPr>
            <w:tcW w:w="576" w:type="pct"/>
            <w:tcBorders>
              <w:top w:val="single" w:sz="4" w:space="0" w:color="auto"/>
              <w:left w:val="nil"/>
              <w:bottom w:val="single" w:sz="4" w:space="0" w:color="auto"/>
              <w:right w:val="nil"/>
            </w:tcBorders>
            <w:vAlign w:val="center"/>
          </w:tcPr>
          <w:p w14:paraId="2818EE05" w14:textId="743C60D0" w:rsidR="00855400" w:rsidRPr="00795970" w:rsidRDefault="00855400" w:rsidP="00855400">
            <w:pPr>
              <w:spacing w:after="0"/>
              <w:jc w:val="right"/>
              <w:rPr>
                <w:sz w:val="17"/>
                <w:szCs w:val="17"/>
              </w:rPr>
            </w:pPr>
            <w:r w:rsidRPr="00795970">
              <w:rPr>
                <w:rFonts w:cs="Calibri"/>
                <w:sz w:val="17"/>
                <w:szCs w:val="17"/>
              </w:rPr>
              <w:t>2.6</w:t>
            </w:r>
          </w:p>
        </w:tc>
        <w:tc>
          <w:tcPr>
            <w:tcW w:w="576" w:type="pct"/>
            <w:tcBorders>
              <w:top w:val="single" w:sz="4" w:space="0" w:color="auto"/>
              <w:left w:val="nil"/>
              <w:bottom w:val="single" w:sz="4" w:space="0" w:color="auto"/>
              <w:right w:val="nil"/>
            </w:tcBorders>
            <w:shd w:val="clear" w:color="auto" w:fill="auto"/>
            <w:vAlign w:val="center"/>
          </w:tcPr>
          <w:p w14:paraId="5F700670" w14:textId="538B6ECF"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3.0</w:t>
            </w:r>
          </w:p>
        </w:tc>
        <w:tc>
          <w:tcPr>
            <w:tcW w:w="577" w:type="pct"/>
            <w:tcBorders>
              <w:top w:val="single" w:sz="4" w:space="0" w:color="auto"/>
              <w:left w:val="nil"/>
              <w:bottom w:val="single" w:sz="4" w:space="0" w:color="auto"/>
              <w:right w:val="nil"/>
            </w:tcBorders>
            <w:vAlign w:val="center"/>
          </w:tcPr>
          <w:p w14:paraId="67B3E19C" w14:textId="2F957831" w:rsidR="00855400" w:rsidRPr="00795970" w:rsidRDefault="00855400" w:rsidP="00855400">
            <w:pPr>
              <w:spacing w:after="0"/>
              <w:jc w:val="right"/>
              <w:rPr>
                <w:sz w:val="17"/>
                <w:szCs w:val="17"/>
              </w:rPr>
            </w:pPr>
            <w:r w:rsidRPr="00795970">
              <w:rPr>
                <w:rFonts w:cs="Calibri"/>
                <w:sz w:val="17"/>
                <w:szCs w:val="17"/>
              </w:rPr>
              <w:t>4.1</w:t>
            </w:r>
          </w:p>
        </w:tc>
        <w:tc>
          <w:tcPr>
            <w:tcW w:w="577" w:type="pct"/>
            <w:tcBorders>
              <w:top w:val="single" w:sz="4" w:space="0" w:color="auto"/>
              <w:left w:val="nil"/>
              <w:bottom w:val="single" w:sz="4" w:space="0" w:color="auto"/>
              <w:right w:val="single" w:sz="4" w:space="0" w:color="auto"/>
            </w:tcBorders>
            <w:shd w:val="clear" w:color="auto" w:fill="auto"/>
            <w:vAlign w:val="center"/>
          </w:tcPr>
          <w:p w14:paraId="7AE2FF3A" w14:textId="2A19DF46"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5.4</w:t>
            </w:r>
          </w:p>
        </w:tc>
        <w:tc>
          <w:tcPr>
            <w:tcW w:w="573" w:type="pct"/>
            <w:tcBorders>
              <w:top w:val="single" w:sz="4" w:space="0" w:color="auto"/>
              <w:left w:val="single" w:sz="4" w:space="0" w:color="auto"/>
              <w:bottom w:val="single" w:sz="4" w:space="0" w:color="auto"/>
              <w:right w:val="nil"/>
            </w:tcBorders>
            <w:vAlign w:val="center"/>
          </w:tcPr>
          <w:p w14:paraId="716640F0" w14:textId="676AFB1F" w:rsidR="00855400" w:rsidRPr="00795970" w:rsidRDefault="00855400" w:rsidP="00855400">
            <w:pPr>
              <w:spacing w:after="0"/>
              <w:jc w:val="right"/>
              <w:rPr>
                <w:rFonts w:eastAsia="Times New Roman" w:cs="Times New Roman"/>
                <w:i/>
                <w:iCs/>
                <w:sz w:val="17"/>
                <w:szCs w:val="17"/>
                <w:lang w:val="en-US"/>
              </w:rPr>
            </w:pPr>
            <w:r w:rsidRPr="00795970">
              <w:rPr>
                <w:rFonts w:cs="Calibri"/>
                <w:i/>
                <w:iCs/>
                <w:sz w:val="17"/>
                <w:szCs w:val="17"/>
              </w:rPr>
              <w:t>29</w:t>
            </w:r>
          </w:p>
        </w:tc>
      </w:tr>
      <w:tr w:rsidR="00795970" w:rsidRPr="00795970" w14:paraId="1AB2F929"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06AA8DFE" w14:textId="2252AD73" w:rsidR="004F3B3F" w:rsidRPr="00795970" w:rsidRDefault="004F3B3F" w:rsidP="004F3B3F">
            <w:pPr>
              <w:spacing w:after="0"/>
              <w:rPr>
                <w:rFonts w:eastAsia="Times New Roman" w:cs="Times New Roman"/>
                <w:sz w:val="17"/>
                <w:szCs w:val="17"/>
                <w:lang w:val="en-US"/>
              </w:rPr>
            </w:pPr>
            <w:r w:rsidRPr="00795970">
              <w:rPr>
                <w:b/>
                <w:sz w:val="17"/>
                <w:szCs w:val="17"/>
              </w:rPr>
              <w:t>By NFP</w:t>
            </w:r>
          </w:p>
        </w:tc>
        <w:tc>
          <w:tcPr>
            <w:tcW w:w="576" w:type="pct"/>
            <w:tcBorders>
              <w:top w:val="single" w:sz="4" w:space="0" w:color="auto"/>
              <w:left w:val="nil"/>
              <w:bottom w:val="single" w:sz="4" w:space="0" w:color="auto"/>
              <w:right w:val="nil"/>
            </w:tcBorders>
            <w:shd w:val="clear" w:color="auto" w:fill="auto"/>
            <w:vAlign w:val="center"/>
          </w:tcPr>
          <w:p w14:paraId="5816067D" w14:textId="77777777" w:rsidR="004F3B3F" w:rsidRPr="00795970" w:rsidRDefault="004F3B3F" w:rsidP="004F3B3F">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6003D29C" w14:textId="4B5AFBE1" w:rsidR="004F3B3F" w:rsidRPr="00795970" w:rsidRDefault="004F3B3F" w:rsidP="004F3B3F">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0DB3856A" w14:textId="7C7DCB5D" w:rsidR="004F3B3F" w:rsidRPr="00795970" w:rsidRDefault="004F3B3F" w:rsidP="004F3B3F">
            <w:pPr>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3B11E5B6" w14:textId="1682E0EC" w:rsidR="004F3B3F" w:rsidRPr="00795970" w:rsidRDefault="004F3B3F" w:rsidP="004F3B3F">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38A6456B" w14:textId="77777777" w:rsidR="004F3B3F" w:rsidRPr="00795970" w:rsidRDefault="004F3B3F" w:rsidP="004F3B3F">
            <w:pPr>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5DC1EC97" w14:textId="77777777" w:rsidR="004F3B3F" w:rsidRPr="00795970" w:rsidRDefault="004F3B3F" w:rsidP="004F3B3F">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739E4B12" w14:textId="77777777" w:rsidR="004F3B3F" w:rsidRPr="00795970" w:rsidRDefault="004F3B3F" w:rsidP="004F3B3F">
            <w:pPr>
              <w:spacing w:after="0"/>
              <w:jc w:val="right"/>
              <w:rPr>
                <w:rFonts w:eastAsia="Times New Roman" w:cs="Times New Roman"/>
                <w:sz w:val="17"/>
                <w:szCs w:val="17"/>
                <w:lang w:val="en-US"/>
              </w:rPr>
            </w:pPr>
          </w:p>
        </w:tc>
      </w:tr>
      <w:tr w:rsidR="00795970" w:rsidRPr="00795970" w14:paraId="056B0D1D"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5F0D6B0A" w14:textId="7B76F935" w:rsidR="00855400" w:rsidRPr="00795970" w:rsidRDefault="00855400" w:rsidP="00855400">
            <w:pPr>
              <w:spacing w:after="0"/>
              <w:rPr>
                <w:rFonts w:eastAsia="Times New Roman" w:cs="Times New Roman"/>
                <w:sz w:val="17"/>
                <w:szCs w:val="17"/>
                <w:lang w:val="en-US"/>
              </w:rPr>
            </w:pPr>
            <w:r w:rsidRPr="00795970">
              <w:rPr>
                <w:sz w:val="17"/>
                <w:szCs w:val="17"/>
              </w:rPr>
              <w:t>For-profit (%)</w:t>
            </w:r>
          </w:p>
        </w:tc>
        <w:tc>
          <w:tcPr>
            <w:tcW w:w="576" w:type="pct"/>
            <w:tcBorders>
              <w:top w:val="single" w:sz="4" w:space="0" w:color="auto"/>
              <w:left w:val="nil"/>
              <w:bottom w:val="single" w:sz="4" w:space="0" w:color="auto"/>
              <w:right w:val="nil"/>
            </w:tcBorders>
            <w:shd w:val="clear" w:color="auto" w:fill="auto"/>
            <w:vAlign w:val="center"/>
          </w:tcPr>
          <w:p w14:paraId="20D053F9" w14:textId="54EB40DF"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3.5</w:t>
            </w:r>
          </w:p>
        </w:tc>
        <w:tc>
          <w:tcPr>
            <w:tcW w:w="578" w:type="pct"/>
            <w:tcBorders>
              <w:top w:val="single" w:sz="4" w:space="0" w:color="auto"/>
              <w:left w:val="nil"/>
              <w:bottom w:val="single" w:sz="4" w:space="0" w:color="auto"/>
              <w:right w:val="nil"/>
            </w:tcBorders>
            <w:shd w:val="clear" w:color="auto" w:fill="auto"/>
            <w:vAlign w:val="center"/>
          </w:tcPr>
          <w:p w14:paraId="73323C2A" w14:textId="05C5957C"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1.4</w:t>
            </w:r>
          </w:p>
        </w:tc>
        <w:tc>
          <w:tcPr>
            <w:tcW w:w="576" w:type="pct"/>
            <w:tcBorders>
              <w:top w:val="single" w:sz="4" w:space="0" w:color="auto"/>
              <w:left w:val="nil"/>
              <w:bottom w:val="single" w:sz="4" w:space="0" w:color="auto"/>
              <w:right w:val="nil"/>
            </w:tcBorders>
            <w:vAlign w:val="center"/>
          </w:tcPr>
          <w:p w14:paraId="693B06C0" w14:textId="2F0017F1" w:rsidR="00855400" w:rsidRPr="00795970" w:rsidRDefault="00855400" w:rsidP="00855400">
            <w:pPr>
              <w:spacing w:after="0"/>
              <w:jc w:val="right"/>
              <w:rPr>
                <w:rFonts w:cs="Calibri"/>
                <w:sz w:val="17"/>
                <w:szCs w:val="17"/>
              </w:rPr>
            </w:pPr>
            <w:r w:rsidRPr="00795970">
              <w:rPr>
                <w:rFonts w:cs="Calibri"/>
                <w:sz w:val="17"/>
                <w:szCs w:val="17"/>
              </w:rPr>
              <w:t>2.0</w:t>
            </w:r>
          </w:p>
        </w:tc>
        <w:tc>
          <w:tcPr>
            <w:tcW w:w="576" w:type="pct"/>
            <w:tcBorders>
              <w:top w:val="single" w:sz="4" w:space="0" w:color="auto"/>
              <w:left w:val="nil"/>
              <w:bottom w:val="single" w:sz="4" w:space="0" w:color="auto"/>
              <w:right w:val="nil"/>
            </w:tcBorders>
            <w:shd w:val="clear" w:color="auto" w:fill="auto"/>
            <w:vAlign w:val="center"/>
          </w:tcPr>
          <w:p w14:paraId="187ED862" w14:textId="0AEDCDE3"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2.9</w:t>
            </w:r>
          </w:p>
        </w:tc>
        <w:tc>
          <w:tcPr>
            <w:tcW w:w="577" w:type="pct"/>
            <w:tcBorders>
              <w:top w:val="single" w:sz="4" w:space="0" w:color="auto"/>
              <w:left w:val="nil"/>
              <w:bottom w:val="single" w:sz="4" w:space="0" w:color="auto"/>
              <w:right w:val="nil"/>
            </w:tcBorders>
            <w:vAlign w:val="center"/>
          </w:tcPr>
          <w:p w14:paraId="553FD8E7" w14:textId="72088457" w:rsidR="00855400" w:rsidRPr="00795970" w:rsidRDefault="00855400" w:rsidP="00855400">
            <w:pPr>
              <w:spacing w:after="0"/>
              <w:jc w:val="right"/>
              <w:rPr>
                <w:rFonts w:cs="Calibri"/>
                <w:sz w:val="17"/>
                <w:szCs w:val="17"/>
              </w:rPr>
            </w:pPr>
            <w:r w:rsidRPr="00795970">
              <w:rPr>
                <w:rFonts w:cs="Calibri"/>
                <w:sz w:val="17"/>
                <w:szCs w:val="17"/>
              </w:rPr>
              <w:t>4.0</w:t>
            </w:r>
          </w:p>
        </w:tc>
        <w:tc>
          <w:tcPr>
            <w:tcW w:w="577" w:type="pct"/>
            <w:tcBorders>
              <w:top w:val="single" w:sz="4" w:space="0" w:color="auto"/>
              <w:left w:val="nil"/>
              <w:bottom w:val="single" w:sz="4" w:space="0" w:color="auto"/>
              <w:right w:val="single" w:sz="4" w:space="0" w:color="auto"/>
            </w:tcBorders>
            <w:shd w:val="clear" w:color="auto" w:fill="auto"/>
            <w:vAlign w:val="center"/>
          </w:tcPr>
          <w:p w14:paraId="0D7103B1" w14:textId="20205441"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7.3</w:t>
            </w:r>
          </w:p>
        </w:tc>
        <w:tc>
          <w:tcPr>
            <w:tcW w:w="573" w:type="pct"/>
            <w:tcBorders>
              <w:top w:val="single" w:sz="4" w:space="0" w:color="auto"/>
              <w:left w:val="single" w:sz="4" w:space="0" w:color="auto"/>
              <w:bottom w:val="single" w:sz="4" w:space="0" w:color="auto"/>
              <w:right w:val="nil"/>
            </w:tcBorders>
            <w:vAlign w:val="center"/>
          </w:tcPr>
          <w:p w14:paraId="43A754BF" w14:textId="0E30C64E" w:rsidR="00855400" w:rsidRPr="00795970" w:rsidRDefault="00855400" w:rsidP="00855400">
            <w:pPr>
              <w:spacing w:after="0"/>
              <w:jc w:val="right"/>
              <w:rPr>
                <w:rFonts w:eastAsia="Times New Roman" w:cs="Times New Roman"/>
                <w:i/>
                <w:iCs/>
                <w:sz w:val="17"/>
                <w:szCs w:val="17"/>
                <w:lang w:val="en-US"/>
              </w:rPr>
            </w:pPr>
            <w:r w:rsidRPr="00795970">
              <w:rPr>
                <w:rFonts w:cs="Calibri"/>
                <w:i/>
                <w:iCs/>
                <w:sz w:val="17"/>
                <w:szCs w:val="17"/>
              </w:rPr>
              <w:t>402</w:t>
            </w:r>
          </w:p>
        </w:tc>
      </w:tr>
      <w:tr w:rsidR="00795970" w:rsidRPr="00795970" w14:paraId="0634C1D9"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76E2D052" w14:textId="17714E46" w:rsidR="00855400" w:rsidRPr="00795970" w:rsidRDefault="00855400" w:rsidP="00855400">
            <w:pPr>
              <w:spacing w:after="0"/>
              <w:rPr>
                <w:rFonts w:eastAsia="Times New Roman" w:cs="Times New Roman"/>
                <w:sz w:val="17"/>
                <w:szCs w:val="17"/>
                <w:lang w:val="en-US"/>
              </w:rPr>
            </w:pPr>
            <w:r w:rsidRPr="00795970">
              <w:rPr>
                <w:sz w:val="17"/>
                <w:szCs w:val="17"/>
              </w:rPr>
              <w:t>NFP (%)</w:t>
            </w:r>
          </w:p>
        </w:tc>
        <w:tc>
          <w:tcPr>
            <w:tcW w:w="576" w:type="pct"/>
            <w:tcBorders>
              <w:top w:val="single" w:sz="4" w:space="0" w:color="auto"/>
              <w:left w:val="nil"/>
              <w:bottom w:val="single" w:sz="4" w:space="0" w:color="auto"/>
              <w:right w:val="nil"/>
            </w:tcBorders>
            <w:shd w:val="clear" w:color="auto" w:fill="auto"/>
            <w:vAlign w:val="center"/>
          </w:tcPr>
          <w:p w14:paraId="765EE23B" w14:textId="0DB33EE1"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2.9</w:t>
            </w:r>
          </w:p>
        </w:tc>
        <w:tc>
          <w:tcPr>
            <w:tcW w:w="578" w:type="pct"/>
            <w:tcBorders>
              <w:top w:val="single" w:sz="4" w:space="0" w:color="auto"/>
              <w:left w:val="nil"/>
              <w:bottom w:val="single" w:sz="4" w:space="0" w:color="auto"/>
              <w:right w:val="nil"/>
            </w:tcBorders>
            <w:shd w:val="clear" w:color="auto" w:fill="auto"/>
            <w:vAlign w:val="center"/>
          </w:tcPr>
          <w:p w14:paraId="3119E8CC" w14:textId="5EB92149"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1.0</w:t>
            </w:r>
          </w:p>
        </w:tc>
        <w:tc>
          <w:tcPr>
            <w:tcW w:w="576" w:type="pct"/>
            <w:tcBorders>
              <w:top w:val="single" w:sz="4" w:space="0" w:color="auto"/>
              <w:left w:val="nil"/>
              <w:bottom w:val="single" w:sz="4" w:space="0" w:color="auto"/>
              <w:right w:val="nil"/>
            </w:tcBorders>
            <w:vAlign w:val="center"/>
          </w:tcPr>
          <w:p w14:paraId="4A049B39" w14:textId="2A49F9DE" w:rsidR="00855400" w:rsidRPr="00795970" w:rsidRDefault="00855400" w:rsidP="00855400">
            <w:pPr>
              <w:spacing w:after="0"/>
              <w:jc w:val="right"/>
              <w:rPr>
                <w:rFonts w:cs="Calibri"/>
                <w:sz w:val="17"/>
                <w:szCs w:val="17"/>
              </w:rPr>
            </w:pPr>
            <w:r w:rsidRPr="00795970">
              <w:rPr>
                <w:rFonts w:cs="Calibri"/>
                <w:sz w:val="17"/>
                <w:szCs w:val="17"/>
              </w:rPr>
              <w:t>1.6</w:t>
            </w:r>
          </w:p>
        </w:tc>
        <w:tc>
          <w:tcPr>
            <w:tcW w:w="576" w:type="pct"/>
            <w:tcBorders>
              <w:top w:val="single" w:sz="4" w:space="0" w:color="auto"/>
              <w:left w:val="nil"/>
              <w:bottom w:val="single" w:sz="4" w:space="0" w:color="auto"/>
              <w:right w:val="nil"/>
            </w:tcBorders>
            <w:shd w:val="clear" w:color="auto" w:fill="auto"/>
            <w:vAlign w:val="center"/>
          </w:tcPr>
          <w:p w14:paraId="2DC3ADA1" w14:textId="026AFED7"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2.3</w:t>
            </w:r>
          </w:p>
        </w:tc>
        <w:tc>
          <w:tcPr>
            <w:tcW w:w="577" w:type="pct"/>
            <w:tcBorders>
              <w:top w:val="single" w:sz="4" w:space="0" w:color="auto"/>
              <w:left w:val="nil"/>
              <w:bottom w:val="single" w:sz="4" w:space="0" w:color="auto"/>
              <w:right w:val="nil"/>
            </w:tcBorders>
            <w:vAlign w:val="center"/>
          </w:tcPr>
          <w:p w14:paraId="46E8BDBF" w14:textId="16BD4928" w:rsidR="00855400" w:rsidRPr="00795970" w:rsidRDefault="00855400" w:rsidP="00855400">
            <w:pPr>
              <w:spacing w:after="0"/>
              <w:jc w:val="right"/>
              <w:rPr>
                <w:rFonts w:cs="Calibri"/>
                <w:sz w:val="17"/>
                <w:szCs w:val="17"/>
              </w:rPr>
            </w:pPr>
            <w:r w:rsidRPr="00795970">
              <w:rPr>
                <w:rFonts w:cs="Calibri"/>
                <w:sz w:val="17"/>
                <w:szCs w:val="17"/>
              </w:rPr>
              <w:t>3.9</w:t>
            </w:r>
          </w:p>
        </w:tc>
        <w:tc>
          <w:tcPr>
            <w:tcW w:w="577" w:type="pct"/>
            <w:tcBorders>
              <w:top w:val="single" w:sz="4" w:space="0" w:color="auto"/>
              <w:left w:val="nil"/>
              <w:bottom w:val="single" w:sz="4" w:space="0" w:color="auto"/>
              <w:right w:val="single" w:sz="4" w:space="0" w:color="auto"/>
            </w:tcBorders>
            <w:shd w:val="clear" w:color="auto" w:fill="auto"/>
            <w:vAlign w:val="center"/>
          </w:tcPr>
          <w:p w14:paraId="69C4346E" w14:textId="47C9F945"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5.0</w:t>
            </w:r>
          </w:p>
        </w:tc>
        <w:tc>
          <w:tcPr>
            <w:tcW w:w="573" w:type="pct"/>
            <w:tcBorders>
              <w:top w:val="single" w:sz="4" w:space="0" w:color="auto"/>
              <w:left w:val="single" w:sz="4" w:space="0" w:color="auto"/>
              <w:bottom w:val="single" w:sz="4" w:space="0" w:color="auto"/>
              <w:right w:val="nil"/>
            </w:tcBorders>
            <w:vAlign w:val="center"/>
          </w:tcPr>
          <w:p w14:paraId="271C5D51" w14:textId="00346359" w:rsidR="00855400" w:rsidRPr="00795970" w:rsidRDefault="00855400" w:rsidP="00855400">
            <w:pPr>
              <w:spacing w:after="0"/>
              <w:jc w:val="right"/>
              <w:rPr>
                <w:rFonts w:eastAsia="Times New Roman" w:cs="Times New Roman"/>
                <w:i/>
                <w:iCs/>
                <w:sz w:val="17"/>
                <w:szCs w:val="17"/>
                <w:lang w:val="en-US"/>
              </w:rPr>
            </w:pPr>
            <w:r w:rsidRPr="00795970">
              <w:rPr>
                <w:rFonts w:cs="Calibri"/>
                <w:i/>
                <w:iCs/>
                <w:sz w:val="17"/>
                <w:szCs w:val="17"/>
              </w:rPr>
              <w:t>361</w:t>
            </w:r>
          </w:p>
        </w:tc>
      </w:tr>
      <w:tr w:rsidR="00795970" w:rsidRPr="00795970" w14:paraId="065B6907"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30FD5802" w14:textId="289AF22A" w:rsidR="004F3B3F" w:rsidRPr="00795970" w:rsidRDefault="004F3B3F" w:rsidP="004F3B3F">
            <w:pPr>
              <w:spacing w:after="0"/>
              <w:rPr>
                <w:rFonts w:eastAsia="Times New Roman" w:cs="Times New Roman"/>
                <w:sz w:val="17"/>
                <w:szCs w:val="17"/>
                <w:lang w:val="en-US"/>
              </w:rPr>
            </w:pPr>
            <w:r w:rsidRPr="00795970">
              <w:rPr>
                <w:b/>
                <w:sz w:val="17"/>
                <w:szCs w:val="17"/>
              </w:rPr>
              <w:t>By MMM (revenue)</w:t>
            </w:r>
          </w:p>
        </w:tc>
        <w:tc>
          <w:tcPr>
            <w:tcW w:w="576" w:type="pct"/>
            <w:tcBorders>
              <w:top w:val="single" w:sz="4" w:space="0" w:color="auto"/>
              <w:left w:val="nil"/>
              <w:bottom w:val="single" w:sz="4" w:space="0" w:color="auto"/>
              <w:right w:val="nil"/>
            </w:tcBorders>
            <w:shd w:val="clear" w:color="auto" w:fill="auto"/>
            <w:vAlign w:val="center"/>
          </w:tcPr>
          <w:p w14:paraId="022604B8" w14:textId="77777777" w:rsidR="004F3B3F" w:rsidRPr="00795970" w:rsidRDefault="004F3B3F" w:rsidP="004F3B3F">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078FBEF8" w14:textId="730376B6" w:rsidR="004F3B3F" w:rsidRPr="00795970" w:rsidRDefault="004F3B3F" w:rsidP="004F3B3F">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309DE572" w14:textId="66EE25BE" w:rsidR="004F3B3F" w:rsidRPr="00795970" w:rsidRDefault="004F3B3F" w:rsidP="004F3B3F">
            <w:pPr>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34781D79" w14:textId="08F268EC" w:rsidR="004F3B3F" w:rsidRPr="00795970" w:rsidRDefault="004F3B3F" w:rsidP="004F3B3F">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7F0F7818" w14:textId="77777777" w:rsidR="004F3B3F" w:rsidRPr="00795970" w:rsidRDefault="004F3B3F" w:rsidP="004F3B3F">
            <w:pPr>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0F7F1DB5" w14:textId="77777777" w:rsidR="004F3B3F" w:rsidRPr="00795970" w:rsidRDefault="004F3B3F" w:rsidP="004F3B3F">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1AA350B1" w14:textId="77777777" w:rsidR="004F3B3F" w:rsidRPr="00795970" w:rsidRDefault="004F3B3F" w:rsidP="004F3B3F">
            <w:pPr>
              <w:spacing w:after="0"/>
              <w:jc w:val="right"/>
              <w:rPr>
                <w:rFonts w:eastAsia="Times New Roman" w:cs="Times New Roman"/>
                <w:sz w:val="17"/>
                <w:szCs w:val="17"/>
                <w:lang w:val="en-US"/>
              </w:rPr>
            </w:pPr>
          </w:p>
        </w:tc>
      </w:tr>
      <w:tr w:rsidR="00795970" w:rsidRPr="00795970" w14:paraId="2B7E1567"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7BD8D308" w14:textId="1AB89C12" w:rsidR="00855400" w:rsidRPr="00795970" w:rsidRDefault="00855400" w:rsidP="00855400">
            <w:pPr>
              <w:spacing w:after="0"/>
              <w:rPr>
                <w:rFonts w:eastAsia="Times New Roman" w:cs="Times New Roman"/>
                <w:sz w:val="17"/>
                <w:szCs w:val="17"/>
                <w:lang w:val="en-US"/>
              </w:rPr>
            </w:pPr>
            <w:r w:rsidRPr="00795970">
              <w:rPr>
                <w:sz w:val="17"/>
                <w:szCs w:val="17"/>
              </w:rPr>
              <w:t>≤3 (%)</w:t>
            </w:r>
          </w:p>
        </w:tc>
        <w:tc>
          <w:tcPr>
            <w:tcW w:w="576" w:type="pct"/>
            <w:tcBorders>
              <w:top w:val="single" w:sz="4" w:space="0" w:color="auto"/>
              <w:left w:val="nil"/>
              <w:bottom w:val="single" w:sz="4" w:space="0" w:color="auto"/>
              <w:right w:val="nil"/>
            </w:tcBorders>
            <w:shd w:val="clear" w:color="auto" w:fill="auto"/>
            <w:vAlign w:val="center"/>
          </w:tcPr>
          <w:p w14:paraId="4824E187" w14:textId="3726083F"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3.2</w:t>
            </w:r>
          </w:p>
        </w:tc>
        <w:tc>
          <w:tcPr>
            <w:tcW w:w="578" w:type="pct"/>
            <w:tcBorders>
              <w:top w:val="single" w:sz="4" w:space="0" w:color="auto"/>
              <w:left w:val="nil"/>
              <w:bottom w:val="single" w:sz="4" w:space="0" w:color="auto"/>
              <w:right w:val="nil"/>
            </w:tcBorders>
            <w:shd w:val="clear" w:color="auto" w:fill="auto"/>
            <w:vAlign w:val="center"/>
          </w:tcPr>
          <w:p w14:paraId="49ECC931" w14:textId="5A0D36EB"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1.2</w:t>
            </w:r>
          </w:p>
        </w:tc>
        <w:tc>
          <w:tcPr>
            <w:tcW w:w="576" w:type="pct"/>
            <w:tcBorders>
              <w:top w:val="single" w:sz="4" w:space="0" w:color="auto"/>
              <w:left w:val="nil"/>
              <w:bottom w:val="single" w:sz="4" w:space="0" w:color="auto"/>
              <w:right w:val="nil"/>
            </w:tcBorders>
            <w:vAlign w:val="center"/>
          </w:tcPr>
          <w:p w14:paraId="1BEF2BC7" w14:textId="6125900F" w:rsidR="00855400" w:rsidRPr="00795970" w:rsidRDefault="00855400" w:rsidP="00855400">
            <w:pPr>
              <w:spacing w:after="0"/>
              <w:jc w:val="right"/>
              <w:rPr>
                <w:b/>
                <w:bCs/>
                <w:sz w:val="17"/>
                <w:szCs w:val="17"/>
              </w:rPr>
            </w:pPr>
            <w:r w:rsidRPr="00795970">
              <w:rPr>
                <w:rFonts w:cs="Calibri"/>
                <w:sz w:val="17"/>
                <w:szCs w:val="17"/>
              </w:rPr>
              <w:t>1.9</w:t>
            </w:r>
          </w:p>
        </w:tc>
        <w:tc>
          <w:tcPr>
            <w:tcW w:w="576" w:type="pct"/>
            <w:tcBorders>
              <w:top w:val="single" w:sz="4" w:space="0" w:color="auto"/>
              <w:left w:val="nil"/>
              <w:bottom w:val="single" w:sz="4" w:space="0" w:color="auto"/>
              <w:right w:val="nil"/>
            </w:tcBorders>
            <w:shd w:val="clear" w:color="auto" w:fill="auto"/>
            <w:vAlign w:val="center"/>
          </w:tcPr>
          <w:p w14:paraId="416F3601" w14:textId="32ED8123"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2.5</w:t>
            </w:r>
          </w:p>
        </w:tc>
        <w:tc>
          <w:tcPr>
            <w:tcW w:w="577" w:type="pct"/>
            <w:tcBorders>
              <w:top w:val="single" w:sz="4" w:space="0" w:color="auto"/>
              <w:left w:val="nil"/>
              <w:bottom w:val="single" w:sz="4" w:space="0" w:color="auto"/>
              <w:right w:val="nil"/>
            </w:tcBorders>
            <w:vAlign w:val="center"/>
          </w:tcPr>
          <w:p w14:paraId="62778D7E" w14:textId="77B2D28C" w:rsidR="00855400" w:rsidRPr="00795970" w:rsidRDefault="00855400" w:rsidP="00855400">
            <w:pPr>
              <w:spacing w:after="0"/>
              <w:jc w:val="right"/>
              <w:rPr>
                <w:b/>
                <w:bCs/>
                <w:sz w:val="17"/>
                <w:szCs w:val="17"/>
              </w:rPr>
            </w:pPr>
            <w:r w:rsidRPr="00795970">
              <w:rPr>
                <w:rFonts w:cs="Calibri"/>
                <w:sz w:val="17"/>
                <w:szCs w:val="17"/>
              </w:rPr>
              <w:t>4.0</w:t>
            </w:r>
          </w:p>
        </w:tc>
        <w:tc>
          <w:tcPr>
            <w:tcW w:w="577" w:type="pct"/>
            <w:tcBorders>
              <w:top w:val="single" w:sz="4" w:space="0" w:color="auto"/>
              <w:left w:val="nil"/>
              <w:bottom w:val="single" w:sz="4" w:space="0" w:color="auto"/>
              <w:right w:val="single" w:sz="4" w:space="0" w:color="auto"/>
            </w:tcBorders>
            <w:shd w:val="clear" w:color="auto" w:fill="auto"/>
            <w:vAlign w:val="center"/>
          </w:tcPr>
          <w:p w14:paraId="1F7BFF68" w14:textId="2EBB9857"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5.6</w:t>
            </w:r>
          </w:p>
        </w:tc>
        <w:tc>
          <w:tcPr>
            <w:tcW w:w="573" w:type="pct"/>
            <w:tcBorders>
              <w:top w:val="single" w:sz="4" w:space="0" w:color="auto"/>
              <w:left w:val="single" w:sz="4" w:space="0" w:color="auto"/>
              <w:bottom w:val="single" w:sz="4" w:space="0" w:color="auto"/>
              <w:right w:val="nil"/>
            </w:tcBorders>
            <w:vAlign w:val="center"/>
          </w:tcPr>
          <w:p w14:paraId="7301EA15" w14:textId="74D40BF8" w:rsidR="00855400" w:rsidRPr="00795970" w:rsidRDefault="00855400" w:rsidP="00855400">
            <w:pPr>
              <w:spacing w:after="0"/>
              <w:jc w:val="right"/>
              <w:rPr>
                <w:rFonts w:eastAsia="Times New Roman" w:cs="Times New Roman"/>
                <w:i/>
                <w:iCs/>
                <w:sz w:val="17"/>
                <w:szCs w:val="17"/>
                <w:lang w:val="en-US"/>
              </w:rPr>
            </w:pPr>
            <w:r w:rsidRPr="00795970">
              <w:rPr>
                <w:rFonts w:cs="Calibri"/>
                <w:i/>
                <w:iCs/>
                <w:sz w:val="17"/>
                <w:szCs w:val="17"/>
              </w:rPr>
              <w:t>648</w:t>
            </w:r>
          </w:p>
        </w:tc>
      </w:tr>
      <w:tr w:rsidR="00795970" w:rsidRPr="00795970" w14:paraId="786BA886"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1F07C7F1" w14:textId="63F628F7" w:rsidR="00855400" w:rsidRPr="00795970" w:rsidRDefault="00855400" w:rsidP="00855400">
            <w:pPr>
              <w:spacing w:after="0"/>
              <w:rPr>
                <w:rFonts w:eastAsia="Times New Roman" w:cs="Times New Roman"/>
                <w:sz w:val="17"/>
                <w:szCs w:val="17"/>
                <w:lang w:val="en-US"/>
              </w:rPr>
            </w:pPr>
            <w:r w:rsidRPr="00795970">
              <w:rPr>
                <w:sz w:val="17"/>
                <w:szCs w:val="17"/>
              </w:rPr>
              <w:t>4-5 (%)</w:t>
            </w:r>
          </w:p>
        </w:tc>
        <w:tc>
          <w:tcPr>
            <w:tcW w:w="576" w:type="pct"/>
            <w:tcBorders>
              <w:top w:val="single" w:sz="4" w:space="0" w:color="auto"/>
              <w:left w:val="nil"/>
              <w:bottom w:val="single" w:sz="4" w:space="0" w:color="auto"/>
              <w:right w:val="nil"/>
            </w:tcBorders>
            <w:shd w:val="clear" w:color="auto" w:fill="auto"/>
            <w:vAlign w:val="center"/>
          </w:tcPr>
          <w:p w14:paraId="088E32E2" w14:textId="5F8F4610"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3.0</w:t>
            </w:r>
          </w:p>
        </w:tc>
        <w:tc>
          <w:tcPr>
            <w:tcW w:w="578" w:type="pct"/>
            <w:tcBorders>
              <w:top w:val="single" w:sz="4" w:space="0" w:color="auto"/>
              <w:left w:val="nil"/>
              <w:bottom w:val="single" w:sz="4" w:space="0" w:color="auto"/>
              <w:right w:val="nil"/>
            </w:tcBorders>
            <w:shd w:val="clear" w:color="auto" w:fill="auto"/>
            <w:vAlign w:val="center"/>
          </w:tcPr>
          <w:p w14:paraId="5242C2C5" w14:textId="2087FD01"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1.0</w:t>
            </w:r>
          </w:p>
        </w:tc>
        <w:tc>
          <w:tcPr>
            <w:tcW w:w="576" w:type="pct"/>
            <w:tcBorders>
              <w:top w:val="single" w:sz="4" w:space="0" w:color="auto"/>
              <w:left w:val="nil"/>
              <w:bottom w:val="single" w:sz="4" w:space="0" w:color="auto"/>
              <w:right w:val="nil"/>
            </w:tcBorders>
            <w:vAlign w:val="center"/>
          </w:tcPr>
          <w:p w14:paraId="6636E205" w14:textId="0C00F3BF" w:rsidR="00855400" w:rsidRPr="00795970" w:rsidRDefault="00855400" w:rsidP="00855400">
            <w:pPr>
              <w:spacing w:after="0"/>
              <w:jc w:val="right"/>
              <w:rPr>
                <w:sz w:val="17"/>
                <w:szCs w:val="17"/>
              </w:rPr>
            </w:pPr>
            <w:r w:rsidRPr="00795970">
              <w:rPr>
                <w:rFonts w:cs="Calibri"/>
                <w:sz w:val="17"/>
                <w:szCs w:val="17"/>
              </w:rPr>
              <w:t>2.0</w:t>
            </w:r>
          </w:p>
        </w:tc>
        <w:tc>
          <w:tcPr>
            <w:tcW w:w="576" w:type="pct"/>
            <w:tcBorders>
              <w:top w:val="single" w:sz="4" w:space="0" w:color="auto"/>
              <w:left w:val="nil"/>
              <w:bottom w:val="single" w:sz="4" w:space="0" w:color="auto"/>
              <w:right w:val="nil"/>
            </w:tcBorders>
            <w:shd w:val="clear" w:color="auto" w:fill="auto"/>
            <w:vAlign w:val="center"/>
          </w:tcPr>
          <w:p w14:paraId="6289CD94" w14:textId="3041C532"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2.4</w:t>
            </w:r>
          </w:p>
        </w:tc>
        <w:tc>
          <w:tcPr>
            <w:tcW w:w="577" w:type="pct"/>
            <w:tcBorders>
              <w:top w:val="single" w:sz="4" w:space="0" w:color="auto"/>
              <w:left w:val="nil"/>
              <w:bottom w:val="single" w:sz="4" w:space="0" w:color="auto"/>
              <w:right w:val="nil"/>
            </w:tcBorders>
            <w:vAlign w:val="center"/>
          </w:tcPr>
          <w:p w14:paraId="5BA098F4" w14:textId="55F3C3E2" w:rsidR="00855400" w:rsidRPr="00795970" w:rsidRDefault="00855400" w:rsidP="00855400">
            <w:pPr>
              <w:spacing w:after="0"/>
              <w:jc w:val="right"/>
              <w:rPr>
                <w:sz w:val="17"/>
                <w:szCs w:val="17"/>
              </w:rPr>
            </w:pPr>
            <w:r w:rsidRPr="00795970">
              <w:rPr>
                <w:rFonts w:cs="Calibri"/>
                <w:sz w:val="17"/>
                <w:szCs w:val="17"/>
              </w:rPr>
              <w:t>3.4</w:t>
            </w:r>
          </w:p>
        </w:tc>
        <w:tc>
          <w:tcPr>
            <w:tcW w:w="577" w:type="pct"/>
            <w:tcBorders>
              <w:top w:val="single" w:sz="4" w:space="0" w:color="auto"/>
              <w:left w:val="nil"/>
              <w:bottom w:val="single" w:sz="4" w:space="0" w:color="auto"/>
              <w:right w:val="single" w:sz="4" w:space="0" w:color="auto"/>
            </w:tcBorders>
            <w:shd w:val="clear" w:color="auto" w:fill="auto"/>
            <w:vAlign w:val="center"/>
          </w:tcPr>
          <w:p w14:paraId="3B18C1F3" w14:textId="5EE75498" w:rsidR="00855400" w:rsidRPr="00795970" w:rsidRDefault="00855400" w:rsidP="00855400">
            <w:pPr>
              <w:spacing w:after="0"/>
              <w:jc w:val="right"/>
              <w:rPr>
                <w:rFonts w:eastAsia="Times New Roman" w:cs="Times New Roman"/>
                <w:sz w:val="17"/>
                <w:szCs w:val="17"/>
                <w:lang w:val="en-US"/>
              </w:rPr>
            </w:pPr>
            <w:r w:rsidRPr="00795970">
              <w:rPr>
                <w:rFonts w:cs="Calibri"/>
                <w:sz w:val="17"/>
                <w:szCs w:val="17"/>
              </w:rPr>
              <w:t>5.8</w:t>
            </w:r>
          </w:p>
        </w:tc>
        <w:tc>
          <w:tcPr>
            <w:tcW w:w="573" w:type="pct"/>
            <w:tcBorders>
              <w:top w:val="single" w:sz="4" w:space="0" w:color="auto"/>
              <w:left w:val="single" w:sz="4" w:space="0" w:color="auto"/>
              <w:bottom w:val="single" w:sz="4" w:space="0" w:color="auto"/>
              <w:right w:val="nil"/>
            </w:tcBorders>
            <w:vAlign w:val="center"/>
          </w:tcPr>
          <w:p w14:paraId="3FD5640A" w14:textId="05DC239B" w:rsidR="00855400" w:rsidRPr="00795970" w:rsidRDefault="00855400" w:rsidP="00855400">
            <w:pPr>
              <w:spacing w:after="0"/>
              <w:jc w:val="right"/>
              <w:rPr>
                <w:rFonts w:eastAsia="Times New Roman" w:cs="Times New Roman"/>
                <w:i/>
                <w:iCs/>
                <w:sz w:val="17"/>
                <w:szCs w:val="17"/>
                <w:lang w:val="en-US"/>
              </w:rPr>
            </w:pPr>
            <w:r w:rsidRPr="00795970">
              <w:rPr>
                <w:rFonts w:cs="Calibri"/>
                <w:i/>
                <w:iCs/>
                <w:sz w:val="17"/>
                <w:szCs w:val="17"/>
              </w:rPr>
              <w:t>64</w:t>
            </w:r>
          </w:p>
        </w:tc>
      </w:tr>
      <w:tr w:rsidR="00795970" w:rsidRPr="00795970" w14:paraId="2AFA2962"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552D152A" w14:textId="77FA28BC" w:rsidR="00855400" w:rsidRPr="00795970" w:rsidRDefault="00855400" w:rsidP="00855400">
            <w:pPr>
              <w:spacing w:after="0"/>
              <w:rPr>
                <w:sz w:val="17"/>
                <w:szCs w:val="17"/>
              </w:rPr>
            </w:pPr>
            <w:r w:rsidRPr="00795970">
              <w:rPr>
                <w:sz w:val="17"/>
                <w:szCs w:val="17"/>
              </w:rPr>
              <w:t>≥6 (%)</w:t>
            </w:r>
          </w:p>
        </w:tc>
        <w:tc>
          <w:tcPr>
            <w:tcW w:w="576" w:type="pct"/>
            <w:tcBorders>
              <w:top w:val="single" w:sz="4" w:space="0" w:color="auto"/>
              <w:left w:val="nil"/>
              <w:bottom w:val="single" w:sz="4" w:space="0" w:color="auto"/>
              <w:right w:val="nil"/>
            </w:tcBorders>
            <w:shd w:val="clear" w:color="auto" w:fill="auto"/>
            <w:vAlign w:val="center"/>
          </w:tcPr>
          <w:p w14:paraId="3D91C918" w14:textId="3CFB1A8C" w:rsidR="00855400" w:rsidRPr="00795970" w:rsidRDefault="00855400" w:rsidP="00855400">
            <w:pPr>
              <w:spacing w:after="0"/>
              <w:jc w:val="right"/>
              <w:rPr>
                <w:sz w:val="17"/>
                <w:szCs w:val="17"/>
              </w:rPr>
            </w:pPr>
            <w:r w:rsidRPr="00795970">
              <w:rPr>
                <w:rFonts w:cs="Calibri"/>
                <w:sz w:val="17"/>
                <w:szCs w:val="17"/>
              </w:rPr>
              <w:t>4.4</w:t>
            </w:r>
          </w:p>
        </w:tc>
        <w:tc>
          <w:tcPr>
            <w:tcW w:w="578" w:type="pct"/>
            <w:tcBorders>
              <w:top w:val="single" w:sz="4" w:space="0" w:color="auto"/>
              <w:left w:val="nil"/>
              <w:bottom w:val="single" w:sz="4" w:space="0" w:color="auto"/>
              <w:right w:val="nil"/>
            </w:tcBorders>
            <w:shd w:val="clear" w:color="auto" w:fill="auto"/>
            <w:vAlign w:val="center"/>
          </w:tcPr>
          <w:p w14:paraId="1CDC7995" w14:textId="0699DAF2" w:rsidR="00855400" w:rsidRPr="00795970" w:rsidRDefault="00855400" w:rsidP="00855400">
            <w:pPr>
              <w:spacing w:after="0"/>
              <w:jc w:val="right"/>
              <w:rPr>
                <w:sz w:val="17"/>
                <w:szCs w:val="17"/>
              </w:rPr>
            </w:pPr>
            <w:r w:rsidRPr="00795970">
              <w:rPr>
                <w:rFonts w:cs="Calibri"/>
                <w:sz w:val="17"/>
                <w:szCs w:val="17"/>
              </w:rPr>
              <w:t>1.5</w:t>
            </w:r>
          </w:p>
        </w:tc>
        <w:tc>
          <w:tcPr>
            <w:tcW w:w="576" w:type="pct"/>
            <w:tcBorders>
              <w:top w:val="single" w:sz="4" w:space="0" w:color="auto"/>
              <w:left w:val="nil"/>
              <w:bottom w:val="single" w:sz="4" w:space="0" w:color="auto"/>
              <w:right w:val="nil"/>
            </w:tcBorders>
            <w:vAlign w:val="center"/>
          </w:tcPr>
          <w:p w14:paraId="51311721" w14:textId="2CBDA273" w:rsidR="00855400" w:rsidRPr="00795970" w:rsidRDefault="00855400" w:rsidP="00855400">
            <w:pPr>
              <w:spacing w:after="0"/>
              <w:jc w:val="right"/>
              <w:rPr>
                <w:sz w:val="17"/>
                <w:szCs w:val="17"/>
              </w:rPr>
            </w:pPr>
            <w:r w:rsidRPr="00795970">
              <w:rPr>
                <w:rFonts w:cs="Calibri"/>
                <w:sz w:val="17"/>
                <w:szCs w:val="17"/>
              </w:rPr>
              <w:t>2.5</w:t>
            </w:r>
          </w:p>
        </w:tc>
        <w:tc>
          <w:tcPr>
            <w:tcW w:w="576" w:type="pct"/>
            <w:tcBorders>
              <w:top w:val="single" w:sz="4" w:space="0" w:color="auto"/>
              <w:left w:val="nil"/>
              <w:bottom w:val="single" w:sz="4" w:space="0" w:color="auto"/>
              <w:right w:val="nil"/>
            </w:tcBorders>
            <w:shd w:val="clear" w:color="auto" w:fill="auto"/>
            <w:vAlign w:val="center"/>
          </w:tcPr>
          <w:p w14:paraId="63512A32" w14:textId="6195F40E" w:rsidR="00855400" w:rsidRPr="00795970" w:rsidRDefault="00855400" w:rsidP="00855400">
            <w:pPr>
              <w:spacing w:after="0"/>
              <w:jc w:val="right"/>
              <w:rPr>
                <w:sz w:val="17"/>
                <w:szCs w:val="17"/>
              </w:rPr>
            </w:pPr>
            <w:r w:rsidRPr="00795970">
              <w:rPr>
                <w:rFonts w:cs="Calibri"/>
                <w:sz w:val="17"/>
                <w:szCs w:val="17"/>
              </w:rPr>
              <w:t>2.9</w:t>
            </w:r>
          </w:p>
        </w:tc>
        <w:tc>
          <w:tcPr>
            <w:tcW w:w="577" w:type="pct"/>
            <w:tcBorders>
              <w:top w:val="single" w:sz="4" w:space="0" w:color="auto"/>
              <w:left w:val="nil"/>
              <w:bottom w:val="single" w:sz="4" w:space="0" w:color="auto"/>
              <w:right w:val="nil"/>
            </w:tcBorders>
            <w:vAlign w:val="center"/>
          </w:tcPr>
          <w:p w14:paraId="3BCCBEDE" w14:textId="6261BE79" w:rsidR="00855400" w:rsidRPr="00795970" w:rsidRDefault="00855400" w:rsidP="00855400">
            <w:pPr>
              <w:spacing w:after="0"/>
              <w:jc w:val="right"/>
              <w:rPr>
                <w:sz w:val="17"/>
                <w:szCs w:val="17"/>
              </w:rPr>
            </w:pPr>
            <w:r w:rsidRPr="00795970">
              <w:rPr>
                <w:rFonts w:cs="Calibri"/>
                <w:sz w:val="17"/>
                <w:szCs w:val="17"/>
              </w:rPr>
              <w:t>6.0</w:t>
            </w:r>
          </w:p>
        </w:tc>
        <w:tc>
          <w:tcPr>
            <w:tcW w:w="577" w:type="pct"/>
            <w:tcBorders>
              <w:top w:val="single" w:sz="4" w:space="0" w:color="auto"/>
              <w:left w:val="nil"/>
              <w:bottom w:val="single" w:sz="4" w:space="0" w:color="auto"/>
              <w:right w:val="single" w:sz="4" w:space="0" w:color="auto"/>
            </w:tcBorders>
            <w:shd w:val="clear" w:color="auto" w:fill="auto"/>
            <w:vAlign w:val="center"/>
          </w:tcPr>
          <w:p w14:paraId="38C32A68" w14:textId="3D0E0E9A" w:rsidR="00855400" w:rsidRPr="00795970" w:rsidRDefault="00855400" w:rsidP="00855400">
            <w:pPr>
              <w:spacing w:after="0"/>
              <w:jc w:val="right"/>
              <w:rPr>
                <w:sz w:val="17"/>
                <w:szCs w:val="17"/>
              </w:rPr>
            </w:pPr>
            <w:r w:rsidRPr="00795970">
              <w:rPr>
                <w:rFonts w:cs="Calibri"/>
                <w:sz w:val="17"/>
                <w:szCs w:val="17"/>
              </w:rPr>
              <w:t>9.7</w:t>
            </w:r>
          </w:p>
        </w:tc>
        <w:tc>
          <w:tcPr>
            <w:tcW w:w="573" w:type="pct"/>
            <w:tcBorders>
              <w:top w:val="single" w:sz="4" w:space="0" w:color="auto"/>
              <w:left w:val="single" w:sz="4" w:space="0" w:color="auto"/>
              <w:bottom w:val="single" w:sz="4" w:space="0" w:color="auto"/>
              <w:right w:val="nil"/>
            </w:tcBorders>
            <w:vAlign w:val="center"/>
          </w:tcPr>
          <w:p w14:paraId="323EB6DE" w14:textId="694EB292" w:rsidR="00855400" w:rsidRPr="00795970" w:rsidRDefault="00855400" w:rsidP="00855400">
            <w:pPr>
              <w:spacing w:after="0"/>
              <w:jc w:val="right"/>
              <w:rPr>
                <w:rFonts w:eastAsia="Times New Roman" w:cs="Times New Roman"/>
                <w:i/>
                <w:iCs/>
                <w:sz w:val="17"/>
                <w:szCs w:val="17"/>
                <w:lang w:val="en-US"/>
              </w:rPr>
            </w:pPr>
            <w:r w:rsidRPr="00795970">
              <w:rPr>
                <w:rFonts w:cs="Calibri"/>
                <w:i/>
                <w:iCs/>
                <w:sz w:val="17"/>
                <w:szCs w:val="17"/>
              </w:rPr>
              <w:t>11</w:t>
            </w:r>
          </w:p>
        </w:tc>
      </w:tr>
      <w:tr w:rsidR="00795970" w:rsidRPr="00795970" w14:paraId="5266687B"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5A125A0F" w14:textId="5099E3BB" w:rsidR="004F3B3F" w:rsidRPr="00795970" w:rsidRDefault="004F3B3F" w:rsidP="004F3B3F">
            <w:pPr>
              <w:spacing w:after="0"/>
              <w:rPr>
                <w:rFonts w:eastAsia="Times New Roman" w:cs="Times New Roman"/>
                <w:sz w:val="17"/>
                <w:szCs w:val="17"/>
                <w:lang w:val="en-US"/>
              </w:rPr>
            </w:pPr>
            <w:r w:rsidRPr="00795970">
              <w:rPr>
                <w:b/>
                <w:sz w:val="17"/>
                <w:szCs w:val="17"/>
              </w:rPr>
              <w:t>By service type</w:t>
            </w:r>
          </w:p>
        </w:tc>
        <w:tc>
          <w:tcPr>
            <w:tcW w:w="576" w:type="pct"/>
            <w:tcBorders>
              <w:top w:val="single" w:sz="4" w:space="0" w:color="auto"/>
              <w:left w:val="nil"/>
              <w:bottom w:val="single" w:sz="4" w:space="0" w:color="auto"/>
              <w:right w:val="nil"/>
            </w:tcBorders>
            <w:shd w:val="clear" w:color="auto" w:fill="auto"/>
            <w:vAlign w:val="center"/>
          </w:tcPr>
          <w:p w14:paraId="0D15D9E7" w14:textId="77777777" w:rsidR="004F3B3F" w:rsidRPr="00795970" w:rsidRDefault="004F3B3F" w:rsidP="004F3B3F">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1A552E57" w14:textId="020DD266" w:rsidR="004F3B3F" w:rsidRPr="00795970" w:rsidRDefault="004F3B3F" w:rsidP="004F3B3F">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50DF74A7" w14:textId="674D4481" w:rsidR="004F3B3F" w:rsidRPr="00795970" w:rsidRDefault="004F3B3F" w:rsidP="004F3B3F">
            <w:pPr>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278B1B96" w14:textId="080BCC88" w:rsidR="004F3B3F" w:rsidRPr="00795970" w:rsidRDefault="004F3B3F" w:rsidP="004F3B3F">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1EAE1912" w14:textId="77777777" w:rsidR="004F3B3F" w:rsidRPr="00795970" w:rsidRDefault="004F3B3F" w:rsidP="004F3B3F">
            <w:pPr>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18047745" w14:textId="77777777" w:rsidR="004F3B3F" w:rsidRPr="00795970" w:rsidRDefault="004F3B3F" w:rsidP="004F3B3F">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7E606096" w14:textId="77777777" w:rsidR="004F3B3F" w:rsidRPr="00795970" w:rsidRDefault="004F3B3F" w:rsidP="004F3B3F">
            <w:pPr>
              <w:spacing w:after="0"/>
              <w:jc w:val="right"/>
              <w:rPr>
                <w:rFonts w:eastAsia="Times New Roman" w:cs="Times New Roman"/>
                <w:sz w:val="17"/>
                <w:szCs w:val="17"/>
                <w:lang w:val="en-US"/>
              </w:rPr>
            </w:pPr>
          </w:p>
        </w:tc>
      </w:tr>
      <w:tr w:rsidR="00795970" w:rsidRPr="00795970" w14:paraId="1190E253" w14:textId="77777777" w:rsidTr="00963617">
        <w:trPr>
          <w:trHeight w:val="397"/>
        </w:trPr>
        <w:tc>
          <w:tcPr>
            <w:tcW w:w="967" w:type="pct"/>
            <w:tcBorders>
              <w:top w:val="single" w:sz="4" w:space="0" w:color="auto"/>
              <w:left w:val="nil"/>
              <w:bottom w:val="single" w:sz="4" w:space="0" w:color="auto"/>
              <w:right w:val="nil"/>
            </w:tcBorders>
            <w:shd w:val="clear" w:color="auto" w:fill="auto"/>
            <w:vAlign w:val="center"/>
          </w:tcPr>
          <w:p w14:paraId="3DC3189E" w14:textId="4B096CCD" w:rsidR="00872E46" w:rsidRPr="00795970" w:rsidRDefault="00872E46" w:rsidP="00872E46">
            <w:pPr>
              <w:spacing w:after="0"/>
              <w:rPr>
                <w:rFonts w:eastAsia="Times New Roman" w:cs="Times New Roman"/>
                <w:sz w:val="17"/>
                <w:szCs w:val="17"/>
                <w:lang w:val="en-US"/>
              </w:rPr>
            </w:pPr>
            <w:r w:rsidRPr="00795970">
              <w:rPr>
                <w:sz w:val="17"/>
                <w:szCs w:val="17"/>
              </w:rPr>
              <w:t>High Intensity DPA (%)</w:t>
            </w:r>
          </w:p>
        </w:tc>
        <w:tc>
          <w:tcPr>
            <w:tcW w:w="576" w:type="pct"/>
            <w:tcBorders>
              <w:top w:val="single" w:sz="4" w:space="0" w:color="auto"/>
              <w:left w:val="nil"/>
              <w:bottom w:val="single" w:sz="4" w:space="0" w:color="auto"/>
              <w:right w:val="nil"/>
            </w:tcBorders>
            <w:shd w:val="clear" w:color="auto" w:fill="auto"/>
            <w:vAlign w:val="center"/>
          </w:tcPr>
          <w:p w14:paraId="00942863" w14:textId="3079672C" w:rsidR="00872E46" w:rsidRPr="00795970" w:rsidRDefault="00872E46" w:rsidP="00872E46">
            <w:pPr>
              <w:spacing w:after="0"/>
              <w:jc w:val="right"/>
              <w:rPr>
                <w:rFonts w:eastAsia="Times New Roman" w:cs="Times New Roman"/>
                <w:sz w:val="17"/>
                <w:szCs w:val="17"/>
                <w:lang w:val="en-US"/>
              </w:rPr>
            </w:pPr>
            <w:r w:rsidRPr="00795970">
              <w:rPr>
                <w:rFonts w:cs="Calibri"/>
                <w:sz w:val="17"/>
                <w:szCs w:val="17"/>
              </w:rPr>
              <w:t>3.2</w:t>
            </w:r>
          </w:p>
        </w:tc>
        <w:tc>
          <w:tcPr>
            <w:tcW w:w="578" w:type="pct"/>
            <w:tcBorders>
              <w:top w:val="single" w:sz="4" w:space="0" w:color="auto"/>
              <w:left w:val="nil"/>
              <w:bottom w:val="single" w:sz="4" w:space="0" w:color="auto"/>
              <w:right w:val="nil"/>
            </w:tcBorders>
            <w:shd w:val="clear" w:color="auto" w:fill="auto"/>
            <w:vAlign w:val="center"/>
          </w:tcPr>
          <w:p w14:paraId="4EDE2047" w14:textId="228B31A2" w:rsidR="00872E46" w:rsidRPr="00795970" w:rsidRDefault="00872E46" w:rsidP="00872E46">
            <w:pPr>
              <w:spacing w:after="0"/>
              <w:jc w:val="right"/>
              <w:rPr>
                <w:rFonts w:eastAsia="Times New Roman" w:cs="Times New Roman"/>
                <w:sz w:val="17"/>
                <w:szCs w:val="17"/>
                <w:lang w:val="en-US"/>
              </w:rPr>
            </w:pPr>
            <w:r w:rsidRPr="00795970">
              <w:rPr>
                <w:rFonts w:cs="Calibri"/>
                <w:sz w:val="17"/>
                <w:szCs w:val="17"/>
              </w:rPr>
              <w:t>1.3</w:t>
            </w:r>
          </w:p>
        </w:tc>
        <w:tc>
          <w:tcPr>
            <w:tcW w:w="576" w:type="pct"/>
            <w:tcBorders>
              <w:top w:val="single" w:sz="4" w:space="0" w:color="auto"/>
              <w:left w:val="nil"/>
              <w:bottom w:val="single" w:sz="4" w:space="0" w:color="auto"/>
              <w:right w:val="nil"/>
            </w:tcBorders>
            <w:vAlign w:val="center"/>
          </w:tcPr>
          <w:p w14:paraId="3A89141E" w14:textId="68737828" w:rsidR="00872E46" w:rsidRPr="00795970" w:rsidRDefault="00872E46" w:rsidP="00872E46">
            <w:pPr>
              <w:spacing w:after="0"/>
              <w:jc w:val="right"/>
              <w:rPr>
                <w:sz w:val="17"/>
                <w:szCs w:val="17"/>
              </w:rPr>
            </w:pPr>
            <w:r w:rsidRPr="00795970">
              <w:rPr>
                <w:rFonts w:cs="Calibri"/>
                <w:sz w:val="17"/>
                <w:szCs w:val="17"/>
              </w:rPr>
              <w:t>2.0</w:t>
            </w:r>
          </w:p>
        </w:tc>
        <w:tc>
          <w:tcPr>
            <w:tcW w:w="576" w:type="pct"/>
            <w:tcBorders>
              <w:top w:val="single" w:sz="4" w:space="0" w:color="auto"/>
              <w:left w:val="nil"/>
              <w:bottom w:val="single" w:sz="4" w:space="0" w:color="auto"/>
              <w:right w:val="nil"/>
            </w:tcBorders>
            <w:shd w:val="clear" w:color="auto" w:fill="auto"/>
            <w:vAlign w:val="center"/>
          </w:tcPr>
          <w:p w14:paraId="37D59D6A" w14:textId="1F99F23C" w:rsidR="00872E46" w:rsidRPr="00795970" w:rsidRDefault="00872E46" w:rsidP="00872E46">
            <w:pPr>
              <w:spacing w:after="0"/>
              <w:jc w:val="right"/>
              <w:rPr>
                <w:rFonts w:eastAsia="Times New Roman" w:cs="Times New Roman"/>
                <w:sz w:val="17"/>
                <w:szCs w:val="17"/>
                <w:lang w:val="en-US"/>
              </w:rPr>
            </w:pPr>
            <w:r w:rsidRPr="00795970">
              <w:rPr>
                <w:rFonts w:cs="Calibri"/>
                <w:sz w:val="17"/>
                <w:szCs w:val="17"/>
              </w:rPr>
              <w:t>2.9</w:t>
            </w:r>
          </w:p>
        </w:tc>
        <w:tc>
          <w:tcPr>
            <w:tcW w:w="577" w:type="pct"/>
            <w:tcBorders>
              <w:top w:val="single" w:sz="4" w:space="0" w:color="auto"/>
              <w:left w:val="nil"/>
              <w:bottom w:val="single" w:sz="4" w:space="0" w:color="auto"/>
              <w:right w:val="nil"/>
            </w:tcBorders>
            <w:vAlign w:val="center"/>
          </w:tcPr>
          <w:p w14:paraId="1904AF2C" w14:textId="4AC66E86" w:rsidR="00872E46" w:rsidRPr="00795970" w:rsidRDefault="00872E46" w:rsidP="00872E46">
            <w:pPr>
              <w:spacing w:after="0"/>
              <w:jc w:val="right"/>
              <w:rPr>
                <w:sz w:val="17"/>
                <w:szCs w:val="17"/>
              </w:rPr>
            </w:pPr>
            <w:r w:rsidRPr="00795970">
              <w:rPr>
                <w:rFonts w:cs="Calibri"/>
                <w:sz w:val="17"/>
                <w:szCs w:val="17"/>
              </w:rPr>
              <w:t>4.0</w:t>
            </w:r>
          </w:p>
        </w:tc>
        <w:tc>
          <w:tcPr>
            <w:tcW w:w="577" w:type="pct"/>
            <w:tcBorders>
              <w:top w:val="single" w:sz="4" w:space="0" w:color="auto"/>
              <w:left w:val="nil"/>
              <w:bottom w:val="single" w:sz="4" w:space="0" w:color="auto"/>
              <w:right w:val="single" w:sz="4" w:space="0" w:color="auto"/>
            </w:tcBorders>
            <w:shd w:val="clear" w:color="auto" w:fill="auto"/>
            <w:vAlign w:val="center"/>
          </w:tcPr>
          <w:p w14:paraId="63C0DF48" w14:textId="209B91EC" w:rsidR="00872E46" w:rsidRPr="00795970" w:rsidRDefault="00872E46" w:rsidP="00872E46">
            <w:pPr>
              <w:spacing w:after="0"/>
              <w:jc w:val="right"/>
              <w:rPr>
                <w:rFonts w:eastAsia="Times New Roman" w:cs="Times New Roman"/>
                <w:sz w:val="17"/>
                <w:szCs w:val="17"/>
                <w:lang w:val="en-US"/>
              </w:rPr>
            </w:pPr>
            <w:r w:rsidRPr="00795970">
              <w:rPr>
                <w:rFonts w:cs="Calibri"/>
                <w:sz w:val="17"/>
                <w:szCs w:val="17"/>
              </w:rPr>
              <w:t>5.0</w:t>
            </w:r>
          </w:p>
        </w:tc>
        <w:tc>
          <w:tcPr>
            <w:tcW w:w="573" w:type="pct"/>
            <w:tcBorders>
              <w:top w:val="single" w:sz="4" w:space="0" w:color="auto"/>
              <w:left w:val="single" w:sz="4" w:space="0" w:color="auto"/>
              <w:bottom w:val="single" w:sz="4" w:space="0" w:color="auto"/>
              <w:right w:val="nil"/>
            </w:tcBorders>
            <w:shd w:val="clear" w:color="auto" w:fill="auto"/>
            <w:vAlign w:val="center"/>
          </w:tcPr>
          <w:p w14:paraId="7942C51D" w14:textId="0B256CE6" w:rsidR="00872E46" w:rsidRPr="00795970" w:rsidRDefault="00872E46" w:rsidP="00872E46">
            <w:pPr>
              <w:spacing w:after="0"/>
              <w:jc w:val="right"/>
              <w:rPr>
                <w:rFonts w:eastAsia="Times New Roman" w:cs="Times New Roman"/>
                <w:i/>
                <w:iCs/>
                <w:sz w:val="17"/>
                <w:szCs w:val="17"/>
                <w:lang w:val="en-US"/>
              </w:rPr>
            </w:pPr>
            <w:r w:rsidRPr="00795970">
              <w:rPr>
                <w:rFonts w:cs="Calibri"/>
                <w:i/>
                <w:iCs/>
                <w:sz w:val="17"/>
                <w:szCs w:val="17"/>
              </w:rPr>
              <w:t>440</w:t>
            </w:r>
          </w:p>
        </w:tc>
      </w:tr>
      <w:tr w:rsidR="00795970" w:rsidRPr="00795970" w14:paraId="52B11B34" w14:textId="77777777" w:rsidTr="00963617">
        <w:trPr>
          <w:trHeight w:val="397"/>
        </w:trPr>
        <w:tc>
          <w:tcPr>
            <w:tcW w:w="967" w:type="pct"/>
            <w:tcBorders>
              <w:top w:val="single" w:sz="4" w:space="0" w:color="auto"/>
              <w:left w:val="nil"/>
              <w:bottom w:val="single" w:sz="4" w:space="0" w:color="auto"/>
              <w:right w:val="nil"/>
            </w:tcBorders>
            <w:shd w:val="clear" w:color="auto" w:fill="auto"/>
            <w:vAlign w:val="center"/>
          </w:tcPr>
          <w:p w14:paraId="7E473622" w14:textId="664FF27F" w:rsidR="00872E46" w:rsidRPr="00795970" w:rsidRDefault="00872E46" w:rsidP="00872E46">
            <w:pPr>
              <w:spacing w:after="0"/>
              <w:rPr>
                <w:rFonts w:eastAsia="Times New Roman" w:cs="Times New Roman"/>
                <w:sz w:val="17"/>
                <w:szCs w:val="17"/>
                <w:lang w:val="en-US"/>
              </w:rPr>
            </w:pPr>
            <w:r w:rsidRPr="00795970">
              <w:rPr>
                <w:sz w:val="17"/>
                <w:szCs w:val="17"/>
              </w:rPr>
              <w:t>DPA (%)</w:t>
            </w:r>
          </w:p>
        </w:tc>
        <w:tc>
          <w:tcPr>
            <w:tcW w:w="576" w:type="pct"/>
            <w:tcBorders>
              <w:top w:val="single" w:sz="4" w:space="0" w:color="auto"/>
              <w:left w:val="nil"/>
              <w:bottom w:val="single" w:sz="4" w:space="0" w:color="auto"/>
              <w:right w:val="nil"/>
            </w:tcBorders>
            <w:shd w:val="clear" w:color="auto" w:fill="auto"/>
            <w:vAlign w:val="center"/>
          </w:tcPr>
          <w:p w14:paraId="0CF4A819" w14:textId="5B207630" w:rsidR="00872E46" w:rsidRPr="00795970" w:rsidRDefault="00872E46" w:rsidP="00872E46">
            <w:pPr>
              <w:spacing w:after="0"/>
              <w:jc w:val="right"/>
              <w:rPr>
                <w:rFonts w:eastAsia="Times New Roman" w:cs="Times New Roman"/>
                <w:sz w:val="17"/>
                <w:szCs w:val="17"/>
                <w:lang w:val="en-US"/>
              </w:rPr>
            </w:pPr>
            <w:r w:rsidRPr="00795970">
              <w:rPr>
                <w:rFonts w:cs="Calibri"/>
                <w:sz w:val="17"/>
                <w:szCs w:val="17"/>
              </w:rPr>
              <w:t>3.3</w:t>
            </w:r>
          </w:p>
        </w:tc>
        <w:tc>
          <w:tcPr>
            <w:tcW w:w="578" w:type="pct"/>
            <w:tcBorders>
              <w:top w:val="single" w:sz="4" w:space="0" w:color="auto"/>
              <w:left w:val="nil"/>
              <w:bottom w:val="single" w:sz="4" w:space="0" w:color="auto"/>
              <w:right w:val="nil"/>
            </w:tcBorders>
            <w:shd w:val="clear" w:color="auto" w:fill="auto"/>
            <w:vAlign w:val="center"/>
          </w:tcPr>
          <w:p w14:paraId="20E1705F" w14:textId="0A5B3A9F" w:rsidR="00872E46" w:rsidRPr="00795970" w:rsidRDefault="00872E46" w:rsidP="00872E46">
            <w:pPr>
              <w:spacing w:after="0"/>
              <w:jc w:val="right"/>
              <w:rPr>
                <w:rFonts w:eastAsia="Times New Roman" w:cs="Times New Roman"/>
                <w:sz w:val="17"/>
                <w:szCs w:val="17"/>
                <w:lang w:val="en-US"/>
              </w:rPr>
            </w:pPr>
            <w:r w:rsidRPr="00795970">
              <w:rPr>
                <w:rFonts w:cs="Calibri"/>
                <w:sz w:val="17"/>
                <w:szCs w:val="17"/>
              </w:rPr>
              <w:t>1.4</w:t>
            </w:r>
          </w:p>
        </w:tc>
        <w:tc>
          <w:tcPr>
            <w:tcW w:w="576" w:type="pct"/>
            <w:tcBorders>
              <w:top w:val="single" w:sz="4" w:space="0" w:color="auto"/>
              <w:left w:val="nil"/>
              <w:bottom w:val="single" w:sz="4" w:space="0" w:color="auto"/>
              <w:right w:val="nil"/>
            </w:tcBorders>
            <w:vAlign w:val="center"/>
          </w:tcPr>
          <w:p w14:paraId="03A0A337" w14:textId="2769CD38" w:rsidR="00872E46" w:rsidRPr="00795970" w:rsidRDefault="00872E46" w:rsidP="00872E46">
            <w:pPr>
              <w:spacing w:after="0"/>
              <w:jc w:val="right"/>
              <w:rPr>
                <w:b/>
                <w:bCs/>
                <w:sz w:val="17"/>
                <w:szCs w:val="17"/>
              </w:rPr>
            </w:pPr>
            <w:r w:rsidRPr="00795970">
              <w:rPr>
                <w:rFonts w:cs="Calibri"/>
                <w:sz w:val="17"/>
                <w:szCs w:val="17"/>
              </w:rPr>
              <w:t>2.0</w:t>
            </w:r>
          </w:p>
        </w:tc>
        <w:tc>
          <w:tcPr>
            <w:tcW w:w="576" w:type="pct"/>
            <w:tcBorders>
              <w:top w:val="single" w:sz="4" w:space="0" w:color="auto"/>
              <w:left w:val="nil"/>
              <w:bottom w:val="single" w:sz="4" w:space="0" w:color="auto"/>
              <w:right w:val="nil"/>
            </w:tcBorders>
            <w:shd w:val="clear" w:color="auto" w:fill="auto"/>
            <w:vAlign w:val="center"/>
          </w:tcPr>
          <w:p w14:paraId="44A21905" w14:textId="31DE460C" w:rsidR="00872E46" w:rsidRPr="00795970" w:rsidRDefault="00872E46" w:rsidP="00872E46">
            <w:pPr>
              <w:spacing w:after="0"/>
              <w:jc w:val="right"/>
              <w:rPr>
                <w:rFonts w:eastAsia="Times New Roman" w:cs="Times New Roman"/>
                <w:sz w:val="17"/>
                <w:szCs w:val="17"/>
                <w:lang w:val="en-US"/>
              </w:rPr>
            </w:pPr>
            <w:r w:rsidRPr="00795970">
              <w:rPr>
                <w:rFonts w:cs="Calibri"/>
                <w:sz w:val="17"/>
                <w:szCs w:val="17"/>
              </w:rPr>
              <w:t>2.6</w:t>
            </w:r>
          </w:p>
        </w:tc>
        <w:tc>
          <w:tcPr>
            <w:tcW w:w="577" w:type="pct"/>
            <w:tcBorders>
              <w:top w:val="single" w:sz="4" w:space="0" w:color="auto"/>
              <w:left w:val="nil"/>
              <w:bottom w:val="single" w:sz="4" w:space="0" w:color="auto"/>
              <w:right w:val="nil"/>
            </w:tcBorders>
            <w:vAlign w:val="center"/>
          </w:tcPr>
          <w:p w14:paraId="19A6BCD2" w14:textId="42CF9D71" w:rsidR="00872E46" w:rsidRPr="00795970" w:rsidRDefault="00872E46" w:rsidP="00872E46">
            <w:pPr>
              <w:spacing w:after="0"/>
              <w:jc w:val="right"/>
              <w:rPr>
                <w:b/>
                <w:bCs/>
                <w:sz w:val="17"/>
                <w:szCs w:val="17"/>
              </w:rPr>
            </w:pPr>
            <w:r w:rsidRPr="00795970">
              <w:rPr>
                <w:rFonts w:cs="Calibri"/>
                <w:sz w:val="17"/>
                <w:szCs w:val="17"/>
              </w:rPr>
              <w:t>4.0</w:t>
            </w:r>
          </w:p>
        </w:tc>
        <w:tc>
          <w:tcPr>
            <w:tcW w:w="577" w:type="pct"/>
            <w:tcBorders>
              <w:top w:val="single" w:sz="4" w:space="0" w:color="auto"/>
              <w:left w:val="nil"/>
              <w:bottom w:val="single" w:sz="4" w:space="0" w:color="auto"/>
              <w:right w:val="single" w:sz="4" w:space="0" w:color="auto"/>
            </w:tcBorders>
            <w:shd w:val="clear" w:color="auto" w:fill="auto"/>
            <w:vAlign w:val="center"/>
          </w:tcPr>
          <w:p w14:paraId="2CA67C43" w14:textId="408D5EA3" w:rsidR="00872E46" w:rsidRPr="00795970" w:rsidRDefault="00872E46" w:rsidP="00872E46">
            <w:pPr>
              <w:spacing w:after="0"/>
              <w:jc w:val="right"/>
              <w:rPr>
                <w:rFonts w:eastAsia="Times New Roman" w:cs="Times New Roman"/>
                <w:sz w:val="17"/>
                <w:szCs w:val="17"/>
                <w:lang w:val="en-US"/>
              </w:rPr>
            </w:pPr>
            <w:r w:rsidRPr="00795970">
              <w:rPr>
                <w:rFonts w:cs="Calibri"/>
                <w:sz w:val="17"/>
                <w:szCs w:val="17"/>
              </w:rPr>
              <w:t>5.5</w:t>
            </w:r>
          </w:p>
        </w:tc>
        <w:tc>
          <w:tcPr>
            <w:tcW w:w="573" w:type="pct"/>
            <w:tcBorders>
              <w:top w:val="single" w:sz="4" w:space="0" w:color="auto"/>
              <w:left w:val="single" w:sz="4" w:space="0" w:color="auto"/>
              <w:bottom w:val="single" w:sz="4" w:space="0" w:color="auto"/>
              <w:right w:val="nil"/>
            </w:tcBorders>
            <w:shd w:val="clear" w:color="auto" w:fill="auto"/>
            <w:vAlign w:val="center"/>
          </w:tcPr>
          <w:p w14:paraId="09F9E41E" w14:textId="35CF6F93" w:rsidR="00872E46" w:rsidRPr="00795970" w:rsidRDefault="00872E46" w:rsidP="00872E46">
            <w:pPr>
              <w:spacing w:after="0"/>
              <w:jc w:val="right"/>
              <w:rPr>
                <w:rFonts w:eastAsia="Times New Roman" w:cs="Times New Roman"/>
                <w:i/>
                <w:iCs/>
                <w:sz w:val="17"/>
                <w:szCs w:val="17"/>
                <w:lang w:val="en-US"/>
              </w:rPr>
            </w:pPr>
            <w:r w:rsidRPr="00795970">
              <w:rPr>
                <w:rFonts w:cs="Calibri"/>
                <w:i/>
                <w:iCs/>
                <w:sz w:val="17"/>
                <w:szCs w:val="17"/>
              </w:rPr>
              <w:t>566</w:t>
            </w:r>
          </w:p>
        </w:tc>
      </w:tr>
      <w:tr w:rsidR="00795970" w:rsidRPr="00795970" w14:paraId="043C3DE0" w14:textId="77777777" w:rsidTr="00963617">
        <w:trPr>
          <w:trHeight w:val="397"/>
        </w:trPr>
        <w:tc>
          <w:tcPr>
            <w:tcW w:w="967" w:type="pct"/>
            <w:tcBorders>
              <w:top w:val="single" w:sz="4" w:space="0" w:color="auto"/>
              <w:left w:val="nil"/>
              <w:bottom w:val="single" w:sz="4" w:space="0" w:color="auto"/>
              <w:right w:val="nil"/>
            </w:tcBorders>
            <w:shd w:val="clear" w:color="auto" w:fill="auto"/>
            <w:vAlign w:val="center"/>
          </w:tcPr>
          <w:p w14:paraId="6F6D7E97" w14:textId="1E72EFC1" w:rsidR="00872E46" w:rsidRPr="00795970" w:rsidRDefault="00872E46" w:rsidP="00872E46">
            <w:pPr>
              <w:spacing w:after="0"/>
              <w:rPr>
                <w:rFonts w:eastAsia="Times New Roman" w:cs="Times New Roman"/>
                <w:sz w:val="17"/>
                <w:szCs w:val="17"/>
                <w:lang w:val="en-US"/>
              </w:rPr>
            </w:pPr>
            <w:r w:rsidRPr="00795970">
              <w:rPr>
                <w:sz w:val="17"/>
                <w:szCs w:val="17"/>
              </w:rPr>
              <w:t>Part in Comm Soc Civ (%)</w:t>
            </w:r>
          </w:p>
        </w:tc>
        <w:tc>
          <w:tcPr>
            <w:tcW w:w="576" w:type="pct"/>
            <w:tcBorders>
              <w:top w:val="single" w:sz="4" w:space="0" w:color="auto"/>
              <w:left w:val="nil"/>
              <w:bottom w:val="single" w:sz="4" w:space="0" w:color="auto"/>
              <w:right w:val="nil"/>
            </w:tcBorders>
            <w:shd w:val="clear" w:color="auto" w:fill="auto"/>
            <w:vAlign w:val="center"/>
          </w:tcPr>
          <w:p w14:paraId="569E6BDA" w14:textId="7B53BB2A" w:rsidR="00872E46" w:rsidRPr="00795970" w:rsidRDefault="00872E46" w:rsidP="00872E46">
            <w:pPr>
              <w:spacing w:after="0"/>
              <w:jc w:val="right"/>
              <w:rPr>
                <w:rFonts w:eastAsia="Times New Roman" w:cs="Times New Roman"/>
                <w:sz w:val="17"/>
                <w:szCs w:val="17"/>
                <w:lang w:val="en-US"/>
              </w:rPr>
            </w:pPr>
            <w:r w:rsidRPr="00795970">
              <w:rPr>
                <w:rFonts w:cs="Calibri"/>
                <w:sz w:val="17"/>
                <w:szCs w:val="17"/>
              </w:rPr>
              <w:t>3.1</w:t>
            </w:r>
          </w:p>
        </w:tc>
        <w:tc>
          <w:tcPr>
            <w:tcW w:w="578" w:type="pct"/>
            <w:tcBorders>
              <w:top w:val="single" w:sz="4" w:space="0" w:color="auto"/>
              <w:left w:val="nil"/>
              <w:bottom w:val="single" w:sz="4" w:space="0" w:color="auto"/>
              <w:right w:val="nil"/>
            </w:tcBorders>
            <w:shd w:val="clear" w:color="auto" w:fill="auto"/>
            <w:vAlign w:val="center"/>
          </w:tcPr>
          <w:p w14:paraId="169C73EC" w14:textId="16E6A03A" w:rsidR="00872E46" w:rsidRPr="00795970" w:rsidRDefault="00872E46" w:rsidP="00872E46">
            <w:pPr>
              <w:spacing w:after="0"/>
              <w:jc w:val="right"/>
              <w:rPr>
                <w:rFonts w:eastAsia="Times New Roman" w:cs="Times New Roman"/>
                <w:sz w:val="17"/>
                <w:szCs w:val="17"/>
                <w:lang w:val="en-US"/>
              </w:rPr>
            </w:pPr>
            <w:r w:rsidRPr="00795970">
              <w:rPr>
                <w:rFonts w:cs="Calibri"/>
                <w:sz w:val="17"/>
                <w:szCs w:val="17"/>
              </w:rPr>
              <w:t>1.0</w:t>
            </w:r>
          </w:p>
        </w:tc>
        <w:tc>
          <w:tcPr>
            <w:tcW w:w="576" w:type="pct"/>
            <w:tcBorders>
              <w:top w:val="single" w:sz="4" w:space="0" w:color="auto"/>
              <w:left w:val="nil"/>
              <w:bottom w:val="single" w:sz="4" w:space="0" w:color="auto"/>
              <w:right w:val="nil"/>
            </w:tcBorders>
            <w:vAlign w:val="center"/>
          </w:tcPr>
          <w:p w14:paraId="0B17E387" w14:textId="4176780D" w:rsidR="00872E46" w:rsidRPr="00795970" w:rsidRDefault="00872E46" w:rsidP="00872E46">
            <w:pPr>
              <w:spacing w:after="0"/>
              <w:jc w:val="right"/>
              <w:rPr>
                <w:sz w:val="17"/>
                <w:szCs w:val="17"/>
              </w:rPr>
            </w:pPr>
            <w:r w:rsidRPr="00795970">
              <w:rPr>
                <w:rFonts w:cs="Calibri"/>
                <w:sz w:val="17"/>
                <w:szCs w:val="17"/>
              </w:rPr>
              <w:t>1.8</w:t>
            </w:r>
          </w:p>
        </w:tc>
        <w:tc>
          <w:tcPr>
            <w:tcW w:w="576" w:type="pct"/>
            <w:tcBorders>
              <w:top w:val="single" w:sz="4" w:space="0" w:color="auto"/>
              <w:left w:val="nil"/>
              <w:bottom w:val="single" w:sz="4" w:space="0" w:color="auto"/>
              <w:right w:val="nil"/>
            </w:tcBorders>
            <w:shd w:val="clear" w:color="auto" w:fill="auto"/>
            <w:vAlign w:val="center"/>
          </w:tcPr>
          <w:p w14:paraId="2E806DC3" w14:textId="174939AF" w:rsidR="00872E46" w:rsidRPr="00795970" w:rsidRDefault="00872E46" w:rsidP="00872E46">
            <w:pPr>
              <w:spacing w:after="0"/>
              <w:jc w:val="right"/>
              <w:rPr>
                <w:rFonts w:eastAsia="Times New Roman" w:cs="Times New Roman"/>
                <w:sz w:val="17"/>
                <w:szCs w:val="17"/>
                <w:lang w:val="en-US"/>
              </w:rPr>
            </w:pPr>
            <w:r w:rsidRPr="00795970">
              <w:rPr>
                <w:rFonts w:cs="Calibri"/>
                <w:sz w:val="17"/>
                <w:szCs w:val="17"/>
              </w:rPr>
              <w:t>2.3</w:t>
            </w:r>
          </w:p>
        </w:tc>
        <w:tc>
          <w:tcPr>
            <w:tcW w:w="577" w:type="pct"/>
            <w:tcBorders>
              <w:top w:val="single" w:sz="4" w:space="0" w:color="auto"/>
              <w:left w:val="nil"/>
              <w:bottom w:val="single" w:sz="4" w:space="0" w:color="auto"/>
              <w:right w:val="nil"/>
            </w:tcBorders>
            <w:vAlign w:val="center"/>
          </w:tcPr>
          <w:p w14:paraId="0FFFA2C4" w14:textId="2F54C616" w:rsidR="00872E46" w:rsidRPr="00795970" w:rsidRDefault="00872E46" w:rsidP="00872E46">
            <w:pPr>
              <w:spacing w:after="0"/>
              <w:jc w:val="right"/>
              <w:rPr>
                <w:sz w:val="17"/>
                <w:szCs w:val="17"/>
              </w:rPr>
            </w:pPr>
            <w:r w:rsidRPr="00795970">
              <w:rPr>
                <w:rFonts w:cs="Calibri"/>
                <w:sz w:val="17"/>
                <w:szCs w:val="17"/>
              </w:rPr>
              <w:t>3.7</w:t>
            </w:r>
          </w:p>
        </w:tc>
        <w:tc>
          <w:tcPr>
            <w:tcW w:w="577" w:type="pct"/>
            <w:tcBorders>
              <w:top w:val="single" w:sz="4" w:space="0" w:color="auto"/>
              <w:left w:val="nil"/>
              <w:bottom w:val="single" w:sz="4" w:space="0" w:color="auto"/>
              <w:right w:val="single" w:sz="4" w:space="0" w:color="auto"/>
            </w:tcBorders>
            <w:shd w:val="clear" w:color="auto" w:fill="auto"/>
            <w:vAlign w:val="center"/>
          </w:tcPr>
          <w:p w14:paraId="5D13F345" w14:textId="4ED2A939" w:rsidR="00872E46" w:rsidRPr="00795970" w:rsidRDefault="00872E46" w:rsidP="00872E46">
            <w:pPr>
              <w:spacing w:after="0"/>
              <w:jc w:val="right"/>
              <w:rPr>
                <w:rFonts w:eastAsia="Times New Roman" w:cs="Times New Roman"/>
                <w:sz w:val="17"/>
                <w:szCs w:val="17"/>
                <w:lang w:val="en-US"/>
              </w:rPr>
            </w:pPr>
            <w:r w:rsidRPr="00795970">
              <w:rPr>
                <w:rFonts w:cs="Calibri"/>
                <w:sz w:val="17"/>
                <w:szCs w:val="17"/>
              </w:rPr>
              <w:t>5.4</w:t>
            </w:r>
          </w:p>
        </w:tc>
        <w:tc>
          <w:tcPr>
            <w:tcW w:w="573" w:type="pct"/>
            <w:tcBorders>
              <w:top w:val="single" w:sz="4" w:space="0" w:color="auto"/>
              <w:left w:val="single" w:sz="4" w:space="0" w:color="auto"/>
              <w:bottom w:val="single" w:sz="4" w:space="0" w:color="auto"/>
              <w:right w:val="nil"/>
            </w:tcBorders>
            <w:shd w:val="clear" w:color="auto" w:fill="auto"/>
            <w:vAlign w:val="center"/>
          </w:tcPr>
          <w:p w14:paraId="61689580" w14:textId="71F820D5" w:rsidR="00872E46" w:rsidRPr="00795970" w:rsidRDefault="00872E46" w:rsidP="00872E46">
            <w:pPr>
              <w:spacing w:after="0"/>
              <w:jc w:val="right"/>
              <w:rPr>
                <w:rFonts w:eastAsia="Times New Roman" w:cs="Times New Roman"/>
                <w:i/>
                <w:iCs/>
                <w:sz w:val="17"/>
                <w:szCs w:val="17"/>
                <w:lang w:val="en-US"/>
              </w:rPr>
            </w:pPr>
            <w:r w:rsidRPr="00795970">
              <w:rPr>
                <w:rFonts w:cs="Calibri"/>
                <w:i/>
                <w:iCs/>
                <w:sz w:val="17"/>
                <w:szCs w:val="17"/>
              </w:rPr>
              <w:t>631</w:t>
            </w:r>
          </w:p>
        </w:tc>
      </w:tr>
      <w:tr w:rsidR="00795970" w:rsidRPr="00795970" w14:paraId="00481D6D" w14:textId="77777777" w:rsidTr="00963617">
        <w:trPr>
          <w:trHeight w:val="397"/>
        </w:trPr>
        <w:tc>
          <w:tcPr>
            <w:tcW w:w="967" w:type="pct"/>
            <w:tcBorders>
              <w:top w:val="single" w:sz="4" w:space="0" w:color="auto"/>
              <w:left w:val="nil"/>
              <w:bottom w:val="single" w:sz="4" w:space="0" w:color="auto"/>
              <w:right w:val="nil"/>
            </w:tcBorders>
            <w:shd w:val="clear" w:color="auto" w:fill="auto"/>
            <w:vAlign w:val="center"/>
          </w:tcPr>
          <w:p w14:paraId="161E5CD8" w14:textId="3E838EE0" w:rsidR="00872E46" w:rsidRPr="00795970" w:rsidRDefault="00872E46" w:rsidP="00872E46">
            <w:pPr>
              <w:spacing w:after="0"/>
              <w:rPr>
                <w:rFonts w:eastAsia="Times New Roman" w:cs="Times New Roman"/>
                <w:sz w:val="17"/>
                <w:szCs w:val="17"/>
                <w:lang w:val="en-US"/>
              </w:rPr>
            </w:pPr>
            <w:r w:rsidRPr="00795970">
              <w:rPr>
                <w:sz w:val="17"/>
                <w:szCs w:val="17"/>
              </w:rPr>
              <w:t>SIL (%)</w:t>
            </w:r>
          </w:p>
        </w:tc>
        <w:tc>
          <w:tcPr>
            <w:tcW w:w="576" w:type="pct"/>
            <w:tcBorders>
              <w:top w:val="single" w:sz="4" w:space="0" w:color="auto"/>
              <w:left w:val="nil"/>
              <w:bottom w:val="single" w:sz="4" w:space="0" w:color="auto"/>
              <w:right w:val="nil"/>
            </w:tcBorders>
            <w:shd w:val="clear" w:color="auto" w:fill="auto"/>
            <w:vAlign w:val="center"/>
          </w:tcPr>
          <w:p w14:paraId="25DC933A" w14:textId="79041321" w:rsidR="00872E46" w:rsidRPr="00795970" w:rsidRDefault="00872E46" w:rsidP="00872E46">
            <w:pPr>
              <w:spacing w:after="0"/>
              <w:jc w:val="right"/>
              <w:rPr>
                <w:rFonts w:eastAsia="Times New Roman" w:cs="Times New Roman"/>
                <w:sz w:val="17"/>
                <w:szCs w:val="17"/>
                <w:lang w:val="en-US"/>
              </w:rPr>
            </w:pPr>
            <w:r w:rsidRPr="00795970">
              <w:rPr>
                <w:rFonts w:cs="Calibri"/>
                <w:sz w:val="17"/>
                <w:szCs w:val="17"/>
              </w:rPr>
              <w:t>3.3</w:t>
            </w:r>
          </w:p>
        </w:tc>
        <w:tc>
          <w:tcPr>
            <w:tcW w:w="578" w:type="pct"/>
            <w:tcBorders>
              <w:top w:val="single" w:sz="4" w:space="0" w:color="auto"/>
              <w:left w:val="nil"/>
              <w:bottom w:val="single" w:sz="4" w:space="0" w:color="auto"/>
              <w:right w:val="nil"/>
            </w:tcBorders>
            <w:shd w:val="clear" w:color="auto" w:fill="auto"/>
            <w:vAlign w:val="center"/>
          </w:tcPr>
          <w:p w14:paraId="1A08D9DC" w14:textId="088041CE" w:rsidR="00872E46" w:rsidRPr="00795970" w:rsidRDefault="00872E46" w:rsidP="00872E46">
            <w:pPr>
              <w:spacing w:after="0"/>
              <w:jc w:val="right"/>
              <w:rPr>
                <w:rFonts w:eastAsia="Times New Roman" w:cs="Times New Roman"/>
                <w:sz w:val="17"/>
                <w:szCs w:val="17"/>
                <w:lang w:val="en-US"/>
              </w:rPr>
            </w:pPr>
            <w:r w:rsidRPr="00795970">
              <w:rPr>
                <w:rFonts w:cs="Calibri"/>
                <w:sz w:val="17"/>
                <w:szCs w:val="17"/>
              </w:rPr>
              <w:t>1.4</w:t>
            </w:r>
          </w:p>
        </w:tc>
        <w:tc>
          <w:tcPr>
            <w:tcW w:w="576" w:type="pct"/>
            <w:tcBorders>
              <w:top w:val="single" w:sz="4" w:space="0" w:color="auto"/>
              <w:left w:val="nil"/>
              <w:bottom w:val="single" w:sz="4" w:space="0" w:color="auto"/>
              <w:right w:val="nil"/>
            </w:tcBorders>
            <w:vAlign w:val="center"/>
          </w:tcPr>
          <w:p w14:paraId="609A92D4" w14:textId="4CB92833" w:rsidR="00872E46" w:rsidRPr="00795970" w:rsidRDefault="00872E46" w:rsidP="00872E46">
            <w:pPr>
              <w:spacing w:after="0"/>
              <w:jc w:val="right"/>
              <w:rPr>
                <w:sz w:val="17"/>
                <w:szCs w:val="17"/>
              </w:rPr>
            </w:pPr>
            <w:r w:rsidRPr="00795970">
              <w:rPr>
                <w:rFonts w:cs="Calibri"/>
                <w:sz w:val="17"/>
                <w:szCs w:val="17"/>
              </w:rPr>
              <w:t>2.0</w:t>
            </w:r>
          </w:p>
        </w:tc>
        <w:tc>
          <w:tcPr>
            <w:tcW w:w="576" w:type="pct"/>
            <w:tcBorders>
              <w:top w:val="single" w:sz="4" w:space="0" w:color="auto"/>
              <w:left w:val="nil"/>
              <w:bottom w:val="single" w:sz="4" w:space="0" w:color="auto"/>
              <w:right w:val="nil"/>
            </w:tcBorders>
            <w:shd w:val="clear" w:color="auto" w:fill="auto"/>
            <w:vAlign w:val="center"/>
          </w:tcPr>
          <w:p w14:paraId="24FFBAEA" w14:textId="2129B969" w:rsidR="00872E46" w:rsidRPr="00795970" w:rsidRDefault="00872E46" w:rsidP="00872E46">
            <w:pPr>
              <w:spacing w:after="0"/>
              <w:jc w:val="right"/>
              <w:rPr>
                <w:rFonts w:eastAsia="Times New Roman" w:cs="Times New Roman"/>
                <w:sz w:val="17"/>
                <w:szCs w:val="17"/>
                <w:lang w:val="en-US"/>
              </w:rPr>
            </w:pPr>
            <w:r w:rsidRPr="00795970">
              <w:rPr>
                <w:rFonts w:cs="Calibri"/>
                <w:sz w:val="17"/>
                <w:szCs w:val="17"/>
              </w:rPr>
              <w:t>2.7</w:t>
            </w:r>
          </w:p>
        </w:tc>
        <w:tc>
          <w:tcPr>
            <w:tcW w:w="577" w:type="pct"/>
            <w:tcBorders>
              <w:top w:val="single" w:sz="4" w:space="0" w:color="auto"/>
              <w:left w:val="nil"/>
              <w:bottom w:val="single" w:sz="4" w:space="0" w:color="auto"/>
              <w:right w:val="nil"/>
            </w:tcBorders>
            <w:vAlign w:val="center"/>
          </w:tcPr>
          <w:p w14:paraId="01B26C11" w14:textId="218E7EA7" w:rsidR="00872E46" w:rsidRPr="00795970" w:rsidRDefault="00872E46" w:rsidP="00872E46">
            <w:pPr>
              <w:spacing w:after="0"/>
              <w:jc w:val="right"/>
              <w:rPr>
                <w:sz w:val="17"/>
                <w:szCs w:val="17"/>
              </w:rPr>
            </w:pPr>
            <w:r w:rsidRPr="00795970">
              <w:rPr>
                <w:rFonts w:cs="Calibri"/>
                <w:sz w:val="17"/>
                <w:szCs w:val="17"/>
              </w:rPr>
              <w:t>4.0</w:t>
            </w:r>
          </w:p>
        </w:tc>
        <w:tc>
          <w:tcPr>
            <w:tcW w:w="577" w:type="pct"/>
            <w:tcBorders>
              <w:top w:val="single" w:sz="4" w:space="0" w:color="auto"/>
              <w:left w:val="nil"/>
              <w:bottom w:val="single" w:sz="4" w:space="0" w:color="auto"/>
              <w:right w:val="single" w:sz="4" w:space="0" w:color="auto"/>
            </w:tcBorders>
            <w:shd w:val="clear" w:color="auto" w:fill="auto"/>
            <w:vAlign w:val="center"/>
          </w:tcPr>
          <w:p w14:paraId="34E87F79" w14:textId="210A5FF2" w:rsidR="00872E46" w:rsidRPr="00795970" w:rsidRDefault="00872E46" w:rsidP="00872E46">
            <w:pPr>
              <w:spacing w:after="0"/>
              <w:jc w:val="right"/>
              <w:rPr>
                <w:rFonts w:eastAsia="Times New Roman" w:cs="Times New Roman"/>
                <w:sz w:val="17"/>
                <w:szCs w:val="17"/>
                <w:lang w:val="en-US"/>
              </w:rPr>
            </w:pPr>
            <w:r w:rsidRPr="00795970">
              <w:rPr>
                <w:rFonts w:cs="Calibri"/>
                <w:sz w:val="17"/>
                <w:szCs w:val="17"/>
              </w:rPr>
              <w:t>5.5</w:t>
            </w:r>
          </w:p>
        </w:tc>
        <w:tc>
          <w:tcPr>
            <w:tcW w:w="573" w:type="pct"/>
            <w:tcBorders>
              <w:top w:val="single" w:sz="4" w:space="0" w:color="auto"/>
              <w:left w:val="single" w:sz="4" w:space="0" w:color="auto"/>
              <w:bottom w:val="single" w:sz="4" w:space="0" w:color="auto"/>
              <w:right w:val="nil"/>
            </w:tcBorders>
            <w:shd w:val="clear" w:color="auto" w:fill="auto"/>
            <w:vAlign w:val="center"/>
          </w:tcPr>
          <w:p w14:paraId="566F20BF" w14:textId="571081B1" w:rsidR="00872E46" w:rsidRPr="00795970" w:rsidRDefault="00872E46" w:rsidP="00872E46">
            <w:pPr>
              <w:spacing w:after="0"/>
              <w:jc w:val="right"/>
              <w:rPr>
                <w:rFonts w:eastAsia="Times New Roman" w:cs="Times New Roman"/>
                <w:i/>
                <w:iCs/>
                <w:sz w:val="17"/>
                <w:szCs w:val="17"/>
                <w:lang w:val="en-US"/>
              </w:rPr>
            </w:pPr>
            <w:r w:rsidRPr="00795970">
              <w:rPr>
                <w:rFonts w:cs="Calibri"/>
                <w:i/>
                <w:iCs/>
                <w:sz w:val="17"/>
                <w:szCs w:val="17"/>
              </w:rPr>
              <w:t>433</w:t>
            </w:r>
          </w:p>
        </w:tc>
      </w:tr>
      <w:tr w:rsidR="00795970" w:rsidRPr="00795970" w14:paraId="2136668E" w14:textId="77777777" w:rsidTr="00963617">
        <w:trPr>
          <w:trHeight w:val="397"/>
        </w:trPr>
        <w:tc>
          <w:tcPr>
            <w:tcW w:w="967" w:type="pct"/>
            <w:tcBorders>
              <w:top w:val="single" w:sz="4" w:space="0" w:color="auto"/>
              <w:left w:val="nil"/>
              <w:bottom w:val="single" w:sz="4" w:space="0" w:color="auto"/>
              <w:right w:val="nil"/>
            </w:tcBorders>
            <w:shd w:val="clear" w:color="auto" w:fill="auto"/>
            <w:vAlign w:val="center"/>
          </w:tcPr>
          <w:p w14:paraId="699D907F" w14:textId="06590821" w:rsidR="00872E46" w:rsidRPr="00795970" w:rsidRDefault="00872E46" w:rsidP="00872E46">
            <w:pPr>
              <w:spacing w:after="0"/>
              <w:rPr>
                <w:rFonts w:eastAsia="Times New Roman" w:cs="Times New Roman"/>
                <w:sz w:val="17"/>
                <w:szCs w:val="17"/>
                <w:lang w:val="en-US"/>
              </w:rPr>
            </w:pPr>
            <w:r w:rsidRPr="00795970">
              <w:rPr>
                <w:sz w:val="17"/>
                <w:szCs w:val="17"/>
              </w:rPr>
              <w:t>Employment (%)</w:t>
            </w:r>
          </w:p>
        </w:tc>
        <w:tc>
          <w:tcPr>
            <w:tcW w:w="576" w:type="pct"/>
            <w:tcBorders>
              <w:top w:val="single" w:sz="4" w:space="0" w:color="auto"/>
              <w:left w:val="nil"/>
              <w:bottom w:val="single" w:sz="4" w:space="0" w:color="auto"/>
              <w:right w:val="nil"/>
            </w:tcBorders>
            <w:shd w:val="clear" w:color="auto" w:fill="auto"/>
            <w:vAlign w:val="center"/>
          </w:tcPr>
          <w:p w14:paraId="5CBD574A" w14:textId="4B71B922" w:rsidR="00872E46" w:rsidRPr="00795970" w:rsidRDefault="00872E46" w:rsidP="00872E46">
            <w:pPr>
              <w:spacing w:after="0"/>
              <w:jc w:val="right"/>
              <w:rPr>
                <w:rFonts w:eastAsia="Times New Roman" w:cs="Times New Roman"/>
                <w:sz w:val="17"/>
                <w:szCs w:val="17"/>
                <w:lang w:val="en-US"/>
              </w:rPr>
            </w:pPr>
            <w:r w:rsidRPr="00795970">
              <w:rPr>
                <w:rFonts w:cs="Calibri"/>
                <w:sz w:val="17"/>
                <w:szCs w:val="17"/>
              </w:rPr>
              <w:t>3.7</w:t>
            </w:r>
          </w:p>
        </w:tc>
        <w:tc>
          <w:tcPr>
            <w:tcW w:w="578" w:type="pct"/>
            <w:tcBorders>
              <w:top w:val="single" w:sz="4" w:space="0" w:color="auto"/>
              <w:left w:val="nil"/>
              <w:bottom w:val="single" w:sz="4" w:space="0" w:color="auto"/>
              <w:right w:val="nil"/>
            </w:tcBorders>
            <w:shd w:val="clear" w:color="auto" w:fill="auto"/>
            <w:vAlign w:val="center"/>
          </w:tcPr>
          <w:p w14:paraId="66CAA379" w14:textId="4639FE06" w:rsidR="00872E46" w:rsidRPr="00795970" w:rsidRDefault="00872E46" w:rsidP="00872E46">
            <w:pPr>
              <w:spacing w:after="0"/>
              <w:jc w:val="right"/>
              <w:rPr>
                <w:rFonts w:eastAsia="Times New Roman" w:cs="Times New Roman"/>
                <w:sz w:val="17"/>
                <w:szCs w:val="17"/>
                <w:lang w:val="en-US"/>
              </w:rPr>
            </w:pPr>
            <w:r w:rsidRPr="00795970">
              <w:rPr>
                <w:rFonts w:cs="Calibri"/>
                <w:sz w:val="17"/>
                <w:szCs w:val="17"/>
              </w:rPr>
              <w:t>1.7</w:t>
            </w:r>
          </w:p>
        </w:tc>
        <w:tc>
          <w:tcPr>
            <w:tcW w:w="576" w:type="pct"/>
            <w:tcBorders>
              <w:top w:val="single" w:sz="4" w:space="0" w:color="auto"/>
              <w:left w:val="nil"/>
              <w:bottom w:val="single" w:sz="4" w:space="0" w:color="auto"/>
              <w:right w:val="nil"/>
            </w:tcBorders>
            <w:vAlign w:val="center"/>
          </w:tcPr>
          <w:p w14:paraId="06EE40E3" w14:textId="70E8307C" w:rsidR="00872E46" w:rsidRPr="00795970" w:rsidRDefault="00872E46" w:rsidP="00872E46">
            <w:pPr>
              <w:spacing w:after="0"/>
              <w:jc w:val="right"/>
              <w:rPr>
                <w:sz w:val="17"/>
                <w:szCs w:val="17"/>
              </w:rPr>
            </w:pPr>
            <w:r w:rsidRPr="00795970">
              <w:rPr>
                <w:rFonts w:cs="Calibri"/>
                <w:sz w:val="17"/>
                <w:szCs w:val="17"/>
              </w:rPr>
              <w:t>2.1</w:t>
            </w:r>
          </w:p>
        </w:tc>
        <w:tc>
          <w:tcPr>
            <w:tcW w:w="576" w:type="pct"/>
            <w:tcBorders>
              <w:top w:val="single" w:sz="4" w:space="0" w:color="auto"/>
              <w:left w:val="nil"/>
              <w:bottom w:val="single" w:sz="4" w:space="0" w:color="auto"/>
              <w:right w:val="nil"/>
            </w:tcBorders>
            <w:shd w:val="clear" w:color="auto" w:fill="auto"/>
            <w:vAlign w:val="center"/>
          </w:tcPr>
          <w:p w14:paraId="7D3BF577" w14:textId="0CD127D9" w:rsidR="00872E46" w:rsidRPr="00795970" w:rsidRDefault="00872E46" w:rsidP="00872E46">
            <w:pPr>
              <w:spacing w:after="0"/>
              <w:jc w:val="right"/>
              <w:rPr>
                <w:rFonts w:eastAsia="Times New Roman" w:cs="Times New Roman"/>
                <w:sz w:val="17"/>
                <w:szCs w:val="17"/>
                <w:lang w:val="en-US"/>
              </w:rPr>
            </w:pPr>
            <w:r w:rsidRPr="00795970">
              <w:rPr>
                <w:rFonts w:cs="Calibri"/>
                <w:sz w:val="17"/>
                <w:szCs w:val="17"/>
              </w:rPr>
              <w:t>2.9</w:t>
            </w:r>
          </w:p>
        </w:tc>
        <w:tc>
          <w:tcPr>
            <w:tcW w:w="577" w:type="pct"/>
            <w:tcBorders>
              <w:top w:val="single" w:sz="4" w:space="0" w:color="auto"/>
              <w:left w:val="nil"/>
              <w:bottom w:val="single" w:sz="4" w:space="0" w:color="auto"/>
              <w:right w:val="nil"/>
            </w:tcBorders>
            <w:vAlign w:val="center"/>
          </w:tcPr>
          <w:p w14:paraId="0044CE7F" w14:textId="3AD16042" w:rsidR="00872E46" w:rsidRPr="00795970" w:rsidRDefault="00872E46" w:rsidP="00872E46">
            <w:pPr>
              <w:spacing w:after="0"/>
              <w:jc w:val="right"/>
              <w:rPr>
                <w:sz w:val="17"/>
                <w:szCs w:val="17"/>
              </w:rPr>
            </w:pPr>
            <w:r w:rsidRPr="00795970">
              <w:rPr>
                <w:rFonts w:cs="Calibri"/>
                <w:sz w:val="17"/>
                <w:szCs w:val="17"/>
              </w:rPr>
              <w:t>4.7</w:t>
            </w:r>
          </w:p>
        </w:tc>
        <w:tc>
          <w:tcPr>
            <w:tcW w:w="577" w:type="pct"/>
            <w:tcBorders>
              <w:top w:val="single" w:sz="4" w:space="0" w:color="auto"/>
              <w:left w:val="nil"/>
              <w:bottom w:val="single" w:sz="4" w:space="0" w:color="auto"/>
              <w:right w:val="single" w:sz="4" w:space="0" w:color="auto"/>
            </w:tcBorders>
            <w:shd w:val="clear" w:color="auto" w:fill="auto"/>
            <w:vAlign w:val="center"/>
          </w:tcPr>
          <w:p w14:paraId="6AB27FC7" w14:textId="35EC1F26" w:rsidR="00872E46" w:rsidRPr="00795970" w:rsidRDefault="00872E46" w:rsidP="00872E46">
            <w:pPr>
              <w:spacing w:after="0"/>
              <w:jc w:val="right"/>
              <w:rPr>
                <w:rFonts w:eastAsia="Times New Roman" w:cs="Times New Roman"/>
                <w:sz w:val="17"/>
                <w:szCs w:val="17"/>
                <w:lang w:val="en-US"/>
              </w:rPr>
            </w:pPr>
            <w:r w:rsidRPr="00795970">
              <w:rPr>
                <w:rFonts w:cs="Calibri"/>
                <w:sz w:val="17"/>
                <w:szCs w:val="17"/>
              </w:rPr>
              <w:t>6.9</w:t>
            </w:r>
          </w:p>
        </w:tc>
        <w:tc>
          <w:tcPr>
            <w:tcW w:w="573" w:type="pct"/>
            <w:tcBorders>
              <w:top w:val="single" w:sz="4" w:space="0" w:color="auto"/>
              <w:left w:val="single" w:sz="4" w:space="0" w:color="auto"/>
              <w:bottom w:val="single" w:sz="4" w:space="0" w:color="auto"/>
              <w:right w:val="nil"/>
            </w:tcBorders>
            <w:shd w:val="clear" w:color="auto" w:fill="auto"/>
            <w:vAlign w:val="center"/>
          </w:tcPr>
          <w:p w14:paraId="5CDCE47D" w14:textId="2F4C35F3" w:rsidR="00872E46" w:rsidRPr="00795970" w:rsidRDefault="00872E46" w:rsidP="00872E46">
            <w:pPr>
              <w:spacing w:after="0"/>
              <w:jc w:val="right"/>
              <w:rPr>
                <w:rFonts w:eastAsia="Times New Roman" w:cs="Times New Roman"/>
                <w:i/>
                <w:iCs/>
                <w:sz w:val="17"/>
                <w:szCs w:val="17"/>
                <w:lang w:val="en-US"/>
              </w:rPr>
            </w:pPr>
            <w:r w:rsidRPr="00795970">
              <w:rPr>
                <w:rFonts w:cs="Calibri"/>
                <w:i/>
                <w:iCs/>
                <w:sz w:val="17"/>
                <w:szCs w:val="17"/>
              </w:rPr>
              <w:t>186</w:t>
            </w:r>
          </w:p>
        </w:tc>
      </w:tr>
      <w:tr w:rsidR="00795970" w:rsidRPr="00795970" w14:paraId="65A357F5" w14:textId="77777777" w:rsidTr="00963617">
        <w:trPr>
          <w:trHeight w:val="397"/>
        </w:trPr>
        <w:tc>
          <w:tcPr>
            <w:tcW w:w="967" w:type="pct"/>
            <w:tcBorders>
              <w:top w:val="single" w:sz="4" w:space="0" w:color="auto"/>
              <w:left w:val="nil"/>
              <w:bottom w:val="single" w:sz="4" w:space="0" w:color="auto"/>
              <w:right w:val="nil"/>
            </w:tcBorders>
            <w:shd w:val="clear" w:color="auto" w:fill="auto"/>
            <w:vAlign w:val="center"/>
          </w:tcPr>
          <w:p w14:paraId="3F091294" w14:textId="3F2530C6" w:rsidR="00872E46" w:rsidRPr="00795970" w:rsidRDefault="00872E46" w:rsidP="00872E46">
            <w:pPr>
              <w:spacing w:after="0"/>
              <w:rPr>
                <w:rFonts w:eastAsia="Times New Roman" w:cs="Times New Roman"/>
                <w:sz w:val="17"/>
                <w:szCs w:val="17"/>
                <w:lang w:val="en-US"/>
              </w:rPr>
            </w:pPr>
            <w:r w:rsidRPr="00795970">
              <w:rPr>
                <w:sz w:val="17"/>
                <w:szCs w:val="17"/>
              </w:rPr>
              <w:t>Groups (%)</w:t>
            </w:r>
          </w:p>
        </w:tc>
        <w:tc>
          <w:tcPr>
            <w:tcW w:w="576" w:type="pct"/>
            <w:tcBorders>
              <w:top w:val="single" w:sz="4" w:space="0" w:color="auto"/>
              <w:left w:val="nil"/>
              <w:bottom w:val="single" w:sz="4" w:space="0" w:color="auto"/>
              <w:right w:val="nil"/>
            </w:tcBorders>
            <w:shd w:val="clear" w:color="auto" w:fill="auto"/>
            <w:vAlign w:val="center"/>
          </w:tcPr>
          <w:p w14:paraId="5A1A8C0F" w14:textId="55895BC5" w:rsidR="00872E46" w:rsidRPr="00795970" w:rsidRDefault="00872E46" w:rsidP="00872E46">
            <w:pPr>
              <w:spacing w:after="0"/>
              <w:jc w:val="right"/>
              <w:rPr>
                <w:rFonts w:eastAsia="Times New Roman" w:cs="Times New Roman"/>
                <w:sz w:val="17"/>
                <w:szCs w:val="17"/>
                <w:lang w:val="en-US"/>
              </w:rPr>
            </w:pPr>
            <w:r w:rsidRPr="00795970">
              <w:rPr>
                <w:rFonts w:cs="Calibri"/>
                <w:sz w:val="17"/>
                <w:szCs w:val="17"/>
              </w:rPr>
              <w:t>2.5</w:t>
            </w:r>
          </w:p>
        </w:tc>
        <w:tc>
          <w:tcPr>
            <w:tcW w:w="578" w:type="pct"/>
            <w:tcBorders>
              <w:top w:val="single" w:sz="4" w:space="0" w:color="auto"/>
              <w:left w:val="nil"/>
              <w:bottom w:val="single" w:sz="4" w:space="0" w:color="auto"/>
              <w:right w:val="nil"/>
            </w:tcBorders>
            <w:shd w:val="clear" w:color="auto" w:fill="auto"/>
            <w:vAlign w:val="center"/>
          </w:tcPr>
          <w:p w14:paraId="477C028D" w14:textId="04B3994C" w:rsidR="00872E46" w:rsidRPr="00795970" w:rsidRDefault="00872E46" w:rsidP="00872E46">
            <w:pPr>
              <w:spacing w:after="0"/>
              <w:jc w:val="right"/>
              <w:rPr>
                <w:rFonts w:eastAsia="Times New Roman" w:cs="Times New Roman"/>
                <w:sz w:val="17"/>
                <w:szCs w:val="17"/>
                <w:lang w:val="en-US"/>
              </w:rPr>
            </w:pPr>
            <w:r w:rsidRPr="00795970">
              <w:rPr>
                <w:rFonts w:cs="Calibri"/>
                <w:sz w:val="17"/>
                <w:szCs w:val="17"/>
              </w:rPr>
              <w:t>1.0</w:t>
            </w:r>
          </w:p>
        </w:tc>
        <w:tc>
          <w:tcPr>
            <w:tcW w:w="576" w:type="pct"/>
            <w:tcBorders>
              <w:top w:val="single" w:sz="4" w:space="0" w:color="auto"/>
              <w:left w:val="nil"/>
              <w:bottom w:val="single" w:sz="4" w:space="0" w:color="auto"/>
              <w:right w:val="nil"/>
            </w:tcBorders>
            <w:vAlign w:val="center"/>
          </w:tcPr>
          <w:p w14:paraId="7B7AB2A9" w14:textId="7726EEAB" w:rsidR="00872E46" w:rsidRPr="00795970" w:rsidRDefault="00872E46" w:rsidP="00872E46">
            <w:pPr>
              <w:spacing w:after="0"/>
              <w:jc w:val="right"/>
              <w:rPr>
                <w:b/>
                <w:bCs/>
                <w:sz w:val="17"/>
                <w:szCs w:val="17"/>
              </w:rPr>
            </w:pPr>
            <w:r w:rsidRPr="00795970">
              <w:rPr>
                <w:rFonts w:cs="Calibri"/>
                <w:sz w:val="17"/>
                <w:szCs w:val="17"/>
              </w:rPr>
              <w:t>1.4</w:t>
            </w:r>
          </w:p>
        </w:tc>
        <w:tc>
          <w:tcPr>
            <w:tcW w:w="576" w:type="pct"/>
            <w:tcBorders>
              <w:top w:val="single" w:sz="4" w:space="0" w:color="auto"/>
              <w:left w:val="nil"/>
              <w:bottom w:val="single" w:sz="4" w:space="0" w:color="auto"/>
              <w:right w:val="nil"/>
            </w:tcBorders>
            <w:shd w:val="clear" w:color="auto" w:fill="auto"/>
            <w:vAlign w:val="center"/>
          </w:tcPr>
          <w:p w14:paraId="2D24FCA0" w14:textId="46064648" w:rsidR="00872E46" w:rsidRPr="00795970" w:rsidRDefault="00872E46" w:rsidP="00872E46">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single" w:sz="4" w:space="0" w:color="auto"/>
              <w:left w:val="nil"/>
              <w:bottom w:val="single" w:sz="4" w:space="0" w:color="auto"/>
              <w:right w:val="nil"/>
            </w:tcBorders>
            <w:vAlign w:val="center"/>
          </w:tcPr>
          <w:p w14:paraId="7EFC4A15" w14:textId="7ABD2DC4" w:rsidR="00872E46" w:rsidRPr="00795970" w:rsidRDefault="00872E46" w:rsidP="00872E46">
            <w:pPr>
              <w:spacing w:after="0"/>
              <w:jc w:val="right"/>
              <w:rPr>
                <w:b/>
                <w:bCs/>
                <w:sz w:val="17"/>
                <w:szCs w:val="17"/>
              </w:rPr>
            </w:pPr>
            <w:r w:rsidRPr="00795970">
              <w:rPr>
                <w:rFonts w:cs="Calibri"/>
                <w:sz w:val="17"/>
                <w:szCs w:val="17"/>
              </w:rPr>
              <w:t>3.0</w:t>
            </w:r>
          </w:p>
        </w:tc>
        <w:tc>
          <w:tcPr>
            <w:tcW w:w="577" w:type="pct"/>
            <w:tcBorders>
              <w:top w:val="single" w:sz="4" w:space="0" w:color="auto"/>
              <w:left w:val="nil"/>
              <w:bottom w:val="single" w:sz="4" w:space="0" w:color="auto"/>
              <w:right w:val="single" w:sz="4" w:space="0" w:color="auto"/>
            </w:tcBorders>
            <w:shd w:val="clear" w:color="auto" w:fill="auto"/>
            <w:vAlign w:val="center"/>
          </w:tcPr>
          <w:p w14:paraId="2FB2FE2B" w14:textId="5FDAB9D6" w:rsidR="00872E46" w:rsidRPr="00795970" w:rsidRDefault="00872E46" w:rsidP="00872E46">
            <w:pPr>
              <w:spacing w:after="0"/>
              <w:jc w:val="right"/>
              <w:rPr>
                <w:rFonts w:eastAsia="Times New Roman" w:cs="Times New Roman"/>
                <w:sz w:val="17"/>
                <w:szCs w:val="17"/>
                <w:lang w:val="en-US"/>
              </w:rPr>
            </w:pPr>
            <w:r w:rsidRPr="00795970">
              <w:rPr>
                <w:rFonts w:cs="Calibri"/>
                <w:sz w:val="17"/>
                <w:szCs w:val="17"/>
              </w:rPr>
              <w:t>4.6</w:t>
            </w:r>
          </w:p>
        </w:tc>
        <w:tc>
          <w:tcPr>
            <w:tcW w:w="573" w:type="pct"/>
            <w:tcBorders>
              <w:top w:val="single" w:sz="4" w:space="0" w:color="auto"/>
              <w:left w:val="single" w:sz="4" w:space="0" w:color="auto"/>
              <w:bottom w:val="single" w:sz="4" w:space="0" w:color="auto"/>
              <w:right w:val="nil"/>
            </w:tcBorders>
            <w:shd w:val="clear" w:color="auto" w:fill="auto"/>
            <w:vAlign w:val="center"/>
          </w:tcPr>
          <w:p w14:paraId="00CD78E3" w14:textId="19BE6C2B" w:rsidR="00872E46" w:rsidRPr="00795970" w:rsidRDefault="00872E46" w:rsidP="00872E46">
            <w:pPr>
              <w:spacing w:after="0"/>
              <w:jc w:val="right"/>
              <w:rPr>
                <w:rFonts w:eastAsia="Times New Roman" w:cs="Times New Roman"/>
                <w:i/>
                <w:iCs/>
                <w:sz w:val="17"/>
                <w:szCs w:val="17"/>
                <w:lang w:val="en-US"/>
              </w:rPr>
            </w:pPr>
            <w:r w:rsidRPr="00795970">
              <w:rPr>
                <w:rFonts w:cs="Calibri"/>
                <w:i/>
                <w:iCs/>
                <w:sz w:val="17"/>
                <w:szCs w:val="17"/>
              </w:rPr>
              <w:t>476</w:t>
            </w:r>
          </w:p>
        </w:tc>
      </w:tr>
      <w:tr w:rsidR="00795970" w:rsidRPr="00795970" w14:paraId="334C1CD3"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46723463" w14:textId="1EA79EA6" w:rsidR="004F3B3F" w:rsidRPr="00795970" w:rsidRDefault="004F3B3F" w:rsidP="004F3B3F">
            <w:pPr>
              <w:keepNext/>
              <w:keepLines/>
              <w:spacing w:after="0"/>
              <w:rPr>
                <w:rFonts w:eastAsia="Times New Roman" w:cs="Times New Roman"/>
                <w:sz w:val="17"/>
                <w:szCs w:val="17"/>
                <w:lang w:val="en-US"/>
              </w:rPr>
            </w:pPr>
            <w:r w:rsidRPr="00795970">
              <w:rPr>
                <w:b/>
                <w:sz w:val="17"/>
                <w:szCs w:val="17"/>
              </w:rPr>
              <w:t>By % NDIS revenue</w:t>
            </w:r>
          </w:p>
        </w:tc>
        <w:tc>
          <w:tcPr>
            <w:tcW w:w="576" w:type="pct"/>
            <w:tcBorders>
              <w:top w:val="single" w:sz="4" w:space="0" w:color="auto"/>
              <w:left w:val="nil"/>
              <w:bottom w:val="single" w:sz="4" w:space="0" w:color="auto"/>
              <w:right w:val="nil"/>
            </w:tcBorders>
            <w:shd w:val="clear" w:color="auto" w:fill="auto"/>
            <w:vAlign w:val="center"/>
          </w:tcPr>
          <w:p w14:paraId="26508BDD" w14:textId="77777777" w:rsidR="004F3B3F" w:rsidRPr="00795970" w:rsidRDefault="004F3B3F" w:rsidP="004F3B3F">
            <w:pPr>
              <w:keepNext/>
              <w:keepLines/>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7B126537" w14:textId="65336AA3" w:rsidR="004F3B3F" w:rsidRPr="00795970" w:rsidRDefault="004F3B3F" w:rsidP="004F3B3F">
            <w:pPr>
              <w:keepNext/>
              <w:keepLines/>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0BC1D736" w14:textId="008EE754" w:rsidR="004F3B3F" w:rsidRPr="00795970" w:rsidRDefault="004F3B3F" w:rsidP="004F3B3F">
            <w:pPr>
              <w:keepNext/>
              <w:keepLines/>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2669D935" w14:textId="44BBBD25" w:rsidR="004F3B3F" w:rsidRPr="00795970" w:rsidRDefault="004F3B3F" w:rsidP="004F3B3F">
            <w:pPr>
              <w:keepNext/>
              <w:keepLines/>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45BE8EA2" w14:textId="77777777" w:rsidR="004F3B3F" w:rsidRPr="00795970" w:rsidRDefault="004F3B3F" w:rsidP="004F3B3F">
            <w:pPr>
              <w:keepNext/>
              <w:keepLines/>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3A72C886" w14:textId="77777777" w:rsidR="004F3B3F" w:rsidRPr="00795970" w:rsidRDefault="004F3B3F" w:rsidP="004F3B3F">
            <w:pPr>
              <w:keepNext/>
              <w:keepLines/>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60839731" w14:textId="77777777" w:rsidR="004F3B3F" w:rsidRPr="00795970" w:rsidRDefault="004F3B3F" w:rsidP="004F3B3F">
            <w:pPr>
              <w:keepNext/>
              <w:keepLines/>
              <w:spacing w:after="0"/>
              <w:jc w:val="right"/>
              <w:rPr>
                <w:rFonts w:eastAsia="Times New Roman" w:cs="Times New Roman"/>
                <w:sz w:val="17"/>
                <w:szCs w:val="17"/>
                <w:lang w:val="en-US"/>
              </w:rPr>
            </w:pPr>
          </w:p>
        </w:tc>
      </w:tr>
      <w:tr w:rsidR="00795970" w:rsidRPr="00795970" w14:paraId="33DB07ED"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09FAA552" w14:textId="4405E43A" w:rsidR="00963617" w:rsidRPr="00795970" w:rsidRDefault="00963617" w:rsidP="00963617">
            <w:pPr>
              <w:keepNext/>
              <w:keepLines/>
              <w:spacing w:after="0"/>
              <w:rPr>
                <w:rFonts w:eastAsia="Times New Roman" w:cs="Times New Roman"/>
                <w:sz w:val="17"/>
                <w:szCs w:val="17"/>
                <w:lang w:val="en-US"/>
              </w:rPr>
            </w:pPr>
            <w:r w:rsidRPr="00795970">
              <w:rPr>
                <w:sz w:val="17"/>
                <w:szCs w:val="17"/>
              </w:rPr>
              <w:t>≤25% total revenue (%)</w:t>
            </w:r>
          </w:p>
        </w:tc>
        <w:tc>
          <w:tcPr>
            <w:tcW w:w="576" w:type="pct"/>
            <w:tcBorders>
              <w:top w:val="single" w:sz="4" w:space="0" w:color="auto"/>
              <w:left w:val="nil"/>
              <w:bottom w:val="single" w:sz="4" w:space="0" w:color="auto"/>
              <w:right w:val="nil"/>
            </w:tcBorders>
            <w:shd w:val="clear" w:color="auto" w:fill="auto"/>
            <w:vAlign w:val="center"/>
          </w:tcPr>
          <w:p w14:paraId="6FA4E605" w14:textId="11B78E0E" w:rsidR="00963617" w:rsidRPr="00795970" w:rsidRDefault="00963617" w:rsidP="00963617">
            <w:pPr>
              <w:keepNext/>
              <w:keepLines/>
              <w:spacing w:after="0"/>
              <w:jc w:val="right"/>
              <w:rPr>
                <w:rFonts w:eastAsia="Times New Roman" w:cs="Times New Roman"/>
                <w:sz w:val="17"/>
                <w:szCs w:val="17"/>
                <w:lang w:val="en-US"/>
              </w:rPr>
            </w:pPr>
            <w:r w:rsidRPr="00795970">
              <w:rPr>
                <w:rFonts w:cs="Calibri"/>
                <w:sz w:val="17"/>
                <w:szCs w:val="17"/>
              </w:rPr>
              <w:t>3.3</w:t>
            </w:r>
          </w:p>
        </w:tc>
        <w:tc>
          <w:tcPr>
            <w:tcW w:w="578" w:type="pct"/>
            <w:tcBorders>
              <w:top w:val="single" w:sz="4" w:space="0" w:color="auto"/>
              <w:left w:val="nil"/>
              <w:bottom w:val="single" w:sz="4" w:space="0" w:color="auto"/>
              <w:right w:val="nil"/>
            </w:tcBorders>
            <w:shd w:val="clear" w:color="auto" w:fill="auto"/>
            <w:vAlign w:val="center"/>
          </w:tcPr>
          <w:p w14:paraId="2419469A" w14:textId="7EF0DAB1" w:rsidR="00963617" w:rsidRPr="00795970" w:rsidRDefault="00963617" w:rsidP="00963617">
            <w:pPr>
              <w:keepNext/>
              <w:keepLines/>
              <w:spacing w:after="0"/>
              <w:jc w:val="right"/>
              <w:rPr>
                <w:rFonts w:eastAsia="Times New Roman" w:cs="Times New Roman"/>
                <w:sz w:val="17"/>
                <w:szCs w:val="17"/>
                <w:lang w:val="en-US"/>
              </w:rPr>
            </w:pPr>
            <w:r w:rsidRPr="00795970">
              <w:rPr>
                <w:rFonts w:cs="Calibri"/>
                <w:sz w:val="17"/>
                <w:szCs w:val="17"/>
              </w:rPr>
              <w:t>1.0</w:t>
            </w:r>
          </w:p>
        </w:tc>
        <w:tc>
          <w:tcPr>
            <w:tcW w:w="576" w:type="pct"/>
            <w:tcBorders>
              <w:top w:val="single" w:sz="4" w:space="0" w:color="auto"/>
              <w:left w:val="nil"/>
              <w:bottom w:val="single" w:sz="4" w:space="0" w:color="auto"/>
              <w:right w:val="nil"/>
            </w:tcBorders>
            <w:vAlign w:val="center"/>
          </w:tcPr>
          <w:p w14:paraId="78B6544A" w14:textId="78180461" w:rsidR="00963617" w:rsidRPr="00795970" w:rsidRDefault="00963617" w:rsidP="00963617">
            <w:pPr>
              <w:keepNext/>
              <w:keepLines/>
              <w:spacing w:after="0"/>
              <w:jc w:val="right"/>
              <w:rPr>
                <w:rFonts w:cs="Calibri"/>
                <w:sz w:val="17"/>
                <w:szCs w:val="17"/>
              </w:rPr>
            </w:pPr>
            <w:r w:rsidRPr="00795970">
              <w:rPr>
                <w:rFonts w:cs="Calibri"/>
                <w:sz w:val="17"/>
                <w:szCs w:val="17"/>
              </w:rPr>
              <w:t>1.5</w:t>
            </w:r>
          </w:p>
        </w:tc>
        <w:tc>
          <w:tcPr>
            <w:tcW w:w="576" w:type="pct"/>
            <w:tcBorders>
              <w:top w:val="single" w:sz="4" w:space="0" w:color="auto"/>
              <w:left w:val="nil"/>
              <w:bottom w:val="single" w:sz="4" w:space="0" w:color="auto"/>
              <w:right w:val="nil"/>
            </w:tcBorders>
            <w:shd w:val="clear" w:color="auto" w:fill="auto"/>
            <w:vAlign w:val="center"/>
          </w:tcPr>
          <w:p w14:paraId="05CC8CA1" w14:textId="42F397F7" w:rsidR="00963617" w:rsidRPr="00795970" w:rsidRDefault="00963617" w:rsidP="00963617">
            <w:pPr>
              <w:keepNext/>
              <w:keepLines/>
              <w:spacing w:after="0"/>
              <w:jc w:val="right"/>
              <w:rPr>
                <w:rFonts w:eastAsia="Times New Roman" w:cs="Times New Roman"/>
                <w:sz w:val="17"/>
                <w:szCs w:val="17"/>
                <w:lang w:val="en-US"/>
              </w:rPr>
            </w:pPr>
            <w:r w:rsidRPr="00795970">
              <w:rPr>
                <w:rFonts w:cs="Calibri"/>
                <w:sz w:val="17"/>
                <w:szCs w:val="17"/>
              </w:rPr>
              <w:t>2.4</w:t>
            </w:r>
          </w:p>
        </w:tc>
        <w:tc>
          <w:tcPr>
            <w:tcW w:w="577" w:type="pct"/>
            <w:tcBorders>
              <w:top w:val="single" w:sz="4" w:space="0" w:color="auto"/>
              <w:left w:val="nil"/>
              <w:bottom w:val="single" w:sz="4" w:space="0" w:color="auto"/>
              <w:right w:val="nil"/>
            </w:tcBorders>
            <w:vAlign w:val="center"/>
          </w:tcPr>
          <w:p w14:paraId="133BA5C7" w14:textId="2A831A87" w:rsidR="00963617" w:rsidRPr="00795970" w:rsidRDefault="00963617" w:rsidP="00963617">
            <w:pPr>
              <w:keepNext/>
              <w:keepLines/>
              <w:spacing w:after="0"/>
              <w:jc w:val="right"/>
              <w:rPr>
                <w:rFonts w:cs="Calibri"/>
                <w:sz w:val="17"/>
                <w:szCs w:val="17"/>
              </w:rPr>
            </w:pPr>
            <w:r w:rsidRPr="00795970">
              <w:rPr>
                <w:rFonts w:cs="Calibri"/>
                <w:sz w:val="17"/>
                <w:szCs w:val="17"/>
              </w:rPr>
              <w:t>4.0</w:t>
            </w:r>
          </w:p>
        </w:tc>
        <w:tc>
          <w:tcPr>
            <w:tcW w:w="577" w:type="pct"/>
            <w:tcBorders>
              <w:top w:val="single" w:sz="4" w:space="0" w:color="auto"/>
              <w:left w:val="nil"/>
              <w:bottom w:val="single" w:sz="4" w:space="0" w:color="auto"/>
              <w:right w:val="single" w:sz="4" w:space="0" w:color="auto"/>
            </w:tcBorders>
            <w:shd w:val="clear" w:color="auto" w:fill="auto"/>
            <w:vAlign w:val="center"/>
          </w:tcPr>
          <w:p w14:paraId="725379FD" w14:textId="6C0DCEA8" w:rsidR="00963617" w:rsidRPr="00795970" w:rsidRDefault="00963617" w:rsidP="00963617">
            <w:pPr>
              <w:keepNext/>
              <w:keepLines/>
              <w:spacing w:after="0"/>
              <w:jc w:val="right"/>
              <w:rPr>
                <w:rFonts w:eastAsia="Times New Roman" w:cs="Times New Roman"/>
                <w:sz w:val="17"/>
                <w:szCs w:val="17"/>
                <w:lang w:val="en-US"/>
              </w:rPr>
            </w:pPr>
            <w:r w:rsidRPr="00795970">
              <w:rPr>
                <w:rFonts w:cs="Calibri"/>
                <w:sz w:val="17"/>
                <w:szCs w:val="17"/>
              </w:rPr>
              <w:t>6.9</w:t>
            </w:r>
          </w:p>
        </w:tc>
        <w:tc>
          <w:tcPr>
            <w:tcW w:w="573" w:type="pct"/>
            <w:tcBorders>
              <w:top w:val="single" w:sz="4" w:space="0" w:color="auto"/>
              <w:left w:val="single" w:sz="4" w:space="0" w:color="auto"/>
              <w:bottom w:val="single" w:sz="4" w:space="0" w:color="auto"/>
              <w:right w:val="nil"/>
            </w:tcBorders>
            <w:vAlign w:val="center"/>
          </w:tcPr>
          <w:p w14:paraId="077BCFAE" w14:textId="39486CA3" w:rsidR="00963617" w:rsidRPr="00795970" w:rsidRDefault="00963617" w:rsidP="00963617">
            <w:pPr>
              <w:keepNext/>
              <w:keepLines/>
              <w:spacing w:after="0"/>
              <w:jc w:val="right"/>
              <w:rPr>
                <w:rFonts w:eastAsia="Times New Roman" w:cs="Times New Roman"/>
                <w:i/>
                <w:iCs/>
                <w:sz w:val="17"/>
                <w:szCs w:val="17"/>
                <w:lang w:val="en-US"/>
              </w:rPr>
            </w:pPr>
            <w:r w:rsidRPr="00795970">
              <w:rPr>
                <w:rFonts w:cs="Calibri"/>
                <w:i/>
                <w:iCs/>
                <w:sz w:val="17"/>
                <w:szCs w:val="17"/>
              </w:rPr>
              <w:t>122</w:t>
            </w:r>
          </w:p>
        </w:tc>
      </w:tr>
      <w:tr w:rsidR="00795970" w:rsidRPr="00795970" w14:paraId="5855D0B4"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74CBCE09" w14:textId="01DA892D" w:rsidR="00963617" w:rsidRPr="00795970" w:rsidRDefault="00963617" w:rsidP="00963617">
            <w:pPr>
              <w:spacing w:after="0"/>
              <w:rPr>
                <w:rFonts w:eastAsia="Times New Roman" w:cs="Times New Roman"/>
                <w:sz w:val="17"/>
                <w:szCs w:val="17"/>
                <w:lang w:val="en-US"/>
              </w:rPr>
            </w:pPr>
            <w:r w:rsidRPr="00795970">
              <w:rPr>
                <w:sz w:val="17"/>
                <w:szCs w:val="17"/>
              </w:rPr>
              <w:t>26-50 % total revenue (%)</w:t>
            </w:r>
          </w:p>
        </w:tc>
        <w:tc>
          <w:tcPr>
            <w:tcW w:w="576" w:type="pct"/>
            <w:tcBorders>
              <w:top w:val="single" w:sz="4" w:space="0" w:color="auto"/>
              <w:left w:val="nil"/>
              <w:bottom w:val="single" w:sz="4" w:space="0" w:color="auto"/>
              <w:right w:val="nil"/>
            </w:tcBorders>
            <w:shd w:val="clear" w:color="auto" w:fill="auto"/>
            <w:vAlign w:val="center"/>
          </w:tcPr>
          <w:p w14:paraId="49AC1F49" w14:textId="5A39185F" w:rsidR="00963617" w:rsidRPr="00795970" w:rsidRDefault="00963617" w:rsidP="00963617">
            <w:pPr>
              <w:spacing w:after="0"/>
              <w:jc w:val="right"/>
              <w:rPr>
                <w:rFonts w:eastAsia="Times New Roman" w:cs="Times New Roman"/>
                <w:sz w:val="17"/>
                <w:szCs w:val="17"/>
                <w:lang w:val="en-US"/>
              </w:rPr>
            </w:pPr>
            <w:r w:rsidRPr="00795970">
              <w:rPr>
                <w:rFonts w:cs="Calibri"/>
                <w:sz w:val="17"/>
                <w:szCs w:val="17"/>
              </w:rPr>
              <w:t>3.0</w:t>
            </w:r>
          </w:p>
        </w:tc>
        <w:tc>
          <w:tcPr>
            <w:tcW w:w="578" w:type="pct"/>
            <w:tcBorders>
              <w:top w:val="single" w:sz="4" w:space="0" w:color="auto"/>
              <w:left w:val="nil"/>
              <w:bottom w:val="single" w:sz="4" w:space="0" w:color="auto"/>
              <w:right w:val="nil"/>
            </w:tcBorders>
            <w:shd w:val="clear" w:color="auto" w:fill="auto"/>
            <w:vAlign w:val="center"/>
          </w:tcPr>
          <w:p w14:paraId="6B3922A3" w14:textId="0AAB7C2A" w:rsidR="00963617" w:rsidRPr="00795970" w:rsidRDefault="00963617" w:rsidP="00963617">
            <w:pPr>
              <w:spacing w:after="0"/>
              <w:jc w:val="right"/>
              <w:rPr>
                <w:rFonts w:eastAsia="Times New Roman" w:cs="Times New Roman"/>
                <w:sz w:val="17"/>
                <w:szCs w:val="17"/>
                <w:lang w:val="en-US"/>
              </w:rPr>
            </w:pPr>
            <w:r w:rsidRPr="00795970">
              <w:rPr>
                <w:rFonts w:cs="Calibri"/>
                <w:sz w:val="17"/>
                <w:szCs w:val="17"/>
              </w:rPr>
              <w:t>1.0</w:t>
            </w:r>
          </w:p>
        </w:tc>
        <w:tc>
          <w:tcPr>
            <w:tcW w:w="576" w:type="pct"/>
            <w:tcBorders>
              <w:top w:val="single" w:sz="4" w:space="0" w:color="auto"/>
              <w:left w:val="nil"/>
              <w:bottom w:val="single" w:sz="4" w:space="0" w:color="auto"/>
              <w:right w:val="nil"/>
            </w:tcBorders>
            <w:vAlign w:val="center"/>
          </w:tcPr>
          <w:p w14:paraId="09F2AF5E" w14:textId="446363E8" w:rsidR="00963617" w:rsidRPr="00795970" w:rsidRDefault="00963617" w:rsidP="00963617">
            <w:pPr>
              <w:spacing w:after="0"/>
              <w:jc w:val="right"/>
              <w:rPr>
                <w:rFonts w:cs="Calibri"/>
                <w:sz w:val="17"/>
                <w:szCs w:val="17"/>
              </w:rPr>
            </w:pPr>
            <w:r w:rsidRPr="00795970">
              <w:rPr>
                <w:rFonts w:cs="Calibri"/>
                <w:sz w:val="17"/>
                <w:szCs w:val="17"/>
              </w:rPr>
              <w:t>1.7</w:t>
            </w:r>
          </w:p>
        </w:tc>
        <w:tc>
          <w:tcPr>
            <w:tcW w:w="576" w:type="pct"/>
            <w:tcBorders>
              <w:top w:val="single" w:sz="4" w:space="0" w:color="auto"/>
              <w:left w:val="nil"/>
              <w:bottom w:val="single" w:sz="4" w:space="0" w:color="auto"/>
              <w:right w:val="nil"/>
            </w:tcBorders>
            <w:shd w:val="clear" w:color="auto" w:fill="auto"/>
            <w:vAlign w:val="center"/>
          </w:tcPr>
          <w:p w14:paraId="3E3E6F35" w14:textId="70F62B4C" w:rsidR="00963617" w:rsidRPr="00795970" w:rsidRDefault="00963617" w:rsidP="00963617">
            <w:pPr>
              <w:spacing w:after="0"/>
              <w:jc w:val="right"/>
              <w:rPr>
                <w:rFonts w:eastAsia="Times New Roman" w:cs="Times New Roman"/>
                <w:sz w:val="17"/>
                <w:szCs w:val="17"/>
                <w:lang w:val="en-US"/>
              </w:rPr>
            </w:pPr>
            <w:r w:rsidRPr="00795970">
              <w:rPr>
                <w:rFonts w:cs="Calibri"/>
                <w:sz w:val="17"/>
                <w:szCs w:val="17"/>
              </w:rPr>
              <w:t>2.3</w:t>
            </w:r>
          </w:p>
        </w:tc>
        <w:tc>
          <w:tcPr>
            <w:tcW w:w="577" w:type="pct"/>
            <w:tcBorders>
              <w:top w:val="single" w:sz="4" w:space="0" w:color="auto"/>
              <w:left w:val="nil"/>
              <w:bottom w:val="single" w:sz="4" w:space="0" w:color="auto"/>
              <w:right w:val="nil"/>
            </w:tcBorders>
            <w:vAlign w:val="center"/>
          </w:tcPr>
          <w:p w14:paraId="7C3D17B8" w14:textId="2636FA2C" w:rsidR="00963617" w:rsidRPr="00795970" w:rsidRDefault="00963617" w:rsidP="00963617">
            <w:pPr>
              <w:spacing w:after="0"/>
              <w:jc w:val="right"/>
              <w:rPr>
                <w:rFonts w:cs="Calibri"/>
                <w:sz w:val="17"/>
                <w:szCs w:val="17"/>
              </w:rPr>
            </w:pPr>
            <w:r w:rsidRPr="00795970">
              <w:rPr>
                <w:rFonts w:cs="Calibri"/>
                <w:sz w:val="17"/>
                <w:szCs w:val="17"/>
              </w:rPr>
              <w:t>3.9</w:t>
            </w:r>
          </w:p>
        </w:tc>
        <w:tc>
          <w:tcPr>
            <w:tcW w:w="577" w:type="pct"/>
            <w:tcBorders>
              <w:top w:val="single" w:sz="4" w:space="0" w:color="auto"/>
              <w:left w:val="nil"/>
              <w:bottom w:val="single" w:sz="4" w:space="0" w:color="auto"/>
              <w:right w:val="single" w:sz="4" w:space="0" w:color="auto"/>
            </w:tcBorders>
            <w:shd w:val="clear" w:color="auto" w:fill="auto"/>
            <w:vAlign w:val="center"/>
          </w:tcPr>
          <w:p w14:paraId="4EC3FB62" w14:textId="6FCD7DB2" w:rsidR="00963617" w:rsidRPr="00795970" w:rsidRDefault="00963617" w:rsidP="00963617">
            <w:pPr>
              <w:spacing w:after="0"/>
              <w:jc w:val="right"/>
              <w:rPr>
                <w:rFonts w:eastAsia="Times New Roman" w:cs="Times New Roman"/>
                <w:sz w:val="17"/>
                <w:szCs w:val="17"/>
                <w:lang w:val="en-US"/>
              </w:rPr>
            </w:pPr>
            <w:r w:rsidRPr="00795970">
              <w:rPr>
                <w:rFonts w:cs="Calibri"/>
                <w:sz w:val="17"/>
                <w:szCs w:val="17"/>
              </w:rPr>
              <w:t>5.5</w:t>
            </w:r>
          </w:p>
        </w:tc>
        <w:tc>
          <w:tcPr>
            <w:tcW w:w="573" w:type="pct"/>
            <w:tcBorders>
              <w:top w:val="single" w:sz="4" w:space="0" w:color="auto"/>
              <w:left w:val="single" w:sz="4" w:space="0" w:color="auto"/>
              <w:bottom w:val="single" w:sz="4" w:space="0" w:color="auto"/>
              <w:right w:val="nil"/>
            </w:tcBorders>
            <w:vAlign w:val="center"/>
          </w:tcPr>
          <w:p w14:paraId="4F8FBD16" w14:textId="2A7C79D7" w:rsidR="00963617" w:rsidRPr="00795970" w:rsidRDefault="00963617" w:rsidP="00963617">
            <w:pPr>
              <w:spacing w:after="0"/>
              <w:jc w:val="right"/>
              <w:rPr>
                <w:rFonts w:eastAsia="Times New Roman" w:cs="Times New Roman"/>
                <w:i/>
                <w:iCs/>
                <w:sz w:val="17"/>
                <w:szCs w:val="17"/>
                <w:lang w:val="en-US"/>
              </w:rPr>
            </w:pPr>
            <w:r w:rsidRPr="00795970">
              <w:rPr>
                <w:rFonts w:cs="Calibri"/>
                <w:i/>
                <w:iCs/>
                <w:sz w:val="17"/>
                <w:szCs w:val="17"/>
              </w:rPr>
              <w:t>80</w:t>
            </w:r>
          </w:p>
        </w:tc>
      </w:tr>
      <w:tr w:rsidR="00795970" w:rsidRPr="00795970" w14:paraId="295A4307"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6F346FD1" w14:textId="54E88368" w:rsidR="00963617" w:rsidRPr="00795970" w:rsidRDefault="00963617" w:rsidP="00963617">
            <w:pPr>
              <w:spacing w:after="0"/>
              <w:rPr>
                <w:rFonts w:eastAsia="Times New Roman" w:cs="Times New Roman"/>
                <w:sz w:val="17"/>
                <w:szCs w:val="17"/>
                <w:lang w:val="en-US"/>
              </w:rPr>
            </w:pPr>
            <w:r w:rsidRPr="00795970">
              <w:rPr>
                <w:sz w:val="17"/>
                <w:szCs w:val="17"/>
              </w:rPr>
              <w:t>51-75% total revenue (%)</w:t>
            </w:r>
          </w:p>
        </w:tc>
        <w:tc>
          <w:tcPr>
            <w:tcW w:w="576" w:type="pct"/>
            <w:tcBorders>
              <w:top w:val="single" w:sz="4" w:space="0" w:color="auto"/>
              <w:left w:val="nil"/>
              <w:bottom w:val="single" w:sz="4" w:space="0" w:color="auto"/>
              <w:right w:val="nil"/>
            </w:tcBorders>
            <w:shd w:val="clear" w:color="auto" w:fill="auto"/>
            <w:vAlign w:val="center"/>
          </w:tcPr>
          <w:p w14:paraId="49B28A61" w14:textId="1A4A33A5" w:rsidR="00963617" w:rsidRPr="00795970" w:rsidRDefault="00963617" w:rsidP="00963617">
            <w:pPr>
              <w:spacing w:after="0"/>
              <w:jc w:val="right"/>
              <w:rPr>
                <w:rFonts w:eastAsia="Times New Roman" w:cs="Times New Roman"/>
                <w:sz w:val="17"/>
                <w:szCs w:val="17"/>
                <w:lang w:val="en-US"/>
              </w:rPr>
            </w:pPr>
            <w:r w:rsidRPr="00795970">
              <w:rPr>
                <w:rFonts w:cs="Calibri"/>
                <w:sz w:val="17"/>
                <w:szCs w:val="17"/>
              </w:rPr>
              <w:t>3.1</w:t>
            </w:r>
          </w:p>
        </w:tc>
        <w:tc>
          <w:tcPr>
            <w:tcW w:w="578" w:type="pct"/>
            <w:tcBorders>
              <w:top w:val="single" w:sz="4" w:space="0" w:color="auto"/>
              <w:left w:val="nil"/>
              <w:bottom w:val="single" w:sz="4" w:space="0" w:color="auto"/>
              <w:right w:val="nil"/>
            </w:tcBorders>
            <w:shd w:val="clear" w:color="auto" w:fill="auto"/>
            <w:vAlign w:val="center"/>
          </w:tcPr>
          <w:p w14:paraId="617382FA" w14:textId="7A1A2D24" w:rsidR="00963617" w:rsidRPr="00795970" w:rsidRDefault="00963617" w:rsidP="00963617">
            <w:pPr>
              <w:spacing w:after="0"/>
              <w:jc w:val="right"/>
              <w:rPr>
                <w:rFonts w:eastAsia="Times New Roman" w:cs="Times New Roman"/>
                <w:sz w:val="17"/>
                <w:szCs w:val="17"/>
                <w:lang w:val="en-US"/>
              </w:rPr>
            </w:pPr>
            <w:r w:rsidRPr="00795970">
              <w:rPr>
                <w:rFonts w:cs="Calibri"/>
                <w:sz w:val="17"/>
                <w:szCs w:val="17"/>
              </w:rPr>
              <w:t>1.1</w:t>
            </w:r>
          </w:p>
        </w:tc>
        <w:tc>
          <w:tcPr>
            <w:tcW w:w="576" w:type="pct"/>
            <w:tcBorders>
              <w:top w:val="single" w:sz="4" w:space="0" w:color="auto"/>
              <w:left w:val="nil"/>
              <w:bottom w:val="single" w:sz="4" w:space="0" w:color="auto"/>
              <w:right w:val="nil"/>
            </w:tcBorders>
            <w:vAlign w:val="center"/>
          </w:tcPr>
          <w:p w14:paraId="2774A58F" w14:textId="6E45FC06" w:rsidR="00963617" w:rsidRPr="00795970" w:rsidRDefault="00963617" w:rsidP="00963617">
            <w:pPr>
              <w:spacing w:after="0"/>
              <w:jc w:val="right"/>
              <w:rPr>
                <w:rFonts w:cs="Calibri"/>
                <w:sz w:val="17"/>
                <w:szCs w:val="17"/>
              </w:rPr>
            </w:pPr>
            <w:r w:rsidRPr="00795970">
              <w:rPr>
                <w:rFonts w:cs="Calibri"/>
                <w:sz w:val="17"/>
                <w:szCs w:val="17"/>
              </w:rPr>
              <w:t>1.9</w:t>
            </w:r>
          </w:p>
        </w:tc>
        <w:tc>
          <w:tcPr>
            <w:tcW w:w="576" w:type="pct"/>
            <w:tcBorders>
              <w:top w:val="single" w:sz="4" w:space="0" w:color="auto"/>
              <w:left w:val="nil"/>
              <w:bottom w:val="single" w:sz="4" w:space="0" w:color="auto"/>
              <w:right w:val="nil"/>
            </w:tcBorders>
            <w:shd w:val="clear" w:color="auto" w:fill="auto"/>
            <w:vAlign w:val="center"/>
          </w:tcPr>
          <w:p w14:paraId="410038A3" w14:textId="1616F36F" w:rsidR="00963617" w:rsidRPr="00795970" w:rsidRDefault="00963617" w:rsidP="00963617">
            <w:pPr>
              <w:spacing w:after="0"/>
              <w:jc w:val="right"/>
              <w:rPr>
                <w:rFonts w:eastAsia="Times New Roman" w:cs="Times New Roman"/>
                <w:sz w:val="17"/>
                <w:szCs w:val="17"/>
                <w:lang w:val="en-US"/>
              </w:rPr>
            </w:pPr>
            <w:r w:rsidRPr="00795970">
              <w:rPr>
                <w:rFonts w:cs="Calibri"/>
                <w:sz w:val="17"/>
                <w:szCs w:val="17"/>
              </w:rPr>
              <w:t>2.6</w:t>
            </w:r>
          </w:p>
        </w:tc>
        <w:tc>
          <w:tcPr>
            <w:tcW w:w="577" w:type="pct"/>
            <w:tcBorders>
              <w:top w:val="single" w:sz="4" w:space="0" w:color="auto"/>
              <w:left w:val="nil"/>
              <w:bottom w:val="single" w:sz="4" w:space="0" w:color="auto"/>
              <w:right w:val="nil"/>
            </w:tcBorders>
            <w:vAlign w:val="center"/>
          </w:tcPr>
          <w:p w14:paraId="4089AF50" w14:textId="69971435" w:rsidR="00963617" w:rsidRPr="00795970" w:rsidRDefault="00963617" w:rsidP="00963617">
            <w:pPr>
              <w:spacing w:after="0"/>
              <w:jc w:val="right"/>
              <w:rPr>
                <w:rFonts w:cs="Calibri"/>
                <w:sz w:val="17"/>
                <w:szCs w:val="17"/>
              </w:rPr>
            </w:pPr>
            <w:r w:rsidRPr="00795970">
              <w:rPr>
                <w:rFonts w:cs="Calibri"/>
                <w:sz w:val="17"/>
                <w:szCs w:val="17"/>
              </w:rPr>
              <w:t>3.9</w:t>
            </w:r>
          </w:p>
        </w:tc>
        <w:tc>
          <w:tcPr>
            <w:tcW w:w="577" w:type="pct"/>
            <w:tcBorders>
              <w:top w:val="single" w:sz="4" w:space="0" w:color="auto"/>
              <w:left w:val="nil"/>
              <w:bottom w:val="single" w:sz="4" w:space="0" w:color="auto"/>
              <w:right w:val="single" w:sz="4" w:space="0" w:color="auto"/>
            </w:tcBorders>
            <w:shd w:val="clear" w:color="auto" w:fill="auto"/>
            <w:vAlign w:val="center"/>
          </w:tcPr>
          <w:p w14:paraId="7D1771B1" w14:textId="677E823B" w:rsidR="00963617" w:rsidRPr="00795970" w:rsidRDefault="00963617" w:rsidP="00963617">
            <w:pPr>
              <w:spacing w:after="0"/>
              <w:jc w:val="right"/>
              <w:rPr>
                <w:rFonts w:eastAsia="Times New Roman" w:cs="Times New Roman"/>
                <w:sz w:val="17"/>
                <w:szCs w:val="17"/>
                <w:lang w:val="en-US"/>
              </w:rPr>
            </w:pPr>
            <w:r w:rsidRPr="00795970">
              <w:rPr>
                <w:rFonts w:cs="Calibri"/>
                <w:sz w:val="17"/>
                <w:szCs w:val="17"/>
              </w:rPr>
              <w:t>5.0</w:t>
            </w:r>
          </w:p>
        </w:tc>
        <w:tc>
          <w:tcPr>
            <w:tcW w:w="573" w:type="pct"/>
            <w:tcBorders>
              <w:top w:val="single" w:sz="4" w:space="0" w:color="auto"/>
              <w:left w:val="single" w:sz="4" w:space="0" w:color="auto"/>
              <w:bottom w:val="single" w:sz="4" w:space="0" w:color="auto"/>
              <w:right w:val="nil"/>
            </w:tcBorders>
            <w:vAlign w:val="center"/>
          </w:tcPr>
          <w:p w14:paraId="07718725" w14:textId="045AF1AB" w:rsidR="00963617" w:rsidRPr="00795970" w:rsidRDefault="00963617" w:rsidP="00963617">
            <w:pPr>
              <w:spacing w:after="0"/>
              <w:jc w:val="right"/>
              <w:rPr>
                <w:rFonts w:eastAsia="Times New Roman" w:cs="Times New Roman"/>
                <w:i/>
                <w:iCs/>
                <w:sz w:val="17"/>
                <w:szCs w:val="17"/>
                <w:lang w:val="en-US"/>
              </w:rPr>
            </w:pPr>
            <w:r w:rsidRPr="00795970">
              <w:rPr>
                <w:rFonts w:cs="Calibri"/>
                <w:i/>
                <w:iCs/>
                <w:sz w:val="17"/>
                <w:szCs w:val="17"/>
              </w:rPr>
              <w:t>136</w:t>
            </w:r>
          </w:p>
        </w:tc>
      </w:tr>
      <w:tr w:rsidR="00963617" w:rsidRPr="00795970" w14:paraId="0F145B8F"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06CA19F2" w14:textId="3DC88CF8" w:rsidR="00963617" w:rsidRPr="00795970" w:rsidRDefault="00963617" w:rsidP="00963617">
            <w:pPr>
              <w:spacing w:after="0"/>
              <w:rPr>
                <w:rFonts w:eastAsia="Times New Roman" w:cs="Times New Roman"/>
                <w:sz w:val="17"/>
                <w:szCs w:val="17"/>
                <w:lang w:val="en-US"/>
              </w:rPr>
            </w:pPr>
            <w:r w:rsidRPr="00795970">
              <w:rPr>
                <w:sz w:val="17"/>
                <w:szCs w:val="17"/>
              </w:rPr>
              <w:t>&gt;75% total revenue (%)</w:t>
            </w:r>
          </w:p>
        </w:tc>
        <w:tc>
          <w:tcPr>
            <w:tcW w:w="576" w:type="pct"/>
            <w:tcBorders>
              <w:top w:val="single" w:sz="4" w:space="0" w:color="auto"/>
              <w:left w:val="nil"/>
              <w:bottom w:val="single" w:sz="4" w:space="0" w:color="auto"/>
              <w:right w:val="nil"/>
            </w:tcBorders>
            <w:shd w:val="clear" w:color="auto" w:fill="auto"/>
            <w:vAlign w:val="center"/>
          </w:tcPr>
          <w:p w14:paraId="12520773" w14:textId="530511A6" w:rsidR="00963617" w:rsidRPr="00795970" w:rsidRDefault="00963617" w:rsidP="00963617">
            <w:pPr>
              <w:spacing w:after="0"/>
              <w:jc w:val="right"/>
              <w:rPr>
                <w:rFonts w:eastAsia="Times New Roman" w:cs="Times New Roman"/>
                <w:sz w:val="17"/>
                <w:szCs w:val="17"/>
                <w:lang w:val="en-US"/>
              </w:rPr>
            </w:pPr>
            <w:r w:rsidRPr="00795970">
              <w:rPr>
                <w:rFonts w:cs="Calibri"/>
                <w:sz w:val="17"/>
                <w:szCs w:val="17"/>
              </w:rPr>
              <w:t>3.2</w:t>
            </w:r>
          </w:p>
        </w:tc>
        <w:tc>
          <w:tcPr>
            <w:tcW w:w="578" w:type="pct"/>
            <w:tcBorders>
              <w:top w:val="single" w:sz="4" w:space="0" w:color="auto"/>
              <w:left w:val="nil"/>
              <w:bottom w:val="single" w:sz="4" w:space="0" w:color="auto"/>
              <w:right w:val="nil"/>
            </w:tcBorders>
            <w:shd w:val="clear" w:color="auto" w:fill="auto"/>
            <w:vAlign w:val="center"/>
          </w:tcPr>
          <w:p w14:paraId="6FF47288" w14:textId="428A53F0" w:rsidR="00963617" w:rsidRPr="00795970" w:rsidRDefault="00963617" w:rsidP="00963617">
            <w:pPr>
              <w:spacing w:after="0"/>
              <w:jc w:val="right"/>
              <w:rPr>
                <w:rFonts w:eastAsia="Times New Roman" w:cs="Times New Roman"/>
                <w:sz w:val="17"/>
                <w:szCs w:val="17"/>
                <w:lang w:val="en-US"/>
              </w:rPr>
            </w:pPr>
            <w:r w:rsidRPr="00795970">
              <w:rPr>
                <w:rFonts w:cs="Calibri"/>
                <w:sz w:val="17"/>
                <w:szCs w:val="17"/>
              </w:rPr>
              <w:t>1.3</w:t>
            </w:r>
          </w:p>
        </w:tc>
        <w:tc>
          <w:tcPr>
            <w:tcW w:w="576" w:type="pct"/>
            <w:tcBorders>
              <w:top w:val="single" w:sz="4" w:space="0" w:color="auto"/>
              <w:left w:val="nil"/>
              <w:bottom w:val="single" w:sz="4" w:space="0" w:color="auto"/>
              <w:right w:val="nil"/>
            </w:tcBorders>
            <w:vAlign w:val="center"/>
          </w:tcPr>
          <w:p w14:paraId="0FDACE9C" w14:textId="06C309EF" w:rsidR="00963617" w:rsidRPr="00795970" w:rsidRDefault="00963617" w:rsidP="00963617">
            <w:pPr>
              <w:spacing w:after="0"/>
              <w:jc w:val="right"/>
              <w:rPr>
                <w:rFonts w:cs="Calibri"/>
                <w:sz w:val="17"/>
                <w:szCs w:val="17"/>
              </w:rPr>
            </w:pPr>
            <w:r w:rsidRPr="00795970">
              <w:rPr>
                <w:rFonts w:cs="Calibri"/>
                <w:sz w:val="17"/>
                <w:szCs w:val="17"/>
              </w:rPr>
              <w:t>2.0</w:t>
            </w:r>
          </w:p>
        </w:tc>
        <w:tc>
          <w:tcPr>
            <w:tcW w:w="576" w:type="pct"/>
            <w:tcBorders>
              <w:top w:val="single" w:sz="4" w:space="0" w:color="auto"/>
              <w:left w:val="nil"/>
              <w:bottom w:val="single" w:sz="4" w:space="0" w:color="auto"/>
              <w:right w:val="nil"/>
            </w:tcBorders>
            <w:shd w:val="clear" w:color="auto" w:fill="auto"/>
            <w:vAlign w:val="center"/>
          </w:tcPr>
          <w:p w14:paraId="5834EC3F" w14:textId="658F99A2" w:rsidR="00963617" w:rsidRPr="00795970" w:rsidRDefault="00963617" w:rsidP="00963617">
            <w:pPr>
              <w:spacing w:after="0"/>
              <w:jc w:val="right"/>
              <w:rPr>
                <w:rFonts w:eastAsia="Times New Roman" w:cs="Times New Roman"/>
                <w:sz w:val="17"/>
                <w:szCs w:val="17"/>
                <w:lang w:val="en-US"/>
              </w:rPr>
            </w:pPr>
            <w:r w:rsidRPr="00795970">
              <w:rPr>
                <w:rFonts w:cs="Calibri"/>
                <w:sz w:val="17"/>
                <w:szCs w:val="17"/>
              </w:rPr>
              <w:t>2.4</w:t>
            </w:r>
          </w:p>
        </w:tc>
        <w:tc>
          <w:tcPr>
            <w:tcW w:w="577" w:type="pct"/>
            <w:tcBorders>
              <w:top w:val="single" w:sz="4" w:space="0" w:color="auto"/>
              <w:left w:val="nil"/>
              <w:bottom w:val="single" w:sz="4" w:space="0" w:color="auto"/>
              <w:right w:val="nil"/>
            </w:tcBorders>
            <w:vAlign w:val="center"/>
          </w:tcPr>
          <w:p w14:paraId="015801DC" w14:textId="10C5D84C" w:rsidR="00963617" w:rsidRPr="00795970" w:rsidRDefault="00963617" w:rsidP="00963617">
            <w:pPr>
              <w:spacing w:after="0"/>
              <w:jc w:val="right"/>
              <w:rPr>
                <w:rFonts w:cs="Calibri"/>
                <w:sz w:val="17"/>
                <w:szCs w:val="17"/>
              </w:rPr>
            </w:pPr>
            <w:r w:rsidRPr="00795970">
              <w:rPr>
                <w:rFonts w:cs="Calibri"/>
                <w:sz w:val="17"/>
                <w:szCs w:val="17"/>
              </w:rPr>
              <w:t>4.0</w:t>
            </w:r>
          </w:p>
        </w:tc>
        <w:tc>
          <w:tcPr>
            <w:tcW w:w="577" w:type="pct"/>
            <w:tcBorders>
              <w:top w:val="single" w:sz="4" w:space="0" w:color="auto"/>
              <w:left w:val="nil"/>
              <w:bottom w:val="single" w:sz="4" w:space="0" w:color="auto"/>
              <w:right w:val="single" w:sz="4" w:space="0" w:color="auto"/>
            </w:tcBorders>
            <w:shd w:val="clear" w:color="auto" w:fill="auto"/>
            <w:vAlign w:val="center"/>
          </w:tcPr>
          <w:p w14:paraId="284C07A6" w14:textId="68992CB8" w:rsidR="00963617" w:rsidRPr="00795970" w:rsidRDefault="00963617" w:rsidP="00963617">
            <w:pPr>
              <w:spacing w:after="0"/>
              <w:jc w:val="right"/>
              <w:rPr>
                <w:rFonts w:eastAsia="Times New Roman" w:cs="Times New Roman"/>
                <w:sz w:val="17"/>
                <w:szCs w:val="17"/>
                <w:lang w:val="en-US"/>
              </w:rPr>
            </w:pPr>
            <w:r w:rsidRPr="00795970">
              <w:rPr>
                <w:rFonts w:cs="Calibri"/>
                <w:sz w:val="17"/>
                <w:szCs w:val="17"/>
              </w:rPr>
              <w:t>5.4</w:t>
            </w:r>
          </w:p>
        </w:tc>
        <w:tc>
          <w:tcPr>
            <w:tcW w:w="573" w:type="pct"/>
            <w:tcBorders>
              <w:top w:val="single" w:sz="4" w:space="0" w:color="auto"/>
              <w:left w:val="single" w:sz="4" w:space="0" w:color="auto"/>
              <w:bottom w:val="single" w:sz="4" w:space="0" w:color="auto"/>
              <w:right w:val="nil"/>
            </w:tcBorders>
            <w:vAlign w:val="center"/>
          </w:tcPr>
          <w:p w14:paraId="07CE4406" w14:textId="2FF5E851" w:rsidR="00963617" w:rsidRPr="00795970" w:rsidRDefault="00963617" w:rsidP="00963617">
            <w:pPr>
              <w:spacing w:after="0"/>
              <w:jc w:val="right"/>
              <w:rPr>
                <w:rFonts w:eastAsia="Times New Roman" w:cs="Times New Roman"/>
                <w:i/>
                <w:iCs/>
                <w:sz w:val="17"/>
                <w:szCs w:val="17"/>
                <w:lang w:val="en-US"/>
              </w:rPr>
            </w:pPr>
            <w:r w:rsidRPr="00795970">
              <w:rPr>
                <w:rFonts w:cs="Calibri"/>
                <w:i/>
                <w:iCs/>
                <w:sz w:val="17"/>
                <w:szCs w:val="17"/>
              </w:rPr>
              <w:t>386</w:t>
            </w:r>
          </w:p>
        </w:tc>
      </w:tr>
    </w:tbl>
    <w:p w14:paraId="6B03AA64" w14:textId="77777777" w:rsidR="004F3B3F" w:rsidRPr="00795970" w:rsidRDefault="004F3B3F">
      <w:pPr>
        <w:spacing w:after="0"/>
      </w:pPr>
    </w:p>
    <w:p w14:paraId="1695D665" w14:textId="7444CD4E" w:rsidR="00270D00" w:rsidRPr="00795970" w:rsidRDefault="0002450F" w:rsidP="006009BD">
      <w:pPr>
        <w:pStyle w:val="Appendixhead2"/>
        <w:spacing w:before="0" w:after="170"/>
        <w:ind w:left="851"/>
        <w:rPr>
          <w:color w:val="auto"/>
        </w:rPr>
      </w:pPr>
      <w:r w:rsidRPr="00795970">
        <w:rPr>
          <w:color w:val="auto"/>
        </w:rPr>
        <w:t>DSW</w:t>
      </w:r>
      <w:r w:rsidR="00270D00" w:rsidRPr="00795970">
        <w:rPr>
          <w:color w:val="auto"/>
        </w:rPr>
        <w:t xml:space="preserve"> utilisation (%) disaggregated results – Total billable time</w:t>
      </w:r>
    </w:p>
    <w:p w14:paraId="260DD0C2" w14:textId="61A9168E" w:rsidR="00270D00" w:rsidRPr="00795970" w:rsidRDefault="00F34291" w:rsidP="006009BD">
      <w:pPr>
        <w:pStyle w:val="AppendixTableCaption"/>
        <w:spacing w:after="170"/>
        <w:rPr>
          <w:color w:val="auto"/>
        </w:rPr>
      </w:pPr>
      <w:bookmarkStart w:id="444" w:name="_Toc103178906"/>
      <w:r w:rsidRPr="00795970">
        <w:rPr>
          <w:color w:val="auto"/>
        </w:rPr>
        <w:t>: Summary of results: DSW total billable time</w:t>
      </w:r>
      <w:bookmarkEnd w:id="444"/>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DSW Utilisation, total billable time.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54"/>
        <w:gridCol w:w="1045"/>
        <w:gridCol w:w="1049"/>
        <w:gridCol w:w="1045"/>
        <w:gridCol w:w="1045"/>
        <w:gridCol w:w="1047"/>
        <w:gridCol w:w="1047"/>
        <w:gridCol w:w="1040"/>
      </w:tblGrid>
      <w:tr w:rsidR="00795970" w:rsidRPr="00795970" w14:paraId="3701EA06" w14:textId="77777777" w:rsidTr="00BB4D09">
        <w:trPr>
          <w:trHeight w:val="397"/>
          <w:tblHeader/>
        </w:trPr>
        <w:tc>
          <w:tcPr>
            <w:tcW w:w="967" w:type="pct"/>
            <w:tcBorders>
              <w:top w:val="single" w:sz="12" w:space="0" w:color="62B5E5"/>
              <w:left w:val="nil"/>
              <w:bottom w:val="single" w:sz="8" w:space="0" w:color="auto"/>
              <w:right w:val="nil"/>
            </w:tcBorders>
            <w:shd w:val="clear" w:color="auto" w:fill="auto"/>
            <w:vAlign w:val="center"/>
            <w:hideMark/>
          </w:tcPr>
          <w:p w14:paraId="29FED916" w14:textId="77777777" w:rsidR="00232967" w:rsidRPr="00795970" w:rsidRDefault="00232967" w:rsidP="00232967">
            <w:pPr>
              <w:spacing w:after="0"/>
              <w:rPr>
                <w:rFonts w:eastAsia="Verdana" w:cs="Times New Roman"/>
                <w:b/>
                <w:sz w:val="17"/>
                <w:szCs w:val="17"/>
                <w:lang w:val="en-US"/>
              </w:rPr>
            </w:pPr>
          </w:p>
        </w:tc>
        <w:tc>
          <w:tcPr>
            <w:tcW w:w="576" w:type="pct"/>
            <w:tcBorders>
              <w:top w:val="single" w:sz="12" w:space="0" w:color="62B5E5"/>
              <w:left w:val="nil"/>
              <w:bottom w:val="single" w:sz="8" w:space="0" w:color="auto"/>
              <w:right w:val="nil"/>
            </w:tcBorders>
            <w:shd w:val="clear" w:color="auto" w:fill="auto"/>
            <w:vAlign w:val="center"/>
            <w:hideMark/>
          </w:tcPr>
          <w:p w14:paraId="30DADC7D" w14:textId="77777777" w:rsidR="00232967" w:rsidRPr="00795970" w:rsidRDefault="00232967" w:rsidP="00232967">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78" w:type="pct"/>
            <w:tcBorders>
              <w:top w:val="single" w:sz="12" w:space="0" w:color="62B5E5"/>
              <w:left w:val="nil"/>
              <w:bottom w:val="single" w:sz="8" w:space="0" w:color="auto"/>
              <w:right w:val="nil"/>
            </w:tcBorders>
            <w:shd w:val="clear" w:color="auto" w:fill="auto"/>
            <w:vAlign w:val="center"/>
            <w:hideMark/>
          </w:tcPr>
          <w:p w14:paraId="5749636D" w14:textId="5F605B7C" w:rsidR="00232967" w:rsidRPr="00795970" w:rsidRDefault="00232967" w:rsidP="00232967">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vAlign w:val="center"/>
          </w:tcPr>
          <w:p w14:paraId="35783965" w14:textId="0EEEAF29" w:rsidR="00232967" w:rsidRPr="00795970" w:rsidRDefault="00232967" w:rsidP="00232967">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shd w:val="clear" w:color="auto" w:fill="auto"/>
            <w:vAlign w:val="center"/>
            <w:hideMark/>
          </w:tcPr>
          <w:p w14:paraId="603EA7A3" w14:textId="7BF0E42E" w:rsidR="00232967" w:rsidRPr="00795970" w:rsidRDefault="00232967" w:rsidP="00232967">
            <w:pPr>
              <w:spacing w:after="0"/>
              <w:jc w:val="right"/>
              <w:rPr>
                <w:rFonts w:eastAsia="Verdana" w:cs="Times New Roman"/>
                <w:b/>
                <w:sz w:val="17"/>
                <w:szCs w:val="17"/>
                <w:lang w:val="en-US"/>
              </w:rPr>
            </w:pPr>
            <w:r w:rsidRPr="00795970">
              <w:rPr>
                <w:rFonts w:eastAsia="Verdana" w:cs="Times New Roman"/>
                <w:b/>
                <w:sz w:val="17"/>
                <w:szCs w:val="17"/>
                <w:lang w:val="en-US"/>
              </w:rPr>
              <w:t>50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nil"/>
            </w:tcBorders>
            <w:vAlign w:val="center"/>
          </w:tcPr>
          <w:p w14:paraId="5EB21126" w14:textId="77777777" w:rsidR="00232967" w:rsidRPr="00795970" w:rsidRDefault="00232967" w:rsidP="00232967">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single" w:sz="4" w:space="0" w:color="auto"/>
            </w:tcBorders>
            <w:shd w:val="clear" w:color="auto" w:fill="auto"/>
            <w:vAlign w:val="center"/>
            <w:hideMark/>
          </w:tcPr>
          <w:p w14:paraId="7048BF16" w14:textId="77777777" w:rsidR="00232967" w:rsidRPr="00795970" w:rsidRDefault="00232967" w:rsidP="00232967">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3" w:type="pct"/>
            <w:tcBorders>
              <w:top w:val="single" w:sz="12" w:space="0" w:color="62B5E5"/>
              <w:left w:val="single" w:sz="4" w:space="0" w:color="auto"/>
              <w:bottom w:val="single" w:sz="8" w:space="0" w:color="auto"/>
              <w:right w:val="nil"/>
            </w:tcBorders>
            <w:vAlign w:val="center"/>
          </w:tcPr>
          <w:p w14:paraId="31D7987E" w14:textId="77777777" w:rsidR="00232967" w:rsidRPr="00795970" w:rsidRDefault="00232967" w:rsidP="00232967">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5F83D4F2"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5F7BB042" w14:textId="77777777" w:rsidR="00232967" w:rsidRPr="00795970" w:rsidRDefault="00232967" w:rsidP="00232967">
            <w:pPr>
              <w:spacing w:after="0"/>
              <w:rPr>
                <w:b/>
                <w:sz w:val="17"/>
                <w:szCs w:val="17"/>
              </w:rPr>
            </w:pPr>
            <w:r w:rsidRPr="00795970">
              <w:rPr>
                <w:b/>
                <w:bCs/>
                <w:sz w:val="17"/>
                <w:szCs w:val="17"/>
              </w:rPr>
              <w:t>Total sample</w:t>
            </w:r>
          </w:p>
        </w:tc>
        <w:tc>
          <w:tcPr>
            <w:tcW w:w="576" w:type="pct"/>
            <w:tcBorders>
              <w:top w:val="single" w:sz="8" w:space="0" w:color="auto"/>
              <w:left w:val="nil"/>
              <w:bottom w:val="single" w:sz="8" w:space="0" w:color="auto"/>
              <w:right w:val="nil"/>
            </w:tcBorders>
            <w:shd w:val="clear" w:color="auto" w:fill="auto"/>
            <w:vAlign w:val="center"/>
          </w:tcPr>
          <w:p w14:paraId="2725CA24" w14:textId="77777777" w:rsidR="00232967" w:rsidRPr="00795970" w:rsidRDefault="00232967" w:rsidP="00232967">
            <w:pPr>
              <w:spacing w:after="0"/>
              <w:jc w:val="right"/>
              <w:rPr>
                <w:rFonts w:eastAsia="Times New Roman" w:cs="Times New Roman"/>
                <w:sz w:val="17"/>
                <w:szCs w:val="17"/>
                <w:lang w:val="en-US"/>
              </w:rPr>
            </w:pPr>
            <w:r w:rsidRPr="00795970">
              <w:rPr>
                <w:b/>
                <w:bCs/>
                <w:sz w:val="17"/>
                <w:szCs w:val="17"/>
              </w:rPr>
              <w:t> </w:t>
            </w:r>
          </w:p>
        </w:tc>
        <w:tc>
          <w:tcPr>
            <w:tcW w:w="578" w:type="pct"/>
            <w:tcBorders>
              <w:top w:val="single" w:sz="8" w:space="0" w:color="auto"/>
              <w:left w:val="nil"/>
              <w:bottom w:val="single" w:sz="8" w:space="0" w:color="auto"/>
              <w:right w:val="nil"/>
            </w:tcBorders>
            <w:shd w:val="clear" w:color="auto" w:fill="auto"/>
          </w:tcPr>
          <w:p w14:paraId="6FC88BB6" w14:textId="75C2708A" w:rsidR="00232967" w:rsidRPr="00795970" w:rsidRDefault="00232967" w:rsidP="00232967">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7BA4ADA4" w14:textId="3F644443" w:rsidR="00232967" w:rsidRPr="00795970" w:rsidRDefault="00232967" w:rsidP="00232967">
            <w:pPr>
              <w:spacing w:after="0"/>
              <w:jc w:val="right"/>
              <w:rPr>
                <w:b/>
                <w:bCs/>
                <w:sz w:val="17"/>
                <w:szCs w:val="17"/>
              </w:rPr>
            </w:pPr>
            <w:r w:rsidRPr="00795970">
              <w:rPr>
                <w:b/>
                <w:bCs/>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77A65566" w14:textId="77777777" w:rsidR="00232967" w:rsidRPr="00795970" w:rsidRDefault="00232967" w:rsidP="00232967">
            <w:pPr>
              <w:spacing w:after="0"/>
              <w:jc w:val="right"/>
              <w:rPr>
                <w:rFonts w:eastAsia="Times New Roman" w:cs="Times New Roman"/>
                <w:sz w:val="17"/>
                <w:szCs w:val="17"/>
                <w:lang w:val="en-US"/>
              </w:rPr>
            </w:pPr>
            <w:r w:rsidRPr="00795970">
              <w:rPr>
                <w:b/>
                <w:bCs/>
                <w:sz w:val="17"/>
                <w:szCs w:val="17"/>
              </w:rPr>
              <w:t> </w:t>
            </w:r>
          </w:p>
        </w:tc>
        <w:tc>
          <w:tcPr>
            <w:tcW w:w="577" w:type="pct"/>
            <w:tcBorders>
              <w:top w:val="single" w:sz="8" w:space="0" w:color="auto"/>
              <w:left w:val="nil"/>
              <w:bottom w:val="single" w:sz="8" w:space="0" w:color="000000"/>
              <w:right w:val="nil"/>
            </w:tcBorders>
          </w:tcPr>
          <w:p w14:paraId="43272EC1" w14:textId="77777777" w:rsidR="00232967" w:rsidRPr="00795970" w:rsidRDefault="00232967" w:rsidP="00232967">
            <w:pPr>
              <w:spacing w:after="0"/>
              <w:jc w:val="right"/>
              <w:rPr>
                <w:b/>
                <w:bCs/>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51396FF7" w14:textId="77777777" w:rsidR="00232967" w:rsidRPr="00795970" w:rsidRDefault="00232967" w:rsidP="00232967">
            <w:pPr>
              <w:spacing w:after="0"/>
              <w:jc w:val="right"/>
              <w:rPr>
                <w:rFonts w:eastAsia="Times New Roman" w:cs="Times New Roman"/>
                <w:sz w:val="17"/>
                <w:szCs w:val="17"/>
                <w:lang w:val="en-US"/>
              </w:rPr>
            </w:pPr>
            <w:r w:rsidRPr="00795970">
              <w:rPr>
                <w:b/>
                <w:bCs/>
                <w:sz w:val="17"/>
                <w:szCs w:val="17"/>
              </w:rPr>
              <w:t> </w:t>
            </w:r>
          </w:p>
        </w:tc>
        <w:tc>
          <w:tcPr>
            <w:tcW w:w="573" w:type="pct"/>
            <w:tcBorders>
              <w:top w:val="single" w:sz="8" w:space="0" w:color="auto"/>
              <w:left w:val="single" w:sz="4" w:space="0" w:color="auto"/>
              <w:bottom w:val="single" w:sz="8" w:space="0" w:color="000000"/>
              <w:right w:val="nil"/>
            </w:tcBorders>
            <w:vAlign w:val="center"/>
          </w:tcPr>
          <w:p w14:paraId="23892602" w14:textId="77777777" w:rsidR="00232967" w:rsidRPr="00795970" w:rsidRDefault="00232967" w:rsidP="00232967">
            <w:pPr>
              <w:spacing w:after="0"/>
              <w:jc w:val="right"/>
              <w:rPr>
                <w:rFonts w:eastAsia="Verdana" w:cs="Times New Roman"/>
                <w:sz w:val="17"/>
                <w:szCs w:val="17"/>
              </w:rPr>
            </w:pPr>
            <w:r w:rsidRPr="00795970">
              <w:rPr>
                <w:i/>
                <w:iCs/>
                <w:sz w:val="17"/>
                <w:szCs w:val="17"/>
              </w:rPr>
              <w:t> </w:t>
            </w:r>
          </w:p>
        </w:tc>
      </w:tr>
      <w:tr w:rsidR="00795970" w:rsidRPr="00795970" w14:paraId="46708698" w14:textId="77777777" w:rsidTr="00BB4D09">
        <w:trPr>
          <w:trHeight w:val="397"/>
        </w:trPr>
        <w:tc>
          <w:tcPr>
            <w:tcW w:w="967" w:type="pct"/>
            <w:tcBorders>
              <w:top w:val="single" w:sz="8" w:space="0" w:color="auto"/>
              <w:left w:val="nil"/>
              <w:bottom w:val="single" w:sz="8" w:space="0" w:color="auto"/>
              <w:right w:val="nil"/>
            </w:tcBorders>
            <w:shd w:val="clear" w:color="auto" w:fill="auto"/>
            <w:vAlign w:val="center"/>
          </w:tcPr>
          <w:p w14:paraId="5F8D26EC" w14:textId="77777777" w:rsidR="00232967" w:rsidRPr="00795970" w:rsidRDefault="00232967" w:rsidP="00232967">
            <w:pPr>
              <w:spacing w:after="0"/>
              <w:rPr>
                <w:sz w:val="17"/>
                <w:szCs w:val="17"/>
              </w:rPr>
            </w:pPr>
            <w:r w:rsidRPr="00795970">
              <w:rPr>
                <w:sz w:val="17"/>
                <w:szCs w:val="17"/>
              </w:rPr>
              <w:t>DSW utilisation – Total billable time (%)</w:t>
            </w:r>
          </w:p>
        </w:tc>
        <w:tc>
          <w:tcPr>
            <w:tcW w:w="576" w:type="pct"/>
            <w:tcBorders>
              <w:top w:val="single" w:sz="8" w:space="0" w:color="auto"/>
              <w:left w:val="nil"/>
              <w:bottom w:val="single" w:sz="8" w:space="0" w:color="auto"/>
              <w:right w:val="nil"/>
            </w:tcBorders>
            <w:shd w:val="clear" w:color="auto" w:fill="auto"/>
            <w:vAlign w:val="center"/>
          </w:tcPr>
          <w:p w14:paraId="451B11DD" w14:textId="082D53F8" w:rsidR="00232967" w:rsidRPr="00795970" w:rsidRDefault="00232967" w:rsidP="00232967">
            <w:pPr>
              <w:spacing w:after="0"/>
              <w:jc w:val="right"/>
              <w:rPr>
                <w:rFonts w:eastAsia="Times New Roman" w:cs="Times New Roman"/>
                <w:sz w:val="17"/>
                <w:szCs w:val="17"/>
                <w:lang w:val="en-US"/>
              </w:rPr>
            </w:pPr>
            <w:r w:rsidRPr="00795970">
              <w:rPr>
                <w:rFonts w:cs="Calibri"/>
                <w:sz w:val="17"/>
                <w:szCs w:val="17"/>
              </w:rPr>
              <w:t>78.9</w:t>
            </w:r>
          </w:p>
        </w:tc>
        <w:tc>
          <w:tcPr>
            <w:tcW w:w="578" w:type="pct"/>
            <w:tcBorders>
              <w:top w:val="single" w:sz="8" w:space="0" w:color="auto"/>
              <w:left w:val="nil"/>
              <w:bottom w:val="single" w:sz="8" w:space="0" w:color="auto"/>
              <w:right w:val="nil"/>
            </w:tcBorders>
            <w:shd w:val="clear" w:color="auto" w:fill="auto"/>
            <w:vAlign w:val="center"/>
          </w:tcPr>
          <w:p w14:paraId="3A8914DE" w14:textId="5DBD0A51" w:rsidR="00232967" w:rsidRPr="00795970" w:rsidRDefault="00232967" w:rsidP="00232967">
            <w:pPr>
              <w:spacing w:after="0"/>
              <w:jc w:val="right"/>
              <w:rPr>
                <w:rFonts w:eastAsia="Times New Roman" w:cs="Times New Roman"/>
                <w:sz w:val="17"/>
                <w:szCs w:val="17"/>
                <w:lang w:val="en-US"/>
              </w:rPr>
            </w:pPr>
            <w:r w:rsidRPr="00795970">
              <w:rPr>
                <w:rFonts w:cs="Calibri"/>
                <w:sz w:val="17"/>
                <w:szCs w:val="17"/>
              </w:rPr>
              <w:t>94.0</w:t>
            </w:r>
          </w:p>
        </w:tc>
        <w:tc>
          <w:tcPr>
            <w:tcW w:w="576" w:type="pct"/>
            <w:tcBorders>
              <w:top w:val="single" w:sz="8" w:space="0" w:color="auto"/>
              <w:left w:val="nil"/>
              <w:bottom w:val="single" w:sz="8" w:space="0" w:color="000000"/>
              <w:right w:val="nil"/>
            </w:tcBorders>
            <w:vAlign w:val="center"/>
          </w:tcPr>
          <w:p w14:paraId="37F24A5D" w14:textId="49A178B3" w:rsidR="00232967" w:rsidRPr="00795970" w:rsidRDefault="00232967" w:rsidP="00232967">
            <w:pPr>
              <w:spacing w:after="0"/>
              <w:jc w:val="right"/>
              <w:rPr>
                <w:sz w:val="17"/>
                <w:szCs w:val="17"/>
              </w:rPr>
            </w:pPr>
            <w:r w:rsidRPr="00795970">
              <w:rPr>
                <w:rFonts w:cs="Calibri"/>
                <w:sz w:val="17"/>
                <w:szCs w:val="17"/>
              </w:rPr>
              <w:t>90.0</w:t>
            </w:r>
          </w:p>
        </w:tc>
        <w:tc>
          <w:tcPr>
            <w:tcW w:w="576" w:type="pct"/>
            <w:tcBorders>
              <w:top w:val="single" w:sz="8" w:space="0" w:color="auto"/>
              <w:left w:val="nil"/>
              <w:bottom w:val="single" w:sz="8" w:space="0" w:color="000000"/>
              <w:right w:val="nil"/>
            </w:tcBorders>
            <w:shd w:val="clear" w:color="auto" w:fill="auto"/>
            <w:vAlign w:val="center"/>
          </w:tcPr>
          <w:p w14:paraId="651B90B9" w14:textId="70EC3933" w:rsidR="00232967" w:rsidRPr="00795970" w:rsidRDefault="00232967" w:rsidP="00232967">
            <w:pPr>
              <w:spacing w:after="0"/>
              <w:jc w:val="right"/>
              <w:rPr>
                <w:rFonts w:eastAsia="Times New Roman" w:cs="Times New Roman"/>
                <w:sz w:val="17"/>
                <w:szCs w:val="17"/>
                <w:lang w:val="en-US"/>
              </w:rPr>
            </w:pPr>
            <w:r w:rsidRPr="00795970">
              <w:rPr>
                <w:rFonts w:cs="Calibri"/>
                <w:sz w:val="17"/>
                <w:szCs w:val="17"/>
              </w:rPr>
              <w:t>82.0</w:t>
            </w:r>
          </w:p>
        </w:tc>
        <w:tc>
          <w:tcPr>
            <w:tcW w:w="577" w:type="pct"/>
            <w:tcBorders>
              <w:top w:val="single" w:sz="8" w:space="0" w:color="auto"/>
              <w:left w:val="nil"/>
              <w:bottom w:val="single" w:sz="8" w:space="0" w:color="000000"/>
              <w:right w:val="nil"/>
            </w:tcBorders>
            <w:vAlign w:val="center"/>
          </w:tcPr>
          <w:p w14:paraId="6D8BF939" w14:textId="5426D387" w:rsidR="00232967" w:rsidRPr="00795970" w:rsidRDefault="00232967" w:rsidP="00232967">
            <w:pPr>
              <w:spacing w:after="0"/>
              <w:jc w:val="right"/>
              <w:rPr>
                <w:sz w:val="17"/>
                <w:szCs w:val="17"/>
              </w:rPr>
            </w:pPr>
            <w:r w:rsidRPr="00795970">
              <w:rPr>
                <w:rFonts w:cs="Calibri"/>
                <w:sz w:val="17"/>
                <w:szCs w:val="17"/>
              </w:rPr>
              <w:t>72.0</w:t>
            </w:r>
          </w:p>
        </w:tc>
        <w:tc>
          <w:tcPr>
            <w:tcW w:w="577" w:type="pct"/>
            <w:tcBorders>
              <w:top w:val="single" w:sz="8" w:space="0" w:color="auto"/>
              <w:left w:val="nil"/>
              <w:bottom w:val="single" w:sz="8" w:space="0" w:color="000000"/>
              <w:right w:val="single" w:sz="4" w:space="0" w:color="auto"/>
            </w:tcBorders>
            <w:shd w:val="clear" w:color="auto" w:fill="auto"/>
            <w:vAlign w:val="center"/>
          </w:tcPr>
          <w:p w14:paraId="2DE4EEC1" w14:textId="1D163C5E" w:rsidR="00232967" w:rsidRPr="00795970" w:rsidRDefault="00232967" w:rsidP="00232967">
            <w:pPr>
              <w:spacing w:after="0"/>
              <w:jc w:val="right"/>
              <w:rPr>
                <w:rFonts w:eastAsia="Times New Roman" w:cs="Times New Roman"/>
                <w:sz w:val="17"/>
                <w:szCs w:val="17"/>
                <w:lang w:val="en-US"/>
              </w:rPr>
            </w:pPr>
            <w:r w:rsidRPr="00795970">
              <w:rPr>
                <w:rFonts w:cs="Calibri"/>
                <w:sz w:val="17"/>
                <w:szCs w:val="17"/>
              </w:rPr>
              <w:t>60.0</w:t>
            </w:r>
          </w:p>
        </w:tc>
        <w:tc>
          <w:tcPr>
            <w:tcW w:w="573" w:type="pct"/>
            <w:tcBorders>
              <w:top w:val="single" w:sz="8" w:space="0" w:color="auto"/>
              <w:left w:val="single" w:sz="4" w:space="0" w:color="auto"/>
              <w:bottom w:val="single" w:sz="8" w:space="0" w:color="000000"/>
              <w:right w:val="nil"/>
            </w:tcBorders>
            <w:vAlign w:val="center"/>
          </w:tcPr>
          <w:p w14:paraId="42A81D15" w14:textId="07DE31F0" w:rsidR="00232967" w:rsidRPr="00795970" w:rsidRDefault="00232967" w:rsidP="00232967">
            <w:pPr>
              <w:spacing w:after="0"/>
              <w:jc w:val="right"/>
              <w:rPr>
                <w:rFonts w:eastAsia="Verdana" w:cs="Times New Roman"/>
                <w:i/>
                <w:iCs/>
                <w:sz w:val="17"/>
                <w:szCs w:val="17"/>
              </w:rPr>
            </w:pPr>
            <w:r w:rsidRPr="00795970">
              <w:rPr>
                <w:rFonts w:eastAsia="Verdana" w:cs="Times New Roman"/>
                <w:i/>
                <w:iCs/>
                <w:sz w:val="17"/>
                <w:szCs w:val="17"/>
              </w:rPr>
              <w:t>940</w:t>
            </w:r>
          </w:p>
        </w:tc>
      </w:tr>
      <w:tr w:rsidR="00795970" w:rsidRPr="00795970" w14:paraId="52CC1F54"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65E8587F" w14:textId="77777777" w:rsidR="00232967" w:rsidRPr="00795970" w:rsidRDefault="00232967" w:rsidP="00232967">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76" w:type="pct"/>
            <w:tcBorders>
              <w:top w:val="single" w:sz="8" w:space="0" w:color="auto"/>
              <w:left w:val="nil"/>
              <w:bottom w:val="single" w:sz="8" w:space="0" w:color="auto"/>
              <w:right w:val="nil"/>
            </w:tcBorders>
            <w:shd w:val="clear" w:color="auto" w:fill="auto"/>
            <w:vAlign w:val="center"/>
          </w:tcPr>
          <w:p w14:paraId="1D97F3D4" w14:textId="77777777" w:rsidR="00232967" w:rsidRPr="00795970" w:rsidRDefault="00232967" w:rsidP="00232967">
            <w:pPr>
              <w:spacing w:after="0"/>
              <w:jc w:val="right"/>
              <w:rPr>
                <w:rFonts w:eastAsia="Times New Roman" w:cs="Times New Roman"/>
                <w:sz w:val="17"/>
                <w:szCs w:val="17"/>
                <w:lang w:val="en-US"/>
              </w:rPr>
            </w:pPr>
            <w:r w:rsidRPr="00795970">
              <w:rPr>
                <w:sz w:val="17"/>
                <w:szCs w:val="17"/>
              </w:rPr>
              <w:t> </w:t>
            </w:r>
          </w:p>
        </w:tc>
        <w:tc>
          <w:tcPr>
            <w:tcW w:w="578" w:type="pct"/>
            <w:tcBorders>
              <w:top w:val="single" w:sz="8" w:space="0" w:color="auto"/>
              <w:left w:val="nil"/>
              <w:bottom w:val="single" w:sz="8" w:space="0" w:color="auto"/>
              <w:right w:val="nil"/>
            </w:tcBorders>
            <w:shd w:val="clear" w:color="auto" w:fill="auto"/>
          </w:tcPr>
          <w:p w14:paraId="6971D0DF" w14:textId="52A0568C" w:rsidR="00232967" w:rsidRPr="00795970" w:rsidRDefault="00232967" w:rsidP="00232967">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4E66F871" w14:textId="6C252BCC" w:rsidR="00232967" w:rsidRPr="00795970" w:rsidRDefault="00232967" w:rsidP="00232967">
            <w:pPr>
              <w:spacing w:after="0"/>
              <w:jc w:val="right"/>
              <w:rPr>
                <w:sz w:val="17"/>
                <w:szCs w:val="17"/>
              </w:rPr>
            </w:pPr>
            <w:r w:rsidRPr="00795970">
              <w:rPr>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5F55E370" w14:textId="18FB67C5" w:rsidR="00232967" w:rsidRPr="00795970" w:rsidRDefault="00232967" w:rsidP="00232967">
            <w:pPr>
              <w:spacing w:after="0"/>
              <w:jc w:val="right"/>
              <w:rPr>
                <w:rFonts w:eastAsia="Times New Roman" w:cs="Times New Roman"/>
                <w:sz w:val="17"/>
                <w:szCs w:val="17"/>
                <w:lang w:val="en-US"/>
              </w:rPr>
            </w:pPr>
            <w:r w:rsidRPr="00795970">
              <w:rPr>
                <w:sz w:val="17"/>
                <w:szCs w:val="17"/>
              </w:rPr>
              <w:t> </w:t>
            </w:r>
          </w:p>
        </w:tc>
        <w:tc>
          <w:tcPr>
            <w:tcW w:w="577" w:type="pct"/>
            <w:tcBorders>
              <w:top w:val="single" w:sz="8" w:space="0" w:color="auto"/>
              <w:left w:val="nil"/>
              <w:bottom w:val="single" w:sz="8" w:space="0" w:color="000000"/>
              <w:right w:val="nil"/>
            </w:tcBorders>
          </w:tcPr>
          <w:p w14:paraId="7D031819" w14:textId="77777777" w:rsidR="00232967" w:rsidRPr="00795970" w:rsidRDefault="00232967" w:rsidP="00232967">
            <w:pPr>
              <w:spacing w:after="0"/>
              <w:jc w:val="right"/>
              <w:rPr>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7AC0842B" w14:textId="77777777" w:rsidR="00232967" w:rsidRPr="00795970" w:rsidRDefault="00232967" w:rsidP="00232967">
            <w:pPr>
              <w:spacing w:after="0"/>
              <w:jc w:val="right"/>
              <w:rPr>
                <w:rFonts w:eastAsia="Times New Roman" w:cs="Times New Roman"/>
                <w:sz w:val="17"/>
                <w:szCs w:val="17"/>
                <w:lang w:val="en-US"/>
              </w:rPr>
            </w:pPr>
            <w:r w:rsidRPr="00795970">
              <w:rPr>
                <w:sz w:val="17"/>
                <w:szCs w:val="17"/>
              </w:rPr>
              <w:t> </w:t>
            </w:r>
          </w:p>
        </w:tc>
        <w:tc>
          <w:tcPr>
            <w:tcW w:w="573" w:type="pct"/>
            <w:tcBorders>
              <w:top w:val="single" w:sz="8" w:space="0" w:color="auto"/>
              <w:left w:val="single" w:sz="4" w:space="0" w:color="auto"/>
              <w:bottom w:val="single" w:sz="8" w:space="0" w:color="000000"/>
              <w:right w:val="nil"/>
            </w:tcBorders>
            <w:vAlign w:val="center"/>
          </w:tcPr>
          <w:p w14:paraId="469B6706" w14:textId="77777777" w:rsidR="00232967" w:rsidRPr="00795970" w:rsidRDefault="00232967" w:rsidP="00232967">
            <w:pPr>
              <w:spacing w:after="0"/>
              <w:jc w:val="right"/>
              <w:rPr>
                <w:rFonts w:eastAsia="Verdana" w:cs="Times New Roman"/>
                <w:sz w:val="17"/>
                <w:szCs w:val="17"/>
              </w:rPr>
            </w:pPr>
          </w:p>
        </w:tc>
      </w:tr>
      <w:tr w:rsidR="00795970" w:rsidRPr="00795970" w14:paraId="307853FB" w14:textId="77777777" w:rsidTr="00BB4D09">
        <w:trPr>
          <w:trHeight w:val="397"/>
        </w:trPr>
        <w:tc>
          <w:tcPr>
            <w:tcW w:w="967" w:type="pct"/>
            <w:tcBorders>
              <w:top w:val="nil"/>
              <w:left w:val="nil"/>
              <w:bottom w:val="single" w:sz="8" w:space="0" w:color="auto"/>
              <w:right w:val="nil"/>
            </w:tcBorders>
            <w:shd w:val="clear" w:color="auto" w:fill="auto"/>
            <w:vAlign w:val="center"/>
          </w:tcPr>
          <w:p w14:paraId="7BDAC4A9" w14:textId="77777777" w:rsidR="003502D7" w:rsidRPr="00795970" w:rsidRDefault="003502D7" w:rsidP="003502D7">
            <w:pPr>
              <w:spacing w:after="0"/>
              <w:rPr>
                <w:rFonts w:eastAsia="Times New Roman" w:cs="Times New Roman"/>
                <w:sz w:val="17"/>
                <w:szCs w:val="17"/>
                <w:lang w:val="en-US"/>
              </w:rPr>
            </w:pPr>
            <w:r w:rsidRPr="00795970">
              <w:rPr>
                <w:sz w:val="17"/>
                <w:szCs w:val="17"/>
              </w:rPr>
              <w:t>Small (%)</w:t>
            </w:r>
          </w:p>
        </w:tc>
        <w:tc>
          <w:tcPr>
            <w:tcW w:w="576" w:type="pct"/>
            <w:tcBorders>
              <w:top w:val="nil"/>
              <w:left w:val="nil"/>
              <w:bottom w:val="single" w:sz="8" w:space="0" w:color="auto"/>
              <w:right w:val="nil"/>
            </w:tcBorders>
            <w:shd w:val="clear" w:color="auto" w:fill="auto"/>
            <w:vAlign w:val="center"/>
          </w:tcPr>
          <w:p w14:paraId="12B77DDC" w14:textId="77777777"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75.7</w:t>
            </w:r>
          </w:p>
        </w:tc>
        <w:tc>
          <w:tcPr>
            <w:tcW w:w="578" w:type="pct"/>
            <w:tcBorders>
              <w:top w:val="nil"/>
              <w:left w:val="nil"/>
              <w:bottom w:val="single" w:sz="8" w:space="0" w:color="auto"/>
              <w:right w:val="nil"/>
            </w:tcBorders>
            <w:shd w:val="clear" w:color="auto" w:fill="auto"/>
            <w:vAlign w:val="center"/>
          </w:tcPr>
          <w:p w14:paraId="24641B25" w14:textId="5E6FF3DD"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92.5</w:t>
            </w:r>
          </w:p>
        </w:tc>
        <w:tc>
          <w:tcPr>
            <w:tcW w:w="576" w:type="pct"/>
            <w:tcBorders>
              <w:top w:val="nil"/>
              <w:left w:val="nil"/>
              <w:bottom w:val="single" w:sz="8" w:space="0" w:color="000000"/>
              <w:right w:val="nil"/>
            </w:tcBorders>
            <w:vAlign w:val="center"/>
          </w:tcPr>
          <w:p w14:paraId="2F721317" w14:textId="67BED656" w:rsidR="003502D7" w:rsidRPr="00795970" w:rsidRDefault="003502D7" w:rsidP="003502D7">
            <w:pPr>
              <w:spacing w:after="0"/>
              <w:jc w:val="right"/>
              <w:rPr>
                <w:sz w:val="17"/>
                <w:szCs w:val="17"/>
              </w:rPr>
            </w:pPr>
            <w:r w:rsidRPr="00795970">
              <w:rPr>
                <w:rFonts w:cs="Calibri"/>
                <w:sz w:val="17"/>
                <w:szCs w:val="17"/>
              </w:rPr>
              <w:t>89.3</w:t>
            </w:r>
          </w:p>
        </w:tc>
        <w:tc>
          <w:tcPr>
            <w:tcW w:w="576" w:type="pct"/>
            <w:tcBorders>
              <w:top w:val="nil"/>
              <w:left w:val="nil"/>
              <w:bottom w:val="single" w:sz="8" w:space="0" w:color="000000"/>
              <w:right w:val="nil"/>
            </w:tcBorders>
            <w:shd w:val="clear" w:color="auto" w:fill="auto"/>
            <w:vAlign w:val="center"/>
          </w:tcPr>
          <w:p w14:paraId="4653191F" w14:textId="4FCB65D9"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80.0</w:t>
            </w:r>
          </w:p>
        </w:tc>
        <w:tc>
          <w:tcPr>
            <w:tcW w:w="577" w:type="pct"/>
            <w:tcBorders>
              <w:top w:val="nil"/>
              <w:left w:val="nil"/>
              <w:bottom w:val="single" w:sz="8" w:space="0" w:color="000000"/>
              <w:right w:val="nil"/>
            </w:tcBorders>
            <w:vAlign w:val="center"/>
          </w:tcPr>
          <w:p w14:paraId="7CF783D7" w14:textId="63E48F03" w:rsidR="003502D7" w:rsidRPr="00795970" w:rsidRDefault="003502D7" w:rsidP="003502D7">
            <w:pPr>
              <w:spacing w:after="0"/>
              <w:jc w:val="right"/>
              <w:rPr>
                <w:sz w:val="17"/>
                <w:szCs w:val="17"/>
              </w:rPr>
            </w:pPr>
            <w:r w:rsidRPr="00795970">
              <w:rPr>
                <w:rFonts w:cs="Calibri"/>
                <w:sz w:val="17"/>
                <w:szCs w:val="17"/>
              </w:rPr>
              <w:t>69.8</w:t>
            </w:r>
          </w:p>
        </w:tc>
        <w:tc>
          <w:tcPr>
            <w:tcW w:w="577" w:type="pct"/>
            <w:tcBorders>
              <w:top w:val="nil"/>
              <w:left w:val="nil"/>
              <w:bottom w:val="single" w:sz="8" w:space="0" w:color="000000"/>
              <w:right w:val="single" w:sz="4" w:space="0" w:color="auto"/>
            </w:tcBorders>
            <w:shd w:val="clear" w:color="auto" w:fill="auto"/>
            <w:vAlign w:val="center"/>
          </w:tcPr>
          <w:p w14:paraId="3E89B72E" w14:textId="3DAC964A"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55.9</w:t>
            </w:r>
          </w:p>
        </w:tc>
        <w:tc>
          <w:tcPr>
            <w:tcW w:w="573" w:type="pct"/>
            <w:tcBorders>
              <w:top w:val="nil"/>
              <w:left w:val="single" w:sz="4" w:space="0" w:color="auto"/>
              <w:bottom w:val="single" w:sz="8" w:space="0" w:color="000000"/>
              <w:right w:val="nil"/>
            </w:tcBorders>
            <w:vAlign w:val="center"/>
          </w:tcPr>
          <w:p w14:paraId="44454517" w14:textId="722E74BD" w:rsidR="003502D7" w:rsidRPr="00795970" w:rsidRDefault="003502D7" w:rsidP="003502D7">
            <w:pPr>
              <w:spacing w:after="0"/>
              <w:jc w:val="right"/>
              <w:rPr>
                <w:rFonts w:eastAsia="Verdana" w:cs="Times New Roman"/>
                <w:i/>
                <w:iCs/>
                <w:sz w:val="17"/>
                <w:szCs w:val="17"/>
              </w:rPr>
            </w:pPr>
            <w:r w:rsidRPr="00795970">
              <w:rPr>
                <w:rFonts w:cs="Calibri"/>
                <w:i/>
                <w:iCs/>
                <w:sz w:val="17"/>
                <w:szCs w:val="17"/>
              </w:rPr>
              <w:t>354</w:t>
            </w:r>
          </w:p>
        </w:tc>
      </w:tr>
      <w:tr w:rsidR="00795970" w:rsidRPr="00795970" w14:paraId="1E44479E" w14:textId="77777777" w:rsidTr="00BB4D09">
        <w:trPr>
          <w:trHeight w:val="397"/>
        </w:trPr>
        <w:tc>
          <w:tcPr>
            <w:tcW w:w="967" w:type="pct"/>
            <w:tcBorders>
              <w:top w:val="nil"/>
              <w:left w:val="nil"/>
              <w:bottom w:val="single" w:sz="8" w:space="0" w:color="auto"/>
              <w:right w:val="nil"/>
            </w:tcBorders>
            <w:shd w:val="clear" w:color="auto" w:fill="auto"/>
            <w:vAlign w:val="center"/>
          </w:tcPr>
          <w:p w14:paraId="133A88BF" w14:textId="77777777" w:rsidR="003502D7" w:rsidRPr="00795970" w:rsidRDefault="003502D7" w:rsidP="003502D7">
            <w:pPr>
              <w:spacing w:after="0"/>
              <w:rPr>
                <w:rFonts w:eastAsia="Times New Roman" w:cs="Times New Roman"/>
                <w:sz w:val="17"/>
                <w:szCs w:val="17"/>
                <w:lang w:val="en-US"/>
              </w:rPr>
            </w:pPr>
            <w:r w:rsidRPr="00795970">
              <w:rPr>
                <w:sz w:val="17"/>
                <w:szCs w:val="17"/>
              </w:rPr>
              <w:t>Medium (%)</w:t>
            </w:r>
          </w:p>
        </w:tc>
        <w:tc>
          <w:tcPr>
            <w:tcW w:w="576" w:type="pct"/>
            <w:tcBorders>
              <w:top w:val="nil"/>
              <w:left w:val="nil"/>
              <w:bottom w:val="single" w:sz="8" w:space="0" w:color="auto"/>
              <w:right w:val="nil"/>
            </w:tcBorders>
            <w:shd w:val="clear" w:color="auto" w:fill="auto"/>
            <w:vAlign w:val="center"/>
          </w:tcPr>
          <w:p w14:paraId="479CC294" w14:textId="77777777"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80.6</w:t>
            </w:r>
          </w:p>
        </w:tc>
        <w:tc>
          <w:tcPr>
            <w:tcW w:w="578" w:type="pct"/>
            <w:tcBorders>
              <w:top w:val="nil"/>
              <w:left w:val="nil"/>
              <w:bottom w:val="single" w:sz="8" w:space="0" w:color="auto"/>
              <w:right w:val="nil"/>
            </w:tcBorders>
            <w:shd w:val="clear" w:color="auto" w:fill="auto"/>
            <w:vAlign w:val="center"/>
          </w:tcPr>
          <w:p w14:paraId="63E194A2" w14:textId="4C6A96D6"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95.0</w:t>
            </w:r>
          </w:p>
        </w:tc>
        <w:tc>
          <w:tcPr>
            <w:tcW w:w="576" w:type="pct"/>
            <w:tcBorders>
              <w:top w:val="nil"/>
              <w:left w:val="nil"/>
              <w:bottom w:val="single" w:sz="8" w:space="0" w:color="000000"/>
              <w:right w:val="nil"/>
            </w:tcBorders>
            <w:vAlign w:val="center"/>
          </w:tcPr>
          <w:p w14:paraId="60100821" w14:textId="4303056D" w:rsidR="003502D7" w:rsidRPr="00795970" w:rsidRDefault="003502D7" w:rsidP="003502D7">
            <w:pPr>
              <w:spacing w:after="0"/>
              <w:jc w:val="right"/>
              <w:rPr>
                <w:b/>
                <w:bCs/>
                <w:sz w:val="17"/>
                <w:szCs w:val="17"/>
              </w:rPr>
            </w:pPr>
            <w:r w:rsidRPr="00795970">
              <w:rPr>
                <w:rFonts w:cs="Calibri"/>
                <w:sz w:val="17"/>
                <w:szCs w:val="17"/>
              </w:rPr>
              <w:t>90.0</w:t>
            </w:r>
          </w:p>
        </w:tc>
        <w:tc>
          <w:tcPr>
            <w:tcW w:w="576" w:type="pct"/>
            <w:tcBorders>
              <w:top w:val="nil"/>
              <w:left w:val="nil"/>
              <w:bottom w:val="single" w:sz="8" w:space="0" w:color="000000"/>
              <w:right w:val="nil"/>
            </w:tcBorders>
            <w:shd w:val="clear" w:color="auto" w:fill="auto"/>
            <w:vAlign w:val="center"/>
          </w:tcPr>
          <w:p w14:paraId="6214CECD" w14:textId="62BF00CF"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84.0</w:t>
            </w:r>
          </w:p>
        </w:tc>
        <w:tc>
          <w:tcPr>
            <w:tcW w:w="577" w:type="pct"/>
            <w:tcBorders>
              <w:top w:val="nil"/>
              <w:left w:val="nil"/>
              <w:bottom w:val="single" w:sz="8" w:space="0" w:color="000000"/>
              <w:right w:val="nil"/>
            </w:tcBorders>
            <w:vAlign w:val="center"/>
          </w:tcPr>
          <w:p w14:paraId="534E6F21" w14:textId="48B2B856" w:rsidR="003502D7" w:rsidRPr="00795970" w:rsidRDefault="003502D7" w:rsidP="003502D7">
            <w:pPr>
              <w:spacing w:after="0"/>
              <w:jc w:val="right"/>
              <w:rPr>
                <w:b/>
                <w:bCs/>
                <w:sz w:val="17"/>
                <w:szCs w:val="17"/>
              </w:rPr>
            </w:pPr>
            <w:r w:rsidRPr="00795970">
              <w:rPr>
                <w:rFonts w:cs="Calibri"/>
                <w:sz w:val="17"/>
                <w:szCs w:val="17"/>
              </w:rPr>
              <w:t>75.0</w:t>
            </w:r>
          </w:p>
        </w:tc>
        <w:tc>
          <w:tcPr>
            <w:tcW w:w="577" w:type="pct"/>
            <w:tcBorders>
              <w:top w:val="nil"/>
              <w:left w:val="nil"/>
              <w:bottom w:val="single" w:sz="8" w:space="0" w:color="000000"/>
              <w:right w:val="single" w:sz="4" w:space="0" w:color="auto"/>
            </w:tcBorders>
            <w:shd w:val="clear" w:color="auto" w:fill="auto"/>
            <w:vAlign w:val="center"/>
          </w:tcPr>
          <w:p w14:paraId="030A2AF8" w14:textId="41C6005D"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62.0</w:t>
            </w:r>
          </w:p>
        </w:tc>
        <w:tc>
          <w:tcPr>
            <w:tcW w:w="573" w:type="pct"/>
            <w:tcBorders>
              <w:top w:val="nil"/>
              <w:left w:val="single" w:sz="4" w:space="0" w:color="auto"/>
              <w:bottom w:val="single" w:sz="8" w:space="0" w:color="000000"/>
              <w:right w:val="nil"/>
            </w:tcBorders>
            <w:vAlign w:val="center"/>
          </w:tcPr>
          <w:p w14:paraId="381F27BD" w14:textId="7B416B78" w:rsidR="003502D7" w:rsidRPr="00795970" w:rsidRDefault="003502D7" w:rsidP="003502D7">
            <w:pPr>
              <w:spacing w:after="0"/>
              <w:jc w:val="right"/>
              <w:rPr>
                <w:rFonts w:eastAsia="Verdana" w:cs="Times New Roman"/>
                <w:i/>
                <w:iCs/>
                <w:sz w:val="17"/>
                <w:szCs w:val="17"/>
              </w:rPr>
            </w:pPr>
            <w:r w:rsidRPr="00795970">
              <w:rPr>
                <w:rFonts w:cs="Calibri"/>
                <w:i/>
                <w:iCs/>
                <w:sz w:val="17"/>
                <w:szCs w:val="17"/>
              </w:rPr>
              <w:t>319</w:t>
            </w:r>
          </w:p>
        </w:tc>
      </w:tr>
      <w:tr w:rsidR="00795970" w:rsidRPr="00795970" w14:paraId="01E16345" w14:textId="77777777" w:rsidTr="00BB4D09">
        <w:trPr>
          <w:trHeight w:val="397"/>
        </w:trPr>
        <w:tc>
          <w:tcPr>
            <w:tcW w:w="967" w:type="pct"/>
            <w:tcBorders>
              <w:top w:val="nil"/>
              <w:left w:val="nil"/>
              <w:bottom w:val="single" w:sz="8" w:space="0" w:color="auto"/>
              <w:right w:val="nil"/>
            </w:tcBorders>
            <w:shd w:val="clear" w:color="auto" w:fill="auto"/>
            <w:vAlign w:val="center"/>
          </w:tcPr>
          <w:p w14:paraId="3C7C4D98" w14:textId="77777777" w:rsidR="003502D7" w:rsidRPr="00795970" w:rsidRDefault="003502D7" w:rsidP="003502D7">
            <w:pPr>
              <w:spacing w:after="0"/>
              <w:rPr>
                <w:rFonts w:eastAsia="Times New Roman" w:cs="Times New Roman"/>
                <w:sz w:val="17"/>
                <w:szCs w:val="17"/>
                <w:lang w:val="en-US"/>
              </w:rPr>
            </w:pPr>
            <w:r w:rsidRPr="00795970">
              <w:rPr>
                <w:sz w:val="17"/>
                <w:szCs w:val="17"/>
              </w:rPr>
              <w:t>Large (%)</w:t>
            </w:r>
          </w:p>
        </w:tc>
        <w:tc>
          <w:tcPr>
            <w:tcW w:w="576" w:type="pct"/>
            <w:tcBorders>
              <w:top w:val="nil"/>
              <w:left w:val="nil"/>
              <w:bottom w:val="single" w:sz="8" w:space="0" w:color="auto"/>
              <w:right w:val="nil"/>
            </w:tcBorders>
            <w:shd w:val="clear" w:color="auto" w:fill="auto"/>
            <w:vAlign w:val="center"/>
          </w:tcPr>
          <w:p w14:paraId="07B987DB" w14:textId="77777777"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84.7</w:t>
            </w:r>
          </w:p>
        </w:tc>
        <w:tc>
          <w:tcPr>
            <w:tcW w:w="578" w:type="pct"/>
            <w:tcBorders>
              <w:top w:val="nil"/>
              <w:left w:val="nil"/>
              <w:bottom w:val="single" w:sz="8" w:space="0" w:color="auto"/>
              <w:right w:val="nil"/>
            </w:tcBorders>
            <w:shd w:val="clear" w:color="auto" w:fill="auto"/>
            <w:vAlign w:val="center"/>
          </w:tcPr>
          <w:p w14:paraId="739D828B" w14:textId="5C6E3E1C"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95.0</w:t>
            </w:r>
          </w:p>
        </w:tc>
        <w:tc>
          <w:tcPr>
            <w:tcW w:w="576" w:type="pct"/>
            <w:tcBorders>
              <w:top w:val="nil"/>
              <w:left w:val="nil"/>
              <w:bottom w:val="single" w:sz="8" w:space="0" w:color="000000"/>
              <w:right w:val="nil"/>
            </w:tcBorders>
            <w:vAlign w:val="center"/>
          </w:tcPr>
          <w:p w14:paraId="7CA61237" w14:textId="30F3A7E9" w:rsidR="003502D7" w:rsidRPr="00795970" w:rsidRDefault="003502D7" w:rsidP="003502D7">
            <w:pPr>
              <w:spacing w:after="0"/>
              <w:jc w:val="right"/>
              <w:rPr>
                <w:sz w:val="17"/>
                <w:szCs w:val="17"/>
              </w:rPr>
            </w:pPr>
            <w:r w:rsidRPr="00795970">
              <w:rPr>
                <w:rFonts w:cs="Calibri"/>
                <w:sz w:val="17"/>
                <w:szCs w:val="17"/>
              </w:rPr>
              <w:t>92.0</w:t>
            </w:r>
          </w:p>
        </w:tc>
        <w:tc>
          <w:tcPr>
            <w:tcW w:w="576" w:type="pct"/>
            <w:tcBorders>
              <w:top w:val="nil"/>
              <w:left w:val="nil"/>
              <w:bottom w:val="single" w:sz="8" w:space="0" w:color="000000"/>
              <w:right w:val="nil"/>
            </w:tcBorders>
            <w:shd w:val="clear" w:color="auto" w:fill="auto"/>
            <w:vAlign w:val="center"/>
          </w:tcPr>
          <w:p w14:paraId="0A15D4C6" w14:textId="0A53FA2F"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85.0</w:t>
            </w:r>
          </w:p>
        </w:tc>
        <w:tc>
          <w:tcPr>
            <w:tcW w:w="577" w:type="pct"/>
            <w:tcBorders>
              <w:top w:val="nil"/>
              <w:left w:val="nil"/>
              <w:bottom w:val="single" w:sz="8" w:space="0" w:color="000000"/>
              <w:right w:val="nil"/>
            </w:tcBorders>
            <w:vAlign w:val="center"/>
          </w:tcPr>
          <w:p w14:paraId="02906F19" w14:textId="12436815" w:rsidR="003502D7" w:rsidRPr="00795970" w:rsidRDefault="003502D7" w:rsidP="003502D7">
            <w:pPr>
              <w:spacing w:after="0"/>
              <w:jc w:val="right"/>
              <w:rPr>
                <w:sz w:val="17"/>
                <w:szCs w:val="17"/>
              </w:rPr>
            </w:pPr>
            <w:r w:rsidRPr="00795970">
              <w:rPr>
                <w:rFonts w:cs="Calibri"/>
                <w:sz w:val="17"/>
                <w:szCs w:val="17"/>
              </w:rPr>
              <w:t>79.6</w:t>
            </w:r>
          </w:p>
        </w:tc>
        <w:tc>
          <w:tcPr>
            <w:tcW w:w="577" w:type="pct"/>
            <w:tcBorders>
              <w:top w:val="nil"/>
              <w:left w:val="nil"/>
              <w:bottom w:val="single" w:sz="8" w:space="0" w:color="000000"/>
              <w:right w:val="single" w:sz="4" w:space="0" w:color="auto"/>
            </w:tcBorders>
            <w:shd w:val="clear" w:color="auto" w:fill="auto"/>
            <w:vAlign w:val="center"/>
          </w:tcPr>
          <w:p w14:paraId="7A02CA46" w14:textId="3DA22E06"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75.0</w:t>
            </w:r>
          </w:p>
        </w:tc>
        <w:tc>
          <w:tcPr>
            <w:tcW w:w="573" w:type="pct"/>
            <w:tcBorders>
              <w:top w:val="nil"/>
              <w:left w:val="single" w:sz="4" w:space="0" w:color="auto"/>
              <w:bottom w:val="single" w:sz="8" w:space="0" w:color="000000"/>
              <w:right w:val="nil"/>
            </w:tcBorders>
            <w:vAlign w:val="center"/>
          </w:tcPr>
          <w:p w14:paraId="5816E87A" w14:textId="17C4E1B1" w:rsidR="003502D7" w:rsidRPr="00795970" w:rsidRDefault="003502D7" w:rsidP="003502D7">
            <w:pPr>
              <w:spacing w:after="0"/>
              <w:jc w:val="right"/>
              <w:rPr>
                <w:rFonts w:eastAsia="Verdana" w:cs="Times New Roman"/>
                <w:i/>
                <w:iCs/>
                <w:sz w:val="17"/>
                <w:szCs w:val="17"/>
              </w:rPr>
            </w:pPr>
            <w:r w:rsidRPr="00795970">
              <w:rPr>
                <w:rFonts w:cs="Calibri"/>
                <w:i/>
                <w:iCs/>
                <w:sz w:val="17"/>
                <w:szCs w:val="17"/>
              </w:rPr>
              <w:t>146</w:t>
            </w:r>
          </w:p>
        </w:tc>
      </w:tr>
      <w:tr w:rsidR="00795970" w:rsidRPr="00795970" w14:paraId="769F765F" w14:textId="77777777" w:rsidTr="004A50AF">
        <w:trPr>
          <w:trHeight w:val="397"/>
        </w:trPr>
        <w:tc>
          <w:tcPr>
            <w:tcW w:w="967" w:type="pct"/>
            <w:tcBorders>
              <w:top w:val="nil"/>
              <w:left w:val="nil"/>
              <w:bottom w:val="single" w:sz="8" w:space="0" w:color="auto"/>
              <w:right w:val="nil"/>
            </w:tcBorders>
            <w:shd w:val="clear" w:color="auto" w:fill="auto"/>
            <w:vAlign w:val="center"/>
          </w:tcPr>
          <w:p w14:paraId="3EAA0477" w14:textId="77777777" w:rsidR="00232967" w:rsidRPr="00795970" w:rsidRDefault="00232967" w:rsidP="00232967">
            <w:pPr>
              <w:spacing w:after="0"/>
              <w:rPr>
                <w:rFonts w:eastAsia="Times New Roman" w:cs="Times New Roman"/>
                <w:sz w:val="17"/>
                <w:szCs w:val="17"/>
                <w:lang w:val="en-US"/>
              </w:rPr>
            </w:pPr>
            <w:r w:rsidRPr="00795970">
              <w:rPr>
                <w:b/>
                <w:sz w:val="17"/>
                <w:szCs w:val="17"/>
              </w:rPr>
              <w:t>By state</w:t>
            </w:r>
          </w:p>
        </w:tc>
        <w:tc>
          <w:tcPr>
            <w:tcW w:w="576" w:type="pct"/>
            <w:tcBorders>
              <w:top w:val="nil"/>
              <w:left w:val="nil"/>
              <w:bottom w:val="single" w:sz="8" w:space="0" w:color="auto"/>
              <w:right w:val="nil"/>
            </w:tcBorders>
            <w:shd w:val="clear" w:color="auto" w:fill="auto"/>
            <w:vAlign w:val="center"/>
          </w:tcPr>
          <w:p w14:paraId="1B7A1E21" w14:textId="77777777" w:rsidR="00232967" w:rsidRPr="00795970" w:rsidRDefault="00232967" w:rsidP="00232967">
            <w:pPr>
              <w:spacing w:after="0"/>
              <w:jc w:val="right"/>
              <w:rPr>
                <w:rFonts w:eastAsia="Times New Roman" w:cs="Times New Roman"/>
                <w:sz w:val="17"/>
                <w:szCs w:val="17"/>
                <w:lang w:val="en-US"/>
              </w:rPr>
            </w:pPr>
            <w:r w:rsidRPr="00795970">
              <w:rPr>
                <w:sz w:val="17"/>
                <w:szCs w:val="17"/>
              </w:rPr>
              <w:t> </w:t>
            </w:r>
          </w:p>
        </w:tc>
        <w:tc>
          <w:tcPr>
            <w:tcW w:w="578" w:type="pct"/>
            <w:tcBorders>
              <w:top w:val="nil"/>
              <w:left w:val="nil"/>
              <w:bottom w:val="single" w:sz="8" w:space="0" w:color="auto"/>
              <w:right w:val="nil"/>
            </w:tcBorders>
            <w:shd w:val="clear" w:color="auto" w:fill="auto"/>
          </w:tcPr>
          <w:p w14:paraId="36E29AC0" w14:textId="0E7D5470" w:rsidR="00232967" w:rsidRPr="00795970" w:rsidRDefault="00232967" w:rsidP="00232967">
            <w:pPr>
              <w:spacing w:after="0"/>
              <w:jc w:val="right"/>
              <w:rPr>
                <w:rFonts w:eastAsia="Times New Roman" w:cs="Times New Roman"/>
                <w:sz w:val="17"/>
                <w:szCs w:val="17"/>
                <w:lang w:val="en-US"/>
              </w:rPr>
            </w:pPr>
          </w:p>
        </w:tc>
        <w:tc>
          <w:tcPr>
            <w:tcW w:w="576" w:type="pct"/>
            <w:tcBorders>
              <w:top w:val="nil"/>
              <w:left w:val="nil"/>
              <w:bottom w:val="single" w:sz="8" w:space="0" w:color="000000"/>
              <w:right w:val="nil"/>
            </w:tcBorders>
            <w:vAlign w:val="center"/>
          </w:tcPr>
          <w:p w14:paraId="2E578B85" w14:textId="791D0867" w:rsidR="00232967" w:rsidRPr="00795970" w:rsidRDefault="00232967" w:rsidP="00232967">
            <w:pPr>
              <w:spacing w:after="0"/>
              <w:jc w:val="right"/>
              <w:rPr>
                <w:sz w:val="17"/>
                <w:szCs w:val="17"/>
              </w:rPr>
            </w:pPr>
            <w:r w:rsidRPr="00795970">
              <w:rPr>
                <w:sz w:val="17"/>
                <w:szCs w:val="17"/>
              </w:rPr>
              <w:t> </w:t>
            </w:r>
          </w:p>
        </w:tc>
        <w:tc>
          <w:tcPr>
            <w:tcW w:w="576" w:type="pct"/>
            <w:tcBorders>
              <w:top w:val="nil"/>
              <w:left w:val="nil"/>
              <w:bottom w:val="single" w:sz="8" w:space="0" w:color="000000"/>
              <w:right w:val="nil"/>
            </w:tcBorders>
            <w:shd w:val="clear" w:color="auto" w:fill="auto"/>
            <w:vAlign w:val="center"/>
          </w:tcPr>
          <w:p w14:paraId="6F904A00" w14:textId="02ACAFC2" w:rsidR="00232967" w:rsidRPr="00795970" w:rsidRDefault="00232967" w:rsidP="00232967">
            <w:pPr>
              <w:spacing w:after="0"/>
              <w:jc w:val="right"/>
              <w:rPr>
                <w:rFonts w:eastAsia="Times New Roman" w:cs="Times New Roman"/>
                <w:sz w:val="17"/>
                <w:szCs w:val="17"/>
                <w:lang w:val="en-US"/>
              </w:rPr>
            </w:pPr>
            <w:r w:rsidRPr="00795970">
              <w:rPr>
                <w:sz w:val="17"/>
                <w:szCs w:val="17"/>
              </w:rPr>
              <w:t> </w:t>
            </w:r>
          </w:p>
        </w:tc>
        <w:tc>
          <w:tcPr>
            <w:tcW w:w="577" w:type="pct"/>
            <w:tcBorders>
              <w:top w:val="nil"/>
              <w:left w:val="nil"/>
              <w:bottom w:val="single" w:sz="8" w:space="0" w:color="000000"/>
              <w:right w:val="nil"/>
            </w:tcBorders>
          </w:tcPr>
          <w:p w14:paraId="0D73D64B" w14:textId="3EFCA4B4" w:rsidR="00232967" w:rsidRPr="00795970" w:rsidRDefault="00232967" w:rsidP="00232967">
            <w:pPr>
              <w:spacing w:after="0"/>
              <w:jc w:val="right"/>
              <w:rPr>
                <w:sz w:val="17"/>
                <w:szCs w:val="17"/>
              </w:rPr>
            </w:pPr>
          </w:p>
        </w:tc>
        <w:tc>
          <w:tcPr>
            <w:tcW w:w="577" w:type="pct"/>
            <w:tcBorders>
              <w:top w:val="nil"/>
              <w:left w:val="nil"/>
              <w:bottom w:val="single" w:sz="8" w:space="0" w:color="000000"/>
              <w:right w:val="single" w:sz="4" w:space="0" w:color="auto"/>
            </w:tcBorders>
            <w:shd w:val="clear" w:color="auto" w:fill="auto"/>
            <w:vAlign w:val="center"/>
          </w:tcPr>
          <w:p w14:paraId="2FF0AB20" w14:textId="11CC8036" w:rsidR="00232967" w:rsidRPr="00795970" w:rsidRDefault="00232967" w:rsidP="00232967">
            <w:pPr>
              <w:spacing w:after="0"/>
              <w:jc w:val="right"/>
              <w:rPr>
                <w:rFonts w:eastAsia="Times New Roman" w:cs="Times New Roman"/>
                <w:sz w:val="17"/>
                <w:szCs w:val="17"/>
                <w:lang w:val="en-US"/>
              </w:rPr>
            </w:pPr>
            <w:r w:rsidRPr="00795970">
              <w:rPr>
                <w:sz w:val="17"/>
                <w:szCs w:val="17"/>
              </w:rPr>
              <w:t> </w:t>
            </w:r>
          </w:p>
        </w:tc>
        <w:tc>
          <w:tcPr>
            <w:tcW w:w="573" w:type="pct"/>
            <w:tcBorders>
              <w:top w:val="nil"/>
              <w:left w:val="single" w:sz="4" w:space="0" w:color="auto"/>
              <w:bottom w:val="single" w:sz="8" w:space="0" w:color="000000"/>
              <w:right w:val="nil"/>
            </w:tcBorders>
            <w:vAlign w:val="center"/>
          </w:tcPr>
          <w:p w14:paraId="3EE1C716" w14:textId="77777777" w:rsidR="00232967" w:rsidRPr="00795970" w:rsidRDefault="00232967" w:rsidP="00232967">
            <w:pPr>
              <w:spacing w:after="0"/>
              <w:jc w:val="right"/>
              <w:rPr>
                <w:rFonts w:eastAsia="Verdana" w:cs="Times New Roman"/>
                <w:sz w:val="17"/>
                <w:szCs w:val="17"/>
              </w:rPr>
            </w:pPr>
          </w:p>
        </w:tc>
      </w:tr>
      <w:tr w:rsidR="00795970" w:rsidRPr="00795970" w14:paraId="76AD69C0" w14:textId="77777777" w:rsidTr="00BB4D09">
        <w:trPr>
          <w:trHeight w:val="397"/>
        </w:trPr>
        <w:tc>
          <w:tcPr>
            <w:tcW w:w="967" w:type="pct"/>
            <w:tcBorders>
              <w:top w:val="nil"/>
              <w:left w:val="nil"/>
              <w:bottom w:val="single" w:sz="8" w:space="0" w:color="auto"/>
              <w:right w:val="nil"/>
            </w:tcBorders>
            <w:shd w:val="clear" w:color="auto" w:fill="auto"/>
            <w:vAlign w:val="center"/>
          </w:tcPr>
          <w:p w14:paraId="5E8D237B" w14:textId="77777777" w:rsidR="003502D7" w:rsidRPr="00795970" w:rsidRDefault="003502D7" w:rsidP="003502D7">
            <w:pPr>
              <w:spacing w:after="0"/>
              <w:rPr>
                <w:rFonts w:eastAsia="Times New Roman" w:cs="Times New Roman"/>
                <w:sz w:val="17"/>
                <w:szCs w:val="17"/>
                <w:lang w:val="en-US"/>
              </w:rPr>
            </w:pPr>
            <w:r w:rsidRPr="00795970">
              <w:rPr>
                <w:sz w:val="17"/>
                <w:szCs w:val="17"/>
              </w:rPr>
              <w:t>NSW (%)</w:t>
            </w:r>
          </w:p>
        </w:tc>
        <w:tc>
          <w:tcPr>
            <w:tcW w:w="576" w:type="pct"/>
            <w:tcBorders>
              <w:top w:val="nil"/>
              <w:left w:val="nil"/>
              <w:bottom w:val="single" w:sz="8" w:space="0" w:color="auto"/>
              <w:right w:val="nil"/>
            </w:tcBorders>
            <w:shd w:val="clear" w:color="auto" w:fill="auto"/>
            <w:vAlign w:val="center"/>
          </w:tcPr>
          <w:p w14:paraId="67970105" w14:textId="77777777"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78.3</w:t>
            </w:r>
          </w:p>
        </w:tc>
        <w:tc>
          <w:tcPr>
            <w:tcW w:w="578" w:type="pct"/>
            <w:tcBorders>
              <w:top w:val="nil"/>
              <w:left w:val="nil"/>
              <w:bottom w:val="single" w:sz="8" w:space="0" w:color="auto"/>
              <w:right w:val="nil"/>
            </w:tcBorders>
            <w:shd w:val="clear" w:color="auto" w:fill="auto"/>
            <w:vAlign w:val="center"/>
          </w:tcPr>
          <w:p w14:paraId="270F06C4" w14:textId="2A502FD3"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95.0</w:t>
            </w:r>
          </w:p>
        </w:tc>
        <w:tc>
          <w:tcPr>
            <w:tcW w:w="576" w:type="pct"/>
            <w:tcBorders>
              <w:top w:val="nil"/>
              <w:left w:val="nil"/>
              <w:bottom w:val="single" w:sz="8" w:space="0" w:color="000000"/>
              <w:right w:val="nil"/>
            </w:tcBorders>
            <w:vAlign w:val="center"/>
          </w:tcPr>
          <w:p w14:paraId="068360E7" w14:textId="0F6EE194" w:rsidR="003502D7" w:rsidRPr="00795970" w:rsidRDefault="003502D7" w:rsidP="003502D7">
            <w:pPr>
              <w:spacing w:after="0"/>
              <w:jc w:val="right"/>
              <w:rPr>
                <w:b/>
                <w:bCs/>
                <w:sz w:val="17"/>
                <w:szCs w:val="17"/>
              </w:rPr>
            </w:pPr>
            <w:r w:rsidRPr="00795970">
              <w:rPr>
                <w:rFonts w:cs="Calibri"/>
                <w:sz w:val="17"/>
                <w:szCs w:val="17"/>
              </w:rPr>
              <w:t>90.0</w:t>
            </w:r>
          </w:p>
        </w:tc>
        <w:tc>
          <w:tcPr>
            <w:tcW w:w="576" w:type="pct"/>
            <w:tcBorders>
              <w:top w:val="nil"/>
              <w:left w:val="nil"/>
              <w:bottom w:val="single" w:sz="8" w:space="0" w:color="000000"/>
              <w:right w:val="nil"/>
            </w:tcBorders>
            <w:shd w:val="clear" w:color="auto" w:fill="auto"/>
            <w:vAlign w:val="center"/>
          </w:tcPr>
          <w:p w14:paraId="79292D45" w14:textId="54E8945D"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82.5</w:t>
            </w:r>
          </w:p>
        </w:tc>
        <w:tc>
          <w:tcPr>
            <w:tcW w:w="577" w:type="pct"/>
            <w:tcBorders>
              <w:top w:val="nil"/>
              <w:left w:val="nil"/>
              <w:bottom w:val="single" w:sz="8" w:space="0" w:color="000000"/>
              <w:right w:val="nil"/>
            </w:tcBorders>
            <w:vAlign w:val="center"/>
          </w:tcPr>
          <w:p w14:paraId="3BBAA87A" w14:textId="3478D4D3" w:rsidR="003502D7" w:rsidRPr="00795970" w:rsidRDefault="003502D7" w:rsidP="003502D7">
            <w:pPr>
              <w:spacing w:after="0"/>
              <w:jc w:val="right"/>
              <w:rPr>
                <w:b/>
                <w:bCs/>
                <w:sz w:val="17"/>
                <w:szCs w:val="17"/>
              </w:rPr>
            </w:pPr>
            <w:r w:rsidRPr="00795970">
              <w:rPr>
                <w:rFonts w:cs="Calibri"/>
                <w:sz w:val="17"/>
                <w:szCs w:val="17"/>
              </w:rPr>
              <w:t>70.3</w:t>
            </w:r>
          </w:p>
        </w:tc>
        <w:tc>
          <w:tcPr>
            <w:tcW w:w="577" w:type="pct"/>
            <w:tcBorders>
              <w:top w:val="nil"/>
              <w:left w:val="nil"/>
              <w:bottom w:val="single" w:sz="8" w:space="0" w:color="000000"/>
              <w:right w:val="single" w:sz="4" w:space="0" w:color="auto"/>
            </w:tcBorders>
            <w:shd w:val="clear" w:color="auto" w:fill="auto"/>
            <w:vAlign w:val="center"/>
          </w:tcPr>
          <w:p w14:paraId="02DE2644" w14:textId="7EA228ED"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60.0</w:t>
            </w:r>
          </w:p>
        </w:tc>
        <w:tc>
          <w:tcPr>
            <w:tcW w:w="573" w:type="pct"/>
            <w:tcBorders>
              <w:top w:val="nil"/>
              <w:left w:val="single" w:sz="4" w:space="0" w:color="auto"/>
              <w:bottom w:val="single" w:sz="8" w:space="0" w:color="000000"/>
              <w:right w:val="nil"/>
            </w:tcBorders>
            <w:vAlign w:val="center"/>
          </w:tcPr>
          <w:p w14:paraId="1F6EBF4B" w14:textId="771309F5" w:rsidR="003502D7" w:rsidRPr="00795970" w:rsidRDefault="003502D7" w:rsidP="003502D7">
            <w:pPr>
              <w:spacing w:after="0"/>
              <w:jc w:val="right"/>
              <w:rPr>
                <w:rFonts w:eastAsia="Verdana" w:cs="Times New Roman"/>
                <w:i/>
                <w:iCs/>
                <w:sz w:val="17"/>
                <w:szCs w:val="17"/>
              </w:rPr>
            </w:pPr>
            <w:r w:rsidRPr="00795970">
              <w:rPr>
                <w:rFonts w:cs="Calibri"/>
                <w:i/>
                <w:iCs/>
                <w:sz w:val="17"/>
                <w:szCs w:val="17"/>
              </w:rPr>
              <w:t>260</w:t>
            </w:r>
          </w:p>
        </w:tc>
      </w:tr>
      <w:tr w:rsidR="00795970" w:rsidRPr="00795970" w14:paraId="3CB49CE2" w14:textId="77777777" w:rsidTr="00BB4D09">
        <w:trPr>
          <w:trHeight w:val="397"/>
        </w:trPr>
        <w:tc>
          <w:tcPr>
            <w:tcW w:w="967" w:type="pct"/>
            <w:tcBorders>
              <w:top w:val="nil"/>
              <w:left w:val="nil"/>
              <w:bottom w:val="single" w:sz="8" w:space="0" w:color="auto"/>
              <w:right w:val="nil"/>
            </w:tcBorders>
            <w:shd w:val="clear" w:color="auto" w:fill="auto"/>
            <w:vAlign w:val="center"/>
          </w:tcPr>
          <w:p w14:paraId="75BEE2DB" w14:textId="77777777" w:rsidR="003502D7" w:rsidRPr="00795970" w:rsidRDefault="003502D7" w:rsidP="003502D7">
            <w:pPr>
              <w:spacing w:after="0"/>
              <w:rPr>
                <w:rFonts w:eastAsia="Times New Roman" w:cs="Times New Roman"/>
                <w:sz w:val="17"/>
                <w:szCs w:val="17"/>
                <w:lang w:val="en-US"/>
              </w:rPr>
            </w:pPr>
            <w:r w:rsidRPr="00795970">
              <w:rPr>
                <w:sz w:val="17"/>
                <w:szCs w:val="17"/>
              </w:rPr>
              <w:t>QLD (%)</w:t>
            </w:r>
          </w:p>
        </w:tc>
        <w:tc>
          <w:tcPr>
            <w:tcW w:w="576" w:type="pct"/>
            <w:tcBorders>
              <w:top w:val="nil"/>
              <w:left w:val="nil"/>
              <w:bottom w:val="single" w:sz="8" w:space="0" w:color="auto"/>
              <w:right w:val="nil"/>
            </w:tcBorders>
            <w:shd w:val="clear" w:color="auto" w:fill="auto"/>
            <w:vAlign w:val="center"/>
          </w:tcPr>
          <w:p w14:paraId="3711F25B" w14:textId="77777777"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80.0</w:t>
            </w:r>
          </w:p>
        </w:tc>
        <w:tc>
          <w:tcPr>
            <w:tcW w:w="578" w:type="pct"/>
            <w:tcBorders>
              <w:top w:val="nil"/>
              <w:left w:val="nil"/>
              <w:bottom w:val="single" w:sz="8" w:space="0" w:color="auto"/>
              <w:right w:val="nil"/>
            </w:tcBorders>
            <w:shd w:val="clear" w:color="auto" w:fill="auto"/>
            <w:vAlign w:val="center"/>
          </w:tcPr>
          <w:p w14:paraId="468B5E35" w14:textId="0086BD57"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94.0</w:t>
            </w:r>
          </w:p>
        </w:tc>
        <w:tc>
          <w:tcPr>
            <w:tcW w:w="576" w:type="pct"/>
            <w:tcBorders>
              <w:top w:val="nil"/>
              <w:left w:val="nil"/>
              <w:bottom w:val="single" w:sz="8" w:space="0" w:color="000000"/>
              <w:right w:val="nil"/>
            </w:tcBorders>
            <w:vAlign w:val="center"/>
          </w:tcPr>
          <w:p w14:paraId="6BA9E63A" w14:textId="2DF00C9A" w:rsidR="003502D7" w:rsidRPr="00795970" w:rsidRDefault="003502D7" w:rsidP="003502D7">
            <w:pPr>
              <w:spacing w:after="0"/>
              <w:jc w:val="right"/>
              <w:rPr>
                <w:sz w:val="17"/>
                <w:szCs w:val="17"/>
              </w:rPr>
            </w:pPr>
            <w:r w:rsidRPr="00795970">
              <w:rPr>
                <w:rFonts w:cs="Calibri"/>
                <w:sz w:val="17"/>
                <w:szCs w:val="17"/>
              </w:rPr>
              <w:t>90.0</w:t>
            </w:r>
          </w:p>
        </w:tc>
        <w:tc>
          <w:tcPr>
            <w:tcW w:w="576" w:type="pct"/>
            <w:tcBorders>
              <w:top w:val="nil"/>
              <w:left w:val="nil"/>
              <w:bottom w:val="single" w:sz="8" w:space="0" w:color="000000"/>
              <w:right w:val="nil"/>
            </w:tcBorders>
            <w:shd w:val="clear" w:color="auto" w:fill="auto"/>
            <w:vAlign w:val="center"/>
          </w:tcPr>
          <w:p w14:paraId="6FF22A24" w14:textId="3D4D79FE"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83.0</w:t>
            </w:r>
          </w:p>
        </w:tc>
        <w:tc>
          <w:tcPr>
            <w:tcW w:w="577" w:type="pct"/>
            <w:tcBorders>
              <w:top w:val="nil"/>
              <w:left w:val="nil"/>
              <w:bottom w:val="single" w:sz="8" w:space="0" w:color="000000"/>
              <w:right w:val="nil"/>
            </w:tcBorders>
            <w:vAlign w:val="center"/>
          </w:tcPr>
          <w:p w14:paraId="384796A6" w14:textId="2870F453" w:rsidR="003502D7" w:rsidRPr="00795970" w:rsidRDefault="003502D7" w:rsidP="003502D7">
            <w:pPr>
              <w:spacing w:after="0"/>
              <w:jc w:val="right"/>
              <w:rPr>
                <w:sz w:val="17"/>
                <w:szCs w:val="17"/>
              </w:rPr>
            </w:pPr>
            <w:r w:rsidRPr="00795970">
              <w:rPr>
                <w:rFonts w:cs="Calibri"/>
                <w:sz w:val="17"/>
                <w:szCs w:val="17"/>
              </w:rPr>
              <w:t>74.5</w:t>
            </w:r>
          </w:p>
        </w:tc>
        <w:tc>
          <w:tcPr>
            <w:tcW w:w="577" w:type="pct"/>
            <w:tcBorders>
              <w:top w:val="nil"/>
              <w:left w:val="nil"/>
              <w:bottom w:val="single" w:sz="8" w:space="0" w:color="000000"/>
              <w:right w:val="single" w:sz="4" w:space="0" w:color="auto"/>
            </w:tcBorders>
            <w:shd w:val="clear" w:color="auto" w:fill="auto"/>
            <w:vAlign w:val="center"/>
          </w:tcPr>
          <w:p w14:paraId="2D6B239D" w14:textId="2C51F5E9"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60.0</w:t>
            </w:r>
          </w:p>
        </w:tc>
        <w:tc>
          <w:tcPr>
            <w:tcW w:w="573" w:type="pct"/>
            <w:tcBorders>
              <w:top w:val="nil"/>
              <w:left w:val="single" w:sz="4" w:space="0" w:color="auto"/>
              <w:bottom w:val="single" w:sz="8" w:space="0" w:color="000000"/>
              <w:right w:val="nil"/>
            </w:tcBorders>
            <w:vAlign w:val="center"/>
          </w:tcPr>
          <w:p w14:paraId="0242188D" w14:textId="3071E0DC" w:rsidR="003502D7" w:rsidRPr="00795970" w:rsidRDefault="003502D7" w:rsidP="003502D7">
            <w:pPr>
              <w:spacing w:after="0"/>
              <w:jc w:val="right"/>
              <w:rPr>
                <w:rFonts w:eastAsia="Verdana" w:cs="Times New Roman"/>
                <w:i/>
                <w:iCs/>
                <w:sz w:val="17"/>
                <w:szCs w:val="17"/>
              </w:rPr>
            </w:pPr>
            <w:r w:rsidRPr="00795970">
              <w:rPr>
                <w:rFonts w:cs="Calibri"/>
                <w:i/>
                <w:iCs/>
                <w:sz w:val="17"/>
                <w:szCs w:val="17"/>
              </w:rPr>
              <w:t>165</w:t>
            </w:r>
          </w:p>
        </w:tc>
      </w:tr>
      <w:tr w:rsidR="00795970" w:rsidRPr="00795970" w14:paraId="38033629" w14:textId="77777777" w:rsidTr="00BB4D09">
        <w:trPr>
          <w:trHeight w:val="397"/>
        </w:trPr>
        <w:tc>
          <w:tcPr>
            <w:tcW w:w="967" w:type="pct"/>
            <w:tcBorders>
              <w:top w:val="nil"/>
              <w:left w:val="nil"/>
              <w:bottom w:val="single" w:sz="4" w:space="0" w:color="auto"/>
              <w:right w:val="nil"/>
            </w:tcBorders>
            <w:shd w:val="clear" w:color="auto" w:fill="auto"/>
            <w:vAlign w:val="center"/>
          </w:tcPr>
          <w:p w14:paraId="77F364C4" w14:textId="77777777" w:rsidR="003502D7" w:rsidRPr="00795970" w:rsidRDefault="003502D7" w:rsidP="003502D7">
            <w:pPr>
              <w:spacing w:after="0"/>
              <w:rPr>
                <w:rFonts w:eastAsia="Times New Roman" w:cs="Times New Roman"/>
                <w:sz w:val="17"/>
                <w:szCs w:val="17"/>
                <w:lang w:val="en-US"/>
              </w:rPr>
            </w:pPr>
            <w:r w:rsidRPr="00795970">
              <w:rPr>
                <w:sz w:val="17"/>
                <w:szCs w:val="17"/>
              </w:rPr>
              <w:t>VIC (%)</w:t>
            </w:r>
          </w:p>
        </w:tc>
        <w:tc>
          <w:tcPr>
            <w:tcW w:w="576" w:type="pct"/>
            <w:tcBorders>
              <w:top w:val="nil"/>
              <w:left w:val="nil"/>
              <w:bottom w:val="single" w:sz="4" w:space="0" w:color="auto"/>
              <w:right w:val="nil"/>
            </w:tcBorders>
            <w:shd w:val="clear" w:color="auto" w:fill="auto"/>
            <w:vAlign w:val="center"/>
          </w:tcPr>
          <w:p w14:paraId="4F6D9BCD" w14:textId="77777777"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80.3</w:t>
            </w:r>
          </w:p>
        </w:tc>
        <w:tc>
          <w:tcPr>
            <w:tcW w:w="578" w:type="pct"/>
            <w:tcBorders>
              <w:top w:val="nil"/>
              <w:left w:val="nil"/>
              <w:bottom w:val="single" w:sz="4" w:space="0" w:color="auto"/>
              <w:right w:val="nil"/>
            </w:tcBorders>
            <w:shd w:val="clear" w:color="auto" w:fill="auto"/>
            <w:vAlign w:val="center"/>
          </w:tcPr>
          <w:p w14:paraId="3AFEF731" w14:textId="096844F5"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94.0</w:t>
            </w:r>
          </w:p>
        </w:tc>
        <w:tc>
          <w:tcPr>
            <w:tcW w:w="576" w:type="pct"/>
            <w:tcBorders>
              <w:top w:val="nil"/>
              <w:left w:val="nil"/>
              <w:bottom w:val="single" w:sz="4" w:space="0" w:color="auto"/>
              <w:right w:val="nil"/>
            </w:tcBorders>
            <w:vAlign w:val="center"/>
          </w:tcPr>
          <w:p w14:paraId="625DE5F8" w14:textId="68F1BC99" w:rsidR="003502D7" w:rsidRPr="00795970" w:rsidRDefault="003502D7" w:rsidP="003502D7">
            <w:pPr>
              <w:spacing w:after="0"/>
              <w:jc w:val="right"/>
              <w:rPr>
                <w:sz w:val="17"/>
                <w:szCs w:val="17"/>
              </w:rPr>
            </w:pPr>
            <w:r w:rsidRPr="00795970">
              <w:rPr>
                <w:rFonts w:cs="Calibri"/>
                <w:sz w:val="17"/>
                <w:szCs w:val="17"/>
              </w:rPr>
              <w:t>90.0</w:t>
            </w:r>
          </w:p>
        </w:tc>
        <w:tc>
          <w:tcPr>
            <w:tcW w:w="576" w:type="pct"/>
            <w:tcBorders>
              <w:top w:val="nil"/>
              <w:left w:val="nil"/>
              <w:bottom w:val="single" w:sz="4" w:space="0" w:color="auto"/>
              <w:right w:val="nil"/>
            </w:tcBorders>
            <w:shd w:val="clear" w:color="auto" w:fill="auto"/>
            <w:vAlign w:val="center"/>
          </w:tcPr>
          <w:p w14:paraId="474C4CC3" w14:textId="233392B7"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83.0</w:t>
            </w:r>
          </w:p>
        </w:tc>
        <w:tc>
          <w:tcPr>
            <w:tcW w:w="577" w:type="pct"/>
            <w:tcBorders>
              <w:top w:val="nil"/>
              <w:left w:val="nil"/>
              <w:bottom w:val="single" w:sz="4" w:space="0" w:color="auto"/>
              <w:right w:val="nil"/>
            </w:tcBorders>
            <w:vAlign w:val="center"/>
          </w:tcPr>
          <w:p w14:paraId="55299D5F" w14:textId="639C0B7F" w:rsidR="003502D7" w:rsidRPr="00795970" w:rsidRDefault="003502D7" w:rsidP="003502D7">
            <w:pPr>
              <w:spacing w:after="0"/>
              <w:jc w:val="right"/>
              <w:rPr>
                <w:sz w:val="17"/>
                <w:szCs w:val="17"/>
              </w:rPr>
            </w:pPr>
            <w:r w:rsidRPr="00795970">
              <w:rPr>
                <w:rFonts w:cs="Calibri"/>
                <w:sz w:val="17"/>
                <w:szCs w:val="17"/>
              </w:rPr>
              <w:t>75.0</w:t>
            </w:r>
          </w:p>
        </w:tc>
        <w:tc>
          <w:tcPr>
            <w:tcW w:w="577" w:type="pct"/>
            <w:tcBorders>
              <w:top w:val="nil"/>
              <w:left w:val="nil"/>
              <w:bottom w:val="single" w:sz="4" w:space="0" w:color="auto"/>
              <w:right w:val="single" w:sz="4" w:space="0" w:color="auto"/>
            </w:tcBorders>
            <w:shd w:val="clear" w:color="auto" w:fill="auto"/>
            <w:vAlign w:val="center"/>
          </w:tcPr>
          <w:p w14:paraId="388718C2" w14:textId="29E06DD6"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60.0</w:t>
            </w:r>
          </w:p>
        </w:tc>
        <w:tc>
          <w:tcPr>
            <w:tcW w:w="573" w:type="pct"/>
            <w:tcBorders>
              <w:top w:val="nil"/>
              <w:left w:val="single" w:sz="4" w:space="0" w:color="auto"/>
              <w:bottom w:val="single" w:sz="4" w:space="0" w:color="auto"/>
              <w:right w:val="nil"/>
            </w:tcBorders>
            <w:vAlign w:val="center"/>
          </w:tcPr>
          <w:p w14:paraId="31CD9CC0" w14:textId="1BCC1E48" w:rsidR="003502D7" w:rsidRPr="00795970" w:rsidRDefault="003502D7" w:rsidP="003502D7">
            <w:pPr>
              <w:spacing w:after="0"/>
              <w:jc w:val="right"/>
              <w:rPr>
                <w:rFonts w:eastAsia="Times New Roman" w:cs="Times New Roman"/>
                <w:i/>
                <w:iCs/>
                <w:sz w:val="17"/>
                <w:szCs w:val="17"/>
                <w:lang w:val="en-US"/>
              </w:rPr>
            </w:pPr>
            <w:r w:rsidRPr="00795970">
              <w:rPr>
                <w:rFonts w:cs="Calibri"/>
                <w:i/>
                <w:iCs/>
                <w:sz w:val="17"/>
                <w:szCs w:val="17"/>
              </w:rPr>
              <w:t>204</w:t>
            </w:r>
          </w:p>
        </w:tc>
      </w:tr>
      <w:tr w:rsidR="00795970" w:rsidRPr="00795970" w14:paraId="77E21576"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6E419683" w14:textId="77777777" w:rsidR="003502D7" w:rsidRPr="00795970" w:rsidRDefault="003502D7" w:rsidP="003502D7">
            <w:pPr>
              <w:spacing w:after="0"/>
              <w:rPr>
                <w:rFonts w:eastAsia="Times New Roman" w:cs="Times New Roman"/>
                <w:sz w:val="17"/>
                <w:szCs w:val="17"/>
                <w:lang w:val="en-US"/>
              </w:rPr>
            </w:pPr>
            <w:r w:rsidRPr="00795970">
              <w:rPr>
                <w:sz w:val="17"/>
                <w:szCs w:val="17"/>
              </w:rPr>
              <w:t>WA (%)</w:t>
            </w:r>
          </w:p>
        </w:tc>
        <w:tc>
          <w:tcPr>
            <w:tcW w:w="576" w:type="pct"/>
            <w:tcBorders>
              <w:top w:val="single" w:sz="4" w:space="0" w:color="auto"/>
              <w:left w:val="nil"/>
              <w:bottom w:val="single" w:sz="4" w:space="0" w:color="auto"/>
              <w:right w:val="nil"/>
            </w:tcBorders>
            <w:shd w:val="clear" w:color="auto" w:fill="auto"/>
            <w:vAlign w:val="center"/>
          </w:tcPr>
          <w:p w14:paraId="653814B3" w14:textId="77777777"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80.1</w:t>
            </w:r>
          </w:p>
        </w:tc>
        <w:tc>
          <w:tcPr>
            <w:tcW w:w="578" w:type="pct"/>
            <w:tcBorders>
              <w:top w:val="single" w:sz="4" w:space="0" w:color="auto"/>
              <w:left w:val="nil"/>
              <w:bottom w:val="single" w:sz="4" w:space="0" w:color="auto"/>
              <w:right w:val="nil"/>
            </w:tcBorders>
            <w:shd w:val="clear" w:color="auto" w:fill="auto"/>
            <w:vAlign w:val="center"/>
          </w:tcPr>
          <w:p w14:paraId="337F13A2" w14:textId="6AEB1783"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92.0</w:t>
            </w:r>
          </w:p>
        </w:tc>
        <w:tc>
          <w:tcPr>
            <w:tcW w:w="576" w:type="pct"/>
            <w:tcBorders>
              <w:top w:val="single" w:sz="4" w:space="0" w:color="auto"/>
              <w:left w:val="nil"/>
              <w:bottom w:val="single" w:sz="4" w:space="0" w:color="auto"/>
              <w:right w:val="nil"/>
            </w:tcBorders>
            <w:vAlign w:val="center"/>
          </w:tcPr>
          <w:p w14:paraId="2D210A51" w14:textId="7570F80C" w:rsidR="003502D7" w:rsidRPr="00795970" w:rsidRDefault="003502D7" w:rsidP="003502D7">
            <w:pPr>
              <w:spacing w:after="0"/>
              <w:jc w:val="right"/>
              <w:rPr>
                <w:b/>
                <w:bCs/>
                <w:sz w:val="17"/>
                <w:szCs w:val="17"/>
              </w:rPr>
            </w:pPr>
            <w:r w:rsidRPr="00795970">
              <w:rPr>
                <w:rFonts w:cs="Calibri"/>
                <w:sz w:val="17"/>
                <w:szCs w:val="17"/>
              </w:rPr>
              <w:t>88.5</w:t>
            </w:r>
          </w:p>
        </w:tc>
        <w:tc>
          <w:tcPr>
            <w:tcW w:w="576" w:type="pct"/>
            <w:tcBorders>
              <w:top w:val="single" w:sz="4" w:space="0" w:color="auto"/>
              <w:left w:val="nil"/>
              <w:bottom w:val="single" w:sz="4" w:space="0" w:color="auto"/>
              <w:right w:val="nil"/>
            </w:tcBorders>
            <w:shd w:val="clear" w:color="auto" w:fill="auto"/>
            <w:vAlign w:val="center"/>
          </w:tcPr>
          <w:p w14:paraId="67957E72" w14:textId="1275645E"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83.0</w:t>
            </w:r>
          </w:p>
        </w:tc>
        <w:tc>
          <w:tcPr>
            <w:tcW w:w="577" w:type="pct"/>
            <w:tcBorders>
              <w:top w:val="single" w:sz="4" w:space="0" w:color="auto"/>
              <w:left w:val="nil"/>
              <w:bottom w:val="single" w:sz="4" w:space="0" w:color="auto"/>
              <w:right w:val="nil"/>
            </w:tcBorders>
            <w:vAlign w:val="center"/>
          </w:tcPr>
          <w:p w14:paraId="6D20BE04" w14:textId="540F379B" w:rsidR="003502D7" w:rsidRPr="00795970" w:rsidRDefault="003502D7" w:rsidP="003502D7">
            <w:pPr>
              <w:spacing w:after="0"/>
              <w:jc w:val="right"/>
              <w:rPr>
                <w:b/>
                <w:bCs/>
                <w:sz w:val="17"/>
                <w:szCs w:val="17"/>
              </w:rPr>
            </w:pPr>
            <w:r w:rsidRPr="00795970">
              <w:rPr>
                <w:rFonts w:cs="Calibri"/>
                <w:sz w:val="17"/>
                <w:szCs w:val="17"/>
              </w:rPr>
              <w:t>75.0</w:t>
            </w:r>
          </w:p>
        </w:tc>
        <w:tc>
          <w:tcPr>
            <w:tcW w:w="577" w:type="pct"/>
            <w:tcBorders>
              <w:top w:val="single" w:sz="4" w:space="0" w:color="auto"/>
              <w:left w:val="nil"/>
              <w:bottom w:val="single" w:sz="4" w:space="0" w:color="auto"/>
              <w:right w:val="single" w:sz="4" w:space="0" w:color="auto"/>
            </w:tcBorders>
            <w:shd w:val="clear" w:color="auto" w:fill="auto"/>
            <w:vAlign w:val="center"/>
          </w:tcPr>
          <w:p w14:paraId="1C26A128" w14:textId="0653645A"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66.3</w:t>
            </w:r>
          </w:p>
        </w:tc>
        <w:tc>
          <w:tcPr>
            <w:tcW w:w="573" w:type="pct"/>
            <w:tcBorders>
              <w:top w:val="single" w:sz="4" w:space="0" w:color="auto"/>
              <w:left w:val="single" w:sz="4" w:space="0" w:color="auto"/>
              <w:bottom w:val="single" w:sz="4" w:space="0" w:color="auto"/>
              <w:right w:val="nil"/>
            </w:tcBorders>
            <w:vAlign w:val="center"/>
          </w:tcPr>
          <w:p w14:paraId="11013F32" w14:textId="00B27924" w:rsidR="003502D7" w:rsidRPr="00795970" w:rsidRDefault="003502D7" w:rsidP="003502D7">
            <w:pPr>
              <w:spacing w:after="0"/>
              <w:jc w:val="right"/>
              <w:rPr>
                <w:rFonts w:eastAsia="Times New Roman" w:cs="Times New Roman"/>
                <w:i/>
                <w:iCs/>
                <w:sz w:val="17"/>
                <w:szCs w:val="17"/>
                <w:lang w:val="en-US"/>
              </w:rPr>
            </w:pPr>
            <w:r w:rsidRPr="00795970">
              <w:rPr>
                <w:rFonts w:cs="Calibri"/>
                <w:i/>
                <w:iCs/>
                <w:sz w:val="17"/>
                <w:szCs w:val="17"/>
              </w:rPr>
              <w:t>66</w:t>
            </w:r>
          </w:p>
        </w:tc>
      </w:tr>
      <w:tr w:rsidR="00795970" w:rsidRPr="00795970" w14:paraId="31E9DF50"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375E47D4" w14:textId="77777777" w:rsidR="003502D7" w:rsidRPr="00795970" w:rsidRDefault="003502D7" w:rsidP="003502D7">
            <w:pPr>
              <w:spacing w:after="0"/>
              <w:rPr>
                <w:rFonts w:eastAsia="Times New Roman" w:cs="Times New Roman"/>
                <w:sz w:val="17"/>
                <w:szCs w:val="17"/>
                <w:lang w:val="en-US"/>
              </w:rPr>
            </w:pPr>
            <w:r w:rsidRPr="00795970">
              <w:rPr>
                <w:sz w:val="17"/>
                <w:szCs w:val="17"/>
              </w:rPr>
              <w:t>SA (%)</w:t>
            </w:r>
          </w:p>
        </w:tc>
        <w:tc>
          <w:tcPr>
            <w:tcW w:w="576" w:type="pct"/>
            <w:tcBorders>
              <w:top w:val="single" w:sz="4" w:space="0" w:color="auto"/>
              <w:left w:val="nil"/>
              <w:bottom w:val="single" w:sz="4" w:space="0" w:color="auto"/>
              <w:right w:val="nil"/>
            </w:tcBorders>
            <w:shd w:val="clear" w:color="auto" w:fill="auto"/>
            <w:vAlign w:val="center"/>
          </w:tcPr>
          <w:p w14:paraId="36F66283" w14:textId="77777777"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77.0</w:t>
            </w:r>
          </w:p>
        </w:tc>
        <w:tc>
          <w:tcPr>
            <w:tcW w:w="578" w:type="pct"/>
            <w:tcBorders>
              <w:top w:val="single" w:sz="4" w:space="0" w:color="auto"/>
              <w:left w:val="nil"/>
              <w:bottom w:val="single" w:sz="4" w:space="0" w:color="auto"/>
              <w:right w:val="nil"/>
            </w:tcBorders>
            <w:shd w:val="clear" w:color="auto" w:fill="auto"/>
            <w:vAlign w:val="center"/>
          </w:tcPr>
          <w:p w14:paraId="252E14E8" w14:textId="45AC649C"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95.0</w:t>
            </w:r>
          </w:p>
        </w:tc>
        <w:tc>
          <w:tcPr>
            <w:tcW w:w="576" w:type="pct"/>
            <w:tcBorders>
              <w:top w:val="single" w:sz="4" w:space="0" w:color="auto"/>
              <w:left w:val="nil"/>
              <w:bottom w:val="single" w:sz="4" w:space="0" w:color="auto"/>
              <w:right w:val="nil"/>
            </w:tcBorders>
            <w:vAlign w:val="center"/>
          </w:tcPr>
          <w:p w14:paraId="73E4CF89" w14:textId="6E61A5C4" w:rsidR="003502D7" w:rsidRPr="00795970" w:rsidRDefault="003502D7" w:rsidP="003502D7">
            <w:pPr>
              <w:spacing w:after="0"/>
              <w:jc w:val="right"/>
              <w:rPr>
                <w:sz w:val="17"/>
                <w:szCs w:val="17"/>
              </w:rPr>
            </w:pPr>
            <w:r w:rsidRPr="00795970">
              <w:rPr>
                <w:rFonts w:cs="Calibri"/>
                <w:sz w:val="17"/>
                <w:szCs w:val="17"/>
              </w:rPr>
              <w:t>89.9</w:t>
            </w:r>
          </w:p>
        </w:tc>
        <w:tc>
          <w:tcPr>
            <w:tcW w:w="576" w:type="pct"/>
            <w:tcBorders>
              <w:top w:val="single" w:sz="4" w:space="0" w:color="auto"/>
              <w:left w:val="nil"/>
              <w:bottom w:val="single" w:sz="4" w:space="0" w:color="auto"/>
              <w:right w:val="nil"/>
            </w:tcBorders>
            <w:shd w:val="clear" w:color="auto" w:fill="auto"/>
            <w:vAlign w:val="center"/>
          </w:tcPr>
          <w:p w14:paraId="2BFAB102" w14:textId="342B03FC"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80.0</w:t>
            </w:r>
          </w:p>
        </w:tc>
        <w:tc>
          <w:tcPr>
            <w:tcW w:w="577" w:type="pct"/>
            <w:tcBorders>
              <w:top w:val="single" w:sz="4" w:space="0" w:color="auto"/>
              <w:left w:val="nil"/>
              <w:bottom w:val="single" w:sz="4" w:space="0" w:color="auto"/>
              <w:right w:val="nil"/>
            </w:tcBorders>
            <w:vAlign w:val="center"/>
          </w:tcPr>
          <w:p w14:paraId="4B65657B" w14:textId="18E65D22" w:rsidR="003502D7" w:rsidRPr="00795970" w:rsidRDefault="003502D7" w:rsidP="003502D7">
            <w:pPr>
              <w:spacing w:after="0"/>
              <w:jc w:val="right"/>
              <w:rPr>
                <w:sz w:val="17"/>
                <w:szCs w:val="17"/>
              </w:rPr>
            </w:pPr>
            <w:r w:rsidRPr="00795970">
              <w:rPr>
                <w:rFonts w:cs="Calibri"/>
                <w:sz w:val="17"/>
                <w:szCs w:val="17"/>
              </w:rPr>
              <w:t>70.0</w:t>
            </w:r>
          </w:p>
        </w:tc>
        <w:tc>
          <w:tcPr>
            <w:tcW w:w="577" w:type="pct"/>
            <w:tcBorders>
              <w:top w:val="single" w:sz="4" w:space="0" w:color="auto"/>
              <w:left w:val="nil"/>
              <w:bottom w:val="single" w:sz="4" w:space="0" w:color="auto"/>
              <w:right w:val="single" w:sz="4" w:space="0" w:color="auto"/>
            </w:tcBorders>
            <w:shd w:val="clear" w:color="auto" w:fill="auto"/>
            <w:vAlign w:val="center"/>
          </w:tcPr>
          <w:p w14:paraId="0BF2EBAA" w14:textId="7CEA27CC"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50.0</w:t>
            </w:r>
          </w:p>
        </w:tc>
        <w:tc>
          <w:tcPr>
            <w:tcW w:w="573" w:type="pct"/>
            <w:tcBorders>
              <w:top w:val="single" w:sz="4" w:space="0" w:color="auto"/>
              <w:left w:val="single" w:sz="4" w:space="0" w:color="auto"/>
              <w:bottom w:val="single" w:sz="4" w:space="0" w:color="auto"/>
              <w:right w:val="nil"/>
            </w:tcBorders>
            <w:vAlign w:val="center"/>
          </w:tcPr>
          <w:p w14:paraId="01479348" w14:textId="59DE0A68" w:rsidR="003502D7" w:rsidRPr="00795970" w:rsidRDefault="003502D7" w:rsidP="003502D7">
            <w:pPr>
              <w:spacing w:after="0"/>
              <w:jc w:val="right"/>
              <w:rPr>
                <w:rFonts w:eastAsia="Times New Roman" w:cs="Times New Roman"/>
                <w:i/>
                <w:iCs/>
                <w:sz w:val="17"/>
                <w:szCs w:val="17"/>
                <w:lang w:val="en-US"/>
              </w:rPr>
            </w:pPr>
            <w:r w:rsidRPr="00795970">
              <w:rPr>
                <w:rFonts w:cs="Calibri"/>
                <w:i/>
                <w:iCs/>
                <w:sz w:val="17"/>
                <w:szCs w:val="17"/>
              </w:rPr>
              <w:t>68</w:t>
            </w:r>
          </w:p>
        </w:tc>
      </w:tr>
      <w:tr w:rsidR="00795970" w:rsidRPr="00795970" w14:paraId="590401CC"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7428D5B4" w14:textId="77777777" w:rsidR="003502D7" w:rsidRPr="00795970" w:rsidRDefault="003502D7" w:rsidP="003502D7">
            <w:pPr>
              <w:spacing w:after="0"/>
              <w:rPr>
                <w:rFonts w:eastAsia="Times New Roman" w:cs="Times New Roman"/>
                <w:sz w:val="17"/>
                <w:szCs w:val="17"/>
                <w:lang w:val="en-US"/>
              </w:rPr>
            </w:pPr>
            <w:r w:rsidRPr="00795970">
              <w:rPr>
                <w:sz w:val="17"/>
                <w:szCs w:val="17"/>
              </w:rPr>
              <w:t>ACT (%)</w:t>
            </w:r>
          </w:p>
        </w:tc>
        <w:tc>
          <w:tcPr>
            <w:tcW w:w="576" w:type="pct"/>
            <w:tcBorders>
              <w:top w:val="single" w:sz="4" w:space="0" w:color="auto"/>
              <w:left w:val="nil"/>
              <w:bottom w:val="single" w:sz="4" w:space="0" w:color="auto"/>
              <w:right w:val="nil"/>
            </w:tcBorders>
            <w:shd w:val="clear" w:color="auto" w:fill="auto"/>
            <w:vAlign w:val="center"/>
          </w:tcPr>
          <w:p w14:paraId="5D9B5755" w14:textId="77777777"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80.3</w:t>
            </w:r>
          </w:p>
        </w:tc>
        <w:tc>
          <w:tcPr>
            <w:tcW w:w="578" w:type="pct"/>
            <w:tcBorders>
              <w:top w:val="single" w:sz="4" w:space="0" w:color="auto"/>
              <w:left w:val="nil"/>
              <w:bottom w:val="single" w:sz="4" w:space="0" w:color="auto"/>
              <w:right w:val="nil"/>
            </w:tcBorders>
            <w:shd w:val="clear" w:color="auto" w:fill="auto"/>
            <w:vAlign w:val="center"/>
          </w:tcPr>
          <w:p w14:paraId="2B72408E" w14:textId="2097DD2D"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95.0</w:t>
            </w:r>
          </w:p>
        </w:tc>
        <w:tc>
          <w:tcPr>
            <w:tcW w:w="576" w:type="pct"/>
            <w:tcBorders>
              <w:top w:val="single" w:sz="4" w:space="0" w:color="auto"/>
              <w:left w:val="nil"/>
              <w:bottom w:val="single" w:sz="4" w:space="0" w:color="auto"/>
              <w:right w:val="nil"/>
            </w:tcBorders>
            <w:vAlign w:val="center"/>
          </w:tcPr>
          <w:p w14:paraId="592357E8" w14:textId="6D22D9EA" w:rsidR="003502D7" w:rsidRPr="00795970" w:rsidRDefault="003502D7" w:rsidP="003502D7">
            <w:pPr>
              <w:spacing w:after="0"/>
              <w:jc w:val="right"/>
              <w:rPr>
                <w:sz w:val="17"/>
                <w:szCs w:val="17"/>
              </w:rPr>
            </w:pPr>
            <w:r w:rsidRPr="00795970">
              <w:rPr>
                <w:rFonts w:cs="Calibri"/>
                <w:sz w:val="17"/>
                <w:szCs w:val="17"/>
              </w:rPr>
              <w:t>88.3</w:t>
            </w:r>
          </w:p>
        </w:tc>
        <w:tc>
          <w:tcPr>
            <w:tcW w:w="576" w:type="pct"/>
            <w:tcBorders>
              <w:top w:val="single" w:sz="4" w:space="0" w:color="auto"/>
              <w:left w:val="nil"/>
              <w:bottom w:val="single" w:sz="4" w:space="0" w:color="auto"/>
              <w:right w:val="nil"/>
            </w:tcBorders>
            <w:shd w:val="clear" w:color="auto" w:fill="auto"/>
            <w:vAlign w:val="center"/>
          </w:tcPr>
          <w:p w14:paraId="3BF054B2" w14:textId="73EB8A15"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84.5</w:t>
            </w:r>
          </w:p>
        </w:tc>
        <w:tc>
          <w:tcPr>
            <w:tcW w:w="577" w:type="pct"/>
            <w:tcBorders>
              <w:top w:val="single" w:sz="4" w:space="0" w:color="auto"/>
              <w:left w:val="nil"/>
              <w:bottom w:val="single" w:sz="4" w:space="0" w:color="auto"/>
              <w:right w:val="nil"/>
            </w:tcBorders>
            <w:vAlign w:val="center"/>
          </w:tcPr>
          <w:p w14:paraId="0DEDFC58" w14:textId="16EB9F16" w:rsidR="003502D7" w:rsidRPr="00795970" w:rsidRDefault="003502D7" w:rsidP="003502D7">
            <w:pPr>
              <w:spacing w:after="0"/>
              <w:jc w:val="right"/>
              <w:rPr>
                <w:sz w:val="17"/>
                <w:szCs w:val="17"/>
              </w:rPr>
            </w:pPr>
            <w:r w:rsidRPr="00795970">
              <w:rPr>
                <w:rFonts w:cs="Calibri"/>
                <w:sz w:val="17"/>
                <w:szCs w:val="17"/>
              </w:rPr>
              <w:t>72.3</w:t>
            </w:r>
          </w:p>
        </w:tc>
        <w:tc>
          <w:tcPr>
            <w:tcW w:w="577" w:type="pct"/>
            <w:tcBorders>
              <w:top w:val="single" w:sz="4" w:space="0" w:color="auto"/>
              <w:left w:val="nil"/>
              <w:bottom w:val="single" w:sz="4" w:space="0" w:color="auto"/>
              <w:right w:val="single" w:sz="4" w:space="0" w:color="auto"/>
            </w:tcBorders>
            <w:shd w:val="clear" w:color="auto" w:fill="auto"/>
            <w:vAlign w:val="center"/>
          </w:tcPr>
          <w:p w14:paraId="7DF680F9" w14:textId="7C4822E0"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68.3</w:t>
            </w:r>
          </w:p>
        </w:tc>
        <w:tc>
          <w:tcPr>
            <w:tcW w:w="573" w:type="pct"/>
            <w:tcBorders>
              <w:top w:val="single" w:sz="4" w:space="0" w:color="auto"/>
              <w:left w:val="single" w:sz="4" w:space="0" w:color="auto"/>
              <w:bottom w:val="single" w:sz="4" w:space="0" w:color="auto"/>
              <w:right w:val="nil"/>
            </w:tcBorders>
            <w:vAlign w:val="center"/>
          </w:tcPr>
          <w:p w14:paraId="74BEDBD2" w14:textId="364217B1" w:rsidR="003502D7" w:rsidRPr="00795970" w:rsidRDefault="003502D7" w:rsidP="003502D7">
            <w:pPr>
              <w:spacing w:after="0"/>
              <w:jc w:val="right"/>
              <w:rPr>
                <w:rFonts w:eastAsia="Times New Roman" w:cs="Times New Roman"/>
                <w:i/>
                <w:iCs/>
                <w:sz w:val="17"/>
                <w:szCs w:val="17"/>
                <w:lang w:val="en-US"/>
              </w:rPr>
            </w:pPr>
            <w:r w:rsidRPr="00795970">
              <w:rPr>
                <w:rFonts w:cs="Calibri"/>
                <w:i/>
                <w:iCs/>
                <w:sz w:val="17"/>
                <w:szCs w:val="17"/>
              </w:rPr>
              <w:t>18</w:t>
            </w:r>
          </w:p>
        </w:tc>
      </w:tr>
      <w:tr w:rsidR="00795970" w:rsidRPr="00795970" w14:paraId="7EDB4F11"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09C5C85A" w14:textId="77777777" w:rsidR="003502D7" w:rsidRPr="00795970" w:rsidRDefault="003502D7" w:rsidP="003502D7">
            <w:pPr>
              <w:spacing w:after="0"/>
              <w:rPr>
                <w:rFonts w:eastAsia="Times New Roman" w:cs="Times New Roman"/>
                <w:sz w:val="17"/>
                <w:szCs w:val="17"/>
                <w:lang w:val="en-US"/>
              </w:rPr>
            </w:pPr>
            <w:r w:rsidRPr="00795970">
              <w:rPr>
                <w:sz w:val="17"/>
                <w:szCs w:val="17"/>
              </w:rPr>
              <w:t>NT (%)</w:t>
            </w:r>
          </w:p>
        </w:tc>
        <w:tc>
          <w:tcPr>
            <w:tcW w:w="576" w:type="pct"/>
            <w:tcBorders>
              <w:top w:val="single" w:sz="4" w:space="0" w:color="auto"/>
              <w:left w:val="nil"/>
              <w:bottom w:val="single" w:sz="4" w:space="0" w:color="auto"/>
              <w:right w:val="nil"/>
            </w:tcBorders>
            <w:shd w:val="clear" w:color="auto" w:fill="auto"/>
            <w:vAlign w:val="center"/>
          </w:tcPr>
          <w:p w14:paraId="03A3E4FD" w14:textId="77777777"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74.4</w:t>
            </w:r>
          </w:p>
        </w:tc>
        <w:tc>
          <w:tcPr>
            <w:tcW w:w="578" w:type="pct"/>
            <w:tcBorders>
              <w:top w:val="single" w:sz="4" w:space="0" w:color="auto"/>
              <w:left w:val="nil"/>
              <w:bottom w:val="single" w:sz="4" w:space="0" w:color="auto"/>
              <w:right w:val="nil"/>
            </w:tcBorders>
            <w:shd w:val="clear" w:color="auto" w:fill="auto"/>
            <w:vAlign w:val="center"/>
          </w:tcPr>
          <w:p w14:paraId="41946B8B" w14:textId="6FADF6D8"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93.5</w:t>
            </w:r>
          </w:p>
        </w:tc>
        <w:tc>
          <w:tcPr>
            <w:tcW w:w="576" w:type="pct"/>
            <w:tcBorders>
              <w:top w:val="single" w:sz="4" w:space="0" w:color="auto"/>
              <w:left w:val="nil"/>
              <w:bottom w:val="single" w:sz="4" w:space="0" w:color="auto"/>
              <w:right w:val="nil"/>
            </w:tcBorders>
            <w:vAlign w:val="center"/>
          </w:tcPr>
          <w:p w14:paraId="75EE7EB9" w14:textId="5D4E754D" w:rsidR="003502D7" w:rsidRPr="00795970" w:rsidRDefault="003502D7" w:rsidP="003502D7">
            <w:pPr>
              <w:spacing w:after="0"/>
              <w:jc w:val="right"/>
              <w:rPr>
                <w:b/>
                <w:bCs/>
                <w:sz w:val="17"/>
                <w:szCs w:val="17"/>
              </w:rPr>
            </w:pPr>
            <w:r w:rsidRPr="00795970">
              <w:rPr>
                <w:rFonts w:cs="Calibri"/>
                <w:sz w:val="17"/>
                <w:szCs w:val="17"/>
              </w:rPr>
              <w:t>83.0</w:t>
            </w:r>
          </w:p>
        </w:tc>
        <w:tc>
          <w:tcPr>
            <w:tcW w:w="576" w:type="pct"/>
            <w:tcBorders>
              <w:top w:val="single" w:sz="4" w:space="0" w:color="auto"/>
              <w:left w:val="nil"/>
              <w:bottom w:val="single" w:sz="4" w:space="0" w:color="auto"/>
              <w:right w:val="nil"/>
            </w:tcBorders>
            <w:shd w:val="clear" w:color="auto" w:fill="auto"/>
            <w:vAlign w:val="center"/>
          </w:tcPr>
          <w:p w14:paraId="59806722" w14:textId="32A49BC9"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76.0</w:t>
            </w:r>
          </w:p>
        </w:tc>
        <w:tc>
          <w:tcPr>
            <w:tcW w:w="577" w:type="pct"/>
            <w:tcBorders>
              <w:top w:val="single" w:sz="4" w:space="0" w:color="auto"/>
              <w:left w:val="nil"/>
              <w:bottom w:val="single" w:sz="4" w:space="0" w:color="auto"/>
              <w:right w:val="nil"/>
            </w:tcBorders>
            <w:vAlign w:val="center"/>
          </w:tcPr>
          <w:p w14:paraId="2E015ACB" w14:textId="67DA1CD8" w:rsidR="003502D7" w:rsidRPr="00795970" w:rsidRDefault="003502D7" w:rsidP="003502D7">
            <w:pPr>
              <w:spacing w:after="0"/>
              <w:jc w:val="right"/>
              <w:rPr>
                <w:b/>
                <w:bCs/>
                <w:sz w:val="17"/>
                <w:szCs w:val="17"/>
              </w:rPr>
            </w:pPr>
            <w:r w:rsidRPr="00795970">
              <w:rPr>
                <w:rFonts w:cs="Calibri"/>
                <w:sz w:val="17"/>
                <w:szCs w:val="17"/>
              </w:rPr>
              <w:t>63.5</w:t>
            </w:r>
          </w:p>
        </w:tc>
        <w:tc>
          <w:tcPr>
            <w:tcW w:w="577" w:type="pct"/>
            <w:tcBorders>
              <w:top w:val="single" w:sz="4" w:space="0" w:color="auto"/>
              <w:left w:val="nil"/>
              <w:bottom w:val="single" w:sz="4" w:space="0" w:color="auto"/>
              <w:right w:val="single" w:sz="4" w:space="0" w:color="auto"/>
            </w:tcBorders>
            <w:shd w:val="clear" w:color="auto" w:fill="auto"/>
            <w:vAlign w:val="center"/>
          </w:tcPr>
          <w:p w14:paraId="0504F69D" w14:textId="1556A0DD"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60.0</w:t>
            </w:r>
          </w:p>
        </w:tc>
        <w:tc>
          <w:tcPr>
            <w:tcW w:w="573" w:type="pct"/>
            <w:tcBorders>
              <w:top w:val="single" w:sz="4" w:space="0" w:color="auto"/>
              <w:left w:val="single" w:sz="4" w:space="0" w:color="auto"/>
              <w:bottom w:val="single" w:sz="4" w:space="0" w:color="auto"/>
              <w:right w:val="nil"/>
            </w:tcBorders>
            <w:vAlign w:val="center"/>
          </w:tcPr>
          <w:p w14:paraId="2A75A8D9" w14:textId="2093B36D" w:rsidR="003502D7" w:rsidRPr="00795970" w:rsidRDefault="003502D7" w:rsidP="003502D7">
            <w:pPr>
              <w:spacing w:after="0"/>
              <w:jc w:val="right"/>
              <w:rPr>
                <w:rFonts w:eastAsia="Times New Roman" w:cs="Times New Roman"/>
                <w:i/>
                <w:iCs/>
                <w:sz w:val="17"/>
                <w:szCs w:val="17"/>
                <w:lang w:val="en-US"/>
              </w:rPr>
            </w:pPr>
            <w:r w:rsidRPr="00795970">
              <w:rPr>
                <w:rFonts w:cs="Calibri"/>
                <w:i/>
                <w:iCs/>
                <w:sz w:val="17"/>
                <w:szCs w:val="17"/>
              </w:rPr>
              <w:t>12</w:t>
            </w:r>
          </w:p>
        </w:tc>
      </w:tr>
      <w:tr w:rsidR="00795970" w:rsidRPr="00795970" w14:paraId="4634A9D4"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3E752EE5" w14:textId="77777777" w:rsidR="003502D7" w:rsidRPr="00795970" w:rsidRDefault="003502D7" w:rsidP="003502D7">
            <w:pPr>
              <w:spacing w:after="0"/>
              <w:rPr>
                <w:rFonts w:eastAsia="Times New Roman" w:cs="Times New Roman"/>
                <w:sz w:val="17"/>
                <w:szCs w:val="17"/>
                <w:lang w:val="en-US"/>
              </w:rPr>
            </w:pPr>
            <w:r w:rsidRPr="00795970">
              <w:rPr>
                <w:sz w:val="17"/>
                <w:szCs w:val="17"/>
              </w:rPr>
              <w:t>TAS (%)</w:t>
            </w:r>
          </w:p>
        </w:tc>
        <w:tc>
          <w:tcPr>
            <w:tcW w:w="576" w:type="pct"/>
            <w:tcBorders>
              <w:top w:val="single" w:sz="4" w:space="0" w:color="auto"/>
              <w:left w:val="nil"/>
              <w:bottom w:val="single" w:sz="4" w:space="0" w:color="auto"/>
              <w:right w:val="nil"/>
            </w:tcBorders>
            <w:shd w:val="clear" w:color="auto" w:fill="auto"/>
            <w:vAlign w:val="center"/>
          </w:tcPr>
          <w:p w14:paraId="3094DA70" w14:textId="77777777"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79.9</w:t>
            </w:r>
          </w:p>
        </w:tc>
        <w:tc>
          <w:tcPr>
            <w:tcW w:w="578" w:type="pct"/>
            <w:tcBorders>
              <w:top w:val="single" w:sz="4" w:space="0" w:color="auto"/>
              <w:left w:val="nil"/>
              <w:bottom w:val="single" w:sz="4" w:space="0" w:color="auto"/>
              <w:right w:val="nil"/>
            </w:tcBorders>
            <w:shd w:val="clear" w:color="auto" w:fill="auto"/>
            <w:vAlign w:val="center"/>
          </w:tcPr>
          <w:p w14:paraId="598CCCF5" w14:textId="0DBA39F6"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95.0</w:t>
            </w:r>
          </w:p>
        </w:tc>
        <w:tc>
          <w:tcPr>
            <w:tcW w:w="576" w:type="pct"/>
            <w:tcBorders>
              <w:top w:val="single" w:sz="4" w:space="0" w:color="auto"/>
              <w:left w:val="nil"/>
              <w:bottom w:val="single" w:sz="4" w:space="0" w:color="auto"/>
              <w:right w:val="nil"/>
            </w:tcBorders>
            <w:vAlign w:val="center"/>
          </w:tcPr>
          <w:p w14:paraId="099FBDC8" w14:textId="1FDA982A" w:rsidR="003502D7" w:rsidRPr="00795970" w:rsidRDefault="003502D7" w:rsidP="003502D7">
            <w:pPr>
              <w:spacing w:after="0"/>
              <w:jc w:val="right"/>
              <w:rPr>
                <w:sz w:val="17"/>
                <w:szCs w:val="17"/>
              </w:rPr>
            </w:pPr>
            <w:r w:rsidRPr="00795970">
              <w:rPr>
                <w:rFonts w:cs="Calibri"/>
                <w:sz w:val="17"/>
                <w:szCs w:val="17"/>
              </w:rPr>
              <w:t>90.0</w:t>
            </w:r>
          </w:p>
        </w:tc>
        <w:tc>
          <w:tcPr>
            <w:tcW w:w="576" w:type="pct"/>
            <w:tcBorders>
              <w:top w:val="single" w:sz="4" w:space="0" w:color="auto"/>
              <w:left w:val="nil"/>
              <w:bottom w:val="single" w:sz="4" w:space="0" w:color="auto"/>
              <w:right w:val="nil"/>
            </w:tcBorders>
            <w:shd w:val="clear" w:color="auto" w:fill="auto"/>
            <w:vAlign w:val="center"/>
          </w:tcPr>
          <w:p w14:paraId="50404EEA" w14:textId="4663D5D5"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81.5</w:t>
            </w:r>
          </w:p>
        </w:tc>
        <w:tc>
          <w:tcPr>
            <w:tcW w:w="577" w:type="pct"/>
            <w:tcBorders>
              <w:top w:val="single" w:sz="4" w:space="0" w:color="auto"/>
              <w:left w:val="nil"/>
              <w:bottom w:val="single" w:sz="4" w:space="0" w:color="auto"/>
              <w:right w:val="nil"/>
            </w:tcBorders>
            <w:vAlign w:val="center"/>
          </w:tcPr>
          <w:p w14:paraId="4E2035C2" w14:textId="2A178A74" w:rsidR="003502D7" w:rsidRPr="00795970" w:rsidRDefault="003502D7" w:rsidP="003502D7">
            <w:pPr>
              <w:spacing w:after="0"/>
              <w:jc w:val="right"/>
              <w:rPr>
                <w:sz w:val="17"/>
                <w:szCs w:val="17"/>
              </w:rPr>
            </w:pPr>
            <w:r w:rsidRPr="00795970">
              <w:rPr>
                <w:rFonts w:cs="Calibri"/>
                <w:sz w:val="17"/>
                <w:szCs w:val="17"/>
              </w:rPr>
              <w:t>70.0</w:t>
            </w:r>
          </w:p>
        </w:tc>
        <w:tc>
          <w:tcPr>
            <w:tcW w:w="577" w:type="pct"/>
            <w:tcBorders>
              <w:top w:val="single" w:sz="4" w:space="0" w:color="auto"/>
              <w:left w:val="nil"/>
              <w:bottom w:val="single" w:sz="4" w:space="0" w:color="auto"/>
              <w:right w:val="single" w:sz="4" w:space="0" w:color="auto"/>
            </w:tcBorders>
            <w:shd w:val="clear" w:color="auto" w:fill="auto"/>
            <w:vAlign w:val="center"/>
          </w:tcPr>
          <w:p w14:paraId="44BB29A5" w14:textId="5BF02369"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65.0</w:t>
            </w:r>
          </w:p>
        </w:tc>
        <w:tc>
          <w:tcPr>
            <w:tcW w:w="573" w:type="pct"/>
            <w:tcBorders>
              <w:top w:val="single" w:sz="4" w:space="0" w:color="auto"/>
              <w:left w:val="single" w:sz="4" w:space="0" w:color="auto"/>
              <w:bottom w:val="single" w:sz="4" w:space="0" w:color="auto"/>
              <w:right w:val="nil"/>
            </w:tcBorders>
            <w:vAlign w:val="center"/>
          </w:tcPr>
          <w:p w14:paraId="5B39746F" w14:textId="5D571312" w:rsidR="003502D7" w:rsidRPr="00795970" w:rsidRDefault="003502D7" w:rsidP="003502D7">
            <w:pPr>
              <w:spacing w:after="0"/>
              <w:jc w:val="right"/>
              <w:rPr>
                <w:rFonts w:eastAsia="Times New Roman" w:cs="Times New Roman"/>
                <w:i/>
                <w:iCs/>
                <w:sz w:val="17"/>
                <w:szCs w:val="17"/>
                <w:lang w:val="en-US"/>
              </w:rPr>
            </w:pPr>
            <w:r w:rsidRPr="00795970">
              <w:rPr>
                <w:rFonts w:cs="Calibri"/>
                <w:i/>
                <w:iCs/>
                <w:sz w:val="17"/>
                <w:szCs w:val="17"/>
              </w:rPr>
              <w:t>26</w:t>
            </w:r>
          </w:p>
        </w:tc>
      </w:tr>
      <w:tr w:rsidR="00795970" w:rsidRPr="00795970" w14:paraId="28B118C4"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6D640C3F" w14:textId="77777777" w:rsidR="00232967" w:rsidRPr="00795970" w:rsidRDefault="00232967" w:rsidP="00232967">
            <w:pPr>
              <w:spacing w:after="0"/>
              <w:rPr>
                <w:rFonts w:eastAsia="Times New Roman" w:cs="Times New Roman"/>
                <w:sz w:val="17"/>
                <w:szCs w:val="17"/>
                <w:lang w:val="en-US"/>
              </w:rPr>
            </w:pPr>
            <w:r w:rsidRPr="00795970">
              <w:rPr>
                <w:b/>
                <w:sz w:val="17"/>
                <w:szCs w:val="17"/>
              </w:rPr>
              <w:t>By NFP</w:t>
            </w:r>
          </w:p>
        </w:tc>
        <w:tc>
          <w:tcPr>
            <w:tcW w:w="576" w:type="pct"/>
            <w:tcBorders>
              <w:top w:val="single" w:sz="4" w:space="0" w:color="auto"/>
              <w:left w:val="nil"/>
              <w:bottom w:val="single" w:sz="4" w:space="0" w:color="auto"/>
              <w:right w:val="nil"/>
            </w:tcBorders>
            <w:shd w:val="clear" w:color="auto" w:fill="auto"/>
            <w:vAlign w:val="center"/>
          </w:tcPr>
          <w:p w14:paraId="3236ABBF" w14:textId="77777777" w:rsidR="00232967" w:rsidRPr="00795970" w:rsidRDefault="00232967" w:rsidP="00232967">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766796B9" w14:textId="200C3AEF" w:rsidR="00232967" w:rsidRPr="00795970" w:rsidRDefault="00232967" w:rsidP="00232967">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7F0E3D53" w14:textId="103D94BB" w:rsidR="00232967" w:rsidRPr="00795970" w:rsidRDefault="00232967" w:rsidP="00232967">
            <w:pPr>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60539EBF" w14:textId="00E9DEA9" w:rsidR="00232967" w:rsidRPr="00795970" w:rsidRDefault="00232967" w:rsidP="00232967">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02FE007F" w14:textId="64274BB2" w:rsidR="00232967" w:rsidRPr="00795970" w:rsidRDefault="00232967" w:rsidP="00232967">
            <w:pPr>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6565CC52" w14:textId="268B480A" w:rsidR="00232967" w:rsidRPr="00795970" w:rsidRDefault="00232967" w:rsidP="00232967">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0D5C4AE0" w14:textId="77777777" w:rsidR="00232967" w:rsidRPr="00795970" w:rsidRDefault="00232967" w:rsidP="00232967">
            <w:pPr>
              <w:spacing w:after="0"/>
              <w:jc w:val="right"/>
              <w:rPr>
                <w:rFonts w:eastAsia="Times New Roman" w:cs="Times New Roman"/>
                <w:sz w:val="17"/>
                <w:szCs w:val="17"/>
                <w:lang w:val="en-US"/>
              </w:rPr>
            </w:pPr>
          </w:p>
        </w:tc>
      </w:tr>
      <w:tr w:rsidR="00795970" w:rsidRPr="00795970" w14:paraId="45BC3426"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2D0FE32F" w14:textId="77777777" w:rsidR="003502D7" w:rsidRPr="00795970" w:rsidRDefault="003502D7" w:rsidP="003502D7">
            <w:pPr>
              <w:spacing w:after="0"/>
              <w:rPr>
                <w:rFonts w:eastAsia="Times New Roman" w:cs="Times New Roman"/>
                <w:sz w:val="17"/>
                <w:szCs w:val="17"/>
                <w:lang w:val="en-US"/>
              </w:rPr>
            </w:pPr>
            <w:r w:rsidRPr="00795970">
              <w:rPr>
                <w:sz w:val="17"/>
                <w:szCs w:val="17"/>
              </w:rPr>
              <w:t>For-profit (%)</w:t>
            </w:r>
          </w:p>
        </w:tc>
        <w:tc>
          <w:tcPr>
            <w:tcW w:w="576" w:type="pct"/>
            <w:tcBorders>
              <w:top w:val="single" w:sz="4" w:space="0" w:color="auto"/>
              <w:left w:val="nil"/>
              <w:bottom w:val="single" w:sz="4" w:space="0" w:color="auto"/>
              <w:right w:val="nil"/>
            </w:tcBorders>
            <w:shd w:val="clear" w:color="auto" w:fill="auto"/>
            <w:vAlign w:val="center"/>
          </w:tcPr>
          <w:p w14:paraId="558B3C98" w14:textId="77777777"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77.2</w:t>
            </w:r>
          </w:p>
        </w:tc>
        <w:tc>
          <w:tcPr>
            <w:tcW w:w="578" w:type="pct"/>
            <w:tcBorders>
              <w:top w:val="single" w:sz="4" w:space="0" w:color="auto"/>
              <w:left w:val="nil"/>
              <w:bottom w:val="single" w:sz="4" w:space="0" w:color="auto"/>
              <w:right w:val="nil"/>
            </w:tcBorders>
            <w:shd w:val="clear" w:color="auto" w:fill="auto"/>
            <w:vAlign w:val="center"/>
          </w:tcPr>
          <w:p w14:paraId="59A067BD" w14:textId="26D2B8A1"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93.0</w:t>
            </w:r>
          </w:p>
        </w:tc>
        <w:tc>
          <w:tcPr>
            <w:tcW w:w="576" w:type="pct"/>
            <w:tcBorders>
              <w:top w:val="single" w:sz="4" w:space="0" w:color="auto"/>
              <w:left w:val="nil"/>
              <w:bottom w:val="single" w:sz="4" w:space="0" w:color="auto"/>
              <w:right w:val="nil"/>
            </w:tcBorders>
            <w:vAlign w:val="center"/>
          </w:tcPr>
          <w:p w14:paraId="79B8934D" w14:textId="470353D0" w:rsidR="003502D7" w:rsidRPr="00795970" w:rsidRDefault="003502D7" w:rsidP="003502D7">
            <w:pPr>
              <w:spacing w:after="0"/>
              <w:jc w:val="right"/>
              <w:rPr>
                <w:rFonts w:cs="Calibri"/>
                <w:sz w:val="17"/>
                <w:szCs w:val="17"/>
              </w:rPr>
            </w:pPr>
            <w:r w:rsidRPr="00795970">
              <w:rPr>
                <w:rFonts w:cs="Calibri"/>
                <w:sz w:val="17"/>
                <w:szCs w:val="17"/>
              </w:rPr>
              <w:t>89.9</w:t>
            </w:r>
          </w:p>
        </w:tc>
        <w:tc>
          <w:tcPr>
            <w:tcW w:w="576" w:type="pct"/>
            <w:tcBorders>
              <w:top w:val="single" w:sz="4" w:space="0" w:color="auto"/>
              <w:left w:val="nil"/>
              <w:bottom w:val="single" w:sz="4" w:space="0" w:color="auto"/>
              <w:right w:val="nil"/>
            </w:tcBorders>
            <w:shd w:val="clear" w:color="auto" w:fill="auto"/>
            <w:vAlign w:val="center"/>
          </w:tcPr>
          <w:p w14:paraId="38F7E26A" w14:textId="201430ED"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80.0</w:t>
            </w:r>
          </w:p>
        </w:tc>
        <w:tc>
          <w:tcPr>
            <w:tcW w:w="577" w:type="pct"/>
            <w:tcBorders>
              <w:top w:val="single" w:sz="4" w:space="0" w:color="auto"/>
              <w:left w:val="nil"/>
              <w:bottom w:val="single" w:sz="4" w:space="0" w:color="auto"/>
              <w:right w:val="nil"/>
            </w:tcBorders>
            <w:vAlign w:val="center"/>
          </w:tcPr>
          <w:p w14:paraId="18B5D6A6" w14:textId="7347B8A0" w:rsidR="003502D7" w:rsidRPr="00795970" w:rsidRDefault="003502D7" w:rsidP="003502D7">
            <w:pPr>
              <w:spacing w:after="0"/>
              <w:jc w:val="right"/>
              <w:rPr>
                <w:rFonts w:cs="Calibri"/>
                <w:sz w:val="17"/>
                <w:szCs w:val="17"/>
              </w:rPr>
            </w:pPr>
            <w:r w:rsidRPr="00795970">
              <w:rPr>
                <w:rFonts w:cs="Calibri"/>
                <w:sz w:val="17"/>
                <w:szCs w:val="17"/>
              </w:rPr>
              <w:t>70.0</w:t>
            </w:r>
          </w:p>
        </w:tc>
        <w:tc>
          <w:tcPr>
            <w:tcW w:w="577" w:type="pct"/>
            <w:tcBorders>
              <w:top w:val="single" w:sz="4" w:space="0" w:color="auto"/>
              <w:left w:val="nil"/>
              <w:bottom w:val="single" w:sz="4" w:space="0" w:color="auto"/>
              <w:right w:val="single" w:sz="4" w:space="0" w:color="auto"/>
            </w:tcBorders>
            <w:shd w:val="clear" w:color="auto" w:fill="auto"/>
            <w:vAlign w:val="center"/>
          </w:tcPr>
          <w:p w14:paraId="12F8657D" w14:textId="5EE6BDF3"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60.0</w:t>
            </w:r>
          </w:p>
        </w:tc>
        <w:tc>
          <w:tcPr>
            <w:tcW w:w="573" w:type="pct"/>
            <w:tcBorders>
              <w:top w:val="single" w:sz="4" w:space="0" w:color="auto"/>
              <w:left w:val="single" w:sz="4" w:space="0" w:color="auto"/>
              <w:bottom w:val="single" w:sz="4" w:space="0" w:color="auto"/>
              <w:right w:val="nil"/>
            </w:tcBorders>
            <w:vAlign w:val="center"/>
          </w:tcPr>
          <w:p w14:paraId="5E5A3550" w14:textId="70837566" w:rsidR="003502D7" w:rsidRPr="00795970" w:rsidRDefault="003502D7" w:rsidP="003502D7">
            <w:pPr>
              <w:spacing w:after="0"/>
              <w:jc w:val="right"/>
              <w:rPr>
                <w:rFonts w:eastAsia="Times New Roman" w:cs="Times New Roman"/>
                <w:i/>
                <w:iCs/>
                <w:sz w:val="17"/>
                <w:szCs w:val="17"/>
                <w:lang w:val="en-US"/>
              </w:rPr>
            </w:pPr>
            <w:r w:rsidRPr="00795970">
              <w:rPr>
                <w:rFonts w:cs="Calibri"/>
                <w:i/>
                <w:iCs/>
                <w:sz w:val="17"/>
                <w:szCs w:val="17"/>
              </w:rPr>
              <w:t>499</w:t>
            </w:r>
          </w:p>
        </w:tc>
      </w:tr>
      <w:tr w:rsidR="00795970" w:rsidRPr="00795970" w14:paraId="1B0447B3"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602979D5" w14:textId="77777777" w:rsidR="003502D7" w:rsidRPr="00795970" w:rsidRDefault="003502D7" w:rsidP="003502D7">
            <w:pPr>
              <w:spacing w:after="0"/>
              <w:rPr>
                <w:rFonts w:eastAsia="Times New Roman" w:cs="Times New Roman"/>
                <w:sz w:val="17"/>
                <w:szCs w:val="17"/>
                <w:lang w:val="en-US"/>
              </w:rPr>
            </w:pPr>
            <w:r w:rsidRPr="00795970">
              <w:rPr>
                <w:sz w:val="17"/>
                <w:szCs w:val="17"/>
              </w:rPr>
              <w:t>NFP (%)</w:t>
            </w:r>
          </w:p>
        </w:tc>
        <w:tc>
          <w:tcPr>
            <w:tcW w:w="576" w:type="pct"/>
            <w:tcBorders>
              <w:top w:val="single" w:sz="4" w:space="0" w:color="auto"/>
              <w:left w:val="nil"/>
              <w:bottom w:val="single" w:sz="4" w:space="0" w:color="auto"/>
              <w:right w:val="nil"/>
            </w:tcBorders>
            <w:shd w:val="clear" w:color="auto" w:fill="auto"/>
            <w:vAlign w:val="center"/>
          </w:tcPr>
          <w:p w14:paraId="3233CD07" w14:textId="77777777"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80.6</w:t>
            </w:r>
          </w:p>
        </w:tc>
        <w:tc>
          <w:tcPr>
            <w:tcW w:w="578" w:type="pct"/>
            <w:tcBorders>
              <w:top w:val="single" w:sz="4" w:space="0" w:color="auto"/>
              <w:left w:val="nil"/>
              <w:bottom w:val="single" w:sz="4" w:space="0" w:color="auto"/>
              <w:right w:val="nil"/>
            </w:tcBorders>
            <w:shd w:val="clear" w:color="auto" w:fill="auto"/>
            <w:vAlign w:val="center"/>
          </w:tcPr>
          <w:p w14:paraId="084D478F" w14:textId="25484244"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95.0</w:t>
            </w:r>
          </w:p>
        </w:tc>
        <w:tc>
          <w:tcPr>
            <w:tcW w:w="576" w:type="pct"/>
            <w:tcBorders>
              <w:top w:val="single" w:sz="4" w:space="0" w:color="auto"/>
              <w:left w:val="nil"/>
              <w:bottom w:val="single" w:sz="4" w:space="0" w:color="auto"/>
              <w:right w:val="nil"/>
            </w:tcBorders>
            <w:vAlign w:val="center"/>
          </w:tcPr>
          <w:p w14:paraId="17BEED67" w14:textId="36560981" w:rsidR="003502D7" w:rsidRPr="00795970" w:rsidRDefault="003502D7" w:rsidP="003502D7">
            <w:pPr>
              <w:spacing w:after="0"/>
              <w:jc w:val="right"/>
              <w:rPr>
                <w:rFonts w:cs="Calibri"/>
                <w:sz w:val="17"/>
                <w:szCs w:val="17"/>
              </w:rPr>
            </w:pPr>
            <w:r w:rsidRPr="00795970">
              <w:rPr>
                <w:rFonts w:cs="Calibri"/>
                <w:sz w:val="17"/>
                <w:szCs w:val="17"/>
              </w:rPr>
              <w:t>90.0</w:t>
            </w:r>
          </w:p>
        </w:tc>
        <w:tc>
          <w:tcPr>
            <w:tcW w:w="576" w:type="pct"/>
            <w:tcBorders>
              <w:top w:val="single" w:sz="4" w:space="0" w:color="auto"/>
              <w:left w:val="nil"/>
              <w:bottom w:val="single" w:sz="4" w:space="0" w:color="auto"/>
              <w:right w:val="nil"/>
            </w:tcBorders>
            <w:shd w:val="clear" w:color="auto" w:fill="auto"/>
            <w:vAlign w:val="center"/>
          </w:tcPr>
          <w:p w14:paraId="12A64197" w14:textId="0FF2DC46"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84.0</w:t>
            </w:r>
          </w:p>
        </w:tc>
        <w:tc>
          <w:tcPr>
            <w:tcW w:w="577" w:type="pct"/>
            <w:tcBorders>
              <w:top w:val="single" w:sz="4" w:space="0" w:color="auto"/>
              <w:left w:val="nil"/>
              <w:bottom w:val="single" w:sz="4" w:space="0" w:color="auto"/>
              <w:right w:val="nil"/>
            </w:tcBorders>
            <w:vAlign w:val="center"/>
          </w:tcPr>
          <w:p w14:paraId="0F2F080A" w14:textId="2EDABF95" w:rsidR="003502D7" w:rsidRPr="00795970" w:rsidRDefault="003502D7" w:rsidP="003502D7">
            <w:pPr>
              <w:spacing w:after="0"/>
              <w:jc w:val="right"/>
              <w:rPr>
                <w:rFonts w:cs="Calibri"/>
                <w:sz w:val="17"/>
                <w:szCs w:val="17"/>
              </w:rPr>
            </w:pPr>
            <w:r w:rsidRPr="00795970">
              <w:rPr>
                <w:rFonts w:cs="Calibri"/>
                <w:sz w:val="17"/>
                <w:szCs w:val="17"/>
              </w:rPr>
              <w:t>75.0</w:t>
            </w:r>
          </w:p>
        </w:tc>
        <w:tc>
          <w:tcPr>
            <w:tcW w:w="577" w:type="pct"/>
            <w:tcBorders>
              <w:top w:val="single" w:sz="4" w:space="0" w:color="auto"/>
              <w:left w:val="nil"/>
              <w:bottom w:val="single" w:sz="4" w:space="0" w:color="auto"/>
              <w:right w:val="single" w:sz="4" w:space="0" w:color="auto"/>
            </w:tcBorders>
            <w:shd w:val="clear" w:color="auto" w:fill="auto"/>
            <w:vAlign w:val="center"/>
          </w:tcPr>
          <w:p w14:paraId="1A54145E" w14:textId="2C100614"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60.0</w:t>
            </w:r>
          </w:p>
        </w:tc>
        <w:tc>
          <w:tcPr>
            <w:tcW w:w="573" w:type="pct"/>
            <w:tcBorders>
              <w:top w:val="single" w:sz="4" w:space="0" w:color="auto"/>
              <w:left w:val="single" w:sz="4" w:space="0" w:color="auto"/>
              <w:bottom w:val="single" w:sz="4" w:space="0" w:color="auto"/>
              <w:right w:val="nil"/>
            </w:tcBorders>
            <w:vAlign w:val="center"/>
          </w:tcPr>
          <w:p w14:paraId="269E1E7C" w14:textId="7E3BBE6A" w:rsidR="003502D7" w:rsidRPr="00795970" w:rsidRDefault="003502D7" w:rsidP="003502D7">
            <w:pPr>
              <w:spacing w:after="0"/>
              <w:jc w:val="right"/>
              <w:rPr>
                <w:rFonts w:eastAsia="Times New Roman" w:cs="Times New Roman"/>
                <w:i/>
                <w:iCs/>
                <w:sz w:val="17"/>
                <w:szCs w:val="17"/>
                <w:lang w:val="en-US"/>
              </w:rPr>
            </w:pPr>
            <w:r w:rsidRPr="00795970">
              <w:rPr>
                <w:rFonts w:cs="Calibri"/>
                <w:i/>
                <w:iCs/>
                <w:sz w:val="17"/>
                <w:szCs w:val="17"/>
              </w:rPr>
              <w:t>393</w:t>
            </w:r>
          </w:p>
        </w:tc>
      </w:tr>
      <w:tr w:rsidR="00795970" w:rsidRPr="00795970" w14:paraId="2586FBD8"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0E3F70E7" w14:textId="77777777" w:rsidR="00232967" w:rsidRPr="00795970" w:rsidRDefault="00232967" w:rsidP="00232967">
            <w:pPr>
              <w:spacing w:after="0"/>
              <w:rPr>
                <w:rFonts w:eastAsia="Times New Roman" w:cs="Times New Roman"/>
                <w:sz w:val="17"/>
                <w:szCs w:val="17"/>
                <w:lang w:val="en-US"/>
              </w:rPr>
            </w:pPr>
            <w:r w:rsidRPr="00795970">
              <w:rPr>
                <w:b/>
                <w:sz w:val="17"/>
                <w:szCs w:val="17"/>
              </w:rPr>
              <w:t>By MMM (revenue)</w:t>
            </w:r>
          </w:p>
        </w:tc>
        <w:tc>
          <w:tcPr>
            <w:tcW w:w="576" w:type="pct"/>
            <w:tcBorders>
              <w:top w:val="single" w:sz="4" w:space="0" w:color="auto"/>
              <w:left w:val="nil"/>
              <w:bottom w:val="single" w:sz="4" w:space="0" w:color="auto"/>
              <w:right w:val="nil"/>
            </w:tcBorders>
            <w:shd w:val="clear" w:color="auto" w:fill="auto"/>
            <w:vAlign w:val="center"/>
          </w:tcPr>
          <w:p w14:paraId="32DAFD59" w14:textId="77777777" w:rsidR="00232967" w:rsidRPr="00795970" w:rsidRDefault="00232967" w:rsidP="00232967">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1636185A" w14:textId="1DB75908" w:rsidR="00232967" w:rsidRPr="00795970" w:rsidRDefault="00232967" w:rsidP="00232967">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3450E014" w14:textId="1DDF401B" w:rsidR="00232967" w:rsidRPr="00795970" w:rsidRDefault="00232967" w:rsidP="00232967">
            <w:pPr>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1DB13FA0" w14:textId="5A9D1907" w:rsidR="00232967" w:rsidRPr="00795970" w:rsidRDefault="00232967" w:rsidP="00232967">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33E2A73B" w14:textId="18F48535" w:rsidR="00232967" w:rsidRPr="00795970" w:rsidRDefault="00232967" w:rsidP="00232967">
            <w:pPr>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19364E90" w14:textId="7DC60A79" w:rsidR="00232967" w:rsidRPr="00795970" w:rsidRDefault="00232967" w:rsidP="00232967">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5370B2C4" w14:textId="77777777" w:rsidR="00232967" w:rsidRPr="00795970" w:rsidRDefault="00232967" w:rsidP="00232967">
            <w:pPr>
              <w:spacing w:after="0"/>
              <w:jc w:val="right"/>
              <w:rPr>
                <w:rFonts w:eastAsia="Times New Roman" w:cs="Times New Roman"/>
                <w:sz w:val="17"/>
                <w:szCs w:val="17"/>
                <w:lang w:val="en-US"/>
              </w:rPr>
            </w:pPr>
          </w:p>
        </w:tc>
      </w:tr>
      <w:tr w:rsidR="00795970" w:rsidRPr="00795970" w14:paraId="71B41A68"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467863DC" w14:textId="77777777" w:rsidR="003502D7" w:rsidRPr="00795970" w:rsidRDefault="003502D7" w:rsidP="003502D7">
            <w:pPr>
              <w:spacing w:after="0"/>
              <w:rPr>
                <w:rFonts w:eastAsia="Times New Roman" w:cs="Times New Roman"/>
                <w:sz w:val="17"/>
                <w:szCs w:val="17"/>
                <w:lang w:val="en-US"/>
              </w:rPr>
            </w:pPr>
            <w:r w:rsidRPr="00795970">
              <w:rPr>
                <w:sz w:val="17"/>
                <w:szCs w:val="17"/>
              </w:rPr>
              <w:t>≤3 (%)</w:t>
            </w:r>
          </w:p>
        </w:tc>
        <w:tc>
          <w:tcPr>
            <w:tcW w:w="576" w:type="pct"/>
            <w:tcBorders>
              <w:top w:val="single" w:sz="4" w:space="0" w:color="auto"/>
              <w:left w:val="nil"/>
              <w:bottom w:val="single" w:sz="4" w:space="0" w:color="auto"/>
              <w:right w:val="nil"/>
            </w:tcBorders>
            <w:shd w:val="clear" w:color="auto" w:fill="auto"/>
            <w:vAlign w:val="center"/>
          </w:tcPr>
          <w:p w14:paraId="139BD953" w14:textId="77777777"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79.0</w:t>
            </w:r>
          </w:p>
        </w:tc>
        <w:tc>
          <w:tcPr>
            <w:tcW w:w="578" w:type="pct"/>
            <w:tcBorders>
              <w:top w:val="single" w:sz="4" w:space="0" w:color="auto"/>
              <w:left w:val="nil"/>
              <w:bottom w:val="single" w:sz="4" w:space="0" w:color="auto"/>
              <w:right w:val="nil"/>
            </w:tcBorders>
            <w:shd w:val="clear" w:color="auto" w:fill="auto"/>
            <w:vAlign w:val="center"/>
          </w:tcPr>
          <w:p w14:paraId="5CECF5EE" w14:textId="746395EE"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94.0</w:t>
            </w:r>
          </w:p>
        </w:tc>
        <w:tc>
          <w:tcPr>
            <w:tcW w:w="576" w:type="pct"/>
            <w:tcBorders>
              <w:top w:val="single" w:sz="4" w:space="0" w:color="auto"/>
              <w:left w:val="nil"/>
              <w:bottom w:val="single" w:sz="4" w:space="0" w:color="auto"/>
              <w:right w:val="nil"/>
            </w:tcBorders>
            <w:vAlign w:val="center"/>
          </w:tcPr>
          <w:p w14:paraId="09A38ED2" w14:textId="434D3807" w:rsidR="003502D7" w:rsidRPr="00795970" w:rsidRDefault="003502D7" w:rsidP="003502D7">
            <w:pPr>
              <w:spacing w:after="0"/>
              <w:jc w:val="right"/>
              <w:rPr>
                <w:b/>
                <w:bCs/>
                <w:sz w:val="17"/>
                <w:szCs w:val="17"/>
              </w:rPr>
            </w:pPr>
            <w:r w:rsidRPr="00795970">
              <w:rPr>
                <w:rFonts w:cs="Calibri"/>
                <w:sz w:val="17"/>
                <w:szCs w:val="17"/>
              </w:rPr>
              <w:t>90.0</w:t>
            </w:r>
          </w:p>
        </w:tc>
        <w:tc>
          <w:tcPr>
            <w:tcW w:w="576" w:type="pct"/>
            <w:tcBorders>
              <w:top w:val="single" w:sz="4" w:space="0" w:color="auto"/>
              <w:left w:val="nil"/>
              <w:bottom w:val="single" w:sz="4" w:space="0" w:color="auto"/>
              <w:right w:val="nil"/>
            </w:tcBorders>
            <w:shd w:val="clear" w:color="auto" w:fill="auto"/>
            <w:vAlign w:val="center"/>
          </w:tcPr>
          <w:p w14:paraId="62AABC38" w14:textId="4A6C89FE"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82.0</w:t>
            </w:r>
          </w:p>
        </w:tc>
        <w:tc>
          <w:tcPr>
            <w:tcW w:w="577" w:type="pct"/>
            <w:tcBorders>
              <w:top w:val="single" w:sz="4" w:space="0" w:color="auto"/>
              <w:left w:val="nil"/>
              <w:bottom w:val="single" w:sz="4" w:space="0" w:color="auto"/>
              <w:right w:val="nil"/>
            </w:tcBorders>
            <w:vAlign w:val="center"/>
          </w:tcPr>
          <w:p w14:paraId="4B039772" w14:textId="5CBA86C2" w:rsidR="003502D7" w:rsidRPr="00795970" w:rsidRDefault="003502D7" w:rsidP="003502D7">
            <w:pPr>
              <w:spacing w:after="0"/>
              <w:jc w:val="right"/>
              <w:rPr>
                <w:b/>
                <w:bCs/>
                <w:sz w:val="17"/>
                <w:szCs w:val="17"/>
              </w:rPr>
            </w:pPr>
            <w:r w:rsidRPr="00795970">
              <w:rPr>
                <w:rFonts w:cs="Calibri"/>
                <w:sz w:val="17"/>
                <w:szCs w:val="17"/>
              </w:rPr>
              <w:t>72.0</w:t>
            </w:r>
          </w:p>
        </w:tc>
        <w:tc>
          <w:tcPr>
            <w:tcW w:w="577" w:type="pct"/>
            <w:tcBorders>
              <w:top w:val="single" w:sz="4" w:space="0" w:color="auto"/>
              <w:left w:val="nil"/>
              <w:bottom w:val="single" w:sz="4" w:space="0" w:color="auto"/>
              <w:right w:val="single" w:sz="4" w:space="0" w:color="auto"/>
            </w:tcBorders>
            <w:shd w:val="clear" w:color="auto" w:fill="auto"/>
            <w:vAlign w:val="center"/>
          </w:tcPr>
          <w:p w14:paraId="63D5C7DB" w14:textId="0014AD3B"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60.0</w:t>
            </w:r>
          </w:p>
        </w:tc>
        <w:tc>
          <w:tcPr>
            <w:tcW w:w="573" w:type="pct"/>
            <w:tcBorders>
              <w:top w:val="single" w:sz="4" w:space="0" w:color="auto"/>
              <w:left w:val="single" w:sz="4" w:space="0" w:color="auto"/>
              <w:bottom w:val="single" w:sz="4" w:space="0" w:color="auto"/>
              <w:right w:val="nil"/>
            </w:tcBorders>
            <w:vAlign w:val="center"/>
          </w:tcPr>
          <w:p w14:paraId="1B60F56D" w14:textId="5504EC28" w:rsidR="003502D7" w:rsidRPr="00795970" w:rsidRDefault="003502D7" w:rsidP="003502D7">
            <w:pPr>
              <w:spacing w:after="0"/>
              <w:jc w:val="right"/>
              <w:rPr>
                <w:rFonts w:eastAsia="Times New Roman" w:cs="Times New Roman"/>
                <w:i/>
                <w:iCs/>
                <w:sz w:val="17"/>
                <w:szCs w:val="17"/>
                <w:lang w:val="en-US"/>
              </w:rPr>
            </w:pPr>
            <w:r w:rsidRPr="00795970">
              <w:rPr>
                <w:rFonts w:cs="Calibri"/>
                <w:i/>
                <w:iCs/>
                <w:sz w:val="17"/>
                <w:szCs w:val="17"/>
              </w:rPr>
              <w:t>727</w:t>
            </w:r>
          </w:p>
        </w:tc>
      </w:tr>
      <w:tr w:rsidR="00795970" w:rsidRPr="00795970" w14:paraId="5A3FA797"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2565F062" w14:textId="77777777" w:rsidR="003502D7" w:rsidRPr="00795970" w:rsidRDefault="003502D7" w:rsidP="003502D7">
            <w:pPr>
              <w:spacing w:after="0"/>
              <w:rPr>
                <w:rFonts w:eastAsia="Times New Roman" w:cs="Times New Roman"/>
                <w:sz w:val="17"/>
                <w:szCs w:val="17"/>
                <w:lang w:val="en-US"/>
              </w:rPr>
            </w:pPr>
            <w:r w:rsidRPr="00795970">
              <w:rPr>
                <w:sz w:val="17"/>
                <w:szCs w:val="17"/>
              </w:rPr>
              <w:t>4-5 (%)</w:t>
            </w:r>
          </w:p>
        </w:tc>
        <w:tc>
          <w:tcPr>
            <w:tcW w:w="576" w:type="pct"/>
            <w:tcBorders>
              <w:top w:val="single" w:sz="4" w:space="0" w:color="auto"/>
              <w:left w:val="nil"/>
              <w:bottom w:val="single" w:sz="4" w:space="0" w:color="auto"/>
              <w:right w:val="nil"/>
            </w:tcBorders>
            <w:shd w:val="clear" w:color="auto" w:fill="auto"/>
            <w:vAlign w:val="center"/>
          </w:tcPr>
          <w:p w14:paraId="52C3A8F5" w14:textId="77777777"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82.3</w:t>
            </w:r>
          </w:p>
        </w:tc>
        <w:tc>
          <w:tcPr>
            <w:tcW w:w="578" w:type="pct"/>
            <w:tcBorders>
              <w:top w:val="single" w:sz="4" w:space="0" w:color="auto"/>
              <w:left w:val="nil"/>
              <w:bottom w:val="single" w:sz="4" w:space="0" w:color="auto"/>
              <w:right w:val="nil"/>
            </w:tcBorders>
            <w:shd w:val="clear" w:color="auto" w:fill="auto"/>
            <w:vAlign w:val="center"/>
          </w:tcPr>
          <w:p w14:paraId="3735922D" w14:textId="212B2871"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95.0</w:t>
            </w:r>
          </w:p>
        </w:tc>
        <w:tc>
          <w:tcPr>
            <w:tcW w:w="576" w:type="pct"/>
            <w:tcBorders>
              <w:top w:val="single" w:sz="4" w:space="0" w:color="auto"/>
              <w:left w:val="nil"/>
              <w:bottom w:val="single" w:sz="4" w:space="0" w:color="auto"/>
              <w:right w:val="nil"/>
            </w:tcBorders>
            <w:vAlign w:val="center"/>
          </w:tcPr>
          <w:p w14:paraId="1D3593A7" w14:textId="1A1931B1" w:rsidR="003502D7" w:rsidRPr="00795970" w:rsidRDefault="003502D7" w:rsidP="003502D7">
            <w:pPr>
              <w:spacing w:after="0"/>
              <w:jc w:val="right"/>
              <w:rPr>
                <w:sz w:val="17"/>
                <w:szCs w:val="17"/>
              </w:rPr>
            </w:pPr>
            <w:r w:rsidRPr="00795970">
              <w:rPr>
                <w:rFonts w:cs="Calibri"/>
                <w:sz w:val="17"/>
                <w:szCs w:val="17"/>
              </w:rPr>
              <w:t>90.0</w:t>
            </w:r>
          </w:p>
        </w:tc>
        <w:tc>
          <w:tcPr>
            <w:tcW w:w="576" w:type="pct"/>
            <w:tcBorders>
              <w:top w:val="single" w:sz="4" w:space="0" w:color="auto"/>
              <w:left w:val="nil"/>
              <w:bottom w:val="single" w:sz="4" w:space="0" w:color="auto"/>
              <w:right w:val="nil"/>
            </w:tcBorders>
            <w:shd w:val="clear" w:color="auto" w:fill="auto"/>
            <w:vAlign w:val="center"/>
          </w:tcPr>
          <w:p w14:paraId="2B6E3633" w14:textId="53C27088"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84.0</w:t>
            </w:r>
          </w:p>
        </w:tc>
        <w:tc>
          <w:tcPr>
            <w:tcW w:w="577" w:type="pct"/>
            <w:tcBorders>
              <w:top w:val="single" w:sz="4" w:space="0" w:color="auto"/>
              <w:left w:val="nil"/>
              <w:bottom w:val="single" w:sz="4" w:space="0" w:color="auto"/>
              <w:right w:val="nil"/>
            </w:tcBorders>
            <w:vAlign w:val="center"/>
          </w:tcPr>
          <w:p w14:paraId="3E2215C6" w14:textId="30AE5C3C" w:rsidR="003502D7" w:rsidRPr="00795970" w:rsidRDefault="003502D7" w:rsidP="003502D7">
            <w:pPr>
              <w:spacing w:after="0"/>
              <w:jc w:val="right"/>
              <w:rPr>
                <w:sz w:val="17"/>
                <w:szCs w:val="17"/>
              </w:rPr>
            </w:pPr>
            <w:r w:rsidRPr="00795970">
              <w:rPr>
                <w:rFonts w:cs="Calibri"/>
                <w:sz w:val="17"/>
                <w:szCs w:val="17"/>
              </w:rPr>
              <w:t>77.8</w:t>
            </w:r>
          </w:p>
        </w:tc>
        <w:tc>
          <w:tcPr>
            <w:tcW w:w="577" w:type="pct"/>
            <w:tcBorders>
              <w:top w:val="single" w:sz="4" w:space="0" w:color="auto"/>
              <w:left w:val="nil"/>
              <w:bottom w:val="single" w:sz="4" w:space="0" w:color="auto"/>
              <w:right w:val="single" w:sz="4" w:space="0" w:color="auto"/>
            </w:tcBorders>
            <w:shd w:val="clear" w:color="auto" w:fill="auto"/>
            <w:vAlign w:val="center"/>
          </w:tcPr>
          <w:p w14:paraId="3CAA1F34" w14:textId="0D483E3E"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65.0</w:t>
            </w:r>
          </w:p>
        </w:tc>
        <w:tc>
          <w:tcPr>
            <w:tcW w:w="573" w:type="pct"/>
            <w:tcBorders>
              <w:top w:val="single" w:sz="4" w:space="0" w:color="auto"/>
              <w:left w:val="single" w:sz="4" w:space="0" w:color="auto"/>
              <w:bottom w:val="single" w:sz="4" w:space="0" w:color="auto"/>
              <w:right w:val="nil"/>
            </w:tcBorders>
            <w:vAlign w:val="center"/>
          </w:tcPr>
          <w:p w14:paraId="657BD24C" w14:textId="38E499EA" w:rsidR="003502D7" w:rsidRPr="00795970" w:rsidRDefault="003502D7" w:rsidP="003502D7">
            <w:pPr>
              <w:spacing w:after="0"/>
              <w:jc w:val="right"/>
              <w:rPr>
                <w:rFonts w:eastAsia="Times New Roman" w:cs="Times New Roman"/>
                <w:i/>
                <w:iCs/>
                <w:sz w:val="17"/>
                <w:szCs w:val="17"/>
                <w:lang w:val="en-US"/>
              </w:rPr>
            </w:pPr>
            <w:r w:rsidRPr="00795970">
              <w:rPr>
                <w:rFonts w:cs="Calibri"/>
                <w:i/>
                <w:iCs/>
                <w:sz w:val="17"/>
                <w:szCs w:val="17"/>
              </w:rPr>
              <w:t>78</w:t>
            </w:r>
          </w:p>
        </w:tc>
      </w:tr>
      <w:tr w:rsidR="00795970" w:rsidRPr="00795970" w14:paraId="121667C8"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570D40F8" w14:textId="77777777" w:rsidR="003502D7" w:rsidRPr="00795970" w:rsidRDefault="003502D7" w:rsidP="003502D7">
            <w:pPr>
              <w:spacing w:after="0"/>
              <w:rPr>
                <w:sz w:val="17"/>
                <w:szCs w:val="17"/>
              </w:rPr>
            </w:pPr>
            <w:r w:rsidRPr="00795970">
              <w:rPr>
                <w:sz w:val="17"/>
                <w:szCs w:val="17"/>
              </w:rPr>
              <w:t>≥6 (%)</w:t>
            </w:r>
          </w:p>
        </w:tc>
        <w:tc>
          <w:tcPr>
            <w:tcW w:w="576" w:type="pct"/>
            <w:tcBorders>
              <w:top w:val="single" w:sz="4" w:space="0" w:color="auto"/>
              <w:left w:val="nil"/>
              <w:bottom w:val="single" w:sz="4" w:space="0" w:color="auto"/>
              <w:right w:val="nil"/>
            </w:tcBorders>
            <w:shd w:val="clear" w:color="auto" w:fill="auto"/>
            <w:vAlign w:val="center"/>
          </w:tcPr>
          <w:p w14:paraId="32824043" w14:textId="77777777" w:rsidR="003502D7" w:rsidRPr="00795970" w:rsidRDefault="003502D7" w:rsidP="003502D7">
            <w:pPr>
              <w:spacing w:after="0"/>
              <w:jc w:val="right"/>
              <w:rPr>
                <w:sz w:val="17"/>
                <w:szCs w:val="17"/>
              </w:rPr>
            </w:pPr>
            <w:r w:rsidRPr="00795970">
              <w:rPr>
                <w:rFonts w:cs="Calibri"/>
                <w:sz w:val="17"/>
                <w:szCs w:val="17"/>
              </w:rPr>
              <w:t>73.1</w:t>
            </w:r>
          </w:p>
        </w:tc>
        <w:tc>
          <w:tcPr>
            <w:tcW w:w="578" w:type="pct"/>
            <w:tcBorders>
              <w:top w:val="single" w:sz="4" w:space="0" w:color="auto"/>
              <w:left w:val="nil"/>
              <w:bottom w:val="single" w:sz="4" w:space="0" w:color="auto"/>
              <w:right w:val="nil"/>
            </w:tcBorders>
            <w:shd w:val="clear" w:color="auto" w:fill="auto"/>
            <w:vAlign w:val="center"/>
          </w:tcPr>
          <w:p w14:paraId="49E81FD5" w14:textId="73785392" w:rsidR="003502D7" w:rsidRPr="00795970" w:rsidRDefault="003502D7" w:rsidP="003502D7">
            <w:pPr>
              <w:spacing w:after="0"/>
              <w:jc w:val="right"/>
              <w:rPr>
                <w:sz w:val="17"/>
                <w:szCs w:val="17"/>
              </w:rPr>
            </w:pPr>
            <w:r w:rsidRPr="00795970">
              <w:rPr>
                <w:rFonts w:cs="Calibri"/>
                <w:sz w:val="17"/>
                <w:szCs w:val="17"/>
              </w:rPr>
              <w:t>90.5</w:t>
            </w:r>
          </w:p>
        </w:tc>
        <w:tc>
          <w:tcPr>
            <w:tcW w:w="576" w:type="pct"/>
            <w:tcBorders>
              <w:top w:val="single" w:sz="4" w:space="0" w:color="auto"/>
              <w:left w:val="nil"/>
              <w:bottom w:val="single" w:sz="4" w:space="0" w:color="auto"/>
              <w:right w:val="nil"/>
            </w:tcBorders>
            <w:vAlign w:val="center"/>
          </w:tcPr>
          <w:p w14:paraId="691A11E2" w14:textId="0E6F7524" w:rsidR="003502D7" w:rsidRPr="00795970" w:rsidRDefault="003502D7" w:rsidP="003502D7">
            <w:pPr>
              <w:spacing w:after="0"/>
              <w:jc w:val="right"/>
              <w:rPr>
                <w:sz w:val="17"/>
                <w:szCs w:val="17"/>
              </w:rPr>
            </w:pPr>
            <w:r w:rsidRPr="00795970">
              <w:rPr>
                <w:rFonts w:cs="Calibri"/>
                <w:sz w:val="17"/>
                <w:szCs w:val="17"/>
              </w:rPr>
              <w:t>84.5</w:t>
            </w:r>
          </w:p>
        </w:tc>
        <w:tc>
          <w:tcPr>
            <w:tcW w:w="576" w:type="pct"/>
            <w:tcBorders>
              <w:top w:val="single" w:sz="4" w:space="0" w:color="auto"/>
              <w:left w:val="nil"/>
              <w:bottom w:val="single" w:sz="4" w:space="0" w:color="auto"/>
              <w:right w:val="nil"/>
            </w:tcBorders>
            <w:shd w:val="clear" w:color="auto" w:fill="auto"/>
            <w:vAlign w:val="center"/>
          </w:tcPr>
          <w:p w14:paraId="282CED56" w14:textId="47EB030A" w:rsidR="003502D7" w:rsidRPr="00795970" w:rsidRDefault="003502D7" w:rsidP="003502D7">
            <w:pPr>
              <w:spacing w:after="0"/>
              <w:jc w:val="right"/>
              <w:rPr>
                <w:sz w:val="17"/>
                <w:szCs w:val="17"/>
              </w:rPr>
            </w:pPr>
            <w:r w:rsidRPr="00795970">
              <w:rPr>
                <w:rFonts w:cs="Calibri"/>
                <w:sz w:val="17"/>
                <w:szCs w:val="17"/>
              </w:rPr>
              <w:t>76.0</w:t>
            </w:r>
          </w:p>
        </w:tc>
        <w:tc>
          <w:tcPr>
            <w:tcW w:w="577" w:type="pct"/>
            <w:tcBorders>
              <w:top w:val="single" w:sz="4" w:space="0" w:color="auto"/>
              <w:left w:val="nil"/>
              <w:bottom w:val="single" w:sz="4" w:space="0" w:color="auto"/>
              <w:right w:val="nil"/>
            </w:tcBorders>
            <w:vAlign w:val="center"/>
          </w:tcPr>
          <w:p w14:paraId="5E99B4BD" w14:textId="46A297F5" w:rsidR="003502D7" w:rsidRPr="00795970" w:rsidRDefault="003502D7" w:rsidP="003502D7">
            <w:pPr>
              <w:spacing w:after="0"/>
              <w:jc w:val="right"/>
              <w:rPr>
                <w:sz w:val="17"/>
                <w:szCs w:val="17"/>
              </w:rPr>
            </w:pPr>
            <w:r w:rsidRPr="00795970">
              <w:rPr>
                <w:rFonts w:cs="Calibri"/>
                <w:sz w:val="17"/>
                <w:szCs w:val="17"/>
              </w:rPr>
              <w:t>60.0</w:t>
            </w:r>
          </w:p>
        </w:tc>
        <w:tc>
          <w:tcPr>
            <w:tcW w:w="577" w:type="pct"/>
            <w:tcBorders>
              <w:top w:val="single" w:sz="4" w:space="0" w:color="auto"/>
              <w:left w:val="nil"/>
              <w:bottom w:val="single" w:sz="4" w:space="0" w:color="auto"/>
              <w:right w:val="single" w:sz="4" w:space="0" w:color="auto"/>
            </w:tcBorders>
            <w:shd w:val="clear" w:color="auto" w:fill="auto"/>
            <w:vAlign w:val="center"/>
          </w:tcPr>
          <w:p w14:paraId="49B78EDA" w14:textId="3A4870AA" w:rsidR="003502D7" w:rsidRPr="00795970" w:rsidRDefault="003502D7" w:rsidP="003502D7">
            <w:pPr>
              <w:spacing w:after="0"/>
              <w:jc w:val="right"/>
              <w:rPr>
                <w:sz w:val="17"/>
                <w:szCs w:val="17"/>
              </w:rPr>
            </w:pPr>
            <w:r w:rsidRPr="00795970">
              <w:rPr>
                <w:rFonts w:cs="Calibri"/>
                <w:sz w:val="17"/>
                <w:szCs w:val="17"/>
              </w:rPr>
              <w:t>52.9</w:t>
            </w:r>
          </w:p>
        </w:tc>
        <w:tc>
          <w:tcPr>
            <w:tcW w:w="573" w:type="pct"/>
            <w:tcBorders>
              <w:top w:val="single" w:sz="4" w:space="0" w:color="auto"/>
              <w:left w:val="single" w:sz="4" w:space="0" w:color="auto"/>
              <w:bottom w:val="single" w:sz="4" w:space="0" w:color="auto"/>
              <w:right w:val="nil"/>
            </w:tcBorders>
            <w:vAlign w:val="center"/>
          </w:tcPr>
          <w:p w14:paraId="21F01305" w14:textId="34F1889D" w:rsidR="003502D7" w:rsidRPr="00795970" w:rsidRDefault="003502D7" w:rsidP="003502D7">
            <w:pPr>
              <w:spacing w:after="0"/>
              <w:jc w:val="right"/>
              <w:rPr>
                <w:rFonts w:eastAsia="Times New Roman" w:cs="Times New Roman"/>
                <w:i/>
                <w:iCs/>
                <w:sz w:val="17"/>
                <w:szCs w:val="17"/>
                <w:lang w:val="en-US"/>
              </w:rPr>
            </w:pPr>
            <w:r w:rsidRPr="00795970">
              <w:rPr>
                <w:rFonts w:cs="Calibri"/>
                <w:i/>
                <w:iCs/>
                <w:sz w:val="17"/>
                <w:szCs w:val="17"/>
              </w:rPr>
              <w:t>14</w:t>
            </w:r>
          </w:p>
        </w:tc>
      </w:tr>
      <w:tr w:rsidR="00795970" w:rsidRPr="00795970" w14:paraId="4F38B1FD"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009829A5" w14:textId="77777777" w:rsidR="00232967" w:rsidRPr="00795970" w:rsidRDefault="00232967" w:rsidP="00232967">
            <w:pPr>
              <w:spacing w:after="0"/>
              <w:rPr>
                <w:rFonts w:eastAsia="Times New Roman" w:cs="Times New Roman"/>
                <w:sz w:val="17"/>
                <w:szCs w:val="17"/>
                <w:lang w:val="en-US"/>
              </w:rPr>
            </w:pPr>
            <w:r w:rsidRPr="00795970">
              <w:rPr>
                <w:b/>
                <w:sz w:val="17"/>
                <w:szCs w:val="17"/>
              </w:rPr>
              <w:t>By service type</w:t>
            </w:r>
          </w:p>
        </w:tc>
        <w:tc>
          <w:tcPr>
            <w:tcW w:w="576" w:type="pct"/>
            <w:tcBorders>
              <w:top w:val="single" w:sz="4" w:space="0" w:color="auto"/>
              <w:left w:val="nil"/>
              <w:bottom w:val="single" w:sz="4" w:space="0" w:color="auto"/>
              <w:right w:val="nil"/>
            </w:tcBorders>
            <w:shd w:val="clear" w:color="auto" w:fill="auto"/>
            <w:vAlign w:val="center"/>
          </w:tcPr>
          <w:p w14:paraId="68824514" w14:textId="77777777" w:rsidR="00232967" w:rsidRPr="00795970" w:rsidRDefault="00232967" w:rsidP="00232967">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68A0FB90" w14:textId="64ED9BE0" w:rsidR="00232967" w:rsidRPr="00795970" w:rsidRDefault="00232967" w:rsidP="00232967">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02DFACD1" w14:textId="0A81CA41" w:rsidR="00232967" w:rsidRPr="00795970" w:rsidRDefault="00232967" w:rsidP="00232967">
            <w:pPr>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59F577CF" w14:textId="4430FBAF" w:rsidR="00232967" w:rsidRPr="00795970" w:rsidRDefault="00232967" w:rsidP="00232967">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39022EA6" w14:textId="77777777" w:rsidR="00232967" w:rsidRPr="00795970" w:rsidRDefault="00232967" w:rsidP="00232967">
            <w:pPr>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23C456BF" w14:textId="77777777" w:rsidR="00232967" w:rsidRPr="00795970" w:rsidRDefault="00232967" w:rsidP="00232967">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3E4098F5" w14:textId="77777777" w:rsidR="00232967" w:rsidRPr="00795970" w:rsidRDefault="00232967" w:rsidP="00232967">
            <w:pPr>
              <w:spacing w:after="0"/>
              <w:jc w:val="right"/>
              <w:rPr>
                <w:rFonts w:eastAsia="Times New Roman" w:cs="Times New Roman"/>
                <w:sz w:val="17"/>
                <w:szCs w:val="17"/>
                <w:lang w:val="en-US"/>
              </w:rPr>
            </w:pPr>
          </w:p>
        </w:tc>
      </w:tr>
      <w:tr w:rsidR="00795970" w:rsidRPr="00795970" w14:paraId="457B8418" w14:textId="77777777" w:rsidTr="004A1B57">
        <w:trPr>
          <w:trHeight w:val="397"/>
        </w:trPr>
        <w:tc>
          <w:tcPr>
            <w:tcW w:w="967" w:type="pct"/>
            <w:tcBorders>
              <w:top w:val="single" w:sz="4" w:space="0" w:color="auto"/>
              <w:left w:val="nil"/>
              <w:bottom w:val="single" w:sz="4" w:space="0" w:color="auto"/>
              <w:right w:val="nil"/>
            </w:tcBorders>
            <w:shd w:val="clear" w:color="auto" w:fill="auto"/>
            <w:vAlign w:val="center"/>
          </w:tcPr>
          <w:p w14:paraId="4D111F96" w14:textId="77777777" w:rsidR="004A1B57" w:rsidRPr="00795970" w:rsidRDefault="004A1B57" w:rsidP="004A1B57">
            <w:pPr>
              <w:spacing w:after="0"/>
              <w:rPr>
                <w:rFonts w:eastAsia="Times New Roman" w:cs="Times New Roman"/>
                <w:sz w:val="17"/>
                <w:szCs w:val="17"/>
                <w:lang w:val="en-US"/>
              </w:rPr>
            </w:pPr>
            <w:r w:rsidRPr="00795970">
              <w:rPr>
                <w:sz w:val="17"/>
                <w:szCs w:val="17"/>
              </w:rPr>
              <w:t>High Intensity DPA (%)</w:t>
            </w:r>
          </w:p>
        </w:tc>
        <w:tc>
          <w:tcPr>
            <w:tcW w:w="576" w:type="pct"/>
            <w:tcBorders>
              <w:top w:val="single" w:sz="4" w:space="0" w:color="auto"/>
              <w:left w:val="nil"/>
              <w:bottom w:val="single" w:sz="4" w:space="0" w:color="auto"/>
              <w:right w:val="nil"/>
            </w:tcBorders>
            <w:shd w:val="clear" w:color="auto" w:fill="auto"/>
            <w:vAlign w:val="center"/>
          </w:tcPr>
          <w:p w14:paraId="24F58DD1" w14:textId="61322FAC" w:rsidR="004A1B57" w:rsidRPr="00795970" w:rsidRDefault="004A1B57" w:rsidP="004A1B57">
            <w:pPr>
              <w:spacing w:after="0"/>
              <w:jc w:val="right"/>
              <w:rPr>
                <w:rFonts w:eastAsia="Times New Roman" w:cs="Times New Roman"/>
                <w:sz w:val="17"/>
                <w:szCs w:val="17"/>
                <w:lang w:val="en-US"/>
              </w:rPr>
            </w:pPr>
            <w:r w:rsidRPr="00795970">
              <w:rPr>
                <w:rFonts w:cs="Calibri"/>
                <w:sz w:val="17"/>
                <w:szCs w:val="17"/>
              </w:rPr>
              <w:t>79.9</w:t>
            </w:r>
          </w:p>
        </w:tc>
        <w:tc>
          <w:tcPr>
            <w:tcW w:w="578" w:type="pct"/>
            <w:tcBorders>
              <w:top w:val="single" w:sz="4" w:space="0" w:color="auto"/>
              <w:left w:val="nil"/>
              <w:bottom w:val="single" w:sz="4" w:space="0" w:color="auto"/>
              <w:right w:val="nil"/>
            </w:tcBorders>
            <w:shd w:val="clear" w:color="auto" w:fill="auto"/>
            <w:vAlign w:val="center"/>
          </w:tcPr>
          <w:p w14:paraId="7B4E59F9" w14:textId="38495B95" w:rsidR="004A1B57" w:rsidRPr="00795970" w:rsidRDefault="004A1B57" w:rsidP="004A1B57">
            <w:pPr>
              <w:spacing w:after="0"/>
              <w:jc w:val="right"/>
              <w:rPr>
                <w:rFonts w:eastAsia="Times New Roman" w:cs="Times New Roman"/>
                <w:sz w:val="17"/>
                <w:szCs w:val="17"/>
                <w:lang w:val="en-US"/>
              </w:rPr>
            </w:pPr>
            <w:r w:rsidRPr="00795970">
              <w:rPr>
                <w:rFonts w:cs="Calibri"/>
                <w:sz w:val="17"/>
                <w:szCs w:val="17"/>
              </w:rPr>
              <w:t>94.0</w:t>
            </w:r>
          </w:p>
        </w:tc>
        <w:tc>
          <w:tcPr>
            <w:tcW w:w="576" w:type="pct"/>
            <w:tcBorders>
              <w:top w:val="single" w:sz="4" w:space="0" w:color="auto"/>
              <w:left w:val="nil"/>
              <w:bottom w:val="single" w:sz="4" w:space="0" w:color="auto"/>
              <w:right w:val="nil"/>
            </w:tcBorders>
            <w:vAlign w:val="center"/>
          </w:tcPr>
          <w:p w14:paraId="07DE9780" w14:textId="6DD66E9E" w:rsidR="004A1B57" w:rsidRPr="00795970" w:rsidRDefault="004A1B57" w:rsidP="004A1B57">
            <w:pPr>
              <w:spacing w:after="0"/>
              <w:jc w:val="right"/>
              <w:rPr>
                <w:sz w:val="17"/>
                <w:szCs w:val="17"/>
              </w:rPr>
            </w:pPr>
            <w:r w:rsidRPr="00795970">
              <w:rPr>
                <w:rFonts w:cs="Calibri"/>
                <w:sz w:val="17"/>
                <w:szCs w:val="17"/>
              </w:rPr>
              <w:t>90.0</w:t>
            </w:r>
          </w:p>
        </w:tc>
        <w:tc>
          <w:tcPr>
            <w:tcW w:w="576" w:type="pct"/>
            <w:tcBorders>
              <w:top w:val="single" w:sz="4" w:space="0" w:color="auto"/>
              <w:left w:val="nil"/>
              <w:bottom w:val="single" w:sz="4" w:space="0" w:color="auto"/>
              <w:right w:val="nil"/>
            </w:tcBorders>
            <w:shd w:val="clear" w:color="auto" w:fill="auto"/>
            <w:vAlign w:val="center"/>
          </w:tcPr>
          <w:p w14:paraId="0166CEAA" w14:textId="642A5653" w:rsidR="004A1B57" w:rsidRPr="00795970" w:rsidRDefault="004A1B57" w:rsidP="004A1B57">
            <w:pPr>
              <w:spacing w:after="0"/>
              <w:jc w:val="right"/>
              <w:rPr>
                <w:rFonts w:eastAsia="Times New Roman" w:cs="Times New Roman"/>
                <w:sz w:val="17"/>
                <w:szCs w:val="17"/>
                <w:lang w:val="en-US"/>
              </w:rPr>
            </w:pPr>
            <w:r w:rsidRPr="00795970">
              <w:rPr>
                <w:rFonts w:cs="Calibri"/>
                <w:sz w:val="17"/>
                <w:szCs w:val="17"/>
              </w:rPr>
              <w:t>83.0</w:t>
            </w:r>
          </w:p>
        </w:tc>
        <w:tc>
          <w:tcPr>
            <w:tcW w:w="577" w:type="pct"/>
            <w:tcBorders>
              <w:top w:val="single" w:sz="4" w:space="0" w:color="auto"/>
              <w:left w:val="nil"/>
              <w:bottom w:val="single" w:sz="4" w:space="0" w:color="auto"/>
              <w:right w:val="nil"/>
            </w:tcBorders>
            <w:vAlign w:val="center"/>
          </w:tcPr>
          <w:p w14:paraId="6012F5F8" w14:textId="53342DC3" w:rsidR="004A1B57" w:rsidRPr="00795970" w:rsidRDefault="004A1B57" w:rsidP="004A1B57">
            <w:pPr>
              <w:spacing w:after="0"/>
              <w:jc w:val="right"/>
              <w:rPr>
                <w:sz w:val="17"/>
                <w:szCs w:val="17"/>
              </w:rPr>
            </w:pPr>
            <w:r w:rsidRPr="00795970">
              <w:rPr>
                <w:rFonts w:cs="Calibri"/>
                <w:sz w:val="17"/>
                <w:szCs w:val="17"/>
              </w:rPr>
              <w:t>75.0</w:t>
            </w:r>
          </w:p>
        </w:tc>
        <w:tc>
          <w:tcPr>
            <w:tcW w:w="577" w:type="pct"/>
            <w:tcBorders>
              <w:top w:val="single" w:sz="4" w:space="0" w:color="auto"/>
              <w:left w:val="nil"/>
              <w:bottom w:val="single" w:sz="4" w:space="0" w:color="auto"/>
              <w:right w:val="single" w:sz="4" w:space="0" w:color="auto"/>
            </w:tcBorders>
            <w:shd w:val="clear" w:color="auto" w:fill="auto"/>
            <w:vAlign w:val="center"/>
          </w:tcPr>
          <w:p w14:paraId="52731D5C" w14:textId="238B2C8D" w:rsidR="004A1B57" w:rsidRPr="00795970" w:rsidRDefault="004A1B57" w:rsidP="004A1B57">
            <w:pPr>
              <w:spacing w:after="0"/>
              <w:jc w:val="right"/>
              <w:rPr>
                <w:rFonts w:eastAsia="Times New Roman" w:cs="Times New Roman"/>
                <w:sz w:val="17"/>
                <w:szCs w:val="17"/>
                <w:lang w:val="en-US"/>
              </w:rPr>
            </w:pPr>
            <w:r w:rsidRPr="00795970">
              <w:rPr>
                <w:rFonts w:cs="Calibri"/>
                <w:sz w:val="17"/>
                <w:szCs w:val="17"/>
              </w:rPr>
              <w:t>64.0</w:t>
            </w:r>
          </w:p>
        </w:tc>
        <w:tc>
          <w:tcPr>
            <w:tcW w:w="573" w:type="pct"/>
            <w:tcBorders>
              <w:top w:val="single" w:sz="4" w:space="0" w:color="auto"/>
              <w:left w:val="single" w:sz="4" w:space="0" w:color="auto"/>
              <w:bottom w:val="single" w:sz="4" w:space="0" w:color="auto"/>
              <w:right w:val="nil"/>
            </w:tcBorders>
            <w:shd w:val="clear" w:color="auto" w:fill="auto"/>
            <w:vAlign w:val="center"/>
          </w:tcPr>
          <w:p w14:paraId="253A37CD" w14:textId="3112CA60" w:rsidR="004A1B57" w:rsidRPr="00795970" w:rsidRDefault="004A1B57" w:rsidP="004A1B57">
            <w:pPr>
              <w:spacing w:after="0"/>
              <w:jc w:val="right"/>
              <w:rPr>
                <w:rFonts w:eastAsia="Times New Roman" w:cs="Times New Roman"/>
                <w:i/>
                <w:iCs/>
                <w:sz w:val="17"/>
                <w:szCs w:val="17"/>
                <w:lang w:val="en-US"/>
              </w:rPr>
            </w:pPr>
            <w:r w:rsidRPr="00795970">
              <w:rPr>
                <w:rFonts w:cs="Calibri"/>
                <w:i/>
                <w:iCs/>
                <w:sz w:val="17"/>
                <w:szCs w:val="17"/>
              </w:rPr>
              <w:t>485</w:t>
            </w:r>
          </w:p>
        </w:tc>
      </w:tr>
      <w:tr w:rsidR="00795970" w:rsidRPr="00795970" w14:paraId="77BB6A0B" w14:textId="77777777" w:rsidTr="004A1B57">
        <w:trPr>
          <w:trHeight w:val="397"/>
        </w:trPr>
        <w:tc>
          <w:tcPr>
            <w:tcW w:w="967" w:type="pct"/>
            <w:tcBorders>
              <w:top w:val="single" w:sz="4" w:space="0" w:color="auto"/>
              <w:left w:val="nil"/>
              <w:bottom w:val="single" w:sz="4" w:space="0" w:color="auto"/>
              <w:right w:val="nil"/>
            </w:tcBorders>
            <w:shd w:val="clear" w:color="auto" w:fill="auto"/>
            <w:vAlign w:val="center"/>
          </w:tcPr>
          <w:p w14:paraId="2E8777A5" w14:textId="77777777" w:rsidR="004A1B57" w:rsidRPr="00795970" w:rsidRDefault="004A1B57" w:rsidP="004A1B57">
            <w:pPr>
              <w:spacing w:after="0"/>
              <w:rPr>
                <w:rFonts w:eastAsia="Times New Roman" w:cs="Times New Roman"/>
                <w:sz w:val="17"/>
                <w:szCs w:val="17"/>
                <w:lang w:val="en-US"/>
              </w:rPr>
            </w:pPr>
            <w:r w:rsidRPr="00795970">
              <w:rPr>
                <w:sz w:val="17"/>
                <w:szCs w:val="17"/>
              </w:rPr>
              <w:t>DPA (%)</w:t>
            </w:r>
          </w:p>
        </w:tc>
        <w:tc>
          <w:tcPr>
            <w:tcW w:w="576" w:type="pct"/>
            <w:tcBorders>
              <w:top w:val="single" w:sz="4" w:space="0" w:color="auto"/>
              <w:left w:val="nil"/>
              <w:bottom w:val="single" w:sz="4" w:space="0" w:color="auto"/>
              <w:right w:val="nil"/>
            </w:tcBorders>
            <w:shd w:val="clear" w:color="auto" w:fill="auto"/>
            <w:vAlign w:val="center"/>
          </w:tcPr>
          <w:p w14:paraId="1E05B023" w14:textId="24796C1E" w:rsidR="004A1B57" w:rsidRPr="00795970" w:rsidRDefault="004A1B57" w:rsidP="004A1B57">
            <w:pPr>
              <w:spacing w:after="0"/>
              <w:jc w:val="right"/>
              <w:rPr>
                <w:rFonts w:eastAsia="Times New Roman" w:cs="Times New Roman"/>
                <w:sz w:val="17"/>
                <w:szCs w:val="17"/>
                <w:lang w:val="en-US"/>
              </w:rPr>
            </w:pPr>
            <w:r w:rsidRPr="00795970">
              <w:rPr>
                <w:rFonts w:cs="Calibri"/>
                <w:sz w:val="17"/>
                <w:szCs w:val="17"/>
              </w:rPr>
              <w:t>77.8</w:t>
            </w:r>
          </w:p>
        </w:tc>
        <w:tc>
          <w:tcPr>
            <w:tcW w:w="578" w:type="pct"/>
            <w:tcBorders>
              <w:top w:val="single" w:sz="4" w:space="0" w:color="auto"/>
              <w:left w:val="nil"/>
              <w:bottom w:val="single" w:sz="4" w:space="0" w:color="auto"/>
              <w:right w:val="nil"/>
            </w:tcBorders>
            <w:shd w:val="clear" w:color="auto" w:fill="auto"/>
            <w:vAlign w:val="center"/>
          </w:tcPr>
          <w:p w14:paraId="5B42F539" w14:textId="05E571A6" w:rsidR="004A1B57" w:rsidRPr="00795970" w:rsidRDefault="004A1B57" w:rsidP="004A1B57">
            <w:pPr>
              <w:spacing w:after="0"/>
              <w:jc w:val="right"/>
              <w:rPr>
                <w:rFonts w:eastAsia="Times New Roman" w:cs="Times New Roman"/>
                <w:sz w:val="17"/>
                <w:szCs w:val="17"/>
                <w:lang w:val="en-US"/>
              </w:rPr>
            </w:pPr>
            <w:r w:rsidRPr="00795970">
              <w:rPr>
                <w:rFonts w:cs="Calibri"/>
                <w:sz w:val="17"/>
                <w:szCs w:val="17"/>
              </w:rPr>
              <w:t>94.0</w:t>
            </w:r>
          </w:p>
        </w:tc>
        <w:tc>
          <w:tcPr>
            <w:tcW w:w="576" w:type="pct"/>
            <w:tcBorders>
              <w:top w:val="single" w:sz="4" w:space="0" w:color="auto"/>
              <w:left w:val="nil"/>
              <w:bottom w:val="single" w:sz="4" w:space="0" w:color="auto"/>
              <w:right w:val="nil"/>
            </w:tcBorders>
            <w:vAlign w:val="center"/>
          </w:tcPr>
          <w:p w14:paraId="32C662A0" w14:textId="5DC066A6" w:rsidR="004A1B57" w:rsidRPr="00795970" w:rsidRDefault="004A1B57" w:rsidP="004A1B57">
            <w:pPr>
              <w:spacing w:after="0"/>
              <w:jc w:val="right"/>
              <w:rPr>
                <w:b/>
                <w:bCs/>
                <w:sz w:val="17"/>
                <w:szCs w:val="17"/>
              </w:rPr>
            </w:pPr>
            <w:r w:rsidRPr="00795970">
              <w:rPr>
                <w:rFonts w:cs="Calibri"/>
                <w:sz w:val="17"/>
                <w:szCs w:val="17"/>
              </w:rPr>
              <w:t>90.0</w:t>
            </w:r>
          </w:p>
        </w:tc>
        <w:tc>
          <w:tcPr>
            <w:tcW w:w="576" w:type="pct"/>
            <w:tcBorders>
              <w:top w:val="single" w:sz="4" w:space="0" w:color="auto"/>
              <w:left w:val="nil"/>
              <w:bottom w:val="single" w:sz="4" w:space="0" w:color="auto"/>
              <w:right w:val="nil"/>
            </w:tcBorders>
            <w:shd w:val="clear" w:color="auto" w:fill="auto"/>
            <w:vAlign w:val="center"/>
          </w:tcPr>
          <w:p w14:paraId="7FC26292" w14:textId="491B7D18" w:rsidR="004A1B57" w:rsidRPr="00795970" w:rsidRDefault="004A1B57" w:rsidP="004A1B57">
            <w:pPr>
              <w:spacing w:after="0"/>
              <w:jc w:val="right"/>
              <w:rPr>
                <w:rFonts w:eastAsia="Times New Roman" w:cs="Times New Roman"/>
                <w:sz w:val="17"/>
                <w:szCs w:val="17"/>
                <w:lang w:val="en-US"/>
              </w:rPr>
            </w:pPr>
            <w:r w:rsidRPr="00795970">
              <w:rPr>
                <w:rFonts w:cs="Calibri"/>
                <w:sz w:val="17"/>
                <w:szCs w:val="17"/>
              </w:rPr>
              <w:t>80.0</w:t>
            </w:r>
          </w:p>
        </w:tc>
        <w:tc>
          <w:tcPr>
            <w:tcW w:w="577" w:type="pct"/>
            <w:tcBorders>
              <w:top w:val="single" w:sz="4" w:space="0" w:color="auto"/>
              <w:left w:val="nil"/>
              <w:bottom w:val="single" w:sz="4" w:space="0" w:color="auto"/>
              <w:right w:val="nil"/>
            </w:tcBorders>
            <w:vAlign w:val="center"/>
          </w:tcPr>
          <w:p w14:paraId="5F4C820F" w14:textId="78BC4869" w:rsidR="004A1B57" w:rsidRPr="00795970" w:rsidRDefault="004A1B57" w:rsidP="004A1B57">
            <w:pPr>
              <w:spacing w:after="0"/>
              <w:jc w:val="right"/>
              <w:rPr>
                <w:b/>
                <w:bCs/>
                <w:sz w:val="17"/>
                <w:szCs w:val="17"/>
              </w:rPr>
            </w:pPr>
            <w:r w:rsidRPr="00795970">
              <w:rPr>
                <w:rFonts w:cs="Calibri"/>
                <w:sz w:val="17"/>
                <w:szCs w:val="17"/>
              </w:rPr>
              <w:t>70.0</w:t>
            </w:r>
          </w:p>
        </w:tc>
        <w:tc>
          <w:tcPr>
            <w:tcW w:w="577" w:type="pct"/>
            <w:tcBorders>
              <w:top w:val="single" w:sz="4" w:space="0" w:color="auto"/>
              <w:left w:val="nil"/>
              <w:bottom w:val="single" w:sz="4" w:space="0" w:color="auto"/>
              <w:right w:val="single" w:sz="4" w:space="0" w:color="auto"/>
            </w:tcBorders>
            <w:shd w:val="clear" w:color="auto" w:fill="auto"/>
            <w:vAlign w:val="center"/>
          </w:tcPr>
          <w:p w14:paraId="15265F94" w14:textId="3C2FEA5C" w:rsidR="004A1B57" w:rsidRPr="00795970" w:rsidRDefault="004A1B57" w:rsidP="004A1B57">
            <w:pPr>
              <w:spacing w:after="0"/>
              <w:jc w:val="right"/>
              <w:rPr>
                <w:rFonts w:eastAsia="Times New Roman" w:cs="Times New Roman"/>
                <w:sz w:val="17"/>
                <w:szCs w:val="17"/>
                <w:lang w:val="en-US"/>
              </w:rPr>
            </w:pPr>
            <w:r w:rsidRPr="00795970">
              <w:rPr>
                <w:rFonts w:cs="Calibri"/>
                <w:sz w:val="17"/>
                <w:szCs w:val="17"/>
              </w:rPr>
              <w:t>60.0</w:t>
            </w:r>
          </w:p>
        </w:tc>
        <w:tc>
          <w:tcPr>
            <w:tcW w:w="573" w:type="pct"/>
            <w:tcBorders>
              <w:top w:val="single" w:sz="4" w:space="0" w:color="auto"/>
              <w:left w:val="single" w:sz="4" w:space="0" w:color="auto"/>
              <w:bottom w:val="single" w:sz="4" w:space="0" w:color="auto"/>
              <w:right w:val="nil"/>
            </w:tcBorders>
            <w:shd w:val="clear" w:color="auto" w:fill="auto"/>
            <w:vAlign w:val="center"/>
          </w:tcPr>
          <w:p w14:paraId="7C2D7A58" w14:textId="38EA8876" w:rsidR="004A1B57" w:rsidRPr="00795970" w:rsidRDefault="004A1B57" w:rsidP="004A1B57">
            <w:pPr>
              <w:spacing w:after="0"/>
              <w:jc w:val="right"/>
              <w:rPr>
                <w:rFonts w:eastAsia="Times New Roman" w:cs="Times New Roman"/>
                <w:i/>
                <w:iCs/>
                <w:sz w:val="17"/>
                <w:szCs w:val="17"/>
                <w:lang w:val="en-US"/>
              </w:rPr>
            </w:pPr>
            <w:r w:rsidRPr="00795970">
              <w:rPr>
                <w:rFonts w:cs="Calibri"/>
                <w:i/>
                <w:iCs/>
                <w:sz w:val="17"/>
                <w:szCs w:val="17"/>
              </w:rPr>
              <w:t>637</w:t>
            </w:r>
          </w:p>
        </w:tc>
      </w:tr>
      <w:tr w:rsidR="00795970" w:rsidRPr="00795970" w14:paraId="1F71F9BD" w14:textId="77777777" w:rsidTr="004A1B57">
        <w:trPr>
          <w:trHeight w:val="397"/>
        </w:trPr>
        <w:tc>
          <w:tcPr>
            <w:tcW w:w="967" w:type="pct"/>
            <w:tcBorders>
              <w:top w:val="single" w:sz="4" w:space="0" w:color="auto"/>
              <w:left w:val="nil"/>
              <w:bottom w:val="single" w:sz="4" w:space="0" w:color="auto"/>
              <w:right w:val="nil"/>
            </w:tcBorders>
            <w:shd w:val="clear" w:color="auto" w:fill="auto"/>
            <w:vAlign w:val="center"/>
          </w:tcPr>
          <w:p w14:paraId="6BE00D5F" w14:textId="77777777" w:rsidR="004A1B57" w:rsidRPr="00795970" w:rsidRDefault="004A1B57" w:rsidP="004A1B57">
            <w:pPr>
              <w:spacing w:after="0"/>
              <w:rPr>
                <w:rFonts w:eastAsia="Times New Roman" w:cs="Times New Roman"/>
                <w:sz w:val="17"/>
                <w:szCs w:val="17"/>
                <w:lang w:val="en-US"/>
              </w:rPr>
            </w:pPr>
            <w:r w:rsidRPr="00795970">
              <w:rPr>
                <w:sz w:val="17"/>
                <w:szCs w:val="17"/>
              </w:rPr>
              <w:t>Part in Comm Soc Civ (%)</w:t>
            </w:r>
          </w:p>
        </w:tc>
        <w:tc>
          <w:tcPr>
            <w:tcW w:w="576" w:type="pct"/>
            <w:tcBorders>
              <w:top w:val="single" w:sz="4" w:space="0" w:color="auto"/>
              <w:left w:val="nil"/>
              <w:bottom w:val="single" w:sz="4" w:space="0" w:color="auto"/>
              <w:right w:val="nil"/>
            </w:tcBorders>
            <w:shd w:val="clear" w:color="auto" w:fill="auto"/>
            <w:vAlign w:val="center"/>
          </w:tcPr>
          <w:p w14:paraId="0D6DEC94" w14:textId="5AA7213C" w:rsidR="004A1B57" w:rsidRPr="00795970" w:rsidRDefault="004A1B57" w:rsidP="004A1B57">
            <w:pPr>
              <w:spacing w:after="0"/>
              <w:jc w:val="right"/>
              <w:rPr>
                <w:rFonts w:eastAsia="Times New Roman" w:cs="Times New Roman"/>
                <w:sz w:val="17"/>
                <w:szCs w:val="17"/>
                <w:lang w:val="en-US"/>
              </w:rPr>
            </w:pPr>
            <w:r w:rsidRPr="00795970">
              <w:rPr>
                <w:rFonts w:cs="Calibri"/>
                <w:sz w:val="17"/>
                <w:szCs w:val="17"/>
              </w:rPr>
              <w:t>79.2</w:t>
            </w:r>
          </w:p>
        </w:tc>
        <w:tc>
          <w:tcPr>
            <w:tcW w:w="578" w:type="pct"/>
            <w:tcBorders>
              <w:top w:val="single" w:sz="4" w:space="0" w:color="auto"/>
              <w:left w:val="nil"/>
              <w:bottom w:val="single" w:sz="4" w:space="0" w:color="auto"/>
              <w:right w:val="nil"/>
            </w:tcBorders>
            <w:shd w:val="clear" w:color="auto" w:fill="auto"/>
            <w:vAlign w:val="center"/>
          </w:tcPr>
          <w:p w14:paraId="4D198F01" w14:textId="55B50319" w:rsidR="004A1B57" w:rsidRPr="00795970" w:rsidRDefault="004A1B57" w:rsidP="004A1B57">
            <w:pPr>
              <w:spacing w:after="0"/>
              <w:jc w:val="right"/>
              <w:rPr>
                <w:rFonts w:eastAsia="Times New Roman" w:cs="Times New Roman"/>
                <w:sz w:val="17"/>
                <w:szCs w:val="17"/>
                <w:lang w:val="en-US"/>
              </w:rPr>
            </w:pPr>
            <w:r w:rsidRPr="00795970">
              <w:rPr>
                <w:rFonts w:cs="Calibri"/>
                <w:sz w:val="17"/>
                <w:szCs w:val="17"/>
              </w:rPr>
              <w:t>94.0</w:t>
            </w:r>
          </w:p>
        </w:tc>
        <w:tc>
          <w:tcPr>
            <w:tcW w:w="576" w:type="pct"/>
            <w:tcBorders>
              <w:top w:val="single" w:sz="4" w:space="0" w:color="auto"/>
              <w:left w:val="nil"/>
              <w:bottom w:val="single" w:sz="4" w:space="0" w:color="auto"/>
              <w:right w:val="nil"/>
            </w:tcBorders>
            <w:vAlign w:val="center"/>
          </w:tcPr>
          <w:p w14:paraId="688FFDC4" w14:textId="165971A7" w:rsidR="004A1B57" w:rsidRPr="00795970" w:rsidRDefault="004A1B57" w:rsidP="004A1B57">
            <w:pPr>
              <w:spacing w:after="0"/>
              <w:jc w:val="right"/>
              <w:rPr>
                <w:sz w:val="17"/>
                <w:szCs w:val="17"/>
              </w:rPr>
            </w:pPr>
            <w:r w:rsidRPr="00795970">
              <w:rPr>
                <w:rFonts w:cs="Calibri"/>
                <w:sz w:val="17"/>
                <w:szCs w:val="17"/>
              </w:rPr>
              <w:t>90.0</w:t>
            </w:r>
          </w:p>
        </w:tc>
        <w:tc>
          <w:tcPr>
            <w:tcW w:w="576" w:type="pct"/>
            <w:tcBorders>
              <w:top w:val="single" w:sz="4" w:space="0" w:color="auto"/>
              <w:left w:val="nil"/>
              <w:bottom w:val="single" w:sz="4" w:space="0" w:color="auto"/>
              <w:right w:val="nil"/>
            </w:tcBorders>
            <w:shd w:val="clear" w:color="auto" w:fill="auto"/>
            <w:vAlign w:val="center"/>
          </w:tcPr>
          <w:p w14:paraId="77073153" w14:textId="574A3E95" w:rsidR="004A1B57" w:rsidRPr="00795970" w:rsidRDefault="004A1B57" w:rsidP="004A1B57">
            <w:pPr>
              <w:spacing w:after="0"/>
              <w:jc w:val="right"/>
              <w:rPr>
                <w:rFonts w:eastAsia="Times New Roman" w:cs="Times New Roman"/>
                <w:sz w:val="17"/>
                <w:szCs w:val="17"/>
                <w:lang w:val="en-US"/>
              </w:rPr>
            </w:pPr>
            <w:r w:rsidRPr="00795970">
              <w:rPr>
                <w:rFonts w:cs="Calibri"/>
                <w:sz w:val="17"/>
                <w:szCs w:val="17"/>
              </w:rPr>
              <w:t>83.0</w:t>
            </w:r>
          </w:p>
        </w:tc>
        <w:tc>
          <w:tcPr>
            <w:tcW w:w="577" w:type="pct"/>
            <w:tcBorders>
              <w:top w:val="single" w:sz="4" w:space="0" w:color="auto"/>
              <w:left w:val="nil"/>
              <w:bottom w:val="single" w:sz="4" w:space="0" w:color="auto"/>
              <w:right w:val="nil"/>
            </w:tcBorders>
            <w:vAlign w:val="center"/>
          </w:tcPr>
          <w:p w14:paraId="69FC3749" w14:textId="1ED572D5" w:rsidR="004A1B57" w:rsidRPr="00795970" w:rsidRDefault="004A1B57" w:rsidP="004A1B57">
            <w:pPr>
              <w:spacing w:after="0"/>
              <w:jc w:val="right"/>
              <w:rPr>
                <w:sz w:val="17"/>
                <w:szCs w:val="17"/>
              </w:rPr>
            </w:pPr>
            <w:r w:rsidRPr="00795970">
              <w:rPr>
                <w:rFonts w:cs="Calibri"/>
                <w:sz w:val="17"/>
                <w:szCs w:val="17"/>
              </w:rPr>
              <w:t>71.0</w:t>
            </w:r>
          </w:p>
        </w:tc>
        <w:tc>
          <w:tcPr>
            <w:tcW w:w="577" w:type="pct"/>
            <w:tcBorders>
              <w:top w:val="single" w:sz="4" w:space="0" w:color="auto"/>
              <w:left w:val="nil"/>
              <w:bottom w:val="single" w:sz="4" w:space="0" w:color="auto"/>
              <w:right w:val="single" w:sz="4" w:space="0" w:color="auto"/>
            </w:tcBorders>
            <w:shd w:val="clear" w:color="auto" w:fill="auto"/>
            <w:vAlign w:val="center"/>
          </w:tcPr>
          <w:p w14:paraId="0BE1C85C" w14:textId="7751B4C8" w:rsidR="004A1B57" w:rsidRPr="00795970" w:rsidRDefault="004A1B57" w:rsidP="004A1B57">
            <w:pPr>
              <w:spacing w:after="0"/>
              <w:jc w:val="right"/>
              <w:rPr>
                <w:rFonts w:eastAsia="Times New Roman" w:cs="Times New Roman"/>
                <w:sz w:val="17"/>
                <w:szCs w:val="17"/>
                <w:lang w:val="en-US"/>
              </w:rPr>
            </w:pPr>
            <w:r w:rsidRPr="00795970">
              <w:rPr>
                <w:rFonts w:cs="Calibri"/>
                <w:sz w:val="17"/>
                <w:szCs w:val="17"/>
              </w:rPr>
              <w:t>60.0</w:t>
            </w:r>
          </w:p>
        </w:tc>
        <w:tc>
          <w:tcPr>
            <w:tcW w:w="573" w:type="pct"/>
            <w:tcBorders>
              <w:top w:val="single" w:sz="4" w:space="0" w:color="auto"/>
              <w:left w:val="single" w:sz="4" w:space="0" w:color="auto"/>
              <w:bottom w:val="single" w:sz="4" w:space="0" w:color="auto"/>
              <w:right w:val="nil"/>
            </w:tcBorders>
            <w:shd w:val="clear" w:color="auto" w:fill="auto"/>
            <w:vAlign w:val="center"/>
          </w:tcPr>
          <w:p w14:paraId="6FD026EB" w14:textId="1881EA91" w:rsidR="004A1B57" w:rsidRPr="00795970" w:rsidRDefault="004A1B57" w:rsidP="004A1B57">
            <w:pPr>
              <w:spacing w:after="0"/>
              <w:jc w:val="right"/>
              <w:rPr>
                <w:rFonts w:eastAsia="Times New Roman" w:cs="Times New Roman"/>
                <w:i/>
                <w:iCs/>
                <w:sz w:val="17"/>
                <w:szCs w:val="17"/>
                <w:lang w:val="en-US"/>
              </w:rPr>
            </w:pPr>
            <w:r w:rsidRPr="00795970">
              <w:rPr>
                <w:rFonts w:cs="Calibri"/>
                <w:i/>
                <w:iCs/>
                <w:sz w:val="17"/>
                <w:szCs w:val="17"/>
              </w:rPr>
              <w:t>706</w:t>
            </w:r>
          </w:p>
        </w:tc>
      </w:tr>
      <w:tr w:rsidR="00795970" w:rsidRPr="00795970" w14:paraId="59600823" w14:textId="77777777" w:rsidTr="004A1B57">
        <w:trPr>
          <w:trHeight w:val="397"/>
        </w:trPr>
        <w:tc>
          <w:tcPr>
            <w:tcW w:w="967" w:type="pct"/>
            <w:tcBorders>
              <w:top w:val="single" w:sz="4" w:space="0" w:color="auto"/>
              <w:left w:val="nil"/>
              <w:bottom w:val="single" w:sz="4" w:space="0" w:color="auto"/>
              <w:right w:val="nil"/>
            </w:tcBorders>
            <w:shd w:val="clear" w:color="auto" w:fill="auto"/>
            <w:vAlign w:val="center"/>
          </w:tcPr>
          <w:p w14:paraId="72867E94" w14:textId="77777777" w:rsidR="004A1B57" w:rsidRPr="00795970" w:rsidRDefault="004A1B57" w:rsidP="004A1B57">
            <w:pPr>
              <w:spacing w:after="0"/>
              <w:rPr>
                <w:rFonts w:eastAsia="Times New Roman" w:cs="Times New Roman"/>
                <w:sz w:val="17"/>
                <w:szCs w:val="17"/>
                <w:lang w:val="en-US"/>
              </w:rPr>
            </w:pPr>
            <w:r w:rsidRPr="00795970">
              <w:rPr>
                <w:sz w:val="17"/>
                <w:szCs w:val="17"/>
              </w:rPr>
              <w:t>SIL (%)</w:t>
            </w:r>
          </w:p>
        </w:tc>
        <w:tc>
          <w:tcPr>
            <w:tcW w:w="576" w:type="pct"/>
            <w:tcBorders>
              <w:top w:val="single" w:sz="4" w:space="0" w:color="auto"/>
              <w:left w:val="nil"/>
              <w:bottom w:val="single" w:sz="4" w:space="0" w:color="auto"/>
              <w:right w:val="nil"/>
            </w:tcBorders>
            <w:shd w:val="clear" w:color="auto" w:fill="auto"/>
            <w:vAlign w:val="center"/>
          </w:tcPr>
          <w:p w14:paraId="2CB2F970" w14:textId="6109F213" w:rsidR="004A1B57" w:rsidRPr="00795970" w:rsidRDefault="004A1B57" w:rsidP="004A1B57">
            <w:pPr>
              <w:spacing w:after="0"/>
              <w:jc w:val="right"/>
              <w:rPr>
                <w:rFonts w:eastAsia="Times New Roman" w:cs="Times New Roman"/>
                <w:sz w:val="17"/>
                <w:szCs w:val="17"/>
                <w:lang w:val="en-US"/>
              </w:rPr>
            </w:pPr>
            <w:r w:rsidRPr="00795970">
              <w:rPr>
                <w:rFonts w:cs="Calibri"/>
                <w:sz w:val="17"/>
                <w:szCs w:val="17"/>
              </w:rPr>
              <w:t>82.1</w:t>
            </w:r>
          </w:p>
        </w:tc>
        <w:tc>
          <w:tcPr>
            <w:tcW w:w="578" w:type="pct"/>
            <w:tcBorders>
              <w:top w:val="single" w:sz="4" w:space="0" w:color="auto"/>
              <w:left w:val="nil"/>
              <w:bottom w:val="single" w:sz="4" w:space="0" w:color="auto"/>
              <w:right w:val="nil"/>
            </w:tcBorders>
            <w:shd w:val="clear" w:color="auto" w:fill="auto"/>
            <w:vAlign w:val="center"/>
          </w:tcPr>
          <w:p w14:paraId="69181953" w14:textId="77DB27A6" w:rsidR="004A1B57" w:rsidRPr="00795970" w:rsidRDefault="004A1B57" w:rsidP="004A1B57">
            <w:pPr>
              <w:spacing w:after="0"/>
              <w:jc w:val="right"/>
              <w:rPr>
                <w:rFonts w:eastAsia="Times New Roman" w:cs="Times New Roman"/>
                <w:sz w:val="17"/>
                <w:szCs w:val="17"/>
                <w:lang w:val="en-US"/>
              </w:rPr>
            </w:pPr>
            <w:r w:rsidRPr="00795970">
              <w:rPr>
                <w:rFonts w:cs="Calibri"/>
                <w:sz w:val="17"/>
                <w:szCs w:val="17"/>
              </w:rPr>
              <w:t>95.0</w:t>
            </w:r>
          </w:p>
        </w:tc>
        <w:tc>
          <w:tcPr>
            <w:tcW w:w="576" w:type="pct"/>
            <w:tcBorders>
              <w:top w:val="single" w:sz="4" w:space="0" w:color="auto"/>
              <w:left w:val="nil"/>
              <w:bottom w:val="single" w:sz="4" w:space="0" w:color="auto"/>
              <w:right w:val="nil"/>
            </w:tcBorders>
            <w:vAlign w:val="center"/>
          </w:tcPr>
          <w:p w14:paraId="5C90649C" w14:textId="1724B89B" w:rsidR="004A1B57" w:rsidRPr="00795970" w:rsidRDefault="004A1B57" w:rsidP="004A1B57">
            <w:pPr>
              <w:spacing w:after="0"/>
              <w:jc w:val="right"/>
              <w:rPr>
                <w:sz w:val="17"/>
                <w:szCs w:val="17"/>
              </w:rPr>
            </w:pPr>
            <w:r w:rsidRPr="00795970">
              <w:rPr>
                <w:rFonts w:cs="Calibri"/>
                <w:sz w:val="17"/>
                <w:szCs w:val="17"/>
              </w:rPr>
              <w:t>90.0</w:t>
            </w:r>
          </w:p>
        </w:tc>
        <w:tc>
          <w:tcPr>
            <w:tcW w:w="576" w:type="pct"/>
            <w:tcBorders>
              <w:top w:val="single" w:sz="4" w:space="0" w:color="auto"/>
              <w:left w:val="nil"/>
              <w:bottom w:val="single" w:sz="4" w:space="0" w:color="auto"/>
              <w:right w:val="nil"/>
            </w:tcBorders>
            <w:shd w:val="clear" w:color="auto" w:fill="auto"/>
            <w:vAlign w:val="center"/>
          </w:tcPr>
          <w:p w14:paraId="2A709E3F" w14:textId="4E8F1689" w:rsidR="004A1B57" w:rsidRPr="00795970" w:rsidRDefault="004A1B57" w:rsidP="004A1B57">
            <w:pPr>
              <w:spacing w:after="0"/>
              <w:jc w:val="right"/>
              <w:rPr>
                <w:rFonts w:eastAsia="Times New Roman" w:cs="Times New Roman"/>
                <w:sz w:val="17"/>
                <w:szCs w:val="17"/>
                <w:lang w:val="en-US"/>
              </w:rPr>
            </w:pPr>
            <w:r w:rsidRPr="00795970">
              <w:rPr>
                <w:rFonts w:cs="Calibri"/>
                <w:sz w:val="17"/>
                <w:szCs w:val="17"/>
              </w:rPr>
              <w:t>85.0</w:t>
            </w:r>
          </w:p>
        </w:tc>
        <w:tc>
          <w:tcPr>
            <w:tcW w:w="577" w:type="pct"/>
            <w:tcBorders>
              <w:top w:val="single" w:sz="4" w:space="0" w:color="auto"/>
              <w:left w:val="nil"/>
              <w:bottom w:val="single" w:sz="4" w:space="0" w:color="auto"/>
              <w:right w:val="nil"/>
            </w:tcBorders>
            <w:vAlign w:val="center"/>
          </w:tcPr>
          <w:p w14:paraId="3D73AE1B" w14:textId="264B4531" w:rsidR="004A1B57" w:rsidRPr="00795970" w:rsidRDefault="004A1B57" w:rsidP="004A1B57">
            <w:pPr>
              <w:spacing w:after="0"/>
              <w:jc w:val="right"/>
              <w:rPr>
                <w:sz w:val="17"/>
                <w:szCs w:val="17"/>
              </w:rPr>
            </w:pPr>
            <w:r w:rsidRPr="00795970">
              <w:rPr>
                <w:rFonts w:cs="Calibri"/>
                <w:sz w:val="17"/>
                <w:szCs w:val="17"/>
              </w:rPr>
              <w:t>76.0</w:t>
            </w:r>
          </w:p>
        </w:tc>
        <w:tc>
          <w:tcPr>
            <w:tcW w:w="577" w:type="pct"/>
            <w:tcBorders>
              <w:top w:val="single" w:sz="4" w:space="0" w:color="auto"/>
              <w:left w:val="nil"/>
              <w:bottom w:val="single" w:sz="4" w:space="0" w:color="auto"/>
              <w:right w:val="single" w:sz="4" w:space="0" w:color="auto"/>
            </w:tcBorders>
            <w:shd w:val="clear" w:color="auto" w:fill="auto"/>
            <w:vAlign w:val="center"/>
          </w:tcPr>
          <w:p w14:paraId="19EB05C5" w14:textId="0964BD76" w:rsidR="004A1B57" w:rsidRPr="00795970" w:rsidRDefault="004A1B57" w:rsidP="004A1B57">
            <w:pPr>
              <w:spacing w:after="0"/>
              <w:jc w:val="right"/>
              <w:rPr>
                <w:rFonts w:eastAsia="Times New Roman" w:cs="Times New Roman"/>
                <w:sz w:val="17"/>
                <w:szCs w:val="17"/>
                <w:lang w:val="en-US"/>
              </w:rPr>
            </w:pPr>
            <w:r w:rsidRPr="00795970">
              <w:rPr>
                <w:rFonts w:cs="Calibri"/>
                <w:sz w:val="17"/>
                <w:szCs w:val="17"/>
              </w:rPr>
              <w:t>69.0</w:t>
            </w:r>
          </w:p>
        </w:tc>
        <w:tc>
          <w:tcPr>
            <w:tcW w:w="573" w:type="pct"/>
            <w:tcBorders>
              <w:top w:val="single" w:sz="4" w:space="0" w:color="auto"/>
              <w:left w:val="single" w:sz="4" w:space="0" w:color="auto"/>
              <w:bottom w:val="single" w:sz="4" w:space="0" w:color="auto"/>
              <w:right w:val="nil"/>
            </w:tcBorders>
            <w:shd w:val="clear" w:color="auto" w:fill="auto"/>
            <w:vAlign w:val="center"/>
          </w:tcPr>
          <w:p w14:paraId="684926BD" w14:textId="4B106C08" w:rsidR="004A1B57" w:rsidRPr="00795970" w:rsidRDefault="004A1B57" w:rsidP="004A1B57">
            <w:pPr>
              <w:spacing w:after="0"/>
              <w:jc w:val="right"/>
              <w:rPr>
                <w:rFonts w:eastAsia="Times New Roman" w:cs="Times New Roman"/>
                <w:i/>
                <w:iCs/>
                <w:sz w:val="17"/>
                <w:szCs w:val="17"/>
                <w:lang w:val="en-US"/>
              </w:rPr>
            </w:pPr>
            <w:r w:rsidRPr="00795970">
              <w:rPr>
                <w:rFonts w:cs="Calibri"/>
                <w:i/>
                <w:iCs/>
                <w:sz w:val="17"/>
                <w:szCs w:val="17"/>
              </w:rPr>
              <w:t>469</w:t>
            </w:r>
          </w:p>
        </w:tc>
      </w:tr>
      <w:tr w:rsidR="00795970" w:rsidRPr="00795970" w14:paraId="707B03B3" w14:textId="77777777" w:rsidTr="004A1B57">
        <w:trPr>
          <w:trHeight w:val="397"/>
        </w:trPr>
        <w:tc>
          <w:tcPr>
            <w:tcW w:w="967" w:type="pct"/>
            <w:tcBorders>
              <w:top w:val="single" w:sz="4" w:space="0" w:color="auto"/>
              <w:left w:val="nil"/>
              <w:bottom w:val="single" w:sz="4" w:space="0" w:color="auto"/>
              <w:right w:val="nil"/>
            </w:tcBorders>
            <w:shd w:val="clear" w:color="auto" w:fill="auto"/>
            <w:vAlign w:val="center"/>
          </w:tcPr>
          <w:p w14:paraId="5424FAA2" w14:textId="77777777" w:rsidR="004A1B57" w:rsidRPr="00795970" w:rsidRDefault="004A1B57" w:rsidP="004A1B57">
            <w:pPr>
              <w:spacing w:after="0"/>
              <w:rPr>
                <w:rFonts w:eastAsia="Times New Roman" w:cs="Times New Roman"/>
                <w:sz w:val="17"/>
                <w:szCs w:val="17"/>
                <w:lang w:val="en-US"/>
              </w:rPr>
            </w:pPr>
            <w:r w:rsidRPr="00795970">
              <w:rPr>
                <w:sz w:val="17"/>
                <w:szCs w:val="17"/>
              </w:rPr>
              <w:t>Employment (%)</w:t>
            </w:r>
          </w:p>
        </w:tc>
        <w:tc>
          <w:tcPr>
            <w:tcW w:w="576" w:type="pct"/>
            <w:tcBorders>
              <w:top w:val="single" w:sz="4" w:space="0" w:color="auto"/>
              <w:left w:val="nil"/>
              <w:bottom w:val="single" w:sz="4" w:space="0" w:color="auto"/>
              <w:right w:val="nil"/>
            </w:tcBorders>
            <w:shd w:val="clear" w:color="auto" w:fill="auto"/>
            <w:vAlign w:val="center"/>
          </w:tcPr>
          <w:p w14:paraId="29B0037A" w14:textId="5AE47524" w:rsidR="004A1B57" w:rsidRPr="00795970" w:rsidRDefault="004A1B57" w:rsidP="004A1B57">
            <w:pPr>
              <w:spacing w:after="0"/>
              <w:jc w:val="right"/>
              <w:rPr>
                <w:rFonts w:eastAsia="Times New Roman" w:cs="Times New Roman"/>
                <w:sz w:val="17"/>
                <w:szCs w:val="17"/>
                <w:lang w:val="en-US"/>
              </w:rPr>
            </w:pPr>
            <w:r w:rsidRPr="00795970">
              <w:rPr>
                <w:rFonts w:cs="Calibri"/>
                <w:sz w:val="17"/>
                <w:szCs w:val="17"/>
              </w:rPr>
              <w:t>76.7</w:t>
            </w:r>
          </w:p>
        </w:tc>
        <w:tc>
          <w:tcPr>
            <w:tcW w:w="578" w:type="pct"/>
            <w:tcBorders>
              <w:top w:val="single" w:sz="4" w:space="0" w:color="auto"/>
              <w:left w:val="nil"/>
              <w:bottom w:val="single" w:sz="4" w:space="0" w:color="auto"/>
              <w:right w:val="nil"/>
            </w:tcBorders>
            <w:shd w:val="clear" w:color="auto" w:fill="auto"/>
            <w:vAlign w:val="center"/>
          </w:tcPr>
          <w:p w14:paraId="60822501" w14:textId="5EC182C8" w:rsidR="004A1B57" w:rsidRPr="00795970" w:rsidRDefault="004A1B57" w:rsidP="004A1B57">
            <w:pPr>
              <w:spacing w:after="0"/>
              <w:jc w:val="right"/>
              <w:rPr>
                <w:rFonts w:eastAsia="Times New Roman" w:cs="Times New Roman"/>
                <w:sz w:val="17"/>
                <w:szCs w:val="17"/>
                <w:lang w:val="en-US"/>
              </w:rPr>
            </w:pPr>
            <w:r w:rsidRPr="00795970">
              <w:rPr>
                <w:rFonts w:cs="Calibri"/>
                <w:sz w:val="17"/>
                <w:szCs w:val="17"/>
              </w:rPr>
              <w:t>93.0</w:t>
            </w:r>
          </w:p>
        </w:tc>
        <w:tc>
          <w:tcPr>
            <w:tcW w:w="576" w:type="pct"/>
            <w:tcBorders>
              <w:top w:val="single" w:sz="4" w:space="0" w:color="auto"/>
              <w:left w:val="nil"/>
              <w:bottom w:val="single" w:sz="4" w:space="0" w:color="auto"/>
              <w:right w:val="nil"/>
            </w:tcBorders>
            <w:vAlign w:val="center"/>
          </w:tcPr>
          <w:p w14:paraId="7BD26E5A" w14:textId="1794E0DC" w:rsidR="004A1B57" w:rsidRPr="00795970" w:rsidRDefault="004A1B57" w:rsidP="004A1B57">
            <w:pPr>
              <w:spacing w:after="0"/>
              <w:jc w:val="right"/>
              <w:rPr>
                <w:sz w:val="17"/>
                <w:szCs w:val="17"/>
              </w:rPr>
            </w:pPr>
            <w:r w:rsidRPr="00795970">
              <w:rPr>
                <w:rFonts w:cs="Calibri"/>
                <w:sz w:val="17"/>
                <w:szCs w:val="17"/>
              </w:rPr>
              <w:t>90.0</w:t>
            </w:r>
          </w:p>
        </w:tc>
        <w:tc>
          <w:tcPr>
            <w:tcW w:w="576" w:type="pct"/>
            <w:tcBorders>
              <w:top w:val="single" w:sz="4" w:space="0" w:color="auto"/>
              <w:left w:val="nil"/>
              <w:bottom w:val="single" w:sz="4" w:space="0" w:color="auto"/>
              <w:right w:val="nil"/>
            </w:tcBorders>
            <w:shd w:val="clear" w:color="auto" w:fill="auto"/>
            <w:vAlign w:val="center"/>
          </w:tcPr>
          <w:p w14:paraId="52E06E7A" w14:textId="27B0A4CB" w:rsidR="004A1B57" w:rsidRPr="00795970" w:rsidRDefault="004A1B57" w:rsidP="004A1B57">
            <w:pPr>
              <w:spacing w:after="0"/>
              <w:jc w:val="right"/>
              <w:rPr>
                <w:rFonts w:eastAsia="Times New Roman" w:cs="Times New Roman"/>
                <w:sz w:val="17"/>
                <w:szCs w:val="17"/>
                <w:lang w:val="en-US"/>
              </w:rPr>
            </w:pPr>
            <w:r w:rsidRPr="00795970">
              <w:rPr>
                <w:rFonts w:cs="Calibri"/>
                <w:sz w:val="17"/>
                <w:szCs w:val="17"/>
              </w:rPr>
              <w:t>80.0</w:t>
            </w:r>
          </w:p>
        </w:tc>
        <w:tc>
          <w:tcPr>
            <w:tcW w:w="577" w:type="pct"/>
            <w:tcBorders>
              <w:top w:val="single" w:sz="4" w:space="0" w:color="auto"/>
              <w:left w:val="nil"/>
              <w:bottom w:val="single" w:sz="4" w:space="0" w:color="auto"/>
              <w:right w:val="nil"/>
            </w:tcBorders>
            <w:vAlign w:val="center"/>
          </w:tcPr>
          <w:p w14:paraId="06FB1ADC" w14:textId="3859F746" w:rsidR="004A1B57" w:rsidRPr="00795970" w:rsidRDefault="004A1B57" w:rsidP="004A1B57">
            <w:pPr>
              <w:spacing w:after="0"/>
              <w:jc w:val="right"/>
              <w:rPr>
                <w:sz w:val="17"/>
                <w:szCs w:val="17"/>
              </w:rPr>
            </w:pPr>
            <w:r w:rsidRPr="00795970">
              <w:rPr>
                <w:rFonts w:cs="Calibri"/>
                <w:sz w:val="17"/>
                <w:szCs w:val="17"/>
              </w:rPr>
              <w:t>70.0</w:t>
            </w:r>
          </w:p>
        </w:tc>
        <w:tc>
          <w:tcPr>
            <w:tcW w:w="577" w:type="pct"/>
            <w:tcBorders>
              <w:top w:val="single" w:sz="4" w:space="0" w:color="auto"/>
              <w:left w:val="nil"/>
              <w:bottom w:val="single" w:sz="4" w:space="0" w:color="auto"/>
              <w:right w:val="single" w:sz="4" w:space="0" w:color="auto"/>
            </w:tcBorders>
            <w:shd w:val="clear" w:color="auto" w:fill="auto"/>
            <w:vAlign w:val="center"/>
          </w:tcPr>
          <w:p w14:paraId="6A4229E9" w14:textId="5B4340B4" w:rsidR="004A1B57" w:rsidRPr="00795970" w:rsidRDefault="004A1B57" w:rsidP="004A1B57">
            <w:pPr>
              <w:spacing w:after="0"/>
              <w:jc w:val="right"/>
              <w:rPr>
                <w:rFonts w:eastAsia="Times New Roman" w:cs="Times New Roman"/>
                <w:sz w:val="17"/>
                <w:szCs w:val="17"/>
                <w:lang w:val="en-US"/>
              </w:rPr>
            </w:pPr>
            <w:r w:rsidRPr="00795970">
              <w:rPr>
                <w:rFonts w:cs="Calibri"/>
                <w:sz w:val="17"/>
                <w:szCs w:val="17"/>
              </w:rPr>
              <w:t>55.0</w:t>
            </w:r>
          </w:p>
        </w:tc>
        <w:tc>
          <w:tcPr>
            <w:tcW w:w="573" w:type="pct"/>
            <w:tcBorders>
              <w:top w:val="single" w:sz="4" w:space="0" w:color="auto"/>
              <w:left w:val="single" w:sz="4" w:space="0" w:color="auto"/>
              <w:bottom w:val="single" w:sz="4" w:space="0" w:color="auto"/>
              <w:right w:val="nil"/>
            </w:tcBorders>
            <w:shd w:val="clear" w:color="auto" w:fill="auto"/>
            <w:vAlign w:val="center"/>
          </w:tcPr>
          <w:p w14:paraId="074EAE22" w14:textId="500D40F4" w:rsidR="004A1B57" w:rsidRPr="00795970" w:rsidRDefault="004A1B57" w:rsidP="004A1B57">
            <w:pPr>
              <w:spacing w:after="0"/>
              <w:jc w:val="right"/>
              <w:rPr>
                <w:rFonts w:eastAsia="Times New Roman" w:cs="Times New Roman"/>
                <w:i/>
                <w:iCs/>
                <w:sz w:val="17"/>
                <w:szCs w:val="17"/>
                <w:lang w:val="en-US"/>
              </w:rPr>
            </w:pPr>
            <w:r w:rsidRPr="00795970">
              <w:rPr>
                <w:rFonts w:cs="Calibri"/>
                <w:i/>
                <w:iCs/>
                <w:sz w:val="17"/>
                <w:szCs w:val="17"/>
              </w:rPr>
              <w:t>204</w:t>
            </w:r>
          </w:p>
        </w:tc>
      </w:tr>
      <w:tr w:rsidR="00795970" w:rsidRPr="00795970" w14:paraId="042D27E5" w14:textId="77777777" w:rsidTr="004A1B57">
        <w:trPr>
          <w:trHeight w:val="397"/>
        </w:trPr>
        <w:tc>
          <w:tcPr>
            <w:tcW w:w="967" w:type="pct"/>
            <w:tcBorders>
              <w:top w:val="single" w:sz="4" w:space="0" w:color="auto"/>
              <w:left w:val="nil"/>
              <w:bottom w:val="single" w:sz="4" w:space="0" w:color="auto"/>
              <w:right w:val="nil"/>
            </w:tcBorders>
            <w:shd w:val="clear" w:color="auto" w:fill="auto"/>
            <w:vAlign w:val="center"/>
          </w:tcPr>
          <w:p w14:paraId="3A49D074" w14:textId="77777777" w:rsidR="004A1B57" w:rsidRPr="00795970" w:rsidRDefault="004A1B57" w:rsidP="004A1B57">
            <w:pPr>
              <w:spacing w:after="0"/>
              <w:rPr>
                <w:rFonts w:eastAsia="Times New Roman" w:cs="Times New Roman"/>
                <w:sz w:val="17"/>
                <w:szCs w:val="17"/>
                <w:lang w:val="en-US"/>
              </w:rPr>
            </w:pPr>
            <w:r w:rsidRPr="00795970">
              <w:rPr>
                <w:sz w:val="17"/>
                <w:szCs w:val="17"/>
              </w:rPr>
              <w:t>Groups (%)</w:t>
            </w:r>
          </w:p>
        </w:tc>
        <w:tc>
          <w:tcPr>
            <w:tcW w:w="576" w:type="pct"/>
            <w:tcBorders>
              <w:top w:val="single" w:sz="4" w:space="0" w:color="auto"/>
              <w:left w:val="nil"/>
              <w:bottom w:val="single" w:sz="4" w:space="0" w:color="auto"/>
              <w:right w:val="nil"/>
            </w:tcBorders>
            <w:shd w:val="clear" w:color="auto" w:fill="auto"/>
            <w:vAlign w:val="center"/>
          </w:tcPr>
          <w:p w14:paraId="3CCED7AB" w14:textId="7CCA7DBE" w:rsidR="004A1B57" w:rsidRPr="00795970" w:rsidRDefault="004A1B57" w:rsidP="004A1B57">
            <w:pPr>
              <w:spacing w:after="0"/>
              <w:jc w:val="right"/>
              <w:rPr>
                <w:rFonts w:eastAsia="Times New Roman" w:cs="Times New Roman"/>
                <w:sz w:val="17"/>
                <w:szCs w:val="17"/>
                <w:lang w:val="en-US"/>
              </w:rPr>
            </w:pPr>
            <w:r w:rsidRPr="00795970">
              <w:rPr>
                <w:rFonts w:cs="Calibri"/>
                <w:sz w:val="17"/>
                <w:szCs w:val="17"/>
              </w:rPr>
              <w:t>78.8</w:t>
            </w:r>
          </w:p>
        </w:tc>
        <w:tc>
          <w:tcPr>
            <w:tcW w:w="578" w:type="pct"/>
            <w:tcBorders>
              <w:top w:val="single" w:sz="4" w:space="0" w:color="auto"/>
              <w:left w:val="nil"/>
              <w:bottom w:val="single" w:sz="4" w:space="0" w:color="auto"/>
              <w:right w:val="nil"/>
            </w:tcBorders>
            <w:shd w:val="clear" w:color="auto" w:fill="auto"/>
            <w:vAlign w:val="center"/>
          </w:tcPr>
          <w:p w14:paraId="663499AE" w14:textId="52B772EE" w:rsidR="004A1B57" w:rsidRPr="00795970" w:rsidRDefault="004A1B57" w:rsidP="004A1B57">
            <w:pPr>
              <w:spacing w:after="0"/>
              <w:jc w:val="right"/>
              <w:rPr>
                <w:rFonts w:eastAsia="Times New Roman" w:cs="Times New Roman"/>
                <w:sz w:val="17"/>
                <w:szCs w:val="17"/>
                <w:lang w:val="en-US"/>
              </w:rPr>
            </w:pPr>
            <w:r w:rsidRPr="00795970">
              <w:rPr>
                <w:rFonts w:cs="Calibri"/>
                <w:sz w:val="17"/>
                <w:szCs w:val="17"/>
              </w:rPr>
              <w:t>94.8</w:t>
            </w:r>
          </w:p>
        </w:tc>
        <w:tc>
          <w:tcPr>
            <w:tcW w:w="576" w:type="pct"/>
            <w:tcBorders>
              <w:top w:val="single" w:sz="4" w:space="0" w:color="auto"/>
              <w:left w:val="nil"/>
              <w:bottom w:val="single" w:sz="4" w:space="0" w:color="auto"/>
              <w:right w:val="nil"/>
            </w:tcBorders>
            <w:vAlign w:val="center"/>
          </w:tcPr>
          <w:p w14:paraId="0AF88AE5" w14:textId="1D24216D" w:rsidR="004A1B57" w:rsidRPr="00795970" w:rsidRDefault="004A1B57" w:rsidP="004A1B57">
            <w:pPr>
              <w:spacing w:after="0"/>
              <w:jc w:val="right"/>
              <w:rPr>
                <w:b/>
                <w:bCs/>
                <w:sz w:val="17"/>
                <w:szCs w:val="17"/>
              </w:rPr>
            </w:pPr>
            <w:r w:rsidRPr="00795970">
              <w:rPr>
                <w:rFonts w:cs="Calibri"/>
                <w:sz w:val="17"/>
                <w:szCs w:val="17"/>
              </w:rPr>
              <w:t>90.0</w:t>
            </w:r>
          </w:p>
        </w:tc>
        <w:tc>
          <w:tcPr>
            <w:tcW w:w="576" w:type="pct"/>
            <w:tcBorders>
              <w:top w:val="single" w:sz="4" w:space="0" w:color="auto"/>
              <w:left w:val="nil"/>
              <w:bottom w:val="single" w:sz="4" w:space="0" w:color="auto"/>
              <w:right w:val="nil"/>
            </w:tcBorders>
            <w:shd w:val="clear" w:color="auto" w:fill="auto"/>
            <w:vAlign w:val="center"/>
          </w:tcPr>
          <w:p w14:paraId="7BF52F21" w14:textId="507D139A" w:rsidR="004A1B57" w:rsidRPr="00795970" w:rsidRDefault="004A1B57" w:rsidP="004A1B57">
            <w:pPr>
              <w:spacing w:after="0"/>
              <w:jc w:val="right"/>
              <w:rPr>
                <w:rFonts w:eastAsia="Times New Roman" w:cs="Times New Roman"/>
                <w:sz w:val="17"/>
                <w:szCs w:val="17"/>
                <w:lang w:val="en-US"/>
              </w:rPr>
            </w:pPr>
            <w:r w:rsidRPr="00795970">
              <w:rPr>
                <w:rFonts w:cs="Calibri"/>
                <w:sz w:val="17"/>
                <w:szCs w:val="17"/>
              </w:rPr>
              <w:t>80.0</w:t>
            </w:r>
          </w:p>
        </w:tc>
        <w:tc>
          <w:tcPr>
            <w:tcW w:w="577" w:type="pct"/>
            <w:tcBorders>
              <w:top w:val="single" w:sz="4" w:space="0" w:color="auto"/>
              <w:left w:val="nil"/>
              <w:bottom w:val="single" w:sz="4" w:space="0" w:color="auto"/>
              <w:right w:val="nil"/>
            </w:tcBorders>
            <w:vAlign w:val="center"/>
          </w:tcPr>
          <w:p w14:paraId="081E112F" w14:textId="735668CA" w:rsidR="004A1B57" w:rsidRPr="00795970" w:rsidRDefault="004A1B57" w:rsidP="004A1B57">
            <w:pPr>
              <w:spacing w:after="0"/>
              <w:jc w:val="right"/>
              <w:rPr>
                <w:b/>
                <w:bCs/>
                <w:sz w:val="17"/>
                <w:szCs w:val="17"/>
              </w:rPr>
            </w:pPr>
            <w:r w:rsidRPr="00795970">
              <w:rPr>
                <w:rFonts w:cs="Calibri"/>
                <w:sz w:val="17"/>
                <w:szCs w:val="17"/>
              </w:rPr>
              <w:t>70.0</w:t>
            </w:r>
          </w:p>
        </w:tc>
        <w:tc>
          <w:tcPr>
            <w:tcW w:w="577" w:type="pct"/>
            <w:tcBorders>
              <w:top w:val="single" w:sz="4" w:space="0" w:color="auto"/>
              <w:left w:val="nil"/>
              <w:bottom w:val="single" w:sz="4" w:space="0" w:color="auto"/>
              <w:right w:val="single" w:sz="4" w:space="0" w:color="auto"/>
            </w:tcBorders>
            <w:shd w:val="clear" w:color="auto" w:fill="auto"/>
            <w:vAlign w:val="center"/>
          </w:tcPr>
          <w:p w14:paraId="0485E5DC" w14:textId="53E1F178" w:rsidR="004A1B57" w:rsidRPr="00795970" w:rsidRDefault="004A1B57" w:rsidP="004A1B57">
            <w:pPr>
              <w:spacing w:after="0"/>
              <w:jc w:val="right"/>
              <w:rPr>
                <w:rFonts w:eastAsia="Times New Roman" w:cs="Times New Roman"/>
                <w:sz w:val="17"/>
                <w:szCs w:val="17"/>
                <w:lang w:val="en-US"/>
              </w:rPr>
            </w:pPr>
            <w:r w:rsidRPr="00795970">
              <w:rPr>
                <w:rFonts w:cs="Calibri"/>
                <w:sz w:val="17"/>
                <w:szCs w:val="17"/>
              </w:rPr>
              <w:t>60.0</w:t>
            </w:r>
          </w:p>
        </w:tc>
        <w:tc>
          <w:tcPr>
            <w:tcW w:w="573" w:type="pct"/>
            <w:tcBorders>
              <w:top w:val="single" w:sz="4" w:space="0" w:color="auto"/>
              <w:left w:val="single" w:sz="4" w:space="0" w:color="auto"/>
              <w:bottom w:val="single" w:sz="4" w:space="0" w:color="auto"/>
              <w:right w:val="nil"/>
            </w:tcBorders>
            <w:shd w:val="clear" w:color="auto" w:fill="auto"/>
            <w:vAlign w:val="center"/>
          </w:tcPr>
          <w:p w14:paraId="1FCFDBBA" w14:textId="2781A683" w:rsidR="004A1B57" w:rsidRPr="00795970" w:rsidRDefault="004A1B57" w:rsidP="004A1B57">
            <w:pPr>
              <w:spacing w:after="0"/>
              <w:jc w:val="right"/>
              <w:rPr>
                <w:rFonts w:eastAsia="Times New Roman" w:cs="Times New Roman"/>
                <w:i/>
                <w:iCs/>
                <w:sz w:val="17"/>
                <w:szCs w:val="17"/>
                <w:lang w:val="en-US"/>
              </w:rPr>
            </w:pPr>
            <w:r w:rsidRPr="00795970">
              <w:rPr>
                <w:rFonts w:cs="Calibri"/>
                <w:i/>
                <w:iCs/>
                <w:sz w:val="17"/>
                <w:szCs w:val="17"/>
              </w:rPr>
              <w:t>538</w:t>
            </w:r>
          </w:p>
        </w:tc>
      </w:tr>
      <w:tr w:rsidR="00795970" w:rsidRPr="00795970" w14:paraId="1CDB6D3C"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53602DF1" w14:textId="77777777" w:rsidR="00232967" w:rsidRPr="00795970" w:rsidRDefault="00232967" w:rsidP="00232967">
            <w:pPr>
              <w:keepNext/>
              <w:keepLines/>
              <w:spacing w:after="0"/>
              <w:rPr>
                <w:rFonts w:eastAsia="Times New Roman" w:cs="Times New Roman"/>
                <w:sz w:val="17"/>
                <w:szCs w:val="17"/>
                <w:lang w:val="en-US"/>
              </w:rPr>
            </w:pPr>
            <w:r w:rsidRPr="00795970">
              <w:rPr>
                <w:b/>
                <w:sz w:val="17"/>
                <w:szCs w:val="17"/>
              </w:rPr>
              <w:t>By % NDIS revenue</w:t>
            </w:r>
          </w:p>
        </w:tc>
        <w:tc>
          <w:tcPr>
            <w:tcW w:w="576" w:type="pct"/>
            <w:tcBorders>
              <w:top w:val="single" w:sz="4" w:space="0" w:color="auto"/>
              <w:left w:val="nil"/>
              <w:bottom w:val="single" w:sz="4" w:space="0" w:color="auto"/>
              <w:right w:val="nil"/>
            </w:tcBorders>
            <w:shd w:val="clear" w:color="auto" w:fill="auto"/>
            <w:vAlign w:val="center"/>
          </w:tcPr>
          <w:p w14:paraId="2BCF67C5" w14:textId="77777777" w:rsidR="00232967" w:rsidRPr="00795970" w:rsidRDefault="00232967" w:rsidP="00232967">
            <w:pPr>
              <w:keepNext/>
              <w:keepLines/>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4ECCB5A6" w14:textId="4F51EA6E" w:rsidR="00232967" w:rsidRPr="00795970" w:rsidRDefault="00232967" w:rsidP="00232967">
            <w:pPr>
              <w:keepNext/>
              <w:keepLines/>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1E618D47" w14:textId="149B6225" w:rsidR="00232967" w:rsidRPr="00795970" w:rsidRDefault="00232967" w:rsidP="00232967">
            <w:pPr>
              <w:keepNext/>
              <w:keepLines/>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1F75ACD2" w14:textId="4ED39B7D" w:rsidR="00232967" w:rsidRPr="00795970" w:rsidRDefault="00232967" w:rsidP="00232967">
            <w:pPr>
              <w:keepNext/>
              <w:keepLines/>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0073A778" w14:textId="77777777" w:rsidR="00232967" w:rsidRPr="00795970" w:rsidRDefault="00232967" w:rsidP="00232967">
            <w:pPr>
              <w:keepNext/>
              <w:keepLines/>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6FEC5C64" w14:textId="77777777" w:rsidR="00232967" w:rsidRPr="00795970" w:rsidRDefault="00232967" w:rsidP="00232967">
            <w:pPr>
              <w:keepNext/>
              <w:keepLines/>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59A15234" w14:textId="77777777" w:rsidR="00232967" w:rsidRPr="00795970" w:rsidRDefault="00232967" w:rsidP="00232967">
            <w:pPr>
              <w:keepNext/>
              <w:keepLines/>
              <w:spacing w:after="0"/>
              <w:jc w:val="right"/>
              <w:rPr>
                <w:rFonts w:eastAsia="Times New Roman" w:cs="Times New Roman"/>
                <w:sz w:val="17"/>
                <w:szCs w:val="17"/>
                <w:lang w:val="en-US"/>
              </w:rPr>
            </w:pPr>
          </w:p>
        </w:tc>
      </w:tr>
      <w:tr w:rsidR="00795970" w:rsidRPr="00795970" w14:paraId="331F747A"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28FA5032" w14:textId="77777777" w:rsidR="003502D7" w:rsidRPr="00795970" w:rsidRDefault="003502D7" w:rsidP="003502D7">
            <w:pPr>
              <w:keepNext/>
              <w:keepLines/>
              <w:spacing w:after="0"/>
              <w:rPr>
                <w:rFonts w:eastAsia="Times New Roman" w:cs="Times New Roman"/>
                <w:sz w:val="17"/>
                <w:szCs w:val="17"/>
                <w:lang w:val="en-US"/>
              </w:rPr>
            </w:pPr>
            <w:r w:rsidRPr="00795970">
              <w:rPr>
                <w:sz w:val="17"/>
                <w:szCs w:val="17"/>
              </w:rPr>
              <w:t>≤25% total revenue (%)</w:t>
            </w:r>
          </w:p>
        </w:tc>
        <w:tc>
          <w:tcPr>
            <w:tcW w:w="576" w:type="pct"/>
            <w:tcBorders>
              <w:top w:val="single" w:sz="4" w:space="0" w:color="auto"/>
              <w:left w:val="nil"/>
              <w:bottom w:val="single" w:sz="4" w:space="0" w:color="auto"/>
              <w:right w:val="nil"/>
            </w:tcBorders>
            <w:shd w:val="clear" w:color="auto" w:fill="auto"/>
            <w:vAlign w:val="center"/>
          </w:tcPr>
          <w:p w14:paraId="25E346E3" w14:textId="77777777" w:rsidR="003502D7" w:rsidRPr="00795970" w:rsidRDefault="003502D7" w:rsidP="003502D7">
            <w:pPr>
              <w:keepNext/>
              <w:keepLines/>
              <w:spacing w:after="0"/>
              <w:jc w:val="right"/>
              <w:rPr>
                <w:rFonts w:eastAsia="Times New Roman" w:cs="Times New Roman"/>
                <w:sz w:val="17"/>
                <w:szCs w:val="17"/>
                <w:lang w:val="en-US"/>
              </w:rPr>
            </w:pPr>
            <w:r w:rsidRPr="00795970">
              <w:rPr>
                <w:rFonts w:cs="Calibri"/>
                <w:sz w:val="17"/>
                <w:szCs w:val="17"/>
              </w:rPr>
              <w:t>75.7</w:t>
            </w:r>
          </w:p>
        </w:tc>
        <w:tc>
          <w:tcPr>
            <w:tcW w:w="578" w:type="pct"/>
            <w:tcBorders>
              <w:top w:val="single" w:sz="4" w:space="0" w:color="auto"/>
              <w:left w:val="nil"/>
              <w:bottom w:val="single" w:sz="4" w:space="0" w:color="auto"/>
              <w:right w:val="nil"/>
            </w:tcBorders>
            <w:shd w:val="clear" w:color="auto" w:fill="auto"/>
            <w:vAlign w:val="center"/>
          </w:tcPr>
          <w:p w14:paraId="1B233933" w14:textId="2886EABE" w:rsidR="003502D7" w:rsidRPr="00795970" w:rsidRDefault="003502D7" w:rsidP="003502D7">
            <w:pPr>
              <w:keepNext/>
              <w:keepLines/>
              <w:spacing w:after="0"/>
              <w:jc w:val="right"/>
              <w:rPr>
                <w:rFonts w:eastAsia="Times New Roman" w:cs="Times New Roman"/>
                <w:sz w:val="17"/>
                <w:szCs w:val="17"/>
                <w:lang w:val="en-US"/>
              </w:rPr>
            </w:pPr>
            <w:r w:rsidRPr="00795970">
              <w:rPr>
                <w:rFonts w:cs="Calibri"/>
                <w:sz w:val="17"/>
                <w:szCs w:val="17"/>
              </w:rPr>
              <w:t>92.0</w:t>
            </w:r>
          </w:p>
        </w:tc>
        <w:tc>
          <w:tcPr>
            <w:tcW w:w="576" w:type="pct"/>
            <w:tcBorders>
              <w:top w:val="single" w:sz="4" w:space="0" w:color="auto"/>
              <w:left w:val="nil"/>
              <w:bottom w:val="single" w:sz="4" w:space="0" w:color="auto"/>
              <w:right w:val="nil"/>
            </w:tcBorders>
            <w:vAlign w:val="center"/>
          </w:tcPr>
          <w:p w14:paraId="31561EFD" w14:textId="1E4E90FC" w:rsidR="003502D7" w:rsidRPr="00795970" w:rsidRDefault="003502D7" w:rsidP="003502D7">
            <w:pPr>
              <w:keepNext/>
              <w:keepLines/>
              <w:spacing w:after="0"/>
              <w:jc w:val="right"/>
              <w:rPr>
                <w:rFonts w:cs="Calibri"/>
                <w:sz w:val="17"/>
                <w:szCs w:val="17"/>
              </w:rPr>
            </w:pPr>
            <w:r w:rsidRPr="00795970">
              <w:rPr>
                <w:rFonts w:cs="Calibri"/>
                <w:sz w:val="17"/>
                <w:szCs w:val="17"/>
              </w:rPr>
              <w:t>88.5</w:t>
            </w:r>
          </w:p>
        </w:tc>
        <w:tc>
          <w:tcPr>
            <w:tcW w:w="576" w:type="pct"/>
            <w:tcBorders>
              <w:top w:val="single" w:sz="4" w:space="0" w:color="auto"/>
              <w:left w:val="nil"/>
              <w:bottom w:val="single" w:sz="4" w:space="0" w:color="auto"/>
              <w:right w:val="nil"/>
            </w:tcBorders>
            <w:shd w:val="clear" w:color="auto" w:fill="auto"/>
            <w:vAlign w:val="center"/>
          </w:tcPr>
          <w:p w14:paraId="4FEF91FF" w14:textId="6B0A1CD9" w:rsidR="003502D7" w:rsidRPr="00795970" w:rsidRDefault="003502D7" w:rsidP="003502D7">
            <w:pPr>
              <w:keepNext/>
              <w:keepLines/>
              <w:spacing w:after="0"/>
              <w:jc w:val="right"/>
              <w:rPr>
                <w:rFonts w:eastAsia="Times New Roman" w:cs="Times New Roman"/>
                <w:sz w:val="17"/>
                <w:szCs w:val="17"/>
                <w:lang w:val="en-US"/>
              </w:rPr>
            </w:pPr>
            <w:r w:rsidRPr="00795970">
              <w:rPr>
                <w:rFonts w:cs="Calibri"/>
                <w:sz w:val="17"/>
                <w:szCs w:val="17"/>
              </w:rPr>
              <w:t>78.0</w:t>
            </w:r>
          </w:p>
        </w:tc>
        <w:tc>
          <w:tcPr>
            <w:tcW w:w="577" w:type="pct"/>
            <w:tcBorders>
              <w:top w:val="single" w:sz="4" w:space="0" w:color="auto"/>
              <w:left w:val="nil"/>
              <w:bottom w:val="single" w:sz="4" w:space="0" w:color="auto"/>
              <w:right w:val="nil"/>
            </w:tcBorders>
            <w:vAlign w:val="center"/>
          </w:tcPr>
          <w:p w14:paraId="34C0C56B" w14:textId="3145337B" w:rsidR="003502D7" w:rsidRPr="00795970" w:rsidRDefault="003502D7" w:rsidP="003502D7">
            <w:pPr>
              <w:keepNext/>
              <w:keepLines/>
              <w:spacing w:after="0"/>
              <w:jc w:val="right"/>
              <w:rPr>
                <w:rFonts w:cs="Calibri"/>
                <w:sz w:val="17"/>
                <w:szCs w:val="17"/>
              </w:rPr>
            </w:pPr>
            <w:r w:rsidRPr="00795970">
              <w:rPr>
                <w:rFonts w:cs="Calibri"/>
                <w:sz w:val="17"/>
                <w:szCs w:val="17"/>
              </w:rPr>
              <w:t>70.0</w:t>
            </w:r>
          </w:p>
        </w:tc>
        <w:tc>
          <w:tcPr>
            <w:tcW w:w="577" w:type="pct"/>
            <w:tcBorders>
              <w:top w:val="single" w:sz="4" w:space="0" w:color="auto"/>
              <w:left w:val="nil"/>
              <w:bottom w:val="single" w:sz="4" w:space="0" w:color="auto"/>
              <w:right w:val="single" w:sz="4" w:space="0" w:color="auto"/>
            </w:tcBorders>
            <w:shd w:val="clear" w:color="auto" w:fill="auto"/>
            <w:vAlign w:val="center"/>
          </w:tcPr>
          <w:p w14:paraId="62627548" w14:textId="31ACCB9A" w:rsidR="003502D7" w:rsidRPr="00795970" w:rsidRDefault="003502D7" w:rsidP="003502D7">
            <w:pPr>
              <w:keepNext/>
              <w:keepLines/>
              <w:spacing w:after="0"/>
              <w:jc w:val="right"/>
              <w:rPr>
                <w:rFonts w:eastAsia="Times New Roman" w:cs="Times New Roman"/>
                <w:sz w:val="17"/>
                <w:szCs w:val="17"/>
                <w:lang w:val="en-US"/>
              </w:rPr>
            </w:pPr>
            <w:r w:rsidRPr="00795970">
              <w:rPr>
                <w:rFonts w:cs="Calibri"/>
                <w:sz w:val="17"/>
                <w:szCs w:val="17"/>
              </w:rPr>
              <w:t>55.9</w:t>
            </w:r>
          </w:p>
        </w:tc>
        <w:tc>
          <w:tcPr>
            <w:tcW w:w="573" w:type="pct"/>
            <w:tcBorders>
              <w:top w:val="single" w:sz="4" w:space="0" w:color="auto"/>
              <w:left w:val="single" w:sz="4" w:space="0" w:color="auto"/>
              <w:bottom w:val="single" w:sz="4" w:space="0" w:color="auto"/>
              <w:right w:val="nil"/>
            </w:tcBorders>
            <w:vAlign w:val="center"/>
          </w:tcPr>
          <w:p w14:paraId="763A3C12" w14:textId="33DDA936" w:rsidR="003502D7" w:rsidRPr="00795970" w:rsidRDefault="003502D7" w:rsidP="003502D7">
            <w:pPr>
              <w:keepNext/>
              <w:keepLines/>
              <w:spacing w:after="0"/>
              <w:jc w:val="right"/>
              <w:rPr>
                <w:rFonts w:eastAsia="Times New Roman" w:cs="Times New Roman"/>
                <w:i/>
                <w:iCs/>
                <w:sz w:val="17"/>
                <w:szCs w:val="17"/>
                <w:lang w:val="en-US"/>
              </w:rPr>
            </w:pPr>
            <w:r w:rsidRPr="00795970">
              <w:rPr>
                <w:rFonts w:cs="Calibri"/>
                <w:i/>
                <w:iCs/>
                <w:sz w:val="17"/>
                <w:szCs w:val="17"/>
              </w:rPr>
              <w:t>133</w:t>
            </w:r>
          </w:p>
        </w:tc>
      </w:tr>
      <w:tr w:rsidR="00795970" w:rsidRPr="00795970" w14:paraId="6EE9A8D1"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58C44290" w14:textId="77777777" w:rsidR="003502D7" w:rsidRPr="00795970" w:rsidRDefault="003502D7" w:rsidP="003502D7">
            <w:pPr>
              <w:spacing w:after="0"/>
              <w:rPr>
                <w:rFonts w:eastAsia="Times New Roman" w:cs="Times New Roman"/>
                <w:sz w:val="17"/>
                <w:szCs w:val="17"/>
                <w:lang w:val="en-US"/>
              </w:rPr>
            </w:pPr>
            <w:r w:rsidRPr="00795970">
              <w:rPr>
                <w:sz w:val="17"/>
                <w:szCs w:val="17"/>
              </w:rPr>
              <w:t>26-50 % total revenue (%)</w:t>
            </w:r>
          </w:p>
        </w:tc>
        <w:tc>
          <w:tcPr>
            <w:tcW w:w="576" w:type="pct"/>
            <w:tcBorders>
              <w:top w:val="single" w:sz="4" w:space="0" w:color="auto"/>
              <w:left w:val="nil"/>
              <w:bottom w:val="single" w:sz="4" w:space="0" w:color="auto"/>
              <w:right w:val="nil"/>
            </w:tcBorders>
            <w:shd w:val="clear" w:color="auto" w:fill="auto"/>
            <w:vAlign w:val="center"/>
          </w:tcPr>
          <w:p w14:paraId="7C3A6AC5" w14:textId="77777777"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78.7</w:t>
            </w:r>
          </w:p>
        </w:tc>
        <w:tc>
          <w:tcPr>
            <w:tcW w:w="578" w:type="pct"/>
            <w:tcBorders>
              <w:top w:val="single" w:sz="4" w:space="0" w:color="auto"/>
              <w:left w:val="nil"/>
              <w:bottom w:val="single" w:sz="4" w:space="0" w:color="auto"/>
              <w:right w:val="nil"/>
            </w:tcBorders>
            <w:shd w:val="clear" w:color="auto" w:fill="auto"/>
            <w:vAlign w:val="center"/>
          </w:tcPr>
          <w:p w14:paraId="681F0D50" w14:textId="3905C095"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93.0</w:t>
            </w:r>
          </w:p>
        </w:tc>
        <w:tc>
          <w:tcPr>
            <w:tcW w:w="576" w:type="pct"/>
            <w:tcBorders>
              <w:top w:val="single" w:sz="4" w:space="0" w:color="auto"/>
              <w:left w:val="nil"/>
              <w:bottom w:val="single" w:sz="4" w:space="0" w:color="auto"/>
              <w:right w:val="nil"/>
            </w:tcBorders>
            <w:vAlign w:val="center"/>
          </w:tcPr>
          <w:p w14:paraId="0A4E98BF" w14:textId="712AD473" w:rsidR="003502D7" w:rsidRPr="00795970" w:rsidRDefault="003502D7" w:rsidP="003502D7">
            <w:pPr>
              <w:spacing w:after="0"/>
              <w:jc w:val="right"/>
              <w:rPr>
                <w:rFonts w:cs="Calibri"/>
                <w:sz w:val="17"/>
                <w:szCs w:val="17"/>
              </w:rPr>
            </w:pPr>
            <w:r w:rsidRPr="00795970">
              <w:rPr>
                <w:rFonts w:cs="Calibri"/>
                <w:sz w:val="17"/>
                <w:szCs w:val="17"/>
              </w:rPr>
              <w:t>90.0</w:t>
            </w:r>
          </w:p>
        </w:tc>
        <w:tc>
          <w:tcPr>
            <w:tcW w:w="576" w:type="pct"/>
            <w:tcBorders>
              <w:top w:val="single" w:sz="4" w:space="0" w:color="auto"/>
              <w:left w:val="nil"/>
              <w:bottom w:val="single" w:sz="4" w:space="0" w:color="auto"/>
              <w:right w:val="nil"/>
            </w:tcBorders>
            <w:shd w:val="clear" w:color="auto" w:fill="auto"/>
            <w:vAlign w:val="center"/>
          </w:tcPr>
          <w:p w14:paraId="04469355" w14:textId="1E316337"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80.0</w:t>
            </w:r>
          </w:p>
        </w:tc>
        <w:tc>
          <w:tcPr>
            <w:tcW w:w="577" w:type="pct"/>
            <w:tcBorders>
              <w:top w:val="single" w:sz="4" w:space="0" w:color="auto"/>
              <w:left w:val="nil"/>
              <w:bottom w:val="single" w:sz="4" w:space="0" w:color="auto"/>
              <w:right w:val="nil"/>
            </w:tcBorders>
            <w:vAlign w:val="center"/>
          </w:tcPr>
          <w:p w14:paraId="228EE358" w14:textId="6A081D6E" w:rsidR="003502D7" w:rsidRPr="00795970" w:rsidRDefault="003502D7" w:rsidP="003502D7">
            <w:pPr>
              <w:spacing w:after="0"/>
              <w:jc w:val="right"/>
              <w:rPr>
                <w:rFonts w:cs="Calibri"/>
                <w:sz w:val="17"/>
                <w:szCs w:val="17"/>
              </w:rPr>
            </w:pPr>
            <w:r w:rsidRPr="00795970">
              <w:rPr>
                <w:rFonts w:cs="Calibri"/>
                <w:sz w:val="17"/>
                <w:szCs w:val="17"/>
              </w:rPr>
              <w:t>70.0</w:t>
            </w:r>
          </w:p>
        </w:tc>
        <w:tc>
          <w:tcPr>
            <w:tcW w:w="577" w:type="pct"/>
            <w:tcBorders>
              <w:top w:val="single" w:sz="4" w:space="0" w:color="auto"/>
              <w:left w:val="nil"/>
              <w:bottom w:val="single" w:sz="4" w:space="0" w:color="auto"/>
              <w:right w:val="single" w:sz="4" w:space="0" w:color="auto"/>
            </w:tcBorders>
            <w:shd w:val="clear" w:color="auto" w:fill="auto"/>
            <w:vAlign w:val="center"/>
          </w:tcPr>
          <w:p w14:paraId="5EB47B09" w14:textId="54356996"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60.0</w:t>
            </w:r>
          </w:p>
        </w:tc>
        <w:tc>
          <w:tcPr>
            <w:tcW w:w="573" w:type="pct"/>
            <w:tcBorders>
              <w:top w:val="single" w:sz="4" w:space="0" w:color="auto"/>
              <w:left w:val="single" w:sz="4" w:space="0" w:color="auto"/>
              <w:bottom w:val="single" w:sz="4" w:space="0" w:color="auto"/>
              <w:right w:val="nil"/>
            </w:tcBorders>
            <w:vAlign w:val="center"/>
          </w:tcPr>
          <w:p w14:paraId="4CE100D4" w14:textId="59B14A3E" w:rsidR="003502D7" w:rsidRPr="00795970" w:rsidRDefault="003502D7" w:rsidP="003502D7">
            <w:pPr>
              <w:spacing w:after="0"/>
              <w:jc w:val="right"/>
              <w:rPr>
                <w:rFonts w:eastAsia="Times New Roman" w:cs="Times New Roman"/>
                <w:i/>
                <w:iCs/>
                <w:sz w:val="17"/>
                <w:szCs w:val="17"/>
                <w:lang w:val="en-US"/>
              </w:rPr>
            </w:pPr>
            <w:r w:rsidRPr="00795970">
              <w:rPr>
                <w:rFonts w:cs="Calibri"/>
                <w:i/>
                <w:iCs/>
                <w:sz w:val="17"/>
                <w:szCs w:val="17"/>
              </w:rPr>
              <w:t>90</w:t>
            </w:r>
          </w:p>
        </w:tc>
      </w:tr>
      <w:tr w:rsidR="00795970" w:rsidRPr="00795970" w14:paraId="4ADA32F2"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14FE5808" w14:textId="77777777" w:rsidR="003502D7" w:rsidRPr="00795970" w:rsidRDefault="003502D7" w:rsidP="003502D7">
            <w:pPr>
              <w:spacing w:after="0"/>
              <w:rPr>
                <w:rFonts w:eastAsia="Times New Roman" w:cs="Times New Roman"/>
                <w:sz w:val="17"/>
                <w:szCs w:val="17"/>
                <w:lang w:val="en-US"/>
              </w:rPr>
            </w:pPr>
            <w:r w:rsidRPr="00795970">
              <w:rPr>
                <w:sz w:val="17"/>
                <w:szCs w:val="17"/>
              </w:rPr>
              <w:t>51-75% total revenue (%)</w:t>
            </w:r>
          </w:p>
        </w:tc>
        <w:tc>
          <w:tcPr>
            <w:tcW w:w="576" w:type="pct"/>
            <w:tcBorders>
              <w:top w:val="single" w:sz="4" w:space="0" w:color="auto"/>
              <w:left w:val="nil"/>
              <w:bottom w:val="single" w:sz="4" w:space="0" w:color="auto"/>
              <w:right w:val="nil"/>
            </w:tcBorders>
            <w:shd w:val="clear" w:color="auto" w:fill="auto"/>
            <w:vAlign w:val="center"/>
          </w:tcPr>
          <w:p w14:paraId="7C83F95A" w14:textId="77777777"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81.3</w:t>
            </w:r>
          </w:p>
        </w:tc>
        <w:tc>
          <w:tcPr>
            <w:tcW w:w="578" w:type="pct"/>
            <w:tcBorders>
              <w:top w:val="single" w:sz="4" w:space="0" w:color="auto"/>
              <w:left w:val="nil"/>
              <w:bottom w:val="single" w:sz="4" w:space="0" w:color="auto"/>
              <w:right w:val="nil"/>
            </w:tcBorders>
            <w:shd w:val="clear" w:color="auto" w:fill="auto"/>
            <w:vAlign w:val="center"/>
          </w:tcPr>
          <w:p w14:paraId="6E01F8B7" w14:textId="1317DFC5"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94.0</w:t>
            </w:r>
          </w:p>
        </w:tc>
        <w:tc>
          <w:tcPr>
            <w:tcW w:w="576" w:type="pct"/>
            <w:tcBorders>
              <w:top w:val="single" w:sz="4" w:space="0" w:color="auto"/>
              <w:left w:val="nil"/>
              <w:bottom w:val="single" w:sz="4" w:space="0" w:color="auto"/>
              <w:right w:val="nil"/>
            </w:tcBorders>
            <w:vAlign w:val="center"/>
          </w:tcPr>
          <w:p w14:paraId="5CAF6A9B" w14:textId="3CF15B85" w:rsidR="003502D7" w:rsidRPr="00795970" w:rsidRDefault="003502D7" w:rsidP="003502D7">
            <w:pPr>
              <w:spacing w:after="0"/>
              <w:jc w:val="right"/>
              <w:rPr>
                <w:rFonts w:cs="Calibri"/>
                <w:sz w:val="17"/>
                <w:szCs w:val="17"/>
              </w:rPr>
            </w:pPr>
            <w:r w:rsidRPr="00795970">
              <w:rPr>
                <w:rFonts w:cs="Calibri"/>
                <w:sz w:val="17"/>
                <w:szCs w:val="17"/>
              </w:rPr>
              <w:t>90.0</w:t>
            </w:r>
          </w:p>
        </w:tc>
        <w:tc>
          <w:tcPr>
            <w:tcW w:w="576" w:type="pct"/>
            <w:tcBorders>
              <w:top w:val="single" w:sz="4" w:space="0" w:color="auto"/>
              <w:left w:val="nil"/>
              <w:bottom w:val="single" w:sz="4" w:space="0" w:color="auto"/>
              <w:right w:val="nil"/>
            </w:tcBorders>
            <w:shd w:val="clear" w:color="auto" w:fill="auto"/>
            <w:vAlign w:val="center"/>
          </w:tcPr>
          <w:p w14:paraId="5099AC53" w14:textId="15A85ED1"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84.0</w:t>
            </w:r>
          </w:p>
        </w:tc>
        <w:tc>
          <w:tcPr>
            <w:tcW w:w="577" w:type="pct"/>
            <w:tcBorders>
              <w:top w:val="single" w:sz="4" w:space="0" w:color="auto"/>
              <w:left w:val="nil"/>
              <w:bottom w:val="single" w:sz="4" w:space="0" w:color="auto"/>
              <w:right w:val="nil"/>
            </w:tcBorders>
            <w:vAlign w:val="center"/>
          </w:tcPr>
          <w:p w14:paraId="3274DB32" w14:textId="35BC90A5" w:rsidR="003502D7" w:rsidRPr="00795970" w:rsidRDefault="003502D7" w:rsidP="003502D7">
            <w:pPr>
              <w:spacing w:after="0"/>
              <w:jc w:val="right"/>
              <w:rPr>
                <w:rFonts w:cs="Calibri"/>
                <w:sz w:val="17"/>
                <w:szCs w:val="17"/>
              </w:rPr>
            </w:pPr>
            <w:r w:rsidRPr="00795970">
              <w:rPr>
                <w:rFonts w:cs="Calibri"/>
                <w:sz w:val="17"/>
                <w:szCs w:val="17"/>
              </w:rPr>
              <w:t>76.5</w:t>
            </w:r>
          </w:p>
        </w:tc>
        <w:tc>
          <w:tcPr>
            <w:tcW w:w="577" w:type="pct"/>
            <w:tcBorders>
              <w:top w:val="single" w:sz="4" w:space="0" w:color="auto"/>
              <w:left w:val="nil"/>
              <w:bottom w:val="single" w:sz="4" w:space="0" w:color="auto"/>
              <w:right w:val="single" w:sz="4" w:space="0" w:color="auto"/>
            </w:tcBorders>
            <w:shd w:val="clear" w:color="auto" w:fill="auto"/>
            <w:vAlign w:val="center"/>
          </w:tcPr>
          <w:p w14:paraId="4809EE59" w14:textId="1B372865"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65.0</w:t>
            </w:r>
          </w:p>
        </w:tc>
        <w:tc>
          <w:tcPr>
            <w:tcW w:w="573" w:type="pct"/>
            <w:tcBorders>
              <w:top w:val="single" w:sz="4" w:space="0" w:color="auto"/>
              <w:left w:val="single" w:sz="4" w:space="0" w:color="auto"/>
              <w:bottom w:val="single" w:sz="4" w:space="0" w:color="auto"/>
              <w:right w:val="nil"/>
            </w:tcBorders>
            <w:vAlign w:val="center"/>
          </w:tcPr>
          <w:p w14:paraId="4009965D" w14:textId="017A0D43" w:rsidR="003502D7" w:rsidRPr="00795970" w:rsidRDefault="003502D7" w:rsidP="003502D7">
            <w:pPr>
              <w:spacing w:after="0"/>
              <w:jc w:val="right"/>
              <w:rPr>
                <w:rFonts w:eastAsia="Times New Roman" w:cs="Times New Roman"/>
                <w:i/>
                <w:iCs/>
                <w:sz w:val="17"/>
                <w:szCs w:val="17"/>
                <w:lang w:val="en-US"/>
              </w:rPr>
            </w:pPr>
            <w:r w:rsidRPr="00795970">
              <w:rPr>
                <w:rFonts w:cs="Calibri"/>
                <w:i/>
                <w:iCs/>
                <w:sz w:val="17"/>
                <w:szCs w:val="17"/>
              </w:rPr>
              <w:t>149</w:t>
            </w:r>
          </w:p>
        </w:tc>
      </w:tr>
      <w:tr w:rsidR="00795970" w:rsidRPr="00795970" w14:paraId="1821DA97"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2FE13A7E" w14:textId="77777777" w:rsidR="003502D7" w:rsidRPr="00795970" w:rsidRDefault="003502D7" w:rsidP="003502D7">
            <w:pPr>
              <w:spacing w:after="0"/>
              <w:rPr>
                <w:rFonts w:eastAsia="Times New Roman" w:cs="Times New Roman"/>
                <w:sz w:val="17"/>
                <w:szCs w:val="17"/>
                <w:lang w:val="en-US"/>
              </w:rPr>
            </w:pPr>
            <w:r w:rsidRPr="00795970">
              <w:rPr>
                <w:sz w:val="17"/>
                <w:szCs w:val="17"/>
              </w:rPr>
              <w:t>&gt;75% total revenue (%)</w:t>
            </w:r>
          </w:p>
        </w:tc>
        <w:tc>
          <w:tcPr>
            <w:tcW w:w="576" w:type="pct"/>
            <w:tcBorders>
              <w:top w:val="single" w:sz="4" w:space="0" w:color="auto"/>
              <w:left w:val="nil"/>
              <w:bottom w:val="single" w:sz="4" w:space="0" w:color="auto"/>
              <w:right w:val="nil"/>
            </w:tcBorders>
            <w:shd w:val="clear" w:color="auto" w:fill="auto"/>
            <w:vAlign w:val="center"/>
          </w:tcPr>
          <w:p w14:paraId="6E8DBFAC" w14:textId="77777777"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80.3</w:t>
            </w:r>
          </w:p>
        </w:tc>
        <w:tc>
          <w:tcPr>
            <w:tcW w:w="578" w:type="pct"/>
            <w:tcBorders>
              <w:top w:val="single" w:sz="4" w:space="0" w:color="auto"/>
              <w:left w:val="nil"/>
              <w:bottom w:val="single" w:sz="4" w:space="0" w:color="auto"/>
              <w:right w:val="nil"/>
            </w:tcBorders>
            <w:shd w:val="clear" w:color="auto" w:fill="auto"/>
            <w:vAlign w:val="center"/>
          </w:tcPr>
          <w:p w14:paraId="4EFF29C3" w14:textId="439FBC97"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95.0</w:t>
            </w:r>
          </w:p>
        </w:tc>
        <w:tc>
          <w:tcPr>
            <w:tcW w:w="576" w:type="pct"/>
            <w:tcBorders>
              <w:top w:val="single" w:sz="4" w:space="0" w:color="auto"/>
              <w:left w:val="nil"/>
              <w:bottom w:val="single" w:sz="4" w:space="0" w:color="auto"/>
              <w:right w:val="nil"/>
            </w:tcBorders>
            <w:vAlign w:val="center"/>
          </w:tcPr>
          <w:p w14:paraId="2DF1F67B" w14:textId="0480164C" w:rsidR="003502D7" w:rsidRPr="00795970" w:rsidRDefault="003502D7" w:rsidP="003502D7">
            <w:pPr>
              <w:spacing w:after="0"/>
              <w:jc w:val="right"/>
              <w:rPr>
                <w:rFonts w:cs="Calibri"/>
                <w:sz w:val="17"/>
                <w:szCs w:val="17"/>
              </w:rPr>
            </w:pPr>
            <w:r w:rsidRPr="00795970">
              <w:rPr>
                <w:rFonts w:cs="Calibri"/>
                <w:sz w:val="17"/>
                <w:szCs w:val="17"/>
              </w:rPr>
              <w:t>90.0</w:t>
            </w:r>
          </w:p>
        </w:tc>
        <w:tc>
          <w:tcPr>
            <w:tcW w:w="576" w:type="pct"/>
            <w:tcBorders>
              <w:top w:val="single" w:sz="4" w:space="0" w:color="auto"/>
              <w:left w:val="nil"/>
              <w:bottom w:val="single" w:sz="4" w:space="0" w:color="auto"/>
              <w:right w:val="nil"/>
            </w:tcBorders>
            <w:shd w:val="clear" w:color="auto" w:fill="auto"/>
            <w:vAlign w:val="center"/>
          </w:tcPr>
          <w:p w14:paraId="3689A1F4" w14:textId="748F5328"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83.0</w:t>
            </w:r>
          </w:p>
        </w:tc>
        <w:tc>
          <w:tcPr>
            <w:tcW w:w="577" w:type="pct"/>
            <w:tcBorders>
              <w:top w:val="single" w:sz="4" w:space="0" w:color="auto"/>
              <w:left w:val="nil"/>
              <w:bottom w:val="single" w:sz="4" w:space="0" w:color="auto"/>
              <w:right w:val="nil"/>
            </w:tcBorders>
            <w:vAlign w:val="center"/>
          </w:tcPr>
          <w:p w14:paraId="5916DC3D" w14:textId="64679129" w:rsidR="003502D7" w:rsidRPr="00795970" w:rsidRDefault="003502D7" w:rsidP="003502D7">
            <w:pPr>
              <w:spacing w:after="0"/>
              <w:jc w:val="right"/>
              <w:rPr>
                <w:rFonts w:cs="Calibri"/>
                <w:sz w:val="17"/>
                <w:szCs w:val="17"/>
              </w:rPr>
            </w:pPr>
            <w:r w:rsidRPr="00795970">
              <w:rPr>
                <w:rFonts w:cs="Calibri"/>
                <w:sz w:val="17"/>
                <w:szCs w:val="17"/>
              </w:rPr>
              <w:t>74.0</w:t>
            </w:r>
          </w:p>
        </w:tc>
        <w:tc>
          <w:tcPr>
            <w:tcW w:w="577" w:type="pct"/>
            <w:tcBorders>
              <w:top w:val="single" w:sz="4" w:space="0" w:color="auto"/>
              <w:left w:val="nil"/>
              <w:bottom w:val="single" w:sz="4" w:space="0" w:color="auto"/>
              <w:right w:val="single" w:sz="4" w:space="0" w:color="auto"/>
            </w:tcBorders>
            <w:shd w:val="clear" w:color="auto" w:fill="auto"/>
            <w:vAlign w:val="center"/>
          </w:tcPr>
          <w:p w14:paraId="5D0BFEC1" w14:textId="0742CCD8" w:rsidR="003502D7" w:rsidRPr="00795970" w:rsidRDefault="003502D7" w:rsidP="003502D7">
            <w:pPr>
              <w:spacing w:after="0"/>
              <w:jc w:val="right"/>
              <w:rPr>
                <w:rFonts w:eastAsia="Times New Roman" w:cs="Times New Roman"/>
                <w:sz w:val="17"/>
                <w:szCs w:val="17"/>
                <w:lang w:val="en-US"/>
              </w:rPr>
            </w:pPr>
            <w:r w:rsidRPr="00795970">
              <w:rPr>
                <w:rFonts w:cs="Calibri"/>
                <w:sz w:val="17"/>
                <w:szCs w:val="17"/>
              </w:rPr>
              <w:t>62.0</w:t>
            </w:r>
          </w:p>
        </w:tc>
        <w:tc>
          <w:tcPr>
            <w:tcW w:w="573" w:type="pct"/>
            <w:tcBorders>
              <w:top w:val="single" w:sz="4" w:space="0" w:color="auto"/>
              <w:left w:val="single" w:sz="4" w:space="0" w:color="auto"/>
              <w:bottom w:val="single" w:sz="4" w:space="0" w:color="auto"/>
              <w:right w:val="nil"/>
            </w:tcBorders>
            <w:vAlign w:val="center"/>
          </w:tcPr>
          <w:p w14:paraId="30390FDA" w14:textId="425B638F" w:rsidR="003502D7" w:rsidRPr="00795970" w:rsidRDefault="003502D7" w:rsidP="003502D7">
            <w:pPr>
              <w:spacing w:after="0"/>
              <w:jc w:val="right"/>
              <w:rPr>
                <w:rFonts w:eastAsia="Times New Roman" w:cs="Times New Roman"/>
                <w:i/>
                <w:iCs/>
                <w:sz w:val="17"/>
                <w:szCs w:val="17"/>
                <w:lang w:val="en-US"/>
              </w:rPr>
            </w:pPr>
            <w:r w:rsidRPr="00795970">
              <w:rPr>
                <w:rFonts w:cs="Calibri"/>
                <w:i/>
                <w:iCs/>
                <w:sz w:val="17"/>
                <w:szCs w:val="17"/>
              </w:rPr>
              <w:t>445</w:t>
            </w:r>
          </w:p>
        </w:tc>
      </w:tr>
    </w:tbl>
    <w:p w14:paraId="33B5F57C" w14:textId="2E88DEAE" w:rsidR="00232967" w:rsidRPr="00795970" w:rsidRDefault="00232967">
      <w:pPr>
        <w:spacing w:after="0"/>
      </w:pPr>
    </w:p>
    <w:p w14:paraId="47A51B11" w14:textId="49D74810" w:rsidR="000D71D8" w:rsidRPr="00795970" w:rsidRDefault="000D71D8" w:rsidP="006009BD">
      <w:pPr>
        <w:pStyle w:val="Appendixhead2"/>
        <w:spacing w:before="0" w:after="170"/>
        <w:ind w:left="851"/>
        <w:rPr>
          <w:color w:val="auto"/>
        </w:rPr>
      </w:pPr>
      <w:r w:rsidRPr="00795970">
        <w:rPr>
          <w:color w:val="auto"/>
        </w:rPr>
        <w:t xml:space="preserve">DSW utilisation (%) disaggregated results – </w:t>
      </w:r>
      <w:r w:rsidR="00C31FC2" w:rsidRPr="00795970">
        <w:rPr>
          <w:color w:val="auto"/>
        </w:rPr>
        <w:t>Billable time (excluding billable travel)</w:t>
      </w:r>
    </w:p>
    <w:p w14:paraId="2A28C5D4" w14:textId="3CFBDA98" w:rsidR="000D71D8" w:rsidRPr="00795970" w:rsidRDefault="00F34291" w:rsidP="006009BD">
      <w:pPr>
        <w:pStyle w:val="AppendixTableCaption"/>
        <w:spacing w:after="170"/>
        <w:rPr>
          <w:color w:val="auto"/>
        </w:rPr>
      </w:pPr>
      <w:bookmarkStart w:id="445" w:name="_Toc103178907"/>
      <w:r w:rsidRPr="00795970">
        <w:rPr>
          <w:color w:val="auto"/>
        </w:rPr>
        <w:t>: Summary of results: DSW Billable time (excluding billable travel)</w:t>
      </w:r>
      <w:bookmarkEnd w:id="445"/>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DSW Utilisation, Billable time excluding billable travel.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20"/>
        <w:gridCol w:w="1009"/>
        <w:gridCol w:w="1014"/>
        <w:gridCol w:w="1011"/>
        <w:gridCol w:w="1011"/>
        <w:gridCol w:w="1014"/>
        <w:gridCol w:w="1014"/>
        <w:gridCol w:w="1279"/>
      </w:tblGrid>
      <w:tr w:rsidR="00795970" w:rsidRPr="00795970" w14:paraId="39BA7191" w14:textId="77777777" w:rsidTr="00D41645">
        <w:trPr>
          <w:trHeight w:val="397"/>
          <w:tblHeader/>
        </w:trPr>
        <w:tc>
          <w:tcPr>
            <w:tcW w:w="948" w:type="pct"/>
            <w:tcBorders>
              <w:top w:val="single" w:sz="12" w:space="0" w:color="62B5E5"/>
              <w:left w:val="nil"/>
              <w:bottom w:val="single" w:sz="8" w:space="0" w:color="auto"/>
              <w:right w:val="nil"/>
            </w:tcBorders>
            <w:shd w:val="clear" w:color="auto" w:fill="auto"/>
            <w:vAlign w:val="center"/>
            <w:hideMark/>
          </w:tcPr>
          <w:p w14:paraId="5EDBC2E8" w14:textId="77777777" w:rsidR="00D41645" w:rsidRPr="00795970" w:rsidRDefault="00D41645" w:rsidP="00D41645">
            <w:pPr>
              <w:spacing w:after="0"/>
              <w:rPr>
                <w:rFonts w:eastAsia="Verdana" w:cs="Times New Roman"/>
                <w:b/>
                <w:sz w:val="17"/>
                <w:szCs w:val="17"/>
                <w:lang w:val="en-US"/>
              </w:rPr>
            </w:pPr>
          </w:p>
        </w:tc>
        <w:tc>
          <w:tcPr>
            <w:tcW w:w="556" w:type="pct"/>
            <w:tcBorders>
              <w:top w:val="single" w:sz="12" w:space="0" w:color="62B5E5"/>
              <w:left w:val="nil"/>
              <w:bottom w:val="single" w:sz="8" w:space="0" w:color="auto"/>
              <w:right w:val="nil"/>
            </w:tcBorders>
            <w:shd w:val="clear" w:color="auto" w:fill="auto"/>
            <w:vAlign w:val="center"/>
            <w:hideMark/>
          </w:tcPr>
          <w:p w14:paraId="2FD11B6B" w14:textId="77777777" w:rsidR="00D41645" w:rsidRPr="00795970" w:rsidRDefault="00D41645" w:rsidP="00D41645">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59" w:type="pct"/>
            <w:tcBorders>
              <w:top w:val="single" w:sz="12" w:space="0" w:color="62B5E5"/>
              <w:left w:val="nil"/>
              <w:bottom w:val="single" w:sz="8" w:space="0" w:color="auto"/>
              <w:right w:val="nil"/>
            </w:tcBorders>
            <w:shd w:val="clear" w:color="auto" w:fill="auto"/>
            <w:vAlign w:val="center"/>
            <w:hideMark/>
          </w:tcPr>
          <w:p w14:paraId="0415A93F" w14:textId="24259538" w:rsidR="00D41645" w:rsidRPr="00795970" w:rsidRDefault="00D41645" w:rsidP="00D41645">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7" w:type="pct"/>
            <w:tcBorders>
              <w:top w:val="single" w:sz="12" w:space="0" w:color="62B5E5"/>
              <w:left w:val="nil"/>
              <w:bottom w:val="single" w:sz="8" w:space="0" w:color="auto"/>
              <w:right w:val="nil"/>
            </w:tcBorders>
            <w:vAlign w:val="center"/>
          </w:tcPr>
          <w:p w14:paraId="4E0A9367" w14:textId="626E97AB" w:rsidR="00D41645" w:rsidRPr="00795970" w:rsidRDefault="00D41645" w:rsidP="00D41645">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7" w:type="pct"/>
            <w:tcBorders>
              <w:top w:val="single" w:sz="12" w:space="0" w:color="62B5E5"/>
              <w:left w:val="nil"/>
              <w:bottom w:val="single" w:sz="8" w:space="0" w:color="auto"/>
              <w:right w:val="nil"/>
            </w:tcBorders>
            <w:shd w:val="clear" w:color="auto" w:fill="auto"/>
            <w:vAlign w:val="center"/>
            <w:hideMark/>
          </w:tcPr>
          <w:p w14:paraId="06C5B522" w14:textId="445E796F" w:rsidR="00D41645" w:rsidRPr="00795970" w:rsidRDefault="00D41645" w:rsidP="00D41645">
            <w:pPr>
              <w:spacing w:after="0"/>
              <w:jc w:val="right"/>
              <w:rPr>
                <w:rFonts w:eastAsia="Verdana" w:cs="Times New Roman"/>
                <w:b/>
                <w:sz w:val="17"/>
                <w:szCs w:val="17"/>
                <w:lang w:val="en-US"/>
              </w:rPr>
            </w:pPr>
            <w:r w:rsidRPr="00795970">
              <w:rPr>
                <w:rFonts w:eastAsia="Verdana" w:cs="Times New Roman"/>
                <w:b/>
                <w:sz w:val="17"/>
                <w:szCs w:val="17"/>
                <w:lang w:val="en-US"/>
              </w:rPr>
              <w:t>50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9" w:type="pct"/>
            <w:tcBorders>
              <w:top w:val="single" w:sz="12" w:space="0" w:color="62B5E5"/>
              <w:left w:val="nil"/>
              <w:bottom w:val="single" w:sz="8" w:space="0" w:color="auto"/>
              <w:right w:val="nil"/>
            </w:tcBorders>
            <w:vAlign w:val="center"/>
          </w:tcPr>
          <w:p w14:paraId="69C27D3D" w14:textId="77777777" w:rsidR="00D41645" w:rsidRPr="00795970" w:rsidRDefault="00D41645" w:rsidP="00D41645">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9" w:type="pct"/>
            <w:tcBorders>
              <w:top w:val="single" w:sz="12" w:space="0" w:color="62B5E5"/>
              <w:left w:val="nil"/>
              <w:bottom w:val="single" w:sz="8" w:space="0" w:color="auto"/>
              <w:right w:val="single" w:sz="4" w:space="0" w:color="auto"/>
            </w:tcBorders>
            <w:shd w:val="clear" w:color="auto" w:fill="auto"/>
            <w:vAlign w:val="center"/>
            <w:hideMark/>
          </w:tcPr>
          <w:p w14:paraId="654B8D96" w14:textId="77777777" w:rsidR="00D41645" w:rsidRPr="00795970" w:rsidRDefault="00D41645" w:rsidP="00D41645">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705" w:type="pct"/>
            <w:tcBorders>
              <w:top w:val="single" w:sz="12" w:space="0" w:color="62B5E5"/>
              <w:left w:val="single" w:sz="4" w:space="0" w:color="auto"/>
              <w:bottom w:val="single" w:sz="8" w:space="0" w:color="auto"/>
              <w:right w:val="nil"/>
            </w:tcBorders>
            <w:vAlign w:val="center"/>
          </w:tcPr>
          <w:p w14:paraId="1E839A12" w14:textId="77777777" w:rsidR="00D41645" w:rsidRPr="00795970" w:rsidRDefault="00D41645" w:rsidP="00D41645">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66E3C6D6" w14:textId="77777777" w:rsidTr="00D41645">
        <w:trPr>
          <w:trHeight w:val="397"/>
        </w:trPr>
        <w:tc>
          <w:tcPr>
            <w:tcW w:w="948" w:type="pct"/>
            <w:tcBorders>
              <w:top w:val="single" w:sz="8" w:space="0" w:color="auto"/>
              <w:left w:val="nil"/>
              <w:bottom w:val="single" w:sz="8" w:space="0" w:color="auto"/>
              <w:right w:val="nil"/>
            </w:tcBorders>
            <w:shd w:val="clear" w:color="auto" w:fill="auto"/>
            <w:vAlign w:val="center"/>
          </w:tcPr>
          <w:p w14:paraId="40A39706" w14:textId="77777777" w:rsidR="00D41645" w:rsidRPr="00795970" w:rsidRDefault="00D41645" w:rsidP="00D41645">
            <w:pPr>
              <w:spacing w:after="0"/>
              <w:rPr>
                <w:b/>
                <w:sz w:val="17"/>
                <w:szCs w:val="17"/>
              </w:rPr>
            </w:pPr>
            <w:r w:rsidRPr="00795970">
              <w:rPr>
                <w:b/>
                <w:bCs/>
                <w:sz w:val="17"/>
                <w:szCs w:val="17"/>
              </w:rPr>
              <w:t>Total sample</w:t>
            </w:r>
          </w:p>
        </w:tc>
        <w:tc>
          <w:tcPr>
            <w:tcW w:w="556" w:type="pct"/>
            <w:tcBorders>
              <w:top w:val="single" w:sz="8" w:space="0" w:color="auto"/>
              <w:left w:val="nil"/>
              <w:bottom w:val="single" w:sz="8" w:space="0" w:color="auto"/>
              <w:right w:val="nil"/>
            </w:tcBorders>
            <w:shd w:val="clear" w:color="auto" w:fill="auto"/>
            <w:vAlign w:val="center"/>
          </w:tcPr>
          <w:p w14:paraId="5EE5A8BB" w14:textId="77777777" w:rsidR="00D41645" w:rsidRPr="00795970" w:rsidRDefault="00D41645" w:rsidP="00D41645">
            <w:pPr>
              <w:spacing w:after="0"/>
              <w:jc w:val="right"/>
              <w:rPr>
                <w:rFonts w:eastAsia="Times New Roman" w:cs="Times New Roman"/>
                <w:sz w:val="17"/>
                <w:szCs w:val="17"/>
                <w:lang w:val="en-US"/>
              </w:rPr>
            </w:pPr>
            <w:r w:rsidRPr="00795970">
              <w:rPr>
                <w:b/>
                <w:bCs/>
                <w:sz w:val="17"/>
                <w:szCs w:val="17"/>
              </w:rPr>
              <w:t> </w:t>
            </w:r>
          </w:p>
        </w:tc>
        <w:tc>
          <w:tcPr>
            <w:tcW w:w="559" w:type="pct"/>
            <w:tcBorders>
              <w:top w:val="single" w:sz="8" w:space="0" w:color="auto"/>
              <w:left w:val="nil"/>
              <w:bottom w:val="single" w:sz="8" w:space="0" w:color="auto"/>
              <w:right w:val="nil"/>
            </w:tcBorders>
            <w:shd w:val="clear" w:color="auto" w:fill="auto"/>
          </w:tcPr>
          <w:p w14:paraId="2B86E8D3" w14:textId="47BD7601" w:rsidR="00D41645" w:rsidRPr="00795970" w:rsidRDefault="00D41645" w:rsidP="00D41645">
            <w:pPr>
              <w:spacing w:after="0"/>
              <w:jc w:val="right"/>
              <w:rPr>
                <w:rFonts w:eastAsia="Times New Roman" w:cs="Times New Roman"/>
                <w:sz w:val="17"/>
                <w:szCs w:val="17"/>
                <w:lang w:val="en-US"/>
              </w:rPr>
            </w:pPr>
          </w:p>
        </w:tc>
        <w:tc>
          <w:tcPr>
            <w:tcW w:w="557" w:type="pct"/>
            <w:tcBorders>
              <w:top w:val="single" w:sz="8" w:space="0" w:color="auto"/>
              <w:left w:val="nil"/>
              <w:bottom w:val="single" w:sz="8" w:space="0" w:color="000000"/>
              <w:right w:val="nil"/>
            </w:tcBorders>
            <w:vAlign w:val="center"/>
          </w:tcPr>
          <w:p w14:paraId="719EA6CA" w14:textId="4A64DA02" w:rsidR="00D41645" w:rsidRPr="00795970" w:rsidRDefault="00D41645" w:rsidP="00D41645">
            <w:pPr>
              <w:spacing w:after="0"/>
              <w:jc w:val="right"/>
              <w:rPr>
                <w:b/>
                <w:bCs/>
                <w:sz w:val="17"/>
                <w:szCs w:val="17"/>
              </w:rPr>
            </w:pPr>
            <w:r w:rsidRPr="00795970">
              <w:rPr>
                <w:b/>
                <w:bCs/>
                <w:sz w:val="17"/>
                <w:szCs w:val="17"/>
              </w:rPr>
              <w:t> </w:t>
            </w:r>
          </w:p>
        </w:tc>
        <w:tc>
          <w:tcPr>
            <w:tcW w:w="557" w:type="pct"/>
            <w:tcBorders>
              <w:top w:val="single" w:sz="8" w:space="0" w:color="auto"/>
              <w:left w:val="nil"/>
              <w:bottom w:val="single" w:sz="8" w:space="0" w:color="000000"/>
              <w:right w:val="nil"/>
            </w:tcBorders>
            <w:shd w:val="clear" w:color="auto" w:fill="auto"/>
            <w:vAlign w:val="center"/>
          </w:tcPr>
          <w:p w14:paraId="6E717FCD" w14:textId="77777777" w:rsidR="00D41645" w:rsidRPr="00795970" w:rsidRDefault="00D41645" w:rsidP="00D41645">
            <w:pPr>
              <w:spacing w:after="0"/>
              <w:jc w:val="right"/>
              <w:rPr>
                <w:rFonts w:eastAsia="Times New Roman" w:cs="Times New Roman"/>
                <w:sz w:val="17"/>
                <w:szCs w:val="17"/>
                <w:lang w:val="en-US"/>
              </w:rPr>
            </w:pPr>
            <w:r w:rsidRPr="00795970">
              <w:rPr>
                <w:b/>
                <w:bCs/>
                <w:sz w:val="17"/>
                <w:szCs w:val="17"/>
              </w:rPr>
              <w:t> </w:t>
            </w:r>
          </w:p>
        </w:tc>
        <w:tc>
          <w:tcPr>
            <w:tcW w:w="559" w:type="pct"/>
            <w:tcBorders>
              <w:top w:val="single" w:sz="8" w:space="0" w:color="auto"/>
              <w:left w:val="nil"/>
              <w:bottom w:val="single" w:sz="8" w:space="0" w:color="000000"/>
              <w:right w:val="nil"/>
            </w:tcBorders>
          </w:tcPr>
          <w:p w14:paraId="1340D562" w14:textId="77777777" w:rsidR="00D41645" w:rsidRPr="00795970" w:rsidRDefault="00D41645" w:rsidP="00D41645">
            <w:pPr>
              <w:spacing w:after="0"/>
              <w:jc w:val="right"/>
              <w:rPr>
                <w:b/>
                <w:bCs/>
                <w:sz w:val="17"/>
                <w:szCs w:val="17"/>
              </w:rPr>
            </w:pPr>
          </w:p>
        </w:tc>
        <w:tc>
          <w:tcPr>
            <w:tcW w:w="559" w:type="pct"/>
            <w:tcBorders>
              <w:top w:val="single" w:sz="8" w:space="0" w:color="auto"/>
              <w:left w:val="nil"/>
              <w:bottom w:val="single" w:sz="8" w:space="0" w:color="000000"/>
              <w:right w:val="single" w:sz="4" w:space="0" w:color="auto"/>
            </w:tcBorders>
            <w:shd w:val="clear" w:color="auto" w:fill="auto"/>
            <w:vAlign w:val="center"/>
          </w:tcPr>
          <w:p w14:paraId="3946D875" w14:textId="77777777" w:rsidR="00D41645" w:rsidRPr="00795970" w:rsidRDefault="00D41645" w:rsidP="00D41645">
            <w:pPr>
              <w:spacing w:after="0"/>
              <w:jc w:val="right"/>
              <w:rPr>
                <w:rFonts w:eastAsia="Times New Roman" w:cs="Times New Roman"/>
                <w:sz w:val="17"/>
                <w:szCs w:val="17"/>
                <w:lang w:val="en-US"/>
              </w:rPr>
            </w:pPr>
            <w:r w:rsidRPr="00795970">
              <w:rPr>
                <w:b/>
                <w:bCs/>
                <w:sz w:val="17"/>
                <w:szCs w:val="17"/>
              </w:rPr>
              <w:t> </w:t>
            </w:r>
          </w:p>
        </w:tc>
        <w:tc>
          <w:tcPr>
            <w:tcW w:w="705" w:type="pct"/>
            <w:tcBorders>
              <w:top w:val="single" w:sz="8" w:space="0" w:color="auto"/>
              <w:left w:val="single" w:sz="4" w:space="0" w:color="auto"/>
              <w:bottom w:val="single" w:sz="8" w:space="0" w:color="000000"/>
              <w:right w:val="nil"/>
            </w:tcBorders>
            <w:vAlign w:val="center"/>
          </w:tcPr>
          <w:p w14:paraId="6DEAE1C2" w14:textId="77777777" w:rsidR="00D41645" w:rsidRPr="00795970" w:rsidRDefault="00D41645" w:rsidP="00D41645">
            <w:pPr>
              <w:spacing w:after="0"/>
              <w:jc w:val="right"/>
              <w:rPr>
                <w:rFonts w:eastAsia="Verdana" w:cs="Times New Roman"/>
                <w:sz w:val="17"/>
                <w:szCs w:val="17"/>
              </w:rPr>
            </w:pPr>
            <w:r w:rsidRPr="00795970">
              <w:rPr>
                <w:i/>
                <w:iCs/>
                <w:sz w:val="17"/>
                <w:szCs w:val="17"/>
              </w:rPr>
              <w:t> </w:t>
            </w:r>
          </w:p>
        </w:tc>
      </w:tr>
      <w:tr w:rsidR="00795970" w:rsidRPr="00795970" w14:paraId="2CB39235" w14:textId="77777777" w:rsidTr="00D41645">
        <w:trPr>
          <w:trHeight w:val="397"/>
        </w:trPr>
        <w:tc>
          <w:tcPr>
            <w:tcW w:w="948" w:type="pct"/>
            <w:tcBorders>
              <w:top w:val="single" w:sz="8" w:space="0" w:color="auto"/>
              <w:left w:val="nil"/>
              <w:bottom w:val="single" w:sz="8" w:space="0" w:color="auto"/>
              <w:right w:val="nil"/>
            </w:tcBorders>
            <w:shd w:val="clear" w:color="auto" w:fill="auto"/>
            <w:vAlign w:val="center"/>
          </w:tcPr>
          <w:p w14:paraId="4B4FE738" w14:textId="2F70AFB7" w:rsidR="00D41645" w:rsidRPr="00795970" w:rsidRDefault="00D41645" w:rsidP="00D41645">
            <w:pPr>
              <w:spacing w:after="0"/>
              <w:rPr>
                <w:sz w:val="17"/>
                <w:szCs w:val="17"/>
              </w:rPr>
            </w:pPr>
            <w:r w:rsidRPr="00795970">
              <w:rPr>
                <w:sz w:val="17"/>
                <w:szCs w:val="17"/>
              </w:rPr>
              <w:t>DSW utilisation – Billable time (%)</w:t>
            </w:r>
          </w:p>
        </w:tc>
        <w:tc>
          <w:tcPr>
            <w:tcW w:w="556" w:type="pct"/>
            <w:tcBorders>
              <w:top w:val="single" w:sz="8" w:space="0" w:color="auto"/>
              <w:left w:val="nil"/>
              <w:bottom w:val="single" w:sz="8" w:space="0" w:color="auto"/>
              <w:right w:val="nil"/>
            </w:tcBorders>
            <w:shd w:val="clear" w:color="auto" w:fill="auto"/>
            <w:vAlign w:val="center"/>
          </w:tcPr>
          <w:p w14:paraId="53662343" w14:textId="579EFBAA" w:rsidR="00D41645" w:rsidRPr="00795970" w:rsidRDefault="00D41645" w:rsidP="00D41645">
            <w:pPr>
              <w:spacing w:after="0"/>
              <w:jc w:val="right"/>
              <w:rPr>
                <w:rFonts w:eastAsia="Times New Roman" w:cs="Times New Roman"/>
                <w:sz w:val="17"/>
                <w:szCs w:val="17"/>
                <w:lang w:val="en-US"/>
              </w:rPr>
            </w:pPr>
            <w:r w:rsidRPr="00795970">
              <w:rPr>
                <w:rFonts w:cs="Calibri"/>
                <w:sz w:val="17"/>
                <w:szCs w:val="17"/>
              </w:rPr>
              <w:t>73.5</w:t>
            </w:r>
          </w:p>
        </w:tc>
        <w:tc>
          <w:tcPr>
            <w:tcW w:w="559" w:type="pct"/>
            <w:tcBorders>
              <w:top w:val="single" w:sz="8" w:space="0" w:color="auto"/>
              <w:left w:val="nil"/>
              <w:bottom w:val="single" w:sz="8" w:space="0" w:color="auto"/>
              <w:right w:val="nil"/>
            </w:tcBorders>
            <w:shd w:val="clear" w:color="auto" w:fill="auto"/>
            <w:vAlign w:val="center"/>
          </w:tcPr>
          <w:p w14:paraId="1063ABF7" w14:textId="64783DD3" w:rsidR="00D41645" w:rsidRPr="00795970" w:rsidRDefault="00D41645" w:rsidP="00D41645">
            <w:pPr>
              <w:spacing w:after="0"/>
              <w:jc w:val="right"/>
              <w:rPr>
                <w:rFonts w:eastAsia="Times New Roman" w:cs="Times New Roman"/>
                <w:sz w:val="17"/>
                <w:szCs w:val="17"/>
                <w:lang w:val="en-US"/>
              </w:rPr>
            </w:pPr>
            <w:r w:rsidRPr="00795970">
              <w:rPr>
                <w:rFonts w:cs="Calibri"/>
                <w:sz w:val="17"/>
                <w:szCs w:val="17"/>
              </w:rPr>
              <w:t>91.0</w:t>
            </w:r>
          </w:p>
        </w:tc>
        <w:tc>
          <w:tcPr>
            <w:tcW w:w="557" w:type="pct"/>
            <w:tcBorders>
              <w:top w:val="single" w:sz="8" w:space="0" w:color="auto"/>
              <w:left w:val="nil"/>
              <w:bottom w:val="single" w:sz="8" w:space="0" w:color="000000"/>
              <w:right w:val="nil"/>
            </w:tcBorders>
            <w:vAlign w:val="center"/>
          </w:tcPr>
          <w:p w14:paraId="5AC8E86A" w14:textId="3F65867D" w:rsidR="00D41645" w:rsidRPr="00795970" w:rsidRDefault="00D41645" w:rsidP="00D41645">
            <w:pPr>
              <w:spacing w:after="0"/>
              <w:jc w:val="right"/>
              <w:rPr>
                <w:sz w:val="17"/>
                <w:szCs w:val="17"/>
              </w:rPr>
            </w:pPr>
            <w:r w:rsidRPr="00795970">
              <w:rPr>
                <w:rFonts w:cs="Calibri"/>
                <w:sz w:val="17"/>
                <w:szCs w:val="17"/>
              </w:rPr>
              <w:t>85.0</w:t>
            </w:r>
          </w:p>
        </w:tc>
        <w:tc>
          <w:tcPr>
            <w:tcW w:w="557" w:type="pct"/>
            <w:tcBorders>
              <w:top w:val="single" w:sz="8" w:space="0" w:color="auto"/>
              <w:left w:val="nil"/>
              <w:bottom w:val="single" w:sz="8" w:space="0" w:color="000000"/>
              <w:right w:val="nil"/>
            </w:tcBorders>
            <w:shd w:val="clear" w:color="auto" w:fill="auto"/>
            <w:vAlign w:val="center"/>
          </w:tcPr>
          <w:p w14:paraId="6889017F" w14:textId="45FBF338" w:rsidR="00D41645" w:rsidRPr="00795970" w:rsidRDefault="00D41645" w:rsidP="00D41645">
            <w:pPr>
              <w:spacing w:after="0"/>
              <w:jc w:val="right"/>
              <w:rPr>
                <w:rFonts w:eastAsia="Times New Roman" w:cs="Times New Roman"/>
                <w:sz w:val="17"/>
                <w:szCs w:val="17"/>
                <w:lang w:val="en-US"/>
              </w:rPr>
            </w:pPr>
            <w:r w:rsidRPr="00795970">
              <w:rPr>
                <w:rFonts w:cs="Calibri"/>
                <w:sz w:val="17"/>
                <w:szCs w:val="17"/>
              </w:rPr>
              <w:t>77.6</w:t>
            </w:r>
          </w:p>
        </w:tc>
        <w:tc>
          <w:tcPr>
            <w:tcW w:w="559" w:type="pct"/>
            <w:tcBorders>
              <w:top w:val="single" w:sz="8" w:space="0" w:color="auto"/>
              <w:left w:val="nil"/>
              <w:bottom w:val="single" w:sz="8" w:space="0" w:color="000000"/>
              <w:right w:val="nil"/>
            </w:tcBorders>
            <w:vAlign w:val="center"/>
          </w:tcPr>
          <w:p w14:paraId="6B0B60EA" w14:textId="31F34C77" w:rsidR="00D41645" w:rsidRPr="00795970" w:rsidRDefault="00D41645" w:rsidP="00D41645">
            <w:pPr>
              <w:spacing w:after="0"/>
              <w:jc w:val="right"/>
              <w:rPr>
                <w:sz w:val="17"/>
                <w:szCs w:val="17"/>
              </w:rPr>
            </w:pPr>
            <w:r w:rsidRPr="00795970">
              <w:rPr>
                <w:rFonts w:cs="Calibri"/>
                <w:sz w:val="17"/>
                <w:szCs w:val="17"/>
              </w:rPr>
              <w:t>65.0</w:t>
            </w:r>
          </w:p>
        </w:tc>
        <w:tc>
          <w:tcPr>
            <w:tcW w:w="559" w:type="pct"/>
            <w:tcBorders>
              <w:top w:val="single" w:sz="8" w:space="0" w:color="auto"/>
              <w:left w:val="nil"/>
              <w:bottom w:val="single" w:sz="8" w:space="0" w:color="000000"/>
              <w:right w:val="single" w:sz="4" w:space="0" w:color="auto"/>
            </w:tcBorders>
            <w:shd w:val="clear" w:color="auto" w:fill="auto"/>
            <w:vAlign w:val="center"/>
          </w:tcPr>
          <w:p w14:paraId="2E91F3E9" w14:textId="5DC94D51" w:rsidR="00D41645" w:rsidRPr="00795970" w:rsidRDefault="00D41645" w:rsidP="00D41645">
            <w:pPr>
              <w:spacing w:after="0"/>
              <w:jc w:val="right"/>
              <w:rPr>
                <w:rFonts w:eastAsia="Times New Roman" w:cs="Times New Roman"/>
                <w:sz w:val="17"/>
                <w:szCs w:val="17"/>
                <w:lang w:val="en-US"/>
              </w:rPr>
            </w:pPr>
            <w:r w:rsidRPr="00795970">
              <w:rPr>
                <w:rFonts w:cs="Calibri"/>
                <w:sz w:val="17"/>
                <w:szCs w:val="17"/>
              </w:rPr>
              <w:t>50.0</w:t>
            </w:r>
          </w:p>
        </w:tc>
        <w:tc>
          <w:tcPr>
            <w:tcW w:w="705" w:type="pct"/>
            <w:tcBorders>
              <w:top w:val="single" w:sz="8" w:space="0" w:color="auto"/>
              <w:left w:val="single" w:sz="4" w:space="0" w:color="auto"/>
              <w:bottom w:val="single" w:sz="8" w:space="0" w:color="000000"/>
              <w:right w:val="nil"/>
            </w:tcBorders>
            <w:vAlign w:val="center"/>
          </w:tcPr>
          <w:p w14:paraId="3046F1B6" w14:textId="470742D6" w:rsidR="00D41645" w:rsidRPr="00795970" w:rsidRDefault="00D41645" w:rsidP="00D41645">
            <w:pPr>
              <w:spacing w:after="0"/>
              <w:jc w:val="right"/>
              <w:rPr>
                <w:rFonts w:eastAsia="Verdana" w:cs="Times New Roman"/>
                <w:i/>
                <w:iCs/>
                <w:sz w:val="17"/>
                <w:szCs w:val="17"/>
              </w:rPr>
            </w:pPr>
            <w:r w:rsidRPr="00795970">
              <w:rPr>
                <w:rFonts w:eastAsia="Verdana" w:cs="Times New Roman"/>
                <w:i/>
                <w:iCs/>
                <w:sz w:val="17"/>
                <w:szCs w:val="17"/>
              </w:rPr>
              <w:t>940</w:t>
            </w:r>
          </w:p>
        </w:tc>
      </w:tr>
      <w:tr w:rsidR="00795970" w:rsidRPr="00795970" w14:paraId="6250FA74" w14:textId="77777777" w:rsidTr="00D41645">
        <w:trPr>
          <w:trHeight w:val="397"/>
        </w:trPr>
        <w:tc>
          <w:tcPr>
            <w:tcW w:w="948" w:type="pct"/>
            <w:tcBorders>
              <w:top w:val="single" w:sz="8" w:space="0" w:color="auto"/>
              <w:left w:val="nil"/>
              <w:bottom w:val="single" w:sz="8" w:space="0" w:color="auto"/>
              <w:right w:val="nil"/>
            </w:tcBorders>
            <w:shd w:val="clear" w:color="auto" w:fill="auto"/>
            <w:vAlign w:val="center"/>
          </w:tcPr>
          <w:p w14:paraId="7FFCD2D7" w14:textId="77777777" w:rsidR="00D41645" w:rsidRPr="00795970" w:rsidRDefault="00D41645" w:rsidP="00D41645">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56" w:type="pct"/>
            <w:tcBorders>
              <w:top w:val="single" w:sz="8" w:space="0" w:color="auto"/>
              <w:left w:val="nil"/>
              <w:bottom w:val="single" w:sz="8" w:space="0" w:color="auto"/>
              <w:right w:val="nil"/>
            </w:tcBorders>
            <w:shd w:val="clear" w:color="auto" w:fill="auto"/>
            <w:vAlign w:val="center"/>
          </w:tcPr>
          <w:p w14:paraId="21318F46" w14:textId="77777777" w:rsidR="00D41645" w:rsidRPr="00795970" w:rsidRDefault="00D41645" w:rsidP="00D41645">
            <w:pPr>
              <w:spacing w:after="0"/>
              <w:jc w:val="right"/>
              <w:rPr>
                <w:rFonts w:eastAsia="Times New Roman" w:cs="Times New Roman"/>
                <w:sz w:val="17"/>
                <w:szCs w:val="17"/>
                <w:lang w:val="en-US"/>
              </w:rPr>
            </w:pPr>
            <w:r w:rsidRPr="00795970">
              <w:rPr>
                <w:sz w:val="17"/>
                <w:szCs w:val="17"/>
              </w:rPr>
              <w:t> </w:t>
            </w:r>
          </w:p>
        </w:tc>
        <w:tc>
          <w:tcPr>
            <w:tcW w:w="559" w:type="pct"/>
            <w:tcBorders>
              <w:top w:val="single" w:sz="8" w:space="0" w:color="auto"/>
              <w:left w:val="nil"/>
              <w:bottom w:val="single" w:sz="8" w:space="0" w:color="auto"/>
              <w:right w:val="nil"/>
            </w:tcBorders>
            <w:shd w:val="clear" w:color="auto" w:fill="auto"/>
          </w:tcPr>
          <w:p w14:paraId="05522C00" w14:textId="34E53876" w:rsidR="00D41645" w:rsidRPr="00795970" w:rsidRDefault="00D41645" w:rsidP="00D41645">
            <w:pPr>
              <w:spacing w:after="0"/>
              <w:jc w:val="right"/>
              <w:rPr>
                <w:rFonts w:eastAsia="Times New Roman" w:cs="Times New Roman"/>
                <w:sz w:val="17"/>
                <w:szCs w:val="17"/>
                <w:lang w:val="en-US"/>
              </w:rPr>
            </w:pPr>
          </w:p>
        </w:tc>
        <w:tc>
          <w:tcPr>
            <w:tcW w:w="557" w:type="pct"/>
            <w:tcBorders>
              <w:top w:val="single" w:sz="8" w:space="0" w:color="auto"/>
              <w:left w:val="nil"/>
              <w:bottom w:val="single" w:sz="8" w:space="0" w:color="000000"/>
              <w:right w:val="nil"/>
            </w:tcBorders>
            <w:vAlign w:val="center"/>
          </w:tcPr>
          <w:p w14:paraId="3C6EBEFD" w14:textId="58B3D28B" w:rsidR="00D41645" w:rsidRPr="00795970" w:rsidRDefault="00D41645" w:rsidP="00D41645">
            <w:pPr>
              <w:spacing w:after="0"/>
              <w:jc w:val="right"/>
              <w:rPr>
                <w:sz w:val="17"/>
                <w:szCs w:val="17"/>
              </w:rPr>
            </w:pPr>
            <w:r w:rsidRPr="00795970">
              <w:rPr>
                <w:sz w:val="17"/>
                <w:szCs w:val="17"/>
              </w:rPr>
              <w:t> </w:t>
            </w:r>
          </w:p>
        </w:tc>
        <w:tc>
          <w:tcPr>
            <w:tcW w:w="557" w:type="pct"/>
            <w:tcBorders>
              <w:top w:val="single" w:sz="8" w:space="0" w:color="auto"/>
              <w:left w:val="nil"/>
              <w:bottom w:val="single" w:sz="8" w:space="0" w:color="000000"/>
              <w:right w:val="nil"/>
            </w:tcBorders>
            <w:shd w:val="clear" w:color="auto" w:fill="auto"/>
            <w:vAlign w:val="center"/>
          </w:tcPr>
          <w:p w14:paraId="7FA1B238" w14:textId="5BC7E747" w:rsidR="00D41645" w:rsidRPr="00795970" w:rsidRDefault="00D41645" w:rsidP="00D41645">
            <w:pPr>
              <w:spacing w:after="0"/>
              <w:jc w:val="right"/>
              <w:rPr>
                <w:rFonts w:eastAsia="Times New Roman" w:cs="Times New Roman"/>
                <w:sz w:val="17"/>
                <w:szCs w:val="17"/>
                <w:lang w:val="en-US"/>
              </w:rPr>
            </w:pPr>
            <w:r w:rsidRPr="00795970">
              <w:rPr>
                <w:sz w:val="17"/>
                <w:szCs w:val="17"/>
              </w:rPr>
              <w:t> </w:t>
            </w:r>
          </w:p>
        </w:tc>
        <w:tc>
          <w:tcPr>
            <w:tcW w:w="559" w:type="pct"/>
            <w:tcBorders>
              <w:top w:val="single" w:sz="8" w:space="0" w:color="auto"/>
              <w:left w:val="nil"/>
              <w:bottom w:val="single" w:sz="8" w:space="0" w:color="000000"/>
              <w:right w:val="nil"/>
            </w:tcBorders>
          </w:tcPr>
          <w:p w14:paraId="793F0507" w14:textId="77777777" w:rsidR="00D41645" w:rsidRPr="00795970" w:rsidRDefault="00D41645" w:rsidP="00D41645">
            <w:pPr>
              <w:spacing w:after="0"/>
              <w:jc w:val="right"/>
              <w:rPr>
                <w:sz w:val="17"/>
                <w:szCs w:val="17"/>
              </w:rPr>
            </w:pPr>
          </w:p>
        </w:tc>
        <w:tc>
          <w:tcPr>
            <w:tcW w:w="559" w:type="pct"/>
            <w:tcBorders>
              <w:top w:val="single" w:sz="8" w:space="0" w:color="auto"/>
              <w:left w:val="nil"/>
              <w:bottom w:val="single" w:sz="8" w:space="0" w:color="000000"/>
              <w:right w:val="single" w:sz="4" w:space="0" w:color="auto"/>
            </w:tcBorders>
            <w:shd w:val="clear" w:color="auto" w:fill="auto"/>
            <w:vAlign w:val="center"/>
          </w:tcPr>
          <w:p w14:paraId="01B0D2F6" w14:textId="77777777" w:rsidR="00D41645" w:rsidRPr="00795970" w:rsidRDefault="00D41645" w:rsidP="00D41645">
            <w:pPr>
              <w:spacing w:after="0"/>
              <w:jc w:val="right"/>
              <w:rPr>
                <w:rFonts w:eastAsia="Times New Roman" w:cs="Times New Roman"/>
                <w:sz w:val="17"/>
                <w:szCs w:val="17"/>
                <w:lang w:val="en-US"/>
              </w:rPr>
            </w:pPr>
            <w:r w:rsidRPr="00795970">
              <w:rPr>
                <w:sz w:val="17"/>
                <w:szCs w:val="17"/>
              </w:rPr>
              <w:t> </w:t>
            </w:r>
          </w:p>
        </w:tc>
        <w:tc>
          <w:tcPr>
            <w:tcW w:w="705" w:type="pct"/>
            <w:tcBorders>
              <w:top w:val="single" w:sz="8" w:space="0" w:color="auto"/>
              <w:left w:val="single" w:sz="4" w:space="0" w:color="auto"/>
              <w:bottom w:val="single" w:sz="8" w:space="0" w:color="000000"/>
              <w:right w:val="nil"/>
            </w:tcBorders>
            <w:vAlign w:val="center"/>
          </w:tcPr>
          <w:p w14:paraId="7799CCC1" w14:textId="77777777" w:rsidR="00D41645" w:rsidRPr="00795970" w:rsidRDefault="00D41645" w:rsidP="00D41645">
            <w:pPr>
              <w:spacing w:after="0"/>
              <w:jc w:val="right"/>
              <w:rPr>
                <w:rFonts w:eastAsia="Verdana" w:cs="Times New Roman"/>
                <w:sz w:val="17"/>
                <w:szCs w:val="17"/>
              </w:rPr>
            </w:pPr>
          </w:p>
        </w:tc>
      </w:tr>
      <w:tr w:rsidR="00795970" w:rsidRPr="00795970" w14:paraId="1816B424" w14:textId="77777777" w:rsidTr="00D41645">
        <w:trPr>
          <w:trHeight w:val="397"/>
        </w:trPr>
        <w:tc>
          <w:tcPr>
            <w:tcW w:w="948" w:type="pct"/>
            <w:tcBorders>
              <w:top w:val="nil"/>
              <w:left w:val="nil"/>
              <w:bottom w:val="single" w:sz="8" w:space="0" w:color="auto"/>
              <w:right w:val="nil"/>
            </w:tcBorders>
            <w:shd w:val="clear" w:color="auto" w:fill="auto"/>
            <w:vAlign w:val="center"/>
          </w:tcPr>
          <w:p w14:paraId="57A52C1A" w14:textId="77777777" w:rsidR="00DA4254" w:rsidRPr="00795970" w:rsidRDefault="00DA4254" w:rsidP="00DA4254">
            <w:pPr>
              <w:spacing w:after="0"/>
              <w:rPr>
                <w:rFonts w:eastAsia="Times New Roman" w:cs="Times New Roman"/>
                <w:sz w:val="17"/>
                <w:szCs w:val="17"/>
                <w:lang w:val="en-US"/>
              </w:rPr>
            </w:pPr>
            <w:r w:rsidRPr="00795970">
              <w:rPr>
                <w:sz w:val="17"/>
                <w:szCs w:val="17"/>
              </w:rPr>
              <w:t>Small (%)</w:t>
            </w:r>
          </w:p>
        </w:tc>
        <w:tc>
          <w:tcPr>
            <w:tcW w:w="556" w:type="pct"/>
            <w:tcBorders>
              <w:top w:val="nil"/>
              <w:left w:val="nil"/>
              <w:bottom w:val="single" w:sz="8" w:space="0" w:color="auto"/>
              <w:right w:val="nil"/>
            </w:tcBorders>
            <w:shd w:val="clear" w:color="auto" w:fill="auto"/>
            <w:vAlign w:val="center"/>
          </w:tcPr>
          <w:p w14:paraId="7699B3DD" w14:textId="77777777"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69.3</w:t>
            </w:r>
          </w:p>
        </w:tc>
        <w:tc>
          <w:tcPr>
            <w:tcW w:w="559" w:type="pct"/>
            <w:tcBorders>
              <w:top w:val="nil"/>
              <w:left w:val="nil"/>
              <w:bottom w:val="single" w:sz="8" w:space="0" w:color="auto"/>
              <w:right w:val="nil"/>
            </w:tcBorders>
            <w:shd w:val="clear" w:color="auto" w:fill="auto"/>
            <w:vAlign w:val="center"/>
          </w:tcPr>
          <w:p w14:paraId="01961E00" w14:textId="0E046EA8"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90.0</w:t>
            </w:r>
          </w:p>
        </w:tc>
        <w:tc>
          <w:tcPr>
            <w:tcW w:w="557" w:type="pct"/>
            <w:tcBorders>
              <w:top w:val="nil"/>
              <w:left w:val="nil"/>
              <w:bottom w:val="single" w:sz="8" w:space="0" w:color="000000"/>
              <w:right w:val="nil"/>
            </w:tcBorders>
            <w:vAlign w:val="center"/>
          </w:tcPr>
          <w:p w14:paraId="77098B16" w14:textId="6EF894BA" w:rsidR="00DA4254" w:rsidRPr="00795970" w:rsidRDefault="00DA4254" w:rsidP="00DA4254">
            <w:pPr>
              <w:spacing w:after="0"/>
              <w:jc w:val="right"/>
              <w:rPr>
                <w:sz w:val="17"/>
                <w:szCs w:val="17"/>
              </w:rPr>
            </w:pPr>
            <w:r w:rsidRPr="00795970">
              <w:rPr>
                <w:rFonts w:cs="Calibri"/>
                <w:sz w:val="17"/>
                <w:szCs w:val="17"/>
              </w:rPr>
              <w:t>83.0</w:t>
            </w:r>
          </w:p>
        </w:tc>
        <w:tc>
          <w:tcPr>
            <w:tcW w:w="557" w:type="pct"/>
            <w:tcBorders>
              <w:top w:val="nil"/>
              <w:left w:val="nil"/>
              <w:bottom w:val="single" w:sz="8" w:space="0" w:color="000000"/>
              <w:right w:val="nil"/>
            </w:tcBorders>
            <w:shd w:val="clear" w:color="auto" w:fill="auto"/>
            <w:vAlign w:val="center"/>
          </w:tcPr>
          <w:p w14:paraId="4429C7D3" w14:textId="714737A7"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72.0</w:t>
            </w:r>
          </w:p>
        </w:tc>
        <w:tc>
          <w:tcPr>
            <w:tcW w:w="559" w:type="pct"/>
            <w:tcBorders>
              <w:top w:val="nil"/>
              <w:left w:val="nil"/>
              <w:bottom w:val="single" w:sz="8" w:space="0" w:color="000000"/>
              <w:right w:val="nil"/>
            </w:tcBorders>
            <w:vAlign w:val="center"/>
          </w:tcPr>
          <w:p w14:paraId="11E3C033" w14:textId="0732DBDB" w:rsidR="00DA4254" w:rsidRPr="00795970" w:rsidRDefault="00DA4254" w:rsidP="00DA4254">
            <w:pPr>
              <w:spacing w:after="0"/>
              <w:jc w:val="right"/>
              <w:rPr>
                <w:sz w:val="17"/>
                <w:szCs w:val="17"/>
              </w:rPr>
            </w:pPr>
            <w:r w:rsidRPr="00795970">
              <w:rPr>
                <w:rFonts w:cs="Calibri"/>
                <w:sz w:val="17"/>
                <w:szCs w:val="17"/>
              </w:rPr>
              <w:t>60.0</w:t>
            </w:r>
          </w:p>
        </w:tc>
        <w:tc>
          <w:tcPr>
            <w:tcW w:w="559" w:type="pct"/>
            <w:tcBorders>
              <w:top w:val="nil"/>
              <w:left w:val="nil"/>
              <w:bottom w:val="single" w:sz="8" w:space="0" w:color="000000"/>
              <w:right w:val="single" w:sz="4" w:space="0" w:color="auto"/>
            </w:tcBorders>
            <w:shd w:val="clear" w:color="auto" w:fill="auto"/>
            <w:vAlign w:val="center"/>
          </w:tcPr>
          <w:p w14:paraId="69511022" w14:textId="49E92659"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45.0</w:t>
            </w:r>
          </w:p>
        </w:tc>
        <w:tc>
          <w:tcPr>
            <w:tcW w:w="705" w:type="pct"/>
            <w:tcBorders>
              <w:top w:val="nil"/>
              <w:left w:val="single" w:sz="4" w:space="0" w:color="auto"/>
              <w:bottom w:val="single" w:sz="8" w:space="0" w:color="000000"/>
              <w:right w:val="nil"/>
            </w:tcBorders>
            <w:vAlign w:val="center"/>
          </w:tcPr>
          <w:p w14:paraId="65E4DD9D" w14:textId="7C9BE188" w:rsidR="00DA4254" w:rsidRPr="00795970" w:rsidRDefault="00DA4254" w:rsidP="00DA4254">
            <w:pPr>
              <w:spacing w:after="0"/>
              <w:jc w:val="right"/>
              <w:rPr>
                <w:rFonts w:eastAsia="Verdana" w:cs="Times New Roman"/>
                <w:i/>
                <w:iCs/>
                <w:sz w:val="17"/>
                <w:szCs w:val="17"/>
              </w:rPr>
            </w:pPr>
            <w:r w:rsidRPr="00795970">
              <w:rPr>
                <w:rFonts w:cs="Calibri"/>
                <w:i/>
                <w:iCs/>
                <w:sz w:val="17"/>
                <w:szCs w:val="17"/>
              </w:rPr>
              <w:t>354</w:t>
            </w:r>
          </w:p>
        </w:tc>
      </w:tr>
      <w:tr w:rsidR="00795970" w:rsidRPr="00795970" w14:paraId="2B4CB42F" w14:textId="77777777" w:rsidTr="00D41645">
        <w:trPr>
          <w:trHeight w:val="397"/>
        </w:trPr>
        <w:tc>
          <w:tcPr>
            <w:tcW w:w="948" w:type="pct"/>
            <w:tcBorders>
              <w:top w:val="nil"/>
              <w:left w:val="nil"/>
              <w:bottom w:val="single" w:sz="8" w:space="0" w:color="auto"/>
              <w:right w:val="nil"/>
            </w:tcBorders>
            <w:shd w:val="clear" w:color="auto" w:fill="auto"/>
            <w:vAlign w:val="center"/>
          </w:tcPr>
          <w:p w14:paraId="3A099654" w14:textId="77777777" w:rsidR="00DA4254" w:rsidRPr="00795970" w:rsidRDefault="00DA4254" w:rsidP="00DA4254">
            <w:pPr>
              <w:spacing w:after="0"/>
              <w:rPr>
                <w:rFonts w:eastAsia="Times New Roman" w:cs="Times New Roman"/>
                <w:sz w:val="17"/>
                <w:szCs w:val="17"/>
                <w:lang w:val="en-US"/>
              </w:rPr>
            </w:pPr>
            <w:r w:rsidRPr="00795970">
              <w:rPr>
                <w:sz w:val="17"/>
                <w:szCs w:val="17"/>
              </w:rPr>
              <w:t>Medium (%)</w:t>
            </w:r>
          </w:p>
        </w:tc>
        <w:tc>
          <w:tcPr>
            <w:tcW w:w="556" w:type="pct"/>
            <w:tcBorders>
              <w:top w:val="nil"/>
              <w:left w:val="nil"/>
              <w:bottom w:val="single" w:sz="8" w:space="0" w:color="auto"/>
              <w:right w:val="nil"/>
            </w:tcBorders>
            <w:shd w:val="clear" w:color="auto" w:fill="auto"/>
            <w:vAlign w:val="center"/>
          </w:tcPr>
          <w:p w14:paraId="1CD8F8C6" w14:textId="77777777"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76.0</w:t>
            </w:r>
          </w:p>
        </w:tc>
        <w:tc>
          <w:tcPr>
            <w:tcW w:w="559" w:type="pct"/>
            <w:tcBorders>
              <w:top w:val="nil"/>
              <w:left w:val="nil"/>
              <w:bottom w:val="single" w:sz="8" w:space="0" w:color="auto"/>
              <w:right w:val="nil"/>
            </w:tcBorders>
            <w:shd w:val="clear" w:color="auto" w:fill="auto"/>
            <w:vAlign w:val="center"/>
          </w:tcPr>
          <w:p w14:paraId="4ACC78C1" w14:textId="17AE2CCF"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90.7</w:t>
            </w:r>
          </w:p>
        </w:tc>
        <w:tc>
          <w:tcPr>
            <w:tcW w:w="557" w:type="pct"/>
            <w:tcBorders>
              <w:top w:val="nil"/>
              <w:left w:val="nil"/>
              <w:bottom w:val="single" w:sz="8" w:space="0" w:color="000000"/>
              <w:right w:val="nil"/>
            </w:tcBorders>
            <w:vAlign w:val="center"/>
          </w:tcPr>
          <w:p w14:paraId="21416021" w14:textId="7861905B" w:rsidR="00DA4254" w:rsidRPr="00795970" w:rsidRDefault="00DA4254" w:rsidP="00DA4254">
            <w:pPr>
              <w:spacing w:after="0"/>
              <w:jc w:val="right"/>
              <w:rPr>
                <w:b/>
                <w:bCs/>
                <w:sz w:val="17"/>
                <w:szCs w:val="17"/>
              </w:rPr>
            </w:pPr>
            <w:r w:rsidRPr="00795970">
              <w:rPr>
                <w:rFonts w:cs="Calibri"/>
                <w:sz w:val="17"/>
                <w:szCs w:val="17"/>
              </w:rPr>
              <w:t>86.0</w:t>
            </w:r>
          </w:p>
        </w:tc>
        <w:tc>
          <w:tcPr>
            <w:tcW w:w="557" w:type="pct"/>
            <w:tcBorders>
              <w:top w:val="nil"/>
              <w:left w:val="nil"/>
              <w:bottom w:val="single" w:sz="8" w:space="0" w:color="000000"/>
              <w:right w:val="nil"/>
            </w:tcBorders>
            <w:shd w:val="clear" w:color="auto" w:fill="auto"/>
            <w:vAlign w:val="center"/>
          </w:tcPr>
          <w:p w14:paraId="6411878F" w14:textId="2AA6D6EA"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79.9</w:t>
            </w:r>
          </w:p>
        </w:tc>
        <w:tc>
          <w:tcPr>
            <w:tcW w:w="559" w:type="pct"/>
            <w:tcBorders>
              <w:top w:val="nil"/>
              <w:left w:val="nil"/>
              <w:bottom w:val="single" w:sz="8" w:space="0" w:color="000000"/>
              <w:right w:val="nil"/>
            </w:tcBorders>
            <w:vAlign w:val="center"/>
          </w:tcPr>
          <w:p w14:paraId="0F8A7449" w14:textId="52855F5D" w:rsidR="00DA4254" w:rsidRPr="00795970" w:rsidRDefault="00DA4254" w:rsidP="00DA4254">
            <w:pPr>
              <w:spacing w:after="0"/>
              <w:jc w:val="right"/>
              <w:rPr>
                <w:b/>
                <w:bCs/>
                <w:sz w:val="17"/>
                <w:szCs w:val="17"/>
              </w:rPr>
            </w:pPr>
            <w:r w:rsidRPr="00795970">
              <w:rPr>
                <w:rFonts w:cs="Calibri"/>
                <w:sz w:val="17"/>
                <w:szCs w:val="17"/>
              </w:rPr>
              <w:t>70.0</w:t>
            </w:r>
          </w:p>
        </w:tc>
        <w:tc>
          <w:tcPr>
            <w:tcW w:w="559" w:type="pct"/>
            <w:tcBorders>
              <w:top w:val="nil"/>
              <w:left w:val="nil"/>
              <w:bottom w:val="single" w:sz="8" w:space="0" w:color="000000"/>
              <w:right w:val="single" w:sz="4" w:space="0" w:color="auto"/>
            </w:tcBorders>
            <w:shd w:val="clear" w:color="auto" w:fill="auto"/>
            <w:vAlign w:val="center"/>
          </w:tcPr>
          <w:p w14:paraId="4D9BC73F" w14:textId="5763EBB8"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60.0</w:t>
            </w:r>
          </w:p>
        </w:tc>
        <w:tc>
          <w:tcPr>
            <w:tcW w:w="705" w:type="pct"/>
            <w:tcBorders>
              <w:top w:val="nil"/>
              <w:left w:val="single" w:sz="4" w:space="0" w:color="auto"/>
              <w:bottom w:val="single" w:sz="8" w:space="0" w:color="000000"/>
              <w:right w:val="nil"/>
            </w:tcBorders>
            <w:vAlign w:val="center"/>
          </w:tcPr>
          <w:p w14:paraId="6C379499" w14:textId="03281DCA" w:rsidR="00DA4254" w:rsidRPr="00795970" w:rsidRDefault="00DA4254" w:rsidP="00DA4254">
            <w:pPr>
              <w:spacing w:after="0"/>
              <w:jc w:val="right"/>
              <w:rPr>
                <w:rFonts w:eastAsia="Verdana" w:cs="Times New Roman"/>
                <w:i/>
                <w:iCs/>
                <w:sz w:val="17"/>
                <w:szCs w:val="17"/>
              </w:rPr>
            </w:pPr>
            <w:r w:rsidRPr="00795970">
              <w:rPr>
                <w:rFonts w:cs="Calibri"/>
                <w:i/>
                <w:iCs/>
                <w:sz w:val="17"/>
                <w:szCs w:val="17"/>
              </w:rPr>
              <w:t>319</w:t>
            </w:r>
          </w:p>
        </w:tc>
      </w:tr>
      <w:tr w:rsidR="00795970" w:rsidRPr="00795970" w14:paraId="2B5CD0B4" w14:textId="77777777" w:rsidTr="00D41645">
        <w:trPr>
          <w:trHeight w:val="397"/>
        </w:trPr>
        <w:tc>
          <w:tcPr>
            <w:tcW w:w="948" w:type="pct"/>
            <w:tcBorders>
              <w:top w:val="nil"/>
              <w:left w:val="nil"/>
              <w:bottom w:val="single" w:sz="8" w:space="0" w:color="auto"/>
              <w:right w:val="nil"/>
            </w:tcBorders>
            <w:shd w:val="clear" w:color="auto" w:fill="auto"/>
            <w:vAlign w:val="center"/>
          </w:tcPr>
          <w:p w14:paraId="38A939A1" w14:textId="77777777" w:rsidR="00DA4254" w:rsidRPr="00795970" w:rsidRDefault="00DA4254" w:rsidP="00DA4254">
            <w:pPr>
              <w:spacing w:after="0"/>
              <w:rPr>
                <w:rFonts w:eastAsia="Times New Roman" w:cs="Times New Roman"/>
                <w:sz w:val="17"/>
                <w:szCs w:val="17"/>
                <w:lang w:val="en-US"/>
              </w:rPr>
            </w:pPr>
            <w:r w:rsidRPr="00795970">
              <w:rPr>
                <w:sz w:val="17"/>
                <w:szCs w:val="17"/>
              </w:rPr>
              <w:t>Large (%)</w:t>
            </w:r>
          </w:p>
        </w:tc>
        <w:tc>
          <w:tcPr>
            <w:tcW w:w="556" w:type="pct"/>
            <w:tcBorders>
              <w:top w:val="nil"/>
              <w:left w:val="nil"/>
              <w:bottom w:val="single" w:sz="8" w:space="0" w:color="auto"/>
              <w:right w:val="nil"/>
            </w:tcBorders>
            <w:shd w:val="clear" w:color="auto" w:fill="auto"/>
            <w:vAlign w:val="center"/>
          </w:tcPr>
          <w:p w14:paraId="4F14A510" w14:textId="77777777"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80.8</w:t>
            </w:r>
          </w:p>
        </w:tc>
        <w:tc>
          <w:tcPr>
            <w:tcW w:w="559" w:type="pct"/>
            <w:tcBorders>
              <w:top w:val="nil"/>
              <w:left w:val="nil"/>
              <w:bottom w:val="single" w:sz="8" w:space="0" w:color="auto"/>
              <w:right w:val="nil"/>
            </w:tcBorders>
            <w:shd w:val="clear" w:color="auto" w:fill="auto"/>
            <w:vAlign w:val="center"/>
          </w:tcPr>
          <w:p w14:paraId="660D2CE7" w14:textId="60E6656E"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93.0</w:t>
            </w:r>
          </w:p>
        </w:tc>
        <w:tc>
          <w:tcPr>
            <w:tcW w:w="557" w:type="pct"/>
            <w:tcBorders>
              <w:top w:val="nil"/>
              <w:left w:val="nil"/>
              <w:bottom w:val="single" w:sz="8" w:space="0" w:color="000000"/>
              <w:right w:val="nil"/>
            </w:tcBorders>
            <w:vAlign w:val="center"/>
          </w:tcPr>
          <w:p w14:paraId="22808ECF" w14:textId="5C9C21F5" w:rsidR="00DA4254" w:rsidRPr="00795970" w:rsidRDefault="00DA4254" w:rsidP="00DA4254">
            <w:pPr>
              <w:spacing w:after="0"/>
              <w:jc w:val="right"/>
              <w:rPr>
                <w:sz w:val="17"/>
                <w:szCs w:val="17"/>
              </w:rPr>
            </w:pPr>
            <w:r w:rsidRPr="00795970">
              <w:rPr>
                <w:rFonts w:cs="Calibri"/>
                <w:sz w:val="17"/>
                <w:szCs w:val="17"/>
              </w:rPr>
              <w:t>90.0</w:t>
            </w:r>
          </w:p>
        </w:tc>
        <w:tc>
          <w:tcPr>
            <w:tcW w:w="557" w:type="pct"/>
            <w:tcBorders>
              <w:top w:val="nil"/>
              <w:left w:val="nil"/>
              <w:bottom w:val="single" w:sz="8" w:space="0" w:color="000000"/>
              <w:right w:val="nil"/>
            </w:tcBorders>
            <w:shd w:val="clear" w:color="auto" w:fill="auto"/>
            <w:vAlign w:val="center"/>
          </w:tcPr>
          <w:p w14:paraId="38F35C76" w14:textId="6A30CB4E"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82.0</w:t>
            </w:r>
          </w:p>
        </w:tc>
        <w:tc>
          <w:tcPr>
            <w:tcW w:w="559" w:type="pct"/>
            <w:tcBorders>
              <w:top w:val="nil"/>
              <w:left w:val="nil"/>
              <w:bottom w:val="single" w:sz="8" w:space="0" w:color="000000"/>
              <w:right w:val="nil"/>
            </w:tcBorders>
            <w:vAlign w:val="center"/>
          </w:tcPr>
          <w:p w14:paraId="6B2EFCB9" w14:textId="1430DE07" w:rsidR="00DA4254" w:rsidRPr="00795970" w:rsidRDefault="00DA4254" w:rsidP="00DA4254">
            <w:pPr>
              <w:spacing w:after="0"/>
              <w:jc w:val="right"/>
              <w:rPr>
                <w:sz w:val="17"/>
                <w:szCs w:val="17"/>
              </w:rPr>
            </w:pPr>
            <w:r w:rsidRPr="00795970">
              <w:rPr>
                <w:rFonts w:cs="Calibri"/>
                <w:sz w:val="17"/>
                <w:szCs w:val="17"/>
              </w:rPr>
              <w:t>75.0</w:t>
            </w:r>
          </w:p>
        </w:tc>
        <w:tc>
          <w:tcPr>
            <w:tcW w:w="559" w:type="pct"/>
            <w:tcBorders>
              <w:top w:val="nil"/>
              <w:left w:val="nil"/>
              <w:bottom w:val="single" w:sz="8" w:space="0" w:color="000000"/>
              <w:right w:val="single" w:sz="4" w:space="0" w:color="auto"/>
            </w:tcBorders>
            <w:shd w:val="clear" w:color="auto" w:fill="auto"/>
            <w:vAlign w:val="center"/>
          </w:tcPr>
          <w:p w14:paraId="04A22798" w14:textId="31889676"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65.0</w:t>
            </w:r>
          </w:p>
        </w:tc>
        <w:tc>
          <w:tcPr>
            <w:tcW w:w="705" w:type="pct"/>
            <w:tcBorders>
              <w:top w:val="nil"/>
              <w:left w:val="single" w:sz="4" w:space="0" w:color="auto"/>
              <w:bottom w:val="single" w:sz="8" w:space="0" w:color="000000"/>
              <w:right w:val="nil"/>
            </w:tcBorders>
            <w:vAlign w:val="center"/>
          </w:tcPr>
          <w:p w14:paraId="5BD5925D" w14:textId="350B79C4" w:rsidR="00DA4254" w:rsidRPr="00795970" w:rsidRDefault="00DA4254" w:rsidP="00DA4254">
            <w:pPr>
              <w:spacing w:after="0"/>
              <w:jc w:val="right"/>
              <w:rPr>
                <w:rFonts w:eastAsia="Verdana" w:cs="Times New Roman"/>
                <w:i/>
                <w:iCs/>
                <w:sz w:val="17"/>
                <w:szCs w:val="17"/>
              </w:rPr>
            </w:pPr>
            <w:r w:rsidRPr="00795970">
              <w:rPr>
                <w:rFonts w:cs="Calibri"/>
                <w:i/>
                <w:iCs/>
                <w:sz w:val="17"/>
                <w:szCs w:val="17"/>
              </w:rPr>
              <w:t>146</w:t>
            </w:r>
          </w:p>
        </w:tc>
      </w:tr>
      <w:tr w:rsidR="00795970" w:rsidRPr="00795970" w14:paraId="717C8342" w14:textId="77777777" w:rsidTr="004A50AF">
        <w:trPr>
          <w:trHeight w:val="397"/>
        </w:trPr>
        <w:tc>
          <w:tcPr>
            <w:tcW w:w="948" w:type="pct"/>
            <w:tcBorders>
              <w:top w:val="nil"/>
              <w:left w:val="nil"/>
              <w:bottom w:val="single" w:sz="8" w:space="0" w:color="auto"/>
              <w:right w:val="nil"/>
            </w:tcBorders>
            <w:shd w:val="clear" w:color="auto" w:fill="auto"/>
            <w:vAlign w:val="center"/>
          </w:tcPr>
          <w:p w14:paraId="22BF57D8" w14:textId="77777777" w:rsidR="00D41645" w:rsidRPr="00795970" w:rsidRDefault="00D41645" w:rsidP="00D41645">
            <w:pPr>
              <w:spacing w:after="0"/>
              <w:rPr>
                <w:rFonts w:eastAsia="Times New Roman" w:cs="Times New Roman"/>
                <w:sz w:val="17"/>
                <w:szCs w:val="17"/>
                <w:lang w:val="en-US"/>
              </w:rPr>
            </w:pPr>
            <w:r w:rsidRPr="00795970">
              <w:rPr>
                <w:b/>
                <w:sz w:val="17"/>
                <w:szCs w:val="17"/>
              </w:rPr>
              <w:t>By state</w:t>
            </w:r>
          </w:p>
        </w:tc>
        <w:tc>
          <w:tcPr>
            <w:tcW w:w="556" w:type="pct"/>
            <w:tcBorders>
              <w:top w:val="nil"/>
              <w:left w:val="nil"/>
              <w:bottom w:val="single" w:sz="8" w:space="0" w:color="auto"/>
              <w:right w:val="nil"/>
            </w:tcBorders>
            <w:shd w:val="clear" w:color="auto" w:fill="auto"/>
            <w:vAlign w:val="center"/>
          </w:tcPr>
          <w:p w14:paraId="2199B3C4" w14:textId="77777777" w:rsidR="00D41645" w:rsidRPr="00795970" w:rsidRDefault="00D41645" w:rsidP="00D41645">
            <w:pPr>
              <w:spacing w:after="0"/>
              <w:jc w:val="right"/>
              <w:rPr>
                <w:rFonts w:eastAsia="Times New Roman" w:cs="Times New Roman"/>
                <w:sz w:val="17"/>
                <w:szCs w:val="17"/>
                <w:lang w:val="en-US"/>
              </w:rPr>
            </w:pPr>
            <w:r w:rsidRPr="00795970">
              <w:rPr>
                <w:sz w:val="17"/>
                <w:szCs w:val="17"/>
              </w:rPr>
              <w:t> </w:t>
            </w:r>
          </w:p>
        </w:tc>
        <w:tc>
          <w:tcPr>
            <w:tcW w:w="559" w:type="pct"/>
            <w:tcBorders>
              <w:top w:val="nil"/>
              <w:left w:val="nil"/>
              <w:bottom w:val="single" w:sz="8" w:space="0" w:color="auto"/>
              <w:right w:val="nil"/>
            </w:tcBorders>
            <w:shd w:val="clear" w:color="auto" w:fill="auto"/>
            <w:vAlign w:val="center"/>
          </w:tcPr>
          <w:p w14:paraId="209225D2" w14:textId="7161E190" w:rsidR="00D41645" w:rsidRPr="00795970" w:rsidRDefault="00D41645" w:rsidP="00D41645">
            <w:pPr>
              <w:spacing w:after="0"/>
              <w:jc w:val="right"/>
              <w:rPr>
                <w:rFonts w:eastAsia="Times New Roman" w:cs="Times New Roman"/>
                <w:sz w:val="17"/>
                <w:szCs w:val="17"/>
                <w:lang w:val="en-US"/>
              </w:rPr>
            </w:pPr>
            <w:r w:rsidRPr="00795970">
              <w:rPr>
                <w:sz w:val="17"/>
                <w:szCs w:val="17"/>
              </w:rPr>
              <w:t> </w:t>
            </w:r>
          </w:p>
        </w:tc>
        <w:tc>
          <w:tcPr>
            <w:tcW w:w="557" w:type="pct"/>
            <w:tcBorders>
              <w:top w:val="nil"/>
              <w:left w:val="nil"/>
              <w:bottom w:val="single" w:sz="8" w:space="0" w:color="000000"/>
              <w:right w:val="nil"/>
            </w:tcBorders>
          </w:tcPr>
          <w:p w14:paraId="21C1A4EF" w14:textId="53174F1E" w:rsidR="00D41645" w:rsidRPr="00795970" w:rsidRDefault="00D41645" w:rsidP="00D41645">
            <w:pPr>
              <w:spacing w:after="0"/>
              <w:jc w:val="right"/>
              <w:rPr>
                <w:sz w:val="17"/>
                <w:szCs w:val="17"/>
              </w:rPr>
            </w:pPr>
          </w:p>
        </w:tc>
        <w:tc>
          <w:tcPr>
            <w:tcW w:w="557" w:type="pct"/>
            <w:tcBorders>
              <w:top w:val="nil"/>
              <w:left w:val="nil"/>
              <w:bottom w:val="single" w:sz="8" w:space="0" w:color="000000"/>
              <w:right w:val="nil"/>
            </w:tcBorders>
            <w:shd w:val="clear" w:color="auto" w:fill="auto"/>
            <w:vAlign w:val="center"/>
          </w:tcPr>
          <w:p w14:paraId="1CE12EC8" w14:textId="6CF46113" w:rsidR="00D41645" w:rsidRPr="00795970" w:rsidRDefault="00D41645" w:rsidP="00D41645">
            <w:pPr>
              <w:spacing w:after="0"/>
              <w:jc w:val="right"/>
              <w:rPr>
                <w:rFonts w:eastAsia="Times New Roman" w:cs="Times New Roman"/>
                <w:sz w:val="17"/>
                <w:szCs w:val="17"/>
                <w:lang w:val="en-US"/>
              </w:rPr>
            </w:pPr>
            <w:r w:rsidRPr="00795970">
              <w:rPr>
                <w:sz w:val="17"/>
                <w:szCs w:val="17"/>
              </w:rPr>
              <w:t> </w:t>
            </w:r>
          </w:p>
        </w:tc>
        <w:tc>
          <w:tcPr>
            <w:tcW w:w="559" w:type="pct"/>
            <w:tcBorders>
              <w:top w:val="nil"/>
              <w:left w:val="nil"/>
              <w:bottom w:val="single" w:sz="8" w:space="0" w:color="000000"/>
              <w:right w:val="nil"/>
            </w:tcBorders>
            <w:vAlign w:val="center"/>
          </w:tcPr>
          <w:p w14:paraId="05CC6CDA" w14:textId="31C2712F" w:rsidR="00D41645" w:rsidRPr="00795970" w:rsidRDefault="00D41645" w:rsidP="00D41645">
            <w:pPr>
              <w:spacing w:after="0"/>
              <w:jc w:val="right"/>
              <w:rPr>
                <w:sz w:val="17"/>
                <w:szCs w:val="17"/>
              </w:rPr>
            </w:pPr>
            <w:r w:rsidRPr="00795970">
              <w:rPr>
                <w:sz w:val="17"/>
                <w:szCs w:val="17"/>
              </w:rPr>
              <w:t> </w:t>
            </w:r>
          </w:p>
        </w:tc>
        <w:tc>
          <w:tcPr>
            <w:tcW w:w="559" w:type="pct"/>
            <w:tcBorders>
              <w:top w:val="nil"/>
              <w:left w:val="nil"/>
              <w:bottom w:val="single" w:sz="8" w:space="0" w:color="000000"/>
              <w:right w:val="single" w:sz="4" w:space="0" w:color="auto"/>
            </w:tcBorders>
            <w:shd w:val="clear" w:color="auto" w:fill="auto"/>
          </w:tcPr>
          <w:p w14:paraId="0E789188" w14:textId="6000F58C" w:rsidR="00D41645" w:rsidRPr="00795970" w:rsidRDefault="00D41645" w:rsidP="00D41645">
            <w:pPr>
              <w:spacing w:after="0"/>
              <w:jc w:val="right"/>
              <w:rPr>
                <w:rFonts w:eastAsia="Times New Roman" w:cs="Times New Roman"/>
                <w:sz w:val="17"/>
                <w:szCs w:val="17"/>
                <w:lang w:val="en-US"/>
              </w:rPr>
            </w:pPr>
          </w:p>
        </w:tc>
        <w:tc>
          <w:tcPr>
            <w:tcW w:w="705" w:type="pct"/>
            <w:tcBorders>
              <w:top w:val="nil"/>
              <w:left w:val="single" w:sz="4" w:space="0" w:color="auto"/>
              <w:bottom w:val="single" w:sz="8" w:space="0" w:color="000000"/>
              <w:right w:val="nil"/>
            </w:tcBorders>
            <w:vAlign w:val="center"/>
          </w:tcPr>
          <w:p w14:paraId="4273D9EF" w14:textId="77777777" w:rsidR="00D41645" w:rsidRPr="00795970" w:rsidRDefault="00D41645" w:rsidP="00D41645">
            <w:pPr>
              <w:spacing w:after="0"/>
              <w:jc w:val="right"/>
              <w:rPr>
                <w:rFonts w:eastAsia="Verdana" w:cs="Times New Roman"/>
                <w:sz w:val="17"/>
                <w:szCs w:val="17"/>
              </w:rPr>
            </w:pPr>
          </w:p>
        </w:tc>
      </w:tr>
      <w:tr w:rsidR="00795970" w:rsidRPr="00795970" w14:paraId="68D94B59" w14:textId="77777777" w:rsidTr="00D41645">
        <w:trPr>
          <w:trHeight w:val="397"/>
        </w:trPr>
        <w:tc>
          <w:tcPr>
            <w:tcW w:w="948" w:type="pct"/>
            <w:tcBorders>
              <w:top w:val="nil"/>
              <w:left w:val="nil"/>
              <w:bottom w:val="single" w:sz="8" w:space="0" w:color="auto"/>
              <w:right w:val="nil"/>
            </w:tcBorders>
            <w:shd w:val="clear" w:color="auto" w:fill="auto"/>
            <w:vAlign w:val="center"/>
          </w:tcPr>
          <w:p w14:paraId="50C46839" w14:textId="77777777" w:rsidR="00DA4254" w:rsidRPr="00795970" w:rsidRDefault="00DA4254" w:rsidP="00DA4254">
            <w:pPr>
              <w:spacing w:after="0"/>
              <w:rPr>
                <w:rFonts w:eastAsia="Times New Roman" w:cs="Times New Roman"/>
                <w:sz w:val="17"/>
                <w:szCs w:val="17"/>
                <w:lang w:val="en-US"/>
              </w:rPr>
            </w:pPr>
            <w:r w:rsidRPr="00795970">
              <w:rPr>
                <w:sz w:val="17"/>
                <w:szCs w:val="17"/>
              </w:rPr>
              <w:t>NSW (%)</w:t>
            </w:r>
          </w:p>
        </w:tc>
        <w:tc>
          <w:tcPr>
            <w:tcW w:w="556" w:type="pct"/>
            <w:tcBorders>
              <w:top w:val="nil"/>
              <w:left w:val="nil"/>
              <w:bottom w:val="single" w:sz="8" w:space="0" w:color="auto"/>
              <w:right w:val="nil"/>
            </w:tcBorders>
            <w:shd w:val="clear" w:color="auto" w:fill="auto"/>
            <w:vAlign w:val="center"/>
          </w:tcPr>
          <w:p w14:paraId="19DF2641" w14:textId="77777777"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72.7</w:t>
            </w:r>
          </w:p>
        </w:tc>
        <w:tc>
          <w:tcPr>
            <w:tcW w:w="559" w:type="pct"/>
            <w:tcBorders>
              <w:top w:val="nil"/>
              <w:left w:val="nil"/>
              <w:bottom w:val="single" w:sz="8" w:space="0" w:color="auto"/>
              <w:right w:val="nil"/>
            </w:tcBorders>
            <w:shd w:val="clear" w:color="auto" w:fill="auto"/>
            <w:vAlign w:val="center"/>
          </w:tcPr>
          <w:p w14:paraId="20CB5366" w14:textId="6703A4E2"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91.0</w:t>
            </w:r>
          </w:p>
        </w:tc>
        <w:tc>
          <w:tcPr>
            <w:tcW w:w="557" w:type="pct"/>
            <w:tcBorders>
              <w:top w:val="nil"/>
              <w:left w:val="nil"/>
              <w:bottom w:val="single" w:sz="8" w:space="0" w:color="000000"/>
              <w:right w:val="nil"/>
            </w:tcBorders>
            <w:vAlign w:val="center"/>
          </w:tcPr>
          <w:p w14:paraId="334B23FB" w14:textId="59DB5BDB" w:rsidR="00DA4254" w:rsidRPr="00795970" w:rsidRDefault="00DA4254" w:rsidP="00DA4254">
            <w:pPr>
              <w:spacing w:after="0"/>
              <w:jc w:val="right"/>
              <w:rPr>
                <w:b/>
                <w:bCs/>
                <w:sz w:val="17"/>
                <w:szCs w:val="17"/>
              </w:rPr>
            </w:pPr>
            <w:r w:rsidRPr="00795970">
              <w:rPr>
                <w:rFonts w:cs="Calibri"/>
                <w:sz w:val="17"/>
                <w:szCs w:val="17"/>
              </w:rPr>
              <w:t>85.8</w:t>
            </w:r>
          </w:p>
        </w:tc>
        <w:tc>
          <w:tcPr>
            <w:tcW w:w="557" w:type="pct"/>
            <w:tcBorders>
              <w:top w:val="nil"/>
              <w:left w:val="nil"/>
              <w:bottom w:val="single" w:sz="8" w:space="0" w:color="000000"/>
              <w:right w:val="nil"/>
            </w:tcBorders>
            <w:shd w:val="clear" w:color="auto" w:fill="auto"/>
            <w:vAlign w:val="center"/>
          </w:tcPr>
          <w:p w14:paraId="64B0294D" w14:textId="1EF92D68"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78.0</w:t>
            </w:r>
          </w:p>
        </w:tc>
        <w:tc>
          <w:tcPr>
            <w:tcW w:w="559" w:type="pct"/>
            <w:tcBorders>
              <w:top w:val="nil"/>
              <w:left w:val="nil"/>
              <w:bottom w:val="single" w:sz="8" w:space="0" w:color="000000"/>
              <w:right w:val="nil"/>
            </w:tcBorders>
            <w:vAlign w:val="center"/>
          </w:tcPr>
          <w:p w14:paraId="552D5600" w14:textId="527EF982" w:rsidR="00DA4254" w:rsidRPr="00795970" w:rsidRDefault="00DA4254" w:rsidP="00DA4254">
            <w:pPr>
              <w:spacing w:after="0"/>
              <w:jc w:val="right"/>
              <w:rPr>
                <w:b/>
                <w:bCs/>
                <w:sz w:val="17"/>
                <w:szCs w:val="17"/>
              </w:rPr>
            </w:pPr>
            <w:r w:rsidRPr="00795970">
              <w:rPr>
                <w:rFonts w:cs="Calibri"/>
                <w:sz w:val="17"/>
                <w:szCs w:val="17"/>
              </w:rPr>
              <w:t>65.0</w:t>
            </w:r>
          </w:p>
        </w:tc>
        <w:tc>
          <w:tcPr>
            <w:tcW w:w="559" w:type="pct"/>
            <w:tcBorders>
              <w:top w:val="nil"/>
              <w:left w:val="nil"/>
              <w:bottom w:val="single" w:sz="8" w:space="0" w:color="000000"/>
              <w:right w:val="single" w:sz="4" w:space="0" w:color="auto"/>
            </w:tcBorders>
            <w:shd w:val="clear" w:color="auto" w:fill="auto"/>
            <w:vAlign w:val="center"/>
          </w:tcPr>
          <w:p w14:paraId="47490E79" w14:textId="5DA4B906"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50.0</w:t>
            </w:r>
          </w:p>
        </w:tc>
        <w:tc>
          <w:tcPr>
            <w:tcW w:w="705" w:type="pct"/>
            <w:tcBorders>
              <w:top w:val="nil"/>
              <w:left w:val="single" w:sz="4" w:space="0" w:color="auto"/>
              <w:bottom w:val="single" w:sz="8" w:space="0" w:color="000000"/>
              <w:right w:val="nil"/>
            </w:tcBorders>
            <w:vAlign w:val="center"/>
          </w:tcPr>
          <w:p w14:paraId="58BD14F1" w14:textId="144B3491" w:rsidR="00DA4254" w:rsidRPr="00795970" w:rsidRDefault="00DA4254" w:rsidP="00DA4254">
            <w:pPr>
              <w:spacing w:after="0"/>
              <w:jc w:val="right"/>
              <w:rPr>
                <w:rFonts w:eastAsia="Verdana" w:cs="Times New Roman"/>
                <w:i/>
                <w:iCs/>
                <w:sz w:val="17"/>
                <w:szCs w:val="17"/>
              </w:rPr>
            </w:pPr>
            <w:r w:rsidRPr="00795970">
              <w:rPr>
                <w:rFonts w:cs="Calibri"/>
                <w:i/>
                <w:iCs/>
                <w:sz w:val="17"/>
                <w:szCs w:val="17"/>
              </w:rPr>
              <w:t>165</w:t>
            </w:r>
          </w:p>
        </w:tc>
      </w:tr>
      <w:tr w:rsidR="00795970" w:rsidRPr="00795970" w14:paraId="110C04D1" w14:textId="77777777" w:rsidTr="00D41645">
        <w:trPr>
          <w:trHeight w:val="397"/>
        </w:trPr>
        <w:tc>
          <w:tcPr>
            <w:tcW w:w="948" w:type="pct"/>
            <w:tcBorders>
              <w:top w:val="nil"/>
              <w:left w:val="nil"/>
              <w:bottom w:val="single" w:sz="8" w:space="0" w:color="auto"/>
              <w:right w:val="nil"/>
            </w:tcBorders>
            <w:shd w:val="clear" w:color="auto" w:fill="auto"/>
            <w:vAlign w:val="center"/>
          </w:tcPr>
          <w:p w14:paraId="732C8173" w14:textId="77777777" w:rsidR="00DA4254" w:rsidRPr="00795970" w:rsidRDefault="00DA4254" w:rsidP="00DA4254">
            <w:pPr>
              <w:spacing w:after="0"/>
              <w:rPr>
                <w:rFonts w:eastAsia="Times New Roman" w:cs="Times New Roman"/>
                <w:sz w:val="17"/>
                <w:szCs w:val="17"/>
                <w:lang w:val="en-US"/>
              </w:rPr>
            </w:pPr>
            <w:r w:rsidRPr="00795970">
              <w:rPr>
                <w:sz w:val="17"/>
                <w:szCs w:val="17"/>
              </w:rPr>
              <w:t>QLD (%)</w:t>
            </w:r>
          </w:p>
        </w:tc>
        <w:tc>
          <w:tcPr>
            <w:tcW w:w="556" w:type="pct"/>
            <w:tcBorders>
              <w:top w:val="nil"/>
              <w:left w:val="nil"/>
              <w:bottom w:val="single" w:sz="8" w:space="0" w:color="auto"/>
              <w:right w:val="nil"/>
            </w:tcBorders>
            <w:shd w:val="clear" w:color="auto" w:fill="auto"/>
            <w:vAlign w:val="center"/>
          </w:tcPr>
          <w:p w14:paraId="0D6F1D1B" w14:textId="77777777"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74.4</w:t>
            </w:r>
          </w:p>
        </w:tc>
        <w:tc>
          <w:tcPr>
            <w:tcW w:w="559" w:type="pct"/>
            <w:tcBorders>
              <w:top w:val="nil"/>
              <w:left w:val="nil"/>
              <w:bottom w:val="single" w:sz="8" w:space="0" w:color="auto"/>
              <w:right w:val="nil"/>
            </w:tcBorders>
            <w:shd w:val="clear" w:color="auto" w:fill="auto"/>
            <w:vAlign w:val="center"/>
          </w:tcPr>
          <w:p w14:paraId="7ABC3FE4" w14:textId="2AB77C1A"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91.0</w:t>
            </w:r>
          </w:p>
        </w:tc>
        <w:tc>
          <w:tcPr>
            <w:tcW w:w="557" w:type="pct"/>
            <w:tcBorders>
              <w:top w:val="nil"/>
              <w:left w:val="nil"/>
              <w:bottom w:val="single" w:sz="8" w:space="0" w:color="000000"/>
              <w:right w:val="nil"/>
            </w:tcBorders>
            <w:vAlign w:val="center"/>
          </w:tcPr>
          <w:p w14:paraId="22EBF8AE" w14:textId="6ED35BD4" w:rsidR="00DA4254" w:rsidRPr="00795970" w:rsidRDefault="00DA4254" w:rsidP="00DA4254">
            <w:pPr>
              <w:spacing w:after="0"/>
              <w:jc w:val="right"/>
              <w:rPr>
                <w:sz w:val="17"/>
                <w:szCs w:val="17"/>
              </w:rPr>
            </w:pPr>
            <w:r w:rsidRPr="00795970">
              <w:rPr>
                <w:rFonts w:cs="Calibri"/>
                <w:sz w:val="17"/>
                <w:szCs w:val="17"/>
              </w:rPr>
              <w:t>85.0</w:t>
            </w:r>
          </w:p>
        </w:tc>
        <w:tc>
          <w:tcPr>
            <w:tcW w:w="557" w:type="pct"/>
            <w:tcBorders>
              <w:top w:val="nil"/>
              <w:left w:val="nil"/>
              <w:bottom w:val="single" w:sz="8" w:space="0" w:color="000000"/>
              <w:right w:val="nil"/>
            </w:tcBorders>
            <w:shd w:val="clear" w:color="auto" w:fill="auto"/>
            <w:vAlign w:val="center"/>
          </w:tcPr>
          <w:p w14:paraId="51AFDF96" w14:textId="020ACFE9"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76.0</w:t>
            </w:r>
          </w:p>
        </w:tc>
        <w:tc>
          <w:tcPr>
            <w:tcW w:w="559" w:type="pct"/>
            <w:tcBorders>
              <w:top w:val="nil"/>
              <w:left w:val="nil"/>
              <w:bottom w:val="single" w:sz="8" w:space="0" w:color="000000"/>
              <w:right w:val="nil"/>
            </w:tcBorders>
            <w:vAlign w:val="center"/>
          </w:tcPr>
          <w:p w14:paraId="6321560E" w14:textId="0DD2F5C3" w:rsidR="00DA4254" w:rsidRPr="00795970" w:rsidRDefault="00DA4254" w:rsidP="00DA4254">
            <w:pPr>
              <w:spacing w:after="0"/>
              <w:jc w:val="right"/>
              <w:rPr>
                <w:sz w:val="17"/>
                <w:szCs w:val="17"/>
              </w:rPr>
            </w:pPr>
            <w:r w:rsidRPr="00795970">
              <w:rPr>
                <w:rFonts w:cs="Calibri"/>
                <w:sz w:val="17"/>
                <w:szCs w:val="17"/>
              </w:rPr>
              <w:t>69.4</w:t>
            </w:r>
          </w:p>
        </w:tc>
        <w:tc>
          <w:tcPr>
            <w:tcW w:w="559" w:type="pct"/>
            <w:tcBorders>
              <w:top w:val="nil"/>
              <w:left w:val="nil"/>
              <w:bottom w:val="single" w:sz="8" w:space="0" w:color="000000"/>
              <w:right w:val="single" w:sz="4" w:space="0" w:color="auto"/>
            </w:tcBorders>
            <w:shd w:val="clear" w:color="auto" w:fill="auto"/>
            <w:vAlign w:val="center"/>
          </w:tcPr>
          <w:p w14:paraId="10EF4BC1" w14:textId="261CF3F8"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55.0</w:t>
            </w:r>
          </w:p>
        </w:tc>
        <w:tc>
          <w:tcPr>
            <w:tcW w:w="705" w:type="pct"/>
            <w:tcBorders>
              <w:top w:val="nil"/>
              <w:left w:val="single" w:sz="4" w:space="0" w:color="auto"/>
              <w:bottom w:val="single" w:sz="8" w:space="0" w:color="000000"/>
              <w:right w:val="nil"/>
            </w:tcBorders>
            <w:vAlign w:val="center"/>
          </w:tcPr>
          <w:p w14:paraId="4739D779" w14:textId="242C596C" w:rsidR="00DA4254" w:rsidRPr="00795970" w:rsidRDefault="00DA4254" w:rsidP="00DA4254">
            <w:pPr>
              <w:spacing w:after="0"/>
              <w:jc w:val="right"/>
              <w:rPr>
                <w:rFonts w:eastAsia="Verdana" w:cs="Times New Roman"/>
                <w:i/>
                <w:iCs/>
                <w:sz w:val="17"/>
                <w:szCs w:val="17"/>
              </w:rPr>
            </w:pPr>
            <w:r w:rsidRPr="00795970">
              <w:rPr>
                <w:rFonts w:cs="Calibri"/>
                <w:i/>
                <w:iCs/>
                <w:sz w:val="17"/>
                <w:szCs w:val="17"/>
              </w:rPr>
              <w:t>165</w:t>
            </w:r>
          </w:p>
        </w:tc>
      </w:tr>
      <w:tr w:rsidR="00795970" w:rsidRPr="00795970" w14:paraId="7E894E13" w14:textId="77777777" w:rsidTr="00D41645">
        <w:trPr>
          <w:trHeight w:val="397"/>
        </w:trPr>
        <w:tc>
          <w:tcPr>
            <w:tcW w:w="948" w:type="pct"/>
            <w:tcBorders>
              <w:top w:val="nil"/>
              <w:left w:val="nil"/>
              <w:bottom w:val="single" w:sz="4" w:space="0" w:color="auto"/>
              <w:right w:val="nil"/>
            </w:tcBorders>
            <w:shd w:val="clear" w:color="auto" w:fill="auto"/>
            <w:vAlign w:val="center"/>
          </w:tcPr>
          <w:p w14:paraId="152180D3" w14:textId="77777777" w:rsidR="00DA4254" w:rsidRPr="00795970" w:rsidRDefault="00DA4254" w:rsidP="00DA4254">
            <w:pPr>
              <w:spacing w:after="0"/>
              <w:rPr>
                <w:rFonts w:eastAsia="Times New Roman" w:cs="Times New Roman"/>
                <w:sz w:val="17"/>
                <w:szCs w:val="17"/>
                <w:lang w:val="en-US"/>
              </w:rPr>
            </w:pPr>
            <w:r w:rsidRPr="00795970">
              <w:rPr>
                <w:sz w:val="17"/>
                <w:szCs w:val="17"/>
              </w:rPr>
              <w:t>VIC (%)</w:t>
            </w:r>
          </w:p>
        </w:tc>
        <w:tc>
          <w:tcPr>
            <w:tcW w:w="556" w:type="pct"/>
            <w:tcBorders>
              <w:top w:val="nil"/>
              <w:left w:val="nil"/>
              <w:bottom w:val="single" w:sz="4" w:space="0" w:color="auto"/>
              <w:right w:val="nil"/>
            </w:tcBorders>
            <w:shd w:val="clear" w:color="auto" w:fill="auto"/>
            <w:vAlign w:val="center"/>
          </w:tcPr>
          <w:p w14:paraId="4157C949" w14:textId="77777777"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75.7</w:t>
            </w:r>
          </w:p>
        </w:tc>
        <w:tc>
          <w:tcPr>
            <w:tcW w:w="559" w:type="pct"/>
            <w:tcBorders>
              <w:top w:val="nil"/>
              <w:left w:val="nil"/>
              <w:bottom w:val="single" w:sz="4" w:space="0" w:color="auto"/>
              <w:right w:val="nil"/>
            </w:tcBorders>
            <w:shd w:val="clear" w:color="auto" w:fill="auto"/>
            <w:vAlign w:val="center"/>
          </w:tcPr>
          <w:p w14:paraId="5FD1DCEB" w14:textId="1364B256"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90.9</w:t>
            </w:r>
          </w:p>
        </w:tc>
        <w:tc>
          <w:tcPr>
            <w:tcW w:w="557" w:type="pct"/>
            <w:tcBorders>
              <w:top w:val="nil"/>
              <w:left w:val="nil"/>
              <w:bottom w:val="single" w:sz="4" w:space="0" w:color="auto"/>
              <w:right w:val="nil"/>
            </w:tcBorders>
            <w:vAlign w:val="center"/>
          </w:tcPr>
          <w:p w14:paraId="111516B0" w14:textId="1D9C56C1" w:rsidR="00DA4254" w:rsidRPr="00795970" w:rsidRDefault="00DA4254" w:rsidP="00DA4254">
            <w:pPr>
              <w:spacing w:after="0"/>
              <w:jc w:val="right"/>
              <w:rPr>
                <w:sz w:val="17"/>
                <w:szCs w:val="17"/>
              </w:rPr>
            </w:pPr>
            <w:r w:rsidRPr="00795970">
              <w:rPr>
                <w:rFonts w:cs="Calibri"/>
                <w:sz w:val="17"/>
                <w:szCs w:val="17"/>
              </w:rPr>
              <w:t>86.0</w:t>
            </w:r>
          </w:p>
        </w:tc>
        <w:tc>
          <w:tcPr>
            <w:tcW w:w="557" w:type="pct"/>
            <w:tcBorders>
              <w:top w:val="nil"/>
              <w:left w:val="nil"/>
              <w:bottom w:val="single" w:sz="4" w:space="0" w:color="auto"/>
              <w:right w:val="nil"/>
            </w:tcBorders>
            <w:shd w:val="clear" w:color="auto" w:fill="auto"/>
            <w:vAlign w:val="center"/>
          </w:tcPr>
          <w:p w14:paraId="71142651" w14:textId="144C567D"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80.0</w:t>
            </w:r>
          </w:p>
        </w:tc>
        <w:tc>
          <w:tcPr>
            <w:tcW w:w="559" w:type="pct"/>
            <w:tcBorders>
              <w:top w:val="nil"/>
              <w:left w:val="nil"/>
              <w:bottom w:val="single" w:sz="4" w:space="0" w:color="auto"/>
              <w:right w:val="nil"/>
            </w:tcBorders>
            <w:vAlign w:val="center"/>
          </w:tcPr>
          <w:p w14:paraId="2D0EDD19" w14:textId="1A5FE5C0" w:rsidR="00DA4254" w:rsidRPr="00795970" w:rsidRDefault="00DA4254" w:rsidP="00DA4254">
            <w:pPr>
              <w:spacing w:after="0"/>
              <w:jc w:val="right"/>
              <w:rPr>
                <w:sz w:val="17"/>
                <w:szCs w:val="17"/>
              </w:rPr>
            </w:pPr>
            <w:r w:rsidRPr="00795970">
              <w:rPr>
                <w:rFonts w:cs="Calibri"/>
                <w:sz w:val="17"/>
                <w:szCs w:val="17"/>
              </w:rPr>
              <w:t>70.0</w:t>
            </w:r>
          </w:p>
        </w:tc>
        <w:tc>
          <w:tcPr>
            <w:tcW w:w="559" w:type="pct"/>
            <w:tcBorders>
              <w:top w:val="nil"/>
              <w:left w:val="nil"/>
              <w:bottom w:val="single" w:sz="4" w:space="0" w:color="auto"/>
              <w:right w:val="single" w:sz="4" w:space="0" w:color="auto"/>
            </w:tcBorders>
            <w:shd w:val="clear" w:color="auto" w:fill="auto"/>
            <w:vAlign w:val="center"/>
          </w:tcPr>
          <w:p w14:paraId="2E44E2AC" w14:textId="7FD8DC8C"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50.0</w:t>
            </w:r>
          </w:p>
        </w:tc>
        <w:tc>
          <w:tcPr>
            <w:tcW w:w="705" w:type="pct"/>
            <w:tcBorders>
              <w:top w:val="nil"/>
              <w:left w:val="single" w:sz="4" w:space="0" w:color="auto"/>
              <w:bottom w:val="single" w:sz="4" w:space="0" w:color="auto"/>
              <w:right w:val="nil"/>
            </w:tcBorders>
            <w:vAlign w:val="center"/>
          </w:tcPr>
          <w:p w14:paraId="23B8AB1D" w14:textId="546F474B" w:rsidR="00DA4254" w:rsidRPr="00795970" w:rsidRDefault="00DA4254" w:rsidP="00DA4254">
            <w:pPr>
              <w:spacing w:after="0"/>
              <w:jc w:val="right"/>
              <w:rPr>
                <w:rFonts w:eastAsia="Times New Roman" w:cs="Times New Roman"/>
                <w:i/>
                <w:iCs/>
                <w:sz w:val="17"/>
                <w:szCs w:val="17"/>
                <w:lang w:val="en-US"/>
              </w:rPr>
            </w:pPr>
            <w:r w:rsidRPr="00795970">
              <w:rPr>
                <w:rFonts w:cs="Calibri"/>
                <w:i/>
                <w:iCs/>
                <w:sz w:val="17"/>
                <w:szCs w:val="17"/>
              </w:rPr>
              <w:t>204</w:t>
            </w:r>
          </w:p>
        </w:tc>
      </w:tr>
      <w:tr w:rsidR="00795970" w:rsidRPr="00795970" w14:paraId="4E0905A2" w14:textId="77777777" w:rsidTr="00D41645">
        <w:trPr>
          <w:trHeight w:val="397"/>
        </w:trPr>
        <w:tc>
          <w:tcPr>
            <w:tcW w:w="948" w:type="pct"/>
            <w:tcBorders>
              <w:top w:val="single" w:sz="4" w:space="0" w:color="auto"/>
              <w:left w:val="nil"/>
              <w:bottom w:val="single" w:sz="4" w:space="0" w:color="auto"/>
              <w:right w:val="nil"/>
            </w:tcBorders>
            <w:shd w:val="clear" w:color="auto" w:fill="auto"/>
            <w:vAlign w:val="center"/>
          </w:tcPr>
          <w:p w14:paraId="7485273C" w14:textId="77777777" w:rsidR="00DA4254" w:rsidRPr="00795970" w:rsidRDefault="00DA4254" w:rsidP="00DA4254">
            <w:pPr>
              <w:spacing w:after="0"/>
              <w:rPr>
                <w:rFonts w:eastAsia="Times New Roman" w:cs="Times New Roman"/>
                <w:sz w:val="17"/>
                <w:szCs w:val="17"/>
                <w:lang w:val="en-US"/>
              </w:rPr>
            </w:pPr>
            <w:r w:rsidRPr="00795970">
              <w:rPr>
                <w:sz w:val="17"/>
                <w:szCs w:val="17"/>
              </w:rPr>
              <w:t>WA (%)</w:t>
            </w:r>
          </w:p>
        </w:tc>
        <w:tc>
          <w:tcPr>
            <w:tcW w:w="556" w:type="pct"/>
            <w:tcBorders>
              <w:top w:val="single" w:sz="4" w:space="0" w:color="auto"/>
              <w:left w:val="nil"/>
              <w:bottom w:val="single" w:sz="4" w:space="0" w:color="auto"/>
              <w:right w:val="nil"/>
            </w:tcBorders>
            <w:shd w:val="clear" w:color="auto" w:fill="auto"/>
            <w:vAlign w:val="center"/>
          </w:tcPr>
          <w:p w14:paraId="333F1E36" w14:textId="77777777"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75.0</w:t>
            </w:r>
          </w:p>
        </w:tc>
        <w:tc>
          <w:tcPr>
            <w:tcW w:w="559" w:type="pct"/>
            <w:tcBorders>
              <w:top w:val="single" w:sz="4" w:space="0" w:color="auto"/>
              <w:left w:val="nil"/>
              <w:bottom w:val="single" w:sz="4" w:space="0" w:color="auto"/>
              <w:right w:val="nil"/>
            </w:tcBorders>
            <w:shd w:val="clear" w:color="auto" w:fill="auto"/>
            <w:vAlign w:val="center"/>
          </w:tcPr>
          <w:p w14:paraId="1776C95F" w14:textId="7CE0129A"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90.2</w:t>
            </w:r>
          </w:p>
        </w:tc>
        <w:tc>
          <w:tcPr>
            <w:tcW w:w="557" w:type="pct"/>
            <w:tcBorders>
              <w:top w:val="single" w:sz="4" w:space="0" w:color="auto"/>
              <w:left w:val="nil"/>
              <w:bottom w:val="single" w:sz="4" w:space="0" w:color="auto"/>
              <w:right w:val="nil"/>
            </w:tcBorders>
            <w:vAlign w:val="center"/>
          </w:tcPr>
          <w:p w14:paraId="43180D7D" w14:textId="36EE25B1" w:rsidR="00DA4254" w:rsidRPr="00795970" w:rsidRDefault="00DA4254" w:rsidP="00DA4254">
            <w:pPr>
              <w:spacing w:after="0"/>
              <w:jc w:val="right"/>
              <w:rPr>
                <w:b/>
                <w:bCs/>
                <w:sz w:val="17"/>
                <w:szCs w:val="17"/>
              </w:rPr>
            </w:pPr>
            <w:r w:rsidRPr="00795970">
              <w:rPr>
                <w:rFonts w:cs="Calibri"/>
                <w:sz w:val="17"/>
                <w:szCs w:val="17"/>
              </w:rPr>
              <w:t>85.0</w:t>
            </w:r>
          </w:p>
        </w:tc>
        <w:tc>
          <w:tcPr>
            <w:tcW w:w="557" w:type="pct"/>
            <w:tcBorders>
              <w:top w:val="single" w:sz="4" w:space="0" w:color="auto"/>
              <w:left w:val="nil"/>
              <w:bottom w:val="single" w:sz="4" w:space="0" w:color="auto"/>
              <w:right w:val="nil"/>
            </w:tcBorders>
            <w:shd w:val="clear" w:color="auto" w:fill="auto"/>
            <w:vAlign w:val="center"/>
          </w:tcPr>
          <w:p w14:paraId="0CCA554C" w14:textId="17C27677"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79.6</w:t>
            </w:r>
          </w:p>
        </w:tc>
        <w:tc>
          <w:tcPr>
            <w:tcW w:w="559" w:type="pct"/>
            <w:tcBorders>
              <w:top w:val="single" w:sz="4" w:space="0" w:color="auto"/>
              <w:left w:val="nil"/>
              <w:bottom w:val="single" w:sz="4" w:space="0" w:color="auto"/>
              <w:right w:val="nil"/>
            </w:tcBorders>
            <w:vAlign w:val="center"/>
          </w:tcPr>
          <w:p w14:paraId="4936F2C4" w14:textId="0035A531" w:rsidR="00DA4254" w:rsidRPr="00795970" w:rsidRDefault="00DA4254" w:rsidP="00DA4254">
            <w:pPr>
              <w:spacing w:after="0"/>
              <w:jc w:val="right"/>
              <w:rPr>
                <w:b/>
                <w:bCs/>
                <w:sz w:val="17"/>
                <w:szCs w:val="17"/>
              </w:rPr>
            </w:pPr>
            <w:r w:rsidRPr="00795970">
              <w:rPr>
                <w:rFonts w:cs="Calibri"/>
                <w:sz w:val="17"/>
                <w:szCs w:val="17"/>
              </w:rPr>
              <w:t>68.0</w:t>
            </w:r>
          </w:p>
        </w:tc>
        <w:tc>
          <w:tcPr>
            <w:tcW w:w="559" w:type="pct"/>
            <w:tcBorders>
              <w:top w:val="single" w:sz="4" w:space="0" w:color="auto"/>
              <w:left w:val="nil"/>
              <w:bottom w:val="single" w:sz="4" w:space="0" w:color="auto"/>
              <w:right w:val="single" w:sz="4" w:space="0" w:color="auto"/>
            </w:tcBorders>
            <w:shd w:val="clear" w:color="auto" w:fill="auto"/>
            <w:vAlign w:val="center"/>
          </w:tcPr>
          <w:p w14:paraId="5C0C1ED8" w14:textId="212C24A1"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60.0</w:t>
            </w:r>
          </w:p>
        </w:tc>
        <w:tc>
          <w:tcPr>
            <w:tcW w:w="705" w:type="pct"/>
            <w:tcBorders>
              <w:top w:val="single" w:sz="4" w:space="0" w:color="auto"/>
              <w:left w:val="single" w:sz="4" w:space="0" w:color="auto"/>
              <w:bottom w:val="single" w:sz="4" w:space="0" w:color="auto"/>
              <w:right w:val="nil"/>
            </w:tcBorders>
            <w:vAlign w:val="center"/>
          </w:tcPr>
          <w:p w14:paraId="580835E9" w14:textId="4C0EF7E4" w:rsidR="00DA4254" w:rsidRPr="00795970" w:rsidRDefault="00DA4254" w:rsidP="00DA4254">
            <w:pPr>
              <w:spacing w:after="0"/>
              <w:jc w:val="right"/>
              <w:rPr>
                <w:rFonts w:eastAsia="Times New Roman" w:cs="Times New Roman"/>
                <w:i/>
                <w:iCs/>
                <w:sz w:val="17"/>
                <w:szCs w:val="17"/>
                <w:lang w:val="en-US"/>
              </w:rPr>
            </w:pPr>
            <w:r w:rsidRPr="00795970">
              <w:rPr>
                <w:rFonts w:cs="Calibri"/>
                <w:i/>
                <w:iCs/>
                <w:sz w:val="17"/>
                <w:szCs w:val="17"/>
              </w:rPr>
              <w:t>66</w:t>
            </w:r>
          </w:p>
        </w:tc>
      </w:tr>
      <w:tr w:rsidR="00795970" w:rsidRPr="00795970" w14:paraId="6445B378" w14:textId="77777777" w:rsidTr="00D41645">
        <w:trPr>
          <w:trHeight w:val="397"/>
        </w:trPr>
        <w:tc>
          <w:tcPr>
            <w:tcW w:w="948" w:type="pct"/>
            <w:tcBorders>
              <w:top w:val="single" w:sz="4" w:space="0" w:color="auto"/>
              <w:left w:val="nil"/>
              <w:bottom w:val="single" w:sz="4" w:space="0" w:color="auto"/>
              <w:right w:val="nil"/>
            </w:tcBorders>
            <w:shd w:val="clear" w:color="auto" w:fill="auto"/>
            <w:vAlign w:val="center"/>
          </w:tcPr>
          <w:p w14:paraId="4B29F776" w14:textId="77777777" w:rsidR="00DA4254" w:rsidRPr="00795970" w:rsidRDefault="00DA4254" w:rsidP="00DA4254">
            <w:pPr>
              <w:spacing w:after="0"/>
              <w:rPr>
                <w:rFonts w:eastAsia="Times New Roman" w:cs="Times New Roman"/>
                <w:sz w:val="17"/>
                <w:szCs w:val="17"/>
                <w:lang w:val="en-US"/>
              </w:rPr>
            </w:pPr>
            <w:r w:rsidRPr="00795970">
              <w:rPr>
                <w:sz w:val="17"/>
                <w:szCs w:val="17"/>
              </w:rPr>
              <w:t>SA (%)</w:t>
            </w:r>
          </w:p>
        </w:tc>
        <w:tc>
          <w:tcPr>
            <w:tcW w:w="556" w:type="pct"/>
            <w:tcBorders>
              <w:top w:val="single" w:sz="4" w:space="0" w:color="auto"/>
              <w:left w:val="nil"/>
              <w:bottom w:val="single" w:sz="4" w:space="0" w:color="auto"/>
              <w:right w:val="nil"/>
            </w:tcBorders>
            <w:shd w:val="clear" w:color="auto" w:fill="auto"/>
            <w:vAlign w:val="center"/>
          </w:tcPr>
          <w:p w14:paraId="24073B04" w14:textId="77777777"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72.0</w:t>
            </w:r>
          </w:p>
        </w:tc>
        <w:tc>
          <w:tcPr>
            <w:tcW w:w="559" w:type="pct"/>
            <w:tcBorders>
              <w:top w:val="single" w:sz="4" w:space="0" w:color="auto"/>
              <w:left w:val="nil"/>
              <w:bottom w:val="single" w:sz="4" w:space="0" w:color="auto"/>
              <w:right w:val="nil"/>
            </w:tcBorders>
            <w:shd w:val="clear" w:color="auto" w:fill="auto"/>
            <w:vAlign w:val="center"/>
          </w:tcPr>
          <w:p w14:paraId="446FD76D" w14:textId="5BFADA1F"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90.0</w:t>
            </w:r>
          </w:p>
        </w:tc>
        <w:tc>
          <w:tcPr>
            <w:tcW w:w="557" w:type="pct"/>
            <w:tcBorders>
              <w:top w:val="single" w:sz="4" w:space="0" w:color="auto"/>
              <w:left w:val="nil"/>
              <w:bottom w:val="single" w:sz="4" w:space="0" w:color="auto"/>
              <w:right w:val="nil"/>
            </w:tcBorders>
            <w:vAlign w:val="center"/>
          </w:tcPr>
          <w:p w14:paraId="11A85BAC" w14:textId="1D773E3A" w:rsidR="00DA4254" w:rsidRPr="00795970" w:rsidRDefault="00DA4254" w:rsidP="00DA4254">
            <w:pPr>
              <w:spacing w:after="0"/>
              <w:jc w:val="right"/>
              <w:rPr>
                <w:sz w:val="17"/>
                <w:szCs w:val="17"/>
              </w:rPr>
            </w:pPr>
            <w:r w:rsidRPr="00795970">
              <w:rPr>
                <w:rFonts w:cs="Calibri"/>
                <w:sz w:val="17"/>
                <w:szCs w:val="17"/>
              </w:rPr>
              <w:t>85.0</w:t>
            </w:r>
          </w:p>
        </w:tc>
        <w:tc>
          <w:tcPr>
            <w:tcW w:w="557" w:type="pct"/>
            <w:tcBorders>
              <w:top w:val="single" w:sz="4" w:space="0" w:color="auto"/>
              <w:left w:val="nil"/>
              <w:bottom w:val="single" w:sz="4" w:space="0" w:color="auto"/>
              <w:right w:val="nil"/>
            </w:tcBorders>
            <w:shd w:val="clear" w:color="auto" w:fill="auto"/>
            <w:vAlign w:val="center"/>
          </w:tcPr>
          <w:p w14:paraId="02D19E9E" w14:textId="403BFF6D"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75.0</w:t>
            </w:r>
          </w:p>
        </w:tc>
        <w:tc>
          <w:tcPr>
            <w:tcW w:w="559" w:type="pct"/>
            <w:tcBorders>
              <w:top w:val="single" w:sz="4" w:space="0" w:color="auto"/>
              <w:left w:val="nil"/>
              <w:bottom w:val="single" w:sz="4" w:space="0" w:color="auto"/>
              <w:right w:val="nil"/>
            </w:tcBorders>
            <w:vAlign w:val="center"/>
          </w:tcPr>
          <w:p w14:paraId="3EBED1AA" w14:textId="49AF0FF3" w:rsidR="00DA4254" w:rsidRPr="00795970" w:rsidRDefault="00DA4254" w:rsidP="00DA4254">
            <w:pPr>
              <w:spacing w:after="0"/>
              <w:jc w:val="right"/>
              <w:rPr>
                <w:sz w:val="17"/>
                <w:szCs w:val="17"/>
              </w:rPr>
            </w:pPr>
            <w:r w:rsidRPr="00795970">
              <w:rPr>
                <w:rFonts w:cs="Calibri"/>
                <w:sz w:val="17"/>
                <w:szCs w:val="17"/>
              </w:rPr>
              <w:t>61.3</w:t>
            </w:r>
          </w:p>
        </w:tc>
        <w:tc>
          <w:tcPr>
            <w:tcW w:w="559" w:type="pct"/>
            <w:tcBorders>
              <w:top w:val="single" w:sz="4" w:space="0" w:color="auto"/>
              <w:left w:val="nil"/>
              <w:bottom w:val="single" w:sz="4" w:space="0" w:color="auto"/>
              <w:right w:val="single" w:sz="4" w:space="0" w:color="auto"/>
            </w:tcBorders>
            <w:shd w:val="clear" w:color="auto" w:fill="auto"/>
            <w:vAlign w:val="center"/>
          </w:tcPr>
          <w:p w14:paraId="397E3E6D" w14:textId="723CA58E"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49.0</w:t>
            </w:r>
          </w:p>
        </w:tc>
        <w:tc>
          <w:tcPr>
            <w:tcW w:w="705" w:type="pct"/>
            <w:tcBorders>
              <w:top w:val="single" w:sz="4" w:space="0" w:color="auto"/>
              <w:left w:val="single" w:sz="4" w:space="0" w:color="auto"/>
              <w:bottom w:val="single" w:sz="4" w:space="0" w:color="auto"/>
              <w:right w:val="nil"/>
            </w:tcBorders>
            <w:vAlign w:val="center"/>
          </w:tcPr>
          <w:p w14:paraId="3B2DBA02" w14:textId="7548B207" w:rsidR="00DA4254" w:rsidRPr="00795970" w:rsidRDefault="00DA4254" w:rsidP="00DA4254">
            <w:pPr>
              <w:spacing w:after="0"/>
              <w:jc w:val="right"/>
              <w:rPr>
                <w:rFonts w:eastAsia="Times New Roman" w:cs="Times New Roman"/>
                <w:i/>
                <w:iCs/>
                <w:sz w:val="17"/>
                <w:szCs w:val="17"/>
                <w:lang w:val="en-US"/>
              </w:rPr>
            </w:pPr>
            <w:r w:rsidRPr="00795970">
              <w:rPr>
                <w:rFonts w:cs="Calibri"/>
                <w:i/>
                <w:iCs/>
                <w:sz w:val="17"/>
                <w:szCs w:val="17"/>
              </w:rPr>
              <w:t>68</w:t>
            </w:r>
          </w:p>
        </w:tc>
      </w:tr>
      <w:tr w:rsidR="00795970" w:rsidRPr="00795970" w14:paraId="159EA50B" w14:textId="77777777" w:rsidTr="00D41645">
        <w:trPr>
          <w:trHeight w:val="397"/>
        </w:trPr>
        <w:tc>
          <w:tcPr>
            <w:tcW w:w="948" w:type="pct"/>
            <w:tcBorders>
              <w:top w:val="single" w:sz="4" w:space="0" w:color="auto"/>
              <w:left w:val="nil"/>
              <w:bottom w:val="single" w:sz="4" w:space="0" w:color="auto"/>
              <w:right w:val="nil"/>
            </w:tcBorders>
            <w:shd w:val="clear" w:color="auto" w:fill="auto"/>
            <w:vAlign w:val="center"/>
          </w:tcPr>
          <w:p w14:paraId="6102ED24" w14:textId="77777777" w:rsidR="00DA4254" w:rsidRPr="00795970" w:rsidRDefault="00DA4254" w:rsidP="00DA4254">
            <w:pPr>
              <w:spacing w:after="0"/>
              <w:rPr>
                <w:rFonts w:eastAsia="Times New Roman" w:cs="Times New Roman"/>
                <w:sz w:val="17"/>
                <w:szCs w:val="17"/>
                <w:lang w:val="en-US"/>
              </w:rPr>
            </w:pPr>
            <w:r w:rsidRPr="00795970">
              <w:rPr>
                <w:sz w:val="17"/>
                <w:szCs w:val="17"/>
              </w:rPr>
              <w:t>ACT (%)</w:t>
            </w:r>
          </w:p>
        </w:tc>
        <w:tc>
          <w:tcPr>
            <w:tcW w:w="556" w:type="pct"/>
            <w:tcBorders>
              <w:top w:val="single" w:sz="4" w:space="0" w:color="auto"/>
              <w:left w:val="nil"/>
              <w:bottom w:val="single" w:sz="4" w:space="0" w:color="auto"/>
              <w:right w:val="nil"/>
            </w:tcBorders>
            <w:shd w:val="clear" w:color="auto" w:fill="auto"/>
            <w:vAlign w:val="center"/>
          </w:tcPr>
          <w:p w14:paraId="48506328" w14:textId="77777777"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73.7</w:t>
            </w:r>
          </w:p>
        </w:tc>
        <w:tc>
          <w:tcPr>
            <w:tcW w:w="559" w:type="pct"/>
            <w:tcBorders>
              <w:top w:val="single" w:sz="4" w:space="0" w:color="auto"/>
              <w:left w:val="nil"/>
              <w:bottom w:val="single" w:sz="4" w:space="0" w:color="auto"/>
              <w:right w:val="nil"/>
            </w:tcBorders>
            <w:shd w:val="clear" w:color="auto" w:fill="auto"/>
            <w:vAlign w:val="center"/>
          </w:tcPr>
          <w:p w14:paraId="4EF8D0A5" w14:textId="0F18CC86"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88.2</w:t>
            </w:r>
          </w:p>
        </w:tc>
        <w:tc>
          <w:tcPr>
            <w:tcW w:w="557" w:type="pct"/>
            <w:tcBorders>
              <w:top w:val="single" w:sz="4" w:space="0" w:color="auto"/>
              <w:left w:val="nil"/>
              <w:bottom w:val="single" w:sz="4" w:space="0" w:color="auto"/>
              <w:right w:val="nil"/>
            </w:tcBorders>
            <w:vAlign w:val="center"/>
          </w:tcPr>
          <w:p w14:paraId="3A691EFC" w14:textId="2F3BACAB" w:rsidR="00DA4254" w:rsidRPr="00795970" w:rsidRDefault="00DA4254" w:rsidP="00DA4254">
            <w:pPr>
              <w:spacing w:after="0"/>
              <w:jc w:val="right"/>
              <w:rPr>
                <w:sz w:val="17"/>
                <w:szCs w:val="17"/>
              </w:rPr>
            </w:pPr>
            <w:r w:rsidRPr="00795970">
              <w:rPr>
                <w:rFonts w:cs="Calibri"/>
                <w:sz w:val="17"/>
                <w:szCs w:val="17"/>
              </w:rPr>
              <w:t>82.1</w:t>
            </w:r>
          </w:p>
        </w:tc>
        <w:tc>
          <w:tcPr>
            <w:tcW w:w="557" w:type="pct"/>
            <w:tcBorders>
              <w:top w:val="single" w:sz="4" w:space="0" w:color="auto"/>
              <w:left w:val="nil"/>
              <w:bottom w:val="single" w:sz="4" w:space="0" w:color="auto"/>
              <w:right w:val="nil"/>
            </w:tcBorders>
            <w:shd w:val="clear" w:color="auto" w:fill="auto"/>
            <w:vAlign w:val="center"/>
          </w:tcPr>
          <w:p w14:paraId="6DD6899A" w14:textId="44FEA523"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75.0</w:t>
            </w:r>
          </w:p>
        </w:tc>
        <w:tc>
          <w:tcPr>
            <w:tcW w:w="559" w:type="pct"/>
            <w:tcBorders>
              <w:top w:val="single" w:sz="4" w:space="0" w:color="auto"/>
              <w:left w:val="nil"/>
              <w:bottom w:val="single" w:sz="4" w:space="0" w:color="auto"/>
              <w:right w:val="nil"/>
            </w:tcBorders>
            <w:vAlign w:val="center"/>
          </w:tcPr>
          <w:p w14:paraId="5A69D3E7" w14:textId="17D97173" w:rsidR="00DA4254" w:rsidRPr="00795970" w:rsidRDefault="00DA4254" w:rsidP="00DA4254">
            <w:pPr>
              <w:spacing w:after="0"/>
              <w:jc w:val="right"/>
              <w:rPr>
                <w:sz w:val="17"/>
                <w:szCs w:val="17"/>
              </w:rPr>
            </w:pPr>
            <w:r w:rsidRPr="00795970">
              <w:rPr>
                <w:rFonts w:cs="Calibri"/>
                <w:sz w:val="17"/>
                <w:szCs w:val="17"/>
              </w:rPr>
              <w:t>66.0</w:t>
            </w:r>
          </w:p>
        </w:tc>
        <w:tc>
          <w:tcPr>
            <w:tcW w:w="559" w:type="pct"/>
            <w:tcBorders>
              <w:top w:val="single" w:sz="4" w:space="0" w:color="auto"/>
              <w:left w:val="nil"/>
              <w:bottom w:val="single" w:sz="4" w:space="0" w:color="auto"/>
              <w:right w:val="single" w:sz="4" w:space="0" w:color="auto"/>
            </w:tcBorders>
            <w:shd w:val="clear" w:color="auto" w:fill="auto"/>
            <w:vAlign w:val="center"/>
          </w:tcPr>
          <w:p w14:paraId="28F3219B" w14:textId="203B47AF"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54.8</w:t>
            </w:r>
          </w:p>
        </w:tc>
        <w:tc>
          <w:tcPr>
            <w:tcW w:w="705" w:type="pct"/>
            <w:tcBorders>
              <w:top w:val="single" w:sz="4" w:space="0" w:color="auto"/>
              <w:left w:val="single" w:sz="4" w:space="0" w:color="auto"/>
              <w:bottom w:val="single" w:sz="4" w:space="0" w:color="auto"/>
              <w:right w:val="nil"/>
            </w:tcBorders>
            <w:vAlign w:val="center"/>
          </w:tcPr>
          <w:p w14:paraId="125D053D" w14:textId="00E2AC56" w:rsidR="00DA4254" w:rsidRPr="00795970" w:rsidRDefault="00DA4254" w:rsidP="00DA4254">
            <w:pPr>
              <w:spacing w:after="0"/>
              <w:jc w:val="right"/>
              <w:rPr>
                <w:rFonts w:eastAsia="Times New Roman" w:cs="Times New Roman"/>
                <w:i/>
                <w:iCs/>
                <w:sz w:val="17"/>
                <w:szCs w:val="17"/>
                <w:lang w:val="en-US"/>
              </w:rPr>
            </w:pPr>
            <w:r w:rsidRPr="00795970">
              <w:rPr>
                <w:rFonts w:cs="Calibri"/>
                <w:i/>
                <w:iCs/>
                <w:sz w:val="17"/>
                <w:szCs w:val="17"/>
              </w:rPr>
              <w:t>18</w:t>
            </w:r>
          </w:p>
        </w:tc>
      </w:tr>
      <w:tr w:rsidR="00795970" w:rsidRPr="00795970" w14:paraId="0E6459BA" w14:textId="77777777" w:rsidTr="00D41645">
        <w:trPr>
          <w:trHeight w:val="397"/>
        </w:trPr>
        <w:tc>
          <w:tcPr>
            <w:tcW w:w="948" w:type="pct"/>
            <w:tcBorders>
              <w:top w:val="single" w:sz="4" w:space="0" w:color="auto"/>
              <w:left w:val="nil"/>
              <w:bottom w:val="single" w:sz="4" w:space="0" w:color="auto"/>
              <w:right w:val="nil"/>
            </w:tcBorders>
            <w:shd w:val="clear" w:color="auto" w:fill="auto"/>
            <w:vAlign w:val="center"/>
          </w:tcPr>
          <w:p w14:paraId="022E4D19" w14:textId="77777777" w:rsidR="00DA4254" w:rsidRPr="00795970" w:rsidRDefault="00DA4254" w:rsidP="00DA4254">
            <w:pPr>
              <w:spacing w:after="0"/>
              <w:rPr>
                <w:rFonts w:eastAsia="Times New Roman" w:cs="Times New Roman"/>
                <w:sz w:val="17"/>
                <w:szCs w:val="17"/>
                <w:lang w:val="en-US"/>
              </w:rPr>
            </w:pPr>
            <w:r w:rsidRPr="00795970">
              <w:rPr>
                <w:sz w:val="17"/>
                <w:szCs w:val="17"/>
              </w:rPr>
              <w:t>NT (%)</w:t>
            </w:r>
          </w:p>
        </w:tc>
        <w:tc>
          <w:tcPr>
            <w:tcW w:w="556" w:type="pct"/>
            <w:tcBorders>
              <w:top w:val="single" w:sz="4" w:space="0" w:color="auto"/>
              <w:left w:val="nil"/>
              <w:bottom w:val="single" w:sz="4" w:space="0" w:color="auto"/>
              <w:right w:val="nil"/>
            </w:tcBorders>
            <w:shd w:val="clear" w:color="auto" w:fill="auto"/>
            <w:vAlign w:val="center"/>
          </w:tcPr>
          <w:p w14:paraId="4550711A" w14:textId="77777777"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69.9</w:t>
            </w:r>
          </w:p>
        </w:tc>
        <w:tc>
          <w:tcPr>
            <w:tcW w:w="559" w:type="pct"/>
            <w:tcBorders>
              <w:top w:val="single" w:sz="4" w:space="0" w:color="auto"/>
              <w:left w:val="nil"/>
              <w:bottom w:val="single" w:sz="4" w:space="0" w:color="auto"/>
              <w:right w:val="nil"/>
            </w:tcBorders>
            <w:shd w:val="clear" w:color="auto" w:fill="auto"/>
            <w:vAlign w:val="center"/>
          </w:tcPr>
          <w:p w14:paraId="3A0FD50E" w14:textId="21ADA172"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92.0</w:t>
            </w:r>
          </w:p>
        </w:tc>
        <w:tc>
          <w:tcPr>
            <w:tcW w:w="557" w:type="pct"/>
            <w:tcBorders>
              <w:top w:val="single" w:sz="4" w:space="0" w:color="auto"/>
              <w:left w:val="nil"/>
              <w:bottom w:val="single" w:sz="4" w:space="0" w:color="auto"/>
              <w:right w:val="nil"/>
            </w:tcBorders>
            <w:vAlign w:val="center"/>
          </w:tcPr>
          <w:p w14:paraId="0C6D4611" w14:textId="21038BF3" w:rsidR="00DA4254" w:rsidRPr="00795970" w:rsidRDefault="00DA4254" w:rsidP="00DA4254">
            <w:pPr>
              <w:spacing w:after="0"/>
              <w:jc w:val="right"/>
              <w:rPr>
                <w:b/>
                <w:bCs/>
                <w:sz w:val="17"/>
                <w:szCs w:val="17"/>
              </w:rPr>
            </w:pPr>
            <w:r w:rsidRPr="00795970">
              <w:rPr>
                <w:rFonts w:cs="Calibri"/>
                <w:sz w:val="17"/>
                <w:szCs w:val="17"/>
              </w:rPr>
              <w:t>82.3</w:t>
            </w:r>
          </w:p>
        </w:tc>
        <w:tc>
          <w:tcPr>
            <w:tcW w:w="557" w:type="pct"/>
            <w:tcBorders>
              <w:top w:val="single" w:sz="4" w:space="0" w:color="auto"/>
              <w:left w:val="nil"/>
              <w:bottom w:val="single" w:sz="4" w:space="0" w:color="auto"/>
              <w:right w:val="nil"/>
            </w:tcBorders>
            <w:shd w:val="clear" w:color="auto" w:fill="auto"/>
            <w:vAlign w:val="center"/>
          </w:tcPr>
          <w:p w14:paraId="5725B4B2" w14:textId="64E8F692"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71.0</w:t>
            </w:r>
          </w:p>
        </w:tc>
        <w:tc>
          <w:tcPr>
            <w:tcW w:w="559" w:type="pct"/>
            <w:tcBorders>
              <w:top w:val="single" w:sz="4" w:space="0" w:color="auto"/>
              <w:left w:val="nil"/>
              <w:bottom w:val="single" w:sz="4" w:space="0" w:color="auto"/>
              <w:right w:val="nil"/>
            </w:tcBorders>
            <w:vAlign w:val="center"/>
          </w:tcPr>
          <w:p w14:paraId="5C91E52F" w14:textId="79408824" w:rsidR="00DA4254" w:rsidRPr="00795970" w:rsidRDefault="00DA4254" w:rsidP="00DA4254">
            <w:pPr>
              <w:spacing w:after="0"/>
              <w:jc w:val="right"/>
              <w:rPr>
                <w:b/>
                <w:bCs/>
                <w:sz w:val="17"/>
                <w:szCs w:val="17"/>
              </w:rPr>
            </w:pPr>
            <w:r w:rsidRPr="00795970">
              <w:rPr>
                <w:rFonts w:cs="Calibri"/>
                <w:sz w:val="17"/>
                <w:szCs w:val="17"/>
              </w:rPr>
              <w:t>55.8</w:t>
            </w:r>
          </w:p>
        </w:tc>
        <w:tc>
          <w:tcPr>
            <w:tcW w:w="559" w:type="pct"/>
            <w:tcBorders>
              <w:top w:val="single" w:sz="4" w:space="0" w:color="auto"/>
              <w:left w:val="nil"/>
              <w:bottom w:val="single" w:sz="4" w:space="0" w:color="auto"/>
              <w:right w:val="single" w:sz="4" w:space="0" w:color="auto"/>
            </w:tcBorders>
            <w:shd w:val="clear" w:color="auto" w:fill="auto"/>
            <w:vAlign w:val="center"/>
          </w:tcPr>
          <w:p w14:paraId="641211B7" w14:textId="4F50031A"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51.5</w:t>
            </w:r>
          </w:p>
        </w:tc>
        <w:tc>
          <w:tcPr>
            <w:tcW w:w="705" w:type="pct"/>
            <w:tcBorders>
              <w:top w:val="single" w:sz="4" w:space="0" w:color="auto"/>
              <w:left w:val="single" w:sz="4" w:space="0" w:color="auto"/>
              <w:bottom w:val="single" w:sz="4" w:space="0" w:color="auto"/>
              <w:right w:val="nil"/>
            </w:tcBorders>
            <w:vAlign w:val="center"/>
          </w:tcPr>
          <w:p w14:paraId="243E8AED" w14:textId="12FA010A" w:rsidR="00DA4254" w:rsidRPr="00795970" w:rsidRDefault="00DA4254" w:rsidP="00DA4254">
            <w:pPr>
              <w:spacing w:after="0"/>
              <w:jc w:val="right"/>
              <w:rPr>
                <w:rFonts w:eastAsia="Times New Roman" w:cs="Times New Roman"/>
                <w:i/>
                <w:iCs/>
                <w:sz w:val="17"/>
                <w:szCs w:val="17"/>
                <w:lang w:val="en-US"/>
              </w:rPr>
            </w:pPr>
            <w:r w:rsidRPr="00795970">
              <w:rPr>
                <w:rFonts w:cs="Calibri"/>
                <w:i/>
                <w:iCs/>
                <w:sz w:val="17"/>
                <w:szCs w:val="17"/>
              </w:rPr>
              <w:t>12</w:t>
            </w:r>
          </w:p>
        </w:tc>
      </w:tr>
      <w:tr w:rsidR="00795970" w:rsidRPr="00795970" w14:paraId="5495F267" w14:textId="77777777" w:rsidTr="00D41645">
        <w:trPr>
          <w:trHeight w:val="397"/>
        </w:trPr>
        <w:tc>
          <w:tcPr>
            <w:tcW w:w="948" w:type="pct"/>
            <w:tcBorders>
              <w:top w:val="single" w:sz="4" w:space="0" w:color="auto"/>
              <w:left w:val="nil"/>
              <w:bottom w:val="single" w:sz="4" w:space="0" w:color="auto"/>
              <w:right w:val="nil"/>
            </w:tcBorders>
            <w:shd w:val="clear" w:color="auto" w:fill="auto"/>
            <w:vAlign w:val="center"/>
          </w:tcPr>
          <w:p w14:paraId="3AD2EDD1" w14:textId="77777777" w:rsidR="00DA4254" w:rsidRPr="00795970" w:rsidRDefault="00DA4254" w:rsidP="00DA4254">
            <w:pPr>
              <w:spacing w:after="0"/>
              <w:rPr>
                <w:rFonts w:eastAsia="Times New Roman" w:cs="Times New Roman"/>
                <w:sz w:val="17"/>
                <w:szCs w:val="17"/>
                <w:lang w:val="en-US"/>
              </w:rPr>
            </w:pPr>
            <w:r w:rsidRPr="00795970">
              <w:rPr>
                <w:sz w:val="17"/>
                <w:szCs w:val="17"/>
              </w:rPr>
              <w:t>TAS (%)</w:t>
            </w:r>
          </w:p>
        </w:tc>
        <w:tc>
          <w:tcPr>
            <w:tcW w:w="556" w:type="pct"/>
            <w:tcBorders>
              <w:top w:val="single" w:sz="4" w:space="0" w:color="auto"/>
              <w:left w:val="nil"/>
              <w:bottom w:val="single" w:sz="4" w:space="0" w:color="auto"/>
              <w:right w:val="nil"/>
            </w:tcBorders>
            <w:shd w:val="clear" w:color="auto" w:fill="auto"/>
            <w:vAlign w:val="center"/>
          </w:tcPr>
          <w:p w14:paraId="48FA3C13" w14:textId="77777777"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75.4</w:t>
            </w:r>
          </w:p>
        </w:tc>
        <w:tc>
          <w:tcPr>
            <w:tcW w:w="559" w:type="pct"/>
            <w:tcBorders>
              <w:top w:val="single" w:sz="4" w:space="0" w:color="auto"/>
              <w:left w:val="nil"/>
              <w:bottom w:val="single" w:sz="4" w:space="0" w:color="auto"/>
              <w:right w:val="nil"/>
            </w:tcBorders>
            <w:shd w:val="clear" w:color="auto" w:fill="auto"/>
            <w:vAlign w:val="center"/>
          </w:tcPr>
          <w:p w14:paraId="42DF73E0" w14:textId="08BB7B7D"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90.3</w:t>
            </w:r>
          </w:p>
        </w:tc>
        <w:tc>
          <w:tcPr>
            <w:tcW w:w="557" w:type="pct"/>
            <w:tcBorders>
              <w:top w:val="single" w:sz="4" w:space="0" w:color="auto"/>
              <w:left w:val="nil"/>
              <w:bottom w:val="single" w:sz="4" w:space="0" w:color="auto"/>
              <w:right w:val="nil"/>
            </w:tcBorders>
            <w:vAlign w:val="center"/>
          </w:tcPr>
          <w:p w14:paraId="116D4373" w14:textId="2CFE3BF6" w:rsidR="00DA4254" w:rsidRPr="00795970" w:rsidRDefault="00DA4254" w:rsidP="00DA4254">
            <w:pPr>
              <w:spacing w:after="0"/>
              <w:jc w:val="right"/>
              <w:rPr>
                <w:sz w:val="17"/>
                <w:szCs w:val="17"/>
              </w:rPr>
            </w:pPr>
            <w:r w:rsidRPr="00795970">
              <w:rPr>
                <w:rFonts w:cs="Calibri"/>
                <w:sz w:val="17"/>
                <w:szCs w:val="17"/>
              </w:rPr>
              <w:t>90.0</w:t>
            </w:r>
          </w:p>
        </w:tc>
        <w:tc>
          <w:tcPr>
            <w:tcW w:w="557" w:type="pct"/>
            <w:tcBorders>
              <w:top w:val="single" w:sz="4" w:space="0" w:color="auto"/>
              <w:left w:val="nil"/>
              <w:bottom w:val="single" w:sz="4" w:space="0" w:color="auto"/>
              <w:right w:val="nil"/>
            </w:tcBorders>
            <w:shd w:val="clear" w:color="auto" w:fill="auto"/>
            <w:vAlign w:val="center"/>
          </w:tcPr>
          <w:p w14:paraId="27C15BE9" w14:textId="620334FE"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75.0</w:t>
            </w:r>
          </w:p>
        </w:tc>
        <w:tc>
          <w:tcPr>
            <w:tcW w:w="559" w:type="pct"/>
            <w:tcBorders>
              <w:top w:val="single" w:sz="4" w:space="0" w:color="auto"/>
              <w:left w:val="nil"/>
              <w:bottom w:val="single" w:sz="4" w:space="0" w:color="auto"/>
              <w:right w:val="nil"/>
            </w:tcBorders>
            <w:vAlign w:val="center"/>
          </w:tcPr>
          <w:p w14:paraId="3FEFB7E9" w14:textId="7C5B4EF3" w:rsidR="00DA4254" w:rsidRPr="00795970" w:rsidRDefault="00DA4254" w:rsidP="00DA4254">
            <w:pPr>
              <w:spacing w:after="0"/>
              <w:jc w:val="right"/>
              <w:rPr>
                <w:sz w:val="17"/>
                <w:szCs w:val="17"/>
              </w:rPr>
            </w:pPr>
            <w:r w:rsidRPr="00795970">
              <w:rPr>
                <w:rFonts w:cs="Calibri"/>
                <w:sz w:val="17"/>
                <w:szCs w:val="17"/>
              </w:rPr>
              <w:t>65.0</w:t>
            </w:r>
          </w:p>
        </w:tc>
        <w:tc>
          <w:tcPr>
            <w:tcW w:w="559" w:type="pct"/>
            <w:tcBorders>
              <w:top w:val="single" w:sz="4" w:space="0" w:color="auto"/>
              <w:left w:val="nil"/>
              <w:bottom w:val="single" w:sz="4" w:space="0" w:color="auto"/>
              <w:right w:val="single" w:sz="4" w:space="0" w:color="auto"/>
            </w:tcBorders>
            <w:shd w:val="clear" w:color="auto" w:fill="auto"/>
            <w:vAlign w:val="center"/>
          </w:tcPr>
          <w:p w14:paraId="6A6F3D4F" w14:textId="03DDC5AF"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60.0</w:t>
            </w:r>
          </w:p>
        </w:tc>
        <w:tc>
          <w:tcPr>
            <w:tcW w:w="705" w:type="pct"/>
            <w:tcBorders>
              <w:top w:val="single" w:sz="4" w:space="0" w:color="auto"/>
              <w:left w:val="single" w:sz="4" w:space="0" w:color="auto"/>
              <w:bottom w:val="single" w:sz="4" w:space="0" w:color="auto"/>
              <w:right w:val="nil"/>
            </w:tcBorders>
            <w:vAlign w:val="center"/>
          </w:tcPr>
          <w:p w14:paraId="488FED78" w14:textId="1C068D0A" w:rsidR="00DA4254" w:rsidRPr="00795970" w:rsidRDefault="00DA4254" w:rsidP="00DA4254">
            <w:pPr>
              <w:spacing w:after="0"/>
              <w:jc w:val="right"/>
              <w:rPr>
                <w:rFonts w:eastAsia="Times New Roman" w:cs="Times New Roman"/>
                <w:i/>
                <w:iCs/>
                <w:sz w:val="17"/>
                <w:szCs w:val="17"/>
                <w:lang w:val="en-US"/>
              </w:rPr>
            </w:pPr>
            <w:r w:rsidRPr="00795970">
              <w:rPr>
                <w:rFonts w:cs="Calibri"/>
                <w:i/>
                <w:iCs/>
                <w:sz w:val="17"/>
                <w:szCs w:val="17"/>
              </w:rPr>
              <w:t>26</w:t>
            </w:r>
          </w:p>
        </w:tc>
      </w:tr>
      <w:tr w:rsidR="00795970" w:rsidRPr="00795970" w14:paraId="39DE765F" w14:textId="77777777" w:rsidTr="004A50AF">
        <w:trPr>
          <w:trHeight w:val="397"/>
        </w:trPr>
        <w:tc>
          <w:tcPr>
            <w:tcW w:w="948" w:type="pct"/>
            <w:tcBorders>
              <w:top w:val="single" w:sz="4" w:space="0" w:color="auto"/>
              <w:left w:val="nil"/>
              <w:bottom w:val="single" w:sz="4" w:space="0" w:color="auto"/>
              <w:right w:val="nil"/>
            </w:tcBorders>
            <w:shd w:val="clear" w:color="auto" w:fill="auto"/>
            <w:vAlign w:val="center"/>
          </w:tcPr>
          <w:p w14:paraId="17814325" w14:textId="77777777" w:rsidR="00D41645" w:rsidRPr="00795970" w:rsidRDefault="00D41645" w:rsidP="00D41645">
            <w:pPr>
              <w:spacing w:after="0"/>
              <w:rPr>
                <w:rFonts w:eastAsia="Times New Roman" w:cs="Times New Roman"/>
                <w:sz w:val="17"/>
                <w:szCs w:val="17"/>
                <w:lang w:val="en-US"/>
              </w:rPr>
            </w:pPr>
            <w:r w:rsidRPr="00795970">
              <w:rPr>
                <w:b/>
                <w:sz w:val="17"/>
                <w:szCs w:val="17"/>
              </w:rPr>
              <w:t>By NFP</w:t>
            </w:r>
          </w:p>
        </w:tc>
        <w:tc>
          <w:tcPr>
            <w:tcW w:w="556" w:type="pct"/>
            <w:tcBorders>
              <w:top w:val="single" w:sz="4" w:space="0" w:color="auto"/>
              <w:left w:val="nil"/>
              <w:bottom w:val="single" w:sz="4" w:space="0" w:color="auto"/>
              <w:right w:val="nil"/>
            </w:tcBorders>
            <w:shd w:val="clear" w:color="auto" w:fill="auto"/>
            <w:vAlign w:val="center"/>
          </w:tcPr>
          <w:p w14:paraId="54F9A13B" w14:textId="77777777" w:rsidR="00D41645" w:rsidRPr="00795970" w:rsidRDefault="00D41645" w:rsidP="00D41645">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vAlign w:val="center"/>
          </w:tcPr>
          <w:p w14:paraId="07AB3685" w14:textId="6626602F" w:rsidR="00D41645" w:rsidRPr="00795970" w:rsidRDefault="00D41645" w:rsidP="00D41645">
            <w:pPr>
              <w:spacing w:after="0"/>
              <w:jc w:val="right"/>
              <w:rPr>
                <w:rFonts w:eastAsia="Times New Roman" w:cs="Times New Roman"/>
                <w:sz w:val="17"/>
                <w:szCs w:val="17"/>
                <w:lang w:val="en-US"/>
              </w:rPr>
            </w:pPr>
            <w:r w:rsidRPr="00795970">
              <w:rPr>
                <w:sz w:val="17"/>
                <w:szCs w:val="17"/>
              </w:rPr>
              <w:t> </w:t>
            </w:r>
          </w:p>
        </w:tc>
        <w:tc>
          <w:tcPr>
            <w:tcW w:w="557" w:type="pct"/>
            <w:tcBorders>
              <w:top w:val="single" w:sz="4" w:space="0" w:color="auto"/>
              <w:left w:val="nil"/>
              <w:bottom w:val="single" w:sz="4" w:space="0" w:color="auto"/>
              <w:right w:val="nil"/>
            </w:tcBorders>
          </w:tcPr>
          <w:p w14:paraId="4E5736E0" w14:textId="6944DE63" w:rsidR="00D41645" w:rsidRPr="00795970" w:rsidRDefault="00D41645" w:rsidP="00D41645">
            <w:pPr>
              <w:spacing w:after="0"/>
              <w:jc w:val="right"/>
              <w:rPr>
                <w:sz w:val="17"/>
                <w:szCs w:val="17"/>
              </w:rPr>
            </w:pPr>
          </w:p>
        </w:tc>
        <w:tc>
          <w:tcPr>
            <w:tcW w:w="557" w:type="pct"/>
            <w:tcBorders>
              <w:top w:val="single" w:sz="4" w:space="0" w:color="auto"/>
              <w:left w:val="nil"/>
              <w:bottom w:val="single" w:sz="4" w:space="0" w:color="auto"/>
              <w:right w:val="nil"/>
            </w:tcBorders>
            <w:shd w:val="clear" w:color="auto" w:fill="auto"/>
            <w:vAlign w:val="center"/>
          </w:tcPr>
          <w:p w14:paraId="02E10FD0" w14:textId="3014E80A" w:rsidR="00D41645" w:rsidRPr="00795970" w:rsidRDefault="00D41645" w:rsidP="00D41645">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vAlign w:val="center"/>
          </w:tcPr>
          <w:p w14:paraId="0F284946" w14:textId="55F0C93F" w:rsidR="00D41645" w:rsidRPr="00795970" w:rsidRDefault="00D41645" w:rsidP="00D41645">
            <w:pPr>
              <w:spacing w:after="0"/>
              <w:jc w:val="right"/>
              <w:rPr>
                <w:sz w:val="17"/>
                <w:szCs w:val="17"/>
              </w:rPr>
            </w:pPr>
            <w:r w:rsidRPr="00795970">
              <w:rPr>
                <w:sz w:val="17"/>
                <w:szCs w:val="17"/>
              </w:rPr>
              <w:t> </w:t>
            </w:r>
          </w:p>
        </w:tc>
        <w:tc>
          <w:tcPr>
            <w:tcW w:w="559" w:type="pct"/>
            <w:tcBorders>
              <w:top w:val="single" w:sz="4" w:space="0" w:color="auto"/>
              <w:left w:val="nil"/>
              <w:bottom w:val="single" w:sz="4" w:space="0" w:color="auto"/>
              <w:right w:val="single" w:sz="4" w:space="0" w:color="auto"/>
            </w:tcBorders>
            <w:shd w:val="clear" w:color="auto" w:fill="auto"/>
          </w:tcPr>
          <w:p w14:paraId="178FCA71" w14:textId="6DF57CC6" w:rsidR="00D41645" w:rsidRPr="00795970" w:rsidRDefault="00D41645" w:rsidP="00D41645">
            <w:pPr>
              <w:spacing w:after="0"/>
              <w:jc w:val="right"/>
              <w:rPr>
                <w:rFonts w:eastAsia="Times New Roman" w:cs="Times New Roman"/>
                <w:sz w:val="17"/>
                <w:szCs w:val="17"/>
                <w:lang w:val="en-US"/>
              </w:rPr>
            </w:pPr>
          </w:p>
        </w:tc>
        <w:tc>
          <w:tcPr>
            <w:tcW w:w="705" w:type="pct"/>
            <w:tcBorders>
              <w:top w:val="single" w:sz="4" w:space="0" w:color="auto"/>
              <w:left w:val="single" w:sz="4" w:space="0" w:color="auto"/>
              <w:bottom w:val="single" w:sz="4" w:space="0" w:color="auto"/>
              <w:right w:val="nil"/>
            </w:tcBorders>
            <w:vAlign w:val="center"/>
          </w:tcPr>
          <w:p w14:paraId="02560A86" w14:textId="77777777" w:rsidR="00D41645" w:rsidRPr="00795970" w:rsidRDefault="00D41645" w:rsidP="00D41645">
            <w:pPr>
              <w:spacing w:after="0"/>
              <w:jc w:val="right"/>
              <w:rPr>
                <w:rFonts w:eastAsia="Times New Roman" w:cs="Times New Roman"/>
                <w:sz w:val="17"/>
                <w:szCs w:val="17"/>
                <w:lang w:val="en-US"/>
              </w:rPr>
            </w:pPr>
          </w:p>
        </w:tc>
      </w:tr>
      <w:tr w:rsidR="00795970" w:rsidRPr="00795970" w14:paraId="6D377B17" w14:textId="77777777" w:rsidTr="00D41645">
        <w:trPr>
          <w:trHeight w:val="397"/>
        </w:trPr>
        <w:tc>
          <w:tcPr>
            <w:tcW w:w="948" w:type="pct"/>
            <w:tcBorders>
              <w:top w:val="single" w:sz="4" w:space="0" w:color="auto"/>
              <w:left w:val="nil"/>
              <w:bottom w:val="single" w:sz="4" w:space="0" w:color="auto"/>
              <w:right w:val="nil"/>
            </w:tcBorders>
            <w:shd w:val="clear" w:color="auto" w:fill="auto"/>
            <w:vAlign w:val="center"/>
          </w:tcPr>
          <w:p w14:paraId="266FDD21" w14:textId="77777777" w:rsidR="00DA4254" w:rsidRPr="00795970" w:rsidRDefault="00DA4254" w:rsidP="00DA4254">
            <w:pPr>
              <w:spacing w:after="0"/>
              <w:rPr>
                <w:rFonts w:eastAsia="Times New Roman" w:cs="Times New Roman"/>
                <w:sz w:val="17"/>
                <w:szCs w:val="17"/>
                <w:lang w:val="en-US"/>
              </w:rPr>
            </w:pPr>
            <w:r w:rsidRPr="00795970">
              <w:rPr>
                <w:sz w:val="17"/>
                <w:szCs w:val="17"/>
              </w:rPr>
              <w:t>For-profit (%)</w:t>
            </w:r>
          </w:p>
        </w:tc>
        <w:tc>
          <w:tcPr>
            <w:tcW w:w="556" w:type="pct"/>
            <w:tcBorders>
              <w:top w:val="single" w:sz="4" w:space="0" w:color="auto"/>
              <w:left w:val="nil"/>
              <w:bottom w:val="single" w:sz="4" w:space="0" w:color="auto"/>
              <w:right w:val="nil"/>
            </w:tcBorders>
            <w:shd w:val="clear" w:color="auto" w:fill="auto"/>
            <w:vAlign w:val="center"/>
          </w:tcPr>
          <w:p w14:paraId="2C82F176" w14:textId="77777777"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70.8</w:t>
            </w:r>
          </w:p>
        </w:tc>
        <w:tc>
          <w:tcPr>
            <w:tcW w:w="559" w:type="pct"/>
            <w:tcBorders>
              <w:top w:val="single" w:sz="4" w:space="0" w:color="auto"/>
              <w:left w:val="nil"/>
              <w:bottom w:val="single" w:sz="4" w:space="0" w:color="auto"/>
              <w:right w:val="nil"/>
            </w:tcBorders>
            <w:shd w:val="clear" w:color="auto" w:fill="auto"/>
            <w:vAlign w:val="center"/>
          </w:tcPr>
          <w:p w14:paraId="367617BB" w14:textId="344E8D6D"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90.0</w:t>
            </w:r>
          </w:p>
        </w:tc>
        <w:tc>
          <w:tcPr>
            <w:tcW w:w="557" w:type="pct"/>
            <w:tcBorders>
              <w:top w:val="single" w:sz="4" w:space="0" w:color="auto"/>
              <w:left w:val="nil"/>
              <w:bottom w:val="single" w:sz="4" w:space="0" w:color="auto"/>
              <w:right w:val="nil"/>
            </w:tcBorders>
            <w:vAlign w:val="center"/>
          </w:tcPr>
          <w:p w14:paraId="6B792EEE" w14:textId="0C914133" w:rsidR="00DA4254" w:rsidRPr="00795970" w:rsidRDefault="00DA4254" w:rsidP="00DA4254">
            <w:pPr>
              <w:spacing w:after="0"/>
              <w:jc w:val="right"/>
              <w:rPr>
                <w:rFonts w:cs="Calibri"/>
                <w:sz w:val="17"/>
                <w:szCs w:val="17"/>
              </w:rPr>
            </w:pPr>
            <w:r w:rsidRPr="00795970">
              <w:rPr>
                <w:rFonts w:cs="Calibri"/>
                <w:sz w:val="17"/>
                <w:szCs w:val="17"/>
              </w:rPr>
              <w:t>83.0</w:t>
            </w:r>
          </w:p>
        </w:tc>
        <w:tc>
          <w:tcPr>
            <w:tcW w:w="557" w:type="pct"/>
            <w:tcBorders>
              <w:top w:val="single" w:sz="4" w:space="0" w:color="auto"/>
              <w:left w:val="nil"/>
              <w:bottom w:val="single" w:sz="4" w:space="0" w:color="auto"/>
              <w:right w:val="nil"/>
            </w:tcBorders>
            <w:shd w:val="clear" w:color="auto" w:fill="auto"/>
            <w:vAlign w:val="center"/>
          </w:tcPr>
          <w:p w14:paraId="230A6409" w14:textId="5623E8D0"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75.0</w:t>
            </w:r>
          </w:p>
        </w:tc>
        <w:tc>
          <w:tcPr>
            <w:tcW w:w="559" w:type="pct"/>
            <w:tcBorders>
              <w:top w:val="single" w:sz="4" w:space="0" w:color="auto"/>
              <w:left w:val="nil"/>
              <w:bottom w:val="single" w:sz="4" w:space="0" w:color="auto"/>
              <w:right w:val="nil"/>
            </w:tcBorders>
            <w:vAlign w:val="center"/>
          </w:tcPr>
          <w:p w14:paraId="60AC859C" w14:textId="76E9E1A7" w:rsidR="00DA4254" w:rsidRPr="00795970" w:rsidRDefault="00DA4254" w:rsidP="00DA4254">
            <w:pPr>
              <w:spacing w:after="0"/>
              <w:jc w:val="right"/>
              <w:rPr>
                <w:rFonts w:cs="Calibri"/>
                <w:sz w:val="17"/>
                <w:szCs w:val="17"/>
              </w:rPr>
            </w:pPr>
            <w:r w:rsidRPr="00795970">
              <w:rPr>
                <w:rFonts w:cs="Calibri"/>
                <w:sz w:val="17"/>
                <w:szCs w:val="17"/>
              </w:rPr>
              <w:t>60.0</w:t>
            </w:r>
          </w:p>
        </w:tc>
        <w:tc>
          <w:tcPr>
            <w:tcW w:w="559" w:type="pct"/>
            <w:tcBorders>
              <w:top w:val="single" w:sz="4" w:space="0" w:color="auto"/>
              <w:left w:val="nil"/>
              <w:bottom w:val="single" w:sz="4" w:space="0" w:color="auto"/>
              <w:right w:val="single" w:sz="4" w:space="0" w:color="auto"/>
            </w:tcBorders>
            <w:shd w:val="clear" w:color="auto" w:fill="auto"/>
            <w:vAlign w:val="center"/>
          </w:tcPr>
          <w:p w14:paraId="558E916E" w14:textId="63AA1603"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50.0</w:t>
            </w:r>
          </w:p>
        </w:tc>
        <w:tc>
          <w:tcPr>
            <w:tcW w:w="705" w:type="pct"/>
            <w:tcBorders>
              <w:top w:val="single" w:sz="4" w:space="0" w:color="auto"/>
              <w:left w:val="single" w:sz="4" w:space="0" w:color="auto"/>
              <w:bottom w:val="single" w:sz="4" w:space="0" w:color="auto"/>
              <w:right w:val="nil"/>
            </w:tcBorders>
            <w:vAlign w:val="center"/>
          </w:tcPr>
          <w:p w14:paraId="596E080B" w14:textId="425D84A6" w:rsidR="00DA4254" w:rsidRPr="00795970" w:rsidRDefault="00DA4254" w:rsidP="00DA4254">
            <w:pPr>
              <w:spacing w:after="0"/>
              <w:jc w:val="right"/>
              <w:rPr>
                <w:rFonts w:eastAsia="Times New Roman" w:cs="Times New Roman"/>
                <w:i/>
                <w:iCs/>
                <w:sz w:val="17"/>
                <w:szCs w:val="17"/>
                <w:lang w:val="en-US"/>
              </w:rPr>
            </w:pPr>
            <w:r w:rsidRPr="00795970">
              <w:rPr>
                <w:rFonts w:cs="Calibri"/>
                <w:i/>
                <w:iCs/>
                <w:sz w:val="17"/>
                <w:szCs w:val="17"/>
              </w:rPr>
              <w:t>499</w:t>
            </w:r>
          </w:p>
        </w:tc>
      </w:tr>
      <w:tr w:rsidR="00795970" w:rsidRPr="00795970" w14:paraId="2F42CB04" w14:textId="77777777" w:rsidTr="00D41645">
        <w:trPr>
          <w:trHeight w:val="397"/>
        </w:trPr>
        <w:tc>
          <w:tcPr>
            <w:tcW w:w="948" w:type="pct"/>
            <w:tcBorders>
              <w:top w:val="single" w:sz="4" w:space="0" w:color="auto"/>
              <w:left w:val="nil"/>
              <w:bottom w:val="single" w:sz="4" w:space="0" w:color="auto"/>
              <w:right w:val="nil"/>
            </w:tcBorders>
            <w:shd w:val="clear" w:color="auto" w:fill="auto"/>
            <w:vAlign w:val="center"/>
          </w:tcPr>
          <w:p w14:paraId="047A0D2E" w14:textId="77777777" w:rsidR="00DA4254" w:rsidRPr="00795970" w:rsidRDefault="00DA4254" w:rsidP="00DA4254">
            <w:pPr>
              <w:spacing w:after="0"/>
              <w:rPr>
                <w:rFonts w:eastAsia="Times New Roman" w:cs="Times New Roman"/>
                <w:sz w:val="17"/>
                <w:szCs w:val="17"/>
                <w:lang w:val="en-US"/>
              </w:rPr>
            </w:pPr>
            <w:r w:rsidRPr="00795970">
              <w:rPr>
                <w:sz w:val="17"/>
                <w:szCs w:val="17"/>
              </w:rPr>
              <w:t>NFP (%)</w:t>
            </w:r>
          </w:p>
        </w:tc>
        <w:tc>
          <w:tcPr>
            <w:tcW w:w="556" w:type="pct"/>
            <w:tcBorders>
              <w:top w:val="single" w:sz="4" w:space="0" w:color="auto"/>
              <w:left w:val="nil"/>
              <w:bottom w:val="single" w:sz="4" w:space="0" w:color="auto"/>
              <w:right w:val="nil"/>
            </w:tcBorders>
            <w:shd w:val="clear" w:color="auto" w:fill="auto"/>
            <w:vAlign w:val="center"/>
          </w:tcPr>
          <w:p w14:paraId="59585FDF" w14:textId="77777777"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76.2</w:t>
            </w:r>
          </w:p>
        </w:tc>
        <w:tc>
          <w:tcPr>
            <w:tcW w:w="559" w:type="pct"/>
            <w:tcBorders>
              <w:top w:val="single" w:sz="4" w:space="0" w:color="auto"/>
              <w:left w:val="nil"/>
              <w:bottom w:val="single" w:sz="4" w:space="0" w:color="auto"/>
              <w:right w:val="nil"/>
            </w:tcBorders>
            <w:shd w:val="clear" w:color="auto" w:fill="auto"/>
            <w:vAlign w:val="center"/>
          </w:tcPr>
          <w:p w14:paraId="2E62D6C3" w14:textId="10A9979E"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91.1</w:t>
            </w:r>
          </w:p>
        </w:tc>
        <w:tc>
          <w:tcPr>
            <w:tcW w:w="557" w:type="pct"/>
            <w:tcBorders>
              <w:top w:val="single" w:sz="4" w:space="0" w:color="auto"/>
              <w:left w:val="nil"/>
              <w:bottom w:val="single" w:sz="4" w:space="0" w:color="auto"/>
              <w:right w:val="nil"/>
            </w:tcBorders>
            <w:vAlign w:val="center"/>
          </w:tcPr>
          <w:p w14:paraId="20D5CE22" w14:textId="4F2B3ED9" w:rsidR="00DA4254" w:rsidRPr="00795970" w:rsidRDefault="00DA4254" w:rsidP="00DA4254">
            <w:pPr>
              <w:spacing w:after="0"/>
              <w:jc w:val="right"/>
              <w:rPr>
                <w:rFonts w:cs="Calibri"/>
                <w:sz w:val="17"/>
                <w:szCs w:val="17"/>
              </w:rPr>
            </w:pPr>
            <w:r w:rsidRPr="00795970">
              <w:rPr>
                <w:rFonts w:cs="Calibri"/>
                <w:sz w:val="17"/>
                <w:szCs w:val="17"/>
              </w:rPr>
              <w:t>87.4</w:t>
            </w:r>
          </w:p>
        </w:tc>
        <w:tc>
          <w:tcPr>
            <w:tcW w:w="557" w:type="pct"/>
            <w:tcBorders>
              <w:top w:val="single" w:sz="4" w:space="0" w:color="auto"/>
              <w:left w:val="nil"/>
              <w:bottom w:val="single" w:sz="4" w:space="0" w:color="auto"/>
              <w:right w:val="nil"/>
            </w:tcBorders>
            <w:shd w:val="clear" w:color="auto" w:fill="auto"/>
            <w:vAlign w:val="center"/>
          </w:tcPr>
          <w:p w14:paraId="4551B948" w14:textId="3FC1550C"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80.0</w:t>
            </w:r>
          </w:p>
        </w:tc>
        <w:tc>
          <w:tcPr>
            <w:tcW w:w="559" w:type="pct"/>
            <w:tcBorders>
              <w:top w:val="single" w:sz="4" w:space="0" w:color="auto"/>
              <w:left w:val="nil"/>
              <w:bottom w:val="single" w:sz="4" w:space="0" w:color="auto"/>
              <w:right w:val="nil"/>
            </w:tcBorders>
            <w:vAlign w:val="center"/>
          </w:tcPr>
          <w:p w14:paraId="6B3DCB35" w14:textId="03B55E5E" w:rsidR="00DA4254" w:rsidRPr="00795970" w:rsidRDefault="00DA4254" w:rsidP="00DA4254">
            <w:pPr>
              <w:spacing w:after="0"/>
              <w:jc w:val="right"/>
              <w:rPr>
                <w:rFonts w:cs="Calibri"/>
                <w:sz w:val="17"/>
                <w:szCs w:val="17"/>
              </w:rPr>
            </w:pPr>
            <w:r w:rsidRPr="00795970">
              <w:rPr>
                <w:rFonts w:cs="Calibri"/>
                <w:sz w:val="17"/>
                <w:szCs w:val="17"/>
              </w:rPr>
              <w:t>70.0</w:t>
            </w:r>
          </w:p>
        </w:tc>
        <w:tc>
          <w:tcPr>
            <w:tcW w:w="559" w:type="pct"/>
            <w:tcBorders>
              <w:top w:val="single" w:sz="4" w:space="0" w:color="auto"/>
              <w:left w:val="nil"/>
              <w:bottom w:val="single" w:sz="4" w:space="0" w:color="auto"/>
              <w:right w:val="single" w:sz="4" w:space="0" w:color="auto"/>
            </w:tcBorders>
            <w:shd w:val="clear" w:color="auto" w:fill="auto"/>
            <w:vAlign w:val="center"/>
          </w:tcPr>
          <w:p w14:paraId="3CA9981B" w14:textId="29326ECD"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55.4</w:t>
            </w:r>
          </w:p>
        </w:tc>
        <w:tc>
          <w:tcPr>
            <w:tcW w:w="705" w:type="pct"/>
            <w:tcBorders>
              <w:top w:val="single" w:sz="4" w:space="0" w:color="auto"/>
              <w:left w:val="single" w:sz="4" w:space="0" w:color="auto"/>
              <w:bottom w:val="single" w:sz="4" w:space="0" w:color="auto"/>
              <w:right w:val="nil"/>
            </w:tcBorders>
            <w:vAlign w:val="center"/>
          </w:tcPr>
          <w:p w14:paraId="513D145B" w14:textId="18B6A57E" w:rsidR="00DA4254" w:rsidRPr="00795970" w:rsidRDefault="00DA4254" w:rsidP="00DA4254">
            <w:pPr>
              <w:spacing w:after="0"/>
              <w:jc w:val="right"/>
              <w:rPr>
                <w:rFonts w:eastAsia="Times New Roman" w:cs="Times New Roman"/>
                <w:i/>
                <w:iCs/>
                <w:sz w:val="17"/>
                <w:szCs w:val="17"/>
                <w:lang w:val="en-US"/>
              </w:rPr>
            </w:pPr>
            <w:r w:rsidRPr="00795970">
              <w:rPr>
                <w:rFonts w:cs="Calibri"/>
                <w:i/>
                <w:iCs/>
                <w:sz w:val="17"/>
                <w:szCs w:val="17"/>
              </w:rPr>
              <w:t>393</w:t>
            </w:r>
          </w:p>
        </w:tc>
      </w:tr>
      <w:tr w:rsidR="00795970" w:rsidRPr="00795970" w14:paraId="06CE77C6" w14:textId="77777777" w:rsidTr="004A50AF">
        <w:trPr>
          <w:trHeight w:val="397"/>
        </w:trPr>
        <w:tc>
          <w:tcPr>
            <w:tcW w:w="948" w:type="pct"/>
            <w:tcBorders>
              <w:top w:val="single" w:sz="4" w:space="0" w:color="auto"/>
              <w:left w:val="nil"/>
              <w:bottom w:val="single" w:sz="4" w:space="0" w:color="auto"/>
              <w:right w:val="nil"/>
            </w:tcBorders>
            <w:shd w:val="clear" w:color="auto" w:fill="auto"/>
            <w:vAlign w:val="center"/>
          </w:tcPr>
          <w:p w14:paraId="307317C5" w14:textId="77777777" w:rsidR="00D41645" w:rsidRPr="00795970" w:rsidRDefault="00D41645" w:rsidP="00D41645">
            <w:pPr>
              <w:spacing w:after="0"/>
              <w:rPr>
                <w:rFonts w:eastAsia="Times New Roman" w:cs="Times New Roman"/>
                <w:sz w:val="17"/>
                <w:szCs w:val="17"/>
                <w:lang w:val="en-US"/>
              </w:rPr>
            </w:pPr>
            <w:r w:rsidRPr="00795970">
              <w:rPr>
                <w:b/>
                <w:sz w:val="17"/>
                <w:szCs w:val="17"/>
              </w:rPr>
              <w:t>By MMM (revenue)</w:t>
            </w:r>
          </w:p>
        </w:tc>
        <w:tc>
          <w:tcPr>
            <w:tcW w:w="556" w:type="pct"/>
            <w:tcBorders>
              <w:top w:val="single" w:sz="4" w:space="0" w:color="auto"/>
              <w:left w:val="nil"/>
              <w:bottom w:val="single" w:sz="4" w:space="0" w:color="auto"/>
              <w:right w:val="nil"/>
            </w:tcBorders>
            <w:shd w:val="clear" w:color="auto" w:fill="auto"/>
            <w:vAlign w:val="center"/>
          </w:tcPr>
          <w:p w14:paraId="4A63A6B3" w14:textId="77777777" w:rsidR="00D41645" w:rsidRPr="00795970" w:rsidRDefault="00D41645" w:rsidP="00D41645">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vAlign w:val="center"/>
          </w:tcPr>
          <w:p w14:paraId="6BFEFB77" w14:textId="11E462E8" w:rsidR="00D41645" w:rsidRPr="00795970" w:rsidRDefault="00D41645" w:rsidP="00D41645">
            <w:pPr>
              <w:spacing w:after="0"/>
              <w:jc w:val="right"/>
              <w:rPr>
                <w:rFonts w:eastAsia="Times New Roman" w:cs="Times New Roman"/>
                <w:sz w:val="17"/>
                <w:szCs w:val="17"/>
                <w:lang w:val="en-US"/>
              </w:rPr>
            </w:pPr>
            <w:r w:rsidRPr="00795970">
              <w:rPr>
                <w:sz w:val="17"/>
                <w:szCs w:val="17"/>
              </w:rPr>
              <w:t> </w:t>
            </w:r>
          </w:p>
        </w:tc>
        <w:tc>
          <w:tcPr>
            <w:tcW w:w="557" w:type="pct"/>
            <w:tcBorders>
              <w:top w:val="single" w:sz="4" w:space="0" w:color="auto"/>
              <w:left w:val="nil"/>
              <w:bottom w:val="single" w:sz="4" w:space="0" w:color="auto"/>
              <w:right w:val="nil"/>
            </w:tcBorders>
          </w:tcPr>
          <w:p w14:paraId="3001E749" w14:textId="01B3070C" w:rsidR="00D41645" w:rsidRPr="00795970" w:rsidRDefault="00D41645" w:rsidP="00D41645">
            <w:pPr>
              <w:spacing w:after="0"/>
              <w:jc w:val="right"/>
              <w:rPr>
                <w:sz w:val="17"/>
                <w:szCs w:val="17"/>
              </w:rPr>
            </w:pPr>
          </w:p>
        </w:tc>
        <w:tc>
          <w:tcPr>
            <w:tcW w:w="557" w:type="pct"/>
            <w:tcBorders>
              <w:top w:val="single" w:sz="4" w:space="0" w:color="auto"/>
              <w:left w:val="nil"/>
              <w:bottom w:val="single" w:sz="4" w:space="0" w:color="auto"/>
              <w:right w:val="nil"/>
            </w:tcBorders>
            <w:shd w:val="clear" w:color="auto" w:fill="auto"/>
            <w:vAlign w:val="center"/>
          </w:tcPr>
          <w:p w14:paraId="5412BA74" w14:textId="76E87F7A" w:rsidR="00D41645" w:rsidRPr="00795970" w:rsidRDefault="00D41645" w:rsidP="00D41645">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vAlign w:val="center"/>
          </w:tcPr>
          <w:p w14:paraId="6D87D34C" w14:textId="5FF1EECC" w:rsidR="00D41645" w:rsidRPr="00795970" w:rsidRDefault="00D41645" w:rsidP="00D41645">
            <w:pPr>
              <w:spacing w:after="0"/>
              <w:jc w:val="right"/>
              <w:rPr>
                <w:sz w:val="17"/>
                <w:szCs w:val="17"/>
              </w:rPr>
            </w:pPr>
            <w:r w:rsidRPr="00795970">
              <w:rPr>
                <w:sz w:val="17"/>
                <w:szCs w:val="17"/>
              </w:rPr>
              <w:t> </w:t>
            </w:r>
          </w:p>
        </w:tc>
        <w:tc>
          <w:tcPr>
            <w:tcW w:w="559" w:type="pct"/>
            <w:tcBorders>
              <w:top w:val="single" w:sz="4" w:space="0" w:color="auto"/>
              <w:left w:val="nil"/>
              <w:bottom w:val="single" w:sz="4" w:space="0" w:color="auto"/>
              <w:right w:val="single" w:sz="4" w:space="0" w:color="auto"/>
            </w:tcBorders>
            <w:shd w:val="clear" w:color="auto" w:fill="auto"/>
          </w:tcPr>
          <w:p w14:paraId="0EC1FEAD" w14:textId="0ED17BBA" w:rsidR="00D41645" w:rsidRPr="00795970" w:rsidRDefault="00D41645" w:rsidP="00D41645">
            <w:pPr>
              <w:spacing w:after="0"/>
              <w:jc w:val="right"/>
              <w:rPr>
                <w:rFonts w:eastAsia="Times New Roman" w:cs="Times New Roman"/>
                <w:sz w:val="17"/>
                <w:szCs w:val="17"/>
                <w:lang w:val="en-US"/>
              </w:rPr>
            </w:pPr>
          </w:p>
        </w:tc>
        <w:tc>
          <w:tcPr>
            <w:tcW w:w="705" w:type="pct"/>
            <w:tcBorders>
              <w:top w:val="single" w:sz="4" w:space="0" w:color="auto"/>
              <w:left w:val="single" w:sz="4" w:space="0" w:color="auto"/>
              <w:bottom w:val="single" w:sz="4" w:space="0" w:color="auto"/>
              <w:right w:val="nil"/>
            </w:tcBorders>
            <w:vAlign w:val="center"/>
          </w:tcPr>
          <w:p w14:paraId="4353F443" w14:textId="77777777" w:rsidR="00D41645" w:rsidRPr="00795970" w:rsidRDefault="00D41645" w:rsidP="00D41645">
            <w:pPr>
              <w:spacing w:after="0"/>
              <w:jc w:val="right"/>
              <w:rPr>
                <w:rFonts w:eastAsia="Times New Roman" w:cs="Times New Roman"/>
                <w:sz w:val="17"/>
                <w:szCs w:val="17"/>
                <w:lang w:val="en-US"/>
              </w:rPr>
            </w:pPr>
          </w:p>
        </w:tc>
      </w:tr>
      <w:tr w:rsidR="00795970" w:rsidRPr="00795970" w14:paraId="2F443706" w14:textId="77777777" w:rsidTr="00D41645">
        <w:trPr>
          <w:trHeight w:val="397"/>
        </w:trPr>
        <w:tc>
          <w:tcPr>
            <w:tcW w:w="948" w:type="pct"/>
            <w:tcBorders>
              <w:top w:val="single" w:sz="4" w:space="0" w:color="auto"/>
              <w:left w:val="nil"/>
              <w:bottom w:val="single" w:sz="4" w:space="0" w:color="auto"/>
              <w:right w:val="nil"/>
            </w:tcBorders>
            <w:shd w:val="clear" w:color="auto" w:fill="auto"/>
            <w:vAlign w:val="center"/>
          </w:tcPr>
          <w:p w14:paraId="39D59AB5" w14:textId="77777777" w:rsidR="00DA4254" w:rsidRPr="00795970" w:rsidRDefault="00DA4254" w:rsidP="00DA4254">
            <w:pPr>
              <w:spacing w:after="0"/>
              <w:rPr>
                <w:rFonts w:eastAsia="Times New Roman" w:cs="Times New Roman"/>
                <w:sz w:val="17"/>
                <w:szCs w:val="17"/>
                <w:lang w:val="en-US"/>
              </w:rPr>
            </w:pPr>
            <w:r w:rsidRPr="00795970">
              <w:rPr>
                <w:sz w:val="17"/>
                <w:szCs w:val="17"/>
              </w:rPr>
              <w:t>≤3 (%)</w:t>
            </w:r>
          </w:p>
        </w:tc>
        <w:tc>
          <w:tcPr>
            <w:tcW w:w="556" w:type="pct"/>
            <w:tcBorders>
              <w:top w:val="single" w:sz="4" w:space="0" w:color="auto"/>
              <w:left w:val="nil"/>
              <w:bottom w:val="single" w:sz="4" w:space="0" w:color="auto"/>
              <w:right w:val="nil"/>
            </w:tcBorders>
            <w:shd w:val="clear" w:color="auto" w:fill="auto"/>
            <w:vAlign w:val="center"/>
          </w:tcPr>
          <w:p w14:paraId="529CD8EF" w14:textId="77777777"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73.8</w:t>
            </w:r>
          </w:p>
        </w:tc>
        <w:tc>
          <w:tcPr>
            <w:tcW w:w="559" w:type="pct"/>
            <w:tcBorders>
              <w:top w:val="single" w:sz="4" w:space="0" w:color="auto"/>
              <w:left w:val="nil"/>
              <w:bottom w:val="single" w:sz="4" w:space="0" w:color="auto"/>
              <w:right w:val="nil"/>
            </w:tcBorders>
            <w:shd w:val="clear" w:color="auto" w:fill="auto"/>
            <w:vAlign w:val="center"/>
          </w:tcPr>
          <w:p w14:paraId="663B3817" w14:textId="4FF291D5"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90.0</w:t>
            </w:r>
          </w:p>
        </w:tc>
        <w:tc>
          <w:tcPr>
            <w:tcW w:w="557" w:type="pct"/>
            <w:tcBorders>
              <w:top w:val="single" w:sz="4" w:space="0" w:color="auto"/>
              <w:left w:val="nil"/>
              <w:bottom w:val="single" w:sz="4" w:space="0" w:color="auto"/>
              <w:right w:val="nil"/>
            </w:tcBorders>
            <w:vAlign w:val="center"/>
          </w:tcPr>
          <w:p w14:paraId="08E3C072" w14:textId="2885069D" w:rsidR="00DA4254" w:rsidRPr="00795970" w:rsidRDefault="00DA4254" w:rsidP="00DA4254">
            <w:pPr>
              <w:spacing w:after="0"/>
              <w:jc w:val="right"/>
              <w:rPr>
                <w:b/>
                <w:bCs/>
                <w:sz w:val="17"/>
                <w:szCs w:val="17"/>
              </w:rPr>
            </w:pPr>
            <w:r w:rsidRPr="00795970">
              <w:rPr>
                <w:rFonts w:cs="Calibri"/>
                <w:sz w:val="17"/>
                <w:szCs w:val="17"/>
              </w:rPr>
              <w:t>85.0</w:t>
            </w:r>
          </w:p>
        </w:tc>
        <w:tc>
          <w:tcPr>
            <w:tcW w:w="557" w:type="pct"/>
            <w:tcBorders>
              <w:top w:val="single" w:sz="4" w:space="0" w:color="auto"/>
              <w:left w:val="nil"/>
              <w:bottom w:val="single" w:sz="4" w:space="0" w:color="auto"/>
              <w:right w:val="nil"/>
            </w:tcBorders>
            <w:shd w:val="clear" w:color="auto" w:fill="auto"/>
            <w:vAlign w:val="center"/>
          </w:tcPr>
          <w:p w14:paraId="245A9315" w14:textId="5DEFC040"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79.0</w:t>
            </w:r>
          </w:p>
        </w:tc>
        <w:tc>
          <w:tcPr>
            <w:tcW w:w="559" w:type="pct"/>
            <w:tcBorders>
              <w:top w:val="single" w:sz="4" w:space="0" w:color="auto"/>
              <w:left w:val="nil"/>
              <w:bottom w:val="single" w:sz="4" w:space="0" w:color="auto"/>
              <w:right w:val="nil"/>
            </w:tcBorders>
            <w:vAlign w:val="center"/>
          </w:tcPr>
          <w:p w14:paraId="41C952E9" w14:textId="740C44B3" w:rsidR="00DA4254" w:rsidRPr="00795970" w:rsidRDefault="00DA4254" w:rsidP="00DA4254">
            <w:pPr>
              <w:spacing w:after="0"/>
              <w:jc w:val="right"/>
              <w:rPr>
                <w:b/>
                <w:bCs/>
                <w:sz w:val="17"/>
                <w:szCs w:val="17"/>
              </w:rPr>
            </w:pPr>
            <w:r w:rsidRPr="00795970">
              <w:rPr>
                <w:rFonts w:cs="Calibri"/>
                <w:sz w:val="17"/>
                <w:szCs w:val="17"/>
              </w:rPr>
              <w:t>65.0</w:t>
            </w:r>
          </w:p>
        </w:tc>
        <w:tc>
          <w:tcPr>
            <w:tcW w:w="559" w:type="pct"/>
            <w:tcBorders>
              <w:top w:val="single" w:sz="4" w:space="0" w:color="auto"/>
              <w:left w:val="nil"/>
              <w:bottom w:val="single" w:sz="4" w:space="0" w:color="auto"/>
              <w:right w:val="single" w:sz="4" w:space="0" w:color="auto"/>
            </w:tcBorders>
            <w:shd w:val="clear" w:color="auto" w:fill="auto"/>
            <w:vAlign w:val="center"/>
          </w:tcPr>
          <w:p w14:paraId="637E9D05" w14:textId="0F76260F"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52.9</w:t>
            </w:r>
          </w:p>
        </w:tc>
        <w:tc>
          <w:tcPr>
            <w:tcW w:w="705" w:type="pct"/>
            <w:tcBorders>
              <w:top w:val="single" w:sz="4" w:space="0" w:color="auto"/>
              <w:left w:val="single" w:sz="4" w:space="0" w:color="auto"/>
              <w:bottom w:val="single" w:sz="4" w:space="0" w:color="auto"/>
              <w:right w:val="nil"/>
            </w:tcBorders>
            <w:vAlign w:val="center"/>
          </w:tcPr>
          <w:p w14:paraId="0B5AA3A2" w14:textId="31F79204" w:rsidR="00DA4254" w:rsidRPr="00795970" w:rsidRDefault="00DA4254" w:rsidP="00DA4254">
            <w:pPr>
              <w:spacing w:after="0"/>
              <w:jc w:val="right"/>
              <w:rPr>
                <w:rFonts w:eastAsia="Times New Roman" w:cs="Times New Roman"/>
                <w:i/>
                <w:iCs/>
                <w:sz w:val="17"/>
                <w:szCs w:val="17"/>
                <w:lang w:val="en-US"/>
              </w:rPr>
            </w:pPr>
            <w:r w:rsidRPr="00795970">
              <w:rPr>
                <w:rFonts w:cs="Calibri"/>
                <w:i/>
                <w:iCs/>
                <w:sz w:val="17"/>
                <w:szCs w:val="17"/>
              </w:rPr>
              <w:t>727</w:t>
            </w:r>
          </w:p>
        </w:tc>
      </w:tr>
      <w:tr w:rsidR="00795970" w:rsidRPr="00795970" w14:paraId="3690FED3" w14:textId="77777777" w:rsidTr="00D41645">
        <w:trPr>
          <w:trHeight w:val="397"/>
        </w:trPr>
        <w:tc>
          <w:tcPr>
            <w:tcW w:w="948" w:type="pct"/>
            <w:tcBorders>
              <w:top w:val="single" w:sz="4" w:space="0" w:color="auto"/>
              <w:left w:val="nil"/>
              <w:bottom w:val="single" w:sz="4" w:space="0" w:color="auto"/>
              <w:right w:val="nil"/>
            </w:tcBorders>
            <w:shd w:val="clear" w:color="auto" w:fill="auto"/>
            <w:vAlign w:val="center"/>
          </w:tcPr>
          <w:p w14:paraId="66FFAB5B" w14:textId="77777777" w:rsidR="00DA4254" w:rsidRPr="00795970" w:rsidRDefault="00DA4254" w:rsidP="00DA4254">
            <w:pPr>
              <w:spacing w:after="0"/>
              <w:rPr>
                <w:rFonts w:eastAsia="Times New Roman" w:cs="Times New Roman"/>
                <w:sz w:val="17"/>
                <w:szCs w:val="17"/>
                <w:lang w:val="en-US"/>
              </w:rPr>
            </w:pPr>
            <w:r w:rsidRPr="00795970">
              <w:rPr>
                <w:sz w:val="17"/>
                <w:szCs w:val="17"/>
              </w:rPr>
              <w:t>4-5 (%)</w:t>
            </w:r>
          </w:p>
        </w:tc>
        <w:tc>
          <w:tcPr>
            <w:tcW w:w="556" w:type="pct"/>
            <w:tcBorders>
              <w:top w:val="single" w:sz="4" w:space="0" w:color="auto"/>
              <w:left w:val="nil"/>
              <w:bottom w:val="single" w:sz="4" w:space="0" w:color="auto"/>
              <w:right w:val="nil"/>
            </w:tcBorders>
            <w:shd w:val="clear" w:color="auto" w:fill="auto"/>
            <w:vAlign w:val="center"/>
          </w:tcPr>
          <w:p w14:paraId="795DBB84" w14:textId="77777777"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76.7</w:t>
            </w:r>
          </w:p>
        </w:tc>
        <w:tc>
          <w:tcPr>
            <w:tcW w:w="559" w:type="pct"/>
            <w:tcBorders>
              <w:top w:val="single" w:sz="4" w:space="0" w:color="auto"/>
              <w:left w:val="nil"/>
              <w:bottom w:val="single" w:sz="4" w:space="0" w:color="auto"/>
              <w:right w:val="nil"/>
            </w:tcBorders>
            <w:shd w:val="clear" w:color="auto" w:fill="auto"/>
            <w:vAlign w:val="center"/>
          </w:tcPr>
          <w:p w14:paraId="1BEFA1A7" w14:textId="5A743C5A"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93.1</w:t>
            </w:r>
          </w:p>
        </w:tc>
        <w:tc>
          <w:tcPr>
            <w:tcW w:w="557" w:type="pct"/>
            <w:tcBorders>
              <w:top w:val="single" w:sz="4" w:space="0" w:color="auto"/>
              <w:left w:val="nil"/>
              <w:bottom w:val="single" w:sz="4" w:space="0" w:color="auto"/>
              <w:right w:val="nil"/>
            </w:tcBorders>
            <w:vAlign w:val="center"/>
          </w:tcPr>
          <w:p w14:paraId="53195052" w14:textId="77D47E9E" w:rsidR="00DA4254" w:rsidRPr="00795970" w:rsidRDefault="00DA4254" w:rsidP="00DA4254">
            <w:pPr>
              <w:spacing w:after="0"/>
              <w:jc w:val="right"/>
              <w:rPr>
                <w:sz w:val="17"/>
                <w:szCs w:val="17"/>
              </w:rPr>
            </w:pPr>
            <w:r w:rsidRPr="00795970">
              <w:rPr>
                <w:rFonts w:cs="Calibri"/>
                <w:sz w:val="17"/>
                <w:szCs w:val="17"/>
              </w:rPr>
              <w:t>85.3</w:t>
            </w:r>
          </w:p>
        </w:tc>
        <w:tc>
          <w:tcPr>
            <w:tcW w:w="557" w:type="pct"/>
            <w:tcBorders>
              <w:top w:val="single" w:sz="4" w:space="0" w:color="auto"/>
              <w:left w:val="nil"/>
              <w:bottom w:val="single" w:sz="4" w:space="0" w:color="auto"/>
              <w:right w:val="nil"/>
            </w:tcBorders>
            <w:shd w:val="clear" w:color="auto" w:fill="auto"/>
            <w:vAlign w:val="center"/>
          </w:tcPr>
          <w:p w14:paraId="0D2B2CAA" w14:textId="4DFFF738"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80.0</w:t>
            </w:r>
          </w:p>
        </w:tc>
        <w:tc>
          <w:tcPr>
            <w:tcW w:w="559" w:type="pct"/>
            <w:tcBorders>
              <w:top w:val="single" w:sz="4" w:space="0" w:color="auto"/>
              <w:left w:val="nil"/>
              <w:bottom w:val="single" w:sz="4" w:space="0" w:color="auto"/>
              <w:right w:val="nil"/>
            </w:tcBorders>
            <w:vAlign w:val="center"/>
          </w:tcPr>
          <w:p w14:paraId="4C5D2530" w14:textId="47590F57" w:rsidR="00DA4254" w:rsidRPr="00795970" w:rsidRDefault="00DA4254" w:rsidP="00DA4254">
            <w:pPr>
              <w:spacing w:after="0"/>
              <w:jc w:val="right"/>
              <w:rPr>
                <w:sz w:val="17"/>
                <w:szCs w:val="17"/>
              </w:rPr>
            </w:pPr>
            <w:r w:rsidRPr="00795970">
              <w:rPr>
                <w:rFonts w:cs="Calibri"/>
                <w:sz w:val="17"/>
                <w:szCs w:val="17"/>
              </w:rPr>
              <w:t>70.0</w:t>
            </w:r>
          </w:p>
        </w:tc>
        <w:tc>
          <w:tcPr>
            <w:tcW w:w="559" w:type="pct"/>
            <w:tcBorders>
              <w:top w:val="single" w:sz="4" w:space="0" w:color="auto"/>
              <w:left w:val="nil"/>
              <w:bottom w:val="single" w:sz="4" w:space="0" w:color="auto"/>
              <w:right w:val="single" w:sz="4" w:space="0" w:color="auto"/>
            </w:tcBorders>
            <w:shd w:val="clear" w:color="auto" w:fill="auto"/>
            <w:vAlign w:val="center"/>
          </w:tcPr>
          <w:p w14:paraId="2C687B74" w14:textId="5FAF7204"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50.0</w:t>
            </w:r>
          </w:p>
        </w:tc>
        <w:tc>
          <w:tcPr>
            <w:tcW w:w="705" w:type="pct"/>
            <w:tcBorders>
              <w:top w:val="single" w:sz="4" w:space="0" w:color="auto"/>
              <w:left w:val="single" w:sz="4" w:space="0" w:color="auto"/>
              <w:bottom w:val="single" w:sz="4" w:space="0" w:color="auto"/>
              <w:right w:val="nil"/>
            </w:tcBorders>
            <w:vAlign w:val="center"/>
          </w:tcPr>
          <w:p w14:paraId="3F54E2E3" w14:textId="01A9629F" w:rsidR="00DA4254" w:rsidRPr="00795970" w:rsidRDefault="00DA4254" w:rsidP="00DA4254">
            <w:pPr>
              <w:spacing w:after="0"/>
              <w:jc w:val="right"/>
              <w:rPr>
                <w:rFonts w:eastAsia="Times New Roman" w:cs="Times New Roman"/>
                <w:i/>
                <w:iCs/>
                <w:sz w:val="17"/>
                <w:szCs w:val="17"/>
                <w:lang w:val="en-US"/>
              </w:rPr>
            </w:pPr>
            <w:r w:rsidRPr="00795970">
              <w:rPr>
                <w:rFonts w:cs="Calibri"/>
                <w:i/>
                <w:iCs/>
                <w:sz w:val="17"/>
                <w:szCs w:val="17"/>
              </w:rPr>
              <w:t>78</w:t>
            </w:r>
          </w:p>
        </w:tc>
      </w:tr>
      <w:tr w:rsidR="00795970" w:rsidRPr="00795970" w14:paraId="2248A308" w14:textId="77777777" w:rsidTr="00D41645">
        <w:trPr>
          <w:trHeight w:val="397"/>
        </w:trPr>
        <w:tc>
          <w:tcPr>
            <w:tcW w:w="948" w:type="pct"/>
            <w:tcBorders>
              <w:top w:val="single" w:sz="4" w:space="0" w:color="auto"/>
              <w:left w:val="nil"/>
              <w:bottom w:val="single" w:sz="4" w:space="0" w:color="auto"/>
              <w:right w:val="nil"/>
            </w:tcBorders>
            <w:shd w:val="clear" w:color="auto" w:fill="auto"/>
            <w:vAlign w:val="center"/>
          </w:tcPr>
          <w:p w14:paraId="738CAEC1" w14:textId="77777777" w:rsidR="00DA4254" w:rsidRPr="00795970" w:rsidRDefault="00DA4254" w:rsidP="00DA4254">
            <w:pPr>
              <w:spacing w:after="0"/>
              <w:rPr>
                <w:sz w:val="17"/>
                <w:szCs w:val="17"/>
              </w:rPr>
            </w:pPr>
            <w:r w:rsidRPr="00795970">
              <w:rPr>
                <w:sz w:val="17"/>
                <w:szCs w:val="17"/>
              </w:rPr>
              <w:t>≥6 (%)</w:t>
            </w:r>
          </w:p>
        </w:tc>
        <w:tc>
          <w:tcPr>
            <w:tcW w:w="556" w:type="pct"/>
            <w:tcBorders>
              <w:top w:val="single" w:sz="4" w:space="0" w:color="auto"/>
              <w:left w:val="nil"/>
              <w:bottom w:val="single" w:sz="4" w:space="0" w:color="auto"/>
              <w:right w:val="nil"/>
            </w:tcBorders>
            <w:shd w:val="clear" w:color="auto" w:fill="auto"/>
            <w:vAlign w:val="center"/>
          </w:tcPr>
          <w:p w14:paraId="7719149A" w14:textId="77777777" w:rsidR="00DA4254" w:rsidRPr="00795970" w:rsidRDefault="00DA4254" w:rsidP="00DA4254">
            <w:pPr>
              <w:spacing w:after="0"/>
              <w:jc w:val="right"/>
              <w:rPr>
                <w:sz w:val="17"/>
                <w:szCs w:val="17"/>
              </w:rPr>
            </w:pPr>
            <w:r w:rsidRPr="00795970">
              <w:rPr>
                <w:rFonts w:cs="Calibri"/>
                <w:sz w:val="17"/>
                <w:szCs w:val="17"/>
              </w:rPr>
              <w:t>66.6</w:t>
            </w:r>
          </w:p>
        </w:tc>
        <w:tc>
          <w:tcPr>
            <w:tcW w:w="559" w:type="pct"/>
            <w:tcBorders>
              <w:top w:val="single" w:sz="4" w:space="0" w:color="auto"/>
              <w:left w:val="nil"/>
              <w:bottom w:val="single" w:sz="4" w:space="0" w:color="auto"/>
              <w:right w:val="nil"/>
            </w:tcBorders>
            <w:shd w:val="clear" w:color="auto" w:fill="auto"/>
            <w:vAlign w:val="center"/>
          </w:tcPr>
          <w:p w14:paraId="183846C4" w14:textId="603E6112" w:rsidR="00DA4254" w:rsidRPr="00795970" w:rsidRDefault="00DA4254" w:rsidP="00DA4254">
            <w:pPr>
              <w:spacing w:after="0"/>
              <w:jc w:val="right"/>
              <w:rPr>
                <w:sz w:val="17"/>
                <w:szCs w:val="17"/>
              </w:rPr>
            </w:pPr>
            <w:r w:rsidRPr="00795970">
              <w:rPr>
                <w:rFonts w:cs="Calibri"/>
                <w:sz w:val="17"/>
                <w:szCs w:val="17"/>
              </w:rPr>
              <w:t>85.5</w:t>
            </w:r>
          </w:p>
        </w:tc>
        <w:tc>
          <w:tcPr>
            <w:tcW w:w="557" w:type="pct"/>
            <w:tcBorders>
              <w:top w:val="single" w:sz="4" w:space="0" w:color="auto"/>
              <w:left w:val="nil"/>
              <w:bottom w:val="single" w:sz="4" w:space="0" w:color="auto"/>
              <w:right w:val="nil"/>
            </w:tcBorders>
            <w:vAlign w:val="center"/>
          </w:tcPr>
          <w:p w14:paraId="41FF998E" w14:textId="3D5F718E" w:rsidR="00DA4254" w:rsidRPr="00795970" w:rsidRDefault="00DA4254" w:rsidP="00DA4254">
            <w:pPr>
              <w:spacing w:after="0"/>
              <w:jc w:val="right"/>
              <w:rPr>
                <w:sz w:val="17"/>
                <w:szCs w:val="17"/>
              </w:rPr>
            </w:pPr>
            <w:r w:rsidRPr="00795970">
              <w:rPr>
                <w:rFonts w:cs="Calibri"/>
                <w:sz w:val="17"/>
                <w:szCs w:val="17"/>
              </w:rPr>
              <w:t>80.5</w:t>
            </w:r>
          </w:p>
        </w:tc>
        <w:tc>
          <w:tcPr>
            <w:tcW w:w="557" w:type="pct"/>
            <w:tcBorders>
              <w:top w:val="single" w:sz="4" w:space="0" w:color="auto"/>
              <w:left w:val="nil"/>
              <w:bottom w:val="single" w:sz="4" w:space="0" w:color="auto"/>
              <w:right w:val="nil"/>
            </w:tcBorders>
            <w:shd w:val="clear" w:color="auto" w:fill="auto"/>
            <w:vAlign w:val="center"/>
          </w:tcPr>
          <w:p w14:paraId="05B2B9F3" w14:textId="192833B0" w:rsidR="00DA4254" w:rsidRPr="00795970" w:rsidRDefault="00DA4254" w:rsidP="00DA4254">
            <w:pPr>
              <w:spacing w:after="0"/>
              <w:jc w:val="right"/>
              <w:rPr>
                <w:sz w:val="17"/>
                <w:szCs w:val="17"/>
              </w:rPr>
            </w:pPr>
            <w:r w:rsidRPr="00795970">
              <w:rPr>
                <w:rFonts w:cs="Calibri"/>
                <w:sz w:val="17"/>
                <w:szCs w:val="17"/>
              </w:rPr>
              <w:t>71.3</w:t>
            </w:r>
          </w:p>
        </w:tc>
        <w:tc>
          <w:tcPr>
            <w:tcW w:w="559" w:type="pct"/>
            <w:tcBorders>
              <w:top w:val="single" w:sz="4" w:space="0" w:color="auto"/>
              <w:left w:val="nil"/>
              <w:bottom w:val="single" w:sz="4" w:space="0" w:color="auto"/>
              <w:right w:val="nil"/>
            </w:tcBorders>
            <w:vAlign w:val="center"/>
          </w:tcPr>
          <w:p w14:paraId="34945F31" w14:textId="3FA79710" w:rsidR="00DA4254" w:rsidRPr="00795970" w:rsidRDefault="00DA4254" w:rsidP="00DA4254">
            <w:pPr>
              <w:spacing w:after="0"/>
              <w:jc w:val="right"/>
              <w:rPr>
                <w:sz w:val="17"/>
                <w:szCs w:val="17"/>
              </w:rPr>
            </w:pPr>
            <w:r w:rsidRPr="00795970">
              <w:rPr>
                <w:rFonts w:cs="Calibri"/>
                <w:sz w:val="17"/>
                <w:szCs w:val="17"/>
              </w:rPr>
              <w:t>53.0</w:t>
            </w:r>
          </w:p>
        </w:tc>
        <w:tc>
          <w:tcPr>
            <w:tcW w:w="559" w:type="pct"/>
            <w:tcBorders>
              <w:top w:val="single" w:sz="4" w:space="0" w:color="auto"/>
              <w:left w:val="nil"/>
              <w:bottom w:val="single" w:sz="4" w:space="0" w:color="auto"/>
              <w:right w:val="single" w:sz="4" w:space="0" w:color="auto"/>
            </w:tcBorders>
            <w:shd w:val="clear" w:color="auto" w:fill="auto"/>
            <w:vAlign w:val="center"/>
          </w:tcPr>
          <w:p w14:paraId="3B14B251" w14:textId="28FC3E1C" w:rsidR="00DA4254" w:rsidRPr="00795970" w:rsidRDefault="00DA4254" w:rsidP="00DA4254">
            <w:pPr>
              <w:spacing w:after="0"/>
              <w:jc w:val="right"/>
              <w:rPr>
                <w:sz w:val="17"/>
                <w:szCs w:val="17"/>
              </w:rPr>
            </w:pPr>
            <w:r w:rsidRPr="00795970">
              <w:rPr>
                <w:rFonts w:cs="Calibri"/>
                <w:sz w:val="17"/>
                <w:szCs w:val="17"/>
              </w:rPr>
              <w:t>45.0</w:t>
            </w:r>
          </w:p>
        </w:tc>
        <w:tc>
          <w:tcPr>
            <w:tcW w:w="705" w:type="pct"/>
            <w:tcBorders>
              <w:top w:val="single" w:sz="4" w:space="0" w:color="auto"/>
              <w:left w:val="single" w:sz="4" w:space="0" w:color="auto"/>
              <w:bottom w:val="single" w:sz="4" w:space="0" w:color="auto"/>
              <w:right w:val="nil"/>
            </w:tcBorders>
            <w:vAlign w:val="center"/>
          </w:tcPr>
          <w:p w14:paraId="2409AD43" w14:textId="5A3925F5" w:rsidR="00DA4254" w:rsidRPr="00795970" w:rsidRDefault="00DA4254" w:rsidP="00DA4254">
            <w:pPr>
              <w:spacing w:after="0"/>
              <w:jc w:val="right"/>
              <w:rPr>
                <w:rFonts w:eastAsia="Times New Roman" w:cs="Times New Roman"/>
                <w:i/>
                <w:iCs/>
                <w:sz w:val="17"/>
                <w:szCs w:val="17"/>
                <w:lang w:val="en-US"/>
              </w:rPr>
            </w:pPr>
            <w:r w:rsidRPr="00795970">
              <w:rPr>
                <w:rFonts w:cs="Calibri"/>
                <w:i/>
                <w:iCs/>
                <w:sz w:val="17"/>
                <w:szCs w:val="17"/>
              </w:rPr>
              <w:t>14</w:t>
            </w:r>
          </w:p>
        </w:tc>
      </w:tr>
      <w:tr w:rsidR="00795970" w:rsidRPr="00795970" w14:paraId="080BF0F6" w14:textId="77777777" w:rsidTr="00D41645">
        <w:trPr>
          <w:trHeight w:val="397"/>
        </w:trPr>
        <w:tc>
          <w:tcPr>
            <w:tcW w:w="948" w:type="pct"/>
            <w:tcBorders>
              <w:top w:val="single" w:sz="4" w:space="0" w:color="auto"/>
              <w:left w:val="nil"/>
              <w:bottom w:val="single" w:sz="4" w:space="0" w:color="auto"/>
              <w:right w:val="nil"/>
            </w:tcBorders>
            <w:shd w:val="clear" w:color="auto" w:fill="auto"/>
            <w:vAlign w:val="center"/>
          </w:tcPr>
          <w:p w14:paraId="57A32C84" w14:textId="77777777" w:rsidR="00D41645" w:rsidRPr="00795970" w:rsidRDefault="00D41645" w:rsidP="00D41645">
            <w:pPr>
              <w:spacing w:after="0"/>
              <w:rPr>
                <w:rFonts w:eastAsia="Times New Roman" w:cs="Times New Roman"/>
                <w:sz w:val="17"/>
                <w:szCs w:val="17"/>
                <w:lang w:val="en-US"/>
              </w:rPr>
            </w:pPr>
            <w:r w:rsidRPr="00795970">
              <w:rPr>
                <w:b/>
                <w:sz w:val="17"/>
                <w:szCs w:val="17"/>
              </w:rPr>
              <w:t>By service type</w:t>
            </w:r>
          </w:p>
        </w:tc>
        <w:tc>
          <w:tcPr>
            <w:tcW w:w="556" w:type="pct"/>
            <w:tcBorders>
              <w:top w:val="single" w:sz="4" w:space="0" w:color="auto"/>
              <w:left w:val="nil"/>
              <w:bottom w:val="single" w:sz="4" w:space="0" w:color="auto"/>
              <w:right w:val="nil"/>
            </w:tcBorders>
            <w:shd w:val="clear" w:color="auto" w:fill="auto"/>
            <w:vAlign w:val="center"/>
          </w:tcPr>
          <w:p w14:paraId="29EFB027" w14:textId="77777777" w:rsidR="00D41645" w:rsidRPr="00795970" w:rsidRDefault="00D41645" w:rsidP="00D41645">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tcPr>
          <w:p w14:paraId="6B4586BB" w14:textId="119430E7" w:rsidR="00D41645" w:rsidRPr="00795970" w:rsidRDefault="00D41645" w:rsidP="00D41645">
            <w:pPr>
              <w:spacing w:after="0"/>
              <w:jc w:val="right"/>
              <w:rPr>
                <w:rFonts w:eastAsia="Times New Roman" w:cs="Times New Roman"/>
                <w:sz w:val="17"/>
                <w:szCs w:val="17"/>
                <w:lang w:val="en-US"/>
              </w:rPr>
            </w:pPr>
          </w:p>
        </w:tc>
        <w:tc>
          <w:tcPr>
            <w:tcW w:w="557" w:type="pct"/>
            <w:tcBorders>
              <w:top w:val="single" w:sz="4" w:space="0" w:color="auto"/>
              <w:left w:val="nil"/>
              <w:bottom w:val="single" w:sz="4" w:space="0" w:color="auto"/>
              <w:right w:val="nil"/>
            </w:tcBorders>
            <w:vAlign w:val="center"/>
          </w:tcPr>
          <w:p w14:paraId="654EA779" w14:textId="7D24B900" w:rsidR="00D41645" w:rsidRPr="00795970" w:rsidRDefault="00D41645" w:rsidP="00D41645">
            <w:pPr>
              <w:spacing w:after="0"/>
              <w:jc w:val="right"/>
              <w:rPr>
                <w:sz w:val="17"/>
                <w:szCs w:val="17"/>
              </w:rPr>
            </w:pPr>
            <w:r w:rsidRPr="00795970">
              <w:rPr>
                <w:sz w:val="17"/>
                <w:szCs w:val="17"/>
              </w:rPr>
              <w:t> </w:t>
            </w:r>
          </w:p>
        </w:tc>
        <w:tc>
          <w:tcPr>
            <w:tcW w:w="557" w:type="pct"/>
            <w:tcBorders>
              <w:top w:val="single" w:sz="4" w:space="0" w:color="auto"/>
              <w:left w:val="nil"/>
              <w:bottom w:val="single" w:sz="4" w:space="0" w:color="auto"/>
              <w:right w:val="nil"/>
            </w:tcBorders>
            <w:shd w:val="clear" w:color="auto" w:fill="auto"/>
            <w:vAlign w:val="center"/>
          </w:tcPr>
          <w:p w14:paraId="157BAA65" w14:textId="43CCFE59" w:rsidR="00D41645" w:rsidRPr="00795970" w:rsidRDefault="00D41645" w:rsidP="00D41645">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tcPr>
          <w:p w14:paraId="4444AB93" w14:textId="77777777" w:rsidR="00D41645" w:rsidRPr="00795970" w:rsidRDefault="00D41645" w:rsidP="00D41645">
            <w:pPr>
              <w:spacing w:after="0"/>
              <w:jc w:val="right"/>
              <w:rPr>
                <w:sz w:val="17"/>
                <w:szCs w:val="17"/>
              </w:rPr>
            </w:pPr>
          </w:p>
        </w:tc>
        <w:tc>
          <w:tcPr>
            <w:tcW w:w="559" w:type="pct"/>
            <w:tcBorders>
              <w:top w:val="single" w:sz="4" w:space="0" w:color="auto"/>
              <w:left w:val="nil"/>
              <w:bottom w:val="single" w:sz="4" w:space="0" w:color="auto"/>
              <w:right w:val="single" w:sz="4" w:space="0" w:color="auto"/>
            </w:tcBorders>
            <w:shd w:val="clear" w:color="auto" w:fill="auto"/>
            <w:vAlign w:val="center"/>
          </w:tcPr>
          <w:p w14:paraId="1976F9CD" w14:textId="77777777" w:rsidR="00D41645" w:rsidRPr="00795970" w:rsidRDefault="00D41645" w:rsidP="00D41645">
            <w:pPr>
              <w:spacing w:after="0"/>
              <w:jc w:val="right"/>
              <w:rPr>
                <w:rFonts w:eastAsia="Times New Roman" w:cs="Times New Roman"/>
                <w:sz w:val="17"/>
                <w:szCs w:val="17"/>
                <w:lang w:val="en-US"/>
              </w:rPr>
            </w:pPr>
            <w:r w:rsidRPr="00795970">
              <w:rPr>
                <w:sz w:val="17"/>
                <w:szCs w:val="17"/>
              </w:rPr>
              <w:t> </w:t>
            </w:r>
          </w:p>
        </w:tc>
        <w:tc>
          <w:tcPr>
            <w:tcW w:w="705" w:type="pct"/>
            <w:tcBorders>
              <w:top w:val="single" w:sz="4" w:space="0" w:color="auto"/>
              <w:left w:val="single" w:sz="4" w:space="0" w:color="auto"/>
              <w:bottom w:val="single" w:sz="4" w:space="0" w:color="auto"/>
              <w:right w:val="nil"/>
            </w:tcBorders>
            <w:vAlign w:val="center"/>
          </w:tcPr>
          <w:p w14:paraId="0459E752" w14:textId="77777777" w:rsidR="00D41645" w:rsidRPr="00795970" w:rsidRDefault="00D41645" w:rsidP="00D41645">
            <w:pPr>
              <w:spacing w:after="0"/>
              <w:jc w:val="right"/>
              <w:rPr>
                <w:rFonts w:eastAsia="Times New Roman" w:cs="Times New Roman"/>
                <w:sz w:val="17"/>
                <w:szCs w:val="17"/>
                <w:lang w:val="en-US"/>
              </w:rPr>
            </w:pPr>
          </w:p>
        </w:tc>
      </w:tr>
      <w:tr w:rsidR="00795970" w:rsidRPr="00795970" w14:paraId="2DA22EEB" w14:textId="77777777" w:rsidTr="0042468A">
        <w:trPr>
          <w:trHeight w:val="397"/>
        </w:trPr>
        <w:tc>
          <w:tcPr>
            <w:tcW w:w="948" w:type="pct"/>
            <w:tcBorders>
              <w:top w:val="single" w:sz="4" w:space="0" w:color="auto"/>
              <w:left w:val="nil"/>
              <w:bottom w:val="single" w:sz="4" w:space="0" w:color="auto"/>
              <w:right w:val="nil"/>
            </w:tcBorders>
            <w:shd w:val="clear" w:color="auto" w:fill="auto"/>
            <w:vAlign w:val="center"/>
          </w:tcPr>
          <w:p w14:paraId="4D27BB5F" w14:textId="77777777" w:rsidR="00D82B70" w:rsidRPr="00795970" w:rsidRDefault="00D82B70" w:rsidP="00D82B70">
            <w:pPr>
              <w:spacing w:after="0"/>
              <w:rPr>
                <w:rFonts w:eastAsia="Times New Roman" w:cs="Times New Roman"/>
                <w:sz w:val="17"/>
                <w:szCs w:val="17"/>
                <w:lang w:val="en-US"/>
              </w:rPr>
            </w:pPr>
            <w:r w:rsidRPr="00795970">
              <w:rPr>
                <w:sz w:val="17"/>
                <w:szCs w:val="17"/>
              </w:rPr>
              <w:t>High Intensity DPA (%)</w:t>
            </w:r>
          </w:p>
        </w:tc>
        <w:tc>
          <w:tcPr>
            <w:tcW w:w="556" w:type="pct"/>
            <w:tcBorders>
              <w:top w:val="single" w:sz="4" w:space="0" w:color="auto"/>
              <w:left w:val="nil"/>
              <w:bottom w:val="single" w:sz="4" w:space="0" w:color="auto"/>
              <w:right w:val="nil"/>
            </w:tcBorders>
            <w:shd w:val="clear" w:color="auto" w:fill="auto"/>
            <w:vAlign w:val="center"/>
          </w:tcPr>
          <w:p w14:paraId="084C1996" w14:textId="462F97F5" w:rsidR="00D82B70" w:rsidRPr="00795970" w:rsidRDefault="00D82B70" w:rsidP="00D82B70">
            <w:pPr>
              <w:spacing w:after="0"/>
              <w:jc w:val="right"/>
              <w:rPr>
                <w:rFonts w:eastAsia="Times New Roman" w:cs="Times New Roman"/>
                <w:sz w:val="17"/>
                <w:szCs w:val="17"/>
                <w:lang w:val="en-US"/>
              </w:rPr>
            </w:pPr>
            <w:r w:rsidRPr="00795970">
              <w:rPr>
                <w:rFonts w:cs="Calibri"/>
                <w:sz w:val="17"/>
                <w:szCs w:val="17"/>
              </w:rPr>
              <w:t>74.8</w:t>
            </w:r>
          </w:p>
        </w:tc>
        <w:tc>
          <w:tcPr>
            <w:tcW w:w="559" w:type="pct"/>
            <w:tcBorders>
              <w:top w:val="single" w:sz="4" w:space="0" w:color="auto"/>
              <w:left w:val="nil"/>
              <w:bottom w:val="single" w:sz="4" w:space="0" w:color="auto"/>
              <w:right w:val="nil"/>
            </w:tcBorders>
            <w:shd w:val="clear" w:color="auto" w:fill="auto"/>
            <w:vAlign w:val="center"/>
          </w:tcPr>
          <w:p w14:paraId="6A7E3C72" w14:textId="0A993CF0" w:rsidR="00D82B70" w:rsidRPr="00795970" w:rsidRDefault="00D82B70" w:rsidP="00D82B70">
            <w:pPr>
              <w:spacing w:after="0"/>
              <w:jc w:val="right"/>
              <w:rPr>
                <w:rFonts w:eastAsia="Times New Roman" w:cs="Times New Roman"/>
                <w:sz w:val="17"/>
                <w:szCs w:val="17"/>
                <w:lang w:val="en-US"/>
              </w:rPr>
            </w:pPr>
            <w:r w:rsidRPr="00795970">
              <w:rPr>
                <w:rFonts w:cs="Calibri"/>
                <w:sz w:val="17"/>
                <w:szCs w:val="17"/>
              </w:rPr>
              <w:t>90.0</w:t>
            </w:r>
          </w:p>
        </w:tc>
        <w:tc>
          <w:tcPr>
            <w:tcW w:w="557" w:type="pct"/>
            <w:tcBorders>
              <w:top w:val="single" w:sz="4" w:space="0" w:color="auto"/>
              <w:left w:val="nil"/>
              <w:bottom w:val="single" w:sz="4" w:space="0" w:color="auto"/>
              <w:right w:val="nil"/>
            </w:tcBorders>
            <w:vAlign w:val="center"/>
          </w:tcPr>
          <w:p w14:paraId="07E1E105" w14:textId="6FFC2347" w:rsidR="00D82B70" w:rsidRPr="00795970" w:rsidRDefault="00D82B70" w:rsidP="00D82B70">
            <w:pPr>
              <w:spacing w:after="0"/>
              <w:jc w:val="right"/>
              <w:rPr>
                <w:sz w:val="17"/>
                <w:szCs w:val="17"/>
              </w:rPr>
            </w:pPr>
            <w:r w:rsidRPr="00795970">
              <w:rPr>
                <w:rFonts w:cs="Calibri"/>
                <w:sz w:val="17"/>
                <w:szCs w:val="17"/>
              </w:rPr>
              <w:t>85.0</w:t>
            </w:r>
          </w:p>
        </w:tc>
        <w:tc>
          <w:tcPr>
            <w:tcW w:w="557" w:type="pct"/>
            <w:tcBorders>
              <w:top w:val="single" w:sz="4" w:space="0" w:color="auto"/>
              <w:left w:val="nil"/>
              <w:bottom w:val="single" w:sz="4" w:space="0" w:color="auto"/>
              <w:right w:val="nil"/>
            </w:tcBorders>
            <w:shd w:val="clear" w:color="auto" w:fill="auto"/>
            <w:vAlign w:val="center"/>
          </w:tcPr>
          <w:p w14:paraId="7F823D1A" w14:textId="7CA39817" w:rsidR="00D82B70" w:rsidRPr="00795970" w:rsidRDefault="00D82B70" w:rsidP="00D82B70">
            <w:pPr>
              <w:spacing w:after="0"/>
              <w:jc w:val="right"/>
              <w:rPr>
                <w:rFonts w:eastAsia="Times New Roman" w:cs="Times New Roman"/>
                <w:sz w:val="17"/>
                <w:szCs w:val="17"/>
                <w:lang w:val="en-US"/>
              </w:rPr>
            </w:pPr>
            <w:r w:rsidRPr="00795970">
              <w:rPr>
                <w:rFonts w:cs="Calibri"/>
                <w:sz w:val="17"/>
                <w:szCs w:val="17"/>
              </w:rPr>
              <w:t>79.3</w:t>
            </w:r>
          </w:p>
        </w:tc>
        <w:tc>
          <w:tcPr>
            <w:tcW w:w="559" w:type="pct"/>
            <w:tcBorders>
              <w:top w:val="single" w:sz="4" w:space="0" w:color="auto"/>
              <w:left w:val="nil"/>
              <w:bottom w:val="single" w:sz="4" w:space="0" w:color="auto"/>
              <w:right w:val="nil"/>
            </w:tcBorders>
            <w:vAlign w:val="center"/>
          </w:tcPr>
          <w:p w14:paraId="426F08CE" w14:textId="5A4C8812" w:rsidR="00D82B70" w:rsidRPr="00795970" w:rsidRDefault="00D82B70" w:rsidP="00D82B70">
            <w:pPr>
              <w:spacing w:after="0"/>
              <w:jc w:val="right"/>
              <w:rPr>
                <w:sz w:val="17"/>
                <w:szCs w:val="17"/>
              </w:rPr>
            </w:pPr>
            <w:r w:rsidRPr="00795970">
              <w:rPr>
                <w:rFonts w:cs="Calibri"/>
                <w:sz w:val="17"/>
                <w:szCs w:val="17"/>
              </w:rPr>
              <w:t>65.0</w:t>
            </w:r>
          </w:p>
        </w:tc>
        <w:tc>
          <w:tcPr>
            <w:tcW w:w="559" w:type="pct"/>
            <w:tcBorders>
              <w:top w:val="single" w:sz="4" w:space="0" w:color="auto"/>
              <w:left w:val="nil"/>
              <w:bottom w:val="single" w:sz="4" w:space="0" w:color="auto"/>
              <w:right w:val="single" w:sz="4" w:space="0" w:color="auto"/>
            </w:tcBorders>
            <w:shd w:val="clear" w:color="auto" w:fill="auto"/>
            <w:vAlign w:val="center"/>
          </w:tcPr>
          <w:p w14:paraId="38B19224" w14:textId="209FD587" w:rsidR="00D82B70" w:rsidRPr="00795970" w:rsidRDefault="00D82B70" w:rsidP="00D82B70">
            <w:pPr>
              <w:spacing w:after="0"/>
              <w:jc w:val="right"/>
              <w:rPr>
                <w:rFonts w:eastAsia="Times New Roman" w:cs="Times New Roman"/>
                <w:sz w:val="17"/>
                <w:szCs w:val="17"/>
                <w:lang w:val="en-US"/>
              </w:rPr>
            </w:pPr>
            <w:r w:rsidRPr="00795970">
              <w:rPr>
                <w:rFonts w:cs="Calibri"/>
                <w:sz w:val="17"/>
                <w:szCs w:val="17"/>
              </w:rPr>
              <w:t>60.0</w:t>
            </w:r>
          </w:p>
        </w:tc>
        <w:tc>
          <w:tcPr>
            <w:tcW w:w="705" w:type="pct"/>
            <w:tcBorders>
              <w:top w:val="single" w:sz="4" w:space="0" w:color="auto"/>
              <w:left w:val="single" w:sz="4" w:space="0" w:color="auto"/>
              <w:bottom w:val="single" w:sz="4" w:space="0" w:color="auto"/>
              <w:right w:val="nil"/>
            </w:tcBorders>
            <w:shd w:val="clear" w:color="auto" w:fill="auto"/>
            <w:vAlign w:val="center"/>
          </w:tcPr>
          <w:p w14:paraId="0F40379D" w14:textId="5D720AAF" w:rsidR="00D82B70" w:rsidRPr="00795970" w:rsidRDefault="00D82B70" w:rsidP="00D82B70">
            <w:pPr>
              <w:spacing w:after="0"/>
              <w:jc w:val="right"/>
              <w:rPr>
                <w:rFonts w:eastAsia="Times New Roman" w:cs="Times New Roman"/>
                <w:i/>
                <w:iCs/>
                <w:sz w:val="17"/>
                <w:szCs w:val="17"/>
                <w:lang w:val="en-US"/>
              </w:rPr>
            </w:pPr>
            <w:r w:rsidRPr="00795970">
              <w:rPr>
                <w:rFonts w:cs="Calibri"/>
                <w:i/>
                <w:iCs/>
                <w:sz w:val="17"/>
                <w:szCs w:val="17"/>
              </w:rPr>
              <w:t>485</w:t>
            </w:r>
          </w:p>
        </w:tc>
      </w:tr>
      <w:tr w:rsidR="00795970" w:rsidRPr="00795970" w14:paraId="7AB15DB1" w14:textId="77777777" w:rsidTr="0042468A">
        <w:trPr>
          <w:trHeight w:val="397"/>
        </w:trPr>
        <w:tc>
          <w:tcPr>
            <w:tcW w:w="948" w:type="pct"/>
            <w:tcBorders>
              <w:top w:val="single" w:sz="4" w:space="0" w:color="auto"/>
              <w:left w:val="nil"/>
              <w:bottom w:val="single" w:sz="4" w:space="0" w:color="auto"/>
              <w:right w:val="nil"/>
            </w:tcBorders>
            <w:shd w:val="clear" w:color="auto" w:fill="auto"/>
            <w:vAlign w:val="center"/>
          </w:tcPr>
          <w:p w14:paraId="41EEBFA4" w14:textId="77777777" w:rsidR="00D82B70" w:rsidRPr="00795970" w:rsidRDefault="00D82B70" w:rsidP="00D82B70">
            <w:pPr>
              <w:spacing w:after="0"/>
              <w:rPr>
                <w:rFonts w:eastAsia="Times New Roman" w:cs="Times New Roman"/>
                <w:sz w:val="17"/>
                <w:szCs w:val="17"/>
                <w:lang w:val="en-US"/>
              </w:rPr>
            </w:pPr>
            <w:r w:rsidRPr="00795970">
              <w:rPr>
                <w:sz w:val="17"/>
                <w:szCs w:val="17"/>
              </w:rPr>
              <w:t>DPA (%)</w:t>
            </w:r>
          </w:p>
        </w:tc>
        <w:tc>
          <w:tcPr>
            <w:tcW w:w="556" w:type="pct"/>
            <w:tcBorders>
              <w:top w:val="single" w:sz="4" w:space="0" w:color="auto"/>
              <w:left w:val="nil"/>
              <w:bottom w:val="single" w:sz="4" w:space="0" w:color="auto"/>
              <w:right w:val="nil"/>
            </w:tcBorders>
            <w:shd w:val="clear" w:color="auto" w:fill="auto"/>
            <w:vAlign w:val="center"/>
          </w:tcPr>
          <w:p w14:paraId="7F3AE159" w14:textId="3F8F21D2" w:rsidR="00D82B70" w:rsidRPr="00795970" w:rsidRDefault="00D82B70" w:rsidP="00D82B70">
            <w:pPr>
              <w:spacing w:after="0"/>
              <w:jc w:val="right"/>
              <w:rPr>
                <w:rFonts w:eastAsia="Times New Roman" w:cs="Times New Roman"/>
                <w:sz w:val="17"/>
                <w:szCs w:val="17"/>
                <w:lang w:val="en-US"/>
              </w:rPr>
            </w:pPr>
            <w:r w:rsidRPr="00795970">
              <w:rPr>
                <w:rFonts w:cs="Calibri"/>
                <w:sz w:val="17"/>
                <w:szCs w:val="17"/>
              </w:rPr>
              <w:t>71.8</w:t>
            </w:r>
          </w:p>
        </w:tc>
        <w:tc>
          <w:tcPr>
            <w:tcW w:w="559" w:type="pct"/>
            <w:tcBorders>
              <w:top w:val="single" w:sz="4" w:space="0" w:color="auto"/>
              <w:left w:val="nil"/>
              <w:bottom w:val="single" w:sz="4" w:space="0" w:color="auto"/>
              <w:right w:val="nil"/>
            </w:tcBorders>
            <w:shd w:val="clear" w:color="auto" w:fill="auto"/>
            <w:vAlign w:val="center"/>
          </w:tcPr>
          <w:p w14:paraId="10E40D52" w14:textId="20C1C8BD" w:rsidR="00D82B70" w:rsidRPr="00795970" w:rsidRDefault="00D82B70" w:rsidP="00D82B70">
            <w:pPr>
              <w:spacing w:after="0"/>
              <w:jc w:val="right"/>
              <w:rPr>
                <w:rFonts w:eastAsia="Times New Roman" w:cs="Times New Roman"/>
                <w:sz w:val="17"/>
                <w:szCs w:val="17"/>
                <w:lang w:val="en-US"/>
              </w:rPr>
            </w:pPr>
            <w:r w:rsidRPr="00795970">
              <w:rPr>
                <w:rFonts w:cs="Calibri"/>
                <w:sz w:val="17"/>
                <w:szCs w:val="17"/>
              </w:rPr>
              <w:t>90.0</w:t>
            </w:r>
          </w:p>
        </w:tc>
        <w:tc>
          <w:tcPr>
            <w:tcW w:w="557" w:type="pct"/>
            <w:tcBorders>
              <w:top w:val="single" w:sz="4" w:space="0" w:color="auto"/>
              <w:left w:val="nil"/>
              <w:bottom w:val="single" w:sz="4" w:space="0" w:color="auto"/>
              <w:right w:val="nil"/>
            </w:tcBorders>
            <w:vAlign w:val="center"/>
          </w:tcPr>
          <w:p w14:paraId="17DFAB2E" w14:textId="13D8C1CA" w:rsidR="00D82B70" w:rsidRPr="00795970" w:rsidRDefault="00D82B70" w:rsidP="00D82B70">
            <w:pPr>
              <w:spacing w:after="0"/>
              <w:jc w:val="right"/>
              <w:rPr>
                <w:b/>
                <w:bCs/>
                <w:sz w:val="17"/>
                <w:szCs w:val="17"/>
              </w:rPr>
            </w:pPr>
            <w:r w:rsidRPr="00795970">
              <w:rPr>
                <w:rFonts w:cs="Calibri"/>
                <w:sz w:val="17"/>
                <w:szCs w:val="17"/>
              </w:rPr>
              <w:t>85.0</w:t>
            </w:r>
          </w:p>
        </w:tc>
        <w:tc>
          <w:tcPr>
            <w:tcW w:w="557" w:type="pct"/>
            <w:tcBorders>
              <w:top w:val="single" w:sz="4" w:space="0" w:color="auto"/>
              <w:left w:val="nil"/>
              <w:bottom w:val="single" w:sz="4" w:space="0" w:color="auto"/>
              <w:right w:val="nil"/>
            </w:tcBorders>
            <w:shd w:val="clear" w:color="auto" w:fill="auto"/>
            <w:vAlign w:val="center"/>
          </w:tcPr>
          <w:p w14:paraId="7AB6B383" w14:textId="6DF1136A" w:rsidR="00D82B70" w:rsidRPr="00795970" w:rsidRDefault="00D82B70" w:rsidP="00D82B70">
            <w:pPr>
              <w:spacing w:after="0"/>
              <w:jc w:val="right"/>
              <w:rPr>
                <w:rFonts w:eastAsia="Times New Roman" w:cs="Times New Roman"/>
                <w:sz w:val="17"/>
                <w:szCs w:val="17"/>
                <w:lang w:val="en-US"/>
              </w:rPr>
            </w:pPr>
            <w:r w:rsidRPr="00795970">
              <w:rPr>
                <w:rFonts w:cs="Calibri"/>
                <w:sz w:val="17"/>
                <w:szCs w:val="17"/>
              </w:rPr>
              <w:t>75.0</w:t>
            </w:r>
          </w:p>
        </w:tc>
        <w:tc>
          <w:tcPr>
            <w:tcW w:w="559" w:type="pct"/>
            <w:tcBorders>
              <w:top w:val="single" w:sz="4" w:space="0" w:color="auto"/>
              <w:left w:val="nil"/>
              <w:bottom w:val="single" w:sz="4" w:space="0" w:color="auto"/>
              <w:right w:val="nil"/>
            </w:tcBorders>
            <w:vAlign w:val="center"/>
          </w:tcPr>
          <w:p w14:paraId="4E11A472" w14:textId="65B10A61" w:rsidR="00D82B70" w:rsidRPr="00795970" w:rsidRDefault="00D82B70" w:rsidP="00D82B70">
            <w:pPr>
              <w:spacing w:after="0"/>
              <w:jc w:val="right"/>
              <w:rPr>
                <w:b/>
                <w:bCs/>
                <w:sz w:val="17"/>
                <w:szCs w:val="17"/>
              </w:rPr>
            </w:pPr>
            <w:r w:rsidRPr="00795970">
              <w:rPr>
                <w:rFonts w:cs="Calibri"/>
                <w:sz w:val="17"/>
                <w:szCs w:val="17"/>
              </w:rPr>
              <w:t>63.0</w:t>
            </w:r>
          </w:p>
        </w:tc>
        <w:tc>
          <w:tcPr>
            <w:tcW w:w="559" w:type="pct"/>
            <w:tcBorders>
              <w:top w:val="single" w:sz="4" w:space="0" w:color="auto"/>
              <w:left w:val="nil"/>
              <w:bottom w:val="single" w:sz="4" w:space="0" w:color="auto"/>
              <w:right w:val="single" w:sz="4" w:space="0" w:color="auto"/>
            </w:tcBorders>
            <w:shd w:val="clear" w:color="auto" w:fill="auto"/>
            <w:vAlign w:val="center"/>
          </w:tcPr>
          <w:p w14:paraId="15DE8CFF" w14:textId="089310DF" w:rsidR="00D82B70" w:rsidRPr="00795970" w:rsidRDefault="00D82B70" w:rsidP="00D82B70">
            <w:pPr>
              <w:spacing w:after="0"/>
              <w:jc w:val="right"/>
              <w:rPr>
                <w:rFonts w:eastAsia="Times New Roman" w:cs="Times New Roman"/>
                <w:sz w:val="17"/>
                <w:szCs w:val="17"/>
                <w:lang w:val="en-US"/>
              </w:rPr>
            </w:pPr>
            <w:r w:rsidRPr="00795970">
              <w:rPr>
                <w:rFonts w:cs="Calibri"/>
                <w:sz w:val="17"/>
                <w:szCs w:val="17"/>
              </w:rPr>
              <w:t>50.0</w:t>
            </w:r>
          </w:p>
        </w:tc>
        <w:tc>
          <w:tcPr>
            <w:tcW w:w="705" w:type="pct"/>
            <w:tcBorders>
              <w:top w:val="single" w:sz="4" w:space="0" w:color="auto"/>
              <w:left w:val="single" w:sz="4" w:space="0" w:color="auto"/>
              <w:bottom w:val="single" w:sz="4" w:space="0" w:color="auto"/>
              <w:right w:val="nil"/>
            </w:tcBorders>
            <w:shd w:val="clear" w:color="auto" w:fill="auto"/>
            <w:vAlign w:val="center"/>
          </w:tcPr>
          <w:p w14:paraId="15D3D57A" w14:textId="7B10C957" w:rsidR="00D82B70" w:rsidRPr="00795970" w:rsidRDefault="00D82B70" w:rsidP="00D82B70">
            <w:pPr>
              <w:spacing w:after="0"/>
              <w:jc w:val="right"/>
              <w:rPr>
                <w:rFonts w:eastAsia="Times New Roman" w:cs="Times New Roman"/>
                <w:i/>
                <w:iCs/>
                <w:sz w:val="17"/>
                <w:szCs w:val="17"/>
                <w:lang w:val="en-US"/>
              </w:rPr>
            </w:pPr>
            <w:r w:rsidRPr="00795970">
              <w:rPr>
                <w:rFonts w:cs="Calibri"/>
                <w:i/>
                <w:iCs/>
                <w:sz w:val="17"/>
                <w:szCs w:val="17"/>
              </w:rPr>
              <w:t>637</w:t>
            </w:r>
          </w:p>
        </w:tc>
      </w:tr>
      <w:tr w:rsidR="00795970" w:rsidRPr="00795970" w14:paraId="5E30CE7C" w14:textId="77777777" w:rsidTr="0042468A">
        <w:trPr>
          <w:trHeight w:val="397"/>
        </w:trPr>
        <w:tc>
          <w:tcPr>
            <w:tcW w:w="948" w:type="pct"/>
            <w:tcBorders>
              <w:top w:val="single" w:sz="4" w:space="0" w:color="auto"/>
              <w:left w:val="nil"/>
              <w:bottom w:val="single" w:sz="4" w:space="0" w:color="auto"/>
              <w:right w:val="nil"/>
            </w:tcBorders>
            <w:shd w:val="clear" w:color="auto" w:fill="auto"/>
            <w:vAlign w:val="center"/>
          </w:tcPr>
          <w:p w14:paraId="01644E3C" w14:textId="77777777" w:rsidR="00D82B70" w:rsidRPr="00795970" w:rsidRDefault="00D82B70" w:rsidP="00D82B70">
            <w:pPr>
              <w:spacing w:after="0"/>
              <w:rPr>
                <w:rFonts w:eastAsia="Times New Roman" w:cs="Times New Roman"/>
                <w:sz w:val="17"/>
                <w:szCs w:val="17"/>
                <w:lang w:val="en-US"/>
              </w:rPr>
            </w:pPr>
            <w:r w:rsidRPr="00795970">
              <w:rPr>
                <w:sz w:val="17"/>
                <w:szCs w:val="17"/>
              </w:rPr>
              <w:t>Part in Comm Soc Civ (%)</w:t>
            </w:r>
          </w:p>
        </w:tc>
        <w:tc>
          <w:tcPr>
            <w:tcW w:w="556" w:type="pct"/>
            <w:tcBorders>
              <w:top w:val="single" w:sz="4" w:space="0" w:color="auto"/>
              <w:left w:val="nil"/>
              <w:bottom w:val="single" w:sz="4" w:space="0" w:color="auto"/>
              <w:right w:val="nil"/>
            </w:tcBorders>
            <w:shd w:val="clear" w:color="auto" w:fill="auto"/>
            <w:vAlign w:val="center"/>
          </w:tcPr>
          <w:p w14:paraId="0019FBE3" w14:textId="3FA55BB4" w:rsidR="00D82B70" w:rsidRPr="00795970" w:rsidRDefault="00D82B70" w:rsidP="00D82B70">
            <w:pPr>
              <w:spacing w:after="0"/>
              <w:jc w:val="right"/>
              <w:rPr>
                <w:rFonts w:eastAsia="Times New Roman" w:cs="Times New Roman"/>
                <w:sz w:val="17"/>
                <w:szCs w:val="17"/>
                <w:lang w:val="en-US"/>
              </w:rPr>
            </w:pPr>
            <w:r w:rsidRPr="00795970">
              <w:rPr>
                <w:rFonts w:cs="Calibri"/>
                <w:sz w:val="17"/>
                <w:szCs w:val="17"/>
              </w:rPr>
              <w:t>73.2</w:t>
            </w:r>
          </w:p>
        </w:tc>
        <w:tc>
          <w:tcPr>
            <w:tcW w:w="559" w:type="pct"/>
            <w:tcBorders>
              <w:top w:val="single" w:sz="4" w:space="0" w:color="auto"/>
              <w:left w:val="nil"/>
              <w:bottom w:val="single" w:sz="4" w:space="0" w:color="auto"/>
              <w:right w:val="nil"/>
            </w:tcBorders>
            <w:shd w:val="clear" w:color="auto" w:fill="auto"/>
            <w:vAlign w:val="center"/>
          </w:tcPr>
          <w:p w14:paraId="7FE0EDC2" w14:textId="78A7A3AA" w:rsidR="00D82B70" w:rsidRPr="00795970" w:rsidRDefault="00D82B70" w:rsidP="00D82B70">
            <w:pPr>
              <w:spacing w:after="0"/>
              <w:jc w:val="right"/>
              <w:rPr>
                <w:rFonts w:eastAsia="Times New Roman" w:cs="Times New Roman"/>
                <w:sz w:val="17"/>
                <w:szCs w:val="17"/>
                <w:lang w:val="en-US"/>
              </w:rPr>
            </w:pPr>
            <w:r w:rsidRPr="00795970">
              <w:rPr>
                <w:rFonts w:cs="Calibri"/>
                <w:sz w:val="17"/>
                <w:szCs w:val="17"/>
              </w:rPr>
              <w:t>90.0</w:t>
            </w:r>
          </w:p>
        </w:tc>
        <w:tc>
          <w:tcPr>
            <w:tcW w:w="557" w:type="pct"/>
            <w:tcBorders>
              <w:top w:val="single" w:sz="4" w:space="0" w:color="auto"/>
              <w:left w:val="nil"/>
              <w:bottom w:val="single" w:sz="4" w:space="0" w:color="auto"/>
              <w:right w:val="nil"/>
            </w:tcBorders>
            <w:vAlign w:val="center"/>
          </w:tcPr>
          <w:p w14:paraId="730E1CF3" w14:textId="481DB5E0" w:rsidR="00D82B70" w:rsidRPr="00795970" w:rsidRDefault="00D82B70" w:rsidP="00D82B70">
            <w:pPr>
              <w:spacing w:after="0"/>
              <w:jc w:val="right"/>
              <w:rPr>
                <w:sz w:val="17"/>
                <w:szCs w:val="17"/>
              </w:rPr>
            </w:pPr>
            <w:r w:rsidRPr="00795970">
              <w:rPr>
                <w:rFonts w:cs="Calibri"/>
                <w:sz w:val="17"/>
                <w:szCs w:val="17"/>
              </w:rPr>
              <w:t>85.0</w:t>
            </w:r>
          </w:p>
        </w:tc>
        <w:tc>
          <w:tcPr>
            <w:tcW w:w="557" w:type="pct"/>
            <w:tcBorders>
              <w:top w:val="single" w:sz="4" w:space="0" w:color="auto"/>
              <w:left w:val="nil"/>
              <w:bottom w:val="single" w:sz="4" w:space="0" w:color="auto"/>
              <w:right w:val="nil"/>
            </w:tcBorders>
            <w:shd w:val="clear" w:color="auto" w:fill="auto"/>
            <w:vAlign w:val="center"/>
          </w:tcPr>
          <w:p w14:paraId="7F799893" w14:textId="3536E2D5" w:rsidR="00D82B70" w:rsidRPr="00795970" w:rsidRDefault="00D82B70" w:rsidP="00D82B70">
            <w:pPr>
              <w:spacing w:after="0"/>
              <w:jc w:val="right"/>
              <w:rPr>
                <w:rFonts w:eastAsia="Times New Roman" w:cs="Times New Roman"/>
                <w:sz w:val="17"/>
                <w:szCs w:val="17"/>
                <w:lang w:val="en-US"/>
              </w:rPr>
            </w:pPr>
            <w:r w:rsidRPr="00795970">
              <w:rPr>
                <w:rFonts w:cs="Calibri"/>
                <w:sz w:val="17"/>
                <w:szCs w:val="17"/>
              </w:rPr>
              <w:t>77.0</w:t>
            </w:r>
          </w:p>
        </w:tc>
        <w:tc>
          <w:tcPr>
            <w:tcW w:w="559" w:type="pct"/>
            <w:tcBorders>
              <w:top w:val="single" w:sz="4" w:space="0" w:color="auto"/>
              <w:left w:val="nil"/>
              <w:bottom w:val="single" w:sz="4" w:space="0" w:color="auto"/>
              <w:right w:val="nil"/>
            </w:tcBorders>
            <w:vAlign w:val="center"/>
          </w:tcPr>
          <w:p w14:paraId="76DF3ACE" w14:textId="10824FC2" w:rsidR="00D82B70" w:rsidRPr="00795970" w:rsidRDefault="00D82B70" w:rsidP="00D82B70">
            <w:pPr>
              <w:spacing w:after="0"/>
              <w:jc w:val="right"/>
              <w:rPr>
                <w:sz w:val="17"/>
                <w:szCs w:val="17"/>
              </w:rPr>
            </w:pPr>
            <w:r w:rsidRPr="00795970">
              <w:rPr>
                <w:rFonts w:cs="Calibri"/>
                <w:sz w:val="17"/>
                <w:szCs w:val="17"/>
              </w:rPr>
              <w:t>65.0</w:t>
            </w:r>
          </w:p>
        </w:tc>
        <w:tc>
          <w:tcPr>
            <w:tcW w:w="559" w:type="pct"/>
            <w:tcBorders>
              <w:top w:val="single" w:sz="4" w:space="0" w:color="auto"/>
              <w:left w:val="nil"/>
              <w:bottom w:val="single" w:sz="4" w:space="0" w:color="auto"/>
              <w:right w:val="single" w:sz="4" w:space="0" w:color="auto"/>
            </w:tcBorders>
            <w:shd w:val="clear" w:color="auto" w:fill="auto"/>
            <w:vAlign w:val="center"/>
          </w:tcPr>
          <w:p w14:paraId="6CDFF754" w14:textId="4B35D82C" w:rsidR="00D82B70" w:rsidRPr="00795970" w:rsidRDefault="00D82B70" w:rsidP="00D82B70">
            <w:pPr>
              <w:spacing w:after="0"/>
              <w:jc w:val="right"/>
              <w:rPr>
                <w:rFonts w:eastAsia="Times New Roman" w:cs="Times New Roman"/>
                <w:sz w:val="17"/>
                <w:szCs w:val="17"/>
                <w:lang w:val="en-US"/>
              </w:rPr>
            </w:pPr>
            <w:r w:rsidRPr="00795970">
              <w:rPr>
                <w:rFonts w:cs="Calibri"/>
                <w:sz w:val="17"/>
                <w:szCs w:val="17"/>
              </w:rPr>
              <w:t>50.0</w:t>
            </w:r>
          </w:p>
        </w:tc>
        <w:tc>
          <w:tcPr>
            <w:tcW w:w="705" w:type="pct"/>
            <w:tcBorders>
              <w:top w:val="single" w:sz="4" w:space="0" w:color="auto"/>
              <w:left w:val="single" w:sz="4" w:space="0" w:color="auto"/>
              <w:bottom w:val="single" w:sz="4" w:space="0" w:color="auto"/>
              <w:right w:val="nil"/>
            </w:tcBorders>
            <w:shd w:val="clear" w:color="auto" w:fill="auto"/>
            <w:vAlign w:val="center"/>
          </w:tcPr>
          <w:p w14:paraId="67205384" w14:textId="4E0912C7" w:rsidR="00D82B70" w:rsidRPr="00795970" w:rsidRDefault="00D82B70" w:rsidP="00D82B70">
            <w:pPr>
              <w:spacing w:after="0"/>
              <w:jc w:val="right"/>
              <w:rPr>
                <w:rFonts w:eastAsia="Times New Roman" w:cs="Times New Roman"/>
                <w:i/>
                <w:iCs/>
                <w:sz w:val="17"/>
                <w:szCs w:val="17"/>
                <w:lang w:val="en-US"/>
              </w:rPr>
            </w:pPr>
            <w:r w:rsidRPr="00795970">
              <w:rPr>
                <w:rFonts w:cs="Calibri"/>
                <w:i/>
                <w:iCs/>
                <w:sz w:val="17"/>
                <w:szCs w:val="17"/>
              </w:rPr>
              <w:t>706</w:t>
            </w:r>
          </w:p>
        </w:tc>
      </w:tr>
      <w:tr w:rsidR="00795970" w:rsidRPr="00795970" w14:paraId="34629BEE" w14:textId="77777777" w:rsidTr="0042468A">
        <w:trPr>
          <w:trHeight w:val="397"/>
        </w:trPr>
        <w:tc>
          <w:tcPr>
            <w:tcW w:w="948" w:type="pct"/>
            <w:tcBorders>
              <w:top w:val="single" w:sz="4" w:space="0" w:color="auto"/>
              <w:left w:val="nil"/>
              <w:bottom w:val="single" w:sz="4" w:space="0" w:color="auto"/>
              <w:right w:val="nil"/>
            </w:tcBorders>
            <w:shd w:val="clear" w:color="auto" w:fill="auto"/>
            <w:vAlign w:val="center"/>
          </w:tcPr>
          <w:p w14:paraId="116E5B98" w14:textId="77777777" w:rsidR="00D82B70" w:rsidRPr="00795970" w:rsidRDefault="00D82B70" w:rsidP="00D82B70">
            <w:pPr>
              <w:spacing w:after="0"/>
              <w:rPr>
                <w:rFonts w:eastAsia="Times New Roman" w:cs="Times New Roman"/>
                <w:sz w:val="17"/>
                <w:szCs w:val="17"/>
                <w:lang w:val="en-US"/>
              </w:rPr>
            </w:pPr>
            <w:r w:rsidRPr="00795970">
              <w:rPr>
                <w:sz w:val="17"/>
                <w:szCs w:val="17"/>
              </w:rPr>
              <w:t>SIL (%)</w:t>
            </w:r>
          </w:p>
        </w:tc>
        <w:tc>
          <w:tcPr>
            <w:tcW w:w="556" w:type="pct"/>
            <w:tcBorders>
              <w:top w:val="single" w:sz="4" w:space="0" w:color="auto"/>
              <w:left w:val="nil"/>
              <w:bottom w:val="single" w:sz="4" w:space="0" w:color="auto"/>
              <w:right w:val="nil"/>
            </w:tcBorders>
            <w:shd w:val="clear" w:color="auto" w:fill="auto"/>
            <w:vAlign w:val="center"/>
          </w:tcPr>
          <w:p w14:paraId="51BC82F3" w14:textId="54EB3735" w:rsidR="00D82B70" w:rsidRPr="00795970" w:rsidRDefault="00D82B70" w:rsidP="00D82B70">
            <w:pPr>
              <w:spacing w:after="0"/>
              <w:jc w:val="right"/>
              <w:rPr>
                <w:rFonts w:eastAsia="Times New Roman" w:cs="Times New Roman"/>
                <w:sz w:val="17"/>
                <w:szCs w:val="17"/>
                <w:lang w:val="en-US"/>
              </w:rPr>
            </w:pPr>
            <w:r w:rsidRPr="00795970">
              <w:rPr>
                <w:rFonts w:cs="Calibri"/>
                <w:sz w:val="17"/>
                <w:szCs w:val="17"/>
              </w:rPr>
              <w:t>77.7</w:t>
            </w:r>
          </w:p>
        </w:tc>
        <w:tc>
          <w:tcPr>
            <w:tcW w:w="559" w:type="pct"/>
            <w:tcBorders>
              <w:top w:val="single" w:sz="4" w:space="0" w:color="auto"/>
              <w:left w:val="nil"/>
              <w:bottom w:val="single" w:sz="4" w:space="0" w:color="auto"/>
              <w:right w:val="nil"/>
            </w:tcBorders>
            <w:shd w:val="clear" w:color="auto" w:fill="auto"/>
            <w:vAlign w:val="center"/>
          </w:tcPr>
          <w:p w14:paraId="47F88EFA" w14:textId="7838269B" w:rsidR="00D82B70" w:rsidRPr="00795970" w:rsidRDefault="00D82B70" w:rsidP="00D82B70">
            <w:pPr>
              <w:spacing w:after="0"/>
              <w:jc w:val="right"/>
              <w:rPr>
                <w:rFonts w:eastAsia="Times New Roman" w:cs="Times New Roman"/>
                <w:sz w:val="17"/>
                <w:szCs w:val="17"/>
                <w:lang w:val="en-US"/>
              </w:rPr>
            </w:pPr>
            <w:r w:rsidRPr="00795970">
              <w:rPr>
                <w:rFonts w:cs="Calibri"/>
                <w:sz w:val="17"/>
                <w:szCs w:val="17"/>
              </w:rPr>
              <w:t>91.6</w:t>
            </w:r>
          </w:p>
        </w:tc>
        <w:tc>
          <w:tcPr>
            <w:tcW w:w="557" w:type="pct"/>
            <w:tcBorders>
              <w:top w:val="single" w:sz="4" w:space="0" w:color="auto"/>
              <w:left w:val="nil"/>
              <w:bottom w:val="single" w:sz="4" w:space="0" w:color="auto"/>
              <w:right w:val="nil"/>
            </w:tcBorders>
            <w:vAlign w:val="center"/>
          </w:tcPr>
          <w:p w14:paraId="2591D979" w14:textId="08E14896" w:rsidR="00D82B70" w:rsidRPr="00795970" w:rsidRDefault="00D82B70" w:rsidP="00D82B70">
            <w:pPr>
              <w:spacing w:after="0"/>
              <w:jc w:val="right"/>
              <w:rPr>
                <w:sz w:val="17"/>
                <w:szCs w:val="17"/>
              </w:rPr>
            </w:pPr>
            <w:r w:rsidRPr="00795970">
              <w:rPr>
                <w:rFonts w:cs="Calibri"/>
                <w:sz w:val="17"/>
                <w:szCs w:val="17"/>
              </w:rPr>
              <w:t>87.0</w:t>
            </w:r>
          </w:p>
        </w:tc>
        <w:tc>
          <w:tcPr>
            <w:tcW w:w="557" w:type="pct"/>
            <w:tcBorders>
              <w:top w:val="single" w:sz="4" w:space="0" w:color="auto"/>
              <w:left w:val="nil"/>
              <w:bottom w:val="single" w:sz="4" w:space="0" w:color="auto"/>
              <w:right w:val="nil"/>
            </w:tcBorders>
            <w:shd w:val="clear" w:color="auto" w:fill="auto"/>
            <w:vAlign w:val="center"/>
          </w:tcPr>
          <w:p w14:paraId="6750C9D3" w14:textId="09886487" w:rsidR="00D82B70" w:rsidRPr="00795970" w:rsidRDefault="00D82B70" w:rsidP="00D82B70">
            <w:pPr>
              <w:spacing w:after="0"/>
              <w:jc w:val="right"/>
              <w:rPr>
                <w:rFonts w:eastAsia="Times New Roman" w:cs="Times New Roman"/>
                <w:sz w:val="17"/>
                <w:szCs w:val="17"/>
                <w:lang w:val="en-US"/>
              </w:rPr>
            </w:pPr>
            <w:r w:rsidRPr="00795970">
              <w:rPr>
                <w:rFonts w:cs="Calibri"/>
                <w:sz w:val="17"/>
                <w:szCs w:val="17"/>
              </w:rPr>
              <w:t>80.0</w:t>
            </w:r>
          </w:p>
        </w:tc>
        <w:tc>
          <w:tcPr>
            <w:tcW w:w="559" w:type="pct"/>
            <w:tcBorders>
              <w:top w:val="single" w:sz="4" w:space="0" w:color="auto"/>
              <w:left w:val="nil"/>
              <w:bottom w:val="single" w:sz="4" w:space="0" w:color="auto"/>
              <w:right w:val="nil"/>
            </w:tcBorders>
            <w:vAlign w:val="center"/>
          </w:tcPr>
          <w:p w14:paraId="215B9FD0" w14:textId="47A4ADA3" w:rsidR="00D82B70" w:rsidRPr="00795970" w:rsidRDefault="00D82B70" w:rsidP="00D82B70">
            <w:pPr>
              <w:spacing w:after="0"/>
              <w:jc w:val="right"/>
              <w:rPr>
                <w:sz w:val="17"/>
                <w:szCs w:val="17"/>
              </w:rPr>
            </w:pPr>
            <w:r w:rsidRPr="00795970">
              <w:rPr>
                <w:rFonts w:cs="Calibri"/>
                <w:sz w:val="17"/>
                <w:szCs w:val="17"/>
              </w:rPr>
              <w:t>70.0</w:t>
            </w:r>
          </w:p>
        </w:tc>
        <w:tc>
          <w:tcPr>
            <w:tcW w:w="559" w:type="pct"/>
            <w:tcBorders>
              <w:top w:val="single" w:sz="4" w:space="0" w:color="auto"/>
              <w:left w:val="nil"/>
              <w:bottom w:val="single" w:sz="4" w:space="0" w:color="auto"/>
              <w:right w:val="single" w:sz="4" w:space="0" w:color="auto"/>
            </w:tcBorders>
            <w:shd w:val="clear" w:color="auto" w:fill="auto"/>
            <w:vAlign w:val="center"/>
          </w:tcPr>
          <w:p w14:paraId="530EA137" w14:textId="683C7E57" w:rsidR="00D82B70" w:rsidRPr="00795970" w:rsidRDefault="00D82B70" w:rsidP="00D82B70">
            <w:pPr>
              <w:spacing w:after="0"/>
              <w:jc w:val="right"/>
              <w:rPr>
                <w:rFonts w:eastAsia="Times New Roman" w:cs="Times New Roman"/>
                <w:sz w:val="17"/>
                <w:szCs w:val="17"/>
                <w:lang w:val="en-US"/>
              </w:rPr>
            </w:pPr>
            <w:r w:rsidRPr="00795970">
              <w:rPr>
                <w:rFonts w:cs="Calibri"/>
                <w:sz w:val="17"/>
                <w:szCs w:val="17"/>
              </w:rPr>
              <w:t>60.0</w:t>
            </w:r>
          </w:p>
        </w:tc>
        <w:tc>
          <w:tcPr>
            <w:tcW w:w="705" w:type="pct"/>
            <w:tcBorders>
              <w:top w:val="single" w:sz="4" w:space="0" w:color="auto"/>
              <w:left w:val="single" w:sz="4" w:space="0" w:color="auto"/>
              <w:bottom w:val="single" w:sz="4" w:space="0" w:color="auto"/>
              <w:right w:val="nil"/>
            </w:tcBorders>
            <w:shd w:val="clear" w:color="auto" w:fill="auto"/>
            <w:vAlign w:val="center"/>
          </w:tcPr>
          <w:p w14:paraId="734B8CB9" w14:textId="4D224604" w:rsidR="00D82B70" w:rsidRPr="00795970" w:rsidRDefault="00D82B70" w:rsidP="00D82B70">
            <w:pPr>
              <w:spacing w:after="0"/>
              <w:jc w:val="right"/>
              <w:rPr>
                <w:rFonts w:eastAsia="Times New Roman" w:cs="Times New Roman"/>
                <w:i/>
                <w:iCs/>
                <w:sz w:val="17"/>
                <w:szCs w:val="17"/>
                <w:lang w:val="en-US"/>
              </w:rPr>
            </w:pPr>
            <w:r w:rsidRPr="00795970">
              <w:rPr>
                <w:rFonts w:cs="Calibri"/>
                <w:i/>
                <w:iCs/>
                <w:sz w:val="17"/>
                <w:szCs w:val="17"/>
              </w:rPr>
              <w:t>469</w:t>
            </w:r>
          </w:p>
        </w:tc>
      </w:tr>
      <w:tr w:rsidR="00795970" w:rsidRPr="00795970" w14:paraId="06A6E9E8" w14:textId="77777777" w:rsidTr="0042468A">
        <w:trPr>
          <w:trHeight w:val="397"/>
        </w:trPr>
        <w:tc>
          <w:tcPr>
            <w:tcW w:w="948" w:type="pct"/>
            <w:tcBorders>
              <w:top w:val="single" w:sz="4" w:space="0" w:color="auto"/>
              <w:left w:val="nil"/>
              <w:bottom w:val="single" w:sz="4" w:space="0" w:color="auto"/>
              <w:right w:val="nil"/>
            </w:tcBorders>
            <w:shd w:val="clear" w:color="auto" w:fill="auto"/>
            <w:vAlign w:val="center"/>
          </w:tcPr>
          <w:p w14:paraId="4604C3B7" w14:textId="77777777" w:rsidR="00D82B70" w:rsidRPr="00795970" w:rsidRDefault="00D82B70" w:rsidP="00D82B70">
            <w:pPr>
              <w:spacing w:after="0"/>
              <w:rPr>
                <w:rFonts w:eastAsia="Times New Roman" w:cs="Times New Roman"/>
                <w:sz w:val="17"/>
                <w:szCs w:val="17"/>
                <w:lang w:val="en-US"/>
              </w:rPr>
            </w:pPr>
            <w:r w:rsidRPr="00795970">
              <w:rPr>
                <w:sz w:val="17"/>
                <w:szCs w:val="17"/>
              </w:rPr>
              <w:t>Employment (%)</w:t>
            </w:r>
          </w:p>
        </w:tc>
        <w:tc>
          <w:tcPr>
            <w:tcW w:w="556" w:type="pct"/>
            <w:tcBorders>
              <w:top w:val="single" w:sz="4" w:space="0" w:color="auto"/>
              <w:left w:val="nil"/>
              <w:bottom w:val="single" w:sz="4" w:space="0" w:color="auto"/>
              <w:right w:val="nil"/>
            </w:tcBorders>
            <w:shd w:val="clear" w:color="auto" w:fill="auto"/>
            <w:vAlign w:val="center"/>
          </w:tcPr>
          <w:p w14:paraId="3FD51D8B" w14:textId="65A49168" w:rsidR="00D82B70" w:rsidRPr="00795970" w:rsidRDefault="00D82B70" w:rsidP="00D82B70">
            <w:pPr>
              <w:spacing w:after="0"/>
              <w:jc w:val="right"/>
              <w:rPr>
                <w:rFonts w:eastAsia="Times New Roman" w:cs="Times New Roman"/>
                <w:sz w:val="17"/>
                <w:szCs w:val="17"/>
                <w:lang w:val="en-US"/>
              </w:rPr>
            </w:pPr>
            <w:r w:rsidRPr="00795970">
              <w:rPr>
                <w:rFonts w:cs="Calibri"/>
                <w:sz w:val="17"/>
                <w:szCs w:val="17"/>
              </w:rPr>
              <w:t>74.3</w:t>
            </w:r>
          </w:p>
        </w:tc>
        <w:tc>
          <w:tcPr>
            <w:tcW w:w="559" w:type="pct"/>
            <w:tcBorders>
              <w:top w:val="single" w:sz="4" w:space="0" w:color="auto"/>
              <w:left w:val="nil"/>
              <w:bottom w:val="single" w:sz="4" w:space="0" w:color="auto"/>
              <w:right w:val="nil"/>
            </w:tcBorders>
            <w:shd w:val="clear" w:color="auto" w:fill="auto"/>
            <w:vAlign w:val="center"/>
          </w:tcPr>
          <w:p w14:paraId="6DDB4412" w14:textId="32FE7946" w:rsidR="00D82B70" w:rsidRPr="00795970" w:rsidRDefault="00D82B70" w:rsidP="00D82B70">
            <w:pPr>
              <w:spacing w:after="0"/>
              <w:jc w:val="right"/>
              <w:rPr>
                <w:rFonts w:eastAsia="Times New Roman" w:cs="Times New Roman"/>
                <w:sz w:val="17"/>
                <w:szCs w:val="17"/>
                <w:lang w:val="en-US"/>
              </w:rPr>
            </w:pPr>
            <w:r w:rsidRPr="00795970">
              <w:rPr>
                <w:rFonts w:cs="Calibri"/>
                <w:sz w:val="17"/>
                <w:szCs w:val="17"/>
              </w:rPr>
              <w:t>90.0</w:t>
            </w:r>
          </w:p>
        </w:tc>
        <w:tc>
          <w:tcPr>
            <w:tcW w:w="557" w:type="pct"/>
            <w:tcBorders>
              <w:top w:val="single" w:sz="4" w:space="0" w:color="auto"/>
              <w:left w:val="nil"/>
              <w:bottom w:val="single" w:sz="4" w:space="0" w:color="auto"/>
              <w:right w:val="nil"/>
            </w:tcBorders>
            <w:vAlign w:val="center"/>
          </w:tcPr>
          <w:p w14:paraId="0FCF59EF" w14:textId="1A1F1EEC" w:rsidR="00D82B70" w:rsidRPr="00795970" w:rsidRDefault="00D82B70" w:rsidP="00D82B70">
            <w:pPr>
              <w:spacing w:after="0"/>
              <w:jc w:val="right"/>
              <w:rPr>
                <w:sz w:val="17"/>
                <w:szCs w:val="17"/>
              </w:rPr>
            </w:pPr>
            <w:r w:rsidRPr="00795970">
              <w:rPr>
                <w:rFonts w:cs="Calibri"/>
                <w:sz w:val="17"/>
                <w:szCs w:val="17"/>
              </w:rPr>
              <w:t>89.0</w:t>
            </w:r>
          </w:p>
        </w:tc>
        <w:tc>
          <w:tcPr>
            <w:tcW w:w="557" w:type="pct"/>
            <w:tcBorders>
              <w:top w:val="single" w:sz="4" w:space="0" w:color="auto"/>
              <w:left w:val="nil"/>
              <w:bottom w:val="single" w:sz="4" w:space="0" w:color="auto"/>
              <w:right w:val="nil"/>
            </w:tcBorders>
            <w:shd w:val="clear" w:color="auto" w:fill="auto"/>
            <w:vAlign w:val="center"/>
          </w:tcPr>
          <w:p w14:paraId="20B9CED0" w14:textId="267D75A6" w:rsidR="00D82B70" w:rsidRPr="00795970" w:rsidRDefault="00D82B70" w:rsidP="00D82B70">
            <w:pPr>
              <w:spacing w:after="0"/>
              <w:jc w:val="right"/>
              <w:rPr>
                <w:rFonts w:eastAsia="Times New Roman" w:cs="Times New Roman"/>
                <w:sz w:val="17"/>
                <w:szCs w:val="17"/>
                <w:lang w:val="en-US"/>
              </w:rPr>
            </w:pPr>
            <w:r w:rsidRPr="00795970">
              <w:rPr>
                <w:rFonts w:cs="Calibri"/>
                <w:sz w:val="17"/>
                <w:szCs w:val="17"/>
              </w:rPr>
              <w:t>79.0</w:t>
            </w:r>
          </w:p>
        </w:tc>
        <w:tc>
          <w:tcPr>
            <w:tcW w:w="559" w:type="pct"/>
            <w:tcBorders>
              <w:top w:val="single" w:sz="4" w:space="0" w:color="auto"/>
              <w:left w:val="nil"/>
              <w:bottom w:val="single" w:sz="4" w:space="0" w:color="auto"/>
              <w:right w:val="nil"/>
            </w:tcBorders>
            <w:vAlign w:val="center"/>
          </w:tcPr>
          <w:p w14:paraId="133FC2C1" w14:textId="519EDF57" w:rsidR="00D82B70" w:rsidRPr="00795970" w:rsidRDefault="00D82B70" w:rsidP="00D82B70">
            <w:pPr>
              <w:spacing w:after="0"/>
              <w:jc w:val="right"/>
              <w:rPr>
                <w:sz w:val="17"/>
                <w:szCs w:val="17"/>
              </w:rPr>
            </w:pPr>
            <w:r w:rsidRPr="00795970">
              <w:rPr>
                <w:rFonts w:cs="Calibri"/>
                <w:sz w:val="17"/>
                <w:szCs w:val="17"/>
              </w:rPr>
              <w:t>70.0</w:t>
            </w:r>
          </w:p>
        </w:tc>
        <w:tc>
          <w:tcPr>
            <w:tcW w:w="559" w:type="pct"/>
            <w:tcBorders>
              <w:top w:val="single" w:sz="4" w:space="0" w:color="auto"/>
              <w:left w:val="nil"/>
              <w:bottom w:val="single" w:sz="4" w:space="0" w:color="auto"/>
              <w:right w:val="single" w:sz="4" w:space="0" w:color="auto"/>
            </w:tcBorders>
            <w:shd w:val="clear" w:color="auto" w:fill="auto"/>
            <w:vAlign w:val="center"/>
          </w:tcPr>
          <w:p w14:paraId="101F1AA4" w14:textId="0B8F00FD" w:rsidR="00D82B70" w:rsidRPr="00795970" w:rsidRDefault="00D82B70" w:rsidP="00D82B70">
            <w:pPr>
              <w:spacing w:after="0"/>
              <w:jc w:val="right"/>
              <w:rPr>
                <w:rFonts w:eastAsia="Times New Roman" w:cs="Times New Roman"/>
                <w:sz w:val="17"/>
                <w:szCs w:val="17"/>
                <w:lang w:val="en-US"/>
              </w:rPr>
            </w:pPr>
            <w:r w:rsidRPr="00795970">
              <w:rPr>
                <w:rFonts w:cs="Calibri"/>
                <w:sz w:val="17"/>
                <w:szCs w:val="17"/>
              </w:rPr>
              <w:t>54.0</w:t>
            </w:r>
          </w:p>
        </w:tc>
        <w:tc>
          <w:tcPr>
            <w:tcW w:w="705" w:type="pct"/>
            <w:tcBorders>
              <w:top w:val="single" w:sz="4" w:space="0" w:color="auto"/>
              <w:left w:val="single" w:sz="4" w:space="0" w:color="auto"/>
              <w:bottom w:val="single" w:sz="4" w:space="0" w:color="auto"/>
              <w:right w:val="nil"/>
            </w:tcBorders>
            <w:shd w:val="clear" w:color="auto" w:fill="auto"/>
            <w:vAlign w:val="center"/>
          </w:tcPr>
          <w:p w14:paraId="144DC5B8" w14:textId="36E4EC9B" w:rsidR="00D82B70" w:rsidRPr="00795970" w:rsidRDefault="00D82B70" w:rsidP="00D82B70">
            <w:pPr>
              <w:spacing w:after="0"/>
              <w:jc w:val="right"/>
              <w:rPr>
                <w:rFonts w:eastAsia="Times New Roman" w:cs="Times New Roman"/>
                <w:i/>
                <w:iCs/>
                <w:sz w:val="17"/>
                <w:szCs w:val="17"/>
                <w:lang w:val="en-US"/>
              </w:rPr>
            </w:pPr>
            <w:r w:rsidRPr="00795970">
              <w:rPr>
                <w:rFonts w:cs="Calibri"/>
                <w:i/>
                <w:iCs/>
                <w:sz w:val="17"/>
                <w:szCs w:val="17"/>
              </w:rPr>
              <w:t>204</w:t>
            </w:r>
          </w:p>
        </w:tc>
      </w:tr>
      <w:tr w:rsidR="00795970" w:rsidRPr="00795970" w14:paraId="3A623D9E" w14:textId="77777777" w:rsidTr="0042468A">
        <w:trPr>
          <w:trHeight w:val="397"/>
        </w:trPr>
        <w:tc>
          <w:tcPr>
            <w:tcW w:w="948" w:type="pct"/>
            <w:tcBorders>
              <w:top w:val="single" w:sz="4" w:space="0" w:color="auto"/>
              <w:left w:val="nil"/>
              <w:bottom w:val="single" w:sz="4" w:space="0" w:color="auto"/>
              <w:right w:val="nil"/>
            </w:tcBorders>
            <w:shd w:val="clear" w:color="auto" w:fill="auto"/>
            <w:vAlign w:val="center"/>
          </w:tcPr>
          <w:p w14:paraId="4C681663" w14:textId="77777777" w:rsidR="00D82B70" w:rsidRPr="00795970" w:rsidRDefault="00D82B70" w:rsidP="00D82B70">
            <w:pPr>
              <w:spacing w:after="0"/>
              <w:rPr>
                <w:rFonts w:eastAsia="Times New Roman" w:cs="Times New Roman"/>
                <w:sz w:val="17"/>
                <w:szCs w:val="17"/>
                <w:lang w:val="en-US"/>
              </w:rPr>
            </w:pPr>
            <w:r w:rsidRPr="00795970">
              <w:rPr>
                <w:sz w:val="17"/>
                <w:szCs w:val="17"/>
              </w:rPr>
              <w:t>Groups (%)</w:t>
            </w:r>
          </w:p>
        </w:tc>
        <w:tc>
          <w:tcPr>
            <w:tcW w:w="556" w:type="pct"/>
            <w:tcBorders>
              <w:top w:val="single" w:sz="4" w:space="0" w:color="auto"/>
              <w:left w:val="nil"/>
              <w:bottom w:val="single" w:sz="4" w:space="0" w:color="auto"/>
              <w:right w:val="nil"/>
            </w:tcBorders>
            <w:shd w:val="clear" w:color="auto" w:fill="auto"/>
            <w:vAlign w:val="center"/>
          </w:tcPr>
          <w:p w14:paraId="502FBB24" w14:textId="2A49C505" w:rsidR="00D82B70" w:rsidRPr="00795970" w:rsidRDefault="00D82B70" w:rsidP="00D82B70">
            <w:pPr>
              <w:spacing w:after="0"/>
              <w:jc w:val="right"/>
              <w:rPr>
                <w:rFonts w:eastAsia="Times New Roman" w:cs="Times New Roman"/>
                <w:sz w:val="17"/>
                <w:szCs w:val="17"/>
                <w:lang w:val="en-US"/>
              </w:rPr>
            </w:pPr>
            <w:r w:rsidRPr="00795970">
              <w:rPr>
                <w:rFonts w:cs="Calibri"/>
                <w:sz w:val="17"/>
                <w:szCs w:val="17"/>
              </w:rPr>
              <w:t>74.6</w:t>
            </w:r>
          </w:p>
        </w:tc>
        <w:tc>
          <w:tcPr>
            <w:tcW w:w="559" w:type="pct"/>
            <w:tcBorders>
              <w:top w:val="single" w:sz="4" w:space="0" w:color="auto"/>
              <w:left w:val="nil"/>
              <w:bottom w:val="single" w:sz="4" w:space="0" w:color="auto"/>
              <w:right w:val="nil"/>
            </w:tcBorders>
            <w:shd w:val="clear" w:color="auto" w:fill="auto"/>
            <w:vAlign w:val="center"/>
          </w:tcPr>
          <w:p w14:paraId="522B327D" w14:textId="7C88BA12" w:rsidR="00D82B70" w:rsidRPr="00795970" w:rsidRDefault="00D82B70" w:rsidP="00D82B70">
            <w:pPr>
              <w:spacing w:after="0"/>
              <w:jc w:val="right"/>
              <w:rPr>
                <w:rFonts w:eastAsia="Times New Roman" w:cs="Times New Roman"/>
                <w:sz w:val="17"/>
                <w:szCs w:val="17"/>
                <w:lang w:val="en-US"/>
              </w:rPr>
            </w:pPr>
            <w:r w:rsidRPr="00795970">
              <w:rPr>
                <w:rFonts w:cs="Calibri"/>
                <w:sz w:val="17"/>
                <w:szCs w:val="17"/>
              </w:rPr>
              <w:t>91.0</w:t>
            </w:r>
          </w:p>
        </w:tc>
        <w:tc>
          <w:tcPr>
            <w:tcW w:w="557" w:type="pct"/>
            <w:tcBorders>
              <w:top w:val="single" w:sz="4" w:space="0" w:color="auto"/>
              <w:left w:val="nil"/>
              <w:bottom w:val="single" w:sz="4" w:space="0" w:color="auto"/>
              <w:right w:val="nil"/>
            </w:tcBorders>
            <w:vAlign w:val="center"/>
          </w:tcPr>
          <w:p w14:paraId="5E3CBA27" w14:textId="4017FFAC" w:rsidR="00D82B70" w:rsidRPr="00795970" w:rsidRDefault="00D82B70" w:rsidP="00D82B70">
            <w:pPr>
              <w:spacing w:after="0"/>
              <w:jc w:val="right"/>
              <w:rPr>
                <w:b/>
                <w:bCs/>
                <w:sz w:val="17"/>
                <w:szCs w:val="17"/>
              </w:rPr>
            </w:pPr>
            <w:r w:rsidRPr="00795970">
              <w:rPr>
                <w:rFonts w:cs="Calibri"/>
                <w:sz w:val="17"/>
                <w:szCs w:val="17"/>
              </w:rPr>
              <w:t>86.0</w:t>
            </w:r>
          </w:p>
        </w:tc>
        <w:tc>
          <w:tcPr>
            <w:tcW w:w="557" w:type="pct"/>
            <w:tcBorders>
              <w:top w:val="single" w:sz="4" w:space="0" w:color="auto"/>
              <w:left w:val="nil"/>
              <w:bottom w:val="single" w:sz="4" w:space="0" w:color="auto"/>
              <w:right w:val="nil"/>
            </w:tcBorders>
            <w:shd w:val="clear" w:color="auto" w:fill="auto"/>
            <w:vAlign w:val="center"/>
          </w:tcPr>
          <w:p w14:paraId="5ABE54B7" w14:textId="3322792D" w:rsidR="00D82B70" w:rsidRPr="00795970" w:rsidRDefault="00D82B70" w:rsidP="00D82B70">
            <w:pPr>
              <w:spacing w:after="0"/>
              <w:jc w:val="right"/>
              <w:rPr>
                <w:rFonts w:eastAsia="Times New Roman" w:cs="Times New Roman"/>
                <w:sz w:val="17"/>
                <w:szCs w:val="17"/>
                <w:lang w:val="en-US"/>
              </w:rPr>
            </w:pPr>
            <w:r w:rsidRPr="00795970">
              <w:rPr>
                <w:rFonts w:cs="Calibri"/>
                <w:sz w:val="17"/>
                <w:szCs w:val="17"/>
              </w:rPr>
              <w:t>79.0</w:t>
            </w:r>
          </w:p>
        </w:tc>
        <w:tc>
          <w:tcPr>
            <w:tcW w:w="559" w:type="pct"/>
            <w:tcBorders>
              <w:top w:val="single" w:sz="4" w:space="0" w:color="auto"/>
              <w:left w:val="nil"/>
              <w:bottom w:val="single" w:sz="4" w:space="0" w:color="auto"/>
              <w:right w:val="nil"/>
            </w:tcBorders>
            <w:vAlign w:val="center"/>
          </w:tcPr>
          <w:p w14:paraId="52C4D58F" w14:textId="2555F92D" w:rsidR="00D82B70" w:rsidRPr="00795970" w:rsidRDefault="00D82B70" w:rsidP="00D82B70">
            <w:pPr>
              <w:spacing w:after="0"/>
              <w:jc w:val="right"/>
              <w:rPr>
                <w:b/>
                <w:bCs/>
                <w:sz w:val="17"/>
                <w:szCs w:val="17"/>
              </w:rPr>
            </w:pPr>
            <w:r w:rsidRPr="00795970">
              <w:rPr>
                <w:rFonts w:cs="Calibri"/>
                <w:sz w:val="17"/>
                <w:szCs w:val="17"/>
              </w:rPr>
              <w:t>68.0</w:t>
            </w:r>
          </w:p>
        </w:tc>
        <w:tc>
          <w:tcPr>
            <w:tcW w:w="559" w:type="pct"/>
            <w:tcBorders>
              <w:top w:val="single" w:sz="4" w:space="0" w:color="auto"/>
              <w:left w:val="nil"/>
              <w:bottom w:val="single" w:sz="4" w:space="0" w:color="auto"/>
              <w:right w:val="single" w:sz="4" w:space="0" w:color="auto"/>
            </w:tcBorders>
            <w:shd w:val="clear" w:color="auto" w:fill="auto"/>
            <w:vAlign w:val="center"/>
          </w:tcPr>
          <w:p w14:paraId="6441AA0F" w14:textId="64CAF926" w:rsidR="00D82B70" w:rsidRPr="00795970" w:rsidRDefault="00D82B70" w:rsidP="00D82B70">
            <w:pPr>
              <w:spacing w:after="0"/>
              <w:jc w:val="right"/>
              <w:rPr>
                <w:rFonts w:eastAsia="Times New Roman" w:cs="Times New Roman"/>
                <w:sz w:val="17"/>
                <w:szCs w:val="17"/>
                <w:lang w:val="en-US"/>
              </w:rPr>
            </w:pPr>
            <w:r w:rsidRPr="00795970">
              <w:rPr>
                <w:rFonts w:cs="Calibri"/>
                <w:sz w:val="17"/>
                <w:szCs w:val="17"/>
              </w:rPr>
              <w:t>55.0</w:t>
            </w:r>
          </w:p>
        </w:tc>
        <w:tc>
          <w:tcPr>
            <w:tcW w:w="705" w:type="pct"/>
            <w:tcBorders>
              <w:top w:val="single" w:sz="4" w:space="0" w:color="auto"/>
              <w:left w:val="single" w:sz="4" w:space="0" w:color="auto"/>
              <w:bottom w:val="single" w:sz="4" w:space="0" w:color="auto"/>
              <w:right w:val="nil"/>
            </w:tcBorders>
            <w:shd w:val="clear" w:color="auto" w:fill="auto"/>
            <w:vAlign w:val="center"/>
          </w:tcPr>
          <w:p w14:paraId="4625FCDB" w14:textId="0755D865" w:rsidR="00D82B70" w:rsidRPr="00795970" w:rsidRDefault="00D82B70" w:rsidP="00D82B70">
            <w:pPr>
              <w:spacing w:after="0"/>
              <w:jc w:val="right"/>
              <w:rPr>
                <w:rFonts w:eastAsia="Times New Roman" w:cs="Times New Roman"/>
                <w:i/>
                <w:iCs/>
                <w:sz w:val="17"/>
                <w:szCs w:val="17"/>
                <w:lang w:val="en-US"/>
              </w:rPr>
            </w:pPr>
            <w:r w:rsidRPr="00795970">
              <w:rPr>
                <w:rFonts w:cs="Calibri"/>
                <w:i/>
                <w:iCs/>
                <w:sz w:val="17"/>
                <w:szCs w:val="17"/>
              </w:rPr>
              <w:t>538</w:t>
            </w:r>
          </w:p>
        </w:tc>
      </w:tr>
      <w:tr w:rsidR="00795970" w:rsidRPr="00795970" w14:paraId="451D3CF1" w14:textId="77777777" w:rsidTr="00D41645">
        <w:trPr>
          <w:trHeight w:val="397"/>
        </w:trPr>
        <w:tc>
          <w:tcPr>
            <w:tcW w:w="948" w:type="pct"/>
            <w:tcBorders>
              <w:top w:val="single" w:sz="4" w:space="0" w:color="auto"/>
              <w:left w:val="nil"/>
              <w:bottom w:val="single" w:sz="4" w:space="0" w:color="auto"/>
              <w:right w:val="nil"/>
            </w:tcBorders>
            <w:shd w:val="clear" w:color="auto" w:fill="auto"/>
            <w:vAlign w:val="center"/>
          </w:tcPr>
          <w:p w14:paraId="65E2AAFE" w14:textId="77777777" w:rsidR="00D41645" w:rsidRPr="00795970" w:rsidRDefault="00D41645" w:rsidP="00D41645">
            <w:pPr>
              <w:keepNext/>
              <w:keepLines/>
              <w:spacing w:after="0"/>
              <w:rPr>
                <w:rFonts w:eastAsia="Times New Roman" w:cs="Times New Roman"/>
                <w:sz w:val="17"/>
                <w:szCs w:val="17"/>
                <w:lang w:val="en-US"/>
              </w:rPr>
            </w:pPr>
            <w:r w:rsidRPr="00795970">
              <w:rPr>
                <w:b/>
                <w:sz w:val="17"/>
                <w:szCs w:val="17"/>
              </w:rPr>
              <w:t>By % NDIS revenue</w:t>
            </w:r>
          </w:p>
        </w:tc>
        <w:tc>
          <w:tcPr>
            <w:tcW w:w="556" w:type="pct"/>
            <w:tcBorders>
              <w:top w:val="single" w:sz="4" w:space="0" w:color="auto"/>
              <w:left w:val="nil"/>
              <w:bottom w:val="single" w:sz="4" w:space="0" w:color="auto"/>
              <w:right w:val="nil"/>
            </w:tcBorders>
            <w:shd w:val="clear" w:color="auto" w:fill="auto"/>
            <w:vAlign w:val="center"/>
          </w:tcPr>
          <w:p w14:paraId="43C6AEE3" w14:textId="77777777" w:rsidR="00D41645" w:rsidRPr="00795970" w:rsidRDefault="00D41645" w:rsidP="00D41645">
            <w:pPr>
              <w:keepNext/>
              <w:keepLines/>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tcPr>
          <w:p w14:paraId="3830016C" w14:textId="1F038E2C" w:rsidR="00D41645" w:rsidRPr="00795970" w:rsidRDefault="00D41645" w:rsidP="00D41645">
            <w:pPr>
              <w:keepNext/>
              <w:keepLines/>
              <w:spacing w:after="0"/>
              <w:jc w:val="right"/>
              <w:rPr>
                <w:rFonts w:eastAsia="Times New Roman" w:cs="Times New Roman"/>
                <w:sz w:val="17"/>
                <w:szCs w:val="17"/>
                <w:lang w:val="en-US"/>
              </w:rPr>
            </w:pPr>
          </w:p>
        </w:tc>
        <w:tc>
          <w:tcPr>
            <w:tcW w:w="557" w:type="pct"/>
            <w:tcBorders>
              <w:top w:val="single" w:sz="4" w:space="0" w:color="auto"/>
              <w:left w:val="nil"/>
              <w:bottom w:val="single" w:sz="4" w:space="0" w:color="auto"/>
              <w:right w:val="nil"/>
            </w:tcBorders>
            <w:vAlign w:val="center"/>
          </w:tcPr>
          <w:p w14:paraId="24B3669A" w14:textId="667200A1" w:rsidR="00D41645" w:rsidRPr="00795970" w:rsidRDefault="00D41645" w:rsidP="00D41645">
            <w:pPr>
              <w:keepNext/>
              <w:keepLines/>
              <w:spacing w:after="0"/>
              <w:jc w:val="right"/>
              <w:rPr>
                <w:sz w:val="17"/>
                <w:szCs w:val="17"/>
              </w:rPr>
            </w:pPr>
            <w:r w:rsidRPr="00795970">
              <w:rPr>
                <w:sz w:val="17"/>
                <w:szCs w:val="17"/>
              </w:rPr>
              <w:t> </w:t>
            </w:r>
          </w:p>
        </w:tc>
        <w:tc>
          <w:tcPr>
            <w:tcW w:w="557" w:type="pct"/>
            <w:tcBorders>
              <w:top w:val="single" w:sz="4" w:space="0" w:color="auto"/>
              <w:left w:val="nil"/>
              <w:bottom w:val="single" w:sz="4" w:space="0" w:color="auto"/>
              <w:right w:val="nil"/>
            </w:tcBorders>
            <w:shd w:val="clear" w:color="auto" w:fill="auto"/>
            <w:vAlign w:val="center"/>
          </w:tcPr>
          <w:p w14:paraId="1173D7AC" w14:textId="00283C67" w:rsidR="00D41645" w:rsidRPr="00795970" w:rsidRDefault="00D41645" w:rsidP="00D41645">
            <w:pPr>
              <w:keepNext/>
              <w:keepLines/>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tcPr>
          <w:p w14:paraId="24259E07" w14:textId="77777777" w:rsidR="00D41645" w:rsidRPr="00795970" w:rsidRDefault="00D41645" w:rsidP="00D41645">
            <w:pPr>
              <w:keepNext/>
              <w:keepLines/>
              <w:spacing w:after="0"/>
              <w:jc w:val="right"/>
              <w:rPr>
                <w:sz w:val="17"/>
                <w:szCs w:val="17"/>
              </w:rPr>
            </w:pPr>
          </w:p>
        </w:tc>
        <w:tc>
          <w:tcPr>
            <w:tcW w:w="559" w:type="pct"/>
            <w:tcBorders>
              <w:top w:val="single" w:sz="4" w:space="0" w:color="auto"/>
              <w:left w:val="nil"/>
              <w:bottom w:val="single" w:sz="4" w:space="0" w:color="auto"/>
              <w:right w:val="single" w:sz="4" w:space="0" w:color="auto"/>
            </w:tcBorders>
            <w:shd w:val="clear" w:color="auto" w:fill="auto"/>
            <w:vAlign w:val="center"/>
          </w:tcPr>
          <w:p w14:paraId="522C4364" w14:textId="77777777" w:rsidR="00D41645" w:rsidRPr="00795970" w:rsidRDefault="00D41645" w:rsidP="00D41645">
            <w:pPr>
              <w:keepNext/>
              <w:keepLines/>
              <w:spacing w:after="0"/>
              <w:jc w:val="right"/>
              <w:rPr>
                <w:rFonts w:eastAsia="Times New Roman" w:cs="Times New Roman"/>
                <w:sz w:val="17"/>
                <w:szCs w:val="17"/>
                <w:lang w:val="en-US"/>
              </w:rPr>
            </w:pPr>
            <w:r w:rsidRPr="00795970">
              <w:rPr>
                <w:sz w:val="17"/>
                <w:szCs w:val="17"/>
              </w:rPr>
              <w:t> </w:t>
            </w:r>
          </w:p>
        </w:tc>
        <w:tc>
          <w:tcPr>
            <w:tcW w:w="705" w:type="pct"/>
            <w:tcBorders>
              <w:top w:val="single" w:sz="4" w:space="0" w:color="auto"/>
              <w:left w:val="single" w:sz="4" w:space="0" w:color="auto"/>
              <w:bottom w:val="single" w:sz="4" w:space="0" w:color="auto"/>
              <w:right w:val="nil"/>
            </w:tcBorders>
            <w:vAlign w:val="center"/>
          </w:tcPr>
          <w:p w14:paraId="07222CCC" w14:textId="77777777" w:rsidR="00D41645" w:rsidRPr="00795970" w:rsidRDefault="00D41645" w:rsidP="00D41645">
            <w:pPr>
              <w:keepNext/>
              <w:keepLines/>
              <w:spacing w:after="0"/>
              <w:jc w:val="right"/>
              <w:rPr>
                <w:rFonts w:eastAsia="Times New Roman" w:cs="Times New Roman"/>
                <w:sz w:val="17"/>
                <w:szCs w:val="17"/>
                <w:lang w:val="en-US"/>
              </w:rPr>
            </w:pPr>
          </w:p>
        </w:tc>
      </w:tr>
      <w:tr w:rsidR="00795970" w:rsidRPr="00795970" w14:paraId="73582F33" w14:textId="77777777" w:rsidTr="00D41645">
        <w:trPr>
          <w:trHeight w:val="397"/>
        </w:trPr>
        <w:tc>
          <w:tcPr>
            <w:tcW w:w="948" w:type="pct"/>
            <w:tcBorders>
              <w:top w:val="single" w:sz="4" w:space="0" w:color="auto"/>
              <w:left w:val="nil"/>
              <w:bottom w:val="single" w:sz="4" w:space="0" w:color="auto"/>
              <w:right w:val="nil"/>
            </w:tcBorders>
            <w:shd w:val="clear" w:color="auto" w:fill="auto"/>
            <w:vAlign w:val="center"/>
          </w:tcPr>
          <w:p w14:paraId="0DB7B130" w14:textId="77777777" w:rsidR="00DA4254" w:rsidRPr="00795970" w:rsidRDefault="00DA4254" w:rsidP="00DA4254">
            <w:pPr>
              <w:keepNext/>
              <w:keepLines/>
              <w:spacing w:after="0"/>
              <w:rPr>
                <w:rFonts w:eastAsia="Times New Roman" w:cs="Times New Roman"/>
                <w:sz w:val="17"/>
                <w:szCs w:val="17"/>
                <w:lang w:val="en-US"/>
              </w:rPr>
            </w:pPr>
            <w:r w:rsidRPr="00795970">
              <w:rPr>
                <w:sz w:val="17"/>
                <w:szCs w:val="17"/>
              </w:rPr>
              <w:t>≤25% total revenue (%)</w:t>
            </w:r>
          </w:p>
        </w:tc>
        <w:tc>
          <w:tcPr>
            <w:tcW w:w="556" w:type="pct"/>
            <w:tcBorders>
              <w:top w:val="single" w:sz="4" w:space="0" w:color="auto"/>
              <w:left w:val="nil"/>
              <w:bottom w:val="single" w:sz="4" w:space="0" w:color="auto"/>
              <w:right w:val="nil"/>
            </w:tcBorders>
            <w:shd w:val="clear" w:color="auto" w:fill="auto"/>
            <w:vAlign w:val="center"/>
          </w:tcPr>
          <w:p w14:paraId="5B15246D" w14:textId="77777777" w:rsidR="00DA4254" w:rsidRPr="00795970" w:rsidRDefault="00DA4254" w:rsidP="00DA4254">
            <w:pPr>
              <w:keepNext/>
              <w:keepLines/>
              <w:spacing w:after="0"/>
              <w:jc w:val="right"/>
              <w:rPr>
                <w:rFonts w:eastAsia="Times New Roman" w:cs="Times New Roman"/>
                <w:sz w:val="17"/>
                <w:szCs w:val="17"/>
                <w:lang w:val="en-US"/>
              </w:rPr>
            </w:pPr>
            <w:r w:rsidRPr="00795970">
              <w:rPr>
                <w:rFonts w:cs="Calibri"/>
                <w:sz w:val="17"/>
                <w:szCs w:val="17"/>
              </w:rPr>
              <w:t>70.3</w:t>
            </w:r>
          </w:p>
        </w:tc>
        <w:tc>
          <w:tcPr>
            <w:tcW w:w="559" w:type="pct"/>
            <w:tcBorders>
              <w:top w:val="single" w:sz="4" w:space="0" w:color="auto"/>
              <w:left w:val="nil"/>
              <w:bottom w:val="single" w:sz="4" w:space="0" w:color="auto"/>
              <w:right w:val="nil"/>
            </w:tcBorders>
            <w:shd w:val="clear" w:color="auto" w:fill="auto"/>
            <w:vAlign w:val="center"/>
          </w:tcPr>
          <w:p w14:paraId="552346F5" w14:textId="1028C30B" w:rsidR="00DA4254" w:rsidRPr="00795970" w:rsidRDefault="00DA4254" w:rsidP="00DA4254">
            <w:pPr>
              <w:keepNext/>
              <w:keepLines/>
              <w:spacing w:after="0"/>
              <w:jc w:val="right"/>
              <w:rPr>
                <w:rFonts w:eastAsia="Times New Roman" w:cs="Times New Roman"/>
                <w:sz w:val="17"/>
                <w:szCs w:val="17"/>
                <w:lang w:val="en-US"/>
              </w:rPr>
            </w:pPr>
            <w:r w:rsidRPr="00795970">
              <w:rPr>
                <w:rFonts w:cs="Calibri"/>
                <w:sz w:val="17"/>
                <w:szCs w:val="17"/>
              </w:rPr>
              <w:t>90.0</w:t>
            </w:r>
          </w:p>
        </w:tc>
        <w:tc>
          <w:tcPr>
            <w:tcW w:w="557" w:type="pct"/>
            <w:tcBorders>
              <w:top w:val="single" w:sz="4" w:space="0" w:color="auto"/>
              <w:left w:val="nil"/>
              <w:bottom w:val="single" w:sz="4" w:space="0" w:color="auto"/>
              <w:right w:val="nil"/>
            </w:tcBorders>
            <w:vAlign w:val="center"/>
          </w:tcPr>
          <w:p w14:paraId="45660B48" w14:textId="5421D389" w:rsidR="00DA4254" w:rsidRPr="00795970" w:rsidRDefault="00DA4254" w:rsidP="00DA4254">
            <w:pPr>
              <w:keepNext/>
              <w:keepLines/>
              <w:spacing w:after="0"/>
              <w:jc w:val="right"/>
              <w:rPr>
                <w:rFonts w:cs="Calibri"/>
                <w:sz w:val="17"/>
                <w:szCs w:val="17"/>
              </w:rPr>
            </w:pPr>
            <w:r w:rsidRPr="00795970">
              <w:rPr>
                <w:rFonts w:cs="Calibri"/>
                <w:sz w:val="17"/>
                <w:szCs w:val="17"/>
              </w:rPr>
              <w:t>81.6</w:t>
            </w:r>
          </w:p>
        </w:tc>
        <w:tc>
          <w:tcPr>
            <w:tcW w:w="557" w:type="pct"/>
            <w:tcBorders>
              <w:top w:val="single" w:sz="4" w:space="0" w:color="auto"/>
              <w:left w:val="nil"/>
              <w:bottom w:val="single" w:sz="4" w:space="0" w:color="auto"/>
              <w:right w:val="nil"/>
            </w:tcBorders>
            <w:shd w:val="clear" w:color="auto" w:fill="auto"/>
            <w:vAlign w:val="center"/>
          </w:tcPr>
          <w:p w14:paraId="76CBA0AB" w14:textId="395C589B" w:rsidR="00DA4254" w:rsidRPr="00795970" w:rsidRDefault="00DA4254" w:rsidP="00DA4254">
            <w:pPr>
              <w:keepNext/>
              <w:keepLines/>
              <w:spacing w:after="0"/>
              <w:jc w:val="right"/>
              <w:rPr>
                <w:rFonts w:eastAsia="Times New Roman" w:cs="Times New Roman"/>
                <w:sz w:val="17"/>
                <w:szCs w:val="17"/>
                <w:lang w:val="en-US"/>
              </w:rPr>
            </w:pPr>
            <w:r w:rsidRPr="00795970">
              <w:rPr>
                <w:rFonts w:cs="Calibri"/>
                <w:sz w:val="17"/>
                <w:szCs w:val="17"/>
              </w:rPr>
              <w:t>72.0</w:t>
            </w:r>
          </w:p>
        </w:tc>
        <w:tc>
          <w:tcPr>
            <w:tcW w:w="559" w:type="pct"/>
            <w:tcBorders>
              <w:top w:val="single" w:sz="4" w:space="0" w:color="auto"/>
              <w:left w:val="nil"/>
              <w:bottom w:val="single" w:sz="4" w:space="0" w:color="auto"/>
              <w:right w:val="nil"/>
            </w:tcBorders>
            <w:vAlign w:val="center"/>
          </w:tcPr>
          <w:p w14:paraId="7CDFC650" w14:textId="3149BC3A" w:rsidR="00DA4254" w:rsidRPr="00795970" w:rsidRDefault="00DA4254" w:rsidP="00DA4254">
            <w:pPr>
              <w:keepNext/>
              <w:keepLines/>
              <w:spacing w:after="0"/>
              <w:jc w:val="right"/>
              <w:rPr>
                <w:rFonts w:cs="Calibri"/>
                <w:sz w:val="17"/>
                <w:szCs w:val="17"/>
              </w:rPr>
            </w:pPr>
            <w:r w:rsidRPr="00795970">
              <w:rPr>
                <w:rFonts w:cs="Calibri"/>
                <w:sz w:val="17"/>
                <w:szCs w:val="17"/>
              </w:rPr>
              <w:t>60.0</w:t>
            </w:r>
          </w:p>
        </w:tc>
        <w:tc>
          <w:tcPr>
            <w:tcW w:w="559" w:type="pct"/>
            <w:tcBorders>
              <w:top w:val="single" w:sz="4" w:space="0" w:color="auto"/>
              <w:left w:val="nil"/>
              <w:bottom w:val="single" w:sz="4" w:space="0" w:color="auto"/>
              <w:right w:val="single" w:sz="4" w:space="0" w:color="auto"/>
            </w:tcBorders>
            <w:shd w:val="clear" w:color="auto" w:fill="auto"/>
            <w:vAlign w:val="center"/>
          </w:tcPr>
          <w:p w14:paraId="2FC7F78E" w14:textId="7213AB48" w:rsidR="00DA4254" w:rsidRPr="00795970" w:rsidRDefault="00DA4254" w:rsidP="00DA4254">
            <w:pPr>
              <w:keepNext/>
              <w:keepLines/>
              <w:spacing w:after="0"/>
              <w:jc w:val="right"/>
              <w:rPr>
                <w:rFonts w:eastAsia="Times New Roman" w:cs="Times New Roman"/>
                <w:sz w:val="17"/>
                <w:szCs w:val="17"/>
                <w:lang w:val="en-US"/>
              </w:rPr>
            </w:pPr>
            <w:r w:rsidRPr="00795970">
              <w:rPr>
                <w:rFonts w:cs="Calibri"/>
                <w:sz w:val="17"/>
                <w:szCs w:val="17"/>
              </w:rPr>
              <w:t>45.7</w:t>
            </w:r>
          </w:p>
        </w:tc>
        <w:tc>
          <w:tcPr>
            <w:tcW w:w="705" w:type="pct"/>
            <w:tcBorders>
              <w:top w:val="single" w:sz="4" w:space="0" w:color="auto"/>
              <w:left w:val="single" w:sz="4" w:space="0" w:color="auto"/>
              <w:bottom w:val="single" w:sz="4" w:space="0" w:color="auto"/>
              <w:right w:val="nil"/>
            </w:tcBorders>
            <w:vAlign w:val="center"/>
          </w:tcPr>
          <w:p w14:paraId="2570CC3E" w14:textId="035B4541" w:rsidR="00DA4254" w:rsidRPr="00795970" w:rsidRDefault="00DA4254" w:rsidP="00DA4254">
            <w:pPr>
              <w:keepNext/>
              <w:keepLines/>
              <w:spacing w:after="0"/>
              <w:jc w:val="right"/>
              <w:rPr>
                <w:rFonts w:eastAsia="Times New Roman" w:cs="Times New Roman"/>
                <w:i/>
                <w:iCs/>
                <w:sz w:val="17"/>
                <w:szCs w:val="17"/>
                <w:lang w:val="en-US"/>
              </w:rPr>
            </w:pPr>
            <w:r w:rsidRPr="00795970">
              <w:rPr>
                <w:rFonts w:cs="Calibri"/>
                <w:i/>
                <w:iCs/>
                <w:sz w:val="17"/>
                <w:szCs w:val="17"/>
              </w:rPr>
              <w:t>133</w:t>
            </w:r>
          </w:p>
        </w:tc>
      </w:tr>
      <w:tr w:rsidR="00795970" w:rsidRPr="00795970" w14:paraId="633E9582" w14:textId="77777777" w:rsidTr="00D41645">
        <w:trPr>
          <w:trHeight w:val="397"/>
        </w:trPr>
        <w:tc>
          <w:tcPr>
            <w:tcW w:w="948" w:type="pct"/>
            <w:tcBorders>
              <w:top w:val="single" w:sz="4" w:space="0" w:color="auto"/>
              <w:left w:val="nil"/>
              <w:bottom w:val="single" w:sz="4" w:space="0" w:color="auto"/>
              <w:right w:val="nil"/>
            </w:tcBorders>
            <w:shd w:val="clear" w:color="auto" w:fill="auto"/>
            <w:vAlign w:val="center"/>
          </w:tcPr>
          <w:p w14:paraId="1917BF13" w14:textId="77777777" w:rsidR="00DA4254" w:rsidRPr="00795970" w:rsidRDefault="00DA4254" w:rsidP="00DA4254">
            <w:pPr>
              <w:spacing w:after="0"/>
              <w:rPr>
                <w:rFonts w:eastAsia="Times New Roman" w:cs="Times New Roman"/>
                <w:sz w:val="17"/>
                <w:szCs w:val="17"/>
                <w:lang w:val="en-US"/>
              </w:rPr>
            </w:pPr>
            <w:r w:rsidRPr="00795970">
              <w:rPr>
                <w:sz w:val="17"/>
                <w:szCs w:val="17"/>
              </w:rPr>
              <w:t>26-50 % total revenue (%)</w:t>
            </w:r>
          </w:p>
        </w:tc>
        <w:tc>
          <w:tcPr>
            <w:tcW w:w="556" w:type="pct"/>
            <w:tcBorders>
              <w:top w:val="single" w:sz="4" w:space="0" w:color="auto"/>
              <w:left w:val="nil"/>
              <w:bottom w:val="single" w:sz="4" w:space="0" w:color="auto"/>
              <w:right w:val="nil"/>
            </w:tcBorders>
            <w:shd w:val="clear" w:color="auto" w:fill="auto"/>
            <w:vAlign w:val="center"/>
          </w:tcPr>
          <w:p w14:paraId="3F0A0602" w14:textId="77777777"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74.2</w:t>
            </w:r>
          </w:p>
        </w:tc>
        <w:tc>
          <w:tcPr>
            <w:tcW w:w="559" w:type="pct"/>
            <w:tcBorders>
              <w:top w:val="single" w:sz="4" w:space="0" w:color="auto"/>
              <w:left w:val="nil"/>
              <w:bottom w:val="single" w:sz="4" w:space="0" w:color="auto"/>
              <w:right w:val="nil"/>
            </w:tcBorders>
            <w:shd w:val="clear" w:color="auto" w:fill="auto"/>
            <w:vAlign w:val="center"/>
          </w:tcPr>
          <w:p w14:paraId="7E9546DA" w14:textId="60282D06"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90.5</w:t>
            </w:r>
          </w:p>
        </w:tc>
        <w:tc>
          <w:tcPr>
            <w:tcW w:w="557" w:type="pct"/>
            <w:tcBorders>
              <w:top w:val="single" w:sz="4" w:space="0" w:color="auto"/>
              <w:left w:val="nil"/>
              <w:bottom w:val="single" w:sz="4" w:space="0" w:color="auto"/>
              <w:right w:val="nil"/>
            </w:tcBorders>
            <w:vAlign w:val="center"/>
          </w:tcPr>
          <w:p w14:paraId="3FCC0804" w14:textId="34E08B88" w:rsidR="00DA4254" w:rsidRPr="00795970" w:rsidRDefault="00DA4254" w:rsidP="00DA4254">
            <w:pPr>
              <w:spacing w:after="0"/>
              <w:jc w:val="right"/>
              <w:rPr>
                <w:rFonts w:cs="Calibri"/>
                <w:sz w:val="17"/>
                <w:szCs w:val="17"/>
              </w:rPr>
            </w:pPr>
            <w:r w:rsidRPr="00795970">
              <w:rPr>
                <w:rFonts w:cs="Calibri"/>
                <w:sz w:val="17"/>
                <w:szCs w:val="17"/>
              </w:rPr>
              <w:t>86.0</w:t>
            </w:r>
          </w:p>
        </w:tc>
        <w:tc>
          <w:tcPr>
            <w:tcW w:w="557" w:type="pct"/>
            <w:tcBorders>
              <w:top w:val="single" w:sz="4" w:space="0" w:color="auto"/>
              <w:left w:val="nil"/>
              <w:bottom w:val="single" w:sz="4" w:space="0" w:color="auto"/>
              <w:right w:val="nil"/>
            </w:tcBorders>
            <w:shd w:val="clear" w:color="auto" w:fill="auto"/>
            <w:vAlign w:val="center"/>
          </w:tcPr>
          <w:p w14:paraId="115C4DCF" w14:textId="317955A6"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76.5</w:t>
            </w:r>
          </w:p>
        </w:tc>
        <w:tc>
          <w:tcPr>
            <w:tcW w:w="559" w:type="pct"/>
            <w:tcBorders>
              <w:top w:val="single" w:sz="4" w:space="0" w:color="auto"/>
              <w:left w:val="nil"/>
              <w:bottom w:val="single" w:sz="4" w:space="0" w:color="auto"/>
              <w:right w:val="nil"/>
            </w:tcBorders>
            <w:vAlign w:val="center"/>
          </w:tcPr>
          <w:p w14:paraId="1D21B533" w14:textId="08275D3D" w:rsidR="00DA4254" w:rsidRPr="00795970" w:rsidRDefault="00DA4254" w:rsidP="00DA4254">
            <w:pPr>
              <w:spacing w:after="0"/>
              <w:jc w:val="right"/>
              <w:rPr>
                <w:rFonts w:cs="Calibri"/>
                <w:sz w:val="17"/>
                <w:szCs w:val="17"/>
              </w:rPr>
            </w:pPr>
            <w:r w:rsidRPr="00795970">
              <w:rPr>
                <w:rFonts w:cs="Calibri"/>
                <w:sz w:val="17"/>
                <w:szCs w:val="17"/>
              </w:rPr>
              <w:t>65.0</w:t>
            </w:r>
          </w:p>
        </w:tc>
        <w:tc>
          <w:tcPr>
            <w:tcW w:w="559" w:type="pct"/>
            <w:tcBorders>
              <w:top w:val="single" w:sz="4" w:space="0" w:color="auto"/>
              <w:left w:val="nil"/>
              <w:bottom w:val="single" w:sz="4" w:space="0" w:color="auto"/>
              <w:right w:val="single" w:sz="4" w:space="0" w:color="auto"/>
            </w:tcBorders>
            <w:shd w:val="clear" w:color="auto" w:fill="auto"/>
            <w:vAlign w:val="center"/>
          </w:tcPr>
          <w:p w14:paraId="31312571" w14:textId="24B653D4"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50.0</w:t>
            </w:r>
          </w:p>
        </w:tc>
        <w:tc>
          <w:tcPr>
            <w:tcW w:w="705" w:type="pct"/>
            <w:tcBorders>
              <w:top w:val="single" w:sz="4" w:space="0" w:color="auto"/>
              <w:left w:val="single" w:sz="4" w:space="0" w:color="auto"/>
              <w:bottom w:val="single" w:sz="4" w:space="0" w:color="auto"/>
              <w:right w:val="nil"/>
            </w:tcBorders>
            <w:vAlign w:val="center"/>
          </w:tcPr>
          <w:p w14:paraId="45763791" w14:textId="5F7C88AE" w:rsidR="00DA4254" w:rsidRPr="00795970" w:rsidRDefault="00DA4254" w:rsidP="00DA4254">
            <w:pPr>
              <w:spacing w:after="0"/>
              <w:jc w:val="right"/>
              <w:rPr>
                <w:rFonts w:eastAsia="Times New Roman" w:cs="Times New Roman"/>
                <w:i/>
                <w:iCs/>
                <w:sz w:val="17"/>
                <w:szCs w:val="17"/>
                <w:lang w:val="en-US"/>
              </w:rPr>
            </w:pPr>
            <w:r w:rsidRPr="00795970">
              <w:rPr>
                <w:rFonts w:cs="Calibri"/>
                <w:i/>
                <w:iCs/>
                <w:sz w:val="17"/>
                <w:szCs w:val="17"/>
              </w:rPr>
              <w:t>90</w:t>
            </w:r>
          </w:p>
        </w:tc>
      </w:tr>
      <w:tr w:rsidR="00795970" w:rsidRPr="00795970" w14:paraId="2DA37E43" w14:textId="77777777" w:rsidTr="00D41645">
        <w:trPr>
          <w:trHeight w:val="397"/>
        </w:trPr>
        <w:tc>
          <w:tcPr>
            <w:tcW w:w="948" w:type="pct"/>
            <w:tcBorders>
              <w:top w:val="single" w:sz="4" w:space="0" w:color="auto"/>
              <w:left w:val="nil"/>
              <w:bottom w:val="single" w:sz="4" w:space="0" w:color="auto"/>
              <w:right w:val="nil"/>
            </w:tcBorders>
            <w:shd w:val="clear" w:color="auto" w:fill="auto"/>
            <w:vAlign w:val="center"/>
          </w:tcPr>
          <w:p w14:paraId="72FA8247" w14:textId="77777777" w:rsidR="00DA4254" w:rsidRPr="00795970" w:rsidRDefault="00DA4254" w:rsidP="00DA4254">
            <w:pPr>
              <w:spacing w:after="0"/>
              <w:rPr>
                <w:rFonts w:eastAsia="Times New Roman" w:cs="Times New Roman"/>
                <w:sz w:val="17"/>
                <w:szCs w:val="17"/>
                <w:lang w:val="en-US"/>
              </w:rPr>
            </w:pPr>
            <w:r w:rsidRPr="00795970">
              <w:rPr>
                <w:sz w:val="17"/>
                <w:szCs w:val="17"/>
              </w:rPr>
              <w:t>51-75% total revenue (%)</w:t>
            </w:r>
          </w:p>
        </w:tc>
        <w:tc>
          <w:tcPr>
            <w:tcW w:w="556" w:type="pct"/>
            <w:tcBorders>
              <w:top w:val="single" w:sz="4" w:space="0" w:color="auto"/>
              <w:left w:val="nil"/>
              <w:bottom w:val="single" w:sz="4" w:space="0" w:color="auto"/>
              <w:right w:val="nil"/>
            </w:tcBorders>
            <w:shd w:val="clear" w:color="auto" w:fill="auto"/>
            <w:vAlign w:val="center"/>
          </w:tcPr>
          <w:p w14:paraId="0F64C6C5" w14:textId="77777777"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77.2</w:t>
            </w:r>
          </w:p>
        </w:tc>
        <w:tc>
          <w:tcPr>
            <w:tcW w:w="559" w:type="pct"/>
            <w:tcBorders>
              <w:top w:val="single" w:sz="4" w:space="0" w:color="auto"/>
              <w:left w:val="nil"/>
              <w:bottom w:val="single" w:sz="4" w:space="0" w:color="auto"/>
              <w:right w:val="nil"/>
            </w:tcBorders>
            <w:shd w:val="clear" w:color="auto" w:fill="auto"/>
            <w:vAlign w:val="center"/>
          </w:tcPr>
          <w:p w14:paraId="282A397A" w14:textId="65DC772D"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91.0</w:t>
            </w:r>
          </w:p>
        </w:tc>
        <w:tc>
          <w:tcPr>
            <w:tcW w:w="557" w:type="pct"/>
            <w:tcBorders>
              <w:top w:val="single" w:sz="4" w:space="0" w:color="auto"/>
              <w:left w:val="nil"/>
              <w:bottom w:val="single" w:sz="4" w:space="0" w:color="auto"/>
              <w:right w:val="nil"/>
            </w:tcBorders>
            <w:vAlign w:val="center"/>
          </w:tcPr>
          <w:p w14:paraId="76EBC2DA" w14:textId="6138044A" w:rsidR="00DA4254" w:rsidRPr="00795970" w:rsidRDefault="00DA4254" w:rsidP="00DA4254">
            <w:pPr>
              <w:spacing w:after="0"/>
              <w:jc w:val="right"/>
              <w:rPr>
                <w:rFonts w:cs="Calibri"/>
                <w:sz w:val="17"/>
                <w:szCs w:val="17"/>
              </w:rPr>
            </w:pPr>
            <w:r w:rsidRPr="00795970">
              <w:rPr>
                <w:rFonts w:cs="Calibri"/>
                <w:sz w:val="17"/>
                <w:szCs w:val="17"/>
              </w:rPr>
              <w:t>86.6</w:t>
            </w:r>
          </w:p>
        </w:tc>
        <w:tc>
          <w:tcPr>
            <w:tcW w:w="557" w:type="pct"/>
            <w:tcBorders>
              <w:top w:val="single" w:sz="4" w:space="0" w:color="auto"/>
              <w:left w:val="nil"/>
              <w:bottom w:val="single" w:sz="4" w:space="0" w:color="auto"/>
              <w:right w:val="nil"/>
            </w:tcBorders>
            <w:shd w:val="clear" w:color="auto" w:fill="auto"/>
            <w:vAlign w:val="center"/>
          </w:tcPr>
          <w:p w14:paraId="4D9F149D" w14:textId="6764F7C0"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80.0</w:t>
            </w:r>
          </w:p>
        </w:tc>
        <w:tc>
          <w:tcPr>
            <w:tcW w:w="559" w:type="pct"/>
            <w:tcBorders>
              <w:top w:val="single" w:sz="4" w:space="0" w:color="auto"/>
              <w:left w:val="nil"/>
              <w:bottom w:val="single" w:sz="4" w:space="0" w:color="auto"/>
              <w:right w:val="nil"/>
            </w:tcBorders>
            <w:vAlign w:val="center"/>
          </w:tcPr>
          <w:p w14:paraId="6AE6A8C5" w14:textId="0983DF68" w:rsidR="00DA4254" w:rsidRPr="00795970" w:rsidRDefault="00DA4254" w:rsidP="00DA4254">
            <w:pPr>
              <w:spacing w:after="0"/>
              <w:jc w:val="right"/>
              <w:rPr>
                <w:rFonts w:cs="Calibri"/>
                <w:sz w:val="17"/>
                <w:szCs w:val="17"/>
              </w:rPr>
            </w:pPr>
            <w:r w:rsidRPr="00795970">
              <w:rPr>
                <w:rFonts w:cs="Calibri"/>
                <w:sz w:val="17"/>
                <w:szCs w:val="17"/>
              </w:rPr>
              <w:t>70.0</w:t>
            </w:r>
          </w:p>
        </w:tc>
        <w:tc>
          <w:tcPr>
            <w:tcW w:w="559" w:type="pct"/>
            <w:tcBorders>
              <w:top w:val="single" w:sz="4" w:space="0" w:color="auto"/>
              <w:left w:val="nil"/>
              <w:bottom w:val="single" w:sz="4" w:space="0" w:color="auto"/>
              <w:right w:val="single" w:sz="4" w:space="0" w:color="auto"/>
            </w:tcBorders>
            <w:shd w:val="clear" w:color="auto" w:fill="auto"/>
            <w:vAlign w:val="center"/>
          </w:tcPr>
          <w:p w14:paraId="2DE57053" w14:textId="72655556"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60.0</w:t>
            </w:r>
          </w:p>
        </w:tc>
        <w:tc>
          <w:tcPr>
            <w:tcW w:w="705" w:type="pct"/>
            <w:tcBorders>
              <w:top w:val="single" w:sz="4" w:space="0" w:color="auto"/>
              <w:left w:val="single" w:sz="4" w:space="0" w:color="auto"/>
              <w:bottom w:val="single" w:sz="4" w:space="0" w:color="auto"/>
              <w:right w:val="nil"/>
            </w:tcBorders>
            <w:vAlign w:val="center"/>
          </w:tcPr>
          <w:p w14:paraId="5612E336" w14:textId="479472A6" w:rsidR="00DA4254" w:rsidRPr="00795970" w:rsidRDefault="00DA4254" w:rsidP="00DA4254">
            <w:pPr>
              <w:spacing w:after="0"/>
              <w:jc w:val="right"/>
              <w:rPr>
                <w:rFonts w:eastAsia="Times New Roman" w:cs="Times New Roman"/>
                <w:i/>
                <w:iCs/>
                <w:sz w:val="17"/>
                <w:szCs w:val="17"/>
                <w:lang w:val="en-US"/>
              </w:rPr>
            </w:pPr>
            <w:r w:rsidRPr="00795970">
              <w:rPr>
                <w:rFonts w:cs="Calibri"/>
                <w:i/>
                <w:iCs/>
                <w:sz w:val="17"/>
                <w:szCs w:val="17"/>
              </w:rPr>
              <w:t>149</w:t>
            </w:r>
          </w:p>
        </w:tc>
      </w:tr>
      <w:tr w:rsidR="00795970" w:rsidRPr="00795970" w14:paraId="24DA8C5B" w14:textId="77777777" w:rsidTr="00D41645">
        <w:trPr>
          <w:trHeight w:val="397"/>
        </w:trPr>
        <w:tc>
          <w:tcPr>
            <w:tcW w:w="948" w:type="pct"/>
            <w:tcBorders>
              <w:top w:val="single" w:sz="4" w:space="0" w:color="auto"/>
              <w:left w:val="nil"/>
              <w:bottom w:val="single" w:sz="4" w:space="0" w:color="auto"/>
              <w:right w:val="nil"/>
            </w:tcBorders>
            <w:shd w:val="clear" w:color="auto" w:fill="auto"/>
            <w:vAlign w:val="center"/>
          </w:tcPr>
          <w:p w14:paraId="742F9C8A" w14:textId="77777777" w:rsidR="00DA4254" w:rsidRPr="00795970" w:rsidRDefault="00DA4254" w:rsidP="00DA4254">
            <w:pPr>
              <w:spacing w:after="0"/>
              <w:rPr>
                <w:rFonts w:eastAsia="Times New Roman" w:cs="Times New Roman"/>
                <w:sz w:val="17"/>
                <w:szCs w:val="17"/>
                <w:lang w:val="en-US"/>
              </w:rPr>
            </w:pPr>
            <w:r w:rsidRPr="00795970">
              <w:rPr>
                <w:sz w:val="17"/>
                <w:szCs w:val="17"/>
              </w:rPr>
              <w:t>&gt;75% total revenue (%)</w:t>
            </w:r>
          </w:p>
        </w:tc>
        <w:tc>
          <w:tcPr>
            <w:tcW w:w="556" w:type="pct"/>
            <w:tcBorders>
              <w:top w:val="single" w:sz="4" w:space="0" w:color="auto"/>
              <w:left w:val="nil"/>
              <w:bottom w:val="single" w:sz="4" w:space="0" w:color="auto"/>
              <w:right w:val="nil"/>
            </w:tcBorders>
            <w:shd w:val="clear" w:color="auto" w:fill="auto"/>
            <w:vAlign w:val="center"/>
          </w:tcPr>
          <w:p w14:paraId="61954FEB" w14:textId="77777777"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74.8</w:t>
            </w:r>
          </w:p>
        </w:tc>
        <w:tc>
          <w:tcPr>
            <w:tcW w:w="559" w:type="pct"/>
            <w:tcBorders>
              <w:top w:val="single" w:sz="4" w:space="0" w:color="auto"/>
              <w:left w:val="nil"/>
              <w:bottom w:val="single" w:sz="4" w:space="0" w:color="auto"/>
              <w:right w:val="nil"/>
            </w:tcBorders>
            <w:shd w:val="clear" w:color="auto" w:fill="auto"/>
            <w:vAlign w:val="center"/>
          </w:tcPr>
          <w:p w14:paraId="3827D8E4" w14:textId="2D4CF4AA"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91.0</w:t>
            </w:r>
          </w:p>
        </w:tc>
        <w:tc>
          <w:tcPr>
            <w:tcW w:w="557" w:type="pct"/>
            <w:tcBorders>
              <w:top w:val="single" w:sz="4" w:space="0" w:color="auto"/>
              <w:left w:val="nil"/>
              <w:bottom w:val="single" w:sz="4" w:space="0" w:color="auto"/>
              <w:right w:val="nil"/>
            </w:tcBorders>
            <w:vAlign w:val="center"/>
          </w:tcPr>
          <w:p w14:paraId="6BB87998" w14:textId="13147B3C" w:rsidR="00DA4254" w:rsidRPr="00795970" w:rsidRDefault="00DA4254" w:rsidP="00DA4254">
            <w:pPr>
              <w:spacing w:after="0"/>
              <w:jc w:val="right"/>
              <w:rPr>
                <w:rFonts w:cs="Calibri"/>
                <w:sz w:val="17"/>
                <w:szCs w:val="17"/>
              </w:rPr>
            </w:pPr>
            <w:r w:rsidRPr="00795970">
              <w:rPr>
                <w:rFonts w:cs="Calibri"/>
                <w:sz w:val="17"/>
                <w:szCs w:val="17"/>
              </w:rPr>
              <w:t>85.0</w:t>
            </w:r>
          </w:p>
        </w:tc>
        <w:tc>
          <w:tcPr>
            <w:tcW w:w="557" w:type="pct"/>
            <w:tcBorders>
              <w:top w:val="single" w:sz="4" w:space="0" w:color="auto"/>
              <w:left w:val="nil"/>
              <w:bottom w:val="single" w:sz="4" w:space="0" w:color="auto"/>
              <w:right w:val="nil"/>
            </w:tcBorders>
            <w:shd w:val="clear" w:color="auto" w:fill="auto"/>
            <w:vAlign w:val="center"/>
          </w:tcPr>
          <w:p w14:paraId="1F1DA319" w14:textId="2C42F913"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80.0</w:t>
            </w:r>
          </w:p>
        </w:tc>
        <w:tc>
          <w:tcPr>
            <w:tcW w:w="559" w:type="pct"/>
            <w:tcBorders>
              <w:top w:val="single" w:sz="4" w:space="0" w:color="auto"/>
              <w:left w:val="nil"/>
              <w:bottom w:val="single" w:sz="4" w:space="0" w:color="auto"/>
              <w:right w:val="nil"/>
            </w:tcBorders>
            <w:vAlign w:val="center"/>
          </w:tcPr>
          <w:p w14:paraId="4F06B8B1" w14:textId="5EC775F9" w:rsidR="00DA4254" w:rsidRPr="00795970" w:rsidRDefault="00DA4254" w:rsidP="00DA4254">
            <w:pPr>
              <w:spacing w:after="0"/>
              <w:jc w:val="right"/>
              <w:rPr>
                <w:rFonts w:cs="Calibri"/>
                <w:sz w:val="17"/>
                <w:szCs w:val="17"/>
              </w:rPr>
            </w:pPr>
            <w:r w:rsidRPr="00795970">
              <w:rPr>
                <w:rFonts w:cs="Calibri"/>
                <w:sz w:val="17"/>
                <w:szCs w:val="17"/>
              </w:rPr>
              <w:t>68.0</w:t>
            </w:r>
          </w:p>
        </w:tc>
        <w:tc>
          <w:tcPr>
            <w:tcW w:w="559" w:type="pct"/>
            <w:tcBorders>
              <w:top w:val="single" w:sz="4" w:space="0" w:color="auto"/>
              <w:left w:val="nil"/>
              <w:bottom w:val="single" w:sz="4" w:space="0" w:color="auto"/>
              <w:right w:val="single" w:sz="4" w:space="0" w:color="auto"/>
            </w:tcBorders>
            <w:shd w:val="clear" w:color="auto" w:fill="auto"/>
            <w:vAlign w:val="center"/>
          </w:tcPr>
          <w:p w14:paraId="4FE84A7F" w14:textId="549713F9" w:rsidR="00DA4254" w:rsidRPr="00795970" w:rsidRDefault="00DA4254" w:rsidP="00DA4254">
            <w:pPr>
              <w:spacing w:after="0"/>
              <w:jc w:val="right"/>
              <w:rPr>
                <w:rFonts w:eastAsia="Times New Roman" w:cs="Times New Roman"/>
                <w:sz w:val="17"/>
                <w:szCs w:val="17"/>
                <w:lang w:val="en-US"/>
              </w:rPr>
            </w:pPr>
            <w:r w:rsidRPr="00795970">
              <w:rPr>
                <w:rFonts w:cs="Calibri"/>
                <w:sz w:val="17"/>
                <w:szCs w:val="17"/>
              </w:rPr>
              <w:t>55.0</w:t>
            </w:r>
          </w:p>
        </w:tc>
        <w:tc>
          <w:tcPr>
            <w:tcW w:w="705" w:type="pct"/>
            <w:tcBorders>
              <w:top w:val="single" w:sz="4" w:space="0" w:color="auto"/>
              <w:left w:val="single" w:sz="4" w:space="0" w:color="auto"/>
              <w:bottom w:val="single" w:sz="4" w:space="0" w:color="auto"/>
              <w:right w:val="nil"/>
            </w:tcBorders>
            <w:vAlign w:val="center"/>
          </w:tcPr>
          <w:p w14:paraId="1D7ECF11" w14:textId="24FF1250" w:rsidR="00DA4254" w:rsidRPr="00795970" w:rsidRDefault="00DA4254" w:rsidP="00DA4254">
            <w:pPr>
              <w:spacing w:after="0"/>
              <w:jc w:val="right"/>
              <w:rPr>
                <w:rFonts w:eastAsia="Times New Roman" w:cs="Times New Roman"/>
                <w:i/>
                <w:iCs/>
                <w:sz w:val="17"/>
                <w:szCs w:val="17"/>
                <w:lang w:val="en-US"/>
              </w:rPr>
            </w:pPr>
            <w:r w:rsidRPr="00795970">
              <w:rPr>
                <w:rFonts w:cs="Calibri"/>
                <w:i/>
                <w:iCs/>
                <w:sz w:val="17"/>
                <w:szCs w:val="17"/>
              </w:rPr>
              <w:t>445</w:t>
            </w:r>
          </w:p>
        </w:tc>
      </w:tr>
    </w:tbl>
    <w:p w14:paraId="53A80784" w14:textId="77777777" w:rsidR="000D487E" w:rsidRPr="00795970" w:rsidRDefault="000D487E" w:rsidP="000D487E">
      <w:pPr>
        <w:spacing w:after="0"/>
      </w:pPr>
    </w:p>
    <w:p w14:paraId="703524FF" w14:textId="54A73B2E" w:rsidR="000D487E" w:rsidRPr="00795970" w:rsidRDefault="000D487E" w:rsidP="006009BD">
      <w:pPr>
        <w:pStyle w:val="Appendixhead2"/>
        <w:spacing w:before="0" w:after="170"/>
        <w:ind w:left="851"/>
        <w:rPr>
          <w:color w:val="auto"/>
        </w:rPr>
      </w:pPr>
      <w:r w:rsidRPr="00795970">
        <w:rPr>
          <w:color w:val="auto"/>
        </w:rPr>
        <w:t>DSW utilisation (%) disaggregated results – Billable travel</w:t>
      </w:r>
    </w:p>
    <w:p w14:paraId="32B0D357" w14:textId="32C9C11B" w:rsidR="000D487E" w:rsidRPr="00795970" w:rsidRDefault="00F34291" w:rsidP="006009BD">
      <w:pPr>
        <w:pStyle w:val="AppendixTableCaption"/>
        <w:spacing w:after="170"/>
        <w:rPr>
          <w:color w:val="auto"/>
        </w:rPr>
      </w:pPr>
      <w:bookmarkStart w:id="446" w:name="_Toc103178908"/>
      <w:r w:rsidRPr="00795970">
        <w:rPr>
          <w:color w:val="auto"/>
        </w:rPr>
        <w:t>: Summary of results: DSW Billable travel</w:t>
      </w:r>
      <w:bookmarkEnd w:id="446"/>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DSW Utilisation, Billable travel.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20"/>
        <w:gridCol w:w="1009"/>
        <w:gridCol w:w="1014"/>
        <w:gridCol w:w="1011"/>
        <w:gridCol w:w="1011"/>
        <w:gridCol w:w="1014"/>
        <w:gridCol w:w="1014"/>
        <w:gridCol w:w="1279"/>
      </w:tblGrid>
      <w:tr w:rsidR="00795970" w:rsidRPr="00795970" w14:paraId="032DED54" w14:textId="77777777" w:rsidTr="00B747B7">
        <w:trPr>
          <w:trHeight w:val="397"/>
          <w:tblHeader/>
        </w:trPr>
        <w:tc>
          <w:tcPr>
            <w:tcW w:w="948" w:type="pct"/>
            <w:tcBorders>
              <w:top w:val="single" w:sz="12" w:space="0" w:color="62B5E5"/>
              <w:left w:val="nil"/>
              <w:bottom w:val="single" w:sz="8" w:space="0" w:color="auto"/>
              <w:right w:val="nil"/>
            </w:tcBorders>
            <w:shd w:val="clear" w:color="auto" w:fill="auto"/>
            <w:vAlign w:val="center"/>
            <w:hideMark/>
          </w:tcPr>
          <w:p w14:paraId="4D399B48" w14:textId="77777777" w:rsidR="00B747B7" w:rsidRPr="00795970" w:rsidRDefault="00B747B7" w:rsidP="00B747B7">
            <w:pPr>
              <w:spacing w:after="0"/>
              <w:rPr>
                <w:rFonts w:eastAsia="Verdana" w:cs="Times New Roman"/>
                <w:b/>
                <w:sz w:val="17"/>
                <w:szCs w:val="17"/>
                <w:lang w:val="en-US"/>
              </w:rPr>
            </w:pPr>
          </w:p>
        </w:tc>
        <w:tc>
          <w:tcPr>
            <w:tcW w:w="556" w:type="pct"/>
            <w:tcBorders>
              <w:top w:val="single" w:sz="12" w:space="0" w:color="62B5E5"/>
              <w:left w:val="nil"/>
              <w:bottom w:val="single" w:sz="8" w:space="0" w:color="auto"/>
              <w:right w:val="nil"/>
            </w:tcBorders>
            <w:shd w:val="clear" w:color="auto" w:fill="auto"/>
            <w:vAlign w:val="center"/>
            <w:hideMark/>
          </w:tcPr>
          <w:p w14:paraId="3606F6E4" w14:textId="77777777" w:rsidR="00B747B7" w:rsidRPr="00795970" w:rsidRDefault="00B747B7" w:rsidP="00B747B7">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59" w:type="pct"/>
            <w:tcBorders>
              <w:top w:val="single" w:sz="12" w:space="0" w:color="62B5E5"/>
              <w:left w:val="nil"/>
              <w:bottom w:val="single" w:sz="8" w:space="0" w:color="auto"/>
              <w:right w:val="nil"/>
            </w:tcBorders>
            <w:shd w:val="clear" w:color="auto" w:fill="auto"/>
            <w:vAlign w:val="center"/>
            <w:hideMark/>
          </w:tcPr>
          <w:p w14:paraId="443A6B95" w14:textId="4003F2BD" w:rsidR="00B747B7" w:rsidRPr="00795970" w:rsidRDefault="00B747B7" w:rsidP="00B747B7">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7" w:type="pct"/>
            <w:tcBorders>
              <w:top w:val="single" w:sz="12" w:space="0" w:color="62B5E5"/>
              <w:left w:val="nil"/>
              <w:bottom w:val="single" w:sz="8" w:space="0" w:color="auto"/>
              <w:right w:val="nil"/>
            </w:tcBorders>
            <w:vAlign w:val="center"/>
          </w:tcPr>
          <w:p w14:paraId="103E1C68" w14:textId="4EE76F1D" w:rsidR="00B747B7" w:rsidRPr="00795970" w:rsidRDefault="00B747B7" w:rsidP="00B747B7">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7" w:type="pct"/>
            <w:tcBorders>
              <w:top w:val="single" w:sz="12" w:space="0" w:color="62B5E5"/>
              <w:left w:val="nil"/>
              <w:bottom w:val="single" w:sz="8" w:space="0" w:color="auto"/>
              <w:right w:val="nil"/>
            </w:tcBorders>
            <w:shd w:val="clear" w:color="auto" w:fill="auto"/>
            <w:vAlign w:val="center"/>
            <w:hideMark/>
          </w:tcPr>
          <w:p w14:paraId="39D47D20" w14:textId="2D87786E" w:rsidR="00B747B7" w:rsidRPr="00795970" w:rsidRDefault="00B747B7" w:rsidP="00B747B7">
            <w:pPr>
              <w:spacing w:after="0"/>
              <w:jc w:val="right"/>
              <w:rPr>
                <w:rFonts w:eastAsia="Verdana" w:cs="Times New Roman"/>
                <w:b/>
                <w:sz w:val="17"/>
                <w:szCs w:val="17"/>
                <w:lang w:val="en-US"/>
              </w:rPr>
            </w:pPr>
            <w:r w:rsidRPr="00795970">
              <w:rPr>
                <w:rFonts w:eastAsia="Verdana" w:cs="Times New Roman"/>
                <w:b/>
                <w:sz w:val="17"/>
                <w:szCs w:val="17"/>
                <w:lang w:val="en-US"/>
              </w:rPr>
              <w:t>50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9" w:type="pct"/>
            <w:tcBorders>
              <w:top w:val="single" w:sz="12" w:space="0" w:color="62B5E5"/>
              <w:left w:val="nil"/>
              <w:bottom w:val="single" w:sz="8" w:space="0" w:color="auto"/>
              <w:right w:val="nil"/>
            </w:tcBorders>
            <w:vAlign w:val="center"/>
          </w:tcPr>
          <w:p w14:paraId="27D10912" w14:textId="77777777" w:rsidR="00B747B7" w:rsidRPr="00795970" w:rsidRDefault="00B747B7" w:rsidP="00B747B7">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9" w:type="pct"/>
            <w:tcBorders>
              <w:top w:val="single" w:sz="12" w:space="0" w:color="62B5E5"/>
              <w:left w:val="nil"/>
              <w:bottom w:val="single" w:sz="8" w:space="0" w:color="auto"/>
              <w:right w:val="single" w:sz="4" w:space="0" w:color="auto"/>
            </w:tcBorders>
            <w:shd w:val="clear" w:color="auto" w:fill="auto"/>
            <w:vAlign w:val="center"/>
            <w:hideMark/>
          </w:tcPr>
          <w:p w14:paraId="1955C637" w14:textId="77777777" w:rsidR="00B747B7" w:rsidRPr="00795970" w:rsidRDefault="00B747B7" w:rsidP="00B747B7">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705" w:type="pct"/>
            <w:tcBorders>
              <w:top w:val="single" w:sz="12" w:space="0" w:color="62B5E5"/>
              <w:left w:val="single" w:sz="4" w:space="0" w:color="auto"/>
              <w:bottom w:val="single" w:sz="8" w:space="0" w:color="auto"/>
              <w:right w:val="nil"/>
            </w:tcBorders>
            <w:vAlign w:val="center"/>
          </w:tcPr>
          <w:p w14:paraId="0AA1FB2F" w14:textId="77777777" w:rsidR="00B747B7" w:rsidRPr="00795970" w:rsidRDefault="00B747B7" w:rsidP="00B747B7">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72B51483" w14:textId="77777777" w:rsidTr="00B747B7">
        <w:trPr>
          <w:trHeight w:val="397"/>
        </w:trPr>
        <w:tc>
          <w:tcPr>
            <w:tcW w:w="948" w:type="pct"/>
            <w:tcBorders>
              <w:top w:val="single" w:sz="8" w:space="0" w:color="auto"/>
              <w:left w:val="nil"/>
              <w:bottom w:val="single" w:sz="8" w:space="0" w:color="auto"/>
              <w:right w:val="nil"/>
            </w:tcBorders>
            <w:shd w:val="clear" w:color="auto" w:fill="auto"/>
            <w:vAlign w:val="center"/>
          </w:tcPr>
          <w:p w14:paraId="13F66C49" w14:textId="77777777" w:rsidR="00B747B7" w:rsidRPr="00795970" w:rsidRDefault="00B747B7" w:rsidP="00B747B7">
            <w:pPr>
              <w:spacing w:after="0"/>
              <w:rPr>
                <w:b/>
                <w:sz w:val="17"/>
                <w:szCs w:val="17"/>
              </w:rPr>
            </w:pPr>
            <w:r w:rsidRPr="00795970">
              <w:rPr>
                <w:b/>
                <w:bCs/>
                <w:sz w:val="17"/>
                <w:szCs w:val="17"/>
              </w:rPr>
              <w:t>Total sample</w:t>
            </w:r>
          </w:p>
        </w:tc>
        <w:tc>
          <w:tcPr>
            <w:tcW w:w="556" w:type="pct"/>
            <w:tcBorders>
              <w:top w:val="single" w:sz="8" w:space="0" w:color="auto"/>
              <w:left w:val="nil"/>
              <w:bottom w:val="single" w:sz="8" w:space="0" w:color="auto"/>
              <w:right w:val="nil"/>
            </w:tcBorders>
            <w:shd w:val="clear" w:color="auto" w:fill="auto"/>
            <w:vAlign w:val="center"/>
          </w:tcPr>
          <w:p w14:paraId="6FA4EBE9" w14:textId="77777777" w:rsidR="00B747B7" w:rsidRPr="00795970" w:rsidRDefault="00B747B7" w:rsidP="00B747B7">
            <w:pPr>
              <w:spacing w:after="0"/>
              <w:jc w:val="right"/>
              <w:rPr>
                <w:rFonts w:eastAsia="Times New Roman" w:cs="Times New Roman"/>
                <w:sz w:val="17"/>
                <w:szCs w:val="17"/>
                <w:lang w:val="en-US"/>
              </w:rPr>
            </w:pPr>
            <w:r w:rsidRPr="00795970">
              <w:rPr>
                <w:b/>
                <w:bCs/>
                <w:sz w:val="17"/>
                <w:szCs w:val="17"/>
              </w:rPr>
              <w:t> </w:t>
            </w:r>
          </w:p>
        </w:tc>
        <w:tc>
          <w:tcPr>
            <w:tcW w:w="559" w:type="pct"/>
            <w:tcBorders>
              <w:top w:val="single" w:sz="8" w:space="0" w:color="auto"/>
              <w:left w:val="nil"/>
              <w:bottom w:val="single" w:sz="8" w:space="0" w:color="auto"/>
              <w:right w:val="nil"/>
            </w:tcBorders>
            <w:shd w:val="clear" w:color="auto" w:fill="auto"/>
          </w:tcPr>
          <w:p w14:paraId="24FB2DC0" w14:textId="1F9E87C6" w:rsidR="00B747B7" w:rsidRPr="00795970" w:rsidRDefault="00B747B7" w:rsidP="00B747B7">
            <w:pPr>
              <w:spacing w:after="0"/>
              <w:jc w:val="right"/>
              <w:rPr>
                <w:rFonts w:eastAsia="Times New Roman" w:cs="Times New Roman"/>
                <w:sz w:val="17"/>
                <w:szCs w:val="17"/>
                <w:lang w:val="en-US"/>
              </w:rPr>
            </w:pPr>
          </w:p>
        </w:tc>
        <w:tc>
          <w:tcPr>
            <w:tcW w:w="557" w:type="pct"/>
            <w:tcBorders>
              <w:top w:val="single" w:sz="8" w:space="0" w:color="auto"/>
              <w:left w:val="nil"/>
              <w:bottom w:val="single" w:sz="8" w:space="0" w:color="000000"/>
              <w:right w:val="nil"/>
            </w:tcBorders>
            <w:vAlign w:val="center"/>
          </w:tcPr>
          <w:p w14:paraId="5316EC00" w14:textId="1FCB8169" w:rsidR="00B747B7" w:rsidRPr="00795970" w:rsidRDefault="00B747B7" w:rsidP="00B747B7">
            <w:pPr>
              <w:spacing w:after="0"/>
              <w:jc w:val="right"/>
              <w:rPr>
                <w:b/>
                <w:bCs/>
                <w:sz w:val="17"/>
                <w:szCs w:val="17"/>
              </w:rPr>
            </w:pPr>
            <w:r w:rsidRPr="00795970">
              <w:rPr>
                <w:b/>
                <w:bCs/>
                <w:sz w:val="17"/>
                <w:szCs w:val="17"/>
              </w:rPr>
              <w:t> </w:t>
            </w:r>
          </w:p>
        </w:tc>
        <w:tc>
          <w:tcPr>
            <w:tcW w:w="557" w:type="pct"/>
            <w:tcBorders>
              <w:top w:val="single" w:sz="8" w:space="0" w:color="auto"/>
              <w:left w:val="nil"/>
              <w:bottom w:val="single" w:sz="8" w:space="0" w:color="000000"/>
              <w:right w:val="nil"/>
            </w:tcBorders>
            <w:shd w:val="clear" w:color="auto" w:fill="auto"/>
            <w:vAlign w:val="center"/>
          </w:tcPr>
          <w:p w14:paraId="3168A041" w14:textId="77777777" w:rsidR="00B747B7" w:rsidRPr="00795970" w:rsidRDefault="00B747B7" w:rsidP="00B747B7">
            <w:pPr>
              <w:spacing w:after="0"/>
              <w:jc w:val="right"/>
              <w:rPr>
                <w:rFonts w:eastAsia="Times New Roman" w:cs="Times New Roman"/>
                <w:sz w:val="17"/>
                <w:szCs w:val="17"/>
                <w:lang w:val="en-US"/>
              </w:rPr>
            </w:pPr>
            <w:r w:rsidRPr="00795970">
              <w:rPr>
                <w:b/>
                <w:bCs/>
                <w:sz w:val="17"/>
                <w:szCs w:val="17"/>
              </w:rPr>
              <w:t> </w:t>
            </w:r>
          </w:p>
        </w:tc>
        <w:tc>
          <w:tcPr>
            <w:tcW w:w="559" w:type="pct"/>
            <w:tcBorders>
              <w:top w:val="single" w:sz="8" w:space="0" w:color="auto"/>
              <w:left w:val="nil"/>
              <w:bottom w:val="single" w:sz="8" w:space="0" w:color="000000"/>
              <w:right w:val="nil"/>
            </w:tcBorders>
          </w:tcPr>
          <w:p w14:paraId="15D8B8CE" w14:textId="77777777" w:rsidR="00B747B7" w:rsidRPr="00795970" w:rsidRDefault="00B747B7" w:rsidP="00B747B7">
            <w:pPr>
              <w:spacing w:after="0"/>
              <w:jc w:val="right"/>
              <w:rPr>
                <w:b/>
                <w:bCs/>
                <w:sz w:val="17"/>
                <w:szCs w:val="17"/>
              </w:rPr>
            </w:pPr>
          </w:p>
        </w:tc>
        <w:tc>
          <w:tcPr>
            <w:tcW w:w="559" w:type="pct"/>
            <w:tcBorders>
              <w:top w:val="single" w:sz="8" w:space="0" w:color="auto"/>
              <w:left w:val="nil"/>
              <w:bottom w:val="single" w:sz="8" w:space="0" w:color="000000"/>
              <w:right w:val="single" w:sz="4" w:space="0" w:color="auto"/>
            </w:tcBorders>
            <w:shd w:val="clear" w:color="auto" w:fill="auto"/>
            <w:vAlign w:val="center"/>
          </w:tcPr>
          <w:p w14:paraId="36366C7C" w14:textId="77777777" w:rsidR="00B747B7" w:rsidRPr="00795970" w:rsidRDefault="00B747B7" w:rsidP="00B747B7">
            <w:pPr>
              <w:spacing w:after="0"/>
              <w:jc w:val="right"/>
              <w:rPr>
                <w:rFonts w:eastAsia="Times New Roman" w:cs="Times New Roman"/>
                <w:sz w:val="17"/>
                <w:szCs w:val="17"/>
                <w:lang w:val="en-US"/>
              </w:rPr>
            </w:pPr>
            <w:r w:rsidRPr="00795970">
              <w:rPr>
                <w:b/>
                <w:bCs/>
                <w:sz w:val="17"/>
                <w:szCs w:val="17"/>
              </w:rPr>
              <w:t> </w:t>
            </w:r>
          </w:p>
        </w:tc>
        <w:tc>
          <w:tcPr>
            <w:tcW w:w="705" w:type="pct"/>
            <w:tcBorders>
              <w:top w:val="single" w:sz="8" w:space="0" w:color="auto"/>
              <w:left w:val="single" w:sz="4" w:space="0" w:color="auto"/>
              <w:bottom w:val="single" w:sz="8" w:space="0" w:color="000000"/>
              <w:right w:val="nil"/>
            </w:tcBorders>
            <w:vAlign w:val="center"/>
          </w:tcPr>
          <w:p w14:paraId="60ECACFB" w14:textId="77777777" w:rsidR="00B747B7" w:rsidRPr="00795970" w:rsidRDefault="00B747B7" w:rsidP="00B747B7">
            <w:pPr>
              <w:spacing w:after="0"/>
              <w:jc w:val="right"/>
              <w:rPr>
                <w:rFonts w:eastAsia="Verdana" w:cs="Times New Roman"/>
                <w:sz w:val="17"/>
                <w:szCs w:val="17"/>
              </w:rPr>
            </w:pPr>
            <w:r w:rsidRPr="00795970">
              <w:rPr>
                <w:i/>
                <w:iCs/>
                <w:sz w:val="17"/>
                <w:szCs w:val="17"/>
              </w:rPr>
              <w:t> </w:t>
            </w:r>
          </w:p>
        </w:tc>
      </w:tr>
      <w:tr w:rsidR="00795970" w:rsidRPr="00795970" w14:paraId="1460441D" w14:textId="77777777" w:rsidTr="00B747B7">
        <w:trPr>
          <w:trHeight w:val="397"/>
        </w:trPr>
        <w:tc>
          <w:tcPr>
            <w:tcW w:w="948" w:type="pct"/>
            <w:tcBorders>
              <w:top w:val="single" w:sz="8" w:space="0" w:color="auto"/>
              <w:left w:val="nil"/>
              <w:bottom w:val="single" w:sz="8" w:space="0" w:color="auto"/>
              <w:right w:val="nil"/>
            </w:tcBorders>
            <w:shd w:val="clear" w:color="auto" w:fill="auto"/>
            <w:vAlign w:val="center"/>
          </w:tcPr>
          <w:p w14:paraId="27E0E50B" w14:textId="77777777" w:rsidR="00B747B7" w:rsidRPr="00795970" w:rsidRDefault="00B747B7" w:rsidP="00B747B7">
            <w:pPr>
              <w:spacing w:after="0"/>
              <w:rPr>
                <w:sz w:val="17"/>
                <w:szCs w:val="17"/>
              </w:rPr>
            </w:pPr>
            <w:r w:rsidRPr="00795970">
              <w:rPr>
                <w:sz w:val="17"/>
                <w:szCs w:val="17"/>
              </w:rPr>
              <w:t>DSW utilisation – Billable travel (%)</w:t>
            </w:r>
          </w:p>
        </w:tc>
        <w:tc>
          <w:tcPr>
            <w:tcW w:w="556" w:type="pct"/>
            <w:tcBorders>
              <w:top w:val="single" w:sz="8" w:space="0" w:color="auto"/>
              <w:left w:val="nil"/>
              <w:bottom w:val="single" w:sz="8" w:space="0" w:color="auto"/>
              <w:right w:val="nil"/>
            </w:tcBorders>
            <w:shd w:val="clear" w:color="auto" w:fill="auto"/>
            <w:vAlign w:val="center"/>
          </w:tcPr>
          <w:p w14:paraId="79BFAFC8" w14:textId="5DECF9D1" w:rsidR="00B747B7" w:rsidRPr="00795970" w:rsidRDefault="00B747B7" w:rsidP="00B747B7">
            <w:pPr>
              <w:spacing w:after="0"/>
              <w:jc w:val="right"/>
              <w:rPr>
                <w:rFonts w:eastAsia="Times New Roman" w:cs="Times New Roman"/>
                <w:sz w:val="17"/>
                <w:szCs w:val="17"/>
                <w:lang w:val="en-US"/>
              </w:rPr>
            </w:pPr>
            <w:r w:rsidRPr="00795970">
              <w:rPr>
                <w:rFonts w:cs="Calibri"/>
                <w:sz w:val="17"/>
                <w:szCs w:val="17"/>
              </w:rPr>
              <w:t>5.4</w:t>
            </w:r>
          </w:p>
        </w:tc>
        <w:tc>
          <w:tcPr>
            <w:tcW w:w="559" w:type="pct"/>
            <w:tcBorders>
              <w:top w:val="single" w:sz="8" w:space="0" w:color="auto"/>
              <w:left w:val="nil"/>
              <w:bottom w:val="single" w:sz="8" w:space="0" w:color="auto"/>
              <w:right w:val="nil"/>
            </w:tcBorders>
            <w:shd w:val="clear" w:color="auto" w:fill="auto"/>
            <w:vAlign w:val="center"/>
          </w:tcPr>
          <w:p w14:paraId="49C79539" w14:textId="2422DCF7" w:rsidR="00B747B7" w:rsidRPr="00795970" w:rsidRDefault="00B747B7" w:rsidP="00B747B7">
            <w:pPr>
              <w:spacing w:after="0"/>
              <w:jc w:val="right"/>
              <w:rPr>
                <w:rFonts w:eastAsia="Times New Roman" w:cs="Times New Roman"/>
                <w:sz w:val="17"/>
                <w:szCs w:val="17"/>
                <w:lang w:val="en-US"/>
              </w:rPr>
            </w:pPr>
            <w:r w:rsidRPr="00795970">
              <w:rPr>
                <w:rFonts w:cs="Calibri"/>
                <w:sz w:val="17"/>
                <w:szCs w:val="17"/>
              </w:rPr>
              <w:t>12.0</w:t>
            </w:r>
          </w:p>
        </w:tc>
        <w:tc>
          <w:tcPr>
            <w:tcW w:w="557" w:type="pct"/>
            <w:tcBorders>
              <w:top w:val="single" w:sz="8" w:space="0" w:color="auto"/>
              <w:left w:val="nil"/>
              <w:bottom w:val="single" w:sz="8" w:space="0" w:color="000000"/>
              <w:right w:val="nil"/>
            </w:tcBorders>
            <w:vAlign w:val="center"/>
          </w:tcPr>
          <w:p w14:paraId="08B4986F" w14:textId="21184BE3" w:rsidR="00B747B7" w:rsidRPr="00795970" w:rsidRDefault="00B747B7" w:rsidP="00B747B7">
            <w:pPr>
              <w:spacing w:after="0"/>
              <w:jc w:val="right"/>
              <w:rPr>
                <w:sz w:val="17"/>
                <w:szCs w:val="17"/>
              </w:rPr>
            </w:pPr>
            <w:r w:rsidRPr="00795970">
              <w:rPr>
                <w:rFonts w:cs="Calibri"/>
                <w:sz w:val="17"/>
                <w:szCs w:val="17"/>
              </w:rPr>
              <w:t>9.0</w:t>
            </w:r>
          </w:p>
        </w:tc>
        <w:tc>
          <w:tcPr>
            <w:tcW w:w="557" w:type="pct"/>
            <w:tcBorders>
              <w:top w:val="single" w:sz="8" w:space="0" w:color="auto"/>
              <w:left w:val="nil"/>
              <w:bottom w:val="single" w:sz="8" w:space="0" w:color="000000"/>
              <w:right w:val="nil"/>
            </w:tcBorders>
            <w:shd w:val="clear" w:color="auto" w:fill="auto"/>
            <w:vAlign w:val="center"/>
          </w:tcPr>
          <w:p w14:paraId="13487CF2" w14:textId="3011B87E" w:rsidR="00B747B7" w:rsidRPr="00795970" w:rsidRDefault="00B747B7" w:rsidP="00B747B7">
            <w:pPr>
              <w:spacing w:after="0"/>
              <w:jc w:val="right"/>
              <w:rPr>
                <w:rFonts w:eastAsia="Times New Roman" w:cs="Times New Roman"/>
                <w:sz w:val="17"/>
                <w:szCs w:val="17"/>
                <w:lang w:val="en-US"/>
              </w:rPr>
            </w:pPr>
            <w:r w:rsidRPr="00795970">
              <w:rPr>
                <w:rFonts w:cs="Calibri"/>
                <w:sz w:val="17"/>
                <w:szCs w:val="17"/>
              </w:rPr>
              <w:t>4.0</w:t>
            </w:r>
          </w:p>
        </w:tc>
        <w:tc>
          <w:tcPr>
            <w:tcW w:w="559" w:type="pct"/>
            <w:tcBorders>
              <w:top w:val="single" w:sz="8" w:space="0" w:color="auto"/>
              <w:left w:val="nil"/>
              <w:bottom w:val="single" w:sz="8" w:space="0" w:color="000000"/>
              <w:right w:val="nil"/>
            </w:tcBorders>
            <w:vAlign w:val="center"/>
          </w:tcPr>
          <w:p w14:paraId="5EEE003E" w14:textId="35F865D4" w:rsidR="00B747B7" w:rsidRPr="00795970" w:rsidRDefault="00B747B7" w:rsidP="00B747B7">
            <w:pPr>
              <w:spacing w:after="0"/>
              <w:jc w:val="right"/>
              <w:rPr>
                <w:sz w:val="17"/>
                <w:szCs w:val="17"/>
              </w:rPr>
            </w:pPr>
            <w:r w:rsidRPr="00795970">
              <w:rPr>
                <w:rFonts w:cs="Calibri"/>
                <w:sz w:val="17"/>
                <w:szCs w:val="17"/>
              </w:rPr>
              <w:t>0.1</w:t>
            </w:r>
          </w:p>
        </w:tc>
        <w:tc>
          <w:tcPr>
            <w:tcW w:w="559" w:type="pct"/>
            <w:tcBorders>
              <w:top w:val="single" w:sz="8" w:space="0" w:color="auto"/>
              <w:left w:val="nil"/>
              <w:bottom w:val="single" w:sz="8" w:space="0" w:color="000000"/>
              <w:right w:val="single" w:sz="4" w:space="0" w:color="auto"/>
            </w:tcBorders>
            <w:shd w:val="clear" w:color="auto" w:fill="auto"/>
            <w:vAlign w:val="center"/>
          </w:tcPr>
          <w:p w14:paraId="6B8C2A6E" w14:textId="156754E1" w:rsidR="00B747B7" w:rsidRPr="00795970" w:rsidRDefault="00B747B7" w:rsidP="00B747B7">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8" w:space="0" w:color="auto"/>
              <w:left w:val="single" w:sz="4" w:space="0" w:color="auto"/>
              <w:bottom w:val="single" w:sz="8" w:space="0" w:color="000000"/>
              <w:right w:val="nil"/>
            </w:tcBorders>
            <w:vAlign w:val="center"/>
          </w:tcPr>
          <w:p w14:paraId="7B44AAFA" w14:textId="686E4FE4" w:rsidR="00B747B7" w:rsidRPr="00795970" w:rsidRDefault="00B747B7" w:rsidP="00B747B7">
            <w:pPr>
              <w:spacing w:after="0"/>
              <w:jc w:val="right"/>
              <w:rPr>
                <w:rFonts w:eastAsia="Verdana" w:cs="Times New Roman"/>
                <w:i/>
                <w:iCs/>
                <w:sz w:val="17"/>
                <w:szCs w:val="17"/>
              </w:rPr>
            </w:pPr>
            <w:r w:rsidRPr="00795970">
              <w:rPr>
                <w:rFonts w:eastAsia="Verdana" w:cs="Times New Roman"/>
                <w:i/>
                <w:iCs/>
                <w:sz w:val="17"/>
                <w:szCs w:val="17"/>
              </w:rPr>
              <w:t>940</w:t>
            </w:r>
          </w:p>
        </w:tc>
      </w:tr>
      <w:tr w:rsidR="00795970" w:rsidRPr="00795970" w14:paraId="2426D8C4" w14:textId="77777777" w:rsidTr="00B747B7">
        <w:trPr>
          <w:trHeight w:val="397"/>
        </w:trPr>
        <w:tc>
          <w:tcPr>
            <w:tcW w:w="948" w:type="pct"/>
            <w:tcBorders>
              <w:top w:val="single" w:sz="8" w:space="0" w:color="auto"/>
              <w:left w:val="nil"/>
              <w:bottom w:val="single" w:sz="8" w:space="0" w:color="auto"/>
              <w:right w:val="nil"/>
            </w:tcBorders>
            <w:shd w:val="clear" w:color="auto" w:fill="auto"/>
            <w:vAlign w:val="center"/>
          </w:tcPr>
          <w:p w14:paraId="4C21D9C9" w14:textId="77777777" w:rsidR="00B747B7" w:rsidRPr="00795970" w:rsidRDefault="00B747B7" w:rsidP="00B747B7">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56" w:type="pct"/>
            <w:tcBorders>
              <w:top w:val="single" w:sz="8" w:space="0" w:color="auto"/>
              <w:left w:val="nil"/>
              <w:bottom w:val="single" w:sz="8" w:space="0" w:color="auto"/>
              <w:right w:val="nil"/>
            </w:tcBorders>
            <w:shd w:val="clear" w:color="auto" w:fill="auto"/>
            <w:vAlign w:val="center"/>
          </w:tcPr>
          <w:p w14:paraId="49ACD846" w14:textId="77777777" w:rsidR="00B747B7" w:rsidRPr="00795970" w:rsidRDefault="00B747B7" w:rsidP="00B747B7">
            <w:pPr>
              <w:spacing w:after="0"/>
              <w:jc w:val="right"/>
              <w:rPr>
                <w:rFonts w:eastAsia="Times New Roman" w:cs="Times New Roman"/>
                <w:sz w:val="17"/>
                <w:szCs w:val="17"/>
                <w:lang w:val="en-US"/>
              </w:rPr>
            </w:pPr>
            <w:r w:rsidRPr="00795970">
              <w:rPr>
                <w:sz w:val="17"/>
                <w:szCs w:val="17"/>
              </w:rPr>
              <w:t> </w:t>
            </w:r>
          </w:p>
        </w:tc>
        <w:tc>
          <w:tcPr>
            <w:tcW w:w="559" w:type="pct"/>
            <w:tcBorders>
              <w:top w:val="single" w:sz="8" w:space="0" w:color="auto"/>
              <w:left w:val="nil"/>
              <w:bottom w:val="single" w:sz="8" w:space="0" w:color="auto"/>
              <w:right w:val="nil"/>
            </w:tcBorders>
            <w:shd w:val="clear" w:color="auto" w:fill="auto"/>
          </w:tcPr>
          <w:p w14:paraId="06F1D09F" w14:textId="3C241390" w:rsidR="00B747B7" w:rsidRPr="00795970" w:rsidRDefault="00B747B7" w:rsidP="00B747B7">
            <w:pPr>
              <w:spacing w:after="0"/>
              <w:jc w:val="right"/>
              <w:rPr>
                <w:rFonts w:eastAsia="Times New Roman" w:cs="Times New Roman"/>
                <w:sz w:val="17"/>
                <w:szCs w:val="17"/>
                <w:lang w:val="en-US"/>
              </w:rPr>
            </w:pPr>
          </w:p>
        </w:tc>
        <w:tc>
          <w:tcPr>
            <w:tcW w:w="557" w:type="pct"/>
            <w:tcBorders>
              <w:top w:val="single" w:sz="8" w:space="0" w:color="auto"/>
              <w:left w:val="nil"/>
              <w:bottom w:val="single" w:sz="8" w:space="0" w:color="000000"/>
              <w:right w:val="nil"/>
            </w:tcBorders>
            <w:vAlign w:val="center"/>
          </w:tcPr>
          <w:p w14:paraId="05DD196A" w14:textId="4F0F5BD2" w:rsidR="00B747B7" w:rsidRPr="00795970" w:rsidRDefault="00B747B7" w:rsidP="00B747B7">
            <w:pPr>
              <w:spacing w:after="0"/>
              <w:jc w:val="right"/>
              <w:rPr>
                <w:sz w:val="17"/>
                <w:szCs w:val="17"/>
              </w:rPr>
            </w:pPr>
            <w:r w:rsidRPr="00795970">
              <w:rPr>
                <w:sz w:val="17"/>
                <w:szCs w:val="17"/>
              </w:rPr>
              <w:t> </w:t>
            </w:r>
          </w:p>
        </w:tc>
        <w:tc>
          <w:tcPr>
            <w:tcW w:w="557" w:type="pct"/>
            <w:tcBorders>
              <w:top w:val="single" w:sz="8" w:space="0" w:color="auto"/>
              <w:left w:val="nil"/>
              <w:bottom w:val="single" w:sz="8" w:space="0" w:color="000000"/>
              <w:right w:val="nil"/>
            </w:tcBorders>
            <w:shd w:val="clear" w:color="auto" w:fill="auto"/>
            <w:vAlign w:val="center"/>
          </w:tcPr>
          <w:p w14:paraId="0E24AD16" w14:textId="444615B1" w:rsidR="00B747B7" w:rsidRPr="00795970" w:rsidRDefault="00B747B7" w:rsidP="00B747B7">
            <w:pPr>
              <w:spacing w:after="0"/>
              <w:jc w:val="right"/>
              <w:rPr>
                <w:rFonts w:eastAsia="Times New Roman" w:cs="Times New Roman"/>
                <w:sz w:val="17"/>
                <w:szCs w:val="17"/>
                <w:lang w:val="en-US"/>
              </w:rPr>
            </w:pPr>
            <w:r w:rsidRPr="00795970">
              <w:rPr>
                <w:sz w:val="17"/>
                <w:szCs w:val="17"/>
              </w:rPr>
              <w:t> </w:t>
            </w:r>
          </w:p>
        </w:tc>
        <w:tc>
          <w:tcPr>
            <w:tcW w:w="559" w:type="pct"/>
            <w:tcBorders>
              <w:top w:val="single" w:sz="8" w:space="0" w:color="auto"/>
              <w:left w:val="nil"/>
              <w:bottom w:val="single" w:sz="8" w:space="0" w:color="000000"/>
              <w:right w:val="nil"/>
            </w:tcBorders>
          </w:tcPr>
          <w:p w14:paraId="3010D399" w14:textId="77777777" w:rsidR="00B747B7" w:rsidRPr="00795970" w:rsidRDefault="00B747B7" w:rsidP="00B747B7">
            <w:pPr>
              <w:spacing w:after="0"/>
              <w:jc w:val="right"/>
              <w:rPr>
                <w:sz w:val="17"/>
                <w:szCs w:val="17"/>
              </w:rPr>
            </w:pPr>
          </w:p>
        </w:tc>
        <w:tc>
          <w:tcPr>
            <w:tcW w:w="559" w:type="pct"/>
            <w:tcBorders>
              <w:top w:val="single" w:sz="8" w:space="0" w:color="auto"/>
              <w:left w:val="nil"/>
              <w:bottom w:val="single" w:sz="8" w:space="0" w:color="000000"/>
              <w:right w:val="single" w:sz="4" w:space="0" w:color="auto"/>
            </w:tcBorders>
            <w:shd w:val="clear" w:color="auto" w:fill="auto"/>
            <w:vAlign w:val="center"/>
          </w:tcPr>
          <w:p w14:paraId="10926DAD" w14:textId="77777777" w:rsidR="00B747B7" w:rsidRPr="00795970" w:rsidRDefault="00B747B7" w:rsidP="00B747B7">
            <w:pPr>
              <w:spacing w:after="0"/>
              <w:jc w:val="right"/>
              <w:rPr>
                <w:rFonts w:eastAsia="Times New Roman" w:cs="Times New Roman"/>
                <w:sz w:val="17"/>
                <w:szCs w:val="17"/>
                <w:lang w:val="en-US"/>
              </w:rPr>
            </w:pPr>
            <w:r w:rsidRPr="00795970">
              <w:rPr>
                <w:sz w:val="17"/>
                <w:szCs w:val="17"/>
              </w:rPr>
              <w:t> </w:t>
            </w:r>
          </w:p>
        </w:tc>
        <w:tc>
          <w:tcPr>
            <w:tcW w:w="705" w:type="pct"/>
            <w:tcBorders>
              <w:top w:val="single" w:sz="8" w:space="0" w:color="auto"/>
              <w:left w:val="single" w:sz="4" w:space="0" w:color="auto"/>
              <w:bottom w:val="single" w:sz="8" w:space="0" w:color="000000"/>
              <w:right w:val="nil"/>
            </w:tcBorders>
            <w:vAlign w:val="center"/>
          </w:tcPr>
          <w:p w14:paraId="5C863833" w14:textId="77777777" w:rsidR="00B747B7" w:rsidRPr="00795970" w:rsidRDefault="00B747B7" w:rsidP="00B747B7">
            <w:pPr>
              <w:spacing w:after="0"/>
              <w:jc w:val="right"/>
              <w:rPr>
                <w:rFonts w:eastAsia="Verdana" w:cs="Times New Roman"/>
                <w:sz w:val="17"/>
                <w:szCs w:val="17"/>
              </w:rPr>
            </w:pPr>
          </w:p>
        </w:tc>
      </w:tr>
      <w:tr w:rsidR="00795970" w:rsidRPr="00795970" w14:paraId="462B0945" w14:textId="77777777" w:rsidTr="00B747B7">
        <w:trPr>
          <w:trHeight w:val="397"/>
        </w:trPr>
        <w:tc>
          <w:tcPr>
            <w:tcW w:w="948" w:type="pct"/>
            <w:tcBorders>
              <w:top w:val="nil"/>
              <w:left w:val="nil"/>
              <w:bottom w:val="single" w:sz="8" w:space="0" w:color="auto"/>
              <w:right w:val="nil"/>
            </w:tcBorders>
            <w:shd w:val="clear" w:color="auto" w:fill="auto"/>
            <w:vAlign w:val="center"/>
          </w:tcPr>
          <w:p w14:paraId="0156A1B0" w14:textId="77777777" w:rsidR="00D97C83" w:rsidRPr="00795970" w:rsidRDefault="00D97C83" w:rsidP="00D97C83">
            <w:pPr>
              <w:spacing w:after="0"/>
              <w:rPr>
                <w:rFonts w:eastAsia="Times New Roman" w:cs="Times New Roman"/>
                <w:sz w:val="17"/>
                <w:szCs w:val="17"/>
                <w:lang w:val="en-US"/>
              </w:rPr>
            </w:pPr>
            <w:r w:rsidRPr="00795970">
              <w:rPr>
                <w:sz w:val="17"/>
                <w:szCs w:val="17"/>
              </w:rPr>
              <w:t>Small (%)</w:t>
            </w:r>
          </w:p>
        </w:tc>
        <w:tc>
          <w:tcPr>
            <w:tcW w:w="556" w:type="pct"/>
            <w:tcBorders>
              <w:top w:val="nil"/>
              <w:left w:val="nil"/>
              <w:bottom w:val="single" w:sz="8" w:space="0" w:color="auto"/>
              <w:right w:val="nil"/>
            </w:tcBorders>
            <w:shd w:val="clear" w:color="auto" w:fill="auto"/>
            <w:vAlign w:val="center"/>
          </w:tcPr>
          <w:p w14:paraId="73857F2D" w14:textId="77777777"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6.3</w:t>
            </w:r>
          </w:p>
        </w:tc>
        <w:tc>
          <w:tcPr>
            <w:tcW w:w="559" w:type="pct"/>
            <w:tcBorders>
              <w:top w:val="nil"/>
              <w:left w:val="nil"/>
              <w:bottom w:val="single" w:sz="8" w:space="0" w:color="auto"/>
              <w:right w:val="nil"/>
            </w:tcBorders>
            <w:shd w:val="clear" w:color="auto" w:fill="auto"/>
            <w:vAlign w:val="center"/>
          </w:tcPr>
          <w:p w14:paraId="636CE1ED" w14:textId="5C5003C3"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15.0</w:t>
            </w:r>
          </w:p>
        </w:tc>
        <w:tc>
          <w:tcPr>
            <w:tcW w:w="557" w:type="pct"/>
            <w:tcBorders>
              <w:top w:val="nil"/>
              <w:left w:val="nil"/>
              <w:bottom w:val="single" w:sz="8" w:space="0" w:color="000000"/>
              <w:right w:val="nil"/>
            </w:tcBorders>
            <w:vAlign w:val="center"/>
          </w:tcPr>
          <w:p w14:paraId="63241AC9" w14:textId="05666462" w:rsidR="00D97C83" w:rsidRPr="00795970" w:rsidRDefault="00D97C83" w:rsidP="00D97C83">
            <w:pPr>
              <w:spacing w:after="0"/>
              <w:jc w:val="right"/>
              <w:rPr>
                <w:sz w:val="17"/>
                <w:szCs w:val="17"/>
              </w:rPr>
            </w:pPr>
            <w:r w:rsidRPr="00795970">
              <w:rPr>
                <w:rFonts w:cs="Calibri"/>
                <w:sz w:val="17"/>
                <w:szCs w:val="17"/>
              </w:rPr>
              <w:t>10.0</w:t>
            </w:r>
          </w:p>
        </w:tc>
        <w:tc>
          <w:tcPr>
            <w:tcW w:w="557" w:type="pct"/>
            <w:tcBorders>
              <w:top w:val="nil"/>
              <w:left w:val="nil"/>
              <w:bottom w:val="single" w:sz="8" w:space="0" w:color="000000"/>
              <w:right w:val="nil"/>
            </w:tcBorders>
            <w:shd w:val="clear" w:color="auto" w:fill="auto"/>
            <w:vAlign w:val="center"/>
          </w:tcPr>
          <w:p w14:paraId="7B247B1D" w14:textId="55978332"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5.0</w:t>
            </w:r>
          </w:p>
        </w:tc>
        <w:tc>
          <w:tcPr>
            <w:tcW w:w="559" w:type="pct"/>
            <w:tcBorders>
              <w:top w:val="nil"/>
              <w:left w:val="nil"/>
              <w:bottom w:val="single" w:sz="8" w:space="0" w:color="000000"/>
              <w:right w:val="nil"/>
            </w:tcBorders>
            <w:vAlign w:val="center"/>
          </w:tcPr>
          <w:p w14:paraId="41940F88" w14:textId="39D1E857" w:rsidR="00D97C83" w:rsidRPr="00795970" w:rsidRDefault="00D97C83" w:rsidP="00D97C83">
            <w:pPr>
              <w:spacing w:after="0"/>
              <w:jc w:val="right"/>
              <w:rPr>
                <w:sz w:val="17"/>
                <w:szCs w:val="17"/>
              </w:rPr>
            </w:pPr>
            <w:r w:rsidRPr="00795970">
              <w:rPr>
                <w:rFonts w:cs="Calibri"/>
                <w:sz w:val="17"/>
                <w:szCs w:val="17"/>
              </w:rPr>
              <w:t>0.0</w:t>
            </w:r>
          </w:p>
        </w:tc>
        <w:tc>
          <w:tcPr>
            <w:tcW w:w="559" w:type="pct"/>
            <w:tcBorders>
              <w:top w:val="nil"/>
              <w:left w:val="nil"/>
              <w:bottom w:val="single" w:sz="8" w:space="0" w:color="000000"/>
              <w:right w:val="single" w:sz="4" w:space="0" w:color="auto"/>
            </w:tcBorders>
            <w:shd w:val="clear" w:color="auto" w:fill="auto"/>
            <w:vAlign w:val="center"/>
          </w:tcPr>
          <w:p w14:paraId="6824A1F4" w14:textId="54714D68"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nil"/>
              <w:left w:val="single" w:sz="4" w:space="0" w:color="auto"/>
              <w:bottom w:val="single" w:sz="8" w:space="0" w:color="000000"/>
              <w:right w:val="nil"/>
            </w:tcBorders>
            <w:vAlign w:val="center"/>
          </w:tcPr>
          <w:p w14:paraId="60660DC4" w14:textId="6AFBCCF2" w:rsidR="00D97C83" w:rsidRPr="00795970" w:rsidRDefault="00D97C83" w:rsidP="00D97C83">
            <w:pPr>
              <w:spacing w:after="0"/>
              <w:jc w:val="right"/>
              <w:rPr>
                <w:rFonts w:eastAsia="Verdana" w:cs="Times New Roman"/>
                <w:i/>
                <w:iCs/>
                <w:sz w:val="17"/>
                <w:szCs w:val="17"/>
              </w:rPr>
            </w:pPr>
            <w:r w:rsidRPr="00795970">
              <w:rPr>
                <w:rFonts w:cs="Calibri"/>
                <w:i/>
                <w:iCs/>
                <w:sz w:val="17"/>
                <w:szCs w:val="17"/>
              </w:rPr>
              <w:t>354</w:t>
            </w:r>
          </w:p>
        </w:tc>
      </w:tr>
      <w:tr w:rsidR="00795970" w:rsidRPr="00795970" w14:paraId="022AAA7D" w14:textId="77777777" w:rsidTr="00B747B7">
        <w:trPr>
          <w:trHeight w:val="397"/>
        </w:trPr>
        <w:tc>
          <w:tcPr>
            <w:tcW w:w="948" w:type="pct"/>
            <w:tcBorders>
              <w:top w:val="nil"/>
              <w:left w:val="nil"/>
              <w:bottom w:val="single" w:sz="8" w:space="0" w:color="auto"/>
              <w:right w:val="nil"/>
            </w:tcBorders>
            <w:shd w:val="clear" w:color="auto" w:fill="auto"/>
            <w:vAlign w:val="center"/>
          </w:tcPr>
          <w:p w14:paraId="7C0F7993" w14:textId="77777777" w:rsidR="00D97C83" w:rsidRPr="00795970" w:rsidRDefault="00D97C83" w:rsidP="00D97C83">
            <w:pPr>
              <w:spacing w:after="0"/>
              <w:rPr>
                <w:rFonts w:eastAsia="Times New Roman" w:cs="Times New Roman"/>
                <w:sz w:val="17"/>
                <w:szCs w:val="17"/>
                <w:lang w:val="en-US"/>
              </w:rPr>
            </w:pPr>
            <w:r w:rsidRPr="00795970">
              <w:rPr>
                <w:sz w:val="17"/>
                <w:szCs w:val="17"/>
              </w:rPr>
              <w:t>Medium (%)</w:t>
            </w:r>
          </w:p>
        </w:tc>
        <w:tc>
          <w:tcPr>
            <w:tcW w:w="556" w:type="pct"/>
            <w:tcBorders>
              <w:top w:val="nil"/>
              <w:left w:val="nil"/>
              <w:bottom w:val="single" w:sz="8" w:space="0" w:color="auto"/>
              <w:right w:val="nil"/>
            </w:tcBorders>
            <w:shd w:val="clear" w:color="auto" w:fill="auto"/>
            <w:vAlign w:val="center"/>
          </w:tcPr>
          <w:p w14:paraId="78B7F09D" w14:textId="77777777"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4.7</w:t>
            </w:r>
          </w:p>
        </w:tc>
        <w:tc>
          <w:tcPr>
            <w:tcW w:w="559" w:type="pct"/>
            <w:tcBorders>
              <w:top w:val="nil"/>
              <w:left w:val="nil"/>
              <w:bottom w:val="single" w:sz="8" w:space="0" w:color="auto"/>
              <w:right w:val="nil"/>
            </w:tcBorders>
            <w:shd w:val="clear" w:color="auto" w:fill="auto"/>
            <w:vAlign w:val="center"/>
          </w:tcPr>
          <w:p w14:paraId="4396ACBF" w14:textId="74FBD6CC"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nil"/>
              <w:left w:val="nil"/>
              <w:bottom w:val="single" w:sz="8" w:space="0" w:color="000000"/>
              <w:right w:val="nil"/>
            </w:tcBorders>
            <w:vAlign w:val="center"/>
          </w:tcPr>
          <w:p w14:paraId="066E0304" w14:textId="62631E08" w:rsidR="00D97C83" w:rsidRPr="00795970" w:rsidRDefault="00D97C83" w:rsidP="00D97C83">
            <w:pPr>
              <w:spacing w:after="0"/>
              <w:jc w:val="right"/>
              <w:rPr>
                <w:b/>
                <w:bCs/>
                <w:sz w:val="17"/>
                <w:szCs w:val="17"/>
              </w:rPr>
            </w:pPr>
            <w:r w:rsidRPr="00795970">
              <w:rPr>
                <w:rFonts w:cs="Calibri"/>
                <w:sz w:val="17"/>
                <w:szCs w:val="17"/>
              </w:rPr>
              <w:t>6.0</w:t>
            </w:r>
          </w:p>
        </w:tc>
        <w:tc>
          <w:tcPr>
            <w:tcW w:w="557" w:type="pct"/>
            <w:tcBorders>
              <w:top w:val="nil"/>
              <w:left w:val="nil"/>
              <w:bottom w:val="single" w:sz="8" w:space="0" w:color="000000"/>
              <w:right w:val="nil"/>
            </w:tcBorders>
            <w:shd w:val="clear" w:color="auto" w:fill="auto"/>
            <w:vAlign w:val="center"/>
          </w:tcPr>
          <w:p w14:paraId="45766BF2" w14:textId="448C7B42"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4.0</w:t>
            </w:r>
          </w:p>
        </w:tc>
        <w:tc>
          <w:tcPr>
            <w:tcW w:w="559" w:type="pct"/>
            <w:tcBorders>
              <w:top w:val="nil"/>
              <w:left w:val="nil"/>
              <w:bottom w:val="single" w:sz="8" w:space="0" w:color="000000"/>
              <w:right w:val="nil"/>
            </w:tcBorders>
            <w:vAlign w:val="center"/>
          </w:tcPr>
          <w:p w14:paraId="6B18054B" w14:textId="415FC54F" w:rsidR="00D97C83" w:rsidRPr="00795970" w:rsidRDefault="00D97C83" w:rsidP="00D97C83">
            <w:pPr>
              <w:spacing w:after="0"/>
              <w:jc w:val="right"/>
              <w:rPr>
                <w:b/>
                <w:bCs/>
                <w:sz w:val="17"/>
                <w:szCs w:val="17"/>
              </w:rPr>
            </w:pPr>
            <w:r w:rsidRPr="00795970">
              <w:rPr>
                <w:rFonts w:cs="Calibri"/>
                <w:sz w:val="17"/>
                <w:szCs w:val="17"/>
              </w:rPr>
              <w:t>1.0</w:t>
            </w:r>
          </w:p>
        </w:tc>
        <w:tc>
          <w:tcPr>
            <w:tcW w:w="559" w:type="pct"/>
            <w:tcBorders>
              <w:top w:val="nil"/>
              <w:left w:val="nil"/>
              <w:bottom w:val="single" w:sz="8" w:space="0" w:color="000000"/>
              <w:right w:val="single" w:sz="4" w:space="0" w:color="auto"/>
            </w:tcBorders>
            <w:shd w:val="clear" w:color="auto" w:fill="auto"/>
            <w:vAlign w:val="center"/>
          </w:tcPr>
          <w:p w14:paraId="138FFB0C" w14:textId="1498D83A"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nil"/>
              <w:left w:val="single" w:sz="4" w:space="0" w:color="auto"/>
              <w:bottom w:val="single" w:sz="8" w:space="0" w:color="000000"/>
              <w:right w:val="nil"/>
            </w:tcBorders>
            <w:vAlign w:val="center"/>
          </w:tcPr>
          <w:p w14:paraId="159EA4F3" w14:textId="58F24810" w:rsidR="00D97C83" w:rsidRPr="00795970" w:rsidRDefault="00D97C83" w:rsidP="00D97C83">
            <w:pPr>
              <w:spacing w:after="0"/>
              <w:jc w:val="right"/>
              <w:rPr>
                <w:rFonts w:eastAsia="Verdana" w:cs="Times New Roman"/>
                <w:i/>
                <w:iCs/>
                <w:sz w:val="17"/>
                <w:szCs w:val="17"/>
              </w:rPr>
            </w:pPr>
            <w:r w:rsidRPr="00795970">
              <w:rPr>
                <w:rFonts w:cs="Calibri"/>
                <w:i/>
                <w:iCs/>
                <w:sz w:val="17"/>
                <w:szCs w:val="17"/>
              </w:rPr>
              <w:t>319</w:t>
            </w:r>
          </w:p>
        </w:tc>
      </w:tr>
      <w:tr w:rsidR="00795970" w:rsidRPr="00795970" w14:paraId="0726AD4C" w14:textId="77777777" w:rsidTr="00B747B7">
        <w:trPr>
          <w:trHeight w:val="397"/>
        </w:trPr>
        <w:tc>
          <w:tcPr>
            <w:tcW w:w="948" w:type="pct"/>
            <w:tcBorders>
              <w:top w:val="nil"/>
              <w:left w:val="nil"/>
              <w:bottom w:val="single" w:sz="8" w:space="0" w:color="auto"/>
              <w:right w:val="nil"/>
            </w:tcBorders>
            <w:shd w:val="clear" w:color="auto" w:fill="auto"/>
            <w:vAlign w:val="center"/>
          </w:tcPr>
          <w:p w14:paraId="39DB3755" w14:textId="77777777" w:rsidR="00D97C83" w:rsidRPr="00795970" w:rsidRDefault="00D97C83" w:rsidP="00D97C83">
            <w:pPr>
              <w:spacing w:after="0"/>
              <w:rPr>
                <w:rFonts w:eastAsia="Times New Roman" w:cs="Times New Roman"/>
                <w:sz w:val="17"/>
                <w:szCs w:val="17"/>
                <w:lang w:val="en-US"/>
              </w:rPr>
            </w:pPr>
            <w:r w:rsidRPr="00795970">
              <w:rPr>
                <w:sz w:val="17"/>
                <w:szCs w:val="17"/>
              </w:rPr>
              <w:t>Large (%)</w:t>
            </w:r>
          </w:p>
        </w:tc>
        <w:tc>
          <w:tcPr>
            <w:tcW w:w="556" w:type="pct"/>
            <w:tcBorders>
              <w:top w:val="nil"/>
              <w:left w:val="nil"/>
              <w:bottom w:val="single" w:sz="8" w:space="0" w:color="auto"/>
              <w:right w:val="nil"/>
            </w:tcBorders>
            <w:shd w:val="clear" w:color="auto" w:fill="auto"/>
            <w:vAlign w:val="center"/>
          </w:tcPr>
          <w:p w14:paraId="29E67B05" w14:textId="77777777"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3.8</w:t>
            </w:r>
          </w:p>
        </w:tc>
        <w:tc>
          <w:tcPr>
            <w:tcW w:w="559" w:type="pct"/>
            <w:tcBorders>
              <w:top w:val="nil"/>
              <w:left w:val="nil"/>
              <w:bottom w:val="single" w:sz="8" w:space="0" w:color="auto"/>
              <w:right w:val="nil"/>
            </w:tcBorders>
            <w:shd w:val="clear" w:color="auto" w:fill="auto"/>
            <w:vAlign w:val="center"/>
          </w:tcPr>
          <w:p w14:paraId="0A0A2FB5" w14:textId="570C7824"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nil"/>
              <w:left w:val="nil"/>
              <w:bottom w:val="single" w:sz="8" w:space="0" w:color="000000"/>
              <w:right w:val="nil"/>
            </w:tcBorders>
            <w:vAlign w:val="center"/>
          </w:tcPr>
          <w:p w14:paraId="43D4F1C5" w14:textId="3B4FC814" w:rsidR="00D97C83" w:rsidRPr="00795970" w:rsidRDefault="00D97C83" w:rsidP="00D97C83">
            <w:pPr>
              <w:spacing w:after="0"/>
              <w:jc w:val="right"/>
              <w:rPr>
                <w:sz w:val="17"/>
                <w:szCs w:val="17"/>
              </w:rPr>
            </w:pPr>
            <w:r w:rsidRPr="00795970">
              <w:rPr>
                <w:rFonts w:cs="Calibri"/>
                <w:sz w:val="17"/>
                <w:szCs w:val="17"/>
              </w:rPr>
              <w:t>5.0</w:t>
            </w:r>
          </w:p>
        </w:tc>
        <w:tc>
          <w:tcPr>
            <w:tcW w:w="557" w:type="pct"/>
            <w:tcBorders>
              <w:top w:val="nil"/>
              <w:left w:val="nil"/>
              <w:bottom w:val="single" w:sz="8" w:space="0" w:color="000000"/>
              <w:right w:val="nil"/>
            </w:tcBorders>
            <w:shd w:val="clear" w:color="auto" w:fill="auto"/>
            <w:vAlign w:val="center"/>
          </w:tcPr>
          <w:p w14:paraId="5B4BE330" w14:textId="1FEBE75C"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2.0</w:t>
            </w:r>
          </w:p>
        </w:tc>
        <w:tc>
          <w:tcPr>
            <w:tcW w:w="559" w:type="pct"/>
            <w:tcBorders>
              <w:top w:val="nil"/>
              <w:left w:val="nil"/>
              <w:bottom w:val="single" w:sz="8" w:space="0" w:color="000000"/>
              <w:right w:val="nil"/>
            </w:tcBorders>
            <w:vAlign w:val="center"/>
          </w:tcPr>
          <w:p w14:paraId="0957935D" w14:textId="22D6060C" w:rsidR="00D97C83" w:rsidRPr="00795970" w:rsidRDefault="00D97C83" w:rsidP="00D97C83">
            <w:pPr>
              <w:spacing w:after="0"/>
              <w:jc w:val="right"/>
              <w:rPr>
                <w:sz w:val="17"/>
                <w:szCs w:val="17"/>
              </w:rPr>
            </w:pPr>
            <w:r w:rsidRPr="00795970">
              <w:rPr>
                <w:rFonts w:cs="Calibri"/>
                <w:sz w:val="17"/>
                <w:szCs w:val="17"/>
              </w:rPr>
              <w:t>0.0</w:t>
            </w:r>
          </w:p>
        </w:tc>
        <w:tc>
          <w:tcPr>
            <w:tcW w:w="559" w:type="pct"/>
            <w:tcBorders>
              <w:top w:val="nil"/>
              <w:left w:val="nil"/>
              <w:bottom w:val="single" w:sz="8" w:space="0" w:color="000000"/>
              <w:right w:val="single" w:sz="4" w:space="0" w:color="auto"/>
            </w:tcBorders>
            <w:shd w:val="clear" w:color="auto" w:fill="auto"/>
            <w:vAlign w:val="center"/>
          </w:tcPr>
          <w:p w14:paraId="7FBD11FA" w14:textId="4C5ADFF5"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nil"/>
              <w:left w:val="single" w:sz="4" w:space="0" w:color="auto"/>
              <w:bottom w:val="single" w:sz="8" w:space="0" w:color="000000"/>
              <w:right w:val="nil"/>
            </w:tcBorders>
            <w:vAlign w:val="center"/>
          </w:tcPr>
          <w:p w14:paraId="136790B2" w14:textId="61C37A3B" w:rsidR="00D97C83" w:rsidRPr="00795970" w:rsidRDefault="00D97C83" w:rsidP="00D97C83">
            <w:pPr>
              <w:spacing w:after="0"/>
              <w:jc w:val="right"/>
              <w:rPr>
                <w:rFonts w:eastAsia="Verdana" w:cs="Times New Roman"/>
                <w:i/>
                <w:iCs/>
                <w:sz w:val="17"/>
                <w:szCs w:val="17"/>
              </w:rPr>
            </w:pPr>
            <w:r w:rsidRPr="00795970">
              <w:rPr>
                <w:rFonts w:cs="Calibri"/>
                <w:i/>
                <w:iCs/>
                <w:sz w:val="17"/>
                <w:szCs w:val="17"/>
              </w:rPr>
              <w:t>146</w:t>
            </w:r>
          </w:p>
        </w:tc>
      </w:tr>
      <w:tr w:rsidR="00795970" w:rsidRPr="00795970" w14:paraId="2A4F82AB" w14:textId="77777777" w:rsidTr="00B747B7">
        <w:trPr>
          <w:trHeight w:val="397"/>
        </w:trPr>
        <w:tc>
          <w:tcPr>
            <w:tcW w:w="948" w:type="pct"/>
            <w:tcBorders>
              <w:top w:val="nil"/>
              <w:left w:val="nil"/>
              <w:bottom w:val="single" w:sz="8" w:space="0" w:color="auto"/>
              <w:right w:val="nil"/>
            </w:tcBorders>
            <w:shd w:val="clear" w:color="auto" w:fill="auto"/>
            <w:vAlign w:val="center"/>
          </w:tcPr>
          <w:p w14:paraId="71D2EBA9" w14:textId="77777777" w:rsidR="00B747B7" w:rsidRPr="00795970" w:rsidRDefault="00B747B7" w:rsidP="00B747B7">
            <w:pPr>
              <w:spacing w:after="0"/>
              <w:rPr>
                <w:rFonts w:eastAsia="Times New Roman" w:cs="Times New Roman"/>
                <w:sz w:val="17"/>
                <w:szCs w:val="17"/>
                <w:lang w:val="en-US"/>
              </w:rPr>
            </w:pPr>
            <w:r w:rsidRPr="00795970">
              <w:rPr>
                <w:b/>
                <w:sz w:val="17"/>
                <w:szCs w:val="17"/>
              </w:rPr>
              <w:t>By state</w:t>
            </w:r>
          </w:p>
        </w:tc>
        <w:tc>
          <w:tcPr>
            <w:tcW w:w="556" w:type="pct"/>
            <w:tcBorders>
              <w:top w:val="nil"/>
              <w:left w:val="nil"/>
              <w:bottom w:val="single" w:sz="8" w:space="0" w:color="auto"/>
              <w:right w:val="nil"/>
            </w:tcBorders>
            <w:shd w:val="clear" w:color="auto" w:fill="auto"/>
            <w:vAlign w:val="center"/>
          </w:tcPr>
          <w:p w14:paraId="43A7B54B" w14:textId="77777777" w:rsidR="00B747B7" w:rsidRPr="00795970" w:rsidRDefault="00B747B7" w:rsidP="00B747B7">
            <w:pPr>
              <w:spacing w:after="0"/>
              <w:jc w:val="right"/>
              <w:rPr>
                <w:rFonts w:eastAsia="Times New Roman" w:cs="Times New Roman"/>
                <w:sz w:val="17"/>
                <w:szCs w:val="17"/>
                <w:lang w:val="en-US"/>
              </w:rPr>
            </w:pPr>
            <w:r w:rsidRPr="00795970">
              <w:rPr>
                <w:sz w:val="17"/>
                <w:szCs w:val="17"/>
              </w:rPr>
              <w:t> </w:t>
            </w:r>
          </w:p>
        </w:tc>
        <w:tc>
          <w:tcPr>
            <w:tcW w:w="559" w:type="pct"/>
            <w:tcBorders>
              <w:top w:val="nil"/>
              <w:left w:val="nil"/>
              <w:bottom w:val="single" w:sz="8" w:space="0" w:color="auto"/>
              <w:right w:val="nil"/>
            </w:tcBorders>
            <w:shd w:val="clear" w:color="auto" w:fill="auto"/>
          </w:tcPr>
          <w:p w14:paraId="13E2E4AD" w14:textId="7EBB7B42" w:rsidR="00B747B7" w:rsidRPr="00795970" w:rsidRDefault="00B747B7" w:rsidP="00B747B7">
            <w:pPr>
              <w:spacing w:after="0"/>
              <w:jc w:val="right"/>
              <w:rPr>
                <w:rFonts w:eastAsia="Times New Roman" w:cs="Times New Roman"/>
                <w:sz w:val="17"/>
                <w:szCs w:val="17"/>
                <w:lang w:val="en-US"/>
              </w:rPr>
            </w:pPr>
          </w:p>
        </w:tc>
        <w:tc>
          <w:tcPr>
            <w:tcW w:w="557" w:type="pct"/>
            <w:tcBorders>
              <w:top w:val="nil"/>
              <w:left w:val="nil"/>
              <w:bottom w:val="single" w:sz="8" w:space="0" w:color="000000"/>
              <w:right w:val="nil"/>
            </w:tcBorders>
            <w:vAlign w:val="center"/>
          </w:tcPr>
          <w:p w14:paraId="026B7FF1" w14:textId="79748491" w:rsidR="00B747B7" w:rsidRPr="00795970" w:rsidRDefault="00B747B7" w:rsidP="00B747B7">
            <w:pPr>
              <w:spacing w:after="0"/>
              <w:jc w:val="right"/>
              <w:rPr>
                <w:sz w:val="17"/>
                <w:szCs w:val="17"/>
              </w:rPr>
            </w:pPr>
            <w:r w:rsidRPr="00795970">
              <w:rPr>
                <w:sz w:val="17"/>
                <w:szCs w:val="17"/>
              </w:rPr>
              <w:t> </w:t>
            </w:r>
          </w:p>
        </w:tc>
        <w:tc>
          <w:tcPr>
            <w:tcW w:w="557" w:type="pct"/>
            <w:tcBorders>
              <w:top w:val="nil"/>
              <w:left w:val="nil"/>
              <w:bottom w:val="single" w:sz="8" w:space="0" w:color="000000"/>
              <w:right w:val="nil"/>
            </w:tcBorders>
            <w:shd w:val="clear" w:color="auto" w:fill="auto"/>
            <w:vAlign w:val="center"/>
          </w:tcPr>
          <w:p w14:paraId="7117F1C7" w14:textId="7777D783" w:rsidR="00B747B7" w:rsidRPr="00795970" w:rsidRDefault="00B747B7" w:rsidP="00B747B7">
            <w:pPr>
              <w:spacing w:after="0"/>
              <w:jc w:val="right"/>
              <w:rPr>
                <w:rFonts w:eastAsia="Times New Roman" w:cs="Times New Roman"/>
                <w:sz w:val="17"/>
                <w:szCs w:val="17"/>
                <w:lang w:val="en-US"/>
              </w:rPr>
            </w:pPr>
            <w:r w:rsidRPr="00795970">
              <w:rPr>
                <w:sz w:val="17"/>
                <w:szCs w:val="17"/>
              </w:rPr>
              <w:t> </w:t>
            </w:r>
          </w:p>
        </w:tc>
        <w:tc>
          <w:tcPr>
            <w:tcW w:w="559" w:type="pct"/>
            <w:tcBorders>
              <w:top w:val="nil"/>
              <w:left w:val="nil"/>
              <w:bottom w:val="single" w:sz="8" w:space="0" w:color="000000"/>
              <w:right w:val="nil"/>
            </w:tcBorders>
          </w:tcPr>
          <w:p w14:paraId="3EA34619" w14:textId="07B2B0FC" w:rsidR="00B747B7" w:rsidRPr="00795970" w:rsidRDefault="00B747B7" w:rsidP="00B747B7">
            <w:pPr>
              <w:spacing w:after="0"/>
              <w:jc w:val="right"/>
              <w:rPr>
                <w:sz w:val="17"/>
                <w:szCs w:val="17"/>
              </w:rPr>
            </w:pPr>
          </w:p>
        </w:tc>
        <w:tc>
          <w:tcPr>
            <w:tcW w:w="559" w:type="pct"/>
            <w:tcBorders>
              <w:top w:val="nil"/>
              <w:left w:val="nil"/>
              <w:bottom w:val="single" w:sz="8" w:space="0" w:color="000000"/>
              <w:right w:val="single" w:sz="4" w:space="0" w:color="auto"/>
            </w:tcBorders>
            <w:shd w:val="clear" w:color="auto" w:fill="auto"/>
            <w:vAlign w:val="center"/>
          </w:tcPr>
          <w:p w14:paraId="18C4FFBB" w14:textId="554EAA05" w:rsidR="00B747B7" w:rsidRPr="00795970" w:rsidRDefault="00B747B7" w:rsidP="00B747B7">
            <w:pPr>
              <w:spacing w:after="0"/>
              <w:jc w:val="right"/>
              <w:rPr>
                <w:rFonts w:eastAsia="Times New Roman" w:cs="Times New Roman"/>
                <w:sz w:val="17"/>
                <w:szCs w:val="17"/>
                <w:lang w:val="en-US"/>
              </w:rPr>
            </w:pPr>
            <w:r w:rsidRPr="00795970">
              <w:rPr>
                <w:sz w:val="17"/>
                <w:szCs w:val="17"/>
              </w:rPr>
              <w:t> </w:t>
            </w:r>
          </w:p>
        </w:tc>
        <w:tc>
          <w:tcPr>
            <w:tcW w:w="705" w:type="pct"/>
            <w:tcBorders>
              <w:top w:val="nil"/>
              <w:left w:val="single" w:sz="4" w:space="0" w:color="auto"/>
              <w:bottom w:val="single" w:sz="8" w:space="0" w:color="000000"/>
              <w:right w:val="nil"/>
            </w:tcBorders>
            <w:vAlign w:val="center"/>
          </w:tcPr>
          <w:p w14:paraId="589369D2" w14:textId="77777777" w:rsidR="00B747B7" w:rsidRPr="00795970" w:rsidRDefault="00B747B7" w:rsidP="00B747B7">
            <w:pPr>
              <w:spacing w:after="0"/>
              <w:jc w:val="right"/>
              <w:rPr>
                <w:rFonts w:eastAsia="Verdana" w:cs="Times New Roman"/>
                <w:sz w:val="17"/>
                <w:szCs w:val="17"/>
              </w:rPr>
            </w:pPr>
          </w:p>
        </w:tc>
      </w:tr>
      <w:tr w:rsidR="00795970" w:rsidRPr="00795970" w14:paraId="6EABF05E" w14:textId="77777777" w:rsidTr="00B747B7">
        <w:trPr>
          <w:trHeight w:val="397"/>
        </w:trPr>
        <w:tc>
          <w:tcPr>
            <w:tcW w:w="948" w:type="pct"/>
            <w:tcBorders>
              <w:top w:val="nil"/>
              <w:left w:val="nil"/>
              <w:bottom w:val="single" w:sz="8" w:space="0" w:color="auto"/>
              <w:right w:val="nil"/>
            </w:tcBorders>
            <w:shd w:val="clear" w:color="auto" w:fill="auto"/>
            <w:vAlign w:val="center"/>
          </w:tcPr>
          <w:p w14:paraId="4754AABE" w14:textId="77777777" w:rsidR="00D97C83" w:rsidRPr="00795970" w:rsidRDefault="00D97C83" w:rsidP="00D97C83">
            <w:pPr>
              <w:spacing w:after="0"/>
              <w:rPr>
                <w:rFonts w:eastAsia="Times New Roman" w:cs="Times New Roman"/>
                <w:sz w:val="17"/>
                <w:szCs w:val="17"/>
                <w:lang w:val="en-US"/>
              </w:rPr>
            </w:pPr>
            <w:r w:rsidRPr="00795970">
              <w:rPr>
                <w:sz w:val="17"/>
                <w:szCs w:val="17"/>
              </w:rPr>
              <w:t>NSW (%)</w:t>
            </w:r>
          </w:p>
        </w:tc>
        <w:tc>
          <w:tcPr>
            <w:tcW w:w="556" w:type="pct"/>
            <w:tcBorders>
              <w:top w:val="nil"/>
              <w:left w:val="nil"/>
              <w:bottom w:val="single" w:sz="8" w:space="0" w:color="auto"/>
              <w:right w:val="nil"/>
            </w:tcBorders>
            <w:shd w:val="clear" w:color="auto" w:fill="auto"/>
            <w:vAlign w:val="center"/>
          </w:tcPr>
          <w:p w14:paraId="162725F3" w14:textId="77777777"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5.6</w:t>
            </w:r>
          </w:p>
        </w:tc>
        <w:tc>
          <w:tcPr>
            <w:tcW w:w="559" w:type="pct"/>
            <w:tcBorders>
              <w:top w:val="nil"/>
              <w:left w:val="nil"/>
              <w:bottom w:val="single" w:sz="8" w:space="0" w:color="auto"/>
              <w:right w:val="nil"/>
            </w:tcBorders>
            <w:shd w:val="clear" w:color="auto" w:fill="auto"/>
            <w:vAlign w:val="center"/>
          </w:tcPr>
          <w:p w14:paraId="76E79678" w14:textId="78B46962"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13.0</w:t>
            </w:r>
          </w:p>
        </w:tc>
        <w:tc>
          <w:tcPr>
            <w:tcW w:w="557" w:type="pct"/>
            <w:tcBorders>
              <w:top w:val="nil"/>
              <w:left w:val="nil"/>
              <w:bottom w:val="single" w:sz="8" w:space="0" w:color="000000"/>
              <w:right w:val="nil"/>
            </w:tcBorders>
            <w:vAlign w:val="center"/>
          </w:tcPr>
          <w:p w14:paraId="2D846677" w14:textId="5E3A5656" w:rsidR="00D97C83" w:rsidRPr="00795970" w:rsidRDefault="00D97C83" w:rsidP="00D97C83">
            <w:pPr>
              <w:spacing w:after="0"/>
              <w:jc w:val="right"/>
              <w:rPr>
                <w:b/>
                <w:bCs/>
                <w:sz w:val="17"/>
                <w:szCs w:val="17"/>
              </w:rPr>
            </w:pPr>
            <w:r w:rsidRPr="00795970">
              <w:rPr>
                <w:rFonts w:cs="Calibri"/>
                <w:sz w:val="17"/>
                <w:szCs w:val="17"/>
              </w:rPr>
              <w:t>10.0</w:t>
            </w:r>
          </w:p>
        </w:tc>
        <w:tc>
          <w:tcPr>
            <w:tcW w:w="557" w:type="pct"/>
            <w:tcBorders>
              <w:top w:val="nil"/>
              <w:left w:val="nil"/>
              <w:bottom w:val="single" w:sz="8" w:space="0" w:color="000000"/>
              <w:right w:val="nil"/>
            </w:tcBorders>
            <w:shd w:val="clear" w:color="auto" w:fill="auto"/>
            <w:vAlign w:val="center"/>
          </w:tcPr>
          <w:p w14:paraId="4B5BBA39" w14:textId="7E8D802E"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4.0</w:t>
            </w:r>
          </w:p>
        </w:tc>
        <w:tc>
          <w:tcPr>
            <w:tcW w:w="559" w:type="pct"/>
            <w:tcBorders>
              <w:top w:val="nil"/>
              <w:left w:val="nil"/>
              <w:bottom w:val="single" w:sz="8" w:space="0" w:color="000000"/>
              <w:right w:val="nil"/>
            </w:tcBorders>
            <w:vAlign w:val="center"/>
          </w:tcPr>
          <w:p w14:paraId="1903F221" w14:textId="43AD674E" w:rsidR="00D97C83" w:rsidRPr="00795970" w:rsidRDefault="00D97C83" w:rsidP="00D97C83">
            <w:pPr>
              <w:spacing w:after="0"/>
              <w:jc w:val="right"/>
              <w:rPr>
                <w:b/>
                <w:bCs/>
                <w:sz w:val="17"/>
                <w:szCs w:val="17"/>
              </w:rPr>
            </w:pPr>
            <w:r w:rsidRPr="00795970">
              <w:rPr>
                <w:rFonts w:cs="Calibri"/>
                <w:sz w:val="17"/>
                <w:szCs w:val="17"/>
              </w:rPr>
              <w:t>0.8</w:t>
            </w:r>
          </w:p>
        </w:tc>
        <w:tc>
          <w:tcPr>
            <w:tcW w:w="559" w:type="pct"/>
            <w:tcBorders>
              <w:top w:val="nil"/>
              <w:left w:val="nil"/>
              <w:bottom w:val="single" w:sz="8" w:space="0" w:color="000000"/>
              <w:right w:val="single" w:sz="4" w:space="0" w:color="auto"/>
            </w:tcBorders>
            <w:shd w:val="clear" w:color="auto" w:fill="auto"/>
            <w:vAlign w:val="center"/>
          </w:tcPr>
          <w:p w14:paraId="476C9229" w14:textId="5B3F891A"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nil"/>
              <w:left w:val="single" w:sz="4" w:space="0" w:color="auto"/>
              <w:bottom w:val="single" w:sz="8" w:space="0" w:color="000000"/>
              <w:right w:val="nil"/>
            </w:tcBorders>
            <w:vAlign w:val="center"/>
          </w:tcPr>
          <w:p w14:paraId="2B301540" w14:textId="23352345" w:rsidR="00D97C83" w:rsidRPr="00795970" w:rsidRDefault="00D97C83" w:rsidP="00D97C83">
            <w:pPr>
              <w:spacing w:after="0"/>
              <w:jc w:val="right"/>
              <w:rPr>
                <w:rFonts w:eastAsia="Verdana" w:cs="Times New Roman"/>
                <w:i/>
                <w:iCs/>
                <w:sz w:val="17"/>
                <w:szCs w:val="17"/>
              </w:rPr>
            </w:pPr>
            <w:r w:rsidRPr="00795970">
              <w:rPr>
                <w:rFonts w:cs="Calibri"/>
                <w:i/>
                <w:iCs/>
                <w:sz w:val="17"/>
                <w:szCs w:val="17"/>
              </w:rPr>
              <w:t>260</w:t>
            </w:r>
          </w:p>
        </w:tc>
      </w:tr>
      <w:tr w:rsidR="00795970" w:rsidRPr="00795970" w14:paraId="51C063F9" w14:textId="77777777" w:rsidTr="00B747B7">
        <w:trPr>
          <w:trHeight w:val="397"/>
        </w:trPr>
        <w:tc>
          <w:tcPr>
            <w:tcW w:w="948" w:type="pct"/>
            <w:tcBorders>
              <w:top w:val="nil"/>
              <w:left w:val="nil"/>
              <w:bottom w:val="single" w:sz="8" w:space="0" w:color="auto"/>
              <w:right w:val="nil"/>
            </w:tcBorders>
            <w:shd w:val="clear" w:color="auto" w:fill="auto"/>
            <w:vAlign w:val="center"/>
          </w:tcPr>
          <w:p w14:paraId="55314839" w14:textId="77777777" w:rsidR="00D97C83" w:rsidRPr="00795970" w:rsidRDefault="00D97C83" w:rsidP="00D97C83">
            <w:pPr>
              <w:spacing w:after="0"/>
              <w:rPr>
                <w:rFonts w:eastAsia="Times New Roman" w:cs="Times New Roman"/>
                <w:sz w:val="17"/>
                <w:szCs w:val="17"/>
                <w:lang w:val="en-US"/>
              </w:rPr>
            </w:pPr>
            <w:r w:rsidRPr="00795970">
              <w:rPr>
                <w:sz w:val="17"/>
                <w:szCs w:val="17"/>
              </w:rPr>
              <w:t>QLD (%)</w:t>
            </w:r>
          </w:p>
        </w:tc>
        <w:tc>
          <w:tcPr>
            <w:tcW w:w="556" w:type="pct"/>
            <w:tcBorders>
              <w:top w:val="nil"/>
              <w:left w:val="nil"/>
              <w:bottom w:val="single" w:sz="8" w:space="0" w:color="auto"/>
              <w:right w:val="nil"/>
            </w:tcBorders>
            <w:shd w:val="clear" w:color="auto" w:fill="auto"/>
            <w:vAlign w:val="center"/>
          </w:tcPr>
          <w:p w14:paraId="5EAC9922" w14:textId="77777777"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5.7</w:t>
            </w:r>
          </w:p>
        </w:tc>
        <w:tc>
          <w:tcPr>
            <w:tcW w:w="559" w:type="pct"/>
            <w:tcBorders>
              <w:top w:val="nil"/>
              <w:left w:val="nil"/>
              <w:bottom w:val="single" w:sz="8" w:space="0" w:color="auto"/>
              <w:right w:val="nil"/>
            </w:tcBorders>
            <w:shd w:val="clear" w:color="auto" w:fill="auto"/>
            <w:vAlign w:val="center"/>
          </w:tcPr>
          <w:p w14:paraId="1E7B92CF" w14:textId="011014C6"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10.8</w:t>
            </w:r>
          </w:p>
        </w:tc>
        <w:tc>
          <w:tcPr>
            <w:tcW w:w="557" w:type="pct"/>
            <w:tcBorders>
              <w:top w:val="nil"/>
              <w:left w:val="nil"/>
              <w:bottom w:val="single" w:sz="8" w:space="0" w:color="000000"/>
              <w:right w:val="nil"/>
            </w:tcBorders>
            <w:vAlign w:val="center"/>
          </w:tcPr>
          <w:p w14:paraId="05BBC06E" w14:textId="631E688A" w:rsidR="00D97C83" w:rsidRPr="00795970" w:rsidRDefault="00D97C83" w:rsidP="00D97C83">
            <w:pPr>
              <w:spacing w:after="0"/>
              <w:jc w:val="right"/>
              <w:rPr>
                <w:sz w:val="17"/>
                <w:szCs w:val="17"/>
              </w:rPr>
            </w:pPr>
            <w:r w:rsidRPr="00795970">
              <w:rPr>
                <w:rFonts w:cs="Calibri"/>
                <w:sz w:val="17"/>
                <w:szCs w:val="17"/>
              </w:rPr>
              <w:t>9.5</w:t>
            </w:r>
          </w:p>
        </w:tc>
        <w:tc>
          <w:tcPr>
            <w:tcW w:w="557" w:type="pct"/>
            <w:tcBorders>
              <w:top w:val="nil"/>
              <w:left w:val="nil"/>
              <w:bottom w:val="single" w:sz="8" w:space="0" w:color="000000"/>
              <w:right w:val="nil"/>
            </w:tcBorders>
            <w:shd w:val="clear" w:color="auto" w:fill="auto"/>
            <w:vAlign w:val="center"/>
          </w:tcPr>
          <w:p w14:paraId="0ED1FC67" w14:textId="369C7C35"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5.0</w:t>
            </w:r>
          </w:p>
        </w:tc>
        <w:tc>
          <w:tcPr>
            <w:tcW w:w="559" w:type="pct"/>
            <w:tcBorders>
              <w:top w:val="nil"/>
              <w:left w:val="nil"/>
              <w:bottom w:val="single" w:sz="8" w:space="0" w:color="000000"/>
              <w:right w:val="nil"/>
            </w:tcBorders>
            <w:vAlign w:val="center"/>
          </w:tcPr>
          <w:p w14:paraId="28CCB6FD" w14:textId="194B89C8" w:rsidR="00D97C83" w:rsidRPr="00795970" w:rsidRDefault="00D97C83" w:rsidP="00D97C83">
            <w:pPr>
              <w:spacing w:after="0"/>
              <w:jc w:val="right"/>
              <w:rPr>
                <w:sz w:val="17"/>
                <w:szCs w:val="17"/>
              </w:rPr>
            </w:pPr>
            <w:r w:rsidRPr="00795970">
              <w:rPr>
                <w:rFonts w:cs="Calibri"/>
                <w:sz w:val="17"/>
                <w:szCs w:val="17"/>
              </w:rPr>
              <w:t>1.0</w:t>
            </w:r>
          </w:p>
        </w:tc>
        <w:tc>
          <w:tcPr>
            <w:tcW w:w="559" w:type="pct"/>
            <w:tcBorders>
              <w:top w:val="nil"/>
              <w:left w:val="nil"/>
              <w:bottom w:val="single" w:sz="8" w:space="0" w:color="000000"/>
              <w:right w:val="single" w:sz="4" w:space="0" w:color="auto"/>
            </w:tcBorders>
            <w:shd w:val="clear" w:color="auto" w:fill="auto"/>
            <w:vAlign w:val="center"/>
          </w:tcPr>
          <w:p w14:paraId="5094CAE5" w14:textId="33EFEF44"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nil"/>
              <w:left w:val="single" w:sz="4" w:space="0" w:color="auto"/>
              <w:bottom w:val="single" w:sz="8" w:space="0" w:color="000000"/>
              <w:right w:val="nil"/>
            </w:tcBorders>
            <w:vAlign w:val="center"/>
          </w:tcPr>
          <w:p w14:paraId="77389BDD" w14:textId="4896CEE1" w:rsidR="00D97C83" w:rsidRPr="00795970" w:rsidRDefault="00D97C83" w:rsidP="00D97C83">
            <w:pPr>
              <w:spacing w:after="0"/>
              <w:jc w:val="right"/>
              <w:rPr>
                <w:rFonts w:eastAsia="Verdana" w:cs="Times New Roman"/>
                <w:i/>
                <w:iCs/>
                <w:sz w:val="17"/>
                <w:szCs w:val="17"/>
              </w:rPr>
            </w:pPr>
            <w:r w:rsidRPr="00795970">
              <w:rPr>
                <w:rFonts w:cs="Calibri"/>
                <w:i/>
                <w:iCs/>
                <w:sz w:val="17"/>
                <w:szCs w:val="17"/>
              </w:rPr>
              <w:t>165</w:t>
            </w:r>
          </w:p>
        </w:tc>
      </w:tr>
      <w:tr w:rsidR="00795970" w:rsidRPr="00795970" w14:paraId="2A0CD89E" w14:textId="77777777" w:rsidTr="00B747B7">
        <w:trPr>
          <w:trHeight w:val="397"/>
        </w:trPr>
        <w:tc>
          <w:tcPr>
            <w:tcW w:w="948" w:type="pct"/>
            <w:tcBorders>
              <w:top w:val="nil"/>
              <w:left w:val="nil"/>
              <w:bottom w:val="single" w:sz="4" w:space="0" w:color="auto"/>
              <w:right w:val="nil"/>
            </w:tcBorders>
            <w:shd w:val="clear" w:color="auto" w:fill="auto"/>
            <w:vAlign w:val="center"/>
          </w:tcPr>
          <w:p w14:paraId="5CC81681" w14:textId="77777777" w:rsidR="00D97C83" w:rsidRPr="00795970" w:rsidRDefault="00D97C83" w:rsidP="00D97C83">
            <w:pPr>
              <w:spacing w:after="0"/>
              <w:rPr>
                <w:rFonts w:eastAsia="Times New Roman" w:cs="Times New Roman"/>
                <w:sz w:val="17"/>
                <w:szCs w:val="17"/>
                <w:lang w:val="en-US"/>
              </w:rPr>
            </w:pPr>
            <w:r w:rsidRPr="00795970">
              <w:rPr>
                <w:sz w:val="17"/>
                <w:szCs w:val="17"/>
              </w:rPr>
              <w:t>VIC (%)</w:t>
            </w:r>
          </w:p>
        </w:tc>
        <w:tc>
          <w:tcPr>
            <w:tcW w:w="556" w:type="pct"/>
            <w:tcBorders>
              <w:top w:val="nil"/>
              <w:left w:val="nil"/>
              <w:bottom w:val="single" w:sz="4" w:space="0" w:color="auto"/>
              <w:right w:val="nil"/>
            </w:tcBorders>
            <w:shd w:val="clear" w:color="auto" w:fill="auto"/>
            <w:vAlign w:val="center"/>
          </w:tcPr>
          <w:p w14:paraId="031444E8" w14:textId="77777777"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4.6</w:t>
            </w:r>
          </w:p>
        </w:tc>
        <w:tc>
          <w:tcPr>
            <w:tcW w:w="559" w:type="pct"/>
            <w:tcBorders>
              <w:top w:val="nil"/>
              <w:left w:val="nil"/>
              <w:bottom w:val="single" w:sz="4" w:space="0" w:color="auto"/>
              <w:right w:val="nil"/>
            </w:tcBorders>
            <w:shd w:val="clear" w:color="auto" w:fill="auto"/>
            <w:vAlign w:val="center"/>
          </w:tcPr>
          <w:p w14:paraId="3BA43D4A" w14:textId="51E60907"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nil"/>
              <w:left w:val="nil"/>
              <w:bottom w:val="single" w:sz="4" w:space="0" w:color="auto"/>
              <w:right w:val="nil"/>
            </w:tcBorders>
            <w:vAlign w:val="center"/>
          </w:tcPr>
          <w:p w14:paraId="26D024E4" w14:textId="5A9C289B" w:rsidR="00D97C83" w:rsidRPr="00795970" w:rsidRDefault="00D97C83" w:rsidP="00D97C83">
            <w:pPr>
              <w:spacing w:after="0"/>
              <w:jc w:val="right"/>
              <w:rPr>
                <w:sz w:val="17"/>
                <w:szCs w:val="17"/>
              </w:rPr>
            </w:pPr>
            <w:r w:rsidRPr="00795970">
              <w:rPr>
                <w:rFonts w:cs="Calibri"/>
                <w:sz w:val="17"/>
                <w:szCs w:val="17"/>
              </w:rPr>
              <w:t>5.0</w:t>
            </w:r>
          </w:p>
        </w:tc>
        <w:tc>
          <w:tcPr>
            <w:tcW w:w="557" w:type="pct"/>
            <w:tcBorders>
              <w:top w:val="nil"/>
              <w:left w:val="nil"/>
              <w:bottom w:val="single" w:sz="4" w:space="0" w:color="auto"/>
              <w:right w:val="nil"/>
            </w:tcBorders>
            <w:shd w:val="clear" w:color="auto" w:fill="auto"/>
            <w:vAlign w:val="center"/>
          </w:tcPr>
          <w:p w14:paraId="1A24039D" w14:textId="70B14D5A"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2.0</w:t>
            </w:r>
          </w:p>
        </w:tc>
        <w:tc>
          <w:tcPr>
            <w:tcW w:w="559" w:type="pct"/>
            <w:tcBorders>
              <w:top w:val="nil"/>
              <w:left w:val="nil"/>
              <w:bottom w:val="single" w:sz="4" w:space="0" w:color="auto"/>
              <w:right w:val="nil"/>
            </w:tcBorders>
            <w:vAlign w:val="center"/>
          </w:tcPr>
          <w:p w14:paraId="72AB6E21" w14:textId="266B7894" w:rsidR="00D97C83" w:rsidRPr="00795970" w:rsidRDefault="00D97C83" w:rsidP="00D97C83">
            <w:pPr>
              <w:spacing w:after="0"/>
              <w:jc w:val="right"/>
              <w:rPr>
                <w:sz w:val="17"/>
                <w:szCs w:val="17"/>
              </w:rPr>
            </w:pPr>
            <w:r w:rsidRPr="00795970">
              <w:rPr>
                <w:rFonts w:cs="Calibri"/>
                <w:sz w:val="17"/>
                <w:szCs w:val="17"/>
              </w:rPr>
              <w:t>0.0</w:t>
            </w:r>
          </w:p>
        </w:tc>
        <w:tc>
          <w:tcPr>
            <w:tcW w:w="559" w:type="pct"/>
            <w:tcBorders>
              <w:top w:val="nil"/>
              <w:left w:val="nil"/>
              <w:bottom w:val="single" w:sz="4" w:space="0" w:color="auto"/>
              <w:right w:val="single" w:sz="4" w:space="0" w:color="auto"/>
            </w:tcBorders>
            <w:shd w:val="clear" w:color="auto" w:fill="auto"/>
            <w:vAlign w:val="center"/>
          </w:tcPr>
          <w:p w14:paraId="35ACEEDC" w14:textId="17D52610"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nil"/>
              <w:left w:val="single" w:sz="4" w:space="0" w:color="auto"/>
              <w:bottom w:val="single" w:sz="4" w:space="0" w:color="auto"/>
              <w:right w:val="nil"/>
            </w:tcBorders>
            <w:vAlign w:val="center"/>
          </w:tcPr>
          <w:p w14:paraId="465445F6" w14:textId="5C8B6C26" w:rsidR="00D97C83" w:rsidRPr="00795970" w:rsidRDefault="00D97C83" w:rsidP="00D97C83">
            <w:pPr>
              <w:spacing w:after="0"/>
              <w:jc w:val="right"/>
              <w:rPr>
                <w:rFonts w:eastAsia="Times New Roman" w:cs="Times New Roman"/>
                <w:i/>
                <w:iCs/>
                <w:sz w:val="17"/>
                <w:szCs w:val="17"/>
                <w:lang w:val="en-US"/>
              </w:rPr>
            </w:pPr>
            <w:r w:rsidRPr="00795970">
              <w:rPr>
                <w:rFonts w:cs="Calibri"/>
                <w:i/>
                <w:iCs/>
                <w:sz w:val="17"/>
                <w:szCs w:val="17"/>
              </w:rPr>
              <w:t>204</w:t>
            </w:r>
          </w:p>
        </w:tc>
      </w:tr>
      <w:tr w:rsidR="00795970" w:rsidRPr="00795970" w14:paraId="168C2969" w14:textId="77777777" w:rsidTr="00B747B7">
        <w:trPr>
          <w:trHeight w:val="397"/>
        </w:trPr>
        <w:tc>
          <w:tcPr>
            <w:tcW w:w="948" w:type="pct"/>
            <w:tcBorders>
              <w:top w:val="single" w:sz="4" w:space="0" w:color="auto"/>
              <w:left w:val="nil"/>
              <w:bottom w:val="single" w:sz="4" w:space="0" w:color="auto"/>
              <w:right w:val="nil"/>
            </w:tcBorders>
            <w:shd w:val="clear" w:color="auto" w:fill="auto"/>
            <w:vAlign w:val="center"/>
          </w:tcPr>
          <w:p w14:paraId="49DEEE9A" w14:textId="77777777" w:rsidR="00D97C83" w:rsidRPr="00795970" w:rsidRDefault="00D97C83" w:rsidP="00D97C83">
            <w:pPr>
              <w:spacing w:after="0"/>
              <w:rPr>
                <w:rFonts w:eastAsia="Times New Roman" w:cs="Times New Roman"/>
                <w:sz w:val="17"/>
                <w:szCs w:val="17"/>
                <w:lang w:val="en-US"/>
              </w:rPr>
            </w:pPr>
            <w:r w:rsidRPr="00795970">
              <w:rPr>
                <w:sz w:val="17"/>
                <w:szCs w:val="17"/>
              </w:rPr>
              <w:t>WA (%)</w:t>
            </w:r>
          </w:p>
        </w:tc>
        <w:tc>
          <w:tcPr>
            <w:tcW w:w="556" w:type="pct"/>
            <w:tcBorders>
              <w:top w:val="single" w:sz="4" w:space="0" w:color="auto"/>
              <w:left w:val="nil"/>
              <w:bottom w:val="single" w:sz="4" w:space="0" w:color="auto"/>
              <w:right w:val="nil"/>
            </w:tcBorders>
            <w:shd w:val="clear" w:color="auto" w:fill="auto"/>
            <w:vAlign w:val="center"/>
          </w:tcPr>
          <w:p w14:paraId="0874758C" w14:textId="77777777"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5.1</w:t>
            </w:r>
          </w:p>
        </w:tc>
        <w:tc>
          <w:tcPr>
            <w:tcW w:w="559" w:type="pct"/>
            <w:tcBorders>
              <w:top w:val="single" w:sz="4" w:space="0" w:color="auto"/>
              <w:left w:val="nil"/>
              <w:bottom w:val="single" w:sz="4" w:space="0" w:color="auto"/>
              <w:right w:val="nil"/>
            </w:tcBorders>
            <w:shd w:val="clear" w:color="auto" w:fill="auto"/>
            <w:vAlign w:val="center"/>
          </w:tcPr>
          <w:p w14:paraId="76CE290A" w14:textId="1A2F0516"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10.3</w:t>
            </w:r>
          </w:p>
        </w:tc>
        <w:tc>
          <w:tcPr>
            <w:tcW w:w="557" w:type="pct"/>
            <w:tcBorders>
              <w:top w:val="single" w:sz="4" w:space="0" w:color="auto"/>
              <w:left w:val="nil"/>
              <w:bottom w:val="single" w:sz="4" w:space="0" w:color="auto"/>
              <w:right w:val="nil"/>
            </w:tcBorders>
            <w:vAlign w:val="center"/>
          </w:tcPr>
          <w:p w14:paraId="5E0952C7" w14:textId="53FC33E1" w:rsidR="00D97C83" w:rsidRPr="00795970" w:rsidRDefault="00D97C83" w:rsidP="00D97C83">
            <w:pPr>
              <w:spacing w:after="0"/>
              <w:jc w:val="right"/>
              <w:rPr>
                <w:b/>
                <w:bCs/>
                <w:sz w:val="17"/>
                <w:szCs w:val="17"/>
              </w:rPr>
            </w:pPr>
            <w:r w:rsidRPr="00795970">
              <w:rPr>
                <w:rFonts w:cs="Calibri"/>
                <w:sz w:val="17"/>
                <w:szCs w:val="17"/>
              </w:rPr>
              <w:t>7.3</w:t>
            </w:r>
          </w:p>
        </w:tc>
        <w:tc>
          <w:tcPr>
            <w:tcW w:w="557" w:type="pct"/>
            <w:tcBorders>
              <w:top w:val="single" w:sz="4" w:space="0" w:color="auto"/>
              <w:left w:val="nil"/>
              <w:bottom w:val="single" w:sz="4" w:space="0" w:color="auto"/>
              <w:right w:val="nil"/>
            </w:tcBorders>
            <w:shd w:val="clear" w:color="auto" w:fill="auto"/>
            <w:vAlign w:val="center"/>
          </w:tcPr>
          <w:p w14:paraId="26B976BC" w14:textId="3190606A"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5.0</w:t>
            </w:r>
          </w:p>
        </w:tc>
        <w:tc>
          <w:tcPr>
            <w:tcW w:w="559" w:type="pct"/>
            <w:tcBorders>
              <w:top w:val="single" w:sz="4" w:space="0" w:color="auto"/>
              <w:left w:val="nil"/>
              <w:bottom w:val="single" w:sz="4" w:space="0" w:color="auto"/>
              <w:right w:val="nil"/>
            </w:tcBorders>
            <w:vAlign w:val="center"/>
          </w:tcPr>
          <w:p w14:paraId="340CC6FD" w14:textId="2FB955D6" w:rsidR="00D97C83" w:rsidRPr="00795970" w:rsidRDefault="00D97C83" w:rsidP="00D97C83">
            <w:pPr>
              <w:spacing w:after="0"/>
              <w:jc w:val="right"/>
              <w:rPr>
                <w:b/>
                <w:bCs/>
                <w:sz w:val="17"/>
                <w:szCs w:val="17"/>
              </w:rPr>
            </w:pPr>
            <w:r w:rsidRPr="00795970">
              <w:rPr>
                <w:rFonts w:cs="Calibri"/>
                <w:sz w:val="17"/>
                <w:szCs w:val="17"/>
              </w:rPr>
              <w:t>1.0</w:t>
            </w:r>
          </w:p>
        </w:tc>
        <w:tc>
          <w:tcPr>
            <w:tcW w:w="559" w:type="pct"/>
            <w:tcBorders>
              <w:top w:val="single" w:sz="4" w:space="0" w:color="auto"/>
              <w:left w:val="nil"/>
              <w:bottom w:val="single" w:sz="4" w:space="0" w:color="auto"/>
              <w:right w:val="single" w:sz="4" w:space="0" w:color="auto"/>
            </w:tcBorders>
            <w:shd w:val="clear" w:color="auto" w:fill="auto"/>
            <w:vAlign w:val="center"/>
          </w:tcPr>
          <w:p w14:paraId="693AB6B1" w14:textId="1AB5B36E"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0C7F9BE4" w14:textId="6BC0C28C" w:rsidR="00D97C83" w:rsidRPr="00795970" w:rsidRDefault="00D97C83" w:rsidP="00D97C83">
            <w:pPr>
              <w:spacing w:after="0"/>
              <w:jc w:val="right"/>
              <w:rPr>
                <w:rFonts w:eastAsia="Times New Roman" w:cs="Times New Roman"/>
                <w:i/>
                <w:iCs/>
                <w:sz w:val="17"/>
                <w:szCs w:val="17"/>
                <w:lang w:val="en-US"/>
              </w:rPr>
            </w:pPr>
            <w:r w:rsidRPr="00795970">
              <w:rPr>
                <w:rFonts w:cs="Calibri"/>
                <w:i/>
                <w:iCs/>
                <w:sz w:val="17"/>
                <w:szCs w:val="17"/>
              </w:rPr>
              <w:t>66</w:t>
            </w:r>
          </w:p>
        </w:tc>
      </w:tr>
      <w:tr w:rsidR="00795970" w:rsidRPr="00795970" w14:paraId="6DAB3B0A" w14:textId="77777777" w:rsidTr="00B747B7">
        <w:trPr>
          <w:trHeight w:val="397"/>
        </w:trPr>
        <w:tc>
          <w:tcPr>
            <w:tcW w:w="948" w:type="pct"/>
            <w:tcBorders>
              <w:top w:val="single" w:sz="4" w:space="0" w:color="auto"/>
              <w:left w:val="nil"/>
              <w:bottom w:val="single" w:sz="4" w:space="0" w:color="auto"/>
              <w:right w:val="nil"/>
            </w:tcBorders>
            <w:shd w:val="clear" w:color="auto" w:fill="auto"/>
            <w:vAlign w:val="center"/>
          </w:tcPr>
          <w:p w14:paraId="1A1D61BC" w14:textId="77777777" w:rsidR="00D97C83" w:rsidRPr="00795970" w:rsidRDefault="00D97C83" w:rsidP="00D97C83">
            <w:pPr>
              <w:spacing w:after="0"/>
              <w:rPr>
                <w:rFonts w:eastAsia="Times New Roman" w:cs="Times New Roman"/>
                <w:sz w:val="17"/>
                <w:szCs w:val="17"/>
                <w:lang w:val="en-US"/>
              </w:rPr>
            </w:pPr>
            <w:r w:rsidRPr="00795970">
              <w:rPr>
                <w:sz w:val="17"/>
                <w:szCs w:val="17"/>
              </w:rPr>
              <w:t>SA (%)</w:t>
            </w:r>
          </w:p>
        </w:tc>
        <w:tc>
          <w:tcPr>
            <w:tcW w:w="556" w:type="pct"/>
            <w:tcBorders>
              <w:top w:val="single" w:sz="4" w:space="0" w:color="auto"/>
              <w:left w:val="nil"/>
              <w:bottom w:val="single" w:sz="4" w:space="0" w:color="auto"/>
              <w:right w:val="nil"/>
            </w:tcBorders>
            <w:shd w:val="clear" w:color="auto" w:fill="auto"/>
            <w:vAlign w:val="center"/>
          </w:tcPr>
          <w:p w14:paraId="743B32CC" w14:textId="77777777"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4.9</w:t>
            </w:r>
          </w:p>
        </w:tc>
        <w:tc>
          <w:tcPr>
            <w:tcW w:w="559" w:type="pct"/>
            <w:tcBorders>
              <w:top w:val="single" w:sz="4" w:space="0" w:color="auto"/>
              <w:left w:val="nil"/>
              <w:bottom w:val="single" w:sz="4" w:space="0" w:color="auto"/>
              <w:right w:val="nil"/>
            </w:tcBorders>
            <w:shd w:val="clear" w:color="auto" w:fill="auto"/>
            <w:vAlign w:val="center"/>
          </w:tcPr>
          <w:p w14:paraId="1E18C395" w14:textId="17C54ED5"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12.2</w:t>
            </w:r>
          </w:p>
        </w:tc>
        <w:tc>
          <w:tcPr>
            <w:tcW w:w="557" w:type="pct"/>
            <w:tcBorders>
              <w:top w:val="single" w:sz="4" w:space="0" w:color="auto"/>
              <w:left w:val="nil"/>
              <w:bottom w:val="single" w:sz="4" w:space="0" w:color="auto"/>
              <w:right w:val="nil"/>
            </w:tcBorders>
            <w:vAlign w:val="center"/>
          </w:tcPr>
          <w:p w14:paraId="3713EE31" w14:textId="21D2B629" w:rsidR="00D97C83" w:rsidRPr="00795970" w:rsidRDefault="00D97C83" w:rsidP="00D97C83">
            <w:pPr>
              <w:spacing w:after="0"/>
              <w:jc w:val="right"/>
              <w:rPr>
                <w:sz w:val="17"/>
                <w:szCs w:val="17"/>
              </w:rPr>
            </w:pPr>
            <w:r w:rsidRPr="00795970">
              <w:rPr>
                <w:rFonts w:cs="Calibri"/>
                <w:sz w:val="17"/>
                <w:szCs w:val="17"/>
              </w:rPr>
              <w:t>7.8</w:t>
            </w:r>
          </w:p>
        </w:tc>
        <w:tc>
          <w:tcPr>
            <w:tcW w:w="557" w:type="pct"/>
            <w:tcBorders>
              <w:top w:val="single" w:sz="4" w:space="0" w:color="auto"/>
              <w:left w:val="nil"/>
              <w:bottom w:val="single" w:sz="4" w:space="0" w:color="auto"/>
              <w:right w:val="nil"/>
            </w:tcBorders>
            <w:shd w:val="clear" w:color="auto" w:fill="auto"/>
            <w:vAlign w:val="center"/>
          </w:tcPr>
          <w:p w14:paraId="12A59715" w14:textId="59AAF422"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5.0</w:t>
            </w:r>
          </w:p>
        </w:tc>
        <w:tc>
          <w:tcPr>
            <w:tcW w:w="559" w:type="pct"/>
            <w:tcBorders>
              <w:top w:val="single" w:sz="4" w:space="0" w:color="auto"/>
              <w:left w:val="nil"/>
              <w:bottom w:val="single" w:sz="4" w:space="0" w:color="auto"/>
              <w:right w:val="nil"/>
            </w:tcBorders>
            <w:vAlign w:val="center"/>
          </w:tcPr>
          <w:p w14:paraId="75A1CCD4" w14:textId="59B88309" w:rsidR="00D97C83" w:rsidRPr="00795970" w:rsidRDefault="00D97C83" w:rsidP="00D97C83">
            <w:pPr>
              <w:spacing w:after="0"/>
              <w:jc w:val="right"/>
              <w:rPr>
                <w:sz w:val="17"/>
                <w:szCs w:val="17"/>
              </w:rPr>
            </w:pPr>
            <w:r w:rsidRPr="00795970">
              <w:rPr>
                <w:rFonts w:cs="Calibri"/>
                <w:sz w:val="17"/>
                <w:szCs w:val="17"/>
              </w:rPr>
              <w:t>0.0</w:t>
            </w:r>
          </w:p>
        </w:tc>
        <w:tc>
          <w:tcPr>
            <w:tcW w:w="559" w:type="pct"/>
            <w:tcBorders>
              <w:top w:val="single" w:sz="4" w:space="0" w:color="auto"/>
              <w:left w:val="nil"/>
              <w:bottom w:val="single" w:sz="4" w:space="0" w:color="auto"/>
              <w:right w:val="single" w:sz="4" w:space="0" w:color="auto"/>
            </w:tcBorders>
            <w:shd w:val="clear" w:color="auto" w:fill="auto"/>
            <w:vAlign w:val="center"/>
          </w:tcPr>
          <w:p w14:paraId="5B3BD6CD" w14:textId="73D2E03F"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21AC64FE" w14:textId="5CF45F68" w:rsidR="00D97C83" w:rsidRPr="00795970" w:rsidRDefault="00D97C83" w:rsidP="00D97C83">
            <w:pPr>
              <w:spacing w:after="0"/>
              <w:jc w:val="right"/>
              <w:rPr>
                <w:rFonts w:eastAsia="Times New Roman" w:cs="Times New Roman"/>
                <w:i/>
                <w:iCs/>
                <w:sz w:val="17"/>
                <w:szCs w:val="17"/>
                <w:lang w:val="en-US"/>
              </w:rPr>
            </w:pPr>
            <w:r w:rsidRPr="00795970">
              <w:rPr>
                <w:rFonts w:cs="Calibri"/>
                <w:i/>
                <w:iCs/>
                <w:sz w:val="17"/>
                <w:szCs w:val="17"/>
              </w:rPr>
              <w:t>68</w:t>
            </w:r>
          </w:p>
        </w:tc>
      </w:tr>
      <w:tr w:rsidR="00795970" w:rsidRPr="00795970" w14:paraId="31106EAD" w14:textId="77777777" w:rsidTr="00B747B7">
        <w:trPr>
          <w:trHeight w:val="397"/>
        </w:trPr>
        <w:tc>
          <w:tcPr>
            <w:tcW w:w="948" w:type="pct"/>
            <w:tcBorders>
              <w:top w:val="single" w:sz="4" w:space="0" w:color="auto"/>
              <w:left w:val="nil"/>
              <w:bottom w:val="single" w:sz="4" w:space="0" w:color="auto"/>
              <w:right w:val="nil"/>
            </w:tcBorders>
            <w:shd w:val="clear" w:color="auto" w:fill="auto"/>
            <w:vAlign w:val="center"/>
          </w:tcPr>
          <w:p w14:paraId="5D04D582" w14:textId="77777777" w:rsidR="00D97C83" w:rsidRPr="00795970" w:rsidRDefault="00D97C83" w:rsidP="00D97C83">
            <w:pPr>
              <w:spacing w:after="0"/>
              <w:rPr>
                <w:rFonts w:eastAsia="Times New Roman" w:cs="Times New Roman"/>
                <w:sz w:val="17"/>
                <w:szCs w:val="17"/>
                <w:lang w:val="en-US"/>
              </w:rPr>
            </w:pPr>
            <w:r w:rsidRPr="00795970">
              <w:rPr>
                <w:sz w:val="17"/>
                <w:szCs w:val="17"/>
              </w:rPr>
              <w:t>ACT (%)</w:t>
            </w:r>
          </w:p>
        </w:tc>
        <w:tc>
          <w:tcPr>
            <w:tcW w:w="556" w:type="pct"/>
            <w:tcBorders>
              <w:top w:val="single" w:sz="4" w:space="0" w:color="auto"/>
              <w:left w:val="nil"/>
              <w:bottom w:val="single" w:sz="4" w:space="0" w:color="auto"/>
              <w:right w:val="nil"/>
            </w:tcBorders>
            <w:shd w:val="clear" w:color="auto" w:fill="auto"/>
            <w:vAlign w:val="center"/>
          </w:tcPr>
          <w:p w14:paraId="1D7FC534" w14:textId="77777777"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6.6</w:t>
            </w:r>
          </w:p>
        </w:tc>
        <w:tc>
          <w:tcPr>
            <w:tcW w:w="559" w:type="pct"/>
            <w:tcBorders>
              <w:top w:val="single" w:sz="4" w:space="0" w:color="auto"/>
              <w:left w:val="nil"/>
              <w:bottom w:val="single" w:sz="4" w:space="0" w:color="auto"/>
              <w:right w:val="nil"/>
            </w:tcBorders>
            <w:shd w:val="clear" w:color="auto" w:fill="auto"/>
            <w:vAlign w:val="center"/>
          </w:tcPr>
          <w:p w14:paraId="49BD21B9" w14:textId="2A7876A5"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15.0</w:t>
            </w:r>
          </w:p>
        </w:tc>
        <w:tc>
          <w:tcPr>
            <w:tcW w:w="557" w:type="pct"/>
            <w:tcBorders>
              <w:top w:val="single" w:sz="4" w:space="0" w:color="auto"/>
              <w:left w:val="nil"/>
              <w:bottom w:val="single" w:sz="4" w:space="0" w:color="auto"/>
              <w:right w:val="nil"/>
            </w:tcBorders>
            <w:vAlign w:val="center"/>
          </w:tcPr>
          <w:p w14:paraId="77C39B22" w14:textId="5A8CF766" w:rsidR="00D97C83" w:rsidRPr="00795970" w:rsidRDefault="00D97C83" w:rsidP="00D97C83">
            <w:pPr>
              <w:spacing w:after="0"/>
              <w:jc w:val="right"/>
              <w:rPr>
                <w:sz w:val="17"/>
                <w:szCs w:val="17"/>
              </w:rPr>
            </w:pPr>
            <w:r w:rsidRPr="00795970">
              <w:rPr>
                <w:rFonts w:cs="Calibri"/>
                <w:sz w:val="17"/>
                <w:szCs w:val="17"/>
              </w:rPr>
              <w:t>10.8</w:t>
            </w:r>
          </w:p>
        </w:tc>
        <w:tc>
          <w:tcPr>
            <w:tcW w:w="557" w:type="pct"/>
            <w:tcBorders>
              <w:top w:val="single" w:sz="4" w:space="0" w:color="auto"/>
              <w:left w:val="nil"/>
              <w:bottom w:val="single" w:sz="4" w:space="0" w:color="auto"/>
              <w:right w:val="nil"/>
            </w:tcBorders>
            <w:shd w:val="clear" w:color="auto" w:fill="auto"/>
            <w:vAlign w:val="center"/>
          </w:tcPr>
          <w:p w14:paraId="26235AE5" w14:textId="446F8123"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5.0</w:t>
            </w:r>
          </w:p>
        </w:tc>
        <w:tc>
          <w:tcPr>
            <w:tcW w:w="559" w:type="pct"/>
            <w:tcBorders>
              <w:top w:val="single" w:sz="4" w:space="0" w:color="auto"/>
              <w:left w:val="nil"/>
              <w:bottom w:val="single" w:sz="4" w:space="0" w:color="auto"/>
              <w:right w:val="nil"/>
            </w:tcBorders>
            <w:vAlign w:val="center"/>
          </w:tcPr>
          <w:p w14:paraId="3562BA44" w14:textId="75D0FE44" w:rsidR="00D97C83" w:rsidRPr="00795970" w:rsidRDefault="00D97C83" w:rsidP="00D97C83">
            <w:pPr>
              <w:spacing w:after="0"/>
              <w:jc w:val="right"/>
              <w:rPr>
                <w:sz w:val="17"/>
                <w:szCs w:val="17"/>
              </w:rPr>
            </w:pPr>
            <w:r w:rsidRPr="00795970">
              <w:rPr>
                <w:rFonts w:cs="Calibri"/>
                <w:sz w:val="17"/>
                <w:szCs w:val="17"/>
              </w:rPr>
              <w:t>3.0</w:t>
            </w:r>
          </w:p>
        </w:tc>
        <w:tc>
          <w:tcPr>
            <w:tcW w:w="559" w:type="pct"/>
            <w:tcBorders>
              <w:top w:val="single" w:sz="4" w:space="0" w:color="auto"/>
              <w:left w:val="nil"/>
              <w:bottom w:val="single" w:sz="4" w:space="0" w:color="auto"/>
              <w:right w:val="single" w:sz="4" w:space="0" w:color="auto"/>
            </w:tcBorders>
            <w:shd w:val="clear" w:color="auto" w:fill="auto"/>
            <w:vAlign w:val="center"/>
          </w:tcPr>
          <w:p w14:paraId="27908996" w14:textId="044BAF6C"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6EFB12E3" w14:textId="25FCFE03" w:rsidR="00D97C83" w:rsidRPr="00795970" w:rsidRDefault="00D97C83" w:rsidP="00D97C83">
            <w:pPr>
              <w:spacing w:after="0"/>
              <w:jc w:val="right"/>
              <w:rPr>
                <w:rFonts w:eastAsia="Times New Roman" w:cs="Times New Roman"/>
                <w:i/>
                <w:iCs/>
                <w:sz w:val="17"/>
                <w:szCs w:val="17"/>
                <w:lang w:val="en-US"/>
              </w:rPr>
            </w:pPr>
            <w:r w:rsidRPr="00795970">
              <w:rPr>
                <w:rFonts w:cs="Calibri"/>
                <w:i/>
                <w:iCs/>
                <w:sz w:val="17"/>
                <w:szCs w:val="17"/>
              </w:rPr>
              <w:t>18</w:t>
            </w:r>
          </w:p>
        </w:tc>
      </w:tr>
      <w:tr w:rsidR="00795970" w:rsidRPr="00795970" w14:paraId="255079D2" w14:textId="77777777" w:rsidTr="00B747B7">
        <w:trPr>
          <w:trHeight w:val="397"/>
        </w:trPr>
        <w:tc>
          <w:tcPr>
            <w:tcW w:w="948" w:type="pct"/>
            <w:tcBorders>
              <w:top w:val="single" w:sz="4" w:space="0" w:color="auto"/>
              <w:left w:val="nil"/>
              <w:bottom w:val="single" w:sz="4" w:space="0" w:color="auto"/>
              <w:right w:val="nil"/>
            </w:tcBorders>
            <w:shd w:val="clear" w:color="auto" w:fill="auto"/>
            <w:vAlign w:val="center"/>
          </w:tcPr>
          <w:p w14:paraId="5E729F03" w14:textId="77777777" w:rsidR="00D97C83" w:rsidRPr="00795970" w:rsidRDefault="00D97C83" w:rsidP="00D97C83">
            <w:pPr>
              <w:spacing w:after="0"/>
              <w:rPr>
                <w:rFonts w:eastAsia="Times New Roman" w:cs="Times New Roman"/>
                <w:sz w:val="17"/>
                <w:szCs w:val="17"/>
                <w:lang w:val="en-US"/>
              </w:rPr>
            </w:pPr>
            <w:r w:rsidRPr="00795970">
              <w:rPr>
                <w:sz w:val="17"/>
                <w:szCs w:val="17"/>
              </w:rPr>
              <w:t>NT (%)</w:t>
            </w:r>
          </w:p>
        </w:tc>
        <w:tc>
          <w:tcPr>
            <w:tcW w:w="556" w:type="pct"/>
            <w:tcBorders>
              <w:top w:val="single" w:sz="4" w:space="0" w:color="auto"/>
              <w:left w:val="nil"/>
              <w:bottom w:val="single" w:sz="4" w:space="0" w:color="auto"/>
              <w:right w:val="nil"/>
            </w:tcBorders>
            <w:shd w:val="clear" w:color="auto" w:fill="auto"/>
            <w:vAlign w:val="center"/>
          </w:tcPr>
          <w:p w14:paraId="6E4B30D2" w14:textId="77777777"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4.5</w:t>
            </w:r>
          </w:p>
        </w:tc>
        <w:tc>
          <w:tcPr>
            <w:tcW w:w="559" w:type="pct"/>
            <w:tcBorders>
              <w:top w:val="single" w:sz="4" w:space="0" w:color="auto"/>
              <w:left w:val="nil"/>
              <w:bottom w:val="single" w:sz="4" w:space="0" w:color="auto"/>
              <w:right w:val="nil"/>
            </w:tcBorders>
            <w:shd w:val="clear" w:color="auto" w:fill="auto"/>
            <w:vAlign w:val="center"/>
          </w:tcPr>
          <w:p w14:paraId="559CD65C" w14:textId="191A0239"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7CD85AD0" w14:textId="022F5A5E" w:rsidR="00D97C83" w:rsidRPr="00795970" w:rsidRDefault="00D97C83" w:rsidP="00D97C83">
            <w:pPr>
              <w:spacing w:after="0"/>
              <w:jc w:val="right"/>
              <w:rPr>
                <w:b/>
                <w:bCs/>
                <w:sz w:val="17"/>
                <w:szCs w:val="17"/>
              </w:rPr>
            </w:pPr>
            <w:r w:rsidRPr="00795970">
              <w:rPr>
                <w:rFonts w:cs="Calibri"/>
                <w:sz w:val="17"/>
                <w:szCs w:val="17"/>
              </w:rPr>
              <w:t>8.8</w:t>
            </w:r>
          </w:p>
        </w:tc>
        <w:tc>
          <w:tcPr>
            <w:tcW w:w="557" w:type="pct"/>
            <w:tcBorders>
              <w:top w:val="single" w:sz="4" w:space="0" w:color="auto"/>
              <w:left w:val="nil"/>
              <w:bottom w:val="single" w:sz="4" w:space="0" w:color="auto"/>
              <w:right w:val="nil"/>
            </w:tcBorders>
            <w:shd w:val="clear" w:color="auto" w:fill="auto"/>
            <w:vAlign w:val="center"/>
          </w:tcPr>
          <w:p w14:paraId="1320E423" w14:textId="6B78CC7E"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4.5</w:t>
            </w:r>
          </w:p>
        </w:tc>
        <w:tc>
          <w:tcPr>
            <w:tcW w:w="559" w:type="pct"/>
            <w:tcBorders>
              <w:top w:val="single" w:sz="4" w:space="0" w:color="auto"/>
              <w:left w:val="nil"/>
              <w:bottom w:val="single" w:sz="4" w:space="0" w:color="auto"/>
              <w:right w:val="nil"/>
            </w:tcBorders>
            <w:vAlign w:val="center"/>
          </w:tcPr>
          <w:p w14:paraId="6FDCCEE1" w14:textId="3305EC45" w:rsidR="00D97C83" w:rsidRPr="00795970" w:rsidRDefault="00D97C83" w:rsidP="00D97C83">
            <w:pPr>
              <w:spacing w:after="0"/>
              <w:jc w:val="right"/>
              <w:rPr>
                <w:b/>
                <w:bCs/>
                <w:sz w:val="17"/>
                <w:szCs w:val="17"/>
              </w:rPr>
            </w:pPr>
            <w:r w:rsidRPr="00795970">
              <w:rPr>
                <w:rFonts w:cs="Calibri"/>
                <w:sz w:val="17"/>
                <w:szCs w:val="17"/>
              </w:rPr>
              <w:t>0.3</w:t>
            </w:r>
          </w:p>
        </w:tc>
        <w:tc>
          <w:tcPr>
            <w:tcW w:w="559" w:type="pct"/>
            <w:tcBorders>
              <w:top w:val="single" w:sz="4" w:space="0" w:color="auto"/>
              <w:left w:val="nil"/>
              <w:bottom w:val="single" w:sz="4" w:space="0" w:color="auto"/>
              <w:right w:val="single" w:sz="4" w:space="0" w:color="auto"/>
            </w:tcBorders>
            <w:shd w:val="clear" w:color="auto" w:fill="auto"/>
            <w:vAlign w:val="center"/>
          </w:tcPr>
          <w:p w14:paraId="04F9887A" w14:textId="102A8946"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73F551CF" w14:textId="75A97BC6" w:rsidR="00D97C83" w:rsidRPr="00795970" w:rsidRDefault="00D97C83" w:rsidP="00D97C83">
            <w:pPr>
              <w:spacing w:after="0"/>
              <w:jc w:val="right"/>
              <w:rPr>
                <w:rFonts w:eastAsia="Times New Roman" w:cs="Times New Roman"/>
                <w:i/>
                <w:iCs/>
                <w:sz w:val="17"/>
                <w:szCs w:val="17"/>
                <w:lang w:val="en-US"/>
              </w:rPr>
            </w:pPr>
            <w:r w:rsidRPr="00795970">
              <w:rPr>
                <w:rFonts w:cs="Calibri"/>
                <w:i/>
                <w:iCs/>
                <w:sz w:val="17"/>
                <w:szCs w:val="17"/>
              </w:rPr>
              <w:t>12</w:t>
            </w:r>
          </w:p>
        </w:tc>
      </w:tr>
      <w:tr w:rsidR="00795970" w:rsidRPr="00795970" w14:paraId="3C470B90" w14:textId="77777777" w:rsidTr="00B747B7">
        <w:trPr>
          <w:trHeight w:val="397"/>
        </w:trPr>
        <w:tc>
          <w:tcPr>
            <w:tcW w:w="948" w:type="pct"/>
            <w:tcBorders>
              <w:top w:val="single" w:sz="4" w:space="0" w:color="auto"/>
              <w:left w:val="nil"/>
              <w:bottom w:val="single" w:sz="4" w:space="0" w:color="auto"/>
              <w:right w:val="nil"/>
            </w:tcBorders>
            <w:shd w:val="clear" w:color="auto" w:fill="auto"/>
            <w:vAlign w:val="center"/>
          </w:tcPr>
          <w:p w14:paraId="1B5E3E70" w14:textId="77777777" w:rsidR="00D97C83" w:rsidRPr="00795970" w:rsidRDefault="00D97C83" w:rsidP="00D97C83">
            <w:pPr>
              <w:spacing w:after="0"/>
              <w:rPr>
                <w:rFonts w:eastAsia="Times New Roman" w:cs="Times New Roman"/>
                <w:sz w:val="17"/>
                <w:szCs w:val="17"/>
                <w:lang w:val="en-US"/>
              </w:rPr>
            </w:pPr>
            <w:r w:rsidRPr="00795970">
              <w:rPr>
                <w:sz w:val="17"/>
                <w:szCs w:val="17"/>
              </w:rPr>
              <w:t>TAS (%)</w:t>
            </w:r>
          </w:p>
        </w:tc>
        <w:tc>
          <w:tcPr>
            <w:tcW w:w="556" w:type="pct"/>
            <w:tcBorders>
              <w:top w:val="single" w:sz="4" w:space="0" w:color="auto"/>
              <w:left w:val="nil"/>
              <w:bottom w:val="single" w:sz="4" w:space="0" w:color="auto"/>
              <w:right w:val="nil"/>
            </w:tcBorders>
            <w:shd w:val="clear" w:color="auto" w:fill="auto"/>
            <w:vAlign w:val="center"/>
          </w:tcPr>
          <w:p w14:paraId="098E1DAA" w14:textId="77777777"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4.5</w:t>
            </w:r>
          </w:p>
        </w:tc>
        <w:tc>
          <w:tcPr>
            <w:tcW w:w="559" w:type="pct"/>
            <w:tcBorders>
              <w:top w:val="single" w:sz="4" w:space="0" w:color="auto"/>
              <w:left w:val="nil"/>
              <w:bottom w:val="single" w:sz="4" w:space="0" w:color="auto"/>
              <w:right w:val="nil"/>
            </w:tcBorders>
            <w:shd w:val="clear" w:color="auto" w:fill="auto"/>
            <w:vAlign w:val="center"/>
          </w:tcPr>
          <w:p w14:paraId="2C14C778" w14:textId="40C2B5E3"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34350FBA" w14:textId="10BFE59A" w:rsidR="00D97C83" w:rsidRPr="00795970" w:rsidRDefault="00D97C83" w:rsidP="00D97C83">
            <w:pPr>
              <w:spacing w:after="0"/>
              <w:jc w:val="right"/>
              <w:rPr>
                <w:sz w:val="17"/>
                <w:szCs w:val="17"/>
              </w:rPr>
            </w:pPr>
            <w:r w:rsidRPr="00795970">
              <w:rPr>
                <w:rFonts w:cs="Calibri"/>
                <w:sz w:val="17"/>
                <w:szCs w:val="17"/>
              </w:rPr>
              <w:t>7.8</w:t>
            </w:r>
          </w:p>
        </w:tc>
        <w:tc>
          <w:tcPr>
            <w:tcW w:w="557" w:type="pct"/>
            <w:tcBorders>
              <w:top w:val="single" w:sz="4" w:space="0" w:color="auto"/>
              <w:left w:val="nil"/>
              <w:bottom w:val="single" w:sz="4" w:space="0" w:color="auto"/>
              <w:right w:val="nil"/>
            </w:tcBorders>
            <w:shd w:val="clear" w:color="auto" w:fill="auto"/>
            <w:vAlign w:val="center"/>
          </w:tcPr>
          <w:p w14:paraId="72A910D5" w14:textId="70A7CAC8"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5.0</w:t>
            </w:r>
          </w:p>
        </w:tc>
        <w:tc>
          <w:tcPr>
            <w:tcW w:w="559" w:type="pct"/>
            <w:tcBorders>
              <w:top w:val="single" w:sz="4" w:space="0" w:color="auto"/>
              <w:left w:val="nil"/>
              <w:bottom w:val="single" w:sz="4" w:space="0" w:color="auto"/>
              <w:right w:val="nil"/>
            </w:tcBorders>
            <w:vAlign w:val="center"/>
          </w:tcPr>
          <w:p w14:paraId="5AF7B968" w14:textId="650BE40F" w:rsidR="00D97C83" w:rsidRPr="00795970" w:rsidRDefault="00D97C83" w:rsidP="00D97C83">
            <w:pPr>
              <w:spacing w:after="0"/>
              <w:jc w:val="right"/>
              <w:rPr>
                <w:sz w:val="17"/>
                <w:szCs w:val="17"/>
              </w:rPr>
            </w:pPr>
            <w:r w:rsidRPr="00795970">
              <w:rPr>
                <w:rFonts w:cs="Calibri"/>
                <w:sz w:val="17"/>
                <w:szCs w:val="17"/>
              </w:rPr>
              <w:t>0.0</w:t>
            </w:r>
          </w:p>
        </w:tc>
        <w:tc>
          <w:tcPr>
            <w:tcW w:w="559" w:type="pct"/>
            <w:tcBorders>
              <w:top w:val="single" w:sz="4" w:space="0" w:color="auto"/>
              <w:left w:val="nil"/>
              <w:bottom w:val="single" w:sz="4" w:space="0" w:color="auto"/>
              <w:right w:val="single" w:sz="4" w:space="0" w:color="auto"/>
            </w:tcBorders>
            <w:shd w:val="clear" w:color="auto" w:fill="auto"/>
            <w:vAlign w:val="center"/>
          </w:tcPr>
          <w:p w14:paraId="6C90B8B3" w14:textId="33D6507D" w:rsidR="00D97C83" w:rsidRPr="00795970" w:rsidRDefault="00D97C83" w:rsidP="00D97C83">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070A96C7" w14:textId="01FE4E19" w:rsidR="00D97C83" w:rsidRPr="00795970" w:rsidRDefault="00D97C83" w:rsidP="00D97C83">
            <w:pPr>
              <w:spacing w:after="0"/>
              <w:jc w:val="right"/>
              <w:rPr>
                <w:rFonts w:eastAsia="Times New Roman" w:cs="Times New Roman"/>
                <w:i/>
                <w:iCs/>
                <w:sz w:val="17"/>
                <w:szCs w:val="17"/>
                <w:lang w:val="en-US"/>
              </w:rPr>
            </w:pPr>
            <w:r w:rsidRPr="00795970">
              <w:rPr>
                <w:rFonts w:cs="Calibri"/>
                <w:i/>
                <w:iCs/>
                <w:sz w:val="17"/>
                <w:szCs w:val="17"/>
              </w:rPr>
              <w:t>26</w:t>
            </w:r>
          </w:p>
        </w:tc>
      </w:tr>
      <w:tr w:rsidR="00795970" w:rsidRPr="00795970" w14:paraId="3922D5B7" w14:textId="77777777" w:rsidTr="00B747B7">
        <w:trPr>
          <w:trHeight w:val="397"/>
        </w:trPr>
        <w:tc>
          <w:tcPr>
            <w:tcW w:w="948" w:type="pct"/>
            <w:tcBorders>
              <w:top w:val="single" w:sz="4" w:space="0" w:color="auto"/>
              <w:left w:val="nil"/>
              <w:bottom w:val="single" w:sz="4" w:space="0" w:color="auto"/>
              <w:right w:val="nil"/>
            </w:tcBorders>
            <w:shd w:val="clear" w:color="auto" w:fill="auto"/>
            <w:vAlign w:val="center"/>
          </w:tcPr>
          <w:p w14:paraId="0C9360CB" w14:textId="77777777" w:rsidR="00B747B7" w:rsidRPr="00795970" w:rsidRDefault="00B747B7" w:rsidP="00B747B7">
            <w:pPr>
              <w:spacing w:after="0"/>
              <w:rPr>
                <w:rFonts w:eastAsia="Times New Roman" w:cs="Times New Roman"/>
                <w:sz w:val="17"/>
                <w:szCs w:val="17"/>
                <w:lang w:val="en-US"/>
              </w:rPr>
            </w:pPr>
            <w:r w:rsidRPr="00795970">
              <w:rPr>
                <w:b/>
                <w:sz w:val="17"/>
                <w:szCs w:val="17"/>
              </w:rPr>
              <w:t>By NFP</w:t>
            </w:r>
          </w:p>
        </w:tc>
        <w:tc>
          <w:tcPr>
            <w:tcW w:w="556" w:type="pct"/>
            <w:tcBorders>
              <w:top w:val="single" w:sz="4" w:space="0" w:color="auto"/>
              <w:left w:val="nil"/>
              <w:bottom w:val="single" w:sz="4" w:space="0" w:color="auto"/>
              <w:right w:val="nil"/>
            </w:tcBorders>
            <w:shd w:val="clear" w:color="auto" w:fill="auto"/>
            <w:vAlign w:val="center"/>
          </w:tcPr>
          <w:p w14:paraId="0CF4F82F" w14:textId="77777777" w:rsidR="00B747B7" w:rsidRPr="00795970" w:rsidRDefault="00B747B7" w:rsidP="00B747B7">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tcPr>
          <w:p w14:paraId="2CE1CB89" w14:textId="2CD7FAAC" w:rsidR="00B747B7" w:rsidRPr="00795970" w:rsidRDefault="00B747B7" w:rsidP="00B747B7">
            <w:pPr>
              <w:spacing w:after="0"/>
              <w:jc w:val="right"/>
              <w:rPr>
                <w:rFonts w:eastAsia="Times New Roman" w:cs="Times New Roman"/>
                <w:sz w:val="17"/>
                <w:szCs w:val="17"/>
                <w:lang w:val="en-US"/>
              </w:rPr>
            </w:pPr>
          </w:p>
        </w:tc>
        <w:tc>
          <w:tcPr>
            <w:tcW w:w="557" w:type="pct"/>
            <w:tcBorders>
              <w:top w:val="single" w:sz="4" w:space="0" w:color="auto"/>
              <w:left w:val="nil"/>
              <w:bottom w:val="single" w:sz="4" w:space="0" w:color="auto"/>
              <w:right w:val="nil"/>
            </w:tcBorders>
            <w:vAlign w:val="center"/>
          </w:tcPr>
          <w:p w14:paraId="6D4A23E7" w14:textId="74B85506" w:rsidR="00B747B7" w:rsidRPr="00795970" w:rsidRDefault="00B747B7" w:rsidP="00B747B7">
            <w:pPr>
              <w:spacing w:after="0"/>
              <w:jc w:val="right"/>
              <w:rPr>
                <w:sz w:val="17"/>
                <w:szCs w:val="17"/>
              </w:rPr>
            </w:pPr>
            <w:r w:rsidRPr="00795970">
              <w:rPr>
                <w:sz w:val="17"/>
                <w:szCs w:val="17"/>
              </w:rPr>
              <w:t> </w:t>
            </w:r>
          </w:p>
        </w:tc>
        <w:tc>
          <w:tcPr>
            <w:tcW w:w="557" w:type="pct"/>
            <w:tcBorders>
              <w:top w:val="single" w:sz="4" w:space="0" w:color="auto"/>
              <w:left w:val="nil"/>
              <w:bottom w:val="single" w:sz="4" w:space="0" w:color="auto"/>
              <w:right w:val="nil"/>
            </w:tcBorders>
            <w:shd w:val="clear" w:color="auto" w:fill="auto"/>
            <w:vAlign w:val="center"/>
          </w:tcPr>
          <w:p w14:paraId="50504CA7" w14:textId="6209B7CE" w:rsidR="00B747B7" w:rsidRPr="00795970" w:rsidRDefault="00B747B7" w:rsidP="00B747B7">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tcPr>
          <w:p w14:paraId="339986B3" w14:textId="1438EE57" w:rsidR="00B747B7" w:rsidRPr="00795970" w:rsidRDefault="00B747B7" w:rsidP="00B747B7">
            <w:pPr>
              <w:spacing w:after="0"/>
              <w:jc w:val="right"/>
              <w:rPr>
                <w:sz w:val="17"/>
                <w:szCs w:val="17"/>
              </w:rPr>
            </w:pPr>
          </w:p>
        </w:tc>
        <w:tc>
          <w:tcPr>
            <w:tcW w:w="559" w:type="pct"/>
            <w:tcBorders>
              <w:top w:val="single" w:sz="4" w:space="0" w:color="auto"/>
              <w:left w:val="nil"/>
              <w:bottom w:val="single" w:sz="4" w:space="0" w:color="auto"/>
              <w:right w:val="single" w:sz="4" w:space="0" w:color="auto"/>
            </w:tcBorders>
            <w:shd w:val="clear" w:color="auto" w:fill="auto"/>
            <w:vAlign w:val="center"/>
          </w:tcPr>
          <w:p w14:paraId="23D14750" w14:textId="3FDA9690" w:rsidR="00B747B7" w:rsidRPr="00795970" w:rsidRDefault="00B747B7" w:rsidP="00B747B7">
            <w:pPr>
              <w:spacing w:after="0"/>
              <w:jc w:val="right"/>
              <w:rPr>
                <w:rFonts w:eastAsia="Times New Roman" w:cs="Times New Roman"/>
                <w:sz w:val="17"/>
                <w:szCs w:val="17"/>
                <w:lang w:val="en-US"/>
              </w:rPr>
            </w:pPr>
            <w:r w:rsidRPr="00795970">
              <w:rPr>
                <w:sz w:val="17"/>
                <w:szCs w:val="17"/>
              </w:rPr>
              <w:t> </w:t>
            </w:r>
          </w:p>
        </w:tc>
        <w:tc>
          <w:tcPr>
            <w:tcW w:w="705" w:type="pct"/>
            <w:tcBorders>
              <w:top w:val="single" w:sz="4" w:space="0" w:color="auto"/>
              <w:left w:val="single" w:sz="4" w:space="0" w:color="auto"/>
              <w:bottom w:val="single" w:sz="4" w:space="0" w:color="auto"/>
              <w:right w:val="nil"/>
            </w:tcBorders>
            <w:vAlign w:val="center"/>
          </w:tcPr>
          <w:p w14:paraId="2EA98A13" w14:textId="77777777" w:rsidR="00B747B7" w:rsidRPr="00795970" w:rsidRDefault="00B747B7" w:rsidP="00B747B7">
            <w:pPr>
              <w:spacing w:after="0"/>
              <w:jc w:val="right"/>
              <w:rPr>
                <w:rFonts w:eastAsia="Times New Roman" w:cs="Times New Roman"/>
                <w:sz w:val="17"/>
                <w:szCs w:val="17"/>
                <w:lang w:val="en-US"/>
              </w:rPr>
            </w:pPr>
          </w:p>
        </w:tc>
      </w:tr>
      <w:tr w:rsidR="00795970" w:rsidRPr="00795970" w14:paraId="5DAAAA89" w14:textId="77777777" w:rsidTr="00B747B7">
        <w:trPr>
          <w:trHeight w:val="397"/>
        </w:trPr>
        <w:tc>
          <w:tcPr>
            <w:tcW w:w="948" w:type="pct"/>
            <w:tcBorders>
              <w:top w:val="single" w:sz="4" w:space="0" w:color="auto"/>
              <w:left w:val="nil"/>
              <w:bottom w:val="single" w:sz="4" w:space="0" w:color="auto"/>
              <w:right w:val="nil"/>
            </w:tcBorders>
            <w:shd w:val="clear" w:color="auto" w:fill="auto"/>
            <w:vAlign w:val="center"/>
          </w:tcPr>
          <w:p w14:paraId="086DAD05" w14:textId="77777777" w:rsidR="00A6027B" w:rsidRPr="00795970" w:rsidRDefault="00A6027B" w:rsidP="00A6027B">
            <w:pPr>
              <w:spacing w:after="0"/>
              <w:rPr>
                <w:rFonts w:eastAsia="Times New Roman" w:cs="Times New Roman"/>
                <w:sz w:val="17"/>
                <w:szCs w:val="17"/>
                <w:lang w:val="en-US"/>
              </w:rPr>
            </w:pPr>
            <w:r w:rsidRPr="00795970">
              <w:rPr>
                <w:sz w:val="17"/>
                <w:szCs w:val="17"/>
              </w:rPr>
              <w:t>For-profit (%)</w:t>
            </w:r>
          </w:p>
        </w:tc>
        <w:tc>
          <w:tcPr>
            <w:tcW w:w="556" w:type="pct"/>
            <w:tcBorders>
              <w:top w:val="single" w:sz="4" w:space="0" w:color="auto"/>
              <w:left w:val="nil"/>
              <w:bottom w:val="single" w:sz="4" w:space="0" w:color="auto"/>
              <w:right w:val="nil"/>
            </w:tcBorders>
            <w:shd w:val="clear" w:color="auto" w:fill="auto"/>
            <w:vAlign w:val="center"/>
          </w:tcPr>
          <w:p w14:paraId="72933CA1" w14:textId="77777777"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6.4</w:t>
            </w:r>
          </w:p>
        </w:tc>
        <w:tc>
          <w:tcPr>
            <w:tcW w:w="559" w:type="pct"/>
            <w:tcBorders>
              <w:top w:val="single" w:sz="4" w:space="0" w:color="auto"/>
              <w:left w:val="nil"/>
              <w:bottom w:val="single" w:sz="4" w:space="0" w:color="auto"/>
              <w:right w:val="nil"/>
            </w:tcBorders>
            <w:shd w:val="clear" w:color="auto" w:fill="auto"/>
            <w:vAlign w:val="center"/>
          </w:tcPr>
          <w:p w14:paraId="1589E5F3" w14:textId="246EDBDF"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15.0</w:t>
            </w:r>
          </w:p>
        </w:tc>
        <w:tc>
          <w:tcPr>
            <w:tcW w:w="557" w:type="pct"/>
            <w:tcBorders>
              <w:top w:val="single" w:sz="4" w:space="0" w:color="auto"/>
              <w:left w:val="nil"/>
              <w:bottom w:val="single" w:sz="4" w:space="0" w:color="auto"/>
              <w:right w:val="nil"/>
            </w:tcBorders>
            <w:vAlign w:val="center"/>
          </w:tcPr>
          <w:p w14:paraId="66475FAF" w14:textId="2B668213" w:rsidR="00A6027B" w:rsidRPr="00795970" w:rsidRDefault="00A6027B" w:rsidP="00A6027B">
            <w:pPr>
              <w:spacing w:after="0"/>
              <w:jc w:val="right"/>
              <w:rPr>
                <w:rFonts w:cs="Calibri"/>
                <w:sz w:val="17"/>
                <w:szCs w:val="17"/>
              </w:rPr>
            </w:pPr>
            <w:r w:rsidRPr="00795970">
              <w:rPr>
                <w:rFonts w:cs="Calibri"/>
                <w:sz w:val="17"/>
                <w:szCs w:val="17"/>
              </w:rPr>
              <w:t>10.0</w:t>
            </w:r>
          </w:p>
        </w:tc>
        <w:tc>
          <w:tcPr>
            <w:tcW w:w="557" w:type="pct"/>
            <w:tcBorders>
              <w:top w:val="single" w:sz="4" w:space="0" w:color="auto"/>
              <w:left w:val="nil"/>
              <w:bottom w:val="single" w:sz="4" w:space="0" w:color="auto"/>
              <w:right w:val="nil"/>
            </w:tcBorders>
            <w:shd w:val="clear" w:color="auto" w:fill="auto"/>
            <w:vAlign w:val="center"/>
          </w:tcPr>
          <w:p w14:paraId="5B2EB68E" w14:textId="29E5998D"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5.0</w:t>
            </w:r>
          </w:p>
        </w:tc>
        <w:tc>
          <w:tcPr>
            <w:tcW w:w="559" w:type="pct"/>
            <w:tcBorders>
              <w:top w:val="single" w:sz="4" w:space="0" w:color="auto"/>
              <w:left w:val="nil"/>
              <w:bottom w:val="single" w:sz="4" w:space="0" w:color="auto"/>
              <w:right w:val="nil"/>
            </w:tcBorders>
            <w:vAlign w:val="center"/>
          </w:tcPr>
          <w:p w14:paraId="2A1E5AB3" w14:textId="41C64872" w:rsidR="00A6027B" w:rsidRPr="00795970" w:rsidRDefault="00A6027B" w:rsidP="00A6027B">
            <w:pPr>
              <w:spacing w:after="0"/>
              <w:jc w:val="right"/>
              <w:rPr>
                <w:rFonts w:cs="Calibri"/>
                <w:sz w:val="17"/>
                <w:szCs w:val="17"/>
              </w:rPr>
            </w:pPr>
            <w:r w:rsidRPr="00795970">
              <w:rPr>
                <w:rFonts w:cs="Calibri"/>
                <w:sz w:val="17"/>
                <w:szCs w:val="17"/>
              </w:rPr>
              <w:t>1.0</w:t>
            </w:r>
          </w:p>
        </w:tc>
        <w:tc>
          <w:tcPr>
            <w:tcW w:w="559" w:type="pct"/>
            <w:tcBorders>
              <w:top w:val="single" w:sz="4" w:space="0" w:color="auto"/>
              <w:left w:val="nil"/>
              <w:bottom w:val="single" w:sz="4" w:space="0" w:color="auto"/>
              <w:right w:val="single" w:sz="4" w:space="0" w:color="auto"/>
            </w:tcBorders>
            <w:shd w:val="clear" w:color="auto" w:fill="auto"/>
            <w:vAlign w:val="center"/>
          </w:tcPr>
          <w:p w14:paraId="698A5B31" w14:textId="0157798F"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7BD962A7" w14:textId="1406CF9B" w:rsidR="00A6027B" w:rsidRPr="00795970" w:rsidRDefault="00A6027B" w:rsidP="00A6027B">
            <w:pPr>
              <w:spacing w:after="0"/>
              <w:jc w:val="right"/>
              <w:rPr>
                <w:rFonts w:eastAsia="Times New Roman" w:cs="Times New Roman"/>
                <w:i/>
                <w:iCs/>
                <w:sz w:val="17"/>
                <w:szCs w:val="17"/>
                <w:lang w:val="en-US"/>
              </w:rPr>
            </w:pPr>
            <w:r w:rsidRPr="00795970">
              <w:rPr>
                <w:rFonts w:cs="Calibri"/>
                <w:i/>
                <w:iCs/>
                <w:sz w:val="17"/>
                <w:szCs w:val="17"/>
              </w:rPr>
              <w:t>499</w:t>
            </w:r>
          </w:p>
        </w:tc>
      </w:tr>
      <w:tr w:rsidR="00795970" w:rsidRPr="00795970" w14:paraId="79B3D332" w14:textId="77777777" w:rsidTr="00B747B7">
        <w:trPr>
          <w:trHeight w:val="397"/>
        </w:trPr>
        <w:tc>
          <w:tcPr>
            <w:tcW w:w="948" w:type="pct"/>
            <w:tcBorders>
              <w:top w:val="single" w:sz="4" w:space="0" w:color="auto"/>
              <w:left w:val="nil"/>
              <w:bottom w:val="single" w:sz="4" w:space="0" w:color="auto"/>
              <w:right w:val="nil"/>
            </w:tcBorders>
            <w:shd w:val="clear" w:color="auto" w:fill="auto"/>
            <w:vAlign w:val="center"/>
          </w:tcPr>
          <w:p w14:paraId="775D2BFF" w14:textId="77777777" w:rsidR="00A6027B" w:rsidRPr="00795970" w:rsidRDefault="00A6027B" w:rsidP="00A6027B">
            <w:pPr>
              <w:spacing w:after="0"/>
              <w:rPr>
                <w:rFonts w:eastAsia="Times New Roman" w:cs="Times New Roman"/>
                <w:sz w:val="17"/>
                <w:szCs w:val="17"/>
                <w:lang w:val="en-US"/>
              </w:rPr>
            </w:pPr>
            <w:r w:rsidRPr="00795970">
              <w:rPr>
                <w:sz w:val="17"/>
                <w:szCs w:val="17"/>
              </w:rPr>
              <w:t>NFP (%)</w:t>
            </w:r>
          </w:p>
        </w:tc>
        <w:tc>
          <w:tcPr>
            <w:tcW w:w="556" w:type="pct"/>
            <w:tcBorders>
              <w:top w:val="single" w:sz="4" w:space="0" w:color="auto"/>
              <w:left w:val="nil"/>
              <w:bottom w:val="single" w:sz="4" w:space="0" w:color="auto"/>
              <w:right w:val="nil"/>
            </w:tcBorders>
            <w:shd w:val="clear" w:color="auto" w:fill="auto"/>
            <w:vAlign w:val="center"/>
          </w:tcPr>
          <w:p w14:paraId="4C6DDADC" w14:textId="77777777"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4.4</w:t>
            </w:r>
          </w:p>
        </w:tc>
        <w:tc>
          <w:tcPr>
            <w:tcW w:w="559" w:type="pct"/>
            <w:tcBorders>
              <w:top w:val="single" w:sz="4" w:space="0" w:color="auto"/>
              <w:left w:val="nil"/>
              <w:bottom w:val="single" w:sz="4" w:space="0" w:color="auto"/>
              <w:right w:val="nil"/>
            </w:tcBorders>
            <w:shd w:val="clear" w:color="auto" w:fill="auto"/>
            <w:vAlign w:val="center"/>
          </w:tcPr>
          <w:p w14:paraId="2D720244" w14:textId="01C7FD55"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09CDA41A" w14:textId="078D77D5" w:rsidR="00A6027B" w:rsidRPr="00795970" w:rsidRDefault="00A6027B" w:rsidP="00A6027B">
            <w:pPr>
              <w:spacing w:after="0"/>
              <w:jc w:val="right"/>
              <w:rPr>
                <w:rFonts w:cs="Calibri"/>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311D322B" w14:textId="0CCFEAEC"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2.5</w:t>
            </w:r>
          </w:p>
        </w:tc>
        <w:tc>
          <w:tcPr>
            <w:tcW w:w="559" w:type="pct"/>
            <w:tcBorders>
              <w:top w:val="single" w:sz="4" w:space="0" w:color="auto"/>
              <w:left w:val="nil"/>
              <w:bottom w:val="single" w:sz="4" w:space="0" w:color="auto"/>
              <w:right w:val="nil"/>
            </w:tcBorders>
            <w:vAlign w:val="center"/>
          </w:tcPr>
          <w:p w14:paraId="481A625A" w14:textId="25529548" w:rsidR="00A6027B" w:rsidRPr="00795970" w:rsidRDefault="00A6027B" w:rsidP="00A6027B">
            <w:pPr>
              <w:spacing w:after="0"/>
              <w:jc w:val="right"/>
              <w:rPr>
                <w:rFonts w:cs="Calibri"/>
                <w:sz w:val="17"/>
                <w:szCs w:val="17"/>
              </w:rPr>
            </w:pPr>
            <w:r w:rsidRPr="00795970">
              <w:rPr>
                <w:rFonts w:cs="Calibri"/>
                <w:sz w:val="17"/>
                <w:szCs w:val="17"/>
              </w:rPr>
              <w:t>0.0</w:t>
            </w:r>
          </w:p>
        </w:tc>
        <w:tc>
          <w:tcPr>
            <w:tcW w:w="559" w:type="pct"/>
            <w:tcBorders>
              <w:top w:val="single" w:sz="4" w:space="0" w:color="auto"/>
              <w:left w:val="nil"/>
              <w:bottom w:val="single" w:sz="4" w:space="0" w:color="auto"/>
              <w:right w:val="single" w:sz="4" w:space="0" w:color="auto"/>
            </w:tcBorders>
            <w:shd w:val="clear" w:color="auto" w:fill="auto"/>
            <w:vAlign w:val="center"/>
          </w:tcPr>
          <w:p w14:paraId="373C0285" w14:textId="6F2D13A0"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14396A68" w14:textId="64571B77" w:rsidR="00A6027B" w:rsidRPr="00795970" w:rsidRDefault="00A6027B" w:rsidP="00A6027B">
            <w:pPr>
              <w:spacing w:after="0"/>
              <w:jc w:val="right"/>
              <w:rPr>
                <w:rFonts w:eastAsia="Times New Roman" w:cs="Times New Roman"/>
                <w:i/>
                <w:iCs/>
                <w:sz w:val="17"/>
                <w:szCs w:val="17"/>
                <w:lang w:val="en-US"/>
              </w:rPr>
            </w:pPr>
            <w:r w:rsidRPr="00795970">
              <w:rPr>
                <w:rFonts w:cs="Calibri"/>
                <w:i/>
                <w:iCs/>
                <w:sz w:val="17"/>
                <w:szCs w:val="17"/>
              </w:rPr>
              <w:t>393</w:t>
            </w:r>
          </w:p>
        </w:tc>
      </w:tr>
      <w:tr w:rsidR="00795970" w:rsidRPr="00795970" w14:paraId="431F7E5B" w14:textId="77777777" w:rsidTr="00B747B7">
        <w:trPr>
          <w:trHeight w:val="397"/>
        </w:trPr>
        <w:tc>
          <w:tcPr>
            <w:tcW w:w="948" w:type="pct"/>
            <w:tcBorders>
              <w:top w:val="single" w:sz="4" w:space="0" w:color="auto"/>
              <w:left w:val="nil"/>
              <w:bottom w:val="single" w:sz="4" w:space="0" w:color="auto"/>
              <w:right w:val="nil"/>
            </w:tcBorders>
            <w:shd w:val="clear" w:color="auto" w:fill="auto"/>
            <w:vAlign w:val="center"/>
          </w:tcPr>
          <w:p w14:paraId="02BA26F2" w14:textId="77777777" w:rsidR="00B747B7" w:rsidRPr="00795970" w:rsidRDefault="00B747B7" w:rsidP="00B747B7">
            <w:pPr>
              <w:spacing w:after="0"/>
              <w:rPr>
                <w:rFonts w:eastAsia="Times New Roman" w:cs="Times New Roman"/>
                <w:sz w:val="17"/>
                <w:szCs w:val="17"/>
                <w:lang w:val="en-US"/>
              </w:rPr>
            </w:pPr>
            <w:r w:rsidRPr="00795970">
              <w:rPr>
                <w:b/>
                <w:sz w:val="17"/>
                <w:szCs w:val="17"/>
              </w:rPr>
              <w:t>By MMM (revenue)</w:t>
            </w:r>
          </w:p>
        </w:tc>
        <w:tc>
          <w:tcPr>
            <w:tcW w:w="556" w:type="pct"/>
            <w:tcBorders>
              <w:top w:val="single" w:sz="4" w:space="0" w:color="auto"/>
              <w:left w:val="nil"/>
              <w:bottom w:val="single" w:sz="4" w:space="0" w:color="auto"/>
              <w:right w:val="nil"/>
            </w:tcBorders>
            <w:shd w:val="clear" w:color="auto" w:fill="auto"/>
            <w:vAlign w:val="center"/>
          </w:tcPr>
          <w:p w14:paraId="3A74B61B" w14:textId="77777777" w:rsidR="00B747B7" w:rsidRPr="00795970" w:rsidRDefault="00B747B7" w:rsidP="00B747B7">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tcPr>
          <w:p w14:paraId="2A7AF963" w14:textId="593AE53E" w:rsidR="00B747B7" w:rsidRPr="00795970" w:rsidRDefault="00B747B7" w:rsidP="00B747B7">
            <w:pPr>
              <w:spacing w:after="0"/>
              <w:jc w:val="right"/>
              <w:rPr>
                <w:rFonts w:eastAsia="Times New Roman" w:cs="Times New Roman"/>
                <w:sz w:val="17"/>
                <w:szCs w:val="17"/>
                <w:lang w:val="en-US"/>
              </w:rPr>
            </w:pPr>
          </w:p>
        </w:tc>
        <w:tc>
          <w:tcPr>
            <w:tcW w:w="557" w:type="pct"/>
            <w:tcBorders>
              <w:top w:val="single" w:sz="4" w:space="0" w:color="auto"/>
              <w:left w:val="nil"/>
              <w:bottom w:val="single" w:sz="4" w:space="0" w:color="auto"/>
              <w:right w:val="nil"/>
            </w:tcBorders>
            <w:vAlign w:val="center"/>
          </w:tcPr>
          <w:p w14:paraId="4ABE11B2" w14:textId="43796493" w:rsidR="00B747B7" w:rsidRPr="00795970" w:rsidRDefault="00B747B7" w:rsidP="00B747B7">
            <w:pPr>
              <w:spacing w:after="0"/>
              <w:jc w:val="right"/>
              <w:rPr>
                <w:sz w:val="17"/>
                <w:szCs w:val="17"/>
              </w:rPr>
            </w:pPr>
            <w:r w:rsidRPr="00795970">
              <w:rPr>
                <w:sz w:val="17"/>
                <w:szCs w:val="17"/>
              </w:rPr>
              <w:t> </w:t>
            </w:r>
          </w:p>
        </w:tc>
        <w:tc>
          <w:tcPr>
            <w:tcW w:w="557" w:type="pct"/>
            <w:tcBorders>
              <w:top w:val="single" w:sz="4" w:space="0" w:color="auto"/>
              <w:left w:val="nil"/>
              <w:bottom w:val="single" w:sz="4" w:space="0" w:color="auto"/>
              <w:right w:val="nil"/>
            </w:tcBorders>
            <w:shd w:val="clear" w:color="auto" w:fill="auto"/>
            <w:vAlign w:val="center"/>
          </w:tcPr>
          <w:p w14:paraId="78B9C57C" w14:textId="457EB45B" w:rsidR="00B747B7" w:rsidRPr="00795970" w:rsidRDefault="00B747B7" w:rsidP="00B747B7">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tcPr>
          <w:p w14:paraId="09DA0E80" w14:textId="6C35A346" w:rsidR="00B747B7" w:rsidRPr="00795970" w:rsidRDefault="00B747B7" w:rsidP="00B747B7">
            <w:pPr>
              <w:spacing w:after="0"/>
              <w:jc w:val="right"/>
              <w:rPr>
                <w:sz w:val="17"/>
                <w:szCs w:val="17"/>
              </w:rPr>
            </w:pPr>
          </w:p>
        </w:tc>
        <w:tc>
          <w:tcPr>
            <w:tcW w:w="559" w:type="pct"/>
            <w:tcBorders>
              <w:top w:val="single" w:sz="4" w:space="0" w:color="auto"/>
              <w:left w:val="nil"/>
              <w:bottom w:val="single" w:sz="4" w:space="0" w:color="auto"/>
              <w:right w:val="single" w:sz="4" w:space="0" w:color="auto"/>
            </w:tcBorders>
            <w:shd w:val="clear" w:color="auto" w:fill="auto"/>
            <w:vAlign w:val="center"/>
          </w:tcPr>
          <w:p w14:paraId="0D6B0012" w14:textId="2F56C318" w:rsidR="00B747B7" w:rsidRPr="00795970" w:rsidRDefault="00B747B7" w:rsidP="00B747B7">
            <w:pPr>
              <w:spacing w:after="0"/>
              <w:jc w:val="right"/>
              <w:rPr>
                <w:rFonts w:eastAsia="Times New Roman" w:cs="Times New Roman"/>
                <w:sz w:val="17"/>
                <w:szCs w:val="17"/>
                <w:lang w:val="en-US"/>
              </w:rPr>
            </w:pPr>
            <w:r w:rsidRPr="00795970">
              <w:rPr>
                <w:sz w:val="17"/>
                <w:szCs w:val="17"/>
              </w:rPr>
              <w:t> </w:t>
            </w:r>
          </w:p>
        </w:tc>
        <w:tc>
          <w:tcPr>
            <w:tcW w:w="705" w:type="pct"/>
            <w:tcBorders>
              <w:top w:val="single" w:sz="4" w:space="0" w:color="auto"/>
              <w:left w:val="single" w:sz="4" w:space="0" w:color="auto"/>
              <w:bottom w:val="single" w:sz="4" w:space="0" w:color="auto"/>
              <w:right w:val="nil"/>
            </w:tcBorders>
            <w:vAlign w:val="center"/>
          </w:tcPr>
          <w:p w14:paraId="5CEE7586" w14:textId="77777777" w:rsidR="00B747B7" w:rsidRPr="00795970" w:rsidRDefault="00B747B7" w:rsidP="00B747B7">
            <w:pPr>
              <w:spacing w:after="0"/>
              <w:jc w:val="right"/>
              <w:rPr>
                <w:rFonts w:eastAsia="Times New Roman" w:cs="Times New Roman"/>
                <w:sz w:val="17"/>
                <w:szCs w:val="17"/>
                <w:lang w:val="en-US"/>
              </w:rPr>
            </w:pPr>
          </w:p>
        </w:tc>
      </w:tr>
      <w:tr w:rsidR="00795970" w:rsidRPr="00795970" w14:paraId="6625E6BF" w14:textId="77777777" w:rsidTr="00B747B7">
        <w:trPr>
          <w:trHeight w:val="397"/>
        </w:trPr>
        <w:tc>
          <w:tcPr>
            <w:tcW w:w="948" w:type="pct"/>
            <w:tcBorders>
              <w:top w:val="single" w:sz="4" w:space="0" w:color="auto"/>
              <w:left w:val="nil"/>
              <w:bottom w:val="single" w:sz="4" w:space="0" w:color="auto"/>
              <w:right w:val="nil"/>
            </w:tcBorders>
            <w:shd w:val="clear" w:color="auto" w:fill="auto"/>
            <w:vAlign w:val="center"/>
          </w:tcPr>
          <w:p w14:paraId="2A3F3962" w14:textId="77777777" w:rsidR="00A6027B" w:rsidRPr="00795970" w:rsidRDefault="00A6027B" w:rsidP="00A6027B">
            <w:pPr>
              <w:spacing w:after="0"/>
              <w:rPr>
                <w:rFonts w:eastAsia="Times New Roman" w:cs="Times New Roman"/>
                <w:sz w:val="17"/>
                <w:szCs w:val="17"/>
                <w:lang w:val="en-US"/>
              </w:rPr>
            </w:pPr>
            <w:r w:rsidRPr="00795970">
              <w:rPr>
                <w:sz w:val="17"/>
                <w:szCs w:val="17"/>
              </w:rPr>
              <w:t>≤3 (%)</w:t>
            </w:r>
          </w:p>
        </w:tc>
        <w:tc>
          <w:tcPr>
            <w:tcW w:w="556" w:type="pct"/>
            <w:tcBorders>
              <w:top w:val="single" w:sz="4" w:space="0" w:color="auto"/>
              <w:left w:val="nil"/>
              <w:bottom w:val="single" w:sz="4" w:space="0" w:color="auto"/>
              <w:right w:val="nil"/>
            </w:tcBorders>
            <w:shd w:val="clear" w:color="auto" w:fill="auto"/>
            <w:vAlign w:val="center"/>
          </w:tcPr>
          <w:p w14:paraId="568933A6" w14:textId="77777777"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5.2</w:t>
            </w:r>
          </w:p>
        </w:tc>
        <w:tc>
          <w:tcPr>
            <w:tcW w:w="559" w:type="pct"/>
            <w:tcBorders>
              <w:top w:val="single" w:sz="4" w:space="0" w:color="auto"/>
              <w:left w:val="nil"/>
              <w:bottom w:val="single" w:sz="4" w:space="0" w:color="auto"/>
              <w:right w:val="nil"/>
            </w:tcBorders>
            <w:shd w:val="clear" w:color="auto" w:fill="auto"/>
            <w:vAlign w:val="center"/>
          </w:tcPr>
          <w:p w14:paraId="688F5958" w14:textId="575733B2"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5E637057" w14:textId="5B663287" w:rsidR="00A6027B" w:rsidRPr="00795970" w:rsidRDefault="00A6027B" w:rsidP="00A6027B">
            <w:pPr>
              <w:spacing w:after="0"/>
              <w:jc w:val="right"/>
              <w:rPr>
                <w:b/>
                <w:bCs/>
                <w:sz w:val="17"/>
                <w:szCs w:val="17"/>
              </w:rPr>
            </w:pPr>
            <w:r w:rsidRPr="00795970">
              <w:rPr>
                <w:rFonts w:cs="Calibri"/>
                <w:sz w:val="17"/>
                <w:szCs w:val="17"/>
              </w:rPr>
              <w:t>8.0</w:t>
            </w:r>
          </w:p>
        </w:tc>
        <w:tc>
          <w:tcPr>
            <w:tcW w:w="557" w:type="pct"/>
            <w:tcBorders>
              <w:top w:val="single" w:sz="4" w:space="0" w:color="auto"/>
              <w:left w:val="nil"/>
              <w:bottom w:val="single" w:sz="4" w:space="0" w:color="auto"/>
              <w:right w:val="nil"/>
            </w:tcBorders>
            <w:shd w:val="clear" w:color="auto" w:fill="auto"/>
            <w:vAlign w:val="center"/>
          </w:tcPr>
          <w:p w14:paraId="27D99E9C" w14:textId="48597774"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4.0</w:t>
            </w:r>
          </w:p>
        </w:tc>
        <w:tc>
          <w:tcPr>
            <w:tcW w:w="559" w:type="pct"/>
            <w:tcBorders>
              <w:top w:val="single" w:sz="4" w:space="0" w:color="auto"/>
              <w:left w:val="nil"/>
              <w:bottom w:val="single" w:sz="4" w:space="0" w:color="auto"/>
              <w:right w:val="nil"/>
            </w:tcBorders>
            <w:vAlign w:val="center"/>
          </w:tcPr>
          <w:p w14:paraId="62A69AD1" w14:textId="1BF7594B" w:rsidR="00A6027B" w:rsidRPr="00795970" w:rsidRDefault="00A6027B" w:rsidP="00A6027B">
            <w:pPr>
              <w:spacing w:after="0"/>
              <w:jc w:val="right"/>
              <w:rPr>
                <w:b/>
                <w:bCs/>
                <w:sz w:val="17"/>
                <w:szCs w:val="17"/>
              </w:rPr>
            </w:pPr>
            <w:r w:rsidRPr="00795970">
              <w:rPr>
                <w:rFonts w:cs="Calibri"/>
                <w:sz w:val="17"/>
                <w:szCs w:val="17"/>
              </w:rPr>
              <w:t>0.0</w:t>
            </w:r>
          </w:p>
        </w:tc>
        <w:tc>
          <w:tcPr>
            <w:tcW w:w="559" w:type="pct"/>
            <w:tcBorders>
              <w:top w:val="single" w:sz="4" w:space="0" w:color="auto"/>
              <w:left w:val="nil"/>
              <w:bottom w:val="single" w:sz="4" w:space="0" w:color="auto"/>
              <w:right w:val="single" w:sz="4" w:space="0" w:color="auto"/>
            </w:tcBorders>
            <w:shd w:val="clear" w:color="auto" w:fill="auto"/>
            <w:vAlign w:val="center"/>
          </w:tcPr>
          <w:p w14:paraId="2C8E1D18" w14:textId="171804E2"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62FEDB09" w14:textId="7CC590E0" w:rsidR="00A6027B" w:rsidRPr="00795970" w:rsidRDefault="00A6027B" w:rsidP="00A6027B">
            <w:pPr>
              <w:spacing w:after="0"/>
              <w:jc w:val="right"/>
              <w:rPr>
                <w:rFonts w:eastAsia="Times New Roman" w:cs="Times New Roman"/>
                <w:i/>
                <w:iCs/>
                <w:sz w:val="17"/>
                <w:szCs w:val="17"/>
                <w:lang w:val="en-US"/>
              </w:rPr>
            </w:pPr>
            <w:r w:rsidRPr="00795970">
              <w:rPr>
                <w:rFonts w:cs="Calibri"/>
                <w:i/>
                <w:iCs/>
                <w:sz w:val="17"/>
                <w:szCs w:val="17"/>
              </w:rPr>
              <w:t>727</w:t>
            </w:r>
          </w:p>
        </w:tc>
      </w:tr>
      <w:tr w:rsidR="00795970" w:rsidRPr="00795970" w14:paraId="6FE36B19" w14:textId="77777777" w:rsidTr="00B747B7">
        <w:trPr>
          <w:trHeight w:val="397"/>
        </w:trPr>
        <w:tc>
          <w:tcPr>
            <w:tcW w:w="948" w:type="pct"/>
            <w:tcBorders>
              <w:top w:val="single" w:sz="4" w:space="0" w:color="auto"/>
              <w:left w:val="nil"/>
              <w:bottom w:val="single" w:sz="4" w:space="0" w:color="auto"/>
              <w:right w:val="nil"/>
            </w:tcBorders>
            <w:shd w:val="clear" w:color="auto" w:fill="auto"/>
            <w:vAlign w:val="center"/>
          </w:tcPr>
          <w:p w14:paraId="57121E9A" w14:textId="77777777" w:rsidR="00A6027B" w:rsidRPr="00795970" w:rsidRDefault="00A6027B" w:rsidP="00A6027B">
            <w:pPr>
              <w:spacing w:after="0"/>
              <w:rPr>
                <w:rFonts w:eastAsia="Times New Roman" w:cs="Times New Roman"/>
                <w:sz w:val="17"/>
                <w:szCs w:val="17"/>
                <w:lang w:val="en-US"/>
              </w:rPr>
            </w:pPr>
            <w:r w:rsidRPr="00795970">
              <w:rPr>
                <w:sz w:val="17"/>
                <w:szCs w:val="17"/>
              </w:rPr>
              <w:t>4-5 (%)</w:t>
            </w:r>
          </w:p>
        </w:tc>
        <w:tc>
          <w:tcPr>
            <w:tcW w:w="556" w:type="pct"/>
            <w:tcBorders>
              <w:top w:val="single" w:sz="4" w:space="0" w:color="auto"/>
              <w:left w:val="nil"/>
              <w:bottom w:val="single" w:sz="4" w:space="0" w:color="auto"/>
              <w:right w:val="nil"/>
            </w:tcBorders>
            <w:shd w:val="clear" w:color="auto" w:fill="auto"/>
            <w:vAlign w:val="center"/>
          </w:tcPr>
          <w:p w14:paraId="6D2CE564" w14:textId="77777777"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5.6</w:t>
            </w:r>
          </w:p>
        </w:tc>
        <w:tc>
          <w:tcPr>
            <w:tcW w:w="559" w:type="pct"/>
            <w:tcBorders>
              <w:top w:val="single" w:sz="4" w:space="0" w:color="auto"/>
              <w:left w:val="nil"/>
              <w:bottom w:val="single" w:sz="4" w:space="0" w:color="auto"/>
              <w:right w:val="nil"/>
            </w:tcBorders>
            <w:shd w:val="clear" w:color="auto" w:fill="auto"/>
            <w:vAlign w:val="center"/>
          </w:tcPr>
          <w:p w14:paraId="6E69194C" w14:textId="66CD4DAE"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15.0</w:t>
            </w:r>
          </w:p>
        </w:tc>
        <w:tc>
          <w:tcPr>
            <w:tcW w:w="557" w:type="pct"/>
            <w:tcBorders>
              <w:top w:val="single" w:sz="4" w:space="0" w:color="auto"/>
              <w:left w:val="nil"/>
              <w:bottom w:val="single" w:sz="4" w:space="0" w:color="auto"/>
              <w:right w:val="nil"/>
            </w:tcBorders>
            <w:vAlign w:val="center"/>
          </w:tcPr>
          <w:p w14:paraId="50FC6F12" w14:textId="7F5F24DE" w:rsidR="00A6027B" w:rsidRPr="00795970" w:rsidRDefault="00A6027B" w:rsidP="00A6027B">
            <w:pPr>
              <w:spacing w:after="0"/>
              <w:jc w:val="right"/>
              <w:rPr>
                <w:sz w:val="17"/>
                <w:szCs w:val="17"/>
              </w:rPr>
            </w:pPr>
            <w:r w:rsidRPr="00795970">
              <w:rPr>
                <w:rFonts w:cs="Calibri"/>
                <w:sz w:val="17"/>
                <w:szCs w:val="17"/>
              </w:rPr>
              <w:t>8.0</w:t>
            </w:r>
          </w:p>
        </w:tc>
        <w:tc>
          <w:tcPr>
            <w:tcW w:w="557" w:type="pct"/>
            <w:tcBorders>
              <w:top w:val="single" w:sz="4" w:space="0" w:color="auto"/>
              <w:left w:val="nil"/>
              <w:bottom w:val="single" w:sz="4" w:space="0" w:color="auto"/>
              <w:right w:val="nil"/>
            </w:tcBorders>
            <w:shd w:val="clear" w:color="auto" w:fill="auto"/>
            <w:vAlign w:val="center"/>
          </w:tcPr>
          <w:p w14:paraId="7F3DE61E" w14:textId="14E9D9CA"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4.0</w:t>
            </w:r>
          </w:p>
        </w:tc>
        <w:tc>
          <w:tcPr>
            <w:tcW w:w="559" w:type="pct"/>
            <w:tcBorders>
              <w:top w:val="single" w:sz="4" w:space="0" w:color="auto"/>
              <w:left w:val="nil"/>
              <w:bottom w:val="single" w:sz="4" w:space="0" w:color="auto"/>
              <w:right w:val="nil"/>
            </w:tcBorders>
            <w:vAlign w:val="center"/>
          </w:tcPr>
          <w:p w14:paraId="04B21246" w14:textId="7B2227D5" w:rsidR="00A6027B" w:rsidRPr="00795970" w:rsidRDefault="00A6027B" w:rsidP="00A6027B">
            <w:pPr>
              <w:spacing w:after="0"/>
              <w:jc w:val="right"/>
              <w:rPr>
                <w:sz w:val="17"/>
                <w:szCs w:val="17"/>
              </w:rPr>
            </w:pPr>
            <w:r w:rsidRPr="00795970">
              <w:rPr>
                <w:rFonts w:cs="Calibri"/>
                <w:sz w:val="17"/>
                <w:szCs w:val="17"/>
              </w:rPr>
              <w:t>1.0</w:t>
            </w:r>
          </w:p>
        </w:tc>
        <w:tc>
          <w:tcPr>
            <w:tcW w:w="559" w:type="pct"/>
            <w:tcBorders>
              <w:top w:val="single" w:sz="4" w:space="0" w:color="auto"/>
              <w:left w:val="nil"/>
              <w:bottom w:val="single" w:sz="4" w:space="0" w:color="auto"/>
              <w:right w:val="single" w:sz="4" w:space="0" w:color="auto"/>
            </w:tcBorders>
            <w:shd w:val="clear" w:color="auto" w:fill="auto"/>
            <w:vAlign w:val="center"/>
          </w:tcPr>
          <w:p w14:paraId="3E73C732" w14:textId="3E8DC2FD"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7AAD92BE" w14:textId="4253C9C0" w:rsidR="00A6027B" w:rsidRPr="00795970" w:rsidRDefault="00A6027B" w:rsidP="00A6027B">
            <w:pPr>
              <w:spacing w:after="0"/>
              <w:jc w:val="right"/>
              <w:rPr>
                <w:rFonts w:eastAsia="Times New Roman" w:cs="Times New Roman"/>
                <w:i/>
                <w:iCs/>
                <w:sz w:val="17"/>
                <w:szCs w:val="17"/>
                <w:lang w:val="en-US"/>
              </w:rPr>
            </w:pPr>
            <w:r w:rsidRPr="00795970">
              <w:rPr>
                <w:rFonts w:cs="Calibri"/>
                <w:i/>
                <w:iCs/>
                <w:sz w:val="17"/>
                <w:szCs w:val="17"/>
              </w:rPr>
              <w:t>78</w:t>
            </w:r>
          </w:p>
        </w:tc>
      </w:tr>
      <w:tr w:rsidR="00795970" w:rsidRPr="00795970" w14:paraId="264963F9" w14:textId="77777777" w:rsidTr="00B747B7">
        <w:trPr>
          <w:trHeight w:val="397"/>
        </w:trPr>
        <w:tc>
          <w:tcPr>
            <w:tcW w:w="948" w:type="pct"/>
            <w:tcBorders>
              <w:top w:val="single" w:sz="4" w:space="0" w:color="auto"/>
              <w:left w:val="nil"/>
              <w:bottom w:val="single" w:sz="4" w:space="0" w:color="auto"/>
              <w:right w:val="nil"/>
            </w:tcBorders>
            <w:shd w:val="clear" w:color="auto" w:fill="auto"/>
            <w:vAlign w:val="center"/>
          </w:tcPr>
          <w:p w14:paraId="02908377" w14:textId="77777777" w:rsidR="00A6027B" w:rsidRPr="00795970" w:rsidRDefault="00A6027B" w:rsidP="00A6027B">
            <w:pPr>
              <w:spacing w:after="0"/>
              <w:rPr>
                <w:sz w:val="17"/>
                <w:szCs w:val="17"/>
              </w:rPr>
            </w:pPr>
            <w:r w:rsidRPr="00795970">
              <w:rPr>
                <w:sz w:val="17"/>
                <w:szCs w:val="17"/>
              </w:rPr>
              <w:t>≥6 (%)</w:t>
            </w:r>
          </w:p>
        </w:tc>
        <w:tc>
          <w:tcPr>
            <w:tcW w:w="556" w:type="pct"/>
            <w:tcBorders>
              <w:top w:val="single" w:sz="4" w:space="0" w:color="auto"/>
              <w:left w:val="nil"/>
              <w:bottom w:val="single" w:sz="4" w:space="0" w:color="auto"/>
              <w:right w:val="nil"/>
            </w:tcBorders>
            <w:shd w:val="clear" w:color="auto" w:fill="auto"/>
            <w:vAlign w:val="center"/>
          </w:tcPr>
          <w:p w14:paraId="7D101690" w14:textId="77777777" w:rsidR="00A6027B" w:rsidRPr="00795970" w:rsidRDefault="00A6027B" w:rsidP="00A6027B">
            <w:pPr>
              <w:spacing w:after="0"/>
              <w:jc w:val="right"/>
              <w:rPr>
                <w:sz w:val="17"/>
                <w:szCs w:val="17"/>
              </w:rPr>
            </w:pPr>
            <w:r w:rsidRPr="00795970">
              <w:rPr>
                <w:rFonts w:cs="Calibri"/>
                <w:sz w:val="17"/>
                <w:szCs w:val="17"/>
              </w:rPr>
              <w:t>6.5</w:t>
            </w:r>
          </w:p>
        </w:tc>
        <w:tc>
          <w:tcPr>
            <w:tcW w:w="559" w:type="pct"/>
            <w:tcBorders>
              <w:top w:val="single" w:sz="4" w:space="0" w:color="auto"/>
              <w:left w:val="nil"/>
              <w:bottom w:val="single" w:sz="4" w:space="0" w:color="auto"/>
              <w:right w:val="nil"/>
            </w:tcBorders>
            <w:shd w:val="clear" w:color="auto" w:fill="auto"/>
            <w:vAlign w:val="center"/>
          </w:tcPr>
          <w:p w14:paraId="6D3E8434" w14:textId="7563E90B" w:rsidR="00A6027B" w:rsidRPr="00795970" w:rsidRDefault="00A6027B" w:rsidP="00A6027B">
            <w:pPr>
              <w:spacing w:after="0"/>
              <w:jc w:val="right"/>
              <w:rPr>
                <w:sz w:val="17"/>
                <w:szCs w:val="17"/>
              </w:rPr>
            </w:pPr>
            <w:r w:rsidRPr="00795970">
              <w:rPr>
                <w:rFonts w:cs="Calibri"/>
                <w:sz w:val="17"/>
                <w:szCs w:val="17"/>
              </w:rPr>
              <w:t>17.5</w:t>
            </w:r>
          </w:p>
        </w:tc>
        <w:tc>
          <w:tcPr>
            <w:tcW w:w="557" w:type="pct"/>
            <w:tcBorders>
              <w:top w:val="single" w:sz="4" w:space="0" w:color="auto"/>
              <w:left w:val="nil"/>
              <w:bottom w:val="single" w:sz="4" w:space="0" w:color="auto"/>
              <w:right w:val="nil"/>
            </w:tcBorders>
            <w:vAlign w:val="center"/>
          </w:tcPr>
          <w:p w14:paraId="1262B368" w14:textId="5D689230" w:rsidR="00A6027B" w:rsidRPr="00795970" w:rsidRDefault="00A6027B" w:rsidP="00A6027B">
            <w:pPr>
              <w:spacing w:after="0"/>
              <w:jc w:val="right"/>
              <w:rPr>
                <w:sz w:val="17"/>
                <w:szCs w:val="17"/>
              </w:rPr>
            </w:pPr>
            <w:r w:rsidRPr="00795970">
              <w:rPr>
                <w:rFonts w:cs="Calibri"/>
                <w:sz w:val="17"/>
                <w:szCs w:val="17"/>
              </w:rPr>
              <w:t>10.0</w:t>
            </w:r>
          </w:p>
        </w:tc>
        <w:tc>
          <w:tcPr>
            <w:tcW w:w="557" w:type="pct"/>
            <w:tcBorders>
              <w:top w:val="single" w:sz="4" w:space="0" w:color="auto"/>
              <w:left w:val="nil"/>
              <w:bottom w:val="single" w:sz="4" w:space="0" w:color="auto"/>
              <w:right w:val="nil"/>
            </w:tcBorders>
            <w:shd w:val="clear" w:color="auto" w:fill="auto"/>
            <w:vAlign w:val="center"/>
          </w:tcPr>
          <w:p w14:paraId="6F8961A3" w14:textId="569D523A" w:rsidR="00A6027B" w:rsidRPr="00795970" w:rsidRDefault="00A6027B" w:rsidP="00A6027B">
            <w:pPr>
              <w:spacing w:after="0"/>
              <w:jc w:val="right"/>
              <w:rPr>
                <w:sz w:val="17"/>
                <w:szCs w:val="17"/>
              </w:rPr>
            </w:pPr>
            <w:r w:rsidRPr="00795970">
              <w:rPr>
                <w:rFonts w:cs="Calibri"/>
                <w:sz w:val="17"/>
                <w:szCs w:val="17"/>
              </w:rPr>
              <w:t>5.0</w:t>
            </w:r>
          </w:p>
        </w:tc>
        <w:tc>
          <w:tcPr>
            <w:tcW w:w="559" w:type="pct"/>
            <w:tcBorders>
              <w:top w:val="single" w:sz="4" w:space="0" w:color="auto"/>
              <w:left w:val="nil"/>
              <w:bottom w:val="single" w:sz="4" w:space="0" w:color="auto"/>
              <w:right w:val="nil"/>
            </w:tcBorders>
            <w:vAlign w:val="center"/>
          </w:tcPr>
          <w:p w14:paraId="0473A7A6" w14:textId="1F268F97" w:rsidR="00A6027B" w:rsidRPr="00795970" w:rsidRDefault="00A6027B" w:rsidP="00A6027B">
            <w:pPr>
              <w:spacing w:after="0"/>
              <w:jc w:val="right"/>
              <w:rPr>
                <w:sz w:val="17"/>
                <w:szCs w:val="17"/>
              </w:rPr>
            </w:pPr>
            <w:r w:rsidRPr="00795970">
              <w:rPr>
                <w:rFonts w:cs="Calibri"/>
                <w:sz w:val="17"/>
                <w:szCs w:val="17"/>
              </w:rPr>
              <w:t>2.0</w:t>
            </w:r>
          </w:p>
        </w:tc>
        <w:tc>
          <w:tcPr>
            <w:tcW w:w="559" w:type="pct"/>
            <w:tcBorders>
              <w:top w:val="single" w:sz="4" w:space="0" w:color="auto"/>
              <w:left w:val="nil"/>
              <w:bottom w:val="single" w:sz="4" w:space="0" w:color="auto"/>
              <w:right w:val="single" w:sz="4" w:space="0" w:color="auto"/>
            </w:tcBorders>
            <w:shd w:val="clear" w:color="auto" w:fill="auto"/>
            <w:vAlign w:val="center"/>
          </w:tcPr>
          <w:p w14:paraId="63F3417A" w14:textId="08058C95" w:rsidR="00A6027B" w:rsidRPr="00795970" w:rsidRDefault="00A6027B" w:rsidP="00A6027B">
            <w:pPr>
              <w:spacing w:after="0"/>
              <w:jc w:val="right"/>
              <w:rPr>
                <w:sz w:val="17"/>
                <w:szCs w:val="17"/>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0623CBAD" w14:textId="236FA5A4" w:rsidR="00A6027B" w:rsidRPr="00795970" w:rsidRDefault="00A6027B" w:rsidP="00A6027B">
            <w:pPr>
              <w:spacing w:after="0"/>
              <w:jc w:val="right"/>
              <w:rPr>
                <w:rFonts w:eastAsia="Times New Roman" w:cs="Times New Roman"/>
                <w:i/>
                <w:iCs/>
                <w:sz w:val="17"/>
                <w:szCs w:val="17"/>
                <w:lang w:val="en-US"/>
              </w:rPr>
            </w:pPr>
            <w:r w:rsidRPr="00795970">
              <w:rPr>
                <w:rFonts w:cs="Calibri"/>
                <w:i/>
                <w:iCs/>
                <w:sz w:val="17"/>
                <w:szCs w:val="17"/>
              </w:rPr>
              <w:t>14</w:t>
            </w:r>
          </w:p>
        </w:tc>
      </w:tr>
      <w:tr w:rsidR="00795970" w:rsidRPr="00795970" w14:paraId="319D6D6C" w14:textId="77777777" w:rsidTr="00B747B7">
        <w:trPr>
          <w:trHeight w:val="397"/>
        </w:trPr>
        <w:tc>
          <w:tcPr>
            <w:tcW w:w="948" w:type="pct"/>
            <w:tcBorders>
              <w:top w:val="single" w:sz="4" w:space="0" w:color="auto"/>
              <w:left w:val="nil"/>
              <w:bottom w:val="single" w:sz="4" w:space="0" w:color="auto"/>
              <w:right w:val="nil"/>
            </w:tcBorders>
            <w:shd w:val="clear" w:color="auto" w:fill="auto"/>
            <w:vAlign w:val="center"/>
          </w:tcPr>
          <w:p w14:paraId="688CFCCE" w14:textId="77777777" w:rsidR="00B747B7" w:rsidRPr="00795970" w:rsidRDefault="00B747B7" w:rsidP="00B747B7">
            <w:pPr>
              <w:spacing w:after="0"/>
              <w:rPr>
                <w:rFonts w:eastAsia="Times New Roman" w:cs="Times New Roman"/>
                <w:sz w:val="17"/>
                <w:szCs w:val="17"/>
                <w:lang w:val="en-US"/>
              </w:rPr>
            </w:pPr>
            <w:r w:rsidRPr="00795970">
              <w:rPr>
                <w:b/>
                <w:sz w:val="17"/>
                <w:szCs w:val="17"/>
              </w:rPr>
              <w:t>By service type</w:t>
            </w:r>
          </w:p>
        </w:tc>
        <w:tc>
          <w:tcPr>
            <w:tcW w:w="556" w:type="pct"/>
            <w:tcBorders>
              <w:top w:val="single" w:sz="4" w:space="0" w:color="auto"/>
              <w:left w:val="nil"/>
              <w:bottom w:val="single" w:sz="4" w:space="0" w:color="auto"/>
              <w:right w:val="nil"/>
            </w:tcBorders>
            <w:shd w:val="clear" w:color="auto" w:fill="auto"/>
            <w:vAlign w:val="center"/>
          </w:tcPr>
          <w:p w14:paraId="03CB5144" w14:textId="77777777" w:rsidR="00B747B7" w:rsidRPr="00795970" w:rsidRDefault="00B747B7" w:rsidP="00B747B7">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tcPr>
          <w:p w14:paraId="29F95CCB" w14:textId="0FBD2D08" w:rsidR="00B747B7" w:rsidRPr="00795970" w:rsidRDefault="00B747B7" w:rsidP="00B747B7">
            <w:pPr>
              <w:spacing w:after="0"/>
              <w:jc w:val="right"/>
              <w:rPr>
                <w:rFonts w:eastAsia="Times New Roman" w:cs="Times New Roman"/>
                <w:sz w:val="17"/>
                <w:szCs w:val="17"/>
                <w:lang w:val="en-US"/>
              </w:rPr>
            </w:pPr>
          </w:p>
        </w:tc>
        <w:tc>
          <w:tcPr>
            <w:tcW w:w="557" w:type="pct"/>
            <w:tcBorders>
              <w:top w:val="single" w:sz="4" w:space="0" w:color="auto"/>
              <w:left w:val="nil"/>
              <w:bottom w:val="single" w:sz="4" w:space="0" w:color="auto"/>
              <w:right w:val="nil"/>
            </w:tcBorders>
            <w:vAlign w:val="center"/>
          </w:tcPr>
          <w:p w14:paraId="5E69AF56" w14:textId="67754D77" w:rsidR="00B747B7" w:rsidRPr="00795970" w:rsidRDefault="00B747B7" w:rsidP="00B747B7">
            <w:pPr>
              <w:spacing w:after="0"/>
              <w:jc w:val="right"/>
              <w:rPr>
                <w:sz w:val="17"/>
                <w:szCs w:val="17"/>
              </w:rPr>
            </w:pPr>
            <w:r w:rsidRPr="00795970">
              <w:rPr>
                <w:sz w:val="17"/>
                <w:szCs w:val="17"/>
              </w:rPr>
              <w:t> </w:t>
            </w:r>
          </w:p>
        </w:tc>
        <w:tc>
          <w:tcPr>
            <w:tcW w:w="557" w:type="pct"/>
            <w:tcBorders>
              <w:top w:val="single" w:sz="4" w:space="0" w:color="auto"/>
              <w:left w:val="nil"/>
              <w:bottom w:val="single" w:sz="4" w:space="0" w:color="auto"/>
              <w:right w:val="nil"/>
            </w:tcBorders>
            <w:shd w:val="clear" w:color="auto" w:fill="auto"/>
            <w:vAlign w:val="center"/>
          </w:tcPr>
          <w:p w14:paraId="17785D0C" w14:textId="787A4CBB" w:rsidR="00B747B7" w:rsidRPr="00795970" w:rsidRDefault="00B747B7" w:rsidP="00B747B7">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tcPr>
          <w:p w14:paraId="7F9650EC" w14:textId="77777777" w:rsidR="00B747B7" w:rsidRPr="00795970" w:rsidRDefault="00B747B7" w:rsidP="00B747B7">
            <w:pPr>
              <w:spacing w:after="0"/>
              <w:jc w:val="right"/>
              <w:rPr>
                <w:sz w:val="17"/>
                <w:szCs w:val="17"/>
              </w:rPr>
            </w:pPr>
          </w:p>
        </w:tc>
        <w:tc>
          <w:tcPr>
            <w:tcW w:w="559" w:type="pct"/>
            <w:tcBorders>
              <w:top w:val="single" w:sz="4" w:space="0" w:color="auto"/>
              <w:left w:val="nil"/>
              <w:bottom w:val="single" w:sz="4" w:space="0" w:color="auto"/>
              <w:right w:val="single" w:sz="4" w:space="0" w:color="auto"/>
            </w:tcBorders>
            <w:shd w:val="clear" w:color="auto" w:fill="auto"/>
            <w:vAlign w:val="center"/>
          </w:tcPr>
          <w:p w14:paraId="44AB7D72" w14:textId="77777777" w:rsidR="00B747B7" w:rsidRPr="00795970" w:rsidRDefault="00B747B7" w:rsidP="00B747B7">
            <w:pPr>
              <w:spacing w:after="0"/>
              <w:jc w:val="right"/>
              <w:rPr>
                <w:rFonts w:eastAsia="Times New Roman" w:cs="Times New Roman"/>
                <w:sz w:val="17"/>
                <w:szCs w:val="17"/>
                <w:lang w:val="en-US"/>
              </w:rPr>
            </w:pPr>
            <w:r w:rsidRPr="00795970">
              <w:rPr>
                <w:sz w:val="17"/>
                <w:szCs w:val="17"/>
              </w:rPr>
              <w:t> </w:t>
            </w:r>
          </w:p>
        </w:tc>
        <w:tc>
          <w:tcPr>
            <w:tcW w:w="705" w:type="pct"/>
            <w:tcBorders>
              <w:top w:val="single" w:sz="4" w:space="0" w:color="auto"/>
              <w:left w:val="single" w:sz="4" w:space="0" w:color="auto"/>
              <w:bottom w:val="single" w:sz="4" w:space="0" w:color="auto"/>
              <w:right w:val="nil"/>
            </w:tcBorders>
            <w:vAlign w:val="center"/>
          </w:tcPr>
          <w:p w14:paraId="01F8673E" w14:textId="77777777" w:rsidR="00B747B7" w:rsidRPr="00795970" w:rsidRDefault="00B747B7" w:rsidP="00B747B7">
            <w:pPr>
              <w:spacing w:after="0"/>
              <w:jc w:val="right"/>
              <w:rPr>
                <w:rFonts w:eastAsia="Times New Roman" w:cs="Times New Roman"/>
                <w:sz w:val="17"/>
                <w:szCs w:val="17"/>
                <w:lang w:val="en-US"/>
              </w:rPr>
            </w:pPr>
          </w:p>
        </w:tc>
      </w:tr>
      <w:tr w:rsidR="00795970" w:rsidRPr="00795970" w14:paraId="63DBD945" w14:textId="77777777" w:rsidTr="00A6027B">
        <w:trPr>
          <w:trHeight w:val="397"/>
        </w:trPr>
        <w:tc>
          <w:tcPr>
            <w:tcW w:w="948" w:type="pct"/>
            <w:tcBorders>
              <w:top w:val="single" w:sz="4" w:space="0" w:color="auto"/>
              <w:left w:val="nil"/>
              <w:bottom w:val="single" w:sz="4" w:space="0" w:color="auto"/>
              <w:right w:val="nil"/>
            </w:tcBorders>
            <w:shd w:val="clear" w:color="auto" w:fill="auto"/>
            <w:vAlign w:val="center"/>
          </w:tcPr>
          <w:p w14:paraId="7F7B8F0A" w14:textId="77777777" w:rsidR="008E62E8" w:rsidRPr="00795970" w:rsidRDefault="008E62E8" w:rsidP="008E62E8">
            <w:pPr>
              <w:spacing w:after="0"/>
              <w:rPr>
                <w:rFonts w:eastAsia="Times New Roman" w:cs="Times New Roman"/>
                <w:sz w:val="17"/>
                <w:szCs w:val="17"/>
                <w:lang w:val="en-US"/>
              </w:rPr>
            </w:pPr>
            <w:r w:rsidRPr="00795970">
              <w:rPr>
                <w:sz w:val="17"/>
                <w:szCs w:val="17"/>
              </w:rPr>
              <w:t>High Intensity DPA (%)</w:t>
            </w:r>
          </w:p>
        </w:tc>
        <w:tc>
          <w:tcPr>
            <w:tcW w:w="556" w:type="pct"/>
            <w:tcBorders>
              <w:top w:val="single" w:sz="4" w:space="0" w:color="auto"/>
              <w:left w:val="nil"/>
              <w:bottom w:val="single" w:sz="4" w:space="0" w:color="auto"/>
              <w:right w:val="nil"/>
            </w:tcBorders>
            <w:shd w:val="clear" w:color="auto" w:fill="auto"/>
            <w:vAlign w:val="center"/>
          </w:tcPr>
          <w:p w14:paraId="422B7C6D" w14:textId="364275F1" w:rsidR="008E62E8" w:rsidRPr="00795970" w:rsidRDefault="008E62E8" w:rsidP="008E62E8">
            <w:pPr>
              <w:spacing w:after="0"/>
              <w:jc w:val="right"/>
              <w:rPr>
                <w:rFonts w:eastAsia="Times New Roman" w:cs="Times New Roman"/>
                <w:sz w:val="17"/>
                <w:szCs w:val="17"/>
                <w:lang w:val="en-US"/>
              </w:rPr>
            </w:pPr>
            <w:r w:rsidRPr="00795970">
              <w:rPr>
                <w:rFonts w:cs="Calibri"/>
                <w:sz w:val="17"/>
                <w:szCs w:val="17"/>
              </w:rPr>
              <w:t>5.2</w:t>
            </w:r>
          </w:p>
        </w:tc>
        <w:tc>
          <w:tcPr>
            <w:tcW w:w="559" w:type="pct"/>
            <w:tcBorders>
              <w:top w:val="single" w:sz="4" w:space="0" w:color="auto"/>
              <w:left w:val="nil"/>
              <w:bottom w:val="single" w:sz="4" w:space="0" w:color="auto"/>
              <w:right w:val="nil"/>
            </w:tcBorders>
            <w:shd w:val="clear" w:color="auto" w:fill="auto"/>
            <w:vAlign w:val="center"/>
          </w:tcPr>
          <w:p w14:paraId="19513CF0" w14:textId="0CD831BF" w:rsidR="008E62E8" w:rsidRPr="00795970" w:rsidRDefault="008E62E8" w:rsidP="008E62E8">
            <w:pPr>
              <w:spacing w:after="0"/>
              <w:jc w:val="right"/>
              <w:rPr>
                <w:rFonts w:eastAsia="Times New Roman" w:cs="Times New Roman"/>
                <w:sz w:val="17"/>
                <w:szCs w:val="17"/>
                <w:lang w:val="en-US"/>
              </w:rPr>
            </w:pPr>
            <w:r w:rsidRPr="00795970">
              <w:rPr>
                <w:rFonts w:cs="Calibri"/>
                <w:sz w:val="17"/>
                <w:szCs w:val="17"/>
              </w:rPr>
              <w:t>12.0</w:t>
            </w:r>
          </w:p>
        </w:tc>
        <w:tc>
          <w:tcPr>
            <w:tcW w:w="557" w:type="pct"/>
            <w:tcBorders>
              <w:top w:val="single" w:sz="4" w:space="0" w:color="auto"/>
              <w:left w:val="nil"/>
              <w:bottom w:val="single" w:sz="4" w:space="0" w:color="auto"/>
              <w:right w:val="nil"/>
            </w:tcBorders>
            <w:vAlign w:val="center"/>
          </w:tcPr>
          <w:p w14:paraId="5C9B86C5" w14:textId="5B3CDEFC" w:rsidR="008E62E8" w:rsidRPr="00795970" w:rsidRDefault="008E62E8" w:rsidP="008E62E8">
            <w:pPr>
              <w:spacing w:after="0"/>
              <w:jc w:val="right"/>
              <w:rPr>
                <w:sz w:val="17"/>
                <w:szCs w:val="17"/>
              </w:rPr>
            </w:pPr>
            <w:r w:rsidRPr="00795970">
              <w:rPr>
                <w:rFonts w:cs="Calibri"/>
                <w:sz w:val="17"/>
                <w:szCs w:val="17"/>
              </w:rPr>
              <w:t>8.0</w:t>
            </w:r>
          </w:p>
        </w:tc>
        <w:tc>
          <w:tcPr>
            <w:tcW w:w="557" w:type="pct"/>
            <w:tcBorders>
              <w:top w:val="single" w:sz="4" w:space="0" w:color="auto"/>
              <w:left w:val="nil"/>
              <w:bottom w:val="single" w:sz="4" w:space="0" w:color="auto"/>
              <w:right w:val="nil"/>
            </w:tcBorders>
            <w:shd w:val="clear" w:color="auto" w:fill="auto"/>
            <w:vAlign w:val="center"/>
          </w:tcPr>
          <w:p w14:paraId="558E2DA0" w14:textId="2A3A7707" w:rsidR="008E62E8" w:rsidRPr="00795970" w:rsidRDefault="008E62E8" w:rsidP="008E62E8">
            <w:pPr>
              <w:spacing w:after="0"/>
              <w:jc w:val="right"/>
              <w:rPr>
                <w:rFonts w:eastAsia="Times New Roman" w:cs="Times New Roman"/>
                <w:sz w:val="17"/>
                <w:szCs w:val="17"/>
                <w:lang w:val="en-US"/>
              </w:rPr>
            </w:pPr>
            <w:r w:rsidRPr="00795970">
              <w:rPr>
                <w:rFonts w:cs="Calibri"/>
                <w:sz w:val="17"/>
                <w:szCs w:val="17"/>
              </w:rPr>
              <w:t>5.0</w:t>
            </w:r>
          </w:p>
        </w:tc>
        <w:tc>
          <w:tcPr>
            <w:tcW w:w="559" w:type="pct"/>
            <w:tcBorders>
              <w:top w:val="single" w:sz="4" w:space="0" w:color="auto"/>
              <w:left w:val="nil"/>
              <w:bottom w:val="single" w:sz="4" w:space="0" w:color="auto"/>
              <w:right w:val="nil"/>
            </w:tcBorders>
            <w:vAlign w:val="center"/>
          </w:tcPr>
          <w:p w14:paraId="4A7928D8" w14:textId="7E63BD71" w:rsidR="008E62E8" w:rsidRPr="00795970" w:rsidRDefault="008E62E8" w:rsidP="008E62E8">
            <w:pPr>
              <w:spacing w:after="0"/>
              <w:jc w:val="right"/>
              <w:rPr>
                <w:sz w:val="17"/>
                <w:szCs w:val="17"/>
              </w:rPr>
            </w:pPr>
            <w:r w:rsidRPr="00795970">
              <w:rPr>
                <w:rFonts w:cs="Calibri"/>
                <w:sz w:val="17"/>
                <w:szCs w:val="17"/>
              </w:rPr>
              <w:t>1.0</w:t>
            </w:r>
          </w:p>
        </w:tc>
        <w:tc>
          <w:tcPr>
            <w:tcW w:w="559" w:type="pct"/>
            <w:tcBorders>
              <w:top w:val="single" w:sz="4" w:space="0" w:color="auto"/>
              <w:left w:val="nil"/>
              <w:bottom w:val="single" w:sz="4" w:space="0" w:color="auto"/>
              <w:right w:val="single" w:sz="4" w:space="0" w:color="auto"/>
            </w:tcBorders>
            <w:shd w:val="clear" w:color="auto" w:fill="auto"/>
            <w:vAlign w:val="center"/>
          </w:tcPr>
          <w:p w14:paraId="2520B884" w14:textId="45C7C420" w:rsidR="008E62E8" w:rsidRPr="00795970" w:rsidRDefault="008E62E8" w:rsidP="008E62E8">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shd w:val="clear" w:color="auto" w:fill="auto"/>
            <w:vAlign w:val="center"/>
          </w:tcPr>
          <w:p w14:paraId="735375D1" w14:textId="0D3244B8" w:rsidR="008E62E8" w:rsidRPr="00795970" w:rsidRDefault="008E62E8" w:rsidP="008E62E8">
            <w:pPr>
              <w:spacing w:after="0"/>
              <w:jc w:val="right"/>
              <w:rPr>
                <w:rFonts w:eastAsia="Times New Roman" w:cs="Times New Roman"/>
                <w:i/>
                <w:iCs/>
                <w:sz w:val="17"/>
                <w:szCs w:val="17"/>
                <w:lang w:val="en-US"/>
              </w:rPr>
            </w:pPr>
            <w:r w:rsidRPr="00795970">
              <w:rPr>
                <w:rFonts w:cs="Calibri"/>
                <w:i/>
                <w:iCs/>
                <w:sz w:val="17"/>
                <w:szCs w:val="17"/>
              </w:rPr>
              <w:t>485</w:t>
            </w:r>
          </w:p>
        </w:tc>
      </w:tr>
      <w:tr w:rsidR="00795970" w:rsidRPr="00795970" w14:paraId="4EBF6892" w14:textId="77777777" w:rsidTr="00A6027B">
        <w:trPr>
          <w:trHeight w:val="397"/>
        </w:trPr>
        <w:tc>
          <w:tcPr>
            <w:tcW w:w="948" w:type="pct"/>
            <w:tcBorders>
              <w:top w:val="single" w:sz="4" w:space="0" w:color="auto"/>
              <w:left w:val="nil"/>
              <w:bottom w:val="single" w:sz="4" w:space="0" w:color="auto"/>
              <w:right w:val="nil"/>
            </w:tcBorders>
            <w:shd w:val="clear" w:color="auto" w:fill="auto"/>
            <w:vAlign w:val="center"/>
          </w:tcPr>
          <w:p w14:paraId="042B2022" w14:textId="77777777" w:rsidR="008E62E8" w:rsidRPr="00795970" w:rsidRDefault="008E62E8" w:rsidP="008E62E8">
            <w:pPr>
              <w:spacing w:after="0"/>
              <w:rPr>
                <w:rFonts w:eastAsia="Times New Roman" w:cs="Times New Roman"/>
                <w:sz w:val="17"/>
                <w:szCs w:val="17"/>
                <w:lang w:val="en-US"/>
              </w:rPr>
            </w:pPr>
            <w:r w:rsidRPr="00795970">
              <w:rPr>
                <w:sz w:val="17"/>
                <w:szCs w:val="17"/>
              </w:rPr>
              <w:t>DPA (%)</w:t>
            </w:r>
          </w:p>
        </w:tc>
        <w:tc>
          <w:tcPr>
            <w:tcW w:w="556" w:type="pct"/>
            <w:tcBorders>
              <w:top w:val="single" w:sz="4" w:space="0" w:color="auto"/>
              <w:left w:val="nil"/>
              <w:bottom w:val="single" w:sz="4" w:space="0" w:color="auto"/>
              <w:right w:val="nil"/>
            </w:tcBorders>
            <w:shd w:val="clear" w:color="auto" w:fill="auto"/>
            <w:vAlign w:val="center"/>
          </w:tcPr>
          <w:p w14:paraId="057C79B1" w14:textId="361006A6" w:rsidR="008E62E8" w:rsidRPr="00795970" w:rsidRDefault="008E62E8" w:rsidP="008E62E8">
            <w:pPr>
              <w:spacing w:after="0"/>
              <w:jc w:val="right"/>
              <w:rPr>
                <w:rFonts w:eastAsia="Times New Roman" w:cs="Times New Roman"/>
                <w:sz w:val="17"/>
                <w:szCs w:val="17"/>
                <w:lang w:val="en-US"/>
              </w:rPr>
            </w:pPr>
            <w:r w:rsidRPr="00795970">
              <w:rPr>
                <w:rFonts w:cs="Calibri"/>
                <w:sz w:val="17"/>
                <w:szCs w:val="17"/>
              </w:rPr>
              <w:t>6.0</w:t>
            </w:r>
          </w:p>
        </w:tc>
        <w:tc>
          <w:tcPr>
            <w:tcW w:w="559" w:type="pct"/>
            <w:tcBorders>
              <w:top w:val="single" w:sz="4" w:space="0" w:color="auto"/>
              <w:left w:val="nil"/>
              <w:bottom w:val="single" w:sz="4" w:space="0" w:color="auto"/>
              <w:right w:val="nil"/>
            </w:tcBorders>
            <w:shd w:val="clear" w:color="auto" w:fill="auto"/>
            <w:vAlign w:val="center"/>
          </w:tcPr>
          <w:p w14:paraId="13553DC4" w14:textId="345D600F" w:rsidR="008E62E8" w:rsidRPr="00795970" w:rsidRDefault="008E62E8" w:rsidP="008E62E8">
            <w:pPr>
              <w:spacing w:after="0"/>
              <w:jc w:val="right"/>
              <w:rPr>
                <w:rFonts w:eastAsia="Times New Roman" w:cs="Times New Roman"/>
                <w:sz w:val="17"/>
                <w:szCs w:val="17"/>
                <w:lang w:val="en-US"/>
              </w:rPr>
            </w:pPr>
            <w:r w:rsidRPr="00795970">
              <w:rPr>
                <w:rFonts w:cs="Calibri"/>
                <w:sz w:val="17"/>
                <w:szCs w:val="17"/>
              </w:rPr>
              <w:t>11.0</w:t>
            </w:r>
          </w:p>
        </w:tc>
        <w:tc>
          <w:tcPr>
            <w:tcW w:w="557" w:type="pct"/>
            <w:tcBorders>
              <w:top w:val="single" w:sz="4" w:space="0" w:color="auto"/>
              <w:left w:val="nil"/>
              <w:bottom w:val="single" w:sz="4" w:space="0" w:color="auto"/>
              <w:right w:val="nil"/>
            </w:tcBorders>
            <w:vAlign w:val="center"/>
          </w:tcPr>
          <w:p w14:paraId="482F4019" w14:textId="5B74724D" w:rsidR="008E62E8" w:rsidRPr="00795970" w:rsidRDefault="008E62E8" w:rsidP="008E62E8">
            <w:pPr>
              <w:spacing w:after="0"/>
              <w:jc w:val="right"/>
              <w:rPr>
                <w:b/>
                <w:bCs/>
                <w:sz w:val="17"/>
                <w:szCs w:val="17"/>
              </w:rPr>
            </w:pPr>
            <w:r w:rsidRPr="00795970">
              <w:rPr>
                <w:rFonts w:cs="Calibri"/>
                <w:sz w:val="17"/>
                <w:szCs w:val="17"/>
              </w:rPr>
              <w:t>10.0</w:t>
            </w:r>
          </w:p>
        </w:tc>
        <w:tc>
          <w:tcPr>
            <w:tcW w:w="557" w:type="pct"/>
            <w:tcBorders>
              <w:top w:val="single" w:sz="4" w:space="0" w:color="auto"/>
              <w:left w:val="nil"/>
              <w:bottom w:val="single" w:sz="4" w:space="0" w:color="auto"/>
              <w:right w:val="nil"/>
            </w:tcBorders>
            <w:shd w:val="clear" w:color="auto" w:fill="auto"/>
            <w:vAlign w:val="center"/>
          </w:tcPr>
          <w:p w14:paraId="57BAEC40" w14:textId="196D8585" w:rsidR="008E62E8" w:rsidRPr="00795970" w:rsidRDefault="008E62E8" w:rsidP="008E62E8">
            <w:pPr>
              <w:spacing w:after="0"/>
              <w:jc w:val="right"/>
              <w:rPr>
                <w:rFonts w:eastAsia="Times New Roman" w:cs="Times New Roman"/>
                <w:sz w:val="17"/>
                <w:szCs w:val="17"/>
                <w:lang w:val="en-US"/>
              </w:rPr>
            </w:pPr>
            <w:r w:rsidRPr="00795970">
              <w:rPr>
                <w:rFonts w:cs="Calibri"/>
                <w:sz w:val="17"/>
                <w:szCs w:val="17"/>
              </w:rPr>
              <w:t>5.0</w:t>
            </w:r>
          </w:p>
        </w:tc>
        <w:tc>
          <w:tcPr>
            <w:tcW w:w="559" w:type="pct"/>
            <w:tcBorders>
              <w:top w:val="single" w:sz="4" w:space="0" w:color="auto"/>
              <w:left w:val="nil"/>
              <w:bottom w:val="single" w:sz="4" w:space="0" w:color="auto"/>
              <w:right w:val="nil"/>
            </w:tcBorders>
            <w:vAlign w:val="center"/>
          </w:tcPr>
          <w:p w14:paraId="3906460A" w14:textId="103F1FA8" w:rsidR="008E62E8" w:rsidRPr="00795970" w:rsidRDefault="008E62E8" w:rsidP="008E62E8">
            <w:pPr>
              <w:spacing w:after="0"/>
              <w:jc w:val="right"/>
              <w:rPr>
                <w:b/>
                <w:bCs/>
                <w:sz w:val="17"/>
                <w:szCs w:val="17"/>
              </w:rPr>
            </w:pPr>
            <w:r w:rsidRPr="00795970">
              <w:rPr>
                <w:rFonts w:cs="Calibri"/>
                <w:sz w:val="17"/>
                <w:szCs w:val="17"/>
              </w:rPr>
              <w:t>1.0</w:t>
            </w:r>
          </w:p>
        </w:tc>
        <w:tc>
          <w:tcPr>
            <w:tcW w:w="559" w:type="pct"/>
            <w:tcBorders>
              <w:top w:val="single" w:sz="4" w:space="0" w:color="auto"/>
              <w:left w:val="nil"/>
              <w:bottom w:val="single" w:sz="4" w:space="0" w:color="auto"/>
              <w:right w:val="single" w:sz="4" w:space="0" w:color="auto"/>
            </w:tcBorders>
            <w:shd w:val="clear" w:color="auto" w:fill="auto"/>
            <w:vAlign w:val="center"/>
          </w:tcPr>
          <w:p w14:paraId="40B9D1F6" w14:textId="142D5D0C" w:rsidR="008E62E8" w:rsidRPr="00795970" w:rsidRDefault="008E62E8" w:rsidP="008E62E8">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shd w:val="clear" w:color="auto" w:fill="auto"/>
            <w:vAlign w:val="center"/>
          </w:tcPr>
          <w:p w14:paraId="33B8AC86" w14:textId="5C830CE6" w:rsidR="008E62E8" w:rsidRPr="00795970" w:rsidRDefault="008E62E8" w:rsidP="008E62E8">
            <w:pPr>
              <w:spacing w:after="0"/>
              <w:jc w:val="right"/>
              <w:rPr>
                <w:rFonts w:eastAsia="Times New Roman" w:cs="Times New Roman"/>
                <w:i/>
                <w:iCs/>
                <w:sz w:val="17"/>
                <w:szCs w:val="17"/>
                <w:lang w:val="en-US"/>
              </w:rPr>
            </w:pPr>
            <w:r w:rsidRPr="00795970">
              <w:rPr>
                <w:rFonts w:cs="Calibri"/>
                <w:i/>
                <w:iCs/>
                <w:sz w:val="17"/>
                <w:szCs w:val="17"/>
              </w:rPr>
              <w:t>637</w:t>
            </w:r>
          </w:p>
        </w:tc>
      </w:tr>
      <w:tr w:rsidR="00795970" w:rsidRPr="00795970" w14:paraId="38F88B42" w14:textId="77777777" w:rsidTr="00A6027B">
        <w:trPr>
          <w:trHeight w:val="397"/>
        </w:trPr>
        <w:tc>
          <w:tcPr>
            <w:tcW w:w="948" w:type="pct"/>
            <w:tcBorders>
              <w:top w:val="single" w:sz="4" w:space="0" w:color="auto"/>
              <w:left w:val="nil"/>
              <w:bottom w:val="single" w:sz="4" w:space="0" w:color="auto"/>
              <w:right w:val="nil"/>
            </w:tcBorders>
            <w:shd w:val="clear" w:color="auto" w:fill="auto"/>
            <w:vAlign w:val="center"/>
          </w:tcPr>
          <w:p w14:paraId="201B855A" w14:textId="77777777" w:rsidR="008E62E8" w:rsidRPr="00795970" w:rsidRDefault="008E62E8" w:rsidP="008E62E8">
            <w:pPr>
              <w:spacing w:after="0"/>
              <w:rPr>
                <w:rFonts w:eastAsia="Times New Roman" w:cs="Times New Roman"/>
                <w:sz w:val="17"/>
                <w:szCs w:val="17"/>
                <w:lang w:val="en-US"/>
              </w:rPr>
            </w:pPr>
            <w:r w:rsidRPr="00795970">
              <w:rPr>
                <w:sz w:val="17"/>
                <w:szCs w:val="17"/>
              </w:rPr>
              <w:t>Part in Comm Soc Civ (%)</w:t>
            </w:r>
          </w:p>
        </w:tc>
        <w:tc>
          <w:tcPr>
            <w:tcW w:w="556" w:type="pct"/>
            <w:tcBorders>
              <w:top w:val="single" w:sz="4" w:space="0" w:color="auto"/>
              <w:left w:val="nil"/>
              <w:bottom w:val="single" w:sz="4" w:space="0" w:color="auto"/>
              <w:right w:val="nil"/>
            </w:tcBorders>
            <w:shd w:val="clear" w:color="auto" w:fill="auto"/>
            <w:vAlign w:val="center"/>
          </w:tcPr>
          <w:p w14:paraId="5AD79F24" w14:textId="4FAB248A" w:rsidR="008E62E8" w:rsidRPr="00795970" w:rsidRDefault="008E62E8" w:rsidP="008E62E8">
            <w:pPr>
              <w:spacing w:after="0"/>
              <w:jc w:val="right"/>
              <w:rPr>
                <w:rFonts w:eastAsia="Times New Roman" w:cs="Times New Roman"/>
                <w:sz w:val="17"/>
                <w:szCs w:val="17"/>
                <w:lang w:val="en-US"/>
              </w:rPr>
            </w:pPr>
            <w:r w:rsidRPr="00795970">
              <w:rPr>
                <w:rFonts w:cs="Calibri"/>
                <w:sz w:val="17"/>
                <w:szCs w:val="17"/>
              </w:rPr>
              <w:t>6.0</w:t>
            </w:r>
          </w:p>
        </w:tc>
        <w:tc>
          <w:tcPr>
            <w:tcW w:w="559" w:type="pct"/>
            <w:tcBorders>
              <w:top w:val="single" w:sz="4" w:space="0" w:color="auto"/>
              <w:left w:val="nil"/>
              <w:bottom w:val="single" w:sz="4" w:space="0" w:color="auto"/>
              <w:right w:val="nil"/>
            </w:tcBorders>
            <w:shd w:val="clear" w:color="auto" w:fill="auto"/>
            <w:vAlign w:val="center"/>
          </w:tcPr>
          <w:p w14:paraId="1D0112EE" w14:textId="6A060B8E" w:rsidR="008E62E8" w:rsidRPr="00795970" w:rsidRDefault="008E62E8" w:rsidP="008E62E8">
            <w:pPr>
              <w:spacing w:after="0"/>
              <w:jc w:val="right"/>
              <w:rPr>
                <w:rFonts w:eastAsia="Times New Roman" w:cs="Times New Roman"/>
                <w:sz w:val="17"/>
                <w:szCs w:val="17"/>
                <w:lang w:val="en-US"/>
              </w:rPr>
            </w:pPr>
            <w:r w:rsidRPr="00795970">
              <w:rPr>
                <w:rFonts w:cs="Calibri"/>
                <w:sz w:val="17"/>
                <w:szCs w:val="17"/>
              </w:rPr>
              <w:t>13.0</w:t>
            </w:r>
          </w:p>
        </w:tc>
        <w:tc>
          <w:tcPr>
            <w:tcW w:w="557" w:type="pct"/>
            <w:tcBorders>
              <w:top w:val="single" w:sz="4" w:space="0" w:color="auto"/>
              <w:left w:val="nil"/>
              <w:bottom w:val="single" w:sz="4" w:space="0" w:color="auto"/>
              <w:right w:val="nil"/>
            </w:tcBorders>
            <w:vAlign w:val="center"/>
          </w:tcPr>
          <w:p w14:paraId="4D3FE8AF" w14:textId="74602393" w:rsidR="008E62E8" w:rsidRPr="00795970" w:rsidRDefault="008E62E8" w:rsidP="008E62E8">
            <w:pPr>
              <w:spacing w:after="0"/>
              <w:jc w:val="right"/>
              <w:rPr>
                <w:sz w:val="17"/>
                <w:szCs w:val="17"/>
              </w:rPr>
            </w:pPr>
            <w:r w:rsidRPr="00795970">
              <w:rPr>
                <w:rFonts w:cs="Calibri"/>
                <w:sz w:val="17"/>
                <w:szCs w:val="17"/>
              </w:rPr>
              <w:t>10.0</w:t>
            </w:r>
          </w:p>
        </w:tc>
        <w:tc>
          <w:tcPr>
            <w:tcW w:w="557" w:type="pct"/>
            <w:tcBorders>
              <w:top w:val="single" w:sz="4" w:space="0" w:color="auto"/>
              <w:left w:val="nil"/>
              <w:bottom w:val="single" w:sz="4" w:space="0" w:color="auto"/>
              <w:right w:val="nil"/>
            </w:tcBorders>
            <w:shd w:val="clear" w:color="auto" w:fill="auto"/>
            <w:vAlign w:val="center"/>
          </w:tcPr>
          <w:p w14:paraId="27CE7291" w14:textId="5B1FE728" w:rsidR="008E62E8" w:rsidRPr="00795970" w:rsidRDefault="008E62E8" w:rsidP="008E62E8">
            <w:pPr>
              <w:spacing w:after="0"/>
              <w:jc w:val="right"/>
              <w:rPr>
                <w:rFonts w:eastAsia="Times New Roman" w:cs="Times New Roman"/>
                <w:sz w:val="17"/>
                <w:szCs w:val="17"/>
                <w:lang w:val="en-US"/>
              </w:rPr>
            </w:pPr>
            <w:r w:rsidRPr="00795970">
              <w:rPr>
                <w:rFonts w:cs="Calibri"/>
                <w:sz w:val="17"/>
                <w:szCs w:val="17"/>
              </w:rPr>
              <w:t>5.0</w:t>
            </w:r>
          </w:p>
        </w:tc>
        <w:tc>
          <w:tcPr>
            <w:tcW w:w="559" w:type="pct"/>
            <w:tcBorders>
              <w:top w:val="single" w:sz="4" w:space="0" w:color="auto"/>
              <w:left w:val="nil"/>
              <w:bottom w:val="single" w:sz="4" w:space="0" w:color="auto"/>
              <w:right w:val="nil"/>
            </w:tcBorders>
            <w:vAlign w:val="center"/>
          </w:tcPr>
          <w:p w14:paraId="360DFB38" w14:textId="504417E3" w:rsidR="008E62E8" w:rsidRPr="00795970" w:rsidRDefault="008E62E8" w:rsidP="008E62E8">
            <w:pPr>
              <w:spacing w:after="0"/>
              <w:jc w:val="right"/>
              <w:rPr>
                <w:sz w:val="17"/>
                <w:szCs w:val="17"/>
              </w:rPr>
            </w:pPr>
            <w:r w:rsidRPr="00795970">
              <w:rPr>
                <w:rFonts w:cs="Calibri"/>
                <w:sz w:val="17"/>
                <w:szCs w:val="17"/>
              </w:rPr>
              <w:t>1.0</w:t>
            </w:r>
          </w:p>
        </w:tc>
        <w:tc>
          <w:tcPr>
            <w:tcW w:w="559" w:type="pct"/>
            <w:tcBorders>
              <w:top w:val="single" w:sz="4" w:space="0" w:color="auto"/>
              <w:left w:val="nil"/>
              <w:bottom w:val="single" w:sz="4" w:space="0" w:color="auto"/>
              <w:right w:val="single" w:sz="4" w:space="0" w:color="auto"/>
            </w:tcBorders>
            <w:shd w:val="clear" w:color="auto" w:fill="auto"/>
            <w:vAlign w:val="center"/>
          </w:tcPr>
          <w:p w14:paraId="516B6551" w14:textId="622E2665" w:rsidR="008E62E8" w:rsidRPr="00795970" w:rsidRDefault="008E62E8" w:rsidP="008E62E8">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shd w:val="clear" w:color="auto" w:fill="auto"/>
            <w:vAlign w:val="center"/>
          </w:tcPr>
          <w:p w14:paraId="201AA354" w14:textId="2A92CD64" w:rsidR="008E62E8" w:rsidRPr="00795970" w:rsidRDefault="008E62E8" w:rsidP="008E62E8">
            <w:pPr>
              <w:spacing w:after="0"/>
              <w:jc w:val="right"/>
              <w:rPr>
                <w:rFonts w:eastAsia="Times New Roman" w:cs="Times New Roman"/>
                <w:i/>
                <w:iCs/>
                <w:sz w:val="17"/>
                <w:szCs w:val="17"/>
                <w:lang w:val="en-US"/>
              </w:rPr>
            </w:pPr>
            <w:r w:rsidRPr="00795970">
              <w:rPr>
                <w:rFonts w:cs="Calibri"/>
                <w:i/>
                <w:iCs/>
                <w:sz w:val="17"/>
                <w:szCs w:val="17"/>
              </w:rPr>
              <w:t>706</w:t>
            </w:r>
          </w:p>
        </w:tc>
      </w:tr>
      <w:tr w:rsidR="00795970" w:rsidRPr="00795970" w14:paraId="14196DB4" w14:textId="77777777" w:rsidTr="00A6027B">
        <w:trPr>
          <w:trHeight w:val="397"/>
        </w:trPr>
        <w:tc>
          <w:tcPr>
            <w:tcW w:w="948" w:type="pct"/>
            <w:tcBorders>
              <w:top w:val="single" w:sz="4" w:space="0" w:color="auto"/>
              <w:left w:val="nil"/>
              <w:bottom w:val="single" w:sz="4" w:space="0" w:color="auto"/>
              <w:right w:val="nil"/>
            </w:tcBorders>
            <w:shd w:val="clear" w:color="auto" w:fill="auto"/>
            <w:vAlign w:val="center"/>
          </w:tcPr>
          <w:p w14:paraId="3203303B" w14:textId="77777777" w:rsidR="008E62E8" w:rsidRPr="00795970" w:rsidRDefault="008E62E8" w:rsidP="008E62E8">
            <w:pPr>
              <w:spacing w:after="0"/>
              <w:rPr>
                <w:rFonts w:eastAsia="Times New Roman" w:cs="Times New Roman"/>
                <w:sz w:val="17"/>
                <w:szCs w:val="17"/>
                <w:lang w:val="en-US"/>
              </w:rPr>
            </w:pPr>
            <w:r w:rsidRPr="00795970">
              <w:rPr>
                <w:sz w:val="17"/>
                <w:szCs w:val="17"/>
              </w:rPr>
              <w:t>SIL (%)</w:t>
            </w:r>
          </w:p>
        </w:tc>
        <w:tc>
          <w:tcPr>
            <w:tcW w:w="556" w:type="pct"/>
            <w:tcBorders>
              <w:top w:val="single" w:sz="4" w:space="0" w:color="auto"/>
              <w:left w:val="nil"/>
              <w:bottom w:val="single" w:sz="4" w:space="0" w:color="auto"/>
              <w:right w:val="nil"/>
            </w:tcBorders>
            <w:shd w:val="clear" w:color="auto" w:fill="auto"/>
            <w:vAlign w:val="center"/>
          </w:tcPr>
          <w:p w14:paraId="3F5E0553" w14:textId="33E48B0D" w:rsidR="008E62E8" w:rsidRPr="00795970" w:rsidRDefault="008E62E8" w:rsidP="008E62E8">
            <w:pPr>
              <w:spacing w:after="0"/>
              <w:jc w:val="right"/>
              <w:rPr>
                <w:rFonts w:eastAsia="Times New Roman" w:cs="Times New Roman"/>
                <w:sz w:val="17"/>
                <w:szCs w:val="17"/>
                <w:lang w:val="en-US"/>
              </w:rPr>
            </w:pPr>
            <w:r w:rsidRPr="00795970">
              <w:rPr>
                <w:rFonts w:cs="Calibri"/>
                <w:sz w:val="17"/>
                <w:szCs w:val="17"/>
              </w:rPr>
              <w:t>4.3</w:t>
            </w:r>
          </w:p>
        </w:tc>
        <w:tc>
          <w:tcPr>
            <w:tcW w:w="559" w:type="pct"/>
            <w:tcBorders>
              <w:top w:val="single" w:sz="4" w:space="0" w:color="auto"/>
              <w:left w:val="nil"/>
              <w:bottom w:val="single" w:sz="4" w:space="0" w:color="auto"/>
              <w:right w:val="nil"/>
            </w:tcBorders>
            <w:shd w:val="clear" w:color="auto" w:fill="auto"/>
            <w:vAlign w:val="center"/>
          </w:tcPr>
          <w:p w14:paraId="14FF1C58" w14:textId="1C6E7DC5" w:rsidR="008E62E8" w:rsidRPr="00795970" w:rsidRDefault="008E62E8" w:rsidP="008E62E8">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19EF119F" w14:textId="68A491FB" w:rsidR="008E62E8" w:rsidRPr="00795970" w:rsidRDefault="008E62E8" w:rsidP="008E62E8">
            <w:pPr>
              <w:spacing w:after="0"/>
              <w:jc w:val="right"/>
              <w:rPr>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0383B657" w14:textId="340D31F9" w:rsidR="008E62E8" w:rsidRPr="00795970" w:rsidRDefault="008E62E8" w:rsidP="008E62E8">
            <w:pPr>
              <w:spacing w:after="0"/>
              <w:jc w:val="right"/>
              <w:rPr>
                <w:rFonts w:eastAsia="Times New Roman" w:cs="Times New Roman"/>
                <w:sz w:val="17"/>
                <w:szCs w:val="17"/>
                <w:lang w:val="en-US"/>
              </w:rPr>
            </w:pPr>
            <w:r w:rsidRPr="00795970">
              <w:rPr>
                <w:rFonts w:cs="Calibri"/>
                <w:sz w:val="17"/>
                <w:szCs w:val="17"/>
              </w:rPr>
              <w:t>3.0</w:t>
            </w:r>
          </w:p>
        </w:tc>
        <w:tc>
          <w:tcPr>
            <w:tcW w:w="559" w:type="pct"/>
            <w:tcBorders>
              <w:top w:val="single" w:sz="4" w:space="0" w:color="auto"/>
              <w:left w:val="nil"/>
              <w:bottom w:val="single" w:sz="4" w:space="0" w:color="auto"/>
              <w:right w:val="nil"/>
            </w:tcBorders>
            <w:vAlign w:val="center"/>
          </w:tcPr>
          <w:p w14:paraId="6EF6D635" w14:textId="226D01FF" w:rsidR="008E62E8" w:rsidRPr="00795970" w:rsidRDefault="008E62E8" w:rsidP="008E62E8">
            <w:pPr>
              <w:spacing w:after="0"/>
              <w:jc w:val="right"/>
              <w:rPr>
                <w:sz w:val="17"/>
                <w:szCs w:val="17"/>
              </w:rPr>
            </w:pPr>
            <w:r w:rsidRPr="00795970">
              <w:rPr>
                <w:rFonts w:cs="Calibri"/>
                <w:sz w:val="17"/>
                <w:szCs w:val="17"/>
              </w:rPr>
              <w:t>1.0</w:t>
            </w:r>
          </w:p>
        </w:tc>
        <w:tc>
          <w:tcPr>
            <w:tcW w:w="559" w:type="pct"/>
            <w:tcBorders>
              <w:top w:val="single" w:sz="4" w:space="0" w:color="auto"/>
              <w:left w:val="nil"/>
              <w:bottom w:val="single" w:sz="4" w:space="0" w:color="auto"/>
              <w:right w:val="single" w:sz="4" w:space="0" w:color="auto"/>
            </w:tcBorders>
            <w:shd w:val="clear" w:color="auto" w:fill="auto"/>
            <w:vAlign w:val="center"/>
          </w:tcPr>
          <w:p w14:paraId="0E84AEB6" w14:textId="4ED23059" w:rsidR="008E62E8" w:rsidRPr="00795970" w:rsidRDefault="008E62E8" w:rsidP="008E62E8">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shd w:val="clear" w:color="auto" w:fill="auto"/>
            <w:vAlign w:val="center"/>
          </w:tcPr>
          <w:p w14:paraId="132F2E8C" w14:textId="5CDE3624" w:rsidR="008E62E8" w:rsidRPr="00795970" w:rsidRDefault="008E62E8" w:rsidP="008E62E8">
            <w:pPr>
              <w:spacing w:after="0"/>
              <w:jc w:val="right"/>
              <w:rPr>
                <w:rFonts w:eastAsia="Times New Roman" w:cs="Times New Roman"/>
                <w:i/>
                <w:iCs/>
                <w:sz w:val="17"/>
                <w:szCs w:val="17"/>
                <w:lang w:val="en-US"/>
              </w:rPr>
            </w:pPr>
            <w:r w:rsidRPr="00795970">
              <w:rPr>
                <w:rFonts w:cs="Calibri"/>
                <w:i/>
                <w:iCs/>
                <w:sz w:val="17"/>
                <w:szCs w:val="17"/>
              </w:rPr>
              <w:t>469</w:t>
            </w:r>
          </w:p>
        </w:tc>
      </w:tr>
      <w:tr w:rsidR="00795970" w:rsidRPr="00795970" w14:paraId="4C554846" w14:textId="77777777" w:rsidTr="00A6027B">
        <w:trPr>
          <w:trHeight w:val="397"/>
        </w:trPr>
        <w:tc>
          <w:tcPr>
            <w:tcW w:w="948" w:type="pct"/>
            <w:tcBorders>
              <w:top w:val="single" w:sz="4" w:space="0" w:color="auto"/>
              <w:left w:val="nil"/>
              <w:bottom w:val="single" w:sz="4" w:space="0" w:color="auto"/>
              <w:right w:val="nil"/>
            </w:tcBorders>
            <w:shd w:val="clear" w:color="auto" w:fill="auto"/>
            <w:vAlign w:val="center"/>
          </w:tcPr>
          <w:p w14:paraId="2E9258C0" w14:textId="77777777" w:rsidR="008E62E8" w:rsidRPr="00795970" w:rsidRDefault="008E62E8" w:rsidP="008E62E8">
            <w:pPr>
              <w:spacing w:after="0"/>
              <w:rPr>
                <w:rFonts w:eastAsia="Times New Roman" w:cs="Times New Roman"/>
                <w:sz w:val="17"/>
                <w:szCs w:val="17"/>
                <w:lang w:val="en-US"/>
              </w:rPr>
            </w:pPr>
            <w:r w:rsidRPr="00795970">
              <w:rPr>
                <w:sz w:val="17"/>
                <w:szCs w:val="17"/>
              </w:rPr>
              <w:t>Employment (%)</w:t>
            </w:r>
          </w:p>
        </w:tc>
        <w:tc>
          <w:tcPr>
            <w:tcW w:w="556" w:type="pct"/>
            <w:tcBorders>
              <w:top w:val="single" w:sz="4" w:space="0" w:color="auto"/>
              <w:left w:val="nil"/>
              <w:bottom w:val="single" w:sz="4" w:space="0" w:color="auto"/>
              <w:right w:val="nil"/>
            </w:tcBorders>
            <w:shd w:val="clear" w:color="auto" w:fill="auto"/>
            <w:vAlign w:val="center"/>
          </w:tcPr>
          <w:p w14:paraId="3F6386BB" w14:textId="4F8468DD" w:rsidR="008E62E8" w:rsidRPr="00795970" w:rsidRDefault="008E62E8" w:rsidP="008E62E8">
            <w:pPr>
              <w:spacing w:after="0"/>
              <w:jc w:val="right"/>
              <w:rPr>
                <w:rFonts w:eastAsia="Times New Roman" w:cs="Times New Roman"/>
                <w:sz w:val="17"/>
                <w:szCs w:val="17"/>
                <w:lang w:val="en-US"/>
              </w:rPr>
            </w:pPr>
            <w:r w:rsidRPr="00795970">
              <w:rPr>
                <w:rFonts w:cs="Calibri"/>
                <w:sz w:val="17"/>
                <w:szCs w:val="17"/>
              </w:rPr>
              <w:t>2.4</w:t>
            </w:r>
          </w:p>
        </w:tc>
        <w:tc>
          <w:tcPr>
            <w:tcW w:w="559" w:type="pct"/>
            <w:tcBorders>
              <w:top w:val="single" w:sz="4" w:space="0" w:color="auto"/>
              <w:left w:val="nil"/>
              <w:bottom w:val="single" w:sz="4" w:space="0" w:color="auto"/>
              <w:right w:val="nil"/>
            </w:tcBorders>
            <w:shd w:val="clear" w:color="auto" w:fill="auto"/>
            <w:vAlign w:val="center"/>
          </w:tcPr>
          <w:p w14:paraId="68348AA0" w14:textId="5529BF7E" w:rsidR="008E62E8" w:rsidRPr="00795970" w:rsidRDefault="008E62E8" w:rsidP="008E62E8">
            <w:pPr>
              <w:spacing w:after="0"/>
              <w:jc w:val="right"/>
              <w:rPr>
                <w:rFonts w:eastAsia="Times New Roman" w:cs="Times New Roman"/>
                <w:sz w:val="17"/>
                <w:szCs w:val="17"/>
                <w:lang w:val="en-US"/>
              </w:rPr>
            </w:pPr>
            <w:r w:rsidRPr="00795970">
              <w:rPr>
                <w:rFonts w:cs="Calibri"/>
                <w:sz w:val="17"/>
                <w:szCs w:val="17"/>
              </w:rPr>
              <w:t>5.0</w:t>
            </w:r>
          </w:p>
        </w:tc>
        <w:tc>
          <w:tcPr>
            <w:tcW w:w="557" w:type="pct"/>
            <w:tcBorders>
              <w:top w:val="single" w:sz="4" w:space="0" w:color="auto"/>
              <w:left w:val="nil"/>
              <w:bottom w:val="single" w:sz="4" w:space="0" w:color="auto"/>
              <w:right w:val="nil"/>
            </w:tcBorders>
            <w:vAlign w:val="center"/>
          </w:tcPr>
          <w:p w14:paraId="42B6FC09" w14:textId="5D091544" w:rsidR="008E62E8" w:rsidRPr="00795970" w:rsidRDefault="008E62E8" w:rsidP="008E62E8">
            <w:pPr>
              <w:spacing w:after="0"/>
              <w:jc w:val="right"/>
              <w:rPr>
                <w:sz w:val="17"/>
                <w:szCs w:val="17"/>
              </w:rPr>
            </w:pPr>
            <w:r w:rsidRPr="00795970">
              <w:rPr>
                <w:rFonts w:cs="Calibri"/>
                <w:sz w:val="17"/>
                <w:szCs w:val="17"/>
              </w:rPr>
              <w:t>3.0</w:t>
            </w:r>
          </w:p>
        </w:tc>
        <w:tc>
          <w:tcPr>
            <w:tcW w:w="557" w:type="pct"/>
            <w:tcBorders>
              <w:top w:val="single" w:sz="4" w:space="0" w:color="auto"/>
              <w:left w:val="nil"/>
              <w:bottom w:val="single" w:sz="4" w:space="0" w:color="auto"/>
              <w:right w:val="nil"/>
            </w:tcBorders>
            <w:shd w:val="clear" w:color="auto" w:fill="auto"/>
            <w:vAlign w:val="center"/>
          </w:tcPr>
          <w:p w14:paraId="00EFABEE" w14:textId="15F1147F" w:rsidR="008E62E8" w:rsidRPr="00795970" w:rsidRDefault="008E62E8" w:rsidP="008E62E8">
            <w:pPr>
              <w:spacing w:after="0"/>
              <w:jc w:val="right"/>
              <w:rPr>
                <w:rFonts w:eastAsia="Times New Roman" w:cs="Times New Roman"/>
                <w:sz w:val="17"/>
                <w:szCs w:val="17"/>
                <w:lang w:val="en-US"/>
              </w:rPr>
            </w:pPr>
            <w:r w:rsidRPr="00795970">
              <w:rPr>
                <w:rFonts w:cs="Calibri"/>
                <w:sz w:val="17"/>
                <w:szCs w:val="17"/>
              </w:rPr>
              <w:t>0.1</w:t>
            </w:r>
          </w:p>
        </w:tc>
        <w:tc>
          <w:tcPr>
            <w:tcW w:w="559" w:type="pct"/>
            <w:tcBorders>
              <w:top w:val="single" w:sz="4" w:space="0" w:color="auto"/>
              <w:left w:val="nil"/>
              <w:bottom w:val="single" w:sz="4" w:space="0" w:color="auto"/>
              <w:right w:val="nil"/>
            </w:tcBorders>
            <w:vAlign w:val="center"/>
          </w:tcPr>
          <w:p w14:paraId="05A387F4" w14:textId="395390F5" w:rsidR="008E62E8" w:rsidRPr="00795970" w:rsidRDefault="008E62E8" w:rsidP="008E62E8">
            <w:pPr>
              <w:spacing w:after="0"/>
              <w:jc w:val="right"/>
              <w:rPr>
                <w:sz w:val="17"/>
                <w:szCs w:val="17"/>
              </w:rPr>
            </w:pPr>
            <w:r w:rsidRPr="00795970">
              <w:rPr>
                <w:rFonts w:cs="Calibri"/>
                <w:sz w:val="17"/>
                <w:szCs w:val="17"/>
              </w:rPr>
              <w:t>0.0</w:t>
            </w:r>
          </w:p>
        </w:tc>
        <w:tc>
          <w:tcPr>
            <w:tcW w:w="559" w:type="pct"/>
            <w:tcBorders>
              <w:top w:val="single" w:sz="4" w:space="0" w:color="auto"/>
              <w:left w:val="nil"/>
              <w:bottom w:val="single" w:sz="4" w:space="0" w:color="auto"/>
              <w:right w:val="single" w:sz="4" w:space="0" w:color="auto"/>
            </w:tcBorders>
            <w:shd w:val="clear" w:color="auto" w:fill="auto"/>
            <w:vAlign w:val="center"/>
          </w:tcPr>
          <w:p w14:paraId="6DA361D9" w14:textId="7872730E" w:rsidR="008E62E8" w:rsidRPr="00795970" w:rsidRDefault="008E62E8" w:rsidP="008E62E8">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shd w:val="clear" w:color="auto" w:fill="auto"/>
            <w:vAlign w:val="center"/>
          </w:tcPr>
          <w:p w14:paraId="2FEDAEBD" w14:textId="53CFE17D" w:rsidR="008E62E8" w:rsidRPr="00795970" w:rsidRDefault="008E62E8" w:rsidP="008E62E8">
            <w:pPr>
              <w:spacing w:after="0"/>
              <w:jc w:val="right"/>
              <w:rPr>
                <w:rFonts w:eastAsia="Times New Roman" w:cs="Times New Roman"/>
                <w:i/>
                <w:iCs/>
                <w:sz w:val="17"/>
                <w:szCs w:val="17"/>
                <w:lang w:val="en-US"/>
              </w:rPr>
            </w:pPr>
            <w:r w:rsidRPr="00795970">
              <w:rPr>
                <w:rFonts w:cs="Calibri"/>
                <w:i/>
                <w:iCs/>
                <w:sz w:val="17"/>
                <w:szCs w:val="17"/>
              </w:rPr>
              <w:t>204</w:t>
            </w:r>
          </w:p>
        </w:tc>
      </w:tr>
      <w:tr w:rsidR="00795970" w:rsidRPr="00795970" w14:paraId="365E9EF0" w14:textId="77777777" w:rsidTr="00A6027B">
        <w:trPr>
          <w:trHeight w:val="397"/>
        </w:trPr>
        <w:tc>
          <w:tcPr>
            <w:tcW w:w="948" w:type="pct"/>
            <w:tcBorders>
              <w:top w:val="single" w:sz="4" w:space="0" w:color="auto"/>
              <w:left w:val="nil"/>
              <w:bottom w:val="single" w:sz="4" w:space="0" w:color="auto"/>
              <w:right w:val="nil"/>
            </w:tcBorders>
            <w:shd w:val="clear" w:color="auto" w:fill="auto"/>
            <w:vAlign w:val="center"/>
          </w:tcPr>
          <w:p w14:paraId="7EC2876F" w14:textId="77777777" w:rsidR="008E62E8" w:rsidRPr="00795970" w:rsidRDefault="008E62E8" w:rsidP="008E62E8">
            <w:pPr>
              <w:spacing w:after="0"/>
              <w:rPr>
                <w:rFonts w:eastAsia="Times New Roman" w:cs="Times New Roman"/>
                <w:sz w:val="17"/>
                <w:szCs w:val="17"/>
                <w:lang w:val="en-US"/>
              </w:rPr>
            </w:pPr>
            <w:r w:rsidRPr="00795970">
              <w:rPr>
                <w:sz w:val="17"/>
                <w:szCs w:val="17"/>
              </w:rPr>
              <w:t>Groups (%)</w:t>
            </w:r>
          </w:p>
        </w:tc>
        <w:tc>
          <w:tcPr>
            <w:tcW w:w="556" w:type="pct"/>
            <w:tcBorders>
              <w:top w:val="single" w:sz="4" w:space="0" w:color="auto"/>
              <w:left w:val="nil"/>
              <w:bottom w:val="single" w:sz="4" w:space="0" w:color="auto"/>
              <w:right w:val="nil"/>
            </w:tcBorders>
            <w:shd w:val="clear" w:color="auto" w:fill="auto"/>
            <w:vAlign w:val="center"/>
          </w:tcPr>
          <w:p w14:paraId="07D29DA5" w14:textId="1688CF55" w:rsidR="008E62E8" w:rsidRPr="00795970" w:rsidRDefault="008E62E8" w:rsidP="008E62E8">
            <w:pPr>
              <w:spacing w:after="0"/>
              <w:jc w:val="right"/>
              <w:rPr>
                <w:rFonts w:eastAsia="Times New Roman" w:cs="Times New Roman"/>
                <w:sz w:val="17"/>
                <w:szCs w:val="17"/>
                <w:lang w:val="en-US"/>
              </w:rPr>
            </w:pPr>
            <w:r w:rsidRPr="00795970">
              <w:rPr>
                <w:rFonts w:cs="Calibri"/>
                <w:sz w:val="17"/>
                <w:szCs w:val="17"/>
              </w:rPr>
              <w:t>4.2</w:t>
            </w:r>
          </w:p>
        </w:tc>
        <w:tc>
          <w:tcPr>
            <w:tcW w:w="559" w:type="pct"/>
            <w:tcBorders>
              <w:top w:val="single" w:sz="4" w:space="0" w:color="auto"/>
              <w:left w:val="nil"/>
              <w:bottom w:val="single" w:sz="4" w:space="0" w:color="auto"/>
              <w:right w:val="nil"/>
            </w:tcBorders>
            <w:shd w:val="clear" w:color="auto" w:fill="auto"/>
            <w:vAlign w:val="center"/>
          </w:tcPr>
          <w:p w14:paraId="35F68135" w14:textId="4A765B78" w:rsidR="008E62E8" w:rsidRPr="00795970" w:rsidRDefault="008E62E8" w:rsidP="008E62E8">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4CC7A5EB" w14:textId="45A6AC86" w:rsidR="008E62E8" w:rsidRPr="00795970" w:rsidRDefault="008E62E8" w:rsidP="008E62E8">
            <w:pPr>
              <w:spacing w:after="0"/>
              <w:jc w:val="right"/>
              <w:rPr>
                <w:b/>
                <w:bCs/>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22351625" w14:textId="4DE1770D" w:rsidR="008E62E8" w:rsidRPr="00795970" w:rsidRDefault="008E62E8" w:rsidP="008E62E8">
            <w:pPr>
              <w:spacing w:after="0"/>
              <w:jc w:val="right"/>
              <w:rPr>
                <w:rFonts w:eastAsia="Times New Roman" w:cs="Times New Roman"/>
                <w:sz w:val="17"/>
                <w:szCs w:val="17"/>
                <w:lang w:val="en-US"/>
              </w:rPr>
            </w:pPr>
            <w:r w:rsidRPr="00795970">
              <w:rPr>
                <w:rFonts w:cs="Calibri"/>
                <w:sz w:val="17"/>
                <w:szCs w:val="17"/>
              </w:rPr>
              <w:t>3.0</w:t>
            </w:r>
          </w:p>
        </w:tc>
        <w:tc>
          <w:tcPr>
            <w:tcW w:w="559" w:type="pct"/>
            <w:tcBorders>
              <w:top w:val="single" w:sz="4" w:space="0" w:color="auto"/>
              <w:left w:val="nil"/>
              <w:bottom w:val="single" w:sz="4" w:space="0" w:color="auto"/>
              <w:right w:val="nil"/>
            </w:tcBorders>
            <w:vAlign w:val="center"/>
          </w:tcPr>
          <w:p w14:paraId="699F40E3" w14:textId="0B01C927" w:rsidR="008E62E8" w:rsidRPr="00795970" w:rsidRDefault="008E62E8" w:rsidP="008E62E8">
            <w:pPr>
              <w:spacing w:after="0"/>
              <w:jc w:val="right"/>
              <w:rPr>
                <w:b/>
                <w:bCs/>
                <w:sz w:val="17"/>
                <w:szCs w:val="17"/>
              </w:rPr>
            </w:pPr>
            <w:r w:rsidRPr="00795970">
              <w:rPr>
                <w:rFonts w:cs="Calibri"/>
                <w:sz w:val="17"/>
                <w:szCs w:val="17"/>
              </w:rPr>
              <w:t>0.0</w:t>
            </w:r>
          </w:p>
        </w:tc>
        <w:tc>
          <w:tcPr>
            <w:tcW w:w="559" w:type="pct"/>
            <w:tcBorders>
              <w:top w:val="single" w:sz="4" w:space="0" w:color="auto"/>
              <w:left w:val="nil"/>
              <w:bottom w:val="single" w:sz="4" w:space="0" w:color="auto"/>
              <w:right w:val="single" w:sz="4" w:space="0" w:color="auto"/>
            </w:tcBorders>
            <w:shd w:val="clear" w:color="auto" w:fill="auto"/>
            <w:vAlign w:val="center"/>
          </w:tcPr>
          <w:p w14:paraId="1D892E31" w14:textId="1C029621" w:rsidR="008E62E8" w:rsidRPr="00795970" w:rsidRDefault="008E62E8" w:rsidP="008E62E8">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shd w:val="clear" w:color="auto" w:fill="auto"/>
            <w:vAlign w:val="center"/>
          </w:tcPr>
          <w:p w14:paraId="32BDCC98" w14:textId="690A4D27" w:rsidR="008E62E8" w:rsidRPr="00795970" w:rsidRDefault="008E62E8" w:rsidP="008E62E8">
            <w:pPr>
              <w:spacing w:after="0"/>
              <w:jc w:val="right"/>
              <w:rPr>
                <w:rFonts w:eastAsia="Times New Roman" w:cs="Times New Roman"/>
                <w:i/>
                <w:iCs/>
                <w:sz w:val="17"/>
                <w:szCs w:val="17"/>
                <w:lang w:val="en-US"/>
              </w:rPr>
            </w:pPr>
            <w:r w:rsidRPr="00795970">
              <w:rPr>
                <w:rFonts w:cs="Calibri"/>
                <w:i/>
                <w:iCs/>
                <w:sz w:val="17"/>
                <w:szCs w:val="17"/>
              </w:rPr>
              <w:t>538</w:t>
            </w:r>
          </w:p>
        </w:tc>
      </w:tr>
      <w:tr w:rsidR="00795970" w:rsidRPr="00795970" w14:paraId="6D5F75E2" w14:textId="77777777" w:rsidTr="00B747B7">
        <w:trPr>
          <w:trHeight w:val="397"/>
        </w:trPr>
        <w:tc>
          <w:tcPr>
            <w:tcW w:w="948" w:type="pct"/>
            <w:tcBorders>
              <w:top w:val="single" w:sz="4" w:space="0" w:color="auto"/>
              <w:left w:val="nil"/>
              <w:bottom w:val="single" w:sz="4" w:space="0" w:color="auto"/>
              <w:right w:val="nil"/>
            </w:tcBorders>
            <w:shd w:val="clear" w:color="auto" w:fill="auto"/>
            <w:vAlign w:val="center"/>
          </w:tcPr>
          <w:p w14:paraId="67042E1C" w14:textId="77777777" w:rsidR="00B747B7" w:rsidRPr="00795970" w:rsidRDefault="00B747B7" w:rsidP="00B747B7">
            <w:pPr>
              <w:keepNext/>
              <w:keepLines/>
              <w:spacing w:after="0"/>
              <w:rPr>
                <w:rFonts w:eastAsia="Times New Roman" w:cs="Times New Roman"/>
                <w:sz w:val="17"/>
                <w:szCs w:val="17"/>
                <w:lang w:val="en-US"/>
              </w:rPr>
            </w:pPr>
            <w:r w:rsidRPr="00795970">
              <w:rPr>
                <w:b/>
                <w:sz w:val="17"/>
                <w:szCs w:val="17"/>
              </w:rPr>
              <w:t>By % NDIS revenue</w:t>
            </w:r>
          </w:p>
        </w:tc>
        <w:tc>
          <w:tcPr>
            <w:tcW w:w="556" w:type="pct"/>
            <w:tcBorders>
              <w:top w:val="single" w:sz="4" w:space="0" w:color="auto"/>
              <w:left w:val="nil"/>
              <w:bottom w:val="single" w:sz="4" w:space="0" w:color="auto"/>
              <w:right w:val="nil"/>
            </w:tcBorders>
            <w:shd w:val="clear" w:color="auto" w:fill="auto"/>
            <w:vAlign w:val="center"/>
          </w:tcPr>
          <w:p w14:paraId="2669C89B" w14:textId="77777777" w:rsidR="00B747B7" w:rsidRPr="00795970" w:rsidRDefault="00B747B7" w:rsidP="00B747B7">
            <w:pPr>
              <w:keepNext/>
              <w:keepLines/>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tcPr>
          <w:p w14:paraId="4341B362" w14:textId="044B4FFA" w:rsidR="00B747B7" w:rsidRPr="00795970" w:rsidRDefault="00B747B7" w:rsidP="00B747B7">
            <w:pPr>
              <w:keepNext/>
              <w:keepLines/>
              <w:spacing w:after="0"/>
              <w:jc w:val="right"/>
              <w:rPr>
                <w:rFonts w:eastAsia="Times New Roman" w:cs="Times New Roman"/>
                <w:sz w:val="17"/>
                <w:szCs w:val="17"/>
                <w:lang w:val="en-US"/>
              </w:rPr>
            </w:pPr>
          </w:p>
        </w:tc>
        <w:tc>
          <w:tcPr>
            <w:tcW w:w="557" w:type="pct"/>
            <w:tcBorders>
              <w:top w:val="single" w:sz="4" w:space="0" w:color="auto"/>
              <w:left w:val="nil"/>
              <w:bottom w:val="single" w:sz="4" w:space="0" w:color="auto"/>
              <w:right w:val="nil"/>
            </w:tcBorders>
            <w:vAlign w:val="center"/>
          </w:tcPr>
          <w:p w14:paraId="4A8B7E9B" w14:textId="5847D175" w:rsidR="00B747B7" w:rsidRPr="00795970" w:rsidRDefault="00B747B7" w:rsidP="00B747B7">
            <w:pPr>
              <w:keepNext/>
              <w:keepLines/>
              <w:spacing w:after="0"/>
              <w:jc w:val="right"/>
              <w:rPr>
                <w:sz w:val="17"/>
                <w:szCs w:val="17"/>
              </w:rPr>
            </w:pPr>
            <w:r w:rsidRPr="00795970">
              <w:rPr>
                <w:sz w:val="17"/>
                <w:szCs w:val="17"/>
              </w:rPr>
              <w:t> </w:t>
            </w:r>
          </w:p>
        </w:tc>
        <w:tc>
          <w:tcPr>
            <w:tcW w:w="557" w:type="pct"/>
            <w:tcBorders>
              <w:top w:val="single" w:sz="4" w:space="0" w:color="auto"/>
              <w:left w:val="nil"/>
              <w:bottom w:val="single" w:sz="4" w:space="0" w:color="auto"/>
              <w:right w:val="nil"/>
            </w:tcBorders>
            <w:shd w:val="clear" w:color="auto" w:fill="auto"/>
            <w:vAlign w:val="center"/>
          </w:tcPr>
          <w:p w14:paraId="6484EF80" w14:textId="04BA2DC7" w:rsidR="00B747B7" w:rsidRPr="00795970" w:rsidRDefault="00B747B7" w:rsidP="00B747B7">
            <w:pPr>
              <w:keepNext/>
              <w:keepLines/>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tcPr>
          <w:p w14:paraId="5AE4F09E" w14:textId="77777777" w:rsidR="00B747B7" w:rsidRPr="00795970" w:rsidRDefault="00B747B7" w:rsidP="00B747B7">
            <w:pPr>
              <w:keepNext/>
              <w:keepLines/>
              <w:spacing w:after="0"/>
              <w:jc w:val="right"/>
              <w:rPr>
                <w:sz w:val="17"/>
                <w:szCs w:val="17"/>
              </w:rPr>
            </w:pPr>
          </w:p>
        </w:tc>
        <w:tc>
          <w:tcPr>
            <w:tcW w:w="559" w:type="pct"/>
            <w:tcBorders>
              <w:top w:val="single" w:sz="4" w:space="0" w:color="auto"/>
              <w:left w:val="nil"/>
              <w:bottom w:val="single" w:sz="4" w:space="0" w:color="auto"/>
              <w:right w:val="single" w:sz="4" w:space="0" w:color="auto"/>
            </w:tcBorders>
            <w:shd w:val="clear" w:color="auto" w:fill="auto"/>
            <w:vAlign w:val="center"/>
          </w:tcPr>
          <w:p w14:paraId="1BEFC58D" w14:textId="77777777" w:rsidR="00B747B7" w:rsidRPr="00795970" w:rsidRDefault="00B747B7" w:rsidP="00B747B7">
            <w:pPr>
              <w:keepNext/>
              <w:keepLines/>
              <w:spacing w:after="0"/>
              <w:jc w:val="right"/>
              <w:rPr>
                <w:rFonts w:eastAsia="Times New Roman" w:cs="Times New Roman"/>
                <w:sz w:val="17"/>
                <w:szCs w:val="17"/>
                <w:lang w:val="en-US"/>
              </w:rPr>
            </w:pPr>
            <w:r w:rsidRPr="00795970">
              <w:rPr>
                <w:sz w:val="17"/>
                <w:szCs w:val="17"/>
              </w:rPr>
              <w:t> </w:t>
            </w:r>
          </w:p>
        </w:tc>
        <w:tc>
          <w:tcPr>
            <w:tcW w:w="705" w:type="pct"/>
            <w:tcBorders>
              <w:top w:val="single" w:sz="4" w:space="0" w:color="auto"/>
              <w:left w:val="single" w:sz="4" w:space="0" w:color="auto"/>
              <w:bottom w:val="single" w:sz="4" w:space="0" w:color="auto"/>
              <w:right w:val="nil"/>
            </w:tcBorders>
            <w:vAlign w:val="center"/>
          </w:tcPr>
          <w:p w14:paraId="587A7821" w14:textId="77777777" w:rsidR="00B747B7" w:rsidRPr="00795970" w:rsidRDefault="00B747B7" w:rsidP="00B747B7">
            <w:pPr>
              <w:keepNext/>
              <w:keepLines/>
              <w:spacing w:after="0"/>
              <w:jc w:val="right"/>
              <w:rPr>
                <w:rFonts w:eastAsia="Times New Roman" w:cs="Times New Roman"/>
                <w:sz w:val="17"/>
                <w:szCs w:val="17"/>
                <w:lang w:val="en-US"/>
              </w:rPr>
            </w:pPr>
          </w:p>
        </w:tc>
      </w:tr>
      <w:tr w:rsidR="00795970" w:rsidRPr="00795970" w14:paraId="75B15AF6" w14:textId="77777777" w:rsidTr="00B747B7">
        <w:trPr>
          <w:trHeight w:val="397"/>
        </w:trPr>
        <w:tc>
          <w:tcPr>
            <w:tcW w:w="948" w:type="pct"/>
            <w:tcBorders>
              <w:top w:val="single" w:sz="4" w:space="0" w:color="auto"/>
              <w:left w:val="nil"/>
              <w:bottom w:val="single" w:sz="4" w:space="0" w:color="auto"/>
              <w:right w:val="nil"/>
            </w:tcBorders>
            <w:shd w:val="clear" w:color="auto" w:fill="auto"/>
            <w:vAlign w:val="center"/>
          </w:tcPr>
          <w:p w14:paraId="023A4E86" w14:textId="77777777" w:rsidR="00A6027B" w:rsidRPr="00795970" w:rsidRDefault="00A6027B" w:rsidP="00A6027B">
            <w:pPr>
              <w:keepNext/>
              <w:keepLines/>
              <w:spacing w:after="0"/>
              <w:rPr>
                <w:rFonts w:eastAsia="Times New Roman" w:cs="Times New Roman"/>
                <w:sz w:val="17"/>
                <w:szCs w:val="17"/>
                <w:lang w:val="en-US"/>
              </w:rPr>
            </w:pPr>
            <w:r w:rsidRPr="00795970">
              <w:rPr>
                <w:sz w:val="17"/>
                <w:szCs w:val="17"/>
              </w:rPr>
              <w:t>≤25% total revenue (%)</w:t>
            </w:r>
          </w:p>
        </w:tc>
        <w:tc>
          <w:tcPr>
            <w:tcW w:w="556" w:type="pct"/>
            <w:tcBorders>
              <w:top w:val="single" w:sz="4" w:space="0" w:color="auto"/>
              <w:left w:val="nil"/>
              <w:bottom w:val="single" w:sz="4" w:space="0" w:color="auto"/>
              <w:right w:val="nil"/>
            </w:tcBorders>
            <w:shd w:val="clear" w:color="auto" w:fill="auto"/>
            <w:vAlign w:val="center"/>
          </w:tcPr>
          <w:p w14:paraId="11E3220E" w14:textId="77777777" w:rsidR="00A6027B" w:rsidRPr="00795970" w:rsidRDefault="00A6027B" w:rsidP="00A6027B">
            <w:pPr>
              <w:keepNext/>
              <w:keepLines/>
              <w:spacing w:after="0"/>
              <w:jc w:val="right"/>
              <w:rPr>
                <w:rFonts w:eastAsia="Times New Roman" w:cs="Times New Roman"/>
                <w:sz w:val="17"/>
                <w:szCs w:val="17"/>
                <w:lang w:val="en-US"/>
              </w:rPr>
            </w:pPr>
            <w:r w:rsidRPr="00795970">
              <w:rPr>
                <w:rFonts w:cs="Calibri"/>
                <w:sz w:val="17"/>
                <w:szCs w:val="17"/>
              </w:rPr>
              <w:t>5.4</w:t>
            </w:r>
          </w:p>
        </w:tc>
        <w:tc>
          <w:tcPr>
            <w:tcW w:w="559" w:type="pct"/>
            <w:tcBorders>
              <w:top w:val="single" w:sz="4" w:space="0" w:color="auto"/>
              <w:left w:val="nil"/>
              <w:bottom w:val="single" w:sz="4" w:space="0" w:color="auto"/>
              <w:right w:val="nil"/>
            </w:tcBorders>
            <w:shd w:val="clear" w:color="auto" w:fill="auto"/>
            <w:vAlign w:val="center"/>
          </w:tcPr>
          <w:p w14:paraId="519E2F7B" w14:textId="3CE10ED2" w:rsidR="00A6027B" w:rsidRPr="00795970" w:rsidRDefault="00A6027B" w:rsidP="00A6027B">
            <w:pPr>
              <w:keepNext/>
              <w:keepLines/>
              <w:spacing w:after="0"/>
              <w:jc w:val="right"/>
              <w:rPr>
                <w:rFonts w:eastAsia="Times New Roman" w:cs="Times New Roman"/>
                <w:sz w:val="17"/>
                <w:szCs w:val="17"/>
                <w:lang w:val="en-US"/>
              </w:rPr>
            </w:pPr>
            <w:r w:rsidRPr="00795970">
              <w:rPr>
                <w:rFonts w:cs="Calibri"/>
                <w:sz w:val="17"/>
                <w:szCs w:val="17"/>
              </w:rPr>
              <w:t>13.0</w:t>
            </w:r>
          </w:p>
        </w:tc>
        <w:tc>
          <w:tcPr>
            <w:tcW w:w="557" w:type="pct"/>
            <w:tcBorders>
              <w:top w:val="single" w:sz="4" w:space="0" w:color="auto"/>
              <w:left w:val="nil"/>
              <w:bottom w:val="single" w:sz="4" w:space="0" w:color="auto"/>
              <w:right w:val="nil"/>
            </w:tcBorders>
            <w:vAlign w:val="center"/>
          </w:tcPr>
          <w:p w14:paraId="3C905B99" w14:textId="7544A171" w:rsidR="00A6027B" w:rsidRPr="00795970" w:rsidRDefault="00A6027B" w:rsidP="00A6027B">
            <w:pPr>
              <w:keepNext/>
              <w:keepLines/>
              <w:spacing w:after="0"/>
              <w:jc w:val="right"/>
              <w:rPr>
                <w:rFonts w:cs="Calibri"/>
                <w:sz w:val="17"/>
                <w:szCs w:val="17"/>
              </w:rPr>
            </w:pPr>
            <w:r w:rsidRPr="00795970">
              <w:rPr>
                <w:rFonts w:cs="Calibri"/>
                <w:sz w:val="17"/>
                <w:szCs w:val="17"/>
              </w:rPr>
              <w:t>10.0</w:t>
            </w:r>
          </w:p>
        </w:tc>
        <w:tc>
          <w:tcPr>
            <w:tcW w:w="557" w:type="pct"/>
            <w:tcBorders>
              <w:top w:val="single" w:sz="4" w:space="0" w:color="auto"/>
              <w:left w:val="nil"/>
              <w:bottom w:val="single" w:sz="4" w:space="0" w:color="auto"/>
              <w:right w:val="nil"/>
            </w:tcBorders>
            <w:shd w:val="clear" w:color="auto" w:fill="auto"/>
            <w:vAlign w:val="center"/>
          </w:tcPr>
          <w:p w14:paraId="0916D53A" w14:textId="07FFE360" w:rsidR="00A6027B" w:rsidRPr="00795970" w:rsidRDefault="00A6027B" w:rsidP="00A6027B">
            <w:pPr>
              <w:keepNext/>
              <w:keepLines/>
              <w:spacing w:after="0"/>
              <w:jc w:val="right"/>
              <w:rPr>
                <w:rFonts w:eastAsia="Times New Roman" w:cs="Times New Roman"/>
                <w:sz w:val="17"/>
                <w:szCs w:val="17"/>
                <w:lang w:val="en-US"/>
              </w:rPr>
            </w:pPr>
            <w:r w:rsidRPr="00795970">
              <w:rPr>
                <w:rFonts w:cs="Calibri"/>
                <w:sz w:val="17"/>
                <w:szCs w:val="17"/>
              </w:rPr>
              <w:t>3.0</w:t>
            </w:r>
          </w:p>
        </w:tc>
        <w:tc>
          <w:tcPr>
            <w:tcW w:w="559" w:type="pct"/>
            <w:tcBorders>
              <w:top w:val="single" w:sz="4" w:space="0" w:color="auto"/>
              <w:left w:val="nil"/>
              <w:bottom w:val="single" w:sz="4" w:space="0" w:color="auto"/>
              <w:right w:val="nil"/>
            </w:tcBorders>
            <w:vAlign w:val="center"/>
          </w:tcPr>
          <w:p w14:paraId="4BFEC0FA" w14:textId="724F4A36" w:rsidR="00A6027B" w:rsidRPr="00795970" w:rsidRDefault="00A6027B" w:rsidP="00A6027B">
            <w:pPr>
              <w:keepNext/>
              <w:keepLines/>
              <w:spacing w:after="0"/>
              <w:jc w:val="right"/>
              <w:rPr>
                <w:rFonts w:cs="Calibri"/>
                <w:sz w:val="17"/>
                <w:szCs w:val="17"/>
              </w:rPr>
            </w:pPr>
            <w:r w:rsidRPr="00795970">
              <w:rPr>
                <w:rFonts w:cs="Calibri"/>
                <w:sz w:val="17"/>
                <w:szCs w:val="17"/>
              </w:rPr>
              <w:t>0.0</w:t>
            </w:r>
          </w:p>
        </w:tc>
        <w:tc>
          <w:tcPr>
            <w:tcW w:w="559" w:type="pct"/>
            <w:tcBorders>
              <w:top w:val="single" w:sz="4" w:space="0" w:color="auto"/>
              <w:left w:val="nil"/>
              <w:bottom w:val="single" w:sz="4" w:space="0" w:color="auto"/>
              <w:right w:val="single" w:sz="4" w:space="0" w:color="auto"/>
            </w:tcBorders>
            <w:shd w:val="clear" w:color="auto" w:fill="auto"/>
            <w:vAlign w:val="center"/>
          </w:tcPr>
          <w:p w14:paraId="073E056D" w14:textId="71D7675C" w:rsidR="00A6027B" w:rsidRPr="00795970" w:rsidRDefault="00A6027B" w:rsidP="00A6027B">
            <w:pPr>
              <w:keepNext/>
              <w:keepLines/>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7162C876" w14:textId="4B3EBBB7" w:rsidR="00A6027B" w:rsidRPr="00795970" w:rsidRDefault="00A6027B" w:rsidP="00A6027B">
            <w:pPr>
              <w:keepNext/>
              <w:keepLines/>
              <w:spacing w:after="0"/>
              <w:jc w:val="right"/>
              <w:rPr>
                <w:rFonts w:eastAsia="Times New Roman" w:cs="Times New Roman"/>
                <w:i/>
                <w:iCs/>
                <w:sz w:val="17"/>
                <w:szCs w:val="17"/>
                <w:lang w:val="en-US"/>
              </w:rPr>
            </w:pPr>
            <w:r w:rsidRPr="00795970">
              <w:rPr>
                <w:rFonts w:cs="Calibri"/>
                <w:i/>
                <w:iCs/>
                <w:sz w:val="17"/>
                <w:szCs w:val="17"/>
              </w:rPr>
              <w:t>133</w:t>
            </w:r>
          </w:p>
        </w:tc>
      </w:tr>
      <w:tr w:rsidR="00795970" w:rsidRPr="00795970" w14:paraId="2AC0A3E9" w14:textId="77777777" w:rsidTr="00B747B7">
        <w:trPr>
          <w:trHeight w:val="397"/>
        </w:trPr>
        <w:tc>
          <w:tcPr>
            <w:tcW w:w="948" w:type="pct"/>
            <w:tcBorders>
              <w:top w:val="single" w:sz="4" w:space="0" w:color="auto"/>
              <w:left w:val="nil"/>
              <w:bottom w:val="single" w:sz="4" w:space="0" w:color="auto"/>
              <w:right w:val="nil"/>
            </w:tcBorders>
            <w:shd w:val="clear" w:color="auto" w:fill="auto"/>
            <w:vAlign w:val="center"/>
          </w:tcPr>
          <w:p w14:paraId="2FFB9890" w14:textId="77777777" w:rsidR="00A6027B" w:rsidRPr="00795970" w:rsidRDefault="00A6027B" w:rsidP="00A6027B">
            <w:pPr>
              <w:spacing w:after="0"/>
              <w:rPr>
                <w:rFonts w:eastAsia="Times New Roman" w:cs="Times New Roman"/>
                <w:sz w:val="17"/>
                <w:szCs w:val="17"/>
                <w:lang w:val="en-US"/>
              </w:rPr>
            </w:pPr>
            <w:r w:rsidRPr="00795970">
              <w:rPr>
                <w:sz w:val="17"/>
                <w:szCs w:val="17"/>
              </w:rPr>
              <w:t>26-50 % total revenue (%)</w:t>
            </w:r>
          </w:p>
        </w:tc>
        <w:tc>
          <w:tcPr>
            <w:tcW w:w="556" w:type="pct"/>
            <w:tcBorders>
              <w:top w:val="single" w:sz="4" w:space="0" w:color="auto"/>
              <w:left w:val="nil"/>
              <w:bottom w:val="single" w:sz="4" w:space="0" w:color="auto"/>
              <w:right w:val="nil"/>
            </w:tcBorders>
            <w:shd w:val="clear" w:color="auto" w:fill="auto"/>
            <w:vAlign w:val="center"/>
          </w:tcPr>
          <w:p w14:paraId="62189644" w14:textId="77777777"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4.4</w:t>
            </w:r>
          </w:p>
        </w:tc>
        <w:tc>
          <w:tcPr>
            <w:tcW w:w="559" w:type="pct"/>
            <w:tcBorders>
              <w:top w:val="single" w:sz="4" w:space="0" w:color="auto"/>
              <w:left w:val="nil"/>
              <w:bottom w:val="single" w:sz="4" w:space="0" w:color="auto"/>
              <w:right w:val="nil"/>
            </w:tcBorders>
            <w:shd w:val="clear" w:color="auto" w:fill="auto"/>
            <w:vAlign w:val="center"/>
          </w:tcPr>
          <w:p w14:paraId="64499341" w14:textId="4052CC43"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75A31BAC" w14:textId="300B3D2A" w:rsidR="00A6027B" w:rsidRPr="00795970" w:rsidRDefault="00A6027B" w:rsidP="00A6027B">
            <w:pPr>
              <w:spacing w:after="0"/>
              <w:jc w:val="right"/>
              <w:rPr>
                <w:rFonts w:cs="Calibri"/>
                <w:sz w:val="17"/>
                <w:szCs w:val="17"/>
              </w:rPr>
            </w:pPr>
            <w:r w:rsidRPr="00795970">
              <w:rPr>
                <w:rFonts w:cs="Calibri"/>
                <w:sz w:val="17"/>
                <w:szCs w:val="17"/>
              </w:rPr>
              <w:t>5.3</w:t>
            </w:r>
          </w:p>
        </w:tc>
        <w:tc>
          <w:tcPr>
            <w:tcW w:w="557" w:type="pct"/>
            <w:tcBorders>
              <w:top w:val="single" w:sz="4" w:space="0" w:color="auto"/>
              <w:left w:val="nil"/>
              <w:bottom w:val="single" w:sz="4" w:space="0" w:color="auto"/>
              <w:right w:val="nil"/>
            </w:tcBorders>
            <w:shd w:val="clear" w:color="auto" w:fill="auto"/>
            <w:vAlign w:val="center"/>
          </w:tcPr>
          <w:p w14:paraId="0D698761" w14:textId="0BA0E5BF"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2.5</w:t>
            </w:r>
          </w:p>
        </w:tc>
        <w:tc>
          <w:tcPr>
            <w:tcW w:w="559" w:type="pct"/>
            <w:tcBorders>
              <w:top w:val="single" w:sz="4" w:space="0" w:color="auto"/>
              <w:left w:val="nil"/>
              <w:bottom w:val="single" w:sz="4" w:space="0" w:color="auto"/>
              <w:right w:val="nil"/>
            </w:tcBorders>
            <w:vAlign w:val="center"/>
          </w:tcPr>
          <w:p w14:paraId="247B4B50" w14:textId="12062BC4" w:rsidR="00A6027B" w:rsidRPr="00795970" w:rsidRDefault="00A6027B" w:rsidP="00A6027B">
            <w:pPr>
              <w:spacing w:after="0"/>
              <w:jc w:val="right"/>
              <w:rPr>
                <w:rFonts w:cs="Calibri"/>
                <w:sz w:val="17"/>
                <w:szCs w:val="17"/>
              </w:rPr>
            </w:pPr>
            <w:r w:rsidRPr="00795970">
              <w:rPr>
                <w:rFonts w:cs="Calibri"/>
                <w:sz w:val="17"/>
                <w:szCs w:val="17"/>
              </w:rPr>
              <w:t>0.0</w:t>
            </w:r>
          </w:p>
        </w:tc>
        <w:tc>
          <w:tcPr>
            <w:tcW w:w="559" w:type="pct"/>
            <w:tcBorders>
              <w:top w:val="single" w:sz="4" w:space="0" w:color="auto"/>
              <w:left w:val="nil"/>
              <w:bottom w:val="single" w:sz="4" w:space="0" w:color="auto"/>
              <w:right w:val="single" w:sz="4" w:space="0" w:color="auto"/>
            </w:tcBorders>
            <w:shd w:val="clear" w:color="auto" w:fill="auto"/>
            <w:vAlign w:val="center"/>
          </w:tcPr>
          <w:p w14:paraId="290502F2" w14:textId="2D234F6E"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404ED14F" w14:textId="40B4408F" w:rsidR="00A6027B" w:rsidRPr="00795970" w:rsidRDefault="00A6027B" w:rsidP="00A6027B">
            <w:pPr>
              <w:spacing w:after="0"/>
              <w:jc w:val="right"/>
              <w:rPr>
                <w:rFonts w:eastAsia="Times New Roman" w:cs="Times New Roman"/>
                <w:i/>
                <w:iCs/>
                <w:sz w:val="17"/>
                <w:szCs w:val="17"/>
                <w:lang w:val="en-US"/>
              </w:rPr>
            </w:pPr>
            <w:r w:rsidRPr="00795970">
              <w:rPr>
                <w:rFonts w:cs="Calibri"/>
                <w:i/>
                <w:iCs/>
                <w:sz w:val="17"/>
                <w:szCs w:val="17"/>
              </w:rPr>
              <w:t>90</w:t>
            </w:r>
          </w:p>
        </w:tc>
      </w:tr>
      <w:tr w:rsidR="00795970" w:rsidRPr="00795970" w14:paraId="428A181E" w14:textId="77777777" w:rsidTr="00B747B7">
        <w:trPr>
          <w:trHeight w:val="397"/>
        </w:trPr>
        <w:tc>
          <w:tcPr>
            <w:tcW w:w="948" w:type="pct"/>
            <w:tcBorders>
              <w:top w:val="single" w:sz="4" w:space="0" w:color="auto"/>
              <w:left w:val="nil"/>
              <w:bottom w:val="single" w:sz="4" w:space="0" w:color="auto"/>
              <w:right w:val="nil"/>
            </w:tcBorders>
            <w:shd w:val="clear" w:color="auto" w:fill="auto"/>
            <w:vAlign w:val="center"/>
          </w:tcPr>
          <w:p w14:paraId="3B5CDDD0" w14:textId="77777777" w:rsidR="00A6027B" w:rsidRPr="00795970" w:rsidRDefault="00A6027B" w:rsidP="00A6027B">
            <w:pPr>
              <w:spacing w:after="0"/>
              <w:rPr>
                <w:rFonts w:eastAsia="Times New Roman" w:cs="Times New Roman"/>
                <w:sz w:val="17"/>
                <w:szCs w:val="17"/>
                <w:lang w:val="en-US"/>
              </w:rPr>
            </w:pPr>
            <w:r w:rsidRPr="00795970">
              <w:rPr>
                <w:sz w:val="17"/>
                <w:szCs w:val="17"/>
              </w:rPr>
              <w:t>51-75% total revenue (%)</w:t>
            </w:r>
          </w:p>
        </w:tc>
        <w:tc>
          <w:tcPr>
            <w:tcW w:w="556" w:type="pct"/>
            <w:tcBorders>
              <w:top w:val="single" w:sz="4" w:space="0" w:color="auto"/>
              <w:left w:val="nil"/>
              <w:bottom w:val="single" w:sz="4" w:space="0" w:color="auto"/>
              <w:right w:val="nil"/>
            </w:tcBorders>
            <w:shd w:val="clear" w:color="auto" w:fill="auto"/>
            <w:vAlign w:val="center"/>
          </w:tcPr>
          <w:p w14:paraId="74B648EE" w14:textId="77777777"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4.1</w:t>
            </w:r>
          </w:p>
        </w:tc>
        <w:tc>
          <w:tcPr>
            <w:tcW w:w="559" w:type="pct"/>
            <w:tcBorders>
              <w:top w:val="single" w:sz="4" w:space="0" w:color="auto"/>
              <w:left w:val="nil"/>
              <w:bottom w:val="single" w:sz="4" w:space="0" w:color="auto"/>
              <w:right w:val="nil"/>
            </w:tcBorders>
            <w:shd w:val="clear" w:color="auto" w:fill="auto"/>
            <w:vAlign w:val="center"/>
          </w:tcPr>
          <w:p w14:paraId="1018C089" w14:textId="509B440A"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209EF4CE" w14:textId="361DDE59" w:rsidR="00A6027B" w:rsidRPr="00795970" w:rsidRDefault="00A6027B" w:rsidP="00A6027B">
            <w:pPr>
              <w:spacing w:after="0"/>
              <w:jc w:val="right"/>
              <w:rPr>
                <w:rFonts w:cs="Calibri"/>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0D223CAF" w14:textId="611D82D1"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3.0</w:t>
            </w:r>
          </w:p>
        </w:tc>
        <w:tc>
          <w:tcPr>
            <w:tcW w:w="559" w:type="pct"/>
            <w:tcBorders>
              <w:top w:val="single" w:sz="4" w:space="0" w:color="auto"/>
              <w:left w:val="nil"/>
              <w:bottom w:val="single" w:sz="4" w:space="0" w:color="auto"/>
              <w:right w:val="nil"/>
            </w:tcBorders>
            <w:vAlign w:val="center"/>
          </w:tcPr>
          <w:p w14:paraId="757EC1BD" w14:textId="054728A2" w:rsidR="00A6027B" w:rsidRPr="00795970" w:rsidRDefault="00A6027B" w:rsidP="00A6027B">
            <w:pPr>
              <w:spacing w:after="0"/>
              <w:jc w:val="right"/>
              <w:rPr>
                <w:rFonts w:cs="Calibri"/>
                <w:sz w:val="17"/>
                <w:szCs w:val="17"/>
              </w:rPr>
            </w:pPr>
            <w:r w:rsidRPr="00795970">
              <w:rPr>
                <w:rFonts w:cs="Calibri"/>
                <w:sz w:val="17"/>
                <w:szCs w:val="17"/>
              </w:rPr>
              <w:t>0.0</w:t>
            </w:r>
          </w:p>
        </w:tc>
        <w:tc>
          <w:tcPr>
            <w:tcW w:w="559" w:type="pct"/>
            <w:tcBorders>
              <w:top w:val="single" w:sz="4" w:space="0" w:color="auto"/>
              <w:left w:val="nil"/>
              <w:bottom w:val="single" w:sz="4" w:space="0" w:color="auto"/>
              <w:right w:val="single" w:sz="4" w:space="0" w:color="auto"/>
            </w:tcBorders>
            <w:shd w:val="clear" w:color="auto" w:fill="auto"/>
            <w:vAlign w:val="center"/>
          </w:tcPr>
          <w:p w14:paraId="1ADB6A65" w14:textId="3EF11B03"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6E8D6C8C" w14:textId="5E1D890F" w:rsidR="00A6027B" w:rsidRPr="00795970" w:rsidRDefault="00A6027B" w:rsidP="00A6027B">
            <w:pPr>
              <w:spacing w:after="0"/>
              <w:jc w:val="right"/>
              <w:rPr>
                <w:rFonts w:eastAsia="Times New Roman" w:cs="Times New Roman"/>
                <w:i/>
                <w:iCs/>
                <w:sz w:val="17"/>
                <w:szCs w:val="17"/>
                <w:lang w:val="en-US"/>
              </w:rPr>
            </w:pPr>
            <w:r w:rsidRPr="00795970">
              <w:rPr>
                <w:rFonts w:cs="Calibri"/>
                <w:i/>
                <w:iCs/>
                <w:sz w:val="17"/>
                <w:szCs w:val="17"/>
              </w:rPr>
              <w:t>149</w:t>
            </w:r>
          </w:p>
        </w:tc>
      </w:tr>
      <w:tr w:rsidR="00795970" w:rsidRPr="00795970" w14:paraId="4D1DA2BD" w14:textId="77777777" w:rsidTr="00B747B7">
        <w:trPr>
          <w:trHeight w:val="397"/>
        </w:trPr>
        <w:tc>
          <w:tcPr>
            <w:tcW w:w="948" w:type="pct"/>
            <w:tcBorders>
              <w:top w:val="single" w:sz="4" w:space="0" w:color="auto"/>
              <w:left w:val="nil"/>
              <w:bottom w:val="single" w:sz="4" w:space="0" w:color="auto"/>
              <w:right w:val="nil"/>
            </w:tcBorders>
            <w:shd w:val="clear" w:color="auto" w:fill="auto"/>
            <w:vAlign w:val="center"/>
          </w:tcPr>
          <w:p w14:paraId="46CC080C" w14:textId="77777777" w:rsidR="00A6027B" w:rsidRPr="00795970" w:rsidRDefault="00A6027B" w:rsidP="00A6027B">
            <w:pPr>
              <w:spacing w:after="0"/>
              <w:rPr>
                <w:rFonts w:eastAsia="Times New Roman" w:cs="Times New Roman"/>
                <w:sz w:val="17"/>
                <w:szCs w:val="17"/>
                <w:lang w:val="en-US"/>
              </w:rPr>
            </w:pPr>
            <w:r w:rsidRPr="00795970">
              <w:rPr>
                <w:sz w:val="17"/>
                <w:szCs w:val="17"/>
              </w:rPr>
              <w:t>&gt;75% total revenue (%)</w:t>
            </w:r>
          </w:p>
        </w:tc>
        <w:tc>
          <w:tcPr>
            <w:tcW w:w="556" w:type="pct"/>
            <w:tcBorders>
              <w:top w:val="single" w:sz="4" w:space="0" w:color="auto"/>
              <w:left w:val="nil"/>
              <w:bottom w:val="single" w:sz="4" w:space="0" w:color="auto"/>
              <w:right w:val="nil"/>
            </w:tcBorders>
            <w:shd w:val="clear" w:color="auto" w:fill="auto"/>
            <w:vAlign w:val="center"/>
          </w:tcPr>
          <w:p w14:paraId="1C5D8356" w14:textId="77777777"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5.5</w:t>
            </w:r>
          </w:p>
        </w:tc>
        <w:tc>
          <w:tcPr>
            <w:tcW w:w="559" w:type="pct"/>
            <w:tcBorders>
              <w:top w:val="single" w:sz="4" w:space="0" w:color="auto"/>
              <w:left w:val="nil"/>
              <w:bottom w:val="single" w:sz="4" w:space="0" w:color="auto"/>
              <w:right w:val="nil"/>
            </w:tcBorders>
            <w:shd w:val="clear" w:color="auto" w:fill="auto"/>
            <w:vAlign w:val="center"/>
          </w:tcPr>
          <w:p w14:paraId="4A843EF3" w14:textId="0160FB0F"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12.0</w:t>
            </w:r>
          </w:p>
        </w:tc>
        <w:tc>
          <w:tcPr>
            <w:tcW w:w="557" w:type="pct"/>
            <w:tcBorders>
              <w:top w:val="single" w:sz="4" w:space="0" w:color="auto"/>
              <w:left w:val="nil"/>
              <w:bottom w:val="single" w:sz="4" w:space="0" w:color="auto"/>
              <w:right w:val="nil"/>
            </w:tcBorders>
            <w:vAlign w:val="center"/>
          </w:tcPr>
          <w:p w14:paraId="4E6FDFC5" w14:textId="1B93CC0C" w:rsidR="00A6027B" w:rsidRPr="00795970" w:rsidRDefault="00A6027B" w:rsidP="00A6027B">
            <w:pPr>
              <w:spacing w:after="0"/>
              <w:jc w:val="right"/>
              <w:rPr>
                <w:rFonts w:cs="Calibri"/>
                <w:sz w:val="17"/>
                <w:szCs w:val="17"/>
              </w:rPr>
            </w:pPr>
            <w:r w:rsidRPr="00795970">
              <w:rPr>
                <w:rFonts w:cs="Calibri"/>
                <w:sz w:val="17"/>
                <w:szCs w:val="17"/>
              </w:rPr>
              <w:t>10.0</w:t>
            </w:r>
          </w:p>
        </w:tc>
        <w:tc>
          <w:tcPr>
            <w:tcW w:w="557" w:type="pct"/>
            <w:tcBorders>
              <w:top w:val="single" w:sz="4" w:space="0" w:color="auto"/>
              <w:left w:val="nil"/>
              <w:bottom w:val="single" w:sz="4" w:space="0" w:color="auto"/>
              <w:right w:val="nil"/>
            </w:tcBorders>
            <w:shd w:val="clear" w:color="auto" w:fill="auto"/>
            <w:vAlign w:val="center"/>
          </w:tcPr>
          <w:p w14:paraId="34E86D32" w14:textId="12E77D68"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5.0</w:t>
            </w:r>
          </w:p>
        </w:tc>
        <w:tc>
          <w:tcPr>
            <w:tcW w:w="559" w:type="pct"/>
            <w:tcBorders>
              <w:top w:val="single" w:sz="4" w:space="0" w:color="auto"/>
              <w:left w:val="nil"/>
              <w:bottom w:val="single" w:sz="4" w:space="0" w:color="auto"/>
              <w:right w:val="nil"/>
            </w:tcBorders>
            <w:vAlign w:val="center"/>
          </w:tcPr>
          <w:p w14:paraId="53B1EED4" w14:textId="786F94AE" w:rsidR="00A6027B" w:rsidRPr="00795970" w:rsidRDefault="00A6027B" w:rsidP="00A6027B">
            <w:pPr>
              <w:spacing w:after="0"/>
              <w:jc w:val="right"/>
              <w:rPr>
                <w:rFonts w:cs="Calibri"/>
                <w:sz w:val="17"/>
                <w:szCs w:val="17"/>
              </w:rPr>
            </w:pPr>
            <w:r w:rsidRPr="00795970">
              <w:rPr>
                <w:rFonts w:cs="Calibri"/>
                <w:sz w:val="17"/>
                <w:szCs w:val="17"/>
              </w:rPr>
              <w:t>1.0</w:t>
            </w:r>
          </w:p>
        </w:tc>
        <w:tc>
          <w:tcPr>
            <w:tcW w:w="559" w:type="pct"/>
            <w:tcBorders>
              <w:top w:val="single" w:sz="4" w:space="0" w:color="auto"/>
              <w:left w:val="nil"/>
              <w:bottom w:val="single" w:sz="4" w:space="0" w:color="auto"/>
              <w:right w:val="single" w:sz="4" w:space="0" w:color="auto"/>
            </w:tcBorders>
            <w:shd w:val="clear" w:color="auto" w:fill="auto"/>
            <w:vAlign w:val="center"/>
          </w:tcPr>
          <w:p w14:paraId="6C2428C8" w14:textId="79288F87" w:rsidR="00A6027B" w:rsidRPr="00795970" w:rsidRDefault="00A6027B" w:rsidP="00A6027B">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423D84D4" w14:textId="2E1FFFDC" w:rsidR="00A6027B" w:rsidRPr="00795970" w:rsidRDefault="00A6027B" w:rsidP="00A6027B">
            <w:pPr>
              <w:spacing w:after="0"/>
              <w:jc w:val="right"/>
              <w:rPr>
                <w:rFonts w:eastAsia="Times New Roman" w:cs="Times New Roman"/>
                <w:i/>
                <w:iCs/>
                <w:sz w:val="17"/>
                <w:szCs w:val="17"/>
                <w:lang w:val="en-US"/>
              </w:rPr>
            </w:pPr>
            <w:r w:rsidRPr="00795970">
              <w:rPr>
                <w:rFonts w:cs="Calibri"/>
                <w:i/>
                <w:iCs/>
                <w:sz w:val="17"/>
                <w:szCs w:val="17"/>
              </w:rPr>
              <w:t>445</w:t>
            </w:r>
          </w:p>
        </w:tc>
      </w:tr>
    </w:tbl>
    <w:p w14:paraId="61BEF7BA" w14:textId="3CAF3CD8" w:rsidR="00676108" w:rsidRPr="00795970" w:rsidRDefault="00676108">
      <w:pPr>
        <w:spacing w:after="0"/>
      </w:pPr>
    </w:p>
    <w:p w14:paraId="1DEF6BA7" w14:textId="05D0A48D" w:rsidR="0085193A" w:rsidRPr="00795970" w:rsidRDefault="0085193A" w:rsidP="006009BD">
      <w:pPr>
        <w:pStyle w:val="Appendixhead2"/>
        <w:spacing w:before="0" w:after="170"/>
        <w:ind w:left="851"/>
        <w:rPr>
          <w:color w:val="auto"/>
        </w:rPr>
      </w:pPr>
      <w:r w:rsidRPr="00795970">
        <w:rPr>
          <w:color w:val="auto"/>
        </w:rPr>
        <w:t>DSW utilisation (%) disaggregated results – Non-billable travel</w:t>
      </w:r>
    </w:p>
    <w:p w14:paraId="5713DA3B" w14:textId="6AA9BF74" w:rsidR="0085193A" w:rsidRPr="00795970" w:rsidRDefault="00F34291" w:rsidP="006009BD">
      <w:pPr>
        <w:pStyle w:val="AppendixTableCaption"/>
        <w:spacing w:after="170"/>
        <w:rPr>
          <w:color w:val="auto"/>
        </w:rPr>
      </w:pPr>
      <w:bookmarkStart w:id="447" w:name="_Toc103178909"/>
      <w:r w:rsidRPr="00795970">
        <w:rPr>
          <w:color w:val="auto"/>
        </w:rPr>
        <w:t>: Summary of results: DSW Non-billable travel</w:t>
      </w:r>
      <w:bookmarkEnd w:id="447"/>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DSW Utilisation, non-billable travel.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54"/>
        <w:gridCol w:w="1045"/>
        <w:gridCol w:w="1049"/>
        <w:gridCol w:w="1045"/>
        <w:gridCol w:w="1045"/>
        <w:gridCol w:w="1047"/>
        <w:gridCol w:w="1047"/>
        <w:gridCol w:w="1040"/>
      </w:tblGrid>
      <w:tr w:rsidR="00795970" w:rsidRPr="00795970" w14:paraId="57D2C7A0" w14:textId="77777777" w:rsidTr="00BB4D09">
        <w:trPr>
          <w:trHeight w:val="397"/>
          <w:tblHeader/>
        </w:trPr>
        <w:tc>
          <w:tcPr>
            <w:tcW w:w="967" w:type="pct"/>
            <w:tcBorders>
              <w:top w:val="single" w:sz="12" w:space="0" w:color="62B5E5"/>
              <w:left w:val="nil"/>
              <w:bottom w:val="single" w:sz="8" w:space="0" w:color="auto"/>
              <w:right w:val="nil"/>
            </w:tcBorders>
            <w:shd w:val="clear" w:color="auto" w:fill="auto"/>
            <w:vAlign w:val="center"/>
            <w:hideMark/>
          </w:tcPr>
          <w:p w14:paraId="3B9A01A3" w14:textId="77777777" w:rsidR="00A325D5" w:rsidRPr="00795970" w:rsidRDefault="00A325D5" w:rsidP="00A325D5">
            <w:pPr>
              <w:spacing w:after="0"/>
              <w:rPr>
                <w:rFonts w:eastAsia="Verdana" w:cs="Times New Roman"/>
                <w:b/>
                <w:sz w:val="17"/>
                <w:szCs w:val="17"/>
                <w:lang w:val="en-US"/>
              </w:rPr>
            </w:pPr>
          </w:p>
        </w:tc>
        <w:tc>
          <w:tcPr>
            <w:tcW w:w="576" w:type="pct"/>
            <w:tcBorders>
              <w:top w:val="single" w:sz="12" w:space="0" w:color="62B5E5"/>
              <w:left w:val="nil"/>
              <w:bottom w:val="single" w:sz="8" w:space="0" w:color="auto"/>
              <w:right w:val="nil"/>
            </w:tcBorders>
            <w:shd w:val="clear" w:color="auto" w:fill="auto"/>
            <w:vAlign w:val="center"/>
            <w:hideMark/>
          </w:tcPr>
          <w:p w14:paraId="1E3D9465" w14:textId="77777777" w:rsidR="00A325D5" w:rsidRPr="00795970" w:rsidRDefault="00A325D5" w:rsidP="00A325D5">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78" w:type="pct"/>
            <w:tcBorders>
              <w:top w:val="single" w:sz="12" w:space="0" w:color="62B5E5"/>
              <w:left w:val="nil"/>
              <w:bottom w:val="single" w:sz="8" w:space="0" w:color="auto"/>
              <w:right w:val="nil"/>
            </w:tcBorders>
            <w:shd w:val="clear" w:color="auto" w:fill="auto"/>
            <w:vAlign w:val="center"/>
            <w:hideMark/>
          </w:tcPr>
          <w:p w14:paraId="3B72B9CA" w14:textId="091A51CD" w:rsidR="00A325D5" w:rsidRPr="00795970" w:rsidRDefault="00A325D5" w:rsidP="00A325D5">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vAlign w:val="center"/>
          </w:tcPr>
          <w:p w14:paraId="3B4E3EB8" w14:textId="7112D422" w:rsidR="00A325D5" w:rsidRPr="00795970" w:rsidRDefault="00A325D5" w:rsidP="00A325D5">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shd w:val="clear" w:color="auto" w:fill="auto"/>
            <w:vAlign w:val="center"/>
            <w:hideMark/>
          </w:tcPr>
          <w:p w14:paraId="43C8E57F" w14:textId="4314F84F" w:rsidR="00A325D5" w:rsidRPr="00795970" w:rsidRDefault="00A325D5" w:rsidP="00A325D5">
            <w:pPr>
              <w:spacing w:after="0"/>
              <w:jc w:val="right"/>
              <w:rPr>
                <w:rFonts w:eastAsia="Verdana" w:cs="Times New Roman"/>
                <w:b/>
                <w:sz w:val="17"/>
                <w:szCs w:val="17"/>
                <w:lang w:val="en-US"/>
              </w:rPr>
            </w:pPr>
            <w:r w:rsidRPr="00795970">
              <w:rPr>
                <w:rFonts w:eastAsia="Verdana" w:cs="Times New Roman"/>
                <w:b/>
                <w:sz w:val="17"/>
                <w:szCs w:val="17"/>
                <w:lang w:val="en-US"/>
              </w:rPr>
              <w:t>50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nil"/>
            </w:tcBorders>
            <w:vAlign w:val="center"/>
          </w:tcPr>
          <w:p w14:paraId="0D190C03" w14:textId="77777777" w:rsidR="00A325D5" w:rsidRPr="00795970" w:rsidRDefault="00A325D5" w:rsidP="00A325D5">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single" w:sz="4" w:space="0" w:color="auto"/>
            </w:tcBorders>
            <w:shd w:val="clear" w:color="auto" w:fill="auto"/>
            <w:vAlign w:val="center"/>
            <w:hideMark/>
          </w:tcPr>
          <w:p w14:paraId="14EE7E86" w14:textId="77777777" w:rsidR="00A325D5" w:rsidRPr="00795970" w:rsidRDefault="00A325D5" w:rsidP="00A325D5">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3" w:type="pct"/>
            <w:tcBorders>
              <w:top w:val="single" w:sz="12" w:space="0" w:color="62B5E5"/>
              <w:left w:val="single" w:sz="4" w:space="0" w:color="auto"/>
              <w:bottom w:val="single" w:sz="8" w:space="0" w:color="auto"/>
              <w:right w:val="nil"/>
            </w:tcBorders>
            <w:vAlign w:val="center"/>
          </w:tcPr>
          <w:p w14:paraId="1C788D55" w14:textId="77777777" w:rsidR="00A325D5" w:rsidRPr="00795970" w:rsidRDefault="00A325D5" w:rsidP="00A325D5">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50295E95"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4C41257B" w14:textId="77777777" w:rsidR="00A325D5" w:rsidRPr="00795970" w:rsidRDefault="00A325D5" w:rsidP="00A325D5">
            <w:pPr>
              <w:spacing w:after="0"/>
              <w:rPr>
                <w:b/>
                <w:sz w:val="17"/>
                <w:szCs w:val="17"/>
              </w:rPr>
            </w:pPr>
            <w:r w:rsidRPr="00795970">
              <w:rPr>
                <w:b/>
                <w:bCs/>
                <w:sz w:val="17"/>
                <w:szCs w:val="17"/>
              </w:rPr>
              <w:t>Total sample</w:t>
            </w:r>
          </w:p>
        </w:tc>
        <w:tc>
          <w:tcPr>
            <w:tcW w:w="576" w:type="pct"/>
            <w:tcBorders>
              <w:top w:val="single" w:sz="8" w:space="0" w:color="auto"/>
              <w:left w:val="nil"/>
              <w:bottom w:val="single" w:sz="8" w:space="0" w:color="auto"/>
              <w:right w:val="nil"/>
            </w:tcBorders>
            <w:shd w:val="clear" w:color="auto" w:fill="auto"/>
            <w:vAlign w:val="center"/>
          </w:tcPr>
          <w:p w14:paraId="7A47D026" w14:textId="77777777" w:rsidR="00A325D5" w:rsidRPr="00795970" w:rsidRDefault="00A325D5" w:rsidP="00A325D5">
            <w:pPr>
              <w:spacing w:after="0"/>
              <w:jc w:val="right"/>
              <w:rPr>
                <w:rFonts w:eastAsia="Times New Roman" w:cs="Times New Roman"/>
                <w:sz w:val="17"/>
                <w:szCs w:val="17"/>
                <w:lang w:val="en-US"/>
              </w:rPr>
            </w:pPr>
            <w:r w:rsidRPr="00795970">
              <w:rPr>
                <w:b/>
                <w:bCs/>
                <w:sz w:val="17"/>
                <w:szCs w:val="17"/>
              </w:rPr>
              <w:t> </w:t>
            </w:r>
          </w:p>
        </w:tc>
        <w:tc>
          <w:tcPr>
            <w:tcW w:w="578" w:type="pct"/>
            <w:tcBorders>
              <w:top w:val="single" w:sz="8" w:space="0" w:color="auto"/>
              <w:left w:val="nil"/>
              <w:bottom w:val="single" w:sz="8" w:space="0" w:color="auto"/>
              <w:right w:val="nil"/>
            </w:tcBorders>
            <w:shd w:val="clear" w:color="auto" w:fill="auto"/>
          </w:tcPr>
          <w:p w14:paraId="3009344C" w14:textId="7A610BC4" w:rsidR="00A325D5" w:rsidRPr="00795970" w:rsidRDefault="00A325D5" w:rsidP="00A325D5">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6C281010" w14:textId="780D624C" w:rsidR="00A325D5" w:rsidRPr="00795970" w:rsidRDefault="00A325D5" w:rsidP="00A325D5">
            <w:pPr>
              <w:spacing w:after="0"/>
              <w:jc w:val="right"/>
              <w:rPr>
                <w:b/>
                <w:bCs/>
                <w:sz w:val="17"/>
                <w:szCs w:val="17"/>
              </w:rPr>
            </w:pPr>
            <w:r w:rsidRPr="00795970">
              <w:rPr>
                <w:b/>
                <w:bCs/>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57FD2874" w14:textId="77777777" w:rsidR="00A325D5" w:rsidRPr="00795970" w:rsidRDefault="00A325D5" w:rsidP="00A325D5">
            <w:pPr>
              <w:spacing w:after="0"/>
              <w:jc w:val="right"/>
              <w:rPr>
                <w:rFonts w:eastAsia="Times New Roman" w:cs="Times New Roman"/>
                <w:sz w:val="17"/>
                <w:szCs w:val="17"/>
                <w:lang w:val="en-US"/>
              </w:rPr>
            </w:pPr>
            <w:r w:rsidRPr="00795970">
              <w:rPr>
                <w:b/>
                <w:bCs/>
                <w:sz w:val="17"/>
                <w:szCs w:val="17"/>
              </w:rPr>
              <w:t> </w:t>
            </w:r>
          </w:p>
        </w:tc>
        <w:tc>
          <w:tcPr>
            <w:tcW w:w="577" w:type="pct"/>
            <w:tcBorders>
              <w:top w:val="single" w:sz="8" w:space="0" w:color="auto"/>
              <w:left w:val="nil"/>
              <w:bottom w:val="single" w:sz="8" w:space="0" w:color="000000"/>
              <w:right w:val="nil"/>
            </w:tcBorders>
          </w:tcPr>
          <w:p w14:paraId="2605C0AF" w14:textId="77777777" w:rsidR="00A325D5" w:rsidRPr="00795970" w:rsidRDefault="00A325D5" w:rsidP="00A325D5">
            <w:pPr>
              <w:spacing w:after="0"/>
              <w:jc w:val="right"/>
              <w:rPr>
                <w:b/>
                <w:bCs/>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45BDCB8C" w14:textId="77777777" w:rsidR="00A325D5" w:rsidRPr="00795970" w:rsidRDefault="00A325D5" w:rsidP="00A325D5">
            <w:pPr>
              <w:spacing w:after="0"/>
              <w:jc w:val="right"/>
              <w:rPr>
                <w:rFonts w:eastAsia="Times New Roman" w:cs="Times New Roman"/>
                <w:sz w:val="17"/>
                <w:szCs w:val="17"/>
                <w:lang w:val="en-US"/>
              </w:rPr>
            </w:pPr>
            <w:r w:rsidRPr="00795970">
              <w:rPr>
                <w:b/>
                <w:bCs/>
                <w:sz w:val="17"/>
                <w:szCs w:val="17"/>
              </w:rPr>
              <w:t> </w:t>
            </w:r>
          </w:p>
        </w:tc>
        <w:tc>
          <w:tcPr>
            <w:tcW w:w="573" w:type="pct"/>
            <w:tcBorders>
              <w:top w:val="single" w:sz="8" w:space="0" w:color="auto"/>
              <w:left w:val="single" w:sz="4" w:space="0" w:color="auto"/>
              <w:bottom w:val="single" w:sz="8" w:space="0" w:color="000000"/>
              <w:right w:val="nil"/>
            </w:tcBorders>
            <w:vAlign w:val="center"/>
          </w:tcPr>
          <w:p w14:paraId="1D3688C3" w14:textId="77777777" w:rsidR="00A325D5" w:rsidRPr="00795970" w:rsidRDefault="00A325D5" w:rsidP="00A325D5">
            <w:pPr>
              <w:spacing w:after="0"/>
              <w:jc w:val="right"/>
              <w:rPr>
                <w:rFonts w:eastAsia="Verdana" w:cs="Times New Roman"/>
                <w:sz w:val="17"/>
                <w:szCs w:val="17"/>
              </w:rPr>
            </w:pPr>
            <w:r w:rsidRPr="00795970">
              <w:rPr>
                <w:i/>
                <w:iCs/>
                <w:sz w:val="17"/>
                <w:szCs w:val="17"/>
              </w:rPr>
              <w:t> </w:t>
            </w:r>
          </w:p>
        </w:tc>
      </w:tr>
      <w:tr w:rsidR="00795970" w:rsidRPr="00795970" w14:paraId="7238055B" w14:textId="77777777" w:rsidTr="00BB4D09">
        <w:trPr>
          <w:trHeight w:val="397"/>
        </w:trPr>
        <w:tc>
          <w:tcPr>
            <w:tcW w:w="967" w:type="pct"/>
            <w:tcBorders>
              <w:top w:val="single" w:sz="8" w:space="0" w:color="auto"/>
              <w:left w:val="nil"/>
              <w:bottom w:val="single" w:sz="8" w:space="0" w:color="auto"/>
              <w:right w:val="nil"/>
            </w:tcBorders>
            <w:shd w:val="clear" w:color="auto" w:fill="auto"/>
            <w:vAlign w:val="center"/>
          </w:tcPr>
          <w:p w14:paraId="5E1E4761" w14:textId="77777777" w:rsidR="00A325D5" w:rsidRPr="00795970" w:rsidRDefault="00A325D5" w:rsidP="00A325D5">
            <w:pPr>
              <w:spacing w:after="0"/>
              <w:rPr>
                <w:sz w:val="17"/>
                <w:szCs w:val="17"/>
              </w:rPr>
            </w:pPr>
            <w:r w:rsidRPr="00795970">
              <w:rPr>
                <w:sz w:val="17"/>
                <w:szCs w:val="17"/>
              </w:rPr>
              <w:t>DSW utilisation – Non-billable travel (%)</w:t>
            </w:r>
          </w:p>
        </w:tc>
        <w:tc>
          <w:tcPr>
            <w:tcW w:w="576" w:type="pct"/>
            <w:tcBorders>
              <w:top w:val="single" w:sz="8" w:space="0" w:color="auto"/>
              <w:left w:val="nil"/>
              <w:bottom w:val="single" w:sz="8" w:space="0" w:color="auto"/>
              <w:right w:val="nil"/>
            </w:tcBorders>
            <w:shd w:val="clear" w:color="auto" w:fill="auto"/>
            <w:vAlign w:val="center"/>
          </w:tcPr>
          <w:p w14:paraId="4AA5387E" w14:textId="79FA0DBF" w:rsidR="00A325D5" w:rsidRPr="00795970" w:rsidRDefault="00A325D5" w:rsidP="00A325D5">
            <w:pPr>
              <w:spacing w:after="0"/>
              <w:jc w:val="right"/>
              <w:rPr>
                <w:rFonts w:eastAsia="Times New Roman" w:cs="Times New Roman"/>
                <w:sz w:val="17"/>
                <w:szCs w:val="17"/>
                <w:lang w:val="en-US"/>
              </w:rPr>
            </w:pPr>
            <w:r w:rsidRPr="00795970">
              <w:rPr>
                <w:rFonts w:cs="Calibri"/>
                <w:sz w:val="17"/>
                <w:szCs w:val="17"/>
              </w:rPr>
              <w:t>3.2</w:t>
            </w:r>
          </w:p>
        </w:tc>
        <w:tc>
          <w:tcPr>
            <w:tcW w:w="578" w:type="pct"/>
            <w:tcBorders>
              <w:top w:val="single" w:sz="8" w:space="0" w:color="auto"/>
              <w:left w:val="nil"/>
              <w:bottom w:val="single" w:sz="8" w:space="0" w:color="auto"/>
              <w:right w:val="nil"/>
            </w:tcBorders>
            <w:shd w:val="clear" w:color="auto" w:fill="auto"/>
            <w:vAlign w:val="center"/>
          </w:tcPr>
          <w:p w14:paraId="3F7514F6" w14:textId="54EED6CA" w:rsidR="00A325D5" w:rsidRPr="00795970" w:rsidRDefault="00A325D5" w:rsidP="00A325D5">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8" w:space="0" w:color="auto"/>
              <w:left w:val="nil"/>
              <w:bottom w:val="single" w:sz="8" w:space="0" w:color="000000"/>
              <w:right w:val="nil"/>
            </w:tcBorders>
            <w:vAlign w:val="center"/>
          </w:tcPr>
          <w:p w14:paraId="09B1FD62" w14:textId="0F78B2E3" w:rsidR="00A325D5" w:rsidRPr="00795970" w:rsidRDefault="00A325D5" w:rsidP="00A325D5">
            <w:pPr>
              <w:spacing w:after="0"/>
              <w:jc w:val="right"/>
              <w:rPr>
                <w:sz w:val="17"/>
                <w:szCs w:val="17"/>
              </w:rPr>
            </w:pPr>
            <w:r w:rsidRPr="00795970">
              <w:rPr>
                <w:rFonts w:cs="Calibri"/>
                <w:sz w:val="17"/>
                <w:szCs w:val="17"/>
              </w:rPr>
              <w:t>5.0</w:t>
            </w:r>
          </w:p>
        </w:tc>
        <w:tc>
          <w:tcPr>
            <w:tcW w:w="576" w:type="pct"/>
            <w:tcBorders>
              <w:top w:val="single" w:sz="8" w:space="0" w:color="auto"/>
              <w:left w:val="nil"/>
              <w:bottom w:val="single" w:sz="8" w:space="0" w:color="000000"/>
              <w:right w:val="nil"/>
            </w:tcBorders>
            <w:shd w:val="clear" w:color="auto" w:fill="auto"/>
            <w:vAlign w:val="center"/>
          </w:tcPr>
          <w:p w14:paraId="0C524E2E" w14:textId="77523EC7" w:rsidR="00A325D5" w:rsidRPr="00795970" w:rsidRDefault="00A325D5" w:rsidP="00A325D5">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single" w:sz="8" w:space="0" w:color="auto"/>
              <w:left w:val="nil"/>
              <w:bottom w:val="single" w:sz="8" w:space="0" w:color="000000"/>
              <w:right w:val="nil"/>
            </w:tcBorders>
            <w:vAlign w:val="center"/>
          </w:tcPr>
          <w:p w14:paraId="4C8DE951" w14:textId="34F50DD6" w:rsidR="00A325D5" w:rsidRPr="00795970" w:rsidRDefault="00A325D5" w:rsidP="00A325D5">
            <w:pPr>
              <w:spacing w:after="0"/>
              <w:jc w:val="right"/>
              <w:rPr>
                <w:sz w:val="17"/>
                <w:szCs w:val="17"/>
              </w:rPr>
            </w:pPr>
            <w:r w:rsidRPr="00795970">
              <w:rPr>
                <w:rFonts w:cs="Calibri"/>
                <w:sz w:val="17"/>
                <w:szCs w:val="17"/>
              </w:rPr>
              <w:t>0.0</w:t>
            </w:r>
          </w:p>
        </w:tc>
        <w:tc>
          <w:tcPr>
            <w:tcW w:w="577" w:type="pct"/>
            <w:tcBorders>
              <w:top w:val="single" w:sz="8" w:space="0" w:color="auto"/>
              <w:left w:val="nil"/>
              <w:bottom w:val="single" w:sz="8" w:space="0" w:color="000000"/>
              <w:right w:val="single" w:sz="4" w:space="0" w:color="auto"/>
            </w:tcBorders>
            <w:shd w:val="clear" w:color="auto" w:fill="auto"/>
            <w:vAlign w:val="center"/>
          </w:tcPr>
          <w:p w14:paraId="7B3CA183" w14:textId="62962422" w:rsidR="00A325D5" w:rsidRPr="00795970" w:rsidRDefault="00A325D5" w:rsidP="00A325D5">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8" w:space="0" w:color="auto"/>
              <w:left w:val="single" w:sz="4" w:space="0" w:color="auto"/>
              <w:bottom w:val="single" w:sz="8" w:space="0" w:color="000000"/>
              <w:right w:val="nil"/>
            </w:tcBorders>
            <w:vAlign w:val="center"/>
          </w:tcPr>
          <w:p w14:paraId="600D1DAB" w14:textId="1CA7549F" w:rsidR="00A325D5" w:rsidRPr="00795970" w:rsidRDefault="00A325D5" w:rsidP="00A325D5">
            <w:pPr>
              <w:spacing w:after="0"/>
              <w:jc w:val="right"/>
              <w:rPr>
                <w:rFonts w:eastAsia="Verdana" w:cs="Times New Roman"/>
                <w:i/>
                <w:iCs/>
                <w:sz w:val="17"/>
                <w:szCs w:val="17"/>
              </w:rPr>
            </w:pPr>
            <w:r w:rsidRPr="00795970">
              <w:rPr>
                <w:rFonts w:eastAsia="Verdana" w:cs="Times New Roman"/>
                <w:i/>
                <w:iCs/>
                <w:sz w:val="17"/>
                <w:szCs w:val="17"/>
              </w:rPr>
              <w:t>940</w:t>
            </w:r>
          </w:p>
        </w:tc>
      </w:tr>
      <w:tr w:rsidR="00795970" w:rsidRPr="00795970" w14:paraId="65E4BFDA"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6A3264E6" w14:textId="77777777" w:rsidR="00A325D5" w:rsidRPr="00795970" w:rsidRDefault="00A325D5" w:rsidP="00A325D5">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76" w:type="pct"/>
            <w:tcBorders>
              <w:top w:val="single" w:sz="8" w:space="0" w:color="auto"/>
              <w:left w:val="nil"/>
              <w:bottom w:val="single" w:sz="8" w:space="0" w:color="auto"/>
              <w:right w:val="nil"/>
            </w:tcBorders>
            <w:shd w:val="clear" w:color="auto" w:fill="auto"/>
            <w:vAlign w:val="center"/>
          </w:tcPr>
          <w:p w14:paraId="2A55BAAD" w14:textId="77777777" w:rsidR="00A325D5" w:rsidRPr="00795970" w:rsidRDefault="00A325D5" w:rsidP="00A325D5">
            <w:pPr>
              <w:spacing w:after="0"/>
              <w:jc w:val="right"/>
              <w:rPr>
                <w:rFonts w:eastAsia="Times New Roman" w:cs="Times New Roman"/>
                <w:sz w:val="17"/>
                <w:szCs w:val="17"/>
                <w:lang w:val="en-US"/>
              </w:rPr>
            </w:pPr>
            <w:r w:rsidRPr="00795970">
              <w:rPr>
                <w:sz w:val="17"/>
                <w:szCs w:val="17"/>
              </w:rPr>
              <w:t> </w:t>
            </w:r>
          </w:p>
        </w:tc>
        <w:tc>
          <w:tcPr>
            <w:tcW w:w="578" w:type="pct"/>
            <w:tcBorders>
              <w:top w:val="single" w:sz="8" w:space="0" w:color="auto"/>
              <w:left w:val="nil"/>
              <w:bottom w:val="single" w:sz="8" w:space="0" w:color="auto"/>
              <w:right w:val="nil"/>
            </w:tcBorders>
            <w:shd w:val="clear" w:color="auto" w:fill="auto"/>
          </w:tcPr>
          <w:p w14:paraId="35E740A3" w14:textId="247379FF" w:rsidR="00A325D5" w:rsidRPr="00795970" w:rsidRDefault="00A325D5" w:rsidP="00A325D5">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03A77320" w14:textId="7D1BE2B5" w:rsidR="00A325D5" w:rsidRPr="00795970" w:rsidRDefault="00A325D5" w:rsidP="00A325D5">
            <w:pPr>
              <w:spacing w:after="0"/>
              <w:jc w:val="right"/>
              <w:rPr>
                <w:sz w:val="17"/>
                <w:szCs w:val="17"/>
              </w:rPr>
            </w:pPr>
            <w:r w:rsidRPr="00795970">
              <w:rPr>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49F85828" w14:textId="7D9A78CF" w:rsidR="00A325D5" w:rsidRPr="00795970" w:rsidRDefault="00A325D5" w:rsidP="00A325D5">
            <w:pPr>
              <w:spacing w:after="0"/>
              <w:jc w:val="right"/>
              <w:rPr>
                <w:rFonts w:eastAsia="Times New Roman" w:cs="Times New Roman"/>
                <w:sz w:val="17"/>
                <w:szCs w:val="17"/>
                <w:lang w:val="en-US"/>
              </w:rPr>
            </w:pPr>
            <w:r w:rsidRPr="00795970">
              <w:rPr>
                <w:sz w:val="17"/>
                <w:szCs w:val="17"/>
              </w:rPr>
              <w:t> </w:t>
            </w:r>
          </w:p>
        </w:tc>
        <w:tc>
          <w:tcPr>
            <w:tcW w:w="577" w:type="pct"/>
            <w:tcBorders>
              <w:top w:val="single" w:sz="8" w:space="0" w:color="auto"/>
              <w:left w:val="nil"/>
              <w:bottom w:val="single" w:sz="8" w:space="0" w:color="000000"/>
              <w:right w:val="nil"/>
            </w:tcBorders>
          </w:tcPr>
          <w:p w14:paraId="575AE5F3" w14:textId="77777777" w:rsidR="00A325D5" w:rsidRPr="00795970" w:rsidRDefault="00A325D5" w:rsidP="00A325D5">
            <w:pPr>
              <w:spacing w:after="0"/>
              <w:jc w:val="right"/>
              <w:rPr>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553478F0" w14:textId="77777777" w:rsidR="00A325D5" w:rsidRPr="00795970" w:rsidRDefault="00A325D5" w:rsidP="00A325D5">
            <w:pPr>
              <w:spacing w:after="0"/>
              <w:jc w:val="right"/>
              <w:rPr>
                <w:rFonts w:eastAsia="Times New Roman" w:cs="Times New Roman"/>
                <w:sz w:val="17"/>
                <w:szCs w:val="17"/>
                <w:lang w:val="en-US"/>
              </w:rPr>
            </w:pPr>
            <w:r w:rsidRPr="00795970">
              <w:rPr>
                <w:sz w:val="17"/>
                <w:szCs w:val="17"/>
              </w:rPr>
              <w:t> </w:t>
            </w:r>
          </w:p>
        </w:tc>
        <w:tc>
          <w:tcPr>
            <w:tcW w:w="573" w:type="pct"/>
            <w:tcBorders>
              <w:top w:val="single" w:sz="8" w:space="0" w:color="auto"/>
              <w:left w:val="single" w:sz="4" w:space="0" w:color="auto"/>
              <w:bottom w:val="single" w:sz="8" w:space="0" w:color="000000"/>
              <w:right w:val="nil"/>
            </w:tcBorders>
            <w:vAlign w:val="center"/>
          </w:tcPr>
          <w:p w14:paraId="59106AF9" w14:textId="77777777" w:rsidR="00A325D5" w:rsidRPr="00795970" w:rsidRDefault="00A325D5" w:rsidP="00A325D5">
            <w:pPr>
              <w:spacing w:after="0"/>
              <w:jc w:val="right"/>
              <w:rPr>
                <w:rFonts w:eastAsia="Verdana" w:cs="Times New Roman"/>
                <w:sz w:val="17"/>
                <w:szCs w:val="17"/>
              </w:rPr>
            </w:pPr>
          </w:p>
        </w:tc>
      </w:tr>
      <w:tr w:rsidR="00795970" w:rsidRPr="00795970" w14:paraId="5071EDBD" w14:textId="77777777" w:rsidTr="00BB4D09">
        <w:trPr>
          <w:trHeight w:val="397"/>
        </w:trPr>
        <w:tc>
          <w:tcPr>
            <w:tcW w:w="967" w:type="pct"/>
            <w:tcBorders>
              <w:top w:val="nil"/>
              <w:left w:val="nil"/>
              <w:bottom w:val="single" w:sz="8" w:space="0" w:color="auto"/>
              <w:right w:val="nil"/>
            </w:tcBorders>
            <w:shd w:val="clear" w:color="auto" w:fill="auto"/>
            <w:vAlign w:val="center"/>
          </w:tcPr>
          <w:p w14:paraId="13A0EF88" w14:textId="77777777" w:rsidR="00406523" w:rsidRPr="00795970" w:rsidRDefault="00406523" w:rsidP="00406523">
            <w:pPr>
              <w:spacing w:after="0"/>
              <w:rPr>
                <w:rFonts w:eastAsia="Times New Roman" w:cs="Times New Roman"/>
                <w:sz w:val="17"/>
                <w:szCs w:val="17"/>
                <w:lang w:val="en-US"/>
              </w:rPr>
            </w:pPr>
            <w:r w:rsidRPr="00795970">
              <w:rPr>
                <w:sz w:val="17"/>
                <w:szCs w:val="17"/>
              </w:rPr>
              <w:t>Small (%)</w:t>
            </w:r>
          </w:p>
        </w:tc>
        <w:tc>
          <w:tcPr>
            <w:tcW w:w="576" w:type="pct"/>
            <w:tcBorders>
              <w:top w:val="nil"/>
              <w:left w:val="nil"/>
              <w:bottom w:val="single" w:sz="8" w:space="0" w:color="auto"/>
              <w:right w:val="nil"/>
            </w:tcBorders>
            <w:shd w:val="clear" w:color="auto" w:fill="auto"/>
            <w:vAlign w:val="center"/>
          </w:tcPr>
          <w:p w14:paraId="2011E603" w14:textId="77777777"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3.9</w:t>
            </w:r>
          </w:p>
        </w:tc>
        <w:tc>
          <w:tcPr>
            <w:tcW w:w="578" w:type="pct"/>
            <w:tcBorders>
              <w:top w:val="nil"/>
              <w:left w:val="nil"/>
              <w:bottom w:val="single" w:sz="8" w:space="0" w:color="auto"/>
              <w:right w:val="nil"/>
            </w:tcBorders>
            <w:shd w:val="clear" w:color="auto" w:fill="auto"/>
            <w:vAlign w:val="center"/>
          </w:tcPr>
          <w:p w14:paraId="69B1BE01" w14:textId="5945FE8B"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nil"/>
              <w:left w:val="nil"/>
              <w:bottom w:val="single" w:sz="8" w:space="0" w:color="000000"/>
              <w:right w:val="nil"/>
            </w:tcBorders>
            <w:vAlign w:val="center"/>
          </w:tcPr>
          <w:p w14:paraId="62D3200D" w14:textId="3FAF55DE" w:rsidR="00406523" w:rsidRPr="00795970" w:rsidRDefault="00406523" w:rsidP="00406523">
            <w:pPr>
              <w:spacing w:after="0"/>
              <w:jc w:val="right"/>
              <w:rPr>
                <w:sz w:val="17"/>
                <w:szCs w:val="17"/>
              </w:rPr>
            </w:pPr>
            <w:r w:rsidRPr="00795970">
              <w:rPr>
                <w:rFonts w:cs="Calibri"/>
                <w:sz w:val="17"/>
                <w:szCs w:val="17"/>
              </w:rPr>
              <w:t>5.0</w:t>
            </w:r>
          </w:p>
        </w:tc>
        <w:tc>
          <w:tcPr>
            <w:tcW w:w="576" w:type="pct"/>
            <w:tcBorders>
              <w:top w:val="nil"/>
              <w:left w:val="nil"/>
              <w:bottom w:val="single" w:sz="8" w:space="0" w:color="000000"/>
              <w:right w:val="nil"/>
            </w:tcBorders>
            <w:shd w:val="clear" w:color="auto" w:fill="auto"/>
            <w:vAlign w:val="center"/>
          </w:tcPr>
          <w:p w14:paraId="58817DF2" w14:textId="33FA6744"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nil"/>
              <w:left w:val="nil"/>
              <w:bottom w:val="single" w:sz="8" w:space="0" w:color="000000"/>
              <w:right w:val="nil"/>
            </w:tcBorders>
            <w:vAlign w:val="center"/>
          </w:tcPr>
          <w:p w14:paraId="7AC983FA" w14:textId="759A946E" w:rsidR="00406523" w:rsidRPr="00795970" w:rsidRDefault="00406523" w:rsidP="00406523">
            <w:pPr>
              <w:spacing w:after="0"/>
              <w:jc w:val="right"/>
              <w:rPr>
                <w:sz w:val="17"/>
                <w:szCs w:val="17"/>
              </w:rPr>
            </w:pPr>
            <w:r w:rsidRPr="00795970">
              <w:rPr>
                <w:rFonts w:cs="Calibri"/>
                <w:sz w:val="17"/>
                <w:szCs w:val="17"/>
              </w:rPr>
              <w:t>0.0</w:t>
            </w:r>
          </w:p>
        </w:tc>
        <w:tc>
          <w:tcPr>
            <w:tcW w:w="577" w:type="pct"/>
            <w:tcBorders>
              <w:top w:val="nil"/>
              <w:left w:val="nil"/>
              <w:bottom w:val="single" w:sz="8" w:space="0" w:color="000000"/>
              <w:right w:val="single" w:sz="4" w:space="0" w:color="auto"/>
            </w:tcBorders>
            <w:shd w:val="clear" w:color="auto" w:fill="auto"/>
            <w:vAlign w:val="center"/>
          </w:tcPr>
          <w:p w14:paraId="1FD91093" w14:textId="0FB6FB19"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655D8987" w14:textId="5A6605FE" w:rsidR="00406523" w:rsidRPr="00795970" w:rsidRDefault="00406523" w:rsidP="00406523">
            <w:pPr>
              <w:spacing w:after="0"/>
              <w:jc w:val="right"/>
              <w:rPr>
                <w:rFonts w:eastAsia="Verdana" w:cs="Times New Roman"/>
                <w:i/>
                <w:iCs/>
                <w:sz w:val="17"/>
                <w:szCs w:val="17"/>
              </w:rPr>
            </w:pPr>
            <w:r w:rsidRPr="00795970">
              <w:rPr>
                <w:rFonts w:cs="Calibri"/>
                <w:i/>
                <w:iCs/>
                <w:sz w:val="17"/>
                <w:szCs w:val="17"/>
              </w:rPr>
              <w:t>354</w:t>
            </w:r>
          </w:p>
        </w:tc>
      </w:tr>
      <w:tr w:rsidR="00795970" w:rsidRPr="00795970" w14:paraId="45D09203" w14:textId="77777777" w:rsidTr="00BB4D09">
        <w:trPr>
          <w:trHeight w:val="397"/>
        </w:trPr>
        <w:tc>
          <w:tcPr>
            <w:tcW w:w="967" w:type="pct"/>
            <w:tcBorders>
              <w:top w:val="nil"/>
              <w:left w:val="nil"/>
              <w:bottom w:val="single" w:sz="8" w:space="0" w:color="auto"/>
              <w:right w:val="nil"/>
            </w:tcBorders>
            <w:shd w:val="clear" w:color="auto" w:fill="auto"/>
            <w:vAlign w:val="center"/>
          </w:tcPr>
          <w:p w14:paraId="3DBA4281" w14:textId="77777777" w:rsidR="00406523" w:rsidRPr="00795970" w:rsidRDefault="00406523" w:rsidP="00406523">
            <w:pPr>
              <w:spacing w:after="0"/>
              <w:rPr>
                <w:rFonts w:eastAsia="Times New Roman" w:cs="Times New Roman"/>
                <w:sz w:val="17"/>
                <w:szCs w:val="17"/>
                <w:lang w:val="en-US"/>
              </w:rPr>
            </w:pPr>
            <w:r w:rsidRPr="00795970">
              <w:rPr>
                <w:sz w:val="17"/>
                <w:szCs w:val="17"/>
              </w:rPr>
              <w:t>Medium (%)</w:t>
            </w:r>
          </w:p>
        </w:tc>
        <w:tc>
          <w:tcPr>
            <w:tcW w:w="576" w:type="pct"/>
            <w:tcBorders>
              <w:top w:val="nil"/>
              <w:left w:val="nil"/>
              <w:bottom w:val="single" w:sz="8" w:space="0" w:color="auto"/>
              <w:right w:val="nil"/>
            </w:tcBorders>
            <w:shd w:val="clear" w:color="auto" w:fill="auto"/>
            <w:vAlign w:val="center"/>
          </w:tcPr>
          <w:p w14:paraId="2D961659" w14:textId="77777777"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2.9</w:t>
            </w:r>
          </w:p>
        </w:tc>
        <w:tc>
          <w:tcPr>
            <w:tcW w:w="578" w:type="pct"/>
            <w:tcBorders>
              <w:top w:val="nil"/>
              <w:left w:val="nil"/>
              <w:bottom w:val="single" w:sz="8" w:space="0" w:color="auto"/>
              <w:right w:val="nil"/>
            </w:tcBorders>
            <w:shd w:val="clear" w:color="auto" w:fill="auto"/>
            <w:vAlign w:val="center"/>
          </w:tcPr>
          <w:p w14:paraId="71E412BF" w14:textId="300CF81A"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nil"/>
              <w:left w:val="nil"/>
              <w:bottom w:val="single" w:sz="8" w:space="0" w:color="000000"/>
              <w:right w:val="nil"/>
            </w:tcBorders>
            <w:vAlign w:val="center"/>
          </w:tcPr>
          <w:p w14:paraId="55B00EFD" w14:textId="3FC87478" w:rsidR="00406523" w:rsidRPr="00795970" w:rsidRDefault="00406523" w:rsidP="00406523">
            <w:pPr>
              <w:spacing w:after="0"/>
              <w:jc w:val="right"/>
              <w:rPr>
                <w:b/>
                <w:bCs/>
                <w:sz w:val="17"/>
                <w:szCs w:val="17"/>
              </w:rPr>
            </w:pPr>
            <w:r w:rsidRPr="00795970">
              <w:rPr>
                <w:rFonts w:cs="Calibri"/>
                <w:sz w:val="17"/>
                <w:szCs w:val="17"/>
              </w:rPr>
              <w:t>5.0</w:t>
            </w:r>
          </w:p>
        </w:tc>
        <w:tc>
          <w:tcPr>
            <w:tcW w:w="576" w:type="pct"/>
            <w:tcBorders>
              <w:top w:val="nil"/>
              <w:left w:val="nil"/>
              <w:bottom w:val="single" w:sz="8" w:space="0" w:color="000000"/>
              <w:right w:val="nil"/>
            </w:tcBorders>
            <w:shd w:val="clear" w:color="auto" w:fill="auto"/>
            <w:vAlign w:val="center"/>
          </w:tcPr>
          <w:p w14:paraId="5E3BE570" w14:textId="63F2CF0E"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1.0</w:t>
            </w:r>
          </w:p>
        </w:tc>
        <w:tc>
          <w:tcPr>
            <w:tcW w:w="577" w:type="pct"/>
            <w:tcBorders>
              <w:top w:val="nil"/>
              <w:left w:val="nil"/>
              <w:bottom w:val="single" w:sz="8" w:space="0" w:color="000000"/>
              <w:right w:val="nil"/>
            </w:tcBorders>
            <w:vAlign w:val="center"/>
          </w:tcPr>
          <w:p w14:paraId="3ADDD83F" w14:textId="35D38897" w:rsidR="00406523" w:rsidRPr="00795970" w:rsidRDefault="00406523" w:rsidP="00406523">
            <w:pPr>
              <w:spacing w:after="0"/>
              <w:jc w:val="right"/>
              <w:rPr>
                <w:b/>
                <w:bCs/>
                <w:sz w:val="17"/>
                <w:szCs w:val="17"/>
              </w:rPr>
            </w:pPr>
            <w:r w:rsidRPr="00795970">
              <w:rPr>
                <w:rFonts w:cs="Calibri"/>
                <w:sz w:val="17"/>
                <w:szCs w:val="17"/>
              </w:rPr>
              <w:t>0.0</w:t>
            </w:r>
          </w:p>
        </w:tc>
        <w:tc>
          <w:tcPr>
            <w:tcW w:w="577" w:type="pct"/>
            <w:tcBorders>
              <w:top w:val="nil"/>
              <w:left w:val="nil"/>
              <w:bottom w:val="single" w:sz="8" w:space="0" w:color="000000"/>
              <w:right w:val="single" w:sz="4" w:space="0" w:color="auto"/>
            </w:tcBorders>
            <w:shd w:val="clear" w:color="auto" w:fill="auto"/>
            <w:vAlign w:val="center"/>
          </w:tcPr>
          <w:p w14:paraId="6BBDCB91" w14:textId="15AB297C"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6B375BFB" w14:textId="1700BDE3" w:rsidR="00406523" w:rsidRPr="00795970" w:rsidRDefault="00406523" w:rsidP="00406523">
            <w:pPr>
              <w:spacing w:after="0"/>
              <w:jc w:val="right"/>
              <w:rPr>
                <w:rFonts w:eastAsia="Verdana" w:cs="Times New Roman"/>
                <w:i/>
                <w:iCs/>
                <w:sz w:val="17"/>
                <w:szCs w:val="17"/>
              </w:rPr>
            </w:pPr>
            <w:r w:rsidRPr="00795970">
              <w:rPr>
                <w:rFonts w:cs="Calibri"/>
                <w:i/>
                <w:iCs/>
                <w:sz w:val="17"/>
                <w:szCs w:val="17"/>
              </w:rPr>
              <w:t>319</w:t>
            </w:r>
          </w:p>
        </w:tc>
      </w:tr>
      <w:tr w:rsidR="00795970" w:rsidRPr="00795970" w14:paraId="1140D10D" w14:textId="77777777" w:rsidTr="00BB4D09">
        <w:trPr>
          <w:trHeight w:val="397"/>
        </w:trPr>
        <w:tc>
          <w:tcPr>
            <w:tcW w:w="967" w:type="pct"/>
            <w:tcBorders>
              <w:top w:val="nil"/>
              <w:left w:val="nil"/>
              <w:bottom w:val="single" w:sz="8" w:space="0" w:color="auto"/>
              <w:right w:val="nil"/>
            </w:tcBorders>
            <w:shd w:val="clear" w:color="auto" w:fill="auto"/>
            <w:vAlign w:val="center"/>
          </w:tcPr>
          <w:p w14:paraId="6D7E513B" w14:textId="77777777" w:rsidR="00406523" w:rsidRPr="00795970" w:rsidRDefault="00406523" w:rsidP="00406523">
            <w:pPr>
              <w:spacing w:after="0"/>
              <w:rPr>
                <w:rFonts w:eastAsia="Times New Roman" w:cs="Times New Roman"/>
                <w:sz w:val="17"/>
                <w:szCs w:val="17"/>
                <w:lang w:val="en-US"/>
              </w:rPr>
            </w:pPr>
            <w:r w:rsidRPr="00795970">
              <w:rPr>
                <w:sz w:val="17"/>
                <w:szCs w:val="17"/>
              </w:rPr>
              <w:t>Large (%)</w:t>
            </w:r>
          </w:p>
        </w:tc>
        <w:tc>
          <w:tcPr>
            <w:tcW w:w="576" w:type="pct"/>
            <w:tcBorders>
              <w:top w:val="nil"/>
              <w:left w:val="nil"/>
              <w:bottom w:val="single" w:sz="8" w:space="0" w:color="auto"/>
              <w:right w:val="nil"/>
            </w:tcBorders>
            <w:shd w:val="clear" w:color="auto" w:fill="auto"/>
            <w:vAlign w:val="center"/>
          </w:tcPr>
          <w:p w14:paraId="21FF43F7" w14:textId="77777777"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2.1</w:t>
            </w:r>
          </w:p>
        </w:tc>
        <w:tc>
          <w:tcPr>
            <w:tcW w:w="578" w:type="pct"/>
            <w:tcBorders>
              <w:top w:val="nil"/>
              <w:left w:val="nil"/>
              <w:bottom w:val="single" w:sz="8" w:space="0" w:color="auto"/>
              <w:right w:val="nil"/>
            </w:tcBorders>
            <w:shd w:val="clear" w:color="auto" w:fill="auto"/>
            <w:vAlign w:val="center"/>
          </w:tcPr>
          <w:p w14:paraId="58DF1433" w14:textId="28D8D345"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5.0</w:t>
            </w:r>
          </w:p>
        </w:tc>
        <w:tc>
          <w:tcPr>
            <w:tcW w:w="576" w:type="pct"/>
            <w:tcBorders>
              <w:top w:val="nil"/>
              <w:left w:val="nil"/>
              <w:bottom w:val="single" w:sz="8" w:space="0" w:color="000000"/>
              <w:right w:val="nil"/>
            </w:tcBorders>
            <w:vAlign w:val="center"/>
          </w:tcPr>
          <w:p w14:paraId="0116CE95" w14:textId="766A74D4" w:rsidR="00406523" w:rsidRPr="00795970" w:rsidRDefault="00406523" w:rsidP="00406523">
            <w:pPr>
              <w:spacing w:after="0"/>
              <w:jc w:val="right"/>
              <w:rPr>
                <w:sz w:val="17"/>
                <w:szCs w:val="17"/>
              </w:rPr>
            </w:pPr>
            <w:r w:rsidRPr="00795970">
              <w:rPr>
                <w:rFonts w:cs="Calibri"/>
                <w:sz w:val="17"/>
                <w:szCs w:val="17"/>
              </w:rPr>
              <w:t>3.0</w:t>
            </w:r>
          </w:p>
        </w:tc>
        <w:tc>
          <w:tcPr>
            <w:tcW w:w="576" w:type="pct"/>
            <w:tcBorders>
              <w:top w:val="nil"/>
              <w:left w:val="nil"/>
              <w:bottom w:val="single" w:sz="8" w:space="0" w:color="000000"/>
              <w:right w:val="nil"/>
            </w:tcBorders>
            <w:shd w:val="clear" w:color="auto" w:fill="auto"/>
            <w:vAlign w:val="center"/>
          </w:tcPr>
          <w:p w14:paraId="62FFECBD" w14:textId="581E02F2"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1.0</w:t>
            </w:r>
          </w:p>
        </w:tc>
        <w:tc>
          <w:tcPr>
            <w:tcW w:w="577" w:type="pct"/>
            <w:tcBorders>
              <w:top w:val="nil"/>
              <w:left w:val="nil"/>
              <w:bottom w:val="single" w:sz="8" w:space="0" w:color="000000"/>
              <w:right w:val="nil"/>
            </w:tcBorders>
            <w:vAlign w:val="center"/>
          </w:tcPr>
          <w:p w14:paraId="0F29FADC" w14:textId="21233E28" w:rsidR="00406523" w:rsidRPr="00795970" w:rsidRDefault="00406523" w:rsidP="00406523">
            <w:pPr>
              <w:spacing w:after="0"/>
              <w:jc w:val="right"/>
              <w:rPr>
                <w:sz w:val="17"/>
                <w:szCs w:val="17"/>
              </w:rPr>
            </w:pPr>
            <w:r w:rsidRPr="00795970">
              <w:rPr>
                <w:rFonts w:cs="Calibri"/>
                <w:sz w:val="17"/>
                <w:szCs w:val="17"/>
              </w:rPr>
              <w:t>0.0</w:t>
            </w:r>
          </w:p>
        </w:tc>
        <w:tc>
          <w:tcPr>
            <w:tcW w:w="577" w:type="pct"/>
            <w:tcBorders>
              <w:top w:val="nil"/>
              <w:left w:val="nil"/>
              <w:bottom w:val="single" w:sz="8" w:space="0" w:color="000000"/>
              <w:right w:val="single" w:sz="4" w:space="0" w:color="auto"/>
            </w:tcBorders>
            <w:shd w:val="clear" w:color="auto" w:fill="auto"/>
            <w:vAlign w:val="center"/>
          </w:tcPr>
          <w:p w14:paraId="588993F3" w14:textId="12603926"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30FDBCCD" w14:textId="1281746D" w:rsidR="00406523" w:rsidRPr="00795970" w:rsidRDefault="00406523" w:rsidP="00406523">
            <w:pPr>
              <w:spacing w:after="0"/>
              <w:jc w:val="right"/>
              <w:rPr>
                <w:rFonts w:eastAsia="Verdana" w:cs="Times New Roman"/>
                <w:i/>
                <w:iCs/>
                <w:sz w:val="17"/>
                <w:szCs w:val="17"/>
              </w:rPr>
            </w:pPr>
            <w:r w:rsidRPr="00795970">
              <w:rPr>
                <w:rFonts w:cs="Calibri"/>
                <w:i/>
                <w:iCs/>
                <w:sz w:val="17"/>
                <w:szCs w:val="17"/>
              </w:rPr>
              <w:t>146</w:t>
            </w:r>
          </w:p>
        </w:tc>
      </w:tr>
      <w:tr w:rsidR="00795970" w:rsidRPr="00795970" w14:paraId="35A84480" w14:textId="77777777" w:rsidTr="004A50AF">
        <w:trPr>
          <w:trHeight w:val="397"/>
        </w:trPr>
        <w:tc>
          <w:tcPr>
            <w:tcW w:w="967" w:type="pct"/>
            <w:tcBorders>
              <w:top w:val="nil"/>
              <w:left w:val="nil"/>
              <w:bottom w:val="single" w:sz="8" w:space="0" w:color="auto"/>
              <w:right w:val="nil"/>
            </w:tcBorders>
            <w:shd w:val="clear" w:color="auto" w:fill="auto"/>
            <w:vAlign w:val="center"/>
          </w:tcPr>
          <w:p w14:paraId="7EA0AB9F" w14:textId="77777777" w:rsidR="00A325D5" w:rsidRPr="00795970" w:rsidRDefault="00A325D5" w:rsidP="00A325D5">
            <w:pPr>
              <w:spacing w:after="0"/>
              <w:rPr>
                <w:rFonts w:eastAsia="Times New Roman" w:cs="Times New Roman"/>
                <w:sz w:val="17"/>
                <w:szCs w:val="17"/>
                <w:lang w:val="en-US"/>
              </w:rPr>
            </w:pPr>
            <w:r w:rsidRPr="00795970">
              <w:rPr>
                <w:b/>
                <w:sz w:val="17"/>
                <w:szCs w:val="17"/>
              </w:rPr>
              <w:t>By state</w:t>
            </w:r>
          </w:p>
        </w:tc>
        <w:tc>
          <w:tcPr>
            <w:tcW w:w="576" w:type="pct"/>
            <w:tcBorders>
              <w:top w:val="nil"/>
              <w:left w:val="nil"/>
              <w:bottom w:val="single" w:sz="8" w:space="0" w:color="auto"/>
              <w:right w:val="nil"/>
            </w:tcBorders>
            <w:shd w:val="clear" w:color="auto" w:fill="auto"/>
            <w:vAlign w:val="center"/>
          </w:tcPr>
          <w:p w14:paraId="74E4F309" w14:textId="77777777" w:rsidR="00A325D5" w:rsidRPr="00795970" w:rsidRDefault="00A325D5" w:rsidP="00A325D5">
            <w:pPr>
              <w:spacing w:after="0"/>
              <w:jc w:val="right"/>
              <w:rPr>
                <w:rFonts w:eastAsia="Times New Roman" w:cs="Times New Roman"/>
                <w:sz w:val="17"/>
                <w:szCs w:val="17"/>
                <w:lang w:val="en-US"/>
              </w:rPr>
            </w:pPr>
            <w:r w:rsidRPr="00795970">
              <w:rPr>
                <w:sz w:val="17"/>
                <w:szCs w:val="17"/>
              </w:rPr>
              <w:t> </w:t>
            </w:r>
          </w:p>
        </w:tc>
        <w:tc>
          <w:tcPr>
            <w:tcW w:w="578" w:type="pct"/>
            <w:tcBorders>
              <w:top w:val="nil"/>
              <w:left w:val="nil"/>
              <w:bottom w:val="single" w:sz="8" w:space="0" w:color="auto"/>
              <w:right w:val="nil"/>
            </w:tcBorders>
            <w:shd w:val="clear" w:color="auto" w:fill="auto"/>
            <w:vAlign w:val="center"/>
          </w:tcPr>
          <w:p w14:paraId="0E4C9F47" w14:textId="3E064D20" w:rsidR="00A325D5" w:rsidRPr="00795970" w:rsidRDefault="00A325D5" w:rsidP="00A325D5">
            <w:pPr>
              <w:spacing w:after="0"/>
              <w:jc w:val="right"/>
              <w:rPr>
                <w:rFonts w:eastAsia="Times New Roman" w:cs="Times New Roman"/>
                <w:sz w:val="17"/>
                <w:szCs w:val="17"/>
                <w:lang w:val="en-US"/>
              </w:rPr>
            </w:pPr>
            <w:r w:rsidRPr="00795970">
              <w:rPr>
                <w:sz w:val="17"/>
                <w:szCs w:val="17"/>
              </w:rPr>
              <w:t> </w:t>
            </w:r>
          </w:p>
        </w:tc>
        <w:tc>
          <w:tcPr>
            <w:tcW w:w="576" w:type="pct"/>
            <w:tcBorders>
              <w:top w:val="nil"/>
              <w:left w:val="nil"/>
              <w:bottom w:val="single" w:sz="8" w:space="0" w:color="000000"/>
              <w:right w:val="nil"/>
            </w:tcBorders>
          </w:tcPr>
          <w:p w14:paraId="2C8715C6" w14:textId="12C98DFC" w:rsidR="00A325D5" w:rsidRPr="00795970" w:rsidRDefault="00A325D5" w:rsidP="00A325D5">
            <w:pPr>
              <w:spacing w:after="0"/>
              <w:jc w:val="right"/>
              <w:rPr>
                <w:sz w:val="17"/>
                <w:szCs w:val="17"/>
              </w:rPr>
            </w:pPr>
          </w:p>
        </w:tc>
        <w:tc>
          <w:tcPr>
            <w:tcW w:w="576" w:type="pct"/>
            <w:tcBorders>
              <w:top w:val="nil"/>
              <w:left w:val="nil"/>
              <w:bottom w:val="single" w:sz="8" w:space="0" w:color="000000"/>
              <w:right w:val="nil"/>
            </w:tcBorders>
            <w:shd w:val="clear" w:color="auto" w:fill="auto"/>
            <w:vAlign w:val="center"/>
          </w:tcPr>
          <w:p w14:paraId="555B227F" w14:textId="1263E0BF" w:rsidR="00A325D5" w:rsidRPr="00795970" w:rsidRDefault="00A325D5" w:rsidP="00A325D5">
            <w:pPr>
              <w:spacing w:after="0"/>
              <w:jc w:val="right"/>
              <w:rPr>
                <w:rFonts w:eastAsia="Times New Roman" w:cs="Times New Roman"/>
                <w:sz w:val="17"/>
                <w:szCs w:val="17"/>
                <w:lang w:val="en-US"/>
              </w:rPr>
            </w:pPr>
            <w:r w:rsidRPr="00795970">
              <w:rPr>
                <w:sz w:val="17"/>
                <w:szCs w:val="17"/>
              </w:rPr>
              <w:t> </w:t>
            </w:r>
          </w:p>
        </w:tc>
        <w:tc>
          <w:tcPr>
            <w:tcW w:w="577" w:type="pct"/>
            <w:tcBorders>
              <w:top w:val="nil"/>
              <w:left w:val="nil"/>
              <w:bottom w:val="single" w:sz="8" w:space="0" w:color="000000"/>
              <w:right w:val="nil"/>
            </w:tcBorders>
            <w:vAlign w:val="center"/>
          </w:tcPr>
          <w:p w14:paraId="24474C9D" w14:textId="6014578D" w:rsidR="00A325D5" w:rsidRPr="00795970" w:rsidRDefault="00A325D5" w:rsidP="00A325D5">
            <w:pPr>
              <w:spacing w:after="0"/>
              <w:jc w:val="right"/>
              <w:rPr>
                <w:sz w:val="17"/>
                <w:szCs w:val="17"/>
              </w:rPr>
            </w:pPr>
            <w:r w:rsidRPr="00795970">
              <w:rPr>
                <w:sz w:val="17"/>
                <w:szCs w:val="17"/>
              </w:rPr>
              <w:t> </w:t>
            </w:r>
          </w:p>
        </w:tc>
        <w:tc>
          <w:tcPr>
            <w:tcW w:w="577" w:type="pct"/>
            <w:tcBorders>
              <w:top w:val="nil"/>
              <w:left w:val="nil"/>
              <w:bottom w:val="single" w:sz="8" w:space="0" w:color="000000"/>
              <w:right w:val="single" w:sz="4" w:space="0" w:color="auto"/>
            </w:tcBorders>
            <w:shd w:val="clear" w:color="auto" w:fill="auto"/>
            <w:vAlign w:val="center"/>
          </w:tcPr>
          <w:p w14:paraId="5E52DAC8" w14:textId="296ED8F4" w:rsidR="00A325D5" w:rsidRPr="00795970" w:rsidRDefault="00A325D5" w:rsidP="00A325D5">
            <w:pPr>
              <w:spacing w:after="0"/>
              <w:jc w:val="right"/>
              <w:rPr>
                <w:rFonts w:eastAsia="Times New Roman" w:cs="Times New Roman"/>
                <w:sz w:val="17"/>
                <w:szCs w:val="17"/>
                <w:lang w:val="en-US"/>
              </w:rPr>
            </w:pPr>
            <w:r w:rsidRPr="00795970">
              <w:rPr>
                <w:sz w:val="17"/>
                <w:szCs w:val="17"/>
              </w:rPr>
              <w:t> </w:t>
            </w:r>
          </w:p>
        </w:tc>
        <w:tc>
          <w:tcPr>
            <w:tcW w:w="573" w:type="pct"/>
            <w:tcBorders>
              <w:top w:val="nil"/>
              <w:left w:val="single" w:sz="4" w:space="0" w:color="auto"/>
              <w:bottom w:val="single" w:sz="8" w:space="0" w:color="000000"/>
              <w:right w:val="nil"/>
            </w:tcBorders>
            <w:vAlign w:val="center"/>
          </w:tcPr>
          <w:p w14:paraId="2BA009E4" w14:textId="77777777" w:rsidR="00A325D5" w:rsidRPr="00795970" w:rsidRDefault="00A325D5" w:rsidP="00A325D5">
            <w:pPr>
              <w:spacing w:after="0"/>
              <w:jc w:val="right"/>
              <w:rPr>
                <w:rFonts w:eastAsia="Verdana" w:cs="Times New Roman"/>
                <w:sz w:val="17"/>
                <w:szCs w:val="17"/>
              </w:rPr>
            </w:pPr>
          </w:p>
        </w:tc>
      </w:tr>
      <w:tr w:rsidR="00795970" w:rsidRPr="00795970" w14:paraId="23AF1F94" w14:textId="77777777" w:rsidTr="00BB4D09">
        <w:trPr>
          <w:trHeight w:val="397"/>
        </w:trPr>
        <w:tc>
          <w:tcPr>
            <w:tcW w:w="967" w:type="pct"/>
            <w:tcBorders>
              <w:top w:val="nil"/>
              <w:left w:val="nil"/>
              <w:bottom w:val="single" w:sz="8" w:space="0" w:color="auto"/>
              <w:right w:val="nil"/>
            </w:tcBorders>
            <w:shd w:val="clear" w:color="auto" w:fill="auto"/>
            <w:vAlign w:val="center"/>
          </w:tcPr>
          <w:p w14:paraId="13589FB8" w14:textId="77777777" w:rsidR="00406523" w:rsidRPr="00795970" w:rsidRDefault="00406523" w:rsidP="00406523">
            <w:pPr>
              <w:spacing w:after="0"/>
              <w:rPr>
                <w:rFonts w:eastAsia="Times New Roman" w:cs="Times New Roman"/>
                <w:sz w:val="17"/>
                <w:szCs w:val="17"/>
                <w:lang w:val="en-US"/>
              </w:rPr>
            </w:pPr>
            <w:r w:rsidRPr="00795970">
              <w:rPr>
                <w:sz w:val="17"/>
                <w:szCs w:val="17"/>
              </w:rPr>
              <w:t>NSW (%)</w:t>
            </w:r>
          </w:p>
        </w:tc>
        <w:tc>
          <w:tcPr>
            <w:tcW w:w="576" w:type="pct"/>
            <w:tcBorders>
              <w:top w:val="nil"/>
              <w:left w:val="nil"/>
              <w:bottom w:val="single" w:sz="8" w:space="0" w:color="auto"/>
              <w:right w:val="nil"/>
            </w:tcBorders>
            <w:shd w:val="clear" w:color="auto" w:fill="auto"/>
            <w:vAlign w:val="center"/>
          </w:tcPr>
          <w:p w14:paraId="49F418AE" w14:textId="77777777"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3.9</w:t>
            </w:r>
          </w:p>
        </w:tc>
        <w:tc>
          <w:tcPr>
            <w:tcW w:w="578" w:type="pct"/>
            <w:tcBorders>
              <w:top w:val="nil"/>
              <w:left w:val="nil"/>
              <w:bottom w:val="single" w:sz="8" w:space="0" w:color="auto"/>
              <w:right w:val="nil"/>
            </w:tcBorders>
            <w:shd w:val="clear" w:color="auto" w:fill="auto"/>
            <w:vAlign w:val="center"/>
          </w:tcPr>
          <w:p w14:paraId="3463A5F3" w14:textId="3965D35D"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nil"/>
              <w:left w:val="nil"/>
              <w:bottom w:val="single" w:sz="8" w:space="0" w:color="000000"/>
              <w:right w:val="nil"/>
            </w:tcBorders>
            <w:vAlign w:val="center"/>
          </w:tcPr>
          <w:p w14:paraId="6DE233D7" w14:textId="15D779AD" w:rsidR="00406523" w:rsidRPr="00795970" w:rsidRDefault="00406523" w:rsidP="00406523">
            <w:pPr>
              <w:spacing w:after="0"/>
              <w:jc w:val="right"/>
              <w:rPr>
                <w:b/>
                <w:bCs/>
                <w:sz w:val="17"/>
                <w:szCs w:val="17"/>
              </w:rPr>
            </w:pPr>
            <w:r w:rsidRPr="00795970">
              <w:rPr>
                <w:rFonts w:cs="Calibri"/>
                <w:sz w:val="17"/>
                <w:szCs w:val="17"/>
              </w:rPr>
              <w:t>5.0</w:t>
            </w:r>
          </w:p>
        </w:tc>
        <w:tc>
          <w:tcPr>
            <w:tcW w:w="576" w:type="pct"/>
            <w:tcBorders>
              <w:top w:val="nil"/>
              <w:left w:val="nil"/>
              <w:bottom w:val="single" w:sz="8" w:space="0" w:color="000000"/>
              <w:right w:val="nil"/>
            </w:tcBorders>
            <w:shd w:val="clear" w:color="auto" w:fill="auto"/>
            <w:vAlign w:val="center"/>
          </w:tcPr>
          <w:p w14:paraId="19EBB3C5" w14:textId="6B831349"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nil"/>
              <w:left w:val="nil"/>
              <w:bottom w:val="single" w:sz="8" w:space="0" w:color="000000"/>
              <w:right w:val="nil"/>
            </w:tcBorders>
            <w:vAlign w:val="center"/>
          </w:tcPr>
          <w:p w14:paraId="025C5F5E" w14:textId="60582469" w:rsidR="00406523" w:rsidRPr="00795970" w:rsidRDefault="00406523" w:rsidP="00406523">
            <w:pPr>
              <w:spacing w:after="0"/>
              <w:jc w:val="right"/>
              <w:rPr>
                <w:b/>
                <w:bCs/>
                <w:sz w:val="17"/>
                <w:szCs w:val="17"/>
              </w:rPr>
            </w:pPr>
            <w:r w:rsidRPr="00795970">
              <w:rPr>
                <w:rFonts w:cs="Calibri"/>
                <w:sz w:val="17"/>
                <w:szCs w:val="17"/>
              </w:rPr>
              <w:t>0.0</w:t>
            </w:r>
          </w:p>
        </w:tc>
        <w:tc>
          <w:tcPr>
            <w:tcW w:w="577" w:type="pct"/>
            <w:tcBorders>
              <w:top w:val="nil"/>
              <w:left w:val="nil"/>
              <w:bottom w:val="single" w:sz="8" w:space="0" w:color="000000"/>
              <w:right w:val="single" w:sz="4" w:space="0" w:color="auto"/>
            </w:tcBorders>
            <w:shd w:val="clear" w:color="auto" w:fill="auto"/>
            <w:vAlign w:val="center"/>
          </w:tcPr>
          <w:p w14:paraId="2CC3419C" w14:textId="52DC0D91"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59B8DACF" w14:textId="0B5C2D9A" w:rsidR="00406523" w:rsidRPr="00795970" w:rsidRDefault="00406523" w:rsidP="00406523">
            <w:pPr>
              <w:spacing w:after="0"/>
              <w:jc w:val="right"/>
              <w:rPr>
                <w:rFonts w:eastAsia="Verdana" w:cs="Times New Roman"/>
                <w:i/>
                <w:iCs/>
                <w:sz w:val="17"/>
                <w:szCs w:val="17"/>
              </w:rPr>
            </w:pPr>
            <w:r w:rsidRPr="00795970">
              <w:rPr>
                <w:rFonts w:cs="Calibri"/>
                <w:i/>
                <w:iCs/>
                <w:sz w:val="17"/>
                <w:szCs w:val="17"/>
              </w:rPr>
              <w:t>260</w:t>
            </w:r>
          </w:p>
        </w:tc>
      </w:tr>
      <w:tr w:rsidR="00795970" w:rsidRPr="00795970" w14:paraId="647FD48C" w14:textId="77777777" w:rsidTr="00BB4D09">
        <w:trPr>
          <w:trHeight w:val="397"/>
        </w:trPr>
        <w:tc>
          <w:tcPr>
            <w:tcW w:w="967" w:type="pct"/>
            <w:tcBorders>
              <w:top w:val="nil"/>
              <w:left w:val="nil"/>
              <w:bottom w:val="single" w:sz="8" w:space="0" w:color="auto"/>
              <w:right w:val="nil"/>
            </w:tcBorders>
            <w:shd w:val="clear" w:color="auto" w:fill="auto"/>
            <w:vAlign w:val="center"/>
          </w:tcPr>
          <w:p w14:paraId="105B2538" w14:textId="77777777" w:rsidR="00406523" w:rsidRPr="00795970" w:rsidRDefault="00406523" w:rsidP="00406523">
            <w:pPr>
              <w:spacing w:after="0"/>
              <w:rPr>
                <w:rFonts w:eastAsia="Times New Roman" w:cs="Times New Roman"/>
                <w:sz w:val="17"/>
                <w:szCs w:val="17"/>
                <w:lang w:val="en-US"/>
              </w:rPr>
            </w:pPr>
            <w:r w:rsidRPr="00795970">
              <w:rPr>
                <w:sz w:val="17"/>
                <w:szCs w:val="17"/>
              </w:rPr>
              <w:t>QLD (%)</w:t>
            </w:r>
          </w:p>
        </w:tc>
        <w:tc>
          <w:tcPr>
            <w:tcW w:w="576" w:type="pct"/>
            <w:tcBorders>
              <w:top w:val="nil"/>
              <w:left w:val="nil"/>
              <w:bottom w:val="single" w:sz="8" w:space="0" w:color="auto"/>
              <w:right w:val="nil"/>
            </w:tcBorders>
            <w:shd w:val="clear" w:color="auto" w:fill="auto"/>
            <w:vAlign w:val="center"/>
          </w:tcPr>
          <w:p w14:paraId="13AF8E84" w14:textId="77777777"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3.1</w:t>
            </w:r>
          </w:p>
        </w:tc>
        <w:tc>
          <w:tcPr>
            <w:tcW w:w="578" w:type="pct"/>
            <w:tcBorders>
              <w:top w:val="nil"/>
              <w:left w:val="nil"/>
              <w:bottom w:val="single" w:sz="8" w:space="0" w:color="auto"/>
              <w:right w:val="nil"/>
            </w:tcBorders>
            <w:shd w:val="clear" w:color="auto" w:fill="auto"/>
            <w:vAlign w:val="center"/>
          </w:tcPr>
          <w:p w14:paraId="50FB2822" w14:textId="34420FE3"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nil"/>
              <w:left w:val="nil"/>
              <w:bottom w:val="single" w:sz="8" w:space="0" w:color="000000"/>
              <w:right w:val="nil"/>
            </w:tcBorders>
            <w:vAlign w:val="center"/>
          </w:tcPr>
          <w:p w14:paraId="4E3F7372" w14:textId="6D1559BD" w:rsidR="00406523" w:rsidRPr="00795970" w:rsidRDefault="00406523" w:rsidP="00406523">
            <w:pPr>
              <w:spacing w:after="0"/>
              <w:jc w:val="right"/>
              <w:rPr>
                <w:sz w:val="17"/>
                <w:szCs w:val="17"/>
              </w:rPr>
            </w:pPr>
            <w:r w:rsidRPr="00795970">
              <w:rPr>
                <w:rFonts w:cs="Calibri"/>
                <w:sz w:val="17"/>
                <w:szCs w:val="17"/>
              </w:rPr>
              <w:t>5.0</w:t>
            </w:r>
          </w:p>
        </w:tc>
        <w:tc>
          <w:tcPr>
            <w:tcW w:w="576" w:type="pct"/>
            <w:tcBorders>
              <w:top w:val="nil"/>
              <w:left w:val="nil"/>
              <w:bottom w:val="single" w:sz="8" w:space="0" w:color="000000"/>
              <w:right w:val="nil"/>
            </w:tcBorders>
            <w:shd w:val="clear" w:color="auto" w:fill="auto"/>
            <w:vAlign w:val="center"/>
          </w:tcPr>
          <w:p w14:paraId="733CC71C" w14:textId="5BAB0E8B"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nil"/>
              <w:left w:val="nil"/>
              <w:bottom w:val="single" w:sz="8" w:space="0" w:color="000000"/>
              <w:right w:val="nil"/>
            </w:tcBorders>
            <w:vAlign w:val="center"/>
          </w:tcPr>
          <w:p w14:paraId="7DAF702F" w14:textId="4B2104AD" w:rsidR="00406523" w:rsidRPr="00795970" w:rsidRDefault="00406523" w:rsidP="00406523">
            <w:pPr>
              <w:spacing w:after="0"/>
              <w:jc w:val="right"/>
              <w:rPr>
                <w:sz w:val="17"/>
                <w:szCs w:val="17"/>
              </w:rPr>
            </w:pPr>
            <w:r w:rsidRPr="00795970">
              <w:rPr>
                <w:rFonts w:cs="Calibri"/>
                <w:sz w:val="17"/>
                <w:szCs w:val="17"/>
              </w:rPr>
              <w:t>0.0</w:t>
            </w:r>
          </w:p>
        </w:tc>
        <w:tc>
          <w:tcPr>
            <w:tcW w:w="577" w:type="pct"/>
            <w:tcBorders>
              <w:top w:val="nil"/>
              <w:left w:val="nil"/>
              <w:bottom w:val="single" w:sz="8" w:space="0" w:color="000000"/>
              <w:right w:val="single" w:sz="4" w:space="0" w:color="auto"/>
            </w:tcBorders>
            <w:shd w:val="clear" w:color="auto" w:fill="auto"/>
            <w:vAlign w:val="center"/>
          </w:tcPr>
          <w:p w14:paraId="4E6FB462" w14:textId="530FAFB5"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2E67F070" w14:textId="6A4E22AB" w:rsidR="00406523" w:rsidRPr="00795970" w:rsidRDefault="00406523" w:rsidP="00406523">
            <w:pPr>
              <w:spacing w:after="0"/>
              <w:jc w:val="right"/>
              <w:rPr>
                <w:rFonts w:eastAsia="Verdana" w:cs="Times New Roman"/>
                <w:i/>
                <w:iCs/>
                <w:sz w:val="17"/>
                <w:szCs w:val="17"/>
              </w:rPr>
            </w:pPr>
            <w:r w:rsidRPr="00795970">
              <w:rPr>
                <w:rFonts w:cs="Calibri"/>
                <w:i/>
                <w:iCs/>
                <w:sz w:val="17"/>
                <w:szCs w:val="17"/>
              </w:rPr>
              <w:t>165</w:t>
            </w:r>
          </w:p>
        </w:tc>
      </w:tr>
      <w:tr w:rsidR="00795970" w:rsidRPr="00795970" w14:paraId="362A1C56" w14:textId="77777777" w:rsidTr="00BB4D09">
        <w:trPr>
          <w:trHeight w:val="397"/>
        </w:trPr>
        <w:tc>
          <w:tcPr>
            <w:tcW w:w="967" w:type="pct"/>
            <w:tcBorders>
              <w:top w:val="nil"/>
              <w:left w:val="nil"/>
              <w:bottom w:val="single" w:sz="4" w:space="0" w:color="auto"/>
              <w:right w:val="nil"/>
            </w:tcBorders>
            <w:shd w:val="clear" w:color="auto" w:fill="auto"/>
            <w:vAlign w:val="center"/>
          </w:tcPr>
          <w:p w14:paraId="1709F33A" w14:textId="77777777" w:rsidR="00406523" w:rsidRPr="00795970" w:rsidRDefault="00406523" w:rsidP="00406523">
            <w:pPr>
              <w:spacing w:after="0"/>
              <w:rPr>
                <w:rFonts w:eastAsia="Times New Roman" w:cs="Times New Roman"/>
                <w:sz w:val="17"/>
                <w:szCs w:val="17"/>
                <w:lang w:val="en-US"/>
              </w:rPr>
            </w:pPr>
            <w:r w:rsidRPr="00795970">
              <w:rPr>
                <w:sz w:val="17"/>
                <w:szCs w:val="17"/>
              </w:rPr>
              <w:t>VIC (%)</w:t>
            </w:r>
          </w:p>
        </w:tc>
        <w:tc>
          <w:tcPr>
            <w:tcW w:w="576" w:type="pct"/>
            <w:tcBorders>
              <w:top w:val="nil"/>
              <w:left w:val="nil"/>
              <w:bottom w:val="single" w:sz="4" w:space="0" w:color="auto"/>
              <w:right w:val="nil"/>
            </w:tcBorders>
            <w:shd w:val="clear" w:color="auto" w:fill="auto"/>
            <w:vAlign w:val="center"/>
          </w:tcPr>
          <w:p w14:paraId="73C4AEEA" w14:textId="77777777"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2.4</w:t>
            </w:r>
          </w:p>
        </w:tc>
        <w:tc>
          <w:tcPr>
            <w:tcW w:w="578" w:type="pct"/>
            <w:tcBorders>
              <w:top w:val="nil"/>
              <w:left w:val="nil"/>
              <w:bottom w:val="single" w:sz="4" w:space="0" w:color="auto"/>
              <w:right w:val="nil"/>
            </w:tcBorders>
            <w:shd w:val="clear" w:color="auto" w:fill="auto"/>
            <w:vAlign w:val="center"/>
          </w:tcPr>
          <w:p w14:paraId="5B7745B6" w14:textId="6A47C171"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8.0</w:t>
            </w:r>
          </w:p>
        </w:tc>
        <w:tc>
          <w:tcPr>
            <w:tcW w:w="576" w:type="pct"/>
            <w:tcBorders>
              <w:top w:val="nil"/>
              <w:left w:val="nil"/>
              <w:bottom w:val="single" w:sz="4" w:space="0" w:color="auto"/>
              <w:right w:val="nil"/>
            </w:tcBorders>
            <w:vAlign w:val="center"/>
          </w:tcPr>
          <w:p w14:paraId="09BA36F4" w14:textId="4F0DA4C3" w:rsidR="00406523" w:rsidRPr="00795970" w:rsidRDefault="00406523" w:rsidP="00406523">
            <w:pPr>
              <w:spacing w:after="0"/>
              <w:jc w:val="right"/>
              <w:rPr>
                <w:sz w:val="17"/>
                <w:szCs w:val="17"/>
              </w:rPr>
            </w:pPr>
            <w:r w:rsidRPr="00795970">
              <w:rPr>
                <w:rFonts w:cs="Calibri"/>
                <w:sz w:val="17"/>
                <w:szCs w:val="17"/>
              </w:rPr>
              <w:t>5.0</w:t>
            </w:r>
          </w:p>
        </w:tc>
        <w:tc>
          <w:tcPr>
            <w:tcW w:w="576" w:type="pct"/>
            <w:tcBorders>
              <w:top w:val="nil"/>
              <w:left w:val="nil"/>
              <w:bottom w:val="single" w:sz="4" w:space="0" w:color="auto"/>
              <w:right w:val="nil"/>
            </w:tcBorders>
            <w:shd w:val="clear" w:color="auto" w:fill="auto"/>
            <w:vAlign w:val="center"/>
          </w:tcPr>
          <w:p w14:paraId="47DAEE54" w14:textId="2BDEFCA1"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0.0</w:t>
            </w:r>
          </w:p>
        </w:tc>
        <w:tc>
          <w:tcPr>
            <w:tcW w:w="577" w:type="pct"/>
            <w:tcBorders>
              <w:top w:val="nil"/>
              <w:left w:val="nil"/>
              <w:bottom w:val="single" w:sz="4" w:space="0" w:color="auto"/>
              <w:right w:val="nil"/>
            </w:tcBorders>
            <w:vAlign w:val="center"/>
          </w:tcPr>
          <w:p w14:paraId="34F5F57E" w14:textId="15782178" w:rsidR="00406523" w:rsidRPr="00795970" w:rsidRDefault="00406523" w:rsidP="00406523">
            <w:pPr>
              <w:spacing w:after="0"/>
              <w:jc w:val="right"/>
              <w:rPr>
                <w:sz w:val="17"/>
                <w:szCs w:val="17"/>
              </w:rPr>
            </w:pPr>
            <w:r w:rsidRPr="00795970">
              <w:rPr>
                <w:rFonts w:cs="Calibri"/>
                <w:sz w:val="17"/>
                <w:szCs w:val="17"/>
              </w:rPr>
              <w:t>0.0</w:t>
            </w:r>
          </w:p>
        </w:tc>
        <w:tc>
          <w:tcPr>
            <w:tcW w:w="577" w:type="pct"/>
            <w:tcBorders>
              <w:top w:val="nil"/>
              <w:left w:val="nil"/>
              <w:bottom w:val="single" w:sz="4" w:space="0" w:color="auto"/>
              <w:right w:val="single" w:sz="4" w:space="0" w:color="auto"/>
            </w:tcBorders>
            <w:shd w:val="clear" w:color="auto" w:fill="auto"/>
            <w:vAlign w:val="center"/>
          </w:tcPr>
          <w:p w14:paraId="5AD7A89B" w14:textId="440B75ED"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4" w:space="0" w:color="auto"/>
              <w:right w:val="nil"/>
            </w:tcBorders>
            <w:vAlign w:val="center"/>
          </w:tcPr>
          <w:p w14:paraId="1E6C273D" w14:textId="5294DD07" w:rsidR="00406523" w:rsidRPr="00795970" w:rsidRDefault="00406523" w:rsidP="00406523">
            <w:pPr>
              <w:spacing w:after="0"/>
              <w:jc w:val="right"/>
              <w:rPr>
                <w:rFonts w:eastAsia="Times New Roman" w:cs="Times New Roman"/>
                <w:i/>
                <w:iCs/>
                <w:sz w:val="17"/>
                <w:szCs w:val="17"/>
                <w:lang w:val="en-US"/>
              </w:rPr>
            </w:pPr>
            <w:r w:rsidRPr="00795970">
              <w:rPr>
                <w:rFonts w:cs="Calibri"/>
                <w:i/>
                <w:iCs/>
                <w:sz w:val="17"/>
                <w:szCs w:val="17"/>
              </w:rPr>
              <w:t>204</w:t>
            </w:r>
          </w:p>
        </w:tc>
      </w:tr>
      <w:tr w:rsidR="00795970" w:rsidRPr="00795970" w14:paraId="0D340C13"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088DEC88" w14:textId="77777777" w:rsidR="00406523" w:rsidRPr="00795970" w:rsidRDefault="00406523" w:rsidP="00406523">
            <w:pPr>
              <w:spacing w:after="0"/>
              <w:rPr>
                <w:rFonts w:eastAsia="Times New Roman" w:cs="Times New Roman"/>
                <w:sz w:val="17"/>
                <w:szCs w:val="17"/>
                <w:lang w:val="en-US"/>
              </w:rPr>
            </w:pPr>
            <w:r w:rsidRPr="00795970">
              <w:rPr>
                <w:sz w:val="17"/>
                <w:szCs w:val="17"/>
              </w:rPr>
              <w:t>WA (%)</w:t>
            </w:r>
          </w:p>
        </w:tc>
        <w:tc>
          <w:tcPr>
            <w:tcW w:w="576" w:type="pct"/>
            <w:tcBorders>
              <w:top w:val="single" w:sz="4" w:space="0" w:color="auto"/>
              <w:left w:val="nil"/>
              <w:bottom w:val="single" w:sz="4" w:space="0" w:color="auto"/>
              <w:right w:val="nil"/>
            </w:tcBorders>
            <w:shd w:val="clear" w:color="auto" w:fill="auto"/>
            <w:vAlign w:val="center"/>
          </w:tcPr>
          <w:p w14:paraId="47B7D65A" w14:textId="77777777"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3.1</w:t>
            </w:r>
          </w:p>
        </w:tc>
        <w:tc>
          <w:tcPr>
            <w:tcW w:w="578" w:type="pct"/>
            <w:tcBorders>
              <w:top w:val="single" w:sz="4" w:space="0" w:color="auto"/>
              <w:left w:val="nil"/>
              <w:bottom w:val="single" w:sz="4" w:space="0" w:color="auto"/>
              <w:right w:val="nil"/>
            </w:tcBorders>
            <w:shd w:val="clear" w:color="auto" w:fill="auto"/>
            <w:vAlign w:val="center"/>
          </w:tcPr>
          <w:p w14:paraId="72A71654" w14:textId="38C288ED"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0F109A57" w14:textId="4F148C9C" w:rsidR="00406523" w:rsidRPr="00795970" w:rsidRDefault="00406523" w:rsidP="00406523">
            <w:pPr>
              <w:spacing w:after="0"/>
              <w:jc w:val="right"/>
              <w:rPr>
                <w:b/>
                <w:bCs/>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0AFDBEF8" w14:textId="0985048C"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single" w:sz="4" w:space="0" w:color="auto"/>
              <w:left w:val="nil"/>
              <w:bottom w:val="single" w:sz="4" w:space="0" w:color="auto"/>
              <w:right w:val="nil"/>
            </w:tcBorders>
            <w:vAlign w:val="center"/>
          </w:tcPr>
          <w:p w14:paraId="4393EEE2" w14:textId="317B9692" w:rsidR="00406523" w:rsidRPr="00795970" w:rsidRDefault="00406523" w:rsidP="00406523">
            <w:pPr>
              <w:spacing w:after="0"/>
              <w:jc w:val="right"/>
              <w:rPr>
                <w:b/>
                <w:bCs/>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1D40362F" w14:textId="561038F2"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436B79FF" w14:textId="33F02664" w:rsidR="00406523" w:rsidRPr="00795970" w:rsidRDefault="00406523" w:rsidP="00406523">
            <w:pPr>
              <w:spacing w:after="0"/>
              <w:jc w:val="right"/>
              <w:rPr>
                <w:rFonts w:eastAsia="Times New Roman" w:cs="Times New Roman"/>
                <w:i/>
                <w:iCs/>
                <w:sz w:val="17"/>
                <w:szCs w:val="17"/>
                <w:lang w:val="en-US"/>
              </w:rPr>
            </w:pPr>
            <w:r w:rsidRPr="00795970">
              <w:rPr>
                <w:rFonts w:cs="Calibri"/>
                <w:i/>
                <w:iCs/>
                <w:sz w:val="17"/>
                <w:szCs w:val="17"/>
              </w:rPr>
              <w:t>66</w:t>
            </w:r>
          </w:p>
        </w:tc>
      </w:tr>
      <w:tr w:rsidR="00795970" w:rsidRPr="00795970" w14:paraId="5FAA5B7C"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20BFDF9D" w14:textId="77777777" w:rsidR="00406523" w:rsidRPr="00795970" w:rsidRDefault="00406523" w:rsidP="00406523">
            <w:pPr>
              <w:spacing w:after="0"/>
              <w:rPr>
                <w:rFonts w:eastAsia="Times New Roman" w:cs="Times New Roman"/>
                <w:sz w:val="17"/>
                <w:szCs w:val="17"/>
                <w:lang w:val="en-US"/>
              </w:rPr>
            </w:pPr>
            <w:r w:rsidRPr="00795970">
              <w:rPr>
                <w:sz w:val="17"/>
                <w:szCs w:val="17"/>
              </w:rPr>
              <w:t>SA (%)</w:t>
            </w:r>
          </w:p>
        </w:tc>
        <w:tc>
          <w:tcPr>
            <w:tcW w:w="576" w:type="pct"/>
            <w:tcBorders>
              <w:top w:val="single" w:sz="4" w:space="0" w:color="auto"/>
              <w:left w:val="nil"/>
              <w:bottom w:val="single" w:sz="4" w:space="0" w:color="auto"/>
              <w:right w:val="nil"/>
            </w:tcBorders>
            <w:shd w:val="clear" w:color="auto" w:fill="auto"/>
            <w:vAlign w:val="center"/>
          </w:tcPr>
          <w:p w14:paraId="7BF2520A" w14:textId="77777777"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3.7</w:t>
            </w:r>
          </w:p>
        </w:tc>
        <w:tc>
          <w:tcPr>
            <w:tcW w:w="578" w:type="pct"/>
            <w:tcBorders>
              <w:top w:val="single" w:sz="4" w:space="0" w:color="auto"/>
              <w:left w:val="nil"/>
              <w:bottom w:val="single" w:sz="4" w:space="0" w:color="auto"/>
              <w:right w:val="nil"/>
            </w:tcBorders>
            <w:shd w:val="clear" w:color="auto" w:fill="auto"/>
            <w:vAlign w:val="center"/>
          </w:tcPr>
          <w:p w14:paraId="1A4238D4" w14:textId="11A22BE4"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798AE5C5" w14:textId="16D28EC3" w:rsidR="00406523" w:rsidRPr="00795970" w:rsidRDefault="00406523" w:rsidP="00406523">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609D9EB7" w14:textId="1F0CB4BC"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1.5</w:t>
            </w:r>
          </w:p>
        </w:tc>
        <w:tc>
          <w:tcPr>
            <w:tcW w:w="577" w:type="pct"/>
            <w:tcBorders>
              <w:top w:val="single" w:sz="4" w:space="0" w:color="auto"/>
              <w:left w:val="nil"/>
              <w:bottom w:val="single" w:sz="4" w:space="0" w:color="auto"/>
              <w:right w:val="nil"/>
            </w:tcBorders>
            <w:vAlign w:val="center"/>
          </w:tcPr>
          <w:p w14:paraId="19DEBEE8" w14:textId="1CB9893F" w:rsidR="00406523" w:rsidRPr="00795970" w:rsidRDefault="00406523" w:rsidP="00406523">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114E7764" w14:textId="1C7FA679"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0A46F825" w14:textId="1EFDA3CB" w:rsidR="00406523" w:rsidRPr="00795970" w:rsidRDefault="00406523" w:rsidP="00406523">
            <w:pPr>
              <w:spacing w:after="0"/>
              <w:jc w:val="right"/>
              <w:rPr>
                <w:rFonts w:eastAsia="Times New Roman" w:cs="Times New Roman"/>
                <w:i/>
                <w:iCs/>
                <w:sz w:val="17"/>
                <w:szCs w:val="17"/>
                <w:lang w:val="en-US"/>
              </w:rPr>
            </w:pPr>
            <w:r w:rsidRPr="00795970">
              <w:rPr>
                <w:rFonts w:cs="Calibri"/>
                <w:i/>
                <w:iCs/>
                <w:sz w:val="17"/>
                <w:szCs w:val="17"/>
              </w:rPr>
              <w:t>68</w:t>
            </w:r>
          </w:p>
        </w:tc>
      </w:tr>
      <w:tr w:rsidR="00795970" w:rsidRPr="00795970" w14:paraId="1B054955"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25849F28" w14:textId="77777777" w:rsidR="00406523" w:rsidRPr="00795970" w:rsidRDefault="00406523" w:rsidP="00406523">
            <w:pPr>
              <w:spacing w:after="0"/>
              <w:rPr>
                <w:rFonts w:eastAsia="Times New Roman" w:cs="Times New Roman"/>
                <w:sz w:val="17"/>
                <w:szCs w:val="17"/>
                <w:lang w:val="en-US"/>
              </w:rPr>
            </w:pPr>
            <w:r w:rsidRPr="00795970">
              <w:rPr>
                <w:sz w:val="17"/>
                <w:szCs w:val="17"/>
              </w:rPr>
              <w:t>ACT (%)</w:t>
            </w:r>
          </w:p>
        </w:tc>
        <w:tc>
          <w:tcPr>
            <w:tcW w:w="576" w:type="pct"/>
            <w:tcBorders>
              <w:top w:val="single" w:sz="4" w:space="0" w:color="auto"/>
              <w:left w:val="nil"/>
              <w:bottom w:val="single" w:sz="4" w:space="0" w:color="auto"/>
              <w:right w:val="nil"/>
            </w:tcBorders>
            <w:shd w:val="clear" w:color="auto" w:fill="auto"/>
            <w:vAlign w:val="center"/>
          </w:tcPr>
          <w:p w14:paraId="6BDA85B7" w14:textId="77777777"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2.5</w:t>
            </w:r>
          </w:p>
        </w:tc>
        <w:tc>
          <w:tcPr>
            <w:tcW w:w="578" w:type="pct"/>
            <w:tcBorders>
              <w:top w:val="single" w:sz="4" w:space="0" w:color="auto"/>
              <w:left w:val="nil"/>
              <w:bottom w:val="single" w:sz="4" w:space="0" w:color="auto"/>
              <w:right w:val="nil"/>
            </w:tcBorders>
            <w:shd w:val="clear" w:color="auto" w:fill="auto"/>
            <w:vAlign w:val="center"/>
          </w:tcPr>
          <w:p w14:paraId="3948A28F" w14:textId="031B883F"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5.1</w:t>
            </w:r>
          </w:p>
        </w:tc>
        <w:tc>
          <w:tcPr>
            <w:tcW w:w="576" w:type="pct"/>
            <w:tcBorders>
              <w:top w:val="single" w:sz="4" w:space="0" w:color="auto"/>
              <w:left w:val="nil"/>
              <w:bottom w:val="single" w:sz="4" w:space="0" w:color="auto"/>
              <w:right w:val="nil"/>
            </w:tcBorders>
            <w:vAlign w:val="center"/>
          </w:tcPr>
          <w:p w14:paraId="32912323" w14:textId="7935A9EE" w:rsidR="00406523" w:rsidRPr="00795970" w:rsidRDefault="00406523" w:rsidP="00406523">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04FDD1BB" w14:textId="1CB4FE28"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1.9</w:t>
            </w:r>
          </w:p>
        </w:tc>
        <w:tc>
          <w:tcPr>
            <w:tcW w:w="577" w:type="pct"/>
            <w:tcBorders>
              <w:top w:val="single" w:sz="4" w:space="0" w:color="auto"/>
              <w:left w:val="nil"/>
              <w:bottom w:val="single" w:sz="4" w:space="0" w:color="auto"/>
              <w:right w:val="nil"/>
            </w:tcBorders>
            <w:vAlign w:val="center"/>
          </w:tcPr>
          <w:p w14:paraId="1863A883" w14:textId="7AC26148" w:rsidR="00406523" w:rsidRPr="00795970" w:rsidRDefault="00406523" w:rsidP="00406523">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42445832" w14:textId="0545367E"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52F84F41" w14:textId="038177F2" w:rsidR="00406523" w:rsidRPr="00795970" w:rsidRDefault="00406523" w:rsidP="00406523">
            <w:pPr>
              <w:spacing w:after="0"/>
              <w:jc w:val="right"/>
              <w:rPr>
                <w:rFonts w:eastAsia="Times New Roman" w:cs="Times New Roman"/>
                <w:i/>
                <w:iCs/>
                <w:sz w:val="17"/>
                <w:szCs w:val="17"/>
                <w:lang w:val="en-US"/>
              </w:rPr>
            </w:pPr>
            <w:r w:rsidRPr="00795970">
              <w:rPr>
                <w:rFonts w:cs="Calibri"/>
                <w:i/>
                <w:iCs/>
                <w:sz w:val="17"/>
                <w:szCs w:val="17"/>
              </w:rPr>
              <w:t>18</w:t>
            </w:r>
          </w:p>
        </w:tc>
      </w:tr>
      <w:tr w:rsidR="00795970" w:rsidRPr="00795970" w14:paraId="4803942F"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34DAF7C1" w14:textId="77777777" w:rsidR="00406523" w:rsidRPr="00795970" w:rsidRDefault="00406523" w:rsidP="00406523">
            <w:pPr>
              <w:spacing w:after="0"/>
              <w:rPr>
                <w:rFonts w:eastAsia="Times New Roman" w:cs="Times New Roman"/>
                <w:sz w:val="17"/>
                <w:szCs w:val="17"/>
                <w:lang w:val="en-US"/>
              </w:rPr>
            </w:pPr>
            <w:r w:rsidRPr="00795970">
              <w:rPr>
                <w:sz w:val="17"/>
                <w:szCs w:val="17"/>
              </w:rPr>
              <w:t>NT (%)</w:t>
            </w:r>
          </w:p>
        </w:tc>
        <w:tc>
          <w:tcPr>
            <w:tcW w:w="576" w:type="pct"/>
            <w:tcBorders>
              <w:top w:val="single" w:sz="4" w:space="0" w:color="auto"/>
              <w:left w:val="nil"/>
              <w:bottom w:val="single" w:sz="4" w:space="0" w:color="auto"/>
              <w:right w:val="nil"/>
            </w:tcBorders>
            <w:shd w:val="clear" w:color="auto" w:fill="auto"/>
            <w:vAlign w:val="center"/>
          </w:tcPr>
          <w:p w14:paraId="4F5F7197" w14:textId="77777777"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3.0</w:t>
            </w:r>
          </w:p>
        </w:tc>
        <w:tc>
          <w:tcPr>
            <w:tcW w:w="578" w:type="pct"/>
            <w:tcBorders>
              <w:top w:val="single" w:sz="4" w:space="0" w:color="auto"/>
              <w:left w:val="nil"/>
              <w:bottom w:val="single" w:sz="4" w:space="0" w:color="auto"/>
              <w:right w:val="nil"/>
            </w:tcBorders>
            <w:shd w:val="clear" w:color="auto" w:fill="auto"/>
            <w:vAlign w:val="center"/>
          </w:tcPr>
          <w:p w14:paraId="1B959CD4" w14:textId="11536869"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6.7</w:t>
            </w:r>
          </w:p>
        </w:tc>
        <w:tc>
          <w:tcPr>
            <w:tcW w:w="576" w:type="pct"/>
            <w:tcBorders>
              <w:top w:val="single" w:sz="4" w:space="0" w:color="auto"/>
              <w:left w:val="nil"/>
              <w:bottom w:val="single" w:sz="4" w:space="0" w:color="auto"/>
              <w:right w:val="nil"/>
            </w:tcBorders>
            <w:vAlign w:val="center"/>
          </w:tcPr>
          <w:p w14:paraId="55AE24DD" w14:textId="7312421D" w:rsidR="00406523" w:rsidRPr="00795970" w:rsidRDefault="00406523" w:rsidP="00406523">
            <w:pPr>
              <w:spacing w:after="0"/>
              <w:jc w:val="right"/>
              <w:rPr>
                <w:b/>
                <w:bCs/>
                <w:sz w:val="17"/>
                <w:szCs w:val="17"/>
              </w:rPr>
            </w:pPr>
            <w:r w:rsidRPr="00795970">
              <w:rPr>
                <w:rFonts w:cs="Calibri"/>
                <w:sz w:val="17"/>
                <w:szCs w:val="17"/>
              </w:rPr>
              <w:t>5.8</w:t>
            </w:r>
          </w:p>
        </w:tc>
        <w:tc>
          <w:tcPr>
            <w:tcW w:w="576" w:type="pct"/>
            <w:tcBorders>
              <w:top w:val="single" w:sz="4" w:space="0" w:color="auto"/>
              <w:left w:val="nil"/>
              <w:bottom w:val="single" w:sz="4" w:space="0" w:color="auto"/>
              <w:right w:val="nil"/>
            </w:tcBorders>
            <w:shd w:val="clear" w:color="auto" w:fill="auto"/>
            <w:vAlign w:val="center"/>
          </w:tcPr>
          <w:p w14:paraId="14C926CD" w14:textId="674923D4"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3.5</w:t>
            </w:r>
          </w:p>
        </w:tc>
        <w:tc>
          <w:tcPr>
            <w:tcW w:w="577" w:type="pct"/>
            <w:tcBorders>
              <w:top w:val="single" w:sz="4" w:space="0" w:color="auto"/>
              <w:left w:val="nil"/>
              <w:bottom w:val="single" w:sz="4" w:space="0" w:color="auto"/>
              <w:right w:val="nil"/>
            </w:tcBorders>
            <w:vAlign w:val="center"/>
          </w:tcPr>
          <w:p w14:paraId="03E24B43" w14:textId="3C2FFA9A" w:rsidR="00406523" w:rsidRPr="00795970" w:rsidRDefault="00406523" w:rsidP="00406523">
            <w:pPr>
              <w:spacing w:after="0"/>
              <w:jc w:val="right"/>
              <w:rPr>
                <w:b/>
                <w:bCs/>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1B6DF314" w14:textId="2E0AD718"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64130068" w14:textId="18E3202F" w:rsidR="00406523" w:rsidRPr="00795970" w:rsidRDefault="00406523" w:rsidP="00406523">
            <w:pPr>
              <w:spacing w:after="0"/>
              <w:jc w:val="right"/>
              <w:rPr>
                <w:rFonts w:eastAsia="Times New Roman" w:cs="Times New Roman"/>
                <w:i/>
                <w:iCs/>
                <w:sz w:val="17"/>
                <w:szCs w:val="17"/>
                <w:lang w:val="en-US"/>
              </w:rPr>
            </w:pPr>
            <w:r w:rsidRPr="00795970">
              <w:rPr>
                <w:rFonts w:cs="Calibri"/>
                <w:i/>
                <w:iCs/>
                <w:sz w:val="17"/>
                <w:szCs w:val="17"/>
              </w:rPr>
              <w:t>12</w:t>
            </w:r>
          </w:p>
        </w:tc>
      </w:tr>
      <w:tr w:rsidR="00795970" w:rsidRPr="00795970" w14:paraId="1A074BBF"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4C58B952" w14:textId="77777777" w:rsidR="00406523" w:rsidRPr="00795970" w:rsidRDefault="00406523" w:rsidP="00406523">
            <w:pPr>
              <w:spacing w:after="0"/>
              <w:rPr>
                <w:rFonts w:eastAsia="Times New Roman" w:cs="Times New Roman"/>
                <w:sz w:val="17"/>
                <w:szCs w:val="17"/>
                <w:lang w:val="en-US"/>
              </w:rPr>
            </w:pPr>
            <w:r w:rsidRPr="00795970">
              <w:rPr>
                <w:sz w:val="17"/>
                <w:szCs w:val="17"/>
              </w:rPr>
              <w:t>TAS (%)</w:t>
            </w:r>
          </w:p>
        </w:tc>
        <w:tc>
          <w:tcPr>
            <w:tcW w:w="576" w:type="pct"/>
            <w:tcBorders>
              <w:top w:val="single" w:sz="4" w:space="0" w:color="auto"/>
              <w:left w:val="nil"/>
              <w:bottom w:val="single" w:sz="4" w:space="0" w:color="auto"/>
              <w:right w:val="nil"/>
            </w:tcBorders>
            <w:shd w:val="clear" w:color="auto" w:fill="auto"/>
            <w:vAlign w:val="center"/>
          </w:tcPr>
          <w:p w14:paraId="02CA6E5D" w14:textId="77777777"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2.8</w:t>
            </w:r>
          </w:p>
        </w:tc>
        <w:tc>
          <w:tcPr>
            <w:tcW w:w="578" w:type="pct"/>
            <w:tcBorders>
              <w:top w:val="single" w:sz="4" w:space="0" w:color="auto"/>
              <w:left w:val="nil"/>
              <w:bottom w:val="single" w:sz="4" w:space="0" w:color="auto"/>
              <w:right w:val="nil"/>
            </w:tcBorders>
            <w:shd w:val="clear" w:color="auto" w:fill="auto"/>
            <w:vAlign w:val="center"/>
          </w:tcPr>
          <w:p w14:paraId="2AF884A8" w14:textId="120C7713"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9.3</w:t>
            </w:r>
          </w:p>
        </w:tc>
        <w:tc>
          <w:tcPr>
            <w:tcW w:w="576" w:type="pct"/>
            <w:tcBorders>
              <w:top w:val="single" w:sz="4" w:space="0" w:color="auto"/>
              <w:left w:val="nil"/>
              <w:bottom w:val="single" w:sz="4" w:space="0" w:color="auto"/>
              <w:right w:val="nil"/>
            </w:tcBorders>
            <w:vAlign w:val="center"/>
          </w:tcPr>
          <w:p w14:paraId="1B05F495" w14:textId="662DD16B" w:rsidR="00406523" w:rsidRPr="00795970" w:rsidRDefault="00406523" w:rsidP="00406523">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4E84B08D" w14:textId="53C622EC"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1.5</w:t>
            </w:r>
          </w:p>
        </w:tc>
        <w:tc>
          <w:tcPr>
            <w:tcW w:w="577" w:type="pct"/>
            <w:tcBorders>
              <w:top w:val="single" w:sz="4" w:space="0" w:color="auto"/>
              <w:left w:val="nil"/>
              <w:bottom w:val="single" w:sz="4" w:space="0" w:color="auto"/>
              <w:right w:val="nil"/>
            </w:tcBorders>
            <w:vAlign w:val="center"/>
          </w:tcPr>
          <w:p w14:paraId="5375E272" w14:textId="00752A41" w:rsidR="00406523" w:rsidRPr="00795970" w:rsidRDefault="00406523" w:rsidP="00406523">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6C7D055B" w14:textId="6D9C62C7"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13435B03" w14:textId="5C56776D" w:rsidR="00406523" w:rsidRPr="00795970" w:rsidRDefault="00406523" w:rsidP="00406523">
            <w:pPr>
              <w:spacing w:after="0"/>
              <w:jc w:val="right"/>
              <w:rPr>
                <w:rFonts w:eastAsia="Times New Roman" w:cs="Times New Roman"/>
                <w:i/>
                <w:iCs/>
                <w:sz w:val="17"/>
                <w:szCs w:val="17"/>
                <w:lang w:val="en-US"/>
              </w:rPr>
            </w:pPr>
            <w:r w:rsidRPr="00795970">
              <w:rPr>
                <w:rFonts w:cs="Calibri"/>
                <w:i/>
                <w:iCs/>
                <w:sz w:val="17"/>
                <w:szCs w:val="17"/>
              </w:rPr>
              <w:t>26</w:t>
            </w:r>
          </w:p>
        </w:tc>
      </w:tr>
      <w:tr w:rsidR="00795970" w:rsidRPr="00795970" w14:paraId="64910133"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24F1A712" w14:textId="77777777" w:rsidR="00A325D5" w:rsidRPr="00795970" w:rsidRDefault="00A325D5" w:rsidP="00A325D5">
            <w:pPr>
              <w:spacing w:after="0"/>
              <w:rPr>
                <w:rFonts w:eastAsia="Times New Roman" w:cs="Times New Roman"/>
                <w:sz w:val="17"/>
                <w:szCs w:val="17"/>
                <w:lang w:val="en-US"/>
              </w:rPr>
            </w:pPr>
            <w:r w:rsidRPr="00795970">
              <w:rPr>
                <w:b/>
                <w:sz w:val="17"/>
                <w:szCs w:val="17"/>
              </w:rPr>
              <w:t>By NFP</w:t>
            </w:r>
          </w:p>
        </w:tc>
        <w:tc>
          <w:tcPr>
            <w:tcW w:w="576" w:type="pct"/>
            <w:tcBorders>
              <w:top w:val="single" w:sz="4" w:space="0" w:color="auto"/>
              <w:left w:val="nil"/>
              <w:bottom w:val="single" w:sz="4" w:space="0" w:color="auto"/>
              <w:right w:val="nil"/>
            </w:tcBorders>
            <w:shd w:val="clear" w:color="auto" w:fill="auto"/>
            <w:vAlign w:val="center"/>
          </w:tcPr>
          <w:p w14:paraId="65A3185B" w14:textId="77777777" w:rsidR="00A325D5" w:rsidRPr="00795970" w:rsidRDefault="00A325D5" w:rsidP="00A325D5">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vAlign w:val="center"/>
          </w:tcPr>
          <w:p w14:paraId="3CEA4B74" w14:textId="3DA01D74" w:rsidR="00A325D5" w:rsidRPr="00795970" w:rsidRDefault="00A325D5" w:rsidP="00A325D5">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tcPr>
          <w:p w14:paraId="035D664E" w14:textId="4296B459" w:rsidR="00A325D5" w:rsidRPr="00795970" w:rsidRDefault="00A325D5" w:rsidP="00A325D5">
            <w:pPr>
              <w:spacing w:after="0"/>
              <w:jc w:val="right"/>
              <w:rPr>
                <w:sz w:val="17"/>
                <w:szCs w:val="17"/>
              </w:rPr>
            </w:pPr>
          </w:p>
        </w:tc>
        <w:tc>
          <w:tcPr>
            <w:tcW w:w="576" w:type="pct"/>
            <w:tcBorders>
              <w:top w:val="single" w:sz="4" w:space="0" w:color="auto"/>
              <w:left w:val="nil"/>
              <w:bottom w:val="single" w:sz="4" w:space="0" w:color="auto"/>
              <w:right w:val="nil"/>
            </w:tcBorders>
            <w:shd w:val="clear" w:color="auto" w:fill="auto"/>
            <w:vAlign w:val="center"/>
          </w:tcPr>
          <w:p w14:paraId="312A648D" w14:textId="733687AE" w:rsidR="00A325D5" w:rsidRPr="00795970" w:rsidRDefault="00A325D5" w:rsidP="00A325D5">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vAlign w:val="center"/>
          </w:tcPr>
          <w:p w14:paraId="42604120" w14:textId="29E2B8B6" w:rsidR="00A325D5" w:rsidRPr="00795970" w:rsidRDefault="00A325D5" w:rsidP="00A325D5">
            <w:pPr>
              <w:spacing w:after="0"/>
              <w:jc w:val="right"/>
              <w:rPr>
                <w:sz w:val="17"/>
                <w:szCs w:val="17"/>
              </w:rPr>
            </w:pPr>
            <w:r w:rsidRPr="00795970">
              <w:rPr>
                <w:sz w:val="17"/>
                <w:szCs w:val="17"/>
              </w:rPr>
              <w:t> </w:t>
            </w:r>
          </w:p>
        </w:tc>
        <w:tc>
          <w:tcPr>
            <w:tcW w:w="577" w:type="pct"/>
            <w:tcBorders>
              <w:top w:val="single" w:sz="4" w:space="0" w:color="auto"/>
              <w:left w:val="nil"/>
              <w:bottom w:val="single" w:sz="4" w:space="0" w:color="auto"/>
              <w:right w:val="single" w:sz="4" w:space="0" w:color="auto"/>
            </w:tcBorders>
            <w:shd w:val="clear" w:color="auto" w:fill="auto"/>
            <w:vAlign w:val="center"/>
          </w:tcPr>
          <w:p w14:paraId="01AF428B" w14:textId="7708955D" w:rsidR="00A325D5" w:rsidRPr="00795970" w:rsidRDefault="00A325D5" w:rsidP="00A325D5">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3B9880C6" w14:textId="77777777" w:rsidR="00A325D5" w:rsidRPr="00795970" w:rsidRDefault="00A325D5" w:rsidP="00A325D5">
            <w:pPr>
              <w:spacing w:after="0"/>
              <w:jc w:val="right"/>
              <w:rPr>
                <w:rFonts w:eastAsia="Times New Roman" w:cs="Times New Roman"/>
                <w:sz w:val="17"/>
                <w:szCs w:val="17"/>
                <w:lang w:val="en-US"/>
              </w:rPr>
            </w:pPr>
          </w:p>
        </w:tc>
      </w:tr>
      <w:tr w:rsidR="00795970" w:rsidRPr="00795970" w14:paraId="0099F8CE"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29E7E722" w14:textId="77777777" w:rsidR="00406523" w:rsidRPr="00795970" w:rsidRDefault="00406523" w:rsidP="00406523">
            <w:pPr>
              <w:spacing w:after="0"/>
              <w:rPr>
                <w:rFonts w:eastAsia="Times New Roman" w:cs="Times New Roman"/>
                <w:sz w:val="17"/>
                <w:szCs w:val="17"/>
                <w:lang w:val="en-US"/>
              </w:rPr>
            </w:pPr>
            <w:r w:rsidRPr="00795970">
              <w:rPr>
                <w:sz w:val="17"/>
                <w:szCs w:val="17"/>
              </w:rPr>
              <w:t>For-profit (%)</w:t>
            </w:r>
          </w:p>
        </w:tc>
        <w:tc>
          <w:tcPr>
            <w:tcW w:w="576" w:type="pct"/>
            <w:tcBorders>
              <w:top w:val="single" w:sz="4" w:space="0" w:color="auto"/>
              <w:left w:val="nil"/>
              <w:bottom w:val="single" w:sz="4" w:space="0" w:color="auto"/>
              <w:right w:val="nil"/>
            </w:tcBorders>
            <w:shd w:val="clear" w:color="auto" w:fill="auto"/>
            <w:vAlign w:val="center"/>
          </w:tcPr>
          <w:p w14:paraId="409AC284" w14:textId="77777777"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3.8</w:t>
            </w:r>
          </w:p>
        </w:tc>
        <w:tc>
          <w:tcPr>
            <w:tcW w:w="578" w:type="pct"/>
            <w:tcBorders>
              <w:top w:val="single" w:sz="4" w:space="0" w:color="auto"/>
              <w:left w:val="nil"/>
              <w:bottom w:val="single" w:sz="4" w:space="0" w:color="auto"/>
              <w:right w:val="nil"/>
            </w:tcBorders>
            <w:shd w:val="clear" w:color="auto" w:fill="auto"/>
            <w:vAlign w:val="center"/>
          </w:tcPr>
          <w:p w14:paraId="0C252084" w14:textId="2AD7B139"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075D2446" w14:textId="0C1158B4" w:rsidR="00406523" w:rsidRPr="00795970" w:rsidRDefault="00406523" w:rsidP="00406523">
            <w:pPr>
              <w:spacing w:after="0"/>
              <w:jc w:val="right"/>
              <w:rPr>
                <w:rFonts w:cs="Calibri"/>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1B454D60" w14:textId="3484C6E0"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2.5</w:t>
            </w:r>
          </w:p>
        </w:tc>
        <w:tc>
          <w:tcPr>
            <w:tcW w:w="577" w:type="pct"/>
            <w:tcBorders>
              <w:top w:val="single" w:sz="4" w:space="0" w:color="auto"/>
              <w:left w:val="nil"/>
              <w:bottom w:val="single" w:sz="4" w:space="0" w:color="auto"/>
              <w:right w:val="nil"/>
            </w:tcBorders>
            <w:vAlign w:val="center"/>
          </w:tcPr>
          <w:p w14:paraId="4CB61B57" w14:textId="76D5363B" w:rsidR="00406523" w:rsidRPr="00795970" w:rsidRDefault="00406523" w:rsidP="00406523">
            <w:pPr>
              <w:spacing w:after="0"/>
              <w:jc w:val="right"/>
              <w:rPr>
                <w:rFonts w:cs="Calibri"/>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0143ACAE" w14:textId="68B53CEE"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1C443B0C" w14:textId="7C306DF4" w:rsidR="00406523" w:rsidRPr="00795970" w:rsidRDefault="00406523" w:rsidP="00406523">
            <w:pPr>
              <w:spacing w:after="0"/>
              <w:jc w:val="right"/>
              <w:rPr>
                <w:rFonts w:eastAsia="Times New Roman" w:cs="Times New Roman"/>
                <w:i/>
                <w:iCs/>
                <w:sz w:val="17"/>
                <w:szCs w:val="17"/>
                <w:lang w:val="en-US"/>
              </w:rPr>
            </w:pPr>
            <w:r w:rsidRPr="00795970">
              <w:rPr>
                <w:rFonts w:cs="Calibri"/>
                <w:i/>
                <w:iCs/>
                <w:sz w:val="17"/>
                <w:szCs w:val="17"/>
              </w:rPr>
              <w:t>499</w:t>
            </w:r>
          </w:p>
        </w:tc>
      </w:tr>
      <w:tr w:rsidR="00795970" w:rsidRPr="00795970" w14:paraId="729F4012"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2DEAB3B7" w14:textId="77777777" w:rsidR="00406523" w:rsidRPr="00795970" w:rsidRDefault="00406523" w:rsidP="00406523">
            <w:pPr>
              <w:spacing w:after="0"/>
              <w:rPr>
                <w:rFonts w:eastAsia="Times New Roman" w:cs="Times New Roman"/>
                <w:sz w:val="17"/>
                <w:szCs w:val="17"/>
                <w:lang w:val="en-US"/>
              </w:rPr>
            </w:pPr>
            <w:r w:rsidRPr="00795970">
              <w:rPr>
                <w:sz w:val="17"/>
                <w:szCs w:val="17"/>
              </w:rPr>
              <w:t>NFP (%)</w:t>
            </w:r>
          </w:p>
        </w:tc>
        <w:tc>
          <w:tcPr>
            <w:tcW w:w="576" w:type="pct"/>
            <w:tcBorders>
              <w:top w:val="single" w:sz="4" w:space="0" w:color="auto"/>
              <w:left w:val="nil"/>
              <w:bottom w:val="single" w:sz="4" w:space="0" w:color="auto"/>
              <w:right w:val="nil"/>
            </w:tcBorders>
            <w:shd w:val="clear" w:color="auto" w:fill="auto"/>
            <w:vAlign w:val="center"/>
          </w:tcPr>
          <w:p w14:paraId="1FFD5082" w14:textId="77777777"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2.6</w:t>
            </w:r>
          </w:p>
        </w:tc>
        <w:tc>
          <w:tcPr>
            <w:tcW w:w="578" w:type="pct"/>
            <w:tcBorders>
              <w:top w:val="single" w:sz="4" w:space="0" w:color="auto"/>
              <w:left w:val="nil"/>
              <w:bottom w:val="single" w:sz="4" w:space="0" w:color="auto"/>
              <w:right w:val="nil"/>
            </w:tcBorders>
            <w:shd w:val="clear" w:color="auto" w:fill="auto"/>
            <w:vAlign w:val="center"/>
          </w:tcPr>
          <w:p w14:paraId="54064A77" w14:textId="4B009278"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6.8</w:t>
            </w:r>
          </w:p>
        </w:tc>
        <w:tc>
          <w:tcPr>
            <w:tcW w:w="576" w:type="pct"/>
            <w:tcBorders>
              <w:top w:val="single" w:sz="4" w:space="0" w:color="auto"/>
              <w:left w:val="nil"/>
              <w:bottom w:val="single" w:sz="4" w:space="0" w:color="auto"/>
              <w:right w:val="nil"/>
            </w:tcBorders>
            <w:vAlign w:val="center"/>
          </w:tcPr>
          <w:p w14:paraId="10639CC3" w14:textId="44C42729" w:rsidR="00406523" w:rsidRPr="00795970" w:rsidRDefault="00406523" w:rsidP="00406523">
            <w:pPr>
              <w:spacing w:after="0"/>
              <w:jc w:val="right"/>
              <w:rPr>
                <w:rFonts w:cs="Calibri"/>
                <w:sz w:val="17"/>
                <w:szCs w:val="17"/>
              </w:rPr>
            </w:pPr>
            <w:r w:rsidRPr="00795970">
              <w:rPr>
                <w:rFonts w:cs="Calibri"/>
                <w:sz w:val="17"/>
                <w:szCs w:val="17"/>
              </w:rPr>
              <w:t>4.0</w:t>
            </w:r>
          </w:p>
        </w:tc>
        <w:tc>
          <w:tcPr>
            <w:tcW w:w="576" w:type="pct"/>
            <w:tcBorders>
              <w:top w:val="single" w:sz="4" w:space="0" w:color="auto"/>
              <w:left w:val="nil"/>
              <w:bottom w:val="single" w:sz="4" w:space="0" w:color="auto"/>
              <w:right w:val="nil"/>
            </w:tcBorders>
            <w:shd w:val="clear" w:color="auto" w:fill="auto"/>
            <w:vAlign w:val="center"/>
          </w:tcPr>
          <w:p w14:paraId="58819D09" w14:textId="59F113C8"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1.0</w:t>
            </w:r>
          </w:p>
        </w:tc>
        <w:tc>
          <w:tcPr>
            <w:tcW w:w="577" w:type="pct"/>
            <w:tcBorders>
              <w:top w:val="single" w:sz="4" w:space="0" w:color="auto"/>
              <w:left w:val="nil"/>
              <w:bottom w:val="single" w:sz="4" w:space="0" w:color="auto"/>
              <w:right w:val="nil"/>
            </w:tcBorders>
            <w:vAlign w:val="center"/>
          </w:tcPr>
          <w:p w14:paraId="7F7244F2" w14:textId="2F2FCC61" w:rsidR="00406523" w:rsidRPr="00795970" w:rsidRDefault="00406523" w:rsidP="00406523">
            <w:pPr>
              <w:spacing w:after="0"/>
              <w:jc w:val="right"/>
              <w:rPr>
                <w:rFonts w:cs="Calibri"/>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5DCC0095" w14:textId="7A94615A"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763F39F4" w14:textId="68F73647" w:rsidR="00406523" w:rsidRPr="00795970" w:rsidRDefault="00406523" w:rsidP="00406523">
            <w:pPr>
              <w:spacing w:after="0"/>
              <w:jc w:val="right"/>
              <w:rPr>
                <w:rFonts w:eastAsia="Times New Roman" w:cs="Times New Roman"/>
                <w:i/>
                <w:iCs/>
                <w:sz w:val="17"/>
                <w:szCs w:val="17"/>
                <w:lang w:val="en-US"/>
              </w:rPr>
            </w:pPr>
            <w:r w:rsidRPr="00795970">
              <w:rPr>
                <w:rFonts w:cs="Calibri"/>
                <w:i/>
                <w:iCs/>
                <w:sz w:val="17"/>
                <w:szCs w:val="17"/>
              </w:rPr>
              <w:t>393</w:t>
            </w:r>
          </w:p>
        </w:tc>
      </w:tr>
      <w:tr w:rsidR="00795970" w:rsidRPr="00795970" w14:paraId="6450A70E"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6269EB3F" w14:textId="77777777" w:rsidR="00A325D5" w:rsidRPr="00795970" w:rsidRDefault="00A325D5" w:rsidP="00A325D5">
            <w:pPr>
              <w:spacing w:after="0"/>
              <w:rPr>
                <w:rFonts w:eastAsia="Times New Roman" w:cs="Times New Roman"/>
                <w:sz w:val="17"/>
                <w:szCs w:val="17"/>
                <w:lang w:val="en-US"/>
              </w:rPr>
            </w:pPr>
            <w:r w:rsidRPr="00795970">
              <w:rPr>
                <w:b/>
                <w:sz w:val="17"/>
                <w:szCs w:val="17"/>
              </w:rPr>
              <w:t>By MMM (revenue)</w:t>
            </w:r>
          </w:p>
        </w:tc>
        <w:tc>
          <w:tcPr>
            <w:tcW w:w="576" w:type="pct"/>
            <w:tcBorders>
              <w:top w:val="single" w:sz="4" w:space="0" w:color="auto"/>
              <w:left w:val="nil"/>
              <w:bottom w:val="single" w:sz="4" w:space="0" w:color="auto"/>
              <w:right w:val="nil"/>
            </w:tcBorders>
            <w:shd w:val="clear" w:color="auto" w:fill="auto"/>
            <w:vAlign w:val="center"/>
          </w:tcPr>
          <w:p w14:paraId="1472C1B5" w14:textId="77777777" w:rsidR="00A325D5" w:rsidRPr="00795970" w:rsidRDefault="00A325D5" w:rsidP="00A325D5">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vAlign w:val="center"/>
          </w:tcPr>
          <w:p w14:paraId="117DECDC" w14:textId="2CF8074B" w:rsidR="00A325D5" w:rsidRPr="00795970" w:rsidRDefault="00A325D5" w:rsidP="00A325D5">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tcPr>
          <w:p w14:paraId="26F47EED" w14:textId="423CA216" w:rsidR="00A325D5" w:rsidRPr="00795970" w:rsidRDefault="00A325D5" w:rsidP="00A325D5">
            <w:pPr>
              <w:spacing w:after="0"/>
              <w:jc w:val="right"/>
              <w:rPr>
                <w:sz w:val="17"/>
                <w:szCs w:val="17"/>
              </w:rPr>
            </w:pPr>
          </w:p>
        </w:tc>
        <w:tc>
          <w:tcPr>
            <w:tcW w:w="576" w:type="pct"/>
            <w:tcBorders>
              <w:top w:val="single" w:sz="4" w:space="0" w:color="auto"/>
              <w:left w:val="nil"/>
              <w:bottom w:val="single" w:sz="4" w:space="0" w:color="auto"/>
              <w:right w:val="nil"/>
            </w:tcBorders>
            <w:shd w:val="clear" w:color="auto" w:fill="auto"/>
            <w:vAlign w:val="center"/>
          </w:tcPr>
          <w:p w14:paraId="0CB61D1F" w14:textId="1090CEDA" w:rsidR="00A325D5" w:rsidRPr="00795970" w:rsidRDefault="00A325D5" w:rsidP="00A325D5">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vAlign w:val="center"/>
          </w:tcPr>
          <w:p w14:paraId="4187EBA1" w14:textId="57C06B4C" w:rsidR="00A325D5" w:rsidRPr="00795970" w:rsidRDefault="00A325D5" w:rsidP="00A325D5">
            <w:pPr>
              <w:spacing w:after="0"/>
              <w:jc w:val="right"/>
              <w:rPr>
                <w:sz w:val="17"/>
                <w:szCs w:val="17"/>
              </w:rPr>
            </w:pPr>
            <w:r w:rsidRPr="00795970">
              <w:rPr>
                <w:sz w:val="17"/>
                <w:szCs w:val="17"/>
              </w:rPr>
              <w:t> </w:t>
            </w:r>
          </w:p>
        </w:tc>
        <w:tc>
          <w:tcPr>
            <w:tcW w:w="577" w:type="pct"/>
            <w:tcBorders>
              <w:top w:val="single" w:sz="4" w:space="0" w:color="auto"/>
              <w:left w:val="nil"/>
              <w:bottom w:val="single" w:sz="4" w:space="0" w:color="auto"/>
              <w:right w:val="single" w:sz="4" w:space="0" w:color="auto"/>
            </w:tcBorders>
            <w:shd w:val="clear" w:color="auto" w:fill="auto"/>
            <w:vAlign w:val="center"/>
          </w:tcPr>
          <w:p w14:paraId="16675044" w14:textId="0A87676A" w:rsidR="00A325D5" w:rsidRPr="00795970" w:rsidRDefault="00A325D5" w:rsidP="00A325D5">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147EECD7" w14:textId="77777777" w:rsidR="00A325D5" w:rsidRPr="00795970" w:rsidRDefault="00A325D5" w:rsidP="00A325D5">
            <w:pPr>
              <w:spacing w:after="0"/>
              <w:jc w:val="right"/>
              <w:rPr>
                <w:rFonts w:eastAsia="Times New Roman" w:cs="Times New Roman"/>
                <w:sz w:val="17"/>
                <w:szCs w:val="17"/>
                <w:lang w:val="en-US"/>
              </w:rPr>
            </w:pPr>
          </w:p>
        </w:tc>
      </w:tr>
      <w:tr w:rsidR="00795970" w:rsidRPr="00795970" w14:paraId="56F753FB"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0525B1B6" w14:textId="77777777" w:rsidR="00406523" w:rsidRPr="00795970" w:rsidRDefault="00406523" w:rsidP="00406523">
            <w:pPr>
              <w:spacing w:after="0"/>
              <w:rPr>
                <w:rFonts w:eastAsia="Times New Roman" w:cs="Times New Roman"/>
                <w:sz w:val="17"/>
                <w:szCs w:val="17"/>
                <w:lang w:val="en-US"/>
              </w:rPr>
            </w:pPr>
            <w:r w:rsidRPr="00795970">
              <w:rPr>
                <w:sz w:val="17"/>
                <w:szCs w:val="17"/>
              </w:rPr>
              <w:t>≤3 (%)</w:t>
            </w:r>
          </w:p>
        </w:tc>
        <w:tc>
          <w:tcPr>
            <w:tcW w:w="576" w:type="pct"/>
            <w:tcBorders>
              <w:top w:val="single" w:sz="4" w:space="0" w:color="auto"/>
              <w:left w:val="nil"/>
              <w:bottom w:val="single" w:sz="4" w:space="0" w:color="auto"/>
              <w:right w:val="nil"/>
            </w:tcBorders>
            <w:shd w:val="clear" w:color="auto" w:fill="auto"/>
            <w:vAlign w:val="center"/>
          </w:tcPr>
          <w:p w14:paraId="121F3CA1" w14:textId="77777777"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3.3</w:t>
            </w:r>
          </w:p>
        </w:tc>
        <w:tc>
          <w:tcPr>
            <w:tcW w:w="578" w:type="pct"/>
            <w:tcBorders>
              <w:top w:val="single" w:sz="4" w:space="0" w:color="auto"/>
              <w:left w:val="nil"/>
              <w:bottom w:val="single" w:sz="4" w:space="0" w:color="auto"/>
              <w:right w:val="nil"/>
            </w:tcBorders>
            <w:shd w:val="clear" w:color="auto" w:fill="auto"/>
            <w:vAlign w:val="center"/>
          </w:tcPr>
          <w:p w14:paraId="5365B817" w14:textId="77840E25"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00542EC3" w14:textId="76CB7CA8" w:rsidR="00406523" w:rsidRPr="00795970" w:rsidRDefault="00406523" w:rsidP="00406523">
            <w:pPr>
              <w:spacing w:after="0"/>
              <w:jc w:val="right"/>
              <w:rPr>
                <w:b/>
                <w:bCs/>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3892B19A" w14:textId="558DD76D"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single" w:sz="4" w:space="0" w:color="auto"/>
              <w:left w:val="nil"/>
              <w:bottom w:val="single" w:sz="4" w:space="0" w:color="auto"/>
              <w:right w:val="nil"/>
            </w:tcBorders>
            <w:vAlign w:val="center"/>
          </w:tcPr>
          <w:p w14:paraId="6EB434B7" w14:textId="5518E471" w:rsidR="00406523" w:rsidRPr="00795970" w:rsidRDefault="00406523" w:rsidP="00406523">
            <w:pPr>
              <w:spacing w:after="0"/>
              <w:jc w:val="right"/>
              <w:rPr>
                <w:b/>
                <w:bCs/>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12573B8E" w14:textId="44D74EB2"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37947FCB" w14:textId="6EEA3FBF" w:rsidR="00406523" w:rsidRPr="00795970" w:rsidRDefault="00406523" w:rsidP="00406523">
            <w:pPr>
              <w:spacing w:after="0"/>
              <w:jc w:val="right"/>
              <w:rPr>
                <w:rFonts w:eastAsia="Times New Roman" w:cs="Times New Roman"/>
                <w:i/>
                <w:iCs/>
                <w:sz w:val="17"/>
                <w:szCs w:val="17"/>
                <w:lang w:val="en-US"/>
              </w:rPr>
            </w:pPr>
            <w:r w:rsidRPr="00795970">
              <w:rPr>
                <w:rFonts w:cs="Calibri"/>
                <w:i/>
                <w:iCs/>
                <w:sz w:val="17"/>
                <w:szCs w:val="17"/>
              </w:rPr>
              <w:t>727</w:t>
            </w:r>
          </w:p>
        </w:tc>
      </w:tr>
      <w:tr w:rsidR="00795970" w:rsidRPr="00795970" w14:paraId="4C6D8946"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695D97BA" w14:textId="77777777" w:rsidR="00406523" w:rsidRPr="00795970" w:rsidRDefault="00406523" w:rsidP="00406523">
            <w:pPr>
              <w:spacing w:after="0"/>
              <w:rPr>
                <w:rFonts w:eastAsia="Times New Roman" w:cs="Times New Roman"/>
                <w:sz w:val="17"/>
                <w:szCs w:val="17"/>
                <w:lang w:val="en-US"/>
              </w:rPr>
            </w:pPr>
            <w:r w:rsidRPr="00795970">
              <w:rPr>
                <w:sz w:val="17"/>
                <w:szCs w:val="17"/>
              </w:rPr>
              <w:t>4-5 (%)</w:t>
            </w:r>
          </w:p>
        </w:tc>
        <w:tc>
          <w:tcPr>
            <w:tcW w:w="576" w:type="pct"/>
            <w:tcBorders>
              <w:top w:val="single" w:sz="4" w:space="0" w:color="auto"/>
              <w:left w:val="nil"/>
              <w:bottom w:val="single" w:sz="4" w:space="0" w:color="auto"/>
              <w:right w:val="nil"/>
            </w:tcBorders>
            <w:shd w:val="clear" w:color="auto" w:fill="auto"/>
            <w:vAlign w:val="center"/>
          </w:tcPr>
          <w:p w14:paraId="4692A8B7" w14:textId="77777777"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2.7</w:t>
            </w:r>
          </w:p>
        </w:tc>
        <w:tc>
          <w:tcPr>
            <w:tcW w:w="578" w:type="pct"/>
            <w:tcBorders>
              <w:top w:val="single" w:sz="4" w:space="0" w:color="auto"/>
              <w:left w:val="nil"/>
              <w:bottom w:val="single" w:sz="4" w:space="0" w:color="auto"/>
              <w:right w:val="nil"/>
            </w:tcBorders>
            <w:shd w:val="clear" w:color="auto" w:fill="auto"/>
            <w:vAlign w:val="center"/>
          </w:tcPr>
          <w:p w14:paraId="035F4EC6" w14:textId="24DEBC8C"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5.3</w:t>
            </w:r>
          </w:p>
        </w:tc>
        <w:tc>
          <w:tcPr>
            <w:tcW w:w="576" w:type="pct"/>
            <w:tcBorders>
              <w:top w:val="single" w:sz="4" w:space="0" w:color="auto"/>
              <w:left w:val="nil"/>
              <w:bottom w:val="single" w:sz="4" w:space="0" w:color="auto"/>
              <w:right w:val="nil"/>
            </w:tcBorders>
            <w:vAlign w:val="center"/>
          </w:tcPr>
          <w:p w14:paraId="7A5DB0AF" w14:textId="1F24F7EA" w:rsidR="00406523" w:rsidRPr="00795970" w:rsidRDefault="00406523" w:rsidP="00406523">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77501099" w14:textId="198D9C8C"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1.0</w:t>
            </w:r>
          </w:p>
        </w:tc>
        <w:tc>
          <w:tcPr>
            <w:tcW w:w="577" w:type="pct"/>
            <w:tcBorders>
              <w:top w:val="single" w:sz="4" w:space="0" w:color="auto"/>
              <w:left w:val="nil"/>
              <w:bottom w:val="single" w:sz="4" w:space="0" w:color="auto"/>
              <w:right w:val="nil"/>
            </w:tcBorders>
            <w:vAlign w:val="center"/>
          </w:tcPr>
          <w:p w14:paraId="5599B47E" w14:textId="2E3F009D" w:rsidR="00406523" w:rsidRPr="00795970" w:rsidRDefault="00406523" w:rsidP="00406523">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04AE29CF" w14:textId="0ADF6895" w:rsidR="00406523" w:rsidRPr="00795970" w:rsidRDefault="00406523" w:rsidP="0040652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28868A1F" w14:textId="2B9C6931" w:rsidR="00406523" w:rsidRPr="00795970" w:rsidRDefault="00406523" w:rsidP="00406523">
            <w:pPr>
              <w:spacing w:after="0"/>
              <w:jc w:val="right"/>
              <w:rPr>
                <w:rFonts w:eastAsia="Times New Roman" w:cs="Times New Roman"/>
                <w:i/>
                <w:iCs/>
                <w:sz w:val="17"/>
                <w:szCs w:val="17"/>
                <w:lang w:val="en-US"/>
              </w:rPr>
            </w:pPr>
            <w:r w:rsidRPr="00795970">
              <w:rPr>
                <w:rFonts w:cs="Calibri"/>
                <w:i/>
                <w:iCs/>
                <w:sz w:val="17"/>
                <w:szCs w:val="17"/>
              </w:rPr>
              <w:t>78</w:t>
            </w:r>
          </w:p>
        </w:tc>
      </w:tr>
      <w:tr w:rsidR="00795970" w:rsidRPr="00795970" w14:paraId="0C0426A7"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21381D3F" w14:textId="77777777" w:rsidR="00406523" w:rsidRPr="00795970" w:rsidRDefault="00406523" w:rsidP="00406523">
            <w:pPr>
              <w:spacing w:after="0"/>
              <w:rPr>
                <w:sz w:val="17"/>
                <w:szCs w:val="17"/>
              </w:rPr>
            </w:pPr>
            <w:r w:rsidRPr="00795970">
              <w:rPr>
                <w:sz w:val="17"/>
                <w:szCs w:val="17"/>
              </w:rPr>
              <w:t>≥6 (%)</w:t>
            </w:r>
          </w:p>
        </w:tc>
        <w:tc>
          <w:tcPr>
            <w:tcW w:w="576" w:type="pct"/>
            <w:tcBorders>
              <w:top w:val="single" w:sz="4" w:space="0" w:color="auto"/>
              <w:left w:val="nil"/>
              <w:bottom w:val="single" w:sz="4" w:space="0" w:color="auto"/>
              <w:right w:val="nil"/>
            </w:tcBorders>
            <w:shd w:val="clear" w:color="auto" w:fill="auto"/>
            <w:vAlign w:val="center"/>
          </w:tcPr>
          <w:p w14:paraId="00C6B310" w14:textId="77777777" w:rsidR="00406523" w:rsidRPr="00795970" w:rsidRDefault="00406523" w:rsidP="00406523">
            <w:pPr>
              <w:spacing w:after="0"/>
              <w:jc w:val="right"/>
              <w:rPr>
                <w:sz w:val="17"/>
                <w:szCs w:val="17"/>
              </w:rPr>
            </w:pPr>
            <w:r w:rsidRPr="00795970">
              <w:rPr>
                <w:rFonts w:cs="Calibri"/>
                <w:sz w:val="17"/>
                <w:szCs w:val="17"/>
              </w:rPr>
              <w:t>1.7</w:t>
            </w:r>
          </w:p>
        </w:tc>
        <w:tc>
          <w:tcPr>
            <w:tcW w:w="578" w:type="pct"/>
            <w:tcBorders>
              <w:top w:val="single" w:sz="4" w:space="0" w:color="auto"/>
              <w:left w:val="nil"/>
              <w:bottom w:val="single" w:sz="4" w:space="0" w:color="auto"/>
              <w:right w:val="nil"/>
            </w:tcBorders>
            <w:shd w:val="clear" w:color="auto" w:fill="auto"/>
            <w:vAlign w:val="center"/>
          </w:tcPr>
          <w:p w14:paraId="61D010A0" w14:textId="1CFAA6CE" w:rsidR="00406523" w:rsidRPr="00795970" w:rsidRDefault="00406523" w:rsidP="00406523">
            <w:pPr>
              <w:spacing w:after="0"/>
              <w:jc w:val="right"/>
              <w:rPr>
                <w:sz w:val="17"/>
                <w:szCs w:val="17"/>
              </w:rPr>
            </w:pPr>
            <w:r w:rsidRPr="00795970">
              <w:rPr>
                <w:rFonts w:cs="Calibri"/>
                <w:sz w:val="17"/>
                <w:szCs w:val="17"/>
              </w:rPr>
              <w:t>5.5</w:t>
            </w:r>
          </w:p>
        </w:tc>
        <w:tc>
          <w:tcPr>
            <w:tcW w:w="576" w:type="pct"/>
            <w:tcBorders>
              <w:top w:val="single" w:sz="4" w:space="0" w:color="auto"/>
              <w:left w:val="nil"/>
              <w:bottom w:val="single" w:sz="4" w:space="0" w:color="auto"/>
              <w:right w:val="nil"/>
            </w:tcBorders>
            <w:vAlign w:val="center"/>
          </w:tcPr>
          <w:p w14:paraId="061AC397" w14:textId="18DC2FC6" w:rsidR="00406523" w:rsidRPr="00795970" w:rsidRDefault="00406523" w:rsidP="00406523">
            <w:pPr>
              <w:spacing w:after="0"/>
              <w:jc w:val="right"/>
              <w:rPr>
                <w:sz w:val="17"/>
                <w:szCs w:val="17"/>
              </w:rPr>
            </w:pPr>
            <w:r w:rsidRPr="00795970">
              <w:rPr>
                <w:rFonts w:cs="Calibri"/>
                <w:sz w:val="17"/>
                <w:szCs w:val="17"/>
              </w:rPr>
              <w:t>3.5</w:t>
            </w:r>
          </w:p>
        </w:tc>
        <w:tc>
          <w:tcPr>
            <w:tcW w:w="576" w:type="pct"/>
            <w:tcBorders>
              <w:top w:val="single" w:sz="4" w:space="0" w:color="auto"/>
              <w:left w:val="nil"/>
              <w:bottom w:val="single" w:sz="4" w:space="0" w:color="auto"/>
              <w:right w:val="nil"/>
            </w:tcBorders>
            <w:shd w:val="clear" w:color="auto" w:fill="auto"/>
            <w:vAlign w:val="center"/>
          </w:tcPr>
          <w:p w14:paraId="4BCE214A" w14:textId="79C141AA" w:rsidR="00406523" w:rsidRPr="00795970" w:rsidRDefault="00406523" w:rsidP="00406523">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nil"/>
            </w:tcBorders>
            <w:vAlign w:val="center"/>
          </w:tcPr>
          <w:p w14:paraId="3DDFFEE2" w14:textId="2CDD886C" w:rsidR="00406523" w:rsidRPr="00795970" w:rsidRDefault="00406523" w:rsidP="00406523">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5541E643" w14:textId="397771BC" w:rsidR="00406523" w:rsidRPr="00795970" w:rsidRDefault="00406523" w:rsidP="00406523">
            <w:pPr>
              <w:spacing w:after="0"/>
              <w:jc w:val="right"/>
              <w:rPr>
                <w:sz w:val="17"/>
                <w:szCs w:val="17"/>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5C2B8117" w14:textId="2A7C385F" w:rsidR="00406523" w:rsidRPr="00795970" w:rsidRDefault="00406523" w:rsidP="00406523">
            <w:pPr>
              <w:spacing w:after="0"/>
              <w:jc w:val="right"/>
              <w:rPr>
                <w:rFonts w:eastAsia="Times New Roman" w:cs="Times New Roman"/>
                <w:i/>
                <w:iCs/>
                <w:sz w:val="17"/>
                <w:szCs w:val="17"/>
                <w:lang w:val="en-US"/>
              </w:rPr>
            </w:pPr>
            <w:r w:rsidRPr="00795970">
              <w:rPr>
                <w:rFonts w:cs="Calibri"/>
                <w:i/>
                <w:iCs/>
                <w:sz w:val="17"/>
                <w:szCs w:val="17"/>
              </w:rPr>
              <w:t>14</w:t>
            </w:r>
          </w:p>
        </w:tc>
      </w:tr>
      <w:tr w:rsidR="00795970" w:rsidRPr="00795970" w14:paraId="0E10F9EE"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164B793C" w14:textId="77777777" w:rsidR="00A325D5" w:rsidRPr="00795970" w:rsidRDefault="00A325D5" w:rsidP="00A325D5">
            <w:pPr>
              <w:spacing w:after="0"/>
              <w:rPr>
                <w:rFonts w:eastAsia="Times New Roman" w:cs="Times New Roman"/>
                <w:sz w:val="17"/>
                <w:szCs w:val="17"/>
                <w:lang w:val="en-US"/>
              </w:rPr>
            </w:pPr>
            <w:r w:rsidRPr="00795970">
              <w:rPr>
                <w:b/>
                <w:sz w:val="17"/>
                <w:szCs w:val="17"/>
              </w:rPr>
              <w:t>By service type</w:t>
            </w:r>
          </w:p>
        </w:tc>
        <w:tc>
          <w:tcPr>
            <w:tcW w:w="576" w:type="pct"/>
            <w:tcBorders>
              <w:top w:val="single" w:sz="4" w:space="0" w:color="auto"/>
              <w:left w:val="nil"/>
              <w:bottom w:val="single" w:sz="4" w:space="0" w:color="auto"/>
              <w:right w:val="nil"/>
            </w:tcBorders>
            <w:shd w:val="clear" w:color="auto" w:fill="auto"/>
            <w:vAlign w:val="center"/>
          </w:tcPr>
          <w:p w14:paraId="6876BED9" w14:textId="77777777" w:rsidR="00A325D5" w:rsidRPr="00795970" w:rsidRDefault="00A325D5" w:rsidP="00A325D5">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2E8472AF" w14:textId="52216C8F" w:rsidR="00A325D5" w:rsidRPr="00795970" w:rsidRDefault="00A325D5" w:rsidP="00A325D5">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2A3073F9" w14:textId="674E9B8A" w:rsidR="00A325D5" w:rsidRPr="00795970" w:rsidRDefault="00A325D5" w:rsidP="00A325D5">
            <w:pPr>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1FDDED7A" w14:textId="732569C0" w:rsidR="00A325D5" w:rsidRPr="00795970" w:rsidRDefault="00A325D5" w:rsidP="00A325D5">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1FEC28E1" w14:textId="77777777" w:rsidR="00A325D5" w:rsidRPr="00795970" w:rsidRDefault="00A325D5" w:rsidP="00A325D5">
            <w:pPr>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41E9051F" w14:textId="77777777" w:rsidR="00A325D5" w:rsidRPr="00795970" w:rsidRDefault="00A325D5" w:rsidP="00A325D5">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237657BF" w14:textId="77777777" w:rsidR="00A325D5" w:rsidRPr="00795970" w:rsidRDefault="00A325D5" w:rsidP="00A325D5">
            <w:pPr>
              <w:spacing w:after="0"/>
              <w:jc w:val="right"/>
              <w:rPr>
                <w:rFonts w:eastAsia="Times New Roman" w:cs="Times New Roman"/>
                <w:sz w:val="17"/>
                <w:szCs w:val="17"/>
                <w:lang w:val="en-US"/>
              </w:rPr>
            </w:pPr>
          </w:p>
        </w:tc>
      </w:tr>
      <w:tr w:rsidR="00795970" w:rsidRPr="00795970" w14:paraId="7D649A54" w14:textId="77777777" w:rsidTr="00EC4187">
        <w:trPr>
          <w:trHeight w:val="397"/>
        </w:trPr>
        <w:tc>
          <w:tcPr>
            <w:tcW w:w="967" w:type="pct"/>
            <w:tcBorders>
              <w:top w:val="single" w:sz="4" w:space="0" w:color="auto"/>
              <w:left w:val="nil"/>
              <w:bottom w:val="single" w:sz="4" w:space="0" w:color="auto"/>
              <w:right w:val="nil"/>
            </w:tcBorders>
            <w:shd w:val="clear" w:color="auto" w:fill="auto"/>
            <w:vAlign w:val="center"/>
          </w:tcPr>
          <w:p w14:paraId="3C50D423" w14:textId="77777777" w:rsidR="009B340E" w:rsidRPr="00795970" w:rsidRDefault="009B340E" w:rsidP="009B340E">
            <w:pPr>
              <w:spacing w:after="0"/>
              <w:rPr>
                <w:rFonts w:eastAsia="Times New Roman" w:cs="Times New Roman"/>
                <w:sz w:val="17"/>
                <w:szCs w:val="17"/>
                <w:lang w:val="en-US"/>
              </w:rPr>
            </w:pPr>
            <w:r w:rsidRPr="00795970">
              <w:rPr>
                <w:sz w:val="17"/>
                <w:szCs w:val="17"/>
              </w:rPr>
              <w:t>High Intensity DPA (%)</w:t>
            </w:r>
          </w:p>
        </w:tc>
        <w:tc>
          <w:tcPr>
            <w:tcW w:w="576" w:type="pct"/>
            <w:tcBorders>
              <w:top w:val="single" w:sz="4" w:space="0" w:color="auto"/>
              <w:left w:val="nil"/>
              <w:bottom w:val="single" w:sz="4" w:space="0" w:color="auto"/>
              <w:right w:val="nil"/>
            </w:tcBorders>
            <w:shd w:val="clear" w:color="auto" w:fill="auto"/>
            <w:vAlign w:val="center"/>
          </w:tcPr>
          <w:p w14:paraId="03E710CB" w14:textId="71853ACD" w:rsidR="009B340E" w:rsidRPr="00795970" w:rsidRDefault="009B340E" w:rsidP="009B340E">
            <w:pPr>
              <w:spacing w:after="0"/>
              <w:jc w:val="right"/>
              <w:rPr>
                <w:rFonts w:eastAsia="Times New Roman" w:cs="Times New Roman"/>
                <w:sz w:val="17"/>
                <w:szCs w:val="17"/>
                <w:lang w:val="en-US"/>
              </w:rPr>
            </w:pPr>
            <w:r w:rsidRPr="00795970">
              <w:rPr>
                <w:rFonts w:cs="Calibri"/>
                <w:sz w:val="17"/>
                <w:szCs w:val="17"/>
              </w:rPr>
              <w:t>3.3</w:t>
            </w:r>
          </w:p>
        </w:tc>
        <w:tc>
          <w:tcPr>
            <w:tcW w:w="578" w:type="pct"/>
            <w:tcBorders>
              <w:top w:val="single" w:sz="4" w:space="0" w:color="auto"/>
              <w:left w:val="nil"/>
              <w:bottom w:val="single" w:sz="4" w:space="0" w:color="auto"/>
              <w:right w:val="nil"/>
            </w:tcBorders>
            <w:shd w:val="clear" w:color="auto" w:fill="auto"/>
            <w:vAlign w:val="center"/>
          </w:tcPr>
          <w:p w14:paraId="527BF990" w14:textId="797F3038" w:rsidR="009B340E" w:rsidRPr="00795970" w:rsidRDefault="009B340E" w:rsidP="009B340E">
            <w:pPr>
              <w:spacing w:after="0"/>
              <w:jc w:val="right"/>
              <w:rPr>
                <w:rFonts w:eastAsia="Times New Roman" w:cs="Times New Roman"/>
                <w:sz w:val="17"/>
                <w:szCs w:val="17"/>
                <w:lang w:val="en-US"/>
              </w:rPr>
            </w:pPr>
            <w:r w:rsidRPr="00795970">
              <w:rPr>
                <w:rFonts w:cs="Calibri"/>
                <w:sz w:val="17"/>
                <w:szCs w:val="17"/>
              </w:rPr>
              <w:t>8.0</w:t>
            </w:r>
          </w:p>
        </w:tc>
        <w:tc>
          <w:tcPr>
            <w:tcW w:w="576" w:type="pct"/>
            <w:tcBorders>
              <w:top w:val="single" w:sz="4" w:space="0" w:color="auto"/>
              <w:left w:val="nil"/>
              <w:bottom w:val="single" w:sz="4" w:space="0" w:color="auto"/>
              <w:right w:val="nil"/>
            </w:tcBorders>
            <w:vAlign w:val="center"/>
          </w:tcPr>
          <w:p w14:paraId="7921DD87" w14:textId="36CFF5DA" w:rsidR="009B340E" w:rsidRPr="00795970" w:rsidRDefault="009B340E" w:rsidP="009B340E">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233C8A8B" w14:textId="4D4A71CB" w:rsidR="009B340E" w:rsidRPr="00795970" w:rsidRDefault="009B340E" w:rsidP="009B340E">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single" w:sz="4" w:space="0" w:color="auto"/>
              <w:left w:val="nil"/>
              <w:bottom w:val="single" w:sz="4" w:space="0" w:color="auto"/>
              <w:right w:val="nil"/>
            </w:tcBorders>
            <w:vAlign w:val="center"/>
          </w:tcPr>
          <w:p w14:paraId="649BABC5" w14:textId="12AF3A3E" w:rsidR="009B340E" w:rsidRPr="00795970" w:rsidRDefault="009B340E" w:rsidP="009B340E">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43198406" w14:textId="03C8D153" w:rsidR="009B340E" w:rsidRPr="00795970" w:rsidRDefault="009B340E" w:rsidP="009B340E">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44EAC3C1" w14:textId="7A8B577F" w:rsidR="009B340E" w:rsidRPr="00795970" w:rsidRDefault="009B340E" w:rsidP="009B340E">
            <w:pPr>
              <w:spacing w:after="0"/>
              <w:jc w:val="right"/>
              <w:rPr>
                <w:rFonts w:eastAsia="Times New Roman" w:cs="Times New Roman"/>
                <w:i/>
                <w:iCs/>
                <w:sz w:val="17"/>
                <w:szCs w:val="17"/>
                <w:lang w:val="en-US"/>
              </w:rPr>
            </w:pPr>
            <w:r w:rsidRPr="00795970">
              <w:rPr>
                <w:rFonts w:cs="Calibri"/>
                <w:i/>
                <w:iCs/>
                <w:sz w:val="17"/>
                <w:szCs w:val="17"/>
              </w:rPr>
              <w:t>485</w:t>
            </w:r>
          </w:p>
        </w:tc>
      </w:tr>
      <w:tr w:rsidR="00795970" w:rsidRPr="00795970" w14:paraId="52EE9019" w14:textId="77777777" w:rsidTr="00EC4187">
        <w:trPr>
          <w:trHeight w:val="397"/>
        </w:trPr>
        <w:tc>
          <w:tcPr>
            <w:tcW w:w="967" w:type="pct"/>
            <w:tcBorders>
              <w:top w:val="single" w:sz="4" w:space="0" w:color="auto"/>
              <w:left w:val="nil"/>
              <w:bottom w:val="single" w:sz="4" w:space="0" w:color="auto"/>
              <w:right w:val="nil"/>
            </w:tcBorders>
            <w:shd w:val="clear" w:color="auto" w:fill="auto"/>
            <w:vAlign w:val="center"/>
          </w:tcPr>
          <w:p w14:paraId="178172D7" w14:textId="77777777" w:rsidR="009B340E" w:rsidRPr="00795970" w:rsidRDefault="009B340E" w:rsidP="009B340E">
            <w:pPr>
              <w:spacing w:after="0"/>
              <w:rPr>
                <w:rFonts w:eastAsia="Times New Roman" w:cs="Times New Roman"/>
                <w:sz w:val="17"/>
                <w:szCs w:val="17"/>
                <w:lang w:val="en-US"/>
              </w:rPr>
            </w:pPr>
            <w:r w:rsidRPr="00795970">
              <w:rPr>
                <w:sz w:val="17"/>
                <w:szCs w:val="17"/>
              </w:rPr>
              <w:t>DPA (%)</w:t>
            </w:r>
          </w:p>
        </w:tc>
        <w:tc>
          <w:tcPr>
            <w:tcW w:w="576" w:type="pct"/>
            <w:tcBorders>
              <w:top w:val="single" w:sz="4" w:space="0" w:color="auto"/>
              <w:left w:val="nil"/>
              <w:bottom w:val="single" w:sz="4" w:space="0" w:color="auto"/>
              <w:right w:val="nil"/>
            </w:tcBorders>
            <w:shd w:val="clear" w:color="auto" w:fill="auto"/>
            <w:vAlign w:val="center"/>
          </w:tcPr>
          <w:p w14:paraId="5C1F725A" w14:textId="383B7DD3" w:rsidR="009B340E" w:rsidRPr="00795970" w:rsidRDefault="009B340E" w:rsidP="009B340E">
            <w:pPr>
              <w:spacing w:after="0"/>
              <w:jc w:val="right"/>
              <w:rPr>
                <w:rFonts w:eastAsia="Times New Roman" w:cs="Times New Roman"/>
                <w:sz w:val="17"/>
                <w:szCs w:val="17"/>
                <w:lang w:val="en-US"/>
              </w:rPr>
            </w:pPr>
            <w:r w:rsidRPr="00795970">
              <w:rPr>
                <w:rFonts w:cs="Calibri"/>
                <w:sz w:val="17"/>
                <w:szCs w:val="17"/>
              </w:rPr>
              <w:t>4.1</w:t>
            </w:r>
          </w:p>
        </w:tc>
        <w:tc>
          <w:tcPr>
            <w:tcW w:w="578" w:type="pct"/>
            <w:tcBorders>
              <w:top w:val="single" w:sz="4" w:space="0" w:color="auto"/>
              <w:left w:val="nil"/>
              <w:bottom w:val="single" w:sz="4" w:space="0" w:color="auto"/>
              <w:right w:val="nil"/>
            </w:tcBorders>
            <w:shd w:val="clear" w:color="auto" w:fill="auto"/>
            <w:vAlign w:val="center"/>
          </w:tcPr>
          <w:p w14:paraId="3D72D524" w14:textId="191BF1D5" w:rsidR="009B340E" w:rsidRPr="00795970" w:rsidRDefault="009B340E" w:rsidP="009B340E">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796795E0" w14:textId="412A1CEE" w:rsidR="009B340E" w:rsidRPr="00795970" w:rsidRDefault="009B340E" w:rsidP="009B340E">
            <w:pPr>
              <w:spacing w:after="0"/>
              <w:jc w:val="right"/>
              <w:rPr>
                <w:b/>
                <w:bCs/>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15ED9D60" w14:textId="59D3B7D8" w:rsidR="009B340E" w:rsidRPr="00795970" w:rsidRDefault="009B340E" w:rsidP="009B340E">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single" w:sz="4" w:space="0" w:color="auto"/>
              <w:left w:val="nil"/>
              <w:bottom w:val="single" w:sz="4" w:space="0" w:color="auto"/>
              <w:right w:val="nil"/>
            </w:tcBorders>
            <w:vAlign w:val="center"/>
          </w:tcPr>
          <w:p w14:paraId="57BB2E09" w14:textId="585DA310" w:rsidR="009B340E" w:rsidRPr="00795970" w:rsidRDefault="009B340E" w:rsidP="009B340E">
            <w:pPr>
              <w:spacing w:after="0"/>
              <w:jc w:val="right"/>
              <w:rPr>
                <w:b/>
                <w:bCs/>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42E1F805" w14:textId="57272553" w:rsidR="009B340E" w:rsidRPr="00795970" w:rsidRDefault="009B340E" w:rsidP="009B340E">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71F4AF1B" w14:textId="4EA88BD0" w:rsidR="009B340E" w:rsidRPr="00795970" w:rsidRDefault="009B340E" w:rsidP="009B340E">
            <w:pPr>
              <w:spacing w:after="0"/>
              <w:jc w:val="right"/>
              <w:rPr>
                <w:rFonts w:eastAsia="Times New Roman" w:cs="Times New Roman"/>
                <w:i/>
                <w:iCs/>
                <w:sz w:val="17"/>
                <w:szCs w:val="17"/>
                <w:lang w:val="en-US"/>
              </w:rPr>
            </w:pPr>
            <w:r w:rsidRPr="00795970">
              <w:rPr>
                <w:rFonts w:cs="Calibri"/>
                <w:i/>
                <w:iCs/>
                <w:sz w:val="17"/>
                <w:szCs w:val="17"/>
              </w:rPr>
              <w:t>637</w:t>
            </w:r>
          </w:p>
        </w:tc>
      </w:tr>
      <w:tr w:rsidR="00795970" w:rsidRPr="00795970" w14:paraId="1A208243" w14:textId="77777777" w:rsidTr="00EC4187">
        <w:trPr>
          <w:trHeight w:val="397"/>
        </w:trPr>
        <w:tc>
          <w:tcPr>
            <w:tcW w:w="967" w:type="pct"/>
            <w:tcBorders>
              <w:top w:val="single" w:sz="4" w:space="0" w:color="auto"/>
              <w:left w:val="nil"/>
              <w:bottom w:val="single" w:sz="4" w:space="0" w:color="auto"/>
              <w:right w:val="nil"/>
            </w:tcBorders>
            <w:shd w:val="clear" w:color="auto" w:fill="auto"/>
            <w:vAlign w:val="center"/>
          </w:tcPr>
          <w:p w14:paraId="251B0180" w14:textId="77777777" w:rsidR="009B340E" w:rsidRPr="00795970" w:rsidRDefault="009B340E" w:rsidP="009B340E">
            <w:pPr>
              <w:spacing w:after="0"/>
              <w:rPr>
                <w:rFonts w:eastAsia="Times New Roman" w:cs="Times New Roman"/>
                <w:sz w:val="17"/>
                <w:szCs w:val="17"/>
                <w:lang w:val="en-US"/>
              </w:rPr>
            </w:pPr>
            <w:r w:rsidRPr="00795970">
              <w:rPr>
                <w:sz w:val="17"/>
                <w:szCs w:val="17"/>
              </w:rPr>
              <w:t>Part in Comm Soc Civ (%)</w:t>
            </w:r>
          </w:p>
        </w:tc>
        <w:tc>
          <w:tcPr>
            <w:tcW w:w="576" w:type="pct"/>
            <w:tcBorders>
              <w:top w:val="single" w:sz="4" w:space="0" w:color="auto"/>
              <w:left w:val="nil"/>
              <w:bottom w:val="single" w:sz="4" w:space="0" w:color="auto"/>
              <w:right w:val="nil"/>
            </w:tcBorders>
            <w:shd w:val="clear" w:color="auto" w:fill="auto"/>
            <w:vAlign w:val="center"/>
          </w:tcPr>
          <w:p w14:paraId="18154CFD" w14:textId="65E7F50B" w:rsidR="009B340E" w:rsidRPr="00795970" w:rsidRDefault="009B340E" w:rsidP="009B340E">
            <w:pPr>
              <w:spacing w:after="0"/>
              <w:jc w:val="right"/>
              <w:rPr>
                <w:rFonts w:eastAsia="Times New Roman" w:cs="Times New Roman"/>
                <w:sz w:val="17"/>
                <w:szCs w:val="17"/>
                <w:lang w:val="en-US"/>
              </w:rPr>
            </w:pPr>
            <w:r w:rsidRPr="00795970">
              <w:rPr>
                <w:rFonts w:cs="Calibri"/>
                <w:sz w:val="17"/>
                <w:szCs w:val="17"/>
              </w:rPr>
              <w:t>4.0</w:t>
            </w:r>
          </w:p>
        </w:tc>
        <w:tc>
          <w:tcPr>
            <w:tcW w:w="578" w:type="pct"/>
            <w:tcBorders>
              <w:top w:val="single" w:sz="4" w:space="0" w:color="auto"/>
              <w:left w:val="nil"/>
              <w:bottom w:val="single" w:sz="4" w:space="0" w:color="auto"/>
              <w:right w:val="nil"/>
            </w:tcBorders>
            <w:shd w:val="clear" w:color="auto" w:fill="auto"/>
            <w:vAlign w:val="center"/>
          </w:tcPr>
          <w:p w14:paraId="04375650" w14:textId="51A80731" w:rsidR="009B340E" w:rsidRPr="00795970" w:rsidRDefault="009B340E" w:rsidP="009B340E">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59F6EAB7" w14:textId="531919EA" w:rsidR="009B340E" w:rsidRPr="00795970" w:rsidRDefault="009B340E" w:rsidP="009B340E">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70975C66" w14:textId="1161F5E6" w:rsidR="009B340E" w:rsidRPr="00795970" w:rsidRDefault="009B340E" w:rsidP="009B340E">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single" w:sz="4" w:space="0" w:color="auto"/>
              <w:left w:val="nil"/>
              <w:bottom w:val="single" w:sz="4" w:space="0" w:color="auto"/>
              <w:right w:val="nil"/>
            </w:tcBorders>
            <w:vAlign w:val="center"/>
          </w:tcPr>
          <w:p w14:paraId="79C0A0CC" w14:textId="24DAC1B6" w:rsidR="009B340E" w:rsidRPr="00795970" w:rsidRDefault="009B340E" w:rsidP="009B340E">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6DE5BA1A" w14:textId="5BB47F26" w:rsidR="009B340E" w:rsidRPr="00795970" w:rsidRDefault="009B340E" w:rsidP="009B340E">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21216B5D" w14:textId="33087AF6" w:rsidR="009B340E" w:rsidRPr="00795970" w:rsidRDefault="009B340E" w:rsidP="009B340E">
            <w:pPr>
              <w:spacing w:after="0"/>
              <w:jc w:val="right"/>
              <w:rPr>
                <w:rFonts w:eastAsia="Times New Roman" w:cs="Times New Roman"/>
                <w:i/>
                <w:iCs/>
                <w:sz w:val="17"/>
                <w:szCs w:val="17"/>
                <w:lang w:val="en-US"/>
              </w:rPr>
            </w:pPr>
            <w:r w:rsidRPr="00795970">
              <w:rPr>
                <w:rFonts w:cs="Calibri"/>
                <w:i/>
                <w:iCs/>
                <w:sz w:val="17"/>
                <w:szCs w:val="17"/>
              </w:rPr>
              <w:t>706</w:t>
            </w:r>
          </w:p>
        </w:tc>
      </w:tr>
      <w:tr w:rsidR="00795970" w:rsidRPr="00795970" w14:paraId="6E8B778B" w14:textId="77777777" w:rsidTr="00EC4187">
        <w:trPr>
          <w:trHeight w:val="397"/>
        </w:trPr>
        <w:tc>
          <w:tcPr>
            <w:tcW w:w="967" w:type="pct"/>
            <w:tcBorders>
              <w:top w:val="single" w:sz="4" w:space="0" w:color="auto"/>
              <w:left w:val="nil"/>
              <w:bottom w:val="single" w:sz="4" w:space="0" w:color="auto"/>
              <w:right w:val="nil"/>
            </w:tcBorders>
            <w:shd w:val="clear" w:color="auto" w:fill="auto"/>
            <w:vAlign w:val="center"/>
          </w:tcPr>
          <w:p w14:paraId="6C321602" w14:textId="77777777" w:rsidR="009B340E" w:rsidRPr="00795970" w:rsidRDefault="009B340E" w:rsidP="009B340E">
            <w:pPr>
              <w:spacing w:after="0"/>
              <w:rPr>
                <w:rFonts w:eastAsia="Times New Roman" w:cs="Times New Roman"/>
                <w:sz w:val="17"/>
                <w:szCs w:val="17"/>
                <w:lang w:val="en-US"/>
              </w:rPr>
            </w:pPr>
            <w:r w:rsidRPr="00795970">
              <w:rPr>
                <w:sz w:val="17"/>
                <w:szCs w:val="17"/>
              </w:rPr>
              <w:t>SIL (%)</w:t>
            </w:r>
          </w:p>
        </w:tc>
        <w:tc>
          <w:tcPr>
            <w:tcW w:w="576" w:type="pct"/>
            <w:tcBorders>
              <w:top w:val="single" w:sz="4" w:space="0" w:color="auto"/>
              <w:left w:val="nil"/>
              <w:bottom w:val="single" w:sz="4" w:space="0" w:color="auto"/>
              <w:right w:val="nil"/>
            </w:tcBorders>
            <w:shd w:val="clear" w:color="auto" w:fill="auto"/>
            <w:vAlign w:val="center"/>
          </w:tcPr>
          <w:p w14:paraId="58834A7A" w14:textId="268769AE" w:rsidR="009B340E" w:rsidRPr="00795970" w:rsidRDefault="009B340E" w:rsidP="009B340E">
            <w:pPr>
              <w:spacing w:after="0"/>
              <w:jc w:val="right"/>
              <w:rPr>
                <w:rFonts w:eastAsia="Times New Roman" w:cs="Times New Roman"/>
                <w:sz w:val="17"/>
                <w:szCs w:val="17"/>
                <w:lang w:val="en-US"/>
              </w:rPr>
            </w:pPr>
            <w:r w:rsidRPr="00795970">
              <w:rPr>
                <w:rFonts w:cs="Calibri"/>
                <w:sz w:val="17"/>
                <w:szCs w:val="17"/>
              </w:rPr>
              <w:t>2.4</w:t>
            </w:r>
          </w:p>
        </w:tc>
        <w:tc>
          <w:tcPr>
            <w:tcW w:w="578" w:type="pct"/>
            <w:tcBorders>
              <w:top w:val="single" w:sz="4" w:space="0" w:color="auto"/>
              <w:left w:val="nil"/>
              <w:bottom w:val="single" w:sz="4" w:space="0" w:color="auto"/>
              <w:right w:val="nil"/>
            </w:tcBorders>
            <w:shd w:val="clear" w:color="auto" w:fill="auto"/>
            <w:vAlign w:val="center"/>
          </w:tcPr>
          <w:p w14:paraId="3FCD1EFC" w14:textId="068C0D39" w:rsidR="009B340E" w:rsidRPr="00795970" w:rsidRDefault="009B340E" w:rsidP="009B340E">
            <w:pPr>
              <w:spacing w:after="0"/>
              <w:jc w:val="right"/>
              <w:rPr>
                <w:rFonts w:eastAsia="Times New Roman" w:cs="Times New Roman"/>
                <w:sz w:val="17"/>
                <w:szCs w:val="17"/>
                <w:lang w:val="en-US"/>
              </w:rPr>
            </w:pPr>
            <w:r w:rsidRPr="00795970">
              <w:rPr>
                <w:rFonts w:cs="Calibri"/>
                <w:sz w:val="17"/>
                <w:szCs w:val="17"/>
              </w:rPr>
              <w:t>5.0</w:t>
            </w:r>
          </w:p>
        </w:tc>
        <w:tc>
          <w:tcPr>
            <w:tcW w:w="576" w:type="pct"/>
            <w:tcBorders>
              <w:top w:val="single" w:sz="4" w:space="0" w:color="auto"/>
              <w:left w:val="nil"/>
              <w:bottom w:val="single" w:sz="4" w:space="0" w:color="auto"/>
              <w:right w:val="nil"/>
            </w:tcBorders>
            <w:vAlign w:val="center"/>
          </w:tcPr>
          <w:p w14:paraId="3B2A7C45" w14:textId="544F861A" w:rsidR="009B340E" w:rsidRPr="00795970" w:rsidRDefault="009B340E" w:rsidP="009B340E">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67EE2AEC" w14:textId="3D5D2C17" w:rsidR="009B340E" w:rsidRPr="00795970" w:rsidRDefault="009B340E" w:rsidP="009B340E">
            <w:pPr>
              <w:spacing w:after="0"/>
              <w:jc w:val="right"/>
              <w:rPr>
                <w:rFonts w:eastAsia="Times New Roman" w:cs="Times New Roman"/>
                <w:sz w:val="17"/>
                <w:szCs w:val="17"/>
                <w:lang w:val="en-US"/>
              </w:rPr>
            </w:pPr>
            <w:r w:rsidRPr="00795970">
              <w:rPr>
                <w:rFonts w:cs="Calibri"/>
                <w:sz w:val="17"/>
                <w:szCs w:val="17"/>
              </w:rPr>
              <w:t>1.0</w:t>
            </w:r>
          </w:p>
        </w:tc>
        <w:tc>
          <w:tcPr>
            <w:tcW w:w="577" w:type="pct"/>
            <w:tcBorders>
              <w:top w:val="single" w:sz="4" w:space="0" w:color="auto"/>
              <w:left w:val="nil"/>
              <w:bottom w:val="single" w:sz="4" w:space="0" w:color="auto"/>
              <w:right w:val="nil"/>
            </w:tcBorders>
            <w:vAlign w:val="center"/>
          </w:tcPr>
          <w:p w14:paraId="36F180FE" w14:textId="38F853D5" w:rsidR="009B340E" w:rsidRPr="00795970" w:rsidRDefault="009B340E" w:rsidP="009B340E">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69EE6145" w14:textId="1C9D749B" w:rsidR="009B340E" w:rsidRPr="00795970" w:rsidRDefault="009B340E" w:rsidP="009B340E">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79167B77" w14:textId="67620562" w:rsidR="009B340E" w:rsidRPr="00795970" w:rsidRDefault="009B340E" w:rsidP="009B340E">
            <w:pPr>
              <w:spacing w:after="0"/>
              <w:jc w:val="right"/>
              <w:rPr>
                <w:rFonts w:eastAsia="Times New Roman" w:cs="Times New Roman"/>
                <w:i/>
                <w:iCs/>
                <w:sz w:val="17"/>
                <w:szCs w:val="17"/>
                <w:lang w:val="en-US"/>
              </w:rPr>
            </w:pPr>
            <w:r w:rsidRPr="00795970">
              <w:rPr>
                <w:rFonts w:cs="Calibri"/>
                <w:i/>
                <w:iCs/>
                <w:sz w:val="17"/>
                <w:szCs w:val="17"/>
              </w:rPr>
              <w:t>469</w:t>
            </w:r>
          </w:p>
        </w:tc>
      </w:tr>
      <w:tr w:rsidR="00795970" w:rsidRPr="00795970" w14:paraId="00B8D7FC" w14:textId="77777777" w:rsidTr="00EC4187">
        <w:trPr>
          <w:trHeight w:val="397"/>
        </w:trPr>
        <w:tc>
          <w:tcPr>
            <w:tcW w:w="967" w:type="pct"/>
            <w:tcBorders>
              <w:top w:val="single" w:sz="4" w:space="0" w:color="auto"/>
              <w:left w:val="nil"/>
              <w:bottom w:val="single" w:sz="4" w:space="0" w:color="auto"/>
              <w:right w:val="nil"/>
            </w:tcBorders>
            <w:shd w:val="clear" w:color="auto" w:fill="auto"/>
            <w:vAlign w:val="center"/>
          </w:tcPr>
          <w:p w14:paraId="7775FE50" w14:textId="77777777" w:rsidR="009B340E" w:rsidRPr="00795970" w:rsidRDefault="009B340E" w:rsidP="009B340E">
            <w:pPr>
              <w:spacing w:after="0"/>
              <w:rPr>
                <w:rFonts w:eastAsia="Times New Roman" w:cs="Times New Roman"/>
                <w:sz w:val="17"/>
                <w:szCs w:val="17"/>
                <w:lang w:val="en-US"/>
              </w:rPr>
            </w:pPr>
            <w:r w:rsidRPr="00795970">
              <w:rPr>
                <w:sz w:val="17"/>
                <w:szCs w:val="17"/>
              </w:rPr>
              <w:t>Employment (%)</w:t>
            </w:r>
          </w:p>
        </w:tc>
        <w:tc>
          <w:tcPr>
            <w:tcW w:w="576" w:type="pct"/>
            <w:tcBorders>
              <w:top w:val="single" w:sz="4" w:space="0" w:color="auto"/>
              <w:left w:val="nil"/>
              <w:bottom w:val="single" w:sz="4" w:space="0" w:color="auto"/>
              <w:right w:val="nil"/>
            </w:tcBorders>
            <w:shd w:val="clear" w:color="auto" w:fill="auto"/>
            <w:vAlign w:val="center"/>
          </w:tcPr>
          <w:p w14:paraId="04AA35C8" w14:textId="4CFB4821" w:rsidR="009B340E" w:rsidRPr="00795970" w:rsidRDefault="009B340E" w:rsidP="009B340E">
            <w:pPr>
              <w:spacing w:after="0"/>
              <w:jc w:val="right"/>
              <w:rPr>
                <w:rFonts w:eastAsia="Times New Roman" w:cs="Times New Roman"/>
                <w:sz w:val="17"/>
                <w:szCs w:val="17"/>
                <w:lang w:val="en-US"/>
              </w:rPr>
            </w:pPr>
            <w:r w:rsidRPr="00795970">
              <w:rPr>
                <w:rFonts w:cs="Calibri"/>
                <w:sz w:val="17"/>
                <w:szCs w:val="17"/>
              </w:rPr>
              <w:t>1.9</w:t>
            </w:r>
          </w:p>
        </w:tc>
        <w:tc>
          <w:tcPr>
            <w:tcW w:w="578" w:type="pct"/>
            <w:tcBorders>
              <w:top w:val="single" w:sz="4" w:space="0" w:color="auto"/>
              <w:left w:val="nil"/>
              <w:bottom w:val="single" w:sz="4" w:space="0" w:color="auto"/>
              <w:right w:val="nil"/>
            </w:tcBorders>
            <w:shd w:val="clear" w:color="auto" w:fill="auto"/>
            <w:vAlign w:val="center"/>
          </w:tcPr>
          <w:p w14:paraId="10DDF0BB" w14:textId="4E640103" w:rsidR="009B340E" w:rsidRPr="00795970" w:rsidRDefault="009B340E" w:rsidP="009B340E">
            <w:pPr>
              <w:spacing w:after="0"/>
              <w:jc w:val="right"/>
              <w:rPr>
                <w:rFonts w:eastAsia="Times New Roman" w:cs="Times New Roman"/>
                <w:sz w:val="17"/>
                <w:szCs w:val="17"/>
                <w:lang w:val="en-US"/>
              </w:rPr>
            </w:pPr>
            <w:r w:rsidRPr="00795970">
              <w:rPr>
                <w:rFonts w:cs="Calibri"/>
                <w:sz w:val="17"/>
                <w:szCs w:val="17"/>
              </w:rPr>
              <w:t>5.0</w:t>
            </w:r>
          </w:p>
        </w:tc>
        <w:tc>
          <w:tcPr>
            <w:tcW w:w="576" w:type="pct"/>
            <w:tcBorders>
              <w:top w:val="single" w:sz="4" w:space="0" w:color="auto"/>
              <w:left w:val="nil"/>
              <w:bottom w:val="single" w:sz="4" w:space="0" w:color="auto"/>
              <w:right w:val="nil"/>
            </w:tcBorders>
            <w:vAlign w:val="center"/>
          </w:tcPr>
          <w:p w14:paraId="2D68FCD1" w14:textId="07894CE8" w:rsidR="009B340E" w:rsidRPr="00795970" w:rsidRDefault="009B340E" w:rsidP="009B340E">
            <w:pPr>
              <w:spacing w:after="0"/>
              <w:jc w:val="right"/>
              <w:rPr>
                <w:sz w:val="17"/>
                <w:szCs w:val="17"/>
              </w:rPr>
            </w:pPr>
            <w:r w:rsidRPr="00795970">
              <w:rPr>
                <w:rFonts w:cs="Calibri"/>
                <w:sz w:val="17"/>
                <w:szCs w:val="17"/>
              </w:rPr>
              <w:t>2.8</w:t>
            </w:r>
          </w:p>
        </w:tc>
        <w:tc>
          <w:tcPr>
            <w:tcW w:w="576" w:type="pct"/>
            <w:tcBorders>
              <w:top w:val="single" w:sz="4" w:space="0" w:color="auto"/>
              <w:left w:val="nil"/>
              <w:bottom w:val="single" w:sz="4" w:space="0" w:color="auto"/>
              <w:right w:val="nil"/>
            </w:tcBorders>
            <w:shd w:val="clear" w:color="auto" w:fill="auto"/>
            <w:vAlign w:val="center"/>
          </w:tcPr>
          <w:p w14:paraId="2FB7B153" w14:textId="24565595" w:rsidR="009B340E" w:rsidRPr="00795970" w:rsidRDefault="009B340E" w:rsidP="009B340E">
            <w:pPr>
              <w:spacing w:after="0"/>
              <w:jc w:val="right"/>
              <w:rPr>
                <w:rFonts w:eastAsia="Times New Roman" w:cs="Times New Roman"/>
                <w:sz w:val="17"/>
                <w:szCs w:val="17"/>
                <w:lang w:val="en-US"/>
              </w:rPr>
            </w:pPr>
            <w:r w:rsidRPr="00795970">
              <w:rPr>
                <w:rFonts w:cs="Calibri"/>
                <w:sz w:val="17"/>
                <w:szCs w:val="17"/>
              </w:rPr>
              <w:t>0.0</w:t>
            </w:r>
          </w:p>
        </w:tc>
        <w:tc>
          <w:tcPr>
            <w:tcW w:w="577" w:type="pct"/>
            <w:tcBorders>
              <w:top w:val="single" w:sz="4" w:space="0" w:color="auto"/>
              <w:left w:val="nil"/>
              <w:bottom w:val="single" w:sz="4" w:space="0" w:color="auto"/>
              <w:right w:val="nil"/>
            </w:tcBorders>
            <w:vAlign w:val="center"/>
          </w:tcPr>
          <w:p w14:paraId="351A76FF" w14:textId="0F7354A4" w:rsidR="009B340E" w:rsidRPr="00795970" w:rsidRDefault="009B340E" w:rsidP="009B340E">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5353F72B" w14:textId="75668AB7" w:rsidR="009B340E" w:rsidRPr="00795970" w:rsidRDefault="009B340E" w:rsidP="009B340E">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573E00FD" w14:textId="36756E86" w:rsidR="009B340E" w:rsidRPr="00795970" w:rsidRDefault="009B340E" w:rsidP="009B340E">
            <w:pPr>
              <w:spacing w:after="0"/>
              <w:jc w:val="right"/>
              <w:rPr>
                <w:rFonts w:eastAsia="Times New Roman" w:cs="Times New Roman"/>
                <w:i/>
                <w:iCs/>
                <w:sz w:val="17"/>
                <w:szCs w:val="17"/>
                <w:lang w:val="en-US"/>
              </w:rPr>
            </w:pPr>
            <w:r w:rsidRPr="00795970">
              <w:rPr>
                <w:rFonts w:cs="Calibri"/>
                <w:i/>
                <w:iCs/>
                <w:sz w:val="17"/>
                <w:szCs w:val="17"/>
              </w:rPr>
              <w:t>204</w:t>
            </w:r>
          </w:p>
        </w:tc>
      </w:tr>
      <w:tr w:rsidR="00795970" w:rsidRPr="00795970" w14:paraId="1708696C" w14:textId="77777777" w:rsidTr="00EC4187">
        <w:trPr>
          <w:trHeight w:val="397"/>
        </w:trPr>
        <w:tc>
          <w:tcPr>
            <w:tcW w:w="967" w:type="pct"/>
            <w:tcBorders>
              <w:top w:val="single" w:sz="4" w:space="0" w:color="auto"/>
              <w:left w:val="nil"/>
              <w:bottom w:val="single" w:sz="4" w:space="0" w:color="auto"/>
              <w:right w:val="nil"/>
            </w:tcBorders>
            <w:shd w:val="clear" w:color="auto" w:fill="auto"/>
            <w:vAlign w:val="center"/>
          </w:tcPr>
          <w:p w14:paraId="4E428B81" w14:textId="77777777" w:rsidR="009B340E" w:rsidRPr="00795970" w:rsidRDefault="009B340E" w:rsidP="009B340E">
            <w:pPr>
              <w:spacing w:after="0"/>
              <w:rPr>
                <w:rFonts w:eastAsia="Times New Roman" w:cs="Times New Roman"/>
                <w:sz w:val="17"/>
                <w:szCs w:val="17"/>
                <w:lang w:val="en-US"/>
              </w:rPr>
            </w:pPr>
            <w:r w:rsidRPr="00795970">
              <w:rPr>
                <w:sz w:val="17"/>
                <w:szCs w:val="17"/>
              </w:rPr>
              <w:t>Groups (%)</w:t>
            </w:r>
          </w:p>
        </w:tc>
        <w:tc>
          <w:tcPr>
            <w:tcW w:w="576" w:type="pct"/>
            <w:tcBorders>
              <w:top w:val="single" w:sz="4" w:space="0" w:color="auto"/>
              <w:left w:val="nil"/>
              <w:bottom w:val="single" w:sz="4" w:space="0" w:color="auto"/>
              <w:right w:val="nil"/>
            </w:tcBorders>
            <w:shd w:val="clear" w:color="auto" w:fill="auto"/>
            <w:vAlign w:val="center"/>
          </w:tcPr>
          <w:p w14:paraId="69EEAD1A" w14:textId="44526581" w:rsidR="009B340E" w:rsidRPr="00795970" w:rsidRDefault="009B340E" w:rsidP="009B340E">
            <w:pPr>
              <w:spacing w:after="0"/>
              <w:jc w:val="right"/>
              <w:rPr>
                <w:rFonts w:eastAsia="Times New Roman" w:cs="Times New Roman"/>
                <w:sz w:val="17"/>
                <w:szCs w:val="17"/>
                <w:lang w:val="en-US"/>
              </w:rPr>
            </w:pPr>
            <w:r w:rsidRPr="00795970">
              <w:rPr>
                <w:rFonts w:cs="Calibri"/>
                <w:sz w:val="17"/>
                <w:szCs w:val="17"/>
              </w:rPr>
              <w:t>2.0</w:t>
            </w:r>
          </w:p>
        </w:tc>
        <w:tc>
          <w:tcPr>
            <w:tcW w:w="578" w:type="pct"/>
            <w:tcBorders>
              <w:top w:val="single" w:sz="4" w:space="0" w:color="auto"/>
              <w:left w:val="nil"/>
              <w:bottom w:val="single" w:sz="4" w:space="0" w:color="auto"/>
              <w:right w:val="nil"/>
            </w:tcBorders>
            <w:shd w:val="clear" w:color="auto" w:fill="auto"/>
            <w:vAlign w:val="center"/>
          </w:tcPr>
          <w:p w14:paraId="0473B091" w14:textId="01A1DAAC" w:rsidR="009B340E" w:rsidRPr="00795970" w:rsidRDefault="009B340E" w:rsidP="009B340E">
            <w:pPr>
              <w:spacing w:after="0"/>
              <w:jc w:val="right"/>
              <w:rPr>
                <w:rFonts w:eastAsia="Times New Roman" w:cs="Times New Roman"/>
                <w:sz w:val="17"/>
                <w:szCs w:val="17"/>
                <w:lang w:val="en-US"/>
              </w:rPr>
            </w:pPr>
            <w:r w:rsidRPr="00795970">
              <w:rPr>
                <w:rFonts w:cs="Calibri"/>
                <w:sz w:val="17"/>
                <w:szCs w:val="17"/>
              </w:rPr>
              <w:t>5.0</w:t>
            </w:r>
          </w:p>
        </w:tc>
        <w:tc>
          <w:tcPr>
            <w:tcW w:w="576" w:type="pct"/>
            <w:tcBorders>
              <w:top w:val="single" w:sz="4" w:space="0" w:color="auto"/>
              <w:left w:val="nil"/>
              <w:bottom w:val="single" w:sz="4" w:space="0" w:color="auto"/>
              <w:right w:val="nil"/>
            </w:tcBorders>
            <w:vAlign w:val="center"/>
          </w:tcPr>
          <w:p w14:paraId="6549504A" w14:textId="19759610" w:rsidR="009B340E" w:rsidRPr="00795970" w:rsidRDefault="009B340E" w:rsidP="009B340E">
            <w:pPr>
              <w:spacing w:after="0"/>
              <w:jc w:val="right"/>
              <w:rPr>
                <w:b/>
                <w:bCs/>
                <w:sz w:val="17"/>
                <w:szCs w:val="17"/>
              </w:rPr>
            </w:pPr>
            <w:r w:rsidRPr="00795970">
              <w:rPr>
                <w:rFonts w:cs="Calibri"/>
                <w:sz w:val="17"/>
                <w:szCs w:val="17"/>
              </w:rPr>
              <w:t>3.0</w:t>
            </w:r>
          </w:p>
        </w:tc>
        <w:tc>
          <w:tcPr>
            <w:tcW w:w="576" w:type="pct"/>
            <w:tcBorders>
              <w:top w:val="single" w:sz="4" w:space="0" w:color="auto"/>
              <w:left w:val="nil"/>
              <w:bottom w:val="single" w:sz="4" w:space="0" w:color="auto"/>
              <w:right w:val="nil"/>
            </w:tcBorders>
            <w:shd w:val="clear" w:color="auto" w:fill="auto"/>
            <w:vAlign w:val="center"/>
          </w:tcPr>
          <w:p w14:paraId="489A07C4" w14:textId="5D70A5F0" w:rsidR="009B340E" w:rsidRPr="00795970" w:rsidRDefault="009B340E" w:rsidP="009B340E">
            <w:pPr>
              <w:spacing w:after="0"/>
              <w:jc w:val="right"/>
              <w:rPr>
                <w:rFonts w:eastAsia="Times New Roman" w:cs="Times New Roman"/>
                <w:sz w:val="17"/>
                <w:szCs w:val="17"/>
                <w:lang w:val="en-US"/>
              </w:rPr>
            </w:pPr>
            <w:r w:rsidRPr="00795970">
              <w:rPr>
                <w:rFonts w:cs="Calibri"/>
                <w:sz w:val="17"/>
                <w:szCs w:val="17"/>
              </w:rPr>
              <w:t>0.0</w:t>
            </w:r>
          </w:p>
        </w:tc>
        <w:tc>
          <w:tcPr>
            <w:tcW w:w="577" w:type="pct"/>
            <w:tcBorders>
              <w:top w:val="single" w:sz="4" w:space="0" w:color="auto"/>
              <w:left w:val="nil"/>
              <w:bottom w:val="single" w:sz="4" w:space="0" w:color="auto"/>
              <w:right w:val="nil"/>
            </w:tcBorders>
            <w:vAlign w:val="center"/>
          </w:tcPr>
          <w:p w14:paraId="5828BEB9" w14:textId="5173539D" w:rsidR="009B340E" w:rsidRPr="00795970" w:rsidRDefault="009B340E" w:rsidP="009B340E">
            <w:pPr>
              <w:spacing w:after="0"/>
              <w:jc w:val="right"/>
              <w:rPr>
                <w:b/>
                <w:bCs/>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2E2994DA" w14:textId="613C3C45" w:rsidR="009B340E" w:rsidRPr="00795970" w:rsidRDefault="009B340E" w:rsidP="009B340E">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0C403A47" w14:textId="521DD010" w:rsidR="009B340E" w:rsidRPr="00795970" w:rsidRDefault="009B340E" w:rsidP="009B340E">
            <w:pPr>
              <w:spacing w:after="0"/>
              <w:jc w:val="right"/>
              <w:rPr>
                <w:rFonts w:eastAsia="Times New Roman" w:cs="Times New Roman"/>
                <w:i/>
                <w:iCs/>
                <w:sz w:val="17"/>
                <w:szCs w:val="17"/>
                <w:lang w:val="en-US"/>
              </w:rPr>
            </w:pPr>
            <w:r w:rsidRPr="00795970">
              <w:rPr>
                <w:rFonts w:cs="Calibri"/>
                <w:i/>
                <w:iCs/>
                <w:sz w:val="17"/>
                <w:szCs w:val="17"/>
              </w:rPr>
              <w:t>538</w:t>
            </w:r>
          </w:p>
        </w:tc>
      </w:tr>
      <w:tr w:rsidR="00795970" w:rsidRPr="00795970" w14:paraId="0C51337E"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38C10D7B" w14:textId="77777777" w:rsidR="00A325D5" w:rsidRPr="00795970" w:rsidRDefault="00A325D5" w:rsidP="00A325D5">
            <w:pPr>
              <w:keepNext/>
              <w:keepLines/>
              <w:spacing w:after="0"/>
              <w:rPr>
                <w:rFonts w:eastAsia="Times New Roman" w:cs="Times New Roman"/>
                <w:sz w:val="17"/>
                <w:szCs w:val="17"/>
                <w:lang w:val="en-US"/>
              </w:rPr>
            </w:pPr>
            <w:r w:rsidRPr="00795970">
              <w:rPr>
                <w:b/>
                <w:sz w:val="17"/>
                <w:szCs w:val="17"/>
              </w:rPr>
              <w:t>By % NDIS revenue</w:t>
            </w:r>
          </w:p>
        </w:tc>
        <w:tc>
          <w:tcPr>
            <w:tcW w:w="576" w:type="pct"/>
            <w:tcBorders>
              <w:top w:val="single" w:sz="4" w:space="0" w:color="auto"/>
              <w:left w:val="nil"/>
              <w:bottom w:val="single" w:sz="4" w:space="0" w:color="auto"/>
              <w:right w:val="nil"/>
            </w:tcBorders>
            <w:shd w:val="clear" w:color="auto" w:fill="auto"/>
            <w:vAlign w:val="center"/>
          </w:tcPr>
          <w:p w14:paraId="612EF8D4" w14:textId="77777777" w:rsidR="00A325D5" w:rsidRPr="00795970" w:rsidRDefault="00A325D5" w:rsidP="00A325D5">
            <w:pPr>
              <w:keepNext/>
              <w:keepLines/>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620CD25A" w14:textId="5CEF836C" w:rsidR="00A325D5" w:rsidRPr="00795970" w:rsidRDefault="00A325D5" w:rsidP="00A325D5">
            <w:pPr>
              <w:keepNext/>
              <w:keepLines/>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20EEB1C5" w14:textId="6B91C10A" w:rsidR="00A325D5" w:rsidRPr="00795970" w:rsidRDefault="00A325D5" w:rsidP="00A325D5">
            <w:pPr>
              <w:keepNext/>
              <w:keepLines/>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00269BB3" w14:textId="1429A10D" w:rsidR="00A325D5" w:rsidRPr="00795970" w:rsidRDefault="00A325D5" w:rsidP="00A325D5">
            <w:pPr>
              <w:keepNext/>
              <w:keepLines/>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642FE04A" w14:textId="77777777" w:rsidR="00A325D5" w:rsidRPr="00795970" w:rsidRDefault="00A325D5" w:rsidP="00A325D5">
            <w:pPr>
              <w:keepNext/>
              <w:keepLines/>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1BBC74EB" w14:textId="77777777" w:rsidR="00A325D5" w:rsidRPr="00795970" w:rsidRDefault="00A325D5" w:rsidP="00A325D5">
            <w:pPr>
              <w:keepNext/>
              <w:keepLines/>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27DE0ACD" w14:textId="77777777" w:rsidR="00A325D5" w:rsidRPr="00795970" w:rsidRDefault="00A325D5" w:rsidP="00A325D5">
            <w:pPr>
              <w:keepNext/>
              <w:keepLines/>
              <w:spacing w:after="0"/>
              <w:jc w:val="right"/>
              <w:rPr>
                <w:rFonts w:eastAsia="Times New Roman" w:cs="Times New Roman"/>
                <w:sz w:val="17"/>
                <w:szCs w:val="17"/>
                <w:lang w:val="en-US"/>
              </w:rPr>
            </w:pPr>
          </w:p>
        </w:tc>
      </w:tr>
      <w:tr w:rsidR="00795970" w:rsidRPr="00795970" w14:paraId="29D57662"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22311429" w14:textId="77777777" w:rsidR="00EC4187" w:rsidRPr="00795970" w:rsidRDefault="00EC4187" w:rsidP="00EC4187">
            <w:pPr>
              <w:keepNext/>
              <w:keepLines/>
              <w:spacing w:after="0"/>
              <w:rPr>
                <w:rFonts w:eastAsia="Times New Roman" w:cs="Times New Roman"/>
                <w:sz w:val="17"/>
                <w:szCs w:val="17"/>
                <w:lang w:val="en-US"/>
              </w:rPr>
            </w:pPr>
            <w:r w:rsidRPr="00795970">
              <w:rPr>
                <w:sz w:val="17"/>
                <w:szCs w:val="17"/>
              </w:rPr>
              <w:t>≤25% total revenue (%)</w:t>
            </w:r>
          </w:p>
        </w:tc>
        <w:tc>
          <w:tcPr>
            <w:tcW w:w="576" w:type="pct"/>
            <w:tcBorders>
              <w:top w:val="single" w:sz="4" w:space="0" w:color="auto"/>
              <w:left w:val="nil"/>
              <w:bottom w:val="single" w:sz="4" w:space="0" w:color="auto"/>
              <w:right w:val="nil"/>
            </w:tcBorders>
            <w:shd w:val="clear" w:color="auto" w:fill="auto"/>
            <w:vAlign w:val="center"/>
          </w:tcPr>
          <w:p w14:paraId="4FDF22E3" w14:textId="77777777" w:rsidR="00EC4187" w:rsidRPr="00795970" w:rsidRDefault="00EC4187" w:rsidP="00EC4187">
            <w:pPr>
              <w:keepNext/>
              <w:keepLines/>
              <w:spacing w:after="0"/>
              <w:jc w:val="right"/>
              <w:rPr>
                <w:rFonts w:eastAsia="Times New Roman" w:cs="Times New Roman"/>
                <w:sz w:val="17"/>
                <w:szCs w:val="17"/>
                <w:lang w:val="en-US"/>
              </w:rPr>
            </w:pPr>
            <w:r w:rsidRPr="00795970">
              <w:rPr>
                <w:rFonts w:cs="Calibri"/>
                <w:sz w:val="17"/>
                <w:szCs w:val="17"/>
              </w:rPr>
              <w:t>2.8</w:t>
            </w:r>
          </w:p>
        </w:tc>
        <w:tc>
          <w:tcPr>
            <w:tcW w:w="578" w:type="pct"/>
            <w:tcBorders>
              <w:top w:val="single" w:sz="4" w:space="0" w:color="auto"/>
              <w:left w:val="nil"/>
              <w:bottom w:val="single" w:sz="4" w:space="0" w:color="auto"/>
              <w:right w:val="nil"/>
            </w:tcBorders>
            <w:shd w:val="clear" w:color="auto" w:fill="auto"/>
            <w:vAlign w:val="center"/>
          </w:tcPr>
          <w:p w14:paraId="3E4A4EEF" w14:textId="248C42D6" w:rsidR="00EC4187" w:rsidRPr="00795970" w:rsidRDefault="00EC4187" w:rsidP="00EC4187">
            <w:pPr>
              <w:keepNext/>
              <w:keepLines/>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43C2F2F4" w14:textId="1E7EA15A" w:rsidR="00EC4187" w:rsidRPr="00795970" w:rsidRDefault="00EC4187" w:rsidP="00EC4187">
            <w:pPr>
              <w:keepNext/>
              <w:keepLines/>
              <w:spacing w:after="0"/>
              <w:jc w:val="right"/>
              <w:rPr>
                <w:rFonts w:cs="Calibri"/>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28EF4319" w14:textId="4F90BF6B" w:rsidR="00EC4187" w:rsidRPr="00795970" w:rsidRDefault="00EC4187" w:rsidP="00EC4187">
            <w:pPr>
              <w:keepNext/>
              <w:keepLines/>
              <w:spacing w:after="0"/>
              <w:jc w:val="right"/>
              <w:rPr>
                <w:rFonts w:eastAsia="Times New Roman" w:cs="Times New Roman"/>
                <w:sz w:val="17"/>
                <w:szCs w:val="17"/>
                <w:lang w:val="en-US"/>
              </w:rPr>
            </w:pPr>
            <w:r w:rsidRPr="00795970">
              <w:rPr>
                <w:rFonts w:cs="Calibri"/>
                <w:sz w:val="17"/>
                <w:szCs w:val="17"/>
              </w:rPr>
              <w:t>0.0</w:t>
            </w:r>
          </w:p>
        </w:tc>
        <w:tc>
          <w:tcPr>
            <w:tcW w:w="577" w:type="pct"/>
            <w:tcBorders>
              <w:top w:val="single" w:sz="4" w:space="0" w:color="auto"/>
              <w:left w:val="nil"/>
              <w:bottom w:val="single" w:sz="4" w:space="0" w:color="auto"/>
              <w:right w:val="nil"/>
            </w:tcBorders>
            <w:vAlign w:val="center"/>
          </w:tcPr>
          <w:p w14:paraId="7DEDE25B" w14:textId="7B8B5996" w:rsidR="00EC4187" w:rsidRPr="00795970" w:rsidRDefault="00EC4187" w:rsidP="00EC4187">
            <w:pPr>
              <w:keepNext/>
              <w:keepLines/>
              <w:spacing w:after="0"/>
              <w:jc w:val="right"/>
              <w:rPr>
                <w:rFonts w:cs="Calibri"/>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2A11B9D1" w14:textId="795ECB58" w:rsidR="00EC4187" w:rsidRPr="00795970" w:rsidRDefault="00EC4187" w:rsidP="00EC4187">
            <w:pPr>
              <w:keepNext/>
              <w:keepLines/>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05124B0A" w14:textId="5CC3D74B" w:rsidR="00EC4187" w:rsidRPr="00795970" w:rsidRDefault="00EC4187" w:rsidP="00EC4187">
            <w:pPr>
              <w:keepNext/>
              <w:keepLines/>
              <w:spacing w:after="0"/>
              <w:jc w:val="right"/>
              <w:rPr>
                <w:rFonts w:eastAsia="Times New Roman" w:cs="Times New Roman"/>
                <w:i/>
                <w:iCs/>
                <w:sz w:val="17"/>
                <w:szCs w:val="17"/>
                <w:lang w:val="en-US"/>
              </w:rPr>
            </w:pPr>
            <w:r w:rsidRPr="00795970">
              <w:rPr>
                <w:rFonts w:cs="Calibri"/>
                <w:i/>
                <w:iCs/>
                <w:sz w:val="17"/>
                <w:szCs w:val="17"/>
              </w:rPr>
              <w:t>133</w:t>
            </w:r>
          </w:p>
        </w:tc>
      </w:tr>
      <w:tr w:rsidR="00795970" w:rsidRPr="00795970" w14:paraId="3AD66455"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7D2B4678" w14:textId="77777777" w:rsidR="00EC4187" w:rsidRPr="00795970" w:rsidRDefault="00EC4187" w:rsidP="00EC4187">
            <w:pPr>
              <w:spacing w:after="0"/>
              <w:rPr>
                <w:rFonts w:eastAsia="Times New Roman" w:cs="Times New Roman"/>
                <w:sz w:val="17"/>
                <w:szCs w:val="17"/>
                <w:lang w:val="en-US"/>
              </w:rPr>
            </w:pPr>
            <w:r w:rsidRPr="00795970">
              <w:rPr>
                <w:sz w:val="17"/>
                <w:szCs w:val="17"/>
              </w:rPr>
              <w:t>26-50 % total revenue (%)</w:t>
            </w:r>
          </w:p>
        </w:tc>
        <w:tc>
          <w:tcPr>
            <w:tcW w:w="576" w:type="pct"/>
            <w:tcBorders>
              <w:top w:val="single" w:sz="4" w:space="0" w:color="auto"/>
              <w:left w:val="nil"/>
              <w:bottom w:val="single" w:sz="4" w:space="0" w:color="auto"/>
              <w:right w:val="nil"/>
            </w:tcBorders>
            <w:shd w:val="clear" w:color="auto" w:fill="auto"/>
            <w:vAlign w:val="center"/>
          </w:tcPr>
          <w:p w14:paraId="003B64A1" w14:textId="77777777" w:rsidR="00EC4187" w:rsidRPr="00795970" w:rsidRDefault="00EC4187" w:rsidP="00EC4187">
            <w:pPr>
              <w:spacing w:after="0"/>
              <w:jc w:val="right"/>
              <w:rPr>
                <w:rFonts w:eastAsia="Times New Roman" w:cs="Times New Roman"/>
                <w:sz w:val="17"/>
                <w:szCs w:val="17"/>
                <w:lang w:val="en-US"/>
              </w:rPr>
            </w:pPr>
            <w:r w:rsidRPr="00795970">
              <w:rPr>
                <w:rFonts w:cs="Calibri"/>
                <w:sz w:val="17"/>
                <w:szCs w:val="17"/>
              </w:rPr>
              <w:t>3.4</w:t>
            </w:r>
          </w:p>
        </w:tc>
        <w:tc>
          <w:tcPr>
            <w:tcW w:w="578" w:type="pct"/>
            <w:tcBorders>
              <w:top w:val="single" w:sz="4" w:space="0" w:color="auto"/>
              <w:left w:val="nil"/>
              <w:bottom w:val="single" w:sz="4" w:space="0" w:color="auto"/>
              <w:right w:val="nil"/>
            </w:tcBorders>
            <w:shd w:val="clear" w:color="auto" w:fill="auto"/>
            <w:vAlign w:val="center"/>
          </w:tcPr>
          <w:p w14:paraId="019031DC" w14:textId="65E60CCC" w:rsidR="00EC4187" w:rsidRPr="00795970" w:rsidRDefault="00EC4187" w:rsidP="00EC4187">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13D56F56" w14:textId="3D22CF99" w:rsidR="00EC4187" w:rsidRPr="00795970" w:rsidRDefault="00EC4187" w:rsidP="00EC4187">
            <w:pPr>
              <w:spacing w:after="0"/>
              <w:jc w:val="right"/>
              <w:rPr>
                <w:rFonts w:cs="Calibri"/>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7E1CF0BF" w14:textId="14A1AB61" w:rsidR="00EC4187" w:rsidRPr="00795970" w:rsidRDefault="00EC4187" w:rsidP="00EC4187">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single" w:sz="4" w:space="0" w:color="auto"/>
              <w:left w:val="nil"/>
              <w:bottom w:val="single" w:sz="4" w:space="0" w:color="auto"/>
              <w:right w:val="nil"/>
            </w:tcBorders>
            <w:vAlign w:val="center"/>
          </w:tcPr>
          <w:p w14:paraId="374CBEE2" w14:textId="7FA43B1B" w:rsidR="00EC4187" w:rsidRPr="00795970" w:rsidRDefault="00EC4187" w:rsidP="00EC4187">
            <w:pPr>
              <w:spacing w:after="0"/>
              <w:jc w:val="right"/>
              <w:rPr>
                <w:rFonts w:cs="Calibri"/>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1643A25F" w14:textId="14594D6B" w:rsidR="00EC4187" w:rsidRPr="00795970" w:rsidRDefault="00EC4187" w:rsidP="00EC4187">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3BB8C7D1" w14:textId="60273E26" w:rsidR="00EC4187" w:rsidRPr="00795970" w:rsidRDefault="00EC4187" w:rsidP="00EC4187">
            <w:pPr>
              <w:spacing w:after="0"/>
              <w:jc w:val="right"/>
              <w:rPr>
                <w:rFonts w:eastAsia="Times New Roman" w:cs="Times New Roman"/>
                <w:i/>
                <w:iCs/>
                <w:sz w:val="17"/>
                <w:szCs w:val="17"/>
                <w:lang w:val="en-US"/>
              </w:rPr>
            </w:pPr>
            <w:r w:rsidRPr="00795970">
              <w:rPr>
                <w:rFonts w:cs="Calibri"/>
                <w:i/>
                <w:iCs/>
                <w:sz w:val="17"/>
                <w:szCs w:val="17"/>
              </w:rPr>
              <w:t>90</w:t>
            </w:r>
          </w:p>
        </w:tc>
      </w:tr>
      <w:tr w:rsidR="00795970" w:rsidRPr="00795970" w14:paraId="22310CF3"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4DD3EEB0" w14:textId="77777777" w:rsidR="00EC4187" w:rsidRPr="00795970" w:rsidRDefault="00EC4187" w:rsidP="00EC4187">
            <w:pPr>
              <w:spacing w:after="0"/>
              <w:rPr>
                <w:rFonts w:eastAsia="Times New Roman" w:cs="Times New Roman"/>
                <w:sz w:val="17"/>
                <w:szCs w:val="17"/>
                <w:lang w:val="en-US"/>
              </w:rPr>
            </w:pPr>
            <w:r w:rsidRPr="00795970">
              <w:rPr>
                <w:sz w:val="17"/>
                <w:szCs w:val="17"/>
              </w:rPr>
              <w:t>51-75% total revenue (%)</w:t>
            </w:r>
          </w:p>
        </w:tc>
        <w:tc>
          <w:tcPr>
            <w:tcW w:w="576" w:type="pct"/>
            <w:tcBorders>
              <w:top w:val="single" w:sz="4" w:space="0" w:color="auto"/>
              <w:left w:val="nil"/>
              <w:bottom w:val="single" w:sz="4" w:space="0" w:color="auto"/>
              <w:right w:val="nil"/>
            </w:tcBorders>
            <w:shd w:val="clear" w:color="auto" w:fill="auto"/>
            <w:vAlign w:val="center"/>
          </w:tcPr>
          <w:p w14:paraId="5678BFA9" w14:textId="77777777" w:rsidR="00EC4187" w:rsidRPr="00795970" w:rsidRDefault="00EC4187" w:rsidP="00EC4187">
            <w:pPr>
              <w:spacing w:after="0"/>
              <w:jc w:val="right"/>
              <w:rPr>
                <w:rFonts w:eastAsia="Times New Roman" w:cs="Times New Roman"/>
                <w:sz w:val="17"/>
                <w:szCs w:val="17"/>
                <w:lang w:val="en-US"/>
              </w:rPr>
            </w:pPr>
            <w:r w:rsidRPr="00795970">
              <w:rPr>
                <w:rFonts w:cs="Calibri"/>
                <w:sz w:val="17"/>
                <w:szCs w:val="17"/>
              </w:rPr>
              <w:t>2.7</w:t>
            </w:r>
          </w:p>
        </w:tc>
        <w:tc>
          <w:tcPr>
            <w:tcW w:w="578" w:type="pct"/>
            <w:tcBorders>
              <w:top w:val="single" w:sz="4" w:space="0" w:color="auto"/>
              <w:left w:val="nil"/>
              <w:bottom w:val="single" w:sz="4" w:space="0" w:color="auto"/>
              <w:right w:val="nil"/>
            </w:tcBorders>
            <w:shd w:val="clear" w:color="auto" w:fill="auto"/>
            <w:vAlign w:val="center"/>
          </w:tcPr>
          <w:p w14:paraId="715D9B8C" w14:textId="6ADF1221" w:rsidR="00EC4187" w:rsidRPr="00795970" w:rsidRDefault="00EC4187" w:rsidP="00EC4187">
            <w:pPr>
              <w:spacing w:after="0"/>
              <w:jc w:val="right"/>
              <w:rPr>
                <w:rFonts w:eastAsia="Times New Roman" w:cs="Times New Roman"/>
                <w:sz w:val="17"/>
                <w:szCs w:val="17"/>
                <w:lang w:val="en-US"/>
              </w:rPr>
            </w:pPr>
            <w:r w:rsidRPr="00795970">
              <w:rPr>
                <w:rFonts w:cs="Calibri"/>
                <w:sz w:val="17"/>
                <w:szCs w:val="17"/>
              </w:rPr>
              <w:t>8.0</w:t>
            </w:r>
          </w:p>
        </w:tc>
        <w:tc>
          <w:tcPr>
            <w:tcW w:w="576" w:type="pct"/>
            <w:tcBorders>
              <w:top w:val="single" w:sz="4" w:space="0" w:color="auto"/>
              <w:left w:val="nil"/>
              <w:bottom w:val="single" w:sz="4" w:space="0" w:color="auto"/>
              <w:right w:val="nil"/>
            </w:tcBorders>
            <w:vAlign w:val="center"/>
          </w:tcPr>
          <w:p w14:paraId="2F252BF1" w14:textId="1E2E6101" w:rsidR="00EC4187" w:rsidRPr="00795970" w:rsidRDefault="00EC4187" w:rsidP="00EC4187">
            <w:pPr>
              <w:spacing w:after="0"/>
              <w:jc w:val="right"/>
              <w:rPr>
                <w:rFonts w:cs="Calibri"/>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40138D8C" w14:textId="22F243D8" w:rsidR="00EC4187" w:rsidRPr="00795970" w:rsidRDefault="00EC4187" w:rsidP="00EC4187">
            <w:pPr>
              <w:spacing w:after="0"/>
              <w:jc w:val="right"/>
              <w:rPr>
                <w:rFonts w:eastAsia="Times New Roman" w:cs="Times New Roman"/>
                <w:sz w:val="17"/>
                <w:szCs w:val="17"/>
                <w:lang w:val="en-US"/>
              </w:rPr>
            </w:pPr>
            <w:r w:rsidRPr="00795970">
              <w:rPr>
                <w:rFonts w:cs="Calibri"/>
                <w:sz w:val="17"/>
                <w:szCs w:val="17"/>
              </w:rPr>
              <w:t>1.0</w:t>
            </w:r>
          </w:p>
        </w:tc>
        <w:tc>
          <w:tcPr>
            <w:tcW w:w="577" w:type="pct"/>
            <w:tcBorders>
              <w:top w:val="single" w:sz="4" w:space="0" w:color="auto"/>
              <w:left w:val="nil"/>
              <w:bottom w:val="single" w:sz="4" w:space="0" w:color="auto"/>
              <w:right w:val="nil"/>
            </w:tcBorders>
            <w:vAlign w:val="center"/>
          </w:tcPr>
          <w:p w14:paraId="492A1B43" w14:textId="72B928BB" w:rsidR="00EC4187" w:rsidRPr="00795970" w:rsidRDefault="00EC4187" w:rsidP="00EC4187">
            <w:pPr>
              <w:spacing w:after="0"/>
              <w:jc w:val="right"/>
              <w:rPr>
                <w:rFonts w:cs="Calibri"/>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6F64A64A" w14:textId="16AD635F" w:rsidR="00EC4187" w:rsidRPr="00795970" w:rsidRDefault="00EC4187" w:rsidP="00EC4187">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034C53A2" w14:textId="5C8812D7" w:rsidR="00EC4187" w:rsidRPr="00795970" w:rsidRDefault="00EC4187" w:rsidP="00EC4187">
            <w:pPr>
              <w:spacing w:after="0"/>
              <w:jc w:val="right"/>
              <w:rPr>
                <w:rFonts w:eastAsia="Times New Roman" w:cs="Times New Roman"/>
                <w:i/>
                <w:iCs/>
                <w:sz w:val="17"/>
                <w:szCs w:val="17"/>
                <w:lang w:val="en-US"/>
              </w:rPr>
            </w:pPr>
            <w:r w:rsidRPr="00795970">
              <w:rPr>
                <w:rFonts w:cs="Calibri"/>
                <w:i/>
                <w:iCs/>
                <w:sz w:val="17"/>
                <w:szCs w:val="17"/>
              </w:rPr>
              <w:t>149</w:t>
            </w:r>
          </w:p>
        </w:tc>
      </w:tr>
      <w:tr w:rsidR="00795970" w:rsidRPr="00795970" w14:paraId="17C498C7"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4ECA885E" w14:textId="77777777" w:rsidR="00EC4187" w:rsidRPr="00795970" w:rsidRDefault="00EC4187" w:rsidP="00EC4187">
            <w:pPr>
              <w:spacing w:after="0"/>
              <w:rPr>
                <w:rFonts w:eastAsia="Times New Roman" w:cs="Times New Roman"/>
                <w:sz w:val="17"/>
                <w:szCs w:val="17"/>
                <w:lang w:val="en-US"/>
              </w:rPr>
            </w:pPr>
            <w:r w:rsidRPr="00795970">
              <w:rPr>
                <w:sz w:val="17"/>
                <w:szCs w:val="17"/>
              </w:rPr>
              <w:t>&gt;75% total revenue (%)</w:t>
            </w:r>
          </w:p>
        </w:tc>
        <w:tc>
          <w:tcPr>
            <w:tcW w:w="576" w:type="pct"/>
            <w:tcBorders>
              <w:top w:val="single" w:sz="4" w:space="0" w:color="auto"/>
              <w:left w:val="nil"/>
              <w:bottom w:val="single" w:sz="4" w:space="0" w:color="auto"/>
              <w:right w:val="nil"/>
            </w:tcBorders>
            <w:shd w:val="clear" w:color="auto" w:fill="auto"/>
            <w:vAlign w:val="center"/>
          </w:tcPr>
          <w:p w14:paraId="4ADE5092" w14:textId="77777777" w:rsidR="00EC4187" w:rsidRPr="00795970" w:rsidRDefault="00EC4187" w:rsidP="00EC4187">
            <w:pPr>
              <w:spacing w:after="0"/>
              <w:jc w:val="right"/>
              <w:rPr>
                <w:rFonts w:eastAsia="Times New Roman" w:cs="Times New Roman"/>
                <w:sz w:val="17"/>
                <w:szCs w:val="17"/>
                <w:lang w:val="en-US"/>
              </w:rPr>
            </w:pPr>
            <w:r w:rsidRPr="00795970">
              <w:rPr>
                <w:rFonts w:cs="Calibri"/>
                <w:sz w:val="17"/>
                <w:szCs w:val="17"/>
              </w:rPr>
              <w:t>3.3</w:t>
            </w:r>
          </w:p>
        </w:tc>
        <w:tc>
          <w:tcPr>
            <w:tcW w:w="578" w:type="pct"/>
            <w:tcBorders>
              <w:top w:val="single" w:sz="4" w:space="0" w:color="auto"/>
              <w:left w:val="nil"/>
              <w:bottom w:val="single" w:sz="4" w:space="0" w:color="auto"/>
              <w:right w:val="nil"/>
            </w:tcBorders>
            <w:shd w:val="clear" w:color="auto" w:fill="auto"/>
            <w:vAlign w:val="center"/>
          </w:tcPr>
          <w:p w14:paraId="4DC5C362" w14:textId="27991652" w:rsidR="00EC4187" w:rsidRPr="00795970" w:rsidRDefault="00EC4187" w:rsidP="00EC4187">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36E57858" w14:textId="31F7D10B" w:rsidR="00EC4187" w:rsidRPr="00795970" w:rsidRDefault="00EC4187" w:rsidP="00EC4187">
            <w:pPr>
              <w:spacing w:after="0"/>
              <w:jc w:val="right"/>
              <w:rPr>
                <w:rFonts w:cs="Calibri"/>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1C469778" w14:textId="75398CC5" w:rsidR="00EC4187" w:rsidRPr="00795970" w:rsidRDefault="00EC4187" w:rsidP="00EC4187">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single" w:sz="4" w:space="0" w:color="auto"/>
              <w:left w:val="nil"/>
              <w:bottom w:val="single" w:sz="4" w:space="0" w:color="auto"/>
              <w:right w:val="nil"/>
            </w:tcBorders>
            <w:vAlign w:val="center"/>
          </w:tcPr>
          <w:p w14:paraId="5B2DA5B7" w14:textId="2BBD5DF2" w:rsidR="00EC4187" w:rsidRPr="00795970" w:rsidRDefault="00EC4187" w:rsidP="00EC4187">
            <w:pPr>
              <w:spacing w:after="0"/>
              <w:jc w:val="right"/>
              <w:rPr>
                <w:rFonts w:cs="Calibri"/>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013B567E" w14:textId="24DF7958" w:rsidR="00EC4187" w:rsidRPr="00795970" w:rsidRDefault="00EC4187" w:rsidP="00EC4187">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5C71E0A9" w14:textId="6B47B68B" w:rsidR="00EC4187" w:rsidRPr="00795970" w:rsidRDefault="00EC4187" w:rsidP="00EC4187">
            <w:pPr>
              <w:spacing w:after="0"/>
              <w:jc w:val="right"/>
              <w:rPr>
                <w:rFonts w:eastAsia="Times New Roman" w:cs="Times New Roman"/>
                <w:i/>
                <w:iCs/>
                <w:sz w:val="17"/>
                <w:szCs w:val="17"/>
                <w:lang w:val="en-US"/>
              </w:rPr>
            </w:pPr>
            <w:r w:rsidRPr="00795970">
              <w:rPr>
                <w:rFonts w:cs="Calibri"/>
                <w:i/>
                <w:iCs/>
                <w:sz w:val="17"/>
                <w:szCs w:val="17"/>
              </w:rPr>
              <w:t>445</w:t>
            </w:r>
          </w:p>
        </w:tc>
      </w:tr>
    </w:tbl>
    <w:p w14:paraId="0A85634C" w14:textId="603EE976" w:rsidR="002305FE" w:rsidRPr="00795970" w:rsidRDefault="002305FE">
      <w:pPr>
        <w:spacing w:after="0"/>
      </w:pPr>
    </w:p>
    <w:p w14:paraId="22091CBA" w14:textId="281E14CE" w:rsidR="006F3F78" w:rsidRPr="00795970" w:rsidRDefault="006F3F78" w:rsidP="006009BD">
      <w:pPr>
        <w:pStyle w:val="Appendixhead2"/>
        <w:spacing w:before="0" w:after="170"/>
        <w:ind w:left="851"/>
        <w:rPr>
          <w:color w:val="auto"/>
        </w:rPr>
      </w:pPr>
      <w:r w:rsidRPr="00795970">
        <w:rPr>
          <w:color w:val="auto"/>
        </w:rPr>
        <w:t>DSW utilisation (%) disaggregated results – Training</w:t>
      </w:r>
    </w:p>
    <w:p w14:paraId="22F452FC" w14:textId="5EED510D" w:rsidR="006F3F78" w:rsidRPr="00795970" w:rsidRDefault="00073E6A" w:rsidP="006009BD">
      <w:pPr>
        <w:pStyle w:val="AppendixTableCaption"/>
        <w:spacing w:after="170"/>
        <w:rPr>
          <w:color w:val="auto"/>
        </w:rPr>
      </w:pPr>
      <w:bookmarkStart w:id="448" w:name="_Toc103178910"/>
      <w:r w:rsidRPr="00795970">
        <w:rPr>
          <w:color w:val="auto"/>
        </w:rPr>
        <w:t>: Summary of results: DSW Training</w:t>
      </w:r>
      <w:bookmarkEnd w:id="448"/>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DSW Utilisation, training.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23"/>
        <w:gridCol w:w="1012"/>
        <w:gridCol w:w="1014"/>
        <w:gridCol w:w="1011"/>
        <w:gridCol w:w="1011"/>
        <w:gridCol w:w="1012"/>
        <w:gridCol w:w="1012"/>
        <w:gridCol w:w="1277"/>
      </w:tblGrid>
      <w:tr w:rsidR="00795970" w:rsidRPr="00795970" w14:paraId="1E7A9920" w14:textId="77777777" w:rsidTr="00E94A05">
        <w:trPr>
          <w:trHeight w:val="397"/>
          <w:tblHeader/>
        </w:trPr>
        <w:tc>
          <w:tcPr>
            <w:tcW w:w="949" w:type="pct"/>
            <w:tcBorders>
              <w:top w:val="single" w:sz="12" w:space="0" w:color="62B5E5"/>
              <w:left w:val="nil"/>
              <w:bottom w:val="single" w:sz="8" w:space="0" w:color="auto"/>
              <w:right w:val="nil"/>
            </w:tcBorders>
            <w:shd w:val="clear" w:color="auto" w:fill="auto"/>
            <w:vAlign w:val="center"/>
            <w:hideMark/>
          </w:tcPr>
          <w:p w14:paraId="63204D72" w14:textId="77777777" w:rsidR="00C042D9" w:rsidRPr="00795970" w:rsidRDefault="00C042D9" w:rsidP="00C042D9">
            <w:pPr>
              <w:spacing w:after="0"/>
              <w:rPr>
                <w:rFonts w:eastAsia="Verdana" w:cs="Times New Roman"/>
                <w:b/>
                <w:sz w:val="17"/>
                <w:szCs w:val="17"/>
                <w:lang w:val="en-US"/>
              </w:rPr>
            </w:pPr>
          </w:p>
        </w:tc>
        <w:tc>
          <w:tcPr>
            <w:tcW w:w="558" w:type="pct"/>
            <w:tcBorders>
              <w:top w:val="single" w:sz="12" w:space="0" w:color="62B5E5"/>
              <w:left w:val="nil"/>
              <w:bottom w:val="single" w:sz="8" w:space="0" w:color="auto"/>
              <w:right w:val="nil"/>
            </w:tcBorders>
            <w:shd w:val="clear" w:color="auto" w:fill="auto"/>
            <w:vAlign w:val="center"/>
            <w:hideMark/>
          </w:tcPr>
          <w:p w14:paraId="6947EDB8" w14:textId="77777777" w:rsidR="00C042D9" w:rsidRPr="00795970" w:rsidRDefault="00C042D9" w:rsidP="00C042D9">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59" w:type="pct"/>
            <w:tcBorders>
              <w:top w:val="single" w:sz="12" w:space="0" w:color="62B5E5"/>
              <w:left w:val="nil"/>
              <w:bottom w:val="single" w:sz="8" w:space="0" w:color="auto"/>
              <w:right w:val="nil"/>
            </w:tcBorders>
            <w:shd w:val="clear" w:color="auto" w:fill="auto"/>
            <w:vAlign w:val="center"/>
            <w:hideMark/>
          </w:tcPr>
          <w:p w14:paraId="0777ADD9" w14:textId="5E826ADF" w:rsidR="00C042D9" w:rsidRPr="00795970" w:rsidRDefault="00C042D9" w:rsidP="00C042D9">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7" w:type="pct"/>
            <w:tcBorders>
              <w:top w:val="single" w:sz="12" w:space="0" w:color="62B5E5"/>
              <w:left w:val="nil"/>
              <w:bottom w:val="single" w:sz="8" w:space="0" w:color="auto"/>
              <w:right w:val="nil"/>
            </w:tcBorders>
            <w:vAlign w:val="center"/>
          </w:tcPr>
          <w:p w14:paraId="155516EE" w14:textId="6BCF89F6" w:rsidR="00C042D9" w:rsidRPr="00795970" w:rsidRDefault="00C042D9" w:rsidP="00C042D9">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7" w:type="pct"/>
            <w:tcBorders>
              <w:top w:val="single" w:sz="12" w:space="0" w:color="62B5E5"/>
              <w:left w:val="nil"/>
              <w:bottom w:val="single" w:sz="8" w:space="0" w:color="auto"/>
              <w:right w:val="nil"/>
            </w:tcBorders>
            <w:shd w:val="clear" w:color="auto" w:fill="auto"/>
            <w:vAlign w:val="center"/>
            <w:hideMark/>
          </w:tcPr>
          <w:p w14:paraId="7C5D6BAB" w14:textId="6FAD26A7" w:rsidR="00C042D9" w:rsidRPr="00795970" w:rsidRDefault="00C042D9" w:rsidP="00C042D9">
            <w:pPr>
              <w:spacing w:after="0"/>
              <w:jc w:val="right"/>
              <w:rPr>
                <w:rFonts w:eastAsia="Verdana" w:cs="Times New Roman"/>
                <w:b/>
                <w:sz w:val="17"/>
                <w:szCs w:val="17"/>
                <w:lang w:val="en-US"/>
              </w:rPr>
            </w:pPr>
            <w:r w:rsidRPr="00795970">
              <w:rPr>
                <w:rFonts w:eastAsia="Verdana" w:cs="Times New Roman"/>
                <w:b/>
                <w:sz w:val="17"/>
                <w:szCs w:val="17"/>
                <w:lang w:val="en-US"/>
              </w:rPr>
              <w:t>50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8" w:type="pct"/>
            <w:tcBorders>
              <w:top w:val="single" w:sz="12" w:space="0" w:color="62B5E5"/>
              <w:left w:val="nil"/>
              <w:bottom w:val="single" w:sz="8" w:space="0" w:color="auto"/>
              <w:right w:val="nil"/>
            </w:tcBorders>
            <w:vAlign w:val="center"/>
          </w:tcPr>
          <w:p w14:paraId="26F87CB4" w14:textId="77777777" w:rsidR="00C042D9" w:rsidRPr="00795970" w:rsidRDefault="00C042D9" w:rsidP="00C042D9">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8" w:type="pct"/>
            <w:tcBorders>
              <w:top w:val="single" w:sz="12" w:space="0" w:color="62B5E5"/>
              <w:left w:val="nil"/>
              <w:bottom w:val="single" w:sz="8" w:space="0" w:color="auto"/>
              <w:right w:val="single" w:sz="4" w:space="0" w:color="auto"/>
            </w:tcBorders>
            <w:shd w:val="clear" w:color="auto" w:fill="auto"/>
            <w:vAlign w:val="center"/>
            <w:hideMark/>
          </w:tcPr>
          <w:p w14:paraId="25D4C95A" w14:textId="77777777" w:rsidR="00C042D9" w:rsidRPr="00795970" w:rsidRDefault="00C042D9" w:rsidP="00C042D9">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705" w:type="pct"/>
            <w:tcBorders>
              <w:top w:val="single" w:sz="12" w:space="0" w:color="62B5E5"/>
              <w:left w:val="single" w:sz="4" w:space="0" w:color="auto"/>
              <w:bottom w:val="single" w:sz="8" w:space="0" w:color="auto"/>
              <w:right w:val="nil"/>
            </w:tcBorders>
            <w:vAlign w:val="center"/>
          </w:tcPr>
          <w:p w14:paraId="6F3D51DE" w14:textId="77777777" w:rsidR="00C042D9" w:rsidRPr="00795970" w:rsidRDefault="00C042D9" w:rsidP="00C042D9">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5DD23D3C" w14:textId="77777777" w:rsidTr="004A50AF">
        <w:trPr>
          <w:trHeight w:val="397"/>
        </w:trPr>
        <w:tc>
          <w:tcPr>
            <w:tcW w:w="949" w:type="pct"/>
            <w:tcBorders>
              <w:top w:val="single" w:sz="8" w:space="0" w:color="auto"/>
              <w:left w:val="nil"/>
              <w:bottom w:val="single" w:sz="8" w:space="0" w:color="auto"/>
              <w:right w:val="nil"/>
            </w:tcBorders>
            <w:shd w:val="clear" w:color="auto" w:fill="auto"/>
            <w:vAlign w:val="center"/>
          </w:tcPr>
          <w:p w14:paraId="6051349E" w14:textId="77777777" w:rsidR="00C042D9" w:rsidRPr="00795970" w:rsidRDefault="00C042D9" w:rsidP="00C042D9">
            <w:pPr>
              <w:spacing w:after="0"/>
              <w:rPr>
                <w:b/>
                <w:sz w:val="17"/>
                <w:szCs w:val="17"/>
              </w:rPr>
            </w:pPr>
            <w:r w:rsidRPr="00795970">
              <w:rPr>
                <w:b/>
                <w:bCs/>
                <w:sz w:val="17"/>
                <w:szCs w:val="17"/>
              </w:rPr>
              <w:t>Total sample</w:t>
            </w:r>
          </w:p>
        </w:tc>
        <w:tc>
          <w:tcPr>
            <w:tcW w:w="558" w:type="pct"/>
            <w:tcBorders>
              <w:top w:val="single" w:sz="8" w:space="0" w:color="auto"/>
              <w:left w:val="nil"/>
              <w:bottom w:val="single" w:sz="8" w:space="0" w:color="auto"/>
              <w:right w:val="nil"/>
            </w:tcBorders>
            <w:shd w:val="clear" w:color="auto" w:fill="auto"/>
            <w:vAlign w:val="center"/>
          </w:tcPr>
          <w:p w14:paraId="265C82FE" w14:textId="77777777" w:rsidR="00C042D9" w:rsidRPr="00795970" w:rsidRDefault="00C042D9" w:rsidP="00C042D9">
            <w:pPr>
              <w:spacing w:after="0"/>
              <w:jc w:val="right"/>
              <w:rPr>
                <w:rFonts w:eastAsia="Times New Roman" w:cs="Times New Roman"/>
                <w:sz w:val="17"/>
                <w:szCs w:val="17"/>
                <w:lang w:val="en-US"/>
              </w:rPr>
            </w:pPr>
            <w:r w:rsidRPr="00795970">
              <w:rPr>
                <w:b/>
                <w:bCs/>
                <w:sz w:val="17"/>
                <w:szCs w:val="17"/>
              </w:rPr>
              <w:t> </w:t>
            </w:r>
          </w:p>
        </w:tc>
        <w:tc>
          <w:tcPr>
            <w:tcW w:w="559" w:type="pct"/>
            <w:tcBorders>
              <w:top w:val="single" w:sz="8" w:space="0" w:color="auto"/>
              <w:left w:val="nil"/>
              <w:bottom w:val="single" w:sz="8" w:space="0" w:color="auto"/>
              <w:right w:val="nil"/>
            </w:tcBorders>
            <w:shd w:val="clear" w:color="auto" w:fill="auto"/>
          </w:tcPr>
          <w:p w14:paraId="461A0BD6" w14:textId="13EC8547" w:rsidR="00C042D9" w:rsidRPr="00795970" w:rsidRDefault="00C042D9" w:rsidP="00C042D9">
            <w:pPr>
              <w:spacing w:after="0"/>
              <w:jc w:val="right"/>
              <w:rPr>
                <w:rFonts w:eastAsia="Times New Roman" w:cs="Times New Roman"/>
                <w:sz w:val="17"/>
                <w:szCs w:val="17"/>
                <w:lang w:val="en-US"/>
              </w:rPr>
            </w:pPr>
          </w:p>
        </w:tc>
        <w:tc>
          <w:tcPr>
            <w:tcW w:w="557" w:type="pct"/>
            <w:tcBorders>
              <w:top w:val="single" w:sz="8" w:space="0" w:color="auto"/>
              <w:left w:val="nil"/>
              <w:bottom w:val="single" w:sz="8" w:space="0" w:color="000000"/>
              <w:right w:val="nil"/>
            </w:tcBorders>
            <w:vAlign w:val="center"/>
          </w:tcPr>
          <w:p w14:paraId="7044E81B" w14:textId="73C19F46" w:rsidR="00C042D9" w:rsidRPr="00795970" w:rsidRDefault="00C042D9" w:rsidP="00C042D9">
            <w:pPr>
              <w:spacing w:after="0"/>
              <w:jc w:val="right"/>
              <w:rPr>
                <w:b/>
                <w:bCs/>
                <w:sz w:val="17"/>
                <w:szCs w:val="17"/>
              </w:rPr>
            </w:pPr>
            <w:r w:rsidRPr="00795970">
              <w:rPr>
                <w:b/>
                <w:bCs/>
                <w:sz w:val="17"/>
                <w:szCs w:val="17"/>
              </w:rPr>
              <w:t> </w:t>
            </w:r>
          </w:p>
        </w:tc>
        <w:tc>
          <w:tcPr>
            <w:tcW w:w="557" w:type="pct"/>
            <w:tcBorders>
              <w:top w:val="single" w:sz="8" w:space="0" w:color="auto"/>
              <w:left w:val="nil"/>
              <w:bottom w:val="single" w:sz="8" w:space="0" w:color="000000"/>
              <w:right w:val="nil"/>
            </w:tcBorders>
            <w:shd w:val="clear" w:color="auto" w:fill="auto"/>
            <w:vAlign w:val="center"/>
          </w:tcPr>
          <w:p w14:paraId="1E894C12" w14:textId="77777777" w:rsidR="00C042D9" w:rsidRPr="00795970" w:rsidRDefault="00C042D9" w:rsidP="00C042D9">
            <w:pPr>
              <w:spacing w:after="0"/>
              <w:jc w:val="right"/>
              <w:rPr>
                <w:rFonts w:eastAsia="Times New Roman" w:cs="Times New Roman"/>
                <w:sz w:val="17"/>
                <w:szCs w:val="17"/>
                <w:lang w:val="en-US"/>
              </w:rPr>
            </w:pPr>
            <w:r w:rsidRPr="00795970">
              <w:rPr>
                <w:b/>
                <w:bCs/>
                <w:sz w:val="17"/>
                <w:szCs w:val="17"/>
              </w:rPr>
              <w:t> </w:t>
            </w:r>
          </w:p>
        </w:tc>
        <w:tc>
          <w:tcPr>
            <w:tcW w:w="558" w:type="pct"/>
            <w:tcBorders>
              <w:top w:val="single" w:sz="8" w:space="0" w:color="auto"/>
              <w:left w:val="nil"/>
              <w:bottom w:val="single" w:sz="8" w:space="0" w:color="000000"/>
              <w:right w:val="nil"/>
            </w:tcBorders>
          </w:tcPr>
          <w:p w14:paraId="1438168C" w14:textId="77777777" w:rsidR="00C042D9" w:rsidRPr="00795970" w:rsidRDefault="00C042D9" w:rsidP="00C042D9">
            <w:pPr>
              <w:spacing w:after="0"/>
              <w:jc w:val="right"/>
              <w:rPr>
                <w:b/>
                <w:bCs/>
                <w:sz w:val="17"/>
                <w:szCs w:val="17"/>
              </w:rPr>
            </w:pPr>
          </w:p>
        </w:tc>
        <w:tc>
          <w:tcPr>
            <w:tcW w:w="558" w:type="pct"/>
            <w:tcBorders>
              <w:top w:val="single" w:sz="8" w:space="0" w:color="auto"/>
              <w:left w:val="nil"/>
              <w:bottom w:val="single" w:sz="8" w:space="0" w:color="000000"/>
              <w:right w:val="single" w:sz="4" w:space="0" w:color="auto"/>
            </w:tcBorders>
            <w:shd w:val="clear" w:color="auto" w:fill="auto"/>
            <w:vAlign w:val="center"/>
          </w:tcPr>
          <w:p w14:paraId="46C5C1B1" w14:textId="77777777" w:rsidR="00C042D9" w:rsidRPr="00795970" w:rsidRDefault="00C042D9" w:rsidP="00C042D9">
            <w:pPr>
              <w:spacing w:after="0"/>
              <w:jc w:val="right"/>
              <w:rPr>
                <w:rFonts w:eastAsia="Times New Roman" w:cs="Times New Roman"/>
                <w:sz w:val="17"/>
                <w:szCs w:val="17"/>
                <w:lang w:val="en-US"/>
              </w:rPr>
            </w:pPr>
            <w:r w:rsidRPr="00795970">
              <w:rPr>
                <w:b/>
                <w:bCs/>
                <w:sz w:val="17"/>
                <w:szCs w:val="17"/>
              </w:rPr>
              <w:t> </w:t>
            </w:r>
          </w:p>
        </w:tc>
        <w:tc>
          <w:tcPr>
            <w:tcW w:w="705" w:type="pct"/>
            <w:tcBorders>
              <w:top w:val="single" w:sz="8" w:space="0" w:color="auto"/>
              <w:left w:val="single" w:sz="4" w:space="0" w:color="auto"/>
              <w:bottom w:val="single" w:sz="8" w:space="0" w:color="000000"/>
              <w:right w:val="nil"/>
            </w:tcBorders>
            <w:vAlign w:val="center"/>
          </w:tcPr>
          <w:p w14:paraId="2BA46C0F" w14:textId="77777777" w:rsidR="00C042D9" w:rsidRPr="00795970" w:rsidRDefault="00C042D9" w:rsidP="00C042D9">
            <w:pPr>
              <w:spacing w:after="0"/>
              <w:jc w:val="right"/>
              <w:rPr>
                <w:rFonts w:eastAsia="Verdana" w:cs="Times New Roman"/>
                <w:sz w:val="17"/>
                <w:szCs w:val="17"/>
              </w:rPr>
            </w:pPr>
            <w:r w:rsidRPr="00795970">
              <w:rPr>
                <w:i/>
                <w:iCs/>
                <w:sz w:val="17"/>
                <w:szCs w:val="17"/>
              </w:rPr>
              <w:t> </w:t>
            </w:r>
          </w:p>
        </w:tc>
      </w:tr>
      <w:tr w:rsidR="00795970" w:rsidRPr="00795970" w14:paraId="05888535" w14:textId="77777777" w:rsidTr="00E94A05">
        <w:trPr>
          <w:trHeight w:val="397"/>
        </w:trPr>
        <w:tc>
          <w:tcPr>
            <w:tcW w:w="949" w:type="pct"/>
            <w:tcBorders>
              <w:top w:val="single" w:sz="8" w:space="0" w:color="auto"/>
              <w:left w:val="nil"/>
              <w:bottom w:val="single" w:sz="8" w:space="0" w:color="auto"/>
              <w:right w:val="nil"/>
            </w:tcBorders>
            <w:shd w:val="clear" w:color="auto" w:fill="auto"/>
            <w:vAlign w:val="center"/>
          </w:tcPr>
          <w:p w14:paraId="65841311" w14:textId="77777777" w:rsidR="00C042D9" w:rsidRPr="00795970" w:rsidRDefault="00C042D9" w:rsidP="00C042D9">
            <w:pPr>
              <w:spacing w:after="0"/>
              <w:rPr>
                <w:sz w:val="17"/>
                <w:szCs w:val="17"/>
              </w:rPr>
            </w:pPr>
            <w:r w:rsidRPr="00795970">
              <w:rPr>
                <w:sz w:val="17"/>
                <w:szCs w:val="17"/>
              </w:rPr>
              <w:t>DSW utilisation – Training (%)</w:t>
            </w:r>
          </w:p>
        </w:tc>
        <w:tc>
          <w:tcPr>
            <w:tcW w:w="558" w:type="pct"/>
            <w:tcBorders>
              <w:top w:val="single" w:sz="8" w:space="0" w:color="auto"/>
              <w:left w:val="nil"/>
              <w:bottom w:val="single" w:sz="8" w:space="0" w:color="auto"/>
              <w:right w:val="nil"/>
            </w:tcBorders>
            <w:shd w:val="clear" w:color="auto" w:fill="auto"/>
            <w:vAlign w:val="center"/>
          </w:tcPr>
          <w:p w14:paraId="16DC5F13" w14:textId="24FD38F5" w:rsidR="00C042D9" w:rsidRPr="00795970" w:rsidRDefault="00C042D9" w:rsidP="00C042D9">
            <w:pPr>
              <w:spacing w:after="0"/>
              <w:jc w:val="right"/>
              <w:rPr>
                <w:rFonts w:eastAsia="Times New Roman" w:cs="Times New Roman"/>
                <w:sz w:val="17"/>
                <w:szCs w:val="17"/>
                <w:lang w:val="en-US"/>
              </w:rPr>
            </w:pPr>
            <w:r w:rsidRPr="00795970">
              <w:rPr>
                <w:rFonts w:cs="Calibri"/>
                <w:sz w:val="17"/>
                <w:szCs w:val="17"/>
              </w:rPr>
              <w:t>4.8</w:t>
            </w:r>
          </w:p>
        </w:tc>
        <w:tc>
          <w:tcPr>
            <w:tcW w:w="559" w:type="pct"/>
            <w:tcBorders>
              <w:top w:val="single" w:sz="8" w:space="0" w:color="auto"/>
              <w:left w:val="nil"/>
              <w:bottom w:val="single" w:sz="8" w:space="0" w:color="auto"/>
              <w:right w:val="nil"/>
            </w:tcBorders>
            <w:shd w:val="clear" w:color="auto" w:fill="auto"/>
            <w:vAlign w:val="center"/>
          </w:tcPr>
          <w:p w14:paraId="1F3824F6" w14:textId="6595F951" w:rsidR="00C042D9" w:rsidRPr="00795970" w:rsidRDefault="00C042D9" w:rsidP="00C042D9">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8" w:space="0" w:color="auto"/>
              <w:left w:val="nil"/>
              <w:bottom w:val="single" w:sz="8" w:space="0" w:color="000000"/>
              <w:right w:val="nil"/>
            </w:tcBorders>
            <w:vAlign w:val="center"/>
          </w:tcPr>
          <w:p w14:paraId="47EEA8AA" w14:textId="706A5187" w:rsidR="00C042D9" w:rsidRPr="00795970" w:rsidRDefault="00C042D9" w:rsidP="00C042D9">
            <w:pPr>
              <w:spacing w:after="0"/>
              <w:jc w:val="right"/>
              <w:rPr>
                <w:sz w:val="17"/>
                <w:szCs w:val="17"/>
              </w:rPr>
            </w:pPr>
            <w:r w:rsidRPr="00795970">
              <w:rPr>
                <w:rFonts w:cs="Calibri"/>
                <w:sz w:val="17"/>
                <w:szCs w:val="17"/>
              </w:rPr>
              <w:t>5.0</w:t>
            </w:r>
          </w:p>
        </w:tc>
        <w:tc>
          <w:tcPr>
            <w:tcW w:w="557" w:type="pct"/>
            <w:tcBorders>
              <w:top w:val="single" w:sz="8" w:space="0" w:color="auto"/>
              <w:left w:val="nil"/>
              <w:bottom w:val="single" w:sz="8" w:space="0" w:color="000000"/>
              <w:right w:val="nil"/>
            </w:tcBorders>
            <w:shd w:val="clear" w:color="auto" w:fill="auto"/>
            <w:vAlign w:val="center"/>
          </w:tcPr>
          <w:p w14:paraId="29C95D8C" w14:textId="047C2ABD" w:rsidR="00C042D9" w:rsidRPr="00795970" w:rsidRDefault="00C042D9" w:rsidP="00C042D9">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8" w:space="0" w:color="auto"/>
              <w:left w:val="nil"/>
              <w:bottom w:val="single" w:sz="8" w:space="0" w:color="000000"/>
              <w:right w:val="nil"/>
            </w:tcBorders>
            <w:vAlign w:val="center"/>
          </w:tcPr>
          <w:p w14:paraId="2D168AE5" w14:textId="53CB54D4" w:rsidR="00C042D9" w:rsidRPr="00795970" w:rsidRDefault="00C042D9" w:rsidP="00C042D9">
            <w:pPr>
              <w:spacing w:after="0"/>
              <w:jc w:val="right"/>
              <w:rPr>
                <w:sz w:val="17"/>
                <w:szCs w:val="17"/>
              </w:rPr>
            </w:pPr>
            <w:r w:rsidRPr="00795970">
              <w:rPr>
                <w:rFonts w:cs="Calibri"/>
                <w:sz w:val="17"/>
                <w:szCs w:val="17"/>
              </w:rPr>
              <w:t>2.0</w:t>
            </w:r>
          </w:p>
        </w:tc>
        <w:tc>
          <w:tcPr>
            <w:tcW w:w="558" w:type="pct"/>
            <w:tcBorders>
              <w:top w:val="single" w:sz="8" w:space="0" w:color="auto"/>
              <w:left w:val="nil"/>
              <w:bottom w:val="single" w:sz="8" w:space="0" w:color="000000"/>
              <w:right w:val="single" w:sz="4" w:space="0" w:color="auto"/>
            </w:tcBorders>
            <w:shd w:val="clear" w:color="auto" w:fill="auto"/>
            <w:vAlign w:val="center"/>
          </w:tcPr>
          <w:p w14:paraId="54DB2E29" w14:textId="0C91E358" w:rsidR="00C042D9" w:rsidRPr="00795970" w:rsidRDefault="00C042D9" w:rsidP="00C042D9">
            <w:pPr>
              <w:spacing w:after="0"/>
              <w:jc w:val="right"/>
              <w:rPr>
                <w:rFonts w:eastAsia="Times New Roman" w:cs="Times New Roman"/>
                <w:sz w:val="17"/>
                <w:szCs w:val="17"/>
                <w:lang w:val="en-US"/>
              </w:rPr>
            </w:pPr>
            <w:r w:rsidRPr="00795970">
              <w:rPr>
                <w:rFonts w:cs="Calibri"/>
                <w:sz w:val="17"/>
                <w:szCs w:val="17"/>
              </w:rPr>
              <w:t>1.0</w:t>
            </w:r>
          </w:p>
        </w:tc>
        <w:tc>
          <w:tcPr>
            <w:tcW w:w="705" w:type="pct"/>
            <w:tcBorders>
              <w:top w:val="single" w:sz="8" w:space="0" w:color="auto"/>
              <w:left w:val="single" w:sz="4" w:space="0" w:color="auto"/>
              <w:bottom w:val="single" w:sz="8" w:space="0" w:color="000000"/>
              <w:right w:val="nil"/>
            </w:tcBorders>
            <w:vAlign w:val="center"/>
          </w:tcPr>
          <w:p w14:paraId="7786B2DB" w14:textId="3932D6AD" w:rsidR="00C042D9" w:rsidRPr="00795970" w:rsidRDefault="00C042D9" w:rsidP="00C042D9">
            <w:pPr>
              <w:spacing w:after="0"/>
              <w:jc w:val="right"/>
              <w:rPr>
                <w:rFonts w:eastAsia="Verdana" w:cs="Times New Roman"/>
                <w:i/>
                <w:iCs/>
                <w:sz w:val="17"/>
                <w:szCs w:val="17"/>
              </w:rPr>
            </w:pPr>
            <w:r w:rsidRPr="00795970">
              <w:rPr>
                <w:rFonts w:eastAsia="Verdana" w:cs="Times New Roman"/>
                <w:i/>
                <w:iCs/>
                <w:sz w:val="17"/>
                <w:szCs w:val="17"/>
              </w:rPr>
              <w:t>940</w:t>
            </w:r>
          </w:p>
        </w:tc>
      </w:tr>
      <w:tr w:rsidR="00795970" w:rsidRPr="00795970" w14:paraId="3F29DD3D" w14:textId="77777777" w:rsidTr="004A50AF">
        <w:trPr>
          <w:trHeight w:val="397"/>
        </w:trPr>
        <w:tc>
          <w:tcPr>
            <w:tcW w:w="949" w:type="pct"/>
            <w:tcBorders>
              <w:top w:val="single" w:sz="8" w:space="0" w:color="auto"/>
              <w:left w:val="nil"/>
              <w:bottom w:val="single" w:sz="8" w:space="0" w:color="auto"/>
              <w:right w:val="nil"/>
            </w:tcBorders>
            <w:shd w:val="clear" w:color="auto" w:fill="auto"/>
            <w:vAlign w:val="center"/>
          </w:tcPr>
          <w:p w14:paraId="616AE94A" w14:textId="77777777" w:rsidR="00C042D9" w:rsidRPr="00795970" w:rsidRDefault="00C042D9" w:rsidP="00C042D9">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58" w:type="pct"/>
            <w:tcBorders>
              <w:top w:val="single" w:sz="8" w:space="0" w:color="auto"/>
              <w:left w:val="nil"/>
              <w:bottom w:val="single" w:sz="8" w:space="0" w:color="auto"/>
              <w:right w:val="nil"/>
            </w:tcBorders>
            <w:shd w:val="clear" w:color="auto" w:fill="auto"/>
            <w:vAlign w:val="center"/>
          </w:tcPr>
          <w:p w14:paraId="5D84AE12" w14:textId="77777777" w:rsidR="00C042D9" w:rsidRPr="00795970" w:rsidRDefault="00C042D9" w:rsidP="00C042D9">
            <w:pPr>
              <w:spacing w:after="0"/>
              <w:jc w:val="right"/>
              <w:rPr>
                <w:rFonts w:eastAsia="Times New Roman" w:cs="Times New Roman"/>
                <w:sz w:val="17"/>
                <w:szCs w:val="17"/>
                <w:lang w:val="en-US"/>
              </w:rPr>
            </w:pPr>
            <w:r w:rsidRPr="00795970">
              <w:rPr>
                <w:sz w:val="17"/>
                <w:szCs w:val="17"/>
              </w:rPr>
              <w:t> </w:t>
            </w:r>
          </w:p>
        </w:tc>
        <w:tc>
          <w:tcPr>
            <w:tcW w:w="559" w:type="pct"/>
            <w:tcBorders>
              <w:top w:val="single" w:sz="8" w:space="0" w:color="auto"/>
              <w:left w:val="nil"/>
              <w:bottom w:val="single" w:sz="8" w:space="0" w:color="auto"/>
              <w:right w:val="nil"/>
            </w:tcBorders>
            <w:shd w:val="clear" w:color="auto" w:fill="auto"/>
          </w:tcPr>
          <w:p w14:paraId="4616E1D9" w14:textId="39C6AC84" w:rsidR="00C042D9" w:rsidRPr="00795970" w:rsidRDefault="00C042D9" w:rsidP="00C042D9">
            <w:pPr>
              <w:spacing w:after="0"/>
              <w:jc w:val="right"/>
              <w:rPr>
                <w:rFonts w:eastAsia="Times New Roman" w:cs="Times New Roman"/>
                <w:sz w:val="17"/>
                <w:szCs w:val="17"/>
                <w:lang w:val="en-US"/>
              </w:rPr>
            </w:pPr>
          </w:p>
        </w:tc>
        <w:tc>
          <w:tcPr>
            <w:tcW w:w="557" w:type="pct"/>
            <w:tcBorders>
              <w:top w:val="single" w:sz="8" w:space="0" w:color="auto"/>
              <w:left w:val="nil"/>
              <w:bottom w:val="single" w:sz="8" w:space="0" w:color="000000"/>
              <w:right w:val="nil"/>
            </w:tcBorders>
            <w:vAlign w:val="center"/>
          </w:tcPr>
          <w:p w14:paraId="76E31E97" w14:textId="15D52331" w:rsidR="00C042D9" w:rsidRPr="00795970" w:rsidRDefault="00C042D9" w:rsidP="00C042D9">
            <w:pPr>
              <w:spacing w:after="0"/>
              <w:jc w:val="right"/>
              <w:rPr>
                <w:sz w:val="17"/>
                <w:szCs w:val="17"/>
              </w:rPr>
            </w:pPr>
            <w:r w:rsidRPr="00795970">
              <w:rPr>
                <w:sz w:val="17"/>
                <w:szCs w:val="17"/>
              </w:rPr>
              <w:t> </w:t>
            </w:r>
          </w:p>
        </w:tc>
        <w:tc>
          <w:tcPr>
            <w:tcW w:w="557" w:type="pct"/>
            <w:tcBorders>
              <w:top w:val="single" w:sz="8" w:space="0" w:color="auto"/>
              <w:left w:val="nil"/>
              <w:bottom w:val="single" w:sz="8" w:space="0" w:color="000000"/>
              <w:right w:val="nil"/>
            </w:tcBorders>
            <w:shd w:val="clear" w:color="auto" w:fill="auto"/>
            <w:vAlign w:val="center"/>
          </w:tcPr>
          <w:p w14:paraId="0219821E" w14:textId="18A3BE23" w:rsidR="00C042D9" w:rsidRPr="00795970" w:rsidRDefault="00C042D9" w:rsidP="00C042D9">
            <w:pPr>
              <w:spacing w:after="0"/>
              <w:jc w:val="right"/>
              <w:rPr>
                <w:rFonts w:eastAsia="Times New Roman" w:cs="Times New Roman"/>
                <w:sz w:val="17"/>
                <w:szCs w:val="17"/>
                <w:lang w:val="en-US"/>
              </w:rPr>
            </w:pPr>
            <w:r w:rsidRPr="00795970">
              <w:rPr>
                <w:sz w:val="17"/>
                <w:szCs w:val="17"/>
              </w:rPr>
              <w:t> </w:t>
            </w:r>
          </w:p>
        </w:tc>
        <w:tc>
          <w:tcPr>
            <w:tcW w:w="558" w:type="pct"/>
            <w:tcBorders>
              <w:top w:val="single" w:sz="8" w:space="0" w:color="auto"/>
              <w:left w:val="nil"/>
              <w:bottom w:val="single" w:sz="8" w:space="0" w:color="000000"/>
              <w:right w:val="nil"/>
            </w:tcBorders>
          </w:tcPr>
          <w:p w14:paraId="27A164BC" w14:textId="77777777" w:rsidR="00C042D9" w:rsidRPr="00795970" w:rsidRDefault="00C042D9" w:rsidP="00C042D9">
            <w:pPr>
              <w:spacing w:after="0"/>
              <w:jc w:val="right"/>
              <w:rPr>
                <w:sz w:val="17"/>
                <w:szCs w:val="17"/>
              </w:rPr>
            </w:pPr>
          </w:p>
        </w:tc>
        <w:tc>
          <w:tcPr>
            <w:tcW w:w="558" w:type="pct"/>
            <w:tcBorders>
              <w:top w:val="single" w:sz="8" w:space="0" w:color="auto"/>
              <w:left w:val="nil"/>
              <w:bottom w:val="single" w:sz="8" w:space="0" w:color="000000"/>
              <w:right w:val="single" w:sz="4" w:space="0" w:color="auto"/>
            </w:tcBorders>
            <w:shd w:val="clear" w:color="auto" w:fill="auto"/>
            <w:vAlign w:val="center"/>
          </w:tcPr>
          <w:p w14:paraId="75A23DBD" w14:textId="77777777" w:rsidR="00C042D9" w:rsidRPr="00795970" w:rsidRDefault="00C042D9" w:rsidP="00C042D9">
            <w:pPr>
              <w:spacing w:after="0"/>
              <w:jc w:val="right"/>
              <w:rPr>
                <w:rFonts w:eastAsia="Times New Roman" w:cs="Times New Roman"/>
                <w:sz w:val="17"/>
                <w:szCs w:val="17"/>
                <w:lang w:val="en-US"/>
              </w:rPr>
            </w:pPr>
            <w:r w:rsidRPr="00795970">
              <w:rPr>
                <w:sz w:val="17"/>
                <w:szCs w:val="17"/>
              </w:rPr>
              <w:t> </w:t>
            </w:r>
          </w:p>
        </w:tc>
        <w:tc>
          <w:tcPr>
            <w:tcW w:w="705" w:type="pct"/>
            <w:tcBorders>
              <w:top w:val="single" w:sz="8" w:space="0" w:color="auto"/>
              <w:left w:val="single" w:sz="4" w:space="0" w:color="auto"/>
              <w:bottom w:val="single" w:sz="8" w:space="0" w:color="000000"/>
              <w:right w:val="nil"/>
            </w:tcBorders>
            <w:vAlign w:val="center"/>
          </w:tcPr>
          <w:p w14:paraId="6C276A67" w14:textId="77777777" w:rsidR="00C042D9" w:rsidRPr="00795970" w:rsidRDefault="00C042D9" w:rsidP="00C042D9">
            <w:pPr>
              <w:spacing w:after="0"/>
              <w:jc w:val="right"/>
              <w:rPr>
                <w:rFonts w:eastAsia="Verdana" w:cs="Times New Roman"/>
                <w:sz w:val="17"/>
                <w:szCs w:val="17"/>
              </w:rPr>
            </w:pPr>
          </w:p>
        </w:tc>
      </w:tr>
      <w:tr w:rsidR="00795970" w:rsidRPr="00795970" w14:paraId="6F44AC13" w14:textId="77777777" w:rsidTr="00E94A05">
        <w:trPr>
          <w:trHeight w:val="397"/>
        </w:trPr>
        <w:tc>
          <w:tcPr>
            <w:tcW w:w="949" w:type="pct"/>
            <w:tcBorders>
              <w:top w:val="nil"/>
              <w:left w:val="nil"/>
              <w:bottom w:val="single" w:sz="8" w:space="0" w:color="auto"/>
              <w:right w:val="nil"/>
            </w:tcBorders>
            <w:shd w:val="clear" w:color="auto" w:fill="auto"/>
            <w:vAlign w:val="center"/>
          </w:tcPr>
          <w:p w14:paraId="441955AF" w14:textId="77777777" w:rsidR="001D20CB" w:rsidRPr="00795970" w:rsidRDefault="001D20CB" w:rsidP="001D20CB">
            <w:pPr>
              <w:spacing w:after="0"/>
              <w:rPr>
                <w:rFonts w:eastAsia="Times New Roman" w:cs="Times New Roman"/>
                <w:sz w:val="17"/>
                <w:szCs w:val="17"/>
                <w:lang w:val="en-US"/>
              </w:rPr>
            </w:pPr>
            <w:r w:rsidRPr="00795970">
              <w:rPr>
                <w:sz w:val="17"/>
                <w:szCs w:val="17"/>
              </w:rPr>
              <w:t>Small (%)</w:t>
            </w:r>
          </w:p>
        </w:tc>
        <w:tc>
          <w:tcPr>
            <w:tcW w:w="558" w:type="pct"/>
            <w:tcBorders>
              <w:top w:val="nil"/>
              <w:left w:val="nil"/>
              <w:bottom w:val="single" w:sz="8" w:space="0" w:color="auto"/>
              <w:right w:val="nil"/>
            </w:tcBorders>
            <w:shd w:val="clear" w:color="auto" w:fill="auto"/>
            <w:vAlign w:val="center"/>
          </w:tcPr>
          <w:p w14:paraId="1AF90354" w14:textId="77777777"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5.4</w:t>
            </w:r>
          </w:p>
        </w:tc>
        <w:tc>
          <w:tcPr>
            <w:tcW w:w="559" w:type="pct"/>
            <w:tcBorders>
              <w:top w:val="nil"/>
              <w:left w:val="nil"/>
              <w:bottom w:val="single" w:sz="8" w:space="0" w:color="auto"/>
              <w:right w:val="nil"/>
            </w:tcBorders>
            <w:shd w:val="clear" w:color="auto" w:fill="auto"/>
            <w:vAlign w:val="center"/>
          </w:tcPr>
          <w:p w14:paraId="5E015E71" w14:textId="066A9864"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nil"/>
              <w:left w:val="nil"/>
              <w:bottom w:val="single" w:sz="8" w:space="0" w:color="000000"/>
              <w:right w:val="nil"/>
            </w:tcBorders>
            <w:vAlign w:val="center"/>
          </w:tcPr>
          <w:p w14:paraId="75910657" w14:textId="366AE0FF" w:rsidR="001D20CB" w:rsidRPr="00795970" w:rsidRDefault="001D20CB" w:rsidP="001D20CB">
            <w:pPr>
              <w:spacing w:after="0"/>
              <w:jc w:val="right"/>
              <w:rPr>
                <w:sz w:val="17"/>
                <w:szCs w:val="17"/>
              </w:rPr>
            </w:pPr>
            <w:r w:rsidRPr="00795970">
              <w:rPr>
                <w:rFonts w:cs="Calibri"/>
                <w:sz w:val="17"/>
                <w:szCs w:val="17"/>
              </w:rPr>
              <w:t>8.3</w:t>
            </w:r>
          </w:p>
        </w:tc>
        <w:tc>
          <w:tcPr>
            <w:tcW w:w="557" w:type="pct"/>
            <w:tcBorders>
              <w:top w:val="nil"/>
              <w:left w:val="nil"/>
              <w:bottom w:val="single" w:sz="8" w:space="0" w:color="000000"/>
              <w:right w:val="nil"/>
            </w:tcBorders>
            <w:shd w:val="clear" w:color="auto" w:fill="auto"/>
            <w:vAlign w:val="center"/>
          </w:tcPr>
          <w:p w14:paraId="57AD2A05" w14:textId="19669573"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nil"/>
              <w:left w:val="nil"/>
              <w:bottom w:val="single" w:sz="8" w:space="0" w:color="000000"/>
              <w:right w:val="nil"/>
            </w:tcBorders>
            <w:vAlign w:val="center"/>
          </w:tcPr>
          <w:p w14:paraId="2931E9BE" w14:textId="012FB09D" w:rsidR="001D20CB" w:rsidRPr="00795970" w:rsidRDefault="001D20CB" w:rsidP="001D20CB">
            <w:pPr>
              <w:spacing w:after="0"/>
              <w:jc w:val="right"/>
              <w:rPr>
                <w:sz w:val="17"/>
                <w:szCs w:val="17"/>
              </w:rPr>
            </w:pPr>
            <w:r w:rsidRPr="00795970">
              <w:rPr>
                <w:rFonts w:cs="Calibri"/>
                <w:sz w:val="17"/>
                <w:szCs w:val="17"/>
              </w:rPr>
              <w:t>2.0</w:t>
            </w:r>
          </w:p>
        </w:tc>
        <w:tc>
          <w:tcPr>
            <w:tcW w:w="558" w:type="pct"/>
            <w:tcBorders>
              <w:top w:val="nil"/>
              <w:left w:val="nil"/>
              <w:bottom w:val="single" w:sz="8" w:space="0" w:color="000000"/>
              <w:right w:val="single" w:sz="4" w:space="0" w:color="auto"/>
            </w:tcBorders>
            <w:shd w:val="clear" w:color="auto" w:fill="auto"/>
            <w:vAlign w:val="center"/>
          </w:tcPr>
          <w:p w14:paraId="7AE0F563" w14:textId="5EBC1361"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1.0</w:t>
            </w:r>
          </w:p>
        </w:tc>
        <w:tc>
          <w:tcPr>
            <w:tcW w:w="705" w:type="pct"/>
            <w:tcBorders>
              <w:top w:val="nil"/>
              <w:left w:val="single" w:sz="4" w:space="0" w:color="auto"/>
              <w:bottom w:val="single" w:sz="8" w:space="0" w:color="000000"/>
              <w:right w:val="nil"/>
            </w:tcBorders>
            <w:vAlign w:val="center"/>
          </w:tcPr>
          <w:p w14:paraId="2332CF3A" w14:textId="6E627F24" w:rsidR="001D20CB" w:rsidRPr="00795970" w:rsidRDefault="001D20CB" w:rsidP="001D20CB">
            <w:pPr>
              <w:spacing w:after="0"/>
              <w:jc w:val="right"/>
              <w:rPr>
                <w:rFonts w:eastAsia="Verdana" w:cs="Times New Roman"/>
                <w:i/>
                <w:iCs/>
                <w:sz w:val="17"/>
                <w:szCs w:val="17"/>
              </w:rPr>
            </w:pPr>
            <w:r w:rsidRPr="00795970">
              <w:rPr>
                <w:rFonts w:cs="Calibri"/>
                <w:i/>
                <w:iCs/>
                <w:sz w:val="17"/>
                <w:szCs w:val="17"/>
              </w:rPr>
              <w:t>354</w:t>
            </w:r>
          </w:p>
        </w:tc>
      </w:tr>
      <w:tr w:rsidR="00795970" w:rsidRPr="00795970" w14:paraId="75DC4E4B" w14:textId="77777777" w:rsidTr="00E94A05">
        <w:trPr>
          <w:trHeight w:val="397"/>
        </w:trPr>
        <w:tc>
          <w:tcPr>
            <w:tcW w:w="949" w:type="pct"/>
            <w:tcBorders>
              <w:top w:val="nil"/>
              <w:left w:val="nil"/>
              <w:bottom w:val="single" w:sz="8" w:space="0" w:color="auto"/>
              <w:right w:val="nil"/>
            </w:tcBorders>
            <w:shd w:val="clear" w:color="auto" w:fill="auto"/>
            <w:vAlign w:val="center"/>
          </w:tcPr>
          <w:p w14:paraId="388A4419" w14:textId="77777777" w:rsidR="001D20CB" w:rsidRPr="00795970" w:rsidRDefault="001D20CB" w:rsidP="001D20CB">
            <w:pPr>
              <w:spacing w:after="0"/>
              <w:rPr>
                <w:rFonts w:eastAsia="Times New Roman" w:cs="Times New Roman"/>
                <w:sz w:val="17"/>
                <w:szCs w:val="17"/>
                <w:lang w:val="en-US"/>
              </w:rPr>
            </w:pPr>
            <w:r w:rsidRPr="00795970">
              <w:rPr>
                <w:sz w:val="17"/>
                <w:szCs w:val="17"/>
              </w:rPr>
              <w:t>Medium (%)</w:t>
            </w:r>
          </w:p>
        </w:tc>
        <w:tc>
          <w:tcPr>
            <w:tcW w:w="558" w:type="pct"/>
            <w:tcBorders>
              <w:top w:val="nil"/>
              <w:left w:val="nil"/>
              <w:bottom w:val="single" w:sz="8" w:space="0" w:color="auto"/>
              <w:right w:val="nil"/>
            </w:tcBorders>
            <w:shd w:val="clear" w:color="auto" w:fill="auto"/>
            <w:vAlign w:val="center"/>
          </w:tcPr>
          <w:p w14:paraId="2B633BD7" w14:textId="77777777"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4.4</w:t>
            </w:r>
          </w:p>
        </w:tc>
        <w:tc>
          <w:tcPr>
            <w:tcW w:w="559" w:type="pct"/>
            <w:tcBorders>
              <w:top w:val="nil"/>
              <w:left w:val="nil"/>
              <w:bottom w:val="single" w:sz="8" w:space="0" w:color="auto"/>
              <w:right w:val="nil"/>
            </w:tcBorders>
            <w:shd w:val="clear" w:color="auto" w:fill="auto"/>
            <w:vAlign w:val="center"/>
          </w:tcPr>
          <w:p w14:paraId="18FB68E5" w14:textId="5224EC31"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nil"/>
              <w:left w:val="nil"/>
              <w:bottom w:val="single" w:sz="8" w:space="0" w:color="000000"/>
              <w:right w:val="nil"/>
            </w:tcBorders>
            <w:vAlign w:val="center"/>
          </w:tcPr>
          <w:p w14:paraId="7FF3DF19" w14:textId="44E96A89" w:rsidR="001D20CB" w:rsidRPr="00795970" w:rsidRDefault="001D20CB" w:rsidP="001D20CB">
            <w:pPr>
              <w:spacing w:after="0"/>
              <w:jc w:val="right"/>
              <w:rPr>
                <w:b/>
                <w:bCs/>
                <w:sz w:val="17"/>
                <w:szCs w:val="17"/>
              </w:rPr>
            </w:pPr>
            <w:r w:rsidRPr="00795970">
              <w:rPr>
                <w:rFonts w:cs="Calibri"/>
                <w:sz w:val="17"/>
                <w:szCs w:val="17"/>
              </w:rPr>
              <w:t>5.0</w:t>
            </w:r>
          </w:p>
        </w:tc>
        <w:tc>
          <w:tcPr>
            <w:tcW w:w="557" w:type="pct"/>
            <w:tcBorders>
              <w:top w:val="nil"/>
              <w:left w:val="nil"/>
              <w:bottom w:val="single" w:sz="8" w:space="0" w:color="000000"/>
              <w:right w:val="nil"/>
            </w:tcBorders>
            <w:shd w:val="clear" w:color="auto" w:fill="auto"/>
            <w:vAlign w:val="center"/>
          </w:tcPr>
          <w:p w14:paraId="49C2ADFA" w14:textId="3EF97F6A"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4.0</w:t>
            </w:r>
          </w:p>
        </w:tc>
        <w:tc>
          <w:tcPr>
            <w:tcW w:w="558" w:type="pct"/>
            <w:tcBorders>
              <w:top w:val="nil"/>
              <w:left w:val="nil"/>
              <w:bottom w:val="single" w:sz="8" w:space="0" w:color="000000"/>
              <w:right w:val="nil"/>
            </w:tcBorders>
            <w:vAlign w:val="center"/>
          </w:tcPr>
          <w:p w14:paraId="4C993F3D" w14:textId="4D6BBC90" w:rsidR="001D20CB" w:rsidRPr="00795970" w:rsidRDefault="001D20CB" w:rsidP="001D20CB">
            <w:pPr>
              <w:spacing w:after="0"/>
              <w:jc w:val="right"/>
              <w:rPr>
                <w:b/>
                <w:bCs/>
                <w:sz w:val="17"/>
                <w:szCs w:val="17"/>
              </w:rPr>
            </w:pPr>
            <w:r w:rsidRPr="00795970">
              <w:rPr>
                <w:rFonts w:cs="Calibri"/>
                <w:sz w:val="17"/>
                <w:szCs w:val="17"/>
              </w:rPr>
              <w:t>2.0</w:t>
            </w:r>
          </w:p>
        </w:tc>
        <w:tc>
          <w:tcPr>
            <w:tcW w:w="558" w:type="pct"/>
            <w:tcBorders>
              <w:top w:val="nil"/>
              <w:left w:val="nil"/>
              <w:bottom w:val="single" w:sz="8" w:space="0" w:color="000000"/>
              <w:right w:val="single" w:sz="4" w:space="0" w:color="auto"/>
            </w:tcBorders>
            <w:shd w:val="clear" w:color="auto" w:fill="auto"/>
            <w:vAlign w:val="center"/>
          </w:tcPr>
          <w:p w14:paraId="2E1BE4D2" w14:textId="70C22C44"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1.0</w:t>
            </w:r>
          </w:p>
        </w:tc>
        <w:tc>
          <w:tcPr>
            <w:tcW w:w="705" w:type="pct"/>
            <w:tcBorders>
              <w:top w:val="nil"/>
              <w:left w:val="single" w:sz="4" w:space="0" w:color="auto"/>
              <w:bottom w:val="single" w:sz="8" w:space="0" w:color="000000"/>
              <w:right w:val="nil"/>
            </w:tcBorders>
            <w:vAlign w:val="center"/>
          </w:tcPr>
          <w:p w14:paraId="7F262813" w14:textId="53B46F2E" w:rsidR="001D20CB" w:rsidRPr="00795970" w:rsidRDefault="001D20CB" w:rsidP="001D20CB">
            <w:pPr>
              <w:spacing w:after="0"/>
              <w:jc w:val="right"/>
              <w:rPr>
                <w:rFonts w:eastAsia="Verdana" w:cs="Times New Roman"/>
                <w:i/>
                <w:iCs/>
                <w:sz w:val="17"/>
                <w:szCs w:val="17"/>
              </w:rPr>
            </w:pPr>
            <w:r w:rsidRPr="00795970">
              <w:rPr>
                <w:rFonts w:cs="Calibri"/>
                <w:i/>
                <w:iCs/>
                <w:sz w:val="17"/>
                <w:szCs w:val="17"/>
              </w:rPr>
              <w:t>319</w:t>
            </w:r>
          </w:p>
        </w:tc>
      </w:tr>
      <w:tr w:rsidR="00795970" w:rsidRPr="00795970" w14:paraId="4B257E44" w14:textId="77777777" w:rsidTr="00E94A05">
        <w:trPr>
          <w:trHeight w:val="397"/>
        </w:trPr>
        <w:tc>
          <w:tcPr>
            <w:tcW w:w="949" w:type="pct"/>
            <w:tcBorders>
              <w:top w:val="nil"/>
              <w:left w:val="nil"/>
              <w:bottom w:val="single" w:sz="8" w:space="0" w:color="auto"/>
              <w:right w:val="nil"/>
            </w:tcBorders>
            <w:shd w:val="clear" w:color="auto" w:fill="auto"/>
            <w:vAlign w:val="center"/>
          </w:tcPr>
          <w:p w14:paraId="1FB49AF2" w14:textId="77777777" w:rsidR="001D20CB" w:rsidRPr="00795970" w:rsidRDefault="001D20CB" w:rsidP="001D20CB">
            <w:pPr>
              <w:spacing w:after="0"/>
              <w:rPr>
                <w:rFonts w:eastAsia="Times New Roman" w:cs="Times New Roman"/>
                <w:sz w:val="17"/>
                <w:szCs w:val="17"/>
                <w:lang w:val="en-US"/>
              </w:rPr>
            </w:pPr>
            <w:r w:rsidRPr="00795970">
              <w:rPr>
                <w:sz w:val="17"/>
                <w:szCs w:val="17"/>
              </w:rPr>
              <w:t>Large (%)</w:t>
            </w:r>
          </w:p>
        </w:tc>
        <w:tc>
          <w:tcPr>
            <w:tcW w:w="558" w:type="pct"/>
            <w:tcBorders>
              <w:top w:val="nil"/>
              <w:left w:val="nil"/>
              <w:bottom w:val="single" w:sz="8" w:space="0" w:color="auto"/>
              <w:right w:val="nil"/>
            </w:tcBorders>
            <w:shd w:val="clear" w:color="auto" w:fill="auto"/>
            <w:vAlign w:val="center"/>
          </w:tcPr>
          <w:p w14:paraId="6EA8E797" w14:textId="77777777"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3.6</w:t>
            </w:r>
          </w:p>
        </w:tc>
        <w:tc>
          <w:tcPr>
            <w:tcW w:w="559" w:type="pct"/>
            <w:tcBorders>
              <w:top w:val="nil"/>
              <w:left w:val="nil"/>
              <w:bottom w:val="single" w:sz="8" w:space="0" w:color="auto"/>
              <w:right w:val="nil"/>
            </w:tcBorders>
            <w:shd w:val="clear" w:color="auto" w:fill="auto"/>
            <w:vAlign w:val="center"/>
          </w:tcPr>
          <w:p w14:paraId="60C9761A" w14:textId="70501C69"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7.3</w:t>
            </w:r>
          </w:p>
        </w:tc>
        <w:tc>
          <w:tcPr>
            <w:tcW w:w="557" w:type="pct"/>
            <w:tcBorders>
              <w:top w:val="nil"/>
              <w:left w:val="nil"/>
              <w:bottom w:val="single" w:sz="8" w:space="0" w:color="000000"/>
              <w:right w:val="nil"/>
            </w:tcBorders>
            <w:vAlign w:val="center"/>
          </w:tcPr>
          <w:p w14:paraId="2BC4B32A" w14:textId="6BAEE1FF" w:rsidR="001D20CB" w:rsidRPr="00795970" w:rsidRDefault="001D20CB" w:rsidP="001D20CB">
            <w:pPr>
              <w:spacing w:after="0"/>
              <w:jc w:val="right"/>
              <w:rPr>
                <w:sz w:val="17"/>
                <w:szCs w:val="17"/>
              </w:rPr>
            </w:pPr>
            <w:r w:rsidRPr="00795970">
              <w:rPr>
                <w:rFonts w:cs="Calibri"/>
                <w:sz w:val="17"/>
                <w:szCs w:val="17"/>
              </w:rPr>
              <w:t>5.0</w:t>
            </w:r>
          </w:p>
        </w:tc>
        <w:tc>
          <w:tcPr>
            <w:tcW w:w="557" w:type="pct"/>
            <w:tcBorders>
              <w:top w:val="nil"/>
              <w:left w:val="nil"/>
              <w:bottom w:val="single" w:sz="8" w:space="0" w:color="000000"/>
              <w:right w:val="nil"/>
            </w:tcBorders>
            <w:shd w:val="clear" w:color="auto" w:fill="auto"/>
            <w:vAlign w:val="center"/>
          </w:tcPr>
          <w:p w14:paraId="341A256E" w14:textId="1EA704AB"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3.0</w:t>
            </w:r>
          </w:p>
        </w:tc>
        <w:tc>
          <w:tcPr>
            <w:tcW w:w="558" w:type="pct"/>
            <w:tcBorders>
              <w:top w:val="nil"/>
              <w:left w:val="nil"/>
              <w:bottom w:val="single" w:sz="8" w:space="0" w:color="000000"/>
              <w:right w:val="nil"/>
            </w:tcBorders>
            <w:vAlign w:val="center"/>
          </w:tcPr>
          <w:p w14:paraId="6A1AB843" w14:textId="28F97B00" w:rsidR="001D20CB" w:rsidRPr="00795970" w:rsidRDefault="001D20CB" w:rsidP="001D20CB">
            <w:pPr>
              <w:spacing w:after="0"/>
              <w:jc w:val="right"/>
              <w:rPr>
                <w:sz w:val="17"/>
                <w:szCs w:val="17"/>
              </w:rPr>
            </w:pPr>
            <w:r w:rsidRPr="00795970">
              <w:rPr>
                <w:rFonts w:cs="Calibri"/>
                <w:sz w:val="17"/>
                <w:szCs w:val="17"/>
              </w:rPr>
              <w:t>1.5</w:t>
            </w:r>
          </w:p>
        </w:tc>
        <w:tc>
          <w:tcPr>
            <w:tcW w:w="558" w:type="pct"/>
            <w:tcBorders>
              <w:top w:val="nil"/>
              <w:left w:val="nil"/>
              <w:bottom w:val="single" w:sz="8" w:space="0" w:color="000000"/>
              <w:right w:val="single" w:sz="4" w:space="0" w:color="auto"/>
            </w:tcBorders>
            <w:shd w:val="clear" w:color="auto" w:fill="auto"/>
            <w:vAlign w:val="center"/>
          </w:tcPr>
          <w:p w14:paraId="1E1BD13C" w14:textId="19EEDA91"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1.0</w:t>
            </w:r>
          </w:p>
        </w:tc>
        <w:tc>
          <w:tcPr>
            <w:tcW w:w="705" w:type="pct"/>
            <w:tcBorders>
              <w:top w:val="nil"/>
              <w:left w:val="single" w:sz="4" w:space="0" w:color="auto"/>
              <w:bottom w:val="single" w:sz="8" w:space="0" w:color="000000"/>
              <w:right w:val="nil"/>
            </w:tcBorders>
            <w:vAlign w:val="center"/>
          </w:tcPr>
          <w:p w14:paraId="2C36BE0B" w14:textId="4C1A0F27" w:rsidR="001D20CB" w:rsidRPr="00795970" w:rsidRDefault="001D20CB" w:rsidP="001D20CB">
            <w:pPr>
              <w:spacing w:after="0"/>
              <w:jc w:val="right"/>
              <w:rPr>
                <w:rFonts w:eastAsia="Verdana" w:cs="Times New Roman"/>
                <w:i/>
                <w:iCs/>
                <w:sz w:val="17"/>
                <w:szCs w:val="17"/>
              </w:rPr>
            </w:pPr>
            <w:r w:rsidRPr="00795970">
              <w:rPr>
                <w:rFonts w:cs="Calibri"/>
                <w:i/>
                <w:iCs/>
                <w:sz w:val="17"/>
                <w:szCs w:val="17"/>
              </w:rPr>
              <w:t>146</w:t>
            </w:r>
          </w:p>
        </w:tc>
      </w:tr>
      <w:tr w:rsidR="00795970" w:rsidRPr="00795970" w14:paraId="47E2208A" w14:textId="77777777" w:rsidTr="00E94A05">
        <w:trPr>
          <w:trHeight w:val="397"/>
        </w:trPr>
        <w:tc>
          <w:tcPr>
            <w:tcW w:w="949" w:type="pct"/>
            <w:tcBorders>
              <w:top w:val="nil"/>
              <w:left w:val="nil"/>
              <w:bottom w:val="single" w:sz="8" w:space="0" w:color="auto"/>
              <w:right w:val="nil"/>
            </w:tcBorders>
            <w:shd w:val="clear" w:color="auto" w:fill="auto"/>
            <w:vAlign w:val="center"/>
          </w:tcPr>
          <w:p w14:paraId="7869E179" w14:textId="77777777" w:rsidR="00C042D9" w:rsidRPr="00795970" w:rsidRDefault="00C042D9" w:rsidP="00C042D9">
            <w:pPr>
              <w:spacing w:after="0"/>
              <w:rPr>
                <w:rFonts w:eastAsia="Times New Roman" w:cs="Times New Roman"/>
                <w:sz w:val="17"/>
                <w:szCs w:val="17"/>
                <w:lang w:val="en-US"/>
              </w:rPr>
            </w:pPr>
            <w:r w:rsidRPr="00795970">
              <w:rPr>
                <w:b/>
                <w:sz w:val="17"/>
                <w:szCs w:val="17"/>
              </w:rPr>
              <w:t>By state</w:t>
            </w:r>
          </w:p>
        </w:tc>
        <w:tc>
          <w:tcPr>
            <w:tcW w:w="558" w:type="pct"/>
            <w:tcBorders>
              <w:top w:val="nil"/>
              <w:left w:val="nil"/>
              <w:bottom w:val="single" w:sz="8" w:space="0" w:color="auto"/>
              <w:right w:val="nil"/>
            </w:tcBorders>
            <w:shd w:val="clear" w:color="auto" w:fill="auto"/>
            <w:vAlign w:val="center"/>
          </w:tcPr>
          <w:p w14:paraId="10FBD8F2" w14:textId="77777777" w:rsidR="00C042D9" w:rsidRPr="00795970" w:rsidRDefault="00C042D9" w:rsidP="00C042D9">
            <w:pPr>
              <w:spacing w:after="0"/>
              <w:jc w:val="right"/>
              <w:rPr>
                <w:rFonts w:eastAsia="Times New Roman" w:cs="Times New Roman"/>
                <w:sz w:val="17"/>
                <w:szCs w:val="17"/>
                <w:lang w:val="en-US"/>
              </w:rPr>
            </w:pPr>
            <w:r w:rsidRPr="00795970">
              <w:rPr>
                <w:sz w:val="17"/>
                <w:szCs w:val="17"/>
              </w:rPr>
              <w:t> </w:t>
            </w:r>
          </w:p>
        </w:tc>
        <w:tc>
          <w:tcPr>
            <w:tcW w:w="559" w:type="pct"/>
            <w:tcBorders>
              <w:top w:val="nil"/>
              <w:left w:val="nil"/>
              <w:bottom w:val="single" w:sz="8" w:space="0" w:color="auto"/>
              <w:right w:val="nil"/>
            </w:tcBorders>
            <w:shd w:val="clear" w:color="auto" w:fill="auto"/>
            <w:vAlign w:val="center"/>
          </w:tcPr>
          <w:p w14:paraId="28BE644D" w14:textId="1C1DC8F7" w:rsidR="00C042D9" w:rsidRPr="00795970" w:rsidRDefault="00C042D9" w:rsidP="00C042D9">
            <w:pPr>
              <w:spacing w:after="0"/>
              <w:jc w:val="right"/>
              <w:rPr>
                <w:rFonts w:eastAsia="Times New Roman" w:cs="Times New Roman"/>
                <w:sz w:val="17"/>
                <w:szCs w:val="17"/>
                <w:lang w:val="en-US"/>
              </w:rPr>
            </w:pPr>
            <w:r w:rsidRPr="00795970">
              <w:rPr>
                <w:sz w:val="17"/>
                <w:szCs w:val="17"/>
              </w:rPr>
              <w:t> </w:t>
            </w:r>
          </w:p>
        </w:tc>
        <w:tc>
          <w:tcPr>
            <w:tcW w:w="557" w:type="pct"/>
            <w:tcBorders>
              <w:top w:val="nil"/>
              <w:left w:val="nil"/>
              <w:bottom w:val="single" w:sz="8" w:space="0" w:color="000000"/>
              <w:right w:val="nil"/>
            </w:tcBorders>
            <w:vAlign w:val="center"/>
          </w:tcPr>
          <w:p w14:paraId="2B1AB424" w14:textId="25C860E2" w:rsidR="00C042D9" w:rsidRPr="00795970" w:rsidRDefault="00C042D9" w:rsidP="00C042D9">
            <w:pPr>
              <w:spacing w:after="0"/>
              <w:jc w:val="right"/>
              <w:rPr>
                <w:sz w:val="17"/>
                <w:szCs w:val="17"/>
              </w:rPr>
            </w:pPr>
            <w:r w:rsidRPr="00795970">
              <w:rPr>
                <w:sz w:val="17"/>
                <w:szCs w:val="17"/>
              </w:rPr>
              <w:t> </w:t>
            </w:r>
          </w:p>
        </w:tc>
        <w:tc>
          <w:tcPr>
            <w:tcW w:w="557" w:type="pct"/>
            <w:tcBorders>
              <w:top w:val="nil"/>
              <w:left w:val="nil"/>
              <w:bottom w:val="single" w:sz="8" w:space="0" w:color="000000"/>
              <w:right w:val="nil"/>
            </w:tcBorders>
            <w:shd w:val="clear" w:color="auto" w:fill="auto"/>
            <w:vAlign w:val="center"/>
          </w:tcPr>
          <w:p w14:paraId="3A7D9E92" w14:textId="07A27A47" w:rsidR="00C042D9" w:rsidRPr="00795970" w:rsidRDefault="00C042D9" w:rsidP="00C042D9">
            <w:pPr>
              <w:spacing w:after="0"/>
              <w:jc w:val="right"/>
              <w:rPr>
                <w:rFonts w:eastAsia="Times New Roman" w:cs="Times New Roman"/>
                <w:sz w:val="17"/>
                <w:szCs w:val="17"/>
                <w:lang w:val="en-US"/>
              </w:rPr>
            </w:pPr>
            <w:r w:rsidRPr="00795970">
              <w:rPr>
                <w:sz w:val="17"/>
                <w:szCs w:val="17"/>
              </w:rPr>
              <w:t> </w:t>
            </w:r>
          </w:p>
        </w:tc>
        <w:tc>
          <w:tcPr>
            <w:tcW w:w="558" w:type="pct"/>
            <w:tcBorders>
              <w:top w:val="nil"/>
              <w:left w:val="nil"/>
              <w:bottom w:val="single" w:sz="8" w:space="0" w:color="000000"/>
              <w:right w:val="nil"/>
            </w:tcBorders>
          </w:tcPr>
          <w:p w14:paraId="00392A8C" w14:textId="05F07669" w:rsidR="00C042D9" w:rsidRPr="00795970" w:rsidRDefault="00C042D9" w:rsidP="00C042D9">
            <w:pPr>
              <w:spacing w:after="0"/>
              <w:jc w:val="right"/>
              <w:rPr>
                <w:sz w:val="17"/>
                <w:szCs w:val="17"/>
              </w:rPr>
            </w:pPr>
          </w:p>
        </w:tc>
        <w:tc>
          <w:tcPr>
            <w:tcW w:w="558" w:type="pct"/>
            <w:tcBorders>
              <w:top w:val="nil"/>
              <w:left w:val="nil"/>
              <w:bottom w:val="single" w:sz="8" w:space="0" w:color="000000"/>
              <w:right w:val="single" w:sz="4" w:space="0" w:color="auto"/>
            </w:tcBorders>
            <w:shd w:val="clear" w:color="auto" w:fill="auto"/>
            <w:vAlign w:val="center"/>
          </w:tcPr>
          <w:p w14:paraId="2C21F8BB" w14:textId="6DE218A3" w:rsidR="00C042D9" w:rsidRPr="00795970" w:rsidRDefault="00C042D9" w:rsidP="00C042D9">
            <w:pPr>
              <w:spacing w:after="0"/>
              <w:jc w:val="right"/>
              <w:rPr>
                <w:rFonts w:eastAsia="Times New Roman" w:cs="Times New Roman"/>
                <w:sz w:val="17"/>
                <w:szCs w:val="17"/>
                <w:lang w:val="en-US"/>
              </w:rPr>
            </w:pPr>
            <w:r w:rsidRPr="00795970">
              <w:rPr>
                <w:sz w:val="17"/>
                <w:szCs w:val="17"/>
              </w:rPr>
              <w:t> </w:t>
            </w:r>
          </w:p>
        </w:tc>
        <w:tc>
          <w:tcPr>
            <w:tcW w:w="705" w:type="pct"/>
            <w:tcBorders>
              <w:top w:val="nil"/>
              <w:left w:val="single" w:sz="4" w:space="0" w:color="auto"/>
              <w:bottom w:val="single" w:sz="8" w:space="0" w:color="000000"/>
              <w:right w:val="nil"/>
            </w:tcBorders>
            <w:vAlign w:val="center"/>
          </w:tcPr>
          <w:p w14:paraId="2E4FD66F" w14:textId="77777777" w:rsidR="00C042D9" w:rsidRPr="00795970" w:rsidRDefault="00C042D9" w:rsidP="00C042D9">
            <w:pPr>
              <w:spacing w:after="0"/>
              <w:jc w:val="right"/>
              <w:rPr>
                <w:rFonts w:eastAsia="Verdana" w:cs="Times New Roman"/>
                <w:sz w:val="17"/>
                <w:szCs w:val="17"/>
              </w:rPr>
            </w:pPr>
          </w:p>
        </w:tc>
      </w:tr>
      <w:tr w:rsidR="00795970" w:rsidRPr="00795970" w14:paraId="326957F7" w14:textId="77777777" w:rsidTr="00E94A05">
        <w:trPr>
          <w:trHeight w:val="397"/>
        </w:trPr>
        <w:tc>
          <w:tcPr>
            <w:tcW w:w="949" w:type="pct"/>
            <w:tcBorders>
              <w:top w:val="nil"/>
              <w:left w:val="nil"/>
              <w:bottom w:val="single" w:sz="8" w:space="0" w:color="auto"/>
              <w:right w:val="nil"/>
            </w:tcBorders>
            <w:shd w:val="clear" w:color="auto" w:fill="auto"/>
            <w:vAlign w:val="center"/>
          </w:tcPr>
          <w:p w14:paraId="49071B29" w14:textId="77777777" w:rsidR="001D20CB" w:rsidRPr="00795970" w:rsidRDefault="001D20CB" w:rsidP="001D20CB">
            <w:pPr>
              <w:spacing w:after="0"/>
              <w:rPr>
                <w:rFonts w:eastAsia="Times New Roman" w:cs="Times New Roman"/>
                <w:sz w:val="17"/>
                <w:szCs w:val="17"/>
                <w:lang w:val="en-US"/>
              </w:rPr>
            </w:pPr>
            <w:r w:rsidRPr="00795970">
              <w:rPr>
                <w:sz w:val="17"/>
                <w:szCs w:val="17"/>
              </w:rPr>
              <w:t>NSW (%)</w:t>
            </w:r>
          </w:p>
        </w:tc>
        <w:tc>
          <w:tcPr>
            <w:tcW w:w="558" w:type="pct"/>
            <w:tcBorders>
              <w:top w:val="nil"/>
              <w:left w:val="nil"/>
              <w:bottom w:val="single" w:sz="8" w:space="0" w:color="auto"/>
              <w:right w:val="nil"/>
            </w:tcBorders>
            <w:shd w:val="clear" w:color="auto" w:fill="auto"/>
            <w:vAlign w:val="center"/>
          </w:tcPr>
          <w:p w14:paraId="30A9C33F" w14:textId="77777777"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5.0</w:t>
            </w:r>
          </w:p>
        </w:tc>
        <w:tc>
          <w:tcPr>
            <w:tcW w:w="559" w:type="pct"/>
            <w:tcBorders>
              <w:top w:val="nil"/>
              <w:left w:val="nil"/>
              <w:bottom w:val="single" w:sz="8" w:space="0" w:color="auto"/>
              <w:right w:val="nil"/>
            </w:tcBorders>
            <w:shd w:val="clear" w:color="auto" w:fill="auto"/>
            <w:vAlign w:val="center"/>
          </w:tcPr>
          <w:p w14:paraId="7BB40912" w14:textId="225EB78C"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nil"/>
              <w:left w:val="nil"/>
              <w:bottom w:val="single" w:sz="8" w:space="0" w:color="000000"/>
              <w:right w:val="nil"/>
            </w:tcBorders>
            <w:vAlign w:val="center"/>
          </w:tcPr>
          <w:p w14:paraId="44CCF8CA" w14:textId="68F0366C" w:rsidR="001D20CB" w:rsidRPr="00795970" w:rsidRDefault="001D20CB" w:rsidP="001D20CB">
            <w:pPr>
              <w:spacing w:after="0"/>
              <w:jc w:val="right"/>
              <w:rPr>
                <w:b/>
                <w:bCs/>
                <w:sz w:val="17"/>
                <w:szCs w:val="17"/>
              </w:rPr>
            </w:pPr>
            <w:r w:rsidRPr="00795970">
              <w:rPr>
                <w:rFonts w:cs="Calibri"/>
                <w:sz w:val="17"/>
                <w:szCs w:val="17"/>
              </w:rPr>
              <w:t>5.0</w:t>
            </w:r>
          </w:p>
        </w:tc>
        <w:tc>
          <w:tcPr>
            <w:tcW w:w="557" w:type="pct"/>
            <w:tcBorders>
              <w:top w:val="nil"/>
              <w:left w:val="nil"/>
              <w:bottom w:val="single" w:sz="8" w:space="0" w:color="000000"/>
              <w:right w:val="nil"/>
            </w:tcBorders>
            <w:shd w:val="clear" w:color="auto" w:fill="auto"/>
            <w:vAlign w:val="center"/>
          </w:tcPr>
          <w:p w14:paraId="067143F7" w14:textId="62E5E4D0"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nil"/>
              <w:left w:val="nil"/>
              <w:bottom w:val="single" w:sz="8" w:space="0" w:color="000000"/>
              <w:right w:val="nil"/>
            </w:tcBorders>
            <w:vAlign w:val="center"/>
          </w:tcPr>
          <w:p w14:paraId="42490165" w14:textId="6875F794" w:rsidR="001D20CB" w:rsidRPr="00795970" w:rsidRDefault="001D20CB" w:rsidP="001D20CB">
            <w:pPr>
              <w:spacing w:after="0"/>
              <w:jc w:val="right"/>
              <w:rPr>
                <w:b/>
                <w:bCs/>
                <w:sz w:val="17"/>
                <w:szCs w:val="17"/>
              </w:rPr>
            </w:pPr>
            <w:r w:rsidRPr="00795970">
              <w:rPr>
                <w:rFonts w:cs="Calibri"/>
                <w:sz w:val="17"/>
                <w:szCs w:val="17"/>
              </w:rPr>
              <w:t>2.0</w:t>
            </w:r>
          </w:p>
        </w:tc>
        <w:tc>
          <w:tcPr>
            <w:tcW w:w="558" w:type="pct"/>
            <w:tcBorders>
              <w:top w:val="nil"/>
              <w:left w:val="nil"/>
              <w:bottom w:val="single" w:sz="8" w:space="0" w:color="000000"/>
              <w:right w:val="single" w:sz="4" w:space="0" w:color="auto"/>
            </w:tcBorders>
            <w:shd w:val="clear" w:color="auto" w:fill="auto"/>
            <w:vAlign w:val="center"/>
          </w:tcPr>
          <w:p w14:paraId="05C74F0B" w14:textId="1E6B5F47"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1.0</w:t>
            </w:r>
          </w:p>
        </w:tc>
        <w:tc>
          <w:tcPr>
            <w:tcW w:w="705" w:type="pct"/>
            <w:tcBorders>
              <w:top w:val="nil"/>
              <w:left w:val="single" w:sz="4" w:space="0" w:color="auto"/>
              <w:bottom w:val="single" w:sz="8" w:space="0" w:color="000000"/>
              <w:right w:val="nil"/>
            </w:tcBorders>
            <w:vAlign w:val="center"/>
          </w:tcPr>
          <w:p w14:paraId="4A301A2F" w14:textId="1EC42409" w:rsidR="001D20CB" w:rsidRPr="00795970" w:rsidRDefault="001D20CB" w:rsidP="001D20CB">
            <w:pPr>
              <w:spacing w:after="0"/>
              <w:jc w:val="right"/>
              <w:rPr>
                <w:rFonts w:eastAsia="Verdana" w:cs="Times New Roman"/>
                <w:i/>
                <w:iCs/>
                <w:sz w:val="17"/>
                <w:szCs w:val="17"/>
              </w:rPr>
            </w:pPr>
            <w:r w:rsidRPr="00795970">
              <w:rPr>
                <w:rFonts w:cs="Calibri"/>
                <w:i/>
                <w:iCs/>
                <w:sz w:val="17"/>
                <w:szCs w:val="17"/>
              </w:rPr>
              <w:t>260</w:t>
            </w:r>
          </w:p>
        </w:tc>
      </w:tr>
      <w:tr w:rsidR="00795970" w:rsidRPr="00795970" w14:paraId="52BBE397" w14:textId="77777777" w:rsidTr="00E94A05">
        <w:trPr>
          <w:trHeight w:val="397"/>
        </w:trPr>
        <w:tc>
          <w:tcPr>
            <w:tcW w:w="949" w:type="pct"/>
            <w:tcBorders>
              <w:top w:val="nil"/>
              <w:left w:val="nil"/>
              <w:bottom w:val="single" w:sz="8" w:space="0" w:color="auto"/>
              <w:right w:val="nil"/>
            </w:tcBorders>
            <w:shd w:val="clear" w:color="auto" w:fill="auto"/>
            <w:vAlign w:val="center"/>
          </w:tcPr>
          <w:p w14:paraId="0E605EDF" w14:textId="77777777" w:rsidR="001D20CB" w:rsidRPr="00795970" w:rsidRDefault="001D20CB" w:rsidP="001D20CB">
            <w:pPr>
              <w:spacing w:after="0"/>
              <w:rPr>
                <w:rFonts w:eastAsia="Times New Roman" w:cs="Times New Roman"/>
                <w:sz w:val="17"/>
                <w:szCs w:val="17"/>
                <w:lang w:val="en-US"/>
              </w:rPr>
            </w:pPr>
            <w:r w:rsidRPr="00795970">
              <w:rPr>
                <w:sz w:val="17"/>
                <w:szCs w:val="17"/>
              </w:rPr>
              <w:t>QLD (%)</w:t>
            </w:r>
          </w:p>
        </w:tc>
        <w:tc>
          <w:tcPr>
            <w:tcW w:w="558" w:type="pct"/>
            <w:tcBorders>
              <w:top w:val="nil"/>
              <w:left w:val="nil"/>
              <w:bottom w:val="single" w:sz="8" w:space="0" w:color="auto"/>
              <w:right w:val="nil"/>
            </w:tcBorders>
            <w:shd w:val="clear" w:color="auto" w:fill="auto"/>
            <w:vAlign w:val="center"/>
          </w:tcPr>
          <w:p w14:paraId="22245712" w14:textId="77777777"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4.4</w:t>
            </w:r>
          </w:p>
        </w:tc>
        <w:tc>
          <w:tcPr>
            <w:tcW w:w="559" w:type="pct"/>
            <w:tcBorders>
              <w:top w:val="nil"/>
              <w:left w:val="nil"/>
              <w:bottom w:val="single" w:sz="8" w:space="0" w:color="auto"/>
              <w:right w:val="nil"/>
            </w:tcBorders>
            <w:shd w:val="clear" w:color="auto" w:fill="auto"/>
            <w:vAlign w:val="center"/>
          </w:tcPr>
          <w:p w14:paraId="672D2102" w14:textId="4AEBAFC1"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nil"/>
              <w:left w:val="nil"/>
              <w:bottom w:val="single" w:sz="8" w:space="0" w:color="000000"/>
              <w:right w:val="nil"/>
            </w:tcBorders>
            <w:vAlign w:val="center"/>
          </w:tcPr>
          <w:p w14:paraId="495830E7" w14:textId="11BE7019" w:rsidR="001D20CB" w:rsidRPr="00795970" w:rsidRDefault="001D20CB" w:rsidP="001D20CB">
            <w:pPr>
              <w:spacing w:after="0"/>
              <w:jc w:val="right"/>
              <w:rPr>
                <w:sz w:val="17"/>
                <w:szCs w:val="17"/>
              </w:rPr>
            </w:pPr>
            <w:r w:rsidRPr="00795970">
              <w:rPr>
                <w:rFonts w:cs="Calibri"/>
                <w:sz w:val="17"/>
                <w:szCs w:val="17"/>
              </w:rPr>
              <w:t>5.0</w:t>
            </w:r>
          </w:p>
        </w:tc>
        <w:tc>
          <w:tcPr>
            <w:tcW w:w="557" w:type="pct"/>
            <w:tcBorders>
              <w:top w:val="nil"/>
              <w:left w:val="nil"/>
              <w:bottom w:val="single" w:sz="8" w:space="0" w:color="000000"/>
              <w:right w:val="nil"/>
            </w:tcBorders>
            <w:shd w:val="clear" w:color="auto" w:fill="auto"/>
            <w:vAlign w:val="center"/>
          </w:tcPr>
          <w:p w14:paraId="5758EC54" w14:textId="01FEEFD0"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3.0</w:t>
            </w:r>
          </w:p>
        </w:tc>
        <w:tc>
          <w:tcPr>
            <w:tcW w:w="558" w:type="pct"/>
            <w:tcBorders>
              <w:top w:val="nil"/>
              <w:left w:val="nil"/>
              <w:bottom w:val="single" w:sz="8" w:space="0" w:color="000000"/>
              <w:right w:val="nil"/>
            </w:tcBorders>
            <w:vAlign w:val="center"/>
          </w:tcPr>
          <w:p w14:paraId="096F2743" w14:textId="10967253" w:rsidR="001D20CB" w:rsidRPr="00795970" w:rsidRDefault="001D20CB" w:rsidP="001D20CB">
            <w:pPr>
              <w:spacing w:after="0"/>
              <w:jc w:val="right"/>
              <w:rPr>
                <w:sz w:val="17"/>
                <w:szCs w:val="17"/>
              </w:rPr>
            </w:pPr>
            <w:r w:rsidRPr="00795970">
              <w:rPr>
                <w:rFonts w:cs="Calibri"/>
                <w:sz w:val="17"/>
                <w:szCs w:val="17"/>
              </w:rPr>
              <w:t>2.0</w:t>
            </w:r>
          </w:p>
        </w:tc>
        <w:tc>
          <w:tcPr>
            <w:tcW w:w="558" w:type="pct"/>
            <w:tcBorders>
              <w:top w:val="nil"/>
              <w:left w:val="nil"/>
              <w:bottom w:val="single" w:sz="8" w:space="0" w:color="000000"/>
              <w:right w:val="single" w:sz="4" w:space="0" w:color="auto"/>
            </w:tcBorders>
            <w:shd w:val="clear" w:color="auto" w:fill="auto"/>
            <w:vAlign w:val="center"/>
          </w:tcPr>
          <w:p w14:paraId="0841F987" w14:textId="74C959C2"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1.0</w:t>
            </w:r>
          </w:p>
        </w:tc>
        <w:tc>
          <w:tcPr>
            <w:tcW w:w="705" w:type="pct"/>
            <w:tcBorders>
              <w:top w:val="nil"/>
              <w:left w:val="single" w:sz="4" w:space="0" w:color="auto"/>
              <w:bottom w:val="single" w:sz="8" w:space="0" w:color="000000"/>
              <w:right w:val="nil"/>
            </w:tcBorders>
            <w:vAlign w:val="center"/>
          </w:tcPr>
          <w:p w14:paraId="660E6EC2" w14:textId="65A73114" w:rsidR="001D20CB" w:rsidRPr="00795970" w:rsidRDefault="001D20CB" w:rsidP="001D20CB">
            <w:pPr>
              <w:spacing w:after="0"/>
              <w:jc w:val="right"/>
              <w:rPr>
                <w:rFonts w:eastAsia="Verdana" w:cs="Times New Roman"/>
                <w:i/>
                <w:iCs/>
                <w:sz w:val="17"/>
                <w:szCs w:val="17"/>
              </w:rPr>
            </w:pPr>
            <w:r w:rsidRPr="00795970">
              <w:rPr>
                <w:rFonts w:cs="Calibri"/>
                <w:i/>
                <w:iCs/>
                <w:sz w:val="17"/>
                <w:szCs w:val="17"/>
              </w:rPr>
              <w:t>165</w:t>
            </w:r>
          </w:p>
        </w:tc>
      </w:tr>
      <w:tr w:rsidR="00795970" w:rsidRPr="00795970" w14:paraId="030F8250" w14:textId="77777777" w:rsidTr="00E94A05">
        <w:trPr>
          <w:trHeight w:val="397"/>
        </w:trPr>
        <w:tc>
          <w:tcPr>
            <w:tcW w:w="949" w:type="pct"/>
            <w:tcBorders>
              <w:top w:val="nil"/>
              <w:left w:val="nil"/>
              <w:bottom w:val="single" w:sz="4" w:space="0" w:color="auto"/>
              <w:right w:val="nil"/>
            </w:tcBorders>
            <w:shd w:val="clear" w:color="auto" w:fill="auto"/>
            <w:vAlign w:val="center"/>
          </w:tcPr>
          <w:p w14:paraId="0D16ECE7" w14:textId="77777777" w:rsidR="001D20CB" w:rsidRPr="00795970" w:rsidRDefault="001D20CB" w:rsidP="001D20CB">
            <w:pPr>
              <w:spacing w:after="0"/>
              <w:rPr>
                <w:rFonts w:eastAsia="Times New Roman" w:cs="Times New Roman"/>
                <w:sz w:val="17"/>
                <w:szCs w:val="17"/>
                <w:lang w:val="en-US"/>
              </w:rPr>
            </w:pPr>
            <w:r w:rsidRPr="00795970">
              <w:rPr>
                <w:sz w:val="17"/>
                <w:szCs w:val="17"/>
              </w:rPr>
              <w:t>VIC (%)</w:t>
            </w:r>
          </w:p>
        </w:tc>
        <w:tc>
          <w:tcPr>
            <w:tcW w:w="558" w:type="pct"/>
            <w:tcBorders>
              <w:top w:val="nil"/>
              <w:left w:val="nil"/>
              <w:bottom w:val="single" w:sz="4" w:space="0" w:color="auto"/>
              <w:right w:val="nil"/>
            </w:tcBorders>
            <w:shd w:val="clear" w:color="auto" w:fill="auto"/>
            <w:vAlign w:val="center"/>
          </w:tcPr>
          <w:p w14:paraId="438B139D" w14:textId="77777777"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4.1</w:t>
            </w:r>
          </w:p>
        </w:tc>
        <w:tc>
          <w:tcPr>
            <w:tcW w:w="559" w:type="pct"/>
            <w:tcBorders>
              <w:top w:val="nil"/>
              <w:left w:val="nil"/>
              <w:bottom w:val="single" w:sz="4" w:space="0" w:color="auto"/>
              <w:right w:val="nil"/>
            </w:tcBorders>
            <w:shd w:val="clear" w:color="auto" w:fill="auto"/>
            <w:vAlign w:val="center"/>
          </w:tcPr>
          <w:p w14:paraId="497C42A1" w14:textId="7B205862"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nil"/>
              <w:left w:val="nil"/>
              <w:bottom w:val="single" w:sz="4" w:space="0" w:color="auto"/>
              <w:right w:val="nil"/>
            </w:tcBorders>
            <w:vAlign w:val="center"/>
          </w:tcPr>
          <w:p w14:paraId="3F14F71A" w14:textId="420224A7" w:rsidR="001D20CB" w:rsidRPr="00795970" w:rsidRDefault="001D20CB" w:rsidP="001D20CB">
            <w:pPr>
              <w:spacing w:after="0"/>
              <w:jc w:val="right"/>
              <w:rPr>
                <w:sz w:val="17"/>
                <w:szCs w:val="17"/>
              </w:rPr>
            </w:pPr>
            <w:r w:rsidRPr="00795970">
              <w:rPr>
                <w:rFonts w:cs="Calibri"/>
                <w:sz w:val="17"/>
                <w:szCs w:val="17"/>
              </w:rPr>
              <w:t>5.0</w:t>
            </w:r>
          </w:p>
        </w:tc>
        <w:tc>
          <w:tcPr>
            <w:tcW w:w="557" w:type="pct"/>
            <w:tcBorders>
              <w:top w:val="nil"/>
              <w:left w:val="nil"/>
              <w:bottom w:val="single" w:sz="4" w:space="0" w:color="auto"/>
              <w:right w:val="nil"/>
            </w:tcBorders>
            <w:shd w:val="clear" w:color="auto" w:fill="auto"/>
            <w:vAlign w:val="center"/>
          </w:tcPr>
          <w:p w14:paraId="22586768" w14:textId="16CEAEA3"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3.0</w:t>
            </w:r>
          </w:p>
        </w:tc>
        <w:tc>
          <w:tcPr>
            <w:tcW w:w="558" w:type="pct"/>
            <w:tcBorders>
              <w:top w:val="nil"/>
              <w:left w:val="nil"/>
              <w:bottom w:val="single" w:sz="4" w:space="0" w:color="auto"/>
              <w:right w:val="nil"/>
            </w:tcBorders>
            <w:vAlign w:val="center"/>
          </w:tcPr>
          <w:p w14:paraId="3483B4C8" w14:textId="588DBF72" w:rsidR="001D20CB" w:rsidRPr="00795970" w:rsidRDefault="001D20CB" w:rsidP="001D20CB">
            <w:pPr>
              <w:spacing w:after="0"/>
              <w:jc w:val="right"/>
              <w:rPr>
                <w:sz w:val="17"/>
                <w:szCs w:val="17"/>
              </w:rPr>
            </w:pPr>
            <w:r w:rsidRPr="00795970">
              <w:rPr>
                <w:rFonts w:cs="Calibri"/>
                <w:sz w:val="17"/>
                <w:szCs w:val="17"/>
              </w:rPr>
              <w:t>1.8</w:t>
            </w:r>
          </w:p>
        </w:tc>
        <w:tc>
          <w:tcPr>
            <w:tcW w:w="558" w:type="pct"/>
            <w:tcBorders>
              <w:top w:val="nil"/>
              <w:left w:val="nil"/>
              <w:bottom w:val="single" w:sz="4" w:space="0" w:color="auto"/>
              <w:right w:val="single" w:sz="4" w:space="0" w:color="auto"/>
            </w:tcBorders>
            <w:shd w:val="clear" w:color="auto" w:fill="auto"/>
            <w:vAlign w:val="center"/>
          </w:tcPr>
          <w:p w14:paraId="3BBB38BE" w14:textId="75944AA6"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1.0</w:t>
            </w:r>
          </w:p>
        </w:tc>
        <w:tc>
          <w:tcPr>
            <w:tcW w:w="705" w:type="pct"/>
            <w:tcBorders>
              <w:top w:val="nil"/>
              <w:left w:val="single" w:sz="4" w:space="0" w:color="auto"/>
              <w:bottom w:val="single" w:sz="4" w:space="0" w:color="auto"/>
              <w:right w:val="nil"/>
            </w:tcBorders>
            <w:vAlign w:val="center"/>
          </w:tcPr>
          <w:p w14:paraId="187CB3EE" w14:textId="5A12B4DD" w:rsidR="001D20CB" w:rsidRPr="00795970" w:rsidRDefault="001D20CB" w:rsidP="001D20CB">
            <w:pPr>
              <w:spacing w:after="0"/>
              <w:jc w:val="right"/>
              <w:rPr>
                <w:rFonts w:eastAsia="Times New Roman" w:cs="Times New Roman"/>
                <w:i/>
                <w:iCs/>
                <w:sz w:val="17"/>
                <w:szCs w:val="17"/>
                <w:lang w:val="en-US"/>
              </w:rPr>
            </w:pPr>
            <w:r w:rsidRPr="00795970">
              <w:rPr>
                <w:rFonts w:cs="Calibri"/>
                <w:i/>
                <w:iCs/>
                <w:sz w:val="17"/>
                <w:szCs w:val="17"/>
              </w:rPr>
              <w:t>204</w:t>
            </w:r>
          </w:p>
        </w:tc>
      </w:tr>
      <w:tr w:rsidR="00795970" w:rsidRPr="00795970" w14:paraId="51D2D0CF" w14:textId="77777777" w:rsidTr="00E94A05">
        <w:trPr>
          <w:trHeight w:val="397"/>
        </w:trPr>
        <w:tc>
          <w:tcPr>
            <w:tcW w:w="949" w:type="pct"/>
            <w:tcBorders>
              <w:top w:val="single" w:sz="4" w:space="0" w:color="auto"/>
              <w:left w:val="nil"/>
              <w:bottom w:val="single" w:sz="4" w:space="0" w:color="auto"/>
              <w:right w:val="nil"/>
            </w:tcBorders>
            <w:shd w:val="clear" w:color="auto" w:fill="auto"/>
            <w:vAlign w:val="center"/>
          </w:tcPr>
          <w:p w14:paraId="0506EA2B" w14:textId="77777777" w:rsidR="001D20CB" w:rsidRPr="00795970" w:rsidRDefault="001D20CB" w:rsidP="001D20CB">
            <w:pPr>
              <w:spacing w:after="0"/>
              <w:rPr>
                <w:rFonts w:eastAsia="Times New Roman" w:cs="Times New Roman"/>
                <w:sz w:val="17"/>
                <w:szCs w:val="17"/>
                <w:lang w:val="en-US"/>
              </w:rPr>
            </w:pPr>
            <w:r w:rsidRPr="00795970">
              <w:rPr>
                <w:sz w:val="17"/>
                <w:szCs w:val="17"/>
              </w:rPr>
              <w:t>WA (%)</w:t>
            </w:r>
          </w:p>
        </w:tc>
        <w:tc>
          <w:tcPr>
            <w:tcW w:w="558" w:type="pct"/>
            <w:tcBorders>
              <w:top w:val="single" w:sz="4" w:space="0" w:color="auto"/>
              <w:left w:val="nil"/>
              <w:bottom w:val="single" w:sz="4" w:space="0" w:color="auto"/>
              <w:right w:val="nil"/>
            </w:tcBorders>
            <w:shd w:val="clear" w:color="auto" w:fill="auto"/>
            <w:vAlign w:val="center"/>
          </w:tcPr>
          <w:p w14:paraId="75522273" w14:textId="77777777"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5.8</w:t>
            </w:r>
          </w:p>
        </w:tc>
        <w:tc>
          <w:tcPr>
            <w:tcW w:w="559" w:type="pct"/>
            <w:tcBorders>
              <w:top w:val="single" w:sz="4" w:space="0" w:color="auto"/>
              <w:left w:val="nil"/>
              <w:bottom w:val="single" w:sz="4" w:space="0" w:color="auto"/>
              <w:right w:val="nil"/>
            </w:tcBorders>
            <w:shd w:val="clear" w:color="auto" w:fill="auto"/>
            <w:vAlign w:val="center"/>
          </w:tcPr>
          <w:p w14:paraId="6B009AC3" w14:textId="5DB7F620"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113E2BA5" w14:textId="03666C1E" w:rsidR="001D20CB" w:rsidRPr="00795970" w:rsidRDefault="001D20CB" w:rsidP="001D20CB">
            <w:pPr>
              <w:spacing w:after="0"/>
              <w:jc w:val="right"/>
              <w:rPr>
                <w:b/>
                <w:bCs/>
                <w:sz w:val="17"/>
                <w:szCs w:val="17"/>
              </w:rPr>
            </w:pPr>
            <w:r w:rsidRPr="00795970">
              <w:rPr>
                <w:rFonts w:cs="Calibri"/>
                <w:sz w:val="17"/>
                <w:szCs w:val="17"/>
              </w:rPr>
              <w:t>7.0</w:t>
            </w:r>
          </w:p>
        </w:tc>
        <w:tc>
          <w:tcPr>
            <w:tcW w:w="557" w:type="pct"/>
            <w:tcBorders>
              <w:top w:val="single" w:sz="4" w:space="0" w:color="auto"/>
              <w:left w:val="nil"/>
              <w:bottom w:val="single" w:sz="4" w:space="0" w:color="auto"/>
              <w:right w:val="nil"/>
            </w:tcBorders>
            <w:shd w:val="clear" w:color="auto" w:fill="auto"/>
            <w:vAlign w:val="center"/>
          </w:tcPr>
          <w:p w14:paraId="191D15B6" w14:textId="4B79B1F7"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0BD6A683" w14:textId="18A6AC48" w:rsidR="001D20CB" w:rsidRPr="00795970" w:rsidRDefault="001D20CB" w:rsidP="001D20CB">
            <w:pPr>
              <w:spacing w:after="0"/>
              <w:jc w:val="right"/>
              <w:rPr>
                <w:b/>
                <w:bCs/>
                <w:sz w:val="17"/>
                <w:szCs w:val="17"/>
              </w:rPr>
            </w:pPr>
            <w:r w:rsidRPr="00795970">
              <w:rPr>
                <w:rFonts w:cs="Calibri"/>
                <w:sz w:val="17"/>
                <w:szCs w:val="17"/>
              </w:rPr>
              <w:t>2.9</w:t>
            </w:r>
          </w:p>
        </w:tc>
        <w:tc>
          <w:tcPr>
            <w:tcW w:w="558" w:type="pct"/>
            <w:tcBorders>
              <w:top w:val="single" w:sz="4" w:space="0" w:color="auto"/>
              <w:left w:val="nil"/>
              <w:bottom w:val="single" w:sz="4" w:space="0" w:color="auto"/>
              <w:right w:val="single" w:sz="4" w:space="0" w:color="auto"/>
            </w:tcBorders>
            <w:shd w:val="clear" w:color="auto" w:fill="auto"/>
            <w:vAlign w:val="center"/>
          </w:tcPr>
          <w:p w14:paraId="44BE9654" w14:textId="1A8037F9"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1.4</w:t>
            </w:r>
          </w:p>
        </w:tc>
        <w:tc>
          <w:tcPr>
            <w:tcW w:w="705" w:type="pct"/>
            <w:tcBorders>
              <w:top w:val="single" w:sz="4" w:space="0" w:color="auto"/>
              <w:left w:val="single" w:sz="4" w:space="0" w:color="auto"/>
              <w:bottom w:val="single" w:sz="4" w:space="0" w:color="auto"/>
              <w:right w:val="nil"/>
            </w:tcBorders>
            <w:vAlign w:val="center"/>
          </w:tcPr>
          <w:p w14:paraId="5E99EAD5" w14:textId="1AB17201" w:rsidR="001D20CB" w:rsidRPr="00795970" w:rsidRDefault="001D20CB" w:rsidP="001D20CB">
            <w:pPr>
              <w:spacing w:after="0"/>
              <w:jc w:val="right"/>
              <w:rPr>
                <w:rFonts w:eastAsia="Times New Roman" w:cs="Times New Roman"/>
                <w:i/>
                <w:iCs/>
                <w:sz w:val="17"/>
                <w:szCs w:val="17"/>
                <w:lang w:val="en-US"/>
              </w:rPr>
            </w:pPr>
            <w:r w:rsidRPr="00795970">
              <w:rPr>
                <w:rFonts w:cs="Calibri"/>
                <w:i/>
                <w:iCs/>
                <w:sz w:val="17"/>
                <w:szCs w:val="17"/>
              </w:rPr>
              <w:t>66</w:t>
            </w:r>
          </w:p>
        </w:tc>
      </w:tr>
      <w:tr w:rsidR="00795970" w:rsidRPr="00795970" w14:paraId="27A117E0" w14:textId="77777777" w:rsidTr="00E94A05">
        <w:trPr>
          <w:trHeight w:val="397"/>
        </w:trPr>
        <w:tc>
          <w:tcPr>
            <w:tcW w:w="949" w:type="pct"/>
            <w:tcBorders>
              <w:top w:val="single" w:sz="4" w:space="0" w:color="auto"/>
              <w:left w:val="nil"/>
              <w:bottom w:val="single" w:sz="4" w:space="0" w:color="auto"/>
              <w:right w:val="nil"/>
            </w:tcBorders>
            <w:shd w:val="clear" w:color="auto" w:fill="auto"/>
            <w:vAlign w:val="center"/>
          </w:tcPr>
          <w:p w14:paraId="1FA17077" w14:textId="77777777" w:rsidR="001D20CB" w:rsidRPr="00795970" w:rsidRDefault="001D20CB" w:rsidP="001D20CB">
            <w:pPr>
              <w:spacing w:after="0"/>
              <w:rPr>
                <w:rFonts w:eastAsia="Times New Roman" w:cs="Times New Roman"/>
                <w:sz w:val="17"/>
                <w:szCs w:val="17"/>
                <w:lang w:val="en-US"/>
              </w:rPr>
            </w:pPr>
            <w:r w:rsidRPr="00795970">
              <w:rPr>
                <w:sz w:val="17"/>
                <w:szCs w:val="17"/>
              </w:rPr>
              <w:t>SA (%)</w:t>
            </w:r>
          </w:p>
        </w:tc>
        <w:tc>
          <w:tcPr>
            <w:tcW w:w="558" w:type="pct"/>
            <w:tcBorders>
              <w:top w:val="single" w:sz="4" w:space="0" w:color="auto"/>
              <w:left w:val="nil"/>
              <w:bottom w:val="single" w:sz="4" w:space="0" w:color="auto"/>
              <w:right w:val="nil"/>
            </w:tcBorders>
            <w:shd w:val="clear" w:color="auto" w:fill="auto"/>
            <w:vAlign w:val="center"/>
          </w:tcPr>
          <w:p w14:paraId="0F6441DA" w14:textId="77777777"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5.1</w:t>
            </w:r>
          </w:p>
        </w:tc>
        <w:tc>
          <w:tcPr>
            <w:tcW w:w="559" w:type="pct"/>
            <w:tcBorders>
              <w:top w:val="single" w:sz="4" w:space="0" w:color="auto"/>
              <w:left w:val="nil"/>
              <w:bottom w:val="single" w:sz="4" w:space="0" w:color="auto"/>
              <w:right w:val="nil"/>
            </w:tcBorders>
            <w:shd w:val="clear" w:color="auto" w:fill="auto"/>
            <w:vAlign w:val="center"/>
          </w:tcPr>
          <w:p w14:paraId="143EF9A7" w14:textId="58D0C2DC"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4EFC2AA6" w14:textId="62057D5A" w:rsidR="001D20CB" w:rsidRPr="00795970" w:rsidRDefault="001D20CB" w:rsidP="001D20CB">
            <w:pPr>
              <w:spacing w:after="0"/>
              <w:jc w:val="right"/>
              <w:rPr>
                <w:sz w:val="17"/>
                <w:szCs w:val="17"/>
              </w:rPr>
            </w:pPr>
            <w:r w:rsidRPr="00795970">
              <w:rPr>
                <w:rFonts w:cs="Calibri"/>
                <w:sz w:val="17"/>
                <w:szCs w:val="17"/>
              </w:rPr>
              <w:t>6.8</w:t>
            </w:r>
          </w:p>
        </w:tc>
        <w:tc>
          <w:tcPr>
            <w:tcW w:w="557" w:type="pct"/>
            <w:tcBorders>
              <w:top w:val="single" w:sz="4" w:space="0" w:color="auto"/>
              <w:left w:val="nil"/>
              <w:bottom w:val="single" w:sz="4" w:space="0" w:color="auto"/>
              <w:right w:val="nil"/>
            </w:tcBorders>
            <w:shd w:val="clear" w:color="auto" w:fill="auto"/>
            <w:vAlign w:val="center"/>
          </w:tcPr>
          <w:p w14:paraId="3AFCF7E0" w14:textId="0A4FEB59"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15BE107D" w14:textId="2E8FA56F" w:rsidR="001D20CB" w:rsidRPr="00795970" w:rsidRDefault="001D20CB" w:rsidP="001D20CB">
            <w:pPr>
              <w:spacing w:after="0"/>
              <w:jc w:val="right"/>
              <w:rPr>
                <w:sz w:val="17"/>
                <w:szCs w:val="17"/>
              </w:rPr>
            </w:pPr>
            <w:r w:rsidRPr="00795970">
              <w:rPr>
                <w:rFonts w:cs="Calibri"/>
                <w:sz w:val="17"/>
                <w:szCs w:val="17"/>
              </w:rPr>
              <w:t>2.0</w:t>
            </w:r>
          </w:p>
        </w:tc>
        <w:tc>
          <w:tcPr>
            <w:tcW w:w="558" w:type="pct"/>
            <w:tcBorders>
              <w:top w:val="single" w:sz="4" w:space="0" w:color="auto"/>
              <w:left w:val="nil"/>
              <w:bottom w:val="single" w:sz="4" w:space="0" w:color="auto"/>
              <w:right w:val="single" w:sz="4" w:space="0" w:color="auto"/>
            </w:tcBorders>
            <w:shd w:val="clear" w:color="auto" w:fill="auto"/>
            <w:vAlign w:val="center"/>
          </w:tcPr>
          <w:p w14:paraId="378B4328" w14:textId="6D27598C"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0.5</w:t>
            </w:r>
          </w:p>
        </w:tc>
        <w:tc>
          <w:tcPr>
            <w:tcW w:w="705" w:type="pct"/>
            <w:tcBorders>
              <w:top w:val="single" w:sz="4" w:space="0" w:color="auto"/>
              <w:left w:val="single" w:sz="4" w:space="0" w:color="auto"/>
              <w:bottom w:val="single" w:sz="4" w:space="0" w:color="auto"/>
              <w:right w:val="nil"/>
            </w:tcBorders>
            <w:vAlign w:val="center"/>
          </w:tcPr>
          <w:p w14:paraId="749C34C3" w14:textId="246F6389" w:rsidR="001D20CB" w:rsidRPr="00795970" w:rsidRDefault="001D20CB" w:rsidP="001D20CB">
            <w:pPr>
              <w:spacing w:after="0"/>
              <w:jc w:val="right"/>
              <w:rPr>
                <w:rFonts w:eastAsia="Times New Roman" w:cs="Times New Roman"/>
                <w:i/>
                <w:iCs/>
                <w:sz w:val="17"/>
                <w:szCs w:val="17"/>
                <w:lang w:val="en-US"/>
              </w:rPr>
            </w:pPr>
            <w:r w:rsidRPr="00795970">
              <w:rPr>
                <w:rFonts w:cs="Calibri"/>
                <w:i/>
                <w:iCs/>
                <w:sz w:val="17"/>
                <w:szCs w:val="17"/>
              </w:rPr>
              <w:t>68</w:t>
            </w:r>
          </w:p>
        </w:tc>
      </w:tr>
      <w:tr w:rsidR="00795970" w:rsidRPr="00795970" w14:paraId="0EC98DA0" w14:textId="77777777" w:rsidTr="00E94A05">
        <w:trPr>
          <w:trHeight w:val="397"/>
        </w:trPr>
        <w:tc>
          <w:tcPr>
            <w:tcW w:w="949" w:type="pct"/>
            <w:tcBorders>
              <w:top w:val="single" w:sz="4" w:space="0" w:color="auto"/>
              <w:left w:val="nil"/>
              <w:bottom w:val="single" w:sz="4" w:space="0" w:color="auto"/>
              <w:right w:val="nil"/>
            </w:tcBorders>
            <w:shd w:val="clear" w:color="auto" w:fill="auto"/>
            <w:vAlign w:val="center"/>
          </w:tcPr>
          <w:p w14:paraId="6A1DA9BD" w14:textId="77777777" w:rsidR="001D20CB" w:rsidRPr="00795970" w:rsidRDefault="001D20CB" w:rsidP="001D20CB">
            <w:pPr>
              <w:spacing w:after="0"/>
              <w:rPr>
                <w:rFonts w:eastAsia="Times New Roman" w:cs="Times New Roman"/>
                <w:sz w:val="17"/>
                <w:szCs w:val="17"/>
                <w:lang w:val="en-US"/>
              </w:rPr>
            </w:pPr>
            <w:r w:rsidRPr="00795970">
              <w:rPr>
                <w:sz w:val="17"/>
                <w:szCs w:val="17"/>
              </w:rPr>
              <w:t>ACT (%)</w:t>
            </w:r>
          </w:p>
        </w:tc>
        <w:tc>
          <w:tcPr>
            <w:tcW w:w="558" w:type="pct"/>
            <w:tcBorders>
              <w:top w:val="single" w:sz="4" w:space="0" w:color="auto"/>
              <w:left w:val="nil"/>
              <w:bottom w:val="single" w:sz="4" w:space="0" w:color="auto"/>
              <w:right w:val="nil"/>
            </w:tcBorders>
            <w:shd w:val="clear" w:color="auto" w:fill="auto"/>
            <w:vAlign w:val="center"/>
          </w:tcPr>
          <w:p w14:paraId="0F05AECD" w14:textId="77777777"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3.6</w:t>
            </w:r>
          </w:p>
        </w:tc>
        <w:tc>
          <w:tcPr>
            <w:tcW w:w="559" w:type="pct"/>
            <w:tcBorders>
              <w:top w:val="single" w:sz="4" w:space="0" w:color="auto"/>
              <w:left w:val="nil"/>
              <w:bottom w:val="single" w:sz="4" w:space="0" w:color="auto"/>
              <w:right w:val="nil"/>
            </w:tcBorders>
            <w:shd w:val="clear" w:color="auto" w:fill="auto"/>
            <w:vAlign w:val="center"/>
          </w:tcPr>
          <w:p w14:paraId="680F9A9A" w14:textId="282D8178"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6.4</w:t>
            </w:r>
          </w:p>
        </w:tc>
        <w:tc>
          <w:tcPr>
            <w:tcW w:w="557" w:type="pct"/>
            <w:tcBorders>
              <w:top w:val="single" w:sz="4" w:space="0" w:color="auto"/>
              <w:left w:val="nil"/>
              <w:bottom w:val="single" w:sz="4" w:space="0" w:color="auto"/>
              <w:right w:val="nil"/>
            </w:tcBorders>
            <w:vAlign w:val="center"/>
          </w:tcPr>
          <w:p w14:paraId="39AB05A0" w14:textId="6BEBDDBC" w:rsidR="001D20CB" w:rsidRPr="00795970" w:rsidRDefault="001D20CB" w:rsidP="001D20CB">
            <w:pPr>
              <w:spacing w:after="0"/>
              <w:jc w:val="right"/>
              <w:rPr>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71039261" w14:textId="3DFC4CF8"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3.0</w:t>
            </w:r>
          </w:p>
        </w:tc>
        <w:tc>
          <w:tcPr>
            <w:tcW w:w="558" w:type="pct"/>
            <w:tcBorders>
              <w:top w:val="single" w:sz="4" w:space="0" w:color="auto"/>
              <w:left w:val="nil"/>
              <w:bottom w:val="single" w:sz="4" w:space="0" w:color="auto"/>
              <w:right w:val="nil"/>
            </w:tcBorders>
            <w:vAlign w:val="center"/>
          </w:tcPr>
          <w:p w14:paraId="3113897A" w14:textId="09FECAA0" w:rsidR="001D20CB" w:rsidRPr="00795970" w:rsidRDefault="001D20CB" w:rsidP="001D20CB">
            <w:pPr>
              <w:spacing w:after="0"/>
              <w:jc w:val="right"/>
              <w:rPr>
                <w:sz w:val="17"/>
                <w:szCs w:val="17"/>
              </w:rPr>
            </w:pPr>
            <w:r w:rsidRPr="00795970">
              <w:rPr>
                <w:rFonts w:cs="Calibri"/>
                <w:sz w:val="17"/>
                <w:szCs w:val="17"/>
              </w:rPr>
              <w:t>1.9</w:t>
            </w:r>
          </w:p>
        </w:tc>
        <w:tc>
          <w:tcPr>
            <w:tcW w:w="558" w:type="pct"/>
            <w:tcBorders>
              <w:top w:val="single" w:sz="4" w:space="0" w:color="auto"/>
              <w:left w:val="nil"/>
              <w:bottom w:val="single" w:sz="4" w:space="0" w:color="auto"/>
              <w:right w:val="single" w:sz="4" w:space="0" w:color="auto"/>
            </w:tcBorders>
            <w:shd w:val="clear" w:color="auto" w:fill="auto"/>
            <w:vAlign w:val="center"/>
          </w:tcPr>
          <w:p w14:paraId="558DD912" w14:textId="293AA7E0"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1.0</w:t>
            </w:r>
          </w:p>
        </w:tc>
        <w:tc>
          <w:tcPr>
            <w:tcW w:w="705" w:type="pct"/>
            <w:tcBorders>
              <w:top w:val="single" w:sz="4" w:space="0" w:color="auto"/>
              <w:left w:val="single" w:sz="4" w:space="0" w:color="auto"/>
              <w:bottom w:val="single" w:sz="4" w:space="0" w:color="auto"/>
              <w:right w:val="nil"/>
            </w:tcBorders>
            <w:vAlign w:val="center"/>
          </w:tcPr>
          <w:p w14:paraId="3DCD79E1" w14:textId="604A4A12" w:rsidR="001D20CB" w:rsidRPr="00795970" w:rsidRDefault="001D20CB" w:rsidP="001D20CB">
            <w:pPr>
              <w:spacing w:after="0"/>
              <w:jc w:val="right"/>
              <w:rPr>
                <w:rFonts w:eastAsia="Times New Roman" w:cs="Times New Roman"/>
                <w:i/>
                <w:iCs/>
                <w:sz w:val="17"/>
                <w:szCs w:val="17"/>
                <w:lang w:val="en-US"/>
              </w:rPr>
            </w:pPr>
            <w:r w:rsidRPr="00795970">
              <w:rPr>
                <w:rFonts w:cs="Calibri"/>
                <w:i/>
                <w:iCs/>
                <w:sz w:val="17"/>
                <w:szCs w:val="17"/>
              </w:rPr>
              <w:t>18</w:t>
            </w:r>
          </w:p>
        </w:tc>
      </w:tr>
      <w:tr w:rsidR="00795970" w:rsidRPr="00795970" w14:paraId="647DFFA1" w14:textId="77777777" w:rsidTr="00E94A05">
        <w:trPr>
          <w:trHeight w:val="397"/>
        </w:trPr>
        <w:tc>
          <w:tcPr>
            <w:tcW w:w="949" w:type="pct"/>
            <w:tcBorders>
              <w:top w:val="single" w:sz="4" w:space="0" w:color="auto"/>
              <w:left w:val="nil"/>
              <w:bottom w:val="single" w:sz="4" w:space="0" w:color="auto"/>
              <w:right w:val="nil"/>
            </w:tcBorders>
            <w:shd w:val="clear" w:color="auto" w:fill="auto"/>
            <w:vAlign w:val="center"/>
          </w:tcPr>
          <w:p w14:paraId="654AE147" w14:textId="77777777" w:rsidR="001D20CB" w:rsidRPr="00795970" w:rsidRDefault="001D20CB" w:rsidP="001D20CB">
            <w:pPr>
              <w:spacing w:after="0"/>
              <w:rPr>
                <w:rFonts w:eastAsia="Times New Roman" w:cs="Times New Roman"/>
                <w:sz w:val="17"/>
                <w:szCs w:val="17"/>
                <w:lang w:val="en-US"/>
              </w:rPr>
            </w:pPr>
            <w:r w:rsidRPr="00795970">
              <w:rPr>
                <w:sz w:val="17"/>
                <w:szCs w:val="17"/>
              </w:rPr>
              <w:t>NT (%)</w:t>
            </w:r>
          </w:p>
        </w:tc>
        <w:tc>
          <w:tcPr>
            <w:tcW w:w="558" w:type="pct"/>
            <w:tcBorders>
              <w:top w:val="single" w:sz="4" w:space="0" w:color="auto"/>
              <w:left w:val="nil"/>
              <w:bottom w:val="single" w:sz="4" w:space="0" w:color="auto"/>
              <w:right w:val="nil"/>
            </w:tcBorders>
            <w:shd w:val="clear" w:color="auto" w:fill="auto"/>
            <w:vAlign w:val="center"/>
          </w:tcPr>
          <w:p w14:paraId="04B15CCE" w14:textId="77777777"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5.1</w:t>
            </w:r>
          </w:p>
        </w:tc>
        <w:tc>
          <w:tcPr>
            <w:tcW w:w="559" w:type="pct"/>
            <w:tcBorders>
              <w:top w:val="single" w:sz="4" w:space="0" w:color="auto"/>
              <w:left w:val="nil"/>
              <w:bottom w:val="single" w:sz="4" w:space="0" w:color="auto"/>
              <w:right w:val="nil"/>
            </w:tcBorders>
            <w:shd w:val="clear" w:color="auto" w:fill="auto"/>
            <w:vAlign w:val="center"/>
          </w:tcPr>
          <w:p w14:paraId="2341EF8E" w14:textId="55A9103F"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17.0</w:t>
            </w:r>
          </w:p>
        </w:tc>
        <w:tc>
          <w:tcPr>
            <w:tcW w:w="557" w:type="pct"/>
            <w:tcBorders>
              <w:top w:val="single" w:sz="4" w:space="0" w:color="auto"/>
              <w:left w:val="nil"/>
              <w:bottom w:val="single" w:sz="4" w:space="0" w:color="auto"/>
              <w:right w:val="nil"/>
            </w:tcBorders>
            <w:vAlign w:val="center"/>
          </w:tcPr>
          <w:p w14:paraId="338FCE36" w14:textId="476B9978" w:rsidR="001D20CB" w:rsidRPr="00795970" w:rsidRDefault="001D20CB" w:rsidP="001D20CB">
            <w:pPr>
              <w:spacing w:after="0"/>
              <w:jc w:val="right"/>
              <w:rPr>
                <w:b/>
                <w:bCs/>
                <w:sz w:val="17"/>
                <w:szCs w:val="17"/>
              </w:rPr>
            </w:pPr>
            <w:r w:rsidRPr="00795970">
              <w:rPr>
                <w:rFonts w:cs="Calibri"/>
                <w:sz w:val="17"/>
                <w:szCs w:val="17"/>
              </w:rPr>
              <w:t>7.5</w:t>
            </w:r>
          </w:p>
        </w:tc>
        <w:tc>
          <w:tcPr>
            <w:tcW w:w="557" w:type="pct"/>
            <w:tcBorders>
              <w:top w:val="single" w:sz="4" w:space="0" w:color="auto"/>
              <w:left w:val="nil"/>
              <w:bottom w:val="single" w:sz="4" w:space="0" w:color="auto"/>
              <w:right w:val="nil"/>
            </w:tcBorders>
            <w:shd w:val="clear" w:color="auto" w:fill="auto"/>
            <w:vAlign w:val="center"/>
          </w:tcPr>
          <w:p w14:paraId="2EE6CD3A" w14:textId="0A43D98C"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3.0</w:t>
            </w:r>
          </w:p>
        </w:tc>
        <w:tc>
          <w:tcPr>
            <w:tcW w:w="558" w:type="pct"/>
            <w:tcBorders>
              <w:top w:val="single" w:sz="4" w:space="0" w:color="auto"/>
              <w:left w:val="nil"/>
              <w:bottom w:val="single" w:sz="4" w:space="0" w:color="auto"/>
              <w:right w:val="nil"/>
            </w:tcBorders>
            <w:vAlign w:val="center"/>
          </w:tcPr>
          <w:p w14:paraId="675BFB37" w14:textId="14560CFB" w:rsidR="001D20CB" w:rsidRPr="00795970" w:rsidRDefault="001D20CB" w:rsidP="001D20CB">
            <w:pPr>
              <w:spacing w:after="0"/>
              <w:jc w:val="right"/>
              <w:rPr>
                <w:b/>
                <w:bCs/>
                <w:sz w:val="17"/>
                <w:szCs w:val="17"/>
              </w:rPr>
            </w:pPr>
            <w:r w:rsidRPr="00795970">
              <w:rPr>
                <w:rFonts w:cs="Calibri"/>
                <w:sz w:val="17"/>
                <w:szCs w:val="17"/>
              </w:rPr>
              <w:t>2.0</w:t>
            </w:r>
          </w:p>
        </w:tc>
        <w:tc>
          <w:tcPr>
            <w:tcW w:w="558" w:type="pct"/>
            <w:tcBorders>
              <w:top w:val="single" w:sz="4" w:space="0" w:color="auto"/>
              <w:left w:val="nil"/>
              <w:bottom w:val="single" w:sz="4" w:space="0" w:color="auto"/>
              <w:right w:val="single" w:sz="4" w:space="0" w:color="auto"/>
            </w:tcBorders>
            <w:shd w:val="clear" w:color="auto" w:fill="auto"/>
            <w:vAlign w:val="center"/>
          </w:tcPr>
          <w:p w14:paraId="4EC16251" w14:textId="20355B4E"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6BE5A87F" w14:textId="1D08836F" w:rsidR="001D20CB" w:rsidRPr="00795970" w:rsidRDefault="001D20CB" w:rsidP="001D20CB">
            <w:pPr>
              <w:spacing w:after="0"/>
              <w:jc w:val="right"/>
              <w:rPr>
                <w:rFonts w:eastAsia="Times New Roman" w:cs="Times New Roman"/>
                <w:i/>
                <w:iCs/>
                <w:sz w:val="17"/>
                <w:szCs w:val="17"/>
                <w:lang w:val="en-US"/>
              </w:rPr>
            </w:pPr>
            <w:r w:rsidRPr="00795970">
              <w:rPr>
                <w:rFonts w:cs="Calibri"/>
                <w:i/>
                <w:iCs/>
                <w:sz w:val="17"/>
                <w:szCs w:val="17"/>
              </w:rPr>
              <w:t>12</w:t>
            </w:r>
          </w:p>
        </w:tc>
      </w:tr>
      <w:tr w:rsidR="00795970" w:rsidRPr="00795970" w14:paraId="34322958" w14:textId="77777777" w:rsidTr="00E94A05">
        <w:trPr>
          <w:trHeight w:val="397"/>
        </w:trPr>
        <w:tc>
          <w:tcPr>
            <w:tcW w:w="949" w:type="pct"/>
            <w:tcBorders>
              <w:top w:val="single" w:sz="4" w:space="0" w:color="auto"/>
              <w:left w:val="nil"/>
              <w:bottom w:val="single" w:sz="4" w:space="0" w:color="auto"/>
              <w:right w:val="nil"/>
            </w:tcBorders>
            <w:shd w:val="clear" w:color="auto" w:fill="auto"/>
            <w:vAlign w:val="center"/>
          </w:tcPr>
          <w:p w14:paraId="50C4A81E" w14:textId="77777777" w:rsidR="001D20CB" w:rsidRPr="00795970" w:rsidRDefault="001D20CB" w:rsidP="001D20CB">
            <w:pPr>
              <w:spacing w:after="0"/>
              <w:rPr>
                <w:rFonts w:eastAsia="Times New Roman" w:cs="Times New Roman"/>
                <w:sz w:val="17"/>
                <w:szCs w:val="17"/>
                <w:lang w:val="en-US"/>
              </w:rPr>
            </w:pPr>
            <w:r w:rsidRPr="00795970">
              <w:rPr>
                <w:sz w:val="17"/>
                <w:szCs w:val="17"/>
              </w:rPr>
              <w:t>TAS (%)</w:t>
            </w:r>
          </w:p>
        </w:tc>
        <w:tc>
          <w:tcPr>
            <w:tcW w:w="558" w:type="pct"/>
            <w:tcBorders>
              <w:top w:val="single" w:sz="4" w:space="0" w:color="auto"/>
              <w:left w:val="nil"/>
              <w:bottom w:val="single" w:sz="4" w:space="0" w:color="auto"/>
              <w:right w:val="nil"/>
            </w:tcBorders>
            <w:shd w:val="clear" w:color="auto" w:fill="auto"/>
            <w:vAlign w:val="center"/>
          </w:tcPr>
          <w:p w14:paraId="23725E91" w14:textId="77777777"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4.1</w:t>
            </w:r>
          </w:p>
        </w:tc>
        <w:tc>
          <w:tcPr>
            <w:tcW w:w="559" w:type="pct"/>
            <w:tcBorders>
              <w:top w:val="single" w:sz="4" w:space="0" w:color="auto"/>
              <w:left w:val="nil"/>
              <w:bottom w:val="single" w:sz="4" w:space="0" w:color="auto"/>
              <w:right w:val="nil"/>
            </w:tcBorders>
            <w:shd w:val="clear" w:color="auto" w:fill="auto"/>
            <w:vAlign w:val="center"/>
          </w:tcPr>
          <w:p w14:paraId="75A2A814" w14:textId="350B42BA"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7C170B70" w14:textId="37D4B5FB" w:rsidR="001D20CB" w:rsidRPr="00795970" w:rsidRDefault="001D20CB" w:rsidP="001D20CB">
            <w:pPr>
              <w:spacing w:after="0"/>
              <w:jc w:val="right"/>
              <w:rPr>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1B1EB16A" w14:textId="019083D8"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4.0</w:t>
            </w:r>
          </w:p>
        </w:tc>
        <w:tc>
          <w:tcPr>
            <w:tcW w:w="558" w:type="pct"/>
            <w:tcBorders>
              <w:top w:val="single" w:sz="4" w:space="0" w:color="auto"/>
              <w:left w:val="nil"/>
              <w:bottom w:val="single" w:sz="4" w:space="0" w:color="auto"/>
              <w:right w:val="nil"/>
            </w:tcBorders>
            <w:vAlign w:val="center"/>
          </w:tcPr>
          <w:p w14:paraId="0388EE60" w14:textId="68900BDB" w:rsidR="001D20CB" w:rsidRPr="00795970" w:rsidRDefault="001D20CB" w:rsidP="001D20CB">
            <w:pPr>
              <w:spacing w:after="0"/>
              <w:jc w:val="right"/>
              <w:rPr>
                <w:sz w:val="17"/>
                <w:szCs w:val="17"/>
              </w:rPr>
            </w:pPr>
            <w:r w:rsidRPr="00795970">
              <w:rPr>
                <w:rFonts w:cs="Calibri"/>
                <w:sz w:val="17"/>
                <w:szCs w:val="17"/>
              </w:rPr>
              <w:t>1.8</w:t>
            </w:r>
          </w:p>
        </w:tc>
        <w:tc>
          <w:tcPr>
            <w:tcW w:w="558" w:type="pct"/>
            <w:tcBorders>
              <w:top w:val="single" w:sz="4" w:space="0" w:color="auto"/>
              <w:left w:val="nil"/>
              <w:bottom w:val="single" w:sz="4" w:space="0" w:color="auto"/>
              <w:right w:val="single" w:sz="4" w:space="0" w:color="auto"/>
            </w:tcBorders>
            <w:shd w:val="clear" w:color="auto" w:fill="auto"/>
            <w:vAlign w:val="center"/>
          </w:tcPr>
          <w:p w14:paraId="372D9B90" w14:textId="2A060B19"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0.1</w:t>
            </w:r>
          </w:p>
        </w:tc>
        <w:tc>
          <w:tcPr>
            <w:tcW w:w="705" w:type="pct"/>
            <w:tcBorders>
              <w:top w:val="single" w:sz="4" w:space="0" w:color="auto"/>
              <w:left w:val="single" w:sz="4" w:space="0" w:color="auto"/>
              <w:bottom w:val="single" w:sz="4" w:space="0" w:color="auto"/>
              <w:right w:val="nil"/>
            </w:tcBorders>
            <w:vAlign w:val="center"/>
          </w:tcPr>
          <w:p w14:paraId="6BB5B01D" w14:textId="6AA70C91" w:rsidR="001D20CB" w:rsidRPr="00795970" w:rsidRDefault="001D20CB" w:rsidP="001D20CB">
            <w:pPr>
              <w:spacing w:after="0"/>
              <w:jc w:val="right"/>
              <w:rPr>
                <w:rFonts w:eastAsia="Times New Roman" w:cs="Times New Roman"/>
                <w:i/>
                <w:iCs/>
                <w:sz w:val="17"/>
                <w:szCs w:val="17"/>
                <w:lang w:val="en-US"/>
              </w:rPr>
            </w:pPr>
            <w:r w:rsidRPr="00795970">
              <w:rPr>
                <w:rFonts w:cs="Calibri"/>
                <w:i/>
                <w:iCs/>
                <w:sz w:val="17"/>
                <w:szCs w:val="17"/>
              </w:rPr>
              <w:t>26</w:t>
            </w:r>
          </w:p>
        </w:tc>
      </w:tr>
      <w:tr w:rsidR="00795970" w:rsidRPr="00795970" w14:paraId="17FB65C4" w14:textId="77777777" w:rsidTr="00E94A05">
        <w:trPr>
          <w:trHeight w:val="397"/>
        </w:trPr>
        <w:tc>
          <w:tcPr>
            <w:tcW w:w="949" w:type="pct"/>
            <w:tcBorders>
              <w:top w:val="single" w:sz="4" w:space="0" w:color="auto"/>
              <w:left w:val="nil"/>
              <w:bottom w:val="single" w:sz="4" w:space="0" w:color="auto"/>
              <w:right w:val="nil"/>
            </w:tcBorders>
            <w:shd w:val="clear" w:color="auto" w:fill="auto"/>
            <w:vAlign w:val="center"/>
          </w:tcPr>
          <w:p w14:paraId="0368E286" w14:textId="77777777" w:rsidR="00C042D9" w:rsidRPr="00795970" w:rsidRDefault="00C042D9" w:rsidP="00C042D9">
            <w:pPr>
              <w:spacing w:after="0"/>
              <w:rPr>
                <w:rFonts w:eastAsia="Times New Roman" w:cs="Times New Roman"/>
                <w:sz w:val="17"/>
                <w:szCs w:val="17"/>
                <w:lang w:val="en-US"/>
              </w:rPr>
            </w:pPr>
            <w:r w:rsidRPr="00795970">
              <w:rPr>
                <w:b/>
                <w:sz w:val="17"/>
                <w:szCs w:val="17"/>
              </w:rPr>
              <w:t>By NFP</w:t>
            </w:r>
          </w:p>
        </w:tc>
        <w:tc>
          <w:tcPr>
            <w:tcW w:w="558" w:type="pct"/>
            <w:tcBorders>
              <w:top w:val="single" w:sz="4" w:space="0" w:color="auto"/>
              <w:left w:val="nil"/>
              <w:bottom w:val="single" w:sz="4" w:space="0" w:color="auto"/>
              <w:right w:val="nil"/>
            </w:tcBorders>
            <w:shd w:val="clear" w:color="auto" w:fill="auto"/>
            <w:vAlign w:val="center"/>
          </w:tcPr>
          <w:p w14:paraId="69C6E214" w14:textId="77777777" w:rsidR="00C042D9" w:rsidRPr="00795970" w:rsidRDefault="00C042D9" w:rsidP="00C042D9">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vAlign w:val="center"/>
          </w:tcPr>
          <w:p w14:paraId="0DDC0A56" w14:textId="646DF2D3" w:rsidR="00C042D9" w:rsidRPr="00795970" w:rsidRDefault="00C042D9" w:rsidP="00C042D9">
            <w:pPr>
              <w:spacing w:after="0"/>
              <w:jc w:val="right"/>
              <w:rPr>
                <w:rFonts w:eastAsia="Times New Roman" w:cs="Times New Roman"/>
                <w:sz w:val="17"/>
                <w:szCs w:val="17"/>
                <w:lang w:val="en-US"/>
              </w:rPr>
            </w:pPr>
            <w:r w:rsidRPr="00795970">
              <w:rPr>
                <w:sz w:val="17"/>
                <w:szCs w:val="17"/>
              </w:rPr>
              <w:t> </w:t>
            </w:r>
          </w:p>
        </w:tc>
        <w:tc>
          <w:tcPr>
            <w:tcW w:w="557" w:type="pct"/>
            <w:tcBorders>
              <w:top w:val="single" w:sz="4" w:space="0" w:color="auto"/>
              <w:left w:val="nil"/>
              <w:bottom w:val="single" w:sz="4" w:space="0" w:color="auto"/>
              <w:right w:val="nil"/>
            </w:tcBorders>
            <w:vAlign w:val="center"/>
          </w:tcPr>
          <w:p w14:paraId="4D853C64" w14:textId="2ABAAEED" w:rsidR="00C042D9" w:rsidRPr="00795970" w:rsidRDefault="00C042D9" w:rsidP="00C042D9">
            <w:pPr>
              <w:spacing w:after="0"/>
              <w:jc w:val="right"/>
              <w:rPr>
                <w:sz w:val="17"/>
                <w:szCs w:val="17"/>
              </w:rPr>
            </w:pPr>
            <w:r w:rsidRPr="00795970">
              <w:rPr>
                <w:sz w:val="17"/>
                <w:szCs w:val="17"/>
              </w:rPr>
              <w:t> </w:t>
            </w:r>
          </w:p>
        </w:tc>
        <w:tc>
          <w:tcPr>
            <w:tcW w:w="557" w:type="pct"/>
            <w:tcBorders>
              <w:top w:val="single" w:sz="4" w:space="0" w:color="auto"/>
              <w:left w:val="nil"/>
              <w:bottom w:val="single" w:sz="4" w:space="0" w:color="auto"/>
              <w:right w:val="nil"/>
            </w:tcBorders>
            <w:shd w:val="clear" w:color="auto" w:fill="auto"/>
            <w:vAlign w:val="center"/>
          </w:tcPr>
          <w:p w14:paraId="0B6A962F" w14:textId="527806C5" w:rsidR="00C042D9" w:rsidRPr="00795970" w:rsidRDefault="00C042D9" w:rsidP="00C042D9">
            <w:pPr>
              <w:spacing w:after="0"/>
              <w:jc w:val="right"/>
              <w:rPr>
                <w:rFonts w:eastAsia="Times New Roman" w:cs="Times New Roman"/>
                <w:sz w:val="17"/>
                <w:szCs w:val="17"/>
                <w:lang w:val="en-US"/>
              </w:rPr>
            </w:pPr>
            <w:r w:rsidRPr="00795970">
              <w:rPr>
                <w:sz w:val="17"/>
                <w:szCs w:val="17"/>
              </w:rPr>
              <w:t> </w:t>
            </w:r>
          </w:p>
        </w:tc>
        <w:tc>
          <w:tcPr>
            <w:tcW w:w="558" w:type="pct"/>
            <w:tcBorders>
              <w:top w:val="single" w:sz="4" w:space="0" w:color="auto"/>
              <w:left w:val="nil"/>
              <w:bottom w:val="single" w:sz="4" w:space="0" w:color="auto"/>
              <w:right w:val="nil"/>
            </w:tcBorders>
          </w:tcPr>
          <w:p w14:paraId="131031FD" w14:textId="7923B8A1" w:rsidR="00C042D9" w:rsidRPr="00795970" w:rsidRDefault="00C042D9" w:rsidP="00C042D9">
            <w:pPr>
              <w:spacing w:after="0"/>
              <w:jc w:val="right"/>
              <w:rPr>
                <w:sz w:val="17"/>
                <w:szCs w:val="17"/>
              </w:rPr>
            </w:pPr>
          </w:p>
        </w:tc>
        <w:tc>
          <w:tcPr>
            <w:tcW w:w="558" w:type="pct"/>
            <w:tcBorders>
              <w:top w:val="single" w:sz="4" w:space="0" w:color="auto"/>
              <w:left w:val="nil"/>
              <w:bottom w:val="single" w:sz="4" w:space="0" w:color="auto"/>
              <w:right w:val="single" w:sz="4" w:space="0" w:color="auto"/>
            </w:tcBorders>
            <w:shd w:val="clear" w:color="auto" w:fill="auto"/>
            <w:vAlign w:val="center"/>
          </w:tcPr>
          <w:p w14:paraId="6F5A7120" w14:textId="10DBA7F4" w:rsidR="00C042D9" w:rsidRPr="00795970" w:rsidRDefault="00C042D9" w:rsidP="00C042D9">
            <w:pPr>
              <w:spacing w:after="0"/>
              <w:jc w:val="right"/>
              <w:rPr>
                <w:rFonts w:eastAsia="Times New Roman" w:cs="Times New Roman"/>
                <w:sz w:val="17"/>
                <w:szCs w:val="17"/>
                <w:lang w:val="en-US"/>
              </w:rPr>
            </w:pPr>
            <w:r w:rsidRPr="00795970">
              <w:rPr>
                <w:sz w:val="17"/>
                <w:szCs w:val="17"/>
              </w:rPr>
              <w:t> </w:t>
            </w:r>
          </w:p>
        </w:tc>
        <w:tc>
          <w:tcPr>
            <w:tcW w:w="705" w:type="pct"/>
            <w:tcBorders>
              <w:top w:val="single" w:sz="4" w:space="0" w:color="auto"/>
              <w:left w:val="single" w:sz="4" w:space="0" w:color="auto"/>
              <w:bottom w:val="single" w:sz="4" w:space="0" w:color="auto"/>
              <w:right w:val="nil"/>
            </w:tcBorders>
            <w:vAlign w:val="center"/>
          </w:tcPr>
          <w:p w14:paraId="7BB2DDFE" w14:textId="77777777" w:rsidR="00C042D9" w:rsidRPr="00795970" w:rsidRDefault="00C042D9" w:rsidP="00C042D9">
            <w:pPr>
              <w:spacing w:after="0"/>
              <w:jc w:val="right"/>
              <w:rPr>
                <w:rFonts w:eastAsia="Times New Roman" w:cs="Times New Roman"/>
                <w:sz w:val="17"/>
                <w:szCs w:val="17"/>
                <w:lang w:val="en-US"/>
              </w:rPr>
            </w:pPr>
          </w:p>
        </w:tc>
      </w:tr>
      <w:tr w:rsidR="00795970" w:rsidRPr="00795970" w14:paraId="532FA937" w14:textId="77777777" w:rsidTr="00E94A05">
        <w:trPr>
          <w:trHeight w:val="397"/>
        </w:trPr>
        <w:tc>
          <w:tcPr>
            <w:tcW w:w="949" w:type="pct"/>
            <w:tcBorders>
              <w:top w:val="single" w:sz="4" w:space="0" w:color="auto"/>
              <w:left w:val="nil"/>
              <w:bottom w:val="single" w:sz="4" w:space="0" w:color="auto"/>
              <w:right w:val="nil"/>
            </w:tcBorders>
            <w:shd w:val="clear" w:color="auto" w:fill="auto"/>
            <w:vAlign w:val="center"/>
          </w:tcPr>
          <w:p w14:paraId="227BD9DC" w14:textId="77777777" w:rsidR="001D20CB" w:rsidRPr="00795970" w:rsidRDefault="001D20CB" w:rsidP="001D20CB">
            <w:pPr>
              <w:spacing w:after="0"/>
              <w:rPr>
                <w:rFonts w:eastAsia="Times New Roman" w:cs="Times New Roman"/>
                <w:sz w:val="17"/>
                <w:szCs w:val="17"/>
                <w:lang w:val="en-US"/>
              </w:rPr>
            </w:pPr>
            <w:r w:rsidRPr="00795970">
              <w:rPr>
                <w:sz w:val="17"/>
                <w:szCs w:val="17"/>
              </w:rPr>
              <w:t>For-profit (%)</w:t>
            </w:r>
          </w:p>
        </w:tc>
        <w:tc>
          <w:tcPr>
            <w:tcW w:w="558" w:type="pct"/>
            <w:tcBorders>
              <w:top w:val="single" w:sz="4" w:space="0" w:color="auto"/>
              <w:left w:val="nil"/>
              <w:bottom w:val="single" w:sz="4" w:space="0" w:color="auto"/>
              <w:right w:val="nil"/>
            </w:tcBorders>
            <w:shd w:val="clear" w:color="auto" w:fill="auto"/>
            <w:vAlign w:val="center"/>
          </w:tcPr>
          <w:p w14:paraId="0461959B" w14:textId="77777777"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5.4</w:t>
            </w:r>
          </w:p>
        </w:tc>
        <w:tc>
          <w:tcPr>
            <w:tcW w:w="559" w:type="pct"/>
            <w:tcBorders>
              <w:top w:val="single" w:sz="4" w:space="0" w:color="auto"/>
              <w:left w:val="nil"/>
              <w:bottom w:val="single" w:sz="4" w:space="0" w:color="auto"/>
              <w:right w:val="nil"/>
            </w:tcBorders>
            <w:shd w:val="clear" w:color="auto" w:fill="auto"/>
            <w:vAlign w:val="center"/>
          </w:tcPr>
          <w:p w14:paraId="2EB51621" w14:textId="588287EA"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741EBA04" w14:textId="2D4A5993" w:rsidR="001D20CB" w:rsidRPr="00795970" w:rsidRDefault="001D20CB" w:rsidP="001D20CB">
            <w:pPr>
              <w:spacing w:after="0"/>
              <w:jc w:val="right"/>
              <w:rPr>
                <w:rFonts w:cs="Calibri"/>
                <w:sz w:val="17"/>
                <w:szCs w:val="17"/>
              </w:rPr>
            </w:pPr>
            <w:r w:rsidRPr="00795970">
              <w:rPr>
                <w:rFonts w:cs="Calibri"/>
                <w:sz w:val="17"/>
                <w:szCs w:val="17"/>
              </w:rPr>
              <w:t>7.0</w:t>
            </w:r>
          </w:p>
        </w:tc>
        <w:tc>
          <w:tcPr>
            <w:tcW w:w="557" w:type="pct"/>
            <w:tcBorders>
              <w:top w:val="single" w:sz="4" w:space="0" w:color="auto"/>
              <w:left w:val="nil"/>
              <w:bottom w:val="single" w:sz="4" w:space="0" w:color="auto"/>
              <w:right w:val="nil"/>
            </w:tcBorders>
            <w:shd w:val="clear" w:color="auto" w:fill="auto"/>
            <w:vAlign w:val="center"/>
          </w:tcPr>
          <w:p w14:paraId="59D316F9" w14:textId="19C8960B"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1225417A" w14:textId="3FFF3C30" w:rsidR="001D20CB" w:rsidRPr="00795970" w:rsidRDefault="001D20CB" w:rsidP="001D20CB">
            <w:pPr>
              <w:spacing w:after="0"/>
              <w:jc w:val="right"/>
              <w:rPr>
                <w:rFonts w:cs="Calibri"/>
                <w:sz w:val="17"/>
                <w:szCs w:val="17"/>
              </w:rPr>
            </w:pPr>
            <w:r w:rsidRPr="00795970">
              <w:rPr>
                <w:rFonts w:cs="Calibri"/>
                <w:sz w:val="17"/>
                <w:szCs w:val="17"/>
              </w:rPr>
              <w:t>2.0</w:t>
            </w:r>
          </w:p>
        </w:tc>
        <w:tc>
          <w:tcPr>
            <w:tcW w:w="558" w:type="pct"/>
            <w:tcBorders>
              <w:top w:val="single" w:sz="4" w:space="0" w:color="auto"/>
              <w:left w:val="nil"/>
              <w:bottom w:val="single" w:sz="4" w:space="0" w:color="auto"/>
              <w:right w:val="single" w:sz="4" w:space="0" w:color="auto"/>
            </w:tcBorders>
            <w:shd w:val="clear" w:color="auto" w:fill="auto"/>
            <w:vAlign w:val="center"/>
          </w:tcPr>
          <w:p w14:paraId="3A4D91D4" w14:textId="4B828710"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1.0</w:t>
            </w:r>
          </w:p>
        </w:tc>
        <w:tc>
          <w:tcPr>
            <w:tcW w:w="705" w:type="pct"/>
            <w:tcBorders>
              <w:top w:val="single" w:sz="4" w:space="0" w:color="auto"/>
              <w:left w:val="single" w:sz="4" w:space="0" w:color="auto"/>
              <w:bottom w:val="single" w:sz="4" w:space="0" w:color="auto"/>
              <w:right w:val="nil"/>
            </w:tcBorders>
            <w:vAlign w:val="center"/>
          </w:tcPr>
          <w:p w14:paraId="4CE047CF" w14:textId="259A0F50" w:rsidR="001D20CB" w:rsidRPr="00795970" w:rsidRDefault="001D20CB" w:rsidP="001D20CB">
            <w:pPr>
              <w:spacing w:after="0"/>
              <w:jc w:val="right"/>
              <w:rPr>
                <w:rFonts w:eastAsia="Times New Roman" w:cs="Times New Roman"/>
                <w:i/>
                <w:iCs/>
                <w:sz w:val="17"/>
                <w:szCs w:val="17"/>
                <w:lang w:val="en-US"/>
              </w:rPr>
            </w:pPr>
            <w:r w:rsidRPr="00795970">
              <w:rPr>
                <w:rFonts w:cs="Calibri"/>
                <w:i/>
                <w:iCs/>
                <w:sz w:val="17"/>
                <w:szCs w:val="17"/>
              </w:rPr>
              <w:t>499</w:t>
            </w:r>
          </w:p>
        </w:tc>
      </w:tr>
      <w:tr w:rsidR="00795970" w:rsidRPr="00795970" w14:paraId="1ED68255" w14:textId="77777777" w:rsidTr="00E94A05">
        <w:trPr>
          <w:trHeight w:val="397"/>
        </w:trPr>
        <w:tc>
          <w:tcPr>
            <w:tcW w:w="949" w:type="pct"/>
            <w:tcBorders>
              <w:top w:val="single" w:sz="4" w:space="0" w:color="auto"/>
              <w:left w:val="nil"/>
              <w:bottom w:val="single" w:sz="4" w:space="0" w:color="auto"/>
              <w:right w:val="nil"/>
            </w:tcBorders>
            <w:shd w:val="clear" w:color="auto" w:fill="auto"/>
            <w:vAlign w:val="center"/>
          </w:tcPr>
          <w:p w14:paraId="667B74BA" w14:textId="77777777" w:rsidR="001D20CB" w:rsidRPr="00795970" w:rsidRDefault="001D20CB" w:rsidP="001D20CB">
            <w:pPr>
              <w:spacing w:after="0"/>
              <w:rPr>
                <w:rFonts w:eastAsia="Times New Roman" w:cs="Times New Roman"/>
                <w:sz w:val="17"/>
                <w:szCs w:val="17"/>
                <w:lang w:val="en-US"/>
              </w:rPr>
            </w:pPr>
            <w:r w:rsidRPr="00795970">
              <w:rPr>
                <w:sz w:val="17"/>
                <w:szCs w:val="17"/>
              </w:rPr>
              <w:t>NFP (%)</w:t>
            </w:r>
          </w:p>
        </w:tc>
        <w:tc>
          <w:tcPr>
            <w:tcW w:w="558" w:type="pct"/>
            <w:tcBorders>
              <w:top w:val="single" w:sz="4" w:space="0" w:color="auto"/>
              <w:left w:val="nil"/>
              <w:bottom w:val="single" w:sz="4" w:space="0" w:color="auto"/>
              <w:right w:val="nil"/>
            </w:tcBorders>
            <w:shd w:val="clear" w:color="auto" w:fill="auto"/>
            <w:vAlign w:val="center"/>
          </w:tcPr>
          <w:p w14:paraId="2939E3EE" w14:textId="77777777"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4.1</w:t>
            </w:r>
          </w:p>
        </w:tc>
        <w:tc>
          <w:tcPr>
            <w:tcW w:w="559" w:type="pct"/>
            <w:tcBorders>
              <w:top w:val="single" w:sz="4" w:space="0" w:color="auto"/>
              <w:left w:val="nil"/>
              <w:bottom w:val="single" w:sz="4" w:space="0" w:color="auto"/>
              <w:right w:val="nil"/>
            </w:tcBorders>
            <w:shd w:val="clear" w:color="auto" w:fill="auto"/>
            <w:vAlign w:val="center"/>
          </w:tcPr>
          <w:p w14:paraId="2CE9EB91" w14:textId="7C8D8D97"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24FEE5CE" w14:textId="40B8BC79" w:rsidR="001D20CB" w:rsidRPr="00795970" w:rsidRDefault="001D20CB" w:rsidP="001D20CB">
            <w:pPr>
              <w:spacing w:after="0"/>
              <w:jc w:val="right"/>
              <w:rPr>
                <w:rFonts w:cs="Calibri"/>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61C2D84A" w14:textId="530E68DD"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3.0</w:t>
            </w:r>
          </w:p>
        </w:tc>
        <w:tc>
          <w:tcPr>
            <w:tcW w:w="558" w:type="pct"/>
            <w:tcBorders>
              <w:top w:val="single" w:sz="4" w:space="0" w:color="auto"/>
              <w:left w:val="nil"/>
              <w:bottom w:val="single" w:sz="4" w:space="0" w:color="auto"/>
              <w:right w:val="nil"/>
            </w:tcBorders>
            <w:vAlign w:val="center"/>
          </w:tcPr>
          <w:p w14:paraId="0AF08187" w14:textId="5B214E14" w:rsidR="001D20CB" w:rsidRPr="00795970" w:rsidRDefault="001D20CB" w:rsidP="001D20CB">
            <w:pPr>
              <w:spacing w:after="0"/>
              <w:jc w:val="right"/>
              <w:rPr>
                <w:rFonts w:cs="Calibri"/>
                <w:sz w:val="17"/>
                <w:szCs w:val="17"/>
              </w:rPr>
            </w:pPr>
            <w:r w:rsidRPr="00795970">
              <w:rPr>
                <w:rFonts w:cs="Calibri"/>
                <w:sz w:val="17"/>
                <w:szCs w:val="17"/>
              </w:rPr>
              <w:t>1.6</w:t>
            </w:r>
          </w:p>
        </w:tc>
        <w:tc>
          <w:tcPr>
            <w:tcW w:w="558" w:type="pct"/>
            <w:tcBorders>
              <w:top w:val="single" w:sz="4" w:space="0" w:color="auto"/>
              <w:left w:val="nil"/>
              <w:bottom w:val="single" w:sz="4" w:space="0" w:color="auto"/>
              <w:right w:val="single" w:sz="4" w:space="0" w:color="auto"/>
            </w:tcBorders>
            <w:shd w:val="clear" w:color="auto" w:fill="auto"/>
            <w:vAlign w:val="center"/>
          </w:tcPr>
          <w:p w14:paraId="47A5C812" w14:textId="128CE1B7"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1.0</w:t>
            </w:r>
          </w:p>
        </w:tc>
        <w:tc>
          <w:tcPr>
            <w:tcW w:w="705" w:type="pct"/>
            <w:tcBorders>
              <w:top w:val="single" w:sz="4" w:space="0" w:color="auto"/>
              <w:left w:val="single" w:sz="4" w:space="0" w:color="auto"/>
              <w:bottom w:val="single" w:sz="4" w:space="0" w:color="auto"/>
              <w:right w:val="nil"/>
            </w:tcBorders>
            <w:vAlign w:val="center"/>
          </w:tcPr>
          <w:p w14:paraId="3DF944F0" w14:textId="224A3479" w:rsidR="001D20CB" w:rsidRPr="00795970" w:rsidRDefault="001D20CB" w:rsidP="001D20CB">
            <w:pPr>
              <w:spacing w:after="0"/>
              <w:jc w:val="right"/>
              <w:rPr>
                <w:rFonts w:eastAsia="Times New Roman" w:cs="Times New Roman"/>
                <w:i/>
                <w:iCs/>
                <w:sz w:val="17"/>
                <w:szCs w:val="17"/>
                <w:lang w:val="en-US"/>
              </w:rPr>
            </w:pPr>
            <w:r w:rsidRPr="00795970">
              <w:rPr>
                <w:rFonts w:cs="Calibri"/>
                <w:i/>
                <w:iCs/>
                <w:sz w:val="17"/>
                <w:szCs w:val="17"/>
              </w:rPr>
              <w:t>393</w:t>
            </w:r>
          </w:p>
        </w:tc>
      </w:tr>
      <w:tr w:rsidR="00795970" w:rsidRPr="00795970" w14:paraId="115CBA47" w14:textId="77777777" w:rsidTr="00E94A05">
        <w:trPr>
          <w:trHeight w:val="397"/>
        </w:trPr>
        <w:tc>
          <w:tcPr>
            <w:tcW w:w="949" w:type="pct"/>
            <w:tcBorders>
              <w:top w:val="single" w:sz="4" w:space="0" w:color="auto"/>
              <w:left w:val="nil"/>
              <w:bottom w:val="single" w:sz="4" w:space="0" w:color="auto"/>
              <w:right w:val="nil"/>
            </w:tcBorders>
            <w:shd w:val="clear" w:color="auto" w:fill="auto"/>
            <w:vAlign w:val="center"/>
          </w:tcPr>
          <w:p w14:paraId="2652B3DF" w14:textId="77777777" w:rsidR="00C042D9" w:rsidRPr="00795970" w:rsidRDefault="00C042D9" w:rsidP="00C042D9">
            <w:pPr>
              <w:spacing w:after="0"/>
              <w:rPr>
                <w:rFonts w:eastAsia="Times New Roman" w:cs="Times New Roman"/>
                <w:sz w:val="17"/>
                <w:szCs w:val="17"/>
                <w:lang w:val="en-US"/>
              </w:rPr>
            </w:pPr>
            <w:r w:rsidRPr="00795970">
              <w:rPr>
                <w:b/>
                <w:sz w:val="17"/>
                <w:szCs w:val="17"/>
              </w:rPr>
              <w:t>By MMM (revenue)</w:t>
            </w:r>
          </w:p>
        </w:tc>
        <w:tc>
          <w:tcPr>
            <w:tcW w:w="558" w:type="pct"/>
            <w:tcBorders>
              <w:top w:val="single" w:sz="4" w:space="0" w:color="auto"/>
              <w:left w:val="nil"/>
              <w:bottom w:val="single" w:sz="4" w:space="0" w:color="auto"/>
              <w:right w:val="nil"/>
            </w:tcBorders>
            <w:shd w:val="clear" w:color="auto" w:fill="auto"/>
            <w:vAlign w:val="center"/>
          </w:tcPr>
          <w:p w14:paraId="4DCB464E" w14:textId="77777777" w:rsidR="00C042D9" w:rsidRPr="00795970" w:rsidRDefault="00C042D9" w:rsidP="00C042D9">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vAlign w:val="center"/>
          </w:tcPr>
          <w:p w14:paraId="0A550571" w14:textId="0421EA55" w:rsidR="00C042D9" w:rsidRPr="00795970" w:rsidRDefault="00C042D9" w:rsidP="00C042D9">
            <w:pPr>
              <w:spacing w:after="0"/>
              <w:jc w:val="right"/>
              <w:rPr>
                <w:rFonts w:eastAsia="Times New Roman" w:cs="Times New Roman"/>
                <w:sz w:val="17"/>
                <w:szCs w:val="17"/>
                <w:lang w:val="en-US"/>
              </w:rPr>
            </w:pPr>
            <w:r w:rsidRPr="00795970">
              <w:rPr>
                <w:sz w:val="17"/>
                <w:szCs w:val="17"/>
              </w:rPr>
              <w:t> </w:t>
            </w:r>
          </w:p>
        </w:tc>
        <w:tc>
          <w:tcPr>
            <w:tcW w:w="557" w:type="pct"/>
            <w:tcBorders>
              <w:top w:val="single" w:sz="4" w:space="0" w:color="auto"/>
              <w:left w:val="nil"/>
              <w:bottom w:val="single" w:sz="4" w:space="0" w:color="auto"/>
              <w:right w:val="nil"/>
            </w:tcBorders>
            <w:vAlign w:val="center"/>
          </w:tcPr>
          <w:p w14:paraId="7ABE7120" w14:textId="179A4766" w:rsidR="00C042D9" w:rsidRPr="00795970" w:rsidRDefault="00C042D9" w:rsidP="00C042D9">
            <w:pPr>
              <w:spacing w:after="0"/>
              <w:jc w:val="right"/>
              <w:rPr>
                <w:sz w:val="17"/>
                <w:szCs w:val="17"/>
              </w:rPr>
            </w:pPr>
            <w:r w:rsidRPr="00795970">
              <w:rPr>
                <w:sz w:val="17"/>
                <w:szCs w:val="17"/>
              </w:rPr>
              <w:t> </w:t>
            </w:r>
          </w:p>
        </w:tc>
        <w:tc>
          <w:tcPr>
            <w:tcW w:w="557" w:type="pct"/>
            <w:tcBorders>
              <w:top w:val="single" w:sz="4" w:space="0" w:color="auto"/>
              <w:left w:val="nil"/>
              <w:bottom w:val="single" w:sz="4" w:space="0" w:color="auto"/>
              <w:right w:val="nil"/>
            </w:tcBorders>
            <w:shd w:val="clear" w:color="auto" w:fill="auto"/>
            <w:vAlign w:val="center"/>
          </w:tcPr>
          <w:p w14:paraId="7706D7DA" w14:textId="423E742C" w:rsidR="00C042D9" w:rsidRPr="00795970" w:rsidRDefault="00C042D9" w:rsidP="00C042D9">
            <w:pPr>
              <w:spacing w:after="0"/>
              <w:jc w:val="right"/>
              <w:rPr>
                <w:rFonts w:eastAsia="Times New Roman" w:cs="Times New Roman"/>
                <w:sz w:val="17"/>
                <w:szCs w:val="17"/>
                <w:lang w:val="en-US"/>
              </w:rPr>
            </w:pPr>
            <w:r w:rsidRPr="00795970">
              <w:rPr>
                <w:sz w:val="17"/>
                <w:szCs w:val="17"/>
              </w:rPr>
              <w:t> </w:t>
            </w:r>
          </w:p>
        </w:tc>
        <w:tc>
          <w:tcPr>
            <w:tcW w:w="558" w:type="pct"/>
            <w:tcBorders>
              <w:top w:val="single" w:sz="4" w:space="0" w:color="auto"/>
              <w:left w:val="nil"/>
              <w:bottom w:val="single" w:sz="4" w:space="0" w:color="auto"/>
              <w:right w:val="nil"/>
            </w:tcBorders>
          </w:tcPr>
          <w:p w14:paraId="5C93B084" w14:textId="27BD45A9" w:rsidR="00C042D9" w:rsidRPr="00795970" w:rsidRDefault="00C042D9" w:rsidP="00C042D9">
            <w:pPr>
              <w:spacing w:after="0"/>
              <w:jc w:val="right"/>
              <w:rPr>
                <w:sz w:val="17"/>
                <w:szCs w:val="17"/>
              </w:rPr>
            </w:pPr>
          </w:p>
        </w:tc>
        <w:tc>
          <w:tcPr>
            <w:tcW w:w="558" w:type="pct"/>
            <w:tcBorders>
              <w:top w:val="single" w:sz="4" w:space="0" w:color="auto"/>
              <w:left w:val="nil"/>
              <w:bottom w:val="single" w:sz="4" w:space="0" w:color="auto"/>
              <w:right w:val="single" w:sz="4" w:space="0" w:color="auto"/>
            </w:tcBorders>
            <w:shd w:val="clear" w:color="auto" w:fill="auto"/>
            <w:vAlign w:val="center"/>
          </w:tcPr>
          <w:p w14:paraId="28E7AE91" w14:textId="5FBC4D4D" w:rsidR="00C042D9" w:rsidRPr="00795970" w:rsidRDefault="00C042D9" w:rsidP="00C042D9">
            <w:pPr>
              <w:spacing w:after="0"/>
              <w:jc w:val="right"/>
              <w:rPr>
                <w:rFonts w:eastAsia="Times New Roman" w:cs="Times New Roman"/>
                <w:sz w:val="17"/>
                <w:szCs w:val="17"/>
                <w:lang w:val="en-US"/>
              </w:rPr>
            </w:pPr>
            <w:r w:rsidRPr="00795970">
              <w:rPr>
                <w:sz w:val="17"/>
                <w:szCs w:val="17"/>
              </w:rPr>
              <w:t> </w:t>
            </w:r>
          </w:p>
        </w:tc>
        <w:tc>
          <w:tcPr>
            <w:tcW w:w="705" w:type="pct"/>
            <w:tcBorders>
              <w:top w:val="single" w:sz="4" w:space="0" w:color="auto"/>
              <w:left w:val="single" w:sz="4" w:space="0" w:color="auto"/>
              <w:bottom w:val="single" w:sz="4" w:space="0" w:color="auto"/>
              <w:right w:val="nil"/>
            </w:tcBorders>
            <w:vAlign w:val="center"/>
          </w:tcPr>
          <w:p w14:paraId="5B20B8C1" w14:textId="77777777" w:rsidR="00C042D9" w:rsidRPr="00795970" w:rsidRDefault="00C042D9" w:rsidP="00C042D9">
            <w:pPr>
              <w:spacing w:after="0"/>
              <w:jc w:val="right"/>
              <w:rPr>
                <w:rFonts w:eastAsia="Times New Roman" w:cs="Times New Roman"/>
                <w:sz w:val="17"/>
                <w:szCs w:val="17"/>
                <w:lang w:val="en-US"/>
              </w:rPr>
            </w:pPr>
          </w:p>
        </w:tc>
      </w:tr>
      <w:tr w:rsidR="00795970" w:rsidRPr="00795970" w14:paraId="2D284086" w14:textId="77777777" w:rsidTr="00E94A05">
        <w:trPr>
          <w:trHeight w:val="397"/>
        </w:trPr>
        <w:tc>
          <w:tcPr>
            <w:tcW w:w="949" w:type="pct"/>
            <w:tcBorders>
              <w:top w:val="single" w:sz="4" w:space="0" w:color="auto"/>
              <w:left w:val="nil"/>
              <w:bottom w:val="single" w:sz="4" w:space="0" w:color="auto"/>
              <w:right w:val="nil"/>
            </w:tcBorders>
            <w:shd w:val="clear" w:color="auto" w:fill="auto"/>
            <w:vAlign w:val="center"/>
          </w:tcPr>
          <w:p w14:paraId="2D62FA6E" w14:textId="77777777" w:rsidR="001D20CB" w:rsidRPr="00795970" w:rsidRDefault="001D20CB" w:rsidP="001D20CB">
            <w:pPr>
              <w:spacing w:after="0"/>
              <w:rPr>
                <w:rFonts w:eastAsia="Times New Roman" w:cs="Times New Roman"/>
                <w:sz w:val="17"/>
                <w:szCs w:val="17"/>
                <w:lang w:val="en-US"/>
              </w:rPr>
            </w:pPr>
            <w:r w:rsidRPr="00795970">
              <w:rPr>
                <w:sz w:val="17"/>
                <w:szCs w:val="17"/>
              </w:rPr>
              <w:t>≤3 (%)</w:t>
            </w:r>
          </w:p>
        </w:tc>
        <w:tc>
          <w:tcPr>
            <w:tcW w:w="558" w:type="pct"/>
            <w:tcBorders>
              <w:top w:val="single" w:sz="4" w:space="0" w:color="auto"/>
              <w:left w:val="nil"/>
              <w:bottom w:val="single" w:sz="4" w:space="0" w:color="auto"/>
              <w:right w:val="nil"/>
            </w:tcBorders>
            <w:shd w:val="clear" w:color="auto" w:fill="auto"/>
            <w:vAlign w:val="center"/>
          </w:tcPr>
          <w:p w14:paraId="492E101F" w14:textId="77777777"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4.7</w:t>
            </w:r>
          </w:p>
        </w:tc>
        <w:tc>
          <w:tcPr>
            <w:tcW w:w="559" w:type="pct"/>
            <w:tcBorders>
              <w:top w:val="single" w:sz="4" w:space="0" w:color="auto"/>
              <w:left w:val="nil"/>
              <w:bottom w:val="single" w:sz="4" w:space="0" w:color="auto"/>
              <w:right w:val="nil"/>
            </w:tcBorders>
            <w:shd w:val="clear" w:color="auto" w:fill="auto"/>
            <w:vAlign w:val="center"/>
          </w:tcPr>
          <w:p w14:paraId="072D5E04" w14:textId="045191CC"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727C7061" w14:textId="2FF22485" w:rsidR="001D20CB" w:rsidRPr="00795970" w:rsidRDefault="001D20CB" w:rsidP="001D20CB">
            <w:pPr>
              <w:spacing w:after="0"/>
              <w:jc w:val="right"/>
              <w:rPr>
                <w:b/>
                <w:bCs/>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2AF02A88" w14:textId="7DB29CB4"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5A9C6F75" w14:textId="0A14F92B" w:rsidR="001D20CB" w:rsidRPr="00795970" w:rsidRDefault="001D20CB" w:rsidP="001D20CB">
            <w:pPr>
              <w:spacing w:after="0"/>
              <w:jc w:val="right"/>
              <w:rPr>
                <w:b/>
                <w:bCs/>
                <w:sz w:val="17"/>
                <w:szCs w:val="17"/>
              </w:rPr>
            </w:pPr>
            <w:r w:rsidRPr="00795970">
              <w:rPr>
                <w:rFonts w:cs="Calibri"/>
                <w:sz w:val="17"/>
                <w:szCs w:val="17"/>
              </w:rPr>
              <w:t>2.0</w:t>
            </w:r>
          </w:p>
        </w:tc>
        <w:tc>
          <w:tcPr>
            <w:tcW w:w="558" w:type="pct"/>
            <w:tcBorders>
              <w:top w:val="single" w:sz="4" w:space="0" w:color="auto"/>
              <w:left w:val="nil"/>
              <w:bottom w:val="single" w:sz="4" w:space="0" w:color="auto"/>
              <w:right w:val="single" w:sz="4" w:space="0" w:color="auto"/>
            </w:tcBorders>
            <w:shd w:val="clear" w:color="auto" w:fill="auto"/>
            <w:vAlign w:val="center"/>
          </w:tcPr>
          <w:p w14:paraId="3E6CC35B" w14:textId="3964CFF2"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1.0</w:t>
            </w:r>
          </w:p>
        </w:tc>
        <w:tc>
          <w:tcPr>
            <w:tcW w:w="705" w:type="pct"/>
            <w:tcBorders>
              <w:top w:val="single" w:sz="4" w:space="0" w:color="auto"/>
              <w:left w:val="single" w:sz="4" w:space="0" w:color="auto"/>
              <w:bottom w:val="single" w:sz="4" w:space="0" w:color="auto"/>
              <w:right w:val="nil"/>
            </w:tcBorders>
            <w:vAlign w:val="center"/>
          </w:tcPr>
          <w:p w14:paraId="6D8F4A74" w14:textId="13CBD994" w:rsidR="001D20CB" w:rsidRPr="00795970" w:rsidRDefault="001D20CB" w:rsidP="001D20CB">
            <w:pPr>
              <w:spacing w:after="0"/>
              <w:jc w:val="right"/>
              <w:rPr>
                <w:rFonts w:eastAsia="Times New Roman" w:cs="Times New Roman"/>
                <w:i/>
                <w:iCs/>
                <w:sz w:val="17"/>
                <w:szCs w:val="17"/>
                <w:lang w:val="en-US"/>
              </w:rPr>
            </w:pPr>
            <w:r w:rsidRPr="00795970">
              <w:rPr>
                <w:rFonts w:cs="Calibri"/>
                <w:i/>
                <w:iCs/>
                <w:sz w:val="17"/>
                <w:szCs w:val="17"/>
              </w:rPr>
              <w:t>727</w:t>
            </w:r>
          </w:p>
        </w:tc>
      </w:tr>
      <w:tr w:rsidR="00795970" w:rsidRPr="00795970" w14:paraId="28551A19" w14:textId="77777777" w:rsidTr="00E94A05">
        <w:trPr>
          <w:trHeight w:val="397"/>
        </w:trPr>
        <w:tc>
          <w:tcPr>
            <w:tcW w:w="949" w:type="pct"/>
            <w:tcBorders>
              <w:top w:val="single" w:sz="4" w:space="0" w:color="auto"/>
              <w:left w:val="nil"/>
              <w:bottom w:val="single" w:sz="4" w:space="0" w:color="auto"/>
              <w:right w:val="nil"/>
            </w:tcBorders>
            <w:shd w:val="clear" w:color="auto" w:fill="auto"/>
            <w:vAlign w:val="center"/>
          </w:tcPr>
          <w:p w14:paraId="7C401C3C" w14:textId="77777777" w:rsidR="001D20CB" w:rsidRPr="00795970" w:rsidRDefault="001D20CB" w:rsidP="001D20CB">
            <w:pPr>
              <w:spacing w:after="0"/>
              <w:rPr>
                <w:rFonts w:eastAsia="Times New Roman" w:cs="Times New Roman"/>
                <w:sz w:val="17"/>
                <w:szCs w:val="17"/>
                <w:lang w:val="en-US"/>
              </w:rPr>
            </w:pPr>
            <w:r w:rsidRPr="00795970">
              <w:rPr>
                <w:sz w:val="17"/>
                <w:szCs w:val="17"/>
              </w:rPr>
              <w:t>4-5 (%)</w:t>
            </w:r>
          </w:p>
        </w:tc>
        <w:tc>
          <w:tcPr>
            <w:tcW w:w="558" w:type="pct"/>
            <w:tcBorders>
              <w:top w:val="single" w:sz="4" w:space="0" w:color="auto"/>
              <w:left w:val="nil"/>
              <w:bottom w:val="single" w:sz="4" w:space="0" w:color="auto"/>
              <w:right w:val="nil"/>
            </w:tcBorders>
            <w:shd w:val="clear" w:color="auto" w:fill="auto"/>
            <w:vAlign w:val="center"/>
          </w:tcPr>
          <w:p w14:paraId="4288158B" w14:textId="77777777"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3.8</w:t>
            </w:r>
          </w:p>
        </w:tc>
        <w:tc>
          <w:tcPr>
            <w:tcW w:w="559" w:type="pct"/>
            <w:tcBorders>
              <w:top w:val="single" w:sz="4" w:space="0" w:color="auto"/>
              <w:left w:val="nil"/>
              <w:bottom w:val="single" w:sz="4" w:space="0" w:color="auto"/>
              <w:right w:val="nil"/>
            </w:tcBorders>
            <w:shd w:val="clear" w:color="auto" w:fill="auto"/>
            <w:vAlign w:val="center"/>
          </w:tcPr>
          <w:p w14:paraId="79AF5720" w14:textId="18DC6207"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56AE5A77" w14:textId="4FEC8F20" w:rsidR="001D20CB" w:rsidRPr="00795970" w:rsidRDefault="001D20CB" w:rsidP="001D20CB">
            <w:pPr>
              <w:spacing w:after="0"/>
              <w:jc w:val="right"/>
              <w:rPr>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79D15A2C" w14:textId="56D72EB1"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3.0</w:t>
            </w:r>
          </w:p>
        </w:tc>
        <w:tc>
          <w:tcPr>
            <w:tcW w:w="558" w:type="pct"/>
            <w:tcBorders>
              <w:top w:val="single" w:sz="4" w:space="0" w:color="auto"/>
              <w:left w:val="nil"/>
              <w:bottom w:val="single" w:sz="4" w:space="0" w:color="auto"/>
              <w:right w:val="nil"/>
            </w:tcBorders>
            <w:vAlign w:val="center"/>
          </w:tcPr>
          <w:p w14:paraId="6F7D4D1B" w14:textId="73B8DACE" w:rsidR="001D20CB" w:rsidRPr="00795970" w:rsidRDefault="001D20CB" w:rsidP="001D20CB">
            <w:pPr>
              <w:spacing w:after="0"/>
              <w:jc w:val="right"/>
              <w:rPr>
                <w:sz w:val="17"/>
                <w:szCs w:val="17"/>
              </w:rPr>
            </w:pPr>
            <w:r w:rsidRPr="00795970">
              <w:rPr>
                <w:rFonts w:cs="Calibri"/>
                <w:sz w:val="17"/>
                <w:szCs w:val="17"/>
              </w:rPr>
              <w:t>1.7</w:t>
            </w:r>
          </w:p>
        </w:tc>
        <w:tc>
          <w:tcPr>
            <w:tcW w:w="558" w:type="pct"/>
            <w:tcBorders>
              <w:top w:val="single" w:sz="4" w:space="0" w:color="auto"/>
              <w:left w:val="nil"/>
              <w:bottom w:val="single" w:sz="4" w:space="0" w:color="auto"/>
              <w:right w:val="single" w:sz="4" w:space="0" w:color="auto"/>
            </w:tcBorders>
            <w:shd w:val="clear" w:color="auto" w:fill="auto"/>
            <w:vAlign w:val="center"/>
          </w:tcPr>
          <w:p w14:paraId="35040037" w14:textId="30D6557D" w:rsidR="001D20CB" w:rsidRPr="00795970" w:rsidRDefault="001D20CB" w:rsidP="001D20CB">
            <w:pPr>
              <w:spacing w:after="0"/>
              <w:jc w:val="right"/>
              <w:rPr>
                <w:rFonts w:eastAsia="Times New Roman" w:cs="Times New Roman"/>
                <w:sz w:val="17"/>
                <w:szCs w:val="17"/>
                <w:lang w:val="en-US"/>
              </w:rPr>
            </w:pPr>
            <w:r w:rsidRPr="00795970">
              <w:rPr>
                <w:rFonts w:cs="Calibri"/>
                <w:sz w:val="17"/>
                <w:szCs w:val="17"/>
              </w:rPr>
              <w:t>1.0</w:t>
            </w:r>
          </w:p>
        </w:tc>
        <w:tc>
          <w:tcPr>
            <w:tcW w:w="705" w:type="pct"/>
            <w:tcBorders>
              <w:top w:val="single" w:sz="4" w:space="0" w:color="auto"/>
              <w:left w:val="single" w:sz="4" w:space="0" w:color="auto"/>
              <w:bottom w:val="single" w:sz="4" w:space="0" w:color="auto"/>
              <w:right w:val="nil"/>
            </w:tcBorders>
            <w:vAlign w:val="center"/>
          </w:tcPr>
          <w:p w14:paraId="75891E1C" w14:textId="0E66D185" w:rsidR="001D20CB" w:rsidRPr="00795970" w:rsidRDefault="001D20CB" w:rsidP="001D20CB">
            <w:pPr>
              <w:spacing w:after="0"/>
              <w:jc w:val="right"/>
              <w:rPr>
                <w:rFonts w:eastAsia="Times New Roman" w:cs="Times New Roman"/>
                <w:i/>
                <w:iCs/>
                <w:sz w:val="17"/>
                <w:szCs w:val="17"/>
                <w:lang w:val="en-US"/>
              </w:rPr>
            </w:pPr>
            <w:r w:rsidRPr="00795970">
              <w:rPr>
                <w:rFonts w:cs="Calibri"/>
                <w:i/>
                <w:iCs/>
                <w:sz w:val="17"/>
                <w:szCs w:val="17"/>
              </w:rPr>
              <w:t>78</w:t>
            </w:r>
          </w:p>
        </w:tc>
      </w:tr>
      <w:tr w:rsidR="00795970" w:rsidRPr="00795970" w14:paraId="03BD6616" w14:textId="77777777" w:rsidTr="00E94A05">
        <w:trPr>
          <w:trHeight w:val="397"/>
        </w:trPr>
        <w:tc>
          <w:tcPr>
            <w:tcW w:w="949" w:type="pct"/>
            <w:tcBorders>
              <w:top w:val="single" w:sz="4" w:space="0" w:color="auto"/>
              <w:left w:val="nil"/>
              <w:bottom w:val="single" w:sz="4" w:space="0" w:color="auto"/>
              <w:right w:val="nil"/>
            </w:tcBorders>
            <w:shd w:val="clear" w:color="auto" w:fill="auto"/>
            <w:vAlign w:val="center"/>
          </w:tcPr>
          <w:p w14:paraId="63D709B8" w14:textId="77777777" w:rsidR="001D20CB" w:rsidRPr="00795970" w:rsidRDefault="001D20CB" w:rsidP="001D20CB">
            <w:pPr>
              <w:spacing w:after="0"/>
              <w:rPr>
                <w:sz w:val="17"/>
                <w:szCs w:val="17"/>
              </w:rPr>
            </w:pPr>
            <w:r w:rsidRPr="00795970">
              <w:rPr>
                <w:sz w:val="17"/>
                <w:szCs w:val="17"/>
              </w:rPr>
              <w:t>≥6 (%)</w:t>
            </w:r>
          </w:p>
        </w:tc>
        <w:tc>
          <w:tcPr>
            <w:tcW w:w="558" w:type="pct"/>
            <w:tcBorders>
              <w:top w:val="single" w:sz="4" w:space="0" w:color="auto"/>
              <w:left w:val="nil"/>
              <w:bottom w:val="single" w:sz="4" w:space="0" w:color="auto"/>
              <w:right w:val="nil"/>
            </w:tcBorders>
            <w:shd w:val="clear" w:color="auto" w:fill="auto"/>
            <w:vAlign w:val="center"/>
          </w:tcPr>
          <w:p w14:paraId="4B9CD37A" w14:textId="77777777" w:rsidR="001D20CB" w:rsidRPr="00795970" w:rsidRDefault="001D20CB" w:rsidP="001D20CB">
            <w:pPr>
              <w:spacing w:after="0"/>
              <w:jc w:val="right"/>
              <w:rPr>
                <w:sz w:val="17"/>
                <w:szCs w:val="17"/>
              </w:rPr>
            </w:pPr>
            <w:r w:rsidRPr="00795970">
              <w:rPr>
                <w:rFonts w:cs="Calibri"/>
                <w:sz w:val="17"/>
                <w:szCs w:val="17"/>
              </w:rPr>
              <w:t>5.1</w:t>
            </w:r>
          </w:p>
        </w:tc>
        <w:tc>
          <w:tcPr>
            <w:tcW w:w="559" w:type="pct"/>
            <w:tcBorders>
              <w:top w:val="single" w:sz="4" w:space="0" w:color="auto"/>
              <w:left w:val="nil"/>
              <w:bottom w:val="single" w:sz="4" w:space="0" w:color="auto"/>
              <w:right w:val="nil"/>
            </w:tcBorders>
            <w:shd w:val="clear" w:color="auto" w:fill="auto"/>
            <w:vAlign w:val="center"/>
          </w:tcPr>
          <w:p w14:paraId="5A69BDEB" w14:textId="2A1AB373" w:rsidR="001D20CB" w:rsidRPr="00795970" w:rsidRDefault="001D20CB" w:rsidP="001D20CB">
            <w:pPr>
              <w:spacing w:after="0"/>
              <w:jc w:val="right"/>
              <w:rPr>
                <w:sz w:val="17"/>
                <w:szCs w:val="17"/>
              </w:rPr>
            </w:pPr>
            <w:r w:rsidRPr="00795970">
              <w:rPr>
                <w:rFonts w:cs="Calibri"/>
                <w:sz w:val="17"/>
                <w:szCs w:val="17"/>
              </w:rPr>
              <w:t>14.5</w:t>
            </w:r>
          </w:p>
        </w:tc>
        <w:tc>
          <w:tcPr>
            <w:tcW w:w="557" w:type="pct"/>
            <w:tcBorders>
              <w:top w:val="single" w:sz="4" w:space="0" w:color="auto"/>
              <w:left w:val="nil"/>
              <w:bottom w:val="single" w:sz="4" w:space="0" w:color="auto"/>
              <w:right w:val="nil"/>
            </w:tcBorders>
            <w:vAlign w:val="center"/>
          </w:tcPr>
          <w:p w14:paraId="25A7CEF8" w14:textId="3DB2720E" w:rsidR="001D20CB" w:rsidRPr="00795970" w:rsidRDefault="001D20CB" w:rsidP="001D20CB">
            <w:pPr>
              <w:spacing w:after="0"/>
              <w:jc w:val="right"/>
              <w:rPr>
                <w:sz w:val="17"/>
                <w:szCs w:val="17"/>
              </w:rPr>
            </w:pPr>
            <w:r w:rsidRPr="00795970">
              <w:rPr>
                <w:rFonts w:cs="Calibri"/>
                <w:sz w:val="17"/>
                <w:szCs w:val="17"/>
              </w:rPr>
              <w:t>5.3</w:t>
            </w:r>
          </w:p>
        </w:tc>
        <w:tc>
          <w:tcPr>
            <w:tcW w:w="557" w:type="pct"/>
            <w:tcBorders>
              <w:top w:val="single" w:sz="4" w:space="0" w:color="auto"/>
              <w:left w:val="nil"/>
              <w:bottom w:val="single" w:sz="4" w:space="0" w:color="auto"/>
              <w:right w:val="nil"/>
            </w:tcBorders>
            <w:shd w:val="clear" w:color="auto" w:fill="auto"/>
            <w:vAlign w:val="center"/>
          </w:tcPr>
          <w:p w14:paraId="31BBB778" w14:textId="326EA7E0" w:rsidR="001D20CB" w:rsidRPr="00795970" w:rsidRDefault="001D20CB" w:rsidP="001D20CB">
            <w:pPr>
              <w:spacing w:after="0"/>
              <w:jc w:val="right"/>
              <w:rPr>
                <w:sz w:val="17"/>
                <w:szCs w:val="17"/>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097A32FD" w14:textId="77FF8072" w:rsidR="001D20CB" w:rsidRPr="00795970" w:rsidRDefault="001D20CB" w:rsidP="001D20CB">
            <w:pPr>
              <w:spacing w:after="0"/>
              <w:jc w:val="right"/>
              <w:rPr>
                <w:sz w:val="17"/>
                <w:szCs w:val="17"/>
              </w:rPr>
            </w:pPr>
            <w:r w:rsidRPr="00795970">
              <w:rPr>
                <w:rFonts w:cs="Calibri"/>
                <w:sz w:val="17"/>
                <w:szCs w:val="17"/>
              </w:rPr>
              <w:t>2.5</w:t>
            </w:r>
          </w:p>
        </w:tc>
        <w:tc>
          <w:tcPr>
            <w:tcW w:w="558" w:type="pct"/>
            <w:tcBorders>
              <w:top w:val="single" w:sz="4" w:space="0" w:color="auto"/>
              <w:left w:val="nil"/>
              <w:bottom w:val="single" w:sz="4" w:space="0" w:color="auto"/>
              <w:right w:val="single" w:sz="4" w:space="0" w:color="auto"/>
            </w:tcBorders>
            <w:shd w:val="clear" w:color="auto" w:fill="auto"/>
            <w:vAlign w:val="center"/>
          </w:tcPr>
          <w:p w14:paraId="3002D6D3" w14:textId="258948FE" w:rsidR="001D20CB" w:rsidRPr="00795970" w:rsidRDefault="001D20CB" w:rsidP="001D20CB">
            <w:pPr>
              <w:spacing w:after="0"/>
              <w:jc w:val="right"/>
              <w:rPr>
                <w:sz w:val="17"/>
                <w:szCs w:val="17"/>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77F817FE" w14:textId="19808B20" w:rsidR="001D20CB" w:rsidRPr="00795970" w:rsidRDefault="001D20CB" w:rsidP="001D20CB">
            <w:pPr>
              <w:spacing w:after="0"/>
              <w:jc w:val="right"/>
              <w:rPr>
                <w:rFonts w:eastAsia="Times New Roman" w:cs="Times New Roman"/>
                <w:i/>
                <w:iCs/>
                <w:sz w:val="17"/>
                <w:szCs w:val="17"/>
                <w:lang w:val="en-US"/>
              </w:rPr>
            </w:pPr>
            <w:r w:rsidRPr="00795970">
              <w:rPr>
                <w:rFonts w:cs="Calibri"/>
                <w:i/>
                <w:iCs/>
                <w:sz w:val="17"/>
                <w:szCs w:val="17"/>
              </w:rPr>
              <w:t>14</w:t>
            </w:r>
          </w:p>
        </w:tc>
      </w:tr>
      <w:tr w:rsidR="00795970" w:rsidRPr="00795970" w14:paraId="5FB5A2D0" w14:textId="77777777" w:rsidTr="004A50AF">
        <w:trPr>
          <w:trHeight w:val="397"/>
        </w:trPr>
        <w:tc>
          <w:tcPr>
            <w:tcW w:w="949" w:type="pct"/>
            <w:tcBorders>
              <w:top w:val="single" w:sz="4" w:space="0" w:color="auto"/>
              <w:left w:val="nil"/>
              <w:bottom w:val="single" w:sz="4" w:space="0" w:color="auto"/>
              <w:right w:val="nil"/>
            </w:tcBorders>
            <w:shd w:val="clear" w:color="auto" w:fill="auto"/>
            <w:vAlign w:val="center"/>
          </w:tcPr>
          <w:p w14:paraId="14020262" w14:textId="77777777" w:rsidR="00C042D9" w:rsidRPr="00795970" w:rsidRDefault="00C042D9" w:rsidP="00C042D9">
            <w:pPr>
              <w:spacing w:after="0"/>
              <w:rPr>
                <w:rFonts w:eastAsia="Times New Roman" w:cs="Times New Roman"/>
                <w:sz w:val="17"/>
                <w:szCs w:val="17"/>
                <w:lang w:val="en-US"/>
              </w:rPr>
            </w:pPr>
            <w:r w:rsidRPr="00795970">
              <w:rPr>
                <w:b/>
                <w:sz w:val="17"/>
                <w:szCs w:val="17"/>
              </w:rPr>
              <w:t>By service type</w:t>
            </w:r>
          </w:p>
        </w:tc>
        <w:tc>
          <w:tcPr>
            <w:tcW w:w="558" w:type="pct"/>
            <w:tcBorders>
              <w:top w:val="single" w:sz="4" w:space="0" w:color="auto"/>
              <w:left w:val="nil"/>
              <w:bottom w:val="single" w:sz="4" w:space="0" w:color="auto"/>
              <w:right w:val="nil"/>
            </w:tcBorders>
            <w:shd w:val="clear" w:color="auto" w:fill="auto"/>
            <w:vAlign w:val="center"/>
          </w:tcPr>
          <w:p w14:paraId="2C221968" w14:textId="77777777" w:rsidR="00C042D9" w:rsidRPr="00795970" w:rsidRDefault="00C042D9" w:rsidP="00C042D9">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tcPr>
          <w:p w14:paraId="33358047" w14:textId="01CE54D6" w:rsidR="00C042D9" w:rsidRPr="00795970" w:rsidRDefault="00C042D9" w:rsidP="00C042D9">
            <w:pPr>
              <w:spacing w:after="0"/>
              <w:jc w:val="right"/>
              <w:rPr>
                <w:rFonts w:eastAsia="Times New Roman" w:cs="Times New Roman"/>
                <w:sz w:val="17"/>
                <w:szCs w:val="17"/>
                <w:lang w:val="en-US"/>
              </w:rPr>
            </w:pPr>
          </w:p>
        </w:tc>
        <w:tc>
          <w:tcPr>
            <w:tcW w:w="557" w:type="pct"/>
            <w:tcBorders>
              <w:top w:val="single" w:sz="4" w:space="0" w:color="auto"/>
              <w:left w:val="nil"/>
              <w:bottom w:val="single" w:sz="4" w:space="0" w:color="auto"/>
              <w:right w:val="nil"/>
            </w:tcBorders>
            <w:vAlign w:val="center"/>
          </w:tcPr>
          <w:p w14:paraId="2686E0F0" w14:textId="63994FBC" w:rsidR="00C042D9" w:rsidRPr="00795970" w:rsidRDefault="00C042D9" w:rsidP="00C042D9">
            <w:pPr>
              <w:spacing w:after="0"/>
              <w:jc w:val="right"/>
              <w:rPr>
                <w:sz w:val="17"/>
                <w:szCs w:val="17"/>
              </w:rPr>
            </w:pPr>
            <w:r w:rsidRPr="00795970">
              <w:rPr>
                <w:sz w:val="17"/>
                <w:szCs w:val="17"/>
              </w:rPr>
              <w:t> </w:t>
            </w:r>
          </w:p>
        </w:tc>
        <w:tc>
          <w:tcPr>
            <w:tcW w:w="557" w:type="pct"/>
            <w:tcBorders>
              <w:top w:val="single" w:sz="4" w:space="0" w:color="auto"/>
              <w:left w:val="nil"/>
              <w:bottom w:val="single" w:sz="4" w:space="0" w:color="auto"/>
              <w:right w:val="nil"/>
            </w:tcBorders>
            <w:shd w:val="clear" w:color="auto" w:fill="auto"/>
            <w:vAlign w:val="center"/>
          </w:tcPr>
          <w:p w14:paraId="1F70130F" w14:textId="405980AA" w:rsidR="00C042D9" w:rsidRPr="00795970" w:rsidRDefault="00C042D9" w:rsidP="00C042D9">
            <w:pPr>
              <w:spacing w:after="0"/>
              <w:jc w:val="right"/>
              <w:rPr>
                <w:rFonts w:eastAsia="Times New Roman" w:cs="Times New Roman"/>
                <w:sz w:val="17"/>
                <w:szCs w:val="17"/>
                <w:lang w:val="en-US"/>
              </w:rPr>
            </w:pPr>
            <w:r w:rsidRPr="00795970">
              <w:rPr>
                <w:sz w:val="17"/>
                <w:szCs w:val="17"/>
              </w:rPr>
              <w:t> </w:t>
            </w:r>
          </w:p>
        </w:tc>
        <w:tc>
          <w:tcPr>
            <w:tcW w:w="558" w:type="pct"/>
            <w:tcBorders>
              <w:top w:val="single" w:sz="4" w:space="0" w:color="auto"/>
              <w:left w:val="nil"/>
              <w:bottom w:val="single" w:sz="4" w:space="0" w:color="auto"/>
              <w:right w:val="nil"/>
            </w:tcBorders>
          </w:tcPr>
          <w:p w14:paraId="2997DEF2" w14:textId="77777777" w:rsidR="00C042D9" w:rsidRPr="00795970" w:rsidRDefault="00C042D9" w:rsidP="00C042D9">
            <w:pPr>
              <w:spacing w:after="0"/>
              <w:jc w:val="right"/>
              <w:rPr>
                <w:sz w:val="17"/>
                <w:szCs w:val="17"/>
              </w:rPr>
            </w:pPr>
          </w:p>
        </w:tc>
        <w:tc>
          <w:tcPr>
            <w:tcW w:w="558" w:type="pct"/>
            <w:tcBorders>
              <w:top w:val="single" w:sz="4" w:space="0" w:color="auto"/>
              <w:left w:val="nil"/>
              <w:bottom w:val="single" w:sz="4" w:space="0" w:color="auto"/>
              <w:right w:val="single" w:sz="4" w:space="0" w:color="auto"/>
            </w:tcBorders>
            <w:shd w:val="clear" w:color="auto" w:fill="auto"/>
            <w:vAlign w:val="center"/>
          </w:tcPr>
          <w:p w14:paraId="4250C21B" w14:textId="77777777" w:rsidR="00C042D9" w:rsidRPr="00795970" w:rsidRDefault="00C042D9" w:rsidP="00C042D9">
            <w:pPr>
              <w:spacing w:after="0"/>
              <w:jc w:val="right"/>
              <w:rPr>
                <w:rFonts w:eastAsia="Times New Roman" w:cs="Times New Roman"/>
                <w:sz w:val="17"/>
                <w:szCs w:val="17"/>
                <w:lang w:val="en-US"/>
              </w:rPr>
            </w:pPr>
            <w:r w:rsidRPr="00795970">
              <w:rPr>
                <w:sz w:val="17"/>
                <w:szCs w:val="17"/>
              </w:rPr>
              <w:t> </w:t>
            </w:r>
          </w:p>
        </w:tc>
        <w:tc>
          <w:tcPr>
            <w:tcW w:w="705" w:type="pct"/>
            <w:tcBorders>
              <w:top w:val="single" w:sz="4" w:space="0" w:color="auto"/>
              <w:left w:val="single" w:sz="4" w:space="0" w:color="auto"/>
              <w:bottom w:val="single" w:sz="4" w:space="0" w:color="auto"/>
              <w:right w:val="nil"/>
            </w:tcBorders>
            <w:vAlign w:val="center"/>
          </w:tcPr>
          <w:p w14:paraId="2F3357A2" w14:textId="77777777" w:rsidR="00C042D9" w:rsidRPr="00795970" w:rsidRDefault="00C042D9" w:rsidP="00C042D9">
            <w:pPr>
              <w:spacing w:after="0"/>
              <w:jc w:val="right"/>
              <w:rPr>
                <w:rFonts w:eastAsia="Times New Roman" w:cs="Times New Roman"/>
                <w:sz w:val="17"/>
                <w:szCs w:val="17"/>
                <w:lang w:val="en-US"/>
              </w:rPr>
            </w:pPr>
          </w:p>
        </w:tc>
      </w:tr>
      <w:tr w:rsidR="00795970" w:rsidRPr="00795970" w14:paraId="0E99E445" w14:textId="77777777" w:rsidTr="00536144">
        <w:trPr>
          <w:trHeight w:val="397"/>
        </w:trPr>
        <w:tc>
          <w:tcPr>
            <w:tcW w:w="949" w:type="pct"/>
            <w:tcBorders>
              <w:top w:val="single" w:sz="4" w:space="0" w:color="auto"/>
              <w:left w:val="nil"/>
              <w:bottom w:val="single" w:sz="4" w:space="0" w:color="auto"/>
              <w:right w:val="nil"/>
            </w:tcBorders>
            <w:shd w:val="clear" w:color="auto" w:fill="auto"/>
            <w:vAlign w:val="center"/>
          </w:tcPr>
          <w:p w14:paraId="5633F1E8" w14:textId="77777777" w:rsidR="001738B7" w:rsidRPr="00795970" w:rsidRDefault="001738B7" w:rsidP="001738B7">
            <w:pPr>
              <w:spacing w:after="0"/>
              <w:rPr>
                <w:rFonts w:eastAsia="Times New Roman" w:cs="Times New Roman"/>
                <w:sz w:val="17"/>
                <w:szCs w:val="17"/>
                <w:lang w:val="en-US"/>
              </w:rPr>
            </w:pPr>
            <w:r w:rsidRPr="00795970">
              <w:rPr>
                <w:sz w:val="17"/>
                <w:szCs w:val="17"/>
              </w:rPr>
              <w:t>High Intensity DPA (%)</w:t>
            </w:r>
          </w:p>
        </w:tc>
        <w:tc>
          <w:tcPr>
            <w:tcW w:w="558" w:type="pct"/>
            <w:tcBorders>
              <w:top w:val="single" w:sz="4" w:space="0" w:color="auto"/>
              <w:left w:val="nil"/>
              <w:bottom w:val="single" w:sz="4" w:space="0" w:color="auto"/>
              <w:right w:val="nil"/>
            </w:tcBorders>
            <w:shd w:val="clear" w:color="auto" w:fill="auto"/>
            <w:vAlign w:val="center"/>
          </w:tcPr>
          <w:p w14:paraId="21D44426" w14:textId="0B5A4C1B" w:rsidR="001738B7" w:rsidRPr="00795970" w:rsidRDefault="001738B7" w:rsidP="001738B7">
            <w:pPr>
              <w:spacing w:after="0"/>
              <w:jc w:val="right"/>
              <w:rPr>
                <w:rFonts w:eastAsia="Times New Roman" w:cs="Times New Roman"/>
                <w:sz w:val="17"/>
                <w:szCs w:val="17"/>
                <w:lang w:val="en-US"/>
              </w:rPr>
            </w:pPr>
            <w:r w:rsidRPr="00795970">
              <w:rPr>
                <w:rFonts w:cs="Calibri"/>
                <w:sz w:val="17"/>
                <w:szCs w:val="17"/>
              </w:rPr>
              <w:t>4.4</w:t>
            </w:r>
          </w:p>
        </w:tc>
        <w:tc>
          <w:tcPr>
            <w:tcW w:w="559" w:type="pct"/>
            <w:tcBorders>
              <w:top w:val="single" w:sz="4" w:space="0" w:color="auto"/>
              <w:left w:val="nil"/>
              <w:bottom w:val="single" w:sz="4" w:space="0" w:color="auto"/>
              <w:right w:val="nil"/>
            </w:tcBorders>
            <w:shd w:val="clear" w:color="auto" w:fill="auto"/>
            <w:vAlign w:val="center"/>
          </w:tcPr>
          <w:p w14:paraId="67472ABD" w14:textId="0F53243B" w:rsidR="001738B7" w:rsidRPr="00795970" w:rsidRDefault="001738B7" w:rsidP="001738B7">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303F72B2" w14:textId="6BEC9035" w:rsidR="001738B7" w:rsidRPr="00795970" w:rsidRDefault="001738B7" w:rsidP="001738B7">
            <w:pPr>
              <w:spacing w:after="0"/>
              <w:jc w:val="right"/>
              <w:rPr>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0D1FEEEF" w14:textId="2983C8C9" w:rsidR="001738B7" w:rsidRPr="00795970" w:rsidRDefault="001738B7" w:rsidP="001738B7">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1D1DF941" w14:textId="7BE13611" w:rsidR="001738B7" w:rsidRPr="00795970" w:rsidRDefault="001738B7" w:rsidP="001738B7">
            <w:pPr>
              <w:spacing w:after="0"/>
              <w:jc w:val="right"/>
              <w:rPr>
                <w:sz w:val="17"/>
                <w:szCs w:val="17"/>
              </w:rPr>
            </w:pPr>
            <w:r w:rsidRPr="00795970">
              <w:rPr>
                <w:rFonts w:cs="Calibri"/>
                <w:sz w:val="17"/>
                <w:szCs w:val="17"/>
              </w:rPr>
              <w:t>2.0</w:t>
            </w:r>
          </w:p>
        </w:tc>
        <w:tc>
          <w:tcPr>
            <w:tcW w:w="558" w:type="pct"/>
            <w:tcBorders>
              <w:top w:val="single" w:sz="4" w:space="0" w:color="auto"/>
              <w:left w:val="nil"/>
              <w:bottom w:val="single" w:sz="4" w:space="0" w:color="auto"/>
              <w:right w:val="single" w:sz="4" w:space="0" w:color="auto"/>
            </w:tcBorders>
            <w:shd w:val="clear" w:color="auto" w:fill="auto"/>
            <w:vAlign w:val="center"/>
          </w:tcPr>
          <w:p w14:paraId="21EFEF75" w14:textId="0D9A26B0" w:rsidR="001738B7" w:rsidRPr="00795970" w:rsidRDefault="001738B7" w:rsidP="001738B7">
            <w:pPr>
              <w:spacing w:after="0"/>
              <w:jc w:val="right"/>
              <w:rPr>
                <w:rFonts w:eastAsia="Times New Roman" w:cs="Times New Roman"/>
                <w:sz w:val="17"/>
                <w:szCs w:val="17"/>
                <w:lang w:val="en-US"/>
              </w:rPr>
            </w:pPr>
            <w:r w:rsidRPr="00795970">
              <w:rPr>
                <w:rFonts w:cs="Calibri"/>
                <w:sz w:val="17"/>
                <w:szCs w:val="17"/>
              </w:rPr>
              <w:t>1.0</w:t>
            </w:r>
          </w:p>
        </w:tc>
        <w:tc>
          <w:tcPr>
            <w:tcW w:w="705" w:type="pct"/>
            <w:tcBorders>
              <w:top w:val="single" w:sz="4" w:space="0" w:color="auto"/>
              <w:left w:val="single" w:sz="4" w:space="0" w:color="auto"/>
              <w:bottom w:val="single" w:sz="4" w:space="0" w:color="auto"/>
              <w:right w:val="nil"/>
            </w:tcBorders>
            <w:shd w:val="clear" w:color="auto" w:fill="auto"/>
            <w:vAlign w:val="center"/>
          </w:tcPr>
          <w:p w14:paraId="0CC221DD" w14:textId="7365F9C1" w:rsidR="001738B7" w:rsidRPr="00795970" w:rsidRDefault="001738B7" w:rsidP="001738B7">
            <w:pPr>
              <w:spacing w:after="0"/>
              <w:jc w:val="right"/>
              <w:rPr>
                <w:rFonts w:eastAsia="Times New Roman" w:cs="Times New Roman"/>
                <w:i/>
                <w:iCs/>
                <w:sz w:val="17"/>
                <w:szCs w:val="17"/>
                <w:lang w:val="en-US"/>
              </w:rPr>
            </w:pPr>
            <w:r w:rsidRPr="00795970">
              <w:rPr>
                <w:rFonts w:cs="Calibri"/>
                <w:i/>
                <w:iCs/>
                <w:sz w:val="17"/>
                <w:szCs w:val="17"/>
              </w:rPr>
              <w:t>485</w:t>
            </w:r>
          </w:p>
        </w:tc>
      </w:tr>
      <w:tr w:rsidR="00795970" w:rsidRPr="00795970" w14:paraId="35074E56" w14:textId="77777777" w:rsidTr="00536144">
        <w:trPr>
          <w:trHeight w:val="397"/>
        </w:trPr>
        <w:tc>
          <w:tcPr>
            <w:tcW w:w="949" w:type="pct"/>
            <w:tcBorders>
              <w:top w:val="single" w:sz="4" w:space="0" w:color="auto"/>
              <w:left w:val="nil"/>
              <w:bottom w:val="single" w:sz="4" w:space="0" w:color="auto"/>
              <w:right w:val="nil"/>
            </w:tcBorders>
            <w:shd w:val="clear" w:color="auto" w:fill="auto"/>
            <w:vAlign w:val="center"/>
          </w:tcPr>
          <w:p w14:paraId="40D6DB65" w14:textId="77777777" w:rsidR="001738B7" w:rsidRPr="00795970" w:rsidRDefault="001738B7" w:rsidP="001738B7">
            <w:pPr>
              <w:spacing w:after="0"/>
              <w:rPr>
                <w:rFonts w:eastAsia="Times New Roman" w:cs="Times New Roman"/>
                <w:sz w:val="17"/>
                <w:szCs w:val="17"/>
                <w:lang w:val="en-US"/>
              </w:rPr>
            </w:pPr>
            <w:r w:rsidRPr="00795970">
              <w:rPr>
                <w:sz w:val="17"/>
                <w:szCs w:val="17"/>
              </w:rPr>
              <w:t>DPA (%)</w:t>
            </w:r>
          </w:p>
        </w:tc>
        <w:tc>
          <w:tcPr>
            <w:tcW w:w="558" w:type="pct"/>
            <w:tcBorders>
              <w:top w:val="single" w:sz="4" w:space="0" w:color="auto"/>
              <w:left w:val="nil"/>
              <w:bottom w:val="single" w:sz="4" w:space="0" w:color="auto"/>
              <w:right w:val="nil"/>
            </w:tcBorders>
            <w:shd w:val="clear" w:color="auto" w:fill="auto"/>
            <w:vAlign w:val="center"/>
          </w:tcPr>
          <w:p w14:paraId="0DAB919A" w14:textId="347791F8" w:rsidR="001738B7" w:rsidRPr="00795970" w:rsidRDefault="001738B7" w:rsidP="001738B7">
            <w:pPr>
              <w:spacing w:after="0"/>
              <w:jc w:val="right"/>
              <w:rPr>
                <w:rFonts w:eastAsia="Times New Roman" w:cs="Times New Roman"/>
                <w:sz w:val="17"/>
                <w:szCs w:val="17"/>
                <w:lang w:val="en-US"/>
              </w:rPr>
            </w:pPr>
            <w:r w:rsidRPr="00795970">
              <w:rPr>
                <w:rFonts w:cs="Calibri"/>
                <w:sz w:val="17"/>
                <w:szCs w:val="17"/>
              </w:rPr>
              <w:t>5.6</w:t>
            </w:r>
          </w:p>
        </w:tc>
        <w:tc>
          <w:tcPr>
            <w:tcW w:w="559" w:type="pct"/>
            <w:tcBorders>
              <w:top w:val="single" w:sz="4" w:space="0" w:color="auto"/>
              <w:left w:val="nil"/>
              <w:bottom w:val="single" w:sz="4" w:space="0" w:color="auto"/>
              <w:right w:val="nil"/>
            </w:tcBorders>
            <w:shd w:val="clear" w:color="auto" w:fill="auto"/>
            <w:vAlign w:val="center"/>
          </w:tcPr>
          <w:p w14:paraId="09FD879B" w14:textId="60423A9D" w:rsidR="001738B7" w:rsidRPr="00795970" w:rsidRDefault="001738B7" w:rsidP="001738B7">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5E4803CC" w14:textId="1C430F61" w:rsidR="001738B7" w:rsidRPr="00795970" w:rsidRDefault="001738B7" w:rsidP="001738B7">
            <w:pPr>
              <w:spacing w:after="0"/>
              <w:jc w:val="right"/>
              <w:rPr>
                <w:b/>
                <w:bCs/>
                <w:sz w:val="17"/>
                <w:szCs w:val="17"/>
              </w:rPr>
            </w:pPr>
            <w:r w:rsidRPr="00795970">
              <w:rPr>
                <w:rFonts w:cs="Calibri"/>
                <w:sz w:val="17"/>
                <w:szCs w:val="17"/>
              </w:rPr>
              <w:t>7.0</w:t>
            </w:r>
          </w:p>
        </w:tc>
        <w:tc>
          <w:tcPr>
            <w:tcW w:w="557" w:type="pct"/>
            <w:tcBorders>
              <w:top w:val="single" w:sz="4" w:space="0" w:color="auto"/>
              <w:left w:val="nil"/>
              <w:bottom w:val="single" w:sz="4" w:space="0" w:color="auto"/>
              <w:right w:val="nil"/>
            </w:tcBorders>
            <w:shd w:val="clear" w:color="auto" w:fill="auto"/>
            <w:vAlign w:val="center"/>
          </w:tcPr>
          <w:p w14:paraId="0BC695AF" w14:textId="7061A726" w:rsidR="001738B7" w:rsidRPr="00795970" w:rsidRDefault="001738B7" w:rsidP="001738B7">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5C69159E" w14:textId="1967A601" w:rsidR="001738B7" w:rsidRPr="00795970" w:rsidRDefault="001738B7" w:rsidP="001738B7">
            <w:pPr>
              <w:spacing w:after="0"/>
              <w:jc w:val="right"/>
              <w:rPr>
                <w:b/>
                <w:bCs/>
                <w:sz w:val="17"/>
                <w:szCs w:val="17"/>
              </w:rPr>
            </w:pPr>
            <w:r w:rsidRPr="00795970">
              <w:rPr>
                <w:rFonts w:cs="Calibri"/>
                <w:sz w:val="17"/>
                <w:szCs w:val="17"/>
              </w:rPr>
              <w:t>2.0</w:t>
            </w:r>
          </w:p>
        </w:tc>
        <w:tc>
          <w:tcPr>
            <w:tcW w:w="558" w:type="pct"/>
            <w:tcBorders>
              <w:top w:val="single" w:sz="4" w:space="0" w:color="auto"/>
              <w:left w:val="nil"/>
              <w:bottom w:val="single" w:sz="4" w:space="0" w:color="auto"/>
              <w:right w:val="single" w:sz="4" w:space="0" w:color="auto"/>
            </w:tcBorders>
            <w:shd w:val="clear" w:color="auto" w:fill="auto"/>
            <w:vAlign w:val="center"/>
          </w:tcPr>
          <w:p w14:paraId="466F2D55" w14:textId="2AA0E1E6" w:rsidR="001738B7" w:rsidRPr="00795970" w:rsidRDefault="001738B7" w:rsidP="001738B7">
            <w:pPr>
              <w:spacing w:after="0"/>
              <w:jc w:val="right"/>
              <w:rPr>
                <w:rFonts w:eastAsia="Times New Roman" w:cs="Times New Roman"/>
                <w:sz w:val="17"/>
                <w:szCs w:val="17"/>
                <w:lang w:val="en-US"/>
              </w:rPr>
            </w:pPr>
            <w:r w:rsidRPr="00795970">
              <w:rPr>
                <w:rFonts w:cs="Calibri"/>
                <w:sz w:val="17"/>
                <w:szCs w:val="17"/>
              </w:rPr>
              <w:t>1.0</w:t>
            </w:r>
          </w:p>
        </w:tc>
        <w:tc>
          <w:tcPr>
            <w:tcW w:w="705" w:type="pct"/>
            <w:tcBorders>
              <w:top w:val="single" w:sz="4" w:space="0" w:color="auto"/>
              <w:left w:val="single" w:sz="4" w:space="0" w:color="auto"/>
              <w:bottom w:val="single" w:sz="4" w:space="0" w:color="auto"/>
              <w:right w:val="nil"/>
            </w:tcBorders>
            <w:shd w:val="clear" w:color="auto" w:fill="auto"/>
            <w:vAlign w:val="center"/>
          </w:tcPr>
          <w:p w14:paraId="322AF50A" w14:textId="2A2B449F" w:rsidR="001738B7" w:rsidRPr="00795970" w:rsidRDefault="001738B7" w:rsidP="001738B7">
            <w:pPr>
              <w:spacing w:after="0"/>
              <w:jc w:val="right"/>
              <w:rPr>
                <w:rFonts w:eastAsia="Times New Roman" w:cs="Times New Roman"/>
                <w:i/>
                <w:iCs/>
                <w:sz w:val="17"/>
                <w:szCs w:val="17"/>
                <w:lang w:val="en-US"/>
              </w:rPr>
            </w:pPr>
            <w:r w:rsidRPr="00795970">
              <w:rPr>
                <w:rFonts w:cs="Calibri"/>
                <w:i/>
                <w:iCs/>
                <w:sz w:val="17"/>
                <w:szCs w:val="17"/>
              </w:rPr>
              <w:t>637</w:t>
            </w:r>
          </w:p>
        </w:tc>
      </w:tr>
      <w:tr w:rsidR="00795970" w:rsidRPr="00795970" w14:paraId="31C3F7CE" w14:textId="77777777" w:rsidTr="00536144">
        <w:trPr>
          <w:trHeight w:val="397"/>
        </w:trPr>
        <w:tc>
          <w:tcPr>
            <w:tcW w:w="949" w:type="pct"/>
            <w:tcBorders>
              <w:top w:val="single" w:sz="4" w:space="0" w:color="auto"/>
              <w:left w:val="nil"/>
              <w:bottom w:val="single" w:sz="4" w:space="0" w:color="auto"/>
              <w:right w:val="nil"/>
            </w:tcBorders>
            <w:shd w:val="clear" w:color="auto" w:fill="auto"/>
            <w:vAlign w:val="center"/>
          </w:tcPr>
          <w:p w14:paraId="7454FA94" w14:textId="77777777" w:rsidR="001738B7" w:rsidRPr="00795970" w:rsidRDefault="001738B7" w:rsidP="001738B7">
            <w:pPr>
              <w:spacing w:after="0"/>
              <w:rPr>
                <w:rFonts w:eastAsia="Times New Roman" w:cs="Times New Roman"/>
                <w:sz w:val="17"/>
                <w:szCs w:val="17"/>
                <w:lang w:val="en-US"/>
              </w:rPr>
            </w:pPr>
            <w:r w:rsidRPr="00795970">
              <w:rPr>
                <w:sz w:val="17"/>
                <w:szCs w:val="17"/>
              </w:rPr>
              <w:t>Part in Comm Soc Civ (%)</w:t>
            </w:r>
          </w:p>
        </w:tc>
        <w:tc>
          <w:tcPr>
            <w:tcW w:w="558" w:type="pct"/>
            <w:tcBorders>
              <w:top w:val="single" w:sz="4" w:space="0" w:color="auto"/>
              <w:left w:val="nil"/>
              <w:bottom w:val="single" w:sz="4" w:space="0" w:color="auto"/>
              <w:right w:val="nil"/>
            </w:tcBorders>
            <w:shd w:val="clear" w:color="auto" w:fill="auto"/>
            <w:vAlign w:val="center"/>
          </w:tcPr>
          <w:p w14:paraId="7B1DE896" w14:textId="0D9F2AD0" w:rsidR="001738B7" w:rsidRPr="00795970" w:rsidRDefault="001738B7" w:rsidP="001738B7">
            <w:pPr>
              <w:spacing w:after="0"/>
              <w:jc w:val="right"/>
              <w:rPr>
                <w:rFonts w:eastAsia="Times New Roman" w:cs="Times New Roman"/>
                <w:sz w:val="17"/>
                <w:szCs w:val="17"/>
                <w:lang w:val="en-US"/>
              </w:rPr>
            </w:pPr>
            <w:r w:rsidRPr="00795970">
              <w:rPr>
                <w:rFonts w:cs="Calibri"/>
                <w:sz w:val="17"/>
                <w:szCs w:val="17"/>
              </w:rPr>
              <w:t>4.5</w:t>
            </w:r>
          </w:p>
        </w:tc>
        <w:tc>
          <w:tcPr>
            <w:tcW w:w="559" w:type="pct"/>
            <w:tcBorders>
              <w:top w:val="single" w:sz="4" w:space="0" w:color="auto"/>
              <w:left w:val="nil"/>
              <w:bottom w:val="single" w:sz="4" w:space="0" w:color="auto"/>
              <w:right w:val="nil"/>
            </w:tcBorders>
            <w:shd w:val="clear" w:color="auto" w:fill="auto"/>
            <w:vAlign w:val="center"/>
          </w:tcPr>
          <w:p w14:paraId="4570C731" w14:textId="623BD653" w:rsidR="001738B7" w:rsidRPr="00795970" w:rsidRDefault="001738B7" w:rsidP="001738B7">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129670A8" w14:textId="2DD51A11" w:rsidR="001738B7" w:rsidRPr="00795970" w:rsidRDefault="001738B7" w:rsidP="001738B7">
            <w:pPr>
              <w:spacing w:after="0"/>
              <w:jc w:val="right"/>
              <w:rPr>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306C85F2" w14:textId="25ED1F75" w:rsidR="001738B7" w:rsidRPr="00795970" w:rsidRDefault="001738B7" w:rsidP="001738B7">
            <w:pPr>
              <w:spacing w:after="0"/>
              <w:jc w:val="right"/>
              <w:rPr>
                <w:rFonts w:eastAsia="Times New Roman" w:cs="Times New Roman"/>
                <w:sz w:val="17"/>
                <w:szCs w:val="17"/>
                <w:lang w:val="en-US"/>
              </w:rPr>
            </w:pPr>
            <w:r w:rsidRPr="00795970">
              <w:rPr>
                <w:rFonts w:cs="Calibri"/>
                <w:sz w:val="17"/>
                <w:szCs w:val="17"/>
              </w:rPr>
              <w:t>4.0</w:t>
            </w:r>
          </w:p>
        </w:tc>
        <w:tc>
          <w:tcPr>
            <w:tcW w:w="558" w:type="pct"/>
            <w:tcBorders>
              <w:top w:val="single" w:sz="4" w:space="0" w:color="auto"/>
              <w:left w:val="nil"/>
              <w:bottom w:val="single" w:sz="4" w:space="0" w:color="auto"/>
              <w:right w:val="nil"/>
            </w:tcBorders>
            <w:vAlign w:val="center"/>
          </w:tcPr>
          <w:p w14:paraId="4E5B4F22" w14:textId="1AC0B868" w:rsidR="001738B7" w:rsidRPr="00795970" w:rsidRDefault="001738B7" w:rsidP="001738B7">
            <w:pPr>
              <w:spacing w:after="0"/>
              <w:jc w:val="right"/>
              <w:rPr>
                <w:sz w:val="17"/>
                <w:szCs w:val="17"/>
              </w:rPr>
            </w:pPr>
            <w:r w:rsidRPr="00795970">
              <w:rPr>
                <w:rFonts w:cs="Calibri"/>
                <w:sz w:val="17"/>
                <w:szCs w:val="17"/>
              </w:rPr>
              <w:t>2.0</w:t>
            </w:r>
          </w:p>
        </w:tc>
        <w:tc>
          <w:tcPr>
            <w:tcW w:w="558" w:type="pct"/>
            <w:tcBorders>
              <w:top w:val="single" w:sz="4" w:space="0" w:color="auto"/>
              <w:left w:val="nil"/>
              <w:bottom w:val="single" w:sz="4" w:space="0" w:color="auto"/>
              <w:right w:val="single" w:sz="4" w:space="0" w:color="auto"/>
            </w:tcBorders>
            <w:shd w:val="clear" w:color="auto" w:fill="auto"/>
            <w:vAlign w:val="center"/>
          </w:tcPr>
          <w:p w14:paraId="1FF7AA5D" w14:textId="39B4A321" w:rsidR="001738B7" w:rsidRPr="00795970" w:rsidRDefault="001738B7" w:rsidP="001738B7">
            <w:pPr>
              <w:spacing w:after="0"/>
              <w:jc w:val="right"/>
              <w:rPr>
                <w:rFonts w:eastAsia="Times New Roman" w:cs="Times New Roman"/>
                <w:sz w:val="17"/>
                <w:szCs w:val="17"/>
                <w:lang w:val="en-US"/>
              </w:rPr>
            </w:pPr>
            <w:r w:rsidRPr="00795970">
              <w:rPr>
                <w:rFonts w:cs="Calibri"/>
                <w:sz w:val="17"/>
                <w:szCs w:val="17"/>
              </w:rPr>
              <w:t>1.0</w:t>
            </w:r>
          </w:p>
        </w:tc>
        <w:tc>
          <w:tcPr>
            <w:tcW w:w="705" w:type="pct"/>
            <w:tcBorders>
              <w:top w:val="single" w:sz="4" w:space="0" w:color="auto"/>
              <w:left w:val="single" w:sz="4" w:space="0" w:color="auto"/>
              <w:bottom w:val="single" w:sz="4" w:space="0" w:color="auto"/>
              <w:right w:val="nil"/>
            </w:tcBorders>
            <w:shd w:val="clear" w:color="auto" w:fill="auto"/>
            <w:vAlign w:val="center"/>
          </w:tcPr>
          <w:p w14:paraId="7B4F718C" w14:textId="58F443A1" w:rsidR="001738B7" w:rsidRPr="00795970" w:rsidRDefault="001738B7" w:rsidP="001738B7">
            <w:pPr>
              <w:spacing w:after="0"/>
              <w:jc w:val="right"/>
              <w:rPr>
                <w:rFonts w:eastAsia="Times New Roman" w:cs="Times New Roman"/>
                <w:i/>
                <w:iCs/>
                <w:sz w:val="17"/>
                <w:szCs w:val="17"/>
                <w:lang w:val="en-US"/>
              </w:rPr>
            </w:pPr>
            <w:r w:rsidRPr="00795970">
              <w:rPr>
                <w:rFonts w:cs="Calibri"/>
                <w:i/>
                <w:iCs/>
                <w:sz w:val="17"/>
                <w:szCs w:val="17"/>
              </w:rPr>
              <w:t>706</w:t>
            </w:r>
          </w:p>
        </w:tc>
      </w:tr>
      <w:tr w:rsidR="00795970" w:rsidRPr="00795970" w14:paraId="6EC05731" w14:textId="77777777" w:rsidTr="00536144">
        <w:trPr>
          <w:trHeight w:val="397"/>
        </w:trPr>
        <w:tc>
          <w:tcPr>
            <w:tcW w:w="949" w:type="pct"/>
            <w:tcBorders>
              <w:top w:val="single" w:sz="4" w:space="0" w:color="auto"/>
              <w:left w:val="nil"/>
              <w:bottom w:val="single" w:sz="4" w:space="0" w:color="auto"/>
              <w:right w:val="nil"/>
            </w:tcBorders>
            <w:shd w:val="clear" w:color="auto" w:fill="auto"/>
            <w:vAlign w:val="center"/>
          </w:tcPr>
          <w:p w14:paraId="46065BB3" w14:textId="77777777" w:rsidR="001738B7" w:rsidRPr="00795970" w:rsidRDefault="001738B7" w:rsidP="001738B7">
            <w:pPr>
              <w:spacing w:after="0"/>
              <w:rPr>
                <w:rFonts w:eastAsia="Times New Roman" w:cs="Times New Roman"/>
                <w:sz w:val="17"/>
                <w:szCs w:val="17"/>
                <w:lang w:val="en-US"/>
              </w:rPr>
            </w:pPr>
            <w:r w:rsidRPr="00795970">
              <w:rPr>
                <w:sz w:val="17"/>
                <w:szCs w:val="17"/>
              </w:rPr>
              <w:t>SIL (%)</w:t>
            </w:r>
          </w:p>
        </w:tc>
        <w:tc>
          <w:tcPr>
            <w:tcW w:w="558" w:type="pct"/>
            <w:tcBorders>
              <w:top w:val="single" w:sz="4" w:space="0" w:color="auto"/>
              <w:left w:val="nil"/>
              <w:bottom w:val="single" w:sz="4" w:space="0" w:color="auto"/>
              <w:right w:val="nil"/>
            </w:tcBorders>
            <w:shd w:val="clear" w:color="auto" w:fill="auto"/>
            <w:vAlign w:val="center"/>
          </w:tcPr>
          <w:p w14:paraId="7CF8AEE6" w14:textId="08208227" w:rsidR="001738B7" w:rsidRPr="00795970" w:rsidRDefault="001738B7" w:rsidP="001738B7">
            <w:pPr>
              <w:spacing w:after="0"/>
              <w:jc w:val="right"/>
              <w:rPr>
                <w:rFonts w:eastAsia="Times New Roman" w:cs="Times New Roman"/>
                <w:sz w:val="17"/>
                <w:szCs w:val="17"/>
                <w:lang w:val="en-US"/>
              </w:rPr>
            </w:pPr>
            <w:r w:rsidRPr="00795970">
              <w:rPr>
                <w:rFonts w:cs="Calibri"/>
                <w:sz w:val="17"/>
                <w:szCs w:val="17"/>
              </w:rPr>
              <w:t>4.3</w:t>
            </w:r>
          </w:p>
        </w:tc>
        <w:tc>
          <w:tcPr>
            <w:tcW w:w="559" w:type="pct"/>
            <w:tcBorders>
              <w:top w:val="single" w:sz="4" w:space="0" w:color="auto"/>
              <w:left w:val="nil"/>
              <w:bottom w:val="single" w:sz="4" w:space="0" w:color="auto"/>
              <w:right w:val="nil"/>
            </w:tcBorders>
            <w:shd w:val="clear" w:color="auto" w:fill="auto"/>
            <w:vAlign w:val="center"/>
          </w:tcPr>
          <w:p w14:paraId="6B5ABBB1" w14:textId="6B4D912A" w:rsidR="001738B7" w:rsidRPr="00795970" w:rsidRDefault="001738B7" w:rsidP="001738B7">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12DF652C" w14:textId="7CCA0B91" w:rsidR="001738B7" w:rsidRPr="00795970" w:rsidRDefault="001738B7" w:rsidP="001738B7">
            <w:pPr>
              <w:spacing w:after="0"/>
              <w:jc w:val="right"/>
              <w:rPr>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1F3903CE" w14:textId="6CF152F8" w:rsidR="001738B7" w:rsidRPr="00795970" w:rsidRDefault="001738B7" w:rsidP="001738B7">
            <w:pPr>
              <w:spacing w:after="0"/>
              <w:jc w:val="right"/>
              <w:rPr>
                <w:rFonts w:eastAsia="Times New Roman" w:cs="Times New Roman"/>
                <w:sz w:val="17"/>
                <w:szCs w:val="17"/>
                <w:lang w:val="en-US"/>
              </w:rPr>
            </w:pPr>
            <w:r w:rsidRPr="00795970">
              <w:rPr>
                <w:rFonts w:cs="Calibri"/>
                <w:sz w:val="17"/>
                <w:szCs w:val="17"/>
              </w:rPr>
              <w:t>3.0</w:t>
            </w:r>
          </w:p>
        </w:tc>
        <w:tc>
          <w:tcPr>
            <w:tcW w:w="558" w:type="pct"/>
            <w:tcBorders>
              <w:top w:val="single" w:sz="4" w:space="0" w:color="auto"/>
              <w:left w:val="nil"/>
              <w:bottom w:val="single" w:sz="4" w:space="0" w:color="auto"/>
              <w:right w:val="nil"/>
            </w:tcBorders>
            <w:vAlign w:val="center"/>
          </w:tcPr>
          <w:p w14:paraId="6953BFDD" w14:textId="5D85C9F6" w:rsidR="001738B7" w:rsidRPr="00795970" w:rsidRDefault="001738B7" w:rsidP="001738B7">
            <w:pPr>
              <w:spacing w:after="0"/>
              <w:jc w:val="right"/>
              <w:rPr>
                <w:sz w:val="17"/>
                <w:szCs w:val="17"/>
              </w:rPr>
            </w:pPr>
            <w:r w:rsidRPr="00795970">
              <w:rPr>
                <w:rFonts w:cs="Calibri"/>
                <w:sz w:val="17"/>
                <w:szCs w:val="17"/>
              </w:rPr>
              <w:t>2.0</w:t>
            </w:r>
          </w:p>
        </w:tc>
        <w:tc>
          <w:tcPr>
            <w:tcW w:w="558" w:type="pct"/>
            <w:tcBorders>
              <w:top w:val="single" w:sz="4" w:space="0" w:color="auto"/>
              <w:left w:val="nil"/>
              <w:bottom w:val="single" w:sz="4" w:space="0" w:color="auto"/>
              <w:right w:val="single" w:sz="4" w:space="0" w:color="auto"/>
            </w:tcBorders>
            <w:shd w:val="clear" w:color="auto" w:fill="auto"/>
            <w:vAlign w:val="center"/>
          </w:tcPr>
          <w:p w14:paraId="4CF46CCF" w14:textId="0A0E344A" w:rsidR="001738B7" w:rsidRPr="00795970" w:rsidRDefault="001738B7" w:rsidP="001738B7">
            <w:pPr>
              <w:spacing w:after="0"/>
              <w:jc w:val="right"/>
              <w:rPr>
                <w:rFonts w:eastAsia="Times New Roman" w:cs="Times New Roman"/>
                <w:sz w:val="17"/>
                <w:szCs w:val="17"/>
                <w:lang w:val="en-US"/>
              </w:rPr>
            </w:pPr>
            <w:r w:rsidRPr="00795970">
              <w:rPr>
                <w:rFonts w:cs="Calibri"/>
                <w:sz w:val="17"/>
                <w:szCs w:val="17"/>
              </w:rPr>
              <w:t>1.0</w:t>
            </w:r>
          </w:p>
        </w:tc>
        <w:tc>
          <w:tcPr>
            <w:tcW w:w="705" w:type="pct"/>
            <w:tcBorders>
              <w:top w:val="single" w:sz="4" w:space="0" w:color="auto"/>
              <w:left w:val="single" w:sz="4" w:space="0" w:color="auto"/>
              <w:bottom w:val="single" w:sz="4" w:space="0" w:color="auto"/>
              <w:right w:val="nil"/>
            </w:tcBorders>
            <w:shd w:val="clear" w:color="auto" w:fill="auto"/>
            <w:vAlign w:val="center"/>
          </w:tcPr>
          <w:p w14:paraId="57FF0DC6" w14:textId="2DD35659" w:rsidR="001738B7" w:rsidRPr="00795970" w:rsidRDefault="001738B7" w:rsidP="001738B7">
            <w:pPr>
              <w:spacing w:after="0"/>
              <w:jc w:val="right"/>
              <w:rPr>
                <w:rFonts w:eastAsia="Times New Roman" w:cs="Times New Roman"/>
                <w:i/>
                <w:iCs/>
                <w:sz w:val="17"/>
                <w:szCs w:val="17"/>
                <w:lang w:val="en-US"/>
              </w:rPr>
            </w:pPr>
            <w:r w:rsidRPr="00795970">
              <w:rPr>
                <w:rFonts w:cs="Calibri"/>
                <w:i/>
                <w:iCs/>
                <w:sz w:val="17"/>
                <w:szCs w:val="17"/>
              </w:rPr>
              <w:t>469</w:t>
            </w:r>
          </w:p>
        </w:tc>
      </w:tr>
      <w:tr w:rsidR="00795970" w:rsidRPr="00795970" w14:paraId="22A5BFBE" w14:textId="77777777" w:rsidTr="00536144">
        <w:trPr>
          <w:trHeight w:val="397"/>
        </w:trPr>
        <w:tc>
          <w:tcPr>
            <w:tcW w:w="949" w:type="pct"/>
            <w:tcBorders>
              <w:top w:val="single" w:sz="4" w:space="0" w:color="auto"/>
              <w:left w:val="nil"/>
              <w:bottom w:val="single" w:sz="4" w:space="0" w:color="auto"/>
              <w:right w:val="nil"/>
            </w:tcBorders>
            <w:shd w:val="clear" w:color="auto" w:fill="auto"/>
            <w:vAlign w:val="center"/>
          </w:tcPr>
          <w:p w14:paraId="63DDF313" w14:textId="77777777" w:rsidR="001738B7" w:rsidRPr="00795970" w:rsidRDefault="001738B7" w:rsidP="001738B7">
            <w:pPr>
              <w:spacing w:after="0"/>
              <w:rPr>
                <w:rFonts w:eastAsia="Times New Roman" w:cs="Times New Roman"/>
                <w:sz w:val="17"/>
                <w:szCs w:val="17"/>
                <w:lang w:val="en-US"/>
              </w:rPr>
            </w:pPr>
            <w:r w:rsidRPr="00795970">
              <w:rPr>
                <w:sz w:val="17"/>
                <w:szCs w:val="17"/>
              </w:rPr>
              <w:t>Employment (%)</w:t>
            </w:r>
          </w:p>
        </w:tc>
        <w:tc>
          <w:tcPr>
            <w:tcW w:w="558" w:type="pct"/>
            <w:tcBorders>
              <w:top w:val="single" w:sz="4" w:space="0" w:color="auto"/>
              <w:left w:val="nil"/>
              <w:bottom w:val="single" w:sz="4" w:space="0" w:color="auto"/>
              <w:right w:val="nil"/>
            </w:tcBorders>
            <w:shd w:val="clear" w:color="auto" w:fill="auto"/>
            <w:vAlign w:val="center"/>
          </w:tcPr>
          <w:p w14:paraId="54C31EE8" w14:textId="106323DC" w:rsidR="001738B7" w:rsidRPr="00795970" w:rsidRDefault="001738B7" w:rsidP="001738B7">
            <w:pPr>
              <w:spacing w:after="0"/>
              <w:jc w:val="right"/>
              <w:rPr>
                <w:rFonts w:eastAsia="Times New Roman" w:cs="Times New Roman"/>
                <w:sz w:val="17"/>
                <w:szCs w:val="17"/>
                <w:lang w:val="en-US"/>
              </w:rPr>
            </w:pPr>
            <w:r w:rsidRPr="00795970">
              <w:rPr>
                <w:rFonts w:cs="Calibri"/>
                <w:sz w:val="17"/>
                <w:szCs w:val="17"/>
              </w:rPr>
              <w:t>5.6</w:t>
            </w:r>
          </w:p>
        </w:tc>
        <w:tc>
          <w:tcPr>
            <w:tcW w:w="559" w:type="pct"/>
            <w:tcBorders>
              <w:top w:val="single" w:sz="4" w:space="0" w:color="auto"/>
              <w:left w:val="nil"/>
              <w:bottom w:val="single" w:sz="4" w:space="0" w:color="auto"/>
              <w:right w:val="nil"/>
            </w:tcBorders>
            <w:shd w:val="clear" w:color="auto" w:fill="auto"/>
            <w:vAlign w:val="center"/>
          </w:tcPr>
          <w:p w14:paraId="5C857F8C" w14:textId="75413FE7" w:rsidR="001738B7" w:rsidRPr="00795970" w:rsidRDefault="001738B7" w:rsidP="001738B7">
            <w:pPr>
              <w:spacing w:after="0"/>
              <w:jc w:val="right"/>
              <w:rPr>
                <w:rFonts w:eastAsia="Times New Roman" w:cs="Times New Roman"/>
                <w:sz w:val="17"/>
                <w:szCs w:val="17"/>
                <w:lang w:val="en-US"/>
              </w:rPr>
            </w:pPr>
            <w:r w:rsidRPr="00795970">
              <w:rPr>
                <w:rFonts w:cs="Calibri"/>
                <w:sz w:val="17"/>
                <w:szCs w:val="17"/>
              </w:rPr>
              <w:t>15.0</w:t>
            </w:r>
          </w:p>
        </w:tc>
        <w:tc>
          <w:tcPr>
            <w:tcW w:w="557" w:type="pct"/>
            <w:tcBorders>
              <w:top w:val="single" w:sz="4" w:space="0" w:color="auto"/>
              <w:left w:val="nil"/>
              <w:bottom w:val="single" w:sz="4" w:space="0" w:color="auto"/>
              <w:right w:val="nil"/>
            </w:tcBorders>
            <w:vAlign w:val="center"/>
          </w:tcPr>
          <w:p w14:paraId="087B12D3" w14:textId="487B606C" w:rsidR="001738B7" w:rsidRPr="00795970" w:rsidRDefault="001738B7" w:rsidP="001738B7">
            <w:pPr>
              <w:spacing w:after="0"/>
              <w:jc w:val="right"/>
              <w:rPr>
                <w:sz w:val="17"/>
                <w:szCs w:val="17"/>
              </w:rPr>
            </w:pPr>
            <w:r w:rsidRPr="00795970">
              <w:rPr>
                <w:rFonts w:cs="Calibri"/>
                <w:sz w:val="17"/>
                <w:szCs w:val="17"/>
              </w:rPr>
              <w:t>8.0</w:t>
            </w:r>
          </w:p>
        </w:tc>
        <w:tc>
          <w:tcPr>
            <w:tcW w:w="557" w:type="pct"/>
            <w:tcBorders>
              <w:top w:val="single" w:sz="4" w:space="0" w:color="auto"/>
              <w:left w:val="nil"/>
              <w:bottom w:val="single" w:sz="4" w:space="0" w:color="auto"/>
              <w:right w:val="nil"/>
            </w:tcBorders>
            <w:shd w:val="clear" w:color="auto" w:fill="auto"/>
            <w:vAlign w:val="center"/>
          </w:tcPr>
          <w:p w14:paraId="748DF0E1" w14:textId="4EAAE3B4" w:rsidR="001738B7" w:rsidRPr="00795970" w:rsidRDefault="001738B7" w:rsidP="001738B7">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045EEBD7" w14:textId="2776DA68" w:rsidR="001738B7" w:rsidRPr="00795970" w:rsidRDefault="001738B7" w:rsidP="001738B7">
            <w:pPr>
              <w:spacing w:after="0"/>
              <w:jc w:val="right"/>
              <w:rPr>
                <w:sz w:val="17"/>
                <w:szCs w:val="17"/>
              </w:rPr>
            </w:pPr>
            <w:r w:rsidRPr="00795970">
              <w:rPr>
                <w:rFonts w:cs="Calibri"/>
                <w:sz w:val="17"/>
                <w:szCs w:val="17"/>
              </w:rPr>
              <w:t>1.5</w:t>
            </w:r>
          </w:p>
        </w:tc>
        <w:tc>
          <w:tcPr>
            <w:tcW w:w="558" w:type="pct"/>
            <w:tcBorders>
              <w:top w:val="single" w:sz="4" w:space="0" w:color="auto"/>
              <w:left w:val="nil"/>
              <w:bottom w:val="single" w:sz="4" w:space="0" w:color="auto"/>
              <w:right w:val="single" w:sz="4" w:space="0" w:color="auto"/>
            </w:tcBorders>
            <w:shd w:val="clear" w:color="auto" w:fill="auto"/>
            <w:vAlign w:val="center"/>
          </w:tcPr>
          <w:p w14:paraId="488A5393" w14:textId="0C9DF4CD" w:rsidR="001738B7" w:rsidRPr="00795970" w:rsidRDefault="001738B7" w:rsidP="001738B7">
            <w:pPr>
              <w:spacing w:after="0"/>
              <w:jc w:val="right"/>
              <w:rPr>
                <w:rFonts w:eastAsia="Times New Roman" w:cs="Times New Roman"/>
                <w:sz w:val="17"/>
                <w:szCs w:val="17"/>
                <w:lang w:val="en-US"/>
              </w:rPr>
            </w:pPr>
            <w:r w:rsidRPr="00795970">
              <w:rPr>
                <w:rFonts w:cs="Calibri"/>
                <w:sz w:val="17"/>
                <w:szCs w:val="17"/>
              </w:rPr>
              <w:t>1.0</w:t>
            </w:r>
          </w:p>
        </w:tc>
        <w:tc>
          <w:tcPr>
            <w:tcW w:w="705" w:type="pct"/>
            <w:tcBorders>
              <w:top w:val="single" w:sz="4" w:space="0" w:color="auto"/>
              <w:left w:val="single" w:sz="4" w:space="0" w:color="auto"/>
              <w:bottom w:val="single" w:sz="4" w:space="0" w:color="auto"/>
              <w:right w:val="nil"/>
            </w:tcBorders>
            <w:shd w:val="clear" w:color="auto" w:fill="auto"/>
            <w:vAlign w:val="center"/>
          </w:tcPr>
          <w:p w14:paraId="7DB4F847" w14:textId="1FA46C86" w:rsidR="001738B7" w:rsidRPr="00795970" w:rsidRDefault="001738B7" w:rsidP="001738B7">
            <w:pPr>
              <w:spacing w:after="0"/>
              <w:jc w:val="right"/>
              <w:rPr>
                <w:rFonts w:eastAsia="Times New Roman" w:cs="Times New Roman"/>
                <w:i/>
                <w:iCs/>
                <w:sz w:val="17"/>
                <w:szCs w:val="17"/>
                <w:lang w:val="en-US"/>
              </w:rPr>
            </w:pPr>
            <w:r w:rsidRPr="00795970">
              <w:rPr>
                <w:rFonts w:cs="Calibri"/>
                <w:i/>
                <w:iCs/>
                <w:sz w:val="17"/>
                <w:szCs w:val="17"/>
              </w:rPr>
              <w:t>204</w:t>
            </w:r>
          </w:p>
        </w:tc>
      </w:tr>
      <w:tr w:rsidR="00795970" w:rsidRPr="00795970" w14:paraId="016C0C7F" w14:textId="77777777" w:rsidTr="00536144">
        <w:trPr>
          <w:trHeight w:val="397"/>
        </w:trPr>
        <w:tc>
          <w:tcPr>
            <w:tcW w:w="949" w:type="pct"/>
            <w:tcBorders>
              <w:top w:val="single" w:sz="4" w:space="0" w:color="auto"/>
              <w:left w:val="nil"/>
              <w:bottom w:val="single" w:sz="4" w:space="0" w:color="auto"/>
              <w:right w:val="nil"/>
            </w:tcBorders>
            <w:shd w:val="clear" w:color="auto" w:fill="auto"/>
            <w:vAlign w:val="center"/>
          </w:tcPr>
          <w:p w14:paraId="4BB9B0EB" w14:textId="77777777" w:rsidR="001738B7" w:rsidRPr="00795970" w:rsidRDefault="001738B7" w:rsidP="001738B7">
            <w:pPr>
              <w:spacing w:after="0"/>
              <w:rPr>
                <w:rFonts w:eastAsia="Times New Roman" w:cs="Times New Roman"/>
                <w:sz w:val="17"/>
                <w:szCs w:val="17"/>
                <w:lang w:val="en-US"/>
              </w:rPr>
            </w:pPr>
            <w:r w:rsidRPr="00795970">
              <w:rPr>
                <w:sz w:val="17"/>
                <w:szCs w:val="17"/>
              </w:rPr>
              <w:t>Groups (%)</w:t>
            </w:r>
          </w:p>
        </w:tc>
        <w:tc>
          <w:tcPr>
            <w:tcW w:w="558" w:type="pct"/>
            <w:tcBorders>
              <w:top w:val="single" w:sz="4" w:space="0" w:color="auto"/>
              <w:left w:val="nil"/>
              <w:bottom w:val="single" w:sz="4" w:space="0" w:color="auto"/>
              <w:right w:val="nil"/>
            </w:tcBorders>
            <w:shd w:val="clear" w:color="auto" w:fill="auto"/>
            <w:vAlign w:val="center"/>
          </w:tcPr>
          <w:p w14:paraId="2DC4F97E" w14:textId="6DC87477" w:rsidR="001738B7" w:rsidRPr="00795970" w:rsidRDefault="001738B7" w:rsidP="001738B7">
            <w:pPr>
              <w:spacing w:after="0"/>
              <w:jc w:val="right"/>
              <w:rPr>
                <w:rFonts w:eastAsia="Times New Roman" w:cs="Times New Roman"/>
                <w:sz w:val="17"/>
                <w:szCs w:val="17"/>
                <w:lang w:val="en-US"/>
              </w:rPr>
            </w:pPr>
            <w:r w:rsidRPr="00795970">
              <w:rPr>
                <w:rFonts w:cs="Calibri"/>
                <w:sz w:val="17"/>
                <w:szCs w:val="17"/>
              </w:rPr>
              <w:t>3.6</w:t>
            </w:r>
          </w:p>
        </w:tc>
        <w:tc>
          <w:tcPr>
            <w:tcW w:w="559" w:type="pct"/>
            <w:tcBorders>
              <w:top w:val="single" w:sz="4" w:space="0" w:color="auto"/>
              <w:left w:val="nil"/>
              <w:bottom w:val="single" w:sz="4" w:space="0" w:color="auto"/>
              <w:right w:val="nil"/>
            </w:tcBorders>
            <w:shd w:val="clear" w:color="auto" w:fill="auto"/>
            <w:vAlign w:val="center"/>
          </w:tcPr>
          <w:p w14:paraId="78A4339B" w14:textId="65764FA1" w:rsidR="001738B7" w:rsidRPr="00795970" w:rsidRDefault="001738B7" w:rsidP="001738B7">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4E5CC389" w14:textId="6A79030D" w:rsidR="001738B7" w:rsidRPr="00795970" w:rsidRDefault="001738B7" w:rsidP="001738B7">
            <w:pPr>
              <w:spacing w:after="0"/>
              <w:jc w:val="right"/>
              <w:rPr>
                <w:b/>
                <w:bCs/>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57C62CEB" w14:textId="2B46C638" w:rsidR="001738B7" w:rsidRPr="00795970" w:rsidRDefault="001738B7" w:rsidP="001738B7">
            <w:pPr>
              <w:spacing w:after="0"/>
              <w:jc w:val="right"/>
              <w:rPr>
                <w:rFonts w:eastAsia="Times New Roman" w:cs="Times New Roman"/>
                <w:sz w:val="17"/>
                <w:szCs w:val="17"/>
                <w:lang w:val="en-US"/>
              </w:rPr>
            </w:pPr>
            <w:r w:rsidRPr="00795970">
              <w:rPr>
                <w:rFonts w:cs="Calibri"/>
                <w:sz w:val="17"/>
                <w:szCs w:val="17"/>
              </w:rPr>
              <w:t>3.0</w:t>
            </w:r>
          </w:p>
        </w:tc>
        <w:tc>
          <w:tcPr>
            <w:tcW w:w="558" w:type="pct"/>
            <w:tcBorders>
              <w:top w:val="single" w:sz="4" w:space="0" w:color="auto"/>
              <w:left w:val="nil"/>
              <w:bottom w:val="single" w:sz="4" w:space="0" w:color="auto"/>
              <w:right w:val="nil"/>
            </w:tcBorders>
            <w:vAlign w:val="center"/>
          </w:tcPr>
          <w:p w14:paraId="68B61E84" w14:textId="7E661EE9" w:rsidR="001738B7" w:rsidRPr="00795970" w:rsidRDefault="001738B7" w:rsidP="001738B7">
            <w:pPr>
              <w:spacing w:after="0"/>
              <w:jc w:val="right"/>
              <w:rPr>
                <w:b/>
                <w:bCs/>
                <w:sz w:val="17"/>
                <w:szCs w:val="17"/>
              </w:rPr>
            </w:pPr>
            <w:r w:rsidRPr="00795970">
              <w:rPr>
                <w:rFonts w:cs="Calibri"/>
                <w:sz w:val="17"/>
                <w:szCs w:val="17"/>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2DBDA46B" w14:textId="1ABC3C91" w:rsidR="001738B7" w:rsidRPr="00795970" w:rsidRDefault="001738B7" w:rsidP="001738B7">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shd w:val="clear" w:color="auto" w:fill="auto"/>
            <w:vAlign w:val="center"/>
          </w:tcPr>
          <w:p w14:paraId="5F595704" w14:textId="01E42281" w:rsidR="001738B7" w:rsidRPr="00795970" w:rsidRDefault="001738B7" w:rsidP="001738B7">
            <w:pPr>
              <w:spacing w:after="0"/>
              <w:jc w:val="right"/>
              <w:rPr>
                <w:rFonts w:eastAsia="Times New Roman" w:cs="Times New Roman"/>
                <w:i/>
                <w:iCs/>
                <w:sz w:val="17"/>
                <w:szCs w:val="17"/>
                <w:lang w:val="en-US"/>
              </w:rPr>
            </w:pPr>
            <w:r w:rsidRPr="00795970">
              <w:rPr>
                <w:rFonts w:cs="Calibri"/>
                <w:i/>
                <w:iCs/>
                <w:sz w:val="17"/>
                <w:szCs w:val="17"/>
              </w:rPr>
              <w:t>538</w:t>
            </w:r>
          </w:p>
        </w:tc>
      </w:tr>
      <w:tr w:rsidR="00795970" w:rsidRPr="00795970" w14:paraId="04830F07" w14:textId="77777777" w:rsidTr="004A50AF">
        <w:trPr>
          <w:trHeight w:val="397"/>
        </w:trPr>
        <w:tc>
          <w:tcPr>
            <w:tcW w:w="949" w:type="pct"/>
            <w:tcBorders>
              <w:top w:val="single" w:sz="4" w:space="0" w:color="auto"/>
              <w:left w:val="nil"/>
              <w:bottom w:val="single" w:sz="4" w:space="0" w:color="auto"/>
              <w:right w:val="nil"/>
            </w:tcBorders>
            <w:shd w:val="clear" w:color="auto" w:fill="auto"/>
            <w:vAlign w:val="center"/>
          </w:tcPr>
          <w:p w14:paraId="29282806" w14:textId="77777777" w:rsidR="00C042D9" w:rsidRPr="00795970" w:rsidRDefault="00C042D9" w:rsidP="00C042D9">
            <w:pPr>
              <w:keepNext/>
              <w:keepLines/>
              <w:spacing w:after="0"/>
              <w:rPr>
                <w:rFonts w:eastAsia="Times New Roman" w:cs="Times New Roman"/>
                <w:sz w:val="17"/>
                <w:szCs w:val="17"/>
                <w:lang w:val="en-US"/>
              </w:rPr>
            </w:pPr>
            <w:r w:rsidRPr="00795970">
              <w:rPr>
                <w:b/>
                <w:sz w:val="17"/>
                <w:szCs w:val="17"/>
              </w:rPr>
              <w:t>By % NDIS revenue</w:t>
            </w:r>
          </w:p>
        </w:tc>
        <w:tc>
          <w:tcPr>
            <w:tcW w:w="558" w:type="pct"/>
            <w:tcBorders>
              <w:top w:val="single" w:sz="4" w:space="0" w:color="auto"/>
              <w:left w:val="nil"/>
              <w:bottom w:val="single" w:sz="4" w:space="0" w:color="auto"/>
              <w:right w:val="nil"/>
            </w:tcBorders>
            <w:shd w:val="clear" w:color="auto" w:fill="auto"/>
            <w:vAlign w:val="center"/>
          </w:tcPr>
          <w:p w14:paraId="04943764" w14:textId="77777777" w:rsidR="00C042D9" w:rsidRPr="00795970" w:rsidRDefault="00C042D9" w:rsidP="00C042D9">
            <w:pPr>
              <w:keepNext/>
              <w:keepLines/>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tcPr>
          <w:p w14:paraId="451DA1B3" w14:textId="1B127B38" w:rsidR="00C042D9" w:rsidRPr="00795970" w:rsidRDefault="00C042D9" w:rsidP="00C042D9">
            <w:pPr>
              <w:keepNext/>
              <w:keepLines/>
              <w:spacing w:after="0"/>
              <w:jc w:val="right"/>
              <w:rPr>
                <w:rFonts w:eastAsia="Times New Roman" w:cs="Times New Roman"/>
                <w:sz w:val="17"/>
                <w:szCs w:val="17"/>
                <w:lang w:val="en-US"/>
              </w:rPr>
            </w:pPr>
          </w:p>
        </w:tc>
        <w:tc>
          <w:tcPr>
            <w:tcW w:w="557" w:type="pct"/>
            <w:tcBorders>
              <w:top w:val="single" w:sz="4" w:space="0" w:color="auto"/>
              <w:left w:val="nil"/>
              <w:bottom w:val="single" w:sz="4" w:space="0" w:color="auto"/>
              <w:right w:val="nil"/>
            </w:tcBorders>
            <w:vAlign w:val="center"/>
          </w:tcPr>
          <w:p w14:paraId="1CD13239" w14:textId="2F0DE1B8" w:rsidR="00C042D9" w:rsidRPr="00795970" w:rsidRDefault="00C042D9" w:rsidP="00C042D9">
            <w:pPr>
              <w:keepNext/>
              <w:keepLines/>
              <w:spacing w:after="0"/>
              <w:jc w:val="right"/>
              <w:rPr>
                <w:sz w:val="17"/>
                <w:szCs w:val="17"/>
              </w:rPr>
            </w:pPr>
            <w:r w:rsidRPr="00795970">
              <w:rPr>
                <w:sz w:val="17"/>
                <w:szCs w:val="17"/>
              </w:rPr>
              <w:t> </w:t>
            </w:r>
          </w:p>
        </w:tc>
        <w:tc>
          <w:tcPr>
            <w:tcW w:w="557" w:type="pct"/>
            <w:tcBorders>
              <w:top w:val="single" w:sz="4" w:space="0" w:color="auto"/>
              <w:left w:val="nil"/>
              <w:bottom w:val="single" w:sz="4" w:space="0" w:color="auto"/>
              <w:right w:val="nil"/>
            </w:tcBorders>
            <w:shd w:val="clear" w:color="auto" w:fill="auto"/>
            <w:vAlign w:val="center"/>
          </w:tcPr>
          <w:p w14:paraId="20807CF1" w14:textId="6B149794" w:rsidR="00C042D9" w:rsidRPr="00795970" w:rsidRDefault="00C042D9" w:rsidP="00C042D9">
            <w:pPr>
              <w:keepNext/>
              <w:keepLines/>
              <w:spacing w:after="0"/>
              <w:jc w:val="right"/>
              <w:rPr>
                <w:rFonts w:eastAsia="Times New Roman" w:cs="Times New Roman"/>
                <w:sz w:val="17"/>
                <w:szCs w:val="17"/>
                <w:lang w:val="en-US"/>
              </w:rPr>
            </w:pPr>
            <w:r w:rsidRPr="00795970">
              <w:rPr>
                <w:sz w:val="17"/>
                <w:szCs w:val="17"/>
              </w:rPr>
              <w:t> </w:t>
            </w:r>
          </w:p>
        </w:tc>
        <w:tc>
          <w:tcPr>
            <w:tcW w:w="558" w:type="pct"/>
            <w:tcBorders>
              <w:top w:val="single" w:sz="4" w:space="0" w:color="auto"/>
              <w:left w:val="nil"/>
              <w:bottom w:val="single" w:sz="4" w:space="0" w:color="auto"/>
              <w:right w:val="nil"/>
            </w:tcBorders>
          </w:tcPr>
          <w:p w14:paraId="7C45E0EB" w14:textId="77777777" w:rsidR="00C042D9" w:rsidRPr="00795970" w:rsidRDefault="00C042D9" w:rsidP="00C042D9">
            <w:pPr>
              <w:keepNext/>
              <w:keepLines/>
              <w:spacing w:after="0"/>
              <w:jc w:val="right"/>
              <w:rPr>
                <w:sz w:val="17"/>
                <w:szCs w:val="17"/>
              </w:rPr>
            </w:pPr>
          </w:p>
        </w:tc>
        <w:tc>
          <w:tcPr>
            <w:tcW w:w="558" w:type="pct"/>
            <w:tcBorders>
              <w:top w:val="single" w:sz="4" w:space="0" w:color="auto"/>
              <w:left w:val="nil"/>
              <w:bottom w:val="single" w:sz="4" w:space="0" w:color="auto"/>
              <w:right w:val="single" w:sz="4" w:space="0" w:color="auto"/>
            </w:tcBorders>
            <w:shd w:val="clear" w:color="auto" w:fill="auto"/>
            <w:vAlign w:val="center"/>
          </w:tcPr>
          <w:p w14:paraId="1FD2A07E" w14:textId="77777777" w:rsidR="00C042D9" w:rsidRPr="00795970" w:rsidRDefault="00C042D9" w:rsidP="00C042D9">
            <w:pPr>
              <w:keepNext/>
              <w:keepLines/>
              <w:spacing w:after="0"/>
              <w:jc w:val="right"/>
              <w:rPr>
                <w:rFonts w:eastAsia="Times New Roman" w:cs="Times New Roman"/>
                <w:sz w:val="17"/>
                <w:szCs w:val="17"/>
                <w:lang w:val="en-US"/>
              </w:rPr>
            </w:pPr>
            <w:r w:rsidRPr="00795970">
              <w:rPr>
                <w:sz w:val="17"/>
                <w:szCs w:val="17"/>
              </w:rPr>
              <w:t> </w:t>
            </w:r>
          </w:p>
        </w:tc>
        <w:tc>
          <w:tcPr>
            <w:tcW w:w="705" w:type="pct"/>
            <w:tcBorders>
              <w:top w:val="single" w:sz="4" w:space="0" w:color="auto"/>
              <w:left w:val="single" w:sz="4" w:space="0" w:color="auto"/>
              <w:bottom w:val="single" w:sz="4" w:space="0" w:color="auto"/>
              <w:right w:val="nil"/>
            </w:tcBorders>
            <w:vAlign w:val="center"/>
          </w:tcPr>
          <w:p w14:paraId="6E63C4D5" w14:textId="77777777" w:rsidR="00C042D9" w:rsidRPr="00795970" w:rsidRDefault="00C042D9" w:rsidP="00C042D9">
            <w:pPr>
              <w:keepNext/>
              <w:keepLines/>
              <w:spacing w:after="0"/>
              <w:jc w:val="right"/>
              <w:rPr>
                <w:rFonts w:eastAsia="Times New Roman" w:cs="Times New Roman"/>
                <w:sz w:val="17"/>
                <w:szCs w:val="17"/>
                <w:lang w:val="en-US"/>
              </w:rPr>
            </w:pPr>
          </w:p>
        </w:tc>
      </w:tr>
      <w:tr w:rsidR="00795970" w:rsidRPr="00795970" w14:paraId="796CC1DD" w14:textId="77777777" w:rsidTr="00E94A05">
        <w:trPr>
          <w:trHeight w:val="397"/>
        </w:trPr>
        <w:tc>
          <w:tcPr>
            <w:tcW w:w="949" w:type="pct"/>
            <w:tcBorders>
              <w:top w:val="single" w:sz="4" w:space="0" w:color="auto"/>
              <w:left w:val="nil"/>
              <w:bottom w:val="single" w:sz="4" w:space="0" w:color="auto"/>
              <w:right w:val="nil"/>
            </w:tcBorders>
            <w:shd w:val="clear" w:color="auto" w:fill="auto"/>
            <w:vAlign w:val="center"/>
          </w:tcPr>
          <w:p w14:paraId="32E42588" w14:textId="77777777" w:rsidR="00536144" w:rsidRPr="00795970" w:rsidRDefault="00536144" w:rsidP="00536144">
            <w:pPr>
              <w:keepNext/>
              <w:keepLines/>
              <w:spacing w:after="0"/>
              <w:rPr>
                <w:rFonts w:eastAsia="Times New Roman" w:cs="Times New Roman"/>
                <w:sz w:val="17"/>
                <w:szCs w:val="17"/>
                <w:lang w:val="en-US"/>
              </w:rPr>
            </w:pPr>
            <w:r w:rsidRPr="00795970">
              <w:rPr>
                <w:sz w:val="17"/>
                <w:szCs w:val="17"/>
              </w:rPr>
              <w:t>≤25% total revenue (%)</w:t>
            </w:r>
          </w:p>
        </w:tc>
        <w:tc>
          <w:tcPr>
            <w:tcW w:w="558" w:type="pct"/>
            <w:tcBorders>
              <w:top w:val="single" w:sz="4" w:space="0" w:color="auto"/>
              <w:left w:val="nil"/>
              <w:bottom w:val="single" w:sz="4" w:space="0" w:color="auto"/>
              <w:right w:val="nil"/>
            </w:tcBorders>
            <w:shd w:val="clear" w:color="auto" w:fill="auto"/>
            <w:vAlign w:val="center"/>
          </w:tcPr>
          <w:p w14:paraId="7580AFC4" w14:textId="77777777" w:rsidR="00536144" w:rsidRPr="00795970" w:rsidRDefault="00536144" w:rsidP="00536144">
            <w:pPr>
              <w:keepNext/>
              <w:keepLines/>
              <w:spacing w:after="0"/>
              <w:jc w:val="right"/>
              <w:rPr>
                <w:rFonts w:eastAsia="Times New Roman" w:cs="Times New Roman"/>
                <w:sz w:val="17"/>
                <w:szCs w:val="17"/>
                <w:lang w:val="en-US"/>
              </w:rPr>
            </w:pPr>
            <w:r w:rsidRPr="00795970">
              <w:rPr>
                <w:rFonts w:cs="Calibri"/>
                <w:sz w:val="17"/>
                <w:szCs w:val="17"/>
              </w:rPr>
              <w:t>4.4</w:t>
            </w:r>
          </w:p>
        </w:tc>
        <w:tc>
          <w:tcPr>
            <w:tcW w:w="559" w:type="pct"/>
            <w:tcBorders>
              <w:top w:val="single" w:sz="4" w:space="0" w:color="auto"/>
              <w:left w:val="nil"/>
              <w:bottom w:val="single" w:sz="4" w:space="0" w:color="auto"/>
              <w:right w:val="nil"/>
            </w:tcBorders>
            <w:shd w:val="clear" w:color="auto" w:fill="auto"/>
            <w:vAlign w:val="center"/>
          </w:tcPr>
          <w:p w14:paraId="64E3D87A" w14:textId="08DB3082" w:rsidR="00536144" w:rsidRPr="00795970" w:rsidRDefault="00536144" w:rsidP="00536144">
            <w:pPr>
              <w:keepNext/>
              <w:keepLines/>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13F4BE47" w14:textId="5460239D" w:rsidR="00536144" w:rsidRPr="00795970" w:rsidRDefault="00536144" w:rsidP="00536144">
            <w:pPr>
              <w:keepNext/>
              <w:keepLines/>
              <w:spacing w:after="0"/>
              <w:jc w:val="right"/>
              <w:rPr>
                <w:rFonts w:cs="Calibri"/>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2F346A3C" w14:textId="1D7858D9" w:rsidR="00536144" w:rsidRPr="00795970" w:rsidRDefault="00536144" w:rsidP="00536144">
            <w:pPr>
              <w:keepNext/>
              <w:keepLines/>
              <w:spacing w:after="0"/>
              <w:jc w:val="right"/>
              <w:rPr>
                <w:rFonts w:eastAsia="Times New Roman" w:cs="Times New Roman"/>
                <w:sz w:val="17"/>
                <w:szCs w:val="17"/>
                <w:lang w:val="en-US"/>
              </w:rPr>
            </w:pPr>
            <w:r w:rsidRPr="00795970">
              <w:rPr>
                <w:rFonts w:cs="Calibri"/>
                <w:sz w:val="17"/>
                <w:szCs w:val="17"/>
              </w:rPr>
              <w:t>3.8</w:t>
            </w:r>
          </w:p>
        </w:tc>
        <w:tc>
          <w:tcPr>
            <w:tcW w:w="558" w:type="pct"/>
            <w:tcBorders>
              <w:top w:val="single" w:sz="4" w:space="0" w:color="auto"/>
              <w:left w:val="nil"/>
              <w:bottom w:val="single" w:sz="4" w:space="0" w:color="auto"/>
              <w:right w:val="nil"/>
            </w:tcBorders>
            <w:vAlign w:val="center"/>
          </w:tcPr>
          <w:p w14:paraId="08DC3B5E" w14:textId="71C08444" w:rsidR="00536144" w:rsidRPr="00795970" w:rsidRDefault="00536144" w:rsidP="00536144">
            <w:pPr>
              <w:keepNext/>
              <w:keepLines/>
              <w:spacing w:after="0"/>
              <w:jc w:val="right"/>
              <w:rPr>
                <w:rFonts w:cs="Calibri"/>
                <w:sz w:val="17"/>
                <w:szCs w:val="17"/>
              </w:rPr>
            </w:pPr>
            <w:r w:rsidRPr="00795970">
              <w:rPr>
                <w:rFonts w:cs="Calibri"/>
                <w:sz w:val="17"/>
                <w:szCs w:val="17"/>
              </w:rPr>
              <w:t>1.6</w:t>
            </w:r>
          </w:p>
        </w:tc>
        <w:tc>
          <w:tcPr>
            <w:tcW w:w="558" w:type="pct"/>
            <w:tcBorders>
              <w:top w:val="single" w:sz="4" w:space="0" w:color="auto"/>
              <w:left w:val="nil"/>
              <w:bottom w:val="single" w:sz="4" w:space="0" w:color="auto"/>
              <w:right w:val="single" w:sz="4" w:space="0" w:color="auto"/>
            </w:tcBorders>
            <w:shd w:val="clear" w:color="auto" w:fill="auto"/>
            <w:vAlign w:val="center"/>
          </w:tcPr>
          <w:p w14:paraId="03DE4823" w14:textId="5034C89D" w:rsidR="00536144" w:rsidRPr="00795970" w:rsidRDefault="00536144" w:rsidP="00536144">
            <w:pPr>
              <w:keepNext/>
              <w:keepLines/>
              <w:spacing w:after="0"/>
              <w:jc w:val="right"/>
              <w:rPr>
                <w:rFonts w:eastAsia="Times New Roman" w:cs="Times New Roman"/>
                <w:sz w:val="17"/>
                <w:szCs w:val="17"/>
                <w:lang w:val="en-US"/>
              </w:rPr>
            </w:pPr>
            <w:r w:rsidRPr="00795970">
              <w:rPr>
                <w:rFonts w:cs="Calibri"/>
                <w:sz w:val="17"/>
                <w:szCs w:val="17"/>
              </w:rPr>
              <w:t>1.0</w:t>
            </w:r>
          </w:p>
        </w:tc>
        <w:tc>
          <w:tcPr>
            <w:tcW w:w="705" w:type="pct"/>
            <w:tcBorders>
              <w:top w:val="single" w:sz="4" w:space="0" w:color="auto"/>
              <w:left w:val="single" w:sz="4" w:space="0" w:color="auto"/>
              <w:bottom w:val="single" w:sz="4" w:space="0" w:color="auto"/>
              <w:right w:val="nil"/>
            </w:tcBorders>
            <w:vAlign w:val="center"/>
          </w:tcPr>
          <w:p w14:paraId="01822908" w14:textId="280C6FD4" w:rsidR="00536144" w:rsidRPr="00795970" w:rsidRDefault="00536144" w:rsidP="00536144">
            <w:pPr>
              <w:keepNext/>
              <w:keepLines/>
              <w:spacing w:after="0"/>
              <w:jc w:val="right"/>
              <w:rPr>
                <w:rFonts w:eastAsia="Times New Roman" w:cs="Times New Roman"/>
                <w:i/>
                <w:iCs/>
                <w:sz w:val="17"/>
                <w:szCs w:val="17"/>
                <w:lang w:val="en-US"/>
              </w:rPr>
            </w:pPr>
            <w:r w:rsidRPr="00795970">
              <w:rPr>
                <w:rFonts w:cs="Calibri"/>
                <w:i/>
                <w:iCs/>
                <w:sz w:val="17"/>
                <w:szCs w:val="17"/>
              </w:rPr>
              <w:t>133</w:t>
            </w:r>
          </w:p>
        </w:tc>
      </w:tr>
      <w:tr w:rsidR="00795970" w:rsidRPr="00795970" w14:paraId="5229163B" w14:textId="77777777" w:rsidTr="00E94A05">
        <w:trPr>
          <w:trHeight w:val="397"/>
        </w:trPr>
        <w:tc>
          <w:tcPr>
            <w:tcW w:w="949" w:type="pct"/>
            <w:tcBorders>
              <w:top w:val="single" w:sz="4" w:space="0" w:color="auto"/>
              <w:left w:val="nil"/>
              <w:bottom w:val="single" w:sz="4" w:space="0" w:color="auto"/>
              <w:right w:val="nil"/>
            </w:tcBorders>
            <w:shd w:val="clear" w:color="auto" w:fill="auto"/>
            <w:vAlign w:val="center"/>
          </w:tcPr>
          <w:p w14:paraId="5C5630B3" w14:textId="77777777" w:rsidR="00536144" w:rsidRPr="00795970" w:rsidRDefault="00536144" w:rsidP="00536144">
            <w:pPr>
              <w:spacing w:after="0"/>
              <w:rPr>
                <w:rFonts w:eastAsia="Times New Roman" w:cs="Times New Roman"/>
                <w:sz w:val="17"/>
                <w:szCs w:val="17"/>
                <w:lang w:val="en-US"/>
              </w:rPr>
            </w:pPr>
            <w:r w:rsidRPr="00795970">
              <w:rPr>
                <w:sz w:val="17"/>
                <w:szCs w:val="17"/>
              </w:rPr>
              <w:t>26-50 % total revenue (%)</w:t>
            </w:r>
          </w:p>
        </w:tc>
        <w:tc>
          <w:tcPr>
            <w:tcW w:w="558" w:type="pct"/>
            <w:tcBorders>
              <w:top w:val="single" w:sz="4" w:space="0" w:color="auto"/>
              <w:left w:val="nil"/>
              <w:bottom w:val="single" w:sz="4" w:space="0" w:color="auto"/>
              <w:right w:val="nil"/>
            </w:tcBorders>
            <w:shd w:val="clear" w:color="auto" w:fill="auto"/>
            <w:vAlign w:val="center"/>
          </w:tcPr>
          <w:p w14:paraId="71971A51" w14:textId="77777777" w:rsidR="00536144" w:rsidRPr="00795970" w:rsidRDefault="00536144" w:rsidP="00536144">
            <w:pPr>
              <w:spacing w:after="0"/>
              <w:jc w:val="right"/>
              <w:rPr>
                <w:rFonts w:eastAsia="Times New Roman" w:cs="Times New Roman"/>
                <w:sz w:val="17"/>
                <w:szCs w:val="17"/>
                <w:lang w:val="en-US"/>
              </w:rPr>
            </w:pPr>
            <w:r w:rsidRPr="00795970">
              <w:rPr>
                <w:rFonts w:cs="Calibri"/>
                <w:sz w:val="17"/>
                <w:szCs w:val="17"/>
              </w:rPr>
              <w:t>5.2</w:t>
            </w:r>
          </w:p>
        </w:tc>
        <w:tc>
          <w:tcPr>
            <w:tcW w:w="559" w:type="pct"/>
            <w:tcBorders>
              <w:top w:val="single" w:sz="4" w:space="0" w:color="auto"/>
              <w:left w:val="nil"/>
              <w:bottom w:val="single" w:sz="4" w:space="0" w:color="auto"/>
              <w:right w:val="nil"/>
            </w:tcBorders>
            <w:shd w:val="clear" w:color="auto" w:fill="auto"/>
            <w:vAlign w:val="center"/>
          </w:tcPr>
          <w:p w14:paraId="4CD986B8" w14:textId="32E98A34" w:rsidR="00536144" w:rsidRPr="00795970" w:rsidRDefault="00536144" w:rsidP="00536144">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50120CE5" w14:textId="5CBE3FEA" w:rsidR="00536144" w:rsidRPr="00795970" w:rsidRDefault="00536144" w:rsidP="00536144">
            <w:pPr>
              <w:spacing w:after="0"/>
              <w:jc w:val="right"/>
              <w:rPr>
                <w:rFonts w:cs="Calibri"/>
                <w:sz w:val="17"/>
                <w:szCs w:val="17"/>
              </w:rPr>
            </w:pPr>
            <w:r w:rsidRPr="00795970">
              <w:rPr>
                <w:rFonts w:cs="Calibri"/>
                <w:sz w:val="17"/>
                <w:szCs w:val="17"/>
              </w:rPr>
              <w:t>6.0</w:t>
            </w:r>
          </w:p>
        </w:tc>
        <w:tc>
          <w:tcPr>
            <w:tcW w:w="557" w:type="pct"/>
            <w:tcBorders>
              <w:top w:val="single" w:sz="4" w:space="0" w:color="auto"/>
              <w:left w:val="nil"/>
              <w:bottom w:val="single" w:sz="4" w:space="0" w:color="auto"/>
              <w:right w:val="nil"/>
            </w:tcBorders>
            <w:shd w:val="clear" w:color="auto" w:fill="auto"/>
            <w:vAlign w:val="center"/>
          </w:tcPr>
          <w:p w14:paraId="5F85950A" w14:textId="58281764" w:rsidR="00536144" w:rsidRPr="00795970" w:rsidRDefault="00536144" w:rsidP="00536144">
            <w:pPr>
              <w:spacing w:after="0"/>
              <w:jc w:val="right"/>
              <w:rPr>
                <w:rFonts w:eastAsia="Times New Roman" w:cs="Times New Roman"/>
                <w:sz w:val="17"/>
                <w:szCs w:val="17"/>
                <w:lang w:val="en-US"/>
              </w:rPr>
            </w:pPr>
            <w:r w:rsidRPr="00795970">
              <w:rPr>
                <w:rFonts w:cs="Calibri"/>
                <w:sz w:val="17"/>
                <w:szCs w:val="17"/>
              </w:rPr>
              <w:t>4.0</w:t>
            </w:r>
          </w:p>
        </w:tc>
        <w:tc>
          <w:tcPr>
            <w:tcW w:w="558" w:type="pct"/>
            <w:tcBorders>
              <w:top w:val="single" w:sz="4" w:space="0" w:color="auto"/>
              <w:left w:val="nil"/>
              <w:bottom w:val="single" w:sz="4" w:space="0" w:color="auto"/>
              <w:right w:val="nil"/>
            </w:tcBorders>
            <w:vAlign w:val="center"/>
          </w:tcPr>
          <w:p w14:paraId="22B39765" w14:textId="50B0F187" w:rsidR="00536144" w:rsidRPr="00795970" w:rsidRDefault="00536144" w:rsidP="00536144">
            <w:pPr>
              <w:spacing w:after="0"/>
              <w:jc w:val="right"/>
              <w:rPr>
                <w:rFonts w:cs="Calibri"/>
                <w:sz w:val="17"/>
                <w:szCs w:val="17"/>
              </w:rPr>
            </w:pPr>
            <w:r w:rsidRPr="00795970">
              <w:rPr>
                <w:rFonts w:cs="Calibri"/>
                <w:sz w:val="17"/>
                <w:szCs w:val="17"/>
              </w:rPr>
              <w:t>2.0</w:t>
            </w:r>
          </w:p>
        </w:tc>
        <w:tc>
          <w:tcPr>
            <w:tcW w:w="558" w:type="pct"/>
            <w:tcBorders>
              <w:top w:val="single" w:sz="4" w:space="0" w:color="auto"/>
              <w:left w:val="nil"/>
              <w:bottom w:val="single" w:sz="4" w:space="0" w:color="auto"/>
              <w:right w:val="single" w:sz="4" w:space="0" w:color="auto"/>
            </w:tcBorders>
            <w:shd w:val="clear" w:color="auto" w:fill="auto"/>
            <w:vAlign w:val="center"/>
          </w:tcPr>
          <w:p w14:paraId="5EC3D3B5" w14:textId="0A7B7FFC" w:rsidR="00536144" w:rsidRPr="00795970" w:rsidRDefault="00536144" w:rsidP="00536144">
            <w:pPr>
              <w:spacing w:after="0"/>
              <w:jc w:val="right"/>
              <w:rPr>
                <w:rFonts w:eastAsia="Times New Roman" w:cs="Times New Roman"/>
                <w:sz w:val="17"/>
                <w:szCs w:val="17"/>
                <w:lang w:val="en-US"/>
              </w:rPr>
            </w:pPr>
            <w:r w:rsidRPr="00795970">
              <w:rPr>
                <w:rFonts w:cs="Calibri"/>
                <w:sz w:val="17"/>
                <w:szCs w:val="17"/>
              </w:rPr>
              <w:t>1.0</w:t>
            </w:r>
          </w:p>
        </w:tc>
        <w:tc>
          <w:tcPr>
            <w:tcW w:w="705" w:type="pct"/>
            <w:tcBorders>
              <w:top w:val="single" w:sz="4" w:space="0" w:color="auto"/>
              <w:left w:val="single" w:sz="4" w:space="0" w:color="auto"/>
              <w:bottom w:val="single" w:sz="4" w:space="0" w:color="auto"/>
              <w:right w:val="nil"/>
            </w:tcBorders>
            <w:vAlign w:val="center"/>
          </w:tcPr>
          <w:p w14:paraId="199DB4AD" w14:textId="002ADE01" w:rsidR="00536144" w:rsidRPr="00795970" w:rsidRDefault="00536144" w:rsidP="00536144">
            <w:pPr>
              <w:spacing w:after="0"/>
              <w:jc w:val="right"/>
              <w:rPr>
                <w:rFonts w:eastAsia="Times New Roman" w:cs="Times New Roman"/>
                <w:i/>
                <w:iCs/>
                <w:sz w:val="17"/>
                <w:szCs w:val="17"/>
                <w:lang w:val="en-US"/>
              </w:rPr>
            </w:pPr>
            <w:r w:rsidRPr="00795970">
              <w:rPr>
                <w:rFonts w:cs="Calibri"/>
                <w:i/>
                <w:iCs/>
                <w:sz w:val="17"/>
                <w:szCs w:val="17"/>
              </w:rPr>
              <w:t>90</w:t>
            </w:r>
          </w:p>
        </w:tc>
      </w:tr>
      <w:tr w:rsidR="00795970" w:rsidRPr="00795970" w14:paraId="5221E1BB" w14:textId="77777777" w:rsidTr="00E94A05">
        <w:trPr>
          <w:trHeight w:val="397"/>
        </w:trPr>
        <w:tc>
          <w:tcPr>
            <w:tcW w:w="949" w:type="pct"/>
            <w:tcBorders>
              <w:top w:val="single" w:sz="4" w:space="0" w:color="auto"/>
              <w:left w:val="nil"/>
              <w:bottom w:val="single" w:sz="4" w:space="0" w:color="auto"/>
              <w:right w:val="nil"/>
            </w:tcBorders>
            <w:shd w:val="clear" w:color="auto" w:fill="auto"/>
            <w:vAlign w:val="center"/>
          </w:tcPr>
          <w:p w14:paraId="0D46B6EB" w14:textId="77777777" w:rsidR="00536144" w:rsidRPr="00795970" w:rsidRDefault="00536144" w:rsidP="00536144">
            <w:pPr>
              <w:spacing w:after="0"/>
              <w:rPr>
                <w:rFonts w:eastAsia="Times New Roman" w:cs="Times New Roman"/>
                <w:sz w:val="17"/>
                <w:szCs w:val="17"/>
                <w:lang w:val="en-US"/>
              </w:rPr>
            </w:pPr>
            <w:r w:rsidRPr="00795970">
              <w:rPr>
                <w:sz w:val="17"/>
                <w:szCs w:val="17"/>
              </w:rPr>
              <w:t>51-75% total revenue (%)</w:t>
            </w:r>
          </w:p>
        </w:tc>
        <w:tc>
          <w:tcPr>
            <w:tcW w:w="558" w:type="pct"/>
            <w:tcBorders>
              <w:top w:val="single" w:sz="4" w:space="0" w:color="auto"/>
              <w:left w:val="nil"/>
              <w:bottom w:val="single" w:sz="4" w:space="0" w:color="auto"/>
              <w:right w:val="nil"/>
            </w:tcBorders>
            <w:shd w:val="clear" w:color="auto" w:fill="auto"/>
            <w:vAlign w:val="center"/>
          </w:tcPr>
          <w:p w14:paraId="6CE414E8" w14:textId="77777777" w:rsidR="00536144" w:rsidRPr="00795970" w:rsidRDefault="00536144" w:rsidP="00536144">
            <w:pPr>
              <w:spacing w:after="0"/>
              <w:jc w:val="right"/>
              <w:rPr>
                <w:rFonts w:eastAsia="Times New Roman" w:cs="Times New Roman"/>
                <w:sz w:val="17"/>
                <w:szCs w:val="17"/>
                <w:lang w:val="en-US"/>
              </w:rPr>
            </w:pPr>
            <w:r w:rsidRPr="00795970">
              <w:rPr>
                <w:rFonts w:cs="Calibri"/>
                <w:sz w:val="17"/>
                <w:szCs w:val="17"/>
              </w:rPr>
              <w:t>3.8</w:t>
            </w:r>
          </w:p>
        </w:tc>
        <w:tc>
          <w:tcPr>
            <w:tcW w:w="559" w:type="pct"/>
            <w:tcBorders>
              <w:top w:val="single" w:sz="4" w:space="0" w:color="auto"/>
              <w:left w:val="nil"/>
              <w:bottom w:val="single" w:sz="4" w:space="0" w:color="auto"/>
              <w:right w:val="nil"/>
            </w:tcBorders>
            <w:shd w:val="clear" w:color="auto" w:fill="auto"/>
            <w:vAlign w:val="center"/>
          </w:tcPr>
          <w:p w14:paraId="050309B0" w14:textId="60B4FE2C" w:rsidR="00536144" w:rsidRPr="00795970" w:rsidRDefault="00536144" w:rsidP="00536144">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60974CB9" w14:textId="670DC402" w:rsidR="00536144" w:rsidRPr="00795970" w:rsidRDefault="00536144" w:rsidP="00536144">
            <w:pPr>
              <w:spacing w:after="0"/>
              <w:jc w:val="right"/>
              <w:rPr>
                <w:rFonts w:cs="Calibri"/>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2767405B" w14:textId="12D5C8DA" w:rsidR="00536144" w:rsidRPr="00795970" w:rsidRDefault="00536144" w:rsidP="00536144">
            <w:pPr>
              <w:spacing w:after="0"/>
              <w:jc w:val="right"/>
              <w:rPr>
                <w:rFonts w:eastAsia="Times New Roman" w:cs="Times New Roman"/>
                <w:sz w:val="17"/>
                <w:szCs w:val="17"/>
                <w:lang w:val="en-US"/>
              </w:rPr>
            </w:pPr>
            <w:r w:rsidRPr="00795970">
              <w:rPr>
                <w:rFonts w:cs="Calibri"/>
                <w:sz w:val="17"/>
                <w:szCs w:val="17"/>
              </w:rPr>
              <w:t>3.0</w:t>
            </w:r>
          </w:p>
        </w:tc>
        <w:tc>
          <w:tcPr>
            <w:tcW w:w="558" w:type="pct"/>
            <w:tcBorders>
              <w:top w:val="single" w:sz="4" w:space="0" w:color="auto"/>
              <w:left w:val="nil"/>
              <w:bottom w:val="single" w:sz="4" w:space="0" w:color="auto"/>
              <w:right w:val="nil"/>
            </w:tcBorders>
            <w:vAlign w:val="center"/>
          </w:tcPr>
          <w:p w14:paraId="3F1CB328" w14:textId="2D527DBA" w:rsidR="00536144" w:rsidRPr="00795970" w:rsidRDefault="00536144" w:rsidP="00536144">
            <w:pPr>
              <w:spacing w:after="0"/>
              <w:jc w:val="right"/>
              <w:rPr>
                <w:rFonts w:cs="Calibri"/>
                <w:sz w:val="17"/>
                <w:szCs w:val="17"/>
              </w:rPr>
            </w:pPr>
            <w:r w:rsidRPr="00795970">
              <w:rPr>
                <w:rFonts w:cs="Calibri"/>
                <w:sz w:val="17"/>
                <w:szCs w:val="17"/>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4B11E60A" w14:textId="2405BB80" w:rsidR="00536144" w:rsidRPr="00795970" w:rsidRDefault="00536144" w:rsidP="00536144">
            <w:pPr>
              <w:spacing w:after="0"/>
              <w:jc w:val="right"/>
              <w:rPr>
                <w:rFonts w:eastAsia="Times New Roman" w:cs="Times New Roman"/>
                <w:sz w:val="17"/>
                <w:szCs w:val="17"/>
                <w:lang w:val="en-US"/>
              </w:rPr>
            </w:pPr>
            <w:r w:rsidRPr="00795970">
              <w:rPr>
                <w:rFonts w:cs="Calibri"/>
                <w:sz w:val="17"/>
                <w:szCs w:val="17"/>
              </w:rPr>
              <w:t>1.0</w:t>
            </w:r>
          </w:p>
        </w:tc>
        <w:tc>
          <w:tcPr>
            <w:tcW w:w="705" w:type="pct"/>
            <w:tcBorders>
              <w:top w:val="single" w:sz="4" w:space="0" w:color="auto"/>
              <w:left w:val="single" w:sz="4" w:space="0" w:color="auto"/>
              <w:bottom w:val="single" w:sz="4" w:space="0" w:color="auto"/>
              <w:right w:val="nil"/>
            </w:tcBorders>
            <w:vAlign w:val="center"/>
          </w:tcPr>
          <w:p w14:paraId="08B2E5AD" w14:textId="07938982" w:rsidR="00536144" w:rsidRPr="00795970" w:rsidRDefault="00536144" w:rsidP="00536144">
            <w:pPr>
              <w:spacing w:after="0"/>
              <w:jc w:val="right"/>
              <w:rPr>
                <w:rFonts w:eastAsia="Times New Roman" w:cs="Times New Roman"/>
                <w:i/>
                <w:iCs/>
                <w:sz w:val="17"/>
                <w:szCs w:val="17"/>
                <w:lang w:val="en-US"/>
              </w:rPr>
            </w:pPr>
            <w:r w:rsidRPr="00795970">
              <w:rPr>
                <w:rFonts w:cs="Calibri"/>
                <w:i/>
                <w:iCs/>
                <w:sz w:val="17"/>
                <w:szCs w:val="17"/>
              </w:rPr>
              <w:t>149</w:t>
            </w:r>
          </w:p>
        </w:tc>
      </w:tr>
      <w:tr w:rsidR="00795970" w:rsidRPr="00795970" w14:paraId="4A2A0139" w14:textId="77777777" w:rsidTr="00E94A05">
        <w:trPr>
          <w:trHeight w:val="397"/>
        </w:trPr>
        <w:tc>
          <w:tcPr>
            <w:tcW w:w="949" w:type="pct"/>
            <w:tcBorders>
              <w:top w:val="single" w:sz="4" w:space="0" w:color="auto"/>
              <w:left w:val="nil"/>
              <w:bottom w:val="single" w:sz="4" w:space="0" w:color="auto"/>
              <w:right w:val="nil"/>
            </w:tcBorders>
            <w:shd w:val="clear" w:color="auto" w:fill="auto"/>
            <w:vAlign w:val="center"/>
          </w:tcPr>
          <w:p w14:paraId="78DDB280" w14:textId="77777777" w:rsidR="00536144" w:rsidRPr="00795970" w:rsidRDefault="00536144" w:rsidP="00536144">
            <w:pPr>
              <w:spacing w:after="0"/>
              <w:rPr>
                <w:rFonts w:eastAsia="Times New Roman" w:cs="Times New Roman"/>
                <w:sz w:val="17"/>
                <w:szCs w:val="17"/>
                <w:lang w:val="en-US"/>
              </w:rPr>
            </w:pPr>
            <w:r w:rsidRPr="00795970">
              <w:rPr>
                <w:sz w:val="17"/>
                <w:szCs w:val="17"/>
              </w:rPr>
              <w:t>&gt;75% total revenue (%)</w:t>
            </w:r>
          </w:p>
        </w:tc>
        <w:tc>
          <w:tcPr>
            <w:tcW w:w="558" w:type="pct"/>
            <w:tcBorders>
              <w:top w:val="single" w:sz="4" w:space="0" w:color="auto"/>
              <w:left w:val="nil"/>
              <w:bottom w:val="single" w:sz="4" w:space="0" w:color="auto"/>
              <w:right w:val="nil"/>
            </w:tcBorders>
            <w:shd w:val="clear" w:color="auto" w:fill="auto"/>
            <w:vAlign w:val="center"/>
          </w:tcPr>
          <w:p w14:paraId="6C15C418" w14:textId="77777777" w:rsidR="00536144" w:rsidRPr="00795970" w:rsidRDefault="00536144" w:rsidP="00536144">
            <w:pPr>
              <w:spacing w:after="0"/>
              <w:jc w:val="right"/>
              <w:rPr>
                <w:rFonts w:eastAsia="Times New Roman" w:cs="Times New Roman"/>
                <w:sz w:val="17"/>
                <w:szCs w:val="17"/>
                <w:lang w:val="en-US"/>
              </w:rPr>
            </w:pPr>
            <w:r w:rsidRPr="00795970">
              <w:rPr>
                <w:rFonts w:cs="Calibri"/>
                <w:sz w:val="17"/>
                <w:szCs w:val="17"/>
              </w:rPr>
              <w:t>4.8</w:t>
            </w:r>
          </w:p>
        </w:tc>
        <w:tc>
          <w:tcPr>
            <w:tcW w:w="559" w:type="pct"/>
            <w:tcBorders>
              <w:top w:val="single" w:sz="4" w:space="0" w:color="auto"/>
              <w:left w:val="nil"/>
              <w:bottom w:val="single" w:sz="4" w:space="0" w:color="auto"/>
              <w:right w:val="nil"/>
            </w:tcBorders>
            <w:shd w:val="clear" w:color="auto" w:fill="auto"/>
            <w:vAlign w:val="center"/>
          </w:tcPr>
          <w:p w14:paraId="1A10C6A1" w14:textId="33F8E85D" w:rsidR="00536144" w:rsidRPr="00795970" w:rsidRDefault="00536144" w:rsidP="00536144">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10A0D659" w14:textId="15D98AE8" w:rsidR="00536144" w:rsidRPr="00795970" w:rsidRDefault="00536144" w:rsidP="00536144">
            <w:pPr>
              <w:spacing w:after="0"/>
              <w:jc w:val="right"/>
              <w:rPr>
                <w:rFonts w:cs="Calibri"/>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054BCF3B" w14:textId="0E625749" w:rsidR="00536144" w:rsidRPr="00795970" w:rsidRDefault="00536144" w:rsidP="00536144">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4859B511" w14:textId="420677DA" w:rsidR="00536144" w:rsidRPr="00795970" w:rsidRDefault="00536144" w:rsidP="00536144">
            <w:pPr>
              <w:spacing w:after="0"/>
              <w:jc w:val="right"/>
              <w:rPr>
                <w:rFonts w:cs="Calibri"/>
                <w:sz w:val="17"/>
                <w:szCs w:val="17"/>
              </w:rPr>
            </w:pPr>
            <w:r w:rsidRPr="00795970">
              <w:rPr>
                <w:rFonts w:cs="Calibri"/>
                <w:sz w:val="17"/>
                <w:szCs w:val="17"/>
              </w:rPr>
              <w:t>2.0</w:t>
            </w:r>
          </w:p>
        </w:tc>
        <w:tc>
          <w:tcPr>
            <w:tcW w:w="558" w:type="pct"/>
            <w:tcBorders>
              <w:top w:val="single" w:sz="4" w:space="0" w:color="auto"/>
              <w:left w:val="nil"/>
              <w:bottom w:val="single" w:sz="4" w:space="0" w:color="auto"/>
              <w:right w:val="single" w:sz="4" w:space="0" w:color="auto"/>
            </w:tcBorders>
            <w:shd w:val="clear" w:color="auto" w:fill="auto"/>
            <w:vAlign w:val="center"/>
          </w:tcPr>
          <w:p w14:paraId="34843494" w14:textId="3A1AB43A" w:rsidR="00536144" w:rsidRPr="00795970" w:rsidRDefault="00536144" w:rsidP="00536144">
            <w:pPr>
              <w:spacing w:after="0"/>
              <w:jc w:val="right"/>
              <w:rPr>
                <w:rFonts w:eastAsia="Times New Roman" w:cs="Times New Roman"/>
                <w:sz w:val="17"/>
                <w:szCs w:val="17"/>
                <w:lang w:val="en-US"/>
              </w:rPr>
            </w:pPr>
            <w:r w:rsidRPr="00795970">
              <w:rPr>
                <w:rFonts w:cs="Calibri"/>
                <w:sz w:val="17"/>
                <w:szCs w:val="17"/>
              </w:rPr>
              <w:t>1.0</w:t>
            </w:r>
          </w:p>
        </w:tc>
        <w:tc>
          <w:tcPr>
            <w:tcW w:w="705" w:type="pct"/>
            <w:tcBorders>
              <w:top w:val="single" w:sz="4" w:space="0" w:color="auto"/>
              <w:left w:val="single" w:sz="4" w:space="0" w:color="auto"/>
              <w:bottom w:val="single" w:sz="4" w:space="0" w:color="auto"/>
              <w:right w:val="nil"/>
            </w:tcBorders>
            <w:vAlign w:val="center"/>
          </w:tcPr>
          <w:p w14:paraId="4EE1DEB7" w14:textId="420EFC19" w:rsidR="00536144" w:rsidRPr="00795970" w:rsidRDefault="00536144" w:rsidP="00536144">
            <w:pPr>
              <w:spacing w:after="0"/>
              <w:jc w:val="right"/>
              <w:rPr>
                <w:rFonts w:eastAsia="Times New Roman" w:cs="Times New Roman"/>
                <w:i/>
                <w:iCs/>
                <w:sz w:val="17"/>
                <w:szCs w:val="17"/>
                <w:lang w:val="en-US"/>
              </w:rPr>
            </w:pPr>
            <w:r w:rsidRPr="00795970">
              <w:rPr>
                <w:rFonts w:cs="Calibri"/>
                <w:i/>
                <w:iCs/>
                <w:sz w:val="17"/>
                <w:szCs w:val="17"/>
              </w:rPr>
              <w:t>445</w:t>
            </w:r>
          </w:p>
        </w:tc>
      </w:tr>
    </w:tbl>
    <w:p w14:paraId="5C03EB8A" w14:textId="77777777" w:rsidR="00422C8F" w:rsidRPr="00795970" w:rsidRDefault="00422C8F" w:rsidP="00422C8F">
      <w:pPr>
        <w:spacing w:after="0"/>
      </w:pPr>
    </w:p>
    <w:p w14:paraId="29CD581D" w14:textId="4675EDA6" w:rsidR="00422C8F" w:rsidRPr="00795970" w:rsidRDefault="00422C8F" w:rsidP="006009BD">
      <w:pPr>
        <w:pStyle w:val="Appendixhead2"/>
        <w:spacing w:before="0" w:after="170"/>
        <w:ind w:left="851"/>
        <w:rPr>
          <w:color w:val="auto"/>
        </w:rPr>
      </w:pPr>
      <w:r w:rsidRPr="00795970">
        <w:rPr>
          <w:color w:val="auto"/>
        </w:rPr>
        <w:t xml:space="preserve">DSW utilisation (%) disaggregated results – </w:t>
      </w:r>
      <w:r w:rsidR="008E7046" w:rsidRPr="00795970">
        <w:rPr>
          <w:color w:val="auto"/>
        </w:rPr>
        <w:t>Breaks</w:t>
      </w:r>
    </w:p>
    <w:p w14:paraId="22A98299" w14:textId="652C8982" w:rsidR="00422C8F" w:rsidRPr="00795970" w:rsidRDefault="00073E6A" w:rsidP="006009BD">
      <w:pPr>
        <w:pStyle w:val="AppendixTableCaption"/>
        <w:spacing w:after="170"/>
        <w:rPr>
          <w:color w:val="auto"/>
        </w:rPr>
      </w:pPr>
      <w:bookmarkStart w:id="449" w:name="_Toc103178911"/>
      <w:r w:rsidRPr="00795970">
        <w:rPr>
          <w:color w:val="auto"/>
        </w:rPr>
        <w:t>: Summary of results: DSW Breaks</w:t>
      </w:r>
      <w:bookmarkEnd w:id="449"/>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DSW Utilisation, breaks.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54"/>
        <w:gridCol w:w="1045"/>
        <w:gridCol w:w="1049"/>
        <w:gridCol w:w="1045"/>
        <w:gridCol w:w="1045"/>
        <w:gridCol w:w="1047"/>
        <w:gridCol w:w="1047"/>
        <w:gridCol w:w="1040"/>
      </w:tblGrid>
      <w:tr w:rsidR="00795970" w:rsidRPr="00795970" w14:paraId="2A90E821" w14:textId="77777777" w:rsidTr="00BB4D09">
        <w:trPr>
          <w:trHeight w:val="397"/>
          <w:tblHeader/>
        </w:trPr>
        <w:tc>
          <w:tcPr>
            <w:tcW w:w="967" w:type="pct"/>
            <w:tcBorders>
              <w:top w:val="single" w:sz="12" w:space="0" w:color="62B5E5"/>
              <w:left w:val="nil"/>
              <w:bottom w:val="single" w:sz="8" w:space="0" w:color="auto"/>
              <w:right w:val="nil"/>
            </w:tcBorders>
            <w:shd w:val="clear" w:color="auto" w:fill="auto"/>
            <w:vAlign w:val="center"/>
            <w:hideMark/>
          </w:tcPr>
          <w:p w14:paraId="3710F5DF" w14:textId="77777777" w:rsidR="00532695" w:rsidRPr="00795970" w:rsidRDefault="00532695" w:rsidP="00532695">
            <w:pPr>
              <w:spacing w:after="0"/>
              <w:rPr>
                <w:rFonts w:eastAsia="Verdana" w:cs="Times New Roman"/>
                <w:b/>
                <w:sz w:val="17"/>
                <w:szCs w:val="17"/>
                <w:lang w:val="en-US"/>
              </w:rPr>
            </w:pPr>
          </w:p>
        </w:tc>
        <w:tc>
          <w:tcPr>
            <w:tcW w:w="576" w:type="pct"/>
            <w:tcBorders>
              <w:top w:val="single" w:sz="12" w:space="0" w:color="62B5E5"/>
              <w:left w:val="nil"/>
              <w:bottom w:val="single" w:sz="8" w:space="0" w:color="auto"/>
              <w:right w:val="nil"/>
            </w:tcBorders>
            <w:shd w:val="clear" w:color="auto" w:fill="auto"/>
            <w:vAlign w:val="center"/>
            <w:hideMark/>
          </w:tcPr>
          <w:p w14:paraId="20B53285" w14:textId="77777777" w:rsidR="00532695" w:rsidRPr="00795970" w:rsidRDefault="00532695" w:rsidP="00532695">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78" w:type="pct"/>
            <w:tcBorders>
              <w:top w:val="single" w:sz="12" w:space="0" w:color="62B5E5"/>
              <w:left w:val="nil"/>
              <w:bottom w:val="single" w:sz="8" w:space="0" w:color="auto"/>
              <w:right w:val="nil"/>
            </w:tcBorders>
            <w:shd w:val="clear" w:color="auto" w:fill="auto"/>
            <w:vAlign w:val="center"/>
            <w:hideMark/>
          </w:tcPr>
          <w:p w14:paraId="625FEF3B" w14:textId="24B3F697" w:rsidR="00532695" w:rsidRPr="00795970" w:rsidRDefault="00532695" w:rsidP="00532695">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vAlign w:val="center"/>
          </w:tcPr>
          <w:p w14:paraId="15699F40" w14:textId="6E25EEFA" w:rsidR="00532695" w:rsidRPr="00795970" w:rsidRDefault="00532695" w:rsidP="00532695">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shd w:val="clear" w:color="auto" w:fill="auto"/>
            <w:vAlign w:val="center"/>
            <w:hideMark/>
          </w:tcPr>
          <w:p w14:paraId="100F148C" w14:textId="77777777" w:rsidR="00532695" w:rsidRPr="00795970" w:rsidRDefault="00532695" w:rsidP="00532695">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nil"/>
            </w:tcBorders>
            <w:vAlign w:val="center"/>
          </w:tcPr>
          <w:p w14:paraId="2D93FE7A" w14:textId="77777777" w:rsidR="00532695" w:rsidRPr="00795970" w:rsidRDefault="00532695" w:rsidP="00532695">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single" w:sz="4" w:space="0" w:color="auto"/>
            </w:tcBorders>
            <w:shd w:val="clear" w:color="auto" w:fill="auto"/>
            <w:vAlign w:val="center"/>
            <w:hideMark/>
          </w:tcPr>
          <w:p w14:paraId="219649F7" w14:textId="77777777" w:rsidR="00532695" w:rsidRPr="00795970" w:rsidRDefault="00532695" w:rsidP="00532695">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3" w:type="pct"/>
            <w:tcBorders>
              <w:top w:val="single" w:sz="12" w:space="0" w:color="62B5E5"/>
              <w:left w:val="single" w:sz="4" w:space="0" w:color="auto"/>
              <w:bottom w:val="single" w:sz="8" w:space="0" w:color="auto"/>
              <w:right w:val="nil"/>
            </w:tcBorders>
            <w:vAlign w:val="center"/>
          </w:tcPr>
          <w:p w14:paraId="1DA052B0" w14:textId="77777777" w:rsidR="00532695" w:rsidRPr="00795970" w:rsidRDefault="00532695" w:rsidP="00532695">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30DE65A2"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14260AB0" w14:textId="77777777" w:rsidR="00532695" w:rsidRPr="00795970" w:rsidRDefault="00532695" w:rsidP="00532695">
            <w:pPr>
              <w:spacing w:after="0"/>
              <w:rPr>
                <w:b/>
                <w:sz w:val="17"/>
                <w:szCs w:val="17"/>
              </w:rPr>
            </w:pPr>
            <w:r w:rsidRPr="00795970">
              <w:rPr>
                <w:b/>
                <w:bCs/>
                <w:sz w:val="17"/>
                <w:szCs w:val="17"/>
              </w:rPr>
              <w:t>Total sample</w:t>
            </w:r>
          </w:p>
        </w:tc>
        <w:tc>
          <w:tcPr>
            <w:tcW w:w="576" w:type="pct"/>
            <w:tcBorders>
              <w:top w:val="single" w:sz="8" w:space="0" w:color="auto"/>
              <w:left w:val="nil"/>
              <w:bottom w:val="single" w:sz="8" w:space="0" w:color="auto"/>
              <w:right w:val="nil"/>
            </w:tcBorders>
            <w:shd w:val="clear" w:color="auto" w:fill="auto"/>
            <w:vAlign w:val="center"/>
          </w:tcPr>
          <w:p w14:paraId="1274CD78" w14:textId="77777777" w:rsidR="00532695" w:rsidRPr="00795970" w:rsidRDefault="00532695" w:rsidP="00532695">
            <w:pPr>
              <w:spacing w:after="0"/>
              <w:jc w:val="right"/>
              <w:rPr>
                <w:rFonts w:eastAsia="Times New Roman" w:cs="Times New Roman"/>
                <w:sz w:val="17"/>
                <w:szCs w:val="17"/>
                <w:lang w:val="en-US"/>
              </w:rPr>
            </w:pPr>
            <w:r w:rsidRPr="00795970">
              <w:rPr>
                <w:b/>
                <w:bCs/>
                <w:sz w:val="17"/>
                <w:szCs w:val="17"/>
              </w:rPr>
              <w:t> </w:t>
            </w:r>
          </w:p>
        </w:tc>
        <w:tc>
          <w:tcPr>
            <w:tcW w:w="578" w:type="pct"/>
            <w:tcBorders>
              <w:top w:val="single" w:sz="8" w:space="0" w:color="auto"/>
              <w:left w:val="nil"/>
              <w:bottom w:val="single" w:sz="8" w:space="0" w:color="auto"/>
              <w:right w:val="nil"/>
            </w:tcBorders>
            <w:shd w:val="clear" w:color="auto" w:fill="auto"/>
          </w:tcPr>
          <w:p w14:paraId="25FB2BAB" w14:textId="404DEE86" w:rsidR="00532695" w:rsidRPr="00795970" w:rsidRDefault="00532695" w:rsidP="00532695">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2FC70601" w14:textId="08C44E58" w:rsidR="00532695" w:rsidRPr="00795970" w:rsidRDefault="00532695" w:rsidP="00532695">
            <w:pPr>
              <w:spacing w:after="0"/>
              <w:jc w:val="right"/>
              <w:rPr>
                <w:b/>
                <w:bCs/>
                <w:sz w:val="17"/>
                <w:szCs w:val="17"/>
              </w:rPr>
            </w:pPr>
            <w:r w:rsidRPr="00795970">
              <w:rPr>
                <w:b/>
                <w:bCs/>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013E27C3" w14:textId="77777777" w:rsidR="00532695" w:rsidRPr="00795970" w:rsidRDefault="00532695" w:rsidP="00532695">
            <w:pPr>
              <w:spacing w:after="0"/>
              <w:jc w:val="right"/>
              <w:rPr>
                <w:rFonts w:eastAsia="Times New Roman" w:cs="Times New Roman"/>
                <w:sz w:val="17"/>
                <w:szCs w:val="17"/>
                <w:lang w:val="en-US"/>
              </w:rPr>
            </w:pPr>
            <w:r w:rsidRPr="00795970">
              <w:rPr>
                <w:b/>
                <w:bCs/>
                <w:sz w:val="17"/>
                <w:szCs w:val="17"/>
              </w:rPr>
              <w:t> </w:t>
            </w:r>
          </w:p>
        </w:tc>
        <w:tc>
          <w:tcPr>
            <w:tcW w:w="577" w:type="pct"/>
            <w:tcBorders>
              <w:top w:val="single" w:sz="8" w:space="0" w:color="auto"/>
              <w:left w:val="nil"/>
              <w:bottom w:val="single" w:sz="8" w:space="0" w:color="000000"/>
              <w:right w:val="nil"/>
            </w:tcBorders>
          </w:tcPr>
          <w:p w14:paraId="48881DAF" w14:textId="77777777" w:rsidR="00532695" w:rsidRPr="00795970" w:rsidRDefault="00532695" w:rsidP="00532695">
            <w:pPr>
              <w:spacing w:after="0"/>
              <w:jc w:val="right"/>
              <w:rPr>
                <w:b/>
                <w:bCs/>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28E7A51C" w14:textId="77777777" w:rsidR="00532695" w:rsidRPr="00795970" w:rsidRDefault="00532695" w:rsidP="00532695">
            <w:pPr>
              <w:spacing w:after="0"/>
              <w:jc w:val="right"/>
              <w:rPr>
                <w:rFonts w:eastAsia="Times New Roman" w:cs="Times New Roman"/>
                <w:sz w:val="17"/>
                <w:szCs w:val="17"/>
                <w:lang w:val="en-US"/>
              </w:rPr>
            </w:pPr>
            <w:r w:rsidRPr="00795970">
              <w:rPr>
                <w:b/>
                <w:bCs/>
                <w:sz w:val="17"/>
                <w:szCs w:val="17"/>
              </w:rPr>
              <w:t> </w:t>
            </w:r>
          </w:p>
        </w:tc>
        <w:tc>
          <w:tcPr>
            <w:tcW w:w="573" w:type="pct"/>
            <w:tcBorders>
              <w:top w:val="single" w:sz="8" w:space="0" w:color="auto"/>
              <w:left w:val="single" w:sz="4" w:space="0" w:color="auto"/>
              <w:bottom w:val="single" w:sz="8" w:space="0" w:color="000000"/>
              <w:right w:val="nil"/>
            </w:tcBorders>
            <w:vAlign w:val="center"/>
          </w:tcPr>
          <w:p w14:paraId="59B5DCA4" w14:textId="77777777" w:rsidR="00532695" w:rsidRPr="00795970" w:rsidRDefault="00532695" w:rsidP="00532695">
            <w:pPr>
              <w:spacing w:after="0"/>
              <w:jc w:val="right"/>
              <w:rPr>
                <w:rFonts w:eastAsia="Verdana" w:cs="Times New Roman"/>
                <w:sz w:val="17"/>
                <w:szCs w:val="17"/>
              </w:rPr>
            </w:pPr>
            <w:r w:rsidRPr="00795970">
              <w:rPr>
                <w:i/>
                <w:iCs/>
                <w:sz w:val="17"/>
                <w:szCs w:val="17"/>
              </w:rPr>
              <w:t> </w:t>
            </w:r>
          </w:p>
        </w:tc>
      </w:tr>
      <w:tr w:rsidR="00795970" w:rsidRPr="00795970" w14:paraId="1F93B76B" w14:textId="77777777" w:rsidTr="00BB4D09">
        <w:trPr>
          <w:trHeight w:val="397"/>
        </w:trPr>
        <w:tc>
          <w:tcPr>
            <w:tcW w:w="967" w:type="pct"/>
            <w:tcBorders>
              <w:top w:val="single" w:sz="8" w:space="0" w:color="auto"/>
              <w:left w:val="nil"/>
              <w:bottom w:val="single" w:sz="8" w:space="0" w:color="auto"/>
              <w:right w:val="nil"/>
            </w:tcBorders>
            <w:shd w:val="clear" w:color="auto" w:fill="auto"/>
            <w:vAlign w:val="center"/>
          </w:tcPr>
          <w:p w14:paraId="5EEDBA76" w14:textId="77777777" w:rsidR="00532695" w:rsidRPr="00795970" w:rsidRDefault="00532695" w:rsidP="00532695">
            <w:pPr>
              <w:spacing w:after="0"/>
              <w:rPr>
                <w:sz w:val="17"/>
                <w:szCs w:val="17"/>
              </w:rPr>
            </w:pPr>
            <w:r w:rsidRPr="00795970">
              <w:rPr>
                <w:sz w:val="17"/>
                <w:szCs w:val="17"/>
              </w:rPr>
              <w:t>DSW utilisation – Breaks (%)</w:t>
            </w:r>
          </w:p>
        </w:tc>
        <w:tc>
          <w:tcPr>
            <w:tcW w:w="576" w:type="pct"/>
            <w:tcBorders>
              <w:top w:val="single" w:sz="8" w:space="0" w:color="auto"/>
              <w:left w:val="nil"/>
              <w:bottom w:val="single" w:sz="8" w:space="0" w:color="auto"/>
              <w:right w:val="nil"/>
            </w:tcBorders>
            <w:shd w:val="clear" w:color="auto" w:fill="auto"/>
            <w:vAlign w:val="center"/>
          </w:tcPr>
          <w:p w14:paraId="61172D10" w14:textId="2583DADC" w:rsidR="00532695" w:rsidRPr="00795970" w:rsidRDefault="00532695" w:rsidP="00532695">
            <w:pPr>
              <w:spacing w:after="0"/>
              <w:jc w:val="right"/>
              <w:rPr>
                <w:rFonts w:eastAsia="Times New Roman" w:cs="Times New Roman"/>
                <w:sz w:val="17"/>
                <w:szCs w:val="17"/>
                <w:lang w:val="en-US"/>
              </w:rPr>
            </w:pPr>
            <w:r w:rsidRPr="00795970">
              <w:rPr>
                <w:rFonts w:cs="Calibri"/>
                <w:sz w:val="17"/>
                <w:szCs w:val="17"/>
              </w:rPr>
              <w:t>3.0</w:t>
            </w:r>
          </w:p>
        </w:tc>
        <w:tc>
          <w:tcPr>
            <w:tcW w:w="578" w:type="pct"/>
            <w:tcBorders>
              <w:top w:val="single" w:sz="8" w:space="0" w:color="auto"/>
              <w:left w:val="nil"/>
              <w:bottom w:val="single" w:sz="8" w:space="0" w:color="auto"/>
              <w:right w:val="nil"/>
            </w:tcBorders>
            <w:shd w:val="clear" w:color="auto" w:fill="auto"/>
            <w:vAlign w:val="center"/>
          </w:tcPr>
          <w:p w14:paraId="5128A3BD" w14:textId="4D0E3AAA" w:rsidR="00532695" w:rsidRPr="00795970" w:rsidRDefault="00532695" w:rsidP="00532695">
            <w:pPr>
              <w:spacing w:after="0"/>
              <w:jc w:val="right"/>
              <w:rPr>
                <w:rFonts w:eastAsia="Times New Roman" w:cs="Times New Roman"/>
                <w:sz w:val="17"/>
                <w:szCs w:val="17"/>
                <w:lang w:val="en-US"/>
              </w:rPr>
            </w:pPr>
            <w:r w:rsidRPr="00795970">
              <w:rPr>
                <w:rFonts w:cs="Calibri"/>
                <w:sz w:val="17"/>
                <w:szCs w:val="17"/>
              </w:rPr>
              <w:t>7.9</w:t>
            </w:r>
          </w:p>
        </w:tc>
        <w:tc>
          <w:tcPr>
            <w:tcW w:w="576" w:type="pct"/>
            <w:tcBorders>
              <w:top w:val="single" w:sz="8" w:space="0" w:color="auto"/>
              <w:left w:val="nil"/>
              <w:bottom w:val="single" w:sz="8" w:space="0" w:color="000000"/>
              <w:right w:val="nil"/>
            </w:tcBorders>
            <w:vAlign w:val="center"/>
          </w:tcPr>
          <w:p w14:paraId="1F1E7D34" w14:textId="6E45BCED" w:rsidR="00532695" w:rsidRPr="00795970" w:rsidRDefault="00532695" w:rsidP="00532695">
            <w:pPr>
              <w:spacing w:after="0"/>
              <w:jc w:val="right"/>
              <w:rPr>
                <w:sz w:val="17"/>
                <w:szCs w:val="17"/>
              </w:rPr>
            </w:pPr>
            <w:r w:rsidRPr="00795970">
              <w:rPr>
                <w:rFonts w:cs="Calibri"/>
                <w:sz w:val="17"/>
                <w:szCs w:val="17"/>
              </w:rPr>
              <w:t>5.0</w:t>
            </w:r>
          </w:p>
        </w:tc>
        <w:tc>
          <w:tcPr>
            <w:tcW w:w="576" w:type="pct"/>
            <w:tcBorders>
              <w:top w:val="single" w:sz="8" w:space="0" w:color="auto"/>
              <w:left w:val="nil"/>
              <w:bottom w:val="single" w:sz="8" w:space="0" w:color="000000"/>
              <w:right w:val="nil"/>
            </w:tcBorders>
            <w:shd w:val="clear" w:color="auto" w:fill="auto"/>
            <w:vAlign w:val="center"/>
          </w:tcPr>
          <w:p w14:paraId="6FB5EACF" w14:textId="2BCDECB5" w:rsidR="00532695" w:rsidRPr="00795970" w:rsidRDefault="00532695" w:rsidP="00532695">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single" w:sz="8" w:space="0" w:color="auto"/>
              <w:left w:val="nil"/>
              <w:bottom w:val="single" w:sz="8" w:space="0" w:color="000000"/>
              <w:right w:val="nil"/>
            </w:tcBorders>
            <w:vAlign w:val="center"/>
          </w:tcPr>
          <w:p w14:paraId="30FE0CDF" w14:textId="1489991E" w:rsidR="00532695" w:rsidRPr="00795970" w:rsidRDefault="00532695" w:rsidP="00532695">
            <w:pPr>
              <w:spacing w:after="0"/>
              <w:jc w:val="right"/>
              <w:rPr>
                <w:sz w:val="17"/>
                <w:szCs w:val="17"/>
              </w:rPr>
            </w:pPr>
            <w:r w:rsidRPr="00795970">
              <w:rPr>
                <w:rFonts w:cs="Calibri"/>
                <w:sz w:val="17"/>
                <w:szCs w:val="17"/>
              </w:rPr>
              <w:t>0.0</w:t>
            </w:r>
          </w:p>
        </w:tc>
        <w:tc>
          <w:tcPr>
            <w:tcW w:w="577" w:type="pct"/>
            <w:tcBorders>
              <w:top w:val="single" w:sz="8" w:space="0" w:color="auto"/>
              <w:left w:val="nil"/>
              <w:bottom w:val="single" w:sz="8" w:space="0" w:color="000000"/>
              <w:right w:val="single" w:sz="4" w:space="0" w:color="auto"/>
            </w:tcBorders>
            <w:shd w:val="clear" w:color="auto" w:fill="auto"/>
            <w:vAlign w:val="center"/>
          </w:tcPr>
          <w:p w14:paraId="1D40A2A7" w14:textId="4DCB8A68" w:rsidR="00532695" w:rsidRPr="00795970" w:rsidRDefault="00532695" w:rsidP="00532695">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8" w:space="0" w:color="auto"/>
              <w:left w:val="single" w:sz="4" w:space="0" w:color="auto"/>
              <w:bottom w:val="single" w:sz="8" w:space="0" w:color="000000"/>
              <w:right w:val="nil"/>
            </w:tcBorders>
            <w:vAlign w:val="center"/>
          </w:tcPr>
          <w:p w14:paraId="53AC99C3" w14:textId="53EA11F4" w:rsidR="00532695" w:rsidRPr="00795970" w:rsidRDefault="00532695" w:rsidP="00532695">
            <w:pPr>
              <w:spacing w:after="0"/>
              <w:jc w:val="right"/>
              <w:rPr>
                <w:rFonts w:eastAsia="Verdana" w:cs="Times New Roman"/>
                <w:i/>
                <w:iCs/>
                <w:sz w:val="17"/>
                <w:szCs w:val="17"/>
              </w:rPr>
            </w:pPr>
            <w:r w:rsidRPr="00795970">
              <w:rPr>
                <w:rFonts w:eastAsia="Verdana" w:cs="Times New Roman"/>
                <w:i/>
                <w:iCs/>
                <w:sz w:val="17"/>
                <w:szCs w:val="17"/>
              </w:rPr>
              <w:t>940</w:t>
            </w:r>
          </w:p>
        </w:tc>
      </w:tr>
      <w:tr w:rsidR="00795970" w:rsidRPr="00795970" w14:paraId="50AFCA4C"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00F034BB" w14:textId="77777777" w:rsidR="00532695" w:rsidRPr="00795970" w:rsidRDefault="00532695" w:rsidP="00532695">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76" w:type="pct"/>
            <w:tcBorders>
              <w:top w:val="single" w:sz="8" w:space="0" w:color="auto"/>
              <w:left w:val="nil"/>
              <w:bottom w:val="single" w:sz="8" w:space="0" w:color="auto"/>
              <w:right w:val="nil"/>
            </w:tcBorders>
            <w:shd w:val="clear" w:color="auto" w:fill="auto"/>
            <w:vAlign w:val="center"/>
          </w:tcPr>
          <w:p w14:paraId="1A238788" w14:textId="77777777" w:rsidR="00532695" w:rsidRPr="00795970" w:rsidRDefault="00532695" w:rsidP="00532695">
            <w:pPr>
              <w:spacing w:after="0"/>
              <w:jc w:val="right"/>
              <w:rPr>
                <w:rFonts w:eastAsia="Times New Roman" w:cs="Times New Roman"/>
                <w:sz w:val="17"/>
                <w:szCs w:val="17"/>
                <w:lang w:val="en-US"/>
              </w:rPr>
            </w:pPr>
            <w:r w:rsidRPr="00795970">
              <w:rPr>
                <w:sz w:val="17"/>
                <w:szCs w:val="17"/>
              </w:rPr>
              <w:t> </w:t>
            </w:r>
          </w:p>
        </w:tc>
        <w:tc>
          <w:tcPr>
            <w:tcW w:w="578" w:type="pct"/>
            <w:tcBorders>
              <w:top w:val="single" w:sz="8" w:space="0" w:color="auto"/>
              <w:left w:val="nil"/>
              <w:bottom w:val="single" w:sz="8" w:space="0" w:color="auto"/>
              <w:right w:val="nil"/>
            </w:tcBorders>
            <w:shd w:val="clear" w:color="auto" w:fill="auto"/>
          </w:tcPr>
          <w:p w14:paraId="60133C94" w14:textId="046DBDB9" w:rsidR="00532695" w:rsidRPr="00795970" w:rsidRDefault="00532695" w:rsidP="00532695">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5D07ECBE" w14:textId="01140BCC" w:rsidR="00532695" w:rsidRPr="00795970" w:rsidRDefault="00532695" w:rsidP="00532695">
            <w:pPr>
              <w:spacing w:after="0"/>
              <w:jc w:val="right"/>
              <w:rPr>
                <w:sz w:val="17"/>
                <w:szCs w:val="17"/>
              </w:rPr>
            </w:pPr>
            <w:r w:rsidRPr="00795970">
              <w:rPr>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141217A2" w14:textId="6804F454" w:rsidR="00532695" w:rsidRPr="00795970" w:rsidRDefault="00532695" w:rsidP="00532695">
            <w:pPr>
              <w:spacing w:after="0"/>
              <w:jc w:val="right"/>
              <w:rPr>
                <w:rFonts w:eastAsia="Times New Roman" w:cs="Times New Roman"/>
                <w:sz w:val="17"/>
                <w:szCs w:val="17"/>
                <w:lang w:val="en-US"/>
              </w:rPr>
            </w:pPr>
            <w:r w:rsidRPr="00795970">
              <w:rPr>
                <w:sz w:val="17"/>
                <w:szCs w:val="17"/>
              </w:rPr>
              <w:t> </w:t>
            </w:r>
          </w:p>
        </w:tc>
        <w:tc>
          <w:tcPr>
            <w:tcW w:w="577" w:type="pct"/>
            <w:tcBorders>
              <w:top w:val="single" w:sz="8" w:space="0" w:color="auto"/>
              <w:left w:val="nil"/>
              <w:bottom w:val="single" w:sz="8" w:space="0" w:color="000000"/>
              <w:right w:val="nil"/>
            </w:tcBorders>
          </w:tcPr>
          <w:p w14:paraId="152156D4" w14:textId="77777777" w:rsidR="00532695" w:rsidRPr="00795970" w:rsidRDefault="00532695" w:rsidP="00532695">
            <w:pPr>
              <w:spacing w:after="0"/>
              <w:jc w:val="right"/>
              <w:rPr>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3B0CC69A" w14:textId="77777777" w:rsidR="00532695" w:rsidRPr="00795970" w:rsidRDefault="00532695" w:rsidP="00532695">
            <w:pPr>
              <w:spacing w:after="0"/>
              <w:jc w:val="right"/>
              <w:rPr>
                <w:rFonts w:eastAsia="Times New Roman" w:cs="Times New Roman"/>
                <w:sz w:val="17"/>
                <w:szCs w:val="17"/>
                <w:lang w:val="en-US"/>
              </w:rPr>
            </w:pPr>
            <w:r w:rsidRPr="00795970">
              <w:rPr>
                <w:sz w:val="17"/>
                <w:szCs w:val="17"/>
              </w:rPr>
              <w:t> </w:t>
            </w:r>
          </w:p>
        </w:tc>
        <w:tc>
          <w:tcPr>
            <w:tcW w:w="573" w:type="pct"/>
            <w:tcBorders>
              <w:top w:val="single" w:sz="8" w:space="0" w:color="auto"/>
              <w:left w:val="single" w:sz="4" w:space="0" w:color="auto"/>
              <w:bottom w:val="single" w:sz="8" w:space="0" w:color="000000"/>
              <w:right w:val="nil"/>
            </w:tcBorders>
            <w:vAlign w:val="center"/>
          </w:tcPr>
          <w:p w14:paraId="742BD5A3" w14:textId="77777777" w:rsidR="00532695" w:rsidRPr="00795970" w:rsidRDefault="00532695" w:rsidP="00532695">
            <w:pPr>
              <w:spacing w:after="0"/>
              <w:jc w:val="right"/>
              <w:rPr>
                <w:rFonts w:eastAsia="Verdana" w:cs="Times New Roman"/>
                <w:sz w:val="17"/>
                <w:szCs w:val="17"/>
              </w:rPr>
            </w:pPr>
          </w:p>
        </w:tc>
      </w:tr>
      <w:tr w:rsidR="00795970" w:rsidRPr="00795970" w14:paraId="16C7F50E" w14:textId="77777777" w:rsidTr="00BB4D09">
        <w:trPr>
          <w:trHeight w:val="397"/>
        </w:trPr>
        <w:tc>
          <w:tcPr>
            <w:tcW w:w="967" w:type="pct"/>
            <w:tcBorders>
              <w:top w:val="nil"/>
              <w:left w:val="nil"/>
              <w:bottom w:val="single" w:sz="8" w:space="0" w:color="auto"/>
              <w:right w:val="nil"/>
            </w:tcBorders>
            <w:shd w:val="clear" w:color="auto" w:fill="auto"/>
            <w:vAlign w:val="center"/>
          </w:tcPr>
          <w:p w14:paraId="02F097A9" w14:textId="77777777" w:rsidR="00951766" w:rsidRPr="00795970" w:rsidRDefault="00951766" w:rsidP="00951766">
            <w:pPr>
              <w:spacing w:after="0"/>
              <w:rPr>
                <w:rFonts w:eastAsia="Times New Roman" w:cs="Times New Roman"/>
                <w:sz w:val="17"/>
                <w:szCs w:val="17"/>
                <w:lang w:val="en-US"/>
              </w:rPr>
            </w:pPr>
            <w:r w:rsidRPr="00795970">
              <w:rPr>
                <w:sz w:val="17"/>
                <w:szCs w:val="17"/>
              </w:rPr>
              <w:t>Small (%)</w:t>
            </w:r>
          </w:p>
        </w:tc>
        <w:tc>
          <w:tcPr>
            <w:tcW w:w="576" w:type="pct"/>
            <w:tcBorders>
              <w:top w:val="nil"/>
              <w:left w:val="nil"/>
              <w:bottom w:val="single" w:sz="8" w:space="0" w:color="auto"/>
              <w:right w:val="nil"/>
            </w:tcBorders>
            <w:shd w:val="clear" w:color="auto" w:fill="auto"/>
            <w:vAlign w:val="center"/>
          </w:tcPr>
          <w:p w14:paraId="62F6DDE6" w14:textId="77777777"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3.2</w:t>
            </w:r>
          </w:p>
        </w:tc>
        <w:tc>
          <w:tcPr>
            <w:tcW w:w="578" w:type="pct"/>
            <w:tcBorders>
              <w:top w:val="nil"/>
              <w:left w:val="nil"/>
              <w:bottom w:val="single" w:sz="8" w:space="0" w:color="auto"/>
              <w:right w:val="nil"/>
            </w:tcBorders>
            <w:shd w:val="clear" w:color="auto" w:fill="auto"/>
            <w:vAlign w:val="center"/>
          </w:tcPr>
          <w:p w14:paraId="33ABA08B" w14:textId="3EDE2CB6"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8.5</w:t>
            </w:r>
          </w:p>
        </w:tc>
        <w:tc>
          <w:tcPr>
            <w:tcW w:w="576" w:type="pct"/>
            <w:tcBorders>
              <w:top w:val="nil"/>
              <w:left w:val="nil"/>
              <w:bottom w:val="single" w:sz="8" w:space="0" w:color="000000"/>
              <w:right w:val="nil"/>
            </w:tcBorders>
            <w:vAlign w:val="center"/>
          </w:tcPr>
          <w:p w14:paraId="5A3AB2C3" w14:textId="22A1EAD1" w:rsidR="00951766" w:rsidRPr="00795970" w:rsidRDefault="00951766" w:rsidP="00951766">
            <w:pPr>
              <w:spacing w:after="0"/>
              <w:jc w:val="right"/>
              <w:rPr>
                <w:sz w:val="17"/>
                <w:szCs w:val="17"/>
              </w:rPr>
            </w:pPr>
            <w:r w:rsidRPr="00795970">
              <w:rPr>
                <w:rFonts w:cs="Calibri"/>
                <w:sz w:val="17"/>
                <w:szCs w:val="17"/>
              </w:rPr>
              <w:t>5.0</w:t>
            </w:r>
          </w:p>
        </w:tc>
        <w:tc>
          <w:tcPr>
            <w:tcW w:w="576" w:type="pct"/>
            <w:tcBorders>
              <w:top w:val="nil"/>
              <w:left w:val="nil"/>
              <w:bottom w:val="single" w:sz="8" w:space="0" w:color="000000"/>
              <w:right w:val="nil"/>
            </w:tcBorders>
            <w:shd w:val="clear" w:color="auto" w:fill="auto"/>
            <w:vAlign w:val="center"/>
          </w:tcPr>
          <w:p w14:paraId="18E8BA82" w14:textId="1C1F004A"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nil"/>
              <w:left w:val="nil"/>
              <w:bottom w:val="single" w:sz="8" w:space="0" w:color="000000"/>
              <w:right w:val="nil"/>
            </w:tcBorders>
            <w:vAlign w:val="center"/>
          </w:tcPr>
          <w:p w14:paraId="3347D4A2" w14:textId="298FF3A7" w:rsidR="00951766" w:rsidRPr="00795970" w:rsidRDefault="00951766" w:rsidP="00951766">
            <w:pPr>
              <w:spacing w:after="0"/>
              <w:jc w:val="right"/>
              <w:rPr>
                <w:sz w:val="17"/>
                <w:szCs w:val="17"/>
              </w:rPr>
            </w:pPr>
            <w:r w:rsidRPr="00795970">
              <w:rPr>
                <w:rFonts w:cs="Calibri"/>
                <w:sz w:val="17"/>
                <w:szCs w:val="17"/>
              </w:rPr>
              <w:t>0.0</w:t>
            </w:r>
          </w:p>
        </w:tc>
        <w:tc>
          <w:tcPr>
            <w:tcW w:w="577" w:type="pct"/>
            <w:tcBorders>
              <w:top w:val="nil"/>
              <w:left w:val="nil"/>
              <w:bottom w:val="single" w:sz="8" w:space="0" w:color="000000"/>
              <w:right w:val="single" w:sz="4" w:space="0" w:color="auto"/>
            </w:tcBorders>
            <w:shd w:val="clear" w:color="auto" w:fill="auto"/>
            <w:vAlign w:val="center"/>
          </w:tcPr>
          <w:p w14:paraId="65B528A9" w14:textId="378AC851"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71E5C51E" w14:textId="55BFA81D" w:rsidR="00951766" w:rsidRPr="00795970" w:rsidRDefault="00951766" w:rsidP="00951766">
            <w:pPr>
              <w:spacing w:after="0"/>
              <w:jc w:val="right"/>
              <w:rPr>
                <w:rFonts w:eastAsia="Verdana" w:cs="Times New Roman"/>
                <w:i/>
                <w:iCs/>
                <w:sz w:val="17"/>
                <w:szCs w:val="17"/>
              </w:rPr>
            </w:pPr>
            <w:r w:rsidRPr="00795970">
              <w:rPr>
                <w:rFonts w:cs="Calibri"/>
                <w:i/>
                <w:iCs/>
                <w:sz w:val="17"/>
                <w:szCs w:val="17"/>
              </w:rPr>
              <w:t>354</w:t>
            </w:r>
          </w:p>
        </w:tc>
      </w:tr>
      <w:tr w:rsidR="00795970" w:rsidRPr="00795970" w14:paraId="0E2E17FF" w14:textId="77777777" w:rsidTr="00BB4D09">
        <w:trPr>
          <w:trHeight w:val="397"/>
        </w:trPr>
        <w:tc>
          <w:tcPr>
            <w:tcW w:w="967" w:type="pct"/>
            <w:tcBorders>
              <w:top w:val="nil"/>
              <w:left w:val="nil"/>
              <w:bottom w:val="single" w:sz="8" w:space="0" w:color="auto"/>
              <w:right w:val="nil"/>
            </w:tcBorders>
            <w:shd w:val="clear" w:color="auto" w:fill="auto"/>
            <w:vAlign w:val="center"/>
          </w:tcPr>
          <w:p w14:paraId="1010D5F5" w14:textId="77777777" w:rsidR="00951766" w:rsidRPr="00795970" w:rsidRDefault="00951766" w:rsidP="00951766">
            <w:pPr>
              <w:spacing w:after="0"/>
              <w:rPr>
                <w:rFonts w:eastAsia="Times New Roman" w:cs="Times New Roman"/>
                <w:sz w:val="17"/>
                <w:szCs w:val="17"/>
                <w:lang w:val="en-US"/>
              </w:rPr>
            </w:pPr>
            <w:r w:rsidRPr="00795970">
              <w:rPr>
                <w:sz w:val="17"/>
                <w:szCs w:val="17"/>
              </w:rPr>
              <w:t>Medium (%)</w:t>
            </w:r>
          </w:p>
        </w:tc>
        <w:tc>
          <w:tcPr>
            <w:tcW w:w="576" w:type="pct"/>
            <w:tcBorders>
              <w:top w:val="nil"/>
              <w:left w:val="nil"/>
              <w:bottom w:val="single" w:sz="8" w:space="0" w:color="auto"/>
              <w:right w:val="nil"/>
            </w:tcBorders>
            <w:shd w:val="clear" w:color="auto" w:fill="auto"/>
            <w:vAlign w:val="center"/>
          </w:tcPr>
          <w:p w14:paraId="70ECD07F" w14:textId="77777777"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2.9</w:t>
            </w:r>
          </w:p>
        </w:tc>
        <w:tc>
          <w:tcPr>
            <w:tcW w:w="578" w:type="pct"/>
            <w:tcBorders>
              <w:top w:val="nil"/>
              <w:left w:val="nil"/>
              <w:bottom w:val="single" w:sz="8" w:space="0" w:color="auto"/>
              <w:right w:val="nil"/>
            </w:tcBorders>
            <w:shd w:val="clear" w:color="auto" w:fill="auto"/>
            <w:vAlign w:val="center"/>
          </w:tcPr>
          <w:p w14:paraId="480796B1" w14:textId="58D9911E"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7.0</w:t>
            </w:r>
          </w:p>
        </w:tc>
        <w:tc>
          <w:tcPr>
            <w:tcW w:w="576" w:type="pct"/>
            <w:tcBorders>
              <w:top w:val="nil"/>
              <w:left w:val="nil"/>
              <w:bottom w:val="single" w:sz="8" w:space="0" w:color="000000"/>
              <w:right w:val="nil"/>
            </w:tcBorders>
            <w:vAlign w:val="center"/>
          </w:tcPr>
          <w:p w14:paraId="662CD632" w14:textId="156BB514" w:rsidR="00951766" w:rsidRPr="00795970" w:rsidRDefault="00951766" w:rsidP="00951766">
            <w:pPr>
              <w:spacing w:after="0"/>
              <w:jc w:val="right"/>
              <w:rPr>
                <w:b/>
                <w:bCs/>
                <w:sz w:val="17"/>
                <w:szCs w:val="17"/>
              </w:rPr>
            </w:pPr>
            <w:r w:rsidRPr="00795970">
              <w:rPr>
                <w:rFonts w:cs="Calibri"/>
                <w:sz w:val="17"/>
                <w:szCs w:val="17"/>
              </w:rPr>
              <w:t>5.0</w:t>
            </w:r>
          </w:p>
        </w:tc>
        <w:tc>
          <w:tcPr>
            <w:tcW w:w="576" w:type="pct"/>
            <w:tcBorders>
              <w:top w:val="nil"/>
              <w:left w:val="nil"/>
              <w:bottom w:val="single" w:sz="8" w:space="0" w:color="000000"/>
              <w:right w:val="nil"/>
            </w:tcBorders>
            <w:shd w:val="clear" w:color="auto" w:fill="auto"/>
            <w:vAlign w:val="center"/>
          </w:tcPr>
          <w:p w14:paraId="61222A75" w14:textId="7602EFB3"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nil"/>
              <w:left w:val="nil"/>
              <w:bottom w:val="single" w:sz="8" w:space="0" w:color="000000"/>
              <w:right w:val="nil"/>
            </w:tcBorders>
            <w:vAlign w:val="center"/>
          </w:tcPr>
          <w:p w14:paraId="76C3B2BA" w14:textId="49481DA9" w:rsidR="00951766" w:rsidRPr="00795970" w:rsidRDefault="00951766" w:rsidP="00951766">
            <w:pPr>
              <w:spacing w:after="0"/>
              <w:jc w:val="right"/>
              <w:rPr>
                <w:b/>
                <w:bCs/>
                <w:sz w:val="17"/>
                <w:szCs w:val="17"/>
              </w:rPr>
            </w:pPr>
            <w:r w:rsidRPr="00795970">
              <w:rPr>
                <w:rFonts w:cs="Calibri"/>
                <w:sz w:val="17"/>
                <w:szCs w:val="17"/>
              </w:rPr>
              <w:t>0.0</w:t>
            </w:r>
          </w:p>
        </w:tc>
        <w:tc>
          <w:tcPr>
            <w:tcW w:w="577" w:type="pct"/>
            <w:tcBorders>
              <w:top w:val="nil"/>
              <w:left w:val="nil"/>
              <w:bottom w:val="single" w:sz="8" w:space="0" w:color="000000"/>
              <w:right w:val="single" w:sz="4" w:space="0" w:color="auto"/>
            </w:tcBorders>
            <w:shd w:val="clear" w:color="auto" w:fill="auto"/>
            <w:vAlign w:val="center"/>
          </w:tcPr>
          <w:p w14:paraId="4CAC7CCF" w14:textId="6E75601F"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103CF921" w14:textId="34A13EA5" w:rsidR="00951766" w:rsidRPr="00795970" w:rsidRDefault="00951766" w:rsidP="00951766">
            <w:pPr>
              <w:spacing w:after="0"/>
              <w:jc w:val="right"/>
              <w:rPr>
                <w:rFonts w:eastAsia="Verdana" w:cs="Times New Roman"/>
                <w:i/>
                <w:iCs/>
                <w:sz w:val="17"/>
                <w:szCs w:val="17"/>
              </w:rPr>
            </w:pPr>
            <w:r w:rsidRPr="00795970">
              <w:rPr>
                <w:rFonts w:cs="Calibri"/>
                <w:i/>
                <w:iCs/>
                <w:sz w:val="17"/>
                <w:szCs w:val="17"/>
              </w:rPr>
              <w:t>319</w:t>
            </w:r>
          </w:p>
        </w:tc>
      </w:tr>
      <w:tr w:rsidR="00795970" w:rsidRPr="00795970" w14:paraId="565F8D17" w14:textId="77777777" w:rsidTr="00BB4D09">
        <w:trPr>
          <w:trHeight w:val="397"/>
        </w:trPr>
        <w:tc>
          <w:tcPr>
            <w:tcW w:w="967" w:type="pct"/>
            <w:tcBorders>
              <w:top w:val="nil"/>
              <w:left w:val="nil"/>
              <w:bottom w:val="single" w:sz="8" w:space="0" w:color="auto"/>
              <w:right w:val="nil"/>
            </w:tcBorders>
            <w:shd w:val="clear" w:color="auto" w:fill="auto"/>
            <w:vAlign w:val="center"/>
          </w:tcPr>
          <w:p w14:paraId="195B3D2C" w14:textId="77777777" w:rsidR="00951766" w:rsidRPr="00795970" w:rsidRDefault="00951766" w:rsidP="00951766">
            <w:pPr>
              <w:spacing w:after="0"/>
              <w:rPr>
                <w:rFonts w:eastAsia="Times New Roman" w:cs="Times New Roman"/>
                <w:sz w:val="17"/>
                <w:szCs w:val="17"/>
                <w:lang w:val="en-US"/>
              </w:rPr>
            </w:pPr>
            <w:r w:rsidRPr="00795970">
              <w:rPr>
                <w:sz w:val="17"/>
                <w:szCs w:val="17"/>
              </w:rPr>
              <w:t>Large (%)</w:t>
            </w:r>
          </w:p>
        </w:tc>
        <w:tc>
          <w:tcPr>
            <w:tcW w:w="576" w:type="pct"/>
            <w:tcBorders>
              <w:top w:val="nil"/>
              <w:left w:val="nil"/>
              <w:bottom w:val="single" w:sz="8" w:space="0" w:color="auto"/>
              <w:right w:val="nil"/>
            </w:tcBorders>
            <w:shd w:val="clear" w:color="auto" w:fill="auto"/>
            <w:vAlign w:val="center"/>
          </w:tcPr>
          <w:p w14:paraId="5C4688EA" w14:textId="77777777"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2.5</w:t>
            </w:r>
          </w:p>
        </w:tc>
        <w:tc>
          <w:tcPr>
            <w:tcW w:w="578" w:type="pct"/>
            <w:tcBorders>
              <w:top w:val="nil"/>
              <w:left w:val="nil"/>
              <w:bottom w:val="single" w:sz="8" w:space="0" w:color="auto"/>
              <w:right w:val="nil"/>
            </w:tcBorders>
            <w:shd w:val="clear" w:color="auto" w:fill="auto"/>
            <w:vAlign w:val="center"/>
          </w:tcPr>
          <w:p w14:paraId="18FF613C" w14:textId="242DA0B3"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7.0</w:t>
            </w:r>
          </w:p>
        </w:tc>
        <w:tc>
          <w:tcPr>
            <w:tcW w:w="576" w:type="pct"/>
            <w:tcBorders>
              <w:top w:val="nil"/>
              <w:left w:val="nil"/>
              <w:bottom w:val="single" w:sz="8" w:space="0" w:color="000000"/>
              <w:right w:val="nil"/>
            </w:tcBorders>
            <w:vAlign w:val="center"/>
          </w:tcPr>
          <w:p w14:paraId="184207AD" w14:textId="4FE796CA" w:rsidR="00951766" w:rsidRPr="00795970" w:rsidRDefault="00951766" w:rsidP="00951766">
            <w:pPr>
              <w:spacing w:after="0"/>
              <w:jc w:val="right"/>
              <w:rPr>
                <w:sz w:val="17"/>
                <w:szCs w:val="17"/>
              </w:rPr>
            </w:pPr>
            <w:r w:rsidRPr="00795970">
              <w:rPr>
                <w:rFonts w:cs="Calibri"/>
                <w:sz w:val="17"/>
                <w:szCs w:val="17"/>
              </w:rPr>
              <w:t>5.0</w:t>
            </w:r>
          </w:p>
        </w:tc>
        <w:tc>
          <w:tcPr>
            <w:tcW w:w="576" w:type="pct"/>
            <w:tcBorders>
              <w:top w:val="nil"/>
              <w:left w:val="nil"/>
              <w:bottom w:val="single" w:sz="8" w:space="0" w:color="000000"/>
              <w:right w:val="nil"/>
            </w:tcBorders>
            <w:shd w:val="clear" w:color="auto" w:fill="auto"/>
            <w:vAlign w:val="center"/>
          </w:tcPr>
          <w:p w14:paraId="382D3943" w14:textId="0183E685"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1.0</w:t>
            </w:r>
          </w:p>
        </w:tc>
        <w:tc>
          <w:tcPr>
            <w:tcW w:w="577" w:type="pct"/>
            <w:tcBorders>
              <w:top w:val="nil"/>
              <w:left w:val="nil"/>
              <w:bottom w:val="single" w:sz="8" w:space="0" w:color="000000"/>
              <w:right w:val="nil"/>
            </w:tcBorders>
            <w:vAlign w:val="center"/>
          </w:tcPr>
          <w:p w14:paraId="39FA88C5" w14:textId="0EB515EF" w:rsidR="00951766" w:rsidRPr="00795970" w:rsidRDefault="00951766" w:rsidP="00951766">
            <w:pPr>
              <w:spacing w:after="0"/>
              <w:jc w:val="right"/>
              <w:rPr>
                <w:sz w:val="17"/>
                <w:szCs w:val="17"/>
              </w:rPr>
            </w:pPr>
            <w:r w:rsidRPr="00795970">
              <w:rPr>
                <w:rFonts w:cs="Calibri"/>
                <w:sz w:val="17"/>
                <w:szCs w:val="17"/>
              </w:rPr>
              <w:t>0.0</w:t>
            </w:r>
          </w:p>
        </w:tc>
        <w:tc>
          <w:tcPr>
            <w:tcW w:w="577" w:type="pct"/>
            <w:tcBorders>
              <w:top w:val="nil"/>
              <w:left w:val="nil"/>
              <w:bottom w:val="single" w:sz="8" w:space="0" w:color="000000"/>
              <w:right w:val="single" w:sz="4" w:space="0" w:color="auto"/>
            </w:tcBorders>
            <w:shd w:val="clear" w:color="auto" w:fill="auto"/>
            <w:vAlign w:val="center"/>
          </w:tcPr>
          <w:p w14:paraId="5B5DC7B4" w14:textId="0C342FD9"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37C331F0" w14:textId="28ED1F2D" w:rsidR="00951766" w:rsidRPr="00795970" w:rsidRDefault="00951766" w:rsidP="00951766">
            <w:pPr>
              <w:spacing w:after="0"/>
              <w:jc w:val="right"/>
              <w:rPr>
                <w:rFonts w:eastAsia="Verdana" w:cs="Times New Roman"/>
                <w:i/>
                <w:iCs/>
                <w:sz w:val="17"/>
                <w:szCs w:val="17"/>
              </w:rPr>
            </w:pPr>
            <w:r w:rsidRPr="00795970">
              <w:rPr>
                <w:rFonts w:cs="Calibri"/>
                <w:i/>
                <w:iCs/>
                <w:sz w:val="17"/>
                <w:szCs w:val="17"/>
              </w:rPr>
              <w:t>146</w:t>
            </w:r>
          </w:p>
        </w:tc>
      </w:tr>
      <w:tr w:rsidR="00795970" w:rsidRPr="00795970" w14:paraId="67F1A876" w14:textId="77777777" w:rsidTr="004A50AF">
        <w:trPr>
          <w:trHeight w:val="397"/>
        </w:trPr>
        <w:tc>
          <w:tcPr>
            <w:tcW w:w="967" w:type="pct"/>
            <w:tcBorders>
              <w:top w:val="nil"/>
              <w:left w:val="nil"/>
              <w:bottom w:val="single" w:sz="8" w:space="0" w:color="auto"/>
              <w:right w:val="nil"/>
            </w:tcBorders>
            <w:shd w:val="clear" w:color="auto" w:fill="auto"/>
            <w:vAlign w:val="center"/>
          </w:tcPr>
          <w:p w14:paraId="2AB4A172" w14:textId="77777777" w:rsidR="00532695" w:rsidRPr="00795970" w:rsidRDefault="00532695" w:rsidP="00532695">
            <w:pPr>
              <w:spacing w:after="0"/>
              <w:rPr>
                <w:rFonts w:eastAsia="Times New Roman" w:cs="Times New Roman"/>
                <w:sz w:val="17"/>
                <w:szCs w:val="17"/>
                <w:lang w:val="en-US"/>
              </w:rPr>
            </w:pPr>
            <w:r w:rsidRPr="00795970">
              <w:rPr>
                <w:b/>
                <w:sz w:val="17"/>
                <w:szCs w:val="17"/>
              </w:rPr>
              <w:t>By state</w:t>
            </w:r>
          </w:p>
        </w:tc>
        <w:tc>
          <w:tcPr>
            <w:tcW w:w="576" w:type="pct"/>
            <w:tcBorders>
              <w:top w:val="nil"/>
              <w:left w:val="nil"/>
              <w:bottom w:val="single" w:sz="8" w:space="0" w:color="auto"/>
              <w:right w:val="nil"/>
            </w:tcBorders>
            <w:shd w:val="clear" w:color="auto" w:fill="auto"/>
            <w:vAlign w:val="center"/>
          </w:tcPr>
          <w:p w14:paraId="6EA25014" w14:textId="77777777" w:rsidR="00532695" w:rsidRPr="00795970" w:rsidRDefault="00532695" w:rsidP="00532695">
            <w:pPr>
              <w:spacing w:after="0"/>
              <w:jc w:val="right"/>
              <w:rPr>
                <w:rFonts w:eastAsia="Times New Roman" w:cs="Times New Roman"/>
                <w:sz w:val="17"/>
                <w:szCs w:val="17"/>
                <w:lang w:val="en-US"/>
              </w:rPr>
            </w:pPr>
            <w:r w:rsidRPr="00795970">
              <w:rPr>
                <w:sz w:val="17"/>
                <w:szCs w:val="17"/>
              </w:rPr>
              <w:t> </w:t>
            </w:r>
          </w:p>
        </w:tc>
        <w:tc>
          <w:tcPr>
            <w:tcW w:w="578" w:type="pct"/>
            <w:tcBorders>
              <w:top w:val="nil"/>
              <w:left w:val="nil"/>
              <w:bottom w:val="single" w:sz="8" w:space="0" w:color="auto"/>
              <w:right w:val="nil"/>
            </w:tcBorders>
            <w:shd w:val="clear" w:color="auto" w:fill="auto"/>
            <w:vAlign w:val="center"/>
          </w:tcPr>
          <w:p w14:paraId="63E6FBE9" w14:textId="028A52C3" w:rsidR="00532695" w:rsidRPr="00795970" w:rsidRDefault="00532695" w:rsidP="00532695">
            <w:pPr>
              <w:spacing w:after="0"/>
              <w:jc w:val="right"/>
              <w:rPr>
                <w:rFonts w:eastAsia="Times New Roman" w:cs="Times New Roman"/>
                <w:sz w:val="17"/>
                <w:szCs w:val="17"/>
                <w:lang w:val="en-US"/>
              </w:rPr>
            </w:pPr>
            <w:r w:rsidRPr="00795970">
              <w:rPr>
                <w:sz w:val="17"/>
                <w:szCs w:val="17"/>
              </w:rPr>
              <w:t> </w:t>
            </w:r>
          </w:p>
        </w:tc>
        <w:tc>
          <w:tcPr>
            <w:tcW w:w="576" w:type="pct"/>
            <w:tcBorders>
              <w:top w:val="nil"/>
              <w:left w:val="nil"/>
              <w:bottom w:val="single" w:sz="8" w:space="0" w:color="000000"/>
              <w:right w:val="nil"/>
            </w:tcBorders>
          </w:tcPr>
          <w:p w14:paraId="2F5B022C" w14:textId="0F95A3E4" w:rsidR="00532695" w:rsidRPr="00795970" w:rsidRDefault="00532695" w:rsidP="00532695">
            <w:pPr>
              <w:spacing w:after="0"/>
              <w:jc w:val="right"/>
              <w:rPr>
                <w:sz w:val="17"/>
                <w:szCs w:val="17"/>
              </w:rPr>
            </w:pPr>
          </w:p>
        </w:tc>
        <w:tc>
          <w:tcPr>
            <w:tcW w:w="576" w:type="pct"/>
            <w:tcBorders>
              <w:top w:val="nil"/>
              <w:left w:val="nil"/>
              <w:bottom w:val="single" w:sz="8" w:space="0" w:color="000000"/>
              <w:right w:val="nil"/>
            </w:tcBorders>
            <w:shd w:val="clear" w:color="auto" w:fill="auto"/>
            <w:vAlign w:val="center"/>
          </w:tcPr>
          <w:p w14:paraId="516F145F" w14:textId="3C2F1C16" w:rsidR="00532695" w:rsidRPr="00795970" w:rsidRDefault="00532695" w:rsidP="00532695">
            <w:pPr>
              <w:spacing w:after="0"/>
              <w:jc w:val="right"/>
              <w:rPr>
                <w:rFonts w:eastAsia="Times New Roman" w:cs="Times New Roman"/>
                <w:sz w:val="17"/>
                <w:szCs w:val="17"/>
                <w:lang w:val="en-US"/>
              </w:rPr>
            </w:pPr>
            <w:r w:rsidRPr="00795970">
              <w:rPr>
                <w:sz w:val="17"/>
                <w:szCs w:val="17"/>
              </w:rPr>
              <w:t> </w:t>
            </w:r>
          </w:p>
        </w:tc>
        <w:tc>
          <w:tcPr>
            <w:tcW w:w="577" w:type="pct"/>
            <w:tcBorders>
              <w:top w:val="nil"/>
              <w:left w:val="nil"/>
              <w:bottom w:val="single" w:sz="8" w:space="0" w:color="000000"/>
              <w:right w:val="nil"/>
            </w:tcBorders>
            <w:vAlign w:val="center"/>
          </w:tcPr>
          <w:p w14:paraId="2D6D57CE" w14:textId="54173615" w:rsidR="00532695" w:rsidRPr="00795970" w:rsidRDefault="00532695" w:rsidP="00532695">
            <w:pPr>
              <w:spacing w:after="0"/>
              <w:jc w:val="right"/>
              <w:rPr>
                <w:sz w:val="17"/>
                <w:szCs w:val="17"/>
              </w:rPr>
            </w:pPr>
            <w:r w:rsidRPr="00795970">
              <w:rPr>
                <w:sz w:val="17"/>
                <w:szCs w:val="17"/>
              </w:rPr>
              <w:t> </w:t>
            </w:r>
          </w:p>
        </w:tc>
        <w:tc>
          <w:tcPr>
            <w:tcW w:w="577" w:type="pct"/>
            <w:tcBorders>
              <w:top w:val="nil"/>
              <w:left w:val="nil"/>
              <w:bottom w:val="single" w:sz="8" w:space="0" w:color="000000"/>
              <w:right w:val="single" w:sz="4" w:space="0" w:color="auto"/>
            </w:tcBorders>
            <w:shd w:val="clear" w:color="auto" w:fill="auto"/>
            <w:vAlign w:val="center"/>
          </w:tcPr>
          <w:p w14:paraId="56CE44C3" w14:textId="60D1E138" w:rsidR="00532695" w:rsidRPr="00795970" w:rsidRDefault="00532695" w:rsidP="00532695">
            <w:pPr>
              <w:spacing w:after="0"/>
              <w:jc w:val="right"/>
              <w:rPr>
                <w:rFonts w:eastAsia="Times New Roman" w:cs="Times New Roman"/>
                <w:sz w:val="17"/>
                <w:szCs w:val="17"/>
                <w:lang w:val="en-US"/>
              </w:rPr>
            </w:pPr>
            <w:r w:rsidRPr="00795970">
              <w:rPr>
                <w:sz w:val="17"/>
                <w:szCs w:val="17"/>
              </w:rPr>
              <w:t> </w:t>
            </w:r>
          </w:p>
        </w:tc>
        <w:tc>
          <w:tcPr>
            <w:tcW w:w="573" w:type="pct"/>
            <w:tcBorders>
              <w:top w:val="nil"/>
              <w:left w:val="single" w:sz="4" w:space="0" w:color="auto"/>
              <w:bottom w:val="single" w:sz="8" w:space="0" w:color="000000"/>
              <w:right w:val="nil"/>
            </w:tcBorders>
            <w:vAlign w:val="center"/>
          </w:tcPr>
          <w:p w14:paraId="4230DF41" w14:textId="77777777" w:rsidR="00532695" w:rsidRPr="00795970" w:rsidRDefault="00532695" w:rsidP="00532695">
            <w:pPr>
              <w:spacing w:after="0"/>
              <w:jc w:val="right"/>
              <w:rPr>
                <w:rFonts w:eastAsia="Verdana" w:cs="Times New Roman"/>
                <w:sz w:val="17"/>
                <w:szCs w:val="17"/>
              </w:rPr>
            </w:pPr>
          </w:p>
        </w:tc>
      </w:tr>
      <w:tr w:rsidR="00795970" w:rsidRPr="00795970" w14:paraId="65A24C6B" w14:textId="77777777" w:rsidTr="00BB4D09">
        <w:trPr>
          <w:trHeight w:val="397"/>
        </w:trPr>
        <w:tc>
          <w:tcPr>
            <w:tcW w:w="967" w:type="pct"/>
            <w:tcBorders>
              <w:top w:val="nil"/>
              <w:left w:val="nil"/>
              <w:bottom w:val="single" w:sz="8" w:space="0" w:color="auto"/>
              <w:right w:val="nil"/>
            </w:tcBorders>
            <w:shd w:val="clear" w:color="auto" w:fill="auto"/>
            <w:vAlign w:val="center"/>
          </w:tcPr>
          <w:p w14:paraId="3CD8ADA1" w14:textId="77777777" w:rsidR="00951766" w:rsidRPr="00795970" w:rsidRDefault="00951766" w:rsidP="00951766">
            <w:pPr>
              <w:spacing w:after="0"/>
              <w:rPr>
                <w:rFonts w:eastAsia="Times New Roman" w:cs="Times New Roman"/>
                <w:sz w:val="17"/>
                <w:szCs w:val="17"/>
                <w:lang w:val="en-US"/>
              </w:rPr>
            </w:pPr>
            <w:r w:rsidRPr="00795970">
              <w:rPr>
                <w:sz w:val="17"/>
                <w:szCs w:val="17"/>
              </w:rPr>
              <w:t>NSW (%)</w:t>
            </w:r>
          </w:p>
        </w:tc>
        <w:tc>
          <w:tcPr>
            <w:tcW w:w="576" w:type="pct"/>
            <w:tcBorders>
              <w:top w:val="nil"/>
              <w:left w:val="nil"/>
              <w:bottom w:val="single" w:sz="8" w:space="0" w:color="auto"/>
              <w:right w:val="nil"/>
            </w:tcBorders>
            <w:shd w:val="clear" w:color="auto" w:fill="auto"/>
            <w:vAlign w:val="center"/>
          </w:tcPr>
          <w:p w14:paraId="5F89CF81" w14:textId="77777777"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3.2</w:t>
            </w:r>
          </w:p>
        </w:tc>
        <w:tc>
          <w:tcPr>
            <w:tcW w:w="578" w:type="pct"/>
            <w:tcBorders>
              <w:top w:val="nil"/>
              <w:left w:val="nil"/>
              <w:bottom w:val="single" w:sz="8" w:space="0" w:color="auto"/>
              <w:right w:val="nil"/>
            </w:tcBorders>
            <w:shd w:val="clear" w:color="auto" w:fill="auto"/>
            <w:vAlign w:val="center"/>
          </w:tcPr>
          <w:p w14:paraId="44EA75C8" w14:textId="413208AE"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nil"/>
              <w:left w:val="nil"/>
              <w:bottom w:val="single" w:sz="8" w:space="0" w:color="000000"/>
              <w:right w:val="nil"/>
            </w:tcBorders>
            <w:vAlign w:val="center"/>
          </w:tcPr>
          <w:p w14:paraId="71B56567" w14:textId="552FC0D0" w:rsidR="00951766" w:rsidRPr="00795970" w:rsidRDefault="00951766" w:rsidP="00951766">
            <w:pPr>
              <w:spacing w:after="0"/>
              <w:jc w:val="right"/>
              <w:rPr>
                <w:b/>
                <w:bCs/>
                <w:sz w:val="17"/>
                <w:szCs w:val="17"/>
              </w:rPr>
            </w:pPr>
            <w:r w:rsidRPr="00795970">
              <w:rPr>
                <w:rFonts w:cs="Calibri"/>
                <w:sz w:val="17"/>
                <w:szCs w:val="17"/>
              </w:rPr>
              <w:t>5.0</w:t>
            </w:r>
          </w:p>
        </w:tc>
        <w:tc>
          <w:tcPr>
            <w:tcW w:w="576" w:type="pct"/>
            <w:tcBorders>
              <w:top w:val="nil"/>
              <w:left w:val="nil"/>
              <w:bottom w:val="single" w:sz="8" w:space="0" w:color="000000"/>
              <w:right w:val="nil"/>
            </w:tcBorders>
            <w:shd w:val="clear" w:color="auto" w:fill="auto"/>
            <w:vAlign w:val="center"/>
          </w:tcPr>
          <w:p w14:paraId="570001E6" w14:textId="4248347B"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nil"/>
              <w:left w:val="nil"/>
              <w:bottom w:val="single" w:sz="8" w:space="0" w:color="000000"/>
              <w:right w:val="nil"/>
            </w:tcBorders>
            <w:vAlign w:val="center"/>
          </w:tcPr>
          <w:p w14:paraId="3655BA88" w14:textId="459A56D7" w:rsidR="00951766" w:rsidRPr="00795970" w:rsidRDefault="00951766" w:rsidP="00951766">
            <w:pPr>
              <w:spacing w:after="0"/>
              <w:jc w:val="right"/>
              <w:rPr>
                <w:b/>
                <w:bCs/>
                <w:sz w:val="17"/>
                <w:szCs w:val="17"/>
              </w:rPr>
            </w:pPr>
            <w:r w:rsidRPr="00795970">
              <w:rPr>
                <w:rFonts w:cs="Calibri"/>
                <w:sz w:val="17"/>
                <w:szCs w:val="17"/>
              </w:rPr>
              <w:t>0.0</w:t>
            </w:r>
          </w:p>
        </w:tc>
        <w:tc>
          <w:tcPr>
            <w:tcW w:w="577" w:type="pct"/>
            <w:tcBorders>
              <w:top w:val="nil"/>
              <w:left w:val="nil"/>
              <w:bottom w:val="single" w:sz="8" w:space="0" w:color="000000"/>
              <w:right w:val="single" w:sz="4" w:space="0" w:color="auto"/>
            </w:tcBorders>
            <w:shd w:val="clear" w:color="auto" w:fill="auto"/>
            <w:vAlign w:val="center"/>
          </w:tcPr>
          <w:p w14:paraId="11E1D56A" w14:textId="719DD7F5"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1FC50D77" w14:textId="2BD1D605" w:rsidR="00951766" w:rsidRPr="00795970" w:rsidRDefault="00951766" w:rsidP="00951766">
            <w:pPr>
              <w:spacing w:after="0"/>
              <w:jc w:val="right"/>
              <w:rPr>
                <w:rFonts w:eastAsia="Verdana" w:cs="Times New Roman"/>
                <w:i/>
                <w:iCs/>
                <w:sz w:val="17"/>
                <w:szCs w:val="17"/>
              </w:rPr>
            </w:pPr>
            <w:r w:rsidRPr="00795970">
              <w:rPr>
                <w:rFonts w:cs="Calibri"/>
                <w:i/>
                <w:iCs/>
                <w:sz w:val="17"/>
                <w:szCs w:val="17"/>
              </w:rPr>
              <w:t>260</w:t>
            </w:r>
          </w:p>
        </w:tc>
      </w:tr>
      <w:tr w:rsidR="00795970" w:rsidRPr="00795970" w14:paraId="14AA1A0B" w14:textId="77777777" w:rsidTr="00BB4D09">
        <w:trPr>
          <w:trHeight w:val="397"/>
        </w:trPr>
        <w:tc>
          <w:tcPr>
            <w:tcW w:w="967" w:type="pct"/>
            <w:tcBorders>
              <w:top w:val="nil"/>
              <w:left w:val="nil"/>
              <w:bottom w:val="single" w:sz="8" w:space="0" w:color="auto"/>
              <w:right w:val="nil"/>
            </w:tcBorders>
            <w:shd w:val="clear" w:color="auto" w:fill="auto"/>
            <w:vAlign w:val="center"/>
          </w:tcPr>
          <w:p w14:paraId="1E5A9BEF" w14:textId="77777777" w:rsidR="00951766" w:rsidRPr="00795970" w:rsidRDefault="00951766" w:rsidP="00951766">
            <w:pPr>
              <w:spacing w:after="0"/>
              <w:rPr>
                <w:rFonts w:eastAsia="Times New Roman" w:cs="Times New Roman"/>
                <w:sz w:val="17"/>
                <w:szCs w:val="17"/>
                <w:lang w:val="en-US"/>
              </w:rPr>
            </w:pPr>
            <w:r w:rsidRPr="00795970">
              <w:rPr>
                <w:sz w:val="17"/>
                <w:szCs w:val="17"/>
              </w:rPr>
              <w:t>QLD (%)</w:t>
            </w:r>
          </w:p>
        </w:tc>
        <w:tc>
          <w:tcPr>
            <w:tcW w:w="576" w:type="pct"/>
            <w:tcBorders>
              <w:top w:val="nil"/>
              <w:left w:val="nil"/>
              <w:bottom w:val="single" w:sz="8" w:space="0" w:color="auto"/>
              <w:right w:val="nil"/>
            </w:tcBorders>
            <w:shd w:val="clear" w:color="auto" w:fill="auto"/>
            <w:vAlign w:val="center"/>
          </w:tcPr>
          <w:p w14:paraId="151CEB5B" w14:textId="77777777"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2.7</w:t>
            </w:r>
          </w:p>
        </w:tc>
        <w:tc>
          <w:tcPr>
            <w:tcW w:w="578" w:type="pct"/>
            <w:tcBorders>
              <w:top w:val="nil"/>
              <w:left w:val="nil"/>
              <w:bottom w:val="single" w:sz="8" w:space="0" w:color="auto"/>
              <w:right w:val="nil"/>
            </w:tcBorders>
            <w:shd w:val="clear" w:color="auto" w:fill="auto"/>
            <w:vAlign w:val="center"/>
          </w:tcPr>
          <w:p w14:paraId="117DB922" w14:textId="64B721DE"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7.0</w:t>
            </w:r>
          </w:p>
        </w:tc>
        <w:tc>
          <w:tcPr>
            <w:tcW w:w="576" w:type="pct"/>
            <w:tcBorders>
              <w:top w:val="nil"/>
              <w:left w:val="nil"/>
              <w:bottom w:val="single" w:sz="8" w:space="0" w:color="000000"/>
              <w:right w:val="nil"/>
            </w:tcBorders>
            <w:vAlign w:val="center"/>
          </w:tcPr>
          <w:p w14:paraId="1F34143C" w14:textId="3A0455E0" w:rsidR="00951766" w:rsidRPr="00795970" w:rsidRDefault="00951766" w:rsidP="00951766">
            <w:pPr>
              <w:spacing w:after="0"/>
              <w:jc w:val="right"/>
              <w:rPr>
                <w:sz w:val="17"/>
                <w:szCs w:val="17"/>
              </w:rPr>
            </w:pPr>
            <w:r w:rsidRPr="00795970">
              <w:rPr>
                <w:rFonts w:cs="Calibri"/>
                <w:sz w:val="17"/>
                <w:szCs w:val="17"/>
              </w:rPr>
              <w:t>5.0</w:t>
            </w:r>
          </w:p>
        </w:tc>
        <w:tc>
          <w:tcPr>
            <w:tcW w:w="576" w:type="pct"/>
            <w:tcBorders>
              <w:top w:val="nil"/>
              <w:left w:val="nil"/>
              <w:bottom w:val="single" w:sz="8" w:space="0" w:color="000000"/>
              <w:right w:val="nil"/>
            </w:tcBorders>
            <w:shd w:val="clear" w:color="auto" w:fill="auto"/>
            <w:vAlign w:val="center"/>
          </w:tcPr>
          <w:p w14:paraId="2BF91532" w14:textId="3ECFE786"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1.0</w:t>
            </w:r>
          </w:p>
        </w:tc>
        <w:tc>
          <w:tcPr>
            <w:tcW w:w="577" w:type="pct"/>
            <w:tcBorders>
              <w:top w:val="nil"/>
              <w:left w:val="nil"/>
              <w:bottom w:val="single" w:sz="8" w:space="0" w:color="000000"/>
              <w:right w:val="nil"/>
            </w:tcBorders>
            <w:vAlign w:val="center"/>
          </w:tcPr>
          <w:p w14:paraId="0DAED903" w14:textId="6C183037" w:rsidR="00951766" w:rsidRPr="00795970" w:rsidRDefault="00951766" w:rsidP="00951766">
            <w:pPr>
              <w:spacing w:after="0"/>
              <w:jc w:val="right"/>
              <w:rPr>
                <w:sz w:val="17"/>
                <w:szCs w:val="17"/>
              </w:rPr>
            </w:pPr>
            <w:r w:rsidRPr="00795970">
              <w:rPr>
                <w:rFonts w:cs="Calibri"/>
                <w:sz w:val="17"/>
                <w:szCs w:val="17"/>
              </w:rPr>
              <w:t>0.0</w:t>
            </w:r>
          </w:p>
        </w:tc>
        <w:tc>
          <w:tcPr>
            <w:tcW w:w="577" w:type="pct"/>
            <w:tcBorders>
              <w:top w:val="nil"/>
              <w:left w:val="nil"/>
              <w:bottom w:val="single" w:sz="8" w:space="0" w:color="000000"/>
              <w:right w:val="single" w:sz="4" w:space="0" w:color="auto"/>
            </w:tcBorders>
            <w:shd w:val="clear" w:color="auto" w:fill="auto"/>
            <w:vAlign w:val="center"/>
          </w:tcPr>
          <w:p w14:paraId="07C80443" w14:textId="0067AA7E"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1F582C59" w14:textId="2C0C3B09" w:rsidR="00951766" w:rsidRPr="00795970" w:rsidRDefault="00951766" w:rsidP="00951766">
            <w:pPr>
              <w:spacing w:after="0"/>
              <w:jc w:val="right"/>
              <w:rPr>
                <w:rFonts w:eastAsia="Verdana" w:cs="Times New Roman"/>
                <w:i/>
                <w:iCs/>
                <w:sz w:val="17"/>
                <w:szCs w:val="17"/>
              </w:rPr>
            </w:pPr>
            <w:r w:rsidRPr="00795970">
              <w:rPr>
                <w:rFonts w:cs="Calibri"/>
                <w:i/>
                <w:iCs/>
                <w:sz w:val="17"/>
                <w:szCs w:val="17"/>
              </w:rPr>
              <w:t>165</w:t>
            </w:r>
          </w:p>
        </w:tc>
      </w:tr>
      <w:tr w:rsidR="00795970" w:rsidRPr="00795970" w14:paraId="3C8CBB1D" w14:textId="77777777" w:rsidTr="00BB4D09">
        <w:trPr>
          <w:trHeight w:val="397"/>
        </w:trPr>
        <w:tc>
          <w:tcPr>
            <w:tcW w:w="967" w:type="pct"/>
            <w:tcBorders>
              <w:top w:val="nil"/>
              <w:left w:val="nil"/>
              <w:bottom w:val="single" w:sz="4" w:space="0" w:color="auto"/>
              <w:right w:val="nil"/>
            </w:tcBorders>
            <w:shd w:val="clear" w:color="auto" w:fill="auto"/>
            <w:vAlign w:val="center"/>
          </w:tcPr>
          <w:p w14:paraId="5CB5C4F4" w14:textId="77777777" w:rsidR="00951766" w:rsidRPr="00795970" w:rsidRDefault="00951766" w:rsidP="00951766">
            <w:pPr>
              <w:spacing w:after="0"/>
              <w:rPr>
                <w:rFonts w:eastAsia="Times New Roman" w:cs="Times New Roman"/>
                <w:sz w:val="17"/>
                <w:szCs w:val="17"/>
                <w:lang w:val="en-US"/>
              </w:rPr>
            </w:pPr>
            <w:r w:rsidRPr="00795970">
              <w:rPr>
                <w:sz w:val="17"/>
                <w:szCs w:val="17"/>
              </w:rPr>
              <w:t>VIC (%)</w:t>
            </w:r>
          </w:p>
        </w:tc>
        <w:tc>
          <w:tcPr>
            <w:tcW w:w="576" w:type="pct"/>
            <w:tcBorders>
              <w:top w:val="nil"/>
              <w:left w:val="nil"/>
              <w:bottom w:val="single" w:sz="4" w:space="0" w:color="auto"/>
              <w:right w:val="nil"/>
            </w:tcBorders>
            <w:shd w:val="clear" w:color="auto" w:fill="auto"/>
            <w:vAlign w:val="center"/>
          </w:tcPr>
          <w:p w14:paraId="44519DE1" w14:textId="77777777"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2.8</w:t>
            </w:r>
          </w:p>
        </w:tc>
        <w:tc>
          <w:tcPr>
            <w:tcW w:w="578" w:type="pct"/>
            <w:tcBorders>
              <w:top w:val="nil"/>
              <w:left w:val="nil"/>
              <w:bottom w:val="single" w:sz="4" w:space="0" w:color="auto"/>
              <w:right w:val="nil"/>
            </w:tcBorders>
            <w:shd w:val="clear" w:color="auto" w:fill="auto"/>
            <w:vAlign w:val="center"/>
          </w:tcPr>
          <w:p w14:paraId="0A22A765" w14:textId="090476C7"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6.4</w:t>
            </w:r>
          </w:p>
        </w:tc>
        <w:tc>
          <w:tcPr>
            <w:tcW w:w="576" w:type="pct"/>
            <w:tcBorders>
              <w:top w:val="nil"/>
              <w:left w:val="nil"/>
              <w:bottom w:val="single" w:sz="4" w:space="0" w:color="auto"/>
              <w:right w:val="nil"/>
            </w:tcBorders>
            <w:vAlign w:val="center"/>
          </w:tcPr>
          <w:p w14:paraId="6E7C7B52" w14:textId="3446BF3D" w:rsidR="00951766" w:rsidRPr="00795970" w:rsidRDefault="00951766" w:rsidP="00951766">
            <w:pPr>
              <w:spacing w:after="0"/>
              <w:jc w:val="right"/>
              <w:rPr>
                <w:sz w:val="17"/>
                <w:szCs w:val="17"/>
              </w:rPr>
            </w:pPr>
            <w:r w:rsidRPr="00795970">
              <w:rPr>
                <w:rFonts w:cs="Calibri"/>
                <w:sz w:val="17"/>
                <w:szCs w:val="17"/>
              </w:rPr>
              <w:t>5.0</w:t>
            </w:r>
          </w:p>
        </w:tc>
        <w:tc>
          <w:tcPr>
            <w:tcW w:w="576" w:type="pct"/>
            <w:tcBorders>
              <w:top w:val="nil"/>
              <w:left w:val="nil"/>
              <w:bottom w:val="single" w:sz="4" w:space="0" w:color="auto"/>
              <w:right w:val="nil"/>
            </w:tcBorders>
            <w:shd w:val="clear" w:color="auto" w:fill="auto"/>
            <w:vAlign w:val="center"/>
          </w:tcPr>
          <w:p w14:paraId="3893EA62" w14:textId="02D6421C"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nil"/>
              <w:left w:val="nil"/>
              <w:bottom w:val="single" w:sz="4" w:space="0" w:color="auto"/>
              <w:right w:val="nil"/>
            </w:tcBorders>
            <w:vAlign w:val="center"/>
          </w:tcPr>
          <w:p w14:paraId="1D93732B" w14:textId="1F8D5F84" w:rsidR="00951766" w:rsidRPr="00795970" w:rsidRDefault="00951766" w:rsidP="00951766">
            <w:pPr>
              <w:spacing w:after="0"/>
              <w:jc w:val="right"/>
              <w:rPr>
                <w:sz w:val="17"/>
                <w:szCs w:val="17"/>
              </w:rPr>
            </w:pPr>
            <w:r w:rsidRPr="00795970">
              <w:rPr>
                <w:rFonts w:cs="Calibri"/>
                <w:sz w:val="17"/>
                <w:szCs w:val="17"/>
              </w:rPr>
              <w:t>0.0</w:t>
            </w:r>
          </w:p>
        </w:tc>
        <w:tc>
          <w:tcPr>
            <w:tcW w:w="577" w:type="pct"/>
            <w:tcBorders>
              <w:top w:val="nil"/>
              <w:left w:val="nil"/>
              <w:bottom w:val="single" w:sz="4" w:space="0" w:color="auto"/>
              <w:right w:val="single" w:sz="4" w:space="0" w:color="auto"/>
            </w:tcBorders>
            <w:shd w:val="clear" w:color="auto" w:fill="auto"/>
            <w:vAlign w:val="center"/>
          </w:tcPr>
          <w:p w14:paraId="3CB5E9A0" w14:textId="53A2BA4C"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4" w:space="0" w:color="auto"/>
              <w:right w:val="nil"/>
            </w:tcBorders>
            <w:vAlign w:val="center"/>
          </w:tcPr>
          <w:p w14:paraId="29D07106" w14:textId="6C418B1A" w:rsidR="00951766" w:rsidRPr="00795970" w:rsidRDefault="00951766" w:rsidP="00951766">
            <w:pPr>
              <w:spacing w:after="0"/>
              <w:jc w:val="right"/>
              <w:rPr>
                <w:rFonts w:eastAsia="Times New Roman" w:cs="Times New Roman"/>
                <w:i/>
                <w:iCs/>
                <w:sz w:val="17"/>
                <w:szCs w:val="17"/>
                <w:lang w:val="en-US"/>
              </w:rPr>
            </w:pPr>
            <w:r w:rsidRPr="00795970">
              <w:rPr>
                <w:rFonts w:cs="Calibri"/>
                <w:i/>
                <w:iCs/>
                <w:sz w:val="17"/>
                <w:szCs w:val="17"/>
              </w:rPr>
              <w:t>204</w:t>
            </w:r>
          </w:p>
        </w:tc>
      </w:tr>
      <w:tr w:rsidR="00795970" w:rsidRPr="00795970" w14:paraId="4CEC45B6"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7DF30965" w14:textId="77777777" w:rsidR="00951766" w:rsidRPr="00795970" w:rsidRDefault="00951766" w:rsidP="00951766">
            <w:pPr>
              <w:spacing w:after="0"/>
              <w:rPr>
                <w:rFonts w:eastAsia="Times New Roman" w:cs="Times New Roman"/>
                <w:sz w:val="17"/>
                <w:szCs w:val="17"/>
                <w:lang w:val="en-US"/>
              </w:rPr>
            </w:pPr>
            <w:r w:rsidRPr="00795970">
              <w:rPr>
                <w:sz w:val="17"/>
                <w:szCs w:val="17"/>
              </w:rPr>
              <w:t>WA (%)</w:t>
            </w:r>
          </w:p>
        </w:tc>
        <w:tc>
          <w:tcPr>
            <w:tcW w:w="576" w:type="pct"/>
            <w:tcBorders>
              <w:top w:val="single" w:sz="4" w:space="0" w:color="auto"/>
              <w:left w:val="nil"/>
              <w:bottom w:val="single" w:sz="4" w:space="0" w:color="auto"/>
              <w:right w:val="nil"/>
            </w:tcBorders>
            <w:shd w:val="clear" w:color="auto" w:fill="auto"/>
            <w:vAlign w:val="center"/>
          </w:tcPr>
          <w:p w14:paraId="6FBC5AEE" w14:textId="77777777"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2.0</w:t>
            </w:r>
          </w:p>
        </w:tc>
        <w:tc>
          <w:tcPr>
            <w:tcW w:w="578" w:type="pct"/>
            <w:tcBorders>
              <w:top w:val="single" w:sz="4" w:space="0" w:color="auto"/>
              <w:left w:val="nil"/>
              <w:bottom w:val="single" w:sz="4" w:space="0" w:color="auto"/>
              <w:right w:val="nil"/>
            </w:tcBorders>
            <w:shd w:val="clear" w:color="auto" w:fill="auto"/>
            <w:vAlign w:val="center"/>
          </w:tcPr>
          <w:p w14:paraId="27F94463" w14:textId="7A956DF7"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6.3</w:t>
            </w:r>
          </w:p>
        </w:tc>
        <w:tc>
          <w:tcPr>
            <w:tcW w:w="576" w:type="pct"/>
            <w:tcBorders>
              <w:top w:val="single" w:sz="4" w:space="0" w:color="auto"/>
              <w:left w:val="nil"/>
              <w:bottom w:val="single" w:sz="4" w:space="0" w:color="auto"/>
              <w:right w:val="nil"/>
            </w:tcBorders>
            <w:vAlign w:val="center"/>
          </w:tcPr>
          <w:p w14:paraId="20C16169" w14:textId="4C824F9B" w:rsidR="00951766" w:rsidRPr="00795970" w:rsidRDefault="00951766" w:rsidP="00951766">
            <w:pPr>
              <w:spacing w:after="0"/>
              <w:jc w:val="right"/>
              <w:rPr>
                <w:b/>
                <w:bCs/>
                <w:sz w:val="17"/>
                <w:szCs w:val="17"/>
              </w:rPr>
            </w:pPr>
            <w:r w:rsidRPr="00795970">
              <w:rPr>
                <w:rFonts w:cs="Calibri"/>
                <w:sz w:val="17"/>
                <w:szCs w:val="17"/>
              </w:rPr>
              <w:t>3.3</w:t>
            </w:r>
          </w:p>
        </w:tc>
        <w:tc>
          <w:tcPr>
            <w:tcW w:w="576" w:type="pct"/>
            <w:tcBorders>
              <w:top w:val="single" w:sz="4" w:space="0" w:color="auto"/>
              <w:left w:val="nil"/>
              <w:bottom w:val="single" w:sz="4" w:space="0" w:color="auto"/>
              <w:right w:val="nil"/>
            </w:tcBorders>
            <w:shd w:val="clear" w:color="auto" w:fill="auto"/>
            <w:vAlign w:val="center"/>
          </w:tcPr>
          <w:p w14:paraId="35C2ABA6" w14:textId="1AFB20CE"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0.8</w:t>
            </w:r>
          </w:p>
        </w:tc>
        <w:tc>
          <w:tcPr>
            <w:tcW w:w="577" w:type="pct"/>
            <w:tcBorders>
              <w:top w:val="single" w:sz="4" w:space="0" w:color="auto"/>
              <w:left w:val="nil"/>
              <w:bottom w:val="single" w:sz="4" w:space="0" w:color="auto"/>
              <w:right w:val="nil"/>
            </w:tcBorders>
            <w:vAlign w:val="center"/>
          </w:tcPr>
          <w:p w14:paraId="083FC31E" w14:textId="50AFF837" w:rsidR="00951766" w:rsidRPr="00795970" w:rsidRDefault="00951766" w:rsidP="00951766">
            <w:pPr>
              <w:spacing w:after="0"/>
              <w:jc w:val="right"/>
              <w:rPr>
                <w:b/>
                <w:bCs/>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112D1823" w14:textId="1FC2A3F1"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0A03C013" w14:textId="2982658C" w:rsidR="00951766" w:rsidRPr="00795970" w:rsidRDefault="00951766" w:rsidP="00951766">
            <w:pPr>
              <w:spacing w:after="0"/>
              <w:jc w:val="right"/>
              <w:rPr>
                <w:rFonts w:eastAsia="Times New Roman" w:cs="Times New Roman"/>
                <w:i/>
                <w:iCs/>
                <w:sz w:val="17"/>
                <w:szCs w:val="17"/>
                <w:lang w:val="en-US"/>
              </w:rPr>
            </w:pPr>
            <w:r w:rsidRPr="00795970">
              <w:rPr>
                <w:rFonts w:cs="Calibri"/>
                <w:i/>
                <w:iCs/>
                <w:sz w:val="17"/>
                <w:szCs w:val="17"/>
              </w:rPr>
              <w:t>66</w:t>
            </w:r>
          </w:p>
        </w:tc>
      </w:tr>
      <w:tr w:rsidR="00795970" w:rsidRPr="00795970" w14:paraId="3D5A21BA"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1F3B226C" w14:textId="77777777" w:rsidR="00951766" w:rsidRPr="00795970" w:rsidRDefault="00951766" w:rsidP="00951766">
            <w:pPr>
              <w:spacing w:after="0"/>
              <w:rPr>
                <w:rFonts w:eastAsia="Times New Roman" w:cs="Times New Roman"/>
                <w:sz w:val="17"/>
                <w:szCs w:val="17"/>
                <w:lang w:val="en-US"/>
              </w:rPr>
            </w:pPr>
            <w:r w:rsidRPr="00795970">
              <w:rPr>
                <w:sz w:val="17"/>
                <w:szCs w:val="17"/>
              </w:rPr>
              <w:t>SA (%)</w:t>
            </w:r>
          </w:p>
        </w:tc>
        <w:tc>
          <w:tcPr>
            <w:tcW w:w="576" w:type="pct"/>
            <w:tcBorders>
              <w:top w:val="single" w:sz="4" w:space="0" w:color="auto"/>
              <w:left w:val="nil"/>
              <w:bottom w:val="single" w:sz="4" w:space="0" w:color="auto"/>
              <w:right w:val="nil"/>
            </w:tcBorders>
            <w:shd w:val="clear" w:color="auto" w:fill="auto"/>
            <w:vAlign w:val="center"/>
          </w:tcPr>
          <w:p w14:paraId="3AA451C4" w14:textId="77777777"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3.6</w:t>
            </w:r>
          </w:p>
        </w:tc>
        <w:tc>
          <w:tcPr>
            <w:tcW w:w="578" w:type="pct"/>
            <w:tcBorders>
              <w:top w:val="single" w:sz="4" w:space="0" w:color="auto"/>
              <w:left w:val="nil"/>
              <w:bottom w:val="single" w:sz="4" w:space="0" w:color="auto"/>
              <w:right w:val="nil"/>
            </w:tcBorders>
            <w:shd w:val="clear" w:color="auto" w:fill="auto"/>
            <w:vAlign w:val="center"/>
          </w:tcPr>
          <w:p w14:paraId="4CE19F73" w14:textId="09F3EC8A"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06AED10D" w14:textId="66958262" w:rsidR="00951766" w:rsidRPr="00795970" w:rsidRDefault="00951766" w:rsidP="00951766">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7B96A421" w14:textId="6C2D81A4"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3.0</w:t>
            </w:r>
          </w:p>
        </w:tc>
        <w:tc>
          <w:tcPr>
            <w:tcW w:w="577" w:type="pct"/>
            <w:tcBorders>
              <w:top w:val="single" w:sz="4" w:space="0" w:color="auto"/>
              <w:left w:val="nil"/>
              <w:bottom w:val="single" w:sz="4" w:space="0" w:color="auto"/>
              <w:right w:val="nil"/>
            </w:tcBorders>
            <w:vAlign w:val="center"/>
          </w:tcPr>
          <w:p w14:paraId="5D237FF8" w14:textId="60BD8EBC" w:rsidR="00951766" w:rsidRPr="00795970" w:rsidRDefault="00951766" w:rsidP="00951766">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35F14235" w14:textId="7F14AB5E"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0385C16D" w14:textId="0A7E8481" w:rsidR="00951766" w:rsidRPr="00795970" w:rsidRDefault="00951766" w:rsidP="00951766">
            <w:pPr>
              <w:spacing w:after="0"/>
              <w:jc w:val="right"/>
              <w:rPr>
                <w:rFonts w:eastAsia="Times New Roman" w:cs="Times New Roman"/>
                <w:i/>
                <w:iCs/>
                <w:sz w:val="17"/>
                <w:szCs w:val="17"/>
                <w:lang w:val="en-US"/>
              </w:rPr>
            </w:pPr>
            <w:r w:rsidRPr="00795970">
              <w:rPr>
                <w:rFonts w:cs="Calibri"/>
                <w:i/>
                <w:iCs/>
                <w:sz w:val="17"/>
                <w:szCs w:val="17"/>
              </w:rPr>
              <w:t>68</w:t>
            </w:r>
          </w:p>
        </w:tc>
      </w:tr>
      <w:tr w:rsidR="00795970" w:rsidRPr="00795970" w14:paraId="7CA6979E"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45CCC013" w14:textId="77777777" w:rsidR="00951766" w:rsidRPr="00795970" w:rsidRDefault="00951766" w:rsidP="00951766">
            <w:pPr>
              <w:spacing w:after="0"/>
              <w:rPr>
                <w:rFonts w:eastAsia="Times New Roman" w:cs="Times New Roman"/>
                <w:sz w:val="17"/>
                <w:szCs w:val="17"/>
                <w:lang w:val="en-US"/>
              </w:rPr>
            </w:pPr>
            <w:r w:rsidRPr="00795970">
              <w:rPr>
                <w:sz w:val="17"/>
                <w:szCs w:val="17"/>
              </w:rPr>
              <w:t>ACT (%)</w:t>
            </w:r>
          </w:p>
        </w:tc>
        <w:tc>
          <w:tcPr>
            <w:tcW w:w="576" w:type="pct"/>
            <w:tcBorders>
              <w:top w:val="single" w:sz="4" w:space="0" w:color="auto"/>
              <w:left w:val="nil"/>
              <w:bottom w:val="single" w:sz="4" w:space="0" w:color="auto"/>
              <w:right w:val="nil"/>
            </w:tcBorders>
            <w:shd w:val="clear" w:color="auto" w:fill="auto"/>
            <w:vAlign w:val="center"/>
          </w:tcPr>
          <w:p w14:paraId="5AF17B22" w14:textId="77777777"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3.4</w:t>
            </w:r>
          </w:p>
        </w:tc>
        <w:tc>
          <w:tcPr>
            <w:tcW w:w="578" w:type="pct"/>
            <w:tcBorders>
              <w:top w:val="single" w:sz="4" w:space="0" w:color="auto"/>
              <w:left w:val="nil"/>
              <w:bottom w:val="single" w:sz="4" w:space="0" w:color="auto"/>
              <w:right w:val="nil"/>
            </w:tcBorders>
            <w:shd w:val="clear" w:color="auto" w:fill="auto"/>
            <w:vAlign w:val="center"/>
          </w:tcPr>
          <w:p w14:paraId="7D0DA635" w14:textId="764D06A6"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8.2</w:t>
            </w:r>
          </w:p>
        </w:tc>
        <w:tc>
          <w:tcPr>
            <w:tcW w:w="576" w:type="pct"/>
            <w:tcBorders>
              <w:top w:val="single" w:sz="4" w:space="0" w:color="auto"/>
              <w:left w:val="nil"/>
              <w:bottom w:val="single" w:sz="4" w:space="0" w:color="auto"/>
              <w:right w:val="nil"/>
            </w:tcBorders>
            <w:vAlign w:val="center"/>
          </w:tcPr>
          <w:p w14:paraId="0FAE3DD0" w14:textId="4FF0AFA6" w:rsidR="00951766" w:rsidRPr="00795970" w:rsidRDefault="00951766" w:rsidP="00951766">
            <w:pPr>
              <w:spacing w:after="0"/>
              <w:jc w:val="right"/>
              <w:rPr>
                <w:sz w:val="17"/>
                <w:szCs w:val="17"/>
              </w:rPr>
            </w:pPr>
            <w:r w:rsidRPr="00795970">
              <w:rPr>
                <w:rFonts w:cs="Calibri"/>
                <w:sz w:val="17"/>
                <w:szCs w:val="17"/>
              </w:rPr>
              <w:t>6.0</w:t>
            </w:r>
          </w:p>
        </w:tc>
        <w:tc>
          <w:tcPr>
            <w:tcW w:w="576" w:type="pct"/>
            <w:tcBorders>
              <w:top w:val="single" w:sz="4" w:space="0" w:color="auto"/>
              <w:left w:val="nil"/>
              <w:bottom w:val="single" w:sz="4" w:space="0" w:color="auto"/>
              <w:right w:val="nil"/>
            </w:tcBorders>
            <w:shd w:val="clear" w:color="auto" w:fill="auto"/>
            <w:vAlign w:val="center"/>
          </w:tcPr>
          <w:p w14:paraId="2A860019" w14:textId="4E282D9E"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3.8</w:t>
            </w:r>
          </w:p>
        </w:tc>
        <w:tc>
          <w:tcPr>
            <w:tcW w:w="577" w:type="pct"/>
            <w:tcBorders>
              <w:top w:val="single" w:sz="4" w:space="0" w:color="auto"/>
              <w:left w:val="nil"/>
              <w:bottom w:val="single" w:sz="4" w:space="0" w:color="auto"/>
              <w:right w:val="nil"/>
            </w:tcBorders>
            <w:vAlign w:val="center"/>
          </w:tcPr>
          <w:p w14:paraId="71BE8703" w14:textId="6984B101" w:rsidR="00951766" w:rsidRPr="00795970" w:rsidRDefault="00951766" w:rsidP="00951766">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354E6651" w14:textId="18526800"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1BB7FE61" w14:textId="32ADF7C5" w:rsidR="00951766" w:rsidRPr="00795970" w:rsidRDefault="00951766" w:rsidP="00951766">
            <w:pPr>
              <w:spacing w:after="0"/>
              <w:jc w:val="right"/>
              <w:rPr>
                <w:rFonts w:eastAsia="Times New Roman" w:cs="Times New Roman"/>
                <w:i/>
                <w:iCs/>
                <w:sz w:val="17"/>
                <w:szCs w:val="17"/>
                <w:lang w:val="en-US"/>
              </w:rPr>
            </w:pPr>
            <w:r w:rsidRPr="00795970">
              <w:rPr>
                <w:rFonts w:cs="Calibri"/>
                <w:i/>
                <w:iCs/>
                <w:sz w:val="17"/>
                <w:szCs w:val="17"/>
              </w:rPr>
              <w:t>18</w:t>
            </w:r>
          </w:p>
        </w:tc>
      </w:tr>
      <w:tr w:rsidR="00795970" w:rsidRPr="00795970" w14:paraId="2EC15598"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1E137413" w14:textId="77777777" w:rsidR="00951766" w:rsidRPr="00795970" w:rsidRDefault="00951766" w:rsidP="00951766">
            <w:pPr>
              <w:spacing w:after="0"/>
              <w:rPr>
                <w:rFonts w:eastAsia="Times New Roman" w:cs="Times New Roman"/>
                <w:sz w:val="17"/>
                <w:szCs w:val="17"/>
                <w:lang w:val="en-US"/>
              </w:rPr>
            </w:pPr>
            <w:r w:rsidRPr="00795970">
              <w:rPr>
                <w:sz w:val="17"/>
                <w:szCs w:val="17"/>
              </w:rPr>
              <w:t>NT (%)</w:t>
            </w:r>
          </w:p>
        </w:tc>
        <w:tc>
          <w:tcPr>
            <w:tcW w:w="576" w:type="pct"/>
            <w:tcBorders>
              <w:top w:val="single" w:sz="4" w:space="0" w:color="auto"/>
              <w:left w:val="nil"/>
              <w:bottom w:val="single" w:sz="4" w:space="0" w:color="auto"/>
              <w:right w:val="nil"/>
            </w:tcBorders>
            <w:shd w:val="clear" w:color="auto" w:fill="auto"/>
            <w:vAlign w:val="center"/>
          </w:tcPr>
          <w:p w14:paraId="6B58B120" w14:textId="77777777"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5.7</w:t>
            </w:r>
          </w:p>
        </w:tc>
        <w:tc>
          <w:tcPr>
            <w:tcW w:w="578" w:type="pct"/>
            <w:tcBorders>
              <w:top w:val="single" w:sz="4" w:space="0" w:color="auto"/>
              <w:left w:val="nil"/>
              <w:bottom w:val="single" w:sz="4" w:space="0" w:color="auto"/>
              <w:right w:val="nil"/>
            </w:tcBorders>
            <w:shd w:val="clear" w:color="auto" w:fill="auto"/>
            <w:vAlign w:val="center"/>
          </w:tcPr>
          <w:p w14:paraId="4490099E" w14:textId="15D1CA29"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15.6</w:t>
            </w:r>
          </w:p>
        </w:tc>
        <w:tc>
          <w:tcPr>
            <w:tcW w:w="576" w:type="pct"/>
            <w:tcBorders>
              <w:top w:val="single" w:sz="4" w:space="0" w:color="auto"/>
              <w:left w:val="nil"/>
              <w:bottom w:val="single" w:sz="4" w:space="0" w:color="auto"/>
              <w:right w:val="nil"/>
            </w:tcBorders>
            <w:vAlign w:val="center"/>
          </w:tcPr>
          <w:p w14:paraId="64CDC8F0" w14:textId="7A8915E4" w:rsidR="00951766" w:rsidRPr="00795970" w:rsidRDefault="00951766" w:rsidP="00951766">
            <w:pPr>
              <w:spacing w:after="0"/>
              <w:jc w:val="right"/>
              <w:rPr>
                <w:b/>
                <w:bCs/>
                <w:sz w:val="17"/>
                <w:szCs w:val="17"/>
              </w:rPr>
            </w:pPr>
            <w:r w:rsidRPr="00795970">
              <w:rPr>
                <w:rFonts w:cs="Calibri"/>
                <w:sz w:val="17"/>
                <w:szCs w:val="17"/>
              </w:rPr>
              <w:t>7.0</w:t>
            </w:r>
          </w:p>
        </w:tc>
        <w:tc>
          <w:tcPr>
            <w:tcW w:w="576" w:type="pct"/>
            <w:tcBorders>
              <w:top w:val="single" w:sz="4" w:space="0" w:color="auto"/>
              <w:left w:val="nil"/>
              <w:bottom w:val="single" w:sz="4" w:space="0" w:color="auto"/>
              <w:right w:val="nil"/>
            </w:tcBorders>
            <w:shd w:val="clear" w:color="auto" w:fill="auto"/>
            <w:vAlign w:val="center"/>
          </w:tcPr>
          <w:p w14:paraId="45A29786" w14:textId="7B7D0919"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5.0</w:t>
            </w:r>
          </w:p>
        </w:tc>
        <w:tc>
          <w:tcPr>
            <w:tcW w:w="577" w:type="pct"/>
            <w:tcBorders>
              <w:top w:val="single" w:sz="4" w:space="0" w:color="auto"/>
              <w:left w:val="nil"/>
              <w:bottom w:val="single" w:sz="4" w:space="0" w:color="auto"/>
              <w:right w:val="nil"/>
            </w:tcBorders>
            <w:vAlign w:val="center"/>
          </w:tcPr>
          <w:p w14:paraId="099BBE95" w14:textId="3EBD3221" w:rsidR="00951766" w:rsidRPr="00795970" w:rsidRDefault="00951766" w:rsidP="00951766">
            <w:pPr>
              <w:spacing w:after="0"/>
              <w:jc w:val="right"/>
              <w:rPr>
                <w:b/>
                <w:bCs/>
                <w:sz w:val="17"/>
                <w:szCs w:val="17"/>
              </w:rPr>
            </w:pPr>
            <w:r w:rsidRPr="00795970">
              <w:rPr>
                <w:rFonts w:cs="Calibri"/>
                <w:sz w:val="17"/>
                <w:szCs w:val="17"/>
              </w:rPr>
              <w:t>1.5</w:t>
            </w:r>
          </w:p>
        </w:tc>
        <w:tc>
          <w:tcPr>
            <w:tcW w:w="577" w:type="pct"/>
            <w:tcBorders>
              <w:top w:val="single" w:sz="4" w:space="0" w:color="auto"/>
              <w:left w:val="nil"/>
              <w:bottom w:val="single" w:sz="4" w:space="0" w:color="auto"/>
              <w:right w:val="single" w:sz="4" w:space="0" w:color="auto"/>
            </w:tcBorders>
            <w:shd w:val="clear" w:color="auto" w:fill="auto"/>
            <w:vAlign w:val="center"/>
          </w:tcPr>
          <w:p w14:paraId="36EB17DF" w14:textId="580371EA"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73FF9343" w14:textId="57070F2A" w:rsidR="00951766" w:rsidRPr="00795970" w:rsidRDefault="00951766" w:rsidP="00951766">
            <w:pPr>
              <w:spacing w:after="0"/>
              <w:jc w:val="right"/>
              <w:rPr>
                <w:rFonts w:eastAsia="Times New Roman" w:cs="Times New Roman"/>
                <w:i/>
                <w:iCs/>
                <w:sz w:val="17"/>
                <w:szCs w:val="17"/>
                <w:lang w:val="en-US"/>
              </w:rPr>
            </w:pPr>
            <w:r w:rsidRPr="00795970">
              <w:rPr>
                <w:rFonts w:cs="Calibri"/>
                <w:i/>
                <w:iCs/>
                <w:sz w:val="17"/>
                <w:szCs w:val="17"/>
              </w:rPr>
              <w:t>12</w:t>
            </w:r>
          </w:p>
        </w:tc>
      </w:tr>
      <w:tr w:rsidR="00795970" w:rsidRPr="00795970" w14:paraId="4EFB7C05"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49FD838E" w14:textId="77777777" w:rsidR="00532695" w:rsidRPr="00795970" w:rsidRDefault="00532695" w:rsidP="00532695">
            <w:pPr>
              <w:spacing w:after="0"/>
              <w:rPr>
                <w:rFonts w:eastAsia="Times New Roman" w:cs="Times New Roman"/>
                <w:sz w:val="17"/>
                <w:szCs w:val="17"/>
                <w:lang w:val="en-US"/>
              </w:rPr>
            </w:pPr>
            <w:r w:rsidRPr="00795970">
              <w:rPr>
                <w:sz w:val="17"/>
                <w:szCs w:val="17"/>
              </w:rPr>
              <w:t>TAS (%)</w:t>
            </w:r>
          </w:p>
        </w:tc>
        <w:tc>
          <w:tcPr>
            <w:tcW w:w="576" w:type="pct"/>
            <w:tcBorders>
              <w:top w:val="single" w:sz="4" w:space="0" w:color="auto"/>
              <w:left w:val="nil"/>
              <w:bottom w:val="single" w:sz="4" w:space="0" w:color="auto"/>
              <w:right w:val="nil"/>
            </w:tcBorders>
            <w:shd w:val="clear" w:color="auto" w:fill="auto"/>
            <w:vAlign w:val="center"/>
          </w:tcPr>
          <w:p w14:paraId="1DACC889" w14:textId="77777777" w:rsidR="00532695" w:rsidRPr="00795970" w:rsidRDefault="00532695" w:rsidP="00532695">
            <w:pPr>
              <w:spacing w:after="0"/>
              <w:jc w:val="right"/>
              <w:rPr>
                <w:rFonts w:eastAsia="Times New Roman" w:cs="Times New Roman"/>
                <w:sz w:val="17"/>
                <w:szCs w:val="17"/>
                <w:lang w:val="en-US"/>
              </w:rPr>
            </w:pPr>
            <w:r w:rsidRPr="00795970">
              <w:rPr>
                <w:rFonts w:cs="Calibri"/>
                <w:sz w:val="17"/>
                <w:szCs w:val="17"/>
              </w:rPr>
              <w:t>3.1</w:t>
            </w:r>
          </w:p>
        </w:tc>
        <w:tc>
          <w:tcPr>
            <w:tcW w:w="578" w:type="pct"/>
            <w:tcBorders>
              <w:top w:val="single" w:sz="4" w:space="0" w:color="auto"/>
              <w:left w:val="nil"/>
              <w:bottom w:val="single" w:sz="4" w:space="0" w:color="auto"/>
              <w:right w:val="nil"/>
            </w:tcBorders>
            <w:shd w:val="clear" w:color="auto" w:fill="auto"/>
            <w:vAlign w:val="center"/>
          </w:tcPr>
          <w:p w14:paraId="08960378" w14:textId="0FE909C3" w:rsidR="00532695" w:rsidRPr="00795970" w:rsidRDefault="00532695" w:rsidP="00532695">
            <w:pPr>
              <w:spacing w:after="0"/>
              <w:jc w:val="right"/>
              <w:rPr>
                <w:rFonts w:eastAsia="Times New Roman" w:cs="Times New Roman"/>
                <w:sz w:val="17"/>
                <w:szCs w:val="17"/>
                <w:lang w:val="en-US"/>
              </w:rPr>
            </w:pPr>
            <w:r w:rsidRPr="00795970">
              <w:rPr>
                <w:rFonts w:cs="Calibri"/>
                <w:sz w:val="17"/>
                <w:szCs w:val="17"/>
              </w:rPr>
              <w:t>7.9</w:t>
            </w:r>
          </w:p>
        </w:tc>
        <w:tc>
          <w:tcPr>
            <w:tcW w:w="576" w:type="pct"/>
            <w:tcBorders>
              <w:top w:val="single" w:sz="4" w:space="0" w:color="auto"/>
              <w:left w:val="nil"/>
              <w:bottom w:val="single" w:sz="4" w:space="0" w:color="auto"/>
              <w:right w:val="nil"/>
            </w:tcBorders>
            <w:vAlign w:val="center"/>
          </w:tcPr>
          <w:p w14:paraId="7E0FC1F2" w14:textId="7685193A" w:rsidR="00532695" w:rsidRPr="00795970" w:rsidRDefault="00532695" w:rsidP="00532695">
            <w:pPr>
              <w:spacing w:after="0"/>
              <w:jc w:val="right"/>
              <w:rPr>
                <w:sz w:val="17"/>
                <w:szCs w:val="17"/>
              </w:rPr>
            </w:pPr>
            <w:r w:rsidRPr="00795970">
              <w:rPr>
                <w:rFonts w:cs="Calibri"/>
                <w:sz w:val="17"/>
                <w:szCs w:val="17"/>
              </w:rPr>
              <w:t>4.7</w:t>
            </w:r>
          </w:p>
        </w:tc>
        <w:tc>
          <w:tcPr>
            <w:tcW w:w="576" w:type="pct"/>
            <w:tcBorders>
              <w:top w:val="single" w:sz="4" w:space="0" w:color="auto"/>
              <w:left w:val="nil"/>
              <w:bottom w:val="single" w:sz="4" w:space="0" w:color="auto"/>
              <w:right w:val="nil"/>
            </w:tcBorders>
            <w:shd w:val="clear" w:color="auto" w:fill="auto"/>
            <w:vAlign w:val="center"/>
          </w:tcPr>
          <w:p w14:paraId="3D905953" w14:textId="68527686" w:rsidR="00532695" w:rsidRPr="00795970" w:rsidRDefault="00532695" w:rsidP="00532695">
            <w:pPr>
              <w:spacing w:after="0"/>
              <w:jc w:val="right"/>
              <w:rPr>
                <w:rFonts w:eastAsia="Times New Roman" w:cs="Times New Roman"/>
                <w:sz w:val="17"/>
                <w:szCs w:val="17"/>
                <w:lang w:val="en-US"/>
              </w:rPr>
            </w:pPr>
            <w:r w:rsidRPr="00795970">
              <w:rPr>
                <w:rFonts w:cs="Calibri"/>
                <w:sz w:val="17"/>
                <w:szCs w:val="17"/>
              </w:rPr>
              <w:t>1.5</w:t>
            </w:r>
          </w:p>
        </w:tc>
        <w:tc>
          <w:tcPr>
            <w:tcW w:w="577" w:type="pct"/>
            <w:tcBorders>
              <w:top w:val="single" w:sz="4" w:space="0" w:color="auto"/>
              <w:left w:val="nil"/>
              <w:bottom w:val="single" w:sz="4" w:space="0" w:color="auto"/>
              <w:right w:val="nil"/>
            </w:tcBorders>
            <w:vAlign w:val="center"/>
          </w:tcPr>
          <w:p w14:paraId="65BF9B18" w14:textId="50AC352C" w:rsidR="00532695" w:rsidRPr="00795970" w:rsidRDefault="00532695" w:rsidP="00532695">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02ADCEAD" w14:textId="0EBF56FF" w:rsidR="00532695" w:rsidRPr="00795970" w:rsidRDefault="00532695" w:rsidP="00532695">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60DE65FD" w14:textId="44DDACDA" w:rsidR="00532695" w:rsidRPr="00795970" w:rsidRDefault="00532695" w:rsidP="00532695">
            <w:pPr>
              <w:spacing w:after="0"/>
              <w:jc w:val="right"/>
              <w:rPr>
                <w:rFonts w:eastAsia="Times New Roman" w:cs="Times New Roman"/>
                <w:i/>
                <w:iCs/>
                <w:sz w:val="17"/>
                <w:szCs w:val="17"/>
                <w:lang w:val="en-US"/>
              </w:rPr>
            </w:pPr>
            <w:r w:rsidRPr="00795970">
              <w:rPr>
                <w:rFonts w:cs="Calibri"/>
                <w:i/>
                <w:iCs/>
                <w:sz w:val="17"/>
                <w:szCs w:val="17"/>
              </w:rPr>
              <w:t>26</w:t>
            </w:r>
          </w:p>
        </w:tc>
      </w:tr>
      <w:tr w:rsidR="00795970" w:rsidRPr="00795970" w14:paraId="2E28647A"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20D1A5E2" w14:textId="77777777" w:rsidR="00532695" w:rsidRPr="00795970" w:rsidRDefault="00532695" w:rsidP="00532695">
            <w:pPr>
              <w:spacing w:after="0"/>
              <w:rPr>
                <w:rFonts w:eastAsia="Times New Roman" w:cs="Times New Roman"/>
                <w:sz w:val="17"/>
                <w:szCs w:val="17"/>
                <w:lang w:val="en-US"/>
              </w:rPr>
            </w:pPr>
            <w:r w:rsidRPr="00795970">
              <w:rPr>
                <w:b/>
                <w:sz w:val="17"/>
                <w:szCs w:val="17"/>
              </w:rPr>
              <w:t>By NFP</w:t>
            </w:r>
          </w:p>
        </w:tc>
        <w:tc>
          <w:tcPr>
            <w:tcW w:w="576" w:type="pct"/>
            <w:tcBorders>
              <w:top w:val="single" w:sz="4" w:space="0" w:color="auto"/>
              <w:left w:val="nil"/>
              <w:bottom w:val="single" w:sz="4" w:space="0" w:color="auto"/>
              <w:right w:val="nil"/>
            </w:tcBorders>
            <w:shd w:val="clear" w:color="auto" w:fill="auto"/>
            <w:vAlign w:val="center"/>
          </w:tcPr>
          <w:p w14:paraId="25D58F51" w14:textId="77777777" w:rsidR="00532695" w:rsidRPr="00795970" w:rsidRDefault="00532695" w:rsidP="00532695">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vAlign w:val="center"/>
          </w:tcPr>
          <w:p w14:paraId="0CE7E375" w14:textId="23793A13" w:rsidR="00532695" w:rsidRPr="00795970" w:rsidRDefault="00532695" w:rsidP="00532695">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tcPr>
          <w:p w14:paraId="370DA87E" w14:textId="7CB5B527" w:rsidR="00532695" w:rsidRPr="00795970" w:rsidRDefault="00532695" w:rsidP="00532695">
            <w:pPr>
              <w:spacing w:after="0"/>
              <w:jc w:val="right"/>
              <w:rPr>
                <w:sz w:val="17"/>
                <w:szCs w:val="17"/>
              </w:rPr>
            </w:pPr>
          </w:p>
        </w:tc>
        <w:tc>
          <w:tcPr>
            <w:tcW w:w="576" w:type="pct"/>
            <w:tcBorders>
              <w:top w:val="single" w:sz="4" w:space="0" w:color="auto"/>
              <w:left w:val="nil"/>
              <w:bottom w:val="single" w:sz="4" w:space="0" w:color="auto"/>
              <w:right w:val="nil"/>
            </w:tcBorders>
            <w:shd w:val="clear" w:color="auto" w:fill="auto"/>
            <w:vAlign w:val="center"/>
          </w:tcPr>
          <w:p w14:paraId="2205AAF7" w14:textId="3E99DB48" w:rsidR="00532695" w:rsidRPr="00795970" w:rsidRDefault="00532695" w:rsidP="00532695">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vAlign w:val="center"/>
          </w:tcPr>
          <w:p w14:paraId="4E7C7A41" w14:textId="7980C567" w:rsidR="00532695" w:rsidRPr="00795970" w:rsidRDefault="00532695" w:rsidP="00532695">
            <w:pPr>
              <w:spacing w:after="0"/>
              <w:jc w:val="right"/>
              <w:rPr>
                <w:sz w:val="17"/>
                <w:szCs w:val="17"/>
              </w:rPr>
            </w:pPr>
            <w:r w:rsidRPr="00795970">
              <w:rPr>
                <w:sz w:val="17"/>
                <w:szCs w:val="17"/>
              </w:rPr>
              <w:t> </w:t>
            </w:r>
          </w:p>
        </w:tc>
        <w:tc>
          <w:tcPr>
            <w:tcW w:w="577" w:type="pct"/>
            <w:tcBorders>
              <w:top w:val="single" w:sz="4" w:space="0" w:color="auto"/>
              <w:left w:val="nil"/>
              <w:bottom w:val="single" w:sz="4" w:space="0" w:color="auto"/>
              <w:right w:val="single" w:sz="4" w:space="0" w:color="auto"/>
            </w:tcBorders>
            <w:shd w:val="clear" w:color="auto" w:fill="auto"/>
            <w:vAlign w:val="center"/>
          </w:tcPr>
          <w:p w14:paraId="186AF61E" w14:textId="0BD3D469" w:rsidR="00532695" w:rsidRPr="00795970" w:rsidRDefault="00532695" w:rsidP="00532695">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5A70A2F5" w14:textId="77777777" w:rsidR="00532695" w:rsidRPr="00795970" w:rsidRDefault="00532695" w:rsidP="00532695">
            <w:pPr>
              <w:spacing w:after="0"/>
              <w:jc w:val="right"/>
              <w:rPr>
                <w:rFonts w:eastAsia="Times New Roman" w:cs="Times New Roman"/>
                <w:sz w:val="17"/>
                <w:szCs w:val="17"/>
                <w:lang w:val="en-US"/>
              </w:rPr>
            </w:pPr>
          </w:p>
        </w:tc>
      </w:tr>
      <w:tr w:rsidR="00795970" w:rsidRPr="00795970" w14:paraId="2097DBBD"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5EA35D22" w14:textId="77777777" w:rsidR="000E7049" w:rsidRPr="00795970" w:rsidRDefault="000E7049" w:rsidP="000E7049">
            <w:pPr>
              <w:spacing w:after="0"/>
              <w:rPr>
                <w:rFonts w:eastAsia="Times New Roman" w:cs="Times New Roman"/>
                <w:sz w:val="17"/>
                <w:szCs w:val="17"/>
                <w:lang w:val="en-US"/>
              </w:rPr>
            </w:pPr>
            <w:r w:rsidRPr="00795970">
              <w:rPr>
                <w:sz w:val="17"/>
                <w:szCs w:val="17"/>
              </w:rPr>
              <w:t>For-profit (%)</w:t>
            </w:r>
          </w:p>
        </w:tc>
        <w:tc>
          <w:tcPr>
            <w:tcW w:w="576" w:type="pct"/>
            <w:tcBorders>
              <w:top w:val="single" w:sz="4" w:space="0" w:color="auto"/>
              <w:left w:val="nil"/>
              <w:bottom w:val="single" w:sz="4" w:space="0" w:color="auto"/>
              <w:right w:val="nil"/>
            </w:tcBorders>
            <w:shd w:val="clear" w:color="auto" w:fill="auto"/>
            <w:vAlign w:val="center"/>
          </w:tcPr>
          <w:p w14:paraId="3C38BFC3" w14:textId="77777777" w:rsidR="000E7049" w:rsidRPr="00795970" w:rsidRDefault="000E7049" w:rsidP="000E7049">
            <w:pPr>
              <w:spacing w:after="0"/>
              <w:jc w:val="right"/>
              <w:rPr>
                <w:rFonts w:eastAsia="Times New Roman" w:cs="Times New Roman"/>
                <w:sz w:val="17"/>
                <w:szCs w:val="17"/>
                <w:lang w:val="en-US"/>
              </w:rPr>
            </w:pPr>
            <w:r w:rsidRPr="00795970">
              <w:rPr>
                <w:rFonts w:cs="Calibri"/>
                <w:sz w:val="17"/>
                <w:szCs w:val="17"/>
              </w:rPr>
              <w:t>3.2</w:t>
            </w:r>
          </w:p>
        </w:tc>
        <w:tc>
          <w:tcPr>
            <w:tcW w:w="578" w:type="pct"/>
            <w:tcBorders>
              <w:top w:val="single" w:sz="4" w:space="0" w:color="auto"/>
              <w:left w:val="nil"/>
              <w:bottom w:val="single" w:sz="4" w:space="0" w:color="auto"/>
              <w:right w:val="nil"/>
            </w:tcBorders>
            <w:shd w:val="clear" w:color="auto" w:fill="auto"/>
            <w:vAlign w:val="center"/>
          </w:tcPr>
          <w:p w14:paraId="68217095" w14:textId="595842F2" w:rsidR="000E7049" w:rsidRPr="00795970" w:rsidRDefault="000E7049" w:rsidP="000E7049">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65E8EEAD" w14:textId="538036D8" w:rsidR="000E7049" w:rsidRPr="00795970" w:rsidRDefault="000E7049" w:rsidP="000E7049">
            <w:pPr>
              <w:spacing w:after="0"/>
              <w:jc w:val="right"/>
              <w:rPr>
                <w:rFonts w:cs="Calibri"/>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341947ED" w14:textId="14FECEC3" w:rsidR="000E7049" w:rsidRPr="00795970" w:rsidRDefault="000E7049" w:rsidP="000E7049">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single" w:sz="4" w:space="0" w:color="auto"/>
              <w:left w:val="nil"/>
              <w:bottom w:val="single" w:sz="4" w:space="0" w:color="auto"/>
              <w:right w:val="nil"/>
            </w:tcBorders>
            <w:vAlign w:val="center"/>
          </w:tcPr>
          <w:p w14:paraId="48E92A36" w14:textId="1E8A5094" w:rsidR="000E7049" w:rsidRPr="00795970" w:rsidRDefault="000E7049" w:rsidP="000E7049">
            <w:pPr>
              <w:spacing w:after="0"/>
              <w:jc w:val="right"/>
              <w:rPr>
                <w:rFonts w:cs="Calibri"/>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34052EA9" w14:textId="04B758B9" w:rsidR="000E7049" w:rsidRPr="00795970" w:rsidRDefault="000E7049" w:rsidP="000E7049">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45DBE974" w14:textId="073D04EF" w:rsidR="000E7049" w:rsidRPr="00795970" w:rsidRDefault="000E7049" w:rsidP="000E7049">
            <w:pPr>
              <w:spacing w:after="0"/>
              <w:jc w:val="right"/>
              <w:rPr>
                <w:rFonts w:eastAsia="Times New Roman" w:cs="Times New Roman"/>
                <w:i/>
                <w:iCs/>
                <w:sz w:val="17"/>
                <w:szCs w:val="17"/>
                <w:lang w:val="en-US"/>
              </w:rPr>
            </w:pPr>
            <w:r w:rsidRPr="00795970">
              <w:rPr>
                <w:rFonts w:cs="Calibri"/>
                <w:i/>
                <w:iCs/>
                <w:sz w:val="17"/>
                <w:szCs w:val="17"/>
              </w:rPr>
              <w:t>499</w:t>
            </w:r>
          </w:p>
        </w:tc>
      </w:tr>
      <w:tr w:rsidR="00795970" w:rsidRPr="00795970" w14:paraId="4A21BCD9"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7CD597E8" w14:textId="77777777" w:rsidR="000E7049" w:rsidRPr="00795970" w:rsidRDefault="000E7049" w:rsidP="000E7049">
            <w:pPr>
              <w:spacing w:after="0"/>
              <w:rPr>
                <w:rFonts w:eastAsia="Times New Roman" w:cs="Times New Roman"/>
                <w:sz w:val="17"/>
                <w:szCs w:val="17"/>
                <w:lang w:val="en-US"/>
              </w:rPr>
            </w:pPr>
            <w:r w:rsidRPr="00795970">
              <w:rPr>
                <w:sz w:val="17"/>
                <w:szCs w:val="17"/>
              </w:rPr>
              <w:t>NFP (%)</w:t>
            </w:r>
          </w:p>
        </w:tc>
        <w:tc>
          <w:tcPr>
            <w:tcW w:w="576" w:type="pct"/>
            <w:tcBorders>
              <w:top w:val="single" w:sz="4" w:space="0" w:color="auto"/>
              <w:left w:val="nil"/>
              <w:bottom w:val="single" w:sz="4" w:space="0" w:color="auto"/>
              <w:right w:val="nil"/>
            </w:tcBorders>
            <w:shd w:val="clear" w:color="auto" w:fill="auto"/>
            <w:vAlign w:val="center"/>
          </w:tcPr>
          <w:p w14:paraId="29318C9A" w14:textId="77777777" w:rsidR="000E7049" w:rsidRPr="00795970" w:rsidRDefault="000E7049" w:rsidP="000E7049">
            <w:pPr>
              <w:spacing w:after="0"/>
              <w:jc w:val="right"/>
              <w:rPr>
                <w:rFonts w:eastAsia="Times New Roman" w:cs="Times New Roman"/>
                <w:sz w:val="17"/>
                <w:szCs w:val="17"/>
                <w:lang w:val="en-US"/>
              </w:rPr>
            </w:pPr>
            <w:r w:rsidRPr="00795970">
              <w:rPr>
                <w:rFonts w:cs="Calibri"/>
                <w:sz w:val="17"/>
                <w:szCs w:val="17"/>
              </w:rPr>
              <w:t>2.8</w:t>
            </w:r>
          </w:p>
        </w:tc>
        <w:tc>
          <w:tcPr>
            <w:tcW w:w="578" w:type="pct"/>
            <w:tcBorders>
              <w:top w:val="single" w:sz="4" w:space="0" w:color="auto"/>
              <w:left w:val="nil"/>
              <w:bottom w:val="single" w:sz="4" w:space="0" w:color="auto"/>
              <w:right w:val="nil"/>
            </w:tcBorders>
            <w:shd w:val="clear" w:color="auto" w:fill="auto"/>
            <w:vAlign w:val="center"/>
          </w:tcPr>
          <w:p w14:paraId="6CEBCA62" w14:textId="34892D6A" w:rsidR="000E7049" w:rsidRPr="00795970" w:rsidRDefault="000E7049" w:rsidP="000E7049">
            <w:pPr>
              <w:spacing w:after="0"/>
              <w:jc w:val="right"/>
              <w:rPr>
                <w:rFonts w:eastAsia="Times New Roman" w:cs="Times New Roman"/>
                <w:sz w:val="17"/>
                <w:szCs w:val="17"/>
                <w:lang w:val="en-US"/>
              </w:rPr>
            </w:pPr>
            <w:r w:rsidRPr="00795970">
              <w:rPr>
                <w:rFonts w:cs="Calibri"/>
                <w:sz w:val="17"/>
                <w:szCs w:val="17"/>
              </w:rPr>
              <w:t>7.0</w:t>
            </w:r>
          </w:p>
        </w:tc>
        <w:tc>
          <w:tcPr>
            <w:tcW w:w="576" w:type="pct"/>
            <w:tcBorders>
              <w:top w:val="single" w:sz="4" w:space="0" w:color="auto"/>
              <w:left w:val="nil"/>
              <w:bottom w:val="single" w:sz="4" w:space="0" w:color="auto"/>
              <w:right w:val="nil"/>
            </w:tcBorders>
            <w:vAlign w:val="center"/>
          </w:tcPr>
          <w:p w14:paraId="2CBFF4A9" w14:textId="4D1B7A26" w:rsidR="000E7049" w:rsidRPr="00795970" w:rsidRDefault="000E7049" w:rsidP="000E7049">
            <w:pPr>
              <w:spacing w:after="0"/>
              <w:jc w:val="right"/>
              <w:rPr>
                <w:rFonts w:cs="Calibri"/>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5B19AFF7" w14:textId="021385FA" w:rsidR="000E7049" w:rsidRPr="00795970" w:rsidRDefault="000E7049" w:rsidP="000E7049">
            <w:pPr>
              <w:spacing w:after="0"/>
              <w:jc w:val="right"/>
              <w:rPr>
                <w:rFonts w:eastAsia="Times New Roman" w:cs="Times New Roman"/>
                <w:sz w:val="17"/>
                <w:szCs w:val="17"/>
                <w:lang w:val="en-US"/>
              </w:rPr>
            </w:pPr>
            <w:r w:rsidRPr="00795970">
              <w:rPr>
                <w:rFonts w:cs="Calibri"/>
                <w:sz w:val="17"/>
                <w:szCs w:val="17"/>
              </w:rPr>
              <w:t>1.0</w:t>
            </w:r>
          </w:p>
        </w:tc>
        <w:tc>
          <w:tcPr>
            <w:tcW w:w="577" w:type="pct"/>
            <w:tcBorders>
              <w:top w:val="single" w:sz="4" w:space="0" w:color="auto"/>
              <w:left w:val="nil"/>
              <w:bottom w:val="single" w:sz="4" w:space="0" w:color="auto"/>
              <w:right w:val="nil"/>
            </w:tcBorders>
            <w:vAlign w:val="center"/>
          </w:tcPr>
          <w:p w14:paraId="038075E5" w14:textId="6E96A940" w:rsidR="000E7049" w:rsidRPr="00795970" w:rsidRDefault="000E7049" w:rsidP="000E7049">
            <w:pPr>
              <w:spacing w:after="0"/>
              <w:jc w:val="right"/>
              <w:rPr>
                <w:rFonts w:cs="Calibri"/>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72377987" w14:textId="31E6F272" w:rsidR="000E7049" w:rsidRPr="00795970" w:rsidRDefault="000E7049" w:rsidP="000E7049">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553E17BE" w14:textId="4AF30137" w:rsidR="000E7049" w:rsidRPr="00795970" w:rsidRDefault="000E7049" w:rsidP="000E7049">
            <w:pPr>
              <w:spacing w:after="0"/>
              <w:jc w:val="right"/>
              <w:rPr>
                <w:rFonts w:eastAsia="Times New Roman" w:cs="Times New Roman"/>
                <w:i/>
                <w:iCs/>
                <w:sz w:val="17"/>
                <w:szCs w:val="17"/>
                <w:lang w:val="en-US"/>
              </w:rPr>
            </w:pPr>
            <w:r w:rsidRPr="00795970">
              <w:rPr>
                <w:rFonts w:cs="Calibri"/>
                <w:i/>
                <w:iCs/>
                <w:sz w:val="17"/>
                <w:szCs w:val="17"/>
              </w:rPr>
              <w:t>393</w:t>
            </w:r>
          </w:p>
        </w:tc>
      </w:tr>
      <w:tr w:rsidR="00795970" w:rsidRPr="00795970" w14:paraId="76C230AA"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0B56AF18" w14:textId="77777777" w:rsidR="00532695" w:rsidRPr="00795970" w:rsidRDefault="00532695" w:rsidP="00532695">
            <w:pPr>
              <w:spacing w:after="0"/>
              <w:rPr>
                <w:rFonts w:eastAsia="Times New Roman" w:cs="Times New Roman"/>
                <w:sz w:val="17"/>
                <w:szCs w:val="17"/>
                <w:lang w:val="en-US"/>
              </w:rPr>
            </w:pPr>
            <w:r w:rsidRPr="00795970">
              <w:rPr>
                <w:b/>
                <w:sz w:val="17"/>
                <w:szCs w:val="17"/>
              </w:rPr>
              <w:t>By MMM (revenue)</w:t>
            </w:r>
          </w:p>
        </w:tc>
        <w:tc>
          <w:tcPr>
            <w:tcW w:w="576" w:type="pct"/>
            <w:tcBorders>
              <w:top w:val="single" w:sz="4" w:space="0" w:color="auto"/>
              <w:left w:val="nil"/>
              <w:bottom w:val="single" w:sz="4" w:space="0" w:color="auto"/>
              <w:right w:val="nil"/>
            </w:tcBorders>
            <w:shd w:val="clear" w:color="auto" w:fill="auto"/>
            <w:vAlign w:val="center"/>
          </w:tcPr>
          <w:p w14:paraId="1787F287" w14:textId="77777777" w:rsidR="00532695" w:rsidRPr="00795970" w:rsidRDefault="00532695" w:rsidP="00532695">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vAlign w:val="center"/>
          </w:tcPr>
          <w:p w14:paraId="556FF178" w14:textId="0A0F214A" w:rsidR="00532695" w:rsidRPr="00795970" w:rsidRDefault="00532695" w:rsidP="00532695">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tcPr>
          <w:p w14:paraId="428F6CEC" w14:textId="017CDB25" w:rsidR="00532695" w:rsidRPr="00795970" w:rsidRDefault="00532695" w:rsidP="00532695">
            <w:pPr>
              <w:spacing w:after="0"/>
              <w:jc w:val="right"/>
              <w:rPr>
                <w:sz w:val="17"/>
                <w:szCs w:val="17"/>
              </w:rPr>
            </w:pPr>
          </w:p>
        </w:tc>
        <w:tc>
          <w:tcPr>
            <w:tcW w:w="576" w:type="pct"/>
            <w:tcBorders>
              <w:top w:val="single" w:sz="4" w:space="0" w:color="auto"/>
              <w:left w:val="nil"/>
              <w:bottom w:val="single" w:sz="4" w:space="0" w:color="auto"/>
              <w:right w:val="nil"/>
            </w:tcBorders>
            <w:shd w:val="clear" w:color="auto" w:fill="auto"/>
            <w:vAlign w:val="center"/>
          </w:tcPr>
          <w:p w14:paraId="13527BE5" w14:textId="420774B4" w:rsidR="00532695" w:rsidRPr="00795970" w:rsidRDefault="00532695" w:rsidP="00532695">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vAlign w:val="center"/>
          </w:tcPr>
          <w:p w14:paraId="5E67B1B8" w14:textId="24E7E78D" w:rsidR="00532695" w:rsidRPr="00795970" w:rsidRDefault="00532695" w:rsidP="00532695">
            <w:pPr>
              <w:spacing w:after="0"/>
              <w:jc w:val="right"/>
              <w:rPr>
                <w:sz w:val="17"/>
                <w:szCs w:val="17"/>
              </w:rPr>
            </w:pPr>
            <w:r w:rsidRPr="00795970">
              <w:rPr>
                <w:sz w:val="17"/>
                <w:szCs w:val="17"/>
              </w:rPr>
              <w:t> </w:t>
            </w:r>
          </w:p>
        </w:tc>
        <w:tc>
          <w:tcPr>
            <w:tcW w:w="577" w:type="pct"/>
            <w:tcBorders>
              <w:top w:val="single" w:sz="4" w:space="0" w:color="auto"/>
              <w:left w:val="nil"/>
              <w:bottom w:val="single" w:sz="4" w:space="0" w:color="auto"/>
              <w:right w:val="single" w:sz="4" w:space="0" w:color="auto"/>
            </w:tcBorders>
            <w:shd w:val="clear" w:color="auto" w:fill="auto"/>
            <w:vAlign w:val="center"/>
          </w:tcPr>
          <w:p w14:paraId="4B19BC28" w14:textId="1FB6EF18" w:rsidR="00532695" w:rsidRPr="00795970" w:rsidRDefault="00532695" w:rsidP="00532695">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35541BFB" w14:textId="77777777" w:rsidR="00532695" w:rsidRPr="00795970" w:rsidRDefault="00532695" w:rsidP="00532695">
            <w:pPr>
              <w:spacing w:after="0"/>
              <w:jc w:val="right"/>
              <w:rPr>
                <w:rFonts w:eastAsia="Times New Roman" w:cs="Times New Roman"/>
                <w:sz w:val="17"/>
                <w:szCs w:val="17"/>
                <w:lang w:val="en-US"/>
              </w:rPr>
            </w:pPr>
          </w:p>
        </w:tc>
      </w:tr>
      <w:tr w:rsidR="00795970" w:rsidRPr="00795970" w14:paraId="441F9755"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12D1EAB6" w14:textId="77777777" w:rsidR="00951766" w:rsidRPr="00795970" w:rsidRDefault="00951766" w:rsidP="00951766">
            <w:pPr>
              <w:spacing w:after="0"/>
              <w:rPr>
                <w:rFonts w:eastAsia="Times New Roman" w:cs="Times New Roman"/>
                <w:sz w:val="17"/>
                <w:szCs w:val="17"/>
                <w:lang w:val="en-US"/>
              </w:rPr>
            </w:pPr>
            <w:r w:rsidRPr="00795970">
              <w:rPr>
                <w:sz w:val="17"/>
                <w:szCs w:val="17"/>
              </w:rPr>
              <w:t>≤3 (%)</w:t>
            </w:r>
          </w:p>
        </w:tc>
        <w:tc>
          <w:tcPr>
            <w:tcW w:w="576" w:type="pct"/>
            <w:tcBorders>
              <w:top w:val="single" w:sz="4" w:space="0" w:color="auto"/>
              <w:left w:val="nil"/>
              <w:bottom w:val="single" w:sz="4" w:space="0" w:color="auto"/>
              <w:right w:val="nil"/>
            </w:tcBorders>
            <w:shd w:val="clear" w:color="auto" w:fill="auto"/>
            <w:vAlign w:val="center"/>
          </w:tcPr>
          <w:p w14:paraId="1A2612D3" w14:textId="77777777"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2.9</w:t>
            </w:r>
          </w:p>
        </w:tc>
        <w:tc>
          <w:tcPr>
            <w:tcW w:w="578" w:type="pct"/>
            <w:tcBorders>
              <w:top w:val="single" w:sz="4" w:space="0" w:color="auto"/>
              <w:left w:val="nil"/>
              <w:bottom w:val="single" w:sz="4" w:space="0" w:color="auto"/>
              <w:right w:val="nil"/>
            </w:tcBorders>
            <w:shd w:val="clear" w:color="auto" w:fill="auto"/>
            <w:vAlign w:val="center"/>
          </w:tcPr>
          <w:p w14:paraId="41ACDFCD" w14:textId="623D333E"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7.0</w:t>
            </w:r>
          </w:p>
        </w:tc>
        <w:tc>
          <w:tcPr>
            <w:tcW w:w="576" w:type="pct"/>
            <w:tcBorders>
              <w:top w:val="single" w:sz="4" w:space="0" w:color="auto"/>
              <w:left w:val="nil"/>
              <w:bottom w:val="single" w:sz="4" w:space="0" w:color="auto"/>
              <w:right w:val="nil"/>
            </w:tcBorders>
            <w:vAlign w:val="center"/>
          </w:tcPr>
          <w:p w14:paraId="20128953" w14:textId="1C806A56" w:rsidR="00951766" w:rsidRPr="00795970" w:rsidRDefault="00951766" w:rsidP="00951766">
            <w:pPr>
              <w:spacing w:after="0"/>
              <w:jc w:val="right"/>
              <w:rPr>
                <w:b/>
                <w:bCs/>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022B046E" w14:textId="453B282C"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single" w:sz="4" w:space="0" w:color="auto"/>
              <w:left w:val="nil"/>
              <w:bottom w:val="single" w:sz="4" w:space="0" w:color="auto"/>
              <w:right w:val="nil"/>
            </w:tcBorders>
            <w:vAlign w:val="center"/>
          </w:tcPr>
          <w:p w14:paraId="4755AA2E" w14:textId="052A0076" w:rsidR="00951766" w:rsidRPr="00795970" w:rsidRDefault="00951766" w:rsidP="00951766">
            <w:pPr>
              <w:spacing w:after="0"/>
              <w:jc w:val="right"/>
              <w:rPr>
                <w:b/>
                <w:bCs/>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3C6E85B9" w14:textId="247E8EC2"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770CE0F9" w14:textId="67828441" w:rsidR="00951766" w:rsidRPr="00795970" w:rsidRDefault="00951766" w:rsidP="00951766">
            <w:pPr>
              <w:spacing w:after="0"/>
              <w:jc w:val="right"/>
              <w:rPr>
                <w:rFonts w:eastAsia="Times New Roman" w:cs="Times New Roman"/>
                <w:i/>
                <w:iCs/>
                <w:sz w:val="17"/>
                <w:szCs w:val="17"/>
                <w:lang w:val="en-US"/>
              </w:rPr>
            </w:pPr>
            <w:r w:rsidRPr="00795970">
              <w:rPr>
                <w:rFonts w:cs="Calibri"/>
                <w:i/>
                <w:iCs/>
                <w:sz w:val="17"/>
                <w:szCs w:val="17"/>
              </w:rPr>
              <w:t>727</w:t>
            </w:r>
          </w:p>
        </w:tc>
      </w:tr>
      <w:tr w:rsidR="00795970" w:rsidRPr="00795970" w14:paraId="7818D8CF"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0AFD80DB" w14:textId="77777777" w:rsidR="00951766" w:rsidRPr="00795970" w:rsidRDefault="00951766" w:rsidP="00951766">
            <w:pPr>
              <w:spacing w:after="0"/>
              <w:rPr>
                <w:rFonts w:eastAsia="Times New Roman" w:cs="Times New Roman"/>
                <w:sz w:val="17"/>
                <w:szCs w:val="17"/>
                <w:lang w:val="en-US"/>
              </w:rPr>
            </w:pPr>
            <w:r w:rsidRPr="00795970">
              <w:rPr>
                <w:sz w:val="17"/>
                <w:szCs w:val="17"/>
              </w:rPr>
              <w:t>4-5 (%)</w:t>
            </w:r>
          </w:p>
        </w:tc>
        <w:tc>
          <w:tcPr>
            <w:tcW w:w="576" w:type="pct"/>
            <w:tcBorders>
              <w:top w:val="single" w:sz="4" w:space="0" w:color="auto"/>
              <w:left w:val="nil"/>
              <w:bottom w:val="single" w:sz="4" w:space="0" w:color="auto"/>
              <w:right w:val="nil"/>
            </w:tcBorders>
            <w:shd w:val="clear" w:color="auto" w:fill="auto"/>
            <w:vAlign w:val="center"/>
          </w:tcPr>
          <w:p w14:paraId="3A451764" w14:textId="77777777"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3.0</w:t>
            </w:r>
          </w:p>
        </w:tc>
        <w:tc>
          <w:tcPr>
            <w:tcW w:w="578" w:type="pct"/>
            <w:tcBorders>
              <w:top w:val="single" w:sz="4" w:space="0" w:color="auto"/>
              <w:left w:val="nil"/>
              <w:bottom w:val="single" w:sz="4" w:space="0" w:color="auto"/>
              <w:right w:val="nil"/>
            </w:tcBorders>
            <w:shd w:val="clear" w:color="auto" w:fill="auto"/>
            <w:vAlign w:val="center"/>
          </w:tcPr>
          <w:p w14:paraId="079F3C43" w14:textId="064E4B31"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8.2</w:t>
            </w:r>
          </w:p>
        </w:tc>
        <w:tc>
          <w:tcPr>
            <w:tcW w:w="576" w:type="pct"/>
            <w:tcBorders>
              <w:top w:val="single" w:sz="4" w:space="0" w:color="auto"/>
              <w:left w:val="nil"/>
              <w:bottom w:val="single" w:sz="4" w:space="0" w:color="auto"/>
              <w:right w:val="nil"/>
            </w:tcBorders>
            <w:vAlign w:val="center"/>
          </w:tcPr>
          <w:p w14:paraId="02D77D28" w14:textId="1E83725E" w:rsidR="00951766" w:rsidRPr="00795970" w:rsidRDefault="00951766" w:rsidP="00951766">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1FE91E75" w14:textId="31B27FB5"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single" w:sz="4" w:space="0" w:color="auto"/>
              <w:left w:val="nil"/>
              <w:bottom w:val="single" w:sz="4" w:space="0" w:color="auto"/>
              <w:right w:val="nil"/>
            </w:tcBorders>
            <w:vAlign w:val="center"/>
          </w:tcPr>
          <w:p w14:paraId="4D422774" w14:textId="07871D32" w:rsidR="00951766" w:rsidRPr="00795970" w:rsidRDefault="00951766" w:rsidP="00951766">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7DF0596A" w14:textId="34E95026" w:rsidR="00951766" w:rsidRPr="00795970" w:rsidRDefault="00951766" w:rsidP="00951766">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08A33444" w14:textId="15189353" w:rsidR="00951766" w:rsidRPr="00795970" w:rsidRDefault="00951766" w:rsidP="00951766">
            <w:pPr>
              <w:spacing w:after="0"/>
              <w:jc w:val="right"/>
              <w:rPr>
                <w:rFonts w:eastAsia="Times New Roman" w:cs="Times New Roman"/>
                <w:i/>
                <w:iCs/>
                <w:sz w:val="17"/>
                <w:szCs w:val="17"/>
                <w:lang w:val="en-US"/>
              </w:rPr>
            </w:pPr>
            <w:r w:rsidRPr="00795970">
              <w:rPr>
                <w:rFonts w:cs="Calibri"/>
                <w:i/>
                <w:iCs/>
                <w:sz w:val="17"/>
                <w:szCs w:val="17"/>
              </w:rPr>
              <w:t>78</w:t>
            </w:r>
          </w:p>
        </w:tc>
      </w:tr>
      <w:tr w:rsidR="00795970" w:rsidRPr="00795970" w14:paraId="174054C8"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6C4281AC" w14:textId="77777777" w:rsidR="00951766" w:rsidRPr="00795970" w:rsidRDefault="00951766" w:rsidP="00951766">
            <w:pPr>
              <w:spacing w:after="0"/>
              <w:rPr>
                <w:sz w:val="17"/>
                <w:szCs w:val="17"/>
              </w:rPr>
            </w:pPr>
            <w:r w:rsidRPr="00795970">
              <w:rPr>
                <w:sz w:val="17"/>
                <w:szCs w:val="17"/>
              </w:rPr>
              <w:t>≥6 (%)</w:t>
            </w:r>
          </w:p>
        </w:tc>
        <w:tc>
          <w:tcPr>
            <w:tcW w:w="576" w:type="pct"/>
            <w:tcBorders>
              <w:top w:val="single" w:sz="4" w:space="0" w:color="auto"/>
              <w:left w:val="nil"/>
              <w:bottom w:val="single" w:sz="4" w:space="0" w:color="auto"/>
              <w:right w:val="nil"/>
            </w:tcBorders>
            <w:shd w:val="clear" w:color="auto" w:fill="auto"/>
            <w:vAlign w:val="center"/>
          </w:tcPr>
          <w:p w14:paraId="4E7582B8" w14:textId="77777777" w:rsidR="00951766" w:rsidRPr="00795970" w:rsidRDefault="00951766" w:rsidP="00951766">
            <w:pPr>
              <w:spacing w:after="0"/>
              <w:jc w:val="right"/>
              <w:rPr>
                <w:sz w:val="17"/>
                <w:szCs w:val="17"/>
              </w:rPr>
            </w:pPr>
            <w:r w:rsidRPr="00795970">
              <w:rPr>
                <w:rFonts w:cs="Calibri"/>
                <w:sz w:val="17"/>
                <w:szCs w:val="17"/>
              </w:rPr>
              <w:t>3.3</w:t>
            </w:r>
          </w:p>
        </w:tc>
        <w:tc>
          <w:tcPr>
            <w:tcW w:w="578" w:type="pct"/>
            <w:tcBorders>
              <w:top w:val="single" w:sz="4" w:space="0" w:color="auto"/>
              <w:left w:val="nil"/>
              <w:bottom w:val="single" w:sz="4" w:space="0" w:color="auto"/>
              <w:right w:val="nil"/>
            </w:tcBorders>
            <w:shd w:val="clear" w:color="auto" w:fill="auto"/>
            <w:vAlign w:val="center"/>
          </w:tcPr>
          <w:p w14:paraId="0D24A197" w14:textId="7DFCFCCF" w:rsidR="00951766" w:rsidRPr="00795970" w:rsidRDefault="00951766" w:rsidP="00951766">
            <w:pPr>
              <w:spacing w:after="0"/>
              <w:jc w:val="right"/>
              <w:rPr>
                <w:sz w:val="17"/>
                <w:szCs w:val="17"/>
              </w:rPr>
            </w:pPr>
            <w:r w:rsidRPr="00795970">
              <w:rPr>
                <w:rFonts w:cs="Calibri"/>
                <w:sz w:val="17"/>
                <w:szCs w:val="17"/>
              </w:rPr>
              <w:t>8.5</w:t>
            </w:r>
          </w:p>
        </w:tc>
        <w:tc>
          <w:tcPr>
            <w:tcW w:w="576" w:type="pct"/>
            <w:tcBorders>
              <w:top w:val="single" w:sz="4" w:space="0" w:color="auto"/>
              <w:left w:val="nil"/>
              <w:bottom w:val="single" w:sz="4" w:space="0" w:color="auto"/>
              <w:right w:val="nil"/>
            </w:tcBorders>
            <w:vAlign w:val="center"/>
          </w:tcPr>
          <w:p w14:paraId="5157E20A" w14:textId="36F38045" w:rsidR="00951766" w:rsidRPr="00795970" w:rsidRDefault="00951766" w:rsidP="00951766">
            <w:pPr>
              <w:spacing w:after="0"/>
              <w:jc w:val="right"/>
              <w:rPr>
                <w:sz w:val="17"/>
                <w:szCs w:val="17"/>
              </w:rPr>
            </w:pPr>
            <w:r w:rsidRPr="00795970">
              <w:rPr>
                <w:rFonts w:cs="Calibri"/>
                <w:sz w:val="17"/>
                <w:szCs w:val="17"/>
              </w:rPr>
              <w:t>6.6</w:t>
            </w:r>
          </w:p>
        </w:tc>
        <w:tc>
          <w:tcPr>
            <w:tcW w:w="576" w:type="pct"/>
            <w:tcBorders>
              <w:top w:val="single" w:sz="4" w:space="0" w:color="auto"/>
              <w:left w:val="nil"/>
              <w:bottom w:val="single" w:sz="4" w:space="0" w:color="auto"/>
              <w:right w:val="nil"/>
            </w:tcBorders>
            <w:shd w:val="clear" w:color="auto" w:fill="auto"/>
            <w:vAlign w:val="center"/>
          </w:tcPr>
          <w:p w14:paraId="33877EB6" w14:textId="74F80B5B" w:rsidR="00951766" w:rsidRPr="00795970" w:rsidRDefault="00951766" w:rsidP="00951766">
            <w:pPr>
              <w:spacing w:after="0"/>
              <w:jc w:val="right"/>
              <w:rPr>
                <w:sz w:val="17"/>
                <w:szCs w:val="17"/>
              </w:rPr>
            </w:pPr>
            <w:r w:rsidRPr="00795970">
              <w:rPr>
                <w:rFonts w:cs="Calibri"/>
                <w:sz w:val="17"/>
                <w:szCs w:val="17"/>
              </w:rPr>
              <w:t>2.0</w:t>
            </w:r>
          </w:p>
        </w:tc>
        <w:tc>
          <w:tcPr>
            <w:tcW w:w="577" w:type="pct"/>
            <w:tcBorders>
              <w:top w:val="single" w:sz="4" w:space="0" w:color="auto"/>
              <w:left w:val="nil"/>
              <w:bottom w:val="single" w:sz="4" w:space="0" w:color="auto"/>
              <w:right w:val="nil"/>
            </w:tcBorders>
            <w:vAlign w:val="center"/>
          </w:tcPr>
          <w:p w14:paraId="7014E73A" w14:textId="3ED824E3" w:rsidR="00951766" w:rsidRPr="00795970" w:rsidRDefault="00951766" w:rsidP="00951766">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6CF7977A" w14:textId="2CE37931" w:rsidR="00951766" w:rsidRPr="00795970" w:rsidRDefault="00951766" w:rsidP="00951766">
            <w:pPr>
              <w:spacing w:after="0"/>
              <w:jc w:val="right"/>
              <w:rPr>
                <w:sz w:val="17"/>
                <w:szCs w:val="17"/>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717B0373" w14:textId="6AD8853B" w:rsidR="00951766" w:rsidRPr="00795970" w:rsidRDefault="00951766" w:rsidP="00951766">
            <w:pPr>
              <w:spacing w:after="0"/>
              <w:jc w:val="right"/>
              <w:rPr>
                <w:rFonts w:eastAsia="Times New Roman" w:cs="Times New Roman"/>
                <w:i/>
                <w:iCs/>
                <w:sz w:val="17"/>
                <w:szCs w:val="17"/>
                <w:lang w:val="en-US"/>
              </w:rPr>
            </w:pPr>
            <w:r w:rsidRPr="00795970">
              <w:rPr>
                <w:rFonts w:cs="Calibri"/>
                <w:i/>
                <w:iCs/>
                <w:sz w:val="17"/>
                <w:szCs w:val="17"/>
              </w:rPr>
              <w:t>14</w:t>
            </w:r>
          </w:p>
        </w:tc>
      </w:tr>
      <w:tr w:rsidR="00795970" w:rsidRPr="00795970" w14:paraId="5ECCF271"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1A0135D4" w14:textId="77777777" w:rsidR="00532695" w:rsidRPr="00795970" w:rsidRDefault="00532695" w:rsidP="00532695">
            <w:pPr>
              <w:spacing w:after="0"/>
              <w:rPr>
                <w:rFonts w:eastAsia="Times New Roman" w:cs="Times New Roman"/>
                <w:sz w:val="17"/>
                <w:szCs w:val="17"/>
                <w:lang w:val="en-US"/>
              </w:rPr>
            </w:pPr>
            <w:r w:rsidRPr="00795970">
              <w:rPr>
                <w:b/>
                <w:sz w:val="17"/>
                <w:szCs w:val="17"/>
              </w:rPr>
              <w:t>By service type</w:t>
            </w:r>
          </w:p>
        </w:tc>
        <w:tc>
          <w:tcPr>
            <w:tcW w:w="576" w:type="pct"/>
            <w:tcBorders>
              <w:top w:val="single" w:sz="4" w:space="0" w:color="auto"/>
              <w:left w:val="nil"/>
              <w:bottom w:val="single" w:sz="4" w:space="0" w:color="auto"/>
              <w:right w:val="nil"/>
            </w:tcBorders>
            <w:shd w:val="clear" w:color="auto" w:fill="auto"/>
            <w:vAlign w:val="center"/>
          </w:tcPr>
          <w:p w14:paraId="3B7AD032" w14:textId="77777777" w:rsidR="00532695" w:rsidRPr="00795970" w:rsidRDefault="00532695" w:rsidP="00532695">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7191E142" w14:textId="368CB900" w:rsidR="00532695" w:rsidRPr="00795970" w:rsidRDefault="00532695" w:rsidP="00532695">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047B8BAE" w14:textId="4FA1F7FC" w:rsidR="00532695" w:rsidRPr="00795970" w:rsidRDefault="00532695" w:rsidP="00532695">
            <w:pPr>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12AA3881" w14:textId="1026E082" w:rsidR="00532695" w:rsidRPr="00795970" w:rsidRDefault="00532695" w:rsidP="00532695">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2746595F" w14:textId="77777777" w:rsidR="00532695" w:rsidRPr="00795970" w:rsidRDefault="00532695" w:rsidP="00532695">
            <w:pPr>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50DF674E" w14:textId="77777777" w:rsidR="00532695" w:rsidRPr="00795970" w:rsidRDefault="00532695" w:rsidP="00532695">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258AF45A" w14:textId="77777777" w:rsidR="00532695" w:rsidRPr="00795970" w:rsidRDefault="00532695" w:rsidP="00532695">
            <w:pPr>
              <w:spacing w:after="0"/>
              <w:jc w:val="right"/>
              <w:rPr>
                <w:rFonts w:eastAsia="Times New Roman" w:cs="Times New Roman"/>
                <w:sz w:val="17"/>
                <w:szCs w:val="17"/>
                <w:lang w:val="en-US"/>
              </w:rPr>
            </w:pPr>
          </w:p>
        </w:tc>
      </w:tr>
      <w:tr w:rsidR="00795970" w:rsidRPr="00795970" w14:paraId="32F37E62" w14:textId="77777777" w:rsidTr="000E7049">
        <w:trPr>
          <w:trHeight w:val="397"/>
        </w:trPr>
        <w:tc>
          <w:tcPr>
            <w:tcW w:w="967" w:type="pct"/>
            <w:tcBorders>
              <w:top w:val="single" w:sz="4" w:space="0" w:color="auto"/>
              <w:left w:val="nil"/>
              <w:bottom w:val="single" w:sz="4" w:space="0" w:color="auto"/>
              <w:right w:val="nil"/>
            </w:tcBorders>
            <w:shd w:val="clear" w:color="auto" w:fill="auto"/>
            <w:vAlign w:val="center"/>
          </w:tcPr>
          <w:p w14:paraId="777DB968" w14:textId="77777777" w:rsidR="003D0F21" w:rsidRPr="00795970" w:rsidRDefault="003D0F21" w:rsidP="003D0F21">
            <w:pPr>
              <w:spacing w:after="0"/>
              <w:rPr>
                <w:rFonts w:eastAsia="Times New Roman" w:cs="Times New Roman"/>
                <w:sz w:val="17"/>
                <w:szCs w:val="17"/>
                <w:lang w:val="en-US"/>
              </w:rPr>
            </w:pPr>
            <w:r w:rsidRPr="00795970">
              <w:rPr>
                <w:sz w:val="17"/>
                <w:szCs w:val="17"/>
              </w:rPr>
              <w:t>High Intensity DPA (%)</w:t>
            </w:r>
          </w:p>
        </w:tc>
        <w:tc>
          <w:tcPr>
            <w:tcW w:w="576" w:type="pct"/>
            <w:tcBorders>
              <w:top w:val="single" w:sz="4" w:space="0" w:color="auto"/>
              <w:left w:val="nil"/>
              <w:bottom w:val="single" w:sz="4" w:space="0" w:color="auto"/>
              <w:right w:val="nil"/>
            </w:tcBorders>
            <w:shd w:val="clear" w:color="auto" w:fill="auto"/>
            <w:vAlign w:val="center"/>
          </w:tcPr>
          <w:p w14:paraId="2D3EBB40" w14:textId="6584347A" w:rsidR="003D0F21" w:rsidRPr="00795970" w:rsidRDefault="003D0F21" w:rsidP="003D0F21">
            <w:pPr>
              <w:spacing w:after="0"/>
              <w:jc w:val="right"/>
              <w:rPr>
                <w:rFonts w:eastAsia="Times New Roman" w:cs="Times New Roman"/>
                <w:sz w:val="17"/>
                <w:szCs w:val="17"/>
                <w:lang w:val="en-US"/>
              </w:rPr>
            </w:pPr>
            <w:r w:rsidRPr="00795970">
              <w:rPr>
                <w:rFonts w:cs="Calibri"/>
                <w:sz w:val="17"/>
                <w:szCs w:val="17"/>
              </w:rPr>
              <w:t>3.0</w:t>
            </w:r>
          </w:p>
        </w:tc>
        <w:tc>
          <w:tcPr>
            <w:tcW w:w="578" w:type="pct"/>
            <w:tcBorders>
              <w:top w:val="single" w:sz="4" w:space="0" w:color="auto"/>
              <w:left w:val="nil"/>
              <w:bottom w:val="single" w:sz="4" w:space="0" w:color="auto"/>
              <w:right w:val="nil"/>
            </w:tcBorders>
            <w:shd w:val="clear" w:color="auto" w:fill="auto"/>
            <w:vAlign w:val="center"/>
          </w:tcPr>
          <w:p w14:paraId="5AA25273" w14:textId="5855C9A4" w:rsidR="003D0F21" w:rsidRPr="00795970" w:rsidRDefault="003D0F21" w:rsidP="003D0F21">
            <w:pPr>
              <w:spacing w:after="0"/>
              <w:jc w:val="right"/>
              <w:rPr>
                <w:rFonts w:eastAsia="Times New Roman" w:cs="Times New Roman"/>
                <w:sz w:val="17"/>
                <w:szCs w:val="17"/>
                <w:lang w:val="en-US"/>
              </w:rPr>
            </w:pPr>
            <w:r w:rsidRPr="00795970">
              <w:rPr>
                <w:rFonts w:cs="Calibri"/>
                <w:sz w:val="17"/>
                <w:szCs w:val="17"/>
              </w:rPr>
              <w:t>7.0</w:t>
            </w:r>
          </w:p>
        </w:tc>
        <w:tc>
          <w:tcPr>
            <w:tcW w:w="576" w:type="pct"/>
            <w:tcBorders>
              <w:top w:val="single" w:sz="4" w:space="0" w:color="auto"/>
              <w:left w:val="nil"/>
              <w:bottom w:val="single" w:sz="4" w:space="0" w:color="auto"/>
              <w:right w:val="nil"/>
            </w:tcBorders>
            <w:vAlign w:val="center"/>
          </w:tcPr>
          <w:p w14:paraId="2041FB91" w14:textId="3157D9DE" w:rsidR="003D0F21" w:rsidRPr="00795970" w:rsidRDefault="003D0F21" w:rsidP="003D0F21">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1E5CB1D6" w14:textId="34CA4E13" w:rsidR="003D0F21" w:rsidRPr="00795970" w:rsidRDefault="003D0F21" w:rsidP="003D0F21">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single" w:sz="4" w:space="0" w:color="auto"/>
              <w:left w:val="nil"/>
              <w:bottom w:val="single" w:sz="4" w:space="0" w:color="auto"/>
              <w:right w:val="nil"/>
            </w:tcBorders>
            <w:vAlign w:val="center"/>
          </w:tcPr>
          <w:p w14:paraId="651F0F25" w14:textId="30B5A975" w:rsidR="003D0F21" w:rsidRPr="00795970" w:rsidRDefault="003D0F21" w:rsidP="003D0F21">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7394E551" w14:textId="6A0AF8AA" w:rsidR="003D0F21" w:rsidRPr="00795970" w:rsidRDefault="003D0F21" w:rsidP="003D0F21">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322E3D54" w14:textId="0F7C1D7A" w:rsidR="003D0F21" w:rsidRPr="00795970" w:rsidRDefault="003D0F21" w:rsidP="003D0F21">
            <w:pPr>
              <w:spacing w:after="0"/>
              <w:jc w:val="right"/>
              <w:rPr>
                <w:rFonts w:eastAsia="Times New Roman" w:cs="Times New Roman"/>
                <w:i/>
                <w:iCs/>
                <w:sz w:val="17"/>
                <w:szCs w:val="17"/>
                <w:lang w:val="en-US"/>
              </w:rPr>
            </w:pPr>
            <w:r w:rsidRPr="00795970">
              <w:rPr>
                <w:rFonts w:cs="Calibri"/>
                <w:i/>
                <w:iCs/>
                <w:sz w:val="17"/>
                <w:szCs w:val="17"/>
              </w:rPr>
              <w:t>485</w:t>
            </w:r>
          </w:p>
        </w:tc>
      </w:tr>
      <w:tr w:rsidR="00795970" w:rsidRPr="00795970" w14:paraId="11761CDB" w14:textId="77777777" w:rsidTr="000E7049">
        <w:trPr>
          <w:trHeight w:val="397"/>
        </w:trPr>
        <w:tc>
          <w:tcPr>
            <w:tcW w:w="967" w:type="pct"/>
            <w:tcBorders>
              <w:top w:val="single" w:sz="4" w:space="0" w:color="auto"/>
              <w:left w:val="nil"/>
              <w:bottom w:val="single" w:sz="4" w:space="0" w:color="auto"/>
              <w:right w:val="nil"/>
            </w:tcBorders>
            <w:shd w:val="clear" w:color="auto" w:fill="auto"/>
            <w:vAlign w:val="center"/>
          </w:tcPr>
          <w:p w14:paraId="4244384A" w14:textId="77777777" w:rsidR="003D0F21" w:rsidRPr="00795970" w:rsidRDefault="003D0F21" w:rsidP="003D0F21">
            <w:pPr>
              <w:spacing w:after="0"/>
              <w:rPr>
                <w:rFonts w:eastAsia="Times New Roman" w:cs="Times New Roman"/>
                <w:sz w:val="17"/>
                <w:szCs w:val="17"/>
                <w:lang w:val="en-US"/>
              </w:rPr>
            </w:pPr>
            <w:r w:rsidRPr="00795970">
              <w:rPr>
                <w:sz w:val="17"/>
                <w:szCs w:val="17"/>
              </w:rPr>
              <w:t>DPA (%)</w:t>
            </w:r>
          </w:p>
        </w:tc>
        <w:tc>
          <w:tcPr>
            <w:tcW w:w="576" w:type="pct"/>
            <w:tcBorders>
              <w:top w:val="single" w:sz="4" w:space="0" w:color="auto"/>
              <w:left w:val="nil"/>
              <w:bottom w:val="single" w:sz="4" w:space="0" w:color="auto"/>
              <w:right w:val="nil"/>
            </w:tcBorders>
            <w:shd w:val="clear" w:color="auto" w:fill="auto"/>
            <w:vAlign w:val="center"/>
          </w:tcPr>
          <w:p w14:paraId="4E303BAF" w14:textId="30515C8D" w:rsidR="003D0F21" w:rsidRPr="00795970" w:rsidRDefault="003D0F21" w:rsidP="003D0F21">
            <w:pPr>
              <w:spacing w:after="0"/>
              <w:jc w:val="right"/>
              <w:rPr>
                <w:rFonts w:eastAsia="Times New Roman" w:cs="Times New Roman"/>
                <w:sz w:val="17"/>
                <w:szCs w:val="17"/>
                <w:lang w:val="en-US"/>
              </w:rPr>
            </w:pPr>
            <w:r w:rsidRPr="00795970">
              <w:rPr>
                <w:rFonts w:cs="Calibri"/>
                <w:sz w:val="17"/>
                <w:szCs w:val="17"/>
              </w:rPr>
              <w:t>3.3</w:t>
            </w:r>
          </w:p>
        </w:tc>
        <w:tc>
          <w:tcPr>
            <w:tcW w:w="578" w:type="pct"/>
            <w:tcBorders>
              <w:top w:val="single" w:sz="4" w:space="0" w:color="auto"/>
              <w:left w:val="nil"/>
              <w:bottom w:val="single" w:sz="4" w:space="0" w:color="auto"/>
              <w:right w:val="nil"/>
            </w:tcBorders>
            <w:shd w:val="clear" w:color="auto" w:fill="auto"/>
            <w:vAlign w:val="center"/>
          </w:tcPr>
          <w:p w14:paraId="2B6E8962" w14:textId="50DC729A" w:rsidR="003D0F21" w:rsidRPr="00795970" w:rsidRDefault="003D0F21" w:rsidP="003D0F21">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4A994227" w14:textId="1999B531" w:rsidR="003D0F21" w:rsidRPr="00795970" w:rsidRDefault="003D0F21" w:rsidP="003D0F21">
            <w:pPr>
              <w:spacing w:after="0"/>
              <w:jc w:val="right"/>
              <w:rPr>
                <w:b/>
                <w:bCs/>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748BABEE" w14:textId="44E7107F" w:rsidR="003D0F21" w:rsidRPr="00795970" w:rsidRDefault="003D0F21" w:rsidP="003D0F21">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single" w:sz="4" w:space="0" w:color="auto"/>
              <w:left w:val="nil"/>
              <w:bottom w:val="single" w:sz="4" w:space="0" w:color="auto"/>
              <w:right w:val="nil"/>
            </w:tcBorders>
            <w:vAlign w:val="center"/>
          </w:tcPr>
          <w:p w14:paraId="2D4FBA87" w14:textId="11B6BD77" w:rsidR="003D0F21" w:rsidRPr="00795970" w:rsidRDefault="003D0F21" w:rsidP="003D0F21">
            <w:pPr>
              <w:spacing w:after="0"/>
              <w:jc w:val="right"/>
              <w:rPr>
                <w:b/>
                <w:bCs/>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66B3AAA0" w14:textId="536CD32C" w:rsidR="003D0F21" w:rsidRPr="00795970" w:rsidRDefault="003D0F21" w:rsidP="003D0F21">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15A5B74F" w14:textId="27837A4F" w:rsidR="003D0F21" w:rsidRPr="00795970" w:rsidRDefault="003D0F21" w:rsidP="003D0F21">
            <w:pPr>
              <w:spacing w:after="0"/>
              <w:jc w:val="right"/>
              <w:rPr>
                <w:rFonts w:eastAsia="Times New Roman" w:cs="Times New Roman"/>
                <w:i/>
                <w:iCs/>
                <w:sz w:val="17"/>
                <w:szCs w:val="17"/>
                <w:lang w:val="en-US"/>
              </w:rPr>
            </w:pPr>
            <w:r w:rsidRPr="00795970">
              <w:rPr>
                <w:rFonts w:cs="Calibri"/>
                <w:i/>
                <w:iCs/>
                <w:sz w:val="17"/>
                <w:szCs w:val="17"/>
              </w:rPr>
              <w:t>637</w:t>
            </w:r>
          </w:p>
        </w:tc>
      </w:tr>
      <w:tr w:rsidR="00795970" w:rsidRPr="00795970" w14:paraId="7C416D31" w14:textId="77777777" w:rsidTr="000E7049">
        <w:trPr>
          <w:trHeight w:val="397"/>
        </w:trPr>
        <w:tc>
          <w:tcPr>
            <w:tcW w:w="967" w:type="pct"/>
            <w:tcBorders>
              <w:top w:val="single" w:sz="4" w:space="0" w:color="auto"/>
              <w:left w:val="nil"/>
              <w:bottom w:val="single" w:sz="4" w:space="0" w:color="auto"/>
              <w:right w:val="nil"/>
            </w:tcBorders>
            <w:shd w:val="clear" w:color="auto" w:fill="auto"/>
            <w:vAlign w:val="center"/>
          </w:tcPr>
          <w:p w14:paraId="7B3DB826" w14:textId="77777777" w:rsidR="003D0F21" w:rsidRPr="00795970" w:rsidRDefault="003D0F21" w:rsidP="003D0F21">
            <w:pPr>
              <w:spacing w:after="0"/>
              <w:rPr>
                <w:rFonts w:eastAsia="Times New Roman" w:cs="Times New Roman"/>
                <w:sz w:val="17"/>
                <w:szCs w:val="17"/>
                <w:lang w:val="en-US"/>
              </w:rPr>
            </w:pPr>
            <w:r w:rsidRPr="00795970">
              <w:rPr>
                <w:sz w:val="17"/>
                <w:szCs w:val="17"/>
              </w:rPr>
              <w:t>Part in Comm Soc Civ (%)</w:t>
            </w:r>
          </w:p>
        </w:tc>
        <w:tc>
          <w:tcPr>
            <w:tcW w:w="576" w:type="pct"/>
            <w:tcBorders>
              <w:top w:val="single" w:sz="4" w:space="0" w:color="auto"/>
              <w:left w:val="nil"/>
              <w:bottom w:val="single" w:sz="4" w:space="0" w:color="auto"/>
              <w:right w:val="nil"/>
            </w:tcBorders>
            <w:shd w:val="clear" w:color="auto" w:fill="auto"/>
            <w:vAlign w:val="center"/>
          </w:tcPr>
          <w:p w14:paraId="09CE8BA9" w14:textId="2299CEF9" w:rsidR="003D0F21" w:rsidRPr="00795970" w:rsidRDefault="003D0F21" w:rsidP="003D0F21">
            <w:pPr>
              <w:spacing w:after="0"/>
              <w:jc w:val="right"/>
              <w:rPr>
                <w:rFonts w:eastAsia="Times New Roman" w:cs="Times New Roman"/>
                <w:sz w:val="17"/>
                <w:szCs w:val="17"/>
                <w:lang w:val="en-US"/>
              </w:rPr>
            </w:pPr>
            <w:r w:rsidRPr="00795970">
              <w:rPr>
                <w:rFonts w:cs="Calibri"/>
                <w:sz w:val="17"/>
                <w:szCs w:val="17"/>
              </w:rPr>
              <w:t>3.0</w:t>
            </w:r>
          </w:p>
        </w:tc>
        <w:tc>
          <w:tcPr>
            <w:tcW w:w="578" w:type="pct"/>
            <w:tcBorders>
              <w:top w:val="single" w:sz="4" w:space="0" w:color="auto"/>
              <w:left w:val="nil"/>
              <w:bottom w:val="single" w:sz="4" w:space="0" w:color="auto"/>
              <w:right w:val="nil"/>
            </w:tcBorders>
            <w:shd w:val="clear" w:color="auto" w:fill="auto"/>
            <w:vAlign w:val="center"/>
          </w:tcPr>
          <w:p w14:paraId="53D07DA1" w14:textId="0C067DD0" w:rsidR="003D0F21" w:rsidRPr="00795970" w:rsidRDefault="003D0F21" w:rsidP="003D0F21">
            <w:pPr>
              <w:spacing w:after="0"/>
              <w:jc w:val="right"/>
              <w:rPr>
                <w:rFonts w:eastAsia="Times New Roman" w:cs="Times New Roman"/>
                <w:sz w:val="17"/>
                <w:szCs w:val="17"/>
                <w:lang w:val="en-US"/>
              </w:rPr>
            </w:pPr>
            <w:r w:rsidRPr="00795970">
              <w:rPr>
                <w:rFonts w:cs="Calibri"/>
                <w:sz w:val="17"/>
                <w:szCs w:val="17"/>
              </w:rPr>
              <w:t>8.0</w:t>
            </w:r>
          </w:p>
        </w:tc>
        <w:tc>
          <w:tcPr>
            <w:tcW w:w="576" w:type="pct"/>
            <w:tcBorders>
              <w:top w:val="single" w:sz="4" w:space="0" w:color="auto"/>
              <w:left w:val="nil"/>
              <w:bottom w:val="single" w:sz="4" w:space="0" w:color="auto"/>
              <w:right w:val="nil"/>
            </w:tcBorders>
            <w:vAlign w:val="center"/>
          </w:tcPr>
          <w:p w14:paraId="00705BEA" w14:textId="79854FCE" w:rsidR="003D0F21" w:rsidRPr="00795970" w:rsidRDefault="003D0F21" w:rsidP="003D0F21">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7182CBFD" w14:textId="52572AC2" w:rsidR="003D0F21" w:rsidRPr="00795970" w:rsidRDefault="003D0F21" w:rsidP="003D0F21">
            <w:pPr>
              <w:spacing w:after="0"/>
              <w:jc w:val="right"/>
              <w:rPr>
                <w:rFonts w:eastAsia="Times New Roman" w:cs="Times New Roman"/>
                <w:sz w:val="17"/>
                <w:szCs w:val="17"/>
                <w:lang w:val="en-US"/>
              </w:rPr>
            </w:pPr>
            <w:r w:rsidRPr="00795970">
              <w:rPr>
                <w:rFonts w:cs="Calibri"/>
                <w:sz w:val="17"/>
                <w:szCs w:val="17"/>
              </w:rPr>
              <w:t>1.6</w:t>
            </w:r>
          </w:p>
        </w:tc>
        <w:tc>
          <w:tcPr>
            <w:tcW w:w="577" w:type="pct"/>
            <w:tcBorders>
              <w:top w:val="single" w:sz="4" w:space="0" w:color="auto"/>
              <w:left w:val="nil"/>
              <w:bottom w:val="single" w:sz="4" w:space="0" w:color="auto"/>
              <w:right w:val="nil"/>
            </w:tcBorders>
            <w:vAlign w:val="center"/>
          </w:tcPr>
          <w:p w14:paraId="41D89AA7" w14:textId="1CECDDC7" w:rsidR="003D0F21" w:rsidRPr="00795970" w:rsidRDefault="003D0F21" w:rsidP="003D0F21">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2DB1D3B5" w14:textId="4534A26E" w:rsidR="003D0F21" w:rsidRPr="00795970" w:rsidRDefault="003D0F21" w:rsidP="003D0F21">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1A1394D5" w14:textId="79F7E9E2" w:rsidR="003D0F21" w:rsidRPr="00795970" w:rsidRDefault="003D0F21" w:rsidP="003D0F21">
            <w:pPr>
              <w:spacing w:after="0"/>
              <w:jc w:val="right"/>
              <w:rPr>
                <w:rFonts w:eastAsia="Times New Roman" w:cs="Times New Roman"/>
                <w:i/>
                <w:iCs/>
                <w:sz w:val="17"/>
                <w:szCs w:val="17"/>
                <w:lang w:val="en-US"/>
              </w:rPr>
            </w:pPr>
            <w:r w:rsidRPr="00795970">
              <w:rPr>
                <w:rFonts w:cs="Calibri"/>
                <w:i/>
                <w:iCs/>
                <w:sz w:val="17"/>
                <w:szCs w:val="17"/>
              </w:rPr>
              <w:t>706</w:t>
            </w:r>
          </w:p>
        </w:tc>
      </w:tr>
      <w:tr w:rsidR="00795970" w:rsidRPr="00795970" w14:paraId="22F79B5F" w14:textId="77777777" w:rsidTr="000E7049">
        <w:trPr>
          <w:trHeight w:val="397"/>
        </w:trPr>
        <w:tc>
          <w:tcPr>
            <w:tcW w:w="967" w:type="pct"/>
            <w:tcBorders>
              <w:top w:val="single" w:sz="4" w:space="0" w:color="auto"/>
              <w:left w:val="nil"/>
              <w:bottom w:val="single" w:sz="4" w:space="0" w:color="auto"/>
              <w:right w:val="nil"/>
            </w:tcBorders>
            <w:shd w:val="clear" w:color="auto" w:fill="auto"/>
            <w:vAlign w:val="center"/>
          </w:tcPr>
          <w:p w14:paraId="7506EB61" w14:textId="77777777" w:rsidR="003D0F21" w:rsidRPr="00795970" w:rsidRDefault="003D0F21" w:rsidP="003D0F21">
            <w:pPr>
              <w:spacing w:after="0"/>
              <w:rPr>
                <w:rFonts w:eastAsia="Times New Roman" w:cs="Times New Roman"/>
                <w:sz w:val="17"/>
                <w:szCs w:val="17"/>
                <w:lang w:val="en-US"/>
              </w:rPr>
            </w:pPr>
            <w:r w:rsidRPr="00795970">
              <w:rPr>
                <w:sz w:val="17"/>
                <w:szCs w:val="17"/>
              </w:rPr>
              <w:t>SIL (%)</w:t>
            </w:r>
          </w:p>
        </w:tc>
        <w:tc>
          <w:tcPr>
            <w:tcW w:w="576" w:type="pct"/>
            <w:tcBorders>
              <w:top w:val="single" w:sz="4" w:space="0" w:color="auto"/>
              <w:left w:val="nil"/>
              <w:bottom w:val="single" w:sz="4" w:space="0" w:color="auto"/>
              <w:right w:val="nil"/>
            </w:tcBorders>
            <w:shd w:val="clear" w:color="auto" w:fill="auto"/>
            <w:vAlign w:val="center"/>
          </w:tcPr>
          <w:p w14:paraId="2580EEBD" w14:textId="580FF929" w:rsidR="003D0F21" w:rsidRPr="00795970" w:rsidRDefault="003D0F21" w:rsidP="003D0F21">
            <w:pPr>
              <w:spacing w:after="0"/>
              <w:jc w:val="right"/>
              <w:rPr>
                <w:rFonts w:eastAsia="Times New Roman" w:cs="Times New Roman"/>
                <w:sz w:val="17"/>
                <w:szCs w:val="17"/>
                <w:lang w:val="en-US"/>
              </w:rPr>
            </w:pPr>
            <w:r w:rsidRPr="00795970">
              <w:rPr>
                <w:rFonts w:cs="Calibri"/>
                <w:sz w:val="17"/>
                <w:szCs w:val="17"/>
              </w:rPr>
              <w:t>2.4</w:t>
            </w:r>
          </w:p>
        </w:tc>
        <w:tc>
          <w:tcPr>
            <w:tcW w:w="578" w:type="pct"/>
            <w:tcBorders>
              <w:top w:val="single" w:sz="4" w:space="0" w:color="auto"/>
              <w:left w:val="nil"/>
              <w:bottom w:val="single" w:sz="4" w:space="0" w:color="auto"/>
              <w:right w:val="nil"/>
            </w:tcBorders>
            <w:shd w:val="clear" w:color="auto" w:fill="auto"/>
            <w:vAlign w:val="center"/>
          </w:tcPr>
          <w:p w14:paraId="5E537DEF" w14:textId="413EF097" w:rsidR="003D0F21" w:rsidRPr="00795970" w:rsidRDefault="003D0F21" w:rsidP="003D0F21">
            <w:pPr>
              <w:spacing w:after="0"/>
              <w:jc w:val="right"/>
              <w:rPr>
                <w:rFonts w:eastAsia="Times New Roman" w:cs="Times New Roman"/>
                <w:sz w:val="17"/>
                <w:szCs w:val="17"/>
                <w:lang w:val="en-US"/>
              </w:rPr>
            </w:pPr>
            <w:r w:rsidRPr="00795970">
              <w:rPr>
                <w:rFonts w:cs="Calibri"/>
                <w:sz w:val="17"/>
                <w:szCs w:val="17"/>
              </w:rPr>
              <w:t>6.3</w:t>
            </w:r>
          </w:p>
        </w:tc>
        <w:tc>
          <w:tcPr>
            <w:tcW w:w="576" w:type="pct"/>
            <w:tcBorders>
              <w:top w:val="single" w:sz="4" w:space="0" w:color="auto"/>
              <w:left w:val="nil"/>
              <w:bottom w:val="single" w:sz="4" w:space="0" w:color="auto"/>
              <w:right w:val="nil"/>
            </w:tcBorders>
            <w:vAlign w:val="center"/>
          </w:tcPr>
          <w:p w14:paraId="44131948" w14:textId="7B87EE6E" w:rsidR="003D0F21" w:rsidRPr="00795970" w:rsidRDefault="003D0F21" w:rsidP="003D0F21">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2BBDC8BB" w14:textId="093AE630" w:rsidR="003D0F21" w:rsidRPr="00795970" w:rsidRDefault="003D0F21" w:rsidP="003D0F21">
            <w:pPr>
              <w:spacing w:after="0"/>
              <w:jc w:val="right"/>
              <w:rPr>
                <w:rFonts w:eastAsia="Times New Roman" w:cs="Times New Roman"/>
                <w:sz w:val="17"/>
                <w:szCs w:val="17"/>
                <w:lang w:val="en-US"/>
              </w:rPr>
            </w:pPr>
            <w:r w:rsidRPr="00795970">
              <w:rPr>
                <w:rFonts w:cs="Calibri"/>
                <w:sz w:val="17"/>
                <w:szCs w:val="17"/>
              </w:rPr>
              <w:t>1.0</w:t>
            </w:r>
          </w:p>
        </w:tc>
        <w:tc>
          <w:tcPr>
            <w:tcW w:w="577" w:type="pct"/>
            <w:tcBorders>
              <w:top w:val="single" w:sz="4" w:space="0" w:color="auto"/>
              <w:left w:val="nil"/>
              <w:bottom w:val="single" w:sz="4" w:space="0" w:color="auto"/>
              <w:right w:val="nil"/>
            </w:tcBorders>
            <w:vAlign w:val="center"/>
          </w:tcPr>
          <w:p w14:paraId="2ACA8527" w14:textId="61D9E090" w:rsidR="003D0F21" w:rsidRPr="00795970" w:rsidRDefault="003D0F21" w:rsidP="003D0F21">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3662ED21" w14:textId="62C68F6A" w:rsidR="003D0F21" w:rsidRPr="00795970" w:rsidRDefault="003D0F21" w:rsidP="003D0F21">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0C2FDB2A" w14:textId="36D4845B" w:rsidR="003D0F21" w:rsidRPr="00795970" w:rsidRDefault="003D0F21" w:rsidP="003D0F21">
            <w:pPr>
              <w:spacing w:after="0"/>
              <w:jc w:val="right"/>
              <w:rPr>
                <w:rFonts w:eastAsia="Times New Roman" w:cs="Times New Roman"/>
                <w:i/>
                <w:iCs/>
                <w:sz w:val="17"/>
                <w:szCs w:val="17"/>
                <w:lang w:val="en-US"/>
              </w:rPr>
            </w:pPr>
            <w:r w:rsidRPr="00795970">
              <w:rPr>
                <w:rFonts w:cs="Calibri"/>
                <w:i/>
                <w:iCs/>
                <w:sz w:val="17"/>
                <w:szCs w:val="17"/>
              </w:rPr>
              <w:t>469</w:t>
            </w:r>
          </w:p>
        </w:tc>
      </w:tr>
      <w:tr w:rsidR="00795970" w:rsidRPr="00795970" w14:paraId="7B7D8812" w14:textId="77777777" w:rsidTr="000E7049">
        <w:trPr>
          <w:trHeight w:val="397"/>
        </w:trPr>
        <w:tc>
          <w:tcPr>
            <w:tcW w:w="967" w:type="pct"/>
            <w:tcBorders>
              <w:top w:val="single" w:sz="4" w:space="0" w:color="auto"/>
              <w:left w:val="nil"/>
              <w:bottom w:val="single" w:sz="4" w:space="0" w:color="auto"/>
              <w:right w:val="nil"/>
            </w:tcBorders>
            <w:shd w:val="clear" w:color="auto" w:fill="auto"/>
            <w:vAlign w:val="center"/>
          </w:tcPr>
          <w:p w14:paraId="10105F6F" w14:textId="77777777" w:rsidR="003D0F21" w:rsidRPr="00795970" w:rsidRDefault="003D0F21" w:rsidP="003D0F21">
            <w:pPr>
              <w:spacing w:after="0"/>
              <w:rPr>
                <w:rFonts w:eastAsia="Times New Roman" w:cs="Times New Roman"/>
                <w:sz w:val="17"/>
                <w:szCs w:val="17"/>
                <w:lang w:val="en-US"/>
              </w:rPr>
            </w:pPr>
            <w:r w:rsidRPr="00795970">
              <w:rPr>
                <w:sz w:val="17"/>
                <w:szCs w:val="17"/>
              </w:rPr>
              <w:t>Employment (%)</w:t>
            </w:r>
          </w:p>
        </w:tc>
        <w:tc>
          <w:tcPr>
            <w:tcW w:w="576" w:type="pct"/>
            <w:tcBorders>
              <w:top w:val="single" w:sz="4" w:space="0" w:color="auto"/>
              <w:left w:val="nil"/>
              <w:bottom w:val="single" w:sz="4" w:space="0" w:color="auto"/>
              <w:right w:val="nil"/>
            </w:tcBorders>
            <w:shd w:val="clear" w:color="auto" w:fill="auto"/>
            <w:vAlign w:val="center"/>
          </w:tcPr>
          <w:p w14:paraId="5F29E995" w14:textId="7A594276" w:rsidR="003D0F21" w:rsidRPr="00795970" w:rsidRDefault="003D0F21" w:rsidP="003D0F21">
            <w:pPr>
              <w:spacing w:after="0"/>
              <w:jc w:val="right"/>
              <w:rPr>
                <w:rFonts w:eastAsia="Times New Roman" w:cs="Times New Roman"/>
                <w:sz w:val="17"/>
                <w:szCs w:val="17"/>
                <w:lang w:val="en-US"/>
              </w:rPr>
            </w:pPr>
            <w:r w:rsidRPr="00795970">
              <w:rPr>
                <w:rFonts w:cs="Calibri"/>
                <w:sz w:val="17"/>
                <w:szCs w:val="17"/>
              </w:rPr>
              <w:t>3.7</w:t>
            </w:r>
          </w:p>
        </w:tc>
        <w:tc>
          <w:tcPr>
            <w:tcW w:w="578" w:type="pct"/>
            <w:tcBorders>
              <w:top w:val="single" w:sz="4" w:space="0" w:color="auto"/>
              <w:left w:val="nil"/>
              <w:bottom w:val="single" w:sz="4" w:space="0" w:color="auto"/>
              <w:right w:val="nil"/>
            </w:tcBorders>
            <w:shd w:val="clear" w:color="auto" w:fill="auto"/>
            <w:vAlign w:val="center"/>
          </w:tcPr>
          <w:p w14:paraId="65F2E52C" w14:textId="3DE37AFA" w:rsidR="003D0F21" w:rsidRPr="00795970" w:rsidRDefault="003D0F21" w:rsidP="003D0F21">
            <w:pPr>
              <w:spacing w:after="0"/>
              <w:jc w:val="right"/>
              <w:rPr>
                <w:rFonts w:eastAsia="Times New Roman" w:cs="Times New Roman"/>
                <w:sz w:val="17"/>
                <w:szCs w:val="17"/>
                <w:lang w:val="en-US"/>
              </w:rPr>
            </w:pPr>
            <w:r w:rsidRPr="00795970">
              <w:rPr>
                <w:rFonts w:cs="Calibri"/>
                <w:sz w:val="17"/>
                <w:szCs w:val="17"/>
              </w:rPr>
              <w:t>7.0</w:t>
            </w:r>
          </w:p>
        </w:tc>
        <w:tc>
          <w:tcPr>
            <w:tcW w:w="576" w:type="pct"/>
            <w:tcBorders>
              <w:top w:val="single" w:sz="4" w:space="0" w:color="auto"/>
              <w:left w:val="nil"/>
              <w:bottom w:val="single" w:sz="4" w:space="0" w:color="auto"/>
              <w:right w:val="nil"/>
            </w:tcBorders>
            <w:vAlign w:val="center"/>
          </w:tcPr>
          <w:p w14:paraId="324EC657" w14:textId="00E636FF" w:rsidR="003D0F21" w:rsidRPr="00795970" w:rsidRDefault="003D0F21" w:rsidP="003D0F21">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131BCD07" w14:textId="39C452E3" w:rsidR="003D0F21" w:rsidRPr="00795970" w:rsidRDefault="003D0F21" w:rsidP="003D0F21">
            <w:pPr>
              <w:spacing w:after="0"/>
              <w:jc w:val="right"/>
              <w:rPr>
                <w:rFonts w:eastAsia="Times New Roman" w:cs="Times New Roman"/>
                <w:sz w:val="17"/>
                <w:szCs w:val="17"/>
                <w:lang w:val="en-US"/>
              </w:rPr>
            </w:pPr>
            <w:r w:rsidRPr="00795970">
              <w:rPr>
                <w:rFonts w:cs="Calibri"/>
                <w:sz w:val="17"/>
                <w:szCs w:val="17"/>
              </w:rPr>
              <w:t>4.0</w:t>
            </w:r>
          </w:p>
        </w:tc>
        <w:tc>
          <w:tcPr>
            <w:tcW w:w="577" w:type="pct"/>
            <w:tcBorders>
              <w:top w:val="single" w:sz="4" w:space="0" w:color="auto"/>
              <w:left w:val="nil"/>
              <w:bottom w:val="single" w:sz="4" w:space="0" w:color="auto"/>
              <w:right w:val="nil"/>
            </w:tcBorders>
            <w:vAlign w:val="center"/>
          </w:tcPr>
          <w:p w14:paraId="2C953BB8" w14:textId="10EB63FD" w:rsidR="003D0F21" w:rsidRPr="00795970" w:rsidRDefault="003D0F21" w:rsidP="003D0F21">
            <w:pPr>
              <w:spacing w:after="0"/>
              <w:jc w:val="right"/>
              <w:rPr>
                <w:sz w:val="17"/>
                <w:szCs w:val="17"/>
              </w:rPr>
            </w:pPr>
            <w:r w:rsidRPr="00795970">
              <w:rPr>
                <w:rFonts w:cs="Calibri"/>
                <w:sz w:val="17"/>
                <w:szCs w:val="17"/>
              </w:rPr>
              <w:t>1.0</w:t>
            </w:r>
          </w:p>
        </w:tc>
        <w:tc>
          <w:tcPr>
            <w:tcW w:w="577" w:type="pct"/>
            <w:tcBorders>
              <w:top w:val="single" w:sz="4" w:space="0" w:color="auto"/>
              <w:left w:val="nil"/>
              <w:bottom w:val="single" w:sz="4" w:space="0" w:color="auto"/>
              <w:right w:val="single" w:sz="4" w:space="0" w:color="auto"/>
            </w:tcBorders>
            <w:shd w:val="clear" w:color="auto" w:fill="auto"/>
            <w:vAlign w:val="center"/>
          </w:tcPr>
          <w:p w14:paraId="7420C1D4" w14:textId="6CF0F46E" w:rsidR="003D0F21" w:rsidRPr="00795970" w:rsidRDefault="003D0F21" w:rsidP="003D0F21">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27B8E6DE" w14:textId="11E65746" w:rsidR="003D0F21" w:rsidRPr="00795970" w:rsidRDefault="003D0F21" w:rsidP="003D0F21">
            <w:pPr>
              <w:spacing w:after="0"/>
              <w:jc w:val="right"/>
              <w:rPr>
                <w:rFonts w:eastAsia="Times New Roman" w:cs="Times New Roman"/>
                <w:i/>
                <w:iCs/>
                <w:sz w:val="17"/>
                <w:szCs w:val="17"/>
                <w:lang w:val="en-US"/>
              </w:rPr>
            </w:pPr>
            <w:r w:rsidRPr="00795970">
              <w:rPr>
                <w:rFonts w:cs="Calibri"/>
                <w:i/>
                <w:iCs/>
                <w:sz w:val="17"/>
                <w:szCs w:val="17"/>
              </w:rPr>
              <w:t>204</w:t>
            </w:r>
          </w:p>
        </w:tc>
      </w:tr>
      <w:tr w:rsidR="00795970" w:rsidRPr="00795970" w14:paraId="25310EF6" w14:textId="77777777" w:rsidTr="000E7049">
        <w:trPr>
          <w:trHeight w:val="397"/>
        </w:trPr>
        <w:tc>
          <w:tcPr>
            <w:tcW w:w="967" w:type="pct"/>
            <w:tcBorders>
              <w:top w:val="single" w:sz="4" w:space="0" w:color="auto"/>
              <w:left w:val="nil"/>
              <w:bottom w:val="single" w:sz="4" w:space="0" w:color="auto"/>
              <w:right w:val="nil"/>
            </w:tcBorders>
            <w:shd w:val="clear" w:color="auto" w:fill="auto"/>
            <w:vAlign w:val="center"/>
          </w:tcPr>
          <w:p w14:paraId="19DA07F0" w14:textId="77777777" w:rsidR="003D0F21" w:rsidRPr="00795970" w:rsidRDefault="003D0F21" w:rsidP="003D0F21">
            <w:pPr>
              <w:spacing w:after="0"/>
              <w:rPr>
                <w:rFonts w:eastAsia="Times New Roman" w:cs="Times New Roman"/>
                <w:sz w:val="17"/>
                <w:szCs w:val="17"/>
                <w:lang w:val="en-US"/>
              </w:rPr>
            </w:pPr>
            <w:r w:rsidRPr="00795970">
              <w:rPr>
                <w:sz w:val="17"/>
                <w:szCs w:val="17"/>
              </w:rPr>
              <w:t>Groups (%)</w:t>
            </w:r>
          </w:p>
        </w:tc>
        <w:tc>
          <w:tcPr>
            <w:tcW w:w="576" w:type="pct"/>
            <w:tcBorders>
              <w:top w:val="single" w:sz="4" w:space="0" w:color="auto"/>
              <w:left w:val="nil"/>
              <w:bottom w:val="single" w:sz="4" w:space="0" w:color="auto"/>
              <w:right w:val="nil"/>
            </w:tcBorders>
            <w:shd w:val="clear" w:color="auto" w:fill="auto"/>
            <w:vAlign w:val="center"/>
          </w:tcPr>
          <w:p w14:paraId="5C6F3D28" w14:textId="38065D63" w:rsidR="003D0F21" w:rsidRPr="00795970" w:rsidRDefault="003D0F21" w:rsidP="003D0F21">
            <w:pPr>
              <w:spacing w:after="0"/>
              <w:jc w:val="right"/>
              <w:rPr>
                <w:rFonts w:eastAsia="Times New Roman" w:cs="Times New Roman"/>
                <w:sz w:val="17"/>
                <w:szCs w:val="17"/>
                <w:lang w:val="en-US"/>
              </w:rPr>
            </w:pPr>
            <w:r w:rsidRPr="00795970">
              <w:rPr>
                <w:rFonts w:cs="Calibri"/>
                <w:sz w:val="17"/>
                <w:szCs w:val="17"/>
              </w:rPr>
              <w:t>3.1</w:t>
            </w:r>
          </w:p>
        </w:tc>
        <w:tc>
          <w:tcPr>
            <w:tcW w:w="578" w:type="pct"/>
            <w:tcBorders>
              <w:top w:val="single" w:sz="4" w:space="0" w:color="auto"/>
              <w:left w:val="nil"/>
              <w:bottom w:val="single" w:sz="4" w:space="0" w:color="auto"/>
              <w:right w:val="nil"/>
            </w:tcBorders>
            <w:shd w:val="clear" w:color="auto" w:fill="auto"/>
            <w:vAlign w:val="center"/>
          </w:tcPr>
          <w:p w14:paraId="3289FF80" w14:textId="7F1E7B63" w:rsidR="003D0F21" w:rsidRPr="00795970" w:rsidRDefault="003D0F21" w:rsidP="003D0F21">
            <w:pPr>
              <w:spacing w:after="0"/>
              <w:jc w:val="right"/>
              <w:rPr>
                <w:rFonts w:eastAsia="Times New Roman" w:cs="Times New Roman"/>
                <w:sz w:val="17"/>
                <w:szCs w:val="17"/>
                <w:lang w:val="en-US"/>
              </w:rPr>
            </w:pPr>
            <w:r w:rsidRPr="00795970">
              <w:rPr>
                <w:rFonts w:cs="Calibri"/>
                <w:sz w:val="17"/>
                <w:szCs w:val="17"/>
              </w:rPr>
              <w:t>7.0</w:t>
            </w:r>
          </w:p>
        </w:tc>
        <w:tc>
          <w:tcPr>
            <w:tcW w:w="576" w:type="pct"/>
            <w:tcBorders>
              <w:top w:val="single" w:sz="4" w:space="0" w:color="auto"/>
              <w:left w:val="nil"/>
              <w:bottom w:val="single" w:sz="4" w:space="0" w:color="auto"/>
              <w:right w:val="nil"/>
            </w:tcBorders>
            <w:vAlign w:val="center"/>
          </w:tcPr>
          <w:p w14:paraId="731B8E6A" w14:textId="2A3489F5" w:rsidR="003D0F21" w:rsidRPr="00795970" w:rsidRDefault="003D0F21" w:rsidP="003D0F21">
            <w:pPr>
              <w:spacing w:after="0"/>
              <w:jc w:val="right"/>
              <w:rPr>
                <w:b/>
                <w:bCs/>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03336C33" w14:textId="6A96406F" w:rsidR="003D0F21" w:rsidRPr="00795970" w:rsidRDefault="003D0F21" w:rsidP="003D0F21">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single" w:sz="4" w:space="0" w:color="auto"/>
              <w:left w:val="nil"/>
              <w:bottom w:val="single" w:sz="4" w:space="0" w:color="auto"/>
              <w:right w:val="nil"/>
            </w:tcBorders>
            <w:vAlign w:val="center"/>
          </w:tcPr>
          <w:p w14:paraId="66CAA562" w14:textId="4A742BD2" w:rsidR="003D0F21" w:rsidRPr="00795970" w:rsidRDefault="003D0F21" w:rsidP="003D0F21">
            <w:pPr>
              <w:spacing w:after="0"/>
              <w:jc w:val="right"/>
              <w:rPr>
                <w:b/>
                <w:bCs/>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07379E0A" w14:textId="5CA28CC7" w:rsidR="003D0F21" w:rsidRPr="00795970" w:rsidRDefault="003D0F21" w:rsidP="003D0F21">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7BB68C4B" w14:textId="4CAEE575" w:rsidR="003D0F21" w:rsidRPr="00795970" w:rsidRDefault="003D0F21" w:rsidP="003D0F21">
            <w:pPr>
              <w:spacing w:after="0"/>
              <w:jc w:val="right"/>
              <w:rPr>
                <w:rFonts w:eastAsia="Times New Roman" w:cs="Times New Roman"/>
                <w:i/>
                <w:iCs/>
                <w:sz w:val="17"/>
                <w:szCs w:val="17"/>
                <w:lang w:val="en-US"/>
              </w:rPr>
            </w:pPr>
            <w:r w:rsidRPr="00795970">
              <w:rPr>
                <w:rFonts w:cs="Calibri"/>
                <w:i/>
                <w:iCs/>
                <w:sz w:val="17"/>
                <w:szCs w:val="17"/>
              </w:rPr>
              <w:t>538</w:t>
            </w:r>
          </w:p>
        </w:tc>
      </w:tr>
      <w:tr w:rsidR="00795970" w:rsidRPr="00795970" w14:paraId="438E1D12"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6617B4A1" w14:textId="77777777" w:rsidR="00532695" w:rsidRPr="00795970" w:rsidRDefault="00532695" w:rsidP="00532695">
            <w:pPr>
              <w:keepNext/>
              <w:keepLines/>
              <w:spacing w:after="0"/>
              <w:rPr>
                <w:rFonts w:eastAsia="Times New Roman" w:cs="Times New Roman"/>
                <w:sz w:val="17"/>
                <w:szCs w:val="17"/>
                <w:lang w:val="en-US"/>
              </w:rPr>
            </w:pPr>
            <w:r w:rsidRPr="00795970">
              <w:rPr>
                <w:b/>
                <w:sz w:val="17"/>
                <w:szCs w:val="17"/>
              </w:rPr>
              <w:t>By % NDIS revenue</w:t>
            </w:r>
          </w:p>
        </w:tc>
        <w:tc>
          <w:tcPr>
            <w:tcW w:w="576" w:type="pct"/>
            <w:tcBorders>
              <w:top w:val="single" w:sz="4" w:space="0" w:color="auto"/>
              <w:left w:val="nil"/>
              <w:bottom w:val="single" w:sz="4" w:space="0" w:color="auto"/>
              <w:right w:val="nil"/>
            </w:tcBorders>
            <w:shd w:val="clear" w:color="auto" w:fill="auto"/>
            <w:vAlign w:val="center"/>
          </w:tcPr>
          <w:p w14:paraId="36796658" w14:textId="77777777" w:rsidR="00532695" w:rsidRPr="00795970" w:rsidRDefault="00532695" w:rsidP="00532695">
            <w:pPr>
              <w:keepNext/>
              <w:keepLines/>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6A582059" w14:textId="663D6AEC" w:rsidR="00532695" w:rsidRPr="00795970" w:rsidRDefault="00532695" w:rsidP="00532695">
            <w:pPr>
              <w:keepNext/>
              <w:keepLines/>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51DDE321" w14:textId="5D3BCF3A" w:rsidR="00532695" w:rsidRPr="00795970" w:rsidRDefault="00532695" w:rsidP="00532695">
            <w:pPr>
              <w:keepNext/>
              <w:keepLines/>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485F38F0" w14:textId="39577ACE" w:rsidR="00532695" w:rsidRPr="00795970" w:rsidRDefault="00532695" w:rsidP="00532695">
            <w:pPr>
              <w:keepNext/>
              <w:keepLines/>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081821C3" w14:textId="77777777" w:rsidR="00532695" w:rsidRPr="00795970" w:rsidRDefault="00532695" w:rsidP="00532695">
            <w:pPr>
              <w:keepNext/>
              <w:keepLines/>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20D3EFC3" w14:textId="77777777" w:rsidR="00532695" w:rsidRPr="00795970" w:rsidRDefault="00532695" w:rsidP="00532695">
            <w:pPr>
              <w:keepNext/>
              <w:keepLines/>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7DA1CEF9" w14:textId="77777777" w:rsidR="00532695" w:rsidRPr="00795970" w:rsidRDefault="00532695" w:rsidP="00532695">
            <w:pPr>
              <w:keepNext/>
              <w:keepLines/>
              <w:spacing w:after="0"/>
              <w:jc w:val="right"/>
              <w:rPr>
                <w:rFonts w:eastAsia="Times New Roman" w:cs="Times New Roman"/>
                <w:sz w:val="17"/>
                <w:szCs w:val="17"/>
                <w:lang w:val="en-US"/>
              </w:rPr>
            </w:pPr>
          </w:p>
        </w:tc>
      </w:tr>
      <w:tr w:rsidR="00795970" w:rsidRPr="00795970" w14:paraId="04F53625"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3DFE03B2" w14:textId="77777777" w:rsidR="000E7049" w:rsidRPr="00795970" w:rsidRDefault="000E7049" w:rsidP="000E7049">
            <w:pPr>
              <w:keepNext/>
              <w:keepLines/>
              <w:spacing w:after="0"/>
              <w:rPr>
                <w:rFonts w:eastAsia="Times New Roman" w:cs="Times New Roman"/>
                <w:sz w:val="17"/>
                <w:szCs w:val="17"/>
                <w:lang w:val="en-US"/>
              </w:rPr>
            </w:pPr>
            <w:r w:rsidRPr="00795970">
              <w:rPr>
                <w:sz w:val="17"/>
                <w:szCs w:val="17"/>
              </w:rPr>
              <w:t>≤25% total revenue (%)</w:t>
            </w:r>
          </w:p>
        </w:tc>
        <w:tc>
          <w:tcPr>
            <w:tcW w:w="576" w:type="pct"/>
            <w:tcBorders>
              <w:top w:val="single" w:sz="4" w:space="0" w:color="auto"/>
              <w:left w:val="nil"/>
              <w:bottom w:val="single" w:sz="4" w:space="0" w:color="auto"/>
              <w:right w:val="nil"/>
            </w:tcBorders>
            <w:shd w:val="clear" w:color="auto" w:fill="auto"/>
            <w:vAlign w:val="center"/>
          </w:tcPr>
          <w:p w14:paraId="54E09A6E" w14:textId="77777777" w:rsidR="000E7049" w:rsidRPr="00795970" w:rsidRDefault="000E7049" w:rsidP="000E7049">
            <w:pPr>
              <w:keepNext/>
              <w:keepLines/>
              <w:spacing w:after="0"/>
              <w:jc w:val="right"/>
              <w:rPr>
                <w:rFonts w:eastAsia="Times New Roman" w:cs="Times New Roman"/>
                <w:sz w:val="17"/>
                <w:szCs w:val="17"/>
                <w:lang w:val="en-US"/>
              </w:rPr>
            </w:pPr>
            <w:r w:rsidRPr="00795970">
              <w:rPr>
                <w:rFonts w:cs="Calibri"/>
                <w:sz w:val="17"/>
                <w:szCs w:val="17"/>
              </w:rPr>
              <w:t>3.4</w:t>
            </w:r>
          </w:p>
        </w:tc>
        <w:tc>
          <w:tcPr>
            <w:tcW w:w="578" w:type="pct"/>
            <w:tcBorders>
              <w:top w:val="single" w:sz="4" w:space="0" w:color="auto"/>
              <w:left w:val="nil"/>
              <w:bottom w:val="single" w:sz="4" w:space="0" w:color="auto"/>
              <w:right w:val="nil"/>
            </w:tcBorders>
            <w:shd w:val="clear" w:color="auto" w:fill="auto"/>
            <w:vAlign w:val="center"/>
          </w:tcPr>
          <w:p w14:paraId="479154D6" w14:textId="72E552B1" w:rsidR="000E7049" w:rsidRPr="00795970" w:rsidRDefault="000E7049" w:rsidP="000E7049">
            <w:pPr>
              <w:keepNext/>
              <w:keepLines/>
              <w:spacing w:after="0"/>
              <w:jc w:val="right"/>
              <w:rPr>
                <w:rFonts w:eastAsia="Times New Roman" w:cs="Times New Roman"/>
                <w:sz w:val="17"/>
                <w:szCs w:val="17"/>
                <w:lang w:val="en-US"/>
              </w:rPr>
            </w:pPr>
            <w:r w:rsidRPr="00795970">
              <w:rPr>
                <w:rFonts w:cs="Calibri"/>
                <w:sz w:val="17"/>
                <w:szCs w:val="17"/>
              </w:rPr>
              <w:t>7.0</w:t>
            </w:r>
          </w:p>
        </w:tc>
        <w:tc>
          <w:tcPr>
            <w:tcW w:w="576" w:type="pct"/>
            <w:tcBorders>
              <w:top w:val="single" w:sz="4" w:space="0" w:color="auto"/>
              <w:left w:val="nil"/>
              <w:bottom w:val="single" w:sz="4" w:space="0" w:color="auto"/>
              <w:right w:val="nil"/>
            </w:tcBorders>
            <w:vAlign w:val="center"/>
          </w:tcPr>
          <w:p w14:paraId="2D707EA5" w14:textId="0534166E" w:rsidR="000E7049" w:rsidRPr="00795970" w:rsidRDefault="000E7049" w:rsidP="000E7049">
            <w:pPr>
              <w:keepNext/>
              <w:keepLines/>
              <w:spacing w:after="0"/>
              <w:jc w:val="right"/>
              <w:rPr>
                <w:rFonts w:cs="Calibri"/>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4FB73ECE" w14:textId="1955924C" w:rsidR="000E7049" w:rsidRPr="00795970" w:rsidRDefault="000E7049" w:rsidP="000E7049">
            <w:pPr>
              <w:keepNext/>
              <w:keepLines/>
              <w:spacing w:after="0"/>
              <w:jc w:val="right"/>
              <w:rPr>
                <w:rFonts w:eastAsia="Times New Roman" w:cs="Times New Roman"/>
                <w:sz w:val="17"/>
                <w:szCs w:val="17"/>
                <w:lang w:val="en-US"/>
              </w:rPr>
            </w:pPr>
            <w:r w:rsidRPr="00795970">
              <w:rPr>
                <w:rFonts w:cs="Calibri"/>
                <w:sz w:val="17"/>
                <w:szCs w:val="17"/>
              </w:rPr>
              <w:t>3.0</w:t>
            </w:r>
          </w:p>
        </w:tc>
        <w:tc>
          <w:tcPr>
            <w:tcW w:w="577" w:type="pct"/>
            <w:tcBorders>
              <w:top w:val="single" w:sz="4" w:space="0" w:color="auto"/>
              <w:left w:val="nil"/>
              <w:bottom w:val="single" w:sz="4" w:space="0" w:color="auto"/>
              <w:right w:val="nil"/>
            </w:tcBorders>
            <w:vAlign w:val="center"/>
          </w:tcPr>
          <w:p w14:paraId="43F14DE3" w14:textId="2C9DB19E" w:rsidR="000E7049" w:rsidRPr="00795970" w:rsidRDefault="000E7049" w:rsidP="000E7049">
            <w:pPr>
              <w:keepNext/>
              <w:keepLines/>
              <w:spacing w:after="0"/>
              <w:jc w:val="right"/>
              <w:rPr>
                <w:rFonts w:cs="Calibri"/>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1B45CA45" w14:textId="49862EFB" w:rsidR="000E7049" w:rsidRPr="00795970" w:rsidRDefault="000E7049" w:rsidP="000E7049">
            <w:pPr>
              <w:keepNext/>
              <w:keepLines/>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5F6D7382" w14:textId="6CA588DA" w:rsidR="000E7049" w:rsidRPr="00795970" w:rsidRDefault="000E7049" w:rsidP="000E7049">
            <w:pPr>
              <w:keepNext/>
              <w:keepLines/>
              <w:spacing w:after="0"/>
              <w:jc w:val="right"/>
              <w:rPr>
                <w:rFonts w:eastAsia="Times New Roman" w:cs="Times New Roman"/>
                <w:i/>
                <w:iCs/>
                <w:sz w:val="17"/>
                <w:szCs w:val="17"/>
                <w:lang w:val="en-US"/>
              </w:rPr>
            </w:pPr>
            <w:r w:rsidRPr="00795970">
              <w:rPr>
                <w:rFonts w:cs="Calibri"/>
                <w:i/>
                <w:iCs/>
                <w:sz w:val="17"/>
                <w:szCs w:val="17"/>
              </w:rPr>
              <w:t>133</w:t>
            </w:r>
          </w:p>
        </w:tc>
      </w:tr>
      <w:tr w:rsidR="00795970" w:rsidRPr="00795970" w14:paraId="7254B6D2"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4E2ADCD7" w14:textId="77777777" w:rsidR="000E7049" w:rsidRPr="00795970" w:rsidRDefault="000E7049" w:rsidP="000E7049">
            <w:pPr>
              <w:spacing w:after="0"/>
              <w:rPr>
                <w:rFonts w:eastAsia="Times New Roman" w:cs="Times New Roman"/>
                <w:sz w:val="17"/>
                <w:szCs w:val="17"/>
                <w:lang w:val="en-US"/>
              </w:rPr>
            </w:pPr>
            <w:r w:rsidRPr="00795970">
              <w:rPr>
                <w:sz w:val="17"/>
                <w:szCs w:val="17"/>
              </w:rPr>
              <w:t>26-50 % total revenue (%)</w:t>
            </w:r>
          </w:p>
        </w:tc>
        <w:tc>
          <w:tcPr>
            <w:tcW w:w="576" w:type="pct"/>
            <w:tcBorders>
              <w:top w:val="single" w:sz="4" w:space="0" w:color="auto"/>
              <w:left w:val="nil"/>
              <w:bottom w:val="single" w:sz="4" w:space="0" w:color="auto"/>
              <w:right w:val="nil"/>
            </w:tcBorders>
            <w:shd w:val="clear" w:color="auto" w:fill="auto"/>
            <w:vAlign w:val="center"/>
          </w:tcPr>
          <w:p w14:paraId="5D67152C" w14:textId="77777777" w:rsidR="000E7049" w:rsidRPr="00795970" w:rsidRDefault="000E7049" w:rsidP="000E7049">
            <w:pPr>
              <w:spacing w:after="0"/>
              <w:jc w:val="right"/>
              <w:rPr>
                <w:rFonts w:eastAsia="Times New Roman" w:cs="Times New Roman"/>
                <w:sz w:val="17"/>
                <w:szCs w:val="17"/>
                <w:lang w:val="en-US"/>
              </w:rPr>
            </w:pPr>
            <w:r w:rsidRPr="00795970">
              <w:rPr>
                <w:rFonts w:cs="Calibri"/>
                <w:sz w:val="17"/>
                <w:szCs w:val="17"/>
              </w:rPr>
              <w:t>3.1</w:t>
            </w:r>
          </w:p>
        </w:tc>
        <w:tc>
          <w:tcPr>
            <w:tcW w:w="578" w:type="pct"/>
            <w:tcBorders>
              <w:top w:val="single" w:sz="4" w:space="0" w:color="auto"/>
              <w:left w:val="nil"/>
              <w:bottom w:val="single" w:sz="4" w:space="0" w:color="auto"/>
              <w:right w:val="nil"/>
            </w:tcBorders>
            <w:shd w:val="clear" w:color="auto" w:fill="auto"/>
            <w:vAlign w:val="center"/>
          </w:tcPr>
          <w:p w14:paraId="56A4167E" w14:textId="3B81EE21" w:rsidR="000E7049" w:rsidRPr="00795970" w:rsidRDefault="000E7049" w:rsidP="000E7049">
            <w:pPr>
              <w:spacing w:after="0"/>
              <w:jc w:val="right"/>
              <w:rPr>
                <w:rFonts w:eastAsia="Times New Roman" w:cs="Times New Roman"/>
                <w:sz w:val="17"/>
                <w:szCs w:val="17"/>
                <w:lang w:val="en-US"/>
              </w:rPr>
            </w:pPr>
            <w:r w:rsidRPr="00795970">
              <w:rPr>
                <w:rFonts w:cs="Calibri"/>
                <w:sz w:val="17"/>
                <w:szCs w:val="17"/>
              </w:rPr>
              <w:t>7.0</w:t>
            </w:r>
          </w:p>
        </w:tc>
        <w:tc>
          <w:tcPr>
            <w:tcW w:w="576" w:type="pct"/>
            <w:tcBorders>
              <w:top w:val="single" w:sz="4" w:space="0" w:color="auto"/>
              <w:left w:val="nil"/>
              <w:bottom w:val="single" w:sz="4" w:space="0" w:color="auto"/>
              <w:right w:val="nil"/>
            </w:tcBorders>
            <w:vAlign w:val="center"/>
          </w:tcPr>
          <w:p w14:paraId="6FFFD3FC" w14:textId="4DC9C4D1" w:rsidR="000E7049" w:rsidRPr="00795970" w:rsidRDefault="000E7049" w:rsidP="000E7049">
            <w:pPr>
              <w:spacing w:after="0"/>
              <w:jc w:val="right"/>
              <w:rPr>
                <w:rFonts w:cs="Calibri"/>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4474602F" w14:textId="06310F4A" w:rsidR="000E7049" w:rsidRPr="00795970" w:rsidRDefault="000E7049" w:rsidP="000E7049">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single" w:sz="4" w:space="0" w:color="auto"/>
              <w:left w:val="nil"/>
              <w:bottom w:val="single" w:sz="4" w:space="0" w:color="auto"/>
              <w:right w:val="nil"/>
            </w:tcBorders>
            <w:vAlign w:val="center"/>
          </w:tcPr>
          <w:p w14:paraId="3F9ACBCF" w14:textId="654C808E" w:rsidR="000E7049" w:rsidRPr="00795970" w:rsidRDefault="000E7049" w:rsidP="000E7049">
            <w:pPr>
              <w:spacing w:after="0"/>
              <w:jc w:val="right"/>
              <w:rPr>
                <w:rFonts w:cs="Calibri"/>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30898AC8" w14:textId="17710470" w:rsidR="000E7049" w:rsidRPr="00795970" w:rsidRDefault="000E7049" w:rsidP="000E7049">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279DF88B" w14:textId="257FFAC0" w:rsidR="000E7049" w:rsidRPr="00795970" w:rsidRDefault="000E7049" w:rsidP="000E7049">
            <w:pPr>
              <w:spacing w:after="0"/>
              <w:jc w:val="right"/>
              <w:rPr>
                <w:rFonts w:eastAsia="Times New Roman" w:cs="Times New Roman"/>
                <w:i/>
                <w:iCs/>
                <w:sz w:val="17"/>
                <w:szCs w:val="17"/>
                <w:lang w:val="en-US"/>
              </w:rPr>
            </w:pPr>
            <w:r w:rsidRPr="00795970">
              <w:rPr>
                <w:rFonts w:cs="Calibri"/>
                <w:i/>
                <w:iCs/>
                <w:sz w:val="17"/>
                <w:szCs w:val="17"/>
              </w:rPr>
              <w:t>90</w:t>
            </w:r>
          </w:p>
        </w:tc>
      </w:tr>
      <w:tr w:rsidR="00795970" w:rsidRPr="00795970" w14:paraId="0FCD9342"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36F69DAF" w14:textId="77777777" w:rsidR="000E7049" w:rsidRPr="00795970" w:rsidRDefault="000E7049" w:rsidP="000E7049">
            <w:pPr>
              <w:spacing w:after="0"/>
              <w:rPr>
                <w:rFonts w:eastAsia="Times New Roman" w:cs="Times New Roman"/>
                <w:sz w:val="17"/>
                <w:szCs w:val="17"/>
                <w:lang w:val="en-US"/>
              </w:rPr>
            </w:pPr>
            <w:r w:rsidRPr="00795970">
              <w:rPr>
                <w:sz w:val="17"/>
                <w:szCs w:val="17"/>
              </w:rPr>
              <w:t>51-75% total revenue (%)</w:t>
            </w:r>
          </w:p>
        </w:tc>
        <w:tc>
          <w:tcPr>
            <w:tcW w:w="576" w:type="pct"/>
            <w:tcBorders>
              <w:top w:val="single" w:sz="4" w:space="0" w:color="auto"/>
              <w:left w:val="nil"/>
              <w:bottom w:val="single" w:sz="4" w:space="0" w:color="auto"/>
              <w:right w:val="nil"/>
            </w:tcBorders>
            <w:shd w:val="clear" w:color="auto" w:fill="auto"/>
            <w:vAlign w:val="center"/>
          </w:tcPr>
          <w:p w14:paraId="2E0C251B" w14:textId="77777777" w:rsidR="000E7049" w:rsidRPr="00795970" w:rsidRDefault="000E7049" w:rsidP="000E7049">
            <w:pPr>
              <w:spacing w:after="0"/>
              <w:jc w:val="right"/>
              <w:rPr>
                <w:rFonts w:eastAsia="Times New Roman" w:cs="Times New Roman"/>
                <w:sz w:val="17"/>
                <w:szCs w:val="17"/>
                <w:lang w:val="en-US"/>
              </w:rPr>
            </w:pPr>
            <w:r w:rsidRPr="00795970">
              <w:rPr>
                <w:rFonts w:cs="Calibri"/>
                <w:sz w:val="17"/>
                <w:szCs w:val="17"/>
              </w:rPr>
              <w:t>3.1</w:t>
            </w:r>
          </w:p>
        </w:tc>
        <w:tc>
          <w:tcPr>
            <w:tcW w:w="578" w:type="pct"/>
            <w:tcBorders>
              <w:top w:val="single" w:sz="4" w:space="0" w:color="auto"/>
              <w:left w:val="nil"/>
              <w:bottom w:val="single" w:sz="4" w:space="0" w:color="auto"/>
              <w:right w:val="nil"/>
            </w:tcBorders>
            <w:shd w:val="clear" w:color="auto" w:fill="auto"/>
            <w:vAlign w:val="center"/>
          </w:tcPr>
          <w:p w14:paraId="22F8512E" w14:textId="4B9D4310" w:rsidR="000E7049" w:rsidRPr="00795970" w:rsidRDefault="000E7049" w:rsidP="000E7049">
            <w:pPr>
              <w:spacing w:after="0"/>
              <w:jc w:val="right"/>
              <w:rPr>
                <w:rFonts w:eastAsia="Times New Roman" w:cs="Times New Roman"/>
                <w:sz w:val="17"/>
                <w:szCs w:val="17"/>
                <w:lang w:val="en-US"/>
              </w:rPr>
            </w:pPr>
            <w:r w:rsidRPr="00795970">
              <w:rPr>
                <w:rFonts w:cs="Calibri"/>
                <w:sz w:val="17"/>
                <w:szCs w:val="17"/>
              </w:rPr>
              <w:t>7.0</w:t>
            </w:r>
          </w:p>
        </w:tc>
        <w:tc>
          <w:tcPr>
            <w:tcW w:w="576" w:type="pct"/>
            <w:tcBorders>
              <w:top w:val="single" w:sz="4" w:space="0" w:color="auto"/>
              <w:left w:val="nil"/>
              <w:bottom w:val="single" w:sz="4" w:space="0" w:color="auto"/>
              <w:right w:val="nil"/>
            </w:tcBorders>
            <w:vAlign w:val="center"/>
          </w:tcPr>
          <w:p w14:paraId="2B4F196B" w14:textId="280EA0F2" w:rsidR="000E7049" w:rsidRPr="00795970" w:rsidRDefault="000E7049" w:rsidP="000E7049">
            <w:pPr>
              <w:spacing w:after="0"/>
              <w:jc w:val="right"/>
              <w:rPr>
                <w:rFonts w:cs="Calibri"/>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148EF132" w14:textId="3DA6B9DE" w:rsidR="000E7049" w:rsidRPr="00795970" w:rsidRDefault="000E7049" w:rsidP="000E7049">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single" w:sz="4" w:space="0" w:color="auto"/>
              <w:left w:val="nil"/>
              <w:bottom w:val="single" w:sz="4" w:space="0" w:color="auto"/>
              <w:right w:val="nil"/>
            </w:tcBorders>
            <w:vAlign w:val="center"/>
          </w:tcPr>
          <w:p w14:paraId="4AC7BE0A" w14:textId="0E46BE40" w:rsidR="000E7049" w:rsidRPr="00795970" w:rsidRDefault="000E7049" w:rsidP="000E7049">
            <w:pPr>
              <w:spacing w:after="0"/>
              <w:jc w:val="right"/>
              <w:rPr>
                <w:rFonts w:cs="Calibri"/>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6BD26C48" w14:textId="2CC3E02F" w:rsidR="000E7049" w:rsidRPr="00795970" w:rsidRDefault="000E7049" w:rsidP="000E7049">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02910085" w14:textId="39C34C6D" w:rsidR="000E7049" w:rsidRPr="00795970" w:rsidRDefault="000E7049" w:rsidP="000E7049">
            <w:pPr>
              <w:spacing w:after="0"/>
              <w:jc w:val="right"/>
              <w:rPr>
                <w:rFonts w:eastAsia="Times New Roman" w:cs="Times New Roman"/>
                <w:i/>
                <w:iCs/>
                <w:sz w:val="17"/>
                <w:szCs w:val="17"/>
                <w:lang w:val="en-US"/>
              </w:rPr>
            </w:pPr>
            <w:r w:rsidRPr="00795970">
              <w:rPr>
                <w:rFonts w:cs="Calibri"/>
                <w:i/>
                <w:iCs/>
                <w:sz w:val="17"/>
                <w:szCs w:val="17"/>
              </w:rPr>
              <w:t>149</w:t>
            </w:r>
          </w:p>
        </w:tc>
      </w:tr>
      <w:tr w:rsidR="00795970" w:rsidRPr="00795970" w14:paraId="53CB47F6"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5C971382" w14:textId="77777777" w:rsidR="000E7049" w:rsidRPr="00795970" w:rsidRDefault="000E7049" w:rsidP="000E7049">
            <w:pPr>
              <w:spacing w:after="0"/>
              <w:rPr>
                <w:rFonts w:eastAsia="Times New Roman" w:cs="Times New Roman"/>
                <w:sz w:val="17"/>
                <w:szCs w:val="17"/>
                <w:lang w:val="en-US"/>
              </w:rPr>
            </w:pPr>
            <w:r w:rsidRPr="00795970">
              <w:rPr>
                <w:sz w:val="17"/>
                <w:szCs w:val="17"/>
              </w:rPr>
              <w:t>&gt;75% total revenue (%)</w:t>
            </w:r>
          </w:p>
        </w:tc>
        <w:tc>
          <w:tcPr>
            <w:tcW w:w="576" w:type="pct"/>
            <w:tcBorders>
              <w:top w:val="single" w:sz="4" w:space="0" w:color="auto"/>
              <w:left w:val="nil"/>
              <w:bottom w:val="single" w:sz="4" w:space="0" w:color="auto"/>
              <w:right w:val="nil"/>
            </w:tcBorders>
            <w:shd w:val="clear" w:color="auto" w:fill="auto"/>
            <w:vAlign w:val="center"/>
          </w:tcPr>
          <w:p w14:paraId="2AD44C7A" w14:textId="77777777" w:rsidR="000E7049" w:rsidRPr="00795970" w:rsidRDefault="000E7049" w:rsidP="000E7049">
            <w:pPr>
              <w:spacing w:after="0"/>
              <w:jc w:val="right"/>
              <w:rPr>
                <w:rFonts w:eastAsia="Times New Roman" w:cs="Times New Roman"/>
                <w:sz w:val="17"/>
                <w:szCs w:val="17"/>
                <w:lang w:val="en-US"/>
              </w:rPr>
            </w:pPr>
            <w:r w:rsidRPr="00795970">
              <w:rPr>
                <w:rFonts w:cs="Calibri"/>
                <w:sz w:val="17"/>
                <w:szCs w:val="17"/>
              </w:rPr>
              <w:t>2.6</w:t>
            </w:r>
          </w:p>
        </w:tc>
        <w:tc>
          <w:tcPr>
            <w:tcW w:w="578" w:type="pct"/>
            <w:tcBorders>
              <w:top w:val="single" w:sz="4" w:space="0" w:color="auto"/>
              <w:left w:val="nil"/>
              <w:bottom w:val="single" w:sz="4" w:space="0" w:color="auto"/>
              <w:right w:val="nil"/>
            </w:tcBorders>
            <w:shd w:val="clear" w:color="auto" w:fill="auto"/>
            <w:vAlign w:val="center"/>
          </w:tcPr>
          <w:p w14:paraId="2D86AD87" w14:textId="64BFF43C" w:rsidR="000E7049" w:rsidRPr="00795970" w:rsidRDefault="000E7049" w:rsidP="000E7049">
            <w:pPr>
              <w:spacing w:after="0"/>
              <w:jc w:val="right"/>
              <w:rPr>
                <w:rFonts w:eastAsia="Times New Roman" w:cs="Times New Roman"/>
                <w:sz w:val="17"/>
                <w:szCs w:val="17"/>
                <w:lang w:val="en-US"/>
              </w:rPr>
            </w:pPr>
            <w:r w:rsidRPr="00795970">
              <w:rPr>
                <w:rFonts w:cs="Calibri"/>
                <w:sz w:val="17"/>
                <w:szCs w:val="17"/>
              </w:rPr>
              <w:t>7.0</w:t>
            </w:r>
          </w:p>
        </w:tc>
        <w:tc>
          <w:tcPr>
            <w:tcW w:w="576" w:type="pct"/>
            <w:tcBorders>
              <w:top w:val="single" w:sz="4" w:space="0" w:color="auto"/>
              <w:left w:val="nil"/>
              <w:bottom w:val="single" w:sz="4" w:space="0" w:color="auto"/>
              <w:right w:val="nil"/>
            </w:tcBorders>
            <w:vAlign w:val="center"/>
          </w:tcPr>
          <w:p w14:paraId="22BBD947" w14:textId="0EC4A349" w:rsidR="000E7049" w:rsidRPr="00795970" w:rsidRDefault="000E7049" w:rsidP="000E7049">
            <w:pPr>
              <w:spacing w:after="0"/>
              <w:jc w:val="right"/>
              <w:rPr>
                <w:rFonts w:cs="Calibri"/>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1B8B4C57" w14:textId="585C495B" w:rsidR="000E7049" w:rsidRPr="00795970" w:rsidRDefault="000E7049" w:rsidP="000E7049">
            <w:pPr>
              <w:spacing w:after="0"/>
              <w:jc w:val="right"/>
              <w:rPr>
                <w:rFonts w:eastAsia="Times New Roman" w:cs="Times New Roman"/>
                <w:sz w:val="17"/>
                <w:szCs w:val="17"/>
                <w:lang w:val="en-US"/>
              </w:rPr>
            </w:pPr>
            <w:r w:rsidRPr="00795970">
              <w:rPr>
                <w:rFonts w:cs="Calibri"/>
                <w:sz w:val="17"/>
                <w:szCs w:val="17"/>
              </w:rPr>
              <w:t>1.0</w:t>
            </w:r>
          </w:p>
        </w:tc>
        <w:tc>
          <w:tcPr>
            <w:tcW w:w="577" w:type="pct"/>
            <w:tcBorders>
              <w:top w:val="single" w:sz="4" w:space="0" w:color="auto"/>
              <w:left w:val="nil"/>
              <w:bottom w:val="single" w:sz="4" w:space="0" w:color="auto"/>
              <w:right w:val="nil"/>
            </w:tcBorders>
            <w:vAlign w:val="center"/>
          </w:tcPr>
          <w:p w14:paraId="49FC6D63" w14:textId="7564A657" w:rsidR="000E7049" w:rsidRPr="00795970" w:rsidRDefault="000E7049" w:rsidP="000E7049">
            <w:pPr>
              <w:spacing w:after="0"/>
              <w:jc w:val="right"/>
              <w:rPr>
                <w:rFonts w:cs="Calibri"/>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73FD4940" w14:textId="46642294" w:rsidR="000E7049" w:rsidRPr="00795970" w:rsidRDefault="000E7049" w:rsidP="000E7049">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56F017BB" w14:textId="1457BFAD" w:rsidR="000E7049" w:rsidRPr="00795970" w:rsidRDefault="000E7049" w:rsidP="000E7049">
            <w:pPr>
              <w:spacing w:after="0"/>
              <w:jc w:val="right"/>
              <w:rPr>
                <w:rFonts w:eastAsia="Times New Roman" w:cs="Times New Roman"/>
                <w:i/>
                <w:iCs/>
                <w:sz w:val="17"/>
                <w:szCs w:val="17"/>
                <w:lang w:val="en-US"/>
              </w:rPr>
            </w:pPr>
            <w:r w:rsidRPr="00795970">
              <w:rPr>
                <w:rFonts w:cs="Calibri"/>
                <w:i/>
                <w:iCs/>
                <w:sz w:val="17"/>
                <w:szCs w:val="17"/>
              </w:rPr>
              <w:t>445</w:t>
            </w:r>
          </w:p>
        </w:tc>
      </w:tr>
    </w:tbl>
    <w:p w14:paraId="49E94ADC" w14:textId="1A016BA9" w:rsidR="00532695" w:rsidRPr="00795970" w:rsidRDefault="00532695">
      <w:pPr>
        <w:spacing w:after="0"/>
      </w:pPr>
    </w:p>
    <w:p w14:paraId="4D784C85" w14:textId="6D2F359C" w:rsidR="002F09E7" w:rsidRPr="00795970" w:rsidRDefault="002F09E7" w:rsidP="006009BD">
      <w:pPr>
        <w:pStyle w:val="Appendixhead2"/>
        <w:spacing w:before="0" w:after="170"/>
        <w:ind w:left="851"/>
        <w:rPr>
          <w:color w:val="auto"/>
        </w:rPr>
      </w:pPr>
      <w:r w:rsidRPr="00795970">
        <w:rPr>
          <w:color w:val="auto"/>
        </w:rPr>
        <w:t>DSW utilisation (%) disaggregated results – Client related administration</w:t>
      </w:r>
    </w:p>
    <w:p w14:paraId="5DCA5513" w14:textId="4C52424C" w:rsidR="002F09E7" w:rsidRPr="00795970" w:rsidRDefault="00073E6A" w:rsidP="006009BD">
      <w:pPr>
        <w:pStyle w:val="AppendixTableCaption"/>
        <w:spacing w:after="170"/>
        <w:rPr>
          <w:color w:val="auto"/>
        </w:rPr>
      </w:pPr>
      <w:bookmarkStart w:id="450" w:name="_Toc103178912"/>
      <w:r w:rsidRPr="00795970">
        <w:rPr>
          <w:color w:val="auto"/>
        </w:rPr>
        <w:t>: Summary of results: DSW Client-related administration</w:t>
      </w:r>
      <w:bookmarkEnd w:id="450"/>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DSW Utilisation, client-related administration.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23"/>
        <w:gridCol w:w="1012"/>
        <w:gridCol w:w="1014"/>
        <w:gridCol w:w="1011"/>
        <w:gridCol w:w="1011"/>
        <w:gridCol w:w="1012"/>
        <w:gridCol w:w="1012"/>
        <w:gridCol w:w="1277"/>
      </w:tblGrid>
      <w:tr w:rsidR="00795970" w:rsidRPr="00795970" w14:paraId="2927C536" w14:textId="77777777" w:rsidTr="00F10B2F">
        <w:trPr>
          <w:trHeight w:val="397"/>
          <w:tblHeader/>
        </w:trPr>
        <w:tc>
          <w:tcPr>
            <w:tcW w:w="949" w:type="pct"/>
            <w:tcBorders>
              <w:top w:val="single" w:sz="12" w:space="0" w:color="62B5E5"/>
              <w:left w:val="nil"/>
              <w:bottom w:val="single" w:sz="8" w:space="0" w:color="auto"/>
              <w:right w:val="nil"/>
            </w:tcBorders>
            <w:shd w:val="clear" w:color="auto" w:fill="auto"/>
            <w:vAlign w:val="center"/>
            <w:hideMark/>
          </w:tcPr>
          <w:p w14:paraId="3455A644" w14:textId="77777777" w:rsidR="00107B88" w:rsidRPr="00795970" w:rsidRDefault="00107B88" w:rsidP="00107B88">
            <w:pPr>
              <w:spacing w:after="0"/>
              <w:rPr>
                <w:rFonts w:eastAsia="Verdana" w:cs="Times New Roman"/>
                <w:b/>
                <w:sz w:val="17"/>
                <w:szCs w:val="17"/>
                <w:lang w:val="en-US"/>
              </w:rPr>
            </w:pPr>
          </w:p>
        </w:tc>
        <w:tc>
          <w:tcPr>
            <w:tcW w:w="558" w:type="pct"/>
            <w:tcBorders>
              <w:top w:val="single" w:sz="12" w:space="0" w:color="62B5E5"/>
              <w:left w:val="nil"/>
              <w:bottom w:val="single" w:sz="8" w:space="0" w:color="auto"/>
              <w:right w:val="nil"/>
            </w:tcBorders>
            <w:shd w:val="clear" w:color="auto" w:fill="auto"/>
            <w:vAlign w:val="center"/>
            <w:hideMark/>
          </w:tcPr>
          <w:p w14:paraId="54D85060" w14:textId="77777777" w:rsidR="00107B88" w:rsidRPr="00795970" w:rsidRDefault="00107B88" w:rsidP="00107B88">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59" w:type="pct"/>
            <w:tcBorders>
              <w:top w:val="single" w:sz="12" w:space="0" w:color="62B5E5"/>
              <w:left w:val="nil"/>
              <w:bottom w:val="single" w:sz="8" w:space="0" w:color="auto"/>
              <w:right w:val="nil"/>
            </w:tcBorders>
            <w:shd w:val="clear" w:color="auto" w:fill="auto"/>
            <w:vAlign w:val="center"/>
            <w:hideMark/>
          </w:tcPr>
          <w:p w14:paraId="09904C45" w14:textId="1C10BD0E" w:rsidR="00107B88" w:rsidRPr="00795970" w:rsidRDefault="00107B88" w:rsidP="00107B88">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7" w:type="pct"/>
            <w:tcBorders>
              <w:top w:val="single" w:sz="12" w:space="0" w:color="62B5E5"/>
              <w:left w:val="nil"/>
              <w:bottom w:val="single" w:sz="8" w:space="0" w:color="auto"/>
              <w:right w:val="nil"/>
            </w:tcBorders>
            <w:vAlign w:val="center"/>
          </w:tcPr>
          <w:p w14:paraId="7FCA9AED" w14:textId="09276A9C" w:rsidR="00107B88" w:rsidRPr="00795970" w:rsidRDefault="00107B88" w:rsidP="00107B88">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7" w:type="pct"/>
            <w:tcBorders>
              <w:top w:val="single" w:sz="12" w:space="0" w:color="62B5E5"/>
              <w:left w:val="nil"/>
              <w:bottom w:val="single" w:sz="8" w:space="0" w:color="auto"/>
              <w:right w:val="nil"/>
            </w:tcBorders>
            <w:shd w:val="clear" w:color="auto" w:fill="auto"/>
            <w:vAlign w:val="center"/>
            <w:hideMark/>
          </w:tcPr>
          <w:p w14:paraId="1AA66837" w14:textId="759CA0F5" w:rsidR="00107B88" w:rsidRPr="00795970" w:rsidRDefault="00411DEF" w:rsidP="00107B88">
            <w:pPr>
              <w:spacing w:after="0"/>
              <w:jc w:val="right"/>
              <w:rPr>
                <w:rFonts w:eastAsia="Verdana" w:cs="Times New Roman"/>
                <w:b/>
                <w:sz w:val="17"/>
                <w:szCs w:val="17"/>
                <w:lang w:val="en-US"/>
              </w:rPr>
            </w:pPr>
            <w:r w:rsidRPr="00795970">
              <w:rPr>
                <w:rFonts w:eastAsia="Verdana" w:cs="Times New Roman"/>
                <w:b/>
                <w:sz w:val="17"/>
                <w:szCs w:val="17"/>
                <w:lang w:val="en-US"/>
              </w:rPr>
              <w:t>50</w:t>
            </w:r>
            <w:r w:rsidR="00107B88" w:rsidRPr="00795970">
              <w:rPr>
                <w:rFonts w:eastAsia="Verdana" w:cs="Times New Roman"/>
                <w:b/>
                <w:sz w:val="17"/>
                <w:szCs w:val="17"/>
                <w:vertAlign w:val="superscript"/>
                <w:lang w:val="en-US"/>
              </w:rPr>
              <w:t>th</w:t>
            </w:r>
            <w:r w:rsidR="00107B88" w:rsidRPr="00795970">
              <w:rPr>
                <w:rFonts w:eastAsia="Verdana" w:cs="Times New Roman"/>
                <w:b/>
                <w:sz w:val="17"/>
                <w:szCs w:val="17"/>
                <w:lang w:val="en-US"/>
              </w:rPr>
              <w:t xml:space="preserve"> PC</w:t>
            </w:r>
          </w:p>
        </w:tc>
        <w:tc>
          <w:tcPr>
            <w:tcW w:w="558" w:type="pct"/>
            <w:tcBorders>
              <w:top w:val="single" w:sz="12" w:space="0" w:color="62B5E5"/>
              <w:left w:val="nil"/>
              <w:bottom w:val="single" w:sz="8" w:space="0" w:color="auto"/>
              <w:right w:val="nil"/>
            </w:tcBorders>
            <w:vAlign w:val="center"/>
          </w:tcPr>
          <w:p w14:paraId="7CF8D207" w14:textId="77777777" w:rsidR="00107B88" w:rsidRPr="00795970" w:rsidRDefault="00107B88" w:rsidP="00107B88">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8" w:type="pct"/>
            <w:tcBorders>
              <w:top w:val="single" w:sz="12" w:space="0" w:color="62B5E5"/>
              <w:left w:val="nil"/>
              <w:bottom w:val="single" w:sz="8" w:space="0" w:color="auto"/>
              <w:right w:val="single" w:sz="4" w:space="0" w:color="auto"/>
            </w:tcBorders>
            <w:shd w:val="clear" w:color="auto" w:fill="auto"/>
            <w:vAlign w:val="center"/>
            <w:hideMark/>
          </w:tcPr>
          <w:p w14:paraId="709E64C1" w14:textId="77777777" w:rsidR="00107B88" w:rsidRPr="00795970" w:rsidRDefault="00107B88" w:rsidP="00107B88">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705" w:type="pct"/>
            <w:tcBorders>
              <w:top w:val="single" w:sz="12" w:space="0" w:color="62B5E5"/>
              <w:left w:val="single" w:sz="4" w:space="0" w:color="auto"/>
              <w:bottom w:val="single" w:sz="8" w:space="0" w:color="auto"/>
              <w:right w:val="nil"/>
            </w:tcBorders>
            <w:vAlign w:val="center"/>
          </w:tcPr>
          <w:p w14:paraId="078C3707" w14:textId="77777777" w:rsidR="00107B88" w:rsidRPr="00795970" w:rsidRDefault="00107B88" w:rsidP="00107B88">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2BECD2B6" w14:textId="77777777" w:rsidTr="004A50AF">
        <w:trPr>
          <w:trHeight w:val="397"/>
        </w:trPr>
        <w:tc>
          <w:tcPr>
            <w:tcW w:w="949" w:type="pct"/>
            <w:tcBorders>
              <w:top w:val="single" w:sz="8" w:space="0" w:color="auto"/>
              <w:left w:val="nil"/>
              <w:bottom w:val="single" w:sz="8" w:space="0" w:color="auto"/>
              <w:right w:val="nil"/>
            </w:tcBorders>
            <w:shd w:val="clear" w:color="auto" w:fill="auto"/>
            <w:vAlign w:val="center"/>
          </w:tcPr>
          <w:p w14:paraId="75C56EE6" w14:textId="77777777" w:rsidR="00107B88" w:rsidRPr="00795970" w:rsidRDefault="00107B88" w:rsidP="00107B88">
            <w:pPr>
              <w:spacing w:after="0"/>
              <w:rPr>
                <w:b/>
                <w:sz w:val="17"/>
                <w:szCs w:val="17"/>
              </w:rPr>
            </w:pPr>
            <w:r w:rsidRPr="00795970">
              <w:rPr>
                <w:b/>
                <w:bCs/>
                <w:sz w:val="17"/>
                <w:szCs w:val="17"/>
              </w:rPr>
              <w:t>Total sample</w:t>
            </w:r>
          </w:p>
        </w:tc>
        <w:tc>
          <w:tcPr>
            <w:tcW w:w="558" w:type="pct"/>
            <w:tcBorders>
              <w:top w:val="single" w:sz="8" w:space="0" w:color="auto"/>
              <w:left w:val="nil"/>
              <w:bottom w:val="single" w:sz="8" w:space="0" w:color="auto"/>
              <w:right w:val="nil"/>
            </w:tcBorders>
            <w:shd w:val="clear" w:color="auto" w:fill="auto"/>
            <w:vAlign w:val="center"/>
          </w:tcPr>
          <w:p w14:paraId="323C55EE" w14:textId="77777777" w:rsidR="00107B88" w:rsidRPr="00795970" w:rsidRDefault="00107B88" w:rsidP="00107B88">
            <w:pPr>
              <w:spacing w:after="0"/>
              <w:jc w:val="right"/>
              <w:rPr>
                <w:rFonts w:eastAsia="Times New Roman" w:cs="Times New Roman"/>
                <w:sz w:val="17"/>
                <w:szCs w:val="17"/>
                <w:lang w:val="en-US"/>
              </w:rPr>
            </w:pPr>
            <w:r w:rsidRPr="00795970">
              <w:rPr>
                <w:b/>
                <w:bCs/>
                <w:sz w:val="17"/>
                <w:szCs w:val="17"/>
              </w:rPr>
              <w:t> </w:t>
            </w:r>
          </w:p>
        </w:tc>
        <w:tc>
          <w:tcPr>
            <w:tcW w:w="559" w:type="pct"/>
            <w:tcBorders>
              <w:top w:val="single" w:sz="8" w:space="0" w:color="auto"/>
              <w:left w:val="nil"/>
              <w:bottom w:val="single" w:sz="8" w:space="0" w:color="auto"/>
              <w:right w:val="nil"/>
            </w:tcBorders>
            <w:shd w:val="clear" w:color="auto" w:fill="auto"/>
          </w:tcPr>
          <w:p w14:paraId="4FB96659" w14:textId="483195FF" w:rsidR="00107B88" w:rsidRPr="00795970" w:rsidRDefault="00107B88" w:rsidP="00107B88">
            <w:pPr>
              <w:spacing w:after="0"/>
              <w:jc w:val="right"/>
              <w:rPr>
                <w:rFonts w:eastAsia="Times New Roman" w:cs="Times New Roman"/>
                <w:sz w:val="17"/>
                <w:szCs w:val="17"/>
                <w:lang w:val="en-US"/>
              </w:rPr>
            </w:pPr>
          </w:p>
        </w:tc>
        <w:tc>
          <w:tcPr>
            <w:tcW w:w="557" w:type="pct"/>
            <w:tcBorders>
              <w:top w:val="single" w:sz="8" w:space="0" w:color="auto"/>
              <w:left w:val="nil"/>
              <w:bottom w:val="single" w:sz="8" w:space="0" w:color="000000"/>
              <w:right w:val="nil"/>
            </w:tcBorders>
            <w:vAlign w:val="center"/>
          </w:tcPr>
          <w:p w14:paraId="16984AD6" w14:textId="315441BD" w:rsidR="00107B88" w:rsidRPr="00795970" w:rsidRDefault="00107B88" w:rsidP="00107B88">
            <w:pPr>
              <w:spacing w:after="0"/>
              <w:jc w:val="right"/>
              <w:rPr>
                <w:b/>
                <w:bCs/>
                <w:sz w:val="17"/>
                <w:szCs w:val="17"/>
              </w:rPr>
            </w:pPr>
            <w:r w:rsidRPr="00795970">
              <w:rPr>
                <w:b/>
                <w:bCs/>
                <w:sz w:val="17"/>
                <w:szCs w:val="17"/>
              </w:rPr>
              <w:t> </w:t>
            </w:r>
          </w:p>
        </w:tc>
        <w:tc>
          <w:tcPr>
            <w:tcW w:w="557" w:type="pct"/>
            <w:tcBorders>
              <w:top w:val="single" w:sz="8" w:space="0" w:color="auto"/>
              <w:left w:val="nil"/>
              <w:bottom w:val="single" w:sz="8" w:space="0" w:color="000000"/>
              <w:right w:val="nil"/>
            </w:tcBorders>
            <w:shd w:val="clear" w:color="auto" w:fill="auto"/>
            <w:vAlign w:val="center"/>
          </w:tcPr>
          <w:p w14:paraId="6B7BB9CC" w14:textId="77777777" w:rsidR="00107B88" w:rsidRPr="00795970" w:rsidRDefault="00107B88" w:rsidP="00107B88">
            <w:pPr>
              <w:spacing w:after="0"/>
              <w:jc w:val="right"/>
              <w:rPr>
                <w:rFonts w:eastAsia="Times New Roman" w:cs="Times New Roman"/>
                <w:sz w:val="17"/>
                <w:szCs w:val="17"/>
                <w:lang w:val="en-US"/>
              </w:rPr>
            </w:pPr>
            <w:r w:rsidRPr="00795970">
              <w:rPr>
                <w:b/>
                <w:bCs/>
                <w:sz w:val="17"/>
                <w:szCs w:val="17"/>
              </w:rPr>
              <w:t> </w:t>
            </w:r>
          </w:p>
        </w:tc>
        <w:tc>
          <w:tcPr>
            <w:tcW w:w="558" w:type="pct"/>
            <w:tcBorders>
              <w:top w:val="single" w:sz="8" w:space="0" w:color="auto"/>
              <w:left w:val="nil"/>
              <w:bottom w:val="single" w:sz="8" w:space="0" w:color="000000"/>
              <w:right w:val="nil"/>
            </w:tcBorders>
          </w:tcPr>
          <w:p w14:paraId="0493C0F2" w14:textId="77777777" w:rsidR="00107B88" w:rsidRPr="00795970" w:rsidRDefault="00107B88" w:rsidP="00107B88">
            <w:pPr>
              <w:spacing w:after="0"/>
              <w:jc w:val="right"/>
              <w:rPr>
                <w:b/>
                <w:bCs/>
                <w:sz w:val="17"/>
                <w:szCs w:val="17"/>
              </w:rPr>
            </w:pPr>
          </w:p>
        </w:tc>
        <w:tc>
          <w:tcPr>
            <w:tcW w:w="558" w:type="pct"/>
            <w:tcBorders>
              <w:top w:val="single" w:sz="8" w:space="0" w:color="auto"/>
              <w:left w:val="nil"/>
              <w:bottom w:val="single" w:sz="8" w:space="0" w:color="000000"/>
              <w:right w:val="single" w:sz="4" w:space="0" w:color="auto"/>
            </w:tcBorders>
            <w:shd w:val="clear" w:color="auto" w:fill="auto"/>
            <w:vAlign w:val="center"/>
          </w:tcPr>
          <w:p w14:paraId="335DC4E1" w14:textId="77777777" w:rsidR="00107B88" w:rsidRPr="00795970" w:rsidRDefault="00107B88" w:rsidP="00107B88">
            <w:pPr>
              <w:spacing w:after="0"/>
              <w:jc w:val="right"/>
              <w:rPr>
                <w:rFonts w:eastAsia="Times New Roman" w:cs="Times New Roman"/>
                <w:sz w:val="17"/>
                <w:szCs w:val="17"/>
                <w:lang w:val="en-US"/>
              </w:rPr>
            </w:pPr>
            <w:r w:rsidRPr="00795970">
              <w:rPr>
                <w:b/>
                <w:bCs/>
                <w:sz w:val="17"/>
                <w:szCs w:val="17"/>
              </w:rPr>
              <w:t> </w:t>
            </w:r>
          </w:p>
        </w:tc>
        <w:tc>
          <w:tcPr>
            <w:tcW w:w="705" w:type="pct"/>
            <w:tcBorders>
              <w:top w:val="single" w:sz="8" w:space="0" w:color="auto"/>
              <w:left w:val="single" w:sz="4" w:space="0" w:color="auto"/>
              <w:bottom w:val="single" w:sz="8" w:space="0" w:color="000000"/>
              <w:right w:val="nil"/>
            </w:tcBorders>
            <w:vAlign w:val="center"/>
          </w:tcPr>
          <w:p w14:paraId="2F56B1B9" w14:textId="77777777" w:rsidR="00107B88" w:rsidRPr="00795970" w:rsidRDefault="00107B88" w:rsidP="00107B88">
            <w:pPr>
              <w:spacing w:after="0"/>
              <w:jc w:val="right"/>
              <w:rPr>
                <w:rFonts w:eastAsia="Verdana" w:cs="Times New Roman"/>
                <w:sz w:val="17"/>
                <w:szCs w:val="17"/>
              </w:rPr>
            </w:pPr>
            <w:r w:rsidRPr="00795970">
              <w:rPr>
                <w:i/>
                <w:iCs/>
                <w:sz w:val="17"/>
                <w:szCs w:val="17"/>
              </w:rPr>
              <w:t> </w:t>
            </w:r>
          </w:p>
        </w:tc>
      </w:tr>
      <w:tr w:rsidR="00795970" w:rsidRPr="00795970" w14:paraId="2B919D9E" w14:textId="77777777" w:rsidTr="00F10B2F">
        <w:trPr>
          <w:trHeight w:val="397"/>
        </w:trPr>
        <w:tc>
          <w:tcPr>
            <w:tcW w:w="949" w:type="pct"/>
            <w:tcBorders>
              <w:top w:val="single" w:sz="8" w:space="0" w:color="auto"/>
              <w:left w:val="nil"/>
              <w:bottom w:val="single" w:sz="8" w:space="0" w:color="auto"/>
              <w:right w:val="nil"/>
            </w:tcBorders>
            <w:shd w:val="clear" w:color="auto" w:fill="auto"/>
            <w:vAlign w:val="center"/>
          </w:tcPr>
          <w:p w14:paraId="375C550D" w14:textId="77777777" w:rsidR="00107B88" w:rsidRPr="00795970" w:rsidRDefault="00107B88" w:rsidP="00107B88">
            <w:pPr>
              <w:spacing w:after="0"/>
              <w:rPr>
                <w:sz w:val="17"/>
                <w:szCs w:val="17"/>
              </w:rPr>
            </w:pPr>
            <w:r w:rsidRPr="00795970">
              <w:rPr>
                <w:sz w:val="17"/>
                <w:szCs w:val="17"/>
              </w:rPr>
              <w:t>DSW utilisation – Client related admin (%)</w:t>
            </w:r>
          </w:p>
        </w:tc>
        <w:tc>
          <w:tcPr>
            <w:tcW w:w="558" w:type="pct"/>
            <w:tcBorders>
              <w:top w:val="single" w:sz="8" w:space="0" w:color="auto"/>
              <w:left w:val="nil"/>
              <w:bottom w:val="single" w:sz="8" w:space="0" w:color="auto"/>
              <w:right w:val="nil"/>
            </w:tcBorders>
            <w:shd w:val="clear" w:color="auto" w:fill="auto"/>
            <w:vAlign w:val="center"/>
          </w:tcPr>
          <w:p w14:paraId="6C37B1C1" w14:textId="753922BB" w:rsidR="00107B88" w:rsidRPr="00795970" w:rsidRDefault="00107B88" w:rsidP="00107B88">
            <w:pPr>
              <w:spacing w:after="0"/>
              <w:jc w:val="right"/>
              <w:rPr>
                <w:rFonts w:eastAsia="Times New Roman" w:cs="Times New Roman"/>
                <w:sz w:val="17"/>
                <w:szCs w:val="17"/>
                <w:lang w:val="en-US"/>
              </w:rPr>
            </w:pPr>
            <w:r w:rsidRPr="00795970">
              <w:rPr>
                <w:rFonts w:cs="Calibri"/>
                <w:sz w:val="17"/>
                <w:szCs w:val="17"/>
              </w:rPr>
              <w:t>5.1</w:t>
            </w:r>
          </w:p>
        </w:tc>
        <w:tc>
          <w:tcPr>
            <w:tcW w:w="559" w:type="pct"/>
            <w:tcBorders>
              <w:top w:val="single" w:sz="8" w:space="0" w:color="auto"/>
              <w:left w:val="nil"/>
              <w:bottom w:val="single" w:sz="8" w:space="0" w:color="auto"/>
              <w:right w:val="nil"/>
            </w:tcBorders>
            <w:shd w:val="clear" w:color="auto" w:fill="auto"/>
            <w:vAlign w:val="center"/>
          </w:tcPr>
          <w:p w14:paraId="2FAB37BE" w14:textId="7F2C39EF" w:rsidR="00107B88" w:rsidRPr="00795970" w:rsidRDefault="00107B88" w:rsidP="00107B88">
            <w:pPr>
              <w:spacing w:after="0"/>
              <w:jc w:val="right"/>
              <w:rPr>
                <w:rFonts w:eastAsia="Times New Roman" w:cs="Times New Roman"/>
                <w:sz w:val="17"/>
                <w:szCs w:val="17"/>
                <w:lang w:val="en-US"/>
              </w:rPr>
            </w:pPr>
            <w:r w:rsidRPr="00795970">
              <w:rPr>
                <w:rFonts w:cs="Calibri"/>
                <w:sz w:val="17"/>
                <w:szCs w:val="17"/>
              </w:rPr>
              <w:t>10.9</w:t>
            </w:r>
          </w:p>
        </w:tc>
        <w:tc>
          <w:tcPr>
            <w:tcW w:w="557" w:type="pct"/>
            <w:tcBorders>
              <w:top w:val="single" w:sz="8" w:space="0" w:color="auto"/>
              <w:left w:val="nil"/>
              <w:bottom w:val="single" w:sz="8" w:space="0" w:color="000000"/>
              <w:right w:val="nil"/>
            </w:tcBorders>
            <w:vAlign w:val="center"/>
          </w:tcPr>
          <w:p w14:paraId="56864CF6" w14:textId="408F5872" w:rsidR="00107B88" w:rsidRPr="00795970" w:rsidRDefault="00107B88" w:rsidP="00107B88">
            <w:pPr>
              <w:spacing w:after="0"/>
              <w:jc w:val="right"/>
              <w:rPr>
                <w:sz w:val="17"/>
                <w:szCs w:val="17"/>
              </w:rPr>
            </w:pPr>
            <w:r w:rsidRPr="00795970">
              <w:rPr>
                <w:rFonts w:cs="Calibri"/>
                <w:sz w:val="17"/>
                <w:szCs w:val="17"/>
              </w:rPr>
              <w:t>7.0</w:t>
            </w:r>
          </w:p>
        </w:tc>
        <w:tc>
          <w:tcPr>
            <w:tcW w:w="557" w:type="pct"/>
            <w:tcBorders>
              <w:top w:val="single" w:sz="8" w:space="0" w:color="auto"/>
              <w:left w:val="nil"/>
              <w:bottom w:val="single" w:sz="8" w:space="0" w:color="000000"/>
              <w:right w:val="nil"/>
            </w:tcBorders>
            <w:shd w:val="clear" w:color="auto" w:fill="auto"/>
            <w:vAlign w:val="center"/>
          </w:tcPr>
          <w:p w14:paraId="79436A81" w14:textId="2D33609E" w:rsidR="00107B88" w:rsidRPr="00795970" w:rsidRDefault="00107B88" w:rsidP="00107B88">
            <w:pPr>
              <w:spacing w:after="0"/>
              <w:jc w:val="right"/>
              <w:rPr>
                <w:rFonts w:eastAsia="Times New Roman" w:cs="Times New Roman"/>
                <w:sz w:val="17"/>
                <w:szCs w:val="17"/>
                <w:lang w:val="en-US"/>
              </w:rPr>
            </w:pPr>
            <w:r w:rsidRPr="00795970">
              <w:rPr>
                <w:rFonts w:cs="Calibri"/>
                <w:sz w:val="17"/>
                <w:szCs w:val="17"/>
              </w:rPr>
              <w:t>4.0</w:t>
            </w:r>
          </w:p>
        </w:tc>
        <w:tc>
          <w:tcPr>
            <w:tcW w:w="558" w:type="pct"/>
            <w:tcBorders>
              <w:top w:val="single" w:sz="8" w:space="0" w:color="auto"/>
              <w:left w:val="nil"/>
              <w:bottom w:val="single" w:sz="8" w:space="0" w:color="000000"/>
              <w:right w:val="nil"/>
            </w:tcBorders>
            <w:vAlign w:val="center"/>
          </w:tcPr>
          <w:p w14:paraId="2A59E1B5" w14:textId="53007E2F" w:rsidR="00107B88" w:rsidRPr="00795970" w:rsidRDefault="00107B88" w:rsidP="00107B88">
            <w:pPr>
              <w:spacing w:after="0"/>
              <w:jc w:val="right"/>
              <w:rPr>
                <w:sz w:val="17"/>
                <w:szCs w:val="17"/>
              </w:rPr>
            </w:pPr>
            <w:r w:rsidRPr="00795970">
              <w:rPr>
                <w:rFonts w:cs="Calibri"/>
                <w:sz w:val="17"/>
                <w:szCs w:val="17"/>
              </w:rPr>
              <w:t>1.0</w:t>
            </w:r>
          </w:p>
        </w:tc>
        <w:tc>
          <w:tcPr>
            <w:tcW w:w="558" w:type="pct"/>
            <w:tcBorders>
              <w:top w:val="single" w:sz="8" w:space="0" w:color="auto"/>
              <w:left w:val="nil"/>
              <w:bottom w:val="single" w:sz="8" w:space="0" w:color="000000"/>
              <w:right w:val="single" w:sz="4" w:space="0" w:color="auto"/>
            </w:tcBorders>
            <w:shd w:val="clear" w:color="auto" w:fill="auto"/>
            <w:vAlign w:val="center"/>
          </w:tcPr>
          <w:p w14:paraId="5534A68F" w14:textId="156B5DF7" w:rsidR="00107B88" w:rsidRPr="00795970" w:rsidRDefault="00107B88" w:rsidP="00107B88">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8" w:space="0" w:color="auto"/>
              <w:left w:val="single" w:sz="4" w:space="0" w:color="auto"/>
              <w:bottom w:val="single" w:sz="8" w:space="0" w:color="000000"/>
              <w:right w:val="nil"/>
            </w:tcBorders>
            <w:vAlign w:val="center"/>
          </w:tcPr>
          <w:p w14:paraId="5FE69291" w14:textId="05610DAB" w:rsidR="00107B88" w:rsidRPr="00795970" w:rsidRDefault="00107B88" w:rsidP="00107B88">
            <w:pPr>
              <w:spacing w:after="0"/>
              <w:jc w:val="right"/>
              <w:rPr>
                <w:rFonts w:eastAsia="Verdana" w:cs="Times New Roman"/>
                <w:i/>
                <w:iCs/>
                <w:sz w:val="17"/>
                <w:szCs w:val="17"/>
              </w:rPr>
            </w:pPr>
            <w:r w:rsidRPr="00795970">
              <w:rPr>
                <w:rFonts w:eastAsia="Verdana" w:cs="Times New Roman"/>
                <w:i/>
                <w:iCs/>
                <w:sz w:val="17"/>
                <w:szCs w:val="17"/>
              </w:rPr>
              <w:t>940</w:t>
            </w:r>
          </w:p>
        </w:tc>
      </w:tr>
      <w:tr w:rsidR="00795970" w:rsidRPr="00795970" w14:paraId="5B073402" w14:textId="77777777" w:rsidTr="004A50AF">
        <w:trPr>
          <w:trHeight w:val="397"/>
        </w:trPr>
        <w:tc>
          <w:tcPr>
            <w:tcW w:w="949" w:type="pct"/>
            <w:tcBorders>
              <w:top w:val="single" w:sz="8" w:space="0" w:color="auto"/>
              <w:left w:val="nil"/>
              <w:bottom w:val="single" w:sz="8" w:space="0" w:color="auto"/>
              <w:right w:val="nil"/>
            </w:tcBorders>
            <w:shd w:val="clear" w:color="auto" w:fill="auto"/>
            <w:vAlign w:val="center"/>
          </w:tcPr>
          <w:p w14:paraId="0C58812E" w14:textId="77777777" w:rsidR="00107B88" w:rsidRPr="00795970" w:rsidRDefault="00107B88" w:rsidP="00107B88">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58" w:type="pct"/>
            <w:tcBorders>
              <w:top w:val="single" w:sz="8" w:space="0" w:color="auto"/>
              <w:left w:val="nil"/>
              <w:bottom w:val="single" w:sz="8" w:space="0" w:color="auto"/>
              <w:right w:val="nil"/>
            </w:tcBorders>
            <w:shd w:val="clear" w:color="auto" w:fill="auto"/>
            <w:vAlign w:val="center"/>
          </w:tcPr>
          <w:p w14:paraId="3A607FD4" w14:textId="77777777" w:rsidR="00107B88" w:rsidRPr="00795970" w:rsidRDefault="00107B88" w:rsidP="00107B88">
            <w:pPr>
              <w:spacing w:after="0"/>
              <w:jc w:val="right"/>
              <w:rPr>
                <w:rFonts w:eastAsia="Times New Roman" w:cs="Times New Roman"/>
                <w:sz w:val="17"/>
                <w:szCs w:val="17"/>
                <w:lang w:val="en-US"/>
              </w:rPr>
            </w:pPr>
            <w:r w:rsidRPr="00795970">
              <w:rPr>
                <w:sz w:val="17"/>
                <w:szCs w:val="17"/>
              </w:rPr>
              <w:t> </w:t>
            </w:r>
          </w:p>
        </w:tc>
        <w:tc>
          <w:tcPr>
            <w:tcW w:w="559" w:type="pct"/>
            <w:tcBorders>
              <w:top w:val="single" w:sz="8" w:space="0" w:color="auto"/>
              <w:left w:val="nil"/>
              <w:bottom w:val="single" w:sz="8" w:space="0" w:color="auto"/>
              <w:right w:val="nil"/>
            </w:tcBorders>
            <w:shd w:val="clear" w:color="auto" w:fill="auto"/>
          </w:tcPr>
          <w:p w14:paraId="2314B1BF" w14:textId="5640F184" w:rsidR="00107B88" w:rsidRPr="00795970" w:rsidRDefault="00107B88" w:rsidP="00107B88">
            <w:pPr>
              <w:spacing w:after="0"/>
              <w:jc w:val="right"/>
              <w:rPr>
                <w:rFonts w:eastAsia="Times New Roman" w:cs="Times New Roman"/>
                <w:sz w:val="17"/>
                <w:szCs w:val="17"/>
                <w:lang w:val="en-US"/>
              </w:rPr>
            </w:pPr>
          </w:p>
        </w:tc>
        <w:tc>
          <w:tcPr>
            <w:tcW w:w="557" w:type="pct"/>
            <w:tcBorders>
              <w:top w:val="single" w:sz="8" w:space="0" w:color="auto"/>
              <w:left w:val="nil"/>
              <w:bottom w:val="single" w:sz="8" w:space="0" w:color="000000"/>
              <w:right w:val="nil"/>
            </w:tcBorders>
            <w:vAlign w:val="center"/>
          </w:tcPr>
          <w:p w14:paraId="6BF3BC08" w14:textId="147E4892" w:rsidR="00107B88" w:rsidRPr="00795970" w:rsidRDefault="00107B88" w:rsidP="00107B88">
            <w:pPr>
              <w:spacing w:after="0"/>
              <w:jc w:val="right"/>
              <w:rPr>
                <w:sz w:val="17"/>
                <w:szCs w:val="17"/>
              </w:rPr>
            </w:pPr>
            <w:r w:rsidRPr="00795970">
              <w:rPr>
                <w:sz w:val="17"/>
                <w:szCs w:val="17"/>
              </w:rPr>
              <w:t> </w:t>
            </w:r>
          </w:p>
        </w:tc>
        <w:tc>
          <w:tcPr>
            <w:tcW w:w="557" w:type="pct"/>
            <w:tcBorders>
              <w:top w:val="single" w:sz="8" w:space="0" w:color="auto"/>
              <w:left w:val="nil"/>
              <w:bottom w:val="single" w:sz="8" w:space="0" w:color="000000"/>
              <w:right w:val="nil"/>
            </w:tcBorders>
            <w:shd w:val="clear" w:color="auto" w:fill="auto"/>
            <w:vAlign w:val="center"/>
          </w:tcPr>
          <w:p w14:paraId="00818256" w14:textId="6AD86C27" w:rsidR="00107B88" w:rsidRPr="00795970" w:rsidRDefault="00107B88" w:rsidP="00107B88">
            <w:pPr>
              <w:spacing w:after="0"/>
              <w:jc w:val="right"/>
              <w:rPr>
                <w:rFonts w:eastAsia="Times New Roman" w:cs="Times New Roman"/>
                <w:sz w:val="17"/>
                <w:szCs w:val="17"/>
                <w:lang w:val="en-US"/>
              </w:rPr>
            </w:pPr>
            <w:r w:rsidRPr="00795970">
              <w:rPr>
                <w:sz w:val="17"/>
                <w:szCs w:val="17"/>
              </w:rPr>
              <w:t> </w:t>
            </w:r>
          </w:p>
        </w:tc>
        <w:tc>
          <w:tcPr>
            <w:tcW w:w="558" w:type="pct"/>
            <w:tcBorders>
              <w:top w:val="single" w:sz="8" w:space="0" w:color="auto"/>
              <w:left w:val="nil"/>
              <w:bottom w:val="single" w:sz="8" w:space="0" w:color="000000"/>
              <w:right w:val="nil"/>
            </w:tcBorders>
          </w:tcPr>
          <w:p w14:paraId="0371C170" w14:textId="77777777" w:rsidR="00107B88" w:rsidRPr="00795970" w:rsidRDefault="00107B88" w:rsidP="00107B88">
            <w:pPr>
              <w:spacing w:after="0"/>
              <w:jc w:val="right"/>
              <w:rPr>
                <w:sz w:val="17"/>
                <w:szCs w:val="17"/>
              </w:rPr>
            </w:pPr>
          </w:p>
        </w:tc>
        <w:tc>
          <w:tcPr>
            <w:tcW w:w="558" w:type="pct"/>
            <w:tcBorders>
              <w:top w:val="single" w:sz="8" w:space="0" w:color="auto"/>
              <w:left w:val="nil"/>
              <w:bottom w:val="single" w:sz="8" w:space="0" w:color="000000"/>
              <w:right w:val="single" w:sz="4" w:space="0" w:color="auto"/>
            </w:tcBorders>
            <w:shd w:val="clear" w:color="auto" w:fill="auto"/>
            <w:vAlign w:val="center"/>
          </w:tcPr>
          <w:p w14:paraId="3E168EE6" w14:textId="77777777" w:rsidR="00107B88" w:rsidRPr="00795970" w:rsidRDefault="00107B88" w:rsidP="00107B88">
            <w:pPr>
              <w:spacing w:after="0"/>
              <w:jc w:val="right"/>
              <w:rPr>
                <w:rFonts w:eastAsia="Times New Roman" w:cs="Times New Roman"/>
                <w:sz w:val="17"/>
                <w:szCs w:val="17"/>
                <w:lang w:val="en-US"/>
              </w:rPr>
            </w:pPr>
            <w:r w:rsidRPr="00795970">
              <w:rPr>
                <w:sz w:val="17"/>
                <w:szCs w:val="17"/>
              </w:rPr>
              <w:t> </w:t>
            </w:r>
          </w:p>
        </w:tc>
        <w:tc>
          <w:tcPr>
            <w:tcW w:w="705" w:type="pct"/>
            <w:tcBorders>
              <w:top w:val="single" w:sz="8" w:space="0" w:color="auto"/>
              <w:left w:val="single" w:sz="4" w:space="0" w:color="auto"/>
              <w:bottom w:val="single" w:sz="8" w:space="0" w:color="000000"/>
              <w:right w:val="nil"/>
            </w:tcBorders>
            <w:vAlign w:val="center"/>
          </w:tcPr>
          <w:p w14:paraId="0274EF26" w14:textId="77777777" w:rsidR="00107B88" w:rsidRPr="00795970" w:rsidRDefault="00107B88" w:rsidP="00107B88">
            <w:pPr>
              <w:spacing w:after="0"/>
              <w:jc w:val="right"/>
              <w:rPr>
                <w:rFonts w:eastAsia="Verdana" w:cs="Times New Roman"/>
                <w:sz w:val="17"/>
                <w:szCs w:val="17"/>
              </w:rPr>
            </w:pPr>
          </w:p>
        </w:tc>
      </w:tr>
      <w:tr w:rsidR="00795970" w:rsidRPr="00795970" w14:paraId="2BCFEDF1" w14:textId="77777777" w:rsidTr="00F10B2F">
        <w:trPr>
          <w:trHeight w:val="397"/>
        </w:trPr>
        <w:tc>
          <w:tcPr>
            <w:tcW w:w="949" w:type="pct"/>
            <w:tcBorders>
              <w:top w:val="nil"/>
              <w:left w:val="nil"/>
              <w:bottom w:val="single" w:sz="8" w:space="0" w:color="auto"/>
              <w:right w:val="nil"/>
            </w:tcBorders>
            <w:shd w:val="clear" w:color="auto" w:fill="auto"/>
            <w:vAlign w:val="center"/>
          </w:tcPr>
          <w:p w14:paraId="3E631B34" w14:textId="77777777" w:rsidR="004F5B85" w:rsidRPr="00795970" w:rsidRDefault="004F5B85" w:rsidP="004F5B85">
            <w:pPr>
              <w:spacing w:after="0"/>
              <w:rPr>
                <w:rFonts w:eastAsia="Times New Roman" w:cs="Times New Roman"/>
                <w:sz w:val="17"/>
                <w:szCs w:val="17"/>
                <w:lang w:val="en-US"/>
              </w:rPr>
            </w:pPr>
            <w:r w:rsidRPr="00795970">
              <w:rPr>
                <w:sz w:val="17"/>
                <w:szCs w:val="17"/>
              </w:rPr>
              <w:t>Small (%)</w:t>
            </w:r>
          </w:p>
        </w:tc>
        <w:tc>
          <w:tcPr>
            <w:tcW w:w="558" w:type="pct"/>
            <w:tcBorders>
              <w:top w:val="nil"/>
              <w:left w:val="nil"/>
              <w:bottom w:val="single" w:sz="8" w:space="0" w:color="auto"/>
              <w:right w:val="nil"/>
            </w:tcBorders>
            <w:shd w:val="clear" w:color="auto" w:fill="auto"/>
            <w:vAlign w:val="center"/>
          </w:tcPr>
          <w:p w14:paraId="7B1768A3" w14:textId="77777777"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6.0</w:t>
            </w:r>
          </w:p>
        </w:tc>
        <w:tc>
          <w:tcPr>
            <w:tcW w:w="559" w:type="pct"/>
            <w:tcBorders>
              <w:top w:val="nil"/>
              <w:left w:val="nil"/>
              <w:bottom w:val="single" w:sz="8" w:space="0" w:color="auto"/>
              <w:right w:val="nil"/>
            </w:tcBorders>
            <w:shd w:val="clear" w:color="auto" w:fill="auto"/>
            <w:vAlign w:val="center"/>
          </w:tcPr>
          <w:p w14:paraId="4C1631BF" w14:textId="248673A7"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15.0</w:t>
            </w:r>
          </w:p>
        </w:tc>
        <w:tc>
          <w:tcPr>
            <w:tcW w:w="557" w:type="pct"/>
            <w:tcBorders>
              <w:top w:val="nil"/>
              <w:left w:val="nil"/>
              <w:bottom w:val="single" w:sz="8" w:space="0" w:color="000000"/>
              <w:right w:val="nil"/>
            </w:tcBorders>
            <w:vAlign w:val="center"/>
          </w:tcPr>
          <w:p w14:paraId="0A7F4209" w14:textId="4F2D965D" w:rsidR="004F5B85" w:rsidRPr="00795970" w:rsidRDefault="004F5B85" w:rsidP="004F5B85">
            <w:pPr>
              <w:spacing w:after="0"/>
              <w:jc w:val="right"/>
              <w:rPr>
                <w:sz w:val="17"/>
                <w:szCs w:val="17"/>
              </w:rPr>
            </w:pPr>
            <w:r w:rsidRPr="00795970">
              <w:rPr>
                <w:rFonts w:cs="Calibri"/>
                <w:sz w:val="17"/>
                <w:szCs w:val="17"/>
              </w:rPr>
              <w:t>10.0</w:t>
            </w:r>
          </w:p>
        </w:tc>
        <w:tc>
          <w:tcPr>
            <w:tcW w:w="557" w:type="pct"/>
            <w:tcBorders>
              <w:top w:val="nil"/>
              <w:left w:val="nil"/>
              <w:bottom w:val="single" w:sz="8" w:space="0" w:color="000000"/>
              <w:right w:val="nil"/>
            </w:tcBorders>
            <w:shd w:val="clear" w:color="auto" w:fill="auto"/>
            <w:vAlign w:val="center"/>
          </w:tcPr>
          <w:p w14:paraId="4F14F7FC" w14:textId="7C86F403"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nil"/>
              <w:left w:val="nil"/>
              <w:bottom w:val="single" w:sz="8" w:space="0" w:color="000000"/>
              <w:right w:val="nil"/>
            </w:tcBorders>
            <w:vAlign w:val="center"/>
          </w:tcPr>
          <w:p w14:paraId="727A5888" w14:textId="60E3C2B4" w:rsidR="004F5B85" w:rsidRPr="00795970" w:rsidRDefault="004F5B85" w:rsidP="004F5B85">
            <w:pPr>
              <w:spacing w:after="0"/>
              <w:jc w:val="right"/>
              <w:rPr>
                <w:sz w:val="17"/>
                <w:szCs w:val="17"/>
              </w:rPr>
            </w:pPr>
            <w:r w:rsidRPr="00795970">
              <w:rPr>
                <w:rFonts w:cs="Calibri"/>
                <w:sz w:val="17"/>
                <w:szCs w:val="17"/>
              </w:rPr>
              <w:t>1.0</w:t>
            </w:r>
          </w:p>
        </w:tc>
        <w:tc>
          <w:tcPr>
            <w:tcW w:w="558" w:type="pct"/>
            <w:tcBorders>
              <w:top w:val="nil"/>
              <w:left w:val="nil"/>
              <w:bottom w:val="single" w:sz="8" w:space="0" w:color="000000"/>
              <w:right w:val="single" w:sz="4" w:space="0" w:color="auto"/>
            </w:tcBorders>
            <w:shd w:val="clear" w:color="auto" w:fill="auto"/>
            <w:vAlign w:val="center"/>
          </w:tcPr>
          <w:p w14:paraId="5AA35F60" w14:textId="4D1AA6F4"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nil"/>
              <w:left w:val="single" w:sz="4" w:space="0" w:color="auto"/>
              <w:bottom w:val="single" w:sz="8" w:space="0" w:color="000000"/>
              <w:right w:val="nil"/>
            </w:tcBorders>
            <w:vAlign w:val="center"/>
          </w:tcPr>
          <w:p w14:paraId="488EDD63" w14:textId="775606F9" w:rsidR="004F5B85" w:rsidRPr="00795970" w:rsidRDefault="004F5B85" w:rsidP="004F5B85">
            <w:pPr>
              <w:spacing w:after="0"/>
              <w:jc w:val="right"/>
              <w:rPr>
                <w:rFonts w:eastAsia="Verdana" w:cs="Times New Roman"/>
                <w:i/>
                <w:iCs/>
                <w:sz w:val="17"/>
                <w:szCs w:val="17"/>
              </w:rPr>
            </w:pPr>
            <w:r w:rsidRPr="00795970">
              <w:rPr>
                <w:rFonts w:cs="Calibri"/>
                <w:i/>
                <w:iCs/>
                <w:sz w:val="17"/>
                <w:szCs w:val="17"/>
              </w:rPr>
              <w:t>354</w:t>
            </w:r>
          </w:p>
        </w:tc>
      </w:tr>
      <w:tr w:rsidR="00795970" w:rsidRPr="00795970" w14:paraId="30A6933C" w14:textId="77777777" w:rsidTr="00F10B2F">
        <w:trPr>
          <w:trHeight w:val="397"/>
        </w:trPr>
        <w:tc>
          <w:tcPr>
            <w:tcW w:w="949" w:type="pct"/>
            <w:tcBorders>
              <w:top w:val="nil"/>
              <w:left w:val="nil"/>
              <w:bottom w:val="single" w:sz="8" w:space="0" w:color="auto"/>
              <w:right w:val="nil"/>
            </w:tcBorders>
            <w:shd w:val="clear" w:color="auto" w:fill="auto"/>
            <w:vAlign w:val="center"/>
          </w:tcPr>
          <w:p w14:paraId="62E7FB42" w14:textId="77777777" w:rsidR="004F5B85" w:rsidRPr="00795970" w:rsidRDefault="004F5B85" w:rsidP="004F5B85">
            <w:pPr>
              <w:spacing w:after="0"/>
              <w:rPr>
                <w:rFonts w:eastAsia="Times New Roman" w:cs="Times New Roman"/>
                <w:sz w:val="17"/>
                <w:szCs w:val="17"/>
                <w:lang w:val="en-US"/>
              </w:rPr>
            </w:pPr>
            <w:r w:rsidRPr="00795970">
              <w:rPr>
                <w:sz w:val="17"/>
                <w:szCs w:val="17"/>
              </w:rPr>
              <w:t>Medium (%)</w:t>
            </w:r>
          </w:p>
        </w:tc>
        <w:tc>
          <w:tcPr>
            <w:tcW w:w="558" w:type="pct"/>
            <w:tcBorders>
              <w:top w:val="nil"/>
              <w:left w:val="nil"/>
              <w:bottom w:val="single" w:sz="8" w:space="0" w:color="auto"/>
              <w:right w:val="nil"/>
            </w:tcBorders>
            <w:shd w:val="clear" w:color="auto" w:fill="auto"/>
            <w:vAlign w:val="center"/>
          </w:tcPr>
          <w:p w14:paraId="789F0277" w14:textId="77777777"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4.8</w:t>
            </w:r>
          </w:p>
        </w:tc>
        <w:tc>
          <w:tcPr>
            <w:tcW w:w="559" w:type="pct"/>
            <w:tcBorders>
              <w:top w:val="nil"/>
              <w:left w:val="nil"/>
              <w:bottom w:val="single" w:sz="8" w:space="0" w:color="auto"/>
              <w:right w:val="nil"/>
            </w:tcBorders>
            <w:shd w:val="clear" w:color="auto" w:fill="auto"/>
            <w:vAlign w:val="center"/>
          </w:tcPr>
          <w:p w14:paraId="072E9A3A" w14:textId="2983BF34"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nil"/>
              <w:left w:val="nil"/>
              <w:bottom w:val="single" w:sz="8" w:space="0" w:color="000000"/>
              <w:right w:val="nil"/>
            </w:tcBorders>
            <w:vAlign w:val="center"/>
          </w:tcPr>
          <w:p w14:paraId="21DF5473" w14:textId="5F49448B" w:rsidR="004F5B85" w:rsidRPr="00795970" w:rsidRDefault="004F5B85" w:rsidP="004F5B85">
            <w:pPr>
              <w:spacing w:after="0"/>
              <w:jc w:val="right"/>
              <w:rPr>
                <w:b/>
                <w:bCs/>
                <w:sz w:val="17"/>
                <w:szCs w:val="17"/>
              </w:rPr>
            </w:pPr>
            <w:r w:rsidRPr="00795970">
              <w:rPr>
                <w:rFonts w:cs="Calibri"/>
                <w:sz w:val="17"/>
                <w:szCs w:val="17"/>
              </w:rPr>
              <w:t>6.0</w:t>
            </w:r>
          </w:p>
        </w:tc>
        <w:tc>
          <w:tcPr>
            <w:tcW w:w="557" w:type="pct"/>
            <w:tcBorders>
              <w:top w:val="nil"/>
              <w:left w:val="nil"/>
              <w:bottom w:val="single" w:sz="8" w:space="0" w:color="000000"/>
              <w:right w:val="nil"/>
            </w:tcBorders>
            <w:shd w:val="clear" w:color="auto" w:fill="auto"/>
            <w:vAlign w:val="center"/>
          </w:tcPr>
          <w:p w14:paraId="0FB78E28" w14:textId="60B39AC0"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4.0</w:t>
            </w:r>
          </w:p>
        </w:tc>
        <w:tc>
          <w:tcPr>
            <w:tcW w:w="558" w:type="pct"/>
            <w:tcBorders>
              <w:top w:val="nil"/>
              <w:left w:val="nil"/>
              <w:bottom w:val="single" w:sz="8" w:space="0" w:color="000000"/>
              <w:right w:val="nil"/>
            </w:tcBorders>
            <w:vAlign w:val="center"/>
          </w:tcPr>
          <w:p w14:paraId="0FD547DC" w14:textId="59B8B8EC" w:rsidR="004F5B85" w:rsidRPr="00795970" w:rsidRDefault="004F5B85" w:rsidP="004F5B85">
            <w:pPr>
              <w:spacing w:after="0"/>
              <w:jc w:val="right"/>
              <w:rPr>
                <w:b/>
                <w:bCs/>
                <w:sz w:val="17"/>
                <w:szCs w:val="17"/>
              </w:rPr>
            </w:pPr>
            <w:r w:rsidRPr="00795970">
              <w:rPr>
                <w:rFonts w:cs="Calibri"/>
                <w:sz w:val="17"/>
                <w:szCs w:val="17"/>
              </w:rPr>
              <w:t>1.0</w:t>
            </w:r>
          </w:p>
        </w:tc>
        <w:tc>
          <w:tcPr>
            <w:tcW w:w="558" w:type="pct"/>
            <w:tcBorders>
              <w:top w:val="nil"/>
              <w:left w:val="nil"/>
              <w:bottom w:val="single" w:sz="8" w:space="0" w:color="000000"/>
              <w:right w:val="single" w:sz="4" w:space="0" w:color="auto"/>
            </w:tcBorders>
            <w:shd w:val="clear" w:color="auto" w:fill="auto"/>
            <w:vAlign w:val="center"/>
          </w:tcPr>
          <w:p w14:paraId="043286A9" w14:textId="65935276"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nil"/>
              <w:left w:val="single" w:sz="4" w:space="0" w:color="auto"/>
              <w:bottom w:val="single" w:sz="8" w:space="0" w:color="000000"/>
              <w:right w:val="nil"/>
            </w:tcBorders>
            <w:vAlign w:val="center"/>
          </w:tcPr>
          <w:p w14:paraId="2164BCAA" w14:textId="3A5684F4" w:rsidR="004F5B85" w:rsidRPr="00795970" w:rsidRDefault="004F5B85" w:rsidP="004F5B85">
            <w:pPr>
              <w:spacing w:after="0"/>
              <w:jc w:val="right"/>
              <w:rPr>
                <w:rFonts w:eastAsia="Verdana" w:cs="Times New Roman"/>
                <w:i/>
                <w:iCs/>
                <w:sz w:val="17"/>
                <w:szCs w:val="17"/>
              </w:rPr>
            </w:pPr>
            <w:r w:rsidRPr="00795970">
              <w:rPr>
                <w:rFonts w:cs="Calibri"/>
                <w:i/>
                <w:iCs/>
                <w:sz w:val="17"/>
                <w:szCs w:val="17"/>
              </w:rPr>
              <w:t>319</w:t>
            </w:r>
          </w:p>
        </w:tc>
      </w:tr>
      <w:tr w:rsidR="00795970" w:rsidRPr="00795970" w14:paraId="015C82E6" w14:textId="77777777" w:rsidTr="00F10B2F">
        <w:trPr>
          <w:trHeight w:val="397"/>
        </w:trPr>
        <w:tc>
          <w:tcPr>
            <w:tcW w:w="949" w:type="pct"/>
            <w:tcBorders>
              <w:top w:val="nil"/>
              <w:left w:val="nil"/>
              <w:bottom w:val="single" w:sz="8" w:space="0" w:color="auto"/>
              <w:right w:val="nil"/>
            </w:tcBorders>
            <w:shd w:val="clear" w:color="auto" w:fill="auto"/>
            <w:vAlign w:val="center"/>
          </w:tcPr>
          <w:p w14:paraId="016B3799" w14:textId="77777777" w:rsidR="004F5B85" w:rsidRPr="00795970" w:rsidRDefault="004F5B85" w:rsidP="004F5B85">
            <w:pPr>
              <w:spacing w:after="0"/>
              <w:rPr>
                <w:rFonts w:eastAsia="Times New Roman" w:cs="Times New Roman"/>
                <w:sz w:val="17"/>
                <w:szCs w:val="17"/>
                <w:lang w:val="en-US"/>
              </w:rPr>
            </w:pPr>
            <w:r w:rsidRPr="00795970">
              <w:rPr>
                <w:sz w:val="17"/>
                <w:szCs w:val="17"/>
              </w:rPr>
              <w:t>Large (%)</w:t>
            </w:r>
          </w:p>
        </w:tc>
        <w:tc>
          <w:tcPr>
            <w:tcW w:w="558" w:type="pct"/>
            <w:tcBorders>
              <w:top w:val="nil"/>
              <w:left w:val="nil"/>
              <w:bottom w:val="single" w:sz="8" w:space="0" w:color="auto"/>
              <w:right w:val="nil"/>
            </w:tcBorders>
            <w:shd w:val="clear" w:color="auto" w:fill="auto"/>
            <w:vAlign w:val="center"/>
          </w:tcPr>
          <w:p w14:paraId="0940910C" w14:textId="77777777"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3.5</w:t>
            </w:r>
          </w:p>
        </w:tc>
        <w:tc>
          <w:tcPr>
            <w:tcW w:w="559" w:type="pct"/>
            <w:tcBorders>
              <w:top w:val="nil"/>
              <w:left w:val="nil"/>
              <w:bottom w:val="single" w:sz="8" w:space="0" w:color="auto"/>
              <w:right w:val="nil"/>
            </w:tcBorders>
            <w:shd w:val="clear" w:color="auto" w:fill="auto"/>
            <w:vAlign w:val="center"/>
          </w:tcPr>
          <w:p w14:paraId="0D093023" w14:textId="1D56C737"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8.0</w:t>
            </w:r>
          </w:p>
        </w:tc>
        <w:tc>
          <w:tcPr>
            <w:tcW w:w="557" w:type="pct"/>
            <w:tcBorders>
              <w:top w:val="nil"/>
              <w:left w:val="nil"/>
              <w:bottom w:val="single" w:sz="8" w:space="0" w:color="000000"/>
              <w:right w:val="nil"/>
            </w:tcBorders>
            <w:vAlign w:val="center"/>
          </w:tcPr>
          <w:p w14:paraId="3488653A" w14:textId="209B8588" w:rsidR="004F5B85" w:rsidRPr="00795970" w:rsidRDefault="004F5B85" w:rsidP="004F5B85">
            <w:pPr>
              <w:spacing w:after="0"/>
              <w:jc w:val="right"/>
              <w:rPr>
                <w:sz w:val="17"/>
                <w:szCs w:val="17"/>
              </w:rPr>
            </w:pPr>
            <w:r w:rsidRPr="00795970">
              <w:rPr>
                <w:rFonts w:cs="Calibri"/>
                <w:sz w:val="17"/>
                <w:szCs w:val="17"/>
              </w:rPr>
              <w:t>5.0</w:t>
            </w:r>
          </w:p>
        </w:tc>
        <w:tc>
          <w:tcPr>
            <w:tcW w:w="557" w:type="pct"/>
            <w:tcBorders>
              <w:top w:val="nil"/>
              <w:left w:val="nil"/>
              <w:bottom w:val="single" w:sz="8" w:space="0" w:color="000000"/>
              <w:right w:val="nil"/>
            </w:tcBorders>
            <w:shd w:val="clear" w:color="auto" w:fill="auto"/>
            <w:vAlign w:val="center"/>
          </w:tcPr>
          <w:p w14:paraId="6FA02E3B" w14:textId="13C5B1B1"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3.0</w:t>
            </w:r>
          </w:p>
        </w:tc>
        <w:tc>
          <w:tcPr>
            <w:tcW w:w="558" w:type="pct"/>
            <w:tcBorders>
              <w:top w:val="nil"/>
              <w:left w:val="nil"/>
              <w:bottom w:val="single" w:sz="8" w:space="0" w:color="000000"/>
              <w:right w:val="nil"/>
            </w:tcBorders>
            <w:vAlign w:val="center"/>
          </w:tcPr>
          <w:p w14:paraId="6F1A92EA" w14:textId="3FC51426" w:rsidR="004F5B85" w:rsidRPr="00795970" w:rsidRDefault="004F5B85" w:rsidP="004F5B85">
            <w:pPr>
              <w:spacing w:after="0"/>
              <w:jc w:val="right"/>
              <w:rPr>
                <w:sz w:val="17"/>
                <w:szCs w:val="17"/>
              </w:rPr>
            </w:pPr>
            <w:r w:rsidRPr="00795970">
              <w:rPr>
                <w:rFonts w:cs="Calibri"/>
                <w:sz w:val="17"/>
                <w:szCs w:val="17"/>
              </w:rPr>
              <w:t>1.0</w:t>
            </w:r>
          </w:p>
        </w:tc>
        <w:tc>
          <w:tcPr>
            <w:tcW w:w="558" w:type="pct"/>
            <w:tcBorders>
              <w:top w:val="nil"/>
              <w:left w:val="nil"/>
              <w:bottom w:val="single" w:sz="8" w:space="0" w:color="000000"/>
              <w:right w:val="single" w:sz="4" w:space="0" w:color="auto"/>
            </w:tcBorders>
            <w:shd w:val="clear" w:color="auto" w:fill="auto"/>
            <w:vAlign w:val="center"/>
          </w:tcPr>
          <w:p w14:paraId="69831ECE" w14:textId="3298B96A"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nil"/>
              <w:left w:val="single" w:sz="4" w:space="0" w:color="auto"/>
              <w:bottom w:val="single" w:sz="8" w:space="0" w:color="000000"/>
              <w:right w:val="nil"/>
            </w:tcBorders>
            <w:vAlign w:val="center"/>
          </w:tcPr>
          <w:p w14:paraId="6641B228" w14:textId="24376048" w:rsidR="004F5B85" w:rsidRPr="00795970" w:rsidRDefault="004F5B85" w:rsidP="004F5B85">
            <w:pPr>
              <w:spacing w:after="0"/>
              <w:jc w:val="right"/>
              <w:rPr>
                <w:rFonts w:eastAsia="Verdana" w:cs="Times New Roman"/>
                <w:i/>
                <w:iCs/>
                <w:sz w:val="17"/>
                <w:szCs w:val="17"/>
              </w:rPr>
            </w:pPr>
            <w:r w:rsidRPr="00795970">
              <w:rPr>
                <w:rFonts w:cs="Calibri"/>
                <w:i/>
                <w:iCs/>
                <w:sz w:val="17"/>
                <w:szCs w:val="17"/>
              </w:rPr>
              <w:t>146</w:t>
            </w:r>
          </w:p>
        </w:tc>
      </w:tr>
      <w:tr w:rsidR="00795970" w:rsidRPr="00795970" w14:paraId="5870D419" w14:textId="77777777" w:rsidTr="00F10B2F">
        <w:trPr>
          <w:trHeight w:val="397"/>
        </w:trPr>
        <w:tc>
          <w:tcPr>
            <w:tcW w:w="949" w:type="pct"/>
            <w:tcBorders>
              <w:top w:val="nil"/>
              <w:left w:val="nil"/>
              <w:bottom w:val="single" w:sz="8" w:space="0" w:color="auto"/>
              <w:right w:val="nil"/>
            </w:tcBorders>
            <w:shd w:val="clear" w:color="auto" w:fill="auto"/>
            <w:vAlign w:val="center"/>
          </w:tcPr>
          <w:p w14:paraId="55166747" w14:textId="77777777" w:rsidR="00107B88" w:rsidRPr="00795970" w:rsidRDefault="00107B88" w:rsidP="00107B88">
            <w:pPr>
              <w:spacing w:after="0"/>
              <w:rPr>
                <w:rFonts w:eastAsia="Times New Roman" w:cs="Times New Roman"/>
                <w:sz w:val="17"/>
                <w:szCs w:val="17"/>
                <w:lang w:val="en-US"/>
              </w:rPr>
            </w:pPr>
            <w:r w:rsidRPr="00795970">
              <w:rPr>
                <w:b/>
                <w:sz w:val="17"/>
                <w:szCs w:val="17"/>
              </w:rPr>
              <w:t>By state</w:t>
            </w:r>
          </w:p>
        </w:tc>
        <w:tc>
          <w:tcPr>
            <w:tcW w:w="558" w:type="pct"/>
            <w:tcBorders>
              <w:top w:val="nil"/>
              <w:left w:val="nil"/>
              <w:bottom w:val="single" w:sz="8" w:space="0" w:color="auto"/>
              <w:right w:val="nil"/>
            </w:tcBorders>
            <w:shd w:val="clear" w:color="auto" w:fill="auto"/>
            <w:vAlign w:val="center"/>
          </w:tcPr>
          <w:p w14:paraId="5784F1B3" w14:textId="77777777" w:rsidR="00107B88" w:rsidRPr="00795970" w:rsidRDefault="00107B88" w:rsidP="00107B88">
            <w:pPr>
              <w:spacing w:after="0"/>
              <w:jc w:val="right"/>
              <w:rPr>
                <w:rFonts w:eastAsia="Times New Roman" w:cs="Times New Roman"/>
                <w:sz w:val="17"/>
                <w:szCs w:val="17"/>
                <w:lang w:val="en-US"/>
              </w:rPr>
            </w:pPr>
            <w:r w:rsidRPr="00795970">
              <w:rPr>
                <w:sz w:val="17"/>
                <w:szCs w:val="17"/>
              </w:rPr>
              <w:t> </w:t>
            </w:r>
          </w:p>
        </w:tc>
        <w:tc>
          <w:tcPr>
            <w:tcW w:w="559" w:type="pct"/>
            <w:tcBorders>
              <w:top w:val="nil"/>
              <w:left w:val="nil"/>
              <w:bottom w:val="single" w:sz="8" w:space="0" w:color="auto"/>
              <w:right w:val="nil"/>
            </w:tcBorders>
            <w:shd w:val="clear" w:color="auto" w:fill="auto"/>
            <w:vAlign w:val="center"/>
          </w:tcPr>
          <w:p w14:paraId="22393C57" w14:textId="080F62E7" w:rsidR="00107B88" w:rsidRPr="00795970" w:rsidRDefault="00107B88" w:rsidP="00107B88">
            <w:pPr>
              <w:spacing w:after="0"/>
              <w:jc w:val="right"/>
              <w:rPr>
                <w:rFonts w:eastAsia="Times New Roman" w:cs="Times New Roman"/>
                <w:sz w:val="17"/>
                <w:szCs w:val="17"/>
                <w:lang w:val="en-US"/>
              </w:rPr>
            </w:pPr>
            <w:r w:rsidRPr="00795970">
              <w:rPr>
                <w:sz w:val="17"/>
                <w:szCs w:val="17"/>
              </w:rPr>
              <w:t> </w:t>
            </w:r>
          </w:p>
        </w:tc>
        <w:tc>
          <w:tcPr>
            <w:tcW w:w="557" w:type="pct"/>
            <w:tcBorders>
              <w:top w:val="nil"/>
              <w:left w:val="nil"/>
              <w:bottom w:val="single" w:sz="8" w:space="0" w:color="000000"/>
              <w:right w:val="nil"/>
            </w:tcBorders>
            <w:vAlign w:val="center"/>
          </w:tcPr>
          <w:p w14:paraId="08CCA70E" w14:textId="4FC027DA" w:rsidR="00107B88" w:rsidRPr="00795970" w:rsidRDefault="00107B88" w:rsidP="00107B88">
            <w:pPr>
              <w:spacing w:after="0"/>
              <w:jc w:val="right"/>
              <w:rPr>
                <w:sz w:val="17"/>
                <w:szCs w:val="17"/>
              </w:rPr>
            </w:pPr>
            <w:r w:rsidRPr="00795970">
              <w:rPr>
                <w:sz w:val="17"/>
                <w:szCs w:val="17"/>
              </w:rPr>
              <w:t> </w:t>
            </w:r>
          </w:p>
        </w:tc>
        <w:tc>
          <w:tcPr>
            <w:tcW w:w="557" w:type="pct"/>
            <w:tcBorders>
              <w:top w:val="nil"/>
              <w:left w:val="nil"/>
              <w:bottom w:val="single" w:sz="8" w:space="0" w:color="000000"/>
              <w:right w:val="nil"/>
            </w:tcBorders>
            <w:shd w:val="clear" w:color="auto" w:fill="auto"/>
            <w:vAlign w:val="center"/>
          </w:tcPr>
          <w:p w14:paraId="2E318892" w14:textId="569C913F" w:rsidR="00107B88" w:rsidRPr="00795970" w:rsidRDefault="00107B88" w:rsidP="00107B88">
            <w:pPr>
              <w:spacing w:after="0"/>
              <w:jc w:val="right"/>
              <w:rPr>
                <w:rFonts w:eastAsia="Times New Roman" w:cs="Times New Roman"/>
                <w:sz w:val="17"/>
                <w:szCs w:val="17"/>
                <w:lang w:val="en-US"/>
              </w:rPr>
            </w:pPr>
            <w:r w:rsidRPr="00795970">
              <w:rPr>
                <w:sz w:val="17"/>
                <w:szCs w:val="17"/>
              </w:rPr>
              <w:t> </w:t>
            </w:r>
          </w:p>
        </w:tc>
        <w:tc>
          <w:tcPr>
            <w:tcW w:w="558" w:type="pct"/>
            <w:tcBorders>
              <w:top w:val="nil"/>
              <w:left w:val="nil"/>
              <w:bottom w:val="single" w:sz="8" w:space="0" w:color="000000"/>
              <w:right w:val="nil"/>
            </w:tcBorders>
          </w:tcPr>
          <w:p w14:paraId="3D5123A1" w14:textId="06A2D411" w:rsidR="00107B88" w:rsidRPr="00795970" w:rsidRDefault="00107B88" w:rsidP="00107B88">
            <w:pPr>
              <w:spacing w:after="0"/>
              <w:jc w:val="right"/>
              <w:rPr>
                <w:sz w:val="17"/>
                <w:szCs w:val="17"/>
              </w:rPr>
            </w:pPr>
          </w:p>
        </w:tc>
        <w:tc>
          <w:tcPr>
            <w:tcW w:w="558" w:type="pct"/>
            <w:tcBorders>
              <w:top w:val="nil"/>
              <w:left w:val="nil"/>
              <w:bottom w:val="single" w:sz="8" w:space="0" w:color="000000"/>
              <w:right w:val="single" w:sz="4" w:space="0" w:color="auto"/>
            </w:tcBorders>
            <w:shd w:val="clear" w:color="auto" w:fill="auto"/>
            <w:vAlign w:val="center"/>
          </w:tcPr>
          <w:p w14:paraId="6CD0A21D" w14:textId="386CA677" w:rsidR="00107B88" w:rsidRPr="00795970" w:rsidRDefault="00107B88" w:rsidP="00107B88">
            <w:pPr>
              <w:spacing w:after="0"/>
              <w:jc w:val="right"/>
              <w:rPr>
                <w:rFonts w:eastAsia="Times New Roman" w:cs="Times New Roman"/>
                <w:sz w:val="17"/>
                <w:szCs w:val="17"/>
                <w:lang w:val="en-US"/>
              </w:rPr>
            </w:pPr>
            <w:r w:rsidRPr="00795970">
              <w:rPr>
                <w:sz w:val="17"/>
                <w:szCs w:val="17"/>
              </w:rPr>
              <w:t> </w:t>
            </w:r>
          </w:p>
        </w:tc>
        <w:tc>
          <w:tcPr>
            <w:tcW w:w="705" w:type="pct"/>
            <w:tcBorders>
              <w:top w:val="nil"/>
              <w:left w:val="single" w:sz="4" w:space="0" w:color="auto"/>
              <w:bottom w:val="single" w:sz="8" w:space="0" w:color="000000"/>
              <w:right w:val="nil"/>
            </w:tcBorders>
            <w:vAlign w:val="center"/>
          </w:tcPr>
          <w:p w14:paraId="1AE82F71" w14:textId="77777777" w:rsidR="00107B88" w:rsidRPr="00795970" w:rsidRDefault="00107B88" w:rsidP="00107B88">
            <w:pPr>
              <w:spacing w:after="0"/>
              <w:jc w:val="right"/>
              <w:rPr>
                <w:rFonts w:eastAsia="Verdana" w:cs="Times New Roman"/>
                <w:sz w:val="17"/>
                <w:szCs w:val="17"/>
              </w:rPr>
            </w:pPr>
          </w:p>
        </w:tc>
      </w:tr>
      <w:tr w:rsidR="00795970" w:rsidRPr="00795970" w14:paraId="47EE7571" w14:textId="77777777" w:rsidTr="00F10B2F">
        <w:trPr>
          <w:trHeight w:val="397"/>
        </w:trPr>
        <w:tc>
          <w:tcPr>
            <w:tcW w:w="949" w:type="pct"/>
            <w:tcBorders>
              <w:top w:val="nil"/>
              <w:left w:val="nil"/>
              <w:bottom w:val="single" w:sz="8" w:space="0" w:color="auto"/>
              <w:right w:val="nil"/>
            </w:tcBorders>
            <w:shd w:val="clear" w:color="auto" w:fill="auto"/>
            <w:vAlign w:val="center"/>
          </w:tcPr>
          <w:p w14:paraId="7B8598F2" w14:textId="77777777" w:rsidR="004F5B85" w:rsidRPr="00795970" w:rsidRDefault="004F5B85" w:rsidP="004F5B85">
            <w:pPr>
              <w:spacing w:after="0"/>
              <w:rPr>
                <w:rFonts w:eastAsia="Times New Roman" w:cs="Times New Roman"/>
                <w:sz w:val="17"/>
                <w:szCs w:val="17"/>
                <w:lang w:val="en-US"/>
              </w:rPr>
            </w:pPr>
            <w:r w:rsidRPr="00795970">
              <w:rPr>
                <w:sz w:val="17"/>
                <w:szCs w:val="17"/>
              </w:rPr>
              <w:t>NSW (%)</w:t>
            </w:r>
          </w:p>
        </w:tc>
        <w:tc>
          <w:tcPr>
            <w:tcW w:w="558" w:type="pct"/>
            <w:tcBorders>
              <w:top w:val="nil"/>
              <w:left w:val="nil"/>
              <w:bottom w:val="single" w:sz="8" w:space="0" w:color="auto"/>
              <w:right w:val="nil"/>
            </w:tcBorders>
            <w:shd w:val="clear" w:color="auto" w:fill="auto"/>
            <w:vAlign w:val="center"/>
          </w:tcPr>
          <w:p w14:paraId="4F498243" w14:textId="77777777"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4.7</w:t>
            </w:r>
          </w:p>
        </w:tc>
        <w:tc>
          <w:tcPr>
            <w:tcW w:w="559" w:type="pct"/>
            <w:tcBorders>
              <w:top w:val="nil"/>
              <w:left w:val="nil"/>
              <w:bottom w:val="single" w:sz="8" w:space="0" w:color="auto"/>
              <w:right w:val="nil"/>
            </w:tcBorders>
            <w:shd w:val="clear" w:color="auto" w:fill="auto"/>
            <w:vAlign w:val="center"/>
          </w:tcPr>
          <w:p w14:paraId="5217120A" w14:textId="52749E9E"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nil"/>
              <w:left w:val="nil"/>
              <w:bottom w:val="single" w:sz="8" w:space="0" w:color="000000"/>
              <w:right w:val="nil"/>
            </w:tcBorders>
            <w:vAlign w:val="center"/>
          </w:tcPr>
          <w:p w14:paraId="5A1BF155" w14:textId="1E44502F" w:rsidR="004F5B85" w:rsidRPr="00795970" w:rsidRDefault="004F5B85" w:rsidP="004F5B85">
            <w:pPr>
              <w:spacing w:after="0"/>
              <w:jc w:val="right"/>
              <w:rPr>
                <w:b/>
                <w:bCs/>
                <w:sz w:val="17"/>
                <w:szCs w:val="17"/>
              </w:rPr>
            </w:pPr>
            <w:r w:rsidRPr="00795970">
              <w:rPr>
                <w:rFonts w:cs="Calibri"/>
                <w:sz w:val="17"/>
                <w:szCs w:val="17"/>
              </w:rPr>
              <w:t>5.0</w:t>
            </w:r>
          </w:p>
        </w:tc>
        <w:tc>
          <w:tcPr>
            <w:tcW w:w="557" w:type="pct"/>
            <w:tcBorders>
              <w:top w:val="nil"/>
              <w:left w:val="nil"/>
              <w:bottom w:val="single" w:sz="8" w:space="0" w:color="000000"/>
              <w:right w:val="nil"/>
            </w:tcBorders>
            <w:shd w:val="clear" w:color="auto" w:fill="auto"/>
            <w:vAlign w:val="center"/>
          </w:tcPr>
          <w:p w14:paraId="7D0632B3" w14:textId="072198CA"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3.0</w:t>
            </w:r>
          </w:p>
        </w:tc>
        <w:tc>
          <w:tcPr>
            <w:tcW w:w="558" w:type="pct"/>
            <w:tcBorders>
              <w:top w:val="nil"/>
              <w:left w:val="nil"/>
              <w:bottom w:val="single" w:sz="8" w:space="0" w:color="000000"/>
              <w:right w:val="nil"/>
            </w:tcBorders>
            <w:vAlign w:val="center"/>
          </w:tcPr>
          <w:p w14:paraId="71D401A6" w14:textId="4E4BCDF9" w:rsidR="004F5B85" w:rsidRPr="00795970" w:rsidRDefault="004F5B85" w:rsidP="004F5B85">
            <w:pPr>
              <w:spacing w:after="0"/>
              <w:jc w:val="right"/>
              <w:rPr>
                <w:b/>
                <w:bCs/>
                <w:sz w:val="17"/>
                <w:szCs w:val="17"/>
              </w:rPr>
            </w:pPr>
            <w:r w:rsidRPr="00795970">
              <w:rPr>
                <w:rFonts w:cs="Calibri"/>
                <w:sz w:val="17"/>
                <w:szCs w:val="17"/>
              </w:rPr>
              <w:t>0.0</w:t>
            </w:r>
          </w:p>
        </w:tc>
        <w:tc>
          <w:tcPr>
            <w:tcW w:w="558" w:type="pct"/>
            <w:tcBorders>
              <w:top w:val="nil"/>
              <w:left w:val="nil"/>
              <w:bottom w:val="single" w:sz="8" w:space="0" w:color="000000"/>
              <w:right w:val="single" w:sz="4" w:space="0" w:color="auto"/>
            </w:tcBorders>
            <w:shd w:val="clear" w:color="auto" w:fill="auto"/>
            <w:vAlign w:val="center"/>
          </w:tcPr>
          <w:p w14:paraId="6D502A9F" w14:textId="5E1D2EF7"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nil"/>
              <w:left w:val="single" w:sz="4" w:space="0" w:color="auto"/>
              <w:bottom w:val="single" w:sz="8" w:space="0" w:color="000000"/>
              <w:right w:val="nil"/>
            </w:tcBorders>
            <w:vAlign w:val="center"/>
          </w:tcPr>
          <w:p w14:paraId="37801690" w14:textId="7B756340" w:rsidR="004F5B85" w:rsidRPr="00795970" w:rsidRDefault="004F5B85" w:rsidP="004F5B85">
            <w:pPr>
              <w:spacing w:after="0"/>
              <w:jc w:val="right"/>
              <w:rPr>
                <w:rFonts w:eastAsia="Verdana" w:cs="Times New Roman"/>
                <w:i/>
                <w:iCs/>
                <w:sz w:val="17"/>
                <w:szCs w:val="17"/>
              </w:rPr>
            </w:pPr>
            <w:r w:rsidRPr="00795970">
              <w:rPr>
                <w:rFonts w:cs="Calibri"/>
                <w:i/>
                <w:iCs/>
                <w:sz w:val="17"/>
                <w:szCs w:val="17"/>
              </w:rPr>
              <w:t>260</w:t>
            </w:r>
          </w:p>
        </w:tc>
      </w:tr>
      <w:tr w:rsidR="00795970" w:rsidRPr="00795970" w14:paraId="2E2456AC" w14:textId="77777777" w:rsidTr="00F10B2F">
        <w:trPr>
          <w:trHeight w:val="397"/>
        </w:trPr>
        <w:tc>
          <w:tcPr>
            <w:tcW w:w="949" w:type="pct"/>
            <w:tcBorders>
              <w:top w:val="nil"/>
              <w:left w:val="nil"/>
              <w:bottom w:val="single" w:sz="8" w:space="0" w:color="auto"/>
              <w:right w:val="nil"/>
            </w:tcBorders>
            <w:shd w:val="clear" w:color="auto" w:fill="auto"/>
            <w:vAlign w:val="center"/>
          </w:tcPr>
          <w:p w14:paraId="221C55CE" w14:textId="77777777" w:rsidR="004F5B85" w:rsidRPr="00795970" w:rsidRDefault="004F5B85" w:rsidP="004F5B85">
            <w:pPr>
              <w:spacing w:after="0"/>
              <w:rPr>
                <w:rFonts w:eastAsia="Times New Roman" w:cs="Times New Roman"/>
                <w:sz w:val="17"/>
                <w:szCs w:val="17"/>
                <w:lang w:val="en-US"/>
              </w:rPr>
            </w:pPr>
            <w:r w:rsidRPr="00795970">
              <w:rPr>
                <w:sz w:val="17"/>
                <w:szCs w:val="17"/>
              </w:rPr>
              <w:t>QLD (%)</w:t>
            </w:r>
          </w:p>
        </w:tc>
        <w:tc>
          <w:tcPr>
            <w:tcW w:w="558" w:type="pct"/>
            <w:tcBorders>
              <w:top w:val="nil"/>
              <w:left w:val="nil"/>
              <w:bottom w:val="single" w:sz="8" w:space="0" w:color="auto"/>
              <w:right w:val="nil"/>
            </w:tcBorders>
            <w:shd w:val="clear" w:color="auto" w:fill="auto"/>
            <w:vAlign w:val="center"/>
          </w:tcPr>
          <w:p w14:paraId="34148CF0" w14:textId="77777777"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4.8</w:t>
            </w:r>
          </w:p>
        </w:tc>
        <w:tc>
          <w:tcPr>
            <w:tcW w:w="559" w:type="pct"/>
            <w:tcBorders>
              <w:top w:val="nil"/>
              <w:left w:val="nil"/>
              <w:bottom w:val="single" w:sz="8" w:space="0" w:color="auto"/>
              <w:right w:val="nil"/>
            </w:tcBorders>
            <w:shd w:val="clear" w:color="auto" w:fill="auto"/>
            <w:vAlign w:val="center"/>
          </w:tcPr>
          <w:p w14:paraId="136FA982" w14:textId="453FC5D9"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nil"/>
              <w:left w:val="nil"/>
              <w:bottom w:val="single" w:sz="8" w:space="0" w:color="000000"/>
              <w:right w:val="nil"/>
            </w:tcBorders>
            <w:vAlign w:val="center"/>
          </w:tcPr>
          <w:p w14:paraId="3DC69D4B" w14:textId="2463534E" w:rsidR="004F5B85" w:rsidRPr="00795970" w:rsidRDefault="004F5B85" w:rsidP="004F5B85">
            <w:pPr>
              <w:spacing w:after="0"/>
              <w:jc w:val="right"/>
              <w:rPr>
                <w:sz w:val="17"/>
                <w:szCs w:val="17"/>
              </w:rPr>
            </w:pPr>
            <w:r w:rsidRPr="00795970">
              <w:rPr>
                <w:rFonts w:cs="Calibri"/>
                <w:sz w:val="17"/>
                <w:szCs w:val="17"/>
              </w:rPr>
              <w:t>7.0</w:t>
            </w:r>
          </w:p>
        </w:tc>
        <w:tc>
          <w:tcPr>
            <w:tcW w:w="557" w:type="pct"/>
            <w:tcBorders>
              <w:top w:val="nil"/>
              <w:left w:val="nil"/>
              <w:bottom w:val="single" w:sz="8" w:space="0" w:color="000000"/>
              <w:right w:val="nil"/>
            </w:tcBorders>
            <w:shd w:val="clear" w:color="auto" w:fill="auto"/>
            <w:vAlign w:val="center"/>
          </w:tcPr>
          <w:p w14:paraId="078D2183" w14:textId="2B8AFE91"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3.0</w:t>
            </w:r>
          </w:p>
        </w:tc>
        <w:tc>
          <w:tcPr>
            <w:tcW w:w="558" w:type="pct"/>
            <w:tcBorders>
              <w:top w:val="nil"/>
              <w:left w:val="nil"/>
              <w:bottom w:val="single" w:sz="8" w:space="0" w:color="000000"/>
              <w:right w:val="nil"/>
            </w:tcBorders>
            <w:vAlign w:val="center"/>
          </w:tcPr>
          <w:p w14:paraId="4C4B5B35" w14:textId="52FCDA2D" w:rsidR="004F5B85" w:rsidRPr="00795970" w:rsidRDefault="004F5B85" w:rsidP="004F5B85">
            <w:pPr>
              <w:spacing w:after="0"/>
              <w:jc w:val="right"/>
              <w:rPr>
                <w:sz w:val="17"/>
                <w:szCs w:val="17"/>
              </w:rPr>
            </w:pPr>
            <w:r w:rsidRPr="00795970">
              <w:rPr>
                <w:rFonts w:cs="Calibri"/>
                <w:sz w:val="17"/>
                <w:szCs w:val="17"/>
              </w:rPr>
              <w:t>1.0</w:t>
            </w:r>
          </w:p>
        </w:tc>
        <w:tc>
          <w:tcPr>
            <w:tcW w:w="558" w:type="pct"/>
            <w:tcBorders>
              <w:top w:val="nil"/>
              <w:left w:val="nil"/>
              <w:bottom w:val="single" w:sz="8" w:space="0" w:color="000000"/>
              <w:right w:val="single" w:sz="4" w:space="0" w:color="auto"/>
            </w:tcBorders>
            <w:shd w:val="clear" w:color="auto" w:fill="auto"/>
            <w:vAlign w:val="center"/>
          </w:tcPr>
          <w:p w14:paraId="01F6D813" w14:textId="25127808"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nil"/>
              <w:left w:val="single" w:sz="4" w:space="0" w:color="auto"/>
              <w:bottom w:val="single" w:sz="8" w:space="0" w:color="000000"/>
              <w:right w:val="nil"/>
            </w:tcBorders>
            <w:vAlign w:val="center"/>
          </w:tcPr>
          <w:p w14:paraId="75CBFFE1" w14:textId="616D77D2" w:rsidR="004F5B85" w:rsidRPr="00795970" w:rsidRDefault="004F5B85" w:rsidP="004F5B85">
            <w:pPr>
              <w:spacing w:after="0"/>
              <w:jc w:val="right"/>
              <w:rPr>
                <w:rFonts w:eastAsia="Verdana" w:cs="Times New Roman"/>
                <w:i/>
                <w:iCs/>
                <w:sz w:val="17"/>
                <w:szCs w:val="17"/>
              </w:rPr>
            </w:pPr>
            <w:r w:rsidRPr="00795970">
              <w:rPr>
                <w:rFonts w:cs="Calibri"/>
                <w:i/>
                <w:iCs/>
                <w:sz w:val="17"/>
                <w:szCs w:val="17"/>
              </w:rPr>
              <w:t>165</w:t>
            </w:r>
          </w:p>
        </w:tc>
      </w:tr>
      <w:tr w:rsidR="00795970" w:rsidRPr="00795970" w14:paraId="2E3309E4" w14:textId="77777777" w:rsidTr="00F10B2F">
        <w:trPr>
          <w:trHeight w:val="397"/>
        </w:trPr>
        <w:tc>
          <w:tcPr>
            <w:tcW w:w="949" w:type="pct"/>
            <w:tcBorders>
              <w:top w:val="nil"/>
              <w:left w:val="nil"/>
              <w:bottom w:val="single" w:sz="4" w:space="0" w:color="auto"/>
              <w:right w:val="nil"/>
            </w:tcBorders>
            <w:shd w:val="clear" w:color="auto" w:fill="auto"/>
            <w:vAlign w:val="center"/>
          </w:tcPr>
          <w:p w14:paraId="431DDFAC" w14:textId="77777777" w:rsidR="004F5B85" w:rsidRPr="00795970" w:rsidRDefault="004F5B85" w:rsidP="004F5B85">
            <w:pPr>
              <w:spacing w:after="0"/>
              <w:rPr>
                <w:rFonts w:eastAsia="Times New Roman" w:cs="Times New Roman"/>
                <w:sz w:val="17"/>
                <w:szCs w:val="17"/>
                <w:lang w:val="en-US"/>
              </w:rPr>
            </w:pPr>
            <w:r w:rsidRPr="00795970">
              <w:rPr>
                <w:sz w:val="17"/>
                <w:szCs w:val="17"/>
              </w:rPr>
              <w:t>VIC (%)</w:t>
            </w:r>
          </w:p>
        </w:tc>
        <w:tc>
          <w:tcPr>
            <w:tcW w:w="558" w:type="pct"/>
            <w:tcBorders>
              <w:top w:val="nil"/>
              <w:left w:val="nil"/>
              <w:bottom w:val="single" w:sz="4" w:space="0" w:color="auto"/>
              <w:right w:val="nil"/>
            </w:tcBorders>
            <w:shd w:val="clear" w:color="auto" w:fill="auto"/>
            <w:vAlign w:val="center"/>
          </w:tcPr>
          <w:p w14:paraId="6C1AA57E" w14:textId="77777777"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5.3</w:t>
            </w:r>
          </w:p>
        </w:tc>
        <w:tc>
          <w:tcPr>
            <w:tcW w:w="559" w:type="pct"/>
            <w:tcBorders>
              <w:top w:val="nil"/>
              <w:left w:val="nil"/>
              <w:bottom w:val="single" w:sz="4" w:space="0" w:color="auto"/>
              <w:right w:val="nil"/>
            </w:tcBorders>
            <w:shd w:val="clear" w:color="auto" w:fill="auto"/>
            <w:vAlign w:val="center"/>
          </w:tcPr>
          <w:p w14:paraId="554BD513" w14:textId="69558D2F"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12.0</w:t>
            </w:r>
          </w:p>
        </w:tc>
        <w:tc>
          <w:tcPr>
            <w:tcW w:w="557" w:type="pct"/>
            <w:tcBorders>
              <w:top w:val="nil"/>
              <w:left w:val="nil"/>
              <w:bottom w:val="single" w:sz="4" w:space="0" w:color="auto"/>
              <w:right w:val="nil"/>
            </w:tcBorders>
            <w:vAlign w:val="center"/>
          </w:tcPr>
          <w:p w14:paraId="593A0EF2" w14:textId="77EAB021" w:rsidR="004F5B85" w:rsidRPr="00795970" w:rsidRDefault="004F5B85" w:rsidP="004F5B85">
            <w:pPr>
              <w:spacing w:after="0"/>
              <w:jc w:val="right"/>
              <w:rPr>
                <w:sz w:val="17"/>
                <w:szCs w:val="17"/>
              </w:rPr>
            </w:pPr>
            <w:r w:rsidRPr="00795970">
              <w:rPr>
                <w:rFonts w:cs="Calibri"/>
                <w:sz w:val="17"/>
                <w:szCs w:val="17"/>
              </w:rPr>
              <w:t>8.0</w:t>
            </w:r>
          </w:p>
        </w:tc>
        <w:tc>
          <w:tcPr>
            <w:tcW w:w="557" w:type="pct"/>
            <w:tcBorders>
              <w:top w:val="nil"/>
              <w:left w:val="nil"/>
              <w:bottom w:val="single" w:sz="4" w:space="0" w:color="auto"/>
              <w:right w:val="nil"/>
            </w:tcBorders>
            <w:shd w:val="clear" w:color="auto" w:fill="auto"/>
            <w:vAlign w:val="center"/>
          </w:tcPr>
          <w:p w14:paraId="235C39F9" w14:textId="65A68A46"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nil"/>
              <w:left w:val="nil"/>
              <w:bottom w:val="single" w:sz="4" w:space="0" w:color="auto"/>
              <w:right w:val="nil"/>
            </w:tcBorders>
            <w:vAlign w:val="center"/>
          </w:tcPr>
          <w:p w14:paraId="2428DA0E" w14:textId="54F0A879" w:rsidR="004F5B85" w:rsidRPr="00795970" w:rsidRDefault="004F5B85" w:rsidP="004F5B85">
            <w:pPr>
              <w:spacing w:after="0"/>
              <w:jc w:val="right"/>
              <w:rPr>
                <w:sz w:val="17"/>
                <w:szCs w:val="17"/>
              </w:rPr>
            </w:pPr>
            <w:r w:rsidRPr="00795970">
              <w:rPr>
                <w:rFonts w:cs="Calibri"/>
                <w:sz w:val="17"/>
                <w:szCs w:val="17"/>
              </w:rPr>
              <w:t>1.0</w:t>
            </w:r>
          </w:p>
        </w:tc>
        <w:tc>
          <w:tcPr>
            <w:tcW w:w="558" w:type="pct"/>
            <w:tcBorders>
              <w:top w:val="nil"/>
              <w:left w:val="nil"/>
              <w:bottom w:val="single" w:sz="4" w:space="0" w:color="auto"/>
              <w:right w:val="single" w:sz="4" w:space="0" w:color="auto"/>
            </w:tcBorders>
            <w:shd w:val="clear" w:color="auto" w:fill="auto"/>
            <w:vAlign w:val="center"/>
          </w:tcPr>
          <w:p w14:paraId="4E420155" w14:textId="48CB4016"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nil"/>
              <w:left w:val="single" w:sz="4" w:space="0" w:color="auto"/>
              <w:bottom w:val="single" w:sz="4" w:space="0" w:color="auto"/>
              <w:right w:val="nil"/>
            </w:tcBorders>
            <w:vAlign w:val="center"/>
          </w:tcPr>
          <w:p w14:paraId="553A0733" w14:textId="3F9AB0F2" w:rsidR="004F5B85" w:rsidRPr="00795970" w:rsidRDefault="004F5B85" w:rsidP="004F5B85">
            <w:pPr>
              <w:spacing w:after="0"/>
              <w:jc w:val="right"/>
              <w:rPr>
                <w:rFonts w:eastAsia="Times New Roman" w:cs="Times New Roman"/>
                <w:i/>
                <w:iCs/>
                <w:sz w:val="17"/>
                <w:szCs w:val="17"/>
                <w:lang w:val="en-US"/>
              </w:rPr>
            </w:pPr>
            <w:r w:rsidRPr="00795970">
              <w:rPr>
                <w:rFonts w:cs="Calibri"/>
                <w:i/>
                <w:iCs/>
                <w:sz w:val="17"/>
                <w:szCs w:val="17"/>
              </w:rPr>
              <w:t>204</w:t>
            </w:r>
          </w:p>
        </w:tc>
      </w:tr>
      <w:tr w:rsidR="00795970" w:rsidRPr="00795970" w14:paraId="61264EE7" w14:textId="77777777" w:rsidTr="00F10B2F">
        <w:trPr>
          <w:trHeight w:val="397"/>
        </w:trPr>
        <w:tc>
          <w:tcPr>
            <w:tcW w:w="949" w:type="pct"/>
            <w:tcBorders>
              <w:top w:val="single" w:sz="4" w:space="0" w:color="auto"/>
              <w:left w:val="nil"/>
              <w:bottom w:val="single" w:sz="4" w:space="0" w:color="auto"/>
              <w:right w:val="nil"/>
            </w:tcBorders>
            <w:shd w:val="clear" w:color="auto" w:fill="auto"/>
            <w:vAlign w:val="center"/>
          </w:tcPr>
          <w:p w14:paraId="770F4BE9" w14:textId="77777777" w:rsidR="004F5B85" w:rsidRPr="00795970" w:rsidRDefault="004F5B85" w:rsidP="004F5B85">
            <w:pPr>
              <w:spacing w:after="0"/>
              <w:rPr>
                <w:rFonts w:eastAsia="Times New Roman" w:cs="Times New Roman"/>
                <w:sz w:val="17"/>
                <w:szCs w:val="17"/>
                <w:lang w:val="en-US"/>
              </w:rPr>
            </w:pPr>
            <w:r w:rsidRPr="00795970">
              <w:rPr>
                <w:sz w:val="17"/>
                <w:szCs w:val="17"/>
              </w:rPr>
              <w:t>WA (%)</w:t>
            </w:r>
          </w:p>
        </w:tc>
        <w:tc>
          <w:tcPr>
            <w:tcW w:w="558" w:type="pct"/>
            <w:tcBorders>
              <w:top w:val="single" w:sz="4" w:space="0" w:color="auto"/>
              <w:left w:val="nil"/>
              <w:bottom w:val="single" w:sz="4" w:space="0" w:color="auto"/>
              <w:right w:val="nil"/>
            </w:tcBorders>
            <w:shd w:val="clear" w:color="auto" w:fill="auto"/>
            <w:vAlign w:val="center"/>
          </w:tcPr>
          <w:p w14:paraId="20E032EA" w14:textId="77777777"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3.7</w:t>
            </w:r>
          </w:p>
        </w:tc>
        <w:tc>
          <w:tcPr>
            <w:tcW w:w="559" w:type="pct"/>
            <w:tcBorders>
              <w:top w:val="single" w:sz="4" w:space="0" w:color="auto"/>
              <w:left w:val="nil"/>
              <w:bottom w:val="single" w:sz="4" w:space="0" w:color="auto"/>
              <w:right w:val="nil"/>
            </w:tcBorders>
            <w:shd w:val="clear" w:color="auto" w:fill="auto"/>
            <w:vAlign w:val="center"/>
          </w:tcPr>
          <w:p w14:paraId="540E0BDB" w14:textId="56575C82"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39E9AA06" w14:textId="327C08F5" w:rsidR="004F5B85" w:rsidRPr="00795970" w:rsidRDefault="004F5B85" w:rsidP="004F5B85">
            <w:pPr>
              <w:spacing w:after="0"/>
              <w:jc w:val="right"/>
              <w:rPr>
                <w:b/>
                <w:bCs/>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542C7D5F" w14:textId="25B26020"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2.0</w:t>
            </w:r>
          </w:p>
        </w:tc>
        <w:tc>
          <w:tcPr>
            <w:tcW w:w="558" w:type="pct"/>
            <w:tcBorders>
              <w:top w:val="single" w:sz="4" w:space="0" w:color="auto"/>
              <w:left w:val="nil"/>
              <w:bottom w:val="single" w:sz="4" w:space="0" w:color="auto"/>
              <w:right w:val="nil"/>
            </w:tcBorders>
            <w:vAlign w:val="center"/>
          </w:tcPr>
          <w:p w14:paraId="49D29382" w14:textId="42688944" w:rsidR="004F5B85" w:rsidRPr="00795970" w:rsidRDefault="004F5B85" w:rsidP="004F5B85">
            <w:pPr>
              <w:spacing w:after="0"/>
              <w:jc w:val="right"/>
              <w:rPr>
                <w:b/>
                <w:bCs/>
                <w:sz w:val="17"/>
                <w:szCs w:val="17"/>
              </w:rPr>
            </w:pPr>
            <w:r w:rsidRPr="00795970">
              <w:rPr>
                <w:rFonts w:cs="Calibri"/>
                <w:sz w:val="17"/>
                <w:szCs w:val="17"/>
              </w:rPr>
              <w:t>0.0</w:t>
            </w:r>
          </w:p>
        </w:tc>
        <w:tc>
          <w:tcPr>
            <w:tcW w:w="558" w:type="pct"/>
            <w:tcBorders>
              <w:top w:val="single" w:sz="4" w:space="0" w:color="auto"/>
              <w:left w:val="nil"/>
              <w:bottom w:val="single" w:sz="4" w:space="0" w:color="auto"/>
              <w:right w:val="single" w:sz="4" w:space="0" w:color="auto"/>
            </w:tcBorders>
            <w:shd w:val="clear" w:color="auto" w:fill="auto"/>
            <w:vAlign w:val="center"/>
          </w:tcPr>
          <w:p w14:paraId="2E71AE94" w14:textId="4DE430F4"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5A434120" w14:textId="2C82FED8" w:rsidR="004F5B85" w:rsidRPr="00795970" w:rsidRDefault="004F5B85" w:rsidP="004F5B85">
            <w:pPr>
              <w:spacing w:after="0"/>
              <w:jc w:val="right"/>
              <w:rPr>
                <w:rFonts w:eastAsia="Times New Roman" w:cs="Times New Roman"/>
                <w:i/>
                <w:iCs/>
                <w:sz w:val="17"/>
                <w:szCs w:val="17"/>
                <w:lang w:val="en-US"/>
              </w:rPr>
            </w:pPr>
            <w:r w:rsidRPr="00795970">
              <w:rPr>
                <w:rFonts w:cs="Calibri"/>
                <w:i/>
                <w:iCs/>
                <w:sz w:val="17"/>
                <w:szCs w:val="17"/>
              </w:rPr>
              <w:t>66</w:t>
            </w:r>
          </w:p>
        </w:tc>
      </w:tr>
      <w:tr w:rsidR="00795970" w:rsidRPr="00795970" w14:paraId="492707B3" w14:textId="77777777" w:rsidTr="00F10B2F">
        <w:trPr>
          <w:trHeight w:val="397"/>
        </w:trPr>
        <w:tc>
          <w:tcPr>
            <w:tcW w:w="949" w:type="pct"/>
            <w:tcBorders>
              <w:top w:val="single" w:sz="4" w:space="0" w:color="auto"/>
              <w:left w:val="nil"/>
              <w:bottom w:val="single" w:sz="4" w:space="0" w:color="auto"/>
              <w:right w:val="nil"/>
            </w:tcBorders>
            <w:shd w:val="clear" w:color="auto" w:fill="auto"/>
            <w:vAlign w:val="center"/>
          </w:tcPr>
          <w:p w14:paraId="15ADCB70" w14:textId="77777777" w:rsidR="004F5B85" w:rsidRPr="00795970" w:rsidRDefault="004F5B85" w:rsidP="004F5B85">
            <w:pPr>
              <w:spacing w:after="0"/>
              <w:rPr>
                <w:rFonts w:eastAsia="Times New Roman" w:cs="Times New Roman"/>
                <w:sz w:val="17"/>
                <w:szCs w:val="17"/>
                <w:lang w:val="en-US"/>
              </w:rPr>
            </w:pPr>
            <w:r w:rsidRPr="00795970">
              <w:rPr>
                <w:sz w:val="17"/>
                <w:szCs w:val="17"/>
              </w:rPr>
              <w:t>SA (%)</w:t>
            </w:r>
          </w:p>
        </w:tc>
        <w:tc>
          <w:tcPr>
            <w:tcW w:w="558" w:type="pct"/>
            <w:tcBorders>
              <w:top w:val="single" w:sz="4" w:space="0" w:color="auto"/>
              <w:left w:val="nil"/>
              <w:bottom w:val="single" w:sz="4" w:space="0" w:color="auto"/>
              <w:right w:val="nil"/>
            </w:tcBorders>
            <w:shd w:val="clear" w:color="auto" w:fill="auto"/>
            <w:vAlign w:val="center"/>
          </w:tcPr>
          <w:p w14:paraId="47624128" w14:textId="77777777"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5.9</w:t>
            </w:r>
          </w:p>
        </w:tc>
        <w:tc>
          <w:tcPr>
            <w:tcW w:w="559" w:type="pct"/>
            <w:tcBorders>
              <w:top w:val="single" w:sz="4" w:space="0" w:color="auto"/>
              <w:left w:val="nil"/>
              <w:bottom w:val="single" w:sz="4" w:space="0" w:color="auto"/>
              <w:right w:val="nil"/>
            </w:tcBorders>
            <w:shd w:val="clear" w:color="auto" w:fill="auto"/>
            <w:vAlign w:val="center"/>
          </w:tcPr>
          <w:p w14:paraId="1F6A8196" w14:textId="01636FFA"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11.2</w:t>
            </w:r>
          </w:p>
        </w:tc>
        <w:tc>
          <w:tcPr>
            <w:tcW w:w="557" w:type="pct"/>
            <w:tcBorders>
              <w:top w:val="single" w:sz="4" w:space="0" w:color="auto"/>
              <w:left w:val="nil"/>
              <w:bottom w:val="single" w:sz="4" w:space="0" w:color="auto"/>
              <w:right w:val="nil"/>
            </w:tcBorders>
            <w:vAlign w:val="center"/>
          </w:tcPr>
          <w:p w14:paraId="53FA1A1A" w14:textId="3FFFD95E" w:rsidR="004F5B85" w:rsidRPr="00795970" w:rsidRDefault="004F5B85" w:rsidP="004F5B85">
            <w:pPr>
              <w:spacing w:after="0"/>
              <w:jc w:val="right"/>
              <w:rPr>
                <w:sz w:val="17"/>
                <w:szCs w:val="17"/>
              </w:rPr>
            </w:pPr>
            <w:r w:rsidRPr="00795970">
              <w:rPr>
                <w:rFonts w:cs="Calibri"/>
                <w:sz w:val="17"/>
                <w:szCs w:val="17"/>
              </w:rPr>
              <w:t>8.8</w:t>
            </w:r>
          </w:p>
        </w:tc>
        <w:tc>
          <w:tcPr>
            <w:tcW w:w="557" w:type="pct"/>
            <w:tcBorders>
              <w:top w:val="single" w:sz="4" w:space="0" w:color="auto"/>
              <w:left w:val="nil"/>
              <w:bottom w:val="single" w:sz="4" w:space="0" w:color="auto"/>
              <w:right w:val="nil"/>
            </w:tcBorders>
            <w:shd w:val="clear" w:color="auto" w:fill="auto"/>
            <w:vAlign w:val="center"/>
          </w:tcPr>
          <w:p w14:paraId="3CC843A4" w14:textId="756F4061"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69D7CF81" w14:textId="665197DF" w:rsidR="004F5B85" w:rsidRPr="00795970" w:rsidRDefault="004F5B85" w:rsidP="004F5B85">
            <w:pPr>
              <w:spacing w:after="0"/>
              <w:jc w:val="right"/>
              <w:rPr>
                <w:sz w:val="17"/>
                <w:szCs w:val="17"/>
              </w:rPr>
            </w:pPr>
            <w:r w:rsidRPr="00795970">
              <w:rPr>
                <w:rFonts w:cs="Calibri"/>
                <w:sz w:val="17"/>
                <w:szCs w:val="17"/>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17407B68" w14:textId="405D1E62"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1FCAFBB5" w14:textId="38777086" w:rsidR="004F5B85" w:rsidRPr="00795970" w:rsidRDefault="004F5B85" w:rsidP="004F5B85">
            <w:pPr>
              <w:spacing w:after="0"/>
              <w:jc w:val="right"/>
              <w:rPr>
                <w:rFonts w:eastAsia="Times New Roman" w:cs="Times New Roman"/>
                <w:i/>
                <w:iCs/>
                <w:sz w:val="17"/>
                <w:szCs w:val="17"/>
                <w:lang w:val="en-US"/>
              </w:rPr>
            </w:pPr>
            <w:r w:rsidRPr="00795970">
              <w:rPr>
                <w:rFonts w:cs="Calibri"/>
                <w:i/>
                <w:iCs/>
                <w:sz w:val="17"/>
                <w:szCs w:val="17"/>
              </w:rPr>
              <w:t>68</w:t>
            </w:r>
          </w:p>
        </w:tc>
      </w:tr>
      <w:tr w:rsidR="00795970" w:rsidRPr="00795970" w14:paraId="271D4280" w14:textId="77777777" w:rsidTr="00F10B2F">
        <w:trPr>
          <w:trHeight w:val="397"/>
        </w:trPr>
        <w:tc>
          <w:tcPr>
            <w:tcW w:w="949" w:type="pct"/>
            <w:tcBorders>
              <w:top w:val="single" w:sz="4" w:space="0" w:color="auto"/>
              <w:left w:val="nil"/>
              <w:bottom w:val="single" w:sz="4" w:space="0" w:color="auto"/>
              <w:right w:val="nil"/>
            </w:tcBorders>
            <w:shd w:val="clear" w:color="auto" w:fill="auto"/>
            <w:vAlign w:val="center"/>
          </w:tcPr>
          <w:p w14:paraId="795F39A9" w14:textId="77777777" w:rsidR="004F5B85" w:rsidRPr="00795970" w:rsidRDefault="004F5B85" w:rsidP="004F5B85">
            <w:pPr>
              <w:spacing w:after="0"/>
              <w:rPr>
                <w:rFonts w:eastAsia="Times New Roman" w:cs="Times New Roman"/>
                <w:sz w:val="17"/>
                <w:szCs w:val="17"/>
                <w:lang w:val="en-US"/>
              </w:rPr>
            </w:pPr>
            <w:r w:rsidRPr="00795970">
              <w:rPr>
                <w:sz w:val="17"/>
                <w:szCs w:val="17"/>
              </w:rPr>
              <w:t>ACT (%)</w:t>
            </w:r>
          </w:p>
        </w:tc>
        <w:tc>
          <w:tcPr>
            <w:tcW w:w="558" w:type="pct"/>
            <w:tcBorders>
              <w:top w:val="single" w:sz="4" w:space="0" w:color="auto"/>
              <w:left w:val="nil"/>
              <w:bottom w:val="single" w:sz="4" w:space="0" w:color="auto"/>
              <w:right w:val="nil"/>
            </w:tcBorders>
            <w:shd w:val="clear" w:color="auto" w:fill="auto"/>
            <w:vAlign w:val="center"/>
          </w:tcPr>
          <w:p w14:paraId="55340E37" w14:textId="77777777"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6.3</w:t>
            </w:r>
          </w:p>
        </w:tc>
        <w:tc>
          <w:tcPr>
            <w:tcW w:w="559" w:type="pct"/>
            <w:tcBorders>
              <w:top w:val="single" w:sz="4" w:space="0" w:color="auto"/>
              <w:left w:val="nil"/>
              <w:bottom w:val="single" w:sz="4" w:space="0" w:color="auto"/>
              <w:right w:val="nil"/>
            </w:tcBorders>
            <w:shd w:val="clear" w:color="auto" w:fill="auto"/>
            <w:vAlign w:val="center"/>
          </w:tcPr>
          <w:p w14:paraId="49123DB4" w14:textId="7EB9C200"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14.1</w:t>
            </w:r>
          </w:p>
        </w:tc>
        <w:tc>
          <w:tcPr>
            <w:tcW w:w="557" w:type="pct"/>
            <w:tcBorders>
              <w:top w:val="single" w:sz="4" w:space="0" w:color="auto"/>
              <w:left w:val="nil"/>
              <w:bottom w:val="single" w:sz="4" w:space="0" w:color="auto"/>
              <w:right w:val="nil"/>
            </w:tcBorders>
            <w:vAlign w:val="center"/>
          </w:tcPr>
          <w:p w14:paraId="5BD6078B" w14:textId="3D34A1FB" w:rsidR="004F5B85" w:rsidRPr="00795970" w:rsidRDefault="004F5B85" w:rsidP="004F5B85">
            <w:pPr>
              <w:spacing w:after="0"/>
              <w:jc w:val="right"/>
              <w:rPr>
                <w:sz w:val="17"/>
                <w:szCs w:val="17"/>
              </w:rPr>
            </w:pPr>
            <w:r w:rsidRPr="00795970">
              <w:rPr>
                <w:rFonts w:cs="Calibri"/>
                <w:sz w:val="17"/>
                <w:szCs w:val="17"/>
              </w:rPr>
              <w:t>10.0</w:t>
            </w:r>
          </w:p>
        </w:tc>
        <w:tc>
          <w:tcPr>
            <w:tcW w:w="557" w:type="pct"/>
            <w:tcBorders>
              <w:top w:val="single" w:sz="4" w:space="0" w:color="auto"/>
              <w:left w:val="nil"/>
              <w:bottom w:val="single" w:sz="4" w:space="0" w:color="auto"/>
              <w:right w:val="nil"/>
            </w:tcBorders>
            <w:shd w:val="clear" w:color="auto" w:fill="auto"/>
            <w:vAlign w:val="center"/>
          </w:tcPr>
          <w:p w14:paraId="3CEC4194" w14:textId="1ED1BF76"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4E9C9BB0" w14:textId="19E00358" w:rsidR="004F5B85" w:rsidRPr="00795970" w:rsidRDefault="004F5B85" w:rsidP="004F5B85">
            <w:pPr>
              <w:spacing w:after="0"/>
              <w:jc w:val="right"/>
              <w:rPr>
                <w:sz w:val="17"/>
                <w:szCs w:val="17"/>
              </w:rPr>
            </w:pPr>
            <w:r w:rsidRPr="00795970">
              <w:rPr>
                <w:rFonts w:cs="Calibri"/>
                <w:sz w:val="17"/>
                <w:szCs w:val="17"/>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690D8F5E" w14:textId="34977525"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48420095" w14:textId="5924862A" w:rsidR="004F5B85" w:rsidRPr="00795970" w:rsidRDefault="004F5B85" w:rsidP="004F5B85">
            <w:pPr>
              <w:spacing w:after="0"/>
              <w:jc w:val="right"/>
              <w:rPr>
                <w:rFonts w:eastAsia="Times New Roman" w:cs="Times New Roman"/>
                <w:i/>
                <w:iCs/>
                <w:sz w:val="17"/>
                <w:szCs w:val="17"/>
                <w:lang w:val="en-US"/>
              </w:rPr>
            </w:pPr>
            <w:r w:rsidRPr="00795970">
              <w:rPr>
                <w:rFonts w:cs="Calibri"/>
                <w:i/>
                <w:iCs/>
                <w:sz w:val="17"/>
                <w:szCs w:val="17"/>
              </w:rPr>
              <w:t>18</w:t>
            </w:r>
          </w:p>
        </w:tc>
      </w:tr>
      <w:tr w:rsidR="00795970" w:rsidRPr="00795970" w14:paraId="2E359846" w14:textId="77777777" w:rsidTr="00F10B2F">
        <w:trPr>
          <w:trHeight w:val="397"/>
        </w:trPr>
        <w:tc>
          <w:tcPr>
            <w:tcW w:w="949" w:type="pct"/>
            <w:tcBorders>
              <w:top w:val="single" w:sz="4" w:space="0" w:color="auto"/>
              <w:left w:val="nil"/>
              <w:bottom w:val="single" w:sz="4" w:space="0" w:color="auto"/>
              <w:right w:val="nil"/>
            </w:tcBorders>
            <w:shd w:val="clear" w:color="auto" w:fill="auto"/>
            <w:vAlign w:val="center"/>
          </w:tcPr>
          <w:p w14:paraId="288CF155" w14:textId="77777777" w:rsidR="004F5B85" w:rsidRPr="00795970" w:rsidRDefault="004F5B85" w:rsidP="004F5B85">
            <w:pPr>
              <w:spacing w:after="0"/>
              <w:rPr>
                <w:rFonts w:eastAsia="Times New Roman" w:cs="Times New Roman"/>
                <w:sz w:val="17"/>
                <w:szCs w:val="17"/>
                <w:lang w:val="en-US"/>
              </w:rPr>
            </w:pPr>
            <w:r w:rsidRPr="00795970">
              <w:rPr>
                <w:sz w:val="17"/>
                <w:szCs w:val="17"/>
              </w:rPr>
              <w:t>NT (%)</w:t>
            </w:r>
          </w:p>
        </w:tc>
        <w:tc>
          <w:tcPr>
            <w:tcW w:w="558" w:type="pct"/>
            <w:tcBorders>
              <w:top w:val="single" w:sz="4" w:space="0" w:color="auto"/>
              <w:left w:val="nil"/>
              <w:bottom w:val="single" w:sz="4" w:space="0" w:color="auto"/>
              <w:right w:val="nil"/>
            </w:tcBorders>
            <w:shd w:val="clear" w:color="auto" w:fill="auto"/>
            <w:vAlign w:val="center"/>
          </w:tcPr>
          <w:p w14:paraId="421312A2" w14:textId="77777777"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8.2</w:t>
            </w:r>
          </w:p>
        </w:tc>
        <w:tc>
          <w:tcPr>
            <w:tcW w:w="559" w:type="pct"/>
            <w:tcBorders>
              <w:top w:val="single" w:sz="4" w:space="0" w:color="auto"/>
              <w:left w:val="nil"/>
              <w:bottom w:val="single" w:sz="4" w:space="0" w:color="auto"/>
              <w:right w:val="nil"/>
            </w:tcBorders>
            <w:shd w:val="clear" w:color="auto" w:fill="auto"/>
            <w:vAlign w:val="center"/>
          </w:tcPr>
          <w:p w14:paraId="70BEB900" w14:textId="044A6430"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17.1</w:t>
            </w:r>
          </w:p>
        </w:tc>
        <w:tc>
          <w:tcPr>
            <w:tcW w:w="557" w:type="pct"/>
            <w:tcBorders>
              <w:top w:val="single" w:sz="4" w:space="0" w:color="auto"/>
              <w:left w:val="nil"/>
              <w:bottom w:val="single" w:sz="4" w:space="0" w:color="auto"/>
              <w:right w:val="nil"/>
            </w:tcBorders>
            <w:vAlign w:val="center"/>
          </w:tcPr>
          <w:p w14:paraId="5FCC2145" w14:textId="4D6404D3" w:rsidR="004F5B85" w:rsidRPr="00795970" w:rsidRDefault="004F5B85" w:rsidP="004F5B85">
            <w:pPr>
              <w:spacing w:after="0"/>
              <w:jc w:val="right"/>
              <w:rPr>
                <w:b/>
                <w:bCs/>
                <w:sz w:val="17"/>
                <w:szCs w:val="17"/>
              </w:rPr>
            </w:pPr>
            <w:r w:rsidRPr="00795970">
              <w:rPr>
                <w:rFonts w:cs="Calibri"/>
                <w:sz w:val="17"/>
                <w:szCs w:val="17"/>
              </w:rPr>
              <w:t>12.0</w:t>
            </w:r>
          </w:p>
        </w:tc>
        <w:tc>
          <w:tcPr>
            <w:tcW w:w="557" w:type="pct"/>
            <w:tcBorders>
              <w:top w:val="single" w:sz="4" w:space="0" w:color="auto"/>
              <w:left w:val="nil"/>
              <w:bottom w:val="single" w:sz="4" w:space="0" w:color="auto"/>
              <w:right w:val="nil"/>
            </w:tcBorders>
            <w:shd w:val="clear" w:color="auto" w:fill="auto"/>
            <w:vAlign w:val="center"/>
          </w:tcPr>
          <w:p w14:paraId="3525400A" w14:textId="077B1A76"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9.0</w:t>
            </w:r>
          </w:p>
        </w:tc>
        <w:tc>
          <w:tcPr>
            <w:tcW w:w="558" w:type="pct"/>
            <w:tcBorders>
              <w:top w:val="single" w:sz="4" w:space="0" w:color="auto"/>
              <w:left w:val="nil"/>
              <w:bottom w:val="single" w:sz="4" w:space="0" w:color="auto"/>
              <w:right w:val="nil"/>
            </w:tcBorders>
            <w:vAlign w:val="center"/>
          </w:tcPr>
          <w:p w14:paraId="71168FA7" w14:textId="3F6CC9C1" w:rsidR="004F5B85" w:rsidRPr="00795970" w:rsidRDefault="004F5B85" w:rsidP="004F5B85">
            <w:pPr>
              <w:spacing w:after="0"/>
              <w:jc w:val="right"/>
              <w:rPr>
                <w:b/>
                <w:bCs/>
                <w:sz w:val="17"/>
                <w:szCs w:val="17"/>
              </w:rPr>
            </w:pPr>
            <w:r w:rsidRPr="00795970">
              <w:rPr>
                <w:rFonts w:cs="Calibri"/>
                <w:sz w:val="17"/>
                <w:szCs w:val="17"/>
              </w:rPr>
              <w:t>3.5</w:t>
            </w:r>
          </w:p>
        </w:tc>
        <w:tc>
          <w:tcPr>
            <w:tcW w:w="558" w:type="pct"/>
            <w:tcBorders>
              <w:top w:val="single" w:sz="4" w:space="0" w:color="auto"/>
              <w:left w:val="nil"/>
              <w:bottom w:val="single" w:sz="4" w:space="0" w:color="auto"/>
              <w:right w:val="single" w:sz="4" w:space="0" w:color="auto"/>
            </w:tcBorders>
            <w:shd w:val="clear" w:color="auto" w:fill="auto"/>
            <w:vAlign w:val="center"/>
          </w:tcPr>
          <w:p w14:paraId="0991F993" w14:textId="140A3E94"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40203247" w14:textId="693BF004" w:rsidR="004F5B85" w:rsidRPr="00795970" w:rsidRDefault="004F5B85" w:rsidP="004F5B85">
            <w:pPr>
              <w:spacing w:after="0"/>
              <w:jc w:val="right"/>
              <w:rPr>
                <w:rFonts w:eastAsia="Times New Roman" w:cs="Times New Roman"/>
                <w:i/>
                <w:iCs/>
                <w:sz w:val="17"/>
                <w:szCs w:val="17"/>
                <w:lang w:val="en-US"/>
              </w:rPr>
            </w:pPr>
            <w:r w:rsidRPr="00795970">
              <w:rPr>
                <w:rFonts w:cs="Calibri"/>
                <w:i/>
                <w:iCs/>
                <w:sz w:val="17"/>
                <w:szCs w:val="17"/>
              </w:rPr>
              <w:t>12</w:t>
            </w:r>
          </w:p>
        </w:tc>
      </w:tr>
      <w:tr w:rsidR="00795970" w:rsidRPr="00795970" w14:paraId="624CA151" w14:textId="77777777" w:rsidTr="00F10B2F">
        <w:trPr>
          <w:trHeight w:val="397"/>
        </w:trPr>
        <w:tc>
          <w:tcPr>
            <w:tcW w:w="949" w:type="pct"/>
            <w:tcBorders>
              <w:top w:val="single" w:sz="4" w:space="0" w:color="auto"/>
              <w:left w:val="nil"/>
              <w:bottom w:val="single" w:sz="4" w:space="0" w:color="auto"/>
              <w:right w:val="nil"/>
            </w:tcBorders>
            <w:shd w:val="clear" w:color="auto" w:fill="auto"/>
            <w:vAlign w:val="center"/>
          </w:tcPr>
          <w:p w14:paraId="591F7E09" w14:textId="77777777" w:rsidR="004F5B85" w:rsidRPr="00795970" w:rsidRDefault="004F5B85" w:rsidP="004F5B85">
            <w:pPr>
              <w:spacing w:after="0"/>
              <w:rPr>
                <w:rFonts w:eastAsia="Times New Roman" w:cs="Times New Roman"/>
                <w:sz w:val="17"/>
                <w:szCs w:val="17"/>
                <w:lang w:val="en-US"/>
              </w:rPr>
            </w:pPr>
            <w:r w:rsidRPr="00795970">
              <w:rPr>
                <w:sz w:val="17"/>
                <w:szCs w:val="17"/>
              </w:rPr>
              <w:t>TAS (%)</w:t>
            </w:r>
          </w:p>
        </w:tc>
        <w:tc>
          <w:tcPr>
            <w:tcW w:w="558" w:type="pct"/>
            <w:tcBorders>
              <w:top w:val="single" w:sz="4" w:space="0" w:color="auto"/>
              <w:left w:val="nil"/>
              <w:bottom w:val="single" w:sz="4" w:space="0" w:color="auto"/>
              <w:right w:val="nil"/>
            </w:tcBorders>
            <w:shd w:val="clear" w:color="auto" w:fill="auto"/>
            <w:vAlign w:val="center"/>
          </w:tcPr>
          <w:p w14:paraId="2832F97C" w14:textId="77777777"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6.1</w:t>
            </w:r>
          </w:p>
        </w:tc>
        <w:tc>
          <w:tcPr>
            <w:tcW w:w="559" w:type="pct"/>
            <w:tcBorders>
              <w:top w:val="single" w:sz="4" w:space="0" w:color="auto"/>
              <w:left w:val="nil"/>
              <w:bottom w:val="single" w:sz="4" w:space="0" w:color="auto"/>
              <w:right w:val="nil"/>
            </w:tcBorders>
            <w:shd w:val="clear" w:color="auto" w:fill="auto"/>
            <w:vAlign w:val="center"/>
          </w:tcPr>
          <w:p w14:paraId="4699D832" w14:textId="299E1A71"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15.3</w:t>
            </w:r>
          </w:p>
        </w:tc>
        <w:tc>
          <w:tcPr>
            <w:tcW w:w="557" w:type="pct"/>
            <w:tcBorders>
              <w:top w:val="single" w:sz="4" w:space="0" w:color="auto"/>
              <w:left w:val="nil"/>
              <w:bottom w:val="single" w:sz="4" w:space="0" w:color="auto"/>
              <w:right w:val="nil"/>
            </w:tcBorders>
            <w:vAlign w:val="center"/>
          </w:tcPr>
          <w:p w14:paraId="1707E150" w14:textId="27F4A8D4" w:rsidR="004F5B85" w:rsidRPr="00795970" w:rsidRDefault="004F5B85" w:rsidP="004F5B85">
            <w:pPr>
              <w:spacing w:after="0"/>
              <w:jc w:val="right"/>
              <w:rPr>
                <w:sz w:val="17"/>
                <w:szCs w:val="17"/>
              </w:rPr>
            </w:pPr>
            <w:r w:rsidRPr="00795970">
              <w:rPr>
                <w:rFonts w:cs="Calibri"/>
                <w:sz w:val="17"/>
                <w:szCs w:val="17"/>
              </w:rPr>
              <w:t>10.0</w:t>
            </w:r>
          </w:p>
        </w:tc>
        <w:tc>
          <w:tcPr>
            <w:tcW w:w="557" w:type="pct"/>
            <w:tcBorders>
              <w:top w:val="single" w:sz="4" w:space="0" w:color="auto"/>
              <w:left w:val="nil"/>
              <w:bottom w:val="single" w:sz="4" w:space="0" w:color="auto"/>
              <w:right w:val="nil"/>
            </w:tcBorders>
            <w:shd w:val="clear" w:color="auto" w:fill="auto"/>
            <w:vAlign w:val="center"/>
          </w:tcPr>
          <w:p w14:paraId="245B8A2A" w14:textId="1EF94C1C"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66D02766" w14:textId="3E87DA0A" w:rsidR="004F5B85" w:rsidRPr="00795970" w:rsidRDefault="004F5B85" w:rsidP="004F5B85">
            <w:pPr>
              <w:spacing w:after="0"/>
              <w:jc w:val="right"/>
              <w:rPr>
                <w:sz w:val="17"/>
                <w:szCs w:val="17"/>
              </w:rPr>
            </w:pPr>
            <w:r w:rsidRPr="00795970">
              <w:rPr>
                <w:rFonts w:cs="Calibri"/>
                <w:sz w:val="17"/>
                <w:szCs w:val="17"/>
              </w:rPr>
              <w:t>0.6</w:t>
            </w:r>
          </w:p>
        </w:tc>
        <w:tc>
          <w:tcPr>
            <w:tcW w:w="558" w:type="pct"/>
            <w:tcBorders>
              <w:top w:val="single" w:sz="4" w:space="0" w:color="auto"/>
              <w:left w:val="nil"/>
              <w:bottom w:val="single" w:sz="4" w:space="0" w:color="auto"/>
              <w:right w:val="single" w:sz="4" w:space="0" w:color="auto"/>
            </w:tcBorders>
            <w:shd w:val="clear" w:color="auto" w:fill="auto"/>
            <w:vAlign w:val="center"/>
          </w:tcPr>
          <w:p w14:paraId="5A847275" w14:textId="35AA3CA6"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2627DCC1" w14:textId="3B73C5D6" w:rsidR="004F5B85" w:rsidRPr="00795970" w:rsidRDefault="004F5B85" w:rsidP="004F5B85">
            <w:pPr>
              <w:spacing w:after="0"/>
              <w:jc w:val="right"/>
              <w:rPr>
                <w:rFonts w:eastAsia="Times New Roman" w:cs="Times New Roman"/>
                <w:i/>
                <w:iCs/>
                <w:sz w:val="17"/>
                <w:szCs w:val="17"/>
                <w:lang w:val="en-US"/>
              </w:rPr>
            </w:pPr>
            <w:r w:rsidRPr="00795970">
              <w:rPr>
                <w:rFonts w:cs="Calibri"/>
                <w:i/>
                <w:iCs/>
                <w:sz w:val="17"/>
                <w:szCs w:val="17"/>
              </w:rPr>
              <w:t>26</w:t>
            </w:r>
          </w:p>
        </w:tc>
      </w:tr>
      <w:tr w:rsidR="00795970" w:rsidRPr="00795970" w14:paraId="15BB9ECC" w14:textId="77777777" w:rsidTr="00F10B2F">
        <w:trPr>
          <w:trHeight w:val="397"/>
        </w:trPr>
        <w:tc>
          <w:tcPr>
            <w:tcW w:w="949" w:type="pct"/>
            <w:tcBorders>
              <w:top w:val="single" w:sz="4" w:space="0" w:color="auto"/>
              <w:left w:val="nil"/>
              <w:bottom w:val="single" w:sz="4" w:space="0" w:color="auto"/>
              <w:right w:val="nil"/>
            </w:tcBorders>
            <w:shd w:val="clear" w:color="auto" w:fill="auto"/>
            <w:vAlign w:val="center"/>
          </w:tcPr>
          <w:p w14:paraId="30D58C06" w14:textId="77777777" w:rsidR="00107B88" w:rsidRPr="00795970" w:rsidRDefault="00107B88" w:rsidP="00107B88">
            <w:pPr>
              <w:spacing w:after="0"/>
              <w:rPr>
                <w:rFonts w:eastAsia="Times New Roman" w:cs="Times New Roman"/>
                <w:sz w:val="17"/>
                <w:szCs w:val="17"/>
                <w:lang w:val="en-US"/>
              </w:rPr>
            </w:pPr>
            <w:r w:rsidRPr="00795970">
              <w:rPr>
                <w:b/>
                <w:sz w:val="17"/>
                <w:szCs w:val="17"/>
              </w:rPr>
              <w:t>By NFP</w:t>
            </w:r>
          </w:p>
        </w:tc>
        <w:tc>
          <w:tcPr>
            <w:tcW w:w="558" w:type="pct"/>
            <w:tcBorders>
              <w:top w:val="single" w:sz="4" w:space="0" w:color="auto"/>
              <w:left w:val="nil"/>
              <w:bottom w:val="single" w:sz="4" w:space="0" w:color="auto"/>
              <w:right w:val="nil"/>
            </w:tcBorders>
            <w:shd w:val="clear" w:color="auto" w:fill="auto"/>
            <w:vAlign w:val="center"/>
          </w:tcPr>
          <w:p w14:paraId="0B6995BA" w14:textId="77777777" w:rsidR="00107B88" w:rsidRPr="00795970" w:rsidRDefault="00107B88" w:rsidP="00107B88">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vAlign w:val="center"/>
          </w:tcPr>
          <w:p w14:paraId="6CA1C859" w14:textId="6DB8369A" w:rsidR="00107B88" w:rsidRPr="00795970" w:rsidRDefault="00107B88" w:rsidP="00107B88">
            <w:pPr>
              <w:spacing w:after="0"/>
              <w:jc w:val="right"/>
              <w:rPr>
                <w:rFonts w:eastAsia="Times New Roman" w:cs="Times New Roman"/>
                <w:sz w:val="17"/>
                <w:szCs w:val="17"/>
                <w:lang w:val="en-US"/>
              </w:rPr>
            </w:pPr>
            <w:r w:rsidRPr="00795970">
              <w:rPr>
                <w:sz w:val="17"/>
                <w:szCs w:val="17"/>
              </w:rPr>
              <w:t> </w:t>
            </w:r>
          </w:p>
        </w:tc>
        <w:tc>
          <w:tcPr>
            <w:tcW w:w="557" w:type="pct"/>
            <w:tcBorders>
              <w:top w:val="single" w:sz="4" w:space="0" w:color="auto"/>
              <w:left w:val="nil"/>
              <w:bottom w:val="single" w:sz="4" w:space="0" w:color="auto"/>
              <w:right w:val="nil"/>
            </w:tcBorders>
            <w:vAlign w:val="center"/>
          </w:tcPr>
          <w:p w14:paraId="158FFEFD" w14:textId="41D9EB39" w:rsidR="00107B88" w:rsidRPr="00795970" w:rsidRDefault="00107B88" w:rsidP="00107B88">
            <w:pPr>
              <w:spacing w:after="0"/>
              <w:jc w:val="right"/>
              <w:rPr>
                <w:sz w:val="17"/>
                <w:szCs w:val="17"/>
              </w:rPr>
            </w:pPr>
            <w:r w:rsidRPr="00795970">
              <w:rPr>
                <w:sz w:val="17"/>
                <w:szCs w:val="17"/>
              </w:rPr>
              <w:t> </w:t>
            </w:r>
          </w:p>
        </w:tc>
        <w:tc>
          <w:tcPr>
            <w:tcW w:w="557" w:type="pct"/>
            <w:tcBorders>
              <w:top w:val="single" w:sz="4" w:space="0" w:color="auto"/>
              <w:left w:val="nil"/>
              <w:bottom w:val="single" w:sz="4" w:space="0" w:color="auto"/>
              <w:right w:val="nil"/>
            </w:tcBorders>
            <w:shd w:val="clear" w:color="auto" w:fill="auto"/>
            <w:vAlign w:val="center"/>
          </w:tcPr>
          <w:p w14:paraId="5035DEBD" w14:textId="0730772F" w:rsidR="00107B88" w:rsidRPr="00795970" w:rsidRDefault="00107B88" w:rsidP="00107B88">
            <w:pPr>
              <w:spacing w:after="0"/>
              <w:jc w:val="right"/>
              <w:rPr>
                <w:rFonts w:eastAsia="Times New Roman" w:cs="Times New Roman"/>
                <w:sz w:val="17"/>
                <w:szCs w:val="17"/>
                <w:lang w:val="en-US"/>
              </w:rPr>
            </w:pPr>
            <w:r w:rsidRPr="00795970">
              <w:rPr>
                <w:sz w:val="17"/>
                <w:szCs w:val="17"/>
              </w:rPr>
              <w:t> </w:t>
            </w:r>
          </w:p>
        </w:tc>
        <w:tc>
          <w:tcPr>
            <w:tcW w:w="558" w:type="pct"/>
            <w:tcBorders>
              <w:top w:val="single" w:sz="4" w:space="0" w:color="auto"/>
              <w:left w:val="nil"/>
              <w:bottom w:val="single" w:sz="4" w:space="0" w:color="auto"/>
              <w:right w:val="nil"/>
            </w:tcBorders>
          </w:tcPr>
          <w:p w14:paraId="3DAEE6A8" w14:textId="7CC48CD1" w:rsidR="00107B88" w:rsidRPr="00795970" w:rsidRDefault="00107B88" w:rsidP="00107B88">
            <w:pPr>
              <w:spacing w:after="0"/>
              <w:jc w:val="right"/>
              <w:rPr>
                <w:sz w:val="17"/>
                <w:szCs w:val="17"/>
              </w:rPr>
            </w:pPr>
          </w:p>
        </w:tc>
        <w:tc>
          <w:tcPr>
            <w:tcW w:w="558" w:type="pct"/>
            <w:tcBorders>
              <w:top w:val="single" w:sz="4" w:space="0" w:color="auto"/>
              <w:left w:val="nil"/>
              <w:bottom w:val="single" w:sz="4" w:space="0" w:color="auto"/>
              <w:right w:val="single" w:sz="4" w:space="0" w:color="auto"/>
            </w:tcBorders>
            <w:shd w:val="clear" w:color="auto" w:fill="auto"/>
            <w:vAlign w:val="center"/>
          </w:tcPr>
          <w:p w14:paraId="79D38761" w14:textId="244FC286" w:rsidR="00107B88" w:rsidRPr="00795970" w:rsidRDefault="00107B88" w:rsidP="00107B88">
            <w:pPr>
              <w:spacing w:after="0"/>
              <w:jc w:val="right"/>
              <w:rPr>
                <w:rFonts w:eastAsia="Times New Roman" w:cs="Times New Roman"/>
                <w:sz w:val="17"/>
                <w:szCs w:val="17"/>
                <w:lang w:val="en-US"/>
              </w:rPr>
            </w:pPr>
            <w:r w:rsidRPr="00795970">
              <w:rPr>
                <w:sz w:val="17"/>
                <w:szCs w:val="17"/>
              </w:rPr>
              <w:t> </w:t>
            </w:r>
          </w:p>
        </w:tc>
        <w:tc>
          <w:tcPr>
            <w:tcW w:w="705" w:type="pct"/>
            <w:tcBorders>
              <w:top w:val="single" w:sz="4" w:space="0" w:color="auto"/>
              <w:left w:val="single" w:sz="4" w:space="0" w:color="auto"/>
              <w:bottom w:val="single" w:sz="4" w:space="0" w:color="auto"/>
              <w:right w:val="nil"/>
            </w:tcBorders>
            <w:vAlign w:val="center"/>
          </w:tcPr>
          <w:p w14:paraId="42FD97F6" w14:textId="77777777" w:rsidR="00107B88" w:rsidRPr="00795970" w:rsidRDefault="00107B88" w:rsidP="00107B88">
            <w:pPr>
              <w:spacing w:after="0"/>
              <w:jc w:val="right"/>
              <w:rPr>
                <w:rFonts w:eastAsia="Times New Roman" w:cs="Times New Roman"/>
                <w:sz w:val="17"/>
                <w:szCs w:val="17"/>
                <w:lang w:val="en-US"/>
              </w:rPr>
            </w:pPr>
          </w:p>
        </w:tc>
      </w:tr>
      <w:tr w:rsidR="00795970" w:rsidRPr="00795970" w14:paraId="756A37CA" w14:textId="77777777" w:rsidTr="00F10B2F">
        <w:trPr>
          <w:trHeight w:val="397"/>
        </w:trPr>
        <w:tc>
          <w:tcPr>
            <w:tcW w:w="949" w:type="pct"/>
            <w:tcBorders>
              <w:top w:val="single" w:sz="4" w:space="0" w:color="auto"/>
              <w:left w:val="nil"/>
              <w:bottom w:val="single" w:sz="4" w:space="0" w:color="auto"/>
              <w:right w:val="nil"/>
            </w:tcBorders>
            <w:shd w:val="clear" w:color="auto" w:fill="auto"/>
            <w:vAlign w:val="center"/>
          </w:tcPr>
          <w:p w14:paraId="59C7B733" w14:textId="77777777" w:rsidR="004F5B85" w:rsidRPr="00795970" w:rsidRDefault="004F5B85" w:rsidP="004F5B85">
            <w:pPr>
              <w:spacing w:after="0"/>
              <w:rPr>
                <w:rFonts w:eastAsia="Times New Roman" w:cs="Times New Roman"/>
                <w:sz w:val="17"/>
                <w:szCs w:val="17"/>
                <w:lang w:val="en-US"/>
              </w:rPr>
            </w:pPr>
            <w:r w:rsidRPr="00795970">
              <w:rPr>
                <w:sz w:val="17"/>
                <w:szCs w:val="17"/>
              </w:rPr>
              <w:t>For-profit (%)</w:t>
            </w:r>
          </w:p>
        </w:tc>
        <w:tc>
          <w:tcPr>
            <w:tcW w:w="558" w:type="pct"/>
            <w:tcBorders>
              <w:top w:val="single" w:sz="4" w:space="0" w:color="auto"/>
              <w:left w:val="nil"/>
              <w:bottom w:val="single" w:sz="4" w:space="0" w:color="auto"/>
              <w:right w:val="nil"/>
            </w:tcBorders>
            <w:shd w:val="clear" w:color="auto" w:fill="auto"/>
            <w:vAlign w:val="center"/>
          </w:tcPr>
          <w:p w14:paraId="5DCBF71E" w14:textId="77777777"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5.1</w:t>
            </w:r>
          </w:p>
        </w:tc>
        <w:tc>
          <w:tcPr>
            <w:tcW w:w="559" w:type="pct"/>
            <w:tcBorders>
              <w:top w:val="single" w:sz="4" w:space="0" w:color="auto"/>
              <w:left w:val="nil"/>
              <w:bottom w:val="single" w:sz="4" w:space="0" w:color="auto"/>
              <w:right w:val="nil"/>
            </w:tcBorders>
            <w:shd w:val="clear" w:color="auto" w:fill="auto"/>
            <w:vAlign w:val="center"/>
          </w:tcPr>
          <w:p w14:paraId="74D420B2" w14:textId="0BB373E3"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08F754F6" w14:textId="631155DE" w:rsidR="004F5B85" w:rsidRPr="00795970" w:rsidRDefault="004F5B85" w:rsidP="004F5B85">
            <w:pPr>
              <w:spacing w:after="0"/>
              <w:jc w:val="right"/>
              <w:rPr>
                <w:rFonts w:cs="Calibri"/>
                <w:sz w:val="17"/>
                <w:szCs w:val="17"/>
              </w:rPr>
            </w:pPr>
            <w:r w:rsidRPr="00795970">
              <w:rPr>
                <w:rFonts w:cs="Calibri"/>
                <w:sz w:val="17"/>
                <w:szCs w:val="17"/>
              </w:rPr>
              <w:t>8.0</w:t>
            </w:r>
          </w:p>
        </w:tc>
        <w:tc>
          <w:tcPr>
            <w:tcW w:w="557" w:type="pct"/>
            <w:tcBorders>
              <w:top w:val="single" w:sz="4" w:space="0" w:color="auto"/>
              <w:left w:val="nil"/>
              <w:bottom w:val="single" w:sz="4" w:space="0" w:color="auto"/>
              <w:right w:val="nil"/>
            </w:tcBorders>
            <w:shd w:val="clear" w:color="auto" w:fill="auto"/>
            <w:vAlign w:val="center"/>
          </w:tcPr>
          <w:p w14:paraId="1383246E" w14:textId="16B21927"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2919593E" w14:textId="1458D5EA" w:rsidR="004F5B85" w:rsidRPr="00795970" w:rsidRDefault="004F5B85" w:rsidP="004F5B85">
            <w:pPr>
              <w:spacing w:after="0"/>
              <w:jc w:val="right"/>
              <w:rPr>
                <w:rFonts w:cs="Calibri"/>
                <w:sz w:val="17"/>
                <w:szCs w:val="17"/>
              </w:rPr>
            </w:pPr>
            <w:r w:rsidRPr="00795970">
              <w:rPr>
                <w:rFonts w:cs="Calibri"/>
                <w:sz w:val="17"/>
                <w:szCs w:val="17"/>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4C816BBA" w14:textId="79000D9E"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1C0E8DFF" w14:textId="63796A4C" w:rsidR="004F5B85" w:rsidRPr="00795970" w:rsidRDefault="004F5B85" w:rsidP="004F5B85">
            <w:pPr>
              <w:spacing w:after="0"/>
              <w:jc w:val="right"/>
              <w:rPr>
                <w:rFonts w:eastAsia="Times New Roman" w:cs="Times New Roman"/>
                <w:i/>
                <w:iCs/>
                <w:sz w:val="17"/>
                <w:szCs w:val="17"/>
                <w:lang w:val="en-US"/>
              </w:rPr>
            </w:pPr>
            <w:r w:rsidRPr="00795970">
              <w:rPr>
                <w:rFonts w:cs="Calibri"/>
                <w:i/>
                <w:iCs/>
                <w:sz w:val="17"/>
                <w:szCs w:val="17"/>
              </w:rPr>
              <w:t>499</w:t>
            </w:r>
          </w:p>
        </w:tc>
      </w:tr>
      <w:tr w:rsidR="00795970" w:rsidRPr="00795970" w14:paraId="13E73EB7" w14:textId="77777777" w:rsidTr="00F10B2F">
        <w:trPr>
          <w:trHeight w:val="397"/>
        </w:trPr>
        <w:tc>
          <w:tcPr>
            <w:tcW w:w="949" w:type="pct"/>
            <w:tcBorders>
              <w:top w:val="single" w:sz="4" w:space="0" w:color="auto"/>
              <w:left w:val="nil"/>
              <w:bottom w:val="single" w:sz="4" w:space="0" w:color="auto"/>
              <w:right w:val="nil"/>
            </w:tcBorders>
            <w:shd w:val="clear" w:color="auto" w:fill="auto"/>
            <w:vAlign w:val="center"/>
          </w:tcPr>
          <w:p w14:paraId="06EB3D84" w14:textId="77777777" w:rsidR="004F5B85" w:rsidRPr="00795970" w:rsidRDefault="004F5B85" w:rsidP="004F5B85">
            <w:pPr>
              <w:spacing w:after="0"/>
              <w:rPr>
                <w:rFonts w:eastAsia="Times New Roman" w:cs="Times New Roman"/>
                <w:sz w:val="17"/>
                <w:szCs w:val="17"/>
                <w:lang w:val="en-US"/>
              </w:rPr>
            </w:pPr>
            <w:r w:rsidRPr="00795970">
              <w:rPr>
                <w:sz w:val="17"/>
                <w:szCs w:val="17"/>
              </w:rPr>
              <w:t>NFP (%)</w:t>
            </w:r>
          </w:p>
        </w:tc>
        <w:tc>
          <w:tcPr>
            <w:tcW w:w="558" w:type="pct"/>
            <w:tcBorders>
              <w:top w:val="single" w:sz="4" w:space="0" w:color="auto"/>
              <w:left w:val="nil"/>
              <w:bottom w:val="single" w:sz="4" w:space="0" w:color="auto"/>
              <w:right w:val="nil"/>
            </w:tcBorders>
            <w:shd w:val="clear" w:color="auto" w:fill="auto"/>
            <w:vAlign w:val="center"/>
          </w:tcPr>
          <w:p w14:paraId="09A3B19F" w14:textId="77777777"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5.2</w:t>
            </w:r>
          </w:p>
        </w:tc>
        <w:tc>
          <w:tcPr>
            <w:tcW w:w="559" w:type="pct"/>
            <w:tcBorders>
              <w:top w:val="single" w:sz="4" w:space="0" w:color="auto"/>
              <w:left w:val="nil"/>
              <w:bottom w:val="single" w:sz="4" w:space="0" w:color="auto"/>
              <w:right w:val="nil"/>
            </w:tcBorders>
            <w:shd w:val="clear" w:color="auto" w:fill="auto"/>
            <w:vAlign w:val="center"/>
          </w:tcPr>
          <w:p w14:paraId="67E1CADF" w14:textId="55B94D2A"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11.0</w:t>
            </w:r>
          </w:p>
        </w:tc>
        <w:tc>
          <w:tcPr>
            <w:tcW w:w="557" w:type="pct"/>
            <w:tcBorders>
              <w:top w:val="single" w:sz="4" w:space="0" w:color="auto"/>
              <w:left w:val="nil"/>
              <w:bottom w:val="single" w:sz="4" w:space="0" w:color="auto"/>
              <w:right w:val="nil"/>
            </w:tcBorders>
            <w:vAlign w:val="center"/>
          </w:tcPr>
          <w:p w14:paraId="5C30A9FF" w14:textId="57C277CA" w:rsidR="004F5B85" w:rsidRPr="00795970" w:rsidRDefault="004F5B85" w:rsidP="004F5B85">
            <w:pPr>
              <w:spacing w:after="0"/>
              <w:jc w:val="right"/>
              <w:rPr>
                <w:rFonts w:cs="Calibri"/>
                <w:sz w:val="17"/>
                <w:szCs w:val="17"/>
              </w:rPr>
            </w:pPr>
            <w:r w:rsidRPr="00795970">
              <w:rPr>
                <w:rFonts w:cs="Calibri"/>
                <w:sz w:val="17"/>
                <w:szCs w:val="17"/>
              </w:rPr>
              <w:t>7.0</w:t>
            </w:r>
          </w:p>
        </w:tc>
        <w:tc>
          <w:tcPr>
            <w:tcW w:w="557" w:type="pct"/>
            <w:tcBorders>
              <w:top w:val="single" w:sz="4" w:space="0" w:color="auto"/>
              <w:left w:val="nil"/>
              <w:bottom w:val="single" w:sz="4" w:space="0" w:color="auto"/>
              <w:right w:val="nil"/>
            </w:tcBorders>
            <w:shd w:val="clear" w:color="auto" w:fill="auto"/>
            <w:vAlign w:val="center"/>
          </w:tcPr>
          <w:p w14:paraId="51F6856F" w14:textId="2B12FA79"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4.0</w:t>
            </w:r>
          </w:p>
        </w:tc>
        <w:tc>
          <w:tcPr>
            <w:tcW w:w="558" w:type="pct"/>
            <w:tcBorders>
              <w:top w:val="single" w:sz="4" w:space="0" w:color="auto"/>
              <w:left w:val="nil"/>
              <w:bottom w:val="single" w:sz="4" w:space="0" w:color="auto"/>
              <w:right w:val="nil"/>
            </w:tcBorders>
            <w:vAlign w:val="center"/>
          </w:tcPr>
          <w:p w14:paraId="7969DF71" w14:textId="0BD70021" w:rsidR="004F5B85" w:rsidRPr="00795970" w:rsidRDefault="004F5B85" w:rsidP="004F5B85">
            <w:pPr>
              <w:spacing w:after="0"/>
              <w:jc w:val="right"/>
              <w:rPr>
                <w:rFonts w:cs="Calibri"/>
                <w:sz w:val="17"/>
                <w:szCs w:val="17"/>
              </w:rPr>
            </w:pPr>
            <w:r w:rsidRPr="00795970">
              <w:rPr>
                <w:rFonts w:cs="Calibri"/>
                <w:sz w:val="17"/>
                <w:szCs w:val="17"/>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6DADF65F" w14:textId="28350358"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45D19252" w14:textId="43EFD15B" w:rsidR="004F5B85" w:rsidRPr="00795970" w:rsidRDefault="004F5B85" w:rsidP="004F5B85">
            <w:pPr>
              <w:spacing w:after="0"/>
              <w:jc w:val="right"/>
              <w:rPr>
                <w:rFonts w:eastAsia="Times New Roman" w:cs="Times New Roman"/>
                <w:i/>
                <w:iCs/>
                <w:sz w:val="17"/>
                <w:szCs w:val="17"/>
                <w:lang w:val="en-US"/>
              </w:rPr>
            </w:pPr>
            <w:r w:rsidRPr="00795970">
              <w:rPr>
                <w:rFonts w:cs="Calibri"/>
                <w:i/>
                <w:iCs/>
                <w:sz w:val="17"/>
                <w:szCs w:val="17"/>
              </w:rPr>
              <w:t>393</w:t>
            </w:r>
          </w:p>
        </w:tc>
      </w:tr>
      <w:tr w:rsidR="00795970" w:rsidRPr="00795970" w14:paraId="03B1FBD6" w14:textId="77777777" w:rsidTr="00F10B2F">
        <w:trPr>
          <w:trHeight w:val="397"/>
        </w:trPr>
        <w:tc>
          <w:tcPr>
            <w:tcW w:w="949" w:type="pct"/>
            <w:tcBorders>
              <w:top w:val="single" w:sz="4" w:space="0" w:color="auto"/>
              <w:left w:val="nil"/>
              <w:bottom w:val="single" w:sz="4" w:space="0" w:color="auto"/>
              <w:right w:val="nil"/>
            </w:tcBorders>
            <w:shd w:val="clear" w:color="auto" w:fill="auto"/>
            <w:vAlign w:val="center"/>
          </w:tcPr>
          <w:p w14:paraId="295DADAD" w14:textId="77777777" w:rsidR="00107B88" w:rsidRPr="00795970" w:rsidRDefault="00107B88" w:rsidP="00107B88">
            <w:pPr>
              <w:spacing w:after="0"/>
              <w:rPr>
                <w:rFonts w:eastAsia="Times New Roman" w:cs="Times New Roman"/>
                <w:sz w:val="17"/>
                <w:szCs w:val="17"/>
                <w:lang w:val="en-US"/>
              </w:rPr>
            </w:pPr>
            <w:r w:rsidRPr="00795970">
              <w:rPr>
                <w:b/>
                <w:sz w:val="17"/>
                <w:szCs w:val="17"/>
              </w:rPr>
              <w:t>By MMM (revenue)</w:t>
            </w:r>
          </w:p>
        </w:tc>
        <w:tc>
          <w:tcPr>
            <w:tcW w:w="558" w:type="pct"/>
            <w:tcBorders>
              <w:top w:val="single" w:sz="4" w:space="0" w:color="auto"/>
              <w:left w:val="nil"/>
              <w:bottom w:val="single" w:sz="4" w:space="0" w:color="auto"/>
              <w:right w:val="nil"/>
            </w:tcBorders>
            <w:shd w:val="clear" w:color="auto" w:fill="auto"/>
            <w:vAlign w:val="center"/>
          </w:tcPr>
          <w:p w14:paraId="09DC8C5C" w14:textId="77777777" w:rsidR="00107B88" w:rsidRPr="00795970" w:rsidRDefault="00107B88" w:rsidP="00107B88">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vAlign w:val="center"/>
          </w:tcPr>
          <w:p w14:paraId="6D0155F9" w14:textId="2203D878" w:rsidR="00107B88" w:rsidRPr="00795970" w:rsidRDefault="00107B88" w:rsidP="00107B88">
            <w:pPr>
              <w:spacing w:after="0"/>
              <w:jc w:val="right"/>
              <w:rPr>
                <w:rFonts w:eastAsia="Times New Roman" w:cs="Times New Roman"/>
                <w:sz w:val="17"/>
                <w:szCs w:val="17"/>
                <w:lang w:val="en-US"/>
              </w:rPr>
            </w:pPr>
            <w:r w:rsidRPr="00795970">
              <w:rPr>
                <w:sz w:val="17"/>
                <w:szCs w:val="17"/>
              </w:rPr>
              <w:t> </w:t>
            </w:r>
          </w:p>
        </w:tc>
        <w:tc>
          <w:tcPr>
            <w:tcW w:w="557" w:type="pct"/>
            <w:tcBorders>
              <w:top w:val="single" w:sz="4" w:space="0" w:color="auto"/>
              <w:left w:val="nil"/>
              <w:bottom w:val="single" w:sz="4" w:space="0" w:color="auto"/>
              <w:right w:val="nil"/>
            </w:tcBorders>
            <w:vAlign w:val="center"/>
          </w:tcPr>
          <w:p w14:paraId="674C2645" w14:textId="38C816E6" w:rsidR="00107B88" w:rsidRPr="00795970" w:rsidRDefault="00107B88" w:rsidP="00107B88">
            <w:pPr>
              <w:spacing w:after="0"/>
              <w:jc w:val="right"/>
              <w:rPr>
                <w:sz w:val="17"/>
                <w:szCs w:val="17"/>
              </w:rPr>
            </w:pPr>
            <w:r w:rsidRPr="00795970">
              <w:rPr>
                <w:sz w:val="17"/>
                <w:szCs w:val="17"/>
              </w:rPr>
              <w:t> </w:t>
            </w:r>
          </w:p>
        </w:tc>
        <w:tc>
          <w:tcPr>
            <w:tcW w:w="557" w:type="pct"/>
            <w:tcBorders>
              <w:top w:val="single" w:sz="4" w:space="0" w:color="auto"/>
              <w:left w:val="nil"/>
              <w:bottom w:val="single" w:sz="4" w:space="0" w:color="auto"/>
              <w:right w:val="nil"/>
            </w:tcBorders>
            <w:shd w:val="clear" w:color="auto" w:fill="auto"/>
            <w:vAlign w:val="center"/>
          </w:tcPr>
          <w:p w14:paraId="6F6505CC" w14:textId="645E53DF" w:rsidR="00107B88" w:rsidRPr="00795970" w:rsidRDefault="00107B88" w:rsidP="00107B88">
            <w:pPr>
              <w:spacing w:after="0"/>
              <w:jc w:val="right"/>
              <w:rPr>
                <w:rFonts w:eastAsia="Times New Roman" w:cs="Times New Roman"/>
                <w:sz w:val="17"/>
                <w:szCs w:val="17"/>
                <w:lang w:val="en-US"/>
              </w:rPr>
            </w:pPr>
            <w:r w:rsidRPr="00795970">
              <w:rPr>
                <w:sz w:val="17"/>
                <w:szCs w:val="17"/>
              </w:rPr>
              <w:t> </w:t>
            </w:r>
          </w:p>
        </w:tc>
        <w:tc>
          <w:tcPr>
            <w:tcW w:w="558" w:type="pct"/>
            <w:tcBorders>
              <w:top w:val="single" w:sz="4" w:space="0" w:color="auto"/>
              <w:left w:val="nil"/>
              <w:bottom w:val="single" w:sz="4" w:space="0" w:color="auto"/>
              <w:right w:val="nil"/>
            </w:tcBorders>
          </w:tcPr>
          <w:p w14:paraId="119C500F" w14:textId="522CA457" w:rsidR="00107B88" w:rsidRPr="00795970" w:rsidRDefault="00107B88" w:rsidP="00107B88">
            <w:pPr>
              <w:spacing w:after="0"/>
              <w:jc w:val="right"/>
              <w:rPr>
                <w:sz w:val="17"/>
                <w:szCs w:val="17"/>
              </w:rPr>
            </w:pPr>
          </w:p>
        </w:tc>
        <w:tc>
          <w:tcPr>
            <w:tcW w:w="558" w:type="pct"/>
            <w:tcBorders>
              <w:top w:val="single" w:sz="4" w:space="0" w:color="auto"/>
              <w:left w:val="nil"/>
              <w:bottom w:val="single" w:sz="4" w:space="0" w:color="auto"/>
              <w:right w:val="single" w:sz="4" w:space="0" w:color="auto"/>
            </w:tcBorders>
            <w:shd w:val="clear" w:color="auto" w:fill="auto"/>
            <w:vAlign w:val="center"/>
          </w:tcPr>
          <w:p w14:paraId="34B8071F" w14:textId="41212A24" w:rsidR="00107B88" w:rsidRPr="00795970" w:rsidRDefault="00107B88" w:rsidP="00107B88">
            <w:pPr>
              <w:spacing w:after="0"/>
              <w:jc w:val="right"/>
              <w:rPr>
                <w:rFonts w:eastAsia="Times New Roman" w:cs="Times New Roman"/>
                <w:sz w:val="17"/>
                <w:szCs w:val="17"/>
                <w:lang w:val="en-US"/>
              </w:rPr>
            </w:pPr>
            <w:r w:rsidRPr="00795970">
              <w:rPr>
                <w:sz w:val="17"/>
                <w:szCs w:val="17"/>
              </w:rPr>
              <w:t> </w:t>
            </w:r>
          </w:p>
        </w:tc>
        <w:tc>
          <w:tcPr>
            <w:tcW w:w="705" w:type="pct"/>
            <w:tcBorders>
              <w:top w:val="single" w:sz="4" w:space="0" w:color="auto"/>
              <w:left w:val="single" w:sz="4" w:space="0" w:color="auto"/>
              <w:bottom w:val="single" w:sz="4" w:space="0" w:color="auto"/>
              <w:right w:val="nil"/>
            </w:tcBorders>
            <w:vAlign w:val="center"/>
          </w:tcPr>
          <w:p w14:paraId="12F60888" w14:textId="77777777" w:rsidR="00107B88" w:rsidRPr="00795970" w:rsidRDefault="00107B88" w:rsidP="00107B88">
            <w:pPr>
              <w:spacing w:after="0"/>
              <w:jc w:val="right"/>
              <w:rPr>
                <w:rFonts w:eastAsia="Times New Roman" w:cs="Times New Roman"/>
                <w:sz w:val="17"/>
                <w:szCs w:val="17"/>
                <w:lang w:val="en-US"/>
              </w:rPr>
            </w:pPr>
          </w:p>
        </w:tc>
      </w:tr>
      <w:tr w:rsidR="00795970" w:rsidRPr="00795970" w14:paraId="0D5DD060" w14:textId="77777777" w:rsidTr="00F10B2F">
        <w:trPr>
          <w:trHeight w:val="397"/>
        </w:trPr>
        <w:tc>
          <w:tcPr>
            <w:tcW w:w="949" w:type="pct"/>
            <w:tcBorders>
              <w:top w:val="single" w:sz="4" w:space="0" w:color="auto"/>
              <w:left w:val="nil"/>
              <w:bottom w:val="single" w:sz="4" w:space="0" w:color="auto"/>
              <w:right w:val="nil"/>
            </w:tcBorders>
            <w:shd w:val="clear" w:color="auto" w:fill="auto"/>
            <w:vAlign w:val="center"/>
          </w:tcPr>
          <w:p w14:paraId="5E16FD95" w14:textId="77777777" w:rsidR="004F5B85" w:rsidRPr="00795970" w:rsidRDefault="004F5B85" w:rsidP="004F5B85">
            <w:pPr>
              <w:spacing w:after="0"/>
              <w:rPr>
                <w:rFonts w:eastAsia="Times New Roman" w:cs="Times New Roman"/>
                <w:sz w:val="17"/>
                <w:szCs w:val="17"/>
                <w:lang w:val="en-US"/>
              </w:rPr>
            </w:pPr>
            <w:r w:rsidRPr="00795970">
              <w:rPr>
                <w:sz w:val="17"/>
                <w:szCs w:val="17"/>
              </w:rPr>
              <w:t>≤3 (%)</w:t>
            </w:r>
          </w:p>
        </w:tc>
        <w:tc>
          <w:tcPr>
            <w:tcW w:w="558" w:type="pct"/>
            <w:tcBorders>
              <w:top w:val="single" w:sz="4" w:space="0" w:color="auto"/>
              <w:left w:val="nil"/>
              <w:bottom w:val="single" w:sz="4" w:space="0" w:color="auto"/>
              <w:right w:val="nil"/>
            </w:tcBorders>
            <w:shd w:val="clear" w:color="auto" w:fill="auto"/>
            <w:vAlign w:val="center"/>
          </w:tcPr>
          <w:p w14:paraId="330B29DA" w14:textId="77777777"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5.1</w:t>
            </w:r>
          </w:p>
        </w:tc>
        <w:tc>
          <w:tcPr>
            <w:tcW w:w="559" w:type="pct"/>
            <w:tcBorders>
              <w:top w:val="single" w:sz="4" w:space="0" w:color="auto"/>
              <w:left w:val="nil"/>
              <w:bottom w:val="single" w:sz="4" w:space="0" w:color="auto"/>
              <w:right w:val="nil"/>
            </w:tcBorders>
            <w:shd w:val="clear" w:color="auto" w:fill="auto"/>
            <w:vAlign w:val="center"/>
          </w:tcPr>
          <w:p w14:paraId="4E51592D" w14:textId="3778F513"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21D6EA0B" w14:textId="668A7B14" w:rsidR="004F5B85" w:rsidRPr="00795970" w:rsidRDefault="004F5B85" w:rsidP="004F5B85">
            <w:pPr>
              <w:spacing w:after="0"/>
              <w:jc w:val="right"/>
              <w:rPr>
                <w:b/>
                <w:bCs/>
                <w:sz w:val="17"/>
                <w:szCs w:val="17"/>
              </w:rPr>
            </w:pPr>
            <w:r w:rsidRPr="00795970">
              <w:rPr>
                <w:rFonts w:cs="Calibri"/>
                <w:sz w:val="17"/>
                <w:szCs w:val="17"/>
              </w:rPr>
              <w:t>7.0</w:t>
            </w:r>
          </w:p>
        </w:tc>
        <w:tc>
          <w:tcPr>
            <w:tcW w:w="557" w:type="pct"/>
            <w:tcBorders>
              <w:top w:val="single" w:sz="4" w:space="0" w:color="auto"/>
              <w:left w:val="nil"/>
              <w:bottom w:val="single" w:sz="4" w:space="0" w:color="auto"/>
              <w:right w:val="nil"/>
            </w:tcBorders>
            <w:shd w:val="clear" w:color="auto" w:fill="auto"/>
            <w:vAlign w:val="center"/>
          </w:tcPr>
          <w:p w14:paraId="4CDD618A" w14:textId="3BBA2A35"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4.0</w:t>
            </w:r>
          </w:p>
        </w:tc>
        <w:tc>
          <w:tcPr>
            <w:tcW w:w="558" w:type="pct"/>
            <w:tcBorders>
              <w:top w:val="single" w:sz="4" w:space="0" w:color="auto"/>
              <w:left w:val="nil"/>
              <w:bottom w:val="single" w:sz="4" w:space="0" w:color="auto"/>
              <w:right w:val="nil"/>
            </w:tcBorders>
            <w:vAlign w:val="center"/>
          </w:tcPr>
          <w:p w14:paraId="63F3D827" w14:textId="21B41DF3" w:rsidR="004F5B85" w:rsidRPr="00795970" w:rsidRDefault="004F5B85" w:rsidP="004F5B85">
            <w:pPr>
              <w:spacing w:after="0"/>
              <w:jc w:val="right"/>
              <w:rPr>
                <w:b/>
                <w:bCs/>
                <w:sz w:val="17"/>
                <w:szCs w:val="17"/>
              </w:rPr>
            </w:pPr>
            <w:r w:rsidRPr="00795970">
              <w:rPr>
                <w:rFonts w:cs="Calibri"/>
                <w:sz w:val="17"/>
                <w:szCs w:val="17"/>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1CB83506" w14:textId="1B07E96F"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61D6ED63" w14:textId="623F718A" w:rsidR="004F5B85" w:rsidRPr="00795970" w:rsidRDefault="004F5B85" w:rsidP="004F5B85">
            <w:pPr>
              <w:spacing w:after="0"/>
              <w:jc w:val="right"/>
              <w:rPr>
                <w:rFonts w:eastAsia="Times New Roman" w:cs="Times New Roman"/>
                <w:i/>
                <w:iCs/>
                <w:sz w:val="17"/>
                <w:szCs w:val="17"/>
                <w:lang w:val="en-US"/>
              </w:rPr>
            </w:pPr>
            <w:r w:rsidRPr="00795970">
              <w:rPr>
                <w:rFonts w:cs="Calibri"/>
                <w:i/>
                <w:iCs/>
                <w:sz w:val="17"/>
                <w:szCs w:val="17"/>
              </w:rPr>
              <w:t>727</w:t>
            </w:r>
          </w:p>
        </w:tc>
      </w:tr>
      <w:tr w:rsidR="00795970" w:rsidRPr="00795970" w14:paraId="59E20A13" w14:textId="77777777" w:rsidTr="00F10B2F">
        <w:trPr>
          <w:trHeight w:val="397"/>
        </w:trPr>
        <w:tc>
          <w:tcPr>
            <w:tcW w:w="949" w:type="pct"/>
            <w:tcBorders>
              <w:top w:val="single" w:sz="4" w:space="0" w:color="auto"/>
              <w:left w:val="nil"/>
              <w:bottom w:val="single" w:sz="4" w:space="0" w:color="auto"/>
              <w:right w:val="nil"/>
            </w:tcBorders>
            <w:shd w:val="clear" w:color="auto" w:fill="auto"/>
            <w:vAlign w:val="center"/>
          </w:tcPr>
          <w:p w14:paraId="630FAB72" w14:textId="77777777" w:rsidR="004F5B85" w:rsidRPr="00795970" w:rsidRDefault="004F5B85" w:rsidP="004F5B85">
            <w:pPr>
              <w:spacing w:after="0"/>
              <w:rPr>
                <w:rFonts w:eastAsia="Times New Roman" w:cs="Times New Roman"/>
                <w:sz w:val="17"/>
                <w:szCs w:val="17"/>
                <w:lang w:val="en-US"/>
              </w:rPr>
            </w:pPr>
            <w:r w:rsidRPr="00795970">
              <w:rPr>
                <w:sz w:val="17"/>
                <w:szCs w:val="17"/>
              </w:rPr>
              <w:t>4-5 (%)</w:t>
            </w:r>
          </w:p>
        </w:tc>
        <w:tc>
          <w:tcPr>
            <w:tcW w:w="558" w:type="pct"/>
            <w:tcBorders>
              <w:top w:val="single" w:sz="4" w:space="0" w:color="auto"/>
              <w:left w:val="nil"/>
              <w:bottom w:val="single" w:sz="4" w:space="0" w:color="auto"/>
              <w:right w:val="nil"/>
            </w:tcBorders>
            <w:shd w:val="clear" w:color="auto" w:fill="auto"/>
            <w:vAlign w:val="center"/>
          </w:tcPr>
          <w:p w14:paraId="6B311392" w14:textId="77777777"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4.0</w:t>
            </w:r>
          </w:p>
        </w:tc>
        <w:tc>
          <w:tcPr>
            <w:tcW w:w="559" w:type="pct"/>
            <w:tcBorders>
              <w:top w:val="single" w:sz="4" w:space="0" w:color="auto"/>
              <w:left w:val="nil"/>
              <w:bottom w:val="single" w:sz="4" w:space="0" w:color="auto"/>
              <w:right w:val="nil"/>
            </w:tcBorders>
            <w:shd w:val="clear" w:color="auto" w:fill="auto"/>
            <w:vAlign w:val="center"/>
          </w:tcPr>
          <w:p w14:paraId="54C8BC1A" w14:textId="50A8ED6D"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33E51939" w14:textId="285841D8" w:rsidR="004F5B85" w:rsidRPr="00795970" w:rsidRDefault="004F5B85" w:rsidP="004F5B85">
            <w:pPr>
              <w:spacing w:after="0"/>
              <w:jc w:val="right"/>
              <w:rPr>
                <w:sz w:val="17"/>
                <w:szCs w:val="17"/>
              </w:rPr>
            </w:pPr>
            <w:r w:rsidRPr="00795970">
              <w:rPr>
                <w:rFonts w:cs="Calibri"/>
                <w:sz w:val="17"/>
                <w:szCs w:val="17"/>
              </w:rPr>
              <w:t>5.3</w:t>
            </w:r>
          </w:p>
        </w:tc>
        <w:tc>
          <w:tcPr>
            <w:tcW w:w="557" w:type="pct"/>
            <w:tcBorders>
              <w:top w:val="single" w:sz="4" w:space="0" w:color="auto"/>
              <w:left w:val="nil"/>
              <w:bottom w:val="single" w:sz="4" w:space="0" w:color="auto"/>
              <w:right w:val="nil"/>
            </w:tcBorders>
            <w:shd w:val="clear" w:color="auto" w:fill="auto"/>
            <w:vAlign w:val="center"/>
          </w:tcPr>
          <w:p w14:paraId="77056922" w14:textId="326BF4B9"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2.5</w:t>
            </w:r>
          </w:p>
        </w:tc>
        <w:tc>
          <w:tcPr>
            <w:tcW w:w="558" w:type="pct"/>
            <w:tcBorders>
              <w:top w:val="single" w:sz="4" w:space="0" w:color="auto"/>
              <w:left w:val="nil"/>
              <w:bottom w:val="single" w:sz="4" w:space="0" w:color="auto"/>
              <w:right w:val="nil"/>
            </w:tcBorders>
            <w:vAlign w:val="center"/>
          </w:tcPr>
          <w:p w14:paraId="259F3DDB" w14:textId="5C4DA750" w:rsidR="004F5B85" w:rsidRPr="00795970" w:rsidRDefault="004F5B85" w:rsidP="004F5B85">
            <w:pPr>
              <w:spacing w:after="0"/>
              <w:jc w:val="right"/>
              <w:rPr>
                <w:sz w:val="17"/>
                <w:szCs w:val="17"/>
              </w:rPr>
            </w:pPr>
            <w:r w:rsidRPr="00795970">
              <w:rPr>
                <w:rFonts w:cs="Calibri"/>
                <w:sz w:val="17"/>
                <w:szCs w:val="17"/>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6914C1D0" w14:textId="38756795"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5C5C3ECC" w14:textId="36F3A109" w:rsidR="004F5B85" w:rsidRPr="00795970" w:rsidRDefault="004F5B85" w:rsidP="004F5B85">
            <w:pPr>
              <w:spacing w:after="0"/>
              <w:jc w:val="right"/>
              <w:rPr>
                <w:rFonts w:eastAsia="Times New Roman" w:cs="Times New Roman"/>
                <w:i/>
                <w:iCs/>
                <w:sz w:val="17"/>
                <w:szCs w:val="17"/>
                <w:lang w:val="en-US"/>
              </w:rPr>
            </w:pPr>
            <w:r w:rsidRPr="00795970">
              <w:rPr>
                <w:rFonts w:cs="Calibri"/>
                <w:i/>
                <w:iCs/>
                <w:sz w:val="17"/>
                <w:szCs w:val="17"/>
              </w:rPr>
              <w:t>78</w:t>
            </w:r>
          </w:p>
        </w:tc>
      </w:tr>
      <w:tr w:rsidR="00795970" w:rsidRPr="00795970" w14:paraId="4A41F169" w14:textId="77777777" w:rsidTr="00F10B2F">
        <w:trPr>
          <w:trHeight w:val="397"/>
        </w:trPr>
        <w:tc>
          <w:tcPr>
            <w:tcW w:w="949" w:type="pct"/>
            <w:tcBorders>
              <w:top w:val="single" w:sz="4" w:space="0" w:color="auto"/>
              <w:left w:val="nil"/>
              <w:bottom w:val="single" w:sz="4" w:space="0" w:color="auto"/>
              <w:right w:val="nil"/>
            </w:tcBorders>
            <w:shd w:val="clear" w:color="auto" w:fill="auto"/>
            <w:vAlign w:val="center"/>
          </w:tcPr>
          <w:p w14:paraId="4FA95F4E" w14:textId="77777777" w:rsidR="004F5B85" w:rsidRPr="00795970" w:rsidRDefault="004F5B85" w:rsidP="004F5B85">
            <w:pPr>
              <w:spacing w:after="0"/>
              <w:rPr>
                <w:sz w:val="17"/>
                <w:szCs w:val="17"/>
              </w:rPr>
            </w:pPr>
            <w:r w:rsidRPr="00795970">
              <w:rPr>
                <w:sz w:val="17"/>
                <w:szCs w:val="17"/>
              </w:rPr>
              <w:t>≥6 (%)</w:t>
            </w:r>
          </w:p>
        </w:tc>
        <w:tc>
          <w:tcPr>
            <w:tcW w:w="558" w:type="pct"/>
            <w:tcBorders>
              <w:top w:val="single" w:sz="4" w:space="0" w:color="auto"/>
              <w:left w:val="nil"/>
              <w:bottom w:val="single" w:sz="4" w:space="0" w:color="auto"/>
              <w:right w:val="nil"/>
            </w:tcBorders>
            <w:shd w:val="clear" w:color="auto" w:fill="auto"/>
            <w:vAlign w:val="center"/>
          </w:tcPr>
          <w:p w14:paraId="2FBA1C76" w14:textId="77777777" w:rsidR="004F5B85" w:rsidRPr="00795970" w:rsidRDefault="004F5B85" w:rsidP="004F5B85">
            <w:pPr>
              <w:spacing w:after="0"/>
              <w:jc w:val="right"/>
              <w:rPr>
                <w:sz w:val="17"/>
                <w:szCs w:val="17"/>
              </w:rPr>
            </w:pPr>
            <w:r w:rsidRPr="00795970">
              <w:rPr>
                <w:rFonts w:cs="Calibri"/>
                <w:sz w:val="17"/>
                <w:szCs w:val="17"/>
              </w:rPr>
              <w:t>8.1</w:t>
            </w:r>
          </w:p>
        </w:tc>
        <w:tc>
          <w:tcPr>
            <w:tcW w:w="559" w:type="pct"/>
            <w:tcBorders>
              <w:top w:val="single" w:sz="4" w:space="0" w:color="auto"/>
              <w:left w:val="nil"/>
              <w:bottom w:val="single" w:sz="4" w:space="0" w:color="auto"/>
              <w:right w:val="nil"/>
            </w:tcBorders>
            <w:shd w:val="clear" w:color="auto" w:fill="auto"/>
            <w:vAlign w:val="center"/>
          </w:tcPr>
          <w:p w14:paraId="11E2AEA4" w14:textId="029A2658" w:rsidR="004F5B85" w:rsidRPr="00795970" w:rsidRDefault="004F5B85" w:rsidP="004F5B85">
            <w:pPr>
              <w:spacing w:after="0"/>
              <w:jc w:val="right"/>
              <w:rPr>
                <w:sz w:val="17"/>
                <w:szCs w:val="17"/>
              </w:rPr>
            </w:pPr>
            <w:r w:rsidRPr="00795970">
              <w:rPr>
                <w:rFonts w:cs="Calibri"/>
                <w:sz w:val="17"/>
                <w:szCs w:val="17"/>
              </w:rPr>
              <w:t>21.0</w:t>
            </w:r>
          </w:p>
        </w:tc>
        <w:tc>
          <w:tcPr>
            <w:tcW w:w="557" w:type="pct"/>
            <w:tcBorders>
              <w:top w:val="single" w:sz="4" w:space="0" w:color="auto"/>
              <w:left w:val="nil"/>
              <w:bottom w:val="single" w:sz="4" w:space="0" w:color="auto"/>
              <w:right w:val="nil"/>
            </w:tcBorders>
            <w:vAlign w:val="center"/>
          </w:tcPr>
          <w:p w14:paraId="40527FE7" w14:textId="7E97F0B9" w:rsidR="004F5B85" w:rsidRPr="00795970" w:rsidRDefault="004F5B85" w:rsidP="004F5B85">
            <w:pPr>
              <w:spacing w:after="0"/>
              <w:jc w:val="right"/>
              <w:rPr>
                <w:sz w:val="17"/>
                <w:szCs w:val="17"/>
              </w:rPr>
            </w:pPr>
            <w:r w:rsidRPr="00795970">
              <w:rPr>
                <w:rFonts w:cs="Calibri"/>
                <w:sz w:val="17"/>
                <w:szCs w:val="17"/>
              </w:rPr>
              <w:t>12.0</w:t>
            </w:r>
          </w:p>
        </w:tc>
        <w:tc>
          <w:tcPr>
            <w:tcW w:w="557" w:type="pct"/>
            <w:tcBorders>
              <w:top w:val="single" w:sz="4" w:space="0" w:color="auto"/>
              <w:left w:val="nil"/>
              <w:bottom w:val="single" w:sz="4" w:space="0" w:color="auto"/>
              <w:right w:val="nil"/>
            </w:tcBorders>
            <w:shd w:val="clear" w:color="auto" w:fill="auto"/>
            <w:vAlign w:val="center"/>
          </w:tcPr>
          <w:p w14:paraId="38018ED8" w14:textId="50F841E6" w:rsidR="004F5B85" w:rsidRPr="00795970" w:rsidRDefault="004F5B85" w:rsidP="004F5B85">
            <w:pPr>
              <w:spacing w:after="0"/>
              <w:jc w:val="right"/>
              <w:rPr>
                <w:sz w:val="17"/>
                <w:szCs w:val="17"/>
              </w:rPr>
            </w:pPr>
            <w:r w:rsidRPr="00795970">
              <w:rPr>
                <w:rFonts w:cs="Calibri"/>
                <w:sz w:val="17"/>
                <w:szCs w:val="17"/>
              </w:rPr>
              <w:t>7.5</w:t>
            </w:r>
          </w:p>
        </w:tc>
        <w:tc>
          <w:tcPr>
            <w:tcW w:w="558" w:type="pct"/>
            <w:tcBorders>
              <w:top w:val="single" w:sz="4" w:space="0" w:color="auto"/>
              <w:left w:val="nil"/>
              <w:bottom w:val="single" w:sz="4" w:space="0" w:color="auto"/>
              <w:right w:val="nil"/>
            </w:tcBorders>
            <w:vAlign w:val="center"/>
          </w:tcPr>
          <w:p w14:paraId="2ED1CAB6" w14:textId="0D3B9E8E" w:rsidR="004F5B85" w:rsidRPr="00795970" w:rsidRDefault="004F5B85" w:rsidP="004F5B85">
            <w:pPr>
              <w:spacing w:after="0"/>
              <w:jc w:val="right"/>
              <w:rPr>
                <w:sz w:val="17"/>
                <w:szCs w:val="17"/>
              </w:rPr>
            </w:pPr>
            <w:r w:rsidRPr="00795970">
              <w:rPr>
                <w:rFonts w:cs="Calibri"/>
                <w:sz w:val="17"/>
                <w:szCs w:val="17"/>
              </w:rPr>
              <w:t>2.8</w:t>
            </w:r>
          </w:p>
        </w:tc>
        <w:tc>
          <w:tcPr>
            <w:tcW w:w="558" w:type="pct"/>
            <w:tcBorders>
              <w:top w:val="single" w:sz="4" w:space="0" w:color="auto"/>
              <w:left w:val="nil"/>
              <w:bottom w:val="single" w:sz="4" w:space="0" w:color="auto"/>
              <w:right w:val="single" w:sz="4" w:space="0" w:color="auto"/>
            </w:tcBorders>
            <w:shd w:val="clear" w:color="auto" w:fill="auto"/>
            <w:vAlign w:val="center"/>
          </w:tcPr>
          <w:p w14:paraId="415A8494" w14:textId="095919D9" w:rsidR="004F5B85" w:rsidRPr="00795970" w:rsidRDefault="004F5B85" w:rsidP="004F5B85">
            <w:pPr>
              <w:spacing w:after="0"/>
              <w:jc w:val="right"/>
              <w:rPr>
                <w:sz w:val="17"/>
                <w:szCs w:val="17"/>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489D0126" w14:textId="3B75B14F" w:rsidR="004F5B85" w:rsidRPr="00795970" w:rsidRDefault="004F5B85" w:rsidP="004F5B85">
            <w:pPr>
              <w:spacing w:after="0"/>
              <w:jc w:val="right"/>
              <w:rPr>
                <w:rFonts w:eastAsia="Times New Roman" w:cs="Times New Roman"/>
                <w:i/>
                <w:iCs/>
                <w:sz w:val="17"/>
                <w:szCs w:val="17"/>
                <w:lang w:val="en-US"/>
              </w:rPr>
            </w:pPr>
            <w:r w:rsidRPr="00795970">
              <w:rPr>
                <w:rFonts w:cs="Calibri"/>
                <w:i/>
                <w:iCs/>
                <w:sz w:val="17"/>
                <w:szCs w:val="17"/>
              </w:rPr>
              <w:t>14</w:t>
            </w:r>
          </w:p>
        </w:tc>
      </w:tr>
      <w:tr w:rsidR="00795970" w:rsidRPr="00795970" w14:paraId="7620B2C6" w14:textId="77777777" w:rsidTr="004A50AF">
        <w:trPr>
          <w:trHeight w:val="397"/>
        </w:trPr>
        <w:tc>
          <w:tcPr>
            <w:tcW w:w="949" w:type="pct"/>
            <w:tcBorders>
              <w:top w:val="single" w:sz="4" w:space="0" w:color="auto"/>
              <w:left w:val="nil"/>
              <w:bottom w:val="single" w:sz="4" w:space="0" w:color="auto"/>
              <w:right w:val="nil"/>
            </w:tcBorders>
            <w:shd w:val="clear" w:color="auto" w:fill="auto"/>
            <w:vAlign w:val="center"/>
          </w:tcPr>
          <w:p w14:paraId="5ED7247B" w14:textId="77777777" w:rsidR="00107B88" w:rsidRPr="00795970" w:rsidRDefault="00107B88" w:rsidP="00107B88">
            <w:pPr>
              <w:spacing w:after="0"/>
              <w:rPr>
                <w:rFonts w:eastAsia="Times New Roman" w:cs="Times New Roman"/>
                <w:sz w:val="17"/>
                <w:szCs w:val="17"/>
                <w:lang w:val="en-US"/>
              </w:rPr>
            </w:pPr>
            <w:r w:rsidRPr="00795970">
              <w:rPr>
                <w:b/>
                <w:sz w:val="17"/>
                <w:szCs w:val="17"/>
              </w:rPr>
              <w:t>By service type</w:t>
            </w:r>
          </w:p>
        </w:tc>
        <w:tc>
          <w:tcPr>
            <w:tcW w:w="558" w:type="pct"/>
            <w:tcBorders>
              <w:top w:val="single" w:sz="4" w:space="0" w:color="auto"/>
              <w:left w:val="nil"/>
              <w:bottom w:val="single" w:sz="4" w:space="0" w:color="auto"/>
              <w:right w:val="nil"/>
            </w:tcBorders>
            <w:shd w:val="clear" w:color="auto" w:fill="auto"/>
            <w:vAlign w:val="center"/>
          </w:tcPr>
          <w:p w14:paraId="7E9F6CA1" w14:textId="77777777" w:rsidR="00107B88" w:rsidRPr="00795970" w:rsidRDefault="00107B88" w:rsidP="00107B88">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tcPr>
          <w:p w14:paraId="4517568C" w14:textId="25FAE19E" w:rsidR="00107B88" w:rsidRPr="00795970" w:rsidRDefault="00107B88" w:rsidP="00107B88">
            <w:pPr>
              <w:spacing w:after="0"/>
              <w:jc w:val="right"/>
              <w:rPr>
                <w:rFonts w:eastAsia="Times New Roman" w:cs="Times New Roman"/>
                <w:sz w:val="17"/>
                <w:szCs w:val="17"/>
                <w:lang w:val="en-US"/>
              </w:rPr>
            </w:pPr>
          </w:p>
        </w:tc>
        <w:tc>
          <w:tcPr>
            <w:tcW w:w="557" w:type="pct"/>
            <w:tcBorders>
              <w:top w:val="single" w:sz="4" w:space="0" w:color="auto"/>
              <w:left w:val="nil"/>
              <w:bottom w:val="single" w:sz="4" w:space="0" w:color="auto"/>
              <w:right w:val="nil"/>
            </w:tcBorders>
            <w:vAlign w:val="center"/>
          </w:tcPr>
          <w:p w14:paraId="2B600EA7" w14:textId="24AE4058" w:rsidR="00107B88" w:rsidRPr="00795970" w:rsidRDefault="00107B88" w:rsidP="00107B88">
            <w:pPr>
              <w:spacing w:after="0"/>
              <w:jc w:val="right"/>
              <w:rPr>
                <w:sz w:val="17"/>
                <w:szCs w:val="17"/>
              </w:rPr>
            </w:pPr>
            <w:r w:rsidRPr="00795970">
              <w:rPr>
                <w:sz w:val="17"/>
                <w:szCs w:val="17"/>
              </w:rPr>
              <w:t> </w:t>
            </w:r>
          </w:p>
        </w:tc>
        <w:tc>
          <w:tcPr>
            <w:tcW w:w="557" w:type="pct"/>
            <w:tcBorders>
              <w:top w:val="single" w:sz="4" w:space="0" w:color="auto"/>
              <w:left w:val="nil"/>
              <w:bottom w:val="single" w:sz="4" w:space="0" w:color="auto"/>
              <w:right w:val="nil"/>
            </w:tcBorders>
            <w:shd w:val="clear" w:color="auto" w:fill="auto"/>
            <w:vAlign w:val="center"/>
          </w:tcPr>
          <w:p w14:paraId="1F1EF5AF" w14:textId="5ADE6E80" w:rsidR="00107B88" w:rsidRPr="00795970" w:rsidRDefault="00107B88" w:rsidP="00107B88">
            <w:pPr>
              <w:spacing w:after="0"/>
              <w:jc w:val="right"/>
              <w:rPr>
                <w:rFonts w:eastAsia="Times New Roman" w:cs="Times New Roman"/>
                <w:sz w:val="17"/>
                <w:szCs w:val="17"/>
                <w:lang w:val="en-US"/>
              </w:rPr>
            </w:pPr>
            <w:r w:rsidRPr="00795970">
              <w:rPr>
                <w:sz w:val="17"/>
                <w:szCs w:val="17"/>
              </w:rPr>
              <w:t> </w:t>
            </w:r>
          </w:p>
        </w:tc>
        <w:tc>
          <w:tcPr>
            <w:tcW w:w="558" w:type="pct"/>
            <w:tcBorders>
              <w:top w:val="single" w:sz="4" w:space="0" w:color="auto"/>
              <w:left w:val="nil"/>
              <w:bottom w:val="single" w:sz="4" w:space="0" w:color="auto"/>
              <w:right w:val="nil"/>
            </w:tcBorders>
          </w:tcPr>
          <w:p w14:paraId="01C40C53" w14:textId="77777777" w:rsidR="00107B88" w:rsidRPr="00795970" w:rsidRDefault="00107B88" w:rsidP="00107B88">
            <w:pPr>
              <w:spacing w:after="0"/>
              <w:jc w:val="right"/>
              <w:rPr>
                <w:sz w:val="17"/>
                <w:szCs w:val="17"/>
              </w:rPr>
            </w:pPr>
          </w:p>
        </w:tc>
        <w:tc>
          <w:tcPr>
            <w:tcW w:w="558" w:type="pct"/>
            <w:tcBorders>
              <w:top w:val="single" w:sz="4" w:space="0" w:color="auto"/>
              <w:left w:val="nil"/>
              <w:bottom w:val="single" w:sz="4" w:space="0" w:color="auto"/>
              <w:right w:val="single" w:sz="4" w:space="0" w:color="auto"/>
            </w:tcBorders>
            <w:shd w:val="clear" w:color="auto" w:fill="auto"/>
            <w:vAlign w:val="center"/>
          </w:tcPr>
          <w:p w14:paraId="59198625" w14:textId="77777777" w:rsidR="00107B88" w:rsidRPr="00795970" w:rsidRDefault="00107B88" w:rsidP="00107B88">
            <w:pPr>
              <w:spacing w:after="0"/>
              <w:jc w:val="right"/>
              <w:rPr>
                <w:rFonts w:eastAsia="Times New Roman" w:cs="Times New Roman"/>
                <w:sz w:val="17"/>
                <w:szCs w:val="17"/>
                <w:lang w:val="en-US"/>
              </w:rPr>
            </w:pPr>
            <w:r w:rsidRPr="00795970">
              <w:rPr>
                <w:sz w:val="17"/>
                <w:szCs w:val="17"/>
              </w:rPr>
              <w:t> </w:t>
            </w:r>
          </w:p>
        </w:tc>
        <w:tc>
          <w:tcPr>
            <w:tcW w:w="705" w:type="pct"/>
            <w:tcBorders>
              <w:top w:val="single" w:sz="4" w:space="0" w:color="auto"/>
              <w:left w:val="single" w:sz="4" w:space="0" w:color="auto"/>
              <w:bottom w:val="single" w:sz="4" w:space="0" w:color="auto"/>
              <w:right w:val="nil"/>
            </w:tcBorders>
            <w:vAlign w:val="center"/>
          </w:tcPr>
          <w:p w14:paraId="433C29E9" w14:textId="77777777" w:rsidR="00107B88" w:rsidRPr="00795970" w:rsidRDefault="00107B88" w:rsidP="00107B88">
            <w:pPr>
              <w:spacing w:after="0"/>
              <w:jc w:val="right"/>
              <w:rPr>
                <w:rFonts w:eastAsia="Times New Roman" w:cs="Times New Roman"/>
                <w:sz w:val="17"/>
                <w:szCs w:val="17"/>
                <w:lang w:val="en-US"/>
              </w:rPr>
            </w:pPr>
          </w:p>
        </w:tc>
      </w:tr>
      <w:tr w:rsidR="00795970" w:rsidRPr="00795970" w14:paraId="35B00AB9" w14:textId="77777777" w:rsidTr="00531F33">
        <w:trPr>
          <w:trHeight w:val="397"/>
        </w:trPr>
        <w:tc>
          <w:tcPr>
            <w:tcW w:w="949" w:type="pct"/>
            <w:tcBorders>
              <w:top w:val="single" w:sz="4" w:space="0" w:color="auto"/>
              <w:left w:val="nil"/>
              <w:bottom w:val="single" w:sz="4" w:space="0" w:color="auto"/>
              <w:right w:val="nil"/>
            </w:tcBorders>
            <w:shd w:val="clear" w:color="auto" w:fill="auto"/>
            <w:vAlign w:val="center"/>
          </w:tcPr>
          <w:p w14:paraId="5F773BAE" w14:textId="77777777" w:rsidR="00531F33" w:rsidRPr="00795970" w:rsidRDefault="00531F33" w:rsidP="00531F33">
            <w:pPr>
              <w:spacing w:after="0"/>
              <w:rPr>
                <w:rFonts w:eastAsia="Times New Roman" w:cs="Times New Roman"/>
                <w:sz w:val="17"/>
                <w:szCs w:val="17"/>
                <w:lang w:val="en-US"/>
              </w:rPr>
            </w:pPr>
            <w:r w:rsidRPr="00795970">
              <w:rPr>
                <w:sz w:val="17"/>
                <w:szCs w:val="17"/>
              </w:rPr>
              <w:t>High Intensity DPA (%)</w:t>
            </w:r>
          </w:p>
        </w:tc>
        <w:tc>
          <w:tcPr>
            <w:tcW w:w="558" w:type="pct"/>
            <w:tcBorders>
              <w:top w:val="single" w:sz="4" w:space="0" w:color="auto"/>
              <w:left w:val="nil"/>
              <w:bottom w:val="single" w:sz="4" w:space="0" w:color="auto"/>
              <w:right w:val="nil"/>
            </w:tcBorders>
            <w:shd w:val="clear" w:color="auto" w:fill="auto"/>
            <w:vAlign w:val="center"/>
          </w:tcPr>
          <w:p w14:paraId="7C3975D2" w14:textId="2FC9693E" w:rsidR="00531F33" w:rsidRPr="00795970" w:rsidRDefault="00531F33" w:rsidP="00531F33">
            <w:pPr>
              <w:spacing w:after="0"/>
              <w:jc w:val="right"/>
              <w:rPr>
                <w:rFonts w:eastAsia="Times New Roman" w:cs="Times New Roman"/>
                <w:sz w:val="17"/>
                <w:szCs w:val="17"/>
                <w:lang w:val="en-US"/>
              </w:rPr>
            </w:pPr>
            <w:r w:rsidRPr="00795970">
              <w:rPr>
                <w:rFonts w:cs="Calibri"/>
                <w:sz w:val="17"/>
                <w:szCs w:val="17"/>
              </w:rPr>
              <w:t>4.6</w:t>
            </w:r>
          </w:p>
        </w:tc>
        <w:tc>
          <w:tcPr>
            <w:tcW w:w="559" w:type="pct"/>
            <w:tcBorders>
              <w:top w:val="single" w:sz="4" w:space="0" w:color="auto"/>
              <w:left w:val="nil"/>
              <w:bottom w:val="single" w:sz="4" w:space="0" w:color="auto"/>
              <w:right w:val="nil"/>
            </w:tcBorders>
            <w:shd w:val="clear" w:color="auto" w:fill="auto"/>
            <w:vAlign w:val="center"/>
          </w:tcPr>
          <w:p w14:paraId="436A03E8" w14:textId="4D6D58ED" w:rsidR="00531F33" w:rsidRPr="00795970" w:rsidRDefault="00531F33" w:rsidP="00531F33">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5524B69E" w14:textId="5984A5C7" w:rsidR="00531F33" w:rsidRPr="00795970" w:rsidRDefault="00531F33" w:rsidP="00531F33">
            <w:pPr>
              <w:spacing w:after="0"/>
              <w:jc w:val="right"/>
              <w:rPr>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7C7EB558" w14:textId="39D6E97F" w:rsidR="00531F33" w:rsidRPr="00795970" w:rsidRDefault="00531F33" w:rsidP="00531F33">
            <w:pPr>
              <w:spacing w:after="0"/>
              <w:jc w:val="right"/>
              <w:rPr>
                <w:rFonts w:eastAsia="Times New Roman" w:cs="Times New Roman"/>
                <w:sz w:val="17"/>
                <w:szCs w:val="17"/>
                <w:lang w:val="en-US"/>
              </w:rPr>
            </w:pPr>
            <w:r w:rsidRPr="00795970">
              <w:rPr>
                <w:rFonts w:cs="Calibri"/>
                <w:sz w:val="17"/>
                <w:szCs w:val="17"/>
              </w:rPr>
              <w:t>3.0</w:t>
            </w:r>
          </w:p>
        </w:tc>
        <w:tc>
          <w:tcPr>
            <w:tcW w:w="558" w:type="pct"/>
            <w:tcBorders>
              <w:top w:val="single" w:sz="4" w:space="0" w:color="auto"/>
              <w:left w:val="nil"/>
              <w:bottom w:val="single" w:sz="4" w:space="0" w:color="auto"/>
              <w:right w:val="nil"/>
            </w:tcBorders>
            <w:vAlign w:val="center"/>
          </w:tcPr>
          <w:p w14:paraId="23FFEB07" w14:textId="6FA09822" w:rsidR="00531F33" w:rsidRPr="00795970" w:rsidRDefault="00531F33" w:rsidP="00531F33">
            <w:pPr>
              <w:spacing w:after="0"/>
              <w:jc w:val="right"/>
              <w:rPr>
                <w:sz w:val="17"/>
                <w:szCs w:val="17"/>
              </w:rPr>
            </w:pPr>
            <w:r w:rsidRPr="00795970">
              <w:rPr>
                <w:rFonts w:cs="Calibri"/>
                <w:sz w:val="17"/>
                <w:szCs w:val="17"/>
              </w:rPr>
              <w:t>0.0</w:t>
            </w:r>
          </w:p>
        </w:tc>
        <w:tc>
          <w:tcPr>
            <w:tcW w:w="558" w:type="pct"/>
            <w:tcBorders>
              <w:top w:val="single" w:sz="4" w:space="0" w:color="auto"/>
              <w:left w:val="nil"/>
              <w:bottom w:val="single" w:sz="4" w:space="0" w:color="auto"/>
              <w:right w:val="single" w:sz="4" w:space="0" w:color="auto"/>
            </w:tcBorders>
            <w:shd w:val="clear" w:color="auto" w:fill="auto"/>
            <w:vAlign w:val="center"/>
          </w:tcPr>
          <w:p w14:paraId="2BE84156" w14:textId="3C18BA67" w:rsidR="00531F33" w:rsidRPr="00795970" w:rsidRDefault="00531F33" w:rsidP="00531F33">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shd w:val="clear" w:color="auto" w:fill="auto"/>
            <w:vAlign w:val="center"/>
          </w:tcPr>
          <w:p w14:paraId="081F5943" w14:textId="2D1FF1C7" w:rsidR="00531F33" w:rsidRPr="00795970" w:rsidRDefault="00531F33" w:rsidP="00531F33">
            <w:pPr>
              <w:spacing w:after="0"/>
              <w:jc w:val="right"/>
              <w:rPr>
                <w:rFonts w:eastAsia="Times New Roman" w:cs="Times New Roman"/>
                <w:i/>
                <w:iCs/>
                <w:sz w:val="17"/>
                <w:szCs w:val="17"/>
                <w:lang w:val="en-US"/>
              </w:rPr>
            </w:pPr>
            <w:r w:rsidRPr="00795970">
              <w:rPr>
                <w:rFonts w:cs="Calibri"/>
                <w:i/>
                <w:iCs/>
                <w:sz w:val="17"/>
                <w:szCs w:val="17"/>
              </w:rPr>
              <w:t>485</w:t>
            </w:r>
          </w:p>
        </w:tc>
      </w:tr>
      <w:tr w:rsidR="00795970" w:rsidRPr="00795970" w14:paraId="44445962" w14:textId="77777777" w:rsidTr="00531F33">
        <w:trPr>
          <w:trHeight w:val="397"/>
        </w:trPr>
        <w:tc>
          <w:tcPr>
            <w:tcW w:w="949" w:type="pct"/>
            <w:tcBorders>
              <w:top w:val="single" w:sz="4" w:space="0" w:color="auto"/>
              <w:left w:val="nil"/>
              <w:bottom w:val="single" w:sz="4" w:space="0" w:color="auto"/>
              <w:right w:val="nil"/>
            </w:tcBorders>
            <w:shd w:val="clear" w:color="auto" w:fill="auto"/>
            <w:vAlign w:val="center"/>
          </w:tcPr>
          <w:p w14:paraId="3D983B91" w14:textId="77777777" w:rsidR="00531F33" w:rsidRPr="00795970" w:rsidRDefault="00531F33" w:rsidP="00531F33">
            <w:pPr>
              <w:spacing w:after="0"/>
              <w:rPr>
                <w:rFonts w:eastAsia="Times New Roman" w:cs="Times New Roman"/>
                <w:sz w:val="17"/>
                <w:szCs w:val="17"/>
                <w:lang w:val="en-US"/>
              </w:rPr>
            </w:pPr>
            <w:r w:rsidRPr="00795970">
              <w:rPr>
                <w:sz w:val="17"/>
                <w:szCs w:val="17"/>
              </w:rPr>
              <w:t>DPA (%)</w:t>
            </w:r>
          </w:p>
        </w:tc>
        <w:tc>
          <w:tcPr>
            <w:tcW w:w="558" w:type="pct"/>
            <w:tcBorders>
              <w:top w:val="single" w:sz="4" w:space="0" w:color="auto"/>
              <w:left w:val="nil"/>
              <w:bottom w:val="single" w:sz="4" w:space="0" w:color="auto"/>
              <w:right w:val="nil"/>
            </w:tcBorders>
            <w:shd w:val="clear" w:color="auto" w:fill="auto"/>
            <w:vAlign w:val="center"/>
          </w:tcPr>
          <w:p w14:paraId="1431F3C8" w14:textId="495A2FA4" w:rsidR="00531F33" w:rsidRPr="00795970" w:rsidRDefault="00531F33" w:rsidP="00531F33">
            <w:pPr>
              <w:spacing w:after="0"/>
              <w:jc w:val="right"/>
              <w:rPr>
                <w:rFonts w:eastAsia="Times New Roman" w:cs="Times New Roman"/>
                <w:sz w:val="17"/>
                <w:szCs w:val="17"/>
                <w:lang w:val="en-US"/>
              </w:rPr>
            </w:pPr>
            <w:r w:rsidRPr="00795970">
              <w:rPr>
                <w:rFonts w:cs="Calibri"/>
                <w:sz w:val="17"/>
                <w:szCs w:val="17"/>
              </w:rPr>
              <w:t>4.4</w:t>
            </w:r>
          </w:p>
        </w:tc>
        <w:tc>
          <w:tcPr>
            <w:tcW w:w="559" w:type="pct"/>
            <w:tcBorders>
              <w:top w:val="single" w:sz="4" w:space="0" w:color="auto"/>
              <w:left w:val="nil"/>
              <w:bottom w:val="single" w:sz="4" w:space="0" w:color="auto"/>
              <w:right w:val="nil"/>
            </w:tcBorders>
            <w:shd w:val="clear" w:color="auto" w:fill="auto"/>
            <w:vAlign w:val="center"/>
          </w:tcPr>
          <w:p w14:paraId="5B620BC8" w14:textId="212DB1BB" w:rsidR="00531F33" w:rsidRPr="00795970" w:rsidRDefault="00531F33" w:rsidP="00531F33">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5B6AE679" w14:textId="612BFF4A" w:rsidR="00531F33" w:rsidRPr="00795970" w:rsidRDefault="00531F33" w:rsidP="00531F33">
            <w:pPr>
              <w:spacing w:after="0"/>
              <w:jc w:val="right"/>
              <w:rPr>
                <w:b/>
                <w:bCs/>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2F18A299" w14:textId="1D6A656C" w:rsidR="00531F33" w:rsidRPr="00795970" w:rsidRDefault="00531F33" w:rsidP="00531F33">
            <w:pPr>
              <w:spacing w:after="0"/>
              <w:jc w:val="right"/>
              <w:rPr>
                <w:rFonts w:eastAsia="Times New Roman" w:cs="Times New Roman"/>
                <w:sz w:val="17"/>
                <w:szCs w:val="17"/>
                <w:lang w:val="en-US"/>
              </w:rPr>
            </w:pPr>
            <w:r w:rsidRPr="00795970">
              <w:rPr>
                <w:rFonts w:cs="Calibri"/>
                <w:sz w:val="17"/>
                <w:szCs w:val="17"/>
              </w:rPr>
              <w:t>3.0</w:t>
            </w:r>
          </w:p>
        </w:tc>
        <w:tc>
          <w:tcPr>
            <w:tcW w:w="558" w:type="pct"/>
            <w:tcBorders>
              <w:top w:val="single" w:sz="4" w:space="0" w:color="auto"/>
              <w:left w:val="nil"/>
              <w:bottom w:val="single" w:sz="4" w:space="0" w:color="auto"/>
              <w:right w:val="nil"/>
            </w:tcBorders>
            <w:vAlign w:val="center"/>
          </w:tcPr>
          <w:p w14:paraId="5F229DF9" w14:textId="5FF4AD5E" w:rsidR="00531F33" w:rsidRPr="00795970" w:rsidRDefault="00531F33" w:rsidP="00531F33">
            <w:pPr>
              <w:spacing w:after="0"/>
              <w:jc w:val="right"/>
              <w:rPr>
                <w:b/>
                <w:bCs/>
                <w:sz w:val="17"/>
                <w:szCs w:val="17"/>
              </w:rPr>
            </w:pPr>
            <w:r w:rsidRPr="00795970">
              <w:rPr>
                <w:rFonts w:cs="Calibri"/>
                <w:sz w:val="17"/>
                <w:szCs w:val="17"/>
              </w:rPr>
              <w:t>0.5</w:t>
            </w:r>
          </w:p>
        </w:tc>
        <w:tc>
          <w:tcPr>
            <w:tcW w:w="558" w:type="pct"/>
            <w:tcBorders>
              <w:top w:val="single" w:sz="4" w:space="0" w:color="auto"/>
              <w:left w:val="nil"/>
              <w:bottom w:val="single" w:sz="4" w:space="0" w:color="auto"/>
              <w:right w:val="single" w:sz="4" w:space="0" w:color="auto"/>
            </w:tcBorders>
            <w:shd w:val="clear" w:color="auto" w:fill="auto"/>
            <w:vAlign w:val="center"/>
          </w:tcPr>
          <w:p w14:paraId="4E1343DB" w14:textId="050A7864" w:rsidR="00531F33" w:rsidRPr="00795970" w:rsidRDefault="00531F33" w:rsidP="00531F33">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shd w:val="clear" w:color="auto" w:fill="auto"/>
            <w:vAlign w:val="center"/>
          </w:tcPr>
          <w:p w14:paraId="541EFFB3" w14:textId="3D8B1D1C" w:rsidR="00531F33" w:rsidRPr="00795970" w:rsidRDefault="00531F33" w:rsidP="00531F33">
            <w:pPr>
              <w:spacing w:after="0"/>
              <w:jc w:val="right"/>
              <w:rPr>
                <w:rFonts w:eastAsia="Times New Roman" w:cs="Times New Roman"/>
                <w:i/>
                <w:iCs/>
                <w:sz w:val="17"/>
                <w:szCs w:val="17"/>
                <w:lang w:val="en-US"/>
              </w:rPr>
            </w:pPr>
            <w:r w:rsidRPr="00795970">
              <w:rPr>
                <w:rFonts w:cs="Calibri"/>
                <w:i/>
                <w:iCs/>
                <w:sz w:val="17"/>
                <w:szCs w:val="17"/>
              </w:rPr>
              <w:t>637</w:t>
            </w:r>
          </w:p>
        </w:tc>
      </w:tr>
      <w:tr w:rsidR="00795970" w:rsidRPr="00795970" w14:paraId="685FD75B" w14:textId="77777777" w:rsidTr="00531F33">
        <w:trPr>
          <w:trHeight w:val="397"/>
        </w:trPr>
        <w:tc>
          <w:tcPr>
            <w:tcW w:w="949" w:type="pct"/>
            <w:tcBorders>
              <w:top w:val="single" w:sz="4" w:space="0" w:color="auto"/>
              <w:left w:val="nil"/>
              <w:bottom w:val="single" w:sz="4" w:space="0" w:color="auto"/>
              <w:right w:val="nil"/>
            </w:tcBorders>
            <w:shd w:val="clear" w:color="auto" w:fill="auto"/>
            <w:vAlign w:val="center"/>
          </w:tcPr>
          <w:p w14:paraId="0D25D8E6" w14:textId="77777777" w:rsidR="00531F33" w:rsidRPr="00795970" w:rsidRDefault="00531F33" w:rsidP="00531F33">
            <w:pPr>
              <w:spacing w:after="0"/>
              <w:rPr>
                <w:rFonts w:eastAsia="Times New Roman" w:cs="Times New Roman"/>
                <w:sz w:val="17"/>
                <w:szCs w:val="17"/>
                <w:lang w:val="en-US"/>
              </w:rPr>
            </w:pPr>
            <w:r w:rsidRPr="00795970">
              <w:rPr>
                <w:sz w:val="17"/>
                <w:szCs w:val="17"/>
              </w:rPr>
              <w:t>Part in Comm Soc Civ (%)</w:t>
            </w:r>
          </w:p>
        </w:tc>
        <w:tc>
          <w:tcPr>
            <w:tcW w:w="558" w:type="pct"/>
            <w:tcBorders>
              <w:top w:val="single" w:sz="4" w:space="0" w:color="auto"/>
              <w:left w:val="nil"/>
              <w:bottom w:val="single" w:sz="4" w:space="0" w:color="auto"/>
              <w:right w:val="nil"/>
            </w:tcBorders>
            <w:shd w:val="clear" w:color="auto" w:fill="auto"/>
            <w:vAlign w:val="center"/>
          </w:tcPr>
          <w:p w14:paraId="7FFEB04A" w14:textId="412F1405" w:rsidR="00531F33" w:rsidRPr="00795970" w:rsidRDefault="00531F33" w:rsidP="00531F33">
            <w:pPr>
              <w:spacing w:after="0"/>
              <w:jc w:val="right"/>
              <w:rPr>
                <w:rFonts w:eastAsia="Times New Roman" w:cs="Times New Roman"/>
                <w:sz w:val="17"/>
                <w:szCs w:val="17"/>
                <w:lang w:val="en-US"/>
              </w:rPr>
            </w:pPr>
            <w:r w:rsidRPr="00795970">
              <w:rPr>
                <w:rFonts w:cs="Calibri"/>
                <w:sz w:val="17"/>
                <w:szCs w:val="17"/>
              </w:rPr>
              <w:t>4.7</w:t>
            </w:r>
          </w:p>
        </w:tc>
        <w:tc>
          <w:tcPr>
            <w:tcW w:w="559" w:type="pct"/>
            <w:tcBorders>
              <w:top w:val="single" w:sz="4" w:space="0" w:color="auto"/>
              <w:left w:val="nil"/>
              <w:bottom w:val="single" w:sz="4" w:space="0" w:color="auto"/>
              <w:right w:val="nil"/>
            </w:tcBorders>
            <w:shd w:val="clear" w:color="auto" w:fill="auto"/>
            <w:vAlign w:val="center"/>
          </w:tcPr>
          <w:p w14:paraId="68BE04AF" w14:textId="0C6AC24A" w:rsidR="00531F33" w:rsidRPr="00795970" w:rsidRDefault="00531F33" w:rsidP="00531F33">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5CC6ACE0" w14:textId="4C6DB093" w:rsidR="00531F33" w:rsidRPr="00795970" w:rsidRDefault="00531F33" w:rsidP="00531F33">
            <w:pPr>
              <w:spacing w:after="0"/>
              <w:jc w:val="right"/>
              <w:rPr>
                <w:sz w:val="17"/>
                <w:szCs w:val="17"/>
              </w:rPr>
            </w:pPr>
            <w:r w:rsidRPr="00795970">
              <w:rPr>
                <w:rFonts w:cs="Calibri"/>
                <w:sz w:val="17"/>
                <w:szCs w:val="17"/>
              </w:rPr>
              <w:t>6.0</w:t>
            </w:r>
          </w:p>
        </w:tc>
        <w:tc>
          <w:tcPr>
            <w:tcW w:w="557" w:type="pct"/>
            <w:tcBorders>
              <w:top w:val="single" w:sz="4" w:space="0" w:color="auto"/>
              <w:left w:val="nil"/>
              <w:bottom w:val="single" w:sz="4" w:space="0" w:color="auto"/>
              <w:right w:val="nil"/>
            </w:tcBorders>
            <w:shd w:val="clear" w:color="auto" w:fill="auto"/>
            <w:vAlign w:val="center"/>
          </w:tcPr>
          <w:p w14:paraId="4CE2FE84" w14:textId="42F28940" w:rsidR="00531F33" w:rsidRPr="00795970" w:rsidRDefault="00531F33" w:rsidP="00531F33">
            <w:pPr>
              <w:spacing w:after="0"/>
              <w:jc w:val="right"/>
              <w:rPr>
                <w:rFonts w:eastAsia="Times New Roman" w:cs="Times New Roman"/>
                <w:sz w:val="17"/>
                <w:szCs w:val="17"/>
                <w:lang w:val="en-US"/>
              </w:rPr>
            </w:pPr>
            <w:r w:rsidRPr="00795970">
              <w:rPr>
                <w:rFonts w:cs="Calibri"/>
                <w:sz w:val="17"/>
                <w:szCs w:val="17"/>
              </w:rPr>
              <w:t>3.0</w:t>
            </w:r>
          </w:p>
        </w:tc>
        <w:tc>
          <w:tcPr>
            <w:tcW w:w="558" w:type="pct"/>
            <w:tcBorders>
              <w:top w:val="single" w:sz="4" w:space="0" w:color="auto"/>
              <w:left w:val="nil"/>
              <w:bottom w:val="single" w:sz="4" w:space="0" w:color="auto"/>
              <w:right w:val="nil"/>
            </w:tcBorders>
            <w:vAlign w:val="center"/>
          </w:tcPr>
          <w:p w14:paraId="3B4AF26F" w14:textId="48A57444" w:rsidR="00531F33" w:rsidRPr="00795970" w:rsidRDefault="00531F33" w:rsidP="00531F33">
            <w:pPr>
              <w:spacing w:after="0"/>
              <w:jc w:val="right"/>
              <w:rPr>
                <w:sz w:val="17"/>
                <w:szCs w:val="17"/>
              </w:rPr>
            </w:pPr>
            <w:r w:rsidRPr="00795970">
              <w:rPr>
                <w:rFonts w:cs="Calibri"/>
                <w:sz w:val="17"/>
                <w:szCs w:val="17"/>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4543560E" w14:textId="1A65DDB9" w:rsidR="00531F33" w:rsidRPr="00795970" w:rsidRDefault="00531F33" w:rsidP="00531F33">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shd w:val="clear" w:color="auto" w:fill="auto"/>
            <w:vAlign w:val="center"/>
          </w:tcPr>
          <w:p w14:paraId="434926BC" w14:textId="1CE88F65" w:rsidR="00531F33" w:rsidRPr="00795970" w:rsidRDefault="00531F33" w:rsidP="00531F33">
            <w:pPr>
              <w:spacing w:after="0"/>
              <w:jc w:val="right"/>
              <w:rPr>
                <w:rFonts w:eastAsia="Times New Roman" w:cs="Times New Roman"/>
                <w:i/>
                <w:iCs/>
                <w:sz w:val="17"/>
                <w:szCs w:val="17"/>
                <w:lang w:val="en-US"/>
              </w:rPr>
            </w:pPr>
            <w:r w:rsidRPr="00795970">
              <w:rPr>
                <w:rFonts w:cs="Calibri"/>
                <w:i/>
                <w:iCs/>
                <w:sz w:val="17"/>
                <w:szCs w:val="17"/>
              </w:rPr>
              <w:t>706</w:t>
            </w:r>
          </w:p>
        </w:tc>
      </w:tr>
      <w:tr w:rsidR="00795970" w:rsidRPr="00795970" w14:paraId="138A1899" w14:textId="77777777" w:rsidTr="00531F33">
        <w:trPr>
          <w:trHeight w:val="397"/>
        </w:trPr>
        <w:tc>
          <w:tcPr>
            <w:tcW w:w="949" w:type="pct"/>
            <w:tcBorders>
              <w:top w:val="single" w:sz="4" w:space="0" w:color="auto"/>
              <w:left w:val="nil"/>
              <w:bottom w:val="single" w:sz="4" w:space="0" w:color="auto"/>
              <w:right w:val="nil"/>
            </w:tcBorders>
            <w:shd w:val="clear" w:color="auto" w:fill="auto"/>
            <w:vAlign w:val="center"/>
          </w:tcPr>
          <w:p w14:paraId="3FD5AED3" w14:textId="77777777" w:rsidR="00531F33" w:rsidRPr="00795970" w:rsidRDefault="00531F33" w:rsidP="00531F33">
            <w:pPr>
              <w:spacing w:after="0"/>
              <w:rPr>
                <w:rFonts w:eastAsia="Times New Roman" w:cs="Times New Roman"/>
                <w:sz w:val="17"/>
                <w:szCs w:val="17"/>
                <w:lang w:val="en-US"/>
              </w:rPr>
            </w:pPr>
            <w:r w:rsidRPr="00795970">
              <w:rPr>
                <w:sz w:val="17"/>
                <w:szCs w:val="17"/>
              </w:rPr>
              <w:t>SIL (%)</w:t>
            </w:r>
          </w:p>
        </w:tc>
        <w:tc>
          <w:tcPr>
            <w:tcW w:w="558" w:type="pct"/>
            <w:tcBorders>
              <w:top w:val="single" w:sz="4" w:space="0" w:color="auto"/>
              <w:left w:val="nil"/>
              <w:bottom w:val="single" w:sz="4" w:space="0" w:color="auto"/>
              <w:right w:val="nil"/>
            </w:tcBorders>
            <w:shd w:val="clear" w:color="auto" w:fill="auto"/>
            <w:vAlign w:val="center"/>
          </w:tcPr>
          <w:p w14:paraId="03A0BCA8" w14:textId="50649DBF" w:rsidR="00531F33" w:rsidRPr="00795970" w:rsidRDefault="00531F33" w:rsidP="00531F33">
            <w:pPr>
              <w:spacing w:after="0"/>
              <w:jc w:val="right"/>
              <w:rPr>
                <w:rFonts w:eastAsia="Times New Roman" w:cs="Times New Roman"/>
                <w:sz w:val="17"/>
                <w:szCs w:val="17"/>
                <w:lang w:val="en-US"/>
              </w:rPr>
            </w:pPr>
            <w:r w:rsidRPr="00795970">
              <w:rPr>
                <w:rFonts w:cs="Calibri"/>
                <w:sz w:val="17"/>
                <w:szCs w:val="17"/>
              </w:rPr>
              <w:t>4.4</w:t>
            </w:r>
          </w:p>
        </w:tc>
        <w:tc>
          <w:tcPr>
            <w:tcW w:w="559" w:type="pct"/>
            <w:tcBorders>
              <w:top w:val="single" w:sz="4" w:space="0" w:color="auto"/>
              <w:left w:val="nil"/>
              <w:bottom w:val="single" w:sz="4" w:space="0" w:color="auto"/>
              <w:right w:val="nil"/>
            </w:tcBorders>
            <w:shd w:val="clear" w:color="auto" w:fill="auto"/>
            <w:vAlign w:val="center"/>
          </w:tcPr>
          <w:p w14:paraId="48723101" w14:textId="6F2620FD" w:rsidR="00531F33" w:rsidRPr="00795970" w:rsidRDefault="00531F33" w:rsidP="00531F33">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5FCEC123" w14:textId="54711C93" w:rsidR="00531F33" w:rsidRPr="00795970" w:rsidRDefault="00531F33" w:rsidP="00531F33">
            <w:pPr>
              <w:spacing w:after="0"/>
              <w:jc w:val="right"/>
              <w:rPr>
                <w:sz w:val="17"/>
                <w:szCs w:val="17"/>
              </w:rPr>
            </w:pPr>
            <w:r w:rsidRPr="00795970">
              <w:rPr>
                <w:rFonts w:cs="Calibri"/>
                <w:sz w:val="17"/>
                <w:szCs w:val="17"/>
              </w:rPr>
              <w:t>6.0</w:t>
            </w:r>
          </w:p>
        </w:tc>
        <w:tc>
          <w:tcPr>
            <w:tcW w:w="557" w:type="pct"/>
            <w:tcBorders>
              <w:top w:val="single" w:sz="4" w:space="0" w:color="auto"/>
              <w:left w:val="nil"/>
              <w:bottom w:val="single" w:sz="4" w:space="0" w:color="auto"/>
              <w:right w:val="nil"/>
            </w:tcBorders>
            <w:shd w:val="clear" w:color="auto" w:fill="auto"/>
            <w:vAlign w:val="center"/>
          </w:tcPr>
          <w:p w14:paraId="19D44A63" w14:textId="1AC7021A" w:rsidR="00531F33" w:rsidRPr="00795970" w:rsidRDefault="00531F33" w:rsidP="00531F33">
            <w:pPr>
              <w:spacing w:after="0"/>
              <w:jc w:val="right"/>
              <w:rPr>
                <w:rFonts w:eastAsia="Times New Roman" w:cs="Times New Roman"/>
                <w:sz w:val="17"/>
                <w:szCs w:val="17"/>
                <w:lang w:val="en-US"/>
              </w:rPr>
            </w:pPr>
            <w:r w:rsidRPr="00795970">
              <w:rPr>
                <w:rFonts w:cs="Calibri"/>
                <w:sz w:val="17"/>
                <w:szCs w:val="17"/>
              </w:rPr>
              <w:t>4.0</w:t>
            </w:r>
          </w:p>
        </w:tc>
        <w:tc>
          <w:tcPr>
            <w:tcW w:w="558" w:type="pct"/>
            <w:tcBorders>
              <w:top w:val="single" w:sz="4" w:space="0" w:color="auto"/>
              <w:left w:val="nil"/>
              <w:bottom w:val="single" w:sz="4" w:space="0" w:color="auto"/>
              <w:right w:val="nil"/>
            </w:tcBorders>
            <w:vAlign w:val="center"/>
          </w:tcPr>
          <w:p w14:paraId="0036764F" w14:textId="4B99F9E2" w:rsidR="00531F33" w:rsidRPr="00795970" w:rsidRDefault="00531F33" w:rsidP="00531F33">
            <w:pPr>
              <w:spacing w:after="0"/>
              <w:jc w:val="right"/>
              <w:rPr>
                <w:sz w:val="17"/>
                <w:szCs w:val="17"/>
              </w:rPr>
            </w:pPr>
            <w:r w:rsidRPr="00795970">
              <w:rPr>
                <w:rFonts w:cs="Calibri"/>
                <w:sz w:val="17"/>
                <w:szCs w:val="17"/>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44656CF8" w14:textId="3885FCD0" w:rsidR="00531F33" w:rsidRPr="00795970" w:rsidRDefault="00531F33" w:rsidP="00531F33">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shd w:val="clear" w:color="auto" w:fill="auto"/>
            <w:vAlign w:val="center"/>
          </w:tcPr>
          <w:p w14:paraId="02124FC0" w14:textId="20D1CF77" w:rsidR="00531F33" w:rsidRPr="00795970" w:rsidRDefault="00531F33" w:rsidP="00531F33">
            <w:pPr>
              <w:spacing w:after="0"/>
              <w:jc w:val="right"/>
              <w:rPr>
                <w:rFonts w:eastAsia="Times New Roman" w:cs="Times New Roman"/>
                <w:i/>
                <w:iCs/>
                <w:sz w:val="17"/>
                <w:szCs w:val="17"/>
                <w:lang w:val="en-US"/>
              </w:rPr>
            </w:pPr>
            <w:r w:rsidRPr="00795970">
              <w:rPr>
                <w:rFonts w:cs="Calibri"/>
                <w:i/>
                <w:iCs/>
                <w:sz w:val="17"/>
                <w:szCs w:val="17"/>
              </w:rPr>
              <w:t>469</w:t>
            </w:r>
          </w:p>
        </w:tc>
      </w:tr>
      <w:tr w:rsidR="00795970" w:rsidRPr="00795970" w14:paraId="5EB9720D" w14:textId="77777777" w:rsidTr="00531F33">
        <w:trPr>
          <w:trHeight w:val="397"/>
        </w:trPr>
        <w:tc>
          <w:tcPr>
            <w:tcW w:w="949" w:type="pct"/>
            <w:tcBorders>
              <w:top w:val="single" w:sz="4" w:space="0" w:color="auto"/>
              <w:left w:val="nil"/>
              <w:bottom w:val="single" w:sz="4" w:space="0" w:color="auto"/>
              <w:right w:val="nil"/>
            </w:tcBorders>
            <w:shd w:val="clear" w:color="auto" w:fill="auto"/>
            <w:vAlign w:val="center"/>
          </w:tcPr>
          <w:p w14:paraId="33DE60A1" w14:textId="77777777" w:rsidR="00531F33" w:rsidRPr="00795970" w:rsidRDefault="00531F33" w:rsidP="00531F33">
            <w:pPr>
              <w:spacing w:after="0"/>
              <w:rPr>
                <w:rFonts w:eastAsia="Times New Roman" w:cs="Times New Roman"/>
                <w:sz w:val="17"/>
                <w:szCs w:val="17"/>
                <w:lang w:val="en-US"/>
              </w:rPr>
            </w:pPr>
            <w:r w:rsidRPr="00795970">
              <w:rPr>
                <w:sz w:val="17"/>
                <w:szCs w:val="17"/>
              </w:rPr>
              <w:t>Employment (%)</w:t>
            </w:r>
          </w:p>
        </w:tc>
        <w:tc>
          <w:tcPr>
            <w:tcW w:w="558" w:type="pct"/>
            <w:tcBorders>
              <w:top w:val="single" w:sz="4" w:space="0" w:color="auto"/>
              <w:left w:val="nil"/>
              <w:bottom w:val="single" w:sz="4" w:space="0" w:color="auto"/>
              <w:right w:val="nil"/>
            </w:tcBorders>
            <w:shd w:val="clear" w:color="auto" w:fill="auto"/>
            <w:vAlign w:val="center"/>
          </w:tcPr>
          <w:p w14:paraId="752DD00F" w14:textId="2963EF7F" w:rsidR="00531F33" w:rsidRPr="00795970" w:rsidRDefault="00531F33" w:rsidP="00531F33">
            <w:pPr>
              <w:spacing w:after="0"/>
              <w:jc w:val="right"/>
              <w:rPr>
                <w:rFonts w:eastAsia="Times New Roman" w:cs="Times New Roman"/>
                <w:sz w:val="17"/>
                <w:szCs w:val="17"/>
                <w:lang w:val="en-US"/>
              </w:rPr>
            </w:pPr>
            <w:r w:rsidRPr="00795970">
              <w:rPr>
                <w:rFonts w:cs="Calibri"/>
                <w:sz w:val="17"/>
                <w:szCs w:val="17"/>
              </w:rPr>
              <w:t>6.6</w:t>
            </w:r>
          </w:p>
        </w:tc>
        <w:tc>
          <w:tcPr>
            <w:tcW w:w="559" w:type="pct"/>
            <w:tcBorders>
              <w:top w:val="single" w:sz="4" w:space="0" w:color="auto"/>
              <w:left w:val="nil"/>
              <w:bottom w:val="single" w:sz="4" w:space="0" w:color="auto"/>
              <w:right w:val="nil"/>
            </w:tcBorders>
            <w:shd w:val="clear" w:color="auto" w:fill="auto"/>
            <w:vAlign w:val="center"/>
          </w:tcPr>
          <w:p w14:paraId="7993CBE7" w14:textId="5AB08682" w:rsidR="00531F33" w:rsidRPr="00795970" w:rsidRDefault="00531F33" w:rsidP="00531F33">
            <w:pPr>
              <w:spacing w:after="0"/>
              <w:jc w:val="right"/>
              <w:rPr>
                <w:rFonts w:eastAsia="Times New Roman" w:cs="Times New Roman"/>
                <w:sz w:val="17"/>
                <w:szCs w:val="17"/>
                <w:lang w:val="en-US"/>
              </w:rPr>
            </w:pPr>
            <w:r w:rsidRPr="00795970">
              <w:rPr>
                <w:rFonts w:cs="Calibri"/>
                <w:sz w:val="17"/>
                <w:szCs w:val="17"/>
              </w:rPr>
              <w:t>15.0</w:t>
            </w:r>
          </w:p>
        </w:tc>
        <w:tc>
          <w:tcPr>
            <w:tcW w:w="557" w:type="pct"/>
            <w:tcBorders>
              <w:top w:val="single" w:sz="4" w:space="0" w:color="auto"/>
              <w:left w:val="nil"/>
              <w:bottom w:val="single" w:sz="4" w:space="0" w:color="auto"/>
              <w:right w:val="nil"/>
            </w:tcBorders>
            <w:vAlign w:val="center"/>
          </w:tcPr>
          <w:p w14:paraId="360251E2" w14:textId="45270702" w:rsidR="00531F33" w:rsidRPr="00795970" w:rsidRDefault="00531F33" w:rsidP="00531F33">
            <w:pPr>
              <w:spacing w:after="0"/>
              <w:jc w:val="right"/>
              <w:rPr>
                <w:sz w:val="17"/>
                <w:szCs w:val="17"/>
              </w:rPr>
            </w:pPr>
            <w:r w:rsidRPr="00795970">
              <w:rPr>
                <w:rFonts w:cs="Calibri"/>
                <w:sz w:val="17"/>
                <w:szCs w:val="17"/>
              </w:rPr>
              <w:t>9.0</w:t>
            </w:r>
          </w:p>
        </w:tc>
        <w:tc>
          <w:tcPr>
            <w:tcW w:w="557" w:type="pct"/>
            <w:tcBorders>
              <w:top w:val="single" w:sz="4" w:space="0" w:color="auto"/>
              <w:left w:val="nil"/>
              <w:bottom w:val="single" w:sz="4" w:space="0" w:color="auto"/>
              <w:right w:val="nil"/>
            </w:tcBorders>
            <w:shd w:val="clear" w:color="auto" w:fill="auto"/>
            <w:vAlign w:val="center"/>
          </w:tcPr>
          <w:p w14:paraId="120C1369" w14:textId="5B254F81" w:rsidR="00531F33" w:rsidRPr="00795970" w:rsidRDefault="00531F33" w:rsidP="00531F33">
            <w:pPr>
              <w:spacing w:after="0"/>
              <w:jc w:val="right"/>
              <w:rPr>
                <w:rFonts w:eastAsia="Times New Roman" w:cs="Times New Roman"/>
                <w:sz w:val="17"/>
                <w:szCs w:val="17"/>
                <w:lang w:val="en-US"/>
              </w:rPr>
            </w:pPr>
            <w:r w:rsidRPr="00795970">
              <w:rPr>
                <w:rFonts w:cs="Calibri"/>
                <w:sz w:val="17"/>
                <w:szCs w:val="17"/>
              </w:rPr>
              <w:t>4.0</w:t>
            </w:r>
          </w:p>
        </w:tc>
        <w:tc>
          <w:tcPr>
            <w:tcW w:w="558" w:type="pct"/>
            <w:tcBorders>
              <w:top w:val="single" w:sz="4" w:space="0" w:color="auto"/>
              <w:left w:val="nil"/>
              <w:bottom w:val="single" w:sz="4" w:space="0" w:color="auto"/>
              <w:right w:val="nil"/>
            </w:tcBorders>
            <w:vAlign w:val="center"/>
          </w:tcPr>
          <w:p w14:paraId="7451617B" w14:textId="50CC8879" w:rsidR="00531F33" w:rsidRPr="00795970" w:rsidRDefault="00531F33" w:rsidP="00531F33">
            <w:pPr>
              <w:spacing w:after="0"/>
              <w:jc w:val="right"/>
              <w:rPr>
                <w:sz w:val="17"/>
                <w:szCs w:val="17"/>
              </w:rPr>
            </w:pPr>
            <w:r w:rsidRPr="00795970">
              <w:rPr>
                <w:rFonts w:cs="Calibri"/>
                <w:sz w:val="17"/>
                <w:szCs w:val="17"/>
              </w:rPr>
              <w:t>2.0</w:t>
            </w:r>
          </w:p>
        </w:tc>
        <w:tc>
          <w:tcPr>
            <w:tcW w:w="558" w:type="pct"/>
            <w:tcBorders>
              <w:top w:val="single" w:sz="4" w:space="0" w:color="auto"/>
              <w:left w:val="nil"/>
              <w:bottom w:val="single" w:sz="4" w:space="0" w:color="auto"/>
              <w:right w:val="single" w:sz="4" w:space="0" w:color="auto"/>
            </w:tcBorders>
            <w:shd w:val="clear" w:color="auto" w:fill="auto"/>
            <w:vAlign w:val="center"/>
          </w:tcPr>
          <w:p w14:paraId="7115B0AE" w14:textId="771DA13F" w:rsidR="00531F33" w:rsidRPr="00795970" w:rsidRDefault="00531F33" w:rsidP="00531F33">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shd w:val="clear" w:color="auto" w:fill="auto"/>
            <w:vAlign w:val="center"/>
          </w:tcPr>
          <w:p w14:paraId="6827ECEF" w14:textId="2C10BD6E" w:rsidR="00531F33" w:rsidRPr="00795970" w:rsidRDefault="00531F33" w:rsidP="00531F33">
            <w:pPr>
              <w:spacing w:after="0"/>
              <w:jc w:val="right"/>
              <w:rPr>
                <w:rFonts w:eastAsia="Times New Roman" w:cs="Times New Roman"/>
                <w:i/>
                <w:iCs/>
                <w:sz w:val="17"/>
                <w:szCs w:val="17"/>
                <w:lang w:val="en-US"/>
              </w:rPr>
            </w:pPr>
            <w:r w:rsidRPr="00795970">
              <w:rPr>
                <w:rFonts w:cs="Calibri"/>
                <w:i/>
                <w:iCs/>
                <w:sz w:val="17"/>
                <w:szCs w:val="17"/>
              </w:rPr>
              <w:t>204</w:t>
            </w:r>
          </w:p>
        </w:tc>
      </w:tr>
      <w:tr w:rsidR="00795970" w:rsidRPr="00795970" w14:paraId="10E9CE06" w14:textId="77777777" w:rsidTr="00531F33">
        <w:trPr>
          <w:trHeight w:val="397"/>
        </w:trPr>
        <w:tc>
          <w:tcPr>
            <w:tcW w:w="949" w:type="pct"/>
            <w:tcBorders>
              <w:top w:val="single" w:sz="4" w:space="0" w:color="auto"/>
              <w:left w:val="nil"/>
              <w:bottom w:val="single" w:sz="4" w:space="0" w:color="auto"/>
              <w:right w:val="nil"/>
            </w:tcBorders>
            <w:shd w:val="clear" w:color="auto" w:fill="auto"/>
            <w:vAlign w:val="center"/>
          </w:tcPr>
          <w:p w14:paraId="0B5945C7" w14:textId="77777777" w:rsidR="00531F33" w:rsidRPr="00795970" w:rsidRDefault="00531F33" w:rsidP="00531F33">
            <w:pPr>
              <w:spacing w:after="0"/>
              <w:rPr>
                <w:rFonts w:eastAsia="Times New Roman" w:cs="Times New Roman"/>
                <w:sz w:val="17"/>
                <w:szCs w:val="17"/>
                <w:lang w:val="en-US"/>
              </w:rPr>
            </w:pPr>
            <w:r w:rsidRPr="00795970">
              <w:rPr>
                <w:sz w:val="17"/>
                <w:szCs w:val="17"/>
              </w:rPr>
              <w:t>Groups (%)</w:t>
            </w:r>
          </w:p>
        </w:tc>
        <w:tc>
          <w:tcPr>
            <w:tcW w:w="558" w:type="pct"/>
            <w:tcBorders>
              <w:top w:val="single" w:sz="4" w:space="0" w:color="auto"/>
              <w:left w:val="nil"/>
              <w:bottom w:val="single" w:sz="4" w:space="0" w:color="auto"/>
              <w:right w:val="nil"/>
            </w:tcBorders>
            <w:shd w:val="clear" w:color="auto" w:fill="auto"/>
            <w:vAlign w:val="center"/>
          </w:tcPr>
          <w:p w14:paraId="7AD689BA" w14:textId="4695A955" w:rsidR="00531F33" w:rsidRPr="00795970" w:rsidRDefault="00531F33" w:rsidP="00531F33">
            <w:pPr>
              <w:spacing w:after="0"/>
              <w:jc w:val="right"/>
              <w:rPr>
                <w:rFonts w:eastAsia="Times New Roman" w:cs="Times New Roman"/>
                <w:sz w:val="17"/>
                <w:szCs w:val="17"/>
                <w:lang w:val="en-US"/>
              </w:rPr>
            </w:pPr>
            <w:r w:rsidRPr="00795970">
              <w:rPr>
                <w:rFonts w:cs="Calibri"/>
                <w:sz w:val="17"/>
                <w:szCs w:val="17"/>
              </w:rPr>
              <w:t>7.5</w:t>
            </w:r>
          </w:p>
        </w:tc>
        <w:tc>
          <w:tcPr>
            <w:tcW w:w="559" w:type="pct"/>
            <w:tcBorders>
              <w:top w:val="single" w:sz="4" w:space="0" w:color="auto"/>
              <w:left w:val="nil"/>
              <w:bottom w:val="single" w:sz="4" w:space="0" w:color="auto"/>
              <w:right w:val="nil"/>
            </w:tcBorders>
            <w:shd w:val="clear" w:color="auto" w:fill="auto"/>
            <w:vAlign w:val="center"/>
          </w:tcPr>
          <w:p w14:paraId="136EABBE" w14:textId="3A3418A1" w:rsidR="00531F33" w:rsidRPr="00795970" w:rsidRDefault="00531F33" w:rsidP="00531F33">
            <w:pPr>
              <w:spacing w:after="0"/>
              <w:jc w:val="right"/>
              <w:rPr>
                <w:rFonts w:eastAsia="Times New Roman" w:cs="Times New Roman"/>
                <w:sz w:val="17"/>
                <w:szCs w:val="17"/>
                <w:lang w:val="en-US"/>
              </w:rPr>
            </w:pPr>
            <w:r w:rsidRPr="00795970">
              <w:rPr>
                <w:rFonts w:cs="Calibri"/>
                <w:sz w:val="17"/>
                <w:szCs w:val="17"/>
              </w:rPr>
              <w:t>18.0</w:t>
            </w:r>
          </w:p>
        </w:tc>
        <w:tc>
          <w:tcPr>
            <w:tcW w:w="557" w:type="pct"/>
            <w:tcBorders>
              <w:top w:val="single" w:sz="4" w:space="0" w:color="auto"/>
              <w:left w:val="nil"/>
              <w:bottom w:val="single" w:sz="4" w:space="0" w:color="auto"/>
              <w:right w:val="nil"/>
            </w:tcBorders>
            <w:vAlign w:val="center"/>
          </w:tcPr>
          <w:p w14:paraId="17BF6594" w14:textId="042C3EBC" w:rsidR="00531F33" w:rsidRPr="00795970" w:rsidRDefault="00531F33" w:rsidP="00531F33">
            <w:pPr>
              <w:spacing w:after="0"/>
              <w:jc w:val="right"/>
              <w:rPr>
                <w:b/>
                <w:bCs/>
                <w:sz w:val="17"/>
                <w:szCs w:val="17"/>
              </w:rPr>
            </w:pPr>
            <w:r w:rsidRPr="00795970">
              <w:rPr>
                <w:rFonts w:cs="Calibri"/>
                <w:sz w:val="17"/>
                <w:szCs w:val="17"/>
              </w:rPr>
              <w:t>10.0</w:t>
            </w:r>
          </w:p>
        </w:tc>
        <w:tc>
          <w:tcPr>
            <w:tcW w:w="557" w:type="pct"/>
            <w:tcBorders>
              <w:top w:val="single" w:sz="4" w:space="0" w:color="auto"/>
              <w:left w:val="nil"/>
              <w:bottom w:val="single" w:sz="4" w:space="0" w:color="auto"/>
              <w:right w:val="nil"/>
            </w:tcBorders>
            <w:shd w:val="clear" w:color="auto" w:fill="auto"/>
            <w:vAlign w:val="center"/>
          </w:tcPr>
          <w:p w14:paraId="24A8922B" w14:textId="4A58BBE8" w:rsidR="00531F33" w:rsidRPr="00795970" w:rsidRDefault="00531F33" w:rsidP="00531F33">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71FC4652" w14:textId="486EE485" w:rsidR="00531F33" w:rsidRPr="00795970" w:rsidRDefault="00531F33" w:rsidP="00531F33">
            <w:pPr>
              <w:spacing w:after="0"/>
              <w:jc w:val="right"/>
              <w:rPr>
                <w:b/>
                <w:bCs/>
                <w:sz w:val="17"/>
                <w:szCs w:val="17"/>
              </w:rPr>
            </w:pPr>
            <w:r w:rsidRPr="00795970">
              <w:rPr>
                <w:rFonts w:cs="Calibri"/>
                <w:sz w:val="17"/>
                <w:szCs w:val="17"/>
              </w:rPr>
              <w:t>2.0</w:t>
            </w:r>
          </w:p>
        </w:tc>
        <w:tc>
          <w:tcPr>
            <w:tcW w:w="558" w:type="pct"/>
            <w:tcBorders>
              <w:top w:val="single" w:sz="4" w:space="0" w:color="auto"/>
              <w:left w:val="nil"/>
              <w:bottom w:val="single" w:sz="4" w:space="0" w:color="auto"/>
              <w:right w:val="single" w:sz="4" w:space="0" w:color="auto"/>
            </w:tcBorders>
            <w:shd w:val="clear" w:color="auto" w:fill="auto"/>
            <w:vAlign w:val="center"/>
          </w:tcPr>
          <w:p w14:paraId="7622BBA9" w14:textId="2F63816F" w:rsidR="00531F33" w:rsidRPr="00795970" w:rsidRDefault="00531F33" w:rsidP="00531F33">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shd w:val="clear" w:color="auto" w:fill="auto"/>
            <w:vAlign w:val="center"/>
          </w:tcPr>
          <w:p w14:paraId="2D86369C" w14:textId="193FFD74" w:rsidR="00531F33" w:rsidRPr="00795970" w:rsidRDefault="00531F33" w:rsidP="00531F33">
            <w:pPr>
              <w:spacing w:after="0"/>
              <w:jc w:val="right"/>
              <w:rPr>
                <w:rFonts w:eastAsia="Times New Roman" w:cs="Times New Roman"/>
                <w:i/>
                <w:iCs/>
                <w:sz w:val="17"/>
                <w:szCs w:val="17"/>
                <w:lang w:val="en-US"/>
              </w:rPr>
            </w:pPr>
            <w:r w:rsidRPr="00795970">
              <w:rPr>
                <w:rFonts w:cs="Calibri"/>
                <w:i/>
                <w:iCs/>
                <w:sz w:val="17"/>
                <w:szCs w:val="17"/>
              </w:rPr>
              <w:t>538</w:t>
            </w:r>
          </w:p>
        </w:tc>
      </w:tr>
      <w:tr w:rsidR="00795970" w:rsidRPr="00795970" w14:paraId="095B8ABE" w14:textId="77777777" w:rsidTr="004A50AF">
        <w:trPr>
          <w:trHeight w:val="397"/>
        </w:trPr>
        <w:tc>
          <w:tcPr>
            <w:tcW w:w="949" w:type="pct"/>
            <w:tcBorders>
              <w:top w:val="single" w:sz="4" w:space="0" w:color="auto"/>
              <w:left w:val="nil"/>
              <w:bottom w:val="single" w:sz="4" w:space="0" w:color="auto"/>
              <w:right w:val="nil"/>
            </w:tcBorders>
            <w:shd w:val="clear" w:color="auto" w:fill="auto"/>
            <w:vAlign w:val="center"/>
          </w:tcPr>
          <w:p w14:paraId="74917D5D" w14:textId="77777777" w:rsidR="00107B88" w:rsidRPr="00795970" w:rsidRDefault="00107B88" w:rsidP="00107B88">
            <w:pPr>
              <w:keepNext/>
              <w:keepLines/>
              <w:spacing w:after="0"/>
              <w:rPr>
                <w:rFonts w:eastAsia="Times New Roman" w:cs="Times New Roman"/>
                <w:sz w:val="17"/>
                <w:szCs w:val="17"/>
                <w:lang w:val="en-US"/>
              </w:rPr>
            </w:pPr>
            <w:r w:rsidRPr="00795970">
              <w:rPr>
                <w:b/>
                <w:sz w:val="17"/>
                <w:szCs w:val="17"/>
              </w:rPr>
              <w:t>By % NDIS revenue</w:t>
            </w:r>
          </w:p>
        </w:tc>
        <w:tc>
          <w:tcPr>
            <w:tcW w:w="558" w:type="pct"/>
            <w:tcBorders>
              <w:top w:val="single" w:sz="4" w:space="0" w:color="auto"/>
              <w:left w:val="nil"/>
              <w:bottom w:val="single" w:sz="4" w:space="0" w:color="auto"/>
              <w:right w:val="nil"/>
            </w:tcBorders>
            <w:shd w:val="clear" w:color="auto" w:fill="auto"/>
            <w:vAlign w:val="center"/>
          </w:tcPr>
          <w:p w14:paraId="0C835A0A" w14:textId="77777777" w:rsidR="00107B88" w:rsidRPr="00795970" w:rsidRDefault="00107B88" w:rsidP="00107B88">
            <w:pPr>
              <w:keepNext/>
              <w:keepLines/>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tcPr>
          <w:p w14:paraId="2621F1D9" w14:textId="7C3AA0A5" w:rsidR="00107B88" w:rsidRPr="00795970" w:rsidRDefault="00107B88" w:rsidP="00107B88">
            <w:pPr>
              <w:keepNext/>
              <w:keepLines/>
              <w:spacing w:after="0"/>
              <w:jc w:val="right"/>
              <w:rPr>
                <w:rFonts w:eastAsia="Times New Roman" w:cs="Times New Roman"/>
                <w:sz w:val="17"/>
                <w:szCs w:val="17"/>
                <w:lang w:val="en-US"/>
              </w:rPr>
            </w:pPr>
          </w:p>
        </w:tc>
        <w:tc>
          <w:tcPr>
            <w:tcW w:w="557" w:type="pct"/>
            <w:tcBorders>
              <w:top w:val="single" w:sz="4" w:space="0" w:color="auto"/>
              <w:left w:val="nil"/>
              <w:bottom w:val="single" w:sz="4" w:space="0" w:color="auto"/>
              <w:right w:val="nil"/>
            </w:tcBorders>
            <w:vAlign w:val="center"/>
          </w:tcPr>
          <w:p w14:paraId="7F47DEDB" w14:textId="7031D8A4" w:rsidR="00107B88" w:rsidRPr="00795970" w:rsidRDefault="00107B88" w:rsidP="00107B88">
            <w:pPr>
              <w:keepNext/>
              <w:keepLines/>
              <w:spacing w:after="0"/>
              <w:jc w:val="right"/>
              <w:rPr>
                <w:sz w:val="17"/>
                <w:szCs w:val="17"/>
              </w:rPr>
            </w:pPr>
            <w:r w:rsidRPr="00795970">
              <w:rPr>
                <w:sz w:val="17"/>
                <w:szCs w:val="17"/>
              </w:rPr>
              <w:t> </w:t>
            </w:r>
          </w:p>
        </w:tc>
        <w:tc>
          <w:tcPr>
            <w:tcW w:w="557" w:type="pct"/>
            <w:tcBorders>
              <w:top w:val="single" w:sz="4" w:space="0" w:color="auto"/>
              <w:left w:val="nil"/>
              <w:bottom w:val="single" w:sz="4" w:space="0" w:color="auto"/>
              <w:right w:val="nil"/>
            </w:tcBorders>
            <w:shd w:val="clear" w:color="auto" w:fill="auto"/>
            <w:vAlign w:val="center"/>
          </w:tcPr>
          <w:p w14:paraId="033D6D46" w14:textId="741CDD55" w:rsidR="00107B88" w:rsidRPr="00795970" w:rsidRDefault="00107B88" w:rsidP="00107B88">
            <w:pPr>
              <w:keepNext/>
              <w:keepLines/>
              <w:spacing w:after="0"/>
              <w:jc w:val="right"/>
              <w:rPr>
                <w:rFonts w:eastAsia="Times New Roman" w:cs="Times New Roman"/>
                <w:sz w:val="17"/>
                <w:szCs w:val="17"/>
                <w:lang w:val="en-US"/>
              </w:rPr>
            </w:pPr>
            <w:r w:rsidRPr="00795970">
              <w:rPr>
                <w:sz w:val="17"/>
                <w:szCs w:val="17"/>
              </w:rPr>
              <w:t> </w:t>
            </w:r>
          </w:p>
        </w:tc>
        <w:tc>
          <w:tcPr>
            <w:tcW w:w="558" w:type="pct"/>
            <w:tcBorders>
              <w:top w:val="single" w:sz="4" w:space="0" w:color="auto"/>
              <w:left w:val="nil"/>
              <w:bottom w:val="single" w:sz="4" w:space="0" w:color="auto"/>
              <w:right w:val="nil"/>
            </w:tcBorders>
          </w:tcPr>
          <w:p w14:paraId="6695D7B1" w14:textId="77777777" w:rsidR="00107B88" w:rsidRPr="00795970" w:rsidRDefault="00107B88" w:rsidP="00107B88">
            <w:pPr>
              <w:keepNext/>
              <w:keepLines/>
              <w:spacing w:after="0"/>
              <w:jc w:val="right"/>
              <w:rPr>
                <w:sz w:val="17"/>
                <w:szCs w:val="17"/>
              </w:rPr>
            </w:pPr>
          </w:p>
        </w:tc>
        <w:tc>
          <w:tcPr>
            <w:tcW w:w="558" w:type="pct"/>
            <w:tcBorders>
              <w:top w:val="single" w:sz="4" w:space="0" w:color="auto"/>
              <w:left w:val="nil"/>
              <w:bottom w:val="single" w:sz="4" w:space="0" w:color="auto"/>
              <w:right w:val="single" w:sz="4" w:space="0" w:color="auto"/>
            </w:tcBorders>
            <w:shd w:val="clear" w:color="auto" w:fill="auto"/>
            <w:vAlign w:val="center"/>
          </w:tcPr>
          <w:p w14:paraId="1D808329" w14:textId="77777777" w:rsidR="00107B88" w:rsidRPr="00795970" w:rsidRDefault="00107B88" w:rsidP="00107B88">
            <w:pPr>
              <w:keepNext/>
              <w:keepLines/>
              <w:spacing w:after="0"/>
              <w:jc w:val="right"/>
              <w:rPr>
                <w:rFonts w:eastAsia="Times New Roman" w:cs="Times New Roman"/>
                <w:sz w:val="17"/>
                <w:szCs w:val="17"/>
                <w:lang w:val="en-US"/>
              </w:rPr>
            </w:pPr>
            <w:r w:rsidRPr="00795970">
              <w:rPr>
                <w:sz w:val="17"/>
                <w:szCs w:val="17"/>
              </w:rPr>
              <w:t> </w:t>
            </w:r>
          </w:p>
        </w:tc>
        <w:tc>
          <w:tcPr>
            <w:tcW w:w="705" w:type="pct"/>
            <w:tcBorders>
              <w:top w:val="single" w:sz="4" w:space="0" w:color="auto"/>
              <w:left w:val="single" w:sz="4" w:space="0" w:color="auto"/>
              <w:bottom w:val="single" w:sz="4" w:space="0" w:color="auto"/>
              <w:right w:val="nil"/>
            </w:tcBorders>
            <w:vAlign w:val="center"/>
          </w:tcPr>
          <w:p w14:paraId="66348EEA" w14:textId="77777777" w:rsidR="00107B88" w:rsidRPr="00795970" w:rsidRDefault="00107B88" w:rsidP="00107B88">
            <w:pPr>
              <w:keepNext/>
              <w:keepLines/>
              <w:spacing w:after="0"/>
              <w:jc w:val="right"/>
              <w:rPr>
                <w:rFonts w:eastAsia="Times New Roman" w:cs="Times New Roman"/>
                <w:sz w:val="17"/>
                <w:szCs w:val="17"/>
                <w:lang w:val="en-US"/>
              </w:rPr>
            </w:pPr>
          </w:p>
        </w:tc>
      </w:tr>
      <w:tr w:rsidR="00795970" w:rsidRPr="00795970" w14:paraId="0EB58564" w14:textId="77777777" w:rsidTr="00F10B2F">
        <w:trPr>
          <w:trHeight w:val="397"/>
        </w:trPr>
        <w:tc>
          <w:tcPr>
            <w:tcW w:w="949" w:type="pct"/>
            <w:tcBorders>
              <w:top w:val="single" w:sz="4" w:space="0" w:color="auto"/>
              <w:left w:val="nil"/>
              <w:bottom w:val="single" w:sz="4" w:space="0" w:color="auto"/>
              <w:right w:val="nil"/>
            </w:tcBorders>
            <w:shd w:val="clear" w:color="auto" w:fill="auto"/>
            <w:vAlign w:val="center"/>
          </w:tcPr>
          <w:p w14:paraId="17E64570" w14:textId="77777777" w:rsidR="004F5B85" w:rsidRPr="00795970" w:rsidRDefault="004F5B85" w:rsidP="004F5B85">
            <w:pPr>
              <w:keepNext/>
              <w:keepLines/>
              <w:spacing w:after="0"/>
              <w:rPr>
                <w:rFonts w:eastAsia="Times New Roman" w:cs="Times New Roman"/>
                <w:sz w:val="17"/>
                <w:szCs w:val="17"/>
                <w:lang w:val="en-US"/>
              </w:rPr>
            </w:pPr>
            <w:r w:rsidRPr="00795970">
              <w:rPr>
                <w:sz w:val="17"/>
                <w:szCs w:val="17"/>
              </w:rPr>
              <w:t>≤25% total revenue (%)</w:t>
            </w:r>
          </w:p>
        </w:tc>
        <w:tc>
          <w:tcPr>
            <w:tcW w:w="558" w:type="pct"/>
            <w:tcBorders>
              <w:top w:val="single" w:sz="4" w:space="0" w:color="auto"/>
              <w:left w:val="nil"/>
              <w:bottom w:val="single" w:sz="4" w:space="0" w:color="auto"/>
              <w:right w:val="nil"/>
            </w:tcBorders>
            <w:shd w:val="clear" w:color="auto" w:fill="auto"/>
            <w:vAlign w:val="center"/>
          </w:tcPr>
          <w:p w14:paraId="780285D1" w14:textId="77777777" w:rsidR="004F5B85" w:rsidRPr="00795970" w:rsidRDefault="004F5B85" w:rsidP="004F5B85">
            <w:pPr>
              <w:keepNext/>
              <w:keepLines/>
              <w:spacing w:after="0"/>
              <w:jc w:val="right"/>
              <w:rPr>
                <w:rFonts w:eastAsia="Times New Roman" w:cs="Times New Roman"/>
                <w:sz w:val="17"/>
                <w:szCs w:val="17"/>
                <w:lang w:val="en-US"/>
              </w:rPr>
            </w:pPr>
            <w:r w:rsidRPr="00795970">
              <w:rPr>
                <w:rFonts w:cs="Calibri"/>
                <w:sz w:val="17"/>
                <w:szCs w:val="17"/>
              </w:rPr>
              <w:t>7.4</w:t>
            </w:r>
          </w:p>
        </w:tc>
        <w:tc>
          <w:tcPr>
            <w:tcW w:w="559" w:type="pct"/>
            <w:tcBorders>
              <w:top w:val="single" w:sz="4" w:space="0" w:color="auto"/>
              <w:left w:val="nil"/>
              <w:bottom w:val="single" w:sz="4" w:space="0" w:color="auto"/>
              <w:right w:val="nil"/>
            </w:tcBorders>
            <w:shd w:val="clear" w:color="auto" w:fill="auto"/>
            <w:vAlign w:val="center"/>
          </w:tcPr>
          <w:p w14:paraId="13D4A29B" w14:textId="1823BF0F" w:rsidR="004F5B85" w:rsidRPr="00795970" w:rsidRDefault="004F5B85" w:rsidP="004F5B85">
            <w:pPr>
              <w:keepNext/>
              <w:keepLines/>
              <w:spacing w:after="0"/>
              <w:jc w:val="right"/>
              <w:rPr>
                <w:rFonts w:eastAsia="Times New Roman" w:cs="Times New Roman"/>
                <w:sz w:val="17"/>
                <w:szCs w:val="17"/>
                <w:lang w:val="en-US"/>
              </w:rPr>
            </w:pPr>
            <w:r w:rsidRPr="00795970">
              <w:rPr>
                <w:rFonts w:cs="Calibri"/>
                <w:sz w:val="17"/>
                <w:szCs w:val="17"/>
              </w:rPr>
              <w:t>15.6</w:t>
            </w:r>
          </w:p>
        </w:tc>
        <w:tc>
          <w:tcPr>
            <w:tcW w:w="557" w:type="pct"/>
            <w:tcBorders>
              <w:top w:val="single" w:sz="4" w:space="0" w:color="auto"/>
              <w:left w:val="nil"/>
              <w:bottom w:val="single" w:sz="4" w:space="0" w:color="auto"/>
              <w:right w:val="nil"/>
            </w:tcBorders>
            <w:vAlign w:val="center"/>
          </w:tcPr>
          <w:p w14:paraId="5F6EDB90" w14:textId="03EE309F" w:rsidR="004F5B85" w:rsidRPr="00795970" w:rsidRDefault="004F5B85" w:rsidP="004F5B85">
            <w:pPr>
              <w:keepNext/>
              <w:keepLines/>
              <w:spacing w:after="0"/>
              <w:jc w:val="right"/>
              <w:rPr>
                <w:rFonts w:cs="Calibri"/>
                <w:sz w:val="17"/>
                <w:szCs w:val="17"/>
              </w:rPr>
            </w:pPr>
            <w:r w:rsidRPr="00795970">
              <w:rPr>
                <w:rFonts w:cs="Calibri"/>
                <w:sz w:val="17"/>
                <w:szCs w:val="17"/>
              </w:rPr>
              <w:t>10.0</w:t>
            </w:r>
          </w:p>
        </w:tc>
        <w:tc>
          <w:tcPr>
            <w:tcW w:w="557" w:type="pct"/>
            <w:tcBorders>
              <w:top w:val="single" w:sz="4" w:space="0" w:color="auto"/>
              <w:left w:val="nil"/>
              <w:bottom w:val="single" w:sz="4" w:space="0" w:color="auto"/>
              <w:right w:val="nil"/>
            </w:tcBorders>
            <w:shd w:val="clear" w:color="auto" w:fill="auto"/>
            <w:vAlign w:val="center"/>
          </w:tcPr>
          <w:p w14:paraId="3AEA198D" w14:textId="238C16E5" w:rsidR="004F5B85" w:rsidRPr="00795970" w:rsidRDefault="004F5B85" w:rsidP="004F5B85">
            <w:pPr>
              <w:keepNext/>
              <w:keepLines/>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41E301D3" w14:textId="0A5DEFCD" w:rsidR="004F5B85" w:rsidRPr="00795970" w:rsidRDefault="004F5B85" w:rsidP="004F5B85">
            <w:pPr>
              <w:keepNext/>
              <w:keepLines/>
              <w:spacing w:after="0"/>
              <w:jc w:val="right"/>
              <w:rPr>
                <w:rFonts w:cs="Calibri"/>
                <w:sz w:val="17"/>
                <w:szCs w:val="17"/>
              </w:rPr>
            </w:pPr>
            <w:r w:rsidRPr="00795970">
              <w:rPr>
                <w:rFonts w:cs="Calibri"/>
                <w:sz w:val="17"/>
                <w:szCs w:val="17"/>
              </w:rPr>
              <w:t>2.0</w:t>
            </w:r>
          </w:p>
        </w:tc>
        <w:tc>
          <w:tcPr>
            <w:tcW w:w="558" w:type="pct"/>
            <w:tcBorders>
              <w:top w:val="single" w:sz="4" w:space="0" w:color="auto"/>
              <w:left w:val="nil"/>
              <w:bottom w:val="single" w:sz="4" w:space="0" w:color="auto"/>
              <w:right w:val="single" w:sz="4" w:space="0" w:color="auto"/>
            </w:tcBorders>
            <w:shd w:val="clear" w:color="auto" w:fill="auto"/>
            <w:vAlign w:val="center"/>
          </w:tcPr>
          <w:p w14:paraId="3CC9E00F" w14:textId="53309749" w:rsidR="004F5B85" w:rsidRPr="00795970" w:rsidRDefault="004F5B85" w:rsidP="004F5B85">
            <w:pPr>
              <w:keepNext/>
              <w:keepLines/>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27A56236" w14:textId="46EB1279" w:rsidR="004F5B85" w:rsidRPr="00795970" w:rsidRDefault="004F5B85" w:rsidP="004F5B85">
            <w:pPr>
              <w:keepNext/>
              <w:keepLines/>
              <w:spacing w:after="0"/>
              <w:jc w:val="right"/>
              <w:rPr>
                <w:rFonts w:eastAsia="Times New Roman" w:cs="Times New Roman"/>
                <w:i/>
                <w:iCs/>
                <w:sz w:val="17"/>
                <w:szCs w:val="17"/>
                <w:lang w:val="en-US"/>
              </w:rPr>
            </w:pPr>
            <w:r w:rsidRPr="00795970">
              <w:rPr>
                <w:rFonts w:cs="Calibri"/>
                <w:i/>
                <w:iCs/>
                <w:sz w:val="17"/>
                <w:szCs w:val="17"/>
              </w:rPr>
              <w:t>133</w:t>
            </w:r>
          </w:p>
        </w:tc>
      </w:tr>
      <w:tr w:rsidR="00795970" w:rsidRPr="00795970" w14:paraId="71CC324B" w14:textId="77777777" w:rsidTr="00F10B2F">
        <w:trPr>
          <w:trHeight w:val="397"/>
        </w:trPr>
        <w:tc>
          <w:tcPr>
            <w:tcW w:w="949" w:type="pct"/>
            <w:tcBorders>
              <w:top w:val="single" w:sz="4" w:space="0" w:color="auto"/>
              <w:left w:val="nil"/>
              <w:bottom w:val="single" w:sz="4" w:space="0" w:color="auto"/>
              <w:right w:val="nil"/>
            </w:tcBorders>
            <w:shd w:val="clear" w:color="auto" w:fill="auto"/>
            <w:vAlign w:val="center"/>
          </w:tcPr>
          <w:p w14:paraId="64CB03A6" w14:textId="77777777" w:rsidR="004F5B85" w:rsidRPr="00795970" w:rsidRDefault="004F5B85" w:rsidP="004F5B85">
            <w:pPr>
              <w:spacing w:after="0"/>
              <w:rPr>
                <w:rFonts w:eastAsia="Times New Roman" w:cs="Times New Roman"/>
                <w:sz w:val="17"/>
                <w:szCs w:val="17"/>
                <w:lang w:val="en-US"/>
              </w:rPr>
            </w:pPr>
            <w:r w:rsidRPr="00795970">
              <w:rPr>
                <w:sz w:val="17"/>
                <w:szCs w:val="17"/>
              </w:rPr>
              <w:t>26-50 % total revenue (%)</w:t>
            </w:r>
          </w:p>
        </w:tc>
        <w:tc>
          <w:tcPr>
            <w:tcW w:w="558" w:type="pct"/>
            <w:tcBorders>
              <w:top w:val="single" w:sz="4" w:space="0" w:color="auto"/>
              <w:left w:val="nil"/>
              <w:bottom w:val="single" w:sz="4" w:space="0" w:color="auto"/>
              <w:right w:val="nil"/>
            </w:tcBorders>
            <w:shd w:val="clear" w:color="auto" w:fill="auto"/>
            <w:vAlign w:val="center"/>
          </w:tcPr>
          <w:p w14:paraId="5B57EB98" w14:textId="77777777"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4.6</w:t>
            </w:r>
          </w:p>
        </w:tc>
        <w:tc>
          <w:tcPr>
            <w:tcW w:w="559" w:type="pct"/>
            <w:tcBorders>
              <w:top w:val="single" w:sz="4" w:space="0" w:color="auto"/>
              <w:left w:val="nil"/>
              <w:bottom w:val="single" w:sz="4" w:space="0" w:color="auto"/>
              <w:right w:val="nil"/>
            </w:tcBorders>
            <w:shd w:val="clear" w:color="auto" w:fill="auto"/>
            <w:vAlign w:val="center"/>
          </w:tcPr>
          <w:p w14:paraId="56F5FC76" w14:textId="24907D0C"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12.0</w:t>
            </w:r>
          </w:p>
        </w:tc>
        <w:tc>
          <w:tcPr>
            <w:tcW w:w="557" w:type="pct"/>
            <w:tcBorders>
              <w:top w:val="single" w:sz="4" w:space="0" w:color="auto"/>
              <w:left w:val="nil"/>
              <w:bottom w:val="single" w:sz="4" w:space="0" w:color="auto"/>
              <w:right w:val="nil"/>
            </w:tcBorders>
            <w:vAlign w:val="center"/>
          </w:tcPr>
          <w:p w14:paraId="35E31754" w14:textId="3E33A6D1" w:rsidR="004F5B85" w:rsidRPr="00795970" w:rsidRDefault="004F5B85" w:rsidP="004F5B85">
            <w:pPr>
              <w:spacing w:after="0"/>
              <w:jc w:val="right"/>
              <w:rPr>
                <w:rFonts w:cs="Calibri"/>
                <w:sz w:val="17"/>
                <w:szCs w:val="17"/>
              </w:rPr>
            </w:pPr>
            <w:r w:rsidRPr="00795970">
              <w:rPr>
                <w:rFonts w:cs="Calibri"/>
                <w:sz w:val="17"/>
                <w:szCs w:val="17"/>
              </w:rPr>
              <w:t>5.3</w:t>
            </w:r>
          </w:p>
        </w:tc>
        <w:tc>
          <w:tcPr>
            <w:tcW w:w="557" w:type="pct"/>
            <w:tcBorders>
              <w:top w:val="single" w:sz="4" w:space="0" w:color="auto"/>
              <w:left w:val="nil"/>
              <w:bottom w:val="single" w:sz="4" w:space="0" w:color="auto"/>
              <w:right w:val="nil"/>
            </w:tcBorders>
            <w:shd w:val="clear" w:color="auto" w:fill="auto"/>
            <w:vAlign w:val="center"/>
          </w:tcPr>
          <w:p w14:paraId="6402D0E6" w14:textId="35DA429D"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2.0</w:t>
            </w:r>
          </w:p>
        </w:tc>
        <w:tc>
          <w:tcPr>
            <w:tcW w:w="558" w:type="pct"/>
            <w:tcBorders>
              <w:top w:val="single" w:sz="4" w:space="0" w:color="auto"/>
              <w:left w:val="nil"/>
              <w:bottom w:val="single" w:sz="4" w:space="0" w:color="auto"/>
              <w:right w:val="nil"/>
            </w:tcBorders>
            <w:vAlign w:val="center"/>
          </w:tcPr>
          <w:p w14:paraId="5B14EA29" w14:textId="38915305" w:rsidR="004F5B85" w:rsidRPr="00795970" w:rsidRDefault="004F5B85" w:rsidP="004F5B85">
            <w:pPr>
              <w:spacing w:after="0"/>
              <w:jc w:val="right"/>
              <w:rPr>
                <w:rFonts w:cs="Calibri"/>
                <w:sz w:val="17"/>
                <w:szCs w:val="17"/>
              </w:rPr>
            </w:pPr>
            <w:r w:rsidRPr="00795970">
              <w:rPr>
                <w:rFonts w:cs="Calibri"/>
                <w:sz w:val="17"/>
                <w:szCs w:val="17"/>
              </w:rPr>
              <w:t>0.0</w:t>
            </w:r>
          </w:p>
        </w:tc>
        <w:tc>
          <w:tcPr>
            <w:tcW w:w="558" w:type="pct"/>
            <w:tcBorders>
              <w:top w:val="single" w:sz="4" w:space="0" w:color="auto"/>
              <w:left w:val="nil"/>
              <w:bottom w:val="single" w:sz="4" w:space="0" w:color="auto"/>
              <w:right w:val="single" w:sz="4" w:space="0" w:color="auto"/>
            </w:tcBorders>
            <w:shd w:val="clear" w:color="auto" w:fill="auto"/>
            <w:vAlign w:val="center"/>
          </w:tcPr>
          <w:p w14:paraId="4C68023B" w14:textId="545F6BF7"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4D2A7B62" w14:textId="433082CD" w:rsidR="004F5B85" w:rsidRPr="00795970" w:rsidRDefault="004F5B85" w:rsidP="004F5B85">
            <w:pPr>
              <w:spacing w:after="0"/>
              <w:jc w:val="right"/>
              <w:rPr>
                <w:rFonts w:eastAsia="Times New Roman" w:cs="Times New Roman"/>
                <w:i/>
                <w:iCs/>
                <w:sz w:val="17"/>
                <w:szCs w:val="17"/>
                <w:lang w:val="en-US"/>
              </w:rPr>
            </w:pPr>
            <w:r w:rsidRPr="00795970">
              <w:rPr>
                <w:rFonts w:cs="Calibri"/>
                <w:i/>
                <w:iCs/>
                <w:sz w:val="17"/>
                <w:szCs w:val="17"/>
              </w:rPr>
              <w:t>90</w:t>
            </w:r>
          </w:p>
        </w:tc>
      </w:tr>
      <w:tr w:rsidR="00795970" w:rsidRPr="00795970" w14:paraId="05F1A318" w14:textId="77777777" w:rsidTr="00F10B2F">
        <w:trPr>
          <w:trHeight w:val="397"/>
        </w:trPr>
        <w:tc>
          <w:tcPr>
            <w:tcW w:w="949" w:type="pct"/>
            <w:tcBorders>
              <w:top w:val="single" w:sz="4" w:space="0" w:color="auto"/>
              <w:left w:val="nil"/>
              <w:bottom w:val="single" w:sz="4" w:space="0" w:color="auto"/>
              <w:right w:val="nil"/>
            </w:tcBorders>
            <w:shd w:val="clear" w:color="auto" w:fill="auto"/>
            <w:vAlign w:val="center"/>
          </w:tcPr>
          <w:p w14:paraId="41B26354" w14:textId="77777777" w:rsidR="004F5B85" w:rsidRPr="00795970" w:rsidRDefault="004F5B85" w:rsidP="004F5B85">
            <w:pPr>
              <w:spacing w:after="0"/>
              <w:rPr>
                <w:rFonts w:eastAsia="Times New Roman" w:cs="Times New Roman"/>
                <w:sz w:val="17"/>
                <w:szCs w:val="17"/>
                <w:lang w:val="en-US"/>
              </w:rPr>
            </w:pPr>
            <w:r w:rsidRPr="00795970">
              <w:rPr>
                <w:sz w:val="17"/>
                <w:szCs w:val="17"/>
              </w:rPr>
              <w:t>51-75% total revenue (%)</w:t>
            </w:r>
          </w:p>
        </w:tc>
        <w:tc>
          <w:tcPr>
            <w:tcW w:w="558" w:type="pct"/>
            <w:tcBorders>
              <w:top w:val="single" w:sz="4" w:space="0" w:color="auto"/>
              <w:left w:val="nil"/>
              <w:bottom w:val="single" w:sz="4" w:space="0" w:color="auto"/>
              <w:right w:val="nil"/>
            </w:tcBorders>
            <w:shd w:val="clear" w:color="auto" w:fill="auto"/>
            <w:vAlign w:val="center"/>
          </w:tcPr>
          <w:p w14:paraId="73995F8F" w14:textId="77777777"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5.1</w:t>
            </w:r>
          </w:p>
        </w:tc>
        <w:tc>
          <w:tcPr>
            <w:tcW w:w="559" w:type="pct"/>
            <w:tcBorders>
              <w:top w:val="single" w:sz="4" w:space="0" w:color="auto"/>
              <w:left w:val="nil"/>
              <w:bottom w:val="single" w:sz="4" w:space="0" w:color="auto"/>
              <w:right w:val="nil"/>
            </w:tcBorders>
            <w:shd w:val="clear" w:color="auto" w:fill="auto"/>
            <w:vAlign w:val="center"/>
          </w:tcPr>
          <w:p w14:paraId="5DF3ED2E" w14:textId="5854A129"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12.0</w:t>
            </w:r>
          </w:p>
        </w:tc>
        <w:tc>
          <w:tcPr>
            <w:tcW w:w="557" w:type="pct"/>
            <w:tcBorders>
              <w:top w:val="single" w:sz="4" w:space="0" w:color="auto"/>
              <w:left w:val="nil"/>
              <w:bottom w:val="single" w:sz="4" w:space="0" w:color="auto"/>
              <w:right w:val="nil"/>
            </w:tcBorders>
            <w:vAlign w:val="center"/>
          </w:tcPr>
          <w:p w14:paraId="71DEDDD7" w14:textId="3AD5A1A5" w:rsidR="004F5B85" w:rsidRPr="00795970" w:rsidRDefault="004F5B85" w:rsidP="004F5B85">
            <w:pPr>
              <w:spacing w:after="0"/>
              <w:jc w:val="right"/>
              <w:rPr>
                <w:rFonts w:cs="Calibri"/>
                <w:sz w:val="17"/>
                <w:szCs w:val="17"/>
              </w:rPr>
            </w:pPr>
            <w:r w:rsidRPr="00795970">
              <w:rPr>
                <w:rFonts w:cs="Calibri"/>
                <w:sz w:val="17"/>
                <w:szCs w:val="17"/>
              </w:rPr>
              <w:t>7.5</w:t>
            </w:r>
          </w:p>
        </w:tc>
        <w:tc>
          <w:tcPr>
            <w:tcW w:w="557" w:type="pct"/>
            <w:tcBorders>
              <w:top w:val="single" w:sz="4" w:space="0" w:color="auto"/>
              <w:left w:val="nil"/>
              <w:bottom w:val="single" w:sz="4" w:space="0" w:color="auto"/>
              <w:right w:val="nil"/>
            </w:tcBorders>
            <w:shd w:val="clear" w:color="auto" w:fill="auto"/>
            <w:vAlign w:val="center"/>
          </w:tcPr>
          <w:p w14:paraId="0DF18309" w14:textId="03111F57"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4.0</w:t>
            </w:r>
          </w:p>
        </w:tc>
        <w:tc>
          <w:tcPr>
            <w:tcW w:w="558" w:type="pct"/>
            <w:tcBorders>
              <w:top w:val="single" w:sz="4" w:space="0" w:color="auto"/>
              <w:left w:val="nil"/>
              <w:bottom w:val="single" w:sz="4" w:space="0" w:color="auto"/>
              <w:right w:val="nil"/>
            </w:tcBorders>
            <w:vAlign w:val="center"/>
          </w:tcPr>
          <w:p w14:paraId="053CA28D" w14:textId="1624F395" w:rsidR="004F5B85" w:rsidRPr="00795970" w:rsidRDefault="004F5B85" w:rsidP="004F5B85">
            <w:pPr>
              <w:spacing w:after="0"/>
              <w:jc w:val="right"/>
              <w:rPr>
                <w:rFonts w:cs="Calibri"/>
                <w:sz w:val="17"/>
                <w:szCs w:val="17"/>
              </w:rPr>
            </w:pPr>
            <w:r w:rsidRPr="00795970">
              <w:rPr>
                <w:rFonts w:cs="Calibri"/>
                <w:sz w:val="17"/>
                <w:szCs w:val="17"/>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0234AA22" w14:textId="6848A699"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396F8297" w14:textId="3716B9F5" w:rsidR="004F5B85" w:rsidRPr="00795970" w:rsidRDefault="004F5B85" w:rsidP="004F5B85">
            <w:pPr>
              <w:spacing w:after="0"/>
              <w:jc w:val="right"/>
              <w:rPr>
                <w:rFonts w:eastAsia="Times New Roman" w:cs="Times New Roman"/>
                <w:i/>
                <w:iCs/>
                <w:sz w:val="17"/>
                <w:szCs w:val="17"/>
                <w:lang w:val="en-US"/>
              </w:rPr>
            </w:pPr>
            <w:r w:rsidRPr="00795970">
              <w:rPr>
                <w:rFonts w:cs="Calibri"/>
                <w:i/>
                <w:iCs/>
                <w:sz w:val="17"/>
                <w:szCs w:val="17"/>
              </w:rPr>
              <w:t>149</w:t>
            </w:r>
          </w:p>
        </w:tc>
      </w:tr>
      <w:tr w:rsidR="00795970" w:rsidRPr="00795970" w14:paraId="50361FE0" w14:textId="77777777" w:rsidTr="00F10B2F">
        <w:trPr>
          <w:trHeight w:val="397"/>
        </w:trPr>
        <w:tc>
          <w:tcPr>
            <w:tcW w:w="949" w:type="pct"/>
            <w:tcBorders>
              <w:top w:val="single" w:sz="4" w:space="0" w:color="auto"/>
              <w:left w:val="nil"/>
              <w:bottom w:val="single" w:sz="4" w:space="0" w:color="auto"/>
              <w:right w:val="nil"/>
            </w:tcBorders>
            <w:shd w:val="clear" w:color="auto" w:fill="auto"/>
            <w:vAlign w:val="center"/>
          </w:tcPr>
          <w:p w14:paraId="220A77BC" w14:textId="77777777" w:rsidR="004F5B85" w:rsidRPr="00795970" w:rsidRDefault="004F5B85" w:rsidP="004F5B85">
            <w:pPr>
              <w:spacing w:after="0"/>
              <w:rPr>
                <w:rFonts w:eastAsia="Times New Roman" w:cs="Times New Roman"/>
                <w:sz w:val="17"/>
                <w:szCs w:val="17"/>
                <w:lang w:val="en-US"/>
              </w:rPr>
            </w:pPr>
            <w:r w:rsidRPr="00795970">
              <w:rPr>
                <w:sz w:val="17"/>
                <w:szCs w:val="17"/>
              </w:rPr>
              <w:t>&gt;75% total revenue (%)</w:t>
            </w:r>
          </w:p>
        </w:tc>
        <w:tc>
          <w:tcPr>
            <w:tcW w:w="558" w:type="pct"/>
            <w:tcBorders>
              <w:top w:val="single" w:sz="4" w:space="0" w:color="auto"/>
              <w:left w:val="nil"/>
              <w:bottom w:val="single" w:sz="4" w:space="0" w:color="auto"/>
              <w:right w:val="nil"/>
            </w:tcBorders>
            <w:shd w:val="clear" w:color="auto" w:fill="auto"/>
            <w:vAlign w:val="center"/>
          </w:tcPr>
          <w:p w14:paraId="06A01AA0" w14:textId="77777777"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4.3</w:t>
            </w:r>
          </w:p>
        </w:tc>
        <w:tc>
          <w:tcPr>
            <w:tcW w:w="559" w:type="pct"/>
            <w:tcBorders>
              <w:top w:val="single" w:sz="4" w:space="0" w:color="auto"/>
              <w:left w:val="nil"/>
              <w:bottom w:val="single" w:sz="4" w:space="0" w:color="auto"/>
              <w:right w:val="nil"/>
            </w:tcBorders>
            <w:shd w:val="clear" w:color="auto" w:fill="auto"/>
            <w:vAlign w:val="center"/>
          </w:tcPr>
          <w:p w14:paraId="472A2FDC" w14:textId="143E7A34"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387AEC8E" w14:textId="06B11FB7" w:rsidR="004F5B85" w:rsidRPr="00795970" w:rsidRDefault="004F5B85" w:rsidP="004F5B85">
            <w:pPr>
              <w:spacing w:after="0"/>
              <w:jc w:val="right"/>
              <w:rPr>
                <w:rFonts w:cs="Calibri"/>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5ED1D10F" w14:textId="73758FAC"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3.0</w:t>
            </w:r>
          </w:p>
        </w:tc>
        <w:tc>
          <w:tcPr>
            <w:tcW w:w="558" w:type="pct"/>
            <w:tcBorders>
              <w:top w:val="single" w:sz="4" w:space="0" w:color="auto"/>
              <w:left w:val="nil"/>
              <w:bottom w:val="single" w:sz="4" w:space="0" w:color="auto"/>
              <w:right w:val="nil"/>
            </w:tcBorders>
            <w:vAlign w:val="center"/>
          </w:tcPr>
          <w:p w14:paraId="324E259C" w14:textId="25A13052" w:rsidR="004F5B85" w:rsidRPr="00795970" w:rsidRDefault="004F5B85" w:rsidP="004F5B85">
            <w:pPr>
              <w:spacing w:after="0"/>
              <w:jc w:val="right"/>
              <w:rPr>
                <w:rFonts w:cs="Calibri"/>
                <w:sz w:val="17"/>
                <w:szCs w:val="17"/>
              </w:rPr>
            </w:pPr>
            <w:r w:rsidRPr="00795970">
              <w:rPr>
                <w:rFonts w:cs="Calibri"/>
                <w:sz w:val="17"/>
                <w:szCs w:val="17"/>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7B05A07E" w14:textId="275DBDF5" w:rsidR="004F5B85" w:rsidRPr="00795970" w:rsidRDefault="004F5B85" w:rsidP="004F5B85">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21EB0546" w14:textId="7DE8AA6A" w:rsidR="004F5B85" w:rsidRPr="00795970" w:rsidRDefault="004F5B85" w:rsidP="004F5B85">
            <w:pPr>
              <w:spacing w:after="0"/>
              <w:jc w:val="right"/>
              <w:rPr>
                <w:rFonts w:eastAsia="Times New Roman" w:cs="Times New Roman"/>
                <w:i/>
                <w:iCs/>
                <w:sz w:val="17"/>
                <w:szCs w:val="17"/>
                <w:lang w:val="en-US"/>
              </w:rPr>
            </w:pPr>
            <w:r w:rsidRPr="00795970">
              <w:rPr>
                <w:rFonts w:cs="Calibri"/>
                <w:i/>
                <w:iCs/>
                <w:sz w:val="17"/>
                <w:szCs w:val="17"/>
              </w:rPr>
              <w:t>445</w:t>
            </w:r>
          </w:p>
        </w:tc>
      </w:tr>
    </w:tbl>
    <w:p w14:paraId="757EA62C" w14:textId="496F1D30" w:rsidR="00107B88" w:rsidRPr="00795970" w:rsidRDefault="00107B88">
      <w:pPr>
        <w:spacing w:after="0"/>
      </w:pPr>
    </w:p>
    <w:p w14:paraId="63F149E7" w14:textId="3351F819" w:rsidR="00CF3EAD" w:rsidRPr="00795970" w:rsidRDefault="00CF3EAD" w:rsidP="006009BD">
      <w:pPr>
        <w:pStyle w:val="Appendixhead2"/>
        <w:spacing w:before="0" w:after="170"/>
        <w:ind w:left="851"/>
        <w:rPr>
          <w:color w:val="auto"/>
        </w:rPr>
      </w:pPr>
      <w:r w:rsidRPr="00795970">
        <w:rPr>
          <w:color w:val="auto"/>
        </w:rPr>
        <w:t>DSW utilisation (%) disaggregated results – Non-client related administration</w:t>
      </w:r>
    </w:p>
    <w:p w14:paraId="75D9A396" w14:textId="09727776" w:rsidR="00CF3EAD" w:rsidRPr="00795970" w:rsidRDefault="00073E6A" w:rsidP="006009BD">
      <w:pPr>
        <w:pStyle w:val="AppendixTableCaption"/>
        <w:spacing w:after="170"/>
        <w:rPr>
          <w:color w:val="auto"/>
        </w:rPr>
      </w:pPr>
      <w:bookmarkStart w:id="451" w:name="_Toc103178913"/>
      <w:r w:rsidRPr="00795970">
        <w:rPr>
          <w:color w:val="auto"/>
        </w:rPr>
        <w:t>: Summary of results: DSW Non-client related administration</w:t>
      </w:r>
      <w:bookmarkEnd w:id="451"/>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DSW Utilisation, non-client related administration.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54"/>
        <w:gridCol w:w="1045"/>
        <w:gridCol w:w="1049"/>
        <w:gridCol w:w="1045"/>
        <w:gridCol w:w="1045"/>
        <w:gridCol w:w="1047"/>
        <w:gridCol w:w="1047"/>
        <w:gridCol w:w="1040"/>
      </w:tblGrid>
      <w:tr w:rsidR="00795970" w:rsidRPr="00795970" w14:paraId="32E2D856" w14:textId="77777777" w:rsidTr="00BB4D09">
        <w:trPr>
          <w:trHeight w:val="397"/>
          <w:tblHeader/>
        </w:trPr>
        <w:tc>
          <w:tcPr>
            <w:tcW w:w="967" w:type="pct"/>
            <w:tcBorders>
              <w:top w:val="single" w:sz="12" w:space="0" w:color="62B5E5"/>
              <w:left w:val="nil"/>
              <w:bottom w:val="single" w:sz="8" w:space="0" w:color="auto"/>
              <w:right w:val="nil"/>
            </w:tcBorders>
            <w:shd w:val="clear" w:color="auto" w:fill="auto"/>
            <w:vAlign w:val="center"/>
            <w:hideMark/>
          </w:tcPr>
          <w:p w14:paraId="2940A14D" w14:textId="77777777" w:rsidR="005E7F7D" w:rsidRPr="00795970" w:rsidRDefault="005E7F7D" w:rsidP="005E7F7D">
            <w:pPr>
              <w:spacing w:after="0"/>
              <w:rPr>
                <w:rFonts w:eastAsia="Verdana" w:cs="Times New Roman"/>
                <w:b/>
                <w:sz w:val="17"/>
                <w:szCs w:val="17"/>
                <w:lang w:val="en-US"/>
              </w:rPr>
            </w:pPr>
          </w:p>
        </w:tc>
        <w:tc>
          <w:tcPr>
            <w:tcW w:w="576" w:type="pct"/>
            <w:tcBorders>
              <w:top w:val="single" w:sz="12" w:space="0" w:color="62B5E5"/>
              <w:left w:val="nil"/>
              <w:bottom w:val="single" w:sz="8" w:space="0" w:color="auto"/>
              <w:right w:val="nil"/>
            </w:tcBorders>
            <w:shd w:val="clear" w:color="auto" w:fill="auto"/>
            <w:vAlign w:val="center"/>
            <w:hideMark/>
          </w:tcPr>
          <w:p w14:paraId="2F78BE46" w14:textId="77777777" w:rsidR="005E7F7D" w:rsidRPr="00795970" w:rsidRDefault="005E7F7D" w:rsidP="005E7F7D">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78" w:type="pct"/>
            <w:tcBorders>
              <w:top w:val="single" w:sz="12" w:space="0" w:color="62B5E5"/>
              <w:left w:val="nil"/>
              <w:bottom w:val="single" w:sz="8" w:space="0" w:color="auto"/>
              <w:right w:val="nil"/>
            </w:tcBorders>
            <w:shd w:val="clear" w:color="auto" w:fill="auto"/>
            <w:vAlign w:val="center"/>
            <w:hideMark/>
          </w:tcPr>
          <w:p w14:paraId="46284FDB" w14:textId="7016B254" w:rsidR="005E7F7D" w:rsidRPr="00795970" w:rsidRDefault="005E7F7D" w:rsidP="005E7F7D">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vAlign w:val="center"/>
          </w:tcPr>
          <w:p w14:paraId="138C68E4" w14:textId="4F52D76B" w:rsidR="005E7F7D" w:rsidRPr="00795970" w:rsidRDefault="005E7F7D" w:rsidP="005E7F7D">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shd w:val="clear" w:color="auto" w:fill="auto"/>
            <w:vAlign w:val="center"/>
            <w:hideMark/>
          </w:tcPr>
          <w:p w14:paraId="0CA0AEA0" w14:textId="5AA593C7" w:rsidR="005E7F7D" w:rsidRPr="00795970" w:rsidRDefault="005E7F7D" w:rsidP="005E7F7D">
            <w:pPr>
              <w:spacing w:after="0"/>
              <w:jc w:val="right"/>
              <w:rPr>
                <w:rFonts w:eastAsia="Verdana" w:cs="Times New Roman"/>
                <w:b/>
                <w:sz w:val="17"/>
                <w:szCs w:val="17"/>
                <w:lang w:val="en-US"/>
              </w:rPr>
            </w:pPr>
            <w:r w:rsidRPr="00795970">
              <w:rPr>
                <w:rFonts w:eastAsia="Verdana" w:cs="Times New Roman"/>
                <w:b/>
                <w:sz w:val="17"/>
                <w:szCs w:val="17"/>
                <w:lang w:val="en-US"/>
              </w:rPr>
              <w:t>50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nil"/>
            </w:tcBorders>
            <w:vAlign w:val="center"/>
          </w:tcPr>
          <w:p w14:paraId="0B57E1A8" w14:textId="77777777" w:rsidR="005E7F7D" w:rsidRPr="00795970" w:rsidRDefault="005E7F7D" w:rsidP="005E7F7D">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single" w:sz="4" w:space="0" w:color="auto"/>
            </w:tcBorders>
            <w:shd w:val="clear" w:color="auto" w:fill="auto"/>
            <w:vAlign w:val="center"/>
            <w:hideMark/>
          </w:tcPr>
          <w:p w14:paraId="45789FFB" w14:textId="77777777" w:rsidR="005E7F7D" w:rsidRPr="00795970" w:rsidRDefault="005E7F7D" w:rsidP="005E7F7D">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3" w:type="pct"/>
            <w:tcBorders>
              <w:top w:val="single" w:sz="12" w:space="0" w:color="62B5E5"/>
              <w:left w:val="single" w:sz="4" w:space="0" w:color="auto"/>
              <w:bottom w:val="single" w:sz="8" w:space="0" w:color="auto"/>
              <w:right w:val="nil"/>
            </w:tcBorders>
            <w:vAlign w:val="center"/>
          </w:tcPr>
          <w:p w14:paraId="3F9E31A2" w14:textId="77777777" w:rsidR="005E7F7D" w:rsidRPr="00795970" w:rsidRDefault="005E7F7D" w:rsidP="005E7F7D">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3CB5D89C"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439235D5" w14:textId="77777777" w:rsidR="005E7F7D" w:rsidRPr="00795970" w:rsidRDefault="005E7F7D" w:rsidP="005E7F7D">
            <w:pPr>
              <w:spacing w:after="0"/>
              <w:rPr>
                <w:b/>
                <w:sz w:val="17"/>
                <w:szCs w:val="17"/>
              </w:rPr>
            </w:pPr>
            <w:r w:rsidRPr="00795970">
              <w:rPr>
                <w:b/>
                <w:bCs/>
                <w:sz w:val="17"/>
                <w:szCs w:val="17"/>
              </w:rPr>
              <w:t>Total sample</w:t>
            </w:r>
          </w:p>
        </w:tc>
        <w:tc>
          <w:tcPr>
            <w:tcW w:w="576" w:type="pct"/>
            <w:tcBorders>
              <w:top w:val="single" w:sz="8" w:space="0" w:color="auto"/>
              <w:left w:val="nil"/>
              <w:bottom w:val="single" w:sz="8" w:space="0" w:color="auto"/>
              <w:right w:val="nil"/>
            </w:tcBorders>
            <w:shd w:val="clear" w:color="auto" w:fill="auto"/>
            <w:vAlign w:val="center"/>
          </w:tcPr>
          <w:p w14:paraId="5B27F702" w14:textId="77777777" w:rsidR="005E7F7D" w:rsidRPr="00795970" w:rsidRDefault="005E7F7D" w:rsidP="005E7F7D">
            <w:pPr>
              <w:spacing w:after="0"/>
              <w:jc w:val="right"/>
              <w:rPr>
                <w:rFonts w:eastAsia="Times New Roman" w:cs="Times New Roman"/>
                <w:sz w:val="17"/>
                <w:szCs w:val="17"/>
                <w:lang w:val="en-US"/>
              </w:rPr>
            </w:pPr>
            <w:r w:rsidRPr="00795970">
              <w:rPr>
                <w:b/>
                <w:bCs/>
                <w:sz w:val="17"/>
                <w:szCs w:val="17"/>
              </w:rPr>
              <w:t> </w:t>
            </w:r>
          </w:p>
        </w:tc>
        <w:tc>
          <w:tcPr>
            <w:tcW w:w="578" w:type="pct"/>
            <w:tcBorders>
              <w:top w:val="single" w:sz="8" w:space="0" w:color="auto"/>
              <w:left w:val="nil"/>
              <w:bottom w:val="single" w:sz="8" w:space="0" w:color="auto"/>
              <w:right w:val="nil"/>
            </w:tcBorders>
            <w:shd w:val="clear" w:color="auto" w:fill="auto"/>
          </w:tcPr>
          <w:p w14:paraId="273BDE45" w14:textId="381EFAF0" w:rsidR="005E7F7D" w:rsidRPr="00795970" w:rsidRDefault="005E7F7D" w:rsidP="005E7F7D">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3ECACF0A" w14:textId="178DA594" w:rsidR="005E7F7D" w:rsidRPr="00795970" w:rsidRDefault="005E7F7D" w:rsidP="005E7F7D">
            <w:pPr>
              <w:spacing w:after="0"/>
              <w:jc w:val="right"/>
              <w:rPr>
                <w:b/>
                <w:bCs/>
                <w:sz w:val="17"/>
                <w:szCs w:val="17"/>
              </w:rPr>
            </w:pPr>
            <w:r w:rsidRPr="00795970">
              <w:rPr>
                <w:b/>
                <w:bCs/>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05758189" w14:textId="77777777" w:rsidR="005E7F7D" w:rsidRPr="00795970" w:rsidRDefault="005E7F7D" w:rsidP="005E7F7D">
            <w:pPr>
              <w:spacing w:after="0"/>
              <w:jc w:val="right"/>
              <w:rPr>
                <w:rFonts w:eastAsia="Times New Roman" w:cs="Times New Roman"/>
                <w:sz w:val="17"/>
                <w:szCs w:val="17"/>
                <w:lang w:val="en-US"/>
              </w:rPr>
            </w:pPr>
            <w:r w:rsidRPr="00795970">
              <w:rPr>
                <w:b/>
                <w:bCs/>
                <w:sz w:val="17"/>
                <w:szCs w:val="17"/>
              </w:rPr>
              <w:t> </w:t>
            </w:r>
          </w:p>
        </w:tc>
        <w:tc>
          <w:tcPr>
            <w:tcW w:w="577" w:type="pct"/>
            <w:tcBorders>
              <w:top w:val="single" w:sz="8" w:space="0" w:color="auto"/>
              <w:left w:val="nil"/>
              <w:bottom w:val="single" w:sz="8" w:space="0" w:color="000000"/>
              <w:right w:val="nil"/>
            </w:tcBorders>
          </w:tcPr>
          <w:p w14:paraId="07F72284" w14:textId="77777777" w:rsidR="005E7F7D" w:rsidRPr="00795970" w:rsidRDefault="005E7F7D" w:rsidP="005E7F7D">
            <w:pPr>
              <w:spacing w:after="0"/>
              <w:jc w:val="right"/>
              <w:rPr>
                <w:b/>
                <w:bCs/>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2EF3C8D8" w14:textId="77777777" w:rsidR="005E7F7D" w:rsidRPr="00795970" w:rsidRDefault="005E7F7D" w:rsidP="005E7F7D">
            <w:pPr>
              <w:spacing w:after="0"/>
              <w:jc w:val="right"/>
              <w:rPr>
                <w:rFonts w:eastAsia="Times New Roman" w:cs="Times New Roman"/>
                <w:sz w:val="17"/>
                <w:szCs w:val="17"/>
                <w:lang w:val="en-US"/>
              </w:rPr>
            </w:pPr>
            <w:r w:rsidRPr="00795970">
              <w:rPr>
                <w:b/>
                <w:bCs/>
                <w:sz w:val="17"/>
                <w:szCs w:val="17"/>
              </w:rPr>
              <w:t> </w:t>
            </w:r>
          </w:p>
        </w:tc>
        <w:tc>
          <w:tcPr>
            <w:tcW w:w="573" w:type="pct"/>
            <w:tcBorders>
              <w:top w:val="single" w:sz="8" w:space="0" w:color="auto"/>
              <w:left w:val="single" w:sz="4" w:space="0" w:color="auto"/>
              <w:bottom w:val="single" w:sz="8" w:space="0" w:color="000000"/>
              <w:right w:val="nil"/>
            </w:tcBorders>
            <w:vAlign w:val="center"/>
          </w:tcPr>
          <w:p w14:paraId="596CC45C" w14:textId="77777777" w:rsidR="005E7F7D" w:rsidRPr="00795970" w:rsidRDefault="005E7F7D" w:rsidP="005E7F7D">
            <w:pPr>
              <w:spacing w:after="0"/>
              <w:jc w:val="right"/>
              <w:rPr>
                <w:rFonts w:eastAsia="Verdana" w:cs="Times New Roman"/>
                <w:sz w:val="17"/>
                <w:szCs w:val="17"/>
              </w:rPr>
            </w:pPr>
            <w:r w:rsidRPr="00795970">
              <w:rPr>
                <w:i/>
                <w:iCs/>
                <w:sz w:val="17"/>
                <w:szCs w:val="17"/>
              </w:rPr>
              <w:t> </w:t>
            </w:r>
          </w:p>
        </w:tc>
      </w:tr>
      <w:tr w:rsidR="00795970" w:rsidRPr="00795970" w14:paraId="7E1A1EC2" w14:textId="77777777" w:rsidTr="00BB4D09">
        <w:trPr>
          <w:trHeight w:val="397"/>
        </w:trPr>
        <w:tc>
          <w:tcPr>
            <w:tcW w:w="967" w:type="pct"/>
            <w:tcBorders>
              <w:top w:val="single" w:sz="8" w:space="0" w:color="auto"/>
              <w:left w:val="nil"/>
              <w:bottom w:val="single" w:sz="8" w:space="0" w:color="auto"/>
              <w:right w:val="nil"/>
            </w:tcBorders>
            <w:shd w:val="clear" w:color="auto" w:fill="auto"/>
            <w:vAlign w:val="center"/>
          </w:tcPr>
          <w:p w14:paraId="2743B4B0" w14:textId="77777777" w:rsidR="005E7F7D" w:rsidRPr="00795970" w:rsidRDefault="005E7F7D" w:rsidP="005E7F7D">
            <w:pPr>
              <w:spacing w:after="0"/>
              <w:rPr>
                <w:sz w:val="17"/>
                <w:szCs w:val="17"/>
              </w:rPr>
            </w:pPr>
            <w:r w:rsidRPr="00795970">
              <w:rPr>
                <w:sz w:val="17"/>
                <w:szCs w:val="17"/>
              </w:rPr>
              <w:t>DSW utilisation – Non-client related admin (%)</w:t>
            </w:r>
          </w:p>
        </w:tc>
        <w:tc>
          <w:tcPr>
            <w:tcW w:w="576" w:type="pct"/>
            <w:tcBorders>
              <w:top w:val="single" w:sz="8" w:space="0" w:color="auto"/>
              <w:left w:val="nil"/>
              <w:bottom w:val="single" w:sz="8" w:space="0" w:color="auto"/>
              <w:right w:val="nil"/>
            </w:tcBorders>
            <w:shd w:val="clear" w:color="auto" w:fill="auto"/>
            <w:vAlign w:val="center"/>
          </w:tcPr>
          <w:p w14:paraId="6B777982" w14:textId="344BD5A8" w:rsidR="005E7F7D" w:rsidRPr="00795970" w:rsidRDefault="005E7F7D" w:rsidP="005E7F7D">
            <w:pPr>
              <w:spacing w:after="0"/>
              <w:jc w:val="right"/>
              <w:rPr>
                <w:rFonts w:eastAsia="Times New Roman" w:cs="Times New Roman"/>
                <w:sz w:val="17"/>
                <w:szCs w:val="17"/>
                <w:lang w:val="en-US"/>
              </w:rPr>
            </w:pPr>
            <w:r w:rsidRPr="00795970">
              <w:rPr>
                <w:rFonts w:cs="Calibri"/>
                <w:sz w:val="17"/>
                <w:szCs w:val="17"/>
              </w:rPr>
              <w:t>4.9</w:t>
            </w:r>
          </w:p>
        </w:tc>
        <w:tc>
          <w:tcPr>
            <w:tcW w:w="578" w:type="pct"/>
            <w:tcBorders>
              <w:top w:val="single" w:sz="8" w:space="0" w:color="auto"/>
              <w:left w:val="nil"/>
              <w:bottom w:val="single" w:sz="8" w:space="0" w:color="auto"/>
              <w:right w:val="nil"/>
            </w:tcBorders>
            <w:shd w:val="clear" w:color="auto" w:fill="auto"/>
            <w:vAlign w:val="center"/>
          </w:tcPr>
          <w:p w14:paraId="617D6B8F" w14:textId="4FF8C8A7" w:rsidR="005E7F7D" w:rsidRPr="00795970" w:rsidRDefault="005E7F7D" w:rsidP="005E7F7D">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8" w:space="0" w:color="auto"/>
              <w:left w:val="nil"/>
              <w:bottom w:val="single" w:sz="8" w:space="0" w:color="000000"/>
              <w:right w:val="nil"/>
            </w:tcBorders>
            <w:vAlign w:val="center"/>
          </w:tcPr>
          <w:p w14:paraId="23942631" w14:textId="454AD2F5" w:rsidR="005E7F7D" w:rsidRPr="00795970" w:rsidRDefault="005E7F7D" w:rsidP="005E7F7D">
            <w:pPr>
              <w:spacing w:after="0"/>
              <w:jc w:val="right"/>
              <w:rPr>
                <w:sz w:val="17"/>
                <w:szCs w:val="17"/>
              </w:rPr>
            </w:pPr>
            <w:r w:rsidRPr="00795970">
              <w:rPr>
                <w:rFonts w:cs="Calibri"/>
                <w:sz w:val="17"/>
                <w:szCs w:val="17"/>
              </w:rPr>
              <w:t>5.0</w:t>
            </w:r>
          </w:p>
        </w:tc>
        <w:tc>
          <w:tcPr>
            <w:tcW w:w="576" w:type="pct"/>
            <w:tcBorders>
              <w:top w:val="single" w:sz="8" w:space="0" w:color="auto"/>
              <w:left w:val="nil"/>
              <w:bottom w:val="single" w:sz="8" w:space="0" w:color="000000"/>
              <w:right w:val="nil"/>
            </w:tcBorders>
            <w:shd w:val="clear" w:color="auto" w:fill="auto"/>
            <w:vAlign w:val="center"/>
          </w:tcPr>
          <w:p w14:paraId="0589E618" w14:textId="742F79C9" w:rsidR="005E7F7D" w:rsidRPr="00795970" w:rsidRDefault="005E7F7D" w:rsidP="005E7F7D">
            <w:pPr>
              <w:spacing w:after="0"/>
              <w:jc w:val="right"/>
              <w:rPr>
                <w:rFonts w:eastAsia="Times New Roman" w:cs="Times New Roman"/>
                <w:sz w:val="17"/>
                <w:szCs w:val="17"/>
                <w:lang w:val="en-US"/>
              </w:rPr>
            </w:pPr>
            <w:r w:rsidRPr="00795970">
              <w:rPr>
                <w:rFonts w:cs="Calibri"/>
                <w:sz w:val="17"/>
                <w:szCs w:val="17"/>
              </w:rPr>
              <w:t>4.0</w:t>
            </w:r>
          </w:p>
        </w:tc>
        <w:tc>
          <w:tcPr>
            <w:tcW w:w="577" w:type="pct"/>
            <w:tcBorders>
              <w:top w:val="single" w:sz="8" w:space="0" w:color="auto"/>
              <w:left w:val="nil"/>
              <w:bottom w:val="single" w:sz="8" w:space="0" w:color="000000"/>
              <w:right w:val="nil"/>
            </w:tcBorders>
            <w:vAlign w:val="center"/>
          </w:tcPr>
          <w:p w14:paraId="164CD45A" w14:textId="17777EDC" w:rsidR="005E7F7D" w:rsidRPr="00795970" w:rsidRDefault="005E7F7D" w:rsidP="005E7F7D">
            <w:pPr>
              <w:spacing w:after="0"/>
              <w:jc w:val="right"/>
              <w:rPr>
                <w:sz w:val="17"/>
                <w:szCs w:val="17"/>
              </w:rPr>
            </w:pPr>
            <w:r w:rsidRPr="00795970">
              <w:rPr>
                <w:rFonts w:cs="Calibri"/>
                <w:sz w:val="17"/>
                <w:szCs w:val="17"/>
              </w:rPr>
              <w:t>1.0</w:t>
            </w:r>
          </w:p>
        </w:tc>
        <w:tc>
          <w:tcPr>
            <w:tcW w:w="577" w:type="pct"/>
            <w:tcBorders>
              <w:top w:val="single" w:sz="8" w:space="0" w:color="auto"/>
              <w:left w:val="nil"/>
              <w:bottom w:val="single" w:sz="8" w:space="0" w:color="000000"/>
              <w:right w:val="single" w:sz="4" w:space="0" w:color="auto"/>
            </w:tcBorders>
            <w:shd w:val="clear" w:color="auto" w:fill="auto"/>
            <w:vAlign w:val="center"/>
          </w:tcPr>
          <w:p w14:paraId="1C7B4BED" w14:textId="35F1C74C" w:rsidR="005E7F7D" w:rsidRPr="00795970" w:rsidRDefault="005E7F7D" w:rsidP="005E7F7D">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8" w:space="0" w:color="auto"/>
              <w:left w:val="single" w:sz="4" w:space="0" w:color="auto"/>
              <w:bottom w:val="single" w:sz="8" w:space="0" w:color="000000"/>
              <w:right w:val="nil"/>
            </w:tcBorders>
            <w:vAlign w:val="center"/>
          </w:tcPr>
          <w:p w14:paraId="411C84A9" w14:textId="61DEB079" w:rsidR="005E7F7D" w:rsidRPr="00795970" w:rsidRDefault="005E7F7D" w:rsidP="005E7F7D">
            <w:pPr>
              <w:spacing w:after="0"/>
              <w:jc w:val="right"/>
              <w:rPr>
                <w:rFonts w:eastAsia="Verdana" w:cs="Times New Roman"/>
                <w:i/>
                <w:iCs/>
                <w:sz w:val="17"/>
                <w:szCs w:val="17"/>
              </w:rPr>
            </w:pPr>
            <w:r w:rsidRPr="00795970">
              <w:rPr>
                <w:rFonts w:eastAsia="Verdana" w:cs="Times New Roman"/>
                <w:i/>
                <w:iCs/>
                <w:sz w:val="17"/>
                <w:szCs w:val="17"/>
              </w:rPr>
              <w:t>940</w:t>
            </w:r>
          </w:p>
        </w:tc>
      </w:tr>
      <w:tr w:rsidR="00795970" w:rsidRPr="00795970" w14:paraId="2D8E3773"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4B1AF0BC" w14:textId="77777777" w:rsidR="005E7F7D" w:rsidRPr="00795970" w:rsidRDefault="005E7F7D" w:rsidP="005E7F7D">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76" w:type="pct"/>
            <w:tcBorders>
              <w:top w:val="single" w:sz="8" w:space="0" w:color="auto"/>
              <w:left w:val="nil"/>
              <w:bottom w:val="single" w:sz="8" w:space="0" w:color="auto"/>
              <w:right w:val="nil"/>
            </w:tcBorders>
            <w:shd w:val="clear" w:color="auto" w:fill="auto"/>
            <w:vAlign w:val="center"/>
          </w:tcPr>
          <w:p w14:paraId="63924AAA" w14:textId="77777777" w:rsidR="005E7F7D" w:rsidRPr="00795970" w:rsidRDefault="005E7F7D" w:rsidP="005E7F7D">
            <w:pPr>
              <w:spacing w:after="0"/>
              <w:jc w:val="right"/>
              <w:rPr>
                <w:rFonts w:eastAsia="Times New Roman" w:cs="Times New Roman"/>
                <w:sz w:val="17"/>
                <w:szCs w:val="17"/>
                <w:lang w:val="en-US"/>
              </w:rPr>
            </w:pPr>
            <w:r w:rsidRPr="00795970">
              <w:rPr>
                <w:sz w:val="17"/>
                <w:szCs w:val="17"/>
              </w:rPr>
              <w:t> </w:t>
            </w:r>
          </w:p>
        </w:tc>
        <w:tc>
          <w:tcPr>
            <w:tcW w:w="578" w:type="pct"/>
            <w:tcBorders>
              <w:top w:val="single" w:sz="8" w:space="0" w:color="auto"/>
              <w:left w:val="nil"/>
              <w:bottom w:val="single" w:sz="8" w:space="0" w:color="auto"/>
              <w:right w:val="nil"/>
            </w:tcBorders>
            <w:shd w:val="clear" w:color="auto" w:fill="auto"/>
          </w:tcPr>
          <w:p w14:paraId="7E474AF3" w14:textId="628BE94D" w:rsidR="005E7F7D" w:rsidRPr="00795970" w:rsidRDefault="005E7F7D" w:rsidP="005E7F7D">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10133B66" w14:textId="2C82292F" w:rsidR="005E7F7D" w:rsidRPr="00795970" w:rsidRDefault="005E7F7D" w:rsidP="005E7F7D">
            <w:pPr>
              <w:spacing w:after="0"/>
              <w:jc w:val="right"/>
              <w:rPr>
                <w:sz w:val="17"/>
                <w:szCs w:val="17"/>
              </w:rPr>
            </w:pPr>
            <w:r w:rsidRPr="00795970">
              <w:rPr>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4CDA79EB" w14:textId="6C2E4973" w:rsidR="005E7F7D" w:rsidRPr="00795970" w:rsidRDefault="005E7F7D" w:rsidP="005E7F7D">
            <w:pPr>
              <w:spacing w:after="0"/>
              <w:jc w:val="right"/>
              <w:rPr>
                <w:rFonts w:eastAsia="Times New Roman" w:cs="Times New Roman"/>
                <w:sz w:val="17"/>
                <w:szCs w:val="17"/>
                <w:lang w:val="en-US"/>
              </w:rPr>
            </w:pPr>
            <w:r w:rsidRPr="00795970">
              <w:rPr>
                <w:sz w:val="17"/>
                <w:szCs w:val="17"/>
              </w:rPr>
              <w:t> </w:t>
            </w:r>
          </w:p>
        </w:tc>
        <w:tc>
          <w:tcPr>
            <w:tcW w:w="577" w:type="pct"/>
            <w:tcBorders>
              <w:top w:val="single" w:sz="8" w:space="0" w:color="auto"/>
              <w:left w:val="nil"/>
              <w:bottom w:val="single" w:sz="8" w:space="0" w:color="000000"/>
              <w:right w:val="nil"/>
            </w:tcBorders>
          </w:tcPr>
          <w:p w14:paraId="7483F93F" w14:textId="77777777" w:rsidR="005E7F7D" w:rsidRPr="00795970" w:rsidRDefault="005E7F7D" w:rsidP="005E7F7D">
            <w:pPr>
              <w:spacing w:after="0"/>
              <w:jc w:val="right"/>
              <w:rPr>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05FDCDAB" w14:textId="77777777" w:rsidR="005E7F7D" w:rsidRPr="00795970" w:rsidRDefault="005E7F7D" w:rsidP="005E7F7D">
            <w:pPr>
              <w:spacing w:after="0"/>
              <w:jc w:val="right"/>
              <w:rPr>
                <w:rFonts w:eastAsia="Times New Roman" w:cs="Times New Roman"/>
                <w:sz w:val="17"/>
                <w:szCs w:val="17"/>
                <w:lang w:val="en-US"/>
              </w:rPr>
            </w:pPr>
            <w:r w:rsidRPr="00795970">
              <w:rPr>
                <w:sz w:val="17"/>
                <w:szCs w:val="17"/>
              </w:rPr>
              <w:t> </w:t>
            </w:r>
          </w:p>
        </w:tc>
        <w:tc>
          <w:tcPr>
            <w:tcW w:w="573" w:type="pct"/>
            <w:tcBorders>
              <w:top w:val="single" w:sz="8" w:space="0" w:color="auto"/>
              <w:left w:val="single" w:sz="4" w:space="0" w:color="auto"/>
              <w:bottom w:val="single" w:sz="8" w:space="0" w:color="000000"/>
              <w:right w:val="nil"/>
            </w:tcBorders>
            <w:vAlign w:val="center"/>
          </w:tcPr>
          <w:p w14:paraId="74C7BC42" w14:textId="77777777" w:rsidR="005E7F7D" w:rsidRPr="00795970" w:rsidRDefault="005E7F7D" w:rsidP="005E7F7D">
            <w:pPr>
              <w:spacing w:after="0"/>
              <w:jc w:val="right"/>
              <w:rPr>
                <w:rFonts w:eastAsia="Verdana" w:cs="Times New Roman"/>
                <w:sz w:val="17"/>
                <w:szCs w:val="17"/>
              </w:rPr>
            </w:pPr>
          </w:p>
        </w:tc>
      </w:tr>
      <w:tr w:rsidR="00795970" w:rsidRPr="00795970" w14:paraId="653BB532" w14:textId="77777777" w:rsidTr="00BB4D09">
        <w:trPr>
          <w:trHeight w:val="397"/>
        </w:trPr>
        <w:tc>
          <w:tcPr>
            <w:tcW w:w="967" w:type="pct"/>
            <w:tcBorders>
              <w:top w:val="nil"/>
              <w:left w:val="nil"/>
              <w:bottom w:val="single" w:sz="8" w:space="0" w:color="auto"/>
              <w:right w:val="nil"/>
            </w:tcBorders>
            <w:shd w:val="clear" w:color="auto" w:fill="auto"/>
            <w:vAlign w:val="center"/>
          </w:tcPr>
          <w:p w14:paraId="43F1F9D7" w14:textId="77777777" w:rsidR="00721458" w:rsidRPr="00795970" w:rsidRDefault="00721458" w:rsidP="00721458">
            <w:pPr>
              <w:spacing w:after="0"/>
              <w:rPr>
                <w:rFonts w:eastAsia="Times New Roman" w:cs="Times New Roman"/>
                <w:sz w:val="17"/>
                <w:szCs w:val="17"/>
                <w:lang w:val="en-US"/>
              </w:rPr>
            </w:pPr>
            <w:r w:rsidRPr="00795970">
              <w:rPr>
                <w:sz w:val="17"/>
                <w:szCs w:val="17"/>
              </w:rPr>
              <w:t>Small (%)</w:t>
            </w:r>
          </w:p>
        </w:tc>
        <w:tc>
          <w:tcPr>
            <w:tcW w:w="576" w:type="pct"/>
            <w:tcBorders>
              <w:top w:val="nil"/>
              <w:left w:val="nil"/>
              <w:bottom w:val="single" w:sz="8" w:space="0" w:color="auto"/>
              <w:right w:val="nil"/>
            </w:tcBorders>
            <w:shd w:val="clear" w:color="auto" w:fill="auto"/>
            <w:vAlign w:val="center"/>
          </w:tcPr>
          <w:p w14:paraId="350A7663" w14:textId="77777777"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5.8</w:t>
            </w:r>
          </w:p>
        </w:tc>
        <w:tc>
          <w:tcPr>
            <w:tcW w:w="578" w:type="pct"/>
            <w:tcBorders>
              <w:top w:val="nil"/>
              <w:left w:val="nil"/>
              <w:bottom w:val="single" w:sz="8" w:space="0" w:color="auto"/>
              <w:right w:val="nil"/>
            </w:tcBorders>
            <w:shd w:val="clear" w:color="auto" w:fill="auto"/>
            <w:vAlign w:val="center"/>
          </w:tcPr>
          <w:p w14:paraId="6D6C802A" w14:textId="0271B8F5"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13.5</w:t>
            </w:r>
          </w:p>
        </w:tc>
        <w:tc>
          <w:tcPr>
            <w:tcW w:w="576" w:type="pct"/>
            <w:tcBorders>
              <w:top w:val="nil"/>
              <w:left w:val="nil"/>
              <w:bottom w:val="single" w:sz="8" w:space="0" w:color="000000"/>
              <w:right w:val="nil"/>
            </w:tcBorders>
            <w:vAlign w:val="center"/>
          </w:tcPr>
          <w:p w14:paraId="767DC10B" w14:textId="79749FEA" w:rsidR="00721458" w:rsidRPr="00795970" w:rsidRDefault="00721458" w:rsidP="00721458">
            <w:pPr>
              <w:spacing w:after="0"/>
              <w:jc w:val="right"/>
              <w:rPr>
                <w:sz w:val="17"/>
                <w:szCs w:val="17"/>
              </w:rPr>
            </w:pPr>
            <w:r w:rsidRPr="00795970">
              <w:rPr>
                <w:rFonts w:cs="Calibri"/>
                <w:sz w:val="17"/>
                <w:szCs w:val="17"/>
              </w:rPr>
              <w:t>7.8</w:t>
            </w:r>
          </w:p>
        </w:tc>
        <w:tc>
          <w:tcPr>
            <w:tcW w:w="576" w:type="pct"/>
            <w:tcBorders>
              <w:top w:val="nil"/>
              <w:left w:val="nil"/>
              <w:bottom w:val="single" w:sz="8" w:space="0" w:color="000000"/>
              <w:right w:val="nil"/>
            </w:tcBorders>
            <w:shd w:val="clear" w:color="auto" w:fill="auto"/>
            <w:vAlign w:val="center"/>
          </w:tcPr>
          <w:p w14:paraId="5163B184" w14:textId="03D05EA8"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5.0</w:t>
            </w:r>
          </w:p>
        </w:tc>
        <w:tc>
          <w:tcPr>
            <w:tcW w:w="577" w:type="pct"/>
            <w:tcBorders>
              <w:top w:val="nil"/>
              <w:left w:val="nil"/>
              <w:bottom w:val="single" w:sz="8" w:space="0" w:color="000000"/>
              <w:right w:val="nil"/>
            </w:tcBorders>
            <w:vAlign w:val="center"/>
          </w:tcPr>
          <w:p w14:paraId="789DEBCB" w14:textId="53A8E24D" w:rsidR="00721458" w:rsidRPr="00795970" w:rsidRDefault="00721458" w:rsidP="00721458">
            <w:pPr>
              <w:spacing w:after="0"/>
              <w:jc w:val="right"/>
              <w:rPr>
                <w:sz w:val="17"/>
                <w:szCs w:val="17"/>
              </w:rPr>
            </w:pPr>
            <w:r w:rsidRPr="00795970">
              <w:rPr>
                <w:rFonts w:cs="Calibri"/>
                <w:sz w:val="17"/>
                <w:szCs w:val="17"/>
              </w:rPr>
              <w:t>2.0</w:t>
            </w:r>
          </w:p>
        </w:tc>
        <w:tc>
          <w:tcPr>
            <w:tcW w:w="577" w:type="pct"/>
            <w:tcBorders>
              <w:top w:val="nil"/>
              <w:left w:val="nil"/>
              <w:bottom w:val="single" w:sz="8" w:space="0" w:color="000000"/>
              <w:right w:val="single" w:sz="4" w:space="0" w:color="auto"/>
            </w:tcBorders>
            <w:shd w:val="clear" w:color="auto" w:fill="auto"/>
            <w:vAlign w:val="center"/>
          </w:tcPr>
          <w:p w14:paraId="5D6BB897" w14:textId="5B26B408"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08955DCA" w14:textId="3724F77C" w:rsidR="00721458" w:rsidRPr="00795970" w:rsidRDefault="00721458" w:rsidP="00721458">
            <w:pPr>
              <w:spacing w:after="0"/>
              <w:jc w:val="right"/>
              <w:rPr>
                <w:rFonts w:eastAsia="Verdana" w:cs="Times New Roman"/>
                <w:i/>
                <w:iCs/>
                <w:sz w:val="17"/>
                <w:szCs w:val="17"/>
              </w:rPr>
            </w:pPr>
            <w:r w:rsidRPr="00795970">
              <w:rPr>
                <w:rFonts w:cs="Calibri"/>
                <w:i/>
                <w:iCs/>
                <w:sz w:val="17"/>
                <w:szCs w:val="17"/>
              </w:rPr>
              <w:t>354</w:t>
            </w:r>
          </w:p>
        </w:tc>
      </w:tr>
      <w:tr w:rsidR="00795970" w:rsidRPr="00795970" w14:paraId="20C0A0C1" w14:textId="77777777" w:rsidTr="00BB4D09">
        <w:trPr>
          <w:trHeight w:val="397"/>
        </w:trPr>
        <w:tc>
          <w:tcPr>
            <w:tcW w:w="967" w:type="pct"/>
            <w:tcBorders>
              <w:top w:val="nil"/>
              <w:left w:val="nil"/>
              <w:bottom w:val="single" w:sz="8" w:space="0" w:color="auto"/>
              <w:right w:val="nil"/>
            </w:tcBorders>
            <w:shd w:val="clear" w:color="auto" w:fill="auto"/>
            <w:vAlign w:val="center"/>
          </w:tcPr>
          <w:p w14:paraId="3EA31C73" w14:textId="77777777" w:rsidR="00721458" w:rsidRPr="00795970" w:rsidRDefault="00721458" w:rsidP="00721458">
            <w:pPr>
              <w:spacing w:after="0"/>
              <w:rPr>
                <w:rFonts w:eastAsia="Times New Roman" w:cs="Times New Roman"/>
                <w:sz w:val="17"/>
                <w:szCs w:val="17"/>
                <w:lang w:val="en-US"/>
              </w:rPr>
            </w:pPr>
            <w:r w:rsidRPr="00795970">
              <w:rPr>
                <w:sz w:val="17"/>
                <w:szCs w:val="17"/>
              </w:rPr>
              <w:t>Medium (%)</w:t>
            </w:r>
          </w:p>
        </w:tc>
        <w:tc>
          <w:tcPr>
            <w:tcW w:w="576" w:type="pct"/>
            <w:tcBorders>
              <w:top w:val="nil"/>
              <w:left w:val="nil"/>
              <w:bottom w:val="single" w:sz="8" w:space="0" w:color="auto"/>
              <w:right w:val="nil"/>
            </w:tcBorders>
            <w:shd w:val="clear" w:color="auto" w:fill="auto"/>
            <w:vAlign w:val="center"/>
          </w:tcPr>
          <w:p w14:paraId="12874717" w14:textId="77777777"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4.5</w:t>
            </w:r>
          </w:p>
        </w:tc>
        <w:tc>
          <w:tcPr>
            <w:tcW w:w="578" w:type="pct"/>
            <w:tcBorders>
              <w:top w:val="nil"/>
              <w:left w:val="nil"/>
              <w:bottom w:val="single" w:sz="8" w:space="0" w:color="auto"/>
              <w:right w:val="nil"/>
            </w:tcBorders>
            <w:shd w:val="clear" w:color="auto" w:fill="auto"/>
            <w:vAlign w:val="center"/>
          </w:tcPr>
          <w:p w14:paraId="6ABEF2A1" w14:textId="36359FA8"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nil"/>
              <w:left w:val="nil"/>
              <w:bottom w:val="single" w:sz="8" w:space="0" w:color="000000"/>
              <w:right w:val="nil"/>
            </w:tcBorders>
            <w:vAlign w:val="center"/>
          </w:tcPr>
          <w:p w14:paraId="3A6EE9F3" w14:textId="63203009" w:rsidR="00721458" w:rsidRPr="00795970" w:rsidRDefault="00721458" w:rsidP="00721458">
            <w:pPr>
              <w:spacing w:after="0"/>
              <w:jc w:val="right"/>
              <w:rPr>
                <w:b/>
                <w:bCs/>
                <w:sz w:val="17"/>
                <w:szCs w:val="17"/>
              </w:rPr>
            </w:pPr>
            <w:r w:rsidRPr="00795970">
              <w:rPr>
                <w:rFonts w:cs="Calibri"/>
                <w:sz w:val="17"/>
                <w:szCs w:val="17"/>
              </w:rPr>
              <w:t>5.0</w:t>
            </w:r>
          </w:p>
        </w:tc>
        <w:tc>
          <w:tcPr>
            <w:tcW w:w="576" w:type="pct"/>
            <w:tcBorders>
              <w:top w:val="nil"/>
              <w:left w:val="nil"/>
              <w:bottom w:val="single" w:sz="8" w:space="0" w:color="000000"/>
              <w:right w:val="nil"/>
            </w:tcBorders>
            <w:shd w:val="clear" w:color="auto" w:fill="auto"/>
            <w:vAlign w:val="center"/>
          </w:tcPr>
          <w:p w14:paraId="4C11D27D" w14:textId="0F2503C1"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3.0</w:t>
            </w:r>
          </w:p>
        </w:tc>
        <w:tc>
          <w:tcPr>
            <w:tcW w:w="577" w:type="pct"/>
            <w:tcBorders>
              <w:top w:val="nil"/>
              <w:left w:val="nil"/>
              <w:bottom w:val="single" w:sz="8" w:space="0" w:color="000000"/>
              <w:right w:val="nil"/>
            </w:tcBorders>
            <w:vAlign w:val="center"/>
          </w:tcPr>
          <w:p w14:paraId="62C4DCA0" w14:textId="1032CEF5" w:rsidR="00721458" w:rsidRPr="00795970" w:rsidRDefault="00721458" w:rsidP="00721458">
            <w:pPr>
              <w:spacing w:after="0"/>
              <w:jc w:val="right"/>
              <w:rPr>
                <w:b/>
                <w:bCs/>
                <w:sz w:val="17"/>
                <w:szCs w:val="17"/>
              </w:rPr>
            </w:pPr>
            <w:r w:rsidRPr="00795970">
              <w:rPr>
                <w:rFonts w:cs="Calibri"/>
                <w:sz w:val="17"/>
                <w:szCs w:val="17"/>
              </w:rPr>
              <w:t>1.0</w:t>
            </w:r>
          </w:p>
        </w:tc>
        <w:tc>
          <w:tcPr>
            <w:tcW w:w="577" w:type="pct"/>
            <w:tcBorders>
              <w:top w:val="nil"/>
              <w:left w:val="nil"/>
              <w:bottom w:val="single" w:sz="8" w:space="0" w:color="000000"/>
              <w:right w:val="single" w:sz="4" w:space="0" w:color="auto"/>
            </w:tcBorders>
            <w:shd w:val="clear" w:color="auto" w:fill="auto"/>
            <w:vAlign w:val="center"/>
          </w:tcPr>
          <w:p w14:paraId="3550D073" w14:textId="79FC0B63"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78599BF3" w14:textId="20372E9C" w:rsidR="00721458" w:rsidRPr="00795970" w:rsidRDefault="00721458" w:rsidP="00721458">
            <w:pPr>
              <w:spacing w:after="0"/>
              <w:jc w:val="right"/>
              <w:rPr>
                <w:rFonts w:eastAsia="Verdana" w:cs="Times New Roman"/>
                <w:i/>
                <w:iCs/>
                <w:sz w:val="17"/>
                <w:szCs w:val="17"/>
              </w:rPr>
            </w:pPr>
            <w:r w:rsidRPr="00795970">
              <w:rPr>
                <w:rFonts w:cs="Calibri"/>
                <w:i/>
                <w:iCs/>
                <w:sz w:val="17"/>
                <w:szCs w:val="17"/>
              </w:rPr>
              <w:t>319</w:t>
            </w:r>
          </w:p>
        </w:tc>
      </w:tr>
      <w:tr w:rsidR="00795970" w:rsidRPr="00795970" w14:paraId="3950818E" w14:textId="77777777" w:rsidTr="00BB4D09">
        <w:trPr>
          <w:trHeight w:val="397"/>
        </w:trPr>
        <w:tc>
          <w:tcPr>
            <w:tcW w:w="967" w:type="pct"/>
            <w:tcBorders>
              <w:top w:val="nil"/>
              <w:left w:val="nil"/>
              <w:bottom w:val="single" w:sz="8" w:space="0" w:color="auto"/>
              <w:right w:val="nil"/>
            </w:tcBorders>
            <w:shd w:val="clear" w:color="auto" w:fill="auto"/>
            <w:vAlign w:val="center"/>
          </w:tcPr>
          <w:p w14:paraId="18E3E01C" w14:textId="77777777" w:rsidR="00721458" w:rsidRPr="00795970" w:rsidRDefault="00721458" w:rsidP="00721458">
            <w:pPr>
              <w:spacing w:after="0"/>
              <w:rPr>
                <w:rFonts w:eastAsia="Times New Roman" w:cs="Times New Roman"/>
                <w:sz w:val="17"/>
                <w:szCs w:val="17"/>
                <w:lang w:val="en-US"/>
              </w:rPr>
            </w:pPr>
            <w:r w:rsidRPr="00795970">
              <w:rPr>
                <w:sz w:val="17"/>
                <w:szCs w:val="17"/>
              </w:rPr>
              <w:t>Large (%)</w:t>
            </w:r>
          </w:p>
        </w:tc>
        <w:tc>
          <w:tcPr>
            <w:tcW w:w="576" w:type="pct"/>
            <w:tcBorders>
              <w:top w:val="nil"/>
              <w:left w:val="nil"/>
              <w:bottom w:val="single" w:sz="8" w:space="0" w:color="auto"/>
              <w:right w:val="nil"/>
            </w:tcBorders>
            <w:shd w:val="clear" w:color="auto" w:fill="auto"/>
            <w:vAlign w:val="center"/>
          </w:tcPr>
          <w:p w14:paraId="79195D66" w14:textId="77777777"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3.7</w:t>
            </w:r>
          </w:p>
        </w:tc>
        <w:tc>
          <w:tcPr>
            <w:tcW w:w="578" w:type="pct"/>
            <w:tcBorders>
              <w:top w:val="nil"/>
              <w:left w:val="nil"/>
              <w:bottom w:val="single" w:sz="8" w:space="0" w:color="auto"/>
              <w:right w:val="nil"/>
            </w:tcBorders>
            <w:shd w:val="clear" w:color="auto" w:fill="auto"/>
            <w:vAlign w:val="center"/>
          </w:tcPr>
          <w:p w14:paraId="5D20F9FB" w14:textId="77BF9E72"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7.2</w:t>
            </w:r>
          </w:p>
        </w:tc>
        <w:tc>
          <w:tcPr>
            <w:tcW w:w="576" w:type="pct"/>
            <w:tcBorders>
              <w:top w:val="nil"/>
              <w:left w:val="nil"/>
              <w:bottom w:val="single" w:sz="8" w:space="0" w:color="000000"/>
              <w:right w:val="nil"/>
            </w:tcBorders>
            <w:vAlign w:val="center"/>
          </w:tcPr>
          <w:p w14:paraId="5522E9A0" w14:textId="4A4399D7" w:rsidR="00721458" w:rsidRPr="00795970" w:rsidRDefault="00721458" w:rsidP="00721458">
            <w:pPr>
              <w:spacing w:after="0"/>
              <w:jc w:val="right"/>
              <w:rPr>
                <w:sz w:val="17"/>
                <w:szCs w:val="17"/>
              </w:rPr>
            </w:pPr>
            <w:r w:rsidRPr="00795970">
              <w:rPr>
                <w:rFonts w:cs="Calibri"/>
                <w:sz w:val="17"/>
                <w:szCs w:val="17"/>
              </w:rPr>
              <w:t>5.0</w:t>
            </w:r>
          </w:p>
        </w:tc>
        <w:tc>
          <w:tcPr>
            <w:tcW w:w="576" w:type="pct"/>
            <w:tcBorders>
              <w:top w:val="nil"/>
              <w:left w:val="nil"/>
              <w:bottom w:val="single" w:sz="8" w:space="0" w:color="000000"/>
              <w:right w:val="nil"/>
            </w:tcBorders>
            <w:shd w:val="clear" w:color="auto" w:fill="auto"/>
            <w:vAlign w:val="center"/>
          </w:tcPr>
          <w:p w14:paraId="376977FE" w14:textId="19C3E04F"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3.0</w:t>
            </w:r>
          </w:p>
        </w:tc>
        <w:tc>
          <w:tcPr>
            <w:tcW w:w="577" w:type="pct"/>
            <w:tcBorders>
              <w:top w:val="nil"/>
              <w:left w:val="nil"/>
              <w:bottom w:val="single" w:sz="8" w:space="0" w:color="000000"/>
              <w:right w:val="nil"/>
            </w:tcBorders>
            <w:vAlign w:val="center"/>
          </w:tcPr>
          <w:p w14:paraId="642D0F15" w14:textId="41889529" w:rsidR="00721458" w:rsidRPr="00795970" w:rsidRDefault="00721458" w:rsidP="00721458">
            <w:pPr>
              <w:spacing w:after="0"/>
              <w:jc w:val="right"/>
              <w:rPr>
                <w:sz w:val="17"/>
                <w:szCs w:val="17"/>
              </w:rPr>
            </w:pPr>
            <w:r w:rsidRPr="00795970">
              <w:rPr>
                <w:rFonts w:cs="Calibri"/>
                <w:sz w:val="17"/>
                <w:szCs w:val="17"/>
              </w:rPr>
              <w:t>1.0</w:t>
            </w:r>
          </w:p>
        </w:tc>
        <w:tc>
          <w:tcPr>
            <w:tcW w:w="577" w:type="pct"/>
            <w:tcBorders>
              <w:top w:val="nil"/>
              <w:left w:val="nil"/>
              <w:bottom w:val="single" w:sz="8" w:space="0" w:color="000000"/>
              <w:right w:val="single" w:sz="4" w:space="0" w:color="auto"/>
            </w:tcBorders>
            <w:shd w:val="clear" w:color="auto" w:fill="auto"/>
            <w:vAlign w:val="center"/>
          </w:tcPr>
          <w:p w14:paraId="2FA8813B" w14:textId="22938B6D"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0.1</w:t>
            </w:r>
          </w:p>
        </w:tc>
        <w:tc>
          <w:tcPr>
            <w:tcW w:w="573" w:type="pct"/>
            <w:tcBorders>
              <w:top w:val="nil"/>
              <w:left w:val="single" w:sz="4" w:space="0" w:color="auto"/>
              <w:bottom w:val="single" w:sz="8" w:space="0" w:color="000000"/>
              <w:right w:val="nil"/>
            </w:tcBorders>
            <w:vAlign w:val="center"/>
          </w:tcPr>
          <w:p w14:paraId="6E727DC9" w14:textId="0003D2FE" w:rsidR="00721458" w:rsidRPr="00795970" w:rsidRDefault="00721458" w:rsidP="00721458">
            <w:pPr>
              <w:spacing w:after="0"/>
              <w:jc w:val="right"/>
              <w:rPr>
                <w:rFonts w:eastAsia="Verdana" w:cs="Times New Roman"/>
                <w:i/>
                <w:iCs/>
                <w:sz w:val="17"/>
                <w:szCs w:val="17"/>
              </w:rPr>
            </w:pPr>
            <w:r w:rsidRPr="00795970">
              <w:rPr>
                <w:rFonts w:cs="Calibri"/>
                <w:i/>
                <w:iCs/>
                <w:sz w:val="17"/>
                <w:szCs w:val="17"/>
              </w:rPr>
              <w:t>146</w:t>
            </w:r>
          </w:p>
        </w:tc>
      </w:tr>
      <w:tr w:rsidR="00795970" w:rsidRPr="00795970" w14:paraId="6E47DE17" w14:textId="77777777" w:rsidTr="004A50AF">
        <w:trPr>
          <w:trHeight w:val="397"/>
        </w:trPr>
        <w:tc>
          <w:tcPr>
            <w:tcW w:w="967" w:type="pct"/>
            <w:tcBorders>
              <w:top w:val="nil"/>
              <w:left w:val="nil"/>
              <w:bottom w:val="single" w:sz="8" w:space="0" w:color="auto"/>
              <w:right w:val="nil"/>
            </w:tcBorders>
            <w:shd w:val="clear" w:color="auto" w:fill="auto"/>
            <w:vAlign w:val="center"/>
          </w:tcPr>
          <w:p w14:paraId="6086F009" w14:textId="77777777" w:rsidR="005E7F7D" w:rsidRPr="00795970" w:rsidRDefault="005E7F7D" w:rsidP="005E7F7D">
            <w:pPr>
              <w:spacing w:after="0"/>
              <w:rPr>
                <w:rFonts w:eastAsia="Times New Roman" w:cs="Times New Roman"/>
                <w:sz w:val="17"/>
                <w:szCs w:val="17"/>
                <w:lang w:val="en-US"/>
              </w:rPr>
            </w:pPr>
            <w:r w:rsidRPr="00795970">
              <w:rPr>
                <w:b/>
                <w:sz w:val="17"/>
                <w:szCs w:val="17"/>
              </w:rPr>
              <w:t>By state</w:t>
            </w:r>
          </w:p>
        </w:tc>
        <w:tc>
          <w:tcPr>
            <w:tcW w:w="576" w:type="pct"/>
            <w:tcBorders>
              <w:top w:val="nil"/>
              <w:left w:val="nil"/>
              <w:bottom w:val="single" w:sz="8" w:space="0" w:color="auto"/>
              <w:right w:val="nil"/>
            </w:tcBorders>
            <w:shd w:val="clear" w:color="auto" w:fill="auto"/>
            <w:vAlign w:val="center"/>
          </w:tcPr>
          <w:p w14:paraId="33B3861A" w14:textId="77777777" w:rsidR="005E7F7D" w:rsidRPr="00795970" w:rsidRDefault="005E7F7D" w:rsidP="005E7F7D">
            <w:pPr>
              <w:spacing w:after="0"/>
              <w:jc w:val="right"/>
              <w:rPr>
                <w:rFonts w:eastAsia="Times New Roman" w:cs="Times New Roman"/>
                <w:sz w:val="17"/>
                <w:szCs w:val="17"/>
                <w:lang w:val="en-US"/>
              </w:rPr>
            </w:pPr>
            <w:r w:rsidRPr="00795970">
              <w:rPr>
                <w:sz w:val="17"/>
                <w:szCs w:val="17"/>
              </w:rPr>
              <w:t> </w:t>
            </w:r>
          </w:p>
        </w:tc>
        <w:tc>
          <w:tcPr>
            <w:tcW w:w="578" w:type="pct"/>
            <w:tcBorders>
              <w:top w:val="nil"/>
              <w:left w:val="nil"/>
              <w:bottom w:val="single" w:sz="8" w:space="0" w:color="auto"/>
              <w:right w:val="nil"/>
            </w:tcBorders>
            <w:shd w:val="clear" w:color="auto" w:fill="auto"/>
            <w:vAlign w:val="center"/>
          </w:tcPr>
          <w:p w14:paraId="092C5E74" w14:textId="07C2933D" w:rsidR="005E7F7D" w:rsidRPr="00795970" w:rsidRDefault="005E7F7D" w:rsidP="005E7F7D">
            <w:pPr>
              <w:spacing w:after="0"/>
              <w:jc w:val="right"/>
              <w:rPr>
                <w:rFonts w:eastAsia="Times New Roman" w:cs="Times New Roman"/>
                <w:sz w:val="17"/>
                <w:szCs w:val="17"/>
                <w:lang w:val="en-US"/>
              </w:rPr>
            </w:pPr>
            <w:r w:rsidRPr="00795970">
              <w:rPr>
                <w:sz w:val="17"/>
                <w:szCs w:val="17"/>
              </w:rPr>
              <w:t> </w:t>
            </w:r>
          </w:p>
        </w:tc>
        <w:tc>
          <w:tcPr>
            <w:tcW w:w="576" w:type="pct"/>
            <w:tcBorders>
              <w:top w:val="nil"/>
              <w:left w:val="nil"/>
              <w:bottom w:val="single" w:sz="8" w:space="0" w:color="000000"/>
              <w:right w:val="nil"/>
            </w:tcBorders>
          </w:tcPr>
          <w:p w14:paraId="063034CD" w14:textId="4E973E1C" w:rsidR="005E7F7D" w:rsidRPr="00795970" w:rsidRDefault="005E7F7D" w:rsidP="005E7F7D">
            <w:pPr>
              <w:spacing w:after="0"/>
              <w:jc w:val="right"/>
              <w:rPr>
                <w:sz w:val="17"/>
                <w:szCs w:val="17"/>
              </w:rPr>
            </w:pPr>
          </w:p>
        </w:tc>
        <w:tc>
          <w:tcPr>
            <w:tcW w:w="576" w:type="pct"/>
            <w:tcBorders>
              <w:top w:val="nil"/>
              <w:left w:val="nil"/>
              <w:bottom w:val="single" w:sz="8" w:space="0" w:color="000000"/>
              <w:right w:val="nil"/>
            </w:tcBorders>
            <w:shd w:val="clear" w:color="auto" w:fill="auto"/>
            <w:vAlign w:val="center"/>
          </w:tcPr>
          <w:p w14:paraId="026659D8" w14:textId="0A80EDC6" w:rsidR="005E7F7D" w:rsidRPr="00795970" w:rsidRDefault="005E7F7D" w:rsidP="005E7F7D">
            <w:pPr>
              <w:spacing w:after="0"/>
              <w:jc w:val="right"/>
              <w:rPr>
                <w:rFonts w:eastAsia="Times New Roman" w:cs="Times New Roman"/>
                <w:sz w:val="17"/>
                <w:szCs w:val="17"/>
                <w:lang w:val="en-US"/>
              </w:rPr>
            </w:pPr>
            <w:r w:rsidRPr="00795970">
              <w:rPr>
                <w:sz w:val="17"/>
                <w:szCs w:val="17"/>
              </w:rPr>
              <w:t> </w:t>
            </w:r>
          </w:p>
        </w:tc>
        <w:tc>
          <w:tcPr>
            <w:tcW w:w="577" w:type="pct"/>
            <w:tcBorders>
              <w:top w:val="nil"/>
              <w:left w:val="nil"/>
              <w:bottom w:val="single" w:sz="8" w:space="0" w:color="000000"/>
              <w:right w:val="nil"/>
            </w:tcBorders>
            <w:vAlign w:val="center"/>
          </w:tcPr>
          <w:p w14:paraId="2B915DE1" w14:textId="2FCF23EE" w:rsidR="005E7F7D" w:rsidRPr="00795970" w:rsidRDefault="005E7F7D" w:rsidP="005E7F7D">
            <w:pPr>
              <w:spacing w:after="0"/>
              <w:jc w:val="right"/>
              <w:rPr>
                <w:sz w:val="17"/>
                <w:szCs w:val="17"/>
              </w:rPr>
            </w:pPr>
            <w:r w:rsidRPr="00795970">
              <w:rPr>
                <w:sz w:val="17"/>
                <w:szCs w:val="17"/>
              </w:rPr>
              <w:t> </w:t>
            </w:r>
          </w:p>
        </w:tc>
        <w:tc>
          <w:tcPr>
            <w:tcW w:w="577" w:type="pct"/>
            <w:tcBorders>
              <w:top w:val="nil"/>
              <w:left w:val="nil"/>
              <w:bottom w:val="single" w:sz="8" w:space="0" w:color="000000"/>
              <w:right w:val="single" w:sz="4" w:space="0" w:color="auto"/>
            </w:tcBorders>
            <w:shd w:val="clear" w:color="auto" w:fill="auto"/>
            <w:vAlign w:val="center"/>
          </w:tcPr>
          <w:p w14:paraId="02CB533E" w14:textId="0FECCA19" w:rsidR="005E7F7D" w:rsidRPr="00795970" w:rsidRDefault="005E7F7D" w:rsidP="005E7F7D">
            <w:pPr>
              <w:spacing w:after="0"/>
              <w:jc w:val="right"/>
              <w:rPr>
                <w:rFonts w:eastAsia="Times New Roman" w:cs="Times New Roman"/>
                <w:sz w:val="17"/>
                <w:szCs w:val="17"/>
                <w:lang w:val="en-US"/>
              </w:rPr>
            </w:pPr>
            <w:r w:rsidRPr="00795970">
              <w:rPr>
                <w:sz w:val="17"/>
                <w:szCs w:val="17"/>
              </w:rPr>
              <w:t> </w:t>
            </w:r>
          </w:p>
        </w:tc>
        <w:tc>
          <w:tcPr>
            <w:tcW w:w="573" w:type="pct"/>
            <w:tcBorders>
              <w:top w:val="nil"/>
              <w:left w:val="single" w:sz="4" w:space="0" w:color="auto"/>
              <w:bottom w:val="single" w:sz="8" w:space="0" w:color="000000"/>
              <w:right w:val="nil"/>
            </w:tcBorders>
            <w:vAlign w:val="center"/>
          </w:tcPr>
          <w:p w14:paraId="4D45151D" w14:textId="77777777" w:rsidR="005E7F7D" w:rsidRPr="00795970" w:rsidRDefault="005E7F7D" w:rsidP="005E7F7D">
            <w:pPr>
              <w:spacing w:after="0"/>
              <w:jc w:val="right"/>
              <w:rPr>
                <w:rFonts w:eastAsia="Verdana" w:cs="Times New Roman"/>
                <w:sz w:val="17"/>
                <w:szCs w:val="17"/>
              </w:rPr>
            </w:pPr>
          </w:p>
        </w:tc>
      </w:tr>
      <w:tr w:rsidR="00795970" w:rsidRPr="00795970" w14:paraId="69005677" w14:textId="77777777" w:rsidTr="00BB4D09">
        <w:trPr>
          <w:trHeight w:val="397"/>
        </w:trPr>
        <w:tc>
          <w:tcPr>
            <w:tcW w:w="967" w:type="pct"/>
            <w:tcBorders>
              <w:top w:val="nil"/>
              <w:left w:val="nil"/>
              <w:bottom w:val="single" w:sz="8" w:space="0" w:color="auto"/>
              <w:right w:val="nil"/>
            </w:tcBorders>
            <w:shd w:val="clear" w:color="auto" w:fill="auto"/>
            <w:vAlign w:val="center"/>
          </w:tcPr>
          <w:p w14:paraId="5620000E" w14:textId="77777777" w:rsidR="00721458" w:rsidRPr="00795970" w:rsidRDefault="00721458" w:rsidP="00721458">
            <w:pPr>
              <w:spacing w:after="0"/>
              <w:rPr>
                <w:rFonts w:eastAsia="Times New Roman" w:cs="Times New Roman"/>
                <w:sz w:val="17"/>
                <w:szCs w:val="17"/>
                <w:lang w:val="en-US"/>
              </w:rPr>
            </w:pPr>
            <w:r w:rsidRPr="00795970">
              <w:rPr>
                <w:sz w:val="17"/>
                <w:szCs w:val="17"/>
              </w:rPr>
              <w:t>NSW (%)</w:t>
            </w:r>
          </w:p>
        </w:tc>
        <w:tc>
          <w:tcPr>
            <w:tcW w:w="576" w:type="pct"/>
            <w:tcBorders>
              <w:top w:val="nil"/>
              <w:left w:val="nil"/>
              <w:bottom w:val="single" w:sz="8" w:space="0" w:color="auto"/>
              <w:right w:val="nil"/>
            </w:tcBorders>
            <w:shd w:val="clear" w:color="auto" w:fill="auto"/>
            <w:vAlign w:val="center"/>
          </w:tcPr>
          <w:p w14:paraId="24AF01EA" w14:textId="77777777"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4.9</w:t>
            </w:r>
          </w:p>
        </w:tc>
        <w:tc>
          <w:tcPr>
            <w:tcW w:w="578" w:type="pct"/>
            <w:tcBorders>
              <w:top w:val="nil"/>
              <w:left w:val="nil"/>
              <w:bottom w:val="single" w:sz="8" w:space="0" w:color="auto"/>
              <w:right w:val="nil"/>
            </w:tcBorders>
            <w:shd w:val="clear" w:color="auto" w:fill="auto"/>
            <w:vAlign w:val="center"/>
          </w:tcPr>
          <w:p w14:paraId="68E925E7" w14:textId="1A832C9F"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nil"/>
              <w:left w:val="nil"/>
              <w:bottom w:val="single" w:sz="8" w:space="0" w:color="000000"/>
              <w:right w:val="nil"/>
            </w:tcBorders>
            <w:vAlign w:val="center"/>
          </w:tcPr>
          <w:p w14:paraId="535FFC16" w14:textId="637C2330" w:rsidR="00721458" w:rsidRPr="00795970" w:rsidRDefault="00721458" w:rsidP="00721458">
            <w:pPr>
              <w:spacing w:after="0"/>
              <w:jc w:val="right"/>
              <w:rPr>
                <w:b/>
                <w:bCs/>
                <w:sz w:val="17"/>
                <w:szCs w:val="17"/>
              </w:rPr>
            </w:pPr>
            <w:r w:rsidRPr="00795970">
              <w:rPr>
                <w:rFonts w:cs="Calibri"/>
                <w:sz w:val="17"/>
                <w:szCs w:val="17"/>
              </w:rPr>
              <w:t>5.0</w:t>
            </w:r>
          </w:p>
        </w:tc>
        <w:tc>
          <w:tcPr>
            <w:tcW w:w="576" w:type="pct"/>
            <w:tcBorders>
              <w:top w:val="nil"/>
              <w:left w:val="nil"/>
              <w:bottom w:val="single" w:sz="8" w:space="0" w:color="000000"/>
              <w:right w:val="nil"/>
            </w:tcBorders>
            <w:shd w:val="clear" w:color="auto" w:fill="auto"/>
            <w:vAlign w:val="center"/>
          </w:tcPr>
          <w:p w14:paraId="2456CAC9" w14:textId="07B67DF6"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3.0</w:t>
            </w:r>
          </w:p>
        </w:tc>
        <w:tc>
          <w:tcPr>
            <w:tcW w:w="577" w:type="pct"/>
            <w:tcBorders>
              <w:top w:val="nil"/>
              <w:left w:val="nil"/>
              <w:bottom w:val="single" w:sz="8" w:space="0" w:color="000000"/>
              <w:right w:val="nil"/>
            </w:tcBorders>
            <w:vAlign w:val="center"/>
          </w:tcPr>
          <w:p w14:paraId="30AE3EFD" w14:textId="428D6D5C" w:rsidR="00721458" w:rsidRPr="00795970" w:rsidRDefault="00721458" w:rsidP="00721458">
            <w:pPr>
              <w:spacing w:after="0"/>
              <w:jc w:val="right"/>
              <w:rPr>
                <w:b/>
                <w:bCs/>
                <w:sz w:val="17"/>
                <w:szCs w:val="17"/>
              </w:rPr>
            </w:pPr>
            <w:r w:rsidRPr="00795970">
              <w:rPr>
                <w:rFonts w:cs="Calibri"/>
                <w:sz w:val="17"/>
                <w:szCs w:val="17"/>
              </w:rPr>
              <w:t>1.0</w:t>
            </w:r>
          </w:p>
        </w:tc>
        <w:tc>
          <w:tcPr>
            <w:tcW w:w="577" w:type="pct"/>
            <w:tcBorders>
              <w:top w:val="nil"/>
              <w:left w:val="nil"/>
              <w:bottom w:val="single" w:sz="8" w:space="0" w:color="000000"/>
              <w:right w:val="single" w:sz="4" w:space="0" w:color="auto"/>
            </w:tcBorders>
            <w:shd w:val="clear" w:color="auto" w:fill="auto"/>
            <w:vAlign w:val="center"/>
          </w:tcPr>
          <w:p w14:paraId="27B32BB4" w14:textId="6B2DCB6F"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1FA07049" w14:textId="2DC21638" w:rsidR="00721458" w:rsidRPr="00795970" w:rsidRDefault="00721458" w:rsidP="00721458">
            <w:pPr>
              <w:spacing w:after="0"/>
              <w:jc w:val="right"/>
              <w:rPr>
                <w:rFonts w:eastAsia="Verdana" w:cs="Times New Roman"/>
                <w:i/>
                <w:iCs/>
                <w:sz w:val="17"/>
                <w:szCs w:val="17"/>
              </w:rPr>
            </w:pPr>
            <w:r w:rsidRPr="00795970">
              <w:rPr>
                <w:rFonts w:cs="Calibri"/>
                <w:i/>
                <w:iCs/>
                <w:sz w:val="17"/>
                <w:szCs w:val="17"/>
              </w:rPr>
              <w:t>260</w:t>
            </w:r>
          </w:p>
        </w:tc>
      </w:tr>
      <w:tr w:rsidR="00795970" w:rsidRPr="00795970" w14:paraId="033DEFA9" w14:textId="77777777" w:rsidTr="00BB4D09">
        <w:trPr>
          <w:trHeight w:val="397"/>
        </w:trPr>
        <w:tc>
          <w:tcPr>
            <w:tcW w:w="967" w:type="pct"/>
            <w:tcBorders>
              <w:top w:val="nil"/>
              <w:left w:val="nil"/>
              <w:bottom w:val="single" w:sz="8" w:space="0" w:color="auto"/>
              <w:right w:val="nil"/>
            </w:tcBorders>
            <w:shd w:val="clear" w:color="auto" w:fill="auto"/>
            <w:vAlign w:val="center"/>
          </w:tcPr>
          <w:p w14:paraId="4D020B0A" w14:textId="77777777" w:rsidR="00721458" w:rsidRPr="00795970" w:rsidRDefault="00721458" w:rsidP="00721458">
            <w:pPr>
              <w:spacing w:after="0"/>
              <w:rPr>
                <w:rFonts w:eastAsia="Times New Roman" w:cs="Times New Roman"/>
                <w:sz w:val="17"/>
                <w:szCs w:val="17"/>
                <w:lang w:val="en-US"/>
              </w:rPr>
            </w:pPr>
            <w:r w:rsidRPr="00795970">
              <w:rPr>
                <w:sz w:val="17"/>
                <w:szCs w:val="17"/>
              </w:rPr>
              <w:t>QLD (%)</w:t>
            </w:r>
          </w:p>
        </w:tc>
        <w:tc>
          <w:tcPr>
            <w:tcW w:w="576" w:type="pct"/>
            <w:tcBorders>
              <w:top w:val="nil"/>
              <w:left w:val="nil"/>
              <w:bottom w:val="single" w:sz="8" w:space="0" w:color="auto"/>
              <w:right w:val="nil"/>
            </w:tcBorders>
            <w:shd w:val="clear" w:color="auto" w:fill="auto"/>
            <w:vAlign w:val="center"/>
          </w:tcPr>
          <w:p w14:paraId="626E697B" w14:textId="77777777"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5.0</w:t>
            </w:r>
          </w:p>
        </w:tc>
        <w:tc>
          <w:tcPr>
            <w:tcW w:w="578" w:type="pct"/>
            <w:tcBorders>
              <w:top w:val="nil"/>
              <w:left w:val="nil"/>
              <w:bottom w:val="single" w:sz="8" w:space="0" w:color="auto"/>
              <w:right w:val="nil"/>
            </w:tcBorders>
            <w:shd w:val="clear" w:color="auto" w:fill="auto"/>
            <w:vAlign w:val="center"/>
          </w:tcPr>
          <w:p w14:paraId="40D16E46" w14:textId="4C9A5515"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nil"/>
              <w:left w:val="nil"/>
              <w:bottom w:val="single" w:sz="8" w:space="0" w:color="000000"/>
              <w:right w:val="nil"/>
            </w:tcBorders>
            <w:vAlign w:val="center"/>
          </w:tcPr>
          <w:p w14:paraId="3D803E0F" w14:textId="5123685A" w:rsidR="00721458" w:rsidRPr="00795970" w:rsidRDefault="00721458" w:rsidP="00721458">
            <w:pPr>
              <w:spacing w:after="0"/>
              <w:jc w:val="right"/>
              <w:rPr>
                <w:sz w:val="17"/>
                <w:szCs w:val="17"/>
              </w:rPr>
            </w:pPr>
            <w:r w:rsidRPr="00795970">
              <w:rPr>
                <w:rFonts w:cs="Calibri"/>
                <w:sz w:val="17"/>
                <w:szCs w:val="17"/>
              </w:rPr>
              <w:t>5.3</w:t>
            </w:r>
          </w:p>
        </w:tc>
        <w:tc>
          <w:tcPr>
            <w:tcW w:w="576" w:type="pct"/>
            <w:tcBorders>
              <w:top w:val="nil"/>
              <w:left w:val="nil"/>
              <w:bottom w:val="single" w:sz="8" w:space="0" w:color="000000"/>
              <w:right w:val="nil"/>
            </w:tcBorders>
            <w:shd w:val="clear" w:color="auto" w:fill="auto"/>
            <w:vAlign w:val="center"/>
          </w:tcPr>
          <w:p w14:paraId="7BD99BFD" w14:textId="6413FA25"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4.0</w:t>
            </w:r>
          </w:p>
        </w:tc>
        <w:tc>
          <w:tcPr>
            <w:tcW w:w="577" w:type="pct"/>
            <w:tcBorders>
              <w:top w:val="nil"/>
              <w:left w:val="nil"/>
              <w:bottom w:val="single" w:sz="8" w:space="0" w:color="000000"/>
              <w:right w:val="nil"/>
            </w:tcBorders>
            <w:vAlign w:val="center"/>
          </w:tcPr>
          <w:p w14:paraId="6642313E" w14:textId="66E0F7D8" w:rsidR="00721458" w:rsidRPr="00795970" w:rsidRDefault="00721458" w:rsidP="00721458">
            <w:pPr>
              <w:spacing w:after="0"/>
              <w:jc w:val="right"/>
              <w:rPr>
                <w:sz w:val="17"/>
                <w:szCs w:val="17"/>
              </w:rPr>
            </w:pPr>
            <w:r w:rsidRPr="00795970">
              <w:rPr>
                <w:rFonts w:cs="Calibri"/>
                <w:sz w:val="17"/>
                <w:szCs w:val="17"/>
              </w:rPr>
              <w:t>1.0</w:t>
            </w:r>
          </w:p>
        </w:tc>
        <w:tc>
          <w:tcPr>
            <w:tcW w:w="577" w:type="pct"/>
            <w:tcBorders>
              <w:top w:val="nil"/>
              <w:left w:val="nil"/>
              <w:bottom w:val="single" w:sz="8" w:space="0" w:color="000000"/>
              <w:right w:val="single" w:sz="4" w:space="0" w:color="auto"/>
            </w:tcBorders>
            <w:shd w:val="clear" w:color="auto" w:fill="auto"/>
            <w:vAlign w:val="center"/>
          </w:tcPr>
          <w:p w14:paraId="14680CF0" w14:textId="4531B04F"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0.5</w:t>
            </w:r>
          </w:p>
        </w:tc>
        <w:tc>
          <w:tcPr>
            <w:tcW w:w="573" w:type="pct"/>
            <w:tcBorders>
              <w:top w:val="nil"/>
              <w:left w:val="single" w:sz="4" w:space="0" w:color="auto"/>
              <w:bottom w:val="single" w:sz="8" w:space="0" w:color="000000"/>
              <w:right w:val="nil"/>
            </w:tcBorders>
            <w:vAlign w:val="center"/>
          </w:tcPr>
          <w:p w14:paraId="76C51EDD" w14:textId="09DB21D0" w:rsidR="00721458" w:rsidRPr="00795970" w:rsidRDefault="00721458" w:rsidP="00721458">
            <w:pPr>
              <w:spacing w:after="0"/>
              <w:jc w:val="right"/>
              <w:rPr>
                <w:rFonts w:eastAsia="Verdana" w:cs="Times New Roman"/>
                <w:i/>
                <w:iCs/>
                <w:sz w:val="17"/>
                <w:szCs w:val="17"/>
              </w:rPr>
            </w:pPr>
            <w:r w:rsidRPr="00795970">
              <w:rPr>
                <w:rFonts w:cs="Calibri"/>
                <w:i/>
                <w:iCs/>
                <w:sz w:val="17"/>
                <w:szCs w:val="17"/>
              </w:rPr>
              <w:t>165</w:t>
            </w:r>
          </w:p>
        </w:tc>
      </w:tr>
      <w:tr w:rsidR="00795970" w:rsidRPr="00795970" w14:paraId="36D3C711" w14:textId="77777777" w:rsidTr="00BB4D09">
        <w:trPr>
          <w:trHeight w:val="397"/>
        </w:trPr>
        <w:tc>
          <w:tcPr>
            <w:tcW w:w="967" w:type="pct"/>
            <w:tcBorders>
              <w:top w:val="nil"/>
              <w:left w:val="nil"/>
              <w:bottom w:val="single" w:sz="4" w:space="0" w:color="auto"/>
              <w:right w:val="nil"/>
            </w:tcBorders>
            <w:shd w:val="clear" w:color="auto" w:fill="auto"/>
            <w:vAlign w:val="center"/>
          </w:tcPr>
          <w:p w14:paraId="7A1FE51B" w14:textId="77777777" w:rsidR="00721458" w:rsidRPr="00795970" w:rsidRDefault="00721458" w:rsidP="00721458">
            <w:pPr>
              <w:spacing w:after="0"/>
              <w:rPr>
                <w:rFonts w:eastAsia="Times New Roman" w:cs="Times New Roman"/>
                <w:sz w:val="17"/>
                <w:szCs w:val="17"/>
                <w:lang w:val="en-US"/>
              </w:rPr>
            </w:pPr>
            <w:r w:rsidRPr="00795970">
              <w:rPr>
                <w:sz w:val="17"/>
                <w:szCs w:val="17"/>
              </w:rPr>
              <w:t>VIC (%)</w:t>
            </w:r>
          </w:p>
        </w:tc>
        <w:tc>
          <w:tcPr>
            <w:tcW w:w="576" w:type="pct"/>
            <w:tcBorders>
              <w:top w:val="nil"/>
              <w:left w:val="nil"/>
              <w:bottom w:val="single" w:sz="4" w:space="0" w:color="auto"/>
              <w:right w:val="nil"/>
            </w:tcBorders>
            <w:shd w:val="clear" w:color="auto" w:fill="auto"/>
            <w:vAlign w:val="center"/>
          </w:tcPr>
          <w:p w14:paraId="34A53E4A" w14:textId="77777777"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5.1</w:t>
            </w:r>
          </w:p>
        </w:tc>
        <w:tc>
          <w:tcPr>
            <w:tcW w:w="578" w:type="pct"/>
            <w:tcBorders>
              <w:top w:val="nil"/>
              <w:left w:val="nil"/>
              <w:bottom w:val="single" w:sz="4" w:space="0" w:color="auto"/>
              <w:right w:val="nil"/>
            </w:tcBorders>
            <w:shd w:val="clear" w:color="auto" w:fill="auto"/>
            <w:vAlign w:val="center"/>
          </w:tcPr>
          <w:p w14:paraId="425362A4" w14:textId="4C8145A6"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nil"/>
              <w:left w:val="nil"/>
              <w:bottom w:val="single" w:sz="4" w:space="0" w:color="auto"/>
              <w:right w:val="nil"/>
            </w:tcBorders>
            <w:vAlign w:val="center"/>
          </w:tcPr>
          <w:p w14:paraId="13FC0B8B" w14:textId="0EA7D28C" w:rsidR="00721458" w:rsidRPr="00795970" w:rsidRDefault="00721458" w:rsidP="00721458">
            <w:pPr>
              <w:spacing w:after="0"/>
              <w:jc w:val="right"/>
              <w:rPr>
                <w:sz w:val="17"/>
                <w:szCs w:val="17"/>
              </w:rPr>
            </w:pPr>
            <w:r w:rsidRPr="00795970">
              <w:rPr>
                <w:rFonts w:cs="Calibri"/>
                <w:sz w:val="17"/>
                <w:szCs w:val="17"/>
              </w:rPr>
              <w:t>6.0</w:t>
            </w:r>
          </w:p>
        </w:tc>
        <w:tc>
          <w:tcPr>
            <w:tcW w:w="576" w:type="pct"/>
            <w:tcBorders>
              <w:top w:val="nil"/>
              <w:left w:val="nil"/>
              <w:bottom w:val="single" w:sz="4" w:space="0" w:color="auto"/>
              <w:right w:val="nil"/>
            </w:tcBorders>
            <w:shd w:val="clear" w:color="auto" w:fill="auto"/>
            <w:vAlign w:val="center"/>
          </w:tcPr>
          <w:p w14:paraId="47537E6E" w14:textId="09F65DEE"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4.0</w:t>
            </w:r>
          </w:p>
        </w:tc>
        <w:tc>
          <w:tcPr>
            <w:tcW w:w="577" w:type="pct"/>
            <w:tcBorders>
              <w:top w:val="nil"/>
              <w:left w:val="nil"/>
              <w:bottom w:val="single" w:sz="4" w:space="0" w:color="auto"/>
              <w:right w:val="nil"/>
            </w:tcBorders>
            <w:vAlign w:val="center"/>
          </w:tcPr>
          <w:p w14:paraId="69261EDF" w14:textId="5A0BEA41" w:rsidR="00721458" w:rsidRPr="00795970" w:rsidRDefault="00721458" w:rsidP="00721458">
            <w:pPr>
              <w:spacing w:after="0"/>
              <w:jc w:val="right"/>
              <w:rPr>
                <w:sz w:val="17"/>
                <w:szCs w:val="17"/>
              </w:rPr>
            </w:pPr>
            <w:r w:rsidRPr="00795970">
              <w:rPr>
                <w:rFonts w:cs="Calibri"/>
                <w:sz w:val="17"/>
                <w:szCs w:val="17"/>
              </w:rPr>
              <w:t>2.0</w:t>
            </w:r>
          </w:p>
        </w:tc>
        <w:tc>
          <w:tcPr>
            <w:tcW w:w="577" w:type="pct"/>
            <w:tcBorders>
              <w:top w:val="nil"/>
              <w:left w:val="nil"/>
              <w:bottom w:val="single" w:sz="4" w:space="0" w:color="auto"/>
              <w:right w:val="single" w:sz="4" w:space="0" w:color="auto"/>
            </w:tcBorders>
            <w:shd w:val="clear" w:color="auto" w:fill="auto"/>
            <w:vAlign w:val="center"/>
          </w:tcPr>
          <w:p w14:paraId="767B33D7" w14:textId="72DBA0E5"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1.0</w:t>
            </w:r>
          </w:p>
        </w:tc>
        <w:tc>
          <w:tcPr>
            <w:tcW w:w="573" w:type="pct"/>
            <w:tcBorders>
              <w:top w:val="nil"/>
              <w:left w:val="single" w:sz="4" w:space="0" w:color="auto"/>
              <w:bottom w:val="single" w:sz="4" w:space="0" w:color="auto"/>
              <w:right w:val="nil"/>
            </w:tcBorders>
            <w:vAlign w:val="center"/>
          </w:tcPr>
          <w:p w14:paraId="6F80AF58" w14:textId="36ACE418" w:rsidR="00721458" w:rsidRPr="00795970" w:rsidRDefault="00721458" w:rsidP="00721458">
            <w:pPr>
              <w:spacing w:after="0"/>
              <w:jc w:val="right"/>
              <w:rPr>
                <w:rFonts w:eastAsia="Times New Roman" w:cs="Times New Roman"/>
                <w:i/>
                <w:iCs/>
                <w:sz w:val="17"/>
                <w:szCs w:val="17"/>
                <w:lang w:val="en-US"/>
              </w:rPr>
            </w:pPr>
            <w:r w:rsidRPr="00795970">
              <w:rPr>
                <w:rFonts w:cs="Calibri"/>
                <w:i/>
                <w:iCs/>
                <w:sz w:val="17"/>
                <w:szCs w:val="17"/>
              </w:rPr>
              <w:t>204</w:t>
            </w:r>
          </w:p>
        </w:tc>
      </w:tr>
      <w:tr w:rsidR="00795970" w:rsidRPr="00795970" w14:paraId="1676AFFE"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7588BA01" w14:textId="77777777" w:rsidR="00721458" w:rsidRPr="00795970" w:rsidRDefault="00721458" w:rsidP="00721458">
            <w:pPr>
              <w:spacing w:after="0"/>
              <w:rPr>
                <w:rFonts w:eastAsia="Times New Roman" w:cs="Times New Roman"/>
                <w:sz w:val="17"/>
                <w:szCs w:val="17"/>
                <w:lang w:val="en-US"/>
              </w:rPr>
            </w:pPr>
            <w:r w:rsidRPr="00795970">
              <w:rPr>
                <w:sz w:val="17"/>
                <w:szCs w:val="17"/>
              </w:rPr>
              <w:t>WA (%)</w:t>
            </w:r>
          </w:p>
        </w:tc>
        <w:tc>
          <w:tcPr>
            <w:tcW w:w="576" w:type="pct"/>
            <w:tcBorders>
              <w:top w:val="single" w:sz="4" w:space="0" w:color="auto"/>
              <w:left w:val="nil"/>
              <w:bottom w:val="single" w:sz="4" w:space="0" w:color="auto"/>
              <w:right w:val="nil"/>
            </w:tcBorders>
            <w:shd w:val="clear" w:color="auto" w:fill="auto"/>
            <w:vAlign w:val="center"/>
          </w:tcPr>
          <w:p w14:paraId="1954A89C" w14:textId="77777777"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5.3</w:t>
            </w:r>
          </w:p>
        </w:tc>
        <w:tc>
          <w:tcPr>
            <w:tcW w:w="578" w:type="pct"/>
            <w:tcBorders>
              <w:top w:val="single" w:sz="4" w:space="0" w:color="auto"/>
              <w:left w:val="nil"/>
              <w:bottom w:val="single" w:sz="4" w:space="0" w:color="auto"/>
              <w:right w:val="nil"/>
            </w:tcBorders>
            <w:shd w:val="clear" w:color="auto" w:fill="auto"/>
            <w:vAlign w:val="center"/>
          </w:tcPr>
          <w:p w14:paraId="5FD5200B" w14:textId="0C314A55"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12.2</w:t>
            </w:r>
          </w:p>
        </w:tc>
        <w:tc>
          <w:tcPr>
            <w:tcW w:w="576" w:type="pct"/>
            <w:tcBorders>
              <w:top w:val="single" w:sz="4" w:space="0" w:color="auto"/>
              <w:left w:val="nil"/>
              <w:bottom w:val="single" w:sz="4" w:space="0" w:color="auto"/>
              <w:right w:val="nil"/>
            </w:tcBorders>
            <w:vAlign w:val="center"/>
          </w:tcPr>
          <w:p w14:paraId="0E3B28C1" w14:textId="65618955" w:rsidR="00721458" w:rsidRPr="00795970" w:rsidRDefault="00721458" w:rsidP="00721458">
            <w:pPr>
              <w:spacing w:after="0"/>
              <w:jc w:val="right"/>
              <w:rPr>
                <w:b/>
                <w:bCs/>
                <w:sz w:val="17"/>
                <w:szCs w:val="17"/>
              </w:rPr>
            </w:pPr>
            <w:r w:rsidRPr="00795970">
              <w:rPr>
                <w:rFonts w:cs="Calibri"/>
                <w:sz w:val="17"/>
                <w:szCs w:val="17"/>
              </w:rPr>
              <w:t>6.1</w:t>
            </w:r>
          </w:p>
        </w:tc>
        <w:tc>
          <w:tcPr>
            <w:tcW w:w="576" w:type="pct"/>
            <w:tcBorders>
              <w:top w:val="single" w:sz="4" w:space="0" w:color="auto"/>
              <w:left w:val="nil"/>
              <w:bottom w:val="single" w:sz="4" w:space="0" w:color="auto"/>
              <w:right w:val="nil"/>
            </w:tcBorders>
            <w:shd w:val="clear" w:color="auto" w:fill="auto"/>
            <w:vAlign w:val="center"/>
          </w:tcPr>
          <w:p w14:paraId="0E973707" w14:textId="401628F7"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4.0</w:t>
            </w:r>
          </w:p>
        </w:tc>
        <w:tc>
          <w:tcPr>
            <w:tcW w:w="577" w:type="pct"/>
            <w:tcBorders>
              <w:top w:val="single" w:sz="4" w:space="0" w:color="auto"/>
              <w:left w:val="nil"/>
              <w:bottom w:val="single" w:sz="4" w:space="0" w:color="auto"/>
              <w:right w:val="nil"/>
            </w:tcBorders>
            <w:vAlign w:val="center"/>
          </w:tcPr>
          <w:p w14:paraId="5A26C2E3" w14:textId="62C29E56" w:rsidR="00721458" w:rsidRPr="00795970" w:rsidRDefault="00721458" w:rsidP="00721458">
            <w:pPr>
              <w:spacing w:after="0"/>
              <w:jc w:val="right"/>
              <w:rPr>
                <w:b/>
                <w:bCs/>
                <w:sz w:val="17"/>
                <w:szCs w:val="17"/>
              </w:rPr>
            </w:pPr>
            <w:r w:rsidRPr="00795970">
              <w:rPr>
                <w:rFonts w:cs="Calibri"/>
                <w:sz w:val="17"/>
                <w:szCs w:val="17"/>
              </w:rPr>
              <w:t>2.0</w:t>
            </w:r>
          </w:p>
        </w:tc>
        <w:tc>
          <w:tcPr>
            <w:tcW w:w="577" w:type="pct"/>
            <w:tcBorders>
              <w:top w:val="single" w:sz="4" w:space="0" w:color="auto"/>
              <w:left w:val="nil"/>
              <w:bottom w:val="single" w:sz="4" w:space="0" w:color="auto"/>
              <w:right w:val="single" w:sz="4" w:space="0" w:color="auto"/>
            </w:tcBorders>
            <w:shd w:val="clear" w:color="auto" w:fill="auto"/>
            <w:vAlign w:val="center"/>
          </w:tcPr>
          <w:p w14:paraId="1C0F52E9" w14:textId="30F20EC2"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0.6</w:t>
            </w:r>
          </w:p>
        </w:tc>
        <w:tc>
          <w:tcPr>
            <w:tcW w:w="573" w:type="pct"/>
            <w:tcBorders>
              <w:top w:val="single" w:sz="4" w:space="0" w:color="auto"/>
              <w:left w:val="single" w:sz="4" w:space="0" w:color="auto"/>
              <w:bottom w:val="single" w:sz="4" w:space="0" w:color="auto"/>
              <w:right w:val="nil"/>
            </w:tcBorders>
            <w:vAlign w:val="center"/>
          </w:tcPr>
          <w:p w14:paraId="12EC8353" w14:textId="21B73F67" w:rsidR="00721458" w:rsidRPr="00795970" w:rsidRDefault="00721458" w:rsidP="00721458">
            <w:pPr>
              <w:spacing w:after="0"/>
              <w:jc w:val="right"/>
              <w:rPr>
                <w:rFonts w:eastAsia="Times New Roman" w:cs="Times New Roman"/>
                <w:i/>
                <w:iCs/>
                <w:sz w:val="17"/>
                <w:szCs w:val="17"/>
                <w:lang w:val="en-US"/>
              </w:rPr>
            </w:pPr>
            <w:r w:rsidRPr="00795970">
              <w:rPr>
                <w:rFonts w:cs="Calibri"/>
                <w:i/>
                <w:iCs/>
                <w:sz w:val="17"/>
                <w:szCs w:val="17"/>
              </w:rPr>
              <w:t>66</w:t>
            </w:r>
          </w:p>
        </w:tc>
      </w:tr>
      <w:tr w:rsidR="00795970" w:rsidRPr="00795970" w14:paraId="05ED0BAD"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624A5686" w14:textId="77777777" w:rsidR="00721458" w:rsidRPr="00795970" w:rsidRDefault="00721458" w:rsidP="00721458">
            <w:pPr>
              <w:spacing w:after="0"/>
              <w:rPr>
                <w:rFonts w:eastAsia="Times New Roman" w:cs="Times New Roman"/>
                <w:sz w:val="17"/>
                <w:szCs w:val="17"/>
                <w:lang w:val="en-US"/>
              </w:rPr>
            </w:pPr>
            <w:r w:rsidRPr="00795970">
              <w:rPr>
                <w:sz w:val="17"/>
                <w:szCs w:val="17"/>
              </w:rPr>
              <w:t>SA (%)</w:t>
            </w:r>
          </w:p>
        </w:tc>
        <w:tc>
          <w:tcPr>
            <w:tcW w:w="576" w:type="pct"/>
            <w:tcBorders>
              <w:top w:val="single" w:sz="4" w:space="0" w:color="auto"/>
              <w:left w:val="nil"/>
              <w:bottom w:val="single" w:sz="4" w:space="0" w:color="auto"/>
              <w:right w:val="nil"/>
            </w:tcBorders>
            <w:shd w:val="clear" w:color="auto" w:fill="auto"/>
            <w:vAlign w:val="center"/>
          </w:tcPr>
          <w:p w14:paraId="58E635CF" w14:textId="77777777"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4.7</w:t>
            </w:r>
          </w:p>
        </w:tc>
        <w:tc>
          <w:tcPr>
            <w:tcW w:w="578" w:type="pct"/>
            <w:tcBorders>
              <w:top w:val="single" w:sz="4" w:space="0" w:color="auto"/>
              <w:left w:val="nil"/>
              <w:bottom w:val="single" w:sz="4" w:space="0" w:color="auto"/>
              <w:right w:val="nil"/>
            </w:tcBorders>
            <w:shd w:val="clear" w:color="auto" w:fill="auto"/>
            <w:vAlign w:val="center"/>
          </w:tcPr>
          <w:p w14:paraId="12AB2BF4" w14:textId="17063EC1"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10.3</w:t>
            </w:r>
          </w:p>
        </w:tc>
        <w:tc>
          <w:tcPr>
            <w:tcW w:w="576" w:type="pct"/>
            <w:tcBorders>
              <w:top w:val="single" w:sz="4" w:space="0" w:color="auto"/>
              <w:left w:val="nil"/>
              <w:bottom w:val="single" w:sz="4" w:space="0" w:color="auto"/>
              <w:right w:val="nil"/>
            </w:tcBorders>
            <w:vAlign w:val="center"/>
          </w:tcPr>
          <w:p w14:paraId="4BC1FCBE" w14:textId="197498ED" w:rsidR="00721458" w:rsidRPr="00795970" w:rsidRDefault="00721458" w:rsidP="00721458">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6C09DB57" w14:textId="6823A1E6"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4.5</w:t>
            </w:r>
          </w:p>
        </w:tc>
        <w:tc>
          <w:tcPr>
            <w:tcW w:w="577" w:type="pct"/>
            <w:tcBorders>
              <w:top w:val="single" w:sz="4" w:space="0" w:color="auto"/>
              <w:left w:val="nil"/>
              <w:bottom w:val="single" w:sz="4" w:space="0" w:color="auto"/>
              <w:right w:val="nil"/>
            </w:tcBorders>
            <w:vAlign w:val="center"/>
          </w:tcPr>
          <w:p w14:paraId="51307C09" w14:textId="62923B4A" w:rsidR="00721458" w:rsidRPr="00795970" w:rsidRDefault="00721458" w:rsidP="00721458">
            <w:pPr>
              <w:spacing w:after="0"/>
              <w:jc w:val="right"/>
              <w:rPr>
                <w:sz w:val="17"/>
                <w:szCs w:val="17"/>
              </w:rPr>
            </w:pPr>
            <w:r w:rsidRPr="00795970">
              <w:rPr>
                <w:rFonts w:cs="Calibri"/>
                <w:sz w:val="17"/>
                <w:szCs w:val="17"/>
              </w:rPr>
              <w:t>1.0</w:t>
            </w:r>
          </w:p>
        </w:tc>
        <w:tc>
          <w:tcPr>
            <w:tcW w:w="577" w:type="pct"/>
            <w:tcBorders>
              <w:top w:val="single" w:sz="4" w:space="0" w:color="auto"/>
              <w:left w:val="nil"/>
              <w:bottom w:val="single" w:sz="4" w:space="0" w:color="auto"/>
              <w:right w:val="single" w:sz="4" w:space="0" w:color="auto"/>
            </w:tcBorders>
            <w:shd w:val="clear" w:color="auto" w:fill="auto"/>
            <w:vAlign w:val="center"/>
          </w:tcPr>
          <w:p w14:paraId="4C13409B" w14:textId="44FE4346"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19A26443" w14:textId="0E0829F0" w:rsidR="00721458" w:rsidRPr="00795970" w:rsidRDefault="00721458" w:rsidP="00721458">
            <w:pPr>
              <w:spacing w:after="0"/>
              <w:jc w:val="right"/>
              <w:rPr>
                <w:rFonts w:eastAsia="Times New Roman" w:cs="Times New Roman"/>
                <w:i/>
                <w:iCs/>
                <w:sz w:val="17"/>
                <w:szCs w:val="17"/>
                <w:lang w:val="en-US"/>
              </w:rPr>
            </w:pPr>
            <w:r w:rsidRPr="00795970">
              <w:rPr>
                <w:rFonts w:cs="Calibri"/>
                <w:i/>
                <w:iCs/>
                <w:sz w:val="17"/>
                <w:szCs w:val="17"/>
              </w:rPr>
              <w:t>68</w:t>
            </w:r>
          </w:p>
        </w:tc>
      </w:tr>
      <w:tr w:rsidR="00795970" w:rsidRPr="00795970" w14:paraId="0128B11B"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71E59B33" w14:textId="77777777" w:rsidR="00721458" w:rsidRPr="00795970" w:rsidRDefault="00721458" w:rsidP="00721458">
            <w:pPr>
              <w:spacing w:after="0"/>
              <w:rPr>
                <w:rFonts w:eastAsia="Times New Roman" w:cs="Times New Roman"/>
                <w:sz w:val="17"/>
                <w:szCs w:val="17"/>
                <w:lang w:val="en-US"/>
              </w:rPr>
            </w:pPr>
            <w:r w:rsidRPr="00795970">
              <w:rPr>
                <w:sz w:val="17"/>
                <w:szCs w:val="17"/>
              </w:rPr>
              <w:t>ACT (%)</w:t>
            </w:r>
          </w:p>
        </w:tc>
        <w:tc>
          <w:tcPr>
            <w:tcW w:w="576" w:type="pct"/>
            <w:tcBorders>
              <w:top w:val="single" w:sz="4" w:space="0" w:color="auto"/>
              <w:left w:val="nil"/>
              <w:bottom w:val="single" w:sz="4" w:space="0" w:color="auto"/>
              <w:right w:val="nil"/>
            </w:tcBorders>
            <w:shd w:val="clear" w:color="auto" w:fill="auto"/>
            <w:vAlign w:val="center"/>
          </w:tcPr>
          <w:p w14:paraId="107FEBF1" w14:textId="77777777"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3.9</w:t>
            </w:r>
          </w:p>
        </w:tc>
        <w:tc>
          <w:tcPr>
            <w:tcW w:w="578" w:type="pct"/>
            <w:tcBorders>
              <w:top w:val="single" w:sz="4" w:space="0" w:color="auto"/>
              <w:left w:val="nil"/>
              <w:bottom w:val="single" w:sz="4" w:space="0" w:color="auto"/>
              <w:right w:val="nil"/>
            </w:tcBorders>
            <w:shd w:val="clear" w:color="auto" w:fill="auto"/>
            <w:vAlign w:val="center"/>
          </w:tcPr>
          <w:p w14:paraId="168B2C22" w14:textId="1D9CA02E"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8.2</w:t>
            </w:r>
          </w:p>
        </w:tc>
        <w:tc>
          <w:tcPr>
            <w:tcW w:w="576" w:type="pct"/>
            <w:tcBorders>
              <w:top w:val="single" w:sz="4" w:space="0" w:color="auto"/>
              <w:left w:val="nil"/>
              <w:bottom w:val="single" w:sz="4" w:space="0" w:color="auto"/>
              <w:right w:val="nil"/>
            </w:tcBorders>
            <w:vAlign w:val="center"/>
          </w:tcPr>
          <w:p w14:paraId="7428D4F0" w14:textId="1C771421" w:rsidR="00721458" w:rsidRPr="00795970" w:rsidRDefault="00721458" w:rsidP="00721458">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5D7DEB0E" w14:textId="34F1AA4B"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3.4</w:t>
            </w:r>
          </w:p>
        </w:tc>
        <w:tc>
          <w:tcPr>
            <w:tcW w:w="577" w:type="pct"/>
            <w:tcBorders>
              <w:top w:val="single" w:sz="4" w:space="0" w:color="auto"/>
              <w:left w:val="nil"/>
              <w:bottom w:val="single" w:sz="4" w:space="0" w:color="auto"/>
              <w:right w:val="nil"/>
            </w:tcBorders>
            <w:vAlign w:val="center"/>
          </w:tcPr>
          <w:p w14:paraId="42AF5945" w14:textId="60FC60D1" w:rsidR="00721458" w:rsidRPr="00795970" w:rsidRDefault="00721458" w:rsidP="00721458">
            <w:pPr>
              <w:spacing w:after="0"/>
              <w:jc w:val="right"/>
              <w:rPr>
                <w:sz w:val="17"/>
                <w:szCs w:val="17"/>
              </w:rPr>
            </w:pPr>
            <w:r w:rsidRPr="00795970">
              <w:rPr>
                <w:rFonts w:cs="Calibri"/>
                <w:sz w:val="17"/>
                <w:szCs w:val="17"/>
              </w:rPr>
              <w:t>1.8</w:t>
            </w:r>
          </w:p>
        </w:tc>
        <w:tc>
          <w:tcPr>
            <w:tcW w:w="577" w:type="pct"/>
            <w:tcBorders>
              <w:top w:val="single" w:sz="4" w:space="0" w:color="auto"/>
              <w:left w:val="nil"/>
              <w:bottom w:val="single" w:sz="4" w:space="0" w:color="auto"/>
              <w:right w:val="single" w:sz="4" w:space="0" w:color="auto"/>
            </w:tcBorders>
            <w:shd w:val="clear" w:color="auto" w:fill="auto"/>
            <w:vAlign w:val="center"/>
          </w:tcPr>
          <w:p w14:paraId="5C007618" w14:textId="481FAF8D"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18BF623E" w14:textId="6A3D95A8" w:rsidR="00721458" w:rsidRPr="00795970" w:rsidRDefault="00721458" w:rsidP="00721458">
            <w:pPr>
              <w:spacing w:after="0"/>
              <w:jc w:val="right"/>
              <w:rPr>
                <w:rFonts w:eastAsia="Times New Roman" w:cs="Times New Roman"/>
                <w:i/>
                <w:iCs/>
                <w:sz w:val="17"/>
                <w:szCs w:val="17"/>
                <w:lang w:val="en-US"/>
              </w:rPr>
            </w:pPr>
            <w:r w:rsidRPr="00795970">
              <w:rPr>
                <w:rFonts w:cs="Calibri"/>
                <w:i/>
                <w:iCs/>
                <w:sz w:val="17"/>
                <w:szCs w:val="17"/>
              </w:rPr>
              <w:t>18</w:t>
            </w:r>
          </w:p>
        </w:tc>
      </w:tr>
      <w:tr w:rsidR="00795970" w:rsidRPr="00795970" w14:paraId="75A225E5"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111EFE5A" w14:textId="77777777" w:rsidR="00721458" w:rsidRPr="00795970" w:rsidRDefault="00721458" w:rsidP="00721458">
            <w:pPr>
              <w:spacing w:after="0"/>
              <w:rPr>
                <w:rFonts w:eastAsia="Times New Roman" w:cs="Times New Roman"/>
                <w:sz w:val="17"/>
                <w:szCs w:val="17"/>
                <w:lang w:val="en-US"/>
              </w:rPr>
            </w:pPr>
            <w:r w:rsidRPr="00795970">
              <w:rPr>
                <w:sz w:val="17"/>
                <w:szCs w:val="17"/>
              </w:rPr>
              <w:t>NT (%)</w:t>
            </w:r>
          </w:p>
        </w:tc>
        <w:tc>
          <w:tcPr>
            <w:tcW w:w="576" w:type="pct"/>
            <w:tcBorders>
              <w:top w:val="single" w:sz="4" w:space="0" w:color="auto"/>
              <w:left w:val="nil"/>
              <w:bottom w:val="single" w:sz="4" w:space="0" w:color="auto"/>
              <w:right w:val="nil"/>
            </w:tcBorders>
            <w:shd w:val="clear" w:color="auto" w:fill="auto"/>
            <w:vAlign w:val="center"/>
          </w:tcPr>
          <w:p w14:paraId="6D10763F" w14:textId="77777777"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3.7</w:t>
            </w:r>
          </w:p>
        </w:tc>
        <w:tc>
          <w:tcPr>
            <w:tcW w:w="578" w:type="pct"/>
            <w:tcBorders>
              <w:top w:val="single" w:sz="4" w:space="0" w:color="auto"/>
              <w:left w:val="nil"/>
              <w:bottom w:val="single" w:sz="4" w:space="0" w:color="auto"/>
              <w:right w:val="nil"/>
            </w:tcBorders>
            <w:shd w:val="clear" w:color="auto" w:fill="auto"/>
            <w:vAlign w:val="center"/>
          </w:tcPr>
          <w:p w14:paraId="2B953308" w14:textId="3F5C3F7D"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9.7</w:t>
            </w:r>
          </w:p>
        </w:tc>
        <w:tc>
          <w:tcPr>
            <w:tcW w:w="576" w:type="pct"/>
            <w:tcBorders>
              <w:top w:val="single" w:sz="4" w:space="0" w:color="auto"/>
              <w:left w:val="nil"/>
              <w:bottom w:val="single" w:sz="4" w:space="0" w:color="auto"/>
              <w:right w:val="nil"/>
            </w:tcBorders>
            <w:vAlign w:val="center"/>
          </w:tcPr>
          <w:p w14:paraId="15D37793" w14:textId="7EC0D663" w:rsidR="00721458" w:rsidRPr="00795970" w:rsidRDefault="00721458" w:rsidP="00721458">
            <w:pPr>
              <w:spacing w:after="0"/>
              <w:jc w:val="right"/>
              <w:rPr>
                <w:b/>
                <w:bCs/>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6C9F08AF" w14:textId="54BADDDC"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3.0</w:t>
            </w:r>
          </w:p>
        </w:tc>
        <w:tc>
          <w:tcPr>
            <w:tcW w:w="577" w:type="pct"/>
            <w:tcBorders>
              <w:top w:val="single" w:sz="4" w:space="0" w:color="auto"/>
              <w:left w:val="nil"/>
              <w:bottom w:val="single" w:sz="4" w:space="0" w:color="auto"/>
              <w:right w:val="nil"/>
            </w:tcBorders>
            <w:vAlign w:val="center"/>
          </w:tcPr>
          <w:p w14:paraId="2C1D09F3" w14:textId="226B46B2" w:rsidR="00721458" w:rsidRPr="00795970" w:rsidRDefault="00721458" w:rsidP="00721458">
            <w:pPr>
              <w:spacing w:after="0"/>
              <w:jc w:val="right"/>
              <w:rPr>
                <w:b/>
                <w:bCs/>
                <w:sz w:val="17"/>
                <w:szCs w:val="17"/>
              </w:rPr>
            </w:pPr>
            <w:r w:rsidRPr="00795970">
              <w:rPr>
                <w:rFonts w:cs="Calibri"/>
                <w:sz w:val="17"/>
                <w:szCs w:val="17"/>
              </w:rPr>
              <w:t>1.3</w:t>
            </w:r>
          </w:p>
        </w:tc>
        <w:tc>
          <w:tcPr>
            <w:tcW w:w="577" w:type="pct"/>
            <w:tcBorders>
              <w:top w:val="single" w:sz="4" w:space="0" w:color="auto"/>
              <w:left w:val="nil"/>
              <w:bottom w:val="single" w:sz="4" w:space="0" w:color="auto"/>
              <w:right w:val="single" w:sz="4" w:space="0" w:color="auto"/>
            </w:tcBorders>
            <w:shd w:val="clear" w:color="auto" w:fill="auto"/>
            <w:vAlign w:val="center"/>
          </w:tcPr>
          <w:p w14:paraId="71138A2A" w14:textId="1777D097"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15A853C3" w14:textId="57A33415" w:rsidR="00721458" w:rsidRPr="00795970" w:rsidRDefault="00721458" w:rsidP="00721458">
            <w:pPr>
              <w:spacing w:after="0"/>
              <w:jc w:val="right"/>
              <w:rPr>
                <w:rFonts w:eastAsia="Times New Roman" w:cs="Times New Roman"/>
                <w:i/>
                <w:iCs/>
                <w:sz w:val="17"/>
                <w:szCs w:val="17"/>
                <w:lang w:val="en-US"/>
              </w:rPr>
            </w:pPr>
            <w:r w:rsidRPr="00795970">
              <w:rPr>
                <w:rFonts w:cs="Calibri"/>
                <w:i/>
                <w:iCs/>
                <w:sz w:val="17"/>
                <w:szCs w:val="17"/>
              </w:rPr>
              <w:t>12</w:t>
            </w:r>
          </w:p>
        </w:tc>
      </w:tr>
      <w:tr w:rsidR="00795970" w:rsidRPr="00795970" w14:paraId="07024B0E"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6894BC06" w14:textId="77777777" w:rsidR="00721458" w:rsidRPr="00795970" w:rsidRDefault="00721458" w:rsidP="00721458">
            <w:pPr>
              <w:spacing w:after="0"/>
              <w:rPr>
                <w:rFonts w:eastAsia="Times New Roman" w:cs="Times New Roman"/>
                <w:sz w:val="17"/>
                <w:szCs w:val="17"/>
                <w:lang w:val="en-US"/>
              </w:rPr>
            </w:pPr>
            <w:r w:rsidRPr="00795970">
              <w:rPr>
                <w:sz w:val="17"/>
                <w:szCs w:val="17"/>
              </w:rPr>
              <w:t>TAS (%)</w:t>
            </w:r>
          </w:p>
        </w:tc>
        <w:tc>
          <w:tcPr>
            <w:tcW w:w="576" w:type="pct"/>
            <w:tcBorders>
              <w:top w:val="single" w:sz="4" w:space="0" w:color="auto"/>
              <w:left w:val="nil"/>
              <w:bottom w:val="single" w:sz="4" w:space="0" w:color="auto"/>
              <w:right w:val="nil"/>
            </w:tcBorders>
            <w:shd w:val="clear" w:color="auto" w:fill="auto"/>
            <w:vAlign w:val="center"/>
          </w:tcPr>
          <w:p w14:paraId="2CFE1982" w14:textId="77777777"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4.0</w:t>
            </w:r>
          </w:p>
        </w:tc>
        <w:tc>
          <w:tcPr>
            <w:tcW w:w="578" w:type="pct"/>
            <w:tcBorders>
              <w:top w:val="single" w:sz="4" w:space="0" w:color="auto"/>
              <w:left w:val="nil"/>
              <w:bottom w:val="single" w:sz="4" w:space="0" w:color="auto"/>
              <w:right w:val="nil"/>
            </w:tcBorders>
            <w:shd w:val="clear" w:color="auto" w:fill="auto"/>
            <w:vAlign w:val="center"/>
          </w:tcPr>
          <w:p w14:paraId="2B255636" w14:textId="22519345"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5269221E" w14:textId="36DD4FAD" w:rsidR="00721458" w:rsidRPr="00795970" w:rsidRDefault="00721458" w:rsidP="00721458">
            <w:pPr>
              <w:spacing w:after="0"/>
              <w:jc w:val="right"/>
              <w:rPr>
                <w:sz w:val="17"/>
                <w:szCs w:val="17"/>
              </w:rPr>
            </w:pPr>
            <w:r w:rsidRPr="00795970">
              <w:rPr>
                <w:rFonts w:cs="Calibri"/>
                <w:sz w:val="17"/>
                <w:szCs w:val="17"/>
              </w:rPr>
              <w:t>6.0</w:t>
            </w:r>
          </w:p>
        </w:tc>
        <w:tc>
          <w:tcPr>
            <w:tcW w:w="576" w:type="pct"/>
            <w:tcBorders>
              <w:top w:val="single" w:sz="4" w:space="0" w:color="auto"/>
              <w:left w:val="nil"/>
              <w:bottom w:val="single" w:sz="4" w:space="0" w:color="auto"/>
              <w:right w:val="nil"/>
            </w:tcBorders>
            <w:shd w:val="clear" w:color="auto" w:fill="auto"/>
            <w:vAlign w:val="center"/>
          </w:tcPr>
          <w:p w14:paraId="264EC433" w14:textId="25F2054F"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3.0</w:t>
            </w:r>
          </w:p>
        </w:tc>
        <w:tc>
          <w:tcPr>
            <w:tcW w:w="577" w:type="pct"/>
            <w:tcBorders>
              <w:top w:val="single" w:sz="4" w:space="0" w:color="auto"/>
              <w:left w:val="nil"/>
              <w:bottom w:val="single" w:sz="4" w:space="0" w:color="auto"/>
              <w:right w:val="nil"/>
            </w:tcBorders>
            <w:vAlign w:val="center"/>
          </w:tcPr>
          <w:p w14:paraId="36C99033" w14:textId="459BD4D3" w:rsidR="00721458" w:rsidRPr="00795970" w:rsidRDefault="00721458" w:rsidP="00721458">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6DADCCCA" w14:textId="4A4B140D"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3F966089" w14:textId="2B11F29B" w:rsidR="00721458" w:rsidRPr="00795970" w:rsidRDefault="00721458" w:rsidP="00721458">
            <w:pPr>
              <w:spacing w:after="0"/>
              <w:jc w:val="right"/>
              <w:rPr>
                <w:rFonts w:eastAsia="Times New Roman" w:cs="Times New Roman"/>
                <w:i/>
                <w:iCs/>
                <w:sz w:val="17"/>
                <w:szCs w:val="17"/>
                <w:lang w:val="en-US"/>
              </w:rPr>
            </w:pPr>
            <w:r w:rsidRPr="00795970">
              <w:rPr>
                <w:rFonts w:cs="Calibri"/>
                <w:i/>
                <w:iCs/>
                <w:sz w:val="17"/>
                <w:szCs w:val="17"/>
              </w:rPr>
              <w:t>26</w:t>
            </w:r>
          </w:p>
        </w:tc>
      </w:tr>
      <w:tr w:rsidR="00795970" w:rsidRPr="00795970" w14:paraId="552461E7"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7E05FF0C" w14:textId="77777777" w:rsidR="005E7F7D" w:rsidRPr="00795970" w:rsidRDefault="005E7F7D" w:rsidP="005E7F7D">
            <w:pPr>
              <w:spacing w:after="0"/>
              <w:rPr>
                <w:rFonts w:eastAsia="Times New Roman" w:cs="Times New Roman"/>
                <w:sz w:val="17"/>
                <w:szCs w:val="17"/>
                <w:lang w:val="en-US"/>
              </w:rPr>
            </w:pPr>
            <w:r w:rsidRPr="00795970">
              <w:rPr>
                <w:b/>
                <w:sz w:val="17"/>
                <w:szCs w:val="17"/>
              </w:rPr>
              <w:t>By NFP</w:t>
            </w:r>
          </w:p>
        </w:tc>
        <w:tc>
          <w:tcPr>
            <w:tcW w:w="576" w:type="pct"/>
            <w:tcBorders>
              <w:top w:val="single" w:sz="4" w:space="0" w:color="auto"/>
              <w:left w:val="nil"/>
              <w:bottom w:val="single" w:sz="4" w:space="0" w:color="auto"/>
              <w:right w:val="nil"/>
            </w:tcBorders>
            <w:shd w:val="clear" w:color="auto" w:fill="auto"/>
            <w:vAlign w:val="center"/>
          </w:tcPr>
          <w:p w14:paraId="47165A95" w14:textId="77777777" w:rsidR="005E7F7D" w:rsidRPr="00795970" w:rsidRDefault="005E7F7D" w:rsidP="005E7F7D">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vAlign w:val="center"/>
          </w:tcPr>
          <w:p w14:paraId="3F9DDD45" w14:textId="223880CB" w:rsidR="005E7F7D" w:rsidRPr="00795970" w:rsidRDefault="005E7F7D" w:rsidP="005E7F7D">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tcPr>
          <w:p w14:paraId="263E836C" w14:textId="6CB1A524" w:rsidR="005E7F7D" w:rsidRPr="00795970" w:rsidRDefault="005E7F7D" w:rsidP="005E7F7D">
            <w:pPr>
              <w:spacing w:after="0"/>
              <w:jc w:val="right"/>
              <w:rPr>
                <w:sz w:val="17"/>
                <w:szCs w:val="17"/>
              </w:rPr>
            </w:pPr>
          </w:p>
        </w:tc>
        <w:tc>
          <w:tcPr>
            <w:tcW w:w="576" w:type="pct"/>
            <w:tcBorders>
              <w:top w:val="single" w:sz="4" w:space="0" w:color="auto"/>
              <w:left w:val="nil"/>
              <w:bottom w:val="single" w:sz="4" w:space="0" w:color="auto"/>
              <w:right w:val="nil"/>
            </w:tcBorders>
            <w:shd w:val="clear" w:color="auto" w:fill="auto"/>
            <w:vAlign w:val="center"/>
          </w:tcPr>
          <w:p w14:paraId="47449A87" w14:textId="50C2666A" w:rsidR="005E7F7D" w:rsidRPr="00795970" w:rsidRDefault="005E7F7D" w:rsidP="005E7F7D">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vAlign w:val="center"/>
          </w:tcPr>
          <w:p w14:paraId="2DE91425" w14:textId="064080EA" w:rsidR="005E7F7D" w:rsidRPr="00795970" w:rsidRDefault="005E7F7D" w:rsidP="005E7F7D">
            <w:pPr>
              <w:spacing w:after="0"/>
              <w:jc w:val="right"/>
              <w:rPr>
                <w:sz w:val="17"/>
                <w:szCs w:val="17"/>
              </w:rPr>
            </w:pPr>
            <w:r w:rsidRPr="00795970">
              <w:rPr>
                <w:sz w:val="17"/>
                <w:szCs w:val="17"/>
              </w:rPr>
              <w:t> </w:t>
            </w:r>
          </w:p>
        </w:tc>
        <w:tc>
          <w:tcPr>
            <w:tcW w:w="577" w:type="pct"/>
            <w:tcBorders>
              <w:top w:val="single" w:sz="4" w:space="0" w:color="auto"/>
              <w:left w:val="nil"/>
              <w:bottom w:val="single" w:sz="4" w:space="0" w:color="auto"/>
              <w:right w:val="single" w:sz="4" w:space="0" w:color="auto"/>
            </w:tcBorders>
            <w:shd w:val="clear" w:color="auto" w:fill="auto"/>
            <w:vAlign w:val="center"/>
          </w:tcPr>
          <w:p w14:paraId="61B6A6E2" w14:textId="4E33F07F" w:rsidR="005E7F7D" w:rsidRPr="00795970" w:rsidRDefault="005E7F7D" w:rsidP="005E7F7D">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372D04F8" w14:textId="77777777" w:rsidR="005E7F7D" w:rsidRPr="00795970" w:rsidRDefault="005E7F7D" w:rsidP="005E7F7D">
            <w:pPr>
              <w:spacing w:after="0"/>
              <w:jc w:val="right"/>
              <w:rPr>
                <w:rFonts w:eastAsia="Times New Roman" w:cs="Times New Roman"/>
                <w:sz w:val="17"/>
                <w:szCs w:val="17"/>
                <w:lang w:val="en-US"/>
              </w:rPr>
            </w:pPr>
          </w:p>
        </w:tc>
      </w:tr>
      <w:tr w:rsidR="00795970" w:rsidRPr="00795970" w14:paraId="064FB8C3"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6FCCC384" w14:textId="77777777" w:rsidR="00721458" w:rsidRPr="00795970" w:rsidRDefault="00721458" w:rsidP="00721458">
            <w:pPr>
              <w:spacing w:after="0"/>
              <w:rPr>
                <w:rFonts w:eastAsia="Times New Roman" w:cs="Times New Roman"/>
                <w:sz w:val="17"/>
                <w:szCs w:val="17"/>
                <w:lang w:val="en-US"/>
              </w:rPr>
            </w:pPr>
            <w:r w:rsidRPr="00795970">
              <w:rPr>
                <w:sz w:val="17"/>
                <w:szCs w:val="17"/>
              </w:rPr>
              <w:t>For-profit (%)</w:t>
            </w:r>
          </w:p>
        </w:tc>
        <w:tc>
          <w:tcPr>
            <w:tcW w:w="576" w:type="pct"/>
            <w:tcBorders>
              <w:top w:val="single" w:sz="4" w:space="0" w:color="auto"/>
              <w:left w:val="nil"/>
              <w:bottom w:val="single" w:sz="4" w:space="0" w:color="auto"/>
              <w:right w:val="nil"/>
            </w:tcBorders>
            <w:shd w:val="clear" w:color="auto" w:fill="auto"/>
            <w:vAlign w:val="center"/>
          </w:tcPr>
          <w:p w14:paraId="1D758EAC" w14:textId="77777777"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5.3</w:t>
            </w:r>
          </w:p>
        </w:tc>
        <w:tc>
          <w:tcPr>
            <w:tcW w:w="578" w:type="pct"/>
            <w:tcBorders>
              <w:top w:val="single" w:sz="4" w:space="0" w:color="auto"/>
              <w:left w:val="nil"/>
              <w:bottom w:val="single" w:sz="4" w:space="0" w:color="auto"/>
              <w:right w:val="nil"/>
            </w:tcBorders>
            <w:shd w:val="clear" w:color="auto" w:fill="auto"/>
            <w:vAlign w:val="center"/>
          </w:tcPr>
          <w:p w14:paraId="41EF2FBB" w14:textId="40195311"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1006EB35" w14:textId="29F2FB26" w:rsidR="00721458" w:rsidRPr="00795970" w:rsidRDefault="00721458" w:rsidP="00721458">
            <w:pPr>
              <w:spacing w:after="0"/>
              <w:jc w:val="right"/>
              <w:rPr>
                <w:rFonts w:cs="Calibri"/>
                <w:sz w:val="17"/>
                <w:szCs w:val="17"/>
              </w:rPr>
            </w:pPr>
            <w:r w:rsidRPr="00795970">
              <w:rPr>
                <w:rFonts w:cs="Calibri"/>
                <w:sz w:val="17"/>
                <w:szCs w:val="17"/>
              </w:rPr>
              <w:t>6.0</w:t>
            </w:r>
          </w:p>
        </w:tc>
        <w:tc>
          <w:tcPr>
            <w:tcW w:w="576" w:type="pct"/>
            <w:tcBorders>
              <w:top w:val="single" w:sz="4" w:space="0" w:color="auto"/>
              <w:left w:val="nil"/>
              <w:bottom w:val="single" w:sz="4" w:space="0" w:color="auto"/>
              <w:right w:val="nil"/>
            </w:tcBorders>
            <w:shd w:val="clear" w:color="auto" w:fill="auto"/>
            <w:vAlign w:val="center"/>
          </w:tcPr>
          <w:p w14:paraId="747A14A9" w14:textId="409367CE"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5.0</w:t>
            </w:r>
          </w:p>
        </w:tc>
        <w:tc>
          <w:tcPr>
            <w:tcW w:w="577" w:type="pct"/>
            <w:tcBorders>
              <w:top w:val="single" w:sz="4" w:space="0" w:color="auto"/>
              <w:left w:val="nil"/>
              <w:bottom w:val="single" w:sz="4" w:space="0" w:color="auto"/>
              <w:right w:val="nil"/>
            </w:tcBorders>
            <w:vAlign w:val="center"/>
          </w:tcPr>
          <w:p w14:paraId="0A779162" w14:textId="1C9BB95B" w:rsidR="00721458" w:rsidRPr="00795970" w:rsidRDefault="00721458" w:rsidP="00721458">
            <w:pPr>
              <w:spacing w:after="0"/>
              <w:jc w:val="right"/>
              <w:rPr>
                <w:rFonts w:cs="Calibri"/>
                <w:sz w:val="17"/>
                <w:szCs w:val="17"/>
              </w:rPr>
            </w:pPr>
            <w:r w:rsidRPr="00795970">
              <w:rPr>
                <w:rFonts w:cs="Calibri"/>
                <w:sz w:val="17"/>
                <w:szCs w:val="17"/>
              </w:rPr>
              <w:t>2.0</w:t>
            </w:r>
          </w:p>
        </w:tc>
        <w:tc>
          <w:tcPr>
            <w:tcW w:w="577" w:type="pct"/>
            <w:tcBorders>
              <w:top w:val="single" w:sz="4" w:space="0" w:color="auto"/>
              <w:left w:val="nil"/>
              <w:bottom w:val="single" w:sz="4" w:space="0" w:color="auto"/>
              <w:right w:val="single" w:sz="4" w:space="0" w:color="auto"/>
            </w:tcBorders>
            <w:shd w:val="clear" w:color="auto" w:fill="auto"/>
            <w:vAlign w:val="center"/>
          </w:tcPr>
          <w:p w14:paraId="281104FD" w14:textId="0032D4DA"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2FF93414" w14:textId="6A94EA24" w:rsidR="00721458" w:rsidRPr="00795970" w:rsidRDefault="00721458" w:rsidP="00721458">
            <w:pPr>
              <w:spacing w:after="0"/>
              <w:jc w:val="right"/>
              <w:rPr>
                <w:rFonts w:eastAsia="Times New Roman" w:cs="Times New Roman"/>
                <w:i/>
                <w:iCs/>
                <w:sz w:val="17"/>
                <w:szCs w:val="17"/>
                <w:lang w:val="en-US"/>
              </w:rPr>
            </w:pPr>
            <w:r w:rsidRPr="00795970">
              <w:rPr>
                <w:rFonts w:cs="Calibri"/>
                <w:i/>
                <w:iCs/>
                <w:sz w:val="17"/>
                <w:szCs w:val="17"/>
              </w:rPr>
              <w:t>499</w:t>
            </w:r>
          </w:p>
        </w:tc>
      </w:tr>
      <w:tr w:rsidR="00795970" w:rsidRPr="00795970" w14:paraId="72F81F06"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3B6FCDFB" w14:textId="77777777" w:rsidR="00721458" w:rsidRPr="00795970" w:rsidRDefault="00721458" w:rsidP="00721458">
            <w:pPr>
              <w:spacing w:after="0"/>
              <w:rPr>
                <w:rFonts w:eastAsia="Times New Roman" w:cs="Times New Roman"/>
                <w:sz w:val="17"/>
                <w:szCs w:val="17"/>
                <w:lang w:val="en-US"/>
              </w:rPr>
            </w:pPr>
            <w:r w:rsidRPr="00795970">
              <w:rPr>
                <w:sz w:val="17"/>
                <w:szCs w:val="17"/>
              </w:rPr>
              <w:t>NFP (%)</w:t>
            </w:r>
          </w:p>
        </w:tc>
        <w:tc>
          <w:tcPr>
            <w:tcW w:w="576" w:type="pct"/>
            <w:tcBorders>
              <w:top w:val="single" w:sz="4" w:space="0" w:color="auto"/>
              <w:left w:val="nil"/>
              <w:bottom w:val="single" w:sz="4" w:space="0" w:color="auto"/>
              <w:right w:val="nil"/>
            </w:tcBorders>
            <w:shd w:val="clear" w:color="auto" w:fill="auto"/>
            <w:vAlign w:val="center"/>
          </w:tcPr>
          <w:p w14:paraId="4B3DF86A" w14:textId="77777777"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4.6</w:t>
            </w:r>
          </w:p>
        </w:tc>
        <w:tc>
          <w:tcPr>
            <w:tcW w:w="578" w:type="pct"/>
            <w:tcBorders>
              <w:top w:val="single" w:sz="4" w:space="0" w:color="auto"/>
              <w:left w:val="nil"/>
              <w:bottom w:val="single" w:sz="4" w:space="0" w:color="auto"/>
              <w:right w:val="nil"/>
            </w:tcBorders>
            <w:shd w:val="clear" w:color="auto" w:fill="auto"/>
            <w:vAlign w:val="center"/>
          </w:tcPr>
          <w:p w14:paraId="236FD95E" w14:textId="447B5896"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14F2C358" w14:textId="320EEC5D" w:rsidR="00721458" w:rsidRPr="00795970" w:rsidRDefault="00721458" w:rsidP="00721458">
            <w:pPr>
              <w:spacing w:after="0"/>
              <w:jc w:val="right"/>
              <w:rPr>
                <w:rFonts w:cs="Calibri"/>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403CB26D" w14:textId="580E0AC9"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3.0</w:t>
            </w:r>
          </w:p>
        </w:tc>
        <w:tc>
          <w:tcPr>
            <w:tcW w:w="577" w:type="pct"/>
            <w:tcBorders>
              <w:top w:val="single" w:sz="4" w:space="0" w:color="auto"/>
              <w:left w:val="nil"/>
              <w:bottom w:val="single" w:sz="4" w:space="0" w:color="auto"/>
              <w:right w:val="nil"/>
            </w:tcBorders>
            <w:vAlign w:val="center"/>
          </w:tcPr>
          <w:p w14:paraId="7395E6EC" w14:textId="52E24656" w:rsidR="00721458" w:rsidRPr="00795970" w:rsidRDefault="00721458" w:rsidP="00721458">
            <w:pPr>
              <w:spacing w:after="0"/>
              <w:jc w:val="right"/>
              <w:rPr>
                <w:rFonts w:cs="Calibri"/>
                <w:sz w:val="17"/>
                <w:szCs w:val="17"/>
              </w:rPr>
            </w:pPr>
            <w:r w:rsidRPr="00795970">
              <w:rPr>
                <w:rFonts w:cs="Calibri"/>
                <w:sz w:val="17"/>
                <w:szCs w:val="17"/>
              </w:rPr>
              <w:t>1.0</w:t>
            </w:r>
          </w:p>
        </w:tc>
        <w:tc>
          <w:tcPr>
            <w:tcW w:w="577" w:type="pct"/>
            <w:tcBorders>
              <w:top w:val="single" w:sz="4" w:space="0" w:color="auto"/>
              <w:left w:val="nil"/>
              <w:bottom w:val="single" w:sz="4" w:space="0" w:color="auto"/>
              <w:right w:val="single" w:sz="4" w:space="0" w:color="auto"/>
            </w:tcBorders>
            <w:shd w:val="clear" w:color="auto" w:fill="auto"/>
            <w:vAlign w:val="center"/>
          </w:tcPr>
          <w:p w14:paraId="58C8D814" w14:textId="0DDA7680"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2C166A48" w14:textId="6DE74C01" w:rsidR="00721458" w:rsidRPr="00795970" w:rsidRDefault="00721458" w:rsidP="00721458">
            <w:pPr>
              <w:spacing w:after="0"/>
              <w:jc w:val="right"/>
              <w:rPr>
                <w:rFonts w:eastAsia="Times New Roman" w:cs="Times New Roman"/>
                <w:i/>
                <w:iCs/>
                <w:sz w:val="17"/>
                <w:szCs w:val="17"/>
                <w:lang w:val="en-US"/>
              </w:rPr>
            </w:pPr>
            <w:r w:rsidRPr="00795970">
              <w:rPr>
                <w:rFonts w:cs="Calibri"/>
                <w:i/>
                <w:iCs/>
                <w:sz w:val="17"/>
                <w:szCs w:val="17"/>
              </w:rPr>
              <w:t>393</w:t>
            </w:r>
          </w:p>
        </w:tc>
      </w:tr>
      <w:tr w:rsidR="00795970" w:rsidRPr="00795970" w14:paraId="3C58F82B"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33CB2556" w14:textId="77777777" w:rsidR="005E7F7D" w:rsidRPr="00795970" w:rsidRDefault="005E7F7D" w:rsidP="005E7F7D">
            <w:pPr>
              <w:spacing w:after="0"/>
              <w:rPr>
                <w:rFonts w:eastAsia="Times New Roman" w:cs="Times New Roman"/>
                <w:sz w:val="17"/>
                <w:szCs w:val="17"/>
                <w:lang w:val="en-US"/>
              </w:rPr>
            </w:pPr>
            <w:r w:rsidRPr="00795970">
              <w:rPr>
                <w:b/>
                <w:sz w:val="17"/>
                <w:szCs w:val="17"/>
              </w:rPr>
              <w:t>By MMM (revenue)</w:t>
            </w:r>
          </w:p>
        </w:tc>
        <w:tc>
          <w:tcPr>
            <w:tcW w:w="576" w:type="pct"/>
            <w:tcBorders>
              <w:top w:val="single" w:sz="4" w:space="0" w:color="auto"/>
              <w:left w:val="nil"/>
              <w:bottom w:val="single" w:sz="4" w:space="0" w:color="auto"/>
              <w:right w:val="nil"/>
            </w:tcBorders>
            <w:shd w:val="clear" w:color="auto" w:fill="auto"/>
            <w:vAlign w:val="center"/>
          </w:tcPr>
          <w:p w14:paraId="13642D56" w14:textId="77777777" w:rsidR="005E7F7D" w:rsidRPr="00795970" w:rsidRDefault="005E7F7D" w:rsidP="005E7F7D">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vAlign w:val="center"/>
          </w:tcPr>
          <w:p w14:paraId="052BEE99" w14:textId="50BDBE6C" w:rsidR="005E7F7D" w:rsidRPr="00795970" w:rsidRDefault="005E7F7D" w:rsidP="005E7F7D">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tcPr>
          <w:p w14:paraId="016D1976" w14:textId="1A3F0BEE" w:rsidR="005E7F7D" w:rsidRPr="00795970" w:rsidRDefault="005E7F7D" w:rsidP="005E7F7D">
            <w:pPr>
              <w:spacing w:after="0"/>
              <w:jc w:val="right"/>
              <w:rPr>
                <w:sz w:val="17"/>
                <w:szCs w:val="17"/>
              </w:rPr>
            </w:pPr>
          </w:p>
        </w:tc>
        <w:tc>
          <w:tcPr>
            <w:tcW w:w="576" w:type="pct"/>
            <w:tcBorders>
              <w:top w:val="single" w:sz="4" w:space="0" w:color="auto"/>
              <w:left w:val="nil"/>
              <w:bottom w:val="single" w:sz="4" w:space="0" w:color="auto"/>
              <w:right w:val="nil"/>
            </w:tcBorders>
            <w:shd w:val="clear" w:color="auto" w:fill="auto"/>
            <w:vAlign w:val="center"/>
          </w:tcPr>
          <w:p w14:paraId="517667FB" w14:textId="2DC09DB5" w:rsidR="005E7F7D" w:rsidRPr="00795970" w:rsidRDefault="005E7F7D" w:rsidP="005E7F7D">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vAlign w:val="center"/>
          </w:tcPr>
          <w:p w14:paraId="467FF727" w14:textId="4DB12922" w:rsidR="005E7F7D" w:rsidRPr="00795970" w:rsidRDefault="005E7F7D" w:rsidP="005E7F7D">
            <w:pPr>
              <w:spacing w:after="0"/>
              <w:jc w:val="right"/>
              <w:rPr>
                <w:sz w:val="17"/>
                <w:szCs w:val="17"/>
              </w:rPr>
            </w:pPr>
            <w:r w:rsidRPr="00795970">
              <w:rPr>
                <w:sz w:val="17"/>
                <w:szCs w:val="17"/>
              </w:rPr>
              <w:t> </w:t>
            </w:r>
          </w:p>
        </w:tc>
        <w:tc>
          <w:tcPr>
            <w:tcW w:w="577" w:type="pct"/>
            <w:tcBorders>
              <w:top w:val="single" w:sz="4" w:space="0" w:color="auto"/>
              <w:left w:val="nil"/>
              <w:bottom w:val="single" w:sz="4" w:space="0" w:color="auto"/>
              <w:right w:val="single" w:sz="4" w:space="0" w:color="auto"/>
            </w:tcBorders>
            <w:shd w:val="clear" w:color="auto" w:fill="auto"/>
            <w:vAlign w:val="center"/>
          </w:tcPr>
          <w:p w14:paraId="363978D9" w14:textId="67F96726" w:rsidR="005E7F7D" w:rsidRPr="00795970" w:rsidRDefault="005E7F7D" w:rsidP="005E7F7D">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55DDE2F7" w14:textId="77777777" w:rsidR="005E7F7D" w:rsidRPr="00795970" w:rsidRDefault="005E7F7D" w:rsidP="005E7F7D">
            <w:pPr>
              <w:spacing w:after="0"/>
              <w:jc w:val="right"/>
              <w:rPr>
                <w:rFonts w:eastAsia="Times New Roman" w:cs="Times New Roman"/>
                <w:sz w:val="17"/>
                <w:szCs w:val="17"/>
                <w:lang w:val="en-US"/>
              </w:rPr>
            </w:pPr>
          </w:p>
        </w:tc>
      </w:tr>
      <w:tr w:rsidR="00795970" w:rsidRPr="00795970" w14:paraId="6A324AC4"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3C356CAD" w14:textId="77777777" w:rsidR="00721458" w:rsidRPr="00795970" w:rsidRDefault="00721458" w:rsidP="00721458">
            <w:pPr>
              <w:spacing w:after="0"/>
              <w:rPr>
                <w:rFonts w:eastAsia="Times New Roman" w:cs="Times New Roman"/>
                <w:sz w:val="17"/>
                <w:szCs w:val="17"/>
                <w:lang w:val="en-US"/>
              </w:rPr>
            </w:pPr>
            <w:r w:rsidRPr="00795970">
              <w:rPr>
                <w:sz w:val="17"/>
                <w:szCs w:val="17"/>
              </w:rPr>
              <w:t>≤3 (%)</w:t>
            </w:r>
          </w:p>
        </w:tc>
        <w:tc>
          <w:tcPr>
            <w:tcW w:w="576" w:type="pct"/>
            <w:tcBorders>
              <w:top w:val="single" w:sz="4" w:space="0" w:color="auto"/>
              <w:left w:val="nil"/>
              <w:bottom w:val="single" w:sz="4" w:space="0" w:color="auto"/>
              <w:right w:val="nil"/>
            </w:tcBorders>
            <w:shd w:val="clear" w:color="auto" w:fill="auto"/>
            <w:vAlign w:val="center"/>
          </w:tcPr>
          <w:p w14:paraId="689707A1" w14:textId="77777777"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4.9</w:t>
            </w:r>
          </w:p>
        </w:tc>
        <w:tc>
          <w:tcPr>
            <w:tcW w:w="578" w:type="pct"/>
            <w:tcBorders>
              <w:top w:val="single" w:sz="4" w:space="0" w:color="auto"/>
              <w:left w:val="nil"/>
              <w:bottom w:val="single" w:sz="4" w:space="0" w:color="auto"/>
              <w:right w:val="nil"/>
            </w:tcBorders>
            <w:shd w:val="clear" w:color="auto" w:fill="auto"/>
            <w:vAlign w:val="center"/>
          </w:tcPr>
          <w:p w14:paraId="050CA314" w14:textId="07CFD69A"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50D8E5D8" w14:textId="02F8DBBD" w:rsidR="00721458" w:rsidRPr="00795970" w:rsidRDefault="00721458" w:rsidP="00721458">
            <w:pPr>
              <w:spacing w:after="0"/>
              <w:jc w:val="right"/>
              <w:rPr>
                <w:b/>
                <w:bCs/>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2BF6766C" w14:textId="28FA4775"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4.0</w:t>
            </w:r>
          </w:p>
        </w:tc>
        <w:tc>
          <w:tcPr>
            <w:tcW w:w="577" w:type="pct"/>
            <w:tcBorders>
              <w:top w:val="single" w:sz="4" w:space="0" w:color="auto"/>
              <w:left w:val="nil"/>
              <w:bottom w:val="single" w:sz="4" w:space="0" w:color="auto"/>
              <w:right w:val="nil"/>
            </w:tcBorders>
            <w:vAlign w:val="center"/>
          </w:tcPr>
          <w:p w14:paraId="2929D6BE" w14:textId="7D422034" w:rsidR="00721458" w:rsidRPr="00795970" w:rsidRDefault="00721458" w:rsidP="00721458">
            <w:pPr>
              <w:spacing w:after="0"/>
              <w:jc w:val="right"/>
              <w:rPr>
                <w:b/>
                <w:bCs/>
                <w:sz w:val="17"/>
                <w:szCs w:val="17"/>
              </w:rPr>
            </w:pPr>
            <w:r w:rsidRPr="00795970">
              <w:rPr>
                <w:rFonts w:cs="Calibri"/>
                <w:sz w:val="17"/>
                <w:szCs w:val="17"/>
              </w:rPr>
              <w:t>1.0</w:t>
            </w:r>
          </w:p>
        </w:tc>
        <w:tc>
          <w:tcPr>
            <w:tcW w:w="577" w:type="pct"/>
            <w:tcBorders>
              <w:top w:val="single" w:sz="4" w:space="0" w:color="auto"/>
              <w:left w:val="nil"/>
              <w:bottom w:val="single" w:sz="4" w:space="0" w:color="auto"/>
              <w:right w:val="single" w:sz="4" w:space="0" w:color="auto"/>
            </w:tcBorders>
            <w:shd w:val="clear" w:color="auto" w:fill="auto"/>
            <w:vAlign w:val="center"/>
          </w:tcPr>
          <w:p w14:paraId="451FF1C4" w14:textId="52FE5476"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758AD5A0" w14:textId="5D5BB5E7" w:rsidR="00721458" w:rsidRPr="00795970" w:rsidRDefault="00721458" w:rsidP="00721458">
            <w:pPr>
              <w:spacing w:after="0"/>
              <w:jc w:val="right"/>
              <w:rPr>
                <w:rFonts w:eastAsia="Times New Roman" w:cs="Times New Roman"/>
                <w:i/>
                <w:iCs/>
                <w:sz w:val="17"/>
                <w:szCs w:val="17"/>
                <w:lang w:val="en-US"/>
              </w:rPr>
            </w:pPr>
            <w:r w:rsidRPr="00795970">
              <w:rPr>
                <w:rFonts w:cs="Calibri"/>
                <w:i/>
                <w:iCs/>
                <w:sz w:val="17"/>
                <w:szCs w:val="17"/>
              </w:rPr>
              <w:t>727</w:t>
            </w:r>
          </w:p>
        </w:tc>
      </w:tr>
      <w:tr w:rsidR="00795970" w:rsidRPr="00795970" w14:paraId="198C2D80"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266B33EC" w14:textId="77777777" w:rsidR="00721458" w:rsidRPr="00795970" w:rsidRDefault="00721458" w:rsidP="00721458">
            <w:pPr>
              <w:spacing w:after="0"/>
              <w:rPr>
                <w:rFonts w:eastAsia="Times New Roman" w:cs="Times New Roman"/>
                <w:sz w:val="17"/>
                <w:szCs w:val="17"/>
                <w:lang w:val="en-US"/>
              </w:rPr>
            </w:pPr>
            <w:r w:rsidRPr="00795970">
              <w:rPr>
                <w:sz w:val="17"/>
                <w:szCs w:val="17"/>
              </w:rPr>
              <w:t>4-5 (%)</w:t>
            </w:r>
          </w:p>
        </w:tc>
        <w:tc>
          <w:tcPr>
            <w:tcW w:w="576" w:type="pct"/>
            <w:tcBorders>
              <w:top w:val="single" w:sz="4" w:space="0" w:color="auto"/>
              <w:left w:val="nil"/>
              <w:bottom w:val="single" w:sz="4" w:space="0" w:color="auto"/>
              <w:right w:val="nil"/>
            </w:tcBorders>
            <w:shd w:val="clear" w:color="auto" w:fill="auto"/>
            <w:vAlign w:val="center"/>
          </w:tcPr>
          <w:p w14:paraId="79B39BBB" w14:textId="77777777"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4.1</w:t>
            </w:r>
          </w:p>
        </w:tc>
        <w:tc>
          <w:tcPr>
            <w:tcW w:w="578" w:type="pct"/>
            <w:tcBorders>
              <w:top w:val="single" w:sz="4" w:space="0" w:color="auto"/>
              <w:left w:val="nil"/>
              <w:bottom w:val="single" w:sz="4" w:space="0" w:color="auto"/>
              <w:right w:val="nil"/>
            </w:tcBorders>
            <w:shd w:val="clear" w:color="auto" w:fill="auto"/>
            <w:vAlign w:val="center"/>
          </w:tcPr>
          <w:p w14:paraId="7A6A3B35" w14:textId="04D0674E"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586E5E35" w14:textId="0F996566" w:rsidR="00721458" w:rsidRPr="00795970" w:rsidRDefault="00721458" w:rsidP="00721458">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1D20FE22" w14:textId="5E413854"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3.0</w:t>
            </w:r>
          </w:p>
        </w:tc>
        <w:tc>
          <w:tcPr>
            <w:tcW w:w="577" w:type="pct"/>
            <w:tcBorders>
              <w:top w:val="single" w:sz="4" w:space="0" w:color="auto"/>
              <w:left w:val="nil"/>
              <w:bottom w:val="single" w:sz="4" w:space="0" w:color="auto"/>
              <w:right w:val="nil"/>
            </w:tcBorders>
            <w:vAlign w:val="center"/>
          </w:tcPr>
          <w:p w14:paraId="15C220E4" w14:textId="0F180E67" w:rsidR="00721458" w:rsidRPr="00795970" w:rsidRDefault="00721458" w:rsidP="00721458">
            <w:pPr>
              <w:spacing w:after="0"/>
              <w:jc w:val="right"/>
              <w:rPr>
                <w:sz w:val="17"/>
                <w:szCs w:val="17"/>
              </w:rPr>
            </w:pPr>
            <w:r w:rsidRPr="00795970">
              <w:rPr>
                <w:rFonts w:cs="Calibri"/>
                <w:sz w:val="17"/>
                <w:szCs w:val="17"/>
              </w:rPr>
              <w:t>1.2</w:t>
            </w:r>
          </w:p>
        </w:tc>
        <w:tc>
          <w:tcPr>
            <w:tcW w:w="577" w:type="pct"/>
            <w:tcBorders>
              <w:top w:val="single" w:sz="4" w:space="0" w:color="auto"/>
              <w:left w:val="nil"/>
              <w:bottom w:val="single" w:sz="4" w:space="0" w:color="auto"/>
              <w:right w:val="single" w:sz="4" w:space="0" w:color="auto"/>
            </w:tcBorders>
            <w:shd w:val="clear" w:color="auto" w:fill="auto"/>
            <w:vAlign w:val="center"/>
          </w:tcPr>
          <w:p w14:paraId="537489B1" w14:textId="1634B82A"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1.0</w:t>
            </w:r>
          </w:p>
        </w:tc>
        <w:tc>
          <w:tcPr>
            <w:tcW w:w="573" w:type="pct"/>
            <w:tcBorders>
              <w:top w:val="single" w:sz="4" w:space="0" w:color="auto"/>
              <w:left w:val="single" w:sz="4" w:space="0" w:color="auto"/>
              <w:bottom w:val="single" w:sz="4" w:space="0" w:color="auto"/>
              <w:right w:val="nil"/>
            </w:tcBorders>
            <w:vAlign w:val="center"/>
          </w:tcPr>
          <w:p w14:paraId="38D3345A" w14:textId="225E3C5B" w:rsidR="00721458" w:rsidRPr="00795970" w:rsidRDefault="00721458" w:rsidP="00721458">
            <w:pPr>
              <w:spacing w:after="0"/>
              <w:jc w:val="right"/>
              <w:rPr>
                <w:rFonts w:eastAsia="Times New Roman" w:cs="Times New Roman"/>
                <w:i/>
                <w:iCs/>
                <w:sz w:val="17"/>
                <w:szCs w:val="17"/>
                <w:lang w:val="en-US"/>
              </w:rPr>
            </w:pPr>
            <w:r w:rsidRPr="00795970">
              <w:rPr>
                <w:rFonts w:cs="Calibri"/>
                <w:i/>
                <w:iCs/>
                <w:sz w:val="17"/>
                <w:szCs w:val="17"/>
              </w:rPr>
              <w:t>78</w:t>
            </w:r>
          </w:p>
        </w:tc>
      </w:tr>
      <w:tr w:rsidR="00795970" w:rsidRPr="00795970" w14:paraId="769646D9"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31BA41F2" w14:textId="77777777" w:rsidR="00721458" w:rsidRPr="00795970" w:rsidRDefault="00721458" w:rsidP="00721458">
            <w:pPr>
              <w:spacing w:after="0"/>
              <w:rPr>
                <w:sz w:val="17"/>
                <w:szCs w:val="17"/>
              </w:rPr>
            </w:pPr>
            <w:r w:rsidRPr="00795970">
              <w:rPr>
                <w:sz w:val="17"/>
                <w:szCs w:val="17"/>
              </w:rPr>
              <w:t>≥6 (%)</w:t>
            </w:r>
          </w:p>
        </w:tc>
        <w:tc>
          <w:tcPr>
            <w:tcW w:w="576" w:type="pct"/>
            <w:tcBorders>
              <w:top w:val="single" w:sz="4" w:space="0" w:color="auto"/>
              <w:left w:val="nil"/>
              <w:bottom w:val="single" w:sz="4" w:space="0" w:color="auto"/>
              <w:right w:val="nil"/>
            </w:tcBorders>
            <w:shd w:val="clear" w:color="auto" w:fill="auto"/>
            <w:vAlign w:val="center"/>
          </w:tcPr>
          <w:p w14:paraId="5180AE77" w14:textId="77777777" w:rsidR="00721458" w:rsidRPr="00795970" w:rsidRDefault="00721458" w:rsidP="00721458">
            <w:pPr>
              <w:spacing w:after="0"/>
              <w:jc w:val="right"/>
              <w:rPr>
                <w:sz w:val="17"/>
                <w:szCs w:val="17"/>
              </w:rPr>
            </w:pPr>
            <w:r w:rsidRPr="00795970">
              <w:rPr>
                <w:rFonts w:cs="Calibri"/>
                <w:sz w:val="17"/>
                <w:szCs w:val="17"/>
              </w:rPr>
              <w:t>8.7</w:t>
            </w:r>
          </w:p>
        </w:tc>
        <w:tc>
          <w:tcPr>
            <w:tcW w:w="578" w:type="pct"/>
            <w:tcBorders>
              <w:top w:val="single" w:sz="4" w:space="0" w:color="auto"/>
              <w:left w:val="nil"/>
              <w:bottom w:val="single" w:sz="4" w:space="0" w:color="auto"/>
              <w:right w:val="nil"/>
            </w:tcBorders>
            <w:shd w:val="clear" w:color="auto" w:fill="auto"/>
            <w:vAlign w:val="center"/>
          </w:tcPr>
          <w:p w14:paraId="50B1E4FE" w14:textId="788C4B5B" w:rsidR="00721458" w:rsidRPr="00795970" w:rsidRDefault="00721458" w:rsidP="00721458">
            <w:pPr>
              <w:spacing w:after="0"/>
              <w:jc w:val="right"/>
              <w:rPr>
                <w:sz w:val="17"/>
                <w:szCs w:val="17"/>
              </w:rPr>
            </w:pPr>
            <w:r w:rsidRPr="00795970">
              <w:rPr>
                <w:rFonts w:cs="Calibri"/>
                <w:sz w:val="17"/>
                <w:szCs w:val="17"/>
              </w:rPr>
              <w:t>32.5</w:t>
            </w:r>
          </w:p>
        </w:tc>
        <w:tc>
          <w:tcPr>
            <w:tcW w:w="576" w:type="pct"/>
            <w:tcBorders>
              <w:top w:val="single" w:sz="4" w:space="0" w:color="auto"/>
              <w:left w:val="nil"/>
              <w:bottom w:val="single" w:sz="4" w:space="0" w:color="auto"/>
              <w:right w:val="nil"/>
            </w:tcBorders>
            <w:vAlign w:val="center"/>
          </w:tcPr>
          <w:p w14:paraId="53AAD557" w14:textId="156522B6" w:rsidR="00721458" w:rsidRPr="00795970" w:rsidRDefault="00721458" w:rsidP="00721458">
            <w:pPr>
              <w:spacing w:after="0"/>
              <w:jc w:val="right"/>
              <w:rPr>
                <w:sz w:val="17"/>
                <w:szCs w:val="17"/>
              </w:rPr>
            </w:pPr>
            <w:r w:rsidRPr="00795970">
              <w:rPr>
                <w:rFonts w:cs="Calibri"/>
                <w:sz w:val="17"/>
                <w:szCs w:val="17"/>
              </w:rPr>
              <w:t>9.5</w:t>
            </w:r>
          </w:p>
        </w:tc>
        <w:tc>
          <w:tcPr>
            <w:tcW w:w="576" w:type="pct"/>
            <w:tcBorders>
              <w:top w:val="single" w:sz="4" w:space="0" w:color="auto"/>
              <w:left w:val="nil"/>
              <w:bottom w:val="single" w:sz="4" w:space="0" w:color="auto"/>
              <w:right w:val="nil"/>
            </w:tcBorders>
            <w:shd w:val="clear" w:color="auto" w:fill="auto"/>
            <w:vAlign w:val="center"/>
          </w:tcPr>
          <w:p w14:paraId="5BC7481D" w14:textId="2AD56D9A" w:rsidR="00721458" w:rsidRPr="00795970" w:rsidRDefault="00721458" w:rsidP="00721458">
            <w:pPr>
              <w:spacing w:after="0"/>
              <w:jc w:val="right"/>
              <w:rPr>
                <w:sz w:val="17"/>
                <w:szCs w:val="17"/>
              </w:rPr>
            </w:pPr>
            <w:r w:rsidRPr="00795970">
              <w:rPr>
                <w:rFonts w:cs="Calibri"/>
                <w:sz w:val="17"/>
                <w:szCs w:val="17"/>
              </w:rPr>
              <w:t>5.0</w:t>
            </w:r>
          </w:p>
        </w:tc>
        <w:tc>
          <w:tcPr>
            <w:tcW w:w="577" w:type="pct"/>
            <w:tcBorders>
              <w:top w:val="single" w:sz="4" w:space="0" w:color="auto"/>
              <w:left w:val="nil"/>
              <w:bottom w:val="single" w:sz="4" w:space="0" w:color="auto"/>
              <w:right w:val="nil"/>
            </w:tcBorders>
            <w:vAlign w:val="center"/>
          </w:tcPr>
          <w:p w14:paraId="072674C1" w14:textId="2F7E7CEF" w:rsidR="00721458" w:rsidRPr="00795970" w:rsidRDefault="00721458" w:rsidP="00721458">
            <w:pPr>
              <w:spacing w:after="0"/>
              <w:jc w:val="right"/>
              <w:rPr>
                <w:sz w:val="17"/>
                <w:szCs w:val="17"/>
              </w:rPr>
            </w:pPr>
            <w:r w:rsidRPr="00795970">
              <w:rPr>
                <w:rFonts w:cs="Calibri"/>
                <w:sz w:val="17"/>
                <w:szCs w:val="17"/>
              </w:rPr>
              <w:t>2.0</w:t>
            </w:r>
          </w:p>
        </w:tc>
        <w:tc>
          <w:tcPr>
            <w:tcW w:w="577" w:type="pct"/>
            <w:tcBorders>
              <w:top w:val="single" w:sz="4" w:space="0" w:color="auto"/>
              <w:left w:val="nil"/>
              <w:bottom w:val="single" w:sz="4" w:space="0" w:color="auto"/>
              <w:right w:val="single" w:sz="4" w:space="0" w:color="auto"/>
            </w:tcBorders>
            <w:shd w:val="clear" w:color="auto" w:fill="auto"/>
            <w:vAlign w:val="center"/>
          </w:tcPr>
          <w:p w14:paraId="6959B906" w14:textId="6572F94F" w:rsidR="00721458" w:rsidRPr="00795970" w:rsidRDefault="00721458" w:rsidP="00721458">
            <w:pPr>
              <w:spacing w:after="0"/>
              <w:jc w:val="right"/>
              <w:rPr>
                <w:sz w:val="17"/>
                <w:szCs w:val="17"/>
              </w:rPr>
            </w:pPr>
            <w:r w:rsidRPr="00795970">
              <w:rPr>
                <w:rFonts w:cs="Calibri"/>
                <w:sz w:val="17"/>
                <w:szCs w:val="17"/>
              </w:rPr>
              <w:t>0.5</w:t>
            </w:r>
          </w:p>
        </w:tc>
        <w:tc>
          <w:tcPr>
            <w:tcW w:w="573" w:type="pct"/>
            <w:tcBorders>
              <w:top w:val="single" w:sz="4" w:space="0" w:color="auto"/>
              <w:left w:val="single" w:sz="4" w:space="0" w:color="auto"/>
              <w:bottom w:val="single" w:sz="4" w:space="0" w:color="auto"/>
              <w:right w:val="nil"/>
            </w:tcBorders>
            <w:vAlign w:val="center"/>
          </w:tcPr>
          <w:p w14:paraId="321BFBC3" w14:textId="143E35F2" w:rsidR="00721458" w:rsidRPr="00795970" w:rsidRDefault="00721458" w:rsidP="00721458">
            <w:pPr>
              <w:spacing w:after="0"/>
              <w:jc w:val="right"/>
              <w:rPr>
                <w:rFonts w:eastAsia="Times New Roman" w:cs="Times New Roman"/>
                <w:i/>
                <w:iCs/>
                <w:sz w:val="17"/>
                <w:szCs w:val="17"/>
                <w:lang w:val="en-US"/>
              </w:rPr>
            </w:pPr>
            <w:r w:rsidRPr="00795970">
              <w:rPr>
                <w:rFonts w:cs="Calibri"/>
                <w:i/>
                <w:iCs/>
                <w:sz w:val="17"/>
                <w:szCs w:val="17"/>
              </w:rPr>
              <w:t>14</w:t>
            </w:r>
          </w:p>
        </w:tc>
      </w:tr>
      <w:tr w:rsidR="00795970" w:rsidRPr="00795970" w14:paraId="497DADE1"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7E28D8F5" w14:textId="77777777" w:rsidR="005E7F7D" w:rsidRPr="00795970" w:rsidRDefault="005E7F7D" w:rsidP="005E7F7D">
            <w:pPr>
              <w:spacing w:after="0"/>
              <w:rPr>
                <w:rFonts w:eastAsia="Times New Roman" w:cs="Times New Roman"/>
                <w:sz w:val="17"/>
                <w:szCs w:val="17"/>
                <w:lang w:val="en-US"/>
              </w:rPr>
            </w:pPr>
            <w:r w:rsidRPr="00795970">
              <w:rPr>
                <w:b/>
                <w:sz w:val="17"/>
                <w:szCs w:val="17"/>
              </w:rPr>
              <w:t>By service type</w:t>
            </w:r>
          </w:p>
        </w:tc>
        <w:tc>
          <w:tcPr>
            <w:tcW w:w="576" w:type="pct"/>
            <w:tcBorders>
              <w:top w:val="single" w:sz="4" w:space="0" w:color="auto"/>
              <w:left w:val="nil"/>
              <w:bottom w:val="single" w:sz="4" w:space="0" w:color="auto"/>
              <w:right w:val="nil"/>
            </w:tcBorders>
            <w:shd w:val="clear" w:color="auto" w:fill="auto"/>
            <w:vAlign w:val="center"/>
          </w:tcPr>
          <w:p w14:paraId="00181F07" w14:textId="77777777" w:rsidR="005E7F7D" w:rsidRPr="00795970" w:rsidRDefault="005E7F7D" w:rsidP="005E7F7D">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386AF1F0" w14:textId="63F14AD3" w:rsidR="005E7F7D" w:rsidRPr="00795970" w:rsidRDefault="005E7F7D" w:rsidP="005E7F7D">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79D045F9" w14:textId="3AD06F06" w:rsidR="005E7F7D" w:rsidRPr="00795970" w:rsidRDefault="005E7F7D" w:rsidP="005E7F7D">
            <w:pPr>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46195B5E" w14:textId="4F1BE51A" w:rsidR="005E7F7D" w:rsidRPr="00795970" w:rsidRDefault="005E7F7D" w:rsidP="005E7F7D">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55D2ED01" w14:textId="77777777" w:rsidR="005E7F7D" w:rsidRPr="00795970" w:rsidRDefault="005E7F7D" w:rsidP="005E7F7D">
            <w:pPr>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17DB209F" w14:textId="77777777" w:rsidR="005E7F7D" w:rsidRPr="00795970" w:rsidRDefault="005E7F7D" w:rsidP="005E7F7D">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4C7F44C2" w14:textId="77777777" w:rsidR="005E7F7D" w:rsidRPr="00795970" w:rsidRDefault="005E7F7D" w:rsidP="005E7F7D">
            <w:pPr>
              <w:spacing w:after="0"/>
              <w:jc w:val="right"/>
              <w:rPr>
                <w:rFonts w:eastAsia="Times New Roman" w:cs="Times New Roman"/>
                <w:sz w:val="17"/>
                <w:szCs w:val="17"/>
                <w:lang w:val="en-US"/>
              </w:rPr>
            </w:pPr>
          </w:p>
        </w:tc>
      </w:tr>
      <w:tr w:rsidR="00795970" w:rsidRPr="00795970" w14:paraId="69D8097D" w14:textId="77777777" w:rsidTr="0037468B">
        <w:trPr>
          <w:trHeight w:val="397"/>
        </w:trPr>
        <w:tc>
          <w:tcPr>
            <w:tcW w:w="967" w:type="pct"/>
            <w:tcBorders>
              <w:top w:val="single" w:sz="4" w:space="0" w:color="auto"/>
              <w:left w:val="nil"/>
              <w:bottom w:val="single" w:sz="4" w:space="0" w:color="auto"/>
              <w:right w:val="nil"/>
            </w:tcBorders>
            <w:shd w:val="clear" w:color="auto" w:fill="auto"/>
            <w:vAlign w:val="center"/>
          </w:tcPr>
          <w:p w14:paraId="75845DB0" w14:textId="77777777" w:rsidR="00C51B6B" w:rsidRPr="00795970" w:rsidRDefault="00C51B6B" w:rsidP="00C51B6B">
            <w:pPr>
              <w:spacing w:after="0"/>
              <w:rPr>
                <w:rFonts w:eastAsia="Times New Roman" w:cs="Times New Roman"/>
                <w:sz w:val="17"/>
                <w:szCs w:val="17"/>
                <w:lang w:val="en-US"/>
              </w:rPr>
            </w:pPr>
            <w:r w:rsidRPr="00795970">
              <w:rPr>
                <w:sz w:val="17"/>
                <w:szCs w:val="17"/>
              </w:rPr>
              <w:t>High Intensity DPA (%)</w:t>
            </w:r>
          </w:p>
        </w:tc>
        <w:tc>
          <w:tcPr>
            <w:tcW w:w="576" w:type="pct"/>
            <w:tcBorders>
              <w:top w:val="single" w:sz="4" w:space="0" w:color="auto"/>
              <w:left w:val="nil"/>
              <w:bottom w:val="single" w:sz="4" w:space="0" w:color="auto"/>
              <w:right w:val="nil"/>
            </w:tcBorders>
            <w:shd w:val="clear" w:color="auto" w:fill="auto"/>
            <w:vAlign w:val="center"/>
          </w:tcPr>
          <w:p w14:paraId="720B17AE" w14:textId="7B7D1667" w:rsidR="00C51B6B" w:rsidRPr="00795970" w:rsidRDefault="00C51B6B" w:rsidP="00C51B6B">
            <w:pPr>
              <w:spacing w:after="0"/>
              <w:jc w:val="right"/>
              <w:rPr>
                <w:rFonts w:eastAsia="Times New Roman" w:cs="Times New Roman"/>
                <w:sz w:val="17"/>
                <w:szCs w:val="17"/>
                <w:lang w:val="en-US"/>
              </w:rPr>
            </w:pPr>
            <w:r w:rsidRPr="00795970">
              <w:rPr>
                <w:rFonts w:cs="Calibri"/>
                <w:sz w:val="17"/>
                <w:szCs w:val="17"/>
              </w:rPr>
              <w:t>4.7</w:t>
            </w:r>
          </w:p>
        </w:tc>
        <w:tc>
          <w:tcPr>
            <w:tcW w:w="578" w:type="pct"/>
            <w:tcBorders>
              <w:top w:val="single" w:sz="4" w:space="0" w:color="auto"/>
              <w:left w:val="nil"/>
              <w:bottom w:val="single" w:sz="4" w:space="0" w:color="auto"/>
              <w:right w:val="nil"/>
            </w:tcBorders>
            <w:shd w:val="clear" w:color="auto" w:fill="auto"/>
            <w:vAlign w:val="center"/>
          </w:tcPr>
          <w:p w14:paraId="2E985A09" w14:textId="1C50BDD8" w:rsidR="00C51B6B" w:rsidRPr="00795970" w:rsidRDefault="00C51B6B" w:rsidP="00C51B6B">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25C2CD6F" w14:textId="091718A5" w:rsidR="00C51B6B" w:rsidRPr="00795970" w:rsidRDefault="00C51B6B" w:rsidP="00C51B6B">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3D4FDDB6" w14:textId="6C6184E6" w:rsidR="00C51B6B" w:rsidRPr="00795970" w:rsidRDefault="00C51B6B" w:rsidP="00C51B6B">
            <w:pPr>
              <w:spacing w:after="0"/>
              <w:jc w:val="right"/>
              <w:rPr>
                <w:rFonts w:eastAsia="Times New Roman" w:cs="Times New Roman"/>
                <w:sz w:val="17"/>
                <w:szCs w:val="17"/>
                <w:lang w:val="en-US"/>
              </w:rPr>
            </w:pPr>
            <w:r w:rsidRPr="00795970">
              <w:rPr>
                <w:rFonts w:cs="Calibri"/>
                <w:sz w:val="17"/>
                <w:szCs w:val="17"/>
              </w:rPr>
              <w:t>5.0</w:t>
            </w:r>
          </w:p>
        </w:tc>
        <w:tc>
          <w:tcPr>
            <w:tcW w:w="577" w:type="pct"/>
            <w:tcBorders>
              <w:top w:val="single" w:sz="4" w:space="0" w:color="auto"/>
              <w:left w:val="nil"/>
              <w:bottom w:val="single" w:sz="4" w:space="0" w:color="auto"/>
              <w:right w:val="nil"/>
            </w:tcBorders>
            <w:vAlign w:val="center"/>
          </w:tcPr>
          <w:p w14:paraId="3BF96669" w14:textId="6DB05236" w:rsidR="00C51B6B" w:rsidRPr="00795970" w:rsidRDefault="00C51B6B" w:rsidP="00C51B6B">
            <w:pPr>
              <w:spacing w:after="0"/>
              <w:jc w:val="right"/>
              <w:rPr>
                <w:sz w:val="17"/>
                <w:szCs w:val="17"/>
              </w:rPr>
            </w:pPr>
            <w:r w:rsidRPr="00795970">
              <w:rPr>
                <w:rFonts w:cs="Calibri"/>
                <w:sz w:val="17"/>
                <w:szCs w:val="17"/>
              </w:rPr>
              <w:t>1.5</w:t>
            </w:r>
          </w:p>
        </w:tc>
        <w:tc>
          <w:tcPr>
            <w:tcW w:w="577" w:type="pct"/>
            <w:tcBorders>
              <w:top w:val="single" w:sz="4" w:space="0" w:color="auto"/>
              <w:left w:val="nil"/>
              <w:bottom w:val="single" w:sz="4" w:space="0" w:color="auto"/>
              <w:right w:val="single" w:sz="4" w:space="0" w:color="auto"/>
            </w:tcBorders>
            <w:shd w:val="clear" w:color="auto" w:fill="auto"/>
            <w:vAlign w:val="center"/>
          </w:tcPr>
          <w:p w14:paraId="69DA9512" w14:textId="0CEF4A67" w:rsidR="00C51B6B" w:rsidRPr="00795970" w:rsidRDefault="00C51B6B" w:rsidP="00C51B6B">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0195C5F5" w14:textId="31A831F2" w:rsidR="00C51B6B" w:rsidRPr="00795970" w:rsidRDefault="00C51B6B" w:rsidP="00C51B6B">
            <w:pPr>
              <w:spacing w:after="0"/>
              <w:jc w:val="right"/>
              <w:rPr>
                <w:rFonts w:eastAsia="Times New Roman" w:cs="Times New Roman"/>
                <w:i/>
                <w:iCs/>
                <w:sz w:val="17"/>
                <w:szCs w:val="17"/>
                <w:lang w:val="en-US"/>
              </w:rPr>
            </w:pPr>
            <w:r w:rsidRPr="00795970">
              <w:rPr>
                <w:rFonts w:cs="Calibri"/>
                <w:i/>
                <w:iCs/>
                <w:sz w:val="17"/>
                <w:szCs w:val="17"/>
              </w:rPr>
              <w:t>483</w:t>
            </w:r>
          </w:p>
        </w:tc>
      </w:tr>
      <w:tr w:rsidR="00795970" w:rsidRPr="00795970" w14:paraId="63A147C3" w14:textId="77777777" w:rsidTr="0037468B">
        <w:trPr>
          <w:trHeight w:val="397"/>
        </w:trPr>
        <w:tc>
          <w:tcPr>
            <w:tcW w:w="967" w:type="pct"/>
            <w:tcBorders>
              <w:top w:val="single" w:sz="4" w:space="0" w:color="auto"/>
              <w:left w:val="nil"/>
              <w:bottom w:val="single" w:sz="4" w:space="0" w:color="auto"/>
              <w:right w:val="nil"/>
            </w:tcBorders>
            <w:shd w:val="clear" w:color="auto" w:fill="auto"/>
            <w:vAlign w:val="center"/>
          </w:tcPr>
          <w:p w14:paraId="1FF0F72D" w14:textId="77777777" w:rsidR="00C51B6B" w:rsidRPr="00795970" w:rsidRDefault="00C51B6B" w:rsidP="00C51B6B">
            <w:pPr>
              <w:spacing w:after="0"/>
              <w:rPr>
                <w:rFonts w:eastAsia="Times New Roman" w:cs="Times New Roman"/>
                <w:sz w:val="17"/>
                <w:szCs w:val="17"/>
                <w:lang w:val="en-US"/>
              </w:rPr>
            </w:pPr>
            <w:r w:rsidRPr="00795970">
              <w:rPr>
                <w:sz w:val="17"/>
                <w:szCs w:val="17"/>
              </w:rPr>
              <w:t>DPA (%)</w:t>
            </w:r>
          </w:p>
        </w:tc>
        <w:tc>
          <w:tcPr>
            <w:tcW w:w="576" w:type="pct"/>
            <w:tcBorders>
              <w:top w:val="single" w:sz="4" w:space="0" w:color="auto"/>
              <w:left w:val="nil"/>
              <w:bottom w:val="single" w:sz="4" w:space="0" w:color="auto"/>
              <w:right w:val="nil"/>
            </w:tcBorders>
            <w:shd w:val="clear" w:color="auto" w:fill="auto"/>
            <w:vAlign w:val="center"/>
          </w:tcPr>
          <w:p w14:paraId="7A473476" w14:textId="63E32FE4" w:rsidR="00C51B6B" w:rsidRPr="00795970" w:rsidRDefault="00C51B6B" w:rsidP="00C51B6B">
            <w:pPr>
              <w:spacing w:after="0"/>
              <w:jc w:val="right"/>
              <w:rPr>
                <w:rFonts w:eastAsia="Times New Roman" w:cs="Times New Roman"/>
                <w:sz w:val="17"/>
                <w:szCs w:val="17"/>
                <w:lang w:val="en-US"/>
              </w:rPr>
            </w:pPr>
            <w:r w:rsidRPr="00795970">
              <w:rPr>
                <w:rFonts w:cs="Calibri"/>
                <w:sz w:val="17"/>
                <w:szCs w:val="17"/>
              </w:rPr>
              <w:t>5.5</w:t>
            </w:r>
          </w:p>
        </w:tc>
        <w:tc>
          <w:tcPr>
            <w:tcW w:w="578" w:type="pct"/>
            <w:tcBorders>
              <w:top w:val="single" w:sz="4" w:space="0" w:color="auto"/>
              <w:left w:val="nil"/>
              <w:bottom w:val="single" w:sz="4" w:space="0" w:color="auto"/>
              <w:right w:val="nil"/>
            </w:tcBorders>
            <w:shd w:val="clear" w:color="auto" w:fill="auto"/>
            <w:vAlign w:val="center"/>
          </w:tcPr>
          <w:p w14:paraId="18B49F23" w14:textId="1DB4ABEF" w:rsidR="00C51B6B" w:rsidRPr="00795970" w:rsidRDefault="00C51B6B" w:rsidP="00C51B6B">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6449B663" w14:textId="7B329E14" w:rsidR="00C51B6B" w:rsidRPr="00795970" w:rsidRDefault="00C51B6B" w:rsidP="00C51B6B">
            <w:pPr>
              <w:spacing w:after="0"/>
              <w:jc w:val="right"/>
              <w:rPr>
                <w:b/>
                <w:bCs/>
                <w:sz w:val="17"/>
                <w:szCs w:val="17"/>
              </w:rPr>
            </w:pPr>
            <w:r w:rsidRPr="00795970">
              <w:rPr>
                <w:rFonts w:cs="Calibri"/>
                <w:sz w:val="17"/>
                <w:szCs w:val="17"/>
              </w:rPr>
              <w:t>10.0</w:t>
            </w:r>
          </w:p>
        </w:tc>
        <w:tc>
          <w:tcPr>
            <w:tcW w:w="576" w:type="pct"/>
            <w:tcBorders>
              <w:top w:val="single" w:sz="4" w:space="0" w:color="auto"/>
              <w:left w:val="nil"/>
              <w:bottom w:val="single" w:sz="4" w:space="0" w:color="auto"/>
              <w:right w:val="nil"/>
            </w:tcBorders>
            <w:shd w:val="clear" w:color="auto" w:fill="auto"/>
            <w:vAlign w:val="center"/>
          </w:tcPr>
          <w:p w14:paraId="7AE6E866" w14:textId="171D0593" w:rsidR="00C51B6B" w:rsidRPr="00795970" w:rsidRDefault="00C51B6B" w:rsidP="00C51B6B">
            <w:pPr>
              <w:spacing w:after="0"/>
              <w:jc w:val="right"/>
              <w:rPr>
                <w:rFonts w:eastAsia="Times New Roman" w:cs="Times New Roman"/>
                <w:sz w:val="17"/>
                <w:szCs w:val="17"/>
                <w:lang w:val="en-US"/>
              </w:rPr>
            </w:pPr>
            <w:r w:rsidRPr="00795970">
              <w:rPr>
                <w:rFonts w:cs="Calibri"/>
                <w:sz w:val="17"/>
                <w:szCs w:val="17"/>
              </w:rPr>
              <w:t>5.0</w:t>
            </w:r>
          </w:p>
        </w:tc>
        <w:tc>
          <w:tcPr>
            <w:tcW w:w="577" w:type="pct"/>
            <w:tcBorders>
              <w:top w:val="single" w:sz="4" w:space="0" w:color="auto"/>
              <w:left w:val="nil"/>
              <w:bottom w:val="single" w:sz="4" w:space="0" w:color="auto"/>
              <w:right w:val="nil"/>
            </w:tcBorders>
            <w:vAlign w:val="center"/>
          </w:tcPr>
          <w:p w14:paraId="076E9B9A" w14:textId="28BFF952" w:rsidR="00C51B6B" w:rsidRPr="00795970" w:rsidRDefault="00C51B6B" w:rsidP="00C51B6B">
            <w:pPr>
              <w:spacing w:after="0"/>
              <w:jc w:val="right"/>
              <w:rPr>
                <w:b/>
                <w:bCs/>
                <w:sz w:val="17"/>
                <w:szCs w:val="17"/>
              </w:rPr>
            </w:pPr>
            <w:r w:rsidRPr="00795970">
              <w:rPr>
                <w:rFonts w:cs="Calibri"/>
                <w:sz w:val="17"/>
                <w:szCs w:val="17"/>
              </w:rPr>
              <w:t>2.0</w:t>
            </w:r>
          </w:p>
        </w:tc>
        <w:tc>
          <w:tcPr>
            <w:tcW w:w="577" w:type="pct"/>
            <w:tcBorders>
              <w:top w:val="single" w:sz="4" w:space="0" w:color="auto"/>
              <w:left w:val="nil"/>
              <w:bottom w:val="single" w:sz="4" w:space="0" w:color="auto"/>
              <w:right w:val="single" w:sz="4" w:space="0" w:color="auto"/>
            </w:tcBorders>
            <w:shd w:val="clear" w:color="auto" w:fill="auto"/>
            <w:vAlign w:val="center"/>
          </w:tcPr>
          <w:p w14:paraId="395410E1" w14:textId="2F334839" w:rsidR="00C51B6B" w:rsidRPr="00795970" w:rsidRDefault="00C51B6B" w:rsidP="00C51B6B">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69184879" w14:textId="1C90F120" w:rsidR="00C51B6B" w:rsidRPr="00795970" w:rsidRDefault="00C51B6B" w:rsidP="00C51B6B">
            <w:pPr>
              <w:spacing w:after="0"/>
              <w:jc w:val="right"/>
              <w:rPr>
                <w:rFonts w:eastAsia="Times New Roman" w:cs="Times New Roman"/>
                <w:i/>
                <w:iCs/>
                <w:sz w:val="17"/>
                <w:szCs w:val="17"/>
                <w:lang w:val="en-US"/>
              </w:rPr>
            </w:pPr>
            <w:r w:rsidRPr="00795970">
              <w:rPr>
                <w:rFonts w:cs="Calibri"/>
                <w:i/>
                <w:iCs/>
                <w:sz w:val="17"/>
                <w:szCs w:val="17"/>
              </w:rPr>
              <w:t>645</w:t>
            </w:r>
          </w:p>
        </w:tc>
      </w:tr>
      <w:tr w:rsidR="00795970" w:rsidRPr="00795970" w14:paraId="12922ADB" w14:textId="77777777" w:rsidTr="0037468B">
        <w:trPr>
          <w:trHeight w:val="397"/>
        </w:trPr>
        <w:tc>
          <w:tcPr>
            <w:tcW w:w="967" w:type="pct"/>
            <w:tcBorders>
              <w:top w:val="single" w:sz="4" w:space="0" w:color="auto"/>
              <w:left w:val="nil"/>
              <w:bottom w:val="single" w:sz="4" w:space="0" w:color="auto"/>
              <w:right w:val="nil"/>
            </w:tcBorders>
            <w:shd w:val="clear" w:color="auto" w:fill="auto"/>
            <w:vAlign w:val="center"/>
          </w:tcPr>
          <w:p w14:paraId="3D4ADCB5" w14:textId="77777777" w:rsidR="00C51B6B" w:rsidRPr="00795970" w:rsidRDefault="00C51B6B" w:rsidP="00C51B6B">
            <w:pPr>
              <w:spacing w:after="0"/>
              <w:rPr>
                <w:rFonts w:eastAsia="Times New Roman" w:cs="Times New Roman"/>
                <w:sz w:val="17"/>
                <w:szCs w:val="17"/>
                <w:lang w:val="en-US"/>
              </w:rPr>
            </w:pPr>
            <w:r w:rsidRPr="00795970">
              <w:rPr>
                <w:sz w:val="17"/>
                <w:szCs w:val="17"/>
              </w:rPr>
              <w:t>Part in Comm Soc Civ (%)</w:t>
            </w:r>
          </w:p>
        </w:tc>
        <w:tc>
          <w:tcPr>
            <w:tcW w:w="576" w:type="pct"/>
            <w:tcBorders>
              <w:top w:val="single" w:sz="4" w:space="0" w:color="auto"/>
              <w:left w:val="nil"/>
              <w:bottom w:val="single" w:sz="4" w:space="0" w:color="auto"/>
              <w:right w:val="nil"/>
            </w:tcBorders>
            <w:shd w:val="clear" w:color="auto" w:fill="auto"/>
            <w:vAlign w:val="center"/>
          </w:tcPr>
          <w:p w14:paraId="7C01CF90" w14:textId="30B74C55" w:rsidR="00C51B6B" w:rsidRPr="00795970" w:rsidRDefault="00C51B6B" w:rsidP="00C51B6B">
            <w:pPr>
              <w:spacing w:after="0"/>
              <w:jc w:val="right"/>
              <w:rPr>
                <w:rFonts w:eastAsia="Times New Roman" w:cs="Times New Roman"/>
                <w:sz w:val="17"/>
                <w:szCs w:val="17"/>
                <w:lang w:val="en-US"/>
              </w:rPr>
            </w:pPr>
            <w:r w:rsidRPr="00795970">
              <w:rPr>
                <w:rFonts w:cs="Calibri"/>
                <w:sz w:val="17"/>
                <w:szCs w:val="17"/>
              </w:rPr>
              <w:t>4.9</w:t>
            </w:r>
          </w:p>
        </w:tc>
        <w:tc>
          <w:tcPr>
            <w:tcW w:w="578" w:type="pct"/>
            <w:tcBorders>
              <w:top w:val="single" w:sz="4" w:space="0" w:color="auto"/>
              <w:left w:val="nil"/>
              <w:bottom w:val="single" w:sz="4" w:space="0" w:color="auto"/>
              <w:right w:val="nil"/>
            </w:tcBorders>
            <w:shd w:val="clear" w:color="auto" w:fill="auto"/>
            <w:vAlign w:val="center"/>
          </w:tcPr>
          <w:p w14:paraId="6C84AFE9" w14:textId="4AA56458" w:rsidR="00C51B6B" w:rsidRPr="00795970" w:rsidRDefault="00C51B6B" w:rsidP="00C51B6B">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395D6D5D" w14:textId="23DD3D6A" w:rsidR="00C51B6B" w:rsidRPr="00795970" w:rsidRDefault="00C51B6B" w:rsidP="00C51B6B">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50395C08" w14:textId="6AD9944E" w:rsidR="00C51B6B" w:rsidRPr="00795970" w:rsidRDefault="00C51B6B" w:rsidP="00C51B6B">
            <w:pPr>
              <w:spacing w:after="0"/>
              <w:jc w:val="right"/>
              <w:rPr>
                <w:rFonts w:eastAsia="Times New Roman" w:cs="Times New Roman"/>
                <w:sz w:val="17"/>
                <w:szCs w:val="17"/>
                <w:lang w:val="en-US"/>
              </w:rPr>
            </w:pPr>
            <w:r w:rsidRPr="00795970">
              <w:rPr>
                <w:rFonts w:cs="Calibri"/>
                <w:sz w:val="17"/>
                <w:szCs w:val="17"/>
              </w:rPr>
              <w:t>5.0</w:t>
            </w:r>
          </w:p>
        </w:tc>
        <w:tc>
          <w:tcPr>
            <w:tcW w:w="577" w:type="pct"/>
            <w:tcBorders>
              <w:top w:val="single" w:sz="4" w:space="0" w:color="auto"/>
              <w:left w:val="nil"/>
              <w:bottom w:val="single" w:sz="4" w:space="0" w:color="auto"/>
              <w:right w:val="nil"/>
            </w:tcBorders>
            <w:vAlign w:val="center"/>
          </w:tcPr>
          <w:p w14:paraId="438C712D" w14:textId="3E95B1C9" w:rsidR="00C51B6B" w:rsidRPr="00795970" w:rsidRDefault="00C51B6B" w:rsidP="00C51B6B">
            <w:pPr>
              <w:spacing w:after="0"/>
              <w:jc w:val="right"/>
              <w:rPr>
                <w:sz w:val="17"/>
                <w:szCs w:val="17"/>
              </w:rPr>
            </w:pPr>
            <w:r w:rsidRPr="00795970">
              <w:rPr>
                <w:rFonts w:cs="Calibri"/>
                <w:sz w:val="17"/>
                <w:szCs w:val="17"/>
              </w:rPr>
              <w:t>2.0</w:t>
            </w:r>
          </w:p>
        </w:tc>
        <w:tc>
          <w:tcPr>
            <w:tcW w:w="577" w:type="pct"/>
            <w:tcBorders>
              <w:top w:val="single" w:sz="4" w:space="0" w:color="auto"/>
              <w:left w:val="nil"/>
              <w:bottom w:val="single" w:sz="4" w:space="0" w:color="auto"/>
              <w:right w:val="single" w:sz="4" w:space="0" w:color="auto"/>
            </w:tcBorders>
            <w:shd w:val="clear" w:color="auto" w:fill="auto"/>
            <w:vAlign w:val="center"/>
          </w:tcPr>
          <w:p w14:paraId="7DDEB61E" w14:textId="124769A8" w:rsidR="00C51B6B" w:rsidRPr="00795970" w:rsidRDefault="00C51B6B" w:rsidP="00C51B6B">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63FD96E1" w14:textId="7F7F14CA" w:rsidR="00C51B6B" w:rsidRPr="00795970" w:rsidRDefault="00C51B6B" w:rsidP="00C51B6B">
            <w:pPr>
              <w:spacing w:after="0"/>
              <w:jc w:val="right"/>
              <w:rPr>
                <w:rFonts w:eastAsia="Times New Roman" w:cs="Times New Roman"/>
                <w:i/>
                <w:iCs/>
                <w:sz w:val="17"/>
                <w:szCs w:val="17"/>
                <w:lang w:val="en-US"/>
              </w:rPr>
            </w:pPr>
            <w:r w:rsidRPr="00795970">
              <w:rPr>
                <w:rFonts w:cs="Calibri"/>
                <w:i/>
                <w:iCs/>
                <w:sz w:val="17"/>
                <w:szCs w:val="17"/>
              </w:rPr>
              <w:t>707</w:t>
            </w:r>
          </w:p>
        </w:tc>
      </w:tr>
      <w:tr w:rsidR="00795970" w:rsidRPr="00795970" w14:paraId="31D8F6E2" w14:textId="77777777" w:rsidTr="0037468B">
        <w:trPr>
          <w:trHeight w:val="397"/>
        </w:trPr>
        <w:tc>
          <w:tcPr>
            <w:tcW w:w="967" w:type="pct"/>
            <w:tcBorders>
              <w:top w:val="single" w:sz="4" w:space="0" w:color="auto"/>
              <w:left w:val="nil"/>
              <w:bottom w:val="single" w:sz="4" w:space="0" w:color="auto"/>
              <w:right w:val="nil"/>
            </w:tcBorders>
            <w:shd w:val="clear" w:color="auto" w:fill="auto"/>
            <w:vAlign w:val="center"/>
          </w:tcPr>
          <w:p w14:paraId="0C82C35E" w14:textId="77777777" w:rsidR="00C51B6B" w:rsidRPr="00795970" w:rsidRDefault="00C51B6B" w:rsidP="00C51B6B">
            <w:pPr>
              <w:spacing w:after="0"/>
              <w:rPr>
                <w:rFonts w:eastAsia="Times New Roman" w:cs="Times New Roman"/>
                <w:sz w:val="17"/>
                <w:szCs w:val="17"/>
                <w:lang w:val="en-US"/>
              </w:rPr>
            </w:pPr>
            <w:r w:rsidRPr="00795970">
              <w:rPr>
                <w:sz w:val="17"/>
                <w:szCs w:val="17"/>
              </w:rPr>
              <w:t>SIL (%)</w:t>
            </w:r>
          </w:p>
        </w:tc>
        <w:tc>
          <w:tcPr>
            <w:tcW w:w="576" w:type="pct"/>
            <w:tcBorders>
              <w:top w:val="single" w:sz="4" w:space="0" w:color="auto"/>
              <w:left w:val="nil"/>
              <w:bottom w:val="single" w:sz="4" w:space="0" w:color="auto"/>
              <w:right w:val="nil"/>
            </w:tcBorders>
            <w:shd w:val="clear" w:color="auto" w:fill="auto"/>
            <w:vAlign w:val="center"/>
          </w:tcPr>
          <w:p w14:paraId="0F8D9C48" w14:textId="06E3ECD7" w:rsidR="00C51B6B" w:rsidRPr="00795970" w:rsidRDefault="00C51B6B" w:rsidP="00C51B6B">
            <w:pPr>
              <w:spacing w:after="0"/>
              <w:jc w:val="right"/>
              <w:rPr>
                <w:rFonts w:eastAsia="Times New Roman" w:cs="Times New Roman"/>
                <w:sz w:val="17"/>
                <w:szCs w:val="17"/>
                <w:lang w:val="en-US"/>
              </w:rPr>
            </w:pPr>
            <w:r w:rsidRPr="00795970">
              <w:rPr>
                <w:rFonts w:cs="Calibri"/>
                <w:sz w:val="17"/>
                <w:szCs w:val="17"/>
              </w:rPr>
              <w:t>4.7</w:t>
            </w:r>
          </w:p>
        </w:tc>
        <w:tc>
          <w:tcPr>
            <w:tcW w:w="578" w:type="pct"/>
            <w:tcBorders>
              <w:top w:val="single" w:sz="4" w:space="0" w:color="auto"/>
              <w:left w:val="nil"/>
              <w:bottom w:val="single" w:sz="4" w:space="0" w:color="auto"/>
              <w:right w:val="nil"/>
            </w:tcBorders>
            <w:shd w:val="clear" w:color="auto" w:fill="auto"/>
            <w:vAlign w:val="center"/>
          </w:tcPr>
          <w:p w14:paraId="46B1334C" w14:textId="39E2BC7F" w:rsidR="00C51B6B" w:rsidRPr="00795970" w:rsidRDefault="00C51B6B" w:rsidP="00C51B6B">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1709CCD8" w14:textId="4C5DA8BC" w:rsidR="00C51B6B" w:rsidRPr="00795970" w:rsidRDefault="00C51B6B" w:rsidP="00C51B6B">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6E0432F6" w14:textId="0F94EC6B" w:rsidR="00C51B6B" w:rsidRPr="00795970" w:rsidRDefault="00C51B6B" w:rsidP="00C51B6B">
            <w:pPr>
              <w:spacing w:after="0"/>
              <w:jc w:val="right"/>
              <w:rPr>
                <w:rFonts w:eastAsia="Times New Roman" w:cs="Times New Roman"/>
                <w:sz w:val="17"/>
                <w:szCs w:val="17"/>
                <w:lang w:val="en-US"/>
              </w:rPr>
            </w:pPr>
            <w:r w:rsidRPr="00795970">
              <w:rPr>
                <w:rFonts w:cs="Calibri"/>
                <w:sz w:val="17"/>
                <w:szCs w:val="17"/>
              </w:rPr>
              <w:t>5.0</w:t>
            </w:r>
          </w:p>
        </w:tc>
        <w:tc>
          <w:tcPr>
            <w:tcW w:w="577" w:type="pct"/>
            <w:tcBorders>
              <w:top w:val="single" w:sz="4" w:space="0" w:color="auto"/>
              <w:left w:val="nil"/>
              <w:bottom w:val="single" w:sz="4" w:space="0" w:color="auto"/>
              <w:right w:val="nil"/>
            </w:tcBorders>
            <w:vAlign w:val="center"/>
          </w:tcPr>
          <w:p w14:paraId="322405EC" w14:textId="003D8377" w:rsidR="00C51B6B" w:rsidRPr="00795970" w:rsidRDefault="00C51B6B" w:rsidP="00C51B6B">
            <w:pPr>
              <w:spacing w:after="0"/>
              <w:jc w:val="right"/>
              <w:rPr>
                <w:sz w:val="17"/>
                <w:szCs w:val="17"/>
              </w:rPr>
            </w:pPr>
            <w:r w:rsidRPr="00795970">
              <w:rPr>
                <w:rFonts w:cs="Calibri"/>
                <w:sz w:val="17"/>
                <w:szCs w:val="17"/>
              </w:rPr>
              <w:t>2.0</w:t>
            </w:r>
          </w:p>
        </w:tc>
        <w:tc>
          <w:tcPr>
            <w:tcW w:w="577" w:type="pct"/>
            <w:tcBorders>
              <w:top w:val="single" w:sz="4" w:space="0" w:color="auto"/>
              <w:left w:val="nil"/>
              <w:bottom w:val="single" w:sz="4" w:space="0" w:color="auto"/>
              <w:right w:val="single" w:sz="4" w:space="0" w:color="auto"/>
            </w:tcBorders>
            <w:shd w:val="clear" w:color="auto" w:fill="auto"/>
            <w:vAlign w:val="center"/>
          </w:tcPr>
          <w:p w14:paraId="2B0400A2" w14:textId="52306E6C" w:rsidR="00C51B6B" w:rsidRPr="00795970" w:rsidRDefault="00C51B6B" w:rsidP="00C51B6B">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53990EC8" w14:textId="494D841D" w:rsidR="00C51B6B" w:rsidRPr="00795970" w:rsidRDefault="00C51B6B" w:rsidP="00C51B6B">
            <w:pPr>
              <w:spacing w:after="0"/>
              <w:jc w:val="right"/>
              <w:rPr>
                <w:rFonts w:eastAsia="Times New Roman" w:cs="Times New Roman"/>
                <w:i/>
                <w:iCs/>
                <w:sz w:val="17"/>
                <w:szCs w:val="17"/>
                <w:lang w:val="en-US"/>
              </w:rPr>
            </w:pPr>
            <w:r w:rsidRPr="00795970">
              <w:rPr>
                <w:rFonts w:cs="Calibri"/>
                <w:i/>
                <w:iCs/>
                <w:sz w:val="17"/>
                <w:szCs w:val="17"/>
              </w:rPr>
              <w:t>475</w:t>
            </w:r>
          </w:p>
        </w:tc>
      </w:tr>
      <w:tr w:rsidR="00795970" w:rsidRPr="00795970" w14:paraId="52B65E1F" w14:textId="77777777" w:rsidTr="0037468B">
        <w:trPr>
          <w:trHeight w:val="397"/>
        </w:trPr>
        <w:tc>
          <w:tcPr>
            <w:tcW w:w="967" w:type="pct"/>
            <w:tcBorders>
              <w:top w:val="single" w:sz="4" w:space="0" w:color="auto"/>
              <w:left w:val="nil"/>
              <w:bottom w:val="single" w:sz="4" w:space="0" w:color="auto"/>
              <w:right w:val="nil"/>
            </w:tcBorders>
            <w:shd w:val="clear" w:color="auto" w:fill="auto"/>
            <w:vAlign w:val="center"/>
          </w:tcPr>
          <w:p w14:paraId="6B8408FA" w14:textId="77777777" w:rsidR="00C51B6B" w:rsidRPr="00795970" w:rsidRDefault="00C51B6B" w:rsidP="00C51B6B">
            <w:pPr>
              <w:spacing w:after="0"/>
              <w:rPr>
                <w:rFonts w:eastAsia="Times New Roman" w:cs="Times New Roman"/>
                <w:sz w:val="17"/>
                <w:szCs w:val="17"/>
                <w:lang w:val="en-US"/>
              </w:rPr>
            </w:pPr>
            <w:r w:rsidRPr="00795970">
              <w:rPr>
                <w:sz w:val="17"/>
                <w:szCs w:val="17"/>
              </w:rPr>
              <w:t>Employment (%)</w:t>
            </w:r>
          </w:p>
        </w:tc>
        <w:tc>
          <w:tcPr>
            <w:tcW w:w="576" w:type="pct"/>
            <w:tcBorders>
              <w:top w:val="single" w:sz="4" w:space="0" w:color="auto"/>
              <w:left w:val="nil"/>
              <w:bottom w:val="single" w:sz="4" w:space="0" w:color="auto"/>
              <w:right w:val="nil"/>
            </w:tcBorders>
            <w:shd w:val="clear" w:color="auto" w:fill="auto"/>
            <w:vAlign w:val="center"/>
          </w:tcPr>
          <w:p w14:paraId="43594699" w14:textId="652E22D2" w:rsidR="00C51B6B" w:rsidRPr="00795970" w:rsidRDefault="00C51B6B" w:rsidP="00C51B6B">
            <w:pPr>
              <w:spacing w:after="0"/>
              <w:jc w:val="right"/>
              <w:rPr>
                <w:rFonts w:eastAsia="Times New Roman" w:cs="Times New Roman"/>
                <w:sz w:val="17"/>
                <w:szCs w:val="17"/>
                <w:lang w:val="en-US"/>
              </w:rPr>
            </w:pPr>
            <w:r w:rsidRPr="00795970">
              <w:rPr>
                <w:rFonts w:cs="Calibri"/>
                <w:sz w:val="17"/>
                <w:szCs w:val="17"/>
              </w:rPr>
              <w:t>4.6</w:t>
            </w:r>
          </w:p>
        </w:tc>
        <w:tc>
          <w:tcPr>
            <w:tcW w:w="578" w:type="pct"/>
            <w:tcBorders>
              <w:top w:val="single" w:sz="4" w:space="0" w:color="auto"/>
              <w:left w:val="nil"/>
              <w:bottom w:val="single" w:sz="4" w:space="0" w:color="auto"/>
              <w:right w:val="nil"/>
            </w:tcBorders>
            <w:shd w:val="clear" w:color="auto" w:fill="auto"/>
            <w:vAlign w:val="center"/>
          </w:tcPr>
          <w:p w14:paraId="52F62516" w14:textId="0273E622" w:rsidR="00C51B6B" w:rsidRPr="00795970" w:rsidRDefault="00C51B6B" w:rsidP="00C51B6B">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47F99E19" w14:textId="2B457AB1" w:rsidR="00C51B6B" w:rsidRPr="00795970" w:rsidRDefault="00C51B6B" w:rsidP="00C51B6B">
            <w:pPr>
              <w:spacing w:after="0"/>
              <w:jc w:val="right"/>
              <w:rPr>
                <w:sz w:val="17"/>
                <w:szCs w:val="17"/>
              </w:rPr>
            </w:pPr>
            <w:r w:rsidRPr="00795970">
              <w:rPr>
                <w:rFonts w:cs="Calibri"/>
                <w:sz w:val="17"/>
                <w:szCs w:val="17"/>
              </w:rPr>
              <w:t>8.0</w:t>
            </w:r>
          </w:p>
        </w:tc>
        <w:tc>
          <w:tcPr>
            <w:tcW w:w="576" w:type="pct"/>
            <w:tcBorders>
              <w:top w:val="single" w:sz="4" w:space="0" w:color="auto"/>
              <w:left w:val="nil"/>
              <w:bottom w:val="single" w:sz="4" w:space="0" w:color="auto"/>
              <w:right w:val="nil"/>
            </w:tcBorders>
            <w:shd w:val="clear" w:color="auto" w:fill="auto"/>
            <w:vAlign w:val="center"/>
          </w:tcPr>
          <w:p w14:paraId="4E330E81" w14:textId="7C1A0ECD" w:rsidR="00C51B6B" w:rsidRPr="00795970" w:rsidRDefault="00C51B6B" w:rsidP="00C51B6B">
            <w:pPr>
              <w:spacing w:after="0"/>
              <w:jc w:val="right"/>
              <w:rPr>
                <w:rFonts w:eastAsia="Times New Roman" w:cs="Times New Roman"/>
                <w:sz w:val="17"/>
                <w:szCs w:val="17"/>
                <w:lang w:val="en-US"/>
              </w:rPr>
            </w:pPr>
            <w:r w:rsidRPr="00795970">
              <w:rPr>
                <w:rFonts w:cs="Calibri"/>
                <w:sz w:val="17"/>
                <w:szCs w:val="17"/>
              </w:rPr>
              <w:t>3.0</w:t>
            </w:r>
          </w:p>
        </w:tc>
        <w:tc>
          <w:tcPr>
            <w:tcW w:w="577" w:type="pct"/>
            <w:tcBorders>
              <w:top w:val="single" w:sz="4" w:space="0" w:color="auto"/>
              <w:left w:val="nil"/>
              <w:bottom w:val="single" w:sz="4" w:space="0" w:color="auto"/>
              <w:right w:val="nil"/>
            </w:tcBorders>
            <w:vAlign w:val="center"/>
          </w:tcPr>
          <w:p w14:paraId="17C05A82" w14:textId="1EEC308D" w:rsidR="00C51B6B" w:rsidRPr="00795970" w:rsidRDefault="00C51B6B" w:rsidP="00C51B6B">
            <w:pPr>
              <w:spacing w:after="0"/>
              <w:jc w:val="right"/>
              <w:rPr>
                <w:sz w:val="17"/>
                <w:szCs w:val="17"/>
              </w:rPr>
            </w:pPr>
            <w:r w:rsidRPr="00795970">
              <w:rPr>
                <w:rFonts w:cs="Calibri"/>
                <w:sz w:val="17"/>
                <w:szCs w:val="17"/>
              </w:rPr>
              <w:t>1.0</w:t>
            </w:r>
          </w:p>
        </w:tc>
        <w:tc>
          <w:tcPr>
            <w:tcW w:w="577" w:type="pct"/>
            <w:tcBorders>
              <w:top w:val="single" w:sz="4" w:space="0" w:color="auto"/>
              <w:left w:val="nil"/>
              <w:bottom w:val="single" w:sz="4" w:space="0" w:color="auto"/>
              <w:right w:val="single" w:sz="4" w:space="0" w:color="auto"/>
            </w:tcBorders>
            <w:shd w:val="clear" w:color="auto" w:fill="auto"/>
            <w:vAlign w:val="center"/>
          </w:tcPr>
          <w:p w14:paraId="495CF96E" w14:textId="756EDA4E" w:rsidR="00C51B6B" w:rsidRPr="00795970" w:rsidRDefault="00C51B6B" w:rsidP="00C51B6B">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0ED9C063" w14:textId="3DD23AC1" w:rsidR="00C51B6B" w:rsidRPr="00795970" w:rsidRDefault="00C51B6B" w:rsidP="00C51B6B">
            <w:pPr>
              <w:spacing w:after="0"/>
              <w:jc w:val="right"/>
              <w:rPr>
                <w:rFonts w:eastAsia="Times New Roman" w:cs="Times New Roman"/>
                <w:i/>
                <w:iCs/>
                <w:sz w:val="17"/>
                <w:szCs w:val="17"/>
                <w:lang w:val="en-US"/>
              </w:rPr>
            </w:pPr>
            <w:r w:rsidRPr="00795970">
              <w:rPr>
                <w:rFonts w:cs="Calibri"/>
                <w:i/>
                <w:iCs/>
                <w:sz w:val="17"/>
                <w:szCs w:val="17"/>
              </w:rPr>
              <w:t>205</w:t>
            </w:r>
          </w:p>
        </w:tc>
      </w:tr>
      <w:tr w:rsidR="00795970" w:rsidRPr="00795970" w14:paraId="499525F5" w14:textId="77777777" w:rsidTr="0037468B">
        <w:trPr>
          <w:trHeight w:val="397"/>
        </w:trPr>
        <w:tc>
          <w:tcPr>
            <w:tcW w:w="967" w:type="pct"/>
            <w:tcBorders>
              <w:top w:val="single" w:sz="4" w:space="0" w:color="auto"/>
              <w:left w:val="nil"/>
              <w:bottom w:val="single" w:sz="4" w:space="0" w:color="auto"/>
              <w:right w:val="nil"/>
            </w:tcBorders>
            <w:shd w:val="clear" w:color="auto" w:fill="auto"/>
            <w:vAlign w:val="center"/>
          </w:tcPr>
          <w:p w14:paraId="3945A208" w14:textId="77777777" w:rsidR="00C51B6B" w:rsidRPr="00795970" w:rsidRDefault="00C51B6B" w:rsidP="00C51B6B">
            <w:pPr>
              <w:spacing w:after="0"/>
              <w:rPr>
                <w:rFonts w:eastAsia="Times New Roman" w:cs="Times New Roman"/>
                <w:sz w:val="17"/>
                <w:szCs w:val="17"/>
                <w:lang w:val="en-US"/>
              </w:rPr>
            </w:pPr>
            <w:r w:rsidRPr="00795970">
              <w:rPr>
                <w:sz w:val="17"/>
                <w:szCs w:val="17"/>
              </w:rPr>
              <w:t>Groups (%)</w:t>
            </w:r>
          </w:p>
        </w:tc>
        <w:tc>
          <w:tcPr>
            <w:tcW w:w="576" w:type="pct"/>
            <w:tcBorders>
              <w:top w:val="single" w:sz="4" w:space="0" w:color="auto"/>
              <w:left w:val="nil"/>
              <w:bottom w:val="single" w:sz="4" w:space="0" w:color="auto"/>
              <w:right w:val="nil"/>
            </w:tcBorders>
            <w:shd w:val="clear" w:color="auto" w:fill="auto"/>
            <w:vAlign w:val="center"/>
          </w:tcPr>
          <w:p w14:paraId="3F65CD6B" w14:textId="71504A1E" w:rsidR="00C51B6B" w:rsidRPr="00795970" w:rsidRDefault="00C51B6B" w:rsidP="00C51B6B">
            <w:pPr>
              <w:spacing w:after="0"/>
              <w:jc w:val="right"/>
              <w:rPr>
                <w:rFonts w:eastAsia="Times New Roman" w:cs="Times New Roman"/>
                <w:sz w:val="17"/>
                <w:szCs w:val="17"/>
                <w:lang w:val="en-US"/>
              </w:rPr>
            </w:pPr>
            <w:r w:rsidRPr="00795970">
              <w:rPr>
                <w:rFonts w:cs="Calibri"/>
                <w:sz w:val="17"/>
                <w:szCs w:val="17"/>
              </w:rPr>
              <w:t>4.3</w:t>
            </w:r>
          </w:p>
        </w:tc>
        <w:tc>
          <w:tcPr>
            <w:tcW w:w="578" w:type="pct"/>
            <w:tcBorders>
              <w:top w:val="single" w:sz="4" w:space="0" w:color="auto"/>
              <w:left w:val="nil"/>
              <w:bottom w:val="single" w:sz="4" w:space="0" w:color="auto"/>
              <w:right w:val="nil"/>
            </w:tcBorders>
            <w:shd w:val="clear" w:color="auto" w:fill="auto"/>
            <w:vAlign w:val="center"/>
          </w:tcPr>
          <w:p w14:paraId="3F866AC5" w14:textId="1B86BD85" w:rsidR="00C51B6B" w:rsidRPr="00795970" w:rsidRDefault="00C51B6B" w:rsidP="00C51B6B">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22BAECCC" w14:textId="68FCAB5F" w:rsidR="00C51B6B" w:rsidRPr="00795970" w:rsidRDefault="00C51B6B" w:rsidP="00C51B6B">
            <w:pPr>
              <w:spacing w:after="0"/>
              <w:jc w:val="right"/>
              <w:rPr>
                <w:b/>
                <w:bCs/>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781B10CB" w14:textId="146BC876" w:rsidR="00C51B6B" w:rsidRPr="00795970" w:rsidRDefault="00C51B6B" w:rsidP="00C51B6B">
            <w:pPr>
              <w:spacing w:after="0"/>
              <w:jc w:val="right"/>
              <w:rPr>
                <w:rFonts w:eastAsia="Times New Roman" w:cs="Times New Roman"/>
                <w:sz w:val="17"/>
                <w:szCs w:val="17"/>
                <w:lang w:val="en-US"/>
              </w:rPr>
            </w:pPr>
            <w:r w:rsidRPr="00795970">
              <w:rPr>
                <w:rFonts w:cs="Calibri"/>
                <w:sz w:val="17"/>
                <w:szCs w:val="17"/>
              </w:rPr>
              <w:t>5.0</w:t>
            </w:r>
          </w:p>
        </w:tc>
        <w:tc>
          <w:tcPr>
            <w:tcW w:w="577" w:type="pct"/>
            <w:tcBorders>
              <w:top w:val="single" w:sz="4" w:space="0" w:color="auto"/>
              <w:left w:val="nil"/>
              <w:bottom w:val="single" w:sz="4" w:space="0" w:color="auto"/>
              <w:right w:val="nil"/>
            </w:tcBorders>
            <w:vAlign w:val="center"/>
          </w:tcPr>
          <w:p w14:paraId="41602EE9" w14:textId="4CBC0ABF" w:rsidR="00C51B6B" w:rsidRPr="00795970" w:rsidRDefault="00C51B6B" w:rsidP="00C51B6B">
            <w:pPr>
              <w:spacing w:after="0"/>
              <w:jc w:val="right"/>
              <w:rPr>
                <w:b/>
                <w:bCs/>
                <w:sz w:val="17"/>
                <w:szCs w:val="17"/>
              </w:rPr>
            </w:pPr>
            <w:r w:rsidRPr="00795970">
              <w:rPr>
                <w:rFonts w:cs="Calibri"/>
                <w:sz w:val="17"/>
                <w:szCs w:val="17"/>
              </w:rPr>
              <w:t>2.0</w:t>
            </w:r>
          </w:p>
        </w:tc>
        <w:tc>
          <w:tcPr>
            <w:tcW w:w="577" w:type="pct"/>
            <w:tcBorders>
              <w:top w:val="single" w:sz="4" w:space="0" w:color="auto"/>
              <w:left w:val="nil"/>
              <w:bottom w:val="single" w:sz="4" w:space="0" w:color="auto"/>
              <w:right w:val="single" w:sz="4" w:space="0" w:color="auto"/>
            </w:tcBorders>
            <w:shd w:val="clear" w:color="auto" w:fill="auto"/>
            <w:vAlign w:val="center"/>
          </w:tcPr>
          <w:p w14:paraId="21F48187" w14:textId="2A7B6DBC" w:rsidR="00C51B6B" w:rsidRPr="00795970" w:rsidRDefault="00C51B6B" w:rsidP="00C51B6B">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3C19EC90" w14:textId="4524DF5F" w:rsidR="00C51B6B" w:rsidRPr="00795970" w:rsidRDefault="00C51B6B" w:rsidP="00C51B6B">
            <w:pPr>
              <w:spacing w:after="0"/>
              <w:jc w:val="right"/>
              <w:rPr>
                <w:rFonts w:eastAsia="Times New Roman" w:cs="Times New Roman"/>
                <w:i/>
                <w:iCs/>
                <w:sz w:val="17"/>
                <w:szCs w:val="17"/>
                <w:lang w:val="en-US"/>
              </w:rPr>
            </w:pPr>
            <w:r w:rsidRPr="00795970">
              <w:rPr>
                <w:rFonts w:cs="Calibri"/>
                <w:i/>
                <w:iCs/>
                <w:sz w:val="17"/>
                <w:szCs w:val="17"/>
              </w:rPr>
              <w:t>536</w:t>
            </w:r>
          </w:p>
        </w:tc>
      </w:tr>
      <w:tr w:rsidR="00795970" w:rsidRPr="00795970" w14:paraId="6BE8173F"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79DDF314" w14:textId="77777777" w:rsidR="005E7F7D" w:rsidRPr="00795970" w:rsidRDefault="005E7F7D" w:rsidP="005E7F7D">
            <w:pPr>
              <w:keepNext/>
              <w:keepLines/>
              <w:spacing w:after="0"/>
              <w:rPr>
                <w:rFonts w:eastAsia="Times New Roman" w:cs="Times New Roman"/>
                <w:sz w:val="17"/>
                <w:szCs w:val="17"/>
                <w:lang w:val="en-US"/>
              </w:rPr>
            </w:pPr>
            <w:r w:rsidRPr="00795970">
              <w:rPr>
                <w:b/>
                <w:sz w:val="17"/>
                <w:szCs w:val="17"/>
              </w:rPr>
              <w:t>By % NDIS revenue</w:t>
            </w:r>
          </w:p>
        </w:tc>
        <w:tc>
          <w:tcPr>
            <w:tcW w:w="576" w:type="pct"/>
            <w:tcBorders>
              <w:top w:val="single" w:sz="4" w:space="0" w:color="auto"/>
              <w:left w:val="nil"/>
              <w:bottom w:val="single" w:sz="4" w:space="0" w:color="auto"/>
              <w:right w:val="nil"/>
            </w:tcBorders>
            <w:shd w:val="clear" w:color="auto" w:fill="auto"/>
            <w:vAlign w:val="center"/>
          </w:tcPr>
          <w:p w14:paraId="52C3469E" w14:textId="77777777" w:rsidR="005E7F7D" w:rsidRPr="00795970" w:rsidRDefault="005E7F7D" w:rsidP="005E7F7D">
            <w:pPr>
              <w:keepNext/>
              <w:keepLines/>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2878FB15" w14:textId="33BCAD89" w:rsidR="005E7F7D" w:rsidRPr="00795970" w:rsidRDefault="005E7F7D" w:rsidP="005E7F7D">
            <w:pPr>
              <w:keepNext/>
              <w:keepLines/>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44452CBF" w14:textId="685A25ED" w:rsidR="005E7F7D" w:rsidRPr="00795970" w:rsidRDefault="005E7F7D" w:rsidP="005E7F7D">
            <w:pPr>
              <w:keepNext/>
              <w:keepLines/>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2CD2663E" w14:textId="6C8EBCD6" w:rsidR="005E7F7D" w:rsidRPr="00795970" w:rsidRDefault="005E7F7D" w:rsidP="005E7F7D">
            <w:pPr>
              <w:keepNext/>
              <w:keepLines/>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1EA91D9C" w14:textId="77777777" w:rsidR="005E7F7D" w:rsidRPr="00795970" w:rsidRDefault="005E7F7D" w:rsidP="005E7F7D">
            <w:pPr>
              <w:keepNext/>
              <w:keepLines/>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58E1AF47" w14:textId="77777777" w:rsidR="005E7F7D" w:rsidRPr="00795970" w:rsidRDefault="005E7F7D" w:rsidP="005E7F7D">
            <w:pPr>
              <w:keepNext/>
              <w:keepLines/>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650E2D2D" w14:textId="77777777" w:rsidR="005E7F7D" w:rsidRPr="00795970" w:rsidRDefault="005E7F7D" w:rsidP="005E7F7D">
            <w:pPr>
              <w:keepNext/>
              <w:keepLines/>
              <w:spacing w:after="0"/>
              <w:jc w:val="right"/>
              <w:rPr>
                <w:rFonts w:eastAsia="Times New Roman" w:cs="Times New Roman"/>
                <w:sz w:val="17"/>
                <w:szCs w:val="17"/>
                <w:lang w:val="en-US"/>
              </w:rPr>
            </w:pPr>
          </w:p>
        </w:tc>
      </w:tr>
      <w:tr w:rsidR="00795970" w:rsidRPr="00795970" w14:paraId="37CEFAC0"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41D0CE69" w14:textId="77777777" w:rsidR="00721458" w:rsidRPr="00795970" w:rsidRDefault="00721458" w:rsidP="00721458">
            <w:pPr>
              <w:keepNext/>
              <w:keepLines/>
              <w:spacing w:after="0"/>
              <w:rPr>
                <w:rFonts w:eastAsia="Times New Roman" w:cs="Times New Roman"/>
                <w:sz w:val="17"/>
                <w:szCs w:val="17"/>
                <w:lang w:val="en-US"/>
              </w:rPr>
            </w:pPr>
            <w:r w:rsidRPr="00795970">
              <w:rPr>
                <w:sz w:val="17"/>
                <w:szCs w:val="17"/>
              </w:rPr>
              <w:t>≤25% total revenue (%)</w:t>
            </w:r>
          </w:p>
        </w:tc>
        <w:tc>
          <w:tcPr>
            <w:tcW w:w="576" w:type="pct"/>
            <w:tcBorders>
              <w:top w:val="single" w:sz="4" w:space="0" w:color="auto"/>
              <w:left w:val="nil"/>
              <w:bottom w:val="single" w:sz="4" w:space="0" w:color="auto"/>
              <w:right w:val="nil"/>
            </w:tcBorders>
            <w:shd w:val="clear" w:color="auto" w:fill="auto"/>
            <w:vAlign w:val="center"/>
          </w:tcPr>
          <w:p w14:paraId="028B7C2C" w14:textId="77777777" w:rsidR="00721458" w:rsidRPr="00795970" w:rsidRDefault="00721458" w:rsidP="00721458">
            <w:pPr>
              <w:keepNext/>
              <w:keepLines/>
              <w:spacing w:after="0"/>
              <w:jc w:val="right"/>
              <w:rPr>
                <w:rFonts w:eastAsia="Times New Roman" w:cs="Times New Roman"/>
                <w:sz w:val="17"/>
                <w:szCs w:val="17"/>
                <w:lang w:val="en-US"/>
              </w:rPr>
            </w:pPr>
            <w:r w:rsidRPr="00795970">
              <w:rPr>
                <w:rFonts w:cs="Calibri"/>
                <w:sz w:val="17"/>
                <w:szCs w:val="17"/>
              </w:rPr>
              <w:t>6.2</w:t>
            </w:r>
          </w:p>
        </w:tc>
        <w:tc>
          <w:tcPr>
            <w:tcW w:w="578" w:type="pct"/>
            <w:tcBorders>
              <w:top w:val="single" w:sz="4" w:space="0" w:color="auto"/>
              <w:left w:val="nil"/>
              <w:bottom w:val="single" w:sz="4" w:space="0" w:color="auto"/>
              <w:right w:val="nil"/>
            </w:tcBorders>
            <w:shd w:val="clear" w:color="auto" w:fill="auto"/>
            <w:vAlign w:val="center"/>
          </w:tcPr>
          <w:p w14:paraId="3C275849" w14:textId="446B9389" w:rsidR="00721458" w:rsidRPr="00795970" w:rsidRDefault="00721458" w:rsidP="00721458">
            <w:pPr>
              <w:keepNext/>
              <w:keepLines/>
              <w:spacing w:after="0"/>
              <w:jc w:val="right"/>
              <w:rPr>
                <w:rFonts w:eastAsia="Times New Roman" w:cs="Times New Roman"/>
                <w:sz w:val="17"/>
                <w:szCs w:val="17"/>
                <w:lang w:val="en-US"/>
              </w:rPr>
            </w:pPr>
            <w:r w:rsidRPr="00795970">
              <w:rPr>
                <w:rFonts w:cs="Calibri"/>
                <w:sz w:val="17"/>
                <w:szCs w:val="17"/>
              </w:rPr>
              <w:t>15.0</w:t>
            </w:r>
          </w:p>
        </w:tc>
        <w:tc>
          <w:tcPr>
            <w:tcW w:w="576" w:type="pct"/>
            <w:tcBorders>
              <w:top w:val="single" w:sz="4" w:space="0" w:color="auto"/>
              <w:left w:val="nil"/>
              <w:bottom w:val="single" w:sz="4" w:space="0" w:color="auto"/>
              <w:right w:val="nil"/>
            </w:tcBorders>
            <w:vAlign w:val="center"/>
          </w:tcPr>
          <w:p w14:paraId="4C72BA1E" w14:textId="3BAABA37" w:rsidR="00721458" w:rsidRPr="00795970" w:rsidRDefault="00721458" w:rsidP="00721458">
            <w:pPr>
              <w:keepNext/>
              <w:keepLines/>
              <w:spacing w:after="0"/>
              <w:jc w:val="right"/>
              <w:rPr>
                <w:rFonts w:cs="Calibri"/>
                <w:sz w:val="17"/>
                <w:szCs w:val="17"/>
              </w:rPr>
            </w:pPr>
            <w:r w:rsidRPr="00795970">
              <w:rPr>
                <w:rFonts w:cs="Calibri"/>
                <w:sz w:val="17"/>
                <w:szCs w:val="17"/>
              </w:rPr>
              <w:t>8.5</w:t>
            </w:r>
          </w:p>
        </w:tc>
        <w:tc>
          <w:tcPr>
            <w:tcW w:w="576" w:type="pct"/>
            <w:tcBorders>
              <w:top w:val="single" w:sz="4" w:space="0" w:color="auto"/>
              <w:left w:val="nil"/>
              <w:bottom w:val="single" w:sz="4" w:space="0" w:color="auto"/>
              <w:right w:val="nil"/>
            </w:tcBorders>
            <w:shd w:val="clear" w:color="auto" w:fill="auto"/>
            <w:vAlign w:val="center"/>
          </w:tcPr>
          <w:p w14:paraId="685AFA52" w14:textId="09813ADC" w:rsidR="00721458" w:rsidRPr="00795970" w:rsidRDefault="00721458" w:rsidP="00721458">
            <w:pPr>
              <w:keepNext/>
              <w:keepLines/>
              <w:spacing w:after="0"/>
              <w:jc w:val="right"/>
              <w:rPr>
                <w:rFonts w:eastAsia="Times New Roman" w:cs="Times New Roman"/>
                <w:sz w:val="17"/>
                <w:szCs w:val="17"/>
                <w:lang w:val="en-US"/>
              </w:rPr>
            </w:pPr>
            <w:r w:rsidRPr="00795970">
              <w:rPr>
                <w:rFonts w:cs="Calibri"/>
                <w:sz w:val="17"/>
                <w:szCs w:val="17"/>
              </w:rPr>
              <w:t>5.0</w:t>
            </w:r>
          </w:p>
        </w:tc>
        <w:tc>
          <w:tcPr>
            <w:tcW w:w="577" w:type="pct"/>
            <w:tcBorders>
              <w:top w:val="single" w:sz="4" w:space="0" w:color="auto"/>
              <w:left w:val="nil"/>
              <w:bottom w:val="single" w:sz="4" w:space="0" w:color="auto"/>
              <w:right w:val="nil"/>
            </w:tcBorders>
            <w:vAlign w:val="center"/>
          </w:tcPr>
          <w:p w14:paraId="05420B70" w14:textId="38B7D484" w:rsidR="00721458" w:rsidRPr="00795970" w:rsidRDefault="00721458" w:rsidP="00721458">
            <w:pPr>
              <w:keepNext/>
              <w:keepLines/>
              <w:spacing w:after="0"/>
              <w:jc w:val="right"/>
              <w:rPr>
                <w:rFonts w:cs="Calibri"/>
                <w:sz w:val="17"/>
                <w:szCs w:val="17"/>
              </w:rPr>
            </w:pPr>
            <w:r w:rsidRPr="00795970">
              <w:rPr>
                <w:rFonts w:cs="Calibri"/>
                <w:sz w:val="17"/>
                <w:szCs w:val="17"/>
              </w:rPr>
              <w:t>1.0</w:t>
            </w:r>
          </w:p>
        </w:tc>
        <w:tc>
          <w:tcPr>
            <w:tcW w:w="577" w:type="pct"/>
            <w:tcBorders>
              <w:top w:val="single" w:sz="4" w:space="0" w:color="auto"/>
              <w:left w:val="nil"/>
              <w:bottom w:val="single" w:sz="4" w:space="0" w:color="auto"/>
              <w:right w:val="single" w:sz="4" w:space="0" w:color="auto"/>
            </w:tcBorders>
            <w:shd w:val="clear" w:color="auto" w:fill="auto"/>
            <w:vAlign w:val="center"/>
          </w:tcPr>
          <w:p w14:paraId="51BD6D87" w14:textId="2C908480" w:rsidR="00721458" w:rsidRPr="00795970" w:rsidRDefault="00721458" w:rsidP="00721458">
            <w:pPr>
              <w:keepNext/>
              <w:keepLines/>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6B1FA377" w14:textId="329A1083" w:rsidR="00721458" w:rsidRPr="00795970" w:rsidRDefault="00721458" w:rsidP="00721458">
            <w:pPr>
              <w:keepNext/>
              <w:keepLines/>
              <w:spacing w:after="0"/>
              <w:jc w:val="right"/>
              <w:rPr>
                <w:rFonts w:eastAsia="Times New Roman" w:cs="Times New Roman"/>
                <w:i/>
                <w:iCs/>
                <w:sz w:val="17"/>
                <w:szCs w:val="17"/>
                <w:lang w:val="en-US"/>
              </w:rPr>
            </w:pPr>
            <w:r w:rsidRPr="00795970">
              <w:rPr>
                <w:rFonts w:cs="Calibri"/>
                <w:i/>
                <w:iCs/>
                <w:sz w:val="17"/>
                <w:szCs w:val="17"/>
              </w:rPr>
              <w:t>133</w:t>
            </w:r>
          </w:p>
        </w:tc>
      </w:tr>
      <w:tr w:rsidR="00795970" w:rsidRPr="00795970" w14:paraId="56E78842"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1A766E98" w14:textId="77777777" w:rsidR="00721458" w:rsidRPr="00795970" w:rsidRDefault="00721458" w:rsidP="00721458">
            <w:pPr>
              <w:spacing w:after="0"/>
              <w:rPr>
                <w:rFonts w:eastAsia="Times New Roman" w:cs="Times New Roman"/>
                <w:sz w:val="17"/>
                <w:szCs w:val="17"/>
                <w:lang w:val="en-US"/>
              </w:rPr>
            </w:pPr>
            <w:r w:rsidRPr="00795970">
              <w:rPr>
                <w:sz w:val="17"/>
                <w:szCs w:val="17"/>
              </w:rPr>
              <w:t>26-50 % total revenue (%)</w:t>
            </w:r>
          </w:p>
        </w:tc>
        <w:tc>
          <w:tcPr>
            <w:tcW w:w="576" w:type="pct"/>
            <w:tcBorders>
              <w:top w:val="single" w:sz="4" w:space="0" w:color="auto"/>
              <w:left w:val="nil"/>
              <w:bottom w:val="single" w:sz="4" w:space="0" w:color="auto"/>
              <w:right w:val="nil"/>
            </w:tcBorders>
            <w:shd w:val="clear" w:color="auto" w:fill="auto"/>
            <w:vAlign w:val="center"/>
          </w:tcPr>
          <w:p w14:paraId="4C7D84B3" w14:textId="77777777"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5.1</w:t>
            </w:r>
          </w:p>
        </w:tc>
        <w:tc>
          <w:tcPr>
            <w:tcW w:w="578" w:type="pct"/>
            <w:tcBorders>
              <w:top w:val="single" w:sz="4" w:space="0" w:color="auto"/>
              <w:left w:val="nil"/>
              <w:bottom w:val="single" w:sz="4" w:space="0" w:color="auto"/>
              <w:right w:val="nil"/>
            </w:tcBorders>
            <w:shd w:val="clear" w:color="auto" w:fill="auto"/>
            <w:vAlign w:val="center"/>
          </w:tcPr>
          <w:p w14:paraId="0658ABCF" w14:textId="3CF136B9"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14.8</w:t>
            </w:r>
          </w:p>
        </w:tc>
        <w:tc>
          <w:tcPr>
            <w:tcW w:w="576" w:type="pct"/>
            <w:tcBorders>
              <w:top w:val="single" w:sz="4" w:space="0" w:color="auto"/>
              <w:left w:val="nil"/>
              <w:bottom w:val="single" w:sz="4" w:space="0" w:color="auto"/>
              <w:right w:val="nil"/>
            </w:tcBorders>
            <w:vAlign w:val="center"/>
          </w:tcPr>
          <w:p w14:paraId="12C3E371" w14:textId="339DD089" w:rsidR="00721458" w:rsidRPr="00795970" w:rsidRDefault="00721458" w:rsidP="00721458">
            <w:pPr>
              <w:spacing w:after="0"/>
              <w:jc w:val="right"/>
              <w:rPr>
                <w:rFonts w:cs="Calibri"/>
                <w:sz w:val="17"/>
                <w:szCs w:val="17"/>
              </w:rPr>
            </w:pPr>
            <w:r w:rsidRPr="00795970">
              <w:rPr>
                <w:rFonts w:cs="Calibri"/>
                <w:sz w:val="17"/>
                <w:szCs w:val="17"/>
              </w:rPr>
              <w:t>8.3</w:t>
            </w:r>
          </w:p>
        </w:tc>
        <w:tc>
          <w:tcPr>
            <w:tcW w:w="576" w:type="pct"/>
            <w:tcBorders>
              <w:top w:val="single" w:sz="4" w:space="0" w:color="auto"/>
              <w:left w:val="nil"/>
              <w:bottom w:val="single" w:sz="4" w:space="0" w:color="auto"/>
              <w:right w:val="nil"/>
            </w:tcBorders>
            <w:shd w:val="clear" w:color="auto" w:fill="auto"/>
            <w:vAlign w:val="center"/>
          </w:tcPr>
          <w:p w14:paraId="7FF92536" w14:textId="63FF3F03"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3.0</w:t>
            </w:r>
          </w:p>
        </w:tc>
        <w:tc>
          <w:tcPr>
            <w:tcW w:w="577" w:type="pct"/>
            <w:tcBorders>
              <w:top w:val="single" w:sz="4" w:space="0" w:color="auto"/>
              <w:left w:val="nil"/>
              <w:bottom w:val="single" w:sz="4" w:space="0" w:color="auto"/>
              <w:right w:val="nil"/>
            </w:tcBorders>
            <w:vAlign w:val="center"/>
          </w:tcPr>
          <w:p w14:paraId="14158D8B" w14:textId="3B3ADD9B" w:rsidR="00721458" w:rsidRPr="00795970" w:rsidRDefault="00721458" w:rsidP="00721458">
            <w:pPr>
              <w:spacing w:after="0"/>
              <w:jc w:val="right"/>
              <w:rPr>
                <w:rFonts w:cs="Calibri"/>
                <w:sz w:val="17"/>
                <w:szCs w:val="17"/>
              </w:rPr>
            </w:pPr>
            <w:r w:rsidRPr="00795970">
              <w:rPr>
                <w:rFonts w:cs="Calibri"/>
                <w:sz w:val="17"/>
                <w:szCs w:val="17"/>
              </w:rPr>
              <w:t>1.0</w:t>
            </w:r>
          </w:p>
        </w:tc>
        <w:tc>
          <w:tcPr>
            <w:tcW w:w="577" w:type="pct"/>
            <w:tcBorders>
              <w:top w:val="single" w:sz="4" w:space="0" w:color="auto"/>
              <w:left w:val="nil"/>
              <w:bottom w:val="single" w:sz="4" w:space="0" w:color="auto"/>
              <w:right w:val="single" w:sz="4" w:space="0" w:color="auto"/>
            </w:tcBorders>
            <w:shd w:val="clear" w:color="auto" w:fill="auto"/>
            <w:vAlign w:val="center"/>
          </w:tcPr>
          <w:p w14:paraId="19E3C9F7" w14:textId="5D6EBA1A"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0.2</w:t>
            </w:r>
          </w:p>
        </w:tc>
        <w:tc>
          <w:tcPr>
            <w:tcW w:w="573" w:type="pct"/>
            <w:tcBorders>
              <w:top w:val="single" w:sz="4" w:space="0" w:color="auto"/>
              <w:left w:val="single" w:sz="4" w:space="0" w:color="auto"/>
              <w:bottom w:val="single" w:sz="4" w:space="0" w:color="auto"/>
              <w:right w:val="nil"/>
            </w:tcBorders>
            <w:vAlign w:val="center"/>
          </w:tcPr>
          <w:p w14:paraId="52C7D29C" w14:textId="5B7832A0" w:rsidR="00721458" w:rsidRPr="00795970" w:rsidRDefault="00721458" w:rsidP="00721458">
            <w:pPr>
              <w:spacing w:after="0"/>
              <w:jc w:val="right"/>
              <w:rPr>
                <w:rFonts w:eastAsia="Times New Roman" w:cs="Times New Roman"/>
                <w:i/>
                <w:iCs/>
                <w:sz w:val="17"/>
                <w:szCs w:val="17"/>
                <w:lang w:val="en-US"/>
              </w:rPr>
            </w:pPr>
            <w:r w:rsidRPr="00795970">
              <w:rPr>
                <w:rFonts w:cs="Calibri"/>
                <w:i/>
                <w:iCs/>
                <w:sz w:val="17"/>
                <w:szCs w:val="17"/>
              </w:rPr>
              <w:t>90</w:t>
            </w:r>
          </w:p>
        </w:tc>
      </w:tr>
      <w:tr w:rsidR="00795970" w:rsidRPr="00795970" w14:paraId="64734639"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0B6320CD" w14:textId="77777777" w:rsidR="00721458" w:rsidRPr="00795970" w:rsidRDefault="00721458" w:rsidP="00721458">
            <w:pPr>
              <w:spacing w:after="0"/>
              <w:rPr>
                <w:rFonts w:eastAsia="Times New Roman" w:cs="Times New Roman"/>
                <w:sz w:val="17"/>
                <w:szCs w:val="17"/>
                <w:lang w:val="en-US"/>
              </w:rPr>
            </w:pPr>
            <w:r w:rsidRPr="00795970">
              <w:rPr>
                <w:sz w:val="17"/>
                <w:szCs w:val="17"/>
              </w:rPr>
              <w:t>51-75% total revenue (%)</w:t>
            </w:r>
          </w:p>
        </w:tc>
        <w:tc>
          <w:tcPr>
            <w:tcW w:w="576" w:type="pct"/>
            <w:tcBorders>
              <w:top w:val="single" w:sz="4" w:space="0" w:color="auto"/>
              <w:left w:val="nil"/>
              <w:bottom w:val="single" w:sz="4" w:space="0" w:color="auto"/>
              <w:right w:val="nil"/>
            </w:tcBorders>
            <w:shd w:val="clear" w:color="auto" w:fill="auto"/>
            <w:vAlign w:val="center"/>
          </w:tcPr>
          <w:p w14:paraId="74EDFD42" w14:textId="77777777"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4.0</w:t>
            </w:r>
          </w:p>
        </w:tc>
        <w:tc>
          <w:tcPr>
            <w:tcW w:w="578" w:type="pct"/>
            <w:tcBorders>
              <w:top w:val="single" w:sz="4" w:space="0" w:color="auto"/>
              <w:left w:val="nil"/>
              <w:bottom w:val="single" w:sz="4" w:space="0" w:color="auto"/>
              <w:right w:val="nil"/>
            </w:tcBorders>
            <w:shd w:val="clear" w:color="auto" w:fill="auto"/>
            <w:vAlign w:val="center"/>
          </w:tcPr>
          <w:p w14:paraId="6919D44B" w14:textId="24F1B609"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1EF24340" w14:textId="45A7623F" w:rsidR="00721458" w:rsidRPr="00795970" w:rsidRDefault="00721458" w:rsidP="00721458">
            <w:pPr>
              <w:spacing w:after="0"/>
              <w:jc w:val="right"/>
              <w:rPr>
                <w:rFonts w:cs="Calibri"/>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4F0AA758" w14:textId="61FB83CF"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3.0</w:t>
            </w:r>
          </w:p>
        </w:tc>
        <w:tc>
          <w:tcPr>
            <w:tcW w:w="577" w:type="pct"/>
            <w:tcBorders>
              <w:top w:val="single" w:sz="4" w:space="0" w:color="auto"/>
              <w:left w:val="nil"/>
              <w:bottom w:val="single" w:sz="4" w:space="0" w:color="auto"/>
              <w:right w:val="nil"/>
            </w:tcBorders>
            <w:vAlign w:val="center"/>
          </w:tcPr>
          <w:p w14:paraId="66C2C48A" w14:textId="2BA8CAED" w:rsidR="00721458" w:rsidRPr="00795970" w:rsidRDefault="00721458" w:rsidP="00721458">
            <w:pPr>
              <w:spacing w:after="0"/>
              <w:jc w:val="right"/>
              <w:rPr>
                <w:rFonts w:cs="Calibri"/>
                <w:sz w:val="17"/>
                <w:szCs w:val="17"/>
              </w:rPr>
            </w:pPr>
            <w:r w:rsidRPr="00795970">
              <w:rPr>
                <w:rFonts w:cs="Calibri"/>
                <w:sz w:val="17"/>
                <w:szCs w:val="17"/>
              </w:rPr>
              <w:t>1.0</w:t>
            </w:r>
          </w:p>
        </w:tc>
        <w:tc>
          <w:tcPr>
            <w:tcW w:w="577" w:type="pct"/>
            <w:tcBorders>
              <w:top w:val="single" w:sz="4" w:space="0" w:color="auto"/>
              <w:left w:val="nil"/>
              <w:bottom w:val="single" w:sz="4" w:space="0" w:color="auto"/>
              <w:right w:val="single" w:sz="4" w:space="0" w:color="auto"/>
            </w:tcBorders>
            <w:shd w:val="clear" w:color="auto" w:fill="auto"/>
            <w:vAlign w:val="center"/>
          </w:tcPr>
          <w:p w14:paraId="58FADFB6" w14:textId="4EF7019D"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2B653371" w14:textId="2D3B1771" w:rsidR="00721458" w:rsidRPr="00795970" w:rsidRDefault="00721458" w:rsidP="00721458">
            <w:pPr>
              <w:spacing w:after="0"/>
              <w:jc w:val="right"/>
              <w:rPr>
                <w:rFonts w:eastAsia="Times New Roman" w:cs="Times New Roman"/>
                <w:i/>
                <w:iCs/>
                <w:sz w:val="17"/>
                <w:szCs w:val="17"/>
                <w:lang w:val="en-US"/>
              </w:rPr>
            </w:pPr>
            <w:r w:rsidRPr="00795970">
              <w:rPr>
                <w:rFonts w:cs="Calibri"/>
                <w:i/>
                <w:iCs/>
                <w:sz w:val="17"/>
                <w:szCs w:val="17"/>
              </w:rPr>
              <w:t>149</w:t>
            </w:r>
          </w:p>
        </w:tc>
      </w:tr>
      <w:tr w:rsidR="00795970" w:rsidRPr="00795970" w14:paraId="4131FDE1"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3559E02F" w14:textId="77777777" w:rsidR="00721458" w:rsidRPr="00795970" w:rsidRDefault="00721458" w:rsidP="00721458">
            <w:pPr>
              <w:spacing w:after="0"/>
              <w:rPr>
                <w:rFonts w:eastAsia="Times New Roman" w:cs="Times New Roman"/>
                <w:sz w:val="17"/>
                <w:szCs w:val="17"/>
                <w:lang w:val="en-US"/>
              </w:rPr>
            </w:pPr>
            <w:r w:rsidRPr="00795970">
              <w:rPr>
                <w:sz w:val="17"/>
                <w:szCs w:val="17"/>
              </w:rPr>
              <w:t>&gt;75% total revenue (%)</w:t>
            </w:r>
          </w:p>
        </w:tc>
        <w:tc>
          <w:tcPr>
            <w:tcW w:w="576" w:type="pct"/>
            <w:tcBorders>
              <w:top w:val="single" w:sz="4" w:space="0" w:color="auto"/>
              <w:left w:val="nil"/>
              <w:bottom w:val="single" w:sz="4" w:space="0" w:color="auto"/>
              <w:right w:val="nil"/>
            </w:tcBorders>
            <w:shd w:val="clear" w:color="auto" w:fill="auto"/>
            <w:vAlign w:val="center"/>
          </w:tcPr>
          <w:p w14:paraId="53FA3EFE" w14:textId="77777777"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4.5</w:t>
            </w:r>
          </w:p>
        </w:tc>
        <w:tc>
          <w:tcPr>
            <w:tcW w:w="578" w:type="pct"/>
            <w:tcBorders>
              <w:top w:val="single" w:sz="4" w:space="0" w:color="auto"/>
              <w:left w:val="nil"/>
              <w:bottom w:val="single" w:sz="4" w:space="0" w:color="auto"/>
              <w:right w:val="nil"/>
            </w:tcBorders>
            <w:shd w:val="clear" w:color="auto" w:fill="auto"/>
            <w:vAlign w:val="center"/>
          </w:tcPr>
          <w:p w14:paraId="424F80E6" w14:textId="232603B1"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7F10BD3C" w14:textId="34F4C5AB" w:rsidR="00721458" w:rsidRPr="00795970" w:rsidRDefault="00721458" w:rsidP="00721458">
            <w:pPr>
              <w:spacing w:after="0"/>
              <w:jc w:val="right"/>
              <w:rPr>
                <w:rFonts w:cs="Calibri"/>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4038A427" w14:textId="584C0F2D"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3.0</w:t>
            </w:r>
          </w:p>
        </w:tc>
        <w:tc>
          <w:tcPr>
            <w:tcW w:w="577" w:type="pct"/>
            <w:tcBorders>
              <w:top w:val="single" w:sz="4" w:space="0" w:color="auto"/>
              <w:left w:val="nil"/>
              <w:bottom w:val="single" w:sz="4" w:space="0" w:color="auto"/>
              <w:right w:val="nil"/>
            </w:tcBorders>
            <w:vAlign w:val="center"/>
          </w:tcPr>
          <w:p w14:paraId="57FE41A9" w14:textId="427E7FC7" w:rsidR="00721458" w:rsidRPr="00795970" w:rsidRDefault="00721458" w:rsidP="00721458">
            <w:pPr>
              <w:spacing w:after="0"/>
              <w:jc w:val="right"/>
              <w:rPr>
                <w:rFonts w:cs="Calibri"/>
                <w:sz w:val="17"/>
                <w:szCs w:val="17"/>
              </w:rPr>
            </w:pPr>
            <w:r w:rsidRPr="00795970">
              <w:rPr>
                <w:rFonts w:cs="Calibri"/>
                <w:sz w:val="17"/>
                <w:szCs w:val="17"/>
              </w:rPr>
              <w:t>1.0</w:t>
            </w:r>
          </w:p>
        </w:tc>
        <w:tc>
          <w:tcPr>
            <w:tcW w:w="577" w:type="pct"/>
            <w:tcBorders>
              <w:top w:val="single" w:sz="4" w:space="0" w:color="auto"/>
              <w:left w:val="nil"/>
              <w:bottom w:val="single" w:sz="4" w:space="0" w:color="auto"/>
              <w:right w:val="single" w:sz="4" w:space="0" w:color="auto"/>
            </w:tcBorders>
            <w:shd w:val="clear" w:color="auto" w:fill="auto"/>
            <w:vAlign w:val="center"/>
          </w:tcPr>
          <w:p w14:paraId="5029D3E6" w14:textId="76A89F2F" w:rsidR="00721458" w:rsidRPr="00795970" w:rsidRDefault="00721458" w:rsidP="00721458">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6FB300C8" w14:textId="4EFF126E" w:rsidR="00721458" w:rsidRPr="00795970" w:rsidRDefault="00721458" w:rsidP="00721458">
            <w:pPr>
              <w:spacing w:after="0"/>
              <w:jc w:val="right"/>
              <w:rPr>
                <w:rFonts w:eastAsia="Times New Roman" w:cs="Times New Roman"/>
                <w:i/>
                <w:iCs/>
                <w:sz w:val="17"/>
                <w:szCs w:val="17"/>
                <w:lang w:val="en-US"/>
              </w:rPr>
            </w:pPr>
            <w:r w:rsidRPr="00795970">
              <w:rPr>
                <w:rFonts w:cs="Calibri"/>
                <w:i/>
                <w:iCs/>
                <w:sz w:val="17"/>
                <w:szCs w:val="17"/>
              </w:rPr>
              <w:t>445</w:t>
            </w:r>
          </w:p>
        </w:tc>
      </w:tr>
    </w:tbl>
    <w:p w14:paraId="2FCEEC0E" w14:textId="77777777" w:rsidR="005E7F7D" w:rsidRPr="00795970" w:rsidRDefault="005E7F7D" w:rsidP="005E7F7D">
      <w:pPr>
        <w:rPr>
          <w:lang w:eastAsia="en-AU"/>
        </w:rPr>
      </w:pPr>
    </w:p>
    <w:p w14:paraId="4C39D232" w14:textId="697F6F9C" w:rsidR="00EC6790" w:rsidRPr="00795970" w:rsidRDefault="00EC6790" w:rsidP="006009BD">
      <w:pPr>
        <w:pStyle w:val="Appendixhead2"/>
        <w:spacing w:before="0" w:after="170"/>
        <w:ind w:left="851"/>
        <w:rPr>
          <w:color w:val="auto"/>
        </w:rPr>
      </w:pPr>
      <w:r w:rsidRPr="00795970">
        <w:rPr>
          <w:color w:val="auto"/>
        </w:rPr>
        <w:t>FLS utilisation (%) disaggregated results – Total billable time</w:t>
      </w:r>
    </w:p>
    <w:p w14:paraId="7EA058AF" w14:textId="4773A813" w:rsidR="00EC6790" w:rsidRPr="00795970" w:rsidRDefault="00073E6A" w:rsidP="006009BD">
      <w:pPr>
        <w:pStyle w:val="AppendixTableCaption"/>
        <w:spacing w:after="170"/>
        <w:rPr>
          <w:color w:val="auto"/>
        </w:rPr>
      </w:pPr>
      <w:bookmarkStart w:id="452" w:name="_Toc103178914"/>
      <w:r w:rsidRPr="00795970">
        <w:rPr>
          <w:color w:val="auto"/>
        </w:rPr>
        <w:t>: Summary of results: FLS Total billable time</w:t>
      </w:r>
      <w:bookmarkEnd w:id="452"/>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FLS Utilisation, total billable time.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54"/>
        <w:gridCol w:w="1045"/>
        <w:gridCol w:w="1049"/>
        <w:gridCol w:w="1045"/>
        <w:gridCol w:w="1045"/>
        <w:gridCol w:w="1047"/>
        <w:gridCol w:w="1047"/>
        <w:gridCol w:w="1040"/>
      </w:tblGrid>
      <w:tr w:rsidR="00795970" w:rsidRPr="00795970" w14:paraId="2DA56501" w14:textId="77777777" w:rsidTr="00BB4D09">
        <w:trPr>
          <w:trHeight w:val="397"/>
          <w:tblHeader/>
        </w:trPr>
        <w:tc>
          <w:tcPr>
            <w:tcW w:w="967" w:type="pct"/>
            <w:tcBorders>
              <w:top w:val="single" w:sz="12" w:space="0" w:color="62B5E5"/>
              <w:left w:val="nil"/>
              <w:bottom w:val="single" w:sz="8" w:space="0" w:color="auto"/>
              <w:right w:val="nil"/>
            </w:tcBorders>
            <w:shd w:val="clear" w:color="auto" w:fill="auto"/>
            <w:vAlign w:val="center"/>
            <w:hideMark/>
          </w:tcPr>
          <w:p w14:paraId="1BF5B3BC" w14:textId="77777777" w:rsidR="00574956" w:rsidRPr="00795970" w:rsidRDefault="00574956" w:rsidP="00574956">
            <w:pPr>
              <w:spacing w:after="0"/>
              <w:rPr>
                <w:rFonts w:eastAsia="Verdana" w:cs="Times New Roman"/>
                <w:b/>
                <w:sz w:val="17"/>
                <w:szCs w:val="17"/>
                <w:lang w:val="en-US"/>
              </w:rPr>
            </w:pPr>
          </w:p>
        </w:tc>
        <w:tc>
          <w:tcPr>
            <w:tcW w:w="576" w:type="pct"/>
            <w:tcBorders>
              <w:top w:val="single" w:sz="12" w:space="0" w:color="62B5E5"/>
              <w:left w:val="nil"/>
              <w:bottom w:val="single" w:sz="8" w:space="0" w:color="auto"/>
              <w:right w:val="nil"/>
            </w:tcBorders>
            <w:shd w:val="clear" w:color="auto" w:fill="auto"/>
            <w:vAlign w:val="center"/>
            <w:hideMark/>
          </w:tcPr>
          <w:p w14:paraId="3BFCEB0B" w14:textId="77777777" w:rsidR="00574956" w:rsidRPr="00795970" w:rsidRDefault="00574956" w:rsidP="00574956">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78" w:type="pct"/>
            <w:tcBorders>
              <w:top w:val="single" w:sz="12" w:space="0" w:color="62B5E5"/>
              <w:left w:val="nil"/>
              <w:bottom w:val="single" w:sz="8" w:space="0" w:color="auto"/>
              <w:right w:val="nil"/>
            </w:tcBorders>
            <w:shd w:val="clear" w:color="auto" w:fill="auto"/>
            <w:vAlign w:val="center"/>
            <w:hideMark/>
          </w:tcPr>
          <w:p w14:paraId="70D1E43A" w14:textId="74B0F0A4" w:rsidR="00574956" w:rsidRPr="00795970" w:rsidRDefault="00574956" w:rsidP="00574956">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vAlign w:val="center"/>
          </w:tcPr>
          <w:p w14:paraId="3F2D801A" w14:textId="591EFFAA" w:rsidR="00574956" w:rsidRPr="00795970" w:rsidRDefault="00574956" w:rsidP="00574956">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shd w:val="clear" w:color="auto" w:fill="auto"/>
            <w:vAlign w:val="center"/>
            <w:hideMark/>
          </w:tcPr>
          <w:p w14:paraId="4F98492D" w14:textId="288DAE3A" w:rsidR="00574956" w:rsidRPr="00795970" w:rsidRDefault="00574956" w:rsidP="00574956">
            <w:pPr>
              <w:spacing w:after="0"/>
              <w:jc w:val="right"/>
              <w:rPr>
                <w:rFonts w:eastAsia="Verdana" w:cs="Times New Roman"/>
                <w:b/>
                <w:sz w:val="17"/>
                <w:szCs w:val="17"/>
                <w:lang w:val="en-US"/>
              </w:rPr>
            </w:pPr>
            <w:r w:rsidRPr="00795970">
              <w:rPr>
                <w:rFonts w:eastAsia="Verdana" w:cs="Times New Roman"/>
                <w:b/>
                <w:sz w:val="17"/>
                <w:szCs w:val="17"/>
                <w:lang w:val="en-US"/>
              </w:rPr>
              <w:t>50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nil"/>
            </w:tcBorders>
            <w:vAlign w:val="center"/>
          </w:tcPr>
          <w:p w14:paraId="203C141F" w14:textId="77777777" w:rsidR="00574956" w:rsidRPr="00795970" w:rsidRDefault="00574956" w:rsidP="00574956">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single" w:sz="4" w:space="0" w:color="auto"/>
            </w:tcBorders>
            <w:shd w:val="clear" w:color="auto" w:fill="auto"/>
            <w:vAlign w:val="center"/>
            <w:hideMark/>
          </w:tcPr>
          <w:p w14:paraId="3BDCBBC2" w14:textId="77777777" w:rsidR="00574956" w:rsidRPr="00795970" w:rsidRDefault="00574956" w:rsidP="00574956">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3" w:type="pct"/>
            <w:tcBorders>
              <w:top w:val="single" w:sz="12" w:space="0" w:color="62B5E5"/>
              <w:left w:val="single" w:sz="4" w:space="0" w:color="auto"/>
              <w:bottom w:val="single" w:sz="8" w:space="0" w:color="auto"/>
              <w:right w:val="nil"/>
            </w:tcBorders>
            <w:vAlign w:val="center"/>
          </w:tcPr>
          <w:p w14:paraId="1E1BDACB" w14:textId="77777777" w:rsidR="00574956" w:rsidRPr="00795970" w:rsidRDefault="00574956" w:rsidP="00574956">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33EEB304"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3D20A73D" w14:textId="77777777" w:rsidR="00574956" w:rsidRPr="00795970" w:rsidRDefault="00574956" w:rsidP="00574956">
            <w:pPr>
              <w:spacing w:after="0"/>
              <w:rPr>
                <w:b/>
                <w:sz w:val="17"/>
                <w:szCs w:val="17"/>
              </w:rPr>
            </w:pPr>
            <w:r w:rsidRPr="00795970">
              <w:rPr>
                <w:b/>
                <w:bCs/>
                <w:sz w:val="17"/>
                <w:szCs w:val="17"/>
              </w:rPr>
              <w:t>Total sample</w:t>
            </w:r>
          </w:p>
        </w:tc>
        <w:tc>
          <w:tcPr>
            <w:tcW w:w="576" w:type="pct"/>
            <w:tcBorders>
              <w:top w:val="single" w:sz="8" w:space="0" w:color="auto"/>
              <w:left w:val="nil"/>
              <w:bottom w:val="single" w:sz="8" w:space="0" w:color="auto"/>
              <w:right w:val="nil"/>
            </w:tcBorders>
            <w:shd w:val="clear" w:color="auto" w:fill="auto"/>
            <w:vAlign w:val="center"/>
          </w:tcPr>
          <w:p w14:paraId="28BC9AC4" w14:textId="77777777" w:rsidR="00574956" w:rsidRPr="00795970" w:rsidRDefault="00574956" w:rsidP="00574956">
            <w:pPr>
              <w:spacing w:after="0"/>
              <w:jc w:val="right"/>
              <w:rPr>
                <w:rFonts w:eastAsia="Times New Roman" w:cs="Times New Roman"/>
                <w:sz w:val="17"/>
                <w:szCs w:val="17"/>
                <w:lang w:val="en-US"/>
              </w:rPr>
            </w:pPr>
            <w:r w:rsidRPr="00795970">
              <w:rPr>
                <w:b/>
                <w:bCs/>
                <w:sz w:val="17"/>
                <w:szCs w:val="17"/>
              </w:rPr>
              <w:t> </w:t>
            </w:r>
          </w:p>
        </w:tc>
        <w:tc>
          <w:tcPr>
            <w:tcW w:w="578" w:type="pct"/>
            <w:tcBorders>
              <w:top w:val="single" w:sz="8" w:space="0" w:color="auto"/>
              <w:left w:val="nil"/>
              <w:bottom w:val="single" w:sz="8" w:space="0" w:color="auto"/>
              <w:right w:val="nil"/>
            </w:tcBorders>
            <w:shd w:val="clear" w:color="auto" w:fill="auto"/>
          </w:tcPr>
          <w:p w14:paraId="668A0F3E" w14:textId="1543025D" w:rsidR="00574956" w:rsidRPr="00795970" w:rsidRDefault="00574956" w:rsidP="00574956">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5977A6A6" w14:textId="46BE68F3" w:rsidR="00574956" w:rsidRPr="00795970" w:rsidRDefault="00574956" w:rsidP="00574956">
            <w:pPr>
              <w:spacing w:after="0"/>
              <w:jc w:val="right"/>
              <w:rPr>
                <w:b/>
                <w:bCs/>
                <w:sz w:val="17"/>
                <w:szCs w:val="17"/>
              </w:rPr>
            </w:pPr>
            <w:r w:rsidRPr="00795970">
              <w:rPr>
                <w:b/>
                <w:bCs/>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5E410213" w14:textId="77777777" w:rsidR="00574956" w:rsidRPr="00795970" w:rsidRDefault="00574956" w:rsidP="00574956">
            <w:pPr>
              <w:spacing w:after="0"/>
              <w:jc w:val="right"/>
              <w:rPr>
                <w:rFonts w:eastAsia="Times New Roman" w:cs="Times New Roman"/>
                <w:sz w:val="17"/>
                <w:szCs w:val="17"/>
                <w:lang w:val="en-US"/>
              </w:rPr>
            </w:pPr>
            <w:r w:rsidRPr="00795970">
              <w:rPr>
                <w:b/>
                <w:bCs/>
                <w:sz w:val="17"/>
                <w:szCs w:val="17"/>
              </w:rPr>
              <w:t> </w:t>
            </w:r>
          </w:p>
        </w:tc>
        <w:tc>
          <w:tcPr>
            <w:tcW w:w="577" w:type="pct"/>
            <w:tcBorders>
              <w:top w:val="single" w:sz="8" w:space="0" w:color="auto"/>
              <w:left w:val="nil"/>
              <w:bottom w:val="single" w:sz="8" w:space="0" w:color="000000"/>
              <w:right w:val="nil"/>
            </w:tcBorders>
          </w:tcPr>
          <w:p w14:paraId="7EF96F96" w14:textId="77777777" w:rsidR="00574956" w:rsidRPr="00795970" w:rsidRDefault="00574956" w:rsidP="00574956">
            <w:pPr>
              <w:spacing w:after="0"/>
              <w:jc w:val="right"/>
              <w:rPr>
                <w:b/>
                <w:bCs/>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423AC1C8" w14:textId="77777777" w:rsidR="00574956" w:rsidRPr="00795970" w:rsidRDefault="00574956" w:rsidP="00574956">
            <w:pPr>
              <w:spacing w:after="0"/>
              <w:jc w:val="right"/>
              <w:rPr>
                <w:rFonts w:eastAsia="Times New Roman" w:cs="Times New Roman"/>
                <w:sz w:val="17"/>
                <w:szCs w:val="17"/>
                <w:lang w:val="en-US"/>
              </w:rPr>
            </w:pPr>
            <w:r w:rsidRPr="00795970">
              <w:rPr>
                <w:b/>
                <w:bCs/>
                <w:sz w:val="17"/>
                <w:szCs w:val="17"/>
              </w:rPr>
              <w:t> </w:t>
            </w:r>
          </w:p>
        </w:tc>
        <w:tc>
          <w:tcPr>
            <w:tcW w:w="573" w:type="pct"/>
            <w:tcBorders>
              <w:top w:val="single" w:sz="8" w:space="0" w:color="auto"/>
              <w:left w:val="single" w:sz="4" w:space="0" w:color="auto"/>
              <w:bottom w:val="single" w:sz="8" w:space="0" w:color="000000"/>
              <w:right w:val="nil"/>
            </w:tcBorders>
            <w:vAlign w:val="center"/>
          </w:tcPr>
          <w:p w14:paraId="6328EBE6" w14:textId="77777777" w:rsidR="00574956" w:rsidRPr="00795970" w:rsidRDefault="00574956" w:rsidP="00574956">
            <w:pPr>
              <w:spacing w:after="0"/>
              <w:jc w:val="right"/>
              <w:rPr>
                <w:rFonts w:eastAsia="Verdana" w:cs="Times New Roman"/>
                <w:sz w:val="17"/>
                <w:szCs w:val="17"/>
              </w:rPr>
            </w:pPr>
            <w:r w:rsidRPr="00795970">
              <w:rPr>
                <w:i/>
                <w:iCs/>
                <w:sz w:val="17"/>
                <w:szCs w:val="17"/>
              </w:rPr>
              <w:t> </w:t>
            </w:r>
          </w:p>
        </w:tc>
      </w:tr>
      <w:tr w:rsidR="00795970" w:rsidRPr="00795970" w14:paraId="4EF0A59D" w14:textId="77777777" w:rsidTr="00BB4D09">
        <w:trPr>
          <w:trHeight w:val="397"/>
        </w:trPr>
        <w:tc>
          <w:tcPr>
            <w:tcW w:w="967" w:type="pct"/>
            <w:tcBorders>
              <w:top w:val="single" w:sz="8" w:space="0" w:color="auto"/>
              <w:left w:val="nil"/>
              <w:bottom w:val="single" w:sz="8" w:space="0" w:color="auto"/>
              <w:right w:val="nil"/>
            </w:tcBorders>
            <w:shd w:val="clear" w:color="auto" w:fill="auto"/>
            <w:vAlign w:val="center"/>
          </w:tcPr>
          <w:p w14:paraId="67567FD6" w14:textId="77777777" w:rsidR="00574956" w:rsidRPr="00795970" w:rsidRDefault="00574956" w:rsidP="00574956">
            <w:pPr>
              <w:spacing w:after="0"/>
              <w:rPr>
                <w:sz w:val="17"/>
                <w:szCs w:val="17"/>
              </w:rPr>
            </w:pPr>
            <w:r w:rsidRPr="00795970">
              <w:rPr>
                <w:sz w:val="17"/>
                <w:szCs w:val="17"/>
              </w:rPr>
              <w:t>FLS utilisation – Total billable time (%)</w:t>
            </w:r>
          </w:p>
        </w:tc>
        <w:tc>
          <w:tcPr>
            <w:tcW w:w="576" w:type="pct"/>
            <w:tcBorders>
              <w:top w:val="single" w:sz="8" w:space="0" w:color="auto"/>
              <w:left w:val="nil"/>
              <w:bottom w:val="single" w:sz="8" w:space="0" w:color="auto"/>
              <w:right w:val="nil"/>
            </w:tcBorders>
            <w:shd w:val="clear" w:color="auto" w:fill="auto"/>
            <w:vAlign w:val="center"/>
          </w:tcPr>
          <w:p w14:paraId="7C731758" w14:textId="140E4B8C" w:rsidR="00574956" w:rsidRPr="00795970" w:rsidRDefault="00574956" w:rsidP="00574956">
            <w:pPr>
              <w:spacing w:after="0"/>
              <w:jc w:val="right"/>
              <w:rPr>
                <w:rFonts w:eastAsia="Times New Roman" w:cs="Times New Roman"/>
                <w:sz w:val="17"/>
                <w:szCs w:val="17"/>
                <w:lang w:val="en-US"/>
              </w:rPr>
            </w:pPr>
            <w:r w:rsidRPr="00795970">
              <w:rPr>
                <w:rFonts w:cs="Calibri"/>
                <w:sz w:val="17"/>
                <w:szCs w:val="17"/>
              </w:rPr>
              <w:t>25.5</w:t>
            </w:r>
          </w:p>
        </w:tc>
        <w:tc>
          <w:tcPr>
            <w:tcW w:w="578" w:type="pct"/>
            <w:tcBorders>
              <w:top w:val="single" w:sz="8" w:space="0" w:color="auto"/>
              <w:left w:val="nil"/>
              <w:bottom w:val="single" w:sz="8" w:space="0" w:color="auto"/>
              <w:right w:val="nil"/>
            </w:tcBorders>
            <w:shd w:val="clear" w:color="auto" w:fill="auto"/>
            <w:vAlign w:val="center"/>
          </w:tcPr>
          <w:p w14:paraId="66538CAB" w14:textId="030BC46D" w:rsidR="00574956" w:rsidRPr="00795970" w:rsidRDefault="00574956" w:rsidP="00574956">
            <w:pPr>
              <w:spacing w:after="0"/>
              <w:jc w:val="right"/>
              <w:rPr>
                <w:rFonts w:eastAsia="Times New Roman" w:cs="Times New Roman"/>
                <w:sz w:val="17"/>
                <w:szCs w:val="17"/>
                <w:lang w:val="en-US"/>
              </w:rPr>
            </w:pPr>
            <w:r w:rsidRPr="00795970">
              <w:rPr>
                <w:rFonts w:cs="Calibri"/>
                <w:sz w:val="17"/>
                <w:szCs w:val="17"/>
              </w:rPr>
              <w:t>60.0</w:t>
            </w:r>
          </w:p>
        </w:tc>
        <w:tc>
          <w:tcPr>
            <w:tcW w:w="576" w:type="pct"/>
            <w:tcBorders>
              <w:top w:val="single" w:sz="8" w:space="0" w:color="auto"/>
              <w:left w:val="nil"/>
              <w:bottom w:val="single" w:sz="8" w:space="0" w:color="000000"/>
              <w:right w:val="nil"/>
            </w:tcBorders>
            <w:vAlign w:val="center"/>
          </w:tcPr>
          <w:p w14:paraId="2E486625" w14:textId="1527A4F7" w:rsidR="00574956" w:rsidRPr="00795970" w:rsidRDefault="00574956" w:rsidP="00574956">
            <w:pPr>
              <w:spacing w:after="0"/>
              <w:jc w:val="right"/>
              <w:rPr>
                <w:sz w:val="17"/>
                <w:szCs w:val="17"/>
              </w:rPr>
            </w:pPr>
            <w:r w:rsidRPr="00795970">
              <w:rPr>
                <w:rFonts w:cs="Calibri"/>
                <w:sz w:val="17"/>
                <w:szCs w:val="17"/>
              </w:rPr>
              <w:t>45.0</w:t>
            </w:r>
          </w:p>
        </w:tc>
        <w:tc>
          <w:tcPr>
            <w:tcW w:w="576" w:type="pct"/>
            <w:tcBorders>
              <w:top w:val="single" w:sz="8" w:space="0" w:color="auto"/>
              <w:left w:val="nil"/>
              <w:bottom w:val="single" w:sz="8" w:space="0" w:color="000000"/>
              <w:right w:val="nil"/>
            </w:tcBorders>
            <w:shd w:val="clear" w:color="auto" w:fill="auto"/>
            <w:vAlign w:val="center"/>
          </w:tcPr>
          <w:p w14:paraId="2A83741B" w14:textId="18A263AC" w:rsidR="00574956" w:rsidRPr="00795970" w:rsidRDefault="00574956" w:rsidP="00574956">
            <w:pPr>
              <w:spacing w:after="0"/>
              <w:jc w:val="right"/>
              <w:rPr>
                <w:rFonts w:eastAsia="Times New Roman" w:cs="Times New Roman"/>
                <w:sz w:val="17"/>
                <w:szCs w:val="17"/>
                <w:lang w:val="en-US"/>
              </w:rPr>
            </w:pPr>
            <w:r w:rsidRPr="00795970">
              <w:rPr>
                <w:rFonts w:cs="Calibri"/>
                <w:sz w:val="17"/>
                <w:szCs w:val="17"/>
              </w:rPr>
              <w:t>20.0</w:t>
            </w:r>
          </w:p>
        </w:tc>
        <w:tc>
          <w:tcPr>
            <w:tcW w:w="577" w:type="pct"/>
            <w:tcBorders>
              <w:top w:val="single" w:sz="8" w:space="0" w:color="auto"/>
              <w:left w:val="nil"/>
              <w:bottom w:val="single" w:sz="8" w:space="0" w:color="000000"/>
              <w:right w:val="nil"/>
            </w:tcBorders>
            <w:vAlign w:val="center"/>
          </w:tcPr>
          <w:p w14:paraId="100A0169" w14:textId="1D424773" w:rsidR="00574956" w:rsidRPr="00795970" w:rsidRDefault="00574956" w:rsidP="00574956">
            <w:pPr>
              <w:spacing w:after="0"/>
              <w:jc w:val="right"/>
              <w:rPr>
                <w:sz w:val="17"/>
                <w:szCs w:val="17"/>
              </w:rPr>
            </w:pPr>
            <w:r w:rsidRPr="00795970">
              <w:rPr>
                <w:rFonts w:cs="Calibri"/>
                <w:sz w:val="17"/>
                <w:szCs w:val="17"/>
              </w:rPr>
              <w:t>5.0</w:t>
            </w:r>
          </w:p>
        </w:tc>
        <w:tc>
          <w:tcPr>
            <w:tcW w:w="577" w:type="pct"/>
            <w:tcBorders>
              <w:top w:val="single" w:sz="8" w:space="0" w:color="auto"/>
              <w:left w:val="nil"/>
              <w:bottom w:val="single" w:sz="8" w:space="0" w:color="000000"/>
              <w:right w:val="single" w:sz="4" w:space="0" w:color="auto"/>
            </w:tcBorders>
            <w:shd w:val="clear" w:color="auto" w:fill="auto"/>
            <w:vAlign w:val="center"/>
          </w:tcPr>
          <w:p w14:paraId="6AE4C533" w14:textId="20454A5B" w:rsidR="00574956" w:rsidRPr="00795970" w:rsidRDefault="00574956" w:rsidP="00574956">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8" w:space="0" w:color="auto"/>
              <w:left w:val="single" w:sz="4" w:space="0" w:color="auto"/>
              <w:bottom w:val="single" w:sz="8" w:space="0" w:color="000000"/>
              <w:right w:val="nil"/>
            </w:tcBorders>
            <w:vAlign w:val="center"/>
          </w:tcPr>
          <w:p w14:paraId="656E2E3C" w14:textId="2A72F1A2" w:rsidR="00574956" w:rsidRPr="00795970" w:rsidRDefault="00574956" w:rsidP="00574956">
            <w:pPr>
              <w:spacing w:after="0"/>
              <w:jc w:val="right"/>
              <w:rPr>
                <w:rFonts w:eastAsia="Verdana" w:cs="Times New Roman"/>
                <w:i/>
                <w:iCs/>
                <w:sz w:val="17"/>
                <w:szCs w:val="17"/>
              </w:rPr>
            </w:pPr>
            <w:r w:rsidRPr="00795970">
              <w:rPr>
                <w:rFonts w:eastAsia="Verdana" w:cs="Times New Roman"/>
                <w:i/>
                <w:iCs/>
                <w:sz w:val="17"/>
                <w:szCs w:val="17"/>
              </w:rPr>
              <w:t>923</w:t>
            </w:r>
          </w:p>
        </w:tc>
      </w:tr>
      <w:tr w:rsidR="00795970" w:rsidRPr="00795970" w14:paraId="6EE707A0"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010E4E82" w14:textId="77777777" w:rsidR="00574956" w:rsidRPr="00795970" w:rsidRDefault="00574956" w:rsidP="00574956">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76" w:type="pct"/>
            <w:tcBorders>
              <w:top w:val="single" w:sz="8" w:space="0" w:color="auto"/>
              <w:left w:val="nil"/>
              <w:bottom w:val="single" w:sz="8" w:space="0" w:color="auto"/>
              <w:right w:val="nil"/>
            </w:tcBorders>
            <w:shd w:val="clear" w:color="auto" w:fill="auto"/>
            <w:vAlign w:val="center"/>
          </w:tcPr>
          <w:p w14:paraId="1CE675DE" w14:textId="77777777" w:rsidR="00574956" w:rsidRPr="00795970" w:rsidRDefault="00574956" w:rsidP="00574956">
            <w:pPr>
              <w:spacing w:after="0"/>
              <w:jc w:val="right"/>
              <w:rPr>
                <w:rFonts w:eastAsia="Times New Roman" w:cs="Times New Roman"/>
                <w:sz w:val="17"/>
                <w:szCs w:val="17"/>
                <w:lang w:val="en-US"/>
              </w:rPr>
            </w:pPr>
            <w:r w:rsidRPr="00795970">
              <w:rPr>
                <w:sz w:val="17"/>
                <w:szCs w:val="17"/>
              </w:rPr>
              <w:t> </w:t>
            </w:r>
          </w:p>
        </w:tc>
        <w:tc>
          <w:tcPr>
            <w:tcW w:w="578" w:type="pct"/>
            <w:tcBorders>
              <w:top w:val="single" w:sz="8" w:space="0" w:color="auto"/>
              <w:left w:val="nil"/>
              <w:bottom w:val="single" w:sz="8" w:space="0" w:color="auto"/>
              <w:right w:val="nil"/>
            </w:tcBorders>
            <w:shd w:val="clear" w:color="auto" w:fill="auto"/>
          </w:tcPr>
          <w:p w14:paraId="504498AB" w14:textId="2CF05C71" w:rsidR="00574956" w:rsidRPr="00795970" w:rsidRDefault="00574956" w:rsidP="00574956">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72A1C759" w14:textId="1C17242F" w:rsidR="00574956" w:rsidRPr="00795970" w:rsidRDefault="00574956" w:rsidP="00574956">
            <w:pPr>
              <w:spacing w:after="0"/>
              <w:jc w:val="right"/>
              <w:rPr>
                <w:sz w:val="17"/>
                <w:szCs w:val="17"/>
              </w:rPr>
            </w:pPr>
            <w:r w:rsidRPr="00795970">
              <w:rPr>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4369A727" w14:textId="495035A8" w:rsidR="00574956" w:rsidRPr="00795970" w:rsidRDefault="00574956" w:rsidP="00574956">
            <w:pPr>
              <w:spacing w:after="0"/>
              <w:jc w:val="right"/>
              <w:rPr>
                <w:rFonts w:eastAsia="Times New Roman" w:cs="Times New Roman"/>
                <w:sz w:val="17"/>
                <w:szCs w:val="17"/>
                <w:lang w:val="en-US"/>
              </w:rPr>
            </w:pPr>
            <w:r w:rsidRPr="00795970">
              <w:rPr>
                <w:sz w:val="17"/>
                <w:szCs w:val="17"/>
              </w:rPr>
              <w:t> </w:t>
            </w:r>
          </w:p>
        </w:tc>
        <w:tc>
          <w:tcPr>
            <w:tcW w:w="577" w:type="pct"/>
            <w:tcBorders>
              <w:top w:val="single" w:sz="8" w:space="0" w:color="auto"/>
              <w:left w:val="nil"/>
              <w:bottom w:val="single" w:sz="8" w:space="0" w:color="000000"/>
              <w:right w:val="nil"/>
            </w:tcBorders>
          </w:tcPr>
          <w:p w14:paraId="473E6CE4" w14:textId="77777777" w:rsidR="00574956" w:rsidRPr="00795970" w:rsidRDefault="00574956" w:rsidP="00574956">
            <w:pPr>
              <w:spacing w:after="0"/>
              <w:jc w:val="right"/>
              <w:rPr>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40E44BFB" w14:textId="77777777" w:rsidR="00574956" w:rsidRPr="00795970" w:rsidRDefault="00574956" w:rsidP="00574956">
            <w:pPr>
              <w:spacing w:after="0"/>
              <w:jc w:val="right"/>
              <w:rPr>
                <w:rFonts w:eastAsia="Times New Roman" w:cs="Times New Roman"/>
                <w:sz w:val="17"/>
                <w:szCs w:val="17"/>
                <w:lang w:val="en-US"/>
              </w:rPr>
            </w:pPr>
            <w:r w:rsidRPr="00795970">
              <w:rPr>
                <w:sz w:val="17"/>
                <w:szCs w:val="17"/>
              </w:rPr>
              <w:t> </w:t>
            </w:r>
          </w:p>
        </w:tc>
        <w:tc>
          <w:tcPr>
            <w:tcW w:w="573" w:type="pct"/>
            <w:tcBorders>
              <w:top w:val="single" w:sz="8" w:space="0" w:color="auto"/>
              <w:left w:val="single" w:sz="4" w:space="0" w:color="auto"/>
              <w:bottom w:val="single" w:sz="8" w:space="0" w:color="000000"/>
              <w:right w:val="nil"/>
            </w:tcBorders>
            <w:vAlign w:val="center"/>
          </w:tcPr>
          <w:p w14:paraId="1143BE45" w14:textId="77777777" w:rsidR="00574956" w:rsidRPr="00795970" w:rsidRDefault="00574956" w:rsidP="00574956">
            <w:pPr>
              <w:spacing w:after="0"/>
              <w:jc w:val="right"/>
              <w:rPr>
                <w:rFonts w:eastAsia="Verdana" w:cs="Times New Roman"/>
                <w:sz w:val="17"/>
                <w:szCs w:val="17"/>
              </w:rPr>
            </w:pPr>
          </w:p>
        </w:tc>
      </w:tr>
      <w:tr w:rsidR="00795970" w:rsidRPr="00795970" w14:paraId="37E090E6" w14:textId="77777777" w:rsidTr="00BB4D09">
        <w:trPr>
          <w:trHeight w:val="397"/>
        </w:trPr>
        <w:tc>
          <w:tcPr>
            <w:tcW w:w="967" w:type="pct"/>
            <w:tcBorders>
              <w:top w:val="nil"/>
              <w:left w:val="nil"/>
              <w:bottom w:val="single" w:sz="8" w:space="0" w:color="auto"/>
              <w:right w:val="nil"/>
            </w:tcBorders>
            <w:shd w:val="clear" w:color="auto" w:fill="auto"/>
            <w:vAlign w:val="center"/>
          </w:tcPr>
          <w:p w14:paraId="301C658F" w14:textId="77777777" w:rsidR="004D658E" w:rsidRPr="00795970" w:rsidRDefault="004D658E" w:rsidP="004D658E">
            <w:pPr>
              <w:spacing w:after="0"/>
              <w:rPr>
                <w:rFonts w:eastAsia="Times New Roman" w:cs="Times New Roman"/>
                <w:sz w:val="17"/>
                <w:szCs w:val="17"/>
                <w:lang w:val="en-US"/>
              </w:rPr>
            </w:pPr>
            <w:r w:rsidRPr="00795970">
              <w:rPr>
                <w:sz w:val="17"/>
                <w:szCs w:val="17"/>
              </w:rPr>
              <w:t>Small (%)</w:t>
            </w:r>
          </w:p>
        </w:tc>
        <w:tc>
          <w:tcPr>
            <w:tcW w:w="576" w:type="pct"/>
            <w:tcBorders>
              <w:top w:val="nil"/>
              <w:left w:val="nil"/>
              <w:bottom w:val="single" w:sz="8" w:space="0" w:color="auto"/>
              <w:right w:val="nil"/>
            </w:tcBorders>
            <w:shd w:val="clear" w:color="auto" w:fill="auto"/>
            <w:vAlign w:val="center"/>
          </w:tcPr>
          <w:p w14:paraId="4C70F019" w14:textId="77777777"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25.9</w:t>
            </w:r>
          </w:p>
        </w:tc>
        <w:tc>
          <w:tcPr>
            <w:tcW w:w="578" w:type="pct"/>
            <w:tcBorders>
              <w:top w:val="nil"/>
              <w:left w:val="nil"/>
              <w:bottom w:val="single" w:sz="8" w:space="0" w:color="auto"/>
              <w:right w:val="nil"/>
            </w:tcBorders>
            <w:shd w:val="clear" w:color="auto" w:fill="auto"/>
            <w:vAlign w:val="center"/>
          </w:tcPr>
          <w:p w14:paraId="23B7BE0F" w14:textId="60DF2A45"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60.0</w:t>
            </w:r>
          </w:p>
        </w:tc>
        <w:tc>
          <w:tcPr>
            <w:tcW w:w="576" w:type="pct"/>
            <w:tcBorders>
              <w:top w:val="nil"/>
              <w:left w:val="nil"/>
              <w:bottom w:val="single" w:sz="8" w:space="0" w:color="000000"/>
              <w:right w:val="nil"/>
            </w:tcBorders>
            <w:vAlign w:val="center"/>
          </w:tcPr>
          <w:p w14:paraId="5B030A28" w14:textId="0DF29D8E" w:rsidR="004D658E" w:rsidRPr="00795970" w:rsidRDefault="004D658E" w:rsidP="004D658E">
            <w:pPr>
              <w:spacing w:after="0"/>
              <w:jc w:val="right"/>
              <w:rPr>
                <w:sz w:val="17"/>
                <w:szCs w:val="17"/>
              </w:rPr>
            </w:pPr>
            <w:r w:rsidRPr="00795970">
              <w:rPr>
                <w:rFonts w:cs="Calibri"/>
                <w:sz w:val="17"/>
                <w:szCs w:val="17"/>
              </w:rPr>
              <w:t>45.0</w:t>
            </w:r>
          </w:p>
        </w:tc>
        <w:tc>
          <w:tcPr>
            <w:tcW w:w="576" w:type="pct"/>
            <w:tcBorders>
              <w:top w:val="nil"/>
              <w:left w:val="nil"/>
              <w:bottom w:val="single" w:sz="8" w:space="0" w:color="000000"/>
              <w:right w:val="nil"/>
            </w:tcBorders>
            <w:shd w:val="clear" w:color="auto" w:fill="auto"/>
            <w:vAlign w:val="center"/>
          </w:tcPr>
          <w:p w14:paraId="1EA99007" w14:textId="6CC3E14A"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20.0</w:t>
            </w:r>
          </w:p>
        </w:tc>
        <w:tc>
          <w:tcPr>
            <w:tcW w:w="577" w:type="pct"/>
            <w:tcBorders>
              <w:top w:val="nil"/>
              <w:left w:val="nil"/>
              <w:bottom w:val="single" w:sz="8" w:space="0" w:color="000000"/>
              <w:right w:val="nil"/>
            </w:tcBorders>
            <w:vAlign w:val="center"/>
          </w:tcPr>
          <w:p w14:paraId="6A071ACE" w14:textId="0A6EB554" w:rsidR="004D658E" w:rsidRPr="00795970" w:rsidRDefault="004D658E" w:rsidP="004D658E">
            <w:pPr>
              <w:spacing w:after="0"/>
              <w:jc w:val="right"/>
              <w:rPr>
                <w:sz w:val="17"/>
                <w:szCs w:val="17"/>
              </w:rPr>
            </w:pPr>
            <w:r w:rsidRPr="00795970">
              <w:rPr>
                <w:rFonts w:cs="Calibri"/>
                <w:sz w:val="17"/>
                <w:szCs w:val="17"/>
              </w:rPr>
              <w:t>5.0</w:t>
            </w:r>
          </w:p>
        </w:tc>
        <w:tc>
          <w:tcPr>
            <w:tcW w:w="577" w:type="pct"/>
            <w:tcBorders>
              <w:top w:val="nil"/>
              <w:left w:val="nil"/>
              <w:bottom w:val="single" w:sz="8" w:space="0" w:color="000000"/>
              <w:right w:val="single" w:sz="4" w:space="0" w:color="auto"/>
            </w:tcBorders>
            <w:shd w:val="clear" w:color="auto" w:fill="auto"/>
            <w:vAlign w:val="center"/>
          </w:tcPr>
          <w:p w14:paraId="2D9C4EDE" w14:textId="2EEA5FBC"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608A620E" w14:textId="16ACAE5E" w:rsidR="004D658E" w:rsidRPr="00795970" w:rsidRDefault="004D658E" w:rsidP="004D658E">
            <w:pPr>
              <w:spacing w:after="0"/>
              <w:jc w:val="right"/>
              <w:rPr>
                <w:rFonts w:eastAsia="Verdana" w:cs="Times New Roman"/>
                <w:i/>
                <w:iCs/>
                <w:sz w:val="17"/>
                <w:szCs w:val="17"/>
              </w:rPr>
            </w:pPr>
            <w:r w:rsidRPr="00795970">
              <w:rPr>
                <w:rFonts w:cs="Calibri"/>
                <w:i/>
                <w:iCs/>
                <w:sz w:val="17"/>
                <w:szCs w:val="17"/>
              </w:rPr>
              <w:t>348</w:t>
            </w:r>
          </w:p>
        </w:tc>
      </w:tr>
      <w:tr w:rsidR="00795970" w:rsidRPr="00795970" w14:paraId="186D0561" w14:textId="77777777" w:rsidTr="00BB4D09">
        <w:trPr>
          <w:trHeight w:val="397"/>
        </w:trPr>
        <w:tc>
          <w:tcPr>
            <w:tcW w:w="967" w:type="pct"/>
            <w:tcBorders>
              <w:top w:val="nil"/>
              <w:left w:val="nil"/>
              <w:bottom w:val="single" w:sz="8" w:space="0" w:color="auto"/>
              <w:right w:val="nil"/>
            </w:tcBorders>
            <w:shd w:val="clear" w:color="auto" w:fill="auto"/>
            <w:vAlign w:val="center"/>
          </w:tcPr>
          <w:p w14:paraId="3D238AEA" w14:textId="77777777" w:rsidR="004D658E" w:rsidRPr="00795970" w:rsidRDefault="004D658E" w:rsidP="004D658E">
            <w:pPr>
              <w:spacing w:after="0"/>
              <w:rPr>
                <w:rFonts w:eastAsia="Times New Roman" w:cs="Times New Roman"/>
                <w:sz w:val="17"/>
                <w:szCs w:val="17"/>
                <w:lang w:val="en-US"/>
              </w:rPr>
            </w:pPr>
            <w:r w:rsidRPr="00795970">
              <w:rPr>
                <w:sz w:val="17"/>
                <w:szCs w:val="17"/>
              </w:rPr>
              <w:t>Medium (%)</w:t>
            </w:r>
          </w:p>
        </w:tc>
        <w:tc>
          <w:tcPr>
            <w:tcW w:w="576" w:type="pct"/>
            <w:tcBorders>
              <w:top w:val="nil"/>
              <w:left w:val="nil"/>
              <w:bottom w:val="single" w:sz="8" w:space="0" w:color="auto"/>
              <w:right w:val="nil"/>
            </w:tcBorders>
            <w:shd w:val="clear" w:color="auto" w:fill="auto"/>
            <w:vAlign w:val="center"/>
          </w:tcPr>
          <w:p w14:paraId="1795182A" w14:textId="77777777"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24.9</w:t>
            </w:r>
          </w:p>
        </w:tc>
        <w:tc>
          <w:tcPr>
            <w:tcW w:w="578" w:type="pct"/>
            <w:tcBorders>
              <w:top w:val="nil"/>
              <w:left w:val="nil"/>
              <w:bottom w:val="single" w:sz="8" w:space="0" w:color="auto"/>
              <w:right w:val="nil"/>
            </w:tcBorders>
            <w:shd w:val="clear" w:color="auto" w:fill="auto"/>
            <w:vAlign w:val="center"/>
          </w:tcPr>
          <w:p w14:paraId="4DCCBEFA" w14:textId="38711011"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62.0</w:t>
            </w:r>
          </w:p>
        </w:tc>
        <w:tc>
          <w:tcPr>
            <w:tcW w:w="576" w:type="pct"/>
            <w:tcBorders>
              <w:top w:val="nil"/>
              <w:left w:val="nil"/>
              <w:bottom w:val="single" w:sz="8" w:space="0" w:color="000000"/>
              <w:right w:val="nil"/>
            </w:tcBorders>
            <w:vAlign w:val="center"/>
          </w:tcPr>
          <w:p w14:paraId="42C74DBE" w14:textId="739B3AE5" w:rsidR="004D658E" w:rsidRPr="00795970" w:rsidRDefault="004D658E" w:rsidP="004D658E">
            <w:pPr>
              <w:spacing w:after="0"/>
              <w:jc w:val="right"/>
              <w:rPr>
                <w:b/>
                <w:bCs/>
                <w:sz w:val="17"/>
                <w:szCs w:val="17"/>
              </w:rPr>
            </w:pPr>
            <w:r w:rsidRPr="00795970">
              <w:rPr>
                <w:rFonts w:cs="Calibri"/>
                <w:sz w:val="17"/>
                <w:szCs w:val="17"/>
              </w:rPr>
              <w:t>43.5</w:t>
            </w:r>
          </w:p>
        </w:tc>
        <w:tc>
          <w:tcPr>
            <w:tcW w:w="576" w:type="pct"/>
            <w:tcBorders>
              <w:top w:val="nil"/>
              <w:left w:val="nil"/>
              <w:bottom w:val="single" w:sz="8" w:space="0" w:color="000000"/>
              <w:right w:val="nil"/>
            </w:tcBorders>
            <w:shd w:val="clear" w:color="auto" w:fill="auto"/>
            <w:vAlign w:val="center"/>
          </w:tcPr>
          <w:p w14:paraId="72FE5274" w14:textId="63DED2E2"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20.0</w:t>
            </w:r>
          </w:p>
        </w:tc>
        <w:tc>
          <w:tcPr>
            <w:tcW w:w="577" w:type="pct"/>
            <w:tcBorders>
              <w:top w:val="nil"/>
              <w:left w:val="nil"/>
              <w:bottom w:val="single" w:sz="8" w:space="0" w:color="000000"/>
              <w:right w:val="nil"/>
            </w:tcBorders>
            <w:vAlign w:val="center"/>
          </w:tcPr>
          <w:p w14:paraId="21AE2394" w14:textId="0C5598CA" w:rsidR="004D658E" w:rsidRPr="00795970" w:rsidRDefault="004D658E" w:rsidP="004D658E">
            <w:pPr>
              <w:spacing w:after="0"/>
              <w:jc w:val="right"/>
              <w:rPr>
                <w:b/>
                <w:bCs/>
                <w:sz w:val="17"/>
                <w:szCs w:val="17"/>
              </w:rPr>
            </w:pPr>
            <w:r w:rsidRPr="00795970">
              <w:rPr>
                <w:rFonts w:cs="Calibri"/>
                <w:sz w:val="17"/>
                <w:szCs w:val="17"/>
              </w:rPr>
              <w:t>5.0</w:t>
            </w:r>
          </w:p>
        </w:tc>
        <w:tc>
          <w:tcPr>
            <w:tcW w:w="577" w:type="pct"/>
            <w:tcBorders>
              <w:top w:val="nil"/>
              <w:left w:val="nil"/>
              <w:bottom w:val="single" w:sz="8" w:space="0" w:color="000000"/>
              <w:right w:val="single" w:sz="4" w:space="0" w:color="auto"/>
            </w:tcBorders>
            <w:shd w:val="clear" w:color="auto" w:fill="auto"/>
            <w:vAlign w:val="center"/>
          </w:tcPr>
          <w:p w14:paraId="3097ACEC" w14:textId="23B591B5"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45D1B080" w14:textId="79AA0FCE" w:rsidR="004D658E" w:rsidRPr="00795970" w:rsidRDefault="004D658E" w:rsidP="004D658E">
            <w:pPr>
              <w:spacing w:after="0"/>
              <w:jc w:val="right"/>
              <w:rPr>
                <w:rFonts w:eastAsia="Verdana" w:cs="Times New Roman"/>
                <w:i/>
                <w:iCs/>
                <w:sz w:val="17"/>
                <w:szCs w:val="17"/>
              </w:rPr>
            </w:pPr>
            <w:r w:rsidRPr="00795970">
              <w:rPr>
                <w:rFonts w:cs="Calibri"/>
                <w:i/>
                <w:iCs/>
                <w:sz w:val="17"/>
                <w:szCs w:val="17"/>
              </w:rPr>
              <w:t>314</w:t>
            </w:r>
          </w:p>
        </w:tc>
      </w:tr>
      <w:tr w:rsidR="00795970" w:rsidRPr="00795970" w14:paraId="00CA1140" w14:textId="77777777" w:rsidTr="00BB4D09">
        <w:trPr>
          <w:trHeight w:val="397"/>
        </w:trPr>
        <w:tc>
          <w:tcPr>
            <w:tcW w:w="967" w:type="pct"/>
            <w:tcBorders>
              <w:top w:val="nil"/>
              <w:left w:val="nil"/>
              <w:bottom w:val="single" w:sz="8" w:space="0" w:color="auto"/>
              <w:right w:val="nil"/>
            </w:tcBorders>
            <w:shd w:val="clear" w:color="auto" w:fill="auto"/>
            <w:vAlign w:val="center"/>
          </w:tcPr>
          <w:p w14:paraId="29741CC7" w14:textId="77777777" w:rsidR="004D658E" w:rsidRPr="00795970" w:rsidRDefault="004D658E" w:rsidP="004D658E">
            <w:pPr>
              <w:spacing w:after="0"/>
              <w:rPr>
                <w:rFonts w:eastAsia="Times New Roman" w:cs="Times New Roman"/>
                <w:sz w:val="17"/>
                <w:szCs w:val="17"/>
                <w:lang w:val="en-US"/>
              </w:rPr>
            </w:pPr>
            <w:r w:rsidRPr="00795970">
              <w:rPr>
                <w:sz w:val="17"/>
                <w:szCs w:val="17"/>
              </w:rPr>
              <w:t>Large (%)</w:t>
            </w:r>
          </w:p>
        </w:tc>
        <w:tc>
          <w:tcPr>
            <w:tcW w:w="576" w:type="pct"/>
            <w:tcBorders>
              <w:top w:val="nil"/>
              <w:left w:val="nil"/>
              <w:bottom w:val="single" w:sz="8" w:space="0" w:color="auto"/>
              <w:right w:val="nil"/>
            </w:tcBorders>
            <w:shd w:val="clear" w:color="auto" w:fill="auto"/>
            <w:vAlign w:val="center"/>
          </w:tcPr>
          <w:p w14:paraId="6680BD28" w14:textId="77777777"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23.5</w:t>
            </w:r>
          </w:p>
        </w:tc>
        <w:tc>
          <w:tcPr>
            <w:tcW w:w="578" w:type="pct"/>
            <w:tcBorders>
              <w:top w:val="nil"/>
              <w:left w:val="nil"/>
              <w:bottom w:val="single" w:sz="8" w:space="0" w:color="auto"/>
              <w:right w:val="nil"/>
            </w:tcBorders>
            <w:shd w:val="clear" w:color="auto" w:fill="auto"/>
            <w:vAlign w:val="center"/>
          </w:tcPr>
          <w:p w14:paraId="73E59094" w14:textId="2701E00F"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59.9</w:t>
            </w:r>
          </w:p>
        </w:tc>
        <w:tc>
          <w:tcPr>
            <w:tcW w:w="576" w:type="pct"/>
            <w:tcBorders>
              <w:top w:val="nil"/>
              <w:left w:val="nil"/>
              <w:bottom w:val="single" w:sz="8" w:space="0" w:color="000000"/>
              <w:right w:val="nil"/>
            </w:tcBorders>
            <w:vAlign w:val="center"/>
          </w:tcPr>
          <w:p w14:paraId="48E870EE" w14:textId="4E82104E" w:rsidR="004D658E" w:rsidRPr="00795970" w:rsidRDefault="004D658E" w:rsidP="004D658E">
            <w:pPr>
              <w:spacing w:after="0"/>
              <w:jc w:val="right"/>
              <w:rPr>
                <w:sz w:val="17"/>
                <w:szCs w:val="17"/>
              </w:rPr>
            </w:pPr>
            <w:r w:rsidRPr="00795970">
              <w:rPr>
                <w:rFonts w:cs="Calibri"/>
                <w:sz w:val="17"/>
                <w:szCs w:val="17"/>
              </w:rPr>
              <w:t>40.0</w:t>
            </w:r>
          </w:p>
        </w:tc>
        <w:tc>
          <w:tcPr>
            <w:tcW w:w="576" w:type="pct"/>
            <w:tcBorders>
              <w:top w:val="nil"/>
              <w:left w:val="nil"/>
              <w:bottom w:val="single" w:sz="8" w:space="0" w:color="000000"/>
              <w:right w:val="nil"/>
            </w:tcBorders>
            <w:shd w:val="clear" w:color="auto" w:fill="auto"/>
            <w:vAlign w:val="center"/>
          </w:tcPr>
          <w:p w14:paraId="18413B59" w14:textId="0341ECE0"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20.0</w:t>
            </w:r>
          </w:p>
        </w:tc>
        <w:tc>
          <w:tcPr>
            <w:tcW w:w="577" w:type="pct"/>
            <w:tcBorders>
              <w:top w:val="nil"/>
              <w:left w:val="nil"/>
              <w:bottom w:val="single" w:sz="8" w:space="0" w:color="000000"/>
              <w:right w:val="nil"/>
            </w:tcBorders>
            <w:vAlign w:val="center"/>
          </w:tcPr>
          <w:p w14:paraId="198E737E" w14:textId="361627A2" w:rsidR="004D658E" w:rsidRPr="00795970" w:rsidRDefault="004D658E" w:rsidP="004D658E">
            <w:pPr>
              <w:spacing w:after="0"/>
              <w:jc w:val="right"/>
              <w:rPr>
                <w:sz w:val="17"/>
                <w:szCs w:val="17"/>
              </w:rPr>
            </w:pPr>
            <w:r w:rsidRPr="00795970">
              <w:rPr>
                <w:rFonts w:cs="Calibri"/>
                <w:sz w:val="17"/>
                <w:szCs w:val="17"/>
              </w:rPr>
              <w:t>5.0</w:t>
            </w:r>
          </w:p>
        </w:tc>
        <w:tc>
          <w:tcPr>
            <w:tcW w:w="577" w:type="pct"/>
            <w:tcBorders>
              <w:top w:val="nil"/>
              <w:left w:val="nil"/>
              <w:bottom w:val="single" w:sz="8" w:space="0" w:color="000000"/>
              <w:right w:val="single" w:sz="4" w:space="0" w:color="auto"/>
            </w:tcBorders>
            <w:shd w:val="clear" w:color="auto" w:fill="auto"/>
            <w:vAlign w:val="center"/>
          </w:tcPr>
          <w:p w14:paraId="08F1580F" w14:textId="655FD94C"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2DCBDC2A" w14:textId="0C2D52DE" w:rsidR="004D658E" w:rsidRPr="00795970" w:rsidRDefault="004D658E" w:rsidP="004D658E">
            <w:pPr>
              <w:spacing w:after="0"/>
              <w:jc w:val="right"/>
              <w:rPr>
                <w:rFonts w:eastAsia="Verdana" w:cs="Times New Roman"/>
                <w:i/>
                <w:iCs/>
                <w:sz w:val="17"/>
                <w:szCs w:val="17"/>
              </w:rPr>
            </w:pPr>
            <w:r w:rsidRPr="00795970">
              <w:rPr>
                <w:rFonts w:cs="Calibri"/>
                <w:i/>
                <w:iCs/>
                <w:sz w:val="17"/>
                <w:szCs w:val="17"/>
              </w:rPr>
              <w:t>155</w:t>
            </w:r>
          </w:p>
        </w:tc>
      </w:tr>
      <w:tr w:rsidR="00795970" w:rsidRPr="00795970" w14:paraId="64AB8E9B" w14:textId="77777777" w:rsidTr="004A50AF">
        <w:trPr>
          <w:trHeight w:val="397"/>
        </w:trPr>
        <w:tc>
          <w:tcPr>
            <w:tcW w:w="967" w:type="pct"/>
            <w:tcBorders>
              <w:top w:val="nil"/>
              <w:left w:val="nil"/>
              <w:bottom w:val="single" w:sz="8" w:space="0" w:color="auto"/>
              <w:right w:val="nil"/>
            </w:tcBorders>
            <w:shd w:val="clear" w:color="auto" w:fill="auto"/>
            <w:vAlign w:val="center"/>
          </w:tcPr>
          <w:p w14:paraId="63047D7E" w14:textId="77777777" w:rsidR="00574956" w:rsidRPr="00795970" w:rsidRDefault="00574956" w:rsidP="00574956">
            <w:pPr>
              <w:spacing w:after="0"/>
              <w:rPr>
                <w:rFonts w:eastAsia="Times New Roman" w:cs="Times New Roman"/>
                <w:sz w:val="17"/>
                <w:szCs w:val="17"/>
                <w:lang w:val="en-US"/>
              </w:rPr>
            </w:pPr>
            <w:r w:rsidRPr="00795970">
              <w:rPr>
                <w:b/>
                <w:sz w:val="17"/>
                <w:szCs w:val="17"/>
              </w:rPr>
              <w:t>By state</w:t>
            </w:r>
          </w:p>
        </w:tc>
        <w:tc>
          <w:tcPr>
            <w:tcW w:w="576" w:type="pct"/>
            <w:tcBorders>
              <w:top w:val="nil"/>
              <w:left w:val="nil"/>
              <w:bottom w:val="single" w:sz="8" w:space="0" w:color="auto"/>
              <w:right w:val="nil"/>
            </w:tcBorders>
            <w:shd w:val="clear" w:color="auto" w:fill="auto"/>
            <w:vAlign w:val="center"/>
          </w:tcPr>
          <w:p w14:paraId="3E4F4249" w14:textId="77777777" w:rsidR="00574956" w:rsidRPr="00795970" w:rsidRDefault="00574956" w:rsidP="00574956">
            <w:pPr>
              <w:spacing w:after="0"/>
              <w:jc w:val="right"/>
              <w:rPr>
                <w:rFonts w:eastAsia="Times New Roman" w:cs="Times New Roman"/>
                <w:sz w:val="17"/>
                <w:szCs w:val="17"/>
                <w:lang w:val="en-US"/>
              </w:rPr>
            </w:pPr>
            <w:r w:rsidRPr="00795970">
              <w:rPr>
                <w:sz w:val="17"/>
                <w:szCs w:val="17"/>
              </w:rPr>
              <w:t> </w:t>
            </w:r>
          </w:p>
        </w:tc>
        <w:tc>
          <w:tcPr>
            <w:tcW w:w="578" w:type="pct"/>
            <w:tcBorders>
              <w:top w:val="nil"/>
              <w:left w:val="nil"/>
              <w:bottom w:val="single" w:sz="8" w:space="0" w:color="auto"/>
              <w:right w:val="nil"/>
            </w:tcBorders>
            <w:shd w:val="clear" w:color="auto" w:fill="auto"/>
            <w:vAlign w:val="center"/>
          </w:tcPr>
          <w:p w14:paraId="01AEC4F6" w14:textId="34A6FCA5" w:rsidR="00574956" w:rsidRPr="00795970" w:rsidRDefault="00574956" w:rsidP="00574956">
            <w:pPr>
              <w:spacing w:after="0"/>
              <w:jc w:val="right"/>
              <w:rPr>
                <w:rFonts w:eastAsia="Times New Roman" w:cs="Times New Roman"/>
                <w:sz w:val="17"/>
                <w:szCs w:val="17"/>
                <w:lang w:val="en-US"/>
              </w:rPr>
            </w:pPr>
            <w:r w:rsidRPr="00795970">
              <w:rPr>
                <w:sz w:val="17"/>
                <w:szCs w:val="17"/>
              </w:rPr>
              <w:t> </w:t>
            </w:r>
          </w:p>
        </w:tc>
        <w:tc>
          <w:tcPr>
            <w:tcW w:w="576" w:type="pct"/>
            <w:tcBorders>
              <w:top w:val="nil"/>
              <w:left w:val="nil"/>
              <w:bottom w:val="single" w:sz="8" w:space="0" w:color="000000"/>
              <w:right w:val="nil"/>
            </w:tcBorders>
          </w:tcPr>
          <w:p w14:paraId="28C6CE10" w14:textId="05371DB0" w:rsidR="00574956" w:rsidRPr="00795970" w:rsidRDefault="00574956" w:rsidP="00574956">
            <w:pPr>
              <w:spacing w:after="0"/>
              <w:jc w:val="right"/>
              <w:rPr>
                <w:sz w:val="17"/>
                <w:szCs w:val="17"/>
              </w:rPr>
            </w:pPr>
          </w:p>
        </w:tc>
        <w:tc>
          <w:tcPr>
            <w:tcW w:w="576" w:type="pct"/>
            <w:tcBorders>
              <w:top w:val="nil"/>
              <w:left w:val="nil"/>
              <w:bottom w:val="single" w:sz="8" w:space="0" w:color="000000"/>
              <w:right w:val="nil"/>
            </w:tcBorders>
            <w:shd w:val="clear" w:color="auto" w:fill="auto"/>
            <w:vAlign w:val="center"/>
          </w:tcPr>
          <w:p w14:paraId="6DDBF43C" w14:textId="1328EEB9" w:rsidR="00574956" w:rsidRPr="00795970" w:rsidRDefault="00574956" w:rsidP="00574956">
            <w:pPr>
              <w:spacing w:after="0"/>
              <w:jc w:val="right"/>
              <w:rPr>
                <w:rFonts w:eastAsia="Times New Roman" w:cs="Times New Roman"/>
                <w:sz w:val="17"/>
                <w:szCs w:val="17"/>
                <w:lang w:val="en-US"/>
              </w:rPr>
            </w:pPr>
            <w:r w:rsidRPr="00795970">
              <w:rPr>
                <w:sz w:val="17"/>
                <w:szCs w:val="17"/>
              </w:rPr>
              <w:t> </w:t>
            </w:r>
          </w:p>
        </w:tc>
        <w:tc>
          <w:tcPr>
            <w:tcW w:w="577" w:type="pct"/>
            <w:tcBorders>
              <w:top w:val="nil"/>
              <w:left w:val="nil"/>
              <w:bottom w:val="single" w:sz="8" w:space="0" w:color="000000"/>
              <w:right w:val="nil"/>
            </w:tcBorders>
            <w:vAlign w:val="center"/>
          </w:tcPr>
          <w:p w14:paraId="2A358A06" w14:textId="74F1DCE0" w:rsidR="00574956" w:rsidRPr="00795970" w:rsidRDefault="00574956" w:rsidP="00574956">
            <w:pPr>
              <w:spacing w:after="0"/>
              <w:jc w:val="right"/>
              <w:rPr>
                <w:sz w:val="17"/>
                <w:szCs w:val="17"/>
              </w:rPr>
            </w:pPr>
            <w:r w:rsidRPr="00795970">
              <w:rPr>
                <w:sz w:val="17"/>
                <w:szCs w:val="17"/>
              </w:rPr>
              <w:t> </w:t>
            </w:r>
          </w:p>
        </w:tc>
        <w:tc>
          <w:tcPr>
            <w:tcW w:w="577" w:type="pct"/>
            <w:tcBorders>
              <w:top w:val="nil"/>
              <w:left w:val="nil"/>
              <w:bottom w:val="single" w:sz="8" w:space="0" w:color="000000"/>
              <w:right w:val="single" w:sz="4" w:space="0" w:color="auto"/>
            </w:tcBorders>
            <w:shd w:val="clear" w:color="auto" w:fill="auto"/>
          </w:tcPr>
          <w:p w14:paraId="62FCD521" w14:textId="2F7D14CD" w:rsidR="00574956" w:rsidRPr="00795970" w:rsidRDefault="00574956" w:rsidP="00574956">
            <w:pPr>
              <w:spacing w:after="0"/>
              <w:jc w:val="right"/>
              <w:rPr>
                <w:rFonts w:eastAsia="Times New Roman" w:cs="Times New Roman"/>
                <w:sz w:val="17"/>
                <w:szCs w:val="17"/>
                <w:lang w:val="en-US"/>
              </w:rPr>
            </w:pPr>
          </w:p>
        </w:tc>
        <w:tc>
          <w:tcPr>
            <w:tcW w:w="573" w:type="pct"/>
            <w:tcBorders>
              <w:top w:val="nil"/>
              <w:left w:val="single" w:sz="4" w:space="0" w:color="auto"/>
              <w:bottom w:val="single" w:sz="8" w:space="0" w:color="000000"/>
              <w:right w:val="nil"/>
            </w:tcBorders>
            <w:vAlign w:val="center"/>
          </w:tcPr>
          <w:p w14:paraId="188941BC" w14:textId="77777777" w:rsidR="00574956" w:rsidRPr="00795970" w:rsidRDefault="00574956" w:rsidP="00574956">
            <w:pPr>
              <w:spacing w:after="0"/>
              <w:jc w:val="right"/>
              <w:rPr>
                <w:rFonts w:eastAsia="Verdana" w:cs="Times New Roman"/>
                <w:sz w:val="17"/>
                <w:szCs w:val="17"/>
              </w:rPr>
            </w:pPr>
          </w:p>
        </w:tc>
      </w:tr>
      <w:tr w:rsidR="00795970" w:rsidRPr="00795970" w14:paraId="1CB747B0" w14:textId="77777777" w:rsidTr="00BB4D09">
        <w:trPr>
          <w:trHeight w:val="397"/>
        </w:trPr>
        <w:tc>
          <w:tcPr>
            <w:tcW w:w="967" w:type="pct"/>
            <w:tcBorders>
              <w:top w:val="nil"/>
              <w:left w:val="nil"/>
              <w:bottom w:val="single" w:sz="8" w:space="0" w:color="auto"/>
              <w:right w:val="nil"/>
            </w:tcBorders>
            <w:shd w:val="clear" w:color="auto" w:fill="auto"/>
            <w:vAlign w:val="center"/>
          </w:tcPr>
          <w:p w14:paraId="248AAAD3" w14:textId="77777777" w:rsidR="004D658E" w:rsidRPr="00795970" w:rsidRDefault="004D658E" w:rsidP="004D658E">
            <w:pPr>
              <w:spacing w:after="0"/>
              <w:rPr>
                <w:rFonts w:eastAsia="Times New Roman" w:cs="Times New Roman"/>
                <w:sz w:val="17"/>
                <w:szCs w:val="17"/>
                <w:lang w:val="en-US"/>
              </w:rPr>
            </w:pPr>
            <w:r w:rsidRPr="00795970">
              <w:rPr>
                <w:sz w:val="17"/>
                <w:szCs w:val="17"/>
              </w:rPr>
              <w:t>NSW (%)</w:t>
            </w:r>
          </w:p>
        </w:tc>
        <w:tc>
          <w:tcPr>
            <w:tcW w:w="576" w:type="pct"/>
            <w:tcBorders>
              <w:top w:val="nil"/>
              <w:left w:val="nil"/>
              <w:bottom w:val="single" w:sz="8" w:space="0" w:color="auto"/>
              <w:right w:val="nil"/>
            </w:tcBorders>
            <w:shd w:val="clear" w:color="auto" w:fill="auto"/>
            <w:vAlign w:val="center"/>
          </w:tcPr>
          <w:p w14:paraId="76C8244F" w14:textId="77777777"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25.8</w:t>
            </w:r>
          </w:p>
        </w:tc>
        <w:tc>
          <w:tcPr>
            <w:tcW w:w="578" w:type="pct"/>
            <w:tcBorders>
              <w:top w:val="nil"/>
              <w:left w:val="nil"/>
              <w:bottom w:val="single" w:sz="8" w:space="0" w:color="auto"/>
              <w:right w:val="nil"/>
            </w:tcBorders>
            <w:shd w:val="clear" w:color="auto" w:fill="auto"/>
            <w:vAlign w:val="center"/>
          </w:tcPr>
          <w:p w14:paraId="7725EBB9" w14:textId="2F1793F8"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60.0</w:t>
            </w:r>
          </w:p>
        </w:tc>
        <w:tc>
          <w:tcPr>
            <w:tcW w:w="576" w:type="pct"/>
            <w:tcBorders>
              <w:top w:val="nil"/>
              <w:left w:val="nil"/>
              <w:bottom w:val="single" w:sz="8" w:space="0" w:color="000000"/>
              <w:right w:val="nil"/>
            </w:tcBorders>
            <w:vAlign w:val="center"/>
          </w:tcPr>
          <w:p w14:paraId="04D11052" w14:textId="73872AA5" w:rsidR="004D658E" w:rsidRPr="00795970" w:rsidRDefault="004D658E" w:rsidP="004D658E">
            <w:pPr>
              <w:spacing w:after="0"/>
              <w:jc w:val="right"/>
              <w:rPr>
                <w:b/>
                <w:bCs/>
                <w:sz w:val="17"/>
                <w:szCs w:val="17"/>
              </w:rPr>
            </w:pPr>
            <w:r w:rsidRPr="00795970">
              <w:rPr>
                <w:rFonts w:cs="Calibri"/>
                <w:sz w:val="17"/>
                <w:szCs w:val="17"/>
              </w:rPr>
              <w:t>45.0</w:t>
            </w:r>
          </w:p>
        </w:tc>
        <w:tc>
          <w:tcPr>
            <w:tcW w:w="576" w:type="pct"/>
            <w:tcBorders>
              <w:top w:val="nil"/>
              <w:left w:val="nil"/>
              <w:bottom w:val="single" w:sz="8" w:space="0" w:color="000000"/>
              <w:right w:val="nil"/>
            </w:tcBorders>
            <w:shd w:val="clear" w:color="auto" w:fill="auto"/>
            <w:vAlign w:val="center"/>
          </w:tcPr>
          <w:p w14:paraId="636BD3DB" w14:textId="4CBD2780"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20.0</w:t>
            </w:r>
          </w:p>
        </w:tc>
        <w:tc>
          <w:tcPr>
            <w:tcW w:w="577" w:type="pct"/>
            <w:tcBorders>
              <w:top w:val="nil"/>
              <w:left w:val="nil"/>
              <w:bottom w:val="single" w:sz="8" w:space="0" w:color="000000"/>
              <w:right w:val="nil"/>
            </w:tcBorders>
            <w:vAlign w:val="center"/>
          </w:tcPr>
          <w:p w14:paraId="3AAB6FFF" w14:textId="67A0C2A2" w:rsidR="004D658E" w:rsidRPr="00795970" w:rsidRDefault="004D658E" w:rsidP="004D658E">
            <w:pPr>
              <w:spacing w:after="0"/>
              <w:jc w:val="right"/>
              <w:rPr>
                <w:b/>
                <w:bCs/>
                <w:sz w:val="17"/>
                <w:szCs w:val="17"/>
              </w:rPr>
            </w:pPr>
            <w:r w:rsidRPr="00795970">
              <w:rPr>
                <w:rFonts w:cs="Calibri"/>
                <w:sz w:val="17"/>
                <w:szCs w:val="17"/>
              </w:rPr>
              <w:t>5.0</w:t>
            </w:r>
          </w:p>
        </w:tc>
        <w:tc>
          <w:tcPr>
            <w:tcW w:w="577" w:type="pct"/>
            <w:tcBorders>
              <w:top w:val="nil"/>
              <w:left w:val="nil"/>
              <w:bottom w:val="single" w:sz="8" w:space="0" w:color="000000"/>
              <w:right w:val="single" w:sz="4" w:space="0" w:color="auto"/>
            </w:tcBorders>
            <w:shd w:val="clear" w:color="auto" w:fill="auto"/>
            <w:vAlign w:val="center"/>
          </w:tcPr>
          <w:p w14:paraId="5DF451A4" w14:textId="7ADCF769"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00ECEFC7" w14:textId="41D0BA08" w:rsidR="004D658E" w:rsidRPr="00795970" w:rsidRDefault="004D658E" w:rsidP="004D658E">
            <w:pPr>
              <w:spacing w:after="0"/>
              <w:jc w:val="right"/>
              <w:rPr>
                <w:rFonts w:eastAsia="Verdana" w:cs="Times New Roman"/>
                <w:i/>
                <w:iCs/>
                <w:sz w:val="17"/>
                <w:szCs w:val="17"/>
              </w:rPr>
            </w:pPr>
            <w:r w:rsidRPr="00795970">
              <w:rPr>
                <w:rFonts w:cs="Calibri"/>
                <w:i/>
                <w:iCs/>
                <w:sz w:val="17"/>
                <w:szCs w:val="17"/>
              </w:rPr>
              <w:t>270</w:t>
            </w:r>
          </w:p>
        </w:tc>
      </w:tr>
      <w:tr w:rsidR="00795970" w:rsidRPr="00795970" w14:paraId="1FB014AF" w14:textId="77777777" w:rsidTr="00BB4D09">
        <w:trPr>
          <w:trHeight w:val="397"/>
        </w:trPr>
        <w:tc>
          <w:tcPr>
            <w:tcW w:w="967" w:type="pct"/>
            <w:tcBorders>
              <w:top w:val="nil"/>
              <w:left w:val="nil"/>
              <w:bottom w:val="single" w:sz="8" w:space="0" w:color="auto"/>
              <w:right w:val="nil"/>
            </w:tcBorders>
            <w:shd w:val="clear" w:color="auto" w:fill="auto"/>
            <w:vAlign w:val="center"/>
          </w:tcPr>
          <w:p w14:paraId="3E45ECBA" w14:textId="77777777" w:rsidR="004D658E" w:rsidRPr="00795970" w:rsidRDefault="004D658E" w:rsidP="004D658E">
            <w:pPr>
              <w:spacing w:after="0"/>
              <w:rPr>
                <w:rFonts w:eastAsia="Times New Roman" w:cs="Times New Roman"/>
                <w:sz w:val="17"/>
                <w:szCs w:val="17"/>
                <w:lang w:val="en-US"/>
              </w:rPr>
            </w:pPr>
            <w:r w:rsidRPr="00795970">
              <w:rPr>
                <w:sz w:val="17"/>
                <w:szCs w:val="17"/>
              </w:rPr>
              <w:t>QLD (%)</w:t>
            </w:r>
          </w:p>
        </w:tc>
        <w:tc>
          <w:tcPr>
            <w:tcW w:w="576" w:type="pct"/>
            <w:tcBorders>
              <w:top w:val="nil"/>
              <w:left w:val="nil"/>
              <w:bottom w:val="single" w:sz="8" w:space="0" w:color="auto"/>
              <w:right w:val="nil"/>
            </w:tcBorders>
            <w:shd w:val="clear" w:color="auto" w:fill="auto"/>
            <w:vAlign w:val="center"/>
          </w:tcPr>
          <w:p w14:paraId="1B976CFC" w14:textId="77777777"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24.0</w:t>
            </w:r>
          </w:p>
        </w:tc>
        <w:tc>
          <w:tcPr>
            <w:tcW w:w="578" w:type="pct"/>
            <w:tcBorders>
              <w:top w:val="nil"/>
              <w:left w:val="nil"/>
              <w:bottom w:val="single" w:sz="8" w:space="0" w:color="auto"/>
              <w:right w:val="nil"/>
            </w:tcBorders>
            <w:shd w:val="clear" w:color="auto" w:fill="auto"/>
            <w:vAlign w:val="center"/>
          </w:tcPr>
          <w:p w14:paraId="1B3CAD68" w14:textId="64AA9E9A"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60.0</w:t>
            </w:r>
          </w:p>
        </w:tc>
        <w:tc>
          <w:tcPr>
            <w:tcW w:w="576" w:type="pct"/>
            <w:tcBorders>
              <w:top w:val="nil"/>
              <w:left w:val="nil"/>
              <w:bottom w:val="single" w:sz="8" w:space="0" w:color="000000"/>
              <w:right w:val="nil"/>
            </w:tcBorders>
            <w:vAlign w:val="center"/>
          </w:tcPr>
          <w:p w14:paraId="01D5288E" w14:textId="2F7232A6" w:rsidR="004D658E" w:rsidRPr="00795970" w:rsidRDefault="004D658E" w:rsidP="004D658E">
            <w:pPr>
              <w:spacing w:after="0"/>
              <w:jc w:val="right"/>
              <w:rPr>
                <w:sz w:val="17"/>
                <w:szCs w:val="17"/>
              </w:rPr>
            </w:pPr>
            <w:r w:rsidRPr="00795970">
              <w:rPr>
                <w:rFonts w:cs="Calibri"/>
                <w:sz w:val="17"/>
                <w:szCs w:val="17"/>
              </w:rPr>
              <w:t>40.1</w:t>
            </w:r>
          </w:p>
        </w:tc>
        <w:tc>
          <w:tcPr>
            <w:tcW w:w="576" w:type="pct"/>
            <w:tcBorders>
              <w:top w:val="nil"/>
              <w:left w:val="nil"/>
              <w:bottom w:val="single" w:sz="8" w:space="0" w:color="000000"/>
              <w:right w:val="nil"/>
            </w:tcBorders>
            <w:shd w:val="clear" w:color="auto" w:fill="auto"/>
            <w:vAlign w:val="center"/>
          </w:tcPr>
          <w:p w14:paraId="698184C8" w14:textId="36CB1BD0"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20.0</w:t>
            </w:r>
          </w:p>
        </w:tc>
        <w:tc>
          <w:tcPr>
            <w:tcW w:w="577" w:type="pct"/>
            <w:tcBorders>
              <w:top w:val="nil"/>
              <w:left w:val="nil"/>
              <w:bottom w:val="single" w:sz="8" w:space="0" w:color="000000"/>
              <w:right w:val="nil"/>
            </w:tcBorders>
            <w:vAlign w:val="center"/>
          </w:tcPr>
          <w:p w14:paraId="28CFEB84" w14:textId="49D8504B" w:rsidR="004D658E" w:rsidRPr="00795970" w:rsidRDefault="004D658E" w:rsidP="004D658E">
            <w:pPr>
              <w:spacing w:after="0"/>
              <w:jc w:val="right"/>
              <w:rPr>
                <w:sz w:val="17"/>
                <w:szCs w:val="17"/>
              </w:rPr>
            </w:pPr>
            <w:r w:rsidRPr="00795970">
              <w:rPr>
                <w:rFonts w:cs="Calibri"/>
                <w:sz w:val="17"/>
                <w:szCs w:val="17"/>
              </w:rPr>
              <w:t>4.8</w:t>
            </w:r>
          </w:p>
        </w:tc>
        <w:tc>
          <w:tcPr>
            <w:tcW w:w="577" w:type="pct"/>
            <w:tcBorders>
              <w:top w:val="nil"/>
              <w:left w:val="nil"/>
              <w:bottom w:val="single" w:sz="8" w:space="0" w:color="000000"/>
              <w:right w:val="single" w:sz="4" w:space="0" w:color="auto"/>
            </w:tcBorders>
            <w:shd w:val="clear" w:color="auto" w:fill="auto"/>
            <w:vAlign w:val="center"/>
          </w:tcPr>
          <w:p w14:paraId="4B8ADEED" w14:textId="180F8854"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2996F7E0" w14:textId="7F7DA543" w:rsidR="004D658E" w:rsidRPr="00795970" w:rsidRDefault="004D658E" w:rsidP="004D658E">
            <w:pPr>
              <w:spacing w:after="0"/>
              <w:jc w:val="right"/>
              <w:rPr>
                <w:rFonts w:eastAsia="Verdana" w:cs="Times New Roman"/>
                <w:i/>
                <w:iCs/>
                <w:sz w:val="17"/>
                <w:szCs w:val="17"/>
              </w:rPr>
            </w:pPr>
            <w:r w:rsidRPr="00795970">
              <w:rPr>
                <w:rFonts w:cs="Calibri"/>
                <w:i/>
                <w:iCs/>
                <w:sz w:val="17"/>
                <w:szCs w:val="17"/>
              </w:rPr>
              <w:t>166</w:t>
            </w:r>
          </w:p>
        </w:tc>
      </w:tr>
      <w:tr w:rsidR="00795970" w:rsidRPr="00795970" w14:paraId="0385BE4A" w14:textId="77777777" w:rsidTr="00BB4D09">
        <w:trPr>
          <w:trHeight w:val="397"/>
        </w:trPr>
        <w:tc>
          <w:tcPr>
            <w:tcW w:w="967" w:type="pct"/>
            <w:tcBorders>
              <w:top w:val="nil"/>
              <w:left w:val="nil"/>
              <w:bottom w:val="single" w:sz="4" w:space="0" w:color="auto"/>
              <w:right w:val="nil"/>
            </w:tcBorders>
            <w:shd w:val="clear" w:color="auto" w:fill="auto"/>
            <w:vAlign w:val="center"/>
          </w:tcPr>
          <w:p w14:paraId="41163BEA" w14:textId="77777777" w:rsidR="004D658E" w:rsidRPr="00795970" w:rsidRDefault="004D658E" w:rsidP="004D658E">
            <w:pPr>
              <w:spacing w:after="0"/>
              <w:rPr>
                <w:rFonts w:eastAsia="Times New Roman" w:cs="Times New Roman"/>
                <w:sz w:val="17"/>
                <w:szCs w:val="17"/>
                <w:lang w:val="en-US"/>
              </w:rPr>
            </w:pPr>
            <w:r w:rsidRPr="00795970">
              <w:rPr>
                <w:sz w:val="17"/>
                <w:szCs w:val="17"/>
              </w:rPr>
              <w:t>VIC (%)</w:t>
            </w:r>
          </w:p>
        </w:tc>
        <w:tc>
          <w:tcPr>
            <w:tcW w:w="576" w:type="pct"/>
            <w:tcBorders>
              <w:top w:val="nil"/>
              <w:left w:val="nil"/>
              <w:bottom w:val="single" w:sz="4" w:space="0" w:color="auto"/>
              <w:right w:val="nil"/>
            </w:tcBorders>
            <w:shd w:val="clear" w:color="auto" w:fill="auto"/>
            <w:vAlign w:val="center"/>
          </w:tcPr>
          <w:p w14:paraId="0D055EA5" w14:textId="77777777"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23.7</w:t>
            </w:r>
          </w:p>
        </w:tc>
        <w:tc>
          <w:tcPr>
            <w:tcW w:w="578" w:type="pct"/>
            <w:tcBorders>
              <w:top w:val="nil"/>
              <w:left w:val="nil"/>
              <w:bottom w:val="single" w:sz="4" w:space="0" w:color="auto"/>
              <w:right w:val="nil"/>
            </w:tcBorders>
            <w:shd w:val="clear" w:color="auto" w:fill="auto"/>
            <w:vAlign w:val="center"/>
          </w:tcPr>
          <w:p w14:paraId="220CA33B" w14:textId="6DCE29EF"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61.8</w:t>
            </w:r>
          </w:p>
        </w:tc>
        <w:tc>
          <w:tcPr>
            <w:tcW w:w="576" w:type="pct"/>
            <w:tcBorders>
              <w:top w:val="nil"/>
              <w:left w:val="nil"/>
              <w:bottom w:val="single" w:sz="4" w:space="0" w:color="auto"/>
              <w:right w:val="nil"/>
            </w:tcBorders>
            <w:vAlign w:val="center"/>
          </w:tcPr>
          <w:p w14:paraId="59DEC641" w14:textId="39B441BE" w:rsidR="004D658E" w:rsidRPr="00795970" w:rsidRDefault="004D658E" w:rsidP="004D658E">
            <w:pPr>
              <w:spacing w:after="0"/>
              <w:jc w:val="right"/>
              <w:rPr>
                <w:sz w:val="17"/>
                <w:szCs w:val="17"/>
              </w:rPr>
            </w:pPr>
            <w:r w:rsidRPr="00795970">
              <w:rPr>
                <w:rFonts w:cs="Calibri"/>
                <w:sz w:val="17"/>
                <w:szCs w:val="17"/>
              </w:rPr>
              <w:t>40.5</w:t>
            </w:r>
          </w:p>
        </w:tc>
        <w:tc>
          <w:tcPr>
            <w:tcW w:w="576" w:type="pct"/>
            <w:tcBorders>
              <w:top w:val="nil"/>
              <w:left w:val="nil"/>
              <w:bottom w:val="single" w:sz="4" w:space="0" w:color="auto"/>
              <w:right w:val="nil"/>
            </w:tcBorders>
            <w:shd w:val="clear" w:color="auto" w:fill="auto"/>
            <w:vAlign w:val="center"/>
          </w:tcPr>
          <w:p w14:paraId="526891D1" w14:textId="1E0BDE71"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15.0</w:t>
            </w:r>
          </w:p>
        </w:tc>
        <w:tc>
          <w:tcPr>
            <w:tcW w:w="577" w:type="pct"/>
            <w:tcBorders>
              <w:top w:val="nil"/>
              <w:left w:val="nil"/>
              <w:bottom w:val="single" w:sz="4" w:space="0" w:color="auto"/>
              <w:right w:val="nil"/>
            </w:tcBorders>
            <w:vAlign w:val="center"/>
          </w:tcPr>
          <w:p w14:paraId="10AECF7A" w14:textId="6494437D" w:rsidR="004D658E" w:rsidRPr="00795970" w:rsidRDefault="004D658E" w:rsidP="004D658E">
            <w:pPr>
              <w:spacing w:after="0"/>
              <w:jc w:val="right"/>
              <w:rPr>
                <w:sz w:val="17"/>
                <w:szCs w:val="17"/>
              </w:rPr>
            </w:pPr>
            <w:r w:rsidRPr="00795970">
              <w:rPr>
                <w:rFonts w:cs="Calibri"/>
                <w:sz w:val="17"/>
                <w:szCs w:val="17"/>
              </w:rPr>
              <w:t>2.0</w:t>
            </w:r>
          </w:p>
        </w:tc>
        <w:tc>
          <w:tcPr>
            <w:tcW w:w="577" w:type="pct"/>
            <w:tcBorders>
              <w:top w:val="nil"/>
              <w:left w:val="nil"/>
              <w:bottom w:val="single" w:sz="4" w:space="0" w:color="auto"/>
              <w:right w:val="single" w:sz="4" w:space="0" w:color="auto"/>
            </w:tcBorders>
            <w:shd w:val="clear" w:color="auto" w:fill="auto"/>
            <w:vAlign w:val="center"/>
          </w:tcPr>
          <w:p w14:paraId="1D5A38EA" w14:textId="087047D6"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4" w:space="0" w:color="auto"/>
              <w:right w:val="nil"/>
            </w:tcBorders>
            <w:vAlign w:val="center"/>
          </w:tcPr>
          <w:p w14:paraId="29462853" w14:textId="1239EBCF" w:rsidR="004D658E" w:rsidRPr="00795970" w:rsidRDefault="004D658E" w:rsidP="004D658E">
            <w:pPr>
              <w:spacing w:after="0"/>
              <w:jc w:val="right"/>
              <w:rPr>
                <w:rFonts w:eastAsia="Times New Roman" w:cs="Times New Roman"/>
                <w:i/>
                <w:iCs/>
                <w:sz w:val="17"/>
                <w:szCs w:val="17"/>
                <w:lang w:val="en-US"/>
              </w:rPr>
            </w:pPr>
            <w:r w:rsidRPr="00795970">
              <w:rPr>
                <w:rFonts w:cs="Calibri"/>
                <w:i/>
                <w:iCs/>
                <w:sz w:val="17"/>
                <w:szCs w:val="17"/>
              </w:rPr>
              <w:t>190</w:t>
            </w:r>
          </w:p>
        </w:tc>
      </w:tr>
      <w:tr w:rsidR="00795970" w:rsidRPr="00795970" w14:paraId="16BF9CAB"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3CE1D0F5" w14:textId="77777777" w:rsidR="004D658E" w:rsidRPr="00795970" w:rsidRDefault="004D658E" w:rsidP="004D658E">
            <w:pPr>
              <w:spacing w:after="0"/>
              <w:rPr>
                <w:rFonts w:eastAsia="Times New Roman" w:cs="Times New Roman"/>
                <w:sz w:val="17"/>
                <w:szCs w:val="17"/>
                <w:lang w:val="en-US"/>
              </w:rPr>
            </w:pPr>
            <w:r w:rsidRPr="00795970">
              <w:rPr>
                <w:sz w:val="17"/>
                <w:szCs w:val="17"/>
              </w:rPr>
              <w:t>WA (%)</w:t>
            </w:r>
          </w:p>
        </w:tc>
        <w:tc>
          <w:tcPr>
            <w:tcW w:w="576" w:type="pct"/>
            <w:tcBorders>
              <w:top w:val="single" w:sz="4" w:space="0" w:color="auto"/>
              <w:left w:val="nil"/>
              <w:bottom w:val="single" w:sz="4" w:space="0" w:color="auto"/>
              <w:right w:val="nil"/>
            </w:tcBorders>
            <w:shd w:val="clear" w:color="auto" w:fill="auto"/>
            <w:vAlign w:val="center"/>
          </w:tcPr>
          <w:p w14:paraId="3E1A2A0F" w14:textId="77777777"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21.1</w:t>
            </w:r>
          </w:p>
        </w:tc>
        <w:tc>
          <w:tcPr>
            <w:tcW w:w="578" w:type="pct"/>
            <w:tcBorders>
              <w:top w:val="single" w:sz="4" w:space="0" w:color="auto"/>
              <w:left w:val="nil"/>
              <w:bottom w:val="single" w:sz="4" w:space="0" w:color="auto"/>
              <w:right w:val="nil"/>
            </w:tcBorders>
            <w:shd w:val="clear" w:color="auto" w:fill="auto"/>
            <w:vAlign w:val="center"/>
          </w:tcPr>
          <w:p w14:paraId="0CCC603D" w14:textId="79688AEA"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58.0</w:t>
            </w:r>
          </w:p>
        </w:tc>
        <w:tc>
          <w:tcPr>
            <w:tcW w:w="576" w:type="pct"/>
            <w:tcBorders>
              <w:top w:val="single" w:sz="4" w:space="0" w:color="auto"/>
              <w:left w:val="nil"/>
              <w:bottom w:val="single" w:sz="4" w:space="0" w:color="auto"/>
              <w:right w:val="nil"/>
            </w:tcBorders>
            <w:vAlign w:val="center"/>
          </w:tcPr>
          <w:p w14:paraId="1794AF06" w14:textId="1612C444" w:rsidR="004D658E" w:rsidRPr="00795970" w:rsidRDefault="004D658E" w:rsidP="004D658E">
            <w:pPr>
              <w:spacing w:after="0"/>
              <w:jc w:val="right"/>
              <w:rPr>
                <w:b/>
                <w:bCs/>
                <w:sz w:val="17"/>
                <w:szCs w:val="17"/>
              </w:rPr>
            </w:pPr>
            <w:r w:rsidRPr="00795970">
              <w:rPr>
                <w:rFonts w:cs="Calibri"/>
                <w:sz w:val="17"/>
                <w:szCs w:val="17"/>
              </w:rPr>
              <w:t>35.0</w:t>
            </w:r>
          </w:p>
        </w:tc>
        <w:tc>
          <w:tcPr>
            <w:tcW w:w="576" w:type="pct"/>
            <w:tcBorders>
              <w:top w:val="single" w:sz="4" w:space="0" w:color="auto"/>
              <w:left w:val="nil"/>
              <w:bottom w:val="single" w:sz="4" w:space="0" w:color="auto"/>
              <w:right w:val="nil"/>
            </w:tcBorders>
            <w:shd w:val="clear" w:color="auto" w:fill="auto"/>
            <w:vAlign w:val="center"/>
          </w:tcPr>
          <w:p w14:paraId="3E0B28C2" w14:textId="576771DE"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12.5</w:t>
            </w:r>
          </w:p>
        </w:tc>
        <w:tc>
          <w:tcPr>
            <w:tcW w:w="577" w:type="pct"/>
            <w:tcBorders>
              <w:top w:val="single" w:sz="4" w:space="0" w:color="auto"/>
              <w:left w:val="nil"/>
              <w:bottom w:val="single" w:sz="4" w:space="0" w:color="auto"/>
              <w:right w:val="nil"/>
            </w:tcBorders>
            <w:vAlign w:val="center"/>
          </w:tcPr>
          <w:p w14:paraId="4D27816D" w14:textId="1486B725" w:rsidR="004D658E" w:rsidRPr="00795970" w:rsidRDefault="004D658E" w:rsidP="004D658E">
            <w:pPr>
              <w:spacing w:after="0"/>
              <w:jc w:val="right"/>
              <w:rPr>
                <w:b/>
                <w:bCs/>
                <w:sz w:val="17"/>
                <w:szCs w:val="17"/>
              </w:rPr>
            </w:pPr>
            <w:r w:rsidRPr="00795970">
              <w:rPr>
                <w:rFonts w:cs="Calibri"/>
                <w:sz w:val="17"/>
                <w:szCs w:val="17"/>
              </w:rPr>
              <w:t>1.0</w:t>
            </w:r>
          </w:p>
        </w:tc>
        <w:tc>
          <w:tcPr>
            <w:tcW w:w="577" w:type="pct"/>
            <w:tcBorders>
              <w:top w:val="single" w:sz="4" w:space="0" w:color="auto"/>
              <w:left w:val="nil"/>
              <w:bottom w:val="single" w:sz="4" w:space="0" w:color="auto"/>
              <w:right w:val="single" w:sz="4" w:space="0" w:color="auto"/>
            </w:tcBorders>
            <w:shd w:val="clear" w:color="auto" w:fill="auto"/>
            <w:vAlign w:val="center"/>
          </w:tcPr>
          <w:p w14:paraId="7F9D2276" w14:textId="1D9F60B7"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4A401056" w14:textId="53183067" w:rsidR="004D658E" w:rsidRPr="00795970" w:rsidRDefault="004D658E" w:rsidP="004D658E">
            <w:pPr>
              <w:spacing w:after="0"/>
              <w:jc w:val="right"/>
              <w:rPr>
                <w:rFonts w:eastAsia="Times New Roman" w:cs="Times New Roman"/>
                <w:i/>
                <w:iCs/>
                <w:sz w:val="17"/>
                <w:szCs w:val="17"/>
                <w:lang w:val="en-US"/>
              </w:rPr>
            </w:pPr>
            <w:r w:rsidRPr="00795970">
              <w:rPr>
                <w:rFonts w:cs="Calibri"/>
                <w:i/>
                <w:iCs/>
                <w:sz w:val="17"/>
                <w:szCs w:val="17"/>
              </w:rPr>
              <w:t>69</w:t>
            </w:r>
          </w:p>
        </w:tc>
      </w:tr>
      <w:tr w:rsidR="00795970" w:rsidRPr="00795970" w14:paraId="34A7D2D1"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4FEA1566" w14:textId="77777777" w:rsidR="004D658E" w:rsidRPr="00795970" w:rsidRDefault="004D658E" w:rsidP="004D658E">
            <w:pPr>
              <w:spacing w:after="0"/>
              <w:rPr>
                <w:rFonts w:eastAsia="Times New Roman" w:cs="Times New Roman"/>
                <w:sz w:val="17"/>
                <w:szCs w:val="17"/>
                <w:lang w:val="en-US"/>
              </w:rPr>
            </w:pPr>
            <w:r w:rsidRPr="00795970">
              <w:rPr>
                <w:sz w:val="17"/>
                <w:szCs w:val="17"/>
              </w:rPr>
              <w:t>SA (%)</w:t>
            </w:r>
          </w:p>
        </w:tc>
        <w:tc>
          <w:tcPr>
            <w:tcW w:w="576" w:type="pct"/>
            <w:tcBorders>
              <w:top w:val="single" w:sz="4" w:space="0" w:color="auto"/>
              <w:left w:val="nil"/>
              <w:bottom w:val="single" w:sz="4" w:space="0" w:color="auto"/>
              <w:right w:val="nil"/>
            </w:tcBorders>
            <w:shd w:val="clear" w:color="auto" w:fill="auto"/>
            <w:vAlign w:val="center"/>
          </w:tcPr>
          <w:p w14:paraId="6243DC9E" w14:textId="77777777"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29.1</w:t>
            </w:r>
          </w:p>
        </w:tc>
        <w:tc>
          <w:tcPr>
            <w:tcW w:w="578" w:type="pct"/>
            <w:tcBorders>
              <w:top w:val="single" w:sz="4" w:space="0" w:color="auto"/>
              <w:left w:val="nil"/>
              <w:bottom w:val="single" w:sz="4" w:space="0" w:color="auto"/>
              <w:right w:val="nil"/>
            </w:tcBorders>
            <w:shd w:val="clear" w:color="auto" w:fill="auto"/>
            <w:vAlign w:val="center"/>
          </w:tcPr>
          <w:p w14:paraId="60738F2F" w14:textId="43A98E83"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60.0</w:t>
            </w:r>
          </w:p>
        </w:tc>
        <w:tc>
          <w:tcPr>
            <w:tcW w:w="576" w:type="pct"/>
            <w:tcBorders>
              <w:top w:val="single" w:sz="4" w:space="0" w:color="auto"/>
              <w:left w:val="nil"/>
              <w:bottom w:val="single" w:sz="4" w:space="0" w:color="auto"/>
              <w:right w:val="nil"/>
            </w:tcBorders>
            <w:vAlign w:val="center"/>
          </w:tcPr>
          <w:p w14:paraId="4C48EC98" w14:textId="08AF544D" w:rsidR="004D658E" w:rsidRPr="00795970" w:rsidRDefault="004D658E" w:rsidP="004D658E">
            <w:pPr>
              <w:spacing w:after="0"/>
              <w:jc w:val="right"/>
              <w:rPr>
                <w:sz w:val="17"/>
                <w:szCs w:val="17"/>
              </w:rPr>
            </w:pPr>
            <w:r w:rsidRPr="00795970">
              <w:rPr>
                <w:rFonts w:cs="Calibri"/>
                <w:sz w:val="17"/>
                <w:szCs w:val="17"/>
              </w:rPr>
              <w:t>50.0</w:t>
            </w:r>
          </w:p>
        </w:tc>
        <w:tc>
          <w:tcPr>
            <w:tcW w:w="576" w:type="pct"/>
            <w:tcBorders>
              <w:top w:val="single" w:sz="4" w:space="0" w:color="auto"/>
              <w:left w:val="nil"/>
              <w:bottom w:val="single" w:sz="4" w:space="0" w:color="auto"/>
              <w:right w:val="nil"/>
            </w:tcBorders>
            <w:shd w:val="clear" w:color="auto" w:fill="auto"/>
            <w:vAlign w:val="center"/>
          </w:tcPr>
          <w:p w14:paraId="24A959FD" w14:textId="249102B3"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25.0</w:t>
            </w:r>
          </w:p>
        </w:tc>
        <w:tc>
          <w:tcPr>
            <w:tcW w:w="577" w:type="pct"/>
            <w:tcBorders>
              <w:top w:val="single" w:sz="4" w:space="0" w:color="auto"/>
              <w:left w:val="nil"/>
              <w:bottom w:val="single" w:sz="4" w:space="0" w:color="auto"/>
              <w:right w:val="nil"/>
            </w:tcBorders>
            <w:vAlign w:val="center"/>
          </w:tcPr>
          <w:p w14:paraId="0FEDFF6D" w14:textId="41ABC0A1" w:rsidR="004D658E" w:rsidRPr="00795970" w:rsidRDefault="004D658E" w:rsidP="004D658E">
            <w:pPr>
              <w:spacing w:after="0"/>
              <w:jc w:val="right"/>
              <w:rPr>
                <w:sz w:val="17"/>
                <w:szCs w:val="17"/>
              </w:rPr>
            </w:pPr>
            <w:r w:rsidRPr="00795970">
              <w:rPr>
                <w:rFonts w:cs="Calibri"/>
                <w:sz w:val="17"/>
                <w:szCs w:val="17"/>
              </w:rPr>
              <w:t>6.3</w:t>
            </w:r>
          </w:p>
        </w:tc>
        <w:tc>
          <w:tcPr>
            <w:tcW w:w="577" w:type="pct"/>
            <w:tcBorders>
              <w:top w:val="single" w:sz="4" w:space="0" w:color="auto"/>
              <w:left w:val="nil"/>
              <w:bottom w:val="single" w:sz="4" w:space="0" w:color="auto"/>
              <w:right w:val="single" w:sz="4" w:space="0" w:color="auto"/>
            </w:tcBorders>
            <w:shd w:val="clear" w:color="auto" w:fill="auto"/>
            <w:vAlign w:val="center"/>
          </w:tcPr>
          <w:p w14:paraId="386CBB23" w14:textId="7CBCA501"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3E53EC95" w14:textId="6205AED7" w:rsidR="004D658E" w:rsidRPr="00795970" w:rsidRDefault="004D658E" w:rsidP="004D658E">
            <w:pPr>
              <w:spacing w:after="0"/>
              <w:jc w:val="right"/>
              <w:rPr>
                <w:rFonts w:eastAsia="Times New Roman" w:cs="Times New Roman"/>
                <w:i/>
                <w:iCs/>
                <w:sz w:val="17"/>
                <w:szCs w:val="17"/>
                <w:lang w:val="en-US"/>
              </w:rPr>
            </w:pPr>
            <w:r w:rsidRPr="00795970">
              <w:rPr>
                <w:rFonts w:cs="Calibri"/>
                <w:i/>
                <w:iCs/>
                <w:sz w:val="17"/>
                <w:szCs w:val="17"/>
              </w:rPr>
              <w:t>69</w:t>
            </w:r>
          </w:p>
        </w:tc>
      </w:tr>
      <w:tr w:rsidR="00795970" w:rsidRPr="00795970" w14:paraId="56C746C6"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254F68BB" w14:textId="77777777" w:rsidR="004D658E" w:rsidRPr="00795970" w:rsidRDefault="004D658E" w:rsidP="004D658E">
            <w:pPr>
              <w:spacing w:after="0"/>
              <w:rPr>
                <w:rFonts w:eastAsia="Times New Roman" w:cs="Times New Roman"/>
                <w:sz w:val="17"/>
                <w:szCs w:val="17"/>
                <w:lang w:val="en-US"/>
              </w:rPr>
            </w:pPr>
            <w:r w:rsidRPr="00795970">
              <w:rPr>
                <w:sz w:val="17"/>
                <w:szCs w:val="17"/>
              </w:rPr>
              <w:t>ACT (%)</w:t>
            </w:r>
          </w:p>
        </w:tc>
        <w:tc>
          <w:tcPr>
            <w:tcW w:w="576" w:type="pct"/>
            <w:tcBorders>
              <w:top w:val="single" w:sz="4" w:space="0" w:color="auto"/>
              <w:left w:val="nil"/>
              <w:bottom w:val="single" w:sz="4" w:space="0" w:color="auto"/>
              <w:right w:val="nil"/>
            </w:tcBorders>
            <w:shd w:val="clear" w:color="auto" w:fill="auto"/>
            <w:vAlign w:val="center"/>
          </w:tcPr>
          <w:p w14:paraId="72718860" w14:textId="77777777"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33.0</w:t>
            </w:r>
          </w:p>
        </w:tc>
        <w:tc>
          <w:tcPr>
            <w:tcW w:w="578" w:type="pct"/>
            <w:tcBorders>
              <w:top w:val="single" w:sz="4" w:space="0" w:color="auto"/>
              <w:left w:val="nil"/>
              <w:bottom w:val="single" w:sz="4" w:space="0" w:color="auto"/>
              <w:right w:val="nil"/>
            </w:tcBorders>
            <w:shd w:val="clear" w:color="auto" w:fill="auto"/>
            <w:vAlign w:val="center"/>
          </w:tcPr>
          <w:p w14:paraId="0889BECB" w14:textId="7911DCAE"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70.3</w:t>
            </w:r>
          </w:p>
        </w:tc>
        <w:tc>
          <w:tcPr>
            <w:tcW w:w="576" w:type="pct"/>
            <w:tcBorders>
              <w:top w:val="single" w:sz="4" w:space="0" w:color="auto"/>
              <w:left w:val="nil"/>
              <w:bottom w:val="single" w:sz="4" w:space="0" w:color="auto"/>
              <w:right w:val="nil"/>
            </w:tcBorders>
            <w:vAlign w:val="center"/>
          </w:tcPr>
          <w:p w14:paraId="27692539" w14:textId="2858AE42" w:rsidR="004D658E" w:rsidRPr="00795970" w:rsidRDefault="004D658E" w:rsidP="004D658E">
            <w:pPr>
              <w:spacing w:after="0"/>
              <w:jc w:val="right"/>
              <w:rPr>
                <w:sz w:val="17"/>
                <w:szCs w:val="17"/>
              </w:rPr>
            </w:pPr>
            <w:r w:rsidRPr="00795970">
              <w:rPr>
                <w:rFonts w:cs="Calibri"/>
                <w:sz w:val="17"/>
                <w:szCs w:val="17"/>
              </w:rPr>
              <w:t>61.8</w:t>
            </w:r>
          </w:p>
        </w:tc>
        <w:tc>
          <w:tcPr>
            <w:tcW w:w="576" w:type="pct"/>
            <w:tcBorders>
              <w:top w:val="single" w:sz="4" w:space="0" w:color="auto"/>
              <w:left w:val="nil"/>
              <w:bottom w:val="single" w:sz="4" w:space="0" w:color="auto"/>
              <w:right w:val="nil"/>
            </w:tcBorders>
            <w:shd w:val="clear" w:color="auto" w:fill="auto"/>
            <w:vAlign w:val="center"/>
          </w:tcPr>
          <w:p w14:paraId="07C5CD62" w14:textId="1C3AFDEE"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25.0</w:t>
            </w:r>
          </w:p>
        </w:tc>
        <w:tc>
          <w:tcPr>
            <w:tcW w:w="577" w:type="pct"/>
            <w:tcBorders>
              <w:top w:val="single" w:sz="4" w:space="0" w:color="auto"/>
              <w:left w:val="nil"/>
              <w:bottom w:val="single" w:sz="4" w:space="0" w:color="auto"/>
              <w:right w:val="nil"/>
            </w:tcBorders>
            <w:vAlign w:val="center"/>
          </w:tcPr>
          <w:p w14:paraId="4A64DBA1" w14:textId="12073123" w:rsidR="004D658E" w:rsidRPr="00795970" w:rsidRDefault="004D658E" w:rsidP="004D658E">
            <w:pPr>
              <w:spacing w:after="0"/>
              <w:jc w:val="right"/>
              <w:rPr>
                <w:sz w:val="17"/>
                <w:szCs w:val="17"/>
              </w:rPr>
            </w:pPr>
            <w:r w:rsidRPr="00795970">
              <w:rPr>
                <w:rFonts w:cs="Calibri"/>
                <w:sz w:val="17"/>
                <w:szCs w:val="17"/>
              </w:rPr>
              <w:t>10.0</w:t>
            </w:r>
          </w:p>
        </w:tc>
        <w:tc>
          <w:tcPr>
            <w:tcW w:w="577" w:type="pct"/>
            <w:tcBorders>
              <w:top w:val="single" w:sz="4" w:space="0" w:color="auto"/>
              <w:left w:val="nil"/>
              <w:bottom w:val="single" w:sz="4" w:space="0" w:color="auto"/>
              <w:right w:val="single" w:sz="4" w:space="0" w:color="auto"/>
            </w:tcBorders>
            <w:shd w:val="clear" w:color="auto" w:fill="auto"/>
            <w:vAlign w:val="center"/>
          </w:tcPr>
          <w:p w14:paraId="1A4A7DB7" w14:textId="32BB5003"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36C5A13C" w14:textId="0F115CA1" w:rsidR="004D658E" w:rsidRPr="00795970" w:rsidRDefault="004D658E" w:rsidP="004D658E">
            <w:pPr>
              <w:spacing w:after="0"/>
              <w:jc w:val="right"/>
              <w:rPr>
                <w:rFonts w:eastAsia="Times New Roman" w:cs="Times New Roman"/>
                <w:i/>
                <w:iCs/>
                <w:sz w:val="17"/>
                <w:szCs w:val="17"/>
                <w:lang w:val="en-US"/>
              </w:rPr>
            </w:pPr>
            <w:r w:rsidRPr="00795970">
              <w:rPr>
                <w:rFonts w:cs="Calibri"/>
                <w:i/>
                <w:iCs/>
                <w:sz w:val="17"/>
                <w:szCs w:val="17"/>
              </w:rPr>
              <w:t>18</w:t>
            </w:r>
          </w:p>
        </w:tc>
      </w:tr>
      <w:tr w:rsidR="00795970" w:rsidRPr="00795970" w14:paraId="661DAC50"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35F2FAD0" w14:textId="77777777" w:rsidR="004D658E" w:rsidRPr="00795970" w:rsidRDefault="004D658E" w:rsidP="004D658E">
            <w:pPr>
              <w:spacing w:after="0"/>
              <w:rPr>
                <w:rFonts w:eastAsia="Times New Roman" w:cs="Times New Roman"/>
                <w:sz w:val="17"/>
                <w:szCs w:val="17"/>
                <w:lang w:val="en-US"/>
              </w:rPr>
            </w:pPr>
            <w:r w:rsidRPr="00795970">
              <w:rPr>
                <w:sz w:val="17"/>
                <w:szCs w:val="17"/>
              </w:rPr>
              <w:t>NT (%)</w:t>
            </w:r>
          </w:p>
        </w:tc>
        <w:tc>
          <w:tcPr>
            <w:tcW w:w="576" w:type="pct"/>
            <w:tcBorders>
              <w:top w:val="single" w:sz="4" w:space="0" w:color="auto"/>
              <w:left w:val="nil"/>
              <w:bottom w:val="single" w:sz="4" w:space="0" w:color="auto"/>
              <w:right w:val="nil"/>
            </w:tcBorders>
            <w:shd w:val="clear" w:color="auto" w:fill="auto"/>
            <w:vAlign w:val="center"/>
          </w:tcPr>
          <w:p w14:paraId="458CD215" w14:textId="77777777"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38.3</w:t>
            </w:r>
          </w:p>
        </w:tc>
        <w:tc>
          <w:tcPr>
            <w:tcW w:w="578" w:type="pct"/>
            <w:tcBorders>
              <w:top w:val="single" w:sz="4" w:space="0" w:color="auto"/>
              <w:left w:val="nil"/>
              <w:bottom w:val="single" w:sz="4" w:space="0" w:color="auto"/>
              <w:right w:val="nil"/>
            </w:tcBorders>
            <w:shd w:val="clear" w:color="auto" w:fill="auto"/>
            <w:vAlign w:val="center"/>
          </w:tcPr>
          <w:p w14:paraId="46644546" w14:textId="4823A6A9"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64.9</w:t>
            </w:r>
          </w:p>
        </w:tc>
        <w:tc>
          <w:tcPr>
            <w:tcW w:w="576" w:type="pct"/>
            <w:tcBorders>
              <w:top w:val="single" w:sz="4" w:space="0" w:color="auto"/>
              <w:left w:val="nil"/>
              <w:bottom w:val="single" w:sz="4" w:space="0" w:color="auto"/>
              <w:right w:val="nil"/>
            </w:tcBorders>
            <w:vAlign w:val="center"/>
          </w:tcPr>
          <w:p w14:paraId="0FC25983" w14:textId="73E82A8D" w:rsidR="004D658E" w:rsidRPr="00795970" w:rsidRDefault="004D658E" w:rsidP="004D658E">
            <w:pPr>
              <w:spacing w:after="0"/>
              <w:jc w:val="right"/>
              <w:rPr>
                <w:b/>
                <w:bCs/>
                <w:sz w:val="17"/>
                <w:szCs w:val="17"/>
              </w:rPr>
            </w:pPr>
            <w:r w:rsidRPr="00795970">
              <w:rPr>
                <w:rFonts w:cs="Calibri"/>
                <w:sz w:val="17"/>
                <w:szCs w:val="17"/>
              </w:rPr>
              <w:t>52.8</w:t>
            </w:r>
          </w:p>
        </w:tc>
        <w:tc>
          <w:tcPr>
            <w:tcW w:w="576" w:type="pct"/>
            <w:tcBorders>
              <w:top w:val="single" w:sz="4" w:space="0" w:color="auto"/>
              <w:left w:val="nil"/>
              <w:bottom w:val="single" w:sz="4" w:space="0" w:color="auto"/>
              <w:right w:val="nil"/>
            </w:tcBorders>
            <w:shd w:val="clear" w:color="auto" w:fill="auto"/>
            <w:vAlign w:val="center"/>
          </w:tcPr>
          <w:p w14:paraId="2DF0AA38" w14:textId="2525A5CA"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43.5</w:t>
            </w:r>
          </w:p>
        </w:tc>
        <w:tc>
          <w:tcPr>
            <w:tcW w:w="577" w:type="pct"/>
            <w:tcBorders>
              <w:top w:val="single" w:sz="4" w:space="0" w:color="auto"/>
              <w:left w:val="nil"/>
              <w:bottom w:val="single" w:sz="4" w:space="0" w:color="auto"/>
              <w:right w:val="nil"/>
            </w:tcBorders>
            <w:vAlign w:val="center"/>
          </w:tcPr>
          <w:p w14:paraId="04BEDF98" w14:textId="23096D70" w:rsidR="004D658E" w:rsidRPr="00795970" w:rsidRDefault="004D658E" w:rsidP="004D658E">
            <w:pPr>
              <w:spacing w:after="0"/>
              <w:jc w:val="right"/>
              <w:rPr>
                <w:b/>
                <w:bCs/>
                <w:sz w:val="17"/>
                <w:szCs w:val="17"/>
              </w:rPr>
            </w:pPr>
            <w:r w:rsidRPr="00795970">
              <w:rPr>
                <w:rFonts w:cs="Calibri"/>
                <w:sz w:val="17"/>
                <w:szCs w:val="17"/>
              </w:rPr>
              <w:t>23.0</w:t>
            </w:r>
          </w:p>
        </w:tc>
        <w:tc>
          <w:tcPr>
            <w:tcW w:w="577" w:type="pct"/>
            <w:tcBorders>
              <w:top w:val="single" w:sz="4" w:space="0" w:color="auto"/>
              <w:left w:val="nil"/>
              <w:bottom w:val="single" w:sz="4" w:space="0" w:color="auto"/>
              <w:right w:val="single" w:sz="4" w:space="0" w:color="auto"/>
            </w:tcBorders>
            <w:shd w:val="clear" w:color="auto" w:fill="auto"/>
            <w:vAlign w:val="center"/>
          </w:tcPr>
          <w:p w14:paraId="29947501" w14:textId="3882DBB8"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3F597657" w14:textId="281B3CE5" w:rsidR="004D658E" w:rsidRPr="00795970" w:rsidRDefault="004D658E" w:rsidP="004D658E">
            <w:pPr>
              <w:spacing w:after="0"/>
              <w:jc w:val="right"/>
              <w:rPr>
                <w:rFonts w:eastAsia="Times New Roman" w:cs="Times New Roman"/>
                <w:i/>
                <w:iCs/>
                <w:sz w:val="17"/>
                <w:szCs w:val="17"/>
                <w:lang w:val="en-US"/>
              </w:rPr>
            </w:pPr>
            <w:r w:rsidRPr="00795970">
              <w:rPr>
                <w:rFonts w:cs="Calibri"/>
                <w:i/>
                <w:iCs/>
                <w:sz w:val="17"/>
                <w:szCs w:val="17"/>
              </w:rPr>
              <w:t>12</w:t>
            </w:r>
          </w:p>
        </w:tc>
      </w:tr>
      <w:tr w:rsidR="00795970" w:rsidRPr="00795970" w14:paraId="6B0EA52A"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1B68688F" w14:textId="77777777" w:rsidR="004D658E" w:rsidRPr="00795970" w:rsidRDefault="004D658E" w:rsidP="004D658E">
            <w:pPr>
              <w:spacing w:after="0"/>
              <w:rPr>
                <w:rFonts w:eastAsia="Times New Roman" w:cs="Times New Roman"/>
                <w:sz w:val="17"/>
                <w:szCs w:val="17"/>
                <w:lang w:val="en-US"/>
              </w:rPr>
            </w:pPr>
            <w:r w:rsidRPr="00795970">
              <w:rPr>
                <w:sz w:val="17"/>
                <w:szCs w:val="17"/>
              </w:rPr>
              <w:t>TAS (%)</w:t>
            </w:r>
          </w:p>
        </w:tc>
        <w:tc>
          <w:tcPr>
            <w:tcW w:w="576" w:type="pct"/>
            <w:tcBorders>
              <w:top w:val="single" w:sz="4" w:space="0" w:color="auto"/>
              <w:left w:val="nil"/>
              <w:bottom w:val="single" w:sz="4" w:space="0" w:color="auto"/>
              <w:right w:val="nil"/>
            </w:tcBorders>
            <w:shd w:val="clear" w:color="auto" w:fill="auto"/>
            <w:vAlign w:val="center"/>
          </w:tcPr>
          <w:p w14:paraId="0F7FF438" w14:textId="77777777"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21.5</w:t>
            </w:r>
          </w:p>
        </w:tc>
        <w:tc>
          <w:tcPr>
            <w:tcW w:w="578" w:type="pct"/>
            <w:tcBorders>
              <w:top w:val="single" w:sz="4" w:space="0" w:color="auto"/>
              <w:left w:val="nil"/>
              <w:bottom w:val="single" w:sz="4" w:space="0" w:color="auto"/>
              <w:right w:val="nil"/>
            </w:tcBorders>
            <w:shd w:val="clear" w:color="auto" w:fill="auto"/>
            <w:vAlign w:val="center"/>
          </w:tcPr>
          <w:p w14:paraId="3AC8B9A6" w14:textId="4283C313"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53.6</w:t>
            </w:r>
          </w:p>
        </w:tc>
        <w:tc>
          <w:tcPr>
            <w:tcW w:w="576" w:type="pct"/>
            <w:tcBorders>
              <w:top w:val="single" w:sz="4" w:space="0" w:color="auto"/>
              <w:left w:val="nil"/>
              <w:bottom w:val="single" w:sz="4" w:space="0" w:color="auto"/>
              <w:right w:val="nil"/>
            </w:tcBorders>
            <w:vAlign w:val="center"/>
          </w:tcPr>
          <w:p w14:paraId="4186DCB6" w14:textId="3FD9C509" w:rsidR="004D658E" w:rsidRPr="00795970" w:rsidRDefault="004D658E" w:rsidP="004D658E">
            <w:pPr>
              <w:spacing w:after="0"/>
              <w:jc w:val="right"/>
              <w:rPr>
                <w:sz w:val="17"/>
                <w:szCs w:val="17"/>
              </w:rPr>
            </w:pPr>
            <w:r w:rsidRPr="00795970">
              <w:rPr>
                <w:rFonts w:cs="Calibri"/>
                <w:sz w:val="17"/>
                <w:szCs w:val="17"/>
              </w:rPr>
              <w:t>40.0</w:t>
            </w:r>
          </w:p>
        </w:tc>
        <w:tc>
          <w:tcPr>
            <w:tcW w:w="576" w:type="pct"/>
            <w:tcBorders>
              <w:top w:val="single" w:sz="4" w:space="0" w:color="auto"/>
              <w:left w:val="nil"/>
              <w:bottom w:val="single" w:sz="4" w:space="0" w:color="auto"/>
              <w:right w:val="nil"/>
            </w:tcBorders>
            <w:shd w:val="clear" w:color="auto" w:fill="auto"/>
            <w:vAlign w:val="center"/>
          </w:tcPr>
          <w:p w14:paraId="6DCE0FED" w14:textId="6F9F790D"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15.0</w:t>
            </w:r>
          </w:p>
        </w:tc>
        <w:tc>
          <w:tcPr>
            <w:tcW w:w="577" w:type="pct"/>
            <w:tcBorders>
              <w:top w:val="single" w:sz="4" w:space="0" w:color="auto"/>
              <w:left w:val="nil"/>
              <w:bottom w:val="single" w:sz="4" w:space="0" w:color="auto"/>
              <w:right w:val="nil"/>
            </w:tcBorders>
            <w:vAlign w:val="center"/>
          </w:tcPr>
          <w:p w14:paraId="1545E0D3" w14:textId="21417039" w:rsidR="004D658E" w:rsidRPr="00795970" w:rsidRDefault="004D658E" w:rsidP="004D658E">
            <w:pPr>
              <w:spacing w:after="0"/>
              <w:jc w:val="right"/>
              <w:rPr>
                <w:sz w:val="17"/>
                <w:szCs w:val="17"/>
              </w:rPr>
            </w:pPr>
            <w:r w:rsidRPr="00795970">
              <w:rPr>
                <w:rFonts w:cs="Calibri"/>
                <w:sz w:val="17"/>
                <w:szCs w:val="17"/>
              </w:rPr>
              <w:t>1.0</w:t>
            </w:r>
          </w:p>
        </w:tc>
        <w:tc>
          <w:tcPr>
            <w:tcW w:w="577" w:type="pct"/>
            <w:tcBorders>
              <w:top w:val="single" w:sz="4" w:space="0" w:color="auto"/>
              <w:left w:val="nil"/>
              <w:bottom w:val="single" w:sz="4" w:space="0" w:color="auto"/>
              <w:right w:val="single" w:sz="4" w:space="0" w:color="auto"/>
            </w:tcBorders>
            <w:shd w:val="clear" w:color="auto" w:fill="auto"/>
            <w:vAlign w:val="center"/>
          </w:tcPr>
          <w:p w14:paraId="34CEBD85" w14:textId="566E0FB7"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7A495A00" w14:textId="37FBDDB5" w:rsidR="004D658E" w:rsidRPr="00795970" w:rsidRDefault="004D658E" w:rsidP="004D658E">
            <w:pPr>
              <w:spacing w:after="0"/>
              <w:jc w:val="right"/>
              <w:rPr>
                <w:rFonts w:eastAsia="Times New Roman" w:cs="Times New Roman"/>
                <w:i/>
                <w:iCs/>
                <w:sz w:val="17"/>
                <w:szCs w:val="17"/>
                <w:lang w:val="en-US"/>
              </w:rPr>
            </w:pPr>
            <w:r w:rsidRPr="00795970">
              <w:rPr>
                <w:rFonts w:cs="Calibri"/>
                <w:i/>
                <w:iCs/>
                <w:sz w:val="17"/>
                <w:szCs w:val="17"/>
              </w:rPr>
              <w:t>23</w:t>
            </w:r>
          </w:p>
        </w:tc>
      </w:tr>
      <w:tr w:rsidR="00795970" w:rsidRPr="00795970" w14:paraId="03A439F6"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2BE31D24" w14:textId="77777777" w:rsidR="00574956" w:rsidRPr="00795970" w:rsidRDefault="00574956" w:rsidP="00574956">
            <w:pPr>
              <w:spacing w:after="0"/>
              <w:rPr>
                <w:rFonts w:eastAsia="Times New Roman" w:cs="Times New Roman"/>
                <w:sz w:val="17"/>
                <w:szCs w:val="17"/>
                <w:lang w:val="en-US"/>
              </w:rPr>
            </w:pPr>
            <w:r w:rsidRPr="00795970">
              <w:rPr>
                <w:b/>
                <w:sz w:val="17"/>
                <w:szCs w:val="17"/>
              </w:rPr>
              <w:t>By NFP</w:t>
            </w:r>
          </w:p>
        </w:tc>
        <w:tc>
          <w:tcPr>
            <w:tcW w:w="576" w:type="pct"/>
            <w:tcBorders>
              <w:top w:val="single" w:sz="4" w:space="0" w:color="auto"/>
              <w:left w:val="nil"/>
              <w:bottom w:val="single" w:sz="4" w:space="0" w:color="auto"/>
              <w:right w:val="nil"/>
            </w:tcBorders>
            <w:shd w:val="clear" w:color="auto" w:fill="auto"/>
            <w:vAlign w:val="center"/>
          </w:tcPr>
          <w:p w14:paraId="42E1C2AC" w14:textId="77777777" w:rsidR="00574956" w:rsidRPr="00795970" w:rsidRDefault="00574956" w:rsidP="00574956">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vAlign w:val="center"/>
          </w:tcPr>
          <w:p w14:paraId="69F61D18" w14:textId="6C91AADA" w:rsidR="00574956" w:rsidRPr="00795970" w:rsidRDefault="00574956" w:rsidP="00574956">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tcPr>
          <w:p w14:paraId="21C70F0B" w14:textId="2B5464EF" w:rsidR="00574956" w:rsidRPr="00795970" w:rsidRDefault="00574956" w:rsidP="00574956">
            <w:pPr>
              <w:spacing w:after="0"/>
              <w:jc w:val="right"/>
              <w:rPr>
                <w:sz w:val="17"/>
                <w:szCs w:val="17"/>
              </w:rPr>
            </w:pPr>
          </w:p>
        </w:tc>
        <w:tc>
          <w:tcPr>
            <w:tcW w:w="576" w:type="pct"/>
            <w:tcBorders>
              <w:top w:val="single" w:sz="4" w:space="0" w:color="auto"/>
              <w:left w:val="nil"/>
              <w:bottom w:val="single" w:sz="4" w:space="0" w:color="auto"/>
              <w:right w:val="nil"/>
            </w:tcBorders>
            <w:shd w:val="clear" w:color="auto" w:fill="auto"/>
            <w:vAlign w:val="center"/>
          </w:tcPr>
          <w:p w14:paraId="6C98CCFE" w14:textId="53F3D558" w:rsidR="00574956" w:rsidRPr="00795970" w:rsidRDefault="00574956" w:rsidP="00574956">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vAlign w:val="center"/>
          </w:tcPr>
          <w:p w14:paraId="3CFD2EB9" w14:textId="667B0542" w:rsidR="00574956" w:rsidRPr="00795970" w:rsidRDefault="00574956" w:rsidP="00574956">
            <w:pPr>
              <w:spacing w:after="0"/>
              <w:jc w:val="right"/>
              <w:rPr>
                <w:sz w:val="17"/>
                <w:szCs w:val="17"/>
              </w:rPr>
            </w:pPr>
            <w:r w:rsidRPr="00795970">
              <w:rPr>
                <w:sz w:val="17"/>
                <w:szCs w:val="17"/>
              </w:rPr>
              <w:t> </w:t>
            </w:r>
          </w:p>
        </w:tc>
        <w:tc>
          <w:tcPr>
            <w:tcW w:w="577" w:type="pct"/>
            <w:tcBorders>
              <w:top w:val="single" w:sz="4" w:space="0" w:color="auto"/>
              <w:left w:val="nil"/>
              <w:bottom w:val="single" w:sz="4" w:space="0" w:color="auto"/>
              <w:right w:val="single" w:sz="4" w:space="0" w:color="auto"/>
            </w:tcBorders>
            <w:shd w:val="clear" w:color="auto" w:fill="auto"/>
          </w:tcPr>
          <w:p w14:paraId="57F65230" w14:textId="575DB26D" w:rsidR="00574956" w:rsidRPr="00795970" w:rsidRDefault="00574956" w:rsidP="00574956">
            <w:pPr>
              <w:spacing w:after="0"/>
              <w:jc w:val="right"/>
              <w:rPr>
                <w:rFonts w:eastAsia="Times New Roman" w:cs="Times New Roman"/>
                <w:sz w:val="17"/>
                <w:szCs w:val="17"/>
                <w:lang w:val="en-US"/>
              </w:rPr>
            </w:pPr>
          </w:p>
        </w:tc>
        <w:tc>
          <w:tcPr>
            <w:tcW w:w="573" w:type="pct"/>
            <w:tcBorders>
              <w:top w:val="single" w:sz="4" w:space="0" w:color="auto"/>
              <w:left w:val="single" w:sz="4" w:space="0" w:color="auto"/>
              <w:bottom w:val="single" w:sz="4" w:space="0" w:color="auto"/>
              <w:right w:val="nil"/>
            </w:tcBorders>
            <w:vAlign w:val="center"/>
          </w:tcPr>
          <w:p w14:paraId="1FBBD341" w14:textId="77777777" w:rsidR="00574956" w:rsidRPr="00795970" w:rsidRDefault="00574956" w:rsidP="00574956">
            <w:pPr>
              <w:spacing w:after="0"/>
              <w:jc w:val="right"/>
              <w:rPr>
                <w:rFonts w:eastAsia="Times New Roman" w:cs="Times New Roman"/>
                <w:sz w:val="17"/>
                <w:szCs w:val="17"/>
                <w:lang w:val="en-US"/>
              </w:rPr>
            </w:pPr>
          </w:p>
        </w:tc>
      </w:tr>
      <w:tr w:rsidR="00795970" w:rsidRPr="00795970" w14:paraId="6CDDDDC8"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4E504192" w14:textId="77777777" w:rsidR="004D658E" w:rsidRPr="00795970" w:rsidRDefault="004D658E" w:rsidP="004D658E">
            <w:pPr>
              <w:spacing w:after="0"/>
              <w:rPr>
                <w:rFonts w:eastAsia="Times New Roman" w:cs="Times New Roman"/>
                <w:sz w:val="17"/>
                <w:szCs w:val="17"/>
                <w:lang w:val="en-US"/>
              </w:rPr>
            </w:pPr>
            <w:r w:rsidRPr="00795970">
              <w:rPr>
                <w:sz w:val="17"/>
                <w:szCs w:val="17"/>
              </w:rPr>
              <w:t>For-profit (%)</w:t>
            </w:r>
          </w:p>
        </w:tc>
        <w:tc>
          <w:tcPr>
            <w:tcW w:w="576" w:type="pct"/>
            <w:tcBorders>
              <w:top w:val="single" w:sz="4" w:space="0" w:color="auto"/>
              <w:left w:val="nil"/>
              <w:bottom w:val="single" w:sz="4" w:space="0" w:color="auto"/>
              <w:right w:val="nil"/>
            </w:tcBorders>
            <w:shd w:val="clear" w:color="auto" w:fill="auto"/>
            <w:vAlign w:val="center"/>
          </w:tcPr>
          <w:p w14:paraId="77F06882" w14:textId="77777777"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27.0</w:t>
            </w:r>
          </w:p>
        </w:tc>
        <w:tc>
          <w:tcPr>
            <w:tcW w:w="578" w:type="pct"/>
            <w:tcBorders>
              <w:top w:val="single" w:sz="4" w:space="0" w:color="auto"/>
              <w:left w:val="nil"/>
              <w:bottom w:val="single" w:sz="4" w:space="0" w:color="auto"/>
              <w:right w:val="nil"/>
            </w:tcBorders>
            <w:shd w:val="clear" w:color="auto" w:fill="auto"/>
            <w:vAlign w:val="center"/>
          </w:tcPr>
          <w:p w14:paraId="5CE647B3" w14:textId="1FEDC20F"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62.0</w:t>
            </w:r>
          </w:p>
        </w:tc>
        <w:tc>
          <w:tcPr>
            <w:tcW w:w="576" w:type="pct"/>
            <w:tcBorders>
              <w:top w:val="single" w:sz="4" w:space="0" w:color="auto"/>
              <w:left w:val="nil"/>
              <w:bottom w:val="single" w:sz="4" w:space="0" w:color="auto"/>
              <w:right w:val="nil"/>
            </w:tcBorders>
            <w:vAlign w:val="center"/>
          </w:tcPr>
          <w:p w14:paraId="09597D44" w14:textId="019F38AF" w:rsidR="004D658E" w:rsidRPr="00795970" w:rsidRDefault="004D658E" w:rsidP="004D658E">
            <w:pPr>
              <w:spacing w:after="0"/>
              <w:jc w:val="right"/>
              <w:rPr>
                <w:rFonts w:cs="Calibri"/>
                <w:sz w:val="17"/>
                <w:szCs w:val="17"/>
              </w:rPr>
            </w:pPr>
            <w:r w:rsidRPr="00795970">
              <w:rPr>
                <w:rFonts w:cs="Calibri"/>
                <w:sz w:val="17"/>
                <w:szCs w:val="17"/>
              </w:rPr>
              <w:t>50.0</w:t>
            </w:r>
          </w:p>
        </w:tc>
        <w:tc>
          <w:tcPr>
            <w:tcW w:w="576" w:type="pct"/>
            <w:tcBorders>
              <w:top w:val="single" w:sz="4" w:space="0" w:color="auto"/>
              <w:left w:val="nil"/>
              <w:bottom w:val="single" w:sz="4" w:space="0" w:color="auto"/>
              <w:right w:val="nil"/>
            </w:tcBorders>
            <w:shd w:val="clear" w:color="auto" w:fill="auto"/>
            <w:vAlign w:val="center"/>
          </w:tcPr>
          <w:p w14:paraId="49274802" w14:textId="292EE9F2"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20.0</w:t>
            </w:r>
          </w:p>
        </w:tc>
        <w:tc>
          <w:tcPr>
            <w:tcW w:w="577" w:type="pct"/>
            <w:tcBorders>
              <w:top w:val="single" w:sz="4" w:space="0" w:color="auto"/>
              <w:left w:val="nil"/>
              <w:bottom w:val="single" w:sz="4" w:space="0" w:color="auto"/>
              <w:right w:val="nil"/>
            </w:tcBorders>
            <w:vAlign w:val="center"/>
          </w:tcPr>
          <w:p w14:paraId="0302584F" w14:textId="5AFAA919" w:rsidR="004D658E" w:rsidRPr="00795970" w:rsidRDefault="004D658E" w:rsidP="004D658E">
            <w:pPr>
              <w:spacing w:after="0"/>
              <w:jc w:val="right"/>
              <w:rPr>
                <w:rFonts w:cs="Calibri"/>
                <w:sz w:val="17"/>
                <w:szCs w:val="17"/>
              </w:rPr>
            </w:pPr>
            <w:r w:rsidRPr="00795970">
              <w:rPr>
                <w:rFonts w:cs="Calibri"/>
                <w:sz w:val="17"/>
                <w:szCs w:val="17"/>
              </w:rPr>
              <w:t>5.0</w:t>
            </w:r>
          </w:p>
        </w:tc>
        <w:tc>
          <w:tcPr>
            <w:tcW w:w="577" w:type="pct"/>
            <w:tcBorders>
              <w:top w:val="single" w:sz="4" w:space="0" w:color="auto"/>
              <w:left w:val="nil"/>
              <w:bottom w:val="single" w:sz="4" w:space="0" w:color="auto"/>
              <w:right w:val="single" w:sz="4" w:space="0" w:color="auto"/>
            </w:tcBorders>
            <w:shd w:val="clear" w:color="auto" w:fill="auto"/>
            <w:vAlign w:val="center"/>
          </w:tcPr>
          <w:p w14:paraId="0C02918A" w14:textId="5D1C8A50"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59960F82" w14:textId="54752B4A" w:rsidR="004D658E" w:rsidRPr="00795970" w:rsidRDefault="004D658E" w:rsidP="004D658E">
            <w:pPr>
              <w:spacing w:after="0"/>
              <w:jc w:val="right"/>
              <w:rPr>
                <w:rFonts w:eastAsia="Times New Roman" w:cs="Times New Roman"/>
                <w:i/>
                <w:iCs/>
                <w:sz w:val="17"/>
                <w:szCs w:val="17"/>
                <w:lang w:val="en-US"/>
              </w:rPr>
            </w:pPr>
            <w:r w:rsidRPr="00795970">
              <w:rPr>
                <w:rFonts w:cs="Calibri"/>
                <w:i/>
                <w:iCs/>
                <w:sz w:val="17"/>
                <w:szCs w:val="17"/>
              </w:rPr>
              <w:t>479</w:t>
            </w:r>
          </w:p>
        </w:tc>
      </w:tr>
      <w:tr w:rsidR="00795970" w:rsidRPr="00795970" w14:paraId="350D6F1D"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16924456" w14:textId="77777777" w:rsidR="004D658E" w:rsidRPr="00795970" w:rsidRDefault="004D658E" w:rsidP="004D658E">
            <w:pPr>
              <w:spacing w:after="0"/>
              <w:rPr>
                <w:rFonts w:eastAsia="Times New Roman" w:cs="Times New Roman"/>
                <w:sz w:val="17"/>
                <w:szCs w:val="17"/>
                <w:lang w:val="en-US"/>
              </w:rPr>
            </w:pPr>
            <w:r w:rsidRPr="00795970">
              <w:rPr>
                <w:sz w:val="17"/>
                <w:szCs w:val="17"/>
              </w:rPr>
              <w:t>NFP (%)</w:t>
            </w:r>
          </w:p>
        </w:tc>
        <w:tc>
          <w:tcPr>
            <w:tcW w:w="576" w:type="pct"/>
            <w:tcBorders>
              <w:top w:val="single" w:sz="4" w:space="0" w:color="auto"/>
              <w:left w:val="nil"/>
              <w:bottom w:val="single" w:sz="4" w:space="0" w:color="auto"/>
              <w:right w:val="nil"/>
            </w:tcBorders>
            <w:shd w:val="clear" w:color="auto" w:fill="auto"/>
            <w:vAlign w:val="center"/>
          </w:tcPr>
          <w:p w14:paraId="04544254" w14:textId="77777777"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24.0</w:t>
            </w:r>
          </w:p>
        </w:tc>
        <w:tc>
          <w:tcPr>
            <w:tcW w:w="578" w:type="pct"/>
            <w:tcBorders>
              <w:top w:val="single" w:sz="4" w:space="0" w:color="auto"/>
              <w:left w:val="nil"/>
              <w:bottom w:val="single" w:sz="4" w:space="0" w:color="auto"/>
              <w:right w:val="nil"/>
            </w:tcBorders>
            <w:shd w:val="clear" w:color="auto" w:fill="auto"/>
            <w:vAlign w:val="center"/>
          </w:tcPr>
          <w:p w14:paraId="2F815500" w14:textId="5A964B91"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60.0</w:t>
            </w:r>
          </w:p>
        </w:tc>
        <w:tc>
          <w:tcPr>
            <w:tcW w:w="576" w:type="pct"/>
            <w:tcBorders>
              <w:top w:val="single" w:sz="4" w:space="0" w:color="auto"/>
              <w:left w:val="nil"/>
              <w:bottom w:val="single" w:sz="4" w:space="0" w:color="auto"/>
              <w:right w:val="nil"/>
            </w:tcBorders>
            <w:vAlign w:val="center"/>
          </w:tcPr>
          <w:p w14:paraId="0FA6BB97" w14:textId="23BD587B" w:rsidR="004D658E" w:rsidRPr="00795970" w:rsidRDefault="004D658E" w:rsidP="004D658E">
            <w:pPr>
              <w:spacing w:after="0"/>
              <w:jc w:val="right"/>
              <w:rPr>
                <w:rFonts w:cs="Calibri"/>
                <w:sz w:val="17"/>
                <w:szCs w:val="17"/>
              </w:rPr>
            </w:pPr>
            <w:r w:rsidRPr="00795970">
              <w:rPr>
                <w:rFonts w:cs="Calibri"/>
                <w:sz w:val="17"/>
                <w:szCs w:val="17"/>
              </w:rPr>
              <w:t>40.2</w:t>
            </w:r>
          </w:p>
        </w:tc>
        <w:tc>
          <w:tcPr>
            <w:tcW w:w="576" w:type="pct"/>
            <w:tcBorders>
              <w:top w:val="single" w:sz="4" w:space="0" w:color="auto"/>
              <w:left w:val="nil"/>
              <w:bottom w:val="single" w:sz="4" w:space="0" w:color="auto"/>
              <w:right w:val="nil"/>
            </w:tcBorders>
            <w:shd w:val="clear" w:color="auto" w:fill="auto"/>
            <w:vAlign w:val="center"/>
          </w:tcPr>
          <w:p w14:paraId="0A775A7D" w14:textId="1060AEE2"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20.0</w:t>
            </w:r>
          </w:p>
        </w:tc>
        <w:tc>
          <w:tcPr>
            <w:tcW w:w="577" w:type="pct"/>
            <w:tcBorders>
              <w:top w:val="single" w:sz="4" w:space="0" w:color="auto"/>
              <w:left w:val="nil"/>
              <w:bottom w:val="single" w:sz="4" w:space="0" w:color="auto"/>
              <w:right w:val="nil"/>
            </w:tcBorders>
            <w:vAlign w:val="center"/>
          </w:tcPr>
          <w:p w14:paraId="1FD71D97" w14:textId="7F68C9B7" w:rsidR="004D658E" w:rsidRPr="00795970" w:rsidRDefault="004D658E" w:rsidP="004D658E">
            <w:pPr>
              <w:spacing w:after="0"/>
              <w:jc w:val="right"/>
              <w:rPr>
                <w:rFonts w:cs="Calibri"/>
                <w:sz w:val="17"/>
                <w:szCs w:val="17"/>
              </w:rPr>
            </w:pPr>
            <w:r w:rsidRPr="00795970">
              <w:rPr>
                <w:rFonts w:cs="Calibri"/>
                <w:sz w:val="17"/>
                <w:szCs w:val="17"/>
              </w:rPr>
              <w:t>5.0</w:t>
            </w:r>
          </w:p>
        </w:tc>
        <w:tc>
          <w:tcPr>
            <w:tcW w:w="577" w:type="pct"/>
            <w:tcBorders>
              <w:top w:val="single" w:sz="4" w:space="0" w:color="auto"/>
              <w:left w:val="nil"/>
              <w:bottom w:val="single" w:sz="4" w:space="0" w:color="auto"/>
              <w:right w:val="single" w:sz="4" w:space="0" w:color="auto"/>
            </w:tcBorders>
            <w:shd w:val="clear" w:color="auto" w:fill="auto"/>
            <w:vAlign w:val="center"/>
          </w:tcPr>
          <w:p w14:paraId="1A96FBD4" w14:textId="4ADB32B2"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2D47C2EB" w14:textId="2E0A9B1D" w:rsidR="004D658E" w:rsidRPr="00795970" w:rsidRDefault="004D658E" w:rsidP="004D658E">
            <w:pPr>
              <w:spacing w:after="0"/>
              <w:jc w:val="right"/>
              <w:rPr>
                <w:rFonts w:eastAsia="Times New Roman" w:cs="Times New Roman"/>
                <w:i/>
                <w:iCs/>
                <w:sz w:val="17"/>
                <w:szCs w:val="17"/>
                <w:lang w:val="en-US"/>
              </w:rPr>
            </w:pPr>
            <w:r w:rsidRPr="00795970">
              <w:rPr>
                <w:rFonts w:cs="Calibri"/>
                <w:i/>
                <w:iCs/>
                <w:sz w:val="17"/>
                <w:szCs w:val="17"/>
              </w:rPr>
              <w:t>396</w:t>
            </w:r>
          </w:p>
        </w:tc>
      </w:tr>
      <w:tr w:rsidR="00795970" w:rsidRPr="00795970" w14:paraId="033FB7A4"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5F6C78C9" w14:textId="77777777" w:rsidR="00574956" w:rsidRPr="00795970" w:rsidRDefault="00574956" w:rsidP="00574956">
            <w:pPr>
              <w:spacing w:after="0"/>
              <w:rPr>
                <w:rFonts w:eastAsia="Times New Roman" w:cs="Times New Roman"/>
                <w:sz w:val="17"/>
                <w:szCs w:val="17"/>
                <w:lang w:val="en-US"/>
              </w:rPr>
            </w:pPr>
            <w:r w:rsidRPr="00795970">
              <w:rPr>
                <w:b/>
                <w:sz w:val="17"/>
                <w:szCs w:val="17"/>
              </w:rPr>
              <w:t>By MMM (revenue)</w:t>
            </w:r>
          </w:p>
        </w:tc>
        <w:tc>
          <w:tcPr>
            <w:tcW w:w="576" w:type="pct"/>
            <w:tcBorders>
              <w:top w:val="single" w:sz="4" w:space="0" w:color="auto"/>
              <w:left w:val="nil"/>
              <w:bottom w:val="single" w:sz="4" w:space="0" w:color="auto"/>
              <w:right w:val="nil"/>
            </w:tcBorders>
            <w:shd w:val="clear" w:color="auto" w:fill="auto"/>
            <w:vAlign w:val="center"/>
          </w:tcPr>
          <w:p w14:paraId="5F629B46" w14:textId="77777777" w:rsidR="00574956" w:rsidRPr="00795970" w:rsidRDefault="00574956" w:rsidP="00574956">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vAlign w:val="center"/>
          </w:tcPr>
          <w:p w14:paraId="64EBA79E" w14:textId="175539F5" w:rsidR="00574956" w:rsidRPr="00795970" w:rsidRDefault="00574956" w:rsidP="00574956">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tcPr>
          <w:p w14:paraId="3F8A3469" w14:textId="3B9D19B6" w:rsidR="00574956" w:rsidRPr="00795970" w:rsidRDefault="00574956" w:rsidP="00574956">
            <w:pPr>
              <w:spacing w:after="0"/>
              <w:jc w:val="right"/>
              <w:rPr>
                <w:sz w:val="17"/>
                <w:szCs w:val="17"/>
              </w:rPr>
            </w:pPr>
          </w:p>
        </w:tc>
        <w:tc>
          <w:tcPr>
            <w:tcW w:w="576" w:type="pct"/>
            <w:tcBorders>
              <w:top w:val="single" w:sz="4" w:space="0" w:color="auto"/>
              <w:left w:val="nil"/>
              <w:bottom w:val="single" w:sz="4" w:space="0" w:color="auto"/>
              <w:right w:val="nil"/>
            </w:tcBorders>
            <w:shd w:val="clear" w:color="auto" w:fill="auto"/>
            <w:vAlign w:val="center"/>
          </w:tcPr>
          <w:p w14:paraId="34097C15" w14:textId="6821BDFC" w:rsidR="00574956" w:rsidRPr="00795970" w:rsidRDefault="00574956" w:rsidP="00574956">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vAlign w:val="center"/>
          </w:tcPr>
          <w:p w14:paraId="6AEA0698" w14:textId="720F79B3" w:rsidR="00574956" w:rsidRPr="00795970" w:rsidRDefault="00574956" w:rsidP="00574956">
            <w:pPr>
              <w:spacing w:after="0"/>
              <w:jc w:val="right"/>
              <w:rPr>
                <w:sz w:val="17"/>
                <w:szCs w:val="17"/>
              </w:rPr>
            </w:pPr>
            <w:r w:rsidRPr="00795970">
              <w:rPr>
                <w:sz w:val="17"/>
                <w:szCs w:val="17"/>
              </w:rPr>
              <w:t> </w:t>
            </w:r>
          </w:p>
        </w:tc>
        <w:tc>
          <w:tcPr>
            <w:tcW w:w="577" w:type="pct"/>
            <w:tcBorders>
              <w:top w:val="single" w:sz="4" w:space="0" w:color="auto"/>
              <w:left w:val="nil"/>
              <w:bottom w:val="single" w:sz="4" w:space="0" w:color="auto"/>
              <w:right w:val="single" w:sz="4" w:space="0" w:color="auto"/>
            </w:tcBorders>
            <w:shd w:val="clear" w:color="auto" w:fill="auto"/>
          </w:tcPr>
          <w:p w14:paraId="2F0BF4AC" w14:textId="5634B286" w:rsidR="00574956" w:rsidRPr="00795970" w:rsidRDefault="00574956" w:rsidP="00574956">
            <w:pPr>
              <w:spacing w:after="0"/>
              <w:jc w:val="right"/>
              <w:rPr>
                <w:rFonts w:eastAsia="Times New Roman" w:cs="Times New Roman"/>
                <w:sz w:val="17"/>
                <w:szCs w:val="17"/>
                <w:lang w:val="en-US"/>
              </w:rPr>
            </w:pPr>
          </w:p>
        </w:tc>
        <w:tc>
          <w:tcPr>
            <w:tcW w:w="573" w:type="pct"/>
            <w:tcBorders>
              <w:top w:val="single" w:sz="4" w:space="0" w:color="auto"/>
              <w:left w:val="single" w:sz="4" w:space="0" w:color="auto"/>
              <w:bottom w:val="single" w:sz="4" w:space="0" w:color="auto"/>
              <w:right w:val="nil"/>
            </w:tcBorders>
            <w:vAlign w:val="center"/>
          </w:tcPr>
          <w:p w14:paraId="78B64345" w14:textId="77777777" w:rsidR="00574956" w:rsidRPr="00795970" w:rsidRDefault="00574956" w:rsidP="00574956">
            <w:pPr>
              <w:spacing w:after="0"/>
              <w:jc w:val="right"/>
              <w:rPr>
                <w:rFonts w:eastAsia="Times New Roman" w:cs="Times New Roman"/>
                <w:sz w:val="17"/>
                <w:szCs w:val="17"/>
                <w:lang w:val="en-US"/>
              </w:rPr>
            </w:pPr>
          </w:p>
        </w:tc>
      </w:tr>
      <w:tr w:rsidR="00795970" w:rsidRPr="00795970" w14:paraId="3D9BAB36"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3E74AE93" w14:textId="77777777" w:rsidR="004D658E" w:rsidRPr="00795970" w:rsidRDefault="004D658E" w:rsidP="004D658E">
            <w:pPr>
              <w:spacing w:after="0"/>
              <w:rPr>
                <w:rFonts w:eastAsia="Times New Roman" w:cs="Times New Roman"/>
                <w:sz w:val="17"/>
                <w:szCs w:val="17"/>
                <w:lang w:val="en-US"/>
              </w:rPr>
            </w:pPr>
            <w:r w:rsidRPr="00795970">
              <w:rPr>
                <w:sz w:val="17"/>
                <w:szCs w:val="17"/>
              </w:rPr>
              <w:t>≤3 (%)</w:t>
            </w:r>
          </w:p>
        </w:tc>
        <w:tc>
          <w:tcPr>
            <w:tcW w:w="576" w:type="pct"/>
            <w:tcBorders>
              <w:top w:val="single" w:sz="4" w:space="0" w:color="auto"/>
              <w:left w:val="nil"/>
              <w:bottom w:val="single" w:sz="4" w:space="0" w:color="auto"/>
              <w:right w:val="nil"/>
            </w:tcBorders>
            <w:shd w:val="clear" w:color="auto" w:fill="auto"/>
            <w:vAlign w:val="center"/>
          </w:tcPr>
          <w:p w14:paraId="1D5A0663" w14:textId="77777777"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24.9</w:t>
            </w:r>
          </w:p>
        </w:tc>
        <w:tc>
          <w:tcPr>
            <w:tcW w:w="578" w:type="pct"/>
            <w:tcBorders>
              <w:top w:val="single" w:sz="4" w:space="0" w:color="auto"/>
              <w:left w:val="nil"/>
              <w:bottom w:val="single" w:sz="4" w:space="0" w:color="auto"/>
              <w:right w:val="nil"/>
            </w:tcBorders>
            <w:shd w:val="clear" w:color="auto" w:fill="auto"/>
            <w:vAlign w:val="center"/>
          </w:tcPr>
          <w:p w14:paraId="21B3CB4C" w14:textId="5D0739DE"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60.0</w:t>
            </w:r>
          </w:p>
        </w:tc>
        <w:tc>
          <w:tcPr>
            <w:tcW w:w="576" w:type="pct"/>
            <w:tcBorders>
              <w:top w:val="single" w:sz="4" w:space="0" w:color="auto"/>
              <w:left w:val="nil"/>
              <w:bottom w:val="single" w:sz="4" w:space="0" w:color="auto"/>
              <w:right w:val="nil"/>
            </w:tcBorders>
            <w:vAlign w:val="center"/>
          </w:tcPr>
          <w:p w14:paraId="098AF974" w14:textId="39C4B7B4" w:rsidR="004D658E" w:rsidRPr="00795970" w:rsidRDefault="004D658E" w:rsidP="004D658E">
            <w:pPr>
              <w:spacing w:after="0"/>
              <w:jc w:val="right"/>
              <w:rPr>
                <w:b/>
                <w:bCs/>
                <w:sz w:val="17"/>
                <w:szCs w:val="17"/>
              </w:rPr>
            </w:pPr>
            <w:r w:rsidRPr="00795970">
              <w:rPr>
                <w:rFonts w:cs="Calibri"/>
                <w:sz w:val="17"/>
                <w:szCs w:val="17"/>
              </w:rPr>
              <w:t>44.0</w:t>
            </w:r>
          </w:p>
        </w:tc>
        <w:tc>
          <w:tcPr>
            <w:tcW w:w="576" w:type="pct"/>
            <w:tcBorders>
              <w:top w:val="single" w:sz="4" w:space="0" w:color="auto"/>
              <w:left w:val="nil"/>
              <w:bottom w:val="single" w:sz="4" w:space="0" w:color="auto"/>
              <w:right w:val="nil"/>
            </w:tcBorders>
            <w:shd w:val="clear" w:color="auto" w:fill="auto"/>
            <w:vAlign w:val="center"/>
          </w:tcPr>
          <w:p w14:paraId="33909EA0" w14:textId="30E99213"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20.0</w:t>
            </w:r>
          </w:p>
        </w:tc>
        <w:tc>
          <w:tcPr>
            <w:tcW w:w="577" w:type="pct"/>
            <w:tcBorders>
              <w:top w:val="single" w:sz="4" w:space="0" w:color="auto"/>
              <w:left w:val="nil"/>
              <w:bottom w:val="single" w:sz="4" w:space="0" w:color="auto"/>
              <w:right w:val="nil"/>
            </w:tcBorders>
            <w:vAlign w:val="center"/>
          </w:tcPr>
          <w:p w14:paraId="4E221E8A" w14:textId="1EE80465" w:rsidR="004D658E" w:rsidRPr="00795970" w:rsidRDefault="004D658E" w:rsidP="004D658E">
            <w:pPr>
              <w:spacing w:after="0"/>
              <w:jc w:val="right"/>
              <w:rPr>
                <w:b/>
                <w:bCs/>
                <w:sz w:val="17"/>
                <w:szCs w:val="17"/>
              </w:rPr>
            </w:pPr>
            <w:r w:rsidRPr="00795970">
              <w:rPr>
                <w:rFonts w:cs="Calibri"/>
                <w:sz w:val="17"/>
                <w:szCs w:val="17"/>
              </w:rPr>
              <w:t>5.0</w:t>
            </w:r>
          </w:p>
        </w:tc>
        <w:tc>
          <w:tcPr>
            <w:tcW w:w="577" w:type="pct"/>
            <w:tcBorders>
              <w:top w:val="single" w:sz="4" w:space="0" w:color="auto"/>
              <w:left w:val="nil"/>
              <w:bottom w:val="single" w:sz="4" w:space="0" w:color="auto"/>
              <w:right w:val="single" w:sz="4" w:space="0" w:color="auto"/>
            </w:tcBorders>
            <w:shd w:val="clear" w:color="auto" w:fill="auto"/>
            <w:vAlign w:val="center"/>
          </w:tcPr>
          <w:p w14:paraId="0DFA79BD" w14:textId="422E8A35"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5D1D06D3" w14:textId="67ED6A38" w:rsidR="004D658E" w:rsidRPr="00795970" w:rsidRDefault="004D658E" w:rsidP="004D658E">
            <w:pPr>
              <w:spacing w:after="0"/>
              <w:jc w:val="right"/>
              <w:rPr>
                <w:rFonts w:eastAsia="Times New Roman" w:cs="Times New Roman"/>
                <w:i/>
                <w:iCs/>
                <w:sz w:val="17"/>
                <w:szCs w:val="17"/>
                <w:lang w:val="en-US"/>
              </w:rPr>
            </w:pPr>
            <w:r w:rsidRPr="00795970">
              <w:rPr>
                <w:rFonts w:cs="Calibri"/>
                <w:i/>
                <w:iCs/>
                <w:sz w:val="17"/>
                <w:szCs w:val="17"/>
              </w:rPr>
              <w:t>727</w:t>
            </w:r>
          </w:p>
        </w:tc>
      </w:tr>
      <w:tr w:rsidR="00795970" w:rsidRPr="00795970" w14:paraId="5D61050E"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1804194D" w14:textId="77777777" w:rsidR="004D658E" w:rsidRPr="00795970" w:rsidRDefault="004D658E" w:rsidP="004D658E">
            <w:pPr>
              <w:spacing w:after="0"/>
              <w:rPr>
                <w:rFonts w:eastAsia="Times New Roman" w:cs="Times New Roman"/>
                <w:sz w:val="17"/>
                <w:szCs w:val="17"/>
                <w:lang w:val="en-US"/>
              </w:rPr>
            </w:pPr>
            <w:r w:rsidRPr="00795970">
              <w:rPr>
                <w:sz w:val="17"/>
                <w:szCs w:val="17"/>
              </w:rPr>
              <w:t>4-5 (%)</w:t>
            </w:r>
          </w:p>
        </w:tc>
        <w:tc>
          <w:tcPr>
            <w:tcW w:w="576" w:type="pct"/>
            <w:tcBorders>
              <w:top w:val="single" w:sz="4" w:space="0" w:color="auto"/>
              <w:left w:val="nil"/>
              <w:bottom w:val="single" w:sz="4" w:space="0" w:color="auto"/>
              <w:right w:val="nil"/>
            </w:tcBorders>
            <w:shd w:val="clear" w:color="auto" w:fill="auto"/>
            <w:vAlign w:val="center"/>
          </w:tcPr>
          <w:p w14:paraId="704B5AEA" w14:textId="77777777"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25.8</w:t>
            </w:r>
          </w:p>
        </w:tc>
        <w:tc>
          <w:tcPr>
            <w:tcW w:w="578" w:type="pct"/>
            <w:tcBorders>
              <w:top w:val="single" w:sz="4" w:space="0" w:color="auto"/>
              <w:left w:val="nil"/>
              <w:bottom w:val="single" w:sz="4" w:space="0" w:color="auto"/>
              <w:right w:val="nil"/>
            </w:tcBorders>
            <w:shd w:val="clear" w:color="auto" w:fill="auto"/>
            <w:vAlign w:val="center"/>
          </w:tcPr>
          <w:p w14:paraId="15EBA8D7" w14:textId="016DFF1C"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57.6</w:t>
            </w:r>
          </w:p>
        </w:tc>
        <w:tc>
          <w:tcPr>
            <w:tcW w:w="576" w:type="pct"/>
            <w:tcBorders>
              <w:top w:val="single" w:sz="4" w:space="0" w:color="auto"/>
              <w:left w:val="nil"/>
              <w:bottom w:val="single" w:sz="4" w:space="0" w:color="auto"/>
              <w:right w:val="nil"/>
            </w:tcBorders>
            <w:vAlign w:val="center"/>
          </w:tcPr>
          <w:p w14:paraId="0CB8EDE4" w14:textId="07D5DAC2" w:rsidR="004D658E" w:rsidRPr="00795970" w:rsidRDefault="004D658E" w:rsidP="004D658E">
            <w:pPr>
              <w:spacing w:after="0"/>
              <w:jc w:val="right"/>
              <w:rPr>
                <w:sz w:val="17"/>
                <w:szCs w:val="17"/>
              </w:rPr>
            </w:pPr>
            <w:r w:rsidRPr="00795970">
              <w:rPr>
                <w:rFonts w:cs="Calibri"/>
                <w:sz w:val="17"/>
                <w:szCs w:val="17"/>
              </w:rPr>
              <w:t>46.3</w:t>
            </w:r>
          </w:p>
        </w:tc>
        <w:tc>
          <w:tcPr>
            <w:tcW w:w="576" w:type="pct"/>
            <w:tcBorders>
              <w:top w:val="single" w:sz="4" w:space="0" w:color="auto"/>
              <w:left w:val="nil"/>
              <w:bottom w:val="single" w:sz="4" w:space="0" w:color="auto"/>
              <w:right w:val="nil"/>
            </w:tcBorders>
            <w:shd w:val="clear" w:color="auto" w:fill="auto"/>
            <w:vAlign w:val="center"/>
          </w:tcPr>
          <w:p w14:paraId="2D8AF6A2" w14:textId="074BFB2B"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25.0</w:t>
            </w:r>
          </w:p>
        </w:tc>
        <w:tc>
          <w:tcPr>
            <w:tcW w:w="577" w:type="pct"/>
            <w:tcBorders>
              <w:top w:val="single" w:sz="4" w:space="0" w:color="auto"/>
              <w:left w:val="nil"/>
              <w:bottom w:val="single" w:sz="4" w:space="0" w:color="auto"/>
              <w:right w:val="nil"/>
            </w:tcBorders>
            <w:vAlign w:val="center"/>
          </w:tcPr>
          <w:p w14:paraId="47245E2C" w14:textId="25269659" w:rsidR="004D658E" w:rsidRPr="00795970" w:rsidRDefault="004D658E" w:rsidP="004D658E">
            <w:pPr>
              <w:spacing w:after="0"/>
              <w:jc w:val="right"/>
              <w:rPr>
                <w:sz w:val="17"/>
                <w:szCs w:val="17"/>
              </w:rPr>
            </w:pPr>
            <w:r w:rsidRPr="00795970">
              <w:rPr>
                <w:rFonts w:cs="Calibri"/>
                <w:sz w:val="17"/>
                <w:szCs w:val="17"/>
              </w:rPr>
              <w:t>5.5</w:t>
            </w:r>
          </w:p>
        </w:tc>
        <w:tc>
          <w:tcPr>
            <w:tcW w:w="577" w:type="pct"/>
            <w:tcBorders>
              <w:top w:val="single" w:sz="4" w:space="0" w:color="auto"/>
              <w:left w:val="nil"/>
              <w:bottom w:val="single" w:sz="4" w:space="0" w:color="auto"/>
              <w:right w:val="single" w:sz="4" w:space="0" w:color="auto"/>
            </w:tcBorders>
            <w:shd w:val="clear" w:color="auto" w:fill="auto"/>
            <w:vAlign w:val="center"/>
          </w:tcPr>
          <w:p w14:paraId="593D9619" w14:textId="4FF305FA" w:rsidR="004D658E" w:rsidRPr="00795970" w:rsidRDefault="004D658E" w:rsidP="004D658E">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2AB42E4D" w14:textId="1A10D983" w:rsidR="004D658E" w:rsidRPr="00795970" w:rsidRDefault="004D658E" w:rsidP="004D658E">
            <w:pPr>
              <w:spacing w:after="0"/>
              <w:jc w:val="right"/>
              <w:rPr>
                <w:rFonts w:eastAsia="Times New Roman" w:cs="Times New Roman"/>
                <w:i/>
                <w:iCs/>
                <w:sz w:val="17"/>
                <w:szCs w:val="17"/>
                <w:lang w:val="en-US"/>
              </w:rPr>
            </w:pPr>
            <w:r w:rsidRPr="00795970">
              <w:rPr>
                <w:rFonts w:cs="Calibri"/>
                <w:i/>
                <w:iCs/>
                <w:sz w:val="17"/>
                <w:szCs w:val="17"/>
              </w:rPr>
              <w:t>77</w:t>
            </w:r>
          </w:p>
        </w:tc>
      </w:tr>
      <w:tr w:rsidR="00795970" w:rsidRPr="00795970" w14:paraId="7638DE49"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6E0BD60E" w14:textId="77777777" w:rsidR="004D658E" w:rsidRPr="00795970" w:rsidRDefault="004D658E" w:rsidP="004D658E">
            <w:pPr>
              <w:spacing w:after="0"/>
              <w:rPr>
                <w:sz w:val="17"/>
                <w:szCs w:val="17"/>
              </w:rPr>
            </w:pPr>
            <w:r w:rsidRPr="00795970">
              <w:rPr>
                <w:sz w:val="17"/>
                <w:szCs w:val="17"/>
              </w:rPr>
              <w:t>≥6 (%)</w:t>
            </w:r>
          </w:p>
        </w:tc>
        <w:tc>
          <w:tcPr>
            <w:tcW w:w="576" w:type="pct"/>
            <w:tcBorders>
              <w:top w:val="single" w:sz="4" w:space="0" w:color="auto"/>
              <w:left w:val="nil"/>
              <w:bottom w:val="single" w:sz="4" w:space="0" w:color="auto"/>
              <w:right w:val="nil"/>
            </w:tcBorders>
            <w:shd w:val="clear" w:color="auto" w:fill="auto"/>
            <w:vAlign w:val="center"/>
          </w:tcPr>
          <w:p w14:paraId="571FCD79" w14:textId="77777777" w:rsidR="004D658E" w:rsidRPr="00795970" w:rsidRDefault="004D658E" w:rsidP="004D658E">
            <w:pPr>
              <w:spacing w:after="0"/>
              <w:jc w:val="right"/>
              <w:rPr>
                <w:sz w:val="17"/>
                <w:szCs w:val="17"/>
              </w:rPr>
            </w:pPr>
            <w:r w:rsidRPr="00795970">
              <w:rPr>
                <w:rFonts w:cs="Calibri"/>
                <w:sz w:val="17"/>
                <w:szCs w:val="17"/>
              </w:rPr>
              <w:t>32.2</w:t>
            </w:r>
          </w:p>
        </w:tc>
        <w:tc>
          <w:tcPr>
            <w:tcW w:w="578" w:type="pct"/>
            <w:tcBorders>
              <w:top w:val="single" w:sz="4" w:space="0" w:color="auto"/>
              <w:left w:val="nil"/>
              <w:bottom w:val="single" w:sz="4" w:space="0" w:color="auto"/>
              <w:right w:val="nil"/>
            </w:tcBorders>
            <w:shd w:val="clear" w:color="auto" w:fill="auto"/>
            <w:vAlign w:val="center"/>
          </w:tcPr>
          <w:p w14:paraId="7A1A747E" w14:textId="5B1461B5" w:rsidR="004D658E" w:rsidRPr="00795970" w:rsidRDefault="004D658E" w:rsidP="004D658E">
            <w:pPr>
              <w:spacing w:after="0"/>
              <w:jc w:val="right"/>
              <w:rPr>
                <w:sz w:val="17"/>
                <w:szCs w:val="17"/>
              </w:rPr>
            </w:pPr>
            <w:r w:rsidRPr="00795970">
              <w:rPr>
                <w:rFonts w:cs="Calibri"/>
                <w:sz w:val="17"/>
                <w:szCs w:val="17"/>
              </w:rPr>
              <w:t>66.0</w:t>
            </w:r>
          </w:p>
        </w:tc>
        <w:tc>
          <w:tcPr>
            <w:tcW w:w="576" w:type="pct"/>
            <w:tcBorders>
              <w:top w:val="single" w:sz="4" w:space="0" w:color="auto"/>
              <w:left w:val="nil"/>
              <w:bottom w:val="single" w:sz="4" w:space="0" w:color="auto"/>
              <w:right w:val="nil"/>
            </w:tcBorders>
            <w:vAlign w:val="center"/>
          </w:tcPr>
          <w:p w14:paraId="63F4084C" w14:textId="58EB0C78" w:rsidR="004D658E" w:rsidRPr="00795970" w:rsidRDefault="004D658E" w:rsidP="004D658E">
            <w:pPr>
              <w:spacing w:after="0"/>
              <w:jc w:val="right"/>
              <w:rPr>
                <w:sz w:val="17"/>
                <w:szCs w:val="17"/>
              </w:rPr>
            </w:pPr>
            <w:r w:rsidRPr="00795970">
              <w:rPr>
                <w:rFonts w:cs="Calibri"/>
                <w:sz w:val="17"/>
                <w:szCs w:val="17"/>
              </w:rPr>
              <w:t>54.0</w:t>
            </w:r>
          </w:p>
        </w:tc>
        <w:tc>
          <w:tcPr>
            <w:tcW w:w="576" w:type="pct"/>
            <w:tcBorders>
              <w:top w:val="single" w:sz="4" w:space="0" w:color="auto"/>
              <w:left w:val="nil"/>
              <w:bottom w:val="single" w:sz="4" w:space="0" w:color="auto"/>
              <w:right w:val="nil"/>
            </w:tcBorders>
            <w:shd w:val="clear" w:color="auto" w:fill="auto"/>
            <w:vAlign w:val="center"/>
          </w:tcPr>
          <w:p w14:paraId="23EF35A3" w14:textId="62180221" w:rsidR="004D658E" w:rsidRPr="00795970" w:rsidRDefault="004D658E" w:rsidP="004D658E">
            <w:pPr>
              <w:spacing w:after="0"/>
              <w:jc w:val="right"/>
              <w:rPr>
                <w:sz w:val="17"/>
                <w:szCs w:val="17"/>
              </w:rPr>
            </w:pPr>
            <w:r w:rsidRPr="00795970">
              <w:rPr>
                <w:rFonts w:cs="Calibri"/>
                <w:sz w:val="17"/>
                <w:szCs w:val="17"/>
              </w:rPr>
              <w:t>38.0</w:t>
            </w:r>
          </w:p>
        </w:tc>
        <w:tc>
          <w:tcPr>
            <w:tcW w:w="577" w:type="pct"/>
            <w:tcBorders>
              <w:top w:val="single" w:sz="4" w:space="0" w:color="auto"/>
              <w:left w:val="nil"/>
              <w:bottom w:val="single" w:sz="4" w:space="0" w:color="auto"/>
              <w:right w:val="nil"/>
            </w:tcBorders>
            <w:vAlign w:val="center"/>
          </w:tcPr>
          <w:p w14:paraId="2AE96284" w14:textId="68B8000B" w:rsidR="004D658E" w:rsidRPr="00795970" w:rsidRDefault="004D658E" w:rsidP="004D658E">
            <w:pPr>
              <w:spacing w:after="0"/>
              <w:jc w:val="right"/>
              <w:rPr>
                <w:sz w:val="17"/>
                <w:szCs w:val="17"/>
              </w:rPr>
            </w:pPr>
            <w:r w:rsidRPr="00795970">
              <w:rPr>
                <w:rFonts w:cs="Calibri"/>
                <w:sz w:val="17"/>
                <w:szCs w:val="17"/>
              </w:rPr>
              <w:t>5.0</w:t>
            </w:r>
          </w:p>
        </w:tc>
        <w:tc>
          <w:tcPr>
            <w:tcW w:w="577" w:type="pct"/>
            <w:tcBorders>
              <w:top w:val="single" w:sz="4" w:space="0" w:color="auto"/>
              <w:left w:val="nil"/>
              <w:bottom w:val="single" w:sz="4" w:space="0" w:color="auto"/>
              <w:right w:val="single" w:sz="4" w:space="0" w:color="auto"/>
            </w:tcBorders>
            <w:shd w:val="clear" w:color="auto" w:fill="auto"/>
            <w:vAlign w:val="center"/>
          </w:tcPr>
          <w:p w14:paraId="5675338D" w14:textId="60965903" w:rsidR="004D658E" w:rsidRPr="00795970" w:rsidRDefault="004D658E" w:rsidP="004D658E">
            <w:pPr>
              <w:spacing w:after="0"/>
              <w:jc w:val="right"/>
              <w:rPr>
                <w:sz w:val="17"/>
                <w:szCs w:val="17"/>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69477AA4" w14:textId="13753109" w:rsidR="004D658E" w:rsidRPr="00795970" w:rsidRDefault="004D658E" w:rsidP="004D658E">
            <w:pPr>
              <w:spacing w:after="0"/>
              <w:jc w:val="right"/>
              <w:rPr>
                <w:rFonts w:eastAsia="Times New Roman" w:cs="Times New Roman"/>
                <w:i/>
                <w:iCs/>
                <w:sz w:val="17"/>
                <w:szCs w:val="17"/>
                <w:lang w:val="en-US"/>
              </w:rPr>
            </w:pPr>
            <w:r w:rsidRPr="00795970">
              <w:rPr>
                <w:rFonts w:cs="Calibri"/>
                <w:i/>
                <w:iCs/>
                <w:sz w:val="17"/>
                <w:szCs w:val="17"/>
              </w:rPr>
              <w:t>13</w:t>
            </w:r>
          </w:p>
        </w:tc>
      </w:tr>
      <w:tr w:rsidR="00795970" w:rsidRPr="00795970" w14:paraId="45ABC4B3"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7EB48842" w14:textId="77777777" w:rsidR="00574956" w:rsidRPr="00795970" w:rsidRDefault="00574956" w:rsidP="00574956">
            <w:pPr>
              <w:spacing w:after="0"/>
              <w:rPr>
                <w:rFonts w:eastAsia="Times New Roman" w:cs="Times New Roman"/>
                <w:sz w:val="17"/>
                <w:szCs w:val="17"/>
                <w:lang w:val="en-US"/>
              </w:rPr>
            </w:pPr>
            <w:r w:rsidRPr="00795970">
              <w:rPr>
                <w:b/>
                <w:sz w:val="17"/>
                <w:szCs w:val="17"/>
              </w:rPr>
              <w:t>By service type</w:t>
            </w:r>
          </w:p>
        </w:tc>
        <w:tc>
          <w:tcPr>
            <w:tcW w:w="576" w:type="pct"/>
            <w:tcBorders>
              <w:top w:val="single" w:sz="4" w:space="0" w:color="auto"/>
              <w:left w:val="nil"/>
              <w:bottom w:val="single" w:sz="4" w:space="0" w:color="auto"/>
              <w:right w:val="nil"/>
            </w:tcBorders>
            <w:shd w:val="clear" w:color="auto" w:fill="auto"/>
            <w:vAlign w:val="center"/>
          </w:tcPr>
          <w:p w14:paraId="6EDC41FC" w14:textId="77777777" w:rsidR="00574956" w:rsidRPr="00795970" w:rsidRDefault="00574956" w:rsidP="00574956">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12DC640D" w14:textId="4C4A4E5B" w:rsidR="00574956" w:rsidRPr="00795970" w:rsidRDefault="00574956" w:rsidP="00574956">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2BF6F1CF" w14:textId="59ACCF13" w:rsidR="00574956" w:rsidRPr="00795970" w:rsidRDefault="00574956" w:rsidP="00574956">
            <w:pPr>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3BA756AF" w14:textId="54158549" w:rsidR="00574956" w:rsidRPr="00795970" w:rsidRDefault="00574956" w:rsidP="00574956">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1DB5522A" w14:textId="77777777" w:rsidR="00574956" w:rsidRPr="00795970" w:rsidRDefault="00574956" w:rsidP="00574956">
            <w:pPr>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501DDFE3" w14:textId="77777777" w:rsidR="00574956" w:rsidRPr="00795970" w:rsidRDefault="00574956" w:rsidP="00574956">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2522DE02" w14:textId="77777777" w:rsidR="00574956" w:rsidRPr="00795970" w:rsidRDefault="00574956" w:rsidP="00574956">
            <w:pPr>
              <w:spacing w:after="0"/>
              <w:jc w:val="right"/>
              <w:rPr>
                <w:rFonts w:eastAsia="Times New Roman" w:cs="Times New Roman"/>
                <w:sz w:val="17"/>
                <w:szCs w:val="17"/>
                <w:lang w:val="en-US"/>
              </w:rPr>
            </w:pPr>
          </w:p>
        </w:tc>
      </w:tr>
      <w:tr w:rsidR="00795970" w:rsidRPr="00795970" w14:paraId="0C8D204D" w14:textId="77777777" w:rsidTr="00106D56">
        <w:trPr>
          <w:trHeight w:val="397"/>
        </w:trPr>
        <w:tc>
          <w:tcPr>
            <w:tcW w:w="967" w:type="pct"/>
            <w:tcBorders>
              <w:top w:val="single" w:sz="4" w:space="0" w:color="auto"/>
              <w:left w:val="nil"/>
              <w:bottom w:val="single" w:sz="4" w:space="0" w:color="auto"/>
              <w:right w:val="nil"/>
            </w:tcBorders>
            <w:shd w:val="clear" w:color="auto" w:fill="auto"/>
            <w:vAlign w:val="center"/>
          </w:tcPr>
          <w:p w14:paraId="69A5D5ED" w14:textId="77777777" w:rsidR="007C1B11" w:rsidRPr="00795970" w:rsidRDefault="007C1B11" w:rsidP="007C1B11">
            <w:pPr>
              <w:spacing w:after="0"/>
              <w:rPr>
                <w:rFonts w:eastAsia="Times New Roman" w:cs="Times New Roman"/>
                <w:sz w:val="17"/>
                <w:szCs w:val="17"/>
                <w:lang w:val="en-US"/>
              </w:rPr>
            </w:pPr>
            <w:r w:rsidRPr="00795970">
              <w:rPr>
                <w:sz w:val="17"/>
                <w:szCs w:val="17"/>
              </w:rPr>
              <w:t>High Intensity DPA (%)</w:t>
            </w:r>
          </w:p>
        </w:tc>
        <w:tc>
          <w:tcPr>
            <w:tcW w:w="576" w:type="pct"/>
            <w:tcBorders>
              <w:top w:val="single" w:sz="4" w:space="0" w:color="auto"/>
              <w:left w:val="nil"/>
              <w:bottom w:val="single" w:sz="4" w:space="0" w:color="auto"/>
              <w:right w:val="nil"/>
            </w:tcBorders>
            <w:shd w:val="clear" w:color="auto" w:fill="auto"/>
            <w:vAlign w:val="center"/>
          </w:tcPr>
          <w:p w14:paraId="1A0CC934" w14:textId="0A9AF4B7" w:rsidR="007C1B11" w:rsidRPr="00795970" w:rsidRDefault="007C1B11" w:rsidP="007C1B11">
            <w:pPr>
              <w:spacing w:after="0"/>
              <w:jc w:val="right"/>
              <w:rPr>
                <w:rFonts w:eastAsia="Times New Roman" w:cs="Times New Roman"/>
                <w:sz w:val="17"/>
                <w:szCs w:val="17"/>
                <w:lang w:val="en-US"/>
              </w:rPr>
            </w:pPr>
            <w:r w:rsidRPr="00795970">
              <w:rPr>
                <w:rFonts w:cs="Calibri"/>
                <w:sz w:val="17"/>
                <w:szCs w:val="17"/>
              </w:rPr>
              <w:t>23.0</w:t>
            </w:r>
          </w:p>
        </w:tc>
        <w:tc>
          <w:tcPr>
            <w:tcW w:w="578" w:type="pct"/>
            <w:tcBorders>
              <w:top w:val="single" w:sz="4" w:space="0" w:color="auto"/>
              <w:left w:val="nil"/>
              <w:bottom w:val="single" w:sz="4" w:space="0" w:color="auto"/>
              <w:right w:val="nil"/>
            </w:tcBorders>
            <w:shd w:val="clear" w:color="auto" w:fill="auto"/>
            <w:vAlign w:val="center"/>
          </w:tcPr>
          <w:p w14:paraId="778F9D23" w14:textId="5FE06AC2" w:rsidR="007C1B11" w:rsidRPr="00795970" w:rsidRDefault="007C1B11" w:rsidP="007C1B11">
            <w:pPr>
              <w:spacing w:after="0"/>
              <w:jc w:val="right"/>
              <w:rPr>
                <w:rFonts w:eastAsia="Times New Roman" w:cs="Times New Roman"/>
                <w:sz w:val="17"/>
                <w:szCs w:val="17"/>
                <w:lang w:val="en-US"/>
              </w:rPr>
            </w:pPr>
            <w:r w:rsidRPr="00795970">
              <w:rPr>
                <w:rFonts w:cs="Calibri"/>
                <w:sz w:val="17"/>
                <w:szCs w:val="17"/>
              </w:rPr>
              <w:t>60.0</w:t>
            </w:r>
          </w:p>
        </w:tc>
        <w:tc>
          <w:tcPr>
            <w:tcW w:w="576" w:type="pct"/>
            <w:tcBorders>
              <w:top w:val="single" w:sz="4" w:space="0" w:color="auto"/>
              <w:left w:val="nil"/>
              <w:bottom w:val="single" w:sz="4" w:space="0" w:color="auto"/>
              <w:right w:val="nil"/>
            </w:tcBorders>
            <w:vAlign w:val="center"/>
          </w:tcPr>
          <w:p w14:paraId="5B8C5255" w14:textId="3DC28BBF" w:rsidR="007C1B11" w:rsidRPr="00795970" w:rsidRDefault="007C1B11" w:rsidP="007C1B11">
            <w:pPr>
              <w:spacing w:after="0"/>
              <w:jc w:val="right"/>
              <w:rPr>
                <w:sz w:val="17"/>
                <w:szCs w:val="17"/>
              </w:rPr>
            </w:pPr>
            <w:r w:rsidRPr="00795970">
              <w:rPr>
                <w:rFonts w:cs="Calibri"/>
                <w:sz w:val="17"/>
                <w:szCs w:val="17"/>
              </w:rPr>
              <w:t>40.0</w:t>
            </w:r>
          </w:p>
        </w:tc>
        <w:tc>
          <w:tcPr>
            <w:tcW w:w="576" w:type="pct"/>
            <w:tcBorders>
              <w:top w:val="single" w:sz="4" w:space="0" w:color="auto"/>
              <w:left w:val="nil"/>
              <w:bottom w:val="single" w:sz="4" w:space="0" w:color="auto"/>
              <w:right w:val="nil"/>
            </w:tcBorders>
            <w:shd w:val="clear" w:color="auto" w:fill="auto"/>
            <w:vAlign w:val="center"/>
          </w:tcPr>
          <w:p w14:paraId="313F6238" w14:textId="26681936" w:rsidR="007C1B11" w:rsidRPr="00795970" w:rsidRDefault="007C1B11" w:rsidP="007C1B11">
            <w:pPr>
              <w:spacing w:after="0"/>
              <w:jc w:val="right"/>
              <w:rPr>
                <w:rFonts w:eastAsia="Times New Roman" w:cs="Times New Roman"/>
                <w:sz w:val="17"/>
                <w:szCs w:val="17"/>
                <w:lang w:val="en-US"/>
              </w:rPr>
            </w:pPr>
            <w:r w:rsidRPr="00795970">
              <w:rPr>
                <w:rFonts w:cs="Calibri"/>
                <w:sz w:val="17"/>
                <w:szCs w:val="17"/>
              </w:rPr>
              <w:t>20.0</w:t>
            </w:r>
          </w:p>
        </w:tc>
        <w:tc>
          <w:tcPr>
            <w:tcW w:w="577" w:type="pct"/>
            <w:tcBorders>
              <w:top w:val="single" w:sz="4" w:space="0" w:color="auto"/>
              <w:left w:val="nil"/>
              <w:bottom w:val="single" w:sz="4" w:space="0" w:color="auto"/>
              <w:right w:val="nil"/>
            </w:tcBorders>
            <w:vAlign w:val="center"/>
          </w:tcPr>
          <w:p w14:paraId="67A7C1ED" w14:textId="70872B4C" w:rsidR="007C1B11" w:rsidRPr="00795970" w:rsidRDefault="007C1B11" w:rsidP="007C1B11">
            <w:pPr>
              <w:spacing w:after="0"/>
              <w:jc w:val="right"/>
              <w:rPr>
                <w:sz w:val="17"/>
                <w:szCs w:val="17"/>
              </w:rPr>
            </w:pPr>
            <w:r w:rsidRPr="00795970">
              <w:rPr>
                <w:rFonts w:cs="Calibri"/>
                <w:sz w:val="17"/>
                <w:szCs w:val="17"/>
              </w:rPr>
              <w:t>2.0</w:t>
            </w:r>
          </w:p>
        </w:tc>
        <w:tc>
          <w:tcPr>
            <w:tcW w:w="577" w:type="pct"/>
            <w:tcBorders>
              <w:top w:val="single" w:sz="4" w:space="0" w:color="auto"/>
              <w:left w:val="nil"/>
              <w:bottom w:val="single" w:sz="4" w:space="0" w:color="auto"/>
              <w:right w:val="single" w:sz="4" w:space="0" w:color="auto"/>
            </w:tcBorders>
            <w:shd w:val="clear" w:color="auto" w:fill="auto"/>
            <w:vAlign w:val="center"/>
          </w:tcPr>
          <w:p w14:paraId="29C79B28" w14:textId="4AB3C1A8" w:rsidR="007C1B11" w:rsidRPr="00795970" w:rsidRDefault="007C1B11" w:rsidP="007C1B11">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6998233F" w14:textId="11E6F3D3" w:rsidR="007C1B11" w:rsidRPr="00795970" w:rsidRDefault="007C1B11" w:rsidP="007C1B11">
            <w:pPr>
              <w:spacing w:after="0"/>
              <w:jc w:val="right"/>
              <w:rPr>
                <w:rFonts w:eastAsia="Times New Roman" w:cs="Times New Roman"/>
                <w:i/>
                <w:iCs/>
                <w:sz w:val="17"/>
                <w:szCs w:val="17"/>
                <w:lang w:val="en-US"/>
              </w:rPr>
            </w:pPr>
            <w:r w:rsidRPr="00795970">
              <w:rPr>
                <w:rFonts w:cs="Calibri"/>
                <w:i/>
                <w:iCs/>
                <w:sz w:val="17"/>
                <w:szCs w:val="17"/>
              </w:rPr>
              <w:t>483</w:t>
            </w:r>
          </w:p>
        </w:tc>
      </w:tr>
      <w:tr w:rsidR="00795970" w:rsidRPr="00795970" w14:paraId="76CA7E76" w14:textId="77777777" w:rsidTr="00106D56">
        <w:trPr>
          <w:trHeight w:val="397"/>
        </w:trPr>
        <w:tc>
          <w:tcPr>
            <w:tcW w:w="967" w:type="pct"/>
            <w:tcBorders>
              <w:top w:val="single" w:sz="4" w:space="0" w:color="auto"/>
              <w:left w:val="nil"/>
              <w:bottom w:val="single" w:sz="4" w:space="0" w:color="auto"/>
              <w:right w:val="nil"/>
            </w:tcBorders>
            <w:shd w:val="clear" w:color="auto" w:fill="auto"/>
            <w:vAlign w:val="center"/>
          </w:tcPr>
          <w:p w14:paraId="1D1CD97B" w14:textId="77777777" w:rsidR="007C1B11" w:rsidRPr="00795970" w:rsidRDefault="007C1B11" w:rsidP="007C1B11">
            <w:pPr>
              <w:spacing w:after="0"/>
              <w:rPr>
                <w:rFonts w:eastAsia="Times New Roman" w:cs="Times New Roman"/>
                <w:sz w:val="17"/>
                <w:szCs w:val="17"/>
                <w:lang w:val="en-US"/>
              </w:rPr>
            </w:pPr>
            <w:r w:rsidRPr="00795970">
              <w:rPr>
                <w:sz w:val="17"/>
                <w:szCs w:val="17"/>
              </w:rPr>
              <w:t>DPA (%)</w:t>
            </w:r>
          </w:p>
        </w:tc>
        <w:tc>
          <w:tcPr>
            <w:tcW w:w="576" w:type="pct"/>
            <w:tcBorders>
              <w:top w:val="single" w:sz="4" w:space="0" w:color="auto"/>
              <w:left w:val="nil"/>
              <w:bottom w:val="single" w:sz="4" w:space="0" w:color="auto"/>
              <w:right w:val="nil"/>
            </w:tcBorders>
            <w:shd w:val="clear" w:color="auto" w:fill="auto"/>
            <w:vAlign w:val="center"/>
          </w:tcPr>
          <w:p w14:paraId="76CFFD4D" w14:textId="31D92EF0" w:rsidR="007C1B11" w:rsidRPr="00795970" w:rsidRDefault="007C1B11" w:rsidP="007C1B11">
            <w:pPr>
              <w:spacing w:after="0"/>
              <w:jc w:val="right"/>
              <w:rPr>
                <w:rFonts w:eastAsia="Times New Roman" w:cs="Times New Roman"/>
                <w:sz w:val="17"/>
                <w:szCs w:val="17"/>
                <w:lang w:val="en-US"/>
              </w:rPr>
            </w:pPr>
            <w:r w:rsidRPr="00795970">
              <w:rPr>
                <w:rFonts w:cs="Calibri"/>
                <w:sz w:val="17"/>
                <w:szCs w:val="17"/>
              </w:rPr>
              <w:t>23.7</w:t>
            </w:r>
          </w:p>
        </w:tc>
        <w:tc>
          <w:tcPr>
            <w:tcW w:w="578" w:type="pct"/>
            <w:tcBorders>
              <w:top w:val="single" w:sz="4" w:space="0" w:color="auto"/>
              <w:left w:val="nil"/>
              <w:bottom w:val="single" w:sz="4" w:space="0" w:color="auto"/>
              <w:right w:val="nil"/>
            </w:tcBorders>
            <w:shd w:val="clear" w:color="auto" w:fill="auto"/>
            <w:vAlign w:val="center"/>
          </w:tcPr>
          <w:p w14:paraId="243566F7" w14:textId="71C01A2A" w:rsidR="007C1B11" w:rsidRPr="00795970" w:rsidRDefault="007C1B11" w:rsidP="007C1B11">
            <w:pPr>
              <w:spacing w:after="0"/>
              <w:jc w:val="right"/>
              <w:rPr>
                <w:rFonts w:eastAsia="Times New Roman" w:cs="Times New Roman"/>
                <w:sz w:val="17"/>
                <w:szCs w:val="17"/>
                <w:lang w:val="en-US"/>
              </w:rPr>
            </w:pPr>
            <w:r w:rsidRPr="00795970">
              <w:rPr>
                <w:rFonts w:cs="Calibri"/>
                <w:sz w:val="17"/>
                <w:szCs w:val="17"/>
              </w:rPr>
              <w:t>56.0</w:t>
            </w:r>
          </w:p>
        </w:tc>
        <w:tc>
          <w:tcPr>
            <w:tcW w:w="576" w:type="pct"/>
            <w:tcBorders>
              <w:top w:val="single" w:sz="4" w:space="0" w:color="auto"/>
              <w:left w:val="nil"/>
              <w:bottom w:val="single" w:sz="4" w:space="0" w:color="auto"/>
              <w:right w:val="nil"/>
            </w:tcBorders>
            <w:vAlign w:val="center"/>
          </w:tcPr>
          <w:p w14:paraId="2FBBCC1A" w14:textId="57D32368" w:rsidR="007C1B11" w:rsidRPr="00795970" w:rsidRDefault="007C1B11" w:rsidP="007C1B11">
            <w:pPr>
              <w:spacing w:after="0"/>
              <w:jc w:val="right"/>
              <w:rPr>
                <w:b/>
                <w:bCs/>
                <w:sz w:val="17"/>
                <w:szCs w:val="17"/>
              </w:rPr>
            </w:pPr>
            <w:r w:rsidRPr="00795970">
              <w:rPr>
                <w:rFonts w:cs="Calibri"/>
                <w:sz w:val="17"/>
                <w:szCs w:val="17"/>
              </w:rPr>
              <w:t>40.0</w:t>
            </w:r>
          </w:p>
        </w:tc>
        <w:tc>
          <w:tcPr>
            <w:tcW w:w="576" w:type="pct"/>
            <w:tcBorders>
              <w:top w:val="single" w:sz="4" w:space="0" w:color="auto"/>
              <w:left w:val="nil"/>
              <w:bottom w:val="single" w:sz="4" w:space="0" w:color="auto"/>
              <w:right w:val="nil"/>
            </w:tcBorders>
            <w:shd w:val="clear" w:color="auto" w:fill="auto"/>
            <w:vAlign w:val="center"/>
          </w:tcPr>
          <w:p w14:paraId="5291C807" w14:textId="345D82F2" w:rsidR="007C1B11" w:rsidRPr="00795970" w:rsidRDefault="007C1B11" w:rsidP="007C1B11">
            <w:pPr>
              <w:spacing w:after="0"/>
              <w:jc w:val="right"/>
              <w:rPr>
                <w:rFonts w:eastAsia="Times New Roman" w:cs="Times New Roman"/>
                <w:sz w:val="17"/>
                <w:szCs w:val="17"/>
                <w:lang w:val="en-US"/>
              </w:rPr>
            </w:pPr>
            <w:r w:rsidRPr="00795970">
              <w:rPr>
                <w:rFonts w:cs="Calibri"/>
                <w:sz w:val="17"/>
                <w:szCs w:val="17"/>
              </w:rPr>
              <w:t>20.0</w:t>
            </w:r>
          </w:p>
        </w:tc>
        <w:tc>
          <w:tcPr>
            <w:tcW w:w="577" w:type="pct"/>
            <w:tcBorders>
              <w:top w:val="single" w:sz="4" w:space="0" w:color="auto"/>
              <w:left w:val="nil"/>
              <w:bottom w:val="single" w:sz="4" w:space="0" w:color="auto"/>
              <w:right w:val="nil"/>
            </w:tcBorders>
            <w:vAlign w:val="center"/>
          </w:tcPr>
          <w:p w14:paraId="3DB3926E" w14:textId="77262354" w:rsidR="007C1B11" w:rsidRPr="00795970" w:rsidRDefault="007C1B11" w:rsidP="007C1B11">
            <w:pPr>
              <w:spacing w:after="0"/>
              <w:jc w:val="right"/>
              <w:rPr>
                <w:b/>
                <w:bCs/>
                <w:sz w:val="17"/>
                <w:szCs w:val="17"/>
              </w:rPr>
            </w:pPr>
            <w:r w:rsidRPr="00795970">
              <w:rPr>
                <w:rFonts w:cs="Calibri"/>
                <w:sz w:val="17"/>
                <w:szCs w:val="17"/>
              </w:rPr>
              <w:t>3.0</w:t>
            </w:r>
          </w:p>
        </w:tc>
        <w:tc>
          <w:tcPr>
            <w:tcW w:w="577" w:type="pct"/>
            <w:tcBorders>
              <w:top w:val="single" w:sz="4" w:space="0" w:color="auto"/>
              <w:left w:val="nil"/>
              <w:bottom w:val="single" w:sz="4" w:space="0" w:color="auto"/>
              <w:right w:val="single" w:sz="4" w:space="0" w:color="auto"/>
            </w:tcBorders>
            <w:shd w:val="clear" w:color="auto" w:fill="auto"/>
            <w:vAlign w:val="center"/>
          </w:tcPr>
          <w:p w14:paraId="2D05504B" w14:textId="116F1E5F" w:rsidR="007C1B11" w:rsidRPr="00795970" w:rsidRDefault="007C1B11" w:rsidP="007C1B11">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3FE607EA" w14:textId="6424990D" w:rsidR="007C1B11" w:rsidRPr="00795970" w:rsidRDefault="007C1B11" w:rsidP="007C1B11">
            <w:pPr>
              <w:spacing w:after="0"/>
              <w:jc w:val="right"/>
              <w:rPr>
                <w:rFonts w:eastAsia="Times New Roman" w:cs="Times New Roman"/>
                <w:i/>
                <w:iCs/>
                <w:sz w:val="17"/>
                <w:szCs w:val="17"/>
                <w:lang w:val="en-US"/>
              </w:rPr>
            </w:pPr>
            <w:r w:rsidRPr="00795970">
              <w:rPr>
                <w:rFonts w:cs="Calibri"/>
                <w:i/>
                <w:iCs/>
                <w:sz w:val="17"/>
                <w:szCs w:val="17"/>
              </w:rPr>
              <w:t>645</w:t>
            </w:r>
          </w:p>
        </w:tc>
      </w:tr>
      <w:tr w:rsidR="00795970" w:rsidRPr="00795970" w14:paraId="166ADFA3" w14:textId="77777777" w:rsidTr="00106D56">
        <w:trPr>
          <w:trHeight w:val="397"/>
        </w:trPr>
        <w:tc>
          <w:tcPr>
            <w:tcW w:w="967" w:type="pct"/>
            <w:tcBorders>
              <w:top w:val="single" w:sz="4" w:space="0" w:color="auto"/>
              <w:left w:val="nil"/>
              <w:bottom w:val="single" w:sz="4" w:space="0" w:color="auto"/>
              <w:right w:val="nil"/>
            </w:tcBorders>
            <w:shd w:val="clear" w:color="auto" w:fill="auto"/>
            <w:vAlign w:val="center"/>
          </w:tcPr>
          <w:p w14:paraId="516268A1" w14:textId="77777777" w:rsidR="007C1B11" w:rsidRPr="00795970" w:rsidRDefault="007C1B11" w:rsidP="007C1B11">
            <w:pPr>
              <w:spacing w:after="0"/>
              <w:rPr>
                <w:rFonts w:eastAsia="Times New Roman" w:cs="Times New Roman"/>
                <w:sz w:val="17"/>
                <w:szCs w:val="17"/>
                <w:lang w:val="en-US"/>
              </w:rPr>
            </w:pPr>
            <w:r w:rsidRPr="00795970">
              <w:rPr>
                <w:sz w:val="17"/>
                <w:szCs w:val="17"/>
              </w:rPr>
              <w:t>Part in Comm Soc Civ (%)</w:t>
            </w:r>
          </w:p>
        </w:tc>
        <w:tc>
          <w:tcPr>
            <w:tcW w:w="576" w:type="pct"/>
            <w:tcBorders>
              <w:top w:val="single" w:sz="4" w:space="0" w:color="auto"/>
              <w:left w:val="nil"/>
              <w:bottom w:val="single" w:sz="4" w:space="0" w:color="auto"/>
              <w:right w:val="nil"/>
            </w:tcBorders>
            <w:shd w:val="clear" w:color="auto" w:fill="auto"/>
            <w:vAlign w:val="center"/>
          </w:tcPr>
          <w:p w14:paraId="4754DAC1" w14:textId="055C7F76" w:rsidR="007C1B11" w:rsidRPr="00795970" w:rsidRDefault="007C1B11" w:rsidP="007C1B11">
            <w:pPr>
              <w:spacing w:after="0"/>
              <w:jc w:val="right"/>
              <w:rPr>
                <w:rFonts w:eastAsia="Times New Roman" w:cs="Times New Roman"/>
                <w:sz w:val="17"/>
                <w:szCs w:val="17"/>
                <w:lang w:val="en-US"/>
              </w:rPr>
            </w:pPr>
            <w:r w:rsidRPr="00795970">
              <w:rPr>
                <w:rFonts w:cs="Calibri"/>
                <w:sz w:val="17"/>
                <w:szCs w:val="17"/>
              </w:rPr>
              <w:t>23.3</w:t>
            </w:r>
          </w:p>
        </w:tc>
        <w:tc>
          <w:tcPr>
            <w:tcW w:w="578" w:type="pct"/>
            <w:tcBorders>
              <w:top w:val="single" w:sz="4" w:space="0" w:color="auto"/>
              <w:left w:val="nil"/>
              <w:bottom w:val="single" w:sz="4" w:space="0" w:color="auto"/>
              <w:right w:val="nil"/>
            </w:tcBorders>
            <w:shd w:val="clear" w:color="auto" w:fill="auto"/>
            <w:vAlign w:val="center"/>
          </w:tcPr>
          <w:p w14:paraId="1D58F808" w14:textId="1FA77267" w:rsidR="007C1B11" w:rsidRPr="00795970" w:rsidRDefault="007C1B11" w:rsidP="007C1B11">
            <w:pPr>
              <w:spacing w:after="0"/>
              <w:jc w:val="right"/>
              <w:rPr>
                <w:rFonts w:eastAsia="Times New Roman" w:cs="Times New Roman"/>
                <w:sz w:val="17"/>
                <w:szCs w:val="17"/>
                <w:lang w:val="en-US"/>
              </w:rPr>
            </w:pPr>
            <w:r w:rsidRPr="00795970">
              <w:rPr>
                <w:rFonts w:cs="Calibri"/>
                <w:sz w:val="17"/>
                <w:szCs w:val="17"/>
              </w:rPr>
              <w:t>60.0</w:t>
            </w:r>
          </w:p>
        </w:tc>
        <w:tc>
          <w:tcPr>
            <w:tcW w:w="576" w:type="pct"/>
            <w:tcBorders>
              <w:top w:val="single" w:sz="4" w:space="0" w:color="auto"/>
              <w:left w:val="nil"/>
              <w:bottom w:val="single" w:sz="4" w:space="0" w:color="auto"/>
              <w:right w:val="nil"/>
            </w:tcBorders>
            <w:vAlign w:val="center"/>
          </w:tcPr>
          <w:p w14:paraId="792FFD2E" w14:textId="29D3B654" w:rsidR="007C1B11" w:rsidRPr="00795970" w:rsidRDefault="007C1B11" w:rsidP="007C1B11">
            <w:pPr>
              <w:spacing w:after="0"/>
              <w:jc w:val="right"/>
              <w:rPr>
                <w:sz w:val="17"/>
                <w:szCs w:val="17"/>
              </w:rPr>
            </w:pPr>
            <w:r w:rsidRPr="00795970">
              <w:rPr>
                <w:rFonts w:cs="Calibri"/>
                <w:sz w:val="17"/>
                <w:szCs w:val="17"/>
              </w:rPr>
              <w:t>42.0</w:t>
            </w:r>
          </w:p>
        </w:tc>
        <w:tc>
          <w:tcPr>
            <w:tcW w:w="576" w:type="pct"/>
            <w:tcBorders>
              <w:top w:val="single" w:sz="4" w:space="0" w:color="auto"/>
              <w:left w:val="nil"/>
              <w:bottom w:val="single" w:sz="4" w:space="0" w:color="auto"/>
              <w:right w:val="nil"/>
            </w:tcBorders>
            <w:shd w:val="clear" w:color="auto" w:fill="auto"/>
            <w:vAlign w:val="center"/>
          </w:tcPr>
          <w:p w14:paraId="4110C958" w14:textId="6BFF00EA" w:rsidR="007C1B11" w:rsidRPr="00795970" w:rsidRDefault="007C1B11" w:rsidP="007C1B11">
            <w:pPr>
              <w:spacing w:after="0"/>
              <w:jc w:val="right"/>
              <w:rPr>
                <w:rFonts w:eastAsia="Times New Roman" w:cs="Times New Roman"/>
                <w:sz w:val="17"/>
                <w:szCs w:val="17"/>
                <w:lang w:val="en-US"/>
              </w:rPr>
            </w:pPr>
            <w:r w:rsidRPr="00795970">
              <w:rPr>
                <w:rFonts w:cs="Calibri"/>
                <w:sz w:val="17"/>
                <w:szCs w:val="17"/>
              </w:rPr>
              <w:t>15.0</w:t>
            </w:r>
          </w:p>
        </w:tc>
        <w:tc>
          <w:tcPr>
            <w:tcW w:w="577" w:type="pct"/>
            <w:tcBorders>
              <w:top w:val="single" w:sz="4" w:space="0" w:color="auto"/>
              <w:left w:val="nil"/>
              <w:bottom w:val="single" w:sz="4" w:space="0" w:color="auto"/>
              <w:right w:val="nil"/>
            </w:tcBorders>
            <w:vAlign w:val="center"/>
          </w:tcPr>
          <w:p w14:paraId="3C0903B8" w14:textId="0DC908DF" w:rsidR="007C1B11" w:rsidRPr="00795970" w:rsidRDefault="007C1B11" w:rsidP="007C1B11">
            <w:pPr>
              <w:spacing w:after="0"/>
              <w:jc w:val="right"/>
              <w:rPr>
                <w:sz w:val="17"/>
                <w:szCs w:val="17"/>
              </w:rPr>
            </w:pPr>
            <w:r w:rsidRPr="00795970">
              <w:rPr>
                <w:rFonts w:cs="Calibri"/>
                <w:sz w:val="17"/>
                <w:szCs w:val="17"/>
              </w:rPr>
              <w:t>3.0</w:t>
            </w:r>
          </w:p>
        </w:tc>
        <w:tc>
          <w:tcPr>
            <w:tcW w:w="577" w:type="pct"/>
            <w:tcBorders>
              <w:top w:val="single" w:sz="4" w:space="0" w:color="auto"/>
              <w:left w:val="nil"/>
              <w:bottom w:val="single" w:sz="4" w:space="0" w:color="auto"/>
              <w:right w:val="single" w:sz="4" w:space="0" w:color="auto"/>
            </w:tcBorders>
            <w:shd w:val="clear" w:color="auto" w:fill="auto"/>
            <w:vAlign w:val="center"/>
          </w:tcPr>
          <w:p w14:paraId="40E08003" w14:textId="0A332E27" w:rsidR="007C1B11" w:rsidRPr="00795970" w:rsidRDefault="007C1B11" w:rsidP="007C1B11">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7F9BC894" w14:textId="6B1078CA" w:rsidR="007C1B11" w:rsidRPr="00795970" w:rsidRDefault="007C1B11" w:rsidP="007C1B11">
            <w:pPr>
              <w:spacing w:after="0"/>
              <w:jc w:val="right"/>
              <w:rPr>
                <w:rFonts w:eastAsia="Times New Roman" w:cs="Times New Roman"/>
                <w:i/>
                <w:iCs/>
                <w:sz w:val="17"/>
                <w:szCs w:val="17"/>
                <w:lang w:val="en-US"/>
              </w:rPr>
            </w:pPr>
            <w:r w:rsidRPr="00795970">
              <w:rPr>
                <w:rFonts w:cs="Calibri"/>
                <w:i/>
                <w:iCs/>
                <w:sz w:val="17"/>
                <w:szCs w:val="17"/>
              </w:rPr>
              <w:t>707</w:t>
            </w:r>
          </w:p>
        </w:tc>
      </w:tr>
      <w:tr w:rsidR="00795970" w:rsidRPr="00795970" w14:paraId="614DCBBF" w14:textId="77777777" w:rsidTr="00106D56">
        <w:trPr>
          <w:trHeight w:val="397"/>
        </w:trPr>
        <w:tc>
          <w:tcPr>
            <w:tcW w:w="967" w:type="pct"/>
            <w:tcBorders>
              <w:top w:val="single" w:sz="4" w:space="0" w:color="auto"/>
              <w:left w:val="nil"/>
              <w:bottom w:val="single" w:sz="4" w:space="0" w:color="auto"/>
              <w:right w:val="nil"/>
            </w:tcBorders>
            <w:shd w:val="clear" w:color="auto" w:fill="auto"/>
            <w:vAlign w:val="center"/>
          </w:tcPr>
          <w:p w14:paraId="1D122C16" w14:textId="77777777" w:rsidR="007C1B11" w:rsidRPr="00795970" w:rsidRDefault="007C1B11" w:rsidP="007C1B11">
            <w:pPr>
              <w:spacing w:after="0"/>
              <w:rPr>
                <w:rFonts w:eastAsia="Times New Roman" w:cs="Times New Roman"/>
                <w:sz w:val="17"/>
                <w:szCs w:val="17"/>
                <w:lang w:val="en-US"/>
              </w:rPr>
            </w:pPr>
            <w:r w:rsidRPr="00795970">
              <w:rPr>
                <w:sz w:val="17"/>
                <w:szCs w:val="17"/>
              </w:rPr>
              <w:t>SIL (%)</w:t>
            </w:r>
          </w:p>
        </w:tc>
        <w:tc>
          <w:tcPr>
            <w:tcW w:w="576" w:type="pct"/>
            <w:tcBorders>
              <w:top w:val="single" w:sz="4" w:space="0" w:color="auto"/>
              <w:left w:val="nil"/>
              <w:bottom w:val="single" w:sz="4" w:space="0" w:color="auto"/>
              <w:right w:val="nil"/>
            </w:tcBorders>
            <w:shd w:val="clear" w:color="auto" w:fill="auto"/>
            <w:vAlign w:val="center"/>
          </w:tcPr>
          <w:p w14:paraId="5D32007D" w14:textId="3AC4339A" w:rsidR="007C1B11" w:rsidRPr="00795970" w:rsidRDefault="007C1B11" w:rsidP="007C1B11">
            <w:pPr>
              <w:spacing w:after="0"/>
              <w:jc w:val="right"/>
              <w:rPr>
                <w:rFonts w:eastAsia="Times New Roman" w:cs="Times New Roman"/>
                <w:sz w:val="17"/>
                <w:szCs w:val="17"/>
                <w:lang w:val="en-US"/>
              </w:rPr>
            </w:pPr>
            <w:r w:rsidRPr="00795970">
              <w:rPr>
                <w:rFonts w:cs="Calibri"/>
                <w:sz w:val="17"/>
                <w:szCs w:val="17"/>
              </w:rPr>
              <w:t>26.7</w:t>
            </w:r>
          </w:p>
        </w:tc>
        <w:tc>
          <w:tcPr>
            <w:tcW w:w="578" w:type="pct"/>
            <w:tcBorders>
              <w:top w:val="single" w:sz="4" w:space="0" w:color="auto"/>
              <w:left w:val="nil"/>
              <w:bottom w:val="single" w:sz="4" w:space="0" w:color="auto"/>
              <w:right w:val="nil"/>
            </w:tcBorders>
            <w:shd w:val="clear" w:color="auto" w:fill="auto"/>
            <w:vAlign w:val="center"/>
          </w:tcPr>
          <w:p w14:paraId="62499399" w14:textId="27FA9175" w:rsidR="007C1B11" w:rsidRPr="00795970" w:rsidRDefault="007C1B11" w:rsidP="007C1B11">
            <w:pPr>
              <w:spacing w:after="0"/>
              <w:jc w:val="right"/>
              <w:rPr>
                <w:rFonts w:eastAsia="Times New Roman" w:cs="Times New Roman"/>
                <w:sz w:val="17"/>
                <w:szCs w:val="17"/>
                <w:lang w:val="en-US"/>
              </w:rPr>
            </w:pPr>
            <w:r w:rsidRPr="00795970">
              <w:rPr>
                <w:rFonts w:cs="Calibri"/>
                <w:sz w:val="17"/>
                <w:szCs w:val="17"/>
              </w:rPr>
              <w:t>62.0</w:t>
            </w:r>
          </w:p>
        </w:tc>
        <w:tc>
          <w:tcPr>
            <w:tcW w:w="576" w:type="pct"/>
            <w:tcBorders>
              <w:top w:val="single" w:sz="4" w:space="0" w:color="auto"/>
              <w:left w:val="nil"/>
              <w:bottom w:val="single" w:sz="4" w:space="0" w:color="auto"/>
              <w:right w:val="nil"/>
            </w:tcBorders>
            <w:vAlign w:val="center"/>
          </w:tcPr>
          <w:p w14:paraId="3BB04CC5" w14:textId="0505D0D6" w:rsidR="007C1B11" w:rsidRPr="00795970" w:rsidRDefault="007C1B11" w:rsidP="007C1B11">
            <w:pPr>
              <w:spacing w:after="0"/>
              <w:jc w:val="right"/>
              <w:rPr>
                <w:sz w:val="17"/>
                <w:szCs w:val="17"/>
              </w:rPr>
            </w:pPr>
            <w:r w:rsidRPr="00795970">
              <w:rPr>
                <w:rFonts w:cs="Calibri"/>
                <w:sz w:val="17"/>
                <w:szCs w:val="17"/>
              </w:rPr>
              <w:t>50.0</w:t>
            </w:r>
          </w:p>
        </w:tc>
        <w:tc>
          <w:tcPr>
            <w:tcW w:w="576" w:type="pct"/>
            <w:tcBorders>
              <w:top w:val="single" w:sz="4" w:space="0" w:color="auto"/>
              <w:left w:val="nil"/>
              <w:bottom w:val="single" w:sz="4" w:space="0" w:color="auto"/>
              <w:right w:val="nil"/>
            </w:tcBorders>
            <w:shd w:val="clear" w:color="auto" w:fill="auto"/>
            <w:vAlign w:val="center"/>
          </w:tcPr>
          <w:p w14:paraId="757DE287" w14:textId="28D2D520" w:rsidR="007C1B11" w:rsidRPr="00795970" w:rsidRDefault="007C1B11" w:rsidP="007C1B11">
            <w:pPr>
              <w:spacing w:after="0"/>
              <w:jc w:val="right"/>
              <w:rPr>
                <w:rFonts w:eastAsia="Times New Roman" w:cs="Times New Roman"/>
                <w:sz w:val="17"/>
                <w:szCs w:val="17"/>
                <w:lang w:val="en-US"/>
              </w:rPr>
            </w:pPr>
            <w:r w:rsidRPr="00795970">
              <w:rPr>
                <w:rFonts w:cs="Calibri"/>
                <w:sz w:val="17"/>
                <w:szCs w:val="17"/>
              </w:rPr>
              <w:t>20.0</w:t>
            </w:r>
          </w:p>
        </w:tc>
        <w:tc>
          <w:tcPr>
            <w:tcW w:w="577" w:type="pct"/>
            <w:tcBorders>
              <w:top w:val="single" w:sz="4" w:space="0" w:color="auto"/>
              <w:left w:val="nil"/>
              <w:bottom w:val="single" w:sz="4" w:space="0" w:color="auto"/>
              <w:right w:val="nil"/>
            </w:tcBorders>
            <w:vAlign w:val="center"/>
          </w:tcPr>
          <w:p w14:paraId="79684163" w14:textId="5019180F" w:rsidR="007C1B11" w:rsidRPr="00795970" w:rsidRDefault="007C1B11" w:rsidP="007C1B11">
            <w:pPr>
              <w:spacing w:after="0"/>
              <w:jc w:val="right"/>
              <w:rPr>
                <w:sz w:val="17"/>
                <w:szCs w:val="17"/>
              </w:rPr>
            </w:pPr>
            <w:r w:rsidRPr="00795970">
              <w:rPr>
                <w:rFonts w:cs="Calibri"/>
                <w:sz w:val="17"/>
                <w:szCs w:val="17"/>
              </w:rPr>
              <w:t>6.0</w:t>
            </w:r>
          </w:p>
        </w:tc>
        <w:tc>
          <w:tcPr>
            <w:tcW w:w="577" w:type="pct"/>
            <w:tcBorders>
              <w:top w:val="single" w:sz="4" w:space="0" w:color="auto"/>
              <w:left w:val="nil"/>
              <w:bottom w:val="single" w:sz="4" w:space="0" w:color="auto"/>
              <w:right w:val="single" w:sz="4" w:space="0" w:color="auto"/>
            </w:tcBorders>
            <w:shd w:val="clear" w:color="auto" w:fill="auto"/>
            <w:vAlign w:val="center"/>
          </w:tcPr>
          <w:p w14:paraId="2FA165FB" w14:textId="011485C8" w:rsidR="007C1B11" w:rsidRPr="00795970" w:rsidRDefault="007C1B11" w:rsidP="007C1B11">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5DD22121" w14:textId="71F6BAE4" w:rsidR="007C1B11" w:rsidRPr="00795970" w:rsidRDefault="007C1B11" w:rsidP="007C1B11">
            <w:pPr>
              <w:spacing w:after="0"/>
              <w:jc w:val="right"/>
              <w:rPr>
                <w:rFonts w:eastAsia="Times New Roman" w:cs="Times New Roman"/>
                <w:i/>
                <w:iCs/>
                <w:sz w:val="17"/>
                <w:szCs w:val="17"/>
                <w:lang w:val="en-US"/>
              </w:rPr>
            </w:pPr>
            <w:r w:rsidRPr="00795970">
              <w:rPr>
                <w:rFonts w:cs="Calibri"/>
                <w:i/>
                <w:iCs/>
                <w:sz w:val="17"/>
                <w:szCs w:val="17"/>
              </w:rPr>
              <w:t>475</w:t>
            </w:r>
          </w:p>
        </w:tc>
      </w:tr>
      <w:tr w:rsidR="00795970" w:rsidRPr="00795970" w14:paraId="277AC49A" w14:textId="77777777" w:rsidTr="00106D56">
        <w:trPr>
          <w:trHeight w:val="397"/>
        </w:trPr>
        <w:tc>
          <w:tcPr>
            <w:tcW w:w="967" w:type="pct"/>
            <w:tcBorders>
              <w:top w:val="single" w:sz="4" w:space="0" w:color="auto"/>
              <w:left w:val="nil"/>
              <w:bottom w:val="single" w:sz="4" w:space="0" w:color="auto"/>
              <w:right w:val="nil"/>
            </w:tcBorders>
            <w:shd w:val="clear" w:color="auto" w:fill="auto"/>
            <w:vAlign w:val="center"/>
          </w:tcPr>
          <w:p w14:paraId="008E59A6" w14:textId="77777777" w:rsidR="007C1B11" w:rsidRPr="00795970" w:rsidRDefault="007C1B11" w:rsidP="007C1B11">
            <w:pPr>
              <w:spacing w:after="0"/>
              <w:rPr>
                <w:rFonts w:eastAsia="Times New Roman" w:cs="Times New Roman"/>
                <w:sz w:val="17"/>
                <w:szCs w:val="17"/>
                <w:lang w:val="en-US"/>
              </w:rPr>
            </w:pPr>
            <w:r w:rsidRPr="00795970">
              <w:rPr>
                <w:sz w:val="17"/>
                <w:szCs w:val="17"/>
              </w:rPr>
              <w:t>Employment (%)</w:t>
            </w:r>
          </w:p>
        </w:tc>
        <w:tc>
          <w:tcPr>
            <w:tcW w:w="576" w:type="pct"/>
            <w:tcBorders>
              <w:top w:val="single" w:sz="4" w:space="0" w:color="auto"/>
              <w:left w:val="nil"/>
              <w:bottom w:val="single" w:sz="4" w:space="0" w:color="auto"/>
              <w:right w:val="nil"/>
            </w:tcBorders>
            <w:shd w:val="clear" w:color="auto" w:fill="auto"/>
            <w:vAlign w:val="center"/>
          </w:tcPr>
          <w:p w14:paraId="7011E10F" w14:textId="5849C6FB" w:rsidR="007C1B11" w:rsidRPr="00795970" w:rsidRDefault="007C1B11" w:rsidP="007C1B11">
            <w:pPr>
              <w:spacing w:after="0"/>
              <w:jc w:val="right"/>
              <w:rPr>
                <w:rFonts w:eastAsia="Times New Roman" w:cs="Times New Roman"/>
                <w:sz w:val="17"/>
                <w:szCs w:val="17"/>
                <w:lang w:val="en-US"/>
              </w:rPr>
            </w:pPr>
            <w:r w:rsidRPr="00795970">
              <w:rPr>
                <w:rFonts w:cs="Calibri"/>
                <w:sz w:val="17"/>
                <w:szCs w:val="17"/>
              </w:rPr>
              <w:t>32.5</w:t>
            </w:r>
          </w:p>
        </w:tc>
        <w:tc>
          <w:tcPr>
            <w:tcW w:w="578" w:type="pct"/>
            <w:tcBorders>
              <w:top w:val="single" w:sz="4" w:space="0" w:color="auto"/>
              <w:left w:val="nil"/>
              <w:bottom w:val="single" w:sz="4" w:space="0" w:color="auto"/>
              <w:right w:val="nil"/>
            </w:tcBorders>
            <w:shd w:val="clear" w:color="auto" w:fill="auto"/>
            <w:vAlign w:val="center"/>
          </w:tcPr>
          <w:p w14:paraId="78F3FFA6" w14:textId="0E0CFC1F" w:rsidR="007C1B11" w:rsidRPr="00795970" w:rsidRDefault="007C1B11" w:rsidP="007C1B11">
            <w:pPr>
              <w:spacing w:after="0"/>
              <w:jc w:val="right"/>
              <w:rPr>
                <w:rFonts w:eastAsia="Times New Roman" w:cs="Times New Roman"/>
                <w:sz w:val="17"/>
                <w:szCs w:val="17"/>
                <w:lang w:val="en-US"/>
              </w:rPr>
            </w:pPr>
            <w:r w:rsidRPr="00795970">
              <w:rPr>
                <w:rFonts w:cs="Calibri"/>
                <w:sz w:val="17"/>
                <w:szCs w:val="17"/>
              </w:rPr>
              <w:t>70.0</w:t>
            </w:r>
          </w:p>
        </w:tc>
        <w:tc>
          <w:tcPr>
            <w:tcW w:w="576" w:type="pct"/>
            <w:tcBorders>
              <w:top w:val="single" w:sz="4" w:space="0" w:color="auto"/>
              <w:left w:val="nil"/>
              <w:bottom w:val="single" w:sz="4" w:space="0" w:color="auto"/>
              <w:right w:val="nil"/>
            </w:tcBorders>
            <w:vAlign w:val="center"/>
          </w:tcPr>
          <w:p w14:paraId="43A36AC8" w14:textId="23B8CFDF" w:rsidR="007C1B11" w:rsidRPr="00795970" w:rsidRDefault="007C1B11" w:rsidP="007C1B11">
            <w:pPr>
              <w:spacing w:after="0"/>
              <w:jc w:val="right"/>
              <w:rPr>
                <w:sz w:val="17"/>
                <w:szCs w:val="17"/>
              </w:rPr>
            </w:pPr>
            <w:r w:rsidRPr="00795970">
              <w:rPr>
                <w:rFonts w:cs="Calibri"/>
                <w:sz w:val="17"/>
                <w:szCs w:val="17"/>
              </w:rPr>
              <w:t>60.0</w:t>
            </w:r>
          </w:p>
        </w:tc>
        <w:tc>
          <w:tcPr>
            <w:tcW w:w="576" w:type="pct"/>
            <w:tcBorders>
              <w:top w:val="single" w:sz="4" w:space="0" w:color="auto"/>
              <w:left w:val="nil"/>
              <w:bottom w:val="single" w:sz="4" w:space="0" w:color="auto"/>
              <w:right w:val="nil"/>
            </w:tcBorders>
            <w:shd w:val="clear" w:color="auto" w:fill="auto"/>
            <w:vAlign w:val="center"/>
          </w:tcPr>
          <w:p w14:paraId="6F444EA6" w14:textId="2DE13FA3" w:rsidR="007C1B11" w:rsidRPr="00795970" w:rsidRDefault="007C1B11" w:rsidP="007C1B11">
            <w:pPr>
              <w:spacing w:after="0"/>
              <w:jc w:val="right"/>
              <w:rPr>
                <w:rFonts w:eastAsia="Times New Roman" w:cs="Times New Roman"/>
                <w:sz w:val="17"/>
                <w:szCs w:val="17"/>
                <w:lang w:val="en-US"/>
              </w:rPr>
            </w:pPr>
            <w:r w:rsidRPr="00795970">
              <w:rPr>
                <w:rFonts w:cs="Calibri"/>
                <w:sz w:val="17"/>
                <w:szCs w:val="17"/>
              </w:rPr>
              <w:t>28.3</w:t>
            </w:r>
          </w:p>
        </w:tc>
        <w:tc>
          <w:tcPr>
            <w:tcW w:w="577" w:type="pct"/>
            <w:tcBorders>
              <w:top w:val="single" w:sz="4" w:space="0" w:color="auto"/>
              <w:left w:val="nil"/>
              <w:bottom w:val="single" w:sz="4" w:space="0" w:color="auto"/>
              <w:right w:val="nil"/>
            </w:tcBorders>
            <w:vAlign w:val="center"/>
          </w:tcPr>
          <w:p w14:paraId="2A8A27E6" w14:textId="08BB5ACA" w:rsidR="007C1B11" w:rsidRPr="00795970" w:rsidRDefault="007C1B11" w:rsidP="007C1B11">
            <w:pPr>
              <w:spacing w:after="0"/>
              <w:jc w:val="right"/>
              <w:rPr>
                <w:sz w:val="17"/>
                <w:szCs w:val="17"/>
              </w:rPr>
            </w:pPr>
            <w:r w:rsidRPr="00795970">
              <w:rPr>
                <w:rFonts w:cs="Calibri"/>
                <w:sz w:val="17"/>
                <w:szCs w:val="17"/>
              </w:rPr>
              <w:t>15.0</w:t>
            </w:r>
          </w:p>
        </w:tc>
        <w:tc>
          <w:tcPr>
            <w:tcW w:w="577" w:type="pct"/>
            <w:tcBorders>
              <w:top w:val="single" w:sz="4" w:space="0" w:color="auto"/>
              <w:left w:val="nil"/>
              <w:bottom w:val="single" w:sz="4" w:space="0" w:color="auto"/>
              <w:right w:val="single" w:sz="4" w:space="0" w:color="auto"/>
            </w:tcBorders>
            <w:shd w:val="clear" w:color="auto" w:fill="auto"/>
            <w:vAlign w:val="center"/>
          </w:tcPr>
          <w:p w14:paraId="1129641F" w14:textId="2B9D2D40" w:rsidR="007C1B11" w:rsidRPr="00795970" w:rsidRDefault="007C1B11" w:rsidP="007C1B11">
            <w:pPr>
              <w:spacing w:after="0"/>
              <w:jc w:val="right"/>
              <w:rPr>
                <w:rFonts w:eastAsia="Times New Roman" w:cs="Times New Roman"/>
                <w:sz w:val="17"/>
                <w:szCs w:val="17"/>
                <w:lang w:val="en-US"/>
              </w:rPr>
            </w:pPr>
            <w:r w:rsidRPr="00795970">
              <w:rPr>
                <w:rFonts w:cs="Calibri"/>
                <w:sz w:val="17"/>
                <w:szCs w:val="17"/>
              </w:rPr>
              <w:t>5.0</w:t>
            </w:r>
          </w:p>
        </w:tc>
        <w:tc>
          <w:tcPr>
            <w:tcW w:w="573" w:type="pct"/>
            <w:tcBorders>
              <w:top w:val="single" w:sz="4" w:space="0" w:color="auto"/>
              <w:left w:val="single" w:sz="4" w:space="0" w:color="auto"/>
              <w:bottom w:val="single" w:sz="4" w:space="0" w:color="auto"/>
              <w:right w:val="nil"/>
            </w:tcBorders>
            <w:shd w:val="clear" w:color="auto" w:fill="auto"/>
            <w:vAlign w:val="center"/>
          </w:tcPr>
          <w:p w14:paraId="7BF2AA43" w14:textId="216CB10B" w:rsidR="007C1B11" w:rsidRPr="00795970" w:rsidRDefault="007C1B11" w:rsidP="007C1B11">
            <w:pPr>
              <w:spacing w:after="0"/>
              <w:jc w:val="right"/>
              <w:rPr>
                <w:rFonts w:eastAsia="Times New Roman" w:cs="Times New Roman"/>
                <w:i/>
                <w:iCs/>
                <w:sz w:val="17"/>
                <w:szCs w:val="17"/>
                <w:lang w:val="en-US"/>
              </w:rPr>
            </w:pPr>
            <w:r w:rsidRPr="00795970">
              <w:rPr>
                <w:rFonts w:cs="Calibri"/>
                <w:i/>
                <w:iCs/>
                <w:sz w:val="17"/>
                <w:szCs w:val="17"/>
              </w:rPr>
              <w:t>205</w:t>
            </w:r>
          </w:p>
        </w:tc>
      </w:tr>
      <w:tr w:rsidR="00795970" w:rsidRPr="00795970" w14:paraId="4319F81A" w14:textId="77777777" w:rsidTr="00106D56">
        <w:trPr>
          <w:trHeight w:val="397"/>
        </w:trPr>
        <w:tc>
          <w:tcPr>
            <w:tcW w:w="967" w:type="pct"/>
            <w:tcBorders>
              <w:top w:val="single" w:sz="4" w:space="0" w:color="auto"/>
              <w:left w:val="nil"/>
              <w:bottom w:val="single" w:sz="4" w:space="0" w:color="auto"/>
              <w:right w:val="nil"/>
            </w:tcBorders>
            <w:shd w:val="clear" w:color="auto" w:fill="auto"/>
            <w:vAlign w:val="center"/>
          </w:tcPr>
          <w:p w14:paraId="2BD50FF4" w14:textId="77777777" w:rsidR="007C1B11" w:rsidRPr="00795970" w:rsidRDefault="007C1B11" w:rsidP="007C1B11">
            <w:pPr>
              <w:spacing w:after="0"/>
              <w:rPr>
                <w:rFonts w:eastAsia="Times New Roman" w:cs="Times New Roman"/>
                <w:sz w:val="17"/>
                <w:szCs w:val="17"/>
                <w:lang w:val="en-US"/>
              </w:rPr>
            </w:pPr>
            <w:r w:rsidRPr="00795970">
              <w:rPr>
                <w:sz w:val="17"/>
                <w:szCs w:val="17"/>
              </w:rPr>
              <w:t>Groups (%)</w:t>
            </w:r>
          </w:p>
        </w:tc>
        <w:tc>
          <w:tcPr>
            <w:tcW w:w="576" w:type="pct"/>
            <w:tcBorders>
              <w:top w:val="single" w:sz="4" w:space="0" w:color="auto"/>
              <w:left w:val="nil"/>
              <w:bottom w:val="single" w:sz="4" w:space="0" w:color="auto"/>
              <w:right w:val="nil"/>
            </w:tcBorders>
            <w:shd w:val="clear" w:color="auto" w:fill="auto"/>
            <w:vAlign w:val="center"/>
          </w:tcPr>
          <w:p w14:paraId="27D1CC79" w14:textId="009CC106" w:rsidR="007C1B11" w:rsidRPr="00795970" w:rsidRDefault="007C1B11" w:rsidP="007C1B11">
            <w:pPr>
              <w:spacing w:after="0"/>
              <w:jc w:val="right"/>
              <w:rPr>
                <w:rFonts w:eastAsia="Times New Roman" w:cs="Times New Roman"/>
                <w:sz w:val="17"/>
                <w:szCs w:val="17"/>
                <w:lang w:val="en-US"/>
              </w:rPr>
            </w:pPr>
            <w:r w:rsidRPr="00795970">
              <w:rPr>
                <w:rFonts w:cs="Calibri"/>
                <w:sz w:val="17"/>
                <w:szCs w:val="17"/>
              </w:rPr>
              <w:t>25.6</w:t>
            </w:r>
          </w:p>
        </w:tc>
        <w:tc>
          <w:tcPr>
            <w:tcW w:w="578" w:type="pct"/>
            <w:tcBorders>
              <w:top w:val="single" w:sz="4" w:space="0" w:color="auto"/>
              <w:left w:val="nil"/>
              <w:bottom w:val="single" w:sz="4" w:space="0" w:color="auto"/>
              <w:right w:val="nil"/>
            </w:tcBorders>
            <w:shd w:val="clear" w:color="auto" w:fill="auto"/>
            <w:vAlign w:val="center"/>
          </w:tcPr>
          <w:p w14:paraId="369E06B7" w14:textId="445B5663" w:rsidR="007C1B11" w:rsidRPr="00795970" w:rsidRDefault="007C1B11" w:rsidP="007C1B11">
            <w:pPr>
              <w:spacing w:after="0"/>
              <w:jc w:val="right"/>
              <w:rPr>
                <w:rFonts w:eastAsia="Times New Roman" w:cs="Times New Roman"/>
                <w:sz w:val="17"/>
                <w:szCs w:val="17"/>
                <w:lang w:val="en-US"/>
              </w:rPr>
            </w:pPr>
            <w:r w:rsidRPr="00795970">
              <w:rPr>
                <w:rFonts w:cs="Calibri"/>
                <w:sz w:val="17"/>
                <w:szCs w:val="17"/>
              </w:rPr>
              <w:t>57.0</w:t>
            </w:r>
          </w:p>
        </w:tc>
        <w:tc>
          <w:tcPr>
            <w:tcW w:w="576" w:type="pct"/>
            <w:tcBorders>
              <w:top w:val="single" w:sz="4" w:space="0" w:color="auto"/>
              <w:left w:val="nil"/>
              <w:bottom w:val="single" w:sz="4" w:space="0" w:color="auto"/>
              <w:right w:val="nil"/>
            </w:tcBorders>
            <w:vAlign w:val="center"/>
          </w:tcPr>
          <w:p w14:paraId="67745C44" w14:textId="565CF301" w:rsidR="007C1B11" w:rsidRPr="00795970" w:rsidRDefault="007C1B11" w:rsidP="007C1B11">
            <w:pPr>
              <w:spacing w:after="0"/>
              <w:jc w:val="right"/>
              <w:rPr>
                <w:b/>
                <w:bCs/>
                <w:sz w:val="17"/>
                <w:szCs w:val="17"/>
              </w:rPr>
            </w:pPr>
            <w:r w:rsidRPr="00795970">
              <w:rPr>
                <w:rFonts w:cs="Calibri"/>
                <w:sz w:val="17"/>
                <w:szCs w:val="17"/>
              </w:rPr>
              <w:t>45.0</w:t>
            </w:r>
          </w:p>
        </w:tc>
        <w:tc>
          <w:tcPr>
            <w:tcW w:w="576" w:type="pct"/>
            <w:tcBorders>
              <w:top w:val="single" w:sz="4" w:space="0" w:color="auto"/>
              <w:left w:val="nil"/>
              <w:bottom w:val="single" w:sz="4" w:space="0" w:color="auto"/>
              <w:right w:val="nil"/>
            </w:tcBorders>
            <w:shd w:val="clear" w:color="auto" w:fill="auto"/>
            <w:vAlign w:val="center"/>
          </w:tcPr>
          <w:p w14:paraId="760488F9" w14:textId="51F45318" w:rsidR="007C1B11" w:rsidRPr="00795970" w:rsidRDefault="007C1B11" w:rsidP="007C1B11">
            <w:pPr>
              <w:spacing w:after="0"/>
              <w:jc w:val="right"/>
              <w:rPr>
                <w:rFonts w:eastAsia="Times New Roman" w:cs="Times New Roman"/>
                <w:sz w:val="17"/>
                <w:szCs w:val="17"/>
                <w:lang w:val="en-US"/>
              </w:rPr>
            </w:pPr>
            <w:r w:rsidRPr="00795970">
              <w:rPr>
                <w:rFonts w:cs="Calibri"/>
                <w:sz w:val="17"/>
                <w:szCs w:val="17"/>
              </w:rPr>
              <w:t>20.0</w:t>
            </w:r>
          </w:p>
        </w:tc>
        <w:tc>
          <w:tcPr>
            <w:tcW w:w="577" w:type="pct"/>
            <w:tcBorders>
              <w:top w:val="single" w:sz="4" w:space="0" w:color="auto"/>
              <w:left w:val="nil"/>
              <w:bottom w:val="single" w:sz="4" w:space="0" w:color="auto"/>
              <w:right w:val="nil"/>
            </w:tcBorders>
            <w:vAlign w:val="center"/>
          </w:tcPr>
          <w:p w14:paraId="2707A45B" w14:textId="1DBDAE39" w:rsidR="007C1B11" w:rsidRPr="00795970" w:rsidRDefault="007C1B11" w:rsidP="007C1B11">
            <w:pPr>
              <w:spacing w:after="0"/>
              <w:jc w:val="right"/>
              <w:rPr>
                <w:b/>
                <w:bCs/>
                <w:sz w:val="17"/>
                <w:szCs w:val="17"/>
              </w:rPr>
            </w:pPr>
            <w:r w:rsidRPr="00795970">
              <w:rPr>
                <w:rFonts w:cs="Calibri"/>
                <w:sz w:val="17"/>
                <w:szCs w:val="17"/>
              </w:rPr>
              <w:t>5.5</w:t>
            </w:r>
          </w:p>
        </w:tc>
        <w:tc>
          <w:tcPr>
            <w:tcW w:w="577" w:type="pct"/>
            <w:tcBorders>
              <w:top w:val="single" w:sz="4" w:space="0" w:color="auto"/>
              <w:left w:val="nil"/>
              <w:bottom w:val="single" w:sz="4" w:space="0" w:color="auto"/>
              <w:right w:val="single" w:sz="4" w:space="0" w:color="auto"/>
            </w:tcBorders>
            <w:shd w:val="clear" w:color="auto" w:fill="auto"/>
            <w:vAlign w:val="center"/>
          </w:tcPr>
          <w:p w14:paraId="6B39001D" w14:textId="4F519603" w:rsidR="007C1B11" w:rsidRPr="00795970" w:rsidRDefault="007C1B11" w:rsidP="007C1B11">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04C63633" w14:textId="61D0C258" w:rsidR="007C1B11" w:rsidRPr="00795970" w:rsidRDefault="007C1B11" w:rsidP="007C1B11">
            <w:pPr>
              <w:spacing w:after="0"/>
              <w:jc w:val="right"/>
              <w:rPr>
                <w:rFonts w:eastAsia="Times New Roman" w:cs="Times New Roman"/>
                <w:i/>
                <w:iCs/>
                <w:sz w:val="17"/>
                <w:szCs w:val="17"/>
                <w:lang w:val="en-US"/>
              </w:rPr>
            </w:pPr>
            <w:r w:rsidRPr="00795970">
              <w:rPr>
                <w:rFonts w:cs="Calibri"/>
                <w:i/>
                <w:iCs/>
                <w:sz w:val="17"/>
                <w:szCs w:val="17"/>
              </w:rPr>
              <w:t>536</w:t>
            </w:r>
          </w:p>
        </w:tc>
      </w:tr>
      <w:tr w:rsidR="00795970" w:rsidRPr="00795970" w14:paraId="089072C7"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564FD26A" w14:textId="77777777" w:rsidR="00574956" w:rsidRPr="00795970" w:rsidRDefault="00574956" w:rsidP="00574956">
            <w:pPr>
              <w:keepNext/>
              <w:keepLines/>
              <w:spacing w:after="0"/>
              <w:rPr>
                <w:rFonts w:eastAsia="Times New Roman" w:cs="Times New Roman"/>
                <w:sz w:val="17"/>
                <w:szCs w:val="17"/>
                <w:lang w:val="en-US"/>
              </w:rPr>
            </w:pPr>
            <w:r w:rsidRPr="00795970">
              <w:rPr>
                <w:b/>
                <w:sz w:val="17"/>
                <w:szCs w:val="17"/>
              </w:rPr>
              <w:t>By % NDIS revenue</w:t>
            </w:r>
          </w:p>
        </w:tc>
        <w:tc>
          <w:tcPr>
            <w:tcW w:w="576" w:type="pct"/>
            <w:tcBorders>
              <w:top w:val="single" w:sz="4" w:space="0" w:color="auto"/>
              <w:left w:val="nil"/>
              <w:bottom w:val="single" w:sz="4" w:space="0" w:color="auto"/>
              <w:right w:val="nil"/>
            </w:tcBorders>
            <w:shd w:val="clear" w:color="auto" w:fill="auto"/>
            <w:vAlign w:val="center"/>
          </w:tcPr>
          <w:p w14:paraId="4F480599" w14:textId="77777777" w:rsidR="00574956" w:rsidRPr="00795970" w:rsidRDefault="00574956" w:rsidP="00574956">
            <w:pPr>
              <w:keepNext/>
              <w:keepLines/>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190B974D" w14:textId="7352EB5D" w:rsidR="00574956" w:rsidRPr="00795970" w:rsidRDefault="00574956" w:rsidP="00574956">
            <w:pPr>
              <w:keepNext/>
              <w:keepLines/>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6CB81AD8" w14:textId="4F1C3703" w:rsidR="00574956" w:rsidRPr="00795970" w:rsidRDefault="00574956" w:rsidP="00574956">
            <w:pPr>
              <w:keepNext/>
              <w:keepLines/>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6DEAC14F" w14:textId="5CE6539B" w:rsidR="00574956" w:rsidRPr="00795970" w:rsidRDefault="00574956" w:rsidP="00574956">
            <w:pPr>
              <w:keepNext/>
              <w:keepLines/>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6206E2D1" w14:textId="77777777" w:rsidR="00574956" w:rsidRPr="00795970" w:rsidRDefault="00574956" w:rsidP="00574956">
            <w:pPr>
              <w:keepNext/>
              <w:keepLines/>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3D385427" w14:textId="77777777" w:rsidR="00574956" w:rsidRPr="00795970" w:rsidRDefault="00574956" w:rsidP="00574956">
            <w:pPr>
              <w:keepNext/>
              <w:keepLines/>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3501290C" w14:textId="77777777" w:rsidR="00574956" w:rsidRPr="00795970" w:rsidRDefault="00574956" w:rsidP="00574956">
            <w:pPr>
              <w:keepNext/>
              <w:keepLines/>
              <w:spacing w:after="0"/>
              <w:jc w:val="right"/>
              <w:rPr>
                <w:rFonts w:eastAsia="Times New Roman" w:cs="Times New Roman"/>
                <w:sz w:val="17"/>
                <w:szCs w:val="17"/>
                <w:lang w:val="en-US"/>
              </w:rPr>
            </w:pPr>
          </w:p>
        </w:tc>
      </w:tr>
      <w:tr w:rsidR="00795970" w:rsidRPr="00795970" w14:paraId="41E33198"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288FDF5C" w14:textId="77777777" w:rsidR="00106D56" w:rsidRPr="00795970" w:rsidRDefault="00106D56" w:rsidP="00106D56">
            <w:pPr>
              <w:keepNext/>
              <w:keepLines/>
              <w:spacing w:after="0"/>
              <w:rPr>
                <w:rFonts w:eastAsia="Times New Roman" w:cs="Times New Roman"/>
                <w:sz w:val="17"/>
                <w:szCs w:val="17"/>
                <w:lang w:val="en-US"/>
              </w:rPr>
            </w:pPr>
            <w:r w:rsidRPr="00795970">
              <w:rPr>
                <w:sz w:val="17"/>
                <w:szCs w:val="17"/>
              </w:rPr>
              <w:t>≤25% total revenue (%)</w:t>
            </w:r>
          </w:p>
        </w:tc>
        <w:tc>
          <w:tcPr>
            <w:tcW w:w="576" w:type="pct"/>
            <w:tcBorders>
              <w:top w:val="single" w:sz="4" w:space="0" w:color="auto"/>
              <w:left w:val="nil"/>
              <w:bottom w:val="single" w:sz="4" w:space="0" w:color="auto"/>
              <w:right w:val="nil"/>
            </w:tcBorders>
            <w:shd w:val="clear" w:color="auto" w:fill="auto"/>
            <w:vAlign w:val="center"/>
          </w:tcPr>
          <w:p w14:paraId="3278A690" w14:textId="77777777" w:rsidR="00106D56" w:rsidRPr="00795970" w:rsidRDefault="00106D56" w:rsidP="00106D56">
            <w:pPr>
              <w:keepNext/>
              <w:keepLines/>
              <w:spacing w:after="0"/>
              <w:jc w:val="right"/>
              <w:rPr>
                <w:rFonts w:eastAsia="Times New Roman" w:cs="Times New Roman"/>
                <w:sz w:val="17"/>
                <w:szCs w:val="17"/>
                <w:lang w:val="en-US"/>
              </w:rPr>
            </w:pPr>
            <w:r w:rsidRPr="00795970">
              <w:rPr>
                <w:rFonts w:cs="Calibri"/>
                <w:sz w:val="17"/>
                <w:szCs w:val="17"/>
              </w:rPr>
              <w:t>23.2</w:t>
            </w:r>
          </w:p>
        </w:tc>
        <w:tc>
          <w:tcPr>
            <w:tcW w:w="578" w:type="pct"/>
            <w:tcBorders>
              <w:top w:val="single" w:sz="4" w:space="0" w:color="auto"/>
              <w:left w:val="nil"/>
              <w:bottom w:val="single" w:sz="4" w:space="0" w:color="auto"/>
              <w:right w:val="nil"/>
            </w:tcBorders>
            <w:shd w:val="clear" w:color="auto" w:fill="auto"/>
            <w:vAlign w:val="center"/>
          </w:tcPr>
          <w:p w14:paraId="599AA97E" w14:textId="6120DD60" w:rsidR="00106D56" w:rsidRPr="00795970" w:rsidRDefault="00106D56" w:rsidP="00106D56">
            <w:pPr>
              <w:keepNext/>
              <w:keepLines/>
              <w:spacing w:after="0"/>
              <w:jc w:val="right"/>
              <w:rPr>
                <w:rFonts w:eastAsia="Times New Roman" w:cs="Times New Roman"/>
                <w:sz w:val="17"/>
                <w:szCs w:val="17"/>
                <w:lang w:val="en-US"/>
              </w:rPr>
            </w:pPr>
            <w:r w:rsidRPr="00795970">
              <w:rPr>
                <w:rFonts w:cs="Calibri"/>
                <w:sz w:val="17"/>
                <w:szCs w:val="17"/>
              </w:rPr>
              <w:t>60.0</w:t>
            </w:r>
          </w:p>
        </w:tc>
        <w:tc>
          <w:tcPr>
            <w:tcW w:w="576" w:type="pct"/>
            <w:tcBorders>
              <w:top w:val="single" w:sz="4" w:space="0" w:color="auto"/>
              <w:left w:val="nil"/>
              <w:bottom w:val="single" w:sz="4" w:space="0" w:color="auto"/>
              <w:right w:val="nil"/>
            </w:tcBorders>
            <w:vAlign w:val="center"/>
          </w:tcPr>
          <w:p w14:paraId="1D65360B" w14:textId="6A97B05F" w:rsidR="00106D56" w:rsidRPr="00795970" w:rsidRDefault="00106D56" w:rsidP="00106D56">
            <w:pPr>
              <w:keepNext/>
              <w:keepLines/>
              <w:spacing w:after="0"/>
              <w:jc w:val="right"/>
              <w:rPr>
                <w:rFonts w:cs="Calibri"/>
                <w:sz w:val="17"/>
                <w:szCs w:val="17"/>
              </w:rPr>
            </w:pPr>
            <w:r w:rsidRPr="00795970">
              <w:rPr>
                <w:rFonts w:cs="Calibri"/>
                <w:sz w:val="17"/>
                <w:szCs w:val="17"/>
              </w:rPr>
              <w:t>46.8</w:t>
            </w:r>
          </w:p>
        </w:tc>
        <w:tc>
          <w:tcPr>
            <w:tcW w:w="576" w:type="pct"/>
            <w:tcBorders>
              <w:top w:val="single" w:sz="4" w:space="0" w:color="auto"/>
              <w:left w:val="nil"/>
              <w:bottom w:val="single" w:sz="4" w:space="0" w:color="auto"/>
              <w:right w:val="nil"/>
            </w:tcBorders>
            <w:shd w:val="clear" w:color="auto" w:fill="auto"/>
            <w:vAlign w:val="center"/>
          </w:tcPr>
          <w:p w14:paraId="4ED713B8" w14:textId="40379972" w:rsidR="00106D56" w:rsidRPr="00795970" w:rsidRDefault="00106D56" w:rsidP="00106D56">
            <w:pPr>
              <w:keepNext/>
              <w:keepLines/>
              <w:spacing w:after="0"/>
              <w:jc w:val="right"/>
              <w:rPr>
                <w:rFonts w:eastAsia="Times New Roman" w:cs="Times New Roman"/>
                <w:sz w:val="17"/>
                <w:szCs w:val="17"/>
                <w:lang w:val="en-US"/>
              </w:rPr>
            </w:pPr>
            <w:r w:rsidRPr="00795970">
              <w:rPr>
                <w:rFonts w:cs="Calibri"/>
                <w:sz w:val="17"/>
                <w:szCs w:val="17"/>
              </w:rPr>
              <w:t>15.0</w:t>
            </w:r>
          </w:p>
        </w:tc>
        <w:tc>
          <w:tcPr>
            <w:tcW w:w="577" w:type="pct"/>
            <w:tcBorders>
              <w:top w:val="single" w:sz="4" w:space="0" w:color="auto"/>
              <w:left w:val="nil"/>
              <w:bottom w:val="single" w:sz="4" w:space="0" w:color="auto"/>
              <w:right w:val="nil"/>
            </w:tcBorders>
            <w:vAlign w:val="center"/>
          </w:tcPr>
          <w:p w14:paraId="2C1C5DE0" w14:textId="7543D88B" w:rsidR="00106D56" w:rsidRPr="00795970" w:rsidRDefault="00106D56" w:rsidP="00106D56">
            <w:pPr>
              <w:keepNext/>
              <w:keepLines/>
              <w:spacing w:after="0"/>
              <w:jc w:val="right"/>
              <w:rPr>
                <w:rFonts w:cs="Calibri"/>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574A20A8" w14:textId="570D7A5C" w:rsidR="00106D56" w:rsidRPr="00795970" w:rsidRDefault="00106D56" w:rsidP="00106D56">
            <w:pPr>
              <w:keepNext/>
              <w:keepLines/>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51D3B568" w14:textId="20BC9186" w:rsidR="00106D56" w:rsidRPr="00795970" w:rsidRDefault="00106D56" w:rsidP="00106D56">
            <w:pPr>
              <w:keepNext/>
              <w:keepLines/>
              <w:spacing w:after="0"/>
              <w:jc w:val="right"/>
              <w:rPr>
                <w:rFonts w:eastAsia="Times New Roman" w:cs="Times New Roman"/>
                <w:i/>
                <w:iCs/>
                <w:sz w:val="17"/>
                <w:szCs w:val="17"/>
                <w:lang w:val="en-US"/>
              </w:rPr>
            </w:pPr>
            <w:r w:rsidRPr="00795970">
              <w:rPr>
                <w:rFonts w:cs="Calibri"/>
                <w:i/>
                <w:iCs/>
                <w:sz w:val="17"/>
                <w:szCs w:val="17"/>
              </w:rPr>
              <w:t>136</w:t>
            </w:r>
          </w:p>
        </w:tc>
      </w:tr>
      <w:tr w:rsidR="00795970" w:rsidRPr="00795970" w14:paraId="09762CC6"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43F273C1" w14:textId="77777777" w:rsidR="00106D56" w:rsidRPr="00795970" w:rsidRDefault="00106D56" w:rsidP="00106D56">
            <w:pPr>
              <w:spacing w:after="0"/>
              <w:rPr>
                <w:rFonts w:eastAsia="Times New Roman" w:cs="Times New Roman"/>
                <w:sz w:val="17"/>
                <w:szCs w:val="17"/>
                <w:lang w:val="en-US"/>
              </w:rPr>
            </w:pPr>
            <w:r w:rsidRPr="00795970">
              <w:rPr>
                <w:sz w:val="17"/>
                <w:szCs w:val="17"/>
              </w:rPr>
              <w:t>26-50 % total revenue (%)</w:t>
            </w:r>
          </w:p>
        </w:tc>
        <w:tc>
          <w:tcPr>
            <w:tcW w:w="576" w:type="pct"/>
            <w:tcBorders>
              <w:top w:val="single" w:sz="4" w:space="0" w:color="auto"/>
              <w:left w:val="nil"/>
              <w:bottom w:val="single" w:sz="4" w:space="0" w:color="auto"/>
              <w:right w:val="nil"/>
            </w:tcBorders>
            <w:shd w:val="clear" w:color="auto" w:fill="auto"/>
            <w:vAlign w:val="center"/>
          </w:tcPr>
          <w:p w14:paraId="474F7D4B" w14:textId="77777777" w:rsidR="00106D56" w:rsidRPr="00795970" w:rsidRDefault="00106D56" w:rsidP="00106D56">
            <w:pPr>
              <w:spacing w:after="0"/>
              <w:jc w:val="right"/>
              <w:rPr>
                <w:rFonts w:eastAsia="Times New Roman" w:cs="Times New Roman"/>
                <w:sz w:val="17"/>
                <w:szCs w:val="17"/>
                <w:lang w:val="en-US"/>
              </w:rPr>
            </w:pPr>
            <w:r w:rsidRPr="00795970">
              <w:rPr>
                <w:rFonts w:cs="Calibri"/>
                <w:sz w:val="17"/>
                <w:szCs w:val="17"/>
              </w:rPr>
              <w:t>25.2</w:t>
            </w:r>
          </w:p>
        </w:tc>
        <w:tc>
          <w:tcPr>
            <w:tcW w:w="578" w:type="pct"/>
            <w:tcBorders>
              <w:top w:val="single" w:sz="4" w:space="0" w:color="auto"/>
              <w:left w:val="nil"/>
              <w:bottom w:val="single" w:sz="4" w:space="0" w:color="auto"/>
              <w:right w:val="nil"/>
            </w:tcBorders>
            <w:shd w:val="clear" w:color="auto" w:fill="auto"/>
            <w:vAlign w:val="center"/>
          </w:tcPr>
          <w:p w14:paraId="4F867957" w14:textId="79AB606E" w:rsidR="00106D56" w:rsidRPr="00795970" w:rsidRDefault="00106D56" w:rsidP="00106D56">
            <w:pPr>
              <w:spacing w:after="0"/>
              <w:jc w:val="right"/>
              <w:rPr>
                <w:rFonts w:eastAsia="Times New Roman" w:cs="Times New Roman"/>
                <w:sz w:val="17"/>
                <w:szCs w:val="17"/>
                <w:lang w:val="en-US"/>
              </w:rPr>
            </w:pPr>
            <w:r w:rsidRPr="00795970">
              <w:rPr>
                <w:rFonts w:cs="Calibri"/>
                <w:sz w:val="17"/>
                <w:szCs w:val="17"/>
              </w:rPr>
              <w:t>63.2</w:t>
            </w:r>
          </w:p>
        </w:tc>
        <w:tc>
          <w:tcPr>
            <w:tcW w:w="576" w:type="pct"/>
            <w:tcBorders>
              <w:top w:val="single" w:sz="4" w:space="0" w:color="auto"/>
              <w:left w:val="nil"/>
              <w:bottom w:val="single" w:sz="4" w:space="0" w:color="auto"/>
              <w:right w:val="nil"/>
            </w:tcBorders>
            <w:vAlign w:val="center"/>
          </w:tcPr>
          <w:p w14:paraId="74E9E94D" w14:textId="0163573C" w:rsidR="00106D56" w:rsidRPr="00795970" w:rsidRDefault="00106D56" w:rsidP="00106D56">
            <w:pPr>
              <w:spacing w:after="0"/>
              <w:jc w:val="right"/>
              <w:rPr>
                <w:rFonts w:cs="Calibri"/>
                <w:sz w:val="17"/>
                <w:szCs w:val="17"/>
              </w:rPr>
            </w:pPr>
            <w:r w:rsidRPr="00795970">
              <w:rPr>
                <w:rFonts w:cs="Calibri"/>
                <w:sz w:val="17"/>
                <w:szCs w:val="17"/>
              </w:rPr>
              <w:t>40.0</w:t>
            </w:r>
          </w:p>
        </w:tc>
        <w:tc>
          <w:tcPr>
            <w:tcW w:w="576" w:type="pct"/>
            <w:tcBorders>
              <w:top w:val="single" w:sz="4" w:space="0" w:color="auto"/>
              <w:left w:val="nil"/>
              <w:bottom w:val="single" w:sz="4" w:space="0" w:color="auto"/>
              <w:right w:val="nil"/>
            </w:tcBorders>
            <w:shd w:val="clear" w:color="auto" w:fill="auto"/>
            <w:vAlign w:val="center"/>
          </w:tcPr>
          <w:p w14:paraId="4CA821FD" w14:textId="02D63CC4" w:rsidR="00106D56" w:rsidRPr="00795970" w:rsidRDefault="00106D56" w:rsidP="00106D56">
            <w:pPr>
              <w:spacing w:after="0"/>
              <w:jc w:val="right"/>
              <w:rPr>
                <w:rFonts w:eastAsia="Times New Roman" w:cs="Times New Roman"/>
                <w:sz w:val="17"/>
                <w:szCs w:val="17"/>
                <w:lang w:val="en-US"/>
              </w:rPr>
            </w:pPr>
            <w:r w:rsidRPr="00795970">
              <w:rPr>
                <w:rFonts w:cs="Calibri"/>
                <w:sz w:val="17"/>
                <w:szCs w:val="17"/>
              </w:rPr>
              <w:t>20.0</w:t>
            </w:r>
          </w:p>
        </w:tc>
        <w:tc>
          <w:tcPr>
            <w:tcW w:w="577" w:type="pct"/>
            <w:tcBorders>
              <w:top w:val="single" w:sz="4" w:space="0" w:color="auto"/>
              <w:left w:val="nil"/>
              <w:bottom w:val="single" w:sz="4" w:space="0" w:color="auto"/>
              <w:right w:val="nil"/>
            </w:tcBorders>
            <w:vAlign w:val="center"/>
          </w:tcPr>
          <w:p w14:paraId="692CB9DB" w14:textId="4A86F94B" w:rsidR="00106D56" w:rsidRPr="00795970" w:rsidRDefault="00106D56" w:rsidP="00106D56">
            <w:pPr>
              <w:spacing w:after="0"/>
              <w:jc w:val="right"/>
              <w:rPr>
                <w:rFonts w:cs="Calibri"/>
                <w:sz w:val="17"/>
                <w:szCs w:val="17"/>
              </w:rPr>
            </w:pPr>
            <w:r w:rsidRPr="00795970">
              <w:rPr>
                <w:rFonts w:cs="Calibri"/>
                <w:sz w:val="17"/>
                <w:szCs w:val="17"/>
              </w:rPr>
              <w:t>5.0</w:t>
            </w:r>
          </w:p>
        </w:tc>
        <w:tc>
          <w:tcPr>
            <w:tcW w:w="577" w:type="pct"/>
            <w:tcBorders>
              <w:top w:val="single" w:sz="4" w:space="0" w:color="auto"/>
              <w:left w:val="nil"/>
              <w:bottom w:val="single" w:sz="4" w:space="0" w:color="auto"/>
              <w:right w:val="single" w:sz="4" w:space="0" w:color="auto"/>
            </w:tcBorders>
            <w:shd w:val="clear" w:color="auto" w:fill="auto"/>
            <w:vAlign w:val="center"/>
          </w:tcPr>
          <w:p w14:paraId="73E2E351" w14:textId="3A12E338" w:rsidR="00106D56" w:rsidRPr="00795970" w:rsidRDefault="00106D56" w:rsidP="00106D56">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623795AE" w14:textId="7D277633" w:rsidR="00106D56" w:rsidRPr="00795970" w:rsidRDefault="00106D56" w:rsidP="00106D56">
            <w:pPr>
              <w:spacing w:after="0"/>
              <w:jc w:val="right"/>
              <w:rPr>
                <w:rFonts w:eastAsia="Times New Roman" w:cs="Times New Roman"/>
                <w:i/>
                <w:iCs/>
                <w:sz w:val="17"/>
                <w:szCs w:val="17"/>
                <w:lang w:val="en-US"/>
              </w:rPr>
            </w:pPr>
            <w:r w:rsidRPr="00795970">
              <w:rPr>
                <w:rFonts w:cs="Calibri"/>
                <w:i/>
                <w:iCs/>
                <w:sz w:val="17"/>
                <w:szCs w:val="17"/>
              </w:rPr>
              <w:t>91</w:t>
            </w:r>
          </w:p>
        </w:tc>
      </w:tr>
      <w:tr w:rsidR="00795970" w:rsidRPr="00795970" w14:paraId="5C6F63F1"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15A06560" w14:textId="77777777" w:rsidR="00106D56" w:rsidRPr="00795970" w:rsidRDefault="00106D56" w:rsidP="00106D56">
            <w:pPr>
              <w:spacing w:after="0"/>
              <w:rPr>
                <w:rFonts w:eastAsia="Times New Roman" w:cs="Times New Roman"/>
                <w:sz w:val="17"/>
                <w:szCs w:val="17"/>
                <w:lang w:val="en-US"/>
              </w:rPr>
            </w:pPr>
            <w:r w:rsidRPr="00795970">
              <w:rPr>
                <w:sz w:val="17"/>
                <w:szCs w:val="17"/>
              </w:rPr>
              <w:t>51-75% total revenue (%)</w:t>
            </w:r>
          </w:p>
        </w:tc>
        <w:tc>
          <w:tcPr>
            <w:tcW w:w="576" w:type="pct"/>
            <w:tcBorders>
              <w:top w:val="single" w:sz="4" w:space="0" w:color="auto"/>
              <w:left w:val="nil"/>
              <w:bottom w:val="single" w:sz="4" w:space="0" w:color="auto"/>
              <w:right w:val="nil"/>
            </w:tcBorders>
            <w:shd w:val="clear" w:color="auto" w:fill="auto"/>
            <w:vAlign w:val="center"/>
          </w:tcPr>
          <w:p w14:paraId="455DC541" w14:textId="77777777" w:rsidR="00106D56" w:rsidRPr="00795970" w:rsidRDefault="00106D56" w:rsidP="00106D56">
            <w:pPr>
              <w:spacing w:after="0"/>
              <w:jc w:val="right"/>
              <w:rPr>
                <w:rFonts w:eastAsia="Times New Roman" w:cs="Times New Roman"/>
                <w:sz w:val="17"/>
                <w:szCs w:val="17"/>
                <w:lang w:val="en-US"/>
              </w:rPr>
            </w:pPr>
            <w:r w:rsidRPr="00795970">
              <w:rPr>
                <w:rFonts w:cs="Calibri"/>
                <w:sz w:val="17"/>
                <w:szCs w:val="17"/>
              </w:rPr>
              <w:t>25.2</w:t>
            </w:r>
          </w:p>
        </w:tc>
        <w:tc>
          <w:tcPr>
            <w:tcW w:w="578" w:type="pct"/>
            <w:tcBorders>
              <w:top w:val="single" w:sz="4" w:space="0" w:color="auto"/>
              <w:left w:val="nil"/>
              <w:bottom w:val="single" w:sz="4" w:space="0" w:color="auto"/>
              <w:right w:val="nil"/>
            </w:tcBorders>
            <w:shd w:val="clear" w:color="auto" w:fill="auto"/>
            <w:vAlign w:val="center"/>
          </w:tcPr>
          <w:p w14:paraId="39651CFD" w14:textId="0164CC03" w:rsidR="00106D56" w:rsidRPr="00795970" w:rsidRDefault="00106D56" w:rsidP="00106D56">
            <w:pPr>
              <w:spacing w:after="0"/>
              <w:jc w:val="right"/>
              <w:rPr>
                <w:rFonts w:eastAsia="Times New Roman" w:cs="Times New Roman"/>
                <w:sz w:val="17"/>
                <w:szCs w:val="17"/>
                <w:lang w:val="en-US"/>
              </w:rPr>
            </w:pPr>
            <w:r w:rsidRPr="00795970">
              <w:rPr>
                <w:rFonts w:cs="Calibri"/>
                <w:sz w:val="17"/>
                <w:szCs w:val="17"/>
              </w:rPr>
              <w:t>60.0</w:t>
            </w:r>
          </w:p>
        </w:tc>
        <w:tc>
          <w:tcPr>
            <w:tcW w:w="576" w:type="pct"/>
            <w:tcBorders>
              <w:top w:val="single" w:sz="4" w:space="0" w:color="auto"/>
              <w:left w:val="nil"/>
              <w:bottom w:val="single" w:sz="4" w:space="0" w:color="auto"/>
              <w:right w:val="nil"/>
            </w:tcBorders>
            <w:vAlign w:val="center"/>
          </w:tcPr>
          <w:p w14:paraId="7715EF99" w14:textId="198703C4" w:rsidR="00106D56" w:rsidRPr="00795970" w:rsidRDefault="00106D56" w:rsidP="00106D56">
            <w:pPr>
              <w:spacing w:after="0"/>
              <w:jc w:val="right"/>
              <w:rPr>
                <w:rFonts w:cs="Calibri"/>
                <w:sz w:val="17"/>
                <w:szCs w:val="17"/>
              </w:rPr>
            </w:pPr>
            <w:r w:rsidRPr="00795970">
              <w:rPr>
                <w:rFonts w:cs="Calibri"/>
                <w:sz w:val="17"/>
                <w:szCs w:val="17"/>
              </w:rPr>
              <w:t>43.5</w:t>
            </w:r>
          </w:p>
        </w:tc>
        <w:tc>
          <w:tcPr>
            <w:tcW w:w="576" w:type="pct"/>
            <w:tcBorders>
              <w:top w:val="single" w:sz="4" w:space="0" w:color="auto"/>
              <w:left w:val="nil"/>
              <w:bottom w:val="single" w:sz="4" w:space="0" w:color="auto"/>
              <w:right w:val="nil"/>
            </w:tcBorders>
            <w:shd w:val="clear" w:color="auto" w:fill="auto"/>
            <w:vAlign w:val="center"/>
          </w:tcPr>
          <w:p w14:paraId="1F95AAAF" w14:textId="6179E0ED" w:rsidR="00106D56" w:rsidRPr="00795970" w:rsidRDefault="00106D56" w:rsidP="00106D56">
            <w:pPr>
              <w:spacing w:after="0"/>
              <w:jc w:val="right"/>
              <w:rPr>
                <w:rFonts w:eastAsia="Times New Roman" w:cs="Times New Roman"/>
                <w:sz w:val="17"/>
                <w:szCs w:val="17"/>
                <w:lang w:val="en-US"/>
              </w:rPr>
            </w:pPr>
            <w:r w:rsidRPr="00795970">
              <w:rPr>
                <w:rFonts w:cs="Calibri"/>
                <w:sz w:val="17"/>
                <w:szCs w:val="17"/>
              </w:rPr>
              <w:t>20.0</w:t>
            </w:r>
          </w:p>
        </w:tc>
        <w:tc>
          <w:tcPr>
            <w:tcW w:w="577" w:type="pct"/>
            <w:tcBorders>
              <w:top w:val="single" w:sz="4" w:space="0" w:color="auto"/>
              <w:left w:val="nil"/>
              <w:bottom w:val="single" w:sz="4" w:space="0" w:color="auto"/>
              <w:right w:val="nil"/>
            </w:tcBorders>
            <w:vAlign w:val="center"/>
          </w:tcPr>
          <w:p w14:paraId="4BC1B6D8" w14:textId="750C308D" w:rsidR="00106D56" w:rsidRPr="00795970" w:rsidRDefault="00106D56" w:rsidP="00106D56">
            <w:pPr>
              <w:spacing w:after="0"/>
              <w:jc w:val="right"/>
              <w:rPr>
                <w:rFonts w:cs="Calibri"/>
                <w:sz w:val="17"/>
                <w:szCs w:val="17"/>
              </w:rPr>
            </w:pPr>
            <w:r w:rsidRPr="00795970">
              <w:rPr>
                <w:rFonts w:cs="Calibri"/>
                <w:sz w:val="17"/>
                <w:szCs w:val="17"/>
              </w:rPr>
              <w:t>5.0</w:t>
            </w:r>
          </w:p>
        </w:tc>
        <w:tc>
          <w:tcPr>
            <w:tcW w:w="577" w:type="pct"/>
            <w:tcBorders>
              <w:top w:val="single" w:sz="4" w:space="0" w:color="auto"/>
              <w:left w:val="nil"/>
              <w:bottom w:val="single" w:sz="4" w:space="0" w:color="auto"/>
              <w:right w:val="single" w:sz="4" w:space="0" w:color="auto"/>
            </w:tcBorders>
            <w:shd w:val="clear" w:color="auto" w:fill="auto"/>
            <w:vAlign w:val="center"/>
          </w:tcPr>
          <w:p w14:paraId="619049F1" w14:textId="013F542E" w:rsidR="00106D56" w:rsidRPr="00795970" w:rsidRDefault="00106D56" w:rsidP="00106D56">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77719BB5" w14:textId="6DEE8F64" w:rsidR="00106D56" w:rsidRPr="00795970" w:rsidRDefault="00106D56" w:rsidP="00106D56">
            <w:pPr>
              <w:spacing w:after="0"/>
              <w:jc w:val="right"/>
              <w:rPr>
                <w:rFonts w:eastAsia="Times New Roman" w:cs="Times New Roman"/>
                <w:i/>
                <w:iCs/>
                <w:sz w:val="17"/>
                <w:szCs w:val="17"/>
                <w:lang w:val="en-US"/>
              </w:rPr>
            </w:pPr>
            <w:r w:rsidRPr="00795970">
              <w:rPr>
                <w:rFonts w:cs="Calibri"/>
                <w:i/>
                <w:iCs/>
                <w:sz w:val="17"/>
                <w:szCs w:val="17"/>
              </w:rPr>
              <w:t>146</w:t>
            </w:r>
          </w:p>
        </w:tc>
      </w:tr>
      <w:tr w:rsidR="00795970" w:rsidRPr="00795970" w14:paraId="34DFD367"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3859F1B0" w14:textId="77777777" w:rsidR="00106D56" w:rsidRPr="00795970" w:rsidRDefault="00106D56" w:rsidP="00106D56">
            <w:pPr>
              <w:spacing w:after="0"/>
              <w:rPr>
                <w:rFonts w:eastAsia="Times New Roman" w:cs="Times New Roman"/>
                <w:sz w:val="17"/>
                <w:szCs w:val="17"/>
                <w:lang w:val="en-US"/>
              </w:rPr>
            </w:pPr>
            <w:r w:rsidRPr="00795970">
              <w:rPr>
                <w:sz w:val="17"/>
                <w:szCs w:val="17"/>
              </w:rPr>
              <w:t>&gt;75% total revenue (%)</w:t>
            </w:r>
          </w:p>
        </w:tc>
        <w:tc>
          <w:tcPr>
            <w:tcW w:w="576" w:type="pct"/>
            <w:tcBorders>
              <w:top w:val="single" w:sz="4" w:space="0" w:color="auto"/>
              <w:left w:val="nil"/>
              <w:bottom w:val="single" w:sz="4" w:space="0" w:color="auto"/>
              <w:right w:val="nil"/>
            </w:tcBorders>
            <w:shd w:val="clear" w:color="auto" w:fill="auto"/>
            <w:vAlign w:val="center"/>
          </w:tcPr>
          <w:p w14:paraId="6D99BE4F" w14:textId="77777777" w:rsidR="00106D56" w:rsidRPr="00795970" w:rsidRDefault="00106D56" w:rsidP="00106D56">
            <w:pPr>
              <w:spacing w:after="0"/>
              <w:jc w:val="right"/>
              <w:rPr>
                <w:rFonts w:eastAsia="Times New Roman" w:cs="Times New Roman"/>
                <w:sz w:val="17"/>
                <w:szCs w:val="17"/>
                <w:lang w:val="en-US"/>
              </w:rPr>
            </w:pPr>
            <w:r w:rsidRPr="00795970">
              <w:rPr>
                <w:rFonts w:cs="Calibri"/>
                <w:sz w:val="17"/>
                <w:szCs w:val="17"/>
              </w:rPr>
              <w:t>25.7</w:t>
            </w:r>
          </w:p>
        </w:tc>
        <w:tc>
          <w:tcPr>
            <w:tcW w:w="578" w:type="pct"/>
            <w:tcBorders>
              <w:top w:val="single" w:sz="4" w:space="0" w:color="auto"/>
              <w:left w:val="nil"/>
              <w:bottom w:val="single" w:sz="4" w:space="0" w:color="auto"/>
              <w:right w:val="nil"/>
            </w:tcBorders>
            <w:shd w:val="clear" w:color="auto" w:fill="auto"/>
            <w:vAlign w:val="center"/>
          </w:tcPr>
          <w:p w14:paraId="3E26C094" w14:textId="2E2150A3" w:rsidR="00106D56" w:rsidRPr="00795970" w:rsidRDefault="00106D56" w:rsidP="00106D56">
            <w:pPr>
              <w:spacing w:after="0"/>
              <w:jc w:val="right"/>
              <w:rPr>
                <w:rFonts w:eastAsia="Times New Roman" w:cs="Times New Roman"/>
                <w:sz w:val="17"/>
                <w:szCs w:val="17"/>
                <w:lang w:val="en-US"/>
              </w:rPr>
            </w:pPr>
            <w:r w:rsidRPr="00795970">
              <w:rPr>
                <w:rFonts w:cs="Calibri"/>
                <w:sz w:val="17"/>
                <w:szCs w:val="17"/>
              </w:rPr>
              <w:t>62.0</w:t>
            </w:r>
          </w:p>
        </w:tc>
        <w:tc>
          <w:tcPr>
            <w:tcW w:w="576" w:type="pct"/>
            <w:tcBorders>
              <w:top w:val="single" w:sz="4" w:space="0" w:color="auto"/>
              <w:left w:val="nil"/>
              <w:bottom w:val="single" w:sz="4" w:space="0" w:color="auto"/>
              <w:right w:val="nil"/>
            </w:tcBorders>
            <w:vAlign w:val="center"/>
          </w:tcPr>
          <w:p w14:paraId="6FB6CC8C" w14:textId="7F41D26E" w:rsidR="00106D56" w:rsidRPr="00795970" w:rsidRDefault="00106D56" w:rsidP="00106D56">
            <w:pPr>
              <w:spacing w:after="0"/>
              <w:jc w:val="right"/>
              <w:rPr>
                <w:rFonts w:cs="Calibri"/>
                <w:sz w:val="17"/>
                <w:szCs w:val="17"/>
              </w:rPr>
            </w:pPr>
            <w:r w:rsidRPr="00795970">
              <w:rPr>
                <w:rFonts w:cs="Calibri"/>
                <w:sz w:val="17"/>
                <w:szCs w:val="17"/>
              </w:rPr>
              <w:t>45.0</w:t>
            </w:r>
          </w:p>
        </w:tc>
        <w:tc>
          <w:tcPr>
            <w:tcW w:w="576" w:type="pct"/>
            <w:tcBorders>
              <w:top w:val="single" w:sz="4" w:space="0" w:color="auto"/>
              <w:left w:val="nil"/>
              <w:bottom w:val="single" w:sz="4" w:space="0" w:color="auto"/>
              <w:right w:val="nil"/>
            </w:tcBorders>
            <w:shd w:val="clear" w:color="auto" w:fill="auto"/>
            <w:vAlign w:val="center"/>
          </w:tcPr>
          <w:p w14:paraId="52D20E72" w14:textId="4E731CE8" w:rsidR="00106D56" w:rsidRPr="00795970" w:rsidRDefault="00106D56" w:rsidP="00106D56">
            <w:pPr>
              <w:spacing w:after="0"/>
              <w:jc w:val="right"/>
              <w:rPr>
                <w:rFonts w:eastAsia="Times New Roman" w:cs="Times New Roman"/>
                <w:sz w:val="17"/>
                <w:szCs w:val="17"/>
                <w:lang w:val="en-US"/>
              </w:rPr>
            </w:pPr>
            <w:r w:rsidRPr="00795970">
              <w:rPr>
                <w:rFonts w:cs="Calibri"/>
                <w:sz w:val="17"/>
                <w:szCs w:val="17"/>
              </w:rPr>
              <w:t>20.0</w:t>
            </w:r>
          </w:p>
        </w:tc>
        <w:tc>
          <w:tcPr>
            <w:tcW w:w="577" w:type="pct"/>
            <w:tcBorders>
              <w:top w:val="single" w:sz="4" w:space="0" w:color="auto"/>
              <w:left w:val="nil"/>
              <w:bottom w:val="single" w:sz="4" w:space="0" w:color="auto"/>
              <w:right w:val="nil"/>
            </w:tcBorders>
            <w:vAlign w:val="center"/>
          </w:tcPr>
          <w:p w14:paraId="5F81015B" w14:textId="3D6DB424" w:rsidR="00106D56" w:rsidRPr="00795970" w:rsidRDefault="00106D56" w:rsidP="00106D56">
            <w:pPr>
              <w:spacing w:after="0"/>
              <w:jc w:val="right"/>
              <w:rPr>
                <w:rFonts w:cs="Calibri"/>
                <w:sz w:val="17"/>
                <w:szCs w:val="17"/>
              </w:rPr>
            </w:pPr>
            <w:r w:rsidRPr="00795970">
              <w:rPr>
                <w:rFonts w:cs="Calibri"/>
                <w:sz w:val="17"/>
                <w:szCs w:val="17"/>
              </w:rPr>
              <w:t>5.0</w:t>
            </w:r>
          </w:p>
        </w:tc>
        <w:tc>
          <w:tcPr>
            <w:tcW w:w="577" w:type="pct"/>
            <w:tcBorders>
              <w:top w:val="single" w:sz="4" w:space="0" w:color="auto"/>
              <w:left w:val="nil"/>
              <w:bottom w:val="single" w:sz="4" w:space="0" w:color="auto"/>
              <w:right w:val="single" w:sz="4" w:space="0" w:color="auto"/>
            </w:tcBorders>
            <w:shd w:val="clear" w:color="auto" w:fill="auto"/>
            <w:vAlign w:val="center"/>
          </w:tcPr>
          <w:p w14:paraId="731DE702" w14:textId="41B8B806" w:rsidR="00106D56" w:rsidRPr="00795970" w:rsidRDefault="00106D56" w:rsidP="00106D56">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5D342798" w14:textId="73FFDBBF" w:rsidR="00106D56" w:rsidRPr="00795970" w:rsidRDefault="00106D56" w:rsidP="00106D56">
            <w:pPr>
              <w:spacing w:after="0"/>
              <w:jc w:val="right"/>
              <w:rPr>
                <w:rFonts w:eastAsia="Times New Roman" w:cs="Times New Roman"/>
                <w:i/>
                <w:iCs/>
                <w:sz w:val="17"/>
                <w:szCs w:val="17"/>
                <w:lang w:val="en-US"/>
              </w:rPr>
            </w:pPr>
            <w:r w:rsidRPr="00795970">
              <w:rPr>
                <w:rFonts w:cs="Calibri"/>
                <w:i/>
                <w:iCs/>
                <w:sz w:val="17"/>
                <w:szCs w:val="17"/>
              </w:rPr>
              <w:t>440</w:t>
            </w:r>
          </w:p>
        </w:tc>
      </w:tr>
    </w:tbl>
    <w:p w14:paraId="481DB131" w14:textId="77777777" w:rsidR="00132732" w:rsidRPr="00795970" w:rsidRDefault="00132732" w:rsidP="00132732">
      <w:pPr>
        <w:spacing w:after="0"/>
      </w:pPr>
    </w:p>
    <w:p w14:paraId="05CA5865" w14:textId="77777777" w:rsidR="00574956" w:rsidRPr="00795970" w:rsidRDefault="00574956" w:rsidP="00E652C1">
      <w:pPr>
        <w:spacing w:after="0"/>
      </w:pPr>
    </w:p>
    <w:p w14:paraId="5226019B" w14:textId="5AF8A32B" w:rsidR="00E652C1" w:rsidRPr="00795970" w:rsidRDefault="00E652C1" w:rsidP="006009BD">
      <w:pPr>
        <w:pStyle w:val="Appendixhead2"/>
        <w:spacing w:before="0" w:after="170"/>
        <w:ind w:left="851"/>
        <w:rPr>
          <w:color w:val="auto"/>
        </w:rPr>
      </w:pPr>
      <w:r w:rsidRPr="00795970">
        <w:rPr>
          <w:color w:val="auto"/>
        </w:rPr>
        <w:t xml:space="preserve">FLS utilisation (%) disaggregated results – </w:t>
      </w:r>
      <w:r w:rsidR="009C7D53" w:rsidRPr="00795970">
        <w:rPr>
          <w:color w:val="auto"/>
        </w:rPr>
        <w:t>Billable time (time spent providing direct support to participants)</w:t>
      </w:r>
    </w:p>
    <w:p w14:paraId="52C3087C" w14:textId="74FE3EC9" w:rsidR="00E652C1" w:rsidRPr="00795970" w:rsidRDefault="00073E6A" w:rsidP="006009BD">
      <w:pPr>
        <w:pStyle w:val="AppendixTableCaption"/>
        <w:spacing w:after="170"/>
        <w:rPr>
          <w:color w:val="auto"/>
        </w:rPr>
      </w:pPr>
      <w:bookmarkStart w:id="453" w:name="_Toc103178915"/>
      <w:r w:rsidRPr="00795970">
        <w:rPr>
          <w:color w:val="auto"/>
        </w:rPr>
        <w:t>: Summary of results: FLS Billable time (time spent providing direct support to participants)</w:t>
      </w:r>
      <w:bookmarkEnd w:id="453"/>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FLS Utilisation, Billable time excluding billable travel.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54"/>
        <w:gridCol w:w="1045"/>
        <w:gridCol w:w="1049"/>
        <w:gridCol w:w="1045"/>
        <w:gridCol w:w="1045"/>
        <w:gridCol w:w="1047"/>
        <w:gridCol w:w="1047"/>
        <w:gridCol w:w="1040"/>
      </w:tblGrid>
      <w:tr w:rsidR="00795970" w:rsidRPr="00795970" w14:paraId="40260CA5" w14:textId="77777777" w:rsidTr="00BB4D09">
        <w:trPr>
          <w:trHeight w:val="397"/>
          <w:tblHeader/>
        </w:trPr>
        <w:tc>
          <w:tcPr>
            <w:tcW w:w="967" w:type="pct"/>
            <w:tcBorders>
              <w:top w:val="single" w:sz="12" w:space="0" w:color="62B5E5"/>
              <w:left w:val="nil"/>
              <w:bottom w:val="single" w:sz="8" w:space="0" w:color="auto"/>
              <w:right w:val="nil"/>
            </w:tcBorders>
            <w:shd w:val="clear" w:color="auto" w:fill="auto"/>
            <w:vAlign w:val="center"/>
            <w:hideMark/>
          </w:tcPr>
          <w:p w14:paraId="6860A973" w14:textId="77777777" w:rsidR="00853283" w:rsidRPr="00795970" w:rsidRDefault="00853283" w:rsidP="00853283">
            <w:pPr>
              <w:spacing w:after="0"/>
              <w:rPr>
                <w:rFonts w:eastAsia="Verdana" w:cs="Times New Roman"/>
                <w:b/>
                <w:sz w:val="17"/>
                <w:szCs w:val="17"/>
                <w:lang w:val="en-US"/>
              </w:rPr>
            </w:pPr>
          </w:p>
        </w:tc>
        <w:tc>
          <w:tcPr>
            <w:tcW w:w="576" w:type="pct"/>
            <w:tcBorders>
              <w:top w:val="single" w:sz="12" w:space="0" w:color="62B5E5"/>
              <w:left w:val="nil"/>
              <w:bottom w:val="single" w:sz="8" w:space="0" w:color="auto"/>
              <w:right w:val="nil"/>
            </w:tcBorders>
            <w:shd w:val="clear" w:color="auto" w:fill="auto"/>
            <w:vAlign w:val="center"/>
            <w:hideMark/>
          </w:tcPr>
          <w:p w14:paraId="5F5186FA" w14:textId="77777777" w:rsidR="00853283" w:rsidRPr="00795970" w:rsidRDefault="00853283" w:rsidP="00853283">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78" w:type="pct"/>
            <w:tcBorders>
              <w:top w:val="single" w:sz="12" w:space="0" w:color="62B5E5"/>
              <w:left w:val="nil"/>
              <w:bottom w:val="single" w:sz="8" w:space="0" w:color="auto"/>
              <w:right w:val="nil"/>
            </w:tcBorders>
            <w:shd w:val="clear" w:color="auto" w:fill="auto"/>
            <w:vAlign w:val="center"/>
            <w:hideMark/>
          </w:tcPr>
          <w:p w14:paraId="55B41BBB" w14:textId="2DEB92DD" w:rsidR="00853283" w:rsidRPr="00795970" w:rsidRDefault="00853283" w:rsidP="00853283">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vAlign w:val="center"/>
          </w:tcPr>
          <w:p w14:paraId="7998B8E2" w14:textId="348DD4B6" w:rsidR="00853283" w:rsidRPr="00795970" w:rsidRDefault="00853283" w:rsidP="00853283">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shd w:val="clear" w:color="auto" w:fill="auto"/>
            <w:vAlign w:val="center"/>
            <w:hideMark/>
          </w:tcPr>
          <w:p w14:paraId="72F9C224" w14:textId="25A3DC60" w:rsidR="00853283" w:rsidRPr="00795970" w:rsidRDefault="00853283" w:rsidP="00853283">
            <w:pPr>
              <w:spacing w:after="0"/>
              <w:jc w:val="right"/>
              <w:rPr>
                <w:rFonts w:eastAsia="Verdana" w:cs="Times New Roman"/>
                <w:b/>
                <w:sz w:val="17"/>
                <w:szCs w:val="17"/>
                <w:lang w:val="en-US"/>
              </w:rPr>
            </w:pPr>
            <w:r w:rsidRPr="00795970">
              <w:rPr>
                <w:rFonts w:eastAsia="Verdana" w:cs="Times New Roman"/>
                <w:b/>
                <w:sz w:val="17"/>
                <w:szCs w:val="17"/>
                <w:lang w:val="en-US"/>
              </w:rPr>
              <w:t>50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nil"/>
            </w:tcBorders>
            <w:vAlign w:val="center"/>
          </w:tcPr>
          <w:p w14:paraId="7299CBA5" w14:textId="77777777" w:rsidR="00853283" w:rsidRPr="00795970" w:rsidRDefault="00853283" w:rsidP="00853283">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single" w:sz="4" w:space="0" w:color="auto"/>
            </w:tcBorders>
            <w:shd w:val="clear" w:color="auto" w:fill="auto"/>
            <w:vAlign w:val="center"/>
            <w:hideMark/>
          </w:tcPr>
          <w:p w14:paraId="112680CA" w14:textId="77777777" w:rsidR="00853283" w:rsidRPr="00795970" w:rsidRDefault="00853283" w:rsidP="00853283">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3" w:type="pct"/>
            <w:tcBorders>
              <w:top w:val="single" w:sz="12" w:space="0" w:color="62B5E5"/>
              <w:left w:val="single" w:sz="4" w:space="0" w:color="auto"/>
              <w:bottom w:val="single" w:sz="8" w:space="0" w:color="auto"/>
              <w:right w:val="nil"/>
            </w:tcBorders>
            <w:vAlign w:val="center"/>
          </w:tcPr>
          <w:p w14:paraId="0D278500" w14:textId="77777777" w:rsidR="00853283" w:rsidRPr="00795970" w:rsidRDefault="00853283" w:rsidP="00853283">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571146F9"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0EBFDFE6" w14:textId="77777777" w:rsidR="00853283" w:rsidRPr="00795970" w:rsidRDefault="00853283" w:rsidP="00853283">
            <w:pPr>
              <w:spacing w:after="0"/>
              <w:rPr>
                <w:b/>
                <w:sz w:val="17"/>
                <w:szCs w:val="17"/>
              </w:rPr>
            </w:pPr>
            <w:r w:rsidRPr="00795970">
              <w:rPr>
                <w:b/>
                <w:bCs/>
                <w:sz w:val="17"/>
                <w:szCs w:val="17"/>
              </w:rPr>
              <w:t>Total sample</w:t>
            </w:r>
          </w:p>
        </w:tc>
        <w:tc>
          <w:tcPr>
            <w:tcW w:w="576" w:type="pct"/>
            <w:tcBorders>
              <w:top w:val="single" w:sz="8" w:space="0" w:color="auto"/>
              <w:left w:val="nil"/>
              <w:bottom w:val="single" w:sz="8" w:space="0" w:color="auto"/>
              <w:right w:val="nil"/>
            </w:tcBorders>
            <w:shd w:val="clear" w:color="auto" w:fill="auto"/>
            <w:vAlign w:val="center"/>
          </w:tcPr>
          <w:p w14:paraId="71FD38BE" w14:textId="77777777" w:rsidR="00853283" w:rsidRPr="00795970" w:rsidRDefault="00853283" w:rsidP="00853283">
            <w:pPr>
              <w:spacing w:after="0"/>
              <w:jc w:val="right"/>
              <w:rPr>
                <w:rFonts w:eastAsia="Times New Roman" w:cs="Times New Roman"/>
                <w:sz w:val="17"/>
                <w:szCs w:val="17"/>
                <w:lang w:val="en-US"/>
              </w:rPr>
            </w:pPr>
            <w:r w:rsidRPr="00795970">
              <w:rPr>
                <w:b/>
                <w:bCs/>
                <w:sz w:val="17"/>
                <w:szCs w:val="17"/>
              </w:rPr>
              <w:t> </w:t>
            </w:r>
          </w:p>
        </w:tc>
        <w:tc>
          <w:tcPr>
            <w:tcW w:w="578" w:type="pct"/>
            <w:tcBorders>
              <w:top w:val="single" w:sz="8" w:space="0" w:color="auto"/>
              <w:left w:val="nil"/>
              <w:bottom w:val="single" w:sz="8" w:space="0" w:color="auto"/>
              <w:right w:val="nil"/>
            </w:tcBorders>
            <w:shd w:val="clear" w:color="auto" w:fill="auto"/>
          </w:tcPr>
          <w:p w14:paraId="1A76C816" w14:textId="40261DD0" w:rsidR="00853283" w:rsidRPr="00795970" w:rsidRDefault="00853283" w:rsidP="00853283">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59E6BF98" w14:textId="11528A49" w:rsidR="00853283" w:rsidRPr="00795970" w:rsidRDefault="00853283" w:rsidP="00853283">
            <w:pPr>
              <w:spacing w:after="0"/>
              <w:jc w:val="right"/>
              <w:rPr>
                <w:b/>
                <w:bCs/>
                <w:sz w:val="17"/>
                <w:szCs w:val="17"/>
              </w:rPr>
            </w:pPr>
            <w:r w:rsidRPr="00795970">
              <w:rPr>
                <w:b/>
                <w:bCs/>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04510EA0" w14:textId="77777777" w:rsidR="00853283" w:rsidRPr="00795970" w:rsidRDefault="00853283" w:rsidP="00853283">
            <w:pPr>
              <w:spacing w:after="0"/>
              <w:jc w:val="right"/>
              <w:rPr>
                <w:rFonts w:eastAsia="Times New Roman" w:cs="Times New Roman"/>
                <w:sz w:val="17"/>
                <w:szCs w:val="17"/>
                <w:lang w:val="en-US"/>
              </w:rPr>
            </w:pPr>
            <w:r w:rsidRPr="00795970">
              <w:rPr>
                <w:b/>
                <w:bCs/>
                <w:sz w:val="17"/>
                <w:szCs w:val="17"/>
              </w:rPr>
              <w:t> </w:t>
            </w:r>
          </w:p>
        </w:tc>
        <w:tc>
          <w:tcPr>
            <w:tcW w:w="577" w:type="pct"/>
            <w:tcBorders>
              <w:top w:val="single" w:sz="8" w:space="0" w:color="auto"/>
              <w:left w:val="nil"/>
              <w:bottom w:val="single" w:sz="8" w:space="0" w:color="000000"/>
              <w:right w:val="nil"/>
            </w:tcBorders>
          </w:tcPr>
          <w:p w14:paraId="34AAD2E3" w14:textId="77777777" w:rsidR="00853283" w:rsidRPr="00795970" w:rsidRDefault="00853283" w:rsidP="00853283">
            <w:pPr>
              <w:spacing w:after="0"/>
              <w:jc w:val="right"/>
              <w:rPr>
                <w:b/>
                <w:bCs/>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1869223D" w14:textId="77777777" w:rsidR="00853283" w:rsidRPr="00795970" w:rsidRDefault="00853283" w:rsidP="00853283">
            <w:pPr>
              <w:spacing w:after="0"/>
              <w:jc w:val="right"/>
              <w:rPr>
                <w:rFonts w:eastAsia="Times New Roman" w:cs="Times New Roman"/>
                <w:sz w:val="17"/>
                <w:szCs w:val="17"/>
                <w:lang w:val="en-US"/>
              </w:rPr>
            </w:pPr>
            <w:r w:rsidRPr="00795970">
              <w:rPr>
                <w:b/>
                <w:bCs/>
                <w:sz w:val="17"/>
                <w:szCs w:val="17"/>
              </w:rPr>
              <w:t> </w:t>
            </w:r>
          </w:p>
        </w:tc>
        <w:tc>
          <w:tcPr>
            <w:tcW w:w="573" w:type="pct"/>
            <w:tcBorders>
              <w:top w:val="single" w:sz="8" w:space="0" w:color="auto"/>
              <w:left w:val="single" w:sz="4" w:space="0" w:color="auto"/>
              <w:bottom w:val="single" w:sz="8" w:space="0" w:color="000000"/>
              <w:right w:val="nil"/>
            </w:tcBorders>
            <w:vAlign w:val="center"/>
          </w:tcPr>
          <w:p w14:paraId="1453347C" w14:textId="77777777" w:rsidR="00853283" w:rsidRPr="00795970" w:rsidRDefault="00853283" w:rsidP="00853283">
            <w:pPr>
              <w:spacing w:after="0"/>
              <w:jc w:val="right"/>
              <w:rPr>
                <w:rFonts w:eastAsia="Verdana" w:cs="Times New Roman"/>
                <w:sz w:val="17"/>
                <w:szCs w:val="17"/>
              </w:rPr>
            </w:pPr>
            <w:r w:rsidRPr="00795970">
              <w:rPr>
                <w:i/>
                <w:iCs/>
                <w:sz w:val="17"/>
                <w:szCs w:val="17"/>
              </w:rPr>
              <w:t> </w:t>
            </w:r>
          </w:p>
        </w:tc>
      </w:tr>
      <w:tr w:rsidR="00795970" w:rsidRPr="00795970" w14:paraId="7A4795EC" w14:textId="77777777" w:rsidTr="00BB4D09">
        <w:trPr>
          <w:trHeight w:val="397"/>
        </w:trPr>
        <w:tc>
          <w:tcPr>
            <w:tcW w:w="967" w:type="pct"/>
            <w:tcBorders>
              <w:top w:val="single" w:sz="8" w:space="0" w:color="auto"/>
              <w:left w:val="nil"/>
              <w:bottom w:val="single" w:sz="8" w:space="0" w:color="auto"/>
              <w:right w:val="nil"/>
            </w:tcBorders>
            <w:shd w:val="clear" w:color="auto" w:fill="auto"/>
            <w:vAlign w:val="center"/>
          </w:tcPr>
          <w:p w14:paraId="4CDC94B3" w14:textId="77777777" w:rsidR="00853283" w:rsidRPr="00795970" w:rsidRDefault="00853283" w:rsidP="00853283">
            <w:pPr>
              <w:spacing w:after="0"/>
              <w:rPr>
                <w:sz w:val="17"/>
                <w:szCs w:val="17"/>
              </w:rPr>
            </w:pPr>
            <w:r w:rsidRPr="00795970">
              <w:rPr>
                <w:sz w:val="17"/>
                <w:szCs w:val="17"/>
              </w:rPr>
              <w:t>FLS utilisation – Billable time (%)</w:t>
            </w:r>
          </w:p>
        </w:tc>
        <w:tc>
          <w:tcPr>
            <w:tcW w:w="576" w:type="pct"/>
            <w:tcBorders>
              <w:top w:val="single" w:sz="8" w:space="0" w:color="auto"/>
              <w:left w:val="nil"/>
              <w:bottom w:val="single" w:sz="8" w:space="0" w:color="auto"/>
              <w:right w:val="nil"/>
            </w:tcBorders>
            <w:shd w:val="clear" w:color="auto" w:fill="auto"/>
            <w:vAlign w:val="center"/>
          </w:tcPr>
          <w:p w14:paraId="4541737D" w14:textId="7C7929BE" w:rsidR="00853283" w:rsidRPr="00795970" w:rsidRDefault="00853283" w:rsidP="00853283">
            <w:pPr>
              <w:spacing w:after="0"/>
              <w:jc w:val="right"/>
              <w:rPr>
                <w:rFonts w:eastAsia="Times New Roman" w:cs="Times New Roman"/>
                <w:sz w:val="17"/>
                <w:szCs w:val="17"/>
                <w:lang w:val="en-US"/>
              </w:rPr>
            </w:pPr>
            <w:r w:rsidRPr="00795970">
              <w:rPr>
                <w:rFonts w:cs="Calibri"/>
                <w:sz w:val="17"/>
                <w:szCs w:val="17"/>
              </w:rPr>
              <w:t>22.6</w:t>
            </w:r>
          </w:p>
        </w:tc>
        <w:tc>
          <w:tcPr>
            <w:tcW w:w="578" w:type="pct"/>
            <w:tcBorders>
              <w:top w:val="single" w:sz="8" w:space="0" w:color="auto"/>
              <w:left w:val="nil"/>
              <w:bottom w:val="single" w:sz="8" w:space="0" w:color="auto"/>
              <w:right w:val="nil"/>
            </w:tcBorders>
            <w:shd w:val="clear" w:color="auto" w:fill="auto"/>
            <w:vAlign w:val="center"/>
          </w:tcPr>
          <w:p w14:paraId="7AF861CA" w14:textId="7380A6C1" w:rsidR="00853283" w:rsidRPr="00795970" w:rsidRDefault="00853283" w:rsidP="00853283">
            <w:pPr>
              <w:spacing w:after="0"/>
              <w:jc w:val="right"/>
              <w:rPr>
                <w:rFonts w:eastAsia="Times New Roman" w:cs="Times New Roman"/>
                <w:sz w:val="17"/>
                <w:szCs w:val="17"/>
                <w:lang w:val="en-US"/>
              </w:rPr>
            </w:pPr>
            <w:r w:rsidRPr="00795970">
              <w:rPr>
                <w:rFonts w:cs="Calibri"/>
                <w:sz w:val="17"/>
                <w:szCs w:val="17"/>
              </w:rPr>
              <w:t>58.6</w:t>
            </w:r>
          </w:p>
        </w:tc>
        <w:tc>
          <w:tcPr>
            <w:tcW w:w="576" w:type="pct"/>
            <w:tcBorders>
              <w:top w:val="single" w:sz="8" w:space="0" w:color="auto"/>
              <w:left w:val="nil"/>
              <w:bottom w:val="single" w:sz="8" w:space="0" w:color="000000"/>
              <w:right w:val="nil"/>
            </w:tcBorders>
            <w:vAlign w:val="center"/>
          </w:tcPr>
          <w:p w14:paraId="25CC8B5B" w14:textId="37D7BC92" w:rsidR="00853283" w:rsidRPr="00795970" w:rsidRDefault="00853283" w:rsidP="00853283">
            <w:pPr>
              <w:spacing w:after="0"/>
              <w:jc w:val="right"/>
              <w:rPr>
                <w:sz w:val="17"/>
                <w:szCs w:val="17"/>
              </w:rPr>
            </w:pPr>
            <w:r w:rsidRPr="00795970">
              <w:rPr>
                <w:rFonts w:cs="Calibri"/>
                <w:sz w:val="17"/>
                <w:szCs w:val="17"/>
              </w:rPr>
              <w:t>40.0</w:t>
            </w:r>
          </w:p>
        </w:tc>
        <w:tc>
          <w:tcPr>
            <w:tcW w:w="576" w:type="pct"/>
            <w:tcBorders>
              <w:top w:val="single" w:sz="8" w:space="0" w:color="auto"/>
              <w:left w:val="nil"/>
              <w:bottom w:val="single" w:sz="8" w:space="0" w:color="000000"/>
              <w:right w:val="nil"/>
            </w:tcBorders>
            <w:shd w:val="clear" w:color="auto" w:fill="auto"/>
            <w:vAlign w:val="center"/>
          </w:tcPr>
          <w:p w14:paraId="330AD709" w14:textId="6FAC9093" w:rsidR="00853283" w:rsidRPr="00795970" w:rsidRDefault="00853283" w:rsidP="00853283">
            <w:pPr>
              <w:spacing w:after="0"/>
              <w:jc w:val="right"/>
              <w:rPr>
                <w:rFonts w:eastAsia="Times New Roman" w:cs="Times New Roman"/>
                <w:sz w:val="17"/>
                <w:szCs w:val="17"/>
                <w:lang w:val="en-US"/>
              </w:rPr>
            </w:pPr>
            <w:r w:rsidRPr="00795970">
              <w:rPr>
                <w:rFonts w:cs="Calibri"/>
                <w:sz w:val="17"/>
                <w:szCs w:val="17"/>
              </w:rPr>
              <w:t>15.0</w:t>
            </w:r>
          </w:p>
        </w:tc>
        <w:tc>
          <w:tcPr>
            <w:tcW w:w="577" w:type="pct"/>
            <w:tcBorders>
              <w:top w:val="single" w:sz="8" w:space="0" w:color="auto"/>
              <w:left w:val="nil"/>
              <w:bottom w:val="single" w:sz="8" w:space="0" w:color="000000"/>
              <w:right w:val="nil"/>
            </w:tcBorders>
            <w:vAlign w:val="center"/>
          </w:tcPr>
          <w:p w14:paraId="41E837DB" w14:textId="3E7E008B" w:rsidR="00853283" w:rsidRPr="00795970" w:rsidRDefault="00853283" w:rsidP="00853283">
            <w:pPr>
              <w:spacing w:after="0"/>
              <w:jc w:val="right"/>
              <w:rPr>
                <w:sz w:val="17"/>
                <w:szCs w:val="17"/>
              </w:rPr>
            </w:pPr>
            <w:r w:rsidRPr="00795970">
              <w:rPr>
                <w:rFonts w:cs="Calibri"/>
                <w:sz w:val="17"/>
                <w:szCs w:val="17"/>
              </w:rPr>
              <w:t>5.0</w:t>
            </w:r>
          </w:p>
        </w:tc>
        <w:tc>
          <w:tcPr>
            <w:tcW w:w="577" w:type="pct"/>
            <w:tcBorders>
              <w:top w:val="single" w:sz="8" w:space="0" w:color="auto"/>
              <w:left w:val="nil"/>
              <w:bottom w:val="single" w:sz="8" w:space="0" w:color="000000"/>
              <w:right w:val="single" w:sz="4" w:space="0" w:color="auto"/>
            </w:tcBorders>
            <w:shd w:val="clear" w:color="auto" w:fill="auto"/>
            <w:vAlign w:val="center"/>
          </w:tcPr>
          <w:p w14:paraId="04B3A042" w14:textId="1CD66342" w:rsidR="00853283" w:rsidRPr="00795970" w:rsidRDefault="00853283" w:rsidP="0085328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8" w:space="0" w:color="auto"/>
              <w:left w:val="single" w:sz="4" w:space="0" w:color="auto"/>
              <w:bottom w:val="single" w:sz="8" w:space="0" w:color="000000"/>
              <w:right w:val="nil"/>
            </w:tcBorders>
            <w:vAlign w:val="center"/>
          </w:tcPr>
          <w:p w14:paraId="7A17B354" w14:textId="399E284C" w:rsidR="00853283" w:rsidRPr="00795970" w:rsidRDefault="00853283" w:rsidP="00853283">
            <w:pPr>
              <w:spacing w:after="0"/>
              <w:jc w:val="right"/>
              <w:rPr>
                <w:rFonts w:eastAsia="Verdana" w:cs="Times New Roman"/>
                <w:i/>
                <w:iCs/>
                <w:sz w:val="17"/>
                <w:szCs w:val="17"/>
              </w:rPr>
            </w:pPr>
            <w:r w:rsidRPr="00795970">
              <w:rPr>
                <w:rFonts w:eastAsia="Verdana" w:cs="Times New Roman"/>
                <w:i/>
                <w:iCs/>
                <w:sz w:val="17"/>
                <w:szCs w:val="17"/>
              </w:rPr>
              <w:t>923</w:t>
            </w:r>
          </w:p>
        </w:tc>
      </w:tr>
      <w:tr w:rsidR="00795970" w:rsidRPr="00795970" w14:paraId="43C518CC"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274F7B0B" w14:textId="77777777" w:rsidR="00853283" w:rsidRPr="00795970" w:rsidRDefault="00853283" w:rsidP="00853283">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76" w:type="pct"/>
            <w:tcBorders>
              <w:top w:val="single" w:sz="8" w:space="0" w:color="auto"/>
              <w:left w:val="nil"/>
              <w:bottom w:val="single" w:sz="8" w:space="0" w:color="auto"/>
              <w:right w:val="nil"/>
            </w:tcBorders>
            <w:shd w:val="clear" w:color="auto" w:fill="auto"/>
            <w:vAlign w:val="center"/>
          </w:tcPr>
          <w:p w14:paraId="2F3015A9" w14:textId="77777777" w:rsidR="00853283" w:rsidRPr="00795970" w:rsidRDefault="00853283" w:rsidP="00853283">
            <w:pPr>
              <w:spacing w:after="0"/>
              <w:jc w:val="right"/>
              <w:rPr>
                <w:rFonts w:eastAsia="Times New Roman" w:cs="Times New Roman"/>
                <w:sz w:val="17"/>
                <w:szCs w:val="17"/>
                <w:lang w:val="en-US"/>
              </w:rPr>
            </w:pPr>
            <w:r w:rsidRPr="00795970">
              <w:rPr>
                <w:sz w:val="17"/>
                <w:szCs w:val="17"/>
              </w:rPr>
              <w:t> </w:t>
            </w:r>
          </w:p>
        </w:tc>
        <w:tc>
          <w:tcPr>
            <w:tcW w:w="578" w:type="pct"/>
            <w:tcBorders>
              <w:top w:val="single" w:sz="8" w:space="0" w:color="auto"/>
              <w:left w:val="nil"/>
              <w:bottom w:val="single" w:sz="8" w:space="0" w:color="auto"/>
              <w:right w:val="nil"/>
            </w:tcBorders>
            <w:shd w:val="clear" w:color="auto" w:fill="auto"/>
          </w:tcPr>
          <w:p w14:paraId="62BBC4DE" w14:textId="6A69EE60" w:rsidR="00853283" w:rsidRPr="00795970" w:rsidRDefault="00853283" w:rsidP="00853283">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587C55A2" w14:textId="7CEAC1B2" w:rsidR="00853283" w:rsidRPr="00795970" w:rsidRDefault="00853283" w:rsidP="00853283">
            <w:pPr>
              <w:spacing w:after="0"/>
              <w:jc w:val="right"/>
              <w:rPr>
                <w:sz w:val="17"/>
                <w:szCs w:val="17"/>
              </w:rPr>
            </w:pPr>
            <w:r w:rsidRPr="00795970">
              <w:rPr>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34EE11A7" w14:textId="2EE864BB" w:rsidR="00853283" w:rsidRPr="00795970" w:rsidRDefault="00853283" w:rsidP="00853283">
            <w:pPr>
              <w:spacing w:after="0"/>
              <w:jc w:val="right"/>
              <w:rPr>
                <w:rFonts w:eastAsia="Times New Roman" w:cs="Times New Roman"/>
                <w:sz w:val="17"/>
                <w:szCs w:val="17"/>
                <w:lang w:val="en-US"/>
              </w:rPr>
            </w:pPr>
            <w:r w:rsidRPr="00795970">
              <w:rPr>
                <w:sz w:val="17"/>
                <w:szCs w:val="17"/>
              </w:rPr>
              <w:t> </w:t>
            </w:r>
          </w:p>
        </w:tc>
        <w:tc>
          <w:tcPr>
            <w:tcW w:w="577" w:type="pct"/>
            <w:tcBorders>
              <w:top w:val="single" w:sz="8" w:space="0" w:color="auto"/>
              <w:left w:val="nil"/>
              <w:bottom w:val="single" w:sz="8" w:space="0" w:color="000000"/>
              <w:right w:val="nil"/>
            </w:tcBorders>
          </w:tcPr>
          <w:p w14:paraId="2C27F96E" w14:textId="77777777" w:rsidR="00853283" w:rsidRPr="00795970" w:rsidRDefault="00853283" w:rsidP="00853283">
            <w:pPr>
              <w:spacing w:after="0"/>
              <w:jc w:val="right"/>
              <w:rPr>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1498A890" w14:textId="77777777" w:rsidR="00853283" w:rsidRPr="00795970" w:rsidRDefault="00853283" w:rsidP="00853283">
            <w:pPr>
              <w:spacing w:after="0"/>
              <w:jc w:val="right"/>
              <w:rPr>
                <w:rFonts w:eastAsia="Times New Roman" w:cs="Times New Roman"/>
                <w:sz w:val="17"/>
                <w:szCs w:val="17"/>
                <w:lang w:val="en-US"/>
              </w:rPr>
            </w:pPr>
            <w:r w:rsidRPr="00795970">
              <w:rPr>
                <w:sz w:val="17"/>
                <w:szCs w:val="17"/>
              </w:rPr>
              <w:t> </w:t>
            </w:r>
          </w:p>
        </w:tc>
        <w:tc>
          <w:tcPr>
            <w:tcW w:w="573" w:type="pct"/>
            <w:tcBorders>
              <w:top w:val="single" w:sz="8" w:space="0" w:color="auto"/>
              <w:left w:val="single" w:sz="4" w:space="0" w:color="auto"/>
              <w:bottom w:val="single" w:sz="8" w:space="0" w:color="000000"/>
              <w:right w:val="nil"/>
            </w:tcBorders>
            <w:vAlign w:val="center"/>
          </w:tcPr>
          <w:p w14:paraId="3F87473F" w14:textId="77777777" w:rsidR="00853283" w:rsidRPr="00795970" w:rsidRDefault="00853283" w:rsidP="00853283">
            <w:pPr>
              <w:spacing w:after="0"/>
              <w:jc w:val="right"/>
              <w:rPr>
                <w:rFonts w:eastAsia="Verdana" w:cs="Times New Roman"/>
                <w:sz w:val="17"/>
                <w:szCs w:val="17"/>
              </w:rPr>
            </w:pPr>
          </w:p>
        </w:tc>
      </w:tr>
      <w:tr w:rsidR="00795970" w:rsidRPr="00795970" w14:paraId="231BA073" w14:textId="77777777" w:rsidTr="00BB4D09">
        <w:trPr>
          <w:trHeight w:val="397"/>
        </w:trPr>
        <w:tc>
          <w:tcPr>
            <w:tcW w:w="967" w:type="pct"/>
            <w:tcBorders>
              <w:top w:val="nil"/>
              <w:left w:val="nil"/>
              <w:bottom w:val="single" w:sz="8" w:space="0" w:color="auto"/>
              <w:right w:val="nil"/>
            </w:tcBorders>
            <w:shd w:val="clear" w:color="auto" w:fill="auto"/>
            <w:vAlign w:val="center"/>
          </w:tcPr>
          <w:p w14:paraId="7B552CF0" w14:textId="77777777" w:rsidR="00971E5A" w:rsidRPr="00795970" w:rsidRDefault="00971E5A" w:rsidP="00971E5A">
            <w:pPr>
              <w:spacing w:after="0"/>
              <w:rPr>
                <w:rFonts w:eastAsia="Times New Roman" w:cs="Times New Roman"/>
                <w:sz w:val="17"/>
                <w:szCs w:val="17"/>
                <w:lang w:val="en-US"/>
              </w:rPr>
            </w:pPr>
            <w:r w:rsidRPr="00795970">
              <w:rPr>
                <w:sz w:val="17"/>
                <w:szCs w:val="17"/>
              </w:rPr>
              <w:t>Small (%)</w:t>
            </w:r>
          </w:p>
        </w:tc>
        <w:tc>
          <w:tcPr>
            <w:tcW w:w="576" w:type="pct"/>
            <w:tcBorders>
              <w:top w:val="nil"/>
              <w:left w:val="nil"/>
              <w:bottom w:val="single" w:sz="8" w:space="0" w:color="auto"/>
              <w:right w:val="nil"/>
            </w:tcBorders>
            <w:shd w:val="clear" w:color="auto" w:fill="auto"/>
            <w:vAlign w:val="center"/>
          </w:tcPr>
          <w:p w14:paraId="0DA9E36F" w14:textId="77777777"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22.3</w:t>
            </w:r>
          </w:p>
        </w:tc>
        <w:tc>
          <w:tcPr>
            <w:tcW w:w="578" w:type="pct"/>
            <w:tcBorders>
              <w:top w:val="nil"/>
              <w:left w:val="nil"/>
              <w:bottom w:val="single" w:sz="8" w:space="0" w:color="auto"/>
              <w:right w:val="nil"/>
            </w:tcBorders>
            <w:shd w:val="clear" w:color="auto" w:fill="auto"/>
            <w:vAlign w:val="center"/>
          </w:tcPr>
          <w:p w14:paraId="4986D0B2" w14:textId="4097B3D7"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50.0</w:t>
            </w:r>
          </w:p>
        </w:tc>
        <w:tc>
          <w:tcPr>
            <w:tcW w:w="576" w:type="pct"/>
            <w:tcBorders>
              <w:top w:val="nil"/>
              <w:left w:val="nil"/>
              <w:bottom w:val="single" w:sz="8" w:space="0" w:color="000000"/>
              <w:right w:val="nil"/>
            </w:tcBorders>
            <w:vAlign w:val="center"/>
          </w:tcPr>
          <w:p w14:paraId="54011F6B" w14:textId="6E6CECAE" w:rsidR="00971E5A" w:rsidRPr="00795970" w:rsidRDefault="00971E5A" w:rsidP="00971E5A">
            <w:pPr>
              <w:spacing w:after="0"/>
              <w:jc w:val="right"/>
              <w:rPr>
                <w:sz w:val="17"/>
                <w:szCs w:val="17"/>
              </w:rPr>
            </w:pPr>
            <w:r w:rsidRPr="00795970">
              <w:rPr>
                <w:rFonts w:cs="Calibri"/>
                <w:sz w:val="17"/>
                <w:szCs w:val="17"/>
              </w:rPr>
              <w:t>40.0</w:t>
            </w:r>
          </w:p>
        </w:tc>
        <w:tc>
          <w:tcPr>
            <w:tcW w:w="576" w:type="pct"/>
            <w:tcBorders>
              <w:top w:val="nil"/>
              <w:left w:val="nil"/>
              <w:bottom w:val="single" w:sz="8" w:space="0" w:color="000000"/>
              <w:right w:val="nil"/>
            </w:tcBorders>
            <w:shd w:val="clear" w:color="auto" w:fill="auto"/>
            <w:vAlign w:val="center"/>
          </w:tcPr>
          <w:p w14:paraId="4A1F3525" w14:textId="0804172C"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15.0</w:t>
            </w:r>
          </w:p>
        </w:tc>
        <w:tc>
          <w:tcPr>
            <w:tcW w:w="577" w:type="pct"/>
            <w:tcBorders>
              <w:top w:val="nil"/>
              <w:left w:val="nil"/>
              <w:bottom w:val="single" w:sz="8" w:space="0" w:color="000000"/>
              <w:right w:val="nil"/>
            </w:tcBorders>
            <w:vAlign w:val="center"/>
          </w:tcPr>
          <w:p w14:paraId="2A46AE26" w14:textId="64F8BDB3" w:rsidR="00971E5A" w:rsidRPr="00795970" w:rsidRDefault="00971E5A" w:rsidP="00971E5A">
            <w:pPr>
              <w:spacing w:after="0"/>
              <w:jc w:val="right"/>
              <w:rPr>
                <w:sz w:val="17"/>
                <w:szCs w:val="17"/>
              </w:rPr>
            </w:pPr>
            <w:r w:rsidRPr="00795970">
              <w:rPr>
                <w:rFonts w:cs="Calibri"/>
                <w:sz w:val="17"/>
                <w:szCs w:val="17"/>
              </w:rPr>
              <w:t>4.0</w:t>
            </w:r>
          </w:p>
        </w:tc>
        <w:tc>
          <w:tcPr>
            <w:tcW w:w="577" w:type="pct"/>
            <w:tcBorders>
              <w:top w:val="nil"/>
              <w:left w:val="nil"/>
              <w:bottom w:val="single" w:sz="8" w:space="0" w:color="000000"/>
              <w:right w:val="single" w:sz="4" w:space="0" w:color="auto"/>
            </w:tcBorders>
            <w:shd w:val="clear" w:color="auto" w:fill="auto"/>
            <w:vAlign w:val="center"/>
          </w:tcPr>
          <w:p w14:paraId="7493BC3F" w14:textId="04B932EC"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62A9B1EC" w14:textId="037CB378" w:rsidR="00971E5A" w:rsidRPr="00795970" w:rsidRDefault="00971E5A" w:rsidP="00971E5A">
            <w:pPr>
              <w:spacing w:after="0"/>
              <w:jc w:val="right"/>
              <w:rPr>
                <w:rFonts w:eastAsia="Verdana" w:cs="Times New Roman"/>
                <w:i/>
                <w:iCs/>
                <w:sz w:val="17"/>
                <w:szCs w:val="17"/>
              </w:rPr>
            </w:pPr>
            <w:r w:rsidRPr="00795970">
              <w:rPr>
                <w:rFonts w:cs="Calibri"/>
                <w:i/>
                <w:iCs/>
                <w:sz w:val="17"/>
                <w:szCs w:val="17"/>
              </w:rPr>
              <w:t>348</w:t>
            </w:r>
          </w:p>
        </w:tc>
      </w:tr>
      <w:tr w:rsidR="00795970" w:rsidRPr="00795970" w14:paraId="1B503976" w14:textId="77777777" w:rsidTr="00BB4D09">
        <w:trPr>
          <w:trHeight w:val="397"/>
        </w:trPr>
        <w:tc>
          <w:tcPr>
            <w:tcW w:w="967" w:type="pct"/>
            <w:tcBorders>
              <w:top w:val="nil"/>
              <w:left w:val="nil"/>
              <w:bottom w:val="single" w:sz="8" w:space="0" w:color="auto"/>
              <w:right w:val="nil"/>
            </w:tcBorders>
            <w:shd w:val="clear" w:color="auto" w:fill="auto"/>
            <w:vAlign w:val="center"/>
          </w:tcPr>
          <w:p w14:paraId="75E71CF6" w14:textId="77777777" w:rsidR="00971E5A" w:rsidRPr="00795970" w:rsidRDefault="00971E5A" w:rsidP="00971E5A">
            <w:pPr>
              <w:spacing w:after="0"/>
              <w:rPr>
                <w:rFonts w:eastAsia="Times New Roman" w:cs="Times New Roman"/>
                <w:sz w:val="17"/>
                <w:szCs w:val="17"/>
                <w:lang w:val="en-US"/>
              </w:rPr>
            </w:pPr>
            <w:r w:rsidRPr="00795970">
              <w:rPr>
                <w:sz w:val="17"/>
                <w:szCs w:val="17"/>
              </w:rPr>
              <w:t>Medium (%)</w:t>
            </w:r>
          </w:p>
        </w:tc>
        <w:tc>
          <w:tcPr>
            <w:tcW w:w="576" w:type="pct"/>
            <w:tcBorders>
              <w:top w:val="nil"/>
              <w:left w:val="nil"/>
              <w:bottom w:val="single" w:sz="8" w:space="0" w:color="auto"/>
              <w:right w:val="nil"/>
            </w:tcBorders>
            <w:shd w:val="clear" w:color="auto" w:fill="auto"/>
            <w:vAlign w:val="center"/>
          </w:tcPr>
          <w:p w14:paraId="3E4F0A9E" w14:textId="77777777"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22.7</w:t>
            </w:r>
          </w:p>
        </w:tc>
        <w:tc>
          <w:tcPr>
            <w:tcW w:w="578" w:type="pct"/>
            <w:tcBorders>
              <w:top w:val="nil"/>
              <w:left w:val="nil"/>
              <w:bottom w:val="single" w:sz="8" w:space="0" w:color="auto"/>
              <w:right w:val="nil"/>
            </w:tcBorders>
            <w:shd w:val="clear" w:color="auto" w:fill="auto"/>
            <w:vAlign w:val="center"/>
          </w:tcPr>
          <w:p w14:paraId="795735F9" w14:textId="727DF9BE"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60.0</w:t>
            </w:r>
          </w:p>
        </w:tc>
        <w:tc>
          <w:tcPr>
            <w:tcW w:w="576" w:type="pct"/>
            <w:tcBorders>
              <w:top w:val="nil"/>
              <w:left w:val="nil"/>
              <w:bottom w:val="single" w:sz="8" w:space="0" w:color="000000"/>
              <w:right w:val="nil"/>
            </w:tcBorders>
            <w:vAlign w:val="center"/>
          </w:tcPr>
          <w:p w14:paraId="21BE84D9" w14:textId="4DCB998A" w:rsidR="00971E5A" w:rsidRPr="00795970" w:rsidRDefault="00971E5A" w:rsidP="00971E5A">
            <w:pPr>
              <w:spacing w:after="0"/>
              <w:jc w:val="right"/>
              <w:rPr>
                <w:b/>
                <w:bCs/>
                <w:sz w:val="17"/>
                <w:szCs w:val="17"/>
              </w:rPr>
            </w:pPr>
            <w:r w:rsidRPr="00795970">
              <w:rPr>
                <w:rFonts w:cs="Calibri"/>
                <w:sz w:val="17"/>
                <w:szCs w:val="17"/>
              </w:rPr>
              <w:t>40.0</w:t>
            </w:r>
          </w:p>
        </w:tc>
        <w:tc>
          <w:tcPr>
            <w:tcW w:w="576" w:type="pct"/>
            <w:tcBorders>
              <w:top w:val="nil"/>
              <w:left w:val="nil"/>
              <w:bottom w:val="single" w:sz="8" w:space="0" w:color="000000"/>
              <w:right w:val="nil"/>
            </w:tcBorders>
            <w:shd w:val="clear" w:color="auto" w:fill="auto"/>
            <w:vAlign w:val="center"/>
          </w:tcPr>
          <w:p w14:paraId="24FB482F" w14:textId="47656F2F"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15.0</w:t>
            </w:r>
          </w:p>
        </w:tc>
        <w:tc>
          <w:tcPr>
            <w:tcW w:w="577" w:type="pct"/>
            <w:tcBorders>
              <w:top w:val="nil"/>
              <w:left w:val="nil"/>
              <w:bottom w:val="single" w:sz="8" w:space="0" w:color="000000"/>
              <w:right w:val="nil"/>
            </w:tcBorders>
            <w:vAlign w:val="center"/>
          </w:tcPr>
          <w:p w14:paraId="570CF443" w14:textId="4CB537A3" w:rsidR="00971E5A" w:rsidRPr="00795970" w:rsidRDefault="00971E5A" w:rsidP="00971E5A">
            <w:pPr>
              <w:spacing w:after="0"/>
              <w:jc w:val="right"/>
              <w:rPr>
                <w:b/>
                <w:bCs/>
                <w:sz w:val="17"/>
                <w:szCs w:val="17"/>
              </w:rPr>
            </w:pPr>
            <w:r w:rsidRPr="00795970">
              <w:rPr>
                <w:rFonts w:cs="Calibri"/>
                <w:sz w:val="17"/>
                <w:szCs w:val="17"/>
              </w:rPr>
              <w:t>5.0</w:t>
            </w:r>
          </w:p>
        </w:tc>
        <w:tc>
          <w:tcPr>
            <w:tcW w:w="577" w:type="pct"/>
            <w:tcBorders>
              <w:top w:val="nil"/>
              <w:left w:val="nil"/>
              <w:bottom w:val="single" w:sz="8" w:space="0" w:color="000000"/>
              <w:right w:val="single" w:sz="4" w:space="0" w:color="auto"/>
            </w:tcBorders>
            <w:shd w:val="clear" w:color="auto" w:fill="auto"/>
            <w:vAlign w:val="center"/>
          </w:tcPr>
          <w:p w14:paraId="2703893B" w14:textId="5D885F96"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4DB45C92" w14:textId="61FDBD7C" w:rsidR="00971E5A" w:rsidRPr="00795970" w:rsidRDefault="00971E5A" w:rsidP="00971E5A">
            <w:pPr>
              <w:spacing w:after="0"/>
              <w:jc w:val="right"/>
              <w:rPr>
                <w:rFonts w:eastAsia="Verdana" w:cs="Times New Roman"/>
                <w:i/>
                <w:iCs/>
                <w:sz w:val="17"/>
                <w:szCs w:val="17"/>
              </w:rPr>
            </w:pPr>
            <w:r w:rsidRPr="00795970">
              <w:rPr>
                <w:rFonts w:cs="Calibri"/>
                <w:i/>
                <w:iCs/>
                <w:sz w:val="17"/>
                <w:szCs w:val="17"/>
              </w:rPr>
              <w:t>314</w:t>
            </w:r>
          </w:p>
        </w:tc>
      </w:tr>
      <w:tr w:rsidR="00795970" w:rsidRPr="00795970" w14:paraId="44110ECC" w14:textId="77777777" w:rsidTr="00BB4D09">
        <w:trPr>
          <w:trHeight w:val="397"/>
        </w:trPr>
        <w:tc>
          <w:tcPr>
            <w:tcW w:w="967" w:type="pct"/>
            <w:tcBorders>
              <w:top w:val="nil"/>
              <w:left w:val="nil"/>
              <w:bottom w:val="single" w:sz="8" w:space="0" w:color="auto"/>
              <w:right w:val="nil"/>
            </w:tcBorders>
            <w:shd w:val="clear" w:color="auto" w:fill="auto"/>
            <w:vAlign w:val="center"/>
          </w:tcPr>
          <w:p w14:paraId="6FB93756" w14:textId="77777777" w:rsidR="00971E5A" w:rsidRPr="00795970" w:rsidRDefault="00971E5A" w:rsidP="00971E5A">
            <w:pPr>
              <w:spacing w:after="0"/>
              <w:rPr>
                <w:rFonts w:eastAsia="Times New Roman" w:cs="Times New Roman"/>
                <w:sz w:val="17"/>
                <w:szCs w:val="17"/>
                <w:lang w:val="en-US"/>
              </w:rPr>
            </w:pPr>
            <w:r w:rsidRPr="00795970">
              <w:rPr>
                <w:sz w:val="17"/>
                <w:szCs w:val="17"/>
              </w:rPr>
              <w:t>Large (%)</w:t>
            </w:r>
          </w:p>
        </w:tc>
        <w:tc>
          <w:tcPr>
            <w:tcW w:w="576" w:type="pct"/>
            <w:tcBorders>
              <w:top w:val="nil"/>
              <w:left w:val="nil"/>
              <w:bottom w:val="single" w:sz="8" w:space="0" w:color="auto"/>
              <w:right w:val="nil"/>
            </w:tcBorders>
            <w:shd w:val="clear" w:color="auto" w:fill="auto"/>
            <w:vAlign w:val="center"/>
          </w:tcPr>
          <w:p w14:paraId="2F8CC56B" w14:textId="77777777"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21.8</w:t>
            </w:r>
          </w:p>
        </w:tc>
        <w:tc>
          <w:tcPr>
            <w:tcW w:w="578" w:type="pct"/>
            <w:tcBorders>
              <w:top w:val="nil"/>
              <w:left w:val="nil"/>
              <w:bottom w:val="single" w:sz="8" w:space="0" w:color="auto"/>
              <w:right w:val="nil"/>
            </w:tcBorders>
            <w:shd w:val="clear" w:color="auto" w:fill="auto"/>
            <w:vAlign w:val="center"/>
          </w:tcPr>
          <w:p w14:paraId="467E785B" w14:textId="7B96757F"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57.4</w:t>
            </w:r>
          </w:p>
        </w:tc>
        <w:tc>
          <w:tcPr>
            <w:tcW w:w="576" w:type="pct"/>
            <w:tcBorders>
              <w:top w:val="nil"/>
              <w:left w:val="nil"/>
              <w:bottom w:val="single" w:sz="8" w:space="0" w:color="000000"/>
              <w:right w:val="nil"/>
            </w:tcBorders>
            <w:vAlign w:val="center"/>
          </w:tcPr>
          <w:p w14:paraId="7CDC16C4" w14:textId="201378E8" w:rsidR="00971E5A" w:rsidRPr="00795970" w:rsidRDefault="00971E5A" w:rsidP="00971E5A">
            <w:pPr>
              <w:spacing w:after="0"/>
              <w:jc w:val="right"/>
              <w:rPr>
                <w:sz w:val="17"/>
                <w:szCs w:val="17"/>
              </w:rPr>
            </w:pPr>
            <w:r w:rsidRPr="00795970">
              <w:rPr>
                <w:rFonts w:cs="Calibri"/>
                <w:sz w:val="17"/>
                <w:szCs w:val="17"/>
              </w:rPr>
              <w:t>40.0</w:t>
            </w:r>
          </w:p>
        </w:tc>
        <w:tc>
          <w:tcPr>
            <w:tcW w:w="576" w:type="pct"/>
            <w:tcBorders>
              <w:top w:val="nil"/>
              <w:left w:val="nil"/>
              <w:bottom w:val="single" w:sz="8" w:space="0" w:color="000000"/>
              <w:right w:val="nil"/>
            </w:tcBorders>
            <w:shd w:val="clear" w:color="auto" w:fill="auto"/>
            <w:vAlign w:val="center"/>
          </w:tcPr>
          <w:p w14:paraId="226269FF" w14:textId="2ADE1AE5"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19.0</w:t>
            </w:r>
          </w:p>
        </w:tc>
        <w:tc>
          <w:tcPr>
            <w:tcW w:w="577" w:type="pct"/>
            <w:tcBorders>
              <w:top w:val="nil"/>
              <w:left w:val="nil"/>
              <w:bottom w:val="single" w:sz="8" w:space="0" w:color="000000"/>
              <w:right w:val="nil"/>
            </w:tcBorders>
            <w:vAlign w:val="center"/>
          </w:tcPr>
          <w:p w14:paraId="34891ACD" w14:textId="0B211A9E" w:rsidR="00971E5A" w:rsidRPr="00795970" w:rsidRDefault="00971E5A" w:rsidP="00971E5A">
            <w:pPr>
              <w:spacing w:after="0"/>
              <w:jc w:val="right"/>
              <w:rPr>
                <w:sz w:val="17"/>
                <w:szCs w:val="17"/>
              </w:rPr>
            </w:pPr>
            <w:r w:rsidRPr="00795970">
              <w:rPr>
                <w:rFonts w:cs="Calibri"/>
                <w:sz w:val="17"/>
                <w:szCs w:val="17"/>
              </w:rPr>
              <w:t>4.0</w:t>
            </w:r>
          </w:p>
        </w:tc>
        <w:tc>
          <w:tcPr>
            <w:tcW w:w="577" w:type="pct"/>
            <w:tcBorders>
              <w:top w:val="nil"/>
              <w:left w:val="nil"/>
              <w:bottom w:val="single" w:sz="8" w:space="0" w:color="000000"/>
              <w:right w:val="single" w:sz="4" w:space="0" w:color="auto"/>
            </w:tcBorders>
            <w:shd w:val="clear" w:color="auto" w:fill="auto"/>
            <w:vAlign w:val="center"/>
          </w:tcPr>
          <w:p w14:paraId="0AD60909" w14:textId="37516A62"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50255A96" w14:textId="5E5B3568" w:rsidR="00971E5A" w:rsidRPr="00795970" w:rsidRDefault="00971E5A" w:rsidP="00971E5A">
            <w:pPr>
              <w:spacing w:after="0"/>
              <w:jc w:val="right"/>
              <w:rPr>
                <w:rFonts w:eastAsia="Verdana" w:cs="Times New Roman"/>
                <w:i/>
                <w:iCs/>
                <w:sz w:val="17"/>
                <w:szCs w:val="17"/>
              </w:rPr>
            </w:pPr>
            <w:r w:rsidRPr="00795970">
              <w:rPr>
                <w:rFonts w:cs="Calibri"/>
                <w:i/>
                <w:iCs/>
                <w:sz w:val="17"/>
                <w:szCs w:val="17"/>
              </w:rPr>
              <w:t>155</w:t>
            </w:r>
          </w:p>
        </w:tc>
      </w:tr>
      <w:tr w:rsidR="00795970" w:rsidRPr="00795970" w14:paraId="4C9D3167" w14:textId="77777777" w:rsidTr="004A50AF">
        <w:trPr>
          <w:trHeight w:val="397"/>
        </w:trPr>
        <w:tc>
          <w:tcPr>
            <w:tcW w:w="967" w:type="pct"/>
            <w:tcBorders>
              <w:top w:val="nil"/>
              <w:left w:val="nil"/>
              <w:bottom w:val="single" w:sz="8" w:space="0" w:color="auto"/>
              <w:right w:val="nil"/>
            </w:tcBorders>
            <w:shd w:val="clear" w:color="auto" w:fill="auto"/>
            <w:vAlign w:val="center"/>
          </w:tcPr>
          <w:p w14:paraId="5D718DEF" w14:textId="77777777" w:rsidR="00853283" w:rsidRPr="00795970" w:rsidRDefault="00853283" w:rsidP="00853283">
            <w:pPr>
              <w:spacing w:after="0"/>
              <w:rPr>
                <w:rFonts w:eastAsia="Times New Roman" w:cs="Times New Roman"/>
                <w:sz w:val="17"/>
                <w:szCs w:val="17"/>
                <w:lang w:val="en-US"/>
              </w:rPr>
            </w:pPr>
            <w:r w:rsidRPr="00795970">
              <w:rPr>
                <w:b/>
                <w:sz w:val="17"/>
                <w:szCs w:val="17"/>
              </w:rPr>
              <w:t>By state</w:t>
            </w:r>
          </w:p>
        </w:tc>
        <w:tc>
          <w:tcPr>
            <w:tcW w:w="576" w:type="pct"/>
            <w:tcBorders>
              <w:top w:val="nil"/>
              <w:left w:val="nil"/>
              <w:bottom w:val="single" w:sz="8" w:space="0" w:color="auto"/>
              <w:right w:val="nil"/>
            </w:tcBorders>
            <w:shd w:val="clear" w:color="auto" w:fill="auto"/>
            <w:vAlign w:val="center"/>
          </w:tcPr>
          <w:p w14:paraId="685F0441" w14:textId="77777777" w:rsidR="00853283" w:rsidRPr="00795970" w:rsidRDefault="00853283" w:rsidP="00853283">
            <w:pPr>
              <w:spacing w:after="0"/>
              <w:jc w:val="right"/>
              <w:rPr>
                <w:rFonts w:eastAsia="Times New Roman" w:cs="Times New Roman"/>
                <w:sz w:val="17"/>
                <w:szCs w:val="17"/>
                <w:lang w:val="en-US"/>
              </w:rPr>
            </w:pPr>
            <w:r w:rsidRPr="00795970">
              <w:rPr>
                <w:sz w:val="17"/>
                <w:szCs w:val="17"/>
              </w:rPr>
              <w:t> </w:t>
            </w:r>
          </w:p>
        </w:tc>
        <w:tc>
          <w:tcPr>
            <w:tcW w:w="578" w:type="pct"/>
            <w:tcBorders>
              <w:top w:val="nil"/>
              <w:left w:val="nil"/>
              <w:bottom w:val="single" w:sz="8" w:space="0" w:color="auto"/>
              <w:right w:val="nil"/>
            </w:tcBorders>
            <w:shd w:val="clear" w:color="auto" w:fill="auto"/>
          </w:tcPr>
          <w:p w14:paraId="20332A2D" w14:textId="261230F4" w:rsidR="00853283" w:rsidRPr="00795970" w:rsidRDefault="00853283" w:rsidP="00853283">
            <w:pPr>
              <w:spacing w:after="0"/>
              <w:jc w:val="right"/>
              <w:rPr>
                <w:rFonts w:eastAsia="Times New Roman" w:cs="Times New Roman"/>
                <w:sz w:val="17"/>
                <w:szCs w:val="17"/>
                <w:lang w:val="en-US"/>
              </w:rPr>
            </w:pPr>
          </w:p>
        </w:tc>
        <w:tc>
          <w:tcPr>
            <w:tcW w:w="576" w:type="pct"/>
            <w:tcBorders>
              <w:top w:val="nil"/>
              <w:left w:val="nil"/>
              <w:bottom w:val="single" w:sz="8" w:space="0" w:color="000000"/>
              <w:right w:val="nil"/>
            </w:tcBorders>
            <w:vAlign w:val="center"/>
          </w:tcPr>
          <w:p w14:paraId="65E5BDC9" w14:textId="22ECBDDC" w:rsidR="00853283" w:rsidRPr="00795970" w:rsidRDefault="00853283" w:rsidP="00853283">
            <w:pPr>
              <w:spacing w:after="0"/>
              <w:jc w:val="right"/>
              <w:rPr>
                <w:sz w:val="17"/>
                <w:szCs w:val="17"/>
              </w:rPr>
            </w:pPr>
            <w:r w:rsidRPr="00795970">
              <w:rPr>
                <w:sz w:val="17"/>
                <w:szCs w:val="17"/>
              </w:rPr>
              <w:t> </w:t>
            </w:r>
          </w:p>
        </w:tc>
        <w:tc>
          <w:tcPr>
            <w:tcW w:w="576" w:type="pct"/>
            <w:tcBorders>
              <w:top w:val="nil"/>
              <w:left w:val="nil"/>
              <w:bottom w:val="single" w:sz="8" w:space="0" w:color="000000"/>
              <w:right w:val="nil"/>
            </w:tcBorders>
            <w:shd w:val="clear" w:color="auto" w:fill="auto"/>
            <w:vAlign w:val="center"/>
          </w:tcPr>
          <w:p w14:paraId="39AEC620" w14:textId="7DEE69B6" w:rsidR="00853283" w:rsidRPr="00795970" w:rsidRDefault="00853283" w:rsidP="00853283">
            <w:pPr>
              <w:spacing w:after="0"/>
              <w:jc w:val="right"/>
              <w:rPr>
                <w:rFonts w:eastAsia="Times New Roman" w:cs="Times New Roman"/>
                <w:sz w:val="17"/>
                <w:szCs w:val="17"/>
                <w:lang w:val="en-US"/>
              </w:rPr>
            </w:pPr>
            <w:r w:rsidRPr="00795970">
              <w:rPr>
                <w:sz w:val="17"/>
                <w:szCs w:val="17"/>
              </w:rPr>
              <w:t> </w:t>
            </w:r>
          </w:p>
        </w:tc>
        <w:tc>
          <w:tcPr>
            <w:tcW w:w="577" w:type="pct"/>
            <w:tcBorders>
              <w:top w:val="nil"/>
              <w:left w:val="nil"/>
              <w:bottom w:val="single" w:sz="8" w:space="0" w:color="000000"/>
              <w:right w:val="nil"/>
            </w:tcBorders>
          </w:tcPr>
          <w:p w14:paraId="00F38801" w14:textId="1006D859" w:rsidR="00853283" w:rsidRPr="00795970" w:rsidRDefault="00853283" w:rsidP="00853283">
            <w:pPr>
              <w:spacing w:after="0"/>
              <w:jc w:val="right"/>
              <w:rPr>
                <w:sz w:val="17"/>
                <w:szCs w:val="17"/>
              </w:rPr>
            </w:pPr>
          </w:p>
        </w:tc>
        <w:tc>
          <w:tcPr>
            <w:tcW w:w="577" w:type="pct"/>
            <w:tcBorders>
              <w:top w:val="nil"/>
              <w:left w:val="nil"/>
              <w:bottom w:val="single" w:sz="8" w:space="0" w:color="000000"/>
              <w:right w:val="single" w:sz="4" w:space="0" w:color="auto"/>
            </w:tcBorders>
            <w:shd w:val="clear" w:color="auto" w:fill="auto"/>
            <w:vAlign w:val="center"/>
          </w:tcPr>
          <w:p w14:paraId="19B541B1" w14:textId="496B0F43" w:rsidR="00853283" w:rsidRPr="00795970" w:rsidRDefault="00853283" w:rsidP="00853283">
            <w:pPr>
              <w:spacing w:after="0"/>
              <w:jc w:val="right"/>
              <w:rPr>
                <w:rFonts w:eastAsia="Times New Roman" w:cs="Times New Roman"/>
                <w:sz w:val="17"/>
                <w:szCs w:val="17"/>
                <w:lang w:val="en-US"/>
              </w:rPr>
            </w:pPr>
            <w:r w:rsidRPr="00795970">
              <w:rPr>
                <w:sz w:val="17"/>
                <w:szCs w:val="17"/>
              </w:rPr>
              <w:t> </w:t>
            </w:r>
          </w:p>
        </w:tc>
        <w:tc>
          <w:tcPr>
            <w:tcW w:w="573" w:type="pct"/>
            <w:tcBorders>
              <w:top w:val="nil"/>
              <w:left w:val="single" w:sz="4" w:space="0" w:color="auto"/>
              <w:bottom w:val="single" w:sz="8" w:space="0" w:color="000000"/>
              <w:right w:val="nil"/>
            </w:tcBorders>
            <w:vAlign w:val="center"/>
          </w:tcPr>
          <w:p w14:paraId="59A5E709" w14:textId="77777777" w:rsidR="00853283" w:rsidRPr="00795970" w:rsidRDefault="00853283" w:rsidP="00853283">
            <w:pPr>
              <w:spacing w:after="0"/>
              <w:jc w:val="right"/>
              <w:rPr>
                <w:rFonts w:eastAsia="Verdana" w:cs="Times New Roman"/>
                <w:sz w:val="17"/>
                <w:szCs w:val="17"/>
              </w:rPr>
            </w:pPr>
          </w:p>
        </w:tc>
      </w:tr>
      <w:tr w:rsidR="00795970" w:rsidRPr="00795970" w14:paraId="61501F08" w14:textId="77777777" w:rsidTr="00BB4D09">
        <w:trPr>
          <w:trHeight w:val="397"/>
        </w:trPr>
        <w:tc>
          <w:tcPr>
            <w:tcW w:w="967" w:type="pct"/>
            <w:tcBorders>
              <w:top w:val="nil"/>
              <w:left w:val="nil"/>
              <w:bottom w:val="single" w:sz="8" w:space="0" w:color="auto"/>
              <w:right w:val="nil"/>
            </w:tcBorders>
            <w:shd w:val="clear" w:color="auto" w:fill="auto"/>
            <w:vAlign w:val="center"/>
          </w:tcPr>
          <w:p w14:paraId="457D1894" w14:textId="77777777" w:rsidR="00971E5A" w:rsidRPr="00795970" w:rsidRDefault="00971E5A" w:rsidP="00971E5A">
            <w:pPr>
              <w:spacing w:after="0"/>
              <w:rPr>
                <w:rFonts w:eastAsia="Times New Roman" w:cs="Times New Roman"/>
                <w:sz w:val="17"/>
                <w:szCs w:val="17"/>
                <w:lang w:val="en-US"/>
              </w:rPr>
            </w:pPr>
            <w:r w:rsidRPr="00795970">
              <w:rPr>
                <w:sz w:val="17"/>
                <w:szCs w:val="17"/>
              </w:rPr>
              <w:t>NSW (%)</w:t>
            </w:r>
          </w:p>
        </w:tc>
        <w:tc>
          <w:tcPr>
            <w:tcW w:w="576" w:type="pct"/>
            <w:tcBorders>
              <w:top w:val="nil"/>
              <w:left w:val="nil"/>
              <w:bottom w:val="single" w:sz="8" w:space="0" w:color="auto"/>
              <w:right w:val="nil"/>
            </w:tcBorders>
            <w:shd w:val="clear" w:color="auto" w:fill="auto"/>
            <w:vAlign w:val="center"/>
          </w:tcPr>
          <w:p w14:paraId="6B24CFA3" w14:textId="77777777"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22.8</w:t>
            </w:r>
          </w:p>
        </w:tc>
        <w:tc>
          <w:tcPr>
            <w:tcW w:w="578" w:type="pct"/>
            <w:tcBorders>
              <w:top w:val="nil"/>
              <w:left w:val="nil"/>
              <w:bottom w:val="single" w:sz="8" w:space="0" w:color="auto"/>
              <w:right w:val="nil"/>
            </w:tcBorders>
            <w:shd w:val="clear" w:color="auto" w:fill="auto"/>
            <w:vAlign w:val="center"/>
          </w:tcPr>
          <w:p w14:paraId="7E3E934D" w14:textId="7ACBE436"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60.0</w:t>
            </w:r>
          </w:p>
        </w:tc>
        <w:tc>
          <w:tcPr>
            <w:tcW w:w="576" w:type="pct"/>
            <w:tcBorders>
              <w:top w:val="nil"/>
              <w:left w:val="nil"/>
              <w:bottom w:val="single" w:sz="8" w:space="0" w:color="000000"/>
              <w:right w:val="nil"/>
            </w:tcBorders>
            <w:vAlign w:val="center"/>
          </w:tcPr>
          <w:p w14:paraId="41A5F12D" w14:textId="207BAB1B" w:rsidR="00971E5A" w:rsidRPr="00795970" w:rsidRDefault="00971E5A" w:rsidP="00971E5A">
            <w:pPr>
              <w:spacing w:after="0"/>
              <w:jc w:val="right"/>
              <w:rPr>
                <w:b/>
                <w:bCs/>
                <w:sz w:val="17"/>
                <w:szCs w:val="17"/>
              </w:rPr>
            </w:pPr>
            <w:r w:rsidRPr="00795970">
              <w:rPr>
                <w:rFonts w:cs="Calibri"/>
                <w:sz w:val="17"/>
                <w:szCs w:val="17"/>
              </w:rPr>
              <w:t>40.0</w:t>
            </w:r>
          </w:p>
        </w:tc>
        <w:tc>
          <w:tcPr>
            <w:tcW w:w="576" w:type="pct"/>
            <w:tcBorders>
              <w:top w:val="nil"/>
              <w:left w:val="nil"/>
              <w:bottom w:val="single" w:sz="8" w:space="0" w:color="000000"/>
              <w:right w:val="nil"/>
            </w:tcBorders>
            <w:shd w:val="clear" w:color="auto" w:fill="auto"/>
            <w:vAlign w:val="center"/>
          </w:tcPr>
          <w:p w14:paraId="16221D19" w14:textId="2D7ADE79"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15.0</w:t>
            </w:r>
          </w:p>
        </w:tc>
        <w:tc>
          <w:tcPr>
            <w:tcW w:w="577" w:type="pct"/>
            <w:tcBorders>
              <w:top w:val="nil"/>
              <w:left w:val="nil"/>
              <w:bottom w:val="single" w:sz="8" w:space="0" w:color="000000"/>
              <w:right w:val="nil"/>
            </w:tcBorders>
            <w:vAlign w:val="center"/>
          </w:tcPr>
          <w:p w14:paraId="35C30214" w14:textId="1C13B0C5" w:rsidR="00971E5A" w:rsidRPr="00795970" w:rsidRDefault="00971E5A" w:rsidP="00971E5A">
            <w:pPr>
              <w:spacing w:after="0"/>
              <w:jc w:val="right"/>
              <w:rPr>
                <w:b/>
                <w:bCs/>
                <w:sz w:val="17"/>
                <w:szCs w:val="17"/>
              </w:rPr>
            </w:pPr>
            <w:r w:rsidRPr="00795970">
              <w:rPr>
                <w:rFonts w:cs="Calibri"/>
                <w:sz w:val="17"/>
                <w:szCs w:val="17"/>
              </w:rPr>
              <w:t>5.0</w:t>
            </w:r>
          </w:p>
        </w:tc>
        <w:tc>
          <w:tcPr>
            <w:tcW w:w="577" w:type="pct"/>
            <w:tcBorders>
              <w:top w:val="nil"/>
              <w:left w:val="nil"/>
              <w:bottom w:val="single" w:sz="8" w:space="0" w:color="000000"/>
              <w:right w:val="single" w:sz="4" w:space="0" w:color="auto"/>
            </w:tcBorders>
            <w:shd w:val="clear" w:color="auto" w:fill="auto"/>
            <w:vAlign w:val="center"/>
          </w:tcPr>
          <w:p w14:paraId="1533835F" w14:textId="38A90E05"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74439FA3" w14:textId="6C1CBE2E" w:rsidR="00971E5A" w:rsidRPr="00795970" w:rsidRDefault="00971E5A" w:rsidP="00971E5A">
            <w:pPr>
              <w:spacing w:after="0"/>
              <w:jc w:val="right"/>
              <w:rPr>
                <w:rFonts w:eastAsia="Verdana" w:cs="Times New Roman"/>
                <w:i/>
                <w:iCs/>
                <w:sz w:val="17"/>
                <w:szCs w:val="17"/>
              </w:rPr>
            </w:pPr>
            <w:r w:rsidRPr="00795970">
              <w:rPr>
                <w:rFonts w:cs="Calibri"/>
                <w:i/>
                <w:iCs/>
                <w:sz w:val="17"/>
                <w:szCs w:val="17"/>
              </w:rPr>
              <w:t>270</w:t>
            </w:r>
          </w:p>
        </w:tc>
      </w:tr>
      <w:tr w:rsidR="00795970" w:rsidRPr="00795970" w14:paraId="200CF84C" w14:textId="77777777" w:rsidTr="00BB4D09">
        <w:trPr>
          <w:trHeight w:val="397"/>
        </w:trPr>
        <w:tc>
          <w:tcPr>
            <w:tcW w:w="967" w:type="pct"/>
            <w:tcBorders>
              <w:top w:val="nil"/>
              <w:left w:val="nil"/>
              <w:bottom w:val="single" w:sz="8" w:space="0" w:color="auto"/>
              <w:right w:val="nil"/>
            </w:tcBorders>
            <w:shd w:val="clear" w:color="auto" w:fill="auto"/>
            <w:vAlign w:val="center"/>
          </w:tcPr>
          <w:p w14:paraId="59C3689F" w14:textId="77777777" w:rsidR="00971E5A" w:rsidRPr="00795970" w:rsidRDefault="00971E5A" w:rsidP="00971E5A">
            <w:pPr>
              <w:spacing w:after="0"/>
              <w:rPr>
                <w:rFonts w:eastAsia="Times New Roman" w:cs="Times New Roman"/>
                <w:sz w:val="17"/>
                <w:szCs w:val="17"/>
                <w:lang w:val="en-US"/>
              </w:rPr>
            </w:pPr>
            <w:r w:rsidRPr="00795970">
              <w:rPr>
                <w:sz w:val="17"/>
                <w:szCs w:val="17"/>
              </w:rPr>
              <w:t>QLD (%)</w:t>
            </w:r>
          </w:p>
        </w:tc>
        <w:tc>
          <w:tcPr>
            <w:tcW w:w="576" w:type="pct"/>
            <w:tcBorders>
              <w:top w:val="nil"/>
              <w:left w:val="nil"/>
              <w:bottom w:val="single" w:sz="8" w:space="0" w:color="auto"/>
              <w:right w:val="nil"/>
            </w:tcBorders>
            <w:shd w:val="clear" w:color="auto" w:fill="auto"/>
            <w:vAlign w:val="center"/>
          </w:tcPr>
          <w:p w14:paraId="38917920" w14:textId="77777777"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21.4</w:t>
            </w:r>
          </w:p>
        </w:tc>
        <w:tc>
          <w:tcPr>
            <w:tcW w:w="578" w:type="pct"/>
            <w:tcBorders>
              <w:top w:val="nil"/>
              <w:left w:val="nil"/>
              <w:bottom w:val="single" w:sz="8" w:space="0" w:color="auto"/>
              <w:right w:val="nil"/>
            </w:tcBorders>
            <w:shd w:val="clear" w:color="auto" w:fill="auto"/>
            <w:vAlign w:val="center"/>
          </w:tcPr>
          <w:p w14:paraId="3FE0808A" w14:textId="54FE2D38"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55.6</w:t>
            </w:r>
          </w:p>
        </w:tc>
        <w:tc>
          <w:tcPr>
            <w:tcW w:w="576" w:type="pct"/>
            <w:tcBorders>
              <w:top w:val="nil"/>
              <w:left w:val="nil"/>
              <w:bottom w:val="single" w:sz="8" w:space="0" w:color="000000"/>
              <w:right w:val="nil"/>
            </w:tcBorders>
            <w:vAlign w:val="center"/>
          </w:tcPr>
          <w:p w14:paraId="22B005A7" w14:textId="0ECF777E" w:rsidR="00971E5A" w:rsidRPr="00795970" w:rsidRDefault="00971E5A" w:rsidP="00971E5A">
            <w:pPr>
              <w:spacing w:after="0"/>
              <w:jc w:val="right"/>
              <w:rPr>
                <w:sz w:val="17"/>
                <w:szCs w:val="17"/>
              </w:rPr>
            </w:pPr>
            <w:r w:rsidRPr="00795970">
              <w:rPr>
                <w:rFonts w:cs="Calibri"/>
                <w:sz w:val="17"/>
                <w:szCs w:val="17"/>
              </w:rPr>
              <w:t>38.1</w:t>
            </w:r>
          </w:p>
        </w:tc>
        <w:tc>
          <w:tcPr>
            <w:tcW w:w="576" w:type="pct"/>
            <w:tcBorders>
              <w:top w:val="nil"/>
              <w:left w:val="nil"/>
              <w:bottom w:val="single" w:sz="8" w:space="0" w:color="000000"/>
              <w:right w:val="nil"/>
            </w:tcBorders>
            <w:shd w:val="clear" w:color="auto" w:fill="auto"/>
            <w:vAlign w:val="center"/>
          </w:tcPr>
          <w:p w14:paraId="55D59123" w14:textId="1821ADEB"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15.0</w:t>
            </w:r>
          </w:p>
        </w:tc>
        <w:tc>
          <w:tcPr>
            <w:tcW w:w="577" w:type="pct"/>
            <w:tcBorders>
              <w:top w:val="nil"/>
              <w:left w:val="nil"/>
              <w:bottom w:val="single" w:sz="8" w:space="0" w:color="000000"/>
              <w:right w:val="nil"/>
            </w:tcBorders>
            <w:vAlign w:val="center"/>
          </w:tcPr>
          <w:p w14:paraId="7D2DD1C4" w14:textId="24A1C141" w:rsidR="00971E5A" w:rsidRPr="00795970" w:rsidRDefault="00971E5A" w:rsidP="00971E5A">
            <w:pPr>
              <w:spacing w:after="0"/>
              <w:jc w:val="right"/>
              <w:rPr>
                <w:sz w:val="17"/>
                <w:szCs w:val="17"/>
              </w:rPr>
            </w:pPr>
            <w:r w:rsidRPr="00795970">
              <w:rPr>
                <w:rFonts w:cs="Calibri"/>
                <w:sz w:val="17"/>
                <w:szCs w:val="17"/>
              </w:rPr>
              <w:t>2.0</w:t>
            </w:r>
          </w:p>
        </w:tc>
        <w:tc>
          <w:tcPr>
            <w:tcW w:w="577" w:type="pct"/>
            <w:tcBorders>
              <w:top w:val="nil"/>
              <w:left w:val="nil"/>
              <w:bottom w:val="single" w:sz="8" w:space="0" w:color="000000"/>
              <w:right w:val="single" w:sz="4" w:space="0" w:color="auto"/>
            </w:tcBorders>
            <w:shd w:val="clear" w:color="auto" w:fill="auto"/>
            <w:vAlign w:val="center"/>
          </w:tcPr>
          <w:p w14:paraId="61D5352D" w14:textId="32FE04C6"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4B65EB9E" w14:textId="25B8DE07" w:rsidR="00971E5A" w:rsidRPr="00795970" w:rsidRDefault="00971E5A" w:rsidP="00971E5A">
            <w:pPr>
              <w:spacing w:after="0"/>
              <w:jc w:val="right"/>
              <w:rPr>
                <w:rFonts w:eastAsia="Verdana" w:cs="Times New Roman"/>
                <w:i/>
                <w:iCs/>
                <w:sz w:val="17"/>
                <w:szCs w:val="17"/>
              </w:rPr>
            </w:pPr>
            <w:r w:rsidRPr="00795970">
              <w:rPr>
                <w:rFonts w:cs="Calibri"/>
                <w:i/>
                <w:iCs/>
                <w:sz w:val="17"/>
                <w:szCs w:val="17"/>
              </w:rPr>
              <w:t>166</w:t>
            </w:r>
          </w:p>
        </w:tc>
      </w:tr>
      <w:tr w:rsidR="00795970" w:rsidRPr="00795970" w14:paraId="66697709" w14:textId="77777777" w:rsidTr="00BB4D09">
        <w:trPr>
          <w:trHeight w:val="397"/>
        </w:trPr>
        <w:tc>
          <w:tcPr>
            <w:tcW w:w="967" w:type="pct"/>
            <w:tcBorders>
              <w:top w:val="nil"/>
              <w:left w:val="nil"/>
              <w:bottom w:val="single" w:sz="4" w:space="0" w:color="auto"/>
              <w:right w:val="nil"/>
            </w:tcBorders>
            <w:shd w:val="clear" w:color="auto" w:fill="auto"/>
            <w:vAlign w:val="center"/>
          </w:tcPr>
          <w:p w14:paraId="2C9E44AA" w14:textId="77777777" w:rsidR="00971E5A" w:rsidRPr="00795970" w:rsidRDefault="00971E5A" w:rsidP="00971E5A">
            <w:pPr>
              <w:spacing w:after="0"/>
              <w:rPr>
                <w:rFonts w:eastAsia="Times New Roman" w:cs="Times New Roman"/>
                <w:sz w:val="17"/>
                <w:szCs w:val="17"/>
                <w:lang w:val="en-US"/>
              </w:rPr>
            </w:pPr>
            <w:r w:rsidRPr="00795970">
              <w:rPr>
                <w:sz w:val="17"/>
                <w:szCs w:val="17"/>
              </w:rPr>
              <w:t>VIC (%)</w:t>
            </w:r>
          </w:p>
        </w:tc>
        <w:tc>
          <w:tcPr>
            <w:tcW w:w="576" w:type="pct"/>
            <w:tcBorders>
              <w:top w:val="nil"/>
              <w:left w:val="nil"/>
              <w:bottom w:val="single" w:sz="4" w:space="0" w:color="auto"/>
              <w:right w:val="nil"/>
            </w:tcBorders>
            <w:shd w:val="clear" w:color="auto" w:fill="auto"/>
            <w:vAlign w:val="center"/>
          </w:tcPr>
          <w:p w14:paraId="4EBD0B6B" w14:textId="77777777"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21.4</w:t>
            </w:r>
          </w:p>
        </w:tc>
        <w:tc>
          <w:tcPr>
            <w:tcW w:w="578" w:type="pct"/>
            <w:tcBorders>
              <w:top w:val="nil"/>
              <w:left w:val="nil"/>
              <w:bottom w:val="single" w:sz="4" w:space="0" w:color="auto"/>
              <w:right w:val="nil"/>
            </w:tcBorders>
            <w:shd w:val="clear" w:color="auto" w:fill="auto"/>
            <w:vAlign w:val="center"/>
          </w:tcPr>
          <w:p w14:paraId="456BE3A9" w14:textId="391F87ED"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55.0</w:t>
            </w:r>
          </w:p>
        </w:tc>
        <w:tc>
          <w:tcPr>
            <w:tcW w:w="576" w:type="pct"/>
            <w:tcBorders>
              <w:top w:val="nil"/>
              <w:left w:val="nil"/>
              <w:bottom w:val="single" w:sz="4" w:space="0" w:color="auto"/>
              <w:right w:val="nil"/>
            </w:tcBorders>
            <w:vAlign w:val="center"/>
          </w:tcPr>
          <w:p w14:paraId="5709916D" w14:textId="7FD1F553" w:rsidR="00971E5A" w:rsidRPr="00795970" w:rsidRDefault="00971E5A" w:rsidP="00971E5A">
            <w:pPr>
              <w:spacing w:after="0"/>
              <w:jc w:val="right"/>
              <w:rPr>
                <w:sz w:val="17"/>
                <w:szCs w:val="17"/>
              </w:rPr>
            </w:pPr>
            <w:r w:rsidRPr="00795970">
              <w:rPr>
                <w:rFonts w:cs="Calibri"/>
                <w:sz w:val="17"/>
                <w:szCs w:val="17"/>
              </w:rPr>
              <w:t>40.0</w:t>
            </w:r>
          </w:p>
        </w:tc>
        <w:tc>
          <w:tcPr>
            <w:tcW w:w="576" w:type="pct"/>
            <w:tcBorders>
              <w:top w:val="nil"/>
              <w:left w:val="nil"/>
              <w:bottom w:val="single" w:sz="4" w:space="0" w:color="auto"/>
              <w:right w:val="nil"/>
            </w:tcBorders>
            <w:shd w:val="clear" w:color="auto" w:fill="auto"/>
            <w:vAlign w:val="center"/>
          </w:tcPr>
          <w:p w14:paraId="251CE3EE" w14:textId="7D3B6DD1"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14.5</w:t>
            </w:r>
          </w:p>
        </w:tc>
        <w:tc>
          <w:tcPr>
            <w:tcW w:w="577" w:type="pct"/>
            <w:tcBorders>
              <w:top w:val="nil"/>
              <w:left w:val="nil"/>
              <w:bottom w:val="single" w:sz="4" w:space="0" w:color="auto"/>
              <w:right w:val="nil"/>
            </w:tcBorders>
            <w:vAlign w:val="center"/>
          </w:tcPr>
          <w:p w14:paraId="6060F96D" w14:textId="75B70BCC" w:rsidR="00971E5A" w:rsidRPr="00795970" w:rsidRDefault="00971E5A" w:rsidP="00971E5A">
            <w:pPr>
              <w:spacing w:after="0"/>
              <w:jc w:val="right"/>
              <w:rPr>
                <w:sz w:val="17"/>
                <w:szCs w:val="17"/>
              </w:rPr>
            </w:pPr>
            <w:r w:rsidRPr="00795970">
              <w:rPr>
                <w:rFonts w:cs="Calibri"/>
                <w:sz w:val="17"/>
                <w:szCs w:val="17"/>
              </w:rPr>
              <w:t>1.0</w:t>
            </w:r>
          </w:p>
        </w:tc>
        <w:tc>
          <w:tcPr>
            <w:tcW w:w="577" w:type="pct"/>
            <w:tcBorders>
              <w:top w:val="nil"/>
              <w:left w:val="nil"/>
              <w:bottom w:val="single" w:sz="4" w:space="0" w:color="auto"/>
              <w:right w:val="single" w:sz="4" w:space="0" w:color="auto"/>
            </w:tcBorders>
            <w:shd w:val="clear" w:color="auto" w:fill="auto"/>
            <w:vAlign w:val="center"/>
          </w:tcPr>
          <w:p w14:paraId="034DADE2" w14:textId="536A3E28"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4" w:space="0" w:color="auto"/>
              <w:right w:val="nil"/>
            </w:tcBorders>
            <w:vAlign w:val="center"/>
          </w:tcPr>
          <w:p w14:paraId="56145E10" w14:textId="402A7B00" w:rsidR="00971E5A" w:rsidRPr="00795970" w:rsidRDefault="00971E5A" w:rsidP="00971E5A">
            <w:pPr>
              <w:spacing w:after="0"/>
              <w:jc w:val="right"/>
              <w:rPr>
                <w:rFonts w:eastAsia="Times New Roman" w:cs="Times New Roman"/>
                <w:i/>
                <w:iCs/>
                <w:sz w:val="17"/>
                <w:szCs w:val="17"/>
                <w:lang w:val="en-US"/>
              </w:rPr>
            </w:pPr>
            <w:r w:rsidRPr="00795970">
              <w:rPr>
                <w:rFonts w:cs="Calibri"/>
                <w:i/>
                <w:iCs/>
                <w:sz w:val="17"/>
                <w:szCs w:val="17"/>
              </w:rPr>
              <w:t>190</w:t>
            </w:r>
          </w:p>
        </w:tc>
      </w:tr>
      <w:tr w:rsidR="00795970" w:rsidRPr="00795970" w14:paraId="44F60199"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77088256" w14:textId="77777777" w:rsidR="00971E5A" w:rsidRPr="00795970" w:rsidRDefault="00971E5A" w:rsidP="00971E5A">
            <w:pPr>
              <w:spacing w:after="0"/>
              <w:rPr>
                <w:rFonts w:eastAsia="Times New Roman" w:cs="Times New Roman"/>
                <w:sz w:val="17"/>
                <w:szCs w:val="17"/>
                <w:lang w:val="en-US"/>
              </w:rPr>
            </w:pPr>
            <w:r w:rsidRPr="00795970">
              <w:rPr>
                <w:sz w:val="17"/>
                <w:szCs w:val="17"/>
              </w:rPr>
              <w:t>WA (%)</w:t>
            </w:r>
          </w:p>
        </w:tc>
        <w:tc>
          <w:tcPr>
            <w:tcW w:w="576" w:type="pct"/>
            <w:tcBorders>
              <w:top w:val="single" w:sz="4" w:space="0" w:color="auto"/>
              <w:left w:val="nil"/>
              <w:bottom w:val="single" w:sz="4" w:space="0" w:color="auto"/>
              <w:right w:val="nil"/>
            </w:tcBorders>
            <w:shd w:val="clear" w:color="auto" w:fill="auto"/>
            <w:vAlign w:val="center"/>
          </w:tcPr>
          <w:p w14:paraId="1C7D16EE" w14:textId="77777777"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18.7</w:t>
            </w:r>
          </w:p>
        </w:tc>
        <w:tc>
          <w:tcPr>
            <w:tcW w:w="578" w:type="pct"/>
            <w:tcBorders>
              <w:top w:val="single" w:sz="4" w:space="0" w:color="auto"/>
              <w:left w:val="nil"/>
              <w:bottom w:val="single" w:sz="4" w:space="0" w:color="auto"/>
              <w:right w:val="nil"/>
            </w:tcBorders>
            <w:shd w:val="clear" w:color="auto" w:fill="auto"/>
            <w:vAlign w:val="center"/>
          </w:tcPr>
          <w:p w14:paraId="05E55B57" w14:textId="64506F2E"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55.0</w:t>
            </w:r>
          </w:p>
        </w:tc>
        <w:tc>
          <w:tcPr>
            <w:tcW w:w="576" w:type="pct"/>
            <w:tcBorders>
              <w:top w:val="single" w:sz="4" w:space="0" w:color="auto"/>
              <w:left w:val="nil"/>
              <w:bottom w:val="single" w:sz="4" w:space="0" w:color="auto"/>
              <w:right w:val="nil"/>
            </w:tcBorders>
            <w:vAlign w:val="center"/>
          </w:tcPr>
          <w:p w14:paraId="4AEDD8E5" w14:textId="59A41177" w:rsidR="00971E5A" w:rsidRPr="00795970" w:rsidRDefault="00971E5A" w:rsidP="00971E5A">
            <w:pPr>
              <w:spacing w:after="0"/>
              <w:jc w:val="right"/>
              <w:rPr>
                <w:b/>
                <w:bCs/>
                <w:sz w:val="17"/>
                <w:szCs w:val="17"/>
              </w:rPr>
            </w:pPr>
            <w:r w:rsidRPr="00795970">
              <w:rPr>
                <w:rFonts w:cs="Calibri"/>
                <w:sz w:val="17"/>
                <w:szCs w:val="17"/>
              </w:rPr>
              <w:t>30.0</w:t>
            </w:r>
          </w:p>
        </w:tc>
        <w:tc>
          <w:tcPr>
            <w:tcW w:w="576" w:type="pct"/>
            <w:tcBorders>
              <w:top w:val="single" w:sz="4" w:space="0" w:color="auto"/>
              <w:left w:val="nil"/>
              <w:bottom w:val="single" w:sz="4" w:space="0" w:color="auto"/>
              <w:right w:val="nil"/>
            </w:tcBorders>
            <w:shd w:val="clear" w:color="auto" w:fill="auto"/>
            <w:vAlign w:val="center"/>
          </w:tcPr>
          <w:p w14:paraId="21A69D30" w14:textId="129358AB"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10.0</w:t>
            </w:r>
          </w:p>
        </w:tc>
        <w:tc>
          <w:tcPr>
            <w:tcW w:w="577" w:type="pct"/>
            <w:tcBorders>
              <w:top w:val="single" w:sz="4" w:space="0" w:color="auto"/>
              <w:left w:val="nil"/>
              <w:bottom w:val="single" w:sz="4" w:space="0" w:color="auto"/>
              <w:right w:val="nil"/>
            </w:tcBorders>
            <w:vAlign w:val="center"/>
          </w:tcPr>
          <w:p w14:paraId="0FE905AB" w14:textId="376C706E" w:rsidR="00971E5A" w:rsidRPr="00795970" w:rsidRDefault="00971E5A" w:rsidP="00971E5A">
            <w:pPr>
              <w:spacing w:after="0"/>
              <w:jc w:val="right"/>
              <w:rPr>
                <w:b/>
                <w:bCs/>
                <w:sz w:val="17"/>
                <w:szCs w:val="17"/>
              </w:rPr>
            </w:pPr>
            <w:r w:rsidRPr="00795970">
              <w:rPr>
                <w:rFonts w:cs="Calibri"/>
                <w:sz w:val="17"/>
                <w:szCs w:val="17"/>
              </w:rPr>
              <w:t>1.0</w:t>
            </w:r>
          </w:p>
        </w:tc>
        <w:tc>
          <w:tcPr>
            <w:tcW w:w="577" w:type="pct"/>
            <w:tcBorders>
              <w:top w:val="single" w:sz="4" w:space="0" w:color="auto"/>
              <w:left w:val="nil"/>
              <w:bottom w:val="single" w:sz="4" w:space="0" w:color="auto"/>
              <w:right w:val="single" w:sz="4" w:space="0" w:color="auto"/>
            </w:tcBorders>
            <w:shd w:val="clear" w:color="auto" w:fill="auto"/>
            <w:vAlign w:val="center"/>
          </w:tcPr>
          <w:p w14:paraId="798B32AE" w14:textId="6FCF162D"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6C243AF0" w14:textId="38BD7B47" w:rsidR="00971E5A" w:rsidRPr="00795970" w:rsidRDefault="00971E5A" w:rsidP="00971E5A">
            <w:pPr>
              <w:spacing w:after="0"/>
              <w:jc w:val="right"/>
              <w:rPr>
                <w:rFonts w:eastAsia="Times New Roman" w:cs="Times New Roman"/>
                <w:i/>
                <w:iCs/>
                <w:sz w:val="17"/>
                <w:szCs w:val="17"/>
                <w:lang w:val="en-US"/>
              </w:rPr>
            </w:pPr>
            <w:r w:rsidRPr="00795970">
              <w:rPr>
                <w:rFonts w:cs="Calibri"/>
                <w:i/>
                <w:iCs/>
                <w:sz w:val="17"/>
                <w:szCs w:val="17"/>
              </w:rPr>
              <w:t>69</w:t>
            </w:r>
          </w:p>
        </w:tc>
      </w:tr>
      <w:tr w:rsidR="00795970" w:rsidRPr="00795970" w14:paraId="307E6F10"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2CA82087" w14:textId="77777777" w:rsidR="00971E5A" w:rsidRPr="00795970" w:rsidRDefault="00971E5A" w:rsidP="00971E5A">
            <w:pPr>
              <w:spacing w:after="0"/>
              <w:rPr>
                <w:rFonts w:eastAsia="Times New Roman" w:cs="Times New Roman"/>
                <w:sz w:val="17"/>
                <w:szCs w:val="17"/>
                <w:lang w:val="en-US"/>
              </w:rPr>
            </w:pPr>
            <w:r w:rsidRPr="00795970">
              <w:rPr>
                <w:sz w:val="17"/>
                <w:szCs w:val="17"/>
              </w:rPr>
              <w:t>SA (%)</w:t>
            </w:r>
          </w:p>
        </w:tc>
        <w:tc>
          <w:tcPr>
            <w:tcW w:w="576" w:type="pct"/>
            <w:tcBorders>
              <w:top w:val="single" w:sz="4" w:space="0" w:color="auto"/>
              <w:left w:val="nil"/>
              <w:bottom w:val="single" w:sz="4" w:space="0" w:color="auto"/>
              <w:right w:val="nil"/>
            </w:tcBorders>
            <w:shd w:val="clear" w:color="auto" w:fill="auto"/>
            <w:vAlign w:val="center"/>
          </w:tcPr>
          <w:p w14:paraId="48F49BA2" w14:textId="77777777"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26.1</w:t>
            </w:r>
          </w:p>
        </w:tc>
        <w:tc>
          <w:tcPr>
            <w:tcW w:w="578" w:type="pct"/>
            <w:tcBorders>
              <w:top w:val="single" w:sz="4" w:space="0" w:color="auto"/>
              <w:left w:val="nil"/>
              <w:bottom w:val="single" w:sz="4" w:space="0" w:color="auto"/>
              <w:right w:val="nil"/>
            </w:tcBorders>
            <w:shd w:val="clear" w:color="auto" w:fill="auto"/>
            <w:vAlign w:val="center"/>
          </w:tcPr>
          <w:p w14:paraId="6B035F5B" w14:textId="37001405"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60.0</w:t>
            </w:r>
          </w:p>
        </w:tc>
        <w:tc>
          <w:tcPr>
            <w:tcW w:w="576" w:type="pct"/>
            <w:tcBorders>
              <w:top w:val="single" w:sz="4" w:space="0" w:color="auto"/>
              <w:left w:val="nil"/>
              <w:bottom w:val="single" w:sz="4" w:space="0" w:color="auto"/>
              <w:right w:val="nil"/>
            </w:tcBorders>
            <w:vAlign w:val="center"/>
          </w:tcPr>
          <w:p w14:paraId="7B6E072A" w14:textId="1B27E428" w:rsidR="00971E5A" w:rsidRPr="00795970" w:rsidRDefault="00971E5A" w:rsidP="00971E5A">
            <w:pPr>
              <w:spacing w:after="0"/>
              <w:jc w:val="right"/>
              <w:rPr>
                <w:sz w:val="17"/>
                <w:szCs w:val="17"/>
              </w:rPr>
            </w:pPr>
            <w:r w:rsidRPr="00795970">
              <w:rPr>
                <w:rFonts w:cs="Calibri"/>
                <w:sz w:val="17"/>
                <w:szCs w:val="17"/>
              </w:rPr>
              <w:t>45.0</w:t>
            </w:r>
          </w:p>
        </w:tc>
        <w:tc>
          <w:tcPr>
            <w:tcW w:w="576" w:type="pct"/>
            <w:tcBorders>
              <w:top w:val="single" w:sz="4" w:space="0" w:color="auto"/>
              <w:left w:val="nil"/>
              <w:bottom w:val="single" w:sz="4" w:space="0" w:color="auto"/>
              <w:right w:val="nil"/>
            </w:tcBorders>
            <w:shd w:val="clear" w:color="auto" w:fill="auto"/>
            <w:vAlign w:val="center"/>
          </w:tcPr>
          <w:p w14:paraId="4715BFAF" w14:textId="30F55CA1"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25.0</w:t>
            </w:r>
          </w:p>
        </w:tc>
        <w:tc>
          <w:tcPr>
            <w:tcW w:w="577" w:type="pct"/>
            <w:tcBorders>
              <w:top w:val="single" w:sz="4" w:space="0" w:color="auto"/>
              <w:left w:val="nil"/>
              <w:bottom w:val="single" w:sz="4" w:space="0" w:color="auto"/>
              <w:right w:val="nil"/>
            </w:tcBorders>
            <w:vAlign w:val="center"/>
          </w:tcPr>
          <w:p w14:paraId="286765EE" w14:textId="70A48DE5" w:rsidR="00971E5A" w:rsidRPr="00795970" w:rsidRDefault="00971E5A" w:rsidP="00971E5A">
            <w:pPr>
              <w:spacing w:after="0"/>
              <w:jc w:val="right"/>
              <w:rPr>
                <w:sz w:val="17"/>
                <w:szCs w:val="17"/>
              </w:rPr>
            </w:pPr>
            <w:r w:rsidRPr="00795970">
              <w:rPr>
                <w:rFonts w:cs="Calibri"/>
                <w:sz w:val="17"/>
                <w:szCs w:val="17"/>
              </w:rPr>
              <w:t>5.0</w:t>
            </w:r>
          </w:p>
        </w:tc>
        <w:tc>
          <w:tcPr>
            <w:tcW w:w="577" w:type="pct"/>
            <w:tcBorders>
              <w:top w:val="single" w:sz="4" w:space="0" w:color="auto"/>
              <w:left w:val="nil"/>
              <w:bottom w:val="single" w:sz="4" w:space="0" w:color="auto"/>
              <w:right w:val="single" w:sz="4" w:space="0" w:color="auto"/>
            </w:tcBorders>
            <w:shd w:val="clear" w:color="auto" w:fill="auto"/>
            <w:vAlign w:val="center"/>
          </w:tcPr>
          <w:p w14:paraId="21BE2EA2" w14:textId="76B9FA92"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180FC828" w14:textId="582F292F" w:rsidR="00971E5A" w:rsidRPr="00795970" w:rsidRDefault="00971E5A" w:rsidP="00971E5A">
            <w:pPr>
              <w:spacing w:after="0"/>
              <w:jc w:val="right"/>
              <w:rPr>
                <w:rFonts w:eastAsia="Times New Roman" w:cs="Times New Roman"/>
                <w:i/>
                <w:iCs/>
                <w:sz w:val="17"/>
                <w:szCs w:val="17"/>
                <w:lang w:val="en-US"/>
              </w:rPr>
            </w:pPr>
            <w:r w:rsidRPr="00795970">
              <w:rPr>
                <w:rFonts w:cs="Calibri"/>
                <w:i/>
                <w:iCs/>
                <w:sz w:val="17"/>
                <w:szCs w:val="17"/>
              </w:rPr>
              <w:t>69</w:t>
            </w:r>
          </w:p>
        </w:tc>
      </w:tr>
      <w:tr w:rsidR="00795970" w:rsidRPr="00795970" w14:paraId="4DAAAC75"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7D778C0E" w14:textId="77777777" w:rsidR="00971E5A" w:rsidRPr="00795970" w:rsidRDefault="00971E5A" w:rsidP="00971E5A">
            <w:pPr>
              <w:spacing w:after="0"/>
              <w:rPr>
                <w:rFonts w:eastAsia="Times New Roman" w:cs="Times New Roman"/>
                <w:sz w:val="17"/>
                <w:szCs w:val="17"/>
                <w:lang w:val="en-US"/>
              </w:rPr>
            </w:pPr>
            <w:r w:rsidRPr="00795970">
              <w:rPr>
                <w:sz w:val="17"/>
                <w:szCs w:val="17"/>
              </w:rPr>
              <w:t>ACT (%)</w:t>
            </w:r>
          </w:p>
        </w:tc>
        <w:tc>
          <w:tcPr>
            <w:tcW w:w="576" w:type="pct"/>
            <w:tcBorders>
              <w:top w:val="single" w:sz="4" w:space="0" w:color="auto"/>
              <w:left w:val="nil"/>
              <w:bottom w:val="single" w:sz="4" w:space="0" w:color="auto"/>
              <w:right w:val="nil"/>
            </w:tcBorders>
            <w:shd w:val="clear" w:color="auto" w:fill="auto"/>
            <w:vAlign w:val="center"/>
          </w:tcPr>
          <w:p w14:paraId="6E44EDB8" w14:textId="77777777"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31.0</w:t>
            </w:r>
          </w:p>
        </w:tc>
        <w:tc>
          <w:tcPr>
            <w:tcW w:w="578" w:type="pct"/>
            <w:tcBorders>
              <w:top w:val="single" w:sz="4" w:space="0" w:color="auto"/>
              <w:left w:val="nil"/>
              <w:bottom w:val="single" w:sz="4" w:space="0" w:color="auto"/>
              <w:right w:val="nil"/>
            </w:tcBorders>
            <w:shd w:val="clear" w:color="auto" w:fill="auto"/>
            <w:vAlign w:val="center"/>
          </w:tcPr>
          <w:p w14:paraId="656096C4" w14:textId="1C7BE346"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70.0</w:t>
            </w:r>
          </w:p>
        </w:tc>
        <w:tc>
          <w:tcPr>
            <w:tcW w:w="576" w:type="pct"/>
            <w:tcBorders>
              <w:top w:val="single" w:sz="4" w:space="0" w:color="auto"/>
              <w:left w:val="nil"/>
              <w:bottom w:val="single" w:sz="4" w:space="0" w:color="auto"/>
              <w:right w:val="nil"/>
            </w:tcBorders>
            <w:vAlign w:val="center"/>
          </w:tcPr>
          <w:p w14:paraId="4584BED6" w14:textId="195B0A1F" w:rsidR="00971E5A" w:rsidRPr="00795970" w:rsidRDefault="00971E5A" w:rsidP="00971E5A">
            <w:pPr>
              <w:spacing w:after="0"/>
              <w:jc w:val="right"/>
              <w:rPr>
                <w:sz w:val="17"/>
                <w:szCs w:val="17"/>
              </w:rPr>
            </w:pPr>
            <w:r w:rsidRPr="00795970">
              <w:rPr>
                <w:rFonts w:cs="Calibri"/>
                <w:sz w:val="17"/>
                <w:szCs w:val="17"/>
              </w:rPr>
              <w:t>56.3</w:t>
            </w:r>
          </w:p>
        </w:tc>
        <w:tc>
          <w:tcPr>
            <w:tcW w:w="576" w:type="pct"/>
            <w:tcBorders>
              <w:top w:val="single" w:sz="4" w:space="0" w:color="auto"/>
              <w:left w:val="nil"/>
              <w:bottom w:val="single" w:sz="4" w:space="0" w:color="auto"/>
              <w:right w:val="nil"/>
            </w:tcBorders>
            <w:shd w:val="clear" w:color="auto" w:fill="auto"/>
            <w:vAlign w:val="center"/>
          </w:tcPr>
          <w:p w14:paraId="1099E539" w14:textId="2E8BB24F"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23.6</w:t>
            </w:r>
          </w:p>
        </w:tc>
        <w:tc>
          <w:tcPr>
            <w:tcW w:w="577" w:type="pct"/>
            <w:tcBorders>
              <w:top w:val="single" w:sz="4" w:space="0" w:color="auto"/>
              <w:left w:val="nil"/>
              <w:bottom w:val="single" w:sz="4" w:space="0" w:color="auto"/>
              <w:right w:val="nil"/>
            </w:tcBorders>
            <w:vAlign w:val="center"/>
          </w:tcPr>
          <w:p w14:paraId="7AFB6823" w14:textId="1F1D1335" w:rsidR="00971E5A" w:rsidRPr="00795970" w:rsidRDefault="00971E5A" w:rsidP="00971E5A">
            <w:pPr>
              <w:spacing w:after="0"/>
              <w:jc w:val="right"/>
              <w:rPr>
                <w:sz w:val="17"/>
                <w:szCs w:val="17"/>
              </w:rPr>
            </w:pPr>
            <w:r w:rsidRPr="00795970">
              <w:rPr>
                <w:rFonts w:cs="Calibri"/>
                <w:sz w:val="17"/>
                <w:szCs w:val="17"/>
              </w:rPr>
              <w:t>9.8</w:t>
            </w:r>
          </w:p>
        </w:tc>
        <w:tc>
          <w:tcPr>
            <w:tcW w:w="577" w:type="pct"/>
            <w:tcBorders>
              <w:top w:val="single" w:sz="4" w:space="0" w:color="auto"/>
              <w:left w:val="nil"/>
              <w:bottom w:val="single" w:sz="4" w:space="0" w:color="auto"/>
              <w:right w:val="single" w:sz="4" w:space="0" w:color="auto"/>
            </w:tcBorders>
            <w:shd w:val="clear" w:color="auto" w:fill="auto"/>
            <w:vAlign w:val="center"/>
          </w:tcPr>
          <w:p w14:paraId="19D6FBE8" w14:textId="2CFC0316"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678AAA0D" w14:textId="244BDA79" w:rsidR="00971E5A" w:rsidRPr="00795970" w:rsidRDefault="00971E5A" w:rsidP="00971E5A">
            <w:pPr>
              <w:spacing w:after="0"/>
              <w:jc w:val="right"/>
              <w:rPr>
                <w:rFonts w:eastAsia="Times New Roman" w:cs="Times New Roman"/>
                <w:i/>
                <w:iCs/>
                <w:sz w:val="17"/>
                <w:szCs w:val="17"/>
                <w:lang w:val="en-US"/>
              </w:rPr>
            </w:pPr>
            <w:r w:rsidRPr="00795970">
              <w:rPr>
                <w:rFonts w:cs="Calibri"/>
                <w:i/>
                <w:iCs/>
                <w:sz w:val="17"/>
                <w:szCs w:val="17"/>
              </w:rPr>
              <w:t>18</w:t>
            </w:r>
          </w:p>
        </w:tc>
      </w:tr>
      <w:tr w:rsidR="00795970" w:rsidRPr="00795970" w14:paraId="6C13B149"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27A6E863" w14:textId="77777777" w:rsidR="00971E5A" w:rsidRPr="00795970" w:rsidRDefault="00971E5A" w:rsidP="00971E5A">
            <w:pPr>
              <w:spacing w:after="0"/>
              <w:rPr>
                <w:rFonts w:eastAsia="Times New Roman" w:cs="Times New Roman"/>
                <w:sz w:val="17"/>
                <w:szCs w:val="17"/>
                <w:lang w:val="en-US"/>
              </w:rPr>
            </w:pPr>
            <w:r w:rsidRPr="00795970">
              <w:rPr>
                <w:sz w:val="17"/>
                <w:szCs w:val="17"/>
              </w:rPr>
              <w:t>NT (%)</w:t>
            </w:r>
          </w:p>
        </w:tc>
        <w:tc>
          <w:tcPr>
            <w:tcW w:w="576" w:type="pct"/>
            <w:tcBorders>
              <w:top w:val="single" w:sz="4" w:space="0" w:color="auto"/>
              <w:left w:val="nil"/>
              <w:bottom w:val="single" w:sz="4" w:space="0" w:color="auto"/>
              <w:right w:val="nil"/>
            </w:tcBorders>
            <w:shd w:val="clear" w:color="auto" w:fill="auto"/>
            <w:vAlign w:val="center"/>
          </w:tcPr>
          <w:p w14:paraId="492DD650" w14:textId="77777777"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32.6</w:t>
            </w:r>
          </w:p>
        </w:tc>
        <w:tc>
          <w:tcPr>
            <w:tcW w:w="578" w:type="pct"/>
            <w:tcBorders>
              <w:top w:val="single" w:sz="4" w:space="0" w:color="auto"/>
              <w:left w:val="nil"/>
              <w:bottom w:val="single" w:sz="4" w:space="0" w:color="auto"/>
              <w:right w:val="nil"/>
            </w:tcBorders>
            <w:shd w:val="clear" w:color="auto" w:fill="auto"/>
            <w:vAlign w:val="center"/>
          </w:tcPr>
          <w:p w14:paraId="7E838550" w14:textId="1AEC991B"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56.5</w:t>
            </w:r>
          </w:p>
        </w:tc>
        <w:tc>
          <w:tcPr>
            <w:tcW w:w="576" w:type="pct"/>
            <w:tcBorders>
              <w:top w:val="single" w:sz="4" w:space="0" w:color="auto"/>
              <w:left w:val="nil"/>
              <w:bottom w:val="single" w:sz="4" w:space="0" w:color="auto"/>
              <w:right w:val="nil"/>
            </w:tcBorders>
            <w:vAlign w:val="center"/>
          </w:tcPr>
          <w:p w14:paraId="169E4E7E" w14:textId="6856971D" w:rsidR="00971E5A" w:rsidRPr="00795970" w:rsidRDefault="00971E5A" w:rsidP="00971E5A">
            <w:pPr>
              <w:spacing w:after="0"/>
              <w:jc w:val="right"/>
              <w:rPr>
                <w:b/>
                <w:bCs/>
                <w:sz w:val="17"/>
                <w:szCs w:val="17"/>
              </w:rPr>
            </w:pPr>
            <w:r w:rsidRPr="00795970">
              <w:rPr>
                <w:rFonts w:cs="Calibri"/>
                <w:sz w:val="17"/>
                <w:szCs w:val="17"/>
              </w:rPr>
              <w:t>48.8</w:t>
            </w:r>
          </w:p>
        </w:tc>
        <w:tc>
          <w:tcPr>
            <w:tcW w:w="576" w:type="pct"/>
            <w:tcBorders>
              <w:top w:val="single" w:sz="4" w:space="0" w:color="auto"/>
              <w:left w:val="nil"/>
              <w:bottom w:val="single" w:sz="4" w:space="0" w:color="auto"/>
              <w:right w:val="nil"/>
            </w:tcBorders>
            <w:shd w:val="clear" w:color="auto" w:fill="auto"/>
            <w:vAlign w:val="center"/>
          </w:tcPr>
          <w:p w14:paraId="5235F823" w14:textId="17F94154"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32.5</w:t>
            </w:r>
          </w:p>
        </w:tc>
        <w:tc>
          <w:tcPr>
            <w:tcW w:w="577" w:type="pct"/>
            <w:tcBorders>
              <w:top w:val="single" w:sz="4" w:space="0" w:color="auto"/>
              <w:left w:val="nil"/>
              <w:bottom w:val="single" w:sz="4" w:space="0" w:color="auto"/>
              <w:right w:val="nil"/>
            </w:tcBorders>
            <w:vAlign w:val="center"/>
          </w:tcPr>
          <w:p w14:paraId="7B7D31AD" w14:textId="138ADA3B" w:rsidR="00971E5A" w:rsidRPr="00795970" w:rsidRDefault="00971E5A" w:rsidP="00971E5A">
            <w:pPr>
              <w:spacing w:after="0"/>
              <w:jc w:val="right"/>
              <w:rPr>
                <w:b/>
                <w:bCs/>
                <w:sz w:val="17"/>
                <w:szCs w:val="17"/>
              </w:rPr>
            </w:pPr>
            <w:r w:rsidRPr="00795970">
              <w:rPr>
                <w:rFonts w:cs="Calibri"/>
                <w:sz w:val="17"/>
                <w:szCs w:val="17"/>
              </w:rPr>
              <w:t>22.5</w:t>
            </w:r>
          </w:p>
        </w:tc>
        <w:tc>
          <w:tcPr>
            <w:tcW w:w="577" w:type="pct"/>
            <w:tcBorders>
              <w:top w:val="single" w:sz="4" w:space="0" w:color="auto"/>
              <w:left w:val="nil"/>
              <w:bottom w:val="single" w:sz="4" w:space="0" w:color="auto"/>
              <w:right w:val="single" w:sz="4" w:space="0" w:color="auto"/>
            </w:tcBorders>
            <w:shd w:val="clear" w:color="auto" w:fill="auto"/>
            <w:vAlign w:val="center"/>
          </w:tcPr>
          <w:p w14:paraId="0CE7A752" w14:textId="704A83D2"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2E0AB6CD" w14:textId="0D092B1A" w:rsidR="00971E5A" w:rsidRPr="00795970" w:rsidRDefault="00971E5A" w:rsidP="00971E5A">
            <w:pPr>
              <w:spacing w:after="0"/>
              <w:jc w:val="right"/>
              <w:rPr>
                <w:rFonts w:eastAsia="Times New Roman" w:cs="Times New Roman"/>
                <w:i/>
                <w:iCs/>
                <w:sz w:val="17"/>
                <w:szCs w:val="17"/>
                <w:lang w:val="en-US"/>
              </w:rPr>
            </w:pPr>
            <w:r w:rsidRPr="00795970">
              <w:rPr>
                <w:rFonts w:cs="Calibri"/>
                <w:i/>
                <w:iCs/>
                <w:sz w:val="17"/>
                <w:szCs w:val="17"/>
              </w:rPr>
              <w:t>12</w:t>
            </w:r>
          </w:p>
        </w:tc>
      </w:tr>
      <w:tr w:rsidR="00795970" w:rsidRPr="00795970" w14:paraId="71E080A7"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4A851D0E" w14:textId="77777777" w:rsidR="00971E5A" w:rsidRPr="00795970" w:rsidRDefault="00971E5A" w:rsidP="00971E5A">
            <w:pPr>
              <w:spacing w:after="0"/>
              <w:rPr>
                <w:rFonts w:eastAsia="Times New Roman" w:cs="Times New Roman"/>
                <w:sz w:val="17"/>
                <w:szCs w:val="17"/>
                <w:lang w:val="en-US"/>
              </w:rPr>
            </w:pPr>
            <w:r w:rsidRPr="00795970">
              <w:rPr>
                <w:sz w:val="17"/>
                <w:szCs w:val="17"/>
              </w:rPr>
              <w:t>TAS (%)</w:t>
            </w:r>
          </w:p>
        </w:tc>
        <w:tc>
          <w:tcPr>
            <w:tcW w:w="576" w:type="pct"/>
            <w:tcBorders>
              <w:top w:val="single" w:sz="4" w:space="0" w:color="auto"/>
              <w:left w:val="nil"/>
              <w:bottom w:val="single" w:sz="4" w:space="0" w:color="auto"/>
              <w:right w:val="nil"/>
            </w:tcBorders>
            <w:shd w:val="clear" w:color="auto" w:fill="auto"/>
            <w:vAlign w:val="center"/>
          </w:tcPr>
          <w:p w14:paraId="6FB86C56" w14:textId="77777777"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19.5</w:t>
            </w:r>
          </w:p>
        </w:tc>
        <w:tc>
          <w:tcPr>
            <w:tcW w:w="578" w:type="pct"/>
            <w:tcBorders>
              <w:top w:val="single" w:sz="4" w:space="0" w:color="auto"/>
              <w:left w:val="nil"/>
              <w:bottom w:val="single" w:sz="4" w:space="0" w:color="auto"/>
              <w:right w:val="nil"/>
            </w:tcBorders>
            <w:shd w:val="clear" w:color="auto" w:fill="auto"/>
            <w:vAlign w:val="center"/>
          </w:tcPr>
          <w:p w14:paraId="11211FAC" w14:textId="055709D7"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53.6</w:t>
            </w:r>
          </w:p>
        </w:tc>
        <w:tc>
          <w:tcPr>
            <w:tcW w:w="576" w:type="pct"/>
            <w:tcBorders>
              <w:top w:val="single" w:sz="4" w:space="0" w:color="auto"/>
              <w:left w:val="nil"/>
              <w:bottom w:val="single" w:sz="4" w:space="0" w:color="auto"/>
              <w:right w:val="nil"/>
            </w:tcBorders>
            <w:vAlign w:val="center"/>
          </w:tcPr>
          <w:p w14:paraId="3EC8C9D9" w14:textId="4F37B6F7" w:rsidR="00971E5A" w:rsidRPr="00795970" w:rsidRDefault="00971E5A" w:rsidP="00971E5A">
            <w:pPr>
              <w:spacing w:after="0"/>
              <w:jc w:val="right"/>
              <w:rPr>
                <w:sz w:val="17"/>
                <w:szCs w:val="17"/>
              </w:rPr>
            </w:pPr>
            <w:r w:rsidRPr="00795970">
              <w:rPr>
                <w:rFonts w:cs="Calibri"/>
                <w:sz w:val="17"/>
                <w:szCs w:val="17"/>
              </w:rPr>
              <w:t>30.0</w:t>
            </w:r>
          </w:p>
        </w:tc>
        <w:tc>
          <w:tcPr>
            <w:tcW w:w="576" w:type="pct"/>
            <w:tcBorders>
              <w:top w:val="single" w:sz="4" w:space="0" w:color="auto"/>
              <w:left w:val="nil"/>
              <w:bottom w:val="single" w:sz="4" w:space="0" w:color="auto"/>
              <w:right w:val="nil"/>
            </w:tcBorders>
            <w:shd w:val="clear" w:color="auto" w:fill="auto"/>
            <w:vAlign w:val="center"/>
          </w:tcPr>
          <w:p w14:paraId="37F464CC" w14:textId="0A3737F8"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10.0</w:t>
            </w:r>
          </w:p>
        </w:tc>
        <w:tc>
          <w:tcPr>
            <w:tcW w:w="577" w:type="pct"/>
            <w:tcBorders>
              <w:top w:val="single" w:sz="4" w:space="0" w:color="auto"/>
              <w:left w:val="nil"/>
              <w:bottom w:val="single" w:sz="4" w:space="0" w:color="auto"/>
              <w:right w:val="nil"/>
            </w:tcBorders>
            <w:vAlign w:val="center"/>
          </w:tcPr>
          <w:p w14:paraId="35CBAD38" w14:textId="25704894" w:rsidR="00971E5A" w:rsidRPr="00795970" w:rsidRDefault="00971E5A" w:rsidP="00971E5A">
            <w:pPr>
              <w:spacing w:after="0"/>
              <w:jc w:val="right"/>
              <w:rPr>
                <w:sz w:val="17"/>
                <w:szCs w:val="17"/>
              </w:rPr>
            </w:pPr>
            <w:r w:rsidRPr="00795970">
              <w:rPr>
                <w:rFonts w:cs="Calibri"/>
                <w:sz w:val="17"/>
                <w:szCs w:val="17"/>
              </w:rPr>
              <w:t>1.0</w:t>
            </w:r>
          </w:p>
        </w:tc>
        <w:tc>
          <w:tcPr>
            <w:tcW w:w="577" w:type="pct"/>
            <w:tcBorders>
              <w:top w:val="single" w:sz="4" w:space="0" w:color="auto"/>
              <w:left w:val="nil"/>
              <w:bottom w:val="single" w:sz="4" w:space="0" w:color="auto"/>
              <w:right w:val="single" w:sz="4" w:space="0" w:color="auto"/>
            </w:tcBorders>
            <w:shd w:val="clear" w:color="auto" w:fill="auto"/>
            <w:vAlign w:val="center"/>
          </w:tcPr>
          <w:p w14:paraId="61C0FF47" w14:textId="79D9F9EF"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440E4100" w14:textId="33C74170" w:rsidR="00971E5A" w:rsidRPr="00795970" w:rsidRDefault="00971E5A" w:rsidP="00971E5A">
            <w:pPr>
              <w:spacing w:after="0"/>
              <w:jc w:val="right"/>
              <w:rPr>
                <w:rFonts w:eastAsia="Times New Roman" w:cs="Times New Roman"/>
                <w:i/>
                <w:iCs/>
                <w:sz w:val="17"/>
                <w:szCs w:val="17"/>
                <w:lang w:val="en-US"/>
              </w:rPr>
            </w:pPr>
            <w:r w:rsidRPr="00795970">
              <w:rPr>
                <w:rFonts w:cs="Calibri"/>
                <w:i/>
                <w:iCs/>
                <w:sz w:val="17"/>
                <w:szCs w:val="17"/>
              </w:rPr>
              <w:t>23</w:t>
            </w:r>
          </w:p>
        </w:tc>
      </w:tr>
      <w:tr w:rsidR="00795970" w:rsidRPr="00795970" w14:paraId="4F4E52DC"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4CB476D6" w14:textId="77777777" w:rsidR="00853283" w:rsidRPr="00795970" w:rsidRDefault="00853283" w:rsidP="00853283">
            <w:pPr>
              <w:spacing w:after="0"/>
              <w:rPr>
                <w:rFonts w:eastAsia="Times New Roman" w:cs="Times New Roman"/>
                <w:sz w:val="17"/>
                <w:szCs w:val="17"/>
                <w:lang w:val="en-US"/>
              </w:rPr>
            </w:pPr>
            <w:r w:rsidRPr="00795970">
              <w:rPr>
                <w:b/>
                <w:sz w:val="17"/>
                <w:szCs w:val="17"/>
              </w:rPr>
              <w:t>By NFP</w:t>
            </w:r>
          </w:p>
        </w:tc>
        <w:tc>
          <w:tcPr>
            <w:tcW w:w="576" w:type="pct"/>
            <w:tcBorders>
              <w:top w:val="single" w:sz="4" w:space="0" w:color="auto"/>
              <w:left w:val="nil"/>
              <w:bottom w:val="single" w:sz="4" w:space="0" w:color="auto"/>
              <w:right w:val="nil"/>
            </w:tcBorders>
            <w:shd w:val="clear" w:color="auto" w:fill="auto"/>
            <w:vAlign w:val="center"/>
          </w:tcPr>
          <w:p w14:paraId="423FC66F" w14:textId="77777777" w:rsidR="00853283" w:rsidRPr="00795970" w:rsidRDefault="00853283" w:rsidP="00853283">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23AC703C" w14:textId="2772F9EC" w:rsidR="00853283" w:rsidRPr="00795970" w:rsidRDefault="00853283" w:rsidP="00853283">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295A7475" w14:textId="00EAA48F" w:rsidR="00853283" w:rsidRPr="00795970" w:rsidRDefault="00853283" w:rsidP="00853283">
            <w:pPr>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0E326AFF" w14:textId="32FDC1FE" w:rsidR="00853283" w:rsidRPr="00795970" w:rsidRDefault="00853283" w:rsidP="00853283">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3F3F7ED8" w14:textId="5F9D1108" w:rsidR="00853283" w:rsidRPr="00795970" w:rsidRDefault="00853283" w:rsidP="00853283">
            <w:pPr>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01F205E1" w14:textId="3A564607" w:rsidR="00853283" w:rsidRPr="00795970" w:rsidRDefault="00853283" w:rsidP="00853283">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3CD8414F" w14:textId="77777777" w:rsidR="00853283" w:rsidRPr="00795970" w:rsidRDefault="00853283" w:rsidP="00853283">
            <w:pPr>
              <w:spacing w:after="0"/>
              <w:jc w:val="right"/>
              <w:rPr>
                <w:rFonts w:eastAsia="Times New Roman" w:cs="Times New Roman"/>
                <w:sz w:val="17"/>
                <w:szCs w:val="17"/>
                <w:lang w:val="en-US"/>
              </w:rPr>
            </w:pPr>
          </w:p>
        </w:tc>
      </w:tr>
      <w:tr w:rsidR="00795970" w:rsidRPr="00795970" w14:paraId="452F6ABF"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0ACDA6A1" w14:textId="77777777" w:rsidR="00EA325D" w:rsidRPr="00795970" w:rsidRDefault="00EA325D" w:rsidP="00EA325D">
            <w:pPr>
              <w:spacing w:after="0"/>
              <w:rPr>
                <w:rFonts w:eastAsia="Times New Roman" w:cs="Times New Roman"/>
                <w:sz w:val="17"/>
                <w:szCs w:val="17"/>
                <w:lang w:val="en-US"/>
              </w:rPr>
            </w:pPr>
            <w:r w:rsidRPr="00795970">
              <w:rPr>
                <w:sz w:val="17"/>
                <w:szCs w:val="17"/>
              </w:rPr>
              <w:t>For-profit (%)</w:t>
            </w:r>
          </w:p>
        </w:tc>
        <w:tc>
          <w:tcPr>
            <w:tcW w:w="576" w:type="pct"/>
            <w:tcBorders>
              <w:top w:val="single" w:sz="4" w:space="0" w:color="auto"/>
              <w:left w:val="nil"/>
              <w:bottom w:val="single" w:sz="4" w:space="0" w:color="auto"/>
              <w:right w:val="nil"/>
            </w:tcBorders>
            <w:shd w:val="clear" w:color="auto" w:fill="auto"/>
            <w:vAlign w:val="center"/>
          </w:tcPr>
          <w:p w14:paraId="0E7E26C3" w14:textId="77777777" w:rsidR="00EA325D" w:rsidRPr="00795970" w:rsidRDefault="00EA325D" w:rsidP="00EA325D">
            <w:pPr>
              <w:spacing w:after="0"/>
              <w:jc w:val="right"/>
              <w:rPr>
                <w:rFonts w:eastAsia="Times New Roman" w:cs="Times New Roman"/>
                <w:sz w:val="17"/>
                <w:szCs w:val="17"/>
                <w:lang w:val="en-US"/>
              </w:rPr>
            </w:pPr>
            <w:r w:rsidRPr="00795970">
              <w:rPr>
                <w:rFonts w:cs="Calibri"/>
                <w:sz w:val="17"/>
                <w:szCs w:val="17"/>
              </w:rPr>
              <w:t>23.4</w:t>
            </w:r>
          </w:p>
        </w:tc>
        <w:tc>
          <w:tcPr>
            <w:tcW w:w="578" w:type="pct"/>
            <w:tcBorders>
              <w:top w:val="single" w:sz="4" w:space="0" w:color="auto"/>
              <w:left w:val="nil"/>
              <w:bottom w:val="single" w:sz="4" w:space="0" w:color="auto"/>
              <w:right w:val="nil"/>
            </w:tcBorders>
            <w:shd w:val="clear" w:color="auto" w:fill="auto"/>
            <w:vAlign w:val="center"/>
          </w:tcPr>
          <w:p w14:paraId="18A1CA21" w14:textId="58BD50FE" w:rsidR="00EA325D" w:rsidRPr="00795970" w:rsidRDefault="00EA325D" w:rsidP="00EA325D">
            <w:pPr>
              <w:spacing w:after="0"/>
              <w:jc w:val="right"/>
              <w:rPr>
                <w:rFonts w:eastAsia="Times New Roman" w:cs="Times New Roman"/>
                <w:sz w:val="17"/>
                <w:szCs w:val="17"/>
                <w:lang w:val="en-US"/>
              </w:rPr>
            </w:pPr>
            <w:r w:rsidRPr="00795970">
              <w:rPr>
                <w:rFonts w:cs="Calibri"/>
                <w:sz w:val="17"/>
                <w:szCs w:val="17"/>
              </w:rPr>
              <w:t>59.0</w:t>
            </w:r>
          </w:p>
        </w:tc>
        <w:tc>
          <w:tcPr>
            <w:tcW w:w="576" w:type="pct"/>
            <w:tcBorders>
              <w:top w:val="single" w:sz="4" w:space="0" w:color="auto"/>
              <w:left w:val="nil"/>
              <w:bottom w:val="single" w:sz="4" w:space="0" w:color="auto"/>
              <w:right w:val="nil"/>
            </w:tcBorders>
            <w:vAlign w:val="center"/>
          </w:tcPr>
          <w:p w14:paraId="11D40BD0" w14:textId="2BB81F71" w:rsidR="00EA325D" w:rsidRPr="00795970" w:rsidRDefault="00EA325D" w:rsidP="00EA325D">
            <w:pPr>
              <w:spacing w:after="0"/>
              <w:jc w:val="right"/>
              <w:rPr>
                <w:rFonts w:cs="Calibri"/>
                <w:sz w:val="17"/>
                <w:szCs w:val="17"/>
              </w:rPr>
            </w:pPr>
            <w:r w:rsidRPr="00795970">
              <w:rPr>
                <w:rFonts w:cs="Calibri"/>
                <w:sz w:val="17"/>
                <w:szCs w:val="17"/>
              </w:rPr>
              <w:t>40.0</w:t>
            </w:r>
          </w:p>
        </w:tc>
        <w:tc>
          <w:tcPr>
            <w:tcW w:w="576" w:type="pct"/>
            <w:tcBorders>
              <w:top w:val="single" w:sz="4" w:space="0" w:color="auto"/>
              <w:left w:val="nil"/>
              <w:bottom w:val="single" w:sz="4" w:space="0" w:color="auto"/>
              <w:right w:val="nil"/>
            </w:tcBorders>
            <w:shd w:val="clear" w:color="auto" w:fill="auto"/>
            <w:vAlign w:val="center"/>
          </w:tcPr>
          <w:p w14:paraId="0ED5EA68" w14:textId="672321F4" w:rsidR="00EA325D" w:rsidRPr="00795970" w:rsidRDefault="00EA325D" w:rsidP="00EA325D">
            <w:pPr>
              <w:spacing w:after="0"/>
              <w:jc w:val="right"/>
              <w:rPr>
                <w:rFonts w:eastAsia="Times New Roman" w:cs="Times New Roman"/>
                <w:sz w:val="17"/>
                <w:szCs w:val="17"/>
                <w:lang w:val="en-US"/>
              </w:rPr>
            </w:pPr>
            <w:r w:rsidRPr="00795970">
              <w:rPr>
                <w:rFonts w:cs="Calibri"/>
                <w:sz w:val="17"/>
                <w:szCs w:val="17"/>
              </w:rPr>
              <w:t>19.0</w:t>
            </w:r>
          </w:p>
        </w:tc>
        <w:tc>
          <w:tcPr>
            <w:tcW w:w="577" w:type="pct"/>
            <w:tcBorders>
              <w:top w:val="single" w:sz="4" w:space="0" w:color="auto"/>
              <w:left w:val="nil"/>
              <w:bottom w:val="single" w:sz="4" w:space="0" w:color="auto"/>
              <w:right w:val="nil"/>
            </w:tcBorders>
            <w:vAlign w:val="center"/>
          </w:tcPr>
          <w:p w14:paraId="3F8E41F7" w14:textId="3FD0992F" w:rsidR="00EA325D" w:rsidRPr="00795970" w:rsidRDefault="00EA325D" w:rsidP="00EA325D">
            <w:pPr>
              <w:spacing w:after="0"/>
              <w:jc w:val="right"/>
              <w:rPr>
                <w:rFonts w:cs="Calibri"/>
                <w:sz w:val="17"/>
                <w:szCs w:val="17"/>
              </w:rPr>
            </w:pPr>
            <w:r w:rsidRPr="00795970">
              <w:rPr>
                <w:rFonts w:cs="Calibri"/>
                <w:sz w:val="17"/>
                <w:szCs w:val="17"/>
              </w:rPr>
              <w:t>5.0</w:t>
            </w:r>
          </w:p>
        </w:tc>
        <w:tc>
          <w:tcPr>
            <w:tcW w:w="577" w:type="pct"/>
            <w:tcBorders>
              <w:top w:val="single" w:sz="4" w:space="0" w:color="auto"/>
              <w:left w:val="nil"/>
              <w:bottom w:val="single" w:sz="4" w:space="0" w:color="auto"/>
              <w:right w:val="single" w:sz="4" w:space="0" w:color="auto"/>
            </w:tcBorders>
            <w:shd w:val="clear" w:color="auto" w:fill="auto"/>
            <w:vAlign w:val="center"/>
          </w:tcPr>
          <w:p w14:paraId="4F8584AF" w14:textId="3780933E" w:rsidR="00EA325D" w:rsidRPr="00795970" w:rsidRDefault="00EA325D" w:rsidP="00EA325D">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50401340" w14:textId="7E2639FA" w:rsidR="00EA325D" w:rsidRPr="00795970" w:rsidRDefault="00EA325D" w:rsidP="00EA325D">
            <w:pPr>
              <w:spacing w:after="0"/>
              <w:jc w:val="right"/>
              <w:rPr>
                <w:rFonts w:eastAsia="Times New Roman" w:cs="Times New Roman"/>
                <w:i/>
                <w:iCs/>
                <w:sz w:val="17"/>
                <w:szCs w:val="17"/>
                <w:lang w:val="en-US"/>
              </w:rPr>
            </w:pPr>
            <w:r w:rsidRPr="00795970">
              <w:rPr>
                <w:rFonts w:cs="Calibri"/>
                <w:i/>
                <w:iCs/>
                <w:sz w:val="17"/>
                <w:szCs w:val="17"/>
              </w:rPr>
              <w:t>479</w:t>
            </w:r>
          </w:p>
        </w:tc>
      </w:tr>
      <w:tr w:rsidR="00795970" w:rsidRPr="00795970" w14:paraId="6C90E248"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471EFBD3" w14:textId="77777777" w:rsidR="00EA325D" w:rsidRPr="00795970" w:rsidRDefault="00EA325D" w:rsidP="00EA325D">
            <w:pPr>
              <w:spacing w:after="0"/>
              <w:rPr>
                <w:rFonts w:eastAsia="Times New Roman" w:cs="Times New Roman"/>
                <w:sz w:val="17"/>
                <w:szCs w:val="17"/>
                <w:lang w:val="en-US"/>
              </w:rPr>
            </w:pPr>
            <w:r w:rsidRPr="00795970">
              <w:rPr>
                <w:sz w:val="17"/>
                <w:szCs w:val="17"/>
              </w:rPr>
              <w:t>NFP (%)</w:t>
            </w:r>
          </w:p>
        </w:tc>
        <w:tc>
          <w:tcPr>
            <w:tcW w:w="576" w:type="pct"/>
            <w:tcBorders>
              <w:top w:val="single" w:sz="4" w:space="0" w:color="auto"/>
              <w:left w:val="nil"/>
              <w:bottom w:val="single" w:sz="4" w:space="0" w:color="auto"/>
              <w:right w:val="nil"/>
            </w:tcBorders>
            <w:shd w:val="clear" w:color="auto" w:fill="auto"/>
            <w:vAlign w:val="center"/>
          </w:tcPr>
          <w:p w14:paraId="0AAFB0B6" w14:textId="77777777" w:rsidR="00EA325D" w:rsidRPr="00795970" w:rsidRDefault="00EA325D" w:rsidP="00EA325D">
            <w:pPr>
              <w:spacing w:after="0"/>
              <w:jc w:val="right"/>
              <w:rPr>
                <w:rFonts w:eastAsia="Times New Roman" w:cs="Times New Roman"/>
                <w:sz w:val="17"/>
                <w:szCs w:val="17"/>
                <w:lang w:val="en-US"/>
              </w:rPr>
            </w:pPr>
            <w:r w:rsidRPr="00795970">
              <w:rPr>
                <w:rFonts w:cs="Calibri"/>
                <w:sz w:val="17"/>
                <w:szCs w:val="17"/>
              </w:rPr>
              <w:t>21.9</w:t>
            </w:r>
          </w:p>
        </w:tc>
        <w:tc>
          <w:tcPr>
            <w:tcW w:w="578" w:type="pct"/>
            <w:tcBorders>
              <w:top w:val="single" w:sz="4" w:space="0" w:color="auto"/>
              <w:left w:val="nil"/>
              <w:bottom w:val="single" w:sz="4" w:space="0" w:color="auto"/>
              <w:right w:val="nil"/>
            </w:tcBorders>
            <w:shd w:val="clear" w:color="auto" w:fill="auto"/>
            <w:vAlign w:val="center"/>
          </w:tcPr>
          <w:p w14:paraId="111AEE8B" w14:textId="4246D0F8" w:rsidR="00EA325D" w:rsidRPr="00795970" w:rsidRDefault="00EA325D" w:rsidP="00EA325D">
            <w:pPr>
              <w:spacing w:after="0"/>
              <w:jc w:val="right"/>
              <w:rPr>
                <w:rFonts w:eastAsia="Times New Roman" w:cs="Times New Roman"/>
                <w:sz w:val="17"/>
                <w:szCs w:val="17"/>
                <w:lang w:val="en-US"/>
              </w:rPr>
            </w:pPr>
            <w:r w:rsidRPr="00795970">
              <w:rPr>
                <w:rFonts w:cs="Calibri"/>
                <w:sz w:val="17"/>
                <w:szCs w:val="17"/>
              </w:rPr>
              <w:t>55.3</w:t>
            </w:r>
          </w:p>
        </w:tc>
        <w:tc>
          <w:tcPr>
            <w:tcW w:w="576" w:type="pct"/>
            <w:tcBorders>
              <w:top w:val="single" w:sz="4" w:space="0" w:color="auto"/>
              <w:left w:val="nil"/>
              <w:bottom w:val="single" w:sz="4" w:space="0" w:color="auto"/>
              <w:right w:val="nil"/>
            </w:tcBorders>
            <w:vAlign w:val="center"/>
          </w:tcPr>
          <w:p w14:paraId="513DF55B" w14:textId="68EE9564" w:rsidR="00EA325D" w:rsidRPr="00795970" w:rsidRDefault="00EA325D" w:rsidP="00EA325D">
            <w:pPr>
              <w:spacing w:after="0"/>
              <w:jc w:val="right"/>
              <w:rPr>
                <w:rFonts w:cs="Calibri"/>
                <w:sz w:val="17"/>
                <w:szCs w:val="17"/>
              </w:rPr>
            </w:pPr>
            <w:r w:rsidRPr="00795970">
              <w:rPr>
                <w:rFonts w:cs="Calibri"/>
                <w:sz w:val="17"/>
                <w:szCs w:val="17"/>
              </w:rPr>
              <w:t>39.5</w:t>
            </w:r>
          </w:p>
        </w:tc>
        <w:tc>
          <w:tcPr>
            <w:tcW w:w="576" w:type="pct"/>
            <w:tcBorders>
              <w:top w:val="single" w:sz="4" w:space="0" w:color="auto"/>
              <w:left w:val="nil"/>
              <w:bottom w:val="single" w:sz="4" w:space="0" w:color="auto"/>
              <w:right w:val="nil"/>
            </w:tcBorders>
            <w:shd w:val="clear" w:color="auto" w:fill="auto"/>
            <w:vAlign w:val="center"/>
          </w:tcPr>
          <w:p w14:paraId="50FA7A00" w14:textId="5BA6A102" w:rsidR="00EA325D" w:rsidRPr="00795970" w:rsidRDefault="00EA325D" w:rsidP="00EA325D">
            <w:pPr>
              <w:spacing w:after="0"/>
              <w:jc w:val="right"/>
              <w:rPr>
                <w:rFonts w:eastAsia="Times New Roman" w:cs="Times New Roman"/>
                <w:sz w:val="17"/>
                <w:szCs w:val="17"/>
                <w:lang w:val="en-US"/>
              </w:rPr>
            </w:pPr>
            <w:r w:rsidRPr="00795970">
              <w:rPr>
                <w:rFonts w:cs="Calibri"/>
                <w:sz w:val="17"/>
                <w:szCs w:val="17"/>
              </w:rPr>
              <w:t>15.0</w:t>
            </w:r>
          </w:p>
        </w:tc>
        <w:tc>
          <w:tcPr>
            <w:tcW w:w="577" w:type="pct"/>
            <w:tcBorders>
              <w:top w:val="single" w:sz="4" w:space="0" w:color="auto"/>
              <w:left w:val="nil"/>
              <w:bottom w:val="single" w:sz="4" w:space="0" w:color="auto"/>
              <w:right w:val="nil"/>
            </w:tcBorders>
            <w:vAlign w:val="center"/>
          </w:tcPr>
          <w:p w14:paraId="342738F4" w14:textId="26584AB1" w:rsidR="00EA325D" w:rsidRPr="00795970" w:rsidRDefault="00EA325D" w:rsidP="00EA325D">
            <w:pPr>
              <w:spacing w:after="0"/>
              <w:jc w:val="right"/>
              <w:rPr>
                <w:rFonts w:cs="Calibri"/>
                <w:sz w:val="17"/>
                <w:szCs w:val="17"/>
              </w:rPr>
            </w:pPr>
            <w:r w:rsidRPr="00795970">
              <w:rPr>
                <w:rFonts w:cs="Calibri"/>
                <w:sz w:val="17"/>
                <w:szCs w:val="17"/>
              </w:rPr>
              <w:t>5.0</w:t>
            </w:r>
          </w:p>
        </w:tc>
        <w:tc>
          <w:tcPr>
            <w:tcW w:w="577" w:type="pct"/>
            <w:tcBorders>
              <w:top w:val="single" w:sz="4" w:space="0" w:color="auto"/>
              <w:left w:val="nil"/>
              <w:bottom w:val="single" w:sz="4" w:space="0" w:color="auto"/>
              <w:right w:val="single" w:sz="4" w:space="0" w:color="auto"/>
            </w:tcBorders>
            <w:shd w:val="clear" w:color="auto" w:fill="auto"/>
            <w:vAlign w:val="center"/>
          </w:tcPr>
          <w:p w14:paraId="5FC0B225" w14:textId="669C9B9D" w:rsidR="00EA325D" w:rsidRPr="00795970" w:rsidRDefault="00EA325D" w:rsidP="00EA325D">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7E7F168C" w14:textId="1B8B394A" w:rsidR="00EA325D" w:rsidRPr="00795970" w:rsidRDefault="00EA325D" w:rsidP="00EA325D">
            <w:pPr>
              <w:spacing w:after="0"/>
              <w:jc w:val="right"/>
              <w:rPr>
                <w:rFonts w:eastAsia="Times New Roman" w:cs="Times New Roman"/>
                <w:i/>
                <w:iCs/>
                <w:sz w:val="17"/>
                <w:szCs w:val="17"/>
                <w:lang w:val="en-US"/>
              </w:rPr>
            </w:pPr>
            <w:r w:rsidRPr="00795970">
              <w:rPr>
                <w:rFonts w:cs="Calibri"/>
                <w:i/>
                <w:iCs/>
                <w:sz w:val="17"/>
                <w:szCs w:val="17"/>
              </w:rPr>
              <w:t>396</w:t>
            </w:r>
          </w:p>
        </w:tc>
      </w:tr>
      <w:tr w:rsidR="00795970" w:rsidRPr="00795970" w14:paraId="22E333B0"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0D45D3E1" w14:textId="77777777" w:rsidR="00853283" w:rsidRPr="00795970" w:rsidRDefault="00853283" w:rsidP="00853283">
            <w:pPr>
              <w:spacing w:after="0"/>
              <w:rPr>
                <w:rFonts w:eastAsia="Times New Roman" w:cs="Times New Roman"/>
                <w:sz w:val="17"/>
                <w:szCs w:val="17"/>
                <w:lang w:val="en-US"/>
              </w:rPr>
            </w:pPr>
            <w:r w:rsidRPr="00795970">
              <w:rPr>
                <w:b/>
                <w:sz w:val="17"/>
                <w:szCs w:val="17"/>
              </w:rPr>
              <w:t>By MMM (revenue)</w:t>
            </w:r>
          </w:p>
        </w:tc>
        <w:tc>
          <w:tcPr>
            <w:tcW w:w="576" w:type="pct"/>
            <w:tcBorders>
              <w:top w:val="single" w:sz="4" w:space="0" w:color="auto"/>
              <w:left w:val="nil"/>
              <w:bottom w:val="single" w:sz="4" w:space="0" w:color="auto"/>
              <w:right w:val="nil"/>
            </w:tcBorders>
            <w:shd w:val="clear" w:color="auto" w:fill="auto"/>
            <w:vAlign w:val="center"/>
          </w:tcPr>
          <w:p w14:paraId="4ADE0B9F" w14:textId="77777777" w:rsidR="00853283" w:rsidRPr="00795970" w:rsidRDefault="00853283" w:rsidP="00853283">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4370A508" w14:textId="23E61896" w:rsidR="00853283" w:rsidRPr="00795970" w:rsidRDefault="00853283" w:rsidP="00853283">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53780EAE" w14:textId="4D4A049D" w:rsidR="00853283" w:rsidRPr="00795970" w:rsidRDefault="00853283" w:rsidP="00853283">
            <w:pPr>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3FD7FCD5" w14:textId="7E836938" w:rsidR="00853283" w:rsidRPr="00795970" w:rsidRDefault="00853283" w:rsidP="00853283">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5C0B4621" w14:textId="243639AD" w:rsidR="00853283" w:rsidRPr="00795970" w:rsidRDefault="00853283" w:rsidP="00853283">
            <w:pPr>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378E3628" w14:textId="210AC4DB" w:rsidR="00853283" w:rsidRPr="00795970" w:rsidRDefault="00853283" w:rsidP="00853283">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65C07206" w14:textId="77777777" w:rsidR="00853283" w:rsidRPr="00795970" w:rsidRDefault="00853283" w:rsidP="00853283">
            <w:pPr>
              <w:spacing w:after="0"/>
              <w:jc w:val="right"/>
              <w:rPr>
                <w:rFonts w:eastAsia="Times New Roman" w:cs="Times New Roman"/>
                <w:sz w:val="17"/>
                <w:szCs w:val="17"/>
                <w:lang w:val="en-US"/>
              </w:rPr>
            </w:pPr>
          </w:p>
        </w:tc>
      </w:tr>
      <w:tr w:rsidR="00795970" w:rsidRPr="00795970" w14:paraId="6EA05D04"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0142A2CF" w14:textId="77777777" w:rsidR="00971E5A" w:rsidRPr="00795970" w:rsidRDefault="00971E5A" w:rsidP="00971E5A">
            <w:pPr>
              <w:spacing w:after="0"/>
              <w:rPr>
                <w:rFonts w:eastAsia="Times New Roman" w:cs="Times New Roman"/>
                <w:sz w:val="17"/>
                <w:szCs w:val="17"/>
                <w:lang w:val="en-US"/>
              </w:rPr>
            </w:pPr>
            <w:r w:rsidRPr="00795970">
              <w:rPr>
                <w:sz w:val="17"/>
                <w:szCs w:val="17"/>
              </w:rPr>
              <w:t>≤3 (%)</w:t>
            </w:r>
          </w:p>
        </w:tc>
        <w:tc>
          <w:tcPr>
            <w:tcW w:w="576" w:type="pct"/>
            <w:tcBorders>
              <w:top w:val="single" w:sz="4" w:space="0" w:color="auto"/>
              <w:left w:val="nil"/>
              <w:bottom w:val="single" w:sz="4" w:space="0" w:color="auto"/>
              <w:right w:val="nil"/>
            </w:tcBorders>
            <w:shd w:val="clear" w:color="auto" w:fill="auto"/>
            <w:vAlign w:val="center"/>
          </w:tcPr>
          <w:p w14:paraId="746C97B1" w14:textId="77777777"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22.1</w:t>
            </w:r>
          </w:p>
        </w:tc>
        <w:tc>
          <w:tcPr>
            <w:tcW w:w="578" w:type="pct"/>
            <w:tcBorders>
              <w:top w:val="single" w:sz="4" w:space="0" w:color="auto"/>
              <w:left w:val="nil"/>
              <w:bottom w:val="single" w:sz="4" w:space="0" w:color="auto"/>
              <w:right w:val="nil"/>
            </w:tcBorders>
            <w:shd w:val="clear" w:color="auto" w:fill="auto"/>
            <w:vAlign w:val="center"/>
          </w:tcPr>
          <w:p w14:paraId="05045FDC" w14:textId="2E2961E0"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58.2</w:t>
            </w:r>
          </w:p>
        </w:tc>
        <w:tc>
          <w:tcPr>
            <w:tcW w:w="576" w:type="pct"/>
            <w:tcBorders>
              <w:top w:val="single" w:sz="4" w:space="0" w:color="auto"/>
              <w:left w:val="nil"/>
              <w:bottom w:val="single" w:sz="4" w:space="0" w:color="auto"/>
              <w:right w:val="nil"/>
            </w:tcBorders>
            <w:vAlign w:val="center"/>
          </w:tcPr>
          <w:p w14:paraId="13DE31FF" w14:textId="0727EC17" w:rsidR="00971E5A" w:rsidRPr="00795970" w:rsidRDefault="00971E5A" w:rsidP="00971E5A">
            <w:pPr>
              <w:spacing w:after="0"/>
              <w:jc w:val="right"/>
              <w:rPr>
                <w:b/>
                <w:bCs/>
                <w:sz w:val="17"/>
                <w:szCs w:val="17"/>
              </w:rPr>
            </w:pPr>
            <w:r w:rsidRPr="00795970">
              <w:rPr>
                <w:rFonts w:cs="Calibri"/>
                <w:sz w:val="17"/>
                <w:szCs w:val="17"/>
              </w:rPr>
              <w:t>40.0</w:t>
            </w:r>
          </w:p>
        </w:tc>
        <w:tc>
          <w:tcPr>
            <w:tcW w:w="576" w:type="pct"/>
            <w:tcBorders>
              <w:top w:val="single" w:sz="4" w:space="0" w:color="auto"/>
              <w:left w:val="nil"/>
              <w:bottom w:val="single" w:sz="4" w:space="0" w:color="auto"/>
              <w:right w:val="nil"/>
            </w:tcBorders>
            <w:shd w:val="clear" w:color="auto" w:fill="auto"/>
            <w:vAlign w:val="center"/>
          </w:tcPr>
          <w:p w14:paraId="4E30CA85" w14:textId="511AFE77"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15.0</w:t>
            </w:r>
          </w:p>
        </w:tc>
        <w:tc>
          <w:tcPr>
            <w:tcW w:w="577" w:type="pct"/>
            <w:tcBorders>
              <w:top w:val="single" w:sz="4" w:space="0" w:color="auto"/>
              <w:left w:val="nil"/>
              <w:bottom w:val="single" w:sz="4" w:space="0" w:color="auto"/>
              <w:right w:val="nil"/>
            </w:tcBorders>
            <w:vAlign w:val="center"/>
          </w:tcPr>
          <w:p w14:paraId="40D623B6" w14:textId="330A517F" w:rsidR="00971E5A" w:rsidRPr="00795970" w:rsidRDefault="00971E5A" w:rsidP="00971E5A">
            <w:pPr>
              <w:spacing w:after="0"/>
              <w:jc w:val="right"/>
              <w:rPr>
                <w:b/>
                <w:bCs/>
                <w:sz w:val="17"/>
                <w:szCs w:val="17"/>
              </w:rPr>
            </w:pPr>
            <w:r w:rsidRPr="00795970">
              <w:rPr>
                <w:rFonts w:cs="Calibri"/>
                <w:sz w:val="17"/>
                <w:szCs w:val="17"/>
              </w:rPr>
              <w:t>5.0</w:t>
            </w:r>
          </w:p>
        </w:tc>
        <w:tc>
          <w:tcPr>
            <w:tcW w:w="577" w:type="pct"/>
            <w:tcBorders>
              <w:top w:val="single" w:sz="4" w:space="0" w:color="auto"/>
              <w:left w:val="nil"/>
              <w:bottom w:val="single" w:sz="4" w:space="0" w:color="auto"/>
              <w:right w:val="single" w:sz="4" w:space="0" w:color="auto"/>
            </w:tcBorders>
            <w:shd w:val="clear" w:color="auto" w:fill="auto"/>
            <w:vAlign w:val="center"/>
          </w:tcPr>
          <w:p w14:paraId="7224DD53" w14:textId="6034D522"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0B4B9BB0" w14:textId="47217CF6" w:rsidR="00971E5A" w:rsidRPr="00795970" w:rsidRDefault="00971E5A" w:rsidP="00971E5A">
            <w:pPr>
              <w:spacing w:after="0"/>
              <w:jc w:val="right"/>
              <w:rPr>
                <w:rFonts w:eastAsia="Times New Roman" w:cs="Times New Roman"/>
                <w:i/>
                <w:iCs/>
                <w:sz w:val="17"/>
                <w:szCs w:val="17"/>
                <w:lang w:val="en-US"/>
              </w:rPr>
            </w:pPr>
            <w:r w:rsidRPr="00795970">
              <w:rPr>
                <w:rFonts w:cs="Calibri"/>
                <w:i/>
                <w:iCs/>
                <w:sz w:val="17"/>
                <w:szCs w:val="17"/>
              </w:rPr>
              <w:t>727</w:t>
            </w:r>
          </w:p>
        </w:tc>
      </w:tr>
      <w:tr w:rsidR="00795970" w:rsidRPr="00795970" w14:paraId="17DA0192"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191D577E" w14:textId="77777777" w:rsidR="00971E5A" w:rsidRPr="00795970" w:rsidRDefault="00971E5A" w:rsidP="00971E5A">
            <w:pPr>
              <w:spacing w:after="0"/>
              <w:rPr>
                <w:rFonts w:eastAsia="Times New Roman" w:cs="Times New Roman"/>
                <w:sz w:val="17"/>
                <w:szCs w:val="17"/>
                <w:lang w:val="en-US"/>
              </w:rPr>
            </w:pPr>
            <w:r w:rsidRPr="00795970">
              <w:rPr>
                <w:sz w:val="17"/>
                <w:szCs w:val="17"/>
              </w:rPr>
              <w:t>4-5 (%)</w:t>
            </w:r>
          </w:p>
        </w:tc>
        <w:tc>
          <w:tcPr>
            <w:tcW w:w="576" w:type="pct"/>
            <w:tcBorders>
              <w:top w:val="single" w:sz="4" w:space="0" w:color="auto"/>
              <w:left w:val="nil"/>
              <w:bottom w:val="single" w:sz="4" w:space="0" w:color="auto"/>
              <w:right w:val="nil"/>
            </w:tcBorders>
            <w:shd w:val="clear" w:color="auto" w:fill="auto"/>
            <w:vAlign w:val="center"/>
          </w:tcPr>
          <w:p w14:paraId="15B24C20" w14:textId="77777777"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23.8</w:t>
            </w:r>
          </w:p>
        </w:tc>
        <w:tc>
          <w:tcPr>
            <w:tcW w:w="578" w:type="pct"/>
            <w:tcBorders>
              <w:top w:val="single" w:sz="4" w:space="0" w:color="auto"/>
              <w:left w:val="nil"/>
              <w:bottom w:val="single" w:sz="4" w:space="0" w:color="auto"/>
              <w:right w:val="nil"/>
            </w:tcBorders>
            <w:shd w:val="clear" w:color="auto" w:fill="auto"/>
            <w:vAlign w:val="center"/>
          </w:tcPr>
          <w:p w14:paraId="741F28CF" w14:textId="00E2FCA4"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55.0</w:t>
            </w:r>
          </w:p>
        </w:tc>
        <w:tc>
          <w:tcPr>
            <w:tcW w:w="576" w:type="pct"/>
            <w:tcBorders>
              <w:top w:val="single" w:sz="4" w:space="0" w:color="auto"/>
              <w:left w:val="nil"/>
              <w:bottom w:val="single" w:sz="4" w:space="0" w:color="auto"/>
              <w:right w:val="nil"/>
            </w:tcBorders>
            <w:vAlign w:val="center"/>
          </w:tcPr>
          <w:p w14:paraId="6A6D8E73" w14:textId="4B30C8B5" w:rsidR="00971E5A" w:rsidRPr="00795970" w:rsidRDefault="00971E5A" w:rsidP="00971E5A">
            <w:pPr>
              <w:spacing w:after="0"/>
              <w:jc w:val="right"/>
              <w:rPr>
                <w:sz w:val="17"/>
                <w:szCs w:val="17"/>
              </w:rPr>
            </w:pPr>
            <w:r w:rsidRPr="00795970">
              <w:rPr>
                <w:rFonts w:cs="Calibri"/>
                <w:sz w:val="17"/>
                <w:szCs w:val="17"/>
              </w:rPr>
              <w:t>42.5</w:t>
            </w:r>
          </w:p>
        </w:tc>
        <w:tc>
          <w:tcPr>
            <w:tcW w:w="576" w:type="pct"/>
            <w:tcBorders>
              <w:top w:val="single" w:sz="4" w:space="0" w:color="auto"/>
              <w:left w:val="nil"/>
              <w:bottom w:val="single" w:sz="4" w:space="0" w:color="auto"/>
              <w:right w:val="nil"/>
            </w:tcBorders>
            <w:shd w:val="clear" w:color="auto" w:fill="auto"/>
            <w:vAlign w:val="center"/>
          </w:tcPr>
          <w:p w14:paraId="07FEB85C" w14:textId="2276133D"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20.0</w:t>
            </w:r>
          </w:p>
        </w:tc>
        <w:tc>
          <w:tcPr>
            <w:tcW w:w="577" w:type="pct"/>
            <w:tcBorders>
              <w:top w:val="single" w:sz="4" w:space="0" w:color="auto"/>
              <w:left w:val="nil"/>
              <w:bottom w:val="single" w:sz="4" w:space="0" w:color="auto"/>
              <w:right w:val="nil"/>
            </w:tcBorders>
            <w:vAlign w:val="center"/>
          </w:tcPr>
          <w:p w14:paraId="51F34816" w14:textId="4EBDB964" w:rsidR="00971E5A" w:rsidRPr="00795970" w:rsidRDefault="00971E5A" w:rsidP="00971E5A">
            <w:pPr>
              <w:spacing w:after="0"/>
              <w:jc w:val="right"/>
              <w:rPr>
                <w:sz w:val="17"/>
                <w:szCs w:val="17"/>
              </w:rPr>
            </w:pPr>
            <w:r w:rsidRPr="00795970">
              <w:rPr>
                <w:rFonts w:cs="Calibri"/>
                <w:sz w:val="17"/>
                <w:szCs w:val="17"/>
              </w:rPr>
              <w:t>5.0</w:t>
            </w:r>
          </w:p>
        </w:tc>
        <w:tc>
          <w:tcPr>
            <w:tcW w:w="577" w:type="pct"/>
            <w:tcBorders>
              <w:top w:val="single" w:sz="4" w:space="0" w:color="auto"/>
              <w:left w:val="nil"/>
              <w:bottom w:val="single" w:sz="4" w:space="0" w:color="auto"/>
              <w:right w:val="single" w:sz="4" w:space="0" w:color="auto"/>
            </w:tcBorders>
            <w:shd w:val="clear" w:color="auto" w:fill="auto"/>
            <w:vAlign w:val="center"/>
          </w:tcPr>
          <w:p w14:paraId="7D214356" w14:textId="12BC93E5" w:rsidR="00971E5A" w:rsidRPr="00795970" w:rsidRDefault="00971E5A" w:rsidP="00971E5A">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00214829" w14:textId="6AC3C23B" w:rsidR="00971E5A" w:rsidRPr="00795970" w:rsidRDefault="00971E5A" w:rsidP="00971E5A">
            <w:pPr>
              <w:spacing w:after="0"/>
              <w:jc w:val="right"/>
              <w:rPr>
                <w:rFonts w:eastAsia="Times New Roman" w:cs="Times New Roman"/>
                <w:i/>
                <w:iCs/>
                <w:sz w:val="17"/>
                <w:szCs w:val="17"/>
                <w:lang w:val="en-US"/>
              </w:rPr>
            </w:pPr>
            <w:r w:rsidRPr="00795970">
              <w:rPr>
                <w:rFonts w:cs="Calibri"/>
                <w:i/>
                <w:iCs/>
                <w:sz w:val="17"/>
                <w:szCs w:val="17"/>
              </w:rPr>
              <w:t>77</w:t>
            </w:r>
          </w:p>
        </w:tc>
      </w:tr>
      <w:tr w:rsidR="00795970" w:rsidRPr="00795970" w14:paraId="6EE9F8EA"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217B0C1E" w14:textId="77777777" w:rsidR="00971E5A" w:rsidRPr="00795970" w:rsidRDefault="00971E5A" w:rsidP="00971E5A">
            <w:pPr>
              <w:spacing w:after="0"/>
              <w:rPr>
                <w:sz w:val="17"/>
                <w:szCs w:val="17"/>
              </w:rPr>
            </w:pPr>
            <w:r w:rsidRPr="00795970">
              <w:rPr>
                <w:sz w:val="17"/>
                <w:szCs w:val="17"/>
              </w:rPr>
              <w:t>≥6 (%)</w:t>
            </w:r>
          </w:p>
        </w:tc>
        <w:tc>
          <w:tcPr>
            <w:tcW w:w="576" w:type="pct"/>
            <w:tcBorders>
              <w:top w:val="single" w:sz="4" w:space="0" w:color="auto"/>
              <w:left w:val="nil"/>
              <w:bottom w:val="single" w:sz="4" w:space="0" w:color="auto"/>
              <w:right w:val="nil"/>
            </w:tcBorders>
            <w:shd w:val="clear" w:color="auto" w:fill="auto"/>
            <w:vAlign w:val="center"/>
          </w:tcPr>
          <w:p w14:paraId="088CA716" w14:textId="77777777" w:rsidR="00971E5A" w:rsidRPr="00795970" w:rsidRDefault="00971E5A" w:rsidP="00971E5A">
            <w:pPr>
              <w:spacing w:after="0"/>
              <w:jc w:val="right"/>
              <w:rPr>
                <w:sz w:val="17"/>
                <w:szCs w:val="17"/>
              </w:rPr>
            </w:pPr>
            <w:r w:rsidRPr="00795970">
              <w:rPr>
                <w:rFonts w:cs="Calibri"/>
                <w:sz w:val="17"/>
                <w:szCs w:val="17"/>
              </w:rPr>
              <w:t>27.2</w:t>
            </w:r>
          </w:p>
        </w:tc>
        <w:tc>
          <w:tcPr>
            <w:tcW w:w="578" w:type="pct"/>
            <w:tcBorders>
              <w:top w:val="single" w:sz="4" w:space="0" w:color="auto"/>
              <w:left w:val="nil"/>
              <w:bottom w:val="single" w:sz="4" w:space="0" w:color="auto"/>
              <w:right w:val="nil"/>
            </w:tcBorders>
            <w:shd w:val="clear" w:color="auto" w:fill="auto"/>
            <w:vAlign w:val="center"/>
          </w:tcPr>
          <w:p w14:paraId="16F2A7EC" w14:textId="2B3F7541" w:rsidR="00971E5A" w:rsidRPr="00795970" w:rsidRDefault="00971E5A" w:rsidP="00971E5A">
            <w:pPr>
              <w:spacing w:after="0"/>
              <w:jc w:val="right"/>
              <w:rPr>
                <w:sz w:val="17"/>
                <w:szCs w:val="17"/>
              </w:rPr>
            </w:pPr>
            <w:r w:rsidRPr="00795970">
              <w:rPr>
                <w:rFonts w:cs="Calibri"/>
                <w:sz w:val="17"/>
                <w:szCs w:val="17"/>
              </w:rPr>
              <w:t>57.2</w:t>
            </w:r>
          </w:p>
        </w:tc>
        <w:tc>
          <w:tcPr>
            <w:tcW w:w="576" w:type="pct"/>
            <w:tcBorders>
              <w:top w:val="single" w:sz="4" w:space="0" w:color="auto"/>
              <w:left w:val="nil"/>
              <w:bottom w:val="single" w:sz="4" w:space="0" w:color="auto"/>
              <w:right w:val="nil"/>
            </w:tcBorders>
            <w:vAlign w:val="center"/>
          </w:tcPr>
          <w:p w14:paraId="7620D3A9" w14:textId="64D7387C" w:rsidR="00971E5A" w:rsidRPr="00795970" w:rsidRDefault="00971E5A" w:rsidP="00971E5A">
            <w:pPr>
              <w:spacing w:after="0"/>
              <w:jc w:val="right"/>
              <w:rPr>
                <w:sz w:val="17"/>
                <w:szCs w:val="17"/>
              </w:rPr>
            </w:pPr>
            <w:r w:rsidRPr="00795970">
              <w:rPr>
                <w:rFonts w:cs="Calibri"/>
                <w:sz w:val="17"/>
                <w:szCs w:val="17"/>
              </w:rPr>
              <w:t>47.5</w:t>
            </w:r>
          </w:p>
        </w:tc>
        <w:tc>
          <w:tcPr>
            <w:tcW w:w="576" w:type="pct"/>
            <w:tcBorders>
              <w:top w:val="single" w:sz="4" w:space="0" w:color="auto"/>
              <w:left w:val="nil"/>
              <w:bottom w:val="single" w:sz="4" w:space="0" w:color="auto"/>
              <w:right w:val="nil"/>
            </w:tcBorders>
            <w:shd w:val="clear" w:color="auto" w:fill="auto"/>
            <w:vAlign w:val="center"/>
          </w:tcPr>
          <w:p w14:paraId="6464ECCF" w14:textId="180DA124" w:rsidR="00971E5A" w:rsidRPr="00795970" w:rsidRDefault="00971E5A" w:rsidP="00971E5A">
            <w:pPr>
              <w:spacing w:after="0"/>
              <w:jc w:val="right"/>
              <w:rPr>
                <w:sz w:val="17"/>
                <w:szCs w:val="17"/>
              </w:rPr>
            </w:pPr>
            <w:r w:rsidRPr="00795970">
              <w:rPr>
                <w:rFonts w:cs="Calibri"/>
                <w:sz w:val="17"/>
                <w:szCs w:val="17"/>
              </w:rPr>
              <w:t>30.0</w:t>
            </w:r>
          </w:p>
        </w:tc>
        <w:tc>
          <w:tcPr>
            <w:tcW w:w="577" w:type="pct"/>
            <w:tcBorders>
              <w:top w:val="single" w:sz="4" w:space="0" w:color="auto"/>
              <w:left w:val="nil"/>
              <w:bottom w:val="single" w:sz="4" w:space="0" w:color="auto"/>
              <w:right w:val="nil"/>
            </w:tcBorders>
            <w:vAlign w:val="center"/>
          </w:tcPr>
          <w:p w14:paraId="0EDDA921" w14:textId="0367EC50" w:rsidR="00971E5A" w:rsidRPr="00795970" w:rsidRDefault="00971E5A" w:rsidP="00971E5A">
            <w:pPr>
              <w:spacing w:after="0"/>
              <w:jc w:val="right"/>
              <w:rPr>
                <w:sz w:val="17"/>
                <w:szCs w:val="17"/>
              </w:rPr>
            </w:pPr>
            <w:r w:rsidRPr="00795970">
              <w:rPr>
                <w:rFonts w:cs="Calibri"/>
                <w:sz w:val="17"/>
                <w:szCs w:val="17"/>
              </w:rPr>
              <w:t>4.0</w:t>
            </w:r>
          </w:p>
        </w:tc>
        <w:tc>
          <w:tcPr>
            <w:tcW w:w="577" w:type="pct"/>
            <w:tcBorders>
              <w:top w:val="single" w:sz="4" w:space="0" w:color="auto"/>
              <w:left w:val="nil"/>
              <w:bottom w:val="single" w:sz="4" w:space="0" w:color="auto"/>
              <w:right w:val="single" w:sz="4" w:space="0" w:color="auto"/>
            </w:tcBorders>
            <w:shd w:val="clear" w:color="auto" w:fill="auto"/>
            <w:vAlign w:val="center"/>
          </w:tcPr>
          <w:p w14:paraId="68AE07FD" w14:textId="12D6605F" w:rsidR="00971E5A" w:rsidRPr="00795970" w:rsidRDefault="00971E5A" w:rsidP="00971E5A">
            <w:pPr>
              <w:spacing w:after="0"/>
              <w:jc w:val="right"/>
              <w:rPr>
                <w:sz w:val="17"/>
                <w:szCs w:val="17"/>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77756D2B" w14:textId="72FF3B9B" w:rsidR="00971E5A" w:rsidRPr="00795970" w:rsidRDefault="00971E5A" w:rsidP="00971E5A">
            <w:pPr>
              <w:spacing w:after="0"/>
              <w:jc w:val="right"/>
              <w:rPr>
                <w:rFonts w:eastAsia="Times New Roman" w:cs="Times New Roman"/>
                <w:i/>
                <w:iCs/>
                <w:sz w:val="17"/>
                <w:szCs w:val="17"/>
                <w:lang w:val="en-US"/>
              </w:rPr>
            </w:pPr>
            <w:r w:rsidRPr="00795970">
              <w:rPr>
                <w:rFonts w:cs="Calibri"/>
                <w:i/>
                <w:iCs/>
                <w:sz w:val="17"/>
                <w:szCs w:val="17"/>
              </w:rPr>
              <w:t>13</w:t>
            </w:r>
          </w:p>
        </w:tc>
      </w:tr>
      <w:tr w:rsidR="00795970" w:rsidRPr="00795970" w14:paraId="3ECC32D1"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20FF113C" w14:textId="77777777" w:rsidR="00853283" w:rsidRPr="00795970" w:rsidRDefault="00853283" w:rsidP="00853283">
            <w:pPr>
              <w:spacing w:after="0"/>
              <w:rPr>
                <w:rFonts w:eastAsia="Times New Roman" w:cs="Times New Roman"/>
                <w:sz w:val="17"/>
                <w:szCs w:val="17"/>
                <w:lang w:val="en-US"/>
              </w:rPr>
            </w:pPr>
            <w:r w:rsidRPr="00795970">
              <w:rPr>
                <w:b/>
                <w:sz w:val="17"/>
                <w:szCs w:val="17"/>
              </w:rPr>
              <w:t>By service type</w:t>
            </w:r>
          </w:p>
        </w:tc>
        <w:tc>
          <w:tcPr>
            <w:tcW w:w="576" w:type="pct"/>
            <w:tcBorders>
              <w:top w:val="single" w:sz="4" w:space="0" w:color="auto"/>
              <w:left w:val="nil"/>
              <w:bottom w:val="single" w:sz="4" w:space="0" w:color="auto"/>
              <w:right w:val="nil"/>
            </w:tcBorders>
            <w:shd w:val="clear" w:color="auto" w:fill="auto"/>
            <w:vAlign w:val="center"/>
          </w:tcPr>
          <w:p w14:paraId="7444F7BF" w14:textId="77777777" w:rsidR="00853283" w:rsidRPr="00795970" w:rsidRDefault="00853283" w:rsidP="00853283">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14E14922" w14:textId="2F9EDAAB" w:rsidR="00853283" w:rsidRPr="00795970" w:rsidRDefault="00853283" w:rsidP="00853283">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21BF62D0" w14:textId="7C37A1FE" w:rsidR="00853283" w:rsidRPr="00795970" w:rsidRDefault="00853283" w:rsidP="00853283">
            <w:pPr>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463E87A6" w14:textId="311A62AA" w:rsidR="00853283" w:rsidRPr="00795970" w:rsidRDefault="00853283" w:rsidP="00853283">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67E6CD16" w14:textId="77777777" w:rsidR="00853283" w:rsidRPr="00795970" w:rsidRDefault="00853283" w:rsidP="00853283">
            <w:pPr>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1C56A068" w14:textId="77777777" w:rsidR="00853283" w:rsidRPr="00795970" w:rsidRDefault="00853283" w:rsidP="00853283">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42548056" w14:textId="77777777" w:rsidR="00853283" w:rsidRPr="00795970" w:rsidRDefault="00853283" w:rsidP="00853283">
            <w:pPr>
              <w:spacing w:after="0"/>
              <w:jc w:val="right"/>
              <w:rPr>
                <w:rFonts w:eastAsia="Times New Roman" w:cs="Times New Roman"/>
                <w:sz w:val="17"/>
                <w:szCs w:val="17"/>
                <w:lang w:val="en-US"/>
              </w:rPr>
            </w:pPr>
          </w:p>
        </w:tc>
      </w:tr>
      <w:tr w:rsidR="00795970" w:rsidRPr="00795970" w14:paraId="082332CD" w14:textId="77777777" w:rsidTr="003B4B70">
        <w:trPr>
          <w:trHeight w:val="397"/>
        </w:trPr>
        <w:tc>
          <w:tcPr>
            <w:tcW w:w="967" w:type="pct"/>
            <w:tcBorders>
              <w:top w:val="single" w:sz="4" w:space="0" w:color="auto"/>
              <w:left w:val="nil"/>
              <w:bottom w:val="single" w:sz="4" w:space="0" w:color="auto"/>
              <w:right w:val="nil"/>
            </w:tcBorders>
            <w:shd w:val="clear" w:color="auto" w:fill="auto"/>
            <w:vAlign w:val="center"/>
          </w:tcPr>
          <w:p w14:paraId="3AC65205" w14:textId="77777777" w:rsidR="00EB7D66" w:rsidRPr="00795970" w:rsidRDefault="00EB7D66" w:rsidP="00EB7D66">
            <w:pPr>
              <w:spacing w:after="0"/>
              <w:rPr>
                <w:rFonts w:eastAsia="Times New Roman" w:cs="Times New Roman"/>
                <w:sz w:val="17"/>
                <w:szCs w:val="17"/>
                <w:lang w:val="en-US"/>
              </w:rPr>
            </w:pPr>
            <w:r w:rsidRPr="00795970">
              <w:rPr>
                <w:sz w:val="17"/>
                <w:szCs w:val="17"/>
              </w:rPr>
              <w:t>High Intensity DPA (%)</w:t>
            </w:r>
          </w:p>
        </w:tc>
        <w:tc>
          <w:tcPr>
            <w:tcW w:w="576" w:type="pct"/>
            <w:tcBorders>
              <w:top w:val="single" w:sz="4" w:space="0" w:color="auto"/>
              <w:left w:val="nil"/>
              <w:bottom w:val="single" w:sz="4" w:space="0" w:color="auto"/>
              <w:right w:val="nil"/>
            </w:tcBorders>
            <w:shd w:val="clear" w:color="auto" w:fill="auto"/>
            <w:vAlign w:val="center"/>
          </w:tcPr>
          <w:p w14:paraId="65455857" w14:textId="112DA016"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20.5</w:t>
            </w:r>
          </w:p>
        </w:tc>
        <w:tc>
          <w:tcPr>
            <w:tcW w:w="578" w:type="pct"/>
            <w:tcBorders>
              <w:top w:val="single" w:sz="4" w:space="0" w:color="auto"/>
              <w:left w:val="nil"/>
              <w:bottom w:val="single" w:sz="4" w:space="0" w:color="auto"/>
              <w:right w:val="nil"/>
            </w:tcBorders>
            <w:shd w:val="clear" w:color="auto" w:fill="auto"/>
            <w:vAlign w:val="center"/>
          </w:tcPr>
          <w:p w14:paraId="305AE93C" w14:textId="0DCFE93A"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53.0</w:t>
            </w:r>
          </w:p>
        </w:tc>
        <w:tc>
          <w:tcPr>
            <w:tcW w:w="576" w:type="pct"/>
            <w:tcBorders>
              <w:top w:val="single" w:sz="4" w:space="0" w:color="auto"/>
              <w:left w:val="nil"/>
              <w:bottom w:val="single" w:sz="4" w:space="0" w:color="auto"/>
              <w:right w:val="nil"/>
            </w:tcBorders>
            <w:vAlign w:val="center"/>
          </w:tcPr>
          <w:p w14:paraId="2AB25E4B" w14:textId="4D2A4FB8" w:rsidR="00EB7D66" w:rsidRPr="00795970" w:rsidRDefault="00EB7D66" w:rsidP="00EB7D66">
            <w:pPr>
              <w:spacing w:after="0"/>
              <w:jc w:val="right"/>
              <w:rPr>
                <w:sz w:val="17"/>
                <w:szCs w:val="17"/>
              </w:rPr>
            </w:pPr>
            <w:r w:rsidRPr="00795970">
              <w:rPr>
                <w:rFonts w:cs="Calibri"/>
                <w:sz w:val="17"/>
                <w:szCs w:val="17"/>
              </w:rPr>
              <w:t>30.0</w:t>
            </w:r>
          </w:p>
        </w:tc>
        <w:tc>
          <w:tcPr>
            <w:tcW w:w="576" w:type="pct"/>
            <w:tcBorders>
              <w:top w:val="single" w:sz="4" w:space="0" w:color="auto"/>
              <w:left w:val="nil"/>
              <w:bottom w:val="single" w:sz="4" w:space="0" w:color="auto"/>
              <w:right w:val="nil"/>
            </w:tcBorders>
            <w:shd w:val="clear" w:color="auto" w:fill="auto"/>
            <w:vAlign w:val="center"/>
          </w:tcPr>
          <w:p w14:paraId="17D81F44" w14:textId="7676F00E"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15.0</w:t>
            </w:r>
          </w:p>
        </w:tc>
        <w:tc>
          <w:tcPr>
            <w:tcW w:w="577" w:type="pct"/>
            <w:tcBorders>
              <w:top w:val="single" w:sz="4" w:space="0" w:color="auto"/>
              <w:left w:val="nil"/>
              <w:bottom w:val="single" w:sz="4" w:space="0" w:color="auto"/>
              <w:right w:val="nil"/>
            </w:tcBorders>
            <w:vAlign w:val="center"/>
          </w:tcPr>
          <w:p w14:paraId="59343A22" w14:textId="25A3278E" w:rsidR="00EB7D66" w:rsidRPr="00795970" w:rsidRDefault="00EB7D66" w:rsidP="00EB7D66">
            <w:pPr>
              <w:spacing w:after="0"/>
              <w:jc w:val="right"/>
              <w:rPr>
                <w:sz w:val="17"/>
                <w:szCs w:val="17"/>
              </w:rPr>
            </w:pPr>
            <w:r w:rsidRPr="00795970">
              <w:rPr>
                <w:rFonts w:cs="Calibri"/>
                <w:sz w:val="17"/>
                <w:szCs w:val="17"/>
              </w:rPr>
              <w:t>2.0</w:t>
            </w:r>
          </w:p>
        </w:tc>
        <w:tc>
          <w:tcPr>
            <w:tcW w:w="577" w:type="pct"/>
            <w:tcBorders>
              <w:top w:val="single" w:sz="4" w:space="0" w:color="auto"/>
              <w:left w:val="nil"/>
              <w:bottom w:val="single" w:sz="4" w:space="0" w:color="auto"/>
              <w:right w:val="single" w:sz="4" w:space="0" w:color="auto"/>
            </w:tcBorders>
            <w:shd w:val="clear" w:color="auto" w:fill="auto"/>
            <w:vAlign w:val="center"/>
          </w:tcPr>
          <w:p w14:paraId="43A720AA" w14:textId="1D48B192"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7D9CEC53" w14:textId="449E91E9" w:rsidR="00EB7D66" w:rsidRPr="00795970" w:rsidRDefault="00EB7D66" w:rsidP="00EB7D66">
            <w:pPr>
              <w:spacing w:after="0"/>
              <w:jc w:val="right"/>
              <w:rPr>
                <w:rFonts w:eastAsia="Times New Roman" w:cs="Times New Roman"/>
                <w:i/>
                <w:iCs/>
                <w:sz w:val="17"/>
                <w:szCs w:val="17"/>
                <w:lang w:val="en-US"/>
              </w:rPr>
            </w:pPr>
            <w:r w:rsidRPr="00795970">
              <w:rPr>
                <w:rFonts w:cs="Calibri"/>
                <w:i/>
                <w:iCs/>
                <w:sz w:val="17"/>
                <w:szCs w:val="17"/>
              </w:rPr>
              <w:t>483</w:t>
            </w:r>
          </w:p>
        </w:tc>
      </w:tr>
      <w:tr w:rsidR="00795970" w:rsidRPr="00795970" w14:paraId="1CFD9BCC" w14:textId="77777777" w:rsidTr="003B4B70">
        <w:trPr>
          <w:trHeight w:val="397"/>
        </w:trPr>
        <w:tc>
          <w:tcPr>
            <w:tcW w:w="967" w:type="pct"/>
            <w:tcBorders>
              <w:top w:val="single" w:sz="4" w:space="0" w:color="auto"/>
              <w:left w:val="nil"/>
              <w:bottom w:val="single" w:sz="4" w:space="0" w:color="auto"/>
              <w:right w:val="nil"/>
            </w:tcBorders>
            <w:shd w:val="clear" w:color="auto" w:fill="auto"/>
            <w:vAlign w:val="center"/>
          </w:tcPr>
          <w:p w14:paraId="4960A5AF" w14:textId="77777777" w:rsidR="00EB7D66" w:rsidRPr="00795970" w:rsidRDefault="00EB7D66" w:rsidP="00EB7D66">
            <w:pPr>
              <w:spacing w:after="0"/>
              <w:rPr>
                <w:rFonts w:eastAsia="Times New Roman" w:cs="Times New Roman"/>
                <w:sz w:val="17"/>
                <w:szCs w:val="17"/>
                <w:lang w:val="en-US"/>
              </w:rPr>
            </w:pPr>
            <w:r w:rsidRPr="00795970">
              <w:rPr>
                <w:sz w:val="17"/>
                <w:szCs w:val="17"/>
              </w:rPr>
              <w:t>DPA (%)</w:t>
            </w:r>
          </w:p>
        </w:tc>
        <w:tc>
          <w:tcPr>
            <w:tcW w:w="576" w:type="pct"/>
            <w:tcBorders>
              <w:top w:val="single" w:sz="4" w:space="0" w:color="auto"/>
              <w:left w:val="nil"/>
              <w:bottom w:val="single" w:sz="4" w:space="0" w:color="auto"/>
              <w:right w:val="nil"/>
            </w:tcBorders>
            <w:shd w:val="clear" w:color="auto" w:fill="auto"/>
            <w:vAlign w:val="center"/>
          </w:tcPr>
          <w:p w14:paraId="1BC101CB" w14:textId="5A56A04D"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20.7</w:t>
            </w:r>
          </w:p>
        </w:tc>
        <w:tc>
          <w:tcPr>
            <w:tcW w:w="578" w:type="pct"/>
            <w:tcBorders>
              <w:top w:val="single" w:sz="4" w:space="0" w:color="auto"/>
              <w:left w:val="nil"/>
              <w:bottom w:val="single" w:sz="4" w:space="0" w:color="auto"/>
              <w:right w:val="nil"/>
            </w:tcBorders>
            <w:shd w:val="clear" w:color="auto" w:fill="auto"/>
            <w:vAlign w:val="center"/>
          </w:tcPr>
          <w:p w14:paraId="566E8CB4" w14:textId="3F322E2C"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50.0</w:t>
            </w:r>
          </w:p>
        </w:tc>
        <w:tc>
          <w:tcPr>
            <w:tcW w:w="576" w:type="pct"/>
            <w:tcBorders>
              <w:top w:val="single" w:sz="4" w:space="0" w:color="auto"/>
              <w:left w:val="nil"/>
              <w:bottom w:val="single" w:sz="4" w:space="0" w:color="auto"/>
              <w:right w:val="nil"/>
            </w:tcBorders>
            <w:vAlign w:val="center"/>
          </w:tcPr>
          <w:p w14:paraId="6A18CBED" w14:textId="5264040B" w:rsidR="00EB7D66" w:rsidRPr="00795970" w:rsidRDefault="00EB7D66" w:rsidP="00EB7D66">
            <w:pPr>
              <w:spacing w:after="0"/>
              <w:jc w:val="right"/>
              <w:rPr>
                <w:b/>
                <w:bCs/>
                <w:sz w:val="17"/>
                <w:szCs w:val="17"/>
              </w:rPr>
            </w:pPr>
            <w:r w:rsidRPr="00795970">
              <w:rPr>
                <w:rFonts w:cs="Calibri"/>
                <w:sz w:val="17"/>
                <w:szCs w:val="17"/>
              </w:rPr>
              <w:t>37.0</w:t>
            </w:r>
          </w:p>
        </w:tc>
        <w:tc>
          <w:tcPr>
            <w:tcW w:w="576" w:type="pct"/>
            <w:tcBorders>
              <w:top w:val="single" w:sz="4" w:space="0" w:color="auto"/>
              <w:left w:val="nil"/>
              <w:bottom w:val="single" w:sz="4" w:space="0" w:color="auto"/>
              <w:right w:val="nil"/>
            </w:tcBorders>
            <w:shd w:val="clear" w:color="auto" w:fill="auto"/>
            <w:vAlign w:val="center"/>
          </w:tcPr>
          <w:p w14:paraId="54542A93" w14:textId="0F1BD639"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15.0</w:t>
            </w:r>
          </w:p>
        </w:tc>
        <w:tc>
          <w:tcPr>
            <w:tcW w:w="577" w:type="pct"/>
            <w:tcBorders>
              <w:top w:val="single" w:sz="4" w:space="0" w:color="auto"/>
              <w:left w:val="nil"/>
              <w:bottom w:val="single" w:sz="4" w:space="0" w:color="auto"/>
              <w:right w:val="nil"/>
            </w:tcBorders>
            <w:vAlign w:val="center"/>
          </w:tcPr>
          <w:p w14:paraId="3BF21D53" w14:textId="52F7B923" w:rsidR="00EB7D66" w:rsidRPr="00795970" w:rsidRDefault="00EB7D66" w:rsidP="00EB7D66">
            <w:pPr>
              <w:spacing w:after="0"/>
              <w:jc w:val="right"/>
              <w:rPr>
                <w:b/>
                <w:bCs/>
                <w:sz w:val="17"/>
                <w:szCs w:val="17"/>
              </w:rPr>
            </w:pPr>
            <w:r w:rsidRPr="00795970">
              <w:rPr>
                <w:rFonts w:cs="Calibri"/>
                <w:sz w:val="17"/>
                <w:szCs w:val="17"/>
              </w:rPr>
              <w:t>2.0</w:t>
            </w:r>
          </w:p>
        </w:tc>
        <w:tc>
          <w:tcPr>
            <w:tcW w:w="577" w:type="pct"/>
            <w:tcBorders>
              <w:top w:val="single" w:sz="4" w:space="0" w:color="auto"/>
              <w:left w:val="nil"/>
              <w:bottom w:val="single" w:sz="4" w:space="0" w:color="auto"/>
              <w:right w:val="single" w:sz="4" w:space="0" w:color="auto"/>
            </w:tcBorders>
            <w:shd w:val="clear" w:color="auto" w:fill="auto"/>
            <w:vAlign w:val="center"/>
          </w:tcPr>
          <w:p w14:paraId="525BBD69" w14:textId="32343169"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247E5131" w14:textId="12506101" w:rsidR="00EB7D66" w:rsidRPr="00795970" w:rsidRDefault="00EB7D66" w:rsidP="00EB7D66">
            <w:pPr>
              <w:spacing w:after="0"/>
              <w:jc w:val="right"/>
              <w:rPr>
                <w:rFonts w:eastAsia="Times New Roman" w:cs="Times New Roman"/>
                <w:i/>
                <w:iCs/>
                <w:sz w:val="17"/>
                <w:szCs w:val="17"/>
                <w:lang w:val="en-US"/>
              </w:rPr>
            </w:pPr>
            <w:r w:rsidRPr="00795970">
              <w:rPr>
                <w:rFonts w:cs="Calibri"/>
                <w:i/>
                <w:iCs/>
                <w:sz w:val="17"/>
                <w:szCs w:val="17"/>
              </w:rPr>
              <w:t>645</w:t>
            </w:r>
          </w:p>
        </w:tc>
      </w:tr>
      <w:tr w:rsidR="00795970" w:rsidRPr="00795970" w14:paraId="7032A80E" w14:textId="77777777" w:rsidTr="003B4B70">
        <w:trPr>
          <w:trHeight w:val="397"/>
        </w:trPr>
        <w:tc>
          <w:tcPr>
            <w:tcW w:w="967" w:type="pct"/>
            <w:tcBorders>
              <w:top w:val="single" w:sz="4" w:space="0" w:color="auto"/>
              <w:left w:val="nil"/>
              <w:bottom w:val="single" w:sz="4" w:space="0" w:color="auto"/>
              <w:right w:val="nil"/>
            </w:tcBorders>
            <w:shd w:val="clear" w:color="auto" w:fill="auto"/>
            <w:vAlign w:val="center"/>
          </w:tcPr>
          <w:p w14:paraId="484E902A" w14:textId="77777777" w:rsidR="00EB7D66" w:rsidRPr="00795970" w:rsidRDefault="00EB7D66" w:rsidP="00EB7D66">
            <w:pPr>
              <w:spacing w:after="0"/>
              <w:rPr>
                <w:rFonts w:eastAsia="Times New Roman" w:cs="Times New Roman"/>
                <w:sz w:val="17"/>
                <w:szCs w:val="17"/>
                <w:lang w:val="en-US"/>
              </w:rPr>
            </w:pPr>
            <w:r w:rsidRPr="00795970">
              <w:rPr>
                <w:sz w:val="17"/>
                <w:szCs w:val="17"/>
              </w:rPr>
              <w:t>Part in Comm Soc Civ (%)</w:t>
            </w:r>
          </w:p>
        </w:tc>
        <w:tc>
          <w:tcPr>
            <w:tcW w:w="576" w:type="pct"/>
            <w:tcBorders>
              <w:top w:val="single" w:sz="4" w:space="0" w:color="auto"/>
              <w:left w:val="nil"/>
              <w:bottom w:val="single" w:sz="4" w:space="0" w:color="auto"/>
              <w:right w:val="nil"/>
            </w:tcBorders>
            <w:shd w:val="clear" w:color="auto" w:fill="auto"/>
            <w:vAlign w:val="center"/>
          </w:tcPr>
          <w:p w14:paraId="08FD77CC" w14:textId="55A3BFCD"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20.7</w:t>
            </w:r>
          </w:p>
        </w:tc>
        <w:tc>
          <w:tcPr>
            <w:tcW w:w="578" w:type="pct"/>
            <w:tcBorders>
              <w:top w:val="single" w:sz="4" w:space="0" w:color="auto"/>
              <w:left w:val="nil"/>
              <w:bottom w:val="single" w:sz="4" w:space="0" w:color="auto"/>
              <w:right w:val="nil"/>
            </w:tcBorders>
            <w:shd w:val="clear" w:color="auto" w:fill="auto"/>
            <w:vAlign w:val="center"/>
          </w:tcPr>
          <w:p w14:paraId="7EE98D18" w14:textId="1D865639"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55.0</w:t>
            </w:r>
          </w:p>
        </w:tc>
        <w:tc>
          <w:tcPr>
            <w:tcW w:w="576" w:type="pct"/>
            <w:tcBorders>
              <w:top w:val="single" w:sz="4" w:space="0" w:color="auto"/>
              <w:left w:val="nil"/>
              <w:bottom w:val="single" w:sz="4" w:space="0" w:color="auto"/>
              <w:right w:val="nil"/>
            </w:tcBorders>
            <w:vAlign w:val="center"/>
          </w:tcPr>
          <w:p w14:paraId="60D6D691" w14:textId="23FBCEF0" w:rsidR="00EB7D66" w:rsidRPr="00795970" w:rsidRDefault="00EB7D66" w:rsidP="00EB7D66">
            <w:pPr>
              <w:spacing w:after="0"/>
              <w:jc w:val="right"/>
              <w:rPr>
                <w:sz w:val="17"/>
                <w:szCs w:val="17"/>
              </w:rPr>
            </w:pPr>
            <w:r w:rsidRPr="00795970">
              <w:rPr>
                <w:rFonts w:cs="Calibri"/>
                <w:sz w:val="17"/>
                <w:szCs w:val="17"/>
              </w:rPr>
              <w:t>40.0</w:t>
            </w:r>
          </w:p>
        </w:tc>
        <w:tc>
          <w:tcPr>
            <w:tcW w:w="576" w:type="pct"/>
            <w:tcBorders>
              <w:top w:val="single" w:sz="4" w:space="0" w:color="auto"/>
              <w:left w:val="nil"/>
              <w:bottom w:val="single" w:sz="4" w:space="0" w:color="auto"/>
              <w:right w:val="nil"/>
            </w:tcBorders>
            <w:shd w:val="clear" w:color="auto" w:fill="auto"/>
            <w:vAlign w:val="center"/>
          </w:tcPr>
          <w:p w14:paraId="2CF25477" w14:textId="2DE97C76"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10.0</w:t>
            </w:r>
          </w:p>
        </w:tc>
        <w:tc>
          <w:tcPr>
            <w:tcW w:w="577" w:type="pct"/>
            <w:tcBorders>
              <w:top w:val="single" w:sz="4" w:space="0" w:color="auto"/>
              <w:left w:val="nil"/>
              <w:bottom w:val="single" w:sz="4" w:space="0" w:color="auto"/>
              <w:right w:val="nil"/>
            </w:tcBorders>
            <w:vAlign w:val="center"/>
          </w:tcPr>
          <w:p w14:paraId="679F2043" w14:textId="332542E1" w:rsidR="00EB7D66" w:rsidRPr="00795970" w:rsidRDefault="00EB7D66" w:rsidP="00EB7D66">
            <w:pPr>
              <w:spacing w:after="0"/>
              <w:jc w:val="right"/>
              <w:rPr>
                <w:sz w:val="17"/>
                <w:szCs w:val="17"/>
              </w:rPr>
            </w:pPr>
            <w:r w:rsidRPr="00795970">
              <w:rPr>
                <w:rFonts w:cs="Calibri"/>
                <w:sz w:val="17"/>
                <w:szCs w:val="17"/>
              </w:rPr>
              <w:t>1.0</w:t>
            </w:r>
          </w:p>
        </w:tc>
        <w:tc>
          <w:tcPr>
            <w:tcW w:w="577" w:type="pct"/>
            <w:tcBorders>
              <w:top w:val="single" w:sz="4" w:space="0" w:color="auto"/>
              <w:left w:val="nil"/>
              <w:bottom w:val="single" w:sz="4" w:space="0" w:color="auto"/>
              <w:right w:val="single" w:sz="4" w:space="0" w:color="auto"/>
            </w:tcBorders>
            <w:shd w:val="clear" w:color="auto" w:fill="auto"/>
            <w:vAlign w:val="center"/>
          </w:tcPr>
          <w:p w14:paraId="5EA58BAC" w14:textId="48A06BB4"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0FEC1D74" w14:textId="30A6102C" w:rsidR="00EB7D66" w:rsidRPr="00795970" w:rsidRDefault="00EB7D66" w:rsidP="00EB7D66">
            <w:pPr>
              <w:spacing w:after="0"/>
              <w:jc w:val="right"/>
              <w:rPr>
                <w:rFonts w:eastAsia="Times New Roman" w:cs="Times New Roman"/>
                <w:i/>
                <w:iCs/>
                <w:sz w:val="17"/>
                <w:szCs w:val="17"/>
                <w:lang w:val="en-US"/>
              </w:rPr>
            </w:pPr>
            <w:r w:rsidRPr="00795970">
              <w:rPr>
                <w:rFonts w:cs="Calibri"/>
                <w:i/>
                <w:iCs/>
                <w:sz w:val="17"/>
                <w:szCs w:val="17"/>
              </w:rPr>
              <w:t>707</w:t>
            </w:r>
          </w:p>
        </w:tc>
      </w:tr>
      <w:tr w:rsidR="00795970" w:rsidRPr="00795970" w14:paraId="169CF32F" w14:textId="77777777" w:rsidTr="003B4B70">
        <w:trPr>
          <w:trHeight w:val="397"/>
        </w:trPr>
        <w:tc>
          <w:tcPr>
            <w:tcW w:w="967" w:type="pct"/>
            <w:tcBorders>
              <w:top w:val="single" w:sz="4" w:space="0" w:color="auto"/>
              <w:left w:val="nil"/>
              <w:bottom w:val="single" w:sz="4" w:space="0" w:color="auto"/>
              <w:right w:val="nil"/>
            </w:tcBorders>
            <w:shd w:val="clear" w:color="auto" w:fill="auto"/>
            <w:vAlign w:val="center"/>
          </w:tcPr>
          <w:p w14:paraId="626614C6" w14:textId="77777777" w:rsidR="00EB7D66" w:rsidRPr="00795970" w:rsidRDefault="00EB7D66" w:rsidP="00EB7D66">
            <w:pPr>
              <w:spacing w:after="0"/>
              <w:rPr>
                <w:rFonts w:eastAsia="Times New Roman" w:cs="Times New Roman"/>
                <w:sz w:val="17"/>
                <w:szCs w:val="17"/>
                <w:lang w:val="en-US"/>
              </w:rPr>
            </w:pPr>
            <w:r w:rsidRPr="00795970">
              <w:rPr>
                <w:sz w:val="17"/>
                <w:szCs w:val="17"/>
              </w:rPr>
              <w:t>SIL (%)</w:t>
            </w:r>
          </w:p>
        </w:tc>
        <w:tc>
          <w:tcPr>
            <w:tcW w:w="576" w:type="pct"/>
            <w:tcBorders>
              <w:top w:val="single" w:sz="4" w:space="0" w:color="auto"/>
              <w:left w:val="nil"/>
              <w:bottom w:val="single" w:sz="4" w:space="0" w:color="auto"/>
              <w:right w:val="nil"/>
            </w:tcBorders>
            <w:shd w:val="clear" w:color="auto" w:fill="auto"/>
            <w:vAlign w:val="center"/>
          </w:tcPr>
          <w:p w14:paraId="0137DB28" w14:textId="1443CEB4"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24.3</w:t>
            </w:r>
          </w:p>
        </w:tc>
        <w:tc>
          <w:tcPr>
            <w:tcW w:w="578" w:type="pct"/>
            <w:tcBorders>
              <w:top w:val="single" w:sz="4" w:space="0" w:color="auto"/>
              <w:left w:val="nil"/>
              <w:bottom w:val="single" w:sz="4" w:space="0" w:color="auto"/>
              <w:right w:val="nil"/>
            </w:tcBorders>
            <w:shd w:val="clear" w:color="auto" w:fill="auto"/>
            <w:vAlign w:val="center"/>
          </w:tcPr>
          <w:p w14:paraId="56DF3E3C" w14:textId="146F6B28"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60.0</w:t>
            </w:r>
          </w:p>
        </w:tc>
        <w:tc>
          <w:tcPr>
            <w:tcW w:w="576" w:type="pct"/>
            <w:tcBorders>
              <w:top w:val="single" w:sz="4" w:space="0" w:color="auto"/>
              <w:left w:val="nil"/>
              <w:bottom w:val="single" w:sz="4" w:space="0" w:color="auto"/>
              <w:right w:val="nil"/>
            </w:tcBorders>
            <w:vAlign w:val="center"/>
          </w:tcPr>
          <w:p w14:paraId="4D63602F" w14:textId="5D3043B2" w:rsidR="00EB7D66" w:rsidRPr="00795970" w:rsidRDefault="00EB7D66" w:rsidP="00EB7D66">
            <w:pPr>
              <w:spacing w:after="0"/>
              <w:jc w:val="right"/>
              <w:rPr>
                <w:sz w:val="17"/>
                <w:szCs w:val="17"/>
              </w:rPr>
            </w:pPr>
            <w:r w:rsidRPr="00795970">
              <w:rPr>
                <w:rFonts w:cs="Calibri"/>
                <w:sz w:val="17"/>
                <w:szCs w:val="17"/>
              </w:rPr>
              <w:t>40.0</w:t>
            </w:r>
          </w:p>
        </w:tc>
        <w:tc>
          <w:tcPr>
            <w:tcW w:w="576" w:type="pct"/>
            <w:tcBorders>
              <w:top w:val="single" w:sz="4" w:space="0" w:color="auto"/>
              <w:left w:val="nil"/>
              <w:bottom w:val="single" w:sz="4" w:space="0" w:color="auto"/>
              <w:right w:val="nil"/>
            </w:tcBorders>
            <w:shd w:val="clear" w:color="auto" w:fill="auto"/>
            <w:vAlign w:val="center"/>
          </w:tcPr>
          <w:p w14:paraId="786DCEF3" w14:textId="6D0EA3C7"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20.0</w:t>
            </w:r>
          </w:p>
        </w:tc>
        <w:tc>
          <w:tcPr>
            <w:tcW w:w="577" w:type="pct"/>
            <w:tcBorders>
              <w:top w:val="single" w:sz="4" w:space="0" w:color="auto"/>
              <w:left w:val="nil"/>
              <w:bottom w:val="single" w:sz="4" w:space="0" w:color="auto"/>
              <w:right w:val="nil"/>
            </w:tcBorders>
            <w:vAlign w:val="center"/>
          </w:tcPr>
          <w:p w14:paraId="27A9455A" w14:textId="2970EE86" w:rsidR="00EB7D66" w:rsidRPr="00795970" w:rsidRDefault="00EB7D66" w:rsidP="00EB7D66">
            <w:pPr>
              <w:spacing w:after="0"/>
              <w:jc w:val="right"/>
              <w:rPr>
                <w:sz w:val="17"/>
                <w:szCs w:val="17"/>
              </w:rPr>
            </w:pPr>
            <w:r w:rsidRPr="00795970">
              <w:rPr>
                <w:rFonts w:cs="Calibri"/>
                <w:sz w:val="17"/>
                <w:szCs w:val="17"/>
              </w:rPr>
              <w:t>5.0</w:t>
            </w:r>
          </w:p>
        </w:tc>
        <w:tc>
          <w:tcPr>
            <w:tcW w:w="577" w:type="pct"/>
            <w:tcBorders>
              <w:top w:val="single" w:sz="4" w:space="0" w:color="auto"/>
              <w:left w:val="nil"/>
              <w:bottom w:val="single" w:sz="4" w:space="0" w:color="auto"/>
              <w:right w:val="single" w:sz="4" w:space="0" w:color="auto"/>
            </w:tcBorders>
            <w:shd w:val="clear" w:color="auto" w:fill="auto"/>
            <w:vAlign w:val="center"/>
          </w:tcPr>
          <w:p w14:paraId="23D657F4" w14:textId="536D63C4"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70F8DF57" w14:textId="6DC73349" w:rsidR="00EB7D66" w:rsidRPr="00795970" w:rsidRDefault="00EB7D66" w:rsidP="00EB7D66">
            <w:pPr>
              <w:spacing w:after="0"/>
              <w:jc w:val="right"/>
              <w:rPr>
                <w:rFonts w:eastAsia="Times New Roman" w:cs="Times New Roman"/>
                <w:i/>
                <w:iCs/>
                <w:sz w:val="17"/>
                <w:szCs w:val="17"/>
                <w:lang w:val="en-US"/>
              </w:rPr>
            </w:pPr>
            <w:r w:rsidRPr="00795970">
              <w:rPr>
                <w:rFonts w:cs="Calibri"/>
                <w:i/>
                <w:iCs/>
                <w:sz w:val="17"/>
                <w:szCs w:val="17"/>
              </w:rPr>
              <w:t>475</w:t>
            </w:r>
          </w:p>
        </w:tc>
      </w:tr>
      <w:tr w:rsidR="00795970" w:rsidRPr="00795970" w14:paraId="684A18E7" w14:textId="77777777" w:rsidTr="003B4B70">
        <w:trPr>
          <w:trHeight w:val="397"/>
        </w:trPr>
        <w:tc>
          <w:tcPr>
            <w:tcW w:w="967" w:type="pct"/>
            <w:tcBorders>
              <w:top w:val="single" w:sz="4" w:space="0" w:color="auto"/>
              <w:left w:val="nil"/>
              <w:bottom w:val="single" w:sz="4" w:space="0" w:color="auto"/>
              <w:right w:val="nil"/>
            </w:tcBorders>
            <w:shd w:val="clear" w:color="auto" w:fill="auto"/>
            <w:vAlign w:val="center"/>
          </w:tcPr>
          <w:p w14:paraId="1E2A1F2E" w14:textId="77777777" w:rsidR="00EB7D66" w:rsidRPr="00795970" w:rsidRDefault="00EB7D66" w:rsidP="00EB7D66">
            <w:pPr>
              <w:spacing w:after="0"/>
              <w:rPr>
                <w:rFonts w:eastAsia="Times New Roman" w:cs="Times New Roman"/>
                <w:sz w:val="17"/>
                <w:szCs w:val="17"/>
                <w:lang w:val="en-US"/>
              </w:rPr>
            </w:pPr>
            <w:r w:rsidRPr="00795970">
              <w:rPr>
                <w:sz w:val="17"/>
                <w:szCs w:val="17"/>
              </w:rPr>
              <w:t>Employment (%)</w:t>
            </w:r>
          </w:p>
        </w:tc>
        <w:tc>
          <w:tcPr>
            <w:tcW w:w="576" w:type="pct"/>
            <w:tcBorders>
              <w:top w:val="single" w:sz="4" w:space="0" w:color="auto"/>
              <w:left w:val="nil"/>
              <w:bottom w:val="single" w:sz="4" w:space="0" w:color="auto"/>
              <w:right w:val="nil"/>
            </w:tcBorders>
            <w:shd w:val="clear" w:color="auto" w:fill="auto"/>
            <w:vAlign w:val="center"/>
          </w:tcPr>
          <w:p w14:paraId="50FAD7AA" w14:textId="073007CA"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31.2</w:t>
            </w:r>
          </w:p>
        </w:tc>
        <w:tc>
          <w:tcPr>
            <w:tcW w:w="578" w:type="pct"/>
            <w:tcBorders>
              <w:top w:val="single" w:sz="4" w:space="0" w:color="auto"/>
              <w:left w:val="nil"/>
              <w:bottom w:val="single" w:sz="4" w:space="0" w:color="auto"/>
              <w:right w:val="nil"/>
            </w:tcBorders>
            <w:shd w:val="clear" w:color="auto" w:fill="auto"/>
            <w:vAlign w:val="center"/>
          </w:tcPr>
          <w:p w14:paraId="42307830" w14:textId="1FC9CEE4"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70.0</w:t>
            </w:r>
          </w:p>
        </w:tc>
        <w:tc>
          <w:tcPr>
            <w:tcW w:w="576" w:type="pct"/>
            <w:tcBorders>
              <w:top w:val="single" w:sz="4" w:space="0" w:color="auto"/>
              <w:left w:val="nil"/>
              <w:bottom w:val="single" w:sz="4" w:space="0" w:color="auto"/>
              <w:right w:val="nil"/>
            </w:tcBorders>
            <w:vAlign w:val="center"/>
          </w:tcPr>
          <w:p w14:paraId="587FA4B3" w14:textId="1733E823" w:rsidR="00EB7D66" w:rsidRPr="00795970" w:rsidRDefault="00EB7D66" w:rsidP="00EB7D66">
            <w:pPr>
              <w:spacing w:after="0"/>
              <w:jc w:val="right"/>
              <w:rPr>
                <w:sz w:val="17"/>
                <w:szCs w:val="17"/>
              </w:rPr>
            </w:pPr>
            <w:r w:rsidRPr="00795970">
              <w:rPr>
                <w:rFonts w:cs="Calibri"/>
                <w:sz w:val="17"/>
                <w:szCs w:val="17"/>
              </w:rPr>
              <w:t>50.0</w:t>
            </w:r>
          </w:p>
        </w:tc>
        <w:tc>
          <w:tcPr>
            <w:tcW w:w="576" w:type="pct"/>
            <w:tcBorders>
              <w:top w:val="single" w:sz="4" w:space="0" w:color="auto"/>
              <w:left w:val="nil"/>
              <w:bottom w:val="single" w:sz="4" w:space="0" w:color="auto"/>
              <w:right w:val="nil"/>
            </w:tcBorders>
            <w:shd w:val="clear" w:color="auto" w:fill="auto"/>
            <w:vAlign w:val="center"/>
          </w:tcPr>
          <w:p w14:paraId="33DE4A02" w14:textId="6030A492"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28.3</w:t>
            </w:r>
          </w:p>
        </w:tc>
        <w:tc>
          <w:tcPr>
            <w:tcW w:w="577" w:type="pct"/>
            <w:tcBorders>
              <w:top w:val="single" w:sz="4" w:space="0" w:color="auto"/>
              <w:left w:val="nil"/>
              <w:bottom w:val="single" w:sz="4" w:space="0" w:color="auto"/>
              <w:right w:val="nil"/>
            </w:tcBorders>
            <w:vAlign w:val="center"/>
          </w:tcPr>
          <w:p w14:paraId="71CA068A" w14:textId="5E5EE175" w:rsidR="00EB7D66" w:rsidRPr="00795970" w:rsidRDefault="00EB7D66" w:rsidP="00EB7D66">
            <w:pPr>
              <w:spacing w:after="0"/>
              <w:jc w:val="right"/>
              <w:rPr>
                <w:sz w:val="17"/>
                <w:szCs w:val="17"/>
              </w:rPr>
            </w:pPr>
            <w:r w:rsidRPr="00795970">
              <w:rPr>
                <w:rFonts w:cs="Calibri"/>
                <w:sz w:val="17"/>
                <w:szCs w:val="17"/>
              </w:rPr>
              <w:t>12.0</w:t>
            </w:r>
          </w:p>
        </w:tc>
        <w:tc>
          <w:tcPr>
            <w:tcW w:w="577" w:type="pct"/>
            <w:tcBorders>
              <w:top w:val="single" w:sz="4" w:space="0" w:color="auto"/>
              <w:left w:val="nil"/>
              <w:bottom w:val="single" w:sz="4" w:space="0" w:color="auto"/>
              <w:right w:val="single" w:sz="4" w:space="0" w:color="auto"/>
            </w:tcBorders>
            <w:shd w:val="clear" w:color="auto" w:fill="auto"/>
            <w:vAlign w:val="center"/>
          </w:tcPr>
          <w:p w14:paraId="6E69D7D6" w14:textId="0013CD8D"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5.0</w:t>
            </w:r>
          </w:p>
        </w:tc>
        <w:tc>
          <w:tcPr>
            <w:tcW w:w="573" w:type="pct"/>
            <w:tcBorders>
              <w:top w:val="single" w:sz="4" w:space="0" w:color="auto"/>
              <w:left w:val="single" w:sz="4" w:space="0" w:color="auto"/>
              <w:bottom w:val="single" w:sz="4" w:space="0" w:color="auto"/>
              <w:right w:val="nil"/>
            </w:tcBorders>
            <w:shd w:val="clear" w:color="auto" w:fill="auto"/>
            <w:vAlign w:val="center"/>
          </w:tcPr>
          <w:p w14:paraId="6D8A28BF" w14:textId="0E07666B" w:rsidR="00EB7D66" w:rsidRPr="00795970" w:rsidRDefault="00EB7D66" w:rsidP="00EB7D66">
            <w:pPr>
              <w:spacing w:after="0"/>
              <w:jc w:val="right"/>
              <w:rPr>
                <w:rFonts w:eastAsia="Times New Roman" w:cs="Times New Roman"/>
                <w:i/>
                <w:iCs/>
                <w:sz w:val="17"/>
                <w:szCs w:val="17"/>
                <w:lang w:val="en-US"/>
              </w:rPr>
            </w:pPr>
            <w:r w:rsidRPr="00795970">
              <w:rPr>
                <w:rFonts w:cs="Calibri"/>
                <w:i/>
                <w:iCs/>
                <w:sz w:val="17"/>
                <w:szCs w:val="17"/>
              </w:rPr>
              <w:t>205</w:t>
            </w:r>
          </w:p>
        </w:tc>
      </w:tr>
      <w:tr w:rsidR="00795970" w:rsidRPr="00795970" w14:paraId="505E2946" w14:textId="77777777" w:rsidTr="003B4B70">
        <w:trPr>
          <w:trHeight w:val="397"/>
        </w:trPr>
        <w:tc>
          <w:tcPr>
            <w:tcW w:w="967" w:type="pct"/>
            <w:tcBorders>
              <w:top w:val="single" w:sz="4" w:space="0" w:color="auto"/>
              <w:left w:val="nil"/>
              <w:bottom w:val="single" w:sz="4" w:space="0" w:color="auto"/>
              <w:right w:val="nil"/>
            </w:tcBorders>
            <w:shd w:val="clear" w:color="auto" w:fill="auto"/>
            <w:vAlign w:val="center"/>
          </w:tcPr>
          <w:p w14:paraId="7DAA36F2" w14:textId="77777777" w:rsidR="00EB7D66" w:rsidRPr="00795970" w:rsidRDefault="00EB7D66" w:rsidP="00EB7D66">
            <w:pPr>
              <w:spacing w:after="0"/>
              <w:rPr>
                <w:rFonts w:eastAsia="Times New Roman" w:cs="Times New Roman"/>
                <w:sz w:val="17"/>
                <w:szCs w:val="17"/>
                <w:lang w:val="en-US"/>
              </w:rPr>
            </w:pPr>
            <w:r w:rsidRPr="00795970">
              <w:rPr>
                <w:sz w:val="17"/>
                <w:szCs w:val="17"/>
              </w:rPr>
              <w:t>Groups (%)</w:t>
            </w:r>
          </w:p>
        </w:tc>
        <w:tc>
          <w:tcPr>
            <w:tcW w:w="576" w:type="pct"/>
            <w:tcBorders>
              <w:top w:val="single" w:sz="4" w:space="0" w:color="auto"/>
              <w:left w:val="nil"/>
              <w:bottom w:val="single" w:sz="4" w:space="0" w:color="auto"/>
              <w:right w:val="nil"/>
            </w:tcBorders>
            <w:shd w:val="clear" w:color="auto" w:fill="auto"/>
            <w:vAlign w:val="center"/>
          </w:tcPr>
          <w:p w14:paraId="060AEABD" w14:textId="2CE4E752"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23.0</w:t>
            </w:r>
          </w:p>
        </w:tc>
        <w:tc>
          <w:tcPr>
            <w:tcW w:w="578" w:type="pct"/>
            <w:tcBorders>
              <w:top w:val="single" w:sz="4" w:space="0" w:color="auto"/>
              <w:left w:val="nil"/>
              <w:bottom w:val="single" w:sz="4" w:space="0" w:color="auto"/>
              <w:right w:val="nil"/>
            </w:tcBorders>
            <w:shd w:val="clear" w:color="auto" w:fill="auto"/>
            <w:vAlign w:val="center"/>
          </w:tcPr>
          <w:p w14:paraId="6BDBFBD8" w14:textId="3D8E0FF7"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50.0</w:t>
            </w:r>
          </w:p>
        </w:tc>
        <w:tc>
          <w:tcPr>
            <w:tcW w:w="576" w:type="pct"/>
            <w:tcBorders>
              <w:top w:val="single" w:sz="4" w:space="0" w:color="auto"/>
              <w:left w:val="nil"/>
              <w:bottom w:val="single" w:sz="4" w:space="0" w:color="auto"/>
              <w:right w:val="nil"/>
            </w:tcBorders>
            <w:vAlign w:val="center"/>
          </w:tcPr>
          <w:p w14:paraId="71598D98" w14:textId="4660889A" w:rsidR="00EB7D66" w:rsidRPr="00795970" w:rsidRDefault="00EB7D66" w:rsidP="00EB7D66">
            <w:pPr>
              <w:spacing w:after="0"/>
              <w:jc w:val="right"/>
              <w:rPr>
                <w:b/>
                <w:bCs/>
                <w:sz w:val="17"/>
                <w:szCs w:val="17"/>
              </w:rPr>
            </w:pPr>
            <w:r w:rsidRPr="00795970">
              <w:rPr>
                <w:rFonts w:cs="Calibri"/>
                <w:sz w:val="17"/>
                <w:szCs w:val="17"/>
              </w:rPr>
              <w:t>40.0</w:t>
            </w:r>
          </w:p>
        </w:tc>
        <w:tc>
          <w:tcPr>
            <w:tcW w:w="576" w:type="pct"/>
            <w:tcBorders>
              <w:top w:val="single" w:sz="4" w:space="0" w:color="auto"/>
              <w:left w:val="nil"/>
              <w:bottom w:val="single" w:sz="4" w:space="0" w:color="auto"/>
              <w:right w:val="nil"/>
            </w:tcBorders>
            <w:shd w:val="clear" w:color="auto" w:fill="auto"/>
            <w:vAlign w:val="center"/>
          </w:tcPr>
          <w:p w14:paraId="1399F170" w14:textId="6ED4440C"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20.0</w:t>
            </w:r>
          </w:p>
        </w:tc>
        <w:tc>
          <w:tcPr>
            <w:tcW w:w="577" w:type="pct"/>
            <w:tcBorders>
              <w:top w:val="single" w:sz="4" w:space="0" w:color="auto"/>
              <w:left w:val="nil"/>
              <w:bottom w:val="single" w:sz="4" w:space="0" w:color="auto"/>
              <w:right w:val="nil"/>
            </w:tcBorders>
            <w:vAlign w:val="center"/>
          </w:tcPr>
          <w:p w14:paraId="13D01AD9" w14:textId="1E1C0EB3" w:rsidR="00EB7D66" w:rsidRPr="00795970" w:rsidRDefault="00EB7D66" w:rsidP="00EB7D66">
            <w:pPr>
              <w:spacing w:after="0"/>
              <w:jc w:val="right"/>
              <w:rPr>
                <w:b/>
                <w:bCs/>
                <w:sz w:val="17"/>
                <w:szCs w:val="17"/>
              </w:rPr>
            </w:pPr>
            <w:r w:rsidRPr="00795970">
              <w:rPr>
                <w:rFonts w:cs="Calibri"/>
                <w:sz w:val="17"/>
                <w:szCs w:val="17"/>
              </w:rPr>
              <w:t>5.0</w:t>
            </w:r>
          </w:p>
        </w:tc>
        <w:tc>
          <w:tcPr>
            <w:tcW w:w="577" w:type="pct"/>
            <w:tcBorders>
              <w:top w:val="single" w:sz="4" w:space="0" w:color="auto"/>
              <w:left w:val="nil"/>
              <w:bottom w:val="single" w:sz="4" w:space="0" w:color="auto"/>
              <w:right w:val="single" w:sz="4" w:space="0" w:color="auto"/>
            </w:tcBorders>
            <w:shd w:val="clear" w:color="auto" w:fill="auto"/>
            <w:vAlign w:val="center"/>
          </w:tcPr>
          <w:p w14:paraId="31A2C369" w14:textId="27D0D008"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4C2F5F0C" w14:textId="4CF0C3C1" w:rsidR="00EB7D66" w:rsidRPr="00795970" w:rsidRDefault="00EB7D66" w:rsidP="00EB7D66">
            <w:pPr>
              <w:spacing w:after="0"/>
              <w:jc w:val="right"/>
              <w:rPr>
                <w:rFonts w:eastAsia="Times New Roman" w:cs="Times New Roman"/>
                <w:i/>
                <w:iCs/>
                <w:sz w:val="17"/>
                <w:szCs w:val="17"/>
                <w:lang w:val="en-US"/>
              </w:rPr>
            </w:pPr>
            <w:r w:rsidRPr="00795970">
              <w:rPr>
                <w:rFonts w:cs="Calibri"/>
                <w:i/>
                <w:iCs/>
                <w:sz w:val="17"/>
                <w:szCs w:val="17"/>
              </w:rPr>
              <w:t>536</w:t>
            </w:r>
          </w:p>
        </w:tc>
      </w:tr>
      <w:tr w:rsidR="00795970" w:rsidRPr="00795970" w14:paraId="7EDB870D"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47623B12" w14:textId="77777777" w:rsidR="00853283" w:rsidRPr="00795970" w:rsidRDefault="00853283" w:rsidP="00853283">
            <w:pPr>
              <w:keepNext/>
              <w:keepLines/>
              <w:spacing w:after="0"/>
              <w:rPr>
                <w:rFonts w:eastAsia="Times New Roman" w:cs="Times New Roman"/>
                <w:sz w:val="17"/>
                <w:szCs w:val="17"/>
                <w:lang w:val="en-US"/>
              </w:rPr>
            </w:pPr>
            <w:r w:rsidRPr="00795970">
              <w:rPr>
                <w:b/>
                <w:sz w:val="17"/>
                <w:szCs w:val="17"/>
              </w:rPr>
              <w:t>By % NDIS revenue</w:t>
            </w:r>
          </w:p>
        </w:tc>
        <w:tc>
          <w:tcPr>
            <w:tcW w:w="576" w:type="pct"/>
            <w:tcBorders>
              <w:top w:val="single" w:sz="4" w:space="0" w:color="auto"/>
              <w:left w:val="nil"/>
              <w:bottom w:val="single" w:sz="4" w:space="0" w:color="auto"/>
              <w:right w:val="nil"/>
            </w:tcBorders>
            <w:shd w:val="clear" w:color="auto" w:fill="auto"/>
            <w:vAlign w:val="center"/>
          </w:tcPr>
          <w:p w14:paraId="1E80F6CF" w14:textId="77777777" w:rsidR="00853283" w:rsidRPr="00795970" w:rsidRDefault="00853283" w:rsidP="00853283">
            <w:pPr>
              <w:keepNext/>
              <w:keepLines/>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548931CC" w14:textId="66880B45" w:rsidR="00853283" w:rsidRPr="00795970" w:rsidRDefault="00853283" w:rsidP="00853283">
            <w:pPr>
              <w:keepNext/>
              <w:keepLines/>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2E484DB4" w14:textId="0C255466" w:rsidR="00853283" w:rsidRPr="00795970" w:rsidRDefault="00853283" w:rsidP="00853283">
            <w:pPr>
              <w:keepNext/>
              <w:keepLines/>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26D9D021" w14:textId="05154A76" w:rsidR="00853283" w:rsidRPr="00795970" w:rsidRDefault="00853283" w:rsidP="00853283">
            <w:pPr>
              <w:keepNext/>
              <w:keepLines/>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0D123E62" w14:textId="77777777" w:rsidR="00853283" w:rsidRPr="00795970" w:rsidRDefault="00853283" w:rsidP="00853283">
            <w:pPr>
              <w:keepNext/>
              <w:keepLines/>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0FEFF884" w14:textId="77777777" w:rsidR="00853283" w:rsidRPr="00795970" w:rsidRDefault="00853283" w:rsidP="00853283">
            <w:pPr>
              <w:keepNext/>
              <w:keepLines/>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041D9B4D" w14:textId="77777777" w:rsidR="00853283" w:rsidRPr="00795970" w:rsidRDefault="00853283" w:rsidP="00853283">
            <w:pPr>
              <w:keepNext/>
              <w:keepLines/>
              <w:spacing w:after="0"/>
              <w:jc w:val="right"/>
              <w:rPr>
                <w:rFonts w:eastAsia="Times New Roman" w:cs="Times New Roman"/>
                <w:sz w:val="17"/>
                <w:szCs w:val="17"/>
                <w:lang w:val="en-US"/>
              </w:rPr>
            </w:pPr>
          </w:p>
        </w:tc>
      </w:tr>
      <w:tr w:rsidR="00795970" w:rsidRPr="00795970" w14:paraId="753AC82F"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46D8F2C3" w14:textId="77777777" w:rsidR="00EA325D" w:rsidRPr="00795970" w:rsidRDefault="00EA325D" w:rsidP="00EA325D">
            <w:pPr>
              <w:keepNext/>
              <w:keepLines/>
              <w:spacing w:after="0"/>
              <w:rPr>
                <w:rFonts w:eastAsia="Times New Roman" w:cs="Times New Roman"/>
                <w:sz w:val="17"/>
                <w:szCs w:val="17"/>
                <w:lang w:val="en-US"/>
              </w:rPr>
            </w:pPr>
            <w:r w:rsidRPr="00795970">
              <w:rPr>
                <w:sz w:val="17"/>
                <w:szCs w:val="17"/>
              </w:rPr>
              <w:t>≤25% total revenue (%)</w:t>
            </w:r>
          </w:p>
        </w:tc>
        <w:tc>
          <w:tcPr>
            <w:tcW w:w="576" w:type="pct"/>
            <w:tcBorders>
              <w:top w:val="single" w:sz="4" w:space="0" w:color="auto"/>
              <w:left w:val="nil"/>
              <w:bottom w:val="single" w:sz="4" w:space="0" w:color="auto"/>
              <w:right w:val="nil"/>
            </w:tcBorders>
            <w:shd w:val="clear" w:color="auto" w:fill="auto"/>
            <w:vAlign w:val="center"/>
          </w:tcPr>
          <w:p w14:paraId="0BE5F231" w14:textId="77777777" w:rsidR="00EA325D" w:rsidRPr="00795970" w:rsidRDefault="00EA325D" w:rsidP="00EA325D">
            <w:pPr>
              <w:keepNext/>
              <w:keepLines/>
              <w:spacing w:after="0"/>
              <w:jc w:val="right"/>
              <w:rPr>
                <w:rFonts w:eastAsia="Times New Roman" w:cs="Times New Roman"/>
                <w:sz w:val="17"/>
                <w:szCs w:val="17"/>
                <w:lang w:val="en-US"/>
              </w:rPr>
            </w:pPr>
            <w:r w:rsidRPr="00795970">
              <w:rPr>
                <w:rFonts w:cs="Calibri"/>
                <w:sz w:val="17"/>
                <w:szCs w:val="17"/>
              </w:rPr>
              <w:t>20.8</w:t>
            </w:r>
          </w:p>
        </w:tc>
        <w:tc>
          <w:tcPr>
            <w:tcW w:w="578" w:type="pct"/>
            <w:tcBorders>
              <w:top w:val="single" w:sz="4" w:space="0" w:color="auto"/>
              <w:left w:val="nil"/>
              <w:bottom w:val="single" w:sz="4" w:space="0" w:color="auto"/>
              <w:right w:val="nil"/>
            </w:tcBorders>
            <w:shd w:val="clear" w:color="auto" w:fill="auto"/>
            <w:vAlign w:val="center"/>
          </w:tcPr>
          <w:p w14:paraId="0F8902FE" w14:textId="6170E2C8" w:rsidR="00EA325D" w:rsidRPr="00795970" w:rsidRDefault="00EA325D" w:rsidP="00EA325D">
            <w:pPr>
              <w:keepNext/>
              <w:keepLines/>
              <w:spacing w:after="0"/>
              <w:jc w:val="right"/>
              <w:rPr>
                <w:rFonts w:eastAsia="Times New Roman" w:cs="Times New Roman"/>
                <w:sz w:val="17"/>
                <w:szCs w:val="17"/>
                <w:lang w:val="en-US"/>
              </w:rPr>
            </w:pPr>
            <w:r w:rsidRPr="00795970">
              <w:rPr>
                <w:rFonts w:cs="Calibri"/>
                <w:sz w:val="17"/>
                <w:szCs w:val="17"/>
              </w:rPr>
              <w:t>53.6</w:t>
            </w:r>
          </w:p>
        </w:tc>
        <w:tc>
          <w:tcPr>
            <w:tcW w:w="576" w:type="pct"/>
            <w:tcBorders>
              <w:top w:val="single" w:sz="4" w:space="0" w:color="auto"/>
              <w:left w:val="nil"/>
              <w:bottom w:val="single" w:sz="4" w:space="0" w:color="auto"/>
              <w:right w:val="nil"/>
            </w:tcBorders>
            <w:vAlign w:val="center"/>
          </w:tcPr>
          <w:p w14:paraId="16447ECD" w14:textId="4DF077CE" w:rsidR="00EA325D" w:rsidRPr="00795970" w:rsidRDefault="00EA325D" w:rsidP="00EA325D">
            <w:pPr>
              <w:keepNext/>
              <w:keepLines/>
              <w:spacing w:after="0"/>
              <w:jc w:val="right"/>
              <w:rPr>
                <w:rFonts w:cs="Calibri"/>
                <w:sz w:val="17"/>
                <w:szCs w:val="17"/>
              </w:rPr>
            </w:pPr>
            <w:r w:rsidRPr="00795970">
              <w:rPr>
                <w:rFonts w:cs="Calibri"/>
                <w:sz w:val="17"/>
                <w:szCs w:val="17"/>
              </w:rPr>
              <w:t>40.0</w:t>
            </w:r>
          </w:p>
        </w:tc>
        <w:tc>
          <w:tcPr>
            <w:tcW w:w="576" w:type="pct"/>
            <w:tcBorders>
              <w:top w:val="single" w:sz="4" w:space="0" w:color="auto"/>
              <w:left w:val="nil"/>
              <w:bottom w:val="single" w:sz="4" w:space="0" w:color="auto"/>
              <w:right w:val="nil"/>
            </w:tcBorders>
            <w:shd w:val="clear" w:color="auto" w:fill="auto"/>
            <w:vAlign w:val="center"/>
          </w:tcPr>
          <w:p w14:paraId="5CC13E9C" w14:textId="6053F4CE" w:rsidR="00EA325D" w:rsidRPr="00795970" w:rsidRDefault="00EA325D" w:rsidP="00EA325D">
            <w:pPr>
              <w:keepNext/>
              <w:keepLines/>
              <w:spacing w:after="0"/>
              <w:jc w:val="right"/>
              <w:rPr>
                <w:rFonts w:eastAsia="Times New Roman" w:cs="Times New Roman"/>
                <w:sz w:val="17"/>
                <w:szCs w:val="17"/>
                <w:lang w:val="en-US"/>
              </w:rPr>
            </w:pPr>
            <w:r w:rsidRPr="00795970">
              <w:rPr>
                <w:rFonts w:cs="Calibri"/>
                <w:sz w:val="17"/>
                <w:szCs w:val="17"/>
              </w:rPr>
              <w:t>11.3</w:t>
            </w:r>
          </w:p>
        </w:tc>
        <w:tc>
          <w:tcPr>
            <w:tcW w:w="577" w:type="pct"/>
            <w:tcBorders>
              <w:top w:val="single" w:sz="4" w:space="0" w:color="auto"/>
              <w:left w:val="nil"/>
              <w:bottom w:val="single" w:sz="4" w:space="0" w:color="auto"/>
              <w:right w:val="nil"/>
            </w:tcBorders>
            <w:vAlign w:val="center"/>
          </w:tcPr>
          <w:p w14:paraId="7C8BD317" w14:textId="58D1CDE8" w:rsidR="00EA325D" w:rsidRPr="00795970" w:rsidRDefault="00EA325D" w:rsidP="00EA325D">
            <w:pPr>
              <w:keepNext/>
              <w:keepLines/>
              <w:spacing w:after="0"/>
              <w:jc w:val="right"/>
              <w:rPr>
                <w:rFonts w:cs="Calibri"/>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1B2E1331" w14:textId="19A751D4" w:rsidR="00EA325D" w:rsidRPr="00795970" w:rsidRDefault="00EA325D" w:rsidP="00EA325D">
            <w:pPr>
              <w:keepNext/>
              <w:keepLines/>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51A2FFC3" w14:textId="4B929562" w:rsidR="00EA325D" w:rsidRPr="00795970" w:rsidRDefault="00EA325D" w:rsidP="00EA325D">
            <w:pPr>
              <w:keepNext/>
              <w:keepLines/>
              <w:spacing w:after="0"/>
              <w:jc w:val="right"/>
              <w:rPr>
                <w:rFonts w:eastAsia="Times New Roman" w:cs="Times New Roman"/>
                <w:i/>
                <w:iCs/>
                <w:sz w:val="17"/>
                <w:szCs w:val="17"/>
                <w:lang w:val="en-US"/>
              </w:rPr>
            </w:pPr>
            <w:r w:rsidRPr="00795970">
              <w:rPr>
                <w:rFonts w:cs="Calibri"/>
                <w:i/>
                <w:iCs/>
                <w:sz w:val="17"/>
                <w:szCs w:val="17"/>
              </w:rPr>
              <w:t>136</w:t>
            </w:r>
          </w:p>
        </w:tc>
      </w:tr>
      <w:tr w:rsidR="00795970" w:rsidRPr="00795970" w14:paraId="5265E4EC"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6B1EA5F0" w14:textId="77777777" w:rsidR="00EA325D" w:rsidRPr="00795970" w:rsidRDefault="00EA325D" w:rsidP="00EA325D">
            <w:pPr>
              <w:spacing w:after="0"/>
              <w:rPr>
                <w:rFonts w:eastAsia="Times New Roman" w:cs="Times New Roman"/>
                <w:sz w:val="17"/>
                <w:szCs w:val="17"/>
                <w:lang w:val="en-US"/>
              </w:rPr>
            </w:pPr>
            <w:r w:rsidRPr="00795970">
              <w:rPr>
                <w:sz w:val="17"/>
                <w:szCs w:val="17"/>
              </w:rPr>
              <w:t>26-50 % total revenue (%)</w:t>
            </w:r>
          </w:p>
        </w:tc>
        <w:tc>
          <w:tcPr>
            <w:tcW w:w="576" w:type="pct"/>
            <w:tcBorders>
              <w:top w:val="single" w:sz="4" w:space="0" w:color="auto"/>
              <w:left w:val="nil"/>
              <w:bottom w:val="single" w:sz="4" w:space="0" w:color="auto"/>
              <w:right w:val="nil"/>
            </w:tcBorders>
            <w:shd w:val="clear" w:color="auto" w:fill="auto"/>
            <w:vAlign w:val="center"/>
          </w:tcPr>
          <w:p w14:paraId="11D0D390" w14:textId="77777777" w:rsidR="00EA325D" w:rsidRPr="00795970" w:rsidRDefault="00EA325D" w:rsidP="00EA325D">
            <w:pPr>
              <w:spacing w:after="0"/>
              <w:jc w:val="right"/>
              <w:rPr>
                <w:rFonts w:eastAsia="Times New Roman" w:cs="Times New Roman"/>
                <w:sz w:val="17"/>
                <w:szCs w:val="17"/>
                <w:lang w:val="en-US"/>
              </w:rPr>
            </w:pPr>
            <w:r w:rsidRPr="00795970">
              <w:rPr>
                <w:rFonts w:cs="Calibri"/>
                <w:sz w:val="17"/>
                <w:szCs w:val="17"/>
              </w:rPr>
              <w:t>23.0</w:t>
            </w:r>
          </w:p>
        </w:tc>
        <w:tc>
          <w:tcPr>
            <w:tcW w:w="578" w:type="pct"/>
            <w:tcBorders>
              <w:top w:val="single" w:sz="4" w:space="0" w:color="auto"/>
              <w:left w:val="nil"/>
              <w:bottom w:val="single" w:sz="4" w:space="0" w:color="auto"/>
              <w:right w:val="nil"/>
            </w:tcBorders>
            <w:shd w:val="clear" w:color="auto" w:fill="auto"/>
            <w:vAlign w:val="center"/>
          </w:tcPr>
          <w:p w14:paraId="1350FA08" w14:textId="7A62C11F" w:rsidR="00EA325D" w:rsidRPr="00795970" w:rsidRDefault="00EA325D" w:rsidP="00EA325D">
            <w:pPr>
              <w:spacing w:after="0"/>
              <w:jc w:val="right"/>
              <w:rPr>
                <w:rFonts w:eastAsia="Times New Roman" w:cs="Times New Roman"/>
                <w:sz w:val="17"/>
                <w:szCs w:val="17"/>
                <w:lang w:val="en-US"/>
              </w:rPr>
            </w:pPr>
            <w:r w:rsidRPr="00795970">
              <w:rPr>
                <w:rFonts w:cs="Calibri"/>
                <w:sz w:val="17"/>
                <w:szCs w:val="17"/>
              </w:rPr>
              <w:t>56.6</w:t>
            </w:r>
          </w:p>
        </w:tc>
        <w:tc>
          <w:tcPr>
            <w:tcW w:w="576" w:type="pct"/>
            <w:tcBorders>
              <w:top w:val="single" w:sz="4" w:space="0" w:color="auto"/>
              <w:left w:val="nil"/>
              <w:bottom w:val="single" w:sz="4" w:space="0" w:color="auto"/>
              <w:right w:val="nil"/>
            </w:tcBorders>
            <w:vAlign w:val="center"/>
          </w:tcPr>
          <w:p w14:paraId="2494B9A8" w14:textId="0A3ACCF4" w:rsidR="00EA325D" w:rsidRPr="00795970" w:rsidRDefault="00EA325D" w:rsidP="00EA325D">
            <w:pPr>
              <w:spacing w:after="0"/>
              <w:jc w:val="right"/>
              <w:rPr>
                <w:rFonts w:cs="Calibri"/>
                <w:sz w:val="17"/>
                <w:szCs w:val="17"/>
              </w:rPr>
            </w:pPr>
            <w:r w:rsidRPr="00795970">
              <w:rPr>
                <w:rFonts w:cs="Calibri"/>
                <w:sz w:val="17"/>
                <w:szCs w:val="17"/>
              </w:rPr>
              <w:t>37.0</w:t>
            </w:r>
          </w:p>
        </w:tc>
        <w:tc>
          <w:tcPr>
            <w:tcW w:w="576" w:type="pct"/>
            <w:tcBorders>
              <w:top w:val="single" w:sz="4" w:space="0" w:color="auto"/>
              <w:left w:val="nil"/>
              <w:bottom w:val="single" w:sz="4" w:space="0" w:color="auto"/>
              <w:right w:val="nil"/>
            </w:tcBorders>
            <w:shd w:val="clear" w:color="auto" w:fill="auto"/>
            <w:vAlign w:val="center"/>
          </w:tcPr>
          <w:p w14:paraId="78A33712" w14:textId="2571D074" w:rsidR="00EA325D" w:rsidRPr="00795970" w:rsidRDefault="00EA325D" w:rsidP="00EA325D">
            <w:pPr>
              <w:spacing w:after="0"/>
              <w:jc w:val="right"/>
              <w:rPr>
                <w:rFonts w:eastAsia="Times New Roman" w:cs="Times New Roman"/>
                <w:sz w:val="17"/>
                <w:szCs w:val="17"/>
                <w:lang w:val="en-US"/>
              </w:rPr>
            </w:pPr>
            <w:r w:rsidRPr="00795970">
              <w:rPr>
                <w:rFonts w:cs="Calibri"/>
                <w:sz w:val="17"/>
                <w:szCs w:val="17"/>
              </w:rPr>
              <w:t>20.0</w:t>
            </w:r>
          </w:p>
        </w:tc>
        <w:tc>
          <w:tcPr>
            <w:tcW w:w="577" w:type="pct"/>
            <w:tcBorders>
              <w:top w:val="single" w:sz="4" w:space="0" w:color="auto"/>
              <w:left w:val="nil"/>
              <w:bottom w:val="single" w:sz="4" w:space="0" w:color="auto"/>
              <w:right w:val="nil"/>
            </w:tcBorders>
            <w:vAlign w:val="center"/>
          </w:tcPr>
          <w:p w14:paraId="2884B3F6" w14:textId="209CF52B" w:rsidR="00EA325D" w:rsidRPr="00795970" w:rsidRDefault="00EA325D" w:rsidP="00EA325D">
            <w:pPr>
              <w:spacing w:after="0"/>
              <w:jc w:val="right"/>
              <w:rPr>
                <w:rFonts w:cs="Calibri"/>
                <w:sz w:val="17"/>
                <w:szCs w:val="17"/>
              </w:rPr>
            </w:pPr>
            <w:r w:rsidRPr="00795970">
              <w:rPr>
                <w:rFonts w:cs="Calibri"/>
                <w:sz w:val="17"/>
                <w:szCs w:val="17"/>
              </w:rPr>
              <w:t>5.0</w:t>
            </w:r>
          </w:p>
        </w:tc>
        <w:tc>
          <w:tcPr>
            <w:tcW w:w="577" w:type="pct"/>
            <w:tcBorders>
              <w:top w:val="single" w:sz="4" w:space="0" w:color="auto"/>
              <w:left w:val="nil"/>
              <w:bottom w:val="single" w:sz="4" w:space="0" w:color="auto"/>
              <w:right w:val="single" w:sz="4" w:space="0" w:color="auto"/>
            </w:tcBorders>
            <w:shd w:val="clear" w:color="auto" w:fill="auto"/>
            <w:vAlign w:val="center"/>
          </w:tcPr>
          <w:p w14:paraId="05F8B91D" w14:textId="2DCD20C1" w:rsidR="00EA325D" w:rsidRPr="00795970" w:rsidRDefault="00EA325D" w:rsidP="00EA325D">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31E251B9" w14:textId="5179BB60" w:rsidR="00EA325D" w:rsidRPr="00795970" w:rsidRDefault="00EA325D" w:rsidP="00EA325D">
            <w:pPr>
              <w:spacing w:after="0"/>
              <w:jc w:val="right"/>
              <w:rPr>
                <w:rFonts w:eastAsia="Times New Roman" w:cs="Times New Roman"/>
                <w:i/>
                <w:iCs/>
                <w:sz w:val="17"/>
                <w:szCs w:val="17"/>
                <w:lang w:val="en-US"/>
              </w:rPr>
            </w:pPr>
            <w:r w:rsidRPr="00795970">
              <w:rPr>
                <w:rFonts w:cs="Calibri"/>
                <w:i/>
                <w:iCs/>
                <w:sz w:val="17"/>
                <w:szCs w:val="17"/>
              </w:rPr>
              <w:t>91</w:t>
            </w:r>
          </w:p>
        </w:tc>
      </w:tr>
      <w:tr w:rsidR="00795970" w:rsidRPr="00795970" w14:paraId="7AA8566F"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2A0C0CD9" w14:textId="77777777" w:rsidR="00EA325D" w:rsidRPr="00795970" w:rsidRDefault="00EA325D" w:rsidP="00EA325D">
            <w:pPr>
              <w:spacing w:after="0"/>
              <w:rPr>
                <w:rFonts w:eastAsia="Times New Roman" w:cs="Times New Roman"/>
                <w:sz w:val="17"/>
                <w:szCs w:val="17"/>
                <w:lang w:val="en-US"/>
              </w:rPr>
            </w:pPr>
            <w:r w:rsidRPr="00795970">
              <w:rPr>
                <w:sz w:val="17"/>
                <w:szCs w:val="17"/>
              </w:rPr>
              <w:t>51-75% total revenue (%)</w:t>
            </w:r>
          </w:p>
        </w:tc>
        <w:tc>
          <w:tcPr>
            <w:tcW w:w="576" w:type="pct"/>
            <w:tcBorders>
              <w:top w:val="single" w:sz="4" w:space="0" w:color="auto"/>
              <w:left w:val="nil"/>
              <w:bottom w:val="single" w:sz="4" w:space="0" w:color="auto"/>
              <w:right w:val="nil"/>
            </w:tcBorders>
            <w:shd w:val="clear" w:color="auto" w:fill="auto"/>
            <w:vAlign w:val="center"/>
          </w:tcPr>
          <w:p w14:paraId="2B55B5E1" w14:textId="77777777" w:rsidR="00EA325D" w:rsidRPr="00795970" w:rsidRDefault="00EA325D" w:rsidP="00EA325D">
            <w:pPr>
              <w:spacing w:after="0"/>
              <w:jc w:val="right"/>
              <w:rPr>
                <w:rFonts w:eastAsia="Times New Roman" w:cs="Times New Roman"/>
                <w:sz w:val="17"/>
                <w:szCs w:val="17"/>
                <w:lang w:val="en-US"/>
              </w:rPr>
            </w:pPr>
            <w:r w:rsidRPr="00795970">
              <w:rPr>
                <w:rFonts w:cs="Calibri"/>
                <w:sz w:val="17"/>
                <w:szCs w:val="17"/>
              </w:rPr>
              <w:t>23.2</w:t>
            </w:r>
          </w:p>
        </w:tc>
        <w:tc>
          <w:tcPr>
            <w:tcW w:w="578" w:type="pct"/>
            <w:tcBorders>
              <w:top w:val="single" w:sz="4" w:space="0" w:color="auto"/>
              <w:left w:val="nil"/>
              <w:bottom w:val="single" w:sz="4" w:space="0" w:color="auto"/>
              <w:right w:val="nil"/>
            </w:tcBorders>
            <w:shd w:val="clear" w:color="auto" w:fill="auto"/>
            <w:vAlign w:val="center"/>
          </w:tcPr>
          <w:p w14:paraId="122F3270" w14:textId="6F11E4DF" w:rsidR="00EA325D" w:rsidRPr="00795970" w:rsidRDefault="00EA325D" w:rsidP="00EA325D">
            <w:pPr>
              <w:spacing w:after="0"/>
              <w:jc w:val="right"/>
              <w:rPr>
                <w:rFonts w:eastAsia="Times New Roman" w:cs="Times New Roman"/>
                <w:sz w:val="17"/>
                <w:szCs w:val="17"/>
                <w:lang w:val="en-US"/>
              </w:rPr>
            </w:pPr>
            <w:r w:rsidRPr="00795970">
              <w:rPr>
                <w:rFonts w:cs="Calibri"/>
                <w:sz w:val="17"/>
                <w:szCs w:val="17"/>
              </w:rPr>
              <w:t>60.0</w:t>
            </w:r>
          </w:p>
        </w:tc>
        <w:tc>
          <w:tcPr>
            <w:tcW w:w="576" w:type="pct"/>
            <w:tcBorders>
              <w:top w:val="single" w:sz="4" w:space="0" w:color="auto"/>
              <w:left w:val="nil"/>
              <w:bottom w:val="single" w:sz="4" w:space="0" w:color="auto"/>
              <w:right w:val="nil"/>
            </w:tcBorders>
            <w:vAlign w:val="center"/>
          </w:tcPr>
          <w:p w14:paraId="37AEA0EB" w14:textId="645C5C5A" w:rsidR="00EA325D" w:rsidRPr="00795970" w:rsidRDefault="00EA325D" w:rsidP="00EA325D">
            <w:pPr>
              <w:spacing w:after="0"/>
              <w:jc w:val="right"/>
              <w:rPr>
                <w:rFonts w:cs="Calibri"/>
                <w:sz w:val="17"/>
                <w:szCs w:val="17"/>
              </w:rPr>
            </w:pPr>
            <w:r w:rsidRPr="00795970">
              <w:rPr>
                <w:rFonts w:cs="Calibri"/>
                <w:sz w:val="17"/>
                <w:szCs w:val="17"/>
              </w:rPr>
              <w:t>40.0</w:t>
            </w:r>
          </w:p>
        </w:tc>
        <w:tc>
          <w:tcPr>
            <w:tcW w:w="576" w:type="pct"/>
            <w:tcBorders>
              <w:top w:val="single" w:sz="4" w:space="0" w:color="auto"/>
              <w:left w:val="nil"/>
              <w:bottom w:val="single" w:sz="4" w:space="0" w:color="auto"/>
              <w:right w:val="nil"/>
            </w:tcBorders>
            <w:shd w:val="clear" w:color="auto" w:fill="auto"/>
            <w:vAlign w:val="center"/>
          </w:tcPr>
          <w:p w14:paraId="416033FC" w14:textId="0D74DE06" w:rsidR="00EA325D" w:rsidRPr="00795970" w:rsidRDefault="00EA325D" w:rsidP="00EA325D">
            <w:pPr>
              <w:spacing w:after="0"/>
              <w:jc w:val="right"/>
              <w:rPr>
                <w:rFonts w:eastAsia="Times New Roman" w:cs="Times New Roman"/>
                <w:sz w:val="17"/>
                <w:szCs w:val="17"/>
                <w:lang w:val="en-US"/>
              </w:rPr>
            </w:pPr>
            <w:r w:rsidRPr="00795970">
              <w:rPr>
                <w:rFonts w:cs="Calibri"/>
                <w:sz w:val="17"/>
                <w:szCs w:val="17"/>
              </w:rPr>
              <w:t>20.0</w:t>
            </w:r>
          </w:p>
        </w:tc>
        <w:tc>
          <w:tcPr>
            <w:tcW w:w="577" w:type="pct"/>
            <w:tcBorders>
              <w:top w:val="single" w:sz="4" w:space="0" w:color="auto"/>
              <w:left w:val="nil"/>
              <w:bottom w:val="single" w:sz="4" w:space="0" w:color="auto"/>
              <w:right w:val="nil"/>
            </w:tcBorders>
            <w:vAlign w:val="center"/>
          </w:tcPr>
          <w:p w14:paraId="22B71182" w14:textId="13801224" w:rsidR="00EA325D" w:rsidRPr="00795970" w:rsidRDefault="00EA325D" w:rsidP="00EA325D">
            <w:pPr>
              <w:spacing w:after="0"/>
              <w:jc w:val="right"/>
              <w:rPr>
                <w:rFonts w:cs="Calibri"/>
                <w:sz w:val="17"/>
                <w:szCs w:val="17"/>
              </w:rPr>
            </w:pPr>
            <w:r w:rsidRPr="00795970">
              <w:rPr>
                <w:rFonts w:cs="Calibri"/>
                <w:sz w:val="17"/>
                <w:szCs w:val="17"/>
              </w:rPr>
              <w:t>5.0</w:t>
            </w:r>
          </w:p>
        </w:tc>
        <w:tc>
          <w:tcPr>
            <w:tcW w:w="577" w:type="pct"/>
            <w:tcBorders>
              <w:top w:val="single" w:sz="4" w:space="0" w:color="auto"/>
              <w:left w:val="nil"/>
              <w:bottom w:val="single" w:sz="4" w:space="0" w:color="auto"/>
              <w:right w:val="single" w:sz="4" w:space="0" w:color="auto"/>
            </w:tcBorders>
            <w:shd w:val="clear" w:color="auto" w:fill="auto"/>
            <w:vAlign w:val="center"/>
          </w:tcPr>
          <w:p w14:paraId="64275C3A" w14:textId="6E704B2E" w:rsidR="00EA325D" w:rsidRPr="00795970" w:rsidRDefault="00EA325D" w:rsidP="00EA325D">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5509F928" w14:textId="4616257F" w:rsidR="00EA325D" w:rsidRPr="00795970" w:rsidRDefault="00EA325D" w:rsidP="00EA325D">
            <w:pPr>
              <w:spacing w:after="0"/>
              <w:jc w:val="right"/>
              <w:rPr>
                <w:rFonts w:eastAsia="Times New Roman" w:cs="Times New Roman"/>
                <w:i/>
                <w:iCs/>
                <w:sz w:val="17"/>
                <w:szCs w:val="17"/>
                <w:lang w:val="en-US"/>
              </w:rPr>
            </w:pPr>
            <w:r w:rsidRPr="00795970">
              <w:rPr>
                <w:rFonts w:cs="Calibri"/>
                <w:i/>
                <w:iCs/>
                <w:sz w:val="17"/>
                <w:szCs w:val="17"/>
              </w:rPr>
              <w:t>146</w:t>
            </w:r>
          </w:p>
        </w:tc>
      </w:tr>
      <w:tr w:rsidR="00795970" w:rsidRPr="00795970" w14:paraId="270A4734"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2708D789" w14:textId="77777777" w:rsidR="00EA325D" w:rsidRPr="00795970" w:rsidRDefault="00EA325D" w:rsidP="00EA325D">
            <w:pPr>
              <w:spacing w:after="0"/>
              <w:rPr>
                <w:rFonts w:eastAsia="Times New Roman" w:cs="Times New Roman"/>
                <w:sz w:val="17"/>
                <w:szCs w:val="17"/>
                <w:lang w:val="en-US"/>
              </w:rPr>
            </w:pPr>
            <w:r w:rsidRPr="00795970">
              <w:rPr>
                <w:sz w:val="17"/>
                <w:szCs w:val="17"/>
              </w:rPr>
              <w:t>&gt;75% total revenue (%)</w:t>
            </w:r>
          </w:p>
        </w:tc>
        <w:tc>
          <w:tcPr>
            <w:tcW w:w="576" w:type="pct"/>
            <w:tcBorders>
              <w:top w:val="single" w:sz="4" w:space="0" w:color="auto"/>
              <w:left w:val="nil"/>
              <w:bottom w:val="single" w:sz="4" w:space="0" w:color="auto"/>
              <w:right w:val="nil"/>
            </w:tcBorders>
            <w:shd w:val="clear" w:color="auto" w:fill="auto"/>
            <w:vAlign w:val="center"/>
          </w:tcPr>
          <w:p w14:paraId="19417C50" w14:textId="77777777" w:rsidR="00EA325D" w:rsidRPr="00795970" w:rsidRDefault="00EA325D" w:rsidP="00EA325D">
            <w:pPr>
              <w:spacing w:after="0"/>
              <w:jc w:val="right"/>
              <w:rPr>
                <w:rFonts w:eastAsia="Times New Roman" w:cs="Times New Roman"/>
                <w:sz w:val="17"/>
                <w:szCs w:val="17"/>
                <w:lang w:val="en-US"/>
              </w:rPr>
            </w:pPr>
            <w:r w:rsidRPr="00795970">
              <w:rPr>
                <w:rFonts w:cs="Calibri"/>
                <w:sz w:val="17"/>
                <w:szCs w:val="17"/>
              </w:rPr>
              <w:t>22.8</w:t>
            </w:r>
          </w:p>
        </w:tc>
        <w:tc>
          <w:tcPr>
            <w:tcW w:w="578" w:type="pct"/>
            <w:tcBorders>
              <w:top w:val="single" w:sz="4" w:space="0" w:color="auto"/>
              <w:left w:val="nil"/>
              <w:bottom w:val="single" w:sz="4" w:space="0" w:color="auto"/>
              <w:right w:val="nil"/>
            </w:tcBorders>
            <w:shd w:val="clear" w:color="auto" w:fill="auto"/>
            <w:vAlign w:val="center"/>
          </w:tcPr>
          <w:p w14:paraId="004ABEDD" w14:textId="7D28F077" w:rsidR="00EA325D" w:rsidRPr="00795970" w:rsidRDefault="00EA325D" w:rsidP="00EA325D">
            <w:pPr>
              <w:spacing w:after="0"/>
              <w:jc w:val="right"/>
              <w:rPr>
                <w:rFonts w:eastAsia="Times New Roman" w:cs="Times New Roman"/>
                <w:sz w:val="17"/>
                <w:szCs w:val="17"/>
                <w:lang w:val="en-US"/>
              </w:rPr>
            </w:pPr>
            <w:r w:rsidRPr="00795970">
              <w:rPr>
                <w:rFonts w:cs="Calibri"/>
                <w:sz w:val="17"/>
                <w:szCs w:val="17"/>
              </w:rPr>
              <w:t>60.0</w:t>
            </w:r>
          </w:p>
        </w:tc>
        <w:tc>
          <w:tcPr>
            <w:tcW w:w="576" w:type="pct"/>
            <w:tcBorders>
              <w:top w:val="single" w:sz="4" w:space="0" w:color="auto"/>
              <w:left w:val="nil"/>
              <w:bottom w:val="single" w:sz="4" w:space="0" w:color="auto"/>
              <w:right w:val="nil"/>
            </w:tcBorders>
            <w:vAlign w:val="center"/>
          </w:tcPr>
          <w:p w14:paraId="4E88E7CC" w14:textId="147D44F1" w:rsidR="00EA325D" w:rsidRPr="00795970" w:rsidRDefault="00EA325D" w:rsidP="00EA325D">
            <w:pPr>
              <w:spacing w:after="0"/>
              <w:jc w:val="right"/>
              <w:rPr>
                <w:rFonts w:cs="Calibri"/>
                <w:sz w:val="17"/>
                <w:szCs w:val="17"/>
              </w:rPr>
            </w:pPr>
            <w:r w:rsidRPr="00795970">
              <w:rPr>
                <w:rFonts w:cs="Calibri"/>
                <w:sz w:val="17"/>
                <w:szCs w:val="17"/>
              </w:rPr>
              <w:t>40.0</w:t>
            </w:r>
          </w:p>
        </w:tc>
        <w:tc>
          <w:tcPr>
            <w:tcW w:w="576" w:type="pct"/>
            <w:tcBorders>
              <w:top w:val="single" w:sz="4" w:space="0" w:color="auto"/>
              <w:left w:val="nil"/>
              <w:bottom w:val="single" w:sz="4" w:space="0" w:color="auto"/>
              <w:right w:val="nil"/>
            </w:tcBorders>
            <w:shd w:val="clear" w:color="auto" w:fill="auto"/>
            <w:vAlign w:val="center"/>
          </w:tcPr>
          <w:p w14:paraId="753149D6" w14:textId="70D92627" w:rsidR="00EA325D" w:rsidRPr="00795970" w:rsidRDefault="00EA325D" w:rsidP="00EA325D">
            <w:pPr>
              <w:spacing w:after="0"/>
              <w:jc w:val="right"/>
              <w:rPr>
                <w:rFonts w:eastAsia="Times New Roman" w:cs="Times New Roman"/>
                <w:sz w:val="17"/>
                <w:szCs w:val="17"/>
                <w:lang w:val="en-US"/>
              </w:rPr>
            </w:pPr>
            <w:r w:rsidRPr="00795970">
              <w:rPr>
                <w:rFonts w:cs="Calibri"/>
                <w:sz w:val="17"/>
                <w:szCs w:val="17"/>
              </w:rPr>
              <w:t>15.0</w:t>
            </w:r>
          </w:p>
        </w:tc>
        <w:tc>
          <w:tcPr>
            <w:tcW w:w="577" w:type="pct"/>
            <w:tcBorders>
              <w:top w:val="single" w:sz="4" w:space="0" w:color="auto"/>
              <w:left w:val="nil"/>
              <w:bottom w:val="single" w:sz="4" w:space="0" w:color="auto"/>
              <w:right w:val="nil"/>
            </w:tcBorders>
            <w:vAlign w:val="center"/>
          </w:tcPr>
          <w:p w14:paraId="7EEA7EF7" w14:textId="6AB2980A" w:rsidR="00EA325D" w:rsidRPr="00795970" w:rsidRDefault="00EA325D" w:rsidP="00EA325D">
            <w:pPr>
              <w:spacing w:after="0"/>
              <w:jc w:val="right"/>
              <w:rPr>
                <w:rFonts w:cs="Calibri"/>
                <w:sz w:val="17"/>
                <w:szCs w:val="17"/>
              </w:rPr>
            </w:pPr>
            <w:r w:rsidRPr="00795970">
              <w:rPr>
                <w:rFonts w:cs="Calibri"/>
                <w:sz w:val="17"/>
                <w:szCs w:val="17"/>
              </w:rPr>
              <w:t>5.0</w:t>
            </w:r>
          </w:p>
        </w:tc>
        <w:tc>
          <w:tcPr>
            <w:tcW w:w="577" w:type="pct"/>
            <w:tcBorders>
              <w:top w:val="single" w:sz="4" w:space="0" w:color="auto"/>
              <w:left w:val="nil"/>
              <w:bottom w:val="single" w:sz="4" w:space="0" w:color="auto"/>
              <w:right w:val="single" w:sz="4" w:space="0" w:color="auto"/>
            </w:tcBorders>
            <w:shd w:val="clear" w:color="auto" w:fill="auto"/>
            <w:vAlign w:val="center"/>
          </w:tcPr>
          <w:p w14:paraId="0515BD0D" w14:textId="745081D8" w:rsidR="00EA325D" w:rsidRPr="00795970" w:rsidRDefault="00EA325D" w:rsidP="00EA325D">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2E023DD1" w14:textId="5AA947E3" w:rsidR="00EA325D" w:rsidRPr="00795970" w:rsidRDefault="00EA325D" w:rsidP="00EA325D">
            <w:pPr>
              <w:spacing w:after="0"/>
              <w:jc w:val="right"/>
              <w:rPr>
                <w:rFonts w:eastAsia="Times New Roman" w:cs="Times New Roman"/>
                <w:i/>
                <w:iCs/>
                <w:sz w:val="17"/>
                <w:szCs w:val="17"/>
                <w:lang w:val="en-US"/>
              </w:rPr>
            </w:pPr>
            <w:r w:rsidRPr="00795970">
              <w:rPr>
                <w:rFonts w:cs="Calibri"/>
                <w:i/>
                <w:iCs/>
                <w:sz w:val="17"/>
                <w:szCs w:val="17"/>
              </w:rPr>
              <w:t>440</w:t>
            </w:r>
          </w:p>
        </w:tc>
      </w:tr>
    </w:tbl>
    <w:p w14:paraId="60D1C968" w14:textId="77777777" w:rsidR="00EA3EEA" w:rsidRPr="00795970" w:rsidRDefault="00EA3EEA" w:rsidP="00EA3EEA">
      <w:pPr>
        <w:spacing w:after="0"/>
      </w:pPr>
    </w:p>
    <w:p w14:paraId="0FEBABA9" w14:textId="5B24E1FF" w:rsidR="00E652C1" w:rsidRPr="00795970" w:rsidRDefault="00EA3EEA" w:rsidP="006009BD">
      <w:pPr>
        <w:pStyle w:val="Appendixhead2"/>
        <w:spacing w:before="0" w:after="170"/>
        <w:ind w:left="851"/>
        <w:rPr>
          <w:color w:val="auto"/>
        </w:rPr>
      </w:pPr>
      <w:r w:rsidRPr="00795970">
        <w:rPr>
          <w:color w:val="auto"/>
        </w:rPr>
        <w:t>FLS utilisation (%) disaggregated results – Billable travel</w:t>
      </w:r>
    </w:p>
    <w:p w14:paraId="303601A8" w14:textId="7652ACCB" w:rsidR="00E652C1" w:rsidRPr="00795970" w:rsidRDefault="00073E6A" w:rsidP="006009BD">
      <w:pPr>
        <w:pStyle w:val="AppendixTableCaption"/>
        <w:spacing w:after="170"/>
        <w:rPr>
          <w:color w:val="auto"/>
        </w:rPr>
      </w:pPr>
      <w:bookmarkStart w:id="454" w:name="_Toc103178916"/>
      <w:r w:rsidRPr="00795970">
        <w:rPr>
          <w:color w:val="auto"/>
        </w:rPr>
        <w:t>: Summary of results: FLS Billable travel</w:t>
      </w:r>
      <w:bookmarkEnd w:id="454"/>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FLS Utilisation, Billable travel.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54"/>
        <w:gridCol w:w="1045"/>
        <w:gridCol w:w="1049"/>
        <w:gridCol w:w="1045"/>
        <w:gridCol w:w="1045"/>
        <w:gridCol w:w="1047"/>
        <w:gridCol w:w="1047"/>
        <w:gridCol w:w="1040"/>
      </w:tblGrid>
      <w:tr w:rsidR="00795970" w:rsidRPr="00795970" w14:paraId="2AE415D9" w14:textId="77777777" w:rsidTr="00BB4D09">
        <w:trPr>
          <w:trHeight w:val="397"/>
          <w:tblHeader/>
        </w:trPr>
        <w:tc>
          <w:tcPr>
            <w:tcW w:w="967" w:type="pct"/>
            <w:tcBorders>
              <w:top w:val="single" w:sz="12" w:space="0" w:color="62B5E5"/>
              <w:left w:val="nil"/>
              <w:bottom w:val="single" w:sz="8" w:space="0" w:color="auto"/>
              <w:right w:val="nil"/>
            </w:tcBorders>
            <w:shd w:val="clear" w:color="auto" w:fill="auto"/>
            <w:vAlign w:val="center"/>
            <w:hideMark/>
          </w:tcPr>
          <w:p w14:paraId="2C3F16A2" w14:textId="77777777" w:rsidR="00EB7D66" w:rsidRPr="00795970" w:rsidRDefault="00EB7D66" w:rsidP="00EB7D66">
            <w:pPr>
              <w:spacing w:after="0"/>
              <w:rPr>
                <w:rFonts w:eastAsia="Verdana" w:cs="Times New Roman"/>
                <w:b/>
                <w:sz w:val="17"/>
                <w:szCs w:val="17"/>
                <w:lang w:val="en-US"/>
              </w:rPr>
            </w:pPr>
          </w:p>
        </w:tc>
        <w:tc>
          <w:tcPr>
            <w:tcW w:w="576" w:type="pct"/>
            <w:tcBorders>
              <w:top w:val="single" w:sz="12" w:space="0" w:color="62B5E5"/>
              <w:left w:val="nil"/>
              <w:bottom w:val="single" w:sz="8" w:space="0" w:color="auto"/>
              <w:right w:val="nil"/>
            </w:tcBorders>
            <w:shd w:val="clear" w:color="auto" w:fill="auto"/>
            <w:vAlign w:val="center"/>
            <w:hideMark/>
          </w:tcPr>
          <w:p w14:paraId="0B5419E6" w14:textId="77777777" w:rsidR="00EB7D66" w:rsidRPr="00795970" w:rsidRDefault="00EB7D66" w:rsidP="00EB7D66">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78" w:type="pct"/>
            <w:tcBorders>
              <w:top w:val="single" w:sz="12" w:space="0" w:color="62B5E5"/>
              <w:left w:val="nil"/>
              <w:bottom w:val="single" w:sz="8" w:space="0" w:color="auto"/>
              <w:right w:val="nil"/>
            </w:tcBorders>
            <w:shd w:val="clear" w:color="auto" w:fill="auto"/>
            <w:vAlign w:val="center"/>
            <w:hideMark/>
          </w:tcPr>
          <w:p w14:paraId="34724640" w14:textId="2154F77F" w:rsidR="00EB7D66" w:rsidRPr="00795970" w:rsidRDefault="00EB7D66" w:rsidP="00EB7D66">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vAlign w:val="center"/>
          </w:tcPr>
          <w:p w14:paraId="1EFDD9D9" w14:textId="5EA2E6FC" w:rsidR="00EB7D66" w:rsidRPr="00795970" w:rsidRDefault="00EB7D66" w:rsidP="00EB7D66">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shd w:val="clear" w:color="auto" w:fill="auto"/>
            <w:vAlign w:val="center"/>
            <w:hideMark/>
          </w:tcPr>
          <w:p w14:paraId="0B9B1015" w14:textId="3FB2337F" w:rsidR="00EB7D66" w:rsidRPr="00795970" w:rsidRDefault="00EB7D66" w:rsidP="00EB7D66">
            <w:pPr>
              <w:spacing w:after="0"/>
              <w:jc w:val="right"/>
              <w:rPr>
                <w:rFonts w:eastAsia="Verdana" w:cs="Times New Roman"/>
                <w:b/>
                <w:sz w:val="17"/>
                <w:szCs w:val="17"/>
                <w:lang w:val="en-US"/>
              </w:rPr>
            </w:pPr>
            <w:r w:rsidRPr="00795970">
              <w:rPr>
                <w:rFonts w:eastAsia="Verdana" w:cs="Times New Roman"/>
                <w:b/>
                <w:sz w:val="17"/>
                <w:szCs w:val="17"/>
                <w:lang w:val="en-US"/>
              </w:rPr>
              <w:t>50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nil"/>
            </w:tcBorders>
            <w:vAlign w:val="center"/>
          </w:tcPr>
          <w:p w14:paraId="56C4BC96" w14:textId="77777777" w:rsidR="00EB7D66" w:rsidRPr="00795970" w:rsidRDefault="00EB7D66" w:rsidP="00EB7D66">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single" w:sz="4" w:space="0" w:color="auto"/>
            </w:tcBorders>
            <w:shd w:val="clear" w:color="auto" w:fill="auto"/>
            <w:vAlign w:val="center"/>
            <w:hideMark/>
          </w:tcPr>
          <w:p w14:paraId="5483A0DB" w14:textId="77777777" w:rsidR="00EB7D66" w:rsidRPr="00795970" w:rsidRDefault="00EB7D66" w:rsidP="00EB7D66">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3" w:type="pct"/>
            <w:tcBorders>
              <w:top w:val="single" w:sz="12" w:space="0" w:color="62B5E5"/>
              <w:left w:val="single" w:sz="4" w:space="0" w:color="auto"/>
              <w:bottom w:val="single" w:sz="8" w:space="0" w:color="auto"/>
              <w:right w:val="nil"/>
            </w:tcBorders>
            <w:vAlign w:val="center"/>
          </w:tcPr>
          <w:p w14:paraId="58BECDA5" w14:textId="77777777" w:rsidR="00EB7D66" w:rsidRPr="00795970" w:rsidRDefault="00EB7D66" w:rsidP="00EB7D66">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6CF13AC3"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0B26F6AF" w14:textId="77777777" w:rsidR="00EB7D66" w:rsidRPr="00795970" w:rsidRDefault="00EB7D66" w:rsidP="00EB7D66">
            <w:pPr>
              <w:spacing w:after="0"/>
              <w:rPr>
                <w:b/>
                <w:sz w:val="17"/>
                <w:szCs w:val="17"/>
              </w:rPr>
            </w:pPr>
            <w:r w:rsidRPr="00795970">
              <w:rPr>
                <w:b/>
                <w:bCs/>
                <w:sz w:val="17"/>
                <w:szCs w:val="17"/>
              </w:rPr>
              <w:t>Total sample</w:t>
            </w:r>
          </w:p>
        </w:tc>
        <w:tc>
          <w:tcPr>
            <w:tcW w:w="576" w:type="pct"/>
            <w:tcBorders>
              <w:top w:val="single" w:sz="8" w:space="0" w:color="auto"/>
              <w:left w:val="nil"/>
              <w:bottom w:val="single" w:sz="8" w:space="0" w:color="auto"/>
              <w:right w:val="nil"/>
            </w:tcBorders>
            <w:shd w:val="clear" w:color="auto" w:fill="auto"/>
            <w:vAlign w:val="center"/>
          </w:tcPr>
          <w:p w14:paraId="70D24AAC" w14:textId="77777777" w:rsidR="00EB7D66" w:rsidRPr="00795970" w:rsidRDefault="00EB7D66" w:rsidP="00EB7D66">
            <w:pPr>
              <w:spacing w:after="0"/>
              <w:jc w:val="right"/>
              <w:rPr>
                <w:rFonts w:eastAsia="Times New Roman" w:cs="Times New Roman"/>
                <w:sz w:val="17"/>
                <w:szCs w:val="17"/>
                <w:lang w:val="en-US"/>
              </w:rPr>
            </w:pPr>
            <w:r w:rsidRPr="00795970">
              <w:rPr>
                <w:b/>
                <w:bCs/>
                <w:sz w:val="17"/>
                <w:szCs w:val="17"/>
              </w:rPr>
              <w:t> </w:t>
            </w:r>
          </w:p>
        </w:tc>
        <w:tc>
          <w:tcPr>
            <w:tcW w:w="578" w:type="pct"/>
            <w:tcBorders>
              <w:top w:val="single" w:sz="8" w:space="0" w:color="auto"/>
              <w:left w:val="nil"/>
              <w:bottom w:val="single" w:sz="8" w:space="0" w:color="auto"/>
              <w:right w:val="nil"/>
            </w:tcBorders>
            <w:shd w:val="clear" w:color="auto" w:fill="auto"/>
          </w:tcPr>
          <w:p w14:paraId="4E87A40A" w14:textId="2A8438CD" w:rsidR="00EB7D66" w:rsidRPr="00795970" w:rsidRDefault="00EB7D66" w:rsidP="00EB7D66">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44AD01B4" w14:textId="2D83CF7D" w:rsidR="00EB7D66" w:rsidRPr="00795970" w:rsidRDefault="00EB7D66" w:rsidP="00EB7D66">
            <w:pPr>
              <w:spacing w:after="0"/>
              <w:jc w:val="right"/>
              <w:rPr>
                <w:b/>
                <w:bCs/>
                <w:sz w:val="17"/>
                <w:szCs w:val="17"/>
              </w:rPr>
            </w:pPr>
            <w:r w:rsidRPr="00795970">
              <w:rPr>
                <w:b/>
                <w:bCs/>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3C2729B6" w14:textId="77777777" w:rsidR="00EB7D66" w:rsidRPr="00795970" w:rsidRDefault="00EB7D66" w:rsidP="00EB7D66">
            <w:pPr>
              <w:spacing w:after="0"/>
              <w:jc w:val="right"/>
              <w:rPr>
                <w:rFonts w:eastAsia="Times New Roman" w:cs="Times New Roman"/>
                <w:sz w:val="17"/>
                <w:szCs w:val="17"/>
                <w:lang w:val="en-US"/>
              </w:rPr>
            </w:pPr>
            <w:r w:rsidRPr="00795970">
              <w:rPr>
                <w:b/>
                <w:bCs/>
                <w:sz w:val="17"/>
                <w:szCs w:val="17"/>
              </w:rPr>
              <w:t> </w:t>
            </w:r>
          </w:p>
        </w:tc>
        <w:tc>
          <w:tcPr>
            <w:tcW w:w="577" w:type="pct"/>
            <w:tcBorders>
              <w:top w:val="single" w:sz="8" w:space="0" w:color="auto"/>
              <w:left w:val="nil"/>
              <w:bottom w:val="single" w:sz="8" w:space="0" w:color="000000"/>
              <w:right w:val="nil"/>
            </w:tcBorders>
          </w:tcPr>
          <w:p w14:paraId="4578045B" w14:textId="77777777" w:rsidR="00EB7D66" w:rsidRPr="00795970" w:rsidRDefault="00EB7D66" w:rsidP="00EB7D66">
            <w:pPr>
              <w:spacing w:after="0"/>
              <w:jc w:val="right"/>
              <w:rPr>
                <w:b/>
                <w:bCs/>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284BFDB6" w14:textId="77777777" w:rsidR="00EB7D66" w:rsidRPr="00795970" w:rsidRDefault="00EB7D66" w:rsidP="00EB7D66">
            <w:pPr>
              <w:spacing w:after="0"/>
              <w:jc w:val="right"/>
              <w:rPr>
                <w:rFonts w:eastAsia="Times New Roman" w:cs="Times New Roman"/>
                <w:sz w:val="17"/>
                <w:szCs w:val="17"/>
                <w:lang w:val="en-US"/>
              </w:rPr>
            </w:pPr>
            <w:r w:rsidRPr="00795970">
              <w:rPr>
                <w:b/>
                <w:bCs/>
                <w:sz w:val="17"/>
                <w:szCs w:val="17"/>
              </w:rPr>
              <w:t> </w:t>
            </w:r>
          </w:p>
        </w:tc>
        <w:tc>
          <w:tcPr>
            <w:tcW w:w="573" w:type="pct"/>
            <w:tcBorders>
              <w:top w:val="single" w:sz="8" w:space="0" w:color="auto"/>
              <w:left w:val="single" w:sz="4" w:space="0" w:color="auto"/>
              <w:bottom w:val="single" w:sz="8" w:space="0" w:color="000000"/>
              <w:right w:val="nil"/>
            </w:tcBorders>
            <w:vAlign w:val="center"/>
          </w:tcPr>
          <w:p w14:paraId="0651031E" w14:textId="77777777" w:rsidR="00EB7D66" w:rsidRPr="00795970" w:rsidRDefault="00EB7D66" w:rsidP="00EB7D66">
            <w:pPr>
              <w:spacing w:after="0"/>
              <w:jc w:val="right"/>
              <w:rPr>
                <w:rFonts w:eastAsia="Verdana" w:cs="Times New Roman"/>
                <w:sz w:val="17"/>
                <w:szCs w:val="17"/>
              </w:rPr>
            </w:pPr>
            <w:r w:rsidRPr="00795970">
              <w:rPr>
                <w:i/>
                <w:iCs/>
                <w:sz w:val="17"/>
                <w:szCs w:val="17"/>
              </w:rPr>
              <w:t> </w:t>
            </w:r>
          </w:p>
        </w:tc>
      </w:tr>
      <w:tr w:rsidR="00795970" w:rsidRPr="00795970" w14:paraId="12265772" w14:textId="77777777" w:rsidTr="00BB4D09">
        <w:trPr>
          <w:trHeight w:val="397"/>
        </w:trPr>
        <w:tc>
          <w:tcPr>
            <w:tcW w:w="967" w:type="pct"/>
            <w:tcBorders>
              <w:top w:val="single" w:sz="8" w:space="0" w:color="auto"/>
              <w:left w:val="nil"/>
              <w:bottom w:val="single" w:sz="8" w:space="0" w:color="auto"/>
              <w:right w:val="nil"/>
            </w:tcBorders>
            <w:shd w:val="clear" w:color="auto" w:fill="auto"/>
            <w:vAlign w:val="center"/>
          </w:tcPr>
          <w:p w14:paraId="7D6832C3" w14:textId="77777777" w:rsidR="00EB7D66" w:rsidRPr="00795970" w:rsidRDefault="00EB7D66" w:rsidP="00EB7D66">
            <w:pPr>
              <w:spacing w:after="0"/>
              <w:rPr>
                <w:sz w:val="17"/>
                <w:szCs w:val="17"/>
              </w:rPr>
            </w:pPr>
            <w:r w:rsidRPr="00795970">
              <w:rPr>
                <w:sz w:val="17"/>
                <w:szCs w:val="17"/>
              </w:rPr>
              <w:t>FLS utilisation – Billable travel (%)</w:t>
            </w:r>
          </w:p>
        </w:tc>
        <w:tc>
          <w:tcPr>
            <w:tcW w:w="576" w:type="pct"/>
            <w:tcBorders>
              <w:top w:val="single" w:sz="8" w:space="0" w:color="auto"/>
              <w:left w:val="nil"/>
              <w:bottom w:val="single" w:sz="8" w:space="0" w:color="auto"/>
              <w:right w:val="nil"/>
            </w:tcBorders>
            <w:shd w:val="clear" w:color="auto" w:fill="auto"/>
            <w:vAlign w:val="center"/>
          </w:tcPr>
          <w:p w14:paraId="217060A6" w14:textId="03C8BAB3"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2.9</w:t>
            </w:r>
          </w:p>
        </w:tc>
        <w:tc>
          <w:tcPr>
            <w:tcW w:w="578" w:type="pct"/>
            <w:tcBorders>
              <w:top w:val="single" w:sz="8" w:space="0" w:color="auto"/>
              <w:left w:val="nil"/>
              <w:bottom w:val="single" w:sz="8" w:space="0" w:color="auto"/>
              <w:right w:val="nil"/>
            </w:tcBorders>
            <w:shd w:val="clear" w:color="auto" w:fill="auto"/>
            <w:vAlign w:val="center"/>
          </w:tcPr>
          <w:p w14:paraId="6F3872E1" w14:textId="219C80D5"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8" w:space="0" w:color="auto"/>
              <w:left w:val="nil"/>
              <w:bottom w:val="single" w:sz="8" w:space="0" w:color="000000"/>
              <w:right w:val="nil"/>
            </w:tcBorders>
            <w:vAlign w:val="center"/>
          </w:tcPr>
          <w:p w14:paraId="639C12E1" w14:textId="095F9BEA" w:rsidR="00EB7D66" w:rsidRPr="00795970" w:rsidRDefault="00EB7D66" w:rsidP="00EB7D66">
            <w:pPr>
              <w:spacing w:after="0"/>
              <w:jc w:val="right"/>
              <w:rPr>
                <w:sz w:val="17"/>
                <w:szCs w:val="17"/>
              </w:rPr>
            </w:pPr>
            <w:r w:rsidRPr="00795970">
              <w:rPr>
                <w:rFonts w:cs="Calibri"/>
                <w:sz w:val="17"/>
                <w:szCs w:val="17"/>
              </w:rPr>
              <w:t>5.0</w:t>
            </w:r>
          </w:p>
        </w:tc>
        <w:tc>
          <w:tcPr>
            <w:tcW w:w="576" w:type="pct"/>
            <w:tcBorders>
              <w:top w:val="single" w:sz="8" w:space="0" w:color="auto"/>
              <w:left w:val="nil"/>
              <w:bottom w:val="single" w:sz="8" w:space="0" w:color="000000"/>
              <w:right w:val="nil"/>
            </w:tcBorders>
            <w:shd w:val="clear" w:color="auto" w:fill="auto"/>
            <w:vAlign w:val="center"/>
          </w:tcPr>
          <w:p w14:paraId="758D265D" w14:textId="41D174A6"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0.0</w:t>
            </w:r>
          </w:p>
        </w:tc>
        <w:tc>
          <w:tcPr>
            <w:tcW w:w="577" w:type="pct"/>
            <w:tcBorders>
              <w:top w:val="single" w:sz="8" w:space="0" w:color="auto"/>
              <w:left w:val="nil"/>
              <w:bottom w:val="single" w:sz="8" w:space="0" w:color="000000"/>
              <w:right w:val="nil"/>
            </w:tcBorders>
            <w:vAlign w:val="center"/>
          </w:tcPr>
          <w:p w14:paraId="4305BBD1" w14:textId="4BAECCB9" w:rsidR="00EB7D66" w:rsidRPr="00795970" w:rsidRDefault="00EB7D66" w:rsidP="00EB7D66">
            <w:pPr>
              <w:spacing w:after="0"/>
              <w:jc w:val="right"/>
              <w:rPr>
                <w:sz w:val="17"/>
                <w:szCs w:val="17"/>
              </w:rPr>
            </w:pPr>
            <w:r w:rsidRPr="00795970">
              <w:rPr>
                <w:rFonts w:cs="Calibri"/>
                <w:sz w:val="17"/>
                <w:szCs w:val="17"/>
              </w:rPr>
              <w:t>0.0</w:t>
            </w:r>
          </w:p>
        </w:tc>
        <w:tc>
          <w:tcPr>
            <w:tcW w:w="577" w:type="pct"/>
            <w:tcBorders>
              <w:top w:val="single" w:sz="8" w:space="0" w:color="auto"/>
              <w:left w:val="nil"/>
              <w:bottom w:val="single" w:sz="8" w:space="0" w:color="000000"/>
              <w:right w:val="single" w:sz="4" w:space="0" w:color="auto"/>
            </w:tcBorders>
            <w:shd w:val="clear" w:color="auto" w:fill="auto"/>
            <w:vAlign w:val="center"/>
          </w:tcPr>
          <w:p w14:paraId="4E03087B" w14:textId="6F87E6D1" w:rsidR="00EB7D66" w:rsidRPr="00795970" w:rsidRDefault="00EB7D66" w:rsidP="00EB7D66">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8" w:space="0" w:color="auto"/>
              <w:left w:val="single" w:sz="4" w:space="0" w:color="auto"/>
              <w:bottom w:val="single" w:sz="8" w:space="0" w:color="000000"/>
              <w:right w:val="nil"/>
            </w:tcBorders>
            <w:vAlign w:val="center"/>
          </w:tcPr>
          <w:p w14:paraId="6569426E" w14:textId="2B37A5A2" w:rsidR="00EB7D66" w:rsidRPr="00795970" w:rsidRDefault="00EB7D66" w:rsidP="00EB7D66">
            <w:pPr>
              <w:spacing w:after="0"/>
              <w:jc w:val="right"/>
              <w:rPr>
                <w:rFonts w:eastAsia="Verdana" w:cs="Times New Roman"/>
                <w:i/>
                <w:iCs/>
                <w:sz w:val="17"/>
                <w:szCs w:val="17"/>
              </w:rPr>
            </w:pPr>
            <w:r w:rsidRPr="00795970">
              <w:rPr>
                <w:rFonts w:eastAsia="Verdana" w:cs="Times New Roman"/>
                <w:i/>
                <w:iCs/>
                <w:sz w:val="17"/>
                <w:szCs w:val="17"/>
              </w:rPr>
              <w:t>923</w:t>
            </w:r>
          </w:p>
        </w:tc>
      </w:tr>
      <w:tr w:rsidR="00795970" w:rsidRPr="00795970" w14:paraId="6EA0C606"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63F56FF4" w14:textId="77777777" w:rsidR="00EB7D66" w:rsidRPr="00795970" w:rsidRDefault="00EB7D66" w:rsidP="00EB7D66">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76" w:type="pct"/>
            <w:tcBorders>
              <w:top w:val="single" w:sz="8" w:space="0" w:color="auto"/>
              <w:left w:val="nil"/>
              <w:bottom w:val="single" w:sz="8" w:space="0" w:color="auto"/>
              <w:right w:val="nil"/>
            </w:tcBorders>
            <w:shd w:val="clear" w:color="auto" w:fill="auto"/>
            <w:vAlign w:val="center"/>
          </w:tcPr>
          <w:p w14:paraId="59D4BEAD" w14:textId="77777777" w:rsidR="00EB7D66" w:rsidRPr="00795970" w:rsidRDefault="00EB7D66" w:rsidP="00EB7D66">
            <w:pPr>
              <w:spacing w:after="0"/>
              <w:jc w:val="right"/>
              <w:rPr>
                <w:rFonts w:eastAsia="Times New Roman" w:cs="Times New Roman"/>
                <w:sz w:val="17"/>
                <w:szCs w:val="17"/>
                <w:lang w:val="en-US"/>
              </w:rPr>
            </w:pPr>
            <w:r w:rsidRPr="00795970">
              <w:rPr>
                <w:sz w:val="17"/>
                <w:szCs w:val="17"/>
              </w:rPr>
              <w:t> </w:t>
            </w:r>
          </w:p>
        </w:tc>
        <w:tc>
          <w:tcPr>
            <w:tcW w:w="578" w:type="pct"/>
            <w:tcBorders>
              <w:top w:val="single" w:sz="8" w:space="0" w:color="auto"/>
              <w:left w:val="nil"/>
              <w:bottom w:val="single" w:sz="8" w:space="0" w:color="auto"/>
              <w:right w:val="nil"/>
            </w:tcBorders>
            <w:shd w:val="clear" w:color="auto" w:fill="auto"/>
          </w:tcPr>
          <w:p w14:paraId="51A3E749" w14:textId="33ED1090" w:rsidR="00EB7D66" w:rsidRPr="00795970" w:rsidRDefault="00EB7D66" w:rsidP="00EB7D66">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17ECBFB4" w14:textId="28A132C4" w:rsidR="00EB7D66" w:rsidRPr="00795970" w:rsidRDefault="00EB7D66" w:rsidP="00EB7D66">
            <w:pPr>
              <w:spacing w:after="0"/>
              <w:jc w:val="right"/>
              <w:rPr>
                <w:sz w:val="17"/>
                <w:szCs w:val="17"/>
              </w:rPr>
            </w:pPr>
            <w:r w:rsidRPr="00795970">
              <w:rPr>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70830A3E" w14:textId="6E107C63" w:rsidR="00EB7D66" w:rsidRPr="00795970" w:rsidRDefault="00EB7D66" w:rsidP="00EB7D66">
            <w:pPr>
              <w:spacing w:after="0"/>
              <w:jc w:val="right"/>
              <w:rPr>
                <w:rFonts w:eastAsia="Times New Roman" w:cs="Times New Roman"/>
                <w:sz w:val="17"/>
                <w:szCs w:val="17"/>
                <w:lang w:val="en-US"/>
              </w:rPr>
            </w:pPr>
            <w:r w:rsidRPr="00795970">
              <w:rPr>
                <w:sz w:val="17"/>
                <w:szCs w:val="17"/>
              </w:rPr>
              <w:t> </w:t>
            </w:r>
          </w:p>
        </w:tc>
        <w:tc>
          <w:tcPr>
            <w:tcW w:w="577" w:type="pct"/>
            <w:tcBorders>
              <w:top w:val="single" w:sz="8" w:space="0" w:color="auto"/>
              <w:left w:val="nil"/>
              <w:bottom w:val="single" w:sz="8" w:space="0" w:color="000000"/>
              <w:right w:val="nil"/>
            </w:tcBorders>
          </w:tcPr>
          <w:p w14:paraId="6E2CF304" w14:textId="77777777" w:rsidR="00EB7D66" w:rsidRPr="00795970" w:rsidRDefault="00EB7D66" w:rsidP="00EB7D66">
            <w:pPr>
              <w:spacing w:after="0"/>
              <w:jc w:val="right"/>
              <w:rPr>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4D73E274" w14:textId="77777777" w:rsidR="00EB7D66" w:rsidRPr="00795970" w:rsidRDefault="00EB7D66" w:rsidP="00EB7D66">
            <w:pPr>
              <w:spacing w:after="0"/>
              <w:jc w:val="right"/>
              <w:rPr>
                <w:rFonts w:eastAsia="Times New Roman" w:cs="Times New Roman"/>
                <w:sz w:val="17"/>
                <w:szCs w:val="17"/>
                <w:lang w:val="en-US"/>
              </w:rPr>
            </w:pPr>
            <w:r w:rsidRPr="00795970">
              <w:rPr>
                <w:sz w:val="17"/>
                <w:szCs w:val="17"/>
              </w:rPr>
              <w:t> </w:t>
            </w:r>
          </w:p>
        </w:tc>
        <w:tc>
          <w:tcPr>
            <w:tcW w:w="573" w:type="pct"/>
            <w:tcBorders>
              <w:top w:val="single" w:sz="8" w:space="0" w:color="auto"/>
              <w:left w:val="single" w:sz="4" w:space="0" w:color="auto"/>
              <w:bottom w:val="single" w:sz="8" w:space="0" w:color="000000"/>
              <w:right w:val="nil"/>
            </w:tcBorders>
            <w:vAlign w:val="center"/>
          </w:tcPr>
          <w:p w14:paraId="71C35BAC" w14:textId="77777777" w:rsidR="00EB7D66" w:rsidRPr="00795970" w:rsidRDefault="00EB7D66" w:rsidP="00EB7D66">
            <w:pPr>
              <w:spacing w:after="0"/>
              <w:jc w:val="right"/>
              <w:rPr>
                <w:rFonts w:eastAsia="Verdana" w:cs="Times New Roman"/>
                <w:sz w:val="17"/>
                <w:szCs w:val="17"/>
              </w:rPr>
            </w:pPr>
          </w:p>
        </w:tc>
      </w:tr>
      <w:tr w:rsidR="00795970" w:rsidRPr="00795970" w14:paraId="096EB4C6" w14:textId="77777777" w:rsidTr="00BB4D09">
        <w:trPr>
          <w:trHeight w:val="397"/>
        </w:trPr>
        <w:tc>
          <w:tcPr>
            <w:tcW w:w="967" w:type="pct"/>
            <w:tcBorders>
              <w:top w:val="nil"/>
              <w:left w:val="nil"/>
              <w:bottom w:val="single" w:sz="8" w:space="0" w:color="auto"/>
              <w:right w:val="nil"/>
            </w:tcBorders>
            <w:shd w:val="clear" w:color="auto" w:fill="auto"/>
            <w:vAlign w:val="center"/>
          </w:tcPr>
          <w:p w14:paraId="28D9CDCA" w14:textId="77777777" w:rsidR="00094FF3" w:rsidRPr="00795970" w:rsidRDefault="00094FF3" w:rsidP="00094FF3">
            <w:pPr>
              <w:spacing w:after="0"/>
              <w:rPr>
                <w:rFonts w:eastAsia="Times New Roman" w:cs="Times New Roman"/>
                <w:sz w:val="17"/>
                <w:szCs w:val="17"/>
                <w:lang w:val="en-US"/>
              </w:rPr>
            </w:pPr>
            <w:r w:rsidRPr="00795970">
              <w:rPr>
                <w:sz w:val="17"/>
                <w:szCs w:val="17"/>
              </w:rPr>
              <w:t>Small (%)</w:t>
            </w:r>
          </w:p>
        </w:tc>
        <w:tc>
          <w:tcPr>
            <w:tcW w:w="576" w:type="pct"/>
            <w:tcBorders>
              <w:top w:val="nil"/>
              <w:left w:val="nil"/>
              <w:bottom w:val="single" w:sz="8" w:space="0" w:color="auto"/>
              <w:right w:val="nil"/>
            </w:tcBorders>
            <w:shd w:val="clear" w:color="auto" w:fill="auto"/>
            <w:vAlign w:val="center"/>
          </w:tcPr>
          <w:p w14:paraId="46B890BB" w14:textId="77777777"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3.6</w:t>
            </w:r>
          </w:p>
        </w:tc>
        <w:tc>
          <w:tcPr>
            <w:tcW w:w="578" w:type="pct"/>
            <w:tcBorders>
              <w:top w:val="nil"/>
              <w:left w:val="nil"/>
              <w:bottom w:val="single" w:sz="8" w:space="0" w:color="auto"/>
              <w:right w:val="nil"/>
            </w:tcBorders>
            <w:shd w:val="clear" w:color="auto" w:fill="auto"/>
            <w:vAlign w:val="center"/>
          </w:tcPr>
          <w:p w14:paraId="31952150" w14:textId="6F9B451D"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nil"/>
              <w:left w:val="nil"/>
              <w:bottom w:val="single" w:sz="8" w:space="0" w:color="000000"/>
              <w:right w:val="nil"/>
            </w:tcBorders>
            <w:vAlign w:val="center"/>
          </w:tcPr>
          <w:p w14:paraId="412BC990" w14:textId="3CD9DD73" w:rsidR="00094FF3" w:rsidRPr="00795970" w:rsidRDefault="00094FF3" w:rsidP="00094FF3">
            <w:pPr>
              <w:spacing w:after="0"/>
              <w:jc w:val="right"/>
              <w:rPr>
                <w:sz w:val="17"/>
                <w:szCs w:val="17"/>
              </w:rPr>
            </w:pPr>
            <w:r w:rsidRPr="00795970">
              <w:rPr>
                <w:rFonts w:cs="Calibri"/>
                <w:sz w:val="17"/>
                <w:szCs w:val="17"/>
              </w:rPr>
              <w:t>5.0</w:t>
            </w:r>
          </w:p>
        </w:tc>
        <w:tc>
          <w:tcPr>
            <w:tcW w:w="576" w:type="pct"/>
            <w:tcBorders>
              <w:top w:val="nil"/>
              <w:left w:val="nil"/>
              <w:bottom w:val="single" w:sz="8" w:space="0" w:color="000000"/>
              <w:right w:val="nil"/>
            </w:tcBorders>
            <w:shd w:val="clear" w:color="auto" w:fill="auto"/>
            <w:vAlign w:val="center"/>
          </w:tcPr>
          <w:p w14:paraId="47E06870" w14:textId="2D01C4F1"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7" w:type="pct"/>
            <w:tcBorders>
              <w:top w:val="nil"/>
              <w:left w:val="nil"/>
              <w:bottom w:val="single" w:sz="8" w:space="0" w:color="000000"/>
              <w:right w:val="nil"/>
            </w:tcBorders>
            <w:vAlign w:val="center"/>
          </w:tcPr>
          <w:p w14:paraId="07136356" w14:textId="1A9E5747" w:rsidR="00094FF3" w:rsidRPr="00795970" w:rsidRDefault="00094FF3" w:rsidP="00094FF3">
            <w:pPr>
              <w:spacing w:after="0"/>
              <w:jc w:val="right"/>
              <w:rPr>
                <w:sz w:val="17"/>
                <w:szCs w:val="17"/>
              </w:rPr>
            </w:pPr>
            <w:r w:rsidRPr="00795970">
              <w:rPr>
                <w:rFonts w:cs="Calibri"/>
                <w:sz w:val="17"/>
                <w:szCs w:val="17"/>
              </w:rPr>
              <w:t>0.0</w:t>
            </w:r>
          </w:p>
        </w:tc>
        <w:tc>
          <w:tcPr>
            <w:tcW w:w="577" w:type="pct"/>
            <w:tcBorders>
              <w:top w:val="nil"/>
              <w:left w:val="nil"/>
              <w:bottom w:val="single" w:sz="8" w:space="0" w:color="000000"/>
              <w:right w:val="single" w:sz="4" w:space="0" w:color="auto"/>
            </w:tcBorders>
            <w:shd w:val="clear" w:color="auto" w:fill="auto"/>
            <w:vAlign w:val="center"/>
          </w:tcPr>
          <w:p w14:paraId="0DD69B22" w14:textId="45A54FCE"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7D0A265D" w14:textId="10DA0D59" w:rsidR="00094FF3" w:rsidRPr="00795970" w:rsidRDefault="00094FF3" w:rsidP="00094FF3">
            <w:pPr>
              <w:spacing w:after="0"/>
              <w:jc w:val="right"/>
              <w:rPr>
                <w:rFonts w:eastAsia="Verdana" w:cs="Times New Roman"/>
                <w:i/>
                <w:iCs/>
                <w:sz w:val="17"/>
                <w:szCs w:val="17"/>
              </w:rPr>
            </w:pPr>
            <w:r w:rsidRPr="00795970">
              <w:rPr>
                <w:rFonts w:cs="Calibri"/>
                <w:i/>
                <w:iCs/>
                <w:sz w:val="17"/>
                <w:szCs w:val="17"/>
              </w:rPr>
              <w:t>348</w:t>
            </w:r>
          </w:p>
        </w:tc>
      </w:tr>
      <w:tr w:rsidR="00795970" w:rsidRPr="00795970" w14:paraId="422C930B" w14:textId="77777777" w:rsidTr="00BB4D09">
        <w:trPr>
          <w:trHeight w:val="397"/>
        </w:trPr>
        <w:tc>
          <w:tcPr>
            <w:tcW w:w="967" w:type="pct"/>
            <w:tcBorders>
              <w:top w:val="nil"/>
              <w:left w:val="nil"/>
              <w:bottom w:val="single" w:sz="8" w:space="0" w:color="auto"/>
              <w:right w:val="nil"/>
            </w:tcBorders>
            <w:shd w:val="clear" w:color="auto" w:fill="auto"/>
            <w:vAlign w:val="center"/>
          </w:tcPr>
          <w:p w14:paraId="7719D47C" w14:textId="77777777" w:rsidR="00094FF3" w:rsidRPr="00795970" w:rsidRDefault="00094FF3" w:rsidP="00094FF3">
            <w:pPr>
              <w:spacing w:after="0"/>
              <w:rPr>
                <w:rFonts w:eastAsia="Times New Roman" w:cs="Times New Roman"/>
                <w:sz w:val="17"/>
                <w:szCs w:val="17"/>
                <w:lang w:val="en-US"/>
              </w:rPr>
            </w:pPr>
            <w:r w:rsidRPr="00795970">
              <w:rPr>
                <w:sz w:val="17"/>
                <w:szCs w:val="17"/>
              </w:rPr>
              <w:t>Medium (%)</w:t>
            </w:r>
          </w:p>
        </w:tc>
        <w:tc>
          <w:tcPr>
            <w:tcW w:w="576" w:type="pct"/>
            <w:tcBorders>
              <w:top w:val="nil"/>
              <w:left w:val="nil"/>
              <w:bottom w:val="single" w:sz="8" w:space="0" w:color="auto"/>
              <w:right w:val="nil"/>
            </w:tcBorders>
            <w:shd w:val="clear" w:color="auto" w:fill="auto"/>
            <w:vAlign w:val="center"/>
          </w:tcPr>
          <w:p w14:paraId="34F9A0F8" w14:textId="77777777"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2.2</w:t>
            </w:r>
          </w:p>
        </w:tc>
        <w:tc>
          <w:tcPr>
            <w:tcW w:w="578" w:type="pct"/>
            <w:tcBorders>
              <w:top w:val="nil"/>
              <w:left w:val="nil"/>
              <w:bottom w:val="single" w:sz="8" w:space="0" w:color="auto"/>
              <w:right w:val="nil"/>
            </w:tcBorders>
            <w:shd w:val="clear" w:color="auto" w:fill="auto"/>
            <w:vAlign w:val="center"/>
          </w:tcPr>
          <w:p w14:paraId="67A110C0" w14:textId="7002B293"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5.0</w:t>
            </w:r>
          </w:p>
        </w:tc>
        <w:tc>
          <w:tcPr>
            <w:tcW w:w="576" w:type="pct"/>
            <w:tcBorders>
              <w:top w:val="nil"/>
              <w:left w:val="nil"/>
              <w:bottom w:val="single" w:sz="8" w:space="0" w:color="000000"/>
              <w:right w:val="nil"/>
            </w:tcBorders>
            <w:vAlign w:val="center"/>
          </w:tcPr>
          <w:p w14:paraId="290C7A9B" w14:textId="654A51AE" w:rsidR="00094FF3" w:rsidRPr="00795970" w:rsidRDefault="00094FF3" w:rsidP="00094FF3">
            <w:pPr>
              <w:spacing w:after="0"/>
              <w:jc w:val="right"/>
              <w:rPr>
                <w:b/>
                <w:bCs/>
                <w:sz w:val="17"/>
                <w:szCs w:val="17"/>
              </w:rPr>
            </w:pPr>
            <w:r w:rsidRPr="00795970">
              <w:rPr>
                <w:rFonts w:cs="Calibri"/>
                <w:sz w:val="17"/>
                <w:szCs w:val="17"/>
              </w:rPr>
              <w:t>4.3</w:t>
            </w:r>
          </w:p>
        </w:tc>
        <w:tc>
          <w:tcPr>
            <w:tcW w:w="576" w:type="pct"/>
            <w:tcBorders>
              <w:top w:val="nil"/>
              <w:left w:val="nil"/>
              <w:bottom w:val="single" w:sz="8" w:space="0" w:color="000000"/>
              <w:right w:val="nil"/>
            </w:tcBorders>
            <w:shd w:val="clear" w:color="auto" w:fill="auto"/>
            <w:vAlign w:val="center"/>
          </w:tcPr>
          <w:p w14:paraId="5EC85284" w14:textId="20E2CA49"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7" w:type="pct"/>
            <w:tcBorders>
              <w:top w:val="nil"/>
              <w:left w:val="nil"/>
              <w:bottom w:val="single" w:sz="8" w:space="0" w:color="000000"/>
              <w:right w:val="nil"/>
            </w:tcBorders>
            <w:vAlign w:val="center"/>
          </w:tcPr>
          <w:p w14:paraId="4612735C" w14:textId="1E1D5D58" w:rsidR="00094FF3" w:rsidRPr="00795970" w:rsidRDefault="00094FF3" w:rsidP="00094FF3">
            <w:pPr>
              <w:spacing w:after="0"/>
              <w:jc w:val="right"/>
              <w:rPr>
                <w:b/>
                <w:bCs/>
                <w:sz w:val="17"/>
                <w:szCs w:val="17"/>
              </w:rPr>
            </w:pPr>
            <w:r w:rsidRPr="00795970">
              <w:rPr>
                <w:rFonts w:cs="Calibri"/>
                <w:sz w:val="17"/>
                <w:szCs w:val="17"/>
              </w:rPr>
              <w:t>0.0</w:t>
            </w:r>
          </w:p>
        </w:tc>
        <w:tc>
          <w:tcPr>
            <w:tcW w:w="577" w:type="pct"/>
            <w:tcBorders>
              <w:top w:val="nil"/>
              <w:left w:val="nil"/>
              <w:bottom w:val="single" w:sz="8" w:space="0" w:color="000000"/>
              <w:right w:val="single" w:sz="4" w:space="0" w:color="auto"/>
            </w:tcBorders>
            <w:shd w:val="clear" w:color="auto" w:fill="auto"/>
            <w:vAlign w:val="center"/>
          </w:tcPr>
          <w:p w14:paraId="4CE06F5B" w14:textId="22C9F9C5"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591CD537" w14:textId="183ECC7A" w:rsidR="00094FF3" w:rsidRPr="00795970" w:rsidRDefault="00094FF3" w:rsidP="00094FF3">
            <w:pPr>
              <w:spacing w:after="0"/>
              <w:jc w:val="right"/>
              <w:rPr>
                <w:rFonts w:eastAsia="Verdana" w:cs="Times New Roman"/>
                <w:i/>
                <w:iCs/>
                <w:sz w:val="17"/>
                <w:szCs w:val="17"/>
              </w:rPr>
            </w:pPr>
            <w:r w:rsidRPr="00795970">
              <w:rPr>
                <w:rFonts w:cs="Calibri"/>
                <w:i/>
                <w:iCs/>
                <w:sz w:val="17"/>
                <w:szCs w:val="17"/>
              </w:rPr>
              <w:t>314</w:t>
            </w:r>
          </w:p>
        </w:tc>
      </w:tr>
      <w:tr w:rsidR="00795970" w:rsidRPr="00795970" w14:paraId="7C99919B" w14:textId="77777777" w:rsidTr="00BB4D09">
        <w:trPr>
          <w:trHeight w:val="397"/>
        </w:trPr>
        <w:tc>
          <w:tcPr>
            <w:tcW w:w="967" w:type="pct"/>
            <w:tcBorders>
              <w:top w:val="nil"/>
              <w:left w:val="nil"/>
              <w:bottom w:val="single" w:sz="8" w:space="0" w:color="auto"/>
              <w:right w:val="nil"/>
            </w:tcBorders>
            <w:shd w:val="clear" w:color="auto" w:fill="auto"/>
            <w:vAlign w:val="center"/>
          </w:tcPr>
          <w:p w14:paraId="4311F4B2" w14:textId="77777777" w:rsidR="00094FF3" w:rsidRPr="00795970" w:rsidRDefault="00094FF3" w:rsidP="00094FF3">
            <w:pPr>
              <w:spacing w:after="0"/>
              <w:rPr>
                <w:rFonts w:eastAsia="Times New Roman" w:cs="Times New Roman"/>
                <w:sz w:val="17"/>
                <w:szCs w:val="17"/>
                <w:lang w:val="en-US"/>
              </w:rPr>
            </w:pPr>
            <w:r w:rsidRPr="00795970">
              <w:rPr>
                <w:sz w:val="17"/>
                <w:szCs w:val="17"/>
              </w:rPr>
              <w:t>Large (%)</w:t>
            </w:r>
          </w:p>
        </w:tc>
        <w:tc>
          <w:tcPr>
            <w:tcW w:w="576" w:type="pct"/>
            <w:tcBorders>
              <w:top w:val="nil"/>
              <w:left w:val="nil"/>
              <w:bottom w:val="single" w:sz="8" w:space="0" w:color="auto"/>
              <w:right w:val="nil"/>
            </w:tcBorders>
            <w:shd w:val="clear" w:color="auto" w:fill="auto"/>
            <w:vAlign w:val="center"/>
          </w:tcPr>
          <w:p w14:paraId="22E5397E" w14:textId="77777777"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1.6</w:t>
            </w:r>
          </w:p>
        </w:tc>
        <w:tc>
          <w:tcPr>
            <w:tcW w:w="578" w:type="pct"/>
            <w:tcBorders>
              <w:top w:val="nil"/>
              <w:left w:val="nil"/>
              <w:bottom w:val="single" w:sz="8" w:space="0" w:color="auto"/>
              <w:right w:val="nil"/>
            </w:tcBorders>
            <w:shd w:val="clear" w:color="auto" w:fill="auto"/>
            <w:vAlign w:val="center"/>
          </w:tcPr>
          <w:p w14:paraId="4EDB4EAB" w14:textId="166FF4E7"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5.0</w:t>
            </w:r>
          </w:p>
        </w:tc>
        <w:tc>
          <w:tcPr>
            <w:tcW w:w="576" w:type="pct"/>
            <w:tcBorders>
              <w:top w:val="nil"/>
              <w:left w:val="nil"/>
              <w:bottom w:val="single" w:sz="8" w:space="0" w:color="000000"/>
              <w:right w:val="nil"/>
            </w:tcBorders>
            <w:vAlign w:val="center"/>
          </w:tcPr>
          <w:p w14:paraId="4E65E34B" w14:textId="53542A3E" w:rsidR="00094FF3" w:rsidRPr="00795970" w:rsidRDefault="00094FF3" w:rsidP="00094FF3">
            <w:pPr>
              <w:spacing w:after="0"/>
              <w:jc w:val="right"/>
              <w:rPr>
                <w:sz w:val="17"/>
                <w:szCs w:val="17"/>
              </w:rPr>
            </w:pPr>
            <w:r w:rsidRPr="00795970">
              <w:rPr>
                <w:rFonts w:cs="Calibri"/>
                <w:sz w:val="17"/>
                <w:szCs w:val="17"/>
              </w:rPr>
              <w:t>2.0</w:t>
            </w:r>
          </w:p>
        </w:tc>
        <w:tc>
          <w:tcPr>
            <w:tcW w:w="576" w:type="pct"/>
            <w:tcBorders>
              <w:top w:val="nil"/>
              <w:left w:val="nil"/>
              <w:bottom w:val="single" w:sz="8" w:space="0" w:color="000000"/>
              <w:right w:val="nil"/>
            </w:tcBorders>
            <w:shd w:val="clear" w:color="auto" w:fill="auto"/>
            <w:vAlign w:val="center"/>
          </w:tcPr>
          <w:p w14:paraId="35CD80AD" w14:textId="7063C8CF"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7" w:type="pct"/>
            <w:tcBorders>
              <w:top w:val="nil"/>
              <w:left w:val="nil"/>
              <w:bottom w:val="single" w:sz="8" w:space="0" w:color="000000"/>
              <w:right w:val="nil"/>
            </w:tcBorders>
            <w:vAlign w:val="center"/>
          </w:tcPr>
          <w:p w14:paraId="27CE2AD1" w14:textId="05832E53" w:rsidR="00094FF3" w:rsidRPr="00795970" w:rsidRDefault="00094FF3" w:rsidP="00094FF3">
            <w:pPr>
              <w:spacing w:after="0"/>
              <w:jc w:val="right"/>
              <w:rPr>
                <w:sz w:val="17"/>
                <w:szCs w:val="17"/>
              </w:rPr>
            </w:pPr>
            <w:r w:rsidRPr="00795970">
              <w:rPr>
                <w:rFonts w:cs="Calibri"/>
                <w:sz w:val="17"/>
                <w:szCs w:val="17"/>
              </w:rPr>
              <w:t>0.0</w:t>
            </w:r>
          </w:p>
        </w:tc>
        <w:tc>
          <w:tcPr>
            <w:tcW w:w="577" w:type="pct"/>
            <w:tcBorders>
              <w:top w:val="nil"/>
              <w:left w:val="nil"/>
              <w:bottom w:val="single" w:sz="8" w:space="0" w:color="000000"/>
              <w:right w:val="single" w:sz="4" w:space="0" w:color="auto"/>
            </w:tcBorders>
            <w:shd w:val="clear" w:color="auto" w:fill="auto"/>
            <w:vAlign w:val="center"/>
          </w:tcPr>
          <w:p w14:paraId="2B4D4FB8" w14:textId="774C73BA"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4FF81DBC" w14:textId="3C372030" w:rsidR="00094FF3" w:rsidRPr="00795970" w:rsidRDefault="00094FF3" w:rsidP="00094FF3">
            <w:pPr>
              <w:spacing w:after="0"/>
              <w:jc w:val="right"/>
              <w:rPr>
                <w:rFonts w:eastAsia="Verdana" w:cs="Times New Roman"/>
                <w:i/>
                <w:iCs/>
                <w:sz w:val="17"/>
                <w:szCs w:val="17"/>
              </w:rPr>
            </w:pPr>
            <w:r w:rsidRPr="00795970">
              <w:rPr>
                <w:rFonts w:cs="Calibri"/>
                <w:i/>
                <w:iCs/>
                <w:sz w:val="17"/>
                <w:szCs w:val="17"/>
              </w:rPr>
              <w:t>155</w:t>
            </w:r>
          </w:p>
        </w:tc>
      </w:tr>
      <w:tr w:rsidR="00795970" w:rsidRPr="00795970" w14:paraId="6BAE81AC" w14:textId="77777777" w:rsidTr="004A50AF">
        <w:trPr>
          <w:trHeight w:val="397"/>
        </w:trPr>
        <w:tc>
          <w:tcPr>
            <w:tcW w:w="967" w:type="pct"/>
            <w:tcBorders>
              <w:top w:val="nil"/>
              <w:left w:val="nil"/>
              <w:bottom w:val="single" w:sz="8" w:space="0" w:color="auto"/>
              <w:right w:val="nil"/>
            </w:tcBorders>
            <w:shd w:val="clear" w:color="auto" w:fill="auto"/>
            <w:vAlign w:val="center"/>
          </w:tcPr>
          <w:p w14:paraId="2A73DF1F" w14:textId="77777777" w:rsidR="00EB7D66" w:rsidRPr="00795970" w:rsidRDefault="00EB7D66" w:rsidP="00EB7D66">
            <w:pPr>
              <w:spacing w:after="0"/>
              <w:rPr>
                <w:rFonts w:eastAsia="Times New Roman" w:cs="Times New Roman"/>
                <w:sz w:val="17"/>
                <w:szCs w:val="17"/>
                <w:lang w:val="en-US"/>
              </w:rPr>
            </w:pPr>
            <w:r w:rsidRPr="00795970">
              <w:rPr>
                <w:b/>
                <w:sz w:val="17"/>
                <w:szCs w:val="17"/>
              </w:rPr>
              <w:t>By state</w:t>
            </w:r>
          </w:p>
        </w:tc>
        <w:tc>
          <w:tcPr>
            <w:tcW w:w="576" w:type="pct"/>
            <w:tcBorders>
              <w:top w:val="nil"/>
              <w:left w:val="nil"/>
              <w:bottom w:val="single" w:sz="8" w:space="0" w:color="auto"/>
              <w:right w:val="nil"/>
            </w:tcBorders>
            <w:shd w:val="clear" w:color="auto" w:fill="auto"/>
            <w:vAlign w:val="center"/>
          </w:tcPr>
          <w:p w14:paraId="3A436CD2" w14:textId="77777777" w:rsidR="00EB7D66" w:rsidRPr="00795970" w:rsidRDefault="00EB7D66" w:rsidP="00EB7D66">
            <w:pPr>
              <w:spacing w:after="0"/>
              <w:jc w:val="right"/>
              <w:rPr>
                <w:rFonts w:eastAsia="Times New Roman" w:cs="Times New Roman"/>
                <w:sz w:val="17"/>
                <w:szCs w:val="17"/>
                <w:lang w:val="en-US"/>
              </w:rPr>
            </w:pPr>
            <w:r w:rsidRPr="00795970">
              <w:rPr>
                <w:sz w:val="17"/>
                <w:szCs w:val="17"/>
              </w:rPr>
              <w:t> </w:t>
            </w:r>
          </w:p>
        </w:tc>
        <w:tc>
          <w:tcPr>
            <w:tcW w:w="578" w:type="pct"/>
            <w:tcBorders>
              <w:top w:val="nil"/>
              <w:left w:val="nil"/>
              <w:bottom w:val="single" w:sz="8" w:space="0" w:color="auto"/>
              <w:right w:val="nil"/>
            </w:tcBorders>
            <w:shd w:val="clear" w:color="auto" w:fill="auto"/>
            <w:vAlign w:val="center"/>
          </w:tcPr>
          <w:p w14:paraId="47B295D8" w14:textId="2024E003" w:rsidR="00EB7D66" w:rsidRPr="00795970" w:rsidRDefault="00EB7D66" w:rsidP="00EB7D66">
            <w:pPr>
              <w:spacing w:after="0"/>
              <w:jc w:val="right"/>
              <w:rPr>
                <w:rFonts w:eastAsia="Times New Roman" w:cs="Times New Roman"/>
                <w:sz w:val="17"/>
                <w:szCs w:val="17"/>
                <w:lang w:val="en-US"/>
              </w:rPr>
            </w:pPr>
            <w:r w:rsidRPr="00795970">
              <w:rPr>
                <w:sz w:val="17"/>
                <w:szCs w:val="17"/>
              </w:rPr>
              <w:t> </w:t>
            </w:r>
          </w:p>
        </w:tc>
        <w:tc>
          <w:tcPr>
            <w:tcW w:w="576" w:type="pct"/>
            <w:tcBorders>
              <w:top w:val="nil"/>
              <w:left w:val="nil"/>
              <w:bottom w:val="single" w:sz="8" w:space="0" w:color="000000"/>
              <w:right w:val="nil"/>
            </w:tcBorders>
          </w:tcPr>
          <w:p w14:paraId="292B6C57" w14:textId="41B2A2E4" w:rsidR="00EB7D66" w:rsidRPr="00795970" w:rsidRDefault="00EB7D66" w:rsidP="00EB7D66">
            <w:pPr>
              <w:spacing w:after="0"/>
              <w:jc w:val="right"/>
              <w:rPr>
                <w:sz w:val="17"/>
                <w:szCs w:val="17"/>
              </w:rPr>
            </w:pPr>
          </w:p>
        </w:tc>
        <w:tc>
          <w:tcPr>
            <w:tcW w:w="576" w:type="pct"/>
            <w:tcBorders>
              <w:top w:val="nil"/>
              <w:left w:val="nil"/>
              <w:bottom w:val="single" w:sz="8" w:space="0" w:color="000000"/>
              <w:right w:val="nil"/>
            </w:tcBorders>
            <w:shd w:val="clear" w:color="auto" w:fill="auto"/>
            <w:vAlign w:val="center"/>
          </w:tcPr>
          <w:p w14:paraId="01E81C87" w14:textId="3F1BA216" w:rsidR="00EB7D66" w:rsidRPr="00795970" w:rsidRDefault="00EB7D66" w:rsidP="00EB7D66">
            <w:pPr>
              <w:spacing w:after="0"/>
              <w:jc w:val="right"/>
              <w:rPr>
                <w:rFonts w:eastAsia="Times New Roman" w:cs="Times New Roman"/>
                <w:sz w:val="17"/>
                <w:szCs w:val="17"/>
                <w:lang w:val="en-US"/>
              </w:rPr>
            </w:pPr>
            <w:r w:rsidRPr="00795970">
              <w:rPr>
                <w:sz w:val="17"/>
                <w:szCs w:val="17"/>
              </w:rPr>
              <w:t> </w:t>
            </w:r>
          </w:p>
        </w:tc>
        <w:tc>
          <w:tcPr>
            <w:tcW w:w="577" w:type="pct"/>
            <w:tcBorders>
              <w:top w:val="nil"/>
              <w:left w:val="nil"/>
              <w:bottom w:val="single" w:sz="8" w:space="0" w:color="000000"/>
              <w:right w:val="nil"/>
            </w:tcBorders>
            <w:vAlign w:val="center"/>
          </w:tcPr>
          <w:p w14:paraId="409B0F21" w14:textId="1494DFC6" w:rsidR="00EB7D66" w:rsidRPr="00795970" w:rsidRDefault="00EB7D66" w:rsidP="00EB7D66">
            <w:pPr>
              <w:spacing w:after="0"/>
              <w:jc w:val="right"/>
              <w:rPr>
                <w:sz w:val="17"/>
                <w:szCs w:val="17"/>
              </w:rPr>
            </w:pPr>
            <w:r w:rsidRPr="00795970">
              <w:rPr>
                <w:sz w:val="17"/>
                <w:szCs w:val="17"/>
              </w:rPr>
              <w:t> </w:t>
            </w:r>
          </w:p>
        </w:tc>
        <w:tc>
          <w:tcPr>
            <w:tcW w:w="577" w:type="pct"/>
            <w:tcBorders>
              <w:top w:val="nil"/>
              <w:left w:val="nil"/>
              <w:bottom w:val="single" w:sz="8" w:space="0" w:color="000000"/>
              <w:right w:val="single" w:sz="4" w:space="0" w:color="auto"/>
            </w:tcBorders>
            <w:shd w:val="clear" w:color="auto" w:fill="auto"/>
            <w:vAlign w:val="center"/>
          </w:tcPr>
          <w:p w14:paraId="17A045A7" w14:textId="724194BA" w:rsidR="00EB7D66" w:rsidRPr="00795970" w:rsidRDefault="00EB7D66" w:rsidP="00EB7D66">
            <w:pPr>
              <w:spacing w:after="0"/>
              <w:jc w:val="right"/>
              <w:rPr>
                <w:rFonts w:eastAsia="Times New Roman" w:cs="Times New Roman"/>
                <w:sz w:val="17"/>
                <w:szCs w:val="17"/>
                <w:lang w:val="en-US"/>
              </w:rPr>
            </w:pPr>
            <w:r w:rsidRPr="00795970">
              <w:rPr>
                <w:sz w:val="17"/>
                <w:szCs w:val="17"/>
              </w:rPr>
              <w:t> </w:t>
            </w:r>
          </w:p>
        </w:tc>
        <w:tc>
          <w:tcPr>
            <w:tcW w:w="573" w:type="pct"/>
            <w:tcBorders>
              <w:top w:val="nil"/>
              <w:left w:val="single" w:sz="4" w:space="0" w:color="auto"/>
              <w:bottom w:val="single" w:sz="8" w:space="0" w:color="000000"/>
              <w:right w:val="nil"/>
            </w:tcBorders>
            <w:vAlign w:val="center"/>
          </w:tcPr>
          <w:p w14:paraId="7A9CC7EB" w14:textId="77777777" w:rsidR="00EB7D66" w:rsidRPr="00795970" w:rsidRDefault="00EB7D66" w:rsidP="00EB7D66">
            <w:pPr>
              <w:spacing w:after="0"/>
              <w:jc w:val="right"/>
              <w:rPr>
                <w:rFonts w:eastAsia="Verdana" w:cs="Times New Roman"/>
                <w:sz w:val="17"/>
                <w:szCs w:val="17"/>
              </w:rPr>
            </w:pPr>
          </w:p>
        </w:tc>
      </w:tr>
      <w:tr w:rsidR="00795970" w:rsidRPr="00795970" w14:paraId="48D4A53B" w14:textId="77777777" w:rsidTr="00BB4D09">
        <w:trPr>
          <w:trHeight w:val="397"/>
        </w:trPr>
        <w:tc>
          <w:tcPr>
            <w:tcW w:w="967" w:type="pct"/>
            <w:tcBorders>
              <w:top w:val="nil"/>
              <w:left w:val="nil"/>
              <w:bottom w:val="single" w:sz="8" w:space="0" w:color="auto"/>
              <w:right w:val="nil"/>
            </w:tcBorders>
            <w:shd w:val="clear" w:color="auto" w:fill="auto"/>
            <w:vAlign w:val="center"/>
          </w:tcPr>
          <w:p w14:paraId="20B194B4" w14:textId="77777777" w:rsidR="00094FF3" w:rsidRPr="00795970" w:rsidRDefault="00094FF3" w:rsidP="00094FF3">
            <w:pPr>
              <w:spacing w:after="0"/>
              <w:rPr>
                <w:rFonts w:eastAsia="Times New Roman" w:cs="Times New Roman"/>
                <w:sz w:val="17"/>
                <w:szCs w:val="17"/>
                <w:lang w:val="en-US"/>
              </w:rPr>
            </w:pPr>
            <w:r w:rsidRPr="00795970">
              <w:rPr>
                <w:sz w:val="17"/>
                <w:szCs w:val="17"/>
              </w:rPr>
              <w:t>NSW (%)</w:t>
            </w:r>
          </w:p>
        </w:tc>
        <w:tc>
          <w:tcPr>
            <w:tcW w:w="576" w:type="pct"/>
            <w:tcBorders>
              <w:top w:val="nil"/>
              <w:left w:val="nil"/>
              <w:bottom w:val="single" w:sz="8" w:space="0" w:color="auto"/>
              <w:right w:val="nil"/>
            </w:tcBorders>
            <w:shd w:val="clear" w:color="auto" w:fill="auto"/>
            <w:vAlign w:val="center"/>
          </w:tcPr>
          <w:p w14:paraId="57A2828C" w14:textId="77777777"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3.0</w:t>
            </w:r>
          </w:p>
        </w:tc>
        <w:tc>
          <w:tcPr>
            <w:tcW w:w="578" w:type="pct"/>
            <w:tcBorders>
              <w:top w:val="nil"/>
              <w:left w:val="nil"/>
              <w:bottom w:val="single" w:sz="8" w:space="0" w:color="auto"/>
              <w:right w:val="nil"/>
            </w:tcBorders>
            <w:shd w:val="clear" w:color="auto" w:fill="auto"/>
            <w:vAlign w:val="center"/>
          </w:tcPr>
          <w:p w14:paraId="107727CD" w14:textId="47809C64"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nil"/>
              <w:left w:val="nil"/>
              <w:bottom w:val="single" w:sz="8" w:space="0" w:color="000000"/>
              <w:right w:val="nil"/>
            </w:tcBorders>
            <w:vAlign w:val="center"/>
          </w:tcPr>
          <w:p w14:paraId="463EAF60" w14:textId="1359636E" w:rsidR="00094FF3" w:rsidRPr="00795970" w:rsidRDefault="00094FF3" w:rsidP="00094FF3">
            <w:pPr>
              <w:spacing w:after="0"/>
              <w:jc w:val="right"/>
              <w:rPr>
                <w:b/>
                <w:bCs/>
                <w:sz w:val="17"/>
                <w:szCs w:val="17"/>
              </w:rPr>
            </w:pPr>
            <w:r w:rsidRPr="00795970">
              <w:rPr>
                <w:rFonts w:cs="Calibri"/>
                <w:sz w:val="17"/>
                <w:szCs w:val="17"/>
              </w:rPr>
              <w:t>5.0</w:t>
            </w:r>
          </w:p>
        </w:tc>
        <w:tc>
          <w:tcPr>
            <w:tcW w:w="576" w:type="pct"/>
            <w:tcBorders>
              <w:top w:val="nil"/>
              <w:left w:val="nil"/>
              <w:bottom w:val="single" w:sz="8" w:space="0" w:color="000000"/>
              <w:right w:val="nil"/>
            </w:tcBorders>
            <w:shd w:val="clear" w:color="auto" w:fill="auto"/>
            <w:vAlign w:val="center"/>
          </w:tcPr>
          <w:p w14:paraId="6DDACFC9" w14:textId="28E54842"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7" w:type="pct"/>
            <w:tcBorders>
              <w:top w:val="nil"/>
              <w:left w:val="nil"/>
              <w:bottom w:val="single" w:sz="8" w:space="0" w:color="000000"/>
              <w:right w:val="nil"/>
            </w:tcBorders>
            <w:vAlign w:val="center"/>
          </w:tcPr>
          <w:p w14:paraId="7E625105" w14:textId="3A0C3452" w:rsidR="00094FF3" w:rsidRPr="00795970" w:rsidRDefault="00094FF3" w:rsidP="00094FF3">
            <w:pPr>
              <w:spacing w:after="0"/>
              <w:jc w:val="right"/>
              <w:rPr>
                <w:b/>
                <w:bCs/>
                <w:sz w:val="17"/>
                <w:szCs w:val="17"/>
              </w:rPr>
            </w:pPr>
            <w:r w:rsidRPr="00795970">
              <w:rPr>
                <w:rFonts w:cs="Calibri"/>
                <w:sz w:val="17"/>
                <w:szCs w:val="17"/>
              </w:rPr>
              <w:t>0.0</w:t>
            </w:r>
          </w:p>
        </w:tc>
        <w:tc>
          <w:tcPr>
            <w:tcW w:w="577" w:type="pct"/>
            <w:tcBorders>
              <w:top w:val="nil"/>
              <w:left w:val="nil"/>
              <w:bottom w:val="single" w:sz="8" w:space="0" w:color="000000"/>
              <w:right w:val="single" w:sz="4" w:space="0" w:color="auto"/>
            </w:tcBorders>
            <w:shd w:val="clear" w:color="auto" w:fill="auto"/>
            <w:vAlign w:val="center"/>
          </w:tcPr>
          <w:p w14:paraId="1CCB2887" w14:textId="1415A92B"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38DE7253" w14:textId="29DAB04C" w:rsidR="00094FF3" w:rsidRPr="00795970" w:rsidRDefault="00094FF3" w:rsidP="00094FF3">
            <w:pPr>
              <w:spacing w:after="0"/>
              <w:jc w:val="right"/>
              <w:rPr>
                <w:rFonts w:eastAsia="Verdana" w:cs="Times New Roman"/>
                <w:i/>
                <w:iCs/>
                <w:sz w:val="17"/>
                <w:szCs w:val="17"/>
              </w:rPr>
            </w:pPr>
            <w:r w:rsidRPr="00795970">
              <w:rPr>
                <w:rFonts w:cs="Calibri"/>
                <w:i/>
                <w:iCs/>
                <w:sz w:val="17"/>
                <w:szCs w:val="17"/>
              </w:rPr>
              <w:t>270</w:t>
            </w:r>
          </w:p>
        </w:tc>
      </w:tr>
      <w:tr w:rsidR="00795970" w:rsidRPr="00795970" w14:paraId="0184F0F4" w14:textId="77777777" w:rsidTr="00BB4D09">
        <w:trPr>
          <w:trHeight w:val="397"/>
        </w:trPr>
        <w:tc>
          <w:tcPr>
            <w:tcW w:w="967" w:type="pct"/>
            <w:tcBorders>
              <w:top w:val="nil"/>
              <w:left w:val="nil"/>
              <w:bottom w:val="single" w:sz="8" w:space="0" w:color="auto"/>
              <w:right w:val="nil"/>
            </w:tcBorders>
            <w:shd w:val="clear" w:color="auto" w:fill="auto"/>
            <w:vAlign w:val="center"/>
          </w:tcPr>
          <w:p w14:paraId="20D3A26D" w14:textId="77777777" w:rsidR="00094FF3" w:rsidRPr="00795970" w:rsidRDefault="00094FF3" w:rsidP="00094FF3">
            <w:pPr>
              <w:spacing w:after="0"/>
              <w:rPr>
                <w:rFonts w:eastAsia="Times New Roman" w:cs="Times New Roman"/>
                <w:sz w:val="17"/>
                <w:szCs w:val="17"/>
                <w:lang w:val="en-US"/>
              </w:rPr>
            </w:pPr>
            <w:r w:rsidRPr="00795970">
              <w:rPr>
                <w:sz w:val="17"/>
                <w:szCs w:val="17"/>
              </w:rPr>
              <w:t>QLD (%)</w:t>
            </w:r>
          </w:p>
        </w:tc>
        <w:tc>
          <w:tcPr>
            <w:tcW w:w="576" w:type="pct"/>
            <w:tcBorders>
              <w:top w:val="nil"/>
              <w:left w:val="nil"/>
              <w:bottom w:val="single" w:sz="8" w:space="0" w:color="auto"/>
              <w:right w:val="nil"/>
            </w:tcBorders>
            <w:shd w:val="clear" w:color="auto" w:fill="auto"/>
            <w:vAlign w:val="center"/>
          </w:tcPr>
          <w:p w14:paraId="720AE8D7" w14:textId="77777777"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2.6</w:t>
            </w:r>
          </w:p>
        </w:tc>
        <w:tc>
          <w:tcPr>
            <w:tcW w:w="578" w:type="pct"/>
            <w:tcBorders>
              <w:top w:val="nil"/>
              <w:left w:val="nil"/>
              <w:bottom w:val="single" w:sz="8" w:space="0" w:color="auto"/>
              <w:right w:val="nil"/>
            </w:tcBorders>
            <w:shd w:val="clear" w:color="auto" w:fill="auto"/>
            <w:vAlign w:val="center"/>
          </w:tcPr>
          <w:p w14:paraId="2793779E" w14:textId="58DD06FE"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nil"/>
              <w:left w:val="nil"/>
              <w:bottom w:val="single" w:sz="8" w:space="0" w:color="000000"/>
              <w:right w:val="nil"/>
            </w:tcBorders>
            <w:vAlign w:val="center"/>
          </w:tcPr>
          <w:p w14:paraId="5F60B772" w14:textId="79D65019" w:rsidR="00094FF3" w:rsidRPr="00795970" w:rsidRDefault="00094FF3" w:rsidP="00094FF3">
            <w:pPr>
              <w:spacing w:after="0"/>
              <w:jc w:val="right"/>
              <w:rPr>
                <w:sz w:val="17"/>
                <w:szCs w:val="17"/>
              </w:rPr>
            </w:pPr>
            <w:r w:rsidRPr="00795970">
              <w:rPr>
                <w:rFonts w:cs="Calibri"/>
                <w:sz w:val="17"/>
                <w:szCs w:val="17"/>
              </w:rPr>
              <w:t>5.0</w:t>
            </w:r>
          </w:p>
        </w:tc>
        <w:tc>
          <w:tcPr>
            <w:tcW w:w="576" w:type="pct"/>
            <w:tcBorders>
              <w:top w:val="nil"/>
              <w:left w:val="nil"/>
              <w:bottom w:val="single" w:sz="8" w:space="0" w:color="000000"/>
              <w:right w:val="nil"/>
            </w:tcBorders>
            <w:shd w:val="clear" w:color="auto" w:fill="auto"/>
            <w:vAlign w:val="center"/>
          </w:tcPr>
          <w:p w14:paraId="1C6A8275" w14:textId="68324811"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7" w:type="pct"/>
            <w:tcBorders>
              <w:top w:val="nil"/>
              <w:left w:val="nil"/>
              <w:bottom w:val="single" w:sz="8" w:space="0" w:color="000000"/>
              <w:right w:val="nil"/>
            </w:tcBorders>
            <w:vAlign w:val="center"/>
          </w:tcPr>
          <w:p w14:paraId="3D1B8783" w14:textId="0D8EBE66" w:rsidR="00094FF3" w:rsidRPr="00795970" w:rsidRDefault="00094FF3" w:rsidP="00094FF3">
            <w:pPr>
              <w:spacing w:after="0"/>
              <w:jc w:val="right"/>
              <w:rPr>
                <w:sz w:val="17"/>
                <w:szCs w:val="17"/>
              </w:rPr>
            </w:pPr>
            <w:r w:rsidRPr="00795970">
              <w:rPr>
                <w:rFonts w:cs="Calibri"/>
                <w:sz w:val="17"/>
                <w:szCs w:val="17"/>
              </w:rPr>
              <w:t>0.0</w:t>
            </w:r>
          </w:p>
        </w:tc>
        <w:tc>
          <w:tcPr>
            <w:tcW w:w="577" w:type="pct"/>
            <w:tcBorders>
              <w:top w:val="nil"/>
              <w:left w:val="nil"/>
              <w:bottom w:val="single" w:sz="8" w:space="0" w:color="000000"/>
              <w:right w:val="single" w:sz="4" w:space="0" w:color="auto"/>
            </w:tcBorders>
            <w:shd w:val="clear" w:color="auto" w:fill="auto"/>
            <w:vAlign w:val="center"/>
          </w:tcPr>
          <w:p w14:paraId="642A9197" w14:textId="22AE4E3B"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5020485D" w14:textId="45AA2BCD" w:rsidR="00094FF3" w:rsidRPr="00795970" w:rsidRDefault="00094FF3" w:rsidP="00094FF3">
            <w:pPr>
              <w:spacing w:after="0"/>
              <w:jc w:val="right"/>
              <w:rPr>
                <w:rFonts w:eastAsia="Verdana" w:cs="Times New Roman"/>
                <w:i/>
                <w:iCs/>
                <w:sz w:val="17"/>
                <w:szCs w:val="17"/>
              </w:rPr>
            </w:pPr>
            <w:r w:rsidRPr="00795970">
              <w:rPr>
                <w:rFonts w:cs="Calibri"/>
                <w:i/>
                <w:iCs/>
                <w:sz w:val="17"/>
                <w:szCs w:val="17"/>
              </w:rPr>
              <w:t>166</w:t>
            </w:r>
          </w:p>
        </w:tc>
      </w:tr>
      <w:tr w:rsidR="00795970" w:rsidRPr="00795970" w14:paraId="620C0E28" w14:textId="77777777" w:rsidTr="00BB4D09">
        <w:trPr>
          <w:trHeight w:val="397"/>
        </w:trPr>
        <w:tc>
          <w:tcPr>
            <w:tcW w:w="967" w:type="pct"/>
            <w:tcBorders>
              <w:top w:val="nil"/>
              <w:left w:val="nil"/>
              <w:bottom w:val="single" w:sz="4" w:space="0" w:color="auto"/>
              <w:right w:val="nil"/>
            </w:tcBorders>
            <w:shd w:val="clear" w:color="auto" w:fill="auto"/>
            <w:vAlign w:val="center"/>
          </w:tcPr>
          <w:p w14:paraId="641C79F5" w14:textId="77777777" w:rsidR="00094FF3" w:rsidRPr="00795970" w:rsidRDefault="00094FF3" w:rsidP="00094FF3">
            <w:pPr>
              <w:spacing w:after="0"/>
              <w:rPr>
                <w:rFonts w:eastAsia="Times New Roman" w:cs="Times New Roman"/>
                <w:sz w:val="17"/>
                <w:szCs w:val="17"/>
                <w:lang w:val="en-US"/>
              </w:rPr>
            </w:pPr>
            <w:r w:rsidRPr="00795970">
              <w:rPr>
                <w:sz w:val="17"/>
                <w:szCs w:val="17"/>
              </w:rPr>
              <w:t>VIC (%)</w:t>
            </w:r>
          </w:p>
        </w:tc>
        <w:tc>
          <w:tcPr>
            <w:tcW w:w="576" w:type="pct"/>
            <w:tcBorders>
              <w:top w:val="nil"/>
              <w:left w:val="nil"/>
              <w:bottom w:val="single" w:sz="4" w:space="0" w:color="auto"/>
              <w:right w:val="nil"/>
            </w:tcBorders>
            <w:shd w:val="clear" w:color="auto" w:fill="auto"/>
            <w:vAlign w:val="center"/>
          </w:tcPr>
          <w:p w14:paraId="337FAA7C" w14:textId="77777777"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2.4</w:t>
            </w:r>
          </w:p>
        </w:tc>
        <w:tc>
          <w:tcPr>
            <w:tcW w:w="578" w:type="pct"/>
            <w:tcBorders>
              <w:top w:val="nil"/>
              <w:left w:val="nil"/>
              <w:bottom w:val="single" w:sz="4" w:space="0" w:color="auto"/>
              <w:right w:val="nil"/>
            </w:tcBorders>
            <w:shd w:val="clear" w:color="auto" w:fill="auto"/>
            <w:vAlign w:val="center"/>
          </w:tcPr>
          <w:p w14:paraId="43BC2D5D" w14:textId="7E9138A0"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9.9</w:t>
            </w:r>
          </w:p>
        </w:tc>
        <w:tc>
          <w:tcPr>
            <w:tcW w:w="576" w:type="pct"/>
            <w:tcBorders>
              <w:top w:val="nil"/>
              <w:left w:val="nil"/>
              <w:bottom w:val="single" w:sz="4" w:space="0" w:color="auto"/>
              <w:right w:val="nil"/>
            </w:tcBorders>
            <w:vAlign w:val="center"/>
          </w:tcPr>
          <w:p w14:paraId="25252C38" w14:textId="52CA94A5" w:rsidR="00094FF3" w:rsidRPr="00795970" w:rsidRDefault="00094FF3" w:rsidP="00094FF3">
            <w:pPr>
              <w:spacing w:after="0"/>
              <w:jc w:val="right"/>
              <w:rPr>
                <w:sz w:val="17"/>
                <w:szCs w:val="17"/>
              </w:rPr>
            </w:pPr>
            <w:r w:rsidRPr="00795970">
              <w:rPr>
                <w:rFonts w:cs="Calibri"/>
                <w:sz w:val="17"/>
                <w:szCs w:val="17"/>
              </w:rPr>
              <w:t>3.0</w:t>
            </w:r>
          </w:p>
        </w:tc>
        <w:tc>
          <w:tcPr>
            <w:tcW w:w="576" w:type="pct"/>
            <w:tcBorders>
              <w:top w:val="nil"/>
              <w:left w:val="nil"/>
              <w:bottom w:val="single" w:sz="4" w:space="0" w:color="auto"/>
              <w:right w:val="nil"/>
            </w:tcBorders>
            <w:shd w:val="clear" w:color="auto" w:fill="auto"/>
            <w:vAlign w:val="center"/>
          </w:tcPr>
          <w:p w14:paraId="1E1E153F" w14:textId="63B04FFB"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7" w:type="pct"/>
            <w:tcBorders>
              <w:top w:val="nil"/>
              <w:left w:val="nil"/>
              <w:bottom w:val="single" w:sz="4" w:space="0" w:color="auto"/>
              <w:right w:val="nil"/>
            </w:tcBorders>
            <w:vAlign w:val="center"/>
          </w:tcPr>
          <w:p w14:paraId="0321CE82" w14:textId="6879B122" w:rsidR="00094FF3" w:rsidRPr="00795970" w:rsidRDefault="00094FF3" w:rsidP="00094FF3">
            <w:pPr>
              <w:spacing w:after="0"/>
              <w:jc w:val="right"/>
              <w:rPr>
                <w:sz w:val="17"/>
                <w:szCs w:val="17"/>
              </w:rPr>
            </w:pPr>
            <w:r w:rsidRPr="00795970">
              <w:rPr>
                <w:rFonts w:cs="Calibri"/>
                <w:sz w:val="17"/>
                <w:szCs w:val="17"/>
              </w:rPr>
              <w:t>0.0</w:t>
            </w:r>
          </w:p>
        </w:tc>
        <w:tc>
          <w:tcPr>
            <w:tcW w:w="577" w:type="pct"/>
            <w:tcBorders>
              <w:top w:val="nil"/>
              <w:left w:val="nil"/>
              <w:bottom w:val="single" w:sz="4" w:space="0" w:color="auto"/>
              <w:right w:val="single" w:sz="4" w:space="0" w:color="auto"/>
            </w:tcBorders>
            <w:shd w:val="clear" w:color="auto" w:fill="auto"/>
            <w:vAlign w:val="center"/>
          </w:tcPr>
          <w:p w14:paraId="42FC02AE" w14:textId="42406D2F"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4" w:space="0" w:color="auto"/>
              <w:right w:val="nil"/>
            </w:tcBorders>
            <w:vAlign w:val="center"/>
          </w:tcPr>
          <w:p w14:paraId="58FFA28E" w14:textId="2C5F294C" w:rsidR="00094FF3" w:rsidRPr="00795970" w:rsidRDefault="00094FF3" w:rsidP="00094FF3">
            <w:pPr>
              <w:spacing w:after="0"/>
              <w:jc w:val="right"/>
              <w:rPr>
                <w:rFonts w:eastAsia="Times New Roman" w:cs="Times New Roman"/>
                <w:i/>
                <w:iCs/>
                <w:sz w:val="17"/>
                <w:szCs w:val="17"/>
                <w:lang w:val="en-US"/>
              </w:rPr>
            </w:pPr>
            <w:r w:rsidRPr="00795970">
              <w:rPr>
                <w:rFonts w:cs="Calibri"/>
                <w:i/>
                <w:iCs/>
                <w:sz w:val="17"/>
                <w:szCs w:val="17"/>
              </w:rPr>
              <w:t>190</w:t>
            </w:r>
          </w:p>
        </w:tc>
      </w:tr>
      <w:tr w:rsidR="00795970" w:rsidRPr="00795970" w14:paraId="54557FC0"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0387F5F1" w14:textId="77777777" w:rsidR="00094FF3" w:rsidRPr="00795970" w:rsidRDefault="00094FF3" w:rsidP="00094FF3">
            <w:pPr>
              <w:spacing w:after="0"/>
              <w:rPr>
                <w:rFonts w:eastAsia="Times New Roman" w:cs="Times New Roman"/>
                <w:sz w:val="17"/>
                <w:szCs w:val="17"/>
                <w:lang w:val="en-US"/>
              </w:rPr>
            </w:pPr>
            <w:r w:rsidRPr="00795970">
              <w:rPr>
                <w:sz w:val="17"/>
                <w:szCs w:val="17"/>
              </w:rPr>
              <w:t>WA (%)</w:t>
            </w:r>
          </w:p>
        </w:tc>
        <w:tc>
          <w:tcPr>
            <w:tcW w:w="576" w:type="pct"/>
            <w:tcBorders>
              <w:top w:val="single" w:sz="4" w:space="0" w:color="auto"/>
              <w:left w:val="nil"/>
              <w:bottom w:val="single" w:sz="4" w:space="0" w:color="auto"/>
              <w:right w:val="nil"/>
            </w:tcBorders>
            <w:shd w:val="clear" w:color="auto" w:fill="auto"/>
            <w:vAlign w:val="center"/>
          </w:tcPr>
          <w:p w14:paraId="11F2D720" w14:textId="77777777"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2.4</w:t>
            </w:r>
          </w:p>
        </w:tc>
        <w:tc>
          <w:tcPr>
            <w:tcW w:w="578" w:type="pct"/>
            <w:tcBorders>
              <w:top w:val="single" w:sz="4" w:space="0" w:color="auto"/>
              <w:left w:val="nil"/>
              <w:bottom w:val="single" w:sz="4" w:space="0" w:color="auto"/>
              <w:right w:val="nil"/>
            </w:tcBorders>
            <w:shd w:val="clear" w:color="auto" w:fill="auto"/>
            <w:vAlign w:val="center"/>
          </w:tcPr>
          <w:p w14:paraId="2C339F6C" w14:textId="08208364"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5377BFEF" w14:textId="319CE58D" w:rsidR="00094FF3" w:rsidRPr="00795970" w:rsidRDefault="00094FF3" w:rsidP="00094FF3">
            <w:pPr>
              <w:spacing w:after="0"/>
              <w:jc w:val="right"/>
              <w:rPr>
                <w:b/>
                <w:bCs/>
                <w:sz w:val="17"/>
                <w:szCs w:val="17"/>
              </w:rPr>
            </w:pPr>
            <w:r w:rsidRPr="00795970">
              <w:rPr>
                <w:rFonts w:cs="Calibri"/>
                <w:sz w:val="17"/>
                <w:szCs w:val="17"/>
              </w:rPr>
              <w:t>4.0</w:t>
            </w:r>
          </w:p>
        </w:tc>
        <w:tc>
          <w:tcPr>
            <w:tcW w:w="576" w:type="pct"/>
            <w:tcBorders>
              <w:top w:val="single" w:sz="4" w:space="0" w:color="auto"/>
              <w:left w:val="nil"/>
              <w:bottom w:val="single" w:sz="4" w:space="0" w:color="auto"/>
              <w:right w:val="nil"/>
            </w:tcBorders>
            <w:shd w:val="clear" w:color="auto" w:fill="auto"/>
            <w:vAlign w:val="center"/>
          </w:tcPr>
          <w:p w14:paraId="340B1B87" w14:textId="5BCAEE78"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7" w:type="pct"/>
            <w:tcBorders>
              <w:top w:val="single" w:sz="4" w:space="0" w:color="auto"/>
              <w:left w:val="nil"/>
              <w:bottom w:val="single" w:sz="4" w:space="0" w:color="auto"/>
              <w:right w:val="nil"/>
            </w:tcBorders>
            <w:vAlign w:val="center"/>
          </w:tcPr>
          <w:p w14:paraId="292BCC82" w14:textId="0C3C0441" w:rsidR="00094FF3" w:rsidRPr="00795970" w:rsidRDefault="00094FF3" w:rsidP="00094FF3">
            <w:pPr>
              <w:spacing w:after="0"/>
              <w:jc w:val="right"/>
              <w:rPr>
                <w:b/>
                <w:bCs/>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10514F20" w14:textId="4FBA4FE0"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1A55456F" w14:textId="59C00992" w:rsidR="00094FF3" w:rsidRPr="00795970" w:rsidRDefault="00094FF3" w:rsidP="00094FF3">
            <w:pPr>
              <w:spacing w:after="0"/>
              <w:jc w:val="right"/>
              <w:rPr>
                <w:rFonts w:eastAsia="Times New Roman" w:cs="Times New Roman"/>
                <w:i/>
                <w:iCs/>
                <w:sz w:val="17"/>
                <w:szCs w:val="17"/>
                <w:lang w:val="en-US"/>
              </w:rPr>
            </w:pPr>
            <w:r w:rsidRPr="00795970">
              <w:rPr>
                <w:rFonts w:cs="Calibri"/>
                <w:i/>
                <w:iCs/>
                <w:sz w:val="17"/>
                <w:szCs w:val="17"/>
              </w:rPr>
              <w:t>69</w:t>
            </w:r>
          </w:p>
        </w:tc>
      </w:tr>
      <w:tr w:rsidR="00795970" w:rsidRPr="00795970" w14:paraId="58C90998"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6F12CD14" w14:textId="77777777" w:rsidR="00094FF3" w:rsidRPr="00795970" w:rsidRDefault="00094FF3" w:rsidP="00094FF3">
            <w:pPr>
              <w:spacing w:after="0"/>
              <w:rPr>
                <w:rFonts w:eastAsia="Times New Roman" w:cs="Times New Roman"/>
                <w:sz w:val="17"/>
                <w:szCs w:val="17"/>
                <w:lang w:val="en-US"/>
              </w:rPr>
            </w:pPr>
            <w:r w:rsidRPr="00795970">
              <w:rPr>
                <w:sz w:val="17"/>
                <w:szCs w:val="17"/>
              </w:rPr>
              <w:t>SA (%)</w:t>
            </w:r>
          </w:p>
        </w:tc>
        <w:tc>
          <w:tcPr>
            <w:tcW w:w="576" w:type="pct"/>
            <w:tcBorders>
              <w:top w:val="single" w:sz="4" w:space="0" w:color="auto"/>
              <w:left w:val="nil"/>
              <w:bottom w:val="single" w:sz="4" w:space="0" w:color="auto"/>
              <w:right w:val="nil"/>
            </w:tcBorders>
            <w:shd w:val="clear" w:color="auto" w:fill="auto"/>
            <w:vAlign w:val="center"/>
          </w:tcPr>
          <w:p w14:paraId="3F525A6C" w14:textId="77777777"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3.0</w:t>
            </w:r>
          </w:p>
        </w:tc>
        <w:tc>
          <w:tcPr>
            <w:tcW w:w="578" w:type="pct"/>
            <w:tcBorders>
              <w:top w:val="single" w:sz="4" w:space="0" w:color="auto"/>
              <w:left w:val="nil"/>
              <w:bottom w:val="single" w:sz="4" w:space="0" w:color="auto"/>
              <w:right w:val="nil"/>
            </w:tcBorders>
            <w:shd w:val="clear" w:color="auto" w:fill="auto"/>
            <w:vAlign w:val="center"/>
          </w:tcPr>
          <w:p w14:paraId="5563B946" w14:textId="21A304C2"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6DC79CAD" w14:textId="70D51A87" w:rsidR="00094FF3" w:rsidRPr="00795970" w:rsidRDefault="00094FF3" w:rsidP="00094FF3">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1DD2886B" w14:textId="02130F4E"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1.0</w:t>
            </w:r>
          </w:p>
        </w:tc>
        <w:tc>
          <w:tcPr>
            <w:tcW w:w="577" w:type="pct"/>
            <w:tcBorders>
              <w:top w:val="single" w:sz="4" w:space="0" w:color="auto"/>
              <w:left w:val="nil"/>
              <w:bottom w:val="single" w:sz="4" w:space="0" w:color="auto"/>
              <w:right w:val="nil"/>
            </w:tcBorders>
            <w:vAlign w:val="center"/>
          </w:tcPr>
          <w:p w14:paraId="30C8362E" w14:textId="30662E9E" w:rsidR="00094FF3" w:rsidRPr="00795970" w:rsidRDefault="00094FF3" w:rsidP="00094FF3">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0BD35D3A" w14:textId="74D0DCC3"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46AC3DBB" w14:textId="373C1263" w:rsidR="00094FF3" w:rsidRPr="00795970" w:rsidRDefault="00094FF3" w:rsidP="00094FF3">
            <w:pPr>
              <w:spacing w:after="0"/>
              <w:jc w:val="right"/>
              <w:rPr>
                <w:rFonts w:eastAsia="Times New Roman" w:cs="Times New Roman"/>
                <w:i/>
                <w:iCs/>
                <w:sz w:val="17"/>
                <w:szCs w:val="17"/>
                <w:lang w:val="en-US"/>
              </w:rPr>
            </w:pPr>
            <w:r w:rsidRPr="00795970">
              <w:rPr>
                <w:rFonts w:cs="Calibri"/>
                <w:i/>
                <w:iCs/>
                <w:sz w:val="17"/>
                <w:szCs w:val="17"/>
              </w:rPr>
              <w:t>69</w:t>
            </w:r>
          </w:p>
        </w:tc>
      </w:tr>
      <w:tr w:rsidR="00795970" w:rsidRPr="00795970" w14:paraId="7AF0F6BB"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3382042E" w14:textId="77777777" w:rsidR="00094FF3" w:rsidRPr="00795970" w:rsidRDefault="00094FF3" w:rsidP="00094FF3">
            <w:pPr>
              <w:spacing w:after="0"/>
              <w:rPr>
                <w:rFonts w:eastAsia="Times New Roman" w:cs="Times New Roman"/>
                <w:sz w:val="17"/>
                <w:szCs w:val="17"/>
                <w:lang w:val="en-US"/>
              </w:rPr>
            </w:pPr>
            <w:r w:rsidRPr="00795970">
              <w:rPr>
                <w:sz w:val="17"/>
                <w:szCs w:val="17"/>
              </w:rPr>
              <w:t>ACT (%)</w:t>
            </w:r>
          </w:p>
        </w:tc>
        <w:tc>
          <w:tcPr>
            <w:tcW w:w="576" w:type="pct"/>
            <w:tcBorders>
              <w:top w:val="single" w:sz="4" w:space="0" w:color="auto"/>
              <w:left w:val="nil"/>
              <w:bottom w:val="single" w:sz="4" w:space="0" w:color="auto"/>
              <w:right w:val="nil"/>
            </w:tcBorders>
            <w:shd w:val="clear" w:color="auto" w:fill="auto"/>
            <w:vAlign w:val="center"/>
          </w:tcPr>
          <w:p w14:paraId="1DE72B22" w14:textId="77777777"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2.0</w:t>
            </w:r>
          </w:p>
        </w:tc>
        <w:tc>
          <w:tcPr>
            <w:tcW w:w="578" w:type="pct"/>
            <w:tcBorders>
              <w:top w:val="single" w:sz="4" w:space="0" w:color="auto"/>
              <w:left w:val="nil"/>
              <w:bottom w:val="single" w:sz="4" w:space="0" w:color="auto"/>
              <w:right w:val="nil"/>
            </w:tcBorders>
            <w:shd w:val="clear" w:color="auto" w:fill="auto"/>
            <w:vAlign w:val="center"/>
          </w:tcPr>
          <w:p w14:paraId="486E89B3" w14:textId="338E3CBE"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7.8</w:t>
            </w:r>
          </w:p>
        </w:tc>
        <w:tc>
          <w:tcPr>
            <w:tcW w:w="576" w:type="pct"/>
            <w:tcBorders>
              <w:top w:val="single" w:sz="4" w:space="0" w:color="auto"/>
              <w:left w:val="nil"/>
              <w:bottom w:val="single" w:sz="4" w:space="0" w:color="auto"/>
              <w:right w:val="nil"/>
            </w:tcBorders>
            <w:vAlign w:val="center"/>
          </w:tcPr>
          <w:p w14:paraId="53A56368" w14:textId="5A700BD0" w:rsidR="00094FF3" w:rsidRPr="00795970" w:rsidRDefault="00094FF3" w:rsidP="00094FF3">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0AE35C49" w14:textId="77B7E4BB"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7" w:type="pct"/>
            <w:tcBorders>
              <w:top w:val="single" w:sz="4" w:space="0" w:color="auto"/>
              <w:left w:val="nil"/>
              <w:bottom w:val="single" w:sz="4" w:space="0" w:color="auto"/>
              <w:right w:val="nil"/>
            </w:tcBorders>
            <w:vAlign w:val="center"/>
          </w:tcPr>
          <w:p w14:paraId="4F580548" w14:textId="26139925" w:rsidR="00094FF3" w:rsidRPr="00795970" w:rsidRDefault="00094FF3" w:rsidP="00094FF3">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7ECF6DCC" w14:textId="4BAB8FAC"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76B438B9" w14:textId="169A2C78" w:rsidR="00094FF3" w:rsidRPr="00795970" w:rsidRDefault="00094FF3" w:rsidP="00094FF3">
            <w:pPr>
              <w:spacing w:after="0"/>
              <w:jc w:val="right"/>
              <w:rPr>
                <w:rFonts w:eastAsia="Times New Roman" w:cs="Times New Roman"/>
                <w:i/>
                <w:iCs/>
                <w:sz w:val="17"/>
                <w:szCs w:val="17"/>
                <w:lang w:val="en-US"/>
              </w:rPr>
            </w:pPr>
            <w:r w:rsidRPr="00795970">
              <w:rPr>
                <w:rFonts w:cs="Calibri"/>
                <w:i/>
                <w:iCs/>
                <w:sz w:val="17"/>
                <w:szCs w:val="17"/>
              </w:rPr>
              <w:t>18</w:t>
            </w:r>
          </w:p>
        </w:tc>
      </w:tr>
      <w:tr w:rsidR="00795970" w:rsidRPr="00795970" w14:paraId="0D31666C"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093668EF" w14:textId="77777777" w:rsidR="00094FF3" w:rsidRPr="00795970" w:rsidRDefault="00094FF3" w:rsidP="00094FF3">
            <w:pPr>
              <w:spacing w:after="0"/>
              <w:rPr>
                <w:rFonts w:eastAsia="Times New Roman" w:cs="Times New Roman"/>
                <w:sz w:val="17"/>
                <w:szCs w:val="17"/>
                <w:lang w:val="en-US"/>
              </w:rPr>
            </w:pPr>
            <w:r w:rsidRPr="00795970">
              <w:rPr>
                <w:sz w:val="17"/>
                <w:szCs w:val="17"/>
              </w:rPr>
              <w:t>NT (%)</w:t>
            </w:r>
          </w:p>
        </w:tc>
        <w:tc>
          <w:tcPr>
            <w:tcW w:w="576" w:type="pct"/>
            <w:tcBorders>
              <w:top w:val="single" w:sz="4" w:space="0" w:color="auto"/>
              <w:left w:val="nil"/>
              <w:bottom w:val="single" w:sz="4" w:space="0" w:color="auto"/>
              <w:right w:val="nil"/>
            </w:tcBorders>
            <w:shd w:val="clear" w:color="auto" w:fill="auto"/>
            <w:vAlign w:val="center"/>
          </w:tcPr>
          <w:p w14:paraId="07645C30" w14:textId="77777777"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5.7</w:t>
            </w:r>
          </w:p>
        </w:tc>
        <w:tc>
          <w:tcPr>
            <w:tcW w:w="578" w:type="pct"/>
            <w:tcBorders>
              <w:top w:val="single" w:sz="4" w:space="0" w:color="auto"/>
              <w:left w:val="nil"/>
              <w:bottom w:val="single" w:sz="4" w:space="0" w:color="auto"/>
              <w:right w:val="nil"/>
            </w:tcBorders>
            <w:shd w:val="clear" w:color="auto" w:fill="auto"/>
            <w:vAlign w:val="center"/>
          </w:tcPr>
          <w:p w14:paraId="30315C3B" w14:textId="72C46B84"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15.0</w:t>
            </w:r>
          </w:p>
        </w:tc>
        <w:tc>
          <w:tcPr>
            <w:tcW w:w="576" w:type="pct"/>
            <w:tcBorders>
              <w:top w:val="single" w:sz="4" w:space="0" w:color="auto"/>
              <w:left w:val="nil"/>
              <w:bottom w:val="single" w:sz="4" w:space="0" w:color="auto"/>
              <w:right w:val="nil"/>
            </w:tcBorders>
            <w:vAlign w:val="center"/>
          </w:tcPr>
          <w:p w14:paraId="70ABFF26" w14:textId="481BF8B1" w:rsidR="00094FF3" w:rsidRPr="00795970" w:rsidRDefault="00094FF3" w:rsidP="00094FF3">
            <w:pPr>
              <w:spacing w:after="0"/>
              <w:jc w:val="right"/>
              <w:rPr>
                <w:b/>
                <w:bCs/>
                <w:sz w:val="17"/>
                <w:szCs w:val="17"/>
              </w:rPr>
            </w:pPr>
            <w:r w:rsidRPr="00795970">
              <w:rPr>
                <w:rFonts w:cs="Calibri"/>
                <w:sz w:val="17"/>
                <w:szCs w:val="17"/>
              </w:rPr>
              <w:t>13.5</w:t>
            </w:r>
          </w:p>
        </w:tc>
        <w:tc>
          <w:tcPr>
            <w:tcW w:w="576" w:type="pct"/>
            <w:tcBorders>
              <w:top w:val="single" w:sz="4" w:space="0" w:color="auto"/>
              <w:left w:val="nil"/>
              <w:bottom w:val="single" w:sz="4" w:space="0" w:color="auto"/>
              <w:right w:val="nil"/>
            </w:tcBorders>
            <w:shd w:val="clear" w:color="auto" w:fill="auto"/>
            <w:vAlign w:val="center"/>
          </w:tcPr>
          <w:p w14:paraId="11684C18" w14:textId="6DFAE963"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single" w:sz="4" w:space="0" w:color="auto"/>
              <w:left w:val="nil"/>
              <w:bottom w:val="single" w:sz="4" w:space="0" w:color="auto"/>
              <w:right w:val="nil"/>
            </w:tcBorders>
            <w:vAlign w:val="center"/>
          </w:tcPr>
          <w:p w14:paraId="693BEEC9" w14:textId="2BDDDEB7" w:rsidR="00094FF3" w:rsidRPr="00795970" w:rsidRDefault="00094FF3" w:rsidP="00094FF3">
            <w:pPr>
              <w:spacing w:after="0"/>
              <w:jc w:val="right"/>
              <w:rPr>
                <w:b/>
                <w:bCs/>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3B448C75" w14:textId="7769C5D9"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4FCD2C82" w14:textId="33A8BC87" w:rsidR="00094FF3" w:rsidRPr="00795970" w:rsidRDefault="00094FF3" w:rsidP="00094FF3">
            <w:pPr>
              <w:spacing w:after="0"/>
              <w:jc w:val="right"/>
              <w:rPr>
                <w:rFonts w:eastAsia="Times New Roman" w:cs="Times New Roman"/>
                <w:i/>
                <w:iCs/>
                <w:sz w:val="17"/>
                <w:szCs w:val="17"/>
                <w:lang w:val="en-US"/>
              </w:rPr>
            </w:pPr>
            <w:r w:rsidRPr="00795970">
              <w:rPr>
                <w:rFonts w:cs="Calibri"/>
                <w:i/>
                <w:iCs/>
                <w:sz w:val="17"/>
                <w:szCs w:val="17"/>
              </w:rPr>
              <w:t>12</w:t>
            </w:r>
          </w:p>
        </w:tc>
      </w:tr>
      <w:tr w:rsidR="00795970" w:rsidRPr="00795970" w14:paraId="6482A577"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3B3305FE" w14:textId="77777777" w:rsidR="00094FF3" w:rsidRPr="00795970" w:rsidRDefault="00094FF3" w:rsidP="00094FF3">
            <w:pPr>
              <w:spacing w:after="0"/>
              <w:rPr>
                <w:rFonts w:eastAsia="Times New Roman" w:cs="Times New Roman"/>
                <w:sz w:val="17"/>
                <w:szCs w:val="17"/>
                <w:lang w:val="en-US"/>
              </w:rPr>
            </w:pPr>
            <w:r w:rsidRPr="00795970">
              <w:rPr>
                <w:sz w:val="17"/>
                <w:szCs w:val="17"/>
              </w:rPr>
              <w:t>TAS (%)</w:t>
            </w:r>
          </w:p>
        </w:tc>
        <w:tc>
          <w:tcPr>
            <w:tcW w:w="576" w:type="pct"/>
            <w:tcBorders>
              <w:top w:val="single" w:sz="4" w:space="0" w:color="auto"/>
              <w:left w:val="nil"/>
              <w:bottom w:val="single" w:sz="4" w:space="0" w:color="auto"/>
              <w:right w:val="nil"/>
            </w:tcBorders>
            <w:shd w:val="clear" w:color="auto" w:fill="auto"/>
            <w:vAlign w:val="center"/>
          </w:tcPr>
          <w:p w14:paraId="2F79A310" w14:textId="77777777"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2.0</w:t>
            </w:r>
          </w:p>
        </w:tc>
        <w:tc>
          <w:tcPr>
            <w:tcW w:w="578" w:type="pct"/>
            <w:tcBorders>
              <w:top w:val="single" w:sz="4" w:space="0" w:color="auto"/>
              <w:left w:val="nil"/>
              <w:bottom w:val="single" w:sz="4" w:space="0" w:color="auto"/>
              <w:right w:val="nil"/>
            </w:tcBorders>
            <w:shd w:val="clear" w:color="auto" w:fill="auto"/>
            <w:vAlign w:val="center"/>
          </w:tcPr>
          <w:p w14:paraId="687162B8" w14:textId="1CD04D33"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6.2</w:t>
            </w:r>
          </w:p>
        </w:tc>
        <w:tc>
          <w:tcPr>
            <w:tcW w:w="576" w:type="pct"/>
            <w:tcBorders>
              <w:top w:val="single" w:sz="4" w:space="0" w:color="auto"/>
              <w:left w:val="nil"/>
              <w:bottom w:val="single" w:sz="4" w:space="0" w:color="auto"/>
              <w:right w:val="nil"/>
            </w:tcBorders>
            <w:vAlign w:val="center"/>
          </w:tcPr>
          <w:p w14:paraId="60E518BD" w14:textId="55F1367A" w:rsidR="00094FF3" w:rsidRPr="00795970" w:rsidRDefault="00094FF3" w:rsidP="00094FF3">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4FF2FA14" w14:textId="053C0F79"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7" w:type="pct"/>
            <w:tcBorders>
              <w:top w:val="single" w:sz="4" w:space="0" w:color="auto"/>
              <w:left w:val="nil"/>
              <w:bottom w:val="single" w:sz="4" w:space="0" w:color="auto"/>
              <w:right w:val="nil"/>
            </w:tcBorders>
            <w:vAlign w:val="center"/>
          </w:tcPr>
          <w:p w14:paraId="3770AEED" w14:textId="50E1F25C" w:rsidR="00094FF3" w:rsidRPr="00795970" w:rsidRDefault="00094FF3" w:rsidP="00094FF3">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78F395E2" w14:textId="0D0C28E3"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33C9EC7F" w14:textId="6B556513" w:rsidR="00094FF3" w:rsidRPr="00795970" w:rsidRDefault="00094FF3" w:rsidP="00094FF3">
            <w:pPr>
              <w:spacing w:after="0"/>
              <w:jc w:val="right"/>
              <w:rPr>
                <w:rFonts w:eastAsia="Times New Roman" w:cs="Times New Roman"/>
                <w:i/>
                <w:iCs/>
                <w:sz w:val="17"/>
                <w:szCs w:val="17"/>
                <w:lang w:val="en-US"/>
              </w:rPr>
            </w:pPr>
            <w:r w:rsidRPr="00795970">
              <w:rPr>
                <w:rFonts w:cs="Calibri"/>
                <w:i/>
                <w:iCs/>
                <w:sz w:val="17"/>
                <w:szCs w:val="17"/>
              </w:rPr>
              <w:t>23</w:t>
            </w:r>
          </w:p>
        </w:tc>
      </w:tr>
      <w:tr w:rsidR="00795970" w:rsidRPr="00795970" w14:paraId="435DA317"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0312C490" w14:textId="77777777" w:rsidR="00EB7D66" w:rsidRPr="00795970" w:rsidRDefault="00EB7D66" w:rsidP="00EB7D66">
            <w:pPr>
              <w:spacing w:after="0"/>
              <w:rPr>
                <w:rFonts w:eastAsia="Times New Roman" w:cs="Times New Roman"/>
                <w:sz w:val="17"/>
                <w:szCs w:val="17"/>
                <w:lang w:val="en-US"/>
              </w:rPr>
            </w:pPr>
            <w:r w:rsidRPr="00795970">
              <w:rPr>
                <w:b/>
                <w:sz w:val="17"/>
                <w:szCs w:val="17"/>
              </w:rPr>
              <w:t>By NFP</w:t>
            </w:r>
          </w:p>
        </w:tc>
        <w:tc>
          <w:tcPr>
            <w:tcW w:w="576" w:type="pct"/>
            <w:tcBorders>
              <w:top w:val="single" w:sz="4" w:space="0" w:color="auto"/>
              <w:left w:val="nil"/>
              <w:bottom w:val="single" w:sz="4" w:space="0" w:color="auto"/>
              <w:right w:val="nil"/>
            </w:tcBorders>
            <w:shd w:val="clear" w:color="auto" w:fill="auto"/>
            <w:vAlign w:val="center"/>
          </w:tcPr>
          <w:p w14:paraId="020B853C" w14:textId="77777777" w:rsidR="00EB7D66" w:rsidRPr="00795970" w:rsidRDefault="00EB7D66" w:rsidP="00EB7D66">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vAlign w:val="center"/>
          </w:tcPr>
          <w:p w14:paraId="0F02F5C4" w14:textId="6F87215B" w:rsidR="00EB7D66" w:rsidRPr="00795970" w:rsidRDefault="00EB7D66" w:rsidP="00EB7D66">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tcPr>
          <w:p w14:paraId="7F9B15B2" w14:textId="2E178823" w:rsidR="00EB7D66" w:rsidRPr="00795970" w:rsidRDefault="00EB7D66" w:rsidP="00EB7D66">
            <w:pPr>
              <w:spacing w:after="0"/>
              <w:jc w:val="right"/>
              <w:rPr>
                <w:sz w:val="17"/>
                <w:szCs w:val="17"/>
              </w:rPr>
            </w:pPr>
          </w:p>
        </w:tc>
        <w:tc>
          <w:tcPr>
            <w:tcW w:w="576" w:type="pct"/>
            <w:tcBorders>
              <w:top w:val="single" w:sz="4" w:space="0" w:color="auto"/>
              <w:left w:val="nil"/>
              <w:bottom w:val="single" w:sz="4" w:space="0" w:color="auto"/>
              <w:right w:val="nil"/>
            </w:tcBorders>
            <w:shd w:val="clear" w:color="auto" w:fill="auto"/>
            <w:vAlign w:val="center"/>
          </w:tcPr>
          <w:p w14:paraId="7B9C3A67" w14:textId="6C2A43DC" w:rsidR="00EB7D66" w:rsidRPr="00795970" w:rsidRDefault="00EB7D66" w:rsidP="00EB7D66">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vAlign w:val="center"/>
          </w:tcPr>
          <w:p w14:paraId="3379690B" w14:textId="071B9A27" w:rsidR="00EB7D66" w:rsidRPr="00795970" w:rsidRDefault="00EB7D66" w:rsidP="00EB7D66">
            <w:pPr>
              <w:spacing w:after="0"/>
              <w:jc w:val="right"/>
              <w:rPr>
                <w:sz w:val="17"/>
                <w:szCs w:val="17"/>
              </w:rPr>
            </w:pPr>
            <w:r w:rsidRPr="00795970">
              <w:rPr>
                <w:sz w:val="17"/>
                <w:szCs w:val="17"/>
              </w:rPr>
              <w:t> </w:t>
            </w:r>
          </w:p>
        </w:tc>
        <w:tc>
          <w:tcPr>
            <w:tcW w:w="577" w:type="pct"/>
            <w:tcBorders>
              <w:top w:val="single" w:sz="4" w:space="0" w:color="auto"/>
              <w:left w:val="nil"/>
              <w:bottom w:val="single" w:sz="4" w:space="0" w:color="auto"/>
              <w:right w:val="single" w:sz="4" w:space="0" w:color="auto"/>
            </w:tcBorders>
            <w:shd w:val="clear" w:color="auto" w:fill="auto"/>
            <w:vAlign w:val="center"/>
          </w:tcPr>
          <w:p w14:paraId="53BFACED" w14:textId="7D664FB0" w:rsidR="00EB7D66" w:rsidRPr="00795970" w:rsidRDefault="00EB7D66" w:rsidP="00EB7D66">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7B59E972" w14:textId="77777777" w:rsidR="00EB7D66" w:rsidRPr="00795970" w:rsidRDefault="00EB7D66" w:rsidP="00EB7D66">
            <w:pPr>
              <w:spacing w:after="0"/>
              <w:jc w:val="right"/>
              <w:rPr>
                <w:rFonts w:eastAsia="Times New Roman" w:cs="Times New Roman"/>
                <w:sz w:val="17"/>
                <w:szCs w:val="17"/>
                <w:lang w:val="en-US"/>
              </w:rPr>
            </w:pPr>
          </w:p>
        </w:tc>
      </w:tr>
      <w:tr w:rsidR="00795970" w:rsidRPr="00795970" w14:paraId="4EC58D9F"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7A4679C0" w14:textId="77777777" w:rsidR="00094FF3" w:rsidRPr="00795970" w:rsidRDefault="00094FF3" w:rsidP="00094FF3">
            <w:pPr>
              <w:spacing w:after="0"/>
              <w:rPr>
                <w:rFonts w:eastAsia="Times New Roman" w:cs="Times New Roman"/>
                <w:sz w:val="17"/>
                <w:szCs w:val="17"/>
                <w:lang w:val="en-US"/>
              </w:rPr>
            </w:pPr>
            <w:r w:rsidRPr="00795970">
              <w:rPr>
                <w:sz w:val="17"/>
                <w:szCs w:val="17"/>
              </w:rPr>
              <w:t>For-profit (%)</w:t>
            </w:r>
          </w:p>
        </w:tc>
        <w:tc>
          <w:tcPr>
            <w:tcW w:w="576" w:type="pct"/>
            <w:tcBorders>
              <w:top w:val="single" w:sz="4" w:space="0" w:color="auto"/>
              <w:left w:val="nil"/>
              <w:bottom w:val="single" w:sz="4" w:space="0" w:color="auto"/>
              <w:right w:val="nil"/>
            </w:tcBorders>
            <w:shd w:val="clear" w:color="auto" w:fill="auto"/>
            <w:vAlign w:val="center"/>
          </w:tcPr>
          <w:p w14:paraId="7CB9B721" w14:textId="77777777"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3.7</w:t>
            </w:r>
          </w:p>
        </w:tc>
        <w:tc>
          <w:tcPr>
            <w:tcW w:w="578" w:type="pct"/>
            <w:tcBorders>
              <w:top w:val="single" w:sz="4" w:space="0" w:color="auto"/>
              <w:left w:val="nil"/>
              <w:bottom w:val="single" w:sz="4" w:space="0" w:color="auto"/>
              <w:right w:val="nil"/>
            </w:tcBorders>
            <w:shd w:val="clear" w:color="auto" w:fill="auto"/>
            <w:vAlign w:val="center"/>
          </w:tcPr>
          <w:p w14:paraId="7BB35AE8" w14:textId="2421878F"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2AB3621B" w14:textId="61F685C8" w:rsidR="00094FF3" w:rsidRPr="00795970" w:rsidRDefault="00094FF3" w:rsidP="00094FF3">
            <w:pPr>
              <w:spacing w:after="0"/>
              <w:jc w:val="right"/>
              <w:rPr>
                <w:rFonts w:cs="Calibri"/>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3EC767F8" w14:textId="698B23C5"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1.0</w:t>
            </w:r>
          </w:p>
        </w:tc>
        <w:tc>
          <w:tcPr>
            <w:tcW w:w="577" w:type="pct"/>
            <w:tcBorders>
              <w:top w:val="single" w:sz="4" w:space="0" w:color="auto"/>
              <w:left w:val="nil"/>
              <w:bottom w:val="single" w:sz="4" w:space="0" w:color="auto"/>
              <w:right w:val="nil"/>
            </w:tcBorders>
            <w:vAlign w:val="center"/>
          </w:tcPr>
          <w:p w14:paraId="02EC7DD9" w14:textId="0D0D12AD" w:rsidR="00094FF3" w:rsidRPr="00795970" w:rsidRDefault="00094FF3" w:rsidP="00094FF3">
            <w:pPr>
              <w:spacing w:after="0"/>
              <w:jc w:val="right"/>
              <w:rPr>
                <w:rFonts w:cs="Calibri"/>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45A49EC3" w14:textId="410A6972"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576B69C5" w14:textId="46138888" w:rsidR="00094FF3" w:rsidRPr="00795970" w:rsidRDefault="00094FF3" w:rsidP="00094FF3">
            <w:pPr>
              <w:spacing w:after="0"/>
              <w:jc w:val="right"/>
              <w:rPr>
                <w:rFonts w:eastAsia="Times New Roman" w:cs="Times New Roman"/>
                <w:i/>
                <w:iCs/>
                <w:sz w:val="17"/>
                <w:szCs w:val="17"/>
                <w:lang w:val="en-US"/>
              </w:rPr>
            </w:pPr>
            <w:r w:rsidRPr="00795970">
              <w:rPr>
                <w:rFonts w:cs="Calibri"/>
                <w:i/>
                <w:iCs/>
                <w:sz w:val="17"/>
                <w:szCs w:val="17"/>
              </w:rPr>
              <w:t>479</w:t>
            </w:r>
          </w:p>
        </w:tc>
      </w:tr>
      <w:tr w:rsidR="00795970" w:rsidRPr="00795970" w14:paraId="4C40F9EF"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0BD6EB8D" w14:textId="77777777" w:rsidR="00094FF3" w:rsidRPr="00795970" w:rsidRDefault="00094FF3" w:rsidP="00094FF3">
            <w:pPr>
              <w:spacing w:after="0"/>
              <w:rPr>
                <w:rFonts w:eastAsia="Times New Roman" w:cs="Times New Roman"/>
                <w:sz w:val="17"/>
                <w:szCs w:val="17"/>
                <w:lang w:val="en-US"/>
              </w:rPr>
            </w:pPr>
            <w:r w:rsidRPr="00795970">
              <w:rPr>
                <w:sz w:val="17"/>
                <w:szCs w:val="17"/>
              </w:rPr>
              <w:t>NFP (%)</w:t>
            </w:r>
          </w:p>
        </w:tc>
        <w:tc>
          <w:tcPr>
            <w:tcW w:w="576" w:type="pct"/>
            <w:tcBorders>
              <w:top w:val="single" w:sz="4" w:space="0" w:color="auto"/>
              <w:left w:val="nil"/>
              <w:bottom w:val="single" w:sz="4" w:space="0" w:color="auto"/>
              <w:right w:val="nil"/>
            </w:tcBorders>
            <w:shd w:val="clear" w:color="auto" w:fill="auto"/>
            <w:vAlign w:val="center"/>
          </w:tcPr>
          <w:p w14:paraId="4F172B15" w14:textId="77777777"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2.0</w:t>
            </w:r>
          </w:p>
        </w:tc>
        <w:tc>
          <w:tcPr>
            <w:tcW w:w="578" w:type="pct"/>
            <w:tcBorders>
              <w:top w:val="single" w:sz="4" w:space="0" w:color="auto"/>
              <w:left w:val="nil"/>
              <w:bottom w:val="single" w:sz="4" w:space="0" w:color="auto"/>
              <w:right w:val="nil"/>
            </w:tcBorders>
            <w:shd w:val="clear" w:color="auto" w:fill="auto"/>
            <w:vAlign w:val="center"/>
          </w:tcPr>
          <w:p w14:paraId="46DC9A92" w14:textId="7D73AFF5"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5.0</w:t>
            </w:r>
          </w:p>
        </w:tc>
        <w:tc>
          <w:tcPr>
            <w:tcW w:w="576" w:type="pct"/>
            <w:tcBorders>
              <w:top w:val="single" w:sz="4" w:space="0" w:color="auto"/>
              <w:left w:val="nil"/>
              <w:bottom w:val="single" w:sz="4" w:space="0" w:color="auto"/>
              <w:right w:val="nil"/>
            </w:tcBorders>
            <w:vAlign w:val="center"/>
          </w:tcPr>
          <w:p w14:paraId="1822B9FE" w14:textId="54A0B8A8" w:rsidR="00094FF3" w:rsidRPr="00795970" w:rsidRDefault="00094FF3" w:rsidP="00094FF3">
            <w:pPr>
              <w:spacing w:after="0"/>
              <w:jc w:val="right"/>
              <w:rPr>
                <w:rFonts w:cs="Calibri"/>
                <w:sz w:val="17"/>
                <w:szCs w:val="17"/>
              </w:rPr>
            </w:pPr>
            <w:r w:rsidRPr="00795970">
              <w:rPr>
                <w:rFonts w:cs="Calibri"/>
                <w:sz w:val="17"/>
                <w:szCs w:val="17"/>
              </w:rPr>
              <w:t>2.0</w:t>
            </w:r>
          </w:p>
        </w:tc>
        <w:tc>
          <w:tcPr>
            <w:tcW w:w="576" w:type="pct"/>
            <w:tcBorders>
              <w:top w:val="single" w:sz="4" w:space="0" w:color="auto"/>
              <w:left w:val="nil"/>
              <w:bottom w:val="single" w:sz="4" w:space="0" w:color="auto"/>
              <w:right w:val="nil"/>
            </w:tcBorders>
            <w:shd w:val="clear" w:color="auto" w:fill="auto"/>
            <w:vAlign w:val="center"/>
          </w:tcPr>
          <w:p w14:paraId="07460EC8" w14:textId="795132B3"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7" w:type="pct"/>
            <w:tcBorders>
              <w:top w:val="single" w:sz="4" w:space="0" w:color="auto"/>
              <w:left w:val="nil"/>
              <w:bottom w:val="single" w:sz="4" w:space="0" w:color="auto"/>
              <w:right w:val="nil"/>
            </w:tcBorders>
            <w:vAlign w:val="center"/>
          </w:tcPr>
          <w:p w14:paraId="25B1C967" w14:textId="09994ADE" w:rsidR="00094FF3" w:rsidRPr="00795970" w:rsidRDefault="00094FF3" w:rsidP="00094FF3">
            <w:pPr>
              <w:spacing w:after="0"/>
              <w:jc w:val="right"/>
              <w:rPr>
                <w:rFonts w:cs="Calibri"/>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3088377B" w14:textId="7ED6EB22"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74C532F6" w14:textId="7669A258" w:rsidR="00094FF3" w:rsidRPr="00795970" w:rsidRDefault="00094FF3" w:rsidP="00094FF3">
            <w:pPr>
              <w:spacing w:after="0"/>
              <w:jc w:val="right"/>
              <w:rPr>
                <w:rFonts w:eastAsia="Times New Roman" w:cs="Times New Roman"/>
                <w:i/>
                <w:iCs/>
                <w:sz w:val="17"/>
                <w:szCs w:val="17"/>
                <w:lang w:val="en-US"/>
              </w:rPr>
            </w:pPr>
            <w:r w:rsidRPr="00795970">
              <w:rPr>
                <w:rFonts w:cs="Calibri"/>
                <w:i/>
                <w:iCs/>
                <w:sz w:val="17"/>
                <w:szCs w:val="17"/>
              </w:rPr>
              <w:t>396</w:t>
            </w:r>
          </w:p>
        </w:tc>
      </w:tr>
      <w:tr w:rsidR="00795970" w:rsidRPr="00795970" w14:paraId="233D5551"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73C11552" w14:textId="77777777" w:rsidR="00EB7D66" w:rsidRPr="00795970" w:rsidRDefault="00EB7D66" w:rsidP="00EB7D66">
            <w:pPr>
              <w:spacing w:after="0"/>
              <w:rPr>
                <w:rFonts w:eastAsia="Times New Roman" w:cs="Times New Roman"/>
                <w:sz w:val="17"/>
                <w:szCs w:val="17"/>
                <w:lang w:val="en-US"/>
              </w:rPr>
            </w:pPr>
            <w:r w:rsidRPr="00795970">
              <w:rPr>
                <w:b/>
                <w:sz w:val="17"/>
                <w:szCs w:val="17"/>
              </w:rPr>
              <w:t>By MMM (revenue)</w:t>
            </w:r>
          </w:p>
        </w:tc>
        <w:tc>
          <w:tcPr>
            <w:tcW w:w="576" w:type="pct"/>
            <w:tcBorders>
              <w:top w:val="single" w:sz="4" w:space="0" w:color="auto"/>
              <w:left w:val="nil"/>
              <w:bottom w:val="single" w:sz="4" w:space="0" w:color="auto"/>
              <w:right w:val="nil"/>
            </w:tcBorders>
            <w:shd w:val="clear" w:color="auto" w:fill="auto"/>
            <w:vAlign w:val="center"/>
          </w:tcPr>
          <w:p w14:paraId="515BE047" w14:textId="77777777" w:rsidR="00EB7D66" w:rsidRPr="00795970" w:rsidRDefault="00EB7D66" w:rsidP="00EB7D66">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vAlign w:val="center"/>
          </w:tcPr>
          <w:p w14:paraId="4CB7D670" w14:textId="01C7E1B6" w:rsidR="00EB7D66" w:rsidRPr="00795970" w:rsidRDefault="00EB7D66" w:rsidP="00EB7D66">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tcPr>
          <w:p w14:paraId="43AA6DF0" w14:textId="6C2AA715" w:rsidR="00EB7D66" w:rsidRPr="00795970" w:rsidRDefault="00EB7D66" w:rsidP="00EB7D66">
            <w:pPr>
              <w:spacing w:after="0"/>
              <w:jc w:val="right"/>
              <w:rPr>
                <w:sz w:val="17"/>
                <w:szCs w:val="17"/>
              </w:rPr>
            </w:pPr>
          </w:p>
        </w:tc>
        <w:tc>
          <w:tcPr>
            <w:tcW w:w="576" w:type="pct"/>
            <w:tcBorders>
              <w:top w:val="single" w:sz="4" w:space="0" w:color="auto"/>
              <w:left w:val="nil"/>
              <w:bottom w:val="single" w:sz="4" w:space="0" w:color="auto"/>
              <w:right w:val="nil"/>
            </w:tcBorders>
            <w:shd w:val="clear" w:color="auto" w:fill="auto"/>
            <w:vAlign w:val="center"/>
          </w:tcPr>
          <w:p w14:paraId="7C487590" w14:textId="3B12E6AD" w:rsidR="00EB7D66" w:rsidRPr="00795970" w:rsidRDefault="00EB7D66" w:rsidP="00EB7D66">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vAlign w:val="center"/>
          </w:tcPr>
          <w:p w14:paraId="02D30C4D" w14:textId="58D9E3F0" w:rsidR="00EB7D66" w:rsidRPr="00795970" w:rsidRDefault="00EB7D66" w:rsidP="00EB7D66">
            <w:pPr>
              <w:spacing w:after="0"/>
              <w:jc w:val="right"/>
              <w:rPr>
                <w:sz w:val="17"/>
                <w:szCs w:val="17"/>
              </w:rPr>
            </w:pPr>
            <w:r w:rsidRPr="00795970">
              <w:rPr>
                <w:sz w:val="17"/>
                <w:szCs w:val="17"/>
              </w:rPr>
              <w:t> </w:t>
            </w:r>
          </w:p>
        </w:tc>
        <w:tc>
          <w:tcPr>
            <w:tcW w:w="577" w:type="pct"/>
            <w:tcBorders>
              <w:top w:val="single" w:sz="4" w:space="0" w:color="auto"/>
              <w:left w:val="nil"/>
              <w:bottom w:val="single" w:sz="4" w:space="0" w:color="auto"/>
              <w:right w:val="single" w:sz="4" w:space="0" w:color="auto"/>
            </w:tcBorders>
            <w:shd w:val="clear" w:color="auto" w:fill="auto"/>
            <w:vAlign w:val="center"/>
          </w:tcPr>
          <w:p w14:paraId="758BAA87" w14:textId="38C725A5" w:rsidR="00EB7D66" w:rsidRPr="00795970" w:rsidRDefault="00EB7D66" w:rsidP="00EB7D66">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0A1A04F8" w14:textId="77777777" w:rsidR="00EB7D66" w:rsidRPr="00795970" w:rsidRDefault="00EB7D66" w:rsidP="00EB7D66">
            <w:pPr>
              <w:spacing w:after="0"/>
              <w:jc w:val="right"/>
              <w:rPr>
                <w:rFonts w:eastAsia="Times New Roman" w:cs="Times New Roman"/>
                <w:sz w:val="17"/>
                <w:szCs w:val="17"/>
                <w:lang w:val="en-US"/>
              </w:rPr>
            </w:pPr>
          </w:p>
        </w:tc>
      </w:tr>
      <w:tr w:rsidR="00795970" w:rsidRPr="00795970" w14:paraId="0799E7A4"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02FED940" w14:textId="77777777" w:rsidR="00094FF3" w:rsidRPr="00795970" w:rsidRDefault="00094FF3" w:rsidP="00094FF3">
            <w:pPr>
              <w:spacing w:after="0"/>
              <w:rPr>
                <w:rFonts w:eastAsia="Times New Roman" w:cs="Times New Roman"/>
                <w:sz w:val="17"/>
                <w:szCs w:val="17"/>
                <w:lang w:val="en-US"/>
              </w:rPr>
            </w:pPr>
            <w:r w:rsidRPr="00795970">
              <w:rPr>
                <w:sz w:val="17"/>
                <w:szCs w:val="17"/>
              </w:rPr>
              <w:t>≤3 (%)</w:t>
            </w:r>
          </w:p>
        </w:tc>
        <w:tc>
          <w:tcPr>
            <w:tcW w:w="576" w:type="pct"/>
            <w:tcBorders>
              <w:top w:val="single" w:sz="4" w:space="0" w:color="auto"/>
              <w:left w:val="nil"/>
              <w:bottom w:val="single" w:sz="4" w:space="0" w:color="auto"/>
              <w:right w:val="nil"/>
            </w:tcBorders>
            <w:shd w:val="clear" w:color="auto" w:fill="auto"/>
            <w:vAlign w:val="center"/>
          </w:tcPr>
          <w:p w14:paraId="05E1110B" w14:textId="77777777"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2.7</w:t>
            </w:r>
          </w:p>
        </w:tc>
        <w:tc>
          <w:tcPr>
            <w:tcW w:w="578" w:type="pct"/>
            <w:tcBorders>
              <w:top w:val="single" w:sz="4" w:space="0" w:color="auto"/>
              <w:left w:val="nil"/>
              <w:bottom w:val="single" w:sz="4" w:space="0" w:color="auto"/>
              <w:right w:val="nil"/>
            </w:tcBorders>
            <w:shd w:val="clear" w:color="auto" w:fill="auto"/>
            <w:vAlign w:val="center"/>
          </w:tcPr>
          <w:p w14:paraId="26578D98" w14:textId="54A499DA"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07DFCC57" w14:textId="600D5FD7" w:rsidR="00094FF3" w:rsidRPr="00795970" w:rsidRDefault="00094FF3" w:rsidP="00094FF3">
            <w:pPr>
              <w:spacing w:after="0"/>
              <w:jc w:val="right"/>
              <w:rPr>
                <w:b/>
                <w:bCs/>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2FAEDED1" w14:textId="29F22DDA"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7" w:type="pct"/>
            <w:tcBorders>
              <w:top w:val="single" w:sz="4" w:space="0" w:color="auto"/>
              <w:left w:val="nil"/>
              <w:bottom w:val="single" w:sz="4" w:space="0" w:color="auto"/>
              <w:right w:val="nil"/>
            </w:tcBorders>
            <w:vAlign w:val="center"/>
          </w:tcPr>
          <w:p w14:paraId="62A6B268" w14:textId="3AD29FAD" w:rsidR="00094FF3" w:rsidRPr="00795970" w:rsidRDefault="00094FF3" w:rsidP="00094FF3">
            <w:pPr>
              <w:spacing w:after="0"/>
              <w:jc w:val="right"/>
              <w:rPr>
                <w:b/>
                <w:bCs/>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30172400" w14:textId="4072E849"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02CCD87D" w14:textId="4D85FB1C" w:rsidR="00094FF3" w:rsidRPr="00795970" w:rsidRDefault="00094FF3" w:rsidP="00094FF3">
            <w:pPr>
              <w:spacing w:after="0"/>
              <w:jc w:val="right"/>
              <w:rPr>
                <w:rFonts w:eastAsia="Times New Roman" w:cs="Times New Roman"/>
                <w:i/>
                <w:iCs/>
                <w:sz w:val="17"/>
                <w:szCs w:val="17"/>
                <w:lang w:val="en-US"/>
              </w:rPr>
            </w:pPr>
            <w:r w:rsidRPr="00795970">
              <w:rPr>
                <w:rFonts w:cs="Calibri"/>
                <w:i/>
                <w:iCs/>
                <w:sz w:val="17"/>
                <w:szCs w:val="17"/>
              </w:rPr>
              <w:t>727</w:t>
            </w:r>
          </w:p>
        </w:tc>
      </w:tr>
      <w:tr w:rsidR="00795970" w:rsidRPr="00795970" w14:paraId="319ABAE6"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365822D9" w14:textId="77777777" w:rsidR="00094FF3" w:rsidRPr="00795970" w:rsidRDefault="00094FF3" w:rsidP="00094FF3">
            <w:pPr>
              <w:spacing w:after="0"/>
              <w:rPr>
                <w:rFonts w:eastAsia="Times New Roman" w:cs="Times New Roman"/>
                <w:sz w:val="17"/>
                <w:szCs w:val="17"/>
                <w:lang w:val="en-US"/>
              </w:rPr>
            </w:pPr>
            <w:r w:rsidRPr="00795970">
              <w:rPr>
                <w:sz w:val="17"/>
                <w:szCs w:val="17"/>
              </w:rPr>
              <w:t>4-5 (%)</w:t>
            </w:r>
          </w:p>
        </w:tc>
        <w:tc>
          <w:tcPr>
            <w:tcW w:w="576" w:type="pct"/>
            <w:tcBorders>
              <w:top w:val="single" w:sz="4" w:space="0" w:color="auto"/>
              <w:left w:val="nil"/>
              <w:bottom w:val="single" w:sz="4" w:space="0" w:color="auto"/>
              <w:right w:val="nil"/>
            </w:tcBorders>
            <w:shd w:val="clear" w:color="auto" w:fill="auto"/>
            <w:vAlign w:val="center"/>
          </w:tcPr>
          <w:p w14:paraId="6E3DA601" w14:textId="77777777"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2.0</w:t>
            </w:r>
          </w:p>
        </w:tc>
        <w:tc>
          <w:tcPr>
            <w:tcW w:w="578" w:type="pct"/>
            <w:tcBorders>
              <w:top w:val="single" w:sz="4" w:space="0" w:color="auto"/>
              <w:left w:val="nil"/>
              <w:bottom w:val="single" w:sz="4" w:space="0" w:color="auto"/>
              <w:right w:val="nil"/>
            </w:tcBorders>
            <w:shd w:val="clear" w:color="auto" w:fill="auto"/>
            <w:vAlign w:val="center"/>
          </w:tcPr>
          <w:p w14:paraId="4E165459" w14:textId="5A6D4366"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5.0</w:t>
            </w:r>
          </w:p>
        </w:tc>
        <w:tc>
          <w:tcPr>
            <w:tcW w:w="576" w:type="pct"/>
            <w:tcBorders>
              <w:top w:val="single" w:sz="4" w:space="0" w:color="auto"/>
              <w:left w:val="nil"/>
              <w:bottom w:val="single" w:sz="4" w:space="0" w:color="auto"/>
              <w:right w:val="nil"/>
            </w:tcBorders>
            <w:vAlign w:val="center"/>
          </w:tcPr>
          <w:p w14:paraId="49AEA808" w14:textId="48975928" w:rsidR="00094FF3" w:rsidRPr="00795970" w:rsidRDefault="00094FF3" w:rsidP="00094FF3">
            <w:pPr>
              <w:spacing w:after="0"/>
              <w:jc w:val="right"/>
              <w:rPr>
                <w:sz w:val="17"/>
                <w:szCs w:val="17"/>
              </w:rPr>
            </w:pPr>
            <w:r w:rsidRPr="00795970">
              <w:rPr>
                <w:rFonts w:cs="Calibri"/>
                <w:sz w:val="17"/>
                <w:szCs w:val="17"/>
              </w:rPr>
              <w:t>4.5</w:t>
            </w:r>
          </w:p>
        </w:tc>
        <w:tc>
          <w:tcPr>
            <w:tcW w:w="576" w:type="pct"/>
            <w:tcBorders>
              <w:top w:val="single" w:sz="4" w:space="0" w:color="auto"/>
              <w:left w:val="nil"/>
              <w:bottom w:val="single" w:sz="4" w:space="0" w:color="auto"/>
              <w:right w:val="nil"/>
            </w:tcBorders>
            <w:shd w:val="clear" w:color="auto" w:fill="auto"/>
            <w:vAlign w:val="center"/>
          </w:tcPr>
          <w:p w14:paraId="4C71229B" w14:textId="07132F35"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7" w:type="pct"/>
            <w:tcBorders>
              <w:top w:val="single" w:sz="4" w:space="0" w:color="auto"/>
              <w:left w:val="nil"/>
              <w:bottom w:val="single" w:sz="4" w:space="0" w:color="auto"/>
              <w:right w:val="nil"/>
            </w:tcBorders>
            <w:vAlign w:val="center"/>
          </w:tcPr>
          <w:p w14:paraId="2B497D23" w14:textId="0940782A" w:rsidR="00094FF3" w:rsidRPr="00795970" w:rsidRDefault="00094FF3" w:rsidP="00094FF3">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3D525F9D" w14:textId="03B973E6"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1C2AD0D8" w14:textId="27FF45CD" w:rsidR="00094FF3" w:rsidRPr="00795970" w:rsidRDefault="00094FF3" w:rsidP="00094FF3">
            <w:pPr>
              <w:spacing w:after="0"/>
              <w:jc w:val="right"/>
              <w:rPr>
                <w:rFonts w:eastAsia="Times New Roman" w:cs="Times New Roman"/>
                <w:i/>
                <w:iCs/>
                <w:sz w:val="17"/>
                <w:szCs w:val="17"/>
                <w:lang w:val="en-US"/>
              </w:rPr>
            </w:pPr>
            <w:r w:rsidRPr="00795970">
              <w:rPr>
                <w:rFonts w:cs="Calibri"/>
                <w:i/>
                <w:iCs/>
                <w:sz w:val="17"/>
                <w:szCs w:val="17"/>
              </w:rPr>
              <w:t>77</w:t>
            </w:r>
          </w:p>
        </w:tc>
      </w:tr>
      <w:tr w:rsidR="00795970" w:rsidRPr="00795970" w14:paraId="70FC550E"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1800C786" w14:textId="77777777" w:rsidR="00094FF3" w:rsidRPr="00795970" w:rsidRDefault="00094FF3" w:rsidP="00094FF3">
            <w:pPr>
              <w:spacing w:after="0"/>
              <w:rPr>
                <w:sz w:val="17"/>
                <w:szCs w:val="17"/>
              </w:rPr>
            </w:pPr>
            <w:r w:rsidRPr="00795970">
              <w:rPr>
                <w:sz w:val="17"/>
                <w:szCs w:val="17"/>
              </w:rPr>
              <w:t>≥6 (%)</w:t>
            </w:r>
          </w:p>
        </w:tc>
        <w:tc>
          <w:tcPr>
            <w:tcW w:w="576" w:type="pct"/>
            <w:tcBorders>
              <w:top w:val="single" w:sz="4" w:space="0" w:color="auto"/>
              <w:left w:val="nil"/>
              <w:bottom w:val="single" w:sz="4" w:space="0" w:color="auto"/>
              <w:right w:val="nil"/>
            </w:tcBorders>
            <w:shd w:val="clear" w:color="auto" w:fill="auto"/>
            <w:vAlign w:val="center"/>
          </w:tcPr>
          <w:p w14:paraId="70F31B78" w14:textId="77777777" w:rsidR="00094FF3" w:rsidRPr="00795970" w:rsidRDefault="00094FF3" w:rsidP="00094FF3">
            <w:pPr>
              <w:spacing w:after="0"/>
              <w:jc w:val="right"/>
              <w:rPr>
                <w:sz w:val="17"/>
                <w:szCs w:val="17"/>
              </w:rPr>
            </w:pPr>
            <w:r w:rsidRPr="00795970">
              <w:rPr>
                <w:rFonts w:cs="Calibri"/>
                <w:sz w:val="17"/>
                <w:szCs w:val="17"/>
              </w:rPr>
              <w:t>5.1</w:t>
            </w:r>
          </w:p>
        </w:tc>
        <w:tc>
          <w:tcPr>
            <w:tcW w:w="578" w:type="pct"/>
            <w:tcBorders>
              <w:top w:val="single" w:sz="4" w:space="0" w:color="auto"/>
              <w:left w:val="nil"/>
              <w:bottom w:val="single" w:sz="4" w:space="0" w:color="auto"/>
              <w:right w:val="nil"/>
            </w:tcBorders>
            <w:shd w:val="clear" w:color="auto" w:fill="auto"/>
            <w:vAlign w:val="center"/>
          </w:tcPr>
          <w:p w14:paraId="3971C8D9" w14:textId="5FE9630B" w:rsidR="00094FF3" w:rsidRPr="00795970" w:rsidRDefault="00094FF3" w:rsidP="00094FF3">
            <w:pPr>
              <w:spacing w:after="0"/>
              <w:jc w:val="right"/>
              <w:rPr>
                <w:sz w:val="17"/>
                <w:szCs w:val="17"/>
              </w:rPr>
            </w:pPr>
            <w:r w:rsidRPr="00795970">
              <w:rPr>
                <w:rFonts w:cs="Calibri"/>
                <w:sz w:val="17"/>
                <w:szCs w:val="17"/>
              </w:rPr>
              <w:t>15.0</w:t>
            </w:r>
          </w:p>
        </w:tc>
        <w:tc>
          <w:tcPr>
            <w:tcW w:w="576" w:type="pct"/>
            <w:tcBorders>
              <w:top w:val="single" w:sz="4" w:space="0" w:color="auto"/>
              <w:left w:val="nil"/>
              <w:bottom w:val="single" w:sz="4" w:space="0" w:color="auto"/>
              <w:right w:val="nil"/>
            </w:tcBorders>
            <w:vAlign w:val="center"/>
          </w:tcPr>
          <w:p w14:paraId="5D330938" w14:textId="12D11CB0" w:rsidR="00094FF3" w:rsidRPr="00795970" w:rsidRDefault="00094FF3" w:rsidP="00094FF3">
            <w:pPr>
              <w:spacing w:after="0"/>
              <w:jc w:val="right"/>
              <w:rPr>
                <w:sz w:val="17"/>
                <w:szCs w:val="17"/>
              </w:rPr>
            </w:pPr>
            <w:r w:rsidRPr="00795970">
              <w:rPr>
                <w:rFonts w:cs="Calibri"/>
                <w:sz w:val="17"/>
                <w:szCs w:val="17"/>
              </w:rPr>
              <w:t>12.5</w:t>
            </w:r>
          </w:p>
        </w:tc>
        <w:tc>
          <w:tcPr>
            <w:tcW w:w="576" w:type="pct"/>
            <w:tcBorders>
              <w:top w:val="single" w:sz="4" w:space="0" w:color="auto"/>
              <w:left w:val="nil"/>
              <w:bottom w:val="single" w:sz="4" w:space="0" w:color="auto"/>
              <w:right w:val="nil"/>
            </w:tcBorders>
            <w:shd w:val="clear" w:color="auto" w:fill="auto"/>
            <w:vAlign w:val="center"/>
          </w:tcPr>
          <w:p w14:paraId="09F581C3" w14:textId="4B7B4A54" w:rsidR="00094FF3" w:rsidRPr="00795970" w:rsidRDefault="00094FF3" w:rsidP="00094FF3">
            <w:pPr>
              <w:spacing w:after="0"/>
              <w:jc w:val="right"/>
              <w:rPr>
                <w:sz w:val="17"/>
                <w:szCs w:val="17"/>
              </w:rPr>
            </w:pPr>
            <w:r w:rsidRPr="00795970">
              <w:rPr>
                <w:rFonts w:cs="Calibri"/>
                <w:sz w:val="17"/>
                <w:szCs w:val="17"/>
              </w:rPr>
              <w:t>1.0</w:t>
            </w:r>
          </w:p>
        </w:tc>
        <w:tc>
          <w:tcPr>
            <w:tcW w:w="577" w:type="pct"/>
            <w:tcBorders>
              <w:top w:val="single" w:sz="4" w:space="0" w:color="auto"/>
              <w:left w:val="nil"/>
              <w:bottom w:val="single" w:sz="4" w:space="0" w:color="auto"/>
              <w:right w:val="nil"/>
            </w:tcBorders>
            <w:vAlign w:val="center"/>
          </w:tcPr>
          <w:p w14:paraId="2A7FD634" w14:textId="2891A99B" w:rsidR="00094FF3" w:rsidRPr="00795970" w:rsidRDefault="00094FF3" w:rsidP="00094FF3">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054963DC" w14:textId="1D5D225E" w:rsidR="00094FF3" w:rsidRPr="00795970" w:rsidRDefault="00094FF3" w:rsidP="00094FF3">
            <w:pPr>
              <w:spacing w:after="0"/>
              <w:jc w:val="right"/>
              <w:rPr>
                <w:sz w:val="17"/>
                <w:szCs w:val="17"/>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6B888FAA" w14:textId="0725A124" w:rsidR="00094FF3" w:rsidRPr="00795970" w:rsidRDefault="00094FF3" w:rsidP="00094FF3">
            <w:pPr>
              <w:spacing w:after="0"/>
              <w:jc w:val="right"/>
              <w:rPr>
                <w:rFonts w:eastAsia="Times New Roman" w:cs="Times New Roman"/>
                <w:i/>
                <w:iCs/>
                <w:sz w:val="17"/>
                <w:szCs w:val="17"/>
                <w:lang w:val="en-US"/>
              </w:rPr>
            </w:pPr>
            <w:r w:rsidRPr="00795970">
              <w:rPr>
                <w:rFonts w:cs="Calibri"/>
                <w:i/>
                <w:iCs/>
                <w:sz w:val="17"/>
                <w:szCs w:val="17"/>
              </w:rPr>
              <w:t>13</w:t>
            </w:r>
          </w:p>
        </w:tc>
      </w:tr>
      <w:tr w:rsidR="00795970" w:rsidRPr="00795970" w14:paraId="09F0516F"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1B57F44C" w14:textId="77777777" w:rsidR="00EB7D66" w:rsidRPr="00795970" w:rsidRDefault="00EB7D66" w:rsidP="00EB7D66">
            <w:pPr>
              <w:spacing w:after="0"/>
              <w:rPr>
                <w:rFonts w:eastAsia="Times New Roman" w:cs="Times New Roman"/>
                <w:sz w:val="17"/>
                <w:szCs w:val="17"/>
                <w:lang w:val="en-US"/>
              </w:rPr>
            </w:pPr>
            <w:r w:rsidRPr="00795970">
              <w:rPr>
                <w:b/>
                <w:sz w:val="17"/>
                <w:szCs w:val="17"/>
              </w:rPr>
              <w:t>By service type</w:t>
            </w:r>
          </w:p>
        </w:tc>
        <w:tc>
          <w:tcPr>
            <w:tcW w:w="576" w:type="pct"/>
            <w:tcBorders>
              <w:top w:val="single" w:sz="4" w:space="0" w:color="auto"/>
              <w:left w:val="nil"/>
              <w:bottom w:val="single" w:sz="4" w:space="0" w:color="auto"/>
              <w:right w:val="nil"/>
            </w:tcBorders>
            <w:shd w:val="clear" w:color="auto" w:fill="auto"/>
            <w:vAlign w:val="center"/>
          </w:tcPr>
          <w:p w14:paraId="1843C4FA" w14:textId="77777777" w:rsidR="00EB7D66" w:rsidRPr="00795970" w:rsidRDefault="00EB7D66" w:rsidP="00EB7D66">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7AE87B97" w14:textId="7B4651D8" w:rsidR="00EB7D66" w:rsidRPr="00795970" w:rsidRDefault="00EB7D66" w:rsidP="00EB7D66">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43DA48B7" w14:textId="53BEB75D" w:rsidR="00EB7D66" w:rsidRPr="00795970" w:rsidRDefault="00EB7D66" w:rsidP="00EB7D66">
            <w:pPr>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28246DDF" w14:textId="3A0DF73B" w:rsidR="00EB7D66" w:rsidRPr="00795970" w:rsidRDefault="00EB7D66" w:rsidP="00EB7D66">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1897D23D" w14:textId="77777777" w:rsidR="00EB7D66" w:rsidRPr="00795970" w:rsidRDefault="00EB7D66" w:rsidP="00EB7D66">
            <w:pPr>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136939EA" w14:textId="77777777" w:rsidR="00EB7D66" w:rsidRPr="00795970" w:rsidRDefault="00EB7D66" w:rsidP="00EB7D66">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46DF91FC" w14:textId="77777777" w:rsidR="00EB7D66" w:rsidRPr="00795970" w:rsidRDefault="00EB7D66" w:rsidP="00EB7D66">
            <w:pPr>
              <w:spacing w:after="0"/>
              <w:jc w:val="right"/>
              <w:rPr>
                <w:rFonts w:eastAsia="Times New Roman" w:cs="Times New Roman"/>
                <w:sz w:val="17"/>
                <w:szCs w:val="17"/>
                <w:lang w:val="en-US"/>
              </w:rPr>
            </w:pPr>
          </w:p>
        </w:tc>
      </w:tr>
      <w:tr w:rsidR="00795970" w:rsidRPr="00795970" w14:paraId="7E43C0C1" w14:textId="77777777" w:rsidTr="003024E0">
        <w:trPr>
          <w:trHeight w:val="397"/>
        </w:trPr>
        <w:tc>
          <w:tcPr>
            <w:tcW w:w="967" w:type="pct"/>
            <w:tcBorders>
              <w:top w:val="single" w:sz="4" w:space="0" w:color="auto"/>
              <w:left w:val="nil"/>
              <w:bottom w:val="single" w:sz="4" w:space="0" w:color="auto"/>
              <w:right w:val="nil"/>
            </w:tcBorders>
            <w:shd w:val="clear" w:color="auto" w:fill="auto"/>
            <w:vAlign w:val="center"/>
          </w:tcPr>
          <w:p w14:paraId="6370BD7A" w14:textId="77777777" w:rsidR="003024E0" w:rsidRPr="00795970" w:rsidRDefault="003024E0" w:rsidP="003024E0">
            <w:pPr>
              <w:spacing w:after="0"/>
              <w:rPr>
                <w:rFonts w:eastAsia="Times New Roman" w:cs="Times New Roman"/>
                <w:sz w:val="17"/>
                <w:szCs w:val="17"/>
                <w:lang w:val="en-US"/>
              </w:rPr>
            </w:pPr>
            <w:r w:rsidRPr="00795970">
              <w:rPr>
                <w:sz w:val="17"/>
                <w:szCs w:val="17"/>
              </w:rPr>
              <w:t>High Intensity DPA (%)</w:t>
            </w:r>
          </w:p>
        </w:tc>
        <w:tc>
          <w:tcPr>
            <w:tcW w:w="576" w:type="pct"/>
            <w:tcBorders>
              <w:top w:val="single" w:sz="4" w:space="0" w:color="auto"/>
              <w:left w:val="nil"/>
              <w:bottom w:val="single" w:sz="4" w:space="0" w:color="auto"/>
              <w:right w:val="nil"/>
            </w:tcBorders>
            <w:shd w:val="clear" w:color="auto" w:fill="auto"/>
            <w:vAlign w:val="center"/>
          </w:tcPr>
          <w:p w14:paraId="7721ED53" w14:textId="51AF20C6"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2.5</w:t>
            </w:r>
          </w:p>
        </w:tc>
        <w:tc>
          <w:tcPr>
            <w:tcW w:w="578" w:type="pct"/>
            <w:tcBorders>
              <w:top w:val="single" w:sz="4" w:space="0" w:color="auto"/>
              <w:left w:val="nil"/>
              <w:bottom w:val="single" w:sz="4" w:space="0" w:color="auto"/>
              <w:right w:val="nil"/>
            </w:tcBorders>
            <w:shd w:val="clear" w:color="auto" w:fill="auto"/>
            <w:vAlign w:val="center"/>
          </w:tcPr>
          <w:p w14:paraId="6B9A7A97" w14:textId="7D483DDD"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8.0</w:t>
            </w:r>
          </w:p>
        </w:tc>
        <w:tc>
          <w:tcPr>
            <w:tcW w:w="576" w:type="pct"/>
            <w:tcBorders>
              <w:top w:val="single" w:sz="4" w:space="0" w:color="auto"/>
              <w:left w:val="nil"/>
              <w:bottom w:val="single" w:sz="4" w:space="0" w:color="auto"/>
              <w:right w:val="nil"/>
            </w:tcBorders>
            <w:vAlign w:val="center"/>
          </w:tcPr>
          <w:p w14:paraId="205DF35C" w14:textId="069CF49D" w:rsidR="003024E0" w:rsidRPr="00795970" w:rsidRDefault="003024E0" w:rsidP="003024E0">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4F4DD7AE" w14:textId="08A065C0"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0.0</w:t>
            </w:r>
          </w:p>
        </w:tc>
        <w:tc>
          <w:tcPr>
            <w:tcW w:w="577" w:type="pct"/>
            <w:tcBorders>
              <w:top w:val="single" w:sz="4" w:space="0" w:color="auto"/>
              <w:left w:val="nil"/>
              <w:bottom w:val="single" w:sz="4" w:space="0" w:color="auto"/>
              <w:right w:val="nil"/>
            </w:tcBorders>
            <w:vAlign w:val="center"/>
          </w:tcPr>
          <w:p w14:paraId="7857FE15" w14:textId="55860377" w:rsidR="003024E0" w:rsidRPr="00795970" w:rsidRDefault="003024E0" w:rsidP="003024E0">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62BB5D98" w14:textId="557C1F46"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490274B3" w14:textId="49A3A97C" w:rsidR="003024E0" w:rsidRPr="00795970" w:rsidRDefault="003024E0" w:rsidP="003024E0">
            <w:pPr>
              <w:spacing w:after="0"/>
              <w:jc w:val="right"/>
              <w:rPr>
                <w:rFonts w:eastAsia="Times New Roman" w:cs="Times New Roman"/>
                <w:i/>
                <w:iCs/>
                <w:sz w:val="17"/>
                <w:szCs w:val="17"/>
                <w:lang w:val="en-US"/>
              </w:rPr>
            </w:pPr>
            <w:r w:rsidRPr="00795970">
              <w:rPr>
                <w:rFonts w:cs="Calibri"/>
                <w:i/>
                <w:iCs/>
                <w:sz w:val="17"/>
                <w:szCs w:val="17"/>
              </w:rPr>
              <w:t>483</w:t>
            </w:r>
          </w:p>
        </w:tc>
      </w:tr>
      <w:tr w:rsidR="00795970" w:rsidRPr="00795970" w14:paraId="54C013C8" w14:textId="77777777" w:rsidTr="003024E0">
        <w:trPr>
          <w:trHeight w:val="397"/>
        </w:trPr>
        <w:tc>
          <w:tcPr>
            <w:tcW w:w="967" w:type="pct"/>
            <w:tcBorders>
              <w:top w:val="single" w:sz="4" w:space="0" w:color="auto"/>
              <w:left w:val="nil"/>
              <w:bottom w:val="single" w:sz="4" w:space="0" w:color="auto"/>
              <w:right w:val="nil"/>
            </w:tcBorders>
            <w:shd w:val="clear" w:color="auto" w:fill="auto"/>
            <w:vAlign w:val="center"/>
          </w:tcPr>
          <w:p w14:paraId="0846A221" w14:textId="77777777" w:rsidR="003024E0" w:rsidRPr="00795970" w:rsidRDefault="003024E0" w:rsidP="003024E0">
            <w:pPr>
              <w:spacing w:after="0"/>
              <w:rPr>
                <w:rFonts w:eastAsia="Times New Roman" w:cs="Times New Roman"/>
                <w:sz w:val="17"/>
                <w:szCs w:val="17"/>
                <w:lang w:val="en-US"/>
              </w:rPr>
            </w:pPr>
            <w:r w:rsidRPr="00795970">
              <w:rPr>
                <w:sz w:val="17"/>
                <w:szCs w:val="17"/>
              </w:rPr>
              <w:t>DPA (%)</w:t>
            </w:r>
          </w:p>
        </w:tc>
        <w:tc>
          <w:tcPr>
            <w:tcW w:w="576" w:type="pct"/>
            <w:tcBorders>
              <w:top w:val="single" w:sz="4" w:space="0" w:color="auto"/>
              <w:left w:val="nil"/>
              <w:bottom w:val="single" w:sz="4" w:space="0" w:color="auto"/>
              <w:right w:val="nil"/>
            </w:tcBorders>
            <w:shd w:val="clear" w:color="auto" w:fill="auto"/>
            <w:vAlign w:val="center"/>
          </w:tcPr>
          <w:p w14:paraId="18C682C3" w14:textId="161ECC61"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2.9</w:t>
            </w:r>
          </w:p>
        </w:tc>
        <w:tc>
          <w:tcPr>
            <w:tcW w:w="578" w:type="pct"/>
            <w:tcBorders>
              <w:top w:val="single" w:sz="4" w:space="0" w:color="auto"/>
              <w:left w:val="nil"/>
              <w:bottom w:val="single" w:sz="4" w:space="0" w:color="auto"/>
              <w:right w:val="nil"/>
            </w:tcBorders>
            <w:shd w:val="clear" w:color="auto" w:fill="auto"/>
            <w:vAlign w:val="center"/>
          </w:tcPr>
          <w:p w14:paraId="12934437" w14:textId="7422C652"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36ACAF7F" w14:textId="48C547AE" w:rsidR="003024E0" w:rsidRPr="00795970" w:rsidRDefault="003024E0" w:rsidP="003024E0">
            <w:pPr>
              <w:spacing w:after="0"/>
              <w:jc w:val="right"/>
              <w:rPr>
                <w:b/>
                <w:bCs/>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19D579D9" w14:textId="2BB10F59"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0.0</w:t>
            </w:r>
          </w:p>
        </w:tc>
        <w:tc>
          <w:tcPr>
            <w:tcW w:w="577" w:type="pct"/>
            <w:tcBorders>
              <w:top w:val="single" w:sz="4" w:space="0" w:color="auto"/>
              <w:left w:val="nil"/>
              <w:bottom w:val="single" w:sz="4" w:space="0" w:color="auto"/>
              <w:right w:val="nil"/>
            </w:tcBorders>
            <w:vAlign w:val="center"/>
          </w:tcPr>
          <w:p w14:paraId="2DB04416" w14:textId="4AE48579" w:rsidR="003024E0" w:rsidRPr="00795970" w:rsidRDefault="003024E0" w:rsidP="003024E0">
            <w:pPr>
              <w:spacing w:after="0"/>
              <w:jc w:val="right"/>
              <w:rPr>
                <w:b/>
                <w:bCs/>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5E30DA0E" w14:textId="4CBF261E"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132A31AA" w14:textId="26A9D7DC" w:rsidR="003024E0" w:rsidRPr="00795970" w:rsidRDefault="003024E0" w:rsidP="003024E0">
            <w:pPr>
              <w:spacing w:after="0"/>
              <w:jc w:val="right"/>
              <w:rPr>
                <w:rFonts w:eastAsia="Times New Roman" w:cs="Times New Roman"/>
                <w:i/>
                <w:iCs/>
                <w:sz w:val="17"/>
                <w:szCs w:val="17"/>
                <w:lang w:val="en-US"/>
              </w:rPr>
            </w:pPr>
            <w:r w:rsidRPr="00795970">
              <w:rPr>
                <w:rFonts w:cs="Calibri"/>
                <w:i/>
                <w:iCs/>
                <w:sz w:val="17"/>
                <w:szCs w:val="17"/>
              </w:rPr>
              <w:t>645</w:t>
            </w:r>
          </w:p>
        </w:tc>
      </w:tr>
      <w:tr w:rsidR="00795970" w:rsidRPr="00795970" w14:paraId="19CA8217" w14:textId="77777777" w:rsidTr="003024E0">
        <w:trPr>
          <w:trHeight w:val="397"/>
        </w:trPr>
        <w:tc>
          <w:tcPr>
            <w:tcW w:w="967" w:type="pct"/>
            <w:tcBorders>
              <w:top w:val="single" w:sz="4" w:space="0" w:color="auto"/>
              <w:left w:val="nil"/>
              <w:bottom w:val="single" w:sz="4" w:space="0" w:color="auto"/>
              <w:right w:val="nil"/>
            </w:tcBorders>
            <w:shd w:val="clear" w:color="auto" w:fill="auto"/>
            <w:vAlign w:val="center"/>
          </w:tcPr>
          <w:p w14:paraId="67C3D55E" w14:textId="77777777" w:rsidR="003024E0" w:rsidRPr="00795970" w:rsidRDefault="003024E0" w:rsidP="003024E0">
            <w:pPr>
              <w:spacing w:after="0"/>
              <w:rPr>
                <w:rFonts w:eastAsia="Times New Roman" w:cs="Times New Roman"/>
                <w:sz w:val="17"/>
                <w:szCs w:val="17"/>
                <w:lang w:val="en-US"/>
              </w:rPr>
            </w:pPr>
            <w:r w:rsidRPr="00795970">
              <w:rPr>
                <w:sz w:val="17"/>
                <w:szCs w:val="17"/>
              </w:rPr>
              <w:t>Part in Comm Soc Civ (%)</w:t>
            </w:r>
          </w:p>
        </w:tc>
        <w:tc>
          <w:tcPr>
            <w:tcW w:w="576" w:type="pct"/>
            <w:tcBorders>
              <w:top w:val="single" w:sz="4" w:space="0" w:color="auto"/>
              <w:left w:val="nil"/>
              <w:bottom w:val="single" w:sz="4" w:space="0" w:color="auto"/>
              <w:right w:val="nil"/>
            </w:tcBorders>
            <w:shd w:val="clear" w:color="auto" w:fill="auto"/>
            <w:vAlign w:val="center"/>
          </w:tcPr>
          <w:p w14:paraId="5EDD5EB3" w14:textId="5031D9F5"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2.6</w:t>
            </w:r>
          </w:p>
        </w:tc>
        <w:tc>
          <w:tcPr>
            <w:tcW w:w="578" w:type="pct"/>
            <w:tcBorders>
              <w:top w:val="single" w:sz="4" w:space="0" w:color="auto"/>
              <w:left w:val="nil"/>
              <w:bottom w:val="single" w:sz="4" w:space="0" w:color="auto"/>
              <w:right w:val="nil"/>
            </w:tcBorders>
            <w:shd w:val="clear" w:color="auto" w:fill="auto"/>
            <w:vAlign w:val="center"/>
          </w:tcPr>
          <w:p w14:paraId="6D86D3EA" w14:textId="0026A29B"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687C9E82" w14:textId="4F29F21F" w:rsidR="003024E0" w:rsidRPr="00795970" w:rsidRDefault="003024E0" w:rsidP="003024E0">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0FD9CDA7" w14:textId="0CA3AE1C"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0.0</w:t>
            </w:r>
          </w:p>
        </w:tc>
        <w:tc>
          <w:tcPr>
            <w:tcW w:w="577" w:type="pct"/>
            <w:tcBorders>
              <w:top w:val="single" w:sz="4" w:space="0" w:color="auto"/>
              <w:left w:val="nil"/>
              <w:bottom w:val="single" w:sz="4" w:space="0" w:color="auto"/>
              <w:right w:val="nil"/>
            </w:tcBorders>
            <w:vAlign w:val="center"/>
          </w:tcPr>
          <w:p w14:paraId="31B32CC7" w14:textId="401BC1A6" w:rsidR="003024E0" w:rsidRPr="00795970" w:rsidRDefault="003024E0" w:rsidP="003024E0">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41C98F1B" w14:textId="646B0F72"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6C83DD37" w14:textId="5CCAD648" w:rsidR="003024E0" w:rsidRPr="00795970" w:rsidRDefault="003024E0" w:rsidP="003024E0">
            <w:pPr>
              <w:spacing w:after="0"/>
              <w:jc w:val="right"/>
              <w:rPr>
                <w:rFonts w:eastAsia="Times New Roman" w:cs="Times New Roman"/>
                <w:i/>
                <w:iCs/>
                <w:sz w:val="17"/>
                <w:szCs w:val="17"/>
                <w:lang w:val="en-US"/>
              </w:rPr>
            </w:pPr>
            <w:r w:rsidRPr="00795970">
              <w:rPr>
                <w:rFonts w:cs="Calibri"/>
                <w:i/>
                <w:iCs/>
                <w:sz w:val="17"/>
                <w:szCs w:val="17"/>
              </w:rPr>
              <w:t>707</w:t>
            </w:r>
          </w:p>
        </w:tc>
      </w:tr>
      <w:tr w:rsidR="00795970" w:rsidRPr="00795970" w14:paraId="4185D418" w14:textId="77777777" w:rsidTr="003024E0">
        <w:trPr>
          <w:trHeight w:val="397"/>
        </w:trPr>
        <w:tc>
          <w:tcPr>
            <w:tcW w:w="967" w:type="pct"/>
            <w:tcBorders>
              <w:top w:val="single" w:sz="4" w:space="0" w:color="auto"/>
              <w:left w:val="nil"/>
              <w:bottom w:val="single" w:sz="4" w:space="0" w:color="auto"/>
              <w:right w:val="nil"/>
            </w:tcBorders>
            <w:shd w:val="clear" w:color="auto" w:fill="auto"/>
            <w:vAlign w:val="center"/>
          </w:tcPr>
          <w:p w14:paraId="08ED709E" w14:textId="77777777" w:rsidR="003024E0" w:rsidRPr="00795970" w:rsidRDefault="003024E0" w:rsidP="003024E0">
            <w:pPr>
              <w:spacing w:after="0"/>
              <w:rPr>
                <w:rFonts w:eastAsia="Times New Roman" w:cs="Times New Roman"/>
                <w:sz w:val="17"/>
                <w:szCs w:val="17"/>
                <w:lang w:val="en-US"/>
              </w:rPr>
            </w:pPr>
            <w:r w:rsidRPr="00795970">
              <w:rPr>
                <w:sz w:val="17"/>
                <w:szCs w:val="17"/>
              </w:rPr>
              <w:t>SIL (%)</w:t>
            </w:r>
          </w:p>
        </w:tc>
        <w:tc>
          <w:tcPr>
            <w:tcW w:w="576" w:type="pct"/>
            <w:tcBorders>
              <w:top w:val="single" w:sz="4" w:space="0" w:color="auto"/>
              <w:left w:val="nil"/>
              <w:bottom w:val="single" w:sz="4" w:space="0" w:color="auto"/>
              <w:right w:val="nil"/>
            </w:tcBorders>
            <w:shd w:val="clear" w:color="auto" w:fill="auto"/>
            <w:vAlign w:val="center"/>
          </w:tcPr>
          <w:p w14:paraId="18062316" w14:textId="062E3B62"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2.4</w:t>
            </w:r>
          </w:p>
        </w:tc>
        <w:tc>
          <w:tcPr>
            <w:tcW w:w="578" w:type="pct"/>
            <w:tcBorders>
              <w:top w:val="single" w:sz="4" w:space="0" w:color="auto"/>
              <w:left w:val="nil"/>
              <w:bottom w:val="single" w:sz="4" w:space="0" w:color="auto"/>
              <w:right w:val="nil"/>
            </w:tcBorders>
            <w:shd w:val="clear" w:color="auto" w:fill="auto"/>
            <w:vAlign w:val="center"/>
          </w:tcPr>
          <w:p w14:paraId="3E7CB39F" w14:textId="394040B3"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8.0</w:t>
            </w:r>
          </w:p>
        </w:tc>
        <w:tc>
          <w:tcPr>
            <w:tcW w:w="576" w:type="pct"/>
            <w:tcBorders>
              <w:top w:val="single" w:sz="4" w:space="0" w:color="auto"/>
              <w:left w:val="nil"/>
              <w:bottom w:val="single" w:sz="4" w:space="0" w:color="auto"/>
              <w:right w:val="nil"/>
            </w:tcBorders>
            <w:vAlign w:val="center"/>
          </w:tcPr>
          <w:p w14:paraId="5103B02E" w14:textId="000E0419" w:rsidR="003024E0" w:rsidRPr="00795970" w:rsidRDefault="003024E0" w:rsidP="003024E0">
            <w:pPr>
              <w:spacing w:after="0"/>
              <w:jc w:val="right"/>
              <w:rPr>
                <w:sz w:val="17"/>
                <w:szCs w:val="17"/>
              </w:rPr>
            </w:pPr>
            <w:r w:rsidRPr="00795970">
              <w:rPr>
                <w:rFonts w:cs="Calibri"/>
                <w:sz w:val="17"/>
                <w:szCs w:val="17"/>
              </w:rPr>
              <w:t>3.5</w:t>
            </w:r>
          </w:p>
        </w:tc>
        <w:tc>
          <w:tcPr>
            <w:tcW w:w="576" w:type="pct"/>
            <w:tcBorders>
              <w:top w:val="single" w:sz="4" w:space="0" w:color="auto"/>
              <w:left w:val="nil"/>
              <w:bottom w:val="single" w:sz="4" w:space="0" w:color="auto"/>
              <w:right w:val="nil"/>
            </w:tcBorders>
            <w:shd w:val="clear" w:color="auto" w:fill="auto"/>
            <w:vAlign w:val="center"/>
          </w:tcPr>
          <w:p w14:paraId="158AB140" w14:textId="092C3660"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0.0</w:t>
            </w:r>
          </w:p>
        </w:tc>
        <w:tc>
          <w:tcPr>
            <w:tcW w:w="577" w:type="pct"/>
            <w:tcBorders>
              <w:top w:val="single" w:sz="4" w:space="0" w:color="auto"/>
              <w:left w:val="nil"/>
              <w:bottom w:val="single" w:sz="4" w:space="0" w:color="auto"/>
              <w:right w:val="nil"/>
            </w:tcBorders>
            <w:vAlign w:val="center"/>
          </w:tcPr>
          <w:p w14:paraId="04BEA43E" w14:textId="7E1E54E8" w:rsidR="003024E0" w:rsidRPr="00795970" w:rsidRDefault="003024E0" w:rsidP="003024E0">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20AF96A6" w14:textId="256EB0F0"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0B3313A8" w14:textId="6C8B6D4F" w:rsidR="003024E0" w:rsidRPr="00795970" w:rsidRDefault="003024E0" w:rsidP="003024E0">
            <w:pPr>
              <w:spacing w:after="0"/>
              <w:jc w:val="right"/>
              <w:rPr>
                <w:rFonts w:eastAsia="Times New Roman" w:cs="Times New Roman"/>
                <w:i/>
                <w:iCs/>
                <w:sz w:val="17"/>
                <w:szCs w:val="17"/>
                <w:lang w:val="en-US"/>
              </w:rPr>
            </w:pPr>
            <w:r w:rsidRPr="00795970">
              <w:rPr>
                <w:rFonts w:cs="Calibri"/>
                <w:i/>
                <w:iCs/>
                <w:sz w:val="17"/>
                <w:szCs w:val="17"/>
              </w:rPr>
              <w:t>475</w:t>
            </w:r>
          </w:p>
        </w:tc>
      </w:tr>
      <w:tr w:rsidR="00795970" w:rsidRPr="00795970" w14:paraId="493A1F05" w14:textId="77777777" w:rsidTr="003024E0">
        <w:trPr>
          <w:trHeight w:val="397"/>
        </w:trPr>
        <w:tc>
          <w:tcPr>
            <w:tcW w:w="967" w:type="pct"/>
            <w:tcBorders>
              <w:top w:val="single" w:sz="4" w:space="0" w:color="auto"/>
              <w:left w:val="nil"/>
              <w:bottom w:val="single" w:sz="4" w:space="0" w:color="auto"/>
              <w:right w:val="nil"/>
            </w:tcBorders>
            <w:shd w:val="clear" w:color="auto" w:fill="auto"/>
            <w:vAlign w:val="center"/>
          </w:tcPr>
          <w:p w14:paraId="4626822C" w14:textId="77777777" w:rsidR="003024E0" w:rsidRPr="00795970" w:rsidRDefault="003024E0" w:rsidP="003024E0">
            <w:pPr>
              <w:spacing w:after="0"/>
              <w:rPr>
                <w:rFonts w:eastAsia="Times New Roman" w:cs="Times New Roman"/>
                <w:sz w:val="17"/>
                <w:szCs w:val="17"/>
                <w:lang w:val="en-US"/>
              </w:rPr>
            </w:pPr>
            <w:r w:rsidRPr="00795970">
              <w:rPr>
                <w:sz w:val="17"/>
                <w:szCs w:val="17"/>
              </w:rPr>
              <w:t>Employment (%)</w:t>
            </w:r>
          </w:p>
        </w:tc>
        <w:tc>
          <w:tcPr>
            <w:tcW w:w="576" w:type="pct"/>
            <w:tcBorders>
              <w:top w:val="single" w:sz="4" w:space="0" w:color="auto"/>
              <w:left w:val="nil"/>
              <w:bottom w:val="single" w:sz="4" w:space="0" w:color="auto"/>
              <w:right w:val="nil"/>
            </w:tcBorders>
            <w:shd w:val="clear" w:color="auto" w:fill="auto"/>
            <w:vAlign w:val="center"/>
          </w:tcPr>
          <w:p w14:paraId="4E5CA993" w14:textId="03627408"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1.3</w:t>
            </w:r>
          </w:p>
        </w:tc>
        <w:tc>
          <w:tcPr>
            <w:tcW w:w="578" w:type="pct"/>
            <w:tcBorders>
              <w:top w:val="single" w:sz="4" w:space="0" w:color="auto"/>
              <w:left w:val="nil"/>
              <w:bottom w:val="single" w:sz="4" w:space="0" w:color="auto"/>
              <w:right w:val="nil"/>
            </w:tcBorders>
            <w:shd w:val="clear" w:color="auto" w:fill="auto"/>
            <w:vAlign w:val="center"/>
          </w:tcPr>
          <w:p w14:paraId="53E25334" w14:textId="41F9C23E"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5.0</w:t>
            </w:r>
          </w:p>
        </w:tc>
        <w:tc>
          <w:tcPr>
            <w:tcW w:w="576" w:type="pct"/>
            <w:tcBorders>
              <w:top w:val="single" w:sz="4" w:space="0" w:color="auto"/>
              <w:left w:val="nil"/>
              <w:bottom w:val="single" w:sz="4" w:space="0" w:color="auto"/>
              <w:right w:val="nil"/>
            </w:tcBorders>
            <w:vAlign w:val="center"/>
          </w:tcPr>
          <w:p w14:paraId="2C9ED3D3" w14:textId="2A302EB3" w:rsidR="003024E0" w:rsidRPr="00795970" w:rsidRDefault="003024E0" w:rsidP="003024E0">
            <w:pPr>
              <w:spacing w:after="0"/>
              <w:jc w:val="right"/>
              <w:rPr>
                <w:sz w:val="17"/>
                <w:szCs w:val="17"/>
              </w:rPr>
            </w:pPr>
            <w:r w:rsidRPr="00795970">
              <w:rPr>
                <w:rFonts w:cs="Calibri"/>
                <w:sz w:val="17"/>
                <w:szCs w:val="17"/>
              </w:rPr>
              <w:t>0.0</w:t>
            </w:r>
          </w:p>
        </w:tc>
        <w:tc>
          <w:tcPr>
            <w:tcW w:w="576" w:type="pct"/>
            <w:tcBorders>
              <w:top w:val="single" w:sz="4" w:space="0" w:color="auto"/>
              <w:left w:val="nil"/>
              <w:bottom w:val="single" w:sz="4" w:space="0" w:color="auto"/>
              <w:right w:val="nil"/>
            </w:tcBorders>
            <w:shd w:val="clear" w:color="auto" w:fill="auto"/>
            <w:vAlign w:val="center"/>
          </w:tcPr>
          <w:p w14:paraId="643108A3" w14:textId="1BD22679"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0.0</w:t>
            </w:r>
          </w:p>
        </w:tc>
        <w:tc>
          <w:tcPr>
            <w:tcW w:w="577" w:type="pct"/>
            <w:tcBorders>
              <w:top w:val="single" w:sz="4" w:space="0" w:color="auto"/>
              <w:left w:val="nil"/>
              <w:bottom w:val="single" w:sz="4" w:space="0" w:color="auto"/>
              <w:right w:val="nil"/>
            </w:tcBorders>
            <w:vAlign w:val="center"/>
          </w:tcPr>
          <w:p w14:paraId="48253DE4" w14:textId="23F61A41" w:rsidR="003024E0" w:rsidRPr="00795970" w:rsidRDefault="003024E0" w:rsidP="003024E0">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57C42426" w14:textId="1ED64813"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1AABBB38" w14:textId="3BED51C8" w:rsidR="003024E0" w:rsidRPr="00795970" w:rsidRDefault="003024E0" w:rsidP="003024E0">
            <w:pPr>
              <w:spacing w:after="0"/>
              <w:jc w:val="right"/>
              <w:rPr>
                <w:rFonts w:eastAsia="Times New Roman" w:cs="Times New Roman"/>
                <w:i/>
                <w:iCs/>
                <w:sz w:val="17"/>
                <w:szCs w:val="17"/>
                <w:lang w:val="en-US"/>
              </w:rPr>
            </w:pPr>
            <w:r w:rsidRPr="00795970">
              <w:rPr>
                <w:rFonts w:cs="Calibri"/>
                <w:i/>
                <w:iCs/>
                <w:sz w:val="17"/>
                <w:szCs w:val="17"/>
              </w:rPr>
              <w:t>205</w:t>
            </w:r>
          </w:p>
        </w:tc>
      </w:tr>
      <w:tr w:rsidR="00795970" w:rsidRPr="00795970" w14:paraId="14BF99AF" w14:textId="77777777" w:rsidTr="003024E0">
        <w:trPr>
          <w:trHeight w:val="397"/>
        </w:trPr>
        <w:tc>
          <w:tcPr>
            <w:tcW w:w="967" w:type="pct"/>
            <w:tcBorders>
              <w:top w:val="single" w:sz="4" w:space="0" w:color="auto"/>
              <w:left w:val="nil"/>
              <w:bottom w:val="single" w:sz="4" w:space="0" w:color="auto"/>
              <w:right w:val="nil"/>
            </w:tcBorders>
            <w:shd w:val="clear" w:color="auto" w:fill="auto"/>
            <w:vAlign w:val="center"/>
          </w:tcPr>
          <w:p w14:paraId="55C4EE30" w14:textId="77777777" w:rsidR="003024E0" w:rsidRPr="00795970" w:rsidRDefault="003024E0" w:rsidP="003024E0">
            <w:pPr>
              <w:spacing w:after="0"/>
              <w:rPr>
                <w:rFonts w:eastAsia="Times New Roman" w:cs="Times New Roman"/>
                <w:sz w:val="17"/>
                <w:szCs w:val="17"/>
                <w:lang w:val="en-US"/>
              </w:rPr>
            </w:pPr>
            <w:r w:rsidRPr="00795970">
              <w:rPr>
                <w:sz w:val="17"/>
                <w:szCs w:val="17"/>
              </w:rPr>
              <w:t>Groups (%)</w:t>
            </w:r>
          </w:p>
        </w:tc>
        <w:tc>
          <w:tcPr>
            <w:tcW w:w="576" w:type="pct"/>
            <w:tcBorders>
              <w:top w:val="single" w:sz="4" w:space="0" w:color="auto"/>
              <w:left w:val="nil"/>
              <w:bottom w:val="single" w:sz="4" w:space="0" w:color="auto"/>
              <w:right w:val="nil"/>
            </w:tcBorders>
            <w:shd w:val="clear" w:color="auto" w:fill="auto"/>
            <w:vAlign w:val="center"/>
          </w:tcPr>
          <w:p w14:paraId="7EF28C70" w14:textId="62402EA7"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2.7</w:t>
            </w:r>
          </w:p>
        </w:tc>
        <w:tc>
          <w:tcPr>
            <w:tcW w:w="578" w:type="pct"/>
            <w:tcBorders>
              <w:top w:val="single" w:sz="4" w:space="0" w:color="auto"/>
              <w:left w:val="nil"/>
              <w:bottom w:val="single" w:sz="4" w:space="0" w:color="auto"/>
              <w:right w:val="nil"/>
            </w:tcBorders>
            <w:shd w:val="clear" w:color="auto" w:fill="auto"/>
            <w:vAlign w:val="center"/>
          </w:tcPr>
          <w:p w14:paraId="3A029F32" w14:textId="5FEF700F"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5.0</w:t>
            </w:r>
          </w:p>
        </w:tc>
        <w:tc>
          <w:tcPr>
            <w:tcW w:w="576" w:type="pct"/>
            <w:tcBorders>
              <w:top w:val="single" w:sz="4" w:space="0" w:color="auto"/>
              <w:left w:val="nil"/>
              <w:bottom w:val="single" w:sz="4" w:space="0" w:color="auto"/>
              <w:right w:val="nil"/>
            </w:tcBorders>
            <w:vAlign w:val="center"/>
          </w:tcPr>
          <w:p w14:paraId="11A21A68" w14:textId="5A6B3A57" w:rsidR="003024E0" w:rsidRPr="00795970" w:rsidRDefault="003024E0" w:rsidP="003024E0">
            <w:pPr>
              <w:spacing w:after="0"/>
              <w:jc w:val="right"/>
              <w:rPr>
                <w:b/>
                <w:bCs/>
                <w:sz w:val="17"/>
                <w:szCs w:val="17"/>
              </w:rPr>
            </w:pPr>
            <w:r w:rsidRPr="00795970">
              <w:rPr>
                <w:rFonts w:cs="Calibri"/>
                <w:sz w:val="17"/>
                <w:szCs w:val="17"/>
              </w:rPr>
              <w:t>2.0</w:t>
            </w:r>
          </w:p>
        </w:tc>
        <w:tc>
          <w:tcPr>
            <w:tcW w:w="576" w:type="pct"/>
            <w:tcBorders>
              <w:top w:val="single" w:sz="4" w:space="0" w:color="auto"/>
              <w:left w:val="nil"/>
              <w:bottom w:val="single" w:sz="4" w:space="0" w:color="auto"/>
              <w:right w:val="nil"/>
            </w:tcBorders>
            <w:shd w:val="clear" w:color="auto" w:fill="auto"/>
            <w:vAlign w:val="center"/>
          </w:tcPr>
          <w:p w14:paraId="12DBC813" w14:textId="6197F266"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0.0</w:t>
            </w:r>
          </w:p>
        </w:tc>
        <w:tc>
          <w:tcPr>
            <w:tcW w:w="577" w:type="pct"/>
            <w:tcBorders>
              <w:top w:val="single" w:sz="4" w:space="0" w:color="auto"/>
              <w:left w:val="nil"/>
              <w:bottom w:val="single" w:sz="4" w:space="0" w:color="auto"/>
              <w:right w:val="nil"/>
            </w:tcBorders>
            <w:vAlign w:val="center"/>
          </w:tcPr>
          <w:p w14:paraId="14972E89" w14:textId="63C112F0" w:rsidR="003024E0" w:rsidRPr="00795970" w:rsidRDefault="003024E0" w:rsidP="003024E0">
            <w:pPr>
              <w:spacing w:after="0"/>
              <w:jc w:val="right"/>
              <w:rPr>
                <w:b/>
                <w:bCs/>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06E10900" w14:textId="085D0E70"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02230691" w14:textId="1A6736A8" w:rsidR="003024E0" w:rsidRPr="00795970" w:rsidRDefault="003024E0" w:rsidP="003024E0">
            <w:pPr>
              <w:spacing w:after="0"/>
              <w:jc w:val="right"/>
              <w:rPr>
                <w:rFonts w:eastAsia="Times New Roman" w:cs="Times New Roman"/>
                <w:i/>
                <w:iCs/>
                <w:sz w:val="17"/>
                <w:szCs w:val="17"/>
                <w:lang w:val="en-US"/>
              </w:rPr>
            </w:pPr>
            <w:r w:rsidRPr="00795970">
              <w:rPr>
                <w:rFonts w:cs="Calibri"/>
                <w:i/>
                <w:iCs/>
                <w:sz w:val="17"/>
                <w:szCs w:val="17"/>
              </w:rPr>
              <w:t>536</w:t>
            </w:r>
          </w:p>
        </w:tc>
      </w:tr>
      <w:tr w:rsidR="00795970" w:rsidRPr="00795970" w14:paraId="690F2950"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15777A1D" w14:textId="77777777" w:rsidR="00EB7D66" w:rsidRPr="00795970" w:rsidRDefault="00EB7D66" w:rsidP="00EB7D66">
            <w:pPr>
              <w:keepNext/>
              <w:keepLines/>
              <w:spacing w:after="0"/>
              <w:rPr>
                <w:rFonts w:eastAsia="Times New Roman" w:cs="Times New Roman"/>
                <w:sz w:val="17"/>
                <w:szCs w:val="17"/>
                <w:lang w:val="en-US"/>
              </w:rPr>
            </w:pPr>
            <w:r w:rsidRPr="00795970">
              <w:rPr>
                <w:b/>
                <w:sz w:val="17"/>
                <w:szCs w:val="17"/>
              </w:rPr>
              <w:t>By % NDIS revenue</w:t>
            </w:r>
          </w:p>
        </w:tc>
        <w:tc>
          <w:tcPr>
            <w:tcW w:w="576" w:type="pct"/>
            <w:tcBorders>
              <w:top w:val="single" w:sz="4" w:space="0" w:color="auto"/>
              <w:left w:val="nil"/>
              <w:bottom w:val="single" w:sz="4" w:space="0" w:color="auto"/>
              <w:right w:val="nil"/>
            </w:tcBorders>
            <w:shd w:val="clear" w:color="auto" w:fill="auto"/>
            <w:vAlign w:val="center"/>
          </w:tcPr>
          <w:p w14:paraId="2394631C" w14:textId="77777777" w:rsidR="00EB7D66" w:rsidRPr="00795970" w:rsidRDefault="00EB7D66" w:rsidP="00EB7D66">
            <w:pPr>
              <w:keepNext/>
              <w:keepLines/>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0EAAE1F9" w14:textId="7E51BB26" w:rsidR="00EB7D66" w:rsidRPr="00795970" w:rsidRDefault="00EB7D66" w:rsidP="00EB7D66">
            <w:pPr>
              <w:keepNext/>
              <w:keepLines/>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4CABB4CB" w14:textId="2085AF19" w:rsidR="00EB7D66" w:rsidRPr="00795970" w:rsidRDefault="00EB7D66" w:rsidP="00EB7D66">
            <w:pPr>
              <w:keepNext/>
              <w:keepLines/>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7243B772" w14:textId="02DDF778" w:rsidR="00EB7D66" w:rsidRPr="00795970" w:rsidRDefault="00EB7D66" w:rsidP="00EB7D66">
            <w:pPr>
              <w:keepNext/>
              <w:keepLines/>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2AE1793E" w14:textId="77777777" w:rsidR="00EB7D66" w:rsidRPr="00795970" w:rsidRDefault="00EB7D66" w:rsidP="00EB7D66">
            <w:pPr>
              <w:keepNext/>
              <w:keepLines/>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26F4F77F" w14:textId="77777777" w:rsidR="00EB7D66" w:rsidRPr="00795970" w:rsidRDefault="00EB7D66" w:rsidP="00EB7D66">
            <w:pPr>
              <w:keepNext/>
              <w:keepLines/>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1EC790EA" w14:textId="77777777" w:rsidR="00EB7D66" w:rsidRPr="00795970" w:rsidRDefault="00EB7D66" w:rsidP="00EB7D66">
            <w:pPr>
              <w:keepNext/>
              <w:keepLines/>
              <w:spacing w:after="0"/>
              <w:jc w:val="right"/>
              <w:rPr>
                <w:rFonts w:eastAsia="Times New Roman" w:cs="Times New Roman"/>
                <w:sz w:val="17"/>
                <w:szCs w:val="17"/>
                <w:lang w:val="en-US"/>
              </w:rPr>
            </w:pPr>
          </w:p>
        </w:tc>
      </w:tr>
      <w:tr w:rsidR="00795970" w:rsidRPr="00795970" w14:paraId="4049D8C2"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05B0C6C5" w14:textId="77777777" w:rsidR="00094FF3" w:rsidRPr="00795970" w:rsidRDefault="00094FF3" w:rsidP="00094FF3">
            <w:pPr>
              <w:keepNext/>
              <w:keepLines/>
              <w:spacing w:after="0"/>
              <w:rPr>
                <w:rFonts w:eastAsia="Times New Roman" w:cs="Times New Roman"/>
                <w:sz w:val="17"/>
                <w:szCs w:val="17"/>
                <w:lang w:val="en-US"/>
              </w:rPr>
            </w:pPr>
            <w:r w:rsidRPr="00795970">
              <w:rPr>
                <w:sz w:val="17"/>
                <w:szCs w:val="17"/>
              </w:rPr>
              <w:t>≤25% total revenue (%)</w:t>
            </w:r>
          </w:p>
        </w:tc>
        <w:tc>
          <w:tcPr>
            <w:tcW w:w="576" w:type="pct"/>
            <w:tcBorders>
              <w:top w:val="single" w:sz="4" w:space="0" w:color="auto"/>
              <w:left w:val="nil"/>
              <w:bottom w:val="single" w:sz="4" w:space="0" w:color="auto"/>
              <w:right w:val="nil"/>
            </w:tcBorders>
            <w:shd w:val="clear" w:color="auto" w:fill="auto"/>
            <w:vAlign w:val="center"/>
          </w:tcPr>
          <w:p w14:paraId="69C62BD6" w14:textId="77777777" w:rsidR="00094FF3" w:rsidRPr="00795970" w:rsidRDefault="00094FF3" w:rsidP="00094FF3">
            <w:pPr>
              <w:keepNext/>
              <w:keepLines/>
              <w:spacing w:after="0"/>
              <w:jc w:val="right"/>
              <w:rPr>
                <w:rFonts w:eastAsia="Times New Roman" w:cs="Times New Roman"/>
                <w:sz w:val="17"/>
                <w:szCs w:val="17"/>
                <w:lang w:val="en-US"/>
              </w:rPr>
            </w:pPr>
            <w:r w:rsidRPr="00795970">
              <w:rPr>
                <w:rFonts w:cs="Calibri"/>
                <w:sz w:val="17"/>
                <w:szCs w:val="17"/>
              </w:rPr>
              <w:t>2.4</w:t>
            </w:r>
          </w:p>
        </w:tc>
        <w:tc>
          <w:tcPr>
            <w:tcW w:w="578" w:type="pct"/>
            <w:tcBorders>
              <w:top w:val="single" w:sz="4" w:space="0" w:color="auto"/>
              <w:left w:val="nil"/>
              <w:bottom w:val="single" w:sz="4" w:space="0" w:color="auto"/>
              <w:right w:val="nil"/>
            </w:tcBorders>
            <w:shd w:val="clear" w:color="auto" w:fill="auto"/>
            <w:vAlign w:val="center"/>
          </w:tcPr>
          <w:p w14:paraId="728C9A63" w14:textId="2CD514C3" w:rsidR="00094FF3" w:rsidRPr="00795970" w:rsidRDefault="00094FF3" w:rsidP="00094FF3">
            <w:pPr>
              <w:keepNext/>
              <w:keepLines/>
              <w:spacing w:after="0"/>
              <w:jc w:val="right"/>
              <w:rPr>
                <w:rFonts w:eastAsia="Times New Roman" w:cs="Times New Roman"/>
                <w:sz w:val="17"/>
                <w:szCs w:val="17"/>
                <w:lang w:val="en-US"/>
              </w:rPr>
            </w:pPr>
            <w:r w:rsidRPr="00795970">
              <w:rPr>
                <w:rFonts w:cs="Calibri"/>
                <w:sz w:val="17"/>
                <w:szCs w:val="17"/>
              </w:rPr>
              <w:t>9.3</w:t>
            </w:r>
          </w:p>
        </w:tc>
        <w:tc>
          <w:tcPr>
            <w:tcW w:w="576" w:type="pct"/>
            <w:tcBorders>
              <w:top w:val="single" w:sz="4" w:space="0" w:color="auto"/>
              <w:left w:val="nil"/>
              <w:bottom w:val="single" w:sz="4" w:space="0" w:color="auto"/>
              <w:right w:val="nil"/>
            </w:tcBorders>
            <w:vAlign w:val="center"/>
          </w:tcPr>
          <w:p w14:paraId="170BCC84" w14:textId="23DF08E8" w:rsidR="00094FF3" w:rsidRPr="00795970" w:rsidRDefault="00094FF3" w:rsidP="00094FF3">
            <w:pPr>
              <w:keepNext/>
              <w:keepLines/>
              <w:spacing w:after="0"/>
              <w:jc w:val="right"/>
              <w:rPr>
                <w:rFonts w:cs="Calibri"/>
                <w:sz w:val="17"/>
                <w:szCs w:val="17"/>
              </w:rPr>
            </w:pPr>
            <w:r w:rsidRPr="00795970">
              <w:rPr>
                <w:rFonts w:cs="Calibri"/>
                <w:sz w:val="17"/>
                <w:szCs w:val="17"/>
              </w:rPr>
              <w:t>3.0</w:t>
            </w:r>
          </w:p>
        </w:tc>
        <w:tc>
          <w:tcPr>
            <w:tcW w:w="576" w:type="pct"/>
            <w:tcBorders>
              <w:top w:val="single" w:sz="4" w:space="0" w:color="auto"/>
              <w:left w:val="nil"/>
              <w:bottom w:val="single" w:sz="4" w:space="0" w:color="auto"/>
              <w:right w:val="nil"/>
            </w:tcBorders>
            <w:shd w:val="clear" w:color="auto" w:fill="auto"/>
            <w:vAlign w:val="center"/>
          </w:tcPr>
          <w:p w14:paraId="3AB1A3DE" w14:textId="6BC586BA" w:rsidR="00094FF3" w:rsidRPr="00795970" w:rsidRDefault="00094FF3" w:rsidP="00094FF3">
            <w:pPr>
              <w:keepNext/>
              <w:keepLines/>
              <w:spacing w:after="0"/>
              <w:jc w:val="right"/>
              <w:rPr>
                <w:rFonts w:eastAsia="Times New Roman" w:cs="Times New Roman"/>
                <w:sz w:val="17"/>
                <w:szCs w:val="17"/>
                <w:lang w:val="en-US"/>
              </w:rPr>
            </w:pPr>
            <w:r w:rsidRPr="00795970">
              <w:rPr>
                <w:rFonts w:cs="Calibri"/>
                <w:sz w:val="17"/>
                <w:szCs w:val="17"/>
              </w:rPr>
              <w:t>0.0</w:t>
            </w:r>
          </w:p>
        </w:tc>
        <w:tc>
          <w:tcPr>
            <w:tcW w:w="577" w:type="pct"/>
            <w:tcBorders>
              <w:top w:val="single" w:sz="4" w:space="0" w:color="auto"/>
              <w:left w:val="nil"/>
              <w:bottom w:val="single" w:sz="4" w:space="0" w:color="auto"/>
              <w:right w:val="nil"/>
            </w:tcBorders>
            <w:vAlign w:val="center"/>
          </w:tcPr>
          <w:p w14:paraId="4BE8532A" w14:textId="630E2488" w:rsidR="00094FF3" w:rsidRPr="00795970" w:rsidRDefault="00094FF3" w:rsidP="00094FF3">
            <w:pPr>
              <w:keepNext/>
              <w:keepLines/>
              <w:spacing w:after="0"/>
              <w:jc w:val="right"/>
              <w:rPr>
                <w:rFonts w:cs="Calibri"/>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2ACB5218" w14:textId="0425D9E5" w:rsidR="00094FF3" w:rsidRPr="00795970" w:rsidRDefault="00094FF3" w:rsidP="00094FF3">
            <w:pPr>
              <w:keepNext/>
              <w:keepLines/>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55192268" w14:textId="04A88C13" w:rsidR="00094FF3" w:rsidRPr="00795970" w:rsidRDefault="00094FF3" w:rsidP="00094FF3">
            <w:pPr>
              <w:keepNext/>
              <w:keepLines/>
              <w:spacing w:after="0"/>
              <w:jc w:val="right"/>
              <w:rPr>
                <w:rFonts w:eastAsia="Times New Roman" w:cs="Times New Roman"/>
                <w:i/>
                <w:iCs/>
                <w:sz w:val="17"/>
                <w:szCs w:val="17"/>
                <w:lang w:val="en-US"/>
              </w:rPr>
            </w:pPr>
            <w:r w:rsidRPr="00795970">
              <w:rPr>
                <w:rFonts w:cs="Calibri"/>
                <w:i/>
                <w:iCs/>
                <w:sz w:val="17"/>
                <w:szCs w:val="17"/>
              </w:rPr>
              <w:t>136</w:t>
            </w:r>
          </w:p>
        </w:tc>
      </w:tr>
      <w:tr w:rsidR="00795970" w:rsidRPr="00795970" w14:paraId="01090630"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6C0D504F" w14:textId="77777777" w:rsidR="00094FF3" w:rsidRPr="00795970" w:rsidRDefault="00094FF3" w:rsidP="00094FF3">
            <w:pPr>
              <w:spacing w:after="0"/>
              <w:rPr>
                <w:rFonts w:eastAsia="Times New Roman" w:cs="Times New Roman"/>
                <w:sz w:val="17"/>
                <w:szCs w:val="17"/>
                <w:lang w:val="en-US"/>
              </w:rPr>
            </w:pPr>
            <w:r w:rsidRPr="00795970">
              <w:rPr>
                <w:sz w:val="17"/>
                <w:szCs w:val="17"/>
              </w:rPr>
              <w:t>26-50 % total revenue (%)</w:t>
            </w:r>
          </w:p>
        </w:tc>
        <w:tc>
          <w:tcPr>
            <w:tcW w:w="576" w:type="pct"/>
            <w:tcBorders>
              <w:top w:val="single" w:sz="4" w:space="0" w:color="auto"/>
              <w:left w:val="nil"/>
              <w:bottom w:val="single" w:sz="4" w:space="0" w:color="auto"/>
              <w:right w:val="nil"/>
            </w:tcBorders>
            <w:shd w:val="clear" w:color="auto" w:fill="auto"/>
            <w:vAlign w:val="center"/>
          </w:tcPr>
          <w:p w14:paraId="55CECBA0" w14:textId="77777777"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2.1</w:t>
            </w:r>
          </w:p>
        </w:tc>
        <w:tc>
          <w:tcPr>
            <w:tcW w:w="578" w:type="pct"/>
            <w:tcBorders>
              <w:top w:val="single" w:sz="4" w:space="0" w:color="auto"/>
              <w:left w:val="nil"/>
              <w:bottom w:val="single" w:sz="4" w:space="0" w:color="auto"/>
              <w:right w:val="nil"/>
            </w:tcBorders>
            <w:shd w:val="clear" w:color="auto" w:fill="auto"/>
            <w:vAlign w:val="center"/>
          </w:tcPr>
          <w:p w14:paraId="7966ACBC" w14:textId="555EC162"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7.4</w:t>
            </w:r>
          </w:p>
        </w:tc>
        <w:tc>
          <w:tcPr>
            <w:tcW w:w="576" w:type="pct"/>
            <w:tcBorders>
              <w:top w:val="single" w:sz="4" w:space="0" w:color="auto"/>
              <w:left w:val="nil"/>
              <w:bottom w:val="single" w:sz="4" w:space="0" w:color="auto"/>
              <w:right w:val="nil"/>
            </w:tcBorders>
            <w:vAlign w:val="center"/>
          </w:tcPr>
          <w:p w14:paraId="72FDB2E9" w14:textId="08E9259A" w:rsidR="00094FF3" w:rsidRPr="00795970" w:rsidRDefault="00094FF3" w:rsidP="00094FF3">
            <w:pPr>
              <w:spacing w:after="0"/>
              <w:jc w:val="right"/>
              <w:rPr>
                <w:rFonts w:cs="Calibri"/>
                <w:sz w:val="17"/>
                <w:szCs w:val="17"/>
              </w:rPr>
            </w:pPr>
            <w:r w:rsidRPr="00795970">
              <w:rPr>
                <w:rFonts w:cs="Calibri"/>
                <w:sz w:val="17"/>
                <w:szCs w:val="17"/>
              </w:rPr>
              <w:t>3.0</w:t>
            </w:r>
          </w:p>
        </w:tc>
        <w:tc>
          <w:tcPr>
            <w:tcW w:w="576" w:type="pct"/>
            <w:tcBorders>
              <w:top w:val="single" w:sz="4" w:space="0" w:color="auto"/>
              <w:left w:val="nil"/>
              <w:bottom w:val="single" w:sz="4" w:space="0" w:color="auto"/>
              <w:right w:val="nil"/>
            </w:tcBorders>
            <w:shd w:val="clear" w:color="auto" w:fill="auto"/>
            <w:vAlign w:val="center"/>
          </w:tcPr>
          <w:p w14:paraId="09C59659" w14:textId="763B956F"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7" w:type="pct"/>
            <w:tcBorders>
              <w:top w:val="single" w:sz="4" w:space="0" w:color="auto"/>
              <w:left w:val="nil"/>
              <w:bottom w:val="single" w:sz="4" w:space="0" w:color="auto"/>
              <w:right w:val="nil"/>
            </w:tcBorders>
            <w:vAlign w:val="center"/>
          </w:tcPr>
          <w:p w14:paraId="7C2597FD" w14:textId="7AC670F5" w:rsidR="00094FF3" w:rsidRPr="00795970" w:rsidRDefault="00094FF3" w:rsidP="00094FF3">
            <w:pPr>
              <w:spacing w:after="0"/>
              <w:jc w:val="right"/>
              <w:rPr>
                <w:rFonts w:cs="Calibri"/>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4944C5F0" w14:textId="11E44E18"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6E6A59EF" w14:textId="51125B7D" w:rsidR="00094FF3" w:rsidRPr="00795970" w:rsidRDefault="00094FF3" w:rsidP="00094FF3">
            <w:pPr>
              <w:spacing w:after="0"/>
              <w:jc w:val="right"/>
              <w:rPr>
                <w:rFonts w:eastAsia="Times New Roman" w:cs="Times New Roman"/>
                <w:i/>
                <w:iCs/>
                <w:sz w:val="17"/>
                <w:szCs w:val="17"/>
                <w:lang w:val="en-US"/>
              </w:rPr>
            </w:pPr>
            <w:r w:rsidRPr="00795970">
              <w:rPr>
                <w:rFonts w:cs="Calibri"/>
                <w:i/>
                <w:iCs/>
                <w:sz w:val="17"/>
                <w:szCs w:val="17"/>
              </w:rPr>
              <w:t>91</w:t>
            </w:r>
          </w:p>
        </w:tc>
      </w:tr>
      <w:tr w:rsidR="00795970" w:rsidRPr="00795970" w14:paraId="7B37A529"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523F0354" w14:textId="77777777" w:rsidR="00094FF3" w:rsidRPr="00795970" w:rsidRDefault="00094FF3" w:rsidP="00094FF3">
            <w:pPr>
              <w:spacing w:after="0"/>
              <w:rPr>
                <w:rFonts w:eastAsia="Times New Roman" w:cs="Times New Roman"/>
                <w:sz w:val="17"/>
                <w:szCs w:val="17"/>
                <w:lang w:val="en-US"/>
              </w:rPr>
            </w:pPr>
            <w:r w:rsidRPr="00795970">
              <w:rPr>
                <w:sz w:val="17"/>
                <w:szCs w:val="17"/>
              </w:rPr>
              <w:t>51-75% total revenue (%)</w:t>
            </w:r>
          </w:p>
        </w:tc>
        <w:tc>
          <w:tcPr>
            <w:tcW w:w="576" w:type="pct"/>
            <w:tcBorders>
              <w:top w:val="single" w:sz="4" w:space="0" w:color="auto"/>
              <w:left w:val="nil"/>
              <w:bottom w:val="single" w:sz="4" w:space="0" w:color="auto"/>
              <w:right w:val="nil"/>
            </w:tcBorders>
            <w:shd w:val="clear" w:color="auto" w:fill="auto"/>
            <w:vAlign w:val="center"/>
          </w:tcPr>
          <w:p w14:paraId="566F8794" w14:textId="77777777"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2.0</w:t>
            </w:r>
          </w:p>
        </w:tc>
        <w:tc>
          <w:tcPr>
            <w:tcW w:w="578" w:type="pct"/>
            <w:tcBorders>
              <w:top w:val="single" w:sz="4" w:space="0" w:color="auto"/>
              <w:left w:val="nil"/>
              <w:bottom w:val="single" w:sz="4" w:space="0" w:color="auto"/>
              <w:right w:val="nil"/>
            </w:tcBorders>
            <w:shd w:val="clear" w:color="auto" w:fill="auto"/>
            <w:vAlign w:val="center"/>
          </w:tcPr>
          <w:p w14:paraId="0FB12ACF" w14:textId="0008644B"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5.0</w:t>
            </w:r>
          </w:p>
        </w:tc>
        <w:tc>
          <w:tcPr>
            <w:tcW w:w="576" w:type="pct"/>
            <w:tcBorders>
              <w:top w:val="single" w:sz="4" w:space="0" w:color="auto"/>
              <w:left w:val="nil"/>
              <w:bottom w:val="single" w:sz="4" w:space="0" w:color="auto"/>
              <w:right w:val="nil"/>
            </w:tcBorders>
            <w:vAlign w:val="center"/>
          </w:tcPr>
          <w:p w14:paraId="1AC40C36" w14:textId="51B4E39C" w:rsidR="00094FF3" w:rsidRPr="00795970" w:rsidRDefault="00094FF3" w:rsidP="00094FF3">
            <w:pPr>
              <w:spacing w:after="0"/>
              <w:jc w:val="right"/>
              <w:rPr>
                <w:rFonts w:cs="Calibri"/>
                <w:sz w:val="17"/>
                <w:szCs w:val="17"/>
              </w:rPr>
            </w:pPr>
            <w:r w:rsidRPr="00795970">
              <w:rPr>
                <w:rFonts w:cs="Calibri"/>
                <w:sz w:val="17"/>
                <w:szCs w:val="17"/>
              </w:rPr>
              <w:t>2.1</w:t>
            </w:r>
          </w:p>
        </w:tc>
        <w:tc>
          <w:tcPr>
            <w:tcW w:w="576" w:type="pct"/>
            <w:tcBorders>
              <w:top w:val="single" w:sz="4" w:space="0" w:color="auto"/>
              <w:left w:val="nil"/>
              <w:bottom w:val="single" w:sz="4" w:space="0" w:color="auto"/>
              <w:right w:val="nil"/>
            </w:tcBorders>
            <w:shd w:val="clear" w:color="auto" w:fill="auto"/>
            <w:vAlign w:val="center"/>
          </w:tcPr>
          <w:p w14:paraId="6E153241" w14:textId="57D98271"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7" w:type="pct"/>
            <w:tcBorders>
              <w:top w:val="single" w:sz="4" w:space="0" w:color="auto"/>
              <w:left w:val="nil"/>
              <w:bottom w:val="single" w:sz="4" w:space="0" w:color="auto"/>
              <w:right w:val="nil"/>
            </w:tcBorders>
            <w:vAlign w:val="center"/>
          </w:tcPr>
          <w:p w14:paraId="3E35E21F" w14:textId="516DA936" w:rsidR="00094FF3" w:rsidRPr="00795970" w:rsidRDefault="00094FF3" w:rsidP="00094FF3">
            <w:pPr>
              <w:spacing w:after="0"/>
              <w:jc w:val="right"/>
              <w:rPr>
                <w:rFonts w:cs="Calibri"/>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34309881" w14:textId="29D3EAAC"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47574D27" w14:textId="484CB927" w:rsidR="00094FF3" w:rsidRPr="00795970" w:rsidRDefault="00094FF3" w:rsidP="00094FF3">
            <w:pPr>
              <w:spacing w:after="0"/>
              <w:jc w:val="right"/>
              <w:rPr>
                <w:rFonts w:eastAsia="Times New Roman" w:cs="Times New Roman"/>
                <w:i/>
                <w:iCs/>
                <w:sz w:val="17"/>
                <w:szCs w:val="17"/>
                <w:lang w:val="en-US"/>
              </w:rPr>
            </w:pPr>
            <w:r w:rsidRPr="00795970">
              <w:rPr>
                <w:rFonts w:cs="Calibri"/>
                <w:i/>
                <w:iCs/>
                <w:sz w:val="17"/>
                <w:szCs w:val="17"/>
              </w:rPr>
              <w:t>146</w:t>
            </w:r>
          </w:p>
        </w:tc>
      </w:tr>
      <w:tr w:rsidR="00795970" w:rsidRPr="00795970" w14:paraId="73BA2175"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20C8077D" w14:textId="77777777" w:rsidR="00094FF3" w:rsidRPr="00795970" w:rsidRDefault="00094FF3" w:rsidP="00094FF3">
            <w:pPr>
              <w:spacing w:after="0"/>
              <w:rPr>
                <w:rFonts w:eastAsia="Times New Roman" w:cs="Times New Roman"/>
                <w:sz w:val="17"/>
                <w:szCs w:val="17"/>
                <w:lang w:val="en-US"/>
              </w:rPr>
            </w:pPr>
            <w:r w:rsidRPr="00795970">
              <w:rPr>
                <w:sz w:val="17"/>
                <w:szCs w:val="17"/>
              </w:rPr>
              <w:t>&gt;75% total revenue (%)</w:t>
            </w:r>
          </w:p>
        </w:tc>
        <w:tc>
          <w:tcPr>
            <w:tcW w:w="576" w:type="pct"/>
            <w:tcBorders>
              <w:top w:val="single" w:sz="4" w:space="0" w:color="auto"/>
              <w:left w:val="nil"/>
              <w:bottom w:val="single" w:sz="4" w:space="0" w:color="auto"/>
              <w:right w:val="nil"/>
            </w:tcBorders>
            <w:shd w:val="clear" w:color="auto" w:fill="auto"/>
            <w:vAlign w:val="center"/>
          </w:tcPr>
          <w:p w14:paraId="34D407F9" w14:textId="77777777"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2.9</w:t>
            </w:r>
          </w:p>
        </w:tc>
        <w:tc>
          <w:tcPr>
            <w:tcW w:w="578" w:type="pct"/>
            <w:tcBorders>
              <w:top w:val="single" w:sz="4" w:space="0" w:color="auto"/>
              <w:left w:val="nil"/>
              <w:bottom w:val="single" w:sz="4" w:space="0" w:color="auto"/>
              <w:right w:val="nil"/>
            </w:tcBorders>
            <w:shd w:val="clear" w:color="auto" w:fill="auto"/>
            <w:vAlign w:val="center"/>
          </w:tcPr>
          <w:p w14:paraId="4542B2D3" w14:textId="66A84A17"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10.0</w:t>
            </w:r>
          </w:p>
        </w:tc>
        <w:tc>
          <w:tcPr>
            <w:tcW w:w="576" w:type="pct"/>
            <w:tcBorders>
              <w:top w:val="single" w:sz="4" w:space="0" w:color="auto"/>
              <w:left w:val="nil"/>
              <w:bottom w:val="single" w:sz="4" w:space="0" w:color="auto"/>
              <w:right w:val="nil"/>
            </w:tcBorders>
            <w:vAlign w:val="center"/>
          </w:tcPr>
          <w:p w14:paraId="2AD31A8D" w14:textId="6AEC3BBF" w:rsidR="00094FF3" w:rsidRPr="00795970" w:rsidRDefault="00094FF3" w:rsidP="00094FF3">
            <w:pPr>
              <w:spacing w:after="0"/>
              <w:jc w:val="right"/>
              <w:rPr>
                <w:rFonts w:cs="Calibri"/>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7FAE5B26" w14:textId="6E6BCB3F"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7" w:type="pct"/>
            <w:tcBorders>
              <w:top w:val="single" w:sz="4" w:space="0" w:color="auto"/>
              <w:left w:val="nil"/>
              <w:bottom w:val="single" w:sz="4" w:space="0" w:color="auto"/>
              <w:right w:val="nil"/>
            </w:tcBorders>
            <w:vAlign w:val="center"/>
          </w:tcPr>
          <w:p w14:paraId="5EEBCF64" w14:textId="0D218CDB" w:rsidR="00094FF3" w:rsidRPr="00795970" w:rsidRDefault="00094FF3" w:rsidP="00094FF3">
            <w:pPr>
              <w:spacing w:after="0"/>
              <w:jc w:val="right"/>
              <w:rPr>
                <w:rFonts w:cs="Calibri"/>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178022A5" w14:textId="0FDBD751" w:rsidR="00094FF3" w:rsidRPr="00795970" w:rsidRDefault="00094FF3" w:rsidP="00094FF3">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29BDDC53" w14:textId="4267F8D7" w:rsidR="00094FF3" w:rsidRPr="00795970" w:rsidRDefault="00094FF3" w:rsidP="00094FF3">
            <w:pPr>
              <w:spacing w:after="0"/>
              <w:jc w:val="right"/>
              <w:rPr>
                <w:rFonts w:eastAsia="Times New Roman" w:cs="Times New Roman"/>
                <w:i/>
                <w:iCs/>
                <w:sz w:val="17"/>
                <w:szCs w:val="17"/>
                <w:lang w:val="en-US"/>
              </w:rPr>
            </w:pPr>
            <w:r w:rsidRPr="00795970">
              <w:rPr>
                <w:rFonts w:cs="Calibri"/>
                <w:i/>
                <w:iCs/>
                <w:sz w:val="17"/>
                <w:szCs w:val="17"/>
              </w:rPr>
              <w:t>440</w:t>
            </w:r>
          </w:p>
        </w:tc>
      </w:tr>
    </w:tbl>
    <w:p w14:paraId="50CF2ED7" w14:textId="46BF8AFC" w:rsidR="00BB4D09" w:rsidRPr="00795970" w:rsidRDefault="00BB4D09">
      <w:pPr>
        <w:spacing w:after="0"/>
      </w:pPr>
    </w:p>
    <w:p w14:paraId="1F084376" w14:textId="311F10CE" w:rsidR="00EE427C" w:rsidRPr="00795970" w:rsidRDefault="00EE427C" w:rsidP="006009BD">
      <w:pPr>
        <w:pStyle w:val="Appendixhead2"/>
        <w:spacing w:before="0" w:after="170"/>
        <w:ind w:left="851"/>
        <w:rPr>
          <w:color w:val="auto"/>
        </w:rPr>
      </w:pPr>
      <w:r w:rsidRPr="00795970">
        <w:rPr>
          <w:color w:val="auto"/>
        </w:rPr>
        <w:t>FLS utilisation (%) disaggregated results – Other travel</w:t>
      </w:r>
    </w:p>
    <w:p w14:paraId="644816C0" w14:textId="295C63A0" w:rsidR="00E652C1" w:rsidRPr="00795970" w:rsidRDefault="00073E6A" w:rsidP="006009BD">
      <w:pPr>
        <w:pStyle w:val="AppendixTableCaption"/>
        <w:spacing w:after="170"/>
        <w:rPr>
          <w:color w:val="auto"/>
        </w:rPr>
      </w:pPr>
      <w:bookmarkStart w:id="455" w:name="_Toc103178917"/>
      <w:r w:rsidRPr="00795970">
        <w:rPr>
          <w:color w:val="auto"/>
        </w:rPr>
        <w:t>: Summary of results: FLS Other travel</w:t>
      </w:r>
      <w:bookmarkEnd w:id="455"/>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FLS Utilisation, Other travel.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23"/>
        <w:gridCol w:w="1012"/>
        <w:gridCol w:w="1014"/>
        <w:gridCol w:w="1011"/>
        <w:gridCol w:w="1011"/>
        <w:gridCol w:w="1012"/>
        <w:gridCol w:w="1012"/>
        <w:gridCol w:w="1277"/>
      </w:tblGrid>
      <w:tr w:rsidR="00795970" w:rsidRPr="00795970" w14:paraId="0C754732" w14:textId="77777777" w:rsidTr="008B5185">
        <w:trPr>
          <w:trHeight w:val="397"/>
          <w:tblHeader/>
        </w:trPr>
        <w:tc>
          <w:tcPr>
            <w:tcW w:w="949" w:type="pct"/>
            <w:tcBorders>
              <w:top w:val="single" w:sz="12" w:space="0" w:color="62B5E5"/>
              <w:left w:val="nil"/>
              <w:bottom w:val="single" w:sz="8" w:space="0" w:color="auto"/>
              <w:right w:val="nil"/>
            </w:tcBorders>
            <w:shd w:val="clear" w:color="auto" w:fill="auto"/>
            <w:vAlign w:val="center"/>
            <w:hideMark/>
          </w:tcPr>
          <w:p w14:paraId="2076BB6E" w14:textId="77777777" w:rsidR="003024E0" w:rsidRPr="00795970" w:rsidRDefault="003024E0" w:rsidP="003024E0">
            <w:pPr>
              <w:spacing w:after="0"/>
              <w:rPr>
                <w:rFonts w:eastAsia="Verdana" w:cs="Times New Roman"/>
                <w:b/>
                <w:sz w:val="17"/>
                <w:szCs w:val="17"/>
                <w:lang w:val="en-US"/>
              </w:rPr>
            </w:pPr>
          </w:p>
        </w:tc>
        <w:tc>
          <w:tcPr>
            <w:tcW w:w="558" w:type="pct"/>
            <w:tcBorders>
              <w:top w:val="single" w:sz="12" w:space="0" w:color="62B5E5"/>
              <w:left w:val="nil"/>
              <w:bottom w:val="single" w:sz="8" w:space="0" w:color="auto"/>
              <w:right w:val="nil"/>
            </w:tcBorders>
            <w:shd w:val="clear" w:color="auto" w:fill="auto"/>
            <w:vAlign w:val="center"/>
            <w:hideMark/>
          </w:tcPr>
          <w:p w14:paraId="060132BF" w14:textId="77777777" w:rsidR="003024E0" w:rsidRPr="00795970" w:rsidRDefault="003024E0" w:rsidP="003024E0">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59" w:type="pct"/>
            <w:tcBorders>
              <w:top w:val="single" w:sz="12" w:space="0" w:color="62B5E5"/>
              <w:left w:val="nil"/>
              <w:bottom w:val="single" w:sz="8" w:space="0" w:color="auto"/>
              <w:right w:val="nil"/>
            </w:tcBorders>
            <w:shd w:val="clear" w:color="auto" w:fill="auto"/>
            <w:vAlign w:val="center"/>
            <w:hideMark/>
          </w:tcPr>
          <w:p w14:paraId="77047D4F" w14:textId="14C797DA" w:rsidR="003024E0" w:rsidRPr="00795970" w:rsidRDefault="003024E0" w:rsidP="003024E0">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7" w:type="pct"/>
            <w:tcBorders>
              <w:top w:val="single" w:sz="12" w:space="0" w:color="62B5E5"/>
              <w:left w:val="nil"/>
              <w:bottom w:val="single" w:sz="8" w:space="0" w:color="auto"/>
              <w:right w:val="nil"/>
            </w:tcBorders>
            <w:vAlign w:val="center"/>
          </w:tcPr>
          <w:p w14:paraId="02483B2F" w14:textId="0B224905" w:rsidR="003024E0" w:rsidRPr="00795970" w:rsidRDefault="003024E0" w:rsidP="003024E0">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7" w:type="pct"/>
            <w:tcBorders>
              <w:top w:val="single" w:sz="12" w:space="0" w:color="62B5E5"/>
              <w:left w:val="nil"/>
              <w:bottom w:val="single" w:sz="8" w:space="0" w:color="auto"/>
              <w:right w:val="nil"/>
            </w:tcBorders>
            <w:shd w:val="clear" w:color="auto" w:fill="auto"/>
            <w:vAlign w:val="center"/>
            <w:hideMark/>
          </w:tcPr>
          <w:p w14:paraId="28133ABD" w14:textId="45384320" w:rsidR="003024E0" w:rsidRPr="00795970" w:rsidRDefault="003024E0" w:rsidP="003024E0">
            <w:pPr>
              <w:spacing w:after="0"/>
              <w:jc w:val="right"/>
              <w:rPr>
                <w:rFonts w:eastAsia="Verdana" w:cs="Times New Roman"/>
                <w:b/>
                <w:sz w:val="17"/>
                <w:szCs w:val="17"/>
                <w:lang w:val="en-US"/>
              </w:rPr>
            </w:pPr>
            <w:r w:rsidRPr="00795970">
              <w:rPr>
                <w:rFonts w:eastAsia="Verdana" w:cs="Times New Roman"/>
                <w:b/>
                <w:sz w:val="17"/>
                <w:szCs w:val="17"/>
                <w:lang w:val="en-US"/>
              </w:rPr>
              <w:t>50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8" w:type="pct"/>
            <w:tcBorders>
              <w:top w:val="single" w:sz="12" w:space="0" w:color="62B5E5"/>
              <w:left w:val="nil"/>
              <w:bottom w:val="single" w:sz="8" w:space="0" w:color="auto"/>
              <w:right w:val="nil"/>
            </w:tcBorders>
            <w:vAlign w:val="center"/>
          </w:tcPr>
          <w:p w14:paraId="04C13524" w14:textId="77777777" w:rsidR="003024E0" w:rsidRPr="00795970" w:rsidRDefault="003024E0" w:rsidP="003024E0">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8" w:type="pct"/>
            <w:tcBorders>
              <w:top w:val="single" w:sz="12" w:space="0" w:color="62B5E5"/>
              <w:left w:val="nil"/>
              <w:bottom w:val="single" w:sz="8" w:space="0" w:color="auto"/>
              <w:right w:val="single" w:sz="4" w:space="0" w:color="auto"/>
            </w:tcBorders>
            <w:shd w:val="clear" w:color="auto" w:fill="auto"/>
            <w:vAlign w:val="center"/>
            <w:hideMark/>
          </w:tcPr>
          <w:p w14:paraId="03204D58" w14:textId="77777777" w:rsidR="003024E0" w:rsidRPr="00795970" w:rsidRDefault="003024E0" w:rsidP="003024E0">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705" w:type="pct"/>
            <w:tcBorders>
              <w:top w:val="single" w:sz="12" w:space="0" w:color="62B5E5"/>
              <w:left w:val="single" w:sz="4" w:space="0" w:color="auto"/>
              <w:bottom w:val="single" w:sz="8" w:space="0" w:color="auto"/>
              <w:right w:val="nil"/>
            </w:tcBorders>
            <w:vAlign w:val="center"/>
          </w:tcPr>
          <w:p w14:paraId="0943E357" w14:textId="77777777" w:rsidR="003024E0" w:rsidRPr="00795970" w:rsidRDefault="003024E0" w:rsidP="003024E0">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25129D48" w14:textId="77777777" w:rsidTr="004A50AF">
        <w:trPr>
          <w:trHeight w:val="397"/>
        </w:trPr>
        <w:tc>
          <w:tcPr>
            <w:tcW w:w="949" w:type="pct"/>
            <w:tcBorders>
              <w:top w:val="single" w:sz="8" w:space="0" w:color="auto"/>
              <w:left w:val="nil"/>
              <w:bottom w:val="single" w:sz="8" w:space="0" w:color="auto"/>
              <w:right w:val="nil"/>
            </w:tcBorders>
            <w:shd w:val="clear" w:color="auto" w:fill="auto"/>
            <w:vAlign w:val="center"/>
          </w:tcPr>
          <w:p w14:paraId="0A38F152" w14:textId="77777777" w:rsidR="003024E0" w:rsidRPr="00795970" w:rsidRDefault="003024E0" w:rsidP="003024E0">
            <w:pPr>
              <w:spacing w:after="0"/>
              <w:rPr>
                <w:b/>
                <w:sz w:val="17"/>
                <w:szCs w:val="17"/>
              </w:rPr>
            </w:pPr>
            <w:r w:rsidRPr="00795970">
              <w:rPr>
                <w:b/>
                <w:bCs/>
                <w:sz w:val="17"/>
                <w:szCs w:val="17"/>
              </w:rPr>
              <w:t>Total sample</w:t>
            </w:r>
          </w:p>
        </w:tc>
        <w:tc>
          <w:tcPr>
            <w:tcW w:w="558" w:type="pct"/>
            <w:tcBorders>
              <w:top w:val="single" w:sz="8" w:space="0" w:color="auto"/>
              <w:left w:val="nil"/>
              <w:bottom w:val="single" w:sz="8" w:space="0" w:color="auto"/>
              <w:right w:val="nil"/>
            </w:tcBorders>
            <w:shd w:val="clear" w:color="auto" w:fill="auto"/>
            <w:vAlign w:val="center"/>
          </w:tcPr>
          <w:p w14:paraId="458E88CB" w14:textId="77777777" w:rsidR="003024E0" w:rsidRPr="00795970" w:rsidRDefault="003024E0" w:rsidP="003024E0">
            <w:pPr>
              <w:spacing w:after="0"/>
              <w:jc w:val="right"/>
              <w:rPr>
                <w:rFonts w:eastAsia="Times New Roman" w:cs="Times New Roman"/>
                <w:sz w:val="17"/>
                <w:szCs w:val="17"/>
                <w:lang w:val="en-US"/>
              </w:rPr>
            </w:pPr>
            <w:r w:rsidRPr="00795970">
              <w:rPr>
                <w:b/>
                <w:bCs/>
                <w:sz w:val="17"/>
                <w:szCs w:val="17"/>
              </w:rPr>
              <w:t> </w:t>
            </w:r>
          </w:p>
        </w:tc>
        <w:tc>
          <w:tcPr>
            <w:tcW w:w="559" w:type="pct"/>
            <w:tcBorders>
              <w:top w:val="single" w:sz="8" w:space="0" w:color="auto"/>
              <w:left w:val="nil"/>
              <w:bottom w:val="single" w:sz="8" w:space="0" w:color="auto"/>
              <w:right w:val="nil"/>
            </w:tcBorders>
            <w:shd w:val="clear" w:color="auto" w:fill="auto"/>
          </w:tcPr>
          <w:p w14:paraId="0822BAEB" w14:textId="3D580D6C" w:rsidR="003024E0" w:rsidRPr="00795970" w:rsidRDefault="003024E0" w:rsidP="003024E0">
            <w:pPr>
              <w:spacing w:after="0"/>
              <w:jc w:val="right"/>
              <w:rPr>
                <w:rFonts w:eastAsia="Times New Roman" w:cs="Times New Roman"/>
                <w:sz w:val="17"/>
                <w:szCs w:val="17"/>
                <w:lang w:val="en-US"/>
              </w:rPr>
            </w:pPr>
          </w:p>
        </w:tc>
        <w:tc>
          <w:tcPr>
            <w:tcW w:w="557" w:type="pct"/>
            <w:tcBorders>
              <w:top w:val="single" w:sz="8" w:space="0" w:color="auto"/>
              <w:left w:val="nil"/>
              <w:bottom w:val="single" w:sz="8" w:space="0" w:color="000000"/>
              <w:right w:val="nil"/>
            </w:tcBorders>
            <w:vAlign w:val="center"/>
          </w:tcPr>
          <w:p w14:paraId="37697222" w14:textId="7607C272" w:rsidR="003024E0" w:rsidRPr="00795970" w:rsidRDefault="003024E0" w:rsidP="003024E0">
            <w:pPr>
              <w:spacing w:after="0"/>
              <w:jc w:val="right"/>
              <w:rPr>
                <w:b/>
                <w:bCs/>
                <w:sz w:val="17"/>
                <w:szCs w:val="17"/>
              </w:rPr>
            </w:pPr>
            <w:r w:rsidRPr="00795970">
              <w:rPr>
                <w:b/>
                <w:bCs/>
                <w:sz w:val="17"/>
                <w:szCs w:val="17"/>
              </w:rPr>
              <w:t> </w:t>
            </w:r>
          </w:p>
        </w:tc>
        <w:tc>
          <w:tcPr>
            <w:tcW w:w="557" w:type="pct"/>
            <w:tcBorders>
              <w:top w:val="single" w:sz="8" w:space="0" w:color="auto"/>
              <w:left w:val="nil"/>
              <w:bottom w:val="single" w:sz="8" w:space="0" w:color="000000"/>
              <w:right w:val="nil"/>
            </w:tcBorders>
            <w:shd w:val="clear" w:color="auto" w:fill="auto"/>
            <w:vAlign w:val="center"/>
          </w:tcPr>
          <w:p w14:paraId="634C54FF" w14:textId="77777777" w:rsidR="003024E0" w:rsidRPr="00795970" w:rsidRDefault="003024E0" w:rsidP="003024E0">
            <w:pPr>
              <w:spacing w:after="0"/>
              <w:jc w:val="right"/>
              <w:rPr>
                <w:rFonts w:eastAsia="Times New Roman" w:cs="Times New Roman"/>
                <w:sz w:val="17"/>
                <w:szCs w:val="17"/>
                <w:lang w:val="en-US"/>
              </w:rPr>
            </w:pPr>
            <w:r w:rsidRPr="00795970">
              <w:rPr>
                <w:b/>
                <w:bCs/>
                <w:sz w:val="17"/>
                <w:szCs w:val="17"/>
              </w:rPr>
              <w:t> </w:t>
            </w:r>
          </w:p>
        </w:tc>
        <w:tc>
          <w:tcPr>
            <w:tcW w:w="558" w:type="pct"/>
            <w:tcBorders>
              <w:top w:val="single" w:sz="8" w:space="0" w:color="auto"/>
              <w:left w:val="nil"/>
              <w:bottom w:val="single" w:sz="8" w:space="0" w:color="000000"/>
              <w:right w:val="nil"/>
            </w:tcBorders>
          </w:tcPr>
          <w:p w14:paraId="0265A1E4" w14:textId="77777777" w:rsidR="003024E0" w:rsidRPr="00795970" w:rsidRDefault="003024E0" w:rsidP="003024E0">
            <w:pPr>
              <w:spacing w:after="0"/>
              <w:jc w:val="right"/>
              <w:rPr>
                <w:b/>
                <w:bCs/>
                <w:sz w:val="17"/>
                <w:szCs w:val="17"/>
              </w:rPr>
            </w:pPr>
          </w:p>
        </w:tc>
        <w:tc>
          <w:tcPr>
            <w:tcW w:w="558" w:type="pct"/>
            <w:tcBorders>
              <w:top w:val="single" w:sz="8" w:space="0" w:color="auto"/>
              <w:left w:val="nil"/>
              <w:bottom w:val="single" w:sz="8" w:space="0" w:color="000000"/>
              <w:right w:val="single" w:sz="4" w:space="0" w:color="auto"/>
            </w:tcBorders>
            <w:shd w:val="clear" w:color="auto" w:fill="auto"/>
            <w:vAlign w:val="center"/>
          </w:tcPr>
          <w:p w14:paraId="100066D9" w14:textId="77777777" w:rsidR="003024E0" w:rsidRPr="00795970" w:rsidRDefault="003024E0" w:rsidP="003024E0">
            <w:pPr>
              <w:spacing w:after="0"/>
              <w:jc w:val="right"/>
              <w:rPr>
                <w:rFonts w:eastAsia="Times New Roman" w:cs="Times New Roman"/>
                <w:sz w:val="17"/>
                <w:szCs w:val="17"/>
                <w:lang w:val="en-US"/>
              </w:rPr>
            </w:pPr>
            <w:r w:rsidRPr="00795970">
              <w:rPr>
                <w:b/>
                <w:bCs/>
                <w:sz w:val="17"/>
                <w:szCs w:val="17"/>
              </w:rPr>
              <w:t> </w:t>
            </w:r>
          </w:p>
        </w:tc>
        <w:tc>
          <w:tcPr>
            <w:tcW w:w="705" w:type="pct"/>
            <w:tcBorders>
              <w:top w:val="single" w:sz="8" w:space="0" w:color="auto"/>
              <w:left w:val="single" w:sz="4" w:space="0" w:color="auto"/>
              <w:bottom w:val="single" w:sz="8" w:space="0" w:color="000000"/>
              <w:right w:val="nil"/>
            </w:tcBorders>
            <w:vAlign w:val="center"/>
          </w:tcPr>
          <w:p w14:paraId="7A763D17" w14:textId="77777777" w:rsidR="003024E0" w:rsidRPr="00795970" w:rsidRDefault="003024E0" w:rsidP="003024E0">
            <w:pPr>
              <w:spacing w:after="0"/>
              <w:jc w:val="right"/>
              <w:rPr>
                <w:rFonts w:eastAsia="Verdana" w:cs="Times New Roman"/>
                <w:sz w:val="17"/>
                <w:szCs w:val="17"/>
              </w:rPr>
            </w:pPr>
            <w:r w:rsidRPr="00795970">
              <w:rPr>
                <w:i/>
                <w:iCs/>
                <w:sz w:val="17"/>
                <w:szCs w:val="17"/>
              </w:rPr>
              <w:t> </w:t>
            </w:r>
          </w:p>
        </w:tc>
      </w:tr>
      <w:tr w:rsidR="00795970" w:rsidRPr="00795970" w14:paraId="261C08D4" w14:textId="77777777" w:rsidTr="008B5185">
        <w:trPr>
          <w:trHeight w:val="397"/>
        </w:trPr>
        <w:tc>
          <w:tcPr>
            <w:tcW w:w="949" w:type="pct"/>
            <w:tcBorders>
              <w:top w:val="single" w:sz="8" w:space="0" w:color="auto"/>
              <w:left w:val="nil"/>
              <w:bottom w:val="single" w:sz="8" w:space="0" w:color="auto"/>
              <w:right w:val="nil"/>
            </w:tcBorders>
            <w:shd w:val="clear" w:color="auto" w:fill="auto"/>
            <w:vAlign w:val="center"/>
          </w:tcPr>
          <w:p w14:paraId="5628ABCC" w14:textId="77777777" w:rsidR="003024E0" w:rsidRPr="00795970" w:rsidRDefault="003024E0" w:rsidP="003024E0">
            <w:pPr>
              <w:spacing w:after="0"/>
              <w:rPr>
                <w:sz w:val="17"/>
                <w:szCs w:val="17"/>
              </w:rPr>
            </w:pPr>
            <w:r w:rsidRPr="00795970">
              <w:rPr>
                <w:sz w:val="17"/>
                <w:szCs w:val="17"/>
              </w:rPr>
              <w:t>FLS utilisation – Other travel (%)</w:t>
            </w:r>
          </w:p>
        </w:tc>
        <w:tc>
          <w:tcPr>
            <w:tcW w:w="558" w:type="pct"/>
            <w:tcBorders>
              <w:top w:val="single" w:sz="8" w:space="0" w:color="auto"/>
              <w:left w:val="nil"/>
              <w:bottom w:val="single" w:sz="8" w:space="0" w:color="auto"/>
              <w:right w:val="nil"/>
            </w:tcBorders>
            <w:shd w:val="clear" w:color="auto" w:fill="auto"/>
            <w:vAlign w:val="center"/>
          </w:tcPr>
          <w:p w14:paraId="71538660" w14:textId="2A5B5528"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3.3</w:t>
            </w:r>
          </w:p>
        </w:tc>
        <w:tc>
          <w:tcPr>
            <w:tcW w:w="559" w:type="pct"/>
            <w:tcBorders>
              <w:top w:val="single" w:sz="8" w:space="0" w:color="auto"/>
              <w:left w:val="nil"/>
              <w:bottom w:val="single" w:sz="8" w:space="0" w:color="auto"/>
              <w:right w:val="nil"/>
            </w:tcBorders>
            <w:shd w:val="clear" w:color="auto" w:fill="auto"/>
            <w:vAlign w:val="center"/>
          </w:tcPr>
          <w:p w14:paraId="2C5705D7" w14:textId="0EC10653"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8" w:space="0" w:color="auto"/>
              <w:left w:val="nil"/>
              <w:bottom w:val="single" w:sz="8" w:space="0" w:color="000000"/>
              <w:right w:val="nil"/>
            </w:tcBorders>
            <w:vAlign w:val="center"/>
          </w:tcPr>
          <w:p w14:paraId="2187D16A" w14:textId="3F0A03F2" w:rsidR="003024E0" w:rsidRPr="00795970" w:rsidRDefault="003024E0" w:rsidP="003024E0">
            <w:pPr>
              <w:spacing w:after="0"/>
              <w:jc w:val="right"/>
              <w:rPr>
                <w:sz w:val="17"/>
                <w:szCs w:val="17"/>
              </w:rPr>
            </w:pPr>
            <w:r w:rsidRPr="00795970">
              <w:rPr>
                <w:rFonts w:cs="Calibri"/>
                <w:sz w:val="17"/>
                <w:szCs w:val="17"/>
              </w:rPr>
              <w:t>5.0</w:t>
            </w:r>
          </w:p>
        </w:tc>
        <w:tc>
          <w:tcPr>
            <w:tcW w:w="557" w:type="pct"/>
            <w:tcBorders>
              <w:top w:val="single" w:sz="8" w:space="0" w:color="auto"/>
              <w:left w:val="nil"/>
              <w:bottom w:val="single" w:sz="8" w:space="0" w:color="000000"/>
              <w:right w:val="nil"/>
            </w:tcBorders>
            <w:shd w:val="clear" w:color="auto" w:fill="auto"/>
            <w:vAlign w:val="center"/>
          </w:tcPr>
          <w:p w14:paraId="72798DD8" w14:textId="20A11EB0"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2.0</w:t>
            </w:r>
          </w:p>
        </w:tc>
        <w:tc>
          <w:tcPr>
            <w:tcW w:w="558" w:type="pct"/>
            <w:tcBorders>
              <w:top w:val="single" w:sz="8" w:space="0" w:color="auto"/>
              <w:left w:val="nil"/>
              <w:bottom w:val="single" w:sz="8" w:space="0" w:color="000000"/>
              <w:right w:val="nil"/>
            </w:tcBorders>
            <w:vAlign w:val="center"/>
          </w:tcPr>
          <w:p w14:paraId="3C439C78" w14:textId="083D8DEE" w:rsidR="003024E0" w:rsidRPr="00795970" w:rsidRDefault="003024E0" w:rsidP="003024E0">
            <w:pPr>
              <w:spacing w:after="0"/>
              <w:jc w:val="right"/>
              <w:rPr>
                <w:sz w:val="17"/>
                <w:szCs w:val="17"/>
              </w:rPr>
            </w:pPr>
            <w:r w:rsidRPr="00795970">
              <w:rPr>
                <w:rFonts w:cs="Calibri"/>
                <w:sz w:val="17"/>
                <w:szCs w:val="17"/>
              </w:rPr>
              <w:t>0.0</w:t>
            </w:r>
          </w:p>
        </w:tc>
        <w:tc>
          <w:tcPr>
            <w:tcW w:w="558" w:type="pct"/>
            <w:tcBorders>
              <w:top w:val="single" w:sz="8" w:space="0" w:color="auto"/>
              <w:left w:val="nil"/>
              <w:bottom w:val="single" w:sz="8" w:space="0" w:color="000000"/>
              <w:right w:val="single" w:sz="4" w:space="0" w:color="auto"/>
            </w:tcBorders>
            <w:shd w:val="clear" w:color="auto" w:fill="auto"/>
            <w:vAlign w:val="center"/>
          </w:tcPr>
          <w:p w14:paraId="08D66AF5" w14:textId="1D455794" w:rsidR="003024E0" w:rsidRPr="00795970" w:rsidRDefault="003024E0" w:rsidP="003024E0">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8" w:space="0" w:color="auto"/>
              <w:left w:val="single" w:sz="4" w:space="0" w:color="auto"/>
              <w:bottom w:val="single" w:sz="8" w:space="0" w:color="000000"/>
              <w:right w:val="nil"/>
            </w:tcBorders>
            <w:vAlign w:val="center"/>
          </w:tcPr>
          <w:p w14:paraId="24D1F7CC" w14:textId="29C22A9F" w:rsidR="003024E0" w:rsidRPr="00795970" w:rsidRDefault="003024E0" w:rsidP="003024E0">
            <w:pPr>
              <w:spacing w:after="0"/>
              <w:jc w:val="right"/>
              <w:rPr>
                <w:rFonts w:eastAsia="Verdana" w:cs="Times New Roman"/>
                <w:i/>
                <w:iCs/>
                <w:sz w:val="17"/>
                <w:szCs w:val="17"/>
              </w:rPr>
            </w:pPr>
            <w:r w:rsidRPr="00795970">
              <w:rPr>
                <w:rFonts w:eastAsia="Verdana" w:cs="Times New Roman"/>
                <w:i/>
                <w:iCs/>
                <w:sz w:val="17"/>
                <w:szCs w:val="17"/>
              </w:rPr>
              <w:t>923</w:t>
            </w:r>
          </w:p>
        </w:tc>
      </w:tr>
      <w:tr w:rsidR="00795970" w:rsidRPr="00795970" w14:paraId="2F878A37" w14:textId="77777777" w:rsidTr="004A50AF">
        <w:trPr>
          <w:trHeight w:val="397"/>
        </w:trPr>
        <w:tc>
          <w:tcPr>
            <w:tcW w:w="949" w:type="pct"/>
            <w:tcBorders>
              <w:top w:val="single" w:sz="8" w:space="0" w:color="auto"/>
              <w:left w:val="nil"/>
              <w:bottom w:val="single" w:sz="8" w:space="0" w:color="auto"/>
              <w:right w:val="nil"/>
            </w:tcBorders>
            <w:shd w:val="clear" w:color="auto" w:fill="auto"/>
            <w:vAlign w:val="center"/>
          </w:tcPr>
          <w:p w14:paraId="1C8B7DF1" w14:textId="77777777" w:rsidR="003024E0" w:rsidRPr="00795970" w:rsidRDefault="003024E0" w:rsidP="003024E0">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58" w:type="pct"/>
            <w:tcBorders>
              <w:top w:val="single" w:sz="8" w:space="0" w:color="auto"/>
              <w:left w:val="nil"/>
              <w:bottom w:val="single" w:sz="8" w:space="0" w:color="auto"/>
              <w:right w:val="nil"/>
            </w:tcBorders>
            <w:shd w:val="clear" w:color="auto" w:fill="auto"/>
            <w:vAlign w:val="center"/>
          </w:tcPr>
          <w:p w14:paraId="2E6B409F" w14:textId="77777777" w:rsidR="003024E0" w:rsidRPr="00795970" w:rsidRDefault="003024E0" w:rsidP="003024E0">
            <w:pPr>
              <w:spacing w:after="0"/>
              <w:jc w:val="right"/>
              <w:rPr>
                <w:rFonts w:eastAsia="Times New Roman" w:cs="Times New Roman"/>
                <w:sz w:val="17"/>
                <w:szCs w:val="17"/>
                <w:lang w:val="en-US"/>
              </w:rPr>
            </w:pPr>
            <w:r w:rsidRPr="00795970">
              <w:rPr>
                <w:sz w:val="17"/>
                <w:szCs w:val="17"/>
              </w:rPr>
              <w:t> </w:t>
            </w:r>
          </w:p>
        </w:tc>
        <w:tc>
          <w:tcPr>
            <w:tcW w:w="559" w:type="pct"/>
            <w:tcBorders>
              <w:top w:val="single" w:sz="8" w:space="0" w:color="auto"/>
              <w:left w:val="nil"/>
              <w:bottom w:val="single" w:sz="8" w:space="0" w:color="auto"/>
              <w:right w:val="nil"/>
            </w:tcBorders>
            <w:shd w:val="clear" w:color="auto" w:fill="auto"/>
          </w:tcPr>
          <w:p w14:paraId="639AE4D5" w14:textId="7E463353" w:rsidR="003024E0" w:rsidRPr="00795970" w:rsidRDefault="003024E0" w:rsidP="003024E0">
            <w:pPr>
              <w:spacing w:after="0"/>
              <w:jc w:val="right"/>
              <w:rPr>
                <w:rFonts w:eastAsia="Times New Roman" w:cs="Times New Roman"/>
                <w:sz w:val="17"/>
                <w:szCs w:val="17"/>
                <w:lang w:val="en-US"/>
              </w:rPr>
            </w:pPr>
          </w:p>
        </w:tc>
        <w:tc>
          <w:tcPr>
            <w:tcW w:w="557" w:type="pct"/>
            <w:tcBorders>
              <w:top w:val="single" w:sz="8" w:space="0" w:color="auto"/>
              <w:left w:val="nil"/>
              <w:bottom w:val="single" w:sz="8" w:space="0" w:color="000000"/>
              <w:right w:val="nil"/>
            </w:tcBorders>
            <w:vAlign w:val="center"/>
          </w:tcPr>
          <w:p w14:paraId="4849ADC0" w14:textId="662C043E" w:rsidR="003024E0" w:rsidRPr="00795970" w:rsidRDefault="003024E0" w:rsidP="003024E0">
            <w:pPr>
              <w:spacing w:after="0"/>
              <w:jc w:val="right"/>
              <w:rPr>
                <w:sz w:val="17"/>
                <w:szCs w:val="17"/>
              </w:rPr>
            </w:pPr>
            <w:r w:rsidRPr="00795970">
              <w:rPr>
                <w:sz w:val="17"/>
                <w:szCs w:val="17"/>
              </w:rPr>
              <w:t> </w:t>
            </w:r>
          </w:p>
        </w:tc>
        <w:tc>
          <w:tcPr>
            <w:tcW w:w="557" w:type="pct"/>
            <w:tcBorders>
              <w:top w:val="single" w:sz="8" w:space="0" w:color="auto"/>
              <w:left w:val="nil"/>
              <w:bottom w:val="single" w:sz="8" w:space="0" w:color="000000"/>
              <w:right w:val="nil"/>
            </w:tcBorders>
            <w:shd w:val="clear" w:color="auto" w:fill="auto"/>
            <w:vAlign w:val="center"/>
          </w:tcPr>
          <w:p w14:paraId="4D9B6794" w14:textId="3B6D8AA9" w:rsidR="003024E0" w:rsidRPr="00795970" w:rsidRDefault="003024E0" w:rsidP="003024E0">
            <w:pPr>
              <w:spacing w:after="0"/>
              <w:jc w:val="right"/>
              <w:rPr>
                <w:rFonts w:eastAsia="Times New Roman" w:cs="Times New Roman"/>
                <w:sz w:val="17"/>
                <w:szCs w:val="17"/>
                <w:lang w:val="en-US"/>
              </w:rPr>
            </w:pPr>
            <w:r w:rsidRPr="00795970">
              <w:rPr>
                <w:sz w:val="17"/>
                <w:szCs w:val="17"/>
              </w:rPr>
              <w:t> </w:t>
            </w:r>
          </w:p>
        </w:tc>
        <w:tc>
          <w:tcPr>
            <w:tcW w:w="558" w:type="pct"/>
            <w:tcBorders>
              <w:top w:val="single" w:sz="8" w:space="0" w:color="auto"/>
              <w:left w:val="nil"/>
              <w:bottom w:val="single" w:sz="8" w:space="0" w:color="000000"/>
              <w:right w:val="nil"/>
            </w:tcBorders>
          </w:tcPr>
          <w:p w14:paraId="5DE187E2" w14:textId="77777777" w:rsidR="003024E0" w:rsidRPr="00795970" w:rsidRDefault="003024E0" w:rsidP="003024E0">
            <w:pPr>
              <w:spacing w:after="0"/>
              <w:jc w:val="right"/>
              <w:rPr>
                <w:sz w:val="17"/>
                <w:szCs w:val="17"/>
              </w:rPr>
            </w:pPr>
          </w:p>
        </w:tc>
        <w:tc>
          <w:tcPr>
            <w:tcW w:w="558" w:type="pct"/>
            <w:tcBorders>
              <w:top w:val="single" w:sz="8" w:space="0" w:color="auto"/>
              <w:left w:val="nil"/>
              <w:bottom w:val="single" w:sz="8" w:space="0" w:color="000000"/>
              <w:right w:val="single" w:sz="4" w:space="0" w:color="auto"/>
            </w:tcBorders>
            <w:shd w:val="clear" w:color="auto" w:fill="auto"/>
            <w:vAlign w:val="center"/>
          </w:tcPr>
          <w:p w14:paraId="3026D141" w14:textId="77777777" w:rsidR="003024E0" w:rsidRPr="00795970" w:rsidRDefault="003024E0" w:rsidP="003024E0">
            <w:pPr>
              <w:spacing w:after="0"/>
              <w:jc w:val="right"/>
              <w:rPr>
                <w:rFonts w:eastAsia="Times New Roman" w:cs="Times New Roman"/>
                <w:sz w:val="17"/>
                <w:szCs w:val="17"/>
                <w:lang w:val="en-US"/>
              </w:rPr>
            </w:pPr>
            <w:r w:rsidRPr="00795970">
              <w:rPr>
                <w:sz w:val="17"/>
                <w:szCs w:val="17"/>
              </w:rPr>
              <w:t> </w:t>
            </w:r>
          </w:p>
        </w:tc>
        <w:tc>
          <w:tcPr>
            <w:tcW w:w="705" w:type="pct"/>
            <w:tcBorders>
              <w:top w:val="single" w:sz="8" w:space="0" w:color="auto"/>
              <w:left w:val="single" w:sz="4" w:space="0" w:color="auto"/>
              <w:bottom w:val="single" w:sz="8" w:space="0" w:color="000000"/>
              <w:right w:val="nil"/>
            </w:tcBorders>
            <w:vAlign w:val="center"/>
          </w:tcPr>
          <w:p w14:paraId="5C367085" w14:textId="77777777" w:rsidR="003024E0" w:rsidRPr="00795970" w:rsidRDefault="003024E0" w:rsidP="003024E0">
            <w:pPr>
              <w:spacing w:after="0"/>
              <w:jc w:val="right"/>
              <w:rPr>
                <w:rFonts w:eastAsia="Verdana" w:cs="Times New Roman"/>
                <w:sz w:val="17"/>
                <w:szCs w:val="17"/>
              </w:rPr>
            </w:pPr>
          </w:p>
        </w:tc>
      </w:tr>
      <w:tr w:rsidR="00795970" w:rsidRPr="00795970" w14:paraId="3A68BF17" w14:textId="77777777" w:rsidTr="008B5185">
        <w:trPr>
          <w:trHeight w:val="397"/>
        </w:trPr>
        <w:tc>
          <w:tcPr>
            <w:tcW w:w="949" w:type="pct"/>
            <w:tcBorders>
              <w:top w:val="nil"/>
              <w:left w:val="nil"/>
              <w:bottom w:val="single" w:sz="8" w:space="0" w:color="auto"/>
              <w:right w:val="nil"/>
            </w:tcBorders>
            <w:shd w:val="clear" w:color="auto" w:fill="auto"/>
            <w:vAlign w:val="center"/>
          </w:tcPr>
          <w:p w14:paraId="7DCE2908" w14:textId="77777777" w:rsidR="00016EDC" w:rsidRPr="00795970" w:rsidRDefault="00016EDC" w:rsidP="00016EDC">
            <w:pPr>
              <w:spacing w:after="0"/>
              <w:rPr>
                <w:rFonts w:eastAsia="Times New Roman" w:cs="Times New Roman"/>
                <w:sz w:val="17"/>
                <w:szCs w:val="17"/>
                <w:lang w:val="en-US"/>
              </w:rPr>
            </w:pPr>
            <w:r w:rsidRPr="00795970">
              <w:rPr>
                <w:sz w:val="17"/>
                <w:szCs w:val="17"/>
              </w:rPr>
              <w:t>Small (%)</w:t>
            </w:r>
          </w:p>
        </w:tc>
        <w:tc>
          <w:tcPr>
            <w:tcW w:w="558" w:type="pct"/>
            <w:tcBorders>
              <w:top w:val="nil"/>
              <w:left w:val="nil"/>
              <w:bottom w:val="single" w:sz="8" w:space="0" w:color="auto"/>
              <w:right w:val="nil"/>
            </w:tcBorders>
            <w:shd w:val="clear" w:color="auto" w:fill="auto"/>
            <w:vAlign w:val="center"/>
          </w:tcPr>
          <w:p w14:paraId="69091BED" w14:textId="77777777"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3.8</w:t>
            </w:r>
          </w:p>
        </w:tc>
        <w:tc>
          <w:tcPr>
            <w:tcW w:w="559" w:type="pct"/>
            <w:tcBorders>
              <w:top w:val="nil"/>
              <w:left w:val="nil"/>
              <w:bottom w:val="single" w:sz="8" w:space="0" w:color="auto"/>
              <w:right w:val="nil"/>
            </w:tcBorders>
            <w:shd w:val="clear" w:color="auto" w:fill="auto"/>
            <w:vAlign w:val="center"/>
          </w:tcPr>
          <w:p w14:paraId="1D815566" w14:textId="6F2EF763"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nil"/>
              <w:left w:val="nil"/>
              <w:bottom w:val="single" w:sz="8" w:space="0" w:color="000000"/>
              <w:right w:val="nil"/>
            </w:tcBorders>
            <w:vAlign w:val="center"/>
          </w:tcPr>
          <w:p w14:paraId="05B5FF07" w14:textId="52FBE0BC" w:rsidR="00016EDC" w:rsidRPr="00795970" w:rsidRDefault="00016EDC" w:rsidP="00016EDC">
            <w:pPr>
              <w:spacing w:after="0"/>
              <w:jc w:val="right"/>
              <w:rPr>
                <w:sz w:val="17"/>
                <w:szCs w:val="17"/>
              </w:rPr>
            </w:pPr>
            <w:r w:rsidRPr="00795970">
              <w:rPr>
                <w:rFonts w:cs="Calibri"/>
                <w:sz w:val="17"/>
                <w:szCs w:val="17"/>
              </w:rPr>
              <w:t>5.0</w:t>
            </w:r>
          </w:p>
        </w:tc>
        <w:tc>
          <w:tcPr>
            <w:tcW w:w="557" w:type="pct"/>
            <w:tcBorders>
              <w:top w:val="nil"/>
              <w:left w:val="nil"/>
              <w:bottom w:val="single" w:sz="8" w:space="0" w:color="000000"/>
              <w:right w:val="nil"/>
            </w:tcBorders>
            <w:shd w:val="clear" w:color="auto" w:fill="auto"/>
            <w:vAlign w:val="center"/>
          </w:tcPr>
          <w:p w14:paraId="32056245" w14:textId="1E6EDA87"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2.0</w:t>
            </w:r>
          </w:p>
        </w:tc>
        <w:tc>
          <w:tcPr>
            <w:tcW w:w="558" w:type="pct"/>
            <w:tcBorders>
              <w:top w:val="nil"/>
              <w:left w:val="nil"/>
              <w:bottom w:val="single" w:sz="8" w:space="0" w:color="000000"/>
              <w:right w:val="nil"/>
            </w:tcBorders>
            <w:vAlign w:val="center"/>
          </w:tcPr>
          <w:p w14:paraId="1397C9C9" w14:textId="3164DE9C" w:rsidR="00016EDC" w:rsidRPr="00795970" w:rsidRDefault="00016EDC" w:rsidP="00016EDC">
            <w:pPr>
              <w:spacing w:after="0"/>
              <w:jc w:val="right"/>
              <w:rPr>
                <w:sz w:val="17"/>
                <w:szCs w:val="17"/>
              </w:rPr>
            </w:pPr>
            <w:r w:rsidRPr="00795970">
              <w:rPr>
                <w:rFonts w:cs="Calibri"/>
                <w:sz w:val="17"/>
                <w:szCs w:val="17"/>
              </w:rPr>
              <w:t>0.0</w:t>
            </w:r>
          </w:p>
        </w:tc>
        <w:tc>
          <w:tcPr>
            <w:tcW w:w="558" w:type="pct"/>
            <w:tcBorders>
              <w:top w:val="nil"/>
              <w:left w:val="nil"/>
              <w:bottom w:val="single" w:sz="8" w:space="0" w:color="000000"/>
              <w:right w:val="single" w:sz="4" w:space="0" w:color="auto"/>
            </w:tcBorders>
            <w:shd w:val="clear" w:color="auto" w:fill="auto"/>
            <w:vAlign w:val="center"/>
          </w:tcPr>
          <w:p w14:paraId="4124D9E5" w14:textId="6E6A3375"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nil"/>
              <w:left w:val="single" w:sz="4" w:space="0" w:color="auto"/>
              <w:bottom w:val="single" w:sz="8" w:space="0" w:color="000000"/>
              <w:right w:val="nil"/>
            </w:tcBorders>
            <w:vAlign w:val="center"/>
          </w:tcPr>
          <w:p w14:paraId="3DC7F0AC" w14:textId="18E9D96D" w:rsidR="00016EDC" w:rsidRPr="00795970" w:rsidRDefault="00016EDC" w:rsidP="00016EDC">
            <w:pPr>
              <w:spacing w:after="0"/>
              <w:jc w:val="right"/>
              <w:rPr>
                <w:rFonts w:eastAsia="Verdana" w:cs="Times New Roman"/>
                <w:i/>
                <w:iCs/>
                <w:sz w:val="17"/>
                <w:szCs w:val="17"/>
              </w:rPr>
            </w:pPr>
            <w:r w:rsidRPr="00795970">
              <w:rPr>
                <w:rFonts w:cs="Calibri"/>
                <w:i/>
                <w:iCs/>
                <w:sz w:val="17"/>
                <w:szCs w:val="17"/>
              </w:rPr>
              <w:t>348</w:t>
            </w:r>
          </w:p>
        </w:tc>
      </w:tr>
      <w:tr w:rsidR="00795970" w:rsidRPr="00795970" w14:paraId="1B9C928D" w14:textId="77777777" w:rsidTr="008B5185">
        <w:trPr>
          <w:trHeight w:val="397"/>
        </w:trPr>
        <w:tc>
          <w:tcPr>
            <w:tcW w:w="949" w:type="pct"/>
            <w:tcBorders>
              <w:top w:val="nil"/>
              <w:left w:val="nil"/>
              <w:bottom w:val="single" w:sz="8" w:space="0" w:color="auto"/>
              <w:right w:val="nil"/>
            </w:tcBorders>
            <w:shd w:val="clear" w:color="auto" w:fill="auto"/>
            <w:vAlign w:val="center"/>
          </w:tcPr>
          <w:p w14:paraId="5F77AF91" w14:textId="77777777" w:rsidR="00016EDC" w:rsidRPr="00795970" w:rsidRDefault="00016EDC" w:rsidP="00016EDC">
            <w:pPr>
              <w:spacing w:after="0"/>
              <w:rPr>
                <w:rFonts w:eastAsia="Times New Roman" w:cs="Times New Roman"/>
                <w:sz w:val="17"/>
                <w:szCs w:val="17"/>
                <w:lang w:val="en-US"/>
              </w:rPr>
            </w:pPr>
            <w:r w:rsidRPr="00795970">
              <w:rPr>
                <w:sz w:val="17"/>
                <w:szCs w:val="17"/>
              </w:rPr>
              <w:t>Medium (%)</w:t>
            </w:r>
          </w:p>
        </w:tc>
        <w:tc>
          <w:tcPr>
            <w:tcW w:w="558" w:type="pct"/>
            <w:tcBorders>
              <w:top w:val="nil"/>
              <w:left w:val="nil"/>
              <w:bottom w:val="single" w:sz="8" w:space="0" w:color="auto"/>
              <w:right w:val="nil"/>
            </w:tcBorders>
            <w:shd w:val="clear" w:color="auto" w:fill="auto"/>
            <w:vAlign w:val="center"/>
          </w:tcPr>
          <w:p w14:paraId="0D974231" w14:textId="77777777"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2.8</w:t>
            </w:r>
          </w:p>
        </w:tc>
        <w:tc>
          <w:tcPr>
            <w:tcW w:w="559" w:type="pct"/>
            <w:tcBorders>
              <w:top w:val="nil"/>
              <w:left w:val="nil"/>
              <w:bottom w:val="single" w:sz="8" w:space="0" w:color="auto"/>
              <w:right w:val="nil"/>
            </w:tcBorders>
            <w:shd w:val="clear" w:color="auto" w:fill="auto"/>
            <w:vAlign w:val="center"/>
          </w:tcPr>
          <w:p w14:paraId="7ED31695" w14:textId="4DFFC75E"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8.5</w:t>
            </w:r>
          </w:p>
        </w:tc>
        <w:tc>
          <w:tcPr>
            <w:tcW w:w="557" w:type="pct"/>
            <w:tcBorders>
              <w:top w:val="nil"/>
              <w:left w:val="nil"/>
              <w:bottom w:val="single" w:sz="8" w:space="0" w:color="000000"/>
              <w:right w:val="nil"/>
            </w:tcBorders>
            <w:vAlign w:val="center"/>
          </w:tcPr>
          <w:p w14:paraId="03164898" w14:textId="7F70565F" w:rsidR="00016EDC" w:rsidRPr="00795970" w:rsidRDefault="00016EDC" w:rsidP="00016EDC">
            <w:pPr>
              <w:spacing w:after="0"/>
              <w:jc w:val="right"/>
              <w:rPr>
                <w:b/>
                <w:bCs/>
                <w:sz w:val="17"/>
                <w:szCs w:val="17"/>
              </w:rPr>
            </w:pPr>
            <w:r w:rsidRPr="00795970">
              <w:rPr>
                <w:rFonts w:cs="Calibri"/>
                <w:sz w:val="17"/>
                <w:szCs w:val="17"/>
              </w:rPr>
              <w:t>5.0</w:t>
            </w:r>
          </w:p>
        </w:tc>
        <w:tc>
          <w:tcPr>
            <w:tcW w:w="557" w:type="pct"/>
            <w:tcBorders>
              <w:top w:val="nil"/>
              <w:left w:val="nil"/>
              <w:bottom w:val="single" w:sz="8" w:space="0" w:color="000000"/>
              <w:right w:val="nil"/>
            </w:tcBorders>
            <w:shd w:val="clear" w:color="auto" w:fill="auto"/>
            <w:vAlign w:val="center"/>
          </w:tcPr>
          <w:p w14:paraId="08EBA971" w14:textId="3B38620F"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1.0</w:t>
            </w:r>
          </w:p>
        </w:tc>
        <w:tc>
          <w:tcPr>
            <w:tcW w:w="558" w:type="pct"/>
            <w:tcBorders>
              <w:top w:val="nil"/>
              <w:left w:val="nil"/>
              <w:bottom w:val="single" w:sz="8" w:space="0" w:color="000000"/>
              <w:right w:val="nil"/>
            </w:tcBorders>
            <w:vAlign w:val="center"/>
          </w:tcPr>
          <w:p w14:paraId="53D00CB3" w14:textId="38266879" w:rsidR="00016EDC" w:rsidRPr="00795970" w:rsidRDefault="00016EDC" w:rsidP="00016EDC">
            <w:pPr>
              <w:spacing w:after="0"/>
              <w:jc w:val="right"/>
              <w:rPr>
                <w:b/>
                <w:bCs/>
                <w:sz w:val="17"/>
                <w:szCs w:val="17"/>
              </w:rPr>
            </w:pPr>
            <w:r w:rsidRPr="00795970">
              <w:rPr>
                <w:rFonts w:cs="Calibri"/>
                <w:sz w:val="17"/>
                <w:szCs w:val="17"/>
              </w:rPr>
              <w:t>0.0</w:t>
            </w:r>
          </w:p>
        </w:tc>
        <w:tc>
          <w:tcPr>
            <w:tcW w:w="558" w:type="pct"/>
            <w:tcBorders>
              <w:top w:val="nil"/>
              <w:left w:val="nil"/>
              <w:bottom w:val="single" w:sz="8" w:space="0" w:color="000000"/>
              <w:right w:val="single" w:sz="4" w:space="0" w:color="auto"/>
            </w:tcBorders>
            <w:shd w:val="clear" w:color="auto" w:fill="auto"/>
            <w:vAlign w:val="center"/>
          </w:tcPr>
          <w:p w14:paraId="6F8405C8" w14:textId="21255F33"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nil"/>
              <w:left w:val="single" w:sz="4" w:space="0" w:color="auto"/>
              <w:bottom w:val="single" w:sz="8" w:space="0" w:color="000000"/>
              <w:right w:val="nil"/>
            </w:tcBorders>
            <w:vAlign w:val="center"/>
          </w:tcPr>
          <w:p w14:paraId="36DEC79D" w14:textId="5E46DEE5" w:rsidR="00016EDC" w:rsidRPr="00795970" w:rsidRDefault="00016EDC" w:rsidP="00016EDC">
            <w:pPr>
              <w:spacing w:after="0"/>
              <w:jc w:val="right"/>
              <w:rPr>
                <w:rFonts w:eastAsia="Verdana" w:cs="Times New Roman"/>
                <w:i/>
                <w:iCs/>
                <w:sz w:val="17"/>
                <w:szCs w:val="17"/>
              </w:rPr>
            </w:pPr>
            <w:r w:rsidRPr="00795970">
              <w:rPr>
                <w:rFonts w:cs="Calibri"/>
                <w:i/>
                <w:iCs/>
                <w:sz w:val="17"/>
                <w:szCs w:val="17"/>
              </w:rPr>
              <w:t>314</w:t>
            </w:r>
          </w:p>
        </w:tc>
      </w:tr>
      <w:tr w:rsidR="00795970" w:rsidRPr="00795970" w14:paraId="021D081C" w14:textId="77777777" w:rsidTr="008B5185">
        <w:trPr>
          <w:trHeight w:val="397"/>
        </w:trPr>
        <w:tc>
          <w:tcPr>
            <w:tcW w:w="949" w:type="pct"/>
            <w:tcBorders>
              <w:top w:val="nil"/>
              <w:left w:val="nil"/>
              <w:bottom w:val="single" w:sz="8" w:space="0" w:color="auto"/>
              <w:right w:val="nil"/>
            </w:tcBorders>
            <w:shd w:val="clear" w:color="auto" w:fill="auto"/>
            <w:vAlign w:val="center"/>
          </w:tcPr>
          <w:p w14:paraId="60AEEDC2" w14:textId="77777777" w:rsidR="00016EDC" w:rsidRPr="00795970" w:rsidRDefault="00016EDC" w:rsidP="00016EDC">
            <w:pPr>
              <w:spacing w:after="0"/>
              <w:rPr>
                <w:rFonts w:eastAsia="Times New Roman" w:cs="Times New Roman"/>
                <w:sz w:val="17"/>
                <w:szCs w:val="17"/>
                <w:lang w:val="en-US"/>
              </w:rPr>
            </w:pPr>
            <w:r w:rsidRPr="00795970">
              <w:rPr>
                <w:sz w:val="17"/>
                <w:szCs w:val="17"/>
              </w:rPr>
              <w:t>Large (%)</w:t>
            </w:r>
          </w:p>
        </w:tc>
        <w:tc>
          <w:tcPr>
            <w:tcW w:w="558" w:type="pct"/>
            <w:tcBorders>
              <w:top w:val="nil"/>
              <w:left w:val="nil"/>
              <w:bottom w:val="single" w:sz="8" w:space="0" w:color="auto"/>
              <w:right w:val="nil"/>
            </w:tcBorders>
            <w:shd w:val="clear" w:color="auto" w:fill="auto"/>
            <w:vAlign w:val="center"/>
          </w:tcPr>
          <w:p w14:paraId="31E410B5" w14:textId="77777777"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2.9</w:t>
            </w:r>
          </w:p>
        </w:tc>
        <w:tc>
          <w:tcPr>
            <w:tcW w:w="559" w:type="pct"/>
            <w:tcBorders>
              <w:top w:val="nil"/>
              <w:left w:val="nil"/>
              <w:bottom w:val="single" w:sz="8" w:space="0" w:color="auto"/>
              <w:right w:val="nil"/>
            </w:tcBorders>
            <w:shd w:val="clear" w:color="auto" w:fill="auto"/>
            <w:vAlign w:val="center"/>
          </w:tcPr>
          <w:p w14:paraId="1561B271" w14:textId="2955BCD4"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nil"/>
              <w:left w:val="nil"/>
              <w:bottom w:val="single" w:sz="8" w:space="0" w:color="000000"/>
              <w:right w:val="nil"/>
            </w:tcBorders>
            <w:vAlign w:val="center"/>
          </w:tcPr>
          <w:p w14:paraId="600765DA" w14:textId="1E47017B" w:rsidR="00016EDC" w:rsidRPr="00795970" w:rsidRDefault="00016EDC" w:rsidP="00016EDC">
            <w:pPr>
              <w:spacing w:after="0"/>
              <w:jc w:val="right"/>
              <w:rPr>
                <w:sz w:val="17"/>
                <w:szCs w:val="17"/>
              </w:rPr>
            </w:pPr>
            <w:r w:rsidRPr="00795970">
              <w:rPr>
                <w:rFonts w:cs="Calibri"/>
                <w:sz w:val="17"/>
                <w:szCs w:val="17"/>
              </w:rPr>
              <w:t>5.0</w:t>
            </w:r>
          </w:p>
        </w:tc>
        <w:tc>
          <w:tcPr>
            <w:tcW w:w="557" w:type="pct"/>
            <w:tcBorders>
              <w:top w:val="nil"/>
              <w:left w:val="nil"/>
              <w:bottom w:val="single" w:sz="8" w:space="0" w:color="000000"/>
              <w:right w:val="nil"/>
            </w:tcBorders>
            <w:shd w:val="clear" w:color="auto" w:fill="auto"/>
            <w:vAlign w:val="center"/>
          </w:tcPr>
          <w:p w14:paraId="16DB3D01" w14:textId="6939C2F4"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2.0</w:t>
            </w:r>
          </w:p>
        </w:tc>
        <w:tc>
          <w:tcPr>
            <w:tcW w:w="558" w:type="pct"/>
            <w:tcBorders>
              <w:top w:val="nil"/>
              <w:left w:val="nil"/>
              <w:bottom w:val="single" w:sz="8" w:space="0" w:color="000000"/>
              <w:right w:val="nil"/>
            </w:tcBorders>
            <w:vAlign w:val="center"/>
          </w:tcPr>
          <w:p w14:paraId="73C01CE9" w14:textId="155994E8" w:rsidR="00016EDC" w:rsidRPr="00795970" w:rsidRDefault="00016EDC" w:rsidP="00016EDC">
            <w:pPr>
              <w:spacing w:after="0"/>
              <w:jc w:val="right"/>
              <w:rPr>
                <w:sz w:val="17"/>
                <w:szCs w:val="17"/>
              </w:rPr>
            </w:pPr>
            <w:r w:rsidRPr="00795970">
              <w:rPr>
                <w:rFonts w:cs="Calibri"/>
                <w:sz w:val="17"/>
                <w:szCs w:val="17"/>
              </w:rPr>
              <w:t>0.0</w:t>
            </w:r>
          </w:p>
        </w:tc>
        <w:tc>
          <w:tcPr>
            <w:tcW w:w="558" w:type="pct"/>
            <w:tcBorders>
              <w:top w:val="nil"/>
              <w:left w:val="nil"/>
              <w:bottom w:val="single" w:sz="8" w:space="0" w:color="000000"/>
              <w:right w:val="single" w:sz="4" w:space="0" w:color="auto"/>
            </w:tcBorders>
            <w:shd w:val="clear" w:color="auto" w:fill="auto"/>
            <w:vAlign w:val="center"/>
          </w:tcPr>
          <w:p w14:paraId="2C2216C6" w14:textId="7648F808"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nil"/>
              <w:left w:val="single" w:sz="4" w:space="0" w:color="auto"/>
              <w:bottom w:val="single" w:sz="8" w:space="0" w:color="000000"/>
              <w:right w:val="nil"/>
            </w:tcBorders>
            <w:vAlign w:val="center"/>
          </w:tcPr>
          <w:p w14:paraId="32D074C9" w14:textId="5FE1EF26" w:rsidR="00016EDC" w:rsidRPr="00795970" w:rsidRDefault="00016EDC" w:rsidP="00016EDC">
            <w:pPr>
              <w:spacing w:after="0"/>
              <w:jc w:val="right"/>
              <w:rPr>
                <w:rFonts w:eastAsia="Verdana" w:cs="Times New Roman"/>
                <w:i/>
                <w:iCs/>
                <w:sz w:val="17"/>
                <w:szCs w:val="17"/>
              </w:rPr>
            </w:pPr>
            <w:r w:rsidRPr="00795970">
              <w:rPr>
                <w:rFonts w:cs="Calibri"/>
                <w:i/>
                <w:iCs/>
                <w:sz w:val="17"/>
                <w:szCs w:val="17"/>
              </w:rPr>
              <w:t>155</w:t>
            </w:r>
          </w:p>
        </w:tc>
      </w:tr>
      <w:tr w:rsidR="00795970" w:rsidRPr="00795970" w14:paraId="3BC6C1B7" w14:textId="77777777" w:rsidTr="008B5185">
        <w:trPr>
          <w:trHeight w:val="397"/>
        </w:trPr>
        <w:tc>
          <w:tcPr>
            <w:tcW w:w="949" w:type="pct"/>
            <w:tcBorders>
              <w:top w:val="nil"/>
              <w:left w:val="nil"/>
              <w:bottom w:val="single" w:sz="8" w:space="0" w:color="auto"/>
              <w:right w:val="nil"/>
            </w:tcBorders>
            <w:shd w:val="clear" w:color="auto" w:fill="auto"/>
            <w:vAlign w:val="center"/>
          </w:tcPr>
          <w:p w14:paraId="2ECCB96B" w14:textId="77777777" w:rsidR="003024E0" w:rsidRPr="00795970" w:rsidRDefault="003024E0" w:rsidP="003024E0">
            <w:pPr>
              <w:spacing w:after="0"/>
              <w:rPr>
                <w:rFonts w:eastAsia="Times New Roman" w:cs="Times New Roman"/>
                <w:sz w:val="17"/>
                <w:szCs w:val="17"/>
                <w:lang w:val="en-US"/>
              </w:rPr>
            </w:pPr>
            <w:r w:rsidRPr="00795970">
              <w:rPr>
                <w:b/>
                <w:sz w:val="17"/>
                <w:szCs w:val="17"/>
              </w:rPr>
              <w:t>By state</w:t>
            </w:r>
          </w:p>
        </w:tc>
        <w:tc>
          <w:tcPr>
            <w:tcW w:w="558" w:type="pct"/>
            <w:tcBorders>
              <w:top w:val="nil"/>
              <w:left w:val="nil"/>
              <w:bottom w:val="single" w:sz="8" w:space="0" w:color="auto"/>
              <w:right w:val="nil"/>
            </w:tcBorders>
            <w:shd w:val="clear" w:color="auto" w:fill="auto"/>
            <w:vAlign w:val="center"/>
          </w:tcPr>
          <w:p w14:paraId="7EF20DE5" w14:textId="77777777" w:rsidR="003024E0" w:rsidRPr="00795970" w:rsidRDefault="003024E0" w:rsidP="003024E0">
            <w:pPr>
              <w:spacing w:after="0"/>
              <w:jc w:val="right"/>
              <w:rPr>
                <w:rFonts w:eastAsia="Times New Roman" w:cs="Times New Roman"/>
                <w:sz w:val="17"/>
                <w:szCs w:val="17"/>
                <w:lang w:val="en-US"/>
              </w:rPr>
            </w:pPr>
            <w:r w:rsidRPr="00795970">
              <w:rPr>
                <w:sz w:val="17"/>
                <w:szCs w:val="17"/>
              </w:rPr>
              <w:t> </w:t>
            </w:r>
          </w:p>
        </w:tc>
        <w:tc>
          <w:tcPr>
            <w:tcW w:w="559" w:type="pct"/>
            <w:tcBorders>
              <w:top w:val="nil"/>
              <w:left w:val="nil"/>
              <w:bottom w:val="single" w:sz="8" w:space="0" w:color="auto"/>
              <w:right w:val="nil"/>
            </w:tcBorders>
            <w:shd w:val="clear" w:color="auto" w:fill="auto"/>
            <w:vAlign w:val="center"/>
          </w:tcPr>
          <w:p w14:paraId="270BFABC" w14:textId="09EFFFC3" w:rsidR="003024E0" w:rsidRPr="00795970" w:rsidRDefault="003024E0" w:rsidP="003024E0">
            <w:pPr>
              <w:spacing w:after="0"/>
              <w:jc w:val="right"/>
              <w:rPr>
                <w:rFonts w:eastAsia="Times New Roman" w:cs="Times New Roman"/>
                <w:sz w:val="17"/>
                <w:szCs w:val="17"/>
                <w:lang w:val="en-US"/>
              </w:rPr>
            </w:pPr>
            <w:r w:rsidRPr="00795970">
              <w:rPr>
                <w:sz w:val="17"/>
                <w:szCs w:val="17"/>
              </w:rPr>
              <w:t> </w:t>
            </w:r>
          </w:p>
        </w:tc>
        <w:tc>
          <w:tcPr>
            <w:tcW w:w="557" w:type="pct"/>
            <w:tcBorders>
              <w:top w:val="nil"/>
              <w:left w:val="nil"/>
              <w:bottom w:val="single" w:sz="8" w:space="0" w:color="000000"/>
              <w:right w:val="nil"/>
            </w:tcBorders>
            <w:vAlign w:val="center"/>
          </w:tcPr>
          <w:p w14:paraId="119ED18C" w14:textId="6FE2CA09" w:rsidR="003024E0" w:rsidRPr="00795970" w:rsidRDefault="003024E0" w:rsidP="003024E0">
            <w:pPr>
              <w:spacing w:after="0"/>
              <w:jc w:val="right"/>
              <w:rPr>
                <w:sz w:val="17"/>
                <w:szCs w:val="17"/>
              </w:rPr>
            </w:pPr>
            <w:r w:rsidRPr="00795970">
              <w:rPr>
                <w:sz w:val="17"/>
                <w:szCs w:val="17"/>
              </w:rPr>
              <w:t> </w:t>
            </w:r>
          </w:p>
        </w:tc>
        <w:tc>
          <w:tcPr>
            <w:tcW w:w="557" w:type="pct"/>
            <w:tcBorders>
              <w:top w:val="nil"/>
              <w:left w:val="nil"/>
              <w:bottom w:val="single" w:sz="8" w:space="0" w:color="000000"/>
              <w:right w:val="nil"/>
            </w:tcBorders>
            <w:shd w:val="clear" w:color="auto" w:fill="auto"/>
            <w:vAlign w:val="center"/>
          </w:tcPr>
          <w:p w14:paraId="14D993C5" w14:textId="52F78DA1" w:rsidR="003024E0" w:rsidRPr="00795970" w:rsidRDefault="003024E0" w:rsidP="003024E0">
            <w:pPr>
              <w:spacing w:after="0"/>
              <w:jc w:val="right"/>
              <w:rPr>
                <w:rFonts w:eastAsia="Times New Roman" w:cs="Times New Roman"/>
                <w:sz w:val="17"/>
                <w:szCs w:val="17"/>
                <w:lang w:val="en-US"/>
              </w:rPr>
            </w:pPr>
            <w:r w:rsidRPr="00795970">
              <w:rPr>
                <w:sz w:val="17"/>
                <w:szCs w:val="17"/>
              </w:rPr>
              <w:t> </w:t>
            </w:r>
          </w:p>
        </w:tc>
        <w:tc>
          <w:tcPr>
            <w:tcW w:w="558" w:type="pct"/>
            <w:tcBorders>
              <w:top w:val="nil"/>
              <w:left w:val="nil"/>
              <w:bottom w:val="single" w:sz="8" w:space="0" w:color="000000"/>
              <w:right w:val="nil"/>
            </w:tcBorders>
          </w:tcPr>
          <w:p w14:paraId="7A06B0F9" w14:textId="28B25622" w:rsidR="003024E0" w:rsidRPr="00795970" w:rsidRDefault="003024E0" w:rsidP="003024E0">
            <w:pPr>
              <w:spacing w:after="0"/>
              <w:jc w:val="right"/>
              <w:rPr>
                <w:sz w:val="17"/>
                <w:szCs w:val="17"/>
              </w:rPr>
            </w:pPr>
          </w:p>
        </w:tc>
        <w:tc>
          <w:tcPr>
            <w:tcW w:w="558" w:type="pct"/>
            <w:tcBorders>
              <w:top w:val="nil"/>
              <w:left w:val="nil"/>
              <w:bottom w:val="single" w:sz="8" w:space="0" w:color="000000"/>
              <w:right w:val="single" w:sz="4" w:space="0" w:color="auto"/>
            </w:tcBorders>
            <w:shd w:val="clear" w:color="auto" w:fill="auto"/>
          </w:tcPr>
          <w:p w14:paraId="6DC03A70" w14:textId="686038F9" w:rsidR="003024E0" w:rsidRPr="00795970" w:rsidRDefault="003024E0" w:rsidP="003024E0">
            <w:pPr>
              <w:spacing w:after="0"/>
              <w:jc w:val="right"/>
              <w:rPr>
                <w:rFonts w:eastAsia="Times New Roman" w:cs="Times New Roman"/>
                <w:sz w:val="17"/>
                <w:szCs w:val="17"/>
                <w:lang w:val="en-US"/>
              </w:rPr>
            </w:pPr>
          </w:p>
        </w:tc>
        <w:tc>
          <w:tcPr>
            <w:tcW w:w="705" w:type="pct"/>
            <w:tcBorders>
              <w:top w:val="nil"/>
              <w:left w:val="single" w:sz="4" w:space="0" w:color="auto"/>
              <w:bottom w:val="single" w:sz="8" w:space="0" w:color="000000"/>
              <w:right w:val="nil"/>
            </w:tcBorders>
            <w:vAlign w:val="center"/>
          </w:tcPr>
          <w:p w14:paraId="028ECFCE" w14:textId="77777777" w:rsidR="003024E0" w:rsidRPr="00795970" w:rsidRDefault="003024E0" w:rsidP="003024E0">
            <w:pPr>
              <w:spacing w:after="0"/>
              <w:jc w:val="right"/>
              <w:rPr>
                <w:rFonts w:eastAsia="Verdana" w:cs="Times New Roman"/>
                <w:sz w:val="17"/>
                <w:szCs w:val="17"/>
              </w:rPr>
            </w:pPr>
          </w:p>
        </w:tc>
      </w:tr>
      <w:tr w:rsidR="00795970" w:rsidRPr="00795970" w14:paraId="745A354F" w14:textId="77777777" w:rsidTr="008B5185">
        <w:trPr>
          <w:trHeight w:val="397"/>
        </w:trPr>
        <w:tc>
          <w:tcPr>
            <w:tcW w:w="949" w:type="pct"/>
            <w:tcBorders>
              <w:top w:val="nil"/>
              <w:left w:val="nil"/>
              <w:bottom w:val="single" w:sz="8" w:space="0" w:color="auto"/>
              <w:right w:val="nil"/>
            </w:tcBorders>
            <w:shd w:val="clear" w:color="auto" w:fill="auto"/>
            <w:vAlign w:val="center"/>
          </w:tcPr>
          <w:p w14:paraId="530265F2" w14:textId="77777777" w:rsidR="00016EDC" w:rsidRPr="00795970" w:rsidRDefault="00016EDC" w:rsidP="00016EDC">
            <w:pPr>
              <w:spacing w:after="0"/>
              <w:rPr>
                <w:rFonts w:eastAsia="Times New Roman" w:cs="Times New Roman"/>
                <w:sz w:val="17"/>
                <w:szCs w:val="17"/>
                <w:lang w:val="en-US"/>
              </w:rPr>
            </w:pPr>
            <w:r w:rsidRPr="00795970">
              <w:rPr>
                <w:sz w:val="17"/>
                <w:szCs w:val="17"/>
              </w:rPr>
              <w:t>NSW (%)</w:t>
            </w:r>
          </w:p>
        </w:tc>
        <w:tc>
          <w:tcPr>
            <w:tcW w:w="558" w:type="pct"/>
            <w:tcBorders>
              <w:top w:val="nil"/>
              <w:left w:val="nil"/>
              <w:bottom w:val="single" w:sz="8" w:space="0" w:color="auto"/>
              <w:right w:val="nil"/>
            </w:tcBorders>
            <w:shd w:val="clear" w:color="auto" w:fill="auto"/>
            <w:vAlign w:val="center"/>
          </w:tcPr>
          <w:p w14:paraId="1E0DC4F1" w14:textId="77777777"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3.5</w:t>
            </w:r>
          </w:p>
        </w:tc>
        <w:tc>
          <w:tcPr>
            <w:tcW w:w="559" w:type="pct"/>
            <w:tcBorders>
              <w:top w:val="nil"/>
              <w:left w:val="nil"/>
              <w:bottom w:val="single" w:sz="8" w:space="0" w:color="auto"/>
              <w:right w:val="nil"/>
            </w:tcBorders>
            <w:shd w:val="clear" w:color="auto" w:fill="auto"/>
            <w:vAlign w:val="center"/>
          </w:tcPr>
          <w:p w14:paraId="114904BB" w14:textId="0C709D4B"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nil"/>
              <w:left w:val="nil"/>
              <w:bottom w:val="single" w:sz="8" w:space="0" w:color="000000"/>
              <w:right w:val="nil"/>
            </w:tcBorders>
            <w:vAlign w:val="center"/>
          </w:tcPr>
          <w:p w14:paraId="39472FBC" w14:textId="0DF4072E" w:rsidR="00016EDC" w:rsidRPr="00795970" w:rsidRDefault="00016EDC" w:rsidP="00016EDC">
            <w:pPr>
              <w:spacing w:after="0"/>
              <w:jc w:val="right"/>
              <w:rPr>
                <w:b/>
                <w:bCs/>
                <w:sz w:val="17"/>
                <w:szCs w:val="17"/>
              </w:rPr>
            </w:pPr>
            <w:r w:rsidRPr="00795970">
              <w:rPr>
                <w:rFonts w:cs="Calibri"/>
                <w:sz w:val="17"/>
                <w:szCs w:val="17"/>
              </w:rPr>
              <w:t>5.0</w:t>
            </w:r>
          </w:p>
        </w:tc>
        <w:tc>
          <w:tcPr>
            <w:tcW w:w="557" w:type="pct"/>
            <w:tcBorders>
              <w:top w:val="nil"/>
              <w:left w:val="nil"/>
              <w:bottom w:val="single" w:sz="8" w:space="0" w:color="000000"/>
              <w:right w:val="nil"/>
            </w:tcBorders>
            <w:shd w:val="clear" w:color="auto" w:fill="auto"/>
            <w:vAlign w:val="center"/>
          </w:tcPr>
          <w:p w14:paraId="7AFF02CE" w14:textId="116B148D"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2.0</w:t>
            </w:r>
          </w:p>
        </w:tc>
        <w:tc>
          <w:tcPr>
            <w:tcW w:w="558" w:type="pct"/>
            <w:tcBorders>
              <w:top w:val="nil"/>
              <w:left w:val="nil"/>
              <w:bottom w:val="single" w:sz="8" w:space="0" w:color="000000"/>
              <w:right w:val="nil"/>
            </w:tcBorders>
            <w:vAlign w:val="center"/>
          </w:tcPr>
          <w:p w14:paraId="241B8BEE" w14:textId="60734BB5" w:rsidR="00016EDC" w:rsidRPr="00795970" w:rsidRDefault="00016EDC" w:rsidP="00016EDC">
            <w:pPr>
              <w:spacing w:after="0"/>
              <w:jc w:val="right"/>
              <w:rPr>
                <w:b/>
                <w:bCs/>
                <w:sz w:val="17"/>
                <w:szCs w:val="17"/>
              </w:rPr>
            </w:pPr>
            <w:r w:rsidRPr="00795970">
              <w:rPr>
                <w:rFonts w:cs="Calibri"/>
                <w:sz w:val="17"/>
                <w:szCs w:val="17"/>
              </w:rPr>
              <w:t>0.0</w:t>
            </w:r>
          </w:p>
        </w:tc>
        <w:tc>
          <w:tcPr>
            <w:tcW w:w="558" w:type="pct"/>
            <w:tcBorders>
              <w:top w:val="nil"/>
              <w:left w:val="nil"/>
              <w:bottom w:val="single" w:sz="8" w:space="0" w:color="000000"/>
              <w:right w:val="single" w:sz="4" w:space="0" w:color="auto"/>
            </w:tcBorders>
            <w:shd w:val="clear" w:color="auto" w:fill="auto"/>
            <w:vAlign w:val="center"/>
          </w:tcPr>
          <w:p w14:paraId="4FD3DCF0" w14:textId="3839F830"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nil"/>
              <w:left w:val="single" w:sz="4" w:space="0" w:color="auto"/>
              <w:bottom w:val="single" w:sz="8" w:space="0" w:color="000000"/>
              <w:right w:val="nil"/>
            </w:tcBorders>
            <w:vAlign w:val="center"/>
          </w:tcPr>
          <w:p w14:paraId="0DCFB4DD" w14:textId="79A07D96" w:rsidR="00016EDC" w:rsidRPr="00795970" w:rsidRDefault="00016EDC" w:rsidP="00016EDC">
            <w:pPr>
              <w:spacing w:after="0"/>
              <w:jc w:val="right"/>
              <w:rPr>
                <w:rFonts w:eastAsia="Verdana" w:cs="Times New Roman"/>
                <w:i/>
                <w:iCs/>
                <w:sz w:val="17"/>
                <w:szCs w:val="17"/>
              </w:rPr>
            </w:pPr>
            <w:r w:rsidRPr="00795970">
              <w:rPr>
                <w:rFonts w:cs="Calibri"/>
                <w:i/>
                <w:iCs/>
                <w:sz w:val="17"/>
                <w:szCs w:val="17"/>
              </w:rPr>
              <w:t>270</w:t>
            </w:r>
          </w:p>
        </w:tc>
      </w:tr>
      <w:tr w:rsidR="00795970" w:rsidRPr="00795970" w14:paraId="4A316968" w14:textId="77777777" w:rsidTr="008B5185">
        <w:trPr>
          <w:trHeight w:val="397"/>
        </w:trPr>
        <w:tc>
          <w:tcPr>
            <w:tcW w:w="949" w:type="pct"/>
            <w:tcBorders>
              <w:top w:val="nil"/>
              <w:left w:val="nil"/>
              <w:bottom w:val="single" w:sz="8" w:space="0" w:color="auto"/>
              <w:right w:val="nil"/>
            </w:tcBorders>
            <w:shd w:val="clear" w:color="auto" w:fill="auto"/>
            <w:vAlign w:val="center"/>
          </w:tcPr>
          <w:p w14:paraId="43BC0C4A" w14:textId="77777777" w:rsidR="00016EDC" w:rsidRPr="00795970" w:rsidRDefault="00016EDC" w:rsidP="00016EDC">
            <w:pPr>
              <w:spacing w:after="0"/>
              <w:rPr>
                <w:rFonts w:eastAsia="Times New Roman" w:cs="Times New Roman"/>
                <w:sz w:val="17"/>
                <w:szCs w:val="17"/>
                <w:lang w:val="en-US"/>
              </w:rPr>
            </w:pPr>
            <w:r w:rsidRPr="00795970">
              <w:rPr>
                <w:sz w:val="17"/>
                <w:szCs w:val="17"/>
              </w:rPr>
              <w:t>QLD (%)</w:t>
            </w:r>
          </w:p>
        </w:tc>
        <w:tc>
          <w:tcPr>
            <w:tcW w:w="558" w:type="pct"/>
            <w:tcBorders>
              <w:top w:val="nil"/>
              <w:left w:val="nil"/>
              <w:bottom w:val="single" w:sz="8" w:space="0" w:color="auto"/>
              <w:right w:val="nil"/>
            </w:tcBorders>
            <w:shd w:val="clear" w:color="auto" w:fill="auto"/>
            <w:vAlign w:val="center"/>
          </w:tcPr>
          <w:p w14:paraId="20303EA3" w14:textId="77777777"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3.5</w:t>
            </w:r>
          </w:p>
        </w:tc>
        <w:tc>
          <w:tcPr>
            <w:tcW w:w="559" w:type="pct"/>
            <w:tcBorders>
              <w:top w:val="nil"/>
              <w:left w:val="nil"/>
              <w:bottom w:val="single" w:sz="8" w:space="0" w:color="auto"/>
              <w:right w:val="nil"/>
            </w:tcBorders>
            <w:shd w:val="clear" w:color="auto" w:fill="auto"/>
            <w:vAlign w:val="center"/>
          </w:tcPr>
          <w:p w14:paraId="75DFBF30" w14:textId="333B7AF1"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nil"/>
              <w:left w:val="nil"/>
              <w:bottom w:val="single" w:sz="8" w:space="0" w:color="000000"/>
              <w:right w:val="nil"/>
            </w:tcBorders>
            <w:vAlign w:val="center"/>
          </w:tcPr>
          <w:p w14:paraId="23B69BAF" w14:textId="69E6EC67" w:rsidR="00016EDC" w:rsidRPr="00795970" w:rsidRDefault="00016EDC" w:rsidP="00016EDC">
            <w:pPr>
              <w:spacing w:after="0"/>
              <w:jc w:val="right"/>
              <w:rPr>
                <w:sz w:val="17"/>
                <w:szCs w:val="17"/>
              </w:rPr>
            </w:pPr>
            <w:r w:rsidRPr="00795970">
              <w:rPr>
                <w:rFonts w:cs="Calibri"/>
                <w:sz w:val="17"/>
                <w:szCs w:val="17"/>
              </w:rPr>
              <w:t>5.0</w:t>
            </w:r>
          </w:p>
        </w:tc>
        <w:tc>
          <w:tcPr>
            <w:tcW w:w="557" w:type="pct"/>
            <w:tcBorders>
              <w:top w:val="nil"/>
              <w:left w:val="nil"/>
              <w:bottom w:val="single" w:sz="8" w:space="0" w:color="000000"/>
              <w:right w:val="nil"/>
            </w:tcBorders>
            <w:shd w:val="clear" w:color="auto" w:fill="auto"/>
            <w:vAlign w:val="center"/>
          </w:tcPr>
          <w:p w14:paraId="2F7F5D2B" w14:textId="21F16603"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2.0</w:t>
            </w:r>
          </w:p>
        </w:tc>
        <w:tc>
          <w:tcPr>
            <w:tcW w:w="558" w:type="pct"/>
            <w:tcBorders>
              <w:top w:val="nil"/>
              <w:left w:val="nil"/>
              <w:bottom w:val="single" w:sz="8" w:space="0" w:color="000000"/>
              <w:right w:val="nil"/>
            </w:tcBorders>
            <w:vAlign w:val="center"/>
          </w:tcPr>
          <w:p w14:paraId="4426173C" w14:textId="364A47F8" w:rsidR="00016EDC" w:rsidRPr="00795970" w:rsidRDefault="00016EDC" w:rsidP="00016EDC">
            <w:pPr>
              <w:spacing w:after="0"/>
              <w:jc w:val="right"/>
              <w:rPr>
                <w:sz w:val="17"/>
                <w:szCs w:val="17"/>
              </w:rPr>
            </w:pPr>
            <w:r w:rsidRPr="00795970">
              <w:rPr>
                <w:rFonts w:cs="Calibri"/>
                <w:sz w:val="17"/>
                <w:szCs w:val="17"/>
              </w:rPr>
              <w:t>0.0</w:t>
            </w:r>
          </w:p>
        </w:tc>
        <w:tc>
          <w:tcPr>
            <w:tcW w:w="558" w:type="pct"/>
            <w:tcBorders>
              <w:top w:val="nil"/>
              <w:left w:val="nil"/>
              <w:bottom w:val="single" w:sz="8" w:space="0" w:color="000000"/>
              <w:right w:val="single" w:sz="4" w:space="0" w:color="auto"/>
            </w:tcBorders>
            <w:shd w:val="clear" w:color="auto" w:fill="auto"/>
            <w:vAlign w:val="center"/>
          </w:tcPr>
          <w:p w14:paraId="04561FC2" w14:textId="65EA9D76"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nil"/>
              <w:left w:val="single" w:sz="4" w:space="0" w:color="auto"/>
              <w:bottom w:val="single" w:sz="8" w:space="0" w:color="000000"/>
              <w:right w:val="nil"/>
            </w:tcBorders>
            <w:vAlign w:val="center"/>
          </w:tcPr>
          <w:p w14:paraId="770D0979" w14:textId="1CFEDC34" w:rsidR="00016EDC" w:rsidRPr="00795970" w:rsidRDefault="00016EDC" w:rsidP="00016EDC">
            <w:pPr>
              <w:spacing w:after="0"/>
              <w:jc w:val="right"/>
              <w:rPr>
                <w:rFonts w:eastAsia="Verdana" w:cs="Times New Roman"/>
                <w:i/>
                <w:iCs/>
                <w:sz w:val="17"/>
                <w:szCs w:val="17"/>
              </w:rPr>
            </w:pPr>
            <w:r w:rsidRPr="00795970">
              <w:rPr>
                <w:rFonts w:cs="Calibri"/>
                <w:i/>
                <w:iCs/>
                <w:sz w:val="17"/>
                <w:szCs w:val="17"/>
              </w:rPr>
              <w:t>166</w:t>
            </w:r>
          </w:p>
        </w:tc>
      </w:tr>
      <w:tr w:rsidR="00795970" w:rsidRPr="00795970" w14:paraId="781FE7C1" w14:textId="77777777" w:rsidTr="008B5185">
        <w:trPr>
          <w:trHeight w:val="397"/>
        </w:trPr>
        <w:tc>
          <w:tcPr>
            <w:tcW w:w="949" w:type="pct"/>
            <w:tcBorders>
              <w:top w:val="nil"/>
              <w:left w:val="nil"/>
              <w:bottom w:val="single" w:sz="4" w:space="0" w:color="auto"/>
              <w:right w:val="nil"/>
            </w:tcBorders>
            <w:shd w:val="clear" w:color="auto" w:fill="auto"/>
            <w:vAlign w:val="center"/>
          </w:tcPr>
          <w:p w14:paraId="64A59DC2" w14:textId="77777777" w:rsidR="00016EDC" w:rsidRPr="00795970" w:rsidRDefault="00016EDC" w:rsidP="00016EDC">
            <w:pPr>
              <w:spacing w:after="0"/>
              <w:rPr>
                <w:rFonts w:eastAsia="Times New Roman" w:cs="Times New Roman"/>
                <w:sz w:val="17"/>
                <w:szCs w:val="17"/>
                <w:lang w:val="en-US"/>
              </w:rPr>
            </w:pPr>
            <w:r w:rsidRPr="00795970">
              <w:rPr>
                <w:sz w:val="17"/>
                <w:szCs w:val="17"/>
              </w:rPr>
              <w:t>VIC (%)</w:t>
            </w:r>
          </w:p>
        </w:tc>
        <w:tc>
          <w:tcPr>
            <w:tcW w:w="558" w:type="pct"/>
            <w:tcBorders>
              <w:top w:val="nil"/>
              <w:left w:val="nil"/>
              <w:bottom w:val="single" w:sz="4" w:space="0" w:color="auto"/>
              <w:right w:val="nil"/>
            </w:tcBorders>
            <w:shd w:val="clear" w:color="auto" w:fill="auto"/>
            <w:vAlign w:val="center"/>
          </w:tcPr>
          <w:p w14:paraId="40A219A8" w14:textId="77777777"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2.5</w:t>
            </w:r>
          </w:p>
        </w:tc>
        <w:tc>
          <w:tcPr>
            <w:tcW w:w="559" w:type="pct"/>
            <w:tcBorders>
              <w:top w:val="nil"/>
              <w:left w:val="nil"/>
              <w:bottom w:val="single" w:sz="4" w:space="0" w:color="auto"/>
              <w:right w:val="nil"/>
            </w:tcBorders>
            <w:shd w:val="clear" w:color="auto" w:fill="auto"/>
            <w:vAlign w:val="center"/>
          </w:tcPr>
          <w:p w14:paraId="25BF1760" w14:textId="60ACC4E5"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7.9</w:t>
            </w:r>
          </w:p>
        </w:tc>
        <w:tc>
          <w:tcPr>
            <w:tcW w:w="557" w:type="pct"/>
            <w:tcBorders>
              <w:top w:val="nil"/>
              <w:left w:val="nil"/>
              <w:bottom w:val="single" w:sz="4" w:space="0" w:color="auto"/>
              <w:right w:val="nil"/>
            </w:tcBorders>
            <w:vAlign w:val="center"/>
          </w:tcPr>
          <w:p w14:paraId="2EF09372" w14:textId="2BA4AAD0" w:rsidR="00016EDC" w:rsidRPr="00795970" w:rsidRDefault="00016EDC" w:rsidP="00016EDC">
            <w:pPr>
              <w:spacing w:after="0"/>
              <w:jc w:val="right"/>
              <w:rPr>
                <w:sz w:val="17"/>
                <w:szCs w:val="17"/>
              </w:rPr>
            </w:pPr>
            <w:r w:rsidRPr="00795970">
              <w:rPr>
                <w:rFonts w:cs="Calibri"/>
                <w:sz w:val="17"/>
                <w:szCs w:val="17"/>
              </w:rPr>
              <w:t>5.0</w:t>
            </w:r>
          </w:p>
        </w:tc>
        <w:tc>
          <w:tcPr>
            <w:tcW w:w="557" w:type="pct"/>
            <w:tcBorders>
              <w:top w:val="nil"/>
              <w:left w:val="nil"/>
              <w:bottom w:val="single" w:sz="4" w:space="0" w:color="auto"/>
              <w:right w:val="nil"/>
            </w:tcBorders>
            <w:shd w:val="clear" w:color="auto" w:fill="auto"/>
            <w:vAlign w:val="center"/>
          </w:tcPr>
          <w:p w14:paraId="5E554086" w14:textId="5F8C007F"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0.5</w:t>
            </w:r>
          </w:p>
        </w:tc>
        <w:tc>
          <w:tcPr>
            <w:tcW w:w="558" w:type="pct"/>
            <w:tcBorders>
              <w:top w:val="nil"/>
              <w:left w:val="nil"/>
              <w:bottom w:val="single" w:sz="4" w:space="0" w:color="auto"/>
              <w:right w:val="nil"/>
            </w:tcBorders>
            <w:vAlign w:val="center"/>
          </w:tcPr>
          <w:p w14:paraId="079932CB" w14:textId="561AB48F" w:rsidR="00016EDC" w:rsidRPr="00795970" w:rsidRDefault="00016EDC" w:rsidP="00016EDC">
            <w:pPr>
              <w:spacing w:after="0"/>
              <w:jc w:val="right"/>
              <w:rPr>
                <w:sz w:val="17"/>
                <w:szCs w:val="17"/>
              </w:rPr>
            </w:pPr>
            <w:r w:rsidRPr="00795970">
              <w:rPr>
                <w:rFonts w:cs="Calibri"/>
                <w:sz w:val="17"/>
                <w:szCs w:val="17"/>
              </w:rPr>
              <w:t>0.0</w:t>
            </w:r>
          </w:p>
        </w:tc>
        <w:tc>
          <w:tcPr>
            <w:tcW w:w="558" w:type="pct"/>
            <w:tcBorders>
              <w:top w:val="nil"/>
              <w:left w:val="nil"/>
              <w:bottom w:val="single" w:sz="4" w:space="0" w:color="auto"/>
              <w:right w:val="single" w:sz="4" w:space="0" w:color="auto"/>
            </w:tcBorders>
            <w:shd w:val="clear" w:color="auto" w:fill="auto"/>
            <w:vAlign w:val="center"/>
          </w:tcPr>
          <w:p w14:paraId="1B3E4E9F" w14:textId="5E95BB82"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nil"/>
              <w:left w:val="single" w:sz="4" w:space="0" w:color="auto"/>
              <w:bottom w:val="single" w:sz="4" w:space="0" w:color="auto"/>
              <w:right w:val="nil"/>
            </w:tcBorders>
            <w:vAlign w:val="center"/>
          </w:tcPr>
          <w:p w14:paraId="405AD811" w14:textId="78528257" w:rsidR="00016EDC" w:rsidRPr="00795970" w:rsidRDefault="00016EDC" w:rsidP="00016EDC">
            <w:pPr>
              <w:spacing w:after="0"/>
              <w:jc w:val="right"/>
              <w:rPr>
                <w:rFonts w:eastAsia="Times New Roman" w:cs="Times New Roman"/>
                <w:i/>
                <w:iCs/>
                <w:sz w:val="17"/>
                <w:szCs w:val="17"/>
                <w:lang w:val="en-US"/>
              </w:rPr>
            </w:pPr>
            <w:r w:rsidRPr="00795970">
              <w:rPr>
                <w:rFonts w:cs="Calibri"/>
                <w:i/>
                <w:iCs/>
                <w:sz w:val="17"/>
                <w:szCs w:val="17"/>
              </w:rPr>
              <w:t>190</w:t>
            </w:r>
          </w:p>
        </w:tc>
      </w:tr>
      <w:tr w:rsidR="00795970" w:rsidRPr="00795970" w14:paraId="70A06152" w14:textId="77777777" w:rsidTr="008B5185">
        <w:trPr>
          <w:trHeight w:val="397"/>
        </w:trPr>
        <w:tc>
          <w:tcPr>
            <w:tcW w:w="949" w:type="pct"/>
            <w:tcBorders>
              <w:top w:val="single" w:sz="4" w:space="0" w:color="auto"/>
              <w:left w:val="nil"/>
              <w:bottom w:val="single" w:sz="4" w:space="0" w:color="auto"/>
              <w:right w:val="nil"/>
            </w:tcBorders>
            <w:shd w:val="clear" w:color="auto" w:fill="auto"/>
            <w:vAlign w:val="center"/>
          </w:tcPr>
          <w:p w14:paraId="7B0AC04F" w14:textId="77777777" w:rsidR="00016EDC" w:rsidRPr="00795970" w:rsidRDefault="00016EDC" w:rsidP="00016EDC">
            <w:pPr>
              <w:spacing w:after="0"/>
              <w:rPr>
                <w:rFonts w:eastAsia="Times New Roman" w:cs="Times New Roman"/>
                <w:sz w:val="17"/>
                <w:szCs w:val="17"/>
                <w:lang w:val="en-US"/>
              </w:rPr>
            </w:pPr>
            <w:r w:rsidRPr="00795970">
              <w:rPr>
                <w:sz w:val="17"/>
                <w:szCs w:val="17"/>
              </w:rPr>
              <w:t>WA (%)</w:t>
            </w:r>
          </w:p>
        </w:tc>
        <w:tc>
          <w:tcPr>
            <w:tcW w:w="558" w:type="pct"/>
            <w:tcBorders>
              <w:top w:val="single" w:sz="4" w:space="0" w:color="auto"/>
              <w:left w:val="nil"/>
              <w:bottom w:val="single" w:sz="4" w:space="0" w:color="auto"/>
              <w:right w:val="nil"/>
            </w:tcBorders>
            <w:shd w:val="clear" w:color="auto" w:fill="auto"/>
            <w:vAlign w:val="center"/>
          </w:tcPr>
          <w:p w14:paraId="668097CC" w14:textId="77777777"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3.7</w:t>
            </w:r>
          </w:p>
        </w:tc>
        <w:tc>
          <w:tcPr>
            <w:tcW w:w="559" w:type="pct"/>
            <w:tcBorders>
              <w:top w:val="single" w:sz="4" w:space="0" w:color="auto"/>
              <w:left w:val="nil"/>
              <w:bottom w:val="single" w:sz="4" w:space="0" w:color="auto"/>
              <w:right w:val="nil"/>
            </w:tcBorders>
            <w:shd w:val="clear" w:color="auto" w:fill="auto"/>
            <w:vAlign w:val="center"/>
          </w:tcPr>
          <w:p w14:paraId="6E4C6C1C" w14:textId="2CC381B0"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04DC69CF" w14:textId="053346C1" w:rsidR="00016EDC" w:rsidRPr="00795970" w:rsidRDefault="00016EDC" w:rsidP="00016EDC">
            <w:pPr>
              <w:spacing w:after="0"/>
              <w:jc w:val="right"/>
              <w:rPr>
                <w:b/>
                <w:bCs/>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16D3D297" w14:textId="137D7575"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2.0</w:t>
            </w:r>
          </w:p>
        </w:tc>
        <w:tc>
          <w:tcPr>
            <w:tcW w:w="558" w:type="pct"/>
            <w:tcBorders>
              <w:top w:val="single" w:sz="4" w:space="0" w:color="auto"/>
              <w:left w:val="nil"/>
              <w:bottom w:val="single" w:sz="4" w:space="0" w:color="auto"/>
              <w:right w:val="nil"/>
            </w:tcBorders>
            <w:vAlign w:val="center"/>
          </w:tcPr>
          <w:p w14:paraId="57429AA9" w14:textId="2CBC0245" w:rsidR="00016EDC" w:rsidRPr="00795970" w:rsidRDefault="00016EDC" w:rsidP="00016EDC">
            <w:pPr>
              <w:spacing w:after="0"/>
              <w:jc w:val="right"/>
              <w:rPr>
                <w:b/>
                <w:bCs/>
                <w:sz w:val="17"/>
                <w:szCs w:val="17"/>
              </w:rPr>
            </w:pPr>
            <w:r w:rsidRPr="00795970">
              <w:rPr>
                <w:rFonts w:cs="Calibri"/>
                <w:sz w:val="17"/>
                <w:szCs w:val="17"/>
              </w:rPr>
              <w:t>0.0</w:t>
            </w:r>
          </w:p>
        </w:tc>
        <w:tc>
          <w:tcPr>
            <w:tcW w:w="558" w:type="pct"/>
            <w:tcBorders>
              <w:top w:val="single" w:sz="4" w:space="0" w:color="auto"/>
              <w:left w:val="nil"/>
              <w:bottom w:val="single" w:sz="4" w:space="0" w:color="auto"/>
              <w:right w:val="single" w:sz="4" w:space="0" w:color="auto"/>
            </w:tcBorders>
            <w:shd w:val="clear" w:color="auto" w:fill="auto"/>
            <w:vAlign w:val="center"/>
          </w:tcPr>
          <w:p w14:paraId="31341AE4" w14:textId="15F412E3"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36F859F8" w14:textId="105F4070" w:rsidR="00016EDC" w:rsidRPr="00795970" w:rsidRDefault="00016EDC" w:rsidP="00016EDC">
            <w:pPr>
              <w:spacing w:after="0"/>
              <w:jc w:val="right"/>
              <w:rPr>
                <w:rFonts w:eastAsia="Times New Roman" w:cs="Times New Roman"/>
                <w:i/>
                <w:iCs/>
                <w:sz w:val="17"/>
                <w:szCs w:val="17"/>
                <w:lang w:val="en-US"/>
              </w:rPr>
            </w:pPr>
            <w:r w:rsidRPr="00795970">
              <w:rPr>
                <w:rFonts w:cs="Calibri"/>
                <w:i/>
                <w:iCs/>
                <w:sz w:val="17"/>
                <w:szCs w:val="17"/>
              </w:rPr>
              <w:t>69</w:t>
            </w:r>
          </w:p>
        </w:tc>
      </w:tr>
      <w:tr w:rsidR="00795970" w:rsidRPr="00795970" w14:paraId="64058F78" w14:textId="77777777" w:rsidTr="008B5185">
        <w:trPr>
          <w:trHeight w:val="397"/>
        </w:trPr>
        <w:tc>
          <w:tcPr>
            <w:tcW w:w="949" w:type="pct"/>
            <w:tcBorders>
              <w:top w:val="single" w:sz="4" w:space="0" w:color="auto"/>
              <w:left w:val="nil"/>
              <w:bottom w:val="single" w:sz="4" w:space="0" w:color="auto"/>
              <w:right w:val="nil"/>
            </w:tcBorders>
            <w:shd w:val="clear" w:color="auto" w:fill="auto"/>
            <w:vAlign w:val="center"/>
          </w:tcPr>
          <w:p w14:paraId="53C28C03" w14:textId="77777777" w:rsidR="00016EDC" w:rsidRPr="00795970" w:rsidRDefault="00016EDC" w:rsidP="00016EDC">
            <w:pPr>
              <w:spacing w:after="0"/>
              <w:rPr>
                <w:rFonts w:eastAsia="Times New Roman" w:cs="Times New Roman"/>
                <w:sz w:val="17"/>
                <w:szCs w:val="17"/>
                <w:lang w:val="en-US"/>
              </w:rPr>
            </w:pPr>
            <w:r w:rsidRPr="00795970">
              <w:rPr>
                <w:sz w:val="17"/>
                <w:szCs w:val="17"/>
              </w:rPr>
              <w:t>SA (%)</w:t>
            </w:r>
          </w:p>
        </w:tc>
        <w:tc>
          <w:tcPr>
            <w:tcW w:w="558" w:type="pct"/>
            <w:tcBorders>
              <w:top w:val="single" w:sz="4" w:space="0" w:color="auto"/>
              <w:left w:val="nil"/>
              <w:bottom w:val="single" w:sz="4" w:space="0" w:color="auto"/>
              <w:right w:val="nil"/>
            </w:tcBorders>
            <w:shd w:val="clear" w:color="auto" w:fill="auto"/>
            <w:vAlign w:val="center"/>
          </w:tcPr>
          <w:p w14:paraId="6982276E" w14:textId="77777777"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3.7</w:t>
            </w:r>
          </w:p>
        </w:tc>
        <w:tc>
          <w:tcPr>
            <w:tcW w:w="559" w:type="pct"/>
            <w:tcBorders>
              <w:top w:val="single" w:sz="4" w:space="0" w:color="auto"/>
              <w:left w:val="nil"/>
              <w:bottom w:val="single" w:sz="4" w:space="0" w:color="auto"/>
              <w:right w:val="nil"/>
            </w:tcBorders>
            <w:shd w:val="clear" w:color="auto" w:fill="auto"/>
            <w:vAlign w:val="center"/>
          </w:tcPr>
          <w:p w14:paraId="412F86B8" w14:textId="50958DFC"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57501FED" w14:textId="617C83B2" w:rsidR="00016EDC" w:rsidRPr="00795970" w:rsidRDefault="00016EDC" w:rsidP="00016EDC">
            <w:pPr>
              <w:spacing w:after="0"/>
              <w:jc w:val="right"/>
              <w:rPr>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37E5B432" w14:textId="2DA8CEA1"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2.0</w:t>
            </w:r>
          </w:p>
        </w:tc>
        <w:tc>
          <w:tcPr>
            <w:tcW w:w="558" w:type="pct"/>
            <w:tcBorders>
              <w:top w:val="single" w:sz="4" w:space="0" w:color="auto"/>
              <w:left w:val="nil"/>
              <w:bottom w:val="single" w:sz="4" w:space="0" w:color="auto"/>
              <w:right w:val="nil"/>
            </w:tcBorders>
            <w:vAlign w:val="center"/>
          </w:tcPr>
          <w:p w14:paraId="023EA7A0" w14:textId="4C415591" w:rsidR="00016EDC" w:rsidRPr="00795970" w:rsidRDefault="00016EDC" w:rsidP="00016EDC">
            <w:pPr>
              <w:spacing w:after="0"/>
              <w:jc w:val="right"/>
              <w:rPr>
                <w:sz w:val="17"/>
                <w:szCs w:val="17"/>
              </w:rPr>
            </w:pPr>
            <w:r w:rsidRPr="00795970">
              <w:rPr>
                <w:rFonts w:cs="Calibri"/>
                <w:sz w:val="17"/>
                <w:szCs w:val="17"/>
              </w:rPr>
              <w:t>0.0</w:t>
            </w:r>
          </w:p>
        </w:tc>
        <w:tc>
          <w:tcPr>
            <w:tcW w:w="558" w:type="pct"/>
            <w:tcBorders>
              <w:top w:val="single" w:sz="4" w:space="0" w:color="auto"/>
              <w:left w:val="nil"/>
              <w:bottom w:val="single" w:sz="4" w:space="0" w:color="auto"/>
              <w:right w:val="single" w:sz="4" w:space="0" w:color="auto"/>
            </w:tcBorders>
            <w:shd w:val="clear" w:color="auto" w:fill="auto"/>
            <w:vAlign w:val="center"/>
          </w:tcPr>
          <w:p w14:paraId="38B16736" w14:textId="455F564F"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08D16468" w14:textId="3137D3D8" w:rsidR="00016EDC" w:rsidRPr="00795970" w:rsidRDefault="00016EDC" w:rsidP="00016EDC">
            <w:pPr>
              <w:spacing w:after="0"/>
              <w:jc w:val="right"/>
              <w:rPr>
                <w:rFonts w:eastAsia="Times New Roman" w:cs="Times New Roman"/>
                <w:i/>
                <w:iCs/>
                <w:sz w:val="17"/>
                <w:szCs w:val="17"/>
                <w:lang w:val="en-US"/>
              </w:rPr>
            </w:pPr>
            <w:r w:rsidRPr="00795970">
              <w:rPr>
                <w:rFonts w:cs="Calibri"/>
                <w:i/>
                <w:iCs/>
                <w:sz w:val="17"/>
                <w:szCs w:val="17"/>
              </w:rPr>
              <w:t>69</w:t>
            </w:r>
          </w:p>
        </w:tc>
      </w:tr>
      <w:tr w:rsidR="00795970" w:rsidRPr="00795970" w14:paraId="7996566C" w14:textId="77777777" w:rsidTr="008B5185">
        <w:trPr>
          <w:trHeight w:val="397"/>
        </w:trPr>
        <w:tc>
          <w:tcPr>
            <w:tcW w:w="949" w:type="pct"/>
            <w:tcBorders>
              <w:top w:val="single" w:sz="4" w:space="0" w:color="auto"/>
              <w:left w:val="nil"/>
              <w:bottom w:val="single" w:sz="4" w:space="0" w:color="auto"/>
              <w:right w:val="nil"/>
            </w:tcBorders>
            <w:shd w:val="clear" w:color="auto" w:fill="auto"/>
            <w:vAlign w:val="center"/>
          </w:tcPr>
          <w:p w14:paraId="445DD672" w14:textId="77777777" w:rsidR="00016EDC" w:rsidRPr="00795970" w:rsidRDefault="00016EDC" w:rsidP="00016EDC">
            <w:pPr>
              <w:spacing w:after="0"/>
              <w:rPr>
                <w:rFonts w:eastAsia="Times New Roman" w:cs="Times New Roman"/>
                <w:sz w:val="17"/>
                <w:szCs w:val="17"/>
                <w:lang w:val="en-US"/>
              </w:rPr>
            </w:pPr>
            <w:r w:rsidRPr="00795970">
              <w:rPr>
                <w:sz w:val="17"/>
                <w:szCs w:val="17"/>
              </w:rPr>
              <w:t>ACT (%)</w:t>
            </w:r>
          </w:p>
        </w:tc>
        <w:tc>
          <w:tcPr>
            <w:tcW w:w="558" w:type="pct"/>
            <w:tcBorders>
              <w:top w:val="single" w:sz="4" w:space="0" w:color="auto"/>
              <w:left w:val="nil"/>
              <w:bottom w:val="single" w:sz="4" w:space="0" w:color="auto"/>
              <w:right w:val="nil"/>
            </w:tcBorders>
            <w:shd w:val="clear" w:color="auto" w:fill="auto"/>
            <w:vAlign w:val="center"/>
          </w:tcPr>
          <w:p w14:paraId="5EF8A3D0" w14:textId="77777777"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2.7</w:t>
            </w:r>
          </w:p>
        </w:tc>
        <w:tc>
          <w:tcPr>
            <w:tcW w:w="559" w:type="pct"/>
            <w:tcBorders>
              <w:top w:val="single" w:sz="4" w:space="0" w:color="auto"/>
              <w:left w:val="nil"/>
              <w:bottom w:val="single" w:sz="4" w:space="0" w:color="auto"/>
              <w:right w:val="nil"/>
            </w:tcBorders>
            <w:shd w:val="clear" w:color="auto" w:fill="auto"/>
            <w:vAlign w:val="center"/>
          </w:tcPr>
          <w:p w14:paraId="03B13896" w14:textId="0D047694"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40D473B0" w14:textId="333F19C2" w:rsidR="00016EDC" w:rsidRPr="00795970" w:rsidRDefault="00016EDC" w:rsidP="00016EDC">
            <w:pPr>
              <w:spacing w:after="0"/>
              <w:jc w:val="right"/>
              <w:rPr>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3166EC53" w14:textId="1BF429DA"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0.0</w:t>
            </w:r>
          </w:p>
        </w:tc>
        <w:tc>
          <w:tcPr>
            <w:tcW w:w="558" w:type="pct"/>
            <w:tcBorders>
              <w:top w:val="single" w:sz="4" w:space="0" w:color="auto"/>
              <w:left w:val="nil"/>
              <w:bottom w:val="single" w:sz="4" w:space="0" w:color="auto"/>
              <w:right w:val="nil"/>
            </w:tcBorders>
            <w:vAlign w:val="center"/>
          </w:tcPr>
          <w:p w14:paraId="5484E745" w14:textId="221653B3" w:rsidR="00016EDC" w:rsidRPr="00795970" w:rsidRDefault="00016EDC" w:rsidP="00016EDC">
            <w:pPr>
              <w:spacing w:after="0"/>
              <w:jc w:val="right"/>
              <w:rPr>
                <w:sz w:val="17"/>
                <w:szCs w:val="17"/>
              </w:rPr>
            </w:pPr>
            <w:r w:rsidRPr="00795970">
              <w:rPr>
                <w:rFonts w:cs="Calibri"/>
                <w:sz w:val="17"/>
                <w:szCs w:val="17"/>
              </w:rPr>
              <w:t>0.0</w:t>
            </w:r>
          </w:p>
        </w:tc>
        <w:tc>
          <w:tcPr>
            <w:tcW w:w="558" w:type="pct"/>
            <w:tcBorders>
              <w:top w:val="single" w:sz="4" w:space="0" w:color="auto"/>
              <w:left w:val="nil"/>
              <w:bottom w:val="single" w:sz="4" w:space="0" w:color="auto"/>
              <w:right w:val="single" w:sz="4" w:space="0" w:color="auto"/>
            </w:tcBorders>
            <w:shd w:val="clear" w:color="auto" w:fill="auto"/>
            <w:vAlign w:val="center"/>
          </w:tcPr>
          <w:p w14:paraId="09A927F9" w14:textId="23AE5D7E"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396F3022" w14:textId="45C6C010" w:rsidR="00016EDC" w:rsidRPr="00795970" w:rsidRDefault="00016EDC" w:rsidP="00016EDC">
            <w:pPr>
              <w:spacing w:after="0"/>
              <w:jc w:val="right"/>
              <w:rPr>
                <w:rFonts w:eastAsia="Times New Roman" w:cs="Times New Roman"/>
                <w:i/>
                <w:iCs/>
                <w:sz w:val="17"/>
                <w:szCs w:val="17"/>
                <w:lang w:val="en-US"/>
              </w:rPr>
            </w:pPr>
            <w:r w:rsidRPr="00795970">
              <w:rPr>
                <w:rFonts w:cs="Calibri"/>
                <w:i/>
                <w:iCs/>
                <w:sz w:val="17"/>
                <w:szCs w:val="17"/>
              </w:rPr>
              <w:t>18</w:t>
            </w:r>
          </w:p>
        </w:tc>
      </w:tr>
      <w:tr w:rsidR="00795970" w:rsidRPr="00795970" w14:paraId="69F7A4F5" w14:textId="77777777" w:rsidTr="008B5185">
        <w:trPr>
          <w:trHeight w:val="397"/>
        </w:trPr>
        <w:tc>
          <w:tcPr>
            <w:tcW w:w="949" w:type="pct"/>
            <w:tcBorders>
              <w:top w:val="single" w:sz="4" w:space="0" w:color="auto"/>
              <w:left w:val="nil"/>
              <w:bottom w:val="single" w:sz="4" w:space="0" w:color="auto"/>
              <w:right w:val="nil"/>
            </w:tcBorders>
            <w:shd w:val="clear" w:color="auto" w:fill="auto"/>
            <w:vAlign w:val="center"/>
          </w:tcPr>
          <w:p w14:paraId="177E77C8" w14:textId="77777777" w:rsidR="00016EDC" w:rsidRPr="00795970" w:rsidRDefault="00016EDC" w:rsidP="00016EDC">
            <w:pPr>
              <w:spacing w:after="0"/>
              <w:rPr>
                <w:rFonts w:eastAsia="Times New Roman" w:cs="Times New Roman"/>
                <w:sz w:val="17"/>
                <w:szCs w:val="17"/>
                <w:lang w:val="en-US"/>
              </w:rPr>
            </w:pPr>
            <w:r w:rsidRPr="00795970">
              <w:rPr>
                <w:sz w:val="17"/>
                <w:szCs w:val="17"/>
              </w:rPr>
              <w:t>NT (%)</w:t>
            </w:r>
          </w:p>
        </w:tc>
        <w:tc>
          <w:tcPr>
            <w:tcW w:w="558" w:type="pct"/>
            <w:tcBorders>
              <w:top w:val="single" w:sz="4" w:space="0" w:color="auto"/>
              <w:left w:val="nil"/>
              <w:bottom w:val="single" w:sz="4" w:space="0" w:color="auto"/>
              <w:right w:val="nil"/>
            </w:tcBorders>
            <w:shd w:val="clear" w:color="auto" w:fill="auto"/>
            <w:vAlign w:val="center"/>
          </w:tcPr>
          <w:p w14:paraId="69C5E196" w14:textId="77777777"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3.4</w:t>
            </w:r>
          </w:p>
        </w:tc>
        <w:tc>
          <w:tcPr>
            <w:tcW w:w="559" w:type="pct"/>
            <w:tcBorders>
              <w:top w:val="single" w:sz="4" w:space="0" w:color="auto"/>
              <w:left w:val="nil"/>
              <w:bottom w:val="single" w:sz="4" w:space="0" w:color="auto"/>
              <w:right w:val="nil"/>
            </w:tcBorders>
            <w:shd w:val="clear" w:color="auto" w:fill="auto"/>
            <w:vAlign w:val="center"/>
          </w:tcPr>
          <w:p w14:paraId="676C1E97" w14:textId="27564066"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9.4</w:t>
            </w:r>
          </w:p>
        </w:tc>
        <w:tc>
          <w:tcPr>
            <w:tcW w:w="557" w:type="pct"/>
            <w:tcBorders>
              <w:top w:val="single" w:sz="4" w:space="0" w:color="auto"/>
              <w:left w:val="nil"/>
              <w:bottom w:val="single" w:sz="4" w:space="0" w:color="auto"/>
              <w:right w:val="nil"/>
            </w:tcBorders>
            <w:vAlign w:val="center"/>
          </w:tcPr>
          <w:p w14:paraId="39DE84A9" w14:textId="6E3B6197" w:rsidR="00016EDC" w:rsidRPr="00795970" w:rsidRDefault="00016EDC" w:rsidP="00016EDC">
            <w:pPr>
              <w:spacing w:after="0"/>
              <w:jc w:val="right"/>
              <w:rPr>
                <w:b/>
                <w:bCs/>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28942043" w14:textId="03ED9F62"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3.0</w:t>
            </w:r>
          </w:p>
        </w:tc>
        <w:tc>
          <w:tcPr>
            <w:tcW w:w="558" w:type="pct"/>
            <w:tcBorders>
              <w:top w:val="single" w:sz="4" w:space="0" w:color="auto"/>
              <w:left w:val="nil"/>
              <w:bottom w:val="single" w:sz="4" w:space="0" w:color="auto"/>
              <w:right w:val="nil"/>
            </w:tcBorders>
            <w:vAlign w:val="center"/>
          </w:tcPr>
          <w:p w14:paraId="55A66E26" w14:textId="05F0FFB7" w:rsidR="00016EDC" w:rsidRPr="00795970" w:rsidRDefault="00016EDC" w:rsidP="00016EDC">
            <w:pPr>
              <w:spacing w:after="0"/>
              <w:jc w:val="right"/>
              <w:rPr>
                <w:b/>
                <w:bCs/>
                <w:sz w:val="17"/>
                <w:szCs w:val="17"/>
              </w:rPr>
            </w:pPr>
            <w:r w:rsidRPr="00795970">
              <w:rPr>
                <w:rFonts w:cs="Calibri"/>
                <w:sz w:val="17"/>
                <w:szCs w:val="17"/>
              </w:rPr>
              <w:t>0.3</w:t>
            </w:r>
          </w:p>
        </w:tc>
        <w:tc>
          <w:tcPr>
            <w:tcW w:w="558" w:type="pct"/>
            <w:tcBorders>
              <w:top w:val="single" w:sz="4" w:space="0" w:color="auto"/>
              <w:left w:val="nil"/>
              <w:bottom w:val="single" w:sz="4" w:space="0" w:color="auto"/>
              <w:right w:val="single" w:sz="4" w:space="0" w:color="auto"/>
            </w:tcBorders>
            <w:shd w:val="clear" w:color="auto" w:fill="auto"/>
            <w:vAlign w:val="center"/>
          </w:tcPr>
          <w:p w14:paraId="6CDC9067" w14:textId="4BD25A28"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0.3</w:t>
            </w:r>
          </w:p>
        </w:tc>
        <w:tc>
          <w:tcPr>
            <w:tcW w:w="705" w:type="pct"/>
            <w:tcBorders>
              <w:top w:val="single" w:sz="4" w:space="0" w:color="auto"/>
              <w:left w:val="single" w:sz="4" w:space="0" w:color="auto"/>
              <w:bottom w:val="single" w:sz="4" w:space="0" w:color="auto"/>
              <w:right w:val="nil"/>
            </w:tcBorders>
            <w:vAlign w:val="center"/>
          </w:tcPr>
          <w:p w14:paraId="649CAF22" w14:textId="74C3014C" w:rsidR="00016EDC" w:rsidRPr="00795970" w:rsidRDefault="00016EDC" w:rsidP="00016EDC">
            <w:pPr>
              <w:spacing w:after="0"/>
              <w:jc w:val="right"/>
              <w:rPr>
                <w:rFonts w:eastAsia="Times New Roman" w:cs="Times New Roman"/>
                <w:i/>
                <w:iCs/>
                <w:sz w:val="17"/>
                <w:szCs w:val="17"/>
                <w:lang w:val="en-US"/>
              </w:rPr>
            </w:pPr>
            <w:r w:rsidRPr="00795970">
              <w:rPr>
                <w:rFonts w:cs="Calibri"/>
                <w:i/>
                <w:iCs/>
                <w:sz w:val="17"/>
                <w:szCs w:val="17"/>
              </w:rPr>
              <w:t>12</w:t>
            </w:r>
          </w:p>
        </w:tc>
      </w:tr>
      <w:tr w:rsidR="00795970" w:rsidRPr="00795970" w14:paraId="4DF51F2D" w14:textId="77777777" w:rsidTr="008B5185">
        <w:trPr>
          <w:trHeight w:val="397"/>
        </w:trPr>
        <w:tc>
          <w:tcPr>
            <w:tcW w:w="949" w:type="pct"/>
            <w:tcBorders>
              <w:top w:val="single" w:sz="4" w:space="0" w:color="auto"/>
              <w:left w:val="nil"/>
              <w:bottom w:val="single" w:sz="4" w:space="0" w:color="auto"/>
              <w:right w:val="nil"/>
            </w:tcBorders>
            <w:shd w:val="clear" w:color="auto" w:fill="auto"/>
            <w:vAlign w:val="center"/>
          </w:tcPr>
          <w:p w14:paraId="5C8043A3" w14:textId="77777777" w:rsidR="00016EDC" w:rsidRPr="00795970" w:rsidRDefault="00016EDC" w:rsidP="00016EDC">
            <w:pPr>
              <w:spacing w:after="0"/>
              <w:rPr>
                <w:rFonts w:eastAsia="Times New Roman" w:cs="Times New Roman"/>
                <w:sz w:val="17"/>
                <w:szCs w:val="17"/>
                <w:lang w:val="en-US"/>
              </w:rPr>
            </w:pPr>
            <w:r w:rsidRPr="00795970">
              <w:rPr>
                <w:sz w:val="17"/>
                <w:szCs w:val="17"/>
              </w:rPr>
              <w:t>TAS (%)</w:t>
            </w:r>
          </w:p>
        </w:tc>
        <w:tc>
          <w:tcPr>
            <w:tcW w:w="558" w:type="pct"/>
            <w:tcBorders>
              <w:top w:val="single" w:sz="4" w:space="0" w:color="auto"/>
              <w:left w:val="nil"/>
              <w:bottom w:val="single" w:sz="4" w:space="0" w:color="auto"/>
              <w:right w:val="nil"/>
            </w:tcBorders>
            <w:shd w:val="clear" w:color="auto" w:fill="auto"/>
            <w:vAlign w:val="center"/>
          </w:tcPr>
          <w:p w14:paraId="3FAFAEFD" w14:textId="77777777"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3.0</w:t>
            </w:r>
          </w:p>
        </w:tc>
        <w:tc>
          <w:tcPr>
            <w:tcW w:w="559" w:type="pct"/>
            <w:tcBorders>
              <w:top w:val="single" w:sz="4" w:space="0" w:color="auto"/>
              <w:left w:val="nil"/>
              <w:bottom w:val="single" w:sz="4" w:space="0" w:color="auto"/>
              <w:right w:val="nil"/>
            </w:tcBorders>
            <w:shd w:val="clear" w:color="auto" w:fill="auto"/>
            <w:vAlign w:val="center"/>
          </w:tcPr>
          <w:p w14:paraId="51D8F388" w14:textId="003D1891"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5.0</w:t>
            </w:r>
          </w:p>
        </w:tc>
        <w:tc>
          <w:tcPr>
            <w:tcW w:w="557" w:type="pct"/>
            <w:tcBorders>
              <w:top w:val="single" w:sz="4" w:space="0" w:color="auto"/>
              <w:left w:val="nil"/>
              <w:bottom w:val="single" w:sz="4" w:space="0" w:color="auto"/>
              <w:right w:val="nil"/>
            </w:tcBorders>
            <w:vAlign w:val="center"/>
          </w:tcPr>
          <w:p w14:paraId="0B037729" w14:textId="44F1BF58" w:rsidR="00016EDC" w:rsidRPr="00795970" w:rsidRDefault="00016EDC" w:rsidP="00016EDC">
            <w:pPr>
              <w:spacing w:after="0"/>
              <w:jc w:val="right"/>
              <w:rPr>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1EFF0FB3" w14:textId="28FD3232"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3.0</w:t>
            </w:r>
          </w:p>
        </w:tc>
        <w:tc>
          <w:tcPr>
            <w:tcW w:w="558" w:type="pct"/>
            <w:tcBorders>
              <w:top w:val="single" w:sz="4" w:space="0" w:color="auto"/>
              <w:left w:val="nil"/>
              <w:bottom w:val="single" w:sz="4" w:space="0" w:color="auto"/>
              <w:right w:val="nil"/>
            </w:tcBorders>
            <w:vAlign w:val="center"/>
          </w:tcPr>
          <w:p w14:paraId="3A0A1B85" w14:textId="47104933" w:rsidR="00016EDC" w:rsidRPr="00795970" w:rsidRDefault="00016EDC" w:rsidP="00016EDC">
            <w:pPr>
              <w:spacing w:after="0"/>
              <w:jc w:val="right"/>
              <w:rPr>
                <w:sz w:val="17"/>
                <w:szCs w:val="17"/>
              </w:rPr>
            </w:pPr>
            <w:r w:rsidRPr="00795970">
              <w:rPr>
                <w:rFonts w:cs="Calibri"/>
                <w:sz w:val="17"/>
                <w:szCs w:val="17"/>
              </w:rPr>
              <w:t>0.0</w:t>
            </w:r>
          </w:p>
        </w:tc>
        <w:tc>
          <w:tcPr>
            <w:tcW w:w="558" w:type="pct"/>
            <w:tcBorders>
              <w:top w:val="single" w:sz="4" w:space="0" w:color="auto"/>
              <w:left w:val="nil"/>
              <w:bottom w:val="single" w:sz="4" w:space="0" w:color="auto"/>
              <w:right w:val="single" w:sz="4" w:space="0" w:color="auto"/>
            </w:tcBorders>
            <w:shd w:val="clear" w:color="auto" w:fill="auto"/>
            <w:vAlign w:val="center"/>
          </w:tcPr>
          <w:p w14:paraId="30CEA0D3" w14:textId="388FA552"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01FC7A86" w14:textId="7815B87E" w:rsidR="00016EDC" w:rsidRPr="00795970" w:rsidRDefault="00016EDC" w:rsidP="00016EDC">
            <w:pPr>
              <w:spacing w:after="0"/>
              <w:jc w:val="right"/>
              <w:rPr>
                <w:rFonts w:eastAsia="Times New Roman" w:cs="Times New Roman"/>
                <w:i/>
                <w:iCs/>
                <w:sz w:val="17"/>
                <w:szCs w:val="17"/>
                <w:lang w:val="en-US"/>
              </w:rPr>
            </w:pPr>
            <w:r w:rsidRPr="00795970">
              <w:rPr>
                <w:rFonts w:cs="Calibri"/>
                <w:i/>
                <w:iCs/>
                <w:sz w:val="17"/>
                <w:szCs w:val="17"/>
              </w:rPr>
              <w:t>23</w:t>
            </w:r>
          </w:p>
        </w:tc>
      </w:tr>
      <w:tr w:rsidR="00795970" w:rsidRPr="00795970" w14:paraId="525EBD74" w14:textId="77777777" w:rsidTr="008B5185">
        <w:trPr>
          <w:trHeight w:val="397"/>
        </w:trPr>
        <w:tc>
          <w:tcPr>
            <w:tcW w:w="949" w:type="pct"/>
            <w:tcBorders>
              <w:top w:val="single" w:sz="4" w:space="0" w:color="auto"/>
              <w:left w:val="nil"/>
              <w:bottom w:val="single" w:sz="4" w:space="0" w:color="auto"/>
              <w:right w:val="nil"/>
            </w:tcBorders>
            <w:shd w:val="clear" w:color="auto" w:fill="auto"/>
            <w:vAlign w:val="center"/>
          </w:tcPr>
          <w:p w14:paraId="4FB9D98A" w14:textId="77777777" w:rsidR="003024E0" w:rsidRPr="00795970" w:rsidRDefault="003024E0" w:rsidP="003024E0">
            <w:pPr>
              <w:spacing w:after="0"/>
              <w:rPr>
                <w:rFonts w:eastAsia="Times New Roman" w:cs="Times New Roman"/>
                <w:sz w:val="17"/>
                <w:szCs w:val="17"/>
                <w:lang w:val="en-US"/>
              </w:rPr>
            </w:pPr>
            <w:r w:rsidRPr="00795970">
              <w:rPr>
                <w:b/>
                <w:sz w:val="17"/>
                <w:szCs w:val="17"/>
              </w:rPr>
              <w:t>By NFP</w:t>
            </w:r>
          </w:p>
        </w:tc>
        <w:tc>
          <w:tcPr>
            <w:tcW w:w="558" w:type="pct"/>
            <w:tcBorders>
              <w:top w:val="single" w:sz="4" w:space="0" w:color="auto"/>
              <w:left w:val="nil"/>
              <w:bottom w:val="single" w:sz="4" w:space="0" w:color="auto"/>
              <w:right w:val="nil"/>
            </w:tcBorders>
            <w:shd w:val="clear" w:color="auto" w:fill="auto"/>
            <w:vAlign w:val="center"/>
          </w:tcPr>
          <w:p w14:paraId="27DB6BF6" w14:textId="77777777" w:rsidR="003024E0" w:rsidRPr="00795970" w:rsidRDefault="003024E0" w:rsidP="003024E0">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vAlign w:val="center"/>
          </w:tcPr>
          <w:p w14:paraId="27C97444" w14:textId="6B732DC5" w:rsidR="003024E0" w:rsidRPr="00795970" w:rsidRDefault="003024E0" w:rsidP="003024E0">
            <w:pPr>
              <w:spacing w:after="0"/>
              <w:jc w:val="right"/>
              <w:rPr>
                <w:rFonts w:eastAsia="Times New Roman" w:cs="Times New Roman"/>
                <w:sz w:val="17"/>
                <w:szCs w:val="17"/>
                <w:lang w:val="en-US"/>
              </w:rPr>
            </w:pPr>
            <w:r w:rsidRPr="00795970">
              <w:rPr>
                <w:sz w:val="17"/>
                <w:szCs w:val="17"/>
              </w:rPr>
              <w:t> </w:t>
            </w:r>
          </w:p>
        </w:tc>
        <w:tc>
          <w:tcPr>
            <w:tcW w:w="557" w:type="pct"/>
            <w:tcBorders>
              <w:top w:val="single" w:sz="4" w:space="0" w:color="auto"/>
              <w:left w:val="nil"/>
              <w:bottom w:val="single" w:sz="4" w:space="0" w:color="auto"/>
              <w:right w:val="nil"/>
            </w:tcBorders>
            <w:vAlign w:val="center"/>
          </w:tcPr>
          <w:p w14:paraId="767E1B82" w14:textId="3E2AE98B" w:rsidR="003024E0" w:rsidRPr="00795970" w:rsidRDefault="003024E0" w:rsidP="003024E0">
            <w:pPr>
              <w:spacing w:after="0"/>
              <w:jc w:val="right"/>
              <w:rPr>
                <w:sz w:val="17"/>
                <w:szCs w:val="17"/>
              </w:rPr>
            </w:pPr>
            <w:r w:rsidRPr="00795970">
              <w:rPr>
                <w:sz w:val="17"/>
                <w:szCs w:val="17"/>
              </w:rPr>
              <w:t> </w:t>
            </w:r>
          </w:p>
        </w:tc>
        <w:tc>
          <w:tcPr>
            <w:tcW w:w="557" w:type="pct"/>
            <w:tcBorders>
              <w:top w:val="single" w:sz="4" w:space="0" w:color="auto"/>
              <w:left w:val="nil"/>
              <w:bottom w:val="single" w:sz="4" w:space="0" w:color="auto"/>
              <w:right w:val="nil"/>
            </w:tcBorders>
            <w:shd w:val="clear" w:color="auto" w:fill="auto"/>
            <w:vAlign w:val="center"/>
          </w:tcPr>
          <w:p w14:paraId="5EF23D04" w14:textId="5F03CB62" w:rsidR="003024E0" w:rsidRPr="00795970" w:rsidRDefault="003024E0" w:rsidP="003024E0">
            <w:pPr>
              <w:spacing w:after="0"/>
              <w:jc w:val="right"/>
              <w:rPr>
                <w:rFonts w:eastAsia="Times New Roman" w:cs="Times New Roman"/>
                <w:sz w:val="17"/>
                <w:szCs w:val="17"/>
                <w:lang w:val="en-US"/>
              </w:rPr>
            </w:pPr>
            <w:r w:rsidRPr="00795970">
              <w:rPr>
                <w:sz w:val="17"/>
                <w:szCs w:val="17"/>
              </w:rPr>
              <w:t> </w:t>
            </w:r>
          </w:p>
        </w:tc>
        <w:tc>
          <w:tcPr>
            <w:tcW w:w="558" w:type="pct"/>
            <w:tcBorders>
              <w:top w:val="single" w:sz="4" w:space="0" w:color="auto"/>
              <w:left w:val="nil"/>
              <w:bottom w:val="single" w:sz="4" w:space="0" w:color="auto"/>
              <w:right w:val="nil"/>
            </w:tcBorders>
          </w:tcPr>
          <w:p w14:paraId="0E1BA6C9" w14:textId="56D4FCB2" w:rsidR="003024E0" w:rsidRPr="00795970" w:rsidRDefault="003024E0" w:rsidP="003024E0">
            <w:pPr>
              <w:spacing w:after="0"/>
              <w:jc w:val="right"/>
              <w:rPr>
                <w:sz w:val="17"/>
                <w:szCs w:val="17"/>
              </w:rPr>
            </w:pPr>
          </w:p>
        </w:tc>
        <w:tc>
          <w:tcPr>
            <w:tcW w:w="558" w:type="pct"/>
            <w:tcBorders>
              <w:top w:val="single" w:sz="4" w:space="0" w:color="auto"/>
              <w:left w:val="nil"/>
              <w:bottom w:val="single" w:sz="4" w:space="0" w:color="auto"/>
              <w:right w:val="single" w:sz="4" w:space="0" w:color="auto"/>
            </w:tcBorders>
            <w:shd w:val="clear" w:color="auto" w:fill="auto"/>
          </w:tcPr>
          <w:p w14:paraId="55DA28D0" w14:textId="79C61347" w:rsidR="003024E0" w:rsidRPr="00795970" w:rsidRDefault="003024E0" w:rsidP="003024E0">
            <w:pPr>
              <w:spacing w:after="0"/>
              <w:jc w:val="right"/>
              <w:rPr>
                <w:rFonts w:eastAsia="Times New Roman" w:cs="Times New Roman"/>
                <w:sz w:val="17"/>
                <w:szCs w:val="17"/>
                <w:lang w:val="en-US"/>
              </w:rPr>
            </w:pPr>
          </w:p>
        </w:tc>
        <w:tc>
          <w:tcPr>
            <w:tcW w:w="705" w:type="pct"/>
            <w:tcBorders>
              <w:top w:val="single" w:sz="4" w:space="0" w:color="auto"/>
              <w:left w:val="single" w:sz="4" w:space="0" w:color="auto"/>
              <w:bottom w:val="single" w:sz="4" w:space="0" w:color="auto"/>
              <w:right w:val="nil"/>
            </w:tcBorders>
            <w:vAlign w:val="center"/>
          </w:tcPr>
          <w:p w14:paraId="2D5C8B74" w14:textId="77777777" w:rsidR="003024E0" w:rsidRPr="00795970" w:rsidRDefault="003024E0" w:rsidP="003024E0">
            <w:pPr>
              <w:spacing w:after="0"/>
              <w:jc w:val="right"/>
              <w:rPr>
                <w:rFonts w:eastAsia="Times New Roman" w:cs="Times New Roman"/>
                <w:sz w:val="17"/>
                <w:szCs w:val="17"/>
                <w:lang w:val="en-US"/>
              </w:rPr>
            </w:pPr>
          </w:p>
        </w:tc>
      </w:tr>
      <w:tr w:rsidR="00795970" w:rsidRPr="00795970" w14:paraId="6CC304EC" w14:textId="77777777" w:rsidTr="008B5185">
        <w:trPr>
          <w:trHeight w:val="397"/>
        </w:trPr>
        <w:tc>
          <w:tcPr>
            <w:tcW w:w="949" w:type="pct"/>
            <w:tcBorders>
              <w:top w:val="single" w:sz="4" w:space="0" w:color="auto"/>
              <w:left w:val="nil"/>
              <w:bottom w:val="single" w:sz="4" w:space="0" w:color="auto"/>
              <w:right w:val="nil"/>
            </w:tcBorders>
            <w:shd w:val="clear" w:color="auto" w:fill="auto"/>
            <w:vAlign w:val="center"/>
          </w:tcPr>
          <w:p w14:paraId="1796DC97" w14:textId="77777777" w:rsidR="00016EDC" w:rsidRPr="00795970" w:rsidRDefault="00016EDC" w:rsidP="00016EDC">
            <w:pPr>
              <w:spacing w:after="0"/>
              <w:rPr>
                <w:rFonts w:eastAsia="Times New Roman" w:cs="Times New Roman"/>
                <w:sz w:val="17"/>
                <w:szCs w:val="17"/>
                <w:lang w:val="en-US"/>
              </w:rPr>
            </w:pPr>
            <w:r w:rsidRPr="00795970">
              <w:rPr>
                <w:sz w:val="17"/>
                <w:szCs w:val="17"/>
              </w:rPr>
              <w:t>For-profit (%)</w:t>
            </w:r>
          </w:p>
        </w:tc>
        <w:tc>
          <w:tcPr>
            <w:tcW w:w="558" w:type="pct"/>
            <w:tcBorders>
              <w:top w:val="single" w:sz="4" w:space="0" w:color="auto"/>
              <w:left w:val="nil"/>
              <w:bottom w:val="single" w:sz="4" w:space="0" w:color="auto"/>
              <w:right w:val="nil"/>
            </w:tcBorders>
            <w:shd w:val="clear" w:color="auto" w:fill="auto"/>
            <w:vAlign w:val="center"/>
          </w:tcPr>
          <w:p w14:paraId="11995158" w14:textId="77777777"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3.9</w:t>
            </w:r>
          </w:p>
        </w:tc>
        <w:tc>
          <w:tcPr>
            <w:tcW w:w="559" w:type="pct"/>
            <w:tcBorders>
              <w:top w:val="single" w:sz="4" w:space="0" w:color="auto"/>
              <w:left w:val="nil"/>
              <w:bottom w:val="single" w:sz="4" w:space="0" w:color="auto"/>
              <w:right w:val="nil"/>
            </w:tcBorders>
            <w:shd w:val="clear" w:color="auto" w:fill="auto"/>
            <w:vAlign w:val="center"/>
          </w:tcPr>
          <w:p w14:paraId="41D25132" w14:textId="4A58C1FE"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3C81B5CB" w14:textId="70AF52BF" w:rsidR="00016EDC" w:rsidRPr="00795970" w:rsidRDefault="00016EDC" w:rsidP="00016EDC">
            <w:pPr>
              <w:spacing w:after="0"/>
              <w:jc w:val="right"/>
              <w:rPr>
                <w:rFonts w:cs="Calibri"/>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5728034A" w14:textId="668D25E0"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2.5</w:t>
            </w:r>
          </w:p>
        </w:tc>
        <w:tc>
          <w:tcPr>
            <w:tcW w:w="558" w:type="pct"/>
            <w:tcBorders>
              <w:top w:val="single" w:sz="4" w:space="0" w:color="auto"/>
              <w:left w:val="nil"/>
              <w:bottom w:val="single" w:sz="4" w:space="0" w:color="auto"/>
              <w:right w:val="nil"/>
            </w:tcBorders>
            <w:vAlign w:val="center"/>
          </w:tcPr>
          <w:p w14:paraId="3512FFDB" w14:textId="4937C769" w:rsidR="00016EDC" w:rsidRPr="00795970" w:rsidRDefault="00016EDC" w:rsidP="00016EDC">
            <w:pPr>
              <w:spacing w:after="0"/>
              <w:jc w:val="right"/>
              <w:rPr>
                <w:rFonts w:cs="Calibri"/>
                <w:sz w:val="17"/>
                <w:szCs w:val="17"/>
              </w:rPr>
            </w:pPr>
            <w:r w:rsidRPr="00795970">
              <w:rPr>
                <w:rFonts w:cs="Calibri"/>
                <w:sz w:val="17"/>
                <w:szCs w:val="17"/>
              </w:rPr>
              <w:t>0.0</w:t>
            </w:r>
          </w:p>
        </w:tc>
        <w:tc>
          <w:tcPr>
            <w:tcW w:w="558" w:type="pct"/>
            <w:tcBorders>
              <w:top w:val="single" w:sz="4" w:space="0" w:color="auto"/>
              <w:left w:val="nil"/>
              <w:bottom w:val="single" w:sz="4" w:space="0" w:color="auto"/>
              <w:right w:val="single" w:sz="4" w:space="0" w:color="auto"/>
            </w:tcBorders>
            <w:shd w:val="clear" w:color="auto" w:fill="auto"/>
            <w:vAlign w:val="center"/>
          </w:tcPr>
          <w:p w14:paraId="34EE4376" w14:textId="77C12A40"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339EC39C" w14:textId="7453AB96" w:rsidR="00016EDC" w:rsidRPr="00795970" w:rsidRDefault="00016EDC" w:rsidP="00016EDC">
            <w:pPr>
              <w:spacing w:after="0"/>
              <w:jc w:val="right"/>
              <w:rPr>
                <w:rFonts w:eastAsia="Times New Roman" w:cs="Times New Roman"/>
                <w:i/>
                <w:iCs/>
                <w:sz w:val="17"/>
                <w:szCs w:val="17"/>
                <w:lang w:val="en-US"/>
              </w:rPr>
            </w:pPr>
            <w:r w:rsidRPr="00795970">
              <w:rPr>
                <w:rFonts w:cs="Calibri"/>
                <w:i/>
                <w:iCs/>
                <w:sz w:val="17"/>
                <w:szCs w:val="17"/>
              </w:rPr>
              <w:t>479</w:t>
            </w:r>
          </w:p>
        </w:tc>
      </w:tr>
      <w:tr w:rsidR="00795970" w:rsidRPr="00795970" w14:paraId="2DA68B3A" w14:textId="77777777" w:rsidTr="008B5185">
        <w:trPr>
          <w:trHeight w:val="397"/>
        </w:trPr>
        <w:tc>
          <w:tcPr>
            <w:tcW w:w="949" w:type="pct"/>
            <w:tcBorders>
              <w:top w:val="single" w:sz="4" w:space="0" w:color="auto"/>
              <w:left w:val="nil"/>
              <w:bottom w:val="single" w:sz="4" w:space="0" w:color="auto"/>
              <w:right w:val="nil"/>
            </w:tcBorders>
            <w:shd w:val="clear" w:color="auto" w:fill="auto"/>
            <w:vAlign w:val="center"/>
          </w:tcPr>
          <w:p w14:paraId="10A0B5FE" w14:textId="77777777" w:rsidR="00016EDC" w:rsidRPr="00795970" w:rsidRDefault="00016EDC" w:rsidP="00016EDC">
            <w:pPr>
              <w:spacing w:after="0"/>
              <w:rPr>
                <w:rFonts w:eastAsia="Times New Roman" w:cs="Times New Roman"/>
                <w:sz w:val="17"/>
                <w:szCs w:val="17"/>
                <w:lang w:val="en-US"/>
              </w:rPr>
            </w:pPr>
            <w:r w:rsidRPr="00795970">
              <w:rPr>
                <w:sz w:val="17"/>
                <w:szCs w:val="17"/>
              </w:rPr>
              <w:t>NFP (%)</w:t>
            </w:r>
          </w:p>
        </w:tc>
        <w:tc>
          <w:tcPr>
            <w:tcW w:w="558" w:type="pct"/>
            <w:tcBorders>
              <w:top w:val="single" w:sz="4" w:space="0" w:color="auto"/>
              <w:left w:val="nil"/>
              <w:bottom w:val="single" w:sz="4" w:space="0" w:color="auto"/>
              <w:right w:val="nil"/>
            </w:tcBorders>
            <w:shd w:val="clear" w:color="auto" w:fill="auto"/>
            <w:vAlign w:val="center"/>
          </w:tcPr>
          <w:p w14:paraId="00728640" w14:textId="77777777"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2.5</w:t>
            </w:r>
          </w:p>
        </w:tc>
        <w:tc>
          <w:tcPr>
            <w:tcW w:w="559" w:type="pct"/>
            <w:tcBorders>
              <w:top w:val="single" w:sz="4" w:space="0" w:color="auto"/>
              <w:left w:val="nil"/>
              <w:bottom w:val="single" w:sz="4" w:space="0" w:color="auto"/>
              <w:right w:val="nil"/>
            </w:tcBorders>
            <w:shd w:val="clear" w:color="auto" w:fill="auto"/>
            <w:vAlign w:val="center"/>
          </w:tcPr>
          <w:p w14:paraId="449508D6" w14:textId="3DBFFB05"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8.0</w:t>
            </w:r>
          </w:p>
        </w:tc>
        <w:tc>
          <w:tcPr>
            <w:tcW w:w="557" w:type="pct"/>
            <w:tcBorders>
              <w:top w:val="single" w:sz="4" w:space="0" w:color="auto"/>
              <w:left w:val="nil"/>
              <w:bottom w:val="single" w:sz="4" w:space="0" w:color="auto"/>
              <w:right w:val="nil"/>
            </w:tcBorders>
            <w:vAlign w:val="center"/>
          </w:tcPr>
          <w:p w14:paraId="2480CD71" w14:textId="7033CE12" w:rsidR="00016EDC" w:rsidRPr="00795970" w:rsidRDefault="00016EDC" w:rsidP="00016EDC">
            <w:pPr>
              <w:spacing w:after="0"/>
              <w:jc w:val="right"/>
              <w:rPr>
                <w:rFonts w:cs="Calibri"/>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7C5622DE" w14:textId="368ED245"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1.0</w:t>
            </w:r>
          </w:p>
        </w:tc>
        <w:tc>
          <w:tcPr>
            <w:tcW w:w="558" w:type="pct"/>
            <w:tcBorders>
              <w:top w:val="single" w:sz="4" w:space="0" w:color="auto"/>
              <w:left w:val="nil"/>
              <w:bottom w:val="single" w:sz="4" w:space="0" w:color="auto"/>
              <w:right w:val="nil"/>
            </w:tcBorders>
            <w:vAlign w:val="center"/>
          </w:tcPr>
          <w:p w14:paraId="0F848F0B" w14:textId="556C0099" w:rsidR="00016EDC" w:rsidRPr="00795970" w:rsidRDefault="00016EDC" w:rsidP="00016EDC">
            <w:pPr>
              <w:spacing w:after="0"/>
              <w:jc w:val="right"/>
              <w:rPr>
                <w:rFonts w:cs="Calibri"/>
                <w:sz w:val="17"/>
                <w:szCs w:val="17"/>
              </w:rPr>
            </w:pPr>
            <w:r w:rsidRPr="00795970">
              <w:rPr>
                <w:rFonts w:cs="Calibri"/>
                <w:sz w:val="17"/>
                <w:szCs w:val="17"/>
              </w:rPr>
              <w:t>0.0</w:t>
            </w:r>
          </w:p>
        </w:tc>
        <w:tc>
          <w:tcPr>
            <w:tcW w:w="558" w:type="pct"/>
            <w:tcBorders>
              <w:top w:val="single" w:sz="4" w:space="0" w:color="auto"/>
              <w:left w:val="nil"/>
              <w:bottom w:val="single" w:sz="4" w:space="0" w:color="auto"/>
              <w:right w:val="single" w:sz="4" w:space="0" w:color="auto"/>
            </w:tcBorders>
            <w:shd w:val="clear" w:color="auto" w:fill="auto"/>
            <w:vAlign w:val="center"/>
          </w:tcPr>
          <w:p w14:paraId="6B705E27" w14:textId="42A8C8A6"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50D8F11B" w14:textId="48EA9666" w:rsidR="00016EDC" w:rsidRPr="00795970" w:rsidRDefault="00016EDC" w:rsidP="00016EDC">
            <w:pPr>
              <w:spacing w:after="0"/>
              <w:jc w:val="right"/>
              <w:rPr>
                <w:rFonts w:eastAsia="Times New Roman" w:cs="Times New Roman"/>
                <w:i/>
                <w:iCs/>
                <w:sz w:val="17"/>
                <w:szCs w:val="17"/>
                <w:lang w:val="en-US"/>
              </w:rPr>
            </w:pPr>
            <w:r w:rsidRPr="00795970">
              <w:rPr>
                <w:rFonts w:cs="Calibri"/>
                <w:i/>
                <w:iCs/>
                <w:sz w:val="17"/>
                <w:szCs w:val="17"/>
              </w:rPr>
              <w:t>396</w:t>
            </w:r>
          </w:p>
        </w:tc>
      </w:tr>
      <w:tr w:rsidR="00795970" w:rsidRPr="00795970" w14:paraId="1DB6DBAB" w14:textId="77777777" w:rsidTr="008B5185">
        <w:trPr>
          <w:trHeight w:val="397"/>
        </w:trPr>
        <w:tc>
          <w:tcPr>
            <w:tcW w:w="949" w:type="pct"/>
            <w:tcBorders>
              <w:top w:val="single" w:sz="4" w:space="0" w:color="auto"/>
              <w:left w:val="nil"/>
              <w:bottom w:val="single" w:sz="4" w:space="0" w:color="auto"/>
              <w:right w:val="nil"/>
            </w:tcBorders>
            <w:shd w:val="clear" w:color="auto" w:fill="auto"/>
            <w:vAlign w:val="center"/>
          </w:tcPr>
          <w:p w14:paraId="6937F18E" w14:textId="77777777" w:rsidR="003024E0" w:rsidRPr="00795970" w:rsidRDefault="003024E0" w:rsidP="003024E0">
            <w:pPr>
              <w:spacing w:after="0"/>
              <w:rPr>
                <w:rFonts w:eastAsia="Times New Roman" w:cs="Times New Roman"/>
                <w:sz w:val="17"/>
                <w:szCs w:val="17"/>
                <w:lang w:val="en-US"/>
              </w:rPr>
            </w:pPr>
            <w:r w:rsidRPr="00795970">
              <w:rPr>
                <w:b/>
                <w:sz w:val="17"/>
                <w:szCs w:val="17"/>
              </w:rPr>
              <w:t>By MMM (revenue)</w:t>
            </w:r>
          </w:p>
        </w:tc>
        <w:tc>
          <w:tcPr>
            <w:tcW w:w="558" w:type="pct"/>
            <w:tcBorders>
              <w:top w:val="single" w:sz="4" w:space="0" w:color="auto"/>
              <w:left w:val="nil"/>
              <w:bottom w:val="single" w:sz="4" w:space="0" w:color="auto"/>
              <w:right w:val="nil"/>
            </w:tcBorders>
            <w:shd w:val="clear" w:color="auto" w:fill="auto"/>
            <w:vAlign w:val="center"/>
          </w:tcPr>
          <w:p w14:paraId="223ACB59" w14:textId="77777777" w:rsidR="003024E0" w:rsidRPr="00795970" w:rsidRDefault="003024E0" w:rsidP="003024E0">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vAlign w:val="center"/>
          </w:tcPr>
          <w:p w14:paraId="4497EB5A" w14:textId="4EAF8B53" w:rsidR="003024E0" w:rsidRPr="00795970" w:rsidRDefault="003024E0" w:rsidP="003024E0">
            <w:pPr>
              <w:spacing w:after="0"/>
              <w:jc w:val="right"/>
              <w:rPr>
                <w:rFonts w:eastAsia="Times New Roman" w:cs="Times New Roman"/>
                <w:sz w:val="17"/>
                <w:szCs w:val="17"/>
                <w:lang w:val="en-US"/>
              </w:rPr>
            </w:pPr>
            <w:r w:rsidRPr="00795970">
              <w:rPr>
                <w:sz w:val="17"/>
                <w:szCs w:val="17"/>
              </w:rPr>
              <w:t> </w:t>
            </w:r>
          </w:p>
        </w:tc>
        <w:tc>
          <w:tcPr>
            <w:tcW w:w="557" w:type="pct"/>
            <w:tcBorders>
              <w:top w:val="single" w:sz="4" w:space="0" w:color="auto"/>
              <w:left w:val="nil"/>
              <w:bottom w:val="single" w:sz="4" w:space="0" w:color="auto"/>
              <w:right w:val="nil"/>
            </w:tcBorders>
            <w:vAlign w:val="center"/>
          </w:tcPr>
          <w:p w14:paraId="132CA341" w14:textId="49E532DE" w:rsidR="003024E0" w:rsidRPr="00795970" w:rsidRDefault="003024E0" w:rsidP="003024E0">
            <w:pPr>
              <w:spacing w:after="0"/>
              <w:jc w:val="right"/>
              <w:rPr>
                <w:sz w:val="17"/>
                <w:szCs w:val="17"/>
              </w:rPr>
            </w:pPr>
            <w:r w:rsidRPr="00795970">
              <w:rPr>
                <w:sz w:val="17"/>
                <w:szCs w:val="17"/>
              </w:rPr>
              <w:t> </w:t>
            </w:r>
          </w:p>
        </w:tc>
        <w:tc>
          <w:tcPr>
            <w:tcW w:w="557" w:type="pct"/>
            <w:tcBorders>
              <w:top w:val="single" w:sz="4" w:space="0" w:color="auto"/>
              <w:left w:val="nil"/>
              <w:bottom w:val="single" w:sz="4" w:space="0" w:color="auto"/>
              <w:right w:val="nil"/>
            </w:tcBorders>
            <w:shd w:val="clear" w:color="auto" w:fill="auto"/>
            <w:vAlign w:val="center"/>
          </w:tcPr>
          <w:p w14:paraId="327FB9FF" w14:textId="56AFC18F" w:rsidR="003024E0" w:rsidRPr="00795970" w:rsidRDefault="003024E0" w:rsidP="003024E0">
            <w:pPr>
              <w:spacing w:after="0"/>
              <w:jc w:val="right"/>
              <w:rPr>
                <w:rFonts w:eastAsia="Times New Roman" w:cs="Times New Roman"/>
                <w:sz w:val="17"/>
                <w:szCs w:val="17"/>
                <w:lang w:val="en-US"/>
              </w:rPr>
            </w:pPr>
            <w:r w:rsidRPr="00795970">
              <w:rPr>
                <w:sz w:val="17"/>
                <w:szCs w:val="17"/>
              </w:rPr>
              <w:t> </w:t>
            </w:r>
          </w:p>
        </w:tc>
        <w:tc>
          <w:tcPr>
            <w:tcW w:w="558" w:type="pct"/>
            <w:tcBorders>
              <w:top w:val="single" w:sz="4" w:space="0" w:color="auto"/>
              <w:left w:val="nil"/>
              <w:bottom w:val="single" w:sz="4" w:space="0" w:color="auto"/>
              <w:right w:val="nil"/>
            </w:tcBorders>
          </w:tcPr>
          <w:p w14:paraId="690F4D1E" w14:textId="2B5FD882" w:rsidR="003024E0" w:rsidRPr="00795970" w:rsidRDefault="003024E0" w:rsidP="003024E0">
            <w:pPr>
              <w:spacing w:after="0"/>
              <w:jc w:val="right"/>
              <w:rPr>
                <w:sz w:val="17"/>
                <w:szCs w:val="17"/>
              </w:rPr>
            </w:pPr>
          </w:p>
        </w:tc>
        <w:tc>
          <w:tcPr>
            <w:tcW w:w="558" w:type="pct"/>
            <w:tcBorders>
              <w:top w:val="single" w:sz="4" w:space="0" w:color="auto"/>
              <w:left w:val="nil"/>
              <w:bottom w:val="single" w:sz="4" w:space="0" w:color="auto"/>
              <w:right w:val="single" w:sz="4" w:space="0" w:color="auto"/>
            </w:tcBorders>
            <w:shd w:val="clear" w:color="auto" w:fill="auto"/>
          </w:tcPr>
          <w:p w14:paraId="0B0E5DCE" w14:textId="6026557B" w:rsidR="003024E0" w:rsidRPr="00795970" w:rsidRDefault="003024E0" w:rsidP="003024E0">
            <w:pPr>
              <w:spacing w:after="0"/>
              <w:jc w:val="right"/>
              <w:rPr>
                <w:rFonts w:eastAsia="Times New Roman" w:cs="Times New Roman"/>
                <w:sz w:val="17"/>
                <w:szCs w:val="17"/>
                <w:lang w:val="en-US"/>
              </w:rPr>
            </w:pPr>
          </w:p>
        </w:tc>
        <w:tc>
          <w:tcPr>
            <w:tcW w:w="705" w:type="pct"/>
            <w:tcBorders>
              <w:top w:val="single" w:sz="4" w:space="0" w:color="auto"/>
              <w:left w:val="single" w:sz="4" w:space="0" w:color="auto"/>
              <w:bottom w:val="single" w:sz="4" w:space="0" w:color="auto"/>
              <w:right w:val="nil"/>
            </w:tcBorders>
            <w:vAlign w:val="center"/>
          </w:tcPr>
          <w:p w14:paraId="41315C83" w14:textId="77777777" w:rsidR="003024E0" w:rsidRPr="00795970" w:rsidRDefault="003024E0" w:rsidP="003024E0">
            <w:pPr>
              <w:spacing w:after="0"/>
              <w:jc w:val="right"/>
              <w:rPr>
                <w:rFonts w:eastAsia="Times New Roman" w:cs="Times New Roman"/>
                <w:sz w:val="17"/>
                <w:szCs w:val="17"/>
                <w:lang w:val="en-US"/>
              </w:rPr>
            </w:pPr>
          </w:p>
        </w:tc>
      </w:tr>
      <w:tr w:rsidR="00795970" w:rsidRPr="00795970" w14:paraId="4E443EBF" w14:textId="77777777" w:rsidTr="008B5185">
        <w:trPr>
          <w:trHeight w:val="397"/>
        </w:trPr>
        <w:tc>
          <w:tcPr>
            <w:tcW w:w="949" w:type="pct"/>
            <w:tcBorders>
              <w:top w:val="single" w:sz="4" w:space="0" w:color="auto"/>
              <w:left w:val="nil"/>
              <w:bottom w:val="single" w:sz="4" w:space="0" w:color="auto"/>
              <w:right w:val="nil"/>
            </w:tcBorders>
            <w:shd w:val="clear" w:color="auto" w:fill="auto"/>
            <w:vAlign w:val="center"/>
          </w:tcPr>
          <w:p w14:paraId="0B15ECF1" w14:textId="77777777" w:rsidR="00016EDC" w:rsidRPr="00795970" w:rsidRDefault="00016EDC" w:rsidP="00016EDC">
            <w:pPr>
              <w:spacing w:after="0"/>
              <w:rPr>
                <w:rFonts w:eastAsia="Times New Roman" w:cs="Times New Roman"/>
                <w:sz w:val="17"/>
                <w:szCs w:val="17"/>
                <w:lang w:val="en-US"/>
              </w:rPr>
            </w:pPr>
            <w:r w:rsidRPr="00795970">
              <w:rPr>
                <w:sz w:val="17"/>
                <w:szCs w:val="17"/>
              </w:rPr>
              <w:t>≤3 (%)</w:t>
            </w:r>
          </w:p>
        </w:tc>
        <w:tc>
          <w:tcPr>
            <w:tcW w:w="558" w:type="pct"/>
            <w:tcBorders>
              <w:top w:val="single" w:sz="4" w:space="0" w:color="auto"/>
              <w:left w:val="nil"/>
              <w:bottom w:val="single" w:sz="4" w:space="0" w:color="auto"/>
              <w:right w:val="nil"/>
            </w:tcBorders>
            <w:shd w:val="clear" w:color="auto" w:fill="auto"/>
            <w:vAlign w:val="center"/>
          </w:tcPr>
          <w:p w14:paraId="632F8768" w14:textId="77777777"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3.4</w:t>
            </w:r>
          </w:p>
        </w:tc>
        <w:tc>
          <w:tcPr>
            <w:tcW w:w="559" w:type="pct"/>
            <w:tcBorders>
              <w:top w:val="single" w:sz="4" w:space="0" w:color="auto"/>
              <w:left w:val="nil"/>
              <w:bottom w:val="single" w:sz="4" w:space="0" w:color="auto"/>
              <w:right w:val="nil"/>
            </w:tcBorders>
            <w:shd w:val="clear" w:color="auto" w:fill="auto"/>
            <w:vAlign w:val="center"/>
          </w:tcPr>
          <w:p w14:paraId="316A80EA" w14:textId="5E7FFA92"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5DE06C92" w14:textId="5247677B" w:rsidR="00016EDC" w:rsidRPr="00795970" w:rsidRDefault="00016EDC" w:rsidP="00016EDC">
            <w:pPr>
              <w:spacing w:after="0"/>
              <w:jc w:val="right"/>
              <w:rPr>
                <w:b/>
                <w:bCs/>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05B1F589" w14:textId="5F1FD9FB"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2.0</w:t>
            </w:r>
          </w:p>
        </w:tc>
        <w:tc>
          <w:tcPr>
            <w:tcW w:w="558" w:type="pct"/>
            <w:tcBorders>
              <w:top w:val="single" w:sz="4" w:space="0" w:color="auto"/>
              <w:left w:val="nil"/>
              <w:bottom w:val="single" w:sz="4" w:space="0" w:color="auto"/>
              <w:right w:val="nil"/>
            </w:tcBorders>
            <w:vAlign w:val="center"/>
          </w:tcPr>
          <w:p w14:paraId="172529BE" w14:textId="368D2BBE" w:rsidR="00016EDC" w:rsidRPr="00795970" w:rsidRDefault="00016EDC" w:rsidP="00016EDC">
            <w:pPr>
              <w:spacing w:after="0"/>
              <w:jc w:val="right"/>
              <w:rPr>
                <w:b/>
                <w:bCs/>
                <w:sz w:val="17"/>
                <w:szCs w:val="17"/>
              </w:rPr>
            </w:pPr>
            <w:r w:rsidRPr="00795970">
              <w:rPr>
                <w:rFonts w:cs="Calibri"/>
                <w:sz w:val="17"/>
                <w:szCs w:val="17"/>
              </w:rPr>
              <w:t>0.0</w:t>
            </w:r>
          </w:p>
        </w:tc>
        <w:tc>
          <w:tcPr>
            <w:tcW w:w="558" w:type="pct"/>
            <w:tcBorders>
              <w:top w:val="single" w:sz="4" w:space="0" w:color="auto"/>
              <w:left w:val="nil"/>
              <w:bottom w:val="single" w:sz="4" w:space="0" w:color="auto"/>
              <w:right w:val="single" w:sz="4" w:space="0" w:color="auto"/>
            </w:tcBorders>
            <w:shd w:val="clear" w:color="auto" w:fill="auto"/>
            <w:vAlign w:val="center"/>
          </w:tcPr>
          <w:p w14:paraId="07BF0E81" w14:textId="508C0567"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479C3258" w14:textId="6A989919" w:rsidR="00016EDC" w:rsidRPr="00795970" w:rsidRDefault="00016EDC" w:rsidP="00016EDC">
            <w:pPr>
              <w:spacing w:after="0"/>
              <w:jc w:val="right"/>
              <w:rPr>
                <w:rFonts w:eastAsia="Times New Roman" w:cs="Times New Roman"/>
                <w:i/>
                <w:iCs/>
                <w:sz w:val="17"/>
                <w:szCs w:val="17"/>
                <w:lang w:val="en-US"/>
              </w:rPr>
            </w:pPr>
            <w:r w:rsidRPr="00795970">
              <w:rPr>
                <w:rFonts w:cs="Calibri"/>
                <w:i/>
                <w:iCs/>
                <w:sz w:val="17"/>
                <w:szCs w:val="17"/>
              </w:rPr>
              <w:t>727</w:t>
            </w:r>
          </w:p>
        </w:tc>
      </w:tr>
      <w:tr w:rsidR="00795970" w:rsidRPr="00795970" w14:paraId="0A4EFD88" w14:textId="77777777" w:rsidTr="008B5185">
        <w:trPr>
          <w:trHeight w:val="397"/>
        </w:trPr>
        <w:tc>
          <w:tcPr>
            <w:tcW w:w="949" w:type="pct"/>
            <w:tcBorders>
              <w:top w:val="single" w:sz="4" w:space="0" w:color="auto"/>
              <w:left w:val="nil"/>
              <w:bottom w:val="single" w:sz="4" w:space="0" w:color="auto"/>
              <w:right w:val="nil"/>
            </w:tcBorders>
            <w:shd w:val="clear" w:color="auto" w:fill="auto"/>
            <w:vAlign w:val="center"/>
          </w:tcPr>
          <w:p w14:paraId="2B280AFE" w14:textId="77777777" w:rsidR="00016EDC" w:rsidRPr="00795970" w:rsidRDefault="00016EDC" w:rsidP="00016EDC">
            <w:pPr>
              <w:spacing w:after="0"/>
              <w:rPr>
                <w:rFonts w:eastAsia="Times New Roman" w:cs="Times New Roman"/>
                <w:sz w:val="17"/>
                <w:szCs w:val="17"/>
                <w:lang w:val="en-US"/>
              </w:rPr>
            </w:pPr>
            <w:r w:rsidRPr="00795970">
              <w:rPr>
                <w:sz w:val="17"/>
                <w:szCs w:val="17"/>
              </w:rPr>
              <w:t>4-5 (%)</w:t>
            </w:r>
          </w:p>
        </w:tc>
        <w:tc>
          <w:tcPr>
            <w:tcW w:w="558" w:type="pct"/>
            <w:tcBorders>
              <w:top w:val="single" w:sz="4" w:space="0" w:color="auto"/>
              <w:left w:val="nil"/>
              <w:bottom w:val="single" w:sz="4" w:space="0" w:color="auto"/>
              <w:right w:val="nil"/>
            </w:tcBorders>
            <w:shd w:val="clear" w:color="auto" w:fill="auto"/>
            <w:vAlign w:val="center"/>
          </w:tcPr>
          <w:p w14:paraId="3A3A7170" w14:textId="77777777"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2.3</w:t>
            </w:r>
          </w:p>
        </w:tc>
        <w:tc>
          <w:tcPr>
            <w:tcW w:w="559" w:type="pct"/>
            <w:tcBorders>
              <w:top w:val="single" w:sz="4" w:space="0" w:color="auto"/>
              <w:left w:val="nil"/>
              <w:bottom w:val="single" w:sz="4" w:space="0" w:color="auto"/>
              <w:right w:val="nil"/>
            </w:tcBorders>
            <w:shd w:val="clear" w:color="auto" w:fill="auto"/>
            <w:vAlign w:val="center"/>
          </w:tcPr>
          <w:p w14:paraId="6F1EB43F" w14:textId="429F807E"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7.0</w:t>
            </w:r>
          </w:p>
        </w:tc>
        <w:tc>
          <w:tcPr>
            <w:tcW w:w="557" w:type="pct"/>
            <w:tcBorders>
              <w:top w:val="single" w:sz="4" w:space="0" w:color="auto"/>
              <w:left w:val="nil"/>
              <w:bottom w:val="single" w:sz="4" w:space="0" w:color="auto"/>
              <w:right w:val="nil"/>
            </w:tcBorders>
            <w:vAlign w:val="center"/>
          </w:tcPr>
          <w:p w14:paraId="07F5B792" w14:textId="3B820F35" w:rsidR="00016EDC" w:rsidRPr="00795970" w:rsidRDefault="00016EDC" w:rsidP="00016EDC">
            <w:pPr>
              <w:spacing w:after="0"/>
              <w:jc w:val="right"/>
              <w:rPr>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7890180E" w14:textId="18E95E50"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0.5</w:t>
            </w:r>
          </w:p>
        </w:tc>
        <w:tc>
          <w:tcPr>
            <w:tcW w:w="558" w:type="pct"/>
            <w:tcBorders>
              <w:top w:val="single" w:sz="4" w:space="0" w:color="auto"/>
              <w:left w:val="nil"/>
              <w:bottom w:val="single" w:sz="4" w:space="0" w:color="auto"/>
              <w:right w:val="nil"/>
            </w:tcBorders>
            <w:vAlign w:val="center"/>
          </w:tcPr>
          <w:p w14:paraId="4AF7BDE2" w14:textId="3D826200" w:rsidR="00016EDC" w:rsidRPr="00795970" w:rsidRDefault="00016EDC" w:rsidP="00016EDC">
            <w:pPr>
              <w:spacing w:after="0"/>
              <w:jc w:val="right"/>
              <w:rPr>
                <w:sz w:val="17"/>
                <w:szCs w:val="17"/>
              </w:rPr>
            </w:pPr>
            <w:r w:rsidRPr="00795970">
              <w:rPr>
                <w:rFonts w:cs="Calibri"/>
                <w:sz w:val="17"/>
                <w:szCs w:val="17"/>
              </w:rPr>
              <w:t>0.0</w:t>
            </w:r>
          </w:p>
        </w:tc>
        <w:tc>
          <w:tcPr>
            <w:tcW w:w="558" w:type="pct"/>
            <w:tcBorders>
              <w:top w:val="single" w:sz="4" w:space="0" w:color="auto"/>
              <w:left w:val="nil"/>
              <w:bottom w:val="single" w:sz="4" w:space="0" w:color="auto"/>
              <w:right w:val="single" w:sz="4" w:space="0" w:color="auto"/>
            </w:tcBorders>
            <w:shd w:val="clear" w:color="auto" w:fill="auto"/>
            <w:vAlign w:val="center"/>
          </w:tcPr>
          <w:p w14:paraId="1D3C570D" w14:textId="0019248C"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2EE4604C" w14:textId="7B36504F" w:rsidR="00016EDC" w:rsidRPr="00795970" w:rsidRDefault="00016EDC" w:rsidP="00016EDC">
            <w:pPr>
              <w:spacing w:after="0"/>
              <w:jc w:val="right"/>
              <w:rPr>
                <w:rFonts w:eastAsia="Times New Roman" w:cs="Times New Roman"/>
                <w:i/>
                <w:iCs/>
                <w:sz w:val="17"/>
                <w:szCs w:val="17"/>
                <w:lang w:val="en-US"/>
              </w:rPr>
            </w:pPr>
            <w:r w:rsidRPr="00795970">
              <w:rPr>
                <w:rFonts w:cs="Calibri"/>
                <w:i/>
                <w:iCs/>
                <w:sz w:val="17"/>
                <w:szCs w:val="17"/>
              </w:rPr>
              <w:t>77</w:t>
            </w:r>
          </w:p>
        </w:tc>
      </w:tr>
      <w:tr w:rsidR="00795970" w:rsidRPr="00795970" w14:paraId="79AABB4D" w14:textId="77777777" w:rsidTr="008B5185">
        <w:trPr>
          <w:trHeight w:val="397"/>
        </w:trPr>
        <w:tc>
          <w:tcPr>
            <w:tcW w:w="949" w:type="pct"/>
            <w:tcBorders>
              <w:top w:val="single" w:sz="4" w:space="0" w:color="auto"/>
              <w:left w:val="nil"/>
              <w:bottom w:val="single" w:sz="4" w:space="0" w:color="auto"/>
              <w:right w:val="nil"/>
            </w:tcBorders>
            <w:shd w:val="clear" w:color="auto" w:fill="auto"/>
            <w:vAlign w:val="center"/>
          </w:tcPr>
          <w:p w14:paraId="13610D8C" w14:textId="77777777" w:rsidR="00016EDC" w:rsidRPr="00795970" w:rsidRDefault="00016EDC" w:rsidP="00016EDC">
            <w:pPr>
              <w:spacing w:after="0"/>
              <w:rPr>
                <w:sz w:val="17"/>
                <w:szCs w:val="17"/>
              </w:rPr>
            </w:pPr>
            <w:r w:rsidRPr="00795970">
              <w:rPr>
                <w:sz w:val="17"/>
                <w:szCs w:val="17"/>
              </w:rPr>
              <w:t>≥6 (%)</w:t>
            </w:r>
          </w:p>
        </w:tc>
        <w:tc>
          <w:tcPr>
            <w:tcW w:w="558" w:type="pct"/>
            <w:tcBorders>
              <w:top w:val="single" w:sz="4" w:space="0" w:color="auto"/>
              <w:left w:val="nil"/>
              <w:bottom w:val="single" w:sz="4" w:space="0" w:color="auto"/>
              <w:right w:val="nil"/>
            </w:tcBorders>
            <w:shd w:val="clear" w:color="auto" w:fill="auto"/>
            <w:vAlign w:val="center"/>
          </w:tcPr>
          <w:p w14:paraId="0D515DBF" w14:textId="77777777" w:rsidR="00016EDC" w:rsidRPr="00795970" w:rsidRDefault="00016EDC" w:rsidP="00016EDC">
            <w:pPr>
              <w:spacing w:after="0"/>
              <w:jc w:val="right"/>
              <w:rPr>
                <w:sz w:val="17"/>
                <w:szCs w:val="17"/>
              </w:rPr>
            </w:pPr>
            <w:r w:rsidRPr="00795970">
              <w:rPr>
                <w:rFonts w:cs="Calibri"/>
                <w:sz w:val="17"/>
                <w:szCs w:val="17"/>
              </w:rPr>
              <w:t>2.9</w:t>
            </w:r>
          </w:p>
        </w:tc>
        <w:tc>
          <w:tcPr>
            <w:tcW w:w="559" w:type="pct"/>
            <w:tcBorders>
              <w:top w:val="single" w:sz="4" w:space="0" w:color="auto"/>
              <w:left w:val="nil"/>
              <w:bottom w:val="single" w:sz="4" w:space="0" w:color="auto"/>
              <w:right w:val="nil"/>
            </w:tcBorders>
            <w:shd w:val="clear" w:color="auto" w:fill="auto"/>
            <w:vAlign w:val="center"/>
          </w:tcPr>
          <w:p w14:paraId="05863079" w14:textId="7832E1E7" w:rsidR="00016EDC" w:rsidRPr="00795970" w:rsidRDefault="00016EDC" w:rsidP="00016EDC">
            <w:pPr>
              <w:spacing w:after="0"/>
              <w:jc w:val="right"/>
              <w:rPr>
                <w:sz w:val="17"/>
                <w:szCs w:val="17"/>
              </w:rPr>
            </w:pPr>
            <w:r w:rsidRPr="00795970">
              <w:rPr>
                <w:rFonts w:cs="Calibri"/>
                <w:sz w:val="17"/>
                <w:szCs w:val="17"/>
              </w:rPr>
              <w:t>7.2</w:t>
            </w:r>
          </w:p>
        </w:tc>
        <w:tc>
          <w:tcPr>
            <w:tcW w:w="557" w:type="pct"/>
            <w:tcBorders>
              <w:top w:val="single" w:sz="4" w:space="0" w:color="auto"/>
              <w:left w:val="nil"/>
              <w:bottom w:val="single" w:sz="4" w:space="0" w:color="auto"/>
              <w:right w:val="nil"/>
            </w:tcBorders>
            <w:vAlign w:val="center"/>
          </w:tcPr>
          <w:p w14:paraId="07FE3B65" w14:textId="5BA248DA" w:rsidR="00016EDC" w:rsidRPr="00795970" w:rsidRDefault="00016EDC" w:rsidP="00016EDC">
            <w:pPr>
              <w:spacing w:after="0"/>
              <w:jc w:val="right"/>
              <w:rPr>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3F395653" w14:textId="1BD11BAA" w:rsidR="00016EDC" w:rsidRPr="00795970" w:rsidRDefault="00016EDC" w:rsidP="00016EDC">
            <w:pPr>
              <w:spacing w:after="0"/>
              <w:jc w:val="right"/>
              <w:rPr>
                <w:sz w:val="17"/>
                <w:szCs w:val="17"/>
              </w:rPr>
            </w:pPr>
            <w:r w:rsidRPr="00795970">
              <w:rPr>
                <w:rFonts w:cs="Calibri"/>
                <w:sz w:val="17"/>
                <w:szCs w:val="17"/>
              </w:rPr>
              <w:t>3.0</w:t>
            </w:r>
          </w:p>
        </w:tc>
        <w:tc>
          <w:tcPr>
            <w:tcW w:w="558" w:type="pct"/>
            <w:tcBorders>
              <w:top w:val="single" w:sz="4" w:space="0" w:color="auto"/>
              <w:left w:val="nil"/>
              <w:bottom w:val="single" w:sz="4" w:space="0" w:color="auto"/>
              <w:right w:val="nil"/>
            </w:tcBorders>
            <w:vAlign w:val="center"/>
          </w:tcPr>
          <w:p w14:paraId="15B196AE" w14:textId="03CC6503" w:rsidR="00016EDC" w:rsidRPr="00795970" w:rsidRDefault="00016EDC" w:rsidP="00016EDC">
            <w:pPr>
              <w:spacing w:after="0"/>
              <w:jc w:val="right"/>
              <w:rPr>
                <w:sz w:val="17"/>
                <w:szCs w:val="17"/>
              </w:rPr>
            </w:pPr>
            <w:r w:rsidRPr="00795970">
              <w:rPr>
                <w:rFonts w:cs="Calibri"/>
                <w:sz w:val="17"/>
                <w:szCs w:val="17"/>
              </w:rPr>
              <w:t>0.0</w:t>
            </w:r>
          </w:p>
        </w:tc>
        <w:tc>
          <w:tcPr>
            <w:tcW w:w="558" w:type="pct"/>
            <w:tcBorders>
              <w:top w:val="single" w:sz="4" w:space="0" w:color="auto"/>
              <w:left w:val="nil"/>
              <w:bottom w:val="single" w:sz="4" w:space="0" w:color="auto"/>
              <w:right w:val="single" w:sz="4" w:space="0" w:color="auto"/>
            </w:tcBorders>
            <w:shd w:val="clear" w:color="auto" w:fill="auto"/>
            <w:vAlign w:val="center"/>
          </w:tcPr>
          <w:p w14:paraId="58EE5399" w14:textId="77D6D3C1" w:rsidR="00016EDC" w:rsidRPr="00795970" w:rsidRDefault="00016EDC" w:rsidP="00016EDC">
            <w:pPr>
              <w:spacing w:after="0"/>
              <w:jc w:val="right"/>
              <w:rPr>
                <w:sz w:val="17"/>
                <w:szCs w:val="17"/>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4A09EBE0" w14:textId="6DB3ED0B" w:rsidR="00016EDC" w:rsidRPr="00795970" w:rsidRDefault="00016EDC" w:rsidP="00016EDC">
            <w:pPr>
              <w:spacing w:after="0"/>
              <w:jc w:val="right"/>
              <w:rPr>
                <w:rFonts w:eastAsia="Times New Roman" w:cs="Times New Roman"/>
                <w:i/>
                <w:iCs/>
                <w:sz w:val="17"/>
                <w:szCs w:val="17"/>
                <w:lang w:val="en-US"/>
              </w:rPr>
            </w:pPr>
            <w:r w:rsidRPr="00795970">
              <w:rPr>
                <w:rFonts w:cs="Calibri"/>
                <w:i/>
                <w:iCs/>
                <w:sz w:val="17"/>
                <w:szCs w:val="17"/>
              </w:rPr>
              <w:t>13</w:t>
            </w:r>
          </w:p>
        </w:tc>
      </w:tr>
      <w:tr w:rsidR="00795970" w:rsidRPr="00795970" w14:paraId="026473DA" w14:textId="77777777" w:rsidTr="004A50AF">
        <w:trPr>
          <w:trHeight w:val="397"/>
        </w:trPr>
        <w:tc>
          <w:tcPr>
            <w:tcW w:w="949" w:type="pct"/>
            <w:tcBorders>
              <w:top w:val="single" w:sz="4" w:space="0" w:color="auto"/>
              <w:left w:val="nil"/>
              <w:bottom w:val="single" w:sz="4" w:space="0" w:color="auto"/>
              <w:right w:val="nil"/>
            </w:tcBorders>
            <w:shd w:val="clear" w:color="auto" w:fill="auto"/>
            <w:vAlign w:val="center"/>
          </w:tcPr>
          <w:p w14:paraId="25E06B64" w14:textId="77777777" w:rsidR="003024E0" w:rsidRPr="00795970" w:rsidRDefault="003024E0" w:rsidP="003024E0">
            <w:pPr>
              <w:spacing w:after="0"/>
              <w:rPr>
                <w:rFonts w:eastAsia="Times New Roman" w:cs="Times New Roman"/>
                <w:sz w:val="17"/>
                <w:szCs w:val="17"/>
                <w:lang w:val="en-US"/>
              </w:rPr>
            </w:pPr>
            <w:r w:rsidRPr="00795970">
              <w:rPr>
                <w:b/>
                <w:sz w:val="17"/>
                <w:szCs w:val="17"/>
              </w:rPr>
              <w:t>By service type</w:t>
            </w:r>
          </w:p>
        </w:tc>
        <w:tc>
          <w:tcPr>
            <w:tcW w:w="558" w:type="pct"/>
            <w:tcBorders>
              <w:top w:val="single" w:sz="4" w:space="0" w:color="auto"/>
              <w:left w:val="nil"/>
              <w:bottom w:val="single" w:sz="4" w:space="0" w:color="auto"/>
              <w:right w:val="nil"/>
            </w:tcBorders>
            <w:shd w:val="clear" w:color="auto" w:fill="auto"/>
            <w:vAlign w:val="center"/>
          </w:tcPr>
          <w:p w14:paraId="2D849CE4" w14:textId="77777777" w:rsidR="003024E0" w:rsidRPr="00795970" w:rsidRDefault="003024E0" w:rsidP="003024E0">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tcPr>
          <w:p w14:paraId="5383AE32" w14:textId="7BD1C17D" w:rsidR="003024E0" w:rsidRPr="00795970" w:rsidRDefault="003024E0" w:rsidP="003024E0">
            <w:pPr>
              <w:spacing w:after="0"/>
              <w:jc w:val="right"/>
              <w:rPr>
                <w:rFonts w:eastAsia="Times New Roman" w:cs="Times New Roman"/>
                <w:sz w:val="17"/>
                <w:szCs w:val="17"/>
                <w:lang w:val="en-US"/>
              </w:rPr>
            </w:pPr>
          </w:p>
        </w:tc>
        <w:tc>
          <w:tcPr>
            <w:tcW w:w="557" w:type="pct"/>
            <w:tcBorders>
              <w:top w:val="single" w:sz="4" w:space="0" w:color="auto"/>
              <w:left w:val="nil"/>
              <w:bottom w:val="single" w:sz="4" w:space="0" w:color="auto"/>
              <w:right w:val="nil"/>
            </w:tcBorders>
            <w:vAlign w:val="center"/>
          </w:tcPr>
          <w:p w14:paraId="7DBE860F" w14:textId="38F8C0A3" w:rsidR="003024E0" w:rsidRPr="00795970" w:rsidRDefault="003024E0" w:rsidP="003024E0">
            <w:pPr>
              <w:spacing w:after="0"/>
              <w:jc w:val="right"/>
              <w:rPr>
                <w:sz w:val="17"/>
                <w:szCs w:val="17"/>
              </w:rPr>
            </w:pPr>
            <w:r w:rsidRPr="00795970">
              <w:rPr>
                <w:sz w:val="17"/>
                <w:szCs w:val="17"/>
              </w:rPr>
              <w:t> </w:t>
            </w:r>
          </w:p>
        </w:tc>
        <w:tc>
          <w:tcPr>
            <w:tcW w:w="557" w:type="pct"/>
            <w:tcBorders>
              <w:top w:val="single" w:sz="4" w:space="0" w:color="auto"/>
              <w:left w:val="nil"/>
              <w:bottom w:val="single" w:sz="4" w:space="0" w:color="auto"/>
              <w:right w:val="nil"/>
            </w:tcBorders>
            <w:shd w:val="clear" w:color="auto" w:fill="auto"/>
            <w:vAlign w:val="center"/>
          </w:tcPr>
          <w:p w14:paraId="1129DBBF" w14:textId="035CF1D4" w:rsidR="003024E0" w:rsidRPr="00795970" w:rsidRDefault="003024E0" w:rsidP="003024E0">
            <w:pPr>
              <w:spacing w:after="0"/>
              <w:jc w:val="right"/>
              <w:rPr>
                <w:rFonts w:eastAsia="Times New Roman" w:cs="Times New Roman"/>
                <w:sz w:val="17"/>
                <w:szCs w:val="17"/>
                <w:lang w:val="en-US"/>
              </w:rPr>
            </w:pPr>
            <w:r w:rsidRPr="00795970">
              <w:rPr>
                <w:sz w:val="17"/>
                <w:szCs w:val="17"/>
              </w:rPr>
              <w:t> </w:t>
            </w:r>
          </w:p>
        </w:tc>
        <w:tc>
          <w:tcPr>
            <w:tcW w:w="558" w:type="pct"/>
            <w:tcBorders>
              <w:top w:val="single" w:sz="4" w:space="0" w:color="auto"/>
              <w:left w:val="nil"/>
              <w:bottom w:val="single" w:sz="4" w:space="0" w:color="auto"/>
              <w:right w:val="nil"/>
            </w:tcBorders>
          </w:tcPr>
          <w:p w14:paraId="0DDFF041" w14:textId="77777777" w:rsidR="003024E0" w:rsidRPr="00795970" w:rsidRDefault="003024E0" w:rsidP="003024E0">
            <w:pPr>
              <w:spacing w:after="0"/>
              <w:jc w:val="right"/>
              <w:rPr>
                <w:sz w:val="17"/>
                <w:szCs w:val="17"/>
              </w:rPr>
            </w:pPr>
          </w:p>
        </w:tc>
        <w:tc>
          <w:tcPr>
            <w:tcW w:w="558" w:type="pct"/>
            <w:tcBorders>
              <w:top w:val="single" w:sz="4" w:space="0" w:color="auto"/>
              <w:left w:val="nil"/>
              <w:bottom w:val="single" w:sz="4" w:space="0" w:color="auto"/>
              <w:right w:val="single" w:sz="4" w:space="0" w:color="auto"/>
            </w:tcBorders>
            <w:shd w:val="clear" w:color="auto" w:fill="auto"/>
            <w:vAlign w:val="center"/>
          </w:tcPr>
          <w:p w14:paraId="63109420" w14:textId="77777777" w:rsidR="003024E0" w:rsidRPr="00795970" w:rsidRDefault="003024E0" w:rsidP="003024E0">
            <w:pPr>
              <w:spacing w:after="0"/>
              <w:jc w:val="right"/>
              <w:rPr>
                <w:rFonts w:eastAsia="Times New Roman" w:cs="Times New Roman"/>
                <w:sz w:val="17"/>
                <w:szCs w:val="17"/>
                <w:lang w:val="en-US"/>
              </w:rPr>
            </w:pPr>
            <w:r w:rsidRPr="00795970">
              <w:rPr>
                <w:sz w:val="17"/>
                <w:szCs w:val="17"/>
              </w:rPr>
              <w:t> </w:t>
            </w:r>
          </w:p>
        </w:tc>
        <w:tc>
          <w:tcPr>
            <w:tcW w:w="705" w:type="pct"/>
            <w:tcBorders>
              <w:top w:val="single" w:sz="4" w:space="0" w:color="auto"/>
              <w:left w:val="single" w:sz="4" w:space="0" w:color="auto"/>
              <w:bottom w:val="single" w:sz="4" w:space="0" w:color="auto"/>
              <w:right w:val="nil"/>
            </w:tcBorders>
            <w:vAlign w:val="center"/>
          </w:tcPr>
          <w:p w14:paraId="0E0F7767" w14:textId="77777777" w:rsidR="003024E0" w:rsidRPr="00795970" w:rsidRDefault="003024E0" w:rsidP="003024E0">
            <w:pPr>
              <w:spacing w:after="0"/>
              <w:jc w:val="right"/>
              <w:rPr>
                <w:rFonts w:eastAsia="Times New Roman" w:cs="Times New Roman"/>
                <w:sz w:val="17"/>
                <w:szCs w:val="17"/>
                <w:lang w:val="en-US"/>
              </w:rPr>
            </w:pPr>
          </w:p>
        </w:tc>
      </w:tr>
      <w:tr w:rsidR="00795970" w:rsidRPr="00795970" w14:paraId="06EA9C36" w14:textId="77777777" w:rsidTr="00443E28">
        <w:trPr>
          <w:trHeight w:val="397"/>
        </w:trPr>
        <w:tc>
          <w:tcPr>
            <w:tcW w:w="949" w:type="pct"/>
            <w:tcBorders>
              <w:top w:val="single" w:sz="4" w:space="0" w:color="auto"/>
              <w:left w:val="nil"/>
              <w:bottom w:val="single" w:sz="4" w:space="0" w:color="auto"/>
              <w:right w:val="nil"/>
            </w:tcBorders>
            <w:shd w:val="clear" w:color="auto" w:fill="auto"/>
            <w:vAlign w:val="center"/>
          </w:tcPr>
          <w:p w14:paraId="62BD25F8" w14:textId="77777777" w:rsidR="00443E28" w:rsidRPr="00795970" w:rsidRDefault="00443E28" w:rsidP="00443E28">
            <w:pPr>
              <w:spacing w:after="0"/>
              <w:rPr>
                <w:rFonts w:eastAsia="Times New Roman" w:cs="Times New Roman"/>
                <w:sz w:val="17"/>
                <w:szCs w:val="17"/>
                <w:lang w:val="en-US"/>
              </w:rPr>
            </w:pPr>
            <w:r w:rsidRPr="00795970">
              <w:rPr>
                <w:sz w:val="17"/>
                <w:szCs w:val="17"/>
              </w:rPr>
              <w:t>High Intensity DPA (%)</w:t>
            </w:r>
          </w:p>
        </w:tc>
        <w:tc>
          <w:tcPr>
            <w:tcW w:w="558" w:type="pct"/>
            <w:tcBorders>
              <w:top w:val="single" w:sz="4" w:space="0" w:color="auto"/>
              <w:left w:val="nil"/>
              <w:bottom w:val="single" w:sz="4" w:space="0" w:color="auto"/>
              <w:right w:val="nil"/>
            </w:tcBorders>
            <w:shd w:val="clear" w:color="auto" w:fill="auto"/>
            <w:vAlign w:val="center"/>
          </w:tcPr>
          <w:p w14:paraId="0D6688A5" w14:textId="133B8B20" w:rsidR="00443E28" w:rsidRPr="00795970" w:rsidRDefault="00443E28" w:rsidP="00443E28">
            <w:pPr>
              <w:spacing w:after="0"/>
              <w:jc w:val="right"/>
              <w:rPr>
                <w:rFonts w:eastAsia="Times New Roman" w:cs="Times New Roman"/>
                <w:sz w:val="17"/>
                <w:szCs w:val="17"/>
                <w:lang w:val="en-US"/>
              </w:rPr>
            </w:pPr>
            <w:r w:rsidRPr="00795970">
              <w:rPr>
                <w:rFonts w:cs="Calibri"/>
                <w:sz w:val="17"/>
                <w:szCs w:val="17"/>
              </w:rPr>
              <w:t>3.4</w:t>
            </w:r>
          </w:p>
        </w:tc>
        <w:tc>
          <w:tcPr>
            <w:tcW w:w="559" w:type="pct"/>
            <w:tcBorders>
              <w:top w:val="single" w:sz="4" w:space="0" w:color="auto"/>
              <w:left w:val="nil"/>
              <w:bottom w:val="single" w:sz="4" w:space="0" w:color="auto"/>
              <w:right w:val="nil"/>
            </w:tcBorders>
            <w:shd w:val="clear" w:color="auto" w:fill="auto"/>
            <w:vAlign w:val="center"/>
          </w:tcPr>
          <w:p w14:paraId="3194DB7D" w14:textId="180DE91B" w:rsidR="00443E28" w:rsidRPr="00795970" w:rsidRDefault="00443E28" w:rsidP="00443E28">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36B51112" w14:textId="6D7A9F0A" w:rsidR="00443E28" w:rsidRPr="00795970" w:rsidRDefault="00443E28" w:rsidP="00443E28">
            <w:pPr>
              <w:spacing w:after="0"/>
              <w:jc w:val="right"/>
              <w:rPr>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5B5C9E07" w14:textId="16C69FD5" w:rsidR="00443E28" w:rsidRPr="00795970" w:rsidRDefault="00443E28" w:rsidP="00443E28">
            <w:pPr>
              <w:spacing w:after="0"/>
              <w:jc w:val="right"/>
              <w:rPr>
                <w:rFonts w:eastAsia="Times New Roman" w:cs="Times New Roman"/>
                <w:sz w:val="17"/>
                <w:szCs w:val="17"/>
                <w:lang w:val="en-US"/>
              </w:rPr>
            </w:pPr>
            <w:r w:rsidRPr="00795970">
              <w:rPr>
                <w:rFonts w:cs="Calibri"/>
                <w:sz w:val="17"/>
                <w:szCs w:val="17"/>
              </w:rPr>
              <w:t>2.0</w:t>
            </w:r>
          </w:p>
        </w:tc>
        <w:tc>
          <w:tcPr>
            <w:tcW w:w="558" w:type="pct"/>
            <w:tcBorders>
              <w:top w:val="single" w:sz="4" w:space="0" w:color="auto"/>
              <w:left w:val="nil"/>
              <w:bottom w:val="single" w:sz="4" w:space="0" w:color="auto"/>
              <w:right w:val="nil"/>
            </w:tcBorders>
            <w:vAlign w:val="center"/>
          </w:tcPr>
          <w:p w14:paraId="0B275F1E" w14:textId="4474E062" w:rsidR="00443E28" w:rsidRPr="00795970" w:rsidRDefault="00443E28" w:rsidP="00443E28">
            <w:pPr>
              <w:spacing w:after="0"/>
              <w:jc w:val="right"/>
              <w:rPr>
                <w:sz w:val="17"/>
                <w:szCs w:val="17"/>
              </w:rPr>
            </w:pPr>
            <w:r w:rsidRPr="00795970">
              <w:rPr>
                <w:rFonts w:cs="Calibri"/>
                <w:sz w:val="17"/>
                <w:szCs w:val="17"/>
              </w:rPr>
              <w:t>0.0</w:t>
            </w:r>
          </w:p>
        </w:tc>
        <w:tc>
          <w:tcPr>
            <w:tcW w:w="558" w:type="pct"/>
            <w:tcBorders>
              <w:top w:val="single" w:sz="4" w:space="0" w:color="auto"/>
              <w:left w:val="nil"/>
              <w:bottom w:val="single" w:sz="4" w:space="0" w:color="auto"/>
              <w:right w:val="single" w:sz="4" w:space="0" w:color="auto"/>
            </w:tcBorders>
            <w:shd w:val="clear" w:color="auto" w:fill="auto"/>
            <w:vAlign w:val="center"/>
          </w:tcPr>
          <w:p w14:paraId="0078BCF2" w14:textId="32C3AF4B" w:rsidR="00443E28" w:rsidRPr="00795970" w:rsidRDefault="00443E28" w:rsidP="00443E28">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shd w:val="clear" w:color="auto" w:fill="auto"/>
            <w:vAlign w:val="center"/>
          </w:tcPr>
          <w:p w14:paraId="32F5487C" w14:textId="2A99B310" w:rsidR="00443E28" w:rsidRPr="00795970" w:rsidRDefault="00443E28" w:rsidP="00443E28">
            <w:pPr>
              <w:spacing w:after="0"/>
              <w:jc w:val="right"/>
              <w:rPr>
                <w:rFonts w:eastAsia="Times New Roman" w:cs="Times New Roman"/>
                <w:i/>
                <w:iCs/>
                <w:sz w:val="17"/>
                <w:szCs w:val="17"/>
                <w:lang w:val="en-US"/>
              </w:rPr>
            </w:pPr>
            <w:r w:rsidRPr="00795970">
              <w:rPr>
                <w:rFonts w:cs="Calibri"/>
                <w:i/>
                <w:iCs/>
                <w:sz w:val="17"/>
                <w:szCs w:val="17"/>
              </w:rPr>
              <w:t>483</w:t>
            </w:r>
          </w:p>
        </w:tc>
      </w:tr>
      <w:tr w:rsidR="00795970" w:rsidRPr="00795970" w14:paraId="562EE56C" w14:textId="77777777" w:rsidTr="00443E28">
        <w:trPr>
          <w:trHeight w:val="397"/>
        </w:trPr>
        <w:tc>
          <w:tcPr>
            <w:tcW w:w="949" w:type="pct"/>
            <w:tcBorders>
              <w:top w:val="single" w:sz="4" w:space="0" w:color="auto"/>
              <w:left w:val="nil"/>
              <w:bottom w:val="single" w:sz="4" w:space="0" w:color="auto"/>
              <w:right w:val="nil"/>
            </w:tcBorders>
            <w:shd w:val="clear" w:color="auto" w:fill="auto"/>
            <w:vAlign w:val="center"/>
          </w:tcPr>
          <w:p w14:paraId="71777674" w14:textId="77777777" w:rsidR="00443E28" w:rsidRPr="00795970" w:rsidRDefault="00443E28" w:rsidP="00443E28">
            <w:pPr>
              <w:spacing w:after="0"/>
              <w:rPr>
                <w:rFonts w:eastAsia="Times New Roman" w:cs="Times New Roman"/>
                <w:sz w:val="17"/>
                <w:szCs w:val="17"/>
                <w:lang w:val="en-US"/>
              </w:rPr>
            </w:pPr>
            <w:r w:rsidRPr="00795970">
              <w:rPr>
                <w:sz w:val="17"/>
                <w:szCs w:val="17"/>
              </w:rPr>
              <w:t>DPA (%)</w:t>
            </w:r>
          </w:p>
        </w:tc>
        <w:tc>
          <w:tcPr>
            <w:tcW w:w="558" w:type="pct"/>
            <w:tcBorders>
              <w:top w:val="single" w:sz="4" w:space="0" w:color="auto"/>
              <w:left w:val="nil"/>
              <w:bottom w:val="single" w:sz="4" w:space="0" w:color="auto"/>
              <w:right w:val="nil"/>
            </w:tcBorders>
            <w:shd w:val="clear" w:color="auto" w:fill="auto"/>
            <w:vAlign w:val="center"/>
          </w:tcPr>
          <w:p w14:paraId="0F08367E" w14:textId="50AD1A33" w:rsidR="00443E28" w:rsidRPr="00795970" w:rsidRDefault="00443E28" w:rsidP="00443E28">
            <w:pPr>
              <w:spacing w:after="0"/>
              <w:jc w:val="right"/>
              <w:rPr>
                <w:rFonts w:eastAsia="Times New Roman" w:cs="Times New Roman"/>
                <w:sz w:val="17"/>
                <w:szCs w:val="17"/>
                <w:lang w:val="en-US"/>
              </w:rPr>
            </w:pPr>
            <w:r w:rsidRPr="00795970">
              <w:rPr>
                <w:rFonts w:cs="Calibri"/>
                <w:sz w:val="17"/>
                <w:szCs w:val="17"/>
              </w:rPr>
              <w:t>3.8</w:t>
            </w:r>
          </w:p>
        </w:tc>
        <w:tc>
          <w:tcPr>
            <w:tcW w:w="559" w:type="pct"/>
            <w:tcBorders>
              <w:top w:val="single" w:sz="4" w:space="0" w:color="auto"/>
              <w:left w:val="nil"/>
              <w:bottom w:val="single" w:sz="4" w:space="0" w:color="auto"/>
              <w:right w:val="nil"/>
            </w:tcBorders>
            <w:shd w:val="clear" w:color="auto" w:fill="auto"/>
            <w:vAlign w:val="center"/>
          </w:tcPr>
          <w:p w14:paraId="491F42AF" w14:textId="32934D52" w:rsidR="00443E28" w:rsidRPr="00795970" w:rsidRDefault="00443E28" w:rsidP="00443E28">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4F4E1548" w14:textId="182130D8" w:rsidR="00443E28" w:rsidRPr="00795970" w:rsidRDefault="00443E28" w:rsidP="00443E28">
            <w:pPr>
              <w:spacing w:after="0"/>
              <w:jc w:val="right"/>
              <w:rPr>
                <w:b/>
                <w:bCs/>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01933F9B" w14:textId="429CA42B" w:rsidR="00443E28" w:rsidRPr="00795970" w:rsidRDefault="00443E28" w:rsidP="00443E28">
            <w:pPr>
              <w:spacing w:after="0"/>
              <w:jc w:val="right"/>
              <w:rPr>
                <w:rFonts w:eastAsia="Times New Roman" w:cs="Times New Roman"/>
                <w:sz w:val="17"/>
                <w:szCs w:val="17"/>
                <w:lang w:val="en-US"/>
              </w:rPr>
            </w:pPr>
            <w:r w:rsidRPr="00795970">
              <w:rPr>
                <w:rFonts w:cs="Calibri"/>
                <w:sz w:val="17"/>
                <w:szCs w:val="17"/>
              </w:rPr>
              <w:t>2.0</w:t>
            </w:r>
          </w:p>
        </w:tc>
        <w:tc>
          <w:tcPr>
            <w:tcW w:w="558" w:type="pct"/>
            <w:tcBorders>
              <w:top w:val="single" w:sz="4" w:space="0" w:color="auto"/>
              <w:left w:val="nil"/>
              <w:bottom w:val="single" w:sz="4" w:space="0" w:color="auto"/>
              <w:right w:val="nil"/>
            </w:tcBorders>
            <w:vAlign w:val="center"/>
          </w:tcPr>
          <w:p w14:paraId="08FBC5A0" w14:textId="6AB5E3CD" w:rsidR="00443E28" w:rsidRPr="00795970" w:rsidRDefault="00443E28" w:rsidP="00443E28">
            <w:pPr>
              <w:spacing w:after="0"/>
              <w:jc w:val="right"/>
              <w:rPr>
                <w:b/>
                <w:bCs/>
                <w:sz w:val="17"/>
                <w:szCs w:val="17"/>
              </w:rPr>
            </w:pPr>
            <w:r w:rsidRPr="00795970">
              <w:rPr>
                <w:rFonts w:cs="Calibri"/>
                <w:sz w:val="17"/>
                <w:szCs w:val="17"/>
              </w:rPr>
              <w:t>0.0</w:t>
            </w:r>
          </w:p>
        </w:tc>
        <w:tc>
          <w:tcPr>
            <w:tcW w:w="558" w:type="pct"/>
            <w:tcBorders>
              <w:top w:val="single" w:sz="4" w:space="0" w:color="auto"/>
              <w:left w:val="nil"/>
              <w:bottom w:val="single" w:sz="4" w:space="0" w:color="auto"/>
              <w:right w:val="single" w:sz="4" w:space="0" w:color="auto"/>
            </w:tcBorders>
            <w:shd w:val="clear" w:color="auto" w:fill="auto"/>
            <w:vAlign w:val="center"/>
          </w:tcPr>
          <w:p w14:paraId="3DD933F6" w14:textId="6271B78A" w:rsidR="00443E28" w:rsidRPr="00795970" w:rsidRDefault="00443E28" w:rsidP="00443E28">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shd w:val="clear" w:color="auto" w:fill="auto"/>
            <w:vAlign w:val="center"/>
          </w:tcPr>
          <w:p w14:paraId="50AB497B" w14:textId="65772E39" w:rsidR="00443E28" w:rsidRPr="00795970" w:rsidRDefault="00443E28" w:rsidP="00443E28">
            <w:pPr>
              <w:spacing w:after="0"/>
              <w:jc w:val="right"/>
              <w:rPr>
                <w:rFonts w:eastAsia="Times New Roman" w:cs="Times New Roman"/>
                <w:i/>
                <w:iCs/>
                <w:sz w:val="17"/>
                <w:szCs w:val="17"/>
                <w:lang w:val="en-US"/>
              </w:rPr>
            </w:pPr>
            <w:r w:rsidRPr="00795970">
              <w:rPr>
                <w:rFonts w:cs="Calibri"/>
                <w:i/>
                <w:iCs/>
                <w:sz w:val="17"/>
                <w:szCs w:val="17"/>
              </w:rPr>
              <w:t>645</w:t>
            </w:r>
          </w:p>
        </w:tc>
      </w:tr>
      <w:tr w:rsidR="00795970" w:rsidRPr="00795970" w14:paraId="41D5976E" w14:textId="77777777" w:rsidTr="00443E28">
        <w:trPr>
          <w:trHeight w:val="397"/>
        </w:trPr>
        <w:tc>
          <w:tcPr>
            <w:tcW w:w="949" w:type="pct"/>
            <w:tcBorders>
              <w:top w:val="single" w:sz="4" w:space="0" w:color="auto"/>
              <w:left w:val="nil"/>
              <w:bottom w:val="single" w:sz="4" w:space="0" w:color="auto"/>
              <w:right w:val="nil"/>
            </w:tcBorders>
            <w:shd w:val="clear" w:color="auto" w:fill="auto"/>
            <w:vAlign w:val="center"/>
          </w:tcPr>
          <w:p w14:paraId="60245618" w14:textId="77777777" w:rsidR="00443E28" w:rsidRPr="00795970" w:rsidRDefault="00443E28" w:rsidP="00443E28">
            <w:pPr>
              <w:spacing w:after="0"/>
              <w:rPr>
                <w:rFonts w:eastAsia="Times New Roman" w:cs="Times New Roman"/>
                <w:sz w:val="17"/>
                <w:szCs w:val="17"/>
                <w:lang w:val="en-US"/>
              </w:rPr>
            </w:pPr>
            <w:r w:rsidRPr="00795970">
              <w:rPr>
                <w:sz w:val="17"/>
                <w:szCs w:val="17"/>
              </w:rPr>
              <w:t>Part in Comm Soc Civ (%)</w:t>
            </w:r>
          </w:p>
        </w:tc>
        <w:tc>
          <w:tcPr>
            <w:tcW w:w="558" w:type="pct"/>
            <w:tcBorders>
              <w:top w:val="single" w:sz="4" w:space="0" w:color="auto"/>
              <w:left w:val="nil"/>
              <w:bottom w:val="single" w:sz="4" w:space="0" w:color="auto"/>
              <w:right w:val="nil"/>
            </w:tcBorders>
            <w:shd w:val="clear" w:color="auto" w:fill="auto"/>
            <w:vAlign w:val="center"/>
          </w:tcPr>
          <w:p w14:paraId="6D07CC34" w14:textId="064518DC" w:rsidR="00443E28" w:rsidRPr="00795970" w:rsidRDefault="00443E28" w:rsidP="00443E28">
            <w:pPr>
              <w:spacing w:after="0"/>
              <w:jc w:val="right"/>
              <w:rPr>
                <w:rFonts w:eastAsia="Times New Roman" w:cs="Times New Roman"/>
                <w:sz w:val="17"/>
                <w:szCs w:val="17"/>
                <w:lang w:val="en-US"/>
              </w:rPr>
            </w:pPr>
            <w:r w:rsidRPr="00795970">
              <w:rPr>
                <w:rFonts w:cs="Calibri"/>
                <w:sz w:val="17"/>
                <w:szCs w:val="17"/>
              </w:rPr>
              <w:t>3.5</w:t>
            </w:r>
          </w:p>
        </w:tc>
        <w:tc>
          <w:tcPr>
            <w:tcW w:w="559" w:type="pct"/>
            <w:tcBorders>
              <w:top w:val="single" w:sz="4" w:space="0" w:color="auto"/>
              <w:left w:val="nil"/>
              <w:bottom w:val="single" w:sz="4" w:space="0" w:color="auto"/>
              <w:right w:val="nil"/>
            </w:tcBorders>
            <w:shd w:val="clear" w:color="auto" w:fill="auto"/>
            <w:vAlign w:val="center"/>
          </w:tcPr>
          <w:p w14:paraId="5F31DFE6" w14:textId="6D24D7A1" w:rsidR="00443E28" w:rsidRPr="00795970" w:rsidRDefault="00443E28" w:rsidP="00443E28">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176761E2" w14:textId="43519D92" w:rsidR="00443E28" w:rsidRPr="00795970" w:rsidRDefault="00443E28" w:rsidP="00443E28">
            <w:pPr>
              <w:spacing w:after="0"/>
              <w:jc w:val="right"/>
              <w:rPr>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7422E115" w14:textId="1A7938E1" w:rsidR="00443E28" w:rsidRPr="00795970" w:rsidRDefault="00443E28" w:rsidP="00443E28">
            <w:pPr>
              <w:spacing w:after="0"/>
              <w:jc w:val="right"/>
              <w:rPr>
                <w:rFonts w:eastAsia="Times New Roman" w:cs="Times New Roman"/>
                <w:sz w:val="17"/>
                <w:szCs w:val="17"/>
                <w:lang w:val="en-US"/>
              </w:rPr>
            </w:pPr>
            <w:r w:rsidRPr="00795970">
              <w:rPr>
                <w:rFonts w:cs="Calibri"/>
                <w:sz w:val="17"/>
                <w:szCs w:val="17"/>
              </w:rPr>
              <w:t>2.0</w:t>
            </w:r>
          </w:p>
        </w:tc>
        <w:tc>
          <w:tcPr>
            <w:tcW w:w="558" w:type="pct"/>
            <w:tcBorders>
              <w:top w:val="single" w:sz="4" w:space="0" w:color="auto"/>
              <w:left w:val="nil"/>
              <w:bottom w:val="single" w:sz="4" w:space="0" w:color="auto"/>
              <w:right w:val="nil"/>
            </w:tcBorders>
            <w:vAlign w:val="center"/>
          </w:tcPr>
          <w:p w14:paraId="7921D57E" w14:textId="3C15365E" w:rsidR="00443E28" w:rsidRPr="00795970" w:rsidRDefault="00443E28" w:rsidP="00443E28">
            <w:pPr>
              <w:spacing w:after="0"/>
              <w:jc w:val="right"/>
              <w:rPr>
                <w:sz w:val="17"/>
                <w:szCs w:val="17"/>
              </w:rPr>
            </w:pPr>
            <w:r w:rsidRPr="00795970">
              <w:rPr>
                <w:rFonts w:cs="Calibri"/>
                <w:sz w:val="17"/>
                <w:szCs w:val="17"/>
              </w:rPr>
              <w:t>0.0</w:t>
            </w:r>
          </w:p>
        </w:tc>
        <w:tc>
          <w:tcPr>
            <w:tcW w:w="558" w:type="pct"/>
            <w:tcBorders>
              <w:top w:val="single" w:sz="4" w:space="0" w:color="auto"/>
              <w:left w:val="nil"/>
              <w:bottom w:val="single" w:sz="4" w:space="0" w:color="auto"/>
              <w:right w:val="single" w:sz="4" w:space="0" w:color="auto"/>
            </w:tcBorders>
            <w:shd w:val="clear" w:color="auto" w:fill="auto"/>
            <w:vAlign w:val="center"/>
          </w:tcPr>
          <w:p w14:paraId="22082E26" w14:textId="10CD4DAD" w:rsidR="00443E28" w:rsidRPr="00795970" w:rsidRDefault="00443E28" w:rsidP="00443E28">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shd w:val="clear" w:color="auto" w:fill="auto"/>
            <w:vAlign w:val="center"/>
          </w:tcPr>
          <w:p w14:paraId="2EDF2685" w14:textId="28353080" w:rsidR="00443E28" w:rsidRPr="00795970" w:rsidRDefault="00443E28" w:rsidP="00443E28">
            <w:pPr>
              <w:spacing w:after="0"/>
              <w:jc w:val="right"/>
              <w:rPr>
                <w:rFonts w:eastAsia="Times New Roman" w:cs="Times New Roman"/>
                <w:i/>
                <w:iCs/>
                <w:sz w:val="17"/>
                <w:szCs w:val="17"/>
                <w:lang w:val="en-US"/>
              </w:rPr>
            </w:pPr>
            <w:r w:rsidRPr="00795970">
              <w:rPr>
                <w:rFonts w:cs="Calibri"/>
                <w:i/>
                <w:iCs/>
                <w:sz w:val="17"/>
                <w:szCs w:val="17"/>
              </w:rPr>
              <w:t>707</w:t>
            </w:r>
          </w:p>
        </w:tc>
      </w:tr>
      <w:tr w:rsidR="00795970" w:rsidRPr="00795970" w14:paraId="7FE0FA49" w14:textId="77777777" w:rsidTr="00443E28">
        <w:trPr>
          <w:trHeight w:val="397"/>
        </w:trPr>
        <w:tc>
          <w:tcPr>
            <w:tcW w:w="949" w:type="pct"/>
            <w:tcBorders>
              <w:top w:val="single" w:sz="4" w:space="0" w:color="auto"/>
              <w:left w:val="nil"/>
              <w:bottom w:val="single" w:sz="4" w:space="0" w:color="auto"/>
              <w:right w:val="nil"/>
            </w:tcBorders>
            <w:shd w:val="clear" w:color="auto" w:fill="auto"/>
            <w:vAlign w:val="center"/>
          </w:tcPr>
          <w:p w14:paraId="3A1F2C01" w14:textId="77777777" w:rsidR="00443E28" w:rsidRPr="00795970" w:rsidRDefault="00443E28" w:rsidP="00443E28">
            <w:pPr>
              <w:spacing w:after="0"/>
              <w:rPr>
                <w:rFonts w:eastAsia="Times New Roman" w:cs="Times New Roman"/>
                <w:sz w:val="17"/>
                <w:szCs w:val="17"/>
                <w:lang w:val="en-US"/>
              </w:rPr>
            </w:pPr>
            <w:r w:rsidRPr="00795970">
              <w:rPr>
                <w:sz w:val="17"/>
                <w:szCs w:val="17"/>
              </w:rPr>
              <w:t>SIL (%)</w:t>
            </w:r>
          </w:p>
        </w:tc>
        <w:tc>
          <w:tcPr>
            <w:tcW w:w="558" w:type="pct"/>
            <w:tcBorders>
              <w:top w:val="single" w:sz="4" w:space="0" w:color="auto"/>
              <w:left w:val="nil"/>
              <w:bottom w:val="single" w:sz="4" w:space="0" w:color="auto"/>
              <w:right w:val="nil"/>
            </w:tcBorders>
            <w:shd w:val="clear" w:color="auto" w:fill="auto"/>
            <w:vAlign w:val="center"/>
          </w:tcPr>
          <w:p w14:paraId="58E8026C" w14:textId="182CDBD1" w:rsidR="00443E28" w:rsidRPr="00795970" w:rsidRDefault="00443E28" w:rsidP="00443E28">
            <w:pPr>
              <w:spacing w:after="0"/>
              <w:jc w:val="right"/>
              <w:rPr>
                <w:rFonts w:eastAsia="Times New Roman" w:cs="Times New Roman"/>
                <w:sz w:val="17"/>
                <w:szCs w:val="17"/>
                <w:lang w:val="en-US"/>
              </w:rPr>
            </w:pPr>
            <w:r w:rsidRPr="00795970">
              <w:rPr>
                <w:rFonts w:cs="Calibri"/>
                <w:sz w:val="17"/>
                <w:szCs w:val="17"/>
              </w:rPr>
              <w:t>2.8</w:t>
            </w:r>
          </w:p>
        </w:tc>
        <w:tc>
          <w:tcPr>
            <w:tcW w:w="559" w:type="pct"/>
            <w:tcBorders>
              <w:top w:val="single" w:sz="4" w:space="0" w:color="auto"/>
              <w:left w:val="nil"/>
              <w:bottom w:val="single" w:sz="4" w:space="0" w:color="auto"/>
              <w:right w:val="nil"/>
            </w:tcBorders>
            <w:shd w:val="clear" w:color="auto" w:fill="auto"/>
            <w:vAlign w:val="center"/>
          </w:tcPr>
          <w:p w14:paraId="57B1BDD4" w14:textId="5AF59C79" w:rsidR="00443E28" w:rsidRPr="00795970" w:rsidRDefault="00443E28" w:rsidP="00443E28">
            <w:pPr>
              <w:spacing w:after="0"/>
              <w:jc w:val="right"/>
              <w:rPr>
                <w:rFonts w:eastAsia="Times New Roman" w:cs="Times New Roman"/>
                <w:sz w:val="17"/>
                <w:szCs w:val="17"/>
                <w:lang w:val="en-US"/>
              </w:rPr>
            </w:pPr>
            <w:r w:rsidRPr="00795970">
              <w:rPr>
                <w:rFonts w:cs="Calibri"/>
                <w:sz w:val="17"/>
                <w:szCs w:val="17"/>
              </w:rPr>
              <w:t>8.0</w:t>
            </w:r>
          </w:p>
        </w:tc>
        <w:tc>
          <w:tcPr>
            <w:tcW w:w="557" w:type="pct"/>
            <w:tcBorders>
              <w:top w:val="single" w:sz="4" w:space="0" w:color="auto"/>
              <w:left w:val="nil"/>
              <w:bottom w:val="single" w:sz="4" w:space="0" w:color="auto"/>
              <w:right w:val="nil"/>
            </w:tcBorders>
            <w:vAlign w:val="center"/>
          </w:tcPr>
          <w:p w14:paraId="58CC4AA0" w14:textId="3369DAFF" w:rsidR="00443E28" w:rsidRPr="00795970" w:rsidRDefault="00443E28" w:rsidP="00443E28">
            <w:pPr>
              <w:spacing w:after="0"/>
              <w:jc w:val="right"/>
              <w:rPr>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3057C972" w14:textId="72721772" w:rsidR="00443E28" w:rsidRPr="00795970" w:rsidRDefault="00443E28" w:rsidP="00443E28">
            <w:pPr>
              <w:spacing w:after="0"/>
              <w:jc w:val="right"/>
              <w:rPr>
                <w:rFonts w:eastAsia="Times New Roman" w:cs="Times New Roman"/>
                <w:sz w:val="17"/>
                <w:szCs w:val="17"/>
                <w:lang w:val="en-US"/>
              </w:rPr>
            </w:pPr>
            <w:r w:rsidRPr="00795970">
              <w:rPr>
                <w:rFonts w:cs="Calibri"/>
                <w:sz w:val="17"/>
                <w:szCs w:val="17"/>
              </w:rPr>
              <w:t>2.0</w:t>
            </w:r>
          </w:p>
        </w:tc>
        <w:tc>
          <w:tcPr>
            <w:tcW w:w="558" w:type="pct"/>
            <w:tcBorders>
              <w:top w:val="single" w:sz="4" w:space="0" w:color="auto"/>
              <w:left w:val="nil"/>
              <w:bottom w:val="single" w:sz="4" w:space="0" w:color="auto"/>
              <w:right w:val="nil"/>
            </w:tcBorders>
            <w:vAlign w:val="center"/>
          </w:tcPr>
          <w:p w14:paraId="32D7F4C7" w14:textId="68EEE234" w:rsidR="00443E28" w:rsidRPr="00795970" w:rsidRDefault="00443E28" w:rsidP="00443E28">
            <w:pPr>
              <w:spacing w:after="0"/>
              <w:jc w:val="right"/>
              <w:rPr>
                <w:sz w:val="17"/>
                <w:szCs w:val="17"/>
              </w:rPr>
            </w:pPr>
            <w:r w:rsidRPr="00795970">
              <w:rPr>
                <w:rFonts w:cs="Calibri"/>
                <w:sz w:val="17"/>
                <w:szCs w:val="17"/>
              </w:rPr>
              <w:t>0.0</w:t>
            </w:r>
          </w:p>
        </w:tc>
        <w:tc>
          <w:tcPr>
            <w:tcW w:w="558" w:type="pct"/>
            <w:tcBorders>
              <w:top w:val="single" w:sz="4" w:space="0" w:color="auto"/>
              <w:left w:val="nil"/>
              <w:bottom w:val="single" w:sz="4" w:space="0" w:color="auto"/>
              <w:right w:val="single" w:sz="4" w:space="0" w:color="auto"/>
            </w:tcBorders>
            <w:shd w:val="clear" w:color="auto" w:fill="auto"/>
            <w:vAlign w:val="center"/>
          </w:tcPr>
          <w:p w14:paraId="21D65262" w14:textId="62F38060" w:rsidR="00443E28" w:rsidRPr="00795970" w:rsidRDefault="00443E28" w:rsidP="00443E28">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shd w:val="clear" w:color="auto" w:fill="auto"/>
            <w:vAlign w:val="center"/>
          </w:tcPr>
          <w:p w14:paraId="36233625" w14:textId="1B9278A4" w:rsidR="00443E28" w:rsidRPr="00795970" w:rsidRDefault="00443E28" w:rsidP="00443E28">
            <w:pPr>
              <w:spacing w:after="0"/>
              <w:jc w:val="right"/>
              <w:rPr>
                <w:rFonts w:eastAsia="Times New Roman" w:cs="Times New Roman"/>
                <w:i/>
                <w:iCs/>
                <w:sz w:val="17"/>
                <w:szCs w:val="17"/>
                <w:lang w:val="en-US"/>
              </w:rPr>
            </w:pPr>
            <w:r w:rsidRPr="00795970">
              <w:rPr>
                <w:rFonts w:cs="Calibri"/>
                <w:i/>
                <w:iCs/>
                <w:sz w:val="17"/>
                <w:szCs w:val="17"/>
              </w:rPr>
              <w:t>475</w:t>
            </w:r>
          </w:p>
        </w:tc>
      </w:tr>
      <w:tr w:rsidR="00795970" w:rsidRPr="00795970" w14:paraId="1D36CFA8" w14:textId="77777777" w:rsidTr="00443E28">
        <w:trPr>
          <w:trHeight w:val="397"/>
        </w:trPr>
        <w:tc>
          <w:tcPr>
            <w:tcW w:w="949" w:type="pct"/>
            <w:tcBorders>
              <w:top w:val="single" w:sz="4" w:space="0" w:color="auto"/>
              <w:left w:val="nil"/>
              <w:bottom w:val="single" w:sz="4" w:space="0" w:color="auto"/>
              <w:right w:val="nil"/>
            </w:tcBorders>
            <w:shd w:val="clear" w:color="auto" w:fill="auto"/>
            <w:vAlign w:val="center"/>
          </w:tcPr>
          <w:p w14:paraId="74EEC258" w14:textId="77777777" w:rsidR="00443E28" w:rsidRPr="00795970" w:rsidRDefault="00443E28" w:rsidP="00443E28">
            <w:pPr>
              <w:spacing w:after="0"/>
              <w:rPr>
                <w:rFonts w:eastAsia="Times New Roman" w:cs="Times New Roman"/>
                <w:sz w:val="17"/>
                <w:szCs w:val="17"/>
                <w:lang w:val="en-US"/>
              </w:rPr>
            </w:pPr>
            <w:r w:rsidRPr="00795970">
              <w:rPr>
                <w:sz w:val="17"/>
                <w:szCs w:val="17"/>
              </w:rPr>
              <w:t>Employment (%)</w:t>
            </w:r>
          </w:p>
        </w:tc>
        <w:tc>
          <w:tcPr>
            <w:tcW w:w="558" w:type="pct"/>
            <w:tcBorders>
              <w:top w:val="single" w:sz="4" w:space="0" w:color="auto"/>
              <w:left w:val="nil"/>
              <w:bottom w:val="single" w:sz="4" w:space="0" w:color="auto"/>
              <w:right w:val="nil"/>
            </w:tcBorders>
            <w:shd w:val="clear" w:color="auto" w:fill="auto"/>
            <w:vAlign w:val="center"/>
          </w:tcPr>
          <w:p w14:paraId="06A2A5AE" w14:textId="02DB6CC8" w:rsidR="00443E28" w:rsidRPr="00795970" w:rsidRDefault="00443E28" w:rsidP="00443E28">
            <w:pPr>
              <w:spacing w:after="0"/>
              <w:jc w:val="right"/>
              <w:rPr>
                <w:rFonts w:eastAsia="Times New Roman" w:cs="Times New Roman"/>
                <w:sz w:val="17"/>
                <w:szCs w:val="17"/>
                <w:lang w:val="en-US"/>
              </w:rPr>
            </w:pPr>
            <w:r w:rsidRPr="00795970">
              <w:rPr>
                <w:rFonts w:cs="Calibri"/>
                <w:sz w:val="17"/>
                <w:szCs w:val="17"/>
              </w:rPr>
              <w:t>1.5</w:t>
            </w:r>
          </w:p>
        </w:tc>
        <w:tc>
          <w:tcPr>
            <w:tcW w:w="559" w:type="pct"/>
            <w:tcBorders>
              <w:top w:val="single" w:sz="4" w:space="0" w:color="auto"/>
              <w:left w:val="nil"/>
              <w:bottom w:val="single" w:sz="4" w:space="0" w:color="auto"/>
              <w:right w:val="nil"/>
            </w:tcBorders>
            <w:shd w:val="clear" w:color="auto" w:fill="auto"/>
            <w:vAlign w:val="center"/>
          </w:tcPr>
          <w:p w14:paraId="28BAB37E" w14:textId="3887D19C" w:rsidR="00443E28" w:rsidRPr="00795970" w:rsidRDefault="00443E28" w:rsidP="00443E28">
            <w:pPr>
              <w:spacing w:after="0"/>
              <w:jc w:val="right"/>
              <w:rPr>
                <w:rFonts w:eastAsia="Times New Roman" w:cs="Times New Roman"/>
                <w:sz w:val="17"/>
                <w:szCs w:val="17"/>
                <w:lang w:val="en-US"/>
              </w:rPr>
            </w:pPr>
            <w:r w:rsidRPr="00795970">
              <w:rPr>
                <w:rFonts w:cs="Calibri"/>
                <w:sz w:val="17"/>
                <w:szCs w:val="17"/>
              </w:rPr>
              <w:t>5.0</w:t>
            </w:r>
          </w:p>
        </w:tc>
        <w:tc>
          <w:tcPr>
            <w:tcW w:w="557" w:type="pct"/>
            <w:tcBorders>
              <w:top w:val="single" w:sz="4" w:space="0" w:color="auto"/>
              <w:left w:val="nil"/>
              <w:bottom w:val="single" w:sz="4" w:space="0" w:color="auto"/>
              <w:right w:val="nil"/>
            </w:tcBorders>
            <w:vAlign w:val="center"/>
          </w:tcPr>
          <w:p w14:paraId="1D84B3DB" w14:textId="6C79F96B" w:rsidR="00443E28" w:rsidRPr="00795970" w:rsidRDefault="00443E28" w:rsidP="00443E28">
            <w:pPr>
              <w:spacing w:after="0"/>
              <w:jc w:val="right"/>
              <w:rPr>
                <w:sz w:val="17"/>
                <w:szCs w:val="17"/>
              </w:rPr>
            </w:pPr>
            <w:r w:rsidRPr="00795970">
              <w:rPr>
                <w:rFonts w:cs="Calibri"/>
                <w:sz w:val="17"/>
                <w:szCs w:val="17"/>
              </w:rPr>
              <w:t>2.0</w:t>
            </w:r>
          </w:p>
        </w:tc>
        <w:tc>
          <w:tcPr>
            <w:tcW w:w="557" w:type="pct"/>
            <w:tcBorders>
              <w:top w:val="single" w:sz="4" w:space="0" w:color="auto"/>
              <w:left w:val="nil"/>
              <w:bottom w:val="single" w:sz="4" w:space="0" w:color="auto"/>
              <w:right w:val="nil"/>
            </w:tcBorders>
            <w:shd w:val="clear" w:color="auto" w:fill="auto"/>
            <w:vAlign w:val="center"/>
          </w:tcPr>
          <w:p w14:paraId="06F48C30" w14:textId="2A7A5DD6" w:rsidR="00443E28" w:rsidRPr="00795970" w:rsidRDefault="00443E28" w:rsidP="00443E28">
            <w:pPr>
              <w:spacing w:after="0"/>
              <w:jc w:val="right"/>
              <w:rPr>
                <w:rFonts w:eastAsia="Times New Roman" w:cs="Times New Roman"/>
                <w:sz w:val="17"/>
                <w:szCs w:val="17"/>
                <w:lang w:val="en-US"/>
              </w:rPr>
            </w:pPr>
            <w:r w:rsidRPr="00795970">
              <w:rPr>
                <w:rFonts w:cs="Calibri"/>
                <w:sz w:val="17"/>
                <w:szCs w:val="17"/>
              </w:rPr>
              <w:t>0.0</w:t>
            </w:r>
          </w:p>
        </w:tc>
        <w:tc>
          <w:tcPr>
            <w:tcW w:w="558" w:type="pct"/>
            <w:tcBorders>
              <w:top w:val="single" w:sz="4" w:space="0" w:color="auto"/>
              <w:left w:val="nil"/>
              <w:bottom w:val="single" w:sz="4" w:space="0" w:color="auto"/>
              <w:right w:val="nil"/>
            </w:tcBorders>
            <w:vAlign w:val="center"/>
          </w:tcPr>
          <w:p w14:paraId="6EB2C6AE" w14:textId="79BADB13" w:rsidR="00443E28" w:rsidRPr="00795970" w:rsidRDefault="00443E28" w:rsidP="00443E28">
            <w:pPr>
              <w:spacing w:after="0"/>
              <w:jc w:val="right"/>
              <w:rPr>
                <w:sz w:val="17"/>
                <w:szCs w:val="17"/>
              </w:rPr>
            </w:pPr>
            <w:r w:rsidRPr="00795970">
              <w:rPr>
                <w:rFonts w:cs="Calibri"/>
                <w:sz w:val="17"/>
                <w:szCs w:val="17"/>
              </w:rPr>
              <w:t>0.0</w:t>
            </w:r>
          </w:p>
        </w:tc>
        <w:tc>
          <w:tcPr>
            <w:tcW w:w="558" w:type="pct"/>
            <w:tcBorders>
              <w:top w:val="single" w:sz="4" w:space="0" w:color="auto"/>
              <w:left w:val="nil"/>
              <w:bottom w:val="single" w:sz="4" w:space="0" w:color="auto"/>
              <w:right w:val="single" w:sz="4" w:space="0" w:color="auto"/>
            </w:tcBorders>
            <w:shd w:val="clear" w:color="auto" w:fill="auto"/>
            <w:vAlign w:val="center"/>
          </w:tcPr>
          <w:p w14:paraId="5B7CF8B8" w14:textId="35C6ED0F" w:rsidR="00443E28" w:rsidRPr="00795970" w:rsidRDefault="00443E28" w:rsidP="00443E28">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shd w:val="clear" w:color="auto" w:fill="auto"/>
            <w:vAlign w:val="center"/>
          </w:tcPr>
          <w:p w14:paraId="645EA041" w14:textId="5D2AF2C2" w:rsidR="00443E28" w:rsidRPr="00795970" w:rsidRDefault="00443E28" w:rsidP="00443E28">
            <w:pPr>
              <w:spacing w:after="0"/>
              <w:jc w:val="right"/>
              <w:rPr>
                <w:rFonts w:eastAsia="Times New Roman" w:cs="Times New Roman"/>
                <w:i/>
                <w:iCs/>
                <w:sz w:val="17"/>
                <w:szCs w:val="17"/>
                <w:lang w:val="en-US"/>
              </w:rPr>
            </w:pPr>
            <w:r w:rsidRPr="00795970">
              <w:rPr>
                <w:rFonts w:cs="Calibri"/>
                <w:i/>
                <w:iCs/>
                <w:sz w:val="17"/>
                <w:szCs w:val="17"/>
              </w:rPr>
              <w:t>205</w:t>
            </w:r>
          </w:p>
        </w:tc>
      </w:tr>
      <w:tr w:rsidR="00795970" w:rsidRPr="00795970" w14:paraId="491BC005" w14:textId="77777777" w:rsidTr="00443E28">
        <w:trPr>
          <w:trHeight w:val="397"/>
        </w:trPr>
        <w:tc>
          <w:tcPr>
            <w:tcW w:w="949" w:type="pct"/>
            <w:tcBorders>
              <w:top w:val="single" w:sz="4" w:space="0" w:color="auto"/>
              <w:left w:val="nil"/>
              <w:bottom w:val="single" w:sz="4" w:space="0" w:color="auto"/>
              <w:right w:val="nil"/>
            </w:tcBorders>
            <w:shd w:val="clear" w:color="auto" w:fill="auto"/>
            <w:vAlign w:val="center"/>
          </w:tcPr>
          <w:p w14:paraId="5AC9250A" w14:textId="77777777" w:rsidR="00443E28" w:rsidRPr="00795970" w:rsidRDefault="00443E28" w:rsidP="00443E28">
            <w:pPr>
              <w:spacing w:after="0"/>
              <w:rPr>
                <w:rFonts w:eastAsia="Times New Roman" w:cs="Times New Roman"/>
                <w:sz w:val="17"/>
                <w:szCs w:val="17"/>
                <w:lang w:val="en-US"/>
              </w:rPr>
            </w:pPr>
            <w:r w:rsidRPr="00795970">
              <w:rPr>
                <w:sz w:val="17"/>
                <w:szCs w:val="17"/>
              </w:rPr>
              <w:t>Groups (%)</w:t>
            </w:r>
          </w:p>
        </w:tc>
        <w:tc>
          <w:tcPr>
            <w:tcW w:w="558" w:type="pct"/>
            <w:tcBorders>
              <w:top w:val="single" w:sz="4" w:space="0" w:color="auto"/>
              <w:left w:val="nil"/>
              <w:bottom w:val="single" w:sz="4" w:space="0" w:color="auto"/>
              <w:right w:val="nil"/>
            </w:tcBorders>
            <w:shd w:val="clear" w:color="auto" w:fill="auto"/>
            <w:vAlign w:val="center"/>
          </w:tcPr>
          <w:p w14:paraId="719ED5A2" w14:textId="1EED7FBD" w:rsidR="00443E28" w:rsidRPr="00795970" w:rsidRDefault="00443E28" w:rsidP="00443E28">
            <w:pPr>
              <w:spacing w:after="0"/>
              <w:jc w:val="right"/>
              <w:rPr>
                <w:rFonts w:eastAsia="Times New Roman" w:cs="Times New Roman"/>
                <w:sz w:val="17"/>
                <w:szCs w:val="17"/>
                <w:lang w:val="en-US"/>
              </w:rPr>
            </w:pPr>
            <w:r w:rsidRPr="00795970">
              <w:rPr>
                <w:rFonts w:cs="Calibri"/>
                <w:sz w:val="17"/>
                <w:szCs w:val="17"/>
              </w:rPr>
              <w:t>2.3</w:t>
            </w:r>
          </w:p>
        </w:tc>
        <w:tc>
          <w:tcPr>
            <w:tcW w:w="559" w:type="pct"/>
            <w:tcBorders>
              <w:top w:val="single" w:sz="4" w:space="0" w:color="auto"/>
              <w:left w:val="nil"/>
              <w:bottom w:val="single" w:sz="4" w:space="0" w:color="auto"/>
              <w:right w:val="nil"/>
            </w:tcBorders>
            <w:shd w:val="clear" w:color="auto" w:fill="auto"/>
            <w:vAlign w:val="center"/>
          </w:tcPr>
          <w:p w14:paraId="7576A25B" w14:textId="40F08EA7" w:rsidR="00443E28" w:rsidRPr="00795970" w:rsidRDefault="00443E28" w:rsidP="00443E28">
            <w:pPr>
              <w:spacing w:after="0"/>
              <w:jc w:val="right"/>
              <w:rPr>
                <w:rFonts w:eastAsia="Times New Roman" w:cs="Times New Roman"/>
                <w:sz w:val="17"/>
                <w:szCs w:val="17"/>
                <w:lang w:val="en-US"/>
              </w:rPr>
            </w:pPr>
            <w:r w:rsidRPr="00795970">
              <w:rPr>
                <w:rFonts w:cs="Calibri"/>
                <w:sz w:val="17"/>
                <w:szCs w:val="17"/>
              </w:rPr>
              <w:t>5.0</w:t>
            </w:r>
          </w:p>
        </w:tc>
        <w:tc>
          <w:tcPr>
            <w:tcW w:w="557" w:type="pct"/>
            <w:tcBorders>
              <w:top w:val="single" w:sz="4" w:space="0" w:color="auto"/>
              <w:left w:val="nil"/>
              <w:bottom w:val="single" w:sz="4" w:space="0" w:color="auto"/>
              <w:right w:val="nil"/>
            </w:tcBorders>
            <w:vAlign w:val="center"/>
          </w:tcPr>
          <w:p w14:paraId="633F7CA9" w14:textId="1F5F44D3" w:rsidR="00443E28" w:rsidRPr="00795970" w:rsidRDefault="00443E28" w:rsidP="00443E28">
            <w:pPr>
              <w:spacing w:after="0"/>
              <w:jc w:val="right"/>
              <w:rPr>
                <w:b/>
                <w:bCs/>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159E4620" w14:textId="36244B8E" w:rsidR="00443E28" w:rsidRPr="00795970" w:rsidRDefault="00443E28" w:rsidP="00443E28">
            <w:pPr>
              <w:spacing w:after="0"/>
              <w:jc w:val="right"/>
              <w:rPr>
                <w:rFonts w:eastAsia="Times New Roman" w:cs="Times New Roman"/>
                <w:sz w:val="17"/>
                <w:szCs w:val="17"/>
                <w:lang w:val="en-US"/>
              </w:rPr>
            </w:pPr>
            <w:r w:rsidRPr="00795970">
              <w:rPr>
                <w:rFonts w:cs="Calibri"/>
                <w:sz w:val="17"/>
                <w:szCs w:val="17"/>
              </w:rPr>
              <w:t>1.0</w:t>
            </w:r>
          </w:p>
        </w:tc>
        <w:tc>
          <w:tcPr>
            <w:tcW w:w="558" w:type="pct"/>
            <w:tcBorders>
              <w:top w:val="single" w:sz="4" w:space="0" w:color="auto"/>
              <w:left w:val="nil"/>
              <w:bottom w:val="single" w:sz="4" w:space="0" w:color="auto"/>
              <w:right w:val="nil"/>
            </w:tcBorders>
            <w:vAlign w:val="center"/>
          </w:tcPr>
          <w:p w14:paraId="73F4EE39" w14:textId="13009A43" w:rsidR="00443E28" w:rsidRPr="00795970" w:rsidRDefault="00443E28" w:rsidP="00443E28">
            <w:pPr>
              <w:spacing w:after="0"/>
              <w:jc w:val="right"/>
              <w:rPr>
                <w:b/>
                <w:bCs/>
                <w:sz w:val="17"/>
                <w:szCs w:val="17"/>
              </w:rPr>
            </w:pPr>
            <w:r w:rsidRPr="00795970">
              <w:rPr>
                <w:rFonts w:cs="Calibri"/>
                <w:sz w:val="17"/>
                <w:szCs w:val="17"/>
              </w:rPr>
              <w:t>0.0</w:t>
            </w:r>
          </w:p>
        </w:tc>
        <w:tc>
          <w:tcPr>
            <w:tcW w:w="558" w:type="pct"/>
            <w:tcBorders>
              <w:top w:val="single" w:sz="4" w:space="0" w:color="auto"/>
              <w:left w:val="nil"/>
              <w:bottom w:val="single" w:sz="4" w:space="0" w:color="auto"/>
              <w:right w:val="single" w:sz="4" w:space="0" w:color="auto"/>
            </w:tcBorders>
            <w:shd w:val="clear" w:color="auto" w:fill="auto"/>
            <w:vAlign w:val="center"/>
          </w:tcPr>
          <w:p w14:paraId="1663EE2E" w14:textId="1576D8CD" w:rsidR="00443E28" w:rsidRPr="00795970" w:rsidRDefault="00443E28" w:rsidP="00443E28">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shd w:val="clear" w:color="auto" w:fill="auto"/>
            <w:vAlign w:val="center"/>
          </w:tcPr>
          <w:p w14:paraId="12B51CBA" w14:textId="53AFEBBF" w:rsidR="00443E28" w:rsidRPr="00795970" w:rsidRDefault="00443E28" w:rsidP="00443E28">
            <w:pPr>
              <w:spacing w:after="0"/>
              <w:jc w:val="right"/>
              <w:rPr>
                <w:rFonts w:eastAsia="Times New Roman" w:cs="Times New Roman"/>
                <w:i/>
                <w:iCs/>
                <w:sz w:val="17"/>
                <w:szCs w:val="17"/>
                <w:lang w:val="en-US"/>
              </w:rPr>
            </w:pPr>
            <w:r w:rsidRPr="00795970">
              <w:rPr>
                <w:rFonts w:cs="Calibri"/>
                <w:i/>
                <w:iCs/>
                <w:sz w:val="17"/>
                <w:szCs w:val="17"/>
              </w:rPr>
              <w:t>536</w:t>
            </w:r>
          </w:p>
        </w:tc>
      </w:tr>
      <w:tr w:rsidR="00795970" w:rsidRPr="00795970" w14:paraId="3356D35E" w14:textId="77777777" w:rsidTr="004A50AF">
        <w:trPr>
          <w:trHeight w:val="397"/>
        </w:trPr>
        <w:tc>
          <w:tcPr>
            <w:tcW w:w="949" w:type="pct"/>
            <w:tcBorders>
              <w:top w:val="single" w:sz="4" w:space="0" w:color="auto"/>
              <w:left w:val="nil"/>
              <w:bottom w:val="single" w:sz="4" w:space="0" w:color="auto"/>
              <w:right w:val="nil"/>
            </w:tcBorders>
            <w:shd w:val="clear" w:color="auto" w:fill="auto"/>
            <w:vAlign w:val="center"/>
          </w:tcPr>
          <w:p w14:paraId="48A25F5A" w14:textId="77777777" w:rsidR="003024E0" w:rsidRPr="00795970" w:rsidRDefault="003024E0" w:rsidP="003024E0">
            <w:pPr>
              <w:keepNext/>
              <w:keepLines/>
              <w:spacing w:after="0"/>
              <w:rPr>
                <w:rFonts w:eastAsia="Times New Roman" w:cs="Times New Roman"/>
                <w:sz w:val="17"/>
                <w:szCs w:val="17"/>
                <w:lang w:val="en-US"/>
              </w:rPr>
            </w:pPr>
            <w:r w:rsidRPr="00795970">
              <w:rPr>
                <w:b/>
                <w:sz w:val="17"/>
                <w:szCs w:val="17"/>
              </w:rPr>
              <w:t>By % NDIS revenue</w:t>
            </w:r>
          </w:p>
        </w:tc>
        <w:tc>
          <w:tcPr>
            <w:tcW w:w="558" w:type="pct"/>
            <w:tcBorders>
              <w:top w:val="single" w:sz="4" w:space="0" w:color="auto"/>
              <w:left w:val="nil"/>
              <w:bottom w:val="single" w:sz="4" w:space="0" w:color="auto"/>
              <w:right w:val="nil"/>
            </w:tcBorders>
            <w:shd w:val="clear" w:color="auto" w:fill="auto"/>
            <w:vAlign w:val="center"/>
          </w:tcPr>
          <w:p w14:paraId="1830C9E1" w14:textId="77777777" w:rsidR="003024E0" w:rsidRPr="00795970" w:rsidRDefault="003024E0" w:rsidP="003024E0">
            <w:pPr>
              <w:keepNext/>
              <w:keepLines/>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tcPr>
          <w:p w14:paraId="22BD6979" w14:textId="217E232C" w:rsidR="003024E0" w:rsidRPr="00795970" w:rsidRDefault="003024E0" w:rsidP="003024E0">
            <w:pPr>
              <w:keepNext/>
              <w:keepLines/>
              <w:spacing w:after="0"/>
              <w:jc w:val="right"/>
              <w:rPr>
                <w:rFonts w:eastAsia="Times New Roman" w:cs="Times New Roman"/>
                <w:sz w:val="17"/>
                <w:szCs w:val="17"/>
                <w:lang w:val="en-US"/>
              </w:rPr>
            </w:pPr>
          </w:p>
        </w:tc>
        <w:tc>
          <w:tcPr>
            <w:tcW w:w="557" w:type="pct"/>
            <w:tcBorders>
              <w:top w:val="single" w:sz="4" w:space="0" w:color="auto"/>
              <w:left w:val="nil"/>
              <w:bottom w:val="single" w:sz="4" w:space="0" w:color="auto"/>
              <w:right w:val="nil"/>
            </w:tcBorders>
            <w:vAlign w:val="center"/>
          </w:tcPr>
          <w:p w14:paraId="57840B4A" w14:textId="7F180D65" w:rsidR="003024E0" w:rsidRPr="00795970" w:rsidRDefault="003024E0" w:rsidP="003024E0">
            <w:pPr>
              <w:keepNext/>
              <w:keepLines/>
              <w:spacing w:after="0"/>
              <w:jc w:val="right"/>
              <w:rPr>
                <w:sz w:val="17"/>
                <w:szCs w:val="17"/>
              </w:rPr>
            </w:pPr>
            <w:r w:rsidRPr="00795970">
              <w:rPr>
                <w:sz w:val="17"/>
                <w:szCs w:val="17"/>
              </w:rPr>
              <w:t> </w:t>
            </w:r>
          </w:p>
        </w:tc>
        <w:tc>
          <w:tcPr>
            <w:tcW w:w="557" w:type="pct"/>
            <w:tcBorders>
              <w:top w:val="single" w:sz="4" w:space="0" w:color="auto"/>
              <w:left w:val="nil"/>
              <w:bottom w:val="single" w:sz="4" w:space="0" w:color="auto"/>
              <w:right w:val="nil"/>
            </w:tcBorders>
            <w:shd w:val="clear" w:color="auto" w:fill="auto"/>
            <w:vAlign w:val="center"/>
          </w:tcPr>
          <w:p w14:paraId="7FB208E5" w14:textId="4E9AF4B3" w:rsidR="003024E0" w:rsidRPr="00795970" w:rsidRDefault="003024E0" w:rsidP="003024E0">
            <w:pPr>
              <w:keepNext/>
              <w:keepLines/>
              <w:spacing w:after="0"/>
              <w:jc w:val="right"/>
              <w:rPr>
                <w:rFonts w:eastAsia="Times New Roman" w:cs="Times New Roman"/>
                <w:sz w:val="17"/>
                <w:szCs w:val="17"/>
                <w:lang w:val="en-US"/>
              </w:rPr>
            </w:pPr>
            <w:r w:rsidRPr="00795970">
              <w:rPr>
                <w:sz w:val="17"/>
                <w:szCs w:val="17"/>
              </w:rPr>
              <w:t> </w:t>
            </w:r>
          </w:p>
        </w:tc>
        <w:tc>
          <w:tcPr>
            <w:tcW w:w="558" w:type="pct"/>
            <w:tcBorders>
              <w:top w:val="single" w:sz="4" w:space="0" w:color="auto"/>
              <w:left w:val="nil"/>
              <w:bottom w:val="single" w:sz="4" w:space="0" w:color="auto"/>
              <w:right w:val="nil"/>
            </w:tcBorders>
          </w:tcPr>
          <w:p w14:paraId="6C0C326C" w14:textId="77777777" w:rsidR="003024E0" w:rsidRPr="00795970" w:rsidRDefault="003024E0" w:rsidP="003024E0">
            <w:pPr>
              <w:keepNext/>
              <w:keepLines/>
              <w:spacing w:after="0"/>
              <w:jc w:val="right"/>
              <w:rPr>
                <w:sz w:val="17"/>
                <w:szCs w:val="17"/>
              </w:rPr>
            </w:pPr>
          </w:p>
        </w:tc>
        <w:tc>
          <w:tcPr>
            <w:tcW w:w="558" w:type="pct"/>
            <w:tcBorders>
              <w:top w:val="single" w:sz="4" w:space="0" w:color="auto"/>
              <w:left w:val="nil"/>
              <w:bottom w:val="single" w:sz="4" w:space="0" w:color="auto"/>
              <w:right w:val="single" w:sz="4" w:space="0" w:color="auto"/>
            </w:tcBorders>
            <w:shd w:val="clear" w:color="auto" w:fill="auto"/>
            <w:vAlign w:val="center"/>
          </w:tcPr>
          <w:p w14:paraId="2AF7558B" w14:textId="77777777" w:rsidR="003024E0" w:rsidRPr="00795970" w:rsidRDefault="003024E0" w:rsidP="003024E0">
            <w:pPr>
              <w:keepNext/>
              <w:keepLines/>
              <w:spacing w:after="0"/>
              <w:jc w:val="right"/>
              <w:rPr>
                <w:rFonts w:eastAsia="Times New Roman" w:cs="Times New Roman"/>
                <w:sz w:val="17"/>
                <w:szCs w:val="17"/>
                <w:lang w:val="en-US"/>
              </w:rPr>
            </w:pPr>
            <w:r w:rsidRPr="00795970">
              <w:rPr>
                <w:sz w:val="17"/>
                <w:szCs w:val="17"/>
              </w:rPr>
              <w:t> </w:t>
            </w:r>
          </w:p>
        </w:tc>
        <w:tc>
          <w:tcPr>
            <w:tcW w:w="705" w:type="pct"/>
            <w:tcBorders>
              <w:top w:val="single" w:sz="4" w:space="0" w:color="auto"/>
              <w:left w:val="single" w:sz="4" w:space="0" w:color="auto"/>
              <w:bottom w:val="single" w:sz="4" w:space="0" w:color="auto"/>
              <w:right w:val="nil"/>
            </w:tcBorders>
            <w:vAlign w:val="center"/>
          </w:tcPr>
          <w:p w14:paraId="6D997628" w14:textId="77777777" w:rsidR="003024E0" w:rsidRPr="00795970" w:rsidRDefault="003024E0" w:rsidP="003024E0">
            <w:pPr>
              <w:keepNext/>
              <w:keepLines/>
              <w:spacing w:after="0"/>
              <w:jc w:val="right"/>
              <w:rPr>
                <w:rFonts w:eastAsia="Times New Roman" w:cs="Times New Roman"/>
                <w:sz w:val="17"/>
                <w:szCs w:val="17"/>
                <w:lang w:val="en-US"/>
              </w:rPr>
            </w:pPr>
          </w:p>
        </w:tc>
      </w:tr>
      <w:tr w:rsidR="00795970" w:rsidRPr="00795970" w14:paraId="6612B0A4" w14:textId="77777777" w:rsidTr="008B5185">
        <w:trPr>
          <w:trHeight w:val="397"/>
        </w:trPr>
        <w:tc>
          <w:tcPr>
            <w:tcW w:w="949" w:type="pct"/>
            <w:tcBorders>
              <w:top w:val="single" w:sz="4" w:space="0" w:color="auto"/>
              <w:left w:val="nil"/>
              <w:bottom w:val="single" w:sz="4" w:space="0" w:color="auto"/>
              <w:right w:val="nil"/>
            </w:tcBorders>
            <w:shd w:val="clear" w:color="auto" w:fill="auto"/>
            <w:vAlign w:val="center"/>
          </w:tcPr>
          <w:p w14:paraId="24F79A49" w14:textId="77777777" w:rsidR="00016EDC" w:rsidRPr="00795970" w:rsidRDefault="00016EDC" w:rsidP="00016EDC">
            <w:pPr>
              <w:keepNext/>
              <w:keepLines/>
              <w:spacing w:after="0"/>
              <w:rPr>
                <w:rFonts w:eastAsia="Times New Roman" w:cs="Times New Roman"/>
                <w:sz w:val="17"/>
                <w:szCs w:val="17"/>
                <w:lang w:val="en-US"/>
              </w:rPr>
            </w:pPr>
            <w:r w:rsidRPr="00795970">
              <w:rPr>
                <w:sz w:val="17"/>
                <w:szCs w:val="17"/>
              </w:rPr>
              <w:t>≤25% total revenue (%)</w:t>
            </w:r>
          </w:p>
        </w:tc>
        <w:tc>
          <w:tcPr>
            <w:tcW w:w="558" w:type="pct"/>
            <w:tcBorders>
              <w:top w:val="single" w:sz="4" w:space="0" w:color="auto"/>
              <w:left w:val="nil"/>
              <w:bottom w:val="single" w:sz="4" w:space="0" w:color="auto"/>
              <w:right w:val="nil"/>
            </w:tcBorders>
            <w:shd w:val="clear" w:color="auto" w:fill="auto"/>
            <w:vAlign w:val="center"/>
          </w:tcPr>
          <w:p w14:paraId="49E6B3E4" w14:textId="77777777" w:rsidR="00016EDC" w:rsidRPr="00795970" w:rsidRDefault="00016EDC" w:rsidP="00016EDC">
            <w:pPr>
              <w:keepNext/>
              <w:keepLines/>
              <w:spacing w:after="0"/>
              <w:jc w:val="right"/>
              <w:rPr>
                <w:rFonts w:eastAsia="Times New Roman" w:cs="Times New Roman"/>
                <w:sz w:val="17"/>
                <w:szCs w:val="17"/>
                <w:lang w:val="en-US"/>
              </w:rPr>
            </w:pPr>
            <w:r w:rsidRPr="00795970">
              <w:rPr>
                <w:rFonts w:cs="Calibri"/>
                <w:sz w:val="17"/>
                <w:szCs w:val="17"/>
              </w:rPr>
              <w:t>3.1</w:t>
            </w:r>
          </w:p>
        </w:tc>
        <w:tc>
          <w:tcPr>
            <w:tcW w:w="559" w:type="pct"/>
            <w:tcBorders>
              <w:top w:val="single" w:sz="4" w:space="0" w:color="auto"/>
              <w:left w:val="nil"/>
              <w:bottom w:val="single" w:sz="4" w:space="0" w:color="auto"/>
              <w:right w:val="nil"/>
            </w:tcBorders>
            <w:shd w:val="clear" w:color="auto" w:fill="auto"/>
            <w:vAlign w:val="center"/>
          </w:tcPr>
          <w:p w14:paraId="329015B5" w14:textId="61B1FD8F" w:rsidR="00016EDC" w:rsidRPr="00795970" w:rsidRDefault="00016EDC" w:rsidP="00016EDC">
            <w:pPr>
              <w:keepNext/>
              <w:keepLines/>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5C9D9F76" w14:textId="6D669EE8" w:rsidR="00016EDC" w:rsidRPr="00795970" w:rsidRDefault="00016EDC" w:rsidP="00016EDC">
            <w:pPr>
              <w:keepNext/>
              <w:keepLines/>
              <w:spacing w:after="0"/>
              <w:jc w:val="right"/>
              <w:rPr>
                <w:rFonts w:cs="Calibri"/>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25FB627C" w14:textId="08430B6D" w:rsidR="00016EDC" w:rsidRPr="00795970" w:rsidRDefault="00016EDC" w:rsidP="00016EDC">
            <w:pPr>
              <w:keepNext/>
              <w:keepLines/>
              <w:spacing w:after="0"/>
              <w:jc w:val="right"/>
              <w:rPr>
                <w:rFonts w:eastAsia="Times New Roman" w:cs="Times New Roman"/>
                <w:sz w:val="17"/>
                <w:szCs w:val="17"/>
                <w:lang w:val="en-US"/>
              </w:rPr>
            </w:pPr>
            <w:r w:rsidRPr="00795970">
              <w:rPr>
                <w:rFonts w:cs="Calibri"/>
                <w:sz w:val="17"/>
                <w:szCs w:val="17"/>
              </w:rPr>
              <w:t>1.0</w:t>
            </w:r>
          </w:p>
        </w:tc>
        <w:tc>
          <w:tcPr>
            <w:tcW w:w="558" w:type="pct"/>
            <w:tcBorders>
              <w:top w:val="single" w:sz="4" w:space="0" w:color="auto"/>
              <w:left w:val="nil"/>
              <w:bottom w:val="single" w:sz="4" w:space="0" w:color="auto"/>
              <w:right w:val="nil"/>
            </w:tcBorders>
            <w:vAlign w:val="center"/>
          </w:tcPr>
          <w:p w14:paraId="37FE091D" w14:textId="0019EBDF" w:rsidR="00016EDC" w:rsidRPr="00795970" w:rsidRDefault="00016EDC" w:rsidP="00016EDC">
            <w:pPr>
              <w:keepNext/>
              <w:keepLines/>
              <w:spacing w:after="0"/>
              <w:jc w:val="right"/>
              <w:rPr>
                <w:rFonts w:cs="Calibri"/>
                <w:sz w:val="17"/>
                <w:szCs w:val="17"/>
              </w:rPr>
            </w:pPr>
            <w:r w:rsidRPr="00795970">
              <w:rPr>
                <w:rFonts w:cs="Calibri"/>
                <w:sz w:val="17"/>
                <w:szCs w:val="17"/>
              </w:rPr>
              <w:t>0.0</w:t>
            </w:r>
          </w:p>
        </w:tc>
        <w:tc>
          <w:tcPr>
            <w:tcW w:w="558" w:type="pct"/>
            <w:tcBorders>
              <w:top w:val="single" w:sz="4" w:space="0" w:color="auto"/>
              <w:left w:val="nil"/>
              <w:bottom w:val="single" w:sz="4" w:space="0" w:color="auto"/>
              <w:right w:val="single" w:sz="4" w:space="0" w:color="auto"/>
            </w:tcBorders>
            <w:shd w:val="clear" w:color="auto" w:fill="auto"/>
            <w:vAlign w:val="center"/>
          </w:tcPr>
          <w:p w14:paraId="27B05DC0" w14:textId="0A3F76C0" w:rsidR="00016EDC" w:rsidRPr="00795970" w:rsidRDefault="00016EDC" w:rsidP="00016EDC">
            <w:pPr>
              <w:keepNext/>
              <w:keepLines/>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34095BC7" w14:textId="1EF3CE1D" w:rsidR="00016EDC" w:rsidRPr="00795970" w:rsidRDefault="00016EDC" w:rsidP="00016EDC">
            <w:pPr>
              <w:keepNext/>
              <w:keepLines/>
              <w:spacing w:after="0"/>
              <w:jc w:val="right"/>
              <w:rPr>
                <w:rFonts w:eastAsia="Times New Roman" w:cs="Times New Roman"/>
                <w:i/>
                <w:iCs/>
                <w:sz w:val="17"/>
                <w:szCs w:val="17"/>
                <w:lang w:val="en-US"/>
              </w:rPr>
            </w:pPr>
            <w:r w:rsidRPr="00795970">
              <w:rPr>
                <w:rFonts w:cs="Calibri"/>
                <w:i/>
                <w:iCs/>
                <w:sz w:val="17"/>
                <w:szCs w:val="17"/>
              </w:rPr>
              <w:t>136</w:t>
            </w:r>
          </w:p>
        </w:tc>
      </w:tr>
      <w:tr w:rsidR="00795970" w:rsidRPr="00795970" w14:paraId="7936D1DF" w14:textId="77777777" w:rsidTr="008B5185">
        <w:trPr>
          <w:trHeight w:val="397"/>
        </w:trPr>
        <w:tc>
          <w:tcPr>
            <w:tcW w:w="949" w:type="pct"/>
            <w:tcBorders>
              <w:top w:val="single" w:sz="4" w:space="0" w:color="auto"/>
              <w:left w:val="nil"/>
              <w:bottom w:val="single" w:sz="4" w:space="0" w:color="auto"/>
              <w:right w:val="nil"/>
            </w:tcBorders>
            <w:shd w:val="clear" w:color="auto" w:fill="auto"/>
            <w:vAlign w:val="center"/>
          </w:tcPr>
          <w:p w14:paraId="760F6B20" w14:textId="77777777" w:rsidR="00016EDC" w:rsidRPr="00795970" w:rsidRDefault="00016EDC" w:rsidP="00016EDC">
            <w:pPr>
              <w:spacing w:after="0"/>
              <w:rPr>
                <w:rFonts w:eastAsia="Times New Roman" w:cs="Times New Roman"/>
                <w:sz w:val="17"/>
                <w:szCs w:val="17"/>
                <w:lang w:val="en-US"/>
              </w:rPr>
            </w:pPr>
            <w:r w:rsidRPr="00795970">
              <w:rPr>
                <w:sz w:val="17"/>
                <w:szCs w:val="17"/>
              </w:rPr>
              <w:t>26-50 % total revenue (%)</w:t>
            </w:r>
          </w:p>
        </w:tc>
        <w:tc>
          <w:tcPr>
            <w:tcW w:w="558" w:type="pct"/>
            <w:tcBorders>
              <w:top w:val="single" w:sz="4" w:space="0" w:color="auto"/>
              <w:left w:val="nil"/>
              <w:bottom w:val="single" w:sz="4" w:space="0" w:color="auto"/>
              <w:right w:val="nil"/>
            </w:tcBorders>
            <w:shd w:val="clear" w:color="auto" w:fill="auto"/>
            <w:vAlign w:val="center"/>
          </w:tcPr>
          <w:p w14:paraId="488DABE0" w14:textId="77777777"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2.9</w:t>
            </w:r>
          </w:p>
        </w:tc>
        <w:tc>
          <w:tcPr>
            <w:tcW w:w="559" w:type="pct"/>
            <w:tcBorders>
              <w:top w:val="single" w:sz="4" w:space="0" w:color="auto"/>
              <w:left w:val="nil"/>
              <w:bottom w:val="single" w:sz="4" w:space="0" w:color="auto"/>
              <w:right w:val="nil"/>
            </w:tcBorders>
            <w:shd w:val="clear" w:color="auto" w:fill="auto"/>
            <w:vAlign w:val="center"/>
          </w:tcPr>
          <w:p w14:paraId="7E0796F3" w14:textId="184EBC53"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6.0</w:t>
            </w:r>
          </w:p>
        </w:tc>
        <w:tc>
          <w:tcPr>
            <w:tcW w:w="557" w:type="pct"/>
            <w:tcBorders>
              <w:top w:val="single" w:sz="4" w:space="0" w:color="auto"/>
              <w:left w:val="nil"/>
              <w:bottom w:val="single" w:sz="4" w:space="0" w:color="auto"/>
              <w:right w:val="nil"/>
            </w:tcBorders>
            <w:vAlign w:val="center"/>
          </w:tcPr>
          <w:p w14:paraId="0436DBAC" w14:textId="2838EF1F" w:rsidR="00016EDC" w:rsidRPr="00795970" w:rsidRDefault="00016EDC" w:rsidP="00016EDC">
            <w:pPr>
              <w:spacing w:after="0"/>
              <w:jc w:val="right"/>
              <w:rPr>
                <w:rFonts w:cs="Calibri"/>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4795FE78" w14:textId="72A96A1C"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2.0</w:t>
            </w:r>
          </w:p>
        </w:tc>
        <w:tc>
          <w:tcPr>
            <w:tcW w:w="558" w:type="pct"/>
            <w:tcBorders>
              <w:top w:val="single" w:sz="4" w:space="0" w:color="auto"/>
              <w:left w:val="nil"/>
              <w:bottom w:val="single" w:sz="4" w:space="0" w:color="auto"/>
              <w:right w:val="nil"/>
            </w:tcBorders>
            <w:vAlign w:val="center"/>
          </w:tcPr>
          <w:p w14:paraId="60502925" w14:textId="5FB41001" w:rsidR="00016EDC" w:rsidRPr="00795970" w:rsidRDefault="00016EDC" w:rsidP="00016EDC">
            <w:pPr>
              <w:spacing w:after="0"/>
              <w:jc w:val="right"/>
              <w:rPr>
                <w:rFonts w:cs="Calibri"/>
                <w:sz w:val="17"/>
                <w:szCs w:val="17"/>
              </w:rPr>
            </w:pPr>
            <w:r w:rsidRPr="00795970">
              <w:rPr>
                <w:rFonts w:cs="Calibri"/>
                <w:sz w:val="17"/>
                <w:szCs w:val="17"/>
              </w:rPr>
              <w:t>0.0</w:t>
            </w:r>
          </w:p>
        </w:tc>
        <w:tc>
          <w:tcPr>
            <w:tcW w:w="558" w:type="pct"/>
            <w:tcBorders>
              <w:top w:val="single" w:sz="4" w:space="0" w:color="auto"/>
              <w:left w:val="nil"/>
              <w:bottom w:val="single" w:sz="4" w:space="0" w:color="auto"/>
              <w:right w:val="single" w:sz="4" w:space="0" w:color="auto"/>
            </w:tcBorders>
            <w:shd w:val="clear" w:color="auto" w:fill="auto"/>
            <w:vAlign w:val="center"/>
          </w:tcPr>
          <w:p w14:paraId="7E474B53" w14:textId="12C5E9F5"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1021BC05" w14:textId="0A36EC34" w:rsidR="00016EDC" w:rsidRPr="00795970" w:rsidRDefault="00016EDC" w:rsidP="00016EDC">
            <w:pPr>
              <w:spacing w:after="0"/>
              <w:jc w:val="right"/>
              <w:rPr>
                <w:rFonts w:eastAsia="Times New Roman" w:cs="Times New Roman"/>
                <w:i/>
                <w:iCs/>
                <w:sz w:val="17"/>
                <w:szCs w:val="17"/>
                <w:lang w:val="en-US"/>
              </w:rPr>
            </w:pPr>
            <w:r w:rsidRPr="00795970">
              <w:rPr>
                <w:rFonts w:cs="Calibri"/>
                <w:i/>
                <w:iCs/>
                <w:sz w:val="17"/>
                <w:szCs w:val="17"/>
              </w:rPr>
              <w:t>91</w:t>
            </w:r>
          </w:p>
        </w:tc>
      </w:tr>
      <w:tr w:rsidR="00795970" w:rsidRPr="00795970" w14:paraId="30CC5290" w14:textId="77777777" w:rsidTr="008B5185">
        <w:trPr>
          <w:trHeight w:val="397"/>
        </w:trPr>
        <w:tc>
          <w:tcPr>
            <w:tcW w:w="949" w:type="pct"/>
            <w:tcBorders>
              <w:top w:val="single" w:sz="4" w:space="0" w:color="auto"/>
              <w:left w:val="nil"/>
              <w:bottom w:val="single" w:sz="4" w:space="0" w:color="auto"/>
              <w:right w:val="nil"/>
            </w:tcBorders>
            <w:shd w:val="clear" w:color="auto" w:fill="auto"/>
            <w:vAlign w:val="center"/>
          </w:tcPr>
          <w:p w14:paraId="471E51D8" w14:textId="77777777" w:rsidR="00016EDC" w:rsidRPr="00795970" w:rsidRDefault="00016EDC" w:rsidP="00016EDC">
            <w:pPr>
              <w:spacing w:after="0"/>
              <w:rPr>
                <w:rFonts w:eastAsia="Times New Roman" w:cs="Times New Roman"/>
                <w:sz w:val="17"/>
                <w:szCs w:val="17"/>
                <w:lang w:val="en-US"/>
              </w:rPr>
            </w:pPr>
            <w:r w:rsidRPr="00795970">
              <w:rPr>
                <w:sz w:val="17"/>
                <w:szCs w:val="17"/>
              </w:rPr>
              <w:t>51-75% total revenue (%)</w:t>
            </w:r>
          </w:p>
        </w:tc>
        <w:tc>
          <w:tcPr>
            <w:tcW w:w="558" w:type="pct"/>
            <w:tcBorders>
              <w:top w:val="single" w:sz="4" w:space="0" w:color="auto"/>
              <w:left w:val="nil"/>
              <w:bottom w:val="single" w:sz="4" w:space="0" w:color="auto"/>
              <w:right w:val="nil"/>
            </w:tcBorders>
            <w:shd w:val="clear" w:color="auto" w:fill="auto"/>
            <w:vAlign w:val="center"/>
          </w:tcPr>
          <w:p w14:paraId="7136B2CB" w14:textId="77777777"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2.6</w:t>
            </w:r>
          </w:p>
        </w:tc>
        <w:tc>
          <w:tcPr>
            <w:tcW w:w="559" w:type="pct"/>
            <w:tcBorders>
              <w:top w:val="single" w:sz="4" w:space="0" w:color="auto"/>
              <w:left w:val="nil"/>
              <w:bottom w:val="single" w:sz="4" w:space="0" w:color="auto"/>
              <w:right w:val="nil"/>
            </w:tcBorders>
            <w:shd w:val="clear" w:color="auto" w:fill="auto"/>
            <w:vAlign w:val="center"/>
          </w:tcPr>
          <w:p w14:paraId="5A760217" w14:textId="732B1221"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5.0</w:t>
            </w:r>
          </w:p>
        </w:tc>
        <w:tc>
          <w:tcPr>
            <w:tcW w:w="557" w:type="pct"/>
            <w:tcBorders>
              <w:top w:val="single" w:sz="4" w:space="0" w:color="auto"/>
              <w:left w:val="nil"/>
              <w:bottom w:val="single" w:sz="4" w:space="0" w:color="auto"/>
              <w:right w:val="nil"/>
            </w:tcBorders>
            <w:vAlign w:val="center"/>
          </w:tcPr>
          <w:p w14:paraId="7C3B1F5E" w14:textId="3FE86969" w:rsidR="00016EDC" w:rsidRPr="00795970" w:rsidRDefault="00016EDC" w:rsidP="00016EDC">
            <w:pPr>
              <w:spacing w:after="0"/>
              <w:jc w:val="right"/>
              <w:rPr>
                <w:rFonts w:cs="Calibri"/>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032F5263" w14:textId="2B663725"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1.0</w:t>
            </w:r>
          </w:p>
        </w:tc>
        <w:tc>
          <w:tcPr>
            <w:tcW w:w="558" w:type="pct"/>
            <w:tcBorders>
              <w:top w:val="single" w:sz="4" w:space="0" w:color="auto"/>
              <w:left w:val="nil"/>
              <w:bottom w:val="single" w:sz="4" w:space="0" w:color="auto"/>
              <w:right w:val="nil"/>
            </w:tcBorders>
            <w:vAlign w:val="center"/>
          </w:tcPr>
          <w:p w14:paraId="49784F8B" w14:textId="62B318E7" w:rsidR="00016EDC" w:rsidRPr="00795970" w:rsidRDefault="00016EDC" w:rsidP="00016EDC">
            <w:pPr>
              <w:spacing w:after="0"/>
              <w:jc w:val="right"/>
              <w:rPr>
                <w:rFonts w:cs="Calibri"/>
                <w:sz w:val="17"/>
                <w:szCs w:val="17"/>
              </w:rPr>
            </w:pPr>
            <w:r w:rsidRPr="00795970">
              <w:rPr>
                <w:rFonts w:cs="Calibri"/>
                <w:sz w:val="17"/>
                <w:szCs w:val="17"/>
              </w:rPr>
              <w:t>0.0</w:t>
            </w:r>
          </w:p>
        </w:tc>
        <w:tc>
          <w:tcPr>
            <w:tcW w:w="558" w:type="pct"/>
            <w:tcBorders>
              <w:top w:val="single" w:sz="4" w:space="0" w:color="auto"/>
              <w:left w:val="nil"/>
              <w:bottom w:val="single" w:sz="4" w:space="0" w:color="auto"/>
              <w:right w:val="single" w:sz="4" w:space="0" w:color="auto"/>
            </w:tcBorders>
            <w:shd w:val="clear" w:color="auto" w:fill="auto"/>
            <w:vAlign w:val="center"/>
          </w:tcPr>
          <w:p w14:paraId="27906E74" w14:textId="06652EC3"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6AEA1248" w14:textId="78104D2C" w:rsidR="00016EDC" w:rsidRPr="00795970" w:rsidRDefault="00016EDC" w:rsidP="00016EDC">
            <w:pPr>
              <w:spacing w:after="0"/>
              <w:jc w:val="right"/>
              <w:rPr>
                <w:rFonts w:eastAsia="Times New Roman" w:cs="Times New Roman"/>
                <w:i/>
                <w:iCs/>
                <w:sz w:val="17"/>
                <w:szCs w:val="17"/>
                <w:lang w:val="en-US"/>
              </w:rPr>
            </w:pPr>
            <w:r w:rsidRPr="00795970">
              <w:rPr>
                <w:rFonts w:cs="Calibri"/>
                <w:i/>
                <w:iCs/>
                <w:sz w:val="17"/>
                <w:szCs w:val="17"/>
              </w:rPr>
              <w:t>146</w:t>
            </w:r>
          </w:p>
        </w:tc>
      </w:tr>
      <w:tr w:rsidR="00795970" w:rsidRPr="00795970" w14:paraId="73FC3030" w14:textId="77777777" w:rsidTr="008B5185">
        <w:trPr>
          <w:trHeight w:val="397"/>
        </w:trPr>
        <w:tc>
          <w:tcPr>
            <w:tcW w:w="949" w:type="pct"/>
            <w:tcBorders>
              <w:top w:val="single" w:sz="4" w:space="0" w:color="auto"/>
              <w:left w:val="nil"/>
              <w:bottom w:val="single" w:sz="4" w:space="0" w:color="auto"/>
              <w:right w:val="nil"/>
            </w:tcBorders>
            <w:shd w:val="clear" w:color="auto" w:fill="auto"/>
            <w:vAlign w:val="center"/>
          </w:tcPr>
          <w:p w14:paraId="29882246" w14:textId="77777777" w:rsidR="00016EDC" w:rsidRPr="00795970" w:rsidRDefault="00016EDC" w:rsidP="00016EDC">
            <w:pPr>
              <w:spacing w:after="0"/>
              <w:rPr>
                <w:rFonts w:eastAsia="Times New Roman" w:cs="Times New Roman"/>
                <w:sz w:val="17"/>
                <w:szCs w:val="17"/>
                <w:lang w:val="en-US"/>
              </w:rPr>
            </w:pPr>
            <w:r w:rsidRPr="00795970">
              <w:rPr>
                <w:sz w:val="17"/>
                <w:szCs w:val="17"/>
              </w:rPr>
              <w:t>&gt;75% total revenue (%)</w:t>
            </w:r>
          </w:p>
        </w:tc>
        <w:tc>
          <w:tcPr>
            <w:tcW w:w="558" w:type="pct"/>
            <w:tcBorders>
              <w:top w:val="single" w:sz="4" w:space="0" w:color="auto"/>
              <w:left w:val="nil"/>
              <w:bottom w:val="single" w:sz="4" w:space="0" w:color="auto"/>
              <w:right w:val="nil"/>
            </w:tcBorders>
            <w:shd w:val="clear" w:color="auto" w:fill="auto"/>
            <w:vAlign w:val="center"/>
          </w:tcPr>
          <w:p w14:paraId="6697A79A" w14:textId="77777777"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3.4</w:t>
            </w:r>
          </w:p>
        </w:tc>
        <w:tc>
          <w:tcPr>
            <w:tcW w:w="559" w:type="pct"/>
            <w:tcBorders>
              <w:top w:val="single" w:sz="4" w:space="0" w:color="auto"/>
              <w:left w:val="nil"/>
              <w:bottom w:val="single" w:sz="4" w:space="0" w:color="auto"/>
              <w:right w:val="nil"/>
            </w:tcBorders>
            <w:shd w:val="clear" w:color="auto" w:fill="auto"/>
            <w:vAlign w:val="center"/>
          </w:tcPr>
          <w:p w14:paraId="6305A66B" w14:textId="4B78D551"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6ACE5127" w14:textId="091B9C6D" w:rsidR="00016EDC" w:rsidRPr="00795970" w:rsidRDefault="00016EDC" w:rsidP="00016EDC">
            <w:pPr>
              <w:spacing w:after="0"/>
              <w:jc w:val="right"/>
              <w:rPr>
                <w:rFonts w:cs="Calibri"/>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080C2FCB" w14:textId="3BE03B83"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2.0</w:t>
            </w:r>
          </w:p>
        </w:tc>
        <w:tc>
          <w:tcPr>
            <w:tcW w:w="558" w:type="pct"/>
            <w:tcBorders>
              <w:top w:val="single" w:sz="4" w:space="0" w:color="auto"/>
              <w:left w:val="nil"/>
              <w:bottom w:val="single" w:sz="4" w:space="0" w:color="auto"/>
              <w:right w:val="nil"/>
            </w:tcBorders>
            <w:vAlign w:val="center"/>
          </w:tcPr>
          <w:p w14:paraId="56924481" w14:textId="2A338B70" w:rsidR="00016EDC" w:rsidRPr="00795970" w:rsidRDefault="00016EDC" w:rsidP="00016EDC">
            <w:pPr>
              <w:spacing w:after="0"/>
              <w:jc w:val="right"/>
              <w:rPr>
                <w:rFonts w:cs="Calibri"/>
                <w:sz w:val="17"/>
                <w:szCs w:val="17"/>
              </w:rPr>
            </w:pPr>
            <w:r w:rsidRPr="00795970">
              <w:rPr>
                <w:rFonts w:cs="Calibri"/>
                <w:sz w:val="17"/>
                <w:szCs w:val="17"/>
              </w:rPr>
              <w:t>0.0</w:t>
            </w:r>
          </w:p>
        </w:tc>
        <w:tc>
          <w:tcPr>
            <w:tcW w:w="558" w:type="pct"/>
            <w:tcBorders>
              <w:top w:val="single" w:sz="4" w:space="0" w:color="auto"/>
              <w:left w:val="nil"/>
              <w:bottom w:val="single" w:sz="4" w:space="0" w:color="auto"/>
              <w:right w:val="single" w:sz="4" w:space="0" w:color="auto"/>
            </w:tcBorders>
            <w:shd w:val="clear" w:color="auto" w:fill="auto"/>
            <w:vAlign w:val="center"/>
          </w:tcPr>
          <w:p w14:paraId="445AE6D3" w14:textId="3A644A63" w:rsidR="00016EDC" w:rsidRPr="00795970" w:rsidRDefault="00016EDC" w:rsidP="00016EDC">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6E55FDF2" w14:textId="246D795D" w:rsidR="00016EDC" w:rsidRPr="00795970" w:rsidRDefault="00016EDC" w:rsidP="00016EDC">
            <w:pPr>
              <w:spacing w:after="0"/>
              <w:jc w:val="right"/>
              <w:rPr>
                <w:rFonts w:eastAsia="Times New Roman" w:cs="Times New Roman"/>
                <w:i/>
                <w:iCs/>
                <w:sz w:val="17"/>
                <w:szCs w:val="17"/>
                <w:lang w:val="en-US"/>
              </w:rPr>
            </w:pPr>
            <w:r w:rsidRPr="00795970">
              <w:rPr>
                <w:rFonts w:cs="Calibri"/>
                <w:i/>
                <w:iCs/>
                <w:sz w:val="17"/>
                <w:szCs w:val="17"/>
              </w:rPr>
              <w:t>440</w:t>
            </w:r>
          </w:p>
        </w:tc>
      </w:tr>
    </w:tbl>
    <w:p w14:paraId="0CD2DFD1" w14:textId="77777777" w:rsidR="00810B71" w:rsidRPr="00795970" w:rsidRDefault="00810B71" w:rsidP="00810B71">
      <w:pPr>
        <w:spacing w:after="0"/>
      </w:pPr>
    </w:p>
    <w:p w14:paraId="30F8E56D" w14:textId="5786507A" w:rsidR="00DD2658" w:rsidRDefault="00DD2658">
      <w:pPr>
        <w:spacing w:after="0"/>
        <w:rPr>
          <w:rFonts w:eastAsia="Times New Roman" w:cs="Times New Roman"/>
          <w:b/>
          <w:sz w:val="22"/>
          <w:szCs w:val="28"/>
          <w:lang w:eastAsia="en-AU"/>
        </w:rPr>
      </w:pPr>
      <w:r>
        <w:br w:type="page"/>
      </w:r>
    </w:p>
    <w:p w14:paraId="5C8A9513" w14:textId="48B3B378" w:rsidR="00810B71" w:rsidRPr="00795970" w:rsidRDefault="00810B71" w:rsidP="006009BD">
      <w:pPr>
        <w:pStyle w:val="Appendixhead2"/>
        <w:spacing w:before="0" w:after="170"/>
        <w:ind w:left="851"/>
        <w:rPr>
          <w:color w:val="auto"/>
        </w:rPr>
      </w:pPr>
      <w:r w:rsidRPr="00795970">
        <w:rPr>
          <w:color w:val="auto"/>
        </w:rPr>
        <w:t>FLS utilisation (%) disaggregated results – Supervising staff</w:t>
      </w:r>
    </w:p>
    <w:p w14:paraId="676C82C6" w14:textId="75C2313C" w:rsidR="00E652C1" w:rsidRPr="00795970" w:rsidRDefault="00073E6A" w:rsidP="006009BD">
      <w:pPr>
        <w:pStyle w:val="AppendixTableCaption"/>
        <w:spacing w:after="170"/>
        <w:rPr>
          <w:color w:val="auto"/>
        </w:rPr>
      </w:pPr>
      <w:bookmarkStart w:id="456" w:name="_Toc103178918"/>
      <w:r w:rsidRPr="00795970">
        <w:rPr>
          <w:color w:val="auto"/>
        </w:rPr>
        <w:t>: Summary of results: FLS Supervising staff</w:t>
      </w:r>
      <w:bookmarkEnd w:id="456"/>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FLS Utilisation, supervising staff.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23"/>
        <w:gridCol w:w="1012"/>
        <w:gridCol w:w="1014"/>
        <w:gridCol w:w="1011"/>
        <w:gridCol w:w="1011"/>
        <w:gridCol w:w="1012"/>
        <w:gridCol w:w="1012"/>
        <w:gridCol w:w="1277"/>
      </w:tblGrid>
      <w:tr w:rsidR="00795970" w:rsidRPr="00795970" w14:paraId="786AA3EB" w14:textId="77777777" w:rsidTr="006B3427">
        <w:trPr>
          <w:trHeight w:val="397"/>
          <w:tblHeader/>
        </w:trPr>
        <w:tc>
          <w:tcPr>
            <w:tcW w:w="949" w:type="pct"/>
            <w:tcBorders>
              <w:top w:val="single" w:sz="12" w:space="0" w:color="62B5E5"/>
              <w:left w:val="nil"/>
              <w:bottom w:val="single" w:sz="8" w:space="0" w:color="auto"/>
              <w:right w:val="nil"/>
            </w:tcBorders>
            <w:shd w:val="clear" w:color="auto" w:fill="auto"/>
            <w:vAlign w:val="center"/>
            <w:hideMark/>
          </w:tcPr>
          <w:p w14:paraId="251B31C2" w14:textId="77777777" w:rsidR="00D31FD3" w:rsidRPr="00795970" w:rsidRDefault="00D31FD3" w:rsidP="00D31FD3">
            <w:pPr>
              <w:spacing w:after="0"/>
              <w:rPr>
                <w:rFonts w:eastAsia="Verdana" w:cs="Times New Roman"/>
                <w:b/>
                <w:sz w:val="17"/>
                <w:szCs w:val="17"/>
                <w:lang w:val="en-US"/>
              </w:rPr>
            </w:pPr>
          </w:p>
        </w:tc>
        <w:tc>
          <w:tcPr>
            <w:tcW w:w="558" w:type="pct"/>
            <w:tcBorders>
              <w:top w:val="single" w:sz="12" w:space="0" w:color="62B5E5"/>
              <w:left w:val="nil"/>
              <w:bottom w:val="single" w:sz="8" w:space="0" w:color="auto"/>
              <w:right w:val="nil"/>
            </w:tcBorders>
            <w:shd w:val="clear" w:color="auto" w:fill="auto"/>
            <w:vAlign w:val="center"/>
            <w:hideMark/>
          </w:tcPr>
          <w:p w14:paraId="1F50A397" w14:textId="77777777" w:rsidR="00D31FD3" w:rsidRPr="00795970" w:rsidRDefault="00D31FD3" w:rsidP="00D31FD3">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59" w:type="pct"/>
            <w:tcBorders>
              <w:top w:val="single" w:sz="12" w:space="0" w:color="62B5E5"/>
              <w:left w:val="nil"/>
              <w:bottom w:val="single" w:sz="8" w:space="0" w:color="auto"/>
              <w:right w:val="nil"/>
            </w:tcBorders>
            <w:shd w:val="clear" w:color="auto" w:fill="auto"/>
            <w:vAlign w:val="center"/>
            <w:hideMark/>
          </w:tcPr>
          <w:p w14:paraId="73A08F99" w14:textId="45B6CFC2" w:rsidR="00D31FD3" w:rsidRPr="00795970" w:rsidRDefault="00D31FD3" w:rsidP="00D31FD3">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7" w:type="pct"/>
            <w:tcBorders>
              <w:top w:val="single" w:sz="12" w:space="0" w:color="62B5E5"/>
              <w:left w:val="nil"/>
              <w:bottom w:val="single" w:sz="8" w:space="0" w:color="auto"/>
              <w:right w:val="nil"/>
            </w:tcBorders>
            <w:vAlign w:val="center"/>
          </w:tcPr>
          <w:p w14:paraId="71B1E62D" w14:textId="57E22AA6" w:rsidR="00D31FD3" w:rsidRPr="00795970" w:rsidRDefault="00D31FD3" w:rsidP="00D31FD3">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7" w:type="pct"/>
            <w:tcBorders>
              <w:top w:val="single" w:sz="12" w:space="0" w:color="62B5E5"/>
              <w:left w:val="nil"/>
              <w:bottom w:val="single" w:sz="8" w:space="0" w:color="auto"/>
              <w:right w:val="nil"/>
            </w:tcBorders>
            <w:shd w:val="clear" w:color="auto" w:fill="auto"/>
            <w:vAlign w:val="center"/>
            <w:hideMark/>
          </w:tcPr>
          <w:p w14:paraId="50D84774" w14:textId="4AB564E6" w:rsidR="00D31FD3" w:rsidRPr="00795970" w:rsidRDefault="00D31FD3" w:rsidP="00D31FD3">
            <w:pPr>
              <w:spacing w:after="0"/>
              <w:jc w:val="right"/>
              <w:rPr>
                <w:rFonts w:eastAsia="Verdana" w:cs="Times New Roman"/>
                <w:b/>
                <w:sz w:val="17"/>
                <w:szCs w:val="17"/>
                <w:lang w:val="en-US"/>
              </w:rPr>
            </w:pPr>
            <w:r w:rsidRPr="00795970">
              <w:rPr>
                <w:rFonts w:eastAsia="Verdana" w:cs="Times New Roman"/>
                <w:b/>
                <w:sz w:val="17"/>
                <w:szCs w:val="17"/>
                <w:lang w:val="en-US"/>
              </w:rPr>
              <w:t>50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8" w:type="pct"/>
            <w:tcBorders>
              <w:top w:val="single" w:sz="12" w:space="0" w:color="62B5E5"/>
              <w:left w:val="nil"/>
              <w:bottom w:val="single" w:sz="8" w:space="0" w:color="auto"/>
              <w:right w:val="nil"/>
            </w:tcBorders>
            <w:vAlign w:val="center"/>
          </w:tcPr>
          <w:p w14:paraId="143A17C4" w14:textId="77777777" w:rsidR="00D31FD3" w:rsidRPr="00795970" w:rsidRDefault="00D31FD3" w:rsidP="00D31FD3">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8" w:type="pct"/>
            <w:tcBorders>
              <w:top w:val="single" w:sz="12" w:space="0" w:color="62B5E5"/>
              <w:left w:val="nil"/>
              <w:bottom w:val="single" w:sz="8" w:space="0" w:color="auto"/>
              <w:right w:val="single" w:sz="4" w:space="0" w:color="auto"/>
            </w:tcBorders>
            <w:shd w:val="clear" w:color="auto" w:fill="auto"/>
            <w:vAlign w:val="center"/>
            <w:hideMark/>
          </w:tcPr>
          <w:p w14:paraId="13AE7FE4" w14:textId="77777777" w:rsidR="00D31FD3" w:rsidRPr="00795970" w:rsidRDefault="00D31FD3" w:rsidP="00D31FD3">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705" w:type="pct"/>
            <w:tcBorders>
              <w:top w:val="single" w:sz="12" w:space="0" w:color="62B5E5"/>
              <w:left w:val="single" w:sz="4" w:space="0" w:color="auto"/>
              <w:bottom w:val="single" w:sz="8" w:space="0" w:color="auto"/>
              <w:right w:val="nil"/>
            </w:tcBorders>
            <w:vAlign w:val="center"/>
          </w:tcPr>
          <w:p w14:paraId="286CFE75" w14:textId="77777777" w:rsidR="00D31FD3" w:rsidRPr="00795970" w:rsidRDefault="00D31FD3" w:rsidP="00D31FD3">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6B565484" w14:textId="77777777" w:rsidTr="004A50AF">
        <w:trPr>
          <w:trHeight w:val="397"/>
        </w:trPr>
        <w:tc>
          <w:tcPr>
            <w:tcW w:w="949" w:type="pct"/>
            <w:tcBorders>
              <w:top w:val="single" w:sz="8" w:space="0" w:color="auto"/>
              <w:left w:val="nil"/>
              <w:bottom w:val="single" w:sz="8" w:space="0" w:color="auto"/>
              <w:right w:val="nil"/>
            </w:tcBorders>
            <w:shd w:val="clear" w:color="auto" w:fill="auto"/>
            <w:vAlign w:val="center"/>
          </w:tcPr>
          <w:p w14:paraId="2E1F7146" w14:textId="77777777" w:rsidR="00D31FD3" w:rsidRPr="00795970" w:rsidRDefault="00D31FD3" w:rsidP="00D31FD3">
            <w:pPr>
              <w:spacing w:after="0"/>
              <w:rPr>
                <w:b/>
                <w:sz w:val="17"/>
                <w:szCs w:val="17"/>
              </w:rPr>
            </w:pPr>
            <w:r w:rsidRPr="00795970">
              <w:rPr>
                <w:b/>
                <w:bCs/>
                <w:sz w:val="17"/>
                <w:szCs w:val="17"/>
              </w:rPr>
              <w:t>Total sample</w:t>
            </w:r>
          </w:p>
        </w:tc>
        <w:tc>
          <w:tcPr>
            <w:tcW w:w="558" w:type="pct"/>
            <w:tcBorders>
              <w:top w:val="single" w:sz="8" w:space="0" w:color="auto"/>
              <w:left w:val="nil"/>
              <w:bottom w:val="single" w:sz="8" w:space="0" w:color="auto"/>
              <w:right w:val="nil"/>
            </w:tcBorders>
            <w:shd w:val="clear" w:color="auto" w:fill="auto"/>
            <w:vAlign w:val="center"/>
          </w:tcPr>
          <w:p w14:paraId="07494A7F" w14:textId="77777777" w:rsidR="00D31FD3" w:rsidRPr="00795970" w:rsidRDefault="00D31FD3" w:rsidP="00D31FD3">
            <w:pPr>
              <w:spacing w:after="0"/>
              <w:jc w:val="right"/>
              <w:rPr>
                <w:rFonts w:eastAsia="Times New Roman" w:cs="Times New Roman"/>
                <w:sz w:val="17"/>
                <w:szCs w:val="17"/>
                <w:lang w:val="en-US"/>
              </w:rPr>
            </w:pPr>
            <w:r w:rsidRPr="00795970">
              <w:rPr>
                <w:b/>
                <w:bCs/>
                <w:sz w:val="17"/>
                <w:szCs w:val="17"/>
              </w:rPr>
              <w:t> </w:t>
            </w:r>
          </w:p>
        </w:tc>
        <w:tc>
          <w:tcPr>
            <w:tcW w:w="559" w:type="pct"/>
            <w:tcBorders>
              <w:top w:val="single" w:sz="8" w:space="0" w:color="auto"/>
              <w:left w:val="nil"/>
              <w:bottom w:val="single" w:sz="8" w:space="0" w:color="auto"/>
              <w:right w:val="nil"/>
            </w:tcBorders>
            <w:shd w:val="clear" w:color="auto" w:fill="auto"/>
          </w:tcPr>
          <w:p w14:paraId="21BBA93B" w14:textId="1A8AF51A" w:rsidR="00D31FD3" w:rsidRPr="00795970" w:rsidRDefault="00D31FD3" w:rsidP="00D31FD3">
            <w:pPr>
              <w:spacing w:after="0"/>
              <w:jc w:val="right"/>
              <w:rPr>
                <w:rFonts w:eastAsia="Times New Roman" w:cs="Times New Roman"/>
                <w:sz w:val="17"/>
                <w:szCs w:val="17"/>
                <w:lang w:val="en-US"/>
              </w:rPr>
            </w:pPr>
          </w:p>
        </w:tc>
        <w:tc>
          <w:tcPr>
            <w:tcW w:w="557" w:type="pct"/>
            <w:tcBorders>
              <w:top w:val="single" w:sz="8" w:space="0" w:color="auto"/>
              <w:left w:val="nil"/>
              <w:bottom w:val="single" w:sz="8" w:space="0" w:color="000000"/>
              <w:right w:val="nil"/>
            </w:tcBorders>
            <w:vAlign w:val="center"/>
          </w:tcPr>
          <w:p w14:paraId="3757EDAA" w14:textId="5FE9B545" w:rsidR="00D31FD3" w:rsidRPr="00795970" w:rsidRDefault="00D31FD3" w:rsidP="00D31FD3">
            <w:pPr>
              <w:spacing w:after="0"/>
              <w:jc w:val="right"/>
              <w:rPr>
                <w:b/>
                <w:bCs/>
                <w:sz w:val="17"/>
                <w:szCs w:val="17"/>
              </w:rPr>
            </w:pPr>
            <w:r w:rsidRPr="00795970">
              <w:rPr>
                <w:b/>
                <w:bCs/>
                <w:sz w:val="17"/>
                <w:szCs w:val="17"/>
              </w:rPr>
              <w:t> </w:t>
            </w:r>
          </w:p>
        </w:tc>
        <w:tc>
          <w:tcPr>
            <w:tcW w:w="557" w:type="pct"/>
            <w:tcBorders>
              <w:top w:val="single" w:sz="8" w:space="0" w:color="auto"/>
              <w:left w:val="nil"/>
              <w:bottom w:val="single" w:sz="8" w:space="0" w:color="000000"/>
              <w:right w:val="nil"/>
            </w:tcBorders>
            <w:shd w:val="clear" w:color="auto" w:fill="auto"/>
            <w:vAlign w:val="center"/>
          </w:tcPr>
          <w:p w14:paraId="43455332" w14:textId="77777777" w:rsidR="00D31FD3" w:rsidRPr="00795970" w:rsidRDefault="00D31FD3" w:rsidP="00D31FD3">
            <w:pPr>
              <w:spacing w:after="0"/>
              <w:jc w:val="right"/>
              <w:rPr>
                <w:rFonts w:eastAsia="Times New Roman" w:cs="Times New Roman"/>
                <w:sz w:val="17"/>
                <w:szCs w:val="17"/>
                <w:lang w:val="en-US"/>
              </w:rPr>
            </w:pPr>
            <w:r w:rsidRPr="00795970">
              <w:rPr>
                <w:b/>
                <w:bCs/>
                <w:sz w:val="17"/>
                <w:szCs w:val="17"/>
              </w:rPr>
              <w:t> </w:t>
            </w:r>
          </w:p>
        </w:tc>
        <w:tc>
          <w:tcPr>
            <w:tcW w:w="558" w:type="pct"/>
            <w:tcBorders>
              <w:top w:val="single" w:sz="8" w:space="0" w:color="auto"/>
              <w:left w:val="nil"/>
              <w:bottom w:val="single" w:sz="8" w:space="0" w:color="000000"/>
              <w:right w:val="nil"/>
            </w:tcBorders>
          </w:tcPr>
          <w:p w14:paraId="55958718" w14:textId="77777777" w:rsidR="00D31FD3" w:rsidRPr="00795970" w:rsidRDefault="00D31FD3" w:rsidP="00D31FD3">
            <w:pPr>
              <w:spacing w:after="0"/>
              <w:jc w:val="right"/>
              <w:rPr>
                <w:b/>
                <w:bCs/>
                <w:sz w:val="17"/>
                <w:szCs w:val="17"/>
              </w:rPr>
            </w:pPr>
          </w:p>
        </w:tc>
        <w:tc>
          <w:tcPr>
            <w:tcW w:w="558" w:type="pct"/>
            <w:tcBorders>
              <w:top w:val="single" w:sz="8" w:space="0" w:color="auto"/>
              <w:left w:val="nil"/>
              <w:bottom w:val="single" w:sz="8" w:space="0" w:color="000000"/>
              <w:right w:val="single" w:sz="4" w:space="0" w:color="auto"/>
            </w:tcBorders>
            <w:shd w:val="clear" w:color="auto" w:fill="auto"/>
            <w:vAlign w:val="center"/>
          </w:tcPr>
          <w:p w14:paraId="646C8D11" w14:textId="77777777" w:rsidR="00D31FD3" w:rsidRPr="00795970" w:rsidRDefault="00D31FD3" w:rsidP="00D31FD3">
            <w:pPr>
              <w:spacing w:after="0"/>
              <w:jc w:val="right"/>
              <w:rPr>
                <w:rFonts w:eastAsia="Times New Roman" w:cs="Times New Roman"/>
                <w:sz w:val="17"/>
                <w:szCs w:val="17"/>
                <w:lang w:val="en-US"/>
              </w:rPr>
            </w:pPr>
            <w:r w:rsidRPr="00795970">
              <w:rPr>
                <w:b/>
                <w:bCs/>
                <w:sz w:val="17"/>
                <w:szCs w:val="17"/>
              </w:rPr>
              <w:t> </w:t>
            </w:r>
          </w:p>
        </w:tc>
        <w:tc>
          <w:tcPr>
            <w:tcW w:w="705" w:type="pct"/>
            <w:tcBorders>
              <w:top w:val="single" w:sz="8" w:space="0" w:color="auto"/>
              <w:left w:val="single" w:sz="4" w:space="0" w:color="auto"/>
              <w:bottom w:val="single" w:sz="8" w:space="0" w:color="000000"/>
              <w:right w:val="nil"/>
            </w:tcBorders>
            <w:vAlign w:val="center"/>
          </w:tcPr>
          <w:p w14:paraId="336CADDA" w14:textId="77777777" w:rsidR="00D31FD3" w:rsidRPr="00795970" w:rsidRDefault="00D31FD3" w:rsidP="00D31FD3">
            <w:pPr>
              <w:spacing w:after="0"/>
              <w:jc w:val="right"/>
              <w:rPr>
                <w:rFonts w:eastAsia="Verdana" w:cs="Times New Roman"/>
                <w:sz w:val="17"/>
                <w:szCs w:val="17"/>
              </w:rPr>
            </w:pPr>
            <w:r w:rsidRPr="00795970">
              <w:rPr>
                <w:i/>
                <w:iCs/>
                <w:sz w:val="17"/>
                <w:szCs w:val="17"/>
              </w:rPr>
              <w:t> </w:t>
            </w:r>
          </w:p>
        </w:tc>
      </w:tr>
      <w:tr w:rsidR="00795970" w:rsidRPr="00795970" w14:paraId="069FA297" w14:textId="77777777" w:rsidTr="006B3427">
        <w:trPr>
          <w:trHeight w:val="397"/>
        </w:trPr>
        <w:tc>
          <w:tcPr>
            <w:tcW w:w="949" w:type="pct"/>
            <w:tcBorders>
              <w:top w:val="single" w:sz="8" w:space="0" w:color="auto"/>
              <w:left w:val="nil"/>
              <w:bottom w:val="single" w:sz="8" w:space="0" w:color="auto"/>
              <w:right w:val="nil"/>
            </w:tcBorders>
            <w:shd w:val="clear" w:color="auto" w:fill="auto"/>
            <w:vAlign w:val="center"/>
          </w:tcPr>
          <w:p w14:paraId="69F5415D" w14:textId="77777777" w:rsidR="00D31FD3" w:rsidRPr="00795970" w:rsidRDefault="00D31FD3" w:rsidP="00D31FD3">
            <w:pPr>
              <w:spacing w:after="0"/>
              <w:rPr>
                <w:sz w:val="17"/>
                <w:szCs w:val="17"/>
              </w:rPr>
            </w:pPr>
            <w:r w:rsidRPr="00795970">
              <w:rPr>
                <w:sz w:val="17"/>
                <w:szCs w:val="17"/>
              </w:rPr>
              <w:t>FLS utilisation – Supervising staff (%)</w:t>
            </w:r>
          </w:p>
        </w:tc>
        <w:tc>
          <w:tcPr>
            <w:tcW w:w="558" w:type="pct"/>
            <w:tcBorders>
              <w:top w:val="single" w:sz="8" w:space="0" w:color="auto"/>
              <w:left w:val="nil"/>
              <w:bottom w:val="single" w:sz="8" w:space="0" w:color="auto"/>
              <w:right w:val="nil"/>
            </w:tcBorders>
            <w:shd w:val="clear" w:color="auto" w:fill="auto"/>
            <w:vAlign w:val="center"/>
          </w:tcPr>
          <w:p w14:paraId="00D97EE8" w14:textId="448F3BA5" w:rsidR="00D31FD3" w:rsidRPr="00795970" w:rsidRDefault="00D31FD3" w:rsidP="00D31FD3">
            <w:pPr>
              <w:spacing w:after="0"/>
              <w:jc w:val="right"/>
              <w:rPr>
                <w:rFonts w:eastAsia="Times New Roman" w:cs="Times New Roman"/>
                <w:sz w:val="17"/>
                <w:szCs w:val="17"/>
                <w:lang w:val="en-US"/>
              </w:rPr>
            </w:pPr>
            <w:r w:rsidRPr="00795970">
              <w:rPr>
                <w:rFonts w:cs="Calibri"/>
                <w:sz w:val="17"/>
                <w:szCs w:val="17"/>
              </w:rPr>
              <w:t>18.4</w:t>
            </w:r>
          </w:p>
        </w:tc>
        <w:tc>
          <w:tcPr>
            <w:tcW w:w="559" w:type="pct"/>
            <w:tcBorders>
              <w:top w:val="single" w:sz="8" w:space="0" w:color="auto"/>
              <w:left w:val="nil"/>
              <w:bottom w:val="single" w:sz="8" w:space="0" w:color="auto"/>
              <w:right w:val="nil"/>
            </w:tcBorders>
            <w:shd w:val="clear" w:color="auto" w:fill="auto"/>
            <w:vAlign w:val="center"/>
          </w:tcPr>
          <w:p w14:paraId="32E62FE5" w14:textId="485A9D43" w:rsidR="00D31FD3" w:rsidRPr="00795970" w:rsidRDefault="00D31FD3" w:rsidP="00D31FD3">
            <w:pPr>
              <w:spacing w:after="0"/>
              <w:jc w:val="right"/>
              <w:rPr>
                <w:rFonts w:eastAsia="Times New Roman" w:cs="Times New Roman"/>
                <w:sz w:val="17"/>
                <w:szCs w:val="17"/>
                <w:lang w:val="en-US"/>
              </w:rPr>
            </w:pPr>
            <w:r w:rsidRPr="00795970">
              <w:rPr>
                <w:rFonts w:cs="Calibri"/>
                <w:sz w:val="17"/>
                <w:szCs w:val="17"/>
              </w:rPr>
              <w:t>40.0</w:t>
            </w:r>
          </w:p>
        </w:tc>
        <w:tc>
          <w:tcPr>
            <w:tcW w:w="557" w:type="pct"/>
            <w:tcBorders>
              <w:top w:val="single" w:sz="8" w:space="0" w:color="auto"/>
              <w:left w:val="nil"/>
              <w:bottom w:val="single" w:sz="8" w:space="0" w:color="000000"/>
              <w:right w:val="nil"/>
            </w:tcBorders>
            <w:vAlign w:val="center"/>
          </w:tcPr>
          <w:p w14:paraId="43C84513" w14:textId="31CBFE0E" w:rsidR="00D31FD3" w:rsidRPr="00795970" w:rsidRDefault="00D31FD3" w:rsidP="00D31FD3">
            <w:pPr>
              <w:spacing w:after="0"/>
              <w:jc w:val="right"/>
              <w:rPr>
                <w:sz w:val="17"/>
                <w:szCs w:val="17"/>
              </w:rPr>
            </w:pPr>
            <w:r w:rsidRPr="00795970">
              <w:rPr>
                <w:rFonts w:cs="Calibri"/>
                <w:sz w:val="17"/>
                <w:szCs w:val="17"/>
              </w:rPr>
              <w:t>25.0</w:t>
            </w:r>
          </w:p>
        </w:tc>
        <w:tc>
          <w:tcPr>
            <w:tcW w:w="557" w:type="pct"/>
            <w:tcBorders>
              <w:top w:val="single" w:sz="8" w:space="0" w:color="auto"/>
              <w:left w:val="nil"/>
              <w:bottom w:val="single" w:sz="8" w:space="0" w:color="000000"/>
              <w:right w:val="nil"/>
            </w:tcBorders>
            <w:shd w:val="clear" w:color="auto" w:fill="auto"/>
            <w:vAlign w:val="center"/>
          </w:tcPr>
          <w:p w14:paraId="750EC9EC" w14:textId="7BC768CA" w:rsidR="00D31FD3" w:rsidRPr="00795970" w:rsidRDefault="00D31FD3" w:rsidP="00D31FD3">
            <w:pPr>
              <w:spacing w:after="0"/>
              <w:jc w:val="right"/>
              <w:rPr>
                <w:rFonts w:eastAsia="Times New Roman" w:cs="Times New Roman"/>
                <w:sz w:val="17"/>
                <w:szCs w:val="17"/>
                <w:lang w:val="en-US"/>
              </w:rPr>
            </w:pPr>
            <w:r w:rsidRPr="00795970">
              <w:rPr>
                <w:rFonts w:cs="Calibri"/>
                <w:sz w:val="17"/>
                <w:szCs w:val="17"/>
              </w:rPr>
              <w:t>14.0</w:t>
            </w:r>
          </w:p>
        </w:tc>
        <w:tc>
          <w:tcPr>
            <w:tcW w:w="558" w:type="pct"/>
            <w:tcBorders>
              <w:top w:val="single" w:sz="8" w:space="0" w:color="auto"/>
              <w:left w:val="nil"/>
              <w:bottom w:val="single" w:sz="8" w:space="0" w:color="000000"/>
              <w:right w:val="nil"/>
            </w:tcBorders>
            <w:vAlign w:val="center"/>
          </w:tcPr>
          <w:p w14:paraId="536546FD" w14:textId="0AA5FAE3" w:rsidR="00D31FD3" w:rsidRPr="00795970" w:rsidRDefault="00D31FD3" w:rsidP="00D31FD3">
            <w:pPr>
              <w:spacing w:after="0"/>
              <w:jc w:val="right"/>
              <w:rPr>
                <w:sz w:val="17"/>
                <w:szCs w:val="17"/>
              </w:rPr>
            </w:pPr>
            <w:r w:rsidRPr="00795970">
              <w:rPr>
                <w:rFonts w:cs="Calibri"/>
                <w:sz w:val="17"/>
                <w:szCs w:val="17"/>
              </w:rPr>
              <w:t>6.6</w:t>
            </w:r>
          </w:p>
        </w:tc>
        <w:tc>
          <w:tcPr>
            <w:tcW w:w="558" w:type="pct"/>
            <w:tcBorders>
              <w:top w:val="single" w:sz="8" w:space="0" w:color="auto"/>
              <w:left w:val="nil"/>
              <w:bottom w:val="single" w:sz="8" w:space="0" w:color="000000"/>
              <w:right w:val="single" w:sz="4" w:space="0" w:color="auto"/>
            </w:tcBorders>
            <w:shd w:val="clear" w:color="auto" w:fill="auto"/>
            <w:vAlign w:val="center"/>
          </w:tcPr>
          <w:p w14:paraId="6F61333F" w14:textId="548A677E" w:rsidR="00D31FD3" w:rsidRPr="00795970" w:rsidRDefault="00D31FD3" w:rsidP="00D31FD3">
            <w:pPr>
              <w:spacing w:after="0"/>
              <w:jc w:val="right"/>
              <w:rPr>
                <w:rFonts w:eastAsia="Times New Roman" w:cs="Times New Roman"/>
                <w:sz w:val="17"/>
                <w:szCs w:val="17"/>
                <w:lang w:val="en-US"/>
              </w:rPr>
            </w:pPr>
            <w:r w:rsidRPr="00795970">
              <w:rPr>
                <w:rFonts w:cs="Calibri"/>
                <w:sz w:val="17"/>
                <w:szCs w:val="17"/>
              </w:rPr>
              <w:t>4.0</w:t>
            </w:r>
          </w:p>
        </w:tc>
        <w:tc>
          <w:tcPr>
            <w:tcW w:w="705" w:type="pct"/>
            <w:tcBorders>
              <w:top w:val="single" w:sz="8" w:space="0" w:color="auto"/>
              <w:left w:val="single" w:sz="4" w:space="0" w:color="auto"/>
              <w:bottom w:val="single" w:sz="8" w:space="0" w:color="000000"/>
              <w:right w:val="nil"/>
            </w:tcBorders>
            <w:vAlign w:val="center"/>
          </w:tcPr>
          <w:p w14:paraId="7EF7E1D5" w14:textId="16D59950" w:rsidR="00D31FD3" w:rsidRPr="00795970" w:rsidRDefault="00D31FD3" w:rsidP="00D31FD3">
            <w:pPr>
              <w:spacing w:after="0"/>
              <w:jc w:val="right"/>
              <w:rPr>
                <w:rFonts w:eastAsia="Verdana" w:cs="Times New Roman"/>
                <w:i/>
                <w:iCs/>
                <w:sz w:val="17"/>
                <w:szCs w:val="17"/>
              </w:rPr>
            </w:pPr>
            <w:r w:rsidRPr="00795970">
              <w:rPr>
                <w:rFonts w:eastAsia="Verdana" w:cs="Times New Roman"/>
                <w:i/>
                <w:iCs/>
                <w:sz w:val="17"/>
                <w:szCs w:val="17"/>
              </w:rPr>
              <w:t>923</w:t>
            </w:r>
          </w:p>
        </w:tc>
      </w:tr>
      <w:tr w:rsidR="00795970" w:rsidRPr="00795970" w14:paraId="75001D31" w14:textId="77777777" w:rsidTr="004A50AF">
        <w:trPr>
          <w:trHeight w:val="397"/>
        </w:trPr>
        <w:tc>
          <w:tcPr>
            <w:tcW w:w="949" w:type="pct"/>
            <w:tcBorders>
              <w:top w:val="single" w:sz="8" w:space="0" w:color="auto"/>
              <w:left w:val="nil"/>
              <w:bottom w:val="single" w:sz="8" w:space="0" w:color="auto"/>
              <w:right w:val="nil"/>
            </w:tcBorders>
            <w:shd w:val="clear" w:color="auto" w:fill="auto"/>
            <w:vAlign w:val="center"/>
          </w:tcPr>
          <w:p w14:paraId="352D3839" w14:textId="77777777" w:rsidR="00D31FD3" w:rsidRPr="00795970" w:rsidRDefault="00D31FD3" w:rsidP="00D31FD3">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58" w:type="pct"/>
            <w:tcBorders>
              <w:top w:val="single" w:sz="8" w:space="0" w:color="auto"/>
              <w:left w:val="nil"/>
              <w:bottom w:val="single" w:sz="8" w:space="0" w:color="auto"/>
              <w:right w:val="nil"/>
            </w:tcBorders>
            <w:shd w:val="clear" w:color="auto" w:fill="auto"/>
            <w:vAlign w:val="center"/>
          </w:tcPr>
          <w:p w14:paraId="22D2B37B" w14:textId="77777777" w:rsidR="00D31FD3" w:rsidRPr="00795970" w:rsidRDefault="00D31FD3" w:rsidP="00D31FD3">
            <w:pPr>
              <w:spacing w:after="0"/>
              <w:jc w:val="right"/>
              <w:rPr>
                <w:rFonts w:eastAsia="Times New Roman" w:cs="Times New Roman"/>
                <w:sz w:val="17"/>
                <w:szCs w:val="17"/>
                <w:lang w:val="en-US"/>
              </w:rPr>
            </w:pPr>
            <w:r w:rsidRPr="00795970">
              <w:rPr>
                <w:sz w:val="17"/>
                <w:szCs w:val="17"/>
              </w:rPr>
              <w:t> </w:t>
            </w:r>
          </w:p>
        </w:tc>
        <w:tc>
          <w:tcPr>
            <w:tcW w:w="559" w:type="pct"/>
            <w:tcBorders>
              <w:top w:val="single" w:sz="8" w:space="0" w:color="auto"/>
              <w:left w:val="nil"/>
              <w:bottom w:val="single" w:sz="8" w:space="0" w:color="auto"/>
              <w:right w:val="nil"/>
            </w:tcBorders>
            <w:shd w:val="clear" w:color="auto" w:fill="auto"/>
          </w:tcPr>
          <w:p w14:paraId="083C482F" w14:textId="79DE2956" w:rsidR="00D31FD3" w:rsidRPr="00795970" w:rsidRDefault="00D31FD3" w:rsidP="00D31FD3">
            <w:pPr>
              <w:spacing w:after="0"/>
              <w:jc w:val="right"/>
              <w:rPr>
                <w:rFonts w:eastAsia="Times New Roman" w:cs="Times New Roman"/>
                <w:sz w:val="17"/>
                <w:szCs w:val="17"/>
                <w:lang w:val="en-US"/>
              </w:rPr>
            </w:pPr>
          </w:p>
        </w:tc>
        <w:tc>
          <w:tcPr>
            <w:tcW w:w="557" w:type="pct"/>
            <w:tcBorders>
              <w:top w:val="single" w:sz="8" w:space="0" w:color="auto"/>
              <w:left w:val="nil"/>
              <w:bottom w:val="single" w:sz="8" w:space="0" w:color="000000"/>
              <w:right w:val="nil"/>
            </w:tcBorders>
            <w:vAlign w:val="center"/>
          </w:tcPr>
          <w:p w14:paraId="0BA9E607" w14:textId="5AE4C8AB" w:rsidR="00D31FD3" w:rsidRPr="00795970" w:rsidRDefault="00D31FD3" w:rsidP="00D31FD3">
            <w:pPr>
              <w:spacing w:after="0"/>
              <w:jc w:val="right"/>
              <w:rPr>
                <w:sz w:val="17"/>
                <w:szCs w:val="17"/>
              </w:rPr>
            </w:pPr>
            <w:r w:rsidRPr="00795970">
              <w:rPr>
                <w:sz w:val="17"/>
                <w:szCs w:val="17"/>
              </w:rPr>
              <w:t> </w:t>
            </w:r>
          </w:p>
        </w:tc>
        <w:tc>
          <w:tcPr>
            <w:tcW w:w="557" w:type="pct"/>
            <w:tcBorders>
              <w:top w:val="single" w:sz="8" w:space="0" w:color="auto"/>
              <w:left w:val="nil"/>
              <w:bottom w:val="single" w:sz="8" w:space="0" w:color="000000"/>
              <w:right w:val="nil"/>
            </w:tcBorders>
            <w:shd w:val="clear" w:color="auto" w:fill="auto"/>
            <w:vAlign w:val="center"/>
          </w:tcPr>
          <w:p w14:paraId="0FEA61CE" w14:textId="62A37C7F" w:rsidR="00D31FD3" w:rsidRPr="00795970" w:rsidRDefault="00D31FD3" w:rsidP="00D31FD3">
            <w:pPr>
              <w:spacing w:after="0"/>
              <w:jc w:val="right"/>
              <w:rPr>
                <w:rFonts w:eastAsia="Times New Roman" w:cs="Times New Roman"/>
                <w:sz w:val="17"/>
                <w:szCs w:val="17"/>
                <w:lang w:val="en-US"/>
              </w:rPr>
            </w:pPr>
            <w:r w:rsidRPr="00795970">
              <w:rPr>
                <w:sz w:val="17"/>
                <w:szCs w:val="17"/>
              </w:rPr>
              <w:t> </w:t>
            </w:r>
          </w:p>
        </w:tc>
        <w:tc>
          <w:tcPr>
            <w:tcW w:w="558" w:type="pct"/>
            <w:tcBorders>
              <w:top w:val="single" w:sz="8" w:space="0" w:color="auto"/>
              <w:left w:val="nil"/>
              <w:bottom w:val="single" w:sz="8" w:space="0" w:color="000000"/>
              <w:right w:val="nil"/>
            </w:tcBorders>
          </w:tcPr>
          <w:p w14:paraId="2DB6C559" w14:textId="77777777" w:rsidR="00D31FD3" w:rsidRPr="00795970" w:rsidRDefault="00D31FD3" w:rsidP="00D31FD3">
            <w:pPr>
              <w:spacing w:after="0"/>
              <w:jc w:val="right"/>
              <w:rPr>
                <w:sz w:val="17"/>
                <w:szCs w:val="17"/>
              </w:rPr>
            </w:pPr>
          </w:p>
        </w:tc>
        <w:tc>
          <w:tcPr>
            <w:tcW w:w="558" w:type="pct"/>
            <w:tcBorders>
              <w:top w:val="single" w:sz="8" w:space="0" w:color="auto"/>
              <w:left w:val="nil"/>
              <w:bottom w:val="single" w:sz="8" w:space="0" w:color="000000"/>
              <w:right w:val="single" w:sz="4" w:space="0" w:color="auto"/>
            </w:tcBorders>
            <w:shd w:val="clear" w:color="auto" w:fill="auto"/>
            <w:vAlign w:val="center"/>
          </w:tcPr>
          <w:p w14:paraId="57BDB2EF" w14:textId="77777777" w:rsidR="00D31FD3" w:rsidRPr="00795970" w:rsidRDefault="00D31FD3" w:rsidP="00D31FD3">
            <w:pPr>
              <w:spacing w:after="0"/>
              <w:jc w:val="right"/>
              <w:rPr>
                <w:rFonts w:eastAsia="Times New Roman" w:cs="Times New Roman"/>
                <w:sz w:val="17"/>
                <w:szCs w:val="17"/>
                <w:lang w:val="en-US"/>
              </w:rPr>
            </w:pPr>
            <w:r w:rsidRPr="00795970">
              <w:rPr>
                <w:sz w:val="17"/>
                <w:szCs w:val="17"/>
              </w:rPr>
              <w:t> </w:t>
            </w:r>
          </w:p>
        </w:tc>
        <w:tc>
          <w:tcPr>
            <w:tcW w:w="705" w:type="pct"/>
            <w:tcBorders>
              <w:top w:val="single" w:sz="8" w:space="0" w:color="auto"/>
              <w:left w:val="single" w:sz="4" w:space="0" w:color="auto"/>
              <w:bottom w:val="single" w:sz="8" w:space="0" w:color="000000"/>
              <w:right w:val="nil"/>
            </w:tcBorders>
            <w:vAlign w:val="center"/>
          </w:tcPr>
          <w:p w14:paraId="23865F3B" w14:textId="77777777" w:rsidR="00D31FD3" w:rsidRPr="00795970" w:rsidRDefault="00D31FD3" w:rsidP="00D31FD3">
            <w:pPr>
              <w:spacing w:after="0"/>
              <w:jc w:val="right"/>
              <w:rPr>
                <w:rFonts w:eastAsia="Verdana" w:cs="Times New Roman"/>
                <w:sz w:val="17"/>
                <w:szCs w:val="17"/>
              </w:rPr>
            </w:pPr>
          </w:p>
        </w:tc>
      </w:tr>
      <w:tr w:rsidR="00795970" w:rsidRPr="00795970" w14:paraId="6970C246" w14:textId="77777777" w:rsidTr="006B3427">
        <w:trPr>
          <w:trHeight w:val="397"/>
        </w:trPr>
        <w:tc>
          <w:tcPr>
            <w:tcW w:w="949" w:type="pct"/>
            <w:tcBorders>
              <w:top w:val="nil"/>
              <w:left w:val="nil"/>
              <w:bottom w:val="single" w:sz="8" w:space="0" w:color="auto"/>
              <w:right w:val="nil"/>
            </w:tcBorders>
            <w:shd w:val="clear" w:color="auto" w:fill="auto"/>
            <w:vAlign w:val="center"/>
          </w:tcPr>
          <w:p w14:paraId="206CDAF0" w14:textId="77777777" w:rsidR="00FB1679" w:rsidRPr="00795970" w:rsidRDefault="00FB1679" w:rsidP="00FB1679">
            <w:pPr>
              <w:spacing w:after="0"/>
              <w:rPr>
                <w:rFonts w:eastAsia="Times New Roman" w:cs="Times New Roman"/>
                <w:sz w:val="17"/>
                <w:szCs w:val="17"/>
                <w:lang w:val="en-US"/>
              </w:rPr>
            </w:pPr>
            <w:r w:rsidRPr="00795970">
              <w:rPr>
                <w:sz w:val="17"/>
                <w:szCs w:val="17"/>
              </w:rPr>
              <w:t>Small (%)</w:t>
            </w:r>
          </w:p>
        </w:tc>
        <w:tc>
          <w:tcPr>
            <w:tcW w:w="558" w:type="pct"/>
            <w:tcBorders>
              <w:top w:val="nil"/>
              <w:left w:val="nil"/>
              <w:bottom w:val="single" w:sz="8" w:space="0" w:color="auto"/>
              <w:right w:val="nil"/>
            </w:tcBorders>
            <w:shd w:val="clear" w:color="auto" w:fill="auto"/>
            <w:vAlign w:val="center"/>
          </w:tcPr>
          <w:p w14:paraId="0B17DFAA" w14:textId="77777777"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18.2</w:t>
            </w:r>
          </w:p>
        </w:tc>
        <w:tc>
          <w:tcPr>
            <w:tcW w:w="559" w:type="pct"/>
            <w:tcBorders>
              <w:top w:val="nil"/>
              <w:left w:val="nil"/>
              <w:bottom w:val="single" w:sz="8" w:space="0" w:color="auto"/>
              <w:right w:val="nil"/>
            </w:tcBorders>
            <w:shd w:val="clear" w:color="auto" w:fill="auto"/>
            <w:vAlign w:val="center"/>
          </w:tcPr>
          <w:p w14:paraId="2DEC3242" w14:textId="2D5915CC"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40.0</w:t>
            </w:r>
          </w:p>
        </w:tc>
        <w:tc>
          <w:tcPr>
            <w:tcW w:w="557" w:type="pct"/>
            <w:tcBorders>
              <w:top w:val="nil"/>
              <w:left w:val="nil"/>
              <w:bottom w:val="single" w:sz="8" w:space="0" w:color="000000"/>
              <w:right w:val="nil"/>
            </w:tcBorders>
            <w:vAlign w:val="center"/>
          </w:tcPr>
          <w:p w14:paraId="5950DBFA" w14:textId="737CF847" w:rsidR="00FB1679" w:rsidRPr="00795970" w:rsidRDefault="00FB1679" w:rsidP="00FB1679">
            <w:pPr>
              <w:spacing w:after="0"/>
              <w:jc w:val="right"/>
              <w:rPr>
                <w:sz w:val="17"/>
                <w:szCs w:val="17"/>
              </w:rPr>
            </w:pPr>
            <w:r w:rsidRPr="00795970">
              <w:rPr>
                <w:rFonts w:cs="Calibri"/>
                <w:sz w:val="17"/>
                <w:szCs w:val="17"/>
              </w:rPr>
              <w:t>25.0</w:t>
            </w:r>
          </w:p>
        </w:tc>
        <w:tc>
          <w:tcPr>
            <w:tcW w:w="557" w:type="pct"/>
            <w:tcBorders>
              <w:top w:val="nil"/>
              <w:left w:val="nil"/>
              <w:bottom w:val="single" w:sz="8" w:space="0" w:color="000000"/>
              <w:right w:val="nil"/>
            </w:tcBorders>
            <w:shd w:val="clear" w:color="auto" w:fill="auto"/>
            <w:vAlign w:val="center"/>
          </w:tcPr>
          <w:p w14:paraId="0E13E309" w14:textId="5D935945"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12.0</w:t>
            </w:r>
          </w:p>
        </w:tc>
        <w:tc>
          <w:tcPr>
            <w:tcW w:w="558" w:type="pct"/>
            <w:tcBorders>
              <w:top w:val="nil"/>
              <w:left w:val="nil"/>
              <w:bottom w:val="single" w:sz="8" w:space="0" w:color="000000"/>
              <w:right w:val="nil"/>
            </w:tcBorders>
            <w:vAlign w:val="center"/>
          </w:tcPr>
          <w:p w14:paraId="2BF98240" w14:textId="50BA496E" w:rsidR="00FB1679" w:rsidRPr="00795970" w:rsidRDefault="00FB1679" w:rsidP="00FB1679">
            <w:pPr>
              <w:spacing w:after="0"/>
              <w:jc w:val="right"/>
              <w:rPr>
                <w:sz w:val="17"/>
                <w:szCs w:val="17"/>
              </w:rPr>
            </w:pPr>
            <w:r w:rsidRPr="00795970">
              <w:rPr>
                <w:rFonts w:cs="Calibri"/>
                <w:sz w:val="17"/>
                <w:szCs w:val="17"/>
              </w:rPr>
              <w:t>6.3</w:t>
            </w:r>
          </w:p>
        </w:tc>
        <w:tc>
          <w:tcPr>
            <w:tcW w:w="558" w:type="pct"/>
            <w:tcBorders>
              <w:top w:val="nil"/>
              <w:left w:val="nil"/>
              <w:bottom w:val="single" w:sz="8" w:space="0" w:color="000000"/>
              <w:right w:val="single" w:sz="4" w:space="0" w:color="auto"/>
            </w:tcBorders>
            <w:shd w:val="clear" w:color="auto" w:fill="auto"/>
            <w:vAlign w:val="center"/>
          </w:tcPr>
          <w:p w14:paraId="1E068AA6" w14:textId="08BED7AB"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3.9</w:t>
            </w:r>
          </w:p>
        </w:tc>
        <w:tc>
          <w:tcPr>
            <w:tcW w:w="705" w:type="pct"/>
            <w:tcBorders>
              <w:top w:val="nil"/>
              <w:left w:val="single" w:sz="4" w:space="0" w:color="auto"/>
              <w:bottom w:val="single" w:sz="8" w:space="0" w:color="000000"/>
              <w:right w:val="nil"/>
            </w:tcBorders>
            <w:vAlign w:val="center"/>
          </w:tcPr>
          <w:p w14:paraId="7C01BB06" w14:textId="1B675234" w:rsidR="00FB1679" w:rsidRPr="00795970" w:rsidRDefault="00FB1679" w:rsidP="00FB1679">
            <w:pPr>
              <w:spacing w:after="0"/>
              <w:jc w:val="right"/>
              <w:rPr>
                <w:rFonts w:eastAsia="Verdana" w:cs="Times New Roman"/>
                <w:i/>
                <w:iCs/>
                <w:sz w:val="17"/>
                <w:szCs w:val="17"/>
              </w:rPr>
            </w:pPr>
            <w:r w:rsidRPr="00795970">
              <w:rPr>
                <w:rFonts w:cs="Calibri"/>
                <w:i/>
                <w:iCs/>
                <w:sz w:val="17"/>
                <w:szCs w:val="17"/>
              </w:rPr>
              <w:t>348</w:t>
            </w:r>
          </w:p>
        </w:tc>
      </w:tr>
      <w:tr w:rsidR="00795970" w:rsidRPr="00795970" w14:paraId="77B0E83D" w14:textId="77777777" w:rsidTr="006B3427">
        <w:trPr>
          <w:trHeight w:val="397"/>
        </w:trPr>
        <w:tc>
          <w:tcPr>
            <w:tcW w:w="949" w:type="pct"/>
            <w:tcBorders>
              <w:top w:val="nil"/>
              <w:left w:val="nil"/>
              <w:bottom w:val="single" w:sz="8" w:space="0" w:color="auto"/>
              <w:right w:val="nil"/>
            </w:tcBorders>
            <w:shd w:val="clear" w:color="auto" w:fill="auto"/>
            <w:vAlign w:val="center"/>
          </w:tcPr>
          <w:p w14:paraId="25D9E341" w14:textId="77777777" w:rsidR="00FB1679" w:rsidRPr="00795970" w:rsidRDefault="00FB1679" w:rsidP="00FB1679">
            <w:pPr>
              <w:spacing w:after="0"/>
              <w:rPr>
                <w:rFonts w:eastAsia="Times New Roman" w:cs="Times New Roman"/>
                <w:sz w:val="17"/>
                <w:szCs w:val="17"/>
                <w:lang w:val="en-US"/>
              </w:rPr>
            </w:pPr>
            <w:r w:rsidRPr="00795970">
              <w:rPr>
                <w:sz w:val="17"/>
                <w:szCs w:val="17"/>
              </w:rPr>
              <w:t>Medium (%)</w:t>
            </w:r>
          </w:p>
        </w:tc>
        <w:tc>
          <w:tcPr>
            <w:tcW w:w="558" w:type="pct"/>
            <w:tcBorders>
              <w:top w:val="nil"/>
              <w:left w:val="nil"/>
              <w:bottom w:val="single" w:sz="8" w:space="0" w:color="auto"/>
              <w:right w:val="nil"/>
            </w:tcBorders>
            <w:shd w:val="clear" w:color="auto" w:fill="auto"/>
            <w:vAlign w:val="center"/>
          </w:tcPr>
          <w:p w14:paraId="32EFF6B3" w14:textId="77777777"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18.6</w:t>
            </w:r>
          </w:p>
        </w:tc>
        <w:tc>
          <w:tcPr>
            <w:tcW w:w="559" w:type="pct"/>
            <w:tcBorders>
              <w:top w:val="nil"/>
              <w:left w:val="nil"/>
              <w:bottom w:val="single" w:sz="8" w:space="0" w:color="auto"/>
              <w:right w:val="nil"/>
            </w:tcBorders>
            <w:shd w:val="clear" w:color="auto" w:fill="auto"/>
            <w:vAlign w:val="center"/>
          </w:tcPr>
          <w:p w14:paraId="3AD812CF" w14:textId="6C4C01BA"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40.0</w:t>
            </w:r>
          </w:p>
        </w:tc>
        <w:tc>
          <w:tcPr>
            <w:tcW w:w="557" w:type="pct"/>
            <w:tcBorders>
              <w:top w:val="nil"/>
              <w:left w:val="nil"/>
              <w:bottom w:val="single" w:sz="8" w:space="0" w:color="000000"/>
              <w:right w:val="nil"/>
            </w:tcBorders>
            <w:vAlign w:val="center"/>
          </w:tcPr>
          <w:p w14:paraId="0E566A9D" w14:textId="6C2B7966" w:rsidR="00FB1679" w:rsidRPr="00795970" w:rsidRDefault="00FB1679" w:rsidP="00FB1679">
            <w:pPr>
              <w:spacing w:after="0"/>
              <w:jc w:val="right"/>
              <w:rPr>
                <w:b/>
                <w:bCs/>
                <w:sz w:val="17"/>
                <w:szCs w:val="17"/>
              </w:rPr>
            </w:pPr>
            <w:r w:rsidRPr="00795970">
              <w:rPr>
                <w:rFonts w:cs="Calibri"/>
                <w:sz w:val="17"/>
                <w:szCs w:val="17"/>
              </w:rPr>
              <w:t>25.0</w:t>
            </w:r>
          </w:p>
        </w:tc>
        <w:tc>
          <w:tcPr>
            <w:tcW w:w="557" w:type="pct"/>
            <w:tcBorders>
              <w:top w:val="nil"/>
              <w:left w:val="nil"/>
              <w:bottom w:val="single" w:sz="8" w:space="0" w:color="000000"/>
              <w:right w:val="nil"/>
            </w:tcBorders>
            <w:shd w:val="clear" w:color="auto" w:fill="auto"/>
            <w:vAlign w:val="center"/>
          </w:tcPr>
          <w:p w14:paraId="2444D397" w14:textId="0F77A08C"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15.0</w:t>
            </w:r>
          </w:p>
        </w:tc>
        <w:tc>
          <w:tcPr>
            <w:tcW w:w="558" w:type="pct"/>
            <w:tcBorders>
              <w:top w:val="nil"/>
              <w:left w:val="nil"/>
              <w:bottom w:val="single" w:sz="8" w:space="0" w:color="000000"/>
              <w:right w:val="nil"/>
            </w:tcBorders>
            <w:vAlign w:val="center"/>
          </w:tcPr>
          <w:p w14:paraId="7F76176D" w14:textId="33A1D93A" w:rsidR="00FB1679" w:rsidRPr="00795970" w:rsidRDefault="00FB1679" w:rsidP="00FB1679">
            <w:pPr>
              <w:spacing w:after="0"/>
              <w:jc w:val="right"/>
              <w:rPr>
                <w:b/>
                <w:bCs/>
                <w:sz w:val="17"/>
                <w:szCs w:val="17"/>
              </w:rPr>
            </w:pPr>
            <w:r w:rsidRPr="00795970">
              <w:rPr>
                <w:rFonts w:cs="Calibri"/>
                <w:sz w:val="17"/>
                <w:szCs w:val="17"/>
              </w:rPr>
              <w:t>7.0</w:t>
            </w:r>
          </w:p>
        </w:tc>
        <w:tc>
          <w:tcPr>
            <w:tcW w:w="558" w:type="pct"/>
            <w:tcBorders>
              <w:top w:val="nil"/>
              <w:left w:val="nil"/>
              <w:bottom w:val="single" w:sz="8" w:space="0" w:color="000000"/>
              <w:right w:val="single" w:sz="4" w:space="0" w:color="auto"/>
            </w:tcBorders>
            <w:shd w:val="clear" w:color="auto" w:fill="auto"/>
            <w:vAlign w:val="center"/>
          </w:tcPr>
          <w:p w14:paraId="706DAD0D" w14:textId="53279E6F"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4.5</w:t>
            </w:r>
          </w:p>
        </w:tc>
        <w:tc>
          <w:tcPr>
            <w:tcW w:w="705" w:type="pct"/>
            <w:tcBorders>
              <w:top w:val="nil"/>
              <w:left w:val="single" w:sz="4" w:space="0" w:color="auto"/>
              <w:bottom w:val="single" w:sz="8" w:space="0" w:color="000000"/>
              <w:right w:val="nil"/>
            </w:tcBorders>
            <w:vAlign w:val="center"/>
          </w:tcPr>
          <w:p w14:paraId="3A94C0B0" w14:textId="65C95AF2" w:rsidR="00FB1679" w:rsidRPr="00795970" w:rsidRDefault="00FB1679" w:rsidP="00FB1679">
            <w:pPr>
              <w:spacing w:after="0"/>
              <w:jc w:val="right"/>
              <w:rPr>
                <w:rFonts w:eastAsia="Verdana" w:cs="Times New Roman"/>
                <w:i/>
                <w:iCs/>
                <w:sz w:val="17"/>
                <w:szCs w:val="17"/>
              </w:rPr>
            </w:pPr>
            <w:r w:rsidRPr="00795970">
              <w:rPr>
                <w:rFonts w:cs="Calibri"/>
                <w:i/>
                <w:iCs/>
                <w:sz w:val="17"/>
                <w:szCs w:val="17"/>
              </w:rPr>
              <w:t>314</w:t>
            </w:r>
          </w:p>
        </w:tc>
      </w:tr>
      <w:tr w:rsidR="00795970" w:rsidRPr="00795970" w14:paraId="4CC04B6A" w14:textId="77777777" w:rsidTr="006B3427">
        <w:trPr>
          <w:trHeight w:val="397"/>
        </w:trPr>
        <w:tc>
          <w:tcPr>
            <w:tcW w:w="949" w:type="pct"/>
            <w:tcBorders>
              <w:top w:val="nil"/>
              <w:left w:val="nil"/>
              <w:bottom w:val="single" w:sz="8" w:space="0" w:color="auto"/>
              <w:right w:val="nil"/>
            </w:tcBorders>
            <w:shd w:val="clear" w:color="auto" w:fill="auto"/>
            <w:vAlign w:val="center"/>
          </w:tcPr>
          <w:p w14:paraId="58CA773A" w14:textId="77777777" w:rsidR="00FB1679" w:rsidRPr="00795970" w:rsidRDefault="00FB1679" w:rsidP="00FB1679">
            <w:pPr>
              <w:spacing w:after="0"/>
              <w:rPr>
                <w:rFonts w:eastAsia="Times New Roman" w:cs="Times New Roman"/>
                <w:sz w:val="17"/>
                <w:szCs w:val="17"/>
                <w:lang w:val="en-US"/>
              </w:rPr>
            </w:pPr>
            <w:r w:rsidRPr="00795970">
              <w:rPr>
                <w:sz w:val="17"/>
                <w:szCs w:val="17"/>
              </w:rPr>
              <w:t>Large (%)</w:t>
            </w:r>
          </w:p>
        </w:tc>
        <w:tc>
          <w:tcPr>
            <w:tcW w:w="558" w:type="pct"/>
            <w:tcBorders>
              <w:top w:val="nil"/>
              <w:left w:val="nil"/>
              <w:bottom w:val="single" w:sz="8" w:space="0" w:color="auto"/>
              <w:right w:val="nil"/>
            </w:tcBorders>
            <w:shd w:val="clear" w:color="auto" w:fill="auto"/>
            <w:vAlign w:val="center"/>
          </w:tcPr>
          <w:p w14:paraId="6A4CCAB4" w14:textId="77777777"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18.3</w:t>
            </w:r>
          </w:p>
        </w:tc>
        <w:tc>
          <w:tcPr>
            <w:tcW w:w="559" w:type="pct"/>
            <w:tcBorders>
              <w:top w:val="nil"/>
              <w:left w:val="nil"/>
              <w:bottom w:val="single" w:sz="8" w:space="0" w:color="auto"/>
              <w:right w:val="nil"/>
            </w:tcBorders>
            <w:shd w:val="clear" w:color="auto" w:fill="auto"/>
            <w:vAlign w:val="center"/>
          </w:tcPr>
          <w:p w14:paraId="1F09450B" w14:textId="70ED06DC"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40.0</w:t>
            </w:r>
          </w:p>
        </w:tc>
        <w:tc>
          <w:tcPr>
            <w:tcW w:w="557" w:type="pct"/>
            <w:tcBorders>
              <w:top w:val="nil"/>
              <w:left w:val="nil"/>
              <w:bottom w:val="single" w:sz="8" w:space="0" w:color="000000"/>
              <w:right w:val="nil"/>
            </w:tcBorders>
            <w:vAlign w:val="center"/>
          </w:tcPr>
          <w:p w14:paraId="41AA6ED1" w14:textId="6FD1834C" w:rsidR="00FB1679" w:rsidRPr="00795970" w:rsidRDefault="00FB1679" w:rsidP="00FB1679">
            <w:pPr>
              <w:spacing w:after="0"/>
              <w:jc w:val="right"/>
              <w:rPr>
                <w:sz w:val="17"/>
                <w:szCs w:val="17"/>
              </w:rPr>
            </w:pPr>
            <w:r w:rsidRPr="00795970">
              <w:rPr>
                <w:rFonts w:cs="Calibri"/>
                <w:sz w:val="17"/>
                <w:szCs w:val="17"/>
              </w:rPr>
              <w:t>25.0</w:t>
            </w:r>
          </w:p>
        </w:tc>
        <w:tc>
          <w:tcPr>
            <w:tcW w:w="557" w:type="pct"/>
            <w:tcBorders>
              <w:top w:val="nil"/>
              <w:left w:val="nil"/>
              <w:bottom w:val="single" w:sz="8" w:space="0" w:color="000000"/>
              <w:right w:val="nil"/>
            </w:tcBorders>
            <w:shd w:val="clear" w:color="auto" w:fill="auto"/>
            <w:vAlign w:val="center"/>
          </w:tcPr>
          <w:p w14:paraId="426A2E21" w14:textId="4CB50539"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15.0</w:t>
            </w:r>
          </w:p>
        </w:tc>
        <w:tc>
          <w:tcPr>
            <w:tcW w:w="558" w:type="pct"/>
            <w:tcBorders>
              <w:top w:val="nil"/>
              <w:left w:val="nil"/>
              <w:bottom w:val="single" w:sz="8" w:space="0" w:color="000000"/>
              <w:right w:val="nil"/>
            </w:tcBorders>
            <w:vAlign w:val="center"/>
          </w:tcPr>
          <w:p w14:paraId="7E787888" w14:textId="12B0405B" w:rsidR="00FB1679" w:rsidRPr="00795970" w:rsidRDefault="00FB1679" w:rsidP="00FB1679">
            <w:pPr>
              <w:spacing w:after="0"/>
              <w:jc w:val="right"/>
              <w:rPr>
                <w:sz w:val="17"/>
                <w:szCs w:val="17"/>
              </w:rPr>
            </w:pPr>
            <w:r w:rsidRPr="00795970">
              <w:rPr>
                <w:rFonts w:cs="Calibri"/>
                <w:sz w:val="17"/>
                <w:szCs w:val="17"/>
              </w:rPr>
              <w:t>8.0</w:t>
            </w:r>
          </w:p>
        </w:tc>
        <w:tc>
          <w:tcPr>
            <w:tcW w:w="558" w:type="pct"/>
            <w:tcBorders>
              <w:top w:val="nil"/>
              <w:left w:val="nil"/>
              <w:bottom w:val="single" w:sz="8" w:space="0" w:color="000000"/>
              <w:right w:val="single" w:sz="4" w:space="0" w:color="auto"/>
            </w:tcBorders>
            <w:shd w:val="clear" w:color="auto" w:fill="auto"/>
            <w:vAlign w:val="center"/>
          </w:tcPr>
          <w:p w14:paraId="6EB503B9" w14:textId="447BAE31"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2.0</w:t>
            </w:r>
          </w:p>
        </w:tc>
        <w:tc>
          <w:tcPr>
            <w:tcW w:w="705" w:type="pct"/>
            <w:tcBorders>
              <w:top w:val="nil"/>
              <w:left w:val="single" w:sz="4" w:space="0" w:color="auto"/>
              <w:bottom w:val="single" w:sz="8" w:space="0" w:color="000000"/>
              <w:right w:val="nil"/>
            </w:tcBorders>
            <w:vAlign w:val="center"/>
          </w:tcPr>
          <w:p w14:paraId="315CB609" w14:textId="78B2EFBF" w:rsidR="00FB1679" w:rsidRPr="00795970" w:rsidRDefault="00FB1679" w:rsidP="00FB1679">
            <w:pPr>
              <w:spacing w:after="0"/>
              <w:jc w:val="right"/>
              <w:rPr>
                <w:rFonts w:eastAsia="Verdana" w:cs="Times New Roman"/>
                <w:i/>
                <w:iCs/>
                <w:sz w:val="17"/>
                <w:szCs w:val="17"/>
              </w:rPr>
            </w:pPr>
            <w:r w:rsidRPr="00795970">
              <w:rPr>
                <w:rFonts w:cs="Calibri"/>
                <w:i/>
                <w:iCs/>
                <w:sz w:val="17"/>
                <w:szCs w:val="17"/>
              </w:rPr>
              <w:t>155</w:t>
            </w:r>
          </w:p>
        </w:tc>
      </w:tr>
      <w:tr w:rsidR="00795970" w:rsidRPr="00795970" w14:paraId="4021DB38" w14:textId="77777777" w:rsidTr="004A50AF">
        <w:trPr>
          <w:trHeight w:val="397"/>
        </w:trPr>
        <w:tc>
          <w:tcPr>
            <w:tcW w:w="949" w:type="pct"/>
            <w:tcBorders>
              <w:top w:val="nil"/>
              <w:left w:val="nil"/>
              <w:bottom w:val="single" w:sz="8" w:space="0" w:color="auto"/>
              <w:right w:val="nil"/>
            </w:tcBorders>
            <w:shd w:val="clear" w:color="auto" w:fill="auto"/>
            <w:vAlign w:val="center"/>
          </w:tcPr>
          <w:p w14:paraId="0819FAAD" w14:textId="77777777" w:rsidR="00D31FD3" w:rsidRPr="00795970" w:rsidRDefault="00D31FD3" w:rsidP="00D31FD3">
            <w:pPr>
              <w:spacing w:after="0"/>
              <w:rPr>
                <w:rFonts w:eastAsia="Times New Roman" w:cs="Times New Roman"/>
                <w:sz w:val="17"/>
                <w:szCs w:val="17"/>
                <w:lang w:val="en-US"/>
              </w:rPr>
            </w:pPr>
            <w:r w:rsidRPr="00795970">
              <w:rPr>
                <w:b/>
                <w:sz w:val="17"/>
                <w:szCs w:val="17"/>
              </w:rPr>
              <w:t>By state</w:t>
            </w:r>
          </w:p>
        </w:tc>
        <w:tc>
          <w:tcPr>
            <w:tcW w:w="558" w:type="pct"/>
            <w:tcBorders>
              <w:top w:val="nil"/>
              <w:left w:val="nil"/>
              <w:bottom w:val="single" w:sz="8" w:space="0" w:color="auto"/>
              <w:right w:val="nil"/>
            </w:tcBorders>
            <w:shd w:val="clear" w:color="auto" w:fill="auto"/>
            <w:vAlign w:val="center"/>
          </w:tcPr>
          <w:p w14:paraId="67B2782A" w14:textId="77777777" w:rsidR="00D31FD3" w:rsidRPr="00795970" w:rsidRDefault="00D31FD3" w:rsidP="00D31FD3">
            <w:pPr>
              <w:spacing w:after="0"/>
              <w:jc w:val="right"/>
              <w:rPr>
                <w:rFonts w:eastAsia="Times New Roman" w:cs="Times New Roman"/>
                <w:sz w:val="17"/>
                <w:szCs w:val="17"/>
                <w:lang w:val="en-US"/>
              </w:rPr>
            </w:pPr>
            <w:r w:rsidRPr="00795970">
              <w:rPr>
                <w:sz w:val="17"/>
                <w:szCs w:val="17"/>
              </w:rPr>
              <w:t> </w:t>
            </w:r>
          </w:p>
        </w:tc>
        <w:tc>
          <w:tcPr>
            <w:tcW w:w="559" w:type="pct"/>
            <w:tcBorders>
              <w:top w:val="nil"/>
              <w:left w:val="nil"/>
              <w:bottom w:val="single" w:sz="8" w:space="0" w:color="auto"/>
              <w:right w:val="nil"/>
            </w:tcBorders>
            <w:shd w:val="clear" w:color="auto" w:fill="auto"/>
          </w:tcPr>
          <w:p w14:paraId="44B8E1BD" w14:textId="53A6EADA" w:rsidR="00D31FD3" w:rsidRPr="00795970" w:rsidRDefault="00D31FD3" w:rsidP="00D31FD3">
            <w:pPr>
              <w:spacing w:after="0"/>
              <w:jc w:val="right"/>
              <w:rPr>
                <w:rFonts w:eastAsia="Times New Roman" w:cs="Times New Roman"/>
                <w:sz w:val="17"/>
                <w:szCs w:val="17"/>
                <w:lang w:val="en-US"/>
              </w:rPr>
            </w:pPr>
          </w:p>
        </w:tc>
        <w:tc>
          <w:tcPr>
            <w:tcW w:w="557" w:type="pct"/>
            <w:tcBorders>
              <w:top w:val="nil"/>
              <w:left w:val="nil"/>
              <w:bottom w:val="single" w:sz="8" w:space="0" w:color="000000"/>
              <w:right w:val="nil"/>
            </w:tcBorders>
          </w:tcPr>
          <w:p w14:paraId="03B8DA84" w14:textId="142CB837" w:rsidR="00D31FD3" w:rsidRPr="00795970" w:rsidRDefault="00D31FD3" w:rsidP="00D31FD3">
            <w:pPr>
              <w:spacing w:after="0"/>
              <w:jc w:val="right"/>
              <w:rPr>
                <w:sz w:val="17"/>
                <w:szCs w:val="17"/>
              </w:rPr>
            </w:pPr>
          </w:p>
        </w:tc>
        <w:tc>
          <w:tcPr>
            <w:tcW w:w="557" w:type="pct"/>
            <w:tcBorders>
              <w:top w:val="nil"/>
              <w:left w:val="nil"/>
              <w:bottom w:val="single" w:sz="8" w:space="0" w:color="000000"/>
              <w:right w:val="nil"/>
            </w:tcBorders>
            <w:shd w:val="clear" w:color="auto" w:fill="auto"/>
            <w:vAlign w:val="center"/>
          </w:tcPr>
          <w:p w14:paraId="65A3BF09" w14:textId="57963FBC" w:rsidR="00D31FD3" w:rsidRPr="00795970" w:rsidRDefault="00D31FD3" w:rsidP="00D31FD3">
            <w:pPr>
              <w:spacing w:after="0"/>
              <w:jc w:val="right"/>
              <w:rPr>
                <w:rFonts w:eastAsia="Times New Roman" w:cs="Times New Roman"/>
                <w:sz w:val="17"/>
                <w:szCs w:val="17"/>
                <w:lang w:val="en-US"/>
              </w:rPr>
            </w:pPr>
            <w:r w:rsidRPr="00795970">
              <w:rPr>
                <w:sz w:val="17"/>
                <w:szCs w:val="17"/>
              </w:rPr>
              <w:t> </w:t>
            </w:r>
          </w:p>
        </w:tc>
        <w:tc>
          <w:tcPr>
            <w:tcW w:w="558" w:type="pct"/>
            <w:tcBorders>
              <w:top w:val="nil"/>
              <w:left w:val="nil"/>
              <w:bottom w:val="single" w:sz="8" w:space="0" w:color="000000"/>
              <w:right w:val="nil"/>
            </w:tcBorders>
            <w:vAlign w:val="center"/>
          </w:tcPr>
          <w:p w14:paraId="55E4A83D" w14:textId="0EA190B1" w:rsidR="00D31FD3" w:rsidRPr="00795970" w:rsidRDefault="00D31FD3" w:rsidP="00D31FD3">
            <w:pPr>
              <w:spacing w:after="0"/>
              <w:jc w:val="right"/>
              <w:rPr>
                <w:sz w:val="17"/>
                <w:szCs w:val="17"/>
              </w:rPr>
            </w:pPr>
            <w:r w:rsidRPr="00795970">
              <w:rPr>
                <w:sz w:val="17"/>
                <w:szCs w:val="17"/>
              </w:rPr>
              <w:t> </w:t>
            </w:r>
          </w:p>
        </w:tc>
        <w:tc>
          <w:tcPr>
            <w:tcW w:w="558" w:type="pct"/>
            <w:tcBorders>
              <w:top w:val="nil"/>
              <w:left w:val="nil"/>
              <w:bottom w:val="single" w:sz="8" w:space="0" w:color="000000"/>
              <w:right w:val="single" w:sz="4" w:space="0" w:color="auto"/>
            </w:tcBorders>
            <w:shd w:val="clear" w:color="auto" w:fill="auto"/>
            <w:vAlign w:val="center"/>
          </w:tcPr>
          <w:p w14:paraId="4017228C" w14:textId="57D66D68" w:rsidR="00D31FD3" w:rsidRPr="00795970" w:rsidRDefault="00D31FD3" w:rsidP="00D31FD3">
            <w:pPr>
              <w:spacing w:after="0"/>
              <w:jc w:val="right"/>
              <w:rPr>
                <w:rFonts w:eastAsia="Times New Roman" w:cs="Times New Roman"/>
                <w:sz w:val="17"/>
                <w:szCs w:val="17"/>
                <w:lang w:val="en-US"/>
              </w:rPr>
            </w:pPr>
            <w:r w:rsidRPr="00795970">
              <w:rPr>
                <w:sz w:val="17"/>
                <w:szCs w:val="17"/>
              </w:rPr>
              <w:t> </w:t>
            </w:r>
          </w:p>
        </w:tc>
        <w:tc>
          <w:tcPr>
            <w:tcW w:w="705" w:type="pct"/>
            <w:tcBorders>
              <w:top w:val="nil"/>
              <w:left w:val="single" w:sz="4" w:space="0" w:color="auto"/>
              <w:bottom w:val="single" w:sz="8" w:space="0" w:color="000000"/>
              <w:right w:val="nil"/>
            </w:tcBorders>
            <w:vAlign w:val="center"/>
          </w:tcPr>
          <w:p w14:paraId="52952E66" w14:textId="77777777" w:rsidR="00D31FD3" w:rsidRPr="00795970" w:rsidRDefault="00D31FD3" w:rsidP="00D31FD3">
            <w:pPr>
              <w:spacing w:after="0"/>
              <w:jc w:val="right"/>
              <w:rPr>
                <w:rFonts w:eastAsia="Verdana" w:cs="Times New Roman"/>
                <w:sz w:val="17"/>
                <w:szCs w:val="17"/>
              </w:rPr>
            </w:pPr>
          </w:p>
        </w:tc>
      </w:tr>
      <w:tr w:rsidR="00795970" w:rsidRPr="00795970" w14:paraId="68767710" w14:textId="77777777" w:rsidTr="006B3427">
        <w:trPr>
          <w:trHeight w:val="397"/>
        </w:trPr>
        <w:tc>
          <w:tcPr>
            <w:tcW w:w="949" w:type="pct"/>
            <w:tcBorders>
              <w:top w:val="nil"/>
              <w:left w:val="nil"/>
              <w:bottom w:val="single" w:sz="8" w:space="0" w:color="auto"/>
              <w:right w:val="nil"/>
            </w:tcBorders>
            <w:shd w:val="clear" w:color="auto" w:fill="auto"/>
            <w:vAlign w:val="center"/>
          </w:tcPr>
          <w:p w14:paraId="6DE3B6DA" w14:textId="77777777" w:rsidR="00FB1679" w:rsidRPr="00795970" w:rsidRDefault="00FB1679" w:rsidP="00FB1679">
            <w:pPr>
              <w:spacing w:after="0"/>
              <w:rPr>
                <w:rFonts w:eastAsia="Times New Roman" w:cs="Times New Roman"/>
                <w:sz w:val="17"/>
                <w:szCs w:val="17"/>
                <w:lang w:val="en-US"/>
              </w:rPr>
            </w:pPr>
            <w:r w:rsidRPr="00795970">
              <w:rPr>
                <w:sz w:val="17"/>
                <w:szCs w:val="17"/>
              </w:rPr>
              <w:t>NSW (%)</w:t>
            </w:r>
          </w:p>
        </w:tc>
        <w:tc>
          <w:tcPr>
            <w:tcW w:w="558" w:type="pct"/>
            <w:tcBorders>
              <w:top w:val="nil"/>
              <w:left w:val="nil"/>
              <w:bottom w:val="single" w:sz="8" w:space="0" w:color="auto"/>
              <w:right w:val="nil"/>
            </w:tcBorders>
            <w:shd w:val="clear" w:color="auto" w:fill="auto"/>
            <w:vAlign w:val="center"/>
          </w:tcPr>
          <w:p w14:paraId="53EABC49" w14:textId="77777777"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17.4</w:t>
            </w:r>
          </w:p>
        </w:tc>
        <w:tc>
          <w:tcPr>
            <w:tcW w:w="559" w:type="pct"/>
            <w:tcBorders>
              <w:top w:val="nil"/>
              <w:left w:val="nil"/>
              <w:bottom w:val="single" w:sz="8" w:space="0" w:color="auto"/>
              <w:right w:val="nil"/>
            </w:tcBorders>
            <w:shd w:val="clear" w:color="auto" w:fill="auto"/>
            <w:vAlign w:val="center"/>
          </w:tcPr>
          <w:p w14:paraId="6F46165B" w14:textId="3BBAAF38"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40.0</w:t>
            </w:r>
          </w:p>
        </w:tc>
        <w:tc>
          <w:tcPr>
            <w:tcW w:w="557" w:type="pct"/>
            <w:tcBorders>
              <w:top w:val="nil"/>
              <w:left w:val="nil"/>
              <w:bottom w:val="single" w:sz="8" w:space="0" w:color="000000"/>
              <w:right w:val="nil"/>
            </w:tcBorders>
            <w:vAlign w:val="center"/>
          </w:tcPr>
          <w:p w14:paraId="6ED49917" w14:textId="5F563151" w:rsidR="00FB1679" w:rsidRPr="00795970" w:rsidRDefault="00FB1679" w:rsidP="00FB1679">
            <w:pPr>
              <w:spacing w:after="0"/>
              <w:jc w:val="right"/>
              <w:rPr>
                <w:b/>
                <w:bCs/>
                <w:sz w:val="17"/>
                <w:szCs w:val="17"/>
              </w:rPr>
            </w:pPr>
            <w:r w:rsidRPr="00795970">
              <w:rPr>
                <w:rFonts w:cs="Calibri"/>
                <w:sz w:val="17"/>
                <w:szCs w:val="17"/>
              </w:rPr>
              <w:t>25.0</w:t>
            </w:r>
          </w:p>
        </w:tc>
        <w:tc>
          <w:tcPr>
            <w:tcW w:w="557" w:type="pct"/>
            <w:tcBorders>
              <w:top w:val="nil"/>
              <w:left w:val="nil"/>
              <w:bottom w:val="single" w:sz="8" w:space="0" w:color="000000"/>
              <w:right w:val="nil"/>
            </w:tcBorders>
            <w:shd w:val="clear" w:color="auto" w:fill="auto"/>
            <w:vAlign w:val="center"/>
          </w:tcPr>
          <w:p w14:paraId="6D020741" w14:textId="452934ED"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10.0</w:t>
            </w:r>
          </w:p>
        </w:tc>
        <w:tc>
          <w:tcPr>
            <w:tcW w:w="558" w:type="pct"/>
            <w:tcBorders>
              <w:top w:val="nil"/>
              <w:left w:val="nil"/>
              <w:bottom w:val="single" w:sz="8" w:space="0" w:color="000000"/>
              <w:right w:val="nil"/>
            </w:tcBorders>
            <w:vAlign w:val="center"/>
          </w:tcPr>
          <w:p w14:paraId="01DD4B38" w14:textId="02999FF9" w:rsidR="00FB1679" w:rsidRPr="00795970" w:rsidRDefault="00FB1679" w:rsidP="00FB1679">
            <w:pPr>
              <w:spacing w:after="0"/>
              <w:jc w:val="right"/>
              <w:rPr>
                <w:b/>
                <w:bCs/>
                <w:sz w:val="17"/>
                <w:szCs w:val="17"/>
              </w:rPr>
            </w:pPr>
            <w:r w:rsidRPr="00795970">
              <w:rPr>
                <w:rFonts w:cs="Calibri"/>
                <w:sz w:val="17"/>
                <w:szCs w:val="17"/>
              </w:rPr>
              <w:t>6.6</w:t>
            </w:r>
          </w:p>
        </w:tc>
        <w:tc>
          <w:tcPr>
            <w:tcW w:w="558" w:type="pct"/>
            <w:tcBorders>
              <w:top w:val="nil"/>
              <w:left w:val="nil"/>
              <w:bottom w:val="single" w:sz="8" w:space="0" w:color="000000"/>
              <w:right w:val="single" w:sz="4" w:space="0" w:color="auto"/>
            </w:tcBorders>
            <w:shd w:val="clear" w:color="auto" w:fill="auto"/>
            <w:vAlign w:val="center"/>
          </w:tcPr>
          <w:p w14:paraId="219B4789" w14:textId="4A39DA38"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3.0</w:t>
            </w:r>
          </w:p>
        </w:tc>
        <w:tc>
          <w:tcPr>
            <w:tcW w:w="705" w:type="pct"/>
            <w:tcBorders>
              <w:top w:val="nil"/>
              <w:left w:val="single" w:sz="4" w:space="0" w:color="auto"/>
              <w:bottom w:val="single" w:sz="8" w:space="0" w:color="000000"/>
              <w:right w:val="nil"/>
            </w:tcBorders>
            <w:vAlign w:val="center"/>
          </w:tcPr>
          <w:p w14:paraId="5D142258" w14:textId="03A45991" w:rsidR="00FB1679" w:rsidRPr="00795970" w:rsidRDefault="00FB1679" w:rsidP="00FB1679">
            <w:pPr>
              <w:spacing w:after="0"/>
              <w:jc w:val="right"/>
              <w:rPr>
                <w:rFonts w:eastAsia="Verdana" w:cs="Times New Roman"/>
                <w:i/>
                <w:iCs/>
                <w:sz w:val="17"/>
                <w:szCs w:val="17"/>
              </w:rPr>
            </w:pPr>
            <w:r w:rsidRPr="00795970">
              <w:rPr>
                <w:rFonts w:cs="Calibri"/>
                <w:i/>
                <w:iCs/>
                <w:sz w:val="17"/>
                <w:szCs w:val="17"/>
              </w:rPr>
              <w:t>270</w:t>
            </w:r>
          </w:p>
        </w:tc>
      </w:tr>
      <w:tr w:rsidR="00795970" w:rsidRPr="00795970" w14:paraId="7F6381D5" w14:textId="77777777" w:rsidTr="006B3427">
        <w:trPr>
          <w:trHeight w:val="397"/>
        </w:trPr>
        <w:tc>
          <w:tcPr>
            <w:tcW w:w="949" w:type="pct"/>
            <w:tcBorders>
              <w:top w:val="nil"/>
              <w:left w:val="nil"/>
              <w:bottom w:val="single" w:sz="8" w:space="0" w:color="auto"/>
              <w:right w:val="nil"/>
            </w:tcBorders>
            <w:shd w:val="clear" w:color="auto" w:fill="auto"/>
            <w:vAlign w:val="center"/>
          </w:tcPr>
          <w:p w14:paraId="23C28CA3" w14:textId="77777777" w:rsidR="00FB1679" w:rsidRPr="00795970" w:rsidRDefault="00FB1679" w:rsidP="00FB1679">
            <w:pPr>
              <w:spacing w:after="0"/>
              <w:rPr>
                <w:rFonts w:eastAsia="Times New Roman" w:cs="Times New Roman"/>
                <w:sz w:val="17"/>
                <w:szCs w:val="17"/>
                <w:lang w:val="en-US"/>
              </w:rPr>
            </w:pPr>
            <w:r w:rsidRPr="00795970">
              <w:rPr>
                <w:sz w:val="17"/>
                <w:szCs w:val="17"/>
              </w:rPr>
              <w:t>QLD (%)</w:t>
            </w:r>
          </w:p>
        </w:tc>
        <w:tc>
          <w:tcPr>
            <w:tcW w:w="558" w:type="pct"/>
            <w:tcBorders>
              <w:top w:val="nil"/>
              <w:left w:val="nil"/>
              <w:bottom w:val="single" w:sz="8" w:space="0" w:color="auto"/>
              <w:right w:val="nil"/>
            </w:tcBorders>
            <w:shd w:val="clear" w:color="auto" w:fill="auto"/>
            <w:vAlign w:val="center"/>
          </w:tcPr>
          <w:p w14:paraId="799A0B4C" w14:textId="77777777"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19.4</w:t>
            </w:r>
          </w:p>
        </w:tc>
        <w:tc>
          <w:tcPr>
            <w:tcW w:w="559" w:type="pct"/>
            <w:tcBorders>
              <w:top w:val="nil"/>
              <w:left w:val="nil"/>
              <w:bottom w:val="single" w:sz="8" w:space="0" w:color="auto"/>
              <w:right w:val="nil"/>
            </w:tcBorders>
            <w:shd w:val="clear" w:color="auto" w:fill="auto"/>
            <w:vAlign w:val="center"/>
          </w:tcPr>
          <w:p w14:paraId="25B06AC2" w14:textId="39832B79"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40.0</w:t>
            </w:r>
          </w:p>
        </w:tc>
        <w:tc>
          <w:tcPr>
            <w:tcW w:w="557" w:type="pct"/>
            <w:tcBorders>
              <w:top w:val="nil"/>
              <w:left w:val="nil"/>
              <w:bottom w:val="single" w:sz="8" w:space="0" w:color="000000"/>
              <w:right w:val="nil"/>
            </w:tcBorders>
            <w:vAlign w:val="center"/>
          </w:tcPr>
          <w:p w14:paraId="7BFC4999" w14:textId="20D22826" w:rsidR="00FB1679" w:rsidRPr="00795970" w:rsidRDefault="00FB1679" w:rsidP="00FB1679">
            <w:pPr>
              <w:spacing w:after="0"/>
              <w:jc w:val="right"/>
              <w:rPr>
                <w:sz w:val="17"/>
                <w:szCs w:val="17"/>
              </w:rPr>
            </w:pPr>
            <w:r w:rsidRPr="00795970">
              <w:rPr>
                <w:rFonts w:cs="Calibri"/>
                <w:sz w:val="17"/>
                <w:szCs w:val="17"/>
              </w:rPr>
              <w:t>29.3</w:t>
            </w:r>
          </w:p>
        </w:tc>
        <w:tc>
          <w:tcPr>
            <w:tcW w:w="557" w:type="pct"/>
            <w:tcBorders>
              <w:top w:val="nil"/>
              <w:left w:val="nil"/>
              <w:bottom w:val="single" w:sz="8" w:space="0" w:color="000000"/>
              <w:right w:val="nil"/>
            </w:tcBorders>
            <w:shd w:val="clear" w:color="auto" w:fill="auto"/>
            <w:vAlign w:val="center"/>
          </w:tcPr>
          <w:p w14:paraId="18A06A78" w14:textId="2E73C42E"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15.0</w:t>
            </w:r>
          </w:p>
        </w:tc>
        <w:tc>
          <w:tcPr>
            <w:tcW w:w="558" w:type="pct"/>
            <w:tcBorders>
              <w:top w:val="nil"/>
              <w:left w:val="nil"/>
              <w:bottom w:val="single" w:sz="8" w:space="0" w:color="000000"/>
              <w:right w:val="nil"/>
            </w:tcBorders>
            <w:vAlign w:val="center"/>
          </w:tcPr>
          <w:p w14:paraId="5D21490C" w14:textId="7E6FB4C3" w:rsidR="00FB1679" w:rsidRPr="00795970" w:rsidRDefault="00FB1679" w:rsidP="00FB1679">
            <w:pPr>
              <w:spacing w:after="0"/>
              <w:jc w:val="right"/>
              <w:rPr>
                <w:sz w:val="17"/>
                <w:szCs w:val="17"/>
              </w:rPr>
            </w:pPr>
            <w:r w:rsidRPr="00795970">
              <w:rPr>
                <w:rFonts w:cs="Calibri"/>
                <w:sz w:val="17"/>
                <w:szCs w:val="17"/>
              </w:rPr>
              <w:t>10.0</w:t>
            </w:r>
          </w:p>
        </w:tc>
        <w:tc>
          <w:tcPr>
            <w:tcW w:w="558" w:type="pct"/>
            <w:tcBorders>
              <w:top w:val="nil"/>
              <w:left w:val="nil"/>
              <w:bottom w:val="single" w:sz="8" w:space="0" w:color="000000"/>
              <w:right w:val="single" w:sz="4" w:space="0" w:color="auto"/>
            </w:tcBorders>
            <w:shd w:val="clear" w:color="auto" w:fill="auto"/>
            <w:vAlign w:val="center"/>
          </w:tcPr>
          <w:p w14:paraId="60FC27D3" w14:textId="3EF2AF00"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5.0</w:t>
            </w:r>
          </w:p>
        </w:tc>
        <w:tc>
          <w:tcPr>
            <w:tcW w:w="705" w:type="pct"/>
            <w:tcBorders>
              <w:top w:val="nil"/>
              <w:left w:val="single" w:sz="4" w:space="0" w:color="auto"/>
              <w:bottom w:val="single" w:sz="8" w:space="0" w:color="000000"/>
              <w:right w:val="nil"/>
            </w:tcBorders>
            <w:vAlign w:val="center"/>
          </w:tcPr>
          <w:p w14:paraId="4490BB05" w14:textId="530CC7CC" w:rsidR="00FB1679" w:rsidRPr="00795970" w:rsidRDefault="00FB1679" w:rsidP="00FB1679">
            <w:pPr>
              <w:spacing w:after="0"/>
              <w:jc w:val="right"/>
              <w:rPr>
                <w:rFonts w:eastAsia="Verdana" w:cs="Times New Roman"/>
                <w:i/>
                <w:iCs/>
                <w:sz w:val="17"/>
                <w:szCs w:val="17"/>
              </w:rPr>
            </w:pPr>
            <w:r w:rsidRPr="00795970">
              <w:rPr>
                <w:rFonts w:cs="Calibri"/>
                <w:i/>
                <w:iCs/>
                <w:sz w:val="17"/>
                <w:szCs w:val="17"/>
              </w:rPr>
              <w:t>166</w:t>
            </w:r>
          </w:p>
        </w:tc>
      </w:tr>
      <w:tr w:rsidR="00795970" w:rsidRPr="00795970" w14:paraId="52A2A3BC" w14:textId="77777777" w:rsidTr="006B3427">
        <w:trPr>
          <w:trHeight w:val="397"/>
        </w:trPr>
        <w:tc>
          <w:tcPr>
            <w:tcW w:w="949" w:type="pct"/>
            <w:tcBorders>
              <w:top w:val="nil"/>
              <w:left w:val="nil"/>
              <w:bottom w:val="single" w:sz="4" w:space="0" w:color="auto"/>
              <w:right w:val="nil"/>
            </w:tcBorders>
            <w:shd w:val="clear" w:color="auto" w:fill="auto"/>
            <w:vAlign w:val="center"/>
          </w:tcPr>
          <w:p w14:paraId="2778D279" w14:textId="77777777" w:rsidR="00FB1679" w:rsidRPr="00795970" w:rsidRDefault="00FB1679" w:rsidP="00FB1679">
            <w:pPr>
              <w:spacing w:after="0"/>
              <w:rPr>
                <w:rFonts w:eastAsia="Times New Roman" w:cs="Times New Roman"/>
                <w:sz w:val="17"/>
                <w:szCs w:val="17"/>
                <w:lang w:val="en-US"/>
              </w:rPr>
            </w:pPr>
            <w:r w:rsidRPr="00795970">
              <w:rPr>
                <w:sz w:val="17"/>
                <w:szCs w:val="17"/>
              </w:rPr>
              <w:t>VIC (%)</w:t>
            </w:r>
          </w:p>
        </w:tc>
        <w:tc>
          <w:tcPr>
            <w:tcW w:w="558" w:type="pct"/>
            <w:tcBorders>
              <w:top w:val="nil"/>
              <w:left w:val="nil"/>
              <w:bottom w:val="single" w:sz="4" w:space="0" w:color="auto"/>
              <w:right w:val="nil"/>
            </w:tcBorders>
            <w:shd w:val="clear" w:color="auto" w:fill="auto"/>
            <w:vAlign w:val="center"/>
          </w:tcPr>
          <w:p w14:paraId="612F3CCE" w14:textId="77777777"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17.8</w:t>
            </w:r>
          </w:p>
        </w:tc>
        <w:tc>
          <w:tcPr>
            <w:tcW w:w="559" w:type="pct"/>
            <w:tcBorders>
              <w:top w:val="nil"/>
              <w:left w:val="nil"/>
              <w:bottom w:val="single" w:sz="4" w:space="0" w:color="auto"/>
              <w:right w:val="nil"/>
            </w:tcBorders>
            <w:shd w:val="clear" w:color="auto" w:fill="auto"/>
            <w:vAlign w:val="center"/>
          </w:tcPr>
          <w:p w14:paraId="6C3C844C" w14:textId="71B224CA"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40.0</w:t>
            </w:r>
          </w:p>
        </w:tc>
        <w:tc>
          <w:tcPr>
            <w:tcW w:w="557" w:type="pct"/>
            <w:tcBorders>
              <w:top w:val="nil"/>
              <w:left w:val="nil"/>
              <w:bottom w:val="single" w:sz="4" w:space="0" w:color="auto"/>
              <w:right w:val="nil"/>
            </w:tcBorders>
            <w:vAlign w:val="center"/>
          </w:tcPr>
          <w:p w14:paraId="68AC532A" w14:textId="09A2F73A" w:rsidR="00FB1679" w:rsidRPr="00795970" w:rsidRDefault="00FB1679" w:rsidP="00FB1679">
            <w:pPr>
              <w:spacing w:after="0"/>
              <w:jc w:val="right"/>
              <w:rPr>
                <w:sz w:val="17"/>
                <w:szCs w:val="17"/>
              </w:rPr>
            </w:pPr>
            <w:r w:rsidRPr="00795970">
              <w:rPr>
                <w:rFonts w:cs="Calibri"/>
                <w:sz w:val="17"/>
                <w:szCs w:val="17"/>
              </w:rPr>
              <w:t>20.5</w:t>
            </w:r>
          </w:p>
        </w:tc>
        <w:tc>
          <w:tcPr>
            <w:tcW w:w="557" w:type="pct"/>
            <w:tcBorders>
              <w:top w:val="nil"/>
              <w:left w:val="nil"/>
              <w:bottom w:val="single" w:sz="4" w:space="0" w:color="auto"/>
              <w:right w:val="nil"/>
            </w:tcBorders>
            <w:shd w:val="clear" w:color="auto" w:fill="auto"/>
            <w:vAlign w:val="center"/>
          </w:tcPr>
          <w:p w14:paraId="35FF6054" w14:textId="09C217ED"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12.0</w:t>
            </w:r>
          </w:p>
        </w:tc>
        <w:tc>
          <w:tcPr>
            <w:tcW w:w="558" w:type="pct"/>
            <w:tcBorders>
              <w:top w:val="nil"/>
              <w:left w:val="nil"/>
              <w:bottom w:val="single" w:sz="4" w:space="0" w:color="auto"/>
              <w:right w:val="nil"/>
            </w:tcBorders>
            <w:vAlign w:val="center"/>
          </w:tcPr>
          <w:p w14:paraId="211F49D7" w14:textId="4836F7F3" w:rsidR="00FB1679" w:rsidRPr="00795970" w:rsidRDefault="00FB1679" w:rsidP="00FB1679">
            <w:pPr>
              <w:spacing w:after="0"/>
              <w:jc w:val="right"/>
              <w:rPr>
                <w:sz w:val="17"/>
                <w:szCs w:val="17"/>
              </w:rPr>
            </w:pPr>
            <w:r w:rsidRPr="00795970">
              <w:rPr>
                <w:rFonts w:cs="Calibri"/>
                <w:sz w:val="17"/>
                <w:szCs w:val="17"/>
              </w:rPr>
              <w:t>5.0</w:t>
            </w:r>
          </w:p>
        </w:tc>
        <w:tc>
          <w:tcPr>
            <w:tcW w:w="558" w:type="pct"/>
            <w:tcBorders>
              <w:top w:val="nil"/>
              <w:left w:val="nil"/>
              <w:bottom w:val="single" w:sz="4" w:space="0" w:color="auto"/>
              <w:right w:val="single" w:sz="4" w:space="0" w:color="auto"/>
            </w:tcBorders>
            <w:shd w:val="clear" w:color="auto" w:fill="auto"/>
            <w:vAlign w:val="center"/>
          </w:tcPr>
          <w:p w14:paraId="48606FFB" w14:textId="016A3329"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2.3</w:t>
            </w:r>
          </w:p>
        </w:tc>
        <w:tc>
          <w:tcPr>
            <w:tcW w:w="705" w:type="pct"/>
            <w:tcBorders>
              <w:top w:val="nil"/>
              <w:left w:val="single" w:sz="4" w:space="0" w:color="auto"/>
              <w:bottom w:val="single" w:sz="4" w:space="0" w:color="auto"/>
              <w:right w:val="nil"/>
            </w:tcBorders>
            <w:vAlign w:val="center"/>
          </w:tcPr>
          <w:p w14:paraId="36B4D6D6" w14:textId="091436B8" w:rsidR="00FB1679" w:rsidRPr="00795970" w:rsidRDefault="00FB1679" w:rsidP="00FB1679">
            <w:pPr>
              <w:spacing w:after="0"/>
              <w:jc w:val="right"/>
              <w:rPr>
                <w:rFonts w:eastAsia="Times New Roman" w:cs="Times New Roman"/>
                <w:i/>
                <w:iCs/>
                <w:sz w:val="17"/>
                <w:szCs w:val="17"/>
                <w:lang w:val="en-US"/>
              </w:rPr>
            </w:pPr>
            <w:r w:rsidRPr="00795970">
              <w:rPr>
                <w:rFonts w:cs="Calibri"/>
                <w:i/>
                <w:iCs/>
                <w:sz w:val="17"/>
                <w:szCs w:val="17"/>
              </w:rPr>
              <w:t>190</w:t>
            </w:r>
          </w:p>
        </w:tc>
      </w:tr>
      <w:tr w:rsidR="00795970" w:rsidRPr="00795970" w14:paraId="556A4D59" w14:textId="77777777" w:rsidTr="006B3427">
        <w:trPr>
          <w:trHeight w:val="397"/>
        </w:trPr>
        <w:tc>
          <w:tcPr>
            <w:tcW w:w="949" w:type="pct"/>
            <w:tcBorders>
              <w:top w:val="single" w:sz="4" w:space="0" w:color="auto"/>
              <w:left w:val="nil"/>
              <w:bottom w:val="single" w:sz="4" w:space="0" w:color="auto"/>
              <w:right w:val="nil"/>
            </w:tcBorders>
            <w:shd w:val="clear" w:color="auto" w:fill="auto"/>
            <w:vAlign w:val="center"/>
          </w:tcPr>
          <w:p w14:paraId="447054E3" w14:textId="77777777" w:rsidR="00FB1679" w:rsidRPr="00795970" w:rsidRDefault="00FB1679" w:rsidP="00FB1679">
            <w:pPr>
              <w:spacing w:after="0"/>
              <w:rPr>
                <w:rFonts w:eastAsia="Times New Roman" w:cs="Times New Roman"/>
                <w:sz w:val="17"/>
                <w:szCs w:val="17"/>
                <w:lang w:val="en-US"/>
              </w:rPr>
            </w:pPr>
            <w:r w:rsidRPr="00795970">
              <w:rPr>
                <w:sz w:val="17"/>
                <w:szCs w:val="17"/>
              </w:rPr>
              <w:t>WA (%)</w:t>
            </w:r>
          </w:p>
        </w:tc>
        <w:tc>
          <w:tcPr>
            <w:tcW w:w="558" w:type="pct"/>
            <w:tcBorders>
              <w:top w:val="single" w:sz="4" w:space="0" w:color="auto"/>
              <w:left w:val="nil"/>
              <w:bottom w:val="single" w:sz="4" w:space="0" w:color="auto"/>
              <w:right w:val="nil"/>
            </w:tcBorders>
            <w:shd w:val="clear" w:color="auto" w:fill="auto"/>
            <w:vAlign w:val="center"/>
          </w:tcPr>
          <w:p w14:paraId="24757064" w14:textId="77777777"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18.9</w:t>
            </w:r>
          </w:p>
        </w:tc>
        <w:tc>
          <w:tcPr>
            <w:tcW w:w="559" w:type="pct"/>
            <w:tcBorders>
              <w:top w:val="single" w:sz="4" w:space="0" w:color="auto"/>
              <w:left w:val="nil"/>
              <w:bottom w:val="single" w:sz="4" w:space="0" w:color="auto"/>
              <w:right w:val="nil"/>
            </w:tcBorders>
            <w:shd w:val="clear" w:color="auto" w:fill="auto"/>
            <w:vAlign w:val="center"/>
          </w:tcPr>
          <w:p w14:paraId="486583B2" w14:textId="4B8952F3"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45.0</w:t>
            </w:r>
          </w:p>
        </w:tc>
        <w:tc>
          <w:tcPr>
            <w:tcW w:w="557" w:type="pct"/>
            <w:tcBorders>
              <w:top w:val="single" w:sz="4" w:space="0" w:color="auto"/>
              <w:left w:val="nil"/>
              <w:bottom w:val="single" w:sz="4" w:space="0" w:color="auto"/>
              <w:right w:val="nil"/>
            </w:tcBorders>
            <w:vAlign w:val="center"/>
          </w:tcPr>
          <w:p w14:paraId="797A158F" w14:textId="2BD77626" w:rsidR="00FB1679" w:rsidRPr="00795970" w:rsidRDefault="00FB1679" w:rsidP="00FB1679">
            <w:pPr>
              <w:spacing w:after="0"/>
              <w:jc w:val="right"/>
              <w:rPr>
                <w:b/>
                <w:bCs/>
                <w:sz w:val="17"/>
                <w:szCs w:val="17"/>
              </w:rPr>
            </w:pPr>
            <w:r w:rsidRPr="00795970">
              <w:rPr>
                <w:rFonts w:cs="Calibri"/>
                <w:sz w:val="17"/>
                <w:szCs w:val="17"/>
              </w:rPr>
              <w:t>25.0</w:t>
            </w:r>
          </w:p>
        </w:tc>
        <w:tc>
          <w:tcPr>
            <w:tcW w:w="557" w:type="pct"/>
            <w:tcBorders>
              <w:top w:val="single" w:sz="4" w:space="0" w:color="auto"/>
              <w:left w:val="nil"/>
              <w:bottom w:val="single" w:sz="4" w:space="0" w:color="auto"/>
              <w:right w:val="nil"/>
            </w:tcBorders>
            <w:shd w:val="clear" w:color="auto" w:fill="auto"/>
            <w:vAlign w:val="center"/>
          </w:tcPr>
          <w:p w14:paraId="5B99FD3E" w14:textId="43B6A5FA"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13.0</w:t>
            </w:r>
          </w:p>
        </w:tc>
        <w:tc>
          <w:tcPr>
            <w:tcW w:w="558" w:type="pct"/>
            <w:tcBorders>
              <w:top w:val="single" w:sz="4" w:space="0" w:color="auto"/>
              <w:left w:val="nil"/>
              <w:bottom w:val="single" w:sz="4" w:space="0" w:color="auto"/>
              <w:right w:val="nil"/>
            </w:tcBorders>
            <w:vAlign w:val="center"/>
          </w:tcPr>
          <w:p w14:paraId="3D951BC0" w14:textId="5BCB9C7E" w:rsidR="00FB1679" w:rsidRPr="00795970" w:rsidRDefault="00FB1679" w:rsidP="00FB1679">
            <w:pPr>
              <w:spacing w:after="0"/>
              <w:jc w:val="right"/>
              <w:rPr>
                <w:b/>
                <w:bCs/>
                <w:sz w:val="17"/>
                <w:szCs w:val="17"/>
              </w:rPr>
            </w:pPr>
            <w:r w:rsidRPr="00795970">
              <w:rPr>
                <w:rFonts w:cs="Calibri"/>
                <w:sz w:val="17"/>
                <w:szCs w:val="17"/>
              </w:rPr>
              <w:t>5.0</w:t>
            </w:r>
          </w:p>
        </w:tc>
        <w:tc>
          <w:tcPr>
            <w:tcW w:w="558" w:type="pct"/>
            <w:tcBorders>
              <w:top w:val="single" w:sz="4" w:space="0" w:color="auto"/>
              <w:left w:val="nil"/>
              <w:bottom w:val="single" w:sz="4" w:space="0" w:color="auto"/>
              <w:right w:val="single" w:sz="4" w:space="0" w:color="auto"/>
            </w:tcBorders>
            <w:shd w:val="clear" w:color="auto" w:fill="auto"/>
            <w:vAlign w:val="center"/>
          </w:tcPr>
          <w:p w14:paraId="1C5661A1" w14:textId="4B4F30BD"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2.0</w:t>
            </w:r>
          </w:p>
        </w:tc>
        <w:tc>
          <w:tcPr>
            <w:tcW w:w="705" w:type="pct"/>
            <w:tcBorders>
              <w:top w:val="single" w:sz="4" w:space="0" w:color="auto"/>
              <w:left w:val="single" w:sz="4" w:space="0" w:color="auto"/>
              <w:bottom w:val="single" w:sz="4" w:space="0" w:color="auto"/>
              <w:right w:val="nil"/>
            </w:tcBorders>
            <w:vAlign w:val="center"/>
          </w:tcPr>
          <w:p w14:paraId="38EC1EE7" w14:textId="6783EFEE" w:rsidR="00FB1679" w:rsidRPr="00795970" w:rsidRDefault="00FB1679" w:rsidP="00FB1679">
            <w:pPr>
              <w:spacing w:after="0"/>
              <w:jc w:val="right"/>
              <w:rPr>
                <w:rFonts w:eastAsia="Times New Roman" w:cs="Times New Roman"/>
                <w:i/>
                <w:iCs/>
                <w:sz w:val="17"/>
                <w:szCs w:val="17"/>
                <w:lang w:val="en-US"/>
              </w:rPr>
            </w:pPr>
            <w:r w:rsidRPr="00795970">
              <w:rPr>
                <w:rFonts w:cs="Calibri"/>
                <w:i/>
                <w:iCs/>
                <w:sz w:val="17"/>
                <w:szCs w:val="17"/>
              </w:rPr>
              <w:t>69</w:t>
            </w:r>
          </w:p>
        </w:tc>
      </w:tr>
      <w:tr w:rsidR="00795970" w:rsidRPr="00795970" w14:paraId="688A403B" w14:textId="77777777" w:rsidTr="006B3427">
        <w:trPr>
          <w:trHeight w:val="397"/>
        </w:trPr>
        <w:tc>
          <w:tcPr>
            <w:tcW w:w="949" w:type="pct"/>
            <w:tcBorders>
              <w:top w:val="single" w:sz="4" w:space="0" w:color="auto"/>
              <w:left w:val="nil"/>
              <w:bottom w:val="single" w:sz="4" w:space="0" w:color="auto"/>
              <w:right w:val="nil"/>
            </w:tcBorders>
            <w:shd w:val="clear" w:color="auto" w:fill="auto"/>
            <w:vAlign w:val="center"/>
          </w:tcPr>
          <w:p w14:paraId="6A262978" w14:textId="77777777" w:rsidR="00FB1679" w:rsidRPr="00795970" w:rsidRDefault="00FB1679" w:rsidP="00FB1679">
            <w:pPr>
              <w:spacing w:after="0"/>
              <w:rPr>
                <w:rFonts w:eastAsia="Times New Roman" w:cs="Times New Roman"/>
                <w:sz w:val="17"/>
                <w:szCs w:val="17"/>
                <w:lang w:val="en-US"/>
              </w:rPr>
            </w:pPr>
            <w:r w:rsidRPr="00795970">
              <w:rPr>
                <w:sz w:val="17"/>
                <w:szCs w:val="17"/>
              </w:rPr>
              <w:t>SA (%)</w:t>
            </w:r>
          </w:p>
        </w:tc>
        <w:tc>
          <w:tcPr>
            <w:tcW w:w="558" w:type="pct"/>
            <w:tcBorders>
              <w:top w:val="single" w:sz="4" w:space="0" w:color="auto"/>
              <w:left w:val="nil"/>
              <w:bottom w:val="single" w:sz="4" w:space="0" w:color="auto"/>
              <w:right w:val="nil"/>
            </w:tcBorders>
            <w:shd w:val="clear" w:color="auto" w:fill="auto"/>
            <w:vAlign w:val="center"/>
          </w:tcPr>
          <w:p w14:paraId="5511CE23" w14:textId="77777777"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20.9</w:t>
            </w:r>
          </w:p>
        </w:tc>
        <w:tc>
          <w:tcPr>
            <w:tcW w:w="559" w:type="pct"/>
            <w:tcBorders>
              <w:top w:val="single" w:sz="4" w:space="0" w:color="auto"/>
              <w:left w:val="nil"/>
              <w:bottom w:val="single" w:sz="4" w:space="0" w:color="auto"/>
              <w:right w:val="nil"/>
            </w:tcBorders>
            <w:shd w:val="clear" w:color="auto" w:fill="auto"/>
            <w:vAlign w:val="center"/>
          </w:tcPr>
          <w:p w14:paraId="271E03FC" w14:textId="360D9BCF"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50.0</w:t>
            </w:r>
          </w:p>
        </w:tc>
        <w:tc>
          <w:tcPr>
            <w:tcW w:w="557" w:type="pct"/>
            <w:tcBorders>
              <w:top w:val="single" w:sz="4" w:space="0" w:color="auto"/>
              <w:left w:val="nil"/>
              <w:bottom w:val="single" w:sz="4" w:space="0" w:color="auto"/>
              <w:right w:val="nil"/>
            </w:tcBorders>
            <w:vAlign w:val="center"/>
          </w:tcPr>
          <w:p w14:paraId="458BAA45" w14:textId="1D72901A" w:rsidR="00FB1679" w:rsidRPr="00795970" w:rsidRDefault="00FB1679" w:rsidP="00FB1679">
            <w:pPr>
              <w:spacing w:after="0"/>
              <w:jc w:val="right"/>
              <w:rPr>
                <w:sz w:val="17"/>
                <w:szCs w:val="17"/>
              </w:rPr>
            </w:pPr>
            <w:r w:rsidRPr="00795970">
              <w:rPr>
                <w:rFonts w:cs="Calibri"/>
                <w:sz w:val="17"/>
                <w:szCs w:val="17"/>
              </w:rPr>
              <w:t>30.0</w:t>
            </w:r>
          </w:p>
        </w:tc>
        <w:tc>
          <w:tcPr>
            <w:tcW w:w="557" w:type="pct"/>
            <w:tcBorders>
              <w:top w:val="single" w:sz="4" w:space="0" w:color="auto"/>
              <w:left w:val="nil"/>
              <w:bottom w:val="single" w:sz="4" w:space="0" w:color="auto"/>
              <w:right w:val="nil"/>
            </w:tcBorders>
            <w:shd w:val="clear" w:color="auto" w:fill="auto"/>
            <w:vAlign w:val="center"/>
          </w:tcPr>
          <w:p w14:paraId="1A0FFD19" w14:textId="107D4DF8"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15.0</w:t>
            </w:r>
          </w:p>
        </w:tc>
        <w:tc>
          <w:tcPr>
            <w:tcW w:w="558" w:type="pct"/>
            <w:tcBorders>
              <w:top w:val="single" w:sz="4" w:space="0" w:color="auto"/>
              <w:left w:val="nil"/>
              <w:bottom w:val="single" w:sz="4" w:space="0" w:color="auto"/>
              <w:right w:val="nil"/>
            </w:tcBorders>
            <w:vAlign w:val="center"/>
          </w:tcPr>
          <w:p w14:paraId="726D6E5D" w14:textId="76C6E910" w:rsidR="00FB1679" w:rsidRPr="00795970" w:rsidRDefault="00FB1679" w:rsidP="00FB1679">
            <w:pPr>
              <w:spacing w:after="0"/>
              <w:jc w:val="right"/>
              <w:rPr>
                <w:sz w:val="17"/>
                <w:szCs w:val="17"/>
              </w:rPr>
            </w:pPr>
            <w:r w:rsidRPr="00795970">
              <w:rPr>
                <w:rFonts w:cs="Calibri"/>
                <w:sz w:val="17"/>
                <w:szCs w:val="17"/>
              </w:rPr>
              <w:t>8.9</w:t>
            </w:r>
          </w:p>
        </w:tc>
        <w:tc>
          <w:tcPr>
            <w:tcW w:w="558" w:type="pct"/>
            <w:tcBorders>
              <w:top w:val="single" w:sz="4" w:space="0" w:color="auto"/>
              <w:left w:val="nil"/>
              <w:bottom w:val="single" w:sz="4" w:space="0" w:color="auto"/>
              <w:right w:val="single" w:sz="4" w:space="0" w:color="auto"/>
            </w:tcBorders>
            <w:shd w:val="clear" w:color="auto" w:fill="auto"/>
            <w:vAlign w:val="center"/>
          </w:tcPr>
          <w:p w14:paraId="6B2FCE28" w14:textId="0016AB33"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2.0</w:t>
            </w:r>
          </w:p>
        </w:tc>
        <w:tc>
          <w:tcPr>
            <w:tcW w:w="705" w:type="pct"/>
            <w:tcBorders>
              <w:top w:val="single" w:sz="4" w:space="0" w:color="auto"/>
              <w:left w:val="single" w:sz="4" w:space="0" w:color="auto"/>
              <w:bottom w:val="single" w:sz="4" w:space="0" w:color="auto"/>
              <w:right w:val="nil"/>
            </w:tcBorders>
            <w:vAlign w:val="center"/>
          </w:tcPr>
          <w:p w14:paraId="2404D5C9" w14:textId="4B987B6A" w:rsidR="00FB1679" w:rsidRPr="00795970" w:rsidRDefault="00FB1679" w:rsidP="00FB1679">
            <w:pPr>
              <w:spacing w:after="0"/>
              <w:jc w:val="right"/>
              <w:rPr>
                <w:rFonts w:eastAsia="Times New Roman" w:cs="Times New Roman"/>
                <w:i/>
                <w:iCs/>
                <w:sz w:val="17"/>
                <w:szCs w:val="17"/>
                <w:lang w:val="en-US"/>
              </w:rPr>
            </w:pPr>
            <w:r w:rsidRPr="00795970">
              <w:rPr>
                <w:rFonts w:cs="Calibri"/>
                <w:i/>
                <w:iCs/>
                <w:sz w:val="17"/>
                <w:szCs w:val="17"/>
              </w:rPr>
              <w:t>69</w:t>
            </w:r>
          </w:p>
        </w:tc>
      </w:tr>
      <w:tr w:rsidR="00795970" w:rsidRPr="00795970" w14:paraId="3B788207" w14:textId="77777777" w:rsidTr="006B3427">
        <w:trPr>
          <w:trHeight w:val="397"/>
        </w:trPr>
        <w:tc>
          <w:tcPr>
            <w:tcW w:w="949" w:type="pct"/>
            <w:tcBorders>
              <w:top w:val="single" w:sz="4" w:space="0" w:color="auto"/>
              <w:left w:val="nil"/>
              <w:bottom w:val="single" w:sz="4" w:space="0" w:color="auto"/>
              <w:right w:val="nil"/>
            </w:tcBorders>
            <w:shd w:val="clear" w:color="auto" w:fill="auto"/>
            <w:vAlign w:val="center"/>
          </w:tcPr>
          <w:p w14:paraId="1ACF0AD3" w14:textId="77777777" w:rsidR="00FB1679" w:rsidRPr="00795970" w:rsidRDefault="00FB1679" w:rsidP="00FB1679">
            <w:pPr>
              <w:spacing w:after="0"/>
              <w:rPr>
                <w:rFonts w:eastAsia="Times New Roman" w:cs="Times New Roman"/>
                <w:sz w:val="17"/>
                <w:szCs w:val="17"/>
                <w:lang w:val="en-US"/>
              </w:rPr>
            </w:pPr>
            <w:r w:rsidRPr="00795970">
              <w:rPr>
                <w:sz w:val="17"/>
                <w:szCs w:val="17"/>
              </w:rPr>
              <w:t>ACT (%)</w:t>
            </w:r>
          </w:p>
        </w:tc>
        <w:tc>
          <w:tcPr>
            <w:tcW w:w="558" w:type="pct"/>
            <w:tcBorders>
              <w:top w:val="single" w:sz="4" w:space="0" w:color="auto"/>
              <w:left w:val="nil"/>
              <w:bottom w:val="single" w:sz="4" w:space="0" w:color="auto"/>
              <w:right w:val="nil"/>
            </w:tcBorders>
            <w:shd w:val="clear" w:color="auto" w:fill="auto"/>
            <w:vAlign w:val="center"/>
          </w:tcPr>
          <w:p w14:paraId="13DF1001" w14:textId="77777777"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20.2</w:t>
            </w:r>
          </w:p>
        </w:tc>
        <w:tc>
          <w:tcPr>
            <w:tcW w:w="559" w:type="pct"/>
            <w:tcBorders>
              <w:top w:val="single" w:sz="4" w:space="0" w:color="auto"/>
              <w:left w:val="nil"/>
              <w:bottom w:val="single" w:sz="4" w:space="0" w:color="auto"/>
              <w:right w:val="nil"/>
            </w:tcBorders>
            <w:shd w:val="clear" w:color="auto" w:fill="auto"/>
            <w:vAlign w:val="center"/>
          </w:tcPr>
          <w:p w14:paraId="6F75B78C" w14:textId="0BB9A403"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47.5</w:t>
            </w:r>
          </w:p>
        </w:tc>
        <w:tc>
          <w:tcPr>
            <w:tcW w:w="557" w:type="pct"/>
            <w:tcBorders>
              <w:top w:val="single" w:sz="4" w:space="0" w:color="auto"/>
              <w:left w:val="nil"/>
              <w:bottom w:val="single" w:sz="4" w:space="0" w:color="auto"/>
              <w:right w:val="nil"/>
            </w:tcBorders>
            <w:vAlign w:val="center"/>
          </w:tcPr>
          <w:p w14:paraId="120F771D" w14:textId="00AB26A1" w:rsidR="00FB1679" w:rsidRPr="00795970" w:rsidRDefault="00FB1679" w:rsidP="00FB1679">
            <w:pPr>
              <w:spacing w:after="0"/>
              <w:jc w:val="right"/>
              <w:rPr>
                <w:sz w:val="17"/>
                <w:szCs w:val="17"/>
              </w:rPr>
            </w:pPr>
            <w:r w:rsidRPr="00795970">
              <w:rPr>
                <w:rFonts w:cs="Calibri"/>
                <w:sz w:val="17"/>
                <w:szCs w:val="17"/>
              </w:rPr>
              <w:t>30.0</w:t>
            </w:r>
          </w:p>
        </w:tc>
        <w:tc>
          <w:tcPr>
            <w:tcW w:w="557" w:type="pct"/>
            <w:tcBorders>
              <w:top w:val="single" w:sz="4" w:space="0" w:color="auto"/>
              <w:left w:val="nil"/>
              <w:bottom w:val="single" w:sz="4" w:space="0" w:color="auto"/>
              <w:right w:val="nil"/>
            </w:tcBorders>
            <w:shd w:val="clear" w:color="auto" w:fill="auto"/>
            <w:vAlign w:val="center"/>
          </w:tcPr>
          <w:p w14:paraId="765953BF" w14:textId="498AB93F"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13.5</w:t>
            </w:r>
          </w:p>
        </w:tc>
        <w:tc>
          <w:tcPr>
            <w:tcW w:w="558" w:type="pct"/>
            <w:tcBorders>
              <w:top w:val="single" w:sz="4" w:space="0" w:color="auto"/>
              <w:left w:val="nil"/>
              <w:bottom w:val="single" w:sz="4" w:space="0" w:color="auto"/>
              <w:right w:val="nil"/>
            </w:tcBorders>
            <w:vAlign w:val="center"/>
          </w:tcPr>
          <w:p w14:paraId="5BEEB9C6" w14:textId="2B2C7383" w:rsidR="00FB1679" w:rsidRPr="00795970" w:rsidRDefault="00FB1679" w:rsidP="00FB1679">
            <w:pPr>
              <w:spacing w:after="0"/>
              <w:jc w:val="right"/>
              <w:rPr>
                <w:sz w:val="17"/>
                <w:szCs w:val="17"/>
              </w:rPr>
            </w:pPr>
            <w:r w:rsidRPr="00795970">
              <w:rPr>
                <w:rFonts w:cs="Calibri"/>
                <w:sz w:val="17"/>
                <w:szCs w:val="17"/>
              </w:rPr>
              <w:t>9.1</w:t>
            </w:r>
          </w:p>
        </w:tc>
        <w:tc>
          <w:tcPr>
            <w:tcW w:w="558" w:type="pct"/>
            <w:tcBorders>
              <w:top w:val="single" w:sz="4" w:space="0" w:color="auto"/>
              <w:left w:val="nil"/>
              <w:bottom w:val="single" w:sz="4" w:space="0" w:color="auto"/>
              <w:right w:val="single" w:sz="4" w:space="0" w:color="auto"/>
            </w:tcBorders>
            <w:shd w:val="clear" w:color="auto" w:fill="auto"/>
            <w:vAlign w:val="center"/>
          </w:tcPr>
          <w:p w14:paraId="7059D6A4" w14:textId="57392DCE"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3.9</w:t>
            </w:r>
          </w:p>
        </w:tc>
        <w:tc>
          <w:tcPr>
            <w:tcW w:w="705" w:type="pct"/>
            <w:tcBorders>
              <w:top w:val="single" w:sz="4" w:space="0" w:color="auto"/>
              <w:left w:val="single" w:sz="4" w:space="0" w:color="auto"/>
              <w:bottom w:val="single" w:sz="4" w:space="0" w:color="auto"/>
              <w:right w:val="nil"/>
            </w:tcBorders>
            <w:vAlign w:val="center"/>
          </w:tcPr>
          <w:p w14:paraId="418C3921" w14:textId="33C3784F" w:rsidR="00FB1679" w:rsidRPr="00795970" w:rsidRDefault="00FB1679" w:rsidP="00FB1679">
            <w:pPr>
              <w:spacing w:after="0"/>
              <w:jc w:val="right"/>
              <w:rPr>
                <w:rFonts w:eastAsia="Times New Roman" w:cs="Times New Roman"/>
                <w:i/>
                <w:iCs/>
                <w:sz w:val="17"/>
                <w:szCs w:val="17"/>
                <w:lang w:val="en-US"/>
              </w:rPr>
            </w:pPr>
            <w:r w:rsidRPr="00795970">
              <w:rPr>
                <w:rFonts w:cs="Calibri"/>
                <w:i/>
                <w:iCs/>
                <w:sz w:val="17"/>
                <w:szCs w:val="17"/>
              </w:rPr>
              <w:t>18</w:t>
            </w:r>
          </w:p>
        </w:tc>
      </w:tr>
      <w:tr w:rsidR="00795970" w:rsidRPr="00795970" w14:paraId="683ECB1C" w14:textId="77777777" w:rsidTr="006B3427">
        <w:trPr>
          <w:trHeight w:val="397"/>
        </w:trPr>
        <w:tc>
          <w:tcPr>
            <w:tcW w:w="949" w:type="pct"/>
            <w:tcBorders>
              <w:top w:val="single" w:sz="4" w:space="0" w:color="auto"/>
              <w:left w:val="nil"/>
              <w:bottom w:val="single" w:sz="4" w:space="0" w:color="auto"/>
              <w:right w:val="nil"/>
            </w:tcBorders>
            <w:shd w:val="clear" w:color="auto" w:fill="auto"/>
            <w:vAlign w:val="center"/>
          </w:tcPr>
          <w:p w14:paraId="1921149F" w14:textId="77777777" w:rsidR="00FB1679" w:rsidRPr="00795970" w:rsidRDefault="00FB1679" w:rsidP="00FB1679">
            <w:pPr>
              <w:spacing w:after="0"/>
              <w:rPr>
                <w:rFonts w:eastAsia="Times New Roman" w:cs="Times New Roman"/>
                <w:sz w:val="17"/>
                <w:szCs w:val="17"/>
                <w:lang w:val="en-US"/>
              </w:rPr>
            </w:pPr>
            <w:r w:rsidRPr="00795970">
              <w:rPr>
                <w:sz w:val="17"/>
                <w:szCs w:val="17"/>
              </w:rPr>
              <w:t>NT (%)</w:t>
            </w:r>
          </w:p>
        </w:tc>
        <w:tc>
          <w:tcPr>
            <w:tcW w:w="558" w:type="pct"/>
            <w:tcBorders>
              <w:top w:val="single" w:sz="4" w:space="0" w:color="auto"/>
              <w:left w:val="nil"/>
              <w:bottom w:val="single" w:sz="4" w:space="0" w:color="auto"/>
              <w:right w:val="nil"/>
            </w:tcBorders>
            <w:shd w:val="clear" w:color="auto" w:fill="auto"/>
            <w:vAlign w:val="center"/>
          </w:tcPr>
          <w:p w14:paraId="2520D594" w14:textId="77777777"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18.3</w:t>
            </w:r>
          </w:p>
        </w:tc>
        <w:tc>
          <w:tcPr>
            <w:tcW w:w="559" w:type="pct"/>
            <w:tcBorders>
              <w:top w:val="single" w:sz="4" w:space="0" w:color="auto"/>
              <w:left w:val="nil"/>
              <w:bottom w:val="single" w:sz="4" w:space="0" w:color="auto"/>
              <w:right w:val="nil"/>
            </w:tcBorders>
            <w:shd w:val="clear" w:color="auto" w:fill="auto"/>
            <w:vAlign w:val="center"/>
          </w:tcPr>
          <w:p w14:paraId="77AE62FB" w14:textId="298FDB33"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51.0</w:t>
            </w:r>
          </w:p>
        </w:tc>
        <w:tc>
          <w:tcPr>
            <w:tcW w:w="557" w:type="pct"/>
            <w:tcBorders>
              <w:top w:val="single" w:sz="4" w:space="0" w:color="auto"/>
              <w:left w:val="nil"/>
              <w:bottom w:val="single" w:sz="4" w:space="0" w:color="auto"/>
              <w:right w:val="nil"/>
            </w:tcBorders>
            <w:vAlign w:val="center"/>
          </w:tcPr>
          <w:p w14:paraId="78183DAD" w14:textId="3589DBDA" w:rsidR="00FB1679" w:rsidRPr="00795970" w:rsidRDefault="00FB1679" w:rsidP="00FB1679">
            <w:pPr>
              <w:spacing w:after="0"/>
              <w:jc w:val="right"/>
              <w:rPr>
                <w:b/>
                <w:bCs/>
                <w:sz w:val="17"/>
                <w:szCs w:val="17"/>
              </w:rPr>
            </w:pPr>
            <w:r w:rsidRPr="00795970">
              <w:rPr>
                <w:rFonts w:cs="Calibri"/>
                <w:sz w:val="17"/>
                <w:szCs w:val="17"/>
              </w:rPr>
              <w:t>23.8</w:t>
            </w:r>
          </w:p>
        </w:tc>
        <w:tc>
          <w:tcPr>
            <w:tcW w:w="557" w:type="pct"/>
            <w:tcBorders>
              <w:top w:val="single" w:sz="4" w:space="0" w:color="auto"/>
              <w:left w:val="nil"/>
              <w:bottom w:val="single" w:sz="4" w:space="0" w:color="auto"/>
              <w:right w:val="nil"/>
            </w:tcBorders>
            <w:shd w:val="clear" w:color="auto" w:fill="auto"/>
            <w:vAlign w:val="center"/>
          </w:tcPr>
          <w:p w14:paraId="550317D9" w14:textId="7130CF11"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17.5</w:t>
            </w:r>
          </w:p>
        </w:tc>
        <w:tc>
          <w:tcPr>
            <w:tcW w:w="558" w:type="pct"/>
            <w:tcBorders>
              <w:top w:val="single" w:sz="4" w:space="0" w:color="auto"/>
              <w:left w:val="nil"/>
              <w:bottom w:val="single" w:sz="4" w:space="0" w:color="auto"/>
              <w:right w:val="nil"/>
            </w:tcBorders>
            <w:vAlign w:val="center"/>
          </w:tcPr>
          <w:p w14:paraId="72B6BF5D" w14:textId="4B6C6DF8" w:rsidR="00FB1679" w:rsidRPr="00795970" w:rsidRDefault="00FB1679" w:rsidP="00FB1679">
            <w:pPr>
              <w:spacing w:after="0"/>
              <w:jc w:val="right"/>
              <w:rPr>
                <w:b/>
                <w:bCs/>
                <w:sz w:val="17"/>
                <w:szCs w:val="17"/>
              </w:rPr>
            </w:pPr>
            <w:r w:rsidRPr="00795970">
              <w:rPr>
                <w:rFonts w:cs="Calibri"/>
                <w:sz w:val="17"/>
                <w:szCs w:val="17"/>
              </w:rPr>
              <w:t>5.8</w:t>
            </w:r>
          </w:p>
        </w:tc>
        <w:tc>
          <w:tcPr>
            <w:tcW w:w="558" w:type="pct"/>
            <w:tcBorders>
              <w:top w:val="single" w:sz="4" w:space="0" w:color="auto"/>
              <w:left w:val="nil"/>
              <w:bottom w:val="single" w:sz="4" w:space="0" w:color="auto"/>
              <w:right w:val="single" w:sz="4" w:space="0" w:color="auto"/>
            </w:tcBorders>
            <w:shd w:val="clear" w:color="auto" w:fill="auto"/>
            <w:vAlign w:val="center"/>
          </w:tcPr>
          <w:p w14:paraId="67D84353" w14:textId="3FCC575D"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2.9</w:t>
            </w:r>
          </w:p>
        </w:tc>
        <w:tc>
          <w:tcPr>
            <w:tcW w:w="705" w:type="pct"/>
            <w:tcBorders>
              <w:top w:val="single" w:sz="4" w:space="0" w:color="auto"/>
              <w:left w:val="single" w:sz="4" w:space="0" w:color="auto"/>
              <w:bottom w:val="single" w:sz="4" w:space="0" w:color="auto"/>
              <w:right w:val="nil"/>
            </w:tcBorders>
            <w:vAlign w:val="center"/>
          </w:tcPr>
          <w:p w14:paraId="6E9BC0C2" w14:textId="6CEB50A1" w:rsidR="00FB1679" w:rsidRPr="00795970" w:rsidRDefault="00FB1679" w:rsidP="00FB1679">
            <w:pPr>
              <w:spacing w:after="0"/>
              <w:jc w:val="right"/>
              <w:rPr>
                <w:rFonts w:eastAsia="Times New Roman" w:cs="Times New Roman"/>
                <w:i/>
                <w:iCs/>
                <w:sz w:val="17"/>
                <w:szCs w:val="17"/>
                <w:lang w:val="en-US"/>
              </w:rPr>
            </w:pPr>
            <w:r w:rsidRPr="00795970">
              <w:rPr>
                <w:rFonts w:cs="Calibri"/>
                <w:i/>
                <w:iCs/>
                <w:sz w:val="17"/>
                <w:szCs w:val="17"/>
              </w:rPr>
              <w:t>12</w:t>
            </w:r>
          </w:p>
        </w:tc>
      </w:tr>
      <w:tr w:rsidR="00795970" w:rsidRPr="00795970" w14:paraId="3ADEBA38" w14:textId="77777777" w:rsidTr="006B3427">
        <w:trPr>
          <w:trHeight w:val="397"/>
        </w:trPr>
        <w:tc>
          <w:tcPr>
            <w:tcW w:w="949" w:type="pct"/>
            <w:tcBorders>
              <w:top w:val="single" w:sz="4" w:space="0" w:color="auto"/>
              <w:left w:val="nil"/>
              <w:bottom w:val="single" w:sz="4" w:space="0" w:color="auto"/>
              <w:right w:val="nil"/>
            </w:tcBorders>
            <w:shd w:val="clear" w:color="auto" w:fill="auto"/>
            <w:vAlign w:val="center"/>
          </w:tcPr>
          <w:p w14:paraId="4C02DC18" w14:textId="77777777" w:rsidR="00FB1679" w:rsidRPr="00795970" w:rsidRDefault="00FB1679" w:rsidP="00FB1679">
            <w:pPr>
              <w:spacing w:after="0"/>
              <w:rPr>
                <w:rFonts w:eastAsia="Times New Roman" w:cs="Times New Roman"/>
                <w:sz w:val="17"/>
                <w:szCs w:val="17"/>
                <w:lang w:val="en-US"/>
              </w:rPr>
            </w:pPr>
            <w:r w:rsidRPr="00795970">
              <w:rPr>
                <w:sz w:val="17"/>
                <w:szCs w:val="17"/>
              </w:rPr>
              <w:t>TAS (%)</w:t>
            </w:r>
          </w:p>
        </w:tc>
        <w:tc>
          <w:tcPr>
            <w:tcW w:w="558" w:type="pct"/>
            <w:tcBorders>
              <w:top w:val="single" w:sz="4" w:space="0" w:color="auto"/>
              <w:left w:val="nil"/>
              <w:bottom w:val="single" w:sz="4" w:space="0" w:color="auto"/>
              <w:right w:val="nil"/>
            </w:tcBorders>
            <w:shd w:val="clear" w:color="auto" w:fill="auto"/>
            <w:vAlign w:val="center"/>
          </w:tcPr>
          <w:p w14:paraId="24C26647" w14:textId="77777777"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17.5</w:t>
            </w:r>
          </w:p>
        </w:tc>
        <w:tc>
          <w:tcPr>
            <w:tcW w:w="559" w:type="pct"/>
            <w:tcBorders>
              <w:top w:val="single" w:sz="4" w:space="0" w:color="auto"/>
              <w:left w:val="nil"/>
              <w:bottom w:val="single" w:sz="4" w:space="0" w:color="auto"/>
              <w:right w:val="nil"/>
            </w:tcBorders>
            <w:shd w:val="clear" w:color="auto" w:fill="auto"/>
            <w:vAlign w:val="center"/>
          </w:tcPr>
          <w:p w14:paraId="50DA784D" w14:textId="6E08740E"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40.0</w:t>
            </w:r>
          </w:p>
        </w:tc>
        <w:tc>
          <w:tcPr>
            <w:tcW w:w="557" w:type="pct"/>
            <w:tcBorders>
              <w:top w:val="single" w:sz="4" w:space="0" w:color="auto"/>
              <w:left w:val="nil"/>
              <w:bottom w:val="single" w:sz="4" w:space="0" w:color="auto"/>
              <w:right w:val="nil"/>
            </w:tcBorders>
            <w:vAlign w:val="center"/>
          </w:tcPr>
          <w:p w14:paraId="6845F8E3" w14:textId="5A85BDBB" w:rsidR="00FB1679" w:rsidRPr="00795970" w:rsidRDefault="00FB1679" w:rsidP="00FB1679">
            <w:pPr>
              <w:spacing w:after="0"/>
              <w:jc w:val="right"/>
              <w:rPr>
                <w:sz w:val="17"/>
                <w:szCs w:val="17"/>
              </w:rPr>
            </w:pPr>
            <w:r w:rsidRPr="00795970">
              <w:rPr>
                <w:rFonts w:cs="Calibri"/>
                <w:sz w:val="17"/>
                <w:szCs w:val="17"/>
              </w:rPr>
              <w:t>30.0</w:t>
            </w:r>
          </w:p>
        </w:tc>
        <w:tc>
          <w:tcPr>
            <w:tcW w:w="557" w:type="pct"/>
            <w:tcBorders>
              <w:top w:val="single" w:sz="4" w:space="0" w:color="auto"/>
              <w:left w:val="nil"/>
              <w:bottom w:val="single" w:sz="4" w:space="0" w:color="auto"/>
              <w:right w:val="nil"/>
            </w:tcBorders>
            <w:shd w:val="clear" w:color="auto" w:fill="auto"/>
            <w:vAlign w:val="center"/>
          </w:tcPr>
          <w:p w14:paraId="5F6A1147" w14:textId="15E8926C"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15.0</w:t>
            </w:r>
          </w:p>
        </w:tc>
        <w:tc>
          <w:tcPr>
            <w:tcW w:w="558" w:type="pct"/>
            <w:tcBorders>
              <w:top w:val="single" w:sz="4" w:space="0" w:color="auto"/>
              <w:left w:val="nil"/>
              <w:bottom w:val="single" w:sz="4" w:space="0" w:color="auto"/>
              <w:right w:val="nil"/>
            </w:tcBorders>
            <w:vAlign w:val="center"/>
          </w:tcPr>
          <w:p w14:paraId="0325B174" w14:textId="01DB1DD1" w:rsidR="00FB1679" w:rsidRPr="00795970" w:rsidRDefault="00FB1679" w:rsidP="00FB1679">
            <w:pPr>
              <w:spacing w:after="0"/>
              <w:jc w:val="right"/>
              <w:rPr>
                <w:sz w:val="17"/>
                <w:szCs w:val="17"/>
              </w:rPr>
            </w:pPr>
            <w:r w:rsidRPr="00795970">
              <w:rPr>
                <w:rFonts w:cs="Calibri"/>
                <w:sz w:val="17"/>
                <w:szCs w:val="17"/>
              </w:rPr>
              <w:t>7.0</w:t>
            </w:r>
          </w:p>
        </w:tc>
        <w:tc>
          <w:tcPr>
            <w:tcW w:w="558" w:type="pct"/>
            <w:tcBorders>
              <w:top w:val="single" w:sz="4" w:space="0" w:color="auto"/>
              <w:left w:val="nil"/>
              <w:bottom w:val="single" w:sz="4" w:space="0" w:color="auto"/>
              <w:right w:val="single" w:sz="4" w:space="0" w:color="auto"/>
            </w:tcBorders>
            <w:shd w:val="clear" w:color="auto" w:fill="auto"/>
            <w:vAlign w:val="center"/>
          </w:tcPr>
          <w:p w14:paraId="58156EC1" w14:textId="4B91D217"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4946C41F" w14:textId="1A8119D7" w:rsidR="00FB1679" w:rsidRPr="00795970" w:rsidRDefault="00FB1679" w:rsidP="00FB1679">
            <w:pPr>
              <w:spacing w:after="0"/>
              <w:jc w:val="right"/>
              <w:rPr>
                <w:rFonts w:eastAsia="Times New Roman" w:cs="Times New Roman"/>
                <w:i/>
                <w:iCs/>
                <w:sz w:val="17"/>
                <w:szCs w:val="17"/>
                <w:lang w:val="en-US"/>
              </w:rPr>
            </w:pPr>
            <w:r w:rsidRPr="00795970">
              <w:rPr>
                <w:rFonts w:cs="Calibri"/>
                <w:i/>
                <w:iCs/>
                <w:sz w:val="17"/>
                <w:szCs w:val="17"/>
              </w:rPr>
              <w:t>23</w:t>
            </w:r>
          </w:p>
        </w:tc>
      </w:tr>
      <w:tr w:rsidR="00795970" w:rsidRPr="00795970" w14:paraId="456219AF" w14:textId="77777777" w:rsidTr="004A50AF">
        <w:trPr>
          <w:trHeight w:val="397"/>
        </w:trPr>
        <w:tc>
          <w:tcPr>
            <w:tcW w:w="949" w:type="pct"/>
            <w:tcBorders>
              <w:top w:val="single" w:sz="4" w:space="0" w:color="auto"/>
              <w:left w:val="nil"/>
              <w:bottom w:val="single" w:sz="4" w:space="0" w:color="auto"/>
              <w:right w:val="nil"/>
            </w:tcBorders>
            <w:shd w:val="clear" w:color="auto" w:fill="auto"/>
            <w:vAlign w:val="center"/>
          </w:tcPr>
          <w:p w14:paraId="0D9AD1D6" w14:textId="77777777" w:rsidR="00D31FD3" w:rsidRPr="00795970" w:rsidRDefault="00D31FD3" w:rsidP="00D31FD3">
            <w:pPr>
              <w:spacing w:after="0"/>
              <w:rPr>
                <w:rFonts w:eastAsia="Times New Roman" w:cs="Times New Roman"/>
                <w:sz w:val="17"/>
                <w:szCs w:val="17"/>
                <w:lang w:val="en-US"/>
              </w:rPr>
            </w:pPr>
            <w:r w:rsidRPr="00795970">
              <w:rPr>
                <w:b/>
                <w:sz w:val="17"/>
                <w:szCs w:val="17"/>
              </w:rPr>
              <w:t>By NFP</w:t>
            </w:r>
          </w:p>
        </w:tc>
        <w:tc>
          <w:tcPr>
            <w:tcW w:w="558" w:type="pct"/>
            <w:tcBorders>
              <w:top w:val="single" w:sz="4" w:space="0" w:color="auto"/>
              <w:left w:val="nil"/>
              <w:bottom w:val="single" w:sz="4" w:space="0" w:color="auto"/>
              <w:right w:val="nil"/>
            </w:tcBorders>
            <w:shd w:val="clear" w:color="auto" w:fill="auto"/>
            <w:vAlign w:val="center"/>
          </w:tcPr>
          <w:p w14:paraId="0770A9E8" w14:textId="77777777" w:rsidR="00D31FD3" w:rsidRPr="00795970" w:rsidRDefault="00D31FD3" w:rsidP="00D31FD3">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tcPr>
          <w:p w14:paraId="0832CE60" w14:textId="57CC95E2" w:rsidR="00D31FD3" w:rsidRPr="00795970" w:rsidRDefault="00D31FD3" w:rsidP="00D31FD3">
            <w:pPr>
              <w:spacing w:after="0"/>
              <w:jc w:val="right"/>
              <w:rPr>
                <w:rFonts w:eastAsia="Times New Roman" w:cs="Times New Roman"/>
                <w:sz w:val="17"/>
                <w:szCs w:val="17"/>
                <w:lang w:val="en-US"/>
              </w:rPr>
            </w:pPr>
          </w:p>
        </w:tc>
        <w:tc>
          <w:tcPr>
            <w:tcW w:w="557" w:type="pct"/>
            <w:tcBorders>
              <w:top w:val="single" w:sz="4" w:space="0" w:color="auto"/>
              <w:left w:val="nil"/>
              <w:bottom w:val="single" w:sz="4" w:space="0" w:color="auto"/>
              <w:right w:val="nil"/>
            </w:tcBorders>
          </w:tcPr>
          <w:p w14:paraId="2023E8FB" w14:textId="29A398AF" w:rsidR="00D31FD3" w:rsidRPr="00795970" w:rsidRDefault="00D31FD3" w:rsidP="00D31FD3">
            <w:pPr>
              <w:spacing w:after="0"/>
              <w:jc w:val="right"/>
              <w:rPr>
                <w:sz w:val="17"/>
                <w:szCs w:val="17"/>
              </w:rPr>
            </w:pPr>
          </w:p>
        </w:tc>
        <w:tc>
          <w:tcPr>
            <w:tcW w:w="557" w:type="pct"/>
            <w:tcBorders>
              <w:top w:val="single" w:sz="4" w:space="0" w:color="auto"/>
              <w:left w:val="nil"/>
              <w:bottom w:val="single" w:sz="4" w:space="0" w:color="auto"/>
              <w:right w:val="nil"/>
            </w:tcBorders>
            <w:shd w:val="clear" w:color="auto" w:fill="auto"/>
            <w:vAlign w:val="center"/>
          </w:tcPr>
          <w:p w14:paraId="1CADB030" w14:textId="1645F242" w:rsidR="00D31FD3" w:rsidRPr="00795970" w:rsidRDefault="00D31FD3" w:rsidP="00D31FD3">
            <w:pPr>
              <w:spacing w:after="0"/>
              <w:jc w:val="right"/>
              <w:rPr>
                <w:rFonts w:eastAsia="Times New Roman" w:cs="Times New Roman"/>
                <w:sz w:val="17"/>
                <w:szCs w:val="17"/>
                <w:lang w:val="en-US"/>
              </w:rPr>
            </w:pPr>
            <w:r w:rsidRPr="00795970">
              <w:rPr>
                <w:sz w:val="17"/>
                <w:szCs w:val="17"/>
              </w:rPr>
              <w:t> </w:t>
            </w:r>
          </w:p>
        </w:tc>
        <w:tc>
          <w:tcPr>
            <w:tcW w:w="558" w:type="pct"/>
            <w:tcBorders>
              <w:top w:val="single" w:sz="4" w:space="0" w:color="auto"/>
              <w:left w:val="nil"/>
              <w:bottom w:val="single" w:sz="4" w:space="0" w:color="auto"/>
              <w:right w:val="nil"/>
            </w:tcBorders>
            <w:vAlign w:val="center"/>
          </w:tcPr>
          <w:p w14:paraId="4E4CF475" w14:textId="4E13936C" w:rsidR="00D31FD3" w:rsidRPr="00795970" w:rsidRDefault="00D31FD3" w:rsidP="00D31FD3">
            <w:pPr>
              <w:spacing w:after="0"/>
              <w:jc w:val="right"/>
              <w:rPr>
                <w:sz w:val="17"/>
                <w:szCs w:val="17"/>
              </w:rPr>
            </w:pPr>
            <w:r w:rsidRPr="00795970">
              <w:rPr>
                <w:sz w:val="17"/>
                <w:szCs w:val="17"/>
              </w:rPr>
              <w:t> </w:t>
            </w:r>
          </w:p>
        </w:tc>
        <w:tc>
          <w:tcPr>
            <w:tcW w:w="558" w:type="pct"/>
            <w:tcBorders>
              <w:top w:val="single" w:sz="4" w:space="0" w:color="auto"/>
              <w:left w:val="nil"/>
              <w:bottom w:val="single" w:sz="4" w:space="0" w:color="auto"/>
              <w:right w:val="single" w:sz="4" w:space="0" w:color="auto"/>
            </w:tcBorders>
            <w:shd w:val="clear" w:color="auto" w:fill="auto"/>
            <w:vAlign w:val="center"/>
          </w:tcPr>
          <w:p w14:paraId="794B103B" w14:textId="343586E9" w:rsidR="00D31FD3" w:rsidRPr="00795970" w:rsidRDefault="00D31FD3" w:rsidP="00D31FD3">
            <w:pPr>
              <w:spacing w:after="0"/>
              <w:jc w:val="right"/>
              <w:rPr>
                <w:rFonts w:eastAsia="Times New Roman" w:cs="Times New Roman"/>
                <w:sz w:val="17"/>
                <w:szCs w:val="17"/>
                <w:lang w:val="en-US"/>
              </w:rPr>
            </w:pPr>
            <w:r w:rsidRPr="00795970">
              <w:rPr>
                <w:sz w:val="17"/>
                <w:szCs w:val="17"/>
              </w:rPr>
              <w:t> </w:t>
            </w:r>
          </w:p>
        </w:tc>
        <w:tc>
          <w:tcPr>
            <w:tcW w:w="705" w:type="pct"/>
            <w:tcBorders>
              <w:top w:val="single" w:sz="4" w:space="0" w:color="auto"/>
              <w:left w:val="single" w:sz="4" w:space="0" w:color="auto"/>
              <w:bottom w:val="single" w:sz="4" w:space="0" w:color="auto"/>
              <w:right w:val="nil"/>
            </w:tcBorders>
            <w:vAlign w:val="center"/>
          </w:tcPr>
          <w:p w14:paraId="4FBA9E92" w14:textId="77777777" w:rsidR="00D31FD3" w:rsidRPr="00795970" w:rsidRDefault="00D31FD3" w:rsidP="00D31FD3">
            <w:pPr>
              <w:spacing w:after="0"/>
              <w:jc w:val="right"/>
              <w:rPr>
                <w:rFonts w:eastAsia="Times New Roman" w:cs="Times New Roman"/>
                <w:sz w:val="17"/>
                <w:szCs w:val="17"/>
                <w:lang w:val="en-US"/>
              </w:rPr>
            </w:pPr>
          </w:p>
        </w:tc>
      </w:tr>
      <w:tr w:rsidR="00795970" w:rsidRPr="00795970" w14:paraId="79D2B6CA" w14:textId="77777777" w:rsidTr="006B3427">
        <w:trPr>
          <w:trHeight w:val="397"/>
        </w:trPr>
        <w:tc>
          <w:tcPr>
            <w:tcW w:w="949" w:type="pct"/>
            <w:tcBorders>
              <w:top w:val="single" w:sz="4" w:space="0" w:color="auto"/>
              <w:left w:val="nil"/>
              <w:bottom w:val="single" w:sz="4" w:space="0" w:color="auto"/>
              <w:right w:val="nil"/>
            </w:tcBorders>
            <w:shd w:val="clear" w:color="auto" w:fill="auto"/>
            <w:vAlign w:val="center"/>
          </w:tcPr>
          <w:p w14:paraId="5F8035D3" w14:textId="77777777" w:rsidR="00FB1679" w:rsidRPr="00795970" w:rsidRDefault="00FB1679" w:rsidP="00FB1679">
            <w:pPr>
              <w:spacing w:after="0"/>
              <w:rPr>
                <w:rFonts w:eastAsia="Times New Roman" w:cs="Times New Roman"/>
                <w:sz w:val="17"/>
                <w:szCs w:val="17"/>
                <w:lang w:val="en-US"/>
              </w:rPr>
            </w:pPr>
            <w:r w:rsidRPr="00795970">
              <w:rPr>
                <w:sz w:val="17"/>
                <w:szCs w:val="17"/>
              </w:rPr>
              <w:t>For-profit (%)</w:t>
            </w:r>
          </w:p>
        </w:tc>
        <w:tc>
          <w:tcPr>
            <w:tcW w:w="558" w:type="pct"/>
            <w:tcBorders>
              <w:top w:val="single" w:sz="4" w:space="0" w:color="auto"/>
              <w:left w:val="nil"/>
              <w:bottom w:val="single" w:sz="4" w:space="0" w:color="auto"/>
              <w:right w:val="nil"/>
            </w:tcBorders>
            <w:shd w:val="clear" w:color="auto" w:fill="auto"/>
            <w:vAlign w:val="center"/>
          </w:tcPr>
          <w:p w14:paraId="549DC508" w14:textId="77777777"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16.9</w:t>
            </w:r>
          </w:p>
        </w:tc>
        <w:tc>
          <w:tcPr>
            <w:tcW w:w="559" w:type="pct"/>
            <w:tcBorders>
              <w:top w:val="single" w:sz="4" w:space="0" w:color="auto"/>
              <w:left w:val="nil"/>
              <w:bottom w:val="single" w:sz="4" w:space="0" w:color="auto"/>
              <w:right w:val="nil"/>
            </w:tcBorders>
            <w:shd w:val="clear" w:color="auto" w:fill="auto"/>
            <w:vAlign w:val="center"/>
          </w:tcPr>
          <w:p w14:paraId="439C9487" w14:textId="12428134"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35.0</w:t>
            </w:r>
          </w:p>
        </w:tc>
        <w:tc>
          <w:tcPr>
            <w:tcW w:w="557" w:type="pct"/>
            <w:tcBorders>
              <w:top w:val="single" w:sz="4" w:space="0" w:color="auto"/>
              <w:left w:val="nil"/>
              <w:bottom w:val="single" w:sz="4" w:space="0" w:color="auto"/>
              <w:right w:val="nil"/>
            </w:tcBorders>
            <w:vAlign w:val="center"/>
          </w:tcPr>
          <w:p w14:paraId="68FAE9F7" w14:textId="2D0ADBEC" w:rsidR="00FB1679" w:rsidRPr="00795970" w:rsidRDefault="00FB1679" w:rsidP="00FB1679">
            <w:pPr>
              <w:spacing w:after="0"/>
              <w:jc w:val="right"/>
              <w:rPr>
                <w:rFonts w:cs="Calibri"/>
                <w:sz w:val="17"/>
                <w:szCs w:val="17"/>
              </w:rPr>
            </w:pPr>
            <w:r w:rsidRPr="00795970">
              <w:rPr>
                <w:rFonts w:cs="Calibri"/>
                <w:sz w:val="17"/>
                <w:szCs w:val="17"/>
              </w:rPr>
              <w:t>22.0</w:t>
            </w:r>
          </w:p>
        </w:tc>
        <w:tc>
          <w:tcPr>
            <w:tcW w:w="557" w:type="pct"/>
            <w:tcBorders>
              <w:top w:val="single" w:sz="4" w:space="0" w:color="auto"/>
              <w:left w:val="nil"/>
              <w:bottom w:val="single" w:sz="4" w:space="0" w:color="auto"/>
              <w:right w:val="nil"/>
            </w:tcBorders>
            <w:shd w:val="clear" w:color="auto" w:fill="auto"/>
            <w:vAlign w:val="center"/>
          </w:tcPr>
          <w:p w14:paraId="7CEE8A49" w14:textId="7CA261AE"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12.0</w:t>
            </w:r>
          </w:p>
        </w:tc>
        <w:tc>
          <w:tcPr>
            <w:tcW w:w="558" w:type="pct"/>
            <w:tcBorders>
              <w:top w:val="single" w:sz="4" w:space="0" w:color="auto"/>
              <w:left w:val="nil"/>
              <w:bottom w:val="single" w:sz="4" w:space="0" w:color="auto"/>
              <w:right w:val="nil"/>
            </w:tcBorders>
            <w:vAlign w:val="center"/>
          </w:tcPr>
          <w:p w14:paraId="663BFF63" w14:textId="3198346C" w:rsidR="00FB1679" w:rsidRPr="00795970" w:rsidRDefault="00FB1679" w:rsidP="00FB1679">
            <w:pPr>
              <w:spacing w:after="0"/>
              <w:jc w:val="right"/>
              <w:rPr>
                <w:rFonts w:cs="Calibri"/>
                <w:sz w:val="17"/>
                <w:szCs w:val="17"/>
              </w:rPr>
            </w:pPr>
            <w:r w:rsidRPr="00795970">
              <w:rPr>
                <w:rFonts w:cs="Calibri"/>
                <w:sz w:val="17"/>
                <w:szCs w:val="17"/>
              </w:rPr>
              <w:t>6.5</w:t>
            </w:r>
          </w:p>
        </w:tc>
        <w:tc>
          <w:tcPr>
            <w:tcW w:w="558" w:type="pct"/>
            <w:tcBorders>
              <w:top w:val="single" w:sz="4" w:space="0" w:color="auto"/>
              <w:left w:val="nil"/>
              <w:bottom w:val="single" w:sz="4" w:space="0" w:color="auto"/>
              <w:right w:val="single" w:sz="4" w:space="0" w:color="auto"/>
            </w:tcBorders>
            <w:shd w:val="clear" w:color="auto" w:fill="auto"/>
            <w:vAlign w:val="center"/>
          </w:tcPr>
          <w:p w14:paraId="26C17652" w14:textId="0CFC0271"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3.0</w:t>
            </w:r>
          </w:p>
        </w:tc>
        <w:tc>
          <w:tcPr>
            <w:tcW w:w="705" w:type="pct"/>
            <w:tcBorders>
              <w:top w:val="single" w:sz="4" w:space="0" w:color="auto"/>
              <w:left w:val="single" w:sz="4" w:space="0" w:color="auto"/>
              <w:bottom w:val="single" w:sz="4" w:space="0" w:color="auto"/>
              <w:right w:val="nil"/>
            </w:tcBorders>
            <w:vAlign w:val="center"/>
          </w:tcPr>
          <w:p w14:paraId="66E4FD35" w14:textId="65C90F91" w:rsidR="00FB1679" w:rsidRPr="00795970" w:rsidRDefault="00FB1679" w:rsidP="00FB1679">
            <w:pPr>
              <w:spacing w:after="0"/>
              <w:jc w:val="right"/>
              <w:rPr>
                <w:rFonts w:eastAsia="Times New Roman" w:cs="Times New Roman"/>
                <w:i/>
                <w:iCs/>
                <w:sz w:val="17"/>
                <w:szCs w:val="17"/>
                <w:lang w:val="en-US"/>
              </w:rPr>
            </w:pPr>
            <w:r w:rsidRPr="00795970">
              <w:rPr>
                <w:rFonts w:cs="Calibri"/>
                <w:i/>
                <w:iCs/>
                <w:sz w:val="17"/>
                <w:szCs w:val="17"/>
              </w:rPr>
              <w:t>479</w:t>
            </w:r>
          </w:p>
        </w:tc>
      </w:tr>
      <w:tr w:rsidR="00795970" w:rsidRPr="00795970" w14:paraId="0CFE9F5C" w14:textId="77777777" w:rsidTr="006B3427">
        <w:trPr>
          <w:trHeight w:val="397"/>
        </w:trPr>
        <w:tc>
          <w:tcPr>
            <w:tcW w:w="949" w:type="pct"/>
            <w:tcBorders>
              <w:top w:val="single" w:sz="4" w:space="0" w:color="auto"/>
              <w:left w:val="nil"/>
              <w:bottom w:val="single" w:sz="4" w:space="0" w:color="auto"/>
              <w:right w:val="nil"/>
            </w:tcBorders>
            <w:shd w:val="clear" w:color="auto" w:fill="auto"/>
            <w:vAlign w:val="center"/>
          </w:tcPr>
          <w:p w14:paraId="23BB49BD" w14:textId="77777777" w:rsidR="00FB1679" w:rsidRPr="00795970" w:rsidRDefault="00FB1679" w:rsidP="00FB1679">
            <w:pPr>
              <w:spacing w:after="0"/>
              <w:rPr>
                <w:rFonts w:eastAsia="Times New Roman" w:cs="Times New Roman"/>
                <w:sz w:val="17"/>
                <w:szCs w:val="17"/>
                <w:lang w:val="en-US"/>
              </w:rPr>
            </w:pPr>
            <w:r w:rsidRPr="00795970">
              <w:rPr>
                <w:sz w:val="17"/>
                <w:szCs w:val="17"/>
              </w:rPr>
              <w:t>NFP (%)</w:t>
            </w:r>
          </w:p>
        </w:tc>
        <w:tc>
          <w:tcPr>
            <w:tcW w:w="558" w:type="pct"/>
            <w:tcBorders>
              <w:top w:val="single" w:sz="4" w:space="0" w:color="auto"/>
              <w:left w:val="nil"/>
              <w:bottom w:val="single" w:sz="4" w:space="0" w:color="auto"/>
              <w:right w:val="nil"/>
            </w:tcBorders>
            <w:shd w:val="clear" w:color="auto" w:fill="auto"/>
            <w:vAlign w:val="center"/>
          </w:tcPr>
          <w:p w14:paraId="63088FEE" w14:textId="77777777"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19.7</w:t>
            </w:r>
          </w:p>
        </w:tc>
        <w:tc>
          <w:tcPr>
            <w:tcW w:w="559" w:type="pct"/>
            <w:tcBorders>
              <w:top w:val="single" w:sz="4" w:space="0" w:color="auto"/>
              <w:left w:val="nil"/>
              <w:bottom w:val="single" w:sz="4" w:space="0" w:color="auto"/>
              <w:right w:val="nil"/>
            </w:tcBorders>
            <w:shd w:val="clear" w:color="auto" w:fill="auto"/>
            <w:vAlign w:val="center"/>
          </w:tcPr>
          <w:p w14:paraId="5A86871C" w14:textId="67FA9E9C"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45.6</w:t>
            </w:r>
          </w:p>
        </w:tc>
        <w:tc>
          <w:tcPr>
            <w:tcW w:w="557" w:type="pct"/>
            <w:tcBorders>
              <w:top w:val="single" w:sz="4" w:space="0" w:color="auto"/>
              <w:left w:val="nil"/>
              <w:bottom w:val="single" w:sz="4" w:space="0" w:color="auto"/>
              <w:right w:val="nil"/>
            </w:tcBorders>
            <w:vAlign w:val="center"/>
          </w:tcPr>
          <w:p w14:paraId="75FA1B5B" w14:textId="676AEF91" w:rsidR="00FB1679" w:rsidRPr="00795970" w:rsidRDefault="00FB1679" w:rsidP="00FB1679">
            <w:pPr>
              <w:spacing w:after="0"/>
              <w:jc w:val="right"/>
              <w:rPr>
                <w:rFonts w:cs="Calibri"/>
                <w:sz w:val="17"/>
                <w:szCs w:val="17"/>
              </w:rPr>
            </w:pPr>
            <w:r w:rsidRPr="00795970">
              <w:rPr>
                <w:rFonts w:cs="Calibri"/>
                <w:sz w:val="17"/>
                <w:szCs w:val="17"/>
              </w:rPr>
              <w:t>30.0</w:t>
            </w:r>
          </w:p>
        </w:tc>
        <w:tc>
          <w:tcPr>
            <w:tcW w:w="557" w:type="pct"/>
            <w:tcBorders>
              <w:top w:val="single" w:sz="4" w:space="0" w:color="auto"/>
              <w:left w:val="nil"/>
              <w:bottom w:val="single" w:sz="4" w:space="0" w:color="auto"/>
              <w:right w:val="nil"/>
            </w:tcBorders>
            <w:shd w:val="clear" w:color="auto" w:fill="auto"/>
            <w:vAlign w:val="center"/>
          </w:tcPr>
          <w:p w14:paraId="16F85843" w14:textId="5DE60ABD"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15.0</w:t>
            </w:r>
          </w:p>
        </w:tc>
        <w:tc>
          <w:tcPr>
            <w:tcW w:w="558" w:type="pct"/>
            <w:tcBorders>
              <w:top w:val="single" w:sz="4" w:space="0" w:color="auto"/>
              <w:left w:val="nil"/>
              <w:bottom w:val="single" w:sz="4" w:space="0" w:color="auto"/>
              <w:right w:val="nil"/>
            </w:tcBorders>
            <w:vAlign w:val="center"/>
          </w:tcPr>
          <w:p w14:paraId="505ED2E3" w14:textId="5F805BF1" w:rsidR="00FB1679" w:rsidRPr="00795970" w:rsidRDefault="00FB1679" w:rsidP="00FB1679">
            <w:pPr>
              <w:spacing w:after="0"/>
              <w:jc w:val="right"/>
              <w:rPr>
                <w:rFonts w:cs="Calibri"/>
                <w:sz w:val="17"/>
                <w:szCs w:val="17"/>
              </w:rPr>
            </w:pPr>
            <w:r w:rsidRPr="00795970">
              <w:rPr>
                <w:rFonts w:cs="Calibri"/>
                <w:sz w:val="17"/>
                <w:szCs w:val="17"/>
              </w:rPr>
              <w:t>6.3</w:t>
            </w:r>
          </w:p>
        </w:tc>
        <w:tc>
          <w:tcPr>
            <w:tcW w:w="558" w:type="pct"/>
            <w:tcBorders>
              <w:top w:val="single" w:sz="4" w:space="0" w:color="auto"/>
              <w:left w:val="nil"/>
              <w:bottom w:val="single" w:sz="4" w:space="0" w:color="auto"/>
              <w:right w:val="single" w:sz="4" w:space="0" w:color="auto"/>
            </w:tcBorders>
            <w:shd w:val="clear" w:color="auto" w:fill="auto"/>
            <w:vAlign w:val="center"/>
          </w:tcPr>
          <w:p w14:paraId="60CD326B" w14:textId="16966C3F"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4.0</w:t>
            </w:r>
          </w:p>
        </w:tc>
        <w:tc>
          <w:tcPr>
            <w:tcW w:w="705" w:type="pct"/>
            <w:tcBorders>
              <w:top w:val="single" w:sz="4" w:space="0" w:color="auto"/>
              <w:left w:val="single" w:sz="4" w:space="0" w:color="auto"/>
              <w:bottom w:val="single" w:sz="4" w:space="0" w:color="auto"/>
              <w:right w:val="nil"/>
            </w:tcBorders>
            <w:vAlign w:val="center"/>
          </w:tcPr>
          <w:p w14:paraId="3B14188D" w14:textId="6D670BEF" w:rsidR="00FB1679" w:rsidRPr="00795970" w:rsidRDefault="00FB1679" w:rsidP="00FB1679">
            <w:pPr>
              <w:spacing w:after="0"/>
              <w:jc w:val="right"/>
              <w:rPr>
                <w:rFonts w:eastAsia="Times New Roman" w:cs="Times New Roman"/>
                <w:i/>
                <w:iCs/>
                <w:sz w:val="17"/>
                <w:szCs w:val="17"/>
                <w:lang w:val="en-US"/>
              </w:rPr>
            </w:pPr>
            <w:r w:rsidRPr="00795970">
              <w:rPr>
                <w:rFonts w:cs="Calibri"/>
                <w:i/>
                <w:iCs/>
                <w:sz w:val="17"/>
                <w:szCs w:val="17"/>
              </w:rPr>
              <w:t>396</w:t>
            </w:r>
          </w:p>
        </w:tc>
      </w:tr>
      <w:tr w:rsidR="00795970" w:rsidRPr="00795970" w14:paraId="77AE3274" w14:textId="77777777" w:rsidTr="004A50AF">
        <w:trPr>
          <w:trHeight w:val="397"/>
        </w:trPr>
        <w:tc>
          <w:tcPr>
            <w:tcW w:w="949" w:type="pct"/>
            <w:tcBorders>
              <w:top w:val="single" w:sz="4" w:space="0" w:color="auto"/>
              <w:left w:val="nil"/>
              <w:bottom w:val="single" w:sz="4" w:space="0" w:color="auto"/>
              <w:right w:val="nil"/>
            </w:tcBorders>
            <w:shd w:val="clear" w:color="auto" w:fill="auto"/>
            <w:vAlign w:val="center"/>
          </w:tcPr>
          <w:p w14:paraId="1F344080" w14:textId="77777777" w:rsidR="00D31FD3" w:rsidRPr="00795970" w:rsidRDefault="00D31FD3" w:rsidP="00D31FD3">
            <w:pPr>
              <w:spacing w:after="0"/>
              <w:rPr>
                <w:rFonts w:eastAsia="Times New Roman" w:cs="Times New Roman"/>
                <w:sz w:val="17"/>
                <w:szCs w:val="17"/>
                <w:lang w:val="en-US"/>
              </w:rPr>
            </w:pPr>
            <w:r w:rsidRPr="00795970">
              <w:rPr>
                <w:b/>
                <w:sz w:val="17"/>
                <w:szCs w:val="17"/>
              </w:rPr>
              <w:t>By MMM (revenue)</w:t>
            </w:r>
          </w:p>
        </w:tc>
        <w:tc>
          <w:tcPr>
            <w:tcW w:w="558" w:type="pct"/>
            <w:tcBorders>
              <w:top w:val="single" w:sz="4" w:space="0" w:color="auto"/>
              <w:left w:val="nil"/>
              <w:bottom w:val="single" w:sz="4" w:space="0" w:color="auto"/>
              <w:right w:val="nil"/>
            </w:tcBorders>
            <w:shd w:val="clear" w:color="auto" w:fill="auto"/>
            <w:vAlign w:val="center"/>
          </w:tcPr>
          <w:p w14:paraId="329B2B31" w14:textId="77777777" w:rsidR="00D31FD3" w:rsidRPr="00795970" w:rsidRDefault="00D31FD3" w:rsidP="00D31FD3">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tcPr>
          <w:p w14:paraId="05D4D597" w14:textId="0C75748E" w:rsidR="00D31FD3" w:rsidRPr="00795970" w:rsidRDefault="00D31FD3" w:rsidP="00D31FD3">
            <w:pPr>
              <w:spacing w:after="0"/>
              <w:jc w:val="right"/>
              <w:rPr>
                <w:rFonts w:eastAsia="Times New Roman" w:cs="Times New Roman"/>
                <w:sz w:val="17"/>
                <w:szCs w:val="17"/>
                <w:lang w:val="en-US"/>
              </w:rPr>
            </w:pPr>
          </w:p>
        </w:tc>
        <w:tc>
          <w:tcPr>
            <w:tcW w:w="557" w:type="pct"/>
            <w:tcBorders>
              <w:top w:val="single" w:sz="4" w:space="0" w:color="auto"/>
              <w:left w:val="nil"/>
              <w:bottom w:val="single" w:sz="4" w:space="0" w:color="auto"/>
              <w:right w:val="nil"/>
            </w:tcBorders>
          </w:tcPr>
          <w:p w14:paraId="5112ACB7" w14:textId="1CDB6897" w:rsidR="00D31FD3" w:rsidRPr="00795970" w:rsidRDefault="00D31FD3" w:rsidP="00D31FD3">
            <w:pPr>
              <w:spacing w:after="0"/>
              <w:jc w:val="right"/>
              <w:rPr>
                <w:sz w:val="17"/>
                <w:szCs w:val="17"/>
              </w:rPr>
            </w:pPr>
          </w:p>
        </w:tc>
        <w:tc>
          <w:tcPr>
            <w:tcW w:w="557" w:type="pct"/>
            <w:tcBorders>
              <w:top w:val="single" w:sz="4" w:space="0" w:color="auto"/>
              <w:left w:val="nil"/>
              <w:bottom w:val="single" w:sz="4" w:space="0" w:color="auto"/>
              <w:right w:val="nil"/>
            </w:tcBorders>
            <w:shd w:val="clear" w:color="auto" w:fill="auto"/>
            <w:vAlign w:val="center"/>
          </w:tcPr>
          <w:p w14:paraId="5478BE6C" w14:textId="5D36D863" w:rsidR="00D31FD3" w:rsidRPr="00795970" w:rsidRDefault="00D31FD3" w:rsidP="00D31FD3">
            <w:pPr>
              <w:spacing w:after="0"/>
              <w:jc w:val="right"/>
              <w:rPr>
                <w:rFonts w:eastAsia="Times New Roman" w:cs="Times New Roman"/>
                <w:sz w:val="17"/>
                <w:szCs w:val="17"/>
                <w:lang w:val="en-US"/>
              </w:rPr>
            </w:pPr>
            <w:r w:rsidRPr="00795970">
              <w:rPr>
                <w:sz w:val="17"/>
                <w:szCs w:val="17"/>
              </w:rPr>
              <w:t> </w:t>
            </w:r>
          </w:p>
        </w:tc>
        <w:tc>
          <w:tcPr>
            <w:tcW w:w="558" w:type="pct"/>
            <w:tcBorders>
              <w:top w:val="single" w:sz="4" w:space="0" w:color="auto"/>
              <w:left w:val="nil"/>
              <w:bottom w:val="single" w:sz="4" w:space="0" w:color="auto"/>
              <w:right w:val="nil"/>
            </w:tcBorders>
            <w:vAlign w:val="center"/>
          </w:tcPr>
          <w:p w14:paraId="372E1C30" w14:textId="5A541F57" w:rsidR="00D31FD3" w:rsidRPr="00795970" w:rsidRDefault="00D31FD3" w:rsidP="00D31FD3">
            <w:pPr>
              <w:spacing w:after="0"/>
              <w:jc w:val="right"/>
              <w:rPr>
                <w:sz w:val="17"/>
                <w:szCs w:val="17"/>
              </w:rPr>
            </w:pPr>
            <w:r w:rsidRPr="00795970">
              <w:rPr>
                <w:sz w:val="17"/>
                <w:szCs w:val="17"/>
              </w:rPr>
              <w:t> </w:t>
            </w:r>
          </w:p>
        </w:tc>
        <w:tc>
          <w:tcPr>
            <w:tcW w:w="558" w:type="pct"/>
            <w:tcBorders>
              <w:top w:val="single" w:sz="4" w:space="0" w:color="auto"/>
              <w:left w:val="nil"/>
              <w:bottom w:val="single" w:sz="4" w:space="0" w:color="auto"/>
              <w:right w:val="single" w:sz="4" w:space="0" w:color="auto"/>
            </w:tcBorders>
            <w:shd w:val="clear" w:color="auto" w:fill="auto"/>
            <w:vAlign w:val="center"/>
          </w:tcPr>
          <w:p w14:paraId="7EFC26F0" w14:textId="23C36862" w:rsidR="00D31FD3" w:rsidRPr="00795970" w:rsidRDefault="00D31FD3" w:rsidP="00D31FD3">
            <w:pPr>
              <w:spacing w:after="0"/>
              <w:jc w:val="right"/>
              <w:rPr>
                <w:rFonts w:eastAsia="Times New Roman" w:cs="Times New Roman"/>
                <w:sz w:val="17"/>
                <w:szCs w:val="17"/>
                <w:lang w:val="en-US"/>
              </w:rPr>
            </w:pPr>
            <w:r w:rsidRPr="00795970">
              <w:rPr>
                <w:sz w:val="17"/>
                <w:szCs w:val="17"/>
              </w:rPr>
              <w:t> </w:t>
            </w:r>
          </w:p>
        </w:tc>
        <w:tc>
          <w:tcPr>
            <w:tcW w:w="705" w:type="pct"/>
            <w:tcBorders>
              <w:top w:val="single" w:sz="4" w:space="0" w:color="auto"/>
              <w:left w:val="single" w:sz="4" w:space="0" w:color="auto"/>
              <w:bottom w:val="single" w:sz="4" w:space="0" w:color="auto"/>
              <w:right w:val="nil"/>
            </w:tcBorders>
            <w:vAlign w:val="center"/>
          </w:tcPr>
          <w:p w14:paraId="2A6ECCA9" w14:textId="77777777" w:rsidR="00D31FD3" w:rsidRPr="00795970" w:rsidRDefault="00D31FD3" w:rsidP="00D31FD3">
            <w:pPr>
              <w:spacing w:after="0"/>
              <w:jc w:val="right"/>
              <w:rPr>
                <w:rFonts w:eastAsia="Times New Roman" w:cs="Times New Roman"/>
                <w:sz w:val="17"/>
                <w:szCs w:val="17"/>
                <w:lang w:val="en-US"/>
              </w:rPr>
            </w:pPr>
          </w:p>
        </w:tc>
      </w:tr>
      <w:tr w:rsidR="00795970" w:rsidRPr="00795970" w14:paraId="04790074" w14:textId="77777777" w:rsidTr="006B3427">
        <w:trPr>
          <w:trHeight w:val="397"/>
        </w:trPr>
        <w:tc>
          <w:tcPr>
            <w:tcW w:w="949" w:type="pct"/>
            <w:tcBorders>
              <w:top w:val="single" w:sz="4" w:space="0" w:color="auto"/>
              <w:left w:val="nil"/>
              <w:bottom w:val="single" w:sz="4" w:space="0" w:color="auto"/>
              <w:right w:val="nil"/>
            </w:tcBorders>
            <w:shd w:val="clear" w:color="auto" w:fill="auto"/>
            <w:vAlign w:val="center"/>
          </w:tcPr>
          <w:p w14:paraId="70D27BC8" w14:textId="77777777" w:rsidR="00FB1679" w:rsidRPr="00795970" w:rsidRDefault="00FB1679" w:rsidP="00FB1679">
            <w:pPr>
              <w:spacing w:after="0"/>
              <w:rPr>
                <w:rFonts w:eastAsia="Times New Roman" w:cs="Times New Roman"/>
                <w:sz w:val="17"/>
                <w:szCs w:val="17"/>
                <w:lang w:val="en-US"/>
              </w:rPr>
            </w:pPr>
            <w:r w:rsidRPr="00795970">
              <w:rPr>
                <w:sz w:val="17"/>
                <w:szCs w:val="17"/>
              </w:rPr>
              <w:t>≤3 (%)</w:t>
            </w:r>
          </w:p>
        </w:tc>
        <w:tc>
          <w:tcPr>
            <w:tcW w:w="558" w:type="pct"/>
            <w:tcBorders>
              <w:top w:val="single" w:sz="4" w:space="0" w:color="auto"/>
              <w:left w:val="nil"/>
              <w:bottom w:val="single" w:sz="4" w:space="0" w:color="auto"/>
              <w:right w:val="nil"/>
            </w:tcBorders>
            <w:shd w:val="clear" w:color="auto" w:fill="auto"/>
            <w:vAlign w:val="center"/>
          </w:tcPr>
          <w:p w14:paraId="55E39A5F" w14:textId="77777777"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18.4</w:t>
            </w:r>
          </w:p>
        </w:tc>
        <w:tc>
          <w:tcPr>
            <w:tcW w:w="559" w:type="pct"/>
            <w:tcBorders>
              <w:top w:val="single" w:sz="4" w:space="0" w:color="auto"/>
              <w:left w:val="nil"/>
              <w:bottom w:val="single" w:sz="4" w:space="0" w:color="auto"/>
              <w:right w:val="nil"/>
            </w:tcBorders>
            <w:shd w:val="clear" w:color="auto" w:fill="auto"/>
            <w:vAlign w:val="center"/>
          </w:tcPr>
          <w:p w14:paraId="17A60BF3" w14:textId="0EC7407E"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40.0</w:t>
            </w:r>
          </w:p>
        </w:tc>
        <w:tc>
          <w:tcPr>
            <w:tcW w:w="557" w:type="pct"/>
            <w:tcBorders>
              <w:top w:val="single" w:sz="4" w:space="0" w:color="auto"/>
              <w:left w:val="nil"/>
              <w:bottom w:val="single" w:sz="4" w:space="0" w:color="auto"/>
              <w:right w:val="nil"/>
            </w:tcBorders>
            <w:vAlign w:val="center"/>
          </w:tcPr>
          <w:p w14:paraId="58253029" w14:textId="1CA64FAC" w:rsidR="00FB1679" w:rsidRPr="00795970" w:rsidRDefault="00FB1679" w:rsidP="00FB1679">
            <w:pPr>
              <w:spacing w:after="0"/>
              <w:jc w:val="right"/>
              <w:rPr>
                <w:b/>
                <w:bCs/>
                <w:sz w:val="17"/>
                <w:szCs w:val="17"/>
              </w:rPr>
            </w:pPr>
            <w:r w:rsidRPr="00795970">
              <w:rPr>
                <w:rFonts w:cs="Calibri"/>
                <w:sz w:val="17"/>
                <w:szCs w:val="17"/>
              </w:rPr>
              <w:t>25.0</w:t>
            </w:r>
          </w:p>
        </w:tc>
        <w:tc>
          <w:tcPr>
            <w:tcW w:w="557" w:type="pct"/>
            <w:tcBorders>
              <w:top w:val="single" w:sz="4" w:space="0" w:color="auto"/>
              <w:left w:val="nil"/>
              <w:bottom w:val="single" w:sz="4" w:space="0" w:color="auto"/>
              <w:right w:val="nil"/>
            </w:tcBorders>
            <w:shd w:val="clear" w:color="auto" w:fill="auto"/>
            <w:vAlign w:val="center"/>
          </w:tcPr>
          <w:p w14:paraId="25B5684B" w14:textId="6A1FC8F0"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15.0</w:t>
            </w:r>
          </w:p>
        </w:tc>
        <w:tc>
          <w:tcPr>
            <w:tcW w:w="558" w:type="pct"/>
            <w:tcBorders>
              <w:top w:val="single" w:sz="4" w:space="0" w:color="auto"/>
              <w:left w:val="nil"/>
              <w:bottom w:val="single" w:sz="4" w:space="0" w:color="auto"/>
              <w:right w:val="nil"/>
            </w:tcBorders>
            <w:vAlign w:val="center"/>
          </w:tcPr>
          <w:p w14:paraId="3B6EBF17" w14:textId="74B922FA" w:rsidR="00FB1679" w:rsidRPr="00795970" w:rsidRDefault="00FB1679" w:rsidP="00FB1679">
            <w:pPr>
              <w:spacing w:after="0"/>
              <w:jc w:val="right"/>
              <w:rPr>
                <w:b/>
                <w:bCs/>
                <w:sz w:val="17"/>
                <w:szCs w:val="17"/>
              </w:rPr>
            </w:pPr>
            <w:r w:rsidRPr="00795970">
              <w:rPr>
                <w:rFonts w:cs="Calibri"/>
                <w:sz w:val="17"/>
                <w:szCs w:val="17"/>
              </w:rPr>
              <w:t>7.0</w:t>
            </w:r>
          </w:p>
        </w:tc>
        <w:tc>
          <w:tcPr>
            <w:tcW w:w="558" w:type="pct"/>
            <w:tcBorders>
              <w:top w:val="single" w:sz="4" w:space="0" w:color="auto"/>
              <w:left w:val="nil"/>
              <w:bottom w:val="single" w:sz="4" w:space="0" w:color="auto"/>
              <w:right w:val="single" w:sz="4" w:space="0" w:color="auto"/>
            </w:tcBorders>
            <w:shd w:val="clear" w:color="auto" w:fill="auto"/>
            <w:vAlign w:val="center"/>
          </w:tcPr>
          <w:p w14:paraId="22A5B7E3" w14:textId="76312131"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4.0</w:t>
            </w:r>
          </w:p>
        </w:tc>
        <w:tc>
          <w:tcPr>
            <w:tcW w:w="705" w:type="pct"/>
            <w:tcBorders>
              <w:top w:val="single" w:sz="4" w:space="0" w:color="auto"/>
              <w:left w:val="single" w:sz="4" w:space="0" w:color="auto"/>
              <w:bottom w:val="single" w:sz="4" w:space="0" w:color="auto"/>
              <w:right w:val="nil"/>
            </w:tcBorders>
            <w:vAlign w:val="center"/>
          </w:tcPr>
          <w:p w14:paraId="4A8C53D5" w14:textId="2541BCFF" w:rsidR="00FB1679" w:rsidRPr="00795970" w:rsidRDefault="00FB1679" w:rsidP="00FB1679">
            <w:pPr>
              <w:spacing w:after="0"/>
              <w:jc w:val="right"/>
              <w:rPr>
                <w:rFonts w:eastAsia="Times New Roman" w:cs="Times New Roman"/>
                <w:i/>
                <w:iCs/>
                <w:sz w:val="17"/>
                <w:szCs w:val="17"/>
                <w:lang w:val="en-US"/>
              </w:rPr>
            </w:pPr>
            <w:r w:rsidRPr="00795970">
              <w:rPr>
                <w:rFonts w:cs="Calibri"/>
                <w:i/>
                <w:iCs/>
                <w:sz w:val="17"/>
                <w:szCs w:val="17"/>
              </w:rPr>
              <w:t>727</w:t>
            </w:r>
          </w:p>
        </w:tc>
      </w:tr>
      <w:tr w:rsidR="00795970" w:rsidRPr="00795970" w14:paraId="31EAFE46" w14:textId="77777777" w:rsidTr="006B3427">
        <w:trPr>
          <w:trHeight w:val="397"/>
        </w:trPr>
        <w:tc>
          <w:tcPr>
            <w:tcW w:w="949" w:type="pct"/>
            <w:tcBorders>
              <w:top w:val="single" w:sz="4" w:space="0" w:color="auto"/>
              <w:left w:val="nil"/>
              <w:bottom w:val="single" w:sz="4" w:space="0" w:color="auto"/>
              <w:right w:val="nil"/>
            </w:tcBorders>
            <w:shd w:val="clear" w:color="auto" w:fill="auto"/>
            <w:vAlign w:val="center"/>
          </w:tcPr>
          <w:p w14:paraId="31130F19" w14:textId="77777777" w:rsidR="00FB1679" w:rsidRPr="00795970" w:rsidRDefault="00FB1679" w:rsidP="00FB1679">
            <w:pPr>
              <w:spacing w:after="0"/>
              <w:rPr>
                <w:rFonts w:eastAsia="Times New Roman" w:cs="Times New Roman"/>
                <w:sz w:val="17"/>
                <w:szCs w:val="17"/>
                <w:lang w:val="en-US"/>
              </w:rPr>
            </w:pPr>
            <w:r w:rsidRPr="00795970">
              <w:rPr>
                <w:sz w:val="17"/>
                <w:szCs w:val="17"/>
              </w:rPr>
              <w:t>4-5 (%)</w:t>
            </w:r>
          </w:p>
        </w:tc>
        <w:tc>
          <w:tcPr>
            <w:tcW w:w="558" w:type="pct"/>
            <w:tcBorders>
              <w:top w:val="single" w:sz="4" w:space="0" w:color="auto"/>
              <w:left w:val="nil"/>
              <w:bottom w:val="single" w:sz="4" w:space="0" w:color="auto"/>
              <w:right w:val="nil"/>
            </w:tcBorders>
            <w:shd w:val="clear" w:color="auto" w:fill="auto"/>
            <w:vAlign w:val="center"/>
          </w:tcPr>
          <w:p w14:paraId="43370B52" w14:textId="77777777"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18.6</w:t>
            </w:r>
          </w:p>
        </w:tc>
        <w:tc>
          <w:tcPr>
            <w:tcW w:w="559" w:type="pct"/>
            <w:tcBorders>
              <w:top w:val="single" w:sz="4" w:space="0" w:color="auto"/>
              <w:left w:val="nil"/>
              <w:bottom w:val="single" w:sz="4" w:space="0" w:color="auto"/>
              <w:right w:val="nil"/>
            </w:tcBorders>
            <w:shd w:val="clear" w:color="auto" w:fill="auto"/>
            <w:vAlign w:val="center"/>
          </w:tcPr>
          <w:p w14:paraId="31BA2F71" w14:textId="6713FF02"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46.0</w:t>
            </w:r>
          </w:p>
        </w:tc>
        <w:tc>
          <w:tcPr>
            <w:tcW w:w="557" w:type="pct"/>
            <w:tcBorders>
              <w:top w:val="single" w:sz="4" w:space="0" w:color="auto"/>
              <w:left w:val="nil"/>
              <w:bottom w:val="single" w:sz="4" w:space="0" w:color="auto"/>
              <w:right w:val="nil"/>
            </w:tcBorders>
            <w:vAlign w:val="center"/>
          </w:tcPr>
          <w:p w14:paraId="4EBAD60B" w14:textId="5B406F43" w:rsidR="00FB1679" w:rsidRPr="00795970" w:rsidRDefault="00FB1679" w:rsidP="00FB1679">
            <w:pPr>
              <w:spacing w:after="0"/>
              <w:jc w:val="right"/>
              <w:rPr>
                <w:sz w:val="17"/>
                <w:szCs w:val="17"/>
              </w:rPr>
            </w:pPr>
            <w:r w:rsidRPr="00795970">
              <w:rPr>
                <w:rFonts w:cs="Calibri"/>
                <w:sz w:val="17"/>
                <w:szCs w:val="17"/>
              </w:rPr>
              <w:t>24.5</w:t>
            </w:r>
          </w:p>
        </w:tc>
        <w:tc>
          <w:tcPr>
            <w:tcW w:w="557" w:type="pct"/>
            <w:tcBorders>
              <w:top w:val="single" w:sz="4" w:space="0" w:color="auto"/>
              <w:left w:val="nil"/>
              <w:bottom w:val="single" w:sz="4" w:space="0" w:color="auto"/>
              <w:right w:val="nil"/>
            </w:tcBorders>
            <w:shd w:val="clear" w:color="auto" w:fill="auto"/>
            <w:vAlign w:val="center"/>
          </w:tcPr>
          <w:p w14:paraId="70B25596" w14:textId="421771E8"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10.0</w:t>
            </w:r>
          </w:p>
        </w:tc>
        <w:tc>
          <w:tcPr>
            <w:tcW w:w="558" w:type="pct"/>
            <w:tcBorders>
              <w:top w:val="single" w:sz="4" w:space="0" w:color="auto"/>
              <w:left w:val="nil"/>
              <w:bottom w:val="single" w:sz="4" w:space="0" w:color="auto"/>
              <w:right w:val="nil"/>
            </w:tcBorders>
            <w:vAlign w:val="center"/>
          </w:tcPr>
          <w:p w14:paraId="048A436C" w14:textId="2B37E84A" w:rsidR="00FB1679" w:rsidRPr="00795970" w:rsidRDefault="00FB1679" w:rsidP="00FB1679">
            <w:pPr>
              <w:spacing w:after="0"/>
              <w:jc w:val="right"/>
              <w:rPr>
                <w:sz w:val="17"/>
                <w:szCs w:val="17"/>
              </w:rPr>
            </w:pPr>
            <w:r w:rsidRPr="00795970">
              <w:rPr>
                <w:rFonts w:cs="Calibri"/>
                <w:sz w:val="17"/>
                <w:szCs w:val="17"/>
              </w:rPr>
              <w:t>7.3</w:t>
            </w:r>
          </w:p>
        </w:tc>
        <w:tc>
          <w:tcPr>
            <w:tcW w:w="558" w:type="pct"/>
            <w:tcBorders>
              <w:top w:val="single" w:sz="4" w:space="0" w:color="auto"/>
              <w:left w:val="nil"/>
              <w:bottom w:val="single" w:sz="4" w:space="0" w:color="auto"/>
              <w:right w:val="single" w:sz="4" w:space="0" w:color="auto"/>
            </w:tcBorders>
            <w:shd w:val="clear" w:color="auto" w:fill="auto"/>
            <w:vAlign w:val="center"/>
          </w:tcPr>
          <w:p w14:paraId="47493750" w14:textId="25F56A2F"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2.8</w:t>
            </w:r>
          </w:p>
        </w:tc>
        <w:tc>
          <w:tcPr>
            <w:tcW w:w="705" w:type="pct"/>
            <w:tcBorders>
              <w:top w:val="single" w:sz="4" w:space="0" w:color="auto"/>
              <w:left w:val="single" w:sz="4" w:space="0" w:color="auto"/>
              <w:bottom w:val="single" w:sz="4" w:space="0" w:color="auto"/>
              <w:right w:val="nil"/>
            </w:tcBorders>
            <w:vAlign w:val="center"/>
          </w:tcPr>
          <w:p w14:paraId="5EDBD0ED" w14:textId="65FC4F23" w:rsidR="00FB1679" w:rsidRPr="00795970" w:rsidRDefault="00FB1679" w:rsidP="00FB1679">
            <w:pPr>
              <w:spacing w:after="0"/>
              <w:jc w:val="right"/>
              <w:rPr>
                <w:rFonts w:eastAsia="Times New Roman" w:cs="Times New Roman"/>
                <w:i/>
                <w:iCs/>
                <w:sz w:val="17"/>
                <w:szCs w:val="17"/>
                <w:lang w:val="en-US"/>
              </w:rPr>
            </w:pPr>
            <w:r w:rsidRPr="00795970">
              <w:rPr>
                <w:rFonts w:cs="Calibri"/>
                <w:i/>
                <w:iCs/>
                <w:sz w:val="17"/>
                <w:szCs w:val="17"/>
              </w:rPr>
              <w:t>77</w:t>
            </w:r>
          </w:p>
        </w:tc>
      </w:tr>
      <w:tr w:rsidR="00795970" w:rsidRPr="00795970" w14:paraId="1FDD8C65" w14:textId="77777777" w:rsidTr="006B3427">
        <w:trPr>
          <w:trHeight w:val="397"/>
        </w:trPr>
        <w:tc>
          <w:tcPr>
            <w:tcW w:w="949" w:type="pct"/>
            <w:tcBorders>
              <w:top w:val="single" w:sz="4" w:space="0" w:color="auto"/>
              <w:left w:val="nil"/>
              <w:bottom w:val="single" w:sz="4" w:space="0" w:color="auto"/>
              <w:right w:val="nil"/>
            </w:tcBorders>
            <w:shd w:val="clear" w:color="auto" w:fill="auto"/>
            <w:vAlign w:val="center"/>
          </w:tcPr>
          <w:p w14:paraId="1F2985AB" w14:textId="77777777" w:rsidR="00FB1679" w:rsidRPr="00795970" w:rsidRDefault="00FB1679" w:rsidP="00FB1679">
            <w:pPr>
              <w:spacing w:after="0"/>
              <w:rPr>
                <w:sz w:val="17"/>
                <w:szCs w:val="17"/>
              </w:rPr>
            </w:pPr>
            <w:r w:rsidRPr="00795970">
              <w:rPr>
                <w:sz w:val="17"/>
                <w:szCs w:val="17"/>
              </w:rPr>
              <w:t>≥6 (%)</w:t>
            </w:r>
          </w:p>
        </w:tc>
        <w:tc>
          <w:tcPr>
            <w:tcW w:w="558" w:type="pct"/>
            <w:tcBorders>
              <w:top w:val="single" w:sz="4" w:space="0" w:color="auto"/>
              <w:left w:val="nil"/>
              <w:bottom w:val="single" w:sz="4" w:space="0" w:color="auto"/>
              <w:right w:val="nil"/>
            </w:tcBorders>
            <w:shd w:val="clear" w:color="auto" w:fill="auto"/>
            <w:vAlign w:val="center"/>
          </w:tcPr>
          <w:p w14:paraId="16F9BA7B" w14:textId="77777777" w:rsidR="00FB1679" w:rsidRPr="00795970" w:rsidRDefault="00FB1679" w:rsidP="00FB1679">
            <w:pPr>
              <w:spacing w:after="0"/>
              <w:jc w:val="right"/>
              <w:rPr>
                <w:sz w:val="17"/>
                <w:szCs w:val="17"/>
              </w:rPr>
            </w:pPr>
            <w:r w:rsidRPr="00795970">
              <w:rPr>
                <w:rFonts w:cs="Calibri"/>
                <w:sz w:val="17"/>
                <w:szCs w:val="17"/>
              </w:rPr>
              <w:t>13.6</w:t>
            </w:r>
          </w:p>
        </w:tc>
        <w:tc>
          <w:tcPr>
            <w:tcW w:w="559" w:type="pct"/>
            <w:tcBorders>
              <w:top w:val="single" w:sz="4" w:space="0" w:color="auto"/>
              <w:left w:val="nil"/>
              <w:bottom w:val="single" w:sz="4" w:space="0" w:color="auto"/>
              <w:right w:val="nil"/>
            </w:tcBorders>
            <w:shd w:val="clear" w:color="auto" w:fill="auto"/>
            <w:vAlign w:val="center"/>
          </w:tcPr>
          <w:p w14:paraId="0573AD7F" w14:textId="61538B0B" w:rsidR="00FB1679" w:rsidRPr="00795970" w:rsidRDefault="00FB1679" w:rsidP="00FB1679">
            <w:pPr>
              <w:spacing w:after="0"/>
              <w:jc w:val="right"/>
              <w:rPr>
                <w:sz w:val="17"/>
                <w:szCs w:val="17"/>
              </w:rPr>
            </w:pPr>
            <w:r w:rsidRPr="00795970">
              <w:rPr>
                <w:rFonts w:cs="Calibri"/>
                <w:sz w:val="17"/>
                <w:szCs w:val="17"/>
              </w:rPr>
              <w:t>28.0</w:t>
            </w:r>
          </w:p>
        </w:tc>
        <w:tc>
          <w:tcPr>
            <w:tcW w:w="557" w:type="pct"/>
            <w:tcBorders>
              <w:top w:val="single" w:sz="4" w:space="0" w:color="auto"/>
              <w:left w:val="nil"/>
              <w:bottom w:val="single" w:sz="4" w:space="0" w:color="auto"/>
              <w:right w:val="nil"/>
            </w:tcBorders>
            <w:vAlign w:val="center"/>
          </w:tcPr>
          <w:p w14:paraId="41D38614" w14:textId="67AC996F" w:rsidR="00FB1679" w:rsidRPr="00795970" w:rsidRDefault="00FB1679" w:rsidP="00FB1679">
            <w:pPr>
              <w:spacing w:after="0"/>
              <w:jc w:val="right"/>
              <w:rPr>
                <w:sz w:val="17"/>
                <w:szCs w:val="17"/>
              </w:rPr>
            </w:pPr>
            <w:r w:rsidRPr="00795970">
              <w:rPr>
                <w:rFonts w:cs="Calibri"/>
                <w:sz w:val="17"/>
                <w:szCs w:val="17"/>
              </w:rPr>
              <w:t>22.5</w:t>
            </w:r>
          </w:p>
        </w:tc>
        <w:tc>
          <w:tcPr>
            <w:tcW w:w="557" w:type="pct"/>
            <w:tcBorders>
              <w:top w:val="single" w:sz="4" w:space="0" w:color="auto"/>
              <w:left w:val="nil"/>
              <w:bottom w:val="single" w:sz="4" w:space="0" w:color="auto"/>
              <w:right w:val="nil"/>
            </w:tcBorders>
            <w:shd w:val="clear" w:color="auto" w:fill="auto"/>
            <w:vAlign w:val="center"/>
          </w:tcPr>
          <w:p w14:paraId="6ACB75CB" w14:textId="0D284723" w:rsidR="00FB1679" w:rsidRPr="00795970" w:rsidRDefault="00FB1679" w:rsidP="00FB1679">
            <w:pPr>
              <w:spacing w:after="0"/>
              <w:jc w:val="right"/>
              <w:rPr>
                <w:sz w:val="17"/>
                <w:szCs w:val="17"/>
              </w:rPr>
            </w:pPr>
            <w:r w:rsidRPr="00795970">
              <w:rPr>
                <w:rFonts w:cs="Calibri"/>
                <w:sz w:val="17"/>
                <w:szCs w:val="17"/>
              </w:rPr>
              <w:t>10.0</w:t>
            </w:r>
          </w:p>
        </w:tc>
        <w:tc>
          <w:tcPr>
            <w:tcW w:w="558" w:type="pct"/>
            <w:tcBorders>
              <w:top w:val="single" w:sz="4" w:space="0" w:color="auto"/>
              <w:left w:val="nil"/>
              <w:bottom w:val="single" w:sz="4" w:space="0" w:color="auto"/>
              <w:right w:val="nil"/>
            </w:tcBorders>
            <w:vAlign w:val="center"/>
          </w:tcPr>
          <w:p w14:paraId="1A72E65B" w14:textId="4D742535" w:rsidR="00FB1679" w:rsidRPr="00795970" w:rsidRDefault="00FB1679" w:rsidP="00FB1679">
            <w:pPr>
              <w:spacing w:after="0"/>
              <w:jc w:val="right"/>
              <w:rPr>
                <w:sz w:val="17"/>
                <w:szCs w:val="17"/>
              </w:rPr>
            </w:pPr>
            <w:r w:rsidRPr="00795970">
              <w:rPr>
                <w:rFonts w:cs="Calibri"/>
                <w:sz w:val="17"/>
                <w:szCs w:val="17"/>
              </w:rPr>
              <w:t>5.0</w:t>
            </w:r>
          </w:p>
        </w:tc>
        <w:tc>
          <w:tcPr>
            <w:tcW w:w="558" w:type="pct"/>
            <w:tcBorders>
              <w:top w:val="single" w:sz="4" w:space="0" w:color="auto"/>
              <w:left w:val="nil"/>
              <w:bottom w:val="single" w:sz="4" w:space="0" w:color="auto"/>
              <w:right w:val="single" w:sz="4" w:space="0" w:color="auto"/>
            </w:tcBorders>
            <w:shd w:val="clear" w:color="auto" w:fill="auto"/>
            <w:vAlign w:val="center"/>
          </w:tcPr>
          <w:p w14:paraId="44FC0368" w14:textId="7476BBBE" w:rsidR="00FB1679" w:rsidRPr="00795970" w:rsidRDefault="00FB1679" w:rsidP="00FB1679">
            <w:pPr>
              <w:spacing w:after="0"/>
              <w:jc w:val="right"/>
              <w:rPr>
                <w:sz w:val="17"/>
                <w:szCs w:val="17"/>
              </w:rPr>
            </w:pPr>
            <w:r w:rsidRPr="00795970">
              <w:rPr>
                <w:rFonts w:cs="Calibri"/>
                <w:sz w:val="17"/>
                <w:szCs w:val="17"/>
              </w:rPr>
              <w:t>3.2</w:t>
            </w:r>
          </w:p>
        </w:tc>
        <w:tc>
          <w:tcPr>
            <w:tcW w:w="705" w:type="pct"/>
            <w:tcBorders>
              <w:top w:val="single" w:sz="4" w:space="0" w:color="auto"/>
              <w:left w:val="single" w:sz="4" w:space="0" w:color="auto"/>
              <w:bottom w:val="single" w:sz="4" w:space="0" w:color="auto"/>
              <w:right w:val="nil"/>
            </w:tcBorders>
            <w:vAlign w:val="center"/>
          </w:tcPr>
          <w:p w14:paraId="131B782A" w14:textId="1B74DD04" w:rsidR="00FB1679" w:rsidRPr="00795970" w:rsidRDefault="00FB1679" w:rsidP="00FB1679">
            <w:pPr>
              <w:spacing w:after="0"/>
              <w:jc w:val="right"/>
              <w:rPr>
                <w:rFonts w:eastAsia="Times New Roman" w:cs="Times New Roman"/>
                <w:i/>
                <w:iCs/>
                <w:sz w:val="17"/>
                <w:szCs w:val="17"/>
                <w:lang w:val="en-US"/>
              </w:rPr>
            </w:pPr>
            <w:r w:rsidRPr="00795970">
              <w:rPr>
                <w:rFonts w:cs="Calibri"/>
                <w:i/>
                <w:iCs/>
                <w:sz w:val="17"/>
                <w:szCs w:val="17"/>
              </w:rPr>
              <w:t>13</w:t>
            </w:r>
          </w:p>
        </w:tc>
      </w:tr>
      <w:tr w:rsidR="00795970" w:rsidRPr="00795970" w14:paraId="5D6854DD" w14:textId="77777777" w:rsidTr="004A50AF">
        <w:trPr>
          <w:trHeight w:val="397"/>
        </w:trPr>
        <w:tc>
          <w:tcPr>
            <w:tcW w:w="949" w:type="pct"/>
            <w:tcBorders>
              <w:top w:val="single" w:sz="4" w:space="0" w:color="auto"/>
              <w:left w:val="nil"/>
              <w:bottom w:val="single" w:sz="4" w:space="0" w:color="auto"/>
              <w:right w:val="nil"/>
            </w:tcBorders>
            <w:shd w:val="clear" w:color="auto" w:fill="auto"/>
            <w:vAlign w:val="center"/>
          </w:tcPr>
          <w:p w14:paraId="115FCDD2" w14:textId="77777777" w:rsidR="00D31FD3" w:rsidRPr="00795970" w:rsidRDefault="00D31FD3" w:rsidP="00D31FD3">
            <w:pPr>
              <w:spacing w:after="0"/>
              <w:rPr>
                <w:rFonts w:eastAsia="Times New Roman" w:cs="Times New Roman"/>
                <w:sz w:val="17"/>
                <w:szCs w:val="17"/>
                <w:lang w:val="en-US"/>
              </w:rPr>
            </w:pPr>
            <w:r w:rsidRPr="00795970">
              <w:rPr>
                <w:b/>
                <w:sz w:val="17"/>
                <w:szCs w:val="17"/>
              </w:rPr>
              <w:t>By service type</w:t>
            </w:r>
          </w:p>
        </w:tc>
        <w:tc>
          <w:tcPr>
            <w:tcW w:w="558" w:type="pct"/>
            <w:tcBorders>
              <w:top w:val="single" w:sz="4" w:space="0" w:color="auto"/>
              <w:left w:val="nil"/>
              <w:bottom w:val="single" w:sz="4" w:space="0" w:color="auto"/>
              <w:right w:val="nil"/>
            </w:tcBorders>
            <w:shd w:val="clear" w:color="auto" w:fill="auto"/>
            <w:vAlign w:val="center"/>
          </w:tcPr>
          <w:p w14:paraId="23679D93" w14:textId="77777777" w:rsidR="00D31FD3" w:rsidRPr="00795970" w:rsidRDefault="00D31FD3" w:rsidP="00D31FD3">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tcPr>
          <w:p w14:paraId="5914D14A" w14:textId="63871655" w:rsidR="00D31FD3" w:rsidRPr="00795970" w:rsidRDefault="00D31FD3" w:rsidP="00D31FD3">
            <w:pPr>
              <w:spacing w:after="0"/>
              <w:jc w:val="right"/>
              <w:rPr>
                <w:rFonts w:eastAsia="Times New Roman" w:cs="Times New Roman"/>
                <w:sz w:val="17"/>
                <w:szCs w:val="17"/>
                <w:lang w:val="en-US"/>
              </w:rPr>
            </w:pPr>
          </w:p>
        </w:tc>
        <w:tc>
          <w:tcPr>
            <w:tcW w:w="557" w:type="pct"/>
            <w:tcBorders>
              <w:top w:val="single" w:sz="4" w:space="0" w:color="auto"/>
              <w:left w:val="nil"/>
              <w:bottom w:val="single" w:sz="4" w:space="0" w:color="auto"/>
              <w:right w:val="nil"/>
            </w:tcBorders>
            <w:vAlign w:val="center"/>
          </w:tcPr>
          <w:p w14:paraId="0EADE944" w14:textId="5070A101" w:rsidR="00D31FD3" w:rsidRPr="00795970" w:rsidRDefault="00D31FD3" w:rsidP="00D31FD3">
            <w:pPr>
              <w:spacing w:after="0"/>
              <w:jc w:val="right"/>
              <w:rPr>
                <w:sz w:val="17"/>
                <w:szCs w:val="17"/>
              </w:rPr>
            </w:pPr>
            <w:r w:rsidRPr="00795970">
              <w:rPr>
                <w:sz w:val="17"/>
                <w:szCs w:val="17"/>
              </w:rPr>
              <w:t> </w:t>
            </w:r>
          </w:p>
        </w:tc>
        <w:tc>
          <w:tcPr>
            <w:tcW w:w="557" w:type="pct"/>
            <w:tcBorders>
              <w:top w:val="single" w:sz="4" w:space="0" w:color="auto"/>
              <w:left w:val="nil"/>
              <w:bottom w:val="single" w:sz="4" w:space="0" w:color="auto"/>
              <w:right w:val="nil"/>
            </w:tcBorders>
            <w:shd w:val="clear" w:color="auto" w:fill="auto"/>
            <w:vAlign w:val="center"/>
          </w:tcPr>
          <w:p w14:paraId="40DA7FF7" w14:textId="2625203D" w:rsidR="00D31FD3" w:rsidRPr="00795970" w:rsidRDefault="00D31FD3" w:rsidP="00D31FD3">
            <w:pPr>
              <w:spacing w:after="0"/>
              <w:jc w:val="right"/>
              <w:rPr>
                <w:rFonts w:eastAsia="Times New Roman" w:cs="Times New Roman"/>
                <w:sz w:val="17"/>
                <w:szCs w:val="17"/>
                <w:lang w:val="en-US"/>
              </w:rPr>
            </w:pPr>
            <w:r w:rsidRPr="00795970">
              <w:rPr>
                <w:sz w:val="17"/>
                <w:szCs w:val="17"/>
              </w:rPr>
              <w:t> </w:t>
            </w:r>
          </w:p>
        </w:tc>
        <w:tc>
          <w:tcPr>
            <w:tcW w:w="558" w:type="pct"/>
            <w:tcBorders>
              <w:top w:val="single" w:sz="4" w:space="0" w:color="auto"/>
              <w:left w:val="nil"/>
              <w:bottom w:val="single" w:sz="4" w:space="0" w:color="auto"/>
              <w:right w:val="nil"/>
            </w:tcBorders>
          </w:tcPr>
          <w:p w14:paraId="196BEB4B" w14:textId="77777777" w:rsidR="00D31FD3" w:rsidRPr="00795970" w:rsidRDefault="00D31FD3" w:rsidP="00D31FD3">
            <w:pPr>
              <w:spacing w:after="0"/>
              <w:jc w:val="right"/>
              <w:rPr>
                <w:sz w:val="17"/>
                <w:szCs w:val="17"/>
              </w:rPr>
            </w:pPr>
          </w:p>
        </w:tc>
        <w:tc>
          <w:tcPr>
            <w:tcW w:w="558" w:type="pct"/>
            <w:tcBorders>
              <w:top w:val="single" w:sz="4" w:space="0" w:color="auto"/>
              <w:left w:val="nil"/>
              <w:bottom w:val="single" w:sz="4" w:space="0" w:color="auto"/>
              <w:right w:val="single" w:sz="4" w:space="0" w:color="auto"/>
            </w:tcBorders>
            <w:shd w:val="clear" w:color="auto" w:fill="auto"/>
            <w:vAlign w:val="center"/>
          </w:tcPr>
          <w:p w14:paraId="5C2E5770" w14:textId="77777777" w:rsidR="00D31FD3" w:rsidRPr="00795970" w:rsidRDefault="00D31FD3" w:rsidP="00D31FD3">
            <w:pPr>
              <w:spacing w:after="0"/>
              <w:jc w:val="right"/>
              <w:rPr>
                <w:rFonts w:eastAsia="Times New Roman" w:cs="Times New Roman"/>
                <w:sz w:val="17"/>
                <w:szCs w:val="17"/>
                <w:lang w:val="en-US"/>
              </w:rPr>
            </w:pPr>
            <w:r w:rsidRPr="00795970">
              <w:rPr>
                <w:sz w:val="17"/>
                <w:szCs w:val="17"/>
              </w:rPr>
              <w:t> </w:t>
            </w:r>
          </w:p>
        </w:tc>
        <w:tc>
          <w:tcPr>
            <w:tcW w:w="705" w:type="pct"/>
            <w:tcBorders>
              <w:top w:val="single" w:sz="4" w:space="0" w:color="auto"/>
              <w:left w:val="single" w:sz="4" w:space="0" w:color="auto"/>
              <w:bottom w:val="single" w:sz="4" w:space="0" w:color="auto"/>
              <w:right w:val="nil"/>
            </w:tcBorders>
            <w:vAlign w:val="center"/>
          </w:tcPr>
          <w:p w14:paraId="78DD508E" w14:textId="77777777" w:rsidR="00D31FD3" w:rsidRPr="00795970" w:rsidRDefault="00D31FD3" w:rsidP="00D31FD3">
            <w:pPr>
              <w:spacing w:after="0"/>
              <w:jc w:val="right"/>
              <w:rPr>
                <w:rFonts w:eastAsia="Times New Roman" w:cs="Times New Roman"/>
                <w:sz w:val="17"/>
                <w:szCs w:val="17"/>
                <w:lang w:val="en-US"/>
              </w:rPr>
            </w:pPr>
          </w:p>
        </w:tc>
      </w:tr>
      <w:tr w:rsidR="00795970" w:rsidRPr="00795970" w14:paraId="6201DDF2" w14:textId="77777777" w:rsidTr="00EF4D9B">
        <w:trPr>
          <w:trHeight w:val="397"/>
        </w:trPr>
        <w:tc>
          <w:tcPr>
            <w:tcW w:w="949" w:type="pct"/>
            <w:tcBorders>
              <w:top w:val="single" w:sz="4" w:space="0" w:color="auto"/>
              <w:left w:val="nil"/>
              <w:bottom w:val="single" w:sz="4" w:space="0" w:color="auto"/>
              <w:right w:val="nil"/>
            </w:tcBorders>
            <w:shd w:val="clear" w:color="auto" w:fill="auto"/>
            <w:vAlign w:val="center"/>
          </w:tcPr>
          <w:p w14:paraId="068C971A" w14:textId="77777777" w:rsidR="00055D75" w:rsidRPr="00795970" w:rsidRDefault="00055D75" w:rsidP="00055D75">
            <w:pPr>
              <w:spacing w:after="0"/>
              <w:rPr>
                <w:rFonts w:eastAsia="Times New Roman" w:cs="Times New Roman"/>
                <w:sz w:val="17"/>
                <w:szCs w:val="17"/>
                <w:lang w:val="en-US"/>
              </w:rPr>
            </w:pPr>
            <w:r w:rsidRPr="00795970">
              <w:rPr>
                <w:sz w:val="17"/>
                <w:szCs w:val="17"/>
              </w:rPr>
              <w:t>High Intensity DPA (%)</w:t>
            </w:r>
          </w:p>
        </w:tc>
        <w:tc>
          <w:tcPr>
            <w:tcW w:w="558" w:type="pct"/>
            <w:tcBorders>
              <w:top w:val="single" w:sz="4" w:space="0" w:color="auto"/>
              <w:left w:val="nil"/>
              <w:bottom w:val="single" w:sz="4" w:space="0" w:color="auto"/>
              <w:right w:val="nil"/>
            </w:tcBorders>
            <w:shd w:val="clear" w:color="auto" w:fill="auto"/>
            <w:vAlign w:val="center"/>
          </w:tcPr>
          <w:p w14:paraId="5A8D7ABD" w14:textId="3F65B2B3"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17.0</w:t>
            </w:r>
          </w:p>
        </w:tc>
        <w:tc>
          <w:tcPr>
            <w:tcW w:w="559" w:type="pct"/>
            <w:tcBorders>
              <w:top w:val="single" w:sz="4" w:space="0" w:color="auto"/>
              <w:left w:val="nil"/>
              <w:bottom w:val="single" w:sz="4" w:space="0" w:color="auto"/>
              <w:right w:val="nil"/>
            </w:tcBorders>
            <w:shd w:val="clear" w:color="auto" w:fill="auto"/>
            <w:vAlign w:val="center"/>
          </w:tcPr>
          <w:p w14:paraId="00AA8AA4" w14:textId="3B957279"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40.0</w:t>
            </w:r>
          </w:p>
        </w:tc>
        <w:tc>
          <w:tcPr>
            <w:tcW w:w="557" w:type="pct"/>
            <w:tcBorders>
              <w:top w:val="single" w:sz="4" w:space="0" w:color="auto"/>
              <w:left w:val="nil"/>
              <w:bottom w:val="single" w:sz="4" w:space="0" w:color="auto"/>
              <w:right w:val="nil"/>
            </w:tcBorders>
            <w:vAlign w:val="center"/>
          </w:tcPr>
          <w:p w14:paraId="29957139" w14:textId="384F0A61" w:rsidR="00055D75" w:rsidRPr="00795970" w:rsidRDefault="00055D75" w:rsidP="00055D75">
            <w:pPr>
              <w:spacing w:after="0"/>
              <w:jc w:val="right"/>
              <w:rPr>
                <w:sz w:val="17"/>
                <w:szCs w:val="17"/>
              </w:rPr>
            </w:pPr>
            <w:r w:rsidRPr="00795970">
              <w:rPr>
                <w:rFonts w:cs="Calibri"/>
                <w:sz w:val="17"/>
                <w:szCs w:val="17"/>
              </w:rPr>
              <w:t>25.0</w:t>
            </w:r>
          </w:p>
        </w:tc>
        <w:tc>
          <w:tcPr>
            <w:tcW w:w="557" w:type="pct"/>
            <w:tcBorders>
              <w:top w:val="single" w:sz="4" w:space="0" w:color="auto"/>
              <w:left w:val="nil"/>
              <w:bottom w:val="single" w:sz="4" w:space="0" w:color="auto"/>
              <w:right w:val="nil"/>
            </w:tcBorders>
            <w:shd w:val="clear" w:color="auto" w:fill="auto"/>
            <w:vAlign w:val="center"/>
          </w:tcPr>
          <w:p w14:paraId="652561A9" w14:textId="5F054F95"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12.0</w:t>
            </w:r>
          </w:p>
        </w:tc>
        <w:tc>
          <w:tcPr>
            <w:tcW w:w="558" w:type="pct"/>
            <w:tcBorders>
              <w:top w:val="single" w:sz="4" w:space="0" w:color="auto"/>
              <w:left w:val="nil"/>
              <w:bottom w:val="single" w:sz="4" w:space="0" w:color="auto"/>
              <w:right w:val="nil"/>
            </w:tcBorders>
            <w:vAlign w:val="center"/>
          </w:tcPr>
          <w:p w14:paraId="66208073" w14:textId="4B7E2E9C" w:rsidR="00055D75" w:rsidRPr="00795970" w:rsidRDefault="00055D75" w:rsidP="00055D75">
            <w:pPr>
              <w:spacing w:after="0"/>
              <w:jc w:val="right"/>
              <w:rPr>
                <w:sz w:val="17"/>
                <w:szCs w:val="17"/>
              </w:rPr>
            </w:pPr>
            <w:r w:rsidRPr="00795970">
              <w:rPr>
                <w:rFonts w:cs="Calibri"/>
                <w:sz w:val="17"/>
                <w:szCs w:val="17"/>
              </w:rPr>
              <w:t>5.0</w:t>
            </w:r>
          </w:p>
        </w:tc>
        <w:tc>
          <w:tcPr>
            <w:tcW w:w="558" w:type="pct"/>
            <w:tcBorders>
              <w:top w:val="single" w:sz="4" w:space="0" w:color="auto"/>
              <w:left w:val="nil"/>
              <w:bottom w:val="single" w:sz="4" w:space="0" w:color="auto"/>
              <w:right w:val="single" w:sz="4" w:space="0" w:color="auto"/>
            </w:tcBorders>
            <w:shd w:val="clear" w:color="auto" w:fill="auto"/>
            <w:vAlign w:val="center"/>
          </w:tcPr>
          <w:p w14:paraId="07EC9B17" w14:textId="18B9BA15"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2.0</w:t>
            </w:r>
          </w:p>
        </w:tc>
        <w:tc>
          <w:tcPr>
            <w:tcW w:w="705" w:type="pct"/>
            <w:tcBorders>
              <w:top w:val="single" w:sz="4" w:space="0" w:color="auto"/>
              <w:left w:val="single" w:sz="4" w:space="0" w:color="auto"/>
              <w:bottom w:val="single" w:sz="4" w:space="0" w:color="auto"/>
              <w:right w:val="nil"/>
            </w:tcBorders>
            <w:shd w:val="clear" w:color="auto" w:fill="auto"/>
            <w:vAlign w:val="center"/>
          </w:tcPr>
          <w:p w14:paraId="1B0676A2" w14:textId="6D4F9A1F" w:rsidR="00055D75" w:rsidRPr="00795970" w:rsidRDefault="00055D75" w:rsidP="00055D75">
            <w:pPr>
              <w:spacing w:after="0"/>
              <w:jc w:val="right"/>
              <w:rPr>
                <w:rFonts w:eastAsia="Times New Roman" w:cs="Times New Roman"/>
                <w:i/>
                <w:iCs/>
                <w:sz w:val="17"/>
                <w:szCs w:val="17"/>
                <w:lang w:val="en-US"/>
              </w:rPr>
            </w:pPr>
            <w:r w:rsidRPr="00795970">
              <w:rPr>
                <w:rFonts w:cs="Calibri"/>
                <w:i/>
                <w:iCs/>
                <w:sz w:val="17"/>
                <w:szCs w:val="17"/>
              </w:rPr>
              <w:t>483</w:t>
            </w:r>
          </w:p>
        </w:tc>
      </w:tr>
      <w:tr w:rsidR="00795970" w:rsidRPr="00795970" w14:paraId="29DE0041" w14:textId="77777777" w:rsidTr="00EF4D9B">
        <w:trPr>
          <w:trHeight w:val="397"/>
        </w:trPr>
        <w:tc>
          <w:tcPr>
            <w:tcW w:w="949" w:type="pct"/>
            <w:tcBorders>
              <w:top w:val="single" w:sz="4" w:space="0" w:color="auto"/>
              <w:left w:val="nil"/>
              <w:bottom w:val="single" w:sz="4" w:space="0" w:color="auto"/>
              <w:right w:val="nil"/>
            </w:tcBorders>
            <w:shd w:val="clear" w:color="auto" w:fill="auto"/>
            <w:vAlign w:val="center"/>
          </w:tcPr>
          <w:p w14:paraId="7CAC767C" w14:textId="77777777" w:rsidR="00055D75" w:rsidRPr="00795970" w:rsidRDefault="00055D75" w:rsidP="00055D75">
            <w:pPr>
              <w:spacing w:after="0"/>
              <w:rPr>
                <w:rFonts w:eastAsia="Times New Roman" w:cs="Times New Roman"/>
                <w:sz w:val="17"/>
                <w:szCs w:val="17"/>
                <w:lang w:val="en-US"/>
              </w:rPr>
            </w:pPr>
            <w:r w:rsidRPr="00795970">
              <w:rPr>
                <w:sz w:val="17"/>
                <w:szCs w:val="17"/>
              </w:rPr>
              <w:t>DPA (%)</w:t>
            </w:r>
          </w:p>
        </w:tc>
        <w:tc>
          <w:tcPr>
            <w:tcW w:w="558" w:type="pct"/>
            <w:tcBorders>
              <w:top w:val="single" w:sz="4" w:space="0" w:color="auto"/>
              <w:left w:val="nil"/>
              <w:bottom w:val="single" w:sz="4" w:space="0" w:color="auto"/>
              <w:right w:val="nil"/>
            </w:tcBorders>
            <w:shd w:val="clear" w:color="auto" w:fill="auto"/>
            <w:vAlign w:val="center"/>
          </w:tcPr>
          <w:p w14:paraId="7F4A70A0" w14:textId="0403A41A"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17.2</w:t>
            </w:r>
          </w:p>
        </w:tc>
        <w:tc>
          <w:tcPr>
            <w:tcW w:w="559" w:type="pct"/>
            <w:tcBorders>
              <w:top w:val="single" w:sz="4" w:space="0" w:color="auto"/>
              <w:left w:val="nil"/>
              <w:bottom w:val="single" w:sz="4" w:space="0" w:color="auto"/>
              <w:right w:val="nil"/>
            </w:tcBorders>
            <w:shd w:val="clear" w:color="auto" w:fill="auto"/>
            <w:vAlign w:val="center"/>
          </w:tcPr>
          <w:p w14:paraId="65CF9472" w14:textId="0ABE2699"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40.0</w:t>
            </w:r>
          </w:p>
        </w:tc>
        <w:tc>
          <w:tcPr>
            <w:tcW w:w="557" w:type="pct"/>
            <w:tcBorders>
              <w:top w:val="single" w:sz="4" w:space="0" w:color="auto"/>
              <w:left w:val="nil"/>
              <w:bottom w:val="single" w:sz="4" w:space="0" w:color="auto"/>
              <w:right w:val="nil"/>
            </w:tcBorders>
            <w:vAlign w:val="center"/>
          </w:tcPr>
          <w:p w14:paraId="677ED006" w14:textId="6B6BADB0" w:rsidR="00055D75" w:rsidRPr="00795970" w:rsidRDefault="00055D75" w:rsidP="00055D75">
            <w:pPr>
              <w:spacing w:after="0"/>
              <w:jc w:val="right"/>
              <w:rPr>
                <w:b/>
                <w:bCs/>
                <w:sz w:val="17"/>
                <w:szCs w:val="17"/>
              </w:rPr>
            </w:pPr>
            <w:r w:rsidRPr="00795970">
              <w:rPr>
                <w:rFonts w:cs="Calibri"/>
                <w:sz w:val="17"/>
                <w:szCs w:val="17"/>
              </w:rPr>
              <w:t>25.0</w:t>
            </w:r>
          </w:p>
        </w:tc>
        <w:tc>
          <w:tcPr>
            <w:tcW w:w="557" w:type="pct"/>
            <w:tcBorders>
              <w:top w:val="single" w:sz="4" w:space="0" w:color="auto"/>
              <w:left w:val="nil"/>
              <w:bottom w:val="single" w:sz="4" w:space="0" w:color="auto"/>
              <w:right w:val="nil"/>
            </w:tcBorders>
            <w:shd w:val="clear" w:color="auto" w:fill="auto"/>
            <w:vAlign w:val="center"/>
          </w:tcPr>
          <w:p w14:paraId="06FF64A1" w14:textId="291C6523"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12.0</w:t>
            </w:r>
          </w:p>
        </w:tc>
        <w:tc>
          <w:tcPr>
            <w:tcW w:w="558" w:type="pct"/>
            <w:tcBorders>
              <w:top w:val="single" w:sz="4" w:space="0" w:color="auto"/>
              <w:left w:val="nil"/>
              <w:bottom w:val="single" w:sz="4" w:space="0" w:color="auto"/>
              <w:right w:val="nil"/>
            </w:tcBorders>
            <w:vAlign w:val="center"/>
          </w:tcPr>
          <w:p w14:paraId="0EC41DED" w14:textId="1A41848F" w:rsidR="00055D75" w:rsidRPr="00795970" w:rsidRDefault="00055D75" w:rsidP="00055D75">
            <w:pPr>
              <w:spacing w:after="0"/>
              <w:jc w:val="right"/>
              <w:rPr>
                <w:b/>
                <w:bCs/>
                <w:sz w:val="17"/>
                <w:szCs w:val="17"/>
              </w:rPr>
            </w:pPr>
            <w:r w:rsidRPr="00795970">
              <w:rPr>
                <w:rFonts w:cs="Calibri"/>
                <w:sz w:val="17"/>
                <w:szCs w:val="17"/>
              </w:rPr>
              <w:t>5.0</w:t>
            </w:r>
          </w:p>
        </w:tc>
        <w:tc>
          <w:tcPr>
            <w:tcW w:w="558" w:type="pct"/>
            <w:tcBorders>
              <w:top w:val="single" w:sz="4" w:space="0" w:color="auto"/>
              <w:left w:val="nil"/>
              <w:bottom w:val="single" w:sz="4" w:space="0" w:color="auto"/>
              <w:right w:val="single" w:sz="4" w:space="0" w:color="auto"/>
            </w:tcBorders>
            <w:shd w:val="clear" w:color="auto" w:fill="auto"/>
            <w:vAlign w:val="center"/>
          </w:tcPr>
          <w:p w14:paraId="14BCD1BC" w14:textId="7FF760A3"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3.0</w:t>
            </w:r>
          </w:p>
        </w:tc>
        <w:tc>
          <w:tcPr>
            <w:tcW w:w="705" w:type="pct"/>
            <w:tcBorders>
              <w:top w:val="single" w:sz="4" w:space="0" w:color="auto"/>
              <w:left w:val="single" w:sz="4" w:space="0" w:color="auto"/>
              <w:bottom w:val="single" w:sz="4" w:space="0" w:color="auto"/>
              <w:right w:val="nil"/>
            </w:tcBorders>
            <w:shd w:val="clear" w:color="auto" w:fill="auto"/>
            <w:vAlign w:val="center"/>
          </w:tcPr>
          <w:p w14:paraId="2AC6DB76" w14:textId="21D895E5" w:rsidR="00055D75" w:rsidRPr="00795970" w:rsidRDefault="00055D75" w:rsidP="00055D75">
            <w:pPr>
              <w:spacing w:after="0"/>
              <w:jc w:val="right"/>
              <w:rPr>
                <w:rFonts w:eastAsia="Times New Roman" w:cs="Times New Roman"/>
                <w:i/>
                <w:iCs/>
                <w:sz w:val="17"/>
                <w:szCs w:val="17"/>
                <w:lang w:val="en-US"/>
              </w:rPr>
            </w:pPr>
            <w:r w:rsidRPr="00795970">
              <w:rPr>
                <w:rFonts w:cs="Calibri"/>
                <w:i/>
                <w:iCs/>
                <w:sz w:val="17"/>
                <w:szCs w:val="17"/>
              </w:rPr>
              <w:t>645</w:t>
            </w:r>
          </w:p>
        </w:tc>
      </w:tr>
      <w:tr w:rsidR="00795970" w:rsidRPr="00795970" w14:paraId="3F6D5F40" w14:textId="77777777" w:rsidTr="00EF4D9B">
        <w:trPr>
          <w:trHeight w:val="397"/>
        </w:trPr>
        <w:tc>
          <w:tcPr>
            <w:tcW w:w="949" w:type="pct"/>
            <w:tcBorders>
              <w:top w:val="single" w:sz="4" w:space="0" w:color="auto"/>
              <w:left w:val="nil"/>
              <w:bottom w:val="single" w:sz="4" w:space="0" w:color="auto"/>
              <w:right w:val="nil"/>
            </w:tcBorders>
            <w:shd w:val="clear" w:color="auto" w:fill="auto"/>
            <w:vAlign w:val="center"/>
          </w:tcPr>
          <w:p w14:paraId="44BC94E8" w14:textId="77777777" w:rsidR="00055D75" w:rsidRPr="00795970" w:rsidRDefault="00055D75" w:rsidP="00055D75">
            <w:pPr>
              <w:spacing w:after="0"/>
              <w:rPr>
                <w:rFonts w:eastAsia="Times New Roman" w:cs="Times New Roman"/>
                <w:sz w:val="17"/>
                <w:szCs w:val="17"/>
                <w:lang w:val="en-US"/>
              </w:rPr>
            </w:pPr>
            <w:r w:rsidRPr="00795970">
              <w:rPr>
                <w:sz w:val="17"/>
                <w:szCs w:val="17"/>
              </w:rPr>
              <w:t>Part in Comm Soc Civ (%)</w:t>
            </w:r>
          </w:p>
        </w:tc>
        <w:tc>
          <w:tcPr>
            <w:tcW w:w="558" w:type="pct"/>
            <w:tcBorders>
              <w:top w:val="single" w:sz="4" w:space="0" w:color="auto"/>
              <w:left w:val="nil"/>
              <w:bottom w:val="single" w:sz="4" w:space="0" w:color="auto"/>
              <w:right w:val="nil"/>
            </w:tcBorders>
            <w:shd w:val="clear" w:color="auto" w:fill="auto"/>
            <w:vAlign w:val="center"/>
          </w:tcPr>
          <w:p w14:paraId="11A95336" w14:textId="1A412534"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19.0</w:t>
            </w:r>
          </w:p>
        </w:tc>
        <w:tc>
          <w:tcPr>
            <w:tcW w:w="559" w:type="pct"/>
            <w:tcBorders>
              <w:top w:val="single" w:sz="4" w:space="0" w:color="auto"/>
              <w:left w:val="nil"/>
              <w:bottom w:val="single" w:sz="4" w:space="0" w:color="auto"/>
              <w:right w:val="nil"/>
            </w:tcBorders>
            <w:shd w:val="clear" w:color="auto" w:fill="auto"/>
            <w:vAlign w:val="center"/>
          </w:tcPr>
          <w:p w14:paraId="27EA0AAC" w14:textId="3987EFF7"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42.5</w:t>
            </w:r>
          </w:p>
        </w:tc>
        <w:tc>
          <w:tcPr>
            <w:tcW w:w="557" w:type="pct"/>
            <w:tcBorders>
              <w:top w:val="single" w:sz="4" w:space="0" w:color="auto"/>
              <w:left w:val="nil"/>
              <w:bottom w:val="single" w:sz="4" w:space="0" w:color="auto"/>
              <w:right w:val="nil"/>
            </w:tcBorders>
            <w:vAlign w:val="center"/>
          </w:tcPr>
          <w:p w14:paraId="58A829F8" w14:textId="38F9DCB5" w:rsidR="00055D75" w:rsidRPr="00795970" w:rsidRDefault="00055D75" w:rsidP="00055D75">
            <w:pPr>
              <w:spacing w:after="0"/>
              <w:jc w:val="right"/>
              <w:rPr>
                <w:sz w:val="17"/>
                <w:szCs w:val="17"/>
              </w:rPr>
            </w:pPr>
            <w:r w:rsidRPr="00795970">
              <w:rPr>
                <w:rFonts w:cs="Calibri"/>
                <w:sz w:val="17"/>
                <w:szCs w:val="17"/>
              </w:rPr>
              <w:t>25.0</w:t>
            </w:r>
          </w:p>
        </w:tc>
        <w:tc>
          <w:tcPr>
            <w:tcW w:w="557" w:type="pct"/>
            <w:tcBorders>
              <w:top w:val="single" w:sz="4" w:space="0" w:color="auto"/>
              <w:left w:val="nil"/>
              <w:bottom w:val="single" w:sz="4" w:space="0" w:color="auto"/>
              <w:right w:val="nil"/>
            </w:tcBorders>
            <w:shd w:val="clear" w:color="auto" w:fill="auto"/>
            <w:vAlign w:val="center"/>
          </w:tcPr>
          <w:p w14:paraId="465F05DB" w14:textId="347833EE"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15.0</w:t>
            </w:r>
          </w:p>
        </w:tc>
        <w:tc>
          <w:tcPr>
            <w:tcW w:w="558" w:type="pct"/>
            <w:tcBorders>
              <w:top w:val="single" w:sz="4" w:space="0" w:color="auto"/>
              <w:left w:val="nil"/>
              <w:bottom w:val="single" w:sz="4" w:space="0" w:color="auto"/>
              <w:right w:val="nil"/>
            </w:tcBorders>
            <w:vAlign w:val="center"/>
          </w:tcPr>
          <w:p w14:paraId="46707894" w14:textId="3EFB4AB1" w:rsidR="00055D75" w:rsidRPr="00795970" w:rsidRDefault="00055D75" w:rsidP="00055D75">
            <w:pPr>
              <w:spacing w:after="0"/>
              <w:jc w:val="right"/>
              <w:rPr>
                <w:sz w:val="17"/>
                <w:szCs w:val="17"/>
              </w:rPr>
            </w:pPr>
            <w:r w:rsidRPr="00795970">
              <w:rPr>
                <w:rFonts w:cs="Calibri"/>
                <w:sz w:val="17"/>
                <w:szCs w:val="17"/>
              </w:rPr>
              <w:t>8.5</w:t>
            </w:r>
          </w:p>
        </w:tc>
        <w:tc>
          <w:tcPr>
            <w:tcW w:w="558" w:type="pct"/>
            <w:tcBorders>
              <w:top w:val="single" w:sz="4" w:space="0" w:color="auto"/>
              <w:left w:val="nil"/>
              <w:bottom w:val="single" w:sz="4" w:space="0" w:color="auto"/>
              <w:right w:val="single" w:sz="4" w:space="0" w:color="auto"/>
            </w:tcBorders>
            <w:shd w:val="clear" w:color="auto" w:fill="auto"/>
            <w:vAlign w:val="center"/>
          </w:tcPr>
          <w:p w14:paraId="63CE8D52" w14:textId="00CE4266"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4.0</w:t>
            </w:r>
          </w:p>
        </w:tc>
        <w:tc>
          <w:tcPr>
            <w:tcW w:w="705" w:type="pct"/>
            <w:tcBorders>
              <w:top w:val="single" w:sz="4" w:space="0" w:color="auto"/>
              <w:left w:val="single" w:sz="4" w:space="0" w:color="auto"/>
              <w:bottom w:val="single" w:sz="4" w:space="0" w:color="auto"/>
              <w:right w:val="nil"/>
            </w:tcBorders>
            <w:shd w:val="clear" w:color="auto" w:fill="auto"/>
            <w:vAlign w:val="center"/>
          </w:tcPr>
          <w:p w14:paraId="06106E8A" w14:textId="0CFB24C5" w:rsidR="00055D75" w:rsidRPr="00795970" w:rsidRDefault="00055D75" w:rsidP="00055D75">
            <w:pPr>
              <w:spacing w:after="0"/>
              <w:jc w:val="right"/>
              <w:rPr>
                <w:rFonts w:eastAsia="Times New Roman" w:cs="Times New Roman"/>
                <w:i/>
                <w:iCs/>
                <w:sz w:val="17"/>
                <w:szCs w:val="17"/>
                <w:lang w:val="en-US"/>
              </w:rPr>
            </w:pPr>
            <w:r w:rsidRPr="00795970">
              <w:rPr>
                <w:rFonts w:cs="Calibri"/>
                <w:i/>
                <w:iCs/>
                <w:sz w:val="17"/>
                <w:szCs w:val="17"/>
              </w:rPr>
              <w:t>707</w:t>
            </w:r>
          </w:p>
        </w:tc>
      </w:tr>
      <w:tr w:rsidR="00795970" w:rsidRPr="00795970" w14:paraId="10CE346B" w14:textId="77777777" w:rsidTr="00EF4D9B">
        <w:trPr>
          <w:trHeight w:val="397"/>
        </w:trPr>
        <w:tc>
          <w:tcPr>
            <w:tcW w:w="949" w:type="pct"/>
            <w:tcBorders>
              <w:top w:val="single" w:sz="4" w:space="0" w:color="auto"/>
              <w:left w:val="nil"/>
              <w:bottom w:val="single" w:sz="4" w:space="0" w:color="auto"/>
              <w:right w:val="nil"/>
            </w:tcBorders>
            <w:shd w:val="clear" w:color="auto" w:fill="auto"/>
            <w:vAlign w:val="center"/>
          </w:tcPr>
          <w:p w14:paraId="61EC0027" w14:textId="77777777" w:rsidR="00055D75" w:rsidRPr="00795970" w:rsidRDefault="00055D75" w:rsidP="00055D75">
            <w:pPr>
              <w:spacing w:after="0"/>
              <w:rPr>
                <w:rFonts w:eastAsia="Times New Roman" w:cs="Times New Roman"/>
                <w:sz w:val="17"/>
                <w:szCs w:val="17"/>
                <w:lang w:val="en-US"/>
              </w:rPr>
            </w:pPr>
            <w:r w:rsidRPr="00795970">
              <w:rPr>
                <w:sz w:val="17"/>
                <w:szCs w:val="17"/>
              </w:rPr>
              <w:t>SIL (%)</w:t>
            </w:r>
          </w:p>
        </w:tc>
        <w:tc>
          <w:tcPr>
            <w:tcW w:w="558" w:type="pct"/>
            <w:tcBorders>
              <w:top w:val="single" w:sz="4" w:space="0" w:color="auto"/>
              <w:left w:val="nil"/>
              <w:bottom w:val="single" w:sz="4" w:space="0" w:color="auto"/>
              <w:right w:val="nil"/>
            </w:tcBorders>
            <w:shd w:val="clear" w:color="auto" w:fill="auto"/>
            <w:vAlign w:val="center"/>
          </w:tcPr>
          <w:p w14:paraId="35CEB335" w14:textId="4BC085F1"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18.6</w:t>
            </w:r>
          </w:p>
        </w:tc>
        <w:tc>
          <w:tcPr>
            <w:tcW w:w="559" w:type="pct"/>
            <w:tcBorders>
              <w:top w:val="single" w:sz="4" w:space="0" w:color="auto"/>
              <w:left w:val="nil"/>
              <w:bottom w:val="single" w:sz="4" w:space="0" w:color="auto"/>
              <w:right w:val="nil"/>
            </w:tcBorders>
            <w:shd w:val="clear" w:color="auto" w:fill="auto"/>
            <w:vAlign w:val="center"/>
          </w:tcPr>
          <w:p w14:paraId="55BDC654" w14:textId="3CCEC5B2"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40.0</w:t>
            </w:r>
          </w:p>
        </w:tc>
        <w:tc>
          <w:tcPr>
            <w:tcW w:w="557" w:type="pct"/>
            <w:tcBorders>
              <w:top w:val="single" w:sz="4" w:space="0" w:color="auto"/>
              <w:left w:val="nil"/>
              <w:bottom w:val="single" w:sz="4" w:space="0" w:color="auto"/>
              <w:right w:val="nil"/>
            </w:tcBorders>
            <w:vAlign w:val="center"/>
          </w:tcPr>
          <w:p w14:paraId="6C6E68B1" w14:textId="37A51BFA" w:rsidR="00055D75" w:rsidRPr="00795970" w:rsidRDefault="00055D75" w:rsidP="00055D75">
            <w:pPr>
              <w:spacing w:after="0"/>
              <w:jc w:val="right"/>
              <w:rPr>
                <w:sz w:val="17"/>
                <w:szCs w:val="17"/>
              </w:rPr>
            </w:pPr>
            <w:r w:rsidRPr="00795970">
              <w:rPr>
                <w:rFonts w:cs="Calibri"/>
                <w:sz w:val="17"/>
                <w:szCs w:val="17"/>
              </w:rPr>
              <w:t>25.0</w:t>
            </w:r>
          </w:p>
        </w:tc>
        <w:tc>
          <w:tcPr>
            <w:tcW w:w="557" w:type="pct"/>
            <w:tcBorders>
              <w:top w:val="single" w:sz="4" w:space="0" w:color="auto"/>
              <w:left w:val="nil"/>
              <w:bottom w:val="single" w:sz="4" w:space="0" w:color="auto"/>
              <w:right w:val="nil"/>
            </w:tcBorders>
            <w:shd w:val="clear" w:color="auto" w:fill="auto"/>
            <w:vAlign w:val="center"/>
          </w:tcPr>
          <w:p w14:paraId="62B348E2" w14:textId="29DC173A"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15.0</w:t>
            </w:r>
          </w:p>
        </w:tc>
        <w:tc>
          <w:tcPr>
            <w:tcW w:w="558" w:type="pct"/>
            <w:tcBorders>
              <w:top w:val="single" w:sz="4" w:space="0" w:color="auto"/>
              <w:left w:val="nil"/>
              <w:bottom w:val="single" w:sz="4" w:space="0" w:color="auto"/>
              <w:right w:val="nil"/>
            </w:tcBorders>
            <w:vAlign w:val="center"/>
          </w:tcPr>
          <w:p w14:paraId="12FFE63D" w14:textId="42BE6CD0" w:rsidR="00055D75" w:rsidRPr="00795970" w:rsidRDefault="00055D75" w:rsidP="00055D75">
            <w:pPr>
              <w:spacing w:after="0"/>
              <w:jc w:val="right"/>
              <w:rPr>
                <w:sz w:val="17"/>
                <w:szCs w:val="17"/>
              </w:rPr>
            </w:pPr>
            <w:r w:rsidRPr="00795970">
              <w:rPr>
                <w:rFonts w:cs="Calibri"/>
                <w:sz w:val="17"/>
                <w:szCs w:val="17"/>
              </w:rPr>
              <w:t>9.0</w:t>
            </w:r>
          </w:p>
        </w:tc>
        <w:tc>
          <w:tcPr>
            <w:tcW w:w="558" w:type="pct"/>
            <w:tcBorders>
              <w:top w:val="single" w:sz="4" w:space="0" w:color="auto"/>
              <w:left w:val="nil"/>
              <w:bottom w:val="single" w:sz="4" w:space="0" w:color="auto"/>
              <w:right w:val="single" w:sz="4" w:space="0" w:color="auto"/>
            </w:tcBorders>
            <w:shd w:val="clear" w:color="auto" w:fill="auto"/>
            <w:vAlign w:val="center"/>
          </w:tcPr>
          <w:p w14:paraId="7E30675B" w14:textId="129CB121"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5.0</w:t>
            </w:r>
          </w:p>
        </w:tc>
        <w:tc>
          <w:tcPr>
            <w:tcW w:w="705" w:type="pct"/>
            <w:tcBorders>
              <w:top w:val="single" w:sz="4" w:space="0" w:color="auto"/>
              <w:left w:val="single" w:sz="4" w:space="0" w:color="auto"/>
              <w:bottom w:val="single" w:sz="4" w:space="0" w:color="auto"/>
              <w:right w:val="nil"/>
            </w:tcBorders>
            <w:shd w:val="clear" w:color="auto" w:fill="auto"/>
            <w:vAlign w:val="center"/>
          </w:tcPr>
          <w:p w14:paraId="21FA0CEA" w14:textId="19BE6459" w:rsidR="00055D75" w:rsidRPr="00795970" w:rsidRDefault="00055D75" w:rsidP="00055D75">
            <w:pPr>
              <w:spacing w:after="0"/>
              <w:jc w:val="right"/>
              <w:rPr>
                <w:rFonts w:eastAsia="Times New Roman" w:cs="Times New Roman"/>
                <w:i/>
                <w:iCs/>
                <w:sz w:val="17"/>
                <w:szCs w:val="17"/>
                <w:lang w:val="en-US"/>
              </w:rPr>
            </w:pPr>
            <w:r w:rsidRPr="00795970">
              <w:rPr>
                <w:rFonts w:cs="Calibri"/>
                <w:i/>
                <w:iCs/>
                <w:sz w:val="17"/>
                <w:szCs w:val="17"/>
              </w:rPr>
              <w:t>475</w:t>
            </w:r>
          </w:p>
        </w:tc>
      </w:tr>
      <w:tr w:rsidR="00795970" w:rsidRPr="00795970" w14:paraId="7790CD91" w14:textId="77777777" w:rsidTr="00EF4D9B">
        <w:trPr>
          <w:trHeight w:val="397"/>
        </w:trPr>
        <w:tc>
          <w:tcPr>
            <w:tcW w:w="949" w:type="pct"/>
            <w:tcBorders>
              <w:top w:val="single" w:sz="4" w:space="0" w:color="auto"/>
              <w:left w:val="nil"/>
              <w:bottom w:val="single" w:sz="4" w:space="0" w:color="auto"/>
              <w:right w:val="nil"/>
            </w:tcBorders>
            <w:shd w:val="clear" w:color="auto" w:fill="auto"/>
            <w:vAlign w:val="center"/>
          </w:tcPr>
          <w:p w14:paraId="51BDA451" w14:textId="77777777" w:rsidR="00055D75" w:rsidRPr="00795970" w:rsidRDefault="00055D75" w:rsidP="00055D75">
            <w:pPr>
              <w:spacing w:after="0"/>
              <w:rPr>
                <w:rFonts w:eastAsia="Times New Roman" w:cs="Times New Roman"/>
                <w:sz w:val="17"/>
                <w:szCs w:val="17"/>
                <w:lang w:val="en-US"/>
              </w:rPr>
            </w:pPr>
            <w:r w:rsidRPr="00795970">
              <w:rPr>
                <w:sz w:val="17"/>
                <w:szCs w:val="17"/>
              </w:rPr>
              <w:t>Employment (%)</w:t>
            </w:r>
          </w:p>
        </w:tc>
        <w:tc>
          <w:tcPr>
            <w:tcW w:w="558" w:type="pct"/>
            <w:tcBorders>
              <w:top w:val="single" w:sz="4" w:space="0" w:color="auto"/>
              <w:left w:val="nil"/>
              <w:bottom w:val="single" w:sz="4" w:space="0" w:color="auto"/>
              <w:right w:val="nil"/>
            </w:tcBorders>
            <w:shd w:val="clear" w:color="auto" w:fill="auto"/>
            <w:vAlign w:val="center"/>
          </w:tcPr>
          <w:p w14:paraId="7355A126" w14:textId="19366700"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20.8</w:t>
            </w:r>
          </w:p>
        </w:tc>
        <w:tc>
          <w:tcPr>
            <w:tcW w:w="559" w:type="pct"/>
            <w:tcBorders>
              <w:top w:val="single" w:sz="4" w:space="0" w:color="auto"/>
              <w:left w:val="nil"/>
              <w:bottom w:val="single" w:sz="4" w:space="0" w:color="auto"/>
              <w:right w:val="nil"/>
            </w:tcBorders>
            <w:shd w:val="clear" w:color="auto" w:fill="auto"/>
            <w:vAlign w:val="center"/>
          </w:tcPr>
          <w:p w14:paraId="371413F5" w14:textId="2B3DF1D7"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50.0</w:t>
            </w:r>
          </w:p>
        </w:tc>
        <w:tc>
          <w:tcPr>
            <w:tcW w:w="557" w:type="pct"/>
            <w:tcBorders>
              <w:top w:val="single" w:sz="4" w:space="0" w:color="auto"/>
              <w:left w:val="nil"/>
              <w:bottom w:val="single" w:sz="4" w:space="0" w:color="auto"/>
              <w:right w:val="nil"/>
            </w:tcBorders>
            <w:vAlign w:val="center"/>
          </w:tcPr>
          <w:p w14:paraId="184E803D" w14:textId="26D6B069" w:rsidR="00055D75" w:rsidRPr="00795970" w:rsidRDefault="00055D75" w:rsidP="00055D75">
            <w:pPr>
              <w:spacing w:after="0"/>
              <w:jc w:val="right"/>
              <w:rPr>
                <w:sz w:val="17"/>
                <w:szCs w:val="17"/>
              </w:rPr>
            </w:pPr>
            <w:r w:rsidRPr="00795970">
              <w:rPr>
                <w:rFonts w:cs="Calibri"/>
                <w:sz w:val="17"/>
                <w:szCs w:val="17"/>
              </w:rPr>
              <w:t>25.0</w:t>
            </w:r>
          </w:p>
        </w:tc>
        <w:tc>
          <w:tcPr>
            <w:tcW w:w="557" w:type="pct"/>
            <w:tcBorders>
              <w:top w:val="single" w:sz="4" w:space="0" w:color="auto"/>
              <w:left w:val="nil"/>
              <w:bottom w:val="single" w:sz="4" w:space="0" w:color="auto"/>
              <w:right w:val="nil"/>
            </w:tcBorders>
            <w:shd w:val="clear" w:color="auto" w:fill="auto"/>
            <w:vAlign w:val="center"/>
          </w:tcPr>
          <w:p w14:paraId="169A5CA9" w14:textId="26B8764C"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15.0</w:t>
            </w:r>
          </w:p>
        </w:tc>
        <w:tc>
          <w:tcPr>
            <w:tcW w:w="558" w:type="pct"/>
            <w:tcBorders>
              <w:top w:val="single" w:sz="4" w:space="0" w:color="auto"/>
              <w:left w:val="nil"/>
              <w:bottom w:val="single" w:sz="4" w:space="0" w:color="auto"/>
              <w:right w:val="nil"/>
            </w:tcBorders>
            <w:vAlign w:val="center"/>
          </w:tcPr>
          <w:p w14:paraId="3AE17139" w14:textId="6D9F0406" w:rsidR="00055D75" w:rsidRPr="00795970" w:rsidRDefault="00055D75" w:rsidP="00055D75">
            <w:pPr>
              <w:spacing w:after="0"/>
              <w:jc w:val="right"/>
              <w:rPr>
                <w:sz w:val="17"/>
                <w:szCs w:val="17"/>
              </w:rPr>
            </w:pPr>
            <w:r w:rsidRPr="00795970">
              <w:rPr>
                <w:rFonts w:cs="Calibri"/>
                <w:sz w:val="17"/>
                <w:szCs w:val="17"/>
              </w:rPr>
              <w:t>6.0</w:t>
            </w:r>
          </w:p>
        </w:tc>
        <w:tc>
          <w:tcPr>
            <w:tcW w:w="558" w:type="pct"/>
            <w:tcBorders>
              <w:top w:val="single" w:sz="4" w:space="0" w:color="auto"/>
              <w:left w:val="nil"/>
              <w:bottom w:val="single" w:sz="4" w:space="0" w:color="auto"/>
              <w:right w:val="single" w:sz="4" w:space="0" w:color="auto"/>
            </w:tcBorders>
            <w:shd w:val="clear" w:color="auto" w:fill="auto"/>
            <w:vAlign w:val="center"/>
          </w:tcPr>
          <w:p w14:paraId="75C16987" w14:textId="7173A648"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4.0</w:t>
            </w:r>
          </w:p>
        </w:tc>
        <w:tc>
          <w:tcPr>
            <w:tcW w:w="705" w:type="pct"/>
            <w:tcBorders>
              <w:top w:val="single" w:sz="4" w:space="0" w:color="auto"/>
              <w:left w:val="single" w:sz="4" w:space="0" w:color="auto"/>
              <w:bottom w:val="single" w:sz="4" w:space="0" w:color="auto"/>
              <w:right w:val="nil"/>
            </w:tcBorders>
            <w:shd w:val="clear" w:color="auto" w:fill="auto"/>
            <w:vAlign w:val="center"/>
          </w:tcPr>
          <w:p w14:paraId="17FA475F" w14:textId="381C6873" w:rsidR="00055D75" w:rsidRPr="00795970" w:rsidRDefault="00055D75" w:rsidP="00055D75">
            <w:pPr>
              <w:spacing w:after="0"/>
              <w:jc w:val="right"/>
              <w:rPr>
                <w:rFonts w:eastAsia="Times New Roman" w:cs="Times New Roman"/>
                <w:i/>
                <w:iCs/>
                <w:sz w:val="17"/>
                <w:szCs w:val="17"/>
                <w:lang w:val="en-US"/>
              </w:rPr>
            </w:pPr>
            <w:r w:rsidRPr="00795970">
              <w:rPr>
                <w:rFonts w:cs="Calibri"/>
                <w:i/>
                <w:iCs/>
                <w:sz w:val="17"/>
                <w:szCs w:val="17"/>
              </w:rPr>
              <w:t>205</w:t>
            </w:r>
          </w:p>
        </w:tc>
      </w:tr>
      <w:tr w:rsidR="00795970" w:rsidRPr="00795970" w14:paraId="6D8209B3" w14:textId="77777777" w:rsidTr="00EF4D9B">
        <w:trPr>
          <w:trHeight w:val="397"/>
        </w:trPr>
        <w:tc>
          <w:tcPr>
            <w:tcW w:w="949" w:type="pct"/>
            <w:tcBorders>
              <w:top w:val="single" w:sz="4" w:space="0" w:color="auto"/>
              <w:left w:val="nil"/>
              <w:bottom w:val="single" w:sz="4" w:space="0" w:color="auto"/>
              <w:right w:val="nil"/>
            </w:tcBorders>
            <w:shd w:val="clear" w:color="auto" w:fill="auto"/>
            <w:vAlign w:val="center"/>
          </w:tcPr>
          <w:p w14:paraId="092B2D83" w14:textId="77777777" w:rsidR="00055D75" w:rsidRPr="00795970" w:rsidRDefault="00055D75" w:rsidP="00055D75">
            <w:pPr>
              <w:spacing w:after="0"/>
              <w:rPr>
                <w:rFonts w:eastAsia="Times New Roman" w:cs="Times New Roman"/>
                <w:sz w:val="17"/>
                <w:szCs w:val="17"/>
                <w:lang w:val="en-US"/>
              </w:rPr>
            </w:pPr>
            <w:r w:rsidRPr="00795970">
              <w:rPr>
                <w:sz w:val="17"/>
                <w:szCs w:val="17"/>
              </w:rPr>
              <w:t>Groups (%)</w:t>
            </w:r>
          </w:p>
        </w:tc>
        <w:tc>
          <w:tcPr>
            <w:tcW w:w="558" w:type="pct"/>
            <w:tcBorders>
              <w:top w:val="single" w:sz="4" w:space="0" w:color="auto"/>
              <w:left w:val="nil"/>
              <w:bottom w:val="single" w:sz="4" w:space="0" w:color="auto"/>
              <w:right w:val="nil"/>
            </w:tcBorders>
            <w:shd w:val="clear" w:color="auto" w:fill="auto"/>
            <w:vAlign w:val="center"/>
          </w:tcPr>
          <w:p w14:paraId="587DBB8D" w14:textId="23181D14"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20.1</w:t>
            </w:r>
          </w:p>
        </w:tc>
        <w:tc>
          <w:tcPr>
            <w:tcW w:w="559" w:type="pct"/>
            <w:tcBorders>
              <w:top w:val="single" w:sz="4" w:space="0" w:color="auto"/>
              <w:left w:val="nil"/>
              <w:bottom w:val="single" w:sz="4" w:space="0" w:color="auto"/>
              <w:right w:val="nil"/>
            </w:tcBorders>
            <w:shd w:val="clear" w:color="auto" w:fill="auto"/>
            <w:vAlign w:val="center"/>
          </w:tcPr>
          <w:p w14:paraId="6A90FC91" w14:textId="7D140CAE"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40.0</w:t>
            </w:r>
          </w:p>
        </w:tc>
        <w:tc>
          <w:tcPr>
            <w:tcW w:w="557" w:type="pct"/>
            <w:tcBorders>
              <w:top w:val="single" w:sz="4" w:space="0" w:color="auto"/>
              <w:left w:val="nil"/>
              <w:bottom w:val="single" w:sz="4" w:space="0" w:color="auto"/>
              <w:right w:val="nil"/>
            </w:tcBorders>
            <w:vAlign w:val="center"/>
          </w:tcPr>
          <w:p w14:paraId="5736398A" w14:textId="3BBCBB9E" w:rsidR="00055D75" w:rsidRPr="00795970" w:rsidRDefault="00055D75" w:rsidP="00055D75">
            <w:pPr>
              <w:spacing w:after="0"/>
              <w:jc w:val="right"/>
              <w:rPr>
                <w:b/>
                <w:bCs/>
                <w:sz w:val="17"/>
                <w:szCs w:val="17"/>
              </w:rPr>
            </w:pPr>
            <w:r w:rsidRPr="00795970">
              <w:rPr>
                <w:rFonts w:cs="Calibri"/>
                <w:sz w:val="17"/>
                <w:szCs w:val="17"/>
              </w:rPr>
              <w:t>30.0</w:t>
            </w:r>
          </w:p>
        </w:tc>
        <w:tc>
          <w:tcPr>
            <w:tcW w:w="557" w:type="pct"/>
            <w:tcBorders>
              <w:top w:val="single" w:sz="4" w:space="0" w:color="auto"/>
              <w:left w:val="nil"/>
              <w:bottom w:val="single" w:sz="4" w:space="0" w:color="auto"/>
              <w:right w:val="nil"/>
            </w:tcBorders>
            <w:shd w:val="clear" w:color="auto" w:fill="auto"/>
            <w:vAlign w:val="center"/>
          </w:tcPr>
          <w:p w14:paraId="564A4E6E" w14:textId="2A20F125"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15.0</w:t>
            </w:r>
          </w:p>
        </w:tc>
        <w:tc>
          <w:tcPr>
            <w:tcW w:w="558" w:type="pct"/>
            <w:tcBorders>
              <w:top w:val="single" w:sz="4" w:space="0" w:color="auto"/>
              <w:left w:val="nil"/>
              <w:bottom w:val="single" w:sz="4" w:space="0" w:color="auto"/>
              <w:right w:val="nil"/>
            </w:tcBorders>
            <w:vAlign w:val="center"/>
          </w:tcPr>
          <w:p w14:paraId="7BAFAFFE" w14:textId="48D181DB" w:rsidR="00055D75" w:rsidRPr="00795970" w:rsidRDefault="00055D75" w:rsidP="00055D75">
            <w:pPr>
              <w:spacing w:after="0"/>
              <w:jc w:val="right"/>
              <w:rPr>
                <w:b/>
                <w:bCs/>
                <w:sz w:val="17"/>
                <w:szCs w:val="17"/>
              </w:rPr>
            </w:pPr>
            <w:r w:rsidRPr="00795970">
              <w:rPr>
                <w:rFonts w:cs="Calibri"/>
                <w:sz w:val="17"/>
                <w:szCs w:val="17"/>
              </w:rPr>
              <w:t>8.0</w:t>
            </w:r>
          </w:p>
        </w:tc>
        <w:tc>
          <w:tcPr>
            <w:tcW w:w="558" w:type="pct"/>
            <w:tcBorders>
              <w:top w:val="single" w:sz="4" w:space="0" w:color="auto"/>
              <w:left w:val="nil"/>
              <w:bottom w:val="single" w:sz="4" w:space="0" w:color="auto"/>
              <w:right w:val="single" w:sz="4" w:space="0" w:color="auto"/>
            </w:tcBorders>
            <w:shd w:val="clear" w:color="auto" w:fill="auto"/>
            <w:vAlign w:val="center"/>
          </w:tcPr>
          <w:p w14:paraId="1DFFA1E8" w14:textId="5CA4E223"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5.0</w:t>
            </w:r>
          </w:p>
        </w:tc>
        <w:tc>
          <w:tcPr>
            <w:tcW w:w="705" w:type="pct"/>
            <w:tcBorders>
              <w:top w:val="single" w:sz="4" w:space="0" w:color="auto"/>
              <w:left w:val="single" w:sz="4" w:space="0" w:color="auto"/>
              <w:bottom w:val="single" w:sz="4" w:space="0" w:color="auto"/>
              <w:right w:val="nil"/>
            </w:tcBorders>
            <w:shd w:val="clear" w:color="auto" w:fill="auto"/>
            <w:vAlign w:val="center"/>
          </w:tcPr>
          <w:p w14:paraId="72F2F3DB" w14:textId="34DFCD82" w:rsidR="00055D75" w:rsidRPr="00795970" w:rsidRDefault="00055D75" w:rsidP="00055D75">
            <w:pPr>
              <w:spacing w:after="0"/>
              <w:jc w:val="right"/>
              <w:rPr>
                <w:rFonts w:eastAsia="Times New Roman" w:cs="Times New Roman"/>
                <w:i/>
                <w:iCs/>
                <w:sz w:val="17"/>
                <w:szCs w:val="17"/>
                <w:lang w:val="en-US"/>
              </w:rPr>
            </w:pPr>
            <w:r w:rsidRPr="00795970">
              <w:rPr>
                <w:rFonts w:cs="Calibri"/>
                <w:i/>
                <w:iCs/>
                <w:sz w:val="17"/>
                <w:szCs w:val="17"/>
              </w:rPr>
              <w:t>536</w:t>
            </w:r>
          </w:p>
        </w:tc>
      </w:tr>
      <w:tr w:rsidR="00795970" w:rsidRPr="00795970" w14:paraId="4DCFF838" w14:textId="77777777" w:rsidTr="004A50AF">
        <w:trPr>
          <w:trHeight w:val="397"/>
        </w:trPr>
        <w:tc>
          <w:tcPr>
            <w:tcW w:w="949" w:type="pct"/>
            <w:tcBorders>
              <w:top w:val="single" w:sz="4" w:space="0" w:color="auto"/>
              <w:left w:val="nil"/>
              <w:bottom w:val="single" w:sz="4" w:space="0" w:color="auto"/>
              <w:right w:val="nil"/>
            </w:tcBorders>
            <w:shd w:val="clear" w:color="auto" w:fill="auto"/>
            <w:vAlign w:val="center"/>
          </w:tcPr>
          <w:p w14:paraId="30BAFCA8" w14:textId="77777777" w:rsidR="00D31FD3" w:rsidRPr="00795970" w:rsidRDefault="00D31FD3" w:rsidP="00D31FD3">
            <w:pPr>
              <w:keepNext/>
              <w:keepLines/>
              <w:spacing w:after="0"/>
              <w:rPr>
                <w:rFonts w:eastAsia="Times New Roman" w:cs="Times New Roman"/>
                <w:sz w:val="17"/>
                <w:szCs w:val="17"/>
                <w:lang w:val="en-US"/>
              </w:rPr>
            </w:pPr>
            <w:r w:rsidRPr="00795970">
              <w:rPr>
                <w:b/>
                <w:sz w:val="17"/>
                <w:szCs w:val="17"/>
              </w:rPr>
              <w:t>By % NDIS revenue</w:t>
            </w:r>
          </w:p>
        </w:tc>
        <w:tc>
          <w:tcPr>
            <w:tcW w:w="558" w:type="pct"/>
            <w:tcBorders>
              <w:top w:val="single" w:sz="4" w:space="0" w:color="auto"/>
              <w:left w:val="nil"/>
              <w:bottom w:val="single" w:sz="4" w:space="0" w:color="auto"/>
              <w:right w:val="nil"/>
            </w:tcBorders>
            <w:shd w:val="clear" w:color="auto" w:fill="auto"/>
            <w:vAlign w:val="center"/>
          </w:tcPr>
          <w:p w14:paraId="107B90C7" w14:textId="77777777" w:rsidR="00D31FD3" w:rsidRPr="00795970" w:rsidRDefault="00D31FD3" w:rsidP="00D31FD3">
            <w:pPr>
              <w:keepNext/>
              <w:keepLines/>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tcPr>
          <w:p w14:paraId="6F6DCA4D" w14:textId="196F94B1" w:rsidR="00D31FD3" w:rsidRPr="00795970" w:rsidRDefault="00D31FD3" w:rsidP="00D31FD3">
            <w:pPr>
              <w:keepNext/>
              <w:keepLines/>
              <w:spacing w:after="0"/>
              <w:jc w:val="right"/>
              <w:rPr>
                <w:rFonts w:eastAsia="Times New Roman" w:cs="Times New Roman"/>
                <w:sz w:val="17"/>
                <w:szCs w:val="17"/>
                <w:lang w:val="en-US"/>
              </w:rPr>
            </w:pPr>
          </w:p>
        </w:tc>
        <w:tc>
          <w:tcPr>
            <w:tcW w:w="557" w:type="pct"/>
            <w:tcBorders>
              <w:top w:val="single" w:sz="4" w:space="0" w:color="auto"/>
              <w:left w:val="nil"/>
              <w:bottom w:val="single" w:sz="4" w:space="0" w:color="auto"/>
              <w:right w:val="nil"/>
            </w:tcBorders>
            <w:vAlign w:val="center"/>
          </w:tcPr>
          <w:p w14:paraId="61F6EC06" w14:textId="68A8105B" w:rsidR="00D31FD3" w:rsidRPr="00795970" w:rsidRDefault="00D31FD3" w:rsidP="00D31FD3">
            <w:pPr>
              <w:keepNext/>
              <w:keepLines/>
              <w:spacing w:after="0"/>
              <w:jc w:val="right"/>
              <w:rPr>
                <w:sz w:val="17"/>
                <w:szCs w:val="17"/>
              </w:rPr>
            </w:pPr>
            <w:r w:rsidRPr="00795970">
              <w:rPr>
                <w:sz w:val="17"/>
                <w:szCs w:val="17"/>
              </w:rPr>
              <w:t> </w:t>
            </w:r>
          </w:p>
        </w:tc>
        <w:tc>
          <w:tcPr>
            <w:tcW w:w="557" w:type="pct"/>
            <w:tcBorders>
              <w:top w:val="single" w:sz="4" w:space="0" w:color="auto"/>
              <w:left w:val="nil"/>
              <w:bottom w:val="single" w:sz="4" w:space="0" w:color="auto"/>
              <w:right w:val="nil"/>
            </w:tcBorders>
            <w:shd w:val="clear" w:color="auto" w:fill="auto"/>
            <w:vAlign w:val="center"/>
          </w:tcPr>
          <w:p w14:paraId="58C98C5A" w14:textId="25A38913" w:rsidR="00D31FD3" w:rsidRPr="00795970" w:rsidRDefault="00D31FD3" w:rsidP="00D31FD3">
            <w:pPr>
              <w:keepNext/>
              <w:keepLines/>
              <w:spacing w:after="0"/>
              <w:jc w:val="right"/>
              <w:rPr>
                <w:rFonts w:eastAsia="Times New Roman" w:cs="Times New Roman"/>
                <w:sz w:val="17"/>
                <w:szCs w:val="17"/>
                <w:lang w:val="en-US"/>
              </w:rPr>
            </w:pPr>
            <w:r w:rsidRPr="00795970">
              <w:rPr>
                <w:sz w:val="17"/>
                <w:szCs w:val="17"/>
              </w:rPr>
              <w:t> </w:t>
            </w:r>
          </w:p>
        </w:tc>
        <w:tc>
          <w:tcPr>
            <w:tcW w:w="558" w:type="pct"/>
            <w:tcBorders>
              <w:top w:val="single" w:sz="4" w:space="0" w:color="auto"/>
              <w:left w:val="nil"/>
              <w:bottom w:val="single" w:sz="4" w:space="0" w:color="auto"/>
              <w:right w:val="nil"/>
            </w:tcBorders>
          </w:tcPr>
          <w:p w14:paraId="471A414C" w14:textId="77777777" w:rsidR="00D31FD3" w:rsidRPr="00795970" w:rsidRDefault="00D31FD3" w:rsidP="00D31FD3">
            <w:pPr>
              <w:keepNext/>
              <w:keepLines/>
              <w:spacing w:after="0"/>
              <w:jc w:val="right"/>
              <w:rPr>
                <w:sz w:val="17"/>
                <w:szCs w:val="17"/>
              </w:rPr>
            </w:pPr>
          </w:p>
        </w:tc>
        <w:tc>
          <w:tcPr>
            <w:tcW w:w="558" w:type="pct"/>
            <w:tcBorders>
              <w:top w:val="single" w:sz="4" w:space="0" w:color="auto"/>
              <w:left w:val="nil"/>
              <w:bottom w:val="single" w:sz="4" w:space="0" w:color="auto"/>
              <w:right w:val="single" w:sz="4" w:space="0" w:color="auto"/>
            </w:tcBorders>
            <w:shd w:val="clear" w:color="auto" w:fill="auto"/>
            <w:vAlign w:val="center"/>
          </w:tcPr>
          <w:p w14:paraId="5547C9F7" w14:textId="77777777" w:rsidR="00D31FD3" w:rsidRPr="00795970" w:rsidRDefault="00D31FD3" w:rsidP="00D31FD3">
            <w:pPr>
              <w:keepNext/>
              <w:keepLines/>
              <w:spacing w:after="0"/>
              <w:jc w:val="right"/>
              <w:rPr>
                <w:rFonts w:eastAsia="Times New Roman" w:cs="Times New Roman"/>
                <w:sz w:val="17"/>
                <w:szCs w:val="17"/>
                <w:lang w:val="en-US"/>
              </w:rPr>
            </w:pPr>
            <w:r w:rsidRPr="00795970">
              <w:rPr>
                <w:sz w:val="17"/>
                <w:szCs w:val="17"/>
              </w:rPr>
              <w:t> </w:t>
            </w:r>
          </w:p>
        </w:tc>
        <w:tc>
          <w:tcPr>
            <w:tcW w:w="705" w:type="pct"/>
            <w:tcBorders>
              <w:top w:val="single" w:sz="4" w:space="0" w:color="auto"/>
              <w:left w:val="single" w:sz="4" w:space="0" w:color="auto"/>
              <w:bottom w:val="single" w:sz="4" w:space="0" w:color="auto"/>
              <w:right w:val="nil"/>
            </w:tcBorders>
            <w:vAlign w:val="center"/>
          </w:tcPr>
          <w:p w14:paraId="3E1BDBE7" w14:textId="77777777" w:rsidR="00D31FD3" w:rsidRPr="00795970" w:rsidRDefault="00D31FD3" w:rsidP="00D31FD3">
            <w:pPr>
              <w:keepNext/>
              <w:keepLines/>
              <w:spacing w:after="0"/>
              <w:jc w:val="right"/>
              <w:rPr>
                <w:rFonts w:eastAsia="Times New Roman" w:cs="Times New Roman"/>
                <w:sz w:val="17"/>
                <w:szCs w:val="17"/>
                <w:lang w:val="en-US"/>
              </w:rPr>
            </w:pPr>
          </w:p>
        </w:tc>
      </w:tr>
      <w:tr w:rsidR="00795970" w:rsidRPr="00795970" w14:paraId="11F9DD40" w14:textId="77777777" w:rsidTr="006B3427">
        <w:trPr>
          <w:trHeight w:val="397"/>
        </w:trPr>
        <w:tc>
          <w:tcPr>
            <w:tcW w:w="949" w:type="pct"/>
            <w:tcBorders>
              <w:top w:val="single" w:sz="4" w:space="0" w:color="auto"/>
              <w:left w:val="nil"/>
              <w:bottom w:val="single" w:sz="4" w:space="0" w:color="auto"/>
              <w:right w:val="nil"/>
            </w:tcBorders>
            <w:shd w:val="clear" w:color="auto" w:fill="auto"/>
            <w:vAlign w:val="center"/>
          </w:tcPr>
          <w:p w14:paraId="3E726B3D" w14:textId="77777777" w:rsidR="00FB1679" w:rsidRPr="00795970" w:rsidRDefault="00FB1679" w:rsidP="00FB1679">
            <w:pPr>
              <w:keepNext/>
              <w:keepLines/>
              <w:spacing w:after="0"/>
              <w:rPr>
                <w:rFonts w:eastAsia="Times New Roman" w:cs="Times New Roman"/>
                <w:sz w:val="17"/>
                <w:szCs w:val="17"/>
                <w:lang w:val="en-US"/>
              </w:rPr>
            </w:pPr>
            <w:r w:rsidRPr="00795970">
              <w:rPr>
                <w:sz w:val="17"/>
                <w:szCs w:val="17"/>
              </w:rPr>
              <w:t>≤25% total revenue (%)</w:t>
            </w:r>
          </w:p>
        </w:tc>
        <w:tc>
          <w:tcPr>
            <w:tcW w:w="558" w:type="pct"/>
            <w:tcBorders>
              <w:top w:val="single" w:sz="4" w:space="0" w:color="auto"/>
              <w:left w:val="nil"/>
              <w:bottom w:val="single" w:sz="4" w:space="0" w:color="auto"/>
              <w:right w:val="nil"/>
            </w:tcBorders>
            <w:shd w:val="clear" w:color="auto" w:fill="auto"/>
            <w:vAlign w:val="center"/>
          </w:tcPr>
          <w:p w14:paraId="4688D668" w14:textId="77777777" w:rsidR="00FB1679" w:rsidRPr="00795970" w:rsidRDefault="00FB1679" w:rsidP="00FB1679">
            <w:pPr>
              <w:keepNext/>
              <w:keepLines/>
              <w:spacing w:after="0"/>
              <w:jc w:val="right"/>
              <w:rPr>
                <w:rFonts w:eastAsia="Times New Roman" w:cs="Times New Roman"/>
                <w:sz w:val="17"/>
                <w:szCs w:val="17"/>
                <w:lang w:val="en-US"/>
              </w:rPr>
            </w:pPr>
            <w:r w:rsidRPr="00795970">
              <w:rPr>
                <w:rFonts w:cs="Calibri"/>
                <w:sz w:val="17"/>
                <w:szCs w:val="17"/>
              </w:rPr>
              <w:t>20.0</w:t>
            </w:r>
          </w:p>
        </w:tc>
        <w:tc>
          <w:tcPr>
            <w:tcW w:w="559" w:type="pct"/>
            <w:tcBorders>
              <w:top w:val="single" w:sz="4" w:space="0" w:color="auto"/>
              <w:left w:val="nil"/>
              <w:bottom w:val="single" w:sz="4" w:space="0" w:color="auto"/>
              <w:right w:val="nil"/>
            </w:tcBorders>
            <w:shd w:val="clear" w:color="auto" w:fill="auto"/>
            <w:vAlign w:val="center"/>
          </w:tcPr>
          <w:p w14:paraId="0A96260E" w14:textId="16C64E02" w:rsidR="00FB1679" w:rsidRPr="00795970" w:rsidRDefault="00FB1679" w:rsidP="00FB1679">
            <w:pPr>
              <w:keepNext/>
              <w:keepLines/>
              <w:spacing w:after="0"/>
              <w:jc w:val="right"/>
              <w:rPr>
                <w:rFonts w:eastAsia="Times New Roman" w:cs="Times New Roman"/>
                <w:sz w:val="17"/>
                <w:szCs w:val="17"/>
                <w:lang w:val="en-US"/>
              </w:rPr>
            </w:pPr>
            <w:r w:rsidRPr="00795970">
              <w:rPr>
                <w:rFonts w:cs="Calibri"/>
                <w:sz w:val="17"/>
                <w:szCs w:val="17"/>
              </w:rPr>
              <w:t>40.3</w:t>
            </w:r>
          </w:p>
        </w:tc>
        <w:tc>
          <w:tcPr>
            <w:tcW w:w="557" w:type="pct"/>
            <w:tcBorders>
              <w:top w:val="single" w:sz="4" w:space="0" w:color="auto"/>
              <w:left w:val="nil"/>
              <w:bottom w:val="single" w:sz="4" w:space="0" w:color="auto"/>
              <w:right w:val="nil"/>
            </w:tcBorders>
            <w:vAlign w:val="center"/>
          </w:tcPr>
          <w:p w14:paraId="3D3EAB7F" w14:textId="58C632AC" w:rsidR="00FB1679" w:rsidRPr="00795970" w:rsidRDefault="00FB1679" w:rsidP="00FB1679">
            <w:pPr>
              <w:keepNext/>
              <w:keepLines/>
              <w:spacing w:after="0"/>
              <w:jc w:val="right"/>
              <w:rPr>
                <w:rFonts w:cs="Calibri"/>
                <w:sz w:val="17"/>
                <w:szCs w:val="17"/>
              </w:rPr>
            </w:pPr>
            <w:r w:rsidRPr="00795970">
              <w:rPr>
                <w:rFonts w:cs="Calibri"/>
                <w:sz w:val="17"/>
                <w:szCs w:val="17"/>
              </w:rPr>
              <w:t>30.0</w:t>
            </w:r>
          </w:p>
        </w:tc>
        <w:tc>
          <w:tcPr>
            <w:tcW w:w="557" w:type="pct"/>
            <w:tcBorders>
              <w:top w:val="single" w:sz="4" w:space="0" w:color="auto"/>
              <w:left w:val="nil"/>
              <w:bottom w:val="single" w:sz="4" w:space="0" w:color="auto"/>
              <w:right w:val="nil"/>
            </w:tcBorders>
            <w:shd w:val="clear" w:color="auto" w:fill="auto"/>
            <w:vAlign w:val="center"/>
          </w:tcPr>
          <w:p w14:paraId="2845FAC2" w14:textId="44A967A3" w:rsidR="00FB1679" w:rsidRPr="00795970" w:rsidRDefault="00FB1679" w:rsidP="00FB1679">
            <w:pPr>
              <w:keepNext/>
              <w:keepLines/>
              <w:spacing w:after="0"/>
              <w:jc w:val="right"/>
              <w:rPr>
                <w:rFonts w:eastAsia="Times New Roman" w:cs="Times New Roman"/>
                <w:sz w:val="17"/>
                <w:szCs w:val="17"/>
                <w:lang w:val="en-US"/>
              </w:rPr>
            </w:pPr>
            <w:r w:rsidRPr="00795970">
              <w:rPr>
                <w:rFonts w:cs="Calibri"/>
                <w:sz w:val="17"/>
                <w:szCs w:val="17"/>
              </w:rPr>
              <w:t>15.0</w:t>
            </w:r>
          </w:p>
        </w:tc>
        <w:tc>
          <w:tcPr>
            <w:tcW w:w="558" w:type="pct"/>
            <w:tcBorders>
              <w:top w:val="single" w:sz="4" w:space="0" w:color="auto"/>
              <w:left w:val="nil"/>
              <w:bottom w:val="single" w:sz="4" w:space="0" w:color="auto"/>
              <w:right w:val="nil"/>
            </w:tcBorders>
            <w:vAlign w:val="center"/>
          </w:tcPr>
          <w:p w14:paraId="1FB1B33A" w14:textId="785F31B4" w:rsidR="00FB1679" w:rsidRPr="00795970" w:rsidRDefault="00FB1679" w:rsidP="00FB1679">
            <w:pPr>
              <w:keepNext/>
              <w:keepLines/>
              <w:spacing w:after="0"/>
              <w:jc w:val="right"/>
              <w:rPr>
                <w:rFonts w:cs="Calibri"/>
                <w:sz w:val="17"/>
                <w:szCs w:val="17"/>
              </w:rPr>
            </w:pPr>
            <w:r w:rsidRPr="00795970">
              <w:rPr>
                <w:rFonts w:cs="Calibri"/>
                <w:sz w:val="17"/>
                <w:szCs w:val="17"/>
              </w:rPr>
              <w:t>5.0</w:t>
            </w:r>
          </w:p>
        </w:tc>
        <w:tc>
          <w:tcPr>
            <w:tcW w:w="558" w:type="pct"/>
            <w:tcBorders>
              <w:top w:val="single" w:sz="4" w:space="0" w:color="auto"/>
              <w:left w:val="nil"/>
              <w:bottom w:val="single" w:sz="4" w:space="0" w:color="auto"/>
              <w:right w:val="single" w:sz="4" w:space="0" w:color="auto"/>
            </w:tcBorders>
            <w:shd w:val="clear" w:color="auto" w:fill="auto"/>
            <w:vAlign w:val="center"/>
          </w:tcPr>
          <w:p w14:paraId="7F358E3C" w14:textId="519FE268" w:rsidR="00FB1679" w:rsidRPr="00795970" w:rsidRDefault="00FB1679" w:rsidP="00FB1679">
            <w:pPr>
              <w:keepNext/>
              <w:keepLines/>
              <w:spacing w:after="0"/>
              <w:jc w:val="right"/>
              <w:rPr>
                <w:rFonts w:eastAsia="Times New Roman" w:cs="Times New Roman"/>
                <w:sz w:val="17"/>
                <w:szCs w:val="17"/>
                <w:lang w:val="en-US"/>
              </w:rPr>
            </w:pPr>
            <w:r w:rsidRPr="00795970">
              <w:rPr>
                <w:rFonts w:cs="Calibri"/>
                <w:sz w:val="17"/>
                <w:szCs w:val="17"/>
              </w:rPr>
              <w:t>1.7</w:t>
            </w:r>
          </w:p>
        </w:tc>
        <w:tc>
          <w:tcPr>
            <w:tcW w:w="705" w:type="pct"/>
            <w:tcBorders>
              <w:top w:val="single" w:sz="4" w:space="0" w:color="auto"/>
              <w:left w:val="single" w:sz="4" w:space="0" w:color="auto"/>
              <w:bottom w:val="single" w:sz="4" w:space="0" w:color="auto"/>
              <w:right w:val="nil"/>
            </w:tcBorders>
            <w:vAlign w:val="center"/>
          </w:tcPr>
          <w:p w14:paraId="449E8FA7" w14:textId="08DBC3E1" w:rsidR="00FB1679" w:rsidRPr="00795970" w:rsidRDefault="00FB1679" w:rsidP="00FB1679">
            <w:pPr>
              <w:keepNext/>
              <w:keepLines/>
              <w:spacing w:after="0"/>
              <w:jc w:val="right"/>
              <w:rPr>
                <w:rFonts w:eastAsia="Times New Roman" w:cs="Times New Roman"/>
                <w:i/>
                <w:iCs/>
                <w:sz w:val="17"/>
                <w:szCs w:val="17"/>
                <w:lang w:val="en-US"/>
              </w:rPr>
            </w:pPr>
            <w:r w:rsidRPr="00795970">
              <w:rPr>
                <w:rFonts w:cs="Calibri"/>
                <w:i/>
                <w:iCs/>
                <w:sz w:val="17"/>
                <w:szCs w:val="17"/>
              </w:rPr>
              <w:t>136</w:t>
            </w:r>
          </w:p>
        </w:tc>
      </w:tr>
      <w:tr w:rsidR="00795970" w:rsidRPr="00795970" w14:paraId="32BC448A" w14:textId="77777777" w:rsidTr="006B3427">
        <w:trPr>
          <w:trHeight w:val="397"/>
        </w:trPr>
        <w:tc>
          <w:tcPr>
            <w:tcW w:w="949" w:type="pct"/>
            <w:tcBorders>
              <w:top w:val="single" w:sz="4" w:space="0" w:color="auto"/>
              <w:left w:val="nil"/>
              <w:bottom w:val="single" w:sz="4" w:space="0" w:color="auto"/>
              <w:right w:val="nil"/>
            </w:tcBorders>
            <w:shd w:val="clear" w:color="auto" w:fill="auto"/>
            <w:vAlign w:val="center"/>
          </w:tcPr>
          <w:p w14:paraId="39A9A316" w14:textId="77777777" w:rsidR="00FB1679" w:rsidRPr="00795970" w:rsidRDefault="00FB1679" w:rsidP="00FB1679">
            <w:pPr>
              <w:spacing w:after="0"/>
              <w:rPr>
                <w:rFonts w:eastAsia="Times New Roman" w:cs="Times New Roman"/>
                <w:sz w:val="17"/>
                <w:szCs w:val="17"/>
                <w:lang w:val="en-US"/>
              </w:rPr>
            </w:pPr>
            <w:r w:rsidRPr="00795970">
              <w:rPr>
                <w:sz w:val="17"/>
                <w:szCs w:val="17"/>
              </w:rPr>
              <w:t>26-50 % total revenue (%)</w:t>
            </w:r>
          </w:p>
        </w:tc>
        <w:tc>
          <w:tcPr>
            <w:tcW w:w="558" w:type="pct"/>
            <w:tcBorders>
              <w:top w:val="single" w:sz="4" w:space="0" w:color="auto"/>
              <w:left w:val="nil"/>
              <w:bottom w:val="single" w:sz="4" w:space="0" w:color="auto"/>
              <w:right w:val="nil"/>
            </w:tcBorders>
            <w:shd w:val="clear" w:color="auto" w:fill="auto"/>
            <w:vAlign w:val="center"/>
          </w:tcPr>
          <w:p w14:paraId="3BE25DBB" w14:textId="77777777"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20.1</w:t>
            </w:r>
          </w:p>
        </w:tc>
        <w:tc>
          <w:tcPr>
            <w:tcW w:w="559" w:type="pct"/>
            <w:tcBorders>
              <w:top w:val="single" w:sz="4" w:space="0" w:color="auto"/>
              <w:left w:val="nil"/>
              <w:bottom w:val="single" w:sz="4" w:space="0" w:color="auto"/>
              <w:right w:val="nil"/>
            </w:tcBorders>
            <w:shd w:val="clear" w:color="auto" w:fill="auto"/>
            <w:vAlign w:val="center"/>
          </w:tcPr>
          <w:p w14:paraId="7632A77F" w14:textId="0AE9A6FD"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54.8</w:t>
            </w:r>
          </w:p>
        </w:tc>
        <w:tc>
          <w:tcPr>
            <w:tcW w:w="557" w:type="pct"/>
            <w:tcBorders>
              <w:top w:val="single" w:sz="4" w:space="0" w:color="auto"/>
              <w:left w:val="nil"/>
              <w:bottom w:val="single" w:sz="4" w:space="0" w:color="auto"/>
              <w:right w:val="nil"/>
            </w:tcBorders>
            <w:vAlign w:val="center"/>
          </w:tcPr>
          <w:p w14:paraId="1050A7CE" w14:textId="6AFEE470" w:rsidR="00FB1679" w:rsidRPr="00795970" w:rsidRDefault="00FB1679" w:rsidP="00FB1679">
            <w:pPr>
              <w:spacing w:after="0"/>
              <w:jc w:val="right"/>
              <w:rPr>
                <w:rFonts w:cs="Calibri"/>
                <w:sz w:val="17"/>
                <w:szCs w:val="17"/>
              </w:rPr>
            </w:pPr>
            <w:r w:rsidRPr="00795970">
              <w:rPr>
                <w:rFonts w:cs="Calibri"/>
                <w:sz w:val="17"/>
                <w:szCs w:val="17"/>
              </w:rPr>
              <w:t>30.0</w:t>
            </w:r>
          </w:p>
        </w:tc>
        <w:tc>
          <w:tcPr>
            <w:tcW w:w="557" w:type="pct"/>
            <w:tcBorders>
              <w:top w:val="single" w:sz="4" w:space="0" w:color="auto"/>
              <w:left w:val="nil"/>
              <w:bottom w:val="single" w:sz="4" w:space="0" w:color="auto"/>
              <w:right w:val="nil"/>
            </w:tcBorders>
            <w:shd w:val="clear" w:color="auto" w:fill="auto"/>
            <w:vAlign w:val="center"/>
          </w:tcPr>
          <w:p w14:paraId="01423646" w14:textId="50E34F45"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10.0</w:t>
            </w:r>
          </w:p>
        </w:tc>
        <w:tc>
          <w:tcPr>
            <w:tcW w:w="558" w:type="pct"/>
            <w:tcBorders>
              <w:top w:val="single" w:sz="4" w:space="0" w:color="auto"/>
              <w:left w:val="nil"/>
              <w:bottom w:val="single" w:sz="4" w:space="0" w:color="auto"/>
              <w:right w:val="nil"/>
            </w:tcBorders>
            <w:vAlign w:val="center"/>
          </w:tcPr>
          <w:p w14:paraId="6428C3E4" w14:textId="3E841E3F" w:rsidR="00FB1679" w:rsidRPr="00795970" w:rsidRDefault="00FB1679" w:rsidP="00FB1679">
            <w:pPr>
              <w:spacing w:after="0"/>
              <w:jc w:val="right"/>
              <w:rPr>
                <w:rFonts w:cs="Calibri"/>
                <w:sz w:val="17"/>
                <w:szCs w:val="17"/>
              </w:rPr>
            </w:pPr>
            <w:r w:rsidRPr="00795970">
              <w:rPr>
                <w:rFonts w:cs="Calibri"/>
                <w:sz w:val="17"/>
                <w:szCs w:val="17"/>
              </w:rPr>
              <w:t>5.0</w:t>
            </w:r>
          </w:p>
        </w:tc>
        <w:tc>
          <w:tcPr>
            <w:tcW w:w="558" w:type="pct"/>
            <w:tcBorders>
              <w:top w:val="single" w:sz="4" w:space="0" w:color="auto"/>
              <w:left w:val="nil"/>
              <w:bottom w:val="single" w:sz="4" w:space="0" w:color="auto"/>
              <w:right w:val="single" w:sz="4" w:space="0" w:color="auto"/>
            </w:tcBorders>
            <w:shd w:val="clear" w:color="auto" w:fill="auto"/>
            <w:vAlign w:val="center"/>
          </w:tcPr>
          <w:p w14:paraId="0AEFDEF8" w14:textId="6E6906FF"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3.0</w:t>
            </w:r>
          </w:p>
        </w:tc>
        <w:tc>
          <w:tcPr>
            <w:tcW w:w="705" w:type="pct"/>
            <w:tcBorders>
              <w:top w:val="single" w:sz="4" w:space="0" w:color="auto"/>
              <w:left w:val="single" w:sz="4" w:space="0" w:color="auto"/>
              <w:bottom w:val="single" w:sz="4" w:space="0" w:color="auto"/>
              <w:right w:val="nil"/>
            </w:tcBorders>
            <w:vAlign w:val="center"/>
          </w:tcPr>
          <w:p w14:paraId="2F498691" w14:textId="71F6456F" w:rsidR="00FB1679" w:rsidRPr="00795970" w:rsidRDefault="00FB1679" w:rsidP="00FB1679">
            <w:pPr>
              <w:spacing w:after="0"/>
              <w:jc w:val="right"/>
              <w:rPr>
                <w:rFonts w:eastAsia="Times New Roman" w:cs="Times New Roman"/>
                <w:i/>
                <w:iCs/>
                <w:sz w:val="17"/>
                <w:szCs w:val="17"/>
                <w:lang w:val="en-US"/>
              </w:rPr>
            </w:pPr>
            <w:r w:rsidRPr="00795970">
              <w:rPr>
                <w:rFonts w:cs="Calibri"/>
                <w:i/>
                <w:iCs/>
                <w:sz w:val="17"/>
                <w:szCs w:val="17"/>
              </w:rPr>
              <w:t>91</w:t>
            </w:r>
          </w:p>
        </w:tc>
      </w:tr>
      <w:tr w:rsidR="00795970" w:rsidRPr="00795970" w14:paraId="63A90D51" w14:textId="77777777" w:rsidTr="006B3427">
        <w:trPr>
          <w:trHeight w:val="397"/>
        </w:trPr>
        <w:tc>
          <w:tcPr>
            <w:tcW w:w="949" w:type="pct"/>
            <w:tcBorders>
              <w:top w:val="single" w:sz="4" w:space="0" w:color="auto"/>
              <w:left w:val="nil"/>
              <w:bottom w:val="single" w:sz="4" w:space="0" w:color="auto"/>
              <w:right w:val="nil"/>
            </w:tcBorders>
            <w:shd w:val="clear" w:color="auto" w:fill="auto"/>
            <w:vAlign w:val="center"/>
          </w:tcPr>
          <w:p w14:paraId="7B9E3021" w14:textId="77777777" w:rsidR="00FB1679" w:rsidRPr="00795970" w:rsidRDefault="00FB1679" w:rsidP="00FB1679">
            <w:pPr>
              <w:spacing w:after="0"/>
              <w:rPr>
                <w:rFonts w:eastAsia="Times New Roman" w:cs="Times New Roman"/>
                <w:sz w:val="17"/>
                <w:szCs w:val="17"/>
                <w:lang w:val="en-US"/>
              </w:rPr>
            </w:pPr>
            <w:r w:rsidRPr="00795970">
              <w:rPr>
                <w:sz w:val="17"/>
                <w:szCs w:val="17"/>
              </w:rPr>
              <w:t>51-75% total revenue (%)</w:t>
            </w:r>
          </w:p>
        </w:tc>
        <w:tc>
          <w:tcPr>
            <w:tcW w:w="558" w:type="pct"/>
            <w:tcBorders>
              <w:top w:val="single" w:sz="4" w:space="0" w:color="auto"/>
              <w:left w:val="nil"/>
              <w:bottom w:val="single" w:sz="4" w:space="0" w:color="auto"/>
              <w:right w:val="nil"/>
            </w:tcBorders>
            <w:shd w:val="clear" w:color="auto" w:fill="auto"/>
            <w:vAlign w:val="center"/>
          </w:tcPr>
          <w:p w14:paraId="7EA9658F" w14:textId="77777777"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17.1</w:t>
            </w:r>
          </w:p>
        </w:tc>
        <w:tc>
          <w:tcPr>
            <w:tcW w:w="559" w:type="pct"/>
            <w:tcBorders>
              <w:top w:val="single" w:sz="4" w:space="0" w:color="auto"/>
              <w:left w:val="nil"/>
              <w:bottom w:val="single" w:sz="4" w:space="0" w:color="auto"/>
              <w:right w:val="nil"/>
            </w:tcBorders>
            <w:shd w:val="clear" w:color="auto" w:fill="auto"/>
            <w:vAlign w:val="center"/>
          </w:tcPr>
          <w:p w14:paraId="43AA1DA7" w14:textId="28548022"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40.0</w:t>
            </w:r>
          </w:p>
        </w:tc>
        <w:tc>
          <w:tcPr>
            <w:tcW w:w="557" w:type="pct"/>
            <w:tcBorders>
              <w:top w:val="single" w:sz="4" w:space="0" w:color="auto"/>
              <w:left w:val="nil"/>
              <w:bottom w:val="single" w:sz="4" w:space="0" w:color="auto"/>
              <w:right w:val="nil"/>
            </w:tcBorders>
            <w:vAlign w:val="center"/>
          </w:tcPr>
          <w:p w14:paraId="70406F80" w14:textId="241ED8DA" w:rsidR="00FB1679" w:rsidRPr="00795970" w:rsidRDefault="00FB1679" w:rsidP="00FB1679">
            <w:pPr>
              <w:spacing w:after="0"/>
              <w:jc w:val="right"/>
              <w:rPr>
                <w:rFonts w:cs="Calibri"/>
                <w:sz w:val="17"/>
                <w:szCs w:val="17"/>
              </w:rPr>
            </w:pPr>
            <w:r w:rsidRPr="00795970">
              <w:rPr>
                <w:rFonts w:cs="Calibri"/>
                <w:sz w:val="17"/>
                <w:szCs w:val="17"/>
              </w:rPr>
              <w:t>23.0</w:t>
            </w:r>
          </w:p>
        </w:tc>
        <w:tc>
          <w:tcPr>
            <w:tcW w:w="557" w:type="pct"/>
            <w:tcBorders>
              <w:top w:val="single" w:sz="4" w:space="0" w:color="auto"/>
              <w:left w:val="nil"/>
              <w:bottom w:val="single" w:sz="4" w:space="0" w:color="auto"/>
              <w:right w:val="nil"/>
            </w:tcBorders>
            <w:shd w:val="clear" w:color="auto" w:fill="auto"/>
            <w:vAlign w:val="center"/>
          </w:tcPr>
          <w:p w14:paraId="7302678D" w14:textId="28966C4F"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12.5</w:t>
            </w:r>
          </w:p>
        </w:tc>
        <w:tc>
          <w:tcPr>
            <w:tcW w:w="558" w:type="pct"/>
            <w:tcBorders>
              <w:top w:val="single" w:sz="4" w:space="0" w:color="auto"/>
              <w:left w:val="nil"/>
              <w:bottom w:val="single" w:sz="4" w:space="0" w:color="auto"/>
              <w:right w:val="nil"/>
            </w:tcBorders>
            <w:vAlign w:val="center"/>
          </w:tcPr>
          <w:p w14:paraId="3E4B7559" w14:textId="404AC1D5" w:rsidR="00FB1679" w:rsidRPr="00795970" w:rsidRDefault="00FB1679" w:rsidP="00FB1679">
            <w:pPr>
              <w:spacing w:after="0"/>
              <w:jc w:val="right"/>
              <w:rPr>
                <w:rFonts w:cs="Calibri"/>
                <w:sz w:val="17"/>
                <w:szCs w:val="17"/>
              </w:rPr>
            </w:pPr>
            <w:r w:rsidRPr="00795970">
              <w:rPr>
                <w:rFonts w:cs="Calibri"/>
                <w:sz w:val="17"/>
                <w:szCs w:val="17"/>
              </w:rPr>
              <w:t>5.8</w:t>
            </w:r>
          </w:p>
        </w:tc>
        <w:tc>
          <w:tcPr>
            <w:tcW w:w="558" w:type="pct"/>
            <w:tcBorders>
              <w:top w:val="single" w:sz="4" w:space="0" w:color="auto"/>
              <w:left w:val="nil"/>
              <w:bottom w:val="single" w:sz="4" w:space="0" w:color="auto"/>
              <w:right w:val="single" w:sz="4" w:space="0" w:color="auto"/>
            </w:tcBorders>
            <w:shd w:val="clear" w:color="auto" w:fill="auto"/>
            <w:vAlign w:val="center"/>
          </w:tcPr>
          <w:p w14:paraId="6FE1AB2D" w14:textId="481FFB57"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2.7</w:t>
            </w:r>
          </w:p>
        </w:tc>
        <w:tc>
          <w:tcPr>
            <w:tcW w:w="705" w:type="pct"/>
            <w:tcBorders>
              <w:top w:val="single" w:sz="4" w:space="0" w:color="auto"/>
              <w:left w:val="single" w:sz="4" w:space="0" w:color="auto"/>
              <w:bottom w:val="single" w:sz="4" w:space="0" w:color="auto"/>
              <w:right w:val="nil"/>
            </w:tcBorders>
            <w:vAlign w:val="center"/>
          </w:tcPr>
          <w:p w14:paraId="3F70C101" w14:textId="0FD2A418" w:rsidR="00FB1679" w:rsidRPr="00795970" w:rsidRDefault="00FB1679" w:rsidP="00FB1679">
            <w:pPr>
              <w:spacing w:after="0"/>
              <w:jc w:val="right"/>
              <w:rPr>
                <w:rFonts w:eastAsia="Times New Roman" w:cs="Times New Roman"/>
                <w:i/>
                <w:iCs/>
                <w:sz w:val="17"/>
                <w:szCs w:val="17"/>
                <w:lang w:val="en-US"/>
              </w:rPr>
            </w:pPr>
            <w:r w:rsidRPr="00795970">
              <w:rPr>
                <w:rFonts w:cs="Calibri"/>
                <w:i/>
                <w:iCs/>
                <w:sz w:val="17"/>
                <w:szCs w:val="17"/>
              </w:rPr>
              <w:t>146</w:t>
            </w:r>
          </w:p>
        </w:tc>
      </w:tr>
      <w:tr w:rsidR="00795970" w:rsidRPr="00795970" w14:paraId="39886C1E" w14:textId="77777777" w:rsidTr="006B3427">
        <w:trPr>
          <w:trHeight w:val="397"/>
        </w:trPr>
        <w:tc>
          <w:tcPr>
            <w:tcW w:w="949" w:type="pct"/>
            <w:tcBorders>
              <w:top w:val="single" w:sz="4" w:space="0" w:color="auto"/>
              <w:left w:val="nil"/>
              <w:bottom w:val="single" w:sz="4" w:space="0" w:color="auto"/>
              <w:right w:val="nil"/>
            </w:tcBorders>
            <w:shd w:val="clear" w:color="auto" w:fill="auto"/>
            <w:vAlign w:val="center"/>
          </w:tcPr>
          <w:p w14:paraId="6770C0FA" w14:textId="77777777" w:rsidR="00FB1679" w:rsidRPr="00795970" w:rsidRDefault="00FB1679" w:rsidP="00FB1679">
            <w:pPr>
              <w:spacing w:after="0"/>
              <w:rPr>
                <w:rFonts w:eastAsia="Times New Roman" w:cs="Times New Roman"/>
                <w:sz w:val="17"/>
                <w:szCs w:val="17"/>
                <w:lang w:val="en-US"/>
              </w:rPr>
            </w:pPr>
            <w:r w:rsidRPr="00795970">
              <w:rPr>
                <w:sz w:val="17"/>
                <w:szCs w:val="17"/>
              </w:rPr>
              <w:t>&gt;75% total revenue (%)</w:t>
            </w:r>
          </w:p>
        </w:tc>
        <w:tc>
          <w:tcPr>
            <w:tcW w:w="558" w:type="pct"/>
            <w:tcBorders>
              <w:top w:val="single" w:sz="4" w:space="0" w:color="auto"/>
              <w:left w:val="nil"/>
              <w:bottom w:val="single" w:sz="4" w:space="0" w:color="auto"/>
              <w:right w:val="nil"/>
            </w:tcBorders>
            <w:shd w:val="clear" w:color="auto" w:fill="auto"/>
            <w:vAlign w:val="center"/>
          </w:tcPr>
          <w:p w14:paraId="6BA82DE1" w14:textId="77777777"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18.2</w:t>
            </w:r>
          </w:p>
        </w:tc>
        <w:tc>
          <w:tcPr>
            <w:tcW w:w="559" w:type="pct"/>
            <w:tcBorders>
              <w:top w:val="single" w:sz="4" w:space="0" w:color="auto"/>
              <w:left w:val="nil"/>
              <w:bottom w:val="single" w:sz="4" w:space="0" w:color="auto"/>
              <w:right w:val="nil"/>
            </w:tcBorders>
            <w:shd w:val="clear" w:color="auto" w:fill="auto"/>
            <w:vAlign w:val="center"/>
          </w:tcPr>
          <w:p w14:paraId="2DF502A1" w14:textId="007633F6"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40.0</w:t>
            </w:r>
          </w:p>
        </w:tc>
        <w:tc>
          <w:tcPr>
            <w:tcW w:w="557" w:type="pct"/>
            <w:tcBorders>
              <w:top w:val="single" w:sz="4" w:space="0" w:color="auto"/>
              <w:left w:val="nil"/>
              <w:bottom w:val="single" w:sz="4" w:space="0" w:color="auto"/>
              <w:right w:val="nil"/>
            </w:tcBorders>
            <w:vAlign w:val="center"/>
          </w:tcPr>
          <w:p w14:paraId="2B72B7ED" w14:textId="05F22069" w:rsidR="00FB1679" w:rsidRPr="00795970" w:rsidRDefault="00FB1679" w:rsidP="00FB1679">
            <w:pPr>
              <w:spacing w:after="0"/>
              <w:jc w:val="right"/>
              <w:rPr>
                <w:rFonts w:cs="Calibri"/>
                <w:sz w:val="17"/>
                <w:szCs w:val="17"/>
              </w:rPr>
            </w:pPr>
            <w:r w:rsidRPr="00795970">
              <w:rPr>
                <w:rFonts w:cs="Calibri"/>
                <w:sz w:val="17"/>
                <w:szCs w:val="17"/>
              </w:rPr>
              <w:t>25.0</w:t>
            </w:r>
          </w:p>
        </w:tc>
        <w:tc>
          <w:tcPr>
            <w:tcW w:w="557" w:type="pct"/>
            <w:tcBorders>
              <w:top w:val="single" w:sz="4" w:space="0" w:color="auto"/>
              <w:left w:val="nil"/>
              <w:bottom w:val="single" w:sz="4" w:space="0" w:color="auto"/>
              <w:right w:val="nil"/>
            </w:tcBorders>
            <w:shd w:val="clear" w:color="auto" w:fill="auto"/>
            <w:vAlign w:val="center"/>
          </w:tcPr>
          <w:p w14:paraId="6B06C5FA" w14:textId="19E88026"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15.0</w:t>
            </w:r>
          </w:p>
        </w:tc>
        <w:tc>
          <w:tcPr>
            <w:tcW w:w="558" w:type="pct"/>
            <w:tcBorders>
              <w:top w:val="single" w:sz="4" w:space="0" w:color="auto"/>
              <w:left w:val="nil"/>
              <w:bottom w:val="single" w:sz="4" w:space="0" w:color="auto"/>
              <w:right w:val="nil"/>
            </w:tcBorders>
            <w:vAlign w:val="center"/>
          </w:tcPr>
          <w:p w14:paraId="7DE60193" w14:textId="4A214BE0" w:rsidR="00FB1679" w:rsidRPr="00795970" w:rsidRDefault="00FB1679" w:rsidP="00FB1679">
            <w:pPr>
              <w:spacing w:after="0"/>
              <w:jc w:val="right"/>
              <w:rPr>
                <w:rFonts w:cs="Calibri"/>
                <w:sz w:val="17"/>
                <w:szCs w:val="17"/>
              </w:rPr>
            </w:pPr>
            <w:r w:rsidRPr="00795970">
              <w:rPr>
                <w:rFonts w:cs="Calibri"/>
                <w:sz w:val="17"/>
                <w:szCs w:val="17"/>
              </w:rPr>
              <w:t>9.0</w:t>
            </w:r>
          </w:p>
        </w:tc>
        <w:tc>
          <w:tcPr>
            <w:tcW w:w="558" w:type="pct"/>
            <w:tcBorders>
              <w:top w:val="single" w:sz="4" w:space="0" w:color="auto"/>
              <w:left w:val="nil"/>
              <w:bottom w:val="single" w:sz="4" w:space="0" w:color="auto"/>
              <w:right w:val="single" w:sz="4" w:space="0" w:color="auto"/>
            </w:tcBorders>
            <w:shd w:val="clear" w:color="auto" w:fill="auto"/>
            <w:vAlign w:val="center"/>
          </w:tcPr>
          <w:p w14:paraId="7BD76B0C" w14:textId="4BB12775" w:rsidR="00FB1679" w:rsidRPr="00795970" w:rsidRDefault="00FB1679" w:rsidP="00FB1679">
            <w:pPr>
              <w:spacing w:after="0"/>
              <w:jc w:val="right"/>
              <w:rPr>
                <w:rFonts w:eastAsia="Times New Roman" w:cs="Times New Roman"/>
                <w:sz w:val="17"/>
                <w:szCs w:val="17"/>
                <w:lang w:val="en-US"/>
              </w:rPr>
            </w:pPr>
            <w:r w:rsidRPr="00795970">
              <w:rPr>
                <w:rFonts w:cs="Calibri"/>
                <w:sz w:val="17"/>
                <w:szCs w:val="17"/>
              </w:rPr>
              <w:t>5.0</w:t>
            </w:r>
          </w:p>
        </w:tc>
        <w:tc>
          <w:tcPr>
            <w:tcW w:w="705" w:type="pct"/>
            <w:tcBorders>
              <w:top w:val="single" w:sz="4" w:space="0" w:color="auto"/>
              <w:left w:val="single" w:sz="4" w:space="0" w:color="auto"/>
              <w:bottom w:val="single" w:sz="4" w:space="0" w:color="auto"/>
              <w:right w:val="nil"/>
            </w:tcBorders>
            <w:vAlign w:val="center"/>
          </w:tcPr>
          <w:p w14:paraId="123294F0" w14:textId="1EEDEE6F" w:rsidR="00FB1679" w:rsidRPr="00795970" w:rsidRDefault="00FB1679" w:rsidP="00FB1679">
            <w:pPr>
              <w:spacing w:after="0"/>
              <w:jc w:val="right"/>
              <w:rPr>
                <w:rFonts w:eastAsia="Times New Roman" w:cs="Times New Roman"/>
                <w:i/>
                <w:iCs/>
                <w:sz w:val="17"/>
                <w:szCs w:val="17"/>
                <w:lang w:val="en-US"/>
              </w:rPr>
            </w:pPr>
            <w:r w:rsidRPr="00795970">
              <w:rPr>
                <w:rFonts w:cs="Calibri"/>
                <w:i/>
                <w:iCs/>
                <w:sz w:val="17"/>
                <w:szCs w:val="17"/>
              </w:rPr>
              <w:t>440</w:t>
            </w:r>
          </w:p>
        </w:tc>
      </w:tr>
    </w:tbl>
    <w:p w14:paraId="4570C652" w14:textId="3D43C980" w:rsidR="00D23735" w:rsidRPr="00795970" w:rsidRDefault="00D23735">
      <w:pPr>
        <w:spacing w:after="0"/>
      </w:pPr>
    </w:p>
    <w:p w14:paraId="0983A1AD" w14:textId="0F07D0D3" w:rsidR="004E5CD0" w:rsidRPr="00795970" w:rsidRDefault="004E5CD0" w:rsidP="003748F1">
      <w:pPr>
        <w:pStyle w:val="Appendixhead2"/>
        <w:spacing w:before="0" w:after="170"/>
        <w:ind w:left="851"/>
        <w:rPr>
          <w:color w:val="auto"/>
        </w:rPr>
      </w:pPr>
      <w:r w:rsidRPr="00795970">
        <w:rPr>
          <w:color w:val="auto"/>
        </w:rPr>
        <w:t>FLS utilisation (%) disaggregated results – Self training</w:t>
      </w:r>
    </w:p>
    <w:p w14:paraId="16BB885B" w14:textId="2BCCE471" w:rsidR="00810B71" w:rsidRPr="00795970" w:rsidRDefault="00C91AF7" w:rsidP="003748F1">
      <w:pPr>
        <w:pStyle w:val="AppendixTableCaption"/>
        <w:spacing w:after="170"/>
        <w:rPr>
          <w:color w:val="auto"/>
        </w:rPr>
      </w:pPr>
      <w:bookmarkStart w:id="457" w:name="_Toc103178919"/>
      <w:r w:rsidRPr="00795970">
        <w:rPr>
          <w:color w:val="auto"/>
        </w:rPr>
        <w:t>: Summary of results: FLS Self training</w:t>
      </w:r>
      <w:bookmarkEnd w:id="457"/>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FLS Utilisation, self training.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23"/>
        <w:gridCol w:w="1012"/>
        <w:gridCol w:w="1014"/>
        <w:gridCol w:w="1011"/>
        <w:gridCol w:w="1011"/>
        <w:gridCol w:w="1012"/>
        <w:gridCol w:w="1012"/>
        <w:gridCol w:w="1277"/>
      </w:tblGrid>
      <w:tr w:rsidR="00795970" w:rsidRPr="00795970" w14:paraId="0D162EB1" w14:textId="77777777" w:rsidTr="0033490C">
        <w:trPr>
          <w:trHeight w:val="397"/>
          <w:tblHeader/>
        </w:trPr>
        <w:tc>
          <w:tcPr>
            <w:tcW w:w="949" w:type="pct"/>
            <w:tcBorders>
              <w:top w:val="single" w:sz="12" w:space="0" w:color="62B5E5"/>
              <w:left w:val="nil"/>
              <w:bottom w:val="single" w:sz="8" w:space="0" w:color="auto"/>
              <w:right w:val="nil"/>
            </w:tcBorders>
            <w:shd w:val="clear" w:color="auto" w:fill="auto"/>
            <w:vAlign w:val="center"/>
            <w:hideMark/>
          </w:tcPr>
          <w:p w14:paraId="4BF5515E" w14:textId="77777777" w:rsidR="00055D75" w:rsidRPr="00795970" w:rsidRDefault="00055D75" w:rsidP="00055D75">
            <w:pPr>
              <w:spacing w:after="0"/>
              <w:rPr>
                <w:rFonts w:eastAsia="Verdana" w:cs="Times New Roman"/>
                <w:b/>
                <w:sz w:val="17"/>
                <w:szCs w:val="17"/>
                <w:lang w:val="en-US"/>
              </w:rPr>
            </w:pPr>
          </w:p>
        </w:tc>
        <w:tc>
          <w:tcPr>
            <w:tcW w:w="558" w:type="pct"/>
            <w:tcBorders>
              <w:top w:val="single" w:sz="12" w:space="0" w:color="62B5E5"/>
              <w:left w:val="nil"/>
              <w:bottom w:val="single" w:sz="8" w:space="0" w:color="auto"/>
              <w:right w:val="nil"/>
            </w:tcBorders>
            <w:shd w:val="clear" w:color="auto" w:fill="auto"/>
            <w:vAlign w:val="center"/>
            <w:hideMark/>
          </w:tcPr>
          <w:p w14:paraId="1D3F5772" w14:textId="77777777" w:rsidR="00055D75" w:rsidRPr="00795970" w:rsidRDefault="00055D75" w:rsidP="00055D75">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59" w:type="pct"/>
            <w:tcBorders>
              <w:top w:val="single" w:sz="12" w:space="0" w:color="62B5E5"/>
              <w:left w:val="nil"/>
              <w:bottom w:val="single" w:sz="8" w:space="0" w:color="auto"/>
              <w:right w:val="nil"/>
            </w:tcBorders>
            <w:shd w:val="clear" w:color="auto" w:fill="auto"/>
            <w:vAlign w:val="center"/>
            <w:hideMark/>
          </w:tcPr>
          <w:p w14:paraId="220A7127" w14:textId="73739551" w:rsidR="00055D75" w:rsidRPr="00795970" w:rsidRDefault="00055D75" w:rsidP="00055D75">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7" w:type="pct"/>
            <w:tcBorders>
              <w:top w:val="single" w:sz="12" w:space="0" w:color="62B5E5"/>
              <w:left w:val="nil"/>
              <w:bottom w:val="single" w:sz="8" w:space="0" w:color="auto"/>
              <w:right w:val="nil"/>
            </w:tcBorders>
            <w:vAlign w:val="center"/>
          </w:tcPr>
          <w:p w14:paraId="05A3BC9D" w14:textId="5009768C" w:rsidR="00055D75" w:rsidRPr="00795970" w:rsidRDefault="00055D75" w:rsidP="00055D75">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7" w:type="pct"/>
            <w:tcBorders>
              <w:top w:val="single" w:sz="12" w:space="0" w:color="62B5E5"/>
              <w:left w:val="nil"/>
              <w:bottom w:val="single" w:sz="8" w:space="0" w:color="auto"/>
              <w:right w:val="nil"/>
            </w:tcBorders>
            <w:shd w:val="clear" w:color="auto" w:fill="auto"/>
            <w:vAlign w:val="center"/>
            <w:hideMark/>
          </w:tcPr>
          <w:p w14:paraId="75878589" w14:textId="2CE1C289" w:rsidR="00055D75" w:rsidRPr="00795970" w:rsidRDefault="00055D75" w:rsidP="00055D75">
            <w:pPr>
              <w:spacing w:after="0"/>
              <w:jc w:val="right"/>
              <w:rPr>
                <w:rFonts w:eastAsia="Verdana" w:cs="Times New Roman"/>
                <w:b/>
                <w:sz w:val="17"/>
                <w:szCs w:val="17"/>
                <w:lang w:val="en-US"/>
              </w:rPr>
            </w:pPr>
            <w:r w:rsidRPr="00795970">
              <w:rPr>
                <w:rFonts w:eastAsia="Verdana" w:cs="Times New Roman"/>
                <w:b/>
                <w:sz w:val="17"/>
                <w:szCs w:val="17"/>
                <w:lang w:val="en-US"/>
              </w:rPr>
              <w:t>50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8" w:type="pct"/>
            <w:tcBorders>
              <w:top w:val="single" w:sz="12" w:space="0" w:color="62B5E5"/>
              <w:left w:val="nil"/>
              <w:bottom w:val="single" w:sz="8" w:space="0" w:color="auto"/>
              <w:right w:val="nil"/>
            </w:tcBorders>
            <w:vAlign w:val="center"/>
          </w:tcPr>
          <w:p w14:paraId="6B1AC2F1" w14:textId="77777777" w:rsidR="00055D75" w:rsidRPr="00795970" w:rsidRDefault="00055D75" w:rsidP="00055D75">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58" w:type="pct"/>
            <w:tcBorders>
              <w:top w:val="single" w:sz="12" w:space="0" w:color="62B5E5"/>
              <w:left w:val="nil"/>
              <w:bottom w:val="single" w:sz="8" w:space="0" w:color="auto"/>
              <w:right w:val="single" w:sz="4" w:space="0" w:color="auto"/>
            </w:tcBorders>
            <w:shd w:val="clear" w:color="auto" w:fill="auto"/>
            <w:vAlign w:val="center"/>
            <w:hideMark/>
          </w:tcPr>
          <w:p w14:paraId="7CB58039" w14:textId="77777777" w:rsidR="00055D75" w:rsidRPr="00795970" w:rsidRDefault="00055D75" w:rsidP="00055D75">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705" w:type="pct"/>
            <w:tcBorders>
              <w:top w:val="single" w:sz="12" w:space="0" w:color="62B5E5"/>
              <w:left w:val="single" w:sz="4" w:space="0" w:color="auto"/>
              <w:bottom w:val="single" w:sz="8" w:space="0" w:color="auto"/>
              <w:right w:val="nil"/>
            </w:tcBorders>
            <w:vAlign w:val="center"/>
          </w:tcPr>
          <w:p w14:paraId="5A050178" w14:textId="77777777" w:rsidR="00055D75" w:rsidRPr="00795970" w:rsidRDefault="00055D75" w:rsidP="00055D75">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73FDED1A" w14:textId="77777777" w:rsidTr="004A50AF">
        <w:trPr>
          <w:trHeight w:val="397"/>
        </w:trPr>
        <w:tc>
          <w:tcPr>
            <w:tcW w:w="949" w:type="pct"/>
            <w:tcBorders>
              <w:top w:val="single" w:sz="8" w:space="0" w:color="auto"/>
              <w:left w:val="nil"/>
              <w:bottom w:val="single" w:sz="8" w:space="0" w:color="auto"/>
              <w:right w:val="nil"/>
            </w:tcBorders>
            <w:shd w:val="clear" w:color="auto" w:fill="auto"/>
            <w:vAlign w:val="center"/>
          </w:tcPr>
          <w:p w14:paraId="2709E477" w14:textId="77777777" w:rsidR="00055D75" w:rsidRPr="00795970" w:rsidRDefault="00055D75" w:rsidP="00055D75">
            <w:pPr>
              <w:spacing w:after="0"/>
              <w:rPr>
                <w:b/>
                <w:sz w:val="17"/>
                <w:szCs w:val="17"/>
              </w:rPr>
            </w:pPr>
            <w:r w:rsidRPr="00795970">
              <w:rPr>
                <w:b/>
                <w:bCs/>
                <w:sz w:val="17"/>
                <w:szCs w:val="17"/>
              </w:rPr>
              <w:t>Total sample</w:t>
            </w:r>
          </w:p>
        </w:tc>
        <w:tc>
          <w:tcPr>
            <w:tcW w:w="558" w:type="pct"/>
            <w:tcBorders>
              <w:top w:val="single" w:sz="8" w:space="0" w:color="auto"/>
              <w:left w:val="nil"/>
              <w:bottom w:val="single" w:sz="8" w:space="0" w:color="auto"/>
              <w:right w:val="nil"/>
            </w:tcBorders>
            <w:shd w:val="clear" w:color="auto" w:fill="auto"/>
            <w:vAlign w:val="center"/>
          </w:tcPr>
          <w:p w14:paraId="418E6A7E" w14:textId="77777777" w:rsidR="00055D75" w:rsidRPr="00795970" w:rsidRDefault="00055D75" w:rsidP="00055D75">
            <w:pPr>
              <w:spacing w:after="0"/>
              <w:jc w:val="right"/>
              <w:rPr>
                <w:rFonts w:eastAsia="Times New Roman" w:cs="Times New Roman"/>
                <w:sz w:val="17"/>
                <w:szCs w:val="17"/>
                <w:lang w:val="en-US"/>
              </w:rPr>
            </w:pPr>
            <w:r w:rsidRPr="00795970">
              <w:rPr>
                <w:b/>
                <w:bCs/>
                <w:sz w:val="17"/>
                <w:szCs w:val="17"/>
              </w:rPr>
              <w:t> </w:t>
            </w:r>
          </w:p>
        </w:tc>
        <w:tc>
          <w:tcPr>
            <w:tcW w:w="559" w:type="pct"/>
            <w:tcBorders>
              <w:top w:val="single" w:sz="8" w:space="0" w:color="auto"/>
              <w:left w:val="nil"/>
              <w:bottom w:val="single" w:sz="8" w:space="0" w:color="auto"/>
              <w:right w:val="nil"/>
            </w:tcBorders>
            <w:shd w:val="clear" w:color="auto" w:fill="auto"/>
          </w:tcPr>
          <w:p w14:paraId="0F9845A2" w14:textId="1615C2D0" w:rsidR="00055D75" w:rsidRPr="00795970" w:rsidRDefault="00055D75" w:rsidP="00055D75">
            <w:pPr>
              <w:spacing w:after="0"/>
              <w:jc w:val="right"/>
              <w:rPr>
                <w:rFonts w:eastAsia="Times New Roman" w:cs="Times New Roman"/>
                <w:sz w:val="17"/>
                <w:szCs w:val="17"/>
                <w:lang w:val="en-US"/>
              </w:rPr>
            </w:pPr>
          </w:p>
        </w:tc>
        <w:tc>
          <w:tcPr>
            <w:tcW w:w="557" w:type="pct"/>
            <w:tcBorders>
              <w:top w:val="single" w:sz="8" w:space="0" w:color="auto"/>
              <w:left w:val="nil"/>
              <w:bottom w:val="single" w:sz="8" w:space="0" w:color="000000"/>
              <w:right w:val="nil"/>
            </w:tcBorders>
            <w:vAlign w:val="center"/>
          </w:tcPr>
          <w:p w14:paraId="5FB413DE" w14:textId="5BDF52E5" w:rsidR="00055D75" w:rsidRPr="00795970" w:rsidRDefault="00055D75" w:rsidP="00055D75">
            <w:pPr>
              <w:spacing w:after="0"/>
              <w:jc w:val="right"/>
              <w:rPr>
                <w:b/>
                <w:bCs/>
                <w:sz w:val="17"/>
                <w:szCs w:val="17"/>
              </w:rPr>
            </w:pPr>
            <w:r w:rsidRPr="00795970">
              <w:rPr>
                <w:b/>
                <w:bCs/>
                <w:sz w:val="17"/>
                <w:szCs w:val="17"/>
              </w:rPr>
              <w:t> </w:t>
            </w:r>
          </w:p>
        </w:tc>
        <w:tc>
          <w:tcPr>
            <w:tcW w:w="557" w:type="pct"/>
            <w:tcBorders>
              <w:top w:val="single" w:sz="8" w:space="0" w:color="auto"/>
              <w:left w:val="nil"/>
              <w:bottom w:val="single" w:sz="8" w:space="0" w:color="000000"/>
              <w:right w:val="nil"/>
            </w:tcBorders>
            <w:shd w:val="clear" w:color="auto" w:fill="auto"/>
            <w:vAlign w:val="center"/>
          </w:tcPr>
          <w:p w14:paraId="1A6B1872" w14:textId="77777777" w:rsidR="00055D75" w:rsidRPr="00795970" w:rsidRDefault="00055D75" w:rsidP="00055D75">
            <w:pPr>
              <w:spacing w:after="0"/>
              <w:jc w:val="right"/>
              <w:rPr>
                <w:rFonts w:eastAsia="Times New Roman" w:cs="Times New Roman"/>
                <w:sz w:val="17"/>
                <w:szCs w:val="17"/>
                <w:lang w:val="en-US"/>
              </w:rPr>
            </w:pPr>
            <w:r w:rsidRPr="00795970">
              <w:rPr>
                <w:b/>
                <w:bCs/>
                <w:sz w:val="17"/>
                <w:szCs w:val="17"/>
              </w:rPr>
              <w:t> </w:t>
            </w:r>
          </w:p>
        </w:tc>
        <w:tc>
          <w:tcPr>
            <w:tcW w:w="558" w:type="pct"/>
            <w:tcBorders>
              <w:top w:val="single" w:sz="8" w:space="0" w:color="auto"/>
              <w:left w:val="nil"/>
              <w:bottom w:val="single" w:sz="8" w:space="0" w:color="000000"/>
              <w:right w:val="nil"/>
            </w:tcBorders>
          </w:tcPr>
          <w:p w14:paraId="19959D5D" w14:textId="77777777" w:rsidR="00055D75" w:rsidRPr="00795970" w:rsidRDefault="00055D75" w:rsidP="00055D75">
            <w:pPr>
              <w:spacing w:after="0"/>
              <w:jc w:val="right"/>
              <w:rPr>
                <w:b/>
                <w:bCs/>
                <w:sz w:val="17"/>
                <w:szCs w:val="17"/>
              </w:rPr>
            </w:pPr>
          </w:p>
        </w:tc>
        <w:tc>
          <w:tcPr>
            <w:tcW w:w="558" w:type="pct"/>
            <w:tcBorders>
              <w:top w:val="single" w:sz="8" w:space="0" w:color="auto"/>
              <w:left w:val="nil"/>
              <w:bottom w:val="single" w:sz="8" w:space="0" w:color="000000"/>
              <w:right w:val="single" w:sz="4" w:space="0" w:color="auto"/>
            </w:tcBorders>
            <w:shd w:val="clear" w:color="auto" w:fill="auto"/>
            <w:vAlign w:val="center"/>
          </w:tcPr>
          <w:p w14:paraId="1BC2CB5C" w14:textId="77777777" w:rsidR="00055D75" w:rsidRPr="00795970" w:rsidRDefault="00055D75" w:rsidP="00055D75">
            <w:pPr>
              <w:spacing w:after="0"/>
              <w:jc w:val="right"/>
              <w:rPr>
                <w:rFonts w:eastAsia="Times New Roman" w:cs="Times New Roman"/>
                <w:sz w:val="17"/>
                <w:szCs w:val="17"/>
                <w:lang w:val="en-US"/>
              </w:rPr>
            </w:pPr>
            <w:r w:rsidRPr="00795970">
              <w:rPr>
                <w:b/>
                <w:bCs/>
                <w:sz w:val="17"/>
                <w:szCs w:val="17"/>
              </w:rPr>
              <w:t> </w:t>
            </w:r>
          </w:p>
        </w:tc>
        <w:tc>
          <w:tcPr>
            <w:tcW w:w="705" w:type="pct"/>
            <w:tcBorders>
              <w:top w:val="single" w:sz="8" w:space="0" w:color="auto"/>
              <w:left w:val="single" w:sz="4" w:space="0" w:color="auto"/>
              <w:bottom w:val="single" w:sz="8" w:space="0" w:color="000000"/>
              <w:right w:val="nil"/>
            </w:tcBorders>
            <w:vAlign w:val="center"/>
          </w:tcPr>
          <w:p w14:paraId="1B004258" w14:textId="77777777" w:rsidR="00055D75" w:rsidRPr="00795970" w:rsidRDefault="00055D75" w:rsidP="00055D75">
            <w:pPr>
              <w:spacing w:after="0"/>
              <w:jc w:val="right"/>
              <w:rPr>
                <w:rFonts w:eastAsia="Verdana" w:cs="Times New Roman"/>
                <w:sz w:val="17"/>
                <w:szCs w:val="17"/>
              </w:rPr>
            </w:pPr>
            <w:r w:rsidRPr="00795970">
              <w:rPr>
                <w:i/>
                <w:iCs/>
                <w:sz w:val="17"/>
                <w:szCs w:val="17"/>
              </w:rPr>
              <w:t> </w:t>
            </w:r>
          </w:p>
        </w:tc>
      </w:tr>
      <w:tr w:rsidR="00795970" w:rsidRPr="00795970" w14:paraId="21CD3085" w14:textId="77777777" w:rsidTr="0033490C">
        <w:trPr>
          <w:trHeight w:val="397"/>
        </w:trPr>
        <w:tc>
          <w:tcPr>
            <w:tcW w:w="949" w:type="pct"/>
            <w:tcBorders>
              <w:top w:val="single" w:sz="8" w:space="0" w:color="auto"/>
              <w:left w:val="nil"/>
              <w:bottom w:val="single" w:sz="8" w:space="0" w:color="auto"/>
              <w:right w:val="nil"/>
            </w:tcBorders>
            <w:shd w:val="clear" w:color="auto" w:fill="auto"/>
            <w:vAlign w:val="center"/>
          </w:tcPr>
          <w:p w14:paraId="6F7DF50E" w14:textId="77777777" w:rsidR="00055D75" w:rsidRPr="00795970" w:rsidRDefault="00055D75" w:rsidP="00055D75">
            <w:pPr>
              <w:spacing w:after="0"/>
              <w:rPr>
                <w:sz w:val="17"/>
                <w:szCs w:val="17"/>
              </w:rPr>
            </w:pPr>
            <w:r w:rsidRPr="00795970">
              <w:rPr>
                <w:sz w:val="17"/>
                <w:szCs w:val="17"/>
              </w:rPr>
              <w:t>FLS utilisation – Self training (%)</w:t>
            </w:r>
          </w:p>
        </w:tc>
        <w:tc>
          <w:tcPr>
            <w:tcW w:w="558" w:type="pct"/>
            <w:tcBorders>
              <w:top w:val="single" w:sz="8" w:space="0" w:color="auto"/>
              <w:left w:val="nil"/>
              <w:bottom w:val="single" w:sz="8" w:space="0" w:color="auto"/>
              <w:right w:val="nil"/>
            </w:tcBorders>
            <w:shd w:val="clear" w:color="auto" w:fill="auto"/>
            <w:vAlign w:val="center"/>
          </w:tcPr>
          <w:p w14:paraId="4E2F089B" w14:textId="6D6560DA"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4.9</w:t>
            </w:r>
          </w:p>
        </w:tc>
        <w:tc>
          <w:tcPr>
            <w:tcW w:w="559" w:type="pct"/>
            <w:tcBorders>
              <w:top w:val="single" w:sz="8" w:space="0" w:color="auto"/>
              <w:left w:val="nil"/>
              <w:bottom w:val="single" w:sz="8" w:space="0" w:color="auto"/>
              <w:right w:val="nil"/>
            </w:tcBorders>
            <w:shd w:val="clear" w:color="auto" w:fill="auto"/>
            <w:vAlign w:val="center"/>
          </w:tcPr>
          <w:p w14:paraId="7D69F926" w14:textId="2AD5ECB1"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8" w:space="0" w:color="auto"/>
              <w:left w:val="nil"/>
              <w:bottom w:val="single" w:sz="8" w:space="0" w:color="000000"/>
              <w:right w:val="nil"/>
            </w:tcBorders>
            <w:vAlign w:val="center"/>
          </w:tcPr>
          <w:p w14:paraId="658814A6" w14:textId="753A099A" w:rsidR="00055D75" w:rsidRPr="00795970" w:rsidRDefault="00055D75" w:rsidP="00055D75">
            <w:pPr>
              <w:spacing w:after="0"/>
              <w:jc w:val="right"/>
              <w:rPr>
                <w:sz w:val="17"/>
                <w:szCs w:val="17"/>
              </w:rPr>
            </w:pPr>
            <w:r w:rsidRPr="00795970">
              <w:rPr>
                <w:rFonts w:cs="Calibri"/>
                <w:sz w:val="17"/>
                <w:szCs w:val="17"/>
              </w:rPr>
              <w:t>5.0</w:t>
            </w:r>
          </w:p>
        </w:tc>
        <w:tc>
          <w:tcPr>
            <w:tcW w:w="557" w:type="pct"/>
            <w:tcBorders>
              <w:top w:val="single" w:sz="8" w:space="0" w:color="auto"/>
              <w:left w:val="nil"/>
              <w:bottom w:val="single" w:sz="8" w:space="0" w:color="000000"/>
              <w:right w:val="nil"/>
            </w:tcBorders>
            <w:shd w:val="clear" w:color="auto" w:fill="auto"/>
            <w:vAlign w:val="center"/>
          </w:tcPr>
          <w:p w14:paraId="308D093C" w14:textId="338E46AE"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8" w:space="0" w:color="auto"/>
              <w:left w:val="nil"/>
              <w:bottom w:val="single" w:sz="8" w:space="0" w:color="000000"/>
              <w:right w:val="nil"/>
            </w:tcBorders>
            <w:vAlign w:val="center"/>
          </w:tcPr>
          <w:p w14:paraId="2DA80FF9" w14:textId="59DD65D3" w:rsidR="00055D75" w:rsidRPr="00795970" w:rsidRDefault="00055D75" w:rsidP="00055D75">
            <w:pPr>
              <w:spacing w:after="0"/>
              <w:jc w:val="right"/>
              <w:rPr>
                <w:sz w:val="17"/>
                <w:szCs w:val="17"/>
              </w:rPr>
            </w:pPr>
            <w:r w:rsidRPr="00795970">
              <w:rPr>
                <w:rFonts w:cs="Calibri"/>
                <w:sz w:val="17"/>
                <w:szCs w:val="17"/>
              </w:rPr>
              <w:t>2.0</w:t>
            </w:r>
          </w:p>
        </w:tc>
        <w:tc>
          <w:tcPr>
            <w:tcW w:w="558" w:type="pct"/>
            <w:tcBorders>
              <w:top w:val="single" w:sz="8" w:space="0" w:color="auto"/>
              <w:left w:val="nil"/>
              <w:bottom w:val="single" w:sz="8" w:space="0" w:color="000000"/>
              <w:right w:val="single" w:sz="4" w:space="0" w:color="auto"/>
            </w:tcBorders>
            <w:shd w:val="clear" w:color="auto" w:fill="auto"/>
            <w:vAlign w:val="center"/>
          </w:tcPr>
          <w:p w14:paraId="2379A0BF" w14:textId="1103CD08" w:rsidR="00055D75" w:rsidRPr="00795970" w:rsidRDefault="00055D75" w:rsidP="00055D75">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8" w:space="0" w:color="auto"/>
              <w:left w:val="single" w:sz="4" w:space="0" w:color="auto"/>
              <w:bottom w:val="single" w:sz="8" w:space="0" w:color="000000"/>
              <w:right w:val="nil"/>
            </w:tcBorders>
            <w:vAlign w:val="center"/>
          </w:tcPr>
          <w:p w14:paraId="0C187856" w14:textId="28E0D744" w:rsidR="00055D75" w:rsidRPr="00795970" w:rsidRDefault="00055D75" w:rsidP="00055D75">
            <w:pPr>
              <w:spacing w:after="0"/>
              <w:jc w:val="right"/>
              <w:rPr>
                <w:rFonts w:eastAsia="Verdana" w:cs="Times New Roman"/>
                <w:i/>
                <w:iCs/>
                <w:sz w:val="17"/>
                <w:szCs w:val="17"/>
              </w:rPr>
            </w:pPr>
            <w:r w:rsidRPr="00795970">
              <w:rPr>
                <w:rFonts w:eastAsia="Verdana" w:cs="Times New Roman"/>
                <w:i/>
                <w:iCs/>
                <w:sz w:val="17"/>
                <w:szCs w:val="17"/>
              </w:rPr>
              <w:t>923</w:t>
            </w:r>
          </w:p>
        </w:tc>
      </w:tr>
      <w:tr w:rsidR="00795970" w:rsidRPr="00795970" w14:paraId="638E8FED" w14:textId="77777777" w:rsidTr="004A50AF">
        <w:trPr>
          <w:trHeight w:val="397"/>
        </w:trPr>
        <w:tc>
          <w:tcPr>
            <w:tcW w:w="949" w:type="pct"/>
            <w:tcBorders>
              <w:top w:val="single" w:sz="8" w:space="0" w:color="auto"/>
              <w:left w:val="nil"/>
              <w:bottom w:val="single" w:sz="8" w:space="0" w:color="auto"/>
              <w:right w:val="nil"/>
            </w:tcBorders>
            <w:shd w:val="clear" w:color="auto" w:fill="auto"/>
            <w:vAlign w:val="center"/>
          </w:tcPr>
          <w:p w14:paraId="57CB1769" w14:textId="77777777" w:rsidR="00055D75" w:rsidRPr="00795970" w:rsidRDefault="00055D75" w:rsidP="00055D75">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58" w:type="pct"/>
            <w:tcBorders>
              <w:top w:val="single" w:sz="8" w:space="0" w:color="auto"/>
              <w:left w:val="nil"/>
              <w:bottom w:val="single" w:sz="8" w:space="0" w:color="auto"/>
              <w:right w:val="nil"/>
            </w:tcBorders>
            <w:shd w:val="clear" w:color="auto" w:fill="auto"/>
            <w:vAlign w:val="center"/>
          </w:tcPr>
          <w:p w14:paraId="254E00B8" w14:textId="77777777" w:rsidR="00055D75" w:rsidRPr="00795970" w:rsidRDefault="00055D75" w:rsidP="00055D75">
            <w:pPr>
              <w:spacing w:after="0"/>
              <w:jc w:val="right"/>
              <w:rPr>
                <w:rFonts w:eastAsia="Times New Roman" w:cs="Times New Roman"/>
                <w:sz w:val="17"/>
                <w:szCs w:val="17"/>
                <w:lang w:val="en-US"/>
              </w:rPr>
            </w:pPr>
            <w:r w:rsidRPr="00795970">
              <w:rPr>
                <w:sz w:val="17"/>
                <w:szCs w:val="17"/>
              </w:rPr>
              <w:t> </w:t>
            </w:r>
          </w:p>
        </w:tc>
        <w:tc>
          <w:tcPr>
            <w:tcW w:w="559" w:type="pct"/>
            <w:tcBorders>
              <w:top w:val="single" w:sz="8" w:space="0" w:color="auto"/>
              <w:left w:val="nil"/>
              <w:bottom w:val="single" w:sz="8" w:space="0" w:color="auto"/>
              <w:right w:val="nil"/>
            </w:tcBorders>
            <w:shd w:val="clear" w:color="auto" w:fill="auto"/>
          </w:tcPr>
          <w:p w14:paraId="3C7E6A10" w14:textId="4E8F4D02" w:rsidR="00055D75" w:rsidRPr="00795970" w:rsidRDefault="00055D75" w:rsidP="00055D75">
            <w:pPr>
              <w:spacing w:after="0"/>
              <w:jc w:val="right"/>
              <w:rPr>
                <w:rFonts w:eastAsia="Times New Roman" w:cs="Times New Roman"/>
                <w:sz w:val="17"/>
                <w:szCs w:val="17"/>
                <w:lang w:val="en-US"/>
              </w:rPr>
            </w:pPr>
          </w:p>
        </w:tc>
        <w:tc>
          <w:tcPr>
            <w:tcW w:w="557" w:type="pct"/>
            <w:tcBorders>
              <w:top w:val="single" w:sz="8" w:space="0" w:color="auto"/>
              <w:left w:val="nil"/>
              <w:bottom w:val="single" w:sz="8" w:space="0" w:color="000000"/>
              <w:right w:val="nil"/>
            </w:tcBorders>
            <w:vAlign w:val="center"/>
          </w:tcPr>
          <w:p w14:paraId="58B7ABC5" w14:textId="6A8A2D80" w:rsidR="00055D75" w:rsidRPr="00795970" w:rsidRDefault="00055D75" w:rsidP="00055D75">
            <w:pPr>
              <w:spacing w:after="0"/>
              <w:jc w:val="right"/>
              <w:rPr>
                <w:sz w:val="17"/>
                <w:szCs w:val="17"/>
              </w:rPr>
            </w:pPr>
            <w:r w:rsidRPr="00795970">
              <w:rPr>
                <w:sz w:val="17"/>
                <w:szCs w:val="17"/>
              </w:rPr>
              <w:t> </w:t>
            </w:r>
          </w:p>
        </w:tc>
        <w:tc>
          <w:tcPr>
            <w:tcW w:w="557" w:type="pct"/>
            <w:tcBorders>
              <w:top w:val="single" w:sz="8" w:space="0" w:color="auto"/>
              <w:left w:val="nil"/>
              <w:bottom w:val="single" w:sz="8" w:space="0" w:color="000000"/>
              <w:right w:val="nil"/>
            </w:tcBorders>
            <w:shd w:val="clear" w:color="auto" w:fill="auto"/>
            <w:vAlign w:val="center"/>
          </w:tcPr>
          <w:p w14:paraId="19459B1B" w14:textId="7DA714AF" w:rsidR="00055D75" w:rsidRPr="00795970" w:rsidRDefault="00055D75" w:rsidP="00055D75">
            <w:pPr>
              <w:spacing w:after="0"/>
              <w:jc w:val="right"/>
              <w:rPr>
                <w:rFonts w:eastAsia="Times New Roman" w:cs="Times New Roman"/>
                <w:sz w:val="17"/>
                <w:szCs w:val="17"/>
                <w:lang w:val="en-US"/>
              </w:rPr>
            </w:pPr>
            <w:r w:rsidRPr="00795970">
              <w:rPr>
                <w:sz w:val="17"/>
                <w:szCs w:val="17"/>
              </w:rPr>
              <w:t> </w:t>
            </w:r>
          </w:p>
        </w:tc>
        <w:tc>
          <w:tcPr>
            <w:tcW w:w="558" w:type="pct"/>
            <w:tcBorders>
              <w:top w:val="single" w:sz="8" w:space="0" w:color="auto"/>
              <w:left w:val="nil"/>
              <w:bottom w:val="single" w:sz="8" w:space="0" w:color="000000"/>
              <w:right w:val="nil"/>
            </w:tcBorders>
          </w:tcPr>
          <w:p w14:paraId="1E5C1BEC" w14:textId="77777777" w:rsidR="00055D75" w:rsidRPr="00795970" w:rsidRDefault="00055D75" w:rsidP="00055D75">
            <w:pPr>
              <w:spacing w:after="0"/>
              <w:jc w:val="right"/>
              <w:rPr>
                <w:sz w:val="17"/>
                <w:szCs w:val="17"/>
              </w:rPr>
            </w:pPr>
          </w:p>
        </w:tc>
        <w:tc>
          <w:tcPr>
            <w:tcW w:w="558" w:type="pct"/>
            <w:tcBorders>
              <w:top w:val="single" w:sz="8" w:space="0" w:color="auto"/>
              <w:left w:val="nil"/>
              <w:bottom w:val="single" w:sz="8" w:space="0" w:color="000000"/>
              <w:right w:val="single" w:sz="4" w:space="0" w:color="auto"/>
            </w:tcBorders>
            <w:shd w:val="clear" w:color="auto" w:fill="auto"/>
            <w:vAlign w:val="center"/>
          </w:tcPr>
          <w:p w14:paraId="4EA800A7" w14:textId="77777777" w:rsidR="00055D75" w:rsidRPr="00795970" w:rsidRDefault="00055D75" w:rsidP="00055D75">
            <w:pPr>
              <w:spacing w:after="0"/>
              <w:jc w:val="right"/>
              <w:rPr>
                <w:rFonts w:eastAsia="Times New Roman" w:cs="Times New Roman"/>
                <w:sz w:val="17"/>
                <w:szCs w:val="17"/>
                <w:lang w:val="en-US"/>
              </w:rPr>
            </w:pPr>
            <w:r w:rsidRPr="00795970">
              <w:rPr>
                <w:sz w:val="17"/>
                <w:szCs w:val="17"/>
              </w:rPr>
              <w:t> </w:t>
            </w:r>
          </w:p>
        </w:tc>
        <w:tc>
          <w:tcPr>
            <w:tcW w:w="705" w:type="pct"/>
            <w:tcBorders>
              <w:top w:val="single" w:sz="8" w:space="0" w:color="auto"/>
              <w:left w:val="single" w:sz="4" w:space="0" w:color="auto"/>
              <w:bottom w:val="single" w:sz="8" w:space="0" w:color="000000"/>
              <w:right w:val="nil"/>
            </w:tcBorders>
            <w:vAlign w:val="center"/>
          </w:tcPr>
          <w:p w14:paraId="1E2DF14B" w14:textId="77777777" w:rsidR="00055D75" w:rsidRPr="00795970" w:rsidRDefault="00055D75" w:rsidP="00055D75">
            <w:pPr>
              <w:spacing w:after="0"/>
              <w:jc w:val="right"/>
              <w:rPr>
                <w:rFonts w:eastAsia="Verdana" w:cs="Times New Roman"/>
                <w:sz w:val="17"/>
                <w:szCs w:val="17"/>
              </w:rPr>
            </w:pPr>
          </w:p>
        </w:tc>
      </w:tr>
      <w:tr w:rsidR="00795970" w:rsidRPr="00795970" w14:paraId="54F9F7BC" w14:textId="77777777" w:rsidTr="0033490C">
        <w:trPr>
          <w:trHeight w:val="397"/>
        </w:trPr>
        <w:tc>
          <w:tcPr>
            <w:tcW w:w="949" w:type="pct"/>
            <w:tcBorders>
              <w:top w:val="nil"/>
              <w:left w:val="nil"/>
              <w:bottom w:val="single" w:sz="8" w:space="0" w:color="auto"/>
              <w:right w:val="nil"/>
            </w:tcBorders>
            <w:shd w:val="clear" w:color="auto" w:fill="auto"/>
            <w:vAlign w:val="center"/>
          </w:tcPr>
          <w:p w14:paraId="6F347473" w14:textId="77777777" w:rsidR="00584AE9" w:rsidRPr="00795970" w:rsidRDefault="00584AE9" w:rsidP="00584AE9">
            <w:pPr>
              <w:spacing w:after="0"/>
              <w:rPr>
                <w:rFonts w:eastAsia="Times New Roman" w:cs="Times New Roman"/>
                <w:sz w:val="17"/>
                <w:szCs w:val="17"/>
                <w:lang w:val="en-US"/>
              </w:rPr>
            </w:pPr>
            <w:r w:rsidRPr="00795970">
              <w:rPr>
                <w:sz w:val="17"/>
                <w:szCs w:val="17"/>
              </w:rPr>
              <w:t>Small (%)</w:t>
            </w:r>
          </w:p>
        </w:tc>
        <w:tc>
          <w:tcPr>
            <w:tcW w:w="558" w:type="pct"/>
            <w:tcBorders>
              <w:top w:val="nil"/>
              <w:left w:val="nil"/>
              <w:bottom w:val="single" w:sz="8" w:space="0" w:color="auto"/>
              <w:right w:val="nil"/>
            </w:tcBorders>
            <w:shd w:val="clear" w:color="auto" w:fill="auto"/>
            <w:vAlign w:val="center"/>
          </w:tcPr>
          <w:p w14:paraId="4A645B8F" w14:textId="77777777"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5.6</w:t>
            </w:r>
          </w:p>
        </w:tc>
        <w:tc>
          <w:tcPr>
            <w:tcW w:w="559" w:type="pct"/>
            <w:tcBorders>
              <w:top w:val="nil"/>
              <w:left w:val="nil"/>
              <w:bottom w:val="single" w:sz="8" w:space="0" w:color="auto"/>
              <w:right w:val="nil"/>
            </w:tcBorders>
            <w:shd w:val="clear" w:color="auto" w:fill="auto"/>
            <w:vAlign w:val="center"/>
          </w:tcPr>
          <w:p w14:paraId="0719597D" w14:textId="76ED5262"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nil"/>
              <w:left w:val="nil"/>
              <w:bottom w:val="single" w:sz="8" w:space="0" w:color="000000"/>
              <w:right w:val="nil"/>
            </w:tcBorders>
            <w:vAlign w:val="center"/>
          </w:tcPr>
          <w:p w14:paraId="728AD065" w14:textId="5147E5DC" w:rsidR="00584AE9" w:rsidRPr="00795970" w:rsidRDefault="00584AE9" w:rsidP="00584AE9">
            <w:pPr>
              <w:spacing w:after="0"/>
              <w:jc w:val="right"/>
              <w:rPr>
                <w:sz w:val="17"/>
                <w:szCs w:val="17"/>
              </w:rPr>
            </w:pPr>
            <w:r w:rsidRPr="00795970">
              <w:rPr>
                <w:rFonts w:cs="Calibri"/>
                <w:sz w:val="17"/>
                <w:szCs w:val="17"/>
              </w:rPr>
              <w:t>8.0</w:t>
            </w:r>
          </w:p>
        </w:tc>
        <w:tc>
          <w:tcPr>
            <w:tcW w:w="557" w:type="pct"/>
            <w:tcBorders>
              <w:top w:val="nil"/>
              <w:left w:val="nil"/>
              <w:bottom w:val="single" w:sz="8" w:space="0" w:color="000000"/>
              <w:right w:val="nil"/>
            </w:tcBorders>
            <w:shd w:val="clear" w:color="auto" w:fill="auto"/>
            <w:vAlign w:val="center"/>
          </w:tcPr>
          <w:p w14:paraId="5269B78A" w14:textId="392F08E7"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nil"/>
              <w:left w:val="nil"/>
              <w:bottom w:val="single" w:sz="8" w:space="0" w:color="000000"/>
              <w:right w:val="nil"/>
            </w:tcBorders>
            <w:vAlign w:val="center"/>
          </w:tcPr>
          <w:p w14:paraId="3CB304EC" w14:textId="54791B66" w:rsidR="00584AE9" w:rsidRPr="00795970" w:rsidRDefault="00584AE9" w:rsidP="00584AE9">
            <w:pPr>
              <w:spacing w:after="0"/>
              <w:jc w:val="right"/>
              <w:rPr>
                <w:sz w:val="17"/>
                <w:szCs w:val="17"/>
              </w:rPr>
            </w:pPr>
            <w:r w:rsidRPr="00795970">
              <w:rPr>
                <w:rFonts w:cs="Calibri"/>
                <w:sz w:val="17"/>
                <w:szCs w:val="17"/>
              </w:rPr>
              <w:t>2.0</w:t>
            </w:r>
          </w:p>
        </w:tc>
        <w:tc>
          <w:tcPr>
            <w:tcW w:w="558" w:type="pct"/>
            <w:tcBorders>
              <w:top w:val="nil"/>
              <w:left w:val="nil"/>
              <w:bottom w:val="single" w:sz="8" w:space="0" w:color="000000"/>
              <w:right w:val="single" w:sz="4" w:space="0" w:color="auto"/>
            </w:tcBorders>
            <w:shd w:val="clear" w:color="auto" w:fill="auto"/>
            <w:vAlign w:val="center"/>
          </w:tcPr>
          <w:p w14:paraId="3AD098C4" w14:textId="55B2E0E6"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nil"/>
              <w:left w:val="single" w:sz="4" w:space="0" w:color="auto"/>
              <w:bottom w:val="single" w:sz="8" w:space="0" w:color="000000"/>
              <w:right w:val="nil"/>
            </w:tcBorders>
            <w:vAlign w:val="center"/>
          </w:tcPr>
          <w:p w14:paraId="6F817888" w14:textId="54AF155B" w:rsidR="00584AE9" w:rsidRPr="00795970" w:rsidRDefault="00584AE9" w:rsidP="00584AE9">
            <w:pPr>
              <w:spacing w:after="0"/>
              <w:jc w:val="right"/>
              <w:rPr>
                <w:rFonts w:eastAsia="Verdana" w:cs="Times New Roman"/>
                <w:i/>
                <w:iCs/>
                <w:sz w:val="17"/>
                <w:szCs w:val="17"/>
              </w:rPr>
            </w:pPr>
            <w:r w:rsidRPr="00795970">
              <w:rPr>
                <w:rFonts w:cs="Calibri"/>
                <w:i/>
                <w:iCs/>
                <w:sz w:val="17"/>
                <w:szCs w:val="17"/>
              </w:rPr>
              <w:t>348</w:t>
            </w:r>
          </w:p>
        </w:tc>
      </w:tr>
      <w:tr w:rsidR="00795970" w:rsidRPr="00795970" w14:paraId="7358A98E" w14:textId="77777777" w:rsidTr="0033490C">
        <w:trPr>
          <w:trHeight w:val="397"/>
        </w:trPr>
        <w:tc>
          <w:tcPr>
            <w:tcW w:w="949" w:type="pct"/>
            <w:tcBorders>
              <w:top w:val="nil"/>
              <w:left w:val="nil"/>
              <w:bottom w:val="single" w:sz="8" w:space="0" w:color="auto"/>
              <w:right w:val="nil"/>
            </w:tcBorders>
            <w:shd w:val="clear" w:color="auto" w:fill="auto"/>
            <w:vAlign w:val="center"/>
          </w:tcPr>
          <w:p w14:paraId="14A1CABB" w14:textId="77777777" w:rsidR="00584AE9" w:rsidRPr="00795970" w:rsidRDefault="00584AE9" w:rsidP="00584AE9">
            <w:pPr>
              <w:spacing w:after="0"/>
              <w:rPr>
                <w:rFonts w:eastAsia="Times New Roman" w:cs="Times New Roman"/>
                <w:sz w:val="17"/>
                <w:szCs w:val="17"/>
                <w:lang w:val="en-US"/>
              </w:rPr>
            </w:pPr>
            <w:r w:rsidRPr="00795970">
              <w:rPr>
                <w:sz w:val="17"/>
                <w:szCs w:val="17"/>
              </w:rPr>
              <w:t>Medium (%)</w:t>
            </w:r>
          </w:p>
        </w:tc>
        <w:tc>
          <w:tcPr>
            <w:tcW w:w="558" w:type="pct"/>
            <w:tcBorders>
              <w:top w:val="nil"/>
              <w:left w:val="nil"/>
              <w:bottom w:val="single" w:sz="8" w:space="0" w:color="auto"/>
              <w:right w:val="nil"/>
            </w:tcBorders>
            <w:shd w:val="clear" w:color="auto" w:fill="auto"/>
            <w:vAlign w:val="center"/>
          </w:tcPr>
          <w:p w14:paraId="1DEB1CD6" w14:textId="77777777"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4.7</w:t>
            </w:r>
          </w:p>
        </w:tc>
        <w:tc>
          <w:tcPr>
            <w:tcW w:w="559" w:type="pct"/>
            <w:tcBorders>
              <w:top w:val="nil"/>
              <w:left w:val="nil"/>
              <w:bottom w:val="single" w:sz="8" w:space="0" w:color="auto"/>
              <w:right w:val="nil"/>
            </w:tcBorders>
            <w:shd w:val="clear" w:color="auto" w:fill="auto"/>
            <w:vAlign w:val="center"/>
          </w:tcPr>
          <w:p w14:paraId="5FBDFA5C" w14:textId="08EB5DEB"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nil"/>
              <w:left w:val="nil"/>
              <w:bottom w:val="single" w:sz="8" w:space="0" w:color="000000"/>
              <w:right w:val="nil"/>
            </w:tcBorders>
            <w:vAlign w:val="center"/>
          </w:tcPr>
          <w:p w14:paraId="163A733E" w14:textId="42B49BC0" w:rsidR="00584AE9" w:rsidRPr="00795970" w:rsidRDefault="00584AE9" w:rsidP="00584AE9">
            <w:pPr>
              <w:spacing w:after="0"/>
              <w:jc w:val="right"/>
              <w:rPr>
                <w:b/>
                <w:bCs/>
                <w:sz w:val="17"/>
                <w:szCs w:val="17"/>
              </w:rPr>
            </w:pPr>
            <w:r w:rsidRPr="00795970">
              <w:rPr>
                <w:rFonts w:cs="Calibri"/>
                <w:sz w:val="17"/>
                <w:szCs w:val="17"/>
              </w:rPr>
              <w:t>5.0</w:t>
            </w:r>
          </w:p>
        </w:tc>
        <w:tc>
          <w:tcPr>
            <w:tcW w:w="557" w:type="pct"/>
            <w:tcBorders>
              <w:top w:val="nil"/>
              <w:left w:val="nil"/>
              <w:bottom w:val="single" w:sz="8" w:space="0" w:color="000000"/>
              <w:right w:val="nil"/>
            </w:tcBorders>
            <w:shd w:val="clear" w:color="auto" w:fill="auto"/>
            <w:vAlign w:val="center"/>
          </w:tcPr>
          <w:p w14:paraId="5B63C081" w14:textId="1C5D98DE"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nil"/>
              <w:left w:val="nil"/>
              <w:bottom w:val="single" w:sz="8" w:space="0" w:color="000000"/>
              <w:right w:val="nil"/>
            </w:tcBorders>
            <w:vAlign w:val="center"/>
          </w:tcPr>
          <w:p w14:paraId="1CDCEA6F" w14:textId="02A0EE0F" w:rsidR="00584AE9" w:rsidRPr="00795970" w:rsidRDefault="00584AE9" w:rsidP="00584AE9">
            <w:pPr>
              <w:spacing w:after="0"/>
              <w:jc w:val="right"/>
              <w:rPr>
                <w:b/>
                <w:bCs/>
                <w:sz w:val="17"/>
                <w:szCs w:val="17"/>
              </w:rPr>
            </w:pPr>
            <w:r w:rsidRPr="00795970">
              <w:rPr>
                <w:rFonts w:cs="Calibri"/>
                <w:sz w:val="17"/>
                <w:szCs w:val="17"/>
              </w:rPr>
              <w:t>2.0</w:t>
            </w:r>
          </w:p>
        </w:tc>
        <w:tc>
          <w:tcPr>
            <w:tcW w:w="558" w:type="pct"/>
            <w:tcBorders>
              <w:top w:val="nil"/>
              <w:left w:val="nil"/>
              <w:bottom w:val="single" w:sz="8" w:space="0" w:color="000000"/>
              <w:right w:val="single" w:sz="4" w:space="0" w:color="auto"/>
            </w:tcBorders>
            <w:shd w:val="clear" w:color="auto" w:fill="auto"/>
            <w:vAlign w:val="center"/>
          </w:tcPr>
          <w:p w14:paraId="621A686F" w14:textId="7CD34273"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nil"/>
              <w:left w:val="single" w:sz="4" w:space="0" w:color="auto"/>
              <w:bottom w:val="single" w:sz="8" w:space="0" w:color="000000"/>
              <w:right w:val="nil"/>
            </w:tcBorders>
            <w:vAlign w:val="center"/>
          </w:tcPr>
          <w:p w14:paraId="2A254870" w14:textId="5BD3331A" w:rsidR="00584AE9" w:rsidRPr="00795970" w:rsidRDefault="00584AE9" w:rsidP="00584AE9">
            <w:pPr>
              <w:spacing w:after="0"/>
              <w:jc w:val="right"/>
              <w:rPr>
                <w:rFonts w:eastAsia="Verdana" w:cs="Times New Roman"/>
                <w:i/>
                <w:iCs/>
                <w:sz w:val="17"/>
                <w:szCs w:val="17"/>
              </w:rPr>
            </w:pPr>
            <w:r w:rsidRPr="00795970">
              <w:rPr>
                <w:rFonts w:cs="Calibri"/>
                <w:i/>
                <w:iCs/>
                <w:sz w:val="17"/>
                <w:szCs w:val="17"/>
              </w:rPr>
              <w:t>314</w:t>
            </w:r>
          </w:p>
        </w:tc>
      </w:tr>
      <w:tr w:rsidR="00795970" w:rsidRPr="00795970" w14:paraId="551E4942" w14:textId="77777777" w:rsidTr="0033490C">
        <w:trPr>
          <w:trHeight w:val="397"/>
        </w:trPr>
        <w:tc>
          <w:tcPr>
            <w:tcW w:w="949" w:type="pct"/>
            <w:tcBorders>
              <w:top w:val="nil"/>
              <w:left w:val="nil"/>
              <w:bottom w:val="single" w:sz="8" w:space="0" w:color="auto"/>
              <w:right w:val="nil"/>
            </w:tcBorders>
            <w:shd w:val="clear" w:color="auto" w:fill="auto"/>
            <w:vAlign w:val="center"/>
          </w:tcPr>
          <w:p w14:paraId="2B6DA79F" w14:textId="77777777" w:rsidR="00584AE9" w:rsidRPr="00795970" w:rsidRDefault="00584AE9" w:rsidP="00584AE9">
            <w:pPr>
              <w:spacing w:after="0"/>
              <w:rPr>
                <w:rFonts w:eastAsia="Times New Roman" w:cs="Times New Roman"/>
                <w:sz w:val="17"/>
                <w:szCs w:val="17"/>
                <w:lang w:val="en-US"/>
              </w:rPr>
            </w:pPr>
            <w:r w:rsidRPr="00795970">
              <w:rPr>
                <w:sz w:val="17"/>
                <w:szCs w:val="17"/>
              </w:rPr>
              <w:t>Large (%)</w:t>
            </w:r>
          </w:p>
        </w:tc>
        <w:tc>
          <w:tcPr>
            <w:tcW w:w="558" w:type="pct"/>
            <w:tcBorders>
              <w:top w:val="nil"/>
              <w:left w:val="nil"/>
              <w:bottom w:val="single" w:sz="8" w:space="0" w:color="auto"/>
              <w:right w:val="nil"/>
            </w:tcBorders>
            <w:shd w:val="clear" w:color="auto" w:fill="auto"/>
            <w:vAlign w:val="center"/>
          </w:tcPr>
          <w:p w14:paraId="28C43C21" w14:textId="77777777"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3.8</w:t>
            </w:r>
          </w:p>
        </w:tc>
        <w:tc>
          <w:tcPr>
            <w:tcW w:w="559" w:type="pct"/>
            <w:tcBorders>
              <w:top w:val="nil"/>
              <w:left w:val="nil"/>
              <w:bottom w:val="single" w:sz="8" w:space="0" w:color="auto"/>
              <w:right w:val="nil"/>
            </w:tcBorders>
            <w:shd w:val="clear" w:color="auto" w:fill="auto"/>
            <w:vAlign w:val="center"/>
          </w:tcPr>
          <w:p w14:paraId="0B438EC4" w14:textId="01D10BC4"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nil"/>
              <w:left w:val="nil"/>
              <w:bottom w:val="single" w:sz="8" w:space="0" w:color="000000"/>
              <w:right w:val="nil"/>
            </w:tcBorders>
            <w:vAlign w:val="center"/>
          </w:tcPr>
          <w:p w14:paraId="39C8A156" w14:textId="2D7C077C" w:rsidR="00584AE9" w:rsidRPr="00795970" w:rsidRDefault="00584AE9" w:rsidP="00584AE9">
            <w:pPr>
              <w:spacing w:after="0"/>
              <w:jc w:val="right"/>
              <w:rPr>
                <w:sz w:val="17"/>
                <w:szCs w:val="17"/>
              </w:rPr>
            </w:pPr>
            <w:r w:rsidRPr="00795970">
              <w:rPr>
                <w:rFonts w:cs="Calibri"/>
                <w:sz w:val="17"/>
                <w:szCs w:val="17"/>
              </w:rPr>
              <w:t>5.0</w:t>
            </w:r>
          </w:p>
        </w:tc>
        <w:tc>
          <w:tcPr>
            <w:tcW w:w="557" w:type="pct"/>
            <w:tcBorders>
              <w:top w:val="nil"/>
              <w:left w:val="nil"/>
              <w:bottom w:val="single" w:sz="8" w:space="0" w:color="000000"/>
              <w:right w:val="nil"/>
            </w:tcBorders>
            <w:shd w:val="clear" w:color="auto" w:fill="auto"/>
            <w:vAlign w:val="center"/>
          </w:tcPr>
          <w:p w14:paraId="60E2398E" w14:textId="1856BE9D"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3.0</w:t>
            </w:r>
          </w:p>
        </w:tc>
        <w:tc>
          <w:tcPr>
            <w:tcW w:w="558" w:type="pct"/>
            <w:tcBorders>
              <w:top w:val="nil"/>
              <w:left w:val="nil"/>
              <w:bottom w:val="single" w:sz="8" w:space="0" w:color="000000"/>
              <w:right w:val="nil"/>
            </w:tcBorders>
            <w:vAlign w:val="center"/>
          </w:tcPr>
          <w:p w14:paraId="61C6EA34" w14:textId="16A43FEB" w:rsidR="00584AE9" w:rsidRPr="00795970" w:rsidRDefault="00584AE9" w:rsidP="00584AE9">
            <w:pPr>
              <w:spacing w:after="0"/>
              <w:jc w:val="right"/>
              <w:rPr>
                <w:sz w:val="17"/>
                <w:szCs w:val="17"/>
              </w:rPr>
            </w:pPr>
            <w:r w:rsidRPr="00795970">
              <w:rPr>
                <w:rFonts w:cs="Calibri"/>
                <w:sz w:val="17"/>
                <w:szCs w:val="17"/>
              </w:rPr>
              <w:t>1.0</w:t>
            </w:r>
          </w:p>
        </w:tc>
        <w:tc>
          <w:tcPr>
            <w:tcW w:w="558" w:type="pct"/>
            <w:tcBorders>
              <w:top w:val="nil"/>
              <w:left w:val="nil"/>
              <w:bottom w:val="single" w:sz="8" w:space="0" w:color="000000"/>
              <w:right w:val="single" w:sz="4" w:space="0" w:color="auto"/>
            </w:tcBorders>
            <w:shd w:val="clear" w:color="auto" w:fill="auto"/>
            <w:vAlign w:val="center"/>
          </w:tcPr>
          <w:p w14:paraId="2713C321" w14:textId="2B577B09"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nil"/>
              <w:left w:val="single" w:sz="4" w:space="0" w:color="auto"/>
              <w:bottom w:val="single" w:sz="8" w:space="0" w:color="000000"/>
              <w:right w:val="nil"/>
            </w:tcBorders>
            <w:vAlign w:val="center"/>
          </w:tcPr>
          <w:p w14:paraId="3C319497" w14:textId="505C4DA0" w:rsidR="00584AE9" w:rsidRPr="00795970" w:rsidRDefault="00584AE9" w:rsidP="00584AE9">
            <w:pPr>
              <w:spacing w:after="0"/>
              <w:jc w:val="right"/>
              <w:rPr>
                <w:rFonts w:eastAsia="Verdana" w:cs="Times New Roman"/>
                <w:i/>
                <w:iCs/>
                <w:sz w:val="17"/>
                <w:szCs w:val="17"/>
              </w:rPr>
            </w:pPr>
            <w:r w:rsidRPr="00795970">
              <w:rPr>
                <w:rFonts w:cs="Calibri"/>
                <w:i/>
                <w:iCs/>
                <w:sz w:val="17"/>
                <w:szCs w:val="17"/>
              </w:rPr>
              <w:t>155</w:t>
            </w:r>
          </w:p>
        </w:tc>
      </w:tr>
      <w:tr w:rsidR="00795970" w:rsidRPr="00795970" w14:paraId="1B595AE7" w14:textId="77777777" w:rsidTr="0033490C">
        <w:trPr>
          <w:trHeight w:val="397"/>
        </w:trPr>
        <w:tc>
          <w:tcPr>
            <w:tcW w:w="949" w:type="pct"/>
            <w:tcBorders>
              <w:top w:val="nil"/>
              <w:left w:val="nil"/>
              <w:bottom w:val="single" w:sz="8" w:space="0" w:color="auto"/>
              <w:right w:val="nil"/>
            </w:tcBorders>
            <w:shd w:val="clear" w:color="auto" w:fill="auto"/>
            <w:vAlign w:val="center"/>
          </w:tcPr>
          <w:p w14:paraId="05ED521B" w14:textId="77777777" w:rsidR="00055D75" w:rsidRPr="00795970" w:rsidRDefault="00055D75" w:rsidP="00055D75">
            <w:pPr>
              <w:spacing w:after="0"/>
              <w:rPr>
                <w:rFonts w:eastAsia="Times New Roman" w:cs="Times New Roman"/>
                <w:sz w:val="17"/>
                <w:szCs w:val="17"/>
                <w:lang w:val="en-US"/>
              </w:rPr>
            </w:pPr>
            <w:r w:rsidRPr="00795970">
              <w:rPr>
                <w:b/>
                <w:sz w:val="17"/>
                <w:szCs w:val="17"/>
              </w:rPr>
              <w:t>By state</w:t>
            </w:r>
          </w:p>
        </w:tc>
        <w:tc>
          <w:tcPr>
            <w:tcW w:w="558" w:type="pct"/>
            <w:tcBorders>
              <w:top w:val="nil"/>
              <w:left w:val="nil"/>
              <w:bottom w:val="single" w:sz="8" w:space="0" w:color="auto"/>
              <w:right w:val="nil"/>
            </w:tcBorders>
            <w:shd w:val="clear" w:color="auto" w:fill="auto"/>
            <w:vAlign w:val="center"/>
          </w:tcPr>
          <w:p w14:paraId="7C738336" w14:textId="77777777" w:rsidR="00055D75" w:rsidRPr="00795970" w:rsidRDefault="00055D75" w:rsidP="00055D75">
            <w:pPr>
              <w:spacing w:after="0"/>
              <w:jc w:val="right"/>
              <w:rPr>
                <w:rFonts w:eastAsia="Times New Roman" w:cs="Times New Roman"/>
                <w:sz w:val="17"/>
                <w:szCs w:val="17"/>
                <w:lang w:val="en-US"/>
              </w:rPr>
            </w:pPr>
            <w:r w:rsidRPr="00795970">
              <w:rPr>
                <w:sz w:val="17"/>
                <w:szCs w:val="17"/>
              </w:rPr>
              <w:t> </w:t>
            </w:r>
          </w:p>
        </w:tc>
        <w:tc>
          <w:tcPr>
            <w:tcW w:w="559" w:type="pct"/>
            <w:tcBorders>
              <w:top w:val="nil"/>
              <w:left w:val="nil"/>
              <w:bottom w:val="single" w:sz="8" w:space="0" w:color="auto"/>
              <w:right w:val="nil"/>
            </w:tcBorders>
            <w:shd w:val="clear" w:color="auto" w:fill="auto"/>
            <w:vAlign w:val="center"/>
          </w:tcPr>
          <w:p w14:paraId="767DB1AA" w14:textId="1DC2AA70" w:rsidR="00055D75" w:rsidRPr="00795970" w:rsidRDefault="00055D75" w:rsidP="00055D75">
            <w:pPr>
              <w:spacing w:after="0"/>
              <w:jc w:val="right"/>
              <w:rPr>
                <w:rFonts w:eastAsia="Times New Roman" w:cs="Times New Roman"/>
                <w:sz w:val="17"/>
                <w:szCs w:val="17"/>
                <w:lang w:val="en-US"/>
              </w:rPr>
            </w:pPr>
            <w:r w:rsidRPr="00795970">
              <w:rPr>
                <w:sz w:val="17"/>
                <w:szCs w:val="17"/>
              </w:rPr>
              <w:t> </w:t>
            </w:r>
          </w:p>
        </w:tc>
        <w:tc>
          <w:tcPr>
            <w:tcW w:w="557" w:type="pct"/>
            <w:tcBorders>
              <w:top w:val="nil"/>
              <w:left w:val="nil"/>
              <w:bottom w:val="single" w:sz="8" w:space="0" w:color="000000"/>
              <w:right w:val="nil"/>
            </w:tcBorders>
            <w:vAlign w:val="center"/>
          </w:tcPr>
          <w:p w14:paraId="4F15BB1F" w14:textId="4073A3F7" w:rsidR="00055D75" w:rsidRPr="00795970" w:rsidRDefault="00055D75" w:rsidP="00055D75">
            <w:pPr>
              <w:spacing w:after="0"/>
              <w:jc w:val="right"/>
              <w:rPr>
                <w:sz w:val="17"/>
                <w:szCs w:val="17"/>
              </w:rPr>
            </w:pPr>
            <w:r w:rsidRPr="00795970">
              <w:rPr>
                <w:sz w:val="17"/>
                <w:szCs w:val="17"/>
              </w:rPr>
              <w:t> </w:t>
            </w:r>
          </w:p>
        </w:tc>
        <w:tc>
          <w:tcPr>
            <w:tcW w:w="557" w:type="pct"/>
            <w:tcBorders>
              <w:top w:val="nil"/>
              <w:left w:val="nil"/>
              <w:bottom w:val="single" w:sz="8" w:space="0" w:color="000000"/>
              <w:right w:val="nil"/>
            </w:tcBorders>
            <w:shd w:val="clear" w:color="auto" w:fill="auto"/>
            <w:vAlign w:val="center"/>
          </w:tcPr>
          <w:p w14:paraId="0FB8718D" w14:textId="417A456D" w:rsidR="00055D75" w:rsidRPr="00795970" w:rsidRDefault="00055D75" w:rsidP="00055D75">
            <w:pPr>
              <w:spacing w:after="0"/>
              <w:jc w:val="right"/>
              <w:rPr>
                <w:rFonts w:eastAsia="Times New Roman" w:cs="Times New Roman"/>
                <w:sz w:val="17"/>
                <w:szCs w:val="17"/>
                <w:lang w:val="en-US"/>
              </w:rPr>
            </w:pPr>
            <w:r w:rsidRPr="00795970">
              <w:rPr>
                <w:sz w:val="17"/>
                <w:szCs w:val="17"/>
              </w:rPr>
              <w:t> </w:t>
            </w:r>
          </w:p>
        </w:tc>
        <w:tc>
          <w:tcPr>
            <w:tcW w:w="558" w:type="pct"/>
            <w:tcBorders>
              <w:top w:val="nil"/>
              <w:left w:val="nil"/>
              <w:bottom w:val="single" w:sz="8" w:space="0" w:color="000000"/>
              <w:right w:val="nil"/>
            </w:tcBorders>
          </w:tcPr>
          <w:p w14:paraId="31E8E72B" w14:textId="3634CBE6" w:rsidR="00055D75" w:rsidRPr="00795970" w:rsidRDefault="00055D75" w:rsidP="00055D75">
            <w:pPr>
              <w:spacing w:after="0"/>
              <w:jc w:val="right"/>
              <w:rPr>
                <w:sz w:val="17"/>
                <w:szCs w:val="17"/>
              </w:rPr>
            </w:pPr>
          </w:p>
        </w:tc>
        <w:tc>
          <w:tcPr>
            <w:tcW w:w="558" w:type="pct"/>
            <w:tcBorders>
              <w:top w:val="nil"/>
              <w:left w:val="nil"/>
              <w:bottom w:val="single" w:sz="8" w:space="0" w:color="000000"/>
              <w:right w:val="single" w:sz="4" w:space="0" w:color="auto"/>
            </w:tcBorders>
            <w:shd w:val="clear" w:color="auto" w:fill="auto"/>
          </w:tcPr>
          <w:p w14:paraId="4EF93842" w14:textId="5617D658" w:rsidR="00055D75" w:rsidRPr="00795970" w:rsidRDefault="00055D75" w:rsidP="00055D75">
            <w:pPr>
              <w:spacing w:after="0"/>
              <w:jc w:val="right"/>
              <w:rPr>
                <w:rFonts w:eastAsia="Times New Roman" w:cs="Times New Roman"/>
                <w:sz w:val="17"/>
                <w:szCs w:val="17"/>
                <w:lang w:val="en-US"/>
              </w:rPr>
            </w:pPr>
          </w:p>
        </w:tc>
        <w:tc>
          <w:tcPr>
            <w:tcW w:w="705" w:type="pct"/>
            <w:tcBorders>
              <w:top w:val="nil"/>
              <w:left w:val="single" w:sz="4" w:space="0" w:color="auto"/>
              <w:bottom w:val="single" w:sz="8" w:space="0" w:color="000000"/>
              <w:right w:val="nil"/>
            </w:tcBorders>
            <w:vAlign w:val="center"/>
          </w:tcPr>
          <w:p w14:paraId="49F01B6F" w14:textId="77777777" w:rsidR="00055D75" w:rsidRPr="00795970" w:rsidRDefault="00055D75" w:rsidP="00055D75">
            <w:pPr>
              <w:spacing w:after="0"/>
              <w:jc w:val="right"/>
              <w:rPr>
                <w:rFonts w:eastAsia="Verdana" w:cs="Times New Roman"/>
                <w:sz w:val="17"/>
                <w:szCs w:val="17"/>
              </w:rPr>
            </w:pPr>
          </w:p>
        </w:tc>
      </w:tr>
      <w:tr w:rsidR="00795970" w:rsidRPr="00795970" w14:paraId="6BF4B404" w14:textId="77777777" w:rsidTr="0033490C">
        <w:trPr>
          <w:trHeight w:val="397"/>
        </w:trPr>
        <w:tc>
          <w:tcPr>
            <w:tcW w:w="949" w:type="pct"/>
            <w:tcBorders>
              <w:top w:val="nil"/>
              <w:left w:val="nil"/>
              <w:bottom w:val="single" w:sz="8" w:space="0" w:color="auto"/>
              <w:right w:val="nil"/>
            </w:tcBorders>
            <w:shd w:val="clear" w:color="auto" w:fill="auto"/>
            <w:vAlign w:val="center"/>
          </w:tcPr>
          <w:p w14:paraId="4E0100C5" w14:textId="77777777" w:rsidR="00584AE9" w:rsidRPr="00795970" w:rsidRDefault="00584AE9" w:rsidP="00584AE9">
            <w:pPr>
              <w:spacing w:after="0"/>
              <w:rPr>
                <w:rFonts w:eastAsia="Times New Roman" w:cs="Times New Roman"/>
                <w:sz w:val="17"/>
                <w:szCs w:val="17"/>
                <w:lang w:val="en-US"/>
              </w:rPr>
            </w:pPr>
            <w:r w:rsidRPr="00795970">
              <w:rPr>
                <w:sz w:val="17"/>
                <w:szCs w:val="17"/>
              </w:rPr>
              <w:t>NSW (%)</w:t>
            </w:r>
          </w:p>
        </w:tc>
        <w:tc>
          <w:tcPr>
            <w:tcW w:w="558" w:type="pct"/>
            <w:tcBorders>
              <w:top w:val="nil"/>
              <w:left w:val="nil"/>
              <w:bottom w:val="single" w:sz="8" w:space="0" w:color="auto"/>
              <w:right w:val="nil"/>
            </w:tcBorders>
            <w:shd w:val="clear" w:color="auto" w:fill="auto"/>
            <w:vAlign w:val="center"/>
          </w:tcPr>
          <w:p w14:paraId="17876FE4" w14:textId="77777777"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5.3</w:t>
            </w:r>
          </w:p>
        </w:tc>
        <w:tc>
          <w:tcPr>
            <w:tcW w:w="559" w:type="pct"/>
            <w:tcBorders>
              <w:top w:val="nil"/>
              <w:left w:val="nil"/>
              <w:bottom w:val="single" w:sz="8" w:space="0" w:color="auto"/>
              <w:right w:val="nil"/>
            </w:tcBorders>
            <w:shd w:val="clear" w:color="auto" w:fill="auto"/>
            <w:vAlign w:val="center"/>
          </w:tcPr>
          <w:p w14:paraId="41DC4E00" w14:textId="794FC0CC"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nil"/>
              <w:left w:val="nil"/>
              <w:bottom w:val="single" w:sz="8" w:space="0" w:color="000000"/>
              <w:right w:val="nil"/>
            </w:tcBorders>
            <w:vAlign w:val="center"/>
          </w:tcPr>
          <w:p w14:paraId="3BA93D7A" w14:textId="4E5342B6" w:rsidR="00584AE9" w:rsidRPr="00795970" w:rsidRDefault="00584AE9" w:rsidP="00584AE9">
            <w:pPr>
              <w:spacing w:after="0"/>
              <w:jc w:val="right"/>
              <w:rPr>
                <w:b/>
                <w:bCs/>
                <w:sz w:val="17"/>
                <w:szCs w:val="17"/>
              </w:rPr>
            </w:pPr>
            <w:r w:rsidRPr="00795970">
              <w:rPr>
                <w:rFonts w:cs="Calibri"/>
                <w:sz w:val="17"/>
                <w:szCs w:val="17"/>
              </w:rPr>
              <w:t>7.0</w:t>
            </w:r>
          </w:p>
        </w:tc>
        <w:tc>
          <w:tcPr>
            <w:tcW w:w="557" w:type="pct"/>
            <w:tcBorders>
              <w:top w:val="nil"/>
              <w:left w:val="nil"/>
              <w:bottom w:val="single" w:sz="8" w:space="0" w:color="000000"/>
              <w:right w:val="nil"/>
            </w:tcBorders>
            <w:shd w:val="clear" w:color="auto" w:fill="auto"/>
            <w:vAlign w:val="center"/>
          </w:tcPr>
          <w:p w14:paraId="66A8453D" w14:textId="6FBA5BDA"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nil"/>
              <w:left w:val="nil"/>
              <w:bottom w:val="single" w:sz="8" w:space="0" w:color="000000"/>
              <w:right w:val="nil"/>
            </w:tcBorders>
            <w:vAlign w:val="center"/>
          </w:tcPr>
          <w:p w14:paraId="60751FC8" w14:textId="0003A01A" w:rsidR="00584AE9" w:rsidRPr="00795970" w:rsidRDefault="00584AE9" w:rsidP="00584AE9">
            <w:pPr>
              <w:spacing w:after="0"/>
              <w:jc w:val="right"/>
              <w:rPr>
                <w:b/>
                <w:bCs/>
                <w:sz w:val="17"/>
                <w:szCs w:val="17"/>
              </w:rPr>
            </w:pPr>
            <w:r w:rsidRPr="00795970">
              <w:rPr>
                <w:rFonts w:cs="Calibri"/>
                <w:sz w:val="17"/>
                <w:szCs w:val="17"/>
              </w:rPr>
              <w:t>2.0</w:t>
            </w:r>
          </w:p>
        </w:tc>
        <w:tc>
          <w:tcPr>
            <w:tcW w:w="558" w:type="pct"/>
            <w:tcBorders>
              <w:top w:val="nil"/>
              <w:left w:val="nil"/>
              <w:bottom w:val="single" w:sz="8" w:space="0" w:color="000000"/>
              <w:right w:val="single" w:sz="4" w:space="0" w:color="auto"/>
            </w:tcBorders>
            <w:shd w:val="clear" w:color="auto" w:fill="auto"/>
            <w:vAlign w:val="center"/>
          </w:tcPr>
          <w:p w14:paraId="085127B5" w14:textId="2E38D007"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nil"/>
              <w:left w:val="single" w:sz="4" w:space="0" w:color="auto"/>
              <w:bottom w:val="single" w:sz="8" w:space="0" w:color="000000"/>
              <w:right w:val="nil"/>
            </w:tcBorders>
            <w:vAlign w:val="center"/>
          </w:tcPr>
          <w:p w14:paraId="2C6CFB62" w14:textId="001AE386" w:rsidR="00584AE9" w:rsidRPr="00795970" w:rsidRDefault="00584AE9" w:rsidP="00584AE9">
            <w:pPr>
              <w:spacing w:after="0"/>
              <w:jc w:val="right"/>
              <w:rPr>
                <w:rFonts w:eastAsia="Verdana" w:cs="Times New Roman"/>
                <w:i/>
                <w:iCs/>
                <w:sz w:val="17"/>
                <w:szCs w:val="17"/>
              </w:rPr>
            </w:pPr>
            <w:r w:rsidRPr="00795970">
              <w:rPr>
                <w:rFonts w:cs="Calibri"/>
                <w:i/>
                <w:iCs/>
                <w:sz w:val="17"/>
                <w:szCs w:val="17"/>
              </w:rPr>
              <w:t>270</w:t>
            </w:r>
          </w:p>
        </w:tc>
      </w:tr>
      <w:tr w:rsidR="00795970" w:rsidRPr="00795970" w14:paraId="242208BA" w14:textId="77777777" w:rsidTr="0033490C">
        <w:trPr>
          <w:trHeight w:val="397"/>
        </w:trPr>
        <w:tc>
          <w:tcPr>
            <w:tcW w:w="949" w:type="pct"/>
            <w:tcBorders>
              <w:top w:val="nil"/>
              <w:left w:val="nil"/>
              <w:bottom w:val="single" w:sz="8" w:space="0" w:color="auto"/>
              <w:right w:val="nil"/>
            </w:tcBorders>
            <w:shd w:val="clear" w:color="auto" w:fill="auto"/>
            <w:vAlign w:val="center"/>
          </w:tcPr>
          <w:p w14:paraId="25AB005B" w14:textId="77777777" w:rsidR="00584AE9" w:rsidRPr="00795970" w:rsidRDefault="00584AE9" w:rsidP="00584AE9">
            <w:pPr>
              <w:spacing w:after="0"/>
              <w:rPr>
                <w:rFonts w:eastAsia="Times New Roman" w:cs="Times New Roman"/>
                <w:sz w:val="17"/>
                <w:szCs w:val="17"/>
                <w:lang w:val="en-US"/>
              </w:rPr>
            </w:pPr>
            <w:r w:rsidRPr="00795970">
              <w:rPr>
                <w:sz w:val="17"/>
                <w:szCs w:val="17"/>
              </w:rPr>
              <w:t>QLD (%)</w:t>
            </w:r>
          </w:p>
        </w:tc>
        <w:tc>
          <w:tcPr>
            <w:tcW w:w="558" w:type="pct"/>
            <w:tcBorders>
              <w:top w:val="nil"/>
              <w:left w:val="nil"/>
              <w:bottom w:val="single" w:sz="8" w:space="0" w:color="auto"/>
              <w:right w:val="nil"/>
            </w:tcBorders>
            <w:shd w:val="clear" w:color="auto" w:fill="auto"/>
            <w:vAlign w:val="center"/>
          </w:tcPr>
          <w:p w14:paraId="2C396320" w14:textId="77777777"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5.2</w:t>
            </w:r>
          </w:p>
        </w:tc>
        <w:tc>
          <w:tcPr>
            <w:tcW w:w="559" w:type="pct"/>
            <w:tcBorders>
              <w:top w:val="nil"/>
              <w:left w:val="nil"/>
              <w:bottom w:val="single" w:sz="8" w:space="0" w:color="auto"/>
              <w:right w:val="nil"/>
            </w:tcBorders>
            <w:shd w:val="clear" w:color="auto" w:fill="auto"/>
            <w:vAlign w:val="center"/>
          </w:tcPr>
          <w:p w14:paraId="309C81B7" w14:textId="22523F5C"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nil"/>
              <w:left w:val="nil"/>
              <w:bottom w:val="single" w:sz="8" w:space="0" w:color="000000"/>
              <w:right w:val="nil"/>
            </w:tcBorders>
            <w:vAlign w:val="center"/>
          </w:tcPr>
          <w:p w14:paraId="7F292111" w14:textId="1085F2A0" w:rsidR="00584AE9" w:rsidRPr="00795970" w:rsidRDefault="00584AE9" w:rsidP="00584AE9">
            <w:pPr>
              <w:spacing w:after="0"/>
              <w:jc w:val="right"/>
              <w:rPr>
                <w:sz w:val="17"/>
                <w:szCs w:val="17"/>
              </w:rPr>
            </w:pPr>
            <w:r w:rsidRPr="00795970">
              <w:rPr>
                <w:rFonts w:cs="Calibri"/>
                <w:sz w:val="17"/>
                <w:szCs w:val="17"/>
              </w:rPr>
              <w:t>8.0</w:t>
            </w:r>
          </w:p>
        </w:tc>
        <w:tc>
          <w:tcPr>
            <w:tcW w:w="557" w:type="pct"/>
            <w:tcBorders>
              <w:top w:val="nil"/>
              <w:left w:val="nil"/>
              <w:bottom w:val="single" w:sz="8" w:space="0" w:color="000000"/>
              <w:right w:val="nil"/>
            </w:tcBorders>
            <w:shd w:val="clear" w:color="auto" w:fill="auto"/>
            <w:vAlign w:val="center"/>
          </w:tcPr>
          <w:p w14:paraId="67E69657" w14:textId="747ED96B"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nil"/>
              <w:left w:val="nil"/>
              <w:bottom w:val="single" w:sz="8" w:space="0" w:color="000000"/>
              <w:right w:val="nil"/>
            </w:tcBorders>
            <w:vAlign w:val="center"/>
          </w:tcPr>
          <w:p w14:paraId="1422698A" w14:textId="738CCC43" w:rsidR="00584AE9" w:rsidRPr="00795970" w:rsidRDefault="00584AE9" w:rsidP="00584AE9">
            <w:pPr>
              <w:spacing w:after="0"/>
              <w:jc w:val="right"/>
              <w:rPr>
                <w:sz w:val="17"/>
                <w:szCs w:val="17"/>
              </w:rPr>
            </w:pPr>
            <w:r w:rsidRPr="00795970">
              <w:rPr>
                <w:rFonts w:cs="Calibri"/>
                <w:sz w:val="17"/>
                <w:szCs w:val="17"/>
              </w:rPr>
              <w:t>2.0</w:t>
            </w:r>
          </w:p>
        </w:tc>
        <w:tc>
          <w:tcPr>
            <w:tcW w:w="558" w:type="pct"/>
            <w:tcBorders>
              <w:top w:val="nil"/>
              <w:left w:val="nil"/>
              <w:bottom w:val="single" w:sz="8" w:space="0" w:color="000000"/>
              <w:right w:val="single" w:sz="4" w:space="0" w:color="auto"/>
            </w:tcBorders>
            <w:shd w:val="clear" w:color="auto" w:fill="auto"/>
            <w:vAlign w:val="center"/>
          </w:tcPr>
          <w:p w14:paraId="0737961F" w14:textId="66A9169F"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nil"/>
              <w:left w:val="single" w:sz="4" w:space="0" w:color="auto"/>
              <w:bottom w:val="single" w:sz="8" w:space="0" w:color="000000"/>
              <w:right w:val="nil"/>
            </w:tcBorders>
            <w:vAlign w:val="center"/>
          </w:tcPr>
          <w:p w14:paraId="7A86E592" w14:textId="22972A7A" w:rsidR="00584AE9" w:rsidRPr="00795970" w:rsidRDefault="00584AE9" w:rsidP="00584AE9">
            <w:pPr>
              <w:spacing w:after="0"/>
              <w:jc w:val="right"/>
              <w:rPr>
                <w:rFonts w:eastAsia="Verdana" w:cs="Times New Roman"/>
                <w:i/>
                <w:iCs/>
                <w:sz w:val="17"/>
                <w:szCs w:val="17"/>
              </w:rPr>
            </w:pPr>
            <w:r w:rsidRPr="00795970">
              <w:rPr>
                <w:rFonts w:cs="Calibri"/>
                <w:i/>
                <w:iCs/>
                <w:sz w:val="17"/>
                <w:szCs w:val="17"/>
              </w:rPr>
              <w:t>166</w:t>
            </w:r>
          </w:p>
        </w:tc>
      </w:tr>
      <w:tr w:rsidR="00795970" w:rsidRPr="00795970" w14:paraId="57BCB6D9" w14:textId="77777777" w:rsidTr="0033490C">
        <w:trPr>
          <w:trHeight w:val="397"/>
        </w:trPr>
        <w:tc>
          <w:tcPr>
            <w:tcW w:w="949" w:type="pct"/>
            <w:tcBorders>
              <w:top w:val="nil"/>
              <w:left w:val="nil"/>
              <w:bottom w:val="single" w:sz="4" w:space="0" w:color="auto"/>
              <w:right w:val="nil"/>
            </w:tcBorders>
            <w:shd w:val="clear" w:color="auto" w:fill="auto"/>
            <w:vAlign w:val="center"/>
          </w:tcPr>
          <w:p w14:paraId="48B5969F" w14:textId="77777777" w:rsidR="00584AE9" w:rsidRPr="00795970" w:rsidRDefault="00584AE9" w:rsidP="00584AE9">
            <w:pPr>
              <w:spacing w:after="0"/>
              <w:rPr>
                <w:rFonts w:eastAsia="Times New Roman" w:cs="Times New Roman"/>
                <w:sz w:val="17"/>
                <w:szCs w:val="17"/>
                <w:lang w:val="en-US"/>
              </w:rPr>
            </w:pPr>
            <w:r w:rsidRPr="00795970">
              <w:rPr>
                <w:sz w:val="17"/>
                <w:szCs w:val="17"/>
              </w:rPr>
              <w:t>VIC (%)</w:t>
            </w:r>
          </w:p>
        </w:tc>
        <w:tc>
          <w:tcPr>
            <w:tcW w:w="558" w:type="pct"/>
            <w:tcBorders>
              <w:top w:val="nil"/>
              <w:left w:val="nil"/>
              <w:bottom w:val="single" w:sz="4" w:space="0" w:color="auto"/>
              <w:right w:val="nil"/>
            </w:tcBorders>
            <w:shd w:val="clear" w:color="auto" w:fill="auto"/>
            <w:vAlign w:val="center"/>
          </w:tcPr>
          <w:p w14:paraId="79601D70" w14:textId="77777777"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4.5</w:t>
            </w:r>
          </w:p>
        </w:tc>
        <w:tc>
          <w:tcPr>
            <w:tcW w:w="559" w:type="pct"/>
            <w:tcBorders>
              <w:top w:val="nil"/>
              <w:left w:val="nil"/>
              <w:bottom w:val="single" w:sz="4" w:space="0" w:color="auto"/>
              <w:right w:val="nil"/>
            </w:tcBorders>
            <w:shd w:val="clear" w:color="auto" w:fill="auto"/>
            <w:vAlign w:val="center"/>
          </w:tcPr>
          <w:p w14:paraId="77563D0F" w14:textId="525BD33D"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nil"/>
              <w:left w:val="nil"/>
              <w:bottom w:val="single" w:sz="4" w:space="0" w:color="auto"/>
              <w:right w:val="nil"/>
            </w:tcBorders>
            <w:vAlign w:val="center"/>
          </w:tcPr>
          <w:p w14:paraId="42714D87" w14:textId="1A442427" w:rsidR="00584AE9" w:rsidRPr="00795970" w:rsidRDefault="00584AE9" w:rsidP="00584AE9">
            <w:pPr>
              <w:spacing w:after="0"/>
              <w:jc w:val="right"/>
              <w:rPr>
                <w:sz w:val="17"/>
                <w:szCs w:val="17"/>
              </w:rPr>
            </w:pPr>
            <w:r w:rsidRPr="00795970">
              <w:rPr>
                <w:rFonts w:cs="Calibri"/>
                <w:sz w:val="17"/>
                <w:szCs w:val="17"/>
              </w:rPr>
              <w:t>5.0</w:t>
            </w:r>
          </w:p>
        </w:tc>
        <w:tc>
          <w:tcPr>
            <w:tcW w:w="557" w:type="pct"/>
            <w:tcBorders>
              <w:top w:val="nil"/>
              <w:left w:val="nil"/>
              <w:bottom w:val="single" w:sz="4" w:space="0" w:color="auto"/>
              <w:right w:val="nil"/>
            </w:tcBorders>
            <w:shd w:val="clear" w:color="auto" w:fill="auto"/>
            <w:vAlign w:val="center"/>
          </w:tcPr>
          <w:p w14:paraId="0FB80F3C" w14:textId="476EFFDB"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nil"/>
              <w:left w:val="nil"/>
              <w:bottom w:val="single" w:sz="4" w:space="0" w:color="auto"/>
              <w:right w:val="nil"/>
            </w:tcBorders>
            <w:vAlign w:val="center"/>
          </w:tcPr>
          <w:p w14:paraId="232D2673" w14:textId="3DEF46AC" w:rsidR="00584AE9" w:rsidRPr="00795970" w:rsidRDefault="00584AE9" w:rsidP="00584AE9">
            <w:pPr>
              <w:spacing w:after="0"/>
              <w:jc w:val="right"/>
              <w:rPr>
                <w:sz w:val="17"/>
                <w:szCs w:val="17"/>
              </w:rPr>
            </w:pPr>
            <w:r w:rsidRPr="00795970">
              <w:rPr>
                <w:rFonts w:cs="Calibri"/>
                <w:sz w:val="17"/>
                <w:szCs w:val="17"/>
              </w:rPr>
              <w:t>2.0</w:t>
            </w:r>
          </w:p>
        </w:tc>
        <w:tc>
          <w:tcPr>
            <w:tcW w:w="558" w:type="pct"/>
            <w:tcBorders>
              <w:top w:val="nil"/>
              <w:left w:val="nil"/>
              <w:bottom w:val="single" w:sz="4" w:space="0" w:color="auto"/>
              <w:right w:val="single" w:sz="4" w:space="0" w:color="auto"/>
            </w:tcBorders>
            <w:shd w:val="clear" w:color="auto" w:fill="auto"/>
            <w:vAlign w:val="center"/>
          </w:tcPr>
          <w:p w14:paraId="1628BF5B" w14:textId="48B104BB"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nil"/>
              <w:left w:val="single" w:sz="4" w:space="0" w:color="auto"/>
              <w:bottom w:val="single" w:sz="4" w:space="0" w:color="auto"/>
              <w:right w:val="nil"/>
            </w:tcBorders>
            <w:vAlign w:val="center"/>
          </w:tcPr>
          <w:p w14:paraId="3441B4AA" w14:textId="1C4556E7" w:rsidR="00584AE9" w:rsidRPr="00795970" w:rsidRDefault="00584AE9" w:rsidP="00584AE9">
            <w:pPr>
              <w:spacing w:after="0"/>
              <w:jc w:val="right"/>
              <w:rPr>
                <w:rFonts w:eastAsia="Times New Roman" w:cs="Times New Roman"/>
                <w:i/>
                <w:iCs/>
                <w:sz w:val="17"/>
                <w:szCs w:val="17"/>
                <w:lang w:val="en-US"/>
              </w:rPr>
            </w:pPr>
            <w:r w:rsidRPr="00795970">
              <w:rPr>
                <w:rFonts w:cs="Calibri"/>
                <w:i/>
                <w:iCs/>
                <w:sz w:val="17"/>
                <w:szCs w:val="17"/>
              </w:rPr>
              <w:t>190</w:t>
            </w:r>
          </w:p>
        </w:tc>
      </w:tr>
      <w:tr w:rsidR="00795970" w:rsidRPr="00795970" w14:paraId="4E1895C8" w14:textId="77777777" w:rsidTr="0033490C">
        <w:trPr>
          <w:trHeight w:val="397"/>
        </w:trPr>
        <w:tc>
          <w:tcPr>
            <w:tcW w:w="949" w:type="pct"/>
            <w:tcBorders>
              <w:top w:val="single" w:sz="4" w:space="0" w:color="auto"/>
              <w:left w:val="nil"/>
              <w:bottom w:val="single" w:sz="4" w:space="0" w:color="auto"/>
              <w:right w:val="nil"/>
            </w:tcBorders>
            <w:shd w:val="clear" w:color="auto" w:fill="auto"/>
            <w:vAlign w:val="center"/>
          </w:tcPr>
          <w:p w14:paraId="7DBF7B8B" w14:textId="77777777" w:rsidR="00584AE9" w:rsidRPr="00795970" w:rsidRDefault="00584AE9" w:rsidP="00584AE9">
            <w:pPr>
              <w:spacing w:after="0"/>
              <w:rPr>
                <w:rFonts w:eastAsia="Times New Roman" w:cs="Times New Roman"/>
                <w:sz w:val="17"/>
                <w:szCs w:val="17"/>
                <w:lang w:val="en-US"/>
              </w:rPr>
            </w:pPr>
            <w:r w:rsidRPr="00795970">
              <w:rPr>
                <w:sz w:val="17"/>
                <w:szCs w:val="17"/>
              </w:rPr>
              <w:t>WA (%)</w:t>
            </w:r>
          </w:p>
        </w:tc>
        <w:tc>
          <w:tcPr>
            <w:tcW w:w="558" w:type="pct"/>
            <w:tcBorders>
              <w:top w:val="single" w:sz="4" w:space="0" w:color="auto"/>
              <w:left w:val="nil"/>
              <w:bottom w:val="single" w:sz="4" w:space="0" w:color="auto"/>
              <w:right w:val="nil"/>
            </w:tcBorders>
            <w:shd w:val="clear" w:color="auto" w:fill="auto"/>
            <w:vAlign w:val="center"/>
          </w:tcPr>
          <w:p w14:paraId="35F38619" w14:textId="77777777"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4.4</w:t>
            </w:r>
          </w:p>
        </w:tc>
        <w:tc>
          <w:tcPr>
            <w:tcW w:w="559" w:type="pct"/>
            <w:tcBorders>
              <w:top w:val="single" w:sz="4" w:space="0" w:color="auto"/>
              <w:left w:val="nil"/>
              <w:bottom w:val="single" w:sz="4" w:space="0" w:color="auto"/>
              <w:right w:val="nil"/>
            </w:tcBorders>
            <w:shd w:val="clear" w:color="auto" w:fill="auto"/>
            <w:vAlign w:val="center"/>
          </w:tcPr>
          <w:p w14:paraId="5A6C37A2" w14:textId="7F416473"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049F37CB" w14:textId="3EED6400" w:rsidR="00584AE9" w:rsidRPr="00795970" w:rsidRDefault="00584AE9" w:rsidP="00584AE9">
            <w:pPr>
              <w:spacing w:after="0"/>
              <w:jc w:val="right"/>
              <w:rPr>
                <w:b/>
                <w:bCs/>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6B2C1679" w14:textId="0B089608"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4.0</w:t>
            </w:r>
          </w:p>
        </w:tc>
        <w:tc>
          <w:tcPr>
            <w:tcW w:w="558" w:type="pct"/>
            <w:tcBorders>
              <w:top w:val="single" w:sz="4" w:space="0" w:color="auto"/>
              <w:left w:val="nil"/>
              <w:bottom w:val="single" w:sz="4" w:space="0" w:color="auto"/>
              <w:right w:val="nil"/>
            </w:tcBorders>
            <w:vAlign w:val="center"/>
          </w:tcPr>
          <w:p w14:paraId="156714D9" w14:textId="36DD4745" w:rsidR="00584AE9" w:rsidRPr="00795970" w:rsidRDefault="00584AE9" w:rsidP="00584AE9">
            <w:pPr>
              <w:spacing w:after="0"/>
              <w:jc w:val="right"/>
              <w:rPr>
                <w:b/>
                <w:bCs/>
                <w:sz w:val="17"/>
                <w:szCs w:val="17"/>
              </w:rPr>
            </w:pPr>
            <w:r w:rsidRPr="00795970">
              <w:rPr>
                <w:rFonts w:cs="Calibri"/>
                <w:sz w:val="17"/>
                <w:szCs w:val="17"/>
              </w:rPr>
              <w:t>1.3</w:t>
            </w:r>
          </w:p>
        </w:tc>
        <w:tc>
          <w:tcPr>
            <w:tcW w:w="558" w:type="pct"/>
            <w:tcBorders>
              <w:top w:val="single" w:sz="4" w:space="0" w:color="auto"/>
              <w:left w:val="nil"/>
              <w:bottom w:val="single" w:sz="4" w:space="0" w:color="auto"/>
              <w:right w:val="single" w:sz="4" w:space="0" w:color="auto"/>
            </w:tcBorders>
            <w:shd w:val="clear" w:color="auto" w:fill="auto"/>
            <w:vAlign w:val="center"/>
          </w:tcPr>
          <w:p w14:paraId="2E978A19" w14:textId="489AA9C6"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06999C94" w14:textId="2B238FD8" w:rsidR="00584AE9" w:rsidRPr="00795970" w:rsidRDefault="00584AE9" w:rsidP="00584AE9">
            <w:pPr>
              <w:spacing w:after="0"/>
              <w:jc w:val="right"/>
              <w:rPr>
                <w:rFonts w:eastAsia="Times New Roman" w:cs="Times New Roman"/>
                <w:i/>
                <w:iCs/>
                <w:sz w:val="17"/>
                <w:szCs w:val="17"/>
                <w:lang w:val="en-US"/>
              </w:rPr>
            </w:pPr>
            <w:r w:rsidRPr="00795970">
              <w:rPr>
                <w:rFonts w:cs="Calibri"/>
                <w:i/>
                <w:iCs/>
                <w:sz w:val="17"/>
                <w:szCs w:val="17"/>
              </w:rPr>
              <w:t>69</w:t>
            </w:r>
          </w:p>
        </w:tc>
      </w:tr>
      <w:tr w:rsidR="00795970" w:rsidRPr="00795970" w14:paraId="3ACFAFF6" w14:textId="77777777" w:rsidTr="0033490C">
        <w:trPr>
          <w:trHeight w:val="397"/>
        </w:trPr>
        <w:tc>
          <w:tcPr>
            <w:tcW w:w="949" w:type="pct"/>
            <w:tcBorders>
              <w:top w:val="single" w:sz="4" w:space="0" w:color="auto"/>
              <w:left w:val="nil"/>
              <w:bottom w:val="single" w:sz="4" w:space="0" w:color="auto"/>
              <w:right w:val="nil"/>
            </w:tcBorders>
            <w:shd w:val="clear" w:color="auto" w:fill="auto"/>
            <w:vAlign w:val="center"/>
          </w:tcPr>
          <w:p w14:paraId="20370674" w14:textId="77777777" w:rsidR="00584AE9" w:rsidRPr="00795970" w:rsidRDefault="00584AE9" w:rsidP="00584AE9">
            <w:pPr>
              <w:spacing w:after="0"/>
              <w:rPr>
                <w:rFonts w:eastAsia="Times New Roman" w:cs="Times New Roman"/>
                <w:sz w:val="17"/>
                <w:szCs w:val="17"/>
                <w:lang w:val="en-US"/>
              </w:rPr>
            </w:pPr>
            <w:r w:rsidRPr="00795970">
              <w:rPr>
                <w:sz w:val="17"/>
                <w:szCs w:val="17"/>
              </w:rPr>
              <w:t>SA (%)</w:t>
            </w:r>
          </w:p>
        </w:tc>
        <w:tc>
          <w:tcPr>
            <w:tcW w:w="558" w:type="pct"/>
            <w:tcBorders>
              <w:top w:val="single" w:sz="4" w:space="0" w:color="auto"/>
              <w:left w:val="nil"/>
              <w:bottom w:val="single" w:sz="4" w:space="0" w:color="auto"/>
              <w:right w:val="nil"/>
            </w:tcBorders>
            <w:shd w:val="clear" w:color="auto" w:fill="auto"/>
            <w:vAlign w:val="center"/>
          </w:tcPr>
          <w:p w14:paraId="79FF6016" w14:textId="77777777"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4.8</w:t>
            </w:r>
          </w:p>
        </w:tc>
        <w:tc>
          <w:tcPr>
            <w:tcW w:w="559" w:type="pct"/>
            <w:tcBorders>
              <w:top w:val="single" w:sz="4" w:space="0" w:color="auto"/>
              <w:left w:val="nil"/>
              <w:bottom w:val="single" w:sz="4" w:space="0" w:color="auto"/>
              <w:right w:val="nil"/>
            </w:tcBorders>
            <w:shd w:val="clear" w:color="auto" w:fill="auto"/>
            <w:vAlign w:val="center"/>
          </w:tcPr>
          <w:p w14:paraId="551624ED" w14:textId="1DA18A27"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4D937888" w14:textId="2EDF3D3E" w:rsidR="00584AE9" w:rsidRPr="00795970" w:rsidRDefault="00584AE9" w:rsidP="00584AE9">
            <w:pPr>
              <w:spacing w:after="0"/>
              <w:jc w:val="right"/>
              <w:rPr>
                <w:sz w:val="17"/>
                <w:szCs w:val="17"/>
              </w:rPr>
            </w:pPr>
            <w:r w:rsidRPr="00795970">
              <w:rPr>
                <w:rFonts w:cs="Calibri"/>
                <w:sz w:val="17"/>
                <w:szCs w:val="17"/>
              </w:rPr>
              <w:t>7.0</w:t>
            </w:r>
          </w:p>
        </w:tc>
        <w:tc>
          <w:tcPr>
            <w:tcW w:w="557" w:type="pct"/>
            <w:tcBorders>
              <w:top w:val="single" w:sz="4" w:space="0" w:color="auto"/>
              <w:left w:val="nil"/>
              <w:bottom w:val="single" w:sz="4" w:space="0" w:color="auto"/>
              <w:right w:val="nil"/>
            </w:tcBorders>
            <w:shd w:val="clear" w:color="auto" w:fill="auto"/>
            <w:vAlign w:val="center"/>
          </w:tcPr>
          <w:p w14:paraId="2D83CA7B" w14:textId="6C099B47"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33FB98B1" w14:textId="4F42752D" w:rsidR="00584AE9" w:rsidRPr="00795970" w:rsidRDefault="00584AE9" w:rsidP="00584AE9">
            <w:pPr>
              <w:spacing w:after="0"/>
              <w:jc w:val="right"/>
              <w:rPr>
                <w:sz w:val="17"/>
                <w:szCs w:val="17"/>
              </w:rPr>
            </w:pPr>
            <w:r w:rsidRPr="00795970">
              <w:rPr>
                <w:rFonts w:cs="Calibri"/>
                <w:sz w:val="17"/>
                <w:szCs w:val="17"/>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561D8721" w14:textId="1232065C"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45D5EC1B" w14:textId="0E522697" w:rsidR="00584AE9" w:rsidRPr="00795970" w:rsidRDefault="00584AE9" w:rsidP="00584AE9">
            <w:pPr>
              <w:spacing w:after="0"/>
              <w:jc w:val="right"/>
              <w:rPr>
                <w:rFonts w:eastAsia="Times New Roman" w:cs="Times New Roman"/>
                <w:i/>
                <w:iCs/>
                <w:sz w:val="17"/>
                <w:szCs w:val="17"/>
                <w:lang w:val="en-US"/>
              </w:rPr>
            </w:pPr>
            <w:r w:rsidRPr="00795970">
              <w:rPr>
                <w:rFonts w:cs="Calibri"/>
                <w:i/>
                <w:iCs/>
                <w:sz w:val="17"/>
                <w:szCs w:val="17"/>
              </w:rPr>
              <w:t>69</w:t>
            </w:r>
          </w:p>
        </w:tc>
      </w:tr>
      <w:tr w:rsidR="00795970" w:rsidRPr="00795970" w14:paraId="5B80A470" w14:textId="77777777" w:rsidTr="0033490C">
        <w:trPr>
          <w:trHeight w:val="397"/>
        </w:trPr>
        <w:tc>
          <w:tcPr>
            <w:tcW w:w="949" w:type="pct"/>
            <w:tcBorders>
              <w:top w:val="single" w:sz="4" w:space="0" w:color="auto"/>
              <w:left w:val="nil"/>
              <w:bottom w:val="single" w:sz="4" w:space="0" w:color="auto"/>
              <w:right w:val="nil"/>
            </w:tcBorders>
            <w:shd w:val="clear" w:color="auto" w:fill="auto"/>
            <w:vAlign w:val="center"/>
          </w:tcPr>
          <w:p w14:paraId="4C9E3646" w14:textId="77777777" w:rsidR="00584AE9" w:rsidRPr="00795970" w:rsidRDefault="00584AE9" w:rsidP="00584AE9">
            <w:pPr>
              <w:spacing w:after="0"/>
              <w:rPr>
                <w:rFonts w:eastAsia="Times New Roman" w:cs="Times New Roman"/>
                <w:sz w:val="17"/>
                <w:szCs w:val="17"/>
                <w:lang w:val="en-US"/>
              </w:rPr>
            </w:pPr>
            <w:r w:rsidRPr="00795970">
              <w:rPr>
                <w:sz w:val="17"/>
                <w:szCs w:val="17"/>
              </w:rPr>
              <w:t>ACT (%)</w:t>
            </w:r>
          </w:p>
        </w:tc>
        <w:tc>
          <w:tcPr>
            <w:tcW w:w="558" w:type="pct"/>
            <w:tcBorders>
              <w:top w:val="single" w:sz="4" w:space="0" w:color="auto"/>
              <w:left w:val="nil"/>
              <w:bottom w:val="single" w:sz="4" w:space="0" w:color="auto"/>
              <w:right w:val="nil"/>
            </w:tcBorders>
            <w:shd w:val="clear" w:color="auto" w:fill="auto"/>
            <w:vAlign w:val="center"/>
          </w:tcPr>
          <w:p w14:paraId="6C950753" w14:textId="77777777"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4.5</w:t>
            </w:r>
          </w:p>
        </w:tc>
        <w:tc>
          <w:tcPr>
            <w:tcW w:w="559" w:type="pct"/>
            <w:tcBorders>
              <w:top w:val="single" w:sz="4" w:space="0" w:color="auto"/>
              <w:left w:val="nil"/>
              <w:bottom w:val="single" w:sz="4" w:space="0" w:color="auto"/>
              <w:right w:val="nil"/>
            </w:tcBorders>
            <w:shd w:val="clear" w:color="auto" w:fill="auto"/>
            <w:vAlign w:val="center"/>
          </w:tcPr>
          <w:p w14:paraId="2C46EA92" w14:textId="5B076361"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37A1C0C6" w14:textId="50E5C86D" w:rsidR="00584AE9" w:rsidRPr="00795970" w:rsidRDefault="00584AE9" w:rsidP="00584AE9">
            <w:pPr>
              <w:spacing w:after="0"/>
              <w:jc w:val="right"/>
              <w:rPr>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536D4EAF" w14:textId="017CBA6D"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237078DA" w14:textId="6FA49FDE" w:rsidR="00584AE9" w:rsidRPr="00795970" w:rsidRDefault="00584AE9" w:rsidP="00584AE9">
            <w:pPr>
              <w:spacing w:after="0"/>
              <w:jc w:val="right"/>
              <w:rPr>
                <w:sz w:val="17"/>
                <w:szCs w:val="17"/>
              </w:rPr>
            </w:pPr>
            <w:r w:rsidRPr="00795970">
              <w:rPr>
                <w:rFonts w:cs="Calibri"/>
                <w:sz w:val="17"/>
                <w:szCs w:val="17"/>
              </w:rPr>
              <w:t>2.8</w:t>
            </w:r>
          </w:p>
        </w:tc>
        <w:tc>
          <w:tcPr>
            <w:tcW w:w="558" w:type="pct"/>
            <w:tcBorders>
              <w:top w:val="single" w:sz="4" w:space="0" w:color="auto"/>
              <w:left w:val="nil"/>
              <w:bottom w:val="single" w:sz="4" w:space="0" w:color="auto"/>
              <w:right w:val="single" w:sz="4" w:space="0" w:color="auto"/>
            </w:tcBorders>
            <w:shd w:val="clear" w:color="auto" w:fill="auto"/>
            <w:vAlign w:val="center"/>
          </w:tcPr>
          <w:p w14:paraId="2CD8FE8A" w14:textId="15AB770E"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1BA9C894" w14:textId="009F2F86" w:rsidR="00584AE9" w:rsidRPr="00795970" w:rsidRDefault="00584AE9" w:rsidP="00584AE9">
            <w:pPr>
              <w:spacing w:after="0"/>
              <w:jc w:val="right"/>
              <w:rPr>
                <w:rFonts w:eastAsia="Times New Roman" w:cs="Times New Roman"/>
                <w:i/>
                <w:iCs/>
                <w:sz w:val="17"/>
                <w:szCs w:val="17"/>
                <w:lang w:val="en-US"/>
              </w:rPr>
            </w:pPr>
            <w:r w:rsidRPr="00795970">
              <w:rPr>
                <w:rFonts w:cs="Calibri"/>
                <w:i/>
                <w:iCs/>
                <w:sz w:val="17"/>
                <w:szCs w:val="17"/>
              </w:rPr>
              <w:t>18</w:t>
            </w:r>
          </w:p>
        </w:tc>
      </w:tr>
      <w:tr w:rsidR="00795970" w:rsidRPr="00795970" w14:paraId="28331887" w14:textId="77777777" w:rsidTr="0033490C">
        <w:trPr>
          <w:trHeight w:val="397"/>
        </w:trPr>
        <w:tc>
          <w:tcPr>
            <w:tcW w:w="949" w:type="pct"/>
            <w:tcBorders>
              <w:top w:val="single" w:sz="4" w:space="0" w:color="auto"/>
              <w:left w:val="nil"/>
              <w:bottom w:val="single" w:sz="4" w:space="0" w:color="auto"/>
              <w:right w:val="nil"/>
            </w:tcBorders>
            <w:shd w:val="clear" w:color="auto" w:fill="auto"/>
            <w:vAlign w:val="center"/>
          </w:tcPr>
          <w:p w14:paraId="7131523F" w14:textId="77777777" w:rsidR="00584AE9" w:rsidRPr="00795970" w:rsidRDefault="00584AE9" w:rsidP="00584AE9">
            <w:pPr>
              <w:spacing w:after="0"/>
              <w:rPr>
                <w:rFonts w:eastAsia="Times New Roman" w:cs="Times New Roman"/>
                <w:sz w:val="17"/>
                <w:szCs w:val="17"/>
                <w:lang w:val="en-US"/>
              </w:rPr>
            </w:pPr>
            <w:r w:rsidRPr="00795970">
              <w:rPr>
                <w:sz w:val="17"/>
                <w:szCs w:val="17"/>
              </w:rPr>
              <w:t>NT (%)</w:t>
            </w:r>
          </w:p>
        </w:tc>
        <w:tc>
          <w:tcPr>
            <w:tcW w:w="558" w:type="pct"/>
            <w:tcBorders>
              <w:top w:val="single" w:sz="4" w:space="0" w:color="auto"/>
              <w:left w:val="nil"/>
              <w:bottom w:val="single" w:sz="4" w:space="0" w:color="auto"/>
              <w:right w:val="nil"/>
            </w:tcBorders>
            <w:shd w:val="clear" w:color="auto" w:fill="auto"/>
            <w:vAlign w:val="center"/>
          </w:tcPr>
          <w:p w14:paraId="0C2D3ADE" w14:textId="77777777"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5.3</w:t>
            </w:r>
          </w:p>
        </w:tc>
        <w:tc>
          <w:tcPr>
            <w:tcW w:w="559" w:type="pct"/>
            <w:tcBorders>
              <w:top w:val="single" w:sz="4" w:space="0" w:color="auto"/>
              <w:left w:val="nil"/>
              <w:bottom w:val="single" w:sz="4" w:space="0" w:color="auto"/>
              <w:right w:val="nil"/>
            </w:tcBorders>
            <w:shd w:val="clear" w:color="auto" w:fill="auto"/>
            <w:vAlign w:val="center"/>
          </w:tcPr>
          <w:p w14:paraId="3E38136A" w14:textId="2A92D78F"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084DAF44" w14:textId="4B1D9D57" w:rsidR="00584AE9" w:rsidRPr="00795970" w:rsidRDefault="00584AE9" w:rsidP="00584AE9">
            <w:pPr>
              <w:spacing w:after="0"/>
              <w:jc w:val="right"/>
              <w:rPr>
                <w:b/>
                <w:bCs/>
                <w:sz w:val="17"/>
                <w:szCs w:val="17"/>
              </w:rPr>
            </w:pPr>
            <w:r w:rsidRPr="00795970">
              <w:rPr>
                <w:rFonts w:cs="Calibri"/>
                <w:sz w:val="17"/>
                <w:szCs w:val="17"/>
              </w:rPr>
              <w:t>8.5</w:t>
            </w:r>
          </w:p>
        </w:tc>
        <w:tc>
          <w:tcPr>
            <w:tcW w:w="557" w:type="pct"/>
            <w:tcBorders>
              <w:top w:val="single" w:sz="4" w:space="0" w:color="auto"/>
              <w:left w:val="nil"/>
              <w:bottom w:val="single" w:sz="4" w:space="0" w:color="auto"/>
              <w:right w:val="nil"/>
            </w:tcBorders>
            <w:shd w:val="clear" w:color="auto" w:fill="auto"/>
            <w:vAlign w:val="center"/>
          </w:tcPr>
          <w:p w14:paraId="27496A71" w14:textId="479437B5"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4685475E" w14:textId="28766D73" w:rsidR="00584AE9" w:rsidRPr="00795970" w:rsidRDefault="00584AE9" w:rsidP="00584AE9">
            <w:pPr>
              <w:spacing w:after="0"/>
              <w:jc w:val="right"/>
              <w:rPr>
                <w:b/>
                <w:bCs/>
                <w:sz w:val="17"/>
                <w:szCs w:val="17"/>
              </w:rPr>
            </w:pPr>
            <w:r w:rsidRPr="00795970">
              <w:rPr>
                <w:rFonts w:cs="Calibri"/>
                <w:sz w:val="17"/>
                <w:szCs w:val="17"/>
              </w:rPr>
              <w:t>2.0</w:t>
            </w:r>
          </w:p>
        </w:tc>
        <w:tc>
          <w:tcPr>
            <w:tcW w:w="558" w:type="pct"/>
            <w:tcBorders>
              <w:top w:val="single" w:sz="4" w:space="0" w:color="auto"/>
              <w:left w:val="nil"/>
              <w:bottom w:val="single" w:sz="4" w:space="0" w:color="auto"/>
              <w:right w:val="single" w:sz="4" w:space="0" w:color="auto"/>
            </w:tcBorders>
            <w:shd w:val="clear" w:color="auto" w:fill="auto"/>
            <w:vAlign w:val="center"/>
          </w:tcPr>
          <w:p w14:paraId="020FC495" w14:textId="069921BA"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1.3</w:t>
            </w:r>
          </w:p>
        </w:tc>
        <w:tc>
          <w:tcPr>
            <w:tcW w:w="705" w:type="pct"/>
            <w:tcBorders>
              <w:top w:val="single" w:sz="4" w:space="0" w:color="auto"/>
              <w:left w:val="single" w:sz="4" w:space="0" w:color="auto"/>
              <w:bottom w:val="single" w:sz="4" w:space="0" w:color="auto"/>
              <w:right w:val="nil"/>
            </w:tcBorders>
            <w:vAlign w:val="center"/>
          </w:tcPr>
          <w:p w14:paraId="31F53D08" w14:textId="75EED1C9" w:rsidR="00584AE9" w:rsidRPr="00795970" w:rsidRDefault="00584AE9" w:rsidP="00584AE9">
            <w:pPr>
              <w:spacing w:after="0"/>
              <w:jc w:val="right"/>
              <w:rPr>
                <w:rFonts w:eastAsia="Times New Roman" w:cs="Times New Roman"/>
                <w:i/>
                <w:iCs/>
                <w:sz w:val="17"/>
                <w:szCs w:val="17"/>
                <w:lang w:val="en-US"/>
              </w:rPr>
            </w:pPr>
            <w:r w:rsidRPr="00795970">
              <w:rPr>
                <w:rFonts w:cs="Calibri"/>
                <w:i/>
                <w:iCs/>
                <w:sz w:val="17"/>
                <w:szCs w:val="17"/>
              </w:rPr>
              <w:t>12</w:t>
            </w:r>
          </w:p>
        </w:tc>
      </w:tr>
      <w:tr w:rsidR="00795970" w:rsidRPr="00795970" w14:paraId="730C0D75" w14:textId="77777777" w:rsidTr="0033490C">
        <w:trPr>
          <w:trHeight w:val="397"/>
        </w:trPr>
        <w:tc>
          <w:tcPr>
            <w:tcW w:w="949" w:type="pct"/>
            <w:tcBorders>
              <w:top w:val="single" w:sz="4" w:space="0" w:color="auto"/>
              <w:left w:val="nil"/>
              <w:bottom w:val="single" w:sz="4" w:space="0" w:color="auto"/>
              <w:right w:val="nil"/>
            </w:tcBorders>
            <w:shd w:val="clear" w:color="auto" w:fill="auto"/>
            <w:vAlign w:val="center"/>
          </w:tcPr>
          <w:p w14:paraId="4B40BB80" w14:textId="77777777" w:rsidR="00584AE9" w:rsidRPr="00795970" w:rsidRDefault="00584AE9" w:rsidP="00584AE9">
            <w:pPr>
              <w:spacing w:after="0"/>
              <w:rPr>
                <w:rFonts w:eastAsia="Times New Roman" w:cs="Times New Roman"/>
                <w:sz w:val="17"/>
                <w:szCs w:val="17"/>
                <w:lang w:val="en-US"/>
              </w:rPr>
            </w:pPr>
            <w:r w:rsidRPr="00795970">
              <w:rPr>
                <w:sz w:val="17"/>
                <w:szCs w:val="17"/>
              </w:rPr>
              <w:t>TAS (%)</w:t>
            </w:r>
          </w:p>
        </w:tc>
        <w:tc>
          <w:tcPr>
            <w:tcW w:w="558" w:type="pct"/>
            <w:tcBorders>
              <w:top w:val="single" w:sz="4" w:space="0" w:color="auto"/>
              <w:left w:val="nil"/>
              <w:bottom w:val="single" w:sz="4" w:space="0" w:color="auto"/>
              <w:right w:val="nil"/>
            </w:tcBorders>
            <w:shd w:val="clear" w:color="auto" w:fill="auto"/>
            <w:vAlign w:val="center"/>
          </w:tcPr>
          <w:p w14:paraId="0D65E9C8" w14:textId="77777777"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4.1</w:t>
            </w:r>
          </w:p>
        </w:tc>
        <w:tc>
          <w:tcPr>
            <w:tcW w:w="559" w:type="pct"/>
            <w:tcBorders>
              <w:top w:val="single" w:sz="4" w:space="0" w:color="auto"/>
              <w:left w:val="nil"/>
              <w:bottom w:val="single" w:sz="4" w:space="0" w:color="auto"/>
              <w:right w:val="nil"/>
            </w:tcBorders>
            <w:shd w:val="clear" w:color="auto" w:fill="auto"/>
            <w:vAlign w:val="center"/>
          </w:tcPr>
          <w:p w14:paraId="19C64DB0" w14:textId="467D3648"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8.4</w:t>
            </w:r>
          </w:p>
        </w:tc>
        <w:tc>
          <w:tcPr>
            <w:tcW w:w="557" w:type="pct"/>
            <w:tcBorders>
              <w:top w:val="single" w:sz="4" w:space="0" w:color="auto"/>
              <w:left w:val="nil"/>
              <w:bottom w:val="single" w:sz="4" w:space="0" w:color="auto"/>
              <w:right w:val="nil"/>
            </w:tcBorders>
            <w:vAlign w:val="center"/>
          </w:tcPr>
          <w:p w14:paraId="679F1CF8" w14:textId="0A30EDE7" w:rsidR="00584AE9" w:rsidRPr="00795970" w:rsidRDefault="00584AE9" w:rsidP="00584AE9">
            <w:pPr>
              <w:spacing w:after="0"/>
              <w:jc w:val="right"/>
              <w:rPr>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5E275399" w14:textId="126C57D7"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25BEF7F0" w14:textId="6EBF41F2" w:rsidR="00584AE9" w:rsidRPr="00795970" w:rsidRDefault="00584AE9" w:rsidP="00584AE9">
            <w:pPr>
              <w:spacing w:after="0"/>
              <w:jc w:val="right"/>
              <w:rPr>
                <w:sz w:val="17"/>
                <w:szCs w:val="17"/>
              </w:rPr>
            </w:pPr>
            <w:r w:rsidRPr="00795970">
              <w:rPr>
                <w:rFonts w:cs="Calibri"/>
                <w:sz w:val="17"/>
                <w:szCs w:val="17"/>
              </w:rPr>
              <w:t>2.0</w:t>
            </w:r>
          </w:p>
        </w:tc>
        <w:tc>
          <w:tcPr>
            <w:tcW w:w="558" w:type="pct"/>
            <w:tcBorders>
              <w:top w:val="single" w:sz="4" w:space="0" w:color="auto"/>
              <w:left w:val="nil"/>
              <w:bottom w:val="single" w:sz="4" w:space="0" w:color="auto"/>
              <w:right w:val="single" w:sz="4" w:space="0" w:color="auto"/>
            </w:tcBorders>
            <w:shd w:val="clear" w:color="auto" w:fill="auto"/>
            <w:vAlign w:val="center"/>
          </w:tcPr>
          <w:p w14:paraId="2A3A867C" w14:textId="5B01D956"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224603C9" w14:textId="65F30F5E" w:rsidR="00584AE9" w:rsidRPr="00795970" w:rsidRDefault="00584AE9" w:rsidP="00584AE9">
            <w:pPr>
              <w:spacing w:after="0"/>
              <w:jc w:val="right"/>
              <w:rPr>
                <w:rFonts w:eastAsia="Times New Roman" w:cs="Times New Roman"/>
                <w:i/>
                <w:iCs/>
                <w:sz w:val="17"/>
                <w:szCs w:val="17"/>
                <w:lang w:val="en-US"/>
              </w:rPr>
            </w:pPr>
            <w:r w:rsidRPr="00795970">
              <w:rPr>
                <w:rFonts w:cs="Calibri"/>
                <w:i/>
                <w:iCs/>
                <w:sz w:val="17"/>
                <w:szCs w:val="17"/>
              </w:rPr>
              <w:t>23</w:t>
            </w:r>
          </w:p>
        </w:tc>
      </w:tr>
      <w:tr w:rsidR="00795970" w:rsidRPr="00795970" w14:paraId="3873A54E" w14:textId="77777777" w:rsidTr="0033490C">
        <w:trPr>
          <w:trHeight w:val="397"/>
        </w:trPr>
        <w:tc>
          <w:tcPr>
            <w:tcW w:w="949" w:type="pct"/>
            <w:tcBorders>
              <w:top w:val="single" w:sz="4" w:space="0" w:color="auto"/>
              <w:left w:val="nil"/>
              <w:bottom w:val="single" w:sz="4" w:space="0" w:color="auto"/>
              <w:right w:val="nil"/>
            </w:tcBorders>
            <w:shd w:val="clear" w:color="auto" w:fill="auto"/>
            <w:vAlign w:val="center"/>
          </w:tcPr>
          <w:p w14:paraId="306D40BC" w14:textId="77777777" w:rsidR="00055D75" w:rsidRPr="00795970" w:rsidRDefault="00055D75" w:rsidP="00055D75">
            <w:pPr>
              <w:spacing w:after="0"/>
              <w:rPr>
                <w:rFonts w:eastAsia="Times New Roman" w:cs="Times New Roman"/>
                <w:sz w:val="17"/>
                <w:szCs w:val="17"/>
                <w:lang w:val="en-US"/>
              </w:rPr>
            </w:pPr>
            <w:r w:rsidRPr="00795970">
              <w:rPr>
                <w:b/>
                <w:sz w:val="17"/>
                <w:szCs w:val="17"/>
              </w:rPr>
              <w:t>By NFP</w:t>
            </w:r>
          </w:p>
        </w:tc>
        <w:tc>
          <w:tcPr>
            <w:tcW w:w="558" w:type="pct"/>
            <w:tcBorders>
              <w:top w:val="single" w:sz="4" w:space="0" w:color="auto"/>
              <w:left w:val="nil"/>
              <w:bottom w:val="single" w:sz="4" w:space="0" w:color="auto"/>
              <w:right w:val="nil"/>
            </w:tcBorders>
            <w:shd w:val="clear" w:color="auto" w:fill="auto"/>
            <w:vAlign w:val="center"/>
          </w:tcPr>
          <w:p w14:paraId="6A593041" w14:textId="77777777" w:rsidR="00055D75" w:rsidRPr="00795970" w:rsidRDefault="00055D75" w:rsidP="00055D75">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vAlign w:val="center"/>
          </w:tcPr>
          <w:p w14:paraId="7A9D2426" w14:textId="76D77247" w:rsidR="00055D75" w:rsidRPr="00795970" w:rsidRDefault="00055D75" w:rsidP="00055D75">
            <w:pPr>
              <w:spacing w:after="0"/>
              <w:jc w:val="right"/>
              <w:rPr>
                <w:rFonts w:eastAsia="Times New Roman" w:cs="Times New Roman"/>
                <w:sz w:val="17"/>
                <w:szCs w:val="17"/>
                <w:lang w:val="en-US"/>
              </w:rPr>
            </w:pPr>
            <w:r w:rsidRPr="00795970">
              <w:rPr>
                <w:sz w:val="17"/>
                <w:szCs w:val="17"/>
              </w:rPr>
              <w:t> </w:t>
            </w:r>
          </w:p>
        </w:tc>
        <w:tc>
          <w:tcPr>
            <w:tcW w:w="557" w:type="pct"/>
            <w:tcBorders>
              <w:top w:val="single" w:sz="4" w:space="0" w:color="auto"/>
              <w:left w:val="nil"/>
              <w:bottom w:val="single" w:sz="4" w:space="0" w:color="auto"/>
              <w:right w:val="nil"/>
            </w:tcBorders>
            <w:vAlign w:val="center"/>
          </w:tcPr>
          <w:p w14:paraId="7980AD47" w14:textId="6167A025" w:rsidR="00055D75" w:rsidRPr="00795970" w:rsidRDefault="00055D75" w:rsidP="00055D75">
            <w:pPr>
              <w:spacing w:after="0"/>
              <w:jc w:val="right"/>
              <w:rPr>
                <w:sz w:val="17"/>
                <w:szCs w:val="17"/>
              </w:rPr>
            </w:pPr>
            <w:r w:rsidRPr="00795970">
              <w:rPr>
                <w:sz w:val="17"/>
                <w:szCs w:val="17"/>
              </w:rPr>
              <w:t> </w:t>
            </w:r>
          </w:p>
        </w:tc>
        <w:tc>
          <w:tcPr>
            <w:tcW w:w="557" w:type="pct"/>
            <w:tcBorders>
              <w:top w:val="single" w:sz="4" w:space="0" w:color="auto"/>
              <w:left w:val="nil"/>
              <w:bottom w:val="single" w:sz="4" w:space="0" w:color="auto"/>
              <w:right w:val="nil"/>
            </w:tcBorders>
            <w:shd w:val="clear" w:color="auto" w:fill="auto"/>
            <w:vAlign w:val="center"/>
          </w:tcPr>
          <w:p w14:paraId="58847726" w14:textId="042B7694" w:rsidR="00055D75" w:rsidRPr="00795970" w:rsidRDefault="00055D75" w:rsidP="00055D75">
            <w:pPr>
              <w:spacing w:after="0"/>
              <w:jc w:val="right"/>
              <w:rPr>
                <w:rFonts w:eastAsia="Times New Roman" w:cs="Times New Roman"/>
                <w:sz w:val="17"/>
                <w:szCs w:val="17"/>
                <w:lang w:val="en-US"/>
              </w:rPr>
            </w:pPr>
            <w:r w:rsidRPr="00795970">
              <w:rPr>
                <w:sz w:val="17"/>
                <w:szCs w:val="17"/>
              </w:rPr>
              <w:t> </w:t>
            </w:r>
          </w:p>
        </w:tc>
        <w:tc>
          <w:tcPr>
            <w:tcW w:w="558" w:type="pct"/>
            <w:tcBorders>
              <w:top w:val="single" w:sz="4" w:space="0" w:color="auto"/>
              <w:left w:val="nil"/>
              <w:bottom w:val="single" w:sz="4" w:space="0" w:color="auto"/>
              <w:right w:val="nil"/>
            </w:tcBorders>
          </w:tcPr>
          <w:p w14:paraId="6CDBDE78" w14:textId="3A51C4DE" w:rsidR="00055D75" w:rsidRPr="00795970" w:rsidRDefault="00055D75" w:rsidP="00055D75">
            <w:pPr>
              <w:spacing w:after="0"/>
              <w:jc w:val="right"/>
              <w:rPr>
                <w:sz w:val="17"/>
                <w:szCs w:val="17"/>
              </w:rPr>
            </w:pPr>
          </w:p>
        </w:tc>
        <w:tc>
          <w:tcPr>
            <w:tcW w:w="558" w:type="pct"/>
            <w:tcBorders>
              <w:top w:val="single" w:sz="4" w:space="0" w:color="auto"/>
              <w:left w:val="nil"/>
              <w:bottom w:val="single" w:sz="4" w:space="0" w:color="auto"/>
              <w:right w:val="single" w:sz="4" w:space="0" w:color="auto"/>
            </w:tcBorders>
            <w:shd w:val="clear" w:color="auto" w:fill="auto"/>
          </w:tcPr>
          <w:p w14:paraId="49F2907D" w14:textId="70FBB0CD" w:rsidR="00055D75" w:rsidRPr="00795970" w:rsidRDefault="00055D75" w:rsidP="00055D75">
            <w:pPr>
              <w:spacing w:after="0"/>
              <w:jc w:val="right"/>
              <w:rPr>
                <w:rFonts w:eastAsia="Times New Roman" w:cs="Times New Roman"/>
                <w:sz w:val="17"/>
                <w:szCs w:val="17"/>
                <w:lang w:val="en-US"/>
              </w:rPr>
            </w:pPr>
          </w:p>
        </w:tc>
        <w:tc>
          <w:tcPr>
            <w:tcW w:w="705" w:type="pct"/>
            <w:tcBorders>
              <w:top w:val="single" w:sz="4" w:space="0" w:color="auto"/>
              <w:left w:val="single" w:sz="4" w:space="0" w:color="auto"/>
              <w:bottom w:val="single" w:sz="4" w:space="0" w:color="auto"/>
              <w:right w:val="nil"/>
            </w:tcBorders>
            <w:vAlign w:val="center"/>
          </w:tcPr>
          <w:p w14:paraId="799DDEA7" w14:textId="77777777" w:rsidR="00055D75" w:rsidRPr="00795970" w:rsidRDefault="00055D75" w:rsidP="00055D75">
            <w:pPr>
              <w:spacing w:after="0"/>
              <w:jc w:val="right"/>
              <w:rPr>
                <w:rFonts w:eastAsia="Times New Roman" w:cs="Times New Roman"/>
                <w:sz w:val="17"/>
                <w:szCs w:val="17"/>
                <w:lang w:val="en-US"/>
              </w:rPr>
            </w:pPr>
          </w:p>
        </w:tc>
      </w:tr>
      <w:tr w:rsidR="00795970" w:rsidRPr="00795970" w14:paraId="34154525" w14:textId="77777777" w:rsidTr="0033490C">
        <w:trPr>
          <w:trHeight w:val="397"/>
        </w:trPr>
        <w:tc>
          <w:tcPr>
            <w:tcW w:w="949" w:type="pct"/>
            <w:tcBorders>
              <w:top w:val="single" w:sz="4" w:space="0" w:color="auto"/>
              <w:left w:val="nil"/>
              <w:bottom w:val="single" w:sz="4" w:space="0" w:color="auto"/>
              <w:right w:val="nil"/>
            </w:tcBorders>
            <w:shd w:val="clear" w:color="auto" w:fill="auto"/>
            <w:vAlign w:val="center"/>
          </w:tcPr>
          <w:p w14:paraId="479965E5" w14:textId="77777777" w:rsidR="00584AE9" w:rsidRPr="00795970" w:rsidRDefault="00584AE9" w:rsidP="00584AE9">
            <w:pPr>
              <w:spacing w:after="0"/>
              <w:rPr>
                <w:rFonts w:eastAsia="Times New Roman" w:cs="Times New Roman"/>
                <w:sz w:val="17"/>
                <w:szCs w:val="17"/>
                <w:lang w:val="en-US"/>
              </w:rPr>
            </w:pPr>
            <w:r w:rsidRPr="00795970">
              <w:rPr>
                <w:sz w:val="17"/>
                <w:szCs w:val="17"/>
              </w:rPr>
              <w:t>For-profit (%)</w:t>
            </w:r>
          </w:p>
        </w:tc>
        <w:tc>
          <w:tcPr>
            <w:tcW w:w="558" w:type="pct"/>
            <w:tcBorders>
              <w:top w:val="single" w:sz="4" w:space="0" w:color="auto"/>
              <w:left w:val="nil"/>
              <w:bottom w:val="single" w:sz="4" w:space="0" w:color="auto"/>
              <w:right w:val="nil"/>
            </w:tcBorders>
            <w:shd w:val="clear" w:color="auto" w:fill="auto"/>
            <w:vAlign w:val="center"/>
          </w:tcPr>
          <w:p w14:paraId="62E6E3BF" w14:textId="77777777"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5.7</w:t>
            </w:r>
          </w:p>
        </w:tc>
        <w:tc>
          <w:tcPr>
            <w:tcW w:w="559" w:type="pct"/>
            <w:tcBorders>
              <w:top w:val="single" w:sz="4" w:space="0" w:color="auto"/>
              <w:left w:val="nil"/>
              <w:bottom w:val="single" w:sz="4" w:space="0" w:color="auto"/>
              <w:right w:val="nil"/>
            </w:tcBorders>
            <w:shd w:val="clear" w:color="auto" w:fill="auto"/>
            <w:vAlign w:val="center"/>
          </w:tcPr>
          <w:p w14:paraId="4EBC0342" w14:textId="07608B69"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1DD5D1E5" w14:textId="7242883C" w:rsidR="00584AE9" w:rsidRPr="00795970" w:rsidRDefault="00584AE9" w:rsidP="00584AE9">
            <w:pPr>
              <w:spacing w:after="0"/>
              <w:jc w:val="right"/>
              <w:rPr>
                <w:rFonts w:cs="Calibri"/>
                <w:sz w:val="17"/>
                <w:szCs w:val="17"/>
              </w:rPr>
            </w:pPr>
            <w:r w:rsidRPr="00795970">
              <w:rPr>
                <w:rFonts w:cs="Calibri"/>
                <w:sz w:val="17"/>
                <w:szCs w:val="17"/>
              </w:rPr>
              <w:t>10.0</w:t>
            </w:r>
          </w:p>
        </w:tc>
        <w:tc>
          <w:tcPr>
            <w:tcW w:w="557" w:type="pct"/>
            <w:tcBorders>
              <w:top w:val="single" w:sz="4" w:space="0" w:color="auto"/>
              <w:left w:val="nil"/>
              <w:bottom w:val="single" w:sz="4" w:space="0" w:color="auto"/>
              <w:right w:val="nil"/>
            </w:tcBorders>
            <w:shd w:val="clear" w:color="auto" w:fill="auto"/>
            <w:vAlign w:val="center"/>
          </w:tcPr>
          <w:p w14:paraId="2EE20CA5" w14:textId="08BC1257"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310BD03D" w14:textId="39074264" w:rsidR="00584AE9" w:rsidRPr="00795970" w:rsidRDefault="00584AE9" w:rsidP="00584AE9">
            <w:pPr>
              <w:spacing w:after="0"/>
              <w:jc w:val="right"/>
              <w:rPr>
                <w:rFonts w:cs="Calibri"/>
                <w:sz w:val="17"/>
                <w:szCs w:val="17"/>
              </w:rPr>
            </w:pPr>
            <w:r w:rsidRPr="00795970">
              <w:rPr>
                <w:rFonts w:cs="Calibri"/>
                <w:sz w:val="17"/>
                <w:szCs w:val="17"/>
              </w:rPr>
              <w:t>2.0</w:t>
            </w:r>
          </w:p>
        </w:tc>
        <w:tc>
          <w:tcPr>
            <w:tcW w:w="558" w:type="pct"/>
            <w:tcBorders>
              <w:top w:val="single" w:sz="4" w:space="0" w:color="auto"/>
              <w:left w:val="nil"/>
              <w:bottom w:val="single" w:sz="4" w:space="0" w:color="auto"/>
              <w:right w:val="single" w:sz="4" w:space="0" w:color="auto"/>
            </w:tcBorders>
            <w:shd w:val="clear" w:color="auto" w:fill="auto"/>
            <w:vAlign w:val="center"/>
          </w:tcPr>
          <w:p w14:paraId="2D4073C7" w14:textId="49A45789"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1CA654F0" w14:textId="38A17E90" w:rsidR="00584AE9" w:rsidRPr="00795970" w:rsidRDefault="00584AE9" w:rsidP="00584AE9">
            <w:pPr>
              <w:spacing w:after="0"/>
              <w:jc w:val="right"/>
              <w:rPr>
                <w:rFonts w:eastAsia="Times New Roman" w:cs="Times New Roman"/>
                <w:i/>
                <w:iCs/>
                <w:sz w:val="17"/>
                <w:szCs w:val="17"/>
                <w:lang w:val="en-US"/>
              </w:rPr>
            </w:pPr>
            <w:r w:rsidRPr="00795970">
              <w:rPr>
                <w:rFonts w:cs="Calibri"/>
                <w:i/>
                <w:iCs/>
                <w:sz w:val="17"/>
                <w:szCs w:val="17"/>
              </w:rPr>
              <w:t>479</w:t>
            </w:r>
          </w:p>
        </w:tc>
      </w:tr>
      <w:tr w:rsidR="00795970" w:rsidRPr="00795970" w14:paraId="108CAC4F" w14:textId="77777777" w:rsidTr="0033490C">
        <w:trPr>
          <w:trHeight w:val="397"/>
        </w:trPr>
        <w:tc>
          <w:tcPr>
            <w:tcW w:w="949" w:type="pct"/>
            <w:tcBorders>
              <w:top w:val="single" w:sz="4" w:space="0" w:color="auto"/>
              <w:left w:val="nil"/>
              <w:bottom w:val="single" w:sz="4" w:space="0" w:color="auto"/>
              <w:right w:val="nil"/>
            </w:tcBorders>
            <w:shd w:val="clear" w:color="auto" w:fill="auto"/>
            <w:vAlign w:val="center"/>
          </w:tcPr>
          <w:p w14:paraId="2F0A5AA2" w14:textId="77777777" w:rsidR="00584AE9" w:rsidRPr="00795970" w:rsidRDefault="00584AE9" w:rsidP="00584AE9">
            <w:pPr>
              <w:spacing w:after="0"/>
              <w:rPr>
                <w:rFonts w:eastAsia="Times New Roman" w:cs="Times New Roman"/>
                <w:sz w:val="17"/>
                <w:szCs w:val="17"/>
                <w:lang w:val="en-US"/>
              </w:rPr>
            </w:pPr>
            <w:r w:rsidRPr="00795970">
              <w:rPr>
                <w:sz w:val="17"/>
                <w:szCs w:val="17"/>
              </w:rPr>
              <w:t>NFP (%)</w:t>
            </w:r>
          </w:p>
        </w:tc>
        <w:tc>
          <w:tcPr>
            <w:tcW w:w="558" w:type="pct"/>
            <w:tcBorders>
              <w:top w:val="single" w:sz="4" w:space="0" w:color="auto"/>
              <w:left w:val="nil"/>
              <w:bottom w:val="single" w:sz="4" w:space="0" w:color="auto"/>
              <w:right w:val="nil"/>
            </w:tcBorders>
            <w:shd w:val="clear" w:color="auto" w:fill="auto"/>
            <w:vAlign w:val="center"/>
          </w:tcPr>
          <w:p w14:paraId="3B43C98D" w14:textId="77777777"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4.2</w:t>
            </w:r>
          </w:p>
        </w:tc>
        <w:tc>
          <w:tcPr>
            <w:tcW w:w="559" w:type="pct"/>
            <w:tcBorders>
              <w:top w:val="single" w:sz="4" w:space="0" w:color="auto"/>
              <w:left w:val="nil"/>
              <w:bottom w:val="single" w:sz="4" w:space="0" w:color="auto"/>
              <w:right w:val="nil"/>
            </w:tcBorders>
            <w:shd w:val="clear" w:color="auto" w:fill="auto"/>
            <w:vAlign w:val="center"/>
          </w:tcPr>
          <w:p w14:paraId="3297F1C0" w14:textId="003818C9"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0A223030" w14:textId="531B761E" w:rsidR="00584AE9" w:rsidRPr="00795970" w:rsidRDefault="00584AE9" w:rsidP="00584AE9">
            <w:pPr>
              <w:spacing w:after="0"/>
              <w:jc w:val="right"/>
              <w:rPr>
                <w:rFonts w:cs="Calibri"/>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5C9F6851" w14:textId="67C509CD"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4.0</w:t>
            </w:r>
          </w:p>
        </w:tc>
        <w:tc>
          <w:tcPr>
            <w:tcW w:w="558" w:type="pct"/>
            <w:tcBorders>
              <w:top w:val="single" w:sz="4" w:space="0" w:color="auto"/>
              <w:left w:val="nil"/>
              <w:bottom w:val="single" w:sz="4" w:space="0" w:color="auto"/>
              <w:right w:val="nil"/>
            </w:tcBorders>
            <w:vAlign w:val="center"/>
          </w:tcPr>
          <w:p w14:paraId="6A71E52F" w14:textId="75416039" w:rsidR="00584AE9" w:rsidRPr="00795970" w:rsidRDefault="00584AE9" w:rsidP="00584AE9">
            <w:pPr>
              <w:spacing w:after="0"/>
              <w:jc w:val="right"/>
              <w:rPr>
                <w:rFonts w:cs="Calibri"/>
                <w:sz w:val="17"/>
                <w:szCs w:val="17"/>
              </w:rPr>
            </w:pPr>
            <w:r w:rsidRPr="00795970">
              <w:rPr>
                <w:rFonts w:cs="Calibri"/>
                <w:sz w:val="17"/>
                <w:szCs w:val="17"/>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2E721C49" w14:textId="78360921"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6AB3D8AF" w14:textId="268125FE" w:rsidR="00584AE9" w:rsidRPr="00795970" w:rsidRDefault="00584AE9" w:rsidP="00584AE9">
            <w:pPr>
              <w:spacing w:after="0"/>
              <w:jc w:val="right"/>
              <w:rPr>
                <w:rFonts w:eastAsia="Times New Roman" w:cs="Times New Roman"/>
                <w:i/>
                <w:iCs/>
                <w:sz w:val="17"/>
                <w:szCs w:val="17"/>
                <w:lang w:val="en-US"/>
              </w:rPr>
            </w:pPr>
            <w:r w:rsidRPr="00795970">
              <w:rPr>
                <w:rFonts w:cs="Calibri"/>
                <w:i/>
                <w:iCs/>
                <w:sz w:val="17"/>
                <w:szCs w:val="17"/>
              </w:rPr>
              <w:t>396</w:t>
            </w:r>
          </w:p>
        </w:tc>
      </w:tr>
      <w:tr w:rsidR="00795970" w:rsidRPr="00795970" w14:paraId="67C38ABF" w14:textId="77777777" w:rsidTr="0033490C">
        <w:trPr>
          <w:trHeight w:val="397"/>
        </w:trPr>
        <w:tc>
          <w:tcPr>
            <w:tcW w:w="949" w:type="pct"/>
            <w:tcBorders>
              <w:top w:val="single" w:sz="4" w:space="0" w:color="auto"/>
              <w:left w:val="nil"/>
              <w:bottom w:val="single" w:sz="4" w:space="0" w:color="auto"/>
              <w:right w:val="nil"/>
            </w:tcBorders>
            <w:shd w:val="clear" w:color="auto" w:fill="auto"/>
            <w:vAlign w:val="center"/>
          </w:tcPr>
          <w:p w14:paraId="7FBB1A67" w14:textId="77777777" w:rsidR="00055D75" w:rsidRPr="00795970" w:rsidRDefault="00055D75" w:rsidP="00055D75">
            <w:pPr>
              <w:spacing w:after="0"/>
              <w:rPr>
                <w:rFonts w:eastAsia="Times New Roman" w:cs="Times New Roman"/>
                <w:sz w:val="17"/>
                <w:szCs w:val="17"/>
                <w:lang w:val="en-US"/>
              </w:rPr>
            </w:pPr>
            <w:r w:rsidRPr="00795970">
              <w:rPr>
                <w:b/>
                <w:sz w:val="17"/>
                <w:szCs w:val="17"/>
              </w:rPr>
              <w:t>By MMM (revenue)</w:t>
            </w:r>
          </w:p>
        </w:tc>
        <w:tc>
          <w:tcPr>
            <w:tcW w:w="558" w:type="pct"/>
            <w:tcBorders>
              <w:top w:val="single" w:sz="4" w:space="0" w:color="auto"/>
              <w:left w:val="nil"/>
              <w:bottom w:val="single" w:sz="4" w:space="0" w:color="auto"/>
              <w:right w:val="nil"/>
            </w:tcBorders>
            <w:shd w:val="clear" w:color="auto" w:fill="auto"/>
            <w:vAlign w:val="center"/>
          </w:tcPr>
          <w:p w14:paraId="47F0DB1A" w14:textId="77777777" w:rsidR="00055D75" w:rsidRPr="00795970" w:rsidRDefault="00055D75" w:rsidP="00055D75">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vAlign w:val="center"/>
          </w:tcPr>
          <w:p w14:paraId="7E124DAE" w14:textId="17DC6529" w:rsidR="00055D75" w:rsidRPr="00795970" w:rsidRDefault="00055D75" w:rsidP="00055D75">
            <w:pPr>
              <w:spacing w:after="0"/>
              <w:jc w:val="right"/>
              <w:rPr>
                <w:rFonts w:eastAsia="Times New Roman" w:cs="Times New Roman"/>
                <w:sz w:val="17"/>
                <w:szCs w:val="17"/>
                <w:lang w:val="en-US"/>
              </w:rPr>
            </w:pPr>
            <w:r w:rsidRPr="00795970">
              <w:rPr>
                <w:sz w:val="17"/>
                <w:szCs w:val="17"/>
              </w:rPr>
              <w:t> </w:t>
            </w:r>
          </w:p>
        </w:tc>
        <w:tc>
          <w:tcPr>
            <w:tcW w:w="557" w:type="pct"/>
            <w:tcBorders>
              <w:top w:val="single" w:sz="4" w:space="0" w:color="auto"/>
              <w:left w:val="nil"/>
              <w:bottom w:val="single" w:sz="4" w:space="0" w:color="auto"/>
              <w:right w:val="nil"/>
            </w:tcBorders>
            <w:vAlign w:val="center"/>
          </w:tcPr>
          <w:p w14:paraId="1F3B193A" w14:textId="0B7D293B" w:rsidR="00055D75" w:rsidRPr="00795970" w:rsidRDefault="00055D75" w:rsidP="00055D75">
            <w:pPr>
              <w:spacing w:after="0"/>
              <w:jc w:val="right"/>
              <w:rPr>
                <w:sz w:val="17"/>
                <w:szCs w:val="17"/>
              </w:rPr>
            </w:pPr>
            <w:r w:rsidRPr="00795970">
              <w:rPr>
                <w:sz w:val="17"/>
                <w:szCs w:val="17"/>
              </w:rPr>
              <w:t> </w:t>
            </w:r>
          </w:p>
        </w:tc>
        <w:tc>
          <w:tcPr>
            <w:tcW w:w="557" w:type="pct"/>
            <w:tcBorders>
              <w:top w:val="single" w:sz="4" w:space="0" w:color="auto"/>
              <w:left w:val="nil"/>
              <w:bottom w:val="single" w:sz="4" w:space="0" w:color="auto"/>
              <w:right w:val="nil"/>
            </w:tcBorders>
            <w:shd w:val="clear" w:color="auto" w:fill="auto"/>
            <w:vAlign w:val="center"/>
          </w:tcPr>
          <w:p w14:paraId="39439A37" w14:textId="1B33DB41" w:rsidR="00055D75" w:rsidRPr="00795970" w:rsidRDefault="00055D75" w:rsidP="00055D75">
            <w:pPr>
              <w:spacing w:after="0"/>
              <w:jc w:val="right"/>
              <w:rPr>
                <w:rFonts w:eastAsia="Times New Roman" w:cs="Times New Roman"/>
                <w:sz w:val="17"/>
                <w:szCs w:val="17"/>
                <w:lang w:val="en-US"/>
              </w:rPr>
            </w:pPr>
            <w:r w:rsidRPr="00795970">
              <w:rPr>
                <w:sz w:val="17"/>
                <w:szCs w:val="17"/>
              </w:rPr>
              <w:t> </w:t>
            </w:r>
          </w:p>
        </w:tc>
        <w:tc>
          <w:tcPr>
            <w:tcW w:w="558" w:type="pct"/>
            <w:tcBorders>
              <w:top w:val="single" w:sz="4" w:space="0" w:color="auto"/>
              <w:left w:val="nil"/>
              <w:bottom w:val="single" w:sz="4" w:space="0" w:color="auto"/>
              <w:right w:val="nil"/>
            </w:tcBorders>
          </w:tcPr>
          <w:p w14:paraId="71800924" w14:textId="68156091" w:rsidR="00055D75" w:rsidRPr="00795970" w:rsidRDefault="00055D75" w:rsidP="00055D75">
            <w:pPr>
              <w:spacing w:after="0"/>
              <w:jc w:val="right"/>
              <w:rPr>
                <w:sz w:val="17"/>
                <w:szCs w:val="17"/>
              </w:rPr>
            </w:pPr>
          </w:p>
        </w:tc>
        <w:tc>
          <w:tcPr>
            <w:tcW w:w="558" w:type="pct"/>
            <w:tcBorders>
              <w:top w:val="single" w:sz="4" w:space="0" w:color="auto"/>
              <w:left w:val="nil"/>
              <w:bottom w:val="single" w:sz="4" w:space="0" w:color="auto"/>
              <w:right w:val="single" w:sz="4" w:space="0" w:color="auto"/>
            </w:tcBorders>
            <w:shd w:val="clear" w:color="auto" w:fill="auto"/>
          </w:tcPr>
          <w:p w14:paraId="57EBB020" w14:textId="4C093E62" w:rsidR="00055D75" w:rsidRPr="00795970" w:rsidRDefault="00055D75" w:rsidP="00055D75">
            <w:pPr>
              <w:spacing w:after="0"/>
              <w:jc w:val="right"/>
              <w:rPr>
                <w:rFonts w:eastAsia="Times New Roman" w:cs="Times New Roman"/>
                <w:sz w:val="17"/>
                <w:szCs w:val="17"/>
                <w:lang w:val="en-US"/>
              </w:rPr>
            </w:pPr>
          </w:p>
        </w:tc>
        <w:tc>
          <w:tcPr>
            <w:tcW w:w="705" w:type="pct"/>
            <w:tcBorders>
              <w:top w:val="single" w:sz="4" w:space="0" w:color="auto"/>
              <w:left w:val="single" w:sz="4" w:space="0" w:color="auto"/>
              <w:bottom w:val="single" w:sz="4" w:space="0" w:color="auto"/>
              <w:right w:val="nil"/>
            </w:tcBorders>
            <w:vAlign w:val="center"/>
          </w:tcPr>
          <w:p w14:paraId="07D093D2" w14:textId="77777777" w:rsidR="00055D75" w:rsidRPr="00795970" w:rsidRDefault="00055D75" w:rsidP="00055D75">
            <w:pPr>
              <w:spacing w:after="0"/>
              <w:jc w:val="right"/>
              <w:rPr>
                <w:rFonts w:eastAsia="Times New Roman" w:cs="Times New Roman"/>
                <w:sz w:val="17"/>
                <w:szCs w:val="17"/>
                <w:lang w:val="en-US"/>
              </w:rPr>
            </w:pPr>
          </w:p>
        </w:tc>
      </w:tr>
      <w:tr w:rsidR="00795970" w:rsidRPr="00795970" w14:paraId="4F5601C9" w14:textId="77777777" w:rsidTr="0033490C">
        <w:trPr>
          <w:trHeight w:val="397"/>
        </w:trPr>
        <w:tc>
          <w:tcPr>
            <w:tcW w:w="949" w:type="pct"/>
            <w:tcBorders>
              <w:top w:val="single" w:sz="4" w:space="0" w:color="auto"/>
              <w:left w:val="nil"/>
              <w:bottom w:val="single" w:sz="4" w:space="0" w:color="auto"/>
              <w:right w:val="nil"/>
            </w:tcBorders>
            <w:shd w:val="clear" w:color="auto" w:fill="auto"/>
            <w:vAlign w:val="center"/>
          </w:tcPr>
          <w:p w14:paraId="53AEA8B6" w14:textId="77777777" w:rsidR="00584AE9" w:rsidRPr="00795970" w:rsidRDefault="00584AE9" w:rsidP="00584AE9">
            <w:pPr>
              <w:spacing w:after="0"/>
              <w:rPr>
                <w:rFonts w:eastAsia="Times New Roman" w:cs="Times New Roman"/>
                <w:sz w:val="17"/>
                <w:szCs w:val="17"/>
                <w:lang w:val="en-US"/>
              </w:rPr>
            </w:pPr>
            <w:r w:rsidRPr="00795970">
              <w:rPr>
                <w:sz w:val="17"/>
                <w:szCs w:val="17"/>
              </w:rPr>
              <w:t>≤3 (%)</w:t>
            </w:r>
          </w:p>
        </w:tc>
        <w:tc>
          <w:tcPr>
            <w:tcW w:w="558" w:type="pct"/>
            <w:tcBorders>
              <w:top w:val="single" w:sz="4" w:space="0" w:color="auto"/>
              <w:left w:val="nil"/>
              <w:bottom w:val="single" w:sz="4" w:space="0" w:color="auto"/>
              <w:right w:val="nil"/>
            </w:tcBorders>
            <w:shd w:val="clear" w:color="auto" w:fill="auto"/>
            <w:vAlign w:val="center"/>
          </w:tcPr>
          <w:p w14:paraId="6E8B3A76" w14:textId="77777777"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5.0</w:t>
            </w:r>
          </w:p>
        </w:tc>
        <w:tc>
          <w:tcPr>
            <w:tcW w:w="559" w:type="pct"/>
            <w:tcBorders>
              <w:top w:val="single" w:sz="4" w:space="0" w:color="auto"/>
              <w:left w:val="nil"/>
              <w:bottom w:val="single" w:sz="4" w:space="0" w:color="auto"/>
              <w:right w:val="nil"/>
            </w:tcBorders>
            <w:shd w:val="clear" w:color="auto" w:fill="auto"/>
            <w:vAlign w:val="center"/>
          </w:tcPr>
          <w:p w14:paraId="6E4EB3BB" w14:textId="266B21F1"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5C51F84E" w14:textId="1DEA55F4" w:rsidR="00584AE9" w:rsidRPr="00795970" w:rsidRDefault="00584AE9" w:rsidP="00584AE9">
            <w:pPr>
              <w:spacing w:after="0"/>
              <w:jc w:val="right"/>
              <w:rPr>
                <w:b/>
                <w:bCs/>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4FAFAD6A" w14:textId="502406DF"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219C969F" w14:textId="3D784DC6" w:rsidR="00584AE9" w:rsidRPr="00795970" w:rsidRDefault="00584AE9" w:rsidP="00584AE9">
            <w:pPr>
              <w:spacing w:after="0"/>
              <w:jc w:val="right"/>
              <w:rPr>
                <w:b/>
                <w:bCs/>
                <w:sz w:val="17"/>
                <w:szCs w:val="17"/>
              </w:rPr>
            </w:pPr>
            <w:r w:rsidRPr="00795970">
              <w:rPr>
                <w:rFonts w:cs="Calibri"/>
                <w:sz w:val="17"/>
                <w:szCs w:val="17"/>
              </w:rPr>
              <w:t>2.0</w:t>
            </w:r>
          </w:p>
        </w:tc>
        <w:tc>
          <w:tcPr>
            <w:tcW w:w="558" w:type="pct"/>
            <w:tcBorders>
              <w:top w:val="single" w:sz="4" w:space="0" w:color="auto"/>
              <w:left w:val="nil"/>
              <w:bottom w:val="single" w:sz="4" w:space="0" w:color="auto"/>
              <w:right w:val="single" w:sz="4" w:space="0" w:color="auto"/>
            </w:tcBorders>
            <w:shd w:val="clear" w:color="auto" w:fill="auto"/>
            <w:vAlign w:val="center"/>
          </w:tcPr>
          <w:p w14:paraId="0F4B26CF" w14:textId="53C9A4B8"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511C8CE5" w14:textId="439B4648" w:rsidR="00584AE9" w:rsidRPr="00795970" w:rsidRDefault="00584AE9" w:rsidP="00584AE9">
            <w:pPr>
              <w:spacing w:after="0"/>
              <w:jc w:val="right"/>
              <w:rPr>
                <w:rFonts w:eastAsia="Times New Roman" w:cs="Times New Roman"/>
                <w:i/>
                <w:iCs/>
                <w:sz w:val="17"/>
                <w:szCs w:val="17"/>
                <w:lang w:val="en-US"/>
              </w:rPr>
            </w:pPr>
            <w:r w:rsidRPr="00795970">
              <w:rPr>
                <w:rFonts w:cs="Calibri"/>
                <w:i/>
                <w:iCs/>
                <w:sz w:val="17"/>
                <w:szCs w:val="17"/>
              </w:rPr>
              <w:t>727</w:t>
            </w:r>
          </w:p>
        </w:tc>
      </w:tr>
      <w:tr w:rsidR="00795970" w:rsidRPr="00795970" w14:paraId="0E43D675" w14:textId="77777777" w:rsidTr="0033490C">
        <w:trPr>
          <w:trHeight w:val="397"/>
        </w:trPr>
        <w:tc>
          <w:tcPr>
            <w:tcW w:w="949" w:type="pct"/>
            <w:tcBorders>
              <w:top w:val="single" w:sz="4" w:space="0" w:color="auto"/>
              <w:left w:val="nil"/>
              <w:bottom w:val="single" w:sz="4" w:space="0" w:color="auto"/>
              <w:right w:val="nil"/>
            </w:tcBorders>
            <w:shd w:val="clear" w:color="auto" w:fill="auto"/>
            <w:vAlign w:val="center"/>
          </w:tcPr>
          <w:p w14:paraId="318F58A2" w14:textId="77777777" w:rsidR="00584AE9" w:rsidRPr="00795970" w:rsidRDefault="00584AE9" w:rsidP="00584AE9">
            <w:pPr>
              <w:spacing w:after="0"/>
              <w:rPr>
                <w:rFonts w:eastAsia="Times New Roman" w:cs="Times New Roman"/>
                <w:sz w:val="17"/>
                <w:szCs w:val="17"/>
                <w:lang w:val="en-US"/>
              </w:rPr>
            </w:pPr>
            <w:r w:rsidRPr="00795970">
              <w:rPr>
                <w:sz w:val="17"/>
                <w:szCs w:val="17"/>
              </w:rPr>
              <w:t>4-5 (%)</w:t>
            </w:r>
          </w:p>
        </w:tc>
        <w:tc>
          <w:tcPr>
            <w:tcW w:w="558" w:type="pct"/>
            <w:tcBorders>
              <w:top w:val="single" w:sz="4" w:space="0" w:color="auto"/>
              <w:left w:val="nil"/>
              <w:bottom w:val="single" w:sz="4" w:space="0" w:color="auto"/>
              <w:right w:val="nil"/>
            </w:tcBorders>
            <w:shd w:val="clear" w:color="auto" w:fill="auto"/>
            <w:vAlign w:val="center"/>
          </w:tcPr>
          <w:p w14:paraId="634805CF" w14:textId="77777777"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4.4</w:t>
            </w:r>
          </w:p>
        </w:tc>
        <w:tc>
          <w:tcPr>
            <w:tcW w:w="559" w:type="pct"/>
            <w:tcBorders>
              <w:top w:val="single" w:sz="4" w:space="0" w:color="auto"/>
              <w:left w:val="nil"/>
              <w:bottom w:val="single" w:sz="4" w:space="0" w:color="auto"/>
              <w:right w:val="nil"/>
            </w:tcBorders>
            <w:shd w:val="clear" w:color="auto" w:fill="auto"/>
            <w:vAlign w:val="center"/>
          </w:tcPr>
          <w:p w14:paraId="5D13B090" w14:textId="39B2092F"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57696066" w14:textId="5A8FFD97" w:rsidR="00584AE9" w:rsidRPr="00795970" w:rsidRDefault="00584AE9" w:rsidP="00584AE9">
            <w:pPr>
              <w:spacing w:after="0"/>
              <w:jc w:val="right"/>
              <w:rPr>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00A40BF7" w14:textId="59D04F96"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306BAD37" w14:textId="520C8D33" w:rsidR="00584AE9" w:rsidRPr="00795970" w:rsidRDefault="00584AE9" w:rsidP="00584AE9">
            <w:pPr>
              <w:spacing w:after="0"/>
              <w:jc w:val="right"/>
              <w:rPr>
                <w:sz w:val="17"/>
                <w:szCs w:val="17"/>
              </w:rPr>
            </w:pPr>
            <w:r w:rsidRPr="00795970">
              <w:rPr>
                <w:rFonts w:cs="Calibri"/>
                <w:sz w:val="17"/>
                <w:szCs w:val="17"/>
              </w:rPr>
              <w:t>2.0</w:t>
            </w:r>
          </w:p>
        </w:tc>
        <w:tc>
          <w:tcPr>
            <w:tcW w:w="558" w:type="pct"/>
            <w:tcBorders>
              <w:top w:val="single" w:sz="4" w:space="0" w:color="auto"/>
              <w:left w:val="nil"/>
              <w:bottom w:val="single" w:sz="4" w:space="0" w:color="auto"/>
              <w:right w:val="single" w:sz="4" w:space="0" w:color="auto"/>
            </w:tcBorders>
            <w:shd w:val="clear" w:color="auto" w:fill="auto"/>
            <w:vAlign w:val="center"/>
          </w:tcPr>
          <w:p w14:paraId="2DE0F073" w14:textId="7F4C2853"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1.0</w:t>
            </w:r>
          </w:p>
        </w:tc>
        <w:tc>
          <w:tcPr>
            <w:tcW w:w="705" w:type="pct"/>
            <w:tcBorders>
              <w:top w:val="single" w:sz="4" w:space="0" w:color="auto"/>
              <w:left w:val="single" w:sz="4" w:space="0" w:color="auto"/>
              <w:bottom w:val="single" w:sz="4" w:space="0" w:color="auto"/>
              <w:right w:val="nil"/>
            </w:tcBorders>
            <w:vAlign w:val="center"/>
          </w:tcPr>
          <w:p w14:paraId="2975261C" w14:textId="36E41D29" w:rsidR="00584AE9" w:rsidRPr="00795970" w:rsidRDefault="00584AE9" w:rsidP="00584AE9">
            <w:pPr>
              <w:spacing w:after="0"/>
              <w:jc w:val="right"/>
              <w:rPr>
                <w:rFonts w:eastAsia="Times New Roman" w:cs="Times New Roman"/>
                <w:i/>
                <w:iCs/>
                <w:sz w:val="17"/>
                <w:szCs w:val="17"/>
                <w:lang w:val="en-US"/>
              </w:rPr>
            </w:pPr>
            <w:r w:rsidRPr="00795970">
              <w:rPr>
                <w:rFonts w:cs="Calibri"/>
                <w:i/>
                <w:iCs/>
                <w:sz w:val="17"/>
                <w:szCs w:val="17"/>
              </w:rPr>
              <w:t>77</w:t>
            </w:r>
          </w:p>
        </w:tc>
      </w:tr>
      <w:tr w:rsidR="00795970" w:rsidRPr="00795970" w14:paraId="553FBF7B" w14:textId="77777777" w:rsidTr="0033490C">
        <w:trPr>
          <w:trHeight w:val="397"/>
        </w:trPr>
        <w:tc>
          <w:tcPr>
            <w:tcW w:w="949" w:type="pct"/>
            <w:tcBorders>
              <w:top w:val="single" w:sz="4" w:space="0" w:color="auto"/>
              <w:left w:val="nil"/>
              <w:bottom w:val="single" w:sz="4" w:space="0" w:color="auto"/>
              <w:right w:val="nil"/>
            </w:tcBorders>
            <w:shd w:val="clear" w:color="auto" w:fill="auto"/>
            <w:vAlign w:val="center"/>
          </w:tcPr>
          <w:p w14:paraId="5B86ECE7" w14:textId="77777777" w:rsidR="00584AE9" w:rsidRPr="00795970" w:rsidRDefault="00584AE9" w:rsidP="00584AE9">
            <w:pPr>
              <w:spacing w:after="0"/>
              <w:rPr>
                <w:sz w:val="17"/>
                <w:szCs w:val="17"/>
              </w:rPr>
            </w:pPr>
            <w:r w:rsidRPr="00795970">
              <w:rPr>
                <w:sz w:val="17"/>
                <w:szCs w:val="17"/>
              </w:rPr>
              <w:t>≥6 (%)</w:t>
            </w:r>
          </w:p>
        </w:tc>
        <w:tc>
          <w:tcPr>
            <w:tcW w:w="558" w:type="pct"/>
            <w:tcBorders>
              <w:top w:val="single" w:sz="4" w:space="0" w:color="auto"/>
              <w:left w:val="nil"/>
              <w:bottom w:val="single" w:sz="4" w:space="0" w:color="auto"/>
              <w:right w:val="nil"/>
            </w:tcBorders>
            <w:shd w:val="clear" w:color="auto" w:fill="auto"/>
            <w:vAlign w:val="center"/>
          </w:tcPr>
          <w:p w14:paraId="623B4A6C" w14:textId="77777777" w:rsidR="00584AE9" w:rsidRPr="00795970" w:rsidRDefault="00584AE9" w:rsidP="00584AE9">
            <w:pPr>
              <w:spacing w:after="0"/>
              <w:jc w:val="right"/>
              <w:rPr>
                <w:sz w:val="17"/>
                <w:szCs w:val="17"/>
              </w:rPr>
            </w:pPr>
            <w:r w:rsidRPr="00795970">
              <w:rPr>
                <w:rFonts w:cs="Calibri"/>
                <w:sz w:val="17"/>
                <w:szCs w:val="17"/>
              </w:rPr>
              <w:t>5.8</w:t>
            </w:r>
          </w:p>
        </w:tc>
        <w:tc>
          <w:tcPr>
            <w:tcW w:w="559" w:type="pct"/>
            <w:tcBorders>
              <w:top w:val="single" w:sz="4" w:space="0" w:color="auto"/>
              <w:left w:val="nil"/>
              <w:bottom w:val="single" w:sz="4" w:space="0" w:color="auto"/>
              <w:right w:val="nil"/>
            </w:tcBorders>
            <w:shd w:val="clear" w:color="auto" w:fill="auto"/>
            <w:vAlign w:val="center"/>
          </w:tcPr>
          <w:p w14:paraId="17A2F3FE" w14:textId="6A7E4CFC" w:rsidR="00584AE9" w:rsidRPr="00795970" w:rsidRDefault="00584AE9" w:rsidP="00584AE9">
            <w:pPr>
              <w:spacing w:after="0"/>
              <w:jc w:val="right"/>
              <w:rPr>
                <w:sz w:val="17"/>
                <w:szCs w:val="17"/>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61771A2F" w14:textId="11C9FD58" w:rsidR="00584AE9" w:rsidRPr="00795970" w:rsidRDefault="00584AE9" w:rsidP="00584AE9">
            <w:pPr>
              <w:spacing w:after="0"/>
              <w:jc w:val="right"/>
              <w:rPr>
                <w:sz w:val="17"/>
                <w:szCs w:val="17"/>
              </w:rPr>
            </w:pPr>
            <w:r w:rsidRPr="00795970">
              <w:rPr>
                <w:rFonts w:cs="Calibri"/>
                <w:sz w:val="17"/>
                <w:szCs w:val="17"/>
              </w:rPr>
              <w:t>8.0</w:t>
            </w:r>
          </w:p>
        </w:tc>
        <w:tc>
          <w:tcPr>
            <w:tcW w:w="557" w:type="pct"/>
            <w:tcBorders>
              <w:top w:val="single" w:sz="4" w:space="0" w:color="auto"/>
              <w:left w:val="nil"/>
              <w:bottom w:val="single" w:sz="4" w:space="0" w:color="auto"/>
              <w:right w:val="nil"/>
            </w:tcBorders>
            <w:shd w:val="clear" w:color="auto" w:fill="auto"/>
            <w:vAlign w:val="center"/>
          </w:tcPr>
          <w:p w14:paraId="31345EC8" w14:textId="79082E5A" w:rsidR="00584AE9" w:rsidRPr="00795970" w:rsidRDefault="00584AE9" w:rsidP="00584AE9">
            <w:pPr>
              <w:spacing w:after="0"/>
              <w:jc w:val="right"/>
              <w:rPr>
                <w:sz w:val="17"/>
                <w:szCs w:val="17"/>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4124F31A" w14:textId="630B7697" w:rsidR="00584AE9" w:rsidRPr="00795970" w:rsidRDefault="00584AE9" w:rsidP="00584AE9">
            <w:pPr>
              <w:spacing w:after="0"/>
              <w:jc w:val="right"/>
              <w:rPr>
                <w:sz w:val="17"/>
                <w:szCs w:val="17"/>
              </w:rPr>
            </w:pPr>
            <w:r w:rsidRPr="00795970">
              <w:rPr>
                <w:rFonts w:cs="Calibri"/>
                <w:sz w:val="17"/>
                <w:szCs w:val="17"/>
              </w:rPr>
              <w:t>5.0</w:t>
            </w:r>
          </w:p>
        </w:tc>
        <w:tc>
          <w:tcPr>
            <w:tcW w:w="558" w:type="pct"/>
            <w:tcBorders>
              <w:top w:val="single" w:sz="4" w:space="0" w:color="auto"/>
              <w:left w:val="nil"/>
              <w:bottom w:val="single" w:sz="4" w:space="0" w:color="auto"/>
              <w:right w:val="single" w:sz="4" w:space="0" w:color="auto"/>
            </w:tcBorders>
            <w:shd w:val="clear" w:color="auto" w:fill="auto"/>
            <w:vAlign w:val="center"/>
          </w:tcPr>
          <w:p w14:paraId="418EFB1F" w14:textId="3E348DD7" w:rsidR="00584AE9" w:rsidRPr="00795970" w:rsidRDefault="00584AE9" w:rsidP="00584AE9">
            <w:pPr>
              <w:spacing w:after="0"/>
              <w:jc w:val="right"/>
              <w:rPr>
                <w:sz w:val="17"/>
                <w:szCs w:val="17"/>
              </w:rPr>
            </w:pPr>
            <w:r w:rsidRPr="00795970">
              <w:rPr>
                <w:rFonts w:cs="Calibri"/>
                <w:sz w:val="17"/>
                <w:szCs w:val="17"/>
              </w:rPr>
              <w:t>1.8</w:t>
            </w:r>
          </w:p>
        </w:tc>
        <w:tc>
          <w:tcPr>
            <w:tcW w:w="705" w:type="pct"/>
            <w:tcBorders>
              <w:top w:val="single" w:sz="4" w:space="0" w:color="auto"/>
              <w:left w:val="single" w:sz="4" w:space="0" w:color="auto"/>
              <w:bottom w:val="single" w:sz="4" w:space="0" w:color="auto"/>
              <w:right w:val="nil"/>
            </w:tcBorders>
            <w:vAlign w:val="center"/>
          </w:tcPr>
          <w:p w14:paraId="2544A376" w14:textId="683F8209" w:rsidR="00584AE9" w:rsidRPr="00795970" w:rsidRDefault="00584AE9" w:rsidP="00584AE9">
            <w:pPr>
              <w:spacing w:after="0"/>
              <w:jc w:val="right"/>
              <w:rPr>
                <w:rFonts w:eastAsia="Times New Roman" w:cs="Times New Roman"/>
                <w:i/>
                <w:iCs/>
                <w:sz w:val="17"/>
                <w:szCs w:val="17"/>
                <w:lang w:val="en-US"/>
              </w:rPr>
            </w:pPr>
            <w:r w:rsidRPr="00795970">
              <w:rPr>
                <w:rFonts w:cs="Calibri"/>
                <w:i/>
                <w:iCs/>
                <w:sz w:val="17"/>
                <w:szCs w:val="17"/>
              </w:rPr>
              <w:t>13</w:t>
            </w:r>
          </w:p>
        </w:tc>
      </w:tr>
      <w:tr w:rsidR="00795970" w:rsidRPr="00795970" w14:paraId="11787B01" w14:textId="77777777" w:rsidTr="004A50AF">
        <w:trPr>
          <w:trHeight w:val="397"/>
        </w:trPr>
        <w:tc>
          <w:tcPr>
            <w:tcW w:w="949" w:type="pct"/>
            <w:tcBorders>
              <w:top w:val="single" w:sz="4" w:space="0" w:color="auto"/>
              <w:left w:val="nil"/>
              <w:bottom w:val="single" w:sz="4" w:space="0" w:color="auto"/>
              <w:right w:val="nil"/>
            </w:tcBorders>
            <w:shd w:val="clear" w:color="auto" w:fill="auto"/>
            <w:vAlign w:val="center"/>
          </w:tcPr>
          <w:p w14:paraId="09A1B4D1" w14:textId="77777777" w:rsidR="00055D75" w:rsidRPr="00795970" w:rsidRDefault="00055D75" w:rsidP="00055D75">
            <w:pPr>
              <w:spacing w:after="0"/>
              <w:rPr>
                <w:rFonts w:eastAsia="Times New Roman" w:cs="Times New Roman"/>
                <w:sz w:val="17"/>
                <w:szCs w:val="17"/>
                <w:lang w:val="en-US"/>
              </w:rPr>
            </w:pPr>
            <w:r w:rsidRPr="00795970">
              <w:rPr>
                <w:b/>
                <w:sz w:val="17"/>
                <w:szCs w:val="17"/>
              </w:rPr>
              <w:t>By service type</w:t>
            </w:r>
          </w:p>
        </w:tc>
        <w:tc>
          <w:tcPr>
            <w:tcW w:w="558" w:type="pct"/>
            <w:tcBorders>
              <w:top w:val="single" w:sz="4" w:space="0" w:color="auto"/>
              <w:left w:val="nil"/>
              <w:bottom w:val="single" w:sz="4" w:space="0" w:color="auto"/>
              <w:right w:val="nil"/>
            </w:tcBorders>
            <w:shd w:val="clear" w:color="auto" w:fill="auto"/>
            <w:vAlign w:val="center"/>
          </w:tcPr>
          <w:p w14:paraId="1BA27551" w14:textId="77777777" w:rsidR="00055D75" w:rsidRPr="00795970" w:rsidRDefault="00055D75" w:rsidP="00055D75">
            <w:pPr>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tcPr>
          <w:p w14:paraId="427B7187" w14:textId="0D08CC26" w:rsidR="00055D75" w:rsidRPr="00795970" w:rsidRDefault="00055D75" w:rsidP="00055D75">
            <w:pPr>
              <w:spacing w:after="0"/>
              <w:jc w:val="right"/>
              <w:rPr>
                <w:rFonts w:eastAsia="Times New Roman" w:cs="Times New Roman"/>
                <w:sz w:val="17"/>
                <w:szCs w:val="17"/>
                <w:lang w:val="en-US"/>
              </w:rPr>
            </w:pPr>
          </w:p>
        </w:tc>
        <w:tc>
          <w:tcPr>
            <w:tcW w:w="557" w:type="pct"/>
            <w:tcBorders>
              <w:top w:val="single" w:sz="4" w:space="0" w:color="auto"/>
              <w:left w:val="nil"/>
              <w:bottom w:val="single" w:sz="4" w:space="0" w:color="auto"/>
              <w:right w:val="nil"/>
            </w:tcBorders>
            <w:vAlign w:val="center"/>
          </w:tcPr>
          <w:p w14:paraId="14BF1E5D" w14:textId="258C839B" w:rsidR="00055D75" w:rsidRPr="00795970" w:rsidRDefault="00055D75" w:rsidP="00055D75">
            <w:pPr>
              <w:spacing w:after="0"/>
              <w:jc w:val="right"/>
              <w:rPr>
                <w:sz w:val="17"/>
                <w:szCs w:val="17"/>
              </w:rPr>
            </w:pPr>
            <w:r w:rsidRPr="00795970">
              <w:rPr>
                <w:sz w:val="17"/>
                <w:szCs w:val="17"/>
              </w:rPr>
              <w:t> </w:t>
            </w:r>
          </w:p>
        </w:tc>
        <w:tc>
          <w:tcPr>
            <w:tcW w:w="557" w:type="pct"/>
            <w:tcBorders>
              <w:top w:val="single" w:sz="4" w:space="0" w:color="auto"/>
              <w:left w:val="nil"/>
              <w:bottom w:val="single" w:sz="4" w:space="0" w:color="auto"/>
              <w:right w:val="nil"/>
            </w:tcBorders>
            <w:shd w:val="clear" w:color="auto" w:fill="auto"/>
            <w:vAlign w:val="center"/>
          </w:tcPr>
          <w:p w14:paraId="02FC92DB" w14:textId="46396C0F" w:rsidR="00055D75" w:rsidRPr="00795970" w:rsidRDefault="00055D75" w:rsidP="00055D75">
            <w:pPr>
              <w:spacing w:after="0"/>
              <w:jc w:val="right"/>
              <w:rPr>
                <w:rFonts w:eastAsia="Times New Roman" w:cs="Times New Roman"/>
                <w:sz w:val="17"/>
                <w:szCs w:val="17"/>
                <w:lang w:val="en-US"/>
              </w:rPr>
            </w:pPr>
            <w:r w:rsidRPr="00795970">
              <w:rPr>
                <w:sz w:val="17"/>
                <w:szCs w:val="17"/>
              </w:rPr>
              <w:t> </w:t>
            </w:r>
          </w:p>
        </w:tc>
        <w:tc>
          <w:tcPr>
            <w:tcW w:w="558" w:type="pct"/>
            <w:tcBorders>
              <w:top w:val="single" w:sz="4" w:space="0" w:color="auto"/>
              <w:left w:val="nil"/>
              <w:bottom w:val="single" w:sz="4" w:space="0" w:color="auto"/>
              <w:right w:val="nil"/>
            </w:tcBorders>
          </w:tcPr>
          <w:p w14:paraId="2E9A9076" w14:textId="77777777" w:rsidR="00055D75" w:rsidRPr="00795970" w:rsidRDefault="00055D75" w:rsidP="00055D75">
            <w:pPr>
              <w:spacing w:after="0"/>
              <w:jc w:val="right"/>
              <w:rPr>
                <w:sz w:val="17"/>
                <w:szCs w:val="17"/>
              </w:rPr>
            </w:pPr>
          </w:p>
        </w:tc>
        <w:tc>
          <w:tcPr>
            <w:tcW w:w="558" w:type="pct"/>
            <w:tcBorders>
              <w:top w:val="single" w:sz="4" w:space="0" w:color="auto"/>
              <w:left w:val="nil"/>
              <w:bottom w:val="single" w:sz="4" w:space="0" w:color="auto"/>
              <w:right w:val="single" w:sz="4" w:space="0" w:color="auto"/>
            </w:tcBorders>
            <w:shd w:val="clear" w:color="auto" w:fill="auto"/>
            <w:vAlign w:val="center"/>
          </w:tcPr>
          <w:p w14:paraId="7AA4BB7C" w14:textId="77777777" w:rsidR="00055D75" w:rsidRPr="00795970" w:rsidRDefault="00055D75" w:rsidP="00055D75">
            <w:pPr>
              <w:spacing w:after="0"/>
              <w:jc w:val="right"/>
              <w:rPr>
                <w:rFonts w:eastAsia="Times New Roman" w:cs="Times New Roman"/>
                <w:sz w:val="17"/>
                <w:szCs w:val="17"/>
                <w:lang w:val="en-US"/>
              </w:rPr>
            </w:pPr>
            <w:r w:rsidRPr="00795970">
              <w:rPr>
                <w:sz w:val="17"/>
                <w:szCs w:val="17"/>
              </w:rPr>
              <w:t> </w:t>
            </w:r>
          </w:p>
        </w:tc>
        <w:tc>
          <w:tcPr>
            <w:tcW w:w="705" w:type="pct"/>
            <w:tcBorders>
              <w:top w:val="single" w:sz="4" w:space="0" w:color="auto"/>
              <w:left w:val="single" w:sz="4" w:space="0" w:color="auto"/>
              <w:bottom w:val="single" w:sz="4" w:space="0" w:color="auto"/>
              <w:right w:val="nil"/>
            </w:tcBorders>
            <w:vAlign w:val="center"/>
          </w:tcPr>
          <w:p w14:paraId="1CB972DE" w14:textId="77777777" w:rsidR="00055D75" w:rsidRPr="00795970" w:rsidRDefault="00055D75" w:rsidP="00055D75">
            <w:pPr>
              <w:spacing w:after="0"/>
              <w:jc w:val="right"/>
              <w:rPr>
                <w:rFonts w:eastAsia="Times New Roman" w:cs="Times New Roman"/>
                <w:sz w:val="17"/>
                <w:szCs w:val="17"/>
                <w:lang w:val="en-US"/>
              </w:rPr>
            </w:pPr>
          </w:p>
        </w:tc>
      </w:tr>
      <w:tr w:rsidR="00795970" w:rsidRPr="00795970" w14:paraId="20966C37" w14:textId="77777777" w:rsidTr="00A44661">
        <w:trPr>
          <w:trHeight w:val="397"/>
        </w:trPr>
        <w:tc>
          <w:tcPr>
            <w:tcW w:w="949" w:type="pct"/>
            <w:tcBorders>
              <w:top w:val="single" w:sz="4" w:space="0" w:color="auto"/>
              <w:left w:val="nil"/>
              <w:bottom w:val="single" w:sz="4" w:space="0" w:color="auto"/>
              <w:right w:val="nil"/>
            </w:tcBorders>
            <w:shd w:val="clear" w:color="auto" w:fill="auto"/>
            <w:vAlign w:val="center"/>
          </w:tcPr>
          <w:p w14:paraId="56138C5C" w14:textId="77777777" w:rsidR="00A44661" w:rsidRPr="00795970" w:rsidRDefault="00A44661" w:rsidP="00A44661">
            <w:pPr>
              <w:spacing w:after="0"/>
              <w:rPr>
                <w:rFonts w:eastAsia="Times New Roman" w:cs="Times New Roman"/>
                <w:sz w:val="17"/>
                <w:szCs w:val="17"/>
                <w:lang w:val="en-US"/>
              </w:rPr>
            </w:pPr>
            <w:r w:rsidRPr="00795970">
              <w:rPr>
                <w:sz w:val="17"/>
                <w:szCs w:val="17"/>
              </w:rPr>
              <w:t>High Intensity DPA (%)</w:t>
            </w:r>
          </w:p>
        </w:tc>
        <w:tc>
          <w:tcPr>
            <w:tcW w:w="558" w:type="pct"/>
            <w:tcBorders>
              <w:top w:val="single" w:sz="4" w:space="0" w:color="auto"/>
              <w:left w:val="nil"/>
              <w:bottom w:val="single" w:sz="4" w:space="0" w:color="auto"/>
              <w:right w:val="nil"/>
            </w:tcBorders>
            <w:shd w:val="clear" w:color="auto" w:fill="auto"/>
            <w:vAlign w:val="center"/>
          </w:tcPr>
          <w:p w14:paraId="46FC8BB3" w14:textId="522FFB37"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4.7</w:t>
            </w:r>
          </w:p>
        </w:tc>
        <w:tc>
          <w:tcPr>
            <w:tcW w:w="559" w:type="pct"/>
            <w:tcBorders>
              <w:top w:val="single" w:sz="4" w:space="0" w:color="auto"/>
              <w:left w:val="nil"/>
              <w:bottom w:val="single" w:sz="4" w:space="0" w:color="auto"/>
              <w:right w:val="nil"/>
            </w:tcBorders>
            <w:shd w:val="clear" w:color="auto" w:fill="auto"/>
            <w:vAlign w:val="center"/>
          </w:tcPr>
          <w:p w14:paraId="6188298B" w14:textId="0488CEBA"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3FAE9954" w14:textId="40A1FD15" w:rsidR="00A44661" w:rsidRPr="00795970" w:rsidRDefault="00A44661" w:rsidP="00A44661">
            <w:pPr>
              <w:spacing w:after="0"/>
              <w:jc w:val="right"/>
              <w:rPr>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283D1192" w14:textId="5F7E24B9"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49D7D0A6" w14:textId="234F9A28" w:rsidR="00A44661" w:rsidRPr="00795970" w:rsidRDefault="00A44661" w:rsidP="00A44661">
            <w:pPr>
              <w:spacing w:after="0"/>
              <w:jc w:val="right"/>
              <w:rPr>
                <w:sz w:val="17"/>
                <w:szCs w:val="17"/>
              </w:rPr>
            </w:pPr>
            <w:r w:rsidRPr="00795970">
              <w:rPr>
                <w:rFonts w:cs="Calibri"/>
                <w:sz w:val="17"/>
                <w:szCs w:val="17"/>
              </w:rPr>
              <w:t>1.5</w:t>
            </w:r>
          </w:p>
        </w:tc>
        <w:tc>
          <w:tcPr>
            <w:tcW w:w="558" w:type="pct"/>
            <w:tcBorders>
              <w:top w:val="single" w:sz="4" w:space="0" w:color="auto"/>
              <w:left w:val="nil"/>
              <w:bottom w:val="single" w:sz="4" w:space="0" w:color="auto"/>
              <w:right w:val="single" w:sz="4" w:space="0" w:color="auto"/>
            </w:tcBorders>
            <w:shd w:val="clear" w:color="auto" w:fill="auto"/>
            <w:vAlign w:val="center"/>
          </w:tcPr>
          <w:p w14:paraId="776C5C80" w14:textId="1D139FC7"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shd w:val="clear" w:color="auto" w:fill="auto"/>
            <w:vAlign w:val="center"/>
          </w:tcPr>
          <w:p w14:paraId="13257F6E" w14:textId="676C92CC" w:rsidR="00A44661" w:rsidRPr="00795970" w:rsidRDefault="00A44661" w:rsidP="00A44661">
            <w:pPr>
              <w:spacing w:after="0"/>
              <w:jc w:val="right"/>
              <w:rPr>
                <w:rFonts w:eastAsia="Times New Roman" w:cs="Times New Roman"/>
                <w:i/>
                <w:iCs/>
                <w:sz w:val="17"/>
                <w:szCs w:val="17"/>
                <w:lang w:val="en-US"/>
              </w:rPr>
            </w:pPr>
            <w:r w:rsidRPr="00795970">
              <w:rPr>
                <w:rFonts w:cs="Calibri"/>
                <w:i/>
                <w:iCs/>
                <w:sz w:val="17"/>
                <w:szCs w:val="17"/>
              </w:rPr>
              <w:t>483</w:t>
            </w:r>
          </w:p>
        </w:tc>
      </w:tr>
      <w:tr w:rsidR="00795970" w:rsidRPr="00795970" w14:paraId="56A1D8FA" w14:textId="77777777" w:rsidTr="00A44661">
        <w:trPr>
          <w:trHeight w:val="397"/>
        </w:trPr>
        <w:tc>
          <w:tcPr>
            <w:tcW w:w="949" w:type="pct"/>
            <w:tcBorders>
              <w:top w:val="single" w:sz="4" w:space="0" w:color="auto"/>
              <w:left w:val="nil"/>
              <w:bottom w:val="single" w:sz="4" w:space="0" w:color="auto"/>
              <w:right w:val="nil"/>
            </w:tcBorders>
            <w:shd w:val="clear" w:color="auto" w:fill="auto"/>
            <w:vAlign w:val="center"/>
          </w:tcPr>
          <w:p w14:paraId="45C237DF" w14:textId="77777777" w:rsidR="00A44661" w:rsidRPr="00795970" w:rsidRDefault="00A44661" w:rsidP="00A44661">
            <w:pPr>
              <w:spacing w:after="0"/>
              <w:rPr>
                <w:rFonts w:eastAsia="Times New Roman" w:cs="Times New Roman"/>
                <w:sz w:val="17"/>
                <w:szCs w:val="17"/>
                <w:lang w:val="en-US"/>
              </w:rPr>
            </w:pPr>
            <w:r w:rsidRPr="00795970">
              <w:rPr>
                <w:sz w:val="17"/>
                <w:szCs w:val="17"/>
              </w:rPr>
              <w:t>DPA (%)</w:t>
            </w:r>
          </w:p>
        </w:tc>
        <w:tc>
          <w:tcPr>
            <w:tcW w:w="558" w:type="pct"/>
            <w:tcBorders>
              <w:top w:val="single" w:sz="4" w:space="0" w:color="auto"/>
              <w:left w:val="nil"/>
              <w:bottom w:val="single" w:sz="4" w:space="0" w:color="auto"/>
              <w:right w:val="nil"/>
            </w:tcBorders>
            <w:shd w:val="clear" w:color="auto" w:fill="auto"/>
            <w:vAlign w:val="center"/>
          </w:tcPr>
          <w:p w14:paraId="46E64133" w14:textId="4B0FC569"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5.5</w:t>
            </w:r>
          </w:p>
        </w:tc>
        <w:tc>
          <w:tcPr>
            <w:tcW w:w="559" w:type="pct"/>
            <w:tcBorders>
              <w:top w:val="single" w:sz="4" w:space="0" w:color="auto"/>
              <w:left w:val="nil"/>
              <w:bottom w:val="single" w:sz="4" w:space="0" w:color="auto"/>
              <w:right w:val="nil"/>
            </w:tcBorders>
            <w:shd w:val="clear" w:color="auto" w:fill="auto"/>
            <w:vAlign w:val="center"/>
          </w:tcPr>
          <w:p w14:paraId="0A601D8B" w14:textId="6A061229"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245A1312" w14:textId="6D2D0ACF" w:rsidR="00A44661" w:rsidRPr="00795970" w:rsidRDefault="00A44661" w:rsidP="00A44661">
            <w:pPr>
              <w:spacing w:after="0"/>
              <w:jc w:val="right"/>
              <w:rPr>
                <w:b/>
                <w:bCs/>
                <w:sz w:val="17"/>
                <w:szCs w:val="17"/>
              </w:rPr>
            </w:pPr>
            <w:r w:rsidRPr="00795970">
              <w:rPr>
                <w:rFonts w:cs="Calibri"/>
                <w:sz w:val="17"/>
                <w:szCs w:val="17"/>
              </w:rPr>
              <w:t>10.0</w:t>
            </w:r>
          </w:p>
        </w:tc>
        <w:tc>
          <w:tcPr>
            <w:tcW w:w="557" w:type="pct"/>
            <w:tcBorders>
              <w:top w:val="single" w:sz="4" w:space="0" w:color="auto"/>
              <w:left w:val="nil"/>
              <w:bottom w:val="single" w:sz="4" w:space="0" w:color="auto"/>
              <w:right w:val="nil"/>
            </w:tcBorders>
            <w:shd w:val="clear" w:color="auto" w:fill="auto"/>
            <w:vAlign w:val="center"/>
          </w:tcPr>
          <w:p w14:paraId="2E9A6E82" w14:textId="7613DF54"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758E4A50" w14:textId="3E221CD7" w:rsidR="00A44661" w:rsidRPr="00795970" w:rsidRDefault="00A44661" w:rsidP="00A44661">
            <w:pPr>
              <w:spacing w:after="0"/>
              <w:jc w:val="right"/>
              <w:rPr>
                <w:b/>
                <w:bCs/>
                <w:sz w:val="17"/>
                <w:szCs w:val="17"/>
              </w:rPr>
            </w:pPr>
            <w:r w:rsidRPr="00795970">
              <w:rPr>
                <w:rFonts w:cs="Calibri"/>
                <w:sz w:val="17"/>
                <w:szCs w:val="17"/>
              </w:rPr>
              <w:t>2.0</w:t>
            </w:r>
          </w:p>
        </w:tc>
        <w:tc>
          <w:tcPr>
            <w:tcW w:w="558" w:type="pct"/>
            <w:tcBorders>
              <w:top w:val="single" w:sz="4" w:space="0" w:color="auto"/>
              <w:left w:val="nil"/>
              <w:bottom w:val="single" w:sz="4" w:space="0" w:color="auto"/>
              <w:right w:val="single" w:sz="4" w:space="0" w:color="auto"/>
            </w:tcBorders>
            <w:shd w:val="clear" w:color="auto" w:fill="auto"/>
            <w:vAlign w:val="center"/>
          </w:tcPr>
          <w:p w14:paraId="6EC5DE23" w14:textId="032BE563"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shd w:val="clear" w:color="auto" w:fill="auto"/>
            <w:vAlign w:val="center"/>
          </w:tcPr>
          <w:p w14:paraId="37E7E751" w14:textId="4B487BCB" w:rsidR="00A44661" w:rsidRPr="00795970" w:rsidRDefault="00A44661" w:rsidP="00A44661">
            <w:pPr>
              <w:spacing w:after="0"/>
              <w:jc w:val="right"/>
              <w:rPr>
                <w:rFonts w:eastAsia="Times New Roman" w:cs="Times New Roman"/>
                <w:i/>
                <w:iCs/>
                <w:sz w:val="17"/>
                <w:szCs w:val="17"/>
                <w:lang w:val="en-US"/>
              </w:rPr>
            </w:pPr>
            <w:r w:rsidRPr="00795970">
              <w:rPr>
                <w:rFonts w:cs="Calibri"/>
                <w:i/>
                <w:iCs/>
                <w:sz w:val="17"/>
                <w:szCs w:val="17"/>
              </w:rPr>
              <w:t>645</w:t>
            </w:r>
          </w:p>
        </w:tc>
      </w:tr>
      <w:tr w:rsidR="00795970" w:rsidRPr="00795970" w14:paraId="5BDA2CE5" w14:textId="77777777" w:rsidTr="00A44661">
        <w:trPr>
          <w:trHeight w:val="397"/>
        </w:trPr>
        <w:tc>
          <w:tcPr>
            <w:tcW w:w="949" w:type="pct"/>
            <w:tcBorders>
              <w:top w:val="single" w:sz="4" w:space="0" w:color="auto"/>
              <w:left w:val="nil"/>
              <w:bottom w:val="single" w:sz="4" w:space="0" w:color="auto"/>
              <w:right w:val="nil"/>
            </w:tcBorders>
            <w:shd w:val="clear" w:color="auto" w:fill="auto"/>
            <w:vAlign w:val="center"/>
          </w:tcPr>
          <w:p w14:paraId="1A0DE4C3" w14:textId="77777777" w:rsidR="00A44661" w:rsidRPr="00795970" w:rsidRDefault="00A44661" w:rsidP="00A44661">
            <w:pPr>
              <w:spacing w:after="0"/>
              <w:rPr>
                <w:rFonts w:eastAsia="Times New Roman" w:cs="Times New Roman"/>
                <w:sz w:val="17"/>
                <w:szCs w:val="17"/>
                <w:lang w:val="en-US"/>
              </w:rPr>
            </w:pPr>
            <w:r w:rsidRPr="00795970">
              <w:rPr>
                <w:sz w:val="17"/>
                <w:szCs w:val="17"/>
              </w:rPr>
              <w:t>Part in Comm Soc Civ (%)</w:t>
            </w:r>
          </w:p>
        </w:tc>
        <w:tc>
          <w:tcPr>
            <w:tcW w:w="558" w:type="pct"/>
            <w:tcBorders>
              <w:top w:val="single" w:sz="4" w:space="0" w:color="auto"/>
              <w:left w:val="nil"/>
              <w:bottom w:val="single" w:sz="4" w:space="0" w:color="auto"/>
              <w:right w:val="nil"/>
            </w:tcBorders>
            <w:shd w:val="clear" w:color="auto" w:fill="auto"/>
            <w:vAlign w:val="center"/>
          </w:tcPr>
          <w:p w14:paraId="220DBC92" w14:textId="4271189D"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4.9</w:t>
            </w:r>
          </w:p>
        </w:tc>
        <w:tc>
          <w:tcPr>
            <w:tcW w:w="559" w:type="pct"/>
            <w:tcBorders>
              <w:top w:val="single" w:sz="4" w:space="0" w:color="auto"/>
              <w:left w:val="nil"/>
              <w:bottom w:val="single" w:sz="4" w:space="0" w:color="auto"/>
              <w:right w:val="nil"/>
            </w:tcBorders>
            <w:shd w:val="clear" w:color="auto" w:fill="auto"/>
            <w:vAlign w:val="center"/>
          </w:tcPr>
          <w:p w14:paraId="0407FB91" w14:textId="6E4F91ED"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414AAAF0" w14:textId="362FC73E" w:rsidR="00A44661" w:rsidRPr="00795970" w:rsidRDefault="00A44661" w:rsidP="00A44661">
            <w:pPr>
              <w:spacing w:after="0"/>
              <w:jc w:val="right"/>
              <w:rPr>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688C9B0B" w14:textId="01905E0C"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7524D760" w14:textId="4C388480" w:rsidR="00A44661" w:rsidRPr="00795970" w:rsidRDefault="00A44661" w:rsidP="00A44661">
            <w:pPr>
              <w:spacing w:after="0"/>
              <w:jc w:val="right"/>
              <w:rPr>
                <w:sz w:val="17"/>
                <w:szCs w:val="17"/>
              </w:rPr>
            </w:pPr>
            <w:r w:rsidRPr="00795970">
              <w:rPr>
                <w:rFonts w:cs="Calibri"/>
                <w:sz w:val="17"/>
                <w:szCs w:val="17"/>
              </w:rPr>
              <w:t>2.0</w:t>
            </w:r>
          </w:p>
        </w:tc>
        <w:tc>
          <w:tcPr>
            <w:tcW w:w="558" w:type="pct"/>
            <w:tcBorders>
              <w:top w:val="single" w:sz="4" w:space="0" w:color="auto"/>
              <w:left w:val="nil"/>
              <w:bottom w:val="single" w:sz="4" w:space="0" w:color="auto"/>
              <w:right w:val="single" w:sz="4" w:space="0" w:color="auto"/>
            </w:tcBorders>
            <w:shd w:val="clear" w:color="auto" w:fill="auto"/>
            <w:vAlign w:val="center"/>
          </w:tcPr>
          <w:p w14:paraId="21676AAC" w14:textId="43701669"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shd w:val="clear" w:color="auto" w:fill="auto"/>
            <w:vAlign w:val="center"/>
          </w:tcPr>
          <w:p w14:paraId="17741870" w14:textId="36C1F2DD" w:rsidR="00A44661" w:rsidRPr="00795970" w:rsidRDefault="00A44661" w:rsidP="00A44661">
            <w:pPr>
              <w:spacing w:after="0"/>
              <w:jc w:val="right"/>
              <w:rPr>
                <w:rFonts w:eastAsia="Times New Roman" w:cs="Times New Roman"/>
                <w:i/>
                <w:iCs/>
                <w:sz w:val="17"/>
                <w:szCs w:val="17"/>
                <w:lang w:val="en-US"/>
              </w:rPr>
            </w:pPr>
            <w:r w:rsidRPr="00795970">
              <w:rPr>
                <w:rFonts w:cs="Calibri"/>
                <w:i/>
                <w:iCs/>
                <w:sz w:val="17"/>
                <w:szCs w:val="17"/>
              </w:rPr>
              <w:t>707</w:t>
            </w:r>
          </w:p>
        </w:tc>
      </w:tr>
      <w:tr w:rsidR="00795970" w:rsidRPr="00795970" w14:paraId="34619B02" w14:textId="77777777" w:rsidTr="00A44661">
        <w:trPr>
          <w:trHeight w:val="397"/>
        </w:trPr>
        <w:tc>
          <w:tcPr>
            <w:tcW w:w="949" w:type="pct"/>
            <w:tcBorders>
              <w:top w:val="single" w:sz="4" w:space="0" w:color="auto"/>
              <w:left w:val="nil"/>
              <w:bottom w:val="single" w:sz="4" w:space="0" w:color="auto"/>
              <w:right w:val="nil"/>
            </w:tcBorders>
            <w:shd w:val="clear" w:color="auto" w:fill="auto"/>
            <w:vAlign w:val="center"/>
          </w:tcPr>
          <w:p w14:paraId="5BF92D79" w14:textId="77777777" w:rsidR="00A44661" w:rsidRPr="00795970" w:rsidRDefault="00A44661" w:rsidP="00A44661">
            <w:pPr>
              <w:spacing w:after="0"/>
              <w:rPr>
                <w:rFonts w:eastAsia="Times New Roman" w:cs="Times New Roman"/>
                <w:sz w:val="17"/>
                <w:szCs w:val="17"/>
                <w:lang w:val="en-US"/>
              </w:rPr>
            </w:pPr>
            <w:r w:rsidRPr="00795970">
              <w:rPr>
                <w:sz w:val="17"/>
                <w:szCs w:val="17"/>
              </w:rPr>
              <w:t>SIL (%)</w:t>
            </w:r>
          </w:p>
        </w:tc>
        <w:tc>
          <w:tcPr>
            <w:tcW w:w="558" w:type="pct"/>
            <w:tcBorders>
              <w:top w:val="single" w:sz="4" w:space="0" w:color="auto"/>
              <w:left w:val="nil"/>
              <w:bottom w:val="single" w:sz="4" w:space="0" w:color="auto"/>
              <w:right w:val="nil"/>
            </w:tcBorders>
            <w:shd w:val="clear" w:color="auto" w:fill="auto"/>
            <w:vAlign w:val="center"/>
          </w:tcPr>
          <w:p w14:paraId="01526476" w14:textId="70318F25"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4.7</w:t>
            </w:r>
          </w:p>
        </w:tc>
        <w:tc>
          <w:tcPr>
            <w:tcW w:w="559" w:type="pct"/>
            <w:tcBorders>
              <w:top w:val="single" w:sz="4" w:space="0" w:color="auto"/>
              <w:left w:val="nil"/>
              <w:bottom w:val="single" w:sz="4" w:space="0" w:color="auto"/>
              <w:right w:val="nil"/>
            </w:tcBorders>
            <w:shd w:val="clear" w:color="auto" w:fill="auto"/>
            <w:vAlign w:val="center"/>
          </w:tcPr>
          <w:p w14:paraId="50E4ACC0" w14:textId="032EB404"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6FC43031" w14:textId="30019EF2" w:rsidR="00A44661" w:rsidRPr="00795970" w:rsidRDefault="00A44661" w:rsidP="00A44661">
            <w:pPr>
              <w:spacing w:after="0"/>
              <w:jc w:val="right"/>
              <w:rPr>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5479C96D" w14:textId="069AE4F9"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5F313DBA" w14:textId="4D657993" w:rsidR="00A44661" w:rsidRPr="00795970" w:rsidRDefault="00A44661" w:rsidP="00A44661">
            <w:pPr>
              <w:spacing w:after="0"/>
              <w:jc w:val="right"/>
              <w:rPr>
                <w:sz w:val="17"/>
                <w:szCs w:val="17"/>
              </w:rPr>
            </w:pPr>
            <w:r w:rsidRPr="00795970">
              <w:rPr>
                <w:rFonts w:cs="Calibri"/>
                <w:sz w:val="17"/>
                <w:szCs w:val="17"/>
              </w:rPr>
              <w:t>2.0</w:t>
            </w:r>
          </w:p>
        </w:tc>
        <w:tc>
          <w:tcPr>
            <w:tcW w:w="558" w:type="pct"/>
            <w:tcBorders>
              <w:top w:val="single" w:sz="4" w:space="0" w:color="auto"/>
              <w:left w:val="nil"/>
              <w:bottom w:val="single" w:sz="4" w:space="0" w:color="auto"/>
              <w:right w:val="single" w:sz="4" w:space="0" w:color="auto"/>
            </w:tcBorders>
            <w:shd w:val="clear" w:color="auto" w:fill="auto"/>
            <w:vAlign w:val="center"/>
          </w:tcPr>
          <w:p w14:paraId="7F19EE52" w14:textId="1C4DE17F"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shd w:val="clear" w:color="auto" w:fill="auto"/>
            <w:vAlign w:val="center"/>
          </w:tcPr>
          <w:p w14:paraId="20D8B341" w14:textId="498ED323" w:rsidR="00A44661" w:rsidRPr="00795970" w:rsidRDefault="00A44661" w:rsidP="00A44661">
            <w:pPr>
              <w:spacing w:after="0"/>
              <w:jc w:val="right"/>
              <w:rPr>
                <w:rFonts w:eastAsia="Times New Roman" w:cs="Times New Roman"/>
                <w:i/>
                <w:iCs/>
                <w:sz w:val="17"/>
                <w:szCs w:val="17"/>
                <w:lang w:val="en-US"/>
              </w:rPr>
            </w:pPr>
            <w:r w:rsidRPr="00795970">
              <w:rPr>
                <w:rFonts w:cs="Calibri"/>
                <w:i/>
                <w:iCs/>
                <w:sz w:val="17"/>
                <w:szCs w:val="17"/>
              </w:rPr>
              <w:t>475</w:t>
            </w:r>
          </w:p>
        </w:tc>
      </w:tr>
      <w:tr w:rsidR="00795970" w:rsidRPr="00795970" w14:paraId="405AD573" w14:textId="77777777" w:rsidTr="00A44661">
        <w:trPr>
          <w:trHeight w:val="397"/>
        </w:trPr>
        <w:tc>
          <w:tcPr>
            <w:tcW w:w="949" w:type="pct"/>
            <w:tcBorders>
              <w:top w:val="single" w:sz="4" w:space="0" w:color="auto"/>
              <w:left w:val="nil"/>
              <w:bottom w:val="single" w:sz="4" w:space="0" w:color="auto"/>
              <w:right w:val="nil"/>
            </w:tcBorders>
            <w:shd w:val="clear" w:color="auto" w:fill="auto"/>
            <w:vAlign w:val="center"/>
          </w:tcPr>
          <w:p w14:paraId="1F845FC4" w14:textId="77777777" w:rsidR="00A44661" w:rsidRPr="00795970" w:rsidRDefault="00A44661" w:rsidP="00A44661">
            <w:pPr>
              <w:spacing w:after="0"/>
              <w:rPr>
                <w:rFonts w:eastAsia="Times New Roman" w:cs="Times New Roman"/>
                <w:sz w:val="17"/>
                <w:szCs w:val="17"/>
                <w:lang w:val="en-US"/>
              </w:rPr>
            </w:pPr>
            <w:r w:rsidRPr="00795970">
              <w:rPr>
                <w:sz w:val="17"/>
                <w:szCs w:val="17"/>
              </w:rPr>
              <w:t>Employment (%)</w:t>
            </w:r>
          </w:p>
        </w:tc>
        <w:tc>
          <w:tcPr>
            <w:tcW w:w="558" w:type="pct"/>
            <w:tcBorders>
              <w:top w:val="single" w:sz="4" w:space="0" w:color="auto"/>
              <w:left w:val="nil"/>
              <w:bottom w:val="single" w:sz="4" w:space="0" w:color="auto"/>
              <w:right w:val="nil"/>
            </w:tcBorders>
            <w:shd w:val="clear" w:color="auto" w:fill="auto"/>
            <w:vAlign w:val="center"/>
          </w:tcPr>
          <w:p w14:paraId="345A92FC" w14:textId="109B8AB5"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4.6</w:t>
            </w:r>
          </w:p>
        </w:tc>
        <w:tc>
          <w:tcPr>
            <w:tcW w:w="559" w:type="pct"/>
            <w:tcBorders>
              <w:top w:val="single" w:sz="4" w:space="0" w:color="auto"/>
              <w:left w:val="nil"/>
              <w:bottom w:val="single" w:sz="4" w:space="0" w:color="auto"/>
              <w:right w:val="nil"/>
            </w:tcBorders>
            <w:shd w:val="clear" w:color="auto" w:fill="auto"/>
            <w:vAlign w:val="center"/>
          </w:tcPr>
          <w:p w14:paraId="11C58A8B" w14:textId="091B0D3B"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6260A46D" w14:textId="7801600B" w:rsidR="00A44661" w:rsidRPr="00795970" w:rsidRDefault="00A44661" w:rsidP="00A44661">
            <w:pPr>
              <w:spacing w:after="0"/>
              <w:jc w:val="right"/>
              <w:rPr>
                <w:sz w:val="17"/>
                <w:szCs w:val="17"/>
              </w:rPr>
            </w:pPr>
            <w:r w:rsidRPr="00795970">
              <w:rPr>
                <w:rFonts w:cs="Calibri"/>
                <w:sz w:val="17"/>
                <w:szCs w:val="17"/>
              </w:rPr>
              <w:t>8.0</w:t>
            </w:r>
          </w:p>
        </w:tc>
        <w:tc>
          <w:tcPr>
            <w:tcW w:w="557" w:type="pct"/>
            <w:tcBorders>
              <w:top w:val="single" w:sz="4" w:space="0" w:color="auto"/>
              <w:left w:val="nil"/>
              <w:bottom w:val="single" w:sz="4" w:space="0" w:color="auto"/>
              <w:right w:val="nil"/>
            </w:tcBorders>
            <w:shd w:val="clear" w:color="auto" w:fill="auto"/>
            <w:vAlign w:val="center"/>
          </w:tcPr>
          <w:p w14:paraId="3090D0B3" w14:textId="0EF6CAFA"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3.0</w:t>
            </w:r>
          </w:p>
        </w:tc>
        <w:tc>
          <w:tcPr>
            <w:tcW w:w="558" w:type="pct"/>
            <w:tcBorders>
              <w:top w:val="single" w:sz="4" w:space="0" w:color="auto"/>
              <w:left w:val="nil"/>
              <w:bottom w:val="single" w:sz="4" w:space="0" w:color="auto"/>
              <w:right w:val="nil"/>
            </w:tcBorders>
            <w:vAlign w:val="center"/>
          </w:tcPr>
          <w:p w14:paraId="3EA33A78" w14:textId="4564B18A" w:rsidR="00A44661" w:rsidRPr="00795970" w:rsidRDefault="00A44661" w:rsidP="00A44661">
            <w:pPr>
              <w:spacing w:after="0"/>
              <w:jc w:val="right"/>
              <w:rPr>
                <w:sz w:val="17"/>
                <w:szCs w:val="17"/>
              </w:rPr>
            </w:pPr>
            <w:r w:rsidRPr="00795970">
              <w:rPr>
                <w:rFonts w:cs="Calibri"/>
                <w:sz w:val="17"/>
                <w:szCs w:val="17"/>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1706E676" w14:textId="52BB9F67"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shd w:val="clear" w:color="auto" w:fill="auto"/>
            <w:vAlign w:val="center"/>
          </w:tcPr>
          <w:p w14:paraId="7EC400AC" w14:textId="0746D12A" w:rsidR="00A44661" w:rsidRPr="00795970" w:rsidRDefault="00A44661" w:rsidP="00A44661">
            <w:pPr>
              <w:spacing w:after="0"/>
              <w:jc w:val="right"/>
              <w:rPr>
                <w:rFonts w:eastAsia="Times New Roman" w:cs="Times New Roman"/>
                <w:i/>
                <w:iCs/>
                <w:sz w:val="17"/>
                <w:szCs w:val="17"/>
                <w:lang w:val="en-US"/>
              </w:rPr>
            </w:pPr>
            <w:r w:rsidRPr="00795970">
              <w:rPr>
                <w:rFonts w:cs="Calibri"/>
                <w:i/>
                <w:iCs/>
                <w:sz w:val="17"/>
                <w:szCs w:val="17"/>
              </w:rPr>
              <w:t>205</w:t>
            </w:r>
          </w:p>
        </w:tc>
      </w:tr>
      <w:tr w:rsidR="00795970" w:rsidRPr="00795970" w14:paraId="1B4695E5" w14:textId="77777777" w:rsidTr="00A44661">
        <w:trPr>
          <w:trHeight w:val="397"/>
        </w:trPr>
        <w:tc>
          <w:tcPr>
            <w:tcW w:w="949" w:type="pct"/>
            <w:tcBorders>
              <w:top w:val="single" w:sz="4" w:space="0" w:color="auto"/>
              <w:left w:val="nil"/>
              <w:bottom w:val="single" w:sz="4" w:space="0" w:color="auto"/>
              <w:right w:val="nil"/>
            </w:tcBorders>
            <w:shd w:val="clear" w:color="auto" w:fill="auto"/>
            <w:vAlign w:val="center"/>
          </w:tcPr>
          <w:p w14:paraId="77BB6621" w14:textId="77777777" w:rsidR="00A44661" w:rsidRPr="00795970" w:rsidRDefault="00A44661" w:rsidP="00A44661">
            <w:pPr>
              <w:spacing w:after="0"/>
              <w:rPr>
                <w:rFonts w:eastAsia="Times New Roman" w:cs="Times New Roman"/>
                <w:sz w:val="17"/>
                <w:szCs w:val="17"/>
                <w:lang w:val="en-US"/>
              </w:rPr>
            </w:pPr>
            <w:r w:rsidRPr="00795970">
              <w:rPr>
                <w:sz w:val="17"/>
                <w:szCs w:val="17"/>
              </w:rPr>
              <w:t>Groups (%)</w:t>
            </w:r>
          </w:p>
        </w:tc>
        <w:tc>
          <w:tcPr>
            <w:tcW w:w="558" w:type="pct"/>
            <w:tcBorders>
              <w:top w:val="single" w:sz="4" w:space="0" w:color="auto"/>
              <w:left w:val="nil"/>
              <w:bottom w:val="single" w:sz="4" w:space="0" w:color="auto"/>
              <w:right w:val="nil"/>
            </w:tcBorders>
            <w:shd w:val="clear" w:color="auto" w:fill="auto"/>
            <w:vAlign w:val="center"/>
          </w:tcPr>
          <w:p w14:paraId="6B49F985" w14:textId="38FFF1AA"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4.3</w:t>
            </w:r>
          </w:p>
        </w:tc>
        <w:tc>
          <w:tcPr>
            <w:tcW w:w="559" w:type="pct"/>
            <w:tcBorders>
              <w:top w:val="single" w:sz="4" w:space="0" w:color="auto"/>
              <w:left w:val="nil"/>
              <w:bottom w:val="single" w:sz="4" w:space="0" w:color="auto"/>
              <w:right w:val="nil"/>
            </w:tcBorders>
            <w:shd w:val="clear" w:color="auto" w:fill="auto"/>
            <w:vAlign w:val="center"/>
          </w:tcPr>
          <w:p w14:paraId="0FF65523" w14:textId="78E8254E"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782CCFE4" w14:textId="09FA9B05" w:rsidR="00A44661" w:rsidRPr="00795970" w:rsidRDefault="00A44661" w:rsidP="00A44661">
            <w:pPr>
              <w:spacing w:after="0"/>
              <w:jc w:val="right"/>
              <w:rPr>
                <w:b/>
                <w:bCs/>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6A305629" w14:textId="19B8B729"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5B66584E" w14:textId="44363702" w:rsidR="00A44661" w:rsidRPr="00795970" w:rsidRDefault="00A44661" w:rsidP="00A44661">
            <w:pPr>
              <w:spacing w:after="0"/>
              <w:jc w:val="right"/>
              <w:rPr>
                <w:b/>
                <w:bCs/>
                <w:sz w:val="17"/>
                <w:szCs w:val="17"/>
              </w:rPr>
            </w:pPr>
            <w:r w:rsidRPr="00795970">
              <w:rPr>
                <w:rFonts w:cs="Calibri"/>
                <w:sz w:val="17"/>
                <w:szCs w:val="17"/>
              </w:rPr>
              <w:t>2.0</w:t>
            </w:r>
          </w:p>
        </w:tc>
        <w:tc>
          <w:tcPr>
            <w:tcW w:w="558" w:type="pct"/>
            <w:tcBorders>
              <w:top w:val="single" w:sz="4" w:space="0" w:color="auto"/>
              <w:left w:val="nil"/>
              <w:bottom w:val="single" w:sz="4" w:space="0" w:color="auto"/>
              <w:right w:val="single" w:sz="4" w:space="0" w:color="auto"/>
            </w:tcBorders>
            <w:shd w:val="clear" w:color="auto" w:fill="auto"/>
            <w:vAlign w:val="center"/>
          </w:tcPr>
          <w:p w14:paraId="00569A62" w14:textId="7FEAA9A9"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shd w:val="clear" w:color="auto" w:fill="auto"/>
            <w:vAlign w:val="center"/>
          </w:tcPr>
          <w:p w14:paraId="156D4040" w14:textId="42D2FDDE" w:rsidR="00A44661" w:rsidRPr="00795970" w:rsidRDefault="00A44661" w:rsidP="00A44661">
            <w:pPr>
              <w:spacing w:after="0"/>
              <w:jc w:val="right"/>
              <w:rPr>
                <w:rFonts w:eastAsia="Times New Roman" w:cs="Times New Roman"/>
                <w:i/>
                <w:iCs/>
                <w:sz w:val="17"/>
                <w:szCs w:val="17"/>
                <w:lang w:val="en-US"/>
              </w:rPr>
            </w:pPr>
            <w:r w:rsidRPr="00795970">
              <w:rPr>
                <w:rFonts w:cs="Calibri"/>
                <w:i/>
                <w:iCs/>
                <w:sz w:val="17"/>
                <w:szCs w:val="17"/>
              </w:rPr>
              <w:t>536</w:t>
            </w:r>
          </w:p>
        </w:tc>
      </w:tr>
      <w:tr w:rsidR="00795970" w:rsidRPr="00795970" w14:paraId="19C84F74" w14:textId="77777777" w:rsidTr="004A50AF">
        <w:trPr>
          <w:trHeight w:val="397"/>
        </w:trPr>
        <w:tc>
          <w:tcPr>
            <w:tcW w:w="949" w:type="pct"/>
            <w:tcBorders>
              <w:top w:val="single" w:sz="4" w:space="0" w:color="auto"/>
              <w:left w:val="nil"/>
              <w:bottom w:val="single" w:sz="4" w:space="0" w:color="auto"/>
              <w:right w:val="nil"/>
            </w:tcBorders>
            <w:shd w:val="clear" w:color="auto" w:fill="auto"/>
            <w:vAlign w:val="center"/>
          </w:tcPr>
          <w:p w14:paraId="7DF12E56" w14:textId="77777777" w:rsidR="00055D75" w:rsidRPr="00795970" w:rsidRDefault="00055D75" w:rsidP="00055D75">
            <w:pPr>
              <w:keepNext/>
              <w:keepLines/>
              <w:spacing w:after="0"/>
              <w:rPr>
                <w:rFonts w:eastAsia="Times New Roman" w:cs="Times New Roman"/>
                <w:sz w:val="17"/>
                <w:szCs w:val="17"/>
                <w:lang w:val="en-US"/>
              </w:rPr>
            </w:pPr>
            <w:r w:rsidRPr="00795970">
              <w:rPr>
                <w:b/>
                <w:sz w:val="17"/>
                <w:szCs w:val="17"/>
              </w:rPr>
              <w:t>By % NDIS revenue</w:t>
            </w:r>
          </w:p>
        </w:tc>
        <w:tc>
          <w:tcPr>
            <w:tcW w:w="558" w:type="pct"/>
            <w:tcBorders>
              <w:top w:val="single" w:sz="4" w:space="0" w:color="auto"/>
              <w:left w:val="nil"/>
              <w:bottom w:val="single" w:sz="4" w:space="0" w:color="auto"/>
              <w:right w:val="nil"/>
            </w:tcBorders>
            <w:shd w:val="clear" w:color="auto" w:fill="auto"/>
            <w:vAlign w:val="center"/>
          </w:tcPr>
          <w:p w14:paraId="288B9BD8" w14:textId="77777777" w:rsidR="00055D75" w:rsidRPr="00795970" w:rsidRDefault="00055D75" w:rsidP="00055D75">
            <w:pPr>
              <w:keepNext/>
              <w:keepLines/>
              <w:spacing w:after="0"/>
              <w:jc w:val="right"/>
              <w:rPr>
                <w:rFonts w:eastAsia="Times New Roman" w:cs="Times New Roman"/>
                <w:sz w:val="17"/>
                <w:szCs w:val="17"/>
                <w:lang w:val="en-US"/>
              </w:rPr>
            </w:pPr>
            <w:r w:rsidRPr="00795970">
              <w:rPr>
                <w:sz w:val="17"/>
                <w:szCs w:val="17"/>
              </w:rPr>
              <w:t> </w:t>
            </w:r>
          </w:p>
        </w:tc>
        <w:tc>
          <w:tcPr>
            <w:tcW w:w="559" w:type="pct"/>
            <w:tcBorders>
              <w:top w:val="single" w:sz="4" w:space="0" w:color="auto"/>
              <w:left w:val="nil"/>
              <w:bottom w:val="single" w:sz="4" w:space="0" w:color="auto"/>
              <w:right w:val="nil"/>
            </w:tcBorders>
            <w:shd w:val="clear" w:color="auto" w:fill="auto"/>
          </w:tcPr>
          <w:p w14:paraId="0EE67807" w14:textId="174F0087" w:rsidR="00055D75" w:rsidRPr="00795970" w:rsidRDefault="00055D75" w:rsidP="00055D75">
            <w:pPr>
              <w:keepNext/>
              <w:keepLines/>
              <w:spacing w:after="0"/>
              <w:jc w:val="right"/>
              <w:rPr>
                <w:rFonts w:eastAsia="Times New Roman" w:cs="Times New Roman"/>
                <w:sz w:val="17"/>
                <w:szCs w:val="17"/>
                <w:lang w:val="en-US"/>
              </w:rPr>
            </w:pPr>
          </w:p>
        </w:tc>
        <w:tc>
          <w:tcPr>
            <w:tcW w:w="557" w:type="pct"/>
            <w:tcBorders>
              <w:top w:val="single" w:sz="4" w:space="0" w:color="auto"/>
              <w:left w:val="nil"/>
              <w:bottom w:val="single" w:sz="4" w:space="0" w:color="auto"/>
              <w:right w:val="nil"/>
            </w:tcBorders>
            <w:vAlign w:val="center"/>
          </w:tcPr>
          <w:p w14:paraId="3A974DC1" w14:textId="4CD402E6" w:rsidR="00055D75" w:rsidRPr="00795970" w:rsidRDefault="00055D75" w:rsidP="00055D75">
            <w:pPr>
              <w:keepNext/>
              <w:keepLines/>
              <w:spacing w:after="0"/>
              <w:jc w:val="right"/>
              <w:rPr>
                <w:sz w:val="17"/>
                <w:szCs w:val="17"/>
              </w:rPr>
            </w:pPr>
            <w:r w:rsidRPr="00795970">
              <w:rPr>
                <w:sz w:val="17"/>
                <w:szCs w:val="17"/>
              </w:rPr>
              <w:t> </w:t>
            </w:r>
          </w:p>
        </w:tc>
        <w:tc>
          <w:tcPr>
            <w:tcW w:w="557" w:type="pct"/>
            <w:tcBorders>
              <w:top w:val="single" w:sz="4" w:space="0" w:color="auto"/>
              <w:left w:val="nil"/>
              <w:bottom w:val="single" w:sz="4" w:space="0" w:color="auto"/>
              <w:right w:val="nil"/>
            </w:tcBorders>
            <w:shd w:val="clear" w:color="auto" w:fill="auto"/>
            <w:vAlign w:val="center"/>
          </w:tcPr>
          <w:p w14:paraId="598EBB34" w14:textId="3E660043" w:rsidR="00055D75" w:rsidRPr="00795970" w:rsidRDefault="00055D75" w:rsidP="00055D75">
            <w:pPr>
              <w:keepNext/>
              <w:keepLines/>
              <w:spacing w:after="0"/>
              <w:jc w:val="right"/>
              <w:rPr>
                <w:rFonts w:eastAsia="Times New Roman" w:cs="Times New Roman"/>
                <w:sz w:val="17"/>
                <w:szCs w:val="17"/>
                <w:lang w:val="en-US"/>
              </w:rPr>
            </w:pPr>
            <w:r w:rsidRPr="00795970">
              <w:rPr>
                <w:sz w:val="17"/>
                <w:szCs w:val="17"/>
              </w:rPr>
              <w:t> </w:t>
            </w:r>
          </w:p>
        </w:tc>
        <w:tc>
          <w:tcPr>
            <w:tcW w:w="558" w:type="pct"/>
            <w:tcBorders>
              <w:top w:val="single" w:sz="4" w:space="0" w:color="auto"/>
              <w:left w:val="nil"/>
              <w:bottom w:val="single" w:sz="4" w:space="0" w:color="auto"/>
              <w:right w:val="nil"/>
            </w:tcBorders>
          </w:tcPr>
          <w:p w14:paraId="53B0AEC7" w14:textId="77777777" w:rsidR="00055D75" w:rsidRPr="00795970" w:rsidRDefault="00055D75" w:rsidP="00055D75">
            <w:pPr>
              <w:keepNext/>
              <w:keepLines/>
              <w:spacing w:after="0"/>
              <w:jc w:val="right"/>
              <w:rPr>
                <w:sz w:val="17"/>
                <w:szCs w:val="17"/>
              </w:rPr>
            </w:pPr>
          </w:p>
        </w:tc>
        <w:tc>
          <w:tcPr>
            <w:tcW w:w="558" w:type="pct"/>
            <w:tcBorders>
              <w:top w:val="single" w:sz="4" w:space="0" w:color="auto"/>
              <w:left w:val="nil"/>
              <w:bottom w:val="single" w:sz="4" w:space="0" w:color="auto"/>
              <w:right w:val="single" w:sz="4" w:space="0" w:color="auto"/>
            </w:tcBorders>
            <w:shd w:val="clear" w:color="auto" w:fill="auto"/>
            <w:vAlign w:val="center"/>
          </w:tcPr>
          <w:p w14:paraId="3C2DEFEB" w14:textId="77777777" w:rsidR="00055D75" w:rsidRPr="00795970" w:rsidRDefault="00055D75" w:rsidP="00055D75">
            <w:pPr>
              <w:keepNext/>
              <w:keepLines/>
              <w:spacing w:after="0"/>
              <w:jc w:val="right"/>
              <w:rPr>
                <w:rFonts w:eastAsia="Times New Roman" w:cs="Times New Roman"/>
                <w:sz w:val="17"/>
                <w:szCs w:val="17"/>
                <w:lang w:val="en-US"/>
              </w:rPr>
            </w:pPr>
            <w:r w:rsidRPr="00795970">
              <w:rPr>
                <w:sz w:val="17"/>
                <w:szCs w:val="17"/>
              </w:rPr>
              <w:t> </w:t>
            </w:r>
          </w:p>
        </w:tc>
        <w:tc>
          <w:tcPr>
            <w:tcW w:w="705" w:type="pct"/>
            <w:tcBorders>
              <w:top w:val="single" w:sz="4" w:space="0" w:color="auto"/>
              <w:left w:val="single" w:sz="4" w:space="0" w:color="auto"/>
              <w:bottom w:val="single" w:sz="4" w:space="0" w:color="auto"/>
              <w:right w:val="nil"/>
            </w:tcBorders>
            <w:vAlign w:val="center"/>
          </w:tcPr>
          <w:p w14:paraId="4959EC3A" w14:textId="77777777" w:rsidR="00055D75" w:rsidRPr="00795970" w:rsidRDefault="00055D75" w:rsidP="00055D75">
            <w:pPr>
              <w:keepNext/>
              <w:keepLines/>
              <w:spacing w:after="0"/>
              <w:jc w:val="right"/>
              <w:rPr>
                <w:rFonts w:eastAsia="Times New Roman" w:cs="Times New Roman"/>
                <w:sz w:val="17"/>
                <w:szCs w:val="17"/>
                <w:lang w:val="en-US"/>
              </w:rPr>
            </w:pPr>
          </w:p>
        </w:tc>
      </w:tr>
      <w:tr w:rsidR="00795970" w:rsidRPr="00795970" w14:paraId="7A7255AE" w14:textId="77777777" w:rsidTr="0033490C">
        <w:trPr>
          <w:trHeight w:val="397"/>
        </w:trPr>
        <w:tc>
          <w:tcPr>
            <w:tcW w:w="949" w:type="pct"/>
            <w:tcBorders>
              <w:top w:val="single" w:sz="4" w:space="0" w:color="auto"/>
              <w:left w:val="nil"/>
              <w:bottom w:val="single" w:sz="4" w:space="0" w:color="auto"/>
              <w:right w:val="nil"/>
            </w:tcBorders>
            <w:shd w:val="clear" w:color="auto" w:fill="auto"/>
            <w:vAlign w:val="center"/>
          </w:tcPr>
          <w:p w14:paraId="349CDB93" w14:textId="77777777" w:rsidR="00584AE9" w:rsidRPr="00795970" w:rsidRDefault="00584AE9" w:rsidP="00584AE9">
            <w:pPr>
              <w:keepNext/>
              <w:keepLines/>
              <w:spacing w:after="0"/>
              <w:rPr>
                <w:rFonts w:eastAsia="Times New Roman" w:cs="Times New Roman"/>
                <w:sz w:val="17"/>
                <w:szCs w:val="17"/>
                <w:lang w:val="en-US"/>
              </w:rPr>
            </w:pPr>
            <w:r w:rsidRPr="00795970">
              <w:rPr>
                <w:sz w:val="17"/>
                <w:szCs w:val="17"/>
              </w:rPr>
              <w:t>≤25% total revenue (%)</w:t>
            </w:r>
          </w:p>
        </w:tc>
        <w:tc>
          <w:tcPr>
            <w:tcW w:w="558" w:type="pct"/>
            <w:tcBorders>
              <w:top w:val="single" w:sz="4" w:space="0" w:color="auto"/>
              <w:left w:val="nil"/>
              <w:bottom w:val="single" w:sz="4" w:space="0" w:color="auto"/>
              <w:right w:val="nil"/>
            </w:tcBorders>
            <w:shd w:val="clear" w:color="auto" w:fill="auto"/>
            <w:vAlign w:val="center"/>
          </w:tcPr>
          <w:p w14:paraId="00A0665B" w14:textId="77777777" w:rsidR="00584AE9" w:rsidRPr="00795970" w:rsidRDefault="00584AE9" w:rsidP="00584AE9">
            <w:pPr>
              <w:keepNext/>
              <w:keepLines/>
              <w:spacing w:after="0"/>
              <w:jc w:val="right"/>
              <w:rPr>
                <w:rFonts w:eastAsia="Times New Roman" w:cs="Times New Roman"/>
                <w:sz w:val="17"/>
                <w:szCs w:val="17"/>
                <w:lang w:val="en-US"/>
              </w:rPr>
            </w:pPr>
            <w:r w:rsidRPr="00795970">
              <w:rPr>
                <w:rFonts w:cs="Calibri"/>
                <w:sz w:val="17"/>
                <w:szCs w:val="17"/>
              </w:rPr>
              <w:t>4.5</w:t>
            </w:r>
          </w:p>
        </w:tc>
        <w:tc>
          <w:tcPr>
            <w:tcW w:w="559" w:type="pct"/>
            <w:tcBorders>
              <w:top w:val="single" w:sz="4" w:space="0" w:color="auto"/>
              <w:left w:val="nil"/>
              <w:bottom w:val="single" w:sz="4" w:space="0" w:color="auto"/>
              <w:right w:val="nil"/>
            </w:tcBorders>
            <w:shd w:val="clear" w:color="auto" w:fill="auto"/>
            <w:vAlign w:val="center"/>
          </w:tcPr>
          <w:p w14:paraId="24835D45" w14:textId="585E868F" w:rsidR="00584AE9" w:rsidRPr="00795970" w:rsidRDefault="00584AE9" w:rsidP="00584AE9">
            <w:pPr>
              <w:keepNext/>
              <w:keepLines/>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5E9DD9FC" w14:textId="34594085" w:rsidR="00584AE9" w:rsidRPr="00795970" w:rsidRDefault="00584AE9" w:rsidP="00584AE9">
            <w:pPr>
              <w:keepNext/>
              <w:keepLines/>
              <w:spacing w:after="0"/>
              <w:jc w:val="right"/>
              <w:rPr>
                <w:rFonts w:cs="Calibri"/>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68C08D8C" w14:textId="26693254" w:rsidR="00584AE9" w:rsidRPr="00795970" w:rsidRDefault="00584AE9" w:rsidP="00584AE9">
            <w:pPr>
              <w:keepNext/>
              <w:keepLines/>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3E0312B8" w14:textId="4C95827B" w:rsidR="00584AE9" w:rsidRPr="00795970" w:rsidRDefault="00584AE9" w:rsidP="00584AE9">
            <w:pPr>
              <w:keepNext/>
              <w:keepLines/>
              <w:spacing w:after="0"/>
              <w:jc w:val="right"/>
              <w:rPr>
                <w:rFonts w:cs="Calibri"/>
                <w:sz w:val="17"/>
                <w:szCs w:val="17"/>
              </w:rPr>
            </w:pPr>
            <w:r w:rsidRPr="00795970">
              <w:rPr>
                <w:rFonts w:cs="Calibri"/>
                <w:sz w:val="17"/>
                <w:szCs w:val="17"/>
              </w:rPr>
              <w:t>1.1</w:t>
            </w:r>
          </w:p>
        </w:tc>
        <w:tc>
          <w:tcPr>
            <w:tcW w:w="558" w:type="pct"/>
            <w:tcBorders>
              <w:top w:val="single" w:sz="4" w:space="0" w:color="auto"/>
              <w:left w:val="nil"/>
              <w:bottom w:val="single" w:sz="4" w:space="0" w:color="auto"/>
              <w:right w:val="single" w:sz="4" w:space="0" w:color="auto"/>
            </w:tcBorders>
            <w:shd w:val="clear" w:color="auto" w:fill="auto"/>
            <w:vAlign w:val="center"/>
          </w:tcPr>
          <w:p w14:paraId="16F1F50A" w14:textId="4BB77BED" w:rsidR="00584AE9" w:rsidRPr="00795970" w:rsidRDefault="00584AE9" w:rsidP="00584AE9">
            <w:pPr>
              <w:keepNext/>
              <w:keepLines/>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5B522C17" w14:textId="3361FDAC" w:rsidR="00584AE9" w:rsidRPr="00795970" w:rsidRDefault="00584AE9" w:rsidP="00584AE9">
            <w:pPr>
              <w:keepNext/>
              <w:keepLines/>
              <w:spacing w:after="0"/>
              <w:jc w:val="right"/>
              <w:rPr>
                <w:rFonts w:eastAsia="Times New Roman" w:cs="Times New Roman"/>
                <w:i/>
                <w:iCs/>
                <w:sz w:val="17"/>
                <w:szCs w:val="17"/>
                <w:lang w:val="en-US"/>
              </w:rPr>
            </w:pPr>
            <w:r w:rsidRPr="00795970">
              <w:rPr>
                <w:rFonts w:cs="Calibri"/>
                <w:i/>
                <w:iCs/>
                <w:sz w:val="17"/>
                <w:szCs w:val="17"/>
              </w:rPr>
              <w:t>136</w:t>
            </w:r>
          </w:p>
        </w:tc>
      </w:tr>
      <w:tr w:rsidR="00795970" w:rsidRPr="00795970" w14:paraId="01202441" w14:textId="77777777" w:rsidTr="0033490C">
        <w:trPr>
          <w:trHeight w:val="397"/>
        </w:trPr>
        <w:tc>
          <w:tcPr>
            <w:tcW w:w="949" w:type="pct"/>
            <w:tcBorders>
              <w:top w:val="single" w:sz="4" w:space="0" w:color="auto"/>
              <w:left w:val="nil"/>
              <w:bottom w:val="single" w:sz="4" w:space="0" w:color="auto"/>
              <w:right w:val="nil"/>
            </w:tcBorders>
            <w:shd w:val="clear" w:color="auto" w:fill="auto"/>
            <w:vAlign w:val="center"/>
          </w:tcPr>
          <w:p w14:paraId="0F4DE090" w14:textId="77777777" w:rsidR="00584AE9" w:rsidRPr="00795970" w:rsidRDefault="00584AE9" w:rsidP="00584AE9">
            <w:pPr>
              <w:spacing w:after="0"/>
              <w:rPr>
                <w:rFonts w:eastAsia="Times New Roman" w:cs="Times New Roman"/>
                <w:sz w:val="17"/>
                <w:szCs w:val="17"/>
                <w:lang w:val="en-US"/>
              </w:rPr>
            </w:pPr>
            <w:r w:rsidRPr="00795970">
              <w:rPr>
                <w:sz w:val="17"/>
                <w:szCs w:val="17"/>
              </w:rPr>
              <w:t>26-50 % total revenue (%)</w:t>
            </w:r>
          </w:p>
        </w:tc>
        <w:tc>
          <w:tcPr>
            <w:tcW w:w="558" w:type="pct"/>
            <w:tcBorders>
              <w:top w:val="single" w:sz="4" w:space="0" w:color="auto"/>
              <w:left w:val="nil"/>
              <w:bottom w:val="single" w:sz="4" w:space="0" w:color="auto"/>
              <w:right w:val="nil"/>
            </w:tcBorders>
            <w:shd w:val="clear" w:color="auto" w:fill="auto"/>
            <w:vAlign w:val="center"/>
          </w:tcPr>
          <w:p w14:paraId="39AC9A9A" w14:textId="77777777"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4.3</w:t>
            </w:r>
          </w:p>
        </w:tc>
        <w:tc>
          <w:tcPr>
            <w:tcW w:w="559" w:type="pct"/>
            <w:tcBorders>
              <w:top w:val="single" w:sz="4" w:space="0" w:color="auto"/>
              <w:left w:val="nil"/>
              <w:bottom w:val="single" w:sz="4" w:space="0" w:color="auto"/>
              <w:right w:val="nil"/>
            </w:tcBorders>
            <w:shd w:val="clear" w:color="auto" w:fill="auto"/>
            <w:vAlign w:val="center"/>
          </w:tcPr>
          <w:p w14:paraId="2DB3D8D1" w14:textId="0EC2DD74"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67919FB7" w14:textId="42EB69FC" w:rsidR="00584AE9" w:rsidRPr="00795970" w:rsidRDefault="00584AE9" w:rsidP="00584AE9">
            <w:pPr>
              <w:spacing w:after="0"/>
              <w:jc w:val="right"/>
              <w:rPr>
                <w:rFonts w:cs="Calibri"/>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58A92EDB" w14:textId="5A85E636"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4.0</w:t>
            </w:r>
          </w:p>
        </w:tc>
        <w:tc>
          <w:tcPr>
            <w:tcW w:w="558" w:type="pct"/>
            <w:tcBorders>
              <w:top w:val="single" w:sz="4" w:space="0" w:color="auto"/>
              <w:left w:val="nil"/>
              <w:bottom w:val="single" w:sz="4" w:space="0" w:color="auto"/>
              <w:right w:val="nil"/>
            </w:tcBorders>
            <w:vAlign w:val="center"/>
          </w:tcPr>
          <w:p w14:paraId="6D777FAB" w14:textId="1A434396" w:rsidR="00584AE9" w:rsidRPr="00795970" w:rsidRDefault="00584AE9" w:rsidP="00584AE9">
            <w:pPr>
              <w:spacing w:after="0"/>
              <w:jc w:val="right"/>
              <w:rPr>
                <w:rFonts w:cs="Calibri"/>
                <w:sz w:val="17"/>
                <w:szCs w:val="17"/>
              </w:rPr>
            </w:pPr>
            <w:r w:rsidRPr="00795970">
              <w:rPr>
                <w:rFonts w:cs="Calibri"/>
                <w:sz w:val="17"/>
                <w:szCs w:val="17"/>
              </w:rPr>
              <w:t>2.0</w:t>
            </w:r>
          </w:p>
        </w:tc>
        <w:tc>
          <w:tcPr>
            <w:tcW w:w="558" w:type="pct"/>
            <w:tcBorders>
              <w:top w:val="single" w:sz="4" w:space="0" w:color="auto"/>
              <w:left w:val="nil"/>
              <w:bottom w:val="single" w:sz="4" w:space="0" w:color="auto"/>
              <w:right w:val="single" w:sz="4" w:space="0" w:color="auto"/>
            </w:tcBorders>
            <w:shd w:val="clear" w:color="auto" w:fill="auto"/>
            <w:vAlign w:val="center"/>
          </w:tcPr>
          <w:p w14:paraId="1C69A37B" w14:textId="5938304C"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1BB16FF1" w14:textId="514D8906" w:rsidR="00584AE9" w:rsidRPr="00795970" w:rsidRDefault="00584AE9" w:rsidP="00584AE9">
            <w:pPr>
              <w:spacing w:after="0"/>
              <w:jc w:val="right"/>
              <w:rPr>
                <w:rFonts w:eastAsia="Times New Roman" w:cs="Times New Roman"/>
                <w:i/>
                <w:iCs/>
                <w:sz w:val="17"/>
                <w:szCs w:val="17"/>
                <w:lang w:val="en-US"/>
              </w:rPr>
            </w:pPr>
            <w:r w:rsidRPr="00795970">
              <w:rPr>
                <w:rFonts w:cs="Calibri"/>
                <w:i/>
                <w:iCs/>
                <w:sz w:val="17"/>
                <w:szCs w:val="17"/>
              </w:rPr>
              <w:t>91</w:t>
            </w:r>
          </w:p>
        </w:tc>
      </w:tr>
      <w:tr w:rsidR="00795970" w:rsidRPr="00795970" w14:paraId="6BBB5126" w14:textId="77777777" w:rsidTr="0033490C">
        <w:trPr>
          <w:trHeight w:val="397"/>
        </w:trPr>
        <w:tc>
          <w:tcPr>
            <w:tcW w:w="949" w:type="pct"/>
            <w:tcBorders>
              <w:top w:val="single" w:sz="4" w:space="0" w:color="auto"/>
              <w:left w:val="nil"/>
              <w:bottom w:val="single" w:sz="4" w:space="0" w:color="auto"/>
              <w:right w:val="nil"/>
            </w:tcBorders>
            <w:shd w:val="clear" w:color="auto" w:fill="auto"/>
            <w:vAlign w:val="center"/>
          </w:tcPr>
          <w:p w14:paraId="491B91D4" w14:textId="77777777" w:rsidR="00584AE9" w:rsidRPr="00795970" w:rsidRDefault="00584AE9" w:rsidP="00584AE9">
            <w:pPr>
              <w:spacing w:after="0"/>
              <w:rPr>
                <w:rFonts w:eastAsia="Times New Roman" w:cs="Times New Roman"/>
                <w:sz w:val="17"/>
                <w:szCs w:val="17"/>
                <w:lang w:val="en-US"/>
              </w:rPr>
            </w:pPr>
            <w:r w:rsidRPr="00795970">
              <w:rPr>
                <w:sz w:val="17"/>
                <w:szCs w:val="17"/>
              </w:rPr>
              <w:t>51-75% total revenue (%)</w:t>
            </w:r>
          </w:p>
        </w:tc>
        <w:tc>
          <w:tcPr>
            <w:tcW w:w="558" w:type="pct"/>
            <w:tcBorders>
              <w:top w:val="single" w:sz="4" w:space="0" w:color="auto"/>
              <w:left w:val="nil"/>
              <w:bottom w:val="single" w:sz="4" w:space="0" w:color="auto"/>
              <w:right w:val="nil"/>
            </w:tcBorders>
            <w:shd w:val="clear" w:color="auto" w:fill="auto"/>
            <w:vAlign w:val="center"/>
          </w:tcPr>
          <w:p w14:paraId="41B63F0B" w14:textId="77777777"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4.3</w:t>
            </w:r>
          </w:p>
        </w:tc>
        <w:tc>
          <w:tcPr>
            <w:tcW w:w="559" w:type="pct"/>
            <w:tcBorders>
              <w:top w:val="single" w:sz="4" w:space="0" w:color="auto"/>
              <w:left w:val="nil"/>
              <w:bottom w:val="single" w:sz="4" w:space="0" w:color="auto"/>
              <w:right w:val="nil"/>
            </w:tcBorders>
            <w:shd w:val="clear" w:color="auto" w:fill="auto"/>
            <w:vAlign w:val="center"/>
          </w:tcPr>
          <w:p w14:paraId="079D63D0" w14:textId="2E8E9CFB"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3C0ADBBC" w14:textId="35E3A6D6" w:rsidR="00584AE9" w:rsidRPr="00795970" w:rsidRDefault="00584AE9" w:rsidP="00584AE9">
            <w:pPr>
              <w:spacing w:after="0"/>
              <w:jc w:val="right"/>
              <w:rPr>
                <w:rFonts w:cs="Calibri"/>
                <w:sz w:val="17"/>
                <w:szCs w:val="17"/>
              </w:rPr>
            </w:pPr>
            <w:r w:rsidRPr="00795970">
              <w:rPr>
                <w:rFonts w:cs="Calibri"/>
                <w:sz w:val="17"/>
                <w:szCs w:val="17"/>
              </w:rPr>
              <w:t>5.0</w:t>
            </w:r>
          </w:p>
        </w:tc>
        <w:tc>
          <w:tcPr>
            <w:tcW w:w="557" w:type="pct"/>
            <w:tcBorders>
              <w:top w:val="single" w:sz="4" w:space="0" w:color="auto"/>
              <w:left w:val="nil"/>
              <w:bottom w:val="single" w:sz="4" w:space="0" w:color="auto"/>
              <w:right w:val="nil"/>
            </w:tcBorders>
            <w:shd w:val="clear" w:color="auto" w:fill="auto"/>
            <w:vAlign w:val="center"/>
          </w:tcPr>
          <w:p w14:paraId="079C857B" w14:textId="18A59831"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1AB96C6B" w14:textId="77CDA325" w:rsidR="00584AE9" w:rsidRPr="00795970" w:rsidRDefault="00584AE9" w:rsidP="00584AE9">
            <w:pPr>
              <w:spacing w:after="0"/>
              <w:jc w:val="right"/>
              <w:rPr>
                <w:rFonts w:cs="Calibri"/>
                <w:sz w:val="17"/>
                <w:szCs w:val="17"/>
              </w:rPr>
            </w:pPr>
            <w:r w:rsidRPr="00795970">
              <w:rPr>
                <w:rFonts w:cs="Calibri"/>
                <w:sz w:val="17"/>
                <w:szCs w:val="17"/>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56810934" w14:textId="6400CC87"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2F4B02E8" w14:textId="268E8758" w:rsidR="00584AE9" w:rsidRPr="00795970" w:rsidRDefault="00584AE9" w:rsidP="00584AE9">
            <w:pPr>
              <w:spacing w:after="0"/>
              <w:jc w:val="right"/>
              <w:rPr>
                <w:rFonts w:eastAsia="Times New Roman" w:cs="Times New Roman"/>
                <w:i/>
                <w:iCs/>
                <w:sz w:val="17"/>
                <w:szCs w:val="17"/>
                <w:lang w:val="en-US"/>
              </w:rPr>
            </w:pPr>
            <w:r w:rsidRPr="00795970">
              <w:rPr>
                <w:rFonts w:cs="Calibri"/>
                <w:i/>
                <w:iCs/>
                <w:sz w:val="17"/>
                <w:szCs w:val="17"/>
              </w:rPr>
              <w:t>146</w:t>
            </w:r>
          </w:p>
        </w:tc>
      </w:tr>
      <w:tr w:rsidR="00795970" w:rsidRPr="00795970" w14:paraId="174EC8EE" w14:textId="77777777" w:rsidTr="0033490C">
        <w:trPr>
          <w:trHeight w:val="397"/>
        </w:trPr>
        <w:tc>
          <w:tcPr>
            <w:tcW w:w="949" w:type="pct"/>
            <w:tcBorders>
              <w:top w:val="single" w:sz="4" w:space="0" w:color="auto"/>
              <w:left w:val="nil"/>
              <w:bottom w:val="single" w:sz="4" w:space="0" w:color="auto"/>
              <w:right w:val="nil"/>
            </w:tcBorders>
            <w:shd w:val="clear" w:color="auto" w:fill="auto"/>
            <w:vAlign w:val="center"/>
          </w:tcPr>
          <w:p w14:paraId="0C251AF7" w14:textId="77777777" w:rsidR="00584AE9" w:rsidRPr="00795970" w:rsidRDefault="00584AE9" w:rsidP="00584AE9">
            <w:pPr>
              <w:spacing w:after="0"/>
              <w:rPr>
                <w:rFonts w:eastAsia="Times New Roman" w:cs="Times New Roman"/>
                <w:sz w:val="17"/>
                <w:szCs w:val="17"/>
                <w:lang w:val="en-US"/>
              </w:rPr>
            </w:pPr>
            <w:r w:rsidRPr="00795970">
              <w:rPr>
                <w:sz w:val="17"/>
                <w:szCs w:val="17"/>
              </w:rPr>
              <w:t>&gt;75% total revenue (%)</w:t>
            </w:r>
          </w:p>
        </w:tc>
        <w:tc>
          <w:tcPr>
            <w:tcW w:w="558" w:type="pct"/>
            <w:tcBorders>
              <w:top w:val="single" w:sz="4" w:space="0" w:color="auto"/>
              <w:left w:val="nil"/>
              <w:bottom w:val="single" w:sz="4" w:space="0" w:color="auto"/>
              <w:right w:val="nil"/>
            </w:tcBorders>
            <w:shd w:val="clear" w:color="auto" w:fill="auto"/>
            <w:vAlign w:val="center"/>
          </w:tcPr>
          <w:p w14:paraId="06882876" w14:textId="77777777"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5.2</w:t>
            </w:r>
          </w:p>
        </w:tc>
        <w:tc>
          <w:tcPr>
            <w:tcW w:w="559" w:type="pct"/>
            <w:tcBorders>
              <w:top w:val="single" w:sz="4" w:space="0" w:color="auto"/>
              <w:left w:val="nil"/>
              <w:bottom w:val="single" w:sz="4" w:space="0" w:color="auto"/>
              <w:right w:val="nil"/>
            </w:tcBorders>
            <w:shd w:val="clear" w:color="auto" w:fill="auto"/>
            <w:vAlign w:val="center"/>
          </w:tcPr>
          <w:p w14:paraId="3084E938" w14:textId="5CC5074A"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10.0</w:t>
            </w:r>
          </w:p>
        </w:tc>
        <w:tc>
          <w:tcPr>
            <w:tcW w:w="557" w:type="pct"/>
            <w:tcBorders>
              <w:top w:val="single" w:sz="4" w:space="0" w:color="auto"/>
              <w:left w:val="nil"/>
              <w:bottom w:val="single" w:sz="4" w:space="0" w:color="auto"/>
              <w:right w:val="nil"/>
            </w:tcBorders>
            <w:vAlign w:val="center"/>
          </w:tcPr>
          <w:p w14:paraId="75F3E594" w14:textId="0607BD81" w:rsidR="00584AE9" w:rsidRPr="00795970" w:rsidRDefault="00584AE9" w:rsidP="00584AE9">
            <w:pPr>
              <w:spacing w:after="0"/>
              <w:jc w:val="right"/>
              <w:rPr>
                <w:rFonts w:cs="Calibri"/>
                <w:sz w:val="17"/>
                <w:szCs w:val="17"/>
              </w:rPr>
            </w:pPr>
            <w:r w:rsidRPr="00795970">
              <w:rPr>
                <w:rFonts w:cs="Calibri"/>
                <w:sz w:val="17"/>
                <w:szCs w:val="17"/>
              </w:rPr>
              <w:t>7.1</w:t>
            </w:r>
          </w:p>
        </w:tc>
        <w:tc>
          <w:tcPr>
            <w:tcW w:w="557" w:type="pct"/>
            <w:tcBorders>
              <w:top w:val="single" w:sz="4" w:space="0" w:color="auto"/>
              <w:left w:val="nil"/>
              <w:bottom w:val="single" w:sz="4" w:space="0" w:color="auto"/>
              <w:right w:val="nil"/>
            </w:tcBorders>
            <w:shd w:val="clear" w:color="auto" w:fill="auto"/>
            <w:vAlign w:val="center"/>
          </w:tcPr>
          <w:p w14:paraId="28BB4F9C" w14:textId="6FC4BAE0"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5.0</w:t>
            </w:r>
          </w:p>
        </w:tc>
        <w:tc>
          <w:tcPr>
            <w:tcW w:w="558" w:type="pct"/>
            <w:tcBorders>
              <w:top w:val="single" w:sz="4" w:space="0" w:color="auto"/>
              <w:left w:val="nil"/>
              <w:bottom w:val="single" w:sz="4" w:space="0" w:color="auto"/>
              <w:right w:val="nil"/>
            </w:tcBorders>
            <w:vAlign w:val="center"/>
          </w:tcPr>
          <w:p w14:paraId="34E9DC6E" w14:textId="2FE5AA8D" w:rsidR="00584AE9" w:rsidRPr="00795970" w:rsidRDefault="00584AE9" w:rsidP="00584AE9">
            <w:pPr>
              <w:spacing w:after="0"/>
              <w:jc w:val="right"/>
              <w:rPr>
                <w:rFonts w:cs="Calibri"/>
                <w:sz w:val="17"/>
                <w:szCs w:val="17"/>
              </w:rPr>
            </w:pPr>
            <w:r w:rsidRPr="00795970">
              <w:rPr>
                <w:rFonts w:cs="Calibri"/>
                <w:sz w:val="17"/>
                <w:szCs w:val="17"/>
              </w:rPr>
              <w:t>2.0</w:t>
            </w:r>
          </w:p>
        </w:tc>
        <w:tc>
          <w:tcPr>
            <w:tcW w:w="558" w:type="pct"/>
            <w:tcBorders>
              <w:top w:val="single" w:sz="4" w:space="0" w:color="auto"/>
              <w:left w:val="nil"/>
              <w:bottom w:val="single" w:sz="4" w:space="0" w:color="auto"/>
              <w:right w:val="single" w:sz="4" w:space="0" w:color="auto"/>
            </w:tcBorders>
            <w:shd w:val="clear" w:color="auto" w:fill="auto"/>
            <w:vAlign w:val="center"/>
          </w:tcPr>
          <w:p w14:paraId="0ABA29C0" w14:textId="2E9DBD51" w:rsidR="00584AE9" w:rsidRPr="00795970" w:rsidRDefault="00584AE9" w:rsidP="00584AE9">
            <w:pPr>
              <w:spacing w:after="0"/>
              <w:jc w:val="right"/>
              <w:rPr>
                <w:rFonts w:eastAsia="Times New Roman" w:cs="Times New Roman"/>
                <w:sz w:val="17"/>
                <w:szCs w:val="17"/>
                <w:lang w:val="en-US"/>
              </w:rPr>
            </w:pPr>
            <w:r w:rsidRPr="00795970">
              <w:rPr>
                <w:rFonts w:cs="Calibri"/>
                <w:sz w:val="17"/>
                <w:szCs w:val="17"/>
              </w:rPr>
              <w:t>0.0</w:t>
            </w:r>
          </w:p>
        </w:tc>
        <w:tc>
          <w:tcPr>
            <w:tcW w:w="705" w:type="pct"/>
            <w:tcBorders>
              <w:top w:val="single" w:sz="4" w:space="0" w:color="auto"/>
              <w:left w:val="single" w:sz="4" w:space="0" w:color="auto"/>
              <w:bottom w:val="single" w:sz="4" w:space="0" w:color="auto"/>
              <w:right w:val="nil"/>
            </w:tcBorders>
            <w:vAlign w:val="center"/>
          </w:tcPr>
          <w:p w14:paraId="22E070A9" w14:textId="44EAFE7B" w:rsidR="00584AE9" w:rsidRPr="00795970" w:rsidRDefault="00584AE9" w:rsidP="00584AE9">
            <w:pPr>
              <w:spacing w:after="0"/>
              <w:jc w:val="right"/>
              <w:rPr>
                <w:rFonts w:eastAsia="Times New Roman" w:cs="Times New Roman"/>
                <w:i/>
                <w:iCs/>
                <w:sz w:val="17"/>
                <w:szCs w:val="17"/>
                <w:lang w:val="en-US"/>
              </w:rPr>
            </w:pPr>
            <w:r w:rsidRPr="00795970">
              <w:rPr>
                <w:rFonts w:cs="Calibri"/>
                <w:i/>
                <w:iCs/>
                <w:sz w:val="17"/>
                <w:szCs w:val="17"/>
              </w:rPr>
              <w:t>440</w:t>
            </w:r>
          </w:p>
        </w:tc>
      </w:tr>
    </w:tbl>
    <w:p w14:paraId="728CCC77" w14:textId="77777777" w:rsidR="00343917" w:rsidRPr="00795970" w:rsidRDefault="00343917" w:rsidP="00343917">
      <w:pPr>
        <w:spacing w:after="0"/>
      </w:pPr>
    </w:p>
    <w:p w14:paraId="529FD19F" w14:textId="58399248" w:rsidR="00DD2658" w:rsidRDefault="00DD2658">
      <w:pPr>
        <w:spacing w:after="0"/>
        <w:rPr>
          <w:rFonts w:eastAsia="Times New Roman" w:cs="Times New Roman"/>
          <w:b/>
          <w:sz w:val="22"/>
          <w:szCs w:val="28"/>
          <w:lang w:eastAsia="en-AU"/>
        </w:rPr>
      </w:pPr>
      <w:r>
        <w:br w:type="page"/>
      </w:r>
    </w:p>
    <w:p w14:paraId="782057DE" w14:textId="6802E88A" w:rsidR="00810B71" w:rsidRPr="00795970" w:rsidRDefault="00343917" w:rsidP="003748F1">
      <w:pPr>
        <w:pStyle w:val="Appendixhead2"/>
        <w:spacing w:before="0" w:after="170"/>
        <w:ind w:left="851"/>
        <w:rPr>
          <w:color w:val="auto"/>
        </w:rPr>
      </w:pPr>
      <w:r w:rsidRPr="00795970">
        <w:rPr>
          <w:color w:val="auto"/>
        </w:rPr>
        <w:t>FLS utilisation (%) disaggregated results – Breaks</w:t>
      </w:r>
    </w:p>
    <w:p w14:paraId="731E06AA" w14:textId="79664BE5" w:rsidR="00810B71" w:rsidRPr="00795970" w:rsidRDefault="00C91AF7" w:rsidP="003748F1">
      <w:pPr>
        <w:pStyle w:val="AppendixTableCaption"/>
        <w:spacing w:after="170"/>
        <w:rPr>
          <w:color w:val="auto"/>
        </w:rPr>
      </w:pPr>
      <w:bookmarkStart w:id="458" w:name="_Toc103178920"/>
      <w:r w:rsidRPr="00795970">
        <w:rPr>
          <w:color w:val="auto"/>
        </w:rPr>
        <w:t>: Summary of results: FLS Breaks</w:t>
      </w:r>
      <w:bookmarkEnd w:id="458"/>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FLS Utilisation, Breaks.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54"/>
        <w:gridCol w:w="1045"/>
        <w:gridCol w:w="1049"/>
        <w:gridCol w:w="1045"/>
        <w:gridCol w:w="1045"/>
        <w:gridCol w:w="1047"/>
        <w:gridCol w:w="1047"/>
        <w:gridCol w:w="1040"/>
      </w:tblGrid>
      <w:tr w:rsidR="00795970" w:rsidRPr="00795970" w14:paraId="2F8550D8" w14:textId="77777777" w:rsidTr="00BB4D09">
        <w:trPr>
          <w:trHeight w:val="397"/>
          <w:tblHeader/>
        </w:trPr>
        <w:tc>
          <w:tcPr>
            <w:tcW w:w="967" w:type="pct"/>
            <w:tcBorders>
              <w:top w:val="single" w:sz="12" w:space="0" w:color="62B5E5"/>
              <w:left w:val="nil"/>
              <w:bottom w:val="single" w:sz="8" w:space="0" w:color="auto"/>
              <w:right w:val="nil"/>
            </w:tcBorders>
            <w:shd w:val="clear" w:color="auto" w:fill="auto"/>
            <w:vAlign w:val="center"/>
            <w:hideMark/>
          </w:tcPr>
          <w:p w14:paraId="1A09B16C" w14:textId="77777777" w:rsidR="00A44661" w:rsidRPr="00795970" w:rsidRDefault="00A44661" w:rsidP="00A44661">
            <w:pPr>
              <w:spacing w:after="0"/>
              <w:rPr>
                <w:rFonts w:eastAsia="Verdana" w:cs="Times New Roman"/>
                <w:b/>
                <w:sz w:val="17"/>
                <w:szCs w:val="17"/>
                <w:lang w:val="en-US"/>
              </w:rPr>
            </w:pPr>
          </w:p>
        </w:tc>
        <w:tc>
          <w:tcPr>
            <w:tcW w:w="576" w:type="pct"/>
            <w:tcBorders>
              <w:top w:val="single" w:sz="12" w:space="0" w:color="62B5E5"/>
              <w:left w:val="nil"/>
              <w:bottom w:val="single" w:sz="8" w:space="0" w:color="auto"/>
              <w:right w:val="nil"/>
            </w:tcBorders>
            <w:shd w:val="clear" w:color="auto" w:fill="auto"/>
            <w:vAlign w:val="center"/>
            <w:hideMark/>
          </w:tcPr>
          <w:p w14:paraId="00E84020" w14:textId="77777777" w:rsidR="00A44661" w:rsidRPr="00795970" w:rsidRDefault="00A44661" w:rsidP="00A44661">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78" w:type="pct"/>
            <w:tcBorders>
              <w:top w:val="single" w:sz="12" w:space="0" w:color="62B5E5"/>
              <w:left w:val="nil"/>
              <w:bottom w:val="single" w:sz="8" w:space="0" w:color="auto"/>
              <w:right w:val="nil"/>
            </w:tcBorders>
            <w:shd w:val="clear" w:color="auto" w:fill="auto"/>
            <w:vAlign w:val="center"/>
            <w:hideMark/>
          </w:tcPr>
          <w:p w14:paraId="68F0AE77" w14:textId="0A611DEB" w:rsidR="00A44661" w:rsidRPr="00795970" w:rsidRDefault="00A44661" w:rsidP="00A44661">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vAlign w:val="center"/>
          </w:tcPr>
          <w:p w14:paraId="7461F6D3" w14:textId="13BDC039" w:rsidR="00A44661" w:rsidRPr="00795970" w:rsidRDefault="00A44661" w:rsidP="00A44661">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shd w:val="clear" w:color="auto" w:fill="auto"/>
            <w:vAlign w:val="center"/>
            <w:hideMark/>
          </w:tcPr>
          <w:p w14:paraId="6D470206" w14:textId="6CB90928" w:rsidR="00A44661" w:rsidRPr="00795970" w:rsidRDefault="00A44661" w:rsidP="00A44661">
            <w:pPr>
              <w:spacing w:after="0"/>
              <w:jc w:val="right"/>
              <w:rPr>
                <w:rFonts w:eastAsia="Verdana" w:cs="Times New Roman"/>
                <w:b/>
                <w:sz w:val="17"/>
                <w:szCs w:val="17"/>
                <w:lang w:val="en-US"/>
              </w:rPr>
            </w:pPr>
            <w:r w:rsidRPr="00795970">
              <w:rPr>
                <w:rFonts w:eastAsia="Verdana" w:cs="Times New Roman"/>
                <w:b/>
                <w:sz w:val="17"/>
                <w:szCs w:val="17"/>
                <w:lang w:val="en-US"/>
              </w:rPr>
              <w:t>50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nil"/>
            </w:tcBorders>
            <w:vAlign w:val="center"/>
          </w:tcPr>
          <w:p w14:paraId="5825864E" w14:textId="77777777" w:rsidR="00A44661" w:rsidRPr="00795970" w:rsidRDefault="00A44661" w:rsidP="00A44661">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single" w:sz="4" w:space="0" w:color="auto"/>
            </w:tcBorders>
            <w:shd w:val="clear" w:color="auto" w:fill="auto"/>
            <w:vAlign w:val="center"/>
            <w:hideMark/>
          </w:tcPr>
          <w:p w14:paraId="329E4E5B" w14:textId="77777777" w:rsidR="00A44661" w:rsidRPr="00795970" w:rsidRDefault="00A44661" w:rsidP="00A44661">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3" w:type="pct"/>
            <w:tcBorders>
              <w:top w:val="single" w:sz="12" w:space="0" w:color="62B5E5"/>
              <w:left w:val="single" w:sz="4" w:space="0" w:color="auto"/>
              <w:bottom w:val="single" w:sz="8" w:space="0" w:color="auto"/>
              <w:right w:val="nil"/>
            </w:tcBorders>
            <w:vAlign w:val="center"/>
          </w:tcPr>
          <w:p w14:paraId="7E30C1BC" w14:textId="77777777" w:rsidR="00A44661" w:rsidRPr="00795970" w:rsidRDefault="00A44661" w:rsidP="00A44661">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20D86491"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287B3893" w14:textId="77777777" w:rsidR="00A44661" w:rsidRPr="00795970" w:rsidRDefault="00A44661" w:rsidP="00A44661">
            <w:pPr>
              <w:spacing w:after="0"/>
              <w:rPr>
                <w:b/>
                <w:sz w:val="17"/>
                <w:szCs w:val="17"/>
              </w:rPr>
            </w:pPr>
            <w:r w:rsidRPr="00795970">
              <w:rPr>
                <w:b/>
                <w:bCs/>
                <w:sz w:val="17"/>
                <w:szCs w:val="17"/>
              </w:rPr>
              <w:t>Total sample</w:t>
            </w:r>
          </w:p>
        </w:tc>
        <w:tc>
          <w:tcPr>
            <w:tcW w:w="576" w:type="pct"/>
            <w:tcBorders>
              <w:top w:val="single" w:sz="8" w:space="0" w:color="auto"/>
              <w:left w:val="nil"/>
              <w:bottom w:val="single" w:sz="8" w:space="0" w:color="auto"/>
              <w:right w:val="nil"/>
            </w:tcBorders>
            <w:shd w:val="clear" w:color="auto" w:fill="auto"/>
            <w:vAlign w:val="center"/>
          </w:tcPr>
          <w:p w14:paraId="1A362B88" w14:textId="77777777" w:rsidR="00A44661" w:rsidRPr="00795970" w:rsidRDefault="00A44661" w:rsidP="00A44661">
            <w:pPr>
              <w:spacing w:after="0"/>
              <w:jc w:val="right"/>
              <w:rPr>
                <w:rFonts w:eastAsia="Times New Roman" w:cs="Times New Roman"/>
                <w:sz w:val="17"/>
                <w:szCs w:val="17"/>
                <w:lang w:val="en-US"/>
              </w:rPr>
            </w:pPr>
            <w:r w:rsidRPr="00795970">
              <w:rPr>
                <w:b/>
                <w:bCs/>
                <w:sz w:val="17"/>
                <w:szCs w:val="17"/>
              </w:rPr>
              <w:t> </w:t>
            </w:r>
          </w:p>
        </w:tc>
        <w:tc>
          <w:tcPr>
            <w:tcW w:w="578" w:type="pct"/>
            <w:tcBorders>
              <w:top w:val="single" w:sz="8" w:space="0" w:color="auto"/>
              <w:left w:val="nil"/>
              <w:bottom w:val="single" w:sz="8" w:space="0" w:color="auto"/>
              <w:right w:val="nil"/>
            </w:tcBorders>
            <w:shd w:val="clear" w:color="auto" w:fill="auto"/>
          </w:tcPr>
          <w:p w14:paraId="2B30C8DD" w14:textId="7184078C" w:rsidR="00A44661" w:rsidRPr="00795970" w:rsidRDefault="00A44661" w:rsidP="00A44661">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09969291" w14:textId="71227294" w:rsidR="00A44661" w:rsidRPr="00795970" w:rsidRDefault="00A44661" w:rsidP="00A44661">
            <w:pPr>
              <w:spacing w:after="0"/>
              <w:jc w:val="right"/>
              <w:rPr>
                <w:b/>
                <w:bCs/>
                <w:sz w:val="17"/>
                <w:szCs w:val="17"/>
              </w:rPr>
            </w:pPr>
            <w:r w:rsidRPr="00795970">
              <w:rPr>
                <w:b/>
                <w:bCs/>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708174B4" w14:textId="77777777" w:rsidR="00A44661" w:rsidRPr="00795970" w:rsidRDefault="00A44661" w:rsidP="00A44661">
            <w:pPr>
              <w:spacing w:after="0"/>
              <w:jc w:val="right"/>
              <w:rPr>
                <w:rFonts w:eastAsia="Times New Roman" w:cs="Times New Roman"/>
                <w:sz w:val="17"/>
                <w:szCs w:val="17"/>
                <w:lang w:val="en-US"/>
              </w:rPr>
            </w:pPr>
            <w:r w:rsidRPr="00795970">
              <w:rPr>
                <w:b/>
                <w:bCs/>
                <w:sz w:val="17"/>
                <w:szCs w:val="17"/>
              </w:rPr>
              <w:t> </w:t>
            </w:r>
          </w:p>
        </w:tc>
        <w:tc>
          <w:tcPr>
            <w:tcW w:w="577" w:type="pct"/>
            <w:tcBorders>
              <w:top w:val="single" w:sz="8" w:space="0" w:color="auto"/>
              <w:left w:val="nil"/>
              <w:bottom w:val="single" w:sz="8" w:space="0" w:color="000000"/>
              <w:right w:val="nil"/>
            </w:tcBorders>
          </w:tcPr>
          <w:p w14:paraId="316707CA" w14:textId="77777777" w:rsidR="00A44661" w:rsidRPr="00795970" w:rsidRDefault="00A44661" w:rsidP="00A44661">
            <w:pPr>
              <w:spacing w:after="0"/>
              <w:jc w:val="right"/>
              <w:rPr>
                <w:b/>
                <w:bCs/>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58A2A786" w14:textId="77777777" w:rsidR="00A44661" w:rsidRPr="00795970" w:rsidRDefault="00A44661" w:rsidP="00A44661">
            <w:pPr>
              <w:spacing w:after="0"/>
              <w:jc w:val="right"/>
              <w:rPr>
                <w:rFonts w:eastAsia="Times New Roman" w:cs="Times New Roman"/>
                <w:sz w:val="17"/>
                <w:szCs w:val="17"/>
                <w:lang w:val="en-US"/>
              </w:rPr>
            </w:pPr>
            <w:r w:rsidRPr="00795970">
              <w:rPr>
                <w:b/>
                <w:bCs/>
                <w:sz w:val="17"/>
                <w:szCs w:val="17"/>
              </w:rPr>
              <w:t> </w:t>
            </w:r>
          </w:p>
        </w:tc>
        <w:tc>
          <w:tcPr>
            <w:tcW w:w="573" w:type="pct"/>
            <w:tcBorders>
              <w:top w:val="single" w:sz="8" w:space="0" w:color="auto"/>
              <w:left w:val="single" w:sz="4" w:space="0" w:color="auto"/>
              <w:bottom w:val="single" w:sz="8" w:space="0" w:color="000000"/>
              <w:right w:val="nil"/>
            </w:tcBorders>
            <w:vAlign w:val="center"/>
          </w:tcPr>
          <w:p w14:paraId="7301A308" w14:textId="77777777" w:rsidR="00A44661" w:rsidRPr="00795970" w:rsidRDefault="00A44661" w:rsidP="00A44661">
            <w:pPr>
              <w:spacing w:after="0"/>
              <w:jc w:val="right"/>
              <w:rPr>
                <w:rFonts w:eastAsia="Verdana" w:cs="Times New Roman"/>
                <w:sz w:val="17"/>
                <w:szCs w:val="17"/>
              </w:rPr>
            </w:pPr>
            <w:r w:rsidRPr="00795970">
              <w:rPr>
                <w:i/>
                <w:iCs/>
                <w:sz w:val="17"/>
                <w:szCs w:val="17"/>
              </w:rPr>
              <w:t> </w:t>
            </w:r>
          </w:p>
        </w:tc>
      </w:tr>
      <w:tr w:rsidR="00795970" w:rsidRPr="00795970" w14:paraId="51D28EF7" w14:textId="77777777" w:rsidTr="00BB4D09">
        <w:trPr>
          <w:trHeight w:val="397"/>
        </w:trPr>
        <w:tc>
          <w:tcPr>
            <w:tcW w:w="967" w:type="pct"/>
            <w:tcBorders>
              <w:top w:val="single" w:sz="8" w:space="0" w:color="auto"/>
              <w:left w:val="nil"/>
              <w:bottom w:val="single" w:sz="8" w:space="0" w:color="auto"/>
              <w:right w:val="nil"/>
            </w:tcBorders>
            <w:shd w:val="clear" w:color="auto" w:fill="auto"/>
            <w:vAlign w:val="center"/>
          </w:tcPr>
          <w:p w14:paraId="2896CF7E" w14:textId="77777777" w:rsidR="00A44661" w:rsidRPr="00795970" w:rsidRDefault="00A44661" w:rsidP="00A44661">
            <w:pPr>
              <w:spacing w:after="0"/>
              <w:rPr>
                <w:sz w:val="17"/>
                <w:szCs w:val="17"/>
              </w:rPr>
            </w:pPr>
            <w:r w:rsidRPr="00795970">
              <w:rPr>
                <w:sz w:val="17"/>
                <w:szCs w:val="17"/>
              </w:rPr>
              <w:t>FLS utilisation – Breaks (%)</w:t>
            </w:r>
          </w:p>
        </w:tc>
        <w:tc>
          <w:tcPr>
            <w:tcW w:w="576" w:type="pct"/>
            <w:tcBorders>
              <w:top w:val="single" w:sz="8" w:space="0" w:color="auto"/>
              <w:left w:val="nil"/>
              <w:bottom w:val="single" w:sz="8" w:space="0" w:color="auto"/>
              <w:right w:val="nil"/>
            </w:tcBorders>
            <w:shd w:val="clear" w:color="auto" w:fill="auto"/>
            <w:vAlign w:val="center"/>
          </w:tcPr>
          <w:p w14:paraId="3CA2CCD2" w14:textId="22EABB91"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3.4</w:t>
            </w:r>
          </w:p>
        </w:tc>
        <w:tc>
          <w:tcPr>
            <w:tcW w:w="578" w:type="pct"/>
            <w:tcBorders>
              <w:top w:val="single" w:sz="8" w:space="0" w:color="auto"/>
              <w:left w:val="nil"/>
              <w:bottom w:val="single" w:sz="8" w:space="0" w:color="auto"/>
              <w:right w:val="nil"/>
            </w:tcBorders>
            <w:shd w:val="clear" w:color="auto" w:fill="auto"/>
            <w:vAlign w:val="center"/>
          </w:tcPr>
          <w:p w14:paraId="4C986908" w14:textId="7D58F3CE"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7.0</w:t>
            </w:r>
          </w:p>
        </w:tc>
        <w:tc>
          <w:tcPr>
            <w:tcW w:w="576" w:type="pct"/>
            <w:tcBorders>
              <w:top w:val="single" w:sz="8" w:space="0" w:color="auto"/>
              <w:left w:val="nil"/>
              <w:bottom w:val="single" w:sz="8" w:space="0" w:color="000000"/>
              <w:right w:val="nil"/>
            </w:tcBorders>
            <w:vAlign w:val="center"/>
          </w:tcPr>
          <w:p w14:paraId="0E024275" w14:textId="61AC3010" w:rsidR="00A44661" w:rsidRPr="00795970" w:rsidRDefault="00A44661" w:rsidP="00A44661">
            <w:pPr>
              <w:spacing w:after="0"/>
              <w:jc w:val="right"/>
              <w:rPr>
                <w:sz w:val="17"/>
                <w:szCs w:val="17"/>
              </w:rPr>
            </w:pPr>
            <w:r w:rsidRPr="00795970">
              <w:rPr>
                <w:rFonts w:cs="Calibri"/>
                <w:sz w:val="17"/>
                <w:szCs w:val="17"/>
              </w:rPr>
              <w:t>5.0</w:t>
            </w:r>
          </w:p>
        </w:tc>
        <w:tc>
          <w:tcPr>
            <w:tcW w:w="576" w:type="pct"/>
            <w:tcBorders>
              <w:top w:val="single" w:sz="8" w:space="0" w:color="auto"/>
              <w:left w:val="nil"/>
              <w:bottom w:val="single" w:sz="8" w:space="0" w:color="000000"/>
              <w:right w:val="nil"/>
            </w:tcBorders>
            <w:shd w:val="clear" w:color="auto" w:fill="auto"/>
            <w:vAlign w:val="center"/>
          </w:tcPr>
          <w:p w14:paraId="07BC4139" w14:textId="3F42E094"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single" w:sz="8" w:space="0" w:color="auto"/>
              <w:left w:val="nil"/>
              <w:bottom w:val="single" w:sz="8" w:space="0" w:color="000000"/>
              <w:right w:val="nil"/>
            </w:tcBorders>
            <w:vAlign w:val="center"/>
          </w:tcPr>
          <w:p w14:paraId="5C1EDC75" w14:textId="025976D9" w:rsidR="00A44661" w:rsidRPr="00795970" w:rsidRDefault="00A44661" w:rsidP="00A44661">
            <w:pPr>
              <w:spacing w:after="0"/>
              <w:jc w:val="right"/>
              <w:rPr>
                <w:sz w:val="17"/>
                <w:szCs w:val="17"/>
              </w:rPr>
            </w:pPr>
            <w:r w:rsidRPr="00795970">
              <w:rPr>
                <w:rFonts w:cs="Calibri"/>
                <w:sz w:val="17"/>
                <w:szCs w:val="17"/>
              </w:rPr>
              <w:t>0.0</w:t>
            </w:r>
          </w:p>
        </w:tc>
        <w:tc>
          <w:tcPr>
            <w:tcW w:w="577" w:type="pct"/>
            <w:tcBorders>
              <w:top w:val="single" w:sz="8" w:space="0" w:color="auto"/>
              <w:left w:val="nil"/>
              <w:bottom w:val="single" w:sz="8" w:space="0" w:color="000000"/>
              <w:right w:val="single" w:sz="4" w:space="0" w:color="auto"/>
            </w:tcBorders>
            <w:shd w:val="clear" w:color="auto" w:fill="auto"/>
            <w:vAlign w:val="center"/>
          </w:tcPr>
          <w:p w14:paraId="26FC498D" w14:textId="308F3E65" w:rsidR="00A44661" w:rsidRPr="00795970" w:rsidRDefault="00A44661" w:rsidP="00A44661">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8" w:space="0" w:color="auto"/>
              <w:left w:val="single" w:sz="4" w:space="0" w:color="auto"/>
              <w:bottom w:val="single" w:sz="8" w:space="0" w:color="000000"/>
              <w:right w:val="nil"/>
            </w:tcBorders>
            <w:vAlign w:val="center"/>
          </w:tcPr>
          <w:p w14:paraId="379E5FEB" w14:textId="0631816A" w:rsidR="00A44661" w:rsidRPr="00795970" w:rsidRDefault="00A44661" w:rsidP="00A44661">
            <w:pPr>
              <w:spacing w:after="0"/>
              <w:jc w:val="right"/>
              <w:rPr>
                <w:rFonts w:eastAsia="Verdana" w:cs="Times New Roman"/>
                <w:i/>
                <w:iCs/>
                <w:sz w:val="17"/>
                <w:szCs w:val="17"/>
              </w:rPr>
            </w:pPr>
            <w:r w:rsidRPr="00795970">
              <w:rPr>
                <w:rFonts w:eastAsia="Verdana" w:cs="Times New Roman"/>
                <w:i/>
                <w:iCs/>
                <w:sz w:val="17"/>
                <w:szCs w:val="17"/>
              </w:rPr>
              <w:t>923</w:t>
            </w:r>
          </w:p>
        </w:tc>
      </w:tr>
      <w:tr w:rsidR="00795970" w:rsidRPr="00795970" w14:paraId="68A8D9C3"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15C37658" w14:textId="77777777" w:rsidR="00A44661" w:rsidRPr="00795970" w:rsidRDefault="00A44661" w:rsidP="00A44661">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76" w:type="pct"/>
            <w:tcBorders>
              <w:top w:val="single" w:sz="8" w:space="0" w:color="auto"/>
              <w:left w:val="nil"/>
              <w:bottom w:val="single" w:sz="8" w:space="0" w:color="auto"/>
              <w:right w:val="nil"/>
            </w:tcBorders>
            <w:shd w:val="clear" w:color="auto" w:fill="auto"/>
            <w:vAlign w:val="center"/>
          </w:tcPr>
          <w:p w14:paraId="069FD4EE" w14:textId="77777777" w:rsidR="00A44661" w:rsidRPr="00795970" w:rsidRDefault="00A44661" w:rsidP="00A44661">
            <w:pPr>
              <w:spacing w:after="0"/>
              <w:jc w:val="right"/>
              <w:rPr>
                <w:rFonts w:eastAsia="Times New Roman" w:cs="Times New Roman"/>
                <w:sz w:val="17"/>
                <w:szCs w:val="17"/>
                <w:lang w:val="en-US"/>
              </w:rPr>
            </w:pPr>
            <w:r w:rsidRPr="00795970">
              <w:rPr>
                <w:sz w:val="17"/>
                <w:szCs w:val="17"/>
              </w:rPr>
              <w:t> </w:t>
            </w:r>
          </w:p>
        </w:tc>
        <w:tc>
          <w:tcPr>
            <w:tcW w:w="578" w:type="pct"/>
            <w:tcBorders>
              <w:top w:val="single" w:sz="8" w:space="0" w:color="auto"/>
              <w:left w:val="nil"/>
              <w:bottom w:val="single" w:sz="8" w:space="0" w:color="auto"/>
              <w:right w:val="nil"/>
            </w:tcBorders>
            <w:shd w:val="clear" w:color="auto" w:fill="auto"/>
          </w:tcPr>
          <w:p w14:paraId="3CB86276" w14:textId="25BCC575" w:rsidR="00A44661" w:rsidRPr="00795970" w:rsidRDefault="00A44661" w:rsidP="00A44661">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08A624F5" w14:textId="55EFE5B4" w:rsidR="00A44661" w:rsidRPr="00795970" w:rsidRDefault="00A44661" w:rsidP="00A44661">
            <w:pPr>
              <w:spacing w:after="0"/>
              <w:jc w:val="right"/>
              <w:rPr>
                <w:sz w:val="17"/>
                <w:szCs w:val="17"/>
              </w:rPr>
            </w:pPr>
            <w:r w:rsidRPr="00795970">
              <w:rPr>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68E4878B" w14:textId="53CC825C" w:rsidR="00A44661" w:rsidRPr="00795970" w:rsidRDefault="00A44661" w:rsidP="00A44661">
            <w:pPr>
              <w:spacing w:after="0"/>
              <w:jc w:val="right"/>
              <w:rPr>
                <w:rFonts w:eastAsia="Times New Roman" w:cs="Times New Roman"/>
                <w:sz w:val="17"/>
                <w:szCs w:val="17"/>
                <w:lang w:val="en-US"/>
              </w:rPr>
            </w:pPr>
            <w:r w:rsidRPr="00795970">
              <w:rPr>
                <w:sz w:val="17"/>
                <w:szCs w:val="17"/>
              </w:rPr>
              <w:t> </w:t>
            </w:r>
          </w:p>
        </w:tc>
        <w:tc>
          <w:tcPr>
            <w:tcW w:w="577" w:type="pct"/>
            <w:tcBorders>
              <w:top w:val="single" w:sz="8" w:space="0" w:color="auto"/>
              <w:left w:val="nil"/>
              <w:bottom w:val="single" w:sz="8" w:space="0" w:color="000000"/>
              <w:right w:val="nil"/>
            </w:tcBorders>
          </w:tcPr>
          <w:p w14:paraId="2230D6B6" w14:textId="77777777" w:rsidR="00A44661" w:rsidRPr="00795970" w:rsidRDefault="00A44661" w:rsidP="00A44661">
            <w:pPr>
              <w:spacing w:after="0"/>
              <w:jc w:val="right"/>
              <w:rPr>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46A9B738" w14:textId="77777777" w:rsidR="00A44661" w:rsidRPr="00795970" w:rsidRDefault="00A44661" w:rsidP="00A44661">
            <w:pPr>
              <w:spacing w:after="0"/>
              <w:jc w:val="right"/>
              <w:rPr>
                <w:rFonts w:eastAsia="Times New Roman" w:cs="Times New Roman"/>
                <w:sz w:val="17"/>
                <w:szCs w:val="17"/>
                <w:lang w:val="en-US"/>
              </w:rPr>
            </w:pPr>
            <w:r w:rsidRPr="00795970">
              <w:rPr>
                <w:sz w:val="17"/>
                <w:szCs w:val="17"/>
              </w:rPr>
              <w:t> </w:t>
            </w:r>
          </w:p>
        </w:tc>
        <w:tc>
          <w:tcPr>
            <w:tcW w:w="573" w:type="pct"/>
            <w:tcBorders>
              <w:top w:val="single" w:sz="8" w:space="0" w:color="auto"/>
              <w:left w:val="single" w:sz="4" w:space="0" w:color="auto"/>
              <w:bottom w:val="single" w:sz="8" w:space="0" w:color="000000"/>
              <w:right w:val="nil"/>
            </w:tcBorders>
            <w:vAlign w:val="center"/>
          </w:tcPr>
          <w:p w14:paraId="77E6B489" w14:textId="77777777" w:rsidR="00A44661" w:rsidRPr="00795970" w:rsidRDefault="00A44661" w:rsidP="00A44661">
            <w:pPr>
              <w:spacing w:after="0"/>
              <w:jc w:val="right"/>
              <w:rPr>
                <w:rFonts w:eastAsia="Verdana" w:cs="Times New Roman"/>
                <w:sz w:val="17"/>
                <w:szCs w:val="17"/>
              </w:rPr>
            </w:pPr>
          </w:p>
        </w:tc>
      </w:tr>
      <w:tr w:rsidR="00795970" w:rsidRPr="00795970" w14:paraId="62EB90A3" w14:textId="77777777" w:rsidTr="00BB4D09">
        <w:trPr>
          <w:trHeight w:val="397"/>
        </w:trPr>
        <w:tc>
          <w:tcPr>
            <w:tcW w:w="967" w:type="pct"/>
            <w:tcBorders>
              <w:top w:val="nil"/>
              <w:left w:val="nil"/>
              <w:bottom w:val="single" w:sz="8" w:space="0" w:color="auto"/>
              <w:right w:val="nil"/>
            </w:tcBorders>
            <w:shd w:val="clear" w:color="auto" w:fill="auto"/>
            <w:vAlign w:val="center"/>
          </w:tcPr>
          <w:p w14:paraId="30B7008E" w14:textId="77777777" w:rsidR="00DB0980" w:rsidRPr="00795970" w:rsidRDefault="00DB0980" w:rsidP="00DB0980">
            <w:pPr>
              <w:spacing w:after="0"/>
              <w:rPr>
                <w:rFonts w:eastAsia="Times New Roman" w:cs="Times New Roman"/>
                <w:sz w:val="17"/>
                <w:szCs w:val="17"/>
                <w:lang w:val="en-US"/>
              </w:rPr>
            </w:pPr>
            <w:r w:rsidRPr="00795970">
              <w:rPr>
                <w:sz w:val="17"/>
                <w:szCs w:val="17"/>
              </w:rPr>
              <w:t>Small (%)</w:t>
            </w:r>
          </w:p>
        </w:tc>
        <w:tc>
          <w:tcPr>
            <w:tcW w:w="576" w:type="pct"/>
            <w:tcBorders>
              <w:top w:val="nil"/>
              <w:left w:val="nil"/>
              <w:bottom w:val="single" w:sz="8" w:space="0" w:color="auto"/>
              <w:right w:val="nil"/>
            </w:tcBorders>
            <w:shd w:val="clear" w:color="auto" w:fill="auto"/>
            <w:vAlign w:val="center"/>
          </w:tcPr>
          <w:p w14:paraId="779D24F2" w14:textId="77777777"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3.9</w:t>
            </w:r>
          </w:p>
        </w:tc>
        <w:tc>
          <w:tcPr>
            <w:tcW w:w="578" w:type="pct"/>
            <w:tcBorders>
              <w:top w:val="nil"/>
              <w:left w:val="nil"/>
              <w:bottom w:val="single" w:sz="8" w:space="0" w:color="auto"/>
              <w:right w:val="nil"/>
            </w:tcBorders>
            <w:shd w:val="clear" w:color="auto" w:fill="auto"/>
            <w:vAlign w:val="center"/>
          </w:tcPr>
          <w:p w14:paraId="629F3E30" w14:textId="567B4CDE"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9.8</w:t>
            </w:r>
          </w:p>
        </w:tc>
        <w:tc>
          <w:tcPr>
            <w:tcW w:w="576" w:type="pct"/>
            <w:tcBorders>
              <w:top w:val="nil"/>
              <w:left w:val="nil"/>
              <w:bottom w:val="single" w:sz="8" w:space="0" w:color="000000"/>
              <w:right w:val="nil"/>
            </w:tcBorders>
            <w:vAlign w:val="center"/>
          </w:tcPr>
          <w:p w14:paraId="1221B565" w14:textId="74CC2441" w:rsidR="00DB0980" w:rsidRPr="00795970" w:rsidRDefault="00DB0980" w:rsidP="00DB0980">
            <w:pPr>
              <w:spacing w:after="0"/>
              <w:jc w:val="right"/>
              <w:rPr>
                <w:sz w:val="17"/>
                <w:szCs w:val="17"/>
              </w:rPr>
            </w:pPr>
            <w:r w:rsidRPr="00795970">
              <w:rPr>
                <w:rFonts w:cs="Calibri"/>
                <w:sz w:val="17"/>
                <w:szCs w:val="17"/>
              </w:rPr>
              <w:t>5.0</w:t>
            </w:r>
          </w:p>
        </w:tc>
        <w:tc>
          <w:tcPr>
            <w:tcW w:w="576" w:type="pct"/>
            <w:tcBorders>
              <w:top w:val="nil"/>
              <w:left w:val="nil"/>
              <w:bottom w:val="single" w:sz="8" w:space="0" w:color="000000"/>
              <w:right w:val="nil"/>
            </w:tcBorders>
            <w:shd w:val="clear" w:color="auto" w:fill="auto"/>
            <w:vAlign w:val="center"/>
          </w:tcPr>
          <w:p w14:paraId="3238A422" w14:textId="300BC7C9"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3.3</w:t>
            </w:r>
          </w:p>
        </w:tc>
        <w:tc>
          <w:tcPr>
            <w:tcW w:w="577" w:type="pct"/>
            <w:tcBorders>
              <w:top w:val="nil"/>
              <w:left w:val="nil"/>
              <w:bottom w:val="single" w:sz="8" w:space="0" w:color="000000"/>
              <w:right w:val="nil"/>
            </w:tcBorders>
            <w:vAlign w:val="center"/>
          </w:tcPr>
          <w:p w14:paraId="41FD67EB" w14:textId="2653CE1C" w:rsidR="00DB0980" w:rsidRPr="00795970" w:rsidRDefault="00DB0980" w:rsidP="00DB0980">
            <w:pPr>
              <w:spacing w:after="0"/>
              <w:jc w:val="right"/>
              <w:rPr>
                <w:sz w:val="17"/>
                <w:szCs w:val="17"/>
              </w:rPr>
            </w:pPr>
            <w:r w:rsidRPr="00795970">
              <w:rPr>
                <w:rFonts w:cs="Calibri"/>
                <w:sz w:val="17"/>
                <w:szCs w:val="17"/>
              </w:rPr>
              <w:t>0.0</w:t>
            </w:r>
          </w:p>
        </w:tc>
        <w:tc>
          <w:tcPr>
            <w:tcW w:w="577" w:type="pct"/>
            <w:tcBorders>
              <w:top w:val="nil"/>
              <w:left w:val="nil"/>
              <w:bottom w:val="single" w:sz="8" w:space="0" w:color="000000"/>
              <w:right w:val="single" w:sz="4" w:space="0" w:color="auto"/>
            </w:tcBorders>
            <w:shd w:val="clear" w:color="auto" w:fill="auto"/>
            <w:vAlign w:val="center"/>
          </w:tcPr>
          <w:p w14:paraId="31888BB9" w14:textId="65922705"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5E64FA84" w14:textId="343E72FC" w:rsidR="00DB0980" w:rsidRPr="00795970" w:rsidRDefault="00DB0980" w:rsidP="00DB0980">
            <w:pPr>
              <w:spacing w:after="0"/>
              <w:jc w:val="right"/>
              <w:rPr>
                <w:rFonts w:eastAsia="Verdana" w:cs="Times New Roman"/>
                <w:i/>
                <w:iCs/>
                <w:sz w:val="17"/>
                <w:szCs w:val="17"/>
              </w:rPr>
            </w:pPr>
            <w:r w:rsidRPr="00795970">
              <w:rPr>
                <w:rFonts w:cs="Calibri"/>
                <w:i/>
                <w:iCs/>
                <w:sz w:val="17"/>
                <w:szCs w:val="17"/>
              </w:rPr>
              <w:t>348</w:t>
            </w:r>
          </w:p>
        </w:tc>
      </w:tr>
      <w:tr w:rsidR="00795970" w:rsidRPr="00795970" w14:paraId="78005ADB" w14:textId="77777777" w:rsidTr="00BB4D09">
        <w:trPr>
          <w:trHeight w:val="397"/>
        </w:trPr>
        <w:tc>
          <w:tcPr>
            <w:tcW w:w="967" w:type="pct"/>
            <w:tcBorders>
              <w:top w:val="nil"/>
              <w:left w:val="nil"/>
              <w:bottom w:val="single" w:sz="8" w:space="0" w:color="auto"/>
              <w:right w:val="nil"/>
            </w:tcBorders>
            <w:shd w:val="clear" w:color="auto" w:fill="auto"/>
            <w:vAlign w:val="center"/>
          </w:tcPr>
          <w:p w14:paraId="0218B2A2" w14:textId="77777777" w:rsidR="00DB0980" w:rsidRPr="00795970" w:rsidRDefault="00DB0980" w:rsidP="00DB0980">
            <w:pPr>
              <w:spacing w:after="0"/>
              <w:rPr>
                <w:rFonts w:eastAsia="Times New Roman" w:cs="Times New Roman"/>
                <w:sz w:val="17"/>
                <w:szCs w:val="17"/>
                <w:lang w:val="en-US"/>
              </w:rPr>
            </w:pPr>
            <w:r w:rsidRPr="00795970">
              <w:rPr>
                <w:sz w:val="17"/>
                <w:szCs w:val="17"/>
              </w:rPr>
              <w:t>Medium (%)</w:t>
            </w:r>
          </w:p>
        </w:tc>
        <w:tc>
          <w:tcPr>
            <w:tcW w:w="576" w:type="pct"/>
            <w:tcBorders>
              <w:top w:val="nil"/>
              <w:left w:val="nil"/>
              <w:bottom w:val="single" w:sz="8" w:space="0" w:color="auto"/>
              <w:right w:val="nil"/>
            </w:tcBorders>
            <w:shd w:val="clear" w:color="auto" w:fill="auto"/>
            <w:vAlign w:val="center"/>
          </w:tcPr>
          <w:p w14:paraId="0889962B" w14:textId="77777777"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3.1</w:t>
            </w:r>
          </w:p>
        </w:tc>
        <w:tc>
          <w:tcPr>
            <w:tcW w:w="578" w:type="pct"/>
            <w:tcBorders>
              <w:top w:val="nil"/>
              <w:left w:val="nil"/>
              <w:bottom w:val="single" w:sz="8" w:space="0" w:color="auto"/>
              <w:right w:val="nil"/>
            </w:tcBorders>
            <w:shd w:val="clear" w:color="auto" w:fill="auto"/>
            <w:vAlign w:val="center"/>
          </w:tcPr>
          <w:p w14:paraId="2152B4A2" w14:textId="153D0002"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6.5</w:t>
            </w:r>
          </w:p>
        </w:tc>
        <w:tc>
          <w:tcPr>
            <w:tcW w:w="576" w:type="pct"/>
            <w:tcBorders>
              <w:top w:val="nil"/>
              <w:left w:val="nil"/>
              <w:bottom w:val="single" w:sz="8" w:space="0" w:color="000000"/>
              <w:right w:val="nil"/>
            </w:tcBorders>
            <w:vAlign w:val="center"/>
          </w:tcPr>
          <w:p w14:paraId="7CE8807B" w14:textId="157E5C5D" w:rsidR="00DB0980" w:rsidRPr="00795970" w:rsidRDefault="00DB0980" w:rsidP="00DB0980">
            <w:pPr>
              <w:spacing w:after="0"/>
              <w:jc w:val="right"/>
              <w:rPr>
                <w:b/>
                <w:bCs/>
                <w:sz w:val="17"/>
                <w:szCs w:val="17"/>
              </w:rPr>
            </w:pPr>
            <w:r w:rsidRPr="00795970">
              <w:rPr>
                <w:rFonts w:cs="Calibri"/>
                <w:sz w:val="17"/>
                <w:szCs w:val="17"/>
              </w:rPr>
              <w:t>5.0</w:t>
            </w:r>
          </w:p>
        </w:tc>
        <w:tc>
          <w:tcPr>
            <w:tcW w:w="576" w:type="pct"/>
            <w:tcBorders>
              <w:top w:val="nil"/>
              <w:left w:val="nil"/>
              <w:bottom w:val="single" w:sz="8" w:space="0" w:color="000000"/>
              <w:right w:val="nil"/>
            </w:tcBorders>
            <w:shd w:val="clear" w:color="auto" w:fill="auto"/>
            <w:vAlign w:val="center"/>
          </w:tcPr>
          <w:p w14:paraId="7E95F73D" w14:textId="3D1AB3BC"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nil"/>
              <w:left w:val="nil"/>
              <w:bottom w:val="single" w:sz="8" w:space="0" w:color="000000"/>
              <w:right w:val="nil"/>
            </w:tcBorders>
            <w:vAlign w:val="center"/>
          </w:tcPr>
          <w:p w14:paraId="5A3ACDD4" w14:textId="1B887CB6" w:rsidR="00DB0980" w:rsidRPr="00795970" w:rsidRDefault="00DB0980" w:rsidP="00DB0980">
            <w:pPr>
              <w:spacing w:after="0"/>
              <w:jc w:val="right"/>
              <w:rPr>
                <w:b/>
                <w:bCs/>
                <w:sz w:val="17"/>
                <w:szCs w:val="17"/>
              </w:rPr>
            </w:pPr>
            <w:r w:rsidRPr="00795970">
              <w:rPr>
                <w:rFonts w:cs="Calibri"/>
                <w:sz w:val="17"/>
                <w:szCs w:val="17"/>
              </w:rPr>
              <w:t>0.0</w:t>
            </w:r>
          </w:p>
        </w:tc>
        <w:tc>
          <w:tcPr>
            <w:tcW w:w="577" w:type="pct"/>
            <w:tcBorders>
              <w:top w:val="nil"/>
              <w:left w:val="nil"/>
              <w:bottom w:val="single" w:sz="8" w:space="0" w:color="000000"/>
              <w:right w:val="single" w:sz="4" w:space="0" w:color="auto"/>
            </w:tcBorders>
            <w:shd w:val="clear" w:color="auto" w:fill="auto"/>
            <w:vAlign w:val="center"/>
          </w:tcPr>
          <w:p w14:paraId="1CF722CC" w14:textId="33EDABFB"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4FFEAB59" w14:textId="5ACDFF38" w:rsidR="00DB0980" w:rsidRPr="00795970" w:rsidRDefault="00DB0980" w:rsidP="00DB0980">
            <w:pPr>
              <w:spacing w:after="0"/>
              <w:jc w:val="right"/>
              <w:rPr>
                <w:rFonts w:eastAsia="Verdana" w:cs="Times New Roman"/>
                <w:i/>
                <w:iCs/>
                <w:sz w:val="17"/>
                <w:szCs w:val="17"/>
              </w:rPr>
            </w:pPr>
            <w:r w:rsidRPr="00795970">
              <w:rPr>
                <w:rFonts w:cs="Calibri"/>
                <w:i/>
                <w:iCs/>
                <w:sz w:val="17"/>
                <w:szCs w:val="17"/>
              </w:rPr>
              <w:t>314</w:t>
            </w:r>
          </w:p>
        </w:tc>
      </w:tr>
      <w:tr w:rsidR="00795970" w:rsidRPr="00795970" w14:paraId="793B112B" w14:textId="77777777" w:rsidTr="00BB4D09">
        <w:trPr>
          <w:trHeight w:val="397"/>
        </w:trPr>
        <w:tc>
          <w:tcPr>
            <w:tcW w:w="967" w:type="pct"/>
            <w:tcBorders>
              <w:top w:val="nil"/>
              <w:left w:val="nil"/>
              <w:bottom w:val="single" w:sz="8" w:space="0" w:color="auto"/>
              <w:right w:val="nil"/>
            </w:tcBorders>
            <w:shd w:val="clear" w:color="auto" w:fill="auto"/>
            <w:vAlign w:val="center"/>
          </w:tcPr>
          <w:p w14:paraId="40AA887B" w14:textId="77777777" w:rsidR="00DB0980" w:rsidRPr="00795970" w:rsidRDefault="00DB0980" w:rsidP="00DB0980">
            <w:pPr>
              <w:spacing w:after="0"/>
              <w:rPr>
                <w:rFonts w:eastAsia="Times New Roman" w:cs="Times New Roman"/>
                <w:sz w:val="17"/>
                <w:szCs w:val="17"/>
                <w:lang w:val="en-US"/>
              </w:rPr>
            </w:pPr>
            <w:r w:rsidRPr="00795970">
              <w:rPr>
                <w:sz w:val="17"/>
                <w:szCs w:val="17"/>
              </w:rPr>
              <w:t>Large (%)</w:t>
            </w:r>
          </w:p>
        </w:tc>
        <w:tc>
          <w:tcPr>
            <w:tcW w:w="576" w:type="pct"/>
            <w:tcBorders>
              <w:top w:val="nil"/>
              <w:left w:val="nil"/>
              <w:bottom w:val="single" w:sz="8" w:space="0" w:color="auto"/>
              <w:right w:val="nil"/>
            </w:tcBorders>
            <w:shd w:val="clear" w:color="auto" w:fill="auto"/>
            <w:vAlign w:val="center"/>
          </w:tcPr>
          <w:p w14:paraId="6942B983" w14:textId="77777777"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3.0</w:t>
            </w:r>
          </w:p>
        </w:tc>
        <w:tc>
          <w:tcPr>
            <w:tcW w:w="578" w:type="pct"/>
            <w:tcBorders>
              <w:top w:val="nil"/>
              <w:left w:val="nil"/>
              <w:bottom w:val="single" w:sz="8" w:space="0" w:color="auto"/>
              <w:right w:val="nil"/>
            </w:tcBorders>
            <w:shd w:val="clear" w:color="auto" w:fill="auto"/>
            <w:vAlign w:val="center"/>
          </w:tcPr>
          <w:p w14:paraId="3FD3C6D5" w14:textId="3779DF1B"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7.0</w:t>
            </w:r>
          </w:p>
        </w:tc>
        <w:tc>
          <w:tcPr>
            <w:tcW w:w="576" w:type="pct"/>
            <w:tcBorders>
              <w:top w:val="nil"/>
              <w:left w:val="nil"/>
              <w:bottom w:val="single" w:sz="8" w:space="0" w:color="000000"/>
              <w:right w:val="nil"/>
            </w:tcBorders>
            <w:vAlign w:val="center"/>
          </w:tcPr>
          <w:p w14:paraId="3A7FB6F7" w14:textId="5A4F68D9" w:rsidR="00DB0980" w:rsidRPr="00795970" w:rsidRDefault="00DB0980" w:rsidP="00DB0980">
            <w:pPr>
              <w:spacing w:after="0"/>
              <w:jc w:val="right"/>
              <w:rPr>
                <w:sz w:val="17"/>
                <w:szCs w:val="17"/>
              </w:rPr>
            </w:pPr>
            <w:r w:rsidRPr="00795970">
              <w:rPr>
                <w:rFonts w:cs="Calibri"/>
                <w:sz w:val="17"/>
                <w:szCs w:val="17"/>
              </w:rPr>
              <w:t>5.0</w:t>
            </w:r>
          </w:p>
        </w:tc>
        <w:tc>
          <w:tcPr>
            <w:tcW w:w="576" w:type="pct"/>
            <w:tcBorders>
              <w:top w:val="nil"/>
              <w:left w:val="nil"/>
              <w:bottom w:val="single" w:sz="8" w:space="0" w:color="000000"/>
              <w:right w:val="nil"/>
            </w:tcBorders>
            <w:shd w:val="clear" w:color="auto" w:fill="auto"/>
            <w:vAlign w:val="center"/>
          </w:tcPr>
          <w:p w14:paraId="509AF68C" w14:textId="4C5410E3"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nil"/>
              <w:left w:val="nil"/>
              <w:bottom w:val="single" w:sz="8" w:space="0" w:color="000000"/>
              <w:right w:val="nil"/>
            </w:tcBorders>
            <w:vAlign w:val="center"/>
          </w:tcPr>
          <w:p w14:paraId="63F14A60" w14:textId="4FE3CC67" w:rsidR="00DB0980" w:rsidRPr="00795970" w:rsidRDefault="00DB0980" w:rsidP="00DB0980">
            <w:pPr>
              <w:spacing w:after="0"/>
              <w:jc w:val="right"/>
              <w:rPr>
                <w:sz w:val="17"/>
                <w:szCs w:val="17"/>
              </w:rPr>
            </w:pPr>
            <w:r w:rsidRPr="00795970">
              <w:rPr>
                <w:rFonts w:cs="Calibri"/>
                <w:sz w:val="17"/>
                <w:szCs w:val="17"/>
              </w:rPr>
              <w:t>0.0</w:t>
            </w:r>
          </w:p>
        </w:tc>
        <w:tc>
          <w:tcPr>
            <w:tcW w:w="577" w:type="pct"/>
            <w:tcBorders>
              <w:top w:val="nil"/>
              <w:left w:val="nil"/>
              <w:bottom w:val="single" w:sz="8" w:space="0" w:color="000000"/>
              <w:right w:val="single" w:sz="4" w:space="0" w:color="auto"/>
            </w:tcBorders>
            <w:shd w:val="clear" w:color="auto" w:fill="auto"/>
            <w:vAlign w:val="center"/>
          </w:tcPr>
          <w:p w14:paraId="3ABF25D5" w14:textId="48779D6D"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521B37DE" w14:textId="2BC4E0BC" w:rsidR="00DB0980" w:rsidRPr="00795970" w:rsidRDefault="00DB0980" w:rsidP="00DB0980">
            <w:pPr>
              <w:spacing w:after="0"/>
              <w:jc w:val="right"/>
              <w:rPr>
                <w:rFonts w:eastAsia="Verdana" w:cs="Times New Roman"/>
                <w:i/>
                <w:iCs/>
                <w:sz w:val="17"/>
                <w:szCs w:val="17"/>
              </w:rPr>
            </w:pPr>
            <w:r w:rsidRPr="00795970">
              <w:rPr>
                <w:rFonts w:cs="Calibri"/>
                <w:i/>
                <w:iCs/>
                <w:sz w:val="17"/>
                <w:szCs w:val="17"/>
              </w:rPr>
              <w:t>155</w:t>
            </w:r>
          </w:p>
        </w:tc>
      </w:tr>
      <w:tr w:rsidR="00795970" w:rsidRPr="00795970" w14:paraId="40FD02DD" w14:textId="77777777" w:rsidTr="004A50AF">
        <w:trPr>
          <w:trHeight w:val="397"/>
        </w:trPr>
        <w:tc>
          <w:tcPr>
            <w:tcW w:w="967" w:type="pct"/>
            <w:tcBorders>
              <w:top w:val="nil"/>
              <w:left w:val="nil"/>
              <w:bottom w:val="single" w:sz="8" w:space="0" w:color="auto"/>
              <w:right w:val="nil"/>
            </w:tcBorders>
            <w:shd w:val="clear" w:color="auto" w:fill="auto"/>
            <w:vAlign w:val="center"/>
          </w:tcPr>
          <w:p w14:paraId="6A0E906F" w14:textId="77777777" w:rsidR="00A44661" w:rsidRPr="00795970" w:rsidRDefault="00A44661" w:rsidP="00A44661">
            <w:pPr>
              <w:spacing w:after="0"/>
              <w:rPr>
                <w:rFonts w:eastAsia="Times New Roman" w:cs="Times New Roman"/>
                <w:sz w:val="17"/>
                <w:szCs w:val="17"/>
                <w:lang w:val="en-US"/>
              </w:rPr>
            </w:pPr>
            <w:r w:rsidRPr="00795970">
              <w:rPr>
                <w:b/>
                <w:sz w:val="17"/>
                <w:szCs w:val="17"/>
              </w:rPr>
              <w:t>By state</w:t>
            </w:r>
          </w:p>
        </w:tc>
        <w:tc>
          <w:tcPr>
            <w:tcW w:w="576" w:type="pct"/>
            <w:tcBorders>
              <w:top w:val="nil"/>
              <w:left w:val="nil"/>
              <w:bottom w:val="single" w:sz="8" w:space="0" w:color="auto"/>
              <w:right w:val="nil"/>
            </w:tcBorders>
            <w:shd w:val="clear" w:color="auto" w:fill="auto"/>
            <w:vAlign w:val="center"/>
          </w:tcPr>
          <w:p w14:paraId="4BC7EF3B" w14:textId="77777777" w:rsidR="00A44661" w:rsidRPr="00795970" w:rsidRDefault="00A44661" w:rsidP="00A44661">
            <w:pPr>
              <w:spacing w:after="0"/>
              <w:jc w:val="right"/>
              <w:rPr>
                <w:rFonts w:eastAsia="Times New Roman" w:cs="Times New Roman"/>
                <w:sz w:val="17"/>
                <w:szCs w:val="17"/>
                <w:lang w:val="en-US"/>
              </w:rPr>
            </w:pPr>
            <w:r w:rsidRPr="00795970">
              <w:rPr>
                <w:sz w:val="17"/>
                <w:szCs w:val="17"/>
              </w:rPr>
              <w:t> </w:t>
            </w:r>
          </w:p>
        </w:tc>
        <w:tc>
          <w:tcPr>
            <w:tcW w:w="578" w:type="pct"/>
            <w:tcBorders>
              <w:top w:val="nil"/>
              <w:left w:val="nil"/>
              <w:bottom w:val="single" w:sz="8" w:space="0" w:color="auto"/>
              <w:right w:val="nil"/>
            </w:tcBorders>
            <w:shd w:val="clear" w:color="auto" w:fill="auto"/>
          </w:tcPr>
          <w:p w14:paraId="50317C68" w14:textId="337633C9" w:rsidR="00A44661" w:rsidRPr="00795970" w:rsidRDefault="00A44661" w:rsidP="00A44661">
            <w:pPr>
              <w:spacing w:after="0"/>
              <w:jc w:val="right"/>
              <w:rPr>
                <w:rFonts w:eastAsia="Times New Roman" w:cs="Times New Roman"/>
                <w:sz w:val="17"/>
                <w:szCs w:val="17"/>
                <w:lang w:val="en-US"/>
              </w:rPr>
            </w:pPr>
          </w:p>
        </w:tc>
        <w:tc>
          <w:tcPr>
            <w:tcW w:w="576" w:type="pct"/>
            <w:tcBorders>
              <w:top w:val="nil"/>
              <w:left w:val="nil"/>
              <w:bottom w:val="single" w:sz="8" w:space="0" w:color="000000"/>
              <w:right w:val="nil"/>
            </w:tcBorders>
          </w:tcPr>
          <w:p w14:paraId="157E70AF" w14:textId="56C83DB9" w:rsidR="00A44661" w:rsidRPr="00795970" w:rsidRDefault="00A44661" w:rsidP="00A44661">
            <w:pPr>
              <w:spacing w:after="0"/>
              <w:jc w:val="right"/>
              <w:rPr>
                <w:sz w:val="17"/>
                <w:szCs w:val="17"/>
              </w:rPr>
            </w:pPr>
          </w:p>
        </w:tc>
        <w:tc>
          <w:tcPr>
            <w:tcW w:w="576" w:type="pct"/>
            <w:tcBorders>
              <w:top w:val="nil"/>
              <w:left w:val="nil"/>
              <w:bottom w:val="single" w:sz="8" w:space="0" w:color="000000"/>
              <w:right w:val="nil"/>
            </w:tcBorders>
            <w:shd w:val="clear" w:color="auto" w:fill="auto"/>
            <w:vAlign w:val="center"/>
          </w:tcPr>
          <w:p w14:paraId="2EB5A751" w14:textId="5018B6B2" w:rsidR="00A44661" w:rsidRPr="00795970" w:rsidRDefault="00A44661" w:rsidP="00A44661">
            <w:pPr>
              <w:spacing w:after="0"/>
              <w:jc w:val="right"/>
              <w:rPr>
                <w:rFonts w:eastAsia="Times New Roman" w:cs="Times New Roman"/>
                <w:sz w:val="17"/>
                <w:szCs w:val="17"/>
                <w:lang w:val="en-US"/>
              </w:rPr>
            </w:pPr>
            <w:r w:rsidRPr="00795970">
              <w:rPr>
                <w:sz w:val="17"/>
                <w:szCs w:val="17"/>
              </w:rPr>
              <w:t> </w:t>
            </w:r>
          </w:p>
        </w:tc>
        <w:tc>
          <w:tcPr>
            <w:tcW w:w="577" w:type="pct"/>
            <w:tcBorders>
              <w:top w:val="nil"/>
              <w:left w:val="nil"/>
              <w:bottom w:val="single" w:sz="8" w:space="0" w:color="000000"/>
              <w:right w:val="nil"/>
            </w:tcBorders>
            <w:vAlign w:val="center"/>
          </w:tcPr>
          <w:p w14:paraId="09E09BAE" w14:textId="71257849" w:rsidR="00A44661" w:rsidRPr="00795970" w:rsidRDefault="00A44661" w:rsidP="00A44661">
            <w:pPr>
              <w:spacing w:after="0"/>
              <w:jc w:val="right"/>
              <w:rPr>
                <w:sz w:val="17"/>
                <w:szCs w:val="17"/>
              </w:rPr>
            </w:pPr>
            <w:r w:rsidRPr="00795970">
              <w:rPr>
                <w:sz w:val="17"/>
                <w:szCs w:val="17"/>
              </w:rPr>
              <w:t> </w:t>
            </w:r>
          </w:p>
        </w:tc>
        <w:tc>
          <w:tcPr>
            <w:tcW w:w="577" w:type="pct"/>
            <w:tcBorders>
              <w:top w:val="nil"/>
              <w:left w:val="nil"/>
              <w:bottom w:val="single" w:sz="8" w:space="0" w:color="000000"/>
              <w:right w:val="single" w:sz="4" w:space="0" w:color="auto"/>
            </w:tcBorders>
            <w:shd w:val="clear" w:color="auto" w:fill="auto"/>
            <w:vAlign w:val="center"/>
          </w:tcPr>
          <w:p w14:paraId="08C1201B" w14:textId="2FDF330B" w:rsidR="00A44661" w:rsidRPr="00795970" w:rsidRDefault="00A44661" w:rsidP="00A44661">
            <w:pPr>
              <w:spacing w:after="0"/>
              <w:jc w:val="right"/>
              <w:rPr>
                <w:rFonts w:eastAsia="Times New Roman" w:cs="Times New Roman"/>
                <w:sz w:val="17"/>
                <w:szCs w:val="17"/>
                <w:lang w:val="en-US"/>
              </w:rPr>
            </w:pPr>
            <w:r w:rsidRPr="00795970">
              <w:rPr>
                <w:sz w:val="17"/>
                <w:szCs w:val="17"/>
              </w:rPr>
              <w:t> </w:t>
            </w:r>
          </w:p>
        </w:tc>
        <w:tc>
          <w:tcPr>
            <w:tcW w:w="573" w:type="pct"/>
            <w:tcBorders>
              <w:top w:val="nil"/>
              <w:left w:val="single" w:sz="4" w:space="0" w:color="auto"/>
              <w:bottom w:val="single" w:sz="8" w:space="0" w:color="000000"/>
              <w:right w:val="nil"/>
            </w:tcBorders>
            <w:vAlign w:val="center"/>
          </w:tcPr>
          <w:p w14:paraId="73F960A1" w14:textId="77777777" w:rsidR="00A44661" w:rsidRPr="00795970" w:rsidRDefault="00A44661" w:rsidP="00A44661">
            <w:pPr>
              <w:spacing w:after="0"/>
              <w:jc w:val="right"/>
              <w:rPr>
                <w:rFonts w:eastAsia="Verdana" w:cs="Times New Roman"/>
                <w:sz w:val="17"/>
                <w:szCs w:val="17"/>
              </w:rPr>
            </w:pPr>
          </w:p>
        </w:tc>
      </w:tr>
      <w:tr w:rsidR="00795970" w:rsidRPr="00795970" w14:paraId="0E3725C0" w14:textId="77777777" w:rsidTr="00BB4D09">
        <w:trPr>
          <w:trHeight w:val="397"/>
        </w:trPr>
        <w:tc>
          <w:tcPr>
            <w:tcW w:w="967" w:type="pct"/>
            <w:tcBorders>
              <w:top w:val="nil"/>
              <w:left w:val="nil"/>
              <w:bottom w:val="single" w:sz="8" w:space="0" w:color="auto"/>
              <w:right w:val="nil"/>
            </w:tcBorders>
            <w:shd w:val="clear" w:color="auto" w:fill="auto"/>
            <w:vAlign w:val="center"/>
          </w:tcPr>
          <w:p w14:paraId="4563B439" w14:textId="77777777" w:rsidR="00DB0980" w:rsidRPr="00795970" w:rsidRDefault="00DB0980" w:rsidP="00DB0980">
            <w:pPr>
              <w:spacing w:after="0"/>
              <w:rPr>
                <w:rFonts w:eastAsia="Times New Roman" w:cs="Times New Roman"/>
                <w:sz w:val="17"/>
                <w:szCs w:val="17"/>
                <w:lang w:val="en-US"/>
              </w:rPr>
            </w:pPr>
            <w:r w:rsidRPr="00795970">
              <w:rPr>
                <w:sz w:val="17"/>
                <w:szCs w:val="17"/>
              </w:rPr>
              <w:t>NSW (%)</w:t>
            </w:r>
          </w:p>
        </w:tc>
        <w:tc>
          <w:tcPr>
            <w:tcW w:w="576" w:type="pct"/>
            <w:tcBorders>
              <w:top w:val="nil"/>
              <w:left w:val="nil"/>
              <w:bottom w:val="single" w:sz="8" w:space="0" w:color="auto"/>
              <w:right w:val="nil"/>
            </w:tcBorders>
            <w:shd w:val="clear" w:color="auto" w:fill="auto"/>
            <w:vAlign w:val="center"/>
          </w:tcPr>
          <w:p w14:paraId="1D05C3AE" w14:textId="77777777"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3.2</w:t>
            </w:r>
          </w:p>
        </w:tc>
        <w:tc>
          <w:tcPr>
            <w:tcW w:w="578" w:type="pct"/>
            <w:tcBorders>
              <w:top w:val="nil"/>
              <w:left w:val="nil"/>
              <w:bottom w:val="single" w:sz="8" w:space="0" w:color="auto"/>
              <w:right w:val="nil"/>
            </w:tcBorders>
            <w:shd w:val="clear" w:color="auto" w:fill="auto"/>
            <w:vAlign w:val="center"/>
          </w:tcPr>
          <w:p w14:paraId="01309CF1" w14:textId="109C48CA"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8.0</w:t>
            </w:r>
          </w:p>
        </w:tc>
        <w:tc>
          <w:tcPr>
            <w:tcW w:w="576" w:type="pct"/>
            <w:tcBorders>
              <w:top w:val="nil"/>
              <w:left w:val="nil"/>
              <w:bottom w:val="single" w:sz="8" w:space="0" w:color="000000"/>
              <w:right w:val="nil"/>
            </w:tcBorders>
            <w:vAlign w:val="center"/>
          </w:tcPr>
          <w:p w14:paraId="41017BE7" w14:textId="00CC4EB3" w:rsidR="00DB0980" w:rsidRPr="00795970" w:rsidRDefault="00DB0980" w:rsidP="00DB0980">
            <w:pPr>
              <w:spacing w:after="0"/>
              <w:jc w:val="right"/>
              <w:rPr>
                <w:b/>
                <w:bCs/>
                <w:sz w:val="17"/>
                <w:szCs w:val="17"/>
              </w:rPr>
            </w:pPr>
            <w:r w:rsidRPr="00795970">
              <w:rPr>
                <w:rFonts w:cs="Calibri"/>
                <w:sz w:val="17"/>
                <w:szCs w:val="17"/>
              </w:rPr>
              <w:t>5.0</w:t>
            </w:r>
          </w:p>
        </w:tc>
        <w:tc>
          <w:tcPr>
            <w:tcW w:w="576" w:type="pct"/>
            <w:tcBorders>
              <w:top w:val="nil"/>
              <w:left w:val="nil"/>
              <w:bottom w:val="single" w:sz="8" w:space="0" w:color="000000"/>
              <w:right w:val="nil"/>
            </w:tcBorders>
            <w:shd w:val="clear" w:color="auto" w:fill="auto"/>
            <w:vAlign w:val="center"/>
          </w:tcPr>
          <w:p w14:paraId="70FB2927" w14:textId="42E551DF"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nil"/>
              <w:left w:val="nil"/>
              <w:bottom w:val="single" w:sz="8" w:space="0" w:color="000000"/>
              <w:right w:val="nil"/>
            </w:tcBorders>
            <w:vAlign w:val="center"/>
          </w:tcPr>
          <w:p w14:paraId="6E66B979" w14:textId="080DD7ED" w:rsidR="00DB0980" w:rsidRPr="00795970" w:rsidRDefault="00DB0980" w:rsidP="00DB0980">
            <w:pPr>
              <w:spacing w:after="0"/>
              <w:jc w:val="right"/>
              <w:rPr>
                <w:b/>
                <w:bCs/>
                <w:sz w:val="17"/>
                <w:szCs w:val="17"/>
              </w:rPr>
            </w:pPr>
            <w:r w:rsidRPr="00795970">
              <w:rPr>
                <w:rFonts w:cs="Calibri"/>
                <w:sz w:val="17"/>
                <w:szCs w:val="17"/>
              </w:rPr>
              <w:t>0.0</w:t>
            </w:r>
          </w:p>
        </w:tc>
        <w:tc>
          <w:tcPr>
            <w:tcW w:w="577" w:type="pct"/>
            <w:tcBorders>
              <w:top w:val="nil"/>
              <w:left w:val="nil"/>
              <w:bottom w:val="single" w:sz="8" w:space="0" w:color="000000"/>
              <w:right w:val="single" w:sz="4" w:space="0" w:color="auto"/>
            </w:tcBorders>
            <w:shd w:val="clear" w:color="auto" w:fill="auto"/>
            <w:vAlign w:val="center"/>
          </w:tcPr>
          <w:p w14:paraId="75E63DFB" w14:textId="0084C4B0"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1CE4BD19" w14:textId="3AEE5A86" w:rsidR="00DB0980" w:rsidRPr="00795970" w:rsidRDefault="00DB0980" w:rsidP="00DB0980">
            <w:pPr>
              <w:spacing w:after="0"/>
              <w:jc w:val="right"/>
              <w:rPr>
                <w:rFonts w:eastAsia="Verdana" w:cs="Times New Roman"/>
                <w:i/>
                <w:iCs/>
                <w:sz w:val="17"/>
                <w:szCs w:val="17"/>
              </w:rPr>
            </w:pPr>
            <w:r w:rsidRPr="00795970">
              <w:rPr>
                <w:rFonts w:cs="Calibri"/>
                <w:i/>
                <w:iCs/>
                <w:sz w:val="17"/>
                <w:szCs w:val="17"/>
              </w:rPr>
              <w:t>270</w:t>
            </w:r>
          </w:p>
        </w:tc>
      </w:tr>
      <w:tr w:rsidR="00795970" w:rsidRPr="00795970" w14:paraId="6D2EF197" w14:textId="77777777" w:rsidTr="00BB4D09">
        <w:trPr>
          <w:trHeight w:val="397"/>
        </w:trPr>
        <w:tc>
          <w:tcPr>
            <w:tcW w:w="967" w:type="pct"/>
            <w:tcBorders>
              <w:top w:val="nil"/>
              <w:left w:val="nil"/>
              <w:bottom w:val="single" w:sz="8" w:space="0" w:color="auto"/>
              <w:right w:val="nil"/>
            </w:tcBorders>
            <w:shd w:val="clear" w:color="auto" w:fill="auto"/>
            <w:vAlign w:val="center"/>
          </w:tcPr>
          <w:p w14:paraId="74AFFD08" w14:textId="77777777" w:rsidR="00DB0980" w:rsidRPr="00795970" w:rsidRDefault="00DB0980" w:rsidP="00DB0980">
            <w:pPr>
              <w:spacing w:after="0"/>
              <w:rPr>
                <w:rFonts w:eastAsia="Times New Roman" w:cs="Times New Roman"/>
                <w:sz w:val="17"/>
                <w:szCs w:val="17"/>
                <w:lang w:val="en-US"/>
              </w:rPr>
            </w:pPr>
            <w:r w:rsidRPr="00795970">
              <w:rPr>
                <w:sz w:val="17"/>
                <w:szCs w:val="17"/>
              </w:rPr>
              <w:t>QLD (%)</w:t>
            </w:r>
          </w:p>
        </w:tc>
        <w:tc>
          <w:tcPr>
            <w:tcW w:w="576" w:type="pct"/>
            <w:tcBorders>
              <w:top w:val="nil"/>
              <w:left w:val="nil"/>
              <w:bottom w:val="single" w:sz="8" w:space="0" w:color="auto"/>
              <w:right w:val="nil"/>
            </w:tcBorders>
            <w:shd w:val="clear" w:color="auto" w:fill="auto"/>
            <w:vAlign w:val="center"/>
          </w:tcPr>
          <w:p w14:paraId="1E8B0449" w14:textId="77777777"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3.8</w:t>
            </w:r>
          </w:p>
        </w:tc>
        <w:tc>
          <w:tcPr>
            <w:tcW w:w="578" w:type="pct"/>
            <w:tcBorders>
              <w:top w:val="nil"/>
              <w:left w:val="nil"/>
              <w:bottom w:val="single" w:sz="8" w:space="0" w:color="auto"/>
              <w:right w:val="nil"/>
            </w:tcBorders>
            <w:shd w:val="clear" w:color="auto" w:fill="auto"/>
            <w:vAlign w:val="center"/>
          </w:tcPr>
          <w:p w14:paraId="5630190B" w14:textId="7C53EA12"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7.0</w:t>
            </w:r>
          </w:p>
        </w:tc>
        <w:tc>
          <w:tcPr>
            <w:tcW w:w="576" w:type="pct"/>
            <w:tcBorders>
              <w:top w:val="nil"/>
              <w:left w:val="nil"/>
              <w:bottom w:val="single" w:sz="8" w:space="0" w:color="000000"/>
              <w:right w:val="nil"/>
            </w:tcBorders>
            <w:vAlign w:val="center"/>
          </w:tcPr>
          <w:p w14:paraId="0E3DA180" w14:textId="6AFF196D" w:rsidR="00DB0980" w:rsidRPr="00795970" w:rsidRDefault="00DB0980" w:rsidP="00DB0980">
            <w:pPr>
              <w:spacing w:after="0"/>
              <w:jc w:val="right"/>
              <w:rPr>
                <w:sz w:val="17"/>
                <w:szCs w:val="17"/>
              </w:rPr>
            </w:pPr>
            <w:r w:rsidRPr="00795970">
              <w:rPr>
                <w:rFonts w:cs="Calibri"/>
                <w:sz w:val="17"/>
                <w:szCs w:val="17"/>
              </w:rPr>
              <w:t>5.0</w:t>
            </w:r>
          </w:p>
        </w:tc>
        <w:tc>
          <w:tcPr>
            <w:tcW w:w="576" w:type="pct"/>
            <w:tcBorders>
              <w:top w:val="nil"/>
              <w:left w:val="nil"/>
              <w:bottom w:val="single" w:sz="8" w:space="0" w:color="000000"/>
              <w:right w:val="nil"/>
            </w:tcBorders>
            <w:shd w:val="clear" w:color="auto" w:fill="auto"/>
            <w:vAlign w:val="center"/>
          </w:tcPr>
          <w:p w14:paraId="6D69718E" w14:textId="19BA37B5"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nil"/>
              <w:left w:val="nil"/>
              <w:bottom w:val="single" w:sz="8" w:space="0" w:color="000000"/>
              <w:right w:val="nil"/>
            </w:tcBorders>
            <w:vAlign w:val="center"/>
          </w:tcPr>
          <w:p w14:paraId="01364E6C" w14:textId="186F374F" w:rsidR="00DB0980" w:rsidRPr="00795970" w:rsidRDefault="00DB0980" w:rsidP="00DB0980">
            <w:pPr>
              <w:spacing w:after="0"/>
              <w:jc w:val="right"/>
              <w:rPr>
                <w:sz w:val="17"/>
                <w:szCs w:val="17"/>
              </w:rPr>
            </w:pPr>
            <w:r w:rsidRPr="00795970">
              <w:rPr>
                <w:rFonts w:cs="Calibri"/>
                <w:sz w:val="17"/>
                <w:szCs w:val="17"/>
              </w:rPr>
              <w:t>0.0</w:t>
            </w:r>
          </w:p>
        </w:tc>
        <w:tc>
          <w:tcPr>
            <w:tcW w:w="577" w:type="pct"/>
            <w:tcBorders>
              <w:top w:val="nil"/>
              <w:left w:val="nil"/>
              <w:bottom w:val="single" w:sz="8" w:space="0" w:color="000000"/>
              <w:right w:val="single" w:sz="4" w:space="0" w:color="auto"/>
            </w:tcBorders>
            <w:shd w:val="clear" w:color="auto" w:fill="auto"/>
            <w:vAlign w:val="center"/>
          </w:tcPr>
          <w:p w14:paraId="1B6B4633" w14:textId="6E09DF91"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8" w:space="0" w:color="000000"/>
              <w:right w:val="nil"/>
            </w:tcBorders>
            <w:vAlign w:val="center"/>
          </w:tcPr>
          <w:p w14:paraId="7D70D882" w14:textId="6513926E" w:rsidR="00DB0980" w:rsidRPr="00795970" w:rsidRDefault="00DB0980" w:rsidP="00DB0980">
            <w:pPr>
              <w:spacing w:after="0"/>
              <w:jc w:val="right"/>
              <w:rPr>
                <w:rFonts w:eastAsia="Verdana" w:cs="Times New Roman"/>
                <w:i/>
                <w:iCs/>
                <w:sz w:val="17"/>
                <w:szCs w:val="17"/>
              </w:rPr>
            </w:pPr>
            <w:r w:rsidRPr="00795970">
              <w:rPr>
                <w:rFonts w:cs="Calibri"/>
                <w:i/>
                <w:iCs/>
                <w:sz w:val="17"/>
                <w:szCs w:val="17"/>
              </w:rPr>
              <w:t>166</w:t>
            </w:r>
          </w:p>
        </w:tc>
      </w:tr>
      <w:tr w:rsidR="00795970" w:rsidRPr="00795970" w14:paraId="1426DF41" w14:textId="77777777" w:rsidTr="00BB4D09">
        <w:trPr>
          <w:trHeight w:val="397"/>
        </w:trPr>
        <w:tc>
          <w:tcPr>
            <w:tcW w:w="967" w:type="pct"/>
            <w:tcBorders>
              <w:top w:val="nil"/>
              <w:left w:val="nil"/>
              <w:bottom w:val="single" w:sz="4" w:space="0" w:color="auto"/>
              <w:right w:val="nil"/>
            </w:tcBorders>
            <w:shd w:val="clear" w:color="auto" w:fill="auto"/>
            <w:vAlign w:val="center"/>
          </w:tcPr>
          <w:p w14:paraId="3CF727EA" w14:textId="77777777" w:rsidR="00DB0980" w:rsidRPr="00795970" w:rsidRDefault="00DB0980" w:rsidP="00DB0980">
            <w:pPr>
              <w:spacing w:after="0"/>
              <w:rPr>
                <w:rFonts w:eastAsia="Times New Roman" w:cs="Times New Roman"/>
                <w:sz w:val="17"/>
                <w:szCs w:val="17"/>
                <w:lang w:val="en-US"/>
              </w:rPr>
            </w:pPr>
            <w:r w:rsidRPr="00795970">
              <w:rPr>
                <w:sz w:val="17"/>
                <w:szCs w:val="17"/>
              </w:rPr>
              <w:t>VIC (%)</w:t>
            </w:r>
          </w:p>
        </w:tc>
        <w:tc>
          <w:tcPr>
            <w:tcW w:w="576" w:type="pct"/>
            <w:tcBorders>
              <w:top w:val="nil"/>
              <w:left w:val="nil"/>
              <w:bottom w:val="single" w:sz="4" w:space="0" w:color="auto"/>
              <w:right w:val="nil"/>
            </w:tcBorders>
            <w:shd w:val="clear" w:color="auto" w:fill="auto"/>
            <w:vAlign w:val="center"/>
          </w:tcPr>
          <w:p w14:paraId="70C311CC" w14:textId="77777777"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3.3</w:t>
            </w:r>
          </w:p>
        </w:tc>
        <w:tc>
          <w:tcPr>
            <w:tcW w:w="578" w:type="pct"/>
            <w:tcBorders>
              <w:top w:val="nil"/>
              <w:left w:val="nil"/>
              <w:bottom w:val="single" w:sz="4" w:space="0" w:color="auto"/>
              <w:right w:val="nil"/>
            </w:tcBorders>
            <w:shd w:val="clear" w:color="auto" w:fill="auto"/>
            <w:vAlign w:val="center"/>
          </w:tcPr>
          <w:p w14:paraId="068EBE7E" w14:textId="4DA432A1"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6.5</w:t>
            </w:r>
          </w:p>
        </w:tc>
        <w:tc>
          <w:tcPr>
            <w:tcW w:w="576" w:type="pct"/>
            <w:tcBorders>
              <w:top w:val="nil"/>
              <w:left w:val="nil"/>
              <w:bottom w:val="single" w:sz="4" w:space="0" w:color="auto"/>
              <w:right w:val="nil"/>
            </w:tcBorders>
            <w:vAlign w:val="center"/>
          </w:tcPr>
          <w:p w14:paraId="2D2E9329" w14:textId="7502F372" w:rsidR="00DB0980" w:rsidRPr="00795970" w:rsidRDefault="00DB0980" w:rsidP="00DB0980">
            <w:pPr>
              <w:spacing w:after="0"/>
              <w:jc w:val="right"/>
              <w:rPr>
                <w:sz w:val="17"/>
                <w:szCs w:val="17"/>
              </w:rPr>
            </w:pPr>
            <w:r w:rsidRPr="00795970">
              <w:rPr>
                <w:rFonts w:cs="Calibri"/>
                <w:sz w:val="17"/>
                <w:szCs w:val="17"/>
              </w:rPr>
              <w:t>5.0</w:t>
            </w:r>
          </w:p>
        </w:tc>
        <w:tc>
          <w:tcPr>
            <w:tcW w:w="576" w:type="pct"/>
            <w:tcBorders>
              <w:top w:val="nil"/>
              <w:left w:val="nil"/>
              <w:bottom w:val="single" w:sz="4" w:space="0" w:color="auto"/>
              <w:right w:val="nil"/>
            </w:tcBorders>
            <w:shd w:val="clear" w:color="auto" w:fill="auto"/>
            <w:vAlign w:val="center"/>
          </w:tcPr>
          <w:p w14:paraId="6ED045E3" w14:textId="1B785F09"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3.0</w:t>
            </w:r>
          </w:p>
        </w:tc>
        <w:tc>
          <w:tcPr>
            <w:tcW w:w="577" w:type="pct"/>
            <w:tcBorders>
              <w:top w:val="nil"/>
              <w:left w:val="nil"/>
              <w:bottom w:val="single" w:sz="4" w:space="0" w:color="auto"/>
              <w:right w:val="nil"/>
            </w:tcBorders>
            <w:vAlign w:val="center"/>
          </w:tcPr>
          <w:p w14:paraId="471605EF" w14:textId="6CA032EC" w:rsidR="00DB0980" w:rsidRPr="00795970" w:rsidRDefault="00DB0980" w:rsidP="00DB0980">
            <w:pPr>
              <w:spacing w:after="0"/>
              <w:jc w:val="right"/>
              <w:rPr>
                <w:sz w:val="17"/>
                <w:szCs w:val="17"/>
              </w:rPr>
            </w:pPr>
            <w:r w:rsidRPr="00795970">
              <w:rPr>
                <w:rFonts w:cs="Calibri"/>
                <w:sz w:val="17"/>
                <w:szCs w:val="17"/>
              </w:rPr>
              <w:t>0.0</w:t>
            </w:r>
          </w:p>
        </w:tc>
        <w:tc>
          <w:tcPr>
            <w:tcW w:w="577" w:type="pct"/>
            <w:tcBorders>
              <w:top w:val="nil"/>
              <w:left w:val="nil"/>
              <w:bottom w:val="single" w:sz="4" w:space="0" w:color="auto"/>
              <w:right w:val="single" w:sz="4" w:space="0" w:color="auto"/>
            </w:tcBorders>
            <w:shd w:val="clear" w:color="auto" w:fill="auto"/>
            <w:vAlign w:val="center"/>
          </w:tcPr>
          <w:p w14:paraId="32EE6E07" w14:textId="2C8DA552"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nil"/>
              <w:left w:val="single" w:sz="4" w:space="0" w:color="auto"/>
              <w:bottom w:val="single" w:sz="4" w:space="0" w:color="auto"/>
              <w:right w:val="nil"/>
            </w:tcBorders>
            <w:vAlign w:val="center"/>
          </w:tcPr>
          <w:p w14:paraId="7FFFD1F7" w14:textId="3AE5784D" w:rsidR="00DB0980" w:rsidRPr="00795970" w:rsidRDefault="00DB0980" w:rsidP="00DB0980">
            <w:pPr>
              <w:spacing w:after="0"/>
              <w:jc w:val="right"/>
              <w:rPr>
                <w:rFonts w:eastAsia="Times New Roman" w:cs="Times New Roman"/>
                <w:i/>
                <w:iCs/>
                <w:sz w:val="17"/>
                <w:szCs w:val="17"/>
                <w:lang w:val="en-US"/>
              </w:rPr>
            </w:pPr>
            <w:r w:rsidRPr="00795970">
              <w:rPr>
                <w:rFonts w:cs="Calibri"/>
                <w:i/>
                <w:iCs/>
                <w:sz w:val="17"/>
                <w:szCs w:val="17"/>
              </w:rPr>
              <w:t>190</w:t>
            </w:r>
          </w:p>
        </w:tc>
      </w:tr>
      <w:tr w:rsidR="00795970" w:rsidRPr="00795970" w14:paraId="727146F9"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324F7118" w14:textId="77777777" w:rsidR="00DB0980" w:rsidRPr="00795970" w:rsidRDefault="00DB0980" w:rsidP="00DB0980">
            <w:pPr>
              <w:spacing w:after="0"/>
              <w:rPr>
                <w:rFonts w:eastAsia="Times New Roman" w:cs="Times New Roman"/>
                <w:sz w:val="17"/>
                <w:szCs w:val="17"/>
                <w:lang w:val="en-US"/>
              </w:rPr>
            </w:pPr>
            <w:r w:rsidRPr="00795970">
              <w:rPr>
                <w:sz w:val="17"/>
                <w:szCs w:val="17"/>
              </w:rPr>
              <w:t>WA (%)</w:t>
            </w:r>
          </w:p>
        </w:tc>
        <w:tc>
          <w:tcPr>
            <w:tcW w:w="576" w:type="pct"/>
            <w:tcBorders>
              <w:top w:val="single" w:sz="4" w:space="0" w:color="auto"/>
              <w:left w:val="nil"/>
              <w:bottom w:val="single" w:sz="4" w:space="0" w:color="auto"/>
              <w:right w:val="nil"/>
            </w:tcBorders>
            <w:shd w:val="clear" w:color="auto" w:fill="auto"/>
            <w:vAlign w:val="center"/>
          </w:tcPr>
          <w:p w14:paraId="2CB26D34" w14:textId="77777777"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3.1</w:t>
            </w:r>
          </w:p>
        </w:tc>
        <w:tc>
          <w:tcPr>
            <w:tcW w:w="578" w:type="pct"/>
            <w:tcBorders>
              <w:top w:val="single" w:sz="4" w:space="0" w:color="auto"/>
              <w:left w:val="nil"/>
              <w:bottom w:val="single" w:sz="4" w:space="0" w:color="auto"/>
              <w:right w:val="nil"/>
            </w:tcBorders>
            <w:shd w:val="clear" w:color="auto" w:fill="auto"/>
            <w:vAlign w:val="center"/>
          </w:tcPr>
          <w:p w14:paraId="5414224E" w14:textId="46C5411D"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7.0</w:t>
            </w:r>
          </w:p>
        </w:tc>
        <w:tc>
          <w:tcPr>
            <w:tcW w:w="576" w:type="pct"/>
            <w:tcBorders>
              <w:top w:val="single" w:sz="4" w:space="0" w:color="auto"/>
              <w:left w:val="nil"/>
              <w:bottom w:val="single" w:sz="4" w:space="0" w:color="auto"/>
              <w:right w:val="nil"/>
            </w:tcBorders>
            <w:vAlign w:val="center"/>
          </w:tcPr>
          <w:p w14:paraId="2374EFF1" w14:textId="2D029A4D" w:rsidR="00DB0980" w:rsidRPr="00795970" w:rsidRDefault="00DB0980" w:rsidP="00DB0980">
            <w:pPr>
              <w:spacing w:after="0"/>
              <w:jc w:val="right"/>
              <w:rPr>
                <w:b/>
                <w:bCs/>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5825AFB7" w14:textId="57B10D0A"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1.0</w:t>
            </w:r>
          </w:p>
        </w:tc>
        <w:tc>
          <w:tcPr>
            <w:tcW w:w="577" w:type="pct"/>
            <w:tcBorders>
              <w:top w:val="single" w:sz="4" w:space="0" w:color="auto"/>
              <w:left w:val="nil"/>
              <w:bottom w:val="single" w:sz="4" w:space="0" w:color="auto"/>
              <w:right w:val="nil"/>
            </w:tcBorders>
            <w:vAlign w:val="center"/>
          </w:tcPr>
          <w:p w14:paraId="38D2DE0A" w14:textId="02200388" w:rsidR="00DB0980" w:rsidRPr="00795970" w:rsidRDefault="00DB0980" w:rsidP="00DB0980">
            <w:pPr>
              <w:spacing w:after="0"/>
              <w:jc w:val="right"/>
              <w:rPr>
                <w:b/>
                <w:bCs/>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0C9D0851" w14:textId="5715DAF2"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7F54C75D" w14:textId="104502DC" w:rsidR="00DB0980" w:rsidRPr="00795970" w:rsidRDefault="00DB0980" w:rsidP="00DB0980">
            <w:pPr>
              <w:spacing w:after="0"/>
              <w:jc w:val="right"/>
              <w:rPr>
                <w:rFonts w:eastAsia="Times New Roman" w:cs="Times New Roman"/>
                <w:i/>
                <w:iCs/>
                <w:sz w:val="17"/>
                <w:szCs w:val="17"/>
                <w:lang w:val="en-US"/>
              </w:rPr>
            </w:pPr>
            <w:r w:rsidRPr="00795970">
              <w:rPr>
                <w:rFonts w:cs="Calibri"/>
                <w:i/>
                <w:iCs/>
                <w:sz w:val="17"/>
                <w:szCs w:val="17"/>
              </w:rPr>
              <w:t>69</w:t>
            </w:r>
          </w:p>
        </w:tc>
      </w:tr>
      <w:tr w:rsidR="00795970" w:rsidRPr="00795970" w14:paraId="268A682D"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7EBCB8F6" w14:textId="77777777" w:rsidR="00DB0980" w:rsidRPr="00795970" w:rsidRDefault="00DB0980" w:rsidP="00DB0980">
            <w:pPr>
              <w:spacing w:after="0"/>
              <w:rPr>
                <w:rFonts w:eastAsia="Times New Roman" w:cs="Times New Roman"/>
                <w:sz w:val="17"/>
                <w:szCs w:val="17"/>
                <w:lang w:val="en-US"/>
              </w:rPr>
            </w:pPr>
            <w:r w:rsidRPr="00795970">
              <w:rPr>
                <w:sz w:val="17"/>
                <w:szCs w:val="17"/>
              </w:rPr>
              <w:t>SA (%)</w:t>
            </w:r>
          </w:p>
        </w:tc>
        <w:tc>
          <w:tcPr>
            <w:tcW w:w="576" w:type="pct"/>
            <w:tcBorders>
              <w:top w:val="single" w:sz="4" w:space="0" w:color="auto"/>
              <w:left w:val="nil"/>
              <w:bottom w:val="single" w:sz="4" w:space="0" w:color="auto"/>
              <w:right w:val="nil"/>
            </w:tcBorders>
            <w:shd w:val="clear" w:color="auto" w:fill="auto"/>
            <w:vAlign w:val="center"/>
          </w:tcPr>
          <w:p w14:paraId="2910B4F9" w14:textId="77777777"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3.5</w:t>
            </w:r>
          </w:p>
        </w:tc>
        <w:tc>
          <w:tcPr>
            <w:tcW w:w="578" w:type="pct"/>
            <w:tcBorders>
              <w:top w:val="single" w:sz="4" w:space="0" w:color="auto"/>
              <w:left w:val="nil"/>
              <w:bottom w:val="single" w:sz="4" w:space="0" w:color="auto"/>
              <w:right w:val="nil"/>
            </w:tcBorders>
            <w:shd w:val="clear" w:color="auto" w:fill="auto"/>
            <w:vAlign w:val="center"/>
          </w:tcPr>
          <w:p w14:paraId="00FB74D3" w14:textId="37F5DB13"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8.0</w:t>
            </w:r>
          </w:p>
        </w:tc>
        <w:tc>
          <w:tcPr>
            <w:tcW w:w="576" w:type="pct"/>
            <w:tcBorders>
              <w:top w:val="single" w:sz="4" w:space="0" w:color="auto"/>
              <w:left w:val="nil"/>
              <w:bottom w:val="single" w:sz="4" w:space="0" w:color="auto"/>
              <w:right w:val="nil"/>
            </w:tcBorders>
            <w:vAlign w:val="center"/>
          </w:tcPr>
          <w:p w14:paraId="49BD7740" w14:textId="1BAD8B73" w:rsidR="00DB0980" w:rsidRPr="00795970" w:rsidRDefault="00DB0980" w:rsidP="00DB0980">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0494BFBA" w14:textId="5364066C"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3.0</w:t>
            </w:r>
          </w:p>
        </w:tc>
        <w:tc>
          <w:tcPr>
            <w:tcW w:w="577" w:type="pct"/>
            <w:tcBorders>
              <w:top w:val="single" w:sz="4" w:space="0" w:color="auto"/>
              <w:left w:val="nil"/>
              <w:bottom w:val="single" w:sz="4" w:space="0" w:color="auto"/>
              <w:right w:val="nil"/>
            </w:tcBorders>
            <w:vAlign w:val="center"/>
          </w:tcPr>
          <w:p w14:paraId="598BE99B" w14:textId="67CC828F" w:rsidR="00DB0980" w:rsidRPr="00795970" w:rsidRDefault="00DB0980" w:rsidP="00DB0980">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678DD17F" w14:textId="6E32D33D"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46AAEE72" w14:textId="428B6014" w:rsidR="00DB0980" w:rsidRPr="00795970" w:rsidRDefault="00DB0980" w:rsidP="00DB0980">
            <w:pPr>
              <w:spacing w:after="0"/>
              <w:jc w:val="right"/>
              <w:rPr>
                <w:rFonts w:eastAsia="Times New Roman" w:cs="Times New Roman"/>
                <w:i/>
                <w:iCs/>
                <w:sz w:val="17"/>
                <w:szCs w:val="17"/>
                <w:lang w:val="en-US"/>
              </w:rPr>
            </w:pPr>
            <w:r w:rsidRPr="00795970">
              <w:rPr>
                <w:rFonts w:cs="Calibri"/>
                <w:i/>
                <w:iCs/>
                <w:sz w:val="17"/>
                <w:szCs w:val="17"/>
              </w:rPr>
              <w:t>69</w:t>
            </w:r>
          </w:p>
        </w:tc>
      </w:tr>
      <w:tr w:rsidR="00795970" w:rsidRPr="00795970" w14:paraId="65D783F4"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26CB5B3E" w14:textId="77777777" w:rsidR="00DB0980" w:rsidRPr="00795970" w:rsidRDefault="00DB0980" w:rsidP="00DB0980">
            <w:pPr>
              <w:spacing w:after="0"/>
              <w:rPr>
                <w:rFonts w:eastAsia="Times New Roman" w:cs="Times New Roman"/>
                <w:sz w:val="17"/>
                <w:szCs w:val="17"/>
                <w:lang w:val="en-US"/>
              </w:rPr>
            </w:pPr>
            <w:r w:rsidRPr="00795970">
              <w:rPr>
                <w:sz w:val="17"/>
                <w:szCs w:val="17"/>
              </w:rPr>
              <w:t>ACT (%)</w:t>
            </w:r>
          </w:p>
        </w:tc>
        <w:tc>
          <w:tcPr>
            <w:tcW w:w="576" w:type="pct"/>
            <w:tcBorders>
              <w:top w:val="single" w:sz="4" w:space="0" w:color="auto"/>
              <w:left w:val="nil"/>
              <w:bottom w:val="single" w:sz="4" w:space="0" w:color="auto"/>
              <w:right w:val="nil"/>
            </w:tcBorders>
            <w:shd w:val="clear" w:color="auto" w:fill="auto"/>
            <w:vAlign w:val="center"/>
          </w:tcPr>
          <w:p w14:paraId="62782BA5" w14:textId="77777777"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4.0</w:t>
            </w:r>
          </w:p>
        </w:tc>
        <w:tc>
          <w:tcPr>
            <w:tcW w:w="578" w:type="pct"/>
            <w:tcBorders>
              <w:top w:val="single" w:sz="4" w:space="0" w:color="auto"/>
              <w:left w:val="nil"/>
              <w:bottom w:val="single" w:sz="4" w:space="0" w:color="auto"/>
              <w:right w:val="nil"/>
            </w:tcBorders>
            <w:shd w:val="clear" w:color="auto" w:fill="auto"/>
            <w:vAlign w:val="center"/>
          </w:tcPr>
          <w:p w14:paraId="372F35C7" w14:textId="76ECBE4C"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8.2</w:t>
            </w:r>
          </w:p>
        </w:tc>
        <w:tc>
          <w:tcPr>
            <w:tcW w:w="576" w:type="pct"/>
            <w:tcBorders>
              <w:top w:val="single" w:sz="4" w:space="0" w:color="auto"/>
              <w:left w:val="nil"/>
              <w:bottom w:val="single" w:sz="4" w:space="0" w:color="auto"/>
              <w:right w:val="nil"/>
            </w:tcBorders>
            <w:vAlign w:val="center"/>
          </w:tcPr>
          <w:p w14:paraId="292EEF28" w14:textId="7CF515E4" w:rsidR="00DB0980" w:rsidRPr="00795970" w:rsidRDefault="00DB0980" w:rsidP="00DB0980">
            <w:pPr>
              <w:spacing w:after="0"/>
              <w:jc w:val="right"/>
              <w:rPr>
                <w:sz w:val="17"/>
                <w:szCs w:val="17"/>
              </w:rPr>
            </w:pPr>
            <w:r w:rsidRPr="00795970">
              <w:rPr>
                <w:rFonts w:cs="Calibri"/>
                <w:sz w:val="17"/>
                <w:szCs w:val="17"/>
              </w:rPr>
              <w:t>6.0</w:t>
            </w:r>
          </w:p>
        </w:tc>
        <w:tc>
          <w:tcPr>
            <w:tcW w:w="576" w:type="pct"/>
            <w:tcBorders>
              <w:top w:val="single" w:sz="4" w:space="0" w:color="auto"/>
              <w:left w:val="nil"/>
              <w:bottom w:val="single" w:sz="4" w:space="0" w:color="auto"/>
              <w:right w:val="nil"/>
            </w:tcBorders>
            <w:shd w:val="clear" w:color="auto" w:fill="auto"/>
            <w:vAlign w:val="center"/>
          </w:tcPr>
          <w:p w14:paraId="08999F89" w14:textId="1197D22E"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5.0</w:t>
            </w:r>
          </w:p>
        </w:tc>
        <w:tc>
          <w:tcPr>
            <w:tcW w:w="577" w:type="pct"/>
            <w:tcBorders>
              <w:top w:val="single" w:sz="4" w:space="0" w:color="auto"/>
              <w:left w:val="nil"/>
              <w:bottom w:val="single" w:sz="4" w:space="0" w:color="auto"/>
              <w:right w:val="nil"/>
            </w:tcBorders>
            <w:vAlign w:val="center"/>
          </w:tcPr>
          <w:p w14:paraId="088A019F" w14:textId="0C97304B" w:rsidR="00DB0980" w:rsidRPr="00795970" w:rsidRDefault="00DB0980" w:rsidP="00DB0980">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316CE2BD" w14:textId="345A7E77"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39434C6B" w14:textId="77F1B4E8" w:rsidR="00DB0980" w:rsidRPr="00795970" w:rsidRDefault="00DB0980" w:rsidP="00DB0980">
            <w:pPr>
              <w:spacing w:after="0"/>
              <w:jc w:val="right"/>
              <w:rPr>
                <w:rFonts w:eastAsia="Times New Roman" w:cs="Times New Roman"/>
                <w:i/>
                <w:iCs/>
                <w:sz w:val="17"/>
                <w:szCs w:val="17"/>
                <w:lang w:val="en-US"/>
              </w:rPr>
            </w:pPr>
            <w:r w:rsidRPr="00795970">
              <w:rPr>
                <w:rFonts w:cs="Calibri"/>
                <w:i/>
                <w:iCs/>
                <w:sz w:val="17"/>
                <w:szCs w:val="17"/>
              </w:rPr>
              <w:t>18</w:t>
            </w:r>
          </w:p>
        </w:tc>
      </w:tr>
      <w:tr w:rsidR="00795970" w:rsidRPr="00795970" w14:paraId="29FF2CD3"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17EE14BD" w14:textId="77777777" w:rsidR="00DB0980" w:rsidRPr="00795970" w:rsidRDefault="00DB0980" w:rsidP="00DB0980">
            <w:pPr>
              <w:spacing w:after="0"/>
              <w:rPr>
                <w:rFonts w:eastAsia="Times New Roman" w:cs="Times New Roman"/>
                <w:sz w:val="17"/>
                <w:szCs w:val="17"/>
                <w:lang w:val="en-US"/>
              </w:rPr>
            </w:pPr>
            <w:r w:rsidRPr="00795970">
              <w:rPr>
                <w:sz w:val="17"/>
                <w:szCs w:val="17"/>
              </w:rPr>
              <w:t>NT (%)</w:t>
            </w:r>
          </w:p>
        </w:tc>
        <w:tc>
          <w:tcPr>
            <w:tcW w:w="576" w:type="pct"/>
            <w:tcBorders>
              <w:top w:val="single" w:sz="4" w:space="0" w:color="auto"/>
              <w:left w:val="nil"/>
              <w:bottom w:val="single" w:sz="4" w:space="0" w:color="auto"/>
              <w:right w:val="nil"/>
            </w:tcBorders>
            <w:shd w:val="clear" w:color="auto" w:fill="auto"/>
            <w:vAlign w:val="center"/>
          </w:tcPr>
          <w:p w14:paraId="239E5C1F" w14:textId="77777777"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5.2</w:t>
            </w:r>
          </w:p>
        </w:tc>
        <w:tc>
          <w:tcPr>
            <w:tcW w:w="578" w:type="pct"/>
            <w:tcBorders>
              <w:top w:val="single" w:sz="4" w:space="0" w:color="auto"/>
              <w:left w:val="nil"/>
              <w:bottom w:val="single" w:sz="4" w:space="0" w:color="auto"/>
              <w:right w:val="nil"/>
            </w:tcBorders>
            <w:shd w:val="clear" w:color="auto" w:fill="auto"/>
            <w:vAlign w:val="center"/>
          </w:tcPr>
          <w:p w14:paraId="0D40D35A" w14:textId="32B229F7"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12.6</w:t>
            </w:r>
          </w:p>
        </w:tc>
        <w:tc>
          <w:tcPr>
            <w:tcW w:w="576" w:type="pct"/>
            <w:tcBorders>
              <w:top w:val="single" w:sz="4" w:space="0" w:color="auto"/>
              <w:left w:val="nil"/>
              <w:bottom w:val="single" w:sz="4" w:space="0" w:color="auto"/>
              <w:right w:val="nil"/>
            </w:tcBorders>
            <w:vAlign w:val="center"/>
          </w:tcPr>
          <w:p w14:paraId="0AF8DF1E" w14:textId="4FA8530C" w:rsidR="00DB0980" w:rsidRPr="00795970" w:rsidRDefault="00DB0980" w:rsidP="00DB0980">
            <w:pPr>
              <w:spacing w:after="0"/>
              <w:jc w:val="right"/>
              <w:rPr>
                <w:b/>
                <w:bCs/>
                <w:sz w:val="17"/>
                <w:szCs w:val="17"/>
              </w:rPr>
            </w:pPr>
            <w:r w:rsidRPr="00795970">
              <w:rPr>
                <w:rFonts w:cs="Calibri"/>
                <w:sz w:val="17"/>
                <w:szCs w:val="17"/>
              </w:rPr>
              <w:t>7.0</w:t>
            </w:r>
          </w:p>
        </w:tc>
        <w:tc>
          <w:tcPr>
            <w:tcW w:w="576" w:type="pct"/>
            <w:tcBorders>
              <w:top w:val="single" w:sz="4" w:space="0" w:color="auto"/>
              <w:left w:val="nil"/>
              <w:bottom w:val="single" w:sz="4" w:space="0" w:color="auto"/>
              <w:right w:val="nil"/>
            </w:tcBorders>
            <w:shd w:val="clear" w:color="auto" w:fill="auto"/>
            <w:vAlign w:val="center"/>
          </w:tcPr>
          <w:p w14:paraId="089436F4" w14:textId="6D482562"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5.0</w:t>
            </w:r>
          </w:p>
        </w:tc>
        <w:tc>
          <w:tcPr>
            <w:tcW w:w="577" w:type="pct"/>
            <w:tcBorders>
              <w:top w:val="single" w:sz="4" w:space="0" w:color="auto"/>
              <w:left w:val="nil"/>
              <w:bottom w:val="single" w:sz="4" w:space="0" w:color="auto"/>
              <w:right w:val="nil"/>
            </w:tcBorders>
            <w:vAlign w:val="center"/>
          </w:tcPr>
          <w:p w14:paraId="390CD2D5" w14:textId="4FE4BECB" w:rsidR="00DB0980" w:rsidRPr="00795970" w:rsidRDefault="00DB0980" w:rsidP="00DB0980">
            <w:pPr>
              <w:spacing w:after="0"/>
              <w:jc w:val="right"/>
              <w:rPr>
                <w:b/>
                <w:bCs/>
                <w:sz w:val="17"/>
                <w:szCs w:val="17"/>
              </w:rPr>
            </w:pPr>
            <w:r w:rsidRPr="00795970">
              <w:rPr>
                <w:rFonts w:cs="Calibri"/>
                <w:sz w:val="17"/>
                <w:szCs w:val="17"/>
              </w:rPr>
              <w:t>1.5</w:t>
            </w:r>
          </w:p>
        </w:tc>
        <w:tc>
          <w:tcPr>
            <w:tcW w:w="577" w:type="pct"/>
            <w:tcBorders>
              <w:top w:val="single" w:sz="4" w:space="0" w:color="auto"/>
              <w:left w:val="nil"/>
              <w:bottom w:val="single" w:sz="4" w:space="0" w:color="auto"/>
              <w:right w:val="single" w:sz="4" w:space="0" w:color="auto"/>
            </w:tcBorders>
            <w:shd w:val="clear" w:color="auto" w:fill="auto"/>
            <w:vAlign w:val="center"/>
          </w:tcPr>
          <w:p w14:paraId="3C0104F4" w14:textId="6C1A498D"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1.5</w:t>
            </w:r>
          </w:p>
        </w:tc>
        <w:tc>
          <w:tcPr>
            <w:tcW w:w="573" w:type="pct"/>
            <w:tcBorders>
              <w:top w:val="single" w:sz="4" w:space="0" w:color="auto"/>
              <w:left w:val="single" w:sz="4" w:space="0" w:color="auto"/>
              <w:bottom w:val="single" w:sz="4" w:space="0" w:color="auto"/>
              <w:right w:val="nil"/>
            </w:tcBorders>
            <w:vAlign w:val="center"/>
          </w:tcPr>
          <w:p w14:paraId="0E27DABD" w14:textId="0EB619BA" w:rsidR="00DB0980" w:rsidRPr="00795970" w:rsidRDefault="00DB0980" w:rsidP="00DB0980">
            <w:pPr>
              <w:spacing w:after="0"/>
              <w:jc w:val="right"/>
              <w:rPr>
                <w:rFonts w:eastAsia="Times New Roman" w:cs="Times New Roman"/>
                <w:i/>
                <w:iCs/>
                <w:sz w:val="17"/>
                <w:szCs w:val="17"/>
                <w:lang w:val="en-US"/>
              </w:rPr>
            </w:pPr>
            <w:r w:rsidRPr="00795970">
              <w:rPr>
                <w:rFonts w:cs="Calibri"/>
                <w:i/>
                <w:iCs/>
                <w:sz w:val="17"/>
                <w:szCs w:val="17"/>
              </w:rPr>
              <w:t>12</w:t>
            </w:r>
          </w:p>
        </w:tc>
      </w:tr>
      <w:tr w:rsidR="00795970" w:rsidRPr="00795970" w14:paraId="592390AC"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3D675BEA" w14:textId="77777777" w:rsidR="00DB0980" w:rsidRPr="00795970" w:rsidRDefault="00DB0980" w:rsidP="00DB0980">
            <w:pPr>
              <w:spacing w:after="0"/>
              <w:rPr>
                <w:rFonts w:eastAsia="Times New Roman" w:cs="Times New Roman"/>
                <w:sz w:val="17"/>
                <w:szCs w:val="17"/>
                <w:lang w:val="en-US"/>
              </w:rPr>
            </w:pPr>
            <w:r w:rsidRPr="00795970">
              <w:rPr>
                <w:sz w:val="17"/>
                <w:szCs w:val="17"/>
              </w:rPr>
              <w:t>TAS (%)</w:t>
            </w:r>
          </w:p>
        </w:tc>
        <w:tc>
          <w:tcPr>
            <w:tcW w:w="576" w:type="pct"/>
            <w:tcBorders>
              <w:top w:val="single" w:sz="4" w:space="0" w:color="auto"/>
              <w:left w:val="nil"/>
              <w:bottom w:val="single" w:sz="4" w:space="0" w:color="auto"/>
              <w:right w:val="nil"/>
            </w:tcBorders>
            <w:shd w:val="clear" w:color="auto" w:fill="auto"/>
            <w:vAlign w:val="center"/>
          </w:tcPr>
          <w:p w14:paraId="413E01DD" w14:textId="77777777"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2.3</w:t>
            </w:r>
          </w:p>
        </w:tc>
        <w:tc>
          <w:tcPr>
            <w:tcW w:w="578" w:type="pct"/>
            <w:tcBorders>
              <w:top w:val="single" w:sz="4" w:space="0" w:color="auto"/>
              <w:left w:val="nil"/>
              <w:bottom w:val="single" w:sz="4" w:space="0" w:color="auto"/>
              <w:right w:val="nil"/>
            </w:tcBorders>
            <w:shd w:val="clear" w:color="auto" w:fill="auto"/>
            <w:vAlign w:val="center"/>
          </w:tcPr>
          <w:p w14:paraId="02DA5DAC" w14:textId="5AF09E63"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6.6</w:t>
            </w:r>
          </w:p>
        </w:tc>
        <w:tc>
          <w:tcPr>
            <w:tcW w:w="576" w:type="pct"/>
            <w:tcBorders>
              <w:top w:val="single" w:sz="4" w:space="0" w:color="auto"/>
              <w:left w:val="nil"/>
              <w:bottom w:val="single" w:sz="4" w:space="0" w:color="auto"/>
              <w:right w:val="nil"/>
            </w:tcBorders>
            <w:vAlign w:val="center"/>
          </w:tcPr>
          <w:p w14:paraId="0E482F8F" w14:textId="7DE8CFF4" w:rsidR="00DB0980" w:rsidRPr="00795970" w:rsidRDefault="00DB0980" w:rsidP="00DB0980">
            <w:pPr>
              <w:spacing w:after="0"/>
              <w:jc w:val="right"/>
              <w:rPr>
                <w:sz w:val="17"/>
                <w:szCs w:val="17"/>
              </w:rPr>
            </w:pPr>
            <w:r w:rsidRPr="00795970">
              <w:rPr>
                <w:rFonts w:cs="Calibri"/>
                <w:sz w:val="17"/>
                <w:szCs w:val="17"/>
              </w:rPr>
              <w:t>4.0</w:t>
            </w:r>
          </w:p>
        </w:tc>
        <w:tc>
          <w:tcPr>
            <w:tcW w:w="576" w:type="pct"/>
            <w:tcBorders>
              <w:top w:val="single" w:sz="4" w:space="0" w:color="auto"/>
              <w:left w:val="nil"/>
              <w:bottom w:val="single" w:sz="4" w:space="0" w:color="auto"/>
              <w:right w:val="nil"/>
            </w:tcBorders>
            <w:shd w:val="clear" w:color="auto" w:fill="auto"/>
            <w:vAlign w:val="center"/>
          </w:tcPr>
          <w:p w14:paraId="02552A8A" w14:textId="3B6119A3"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single" w:sz="4" w:space="0" w:color="auto"/>
              <w:left w:val="nil"/>
              <w:bottom w:val="single" w:sz="4" w:space="0" w:color="auto"/>
              <w:right w:val="nil"/>
            </w:tcBorders>
            <w:vAlign w:val="center"/>
          </w:tcPr>
          <w:p w14:paraId="184DB359" w14:textId="460667FD" w:rsidR="00DB0980" w:rsidRPr="00795970" w:rsidRDefault="00DB0980" w:rsidP="00DB0980">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77E60E2F" w14:textId="42318BF9"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4FBB2266" w14:textId="7B05A858" w:rsidR="00DB0980" w:rsidRPr="00795970" w:rsidRDefault="00DB0980" w:rsidP="00DB0980">
            <w:pPr>
              <w:spacing w:after="0"/>
              <w:jc w:val="right"/>
              <w:rPr>
                <w:rFonts w:eastAsia="Times New Roman" w:cs="Times New Roman"/>
                <w:i/>
                <w:iCs/>
                <w:sz w:val="17"/>
                <w:szCs w:val="17"/>
                <w:lang w:val="en-US"/>
              </w:rPr>
            </w:pPr>
            <w:r w:rsidRPr="00795970">
              <w:rPr>
                <w:rFonts w:cs="Calibri"/>
                <w:i/>
                <w:iCs/>
                <w:sz w:val="17"/>
                <w:szCs w:val="17"/>
              </w:rPr>
              <w:t>23</w:t>
            </w:r>
          </w:p>
        </w:tc>
      </w:tr>
      <w:tr w:rsidR="00795970" w:rsidRPr="00795970" w14:paraId="47DC3D01"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44720CB9" w14:textId="77777777" w:rsidR="00A44661" w:rsidRPr="00795970" w:rsidRDefault="00A44661" w:rsidP="00A44661">
            <w:pPr>
              <w:spacing w:after="0"/>
              <w:rPr>
                <w:rFonts w:eastAsia="Times New Roman" w:cs="Times New Roman"/>
                <w:sz w:val="17"/>
                <w:szCs w:val="17"/>
                <w:lang w:val="en-US"/>
              </w:rPr>
            </w:pPr>
            <w:r w:rsidRPr="00795970">
              <w:rPr>
                <w:b/>
                <w:sz w:val="17"/>
                <w:szCs w:val="17"/>
              </w:rPr>
              <w:t>By NFP</w:t>
            </w:r>
          </w:p>
        </w:tc>
        <w:tc>
          <w:tcPr>
            <w:tcW w:w="576" w:type="pct"/>
            <w:tcBorders>
              <w:top w:val="single" w:sz="4" w:space="0" w:color="auto"/>
              <w:left w:val="nil"/>
              <w:bottom w:val="single" w:sz="4" w:space="0" w:color="auto"/>
              <w:right w:val="nil"/>
            </w:tcBorders>
            <w:shd w:val="clear" w:color="auto" w:fill="auto"/>
            <w:vAlign w:val="center"/>
          </w:tcPr>
          <w:p w14:paraId="665EE0CF" w14:textId="77777777" w:rsidR="00A44661" w:rsidRPr="00795970" w:rsidRDefault="00A44661" w:rsidP="00A44661">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60E3499A" w14:textId="677EB84D" w:rsidR="00A44661" w:rsidRPr="00795970" w:rsidRDefault="00A44661" w:rsidP="00A44661">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tcPr>
          <w:p w14:paraId="0A8B8213" w14:textId="4468C5B1" w:rsidR="00A44661" w:rsidRPr="00795970" w:rsidRDefault="00A44661" w:rsidP="00A44661">
            <w:pPr>
              <w:spacing w:after="0"/>
              <w:jc w:val="right"/>
              <w:rPr>
                <w:sz w:val="17"/>
                <w:szCs w:val="17"/>
              </w:rPr>
            </w:pPr>
          </w:p>
        </w:tc>
        <w:tc>
          <w:tcPr>
            <w:tcW w:w="576" w:type="pct"/>
            <w:tcBorders>
              <w:top w:val="single" w:sz="4" w:space="0" w:color="auto"/>
              <w:left w:val="nil"/>
              <w:bottom w:val="single" w:sz="4" w:space="0" w:color="auto"/>
              <w:right w:val="nil"/>
            </w:tcBorders>
            <w:shd w:val="clear" w:color="auto" w:fill="auto"/>
            <w:vAlign w:val="center"/>
          </w:tcPr>
          <w:p w14:paraId="2509C050" w14:textId="17215025" w:rsidR="00A44661" w:rsidRPr="00795970" w:rsidRDefault="00A44661" w:rsidP="00A44661">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vAlign w:val="center"/>
          </w:tcPr>
          <w:p w14:paraId="02237364" w14:textId="7ED025E7" w:rsidR="00A44661" w:rsidRPr="00795970" w:rsidRDefault="00A44661" w:rsidP="00A44661">
            <w:pPr>
              <w:spacing w:after="0"/>
              <w:jc w:val="right"/>
              <w:rPr>
                <w:sz w:val="17"/>
                <w:szCs w:val="17"/>
              </w:rPr>
            </w:pPr>
            <w:r w:rsidRPr="00795970">
              <w:rPr>
                <w:sz w:val="17"/>
                <w:szCs w:val="17"/>
              </w:rPr>
              <w:t> </w:t>
            </w:r>
          </w:p>
        </w:tc>
        <w:tc>
          <w:tcPr>
            <w:tcW w:w="577" w:type="pct"/>
            <w:tcBorders>
              <w:top w:val="single" w:sz="4" w:space="0" w:color="auto"/>
              <w:left w:val="nil"/>
              <w:bottom w:val="single" w:sz="4" w:space="0" w:color="auto"/>
              <w:right w:val="single" w:sz="4" w:space="0" w:color="auto"/>
            </w:tcBorders>
            <w:shd w:val="clear" w:color="auto" w:fill="auto"/>
            <w:vAlign w:val="center"/>
          </w:tcPr>
          <w:p w14:paraId="250E6AE4" w14:textId="01D3B9B6" w:rsidR="00A44661" w:rsidRPr="00795970" w:rsidRDefault="00A44661" w:rsidP="00A44661">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35278313" w14:textId="77777777" w:rsidR="00A44661" w:rsidRPr="00795970" w:rsidRDefault="00A44661" w:rsidP="00A44661">
            <w:pPr>
              <w:spacing w:after="0"/>
              <w:jc w:val="right"/>
              <w:rPr>
                <w:rFonts w:eastAsia="Times New Roman" w:cs="Times New Roman"/>
                <w:sz w:val="17"/>
                <w:szCs w:val="17"/>
                <w:lang w:val="en-US"/>
              </w:rPr>
            </w:pPr>
          </w:p>
        </w:tc>
      </w:tr>
      <w:tr w:rsidR="00795970" w:rsidRPr="00795970" w14:paraId="7671C784"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671D25AE" w14:textId="77777777" w:rsidR="00DB0980" w:rsidRPr="00795970" w:rsidRDefault="00DB0980" w:rsidP="00DB0980">
            <w:pPr>
              <w:spacing w:after="0"/>
              <w:rPr>
                <w:rFonts w:eastAsia="Times New Roman" w:cs="Times New Roman"/>
                <w:sz w:val="17"/>
                <w:szCs w:val="17"/>
                <w:lang w:val="en-US"/>
              </w:rPr>
            </w:pPr>
            <w:r w:rsidRPr="00795970">
              <w:rPr>
                <w:sz w:val="17"/>
                <w:szCs w:val="17"/>
              </w:rPr>
              <w:t>For-profit (%)</w:t>
            </w:r>
          </w:p>
        </w:tc>
        <w:tc>
          <w:tcPr>
            <w:tcW w:w="576" w:type="pct"/>
            <w:tcBorders>
              <w:top w:val="single" w:sz="4" w:space="0" w:color="auto"/>
              <w:left w:val="nil"/>
              <w:bottom w:val="single" w:sz="4" w:space="0" w:color="auto"/>
              <w:right w:val="nil"/>
            </w:tcBorders>
            <w:shd w:val="clear" w:color="auto" w:fill="auto"/>
            <w:vAlign w:val="center"/>
          </w:tcPr>
          <w:p w14:paraId="643B67A4" w14:textId="77777777"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3.5</w:t>
            </w:r>
          </w:p>
        </w:tc>
        <w:tc>
          <w:tcPr>
            <w:tcW w:w="578" w:type="pct"/>
            <w:tcBorders>
              <w:top w:val="single" w:sz="4" w:space="0" w:color="auto"/>
              <w:left w:val="nil"/>
              <w:bottom w:val="single" w:sz="4" w:space="0" w:color="auto"/>
              <w:right w:val="nil"/>
            </w:tcBorders>
            <w:shd w:val="clear" w:color="auto" w:fill="auto"/>
            <w:vAlign w:val="center"/>
          </w:tcPr>
          <w:p w14:paraId="5603D9D7" w14:textId="2EC1F62D"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8.0</w:t>
            </w:r>
          </w:p>
        </w:tc>
        <w:tc>
          <w:tcPr>
            <w:tcW w:w="576" w:type="pct"/>
            <w:tcBorders>
              <w:top w:val="single" w:sz="4" w:space="0" w:color="auto"/>
              <w:left w:val="nil"/>
              <w:bottom w:val="single" w:sz="4" w:space="0" w:color="auto"/>
              <w:right w:val="nil"/>
            </w:tcBorders>
            <w:vAlign w:val="center"/>
          </w:tcPr>
          <w:p w14:paraId="6CC8F015" w14:textId="4D28DB6B" w:rsidR="00DB0980" w:rsidRPr="00795970" w:rsidRDefault="00DB0980" w:rsidP="00DB0980">
            <w:pPr>
              <w:spacing w:after="0"/>
              <w:jc w:val="right"/>
              <w:rPr>
                <w:rFonts w:cs="Calibri"/>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73AF53CE" w14:textId="16B26541"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3.0</w:t>
            </w:r>
          </w:p>
        </w:tc>
        <w:tc>
          <w:tcPr>
            <w:tcW w:w="577" w:type="pct"/>
            <w:tcBorders>
              <w:top w:val="single" w:sz="4" w:space="0" w:color="auto"/>
              <w:left w:val="nil"/>
              <w:bottom w:val="single" w:sz="4" w:space="0" w:color="auto"/>
              <w:right w:val="nil"/>
            </w:tcBorders>
            <w:vAlign w:val="center"/>
          </w:tcPr>
          <w:p w14:paraId="282F018B" w14:textId="66983286" w:rsidR="00DB0980" w:rsidRPr="00795970" w:rsidRDefault="00DB0980" w:rsidP="00DB0980">
            <w:pPr>
              <w:spacing w:after="0"/>
              <w:jc w:val="right"/>
              <w:rPr>
                <w:rFonts w:cs="Calibri"/>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2E5B0724" w14:textId="2AF22B9B"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752DBB27" w14:textId="23182584" w:rsidR="00DB0980" w:rsidRPr="00795970" w:rsidRDefault="00DB0980" w:rsidP="00DB0980">
            <w:pPr>
              <w:spacing w:after="0"/>
              <w:jc w:val="right"/>
              <w:rPr>
                <w:rFonts w:eastAsia="Times New Roman" w:cs="Times New Roman"/>
                <w:i/>
                <w:iCs/>
                <w:sz w:val="17"/>
                <w:szCs w:val="17"/>
                <w:lang w:val="en-US"/>
              </w:rPr>
            </w:pPr>
            <w:r w:rsidRPr="00795970">
              <w:rPr>
                <w:rFonts w:cs="Calibri"/>
                <w:i/>
                <w:iCs/>
                <w:sz w:val="17"/>
                <w:szCs w:val="17"/>
              </w:rPr>
              <w:t>479</w:t>
            </w:r>
          </w:p>
        </w:tc>
      </w:tr>
      <w:tr w:rsidR="00795970" w:rsidRPr="00795970" w14:paraId="7C8641CE"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06001901" w14:textId="77777777" w:rsidR="00DB0980" w:rsidRPr="00795970" w:rsidRDefault="00DB0980" w:rsidP="00DB0980">
            <w:pPr>
              <w:spacing w:after="0"/>
              <w:rPr>
                <w:rFonts w:eastAsia="Times New Roman" w:cs="Times New Roman"/>
                <w:sz w:val="17"/>
                <w:szCs w:val="17"/>
                <w:lang w:val="en-US"/>
              </w:rPr>
            </w:pPr>
            <w:r w:rsidRPr="00795970">
              <w:rPr>
                <w:sz w:val="17"/>
                <w:szCs w:val="17"/>
              </w:rPr>
              <w:t>NFP (%)</w:t>
            </w:r>
          </w:p>
        </w:tc>
        <w:tc>
          <w:tcPr>
            <w:tcW w:w="576" w:type="pct"/>
            <w:tcBorders>
              <w:top w:val="single" w:sz="4" w:space="0" w:color="auto"/>
              <w:left w:val="nil"/>
              <w:bottom w:val="single" w:sz="4" w:space="0" w:color="auto"/>
              <w:right w:val="nil"/>
            </w:tcBorders>
            <w:shd w:val="clear" w:color="auto" w:fill="auto"/>
            <w:vAlign w:val="center"/>
          </w:tcPr>
          <w:p w14:paraId="4CCBED31" w14:textId="77777777"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3.2</w:t>
            </w:r>
          </w:p>
        </w:tc>
        <w:tc>
          <w:tcPr>
            <w:tcW w:w="578" w:type="pct"/>
            <w:tcBorders>
              <w:top w:val="single" w:sz="4" w:space="0" w:color="auto"/>
              <w:left w:val="nil"/>
              <w:bottom w:val="single" w:sz="4" w:space="0" w:color="auto"/>
              <w:right w:val="nil"/>
            </w:tcBorders>
            <w:shd w:val="clear" w:color="auto" w:fill="auto"/>
            <w:vAlign w:val="center"/>
          </w:tcPr>
          <w:p w14:paraId="4657429F" w14:textId="63765375"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7.0</w:t>
            </w:r>
          </w:p>
        </w:tc>
        <w:tc>
          <w:tcPr>
            <w:tcW w:w="576" w:type="pct"/>
            <w:tcBorders>
              <w:top w:val="single" w:sz="4" w:space="0" w:color="auto"/>
              <w:left w:val="nil"/>
              <w:bottom w:val="single" w:sz="4" w:space="0" w:color="auto"/>
              <w:right w:val="nil"/>
            </w:tcBorders>
            <w:vAlign w:val="center"/>
          </w:tcPr>
          <w:p w14:paraId="1CA3B517" w14:textId="5B479F53" w:rsidR="00DB0980" w:rsidRPr="00795970" w:rsidRDefault="00DB0980" w:rsidP="00DB0980">
            <w:pPr>
              <w:spacing w:after="0"/>
              <w:jc w:val="right"/>
              <w:rPr>
                <w:rFonts w:cs="Calibri"/>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4F66F956" w14:textId="297A1433"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single" w:sz="4" w:space="0" w:color="auto"/>
              <w:left w:val="nil"/>
              <w:bottom w:val="single" w:sz="4" w:space="0" w:color="auto"/>
              <w:right w:val="nil"/>
            </w:tcBorders>
            <w:vAlign w:val="center"/>
          </w:tcPr>
          <w:p w14:paraId="3C784B1C" w14:textId="14F673E9" w:rsidR="00DB0980" w:rsidRPr="00795970" w:rsidRDefault="00DB0980" w:rsidP="00DB0980">
            <w:pPr>
              <w:spacing w:after="0"/>
              <w:jc w:val="right"/>
              <w:rPr>
                <w:rFonts w:cs="Calibri"/>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6DE6361A" w14:textId="65C9CFDA"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33B687D8" w14:textId="70640201" w:rsidR="00DB0980" w:rsidRPr="00795970" w:rsidRDefault="00DB0980" w:rsidP="00DB0980">
            <w:pPr>
              <w:spacing w:after="0"/>
              <w:jc w:val="right"/>
              <w:rPr>
                <w:rFonts w:eastAsia="Times New Roman" w:cs="Times New Roman"/>
                <w:i/>
                <w:iCs/>
                <w:sz w:val="17"/>
                <w:szCs w:val="17"/>
                <w:lang w:val="en-US"/>
              </w:rPr>
            </w:pPr>
            <w:r w:rsidRPr="00795970">
              <w:rPr>
                <w:rFonts w:cs="Calibri"/>
                <w:i/>
                <w:iCs/>
                <w:sz w:val="17"/>
                <w:szCs w:val="17"/>
              </w:rPr>
              <w:t>390</w:t>
            </w:r>
          </w:p>
        </w:tc>
      </w:tr>
      <w:tr w:rsidR="00795970" w:rsidRPr="00795970" w14:paraId="6182E47B"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459781F5" w14:textId="77777777" w:rsidR="00A44661" w:rsidRPr="00795970" w:rsidRDefault="00A44661" w:rsidP="00A44661">
            <w:pPr>
              <w:spacing w:after="0"/>
              <w:rPr>
                <w:rFonts w:eastAsia="Times New Roman" w:cs="Times New Roman"/>
                <w:sz w:val="17"/>
                <w:szCs w:val="17"/>
                <w:lang w:val="en-US"/>
              </w:rPr>
            </w:pPr>
            <w:r w:rsidRPr="00795970">
              <w:rPr>
                <w:b/>
                <w:sz w:val="17"/>
                <w:szCs w:val="17"/>
              </w:rPr>
              <w:t>By MMM (revenue)</w:t>
            </w:r>
          </w:p>
        </w:tc>
        <w:tc>
          <w:tcPr>
            <w:tcW w:w="576" w:type="pct"/>
            <w:tcBorders>
              <w:top w:val="single" w:sz="4" w:space="0" w:color="auto"/>
              <w:left w:val="nil"/>
              <w:bottom w:val="single" w:sz="4" w:space="0" w:color="auto"/>
              <w:right w:val="nil"/>
            </w:tcBorders>
            <w:shd w:val="clear" w:color="auto" w:fill="auto"/>
            <w:vAlign w:val="center"/>
          </w:tcPr>
          <w:p w14:paraId="6061733C" w14:textId="77777777" w:rsidR="00A44661" w:rsidRPr="00795970" w:rsidRDefault="00A44661" w:rsidP="00A44661">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158EBFD5" w14:textId="65B819BA" w:rsidR="00A44661" w:rsidRPr="00795970" w:rsidRDefault="00A44661" w:rsidP="00A44661">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tcPr>
          <w:p w14:paraId="20620B99" w14:textId="7FDBE053" w:rsidR="00A44661" w:rsidRPr="00795970" w:rsidRDefault="00A44661" w:rsidP="00A44661">
            <w:pPr>
              <w:spacing w:after="0"/>
              <w:jc w:val="right"/>
              <w:rPr>
                <w:sz w:val="17"/>
                <w:szCs w:val="17"/>
              </w:rPr>
            </w:pPr>
          </w:p>
        </w:tc>
        <w:tc>
          <w:tcPr>
            <w:tcW w:w="576" w:type="pct"/>
            <w:tcBorders>
              <w:top w:val="single" w:sz="4" w:space="0" w:color="auto"/>
              <w:left w:val="nil"/>
              <w:bottom w:val="single" w:sz="4" w:space="0" w:color="auto"/>
              <w:right w:val="nil"/>
            </w:tcBorders>
            <w:shd w:val="clear" w:color="auto" w:fill="auto"/>
            <w:vAlign w:val="center"/>
          </w:tcPr>
          <w:p w14:paraId="6C63AF6A" w14:textId="4B65BB9F" w:rsidR="00A44661" w:rsidRPr="00795970" w:rsidRDefault="00A44661" w:rsidP="00A44661">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vAlign w:val="center"/>
          </w:tcPr>
          <w:p w14:paraId="474D769C" w14:textId="4DC965DE" w:rsidR="00A44661" w:rsidRPr="00795970" w:rsidRDefault="00A44661" w:rsidP="00A44661">
            <w:pPr>
              <w:spacing w:after="0"/>
              <w:jc w:val="right"/>
              <w:rPr>
                <w:sz w:val="17"/>
                <w:szCs w:val="17"/>
              </w:rPr>
            </w:pPr>
            <w:r w:rsidRPr="00795970">
              <w:rPr>
                <w:sz w:val="17"/>
                <w:szCs w:val="17"/>
              </w:rPr>
              <w:t> </w:t>
            </w:r>
          </w:p>
        </w:tc>
        <w:tc>
          <w:tcPr>
            <w:tcW w:w="577" w:type="pct"/>
            <w:tcBorders>
              <w:top w:val="single" w:sz="4" w:space="0" w:color="auto"/>
              <w:left w:val="nil"/>
              <w:bottom w:val="single" w:sz="4" w:space="0" w:color="auto"/>
              <w:right w:val="single" w:sz="4" w:space="0" w:color="auto"/>
            </w:tcBorders>
            <w:shd w:val="clear" w:color="auto" w:fill="auto"/>
            <w:vAlign w:val="center"/>
          </w:tcPr>
          <w:p w14:paraId="01CC1751" w14:textId="0A37B950" w:rsidR="00A44661" w:rsidRPr="00795970" w:rsidRDefault="00A44661" w:rsidP="00A44661">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0DA72D56" w14:textId="77777777" w:rsidR="00A44661" w:rsidRPr="00795970" w:rsidRDefault="00A44661" w:rsidP="00A44661">
            <w:pPr>
              <w:spacing w:after="0"/>
              <w:jc w:val="right"/>
              <w:rPr>
                <w:rFonts w:eastAsia="Times New Roman" w:cs="Times New Roman"/>
                <w:sz w:val="17"/>
                <w:szCs w:val="17"/>
                <w:lang w:val="en-US"/>
              </w:rPr>
            </w:pPr>
          </w:p>
        </w:tc>
      </w:tr>
      <w:tr w:rsidR="00795970" w:rsidRPr="00795970" w14:paraId="4314C652"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758421EA" w14:textId="77777777" w:rsidR="00DB0980" w:rsidRPr="00795970" w:rsidRDefault="00DB0980" w:rsidP="00DB0980">
            <w:pPr>
              <w:spacing w:after="0"/>
              <w:rPr>
                <w:rFonts w:eastAsia="Times New Roman" w:cs="Times New Roman"/>
                <w:sz w:val="17"/>
                <w:szCs w:val="17"/>
                <w:lang w:val="en-US"/>
              </w:rPr>
            </w:pPr>
            <w:r w:rsidRPr="00795970">
              <w:rPr>
                <w:sz w:val="17"/>
                <w:szCs w:val="17"/>
              </w:rPr>
              <w:t>≤3 (%)</w:t>
            </w:r>
          </w:p>
        </w:tc>
        <w:tc>
          <w:tcPr>
            <w:tcW w:w="576" w:type="pct"/>
            <w:tcBorders>
              <w:top w:val="single" w:sz="4" w:space="0" w:color="auto"/>
              <w:left w:val="nil"/>
              <w:bottom w:val="single" w:sz="4" w:space="0" w:color="auto"/>
              <w:right w:val="nil"/>
            </w:tcBorders>
            <w:shd w:val="clear" w:color="auto" w:fill="auto"/>
            <w:vAlign w:val="center"/>
          </w:tcPr>
          <w:p w14:paraId="6916090A" w14:textId="77777777"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3.4</w:t>
            </w:r>
          </w:p>
        </w:tc>
        <w:tc>
          <w:tcPr>
            <w:tcW w:w="578" w:type="pct"/>
            <w:tcBorders>
              <w:top w:val="single" w:sz="4" w:space="0" w:color="auto"/>
              <w:left w:val="nil"/>
              <w:bottom w:val="single" w:sz="4" w:space="0" w:color="auto"/>
              <w:right w:val="nil"/>
            </w:tcBorders>
            <w:shd w:val="clear" w:color="auto" w:fill="auto"/>
            <w:vAlign w:val="center"/>
          </w:tcPr>
          <w:p w14:paraId="0D65A85E" w14:textId="773297B7"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7.0</w:t>
            </w:r>
          </w:p>
        </w:tc>
        <w:tc>
          <w:tcPr>
            <w:tcW w:w="576" w:type="pct"/>
            <w:tcBorders>
              <w:top w:val="single" w:sz="4" w:space="0" w:color="auto"/>
              <w:left w:val="nil"/>
              <w:bottom w:val="single" w:sz="4" w:space="0" w:color="auto"/>
              <w:right w:val="nil"/>
            </w:tcBorders>
            <w:vAlign w:val="center"/>
          </w:tcPr>
          <w:p w14:paraId="0FF8C890" w14:textId="0E6020F3" w:rsidR="00DB0980" w:rsidRPr="00795970" w:rsidRDefault="00DB0980" w:rsidP="00DB0980">
            <w:pPr>
              <w:spacing w:after="0"/>
              <w:jc w:val="right"/>
              <w:rPr>
                <w:b/>
                <w:bCs/>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5632E872" w14:textId="3E9A5485"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2.5</w:t>
            </w:r>
          </w:p>
        </w:tc>
        <w:tc>
          <w:tcPr>
            <w:tcW w:w="577" w:type="pct"/>
            <w:tcBorders>
              <w:top w:val="single" w:sz="4" w:space="0" w:color="auto"/>
              <w:left w:val="nil"/>
              <w:bottom w:val="single" w:sz="4" w:space="0" w:color="auto"/>
              <w:right w:val="nil"/>
            </w:tcBorders>
            <w:vAlign w:val="center"/>
          </w:tcPr>
          <w:p w14:paraId="7A0C36BA" w14:textId="747DF81E" w:rsidR="00DB0980" w:rsidRPr="00795970" w:rsidRDefault="00DB0980" w:rsidP="00DB0980">
            <w:pPr>
              <w:spacing w:after="0"/>
              <w:jc w:val="right"/>
              <w:rPr>
                <w:b/>
                <w:bCs/>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419C6B31" w14:textId="4CD6B915"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28C906C0" w14:textId="47ADE463" w:rsidR="00DB0980" w:rsidRPr="00795970" w:rsidRDefault="00DB0980" w:rsidP="00DB0980">
            <w:pPr>
              <w:spacing w:after="0"/>
              <w:jc w:val="right"/>
              <w:rPr>
                <w:rFonts w:eastAsia="Times New Roman" w:cs="Times New Roman"/>
                <w:i/>
                <w:iCs/>
                <w:sz w:val="17"/>
                <w:szCs w:val="17"/>
                <w:lang w:val="en-US"/>
              </w:rPr>
            </w:pPr>
            <w:r w:rsidRPr="00795970">
              <w:rPr>
                <w:rFonts w:cs="Calibri"/>
                <w:i/>
                <w:iCs/>
                <w:sz w:val="17"/>
                <w:szCs w:val="17"/>
              </w:rPr>
              <w:t>727</w:t>
            </w:r>
          </w:p>
        </w:tc>
      </w:tr>
      <w:tr w:rsidR="00795970" w:rsidRPr="00795970" w14:paraId="21332833"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0F091813" w14:textId="77777777" w:rsidR="00DB0980" w:rsidRPr="00795970" w:rsidRDefault="00DB0980" w:rsidP="00DB0980">
            <w:pPr>
              <w:spacing w:after="0"/>
              <w:rPr>
                <w:rFonts w:eastAsia="Times New Roman" w:cs="Times New Roman"/>
                <w:sz w:val="17"/>
                <w:szCs w:val="17"/>
                <w:lang w:val="en-US"/>
              </w:rPr>
            </w:pPr>
            <w:r w:rsidRPr="00795970">
              <w:rPr>
                <w:sz w:val="17"/>
                <w:szCs w:val="17"/>
              </w:rPr>
              <w:t>4-5 (%)</w:t>
            </w:r>
          </w:p>
        </w:tc>
        <w:tc>
          <w:tcPr>
            <w:tcW w:w="576" w:type="pct"/>
            <w:tcBorders>
              <w:top w:val="single" w:sz="4" w:space="0" w:color="auto"/>
              <w:left w:val="nil"/>
              <w:bottom w:val="single" w:sz="4" w:space="0" w:color="auto"/>
              <w:right w:val="nil"/>
            </w:tcBorders>
            <w:shd w:val="clear" w:color="auto" w:fill="auto"/>
            <w:vAlign w:val="center"/>
          </w:tcPr>
          <w:p w14:paraId="6AED5409" w14:textId="77777777"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3.2</w:t>
            </w:r>
          </w:p>
        </w:tc>
        <w:tc>
          <w:tcPr>
            <w:tcW w:w="578" w:type="pct"/>
            <w:tcBorders>
              <w:top w:val="single" w:sz="4" w:space="0" w:color="auto"/>
              <w:left w:val="nil"/>
              <w:bottom w:val="single" w:sz="4" w:space="0" w:color="auto"/>
              <w:right w:val="nil"/>
            </w:tcBorders>
            <w:shd w:val="clear" w:color="auto" w:fill="auto"/>
            <w:vAlign w:val="center"/>
          </w:tcPr>
          <w:p w14:paraId="2DBDD3E2" w14:textId="65A7FAF5"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6.0</w:t>
            </w:r>
          </w:p>
        </w:tc>
        <w:tc>
          <w:tcPr>
            <w:tcW w:w="576" w:type="pct"/>
            <w:tcBorders>
              <w:top w:val="single" w:sz="4" w:space="0" w:color="auto"/>
              <w:left w:val="nil"/>
              <w:bottom w:val="single" w:sz="4" w:space="0" w:color="auto"/>
              <w:right w:val="nil"/>
            </w:tcBorders>
            <w:vAlign w:val="center"/>
          </w:tcPr>
          <w:p w14:paraId="66764D41" w14:textId="364DD8BD" w:rsidR="00DB0980" w:rsidRPr="00795970" w:rsidRDefault="00DB0980" w:rsidP="00DB0980">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637EB3BE" w14:textId="15D0183C"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single" w:sz="4" w:space="0" w:color="auto"/>
              <w:left w:val="nil"/>
              <w:bottom w:val="single" w:sz="4" w:space="0" w:color="auto"/>
              <w:right w:val="nil"/>
            </w:tcBorders>
            <w:vAlign w:val="center"/>
          </w:tcPr>
          <w:p w14:paraId="0EC266E7" w14:textId="0717BFDA" w:rsidR="00DB0980" w:rsidRPr="00795970" w:rsidRDefault="00DB0980" w:rsidP="00DB0980">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52F26E74" w14:textId="312B7A52"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39843D5F" w14:textId="751F85E6" w:rsidR="00DB0980" w:rsidRPr="00795970" w:rsidRDefault="00DB0980" w:rsidP="00DB0980">
            <w:pPr>
              <w:spacing w:after="0"/>
              <w:jc w:val="right"/>
              <w:rPr>
                <w:rFonts w:eastAsia="Times New Roman" w:cs="Times New Roman"/>
                <w:i/>
                <w:iCs/>
                <w:sz w:val="17"/>
                <w:szCs w:val="17"/>
                <w:lang w:val="en-US"/>
              </w:rPr>
            </w:pPr>
            <w:r w:rsidRPr="00795970">
              <w:rPr>
                <w:rFonts w:cs="Calibri"/>
                <w:i/>
                <w:iCs/>
                <w:sz w:val="17"/>
                <w:szCs w:val="17"/>
              </w:rPr>
              <w:t>77</w:t>
            </w:r>
          </w:p>
        </w:tc>
      </w:tr>
      <w:tr w:rsidR="00795970" w:rsidRPr="00795970" w14:paraId="5D139375"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4299F954" w14:textId="77777777" w:rsidR="00DB0980" w:rsidRPr="00795970" w:rsidRDefault="00DB0980" w:rsidP="00DB0980">
            <w:pPr>
              <w:spacing w:after="0"/>
              <w:rPr>
                <w:sz w:val="17"/>
                <w:szCs w:val="17"/>
              </w:rPr>
            </w:pPr>
            <w:r w:rsidRPr="00795970">
              <w:rPr>
                <w:sz w:val="17"/>
                <w:szCs w:val="17"/>
              </w:rPr>
              <w:t>≥6 (%)</w:t>
            </w:r>
          </w:p>
        </w:tc>
        <w:tc>
          <w:tcPr>
            <w:tcW w:w="576" w:type="pct"/>
            <w:tcBorders>
              <w:top w:val="single" w:sz="4" w:space="0" w:color="auto"/>
              <w:left w:val="nil"/>
              <w:bottom w:val="single" w:sz="4" w:space="0" w:color="auto"/>
              <w:right w:val="nil"/>
            </w:tcBorders>
            <w:shd w:val="clear" w:color="auto" w:fill="auto"/>
            <w:vAlign w:val="center"/>
          </w:tcPr>
          <w:p w14:paraId="27FEEC53" w14:textId="77777777" w:rsidR="00DB0980" w:rsidRPr="00795970" w:rsidRDefault="00DB0980" w:rsidP="00DB0980">
            <w:pPr>
              <w:spacing w:after="0"/>
              <w:jc w:val="right"/>
              <w:rPr>
                <w:sz w:val="17"/>
                <w:szCs w:val="17"/>
              </w:rPr>
            </w:pPr>
            <w:r w:rsidRPr="00795970">
              <w:rPr>
                <w:rFonts w:cs="Calibri"/>
                <w:sz w:val="17"/>
                <w:szCs w:val="17"/>
              </w:rPr>
              <w:t>3.5</w:t>
            </w:r>
          </w:p>
        </w:tc>
        <w:tc>
          <w:tcPr>
            <w:tcW w:w="578" w:type="pct"/>
            <w:tcBorders>
              <w:top w:val="single" w:sz="4" w:space="0" w:color="auto"/>
              <w:left w:val="nil"/>
              <w:bottom w:val="single" w:sz="4" w:space="0" w:color="auto"/>
              <w:right w:val="nil"/>
            </w:tcBorders>
            <w:shd w:val="clear" w:color="auto" w:fill="auto"/>
            <w:vAlign w:val="center"/>
          </w:tcPr>
          <w:p w14:paraId="79BCF9B3" w14:textId="58EE9746" w:rsidR="00DB0980" w:rsidRPr="00795970" w:rsidRDefault="00DB0980" w:rsidP="00DB0980">
            <w:pPr>
              <w:spacing w:after="0"/>
              <w:jc w:val="right"/>
              <w:rPr>
                <w:sz w:val="17"/>
                <w:szCs w:val="17"/>
              </w:rPr>
            </w:pPr>
            <w:r w:rsidRPr="00795970">
              <w:rPr>
                <w:rFonts w:cs="Calibri"/>
                <w:sz w:val="17"/>
                <w:szCs w:val="17"/>
              </w:rPr>
              <w:t>7.0</w:t>
            </w:r>
          </w:p>
        </w:tc>
        <w:tc>
          <w:tcPr>
            <w:tcW w:w="576" w:type="pct"/>
            <w:tcBorders>
              <w:top w:val="single" w:sz="4" w:space="0" w:color="auto"/>
              <w:left w:val="nil"/>
              <w:bottom w:val="single" w:sz="4" w:space="0" w:color="auto"/>
              <w:right w:val="nil"/>
            </w:tcBorders>
            <w:vAlign w:val="center"/>
          </w:tcPr>
          <w:p w14:paraId="61C44827" w14:textId="0E8CED3D" w:rsidR="00DB0980" w:rsidRPr="00795970" w:rsidRDefault="00DB0980" w:rsidP="00DB0980">
            <w:pPr>
              <w:spacing w:after="0"/>
              <w:jc w:val="right"/>
              <w:rPr>
                <w:sz w:val="17"/>
                <w:szCs w:val="17"/>
              </w:rPr>
            </w:pPr>
            <w:r w:rsidRPr="00795970">
              <w:rPr>
                <w:rFonts w:cs="Calibri"/>
                <w:sz w:val="17"/>
                <w:szCs w:val="17"/>
              </w:rPr>
              <w:t>6.0</w:t>
            </w:r>
          </w:p>
        </w:tc>
        <w:tc>
          <w:tcPr>
            <w:tcW w:w="576" w:type="pct"/>
            <w:tcBorders>
              <w:top w:val="single" w:sz="4" w:space="0" w:color="auto"/>
              <w:left w:val="nil"/>
              <w:bottom w:val="single" w:sz="4" w:space="0" w:color="auto"/>
              <w:right w:val="nil"/>
            </w:tcBorders>
            <w:shd w:val="clear" w:color="auto" w:fill="auto"/>
            <w:vAlign w:val="center"/>
          </w:tcPr>
          <w:p w14:paraId="4210F163" w14:textId="5439D586" w:rsidR="00DB0980" w:rsidRPr="00795970" w:rsidRDefault="00DB0980" w:rsidP="00DB0980">
            <w:pPr>
              <w:spacing w:after="0"/>
              <w:jc w:val="right"/>
              <w:rPr>
                <w:sz w:val="17"/>
                <w:szCs w:val="17"/>
              </w:rPr>
            </w:pPr>
            <w:r w:rsidRPr="00795970">
              <w:rPr>
                <w:rFonts w:cs="Calibri"/>
                <w:sz w:val="17"/>
                <w:szCs w:val="17"/>
              </w:rPr>
              <w:t>5.0</w:t>
            </w:r>
          </w:p>
        </w:tc>
        <w:tc>
          <w:tcPr>
            <w:tcW w:w="577" w:type="pct"/>
            <w:tcBorders>
              <w:top w:val="single" w:sz="4" w:space="0" w:color="auto"/>
              <w:left w:val="nil"/>
              <w:bottom w:val="single" w:sz="4" w:space="0" w:color="auto"/>
              <w:right w:val="nil"/>
            </w:tcBorders>
            <w:vAlign w:val="center"/>
          </w:tcPr>
          <w:p w14:paraId="1F09280D" w14:textId="4F1E6D99" w:rsidR="00DB0980" w:rsidRPr="00795970" w:rsidRDefault="00DB0980" w:rsidP="00DB0980">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3D524055" w14:textId="65D913C0" w:rsidR="00DB0980" w:rsidRPr="00795970" w:rsidRDefault="00DB0980" w:rsidP="00DB0980">
            <w:pPr>
              <w:spacing w:after="0"/>
              <w:jc w:val="right"/>
              <w:rPr>
                <w:sz w:val="17"/>
                <w:szCs w:val="17"/>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177ACCE8" w14:textId="5560C3E3" w:rsidR="00DB0980" w:rsidRPr="00795970" w:rsidRDefault="00DB0980" w:rsidP="00DB0980">
            <w:pPr>
              <w:spacing w:after="0"/>
              <w:jc w:val="right"/>
              <w:rPr>
                <w:rFonts w:eastAsia="Times New Roman" w:cs="Times New Roman"/>
                <w:i/>
                <w:iCs/>
                <w:sz w:val="17"/>
                <w:szCs w:val="17"/>
                <w:lang w:val="en-US"/>
              </w:rPr>
            </w:pPr>
            <w:r w:rsidRPr="00795970">
              <w:rPr>
                <w:rFonts w:cs="Calibri"/>
                <w:i/>
                <w:iCs/>
                <w:sz w:val="17"/>
                <w:szCs w:val="17"/>
              </w:rPr>
              <w:t>13</w:t>
            </w:r>
          </w:p>
        </w:tc>
      </w:tr>
      <w:tr w:rsidR="00795970" w:rsidRPr="00795970" w14:paraId="02AE82CD"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530CCBAA" w14:textId="77777777" w:rsidR="00A44661" w:rsidRPr="00795970" w:rsidRDefault="00A44661" w:rsidP="00A44661">
            <w:pPr>
              <w:spacing w:after="0"/>
              <w:rPr>
                <w:rFonts w:eastAsia="Times New Roman" w:cs="Times New Roman"/>
                <w:sz w:val="17"/>
                <w:szCs w:val="17"/>
                <w:lang w:val="en-US"/>
              </w:rPr>
            </w:pPr>
            <w:r w:rsidRPr="00795970">
              <w:rPr>
                <w:b/>
                <w:sz w:val="17"/>
                <w:szCs w:val="17"/>
              </w:rPr>
              <w:t>By service type</w:t>
            </w:r>
          </w:p>
        </w:tc>
        <w:tc>
          <w:tcPr>
            <w:tcW w:w="576" w:type="pct"/>
            <w:tcBorders>
              <w:top w:val="single" w:sz="4" w:space="0" w:color="auto"/>
              <w:left w:val="nil"/>
              <w:bottom w:val="single" w:sz="4" w:space="0" w:color="auto"/>
              <w:right w:val="nil"/>
            </w:tcBorders>
            <w:shd w:val="clear" w:color="auto" w:fill="auto"/>
            <w:vAlign w:val="center"/>
          </w:tcPr>
          <w:p w14:paraId="2CEE22A2" w14:textId="77777777" w:rsidR="00A44661" w:rsidRPr="00795970" w:rsidRDefault="00A44661" w:rsidP="00A44661">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46B36D94" w14:textId="4F75EA57" w:rsidR="00A44661" w:rsidRPr="00795970" w:rsidRDefault="00A44661" w:rsidP="00A44661">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6C7FA09A" w14:textId="79ABF9BF" w:rsidR="00A44661" w:rsidRPr="00795970" w:rsidRDefault="00A44661" w:rsidP="00A44661">
            <w:pPr>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77412BFA" w14:textId="1911679C" w:rsidR="00A44661" w:rsidRPr="00795970" w:rsidRDefault="00A44661" w:rsidP="00A44661">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1A4115BA" w14:textId="77777777" w:rsidR="00A44661" w:rsidRPr="00795970" w:rsidRDefault="00A44661" w:rsidP="00A44661">
            <w:pPr>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4DEB3671" w14:textId="77777777" w:rsidR="00A44661" w:rsidRPr="00795970" w:rsidRDefault="00A44661" w:rsidP="00A44661">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53947DE4" w14:textId="77777777" w:rsidR="00A44661" w:rsidRPr="00795970" w:rsidRDefault="00A44661" w:rsidP="00A44661">
            <w:pPr>
              <w:spacing w:after="0"/>
              <w:jc w:val="right"/>
              <w:rPr>
                <w:rFonts w:eastAsia="Times New Roman" w:cs="Times New Roman"/>
                <w:sz w:val="17"/>
                <w:szCs w:val="17"/>
                <w:lang w:val="en-US"/>
              </w:rPr>
            </w:pPr>
          </w:p>
        </w:tc>
      </w:tr>
      <w:tr w:rsidR="00795970" w:rsidRPr="00795970" w14:paraId="3204F687" w14:textId="77777777" w:rsidTr="0038388F">
        <w:trPr>
          <w:trHeight w:val="397"/>
        </w:trPr>
        <w:tc>
          <w:tcPr>
            <w:tcW w:w="967" w:type="pct"/>
            <w:tcBorders>
              <w:top w:val="single" w:sz="4" w:space="0" w:color="auto"/>
              <w:left w:val="nil"/>
              <w:bottom w:val="single" w:sz="4" w:space="0" w:color="auto"/>
              <w:right w:val="nil"/>
            </w:tcBorders>
            <w:shd w:val="clear" w:color="auto" w:fill="auto"/>
            <w:vAlign w:val="center"/>
          </w:tcPr>
          <w:p w14:paraId="7BDCA652" w14:textId="77777777" w:rsidR="0038388F" w:rsidRPr="00795970" w:rsidRDefault="0038388F" w:rsidP="0038388F">
            <w:pPr>
              <w:spacing w:after="0"/>
              <w:rPr>
                <w:rFonts w:eastAsia="Times New Roman" w:cs="Times New Roman"/>
                <w:sz w:val="17"/>
                <w:szCs w:val="17"/>
                <w:lang w:val="en-US"/>
              </w:rPr>
            </w:pPr>
            <w:r w:rsidRPr="00795970">
              <w:rPr>
                <w:sz w:val="17"/>
                <w:szCs w:val="17"/>
              </w:rPr>
              <w:t>High Intensity DPA (%)</w:t>
            </w:r>
          </w:p>
        </w:tc>
        <w:tc>
          <w:tcPr>
            <w:tcW w:w="576" w:type="pct"/>
            <w:tcBorders>
              <w:top w:val="single" w:sz="4" w:space="0" w:color="auto"/>
              <w:left w:val="nil"/>
              <w:bottom w:val="single" w:sz="4" w:space="0" w:color="auto"/>
              <w:right w:val="nil"/>
            </w:tcBorders>
            <w:shd w:val="clear" w:color="auto" w:fill="auto"/>
            <w:vAlign w:val="center"/>
          </w:tcPr>
          <w:p w14:paraId="5AE58C4E" w14:textId="3EDF82CE"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3.4</w:t>
            </w:r>
          </w:p>
        </w:tc>
        <w:tc>
          <w:tcPr>
            <w:tcW w:w="578" w:type="pct"/>
            <w:tcBorders>
              <w:top w:val="single" w:sz="4" w:space="0" w:color="auto"/>
              <w:left w:val="nil"/>
              <w:bottom w:val="single" w:sz="4" w:space="0" w:color="auto"/>
              <w:right w:val="nil"/>
            </w:tcBorders>
            <w:shd w:val="clear" w:color="auto" w:fill="auto"/>
            <w:vAlign w:val="center"/>
          </w:tcPr>
          <w:p w14:paraId="33446820" w14:textId="745CEC7D"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6.6</w:t>
            </w:r>
          </w:p>
        </w:tc>
        <w:tc>
          <w:tcPr>
            <w:tcW w:w="576" w:type="pct"/>
            <w:tcBorders>
              <w:top w:val="single" w:sz="4" w:space="0" w:color="auto"/>
              <w:left w:val="nil"/>
              <w:bottom w:val="single" w:sz="4" w:space="0" w:color="auto"/>
              <w:right w:val="nil"/>
            </w:tcBorders>
            <w:vAlign w:val="center"/>
          </w:tcPr>
          <w:p w14:paraId="625B5AA8" w14:textId="33C474A2" w:rsidR="0038388F" w:rsidRPr="00795970" w:rsidRDefault="0038388F" w:rsidP="0038388F">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65B1C05C" w14:textId="103D0676"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3.5</w:t>
            </w:r>
          </w:p>
        </w:tc>
        <w:tc>
          <w:tcPr>
            <w:tcW w:w="577" w:type="pct"/>
            <w:tcBorders>
              <w:top w:val="single" w:sz="4" w:space="0" w:color="auto"/>
              <w:left w:val="nil"/>
              <w:bottom w:val="single" w:sz="4" w:space="0" w:color="auto"/>
              <w:right w:val="nil"/>
            </w:tcBorders>
            <w:vAlign w:val="center"/>
          </w:tcPr>
          <w:p w14:paraId="6F2D87C0" w14:textId="23F65560" w:rsidR="0038388F" w:rsidRPr="00795970" w:rsidRDefault="0038388F" w:rsidP="0038388F">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40BDB408" w14:textId="00392886"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48B0644F" w14:textId="7C47B4B3" w:rsidR="0038388F" w:rsidRPr="00795970" w:rsidRDefault="0038388F" w:rsidP="0038388F">
            <w:pPr>
              <w:spacing w:after="0"/>
              <w:jc w:val="right"/>
              <w:rPr>
                <w:rFonts w:eastAsia="Times New Roman" w:cs="Times New Roman"/>
                <w:i/>
                <w:iCs/>
                <w:sz w:val="17"/>
                <w:szCs w:val="17"/>
                <w:lang w:val="en-US"/>
              </w:rPr>
            </w:pPr>
            <w:r w:rsidRPr="00795970">
              <w:rPr>
                <w:rFonts w:cs="Calibri"/>
                <w:i/>
                <w:iCs/>
                <w:sz w:val="17"/>
                <w:szCs w:val="17"/>
              </w:rPr>
              <w:t>483</w:t>
            </w:r>
          </w:p>
        </w:tc>
      </w:tr>
      <w:tr w:rsidR="00795970" w:rsidRPr="00795970" w14:paraId="37231F28" w14:textId="77777777" w:rsidTr="0038388F">
        <w:trPr>
          <w:trHeight w:val="397"/>
        </w:trPr>
        <w:tc>
          <w:tcPr>
            <w:tcW w:w="967" w:type="pct"/>
            <w:tcBorders>
              <w:top w:val="single" w:sz="4" w:space="0" w:color="auto"/>
              <w:left w:val="nil"/>
              <w:bottom w:val="single" w:sz="4" w:space="0" w:color="auto"/>
              <w:right w:val="nil"/>
            </w:tcBorders>
            <w:shd w:val="clear" w:color="auto" w:fill="auto"/>
            <w:vAlign w:val="center"/>
          </w:tcPr>
          <w:p w14:paraId="03726BFE" w14:textId="77777777" w:rsidR="0038388F" w:rsidRPr="00795970" w:rsidRDefault="0038388F" w:rsidP="0038388F">
            <w:pPr>
              <w:spacing w:after="0"/>
              <w:rPr>
                <w:rFonts w:eastAsia="Times New Roman" w:cs="Times New Roman"/>
                <w:sz w:val="17"/>
                <w:szCs w:val="17"/>
                <w:lang w:val="en-US"/>
              </w:rPr>
            </w:pPr>
            <w:r w:rsidRPr="00795970">
              <w:rPr>
                <w:sz w:val="17"/>
                <w:szCs w:val="17"/>
              </w:rPr>
              <w:t>DPA (%)</w:t>
            </w:r>
          </w:p>
        </w:tc>
        <w:tc>
          <w:tcPr>
            <w:tcW w:w="576" w:type="pct"/>
            <w:tcBorders>
              <w:top w:val="single" w:sz="4" w:space="0" w:color="auto"/>
              <w:left w:val="nil"/>
              <w:bottom w:val="single" w:sz="4" w:space="0" w:color="auto"/>
              <w:right w:val="nil"/>
            </w:tcBorders>
            <w:shd w:val="clear" w:color="auto" w:fill="auto"/>
            <w:vAlign w:val="center"/>
          </w:tcPr>
          <w:p w14:paraId="57A5A5AC" w14:textId="5625E4A4"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3.3</w:t>
            </w:r>
          </w:p>
        </w:tc>
        <w:tc>
          <w:tcPr>
            <w:tcW w:w="578" w:type="pct"/>
            <w:tcBorders>
              <w:top w:val="single" w:sz="4" w:space="0" w:color="auto"/>
              <w:left w:val="nil"/>
              <w:bottom w:val="single" w:sz="4" w:space="0" w:color="auto"/>
              <w:right w:val="nil"/>
            </w:tcBorders>
            <w:shd w:val="clear" w:color="auto" w:fill="auto"/>
            <w:vAlign w:val="center"/>
          </w:tcPr>
          <w:p w14:paraId="08D18C62" w14:textId="3225100E"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7.0</w:t>
            </w:r>
          </w:p>
        </w:tc>
        <w:tc>
          <w:tcPr>
            <w:tcW w:w="576" w:type="pct"/>
            <w:tcBorders>
              <w:top w:val="single" w:sz="4" w:space="0" w:color="auto"/>
              <w:left w:val="nil"/>
              <w:bottom w:val="single" w:sz="4" w:space="0" w:color="auto"/>
              <w:right w:val="nil"/>
            </w:tcBorders>
            <w:vAlign w:val="center"/>
          </w:tcPr>
          <w:p w14:paraId="6A03375C" w14:textId="5337727C" w:rsidR="0038388F" w:rsidRPr="00795970" w:rsidRDefault="0038388F" w:rsidP="0038388F">
            <w:pPr>
              <w:spacing w:after="0"/>
              <w:jc w:val="right"/>
              <w:rPr>
                <w:b/>
                <w:bCs/>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186FA143" w14:textId="40044643"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3.0</w:t>
            </w:r>
          </w:p>
        </w:tc>
        <w:tc>
          <w:tcPr>
            <w:tcW w:w="577" w:type="pct"/>
            <w:tcBorders>
              <w:top w:val="single" w:sz="4" w:space="0" w:color="auto"/>
              <w:left w:val="nil"/>
              <w:bottom w:val="single" w:sz="4" w:space="0" w:color="auto"/>
              <w:right w:val="nil"/>
            </w:tcBorders>
            <w:vAlign w:val="center"/>
          </w:tcPr>
          <w:p w14:paraId="0D8A3CD8" w14:textId="095EF3DE" w:rsidR="0038388F" w:rsidRPr="00795970" w:rsidRDefault="0038388F" w:rsidP="0038388F">
            <w:pPr>
              <w:spacing w:after="0"/>
              <w:jc w:val="right"/>
              <w:rPr>
                <w:b/>
                <w:bCs/>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0B4CD21C" w14:textId="0DC254BC"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1D253306" w14:textId="65EC440A" w:rsidR="0038388F" w:rsidRPr="00795970" w:rsidRDefault="0038388F" w:rsidP="0038388F">
            <w:pPr>
              <w:spacing w:after="0"/>
              <w:jc w:val="right"/>
              <w:rPr>
                <w:rFonts w:eastAsia="Times New Roman" w:cs="Times New Roman"/>
                <w:i/>
                <w:iCs/>
                <w:sz w:val="17"/>
                <w:szCs w:val="17"/>
                <w:lang w:val="en-US"/>
              </w:rPr>
            </w:pPr>
            <w:r w:rsidRPr="00795970">
              <w:rPr>
                <w:rFonts w:cs="Calibri"/>
                <w:i/>
                <w:iCs/>
                <w:sz w:val="17"/>
                <w:szCs w:val="17"/>
              </w:rPr>
              <w:t>645</w:t>
            </w:r>
          </w:p>
        </w:tc>
      </w:tr>
      <w:tr w:rsidR="00795970" w:rsidRPr="00795970" w14:paraId="75B50D32" w14:textId="77777777" w:rsidTr="0038388F">
        <w:trPr>
          <w:trHeight w:val="397"/>
        </w:trPr>
        <w:tc>
          <w:tcPr>
            <w:tcW w:w="967" w:type="pct"/>
            <w:tcBorders>
              <w:top w:val="single" w:sz="4" w:space="0" w:color="auto"/>
              <w:left w:val="nil"/>
              <w:bottom w:val="single" w:sz="4" w:space="0" w:color="auto"/>
              <w:right w:val="nil"/>
            </w:tcBorders>
            <w:shd w:val="clear" w:color="auto" w:fill="auto"/>
            <w:vAlign w:val="center"/>
          </w:tcPr>
          <w:p w14:paraId="596F214A" w14:textId="77777777" w:rsidR="0038388F" w:rsidRPr="00795970" w:rsidRDefault="0038388F" w:rsidP="0038388F">
            <w:pPr>
              <w:spacing w:after="0"/>
              <w:rPr>
                <w:rFonts w:eastAsia="Times New Roman" w:cs="Times New Roman"/>
                <w:sz w:val="17"/>
                <w:szCs w:val="17"/>
                <w:lang w:val="en-US"/>
              </w:rPr>
            </w:pPr>
            <w:r w:rsidRPr="00795970">
              <w:rPr>
                <w:sz w:val="17"/>
                <w:szCs w:val="17"/>
              </w:rPr>
              <w:t>Part in Comm Soc Civ (%)</w:t>
            </w:r>
          </w:p>
        </w:tc>
        <w:tc>
          <w:tcPr>
            <w:tcW w:w="576" w:type="pct"/>
            <w:tcBorders>
              <w:top w:val="single" w:sz="4" w:space="0" w:color="auto"/>
              <w:left w:val="nil"/>
              <w:bottom w:val="single" w:sz="4" w:space="0" w:color="auto"/>
              <w:right w:val="nil"/>
            </w:tcBorders>
            <w:shd w:val="clear" w:color="auto" w:fill="auto"/>
            <w:vAlign w:val="center"/>
          </w:tcPr>
          <w:p w14:paraId="175CF2F8" w14:textId="3D9E8710"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3.5</w:t>
            </w:r>
          </w:p>
        </w:tc>
        <w:tc>
          <w:tcPr>
            <w:tcW w:w="578" w:type="pct"/>
            <w:tcBorders>
              <w:top w:val="single" w:sz="4" w:space="0" w:color="auto"/>
              <w:left w:val="nil"/>
              <w:bottom w:val="single" w:sz="4" w:space="0" w:color="auto"/>
              <w:right w:val="nil"/>
            </w:tcBorders>
            <w:shd w:val="clear" w:color="auto" w:fill="auto"/>
            <w:vAlign w:val="center"/>
          </w:tcPr>
          <w:p w14:paraId="63E1DAD3" w14:textId="75079DF8"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8.0</w:t>
            </w:r>
          </w:p>
        </w:tc>
        <w:tc>
          <w:tcPr>
            <w:tcW w:w="576" w:type="pct"/>
            <w:tcBorders>
              <w:top w:val="single" w:sz="4" w:space="0" w:color="auto"/>
              <w:left w:val="nil"/>
              <w:bottom w:val="single" w:sz="4" w:space="0" w:color="auto"/>
              <w:right w:val="nil"/>
            </w:tcBorders>
            <w:vAlign w:val="center"/>
          </w:tcPr>
          <w:p w14:paraId="6A94BC79" w14:textId="10E9F988" w:rsidR="0038388F" w:rsidRPr="00795970" w:rsidRDefault="0038388F" w:rsidP="0038388F">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670F5668" w14:textId="7A995F29"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3.0</w:t>
            </w:r>
          </w:p>
        </w:tc>
        <w:tc>
          <w:tcPr>
            <w:tcW w:w="577" w:type="pct"/>
            <w:tcBorders>
              <w:top w:val="single" w:sz="4" w:space="0" w:color="auto"/>
              <w:left w:val="nil"/>
              <w:bottom w:val="single" w:sz="4" w:space="0" w:color="auto"/>
              <w:right w:val="nil"/>
            </w:tcBorders>
            <w:vAlign w:val="center"/>
          </w:tcPr>
          <w:p w14:paraId="5272B590" w14:textId="7B7BF72F" w:rsidR="0038388F" w:rsidRPr="00795970" w:rsidRDefault="0038388F" w:rsidP="0038388F">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15AC30BA" w14:textId="2E805A3B"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09D61A21" w14:textId="33FB2E24" w:rsidR="0038388F" w:rsidRPr="00795970" w:rsidRDefault="0038388F" w:rsidP="0038388F">
            <w:pPr>
              <w:spacing w:after="0"/>
              <w:jc w:val="right"/>
              <w:rPr>
                <w:rFonts w:eastAsia="Times New Roman" w:cs="Times New Roman"/>
                <w:i/>
                <w:iCs/>
                <w:sz w:val="17"/>
                <w:szCs w:val="17"/>
                <w:lang w:val="en-US"/>
              </w:rPr>
            </w:pPr>
            <w:r w:rsidRPr="00795970">
              <w:rPr>
                <w:rFonts w:cs="Calibri"/>
                <w:i/>
                <w:iCs/>
                <w:sz w:val="17"/>
                <w:szCs w:val="17"/>
              </w:rPr>
              <w:t>707</w:t>
            </w:r>
          </w:p>
        </w:tc>
      </w:tr>
      <w:tr w:rsidR="00795970" w:rsidRPr="00795970" w14:paraId="6245B192" w14:textId="77777777" w:rsidTr="0038388F">
        <w:trPr>
          <w:trHeight w:val="397"/>
        </w:trPr>
        <w:tc>
          <w:tcPr>
            <w:tcW w:w="967" w:type="pct"/>
            <w:tcBorders>
              <w:top w:val="single" w:sz="4" w:space="0" w:color="auto"/>
              <w:left w:val="nil"/>
              <w:bottom w:val="single" w:sz="4" w:space="0" w:color="auto"/>
              <w:right w:val="nil"/>
            </w:tcBorders>
            <w:shd w:val="clear" w:color="auto" w:fill="auto"/>
            <w:vAlign w:val="center"/>
          </w:tcPr>
          <w:p w14:paraId="3DC8339F" w14:textId="77777777" w:rsidR="0038388F" w:rsidRPr="00795970" w:rsidRDefault="0038388F" w:rsidP="0038388F">
            <w:pPr>
              <w:spacing w:after="0"/>
              <w:rPr>
                <w:rFonts w:eastAsia="Times New Roman" w:cs="Times New Roman"/>
                <w:sz w:val="17"/>
                <w:szCs w:val="17"/>
                <w:lang w:val="en-US"/>
              </w:rPr>
            </w:pPr>
            <w:r w:rsidRPr="00795970">
              <w:rPr>
                <w:sz w:val="17"/>
                <w:szCs w:val="17"/>
              </w:rPr>
              <w:t>SIL (%)</w:t>
            </w:r>
          </w:p>
        </w:tc>
        <w:tc>
          <w:tcPr>
            <w:tcW w:w="576" w:type="pct"/>
            <w:tcBorders>
              <w:top w:val="single" w:sz="4" w:space="0" w:color="auto"/>
              <w:left w:val="nil"/>
              <w:bottom w:val="single" w:sz="4" w:space="0" w:color="auto"/>
              <w:right w:val="nil"/>
            </w:tcBorders>
            <w:shd w:val="clear" w:color="auto" w:fill="auto"/>
            <w:vAlign w:val="center"/>
          </w:tcPr>
          <w:p w14:paraId="4471295D" w14:textId="567A825B"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2.9</w:t>
            </w:r>
          </w:p>
        </w:tc>
        <w:tc>
          <w:tcPr>
            <w:tcW w:w="578" w:type="pct"/>
            <w:tcBorders>
              <w:top w:val="single" w:sz="4" w:space="0" w:color="auto"/>
              <w:left w:val="nil"/>
              <w:bottom w:val="single" w:sz="4" w:space="0" w:color="auto"/>
              <w:right w:val="nil"/>
            </w:tcBorders>
            <w:shd w:val="clear" w:color="auto" w:fill="auto"/>
            <w:vAlign w:val="center"/>
          </w:tcPr>
          <w:p w14:paraId="444C9D04" w14:textId="2DB3F23F"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7.0</w:t>
            </w:r>
          </w:p>
        </w:tc>
        <w:tc>
          <w:tcPr>
            <w:tcW w:w="576" w:type="pct"/>
            <w:tcBorders>
              <w:top w:val="single" w:sz="4" w:space="0" w:color="auto"/>
              <w:left w:val="nil"/>
              <w:bottom w:val="single" w:sz="4" w:space="0" w:color="auto"/>
              <w:right w:val="nil"/>
            </w:tcBorders>
            <w:vAlign w:val="center"/>
          </w:tcPr>
          <w:p w14:paraId="4A308030" w14:textId="07370307" w:rsidR="0038388F" w:rsidRPr="00795970" w:rsidRDefault="0038388F" w:rsidP="0038388F">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41B29431" w14:textId="24823651"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single" w:sz="4" w:space="0" w:color="auto"/>
              <w:left w:val="nil"/>
              <w:bottom w:val="single" w:sz="4" w:space="0" w:color="auto"/>
              <w:right w:val="nil"/>
            </w:tcBorders>
            <w:vAlign w:val="center"/>
          </w:tcPr>
          <w:p w14:paraId="7AEC0512" w14:textId="12388B7B" w:rsidR="0038388F" w:rsidRPr="00795970" w:rsidRDefault="0038388F" w:rsidP="0038388F">
            <w:pPr>
              <w:spacing w:after="0"/>
              <w:jc w:val="right"/>
              <w:rPr>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4B8B8B9C" w14:textId="56A3515E"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4377B41E" w14:textId="4625F43E" w:rsidR="0038388F" w:rsidRPr="00795970" w:rsidRDefault="0038388F" w:rsidP="0038388F">
            <w:pPr>
              <w:spacing w:after="0"/>
              <w:jc w:val="right"/>
              <w:rPr>
                <w:rFonts w:eastAsia="Times New Roman" w:cs="Times New Roman"/>
                <w:i/>
                <w:iCs/>
                <w:sz w:val="17"/>
                <w:szCs w:val="17"/>
                <w:lang w:val="en-US"/>
              </w:rPr>
            </w:pPr>
            <w:r w:rsidRPr="00795970">
              <w:rPr>
                <w:rFonts w:cs="Calibri"/>
                <w:i/>
                <w:iCs/>
                <w:sz w:val="17"/>
                <w:szCs w:val="17"/>
              </w:rPr>
              <w:t>475</w:t>
            </w:r>
          </w:p>
        </w:tc>
      </w:tr>
      <w:tr w:rsidR="00795970" w:rsidRPr="00795970" w14:paraId="722F91FE" w14:textId="77777777" w:rsidTr="0038388F">
        <w:trPr>
          <w:trHeight w:val="397"/>
        </w:trPr>
        <w:tc>
          <w:tcPr>
            <w:tcW w:w="967" w:type="pct"/>
            <w:tcBorders>
              <w:top w:val="single" w:sz="4" w:space="0" w:color="auto"/>
              <w:left w:val="nil"/>
              <w:bottom w:val="single" w:sz="4" w:space="0" w:color="auto"/>
              <w:right w:val="nil"/>
            </w:tcBorders>
            <w:shd w:val="clear" w:color="auto" w:fill="auto"/>
            <w:vAlign w:val="center"/>
          </w:tcPr>
          <w:p w14:paraId="26BA239A" w14:textId="77777777" w:rsidR="0038388F" w:rsidRPr="00795970" w:rsidRDefault="0038388F" w:rsidP="0038388F">
            <w:pPr>
              <w:spacing w:after="0"/>
              <w:rPr>
                <w:rFonts w:eastAsia="Times New Roman" w:cs="Times New Roman"/>
                <w:sz w:val="17"/>
                <w:szCs w:val="17"/>
                <w:lang w:val="en-US"/>
              </w:rPr>
            </w:pPr>
            <w:r w:rsidRPr="00795970">
              <w:rPr>
                <w:sz w:val="17"/>
                <w:szCs w:val="17"/>
              </w:rPr>
              <w:t>Employment (%)</w:t>
            </w:r>
          </w:p>
        </w:tc>
        <w:tc>
          <w:tcPr>
            <w:tcW w:w="576" w:type="pct"/>
            <w:tcBorders>
              <w:top w:val="single" w:sz="4" w:space="0" w:color="auto"/>
              <w:left w:val="nil"/>
              <w:bottom w:val="single" w:sz="4" w:space="0" w:color="auto"/>
              <w:right w:val="nil"/>
            </w:tcBorders>
            <w:shd w:val="clear" w:color="auto" w:fill="auto"/>
            <w:vAlign w:val="center"/>
          </w:tcPr>
          <w:p w14:paraId="4DF4A48F" w14:textId="3C1ABC4A"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3.5</w:t>
            </w:r>
          </w:p>
        </w:tc>
        <w:tc>
          <w:tcPr>
            <w:tcW w:w="578" w:type="pct"/>
            <w:tcBorders>
              <w:top w:val="single" w:sz="4" w:space="0" w:color="auto"/>
              <w:left w:val="nil"/>
              <w:bottom w:val="single" w:sz="4" w:space="0" w:color="auto"/>
              <w:right w:val="nil"/>
            </w:tcBorders>
            <w:shd w:val="clear" w:color="auto" w:fill="auto"/>
            <w:vAlign w:val="center"/>
          </w:tcPr>
          <w:p w14:paraId="3D59E514" w14:textId="7E0BAB73"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8.0</w:t>
            </w:r>
          </w:p>
        </w:tc>
        <w:tc>
          <w:tcPr>
            <w:tcW w:w="576" w:type="pct"/>
            <w:tcBorders>
              <w:top w:val="single" w:sz="4" w:space="0" w:color="auto"/>
              <w:left w:val="nil"/>
              <w:bottom w:val="single" w:sz="4" w:space="0" w:color="auto"/>
              <w:right w:val="nil"/>
            </w:tcBorders>
            <w:vAlign w:val="center"/>
          </w:tcPr>
          <w:p w14:paraId="3CB61605" w14:textId="1C15D866" w:rsidR="0038388F" w:rsidRPr="00795970" w:rsidRDefault="0038388F" w:rsidP="0038388F">
            <w:pPr>
              <w:spacing w:after="0"/>
              <w:jc w:val="right"/>
              <w:rPr>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30778AEB" w14:textId="3CE207C0"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3.0</w:t>
            </w:r>
          </w:p>
        </w:tc>
        <w:tc>
          <w:tcPr>
            <w:tcW w:w="577" w:type="pct"/>
            <w:tcBorders>
              <w:top w:val="single" w:sz="4" w:space="0" w:color="auto"/>
              <w:left w:val="nil"/>
              <w:bottom w:val="single" w:sz="4" w:space="0" w:color="auto"/>
              <w:right w:val="nil"/>
            </w:tcBorders>
            <w:vAlign w:val="center"/>
          </w:tcPr>
          <w:p w14:paraId="75192FB0" w14:textId="7C6BBCD8" w:rsidR="0038388F" w:rsidRPr="00795970" w:rsidRDefault="0038388F" w:rsidP="0038388F">
            <w:pPr>
              <w:spacing w:after="0"/>
              <w:jc w:val="right"/>
              <w:rPr>
                <w:sz w:val="17"/>
                <w:szCs w:val="17"/>
              </w:rPr>
            </w:pPr>
            <w:r w:rsidRPr="00795970">
              <w:rPr>
                <w:rFonts w:cs="Calibri"/>
                <w:sz w:val="17"/>
                <w:szCs w:val="17"/>
              </w:rPr>
              <w:t>2.0</w:t>
            </w:r>
          </w:p>
        </w:tc>
        <w:tc>
          <w:tcPr>
            <w:tcW w:w="577" w:type="pct"/>
            <w:tcBorders>
              <w:top w:val="single" w:sz="4" w:space="0" w:color="auto"/>
              <w:left w:val="nil"/>
              <w:bottom w:val="single" w:sz="4" w:space="0" w:color="auto"/>
              <w:right w:val="single" w:sz="4" w:space="0" w:color="auto"/>
            </w:tcBorders>
            <w:shd w:val="clear" w:color="auto" w:fill="auto"/>
            <w:vAlign w:val="center"/>
          </w:tcPr>
          <w:p w14:paraId="6247565E" w14:textId="3562B55F"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65C92F7C" w14:textId="3917CE35" w:rsidR="0038388F" w:rsidRPr="00795970" w:rsidRDefault="0038388F" w:rsidP="0038388F">
            <w:pPr>
              <w:spacing w:after="0"/>
              <w:jc w:val="right"/>
              <w:rPr>
                <w:rFonts w:eastAsia="Times New Roman" w:cs="Times New Roman"/>
                <w:i/>
                <w:iCs/>
                <w:sz w:val="17"/>
                <w:szCs w:val="17"/>
                <w:lang w:val="en-US"/>
              </w:rPr>
            </w:pPr>
            <w:r w:rsidRPr="00795970">
              <w:rPr>
                <w:rFonts w:cs="Calibri"/>
                <w:i/>
                <w:iCs/>
                <w:sz w:val="17"/>
                <w:szCs w:val="17"/>
              </w:rPr>
              <w:t>205</w:t>
            </w:r>
          </w:p>
        </w:tc>
      </w:tr>
      <w:tr w:rsidR="00795970" w:rsidRPr="00795970" w14:paraId="1DB19010" w14:textId="77777777" w:rsidTr="0038388F">
        <w:trPr>
          <w:trHeight w:val="397"/>
        </w:trPr>
        <w:tc>
          <w:tcPr>
            <w:tcW w:w="967" w:type="pct"/>
            <w:tcBorders>
              <w:top w:val="single" w:sz="4" w:space="0" w:color="auto"/>
              <w:left w:val="nil"/>
              <w:bottom w:val="single" w:sz="4" w:space="0" w:color="auto"/>
              <w:right w:val="nil"/>
            </w:tcBorders>
            <w:shd w:val="clear" w:color="auto" w:fill="auto"/>
            <w:vAlign w:val="center"/>
          </w:tcPr>
          <w:p w14:paraId="2600B755" w14:textId="77777777" w:rsidR="0038388F" w:rsidRPr="00795970" w:rsidRDefault="0038388F" w:rsidP="0038388F">
            <w:pPr>
              <w:spacing w:after="0"/>
              <w:rPr>
                <w:rFonts w:eastAsia="Times New Roman" w:cs="Times New Roman"/>
                <w:sz w:val="17"/>
                <w:szCs w:val="17"/>
                <w:lang w:val="en-US"/>
              </w:rPr>
            </w:pPr>
            <w:r w:rsidRPr="00795970">
              <w:rPr>
                <w:sz w:val="17"/>
                <w:szCs w:val="17"/>
              </w:rPr>
              <w:t>Groups (%)</w:t>
            </w:r>
          </w:p>
        </w:tc>
        <w:tc>
          <w:tcPr>
            <w:tcW w:w="576" w:type="pct"/>
            <w:tcBorders>
              <w:top w:val="single" w:sz="4" w:space="0" w:color="auto"/>
              <w:left w:val="nil"/>
              <w:bottom w:val="single" w:sz="4" w:space="0" w:color="auto"/>
              <w:right w:val="nil"/>
            </w:tcBorders>
            <w:shd w:val="clear" w:color="auto" w:fill="auto"/>
            <w:vAlign w:val="center"/>
          </w:tcPr>
          <w:p w14:paraId="04860DAD" w14:textId="34218169"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3.3</w:t>
            </w:r>
          </w:p>
        </w:tc>
        <w:tc>
          <w:tcPr>
            <w:tcW w:w="578" w:type="pct"/>
            <w:tcBorders>
              <w:top w:val="single" w:sz="4" w:space="0" w:color="auto"/>
              <w:left w:val="nil"/>
              <w:bottom w:val="single" w:sz="4" w:space="0" w:color="auto"/>
              <w:right w:val="nil"/>
            </w:tcBorders>
            <w:shd w:val="clear" w:color="auto" w:fill="auto"/>
            <w:vAlign w:val="center"/>
          </w:tcPr>
          <w:p w14:paraId="25C75880" w14:textId="71C831C6"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6.5</w:t>
            </w:r>
          </w:p>
        </w:tc>
        <w:tc>
          <w:tcPr>
            <w:tcW w:w="576" w:type="pct"/>
            <w:tcBorders>
              <w:top w:val="single" w:sz="4" w:space="0" w:color="auto"/>
              <w:left w:val="nil"/>
              <w:bottom w:val="single" w:sz="4" w:space="0" w:color="auto"/>
              <w:right w:val="nil"/>
            </w:tcBorders>
            <w:vAlign w:val="center"/>
          </w:tcPr>
          <w:p w14:paraId="6B9AF83F" w14:textId="7E119AB7" w:rsidR="0038388F" w:rsidRPr="00795970" w:rsidRDefault="0038388F" w:rsidP="0038388F">
            <w:pPr>
              <w:spacing w:after="0"/>
              <w:jc w:val="right"/>
              <w:rPr>
                <w:b/>
                <w:bCs/>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3332693F" w14:textId="0A0930DA"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3.0</w:t>
            </w:r>
          </w:p>
        </w:tc>
        <w:tc>
          <w:tcPr>
            <w:tcW w:w="577" w:type="pct"/>
            <w:tcBorders>
              <w:top w:val="single" w:sz="4" w:space="0" w:color="auto"/>
              <w:left w:val="nil"/>
              <w:bottom w:val="single" w:sz="4" w:space="0" w:color="auto"/>
              <w:right w:val="nil"/>
            </w:tcBorders>
            <w:vAlign w:val="center"/>
          </w:tcPr>
          <w:p w14:paraId="2FFC6024" w14:textId="4E6A8876" w:rsidR="0038388F" w:rsidRPr="00795970" w:rsidRDefault="0038388F" w:rsidP="0038388F">
            <w:pPr>
              <w:spacing w:after="0"/>
              <w:jc w:val="right"/>
              <w:rPr>
                <w:b/>
                <w:bCs/>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00011F25" w14:textId="2ED7F1C7"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shd w:val="clear" w:color="auto" w:fill="auto"/>
            <w:vAlign w:val="center"/>
          </w:tcPr>
          <w:p w14:paraId="46148EA8" w14:textId="614E9F5E" w:rsidR="0038388F" w:rsidRPr="00795970" w:rsidRDefault="0038388F" w:rsidP="0038388F">
            <w:pPr>
              <w:spacing w:after="0"/>
              <w:jc w:val="right"/>
              <w:rPr>
                <w:rFonts w:eastAsia="Times New Roman" w:cs="Times New Roman"/>
                <w:i/>
                <w:iCs/>
                <w:sz w:val="17"/>
                <w:szCs w:val="17"/>
                <w:lang w:val="en-US"/>
              </w:rPr>
            </w:pPr>
            <w:r w:rsidRPr="00795970">
              <w:rPr>
                <w:rFonts w:cs="Calibri"/>
                <w:i/>
                <w:iCs/>
                <w:sz w:val="17"/>
                <w:szCs w:val="17"/>
              </w:rPr>
              <w:t>536</w:t>
            </w:r>
          </w:p>
        </w:tc>
      </w:tr>
      <w:tr w:rsidR="00795970" w:rsidRPr="00795970" w14:paraId="44683AC2"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3FF06CA9" w14:textId="77777777" w:rsidR="00A44661" w:rsidRPr="00795970" w:rsidRDefault="00A44661" w:rsidP="00A44661">
            <w:pPr>
              <w:keepNext/>
              <w:keepLines/>
              <w:spacing w:after="0"/>
              <w:rPr>
                <w:rFonts w:eastAsia="Times New Roman" w:cs="Times New Roman"/>
                <w:sz w:val="17"/>
                <w:szCs w:val="17"/>
                <w:lang w:val="en-US"/>
              </w:rPr>
            </w:pPr>
            <w:r w:rsidRPr="00795970">
              <w:rPr>
                <w:b/>
                <w:sz w:val="17"/>
                <w:szCs w:val="17"/>
              </w:rPr>
              <w:t>By % NDIS revenue</w:t>
            </w:r>
          </w:p>
        </w:tc>
        <w:tc>
          <w:tcPr>
            <w:tcW w:w="576" w:type="pct"/>
            <w:tcBorders>
              <w:top w:val="single" w:sz="4" w:space="0" w:color="auto"/>
              <w:left w:val="nil"/>
              <w:bottom w:val="single" w:sz="4" w:space="0" w:color="auto"/>
              <w:right w:val="nil"/>
            </w:tcBorders>
            <w:shd w:val="clear" w:color="auto" w:fill="auto"/>
            <w:vAlign w:val="center"/>
          </w:tcPr>
          <w:p w14:paraId="058567BD" w14:textId="77777777" w:rsidR="00A44661" w:rsidRPr="00795970" w:rsidRDefault="00A44661" w:rsidP="00A44661">
            <w:pPr>
              <w:keepNext/>
              <w:keepLines/>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69E9770E" w14:textId="1CDA1022" w:rsidR="00A44661" w:rsidRPr="00795970" w:rsidRDefault="00A44661" w:rsidP="00A44661">
            <w:pPr>
              <w:keepNext/>
              <w:keepLines/>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3C89332C" w14:textId="74A9AABC" w:rsidR="00A44661" w:rsidRPr="00795970" w:rsidRDefault="00A44661" w:rsidP="00A44661">
            <w:pPr>
              <w:keepNext/>
              <w:keepLines/>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767CE5B7" w14:textId="087164D7" w:rsidR="00A44661" w:rsidRPr="00795970" w:rsidRDefault="00A44661" w:rsidP="00A44661">
            <w:pPr>
              <w:keepNext/>
              <w:keepLines/>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3085894E" w14:textId="77777777" w:rsidR="00A44661" w:rsidRPr="00795970" w:rsidRDefault="00A44661" w:rsidP="00A44661">
            <w:pPr>
              <w:keepNext/>
              <w:keepLines/>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0DF13780" w14:textId="77777777" w:rsidR="00A44661" w:rsidRPr="00795970" w:rsidRDefault="00A44661" w:rsidP="00A44661">
            <w:pPr>
              <w:keepNext/>
              <w:keepLines/>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79EAEBE2" w14:textId="77777777" w:rsidR="00A44661" w:rsidRPr="00795970" w:rsidRDefault="00A44661" w:rsidP="00A44661">
            <w:pPr>
              <w:keepNext/>
              <w:keepLines/>
              <w:spacing w:after="0"/>
              <w:jc w:val="right"/>
              <w:rPr>
                <w:rFonts w:eastAsia="Times New Roman" w:cs="Times New Roman"/>
                <w:sz w:val="17"/>
                <w:szCs w:val="17"/>
                <w:lang w:val="en-US"/>
              </w:rPr>
            </w:pPr>
          </w:p>
        </w:tc>
      </w:tr>
      <w:tr w:rsidR="00795970" w:rsidRPr="00795970" w14:paraId="49733144"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6DA2EF7A" w14:textId="77777777" w:rsidR="00DB0980" w:rsidRPr="00795970" w:rsidRDefault="00DB0980" w:rsidP="00DB0980">
            <w:pPr>
              <w:keepNext/>
              <w:keepLines/>
              <w:spacing w:after="0"/>
              <w:rPr>
                <w:rFonts w:eastAsia="Times New Roman" w:cs="Times New Roman"/>
                <w:sz w:val="17"/>
                <w:szCs w:val="17"/>
                <w:lang w:val="en-US"/>
              </w:rPr>
            </w:pPr>
            <w:r w:rsidRPr="00795970">
              <w:rPr>
                <w:sz w:val="17"/>
                <w:szCs w:val="17"/>
              </w:rPr>
              <w:t>≤25% total revenue (%)</w:t>
            </w:r>
          </w:p>
        </w:tc>
        <w:tc>
          <w:tcPr>
            <w:tcW w:w="576" w:type="pct"/>
            <w:tcBorders>
              <w:top w:val="single" w:sz="4" w:space="0" w:color="auto"/>
              <w:left w:val="nil"/>
              <w:bottom w:val="single" w:sz="4" w:space="0" w:color="auto"/>
              <w:right w:val="nil"/>
            </w:tcBorders>
            <w:shd w:val="clear" w:color="auto" w:fill="auto"/>
            <w:vAlign w:val="center"/>
          </w:tcPr>
          <w:p w14:paraId="1ECA14B5" w14:textId="77777777" w:rsidR="00DB0980" w:rsidRPr="00795970" w:rsidRDefault="00DB0980" w:rsidP="00DB0980">
            <w:pPr>
              <w:keepNext/>
              <w:keepLines/>
              <w:spacing w:after="0"/>
              <w:jc w:val="right"/>
              <w:rPr>
                <w:rFonts w:eastAsia="Times New Roman" w:cs="Times New Roman"/>
                <w:sz w:val="17"/>
                <w:szCs w:val="17"/>
                <w:lang w:val="en-US"/>
              </w:rPr>
            </w:pPr>
            <w:r w:rsidRPr="00795970">
              <w:rPr>
                <w:rFonts w:cs="Calibri"/>
                <w:sz w:val="17"/>
                <w:szCs w:val="17"/>
              </w:rPr>
              <w:t>4.5</w:t>
            </w:r>
          </w:p>
        </w:tc>
        <w:tc>
          <w:tcPr>
            <w:tcW w:w="578" w:type="pct"/>
            <w:tcBorders>
              <w:top w:val="single" w:sz="4" w:space="0" w:color="auto"/>
              <w:left w:val="nil"/>
              <w:bottom w:val="single" w:sz="4" w:space="0" w:color="auto"/>
              <w:right w:val="nil"/>
            </w:tcBorders>
            <w:shd w:val="clear" w:color="auto" w:fill="auto"/>
            <w:vAlign w:val="center"/>
          </w:tcPr>
          <w:p w14:paraId="4989211F" w14:textId="46F3BAA5" w:rsidR="00DB0980" w:rsidRPr="00795970" w:rsidRDefault="00DB0980" w:rsidP="00DB0980">
            <w:pPr>
              <w:keepNext/>
              <w:keepLines/>
              <w:spacing w:after="0"/>
              <w:jc w:val="right"/>
              <w:rPr>
                <w:rFonts w:eastAsia="Times New Roman" w:cs="Times New Roman"/>
                <w:sz w:val="17"/>
                <w:szCs w:val="17"/>
                <w:lang w:val="en-US"/>
              </w:rPr>
            </w:pPr>
            <w:r w:rsidRPr="00795970">
              <w:rPr>
                <w:rFonts w:cs="Calibri"/>
                <w:sz w:val="17"/>
                <w:szCs w:val="17"/>
              </w:rPr>
              <w:t>7.0</w:t>
            </w:r>
          </w:p>
        </w:tc>
        <w:tc>
          <w:tcPr>
            <w:tcW w:w="576" w:type="pct"/>
            <w:tcBorders>
              <w:top w:val="single" w:sz="4" w:space="0" w:color="auto"/>
              <w:left w:val="nil"/>
              <w:bottom w:val="single" w:sz="4" w:space="0" w:color="auto"/>
              <w:right w:val="nil"/>
            </w:tcBorders>
            <w:vAlign w:val="center"/>
          </w:tcPr>
          <w:p w14:paraId="2CC87309" w14:textId="764CA718" w:rsidR="00DB0980" w:rsidRPr="00795970" w:rsidRDefault="00DB0980" w:rsidP="00DB0980">
            <w:pPr>
              <w:keepNext/>
              <w:keepLines/>
              <w:spacing w:after="0"/>
              <w:jc w:val="right"/>
              <w:rPr>
                <w:rFonts w:cs="Calibri"/>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20F1F2C5" w14:textId="18BC2E1B" w:rsidR="00DB0980" w:rsidRPr="00795970" w:rsidRDefault="00DB0980" w:rsidP="00DB0980">
            <w:pPr>
              <w:keepNext/>
              <w:keepLines/>
              <w:spacing w:after="0"/>
              <w:jc w:val="right"/>
              <w:rPr>
                <w:rFonts w:eastAsia="Times New Roman" w:cs="Times New Roman"/>
                <w:sz w:val="17"/>
                <w:szCs w:val="17"/>
                <w:lang w:val="en-US"/>
              </w:rPr>
            </w:pPr>
            <w:r w:rsidRPr="00795970">
              <w:rPr>
                <w:rFonts w:cs="Calibri"/>
                <w:sz w:val="17"/>
                <w:szCs w:val="17"/>
              </w:rPr>
              <w:t>3.0</w:t>
            </w:r>
          </w:p>
        </w:tc>
        <w:tc>
          <w:tcPr>
            <w:tcW w:w="577" w:type="pct"/>
            <w:tcBorders>
              <w:top w:val="single" w:sz="4" w:space="0" w:color="auto"/>
              <w:left w:val="nil"/>
              <w:bottom w:val="single" w:sz="4" w:space="0" w:color="auto"/>
              <w:right w:val="nil"/>
            </w:tcBorders>
            <w:vAlign w:val="center"/>
          </w:tcPr>
          <w:p w14:paraId="7CFB2284" w14:textId="35E0ACBD" w:rsidR="00DB0980" w:rsidRPr="00795970" w:rsidRDefault="00DB0980" w:rsidP="00DB0980">
            <w:pPr>
              <w:keepNext/>
              <w:keepLines/>
              <w:spacing w:after="0"/>
              <w:jc w:val="right"/>
              <w:rPr>
                <w:rFonts w:cs="Calibri"/>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49680F93" w14:textId="081DC5B4" w:rsidR="00DB0980" w:rsidRPr="00795970" w:rsidRDefault="00DB0980" w:rsidP="00DB0980">
            <w:pPr>
              <w:keepNext/>
              <w:keepLines/>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382A4A5A" w14:textId="2044CA5E" w:rsidR="00DB0980" w:rsidRPr="00795970" w:rsidRDefault="00DB0980" w:rsidP="00DB0980">
            <w:pPr>
              <w:keepNext/>
              <w:keepLines/>
              <w:spacing w:after="0"/>
              <w:jc w:val="right"/>
              <w:rPr>
                <w:rFonts w:eastAsia="Times New Roman" w:cs="Times New Roman"/>
                <w:i/>
                <w:iCs/>
                <w:sz w:val="17"/>
                <w:szCs w:val="17"/>
                <w:lang w:val="en-US"/>
              </w:rPr>
            </w:pPr>
            <w:r w:rsidRPr="00795970">
              <w:rPr>
                <w:rFonts w:cs="Calibri"/>
                <w:i/>
                <w:iCs/>
                <w:sz w:val="17"/>
                <w:szCs w:val="17"/>
              </w:rPr>
              <w:t>136</w:t>
            </w:r>
          </w:p>
        </w:tc>
      </w:tr>
      <w:tr w:rsidR="00795970" w:rsidRPr="00795970" w14:paraId="344CCD75"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6335DDFC" w14:textId="77777777" w:rsidR="00DB0980" w:rsidRPr="00795970" w:rsidRDefault="00DB0980" w:rsidP="00DB0980">
            <w:pPr>
              <w:spacing w:after="0"/>
              <w:rPr>
                <w:rFonts w:eastAsia="Times New Roman" w:cs="Times New Roman"/>
                <w:sz w:val="17"/>
                <w:szCs w:val="17"/>
                <w:lang w:val="en-US"/>
              </w:rPr>
            </w:pPr>
            <w:r w:rsidRPr="00795970">
              <w:rPr>
                <w:sz w:val="17"/>
                <w:szCs w:val="17"/>
              </w:rPr>
              <w:t>26-50 % total revenue (%)</w:t>
            </w:r>
          </w:p>
        </w:tc>
        <w:tc>
          <w:tcPr>
            <w:tcW w:w="576" w:type="pct"/>
            <w:tcBorders>
              <w:top w:val="single" w:sz="4" w:space="0" w:color="auto"/>
              <w:left w:val="nil"/>
              <w:bottom w:val="single" w:sz="4" w:space="0" w:color="auto"/>
              <w:right w:val="nil"/>
            </w:tcBorders>
            <w:shd w:val="clear" w:color="auto" w:fill="auto"/>
            <w:vAlign w:val="center"/>
          </w:tcPr>
          <w:p w14:paraId="2491F60C" w14:textId="77777777"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3.0</w:t>
            </w:r>
          </w:p>
        </w:tc>
        <w:tc>
          <w:tcPr>
            <w:tcW w:w="578" w:type="pct"/>
            <w:tcBorders>
              <w:top w:val="single" w:sz="4" w:space="0" w:color="auto"/>
              <w:left w:val="nil"/>
              <w:bottom w:val="single" w:sz="4" w:space="0" w:color="auto"/>
              <w:right w:val="nil"/>
            </w:tcBorders>
            <w:shd w:val="clear" w:color="auto" w:fill="auto"/>
            <w:vAlign w:val="center"/>
          </w:tcPr>
          <w:p w14:paraId="0E98FA9C" w14:textId="77E5B634"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6.9</w:t>
            </w:r>
          </w:p>
        </w:tc>
        <w:tc>
          <w:tcPr>
            <w:tcW w:w="576" w:type="pct"/>
            <w:tcBorders>
              <w:top w:val="single" w:sz="4" w:space="0" w:color="auto"/>
              <w:left w:val="nil"/>
              <w:bottom w:val="single" w:sz="4" w:space="0" w:color="auto"/>
              <w:right w:val="nil"/>
            </w:tcBorders>
            <w:vAlign w:val="center"/>
          </w:tcPr>
          <w:p w14:paraId="1DD2FAC1" w14:textId="08BFBA68" w:rsidR="00DB0980" w:rsidRPr="00795970" w:rsidRDefault="00DB0980" w:rsidP="00DB0980">
            <w:pPr>
              <w:spacing w:after="0"/>
              <w:jc w:val="right"/>
              <w:rPr>
                <w:rFonts w:cs="Calibri"/>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41EA8DEA" w14:textId="1A7F14B3"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single" w:sz="4" w:space="0" w:color="auto"/>
              <w:left w:val="nil"/>
              <w:bottom w:val="single" w:sz="4" w:space="0" w:color="auto"/>
              <w:right w:val="nil"/>
            </w:tcBorders>
            <w:vAlign w:val="center"/>
          </w:tcPr>
          <w:p w14:paraId="5E530EA4" w14:textId="15DAA9DB" w:rsidR="00DB0980" w:rsidRPr="00795970" w:rsidRDefault="00DB0980" w:rsidP="00DB0980">
            <w:pPr>
              <w:spacing w:after="0"/>
              <w:jc w:val="right"/>
              <w:rPr>
                <w:rFonts w:cs="Calibri"/>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3365921B" w14:textId="3315469F"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5AA2D832" w14:textId="0A143D3C" w:rsidR="00DB0980" w:rsidRPr="00795970" w:rsidRDefault="00DB0980" w:rsidP="00DB0980">
            <w:pPr>
              <w:spacing w:after="0"/>
              <w:jc w:val="right"/>
              <w:rPr>
                <w:rFonts w:eastAsia="Times New Roman" w:cs="Times New Roman"/>
                <w:i/>
                <w:iCs/>
                <w:sz w:val="17"/>
                <w:szCs w:val="17"/>
                <w:lang w:val="en-US"/>
              </w:rPr>
            </w:pPr>
            <w:r w:rsidRPr="00795970">
              <w:rPr>
                <w:rFonts w:cs="Calibri"/>
                <w:i/>
                <w:iCs/>
                <w:sz w:val="17"/>
                <w:szCs w:val="17"/>
              </w:rPr>
              <w:t>91</w:t>
            </w:r>
          </w:p>
        </w:tc>
      </w:tr>
      <w:tr w:rsidR="00795970" w:rsidRPr="00795970" w14:paraId="30490665"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0172CC70" w14:textId="77777777" w:rsidR="00DB0980" w:rsidRPr="00795970" w:rsidRDefault="00DB0980" w:rsidP="00DB0980">
            <w:pPr>
              <w:spacing w:after="0"/>
              <w:rPr>
                <w:rFonts w:eastAsia="Times New Roman" w:cs="Times New Roman"/>
                <w:sz w:val="17"/>
                <w:szCs w:val="17"/>
                <w:lang w:val="en-US"/>
              </w:rPr>
            </w:pPr>
            <w:r w:rsidRPr="00795970">
              <w:rPr>
                <w:sz w:val="17"/>
                <w:szCs w:val="17"/>
              </w:rPr>
              <w:t>51-75% total revenue (%)</w:t>
            </w:r>
          </w:p>
        </w:tc>
        <w:tc>
          <w:tcPr>
            <w:tcW w:w="576" w:type="pct"/>
            <w:tcBorders>
              <w:top w:val="single" w:sz="4" w:space="0" w:color="auto"/>
              <w:left w:val="nil"/>
              <w:bottom w:val="single" w:sz="4" w:space="0" w:color="auto"/>
              <w:right w:val="nil"/>
            </w:tcBorders>
            <w:shd w:val="clear" w:color="auto" w:fill="auto"/>
            <w:vAlign w:val="center"/>
          </w:tcPr>
          <w:p w14:paraId="2C198A61" w14:textId="77777777"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3.4</w:t>
            </w:r>
          </w:p>
        </w:tc>
        <w:tc>
          <w:tcPr>
            <w:tcW w:w="578" w:type="pct"/>
            <w:tcBorders>
              <w:top w:val="single" w:sz="4" w:space="0" w:color="auto"/>
              <w:left w:val="nil"/>
              <w:bottom w:val="single" w:sz="4" w:space="0" w:color="auto"/>
              <w:right w:val="nil"/>
            </w:tcBorders>
            <w:shd w:val="clear" w:color="auto" w:fill="auto"/>
            <w:vAlign w:val="center"/>
          </w:tcPr>
          <w:p w14:paraId="6ADE6CB9" w14:textId="5719EFA4"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7.0</w:t>
            </w:r>
          </w:p>
        </w:tc>
        <w:tc>
          <w:tcPr>
            <w:tcW w:w="576" w:type="pct"/>
            <w:tcBorders>
              <w:top w:val="single" w:sz="4" w:space="0" w:color="auto"/>
              <w:left w:val="nil"/>
              <w:bottom w:val="single" w:sz="4" w:space="0" w:color="auto"/>
              <w:right w:val="nil"/>
            </w:tcBorders>
            <w:vAlign w:val="center"/>
          </w:tcPr>
          <w:p w14:paraId="71FDF778" w14:textId="606272A7" w:rsidR="00DB0980" w:rsidRPr="00795970" w:rsidRDefault="00DB0980" w:rsidP="00DB0980">
            <w:pPr>
              <w:spacing w:after="0"/>
              <w:jc w:val="right"/>
              <w:rPr>
                <w:rFonts w:cs="Calibri"/>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370B9B60" w14:textId="666404FF"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3.0</w:t>
            </w:r>
          </w:p>
        </w:tc>
        <w:tc>
          <w:tcPr>
            <w:tcW w:w="577" w:type="pct"/>
            <w:tcBorders>
              <w:top w:val="single" w:sz="4" w:space="0" w:color="auto"/>
              <w:left w:val="nil"/>
              <w:bottom w:val="single" w:sz="4" w:space="0" w:color="auto"/>
              <w:right w:val="nil"/>
            </w:tcBorders>
            <w:vAlign w:val="center"/>
          </w:tcPr>
          <w:p w14:paraId="53547130" w14:textId="6CFF7376" w:rsidR="00DB0980" w:rsidRPr="00795970" w:rsidRDefault="00DB0980" w:rsidP="00DB0980">
            <w:pPr>
              <w:spacing w:after="0"/>
              <w:jc w:val="right"/>
              <w:rPr>
                <w:rFonts w:cs="Calibri"/>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69872AEE" w14:textId="707E9788"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0186ED44" w14:textId="457DEC68" w:rsidR="00DB0980" w:rsidRPr="00795970" w:rsidRDefault="00DB0980" w:rsidP="00DB0980">
            <w:pPr>
              <w:spacing w:after="0"/>
              <w:jc w:val="right"/>
              <w:rPr>
                <w:rFonts w:eastAsia="Times New Roman" w:cs="Times New Roman"/>
                <w:i/>
                <w:iCs/>
                <w:sz w:val="17"/>
                <w:szCs w:val="17"/>
                <w:lang w:val="en-US"/>
              </w:rPr>
            </w:pPr>
            <w:r w:rsidRPr="00795970">
              <w:rPr>
                <w:rFonts w:cs="Calibri"/>
                <w:i/>
                <w:iCs/>
                <w:sz w:val="17"/>
                <w:szCs w:val="17"/>
              </w:rPr>
              <w:t>146</w:t>
            </w:r>
          </w:p>
        </w:tc>
      </w:tr>
      <w:tr w:rsidR="00DB0980" w:rsidRPr="00795970" w14:paraId="539B1263" w14:textId="77777777" w:rsidTr="00BB4D09">
        <w:trPr>
          <w:trHeight w:val="397"/>
        </w:trPr>
        <w:tc>
          <w:tcPr>
            <w:tcW w:w="967" w:type="pct"/>
            <w:tcBorders>
              <w:top w:val="single" w:sz="4" w:space="0" w:color="auto"/>
              <w:left w:val="nil"/>
              <w:bottom w:val="single" w:sz="4" w:space="0" w:color="auto"/>
              <w:right w:val="nil"/>
            </w:tcBorders>
            <w:shd w:val="clear" w:color="auto" w:fill="auto"/>
            <w:vAlign w:val="center"/>
          </w:tcPr>
          <w:p w14:paraId="7C872F79" w14:textId="77777777" w:rsidR="00DB0980" w:rsidRPr="00795970" w:rsidRDefault="00DB0980" w:rsidP="00DB0980">
            <w:pPr>
              <w:spacing w:after="0"/>
              <w:rPr>
                <w:rFonts w:eastAsia="Times New Roman" w:cs="Times New Roman"/>
                <w:sz w:val="17"/>
                <w:szCs w:val="17"/>
                <w:lang w:val="en-US"/>
              </w:rPr>
            </w:pPr>
            <w:r w:rsidRPr="00795970">
              <w:rPr>
                <w:sz w:val="17"/>
                <w:szCs w:val="17"/>
              </w:rPr>
              <w:t>&gt;75% total revenue (%)</w:t>
            </w:r>
          </w:p>
        </w:tc>
        <w:tc>
          <w:tcPr>
            <w:tcW w:w="576" w:type="pct"/>
            <w:tcBorders>
              <w:top w:val="single" w:sz="4" w:space="0" w:color="auto"/>
              <w:left w:val="nil"/>
              <w:bottom w:val="single" w:sz="4" w:space="0" w:color="auto"/>
              <w:right w:val="nil"/>
            </w:tcBorders>
            <w:shd w:val="clear" w:color="auto" w:fill="auto"/>
            <w:vAlign w:val="center"/>
          </w:tcPr>
          <w:p w14:paraId="6935380B" w14:textId="77777777"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3.0</w:t>
            </w:r>
          </w:p>
        </w:tc>
        <w:tc>
          <w:tcPr>
            <w:tcW w:w="578" w:type="pct"/>
            <w:tcBorders>
              <w:top w:val="single" w:sz="4" w:space="0" w:color="auto"/>
              <w:left w:val="nil"/>
              <w:bottom w:val="single" w:sz="4" w:space="0" w:color="auto"/>
              <w:right w:val="nil"/>
            </w:tcBorders>
            <w:shd w:val="clear" w:color="auto" w:fill="auto"/>
            <w:vAlign w:val="center"/>
          </w:tcPr>
          <w:p w14:paraId="39B3E2A0" w14:textId="03193210"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7.0</w:t>
            </w:r>
          </w:p>
        </w:tc>
        <w:tc>
          <w:tcPr>
            <w:tcW w:w="576" w:type="pct"/>
            <w:tcBorders>
              <w:top w:val="single" w:sz="4" w:space="0" w:color="auto"/>
              <w:left w:val="nil"/>
              <w:bottom w:val="single" w:sz="4" w:space="0" w:color="auto"/>
              <w:right w:val="nil"/>
            </w:tcBorders>
            <w:vAlign w:val="center"/>
          </w:tcPr>
          <w:p w14:paraId="4509EBCB" w14:textId="042D1D5D" w:rsidR="00DB0980" w:rsidRPr="00795970" w:rsidRDefault="00DB0980" w:rsidP="00DB0980">
            <w:pPr>
              <w:spacing w:after="0"/>
              <w:jc w:val="right"/>
              <w:rPr>
                <w:rFonts w:cs="Calibri"/>
                <w:sz w:val="17"/>
                <w:szCs w:val="17"/>
              </w:rPr>
            </w:pPr>
            <w:r w:rsidRPr="00795970">
              <w:rPr>
                <w:rFonts w:cs="Calibri"/>
                <w:sz w:val="17"/>
                <w:szCs w:val="17"/>
              </w:rPr>
              <w:t>5.0</w:t>
            </w:r>
          </w:p>
        </w:tc>
        <w:tc>
          <w:tcPr>
            <w:tcW w:w="576" w:type="pct"/>
            <w:tcBorders>
              <w:top w:val="single" w:sz="4" w:space="0" w:color="auto"/>
              <w:left w:val="nil"/>
              <w:bottom w:val="single" w:sz="4" w:space="0" w:color="auto"/>
              <w:right w:val="nil"/>
            </w:tcBorders>
            <w:shd w:val="clear" w:color="auto" w:fill="auto"/>
            <w:vAlign w:val="center"/>
          </w:tcPr>
          <w:p w14:paraId="28A79228" w14:textId="4C70D0E2"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2.0</w:t>
            </w:r>
          </w:p>
        </w:tc>
        <w:tc>
          <w:tcPr>
            <w:tcW w:w="577" w:type="pct"/>
            <w:tcBorders>
              <w:top w:val="single" w:sz="4" w:space="0" w:color="auto"/>
              <w:left w:val="nil"/>
              <w:bottom w:val="single" w:sz="4" w:space="0" w:color="auto"/>
              <w:right w:val="nil"/>
            </w:tcBorders>
            <w:vAlign w:val="center"/>
          </w:tcPr>
          <w:p w14:paraId="3F9EBFFB" w14:textId="7BA79942" w:rsidR="00DB0980" w:rsidRPr="00795970" w:rsidRDefault="00DB0980" w:rsidP="00DB0980">
            <w:pPr>
              <w:spacing w:after="0"/>
              <w:jc w:val="right"/>
              <w:rPr>
                <w:rFonts w:cs="Calibri"/>
                <w:sz w:val="17"/>
                <w:szCs w:val="17"/>
              </w:rPr>
            </w:pPr>
            <w:r w:rsidRPr="00795970">
              <w:rPr>
                <w:rFonts w:cs="Calibri"/>
                <w:sz w:val="17"/>
                <w:szCs w:val="17"/>
              </w:rPr>
              <w:t>0.0</w:t>
            </w:r>
          </w:p>
        </w:tc>
        <w:tc>
          <w:tcPr>
            <w:tcW w:w="577" w:type="pct"/>
            <w:tcBorders>
              <w:top w:val="single" w:sz="4" w:space="0" w:color="auto"/>
              <w:left w:val="nil"/>
              <w:bottom w:val="single" w:sz="4" w:space="0" w:color="auto"/>
              <w:right w:val="single" w:sz="4" w:space="0" w:color="auto"/>
            </w:tcBorders>
            <w:shd w:val="clear" w:color="auto" w:fill="auto"/>
            <w:vAlign w:val="center"/>
          </w:tcPr>
          <w:p w14:paraId="4837C38B" w14:textId="5C7E7EEF" w:rsidR="00DB0980" w:rsidRPr="00795970" w:rsidRDefault="00DB0980" w:rsidP="00DB0980">
            <w:pPr>
              <w:spacing w:after="0"/>
              <w:jc w:val="right"/>
              <w:rPr>
                <w:rFonts w:eastAsia="Times New Roman" w:cs="Times New Roman"/>
                <w:sz w:val="17"/>
                <w:szCs w:val="17"/>
                <w:lang w:val="en-US"/>
              </w:rPr>
            </w:pPr>
            <w:r w:rsidRPr="00795970">
              <w:rPr>
                <w:rFonts w:cs="Calibri"/>
                <w:sz w:val="17"/>
                <w:szCs w:val="17"/>
              </w:rPr>
              <w:t>0.0</w:t>
            </w:r>
          </w:p>
        </w:tc>
        <w:tc>
          <w:tcPr>
            <w:tcW w:w="573" w:type="pct"/>
            <w:tcBorders>
              <w:top w:val="single" w:sz="4" w:space="0" w:color="auto"/>
              <w:left w:val="single" w:sz="4" w:space="0" w:color="auto"/>
              <w:bottom w:val="single" w:sz="4" w:space="0" w:color="auto"/>
              <w:right w:val="nil"/>
            </w:tcBorders>
            <w:vAlign w:val="center"/>
          </w:tcPr>
          <w:p w14:paraId="1E5590A7" w14:textId="0AE321CF" w:rsidR="00DB0980" w:rsidRPr="00795970" w:rsidRDefault="00DB0980" w:rsidP="00DB0980">
            <w:pPr>
              <w:spacing w:after="0"/>
              <w:jc w:val="right"/>
              <w:rPr>
                <w:rFonts w:eastAsia="Times New Roman" w:cs="Times New Roman"/>
                <w:i/>
                <w:iCs/>
                <w:sz w:val="17"/>
                <w:szCs w:val="17"/>
                <w:lang w:val="en-US"/>
              </w:rPr>
            </w:pPr>
            <w:r w:rsidRPr="00795970">
              <w:rPr>
                <w:rFonts w:cs="Calibri"/>
                <w:i/>
                <w:iCs/>
                <w:sz w:val="17"/>
                <w:szCs w:val="17"/>
              </w:rPr>
              <w:t>440</w:t>
            </w:r>
          </w:p>
        </w:tc>
      </w:tr>
    </w:tbl>
    <w:p w14:paraId="21FC5EDB" w14:textId="6C96192D" w:rsidR="00BB4D09" w:rsidRPr="00795970" w:rsidRDefault="00BB4D09">
      <w:pPr>
        <w:spacing w:after="0"/>
      </w:pPr>
    </w:p>
    <w:p w14:paraId="257083B2" w14:textId="7FE2DCFB" w:rsidR="005A7E20" w:rsidRPr="00795970" w:rsidRDefault="005A7E20" w:rsidP="003748F1">
      <w:pPr>
        <w:pStyle w:val="Appendixhead2"/>
        <w:spacing w:before="0" w:after="170"/>
        <w:ind w:left="851"/>
        <w:rPr>
          <w:color w:val="auto"/>
        </w:rPr>
      </w:pPr>
      <w:r w:rsidRPr="00795970">
        <w:rPr>
          <w:color w:val="auto"/>
        </w:rPr>
        <w:t>FLS utilisation (%) disaggregated results – Client related administration</w:t>
      </w:r>
    </w:p>
    <w:p w14:paraId="6878FF28" w14:textId="73842D10" w:rsidR="005A7E20" w:rsidRPr="00795970" w:rsidRDefault="00C91AF7" w:rsidP="003748F1">
      <w:pPr>
        <w:pStyle w:val="AppendixTableCaption"/>
        <w:spacing w:after="170"/>
        <w:rPr>
          <w:color w:val="auto"/>
        </w:rPr>
      </w:pPr>
      <w:bookmarkStart w:id="459" w:name="_Toc103178921"/>
      <w:r w:rsidRPr="00795970">
        <w:rPr>
          <w:color w:val="auto"/>
        </w:rPr>
        <w:t>: Summary of results: FLS Client-related administration</w:t>
      </w:r>
      <w:bookmarkEnd w:id="459"/>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FLS Utilisation, client-related administration.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54"/>
        <w:gridCol w:w="1045"/>
        <w:gridCol w:w="1049"/>
        <w:gridCol w:w="1045"/>
        <w:gridCol w:w="1045"/>
        <w:gridCol w:w="1047"/>
        <w:gridCol w:w="1047"/>
        <w:gridCol w:w="1040"/>
      </w:tblGrid>
      <w:tr w:rsidR="00795970" w:rsidRPr="00795970" w14:paraId="31BA2BF7" w14:textId="77777777" w:rsidTr="00525797">
        <w:trPr>
          <w:trHeight w:val="397"/>
          <w:tblHeader/>
        </w:trPr>
        <w:tc>
          <w:tcPr>
            <w:tcW w:w="967" w:type="pct"/>
            <w:tcBorders>
              <w:top w:val="single" w:sz="12" w:space="0" w:color="62B5E5"/>
              <w:left w:val="nil"/>
              <w:bottom w:val="single" w:sz="8" w:space="0" w:color="auto"/>
              <w:right w:val="nil"/>
            </w:tcBorders>
            <w:shd w:val="clear" w:color="auto" w:fill="auto"/>
            <w:vAlign w:val="center"/>
            <w:hideMark/>
          </w:tcPr>
          <w:p w14:paraId="166C93C2" w14:textId="77777777" w:rsidR="0038388F" w:rsidRPr="00795970" w:rsidRDefault="0038388F" w:rsidP="0038388F">
            <w:pPr>
              <w:spacing w:after="0"/>
              <w:rPr>
                <w:rFonts w:eastAsia="Verdana" w:cs="Times New Roman"/>
                <w:b/>
                <w:sz w:val="17"/>
                <w:szCs w:val="17"/>
                <w:lang w:val="en-US"/>
              </w:rPr>
            </w:pPr>
          </w:p>
        </w:tc>
        <w:tc>
          <w:tcPr>
            <w:tcW w:w="576" w:type="pct"/>
            <w:tcBorders>
              <w:top w:val="single" w:sz="12" w:space="0" w:color="62B5E5"/>
              <w:left w:val="nil"/>
              <w:bottom w:val="single" w:sz="8" w:space="0" w:color="auto"/>
              <w:right w:val="nil"/>
            </w:tcBorders>
            <w:shd w:val="clear" w:color="auto" w:fill="auto"/>
            <w:vAlign w:val="center"/>
            <w:hideMark/>
          </w:tcPr>
          <w:p w14:paraId="5E6D3E09" w14:textId="77777777" w:rsidR="0038388F" w:rsidRPr="00795970" w:rsidRDefault="0038388F" w:rsidP="0038388F">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78" w:type="pct"/>
            <w:tcBorders>
              <w:top w:val="single" w:sz="12" w:space="0" w:color="62B5E5"/>
              <w:left w:val="nil"/>
              <w:bottom w:val="single" w:sz="8" w:space="0" w:color="auto"/>
              <w:right w:val="nil"/>
            </w:tcBorders>
            <w:shd w:val="clear" w:color="auto" w:fill="auto"/>
            <w:vAlign w:val="center"/>
            <w:hideMark/>
          </w:tcPr>
          <w:p w14:paraId="1FF1C0D4" w14:textId="37A82D86" w:rsidR="0038388F" w:rsidRPr="00795970" w:rsidRDefault="0038388F" w:rsidP="0038388F">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vAlign w:val="center"/>
          </w:tcPr>
          <w:p w14:paraId="187F4B87" w14:textId="49A99FBD" w:rsidR="0038388F" w:rsidRPr="00795970" w:rsidRDefault="0038388F" w:rsidP="0038388F">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shd w:val="clear" w:color="auto" w:fill="auto"/>
            <w:vAlign w:val="center"/>
            <w:hideMark/>
          </w:tcPr>
          <w:p w14:paraId="66812A98" w14:textId="16DF757A" w:rsidR="0038388F" w:rsidRPr="00795970" w:rsidRDefault="0038388F" w:rsidP="0038388F">
            <w:pPr>
              <w:spacing w:after="0"/>
              <w:jc w:val="right"/>
              <w:rPr>
                <w:rFonts w:eastAsia="Verdana" w:cs="Times New Roman"/>
                <w:b/>
                <w:sz w:val="17"/>
                <w:szCs w:val="17"/>
                <w:lang w:val="en-US"/>
              </w:rPr>
            </w:pPr>
            <w:r w:rsidRPr="00795970">
              <w:rPr>
                <w:rFonts w:eastAsia="Verdana" w:cs="Times New Roman"/>
                <w:b/>
                <w:sz w:val="17"/>
                <w:szCs w:val="17"/>
                <w:lang w:val="en-US"/>
              </w:rPr>
              <w:t>50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nil"/>
            </w:tcBorders>
            <w:vAlign w:val="center"/>
          </w:tcPr>
          <w:p w14:paraId="044BFE09" w14:textId="77777777" w:rsidR="0038388F" w:rsidRPr="00795970" w:rsidRDefault="0038388F" w:rsidP="0038388F">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single" w:sz="4" w:space="0" w:color="auto"/>
            </w:tcBorders>
            <w:shd w:val="clear" w:color="auto" w:fill="auto"/>
            <w:vAlign w:val="center"/>
            <w:hideMark/>
          </w:tcPr>
          <w:p w14:paraId="725D5990" w14:textId="77777777" w:rsidR="0038388F" w:rsidRPr="00795970" w:rsidRDefault="0038388F" w:rsidP="0038388F">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3" w:type="pct"/>
            <w:tcBorders>
              <w:top w:val="single" w:sz="12" w:space="0" w:color="62B5E5"/>
              <w:left w:val="single" w:sz="4" w:space="0" w:color="auto"/>
              <w:bottom w:val="single" w:sz="8" w:space="0" w:color="auto"/>
              <w:right w:val="nil"/>
            </w:tcBorders>
            <w:vAlign w:val="center"/>
          </w:tcPr>
          <w:p w14:paraId="0241CF4B" w14:textId="77777777" w:rsidR="0038388F" w:rsidRPr="00795970" w:rsidRDefault="0038388F" w:rsidP="0038388F">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348F339B"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4E3573A8" w14:textId="77777777" w:rsidR="0038388F" w:rsidRPr="00795970" w:rsidRDefault="0038388F" w:rsidP="0038388F">
            <w:pPr>
              <w:spacing w:after="0"/>
              <w:rPr>
                <w:b/>
                <w:sz w:val="17"/>
                <w:szCs w:val="17"/>
              </w:rPr>
            </w:pPr>
            <w:r w:rsidRPr="00795970">
              <w:rPr>
                <w:b/>
                <w:bCs/>
                <w:sz w:val="17"/>
                <w:szCs w:val="17"/>
              </w:rPr>
              <w:t>Total sample</w:t>
            </w:r>
          </w:p>
        </w:tc>
        <w:tc>
          <w:tcPr>
            <w:tcW w:w="576" w:type="pct"/>
            <w:tcBorders>
              <w:top w:val="single" w:sz="8" w:space="0" w:color="auto"/>
              <w:left w:val="nil"/>
              <w:bottom w:val="single" w:sz="8" w:space="0" w:color="auto"/>
              <w:right w:val="nil"/>
            </w:tcBorders>
            <w:shd w:val="clear" w:color="auto" w:fill="auto"/>
            <w:vAlign w:val="center"/>
          </w:tcPr>
          <w:p w14:paraId="73A2C51A" w14:textId="77777777" w:rsidR="0038388F" w:rsidRPr="00795970" w:rsidRDefault="0038388F" w:rsidP="0038388F">
            <w:pPr>
              <w:spacing w:after="0"/>
              <w:jc w:val="right"/>
              <w:rPr>
                <w:rFonts w:eastAsia="Times New Roman" w:cs="Times New Roman"/>
                <w:sz w:val="17"/>
                <w:szCs w:val="17"/>
                <w:lang w:val="en-US"/>
              </w:rPr>
            </w:pPr>
            <w:r w:rsidRPr="00795970">
              <w:rPr>
                <w:b/>
                <w:bCs/>
                <w:sz w:val="17"/>
                <w:szCs w:val="17"/>
              </w:rPr>
              <w:t> </w:t>
            </w:r>
          </w:p>
        </w:tc>
        <w:tc>
          <w:tcPr>
            <w:tcW w:w="578" w:type="pct"/>
            <w:tcBorders>
              <w:top w:val="single" w:sz="8" w:space="0" w:color="auto"/>
              <w:left w:val="nil"/>
              <w:bottom w:val="single" w:sz="8" w:space="0" w:color="auto"/>
              <w:right w:val="nil"/>
            </w:tcBorders>
            <w:shd w:val="clear" w:color="auto" w:fill="auto"/>
          </w:tcPr>
          <w:p w14:paraId="467064D1" w14:textId="0B61E1CA" w:rsidR="0038388F" w:rsidRPr="00795970" w:rsidRDefault="0038388F" w:rsidP="0038388F">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60D86ED4" w14:textId="451FCAD7" w:rsidR="0038388F" w:rsidRPr="00795970" w:rsidRDefault="0038388F" w:rsidP="0038388F">
            <w:pPr>
              <w:spacing w:after="0"/>
              <w:jc w:val="right"/>
              <w:rPr>
                <w:b/>
                <w:bCs/>
                <w:sz w:val="17"/>
                <w:szCs w:val="17"/>
              </w:rPr>
            </w:pPr>
            <w:r w:rsidRPr="00795970">
              <w:rPr>
                <w:b/>
                <w:bCs/>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6A20B11A" w14:textId="77777777" w:rsidR="0038388F" w:rsidRPr="00795970" w:rsidRDefault="0038388F" w:rsidP="0038388F">
            <w:pPr>
              <w:spacing w:after="0"/>
              <w:jc w:val="right"/>
              <w:rPr>
                <w:rFonts w:eastAsia="Times New Roman" w:cs="Times New Roman"/>
                <w:sz w:val="17"/>
                <w:szCs w:val="17"/>
                <w:lang w:val="en-US"/>
              </w:rPr>
            </w:pPr>
            <w:r w:rsidRPr="00795970">
              <w:rPr>
                <w:b/>
                <w:bCs/>
                <w:sz w:val="17"/>
                <w:szCs w:val="17"/>
              </w:rPr>
              <w:t> </w:t>
            </w:r>
          </w:p>
        </w:tc>
        <w:tc>
          <w:tcPr>
            <w:tcW w:w="577" w:type="pct"/>
            <w:tcBorders>
              <w:top w:val="single" w:sz="8" w:space="0" w:color="auto"/>
              <w:left w:val="nil"/>
              <w:bottom w:val="single" w:sz="8" w:space="0" w:color="000000"/>
              <w:right w:val="nil"/>
            </w:tcBorders>
          </w:tcPr>
          <w:p w14:paraId="0337167B" w14:textId="77777777" w:rsidR="0038388F" w:rsidRPr="00795970" w:rsidRDefault="0038388F" w:rsidP="0038388F">
            <w:pPr>
              <w:spacing w:after="0"/>
              <w:jc w:val="right"/>
              <w:rPr>
                <w:b/>
                <w:bCs/>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73660C9A" w14:textId="77777777" w:rsidR="0038388F" w:rsidRPr="00795970" w:rsidRDefault="0038388F" w:rsidP="0038388F">
            <w:pPr>
              <w:spacing w:after="0"/>
              <w:jc w:val="right"/>
              <w:rPr>
                <w:rFonts w:eastAsia="Times New Roman" w:cs="Times New Roman"/>
                <w:sz w:val="17"/>
                <w:szCs w:val="17"/>
                <w:lang w:val="en-US"/>
              </w:rPr>
            </w:pPr>
            <w:r w:rsidRPr="00795970">
              <w:rPr>
                <w:b/>
                <w:bCs/>
                <w:sz w:val="17"/>
                <w:szCs w:val="17"/>
              </w:rPr>
              <w:t> </w:t>
            </w:r>
          </w:p>
        </w:tc>
        <w:tc>
          <w:tcPr>
            <w:tcW w:w="573" w:type="pct"/>
            <w:tcBorders>
              <w:top w:val="single" w:sz="8" w:space="0" w:color="auto"/>
              <w:left w:val="single" w:sz="4" w:space="0" w:color="auto"/>
              <w:bottom w:val="single" w:sz="8" w:space="0" w:color="000000"/>
              <w:right w:val="nil"/>
            </w:tcBorders>
            <w:vAlign w:val="center"/>
          </w:tcPr>
          <w:p w14:paraId="2CFE5853" w14:textId="77777777" w:rsidR="0038388F" w:rsidRPr="00795970" w:rsidRDefault="0038388F" w:rsidP="0038388F">
            <w:pPr>
              <w:spacing w:after="0"/>
              <w:jc w:val="right"/>
              <w:rPr>
                <w:rFonts w:eastAsia="Verdana" w:cs="Times New Roman"/>
                <w:sz w:val="17"/>
                <w:szCs w:val="17"/>
              </w:rPr>
            </w:pPr>
            <w:r w:rsidRPr="00795970">
              <w:rPr>
                <w:i/>
                <w:iCs/>
                <w:sz w:val="17"/>
                <w:szCs w:val="17"/>
              </w:rPr>
              <w:t> </w:t>
            </w:r>
          </w:p>
        </w:tc>
      </w:tr>
      <w:tr w:rsidR="00795970" w:rsidRPr="00795970" w14:paraId="5FE5C293" w14:textId="77777777" w:rsidTr="00525797">
        <w:trPr>
          <w:trHeight w:val="397"/>
        </w:trPr>
        <w:tc>
          <w:tcPr>
            <w:tcW w:w="967" w:type="pct"/>
            <w:tcBorders>
              <w:top w:val="single" w:sz="8" w:space="0" w:color="auto"/>
              <w:left w:val="nil"/>
              <w:bottom w:val="single" w:sz="8" w:space="0" w:color="auto"/>
              <w:right w:val="nil"/>
            </w:tcBorders>
            <w:shd w:val="clear" w:color="auto" w:fill="auto"/>
            <w:vAlign w:val="center"/>
          </w:tcPr>
          <w:p w14:paraId="74BB97C6" w14:textId="77777777" w:rsidR="0038388F" w:rsidRPr="00795970" w:rsidRDefault="0038388F" w:rsidP="0038388F">
            <w:pPr>
              <w:spacing w:after="0"/>
              <w:rPr>
                <w:sz w:val="17"/>
                <w:szCs w:val="17"/>
              </w:rPr>
            </w:pPr>
            <w:r w:rsidRPr="00795970">
              <w:rPr>
                <w:sz w:val="17"/>
                <w:szCs w:val="17"/>
              </w:rPr>
              <w:t>FLS utilisation – Client admin (%)</w:t>
            </w:r>
          </w:p>
        </w:tc>
        <w:tc>
          <w:tcPr>
            <w:tcW w:w="576" w:type="pct"/>
            <w:tcBorders>
              <w:top w:val="single" w:sz="8" w:space="0" w:color="auto"/>
              <w:left w:val="nil"/>
              <w:bottom w:val="single" w:sz="8" w:space="0" w:color="auto"/>
              <w:right w:val="nil"/>
            </w:tcBorders>
            <w:shd w:val="clear" w:color="auto" w:fill="auto"/>
            <w:vAlign w:val="center"/>
          </w:tcPr>
          <w:p w14:paraId="5BBA784B" w14:textId="4AA489C7"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29.3</w:t>
            </w:r>
          </w:p>
        </w:tc>
        <w:tc>
          <w:tcPr>
            <w:tcW w:w="578" w:type="pct"/>
            <w:tcBorders>
              <w:top w:val="single" w:sz="8" w:space="0" w:color="auto"/>
              <w:left w:val="nil"/>
              <w:bottom w:val="single" w:sz="8" w:space="0" w:color="auto"/>
              <w:right w:val="nil"/>
            </w:tcBorders>
            <w:shd w:val="clear" w:color="auto" w:fill="auto"/>
            <w:vAlign w:val="center"/>
          </w:tcPr>
          <w:p w14:paraId="1BA5CEB5" w14:textId="1D2593FF"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65.0</w:t>
            </w:r>
          </w:p>
        </w:tc>
        <w:tc>
          <w:tcPr>
            <w:tcW w:w="576" w:type="pct"/>
            <w:tcBorders>
              <w:top w:val="single" w:sz="8" w:space="0" w:color="auto"/>
              <w:left w:val="nil"/>
              <w:bottom w:val="single" w:sz="8" w:space="0" w:color="000000"/>
              <w:right w:val="nil"/>
            </w:tcBorders>
            <w:vAlign w:val="center"/>
          </w:tcPr>
          <w:p w14:paraId="42F7BA17" w14:textId="5AD1BA7F" w:rsidR="0038388F" w:rsidRPr="00795970" w:rsidRDefault="0038388F" w:rsidP="0038388F">
            <w:pPr>
              <w:spacing w:after="0"/>
              <w:jc w:val="right"/>
              <w:rPr>
                <w:sz w:val="17"/>
                <w:szCs w:val="17"/>
              </w:rPr>
            </w:pPr>
            <w:r w:rsidRPr="00795970">
              <w:rPr>
                <w:rFonts w:cs="Calibri"/>
                <w:sz w:val="17"/>
                <w:szCs w:val="17"/>
              </w:rPr>
              <w:t>42.5</w:t>
            </w:r>
          </w:p>
        </w:tc>
        <w:tc>
          <w:tcPr>
            <w:tcW w:w="576" w:type="pct"/>
            <w:tcBorders>
              <w:top w:val="single" w:sz="8" w:space="0" w:color="auto"/>
              <w:left w:val="nil"/>
              <w:bottom w:val="single" w:sz="8" w:space="0" w:color="000000"/>
              <w:right w:val="nil"/>
            </w:tcBorders>
            <w:shd w:val="clear" w:color="auto" w:fill="auto"/>
            <w:vAlign w:val="center"/>
          </w:tcPr>
          <w:p w14:paraId="34AAD102" w14:textId="64A3AB7E"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23.0</w:t>
            </w:r>
          </w:p>
        </w:tc>
        <w:tc>
          <w:tcPr>
            <w:tcW w:w="577" w:type="pct"/>
            <w:tcBorders>
              <w:top w:val="single" w:sz="8" w:space="0" w:color="auto"/>
              <w:left w:val="nil"/>
              <w:bottom w:val="single" w:sz="8" w:space="0" w:color="000000"/>
              <w:right w:val="nil"/>
            </w:tcBorders>
            <w:vAlign w:val="center"/>
          </w:tcPr>
          <w:p w14:paraId="18210C9A" w14:textId="2FD4C613" w:rsidR="0038388F" w:rsidRPr="00795970" w:rsidRDefault="0038388F" w:rsidP="0038388F">
            <w:pPr>
              <w:spacing w:after="0"/>
              <w:jc w:val="right"/>
              <w:rPr>
                <w:sz w:val="17"/>
                <w:szCs w:val="17"/>
              </w:rPr>
            </w:pPr>
            <w:r w:rsidRPr="00795970">
              <w:rPr>
                <w:rFonts w:cs="Calibri"/>
                <w:sz w:val="17"/>
                <w:szCs w:val="17"/>
              </w:rPr>
              <w:t>10.0</w:t>
            </w:r>
          </w:p>
        </w:tc>
        <w:tc>
          <w:tcPr>
            <w:tcW w:w="577" w:type="pct"/>
            <w:tcBorders>
              <w:top w:val="single" w:sz="8" w:space="0" w:color="auto"/>
              <w:left w:val="nil"/>
              <w:bottom w:val="single" w:sz="8" w:space="0" w:color="000000"/>
              <w:right w:val="single" w:sz="4" w:space="0" w:color="auto"/>
            </w:tcBorders>
            <w:shd w:val="clear" w:color="auto" w:fill="auto"/>
            <w:vAlign w:val="center"/>
          </w:tcPr>
          <w:p w14:paraId="46ED1F60" w14:textId="5D5BD276" w:rsidR="0038388F" w:rsidRPr="00795970" w:rsidRDefault="0038388F" w:rsidP="0038388F">
            <w:pPr>
              <w:spacing w:after="0"/>
              <w:jc w:val="right"/>
              <w:rPr>
                <w:rFonts w:eastAsia="Times New Roman" w:cs="Times New Roman"/>
                <w:sz w:val="17"/>
                <w:szCs w:val="17"/>
                <w:lang w:val="en-US"/>
              </w:rPr>
            </w:pPr>
            <w:r w:rsidRPr="00795970">
              <w:rPr>
                <w:rFonts w:cs="Calibri"/>
                <w:sz w:val="17"/>
                <w:szCs w:val="17"/>
              </w:rPr>
              <w:t>5.0</w:t>
            </w:r>
          </w:p>
        </w:tc>
        <w:tc>
          <w:tcPr>
            <w:tcW w:w="573" w:type="pct"/>
            <w:tcBorders>
              <w:top w:val="single" w:sz="8" w:space="0" w:color="auto"/>
              <w:left w:val="single" w:sz="4" w:space="0" w:color="auto"/>
              <w:bottom w:val="single" w:sz="8" w:space="0" w:color="000000"/>
              <w:right w:val="nil"/>
            </w:tcBorders>
            <w:vAlign w:val="center"/>
          </w:tcPr>
          <w:p w14:paraId="11D97EE5" w14:textId="4694B560" w:rsidR="0038388F" w:rsidRPr="00795970" w:rsidRDefault="0038388F" w:rsidP="0038388F">
            <w:pPr>
              <w:spacing w:after="0"/>
              <w:jc w:val="right"/>
              <w:rPr>
                <w:rFonts w:eastAsia="Verdana" w:cs="Times New Roman"/>
                <w:i/>
                <w:iCs/>
                <w:sz w:val="17"/>
                <w:szCs w:val="17"/>
              </w:rPr>
            </w:pPr>
            <w:r w:rsidRPr="00795970">
              <w:rPr>
                <w:rFonts w:eastAsia="Verdana" w:cs="Times New Roman"/>
                <w:i/>
                <w:iCs/>
                <w:sz w:val="17"/>
                <w:szCs w:val="17"/>
              </w:rPr>
              <w:t>923</w:t>
            </w:r>
          </w:p>
        </w:tc>
      </w:tr>
      <w:tr w:rsidR="00795970" w:rsidRPr="00795970" w14:paraId="19868ED5"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0C6661C3" w14:textId="77777777" w:rsidR="0038388F" w:rsidRPr="00795970" w:rsidRDefault="0038388F" w:rsidP="0038388F">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76" w:type="pct"/>
            <w:tcBorders>
              <w:top w:val="single" w:sz="8" w:space="0" w:color="auto"/>
              <w:left w:val="nil"/>
              <w:bottom w:val="single" w:sz="8" w:space="0" w:color="auto"/>
              <w:right w:val="nil"/>
            </w:tcBorders>
            <w:shd w:val="clear" w:color="auto" w:fill="auto"/>
            <w:vAlign w:val="center"/>
          </w:tcPr>
          <w:p w14:paraId="4EC13FF1" w14:textId="77777777" w:rsidR="0038388F" w:rsidRPr="00795970" w:rsidRDefault="0038388F" w:rsidP="0038388F">
            <w:pPr>
              <w:spacing w:after="0"/>
              <w:jc w:val="right"/>
              <w:rPr>
                <w:rFonts w:eastAsia="Times New Roman" w:cs="Times New Roman"/>
                <w:sz w:val="17"/>
                <w:szCs w:val="17"/>
                <w:lang w:val="en-US"/>
              </w:rPr>
            </w:pPr>
            <w:r w:rsidRPr="00795970">
              <w:rPr>
                <w:sz w:val="17"/>
                <w:szCs w:val="17"/>
              </w:rPr>
              <w:t> </w:t>
            </w:r>
          </w:p>
        </w:tc>
        <w:tc>
          <w:tcPr>
            <w:tcW w:w="578" w:type="pct"/>
            <w:tcBorders>
              <w:top w:val="single" w:sz="8" w:space="0" w:color="auto"/>
              <w:left w:val="nil"/>
              <w:bottom w:val="single" w:sz="8" w:space="0" w:color="auto"/>
              <w:right w:val="nil"/>
            </w:tcBorders>
            <w:shd w:val="clear" w:color="auto" w:fill="auto"/>
          </w:tcPr>
          <w:p w14:paraId="66BEF30A" w14:textId="3AEC795F" w:rsidR="0038388F" w:rsidRPr="00795970" w:rsidRDefault="0038388F" w:rsidP="0038388F">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467EB574" w14:textId="1CF9062F" w:rsidR="0038388F" w:rsidRPr="00795970" w:rsidRDefault="0038388F" w:rsidP="0038388F">
            <w:pPr>
              <w:spacing w:after="0"/>
              <w:jc w:val="right"/>
              <w:rPr>
                <w:sz w:val="17"/>
                <w:szCs w:val="17"/>
              </w:rPr>
            </w:pPr>
            <w:r w:rsidRPr="00795970">
              <w:rPr>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0603EF6C" w14:textId="1FAB2B78" w:rsidR="0038388F" w:rsidRPr="00795970" w:rsidRDefault="0038388F" w:rsidP="0038388F">
            <w:pPr>
              <w:spacing w:after="0"/>
              <w:jc w:val="right"/>
              <w:rPr>
                <w:rFonts w:eastAsia="Times New Roman" w:cs="Times New Roman"/>
                <w:sz w:val="17"/>
                <w:szCs w:val="17"/>
                <w:lang w:val="en-US"/>
              </w:rPr>
            </w:pPr>
            <w:r w:rsidRPr="00795970">
              <w:rPr>
                <w:sz w:val="17"/>
                <w:szCs w:val="17"/>
              </w:rPr>
              <w:t> </w:t>
            </w:r>
          </w:p>
        </w:tc>
        <w:tc>
          <w:tcPr>
            <w:tcW w:w="577" w:type="pct"/>
            <w:tcBorders>
              <w:top w:val="single" w:sz="8" w:space="0" w:color="auto"/>
              <w:left w:val="nil"/>
              <w:bottom w:val="single" w:sz="8" w:space="0" w:color="000000"/>
              <w:right w:val="nil"/>
            </w:tcBorders>
          </w:tcPr>
          <w:p w14:paraId="6004B243" w14:textId="77777777" w:rsidR="0038388F" w:rsidRPr="00795970" w:rsidRDefault="0038388F" w:rsidP="0038388F">
            <w:pPr>
              <w:spacing w:after="0"/>
              <w:jc w:val="right"/>
              <w:rPr>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2F379EBD" w14:textId="77777777" w:rsidR="0038388F" w:rsidRPr="00795970" w:rsidRDefault="0038388F" w:rsidP="0038388F">
            <w:pPr>
              <w:spacing w:after="0"/>
              <w:jc w:val="right"/>
              <w:rPr>
                <w:rFonts w:eastAsia="Times New Roman" w:cs="Times New Roman"/>
                <w:sz w:val="17"/>
                <w:szCs w:val="17"/>
                <w:lang w:val="en-US"/>
              </w:rPr>
            </w:pPr>
            <w:r w:rsidRPr="00795970">
              <w:rPr>
                <w:sz w:val="17"/>
                <w:szCs w:val="17"/>
              </w:rPr>
              <w:t> </w:t>
            </w:r>
          </w:p>
        </w:tc>
        <w:tc>
          <w:tcPr>
            <w:tcW w:w="573" w:type="pct"/>
            <w:tcBorders>
              <w:top w:val="single" w:sz="8" w:space="0" w:color="auto"/>
              <w:left w:val="single" w:sz="4" w:space="0" w:color="auto"/>
              <w:bottom w:val="single" w:sz="8" w:space="0" w:color="000000"/>
              <w:right w:val="nil"/>
            </w:tcBorders>
            <w:vAlign w:val="center"/>
          </w:tcPr>
          <w:p w14:paraId="03D18FCE" w14:textId="77777777" w:rsidR="0038388F" w:rsidRPr="00795970" w:rsidRDefault="0038388F" w:rsidP="0038388F">
            <w:pPr>
              <w:spacing w:after="0"/>
              <w:jc w:val="right"/>
              <w:rPr>
                <w:rFonts w:eastAsia="Verdana" w:cs="Times New Roman"/>
                <w:sz w:val="17"/>
                <w:szCs w:val="17"/>
              </w:rPr>
            </w:pPr>
          </w:p>
        </w:tc>
      </w:tr>
      <w:tr w:rsidR="00795970" w:rsidRPr="00795970" w14:paraId="1CD5A006" w14:textId="77777777" w:rsidTr="00525797">
        <w:trPr>
          <w:trHeight w:val="397"/>
        </w:trPr>
        <w:tc>
          <w:tcPr>
            <w:tcW w:w="967" w:type="pct"/>
            <w:tcBorders>
              <w:top w:val="nil"/>
              <w:left w:val="nil"/>
              <w:bottom w:val="single" w:sz="8" w:space="0" w:color="auto"/>
              <w:right w:val="nil"/>
            </w:tcBorders>
            <w:shd w:val="clear" w:color="auto" w:fill="auto"/>
            <w:vAlign w:val="center"/>
          </w:tcPr>
          <w:p w14:paraId="5A222F4F" w14:textId="77777777" w:rsidR="00025FAC" w:rsidRPr="00795970" w:rsidRDefault="00025FAC" w:rsidP="00025FAC">
            <w:pPr>
              <w:spacing w:after="0"/>
              <w:rPr>
                <w:rFonts w:eastAsia="Times New Roman" w:cs="Times New Roman"/>
                <w:sz w:val="17"/>
                <w:szCs w:val="17"/>
                <w:lang w:val="en-US"/>
              </w:rPr>
            </w:pPr>
            <w:r w:rsidRPr="00795970">
              <w:rPr>
                <w:sz w:val="17"/>
                <w:szCs w:val="17"/>
              </w:rPr>
              <w:t>Small (%)</w:t>
            </w:r>
          </w:p>
        </w:tc>
        <w:tc>
          <w:tcPr>
            <w:tcW w:w="576" w:type="pct"/>
            <w:tcBorders>
              <w:top w:val="nil"/>
              <w:left w:val="nil"/>
              <w:bottom w:val="single" w:sz="8" w:space="0" w:color="auto"/>
              <w:right w:val="nil"/>
            </w:tcBorders>
            <w:shd w:val="clear" w:color="auto" w:fill="auto"/>
            <w:vAlign w:val="center"/>
          </w:tcPr>
          <w:p w14:paraId="6C7DD0CC" w14:textId="77777777"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28.2</w:t>
            </w:r>
          </w:p>
        </w:tc>
        <w:tc>
          <w:tcPr>
            <w:tcW w:w="578" w:type="pct"/>
            <w:tcBorders>
              <w:top w:val="nil"/>
              <w:left w:val="nil"/>
              <w:bottom w:val="single" w:sz="8" w:space="0" w:color="auto"/>
              <w:right w:val="nil"/>
            </w:tcBorders>
            <w:shd w:val="clear" w:color="auto" w:fill="auto"/>
            <w:vAlign w:val="center"/>
          </w:tcPr>
          <w:p w14:paraId="31C01FEA" w14:textId="73EB5E14"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60.0</w:t>
            </w:r>
          </w:p>
        </w:tc>
        <w:tc>
          <w:tcPr>
            <w:tcW w:w="576" w:type="pct"/>
            <w:tcBorders>
              <w:top w:val="nil"/>
              <w:left w:val="nil"/>
              <w:bottom w:val="single" w:sz="8" w:space="0" w:color="000000"/>
              <w:right w:val="nil"/>
            </w:tcBorders>
            <w:vAlign w:val="center"/>
          </w:tcPr>
          <w:p w14:paraId="32952CF3" w14:textId="3A1DBCCA" w:rsidR="00025FAC" w:rsidRPr="00795970" w:rsidRDefault="00025FAC" w:rsidP="00025FAC">
            <w:pPr>
              <w:spacing w:after="0"/>
              <w:jc w:val="right"/>
              <w:rPr>
                <w:sz w:val="17"/>
                <w:szCs w:val="17"/>
              </w:rPr>
            </w:pPr>
            <w:r w:rsidRPr="00795970">
              <w:rPr>
                <w:rFonts w:cs="Calibri"/>
                <w:sz w:val="17"/>
                <w:szCs w:val="17"/>
              </w:rPr>
              <w:t>44.8</w:t>
            </w:r>
          </w:p>
        </w:tc>
        <w:tc>
          <w:tcPr>
            <w:tcW w:w="576" w:type="pct"/>
            <w:tcBorders>
              <w:top w:val="nil"/>
              <w:left w:val="nil"/>
              <w:bottom w:val="single" w:sz="8" w:space="0" w:color="000000"/>
              <w:right w:val="nil"/>
            </w:tcBorders>
            <w:shd w:val="clear" w:color="auto" w:fill="auto"/>
            <w:vAlign w:val="center"/>
          </w:tcPr>
          <w:p w14:paraId="1FEA310F" w14:textId="56F93BB0"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20.0</w:t>
            </w:r>
          </w:p>
        </w:tc>
        <w:tc>
          <w:tcPr>
            <w:tcW w:w="577" w:type="pct"/>
            <w:tcBorders>
              <w:top w:val="nil"/>
              <w:left w:val="nil"/>
              <w:bottom w:val="single" w:sz="8" w:space="0" w:color="000000"/>
              <w:right w:val="nil"/>
            </w:tcBorders>
            <w:vAlign w:val="center"/>
          </w:tcPr>
          <w:p w14:paraId="7668CA90" w14:textId="6BE1069F" w:rsidR="00025FAC" w:rsidRPr="00795970" w:rsidRDefault="00025FAC" w:rsidP="00025FAC">
            <w:pPr>
              <w:spacing w:after="0"/>
              <w:jc w:val="right"/>
              <w:rPr>
                <w:sz w:val="17"/>
                <w:szCs w:val="17"/>
              </w:rPr>
            </w:pPr>
            <w:r w:rsidRPr="00795970">
              <w:rPr>
                <w:rFonts w:cs="Calibri"/>
                <w:sz w:val="17"/>
                <w:szCs w:val="17"/>
              </w:rPr>
              <w:t>10.0</w:t>
            </w:r>
          </w:p>
        </w:tc>
        <w:tc>
          <w:tcPr>
            <w:tcW w:w="577" w:type="pct"/>
            <w:tcBorders>
              <w:top w:val="nil"/>
              <w:left w:val="nil"/>
              <w:bottom w:val="single" w:sz="8" w:space="0" w:color="000000"/>
              <w:right w:val="single" w:sz="4" w:space="0" w:color="auto"/>
            </w:tcBorders>
            <w:shd w:val="clear" w:color="auto" w:fill="auto"/>
            <w:vAlign w:val="center"/>
          </w:tcPr>
          <w:p w14:paraId="2D2FE668" w14:textId="5FD56B43"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5.0</w:t>
            </w:r>
          </w:p>
        </w:tc>
        <w:tc>
          <w:tcPr>
            <w:tcW w:w="573" w:type="pct"/>
            <w:tcBorders>
              <w:top w:val="nil"/>
              <w:left w:val="single" w:sz="4" w:space="0" w:color="auto"/>
              <w:bottom w:val="single" w:sz="8" w:space="0" w:color="000000"/>
              <w:right w:val="nil"/>
            </w:tcBorders>
            <w:vAlign w:val="center"/>
          </w:tcPr>
          <w:p w14:paraId="21A6F36F" w14:textId="51FF0009" w:rsidR="00025FAC" w:rsidRPr="00795970" w:rsidRDefault="00025FAC" w:rsidP="00025FAC">
            <w:pPr>
              <w:spacing w:after="0"/>
              <w:jc w:val="right"/>
              <w:rPr>
                <w:rFonts w:eastAsia="Verdana" w:cs="Times New Roman"/>
                <w:i/>
                <w:iCs/>
                <w:sz w:val="17"/>
                <w:szCs w:val="17"/>
              </w:rPr>
            </w:pPr>
            <w:r w:rsidRPr="00795970">
              <w:rPr>
                <w:rFonts w:cs="Calibri"/>
                <w:i/>
                <w:iCs/>
                <w:sz w:val="17"/>
                <w:szCs w:val="17"/>
              </w:rPr>
              <w:t>348</w:t>
            </w:r>
          </w:p>
        </w:tc>
      </w:tr>
      <w:tr w:rsidR="00795970" w:rsidRPr="00795970" w14:paraId="1C4C457F" w14:textId="77777777" w:rsidTr="00525797">
        <w:trPr>
          <w:trHeight w:val="397"/>
        </w:trPr>
        <w:tc>
          <w:tcPr>
            <w:tcW w:w="967" w:type="pct"/>
            <w:tcBorders>
              <w:top w:val="nil"/>
              <w:left w:val="nil"/>
              <w:bottom w:val="single" w:sz="8" w:space="0" w:color="auto"/>
              <w:right w:val="nil"/>
            </w:tcBorders>
            <w:shd w:val="clear" w:color="auto" w:fill="auto"/>
            <w:vAlign w:val="center"/>
          </w:tcPr>
          <w:p w14:paraId="4A68D095" w14:textId="77777777" w:rsidR="00025FAC" w:rsidRPr="00795970" w:rsidRDefault="00025FAC" w:rsidP="00025FAC">
            <w:pPr>
              <w:spacing w:after="0"/>
              <w:rPr>
                <w:rFonts w:eastAsia="Times New Roman" w:cs="Times New Roman"/>
                <w:sz w:val="17"/>
                <w:szCs w:val="17"/>
                <w:lang w:val="en-US"/>
              </w:rPr>
            </w:pPr>
            <w:r w:rsidRPr="00795970">
              <w:rPr>
                <w:sz w:val="17"/>
                <w:szCs w:val="17"/>
              </w:rPr>
              <w:t>Medium (%)</w:t>
            </w:r>
          </w:p>
        </w:tc>
        <w:tc>
          <w:tcPr>
            <w:tcW w:w="576" w:type="pct"/>
            <w:tcBorders>
              <w:top w:val="nil"/>
              <w:left w:val="nil"/>
              <w:bottom w:val="single" w:sz="8" w:space="0" w:color="auto"/>
              <w:right w:val="nil"/>
            </w:tcBorders>
            <w:shd w:val="clear" w:color="auto" w:fill="auto"/>
            <w:vAlign w:val="center"/>
          </w:tcPr>
          <w:p w14:paraId="3216CC21" w14:textId="77777777"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31.4</w:t>
            </w:r>
          </w:p>
        </w:tc>
        <w:tc>
          <w:tcPr>
            <w:tcW w:w="578" w:type="pct"/>
            <w:tcBorders>
              <w:top w:val="nil"/>
              <w:left w:val="nil"/>
              <w:bottom w:val="single" w:sz="8" w:space="0" w:color="auto"/>
              <w:right w:val="nil"/>
            </w:tcBorders>
            <w:shd w:val="clear" w:color="auto" w:fill="auto"/>
            <w:vAlign w:val="center"/>
          </w:tcPr>
          <w:p w14:paraId="2FA1EC53" w14:textId="38CEE345"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70.0</w:t>
            </w:r>
          </w:p>
        </w:tc>
        <w:tc>
          <w:tcPr>
            <w:tcW w:w="576" w:type="pct"/>
            <w:tcBorders>
              <w:top w:val="nil"/>
              <w:left w:val="nil"/>
              <w:bottom w:val="single" w:sz="8" w:space="0" w:color="000000"/>
              <w:right w:val="nil"/>
            </w:tcBorders>
            <w:vAlign w:val="center"/>
          </w:tcPr>
          <w:p w14:paraId="71F3F9ED" w14:textId="161FBF59" w:rsidR="00025FAC" w:rsidRPr="00795970" w:rsidRDefault="00025FAC" w:rsidP="00025FAC">
            <w:pPr>
              <w:spacing w:after="0"/>
              <w:jc w:val="right"/>
              <w:rPr>
                <w:b/>
                <w:bCs/>
                <w:sz w:val="17"/>
                <w:szCs w:val="17"/>
              </w:rPr>
            </w:pPr>
            <w:r w:rsidRPr="00795970">
              <w:rPr>
                <w:rFonts w:cs="Calibri"/>
                <w:sz w:val="17"/>
                <w:szCs w:val="17"/>
              </w:rPr>
              <w:t>45.0</w:t>
            </w:r>
          </w:p>
        </w:tc>
        <w:tc>
          <w:tcPr>
            <w:tcW w:w="576" w:type="pct"/>
            <w:tcBorders>
              <w:top w:val="nil"/>
              <w:left w:val="nil"/>
              <w:bottom w:val="single" w:sz="8" w:space="0" w:color="000000"/>
              <w:right w:val="nil"/>
            </w:tcBorders>
            <w:shd w:val="clear" w:color="auto" w:fill="auto"/>
            <w:vAlign w:val="center"/>
          </w:tcPr>
          <w:p w14:paraId="37C7E7C4" w14:textId="1DC7C1CF"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25.0</w:t>
            </w:r>
          </w:p>
        </w:tc>
        <w:tc>
          <w:tcPr>
            <w:tcW w:w="577" w:type="pct"/>
            <w:tcBorders>
              <w:top w:val="nil"/>
              <w:left w:val="nil"/>
              <w:bottom w:val="single" w:sz="8" w:space="0" w:color="000000"/>
              <w:right w:val="nil"/>
            </w:tcBorders>
            <w:vAlign w:val="center"/>
          </w:tcPr>
          <w:p w14:paraId="0B132EFC" w14:textId="3D64F976" w:rsidR="00025FAC" w:rsidRPr="00795970" w:rsidRDefault="00025FAC" w:rsidP="00025FAC">
            <w:pPr>
              <w:spacing w:after="0"/>
              <w:jc w:val="right"/>
              <w:rPr>
                <w:b/>
                <w:bCs/>
                <w:sz w:val="17"/>
                <w:szCs w:val="17"/>
              </w:rPr>
            </w:pPr>
            <w:r w:rsidRPr="00795970">
              <w:rPr>
                <w:rFonts w:cs="Calibri"/>
                <w:sz w:val="17"/>
                <w:szCs w:val="17"/>
              </w:rPr>
              <w:t>13.0</w:t>
            </w:r>
          </w:p>
        </w:tc>
        <w:tc>
          <w:tcPr>
            <w:tcW w:w="577" w:type="pct"/>
            <w:tcBorders>
              <w:top w:val="nil"/>
              <w:left w:val="nil"/>
              <w:bottom w:val="single" w:sz="8" w:space="0" w:color="000000"/>
              <w:right w:val="single" w:sz="4" w:space="0" w:color="auto"/>
            </w:tcBorders>
            <w:shd w:val="clear" w:color="auto" w:fill="auto"/>
            <w:vAlign w:val="center"/>
          </w:tcPr>
          <w:p w14:paraId="79FE38C8" w14:textId="7EC92AFB"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7.0</w:t>
            </w:r>
          </w:p>
        </w:tc>
        <w:tc>
          <w:tcPr>
            <w:tcW w:w="573" w:type="pct"/>
            <w:tcBorders>
              <w:top w:val="nil"/>
              <w:left w:val="single" w:sz="4" w:space="0" w:color="auto"/>
              <w:bottom w:val="single" w:sz="8" w:space="0" w:color="000000"/>
              <w:right w:val="nil"/>
            </w:tcBorders>
            <w:vAlign w:val="center"/>
          </w:tcPr>
          <w:p w14:paraId="28D55C8D" w14:textId="3EB14325" w:rsidR="00025FAC" w:rsidRPr="00795970" w:rsidRDefault="00025FAC" w:rsidP="00025FAC">
            <w:pPr>
              <w:spacing w:after="0"/>
              <w:jc w:val="right"/>
              <w:rPr>
                <w:rFonts w:eastAsia="Verdana" w:cs="Times New Roman"/>
                <w:i/>
                <w:iCs/>
                <w:sz w:val="17"/>
                <w:szCs w:val="17"/>
              </w:rPr>
            </w:pPr>
            <w:r w:rsidRPr="00795970">
              <w:rPr>
                <w:rFonts w:cs="Calibri"/>
                <w:i/>
                <w:iCs/>
                <w:sz w:val="17"/>
                <w:szCs w:val="17"/>
              </w:rPr>
              <w:t>314</w:t>
            </w:r>
          </w:p>
        </w:tc>
      </w:tr>
      <w:tr w:rsidR="00795970" w:rsidRPr="00795970" w14:paraId="5E444187" w14:textId="77777777" w:rsidTr="00525797">
        <w:trPr>
          <w:trHeight w:val="397"/>
        </w:trPr>
        <w:tc>
          <w:tcPr>
            <w:tcW w:w="967" w:type="pct"/>
            <w:tcBorders>
              <w:top w:val="nil"/>
              <w:left w:val="nil"/>
              <w:bottom w:val="single" w:sz="8" w:space="0" w:color="auto"/>
              <w:right w:val="nil"/>
            </w:tcBorders>
            <w:shd w:val="clear" w:color="auto" w:fill="auto"/>
            <w:vAlign w:val="center"/>
          </w:tcPr>
          <w:p w14:paraId="3512DC6C" w14:textId="77777777" w:rsidR="00025FAC" w:rsidRPr="00795970" w:rsidRDefault="00025FAC" w:rsidP="00025FAC">
            <w:pPr>
              <w:spacing w:after="0"/>
              <w:rPr>
                <w:rFonts w:eastAsia="Times New Roman" w:cs="Times New Roman"/>
                <w:sz w:val="17"/>
                <w:szCs w:val="17"/>
                <w:lang w:val="en-US"/>
              </w:rPr>
            </w:pPr>
            <w:r w:rsidRPr="00795970">
              <w:rPr>
                <w:sz w:val="17"/>
                <w:szCs w:val="17"/>
              </w:rPr>
              <w:t>Large (%)</w:t>
            </w:r>
          </w:p>
        </w:tc>
        <w:tc>
          <w:tcPr>
            <w:tcW w:w="576" w:type="pct"/>
            <w:tcBorders>
              <w:top w:val="nil"/>
              <w:left w:val="nil"/>
              <w:bottom w:val="single" w:sz="8" w:space="0" w:color="auto"/>
              <w:right w:val="nil"/>
            </w:tcBorders>
            <w:shd w:val="clear" w:color="auto" w:fill="auto"/>
            <w:vAlign w:val="center"/>
          </w:tcPr>
          <w:p w14:paraId="2F9EF96C" w14:textId="77777777"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31.0</w:t>
            </w:r>
          </w:p>
        </w:tc>
        <w:tc>
          <w:tcPr>
            <w:tcW w:w="578" w:type="pct"/>
            <w:tcBorders>
              <w:top w:val="nil"/>
              <w:left w:val="nil"/>
              <w:bottom w:val="single" w:sz="8" w:space="0" w:color="auto"/>
              <w:right w:val="nil"/>
            </w:tcBorders>
            <w:shd w:val="clear" w:color="auto" w:fill="auto"/>
            <w:vAlign w:val="center"/>
          </w:tcPr>
          <w:p w14:paraId="00D36414" w14:textId="2240035B"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64.6</w:t>
            </w:r>
          </w:p>
        </w:tc>
        <w:tc>
          <w:tcPr>
            <w:tcW w:w="576" w:type="pct"/>
            <w:tcBorders>
              <w:top w:val="nil"/>
              <w:left w:val="nil"/>
              <w:bottom w:val="single" w:sz="8" w:space="0" w:color="000000"/>
              <w:right w:val="nil"/>
            </w:tcBorders>
            <w:vAlign w:val="center"/>
          </w:tcPr>
          <w:p w14:paraId="48B2FD73" w14:textId="407FABFA" w:rsidR="00025FAC" w:rsidRPr="00795970" w:rsidRDefault="00025FAC" w:rsidP="00025FAC">
            <w:pPr>
              <w:spacing w:after="0"/>
              <w:jc w:val="right"/>
              <w:rPr>
                <w:sz w:val="17"/>
                <w:szCs w:val="17"/>
              </w:rPr>
            </w:pPr>
            <w:r w:rsidRPr="00795970">
              <w:rPr>
                <w:rFonts w:cs="Calibri"/>
                <w:sz w:val="17"/>
                <w:szCs w:val="17"/>
              </w:rPr>
              <w:t>44.8</w:t>
            </w:r>
          </w:p>
        </w:tc>
        <w:tc>
          <w:tcPr>
            <w:tcW w:w="576" w:type="pct"/>
            <w:tcBorders>
              <w:top w:val="nil"/>
              <w:left w:val="nil"/>
              <w:bottom w:val="single" w:sz="8" w:space="0" w:color="000000"/>
              <w:right w:val="nil"/>
            </w:tcBorders>
            <w:shd w:val="clear" w:color="auto" w:fill="auto"/>
            <w:vAlign w:val="center"/>
          </w:tcPr>
          <w:p w14:paraId="15B208BC" w14:textId="517E2197"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25.0</w:t>
            </w:r>
          </w:p>
        </w:tc>
        <w:tc>
          <w:tcPr>
            <w:tcW w:w="577" w:type="pct"/>
            <w:tcBorders>
              <w:top w:val="nil"/>
              <w:left w:val="nil"/>
              <w:bottom w:val="single" w:sz="8" w:space="0" w:color="000000"/>
              <w:right w:val="nil"/>
            </w:tcBorders>
            <w:vAlign w:val="center"/>
          </w:tcPr>
          <w:p w14:paraId="6A05DF13" w14:textId="0460BC5F" w:rsidR="00025FAC" w:rsidRPr="00795970" w:rsidRDefault="00025FAC" w:rsidP="00025FAC">
            <w:pPr>
              <w:spacing w:after="0"/>
              <w:jc w:val="right"/>
              <w:rPr>
                <w:sz w:val="17"/>
                <w:szCs w:val="17"/>
              </w:rPr>
            </w:pPr>
            <w:r w:rsidRPr="00795970">
              <w:rPr>
                <w:rFonts w:cs="Calibri"/>
                <w:sz w:val="17"/>
                <w:szCs w:val="17"/>
              </w:rPr>
              <w:t>14.0</w:t>
            </w:r>
          </w:p>
        </w:tc>
        <w:tc>
          <w:tcPr>
            <w:tcW w:w="577" w:type="pct"/>
            <w:tcBorders>
              <w:top w:val="nil"/>
              <w:left w:val="nil"/>
              <w:bottom w:val="single" w:sz="8" w:space="0" w:color="000000"/>
              <w:right w:val="single" w:sz="4" w:space="0" w:color="auto"/>
            </w:tcBorders>
            <w:shd w:val="clear" w:color="auto" w:fill="auto"/>
            <w:vAlign w:val="center"/>
          </w:tcPr>
          <w:p w14:paraId="7E4BC061" w14:textId="62625182"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5.0</w:t>
            </w:r>
          </w:p>
        </w:tc>
        <w:tc>
          <w:tcPr>
            <w:tcW w:w="573" w:type="pct"/>
            <w:tcBorders>
              <w:top w:val="nil"/>
              <w:left w:val="single" w:sz="4" w:space="0" w:color="auto"/>
              <w:bottom w:val="single" w:sz="8" w:space="0" w:color="000000"/>
              <w:right w:val="nil"/>
            </w:tcBorders>
            <w:vAlign w:val="center"/>
          </w:tcPr>
          <w:p w14:paraId="3B203955" w14:textId="3169AF2B" w:rsidR="00025FAC" w:rsidRPr="00795970" w:rsidRDefault="00025FAC" w:rsidP="00025FAC">
            <w:pPr>
              <w:spacing w:after="0"/>
              <w:jc w:val="right"/>
              <w:rPr>
                <w:rFonts w:eastAsia="Verdana" w:cs="Times New Roman"/>
                <w:i/>
                <w:iCs/>
                <w:sz w:val="17"/>
                <w:szCs w:val="17"/>
              </w:rPr>
            </w:pPr>
            <w:r w:rsidRPr="00795970">
              <w:rPr>
                <w:rFonts w:cs="Calibri"/>
                <w:i/>
                <w:iCs/>
                <w:sz w:val="17"/>
                <w:szCs w:val="17"/>
              </w:rPr>
              <w:t>155</w:t>
            </w:r>
          </w:p>
        </w:tc>
      </w:tr>
      <w:tr w:rsidR="00795970" w:rsidRPr="00795970" w14:paraId="103460AC" w14:textId="77777777" w:rsidTr="00525797">
        <w:trPr>
          <w:trHeight w:val="397"/>
        </w:trPr>
        <w:tc>
          <w:tcPr>
            <w:tcW w:w="967" w:type="pct"/>
            <w:tcBorders>
              <w:top w:val="nil"/>
              <w:left w:val="nil"/>
              <w:bottom w:val="single" w:sz="8" w:space="0" w:color="auto"/>
              <w:right w:val="nil"/>
            </w:tcBorders>
            <w:shd w:val="clear" w:color="auto" w:fill="auto"/>
            <w:vAlign w:val="center"/>
          </w:tcPr>
          <w:p w14:paraId="7B92B51A" w14:textId="77777777" w:rsidR="0038388F" w:rsidRPr="00795970" w:rsidRDefault="0038388F" w:rsidP="0038388F">
            <w:pPr>
              <w:spacing w:after="0"/>
              <w:rPr>
                <w:rFonts w:eastAsia="Times New Roman" w:cs="Times New Roman"/>
                <w:sz w:val="17"/>
                <w:szCs w:val="17"/>
                <w:lang w:val="en-US"/>
              </w:rPr>
            </w:pPr>
            <w:r w:rsidRPr="00795970">
              <w:rPr>
                <w:b/>
                <w:sz w:val="17"/>
                <w:szCs w:val="17"/>
              </w:rPr>
              <w:t>By state</w:t>
            </w:r>
          </w:p>
        </w:tc>
        <w:tc>
          <w:tcPr>
            <w:tcW w:w="576" w:type="pct"/>
            <w:tcBorders>
              <w:top w:val="nil"/>
              <w:left w:val="nil"/>
              <w:bottom w:val="single" w:sz="8" w:space="0" w:color="auto"/>
              <w:right w:val="nil"/>
            </w:tcBorders>
            <w:shd w:val="clear" w:color="auto" w:fill="auto"/>
            <w:vAlign w:val="center"/>
          </w:tcPr>
          <w:p w14:paraId="463A9736" w14:textId="77777777" w:rsidR="0038388F" w:rsidRPr="00795970" w:rsidRDefault="0038388F" w:rsidP="0038388F">
            <w:pPr>
              <w:spacing w:after="0"/>
              <w:jc w:val="right"/>
              <w:rPr>
                <w:rFonts w:eastAsia="Times New Roman" w:cs="Times New Roman"/>
                <w:sz w:val="17"/>
                <w:szCs w:val="17"/>
                <w:lang w:val="en-US"/>
              </w:rPr>
            </w:pPr>
            <w:r w:rsidRPr="00795970">
              <w:rPr>
                <w:sz w:val="17"/>
                <w:szCs w:val="17"/>
              </w:rPr>
              <w:t> </w:t>
            </w:r>
          </w:p>
        </w:tc>
        <w:tc>
          <w:tcPr>
            <w:tcW w:w="578" w:type="pct"/>
            <w:tcBorders>
              <w:top w:val="nil"/>
              <w:left w:val="nil"/>
              <w:bottom w:val="single" w:sz="8" w:space="0" w:color="auto"/>
              <w:right w:val="nil"/>
            </w:tcBorders>
            <w:shd w:val="clear" w:color="auto" w:fill="auto"/>
            <w:vAlign w:val="center"/>
          </w:tcPr>
          <w:p w14:paraId="50C7DAB1" w14:textId="6C961169" w:rsidR="0038388F" w:rsidRPr="00795970" w:rsidRDefault="0038388F" w:rsidP="0038388F">
            <w:pPr>
              <w:spacing w:after="0"/>
              <w:jc w:val="right"/>
              <w:rPr>
                <w:rFonts w:eastAsia="Times New Roman" w:cs="Times New Roman"/>
                <w:sz w:val="17"/>
                <w:szCs w:val="17"/>
                <w:lang w:val="en-US"/>
              </w:rPr>
            </w:pPr>
            <w:r w:rsidRPr="00795970">
              <w:rPr>
                <w:sz w:val="17"/>
                <w:szCs w:val="17"/>
              </w:rPr>
              <w:t> </w:t>
            </w:r>
          </w:p>
        </w:tc>
        <w:tc>
          <w:tcPr>
            <w:tcW w:w="576" w:type="pct"/>
            <w:tcBorders>
              <w:top w:val="nil"/>
              <w:left w:val="nil"/>
              <w:bottom w:val="single" w:sz="8" w:space="0" w:color="000000"/>
              <w:right w:val="nil"/>
            </w:tcBorders>
            <w:vAlign w:val="center"/>
          </w:tcPr>
          <w:p w14:paraId="1E1D9D9B" w14:textId="7417C9F9" w:rsidR="0038388F" w:rsidRPr="00795970" w:rsidRDefault="0038388F" w:rsidP="0038388F">
            <w:pPr>
              <w:spacing w:after="0"/>
              <w:jc w:val="right"/>
              <w:rPr>
                <w:sz w:val="17"/>
                <w:szCs w:val="17"/>
              </w:rPr>
            </w:pPr>
            <w:r w:rsidRPr="00795970">
              <w:rPr>
                <w:sz w:val="17"/>
                <w:szCs w:val="17"/>
              </w:rPr>
              <w:t> </w:t>
            </w:r>
          </w:p>
        </w:tc>
        <w:tc>
          <w:tcPr>
            <w:tcW w:w="576" w:type="pct"/>
            <w:tcBorders>
              <w:top w:val="nil"/>
              <w:left w:val="nil"/>
              <w:bottom w:val="single" w:sz="8" w:space="0" w:color="000000"/>
              <w:right w:val="nil"/>
            </w:tcBorders>
            <w:shd w:val="clear" w:color="auto" w:fill="auto"/>
            <w:vAlign w:val="center"/>
          </w:tcPr>
          <w:p w14:paraId="71340CF6" w14:textId="72DC8CBB" w:rsidR="0038388F" w:rsidRPr="00795970" w:rsidRDefault="0038388F" w:rsidP="0038388F">
            <w:pPr>
              <w:spacing w:after="0"/>
              <w:jc w:val="right"/>
              <w:rPr>
                <w:rFonts w:eastAsia="Times New Roman" w:cs="Times New Roman"/>
                <w:sz w:val="17"/>
                <w:szCs w:val="17"/>
                <w:lang w:val="en-US"/>
              </w:rPr>
            </w:pPr>
            <w:r w:rsidRPr="00795970">
              <w:rPr>
                <w:sz w:val="17"/>
                <w:szCs w:val="17"/>
              </w:rPr>
              <w:t> </w:t>
            </w:r>
          </w:p>
        </w:tc>
        <w:tc>
          <w:tcPr>
            <w:tcW w:w="577" w:type="pct"/>
            <w:tcBorders>
              <w:top w:val="nil"/>
              <w:left w:val="nil"/>
              <w:bottom w:val="single" w:sz="8" w:space="0" w:color="000000"/>
              <w:right w:val="nil"/>
            </w:tcBorders>
          </w:tcPr>
          <w:p w14:paraId="74E22868" w14:textId="0E272CA1" w:rsidR="0038388F" w:rsidRPr="00795970" w:rsidRDefault="0038388F" w:rsidP="0038388F">
            <w:pPr>
              <w:spacing w:after="0"/>
              <w:jc w:val="right"/>
              <w:rPr>
                <w:sz w:val="17"/>
                <w:szCs w:val="17"/>
              </w:rPr>
            </w:pPr>
          </w:p>
        </w:tc>
        <w:tc>
          <w:tcPr>
            <w:tcW w:w="577" w:type="pct"/>
            <w:tcBorders>
              <w:top w:val="nil"/>
              <w:left w:val="nil"/>
              <w:bottom w:val="single" w:sz="8" w:space="0" w:color="000000"/>
              <w:right w:val="single" w:sz="4" w:space="0" w:color="auto"/>
            </w:tcBorders>
            <w:shd w:val="clear" w:color="auto" w:fill="auto"/>
          </w:tcPr>
          <w:p w14:paraId="2335257A" w14:textId="70DDD146" w:rsidR="0038388F" w:rsidRPr="00795970" w:rsidRDefault="0038388F" w:rsidP="0038388F">
            <w:pPr>
              <w:spacing w:after="0"/>
              <w:jc w:val="right"/>
              <w:rPr>
                <w:rFonts w:eastAsia="Times New Roman" w:cs="Times New Roman"/>
                <w:sz w:val="17"/>
                <w:szCs w:val="17"/>
                <w:lang w:val="en-US"/>
              </w:rPr>
            </w:pPr>
          </w:p>
        </w:tc>
        <w:tc>
          <w:tcPr>
            <w:tcW w:w="573" w:type="pct"/>
            <w:tcBorders>
              <w:top w:val="nil"/>
              <w:left w:val="single" w:sz="4" w:space="0" w:color="auto"/>
              <w:bottom w:val="single" w:sz="8" w:space="0" w:color="000000"/>
              <w:right w:val="nil"/>
            </w:tcBorders>
            <w:vAlign w:val="center"/>
          </w:tcPr>
          <w:p w14:paraId="48EB915C" w14:textId="77777777" w:rsidR="0038388F" w:rsidRPr="00795970" w:rsidRDefault="0038388F" w:rsidP="0038388F">
            <w:pPr>
              <w:spacing w:after="0"/>
              <w:jc w:val="right"/>
              <w:rPr>
                <w:rFonts w:eastAsia="Verdana" w:cs="Times New Roman"/>
                <w:sz w:val="17"/>
                <w:szCs w:val="17"/>
              </w:rPr>
            </w:pPr>
          </w:p>
        </w:tc>
      </w:tr>
      <w:tr w:rsidR="00795970" w:rsidRPr="00795970" w14:paraId="647A3981" w14:textId="77777777" w:rsidTr="00525797">
        <w:trPr>
          <w:trHeight w:val="397"/>
        </w:trPr>
        <w:tc>
          <w:tcPr>
            <w:tcW w:w="967" w:type="pct"/>
            <w:tcBorders>
              <w:top w:val="nil"/>
              <w:left w:val="nil"/>
              <w:bottom w:val="single" w:sz="8" w:space="0" w:color="auto"/>
              <w:right w:val="nil"/>
            </w:tcBorders>
            <w:shd w:val="clear" w:color="auto" w:fill="auto"/>
            <w:vAlign w:val="center"/>
          </w:tcPr>
          <w:p w14:paraId="446D6FB0" w14:textId="77777777" w:rsidR="00025FAC" w:rsidRPr="00795970" w:rsidRDefault="00025FAC" w:rsidP="00025FAC">
            <w:pPr>
              <w:spacing w:after="0"/>
              <w:rPr>
                <w:rFonts w:eastAsia="Times New Roman" w:cs="Times New Roman"/>
                <w:sz w:val="17"/>
                <w:szCs w:val="17"/>
                <w:lang w:val="en-US"/>
              </w:rPr>
            </w:pPr>
            <w:r w:rsidRPr="00795970">
              <w:rPr>
                <w:sz w:val="17"/>
                <w:szCs w:val="17"/>
              </w:rPr>
              <w:t>NSW (%)</w:t>
            </w:r>
          </w:p>
        </w:tc>
        <w:tc>
          <w:tcPr>
            <w:tcW w:w="576" w:type="pct"/>
            <w:tcBorders>
              <w:top w:val="nil"/>
              <w:left w:val="nil"/>
              <w:bottom w:val="single" w:sz="8" w:space="0" w:color="auto"/>
              <w:right w:val="nil"/>
            </w:tcBorders>
            <w:shd w:val="clear" w:color="auto" w:fill="auto"/>
            <w:vAlign w:val="center"/>
          </w:tcPr>
          <w:p w14:paraId="35629E89" w14:textId="77777777"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29.1</w:t>
            </w:r>
          </w:p>
        </w:tc>
        <w:tc>
          <w:tcPr>
            <w:tcW w:w="578" w:type="pct"/>
            <w:tcBorders>
              <w:top w:val="nil"/>
              <w:left w:val="nil"/>
              <w:bottom w:val="single" w:sz="8" w:space="0" w:color="auto"/>
              <w:right w:val="nil"/>
            </w:tcBorders>
            <w:shd w:val="clear" w:color="auto" w:fill="auto"/>
            <w:vAlign w:val="center"/>
          </w:tcPr>
          <w:p w14:paraId="2368C151" w14:textId="1F06413F"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62.7</w:t>
            </w:r>
          </w:p>
        </w:tc>
        <w:tc>
          <w:tcPr>
            <w:tcW w:w="576" w:type="pct"/>
            <w:tcBorders>
              <w:top w:val="nil"/>
              <w:left w:val="nil"/>
              <w:bottom w:val="single" w:sz="8" w:space="0" w:color="000000"/>
              <w:right w:val="nil"/>
            </w:tcBorders>
            <w:vAlign w:val="center"/>
          </w:tcPr>
          <w:p w14:paraId="04CD0836" w14:textId="3901494E" w:rsidR="00025FAC" w:rsidRPr="00795970" w:rsidRDefault="00025FAC" w:rsidP="00025FAC">
            <w:pPr>
              <w:spacing w:after="0"/>
              <w:jc w:val="right"/>
              <w:rPr>
                <w:b/>
                <w:bCs/>
                <w:sz w:val="17"/>
                <w:szCs w:val="17"/>
              </w:rPr>
            </w:pPr>
            <w:r w:rsidRPr="00795970">
              <w:rPr>
                <w:rFonts w:cs="Calibri"/>
                <w:sz w:val="17"/>
                <w:szCs w:val="17"/>
              </w:rPr>
              <w:t>41.1</w:t>
            </w:r>
          </w:p>
        </w:tc>
        <w:tc>
          <w:tcPr>
            <w:tcW w:w="576" w:type="pct"/>
            <w:tcBorders>
              <w:top w:val="nil"/>
              <w:left w:val="nil"/>
              <w:bottom w:val="single" w:sz="8" w:space="0" w:color="000000"/>
              <w:right w:val="nil"/>
            </w:tcBorders>
            <w:shd w:val="clear" w:color="auto" w:fill="auto"/>
            <w:vAlign w:val="center"/>
          </w:tcPr>
          <w:p w14:paraId="48C0B38B" w14:textId="06F8A3BE"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24.3</w:t>
            </w:r>
          </w:p>
        </w:tc>
        <w:tc>
          <w:tcPr>
            <w:tcW w:w="577" w:type="pct"/>
            <w:tcBorders>
              <w:top w:val="nil"/>
              <w:left w:val="nil"/>
              <w:bottom w:val="single" w:sz="8" w:space="0" w:color="000000"/>
              <w:right w:val="nil"/>
            </w:tcBorders>
            <w:vAlign w:val="center"/>
          </w:tcPr>
          <w:p w14:paraId="23B4B09E" w14:textId="4E4CA3EF" w:rsidR="00025FAC" w:rsidRPr="00795970" w:rsidRDefault="00025FAC" w:rsidP="00025FAC">
            <w:pPr>
              <w:spacing w:after="0"/>
              <w:jc w:val="right"/>
              <w:rPr>
                <w:b/>
                <w:bCs/>
                <w:sz w:val="17"/>
                <w:szCs w:val="17"/>
              </w:rPr>
            </w:pPr>
            <w:r w:rsidRPr="00795970">
              <w:rPr>
                <w:rFonts w:cs="Calibri"/>
                <w:sz w:val="17"/>
                <w:szCs w:val="17"/>
              </w:rPr>
              <w:t>10.0</w:t>
            </w:r>
          </w:p>
        </w:tc>
        <w:tc>
          <w:tcPr>
            <w:tcW w:w="577" w:type="pct"/>
            <w:tcBorders>
              <w:top w:val="nil"/>
              <w:left w:val="nil"/>
              <w:bottom w:val="single" w:sz="8" w:space="0" w:color="000000"/>
              <w:right w:val="single" w:sz="4" w:space="0" w:color="auto"/>
            </w:tcBorders>
            <w:shd w:val="clear" w:color="auto" w:fill="auto"/>
            <w:vAlign w:val="center"/>
          </w:tcPr>
          <w:p w14:paraId="65E85E0F" w14:textId="3DBD711A"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5.0</w:t>
            </w:r>
          </w:p>
        </w:tc>
        <w:tc>
          <w:tcPr>
            <w:tcW w:w="573" w:type="pct"/>
            <w:tcBorders>
              <w:top w:val="nil"/>
              <w:left w:val="single" w:sz="4" w:space="0" w:color="auto"/>
              <w:bottom w:val="single" w:sz="8" w:space="0" w:color="000000"/>
              <w:right w:val="nil"/>
            </w:tcBorders>
            <w:vAlign w:val="center"/>
          </w:tcPr>
          <w:p w14:paraId="1E6D5C4A" w14:textId="3E71DE76" w:rsidR="00025FAC" w:rsidRPr="00795970" w:rsidRDefault="00025FAC" w:rsidP="00025FAC">
            <w:pPr>
              <w:spacing w:after="0"/>
              <w:jc w:val="right"/>
              <w:rPr>
                <w:rFonts w:eastAsia="Verdana" w:cs="Times New Roman"/>
                <w:i/>
                <w:iCs/>
                <w:sz w:val="17"/>
                <w:szCs w:val="17"/>
              </w:rPr>
            </w:pPr>
            <w:r w:rsidRPr="00795970">
              <w:rPr>
                <w:rFonts w:cs="Calibri"/>
                <w:i/>
                <w:iCs/>
                <w:sz w:val="17"/>
                <w:szCs w:val="17"/>
              </w:rPr>
              <w:t>270</w:t>
            </w:r>
          </w:p>
        </w:tc>
      </w:tr>
      <w:tr w:rsidR="00795970" w:rsidRPr="00795970" w14:paraId="4DB5E315" w14:textId="77777777" w:rsidTr="00525797">
        <w:trPr>
          <w:trHeight w:val="397"/>
        </w:trPr>
        <w:tc>
          <w:tcPr>
            <w:tcW w:w="967" w:type="pct"/>
            <w:tcBorders>
              <w:top w:val="nil"/>
              <w:left w:val="nil"/>
              <w:bottom w:val="single" w:sz="8" w:space="0" w:color="auto"/>
              <w:right w:val="nil"/>
            </w:tcBorders>
            <w:shd w:val="clear" w:color="auto" w:fill="auto"/>
            <w:vAlign w:val="center"/>
          </w:tcPr>
          <w:p w14:paraId="3FFCF3AA" w14:textId="77777777" w:rsidR="00025FAC" w:rsidRPr="00795970" w:rsidRDefault="00025FAC" w:rsidP="00025FAC">
            <w:pPr>
              <w:spacing w:after="0"/>
              <w:rPr>
                <w:rFonts w:eastAsia="Times New Roman" w:cs="Times New Roman"/>
                <w:sz w:val="17"/>
                <w:szCs w:val="17"/>
                <w:lang w:val="en-US"/>
              </w:rPr>
            </w:pPr>
            <w:r w:rsidRPr="00795970">
              <w:rPr>
                <w:sz w:val="17"/>
                <w:szCs w:val="17"/>
              </w:rPr>
              <w:t>QLD (%)</w:t>
            </w:r>
          </w:p>
        </w:tc>
        <w:tc>
          <w:tcPr>
            <w:tcW w:w="576" w:type="pct"/>
            <w:tcBorders>
              <w:top w:val="nil"/>
              <w:left w:val="nil"/>
              <w:bottom w:val="single" w:sz="8" w:space="0" w:color="auto"/>
              <w:right w:val="nil"/>
            </w:tcBorders>
            <w:shd w:val="clear" w:color="auto" w:fill="auto"/>
            <w:vAlign w:val="center"/>
          </w:tcPr>
          <w:p w14:paraId="661C8684" w14:textId="77777777"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29.1</w:t>
            </w:r>
          </w:p>
        </w:tc>
        <w:tc>
          <w:tcPr>
            <w:tcW w:w="578" w:type="pct"/>
            <w:tcBorders>
              <w:top w:val="nil"/>
              <w:left w:val="nil"/>
              <w:bottom w:val="single" w:sz="8" w:space="0" w:color="auto"/>
              <w:right w:val="nil"/>
            </w:tcBorders>
            <w:shd w:val="clear" w:color="auto" w:fill="auto"/>
            <w:vAlign w:val="center"/>
          </w:tcPr>
          <w:p w14:paraId="6F6153E9" w14:textId="42726DC1"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60.0</w:t>
            </w:r>
          </w:p>
        </w:tc>
        <w:tc>
          <w:tcPr>
            <w:tcW w:w="576" w:type="pct"/>
            <w:tcBorders>
              <w:top w:val="nil"/>
              <w:left w:val="nil"/>
              <w:bottom w:val="single" w:sz="8" w:space="0" w:color="000000"/>
              <w:right w:val="nil"/>
            </w:tcBorders>
            <w:vAlign w:val="center"/>
          </w:tcPr>
          <w:p w14:paraId="03DD094F" w14:textId="255FBA1E" w:rsidR="00025FAC" w:rsidRPr="00795970" w:rsidRDefault="00025FAC" w:rsidP="00025FAC">
            <w:pPr>
              <w:spacing w:after="0"/>
              <w:jc w:val="right"/>
              <w:rPr>
                <w:sz w:val="17"/>
                <w:szCs w:val="17"/>
              </w:rPr>
            </w:pPr>
            <w:r w:rsidRPr="00795970">
              <w:rPr>
                <w:rFonts w:cs="Calibri"/>
                <w:sz w:val="17"/>
                <w:szCs w:val="17"/>
              </w:rPr>
              <w:t>40.0</w:t>
            </w:r>
          </w:p>
        </w:tc>
        <w:tc>
          <w:tcPr>
            <w:tcW w:w="576" w:type="pct"/>
            <w:tcBorders>
              <w:top w:val="nil"/>
              <w:left w:val="nil"/>
              <w:bottom w:val="single" w:sz="8" w:space="0" w:color="000000"/>
              <w:right w:val="nil"/>
            </w:tcBorders>
            <w:shd w:val="clear" w:color="auto" w:fill="auto"/>
            <w:vAlign w:val="center"/>
          </w:tcPr>
          <w:p w14:paraId="51BAD252" w14:textId="39C7B2B8"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25.0</w:t>
            </w:r>
          </w:p>
        </w:tc>
        <w:tc>
          <w:tcPr>
            <w:tcW w:w="577" w:type="pct"/>
            <w:tcBorders>
              <w:top w:val="nil"/>
              <w:left w:val="nil"/>
              <w:bottom w:val="single" w:sz="8" w:space="0" w:color="000000"/>
              <w:right w:val="nil"/>
            </w:tcBorders>
            <w:vAlign w:val="center"/>
          </w:tcPr>
          <w:p w14:paraId="07237D97" w14:textId="5ED29C9A" w:rsidR="00025FAC" w:rsidRPr="00795970" w:rsidRDefault="00025FAC" w:rsidP="00025FAC">
            <w:pPr>
              <w:spacing w:after="0"/>
              <w:jc w:val="right"/>
              <w:rPr>
                <w:sz w:val="17"/>
                <w:szCs w:val="17"/>
              </w:rPr>
            </w:pPr>
            <w:r w:rsidRPr="00795970">
              <w:rPr>
                <w:rFonts w:cs="Calibri"/>
                <w:sz w:val="17"/>
                <w:szCs w:val="17"/>
              </w:rPr>
              <w:t>13.8</w:t>
            </w:r>
          </w:p>
        </w:tc>
        <w:tc>
          <w:tcPr>
            <w:tcW w:w="577" w:type="pct"/>
            <w:tcBorders>
              <w:top w:val="nil"/>
              <w:left w:val="nil"/>
              <w:bottom w:val="single" w:sz="8" w:space="0" w:color="000000"/>
              <w:right w:val="single" w:sz="4" w:space="0" w:color="auto"/>
            </w:tcBorders>
            <w:shd w:val="clear" w:color="auto" w:fill="auto"/>
            <w:vAlign w:val="center"/>
          </w:tcPr>
          <w:p w14:paraId="7795CF9C" w14:textId="10E5C760"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5.0</w:t>
            </w:r>
          </w:p>
        </w:tc>
        <w:tc>
          <w:tcPr>
            <w:tcW w:w="573" w:type="pct"/>
            <w:tcBorders>
              <w:top w:val="nil"/>
              <w:left w:val="single" w:sz="4" w:space="0" w:color="auto"/>
              <w:bottom w:val="single" w:sz="8" w:space="0" w:color="000000"/>
              <w:right w:val="nil"/>
            </w:tcBorders>
            <w:vAlign w:val="center"/>
          </w:tcPr>
          <w:p w14:paraId="494A97FF" w14:textId="3170268A" w:rsidR="00025FAC" w:rsidRPr="00795970" w:rsidRDefault="00025FAC" w:rsidP="00025FAC">
            <w:pPr>
              <w:spacing w:after="0"/>
              <w:jc w:val="right"/>
              <w:rPr>
                <w:rFonts w:eastAsia="Verdana" w:cs="Times New Roman"/>
                <w:i/>
                <w:iCs/>
                <w:sz w:val="17"/>
                <w:szCs w:val="17"/>
              </w:rPr>
            </w:pPr>
            <w:r w:rsidRPr="00795970">
              <w:rPr>
                <w:rFonts w:cs="Calibri"/>
                <w:i/>
                <w:iCs/>
                <w:sz w:val="17"/>
                <w:szCs w:val="17"/>
              </w:rPr>
              <w:t>166</w:t>
            </w:r>
          </w:p>
        </w:tc>
      </w:tr>
      <w:tr w:rsidR="00795970" w:rsidRPr="00795970" w14:paraId="5DEFEA67" w14:textId="77777777" w:rsidTr="00525797">
        <w:trPr>
          <w:trHeight w:val="397"/>
        </w:trPr>
        <w:tc>
          <w:tcPr>
            <w:tcW w:w="967" w:type="pct"/>
            <w:tcBorders>
              <w:top w:val="nil"/>
              <w:left w:val="nil"/>
              <w:bottom w:val="single" w:sz="4" w:space="0" w:color="auto"/>
              <w:right w:val="nil"/>
            </w:tcBorders>
            <w:shd w:val="clear" w:color="auto" w:fill="auto"/>
            <w:vAlign w:val="center"/>
          </w:tcPr>
          <w:p w14:paraId="55D5877A" w14:textId="77777777" w:rsidR="00025FAC" w:rsidRPr="00795970" w:rsidRDefault="00025FAC" w:rsidP="00025FAC">
            <w:pPr>
              <w:spacing w:after="0"/>
              <w:rPr>
                <w:rFonts w:eastAsia="Times New Roman" w:cs="Times New Roman"/>
                <w:sz w:val="17"/>
                <w:szCs w:val="17"/>
                <w:lang w:val="en-US"/>
              </w:rPr>
            </w:pPr>
            <w:r w:rsidRPr="00795970">
              <w:rPr>
                <w:sz w:val="17"/>
                <w:szCs w:val="17"/>
              </w:rPr>
              <w:t>VIC (%)</w:t>
            </w:r>
          </w:p>
        </w:tc>
        <w:tc>
          <w:tcPr>
            <w:tcW w:w="576" w:type="pct"/>
            <w:tcBorders>
              <w:top w:val="nil"/>
              <w:left w:val="nil"/>
              <w:bottom w:val="single" w:sz="4" w:space="0" w:color="auto"/>
              <w:right w:val="nil"/>
            </w:tcBorders>
            <w:shd w:val="clear" w:color="auto" w:fill="auto"/>
            <w:vAlign w:val="center"/>
          </w:tcPr>
          <w:p w14:paraId="7BBB2DE8" w14:textId="77777777"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32.1</w:t>
            </w:r>
          </w:p>
        </w:tc>
        <w:tc>
          <w:tcPr>
            <w:tcW w:w="578" w:type="pct"/>
            <w:tcBorders>
              <w:top w:val="nil"/>
              <w:left w:val="nil"/>
              <w:bottom w:val="single" w:sz="4" w:space="0" w:color="auto"/>
              <w:right w:val="nil"/>
            </w:tcBorders>
            <w:shd w:val="clear" w:color="auto" w:fill="auto"/>
            <w:vAlign w:val="center"/>
          </w:tcPr>
          <w:p w14:paraId="56DD0E46" w14:textId="4880A5B4"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70.0</w:t>
            </w:r>
          </w:p>
        </w:tc>
        <w:tc>
          <w:tcPr>
            <w:tcW w:w="576" w:type="pct"/>
            <w:tcBorders>
              <w:top w:val="nil"/>
              <w:left w:val="nil"/>
              <w:bottom w:val="single" w:sz="4" w:space="0" w:color="auto"/>
              <w:right w:val="nil"/>
            </w:tcBorders>
            <w:vAlign w:val="center"/>
          </w:tcPr>
          <w:p w14:paraId="797969F8" w14:textId="6189F5EF" w:rsidR="00025FAC" w:rsidRPr="00795970" w:rsidRDefault="00025FAC" w:rsidP="00025FAC">
            <w:pPr>
              <w:spacing w:after="0"/>
              <w:jc w:val="right"/>
              <w:rPr>
                <w:sz w:val="17"/>
                <w:szCs w:val="17"/>
              </w:rPr>
            </w:pPr>
            <w:r w:rsidRPr="00795970">
              <w:rPr>
                <w:rFonts w:cs="Calibri"/>
                <w:sz w:val="17"/>
                <w:szCs w:val="17"/>
              </w:rPr>
              <w:t>50.0</w:t>
            </w:r>
          </w:p>
        </w:tc>
        <w:tc>
          <w:tcPr>
            <w:tcW w:w="576" w:type="pct"/>
            <w:tcBorders>
              <w:top w:val="nil"/>
              <w:left w:val="nil"/>
              <w:bottom w:val="single" w:sz="4" w:space="0" w:color="auto"/>
              <w:right w:val="nil"/>
            </w:tcBorders>
            <w:shd w:val="clear" w:color="auto" w:fill="auto"/>
            <w:vAlign w:val="center"/>
          </w:tcPr>
          <w:p w14:paraId="41E3476E" w14:textId="125271EA"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25.0</w:t>
            </w:r>
          </w:p>
        </w:tc>
        <w:tc>
          <w:tcPr>
            <w:tcW w:w="577" w:type="pct"/>
            <w:tcBorders>
              <w:top w:val="nil"/>
              <w:left w:val="nil"/>
              <w:bottom w:val="single" w:sz="4" w:space="0" w:color="auto"/>
              <w:right w:val="nil"/>
            </w:tcBorders>
            <w:vAlign w:val="center"/>
          </w:tcPr>
          <w:p w14:paraId="47381603" w14:textId="253E5408" w:rsidR="00025FAC" w:rsidRPr="00795970" w:rsidRDefault="00025FAC" w:rsidP="00025FAC">
            <w:pPr>
              <w:spacing w:after="0"/>
              <w:jc w:val="right"/>
              <w:rPr>
                <w:sz w:val="17"/>
                <w:szCs w:val="17"/>
              </w:rPr>
            </w:pPr>
            <w:r w:rsidRPr="00795970">
              <w:rPr>
                <w:rFonts w:cs="Calibri"/>
                <w:sz w:val="17"/>
                <w:szCs w:val="17"/>
              </w:rPr>
              <w:t>10.0</w:t>
            </w:r>
          </w:p>
        </w:tc>
        <w:tc>
          <w:tcPr>
            <w:tcW w:w="577" w:type="pct"/>
            <w:tcBorders>
              <w:top w:val="nil"/>
              <w:left w:val="nil"/>
              <w:bottom w:val="single" w:sz="4" w:space="0" w:color="auto"/>
              <w:right w:val="single" w:sz="4" w:space="0" w:color="auto"/>
            </w:tcBorders>
            <w:shd w:val="clear" w:color="auto" w:fill="auto"/>
            <w:vAlign w:val="center"/>
          </w:tcPr>
          <w:p w14:paraId="4DB13CC4" w14:textId="5E1302A1"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5.0</w:t>
            </w:r>
          </w:p>
        </w:tc>
        <w:tc>
          <w:tcPr>
            <w:tcW w:w="573" w:type="pct"/>
            <w:tcBorders>
              <w:top w:val="nil"/>
              <w:left w:val="single" w:sz="4" w:space="0" w:color="auto"/>
              <w:bottom w:val="single" w:sz="4" w:space="0" w:color="auto"/>
              <w:right w:val="nil"/>
            </w:tcBorders>
            <w:vAlign w:val="center"/>
          </w:tcPr>
          <w:p w14:paraId="23751694" w14:textId="36835586" w:rsidR="00025FAC" w:rsidRPr="00795970" w:rsidRDefault="00025FAC" w:rsidP="00025FAC">
            <w:pPr>
              <w:spacing w:after="0"/>
              <w:jc w:val="right"/>
              <w:rPr>
                <w:rFonts w:eastAsia="Times New Roman" w:cs="Times New Roman"/>
                <w:i/>
                <w:iCs/>
                <w:sz w:val="17"/>
                <w:szCs w:val="17"/>
                <w:lang w:val="en-US"/>
              </w:rPr>
            </w:pPr>
            <w:r w:rsidRPr="00795970">
              <w:rPr>
                <w:rFonts w:cs="Calibri"/>
                <w:i/>
                <w:iCs/>
                <w:sz w:val="17"/>
                <w:szCs w:val="17"/>
              </w:rPr>
              <w:t>190</w:t>
            </w:r>
          </w:p>
        </w:tc>
      </w:tr>
      <w:tr w:rsidR="00795970" w:rsidRPr="00795970" w14:paraId="2BE328C9"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58006BED" w14:textId="77777777" w:rsidR="00025FAC" w:rsidRPr="00795970" w:rsidRDefault="00025FAC" w:rsidP="00025FAC">
            <w:pPr>
              <w:spacing w:after="0"/>
              <w:rPr>
                <w:rFonts w:eastAsia="Times New Roman" w:cs="Times New Roman"/>
                <w:sz w:val="17"/>
                <w:szCs w:val="17"/>
                <w:lang w:val="en-US"/>
              </w:rPr>
            </w:pPr>
            <w:r w:rsidRPr="00795970">
              <w:rPr>
                <w:sz w:val="17"/>
                <w:szCs w:val="17"/>
              </w:rPr>
              <w:t>WA (%)</w:t>
            </w:r>
          </w:p>
        </w:tc>
        <w:tc>
          <w:tcPr>
            <w:tcW w:w="576" w:type="pct"/>
            <w:tcBorders>
              <w:top w:val="single" w:sz="4" w:space="0" w:color="auto"/>
              <w:left w:val="nil"/>
              <w:bottom w:val="single" w:sz="4" w:space="0" w:color="auto"/>
              <w:right w:val="nil"/>
            </w:tcBorders>
            <w:shd w:val="clear" w:color="auto" w:fill="auto"/>
            <w:vAlign w:val="center"/>
          </w:tcPr>
          <w:p w14:paraId="23393C44" w14:textId="77777777"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32.8</w:t>
            </w:r>
          </w:p>
        </w:tc>
        <w:tc>
          <w:tcPr>
            <w:tcW w:w="578" w:type="pct"/>
            <w:tcBorders>
              <w:top w:val="single" w:sz="4" w:space="0" w:color="auto"/>
              <w:left w:val="nil"/>
              <w:bottom w:val="single" w:sz="4" w:space="0" w:color="auto"/>
              <w:right w:val="nil"/>
            </w:tcBorders>
            <w:shd w:val="clear" w:color="auto" w:fill="auto"/>
            <w:vAlign w:val="center"/>
          </w:tcPr>
          <w:p w14:paraId="65C9B605" w14:textId="72C901D2"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65.0</w:t>
            </w:r>
          </w:p>
        </w:tc>
        <w:tc>
          <w:tcPr>
            <w:tcW w:w="576" w:type="pct"/>
            <w:tcBorders>
              <w:top w:val="single" w:sz="4" w:space="0" w:color="auto"/>
              <w:left w:val="nil"/>
              <w:bottom w:val="single" w:sz="4" w:space="0" w:color="auto"/>
              <w:right w:val="nil"/>
            </w:tcBorders>
            <w:vAlign w:val="center"/>
          </w:tcPr>
          <w:p w14:paraId="0658DC4D" w14:textId="5461C5AA" w:rsidR="00025FAC" w:rsidRPr="00795970" w:rsidRDefault="00025FAC" w:rsidP="00025FAC">
            <w:pPr>
              <w:spacing w:after="0"/>
              <w:jc w:val="right"/>
              <w:rPr>
                <w:b/>
                <w:bCs/>
                <w:sz w:val="17"/>
                <w:szCs w:val="17"/>
              </w:rPr>
            </w:pPr>
            <w:r w:rsidRPr="00795970">
              <w:rPr>
                <w:rFonts w:cs="Calibri"/>
                <w:sz w:val="17"/>
                <w:szCs w:val="17"/>
              </w:rPr>
              <w:t>49.0</w:t>
            </w:r>
          </w:p>
        </w:tc>
        <w:tc>
          <w:tcPr>
            <w:tcW w:w="576" w:type="pct"/>
            <w:tcBorders>
              <w:top w:val="single" w:sz="4" w:space="0" w:color="auto"/>
              <w:left w:val="nil"/>
              <w:bottom w:val="single" w:sz="4" w:space="0" w:color="auto"/>
              <w:right w:val="nil"/>
            </w:tcBorders>
            <w:shd w:val="clear" w:color="auto" w:fill="auto"/>
            <w:vAlign w:val="center"/>
          </w:tcPr>
          <w:p w14:paraId="1A081A77" w14:textId="22CA676F"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25.0</w:t>
            </w:r>
          </w:p>
        </w:tc>
        <w:tc>
          <w:tcPr>
            <w:tcW w:w="577" w:type="pct"/>
            <w:tcBorders>
              <w:top w:val="single" w:sz="4" w:space="0" w:color="auto"/>
              <w:left w:val="nil"/>
              <w:bottom w:val="single" w:sz="4" w:space="0" w:color="auto"/>
              <w:right w:val="nil"/>
            </w:tcBorders>
            <w:vAlign w:val="center"/>
          </w:tcPr>
          <w:p w14:paraId="43EC0C50" w14:textId="717E9263" w:rsidR="00025FAC" w:rsidRPr="00795970" w:rsidRDefault="00025FAC" w:rsidP="00025FAC">
            <w:pPr>
              <w:spacing w:after="0"/>
              <w:jc w:val="right"/>
              <w:rPr>
                <w:b/>
                <w:bCs/>
                <w:sz w:val="17"/>
                <w:szCs w:val="17"/>
              </w:rPr>
            </w:pPr>
            <w:r w:rsidRPr="00795970">
              <w:rPr>
                <w:rFonts w:cs="Calibri"/>
                <w:sz w:val="17"/>
                <w:szCs w:val="17"/>
              </w:rPr>
              <w:t>13.8</w:t>
            </w:r>
          </w:p>
        </w:tc>
        <w:tc>
          <w:tcPr>
            <w:tcW w:w="577" w:type="pct"/>
            <w:tcBorders>
              <w:top w:val="single" w:sz="4" w:space="0" w:color="auto"/>
              <w:left w:val="nil"/>
              <w:bottom w:val="single" w:sz="4" w:space="0" w:color="auto"/>
              <w:right w:val="single" w:sz="4" w:space="0" w:color="auto"/>
            </w:tcBorders>
            <w:shd w:val="clear" w:color="auto" w:fill="auto"/>
            <w:vAlign w:val="center"/>
          </w:tcPr>
          <w:p w14:paraId="51A14509" w14:textId="58E8223A"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8.0</w:t>
            </w:r>
          </w:p>
        </w:tc>
        <w:tc>
          <w:tcPr>
            <w:tcW w:w="573" w:type="pct"/>
            <w:tcBorders>
              <w:top w:val="single" w:sz="4" w:space="0" w:color="auto"/>
              <w:left w:val="single" w:sz="4" w:space="0" w:color="auto"/>
              <w:bottom w:val="single" w:sz="4" w:space="0" w:color="auto"/>
              <w:right w:val="nil"/>
            </w:tcBorders>
            <w:vAlign w:val="center"/>
          </w:tcPr>
          <w:p w14:paraId="32E23A4B" w14:textId="6774C3E7" w:rsidR="00025FAC" w:rsidRPr="00795970" w:rsidRDefault="00025FAC" w:rsidP="00025FAC">
            <w:pPr>
              <w:spacing w:after="0"/>
              <w:jc w:val="right"/>
              <w:rPr>
                <w:rFonts w:eastAsia="Times New Roman" w:cs="Times New Roman"/>
                <w:i/>
                <w:iCs/>
                <w:sz w:val="17"/>
                <w:szCs w:val="17"/>
                <w:lang w:val="en-US"/>
              </w:rPr>
            </w:pPr>
            <w:r w:rsidRPr="00795970">
              <w:rPr>
                <w:rFonts w:cs="Calibri"/>
                <w:i/>
                <w:iCs/>
                <w:sz w:val="17"/>
                <w:szCs w:val="17"/>
              </w:rPr>
              <w:t>69</w:t>
            </w:r>
          </w:p>
        </w:tc>
      </w:tr>
      <w:tr w:rsidR="00795970" w:rsidRPr="00795970" w14:paraId="635F418F"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44A0832E" w14:textId="77777777" w:rsidR="00025FAC" w:rsidRPr="00795970" w:rsidRDefault="00025FAC" w:rsidP="00025FAC">
            <w:pPr>
              <w:spacing w:after="0"/>
              <w:rPr>
                <w:rFonts w:eastAsia="Times New Roman" w:cs="Times New Roman"/>
                <w:sz w:val="17"/>
                <w:szCs w:val="17"/>
                <w:lang w:val="en-US"/>
              </w:rPr>
            </w:pPr>
            <w:r w:rsidRPr="00795970">
              <w:rPr>
                <w:sz w:val="17"/>
                <w:szCs w:val="17"/>
              </w:rPr>
              <w:t>SA (%)</w:t>
            </w:r>
          </w:p>
        </w:tc>
        <w:tc>
          <w:tcPr>
            <w:tcW w:w="576" w:type="pct"/>
            <w:tcBorders>
              <w:top w:val="single" w:sz="4" w:space="0" w:color="auto"/>
              <w:left w:val="nil"/>
              <w:bottom w:val="single" w:sz="4" w:space="0" w:color="auto"/>
              <w:right w:val="nil"/>
            </w:tcBorders>
            <w:shd w:val="clear" w:color="auto" w:fill="auto"/>
            <w:vAlign w:val="center"/>
          </w:tcPr>
          <w:p w14:paraId="5CD56595" w14:textId="77777777"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26.4</w:t>
            </w:r>
          </w:p>
        </w:tc>
        <w:tc>
          <w:tcPr>
            <w:tcW w:w="578" w:type="pct"/>
            <w:tcBorders>
              <w:top w:val="single" w:sz="4" w:space="0" w:color="auto"/>
              <w:left w:val="nil"/>
              <w:bottom w:val="single" w:sz="4" w:space="0" w:color="auto"/>
              <w:right w:val="nil"/>
            </w:tcBorders>
            <w:shd w:val="clear" w:color="auto" w:fill="auto"/>
            <w:vAlign w:val="center"/>
          </w:tcPr>
          <w:p w14:paraId="01A6F839" w14:textId="128833E7"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60.0</w:t>
            </w:r>
          </w:p>
        </w:tc>
        <w:tc>
          <w:tcPr>
            <w:tcW w:w="576" w:type="pct"/>
            <w:tcBorders>
              <w:top w:val="single" w:sz="4" w:space="0" w:color="auto"/>
              <w:left w:val="nil"/>
              <w:bottom w:val="single" w:sz="4" w:space="0" w:color="auto"/>
              <w:right w:val="nil"/>
            </w:tcBorders>
            <w:vAlign w:val="center"/>
          </w:tcPr>
          <w:p w14:paraId="7D8D562E" w14:textId="2BEEA993" w:rsidR="00025FAC" w:rsidRPr="00795970" w:rsidRDefault="00025FAC" w:rsidP="00025FAC">
            <w:pPr>
              <w:spacing w:after="0"/>
              <w:jc w:val="right"/>
              <w:rPr>
                <w:sz w:val="17"/>
                <w:szCs w:val="17"/>
              </w:rPr>
            </w:pPr>
            <w:r w:rsidRPr="00795970">
              <w:rPr>
                <w:rFonts w:cs="Calibri"/>
                <w:sz w:val="17"/>
                <w:szCs w:val="17"/>
              </w:rPr>
              <w:t>37.5</w:t>
            </w:r>
          </w:p>
        </w:tc>
        <w:tc>
          <w:tcPr>
            <w:tcW w:w="576" w:type="pct"/>
            <w:tcBorders>
              <w:top w:val="single" w:sz="4" w:space="0" w:color="auto"/>
              <w:left w:val="nil"/>
              <w:bottom w:val="single" w:sz="4" w:space="0" w:color="auto"/>
              <w:right w:val="nil"/>
            </w:tcBorders>
            <w:shd w:val="clear" w:color="auto" w:fill="auto"/>
            <w:vAlign w:val="center"/>
          </w:tcPr>
          <w:p w14:paraId="32301AC0" w14:textId="6BEAD627"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20.0</w:t>
            </w:r>
          </w:p>
        </w:tc>
        <w:tc>
          <w:tcPr>
            <w:tcW w:w="577" w:type="pct"/>
            <w:tcBorders>
              <w:top w:val="single" w:sz="4" w:space="0" w:color="auto"/>
              <w:left w:val="nil"/>
              <w:bottom w:val="single" w:sz="4" w:space="0" w:color="auto"/>
              <w:right w:val="nil"/>
            </w:tcBorders>
            <w:vAlign w:val="center"/>
          </w:tcPr>
          <w:p w14:paraId="7A7EF650" w14:textId="0E924C3D" w:rsidR="00025FAC" w:rsidRPr="00795970" w:rsidRDefault="00025FAC" w:rsidP="00025FAC">
            <w:pPr>
              <w:spacing w:after="0"/>
              <w:jc w:val="right"/>
              <w:rPr>
                <w:sz w:val="17"/>
                <w:szCs w:val="17"/>
              </w:rPr>
            </w:pPr>
            <w:r w:rsidRPr="00795970">
              <w:rPr>
                <w:rFonts w:cs="Calibri"/>
                <w:sz w:val="17"/>
                <w:szCs w:val="17"/>
              </w:rPr>
              <w:t>10.0</w:t>
            </w:r>
          </w:p>
        </w:tc>
        <w:tc>
          <w:tcPr>
            <w:tcW w:w="577" w:type="pct"/>
            <w:tcBorders>
              <w:top w:val="single" w:sz="4" w:space="0" w:color="auto"/>
              <w:left w:val="nil"/>
              <w:bottom w:val="single" w:sz="4" w:space="0" w:color="auto"/>
              <w:right w:val="single" w:sz="4" w:space="0" w:color="auto"/>
            </w:tcBorders>
            <w:shd w:val="clear" w:color="auto" w:fill="auto"/>
            <w:vAlign w:val="center"/>
          </w:tcPr>
          <w:p w14:paraId="73BC4E99" w14:textId="35FA80DB"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5.0</w:t>
            </w:r>
          </w:p>
        </w:tc>
        <w:tc>
          <w:tcPr>
            <w:tcW w:w="573" w:type="pct"/>
            <w:tcBorders>
              <w:top w:val="single" w:sz="4" w:space="0" w:color="auto"/>
              <w:left w:val="single" w:sz="4" w:space="0" w:color="auto"/>
              <w:bottom w:val="single" w:sz="4" w:space="0" w:color="auto"/>
              <w:right w:val="nil"/>
            </w:tcBorders>
            <w:vAlign w:val="center"/>
          </w:tcPr>
          <w:p w14:paraId="1A204762" w14:textId="058C670A" w:rsidR="00025FAC" w:rsidRPr="00795970" w:rsidRDefault="00025FAC" w:rsidP="00025FAC">
            <w:pPr>
              <w:spacing w:after="0"/>
              <w:jc w:val="right"/>
              <w:rPr>
                <w:rFonts w:eastAsia="Times New Roman" w:cs="Times New Roman"/>
                <w:i/>
                <w:iCs/>
                <w:sz w:val="17"/>
                <w:szCs w:val="17"/>
                <w:lang w:val="en-US"/>
              </w:rPr>
            </w:pPr>
            <w:r w:rsidRPr="00795970">
              <w:rPr>
                <w:rFonts w:cs="Calibri"/>
                <w:i/>
                <w:iCs/>
                <w:sz w:val="17"/>
                <w:szCs w:val="17"/>
              </w:rPr>
              <w:t>69</w:t>
            </w:r>
          </w:p>
        </w:tc>
      </w:tr>
      <w:tr w:rsidR="00795970" w:rsidRPr="00795970" w14:paraId="26A40075"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5862E550" w14:textId="77777777" w:rsidR="00025FAC" w:rsidRPr="00795970" w:rsidRDefault="00025FAC" w:rsidP="00025FAC">
            <w:pPr>
              <w:spacing w:after="0"/>
              <w:rPr>
                <w:rFonts w:eastAsia="Times New Roman" w:cs="Times New Roman"/>
                <w:sz w:val="17"/>
                <w:szCs w:val="17"/>
                <w:lang w:val="en-US"/>
              </w:rPr>
            </w:pPr>
            <w:r w:rsidRPr="00795970">
              <w:rPr>
                <w:sz w:val="17"/>
                <w:szCs w:val="17"/>
              </w:rPr>
              <w:t>ACT (%)</w:t>
            </w:r>
          </w:p>
        </w:tc>
        <w:tc>
          <w:tcPr>
            <w:tcW w:w="576" w:type="pct"/>
            <w:tcBorders>
              <w:top w:val="single" w:sz="4" w:space="0" w:color="auto"/>
              <w:left w:val="nil"/>
              <w:bottom w:val="single" w:sz="4" w:space="0" w:color="auto"/>
              <w:right w:val="nil"/>
            </w:tcBorders>
            <w:shd w:val="clear" w:color="auto" w:fill="auto"/>
            <w:vAlign w:val="center"/>
          </w:tcPr>
          <w:p w14:paraId="65040A26" w14:textId="77777777"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24.0</w:t>
            </w:r>
          </w:p>
        </w:tc>
        <w:tc>
          <w:tcPr>
            <w:tcW w:w="578" w:type="pct"/>
            <w:tcBorders>
              <w:top w:val="single" w:sz="4" w:space="0" w:color="auto"/>
              <w:left w:val="nil"/>
              <w:bottom w:val="single" w:sz="4" w:space="0" w:color="auto"/>
              <w:right w:val="nil"/>
            </w:tcBorders>
            <w:shd w:val="clear" w:color="auto" w:fill="auto"/>
            <w:vAlign w:val="center"/>
          </w:tcPr>
          <w:p w14:paraId="670636B5" w14:textId="6CD6A41D"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50.4</w:t>
            </w:r>
          </w:p>
        </w:tc>
        <w:tc>
          <w:tcPr>
            <w:tcW w:w="576" w:type="pct"/>
            <w:tcBorders>
              <w:top w:val="single" w:sz="4" w:space="0" w:color="auto"/>
              <w:left w:val="nil"/>
              <w:bottom w:val="single" w:sz="4" w:space="0" w:color="auto"/>
              <w:right w:val="nil"/>
            </w:tcBorders>
            <w:vAlign w:val="center"/>
          </w:tcPr>
          <w:p w14:paraId="746DB4F6" w14:textId="4ACAA449" w:rsidR="00025FAC" w:rsidRPr="00795970" w:rsidRDefault="00025FAC" w:rsidP="00025FAC">
            <w:pPr>
              <w:spacing w:after="0"/>
              <w:jc w:val="right"/>
              <w:rPr>
                <w:sz w:val="17"/>
                <w:szCs w:val="17"/>
              </w:rPr>
            </w:pPr>
            <w:r w:rsidRPr="00795970">
              <w:rPr>
                <w:rFonts w:cs="Calibri"/>
                <w:sz w:val="17"/>
                <w:szCs w:val="17"/>
              </w:rPr>
              <w:t>44.8</w:t>
            </w:r>
          </w:p>
        </w:tc>
        <w:tc>
          <w:tcPr>
            <w:tcW w:w="576" w:type="pct"/>
            <w:tcBorders>
              <w:top w:val="single" w:sz="4" w:space="0" w:color="auto"/>
              <w:left w:val="nil"/>
              <w:bottom w:val="single" w:sz="4" w:space="0" w:color="auto"/>
              <w:right w:val="nil"/>
            </w:tcBorders>
            <w:shd w:val="clear" w:color="auto" w:fill="auto"/>
            <w:vAlign w:val="center"/>
          </w:tcPr>
          <w:p w14:paraId="2FC44132" w14:textId="01441932"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20.0</w:t>
            </w:r>
          </w:p>
        </w:tc>
        <w:tc>
          <w:tcPr>
            <w:tcW w:w="577" w:type="pct"/>
            <w:tcBorders>
              <w:top w:val="single" w:sz="4" w:space="0" w:color="auto"/>
              <w:left w:val="nil"/>
              <w:bottom w:val="single" w:sz="4" w:space="0" w:color="auto"/>
              <w:right w:val="nil"/>
            </w:tcBorders>
            <w:vAlign w:val="center"/>
          </w:tcPr>
          <w:p w14:paraId="1705F083" w14:textId="57A19E41" w:rsidR="00025FAC" w:rsidRPr="00795970" w:rsidRDefault="00025FAC" w:rsidP="00025FAC">
            <w:pPr>
              <w:spacing w:after="0"/>
              <w:jc w:val="right"/>
              <w:rPr>
                <w:sz w:val="17"/>
                <w:szCs w:val="17"/>
              </w:rPr>
            </w:pPr>
            <w:r w:rsidRPr="00795970">
              <w:rPr>
                <w:rFonts w:cs="Calibri"/>
                <w:sz w:val="17"/>
                <w:szCs w:val="17"/>
              </w:rPr>
              <w:t>10.0</w:t>
            </w:r>
          </w:p>
        </w:tc>
        <w:tc>
          <w:tcPr>
            <w:tcW w:w="577" w:type="pct"/>
            <w:tcBorders>
              <w:top w:val="single" w:sz="4" w:space="0" w:color="auto"/>
              <w:left w:val="nil"/>
              <w:bottom w:val="single" w:sz="4" w:space="0" w:color="auto"/>
              <w:right w:val="single" w:sz="4" w:space="0" w:color="auto"/>
            </w:tcBorders>
            <w:shd w:val="clear" w:color="auto" w:fill="auto"/>
            <w:vAlign w:val="center"/>
          </w:tcPr>
          <w:p w14:paraId="59E880CB" w14:textId="11C2B692"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4.5</w:t>
            </w:r>
          </w:p>
        </w:tc>
        <w:tc>
          <w:tcPr>
            <w:tcW w:w="573" w:type="pct"/>
            <w:tcBorders>
              <w:top w:val="single" w:sz="4" w:space="0" w:color="auto"/>
              <w:left w:val="single" w:sz="4" w:space="0" w:color="auto"/>
              <w:bottom w:val="single" w:sz="4" w:space="0" w:color="auto"/>
              <w:right w:val="nil"/>
            </w:tcBorders>
            <w:vAlign w:val="center"/>
          </w:tcPr>
          <w:p w14:paraId="47A1D638" w14:textId="7659903E" w:rsidR="00025FAC" w:rsidRPr="00795970" w:rsidRDefault="00025FAC" w:rsidP="00025FAC">
            <w:pPr>
              <w:spacing w:after="0"/>
              <w:jc w:val="right"/>
              <w:rPr>
                <w:rFonts w:eastAsia="Times New Roman" w:cs="Times New Roman"/>
                <w:i/>
                <w:iCs/>
                <w:sz w:val="17"/>
                <w:szCs w:val="17"/>
                <w:lang w:val="en-US"/>
              </w:rPr>
            </w:pPr>
            <w:r w:rsidRPr="00795970">
              <w:rPr>
                <w:rFonts w:cs="Calibri"/>
                <w:i/>
                <w:iCs/>
                <w:sz w:val="17"/>
                <w:szCs w:val="17"/>
              </w:rPr>
              <w:t>18</w:t>
            </w:r>
          </w:p>
        </w:tc>
      </w:tr>
      <w:tr w:rsidR="00795970" w:rsidRPr="00795970" w14:paraId="598D15C5"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7CB2415F" w14:textId="77777777" w:rsidR="00025FAC" w:rsidRPr="00795970" w:rsidRDefault="00025FAC" w:rsidP="00025FAC">
            <w:pPr>
              <w:spacing w:after="0"/>
              <w:rPr>
                <w:rFonts w:eastAsia="Times New Roman" w:cs="Times New Roman"/>
                <w:sz w:val="17"/>
                <w:szCs w:val="17"/>
                <w:lang w:val="en-US"/>
              </w:rPr>
            </w:pPr>
            <w:r w:rsidRPr="00795970">
              <w:rPr>
                <w:sz w:val="17"/>
                <w:szCs w:val="17"/>
              </w:rPr>
              <w:t>NT (%)</w:t>
            </w:r>
          </w:p>
        </w:tc>
        <w:tc>
          <w:tcPr>
            <w:tcW w:w="576" w:type="pct"/>
            <w:tcBorders>
              <w:top w:val="single" w:sz="4" w:space="0" w:color="auto"/>
              <w:left w:val="nil"/>
              <w:bottom w:val="single" w:sz="4" w:space="0" w:color="auto"/>
              <w:right w:val="nil"/>
            </w:tcBorders>
            <w:shd w:val="clear" w:color="auto" w:fill="auto"/>
            <w:vAlign w:val="center"/>
          </w:tcPr>
          <w:p w14:paraId="5D82D48B" w14:textId="77777777"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20.3</w:t>
            </w:r>
          </w:p>
        </w:tc>
        <w:tc>
          <w:tcPr>
            <w:tcW w:w="578" w:type="pct"/>
            <w:tcBorders>
              <w:top w:val="single" w:sz="4" w:space="0" w:color="auto"/>
              <w:left w:val="nil"/>
              <w:bottom w:val="single" w:sz="4" w:space="0" w:color="auto"/>
              <w:right w:val="nil"/>
            </w:tcBorders>
            <w:shd w:val="clear" w:color="auto" w:fill="auto"/>
            <w:vAlign w:val="center"/>
          </w:tcPr>
          <w:p w14:paraId="7F20BC39" w14:textId="2D2B9291"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52.1</w:t>
            </w:r>
          </w:p>
        </w:tc>
        <w:tc>
          <w:tcPr>
            <w:tcW w:w="576" w:type="pct"/>
            <w:tcBorders>
              <w:top w:val="single" w:sz="4" w:space="0" w:color="auto"/>
              <w:left w:val="nil"/>
              <w:bottom w:val="single" w:sz="4" w:space="0" w:color="auto"/>
              <w:right w:val="nil"/>
            </w:tcBorders>
            <w:vAlign w:val="center"/>
          </w:tcPr>
          <w:p w14:paraId="25E1CDD8" w14:textId="23FC356D" w:rsidR="00025FAC" w:rsidRPr="00795970" w:rsidRDefault="00025FAC" w:rsidP="00025FAC">
            <w:pPr>
              <w:spacing w:after="0"/>
              <w:jc w:val="right"/>
              <w:rPr>
                <w:b/>
                <w:bCs/>
                <w:sz w:val="17"/>
                <w:szCs w:val="17"/>
              </w:rPr>
            </w:pPr>
            <w:r w:rsidRPr="00795970">
              <w:rPr>
                <w:rFonts w:cs="Calibri"/>
                <w:sz w:val="17"/>
                <w:szCs w:val="17"/>
              </w:rPr>
              <w:t>27.5</w:t>
            </w:r>
          </w:p>
        </w:tc>
        <w:tc>
          <w:tcPr>
            <w:tcW w:w="576" w:type="pct"/>
            <w:tcBorders>
              <w:top w:val="single" w:sz="4" w:space="0" w:color="auto"/>
              <w:left w:val="nil"/>
              <w:bottom w:val="single" w:sz="4" w:space="0" w:color="auto"/>
              <w:right w:val="nil"/>
            </w:tcBorders>
            <w:shd w:val="clear" w:color="auto" w:fill="auto"/>
            <w:vAlign w:val="center"/>
          </w:tcPr>
          <w:p w14:paraId="62A2AA1D" w14:textId="5C2C7912"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13.0</w:t>
            </w:r>
          </w:p>
        </w:tc>
        <w:tc>
          <w:tcPr>
            <w:tcW w:w="577" w:type="pct"/>
            <w:tcBorders>
              <w:top w:val="single" w:sz="4" w:space="0" w:color="auto"/>
              <w:left w:val="nil"/>
              <w:bottom w:val="single" w:sz="4" w:space="0" w:color="auto"/>
              <w:right w:val="nil"/>
            </w:tcBorders>
            <w:vAlign w:val="center"/>
          </w:tcPr>
          <w:p w14:paraId="156501CA" w14:textId="520551BF" w:rsidR="00025FAC" w:rsidRPr="00795970" w:rsidRDefault="00025FAC" w:rsidP="00025FAC">
            <w:pPr>
              <w:spacing w:after="0"/>
              <w:jc w:val="right"/>
              <w:rPr>
                <w:b/>
                <w:bCs/>
                <w:sz w:val="17"/>
                <w:szCs w:val="17"/>
              </w:rPr>
            </w:pPr>
            <w:r w:rsidRPr="00795970">
              <w:rPr>
                <w:rFonts w:cs="Calibri"/>
                <w:sz w:val="17"/>
                <w:szCs w:val="17"/>
              </w:rPr>
              <w:t>10.0</w:t>
            </w:r>
          </w:p>
        </w:tc>
        <w:tc>
          <w:tcPr>
            <w:tcW w:w="577" w:type="pct"/>
            <w:tcBorders>
              <w:top w:val="single" w:sz="4" w:space="0" w:color="auto"/>
              <w:left w:val="nil"/>
              <w:bottom w:val="single" w:sz="4" w:space="0" w:color="auto"/>
              <w:right w:val="single" w:sz="4" w:space="0" w:color="auto"/>
            </w:tcBorders>
            <w:shd w:val="clear" w:color="auto" w:fill="auto"/>
            <w:vAlign w:val="center"/>
          </w:tcPr>
          <w:p w14:paraId="5F026165" w14:textId="1493E761"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6.5</w:t>
            </w:r>
          </w:p>
        </w:tc>
        <w:tc>
          <w:tcPr>
            <w:tcW w:w="573" w:type="pct"/>
            <w:tcBorders>
              <w:top w:val="single" w:sz="4" w:space="0" w:color="auto"/>
              <w:left w:val="single" w:sz="4" w:space="0" w:color="auto"/>
              <w:bottom w:val="single" w:sz="4" w:space="0" w:color="auto"/>
              <w:right w:val="nil"/>
            </w:tcBorders>
            <w:vAlign w:val="center"/>
          </w:tcPr>
          <w:p w14:paraId="795F56AD" w14:textId="64FFA1C4" w:rsidR="00025FAC" w:rsidRPr="00795970" w:rsidRDefault="00025FAC" w:rsidP="00025FAC">
            <w:pPr>
              <w:spacing w:after="0"/>
              <w:jc w:val="right"/>
              <w:rPr>
                <w:rFonts w:eastAsia="Times New Roman" w:cs="Times New Roman"/>
                <w:i/>
                <w:iCs/>
                <w:sz w:val="17"/>
                <w:szCs w:val="17"/>
                <w:lang w:val="en-US"/>
              </w:rPr>
            </w:pPr>
            <w:r w:rsidRPr="00795970">
              <w:rPr>
                <w:rFonts w:cs="Calibri"/>
                <w:i/>
                <w:iCs/>
                <w:sz w:val="17"/>
                <w:szCs w:val="17"/>
              </w:rPr>
              <w:t>12</w:t>
            </w:r>
          </w:p>
        </w:tc>
      </w:tr>
      <w:tr w:rsidR="00795970" w:rsidRPr="00795970" w14:paraId="127120CF"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14890833" w14:textId="77777777" w:rsidR="00025FAC" w:rsidRPr="00795970" w:rsidRDefault="00025FAC" w:rsidP="00025FAC">
            <w:pPr>
              <w:spacing w:after="0"/>
              <w:rPr>
                <w:rFonts w:eastAsia="Times New Roman" w:cs="Times New Roman"/>
                <w:sz w:val="17"/>
                <w:szCs w:val="17"/>
                <w:lang w:val="en-US"/>
              </w:rPr>
            </w:pPr>
            <w:r w:rsidRPr="00795970">
              <w:rPr>
                <w:sz w:val="17"/>
                <w:szCs w:val="17"/>
              </w:rPr>
              <w:t>TAS (%)</w:t>
            </w:r>
          </w:p>
        </w:tc>
        <w:tc>
          <w:tcPr>
            <w:tcW w:w="576" w:type="pct"/>
            <w:tcBorders>
              <w:top w:val="single" w:sz="4" w:space="0" w:color="auto"/>
              <w:left w:val="nil"/>
              <w:bottom w:val="single" w:sz="4" w:space="0" w:color="auto"/>
              <w:right w:val="nil"/>
            </w:tcBorders>
            <w:shd w:val="clear" w:color="auto" w:fill="auto"/>
            <w:vAlign w:val="center"/>
          </w:tcPr>
          <w:p w14:paraId="680C5A00" w14:textId="77777777"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40.1</w:t>
            </w:r>
          </w:p>
        </w:tc>
        <w:tc>
          <w:tcPr>
            <w:tcW w:w="578" w:type="pct"/>
            <w:tcBorders>
              <w:top w:val="single" w:sz="4" w:space="0" w:color="auto"/>
              <w:left w:val="nil"/>
              <w:bottom w:val="single" w:sz="4" w:space="0" w:color="auto"/>
              <w:right w:val="nil"/>
            </w:tcBorders>
            <w:shd w:val="clear" w:color="auto" w:fill="auto"/>
            <w:vAlign w:val="center"/>
          </w:tcPr>
          <w:p w14:paraId="3CE5AB29" w14:textId="4700DF92"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86.8</w:t>
            </w:r>
          </w:p>
        </w:tc>
        <w:tc>
          <w:tcPr>
            <w:tcW w:w="576" w:type="pct"/>
            <w:tcBorders>
              <w:top w:val="single" w:sz="4" w:space="0" w:color="auto"/>
              <w:left w:val="nil"/>
              <w:bottom w:val="single" w:sz="4" w:space="0" w:color="auto"/>
              <w:right w:val="nil"/>
            </w:tcBorders>
            <w:vAlign w:val="center"/>
          </w:tcPr>
          <w:p w14:paraId="51E412B8" w14:textId="61758C88" w:rsidR="00025FAC" w:rsidRPr="00795970" w:rsidRDefault="00025FAC" w:rsidP="00025FAC">
            <w:pPr>
              <w:spacing w:after="0"/>
              <w:jc w:val="right"/>
              <w:rPr>
                <w:sz w:val="17"/>
                <w:szCs w:val="17"/>
              </w:rPr>
            </w:pPr>
            <w:r w:rsidRPr="00795970">
              <w:rPr>
                <w:rFonts w:cs="Calibri"/>
                <w:sz w:val="17"/>
                <w:szCs w:val="17"/>
              </w:rPr>
              <w:t>70.0</w:t>
            </w:r>
          </w:p>
        </w:tc>
        <w:tc>
          <w:tcPr>
            <w:tcW w:w="576" w:type="pct"/>
            <w:tcBorders>
              <w:top w:val="single" w:sz="4" w:space="0" w:color="auto"/>
              <w:left w:val="nil"/>
              <w:bottom w:val="single" w:sz="4" w:space="0" w:color="auto"/>
              <w:right w:val="nil"/>
            </w:tcBorders>
            <w:shd w:val="clear" w:color="auto" w:fill="auto"/>
            <w:vAlign w:val="center"/>
          </w:tcPr>
          <w:p w14:paraId="35AEF9FB" w14:textId="3A7CDFCA"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35.0</w:t>
            </w:r>
          </w:p>
        </w:tc>
        <w:tc>
          <w:tcPr>
            <w:tcW w:w="577" w:type="pct"/>
            <w:tcBorders>
              <w:top w:val="single" w:sz="4" w:space="0" w:color="auto"/>
              <w:left w:val="nil"/>
              <w:bottom w:val="single" w:sz="4" w:space="0" w:color="auto"/>
              <w:right w:val="nil"/>
            </w:tcBorders>
            <w:vAlign w:val="center"/>
          </w:tcPr>
          <w:p w14:paraId="14B8E38F" w14:textId="64580241" w:rsidR="00025FAC" w:rsidRPr="00795970" w:rsidRDefault="00025FAC" w:rsidP="00025FAC">
            <w:pPr>
              <w:spacing w:after="0"/>
              <w:jc w:val="right"/>
              <w:rPr>
                <w:sz w:val="17"/>
                <w:szCs w:val="17"/>
              </w:rPr>
            </w:pPr>
            <w:r w:rsidRPr="00795970">
              <w:rPr>
                <w:rFonts w:cs="Calibri"/>
                <w:sz w:val="17"/>
                <w:szCs w:val="17"/>
              </w:rPr>
              <w:t>15.0</w:t>
            </w:r>
          </w:p>
        </w:tc>
        <w:tc>
          <w:tcPr>
            <w:tcW w:w="577" w:type="pct"/>
            <w:tcBorders>
              <w:top w:val="single" w:sz="4" w:space="0" w:color="auto"/>
              <w:left w:val="nil"/>
              <w:bottom w:val="single" w:sz="4" w:space="0" w:color="auto"/>
              <w:right w:val="single" w:sz="4" w:space="0" w:color="auto"/>
            </w:tcBorders>
            <w:shd w:val="clear" w:color="auto" w:fill="auto"/>
            <w:vAlign w:val="center"/>
          </w:tcPr>
          <w:p w14:paraId="13FEA278" w14:textId="323BA22B"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5.4</w:t>
            </w:r>
          </w:p>
        </w:tc>
        <w:tc>
          <w:tcPr>
            <w:tcW w:w="573" w:type="pct"/>
            <w:tcBorders>
              <w:top w:val="single" w:sz="4" w:space="0" w:color="auto"/>
              <w:left w:val="single" w:sz="4" w:space="0" w:color="auto"/>
              <w:bottom w:val="single" w:sz="4" w:space="0" w:color="auto"/>
              <w:right w:val="nil"/>
            </w:tcBorders>
            <w:vAlign w:val="center"/>
          </w:tcPr>
          <w:p w14:paraId="2AAB8DF1" w14:textId="3DEDD729" w:rsidR="00025FAC" w:rsidRPr="00795970" w:rsidRDefault="00025FAC" w:rsidP="00025FAC">
            <w:pPr>
              <w:spacing w:after="0"/>
              <w:jc w:val="right"/>
              <w:rPr>
                <w:rFonts w:eastAsia="Times New Roman" w:cs="Times New Roman"/>
                <w:i/>
                <w:iCs/>
                <w:sz w:val="17"/>
                <w:szCs w:val="17"/>
                <w:lang w:val="en-US"/>
              </w:rPr>
            </w:pPr>
            <w:r w:rsidRPr="00795970">
              <w:rPr>
                <w:rFonts w:cs="Calibri"/>
                <w:i/>
                <w:iCs/>
                <w:sz w:val="17"/>
                <w:szCs w:val="17"/>
              </w:rPr>
              <w:t>23</w:t>
            </w:r>
          </w:p>
        </w:tc>
      </w:tr>
      <w:tr w:rsidR="00795970" w:rsidRPr="00795970" w14:paraId="6B6CD306"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190458E7" w14:textId="77777777" w:rsidR="0038388F" w:rsidRPr="00795970" w:rsidRDefault="0038388F" w:rsidP="0038388F">
            <w:pPr>
              <w:spacing w:after="0"/>
              <w:rPr>
                <w:rFonts w:eastAsia="Times New Roman" w:cs="Times New Roman"/>
                <w:sz w:val="17"/>
                <w:szCs w:val="17"/>
                <w:lang w:val="en-US"/>
              </w:rPr>
            </w:pPr>
            <w:r w:rsidRPr="00795970">
              <w:rPr>
                <w:b/>
                <w:sz w:val="17"/>
                <w:szCs w:val="17"/>
              </w:rPr>
              <w:t>By NFP</w:t>
            </w:r>
          </w:p>
        </w:tc>
        <w:tc>
          <w:tcPr>
            <w:tcW w:w="576" w:type="pct"/>
            <w:tcBorders>
              <w:top w:val="single" w:sz="4" w:space="0" w:color="auto"/>
              <w:left w:val="nil"/>
              <w:bottom w:val="single" w:sz="4" w:space="0" w:color="auto"/>
              <w:right w:val="nil"/>
            </w:tcBorders>
            <w:shd w:val="clear" w:color="auto" w:fill="auto"/>
            <w:vAlign w:val="center"/>
          </w:tcPr>
          <w:p w14:paraId="56D35621" w14:textId="77777777" w:rsidR="0038388F" w:rsidRPr="00795970" w:rsidRDefault="0038388F" w:rsidP="0038388F">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vAlign w:val="center"/>
          </w:tcPr>
          <w:p w14:paraId="049C2362" w14:textId="2A85700A" w:rsidR="0038388F" w:rsidRPr="00795970" w:rsidRDefault="0038388F" w:rsidP="0038388F">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vAlign w:val="center"/>
          </w:tcPr>
          <w:p w14:paraId="75060F96" w14:textId="0248EEF3" w:rsidR="0038388F" w:rsidRPr="00795970" w:rsidRDefault="0038388F" w:rsidP="0038388F">
            <w:pPr>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0490D50C" w14:textId="5F15EA38" w:rsidR="0038388F" w:rsidRPr="00795970" w:rsidRDefault="0038388F" w:rsidP="0038388F">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4349E209" w14:textId="1F5B762B" w:rsidR="0038388F" w:rsidRPr="00795970" w:rsidRDefault="0038388F" w:rsidP="0038388F">
            <w:pPr>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tcPr>
          <w:p w14:paraId="04714159" w14:textId="34C92CA7" w:rsidR="0038388F" w:rsidRPr="00795970" w:rsidRDefault="0038388F" w:rsidP="0038388F">
            <w:pPr>
              <w:spacing w:after="0"/>
              <w:jc w:val="right"/>
              <w:rPr>
                <w:rFonts w:eastAsia="Times New Roman" w:cs="Times New Roman"/>
                <w:sz w:val="17"/>
                <w:szCs w:val="17"/>
                <w:lang w:val="en-US"/>
              </w:rPr>
            </w:pPr>
          </w:p>
        </w:tc>
        <w:tc>
          <w:tcPr>
            <w:tcW w:w="573" w:type="pct"/>
            <w:tcBorders>
              <w:top w:val="single" w:sz="4" w:space="0" w:color="auto"/>
              <w:left w:val="single" w:sz="4" w:space="0" w:color="auto"/>
              <w:bottom w:val="single" w:sz="4" w:space="0" w:color="auto"/>
              <w:right w:val="nil"/>
            </w:tcBorders>
            <w:vAlign w:val="center"/>
          </w:tcPr>
          <w:p w14:paraId="07E4B127" w14:textId="77777777" w:rsidR="0038388F" w:rsidRPr="00795970" w:rsidRDefault="0038388F" w:rsidP="0038388F">
            <w:pPr>
              <w:spacing w:after="0"/>
              <w:jc w:val="right"/>
              <w:rPr>
                <w:rFonts w:eastAsia="Times New Roman" w:cs="Times New Roman"/>
                <w:sz w:val="17"/>
                <w:szCs w:val="17"/>
                <w:lang w:val="en-US"/>
              </w:rPr>
            </w:pPr>
          </w:p>
        </w:tc>
      </w:tr>
      <w:tr w:rsidR="00795970" w:rsidRPr="00795970" w14:paraId="1467DA83"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48E86D50" w14:textId="77777777" w:rsidR="00025FAC" w:rsidRPr="00795970" w:rsidRDefault="00025FAC" w:rsidP="00025FAC">
            <w:pPr>
              <w:spacing w:after="0"/>
              <w:rPr>
                <w:rFonts w:eastAsia="Times New Roman" w:cs="Times New Roman"/>
                <w:sz w:val="17"/>
                <w:szCs w:val="17"/>
                <w:lang w:val="en-US"/>
              </w:rPr>
            </w:pPr>
            <w:r w:rsidRPr="00795970">
              <w:rPr>
                <w:sz w:val="17"/>
                <w:szCs w:val="17"/>
              </w:rPr>
              <w:t>For-profit (%)</w:t>
            </w:r>
          </w:p>
        </w:tc>
        <w:tc>
          <w:tcPr>
            <w:tcW w:w="576" w:type="pct"/>
            <w:tcBorders>
              <w:top w:val="single" w:sz="4" w:space="0" w:color="auto"/>
              <w:left w:val="nil"/>
              <w:bottom w:val="single" w:sz="4" w:space="0" w:color="auto"/>
              <w:right w:val="nil"/>
            </w:tcBorders>
            <w:shd w:val="clear" w:color="auto" w:fill="auto"/>
            <w:vAlign w:val="center"/>
          </w:tcPr>
          <w:p w14:paraId="17B671B4" w14:textId="77777777"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28.1</w:t>
            </w:r>
          </w:p>
        </w:tc>
        <w:tc>
          <w:tcPr>
            <w:tcW w:w="578" w:type="pct"/>
            <w:tcBorders>
              <w:top w:val="single" w:sz="4" w:space="0" w:color="auto"/>
              <w:left w:val="nil"/>
              <w:bottom w:val="single" w:sz="4" w:space="0" w:color="auto"/>
              <w:right w:val="nil"/>
            </w:tcBorders>
            <w:shd w:val="clear" w:color="auto" w:fill="auto"/>
            <w:vAlign w:val="center"/>
          </w:tcPr>
          <w:p w14:paraId="4D34BF7C" w14:textId="7BE35DCD"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61.0</w:t>
            </w:r>
          </w:p>
        </w:tc>
        <w:tc>
          <w:tcPr>
            <w:tcW w:w="576" w:type="pct"/>
            <w:tcBorders>
              <w:top w:val="single" w:sz="4" w:space="0" w:color="auto"/>
              <w:left w:val="nil"/>
              <w:bottom w:val="single" w:sz="4" w:space="0" w:color="auto"/>
              <w:right w:val="nil"/>
            </w:tcBorders>
            <w:vAlign w:val="center"/>
          </w:tcPr>
          <w:p w14:paraId="7BA2E19E" w14:textId="7A4C49C3" w:rsidR="00025FAC" w:rsidRPr="00795970" w:rsidRDefault="00025FAC" w:rsidP="00025FAC">
            <w:pPr>
              <w:spacing w:after="0"/>
              <w:jc w:val="right"/>
              <w:rPr>
                <w:rFonts w:cs="Calibri"/>
                <w:sz w:val="17"/>
                <w:szCs w:val="17"/>
              </w:rPr>
            </w:pPr>
            <w:r w:rsidRPr="00795970">
              <w:rPr>
                <w:rFonts w:cs="Calibri"/>
                <w:sz w:val="17"/>
                <w:szCs w:val="17"/>
              </w:rPr>
              <w:t>42.0</w:t>
            </w:r>
          </w:p>
        </w:tc>
        <w:tc>
          <w:tcPr>
            <w:tcW w:w="576" w:type="pct"/>
            <w:tcBorders>
              <w:top w:val="single" w:sz="4" w:space="0" w:color="auto"/>
              <w:left w:val="nil"/>
              <w:bottom w:val="single" w:sz="4" w:space="0" w:color="auto"/>
              <w:right w:val="nil"/>
            </w:tcBorders>
            <w:shd w:val="clear" w:color="auto" w:fill="auto"/>
            <w:vAlign w:val="center"/>
          </w:tcPr>
          <w:p w14:paraId="32B667FB" w14:textId="0A14E1C7"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20.0</w:t>
            </w:r>
          </w:p>
        </w:tc>
        <w:tc>
          <w:tcPr>
            <w:tcW w:w="577" w:type="pct"/>
            <w:tcBorders>
              <w:top w:val="single" w:sz="4" w:space="0" w:color="auto"/>
              <w:left w:val="nil"/>
              <w:bottom w:val="single" w:sz="4" w:space="0" w:color="auto"/>
              <w:right w:val="nil"/>
            </w:tcBorders>
            <w:vAlign w:val="center"/>
          </w:tcPr>
          <w:p w14:paraId="1ABFCC25" w14:textId="7BFCD360" w:rsidR="00025FAC" w:rsidRPr="00795970" w:rsidRDefault="00025FAC" w:rsidP="00025FAC">
            <w:pPr>
              <w:spacing w:after="0"/>
              <w:jc w:val="right"/>
              <w:rPr>
                <w:rFonts w:cs="Calibri"/>
                <w:sz w:val="17"/>
                <w:szCs w:val="17"/>
              </w:rPr>
            </w:pPr>
            <w:r w:rsidRPr="00795970">
              <w:rPr>
                <w:rFonts w:cs="Calibri"/>
                <w:sz w:val="17"/>
                <w:szCs w:val="17"/>
              </w:rPr>
              <w:t>10.0</w:t>
            </w:r>
          </w:p>
        </w:tc>
        <w:tc>
          <w:tcPr>
            <w:tcW w:w="577" w:type="pct"/>
            <w:tcBorders>
              <w:top w:val="single" w:sz="4" w:space="0" w:color="auto"/>
              <w:left w:val="nil"/>
              <w:bottom w:val="single" w:sz="4" w:space="0" w:color="auto"/>
              <w:right w:val="single" w:sz="4" w:space="0" w:color="auto"/>
            </w:tcBorders>
            <w:shd w:val="clear" w:color="auto" w:fill="auto"/>
            <w:vAlign w:val="center"/>
          </w:tcPr>
          <w:p w14:paraId="4B07779D" w14:textId="63DCCA06"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5.0</w:t>
            </w:r>
          </w:p>
        </w:tc>
        <w:tc>
          <w:tcPr>
            <w:tcW w:w="573" w:type="pct"/>
            <w:tcBorders>
              <w:top w:val="single" w:sz="4" w:space="0" w:color="auto"/>
              <w:left w:val="single" w:sz="4" w:space="0" w:color="auto"/>
              <w:bottom w:val="single" w:sz="4" w:space="0" w:color="auto"/>
              <w:right w:val="nil"/>
            </w:tcBorders>
            <w:vAlign w:val="center"/>
          </w:tcPr>
          <w:p w14:paraId="7884A982" w14:textId="68641C81" w:rsidR="00025FAC" w:rsidRPr="00795970" w:rsidRDefault="00025FAC" w:rsidP="00025FAC">
            <w:pPr>
              <w:spacing w:after="0"/>
              <w:jc w:val="right"/>
              <w:rPr>
                <w:rFonts w:eastAsia="Times New Roman" w:cs="Times New Roman"/>
                <w:i/>
                <w:iCs/>
                <w:sz w:val="17"/>
                <w:szCs w:val="17"/>
                <w:lang w:val="en-US"/>
              </w:rPr>
            </w:pPr>
            <w:r w:rsidRPr="00795970">
              <w:rPr>
                <w:rFonts w:cs="Calibri"/>
                <w:i/>
                <w:iCs/>
                <w:sz w:val="17"/>
                <w:szCs w:val="17"/>
              </w:rPr>
              <w:t>479</w:t>
            </w:r>
          </w:p>
        </w:tc>
      </w:tr>
      <w:tr w:rsidR="00795970" w:rsidRPr="00795970" w14:paraId="66EB2832"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6F3697D9" w14:textId="77777777" w:rsidR="00025FAC" w:rsidRPr="00795970" w:rsidRDefault="00025FAC" w:rsidP="00025FAC">
            <w:pPr>
              <w:spacing w:after="0"/>
              <w:rPr>
                <w:rFonts w:eastAsia="Times New Roman" w:cs="Times New Roman"/>
                <w:sz w:val="17"/>
                <w:szCs w:val="17"/>
                <w:lang w:val="en-US"/>
              </w:rPr>
            </w:pPr>
            <w:r w:rsidRPr="00795970">
              <w:rPr>
                <w:sz w:val="17"/>
                <w:szCs w:val="17"/>
              </w:rPr>
              <w:t>NFP (%)</w:t>
            </w:r>
          </w:p>
        </w:tc>
        <w:tc>
          <w:tcPr>
            <w:tcW w:w="576" w:type="pct"/>
            <w:tcBorders>
              <w:top w:val="single" w:sz="4" w:space="0" w:color="auto"/>
              <w:left w:val="nil"/>
              <w:bottom w:val="single" w:sz="4" w:space="0" w:color="auto"/>
              <w:right w:val="nil"/>
            </w:tcBorders>
            <w:shd w:val="clear" w:color="auto" w:fill="auto"/>
            <w:vAlign w:val="center"/>
          </w:tcPr>
          <w:p w14:paraId="1C6C4BE2" w14:textId="77777777"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30.9</w:t>
            </w:r>
          </w:p>
        </w:tc>
        <w:tc>
          <w:tcPr>
            <w:tcW w:w="578" w:type="pct"/>
            <w:tcBorders>
              <w:top w:val="single" w:sz="4" w:space="0" w:color="auto"/>
              <w:left w:val="nil"/>
              <w:bottom w:val="single" w:sz="4" w:space="0" w:color="auto"/>
              <w:right w:val="nil"/>
            </w:tcBorders>
            <w:shd w:val="clear" w:color="auto" w:fill="auto"/>
            <w:vAlign w:val="center"/>
          </w:tcPr>
          <w:p w14:paraId="01A7CDE2" w14:textId="0CFE99D0"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68.3</w:t>
            </w:r>
          </w:p>
        </w:tc>
        <w:tc>
          <w:tcPr>
            <w:tcW w:w="576" w:type="pct"/>
            <w:tcBorders>
              <w:top w:val="single" w:sz="4" w:space="0" w:color="auto"/>
              <w:left w:val="nil"/>
              <w:bottom w:val="single" w:sz="4" w:space="0" w:color="auto"/>
              <w:right w:val="nil"/>
            </w:tcBorders>
            <w:vAlign w:val="center"/>
          </w:tcPr>
          <w:p w14:paraId="1D921418" w14:textId="4F1313E2" w:rsidR="00025FAC" w:rsidRPr="00795970" w:rsidRDefault="00025FAC" w:rsidP="00025FAC">
            <w:pPr>
              <w:spacing w:after="0"/>
              <w:jc w:val="right"/>
              <w:rPr>
                <w:rFonts w:cs="Calibri"/>
                <w:sz w:val="17"/>
                <w:szCs w:val="17"/>
              </w:rPr>
            </w:pPr>
            <w:r w:rsidRPr="00795970">
              <w:rPr>
                <w:rFonts w:cs="Calibri"/>
                <w:sz w:val="17"/>
                <w:szCs w:val="17"/>
              </w:rPr>
              <w:t>45.0</w:t>
            </w:r>
          </w:p>
        </w:tc>
        <w:tc>
          <w:tcPr>
            <w:tcW w:w="576" w:type="pct"/>
            <w:tcBorders>
              <w:top w:val="single" w:sz="4" w:space="0" w:color="auto"/>
              <w:left w:val="nil"/>
              <w:bottom w:val="single" w:sz="4" w:space="0" w:color="auto"/>
              <w:right w:val="nil"/>
            </w:tcBorders>
            <w:shd w:val="clear" w:color="auto" w:fill="auto"/>
            <w:vAlign w:val="center"/>
          </w:tcPr>
          <w:p w14:paraId="0819B105" w14:textId="7CE210FA"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25.0</w:t>
            </w:r>
          </w:p>
        </w:tc>
        <w:tc>
          <w:tcPr>
            <w:tcW w:w="577" w:type="pct"/>
            <w:tcBorders>
              <w:top w:val="single" w:sz="4" w:space="0" w:color="auto"/>
              <w:left w:val="nil"/>
              <w:bottom w:val="single" w:sz="4" w:space="0" w:color="auto"/>
              <w:right w:val="nil"/>
            </w:tcBorders>
            <w:vAlign w:val="center"/>
          </w:tcPr>
          <w:p w14:paraId="5CA8B2B1" w14:textId="7003B55B" w:rsidR="00025FAC" w:rsidRPr="00795970" w:rsidRDefault="00025FAC" w:rsidP="00025FAC">
            <w:pPr>
              <w:spacing w:after="0"/>
              <w:jc w:val="right"/>
              <w:rPr>
                <w:rFonts w:cs="Calibri"/>
                <w:sz w:val="17"/>
                <w:szCs w:val="17"/>
              </w:rPr>
            </w:pPr>
            <w:r w:rsidRPr="00795970">
              <w:rPr>
                <w:rFonts w:cs="Calibri"/>
                <w:sz w:val="17"/>
                <w:szCs w:val="17"/>
              </w:rPr>
              <w:t>14.0</w:t>
            </w:r>
          </w:p>
        </w:tc>
        <w:tc>
          <w:tcPr>
            <w:tcW w:w="577" w:type="pct"/>
            <w:tcBorders>
              <w:top w:val="single" w:sz="4" w:space="0" w:color="auto"/>
              <w:left w:val="nil"/>
              <w:bottom w:val="single" w:sz="4" w:space="0" w:color="auto"/>
              <w:right w:val="single" w:sz="4" w:space="0" w:color="auto"/>
            </w:tcBorders>
            <w:shd w:val="clear" w:color="auto" w:fill="auto"/>
            <w:vAlign w:val="center"/>
          </w:tcPr>
          <w:p w14:paraId="4EDC1664" w14:textId="1CAF2176"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7.0</w:t>
            </w:r>
          </w:p>
        </w:tc>
        <w:tc>
          <w:tcPr>
            <w:tcW w:w="573" w:type="pct"/>
            <w:tcBorders>
              <w:top w:val="single" w:sz="4" w:space="0" w:color="auto"/>
              <w:left w:val="single" w:sz="4" w:space="0" w:color="auto"/>
              <w:bottom w:val="single" w:sz="4" w:space="0" w:color="auto"/>
              <w:right w:val="nil"/>
            </w:tcBorders>
            <w:vAlign w:val="center"/>
          </w:tcPr>
          <w:p w14:paraId="6C53D3A4" w14:textId="63A66E2F" w:rsidR="00025FAC" w:rsidRPr="00795970" w:rsidRDefault="00025FAC" w:rsidP="00025FAC">
            <w:pPr>
              <w:spacing w:after="0"/>
              <w:jc w:val="right"/>
              <w:rPr>
                <w:rFonts w:eastAsia="Times New Roman" w:cs="Times New Roman"/>
                <w:i/>
                <w:iCs/>
                <w:sz w:val="17"/>
                <w:szCs w:val="17"/>
                <w:lang w:val="en-US"/>
              </w:rPr>
            </w:pPr>
            <w:r w:rsidRPr="00795970">
              <w:rPr>
                <w:rFonts w:cs="Calibri"/>
                <w:i/>
                <w:iCs/>
                <w:sz w:val="17"/>
                <w:szCs w:val="17"/>
              </w:rPr>
              <w:t>396</w:t>
            </w:r>
          </w:p>
        </w:tc>
      </w:tr>
      <w:tr w:rsidR="00795970" w:rsidRPr="00795970" w14:paraId="19E7983B"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6671FC79" w14:textId="77777777" w:rsidR="0038388F" w:rsidRPr="00795970" w:rsidRDefault="0038388F" w:rsidP="0038388F">
            <w:pPr>
              <w:spacing w:after="0"/>
              <w:rPr>
                <w:rFonts w:eastAsia="Times New Roman" w:cs="Times New Roman"/>
                <w:sz w:val="17"/>
                <w:szCs w:val="17"/>
                <w:lang w:val="en-US"/>
              </w:rPr>
            </w:pPr>
            <w:r w:rsidRPr="00795970">
              <w:rPr>
                <w:b/>
                <w:sz w:val="17"/>
                <w:szCs w:val="17"/>
              </w:rPr>
              <w:t>By MMM (revenue)</w:t>
            </w:r>
          </w:p>
        </w:tc>
        <w:tc>
          <w:tcPr>
            <w:tcW w:w="576" w:type="pct"/>
            <w:tcBorders>
              <w:top w:val="single" w:sz="4" w:space="0" w:color="auto"/>
              <w:left w:val="nil"/>
              <w:bottom w:val="single" w:sz="4" w:space="0" w:color="auto"/>
              <w:right w:val="nil"/>
            </w:tcBorders>
            <w:shd w:val="clear" w:color="auto" w:fill="auto"/>
            <w:vAlign w:val="center"/>
          </w:tcPr>
          <w:p w14:paraId="3DEFA6E4" w14:textId="77777777" w:rsidR="0038388F" w:rsidRPr="00795970" w:rsidRDefault="0038388F" w:rsidP="0038388F">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vAlign w:val="center"/>
          </w:tcPr>
          <w:p w14:paraId="2DE2591D" w14:textId="4137C207" w:rsidR="0038388F" w:rsidRPr="00795970" w:rsidRDefault="0038388F" w:rsidP="0038388F">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vAlign w:val="center"/>
          </w:tcPr>
          <w:p w14:paraId="5F8170AB" w14:textId="1A229A3C" w:rsidR="0038388F" w:rsidRPr="00795970" w:rsidRDefault="0038388F" w:rsidP="0038388F">
            <w:pPr>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03CC46BD" w14:textId="5C0E11ED" w:rsidR="0038388F" w:rsidRPr="00795970" w:rsidRDefault="0038388F" w:rsidP="0038388F">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4EC26261" w14:textId="59515D4B" w:rsidR="0038388F" w:rsidRPr="00795970" w:rsidRDefault="0038388F" w:rsidP="0038388F">
            <w:pPr>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tcPr>
          <w:p w14:paraId="1244F30A" w14:textId="05A36245" w:rsidR="0038388F" w:rsidRPr="00795970" w:rsidRDefault="0038388F" w:rsidP="0038388F">
            <w:pPr>
              <w:spacing w:after="0"/>
              <w:jc w:val="right"/>
              <w:rPr>
                <w:rFonts w:eastAsia="Times New Roman" w:cs="Times New Roman"/>
                <w:sz w:val="17"/>
                <w:szCs w:val="17"/>
                <w:lang w:val="en-US"/>
              </w:rPr>
            </w:pPr>
          </w:p>
        </w:tc>
        <w:tc>
          <w:tcPr>
            <w:tcW w:w="573" w:type="pct"/>
            <w:tcBorders>
              <w:top w:val="single" w:sz="4" w:space="0" w:color="auto"/>
              <w:left w:val="single" w:sz="4" w:space="0" w:color="auto"/>
              <w:bottom w:val="single" w:sz="4" w:space="0" w:color="auto"/>
              <w:right w:val="nil"/>
            </w:tcBorders>
            <w:vAlign w:val="center"/>
          </w:tcPr>
          <w:p w14:paraId="7A2C8B44" w14:textId="77777777" w:rsidR="0038388F" w:rsidRPr="00795970" w:rsidRDefault="0038388F" w:rsidP="0038388F">
            <w:pPr>
              <w:spacing w:after="0"/>
              <w:jc w:val="right"/>
              <w:rPr>
                <w:rFonts w:eastAsia="Times New Roman" w:cs="Times New Roman"/>
                <w:sz w:val="17"/>
                <w:szCs w:val="17"/>
                <w:lang w:val="en-US"/>
              </w:rPr>
            </w:pPr>
          </w:p>
        </w:tc>
      </w:tr>
      <w:tr w:rsidR="00795970" w:rsidRPr="00795970" w14:paraId="5EB57886"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64C7D1E5" w14:textId="77777777" w:rsidR="00025FAC" w:rsidRPr="00795970" w:rsidRDefault="00025FAC" w:rsidP="00025FAC">
            <w:pPr>
              <w:spacing w:after="0"/>
              <w:rPr>
                <w:rFonts w:eastAsia="Times New Roman" w:cs="Times New Roman"/>
                <w:sz w:val="17"/>
                <w:szCs w:val="17"/>
                <w:lang w:val="en-US"/>
              </w:rPr>
            </w:pPr>
            <w:r w:rsidRPr="00795970">
              <w:rPr>
                <w:sz w:val="17"/>
                <w:szCs w:val="17"/>
              </w:rPr>
              <w:t>≤3 (%)</w:t>
            </w:r>
          </w:p>
        </w:tc>
        <w:tc>
          <w:tcPr>
            <w:tcW w:w="576" w:type="pct"/>
            <w:tcBorders>
              <w:top w:val="single" w:sz="4" w:space="0" w:color="auto"/>
              <w:left w:val="nil"/>
              <w:bottom w:val="single" w:sz="4" w:space="0" w:color="auto"/>
              <w:right w:val="nil"/>
            </w:tcBorders>
            <w:shd w:val="clear" w:color="auto" w:fill="auto"/>
            <w:vAlign w:val="center"/>
          </w:tcPr>
          <w:p w14:paraId="60CC1C73" w14:textId="77777777"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30.0</w:t>
            </w:r>
          </w:p>
        </w:tc>
        <w:tc>
          <w:tcPr>
            <w:tcW w:w="578" w:type="pct"/>
            <w:tcBorders>
              <w:top w:val="single" w:sz="4" w:space="0" w:color="auto"/>
              <w:left w:val="nil"/>
              <w:bottom w:val="single" w:sz="4" w:space="0" w:color="auto"/>
              <w:right w:val="nil"/>
            </w:tcBorders>
            <w:shd w:val="clear" w:color="auto" w:fill="auto"/>
            <w:vAlign w:val="center"/>
          </w:tcPr>
          <w:p w14:paraId="116C54F3" w14:textId="25403662"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65.0</w:t>
            </w:r>
          </w:p>
        </w:tc>
        <w:tc>
          <w:tcPr>
            <w:tcW w:w="576" w:type="pct"/>
            <w:tcBorders>
              <w:top w:val="single" w:sz="4" w:space="0" w:color="auto"/>
              <w:left w:val="nil"/>
              <w:bottom w:val="single" w:sz="4" w:space="0" w:color="auto"/>
              <w:right w:val="nil"/>
            </w:tcBorders>
            <w:vAlign w:val="center"/>
          </w:tcPr>
          <w:p w14:paraId="0403BAB5" w14:textId="77FFB6C9" w:rsidR="00025FAC" w:rsidRPr="00795970" w:rsidRDefault="00025FAC" w:rsidP="00025FAC">
            <w:pPr>
              <w:spacing w:after="0"/>
              <w:jc w:val="right"/>
              <w:rPr>
                <w:b/>
                <w:bCs/>
                <w:sz w:val="17"/>
                <w:szCs w:val="17"/>
              </w:rPr>
            </w:pPr>
            <w:r w:rsidRPr="00795970">
              <w:rPr>
                <w:rFonts w:cs="Calibri"/>
                <w:sz w:val="17"/>
                <w:szCs w:val="17"/>
              </w:rPr>
              <w:t>45.0</w:t>
            </w:r>
          </w:p>
        </w:tc>
        <w:tc>
          <w:tcPr>
            <w:tcW w:w="576" w:type="pct"/>
            <w:tcBorders>
              <w:top w:val="single" w:sz="4" w:space="0" w:color="auto"/>
              <w:left w:val="nil"/>
              <w:bottom w:val="single" w:sz="4" w:space="0" w:color="auto"/>
              <w:right w:val="nil"/>
            </w:tcBorders>
            <w:shd w:val="clear" w:color="auto" w:fill="auto"/>
            <w:vAlign w:val="center"/>
          </w:tcPr>
          <w:p w14:paraId="1E1E6FB9" w14:textId="05C96117"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25.0</w:t>
            </w:r>
          </w:p>
        </w:tc>
        <w:tc>
          <w:tcPr>
            <w:tcW w:w="577" w:type="pct"/>
            <w:tcBorders>
              <w:top w:val="single" w:sz="4" w:space="0" w:color="auto"/>
              <w:left w:val="nil"/>
              <w:bottom w:val="single" w:sz="4" w:space="0" w:color="auto"/>
              <w:right w:val="nil"/>
            </w:tcBorders>
            <w:vAlign w:val="center"/>
          </w:tcPr>
          <w:p w14:paraId="10B0C801" w14:textId="1B300464" w:rsidR="00025FAC" w:rsidRPr="00795970" w:rsidRDefault="00025FAC" w:rsidP="00025FAC">
            <w:pPr>
              <w:spacing w:after="0"/>
              <w:jc w:val="right"/>
              <w:rPr>
                <w:b/>
                <w:bCs/>
                <w:sz w:val="17"/>
                <w:szCs w:val="17"/>
              </w:rPr>
            </w:pPr>
            <w:r w:rsidRPr="00795970">
              <w:rPr>
                <w:rFonts w:cs="Calibri"/>
                <w:sz w:val="17"/>
                <w:szCs w:val="17"/>
              </w:rPr>
              <w:t>10.0</w:t>
            </w:r>
          </w:p>
        </w:tc>
        <w:tc>
          <w:tcPr>
            <w:tcW w:w="577" w:type="pct"/>
            <w:tcBorders>
              <w:top w:val="single" w:sz="4" w:space="0" w:color="auto"/>
              <w:left w:val="nil"/>
              <w:bottom w:val="single" w:sz="4" w:space="0" w:color="auto"/>
              <w:right w:val="single" w:sz="4" w:space="0" w:color="auto"/>
            </w:tcBorders>
            <w:shd w:val="clear" w:color="auto" w:fill="auto"/>
            <w:vAlign w:val="center"/>
          </w:tcPr>
          <w:p w14:paraId="68F57FE4" w14:textId="07E082B5"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5.0</w:t>
            </w:r>
          </w:p>
        </w:tc>
        <w:tc>
          <w:tcPr>
            <w:tcW w:w="573" w:type="pct"/>
            <w:tcBorders>
              <w:top w:val="single" w:sz="4" w:space="0" w:color="auto"/>
              <w:left w:val="single" w:sz="4" w:space="0" w:color="auto"/>
              <w:bottom w:val="single" w:sz="4" w:space="0" w:color="auto"/>
              <w:right w:val="nil"/>
            </w:tcBorders>
            <w:vAlign w:val="center"/>
          </w:tcPr>
          <w:p w14:paraId="2D382A24" w14:textId="02DDDB71" w:rsidR="00025FAC" w:rsidRPr="00795970" w:rsidRDefault="00025FAC" w:rsidP="00025FAC">
            <w:pPr>
              <w:spacing w:after="0"/>
              <w:jc w:val="right"/>
              <w:rPr>
                <w:rFonts w:eastAsia="Times New Roman" w:cs="Times New Roman"/>
                <w:i/>
                <w:iCs/>
                <w:sz w:val="17"/>
                <w:szCs w:val="17"/>
                <w:lang w:val="en-US"/>
              </w:rPr>
            </w:pPr>
            <w:r w:rsidRPr="00795970">
              <w:rPr>
                <w:rFonts w:cs="Calibri"/>
                <w:i/>
                <w:iCs/>
                <w:sz w:val="17"/>
                <w:szCs w:val="17"/>
              </w:rPr>
              <w:t>727</w:t>
            </w:r>
          </w:p>
        </w:tc>
      </w:tr>
      <w:tr w:rsidR="00795970" w:rsidRPr="00795970" w14:paraId="098E1A56"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72DD9786" w14:textId="77777777" w:rsidR="00025FAC" w:rsidRPr="00795970" w:rsidRDefault="00025FAC" w:rsidP="00025FAC">
            <w:pPr>
              <w:spacing w:after="0"/>
              <w:rPr>
                <w:rFonts w:eastAsia="Times New Roman" w:cs="Times New Roman"/>
                <w:sz w:val="17"/>
                <w:szCs w:val="17"/>
                <w:lang w:val="en-US"/>
              </w:rPr>
            </w:pPr>
            <w:r w:rsidRPr="00795970">
              <w:rPr>
                <w:sz w:val="17"/>
                <w:szCs w:val="17"/>
              </w:rPr>
              <w:t>4-5 (%)</w:t>
            </w:r>
          </w:p>
        </w:tc>
        <w:tc>
          <w:tcPr>
            <w:tcW w:w="576" w:type="pct"/>
            <w:tcBorders>
              <w:top w:val="single" w:sz="4" w:space="0" w:color="auto"/>
              <w:left w:val="nil"/>
              <w:bottom w:val="single" w:sz="4" w:space="0" w:color="auto"/>
              <w:right w:val="nil"/>
            </w:tcBorders>
            <w:shd w:val="clear" w:color="auto" w:fill="auto"/>
            <w:vAlign w:val="center"/>
          </w:tcPr>
          <w:p w14:paraId="3A0AF0A2" w14:textId="77777777"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30.4</w:t>
            </w:r>
          </w:p>
        </w:tc>
        <w:tc>
          <w:tcPr>
            <w:tcW w:w="578" w:type="pct"/>
            <w:tcBorders>
              <w:top w:val="single" w:sz="4" w:space="0" w:color="auto"/>
              <w:left w:val="nil"/>
              <w:bottom w:val="single" w:sz="4" w:space="0" w:color="auto"/>
              <w:right w:val="nil"/>
            </w:tcBorders>
            <w:shd w:val="clear" w:color="auto" w:fill="auto"/>
            <w:vAlign w:val="center"/>
          </w:tcPr>
          <w:p w14:paraId="50BE418E" w14:textId="2A1BF54A"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65.8</w:t>
            </w:r>
          </w:p>
        </w:tc>
        <w:tc>
          <w:tcPr>
            <w:tcW w:w="576" w:type="pct"/>
            <w:tcBorders>
              <w:top w:val="single" w:sz="4" w:space="0" w:color="auto"/>
              <w:left w:val="nil"/>
              <w:bottom w:val="single" w:sz="4" w:space="0" w:color="auto"/>
              <w:right w:val="nil"/>
            </w:tcBorders>
            <w:vAlign w:val="center"/>
          </w:tcPr>
          <w:p w14:paraId="2DE5C219" w14:textId="7AB76CC5" w:rsidR="00025FAC" w:rsidRPr="00795970" w:rsidRDefault="00025FAC" w:rsidP="00025FAC">
            <w:pPr>
              <w:spacing w:after="0"/>
              <w:jc w:val="right"/>
              <w:rPr>
                <w:sz w:val="17"/>
                <w:szCs w:val="17"/>
              </w:rPr>
            </w:pPr>
            <w:r w:rsidRPr="00795970">
              <w:rPr>
                <w:rFonts w:cs="Calibri"/>
                <w:sz w:val="17"/>
                <w:szCs w:val="17"/>
              </w:rPr>
              <w:t>47.0</w:t>
            </w:r>
          </w:p>
        </w:tc>
        <w:tc>
          <w:tcPr>
            <w:tcW w:w="576" w:type="pct"/>
            <w:tcBorders>
              <w:top w:val="single" w:sz="4" w:space="0" w:color="auto"/>
              <w:left w:val="nil"/>
              <w:bottom w:val="single" w:sz="4" w:space="0" w:color="auto"/>
              <w:right w:val="nil"/>
            </w:tcBorders>
            <w:shd w:val="clear" w:color="auto" w:fill="auto"/>
            <w:vAlign w:val="center"/>
          </w:tcPr>
          <w:p w14:paraId="625406EE" w14:textId="6DEEA3C7"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24.0</w:t>
            </w:r>
          </w:p>
        </w:tc>
        <w:tc>
          <w:tcPr>
            <w:tcW w:w="577" w:type="pct"/>
            <w:tcBorders>
              <w:top w:val="single" w:sz="4" w:space="0" w:color="auto"/>
              <w:left w:val="nil"/>
              <w:bottom w:val="single" w:sz="4" w:space="0" w:color="auto"/>
              <w:right w:val="nil"/>
            </w:tcBorders>
            <w:vAlign w:val="center"/>
          </w:tcPr>
          <w:p w14:paraId="4C9ACE19" w14:textId="5B28817C" w:rsidR="00025FAC" w:rsidRPr="00795970" w:rsidRDefault="00025FAC" w:rsidP="00025FAC">
            <w:pPr>
              <w:spacing w:after="0"/>
              <w:jc w:val="right"/>
              <w:rPr>
                <w:sz w:val="17"/>
                <w:szCs w:val="17"/>
              </w:rPr>
            </w:pPr>
            <w:r w:rsidRPr="00795970">
              <w:rPr>
                <w:rFonts w:cs="Calibri"/>
                <w:sz w:val="17"/>
                <w:szCs w:val="17"/>
              </w:rPr>
              <w:t>12.0</w:t>
            </w:r>
          </w:p>
        </w:tc>
        <w:tc>
          <w:tcPr>
            <w:tcW w:w="577" w:type="pct"/>
            <w:tcBorders>
              <w:top w:val="single" w:sz="4" w:space="0" w:color="auto"/>
              <w:left w:val="nil"/>
              <w:bottom w:val="single" w:sz="4" w:space="0" w:color="auto"/>
              <w:right w:val="single" w:sz="4" w:space="0" w:color="auto"/>
            </w:tcBorders>
            <w:shd w:val="clear" w:color="auto" w:fill="auto"/>
            <w:vAlign w:val="center"/>
          </w:tcPr>
          <w:p w14:paraId="69E175AA" w14:textId="4F925CEF"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5.0</w:t>
            </w:r>
          </w:p>
        </w:tc>
        <w:tc>
          <w:tcPr>
            <w:tcW w:w="573" w:type="pct"/>
            <w:tcBorders>
              <w:top w:val="single" w:sz="4" w:space="0" w:color="auto"/>
              <w:left w:val="single" w:sz="4" w:space="0" w:color="auto"/>
              <w:bottom w:val="single" w:sz="4" w:space="0" w:color="auto"/>
              <w:right w:val="nil"/>
            </w:tcBorders>
            <w:vAlign w:val="center"/>
          </w:tcPr>
          <w:p w14:paraId="096BD9C5" w14:textId="143833C7" w:rsidR="00025FAC" w:rsidRPr="00795970" w:rsidRDefault="00025FAC" w:rsidP="00025FAC">
            <w:pPr>
              <w:spacing w:after="0"/>
              <w:jc w:val="right"/>
              <w:rPr>
                <w:rFonts w:eastAsia="Times New Roman" w:cs="Times New Roman"/>
                <w:i/>
                <w:iCs/>
                <w:sz w:val="17"/>
                <w:szCs w:val="17"/>
                <w:lang w:val="en-US"/>
              </w:rPr>
            </w:pPr>
            <w:r w:rsidRPr="00795970">
              <w:rPr>
                <w:rFonts w:cs="Calibri"/>
                <w:i/>
                <w:iCs/>
                <w:sz w:val="17"/>
                <w:szCs w:val="17"/>
              </w:rPr>
              <w:t>77</w:t>
            </w:r>
          </w:p>
        </w:tc>
      </w:tr>
      <w:tr w:rsidR="00795970" w:rsidRPr="00795970" w14:paraId="3F59B604"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2B94F876" w14:textId="77777777" w:rsidR="00025FAC" w:rsidRPr="00795970" w:rsidRDefault="00025FAC" w:rsidP="00025FAC">
            <w:pPr>
              <w:spacing w:after="0"/>
              <w:rPr>
                <w:sz w:val="17"/>
                <w:szCs w:val="17"/>
              </w:rPr>
            </w:pPr>
            <w:r w:rsidRPr="00795970">
              <w:rPr>
                <w:sz w:val="17"/>
                <w:szCs w:val="17"/>
              </w:rPr>
              <w:t>≥6 (%)</w:t>
            </w:r>
          </w:p>
        </w:tc>
        <w:tc>
          <w:tcPr>
            <w:tcW w:w="576" w:type="pct"/>
            <w:tcBorders>
              <w:top w:val="single" w:sz="4" w:space="0" w:color="auto"/>
              <w:left w:val="nil"/>
              <w:bottom w:val="single" w:sz="4" w:space="0" w:color="auto"/>
              <w:right w:val="nil"/>
            </w:tcBorders>
            <w:shd w:val="clear" w:color="auto" w:fill="auto"/>
            <w:vAlign w:val="center"/>
          </w:tcPr>
          <w:p w14:paraId="0D0C8895" w14:textId="77777777" w:rsidR="00025FAC" w:rsidRPr="00795970" w:rsidRDefault="00025FAC" w:rsidP="00025FAC">
            <w:pPr>
              <w:spacing w:after="0"/>
              <w:jc w:val="right"/>
              <w:rPr>
                <w:sz w:val="17"/>
                <w:szCs w:val="17"/>
              </w:rPr>
            </w:pPr>
            <w:r w:rsidRPr="00795970">
              <w:rPr>
                <w:rFonts w:cs="Calibri"/>
                <w:sz w:val="17"/>
                <w:szCs w:val="17"/>
              </w:rPr>
              <w:t>26.2</w:t>
            </w:r>
          </w:p>
        </w:tc>
        <w:tc>
          <w:tcPr>
            <w:tcW w:w="578" w:type="pct"/>
            <w:tcBorders>
              <w:top w:val="single" w:sz="4" w:space="0" w:color="auto"/>
              <w:left w:val="nil"/>
              <w:bottom w:val="single" w:sz="4" w:space="0" w:color="auto"/>
              <w:right w:val="nil"/>
            </w:tcBorders>
            <w:shd w:val="clear" w:color="auto" w:fill="auto"/>
            <w:vAlign w:val="center"/>
          </w:tcPr>
          <w:p w14:paraId="34E07B12" w14:textId="21AA5949" w:rsidR="00025FAC" w:rsidRPr="00795970" w:rsidRDefault="00025FAC" w:rsidP="00025FAC">
            <w:pPr>
              <w:spacing w:after="0"/>
              <w:jc w:val="right"/>
              <w:rPr>
                <w:sz w:val="17"/>
                <w:szCs w:val="17"/>
              </w:rPr>
            </w:pPr>
            <w:r w:rsidRPr="00795970">
              <w:rPr>
                <w:rFonts w:cs="Calibri"/>
                <w:sz w:val="17"/>
                <w:szCs w:val="17"/>
              </w:rPr>
              <w:t>58.8</w:t>
            </w:r>
          </w:p>
        </w:tc>
        <w:tc>
          <w:tcPr>
            <w:tcW w:w="576" w:type="pct"/>
            <w:tcBorders>
              <w:top w:val="single" w:sz="4" w:space="0" w:color="auto"/>
              <w:left w:val="nil"/>
              <w:bottom w:val="single" w:sz="4" w:space="0" w:color="auto"/>
              <w:right w:val="nil"/>
            </w:tcBorders>
            <w:vAlign w:val="center"/>
          </w:tcPr>
          <w:p w14:paraId="22DE2B32" w14:textId="0F75B48B" w:rsidR="00025FAC" w:rsidRPr="00795970" w:rsidRDefault="00025FAC" w:rsidP="00025FAC">
            <w:pPr>
              <w:spacing w:after="0"/>
              <w:jc w:val="right"/>
              <w:rPr>
                <w:sz w:val="17"/>
                <w:szCs w:val="17"/>
              </w:rPr>
            </w:pPr>
            <w:r w:rsidRPr="00795970">
              <w:rPr>
                <w:rFonts w:cs="Calibri"/>
                <w:sz w:val="17"/>
                <w:szCs w:val="17"/>
              </w:rPr>
              <w:t>45.0</w:t>
            </w:r>
          </w:p>
        </w:tc>
        <w:tc>
          <w:tcPr>
            <w:tcW w:w="576" w:type="pct"/>
            <w:tcBorders>
              <w:top w:val="single" w:sz="4" w:space="0" w:color="auto"/>
              <w:left w:val="nil"/>
              <w:bottom w:val="single" w:sz="4" w:space="0" w:color="auto"/>
              <w:right w:val="nil"/>
            </w:tcBorders>
            <w:shd w:val="clear" w:color="auto" w:fill="auto"/>
            <w:vAlign w:val="center"/>
          </w:tcPr>
          <w:p w14:paraId="402BE5D8" w14:textId="7075401F" w:rsidR="00025FAC" w:rsidRPr="00795970" w:rsidRDefault="00025FAC" w:rsidP="00025FAC">
            <w:pPr>
              <w:spacing w:after="0"/>
              <w:jc w:val="right"/>
              <w:rPr>
                <w:sz w:val="17"/>
                <w:szCs w:val="17"/>
              </w:rPr>
            </w:pPr>
            <w:r w:rsidRPr="00795970">
              <w:rPr>
                <w:rFonts w:cs="Calibri"/>
                <w:sz w:val="17"/>
                <w:szCs w:val="17"/>
              </w:rPr>
              <w:t>15.0</w:t>
            </w:r>
          </w:p>
        </w:tc>
        <w:tc>
          <w:tcPr>
            <w:tcW w:w="577" w:type="pct"/>
            <w:tcBorders>
              <w:top w:val="single" w:sz="4" w:space="0" w:color="auto"/>
              <w:left w:val="nil"/>
              <w:bottom w:val="single" w:sz="4" w:space="0" w:color="auto"/>
              <w:right w:val="nil"/>
            </w:tcBorders>
            <w:vAlign w:val="center"/>
          </w:tcPr>
          <w:p w14:paraId="6F1D70A6" w14:textId="5B4DFA3C" w:rsidR="00025FAC" w:rsidRPr="00795970" w:rsidRDefault="00025FAC" w:rsidP="00025FAC">
            <w:pPr>
              <w:spacing w:after="0"/>
              <w:jc w:val="right"/>
              <w:rPr>
                <w:sz w:val="17"/>
                <w:szCs w:val="17"/>
              </w:rPr>
            </w:pPr>
            <w:r w:rsidRPr="00795970">
              <w:rPr>
                <w:rFonts w:cs="Calibri"/>
                <w:sz w:val="17"/>
                <w:szCs w:val="17"/>
              </w:rPr>
              <w:t>10.0</w:t>
            </w:r>
          </w:p>
        </w:tc>
        <w:tc>
          <w:tcPr>
            <w:tcW w:w="577" w:type="pct"/>
            <w:tcBorders>
              <w:top w:val="single" w:sz="4" w:space="0" w:color="auto"/>
              <w:left w:val="nil"/>
              <w:bottom w:val="single" w:sz="4" w:space="0" w:color="auto"/>
              <w:right w:val="single" w:sz="4" w:space="0" w:color="auto"/>
            </w:tcBorders>
            <w:shd w:val="clear" w:color="auto" w:fill="auto"/>
            <w:vAlign w:val="center"/>
          </w:tcPr>
          <w:p w14:paraId="577780B2" w14:textId="5F201DDD" w:rsidR="00025FAC" w:rsidRPr="00795970" w:rsidRDefault="00025FAC" w:rsidP="00025FAC">
            <w:pPr>
              <w:spacing w:after="0"/>
              <w:jc w:val="right"/>
              <w:rPr>
                <w:sz w:val="17"/>
                <w:szCs w:val="17"/>
              </w:rPr>
            </w:pPr>
            <w:r w:rsidRPr="00795970">
              <w:rPr>
                <w:rFonts w:cs="Calibri"/>
                <w:sz w:val="17"/>
                <w:szCs w:val="17"/>
              </w:rPr>
              <w:t>7.0</w:t>
            </w:r>
          </w:p>
        </w:tc>
        <w:tc>
          <w:tcPr>
            <w:tcW w:w="573" w:type="pct"/>
            <w:tcBorders>
              <w:top w:val="single" w:sz="4" w:space="0" w:color="auto"/>
              <w:left w:val="single" w:sz="4" w:space="0" w:color="auto"/>
              <w:bottom w:val="single" w:sz="4" w:space="0" w:color="auto"/>
              <w:right w:val="nil"/>
            </w:tcBorders>
            <w:vAlign w:val="center"/>
          </w:tcPr>
          <w:p w14:paraId="1E911830" w14:textId="4B2715D6" w:rsidR="00025FAC" w:rsidRPr="00795970" w:rsidRDefault="00025FAC" w:rsidP="00025FAC">
            <w:pPr>
              <w:spacing w:after="0"/>
              <w:jc w:val="right"/>
              <w:rPr>
                <w:rFonts w:eastAsia="Times New Roman" w:cs="Times New Roman"/>
                <w:i/>
                <w:iCs/>
                <w:sz w:val="17"/>
                <w:szCs w:val="17"/>
                <w:lang w:val="en-US"/>
              </w:rPr>
            </w:pPr>
            <w:r w:rsidRPr="00795970">
              <w:rPr>
                <w:rFonts w:cs="Calibri"/>
                <w:i/>
                <w:iCs/>
                <w:sz w:val="17"/>
                <w:szCs w:val="17"/>
              </w:rPr>
              <w:t>13</w:t>
            </w:r>
          </w:p>
        </w:tc>
      </w:tr>
      <w:tr w:rsidR="00795970" w:rsidRPr="00795970" w14:paraId="46397632"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6FA8835A" w14:textId="77777777" w:rsidR="0038388F" w:rsidRPr="00795970" w:rsidRDefault="0038388F" w:rsidP="0038388F">
            <w:pPr>
              <w:spacing w:after="0"/>
              <w:rPr>
                <w:rFonts w:eastAsia="Times New Roman" w:cs="Times New Roman"/>
                <w:sz w:val="17"/>
                <w:szCs w:val="17"/>
                <w:lang w:val="en-US"/>
              </w:rPr>
            </w:pPr>
            <w:r w:rsidRPr="00795970">
              <w:rPr>
                <w:b/>
                <w:sz w:val="17"/>
                <w:szCs w:val="17"/>
              </w:rPr>
              <w:t>By service type</w:t>
            </w:r>
          </w:p>
        </w:tc>
        <w:tc>
          <w:tcPr>
            <w:tcW w:w="576" w:type="pct"/>
            <w:tcBorders>
              <w:top w:val="single" w:sz="4" w:space="0" w:color="auto"/>
              <w:left w:val="nil"/>
              <w:bottom w:val="single" w:sz="4" w:space="0" w:color="auto"/>
              <w:right w:val="nil"/>
            </w:tcBorders>
            <w:shd w:val="clear" w:color="auto" w:fill="auto"/>
            <w:vAlign w:val="center"/>
          </w:tcPr>
          <w:p w14:paraId="2EC413F9" w14:textId="77777777" w:rsidR="0038388F" w:rsidRPr="00795970" w:rsidRDefault="0038388F" w:rsidP="0038388F">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333F1019" w14:textId="319BF424" w:rsidR="0038388F" w:rsidRPr="00795970" w:rsidRDefault="0038388F" w:rsidP="0038388F">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1559645A" w14:textId="46F1D308" w:rsidR="0038388F" w:rsidRPr="00795970" w:rsidRDefault="0038388F" w:rsidP="0038388F">
            <w:pPr>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216B9F4C" w14:textId="276C84FC" w:rsidR="0038388F" w:rsidRPr="00795970" w:rsidRDefault="0038388F" w:rsidP="0038388F">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38CAEED7" w14:textId="77777777" w:rsidR="0038388F" w:rsidRPr="00795970" w:rsidRDefault="0038388F" w:rsidP="0038388F">
            <w:pPr>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5C398BD7" w14:textId="77777777" w:rsidR="0038388F" w:rsidRPr="00795970" w:rsidRDefault="0038388F" w:rsidP="0038388F">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26B699DD" w14:textId="77777777" w:rsidR="0038388F" w:rsidRPr="00795970" w:rsidRDefault="0038388F" w:rsidP="0038388F">
            <w:pPr>
              <w:spacing w:after="0"/>
              <w:jc w:val="right"/>
              <w:rPr>
                <w:rFonts w:eastAsia="Times New Roman" w:cs="Times New Roman"/>
                <w:sz w:val="17"/>
                <w:szCs w:val="17"/>
                <w:lang w:val="en-US"/>
              </w:rPr>
            </w:pPr>
          </w:p>
        </w:tc>
      </w:tr>
      <w:tr w:rsidR="00795970" w:rsidRPr="00795970" w14:paraId="4FAE9391" w14:textId="77777777" w:rsidTr="009B12D1">
        <w:trPr>
          <w:trHeight w:val="397"/>
        </w:trPr>
        <w:tc>
          <w:tcPr>
            <w:tcW w:w="967" w:type="pct"/>
            <w:tcBorders>
              <w:top w:val="single" w:sz="4" w:space="0" w:color="auto"/>
              <w:left w:val="nil"/>
              <w:bottom w:val="single" w:sz="4" w:space="0" w:color="auto"/>
              <w:right w:val="nil"/>
            </w:tcBorders>
            <w:shd w:val="clear" w:color="auto" w:fill="auto"/>
            <w:vAlign w:val="center"/>
          </w:tcPr>
          <w:p w14:paraId="25783DDF" w14:textId="77777777" w:rsidR="009B12D1" w:rsidRPr="00795970" w:rsidRDefault="009B12D1" w:rsidP="009B12D1">
            <w:pPr>
              <w:spacing w:after="0"/>
              <w:rPr>
                <w:rFonts w:eastAsia="Times New Roman" w:cs="Times New Roman"/>
                <w:sz w:val="17"/>
                <w:szCs w:val="17"/>
                <w:lang w:val="en-US"/>
              </w:rPr>
            </w:pPr>
            <w:r w:rsidRPr="00795970">
              <w:rPr>
                <w:sz w:val="17"/>
                <w:szCs w:val="17"/>
              </w:rPr>
              <w:t>High Intensity DPA (%)</w:t>
            </w:r>
          </w:p>
        </w:tc>
        <w:tc>
          <w:tcPr>
            <w:tcW w:w="576" w:type="pct"/>
            <w:tcBorders>
              <w:top w:val="single" w:sz="4" w:space="0" w:color="auto"/>
              <w:left w:val="nil"/>
              <w:bottom w:val="single" w:sz="4" w:space="0" w:color="auto"/>
              <w:right w:val="nil"/>
            </w:tcBorders>
            <w:shd w:val="clear" w:color="auto" w:fill="auto"/>
            <w:vAlign w:val="center"/>
          </w:tcPr>
          <w:p w14:paraId="10EA6876" w14:textId="17443A46"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33.1</w:t>
            </w:r>
          </w:p>
        </w:tc>
        <w:tc>
          <w:tcPr>
            <w:tcW w:w="578" w:type="pct"/>
            <w:tcBorders>
              <w:top w:val="single" w:sz="4" w:space="0" w:color="auto"/>
              <w:left w:val="nil"/>
              <w:bottom w:val="single" w:sz="4" w:space="0" w:color="auto"/>
              <w:right w:val="nil"/>
            </w:tcBorders>
            <w:shd w:val="clear" w:color="auto" w:fill="auto"/>
            <w:vAlign w:val="center"/>
          </w:tcPr>
          <w:p w14:paraId="0BB61F2F" w14:textId="72CCC5F9"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70.0</w:t>
            </w:r>
          </w:p>
        </w:tc>
        <w:tc>
          <w:tcPr>
            <w:tcW w:w="576" w:type="pct"/>
            <w:tcBorders>
              <w:top w:val="single" w:sz="4" w:space="0" w:color="auto"/>
              <w:left w:val="nil"/>
              <w:bottom w:val="single" w:sz="4" w:space="0" w:color="auto"/>
              <w:right w:val="nil"/>
            </w:tcBorders>
            <w:vAlign w:val="center"/>
          </w:tcPr>
          <w:p w14:paraId="64D6F6E9" w14:textId="3DCA360F" w:rsidR="009B12D1" w:rsidRPr="00795970" w:rsidRDefault="009B12D1" w:rsidP="009B12D1">
            <w:pPr>
              <w:spacing w:after="0"/>
              <w:jc w:val="right"/>
              <w:rPr>
                <w:sz w:val="17"/>
                <w:szCs w:val="17"/>
              </w:rPr>
            </w:pPr>
            <w:r w:rsidRPr="00795970">
              <w:rPr>
                <w:rFonts w:cs="Calibri"/>
                <w:sz w:val="17"/>
                <w:szCs w:val="17"/>
              </w:rPr>
              <w:t>50.0</w:t>
            </w:r>
          </w:p>
        </w:tc>
        <w:tc>
          <w:tcPr>
            <w:tcW w:w="576" w:type="pct"/>
            <w:tcBorders>
              <w:top w:val="single" w:sz="4" w:space="0" w:color="auto"/>
              <w:left w:val="nil"/>
              <w:bottom w:val="single" w:sz="4" w:space="0" w:color="auto"/>
              <w:right w:val="nil"/>
            </w:tcBorders>
            <w:shd w:val="clear" w:color="auto" w:fill="auto"/>
            <w:vAlign w:val="center"/>
          </w:tcPr>
          <w:p w14:paraId="25CB2243" w14:textId="098C7F1C"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25.0</w:t>
            </w:r>
          </w:p>
        </w:tc>
        <w:tc>
          <w:tcPr>
            <w:tcW w:w="577" w:type="pct"/>
            <w:tcBorders>
              <w:top w:val="single" w:sz="4" w:space="0" w:color="auto"/>
              <w:left w:val="nil"/>
              <w:bottom w:val="single" w:sz="4" w:space="0" w:color="auto"/>
              <w:right w:val="nil"/>
            </w:tcBorders>
            <w:vAlign w:val="center"/>
          </w:tcPr>
          <w:p w14:paraId="7CEE211A" w14:textId="447B337A" w:rsidR="009B12D1" w:rsidRPr="00795970" w:rsidRDefault="009B12D1" w:rsidP="009B12D1">
            <w:pPr>
              <w:spacing w:after="0"/>
              <w:jc w:val="right"/>
              <w:rPr>
                <w:sz w:val="17"/>
                <w:szCs w:val="17"/>
              </w:rPr>
            </w:pPr>
            <w:r w:rsidRPr="00795970">
              <w:rPr>
                <w:rFonts w:cs="Calibri"/>
                <w:sz w:val="17"/>
                <w:szCs w:val="17"/>
              </w:rPr>
              <w:t>10.0</w:t>
            </w:r>
          </w:p>
        </w:tc>
        <w:tc>
          <w:tcPr>
            <w:tcW w:w="577" w:type="pct"/>
            <w:tcBorders>
              <w:top w:val="single" w:sz="4" w:space="0" w:color="auto"/>
              <w:left w:val="nil"/>
              <w:bottom w:val="single" w:sz="4" w:space="0" w:color="auto"/>
              <w:right w:val="single" w:sz="4" w:space="0" w:color="auto"/>
            </w:tcBorders>
            <w:shd w:val="clear" w:color="auto" w:fill="auto"/>
            <w:vAlign w:val="center"/>
          </w:tcPr>
          <w:p w14:paraId="5678EE8F" w14:textId="597D2AD3"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5.0</w:t>
            </w:r>
          </w:p>
        </w:tc>
        <w:tc>
          <w:tcPr>
            <w:tcW w:w="573" w:type="pct"/>
            <w:tcBorders>
              <w:top w:val="single" w:sz="4" w:space="0" w:color="auto"/>
              <w:left w:val="single" w:sz="4" w:space="0" w:color="auto"/>
              <w:bottom w:val="single" w:sz="4" w:space="0" w:color="auto"/>
              <w:right w:val="nil"/>
            </w:tcBorders>
            <w:shd w:val="clear" w:color="auto" w:fill="auto"/>
            <w:vAlign w:val="center"/>
          </w:tcPr>
          <w:p w14:paraId="7864D78F" w14:textId="357D9A98" w:rsidR="009B12D1" w:rsidRPr="00795970" w:rsidRDefault="009B12D1" w:rsidP="009B12D1">
            <w:pPr>
              <w:spacing w:after="0"/>
              <w:jc w:val="right"/>
              <w:rPr>
                <w:rFonts w:eastAsia="Times New Roman" w:cs="Times New Roman"/>
                <w:i/>
                <w:iCs/>
                <w:sz w:val="17"/>
                <w:szCs w:val="17"/>
                <w:lang w:val="en-US"/>
              </w:rPr>
            </w:pPr>
            <w:r w:rsidRPr="00795970">
              <w:rPr>
                <w:rFonts w:cs="Calibri"/>
                <w:i/>
                <w:iCs/>
                <w:sz w:val="17"/>
                <w:szCs w:val="17"/>
              </w:rPr>
              <w:t>483</w:t>
            </w:r>
          </w:p>
        </w:tc>
      </w:tr>
      <w:tr w:rsidR="00795970" w:rsidRPr="00795970" w14:paraId="47EEC6B5" w14:textId="77777777" w:rsidTr="009B12D1">
        <w:trPr>
          <w:trHeight w:val="397"/>
        </w:trPr>
        <w:tc>
          <w:tcPr>
            <w:tcW w:w="967" w:type="pct"/>
            <w:tcBorders>
              <w:top w:val="single" w:sz="4" w:space="0" w:color="auto"/>
              <w:left w:val="nil"/>
              <w:bottom w:val="single" w:sz="4" w:space="0" w:color="auto"/>
              <w:right w:val="nil"/>
            </w:tcBorders>
            <w:shd w:val="clear" w:color="auto" w:fill="auto"/>
            <w:vAlign w:val="center"/>
          </w:tcPr>
          <w:p w14:paraId="775FFD03" w14:textId="77777777" w:rsidR="009B12D1" w:rsidRPr="00795970" w:rsidRDefault="009B12D1" w:rsidP="009B12D1">
            <w:pPr>
              <w:spacing w:after="0"/>
              <w:rPr>
                <w:rFonts w:eastAsia="Times New Roman" w:cs="Times New Roman"/>
                <w:sz w:val="17"/>
                <w:szCs w:val="17"/>
                <w:lang w:val="en-US"/>
              </w:rPr>
            </w:pPr>
            <w:r w:rsidRPr="00795970">
              <w:rPr>
                <w:sz w:val="17"/>
                <w:szCs w:val="17"/>
              </w:rPr>
              <w:t>DPA (%)</w:t>
            </w:r>
          </w:p>
        </w:tc>
        <w:tc>
          <w:tcPr>
            <w:tcW w:w="576" w:type="pct"/>
            <w:tcBorders>
              <w:top w:val="single" w:sz="4" w:space="0" w:color="auto"/>
              <w:left w:val="nil"/>
              <w:bottom w:val="single" w:sz="4" w:space="0" w:color="auto"/>
              <w:right w:val="nil"/>
            </w:tcBorders>
            <w:shd w:val="clear" w:color="auto" w:fill="auto"/>
            <w:vAlign w:val="center"/>
          </w:tcPr>
          <w:p w14:paraId="387A460A" w14:textId="4E78806F"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32.4</w:t>
            </w:r>
          </w:p>
        </w:tc>
        <w:tc>
          <w:tcPr>
            <w:tcW w:w="578" w:type="pct"/>
            <w:tcBorders>
              <w:top w:val="single" w:sz="4" w:space="0" w:color="auto"/>
              <w:left w:val="nil"/>
              <w:bottom w:val="single" w:sz="4" w:space="0" w:color="auto"/>
              <w:right w:val="nil"/>
            </w:tcBorders>
            <w:shd w:val="clear" w:color="auto" w:fill="auto"/>
            <w:vAlign w:val="center"/>
          </w:tcPr>
          <w:p w14:paraId="45DDC17A" w14:textId="4345D691"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69.0</w:t>
            </w:r>
          </w:p>
        </w:tc>
        <w:tc>
          <w:tcPr>
            <w:tcW w:w="576" w:type="pct"/>
            <w:tcBorders>
              <w:top w:val="single" w:sz="4" w:space="0" w:color="auto"/>
              <w:left w:val="nil"/>
              <w:bottom w:val="single" w:sz="4" w:space="0" w:color="auto"/>
              <w:right w:val="nil"/>
            </w:tcBorders>
            <w:vAlign w:val="center"/>
          </w:tcPr>
          <w:p w14:paraId="675448F9" w14:textId="2236923E" w:rsidR="009B12D1" w:rsidRPr="00795970" w:rsidRDefault="009B12D1" w:rsidP="009B12D1">
            <w:pPr>
              <w:spacing w:after="0"/>
              <w:jc w:val="right"/>
              <w:rPr>
                <w:b/>
                <w:bCs/>
                <w:sz w:val="17"/>
                <w:szCs w:val="17"/>
              </w:rPr>
            </w:pPr>
            <w:r w:rsidRPr="00795970">
              <w:rPr>
                <w:rFonts w:cs="Calibri"/>
                <w:sz w:val="17"/>
                <w:szCs w:val="17"/>
              </w:rPr>
              <w:t>50.0</w:t>
            </w:r>
          </w:p>
        </w:tc>
        <w:tc>
          <w:tcPr>
            <w:tcW w:w="576" w:type="pct"/>
            <w:tcBorders>
              <w:top w:val="single" w:sz="4" w:space="0" w:color="auto"/>
              <w:left w:val="nil"/>
              <w:bottom w:val="single" w:sz="4" w:space="0" w:color="auto"/>
              <w:right w:val="nil"/>
            </w:tcBorders>
            <w:shd w:val="clear" w:color="auto" w:fill="auto"/>
            <w:vAlign w:val="center"/>
          </w:tcPr>
          <w:p w14:paraId="278068A0" w14:textId="69E9D60A"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25.0</w:t>
            </w:r>
          </w:p>
        </w:tc>
        <w:tc>
          <w:tcPr>
            <w:tcW w:w="577" w:type="pct"/>
            <w:tcBorders>
              <w:top w:val="single" w:sz="4" w:space="0" w:color="auto"/>
              <w:left w:val="nil"/>
              <w:bottom w:val="single" w:sz="4" w:space="0" w:color="auto"/>
              <w:right w:val="nil"/>
            </w:tcBorders>
            <w:vAlign w:val="center"/>
          </w:tcPr>
          <w:p w14:paraId="043A98BF" w14:textId="1930997A" w:rsidR="009B12D1" w:rsidRPr="00795970" w:rsidRDefault="009B12D1" w:rsidP="009B12D1">
            <w:pPr>
              <w:spacing w:after="0"/>
              <w:jc w:val="right"/>
              <w:rPr>
                <w:b/>
                <w:bCs/>
                <w:sz w:val="17"/>
                <w:szCs w:val="17"/>
              </w:rPr>
            </w:pPr>
            <w:r w:rsidRPr="00795970">
              <w:rPr>
                <w:rFonts w:cs="Calibri"/>
                <w:sz w:val="17"/>
                <w:szCs w:val="17"/>
              </w:rPr>
              <w:t>10.0</w:t>
            </w:r>
          </w:p>
        </w:tc>
        <w:tc>
          <w:tcPr>
            <w:tcW w:w="577" w:type="pct"/>
            <w:tcBorders>
              <w:top w:val="single" w:sz="4" w:space="0" w:color="auto"/>
              <w:left w:val="nil"/>
              <w:bottom w:val="single" w:sz="4" w:space="0" w:color="auto"/>
              <w:right w:val="single" w:sz="4" w:space="0" w:color="auto"/>
            </w:tcBorders>
            <w:shd w:val="clear" w:color="auto" w:fill="auto"/>
            <w:vAlign w:val="center"/>
          </w:tcPr>
          <w:p w14:paraId="570289F6" w14:textId="6077D500"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7.0</w:t>
            </w:r>
          </w:p>
        </w:tc>
        <w:tc>
          <w:tcPr>
            <w:tcW w:w="573" w:type="pct"/>
            <w:tcBorders>
              <w:top w:val="single" w:sz="4" w:space="0" w:color="auto"/>
              <w:left w:val="single" w:sz="4" w:space="0" w:color="auto"/>
              <w:bottom w:val="single" w:sz="4" w:space="0" w:color="auto"/>
              <w:right w:val="nil"/>
            </w:tcBorders>
            <w:shd w:val="clear" w:color="auto" w:fill="auto"/>
            <w:vAlign w:val="center"/>
          </w:tcPr>
          <w:p w14:paraId="17739383" w14:textId="2EA0899E" w:rsidR="009B12D1" w:rsidRPr="00795970" w:rsidRDefault="009B12D1" w:rsidP="009B12D1">
            <w:pPr>
              <w:spacing w:after="0"/>
              <w:jc w:val="right"/>
              <w:rPr>
                <w:rFonts w:eastAsia="Times New Roman" w:cs="Times New Roman"/>
                <w:i/>
                <w:iCs/>
                <w:sz w:val="17"/>
                <w:szCs w:val="17"/>
                <w:lang w:val="en-US"/>
              </w:rPr>
            </w:pPr>
            <w:r w:rsidRPr="00795970">
              <w:rPr>
                <w:rFonts w:cs="Calibri"/>
                <w:i/>
                <w:iCs/>
                <w:sz w:val="17"/>
                <w:szCs w:val="17"/>
              </w:rPr>
              <w:t>645</w:t>
            </w:r>
          </w:p>
        </w:tc>
      </w:tr>
      <w:tr w:rsidR="00795970" w:rsidRPr="00795970" w14:paraId="5BC0AC7C" w14:textId="77777777" w:rsidTr="009B12D1">
        <w:trPr>
          <w:trHeight w:val="397"/>
        </w:trPr>
        <w:tc>
          <w:tcPr>
            <w:tcW w:w="967" w:type="pct"/>
            <w:tcBorders>
              <w:top w:val="single" w:sz="4" w:space="0" w:color="auto"/>
              <w:left w:val="nil"/>
              <w:bottom w:val="single" w:sz="4" w:space="0" w:color="auto"/>
              <w:right w:val="nil"/>
            </w:tcBorders>
            <w:shd w:val="clear" w:color="auto" w:fill="auto"/>
            <w:vAlign w:val="center"/>
          </w:tcPr>
          <w:p w14:paraId="2E49D77C" w14:textId="77777777" w:rsidR="009B12D1" w:rsidRPr="00795970" w:rsidRDefault="009B12D1" w:rsidP="009B12D1">
            <w:pPr>
              <w:spacing w:after="0"/>
              <w:rPr>
                <w:rFonts w:eastAsia="Times New Roman" w:cs="Times New Roman"/>
                <w:sz w:val="17"/>
                <w:szCs w:val="17"/>
                <w:lang w:val="en-US"/>
              </w:rPr>
            </w:pPr>
            <w:r w:rsidRPr="00795970">
              <w:rPr>
                <w:sz w:val="17"/>
                <w:szCs w:val="17"/>
              </w:rPr>
              <w:t>Part in Comm Soc Civ (%)</w:t>
            </w:r>
          </w:p>
        </w:tc>
        <w:tc>
          <w:tcPr>
            <w:tcW w:w="576" w:type="pct"/>
            <w:tcBorders>
              <w:top w:val="single" w:sz="4" w:space="0" w:color="auto"/>
              <w:left w:val="nil"/>
              <w:bottom w:val="single" w:sz="4" w:space="0" w:color="auto"/>
              <w:right w:val="nil"/>
            </w:tcBorders>
            <w:shd w:val="clear" w:color="auto" w:fill="auto"/>
            <w:vAlign w:val="center"/>
          </w:tcPr>
          <w:p w14:paraId="61DC7FB2" w14:textId="68DD6276"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31.4</w:t>
            </w:r>
          </w:p>
        </w:tc>
        <w:tc>
          <w:tcPr>
            <w:tcW w:w="578" w:type="pct"/>
            <w:tcBorders>
              <w:top w:val="single" w:sz="4" w:space="0" w:color="auto"/>
              <w:left w:val="nil"/>
              <w:bottom w:val="single" w:sz="4" w:space="0" w:color="auto"/>
              <w:right w:val="nil"/>
            </w:tcBorders>
            <w:shd w:val="clear" w:color="auto" w:fill="auto"/>
            <w:vAlign w:val="center"/>
          </w:tcPr>
          <w:p w14:paraId="631BACB9" w14:textId="4B1B9144"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70.0</w:t>
            </w:r>
          </w:p>
        </w:tc>
        <w:tc>
          <w:tcPr>
            <w:tcW w:w="576" w:type="pct"/>
            <w:tcBorders>
              <w:top w:val="single" w:sz="4" w:space="0" w:color="auto"/>
              <w:left w:val="nil"/>
              <w:bottom w:val="single" w:sz="4" w:space="0" w:color="auto"/>
              <w:right w:val="nil"/>
            </w:tcBorders>
            <w:vAlign w:val="center"/>
          </w:tcPr>
          <w:p w14:paraId="37BE25FA" w14:textId="5FB6C0C7" w:rsidR="009B12D1" w:rsidRPr="00795970" w:rsidRDefault="009B12D1" w:rsidP="009B12D1">
            <w:pPr>
              <w:spacing w:after="0"/>
              <w:jc w:val="right"/>
              <w:rPr>
                <w:sz w:val="17"/>
                <w:szCs w:val="17"/>
              </w:rPr>
            </w:pPr>
            <w:r w:rsidRPr="00795970">
              <w:rPr>
                <w:rFonts w:cs="Calibri"/>
                <w:sz w:val="17"/>
                <w:szCs w:val="17"/>
              </w:rPr>
              <w:t>50.0</w:t>
            </w:r>
          </w:p>
        </w:tc>
        <w:tc>
          <w:tcPr>
            <w:tcW w:w="576" w:type="pct"/>
            <w:tcBorders>
              <w:top w:val="single" w:sz="4" w:space="0" w:color="auto"/>
              <w:left w:val="nil"/>
              <w:bottom w:val="single" w:sz="4" w:space="0" w:color="auto"/>
              <w:right w:val="nil"/>
            </w:tcBorders>
            <w:shd w:val="clear" w:color="auto" w:fill="auto"/>
            <w:vAlign w:val="center"/>
          </w:tcPr>
          <w:p w14:paraId="14C3A976" w14:textId="07DCFAB7"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24.5</w:t>
            </w:r>
          </w:p>
        </w:tc>
        <w:tc>
          <w:tcPr>
            <w:tcW w:w="577" w:type="pct"/>
            <w:tcBorders>
              <w:top w:val="single" w:sz="4" w:space="0" w:color="auto"/>
              <w:left w:val="nil"/>
              <w:bottom w:val="single" w:sz="4" w:space="0" w:color="auto"/>
              <w:right w:val="nil"/>
            </w:tcBorders>
            <w:vAlign w:val="center"/>
          </w:tcPr>
          <w:p w14:paraId="3148CBD7" w14:textId="7AD1FFD7" w:rsidR="009B12D1" w:rsidRPr="00795970" w:rsidRDefault="009B12D1" w:rsidP="009B12D1">
            <w:pPr>
              <w:spacing w:after="0"/>
              <w:jc w:val="right"/>
              <w:rPr>
                <w:sz w:val="17"/>
                <w:szCs w:val="17"/>
              </w:rPr>
            </w:pPr>
            <w:r w:rsidRPr="00795970">
              <w:rPr>
                <w:rFonts w:cs="Calibri"/>
                <w:sz w:val="17"/>
                <w:szCs w:val="17"/>
              </w:rPr>
              <w:t>10.0</w:t>
            </w:r>
          </w:p>
        </w:tc>
        <w:tc>
          <w:tcPr>
            <w:tcW w:w="577" w:type="pct"/>
            <w:tcBorders>
              <w:top w:val="single" w:sz="4" w:space="0" w:color="auto"/>
              <w:left w:val="nil"/>
              <w:bottom w:val="single" w:sz="4" w:space="0" w:color="auto"/>
              <w:right w:val="single" w:sz="4" w:space="0" w:color="auto"/>
            </w:tcBorders>
            <w:shd w:val="clear" w:color="auto" w:fill="auto"/>
            <w:vAlign w:val="center"/>
          </w:tcPr>
          <w:p w14:paraId="50C0C4E1" w14:textId="68C3C569"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7.0</w:t>
            </w:r>
          </w:p>
        </w:tc>
        <w:tc>
          <w:tcPr>
            <w:tcW w:w="573" w:type="pct"/>
            <w:tcBorders>
              <w:top w:val="single" w:sz="4" w:space="0" w:color="auto"/>
              <w:left w:val="single" w:sz="4" w:space="0" w:color="auto"/>
              <w:bottom w:val="single" w:sz="4" w:space="0" w:color="auto"/>
              <w:right w:val="nil"/>
            </w:tcBorders>
            <w:shd w:val="clear" w:color="auto" w:fill="auto"/>
            <w:vAlign w:val="center"/>
          </w:tcPr>
          <w:p w14:paraId="0E4DDA69" w14:textId="5FCC486A" w:rsidR="009B12D1" w:rsidRPr="00795970" w:rsidRDefault="009B12D1" w:rsidP="009B12D1">
            <w:pPr>
              <w:spacing w:after="0"/>
              <w:jc w:val="right"/>
              <w:rPr>
                <w:rFonts w:eastAsia="Times New Roman" w:cs="Times New Roman"/>
                <w:i/>
                <w:iCs/>
                <w:sz w:val="17"/>
                <w:szCs w:val="17"/>
                <w:lang w:val="en-US"/>
              </w:rPr>
            </w:pPr>
            <w:r w:rsidRPr="00795970">
              <w:rPr>
                <w:rFonts w:cs="Calibri"/>
                <w:i/>
                <w:iCs/>
                <w:sz w:val="17"/>
                <w:szCs w:val="17"/>
              </w:rPr>
              <w:t>707</w:t>
            </w:r>
          </w:p>
        </w:tc>
      </w:tr>
      <w:tr w:rsidR="00795970" w:rsidRPr="00795970" w14:paraId="3CDF0371" w14:textId="77777777" w:rsidTr="009B12D1">
        <w:trPr>
          <w:trHeight w:val="397"/>
        </w:trPr>
        <w:tc>
          <w:tcPr>
            <w:tcW w:w="967" w:type="pct"/>
            <w:tcBorders>
              <w:top w:val="single" w:sz="4" w:space="0" w:color="auto"/>
              <w:left w:val="nil"/>
              <w:bottom w:val="single" w:sz="4" w:space="0" w:color="auto"/>
              <w:right w:val="nil"/>
            </w:tcBorders>
            <w:shd w:val="clear" w:color="auto" w:fill="auto"/>
            <w:vAlign w:val="center"/>
          </w:tcPr>
          <w:p w14:paraId="09A5EFAF" w14:textId="77777777" w:rsidR="009B12D1" w:rsidRPr="00795970" w:rsidRDefault="009B12D1" w:rsidP="009B12D1">
            <w:pPr>
              <w:spacing w:after="0"/>
              <w:rPr>
                <w:rFonts w:eastAsia="Times New Roman" w:cs="Times New Roman"/>
                <w:sz w:val="17"/>
                <w:szCs w:val="17"/>
                <w:lang w:val="en-US"/>
              </w:rPr>
            </w:pPr>
            <w:r w:rsidRPr="00795970">
              <w:rPr>
                <w:sz w:val="17"/>
                <w:szCs w:val="17"/>
              </w:rPr>
              <w:t>SIL (%)</w:t>
            </w:r>
          </w:p>
        </w:tc>
        <w:tc>
          <w:tcPr>
            <w:tcW w:w="576" w:type="pct"/>
            <w:tcBorders>
              <w:top w:val="single" w:sz="4" w:space="0" w:color="auto"/>
              <w:left w:val="nil"/>
              <w:bottom w:val="single" w:sz="4" w:space="0" w:color="auto"/>
              <w:right w:val="nil"/>
            </w:tcBorders>
            <w:shd w:val="clear" w:color="auto" w:fill="auto"/>
            <w:vAlign w:val="center"/>
          </w:tcPr>
          <w:p w14:paraId="3DE8CFDC" w14:textId="6627A28F"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28.4</w:t>
            </w:r>
          </w:p>
        </w:tc>
        <w:tc>
          <w:tcPr>
            <w:tcW w:w="578" w:type="pct"/>
            <w:tcBorders>
              <w:top w:val="single" w:sz="4" w:space="0" w:color="auto"/>
              <w:left w:val="nil"/>
              <w:bottom w:val="single" w:sz="4" w:space="0" w:color="auto"/>
              <w:right w:val="nil"/>
            </w:tcBorders>
            <w:shd w:val="clear" w:color="auto" w:fill="auto"/>
            <w:vAlign w:val="center"/>
          </w:tcPr>
          <w:p w14:paraId="277B091C" w14:textId="252E39CC"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60.0</w:t>
            </w:r>
          </w:p>
        </w:tc>
        <w:tc>
          <w:tcPr>
            <w:tcW w:w="576" w:type="pct"/>
            <w:tcBorders>
              <w:top w:val="single" w:sz="4" w:space="0" w:color="auto"/>
              <w:left w:val="nil"/>
              <w:bottom w:val="single" w:sz="4" w:space="0" w:color="auto"/>
              <w:right w:val="nil"/>
            </w:tcBorders>
            <w:vAlign w:val="center"/>
          </w:tcPr>
          <w:p w14:paraId="36193703" w14:textId="3FE9191D" w:rsidR="009B12D1" w:rsidRPr="00795970" w:rsidRDefault="009B12D1" w:rsidP="009B12D1">
            <w:pPr>
              <w:spacing w:after="0"/>
              <w:jc w:val="right"/>
              <w:rPr>
                <w:sz w:val="17"/>
                <w:szCs w:val="17"/>
              </w:rPr>
            </w:pPr>
            <w:r w:rsidRPr="00795970">
              <w:rPr>
                <w:rFonts w:cs="Calibri"/>
                <w:sz w:val="17"/>
                <w:szCs w:val="17"/>
              </w:rPr>
              <w:t>42.0</w:t>
            </w:r>
          </w:p>
        </w:tc>
        <w:tc>
          <w:tcPr>
            <w:tcW w:w="576" w:type="pct"/>
            <w:tcBorders>
              <w:top w:val="single" w:sz="4" w:space="0" w:color="auto"/>
              <w:left w:val="nil"/>
              <w:bottom w:val="single" w:sz="4" w:space="0" w:color="auto"/>
              <w:right w:val="nil"/>
            </w:tcBorders>
            <w:shd w:val="clear" w:color="auto" w:fill="auto"/>
            <w:vAlign w:val="center"/>
          </w:tcPr>
          <w:p w14:paraId="00603EA4" w14:textId="47007830"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22.0</w:t>
            </w:r>
          </w:p>
        </w:tc>
        <w:tc>
          <w:tcPr>
            <w:tcW w:w="577" w:type="pct"/>
            <w:tcBorders>
              <w:top w:val="single" w:sz="4" w:space="0" w:color="auto"/>
              <w:left w:val="nil"/>
              <w:bottom w:val="single" w:sz="4" w:space="0" w:color="auto"/>
              <w:right w:val="nil"/>
            </w:tcBorders>
            <w:vAlign w:val="center"/>
          </w:tcPr>
          <w:p w14:paraId="074FD72C" w14:textId="7C48D022" w:rsidR="009B12D1" w:rsidRPr="00795970" w:rsidRDefault="009B12D1" w:rsidP="009B12D1">
            <w:pPr>
              <w:spacing w:after="0"/>
              <w:jc w:val="right"/>
              <w:rPr>
                <w:sz w:val="17"/>
                <w:szCs w:val="17"/>
              </w:rPr>
            </w:pPr>
            <w:r w:rsidRPr="00795970">
              <w:rPr>
                <w:rFonts w:cs="Calibri"/>
                <w:sz w:val="17"/>
                <w:szCs w:val="17"/>
              </w:rPr>
              <w:t>10.0</w:t>
            </w:r>
          </w:p>
        </w:tc>
        <w:tc>
          <w:tcPr>
            <w:tcW w:w="577" w:type="pct"/>
            <w:tcBorders>
              <w:top w:val="single" w:sz="4" w:space="0" w:color="auto"/>
              <w:left w:val="nil"/>
              <w:bottom w:val="single" w:sz="4" w:space="0" w:color="auto"/>
              <w:right w:val="single" w:sz="4" w:space="0" w:color="auto"/>
            </w:tcBorders>
            <w:shd w:val="clear" w:color="auto" w:fill="auto"/>
            <w:vAlign w:val="center"/>
          </w:tcPr>
          <w:p w14:paraId="1CFE724D" w14:textId="24739E9E"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5.0</w:t>
            </w:r>
          </w:p>
        </w:tc>
        <w:tc>
          <w:tcPr>
            <w:tcW w:w="573" w:type="pct"/>
            <w:tcBorders>
              <w:top w:val="single" w:sz="4" w:space="0" w:color="auto"/>
              <w:left w:val="single" w:sz="4" w:space="0" w:color="auto"/>
              <w:bottom w:val="single" w:sz="4" w:space="0" w:color="auto"/>
              <w:right w:val="nil"/>
            </w:tcBorders>
            <w:shd w:val="clear" w:color="auto" w:fill="auto"/>
            <w:vAlign w:val="center"/>
          </w:tcPr>
          <w:p w14:paraId="6873C87B" w14:textId="3B02F86E" w:rsidR="009B12D1" w:rsidRPr="00795970" w:rsidRDefault="009B12D1" w:rsidP="009B12D1">
            <w:pPr>
              <w:spacing w:after="0"/>
              <w:jc w:val="right"/>
              <w:rPr>
                <w:rFonts w:eastAsia="Times New Roman" w:cs="Times New Roman"/>
                <w:i/>
                <w:iCs/>
                <w:sz w:val="17"/>
                <w:szCs w:val="17"/>
                <w:lang w:val="en-US"/>
              </w:rPr>
            </w:pPr>
            <w:r w:rsidRPr="00795970">
              <w:rPr>
                <w:rFonts w:cs="Calibri"/>
                <w:i/>
                <w:iCs/>
                <w:sz w:val="17"/>
                <w:szCs w:val="17"/>
              </w:rPr>
              <w:t>475</w:t>
            </w:r>
          </w:p>
        </w:tc>
      </w:tr>
      <w:tr w:rsidR="00795970" w:rsidRPr="00795970" w14:paraId="5CAC3F7F" w14:textId="77777777" w:rsidTr="009B12D1">
        <w:trPr>
          <w:trHeight w:val="397"/>
        </w:trPr>
        <w:tc>
          <w:tcPr>
            <w:tcW w:w="967" w:type="pct"/>
            <w:tcBorders>
              <w:top w:val="single" w:sz="4" w:space="0" w:color="auto"/>
              <w:left w:val="nil"/>
              <w:bottom w:val="single" w:sz="4" w:space="0" w:color="auto"/>
              <w:right w:val="nil"/>
            </w:tcBorders>
            <w:shd w:val="clear" w:color="auto" w:fill="auto"/>
            <w:vAlign w:val="center"/>
          </w:tcPr>
          <w:p w14:paraId="5293E5A9" w14:textId="77777777" w:rsidR="009B12D1" w:rsidRPr="00795970" w:rsidRDefault="009B12D1" w:rsidP="009B12D1">
            <w:pPr>
              <w:spacing w:after="0"/>
              <w:rPr>
                <w:rFonts w:eastAsia="Times New Roman" w:cs="Times New Roman"/>
                <w:sz w:val="17"/>
                <w:szCs w:val="17"/>
                <w:lang w:val="en-US"/>
              </w:rPr>
            </w:pPr>
            <w:r w:rsidRPr="00795970">
              <w:rPr>
                <w:sz w:val="17"/>
                <w:szCs w:val="17"/>
              </w:rPr>
              <w:t>Employment (%)</w:t>
            </w:r>
          </w:p>
        </w:tc>
        <w:tc>
          <w:tcPr>
            <w:tcW w:w="576" w:type="pct"/>
            <w:tcBorders>
              <w:top w:val="single" w:sz="4" w:space="0" w:color="auto"/>
              <w:left w:val="nil"/>
              <w:bottom w:val="single" w:sz="4" w:space="0" w:color="auto"/>
              <w:right w:val="nil"/>
            </w:tcBorders>
            <w:shd w:val="clear" w:color="auto" w:fill="auto"/>
            <w:vAlign w:val="center"/>
          </w:tcPr>
          <w:p w14:paraId="0EDE558C" w14:textId="63205135"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22.5</w:t>
            </w:r>
          </w:p>
        </w:tc>
        <w:tc>
          <w:tcPr>
            <w:tcW w:w="578" w:type="pct"/>
            <w:tcBorders>
              <w:top w:val="single" w:sz="4" w:space="0" w:color="auto"/>
              <w:left w:val="nil"/>
              <w:bottom w:val="single" w:sz="4" w:space="0" w:color="auto"/>
              <w:right w:val="nil"/>
            </w:tcBorders>
            <w:shd w:val="clear" w:color="auto" w:fill="auto"/>
            <w:vAlign w:val="center"/>
          </w:tcPr>
          <w:p w14:paraId="02848479" w14:textId="681258A2"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50.0</w:t>
            </w:r>
          </w:p>
        </w:tc>
        <w:tc>
          <w:tcPr>
            <w:tcW w:w="576" w:type="pct"/>
            <w:tcBorders>
              <w:top w:val="single" w:sz="4" w:space="0" w:color="auto"/>
              <w:left w:val="nil"/>
              <w:bottom w:val="single" w:sz="4" w:space="0" w:color="auto"/>
              <w:right w:val="nil"/>
            </w:tcBorders>
            <w:vAlign w:val="center"/>
          </w:tcPr>
          <w:p w14:paraId="30DADAAB" w14:textId="6885D923" w:rsidR="009B12D1" w:rsidRPr="00795970" w:rsidRDefault="009B12D1" w:rsidP="009B12D1">
            <w:pPr>
              <w:spacing w:after="0"/>
              <w:jc w:val="right"/>
              <w:rPr>
                <w:sz w:val="17"/>
                <w:szCs w:val="17"/>
              </w:rPr>
            </w:pPr>
            <w:r w:rsidRPr="00795970">
              <w:rPr>
                <w:rFonts w:cs="Calibri"/>
                <w:sz w:val="17"/>
                <w:szCs w:val="17"/>
              </w:rPr>
              <w:t>30.0</w:t>
            </w:r>
          </w:p>
        </w:tc>
        <w:tc>
          <w:tcPr>
            <w:tcW w:w="576" w:type="pct"/>
            <w:tcBorders>
              <w:top w:val="single" w:sz="4" w:space="0" w:color="auto"/>
              <w:left w:val="nil"/>
              <w:bottom w:val="single" w:sz="4" w:space="0" w:color="auto"/>
              <w:right w:val="nil"/>
            </w:tcBorders>
            <w:shd w:val="clear" w:color="auto" w:fill="auto"/>
            <w:vAlign w:val="center"/>
          </w:tcPr>
          <w:p w14:paraId="57039B41" w14:textId="0DD1CB9F"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20.0</w:t>
            </w:r>
          </w:p>
        </w:tc>
        <w:tc>
          <w:tcPr>
            <w:tcW w:w="577" w:type="pct"/>
            <w:tcBorders>
              <w:top w:val="single" w:sz="4" w:space="0" w:color="auto"/>
              <w:left w:val="nil"/>
              <w:bottom w:val="single" w:sz="4" w:space="0" w:color="auto"/>
              <w:right w:val="nil"/>
            </w:tcBorders>
            <w:vAlign w:val="center"/>
          </w:tcPr>
          <w:p w14:paraId="4067E1E2" w14:textId="3C375859" w:rsidR="009B12D1" w:rsidRPr="00795970" w:rsidRDefault="009B12D1" w:rsidP="009B12D1">
            <w:pPr>
              <w:spacing w:after="0"/>
              <w:jc w:val="right"/>
              <w:rPr>
                <w:sz w:val="17"/>
                <w:szCs w:val="17"/>
              </w:rPr>
            </w:pPr>
            <w:r w:rsidRPr="00795970">
              <w:rPr>
                <w:rFonts w:cs="Calibri"/>
                <w:sz w:val="17"/>
                <w:szCs w:val="17"/>
              </w:rPr>
              <w:t>7.0</w:t>
            </w:r>
          </w:p>
        </w:tc>
        <w:tc>
          <w:tcPr>
            <w:tcW w:w="577" w:type="pct"/>
            <w:tcBorders>
              <w:top w:val="single" w:sz="4" w:space="0" w:color="auto"/>
              <w:left w:val="nil"/>
              <w:bottom w:val="single" w:sz="4" w:space="0" w:color="auto"/>
              <w:right w:val="single" w:sz="4" w:space="0" w:color="auto"/>
            </w:tcBorders>
            <w:shd w:val="clear" w:color="auto" w:fill="auto"/>
            <w:vAlign w:val="center"/>
          </w:tcPr>
          <w:p w14:paraId="6C5169B3" w14:textId="1F180BB5"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4.0</w:t>
            </w:r>
          </w:p>
        </w:tc>
        <w:tc>
          <w:tcPr>
            <w:tcW w:w="573" w:type="pct"/>
            <w:tcBorders>
              <w:top w:val="single" w:sz="4" w:space="0" w:color="auto"/>
              <w:left w:val="single" w:sz="4" w:space="0" w:color="auto"/>
              <w:bottom w:val="single" w:sz="4" w:space="0" w:color="auto"/>
              <w:right w:val="nil"/>
            </w:tcBorders>
            <w:shd w:val="clear" w:color="auto" w:fill="auto"/>
            <w:vAlign w:val="center"/>
          </w:tcPr>
          <w:p w14:paraId="0A50E6A0" w14:textId="7C015957" w:rsidR="009B12D1" w:rsidRPr="00795970" w:rsidRDefault="009B12D1" w:rsidP="009B12D1">
            <w:pPr>
              <w:spacing w:after="0"/>
              <w:jc w:val="right"/>
              <w:rPr>
                <w:rFonts w:eastAsia="Times New Roman" w:cs="Times New Roman"/>
                <w:i/>
                <w:iCs/>
                <w:sz w:val="17"/>
                <w:szCs w:val="17"/>
                <w:lang w:val="en-US"/>
              </w:rPr>
            </w:pPr>
            <w:r w:rsidRPr="00795970">
              <w:rPr>
                <w:rFonts w:cs="Calibri"/>
                <w:i/>
                <w:iCs/>
                <w:sz w:val="17"/>
                <w:szCs w:val="17"/>
              </w:rPr>
              <w:t>205</w:t>
            </w:r>
          </w:p>
        </w:tc>
      </w:tr>
      <w:tr w:rsidR="00795970" w:rsidRPr="00795970" w14:paraId="75A4D17B" w14:textId="77777777" w:rsidTr="009B12D1">
        <w:trPr>
          <w:trHeight w:val="397"/>
        </w:trPr>
        <w:tc>
          <w:tcPr>
            <w:tcW w:w="967" w:type="pct"/>
            <w:tcBorders>
              <w:top w:val="single" w:sz="4" w:space="0" w:color="auto"/>
              <w:left w:val="nil"/>
              <w:bottom w:val="single" w:sz="4" w:space="0" w:color="auto"/>
              <w:right w:val="nil"/>
            </w:tcBorders>
            <w:shd w:val="clear" w:color="auto" w:fill="auto"/>
            <w:vAlign w:val="center"/>
          </w:tcPr>
          <w:p w14:paraId="570CCDE4" w14:textId="77777777" w:rsidR="009B12D1" w:rsidRPr="00795970" w:rsidRDefault="009B12D1" w:rsidP="009B12D1">
            <w:pPr>
              <w:spacing w:after="0"/>
              <w:rPr>
                <w:rFonts w:eastAsia="Times New Roman" w:cs="Times New Roman"/>
                <w:sz w:val="17"/>
                <w:szCs w:val="17"/>
                <w:lang w:val="en-US"/>
              </w:rPr>
            </w:pPr>
            <w:r w:rsidRPr="00795970">
              <w:rPr>
                <w:sz w:val="17"/>
                <w:szCs w:val="17"/>
              </w:rPr>
              <w:t>Groups (%)</w:t>
            </w:r>
          </w:p>
        </w:tc>
        <w:tc>
          <w:tcPr>
            <w:tcW w:w="576" w:type="pct"/>
            <w:tcBorders>
              <w:top w:val="single" w:sz="4" w:space="0" w:color="auto"/>
              <w:left w:val="nil"/>
              <w:bottom w:val="single" w:sz="4" w:space="0" w:color="auto"/>
              <w:right w:val="nil"/>
            </w:tcBorders>
            <w:shd w:val="clear" w:color="auto" w:fill="auto"/>
            <w:vAlign w:val="center"/>
          </w:tcPr>
          <w:p w14:paraId="21438D1B" w14:textId="2A849902"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30.7</w:t>
            </w:r>
          </w:p>
        </w:tc>
        <w:tc>
          <w:tcPr>
            <w:tcW w:w="578" w:type="pct"/>
            <w:tcBorders>
              <w:top w:val="single" w:sz="4" w:space="0" w:color="auto"/>
              <w:left w:val="nil"/>
              <w:bottom w:val="single" w:sz="4" w:space="0" w:color="auto"/>
              <w:right w:val="nil"/>
            </w:tcBorders>
            <w:shd w:val="clear" w:color="auto" w:fill="auto"/>
            <w:vAlign w:val="center"/>
          </w:tcPr>
          <w:p w14:paraId="37890027" w14:textId="6C1AD507"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65.0</w:t>
            </w:r>
          </w:p>
        </w:tc>
        <w:tc>
          <w:tcPr>
            <w:tcW w:w="576" w:type="pct"/>
            <w:tcBorders>
              <w:top w:val="single" w:sz="4" w:space="0" w:color="auto"/>
              <w:left w:val="nil"/>
              <w:bottom w:val="single" w:sz="4" w:space="0" w:color="auto"/>
              <w:right w:val="nil"/>
            </w:tcBorders>
            <w:vAlign w:val="center"/>
          </w:tcPr>
          <w:p w14:paraId="1DD7AC9D" w14:textId="1EB49D47" w:rsidR="009B12D1" w:rsidRPr="00795970" w:rsidRDefault="009B12D1" w:rsidP="009B12D1">
            <w:pPr>
              <w:spacing w:after="0"/>
              <w:jc w:val="right"/>
              <w:rPr>
                <w:b/>
                <w:bCs/>
                <w:sz w:val="17"/>
                <w:szCs w:val="17"/>
              </w:rPr>
            </w:pPr>
            <w:r w:rsidRPr="00795970">
              <w:rPr>
                <w:rFonts w:cs="Calibri"/>
                <w:sz w:val="17"/>
                <w:szCs w:val="17"/>
              </w:rPr>
              <w:t>40.0</w:t>
            </w:r>
          </w:p>
        </w:tc>
        <w:tc>
          <w:tcPr>
            <w:tcW w:w="576" w:type="pct"/>
            <w:tcBorders>
              <w:top w:val="single" w:sz="4" w:space="0" w:color="auto"/>
              <w:left w:val="nil"/>
              <w:bottom w:val="single" w:sz="4" w:space="0" w:color="auto"/>
              <w:right w:val="nil"/>
            </w:tcBorders>
            <w:shd w:val="clear" w:color="auto" w:fill="auto"/>
            <w:vAlign w:val="center"/>
          </w:tcPr>
          <w:p w14:paraId="7605D1B5" w14:textId="1347777E"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25.0</w:t>
            </w:r>
          </w:p>
        </w:tc>
        <w:tc>
          <w:tcPr>
            <w:tcW w:w="577" w:type="pct"/>
            <w:tcBorders>
              <w:top w:val="single" w:sz="4" w:space="0" w:color="auto"/>
              <w:left w:val="nil"/>
              <w:bottom w:val="single" w:sz="4" w:space="0" w:color="auto"/>
              <w:right w:val="nil"/>
            </w:tcBorders>
            <w:vAlign w:val="center"/>
          </w:tcPr>
          <w:p w14:paraId="584B0251" w14:textId="45D579F2" w:rsidR="009B12D1" w:rsidRPr="00795970" w:rsidRDefault="009B12D1" w:rsidP="009B12D1">
            <w:pPr>
              <w:spacing w:after="0"/>
              <w:jc w:val="right"/>
              <w:rPr>
                <w:b/>
                <w:bCs/>
                <w:sz w:val="17"/>
                <w:szCs w:val="17"/>
              </w:rPr>
            </w:pPr>
            <w:r w:rsidRPr="00795970">
              <w:rPr>
                <w:rFonts w:cs="Calibri"/>
                <w:sz w:val="17"/>
                <w:szCs w:val="17"/>
              </w:rPr>
              <w:t>15.0</w:t>
            </w:r>
          </w:p>
        </w:tc>
        <w:tc>
          <w:tcPr>
            <w:tcW w:w="577" w:type="pct"/>
            <w:tcBorders>
              <w:top w:val="single" w:sz="4" w:space="0" w:color="auto"/>
              <w:left w:val="nil"/>
              <w:bottom w:val="single" w:sz="4" w:space="0" w:color="auto"/>
              <w:right w:val="single" w:sz="4" w:space="0" w:color="auto"/>
            </w:tcBorders>
            <w:shd w:val="clear" w:color="auto" w:fill="auto"/>
            <w:vAlign w:val="center"/>
          </w:tcPr>
          <w:p w14:paraId="50A4B71D" w14:textId="796BE85F"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7.0</w:t>
            </w:r>
          </w:p>
        </w:tc>
        <w:tc>
          <w:tcPr>
            <w:tcW w:w="573" w:type="pct"/>
            <w:tcBorders>
              <w:top w:val="single" w:sz="4" w:space="0" w:color="auto"/>
              <w:left w:val="single" w:sz="4" w:space="0" w:color="auto"/>
              <w:bottom w:val="single" w:sz="4" w:space="0" w:color="auto"/>
              <w:right w:val="nil"/>
            </w:tcBorders>
            <w:shd w:val="clear" w:color="auto" w:fill="auto"/>
            <w:vAlign w:val="center"/>
          </w:tcPr>
          <w:p w14:paraId="5A11BDA2" w14:textId="5ACD6673" w:rsidR="009B12D1" w:rsidRPr="00795970" w:rsidRDefault="009B12D1" w:rsidP="009B12D1">
            <w:pPr>
              <w:spacing w:after="0"/>
              <w:jc w:val="right"/>
              <w:rPr>
                <w:rFonts w:eastAsia="Times New Roman" w:cs="Times New Roman"/>
                <w:i/>
                <w:iCs/>
                <w:sz w:val="17"/>
                <w:szCs w:val="17"/>
                <w:lang w:val="en-US"/>
              </w:rPr>
            </w:pPr>
            <w:r w:rsidRPr="00795970">
              <w:rPr>
                <w:rFonts w:cs="Calibri"/>
                <w:i/>
                <w:iCs/>
                <w:sz w:val="17"/>
                <w:szCs w:val="17"/>
              </w:rPr>
              <w:t>536</w:t>
            </w:r>
          </w:p>
        </w:tc>
      </w:tr>
      <w:tr w:rsidR="00795970" w:rsidRPr="00795970" w14:paraId="77211321"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4F054F86" w14:textId="77777777" w:rsidR="0038388F" w:rsidRPr="00795970" w:rsidRDefault="0038388F" w:rsidP="0038388F">
            <w:pPr>
              <w:keepNext/>
              <w:keepLines/>
              <w:spacing w:after="0"/>
              <w:rPr>
                <w:rFonts w:eastAsia="Times New Roman" w:cs="Times New Roman"/>
                <w:sz w:val="17"/>
                <w:szCs w:val="17"/>
                <w:lang w:val="en-US"/>
              </w:rPr>
            </w:pPr>
            <w:r w:rsidRPr="00795970">
              <w:rPr>
                <w:b/>
                <w:sz w:val="17"/>
                <w:szCs w:val="17"/>
              </w:rPr>
              <w:t>By % NDIS revenue</w:t>
            </w:r>
          </w:p>
        </w:tc>
        <w:tc>
          <w:tcPr>
            <w:tcW w:w="576" w:type="pct"/>
            <w:tcBorders>
              <w:top w:val="single" w:sz="4" w:space="0" w:color="auto"/>
              <w:left w:val="nil"/>
              <w:bottom w:val="single" w:sz="4" w:space="0" w:color="auto"/>
              <w:right w:val="nil"/>
            </w:tcBorders>
            <w:shd w:val="clear" w:color="auto" w:fill="auto"/>
            <w:vAlign w:val="center"/>
          </w:tcPr>
          <w:p w14:paraId="19C89AA1" w14:textId="77777777" w:rsidR="0038388F" w:rsidRPr="00795970" w:rsidRDefault="0038388F" w:rsidP="0038388F">
            <w:pPr>
              <w:keepNext/>
              <w:keepLines/>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3FE0C8E3" w14:textId="7B6A81EF" w:rsidR="0038388F" w:rsidRPr="00795970" w:rsidRDefault="0038388F" w:rsidP="0038388F">
            <w:pPr>
              <w:keepNext/>
              <w:keepLines/>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2D87815C" w14:textId="4007B153" w:rsidR="0038388F" w:rsidRPr="00795970" w:rsidRDefault="0038388F" w:rsidP="0038388F">
            <w:pPr>
              <w:keepNext/>
              <w:keepLines/>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427A788B" w14:textId="52D18885" w:rsidR="0038388F" w:rsidRPr="00795970" w:rsidRDefault="0038388F" w:rsidP="0038388F">
            <w:pPr>
              <w:keepNext/>
              <w:keepLines/>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6F6F4954" w14:textId="77777777" w:rsidR="0038388F" w:rsidRPr="00795970" w:rsidRDefault="0038388F" w:rsidP="0038388F">
            <w:pPr>
              <w:keepNext/>
              <w:keepLines/>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1B5D1DBE" w14:textId="77777777" w:rsidR="0038388F" w:rsidRPr="00795970" w:rsidRDefault="0038388F" w:rsidP="0038388F">
            <w:pPr>
              <w:keepNext/>
              <w:keepLines/>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5E4AD02C" w14:textId="77777777" w:rsidR="0038388F" w:rsidRPr="00795970" w:rsidRDefault="0038388F" w:rsidP="0038388F">
            <w:pPr>
              <w:keepNext/>
              <w:keepLines/>
              <w:spacing w:after="0"/>
              <w:jc w:val="right"/>
              <w:rPr>
                <w:rFonts w:eastAsia="Times New Roman" w:cs="Times New Roman"/>
                <w:sz w:val="17"/>
                <w:szCs w:val="17"/>
                <w:lang w:val="en-US"/>
              </w:rPr>
            </w:pPr>
          </w:p>
        </w:tc>
      </w:tr>
      <w:tr w:rsidR="00795970" w:rsidRPr="00795970" w14:paraId="0CA04FDB"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4AE7CF73" w14:textId="77777777" w:rsidR="00025FAC" w:rsidRPr="00795970" w:rsidRDefault="00025FAC" w:rsidP="00025FAC">
            <w:pPr>
              <w:keepNext/>
              <w:keepLines/>
              <w:spacing w:after="0"/>
              <w:rPr>
                <w:rFonts w:eastAsia="Times New Roman" w:cs="Times New Roman"/>
                <w:sz w:val="17"/>
                <w:szCs w:val="17"/>
                <w:lang w:val="en-US"/>
              </w:rPr>
            </w:pPr>
            <w:r w:rsidRPr="00795970">
              <w:rPr>
                <w:sz w:val="17"/>
                <w:szCs w:val="17"/>
              </w:rPr>
              <w:t>≤25% total revenue (%)</w:t>
            </w:r>
          </w:p>
        </w:tc>
        <w:tc>
          <w:tcPr>
            <w:tcW w:w="576" w:type="pct"/>
            <w:tcBorders>
              <w:top w:val="single" w:sz="4" w:space="0" w:color="auto"/>
              <w:left w:val="nil"/>
              <w:bottom w:val="single" w:sz="4" w:space="0" w:color="auto"/>
              <w:right w:val="nil"/>
            </w:tcBorders>
            <w:shd w:val="clear" w:color="auto" w:fill="auto"/>
            <w:vAlign w:val="center"/>
          </w:tcPr>
          <w:p w14:paraId="3A0E4F5C" w14:textId="77777777" w:rsidR="00025FAC" w:rsidRPr="00795970" w:rsidRDefault="00025FAC" w:rsidP="00025FAC">
            <w:pPr>
              <w:keepNext/>
              <w:keepLines/>
              <w:spacing w:after="0"/>
              <w:jc w:val="right"/>
              <w:rPr>
                <w:rFonts w:eastAsia="Times New Roman" w:cs="Times New Roman"/>
                <w:sz w:val="17"/>
                <w:szCs w:val="17"/>
                <w:lang w:val="en-US"/>
              </w:rPr>
            </w:pPr>
            <w:r w:rsidRPr="00795970">
              <w:rPr>
                <w:rFonts w:cs="Calibri"/>
                <w:sz w:val="17"/>
                <w:szCs w:val="17"/>
              </w:rPr>
              <w:t>28.4</w:t>
            </w:r>
          </w:p>
        </w:tc>
        <w:tc>
          <w:tcPr>
            <w:tcW w:w="578" w:type="pct"/>
            <w:tcBorders>
              <w:top w:val="single" w:sz="4" w:space="0" w:color="auto"/>
              <w:left w:val="nil"/>
              <w:bottom w:val="single" w:sz="4" w:space="0" w:color="auto"/>
              <w:right w:val="nil"/>
            </w:tcBorders>
            <w:shd w:val="clear" w:color="auto" w:fill="auto"/>
            <w:vAlign w:val="center"/>
          </w:tcPr>
          <w:p w14:paraId="52075B6E" w14:textId="35AD6E6E" w:rsidR="00025FAC" w:rsidRPr="00795970" w:rsidRDefault="00025FAC" w:rsidP="00025FAC">
            <w:pPr>
              <w:keepNext/>
              <w:keepLines/>
              <w:spacing w:after="0"/>
              <w:jc w:val="right"/>
              <w:rPr>
                <w:rFonts w:eastAsia="Times New Roman" w:cs="Times New Roman"/>
                <w:sz w:val="17"/>
                <w:szCs w:val="17"/>
                <w:lang w:val="en-US"/>
              </w:rPr>
            </w:pPr>
            <w:r w:rsidRPr="00795970">
              <w:rPr>
                <w:rFonts w:cs="Calibri"/>
                <w:sz w:val="17"/>
                <w:szCs w:val="17"/>
              </w:rPr>
              <w:t>60.0</w:t>
            </w:r>
          </w:p>
        </w:tc>
        <w:tc>
          <w:tcPr>
            <w:tcW w:w="576" w:type="pct"/>
            <w:tcBorders>
              <w:top w:val="single" w:sz="4" w:space="0" w:color="auto"/>
              <w:left w:val="nil"/>
              <w:bottom w:val="single" w:sz="4" w:space="0" w:color="auto"/>
              <w:right w:val="nil"/>
            </w:tcBorders>
            <w:vAlign w:val="center"/>
          </w:tcPr>
          <w:p w14:paraId="7F4B7116" w14:textId="10EF9EDB" w:rsidR="00025FAC" w:rsidRPr="00795970" w:rsidRDefault="00025FAC" w:rsidP="00025FAC">
            <w:pPr>
              <w:keepNext/>
              <w:keepLines/>
              <w:spacing w:after="0"/>
              <w:jc w:val="right"/>
              <w:rPr>
                <w:rFonts w:cs="Calibri"/>
                <w:sz w:val="17"/>
                <w:szCs w:val="17"/>
              </w:rPr>
            </w:pPr>
            <w:r w:rsidRPr="00795970">
              <w:rPr>
                <w:rFonts w:cs="Calibri"/>
                <w:sz w:val="17"/>
                <w:szCs w:val="17"/>
              </w:rPr>
              <w:t>40.0</w:t>
            </w:r>
          </w:p>
        </w:tc>
        <w:tc>
          <w:tcPr>
            <w:tcW w:w="576" w:type="pct"/>
            <w:tcBorders>
              <w:top w:val="single" w:sz="4" w:space="0" w:color="auto"/>
              <w:left w:val="nil"/>
              <w:bottom w:val="single" w:sz="4" w:space="0" w:color="auto"/>
              <w:right w:val="nil"/>
            </w:tcBorders>
            <w:shd w:val="clear" w:color="auto" w:fill="auto"/>
            <w:vAlign w:val="center"/>
          </w:tcPr>
          <w:p w14:paraId="0C3E48F0" w14:textId="02E7E819" w:rsidR="00025FAC" w:rsidRPr="00795970" w:rsidRDefault="00025FAC" w:rsidP="00025FAC">
            <w:pPr>
              <w:keepNext/>
              <w:keepLines/>
              <w:spacing w:after="0"/>
              <w:jc w:val="right"/>
              <w:rPr>
                <w:rFonts w:eastAsia="Times New Roman" w:cs="Times New Roman"/>
                <w:sz w:val="17"/>
                <w:szCs w:val="17"/>
                <w:lang w:val="en-US"/>
              </w:rPr>
            </w:pPr>
            <w:r w:rsidRPr="00795970">
              <w:rPr>
                <w:rFonts w:cs="Calibri"/>
                <w:sz w:val="17"/>
                <w:szCs w:val="17"/>
              </w:rPr>
              <w:t>20.0</w:t>
            </w:r>
          </w:p>
        </w:tc>
        <w:tc>
          <w:tcPr>
            <w:tcW w:w="577" w:type="pct"/>
            <w:tcBorders>
              <w:top w:val="single" w:sz="4" w:space="0" w:color="auto"/>
              <w:left w:val="nil"/>
              <w:bottom w:val="single" w:sz="4" w:space="0" w:color="auto"/>
              <w:right w:val="nil"/>
            </w:tcBorders>
            <w:vAlign w:val="center"/>
          </w:tcPr>
          <w:p w14:paraId="4C80E10D" w14:textId="3C0E3A5B" w:rsidR="00025FAC" w:rsidRPr="00795970" w:rsidRDefault="00025FAC" w:rsidP="00025FAC">
            <w:pPr>
              <w:keepNext/>
              <w:keepLines/>
              <w:spacing w:after="0"/>
              <w:jc w:val="right"/>
              <w:rPr>
                <w:rFonts w:cs="Calibri"/>
                <w:sz w:val="17"/>
                <w:szCs w:val="17"/>
              </w:rPr>
            </w:pPr>
            <w:r w:rsidRPr="00795970">
              <w:rPr>
                <w:rFonts w:cs="Calibri"/>
                <w:sz w:val="17"/>
                <w:szCs w:val="17"/>
              </w:rPr>
              <w:t>10.0</w:t>
            </w:r>
          </w:p>
        </w:tc>
        <w:tc>
          <w:tcPr>
            <w:tcW w:w="577" w:type="pct"/>
            <w:tcBorders>
              <w:top w:val="single" w:sz="4" w:space="0" w:color="auto"/>
              <w:left w:val="nil"/>
              <w:bottom w:val="single" w:sz="4" w:space="0" w:color="auto"/>
              <w:right w:val="single" w:sz="4" w:space="0" w:color="auto"/>
            </w:tcBorders>
            <w:shd w:val="clear" w:color="auto" w:fill="auto"/>
            <w:vAlign w:val="center"/>
          </w:tcPr>
          <w:p w14:paraId="07467C9A" w14:textId="46FD0AB2" w:rsidR="00025FAC" w:rsidRPr="00795970" w:rsidRDefault="00025FAC" w:rsidP="00025FAC">
            <w:pPr>
              <w:keepNext/>
              <w:keepLines/>
              <w:spacing w:after="0"/>
              <w:jc w:val="right"/>
              <w:rPr>
                <w:rFonts w:eastAsia="Times New Roman" w:cs="Times New Roman"/>
                <w:sz w:val="17"/>
                <w:szCs w:val="17"/>
                <w:lang w:val="en-US"/>
              </w:rPr>
            </w:pPr>
            <w:r w:rsidRPr="00795970">
              <w:rPr>
                <w:rFonts w:cs="Calibri"/>
                <w:sz w:val="17"/>
                <w:szCs w:val="17"/>
              </w:rPr>
              <w:t>5.0</w:t>
            </w:r>
          </w:p>
        </w:tc>
        <w:tc>
          <w:tcPr>
            <w:tcW w:w="573" w:type="pct"/>
            <w:tcBorders>
              <w:top w:val="single" w:sz="4" w:space="0" w:color="auto"/>
              <w:left w:val="single" w:sz="4" w:space="0" w:color="auto"/>
              <w:bottom w:val="single" w:sz="4" w:space="0" w:color="auto"/>
              <w:right w:val="nil"/>
            </w:tcBorders>
            <w:vAlign w:val="center"/>
          </w:tcPr>
          <w:p w14:paraId="3626E15C" w14:textId="14E02FC2" w:rsidR="00025FAC" w:rsidRPr="00795970" w:rsidRDefault="00025FAC" w:rsidP="00025FAC">
            <w:pPr>
              <w:keepNext/>
              <w:keepLines/>
              <w:spacing w:after="0"/>
              <w:jc w:val="right"/>
              <w:rPr>
                <w:rFonts w:eastAsia="Times New Roman" w:cs="Times New Roman"/>
                <w:i/>
                <w:iCs/>
                <w:sz w:val="17"/>
                <w:szCs w:val="17"/>
                <w:lang w:val="en-US"/>
              </w:rPr>
            </w:pPr>
            <w:r w:rsidRPr="00795970">
              <w:rPr>
                <w:rFonts w:cs="Calibri"/>
                <w:i/>
                <w:iCs/>
                <w:sz w:val="17"/>
                <w:szCs w:val="17"/>
              </w:rPr>
              <w:t>136</w:t>
            </w:r>
          </w:p>
        </w:tc>
      </w:tr>
      <w:tr w:rsidR="00795970" w:rsidRPr="00795970" w14:paraId="633DF47D"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7D243855" w14:textId="77777777" w:rsidR="00025FAC" w:rsidRPr="00795970" w:rsidRDefault="00025FAC" w:rsidP="00025FAC">
            <w:pPr>
              <w:spacing w:after="0"/>
              <w:rPr>
                <w:rFonts w:eastAsia="Times New Roman" w:cs="Times New Roman"/>
                <w:sz w:val="17"/>
                <w:szCs w:val="17"/>
                <w:lang w:val="en-US"/>
              </w:rPr>
            </w:pPr>
            <w:r w:rsidRPr="00795970">
              <w:rPr>
                <w:sz w:val="17"/>
                <w:szCs w:val="17"/>
              </w:rPr>
              <w:t>26-50 % total revenue (%)</w:t>
            </w:r>
          </w:p>
        </w:tc>
        <w:tc>
          <w:tcPr>
            <w:tcW w:w="576" w:type="pct"/>
            <w:tcBorders>
              <w:top w:val="single" w:sz="4" w:space="0" w:color="auto"/>
              <w:left w:val="nil"/>
              <w:bottom w:val="single" w:sz="4" w:space="0" w:color="auto"/>
              <w:right w:val="nil"/>
            </w:tcBorders>
            <w:shd w:val="clear" w:color="auto" w:fill="auto"/>
            <w:vAlign w:val="center"/>
          </w:tcPr>
          <w:p w14:paraId="7192026C" w14:textId="77777777"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29.3</w:t>
            </w:r>
          </w:p>
        </w:tc>
        <w:tc>
          <w:tcPr>
            <w:tcW w:w="578" w:type="pct"/>
            <w:tcBorders>
              <w:top w:val="single" w:sz="4" w:space="0" w:color="auto"/>
              <w:left w:val="nil"/>
              <w:bottom w:val="single" w:sz="4" w:space="0" w:color="auto"/>
              <w:right w:val="nil"/>
            </w:tcBorders>
            <w:shd w:val="clear" w:color="auto" w:fill="auto"/>
            <w:vAlign w:val="center"/>
          </w:tcPr>
          <w:p w14:paraId="0973D8A8" w14:textId="5603FD10"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64.0</w:t>
            </w:r>
          </w:p>
        </w:tc>
        <w:tc>
          <w:tcPr>
            <w:tcW w:w="576" w:type="pct"/>
            <w:tcBorders>
              <w:top w:val="single" w:sz="4" w:space="0" w:color="auto"/>
              <w:left w:val="nil"/>
              <w:bottom w:val="single" w:sz="4" w:space="0" w:color="auto"/>
              <w:right w:val="nil"/>
            </w:tcBorders>
            <w:vAlign w:val="center"/>
          </w:tcPr>
          <w:p w14:paraId="3C4B5C67" w14:textId="750D9122" w:rsidR="00025FAC" w:rsidRPr="00795970" w:rsidRDefault="00025FAC" w:rsidP="00025FAC">
            <w:pPr>
              <w:spacing w:after="0"/>
              <w:jc w:val="right"/>
              <w:rPr>
                <w:rFonts w:cs="Calibri"/>
                <w:sz w:val="17"/>
                <w:szCs w:val="17"/>
              </w:rPr>
            </w:pPr>
            <w:r w:rsidRPr="00795970">
              <w:rPr>
                <w:rFonts w:cs="Calibri"/>
                <w:sz w:val="17"/>
                <w:szCs w:val="17"/>
              </w:rPr>
              <w:t>45.0</w:t>
            </w:r>
          </w:p>
        </w:tc>
        <w:tc>
          <w:tcPr>
            <w:tcW w:w="576" w:type="pct"/>
            <w:tcBorders>
              <w:top w:val="single" w:sz="4" w:space="0" w:color="auto"/>
              <w:left w:val="nil"/>
              <w:bottom w:val="single" w:sz="4" w:space="0" w:color="auto"/>
              <w:right w:val="nil"/>
            </w:tcBorders>
            <w:shd w:val="clear" w:color="auto" w:fill="auto"/>
            <w:vAlign w:val="center"/>
          </w:tcPr>
          <w:p w14:paraId="3224BE2D" w14:textId="74C15003"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22.0</w:t>
            </w:r>
          </w:p>
        </w:tc>
        <w:tc>
          <w:tcPr>
            <w:tcW w:w="577" w:type="pct"/>
            <w:tcBorders>
              <w:top w:val="single" w:sz="4" w:space="0" w:color="auto"/>
              <w:left w:val="nil"/>
              <w:bottom w:val="single" w:sz="4" w:space="0" w:color="auto"/>
              <w:right w:val="nil"/>
            </w:tcBorders>
            <w:vAlign w:val="center"/>
          </w:tcPr>
          <w:p w14:paraId="46A08742" w14:textId="4FFA61D0" w:rsidR="00025FAC" w:rsidRPr="00795970" w:rsidRDefault="00025FAC" w:rsidP="00025FAC">
            <w:pPr>
              <w:spacing w:after="0"/>
              <w:jc w:val="right"/>
              <w:rPr>
                <w:rFonts w:cs="Calibri"/>
                <w:sz w:val="17"/>
                <w:szCs w:val="17"/>
              </w:rPr>
            </w:pPr>
            <w:r w:rsidRPr="00795970">
              <w:rPr>
                <w:rFonts w:cs="Calibri"/>
                <w:sz w:val="17"/>
                <w:szCs w:val="17"/>
              </w:rPr>
              <w:t>10.0</w:t>
            </w:r>
          </w:p>
        </w:tc>
        <w:tc>
          <w:tcPr>
            <w:tcW w:w="577" w:type="pct"/>
            <w:tcBorders>
              <w:top w:val="single" w:sz="4" w:space="0" w:color="auto"/>
              <w:left w:val="nil"/>
              <w:bottom w:val="single" w:sz="4" w:space="0" w:color="auto"/>
              <w:right w:val="single" w:sz="4" w:space="0" w:color="auto"/>
            </w:tcBorders>
            <w:shd w:val="clear" w:color="auto" w:fill="auto"/>
            <w:vAlign w:val="center"/>
          </w:tcPr>
          <w:p w14:paraId="1771D0B0" w14:textId="5BE15257"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5.2</w:t>
            </w:r>
          </w:p>
        </w:tc>
        <w:tc>
          <w:tcPr>
            <w:tcW w:w="573" w:type="pct"/>
            <w:tcBorders>
              <w:top w:val="single" w:sz="4" w:space="0" w:color="auto"/>
              <w:left w:val="single" w:sz="4" w:space="0" w:color="auto"/>
              <w:bottom w:val="single" w:sz="4" w:space="0" w:color="auto"/>
              <w:right w:val="nil"/>
            </w:tcBorders>
            <w:vAlign w:val="center"/>
          </w:tcPr>
          <w:p w14:paraId="045F9E06" w14:textId="7794E11E" w:rsidR="00025FAC" w:rsidRPr="00795970" w:rsidRDefault="00025FAC" w:rsidP="00025FAC">
            <w:pPr>
              <w:spacing w:after="0"/>
              <w:jc w:val="right"/>
              <w:rPr>
                <w:rFonts w:eastAsia="Times New Roman" w:cs="Times New Roman"/>
                <w:i/>
                <w:iCs/>
                <w:sz w:val="17"/>
                <w:szCs w:val="17"/>
                <w:lang w:val="en-US"/>
              </w:rPr>
            </w:pPr>
            <w:r w:rsidRPr="00795970">
              <w:rPr>
                <w:rFonts w:cs="Calibri"/>
                <w:i/>
                <w:iCs/>
                <w:sz w:val="17"/>
                <w:szCs w:val="17"/>
              </w:rPr>
              <w:t>91</w:t>
            </w:r>
          </w:p>
        </w:tc>
      </w:tr>
      <w:tr w:rsidR="00795970" w:rsidRPr="00795970" w14:paraId="3679E6DF"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5AD954F9" w14:textId="77777777" w:rsidR="00025FAC" w:rsidRPr="00795970" w:rsidRDefault="00025FAC" w:rsidP="00025FAC">
            <w:pPr>
              <w:spacing w:after="0"/>
              <w:rPr>
                <w:rFonts w:eastAsia="Times New Roman" w:cs="Times New Roman"/>
                <w:sz w:val="17"/>
                <w:szCs w:val="17"/>
                <w:lang w:val="en-US"/>
              </w:rPr>
            </w:pPr>
            <w:r w:rsidRPr="00795970">
              <w:rPr>
                <w:sz w:val="17"/>
                <w:szCs w:val="17"/>
              </w:rPr>
              <w:t>51-75% total revenue (%)</w:t>
            </w:r>
          </w:p>
        </w:tc>
        <w:tc>
          <w:tcPr>
            <w:tcW w:w="576" w:type="pct"/>
            <w:tcBorders>
              <w:top w:val="single" w:sz="4" w:space="0" w:color="auto"/>
              <w:left w:val="nil"/>
              <w:bottom w:val="single" w:sz="4" w:space="0" w:color="auto"/>
              <w:right w:val="nil"/>
            </w:tcBorders>
            <w:shd w:val="clear" w:color="auto" w:fill="auto"/>
            <w:vAlign w:val="center"/>
          </w:tcPr>
          <w:p w14:paraId="5E9DAE12" w14:textId="77777777"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32.3</w:t>
            </w:r>
          </w:p>
        </w:tc>
        <w:tc>
          <w:tcPr>
            <w:tcW w:w="578" w:type="pct"/>
            <w:tcBorders>
              <w:top w:val="single" w:sz="4" w:space="0" w:color="auto"/>
              <w:left w:val="nil"/>
              <w:bottom w:val="single" w:sz="4" w:space="0" w:color="auto"/>
              <w:right w:val="nil"/>
            </w:tcBorders>
            <w:shd w:val="clear" w:color="auto" w:fill="auto"/>
            <w:vAlign w:val="center"/>
          </w:tcPr>
          <w:p w14:paraId="622BCBAB" w14:textId="39B6B8D1"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70.0</w:t>
            </w:r>
          </w:p>
        </w:tc>
        <w:tc>
          <w:tcPr>
            <w:tcW w:w="576" w:type="pct"/>
            <w:tcBorders>
              <w:top w:val="single" w:sz="4" w:space="0" w:color="auto"/>
              <w:left w:val="nil"/>
              <w:bottom w:val="single" w:sz="4" w:space="0" w:color="auto"/>
              <w:right w:val="nil"/>
            </w:tcBorders>
            <w:vAlign w:val="center"/>
          </w:tcPr>
          <w:p w14:paraId="453144E0" w14:textId="080E5A8F" w:rsidR="00025FAC" w:rsidRPr="00795970" w:rsidRDefault="00025FAC" w:rsidP="00025FAC">
            <w:pPr>
              <w:spacing w:after="0"/>
              <w:jc w:val="right"/>
              <w:rPr>
                <w:rFonts w:cs="Calibri"/>
                <w:sz w:val="17"/>
                <w:szCs w:val="17"/>
              </w:rPr>
            </w:pPr>
            <w:r w:rsidRPr="00795970">
              <w:rPr>
                <w:rFonts w:cs="Calibri"/>
                <w:sz w:val="17"/>
                <w:szCs w:val="17"/>
              </w:rPr>
              <w:t>50.0</w:t>
            </w:r>
          </w:p>
        </w:tc>
        <w:tc>
          <w:tcPr>
            <w:tcW w:w="576" w:type="pct"/>
            <w:tcBorders>
              <w:top w:val="single" w:sz="4" w:space="0" w:color="auto"/>
              <w:left w:val="nil"/>
              <w:bottom w:val="single" w:sz="4" w:space="0" w:color="auto"/>
              <w:right w:val="nil"/>
            </w:tcBorders>
            <w:shd w:val="clear" w:color="auto" w:fill="auto"/>
            <w:vAlign w:val="center"/>
          </w:tcPr>
          <w:p w14:paraId="0E2C127B" w14:textId="00ED711E"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25.0</w:t>
            </w:r>
          </w:p>
        </w:tc>
        <w:tc>
          <w:tcPr>
            <w:tcW w:w="577" w:type="pct"/>
            <w:tcBorders>
              <w:top w:val="single" w:sz="4" w:space="0" w:color="auto"/>
              <w:left w:val="nil"/>
              <w:bottom w:val="single" w:sz="4" w:space="0" w:color="auto"/>
              <w:right w:val="nil"/>
            </w:tcBorders>
            <w:vAlign w:val="center"/>
          </w:tcPr>
          <w:p w14:paraId="4BCDA8A3" w14:textId="07D4720A" w:rsidR="00025FAC" w:rsidRPr="00795970" w:rsidRDefault="00025FAC" w:rsidP="00025FAC">
            <w:pPr>
              <w:spacing w:after="0"/>
              <w:jc w:val="right"/>
              <w:rPr>
                <w:rFonts w:cs="Calibri"/>
                <w:sz w:val="17"/>
                <w:szCs w:val="17"/>
              </w:rPr>
            </w:pPr>
            <w:r w:rsidRPr="00795970">
              <w:rPr>
                <w:rFonts w:cs="Calibri"/>
                <w:sz w:val="17"/>
                <w:szCs w:val="17"/>
              </w:rPr>
              <w:t>14.5</w:t>
            </w:r>
          </w:p>
        </w:tc>
        <w:tc>
          <w:tcPr>
            <w:tcW w:w="577" w:type="pct"/>
            <w:tcBorders>
              <w:top w:val="single" w:sz="4" w:space="0" w:color="auto"/>
              <w:left w:val="nil"/>
              <w:bottom w:val="single" w:sz="4" w:space="0" w:color="auto"/>
              <w:right w:val="single" w:sz="4" w:space="0" w:color="auto"/>
            </w:tcBorders>
            <w:shd w:val="clear" w:color="auto" w:fill="auto"/>
            <w:vAlign w:val="center"/>
          </w:tcPr>
          <w:p w14:paraId="2BCB58A5" w14:textId="79F21A52"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5.0</w:t>
            </w:r>
          </w:p>
        </w:tc>
        <w:tc>
          <w:tcPr>
            <w:tcW w:w="573" w:type="pct"/>
            <w:tcBorders>
              <w:top w:val="single" w:sz="4" w:space="0" w:color="auto"/>
              <w:left w:val="single" w:sz="4" w:space="0" w:color="auto"/>
              <w:bottom w:val="single" w:sz="4" w:space="0" w:color="auto"/>
              <w:right w:val="nil"/>
            </w:tcBorders>
            <w:vAlign w:val="center"/>
          </w:tcPr>
          <w:p w14:paraId="33148D35" w14:textId="258D2C38" w:rsidR="00025FAC" w:rsidRPr="00795970" w:rsidRDefault="00025FAC" w:rsidP="00025FAC">
            <w:pPr>
              <w:spacing w:after="0"/>
              <w:jc w:val="right"/>
              <w:rPr>
                <w:rFonts w:eastAsia="Times New Roman" w:cs="Times New Roman"/>
                <w:i/>
                <w:iCs/>
                <w:sz w:val="17"/>
                <w:szCs w:val="17"/>
                <w:lang w:val="en-US"/>
              </w:rPr>
            </w:pPr>
            <w:r w:rsidRPr="00795970">
              <w:rPr>
                <w:rFonts w:cs="Calibri"/>
                <w:i/>
                <w:iCs/>
                <w:sz w:val="17"/>
                <w:szCs w:val="17"/>
              </w:rPr>
              <w:t>146</w:t>
            </w:r>
          </w:p>
        </w:tc>
      </w:tr>
      <w:tr w:rsidR="00795970" w:rsidRPr="00795970" w14:paraId="2B63D324"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7D9AD0D3" w14:textId="77777777" w:rsidR="00025FAC" w:rsidRPr="00795970" w:rsidRDefault="00025FAC" w:rsidP="00025FAC">
            <w:pPr>
              <w:spacing w:after="0"/>
              <w:rPr>
                <w:rFonts w:eastAsia="Times New Roman" w:cs="Times New Roman"/>
                <w:sz w:val="17"/>
                <w:szCs w:val="17"/>
                <w:lang w:val="en-US"/>
              </w:rPr>
            </w:pPr>
            <w:r w:rsidRPr="00795970">
              <w:rPr>
                <w:sz w:val="17"/>
                <w:szCs w:val="17"/>
              </w:rPr>
              <w:t>&gt;75% total revenue (%)</w:t>
            </w:r>
          </w:p>
        </w:tc>
        <w:tc>
          <w:tcPr>
            <w:tcW w:w="576" w:type="pct"/>
            <w:tcBorders>
              <w:top w:val="single" w:sz="4" w:space="0" w:color="auto"/>
              <w:left w:val="nil"/>
              <w:bottom w:val="single" w:sz="4" w:space="0" w:color="auto"/>
              <w:right w:val="nil"/>
            </w:tcBorders>
            <w:shd w:val="clear" w:color="auto" w:fill="auto"/>
            <w:vAlign w:val="center"/>
          </w:tcPr>
          <w:p w14:paraId="374A2A5C" w14:textId="77777777"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29.7</w:t>
            </w:r>
          </w:p>
        </w:tc>
        <w:tc>
          <w:tcPr>
            <w:tcW w:w="578" w:type="pct"/>
            <w:tcBorders>
              <w:top w:val="single" w:sz="4" w:space="0" w:color="auto"/>
              <w:left w:val="nil"/>
              <w:bottom w:val="single" w:sz="4" w:space="0" w:color="auto"/>
              <w:right w:val="nil"/>
            </w:tcBorders>
            <w:shd w:val="clear" w:color="auto" w:fill="auto"/>
            <w:vAlign w:val="center"/>
          </w:tcPr>
          <w:p w14:paraId="3347E111" w14:textId="18AFB351"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65.0</w:t>
            </w:r>
          </w:p>
        </w:tc>
        <w:tc>
          <w:tcPr>
            <w:tcW w:w="576" w:type="pct"/>
            <w:tcBorders>
              <w:top w:val="single" w:sz="4" w:space="0" w:color="auto"/>
              <w:left w:val="nil"/>
              <w:bottom w:val="single" w:sz="4" w:space="0" w:color="auto"/>
              <w:right w:val="nil"/>
            </w:tcBorders>
            <w:vAlign w:val="center"/>
          </w:tcPr>
          <w:p w14:paraId="67921440" w14:textId="4A194CD2" w:rsidR="00025FAC" w:rsidRPr="00795970" w:rsidRDefault="00025FAC" w:rsidP="00025FAC">
            <w:pPr>
              <w:spacing w:after="0"/>
              <w:jc w:val="right"/>
              <w:rPr>
                <w:rFonts w:cs="Calibri"/>
                <w:sz w:val="17"/>
                <w:szCs w:val="17"/>
              </w:rPr>
            </w:pPr>
            <w:r w:rsidRPr="00795970">
              <w:rPr>
                <w:rFonts w:cs="Calibri"/>
                <w:sz w:val="17"/>
                <w:szCs w:val="17"/>
              </w:rPr>
              <w:t>45.0</w:t>
            </w:r>
          </w:p>
        </w:tc>
        <w:tc>
          <w:tcPr>
            <w:tcW w:w="576" w:type="pct"/>
            <w:tcBorders>
              <w:top w:val="single" w:sz="4" w:space="0" w:color="auto"/>
              <w:left w:val="nil"/>
              <w:bottom w:val="single" w:sz="4" w:space="0" w:color="auto"/>
              <w:right w:val="nil"/>
            </w:tcBorders>
            <w:shd w:val="clear" w:color="auto" w:fill="auto"/>
            <w:vAlign w:val="center"/>
          </w:tcPr>
          <w:p w14:paraId="6A1FDB9A" w14:textId="55F9DC85"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25.0</w:t>
            </w:r>
          </w:p>
        </w:tc>
        <w:tc>
          <w:tcPr>
            <w:tcW w:w="577" w:type="pct"/>
            <w:tcBorders>
              <w:top w:val="single" w:sz="4" w:space="0" w:color="auto"/>
              <w:left w:val="nil"/>
              <w:bottom w:val="single" w:sz="4" w:space="0" w:color="auto"/>
              <w:right w:val="nil"/>
            </w:tcBorders>
            <w:vAlign w:val="center"/>
          </w:tcPr>
          <w:p w14:paraId="6338828D" w14:textId="1974EDCF" w:rsidR="00025FAC" w:rsidRPr="00795970" w:rsidRDefault="00025FAC" w:rsidP="00025FAC">
            <w:pPr>
              <w:spacing w:after="0"/>
              <w:jc w:val="right"/>
              <w:rPr>
                <w:rFonts w:cs="Calibri"/>
                <w:sz w:val="17"/>
                <w:szCs w:val="17"/>
              </w:rPr>
            </w:pPr>
            <w:r w:rsidRPr="00795970">
              <w:rPr>
                <w:rFonts w:cs="Calibri"/>
                <w:sz w:val="17"/>
                <w:szCs w:val="17"/>
              </w:rPr>
              <w:t>10.0</w:t>
            </w:r>
          </w:p>
        </w:tc>
        <w:tc>
          <w:tcPr>
            <w:tcW w:w="577" w:type="pct"/>
            <w:tcBorders>
              <w:top w:val="single" w:sz="4" w:space="0" w:color="auto"/>
              <w:left w:val="nil"/>
              <w:bottom w:val="single" w:sz="4" w:space="0" w:color="auto"/>
              <w:right w:val="single" w:sz="4" w:space="0" w:color="auto"/>
            </w:tcBorders>
            <w:shd w:val="clear" w:color="auto" w:fill="auto"/>
            <w:vAlign w:val="center"/>
          </w:tcPr>
          <w:p w14:paraId="09F552BD" w14:textId="1458E9DB" w:rsidR="00025FAC" w:rsidRPr="00795970" w:rsidRDefault="00025FAC" w:rsidP="00025FAC">
            <w:pPr>
              <w:spacing w:after="0"/>
              <w:jc w:val="right"/>
              <w:rPr>
                <w:rFonts w:eastAsia="Times New Roman" w:cs="Times New Roman"/>
                <w:sz w:val="17"/>
                <w:szCs w:val="17"/>
                <w:lang w:val="en-US"/>
              </w:rPr>
            </w:pPr>
            <w:r w:rsidRPr="00795970">
              <w:rPr>
                <w:rFonts w:cs="Calibri"/>
                <w:sz w:val="17"/>
                <w:szCs w:val="17"/>
              </w:rPr>
              <w:t>5.0</w:t>
            </w:r>
          </w:p>
        </w:tc>
        <w:tc>
          <w:tcPr>
            <w:tcW w:w="573" w:type="pct"/>
            <w:tcBorders>
              <w:top w:val="single" w:sz="4" w:space="0" w:color="auto"/>
              <w:left w:val="single" w:sz="4" w:space="0" w:color="auto"/>
              <w:bottom w:val="single" w:sz="4" w:space="0" w:color="auto"/>
              <w:right w:val="nil"/>
            </w:tcBorders>
            <w:vAlign w:val="center"/>
          </w:tcPr>
          <w:p w14:paraId="2373C546" w14:textId="33E61E9C" w:rsidR="00025FAC" w:rsidRPr="00795970" w:rsidRDefault="00025FAC" w:rsidP="00025FAC">
            <w:pPr>
              <w:spacing w:after="0"/>
              <w:jc w:val="right"/>
              <w:rPr>
                <w:rFonts w:eastAsia="Times New Roman" w:cs="Times New Roman"/>
                <w:i/>
                <w:iCs/>
                <w:sz w:val="17"/>
                <w:szCs w:val="17"/>
                <w:lang w:val="en-US"/>
              </w:rPr>
            </w:pPr>
            <w:r w:rsidRPr="00795970">
              <w:rPr>
                <w:rFonts w:cs="Calibri"/>
                <w:i/>
                <w:iCs/>
                <w:sz w:val="17"/>
                <w:szCs w:val="17"/>
              </w:rPr>
              <w:t>440</w:t>
            </w:r>
          </w:p>
        </w:tc>
      </w:tr>
    </w:tbl>
    <w:p w14:paraId="24854162" w14:textId="5550BFD8" w:rsidR="00D23735" w:rsidRPr="00795970" w:rsidRDefault="00D23735">
      <w:pPr>
        <w:spacing w:after="0"/>
      </w:pPr>
    </w:p>
    <w:p w14:paraId="4BDA991A" w14:textId="77777777" w:rsidR="00DD2658" w:rsidRDefault="00DD2658" w:rsidP="00DD2658">
      <w:pPr>
        <w:pStyle w:val="Appendixhead2"/>
        <w:numPr>
          <w:ilvl w:val="0"/>
          <w:numId w:val="0"/>
        </w:numPr>
        <w:spacing w:before="0" w:after="170"/>
        <w:rPr>
          <w:color w:val="auto"/>
        </w:rPr>
      </w:pPr>
    </w:p>
    <w:p w14:paraId="29DE8FA4" w14:textId="59F94BB7" w:rsidR="00190A0C" w:rsidRPr="00795970" w:rsidRDefault="00190A0C" w:rsidP="003748F1">
      <w:pPr>
        <w:pStyle w:val="Appendixhead2"/>
        <w:spacing w:before="0" w:after="170"/>
        <w:ind w:left="851"/>
        <w:rPr>
          <w:color w:val="auto"/>
        </w:rPr>
      </w:pPr>
      <w:r w:rsidRPr="00795970">
        <w:rPr>
          <w:color w:val="auto"/>
        </w:rPr>
        <w:t>FLS utilisation (%) disaggregated results – General administration</w:t>
      </w:r>
    </w:p>
    <w:p w14:paraId="0A3E7595" w14:textId="0FDA7158" w:rsidR="00190A0C" w:rsidRPr="00795970" w:rsidRDefault="00C91AF7" w:rsidP="003748F1">
      <w:pPr>
        <w:pStyle w:val="AppendixTableCaption"/>
        <w:spacing w:after="170"/>
        <w:rPr>
          <w:color w:val="auto"/>
        </w:rPr>
      </w:pPr>
      <w:bookmarkStart w:id="460" w:name="_Toc103178922"/>
      <w:r w:rsidRPr="00795970">
        <w:rPr>
          <w:color w:val="auto"/>
        </w:rPr>
        <w:t>: Summary of results: FLS General administration</w:t>
      </w:r>
      <w:bookmarkEnd w:id="460"/>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FLS Utilisation, General administration.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52"/>
        <w:gridCol w:w="1040"/>
        <w:gridCol w:w="1045"/>
        <w:gridCol w:w="1041"/>
        <w:gridCol w:w="1041"/>
        <w:gridCol w:w="1043"/>
        <w:gridCol w:w="1043"/>
        <w:gridCol w:w="1067"/>
      </w:tblGrid>
      <w:tr w:rsidR="00795970" w:rsidRPr="00795970" w14:paraId="3E9B8C39" w14:textId="77777777" w:rsidTr="005B0CFA">
        <w:trPr>
          <w:trHeight w:val="397"/>
          <w:tblHeader/>
        </w:trPr>
        <w:tc>
          <w:tcPr>
            <w:tcW w:w="965" w:type="pct"/>
            <w:tcBorders>
              <w:top w:val="single" w:sz="12" w:space="0" w:color="62B5E5"/>
              <w:left w:val="nil"/>
              <w:bottom w:val="single" w:sz="8" w:space="0" w:color="auto"/>
              <w:right w:val="nil"/>
            </w:tcBorders>
            <w:shd w:val="clear" w:color="auto" w:fill="auto"/>
            <w:vAlign w:val="center"/>
            <w:hideMark/>
          </w:tcPr>
          <w:p w14:paraId="37A31B53" w14:textId="77777777" w:rsidR="009B12D1" w:rsidRPr="00795970" w:rsidRDefault="009B12D1" w:rsidP="009B12D1">
            <w:pPr>
              <w:spacing w:after="0"/>
              <w:rPr>
                <w:rFonts w:eastAsia="Verdana" w:cs="Times New Roman"/>
                <w:b/>
                <w:sz w:val="17"/>
                <w:szCs w:val="17"/>
                <w:lang w:val="en-US"/>
              </w:rPr>
            </w:pPr>
          </w:p>
        </w:tc>
        <w:tc>
          <w:tcPr>
            <w:tcW w:w="573" w:type="pct"/>
            <w:tcBorders>
              <w:top w:val="single" w:sz="12" w:space="0" w:color="62B5E5"/>
              <w:left w:val="nil"/>
              <w:bottom w:val="single" w:sz="8" w:space="0" w:color="auto"/>
              <w:right w:val="nil"/>
            </w:tcBorders>
            <w:shd w:val="clear" w:color="auto" w:fill="auto"/>
            <w:vAlign w:val="center"/>
            <w:hideMark/>
          </w:tcPr>
          <w:p w14:paraId="075C08D0" w14:textId="77777777" w:rsidR="009B12D1" w:rsidRPr="00795970" w:rsidRDefault="009B12D1" w:rsidP="009B12D1">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76" w:type="pct"/>
            <w:tcBorders>
              <w:top w:val="single" w:sz="12" w:space="0" w:color="62B5E5"/>
              <w:left w:val="nil"/>
              <w:bottom w:val="single" w:sz="8" w:space="0" w:color="auto"/>
              <w:right w:val="nil"/>
            </w:tcBorders>
            <w:shd w:val="clear" w:color="auto" w:fill="auto"/>
            <w:vAlign w:val="center"/>
            <w:hideMark/>
          </w:tcPr>
          <w:p w14:paraId="70CAB5E1" w14:textId="32F8A38F" w:rsidR="009B12D1" w:rsidRPr="00795970" w:rsidRDefault="009B12D1" w:rsidP="009B12D1">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4" w:type="pct"/>
            <w:tcBorders>
              <w:top w:val="single" w:sz="12" w:space="0" w:color="62B5E5"/>
              <w:left w:val="nil"/>
              <w:bottom w:val="single" w:sz="8" w:space="0" w:color="auto"/>
              <w:right w:val="nil"/>
            </w:tcBorders>
            <w:vAlign w:val="center"/>
          </w:tcPr>
          <w:p w14:paraId="2BB059EC" w14:textId="3C8D4186" w:rsidR="009B12D1" w:rsidRPr="00795970" w:rsidRDefault="009B12D1" w:rsidP="009B12D1">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4" w:type="pct"/>
            <w:tcBorders>
              <w:top w:val="single" w:sz="12" w:space="0" w:color="62B5E5"/>
              <w:left w:val="nil"/>
              <w:bottom w:val="single" w:sz="8" w:space="0" w:color="auto"/>
              <w:right w:val="nil"/>
            </w:tcBorders>
            <w:shd w:val="clear" w:color="auto" w:fill="auto"/>
            <w:vAlign w:val="center"/>
            <w:hideMark/>
          </w:tcPr>
          <w:p w14:paraId="27767CD7" w14:textId="3D24B4D3" w:rsidR="009B12D1" w:rsidRPr="00795970" w:rsidRDefault="009B12D1" w:rsidP="009B12D1">
            <w:pPr>
              <w:spacing w:after="0"/>
              <w:jc w:val="right"/>
              <w:rPr>
                <w:rFonts w:eastAsia="Verdana" w:cs="Times New Roman"/>
                <w:b/>
                <w:sz w:val="17"/>
                <w:szCs w:val="17"/>
                <w:lang w:val="en-US"/>
              </w:rPr>
            </w:pPr>
            <w:r w:rsidRPr="00795970">
              <w:rPr>
                <w:rFonts w:eastAsia="Verdana" w:cs="Times New Roman"/>
                <w:b/>
                <w:sz w:val="17"/>
                <w:szCs w:val="17"/>
                <w:lang w:val="en-US"/>
              </w:rPr>
              <w:t>50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5" w:type="pct"/>
            <w:tcBorders>
              <w:top w:val="single" w:sz="12" w:space="0" w:color="62B5E5"/>
              <w:left w:val="nil"/>
              <w:bottom w:val="single" w:sz="8" w:space="0" w:color="auto"/>
              <w:right w:val="nil"/>
            </w:tcBorders>
            <w:vAlign w:val="center"/>
          </w:tcPr>
          <w:p w14:paraId="07A0103D" w14:textId="77777777" w:rsidR="009B12D1" w:rsidRPr="00795970" w:rsidRDefault="009B12D1" w:rsidP="009B12D1">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5" w:type="pct"/>
            <w:tcBorders>
              <w:top w:val="single" w:sz="12" w:space="0" w:color="62B5E5"/>
              <w:left w:val="nil"/>
              <w:bottom w:val="single" w:sz="8" w:space="0" w:color="auto"/>
              <w:right w:val="single" w:sz="4" w:space="0" w:color="auto"/>
            </w:tcBorders>
            <w:shd w:val="clear" w:color="auto" w:fill="auto"/>
            <w:vAlign w:val="center"/>
            <w:hideMark/>
          </w:tcPr>
          <w:p w14:paraId="229B9641" w14:textId="77777777" w:rsidR="009B12D1" w:rsidRPr="00795970" w:rsidRDefault="009B12D1" w:rsidP="009B12D1">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89" w:type="pct"/>
            <w:tcBorders>
              <w:top w:val="single" w:sz="12" w:space="0" w:color="62B5E5"/>
              <w:left w:val="single" w:sz="4" w:space="0" w:color="auto"/>
              <w:bottom w:val="single" w:sz="8" w:space="0" w:color="auto"/>
              <w:right w:val="nil"/>
            </w:tcBorders>
            <w:vAlign w:val="center"/>
          </w:tcPr>
          <w:p w14:paraId="45E007E4" w14:textId="77777777" w:rsidR="009B12D1" w:rsidRPr="00795970" w:rsidRDefault="009B12D1" w:rsidP="009B12D1">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3723C424" w14:textId="77777777" w:rsidTr="004A50AF">
        <w:trPr>
          <w:trHeight w:val="397"/>
        </w:trPr>
        <w:tc>
          <w:tcPr>
            <w:tcW w:w="965" w:type="pct"/>
            <w:tcBorders>
              <w:top w:val="single" w:sz="8" w:space="0" w:color="auto"/>
              <w:left w:val="nil"/>
              <w:bottom w:val="single" w:sz="8" w:space="0" w:color="auto"/>
              <w:right w:val="nil"/>
            </w:tcBorders>
            <w:shd w:val="clear" w:color="auto" w:fill="auto"/>
            <w:vAlign w:val="center"/>
          </w:tcPr>
          <w:p w14:paraId="705F2ABD" w14:textId="77777777" w:rsidR="009B12D1" w:rsidRPr="00795970" w:rsidRDefault="009B12D1" w:rsidP="009B12D1">
            <w:pPr>
              <w:spacing w:after="0"/>
              <w:rPr>
                <w:b/>
                <w:sz w:val="17"/>
                <w:szCs w:val="17"/>
              </w:rPr>
            </w:pPr>
            <w:r w:rsidRPr="00795970">
              <w:rPr>
                <w:b/>
                <w:bCs/>
                <w:sz w:val="17"/>
                <w:szCs w:val="17"/>
              </w:rPr>
              <w:t>Total sample</w:t>
            </w:r>
          </w:p>
        </w:tc>
        <w:tc>
          <w:tcPr>
            <w:tcW w:w="573" w:type="pct"/>
            <w:tcBorders>
              <w:top w:val="single" w:sz="8" w:space="0" w:color="auto"/>
              <w:left w:val="nil"/>
              <w:bottom w:val="single" w:sz="8" w:space="0" w:color="auto"/>
              <w:right w:val="nil"/>
            </w:tcBorders>
            <w:shd w:val="clear" w:color="auto" w:fill="auto"/>
            <w:vAlign w:val="center"/>
          </w:tcPr>
          <w:p w14:paraId="0DF7922B" w14:textId="77777777" w:rsidR="009B12D1" w:rsidRPr="00795970" w:rsidRDefault="009B12D1" w:rsidP="009B12D1">
            <w:pPr>
              <w:spacing w:after="0"/>
              <w:jc w:val="right"/>
              <w:rPr>
                <w:rFonts w:eastAsia="Times New Roman" w:cs="Times New Roman"/>
                <w:sz w:val="17"/>
                <w:szCs w:val="17"/>
                <w:lang w:val="en-US"/>
              </w:rPr>
            </w:pPr>
            <w:r w:rsidRPr="00795970">
              <w:rPr>
                <w:b/>
                <w:bCs/>
                <w:sz w:val="17"/>
                <w:szCs w:val="17"/>
              </w:rPr>
              <w:t> </w:t>
            </w:r>
          </w:p>
        </w:tc>
        <w:tc>
          <w:tcPr>
            <w:tcW w:w="576" w:type="pct"/>
            <w:tcBorders>
              <w:top w:val="single" w:sz="8" w:space="0" w:color="auto"/>
              <w:left w:val="nil"/>
              <w:bottom w:val="single" w:sz="8" w:space="0" w:color="auto"/>
              <w:right w:val="nil"/>
            </w:tcBorders>
            <w:shd w:val="clear" w:color="auto" w:fill="auto"/>
          </w:tcPr>
          <w:p w14:paraId="6DAF38AF" w14:textId="12179650" w:rsidR="009B12D1" w:rsidRPr="00795970" w:rsidRDefault="009B12D1" w:rsidP="009B12D1">
            <w:pPr>
              <w:spacing w:after="0"/>
              <w:jc w:val="right"/>
              <w:rPr>
                <w:rFonts w:eastAsia="Times New Roman" w:cs="Times New Roman"/>
                <w:sz w:val="17"/>
                <w:szCs w:val="17"/>
                <w:lang w:val="en-US"/>
              </w:rPr>
            </w:pPr>
          </w:p>
        </w:tc>
        <w:tc>
          <w:tcPr>
            <w:tcW w:w="574" w:type="pct"/>
            <w:tcBorders>
              <w:top w:val="single" w:sz="8" w:space="0" w:color="auto"/>
              <w:left w:val="nil"/>
              <w:bottom w:val="single" w:sz="8" w:space="0" w:color="000000"/>
              <w:right w:val="nil"/>
            </w:tcBorders>
            <w:vAlign w:val="center"/>
          </w:tcPr>
          <w:p w14:paraId="761E9332" w14:textId="2DEE2C5E" w:rsidR="009B12D1" w:rsidRPr="00795970" w:rsidRDefault="009B12D1" w:rsidP="009B12D1">
            <w:pPr>
              <w:spacing w:after="0"/>
              <w:jc w:val="right"/>
              <w:rPr>
                <w:b/>
                <w:bCs/>
                <w:sz w:val="17"/>
                <w:szCs w:val="17"/>
              </w:rPr>
            </w:pPr>
            <w:r w:rsidRPr="00795970">
              <w:rPr>
                <w:b/>
                <w:bCs/>
                <w:sz w:val="17"/>
                <w:szCs w:val="17"/>
              </w:rPr>
              <w:t> </w:t>
            </w:r>
          </w:p>
        </w:tc>
        <w:tc>
          <w:tcPr>
            <w:tcW w:w="574" w:type="pct"/>
            <w:tcBorders>
              <w:top w:val="single" w:sz="8" w:space="0" w:color="auto"/>
              <w:left w:val="nil"/>
              <w:bottom w:val="single" w:sz="8" w:space="0" w:color="000000"/>
              <w:right w:val="nil"/>
            </w:tcBorders>
            <w:shd w:val="clear" w:color="auto" w:fill="auto"/>
            <w:vAlign w:val="center"/>
          </w:tcPr>
          <w:p w14:paraId="0E01EEA9" w14:textId="77777777" w:rsidR="009B12D1" w:rsidRPr="00795970" w:rsidRDefault="009B12D1" w:rsidP="009B12D1">
            <w:pPr>
              <w:spacing w:after="0"/>
              <w:jc w:val="right"/>
              <w:rPr>
                <w:rFonts w:eastAsia="Times New Roman" w:cs="Times New Roman"/>
                <w:sz w:val="17"/>
                <w:szCs w:val="17"/>
                <w:lang w:val="en-US"/>
              </w:rPr>
            </w:pPr>
            <w:r w:rsidRPr="00795970">
              <w:rPr>
                <w:b/>
                <w:bCs/>
                <w:sz w:val="17"/>
                <w:szCs w:val="17"/>
              </w:rPr>
              <w:t> </w:t>
            </w:r>
          </w:p>
        </w:tc>
        <w:tc>
          <w:tcPr>
            <w:tcW w:w="575" w:type="pct"/>
            <w:tcBorders>
              <w:top w:val="single" w:sz="8" w:space="0" w:color="auto"/>
              <w:left w:val="nil"/>
              <w:bottom w:val="single" w:sz="8" w:space="0" w:color="000000"/>
              <w:right w:val="nil"/>
            </w:tcBorders>
          </w:tcPr>
          <w:p w14:paraId="7B2D88DB" w14:textId="77777777" w:rsidR="009B12D1" w:rsidRPr="00795970" w:rsidRDefault="009B12D1" w:rsidP="009B12D1">
            <w:pPr>
              <w:spacing w:after="0"/>
              <w:jc w:val="right"/>
              <w:rPr>
                <w:b/>
                <w:bCs/>
                <w:sz w:val="17"/>
                <w:szCs w:val="17"/>
              </w:rPr>
            </w:pPr>
          </w:p>
        </w:tc>
        <w:tc>
          <w:tcPr>
            <w:tcW w:w="575" w:type="pct"/>
            <w:tcBorders>
              <w:top w:val="single" w:sz="8" w:space="0" w:color="auto"/>
              <w:left w:val="nil"/>
              <w:bottom w:val="single" w:sz="8" w:space="0" w:color="000000"/>
              <w:right w:val="single" w:sz="4" w:space="0" w:color="auto"/>
            </w:tcBorders>
            <w:shd w:val="clear" w:color="auto" w:fill="auto"/>
            <w:vAlign w:val="center"/>
          </w:tcPr>
          <w:p w14:paraId="1CE833FE" w14:textId="77777777" w:rsidR="009B12D1" w:rsidRPr="00795970" w:rsidRDefault="009B12D1" w:rsidP="009B12D1">
            <w:pPr>
              <w:spacing w:after="0"/>
              <w:jc w:val="right"/>
              <w:rPr>
                <w:rFonts w:eastAsia="Times New Roman" w:cs="Times New Roman"/>
                <w:sz w:val="17"/>
                <w:szCs w:val="17"/>
                <w:lang w:val="en-US"/>
              </w:rPr>
            </w:pPr>
            <w:r w:rsidRPr="00795970">
              <w:rPr>
                <w:b/>
                <w:bCs/>
                <w:sz w:val="17"/>
                <w:szCs w:val="17"/>
              </w:rPr>
              <w:t> </w:t>
            </w:r>
          </w:p>
        </w:tc>
        <w:tc>
          <w:tcPr>
            <w:tcW w:w="589" w:type="pct"/>
            <w:tcBorders>
              <w:top w:val="single" w:sz="8" w:space="0" w:color="auto"/>
              <w:left w:val="single" w:sz="4" w:space="0" w:color="auto"/>
              <w:bottom w:val="single" w:sz="8" w:space="0" w:color="000000"/>
              <w:right w:val="nil"/>
            </w:tcBorders>
            <w:vAlign w:val="center"/>
          </w:tcPr>
          <w:p w14:paraId="131F699F" w14:textId="77777777" w:rsidR="009B12D1" w:rsidRPr="00795970" w:rsidRDefault="009B12D1" w:rsidP="009B12D1">
            <w:pPr>
              <w:spacing w:after="0"/>
              <w:jc w:val="right"/>
              <w:rPr>
                <w:rFonts w:eastAsia="Verdana" w:cs="Times New Roman"/>
                <w:sz w:val="17"/>
                <w:szCs w:val="17"/>
              </w:rPr>
            </w:pPr>
            <w:r w:rsidRPr="00795970">
              <w:rPr>
                <w:i/>
                <w:iCs/>
                <w:sz w:val="17"/>
                <w:szCs w:val="17"/>
              </w:rPr>
              <w:t> </w:t>
            </w:r>
          </w:p>
        </w:tc>
      </w:tr>
      <w:tr w:rsidR="00795970" w:rsidRPr="00795970" w14:paraId="21107D95" w14:textId="77777777" w:rsidTr="005B0CFA">
        <w:trPr>
          <w:trHeight w:val="397"/>
        </w:trPr>
        <w:tc>
          <w:tcPr>
            <w:tcW w:w="965" w:type="pct"/>
            <w:tcBorders>
              <w:top w:val="single" w:sz="8" w:space="0" w:color="auto"/>
              <w:left w:val="nil"/>
              <w:bottom w:val="single" w:sz="8" w:space="0" w:color="auto"/>
              <w:right w:val="nil"/>
            </w:tcBorders>
            <w:shd w:val="clear" w:color="auto" w:fill="auto"/>
            <w:vAlign w:val="center"/>
          </w:tcPr>
          <w:p w14:paraId="72286893" w14:textId="77777777" w:rsidR="009B12D1" w:rsidRPr="00795970" w:rsidRDefault="009B12D1" w:rsidP="009B12D1">
            <w:pPr>
              <w:spacing w:after="0"/>
              <w:rPr>
                <w:sz w:val="17"/>
                <w:szCs w:val="17"/>
              </w:rPr>
            </w:pPr>
            <w:r w:rsidRPr="00795970">
              <w:rPr>
                <w:sz w:val="17"/>
                <w:szCs w:val="17"/>
              </w:rPr>
              <w:t>FLS utilisation – General admin (%)</w:t>
            </w:r>
          </w:p>
        </w:tc>
        <w:tc>
          <w:tcPr>
            <w:tcW w:w="573" w:type="pct"/>
            <w:tcBorders>
              <w:top w:val="single" w:sz="8" w:space="0" w:color="auto"/>
              <w:left w:val="nil"/>
              <w:bottom w:val="single" w:sz="8" w:space="0" w:color="auto"/>
              <w:right w:val="nil"/>
            </w:tcBorders>
            <w:shd w:val="clear" w:color="auto" w:fill="auto"/>
            <w:vAlign w:val="center"/>
          </w:tcPr>
          <w:p w14:paraId="1340C4E5" w14:textId="14A5072D"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15.3</w:t>
            </w:r>
          </w:p>
        </w:tc>
        <w:tc>
          <w:tcPr>
            <w:tcW w:w="576" w:type="pct"/>
            <w:tcBorders>
              <w:top w:val="single" w:sz="8" w:space="0" w:color="auto"/>
              <w:left w:val="nil"/>
              <w:bottom w:val="single" w:sz="8" w:space="0" w:color="auto"/>
              <w:right w:val="nil"/>
            </w:tcBorders>
            <w:shd w:val="clear" w:color="auto" w:fill="auto"/>
            <w:vAlign w:val="center"/>
          </w:tcPr>
          <w:p w14:paraId="36CE317A" w14:textId="2B2EFA66"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32.7</w:t>
            </w:r>
          </w:p>
        </w:tc>
        <w:tc>
          <w:tcPr>
            <w:tcW w:w="574" w:type="pct"/>
            <w:tcBorders>
              <w:top w:val="single" w:sz="8" w:space="0" w:color="auto"/>
              <w:left w:val="nil"/>
              <w:bottom w:val="single" w:sz="8" w:space="0" w:color="000000"/>
              <w:right w:val="nil"/>
            </w:tcBorders>
            <w:vAlign w:val="center"/>
          </w:tcPr>
          <w:p w14:paraId="1F4CD636" w14:textId="3A896DA9" w:rsidR="009B12D1" w:rsidRPr="00795970" w:rsidRDefault="009B12D1" w:rsidP="009B12D1">
            <w:pPr>
              <w:spacing w:after="0"/>
              <w:jc w:val="right"/>
              <w:rPr>
                <w:sz w:val="17"/>
                <w:szCs w:val="17"/>
              </w:rPr>
            </w:pPr>
            <w:r w:rsidRPr="00795970">
              <w:rPr>
                <w:rFonts w:cs="Calibri"/>
                <w:sz w:val="17"/>
                <w:szCs w:val="17"/>
              </w:rPr>
              <w:t>20.0</w:t>
            </w:r>
          </w:p>
        </w:tc>
        <w:tc>
          <w:tcPr>
            <w:tcW w:w="574" w:type="pct"/>
            <w:tcBorders>
              <w:top w:val="single" w:sz="8" w:space="0" w:color="auto"/>
              <w:left w:val="nil"/>
              <w:bottom w:val="single" w:sz="8" w:space="0" w:color="000000"/>
              <w:right w:val="nil"/>
            </w:tcBorders>
            <w:shd w:val="clear" w:color="auto" w:fill="auto"/>
            <w:vAlign w:val="center"/>
          </w:tcPr>
          <w:p w14:paraId="61C294A1" w14:textId="496D580C"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10.0</w:t>
            </w:r>
          </w:p>
        </w:tc>
        <w:tc>
          <w:tcPr>
            <w:tcW w:w="575" w:type="pct"/>
            <w:tcBorders>
              <w:top w:val="single" w:sz="8" w:space="0" w:color="auto"/>
              <w:left w:val="nil"/>
              <w:bottom w:val="single" w:sz="8" w:space="0" w:color="000000"/>
              <w:right w:val="nil"/>
            </w:tcBorders>
            <w:vAlign w:val="center"/>
          </w:tcPr>
          <w:p w14:paraId="00CCDB7B" w14:textId="6CCC0BB9" w:rsidR="009B12D1" w:rsidRPr="00795970" w:rsidRDefault="009B12D1" w:rsidP="009B12D1">
            <w:pPr>
              <w:spacing w:after="0"/>
              <w:jc w:val="right"/>
              <w:rPr>
                <w:sz w:val="17"/>
                <w:szCs w:val="17"/>
              </w:rPr>
            </w:pPr>
            <w:r w:rsidRPr="00795970">
              <w:rPr>
                <w:rFonts w:cs="Calibri"/>
                <w:sz w:val="17"/>
                <w:szCs w:val="17"/>
              </w:rPr>
              <w:t>5.0</w:t>
            </w:r>
          </w:p>
        </w:tc>
        <w:tc>
          <w:tcPr>
            <w:tcW w:w="575" w:type="pct"/>
            <w:tcBorders>
              <w:top w:val="single" w:sz="8" w:space="0" w:color="auto"/>
              <w:left w:val="nil"/>
              <w:bottom w:val="single" w:sz="8" w:space="0" w:color="000000"/>
              <w:right w:val="single" w:sz="4" w:space="0" w:color="auto"/>
            </w:tcBorders>
            <w:shd w:val="clear" w:color="auto" w:fill="auto"/>
            <w:vAlign w:val="center"/>
          </w:tcPr>
          <w:p w14:paraId="4E0C9BE1" w14:textId="58E65FBB" w:rsidR="009B12D1" w:rsidRPr="00795970" w:rsidRDefault="009B12D1" w:rsidP="009B12D1">
            <w:pPr>
              <w:spacing w:after="0"/>
              <w:jc w:val="right"/>
              <w:rPr>
                <w:rFonts w:eastAsia="Times New Roman" w:cs="Times New Roman"/>
                <w:sz w:val="17"/>
                <w:szCs w:val="17"/>
                <w:lang w:val="en-US"/>
              </w:rPr>
            </w:pPr>
            <w:r w:rsidRPr="00795970">
              <w:rPr>
                <w:rFonts w:cs="Calibri"/>
                <w:sz w:val="17"/>
                <w:szCs w:val="17"/>
              </w:rPr>
              <w:t>4.0</w:t>
            </w:r>
          </w:p>
        </w:tc>
        <w:tc>
          <w:tcPr>
            <w:tcW w:w="589" w:type="pct"/>
            <w:tcBorders>
              <w:top w:val="single" w:sz="8" w:space="0" w:color="auto"/>
              <w:left w:val="single" w:sz="4" w:space="0" w:color="auto"/>
              <w:bottom w:val="single" w:sz="8" w:space="0" w:color="000000"/>
              <w:right w:val="nil"/>
            </w:tcBorders>
            <w:vAlign w:val="center"/>
          </w:tcPr>
          <w:p w14:paraId="54C4E84C" w14:textId="1E311E57" w:rsidR="009B12D1" w:rsidRPr="00795970" w:rsidRDefault="009B12D1" w:rsidP="009B12D1">
            <w:pPr>
              <w:spacing w:after="0"/>
              <w:jc w:val="right"/>
              <w:rPr>
                <w:rFonts w:eastAsia="Verdana" w:cs="Times New Roman"/>
                <w:i/>
                <w:iCs/>
                <w:sz w:val="17"/>
                <w:szCs w:val="17"/>
              </w:rPr>
            </w:pPr>
            <w:r w:rsidRPr="00795970">
              <w:rPr>
                <w:rFonts w:eastAsia="Verdana" w:cs="Times New Roman"/>
                <w:i/>
                <w:iCs/>
                <w:sz w:val="17"/>
                <w:szCs w:val="17"/>
              </w:rPr>
              <w:t>923</w:t>
            </w:r>
          </w:p>
        </w:tc>
      </w:tr>
      <w:tr w:rsidR="00795970" w:rsidRPr="00795970" w14:paraId="67B796A5" w14:textId="77777777" w:rsidTr="004A50AF">
        <w:trPr>
          <w:trHeight w:val="397"/>
        </w:trPr>
        <w:tc>
          <w:tcPr>
            <w:tcW w:w="965" w:type="pct"/>
            <w:tcBorders>
              <w:top w:val="single" w:sz="8" w:space="0" w:color="auto"/>
              <w:left w:val="nil"/>
              <w:bottom w:val="single" w:sz="8" w:space="0" w:color="auto"/>
              <w:right w:val="nil"/>
            </w:tcBorders>
            <w:shd w:val="clear" w:color="auto" w:fill="auto"/>
            <w:vAlign w:val="center"/>
          </w:tcPr>
          <w:p w14:paraId="10AE8C08" w14:textId="77777777" w:rsidR="009B12D1" w:rsidRPr="00795970" w:rsidRDefault="009B12D1" w:rsidP="009B12D1">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73" w:type="pct"/>
            <w:tcBorders>
              <w:top w:val="single" w:sz="8" w:space="0" w:color="auto"/>
              <w:left w:val="nil"/>
              <w:bottom w:val="single" w:sz="8" w:space="0" w:color="auto"/>
              <w:right w:val="nil"/>
            </w:tcBorders>
            <w:shd w:val="clear" w:color="auto" w:fill="auto"/>
            <w:vAlign w:val="center"/>
          </w:tcPr>
          <w:p w14:paraId="133ECCA6" w14:textId="77777777" w:rsidR="009B12D1" w:rsidRPr="00795970" w:rsidRDefault="009B12D1" w:rsidP="009B12D1">
            <w:pPr>
              <w:spacing w:after="0"/>
              <w:jc w:val="right"/>
              <w:rPr>
                <w:rFonts w:eastAsia="Times New Roman" w:cs="Times New Roman"/>
                <w:sz w:val="17"/>
                <w:szCs w:val="17"/>
                <w:lang w:val="en-US"/>
              </w:rPr>
            </w:pPr>
            <w:r w:rsidRPr="00795970">
              <w:rPr>
                <w:sz w:val="17"/>
                <w:szCs w:val="17"/>
              </w:rPr>
              <w:t> </w:t>
            </w:r>
          </w:p>
        </w:tc>
        <w:tc>
          <w:tcPr>
            <w:tcW w:w="576" w:type="pct"/>
            <w:tcBorders>
              <w:top w:val="single" w:sz="8" w:space="0" w:color="auto"/>
              <w:left w:val="nil"/>
              <w:bottom w:val="single" w:sz="8" w:space="0" w:color="auto"/>
              <w:right w:val="nil"/>
            </w:tcBorders>
            <w:shd w:val="clear" w:color="auto" w:fill="auto"/>
          </w:tcPr>
          <w:p w14:paraId="6B3DC98E" w14:textId="4540CE7A" w:rsidR="009B12D1" w:rsidRPr="00795970" w:rsidRDefault="009B12D1" w:rsidP="009B12D1">
            <w:pPr>
              <w:spacing w:after="0"/>
              <w:jc w:val="right"/>
              <w:rPr>
                <w:rFonts w:eastAsia="Times New Roman" w:cs="Times New Roman"/>
                <w:sz w:val="17"/>
                <w:szCs w:val="17"/>
                <w:lang w:val="en-US"/>
              </w:rPr>
            </w:pPr>
          </w:p>
        </w:tc>
        <w:tc>
          <w:tcPr>
            <w:tcW w:w="574" w:type="pct"/>
            <w:tcBorders>
              <w:top w:val="single" w:sz="8" w:space="0" w:color="auto"/>
              <w:left w:val="nil"/>
              <w:bottom w:val="single" w:sz="8" w:space="0" w:color="000000"/>
              <w:right w:val="nil"/>
            </w:tcBorders>
            <w:vAlign w:val="center"/>
          </w:tcPr>
          <w:p w14:paraId="3C6A30D7" w14:textId="623DEF3E" w:rsidR="009B12D1" w:rsidRPr="00795970" w:rsidRDefault="009B12D1" w:rsidP="009B12D1">
            <w:pPr>
              <w:spacing w:after="0"/>
              <w:jc w:val="right"/>
              <w:rPr>
                <w:sz w:val="17"/>
                <w:szCs w:val="17"/>
              </w:rPr>
            </w:pPr>
            <w:r w:rsidRPr="00795970">
              <w:rPr>
                <w:sz w:val="17"/>
                <w:szCs w:val="17"/>
              </w:rPr>
              <w:t> </w:t>
            </w:r>
          </w:p>
        </w:tc>
        <w:tc>
          <w:tcPr>
            <w:tcW w:w="574" w:type="pct"/>
            <w:tcBorders>
              <w:top w:val="single" w:sz="8" w:space="0" w:color="auto"/>
              <w:left w:val="nil"/>
              <w:bottom w:val="single" w:sz="8" w:space="0" w:color="000000"/>
              <w:right w:val="nil"/>
            </w:tcBorders>
            <w:shd w:val="clear" w:color="auto" w:fill="auto"/>
            <w:vAlign w:val="center"/>
          </w:tcPr>
          <w:p w14:paraId="50E08371" w14:textId="2519397C" w:rsidR="009B12D1" w:rsidRPr="00795970" w:rsidRDefault="009B12D1" w:rsidP="009B12D1">
            <w:pPr>
              <w:spacing w:after="0"/>
              <w:jc w:val="right"/>
              <w:rPr>
                <w:rFonts w:eastAsia="Times New Roman" w:cs="Times New Roman"/>
                <w:sz w:val="17"/>
                <w:szCs w:val="17"/>
                <w:lang w:val="en-US"/>
              </w:rPr>
            </w:pPr>
            <w:r w:rsidRPr="00795970">
              <w:rPr>
                <w:sz w:val="17"/>
                <w:szCs w:val="17"/>
              </w:rPr>
              <w:t> </w:t>
            </w:r>
          </w:p>
        </w:tc>
        <w:tc>
          <w:tcPr>
            <w:tcW w:w="575" w:type="pct"/>
            <w:tcBorders>
              <w:top w:val="single" w:sz="8" w:space="0" w:color="auto"/>
              <w:left w:val="nil"/>
              <w:bottom w:val="single" w:sz="8" w:space="0" w:color="000000"/>
              <w:right w:val="nil"/>
            </w:tcBorders>
          </w:tcPr>
          <w:p w14:paraId="501F7000" w14:textId="77777777" w:rsidR="009B12D1" w:rsidRPr="00795970" w:rsidRDefault="009B12D1" w:rsidP="009B12D1">
            <w:pPr>
              <w:spacing w:after="0"/>
              <w:jc w:val="right"/>
              <w:rPr>
                <w:sz w:val="17"/>
                <w:szCs w:val="17"/>
              </w:rPr>
            </w:pPr>
          </w:p>
        </w:tc>
        <w:tc>
          <w:tcPr>
            <w:tcW w:w="575" w:type="pct"/>
            <w:tcBorders>
              <w:top w:val="single" w:sz="8" w:space="0" w:color="auto"/>
              <w:left w:val="nil"/>
              <w:bottom w:val="single" w:sz="8" w:space="0" w:color="000000"/>
              <w:right w:val="single" w:sz="4" w:space="0" w:color="auto"/>
            </w:tcBorders>
            <w:shd w:val="clear" w:color="auto" w:fill="auto"/>
            <w:vAlign w:val="center"/>
          </w:tcPr>
          <w:p w14:paraId="611883B1" w14:textId="77777777" w:rsidR="009B12D1" w:rsidRPr="00795970" w:rsidRDefault="009B12D1" w:rsidP="009B12D1">
            <w:pPr>
              <w:spacing w:after="0"/>
              <w:jc w:val="right"/>
              <w:rPr>
                <w:rFonts w:eastAsia="Times New Roman" w:cs="Times New Roman"/>
                <w:sz w:val="17"/>
                <w:szCs w:val="17"/>
                <w:lang w:val="en-US"/>
              </w:rPr>
            </w:pPr>
            <w:r w:rsidRPr="00795970">
              <w:rPr>
                <w:sz w:val="17"/>
                <w:szCs w:val="17"/>
              </w:rPr>
              <w:t> </w:t>
            </w:r>
          </w:p>
        </w:tc>
        <w:tc>
          <w:tcPr>
            <w:tcW w:w="589" w:type="pct"/>
            <w:tcBorders>
              <w:top w:val="single" w:sz="8" w:space="0" w:color="auto"/>
              <w:left w:val="single" w:sz="4" w:space="0" w:color="auto"/>
              <w:bottom w:val="single" w:sz="8" w:space="0" w:color="000000"/>
              <w:right w:val="nil"/>
            </w:tcBorders>
            <w:vAlign w:val="center"/>
          </w:tcPr>
          <w:p w14:paraId="04811963" w14:textId="77777777" w:rsidR="009B12D1" w:rsidRPr="00795970" w:rsidRDefault="009B12D1" w:rsidP="009B12D1">
            <w:pPr>
              <w:spacing w:after="0"/>
              <w:jc w:val="right"/>
              <w:rPr>
                <w:rFonts w:eastAsia="Verdana" w:cs="Times New Roman"/>
                <w:sz w:val="17"/>
                <w:szCs w:val="17"/>
              </w:rPr>
            </w:pPr>
          </w:p>
        </w:tc>
      </w:tr>
      <w:tr w:rsidR="00795970" w:rsidRPr="00795970" w14:paraId="1429B869" w14:textId="77777777" w:rsidTr="005B0CFA">
        <w:trPr>
          <w:trHeight w:val="397"/>
        </w:trPr>
        <w:tc>
          <w:tcPr>
            <w:tcW w:w="965" w:type="pct"/>
            <w:tcBorders>
              <w:top w:val="nil"/>
              <w:left w:val="nil"/>
              <w:bottom w:val="single" w:sz="8" w:space="0" w:color="auto"/>
              <w:right w:val="nil"/>
            </w:tcBorders>
            <w:shd w:val="clear" w:color="auto" w:fill="auto"/>
            <w:vAlign w:val="center"/>
          </w:tcPr>
          <w:p w14:paraId="091B342D" w14:textId="77777777" w:rsidR="004C12C4" w:rsidRPr="00795970" w:rsidRDefault="004C12C4" w:rsidP="004C12C4">
            <w:pPr>
              <w:spacing w:after="0"/>
              <w:rPr>
                <w:rFonts w:eastAsia="Times New Roman" w:cs="Times New Roman"/>
                <w:sz w:val="17"/>
                <w:szCs w:val="17"/>
                <w:lang w:val="en-US"/>
              </w:rPr>
            </w:pPr>
            <w:r w:rsidRPr="00795970">
              <w:rPr>
                <w:sz w:val="17"/>
                <w:szCs w:val="17"/>
              </w:rPr>
              <w:t>Small (%)</w:t>
            </w:r>
          </w:p>
        </w:tc>
        <w:tc>
          <w:tcPr>
            <w:tcW w:w="573" w:type="pct"/>
            <w:tcBorders>
              <w:top w:val="nil"/>
              <w:left w:val="nil"/>
              <w:bottom w:val="single" w:sz="8" w:space="0" w:color="auto"/>
              <w:right w:val="nil"/>
            </w:tcBorders>
            <w:shd w:val="clear" w:color="auto" w:fill="auto"/>
            <w:vAlign w:val="center"/>
          </w:tcPr>
          <w:p w14:paraId="73AD5BF7" w14:textId="77777777"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14.3</w:t>
            </w:r>
          </w:p>
        </w:tc>
        <w:tc>
          <w:tcPr>
            <w:tcW w:w="576" w:type="pct"/>
            <w:tcBorders>
              <w:top w:val="nil"/>
              <w:left w:val="nil"/>
              <w:bottom w:val="single" w:sz="8" w:space="0" w:color="auto"/>
              <w:right w:val="nil"/>
            </w:tcBorders>
            <w:shd w:val="clear" w:color="auto" w:fill="auto"/>
            <w:vAlign w:val="center"/>
          </w:tcPr>
          <w:p w14:paraId="5CAE06B8" w14:textId="698E7113"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30.1</w:t>
            </w:r>
          </w:p>
        </w:tc>
        <w:tc>
          <w:tcPr>
            <w:tcW w:w="574" w:type="pct"/>
            <w:tcBorders>
              <w:top w:val="nil"/>
              <w:left w:val="nil"/>
              <w:bottom w:val="single" w:sz="8" w:space="0" w:color="000000"/>
              <w:right w:val="nil"/>
            </w:tcBorders>
            <w:vAlign w:val="center"/>
          </w:tcPr>
          <w:p w14:paraId="1B44A194" w14:textId="20A60A01" w:rsidR="004C12C4" w:rsidRPr="00795970" w:rsidRDefault="004C12C4" w:rsidP="004C12C4">
            <w:pPr>
              <w:spacing w:after="0"/>
              <w:jc w:val="right"/>
              <w:rPr>
                <w:sz w:val="17"/>
                <w:szCs w:val="17"/>
              </w:rPr>
            </w:pPr>
            <w:r w:rsidRPr="00795970">
              <w:rPr>
                <w:rFonts w:cs="Calibri"/>
                <w:sz w:val="17"/>
                <w:szCs w:val="17"/>
              </w:rPr>
              <w:t>20.0</w:t>
            </w:r>
          </w:p>
        </w:tc>
        <w:tc>
          <w:tcPr>
            <w:tcW w:w="574" w:type="pct"/>
            <w:tcBorders>
              <w:top w:val="nil"/>
              <w:left w:val="nil"/>
              <w:bottom w:val="single" w:sz="8" w:space="0" w:color="000000"/>
              <w:right w:val="nil"/>
            </w:tcBorders>
            <w:shd w:val="clear" w:color="auto" w:fill="auto"/>
            <w:vAlign w:val="center"/>
          </w:tcPr>
          <w:p w14:paraId="32F77159" w14:textId="6546D5DB"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10.0</w:t>
            </w:r>
          </w:p>
        </w:tc>
        <w:tc>
          <w:tcPr>
            <w:tcW w:w="575" w:type="pct"/>
            <w:tcBorders>
              <w:top w:val="nil"/>
              <w:left w:val="nil"/>
              <w:bottom w:val="single" w:sz="8" w:space="0" w:color="000000"/>
              <w:right w:val="nil"/>
            </w:tcBorders>
            <w:vAlign w:val="center"/>
          </w:tcPr>
          <w:p w14:paraId="59C44137" w14:textId="46369B63" w:rsidR="004C12C4" w:rsidRPr="00795970" w:rsidRDefault="004C12C4" w:rsidP="004C12C4">
            <w:pPr>
              <w:spacing w:after="0"/>
              <w:jc w:val="right"/>
              <w:rPr>
                <w:sz w:val="17"/>
                <w:szCs w:val="17"/>
              </w:rPr>
            </w:pPr>
            <w:r w:rsidRPr="00795970">
              <w:rPr>
                <w:rFonts w:cs="Calibri"/>
                <w:sz w:val="17"/>
                <w:szCs w:val="17"/>
              </w:rPr>
              <w:t>5.0</w:t>
            </w:r>
          </w:p>
        </w:tc>
        <w:tc>
          <w:tcPr>
            <w:tcW w:w="575" w:type="pct"/>
            <w:tcBorders>
              <w:top w:val="nil"/>
              <w:left w:val="nil"/>
              <w:bottom w:val="single" w:sz="8" w:space="0" w:color="000000"/>
              <w:right w:val="single" w:sz="4" w:space="0" w:color="auto"/>
            </w:tcBorders>
            <w:shd w:val="clear" w:color="auto" w:fill="auto"/>
            <w:vAlign w:val="center"/>
          </w:tcPr>
          <w:p w14:paraId="5906CBAC" w14:textId="415032B7"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3.0</w:t>
            </w:r>
          </w:p>
        </w:tc>
        <w:tc>
          <w:tcPr>
            <w:tcW w:w="589" w:type="pct"/>
            <w:tcBorders>
              <w:top w:val="nil"/>
              <w:left w:val="single" w:sz="4" w:space="0" w:color="auto"/>
              <w:bottom w:val="single" w:sz="8" w:space="0" w:color="000000"/>
              <w:right w:val="nil"/>
            </w:tcBorders>
            <w:vAlign w:val="center"/>
          </w:tcPr>
          <w:p w14:paraId="74C06683" w14:textId="5D65B703" w:rsidR="004C12C4" w:rsidRPr="00795970" w:rsidRDefault="004C12C4" w:rsidP="004C12C4">
            <w:pPr>
              <w:spacing w:after="0"/>
              <w:jc w:val="right"/>
              <w:rPr>
                <w:rFonts w:eastAsia="Verdana" w:cs="Times New Roman"/>
                <w:i/>
                <w:iCs/>
                <w:sz w:val="17"/>
                <w:szCs w:val="17"/>
              </w:rPr>
            </w:pPr>
            <w:r w:rsidRPr="00795970">
              <w:rPr>
                <w:rFonts w:cs="Calibri"/>
                <w:i/>
                <w:iCs/>
                <w:sz w:val="17"/>
                <w:szCs w:val="17"/>
              </w:rPr>
              <w:t>348</w:t>
            </w:r>
          </w:p>
        </w:tc>
      </w:tr>
      <w:tr w:rsidR="00795970" w:rsidRPr="00795970" w14:paraId="2C4C3903" w14:textId="77777777" w:rsidTr="005B0CFA">
        <w:trPr>
          <w:trHeight w:val="397"/>
        </w:trPr>
        <w:tc>
          <w:tcPr>
            <w:tcW w:w="965" w:type="pct"/>
            <w:tcBorders>
              <w:top w:val="nil"/>
              <w:left w:val="nil"/>
              <w:bottom w:val="single" w:sz="8" w:space="0" w:color="auto"/>
              <w:right w:val="nil"/>
            </w:tcBorders>
            <w:shd w:val="clear" w:color="auto" w:fill="auto"/>
            <w:vAlign w:val="center"/>
          </w:tcPr>
          <w:p w14:paraId="1F9461B3" w14:textId="77777777" w:rsidR="004C12C4" w:rsidRPr="00795970" w:rsidRDefault="004C12C4" w:rsidP="004C12C4">
            <w:pPr>
              <w:spacing w:after="0"/>
              <w:rPr>
                <w:rFonts w:eastAsia="Times New Roman" w:cs="Times New Roman"/>
                <w:sz w:val="17"/>
                <w:szCs w:val="17"/>
                <w:lang w:val="en-US"/>
              </w:rPr>
            </w:pPr>
            <w:r w:rsidRPr="00795970">
              <w:rPr>
                <w:sz w:val="17"/>
                <w:szCs w:val="17"/>
              </w:rPr>
              <w:t>Medium (%)</w:t>
            </w:r>
          </w:p>
        </w:tc>
        <w:tc>
          <w:tcPr>
            <w:tcW w:w="573" w:type="pct"/>
            <w:tcBorders>
              <w:top w:val="nil"/>
              <w:left w:val="nil"/>
              <w:bottom w:val="single" w:sz="8" w:space="0" w:color="auto"/>
              <w:right w:val="nil"/>
            </w:tcBorders>
            <w:shd w:val="clear" w:color="auto" w:fill="auto"/>
            <w:vAlign w:val="center"/>
          </w:tcPr>
          <w:p w14:paraId="1A74C36E" w14:textId="77777777"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14.5</w:t>
            </w:r>
          </w:p>
        </w:tc>
        <w:tc>
          <w:tcPr>
            <w:tcW w:w="576" w:type="pct"/>
            <w:tcBorders>
              <w:top w:val="nil"/>
              <w:left w:val="nil"/>
              <w:bottom w:val="single" w:sz="8" w:space="0" w:color="auto"/>
              <w:right w:val="nil"/>
            </w:tcBorders>
            <w:shd w:val="clear" w:color="auto" w:fill="auto"/>
            <w:vAlign w:val="center"/>
          </w:tcPr>
          <w:p w14:paraId="0C7A1DAB" w14:textId="06C1E247"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32.1</w:t>
            </w:r>
          </w:p>
        </w:tc>
        <w:tc>
          <w:tcPr>
            <w:tcW w:w="574" w:type="pct"/>
            <w:tcBorders>
              <w:top w:val="nil"/>
              <w:left w:val="nil"/>
              <w:bottom w:val="single" w:sz="8" w:space="0" w:color="000000"/>
              <w:right w:val="nil"/>
            </w:tcBorders>
            <w:vAlign w:val="center"/>
          </w:tcPr>
          <w:p w14:paraId="43D0E045" w14:textId="7B452214" w:rsidR="004C12C4" w:rsidRPr="00795970" w:rsidRDefault="004C12C4" w:rsidP="004C12C4">
            <w:pPr>
              <w:spacing w:after="0"/>
              <w:jc w:val="right"/>
              <w:rPr>
                <w:b/>
                <w:bCs/>
                <w:sz w:val="17"/>
                <w:szCs w:val="17"/>
              </w:rPr>
            </w:pPr>
            <w:r w:rsidRPr="00795970">
              <w:rPr>
                <w:rFonts w:cs="Calibri"/>
                <w:sz w:val="17"/>
                <w:szCs w:val="17"/>
              </w:rPr>
              <w:t>20.0</w:t>
            </w:r>
          </w:p>
        </w:tc>
        <w:tc>
          <w:tcPr>
            <w:tcW w:w="574" w:type="pct"/>
            <w:tcBorders>
              <w:top w:val="nil"/>
              <w:left w:val="nil"/>
              <w:bottom w:val="single" w:sz="8" w:space="0" w:color="000000"/>
              <w:right w:val="nil"/>
            </w:tcBorders>
            <w:shd w:val="clear" w:color="auto" w:fill="auto"/>
            <w:vAlign w:val="center"/>
          </w:tcPr>
          <w:p w14:paraId="3F3884EB" w14:textId="7FA557AF"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10.0</w:t>
            </w:r>
          </w:p>
        </w:tc>
        <w:tc>
          <w:tcPr>
            <w:tcW w:w="575" w:type="pct"/>
            <w:tcBorders>
              <w:top w:val="nil"/>
              <w:left w:val="nil"/>
              <w:bottom w:val="single" w:sz="8" w:space="0" w:color="000000"/>
              <w:right w:val="nil"/>
            </w:tcBorders>
            <w:vAlign w:val="center"/>
          </w:tcPr>
          <w:p w14:paraId="764FFAA4" w14:textId="252FC5C5" w:rsidR="004C12C4" w:rsidRPr="00795970" w:rsidRDefault="004C12C4" w:rsidP="004C12C4">
            <w:pPr>
              <w:spacing w:after="0"/>
              <w:jc w:val="right"/>
              <w:rPr>
                <w:b/>
                <w:bCs/>
                <w:sz w:val="17"/>
                <w:szCs w:val="17"/>
              </w:rPr>
            </w:pPr>
            <w:r w:rsidRPr="00795970">
              <w:rPr>
                <w:rFonts w:cs="Calibri"/>
                <w:sz w:val="17"/>
                <w:szCs w:val="17"/>
              </w:rPr>
              <w:t>5.0</w:t>
            </w:r>
          </w:p>
        </w:tc>
        <w:tc>
          <w:tcPr>
            <w:tcW w:w="575" w:type="pct"/>
            <w:tcBorders>
              <w:top w:val="nil"/>
              <w:left w:val="nil"/>
              <w:bottom w:val="single" w:sz="8" w:space="0" w:color="000000"/>
              <w:right w:val="single" w:sz="4" w:space="0" w:color="auto"/>
            </w:tcBorders>
            <w:shd w:val="clear" w:color="auto" w:fill="auto"/>
            <w:vAlign w:val="center"/>
          </w:tcPr>
          <w:p w14:paraId="754F6C85" w14:textId="3D8FB081"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4.0</w:t>
            </w:r>
          </w:p>
        </w:tc>
        <w:tc>
          <w:tcPr>
            <w:tcW w:w="589" w:type="pct"/>
            <w:tcBorders>
              <w:top w:val="nil"/>
              <w:left w:val="single" w:sz="4" w:space="0" w:color="auto"/>
              <w:bottom w:val="single" w:sz="8" w:space="0" w:color="000000"/>
              <w:right w:val="nil"/>
            </w:tcBorders>
            <w:vAlign w:val="center"/>
          </w:tcPr>
          <w:p w14:paraId="03032FC5" w14:textId="222ACBE7" w:rsidR="004C12C4" w:rsidRPr="00795970" w:rsidRDefault="004C12C4" w:rsidP="004C12C4">
            <w:pPr>
              <w:spacing w:after="0"/>
              <w:jc w:val="right"/>
              <w:rPr>
                <w:rFonts w:eastAsia="Verdana" w:cs="Times New Roman"/>
                <w:i/>
                <w:iCs/>
                <w:sz w:val="17"/>
                <w:szCs w:val="17"/>
              </w:rPr>
            </w:pPr>
            <w:r w:rsidRPr="00795970">
              <w:rPr>
                <w:rFonts w:cs="Calibri"/>
                <w:i/>
                <w:iCs/>
                <w:sz w:val="17"/>
                <w:szCs w:val="17"/>
              </w:rPr>
              <w:t>314</w:t>
            </w:r>
          </w:p>
        </w:tc>
      </w:tr>
      <w:tr w:rsidR="00795970" w:rsidRPr="00795970" w14:paraId="1E98B8F7" w14:textId="77777777" w:rsidTr="005B0CFA">
        <w:trPr>
          <w:trHeight w:val="397"/>
        </w:trPr>
        <w:tc>
          <w:tcPr>
            <w:tcW w:w="965" w:type="pct"/>
            <w:tcBorders>
              <w:top w:val="nil"/>
              <w:left w:val="nil"/>
              <w:bottom w:val="single" w:sz="8" w:space="0" w:color="auto"/>
              <w:right w:val="nil"/>
            </w:tcBorders>
            <w:shd w:val="clear" w:color="auto" w:fill="auto"/>
            <w:vAlign w:val="center"/>
          </w:tcPr>
          <w:p w14:paraId="0333F486" w14:textId="77777777" w:rsidR="004C12C4" w:rsidRPr="00795970" w:rsidRDefault="004C12C4" w:rsidP="004C12C4">
            <w:pPr>
              <w:spacing w:after="0"/>
              <w:rPr>
                <w:rFonts w:eastAsia="Times New Roman" w:cs="Times New Roman"/>
                <w:sz w:val="17"/>
                <w:szCs w:val="17"/>
                <w:lang w:val="en-US"/>
              </w:rPr>
            </w:pPr>
            <w:r w:rsidRPr="00795970">
              <w:rPr>
                <w:sz w:val="17"/>
                <w:szCs w:val="17"/>
              </w:rPr>
              <w:t>Large (%)</w:t>
            </w:r>
          </w:p>
        </w:tc>
        <w:tc>
          <w:tcPr>
            <w:tcW w:w="573" w:type="pct"/>
            <w:tcBorders>
              <w:top w:val="nil"/>
              <w:left w:val="nil"/>
              <w:bottom w:val="single" w:sz="8" w:space="0" w:color="auto"/>
              <w:right w:val="nil"/>
            </w:tcBorders>
            <w:shd w:val="clear" w:color="auto" w:fill="auto"/>
            <w:vAlign w:val="center"/>
          </w:tcPr>
          <w:p w14:paraId="7B386748" w14:textId="77777777"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17.4</w:t>
            </w:r>
          </w:p>
        </w:tc>
        <w:tc>
          <w:tcPr>
            <w:tcW w:w="576" w:type="pct"/>
            <w:tcBorders>
              <w:top w:val="nil"/>
              <w:left w:val="nil"/>
              <w:bottom w:val="single" w:sz="8" w:space="0" w:color="auto"/>
              <w:right w:val="nil"/>
            </w:tcBorders>
            <w:shd w:val="clear" w:color="auto" w:fill="auto"/>
            <w:vAlign w:val="center"/>
          </w:tcPr>
          <w:p w14:paraId="3DDF349D" w14:textId="7F35F8D7"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35.8</w:t>
            </w:r>
          </w:p>
        </w:tc>
        <w:tc>
          <w:tcPr>
            <w:tcW w:w="574" w:type="pct"/>
            <w:tcBorders>
              <w:top w:val="nil"/>
              <w:left w:val="nil"/>
              <w:bottom w:val="single" w:sz="8" w:space="0" w:color="000000"/>
              <w:right w:val="nil"/>
            </w:tcBorders>
            <w:vAlign w:val="center"/>
          </w:tcPr>
          <w:p w14:paraId="36F23464" w14:textId="7181A18D" w:rsidR="004C12C4" w:rsidRPr="00795970" w:rsidRDefault="004C12C4" w:rsidP="004C12C4">
            <w:pPr>
              <w:spacing w:after="0"/>
              <w:jc w:val="right"/>
              <w:rPr>
                <w:sz w:val="17"/>
                <w:szCs w:val="17"/>
              </w:rPr>
            </w:pPr>
            <w:r w:rsidRPr="00795970">
              <w:rPr>
                <w:rFonts w:cs="Calibri"/>
                <w:sz w:val="17"/>
                <w:szCs w:val="17"/>
              </w:rPr>
              <w:t>25.0</w:t>
            </w:r>
          </w:p>
        </w:tc>
        <w:tc>
          <w:tcPr>
            <w:tcW w:w="574" w:type="pct"/>
            <w:tcBorders>
              <w:top w:val="nil"/>
              <w:left w:val="nil"/>
              <w:bottom w:val="single" w:sz="8" w:space="0" w:color="000000"/>
              <w:right w:val="nil"/>
            </w:tcBorders>
            <w:shd w:val="clear" w:color="auto" w:fill="auto"/>
            <w:vAlign w:val="center"/>
          </w:tcPr>
          <w:p w14:paraId="04D0B381" w14:textId="7F1D5A54"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10.0</w:t>
            </w:r>
          </w:p>
        </w:tc>
        <w:tc>
          <w:tcPr>
            <w:tcW w:w="575" w:type="pct"/>
            <w:tcBorders>
              <w:top w:val="nil"/>
              <w:left w:val="nil"/>
              <w:bottom w:val="single" w:sz="8" w:space="0" w:color="000000"/>
              <w:right w:val="nil"/>
            </w:tcBorders>
            <w:vAlign w:val="center"/>
          </w:tcPr>
          <w:p w14:paraId="558300CD" w14:textId="339F2DB3" w:rsidR="004C12C4" w:rsidRPr="00795970" w:rsidRDefault="004C12C4" w:rsidP="004C12C4">
            <w:pPr>
              <w:spacing w:after="0"/>
              <w:jc w:val="right"/>
              <w:rPr>
                <w:sz w:val="17"/>
                <w:szCs w:val="17"/>
              </w:rPr>
            </w:pPr>
            <w:r w:rsidRPr="00795970">
              <w:rPr>
                <w:rFonts w:cs="Calibri"/>
                <w:sz w:val="17"/>
                <w:szCs w:val="17"/>
              </w:rPr>
              <w:t>6.0</w:t>
            </w:r>
          </w:p>
        </w:tc>
        <w:tc>
          <w:tcPr>
            <w:tcW w:w="575" w:type="pct"/>
            <w:tcBorders>
              <w:top w:val="nil"/>
              <w:left w:val="nil"/>
              <w:bottom w:val="single" w:sz="8" w:space="0" w:color="000000"/>
              <w:right w:val="single" w:sz="4" w:space="0" w:color="auto"/>
            </w:tcBorders>
            <w:shd w:val="clear" w:color="auto" w:fill="auto"/>
            <w:vAlign w:val="center"/>
          </w:tcPr>
          <w:p w14:paraId="1DC2A75E" w14:textId="7873454A"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4.0</w:t>
            </w:r>
          </w:p>
        </w:tc>
        <w:tc>
          <w:tcPr>
            <w:tcW w:w="589" w:type="pct"/>
            <w:tcBorders>
              <w:top w:val="nil"/>
              <w:left w:val="single" w:sz="4" w:space="0" w:color="auto"/>
              <w:bottom w:val="single" w:sz="8" w:space="0" w:color="000000"/>
              <w:right w:val="nil"/>
            </w:tcBorders>
            <w:vAlign w:val="center"/>
          </w:tcPr>
          <w:p w14:paraId="4F9B9465" w14:textId="5EDD2047" w:rsidR="004C12C4" w:rsidRPr="00795970" w:rsidRDefault="004C12C4" w:rsidP="004C12C4">
            <w:pPr>
              <w:spacing w:after="0"/>
              <w:jc w:val="right"/>
              <w:rPr>
                <w:rFonts w:eastAsia="Verdana" w:cs="Times New Roman"/>
                <w:i/>
                <w:iCs/>
                <w:sz w:val="17"/>
                <w:szCs w:val="17"/>
              </w:rPr>
            </w:pPr>
            <w:r w:rsidRPr="00795970">
              <w:rPr>
                <w:rFonts w:cs="Calibri"/>
                <w:i/>
                <w:iCs/>
                <w:sz w:val="17"/>
                <w:szCs w:val="17"/>
              </w:rPr>
              <w:t>155</w:t>
            </w:r>
          </w:p>
        </w:tc>
      </w:tr>
      <w:tr w:rsidR="00795970" w:rsidRPr="00795970" w14:paraId="678BAE0B" w14:textId="77777777" w:rsidTr="004A50AF">
        <w:trPr>
          <w:trHeight w:val="397"/>
        </w:trPr>
        <w:tc>
          <w:tcPr>
            <w:tcW w:w="965" w:type="pct"/>
            <w:tcBorders>
              <w:top w:val="nil"/>
              <w:left w:val="nil"/>
              <w:bottom w:val="single" w:sz="8" w:space="0" w:color="auto"/>
              <w:right w:val="nil"/>
            </w:tcBorders>
            <w:shd w:val="clear" w:color="auto" w:fill="auto"/>
            <w:vAlign w:val="center"/>
          </w:tcPr>
          <w:p w14:paraId="63FCA023" w14:textId="77777777" w:rsidR="009B12D1" w:rsidRPr="00795970" w:rsidRDefault="009B12D1" w:rsidP="009B12D1">
            <w:pPr>
              <w:spacing w:after="0"/>
              <w:rPr>
                <w:rFonts w:eastAsia="Times New Roman" w:cs="Times New Roman"/>
                <w:sz w:val="17"/>
                <w:szCs w:val="17"/>
                <w:lang w:val="en-US"/>
              </w:rPr>
            </w:pPr>
            <w:r w:rsidRPr="00795970">
              <w:rPr>
                <w:b/>
                <w:sz w:val="17"/>
                <w:szCs w:val="17"/>
              </w:rPr>
              <w:t>By state</w:t>
            </w:r>
          </w:p>
        </w:tc>
        <w:tc>
          <w:tcPr>
            <w:tcW w:w="573" w:type="pct"/>
            <w:tcBorders>
              <w:top w:val="nil"/>
              <w:left w:val="nil"/>
              <w:bottom w:val="single" w:sz="8" w:space="0" w:color="auto"/>
              <w:right w:val="nil"/>
            </w:tcBorders>
            <w:shd w:val="clear" w:color="auto" w:fill="auto"/>
            <w:vAlign w:val="center"/>
          </w:tcPr>
          <w:p w14:paraId="6D9858B2" w14:textId="77777777" w:rsidR="009B12D1" w:rsidRPr="00795970" w:rsidRDefault="009B12D1" w:rsidP="009B12D1">
            <w:pPr>
              <w:spacing w:after="0"/>
              <w:jc w:val="right"/>
              <w:rPr>
                <w:rFonts w:eastAsia="Times New Roman" w:cs="Times New Roman"/>
                <w:sz w:val="17"/>
                <w:szCs w:val="17"/>
                <w:lang w:val="en-US"/>
              </w:rPr>
            </w:pPr>
            <w:r w:rsidRPr="00795970">
              <w:rPr>
                <w:sz w:val="17"/>
                <w:szCs w:val="17"/>
              </w:rPr>
              <w:t> </w:t>
            </w:r>
          </w:p>
        </w:tc>
        <w:tc>
          <w:tcPr>
            <w:tcW w:w="576" w:type="pct"/>
            <w:tcBorders>
              <w:top w:val="nil"/>
              <w:left w:val="nil"/>
              <w:bottom w:val="single" w:sz="8" w:space="0" w:color="auto"/>
              <w:right w:val="nil"/>
            </w:tcBorders>
            <w:shd w:val="clear" w:color="auto" w:fill="auto"/>
          </w:tcPr>
          <w:p w14:paraId="088F99C8" w14:textId="151F8FAB" w:rsidR="009B12D1" w:rsidRPr="00795970" w:rsidRDefault="009B12D1" w:rsidP="009B12D1">
            <w:pPr>
              <w:spacing w:after="0"/>
              <w:jc w:val="right"/>
              <w:rPr>
                <w:rFonts w:eastAsia="Times New Roman" w:cs="Times New Roman"/>
                <w:sz w:val="17"/>
                <w:szCs w:val="17"/>
                <w:lang w:val="en-US"/>
              </w:rPr>
            </w:pPr>
          </w:p>
        </w:tc>
        <w:tc>
          <w:tcPr>
            <w:tcW w:w="574" w:type="pct"/>
            <w:tcBorders>
              <w:top w:val="nil"/>
              <w:left w:val="nil"/>
              <w:bottom w:val="single" w:sz="8" w:space="0" w:color="000000"/>
              <w:right w:val="nil"/>
            </w:tcBorders>
          </w:tcPr>
          <w:p w14:paraId="080B3D8A" w14:textId="38C8BFB1" w:rsidR="009B12D1" w:rsidRPr="00795970" w:rsidRDefault="009B12D1" w:rsidP="009B12D1">
            <w:pPr>
              <w:spacing w:after="0"/>
              <w:jc w:val="right"/>
              <w:rPr>
                <w:sz w:val="17"/>
                <w:szCs w:val="17"/>
              </w:rPr>
            </w:pPr>
          </w:p>
        </w:tc>
        <w:tc>
          <w:tcPr>
            <w:tcW w:w="574" w:type="pct"/>
            <w:tcBorders>
              <w:top w:val="nil"/>
              <w:left w:val="nil"/>
              <w:bottom w:val="single" w:sz="8" w:space="0" w:color="000000"/>
              <w:right w:val="nil"/>
            </w:tcBorders>
            <w:shd w:val="clear" w:color="auto" w:fill="auto"/>
            <w:vAlign w:val="center"/>
          </w:tcPr>
          <w:p w14:paraId="32448D3B" w14:textId="241F4067" w:rsidR="009B12D1" w:rsidRPr="00795970" w:rsidRDefault="009B12D1" w:rsidP="009B12D1">
            <w:pPr>
              <w:spacing w:after="0"/>
              <w:jc w:val="right"/>
              <w:rPr>
                <w:rFonts w:eastAsia="Times New Roman" w:cs="Times New Roman"/>
                <w:sz w:val="17"/>
                <w:szCs w:val="17"/>
                <w:lang w:val="en-US"/>
              </w:rPr>
            </w:pPr>
            <w:r w:rsidRPr="00795970">
              <w:rPr>
                <w:sz w:val="17"/>
                <w:szCs w:val="17"/>
              </w:rPr>
              <w:t> </w:t>
            </w:r>
          </w:p>
        </w:tc>
        <w:tc>
          <w:tcPr>
            <w:tcW w:w="575" w:type="pct"/>
            <w:tcBorders>
              <w:top w:val="nil"/>
              <w:left w:val="nil"/>
              <w:bottom w:val="single" w:sz="8" w:space="0" w:color="000000"/>
              <w:right w:val="nil"/>
            </w:tcBorders>
            <w:vAlign w:val="center"/>
          </w:tcPr>
          <w:p w14:paraId="0AEAEFD2" w14:textId="7CA8F155" w:rsidR="009B12D1" w:rsidRPr="00795970" w:rsidRDefault="009B12D1" w:rsidP="009B12D1">
            <w:pPr>
              <w:spacing w:after="0"/>
              <w:jc w:val="right"/>
              <w:rPr>
                <w:sz w:val="17"/>
                <w:szCs w:val="17"/>
              </w:rPr>
            </w:pPr>
            <w:r w:rsidRPr="00795970">
              <w:rPr>
                <w:sz w:val="17"/>
                <w:szCs w:val="17"/>
              </w:rPr>
              <w:t> </w:t>
            </w:r>
          </w:p>
        </w:tc>
        <w:tc>
          <w:tcPr>
            <w:tcW w:w="575" w:type="pct"/>
            <w:tcBorders>
              <w:top w:val="nil"/>
              <w:left w:val="nil"/>
              <w:bottom w:val="single" w:sz="8" w:space="0" w:color="000000"/>
              <w:right w:val="single" w:sz="4" w:space="0" w:color="auto"/>
            </w:tcBorders>
            <w:shd w:val="clear" w:color="auto" w:fill="auto"/>
            <w:vAlign w:val="center"/>
          </w:tcPr>
          <w:p w14:paraId="71FF0787" w14:textId="79363040" w:rsidR="009B12D1" w:rsidRPr="00795970" w:rsidRDefault="009B12D1" w:rsidP="009B12D1">
            <w:pPr>
              <w:spacing w:after="0"/>
              <w:jc w:val="right"/>
              <w:rPr>
                <w:rFonts w:eastAsia="Times New Roman" w:cs="Times New Roman"/>
                <w:sz w:val="17"/>
                <w:szCs w:val="17"/>
                <w:lang w:val="en-US"/>
              </w:rPr>
            </w:pPr>
            <w:r w:rsidRPr="00795970">
              <w:rPr>
                <w:sz w:val="17"/>
                <w:szCs w:val="17"/>
              </w:rPr>
              <w:t> </w:t>
            </w:r>
          </w:p>
        </w:tc>
        <w:tc>
          <w:tcPr>
            <w:tcW w:w="589" w:type="pct"/>
            <w:tcBorders>
              <w:top w:val="nil"/>
              <w:left w:val="single" w:sz="4" w:space="0" w:color="auto"/>
              <w:bottom w:val="single" w:sz="8" w:space="0" w:color="000000"/>
              <w:right w:val="nil"/>
            </w:tcBorders>
            <w:vAlign w:val="center"/>
          </w:tcPr>
          <w:p w14:paraId="5FD0C7BE" w14:textId="77777777" w:rsidR="009B12D1" w:rsidRPr="00795970" w:rsidRDefault="009B12D1" w:rsidP="009B12D1">
            <w:pPr>
              <w:spacing w:after="0"/>
              <w:jc w:val="right"/>
              <w:rPr>
                <w:rFonts w:eastAsia="Verdana" w:cs="Times New Roman"/>
                <w:sz w:val="17"/>
                <w:szCs w:val="17"/>
              </w:rPr>
            </w:pPr>
          </w:p>
        </w:tc>
      </w:tr>
      <w:tr w:rsidR="00795970" w:rsidRPr="00795970" w14:paraId="42CDE86E" w14:textId="77777777" w:rsidTr="005B0CFA">
        <w:trPr>
          <w:trHeight w:val="397"/>
        </w:trPr>
        <w:tc>
          <w:tcPr>
            <w:tcW w:w="965" w:type="pct"/>
            <w:tcBorders>
              <w:top w:val="nil"/>
              <w:left w:val="nil"/>
              <w:bottom w:val="single" w:sz="8" w:space="0" w:color="auto"/>
              <w:right w:val="nil"/>
            </w:tcBorders>
            <w:shd w:val="clear" w:color="auto" w:fill="auto"/>
            <w:vAlign w:val="center"/>
          </w:tcPr>
          <w:p w14:paraId="74A0DD05" w14:textId="77777777" w:rsidR="004C12C4" w:rsidRPr="00795970" w:rsidRDefault="004C12C4" w:rsidP="004C12C4">
            <w:pPr>
              <w:spacing w:after="0"/>
              <w:rPr>
                <w:rFonts w:eastAsia="Times New Roman" w:cs="Times New Roman"/>
                <w:sz w:val="17"/>
                <w:szCs w:val="17"/>
                <w:lang w:val="en-US"/>
              </w:rPr>
            </w:pPr>
            <w:r w:rsidRPr="00795970">
              <w:rPr>
                <w:sz w:val="17"/>
                <w:szCs w:val="17"/>
              </w:rPr>
              <w:t>NSW (%)</w:t>
            </w:r>
          </w:p>
        </w:tc>
        <w:tc>
          <w:tcPr>
            <w:tcW w:w="573" w:type="pct"/>
            <w:tcBorders>
              <w:top w:val="nil"/>
              <w:left w:val="nil"/>
              <w:bottom w:val="single" w:sz="8" w:space="0" w:color="auto"/>
              <w:right w:val="nil"/>
            </w:tcBorders>
            <w:shd w:val="clear" w:color="auto" w:fill="auto"/>
            <w:vAlign w:val="center"/>
          </w:tcPr>
          <w:p w14:paraId="5A4C00C6" w14:textId="77777777"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15.6</w:t>
            </w:r>
          </w:p>
        </w:tc>
        <w:tc>
          <w:tcPr>
            <w:tcW w:w="576" w:type="pct"/>
            <w:tcBorders>
              <w:top w:val="nil"/>
              <w:left w:val="nil"/>
              <w:bottom w:val="single" w:sz="8" w:space="0" w:color="auto"/>
              <w:right w:val="nil"/>
            </w:tcBorders>
            <w:shd w:val="clear" w:color="auto" w:fill="auto"/>
            <w:vAlign w:val="center"/>
          </w:tcPr>
          <w:p w14:paraId="30C6A4CA" w14:textId="3BC7ACBD"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36.8</w:t>
            </w:r>
          </w:p>
        </w:tc>
        <w:tc>
          <w:tcPr>
            <w:tcW w:w="574" w:type="pct"/>
            <w:tcBorders>
              <w:top w:val="nil"/>
              <w:left w:val="nil"/>
              <w:bottom w:val="single" w:sz="8" w:space="0" w:color="000000"/>
              <w:right w:val="nil"/>
            </w:tcBorders>
            <w:vAlign w:val="center"/>
          </w:tcPr>
          <w:p w14:paraId="4FACB2B2" w14:textId="40DB2524" w:rsidR="004C12C4" w:rsidRPr="00795970" w:rsidRDefault="004C12C4" w:rsidP="004C12C4">
            <w:pPr>
              <w:spacing w:after="0"/>
              <w:jc w:val="right"/>
              <w:rPr>
                <w:b/>
                <w:bCs/>
                <w:sz w:val="17"/>
                <w:szCs w:val="17"/>
              </w:rPr>
            </w:pPr>
            <w:r w:rsidRPr="00795970">
              <w:rPr>
                <w:rFonts w:cs="Calibri"/>
                <w:sz w:val="17"/>
                <w:szCs w:val="17"/>
              </w:rPr>
              <w:t>20.0</w:t>
            </w:r>
          </w:p>
        </w:tc>
        <w:tc>
          <w:tcPr>
            <w:tcW w:w="574" w:type="pct"/>
            <w:tcBorders>
              <w:top w:val="nil"/>
              <w:left w:val="nil"/>
              <w:bottom w:val="single" w:sz="8" w:space="0" w:color="000000"/>
              <w:right w:val="nil"/>
            </w:tcBorders>
            <w:shd w:val="clear" w:color="auto" w:fill="auto"/>
            <w:vAlign w:val="center"/>
          </w:tcPr>
          <w:p w14:paraId="2F504449" w14:textId="53D4937A"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10.0</w:t>
            </w:r>
          </w:p>
        </w:tc>
        <w:tc>
          <w:tcPr>
            <w:tcW w:w="575" w:type="pct"/>
            <w:tcBorders>
              <w:top w:val="nil"/>
              <w:left w:val="nil"/>
              <w:bottom w:val="single" w:sz="8" w:space="0" w:color="000000"/>
              <w:right w:val="nil"/>
            </w:tcBorders>
            <w:vAlign w:val="center"/>
          </w:tcPr>
          <w:p w14:paraId="35587465" w14:textId="2F23B823" w:rsidR="004C12C4" w:rsidRPr="00795970" w:rsidRDefault="004C12C4" w:rsidP="004C12C4">
            <w:pPr>
              <w:spacing w:after="0"/>
              <w:jc w:val="right"/>
              <w:rPr>
                <w:b/>
                <w:bCs/>
                <w:sz w:val="17"/>
                <w:szCs w:val="17"/>
              </w:rPr>
            </w:pPr>
            <w:r w:rsidRPr="00795970">
              <w:rPr>
                <w:rFonts w:cs="Calibri"/>
                <w:sz w:val="17"/>
                <w:szCs w:val="17"/>
              </w:rPr>
              <w:t>5.0</w:t>
            </w:r>
          </w:p>
        </w:tc>
        <w:tc>
          <w:tcPr>
            <w:tcW w:w="575" w:type="pct"/>
            <w:tcBorders>
              <w:top w:val="nil"/>
              <w:left w:val="nil"/>
              <w:bottom w:val="single" w:sz="8" w:space="0" w:color="000000"/>
              <w:right w:val="single" w:sz="4" w:space="0" w:color="auto"/>
            </w:tcBorders>
            <w:shd w:val="clear" w:color="auto" w:fill="auto"/>
            <w:vAlign w:val="center"/>
          </w:tcPr>
          <w:p w14:paraId="1D76124C" w14:textId="47575A4E"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3.4</w:t>
            </w:r>
          </w:p>
        </w:tc>
        <w:tc>
          <w:tcPr>
            <w:tcW w:w="589" w:type="pct"/>
            <w:tcBorders>
              <w:top w:val="nil"/>
              <w:left w:val="single" w:sz="4" w:space="0" w:color="auto"/>
              <w:bottom w:val="single" w:sz="8" w:space="0" w:color="000000"/>
              <w:right w:val="nil"/>
            </w:tcBorders>
            <w:vAlign w:val="center"/>
          </w:tcPr>
          <w:p w14:paraId="55A8ABA6" w14:textId="642C28F2" w:rsidR="004C12C4" w:rsidRPr="00795970" w:rsidRDefault="004C12C4" w:rsidP="004C12C4">
            <w:pPr>
              <w:spacing w:after="0"/>
              <w:jc w:val="right"/>
              <w:rPr>
                <w:rFonts w:eastAsia="Verdana" w:cs="Times New Roman"/>
                <w:i/>
                <w:iCs/>
                <w:sz w:val="17"/>
                <w:szCs w:val="17"/>
              </w:rPr>
            </w:pPr>
            <w:r w:rsidRPr="00795970">
              <w:rPr>
                <w:rFonts w:cs="Calibri"/>
                <w:i/>
                <w:iCs/>
                <w:sz w:val="17"/>
                <w:szCs w:val="17"/>
              </w:rPr>
              <w:t>270</w:t>
            </w:r>
          </w:p>
        </w:tc>
      </w:tr>
      <w:tr w:rsidR="00795970" w:rsidRPr="00795970" w14:paraId="72B4BEF9" w14:textId="77777777" w:rsidTr="005B0CFA">
        <w:trPr>
          <w:trHeight w:val="397"/>
        </w:trPr>
        <w:tc>
          <w:tcPr>
            <w:tcW w:w="965" w:type="pct"/>
            <w:tcBorders>
              <w:top w:val="nil"/>
              <w:left w:val="nil"/>
              <w:bottom w:val="single" w:sz="8" w:space="0" w:color="auto"/>
              <w:right w:val="nil"/>
            </w:tcBorders>
            <w:shd w:val="clear" w:color="auto" w:fill="auto"/>
            <w:vAlign w:val="center"/>
          </w:tcPr>
          <w:p w14:paraId="705A97BA" w14:textId="77777777" w:rsidR="004C12C4" w:rsidRPr="00795970" w:rsidRDefault="004C12C4" w:rsidP="004C12C4">
            <w:pPr>
              <w:spacing w:after="0"/>
              <w:rPr>
                <w:rFonts w:eastAsia="Times New Roman" w:cs="Times New Roman"/>
                <w:sz w:val="17"/>
                <w:szCs w:val="17"/>
                <w:lang w:val="en-US"/>
              </w:rPr>
            </w:pPr>
            <w:r w:rsidRPr="00795970">
              <w:rPr>
                <w:sz w:val="17"/>
                <w:szCs w:val="17"/>
              </w:rPr>
              <w:t>QLD (%)</w:t>
            </w:r>
          </w:p>
        </w:tc>
        <w:tc>
          <w:tcPr>
            <w:tcW w:w="573" w:type="pct"/>
            <w:tcBorders>
              <w:top w:val="nil"/>
              <w:left w:val="nil"/>
              <w:bottom w:val="single" w:sz="8" w:space="0" w:color="auto"/>
              <w:right w:val="nil"/>
            </w:tcBorders>
            <w:shd w:val="clear" w:color="auto" w:fill="auto"/>
            <w:vAlign w:val="center"/>
          </w:tcPr>
          <w:p w14:paraId="5E7BBD9E" w14:textId="77777777"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15.1</w:t>
            </w:r>
          </w:p>
        </w:tc>
        <w:tc>
          <w:tcPr>
            <w:tcW w:w="576" w:type="pct"/>
            <w:tcBorders>
              <w:top w:val="nil"/>
              <w:left w:val="nil"/>
              <w:bottom w:val="single" w:sz="8" w:space="0" w:color="auto"/>
              <w:right w:val="nil"/>
            </w:tcBorders>
            <w:shd w:val="clear" w:color="auto" w:fill="auto"/>
            <w:vAlign w:val="center"/>
          </w:tcPr>
          <w:p w14:paraId="4C264AC3" w14:textId="77B6186B"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30.0</w:t>
            </w:r>
          </w:p>
        </w:tc>
        <w:tc>
          <w:tcPr>
            <w:tcW w:w="574" w:type="pct"/>
            <w:tcBorders>
              <w:top w:val="nil"/>
              <w:left w:val="nil"/>
              <w:bottom w:val="single" w:sz="8" w:space="0" w:color="000000"/>
              <w:right w:val="nil"/>
            </w:tcBorders>
            <w:vAlign w:val="center"/>
          </w:tcPr>
          <w:p w14:paraId="740EF80C" w14:textId="198608F2" w:rsidR="004C12C4" w:rsidRPr="00795970" w:rsidRDefault="004C12C4" w:rsidP="004C12C4">
            <w:pPr>
              <w:spacing w:after="0"/>
              <w:jc w:val="right"/>
              <w:rPr>
                <w:sz w:val="17"/>
                <w:szCs w:val="17"/>
              </w:rPr>
            </w:pPr>
            <w:r w:rsidRPr="00795970">
              <w:rPr>
                <w:rFonts w:cs="Calibri"/>
                <w:sz w:val="17"/>
                <w:szCs w:val="17"/>
              </w:rPr>
              <w:t>20.0</w:t>
            </w:r>
          </w:p>
        </w:tc>
        <w:tc>
          <w:tcPr>
            <w:tcW w:w="574" w:type="pct"/>
            <w:tcBorders>
              <w:top w:val="nil"/>
              <w:left w:val="nil"/>
              <w:bottom w:val="single" w:sz="8" w:space="0" w:color="000000"/>
              <w:right w:val="nil"/>
            </w:tcBorders>
            <w:shd w:val="clear" w:color="auto" w:fill="auto"/>
            <w:vAlign w:val="center"/>
          </w:tcPr>
          <w:p w14:paraId="7D4EE30F" w14:textId="076352F6"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10.0</w:t>
            </w:r>
          </w:p>
        </w:tc>
        <w:tc>
          <w:tcPr>
            <w:tcW w:w="575" w:type="pct"/>
            <w:tcBorders>
              <w:top w:val="nil"/>
              <w:left w:val="nil"/>
              <w:bottom w:val="single" w:sz="8" w:space="0" w:color="000000"/>
              <w:right w:val="nil"/>
            </w:tcBorders>
            <w:vAlign w:val="center"/>
          </w:tcPr>
          <w:p w14:paraId="5669BCA5" w14:textId="4A4AC7B5" w:rsidR="004C12C4" w:rsidRPr="00795970" w:rsidRDefault="004C12C4" w:rsidP="004C12C4">
            <w:pPr>
              <w:spacing w:after="0"/>
              <w:jc w:val="right"/>
              <w:rPr>
                <w:sz w:val="17"/>
                <w:szCs w:val="17"/>
              </w:rPr>
            </w:pPr>
            <w:r w:rsidRPr="00795970">
              <w:rPr>
                <w:rFonts w:cs="Calibri"/>
                <w:sz w:val="17"/>
                <w:szCs w:val="17"/>
              </w:rPr>
              <w:t>5.0</w:t>
            </w:r>
          </w:p>
        </w:tc>
        <w:tc>
          <w:tcPr>
            <w:tcW w:w="575" w:type="pct"/>
            <w:tcBorders>
              <w:top w:val="nil"/>
              <w:left w:val="nil"/>
              <w:bottom w:val="single" w:sz="8" w:space="0" w:color="000000"/>
              <w:right w:val="single" w:sz="4" w:space="0" w:color="auto"/>
            </w:tcBorders>
            <w:shd w:val="clear" w:color="auto" w:fill="auto"/>
            <w:vAlign w:val="center"/>
          </w:tcPr>
          <w:p w14:paraId="3176EC12" w14:textId="3E2DFFC5"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4.0</w:t>
            </w:r>
          </w:p>
        </w:tc>
        <w:tc>
          <w:tcPr>
            <w:tcW w:w="589" w:type="pct"/>
            <w:tcBorders>
              <w:top w:val="nil"/>
              <w:left w:val="single" w:sz="4" w:space="0" w:color="auto"/>
              <w:bottom w:val="single" w:sz="8" w:space="0" w:color="000000"/>
              <w:right w:val="nil"/>
            </w:tcBorders>
            <w:vAlign w:val="center"/>
          </w:tcPr>
          <w:p w14:paraId="3A4B381F" w14:textId="0D2BAE00" w:rsidR="004C12C4" w:rsidRPr="00795970" w:rsidRDefault="004C12C4" w:rsidP="004C12C4">
            <w:pPr>
              <w:spacing w:after="0"/>
              <w:jc w:val="right"/>
              <w:rPr>
                <w:rFonts w:eastAsia="Verdana" w:cs="Times New Roman"/>
                <w:i/>
                <w:iCs/>
                <w:sz w:val="17"/>
                <w:szCs w:val="17"/>
              </w:rPr>
            </w:pPr>
            <w:r w:rsidRPr="00795970">
              <w:rPr>
                <w:rFonts w:cs="Calibri"/>
                <w:i/>
                <w:iCs/>
                <w:sz w:val="17"/>
                <w:szCs w:val="17"/>
              </w:rPr>
              <w:t>166</w:t>
            </w:r>
          </w:p>
        </w:tc>
      </w:tr>
      <w:tr w:rsidR="00795970" w:rsidRPr="00795970" w14:paraId="514F5B08" w14:textId="77777777" w:rsidTr="005B0CFA">
        <w:trPr>
          <w:trHeight w:val="397"/>
        </w:trPr>
        <w:tc>
          <w:tcPr>
            <w:tcW w:w="965" w:type="pct"/>
            <w:tcBorders>
              <w:top w:val="nil"/>
              <w:left w:val="nil"/>
              <w:bottom w:val="single" w:sz="4" w:space="0" w:color="auto"/>
              <w:right w:val="nil"/>
            </w:tcBorders>
            <w:shd w:val="clear" w:color="auto" w:fill="auto"/>
            <w:vAlign w:val="center"/>
          </w:tcPr>
          <w:p w14:paraId="1B0F3BC3" w14:textId="77777777" w:rsidR="004C12C4" w:rsidRPr="00795970" w:rsidRDefault="004C12C4" w:rsidP="004C12C4">
            <w:pPr>
              <w:spacing w:after="0"/>
              <w:rPr>
                <w:rFonts w:eastAsia="Times New Roman" w:cs="Times New Roman"/>
                <w:sz w:val="17"/>
                <w:szCs w:val="17"/>
                <w:lang w:val="en-US"/>
              </w:rPr>
            </w:pPr>
            <w:r w:rsidRPr="00795970">
              <w:rPr>
                <w:sz w:val="17"/>
                <w:szCs w:val="17"/>
              </w:rPr>
              <w:t>VIC (%)</w:t>
            </w:r>
          </w:p>
        </w:tc>
        <w:tc>
          <w:tcPr>
            <w:tcW w:w="573" w:type="pct"/>
            <w:tcBorders>
              <w:top w:val="nil"/>
              <w:left w:val="nil"/>
              <w:bottom w:val="single" w:sz="4" w:space="0" w:color="auto"/>
              <w:right w:val="nil"/>
            </w:tcBorders>
            <w:shd w:val="clear" w:color="auto" w:fill="auto"/>
            <w:vAlign w:val="center"/>
          </w:tcPr>
          <w:p w14:paraId="3274717F" w14:textId="77777777"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16.0</w:t>
            </w:r>
          </w:p>
        </w:tc>
        <w:tc>
          <w:tcPr>
            <w:tcW w:w="576" w:type="pct"/>
            <w:tcBorders>
              <w:top w:val="nil"/>
              <w:left w:val="nil"/>
              <w:bottom w:val="single" w:sz="4" w:space="0" w:color="auto"/>
              <w:right w:val="nil"/>
            </w:tcBorders>
            <w:shd w:val="clear" w:color="auto" w:fill="auto"/>
            <w:vAlign w:val="center"/>
          </w:tcPr>
          <w:p w14:paraId="3832DDD1" w14:textId="381B20D6"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34.8</w:t>
            </w:r>
          </w:p>
        </w:tc>
        <w:tc>
          <w:tcPr>
            <w:tcW w:w="574" w:type="pct"/>
            <w:tcBorders>
              <w:top w:val="nil"/>
              <w:left w:val="nil"/>
              <w:bottom w:val="single" w:sz="4" w:space="0" w:color="auto"/>
              <w:right w:val="nil"/>
            </w:tcBorders>
            <w:vAlign w:val="center"/>
          </w:tcPr>
          <w:p w14:paraId="12747C1C" w14:textId="16BBE1E7" w:rsidR="004C12C4" w:rsidRPr="00795970" w:rsidRDefault="004C12C4" w:rsidP="004C12C4">
            <w:pPr>
              <w:spacing w:after="0"/>
              <w:jc w:val="right"/>
              <w:rPr>
                <w:sz w:val="17"/>
                <w:szCs w:val="17"/>
              </w:rPr>
            </w:pPr>
            <w:r w:rsidRPr="00795970">
              <w:rPr>
                <w:rFonts w:cs="Calibri"/>
                <w:sz w:val="17"/>
                <w:szCs w:val="17"/>
              </w:rPr>
              <w:t>20.0</w:t>
            </w:r>
          </w:p>
        </w:tc>
        <w:tc>
          <w:tcPr>
            <w:tcW w:w="574" w:type="pct"/>
            <w:tcBorders>
              <w:top w:val="nil"/>
              <w:left w:val="nil"/>
              <w:bottom w:val="single" w:sz="4" w:space="0" w:color="auto"/>
              <w:right w:val="nil"/>
            </w:tcBorders>
            <w:shd w:val="clear" w:color="auto" w:fill="auto"/>
            <w:vAlign w:val="center"/>
          </w:tcPr>
          <w:p w14:paraId="19CA0834" w14:textId="278F5112"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10.0</w:t>
            </w:r>
          </w:p>
        </w:tc>
        <w:tc>
          <w:tcPr>
            <w:tcW w:w="575" w:type="pct"/>
            <w:tcBorders>
              <w:top w:val="nil"/>
              <w:left w:val="nil"/>
              <w:bottom w:val="single" w:sz="4" w:space="0" w:color="auto"/>
              <w:right w:val="nil"/>
            </w:tcBorders>
            <w:vAlign w:val="center"/>
          </w:tcPr>
          <w:p w14:paraId="76A9780C" w14:textId="6885A0CE" w:rsidR="004C12C4" w:rsidRPr="00795970" w:rsidRDefault="004C12C4" w:rsidP="004C12C4">
            <w:pPr>
              <w:spacing w:after="0"/>
              <w:jc w:val="right"/>
              <w:rPr>
                <w:sz w:val="17"/>
                <w:szCs w:val="17"/>
              </w:rPr>
            </w:pPr>
            <w:r w:rsidRPr="00795970">
              <w:rPr>
                <w:rFonts w:cs="Calibri"/>
                <w:sz w:val="17"/>
                <w:szCs w:val="17"/>
              </w:rPr>
              <w:t>5.0</w:t>
            </w:r>
          </w:p>
        </w:tc>
        <w:tc>
          <w:tcPr>
            <w:tcW w:w="575" w:type="pct"/>
            <w:tcBorders>
              <w:top w:val="nil"/>
              <w:left w:val="nil"/>
              <w:bottom w:val="single" w:sz="4" w:space="0" w:color="auto"/>
              <w:right w:val="single" w:sz="4" w:space="0" w:color="auto"/>
            </w:tcBorders>
            <w:shd w:val="clear" w:color="auto" w:fill="auto"/>
            <w:vAlign w:val="center"/>
          </w:tcPr>
          <w:p w14:paraId="5E6F574C" w14:textId="4C965A78"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4.0</w:t>
            </w:r>
          </w:p>
        </w:tc>
        <w:tc>
          <w:tcPr>
            <w:tcW w:w="589" w:type="pct"/>
            <w:tcBorders>
              <w:top w:val="nil"/>
              <w:left w:val="single" w:sz="4" w:space="0" w:color="auto"/>
              <w:bottom w:val="single" w:sz="4" w:space="0" w:color="auto"/>
              <w:right w:val="nil"/>
            </w:tcBorders>
            <w:vAlign w:val="center"/>
          </w:tcPr>
          <w:p w14:paraId="7074F106" w14:textId="5FBEE08F" w:rsidR="004C12C4" w:rsidRPr="00795970" w:rsidRDefault="004C12C4" w:rsidP="004C12C4">
            <w:pPr>
              <w:spacing w:after="0"/>
              <w:jc w:val="right"/>
              <w:rPr>
                <w:rFonts w:eastAsia="Times New Roman" w:cs="Times New Roman"/>
                <w:i/>
                <w:iCs/>
                <w:sz w:val="17"/>
                <w:szCs w:val="17"/>
                <w:lang w:val="en-US"/>
              </w:rPr>
            </w:pPr>
            <w:r w:rsidRPr="00795970">
              <w:rPr>
                <w:rFonts w:cs="Calibri"/>
                <w:i/>
                <w:iCs/>
                <w:sz w:val="17"/>
                <w:szCs w:val="17"/>
              </w:rPr>
              <w:t>190</w:t>
            </w:r>
          </w:p>
        </w:tc>
      </w:tr>
      <w:tr w:rsidR="00795970" w:rsidRPr="00795970" w14:paraId="7FFA90EC"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6C641274" w14:textId="77777777" w:rsidR="004C12C4" w:rsidRPr="00795970" w:rsidRDefault="004C12C4" w:rsidP="004C12C4">
            <w:pPr>
              <w:spacing w:after="0"/>
              <w:rPr>
                <w:rFonts w:eastAsia="Times New Roman" w:cs="Times New Roman"/>
                <w:sz w:val="17"/>
                <w:szCs w:val="17"/>
                <w:lang w:val="en-US"/>
              </w:rPr>
            </w:pPr>
            <w:r w:rsidRPr="00795970">
              <w:rPr>
                <w:sz w:val="17"/>
                <w:szCs w:val="17"/>
              </w:rPr>
              <w:t>WA (%)</w:t>
            </w:r>
          </w:p>
        </w:tc>
        <w:tc>
          <w:tcPr>
            <w:tcW w:w="573" w:type="pct"/>
            <w:tcBorders>
              <w:top w:val="single" w:sz="4" w:space="0" w:color="auto"/>
              <w:left w:val="nil"/>
              <w:bottom w:val="single" w:sz="4" w:space="0" w:color="auto"/>
              <w:right w:val="nil"/>
            </w:tcBorders>
            <w:shd w:val="clear" w:color="auto" w:fill="auto"/>
            <w:vAlign w:val="center"/>
          </w:tcPr>
          <w:p w14:paraId="5624D018" w14:textId="77777777"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16.1</w:t>
            </w:r>
          </w:p>
        </w:tc>
        <w:tc>
          <w:tcPr>
            <w:tcW w:w="576" w:type="pct"/>
            <w:tcBorders>
              <w:top w:val="single" w:sz="4" w:space="0" w:color="auto"/>
              <w:left w:val="nil"/>
              <w:bottom w:val="single" w:sz="4" w:space="0" w:color="auto"/>
              <w:right w:val="nil"/>
            </w:tcBorders>
            <w:shd w:val="clear" w:color="auto" w:fill="auto"/>
            <w:vAlign w:val="center"/>
          </w:tcPr>
          <w:p w14:paraId="5D500E8B" w14:textId="6FDBDFE3"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35.0</w:t>
            </w:r>
          </w:p>
        </w:tc>
        <w:tc>
          <w:tcPr>
            <w:tcW w:w="574" w:type="pct"/>
            <w:tcBorders>
              <w:top w:val="single" w:sz="4" w:space="0" w:color="auto"/>
              <w:left w:val="nil"/>
              <w:bottom w:val="single" w:sz="4" w:space="0" w:color="auto"/>
              <w:right w:val="nil"/>
            </w:tcBorders>
            <w:vAlign w:val="center"/>
          </w:tcPr>
          <w:p w14:paraId="634AE4ED" w14:textId="79FECC25" w:rsidR="004C12C4" w:rsidRPr="00795970" w:rsidRDefault="004C12C4" w:rsidP="004C12C4">
            <w:pPr>
              <w:spacing w:after="0"/>
              <w:jc w:val="right"/>
              <w:rPr>
                <w:b/>
                <w:bCs/>
                <w:sz w:val="17"/>
                <w:szCs w:val="17"/>
              </w:rPr>
            </w:pPr>
            <w:r w:rsidRPr="00795970">
              <w:rPr>
                <w:rFonts w:cs="Calibri"/>
                <w:sz w:val="17"/>
                <w:szCs w:val="17"/>
              </w:rPr>
              <w:t>22.6</w:t>
            </w:r>
          </w:p>
        </w:tc>
        <w:tc>
          <w:tcPr>
            <w:tcW w:w="574" w:type="pct"/>
            <w:tcBorders>
              <w:top w:val="single" w:sz="4" w:space="0" w:color="auto"/>
              <w:left w:val="nil"/>
              <w:bottom w:val="single" w:sz="4" w:space="0" w:color="auto"/>
              <w:right w:val="nil"/>
            </w:tcBorders>
            <w:shd w:val="clear" w:color="auto" w:fill="auto"/>
            <w:vAlign w:val="center"/>
          </w:tcPr>
          <w:p w14:paraId="4B3D50A8" w14:textId="0AC31C96"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10.0</w:t>
            </w:r>
          </w:p>
        </w:tc>
        <w:tc>
          <w:tcPr>
            <w:tcW w:w="575" w:type="pct"/>
            <w:tcBorders>
              <w:top w:val="single" w:sz="4" w:space="0" w:color="auto"/>
              <w:left w:val="nil"/>
              <w:bottom w:val="single" w:sz="4" w:space="0" w:color="auto"/>
              <w:right w:val="nil"/>
            </w:tcBorders>
            <w:vAlign w:val="center"/>
          </w:tcPr>
          <w:p w14:paraId="0A4C20D7" w14:textId="12711359" w:rsidR="004C12C4" w:rsidRPr="00795970" w:rsidRDefault="004C12C4" w:rsidP="004C12C4">
            <w:pPr>
              <w:spacing w:after="0"/>
              <w:jc w:val="right"/>
              <w:rPr>
                <w:b/>
                <w:bCs/>
                <w:sz w:val="17"/>
                <w:szCs w:val="17"/>
              </w:rPr>
            </w:pPr>
            <w:r w:rsidRPr="00795970">
              <w:rPr>
                <w:rFonts w:cs="Calibri"/>
                <w:sz w:val="17"/>
                <w:szCs w:val="17"/>
              </w:rPr>
              <w:t>5.0</w:t>
            </w:r>
          </w:p>
        </w:tc>
        <w:tc>
          <w:tcPr>
            <w:tcW w:w="575" w:type="pct"/>
            <w:tcBorders>
              <w:top w:val="single" w:sz="4" w:space="0" w:color="auto"/>
              <w:left w:val="nil"/>
              <w:bottom w:val="single" w:sz="4" w:space="0" w:color="auto"/>
              <w:right w:val="single" w:sz="4" w:space="0" w:color="auto"/>
            </w:tcBorders>
            <w:shd w:val="clear" w:color="auto" w:fill="auto"/>
            <w:vAlign w:val="center"/>
          </w:tcPr>
          <w:p w14:paraId="2594897C" w14:textId="52817294"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3.9</w:t>
            </w:r>
          </w:p>
        </w:tc>
        <w:tc>
          <w:tcPr>
            <w:tcW w:w="589" w:type="pct"/>
            <w:tcBorders>
              <w:top w:val="single" w:sz="4" w:space="0" w:color="auto"/>
              <w:left w:val="single" w:sz="4" w:space="0" w:color="auto"/>
              <w:bottom w:val="single" w:sz="4" w:space="0" w:color="auto"/>
              <w:right w:val="nil"/>
            </w:tcBorders>
            <w:vAlign w:val="center"/>
          </w:tcPr>
          <w:p w14:paraId="4E6B286C" w14:textId="38B9AE62" w:rsidR="004C12C4" w:rsidRPr="00795970" w:rsidRDefault="004C12C4" w:rsidP="004C12C4">
            <w:pPr>
              <w:spacing w:after="0"/>
              <w:jc w:val="right"/>
              <w:rPr>
                <w:rFonts w:eastAsia="Times New Roman" w:cs="Times New Roman"/>
                <w:i/>
                <w:iCs/>
                <w:sz w:val="17"/>
                <w:szCs w:val="17"/>
                <w:lang w:val="en-US"/>
              </w:rPr>
            </w:pPr>
            <w:r w:rsidRPr="00795970">
              <w:rPr>
                <w:rFonts w:cs="Calibri"/>
                <w:i/>
                <w:iCs/>
                <w:sz w:val="17"/>
                <w:szCs w:val="17"/>
              </w:rPr>
              <w:t>69</w:t>
            </w:r>
          </w:p>
        </w:tc>
      </w:tr>
      <w:tr w:rsidR="00795970" w:rsidRPr="00795970" w14:paraId="6EF3DA00"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4A9697D5" w14:textId="77777777" w:rsidR="004C12C4" w:rsidRPr="00795970" w:rsidRDefault="004C12C4" w:rsidP="004C12C4">
            <w:pPr>
              <w:spacing w:after="0"/>
              <w:rPr>
                <w:rFonts w:eastAsia="Times New Roman" w:cs="Times New Roman"/>
                <w:sz w:val="17"/>
                <w:szCs w:val="17"/>
                <w:lang w:val="en-US"/>
              </w:rPr>
            </w:pPr>
            <w:r w:rsidRPr="00795970">
              <w:rPr>
                <w:sz w:val="17"/>
                <w:szCs w:val="17"/>
              </w:rPr>
              <w:t>SA (%)</w:t>
            </w:r>
          </w:p>
        </w:tc>
        <w:tc>
          <w:tcPr>
            <w:tcW w:w="573" w:type="pct"/>
            <w:tcBorders>
              <w:top w:val="single" w:sz="4" w:space="0" w:color="auto"/>
              <w:left w:val="nil"/>
              <w:bottom w:val="single" w:sz="4" w:space="0" w:color="auto"/>
              <w:right w:val="nil"/>
            </w:tcBorders>
            <w:shd w:val="clear" w:color="auto" w:fill="auto"/>
            <w:vAlign w:val="center"/>
          </w:tcPr>
          <w:p w14:paraId="0E4BA804" w14:textId="77777777"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11.7</w:t>
            </w:r>
          </w:p>
        </w:tc>
        <w:tc>
          <w:tcPr>
            <w:tcW w:w="576" w:type="pct"/>
            <w:tcBorders>
              <w:top w:val="single" w:sz="4" w:space="0" w:color="auto"/>
              <w:left w:val="nil"/>
              <w:bottom w:val="single" w:sz="4" w:space="0" w:color="auto"/>
              <w:right w:val="nil"/>
            </w:tcBorders>
            <w:shd w:val="clear" w:color="auto" w:fill="auto"/>
            <w:vAlign w:val="center"/>
          </w:tcPr>
          <w:p w14:paraId="07794892" w14:textId="48A773DC"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30.0</w:t>
            </w:r>
          </w:p>
        </w:tc>
        <w:tc>
          <w:tcPr>
            <w:tcW w:w="574" w:type="pct"/>
            <w:tcBorders>
              <w:top w:val="single" w:sz="4" w:space="0" w:color="auto"/>
              <w:left w:val="nil"/>
              <w:bottom w:val="single" w:sz="4" w:space="0" w:color="auto"/>
              <w:right w:val="nil"/>
            </w:tcBorders>
            <w:vAlign w:val="center"/>
          </w:tcPr>
          <w:p w14:paraId="52E1B579" w14:textId="4334BFFB" w:rsidR="004C12C4" w:rsidRPr="00795970" w:rsidRDefault="004C12C4" w:rsidP="004C12C4">
            <w:pPr>
              <w:spacing w:after="0"/>
              <w:jc w:val="right"/>
              <w:rPr>
                <w:sz w:val="17"/>
                <w:szCs w:val="17"/>
              </w:rPr>
            </w:pPr>
            <w:r w:rsidRPr="00795970">
              <w:rPr>
                <w:rFonts w:cs="Calibri"/>
                <w:sz w:val="17"/>
                <w:szCs w:val="17"/>
              </w:rPr>
              <w:t>15.0</w:t>
            </w:r>
          </w:p>
        </w:tc>
        <w:tc>
          <w:tcPr>
            <w:tcW w:w="574" w:type="pct"/>
            <w:tcBorders>
              <w:top w:val="single" w:sz="4" w:space="0" w:color="auto"/>
              <w:left w:val="nil"/>
              <w:bottom w:val="single" w:sz="4" w:space="0" w:color="auto"/>
              <w:right w:val="nil"/>
            </w:tcBorders>
            <w:shd w:val="clear" w:color="auto" w:fill="auto"/>
            <w:vAlign w:val="center"/>
          </w:tcPr>
          <w:p w14:paraId="37FBB1C8" w14:textId="157B2EA0"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10.0</w:t>
            </w:r>
          </w:p>
        </w:tc>
        <w:tc>
          <w:tcPr>
            <w:tcW w:w="575" w:type="pct"/>
            <w:tcBorders>
              <w:top w:val="single" w:sz="4" w:space="0" w:color="auto"/>
              <w:left w:val="nil"/>
              <w:bottom w:val="single" w:sz="4" w:space="0" w:color="auto"/>
              <w:right w:val="nil"/>
            </w:tcBorders>
            <w:vAlign w:val="center"/>
          </w:tcPr>
          <w:p w14:paraId="4DE022CB" w14:textId="7272D621" w:rsidR="004C12C4" w:rsidRPr="00795970" w:rsidRDefault="004C12C4" w:rsidP="004C12C4">
            <w:pPr>
              <w:spacing w:after="0"/>
              <w:jc w:val="right"/>
              <w:rPr>
                <w:sz w:val="17"/>
                <w:szCs w:val="17"/>
              </w:rPr>
            </w:pPr>
            <w:r w:rsidRPr="00795970">
              <w:rPr>
                <w:rFonts w:cs="Calibri"/>
                <w:sz w:val="17"/>
                <w:szCs w:val="17"/>
              </w:rPr>
              <w:t>5.0</w:t>
            </w:r>
          </w:p>
        </w:tc>
        <w:tc>
          <w:tcPr>
            <w:tcW w:w="575" w:type="pct"/>
            <w:tcBorders>
              <w:top w:val="single" w:sz="4" w:space="0" w:color="auto"/>
              <w:left w:val="nil"/>
              <w:bottom w:val="single" w:sz="4" w:space="0" w:color="auto"/>
              <w:right w:val="single" w:sz="4" w:space="0" w:color="auto"/>
            </w:tcBorders>
            <w:shd w:val="clear" w:color="auto" w:fill="auto"/>
            <w:vAlign w:val="center"/>
          </w:tcPr>
          <w:p w14:paraId="2AA3971F" w14:textId="1496AC3D"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1.0</w:t>
            </w:r>
          </w:p>
        </w:tc>
        <w:tc>
          <w:tcPr>
            <w:tcW w:w="589" w:type="pct"/>
            <w:tcBorders>
              <w:top w:val="single" w:sz="4" w:space="0" w:color="auto"/>
              <w:left w:val="single" w:sz="4" w:space="0" w:color="auto"/>
              <w:bottom w:val="single" w:sz="4" w:space="0" w:color="auto"/>
              <w:right w:val="nil"/>
            </w:tcBorders>
            <w:vAlign w:val="center"/>
          </w:tcPr>
          <w:p w14:paraId="60E93DC7" w14:textId="4663B6AD" w:rsidR="004C12C4" w:rsidRPr="00795970" w:rsidRDefault="004C12C4" w:rsidP="004C12C4">
            <w:pPr>
              <w:spacing w:after="0"/>
              <w:jc w:val="right"/>
              <w:rPr>
                <w:rFonts w:eastAsia="Times New Roman" w:cs="Times New Roman"/>
                <w:i/>
                <w:iCs/>
                <w:sz w:val="17"/>
                <w:szCs w:val="17"/>
                <w:lang w:val="en-US"/>
              </w:rPr>
            </w:pPr>
            <w:r w:rsidRPr="00795970">
              <w:rPr>
                <w:rFonts w:cs="Calibri"/>
                <w:i/>
                <w:iCs/>
                <w:sz w:val="17"/>
                <w:szCs w:val="17"/>
              </w:rPr>
              <w:t>69</w:t>
            </w:r>
          </w:p>
        </w:tc>
      </w:tr>
      <w:tr w:rsidR="00795970" w:rsidRPr="00795970" w14:paraId="1B8E2E1B"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1BFF229F" w14:textId="77777777" w:rsidR="004C12C4" w:rsidRPr="00795970" w:rsidRDefault="004C12C4" w:rsidP="004C12C4">
            <w:pPr>
              <w:spacing w:after="0"/>
              <w:rPr>
                <w:rFonts w:eastAsia="Times New Roman" w:cs="Times New Roman"/>
                <w:sz w:val="17"/>
                <w:szCs w:val="17"/>
                <w:lang w:val="en-US"/>
              </w:rPr>
            </w:pPr>
            <w:r w:rsidRPr="00795970">
              <w:rPr>
                <w:sz w:val="17"/>
                <w:szCs w:val="17"/>
              </w:rPr>
              <w:t>ACT (%)</w:t>
            </w:r>
          </w:p>
        </w:tc>
        <w:tc>
          <w:tcPr>
            <w:tcW w:w="573" w:type="pct"/>
            <w:tcBorders>
              <w:top w:val="single" w:sz="4" w:space="0" w:color="auto"/>
              <w:left w:val="nil"/>
              <w:bottom w:val="single" w:sz="4" w:space="0" w:color="auto"/>
              <w:right w:val="nil"/>
            </w:tcBorders>
            <w:shd w:val="clear" w:color="auto" w:fill="auto"/>
            <w:vAlign w:val="center"/>
          </w:tcPr>
          <w:p w14:paraId="25DFE18A" w14:textId="77777777"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11.6</w:t>
            </w:r>
          </w:p>
        </w:tc>
        <w:tc>
          <w:tcPr>
            <w:tcW w:w="576" w:type="pct"/>
            <w:tcBorders>
              <w:top w:val="single" w:sz="4" w:space="0" w:color="auto"/>
              <w:left w:val="nil"/>
              <w:bottom w:val="single" w:sz="4" w:space="0" w:color="auto"/>
              <w:right w:val="nil"/>
            </w:tcBorders>
            <w:shd w:val="clear" w:color="auto" w:fill="auto"/>
            <w:vAlign w:val="center"/>
          </w:tcPr>
          <w:p w14:paraId="18DC3251" w14:textId="323D358C"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23.8</w:t>
            </w:r>
          </w:p>
        </w:tc>
        <w:tc>
          <w:tcPr>
            <w:tcW w:w="574" w:type="pct"/>
            <w:tcBorders>
              <w:top w:val="single" w:sz="4" w:space="0" w:color="auto"/>
              <w:left w:val="nil"/>
              <w:bottom w:val="single" w:sz="4" w:space="0" w:color="auto"/>
              <w:right w:val="nil"/>
            </w:tcBorders>
            <w:vAlign w:val="center"/>
          </w:tcPr>
          <w:p w14:paraId="52831655" w14:textId="29CE5D8E" w:rsidR="004C12C4" w:rsidRPr="00795970" w:rsidRDefault="004C12C4" w:rsidP="004C12C4">
            <w:pPr>
              <w:spacing w:after="0"/>
              <w:jc w:val="right"/>
              <w:rPr>
                <w:sz w:val="17"/>
                <w:szCs w:val="17"/>
              </w:rPr>
            </w:pPr>
            <w:r w:rsidRPr="00795970">
              <w:rPr>
                <w:rFonts w:cs="Calibri"/>
                <w:sz w:val="17"/>
                <w:szCs w:val="17"/>
              </w:rPr>
              <w:t>16.3</w:t>
            </w:r>
          </w:p>
        </w:tc>
        <w:tc>
          <w:tcPr>
            <w:tcW w:w="574" w:type="pct"/>
            <w:tcBorders>
              <w:top w:val="single" w:sz="4" w:space="0" w:color="auto"/>
              <w:left w:val="nil"/>
              <w:bottom w:val="single" w:sz="4" w:space="0" w:color="auto"/>
              <w:right w:val="nil"/>
            </w:tcBorders>
            <w:shd w:val="clear" w:color="auto" w:fill="auto"/>
            <w:vAlign w:val="center"/>
          </w:tcPr>
          <w:p w14:paraId="09FC8A9B" w14:textId="0D7532B8"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10.0</w:t>
            </w:r>
          </w:p>
        </w:tc>
        <w:tc>
          <w:tcPr>
            <w:tcW w:w="575" w:type="pct"/>
            <w:tcBorders>
              <w:top w:val="single" w:sz="4" w:space="0" w:color="auto"/>
              <w:left w:val="nil"/>
              <w:bottom w:val="single" w:sz="4" w:space="0" w:color="auto"/>
              <w:right w:val="nil"/>
            </w:tcBorders>
            <w:vAlign w:val="center"/>
          </w:tcPr>
          <w:p w14:paraId="385E19FA" w14:textId="66BEAFCA" w:rsidR="004C12C4" w:rsidRPr="00795970" w:rsidRDefault="004C12C4" w:rsidP="004C12C4">
            <w:pPr>
              <w:spacing w:after="0"/>
              <w:jc w:val="right"/>
              <w:rPr>
                <w:sz w:val="17"/>
                <w:szCs w:val="17"/>
              </w:rPr>
            </w:pPr>
            <w:r w:rsidRPr="00795970">
              <w:rPr>
                <w:rFonts w:cs="Calibri"/>
                <w:sz w:val="17"/>
                <w:szCs w:val="17"/>
              </w:rPr>
              <w:t>5.0</w:t>
            </w:r>
          </w:p>
        </w:tc>
        <w:tc>
          <w:tcPr>
            <w:tcW w:w="575" w:type="pct"/>
            <w:tcBorders>
              <w:top w:val="single" w:sz="4" w:space="0" w:color="auto"/>
              <w:left w:val="nil"/>
              <w:bottom w:val="single" w:sz="4" w:space="0" w:color="auto"/>
              <w:right w:val="single" w:sz="4" w:space="0" w:color="auto"/>
            </w:tcBorders>
            <w:shd w:val="clear" w:color="auto" w:fill="auto"/>
            <w:vAlign w:val="center"/>
          </w:tcPr>
          <w:p w14:paraId="0D17521B" w14:textId="6A3EF1C8"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1.8</w:t>
            </w:r>
          </w:p>
        </w:tc>
        <w:tc>
          <w:tcPr>
            <w:tcW w:w="589" w:type="pct"/>
            <w:tcBorders>
              <w:top w:val="single" w:sz="4" w:space="0" w:color="auto"/>
              <w:left w:val="single" w:sz="4" w:space="0" w:color="auto"/>
              <w:bottom w:val="single" w:sz="4" w:space="0" w:color="auto"/>
              <w:right w:val="nil"/>
            </w:tcBorders>
            <w:vAlign w:val="center"/>
          </w:tcPr>
          <w:p w14:paraId="52B597D2" w14:textId="7A63D2DA" w:rsidR="004C12C4" w:rsidRPr="00795970" w:rsidRDefault="004C12C4" w:rsidP="004C12C4">
            <w:pPr>
              <w:spacing w:after="0"/>
              <w:jc w:val="right"/>
              <w:rPr>
                <w:rFonts w:eastAsia="Times New Roman" w:cs="Times New Roman"/>
                <w:i/>
                <w:iCs/>
                <w:sz w:val="17"/>
                <w:szCs w:val="17"/>
                <w:lang w:val="en-US"/>
              </w:rPr>
            </w:pPr>
            <w:r w:rsidRPr="00795970">
              <w:rPr>
                <w:rFonts w:cs="Calibri"/>
                <w:i/>
                <w:iCs/>
                <w:sz w:val="17"/>
                <w:szCs w:val="17"/>
              </w:rPr>
              <w:t>18</w:t>
            </w:r>
          </w:p>
        </w:tc>
      </w:tr>
      <w:tr w:rsidR="00795970" w:rsidRPr="00795970" w14:paraId="04F6A82D"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388B7AFB" w14:textId="77777777" w:rsidR="004C12C4" w:rsidRPr="00795970" w:rsidRDefault="004C12C4" w:rsidP="004C12C4">
            <w:pPr>
              <w:spacing w:after="0"/>
              <w:rPr>
                <w:rFonts w:eastAsia="Times New Roman" w:cs="Times New Roman"/>
                <w:sz w:val="17"/>
                <w:szCs w:val="17"/>
                <w:lang w:val="en-US"/>
              </w:rPr>
            </w:pPr>
            <w:r w:rsidRPr="00795970">
              <w:rPr>
                <w:sz w:val="17"/>
                <w:szCs w:val="17"/>
              </w:rPr>
              <w:t>NT (%)</w:t>
            </w:r>
          </w:p>
        </w:tc>
        <w:tc>
          <w:tcPr>
            <w:tcW w:w="573" w:type="pct"/>
            <w:tcBorders>
              <w:top w:val="single" w:sz="4" w:space="0" w:color="auto"/>
              <w:left w:val="nil"/>
              <w:bottom w:val="single" w:sz="4" w:space="0" w:color="auto"/>
              <w:right w:val="nil"/>
            </w:tcBorders>
            <w:shd w:val="clear" w:color="auto" w:fill="auto"/>
            <w:vAlign w:val="center"/>
          </w:tcPr>
          <w:p w14:paraId="59F9B95D" w14:textId="77777777"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9.2</w:t>
            </w:r>
          </w:p>
        </w:tc>
        <w:tc>
          <w:tcPr>
            <w:tcW w:w="576" w:type="pct"/>
            <w:tcBorders>
              <w:top w:val="single" w:sz="4" w:space="0" w:color="auto"/>
              <w:left w:val="nil"/>
              <w:bottom w:val="single" w:sz="4" w:space="0" w:color="auto"/>
              <w:right w:val="nil"/>
            </w:tcBorders>
            <w:shd w:val="clear" w:color="auto" w:fill="auto"/>
            <w:vAlign w:val="center"/>
          </w:tcPr>
          <w:p w14:paraId="5C48F7E1" w14:textId="13A11CBF"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18.5</w:t>
            </w:r>
          </w:p>
        </w:tc>
        <w:tc>
          <w:tcPr>
            <w:tcW w:w="574" w:type="pct"/>
            <w:tcBorders>
              <w:top w:val="single" w:sz="4" w:space="0" w:color="auto"/>
              <w:left w:val="nil"/>
              <w:bottom w:val="single" w:sz="4" w:space="0" w:color="auto"/>
              <w:right w:val="nil"/>
            </w:tcBorders>
            <w:vAlign w:val="center"/>
          </w:tcPr>
          <w:p w14:paraId="765A5D6F" w14:textId="590C4707" w:rsidR="004C12C4" w:rsidRPr="00795970" w:rsidRDefault="004C12C4" w:rsidP="004C12C4">
            <w:pPr>
              <w:spacing w:after="0"/>
              <w:jc w:val="right"/>
              <w:rPr>
                <w:b/>
                <w:bCs/>
                <w:sz w:val="17"/>
                <w:szCs w:val="17"/>
              </w:rPr>
            </w:pPr>
            <w:r w:rsidRPr="00795970">
              <w:rPr>
                <w:rFonts w:cs="Calibri"/>
                <w:sz w:val="17"/>
                <w:szCs w:val="17"/>
              </w:rPr>
              <w:t>15.0</w:t>
            </w:r>
          </w:p>
        </w:tc>
        <w:tc>
          <w:tcPr>
            <w:tcW w:w="574" w:type="pct"/>
            <w:tcBorders>
              <w:top w:val="single" w:sz="4" w:space="0" w:color="auto"/>
              <w:left w:val="nil"/>
              <w:bottom w:val="single" w:sz="4" w:space="0" w:color="auto"/>
              <w:right w:val="nil"/>
            </w:tcBorders>
            <w:shd w:val="clear" w:color="auto" w:fill="auto"/>
            <w:vAlign w:val="center"/>
          </w:tcPr>
          <w:p w14:paraId="03BF5E58" w14:textId="591AFF4E"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9.5</w:t>
            </w:r>
          </w:p>
        </w:tc>
        <w:tc>
          <w:tcPr>
            <w:tcW w:w="575" w:type="pct"/>
            <w:tcBorders>
              <w:top w:val="single" w:sz="4" w:space="0" w:color="auto"/>
              <w:left w:val="nil"/>
              <w:bottom w:val="single" w:sz="4" w:space="0" w:color="auto"/>
              <w:right w:val="nil"/>
            </w:tcBorders>
            <w:vAlign w:val="center"/>
          </w:tcPr>
          <w:p w14:paraId="5F93028D" w14:textId="67FB7B92" w:rsidR="004C12C4" w:rsidRPr="00795970" w:rsidRDefault="004C12C4" w:rsidP="004C12C4">
            <w:pPr>
              <w:spacing w:after="0"/>
              <w:jc w:val="right"/>
              <w:rPr>
                <w:b/>
                <w:bCs/>
                <w:sz w:val="17"/>
                <w:szCs w:val="17"/>
              </w:rPr>
            </w:pPr>
            <w:r w:rsidRPr="00795970">
              <w:rPr>
                <w:rFonts w:cs="Calibri"/>
                <w:sz w:val="17"/>
                <w:szCs w:val="17"/>
              </w:rPr>
              <w:t>3.3</w:t>
            </w:r>
          </w:p>
        </w:tc>
        <w:tc>
          <w:tcPr>
            <w:tcW w:w="575" w:type="pct"/>
            <w:tcBorders>
              <w:top w:val="single" w:sz="4" w:space="0" w:color="auto"/>
              <w:left w:val="nil"/>
              <w:bottom w:val="single" w:sz="4" w:space="0" w:color="auto"/>
              <w:right w:val="single" w:sz="4" w:space="0" w:color="auto"/>
            </w:tcBorders>
            <w:shd w:val="clear" w:color="auto" w:fill="auto"/>
            <w:vAlign w:val="center"/>
          </w:tcPr>
          <w:p w14:paraId="25D5B7FC" w14:textId="0C3A22E0"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2.0</w:t>
            </w:r>
          </w:p>
        </w:tc>
        <w:tc>
          <w:tcPr>
            <w:tcW w:w="589" w:type="pct"/>
            <w:tcBorders>
              <w:top w:val="single" w:sz="4" w:space="0" w:color="auto"/>
              <w:left w:val="single" w:sz="4" w:space="0" w:color="auto"/>
              <w:bottom w:val="single" w:sz="4" w:space="0" w:color="auto"/>
              <w:right w:val="nil"/>
            </w:tcBorders>
            <w:vAlign w:val="center"/>
          </w:tcPr>
          <w:p w14:paraId="13001372" w14:textId="629CE463" w:rsidR="004C12C4" w:rsidRPr="00795970" w:rsidRDefault="004C12C4" w:rsidP="004C12C4">
            <w:pPr>
              <w:spacing w:after="0"/>
              <w:jc w:val="right"/>
              <w:rPr>
                <w:rFonts w:eastAsia="Times New Roman" w:cs="Times New Roman"/>
                <w:i/>
                <w:iCs/>
                <w:sz w:val="17"/>
                <w:szCs w:val="17"/>
                <w:lang w:val="en-US"/>
              </w:rPr>
            </w:pPr>
            <w:r w:rsidRPr="00795970">
              <w:rPr>
                <w:rFonts w:cs="Calibri"/>
                <w:i/>
                <w:iCs/>
                <w:sz w:val="17"/>
                <w:szCs w:val="17"/>
              </w:rPr>
              <w:t>12</w:t>
            </w:r>
          </w:p>
        </w:tc>
      </w:tr>
      <w:tr w:rsidR="00795970" w:rsidRPr="00795970" w14:paraId="3FEB25D1"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059E7CD3" w14:textId="77777777" w:rsidR="004C12C4" w:rsidRPr="00795970" w:rsidRDefault="004C12C4" w:rsidP="004C12C4">
            <w:pPr>
              <w:spacing w:after="0"/>
              <w:rPr>
                <w:rFonts w:eastAsia="Times New Roman" w:cs="Times New Roman"/>
                <w:sz w:val="17"/>
                <w:szCs w:val="17"/>
                <w:lang w:val="en-US"/>
              </w:rPr>
            </w:pPr>
            <w:r w:rsidRPr="00795970">
              <w:rPr>
                <w:sz w:val="17"/>
                <w:szCs w:val="17"/>
              </w:rPr>
              <w:t>TAS (%)</w:t>
            </w:r>
          </w:p>
        </w:tc>
        <w:tc>
          <w:tcPr>
            <w:tcW w:w="573" w:type="pct"/>
            <w:tcBorders>
              <w:top w:val="single" w:sz="4" w:space="0" w:color="auto"/>
              <w:left w:val="nil"/>
              <w:bottom w:val="single" w:sz="4" w:space="0" w:color="auto"/>
              <w:right w:val="nil"/>
            </w:tcBorders>
            <w:shd w:val="clear" w:color="auto" w:fill="auto"/>
            <w:vAlign w:val="center"/>
          </w:tcPr>
          <w:p w14:paraId="2C276027" w14:textId="77777777"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11.6</w:t>
            </w:r>
          </w:p>
        </w:tc>
        <w:tc>
          <w:tcPr>
            <w:tcW w:w="576" w:type="pct"/>
            <w:tcBorders>
              <w:top w:val="single" w:sz="4" w:space="0" w:color="auto"/>
              <w:left w:val="nil"/>
              <w:bottom w:val="single" w:sz="4" w:space="0" w:color="auto"/>
              <w:right w:val="nil"/>
            </w:tcBorders>
            <w:shd w:val="clear" w:color="auto" w:fill="auto"/>
            <w:vAlign w:val="center"/>
          </w:tcPr>
          <w:p w14:paraId="7DA0862A" w14:textId="74520326"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23.0</w:t>
            </w:r>
          </w:p>
        </w:tc>
        <w:tc>
          <w:tcPr>
            <w:tcW w:w="574" w:type="pct"/>
            <w:tcBorders>
              <w:top w:val="single" w:sz="4" w:space="0" w:color="auto"/>
              <w:left w:val="nil"/>
              <w:bottom w:val="single" w:sz="4" w:space="0" w:color="auto"/>
              <w:right w:val="nil"/>
            </w:tcBorders>
            <w:vAlign w:val="center"/>
          </w:tcPr>
          <w:p w14:paraId="1247FCD6" w14:textId="536F3407" w:rsidR="004C12C4" w:rsidRPr="00795970" w:rsidRDefault="004C12C4" w:rsidP="004C12C4">
            <w:pPr>
              <w:spacing w:after="0"/>
              <w:jc w:val="right"/>
              <w:rPr>
                <w:sz w:val="17"/>
                <w:szCs w:val="17"/>
              </w:rPr>
            </w:pPr>
            <w:r w:rsidRPr="00795970">
              <w:rPr>
                <w:rFonts w:cs="Calibri"/>
                <w:sz w:val="17"/>
                <w:szCs w:val="17"/>
              </w:rPr>
              <w:t>15.0</w:t>
            </w:r>
          </w:p>
        </w:tc>
        <w:tc>
          <w:tcPr>
            <w:tcW w:w="574" w:type="pct"/>
            <w:tcBorders>
              <w:top w:val="single" w:sz="4" w:space="0" w:color="auto"/>
              <w:left w:val="nil"/>
              <w:bottom w:val="single" w:sz="4" w:space="0" w:color="auto"/>
              <w:right w:val="nil"/>
            </w:tcBorders>
            <w:shd w:val="clear" w:color="auto" w:fill="auto"/>
            <w:vAlign w:val="center"/>
          </w:tcPr>
          <w:p w14:paraId="6EBB4FB8" w14:textId="3C4DF043"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10.0</w:t>
            </w:r>
          </w:p>
        </w:tc>
        <w:tc>
          <w:tcPr>
            <w:tcW w:w="575" w:type="pct"/>
            <w:tcBorders>
              <w:top w:val="single" w:sz="4" w:space="0" w:color="auto"/>
              <w:left w:val="nil"/>
              <w:bottom w:val="single" w:sz="4" w:space="0" w:color="auto"/>
              <w:right w:val="nil"/>
            </w:tcBorders>
            <w:vAlign w:val="center"/>
          </w:tcPr>
          <w:p w14:paraId="22EE259B" w14:textId="3425F1D5" w:rsidR="004C12C4" w:rsidRPr="00795970" w:rsidRDefault="004C12C4" w:rsidP="004C12C4">
            <w:pPr>
              <w:spacing w:after="0"/>
              <w:jc w:val="right"/>
              <w:rPr>
                <w:sz w:val="17"/>
                <w:szCs w:val="17"/>
              </w:rPr>
            </w:pPr>
            <w:r w:rsidRPr="00795970">
              <w:rPr>
                <w:rFonts w:cs="Calibri"/>
                <w:sz w:val="17"/>
                <w:szCs w:val="17"/>
              </w:rPr>
              <w:t>5.0</w:t>
            </w:r>
          </w:p>
        </w:tc>
        <w:tc>
          <w:tcPr>
            <w:tcW w:w="575" w:type="pct"/>
            <w:tcBorders>
              <w:top w:val="single" w:sz="4" w:space="0" w:color="auto"/>
              <w:left w:val="nil"/>
              <w:bottom w:val="single" w:sz="4" w:space="0" w:color="auto"/>
              <w:right w:val="single" w:sz="4" w:space="0" w:color="auto"/>
            </w:tcBorders>
            <w:shd w:val="clear" w:color="auto" w:fill="auto"/>
            <w:vAlign w:val="center"/>
          </w:tcPr>
          <w:p w14:paraId="2525642E" w14:textId="3B09ABEC"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2.7</w:t>
            </w:r>
          </w:p>
        </w:tc>
        <w:tc>
          <w:tcPr>
            <w:tcW w:w="589" w:type="pct"/>
            <w:tcBorders>
              <w:top w:val="single" w:sz="4" w:space="0" w:color="auto"/>
              <w:left w:val="single" w:sz="4" w:space="0" w:color="auto"/>
              <w:bottom w:val="single" w:sz="4" w:space="0" w:color="auto"/>
              <w:right w:val="nil"/>
            </w:tcBorders>
            <w:vAlign w:val="center"/>
          </w:tcPr>
          <w:p w14:paraId="26810D62" w14:textId="37F29916" w:rsidR="004C12C4" w:rsidRPr="00795970" w:rsidRDefault="004C12C4" w:rsidP="004C12C4">
            <w:pPr>
              <w:spacing w:after="0"/>
              <w:jc w:val="right"/>
              <w:rPr>
                <w:rFonts w:eastAsia="Times New Roman" w:cs="Times New Roman"/>
                <w:i/>
                <w:iCs/>
                <w:sz w:val="17"/>
                <w:szCs w:val="17"/>
                <w:lang w:val="en-US"/>
              </w:rPr>
            </w:pPr>
            <w:r w:rsidRPr="00795970">
              <w:rPr>
                <w:rFonts w:cs="Calibri"/>
                <w:i/>
                <w:iCs/>
                <w:sz w:val="17"/>
                <w:szCs w:val="17"/>
              </w:rPr>
              <w:t>23</w:t>
            </w:r>
          </w:p>
        </w:tc>
      </w:tr>
      <w:tr w:rsidR="00795970" w:rsidRPr="00795970" w14:paraId="7ADD460E" w14:textId="77777777" w:rsidTr="004A50AF">
        <w:trPr>
          <w:trHeight w:val="397"/>
        </w:trPr>
        <w:tc>
          <w:tcPr>
            <w:tcW w:w="965" w:type="pct"/>
            <w:tcBorders>
              <w:top w:val="single" w:sz="4" w:space="0" w:color="auto"/>
              <w:left w:val="nil"/>
              <w:bottom w:val="single" w:sz="4" w:space="0" w:color="auto"/>
              <w:right w:val="nil"/>
            </w:tcBorders>
            <w:shd w:val="clear" w:color="auto" w:fill="auto"/>
            <w:vAlign w:val="center"/>
          </w:tcPr>
          <w:p w14:paraId="3B16AC20" w14:textId="77777777" w:rsidR="009B12D1" w:rsidRPr="00795970" w:rsidRDefault="009B12D1" w:rsidP="009B12D1">
            <w:pPr>
              <w:spacing w:after="0"/>
              <w:rPr>
                <w:rFonts w:eastAsia="Times New Roman" w:cs="Times New Roman"/>
                <w:sz w:val="17"/>
                <w:szCs w:val="17"/>
                <w:lang w:val="en-US"/>
              </w:rPr>
            </w:pPr>
            <w:r w:rsidRPr="00795970">
              <w:rPr>
                <w:b/>
                <w:sz w:val="17"/>
                <w:szCs w:val="17"/>
              </w:rPr>
              <w:t>By NFP</w:t>
            </w:r>
          </w:p>
        </w:tc>
        <w:tc>
          <w:tcPr>
            <w:tcW w:w="573" w:type="pct"/>
            <w:tcBorders>
              <w:top w:val="single" w:sz="4" w:space="0" w:color="auto"/>
              <w:left w:val="nil"/>
              <w:bottom w:val="single" w:sz="4" w:space="0" w:color="auto"/>
              <w:right w:val="nil"/>
            </w:tcBorders>
            <w:shd w:val="clear" w:color="auto" w:fill="auto"/>
            <w:vAlign w:val="center"/>
          </w:tcPr>
          <w:p w14:paraId="6FD6225C" w14:textId="77777777" w:rsidR="009B12D1" w:rsidRPr="00795970" w:rsidRDefault="009B12D1" w:rsidP="009B12D1">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tcPr>
          <w:p w14:paraId="04F1225B" w14:textId="6C2BC74F" w:rsidR="009B12D1" w:rsidRPr="00795970" w:rsidRDefault="009B12D1" w:rsidP="009B12D1">
            <w:pPr>
              <w:spacing w:after="0"/>
              <w:jc w:val="right"/>
              <w:rPr>
                <w:rFonts w:eastAsia="Times New Roman" w:cs="Times New Roman"/>
                <w:sz w:val="17"/>
                <w:szCs w:val="17"/>
                <w:lang w:val="en-US"/>
              </w:rPr>
            </w:pPr>
          </w:p>
        </w:tc>
        <w:tc>
          <w:tcPr>
            <w:tcW w:w="574" w:type="pct"/>
            <w:tcBorders>
              <w:top w:val="single" w:sz="4" w:space="0" w:color="auto"/>
              <w:left w:val="nil"/>
              <w:bottom w:val="single" w:sz="4" w:space="0" w:color="auto"/>
              <w:right w:val="nil"/>
            </w:tcBorders>
          </w:tcPr>
          <w:p w14:paraId="31BFA525" w14:textId="1D39E4BD" w:rsidR="009B12D1" w:rsidRPr="00795970" w:rsidRDefault="009B12D1" w:rsidP="009B12D1">
            <w:pPr>
              <w:spacing w:after="0"/>
              <w:jc w:val="right"/>
              <w:rPr>
                <w:sz w:val="17"/>
                <w:szCs w:val="17"/>
              </w:rPr>
            </w:pPr>
          </w:p>
        </w:tc>
        <w:tc>
          <w:tcPr>
            <w:tcW w:w="574" w:type="pct"/>
            <w:tcBorders>
              <w:top w:val="single" w:sz="4" w:space="0" w:color="auto"/>
              <w:left w:val="nil"/>
              <w:bottom w:val="single" w:sz="4" w:space="0" w:color="auto"/>
              <w:right w:val="nil"/>
            </w:tcBorders>
            <w:shd w:val="clear" w:color="auto" w:fill="auto"/>
            <w:vAlign w:val="center"/>
          </w:tcPr>
          <w:p w14:paraId="202F5D1A" w14:textId="1507147B" w:rsidR="009B12D1" w:rsidRPr="00795970" w:rsidRDefault="009B12D1" w:rsidP="009B12D1">
            <w:pPr>
              <w:spacing w:after="0"/>
              <w:jc w:val="right"/>
              <w:rPr>
                <w:rFonts w:eastAsia="Times New Roman" w:cs="Times New Roman"/>
                <w:sz w:val="17"/>
                <w:szCs w:val="17"/>
                <w:lang w:val="en-US"/>
              </w:rPr>
            </w:pPr>
            <w:r w:rsidRPr="00795970">
              <w:rPr>
                <w:sz w:val="17"/>
                <w:szCs w:val="17"/>
              </w:rPr>
              <w:t> </w:t>
            </w:r>
          </w:p>
        </w:tc>
        <w:tc>
          <w:tcPr>
            <w:tcW w:w="575" w:type="pct"/>
            <w:tcBorders>
              <w:top w:val="single" w:sz="4" w:space="0" w:color="auto"/>
              <w:left w:val="nil"/>
              <w:bottom w:val="single" w:sz="4" w:space="0" w:color="auto"/>
              <w:right w:val="nil"/>
            </w:tcBorders>
            <w:vAlign w:val="center"/>
          </w:tcPr>
          <w:p w14:paraId="54136E0F" w14:textId="2EBB355F" w:rsidR="009B12D1" w:rsidRPr="00795970" w:rsidRDefault="009B12D1" w:rsidP="009B12D1">
            <w:pPr>
              <w:spacing w:after="0"/>
              <w:jc w:val="right"/>
              <w:rPr>
                <w:sz w:val="17"/>
                <w:szCs w:val="17"/>
              </w:rPr>
            </w:pPr>
            <w:r w:rsidRPr="00795970">
              <w:rPr>
                <w:sz w:val="17"/>
                <w:szCs w:val="17"/>
              </w:rPr>
              <w:t> </w:t>
            </w:r>
          </w:p>
        </w:tc>
        <w:tc>
          <w:tcPr>
            <w:tcW w:w="575" w:type="pct"/>
            <w:tcBorders>
              <w:top w:val="single" w:sz="4" w:space="0" w:color="auto"/>
              <w:left w:val="nil"/>
              <w:bottom w:val="single" w:sz="4" w:space="0" w:color="auto"/>
              <w:right w:val="single" w:sz="4" w:space="0" w:color="auto"/>
            </w:tcBorders>
            <w:shd w:val="clear" w:color="auto" w:fill="auto"/>
            <w:vAlign w:val="center"/>
          </w:tcPr>
          <w:p w14:paraId="08721776" w14:textId="7D1543B0" w:rsidR="009B12D1" w:rsidRPr="00795970" w:rsidRDefault="009B12D1" w:rsidP="009B12D1">
            <w:pPr>
              <w:spacing w:after="0"/>
              <w:jc w:val="right"/>
              <w:rPr>
                <w:rFonts w:eastAsia="Times New Roman" w:cs="Times New Roman"/>
                <w:sz w:val="17"/>
                <w:szCs w:val="17"/>
                <w:lang w:val="en-US"/>
              </w:rPr>
            </w:pPr>
            <w:r w:rsidRPr="00795970">
              <w:rPr>
                <w:sz w:val="17"/>
                <w:szCs w:val="17"/>
              </w:rPr>
              <w:t> </w:t>
            </w:r>
          </w:p>
        </w:tc>
        <w:tc>
          <w:tcPr>
            <w:tcW w:w="589" w:type="pct"/>
            <w:tcBorders>
              <w:top w:val="single" w:sz="4" w:space="0" w:color="auto"/>
              <w:left w:val="single" w:sz="4" w:space="0" w:color="auto"/>
              <w:bottom w:val="single" w:sz="4" w:space="0" w:color="auto"/>
              <w:right w:val="nil"/>
            </w:tcBorders>
            <w:vAlign w:val="center"/>
          </w:tcPr>
          <w:p w14:paraId="1BFAAD76" w14:textId="77777777" w:rsidR="009B12D1" w:rsidRPr="00795970" w:rsidRDefault="009B12D1" w:rsidP="009B12D1">
            <w:pPr>
              <w:spacing w:after="0"/>
              <w:jc w:val="right"/>
              <w:rPr>
                <w:rFonts w:eastAsia="Times New Roman" w:cs="Times New Roman"/>
                <w:sz w:val="17"/>
                <w:szCs w:val="17"/>
                <w:lang w:val="en-US"/>
              </w:rPr>
            </w:pPr>
          </w:p>
        </w:tc>
      </w:tr>
      <w:tr w:rsidR="00795970" w:rsidRPr="00795970" w14:paraId="0AEC9B20"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15D57E26" w14:textId="77777777" w:rsidR="004C12C4" w:rsidRPr="00795970" w:rsidRDefault="004C12C4" w:rsidP="004C12C4">
            <w:pPr>
              <w:spacing w:after="0"/>
              <w:rPr>
                <w:rFonts w:eastAsia="Times New Roman" w:cs="Times New Roman"/>
                <w:sz w:val="17"/>
                <w:szCs w:val="17"/>
                <w:lang w:val="en-US"/>
              </w:rPr>
            </w:pPr>
            <w:r w:rsidRPr="00795970">
              <w:rPr>
                <w:sz w:val="17"/>
                <w:szCs w:val="17"/>
              </w:rPr>
              <w:t>For-profit (%)</w:t>
            </w:r>
          </w:p>
        </w:tc>
        <w:tc>
          <w:tcPr>
            <w:tcW w:w="573" w:type="pct"/>
            <w:tcBorders>
              <w:top w:val="single" w:sz="4" w:space="0" w:color="auto"/>
              <w:left w:val="nil"/>
              <w:bottom w:val="single" w:sz="4" w:space="0" w:color="auto"/>
              <w:right w:val="nil"/>
            </w:tcBorders>
            <w:shd w:val="clear" w:color="auto" w:fill="auto"/>
            <w:vAlign w:val="center"/>
          </w:tcPr>
          <w:p w14:paraId="3A554368" w14:textId="77777777"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14.8</w:t>
            </w:r>
          </w:p>
        </w:tc>
        <w:tc>
          <w:tcPr>
            <w:tcW w:w="576" w:type="pct"/>
            <w:tcBorders>
              <w:top w:val="single" w:sz="4" w:space="0" w:color="auto"/>
              <w:left w:val="nil"/>
              <w:bottom w:val="single" w:sz="4" w:space="0" w:color="auto"/>
              <w:right w:val="nil"/>
            </w:tcBorders>
            <w:shd w:val="clear" w:color="auto" w:fill="auto"/>
            <w:vAlign w:val="center"/>
          </w:tcPr>
          <w:p w14:paraId="7407D12F" w14:textId="5877D860"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30.0</w:t>
            </w:r>
          </w:p>
        </w:tc>
        <w:tc>
          <w:tcPr>
            <w:tcW w:w="574" w:type="pct"/>
            <w:tcBorders>
              <w:top w:val="single" w:sz="4" w:space="0" w:color="auto"/>
              <w:left w:val="nil"/>
              <w:bottom w:val="single" w:sz="4" w:space="0" w:color="auto"/>
              <w:right w:val="nil"/>
            </w:tcBorders>
            <w:vAlign w:val="center"/>
          </w:tcPr>
          <w:p w14:paraId="6AF0E132" w14:textId="1A45E278" w:rsidR="004C12C4" w:rsidRPr="00795970" w:rsidRDefault="004C12C4" w:rsidP="004C12C4">
            <w:pPr>
              <w:spacing w:after="0"/>
              <w:jc w:val="right"/>
              <w:rPr>
                <w:rFonts w:cs="Calibri"/>
                <w:sz w:val="17"/>
                <w:szCs w:val="17"/>
              </w:rPr>
            </w:pPr>
            <w:r w:rsidRPr="00795970">
              <w:rPr>
                <w:rFonts w:cs="Calibri"/>
                <w:sz w:val="17"/>
                <w:szCs w:val="17"/>
              </w:rPr>
              <w:t>20.0</w:t>
            </w:r>
          </w:p>
        </w:tc>
        <w:tc>
          <w:tcPr>
            <w:tcW w:w="574" w:type="pct"/>
            <w:tcBorders>
              <w:top w:val="single" w:sz="4" w:space="0" w:color="auto"/>
              <w:left w:val="nil"/>
              <w:bottom w:val="single" w:sz="4" w:space="0" w:color="auto"/>
              <w:right w:val="nil"/>
            </w:tcBorders>
            <w:shd w:val="clear" w:color="auto" w:fill="auto"/>
            <w:vAlign w:val="center"/>
          </w:tcPr>
          <w:p w14:paraId="35FC3560" w14:textId="3FB5028E"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10.0</w:t>
            </w:r>
          </w:p>
        </w:tc>
        <w:tc>
          <w:tcPr>
            <w:tcW w:w="575" w:type="pct"/>
            <w:tcBorders>
              <w:top w:val="single" w:sz="4" w:space="0" w:color="auto"/>
              <w:left w:val="nil"/>
              <w:bottom w:val="single" w:sz="4" w:space="0" w:color="auto"/>
              <w:right w:val="nil"/>
            </w:tcBorders>
            <w:vAlign w:val="center"/>
          </w:tcPr>
          <w:p w14:paraId="2798613E" w14:textId="6A7E32EF" w:rsidR="004C12C4" w:rsidRPr="00795970" w:rsidRDefault="004C12C4" w:rsidP="004C12C4">
            <w:pPr>
              <w:spacing w:after="0"/>
              <w:jc w:val="right"/>
              <w:rPr>
                <w:rFonts w:cs="Calibri"/>
                <w:sz w:val="17"/>
                <w:szCs w:val="17"/>
              </w:rPr>
            </w:pPr>
            <w:r w:rsidRPr="00795970">
              <w:rPr>
                <w:rFonts w:cs="Calibri"/>
                <w:sz w:val="17"/>
                <w:szCs w:val="17"/>
              </w:rPr>
              <w:t>5.0</w:t>
            </w:r>
          </w:p>
        </w:tc>
        <w:tc>
          <w:tcPr>
            <w:tcW w:w="575" w:type="pct"/>
            <w:tcBorders>
              <w:top w:val="single" w:sz="4" w:space="0" w:color="auto"/>
              <w:left w:val="nil"/>
              <w:bottom w:val="single" w:sz="4" w:space="0" w:color="auto"/>
              <w:right w:val="single" w:sz="4" w:space="0" w:color="auto"/>
            </w:tcBorders>
            <w:shd w:val="clear" w:color="auto" w:fill="auto"/>
            <w:vAlign w:val="center"/>
          </w:tcPr>
          <w:p w14:paraId="1BD7584C" w14:textId="35DCD0FF"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4.0</w:t>
            </w:r>
          </w:p>
        </w:tc>
        <w:tc>
          <w:tcPr>
            <w:tcW w:w="589" w:type="pct"/>
            <w:tcBorders>
              <w:top w:val="single" w:sz="4" w:space="0" w:color="auto"/>
              <w:left w:val="single" w:sz="4" w:space="0" w:color="auto"/>
              <w:bottom w:val="single" w:sz="4" w:space="0" w:color="auto"/>
              <w:right w:val="nil"/>
            </w:tcBorders>
            <w:vAlign w:val="center"/>
          </w:tcPr>
          <w:p w14:paraId="2F632E1B" w14:textId="70E7A2C7" w:rsidR="004C12C4" w:rsidRPr="00795970" w:rsidRDefault="004C12C4" w:rsidP="004C12C4">
            <w:pPr>
              <w:spacing w:after="0"/>
              <w:jc w:val="right"/>
              <w:rPr>
                <w:rFonts w:eastAsia="Times New Roman" w:cs="Times New Roman"/>
                <w:i/>
                <w:iCs/>
                <w:sz w:val="17"/>
                <w:szCs w:val="17"/>
                <w:lang w:val="en-US"/>
              </w:rPr>
            </w:pPr>
            <w:r w:rsidRPr="00795970">
              <w:rPr>
                <w:rFonts w:cs="Calibri"/>
                <w:i/>
                <w:iCs/>
                <w:sz w:val="17"/>
                <w:szCs w:val="17"/>
              </w:rPr>
              <w:t>479</w:t>
            </w:r>
          </w:p>
        </w:tc>
      </w:tr>
      <w:tr w:rsidR="00795970" w:rsidRPr="00795970" w14:paraId="3016904F"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3207E1E2" w14:textId="77777777" w:rsidR="004C12C4" w:rsidRPr="00795970" w:rsidRDefault="004C12C4" w:rsidP="004C12C4">
            <w:pPr>
              <w:spacing w:after="0"/>
              <w:rPr>
                <w:rFonts w:eastAsia="Times New Roman" w:cs="Times New Roman"/>
                <w:sz w:val="17"/>
                <w:szCs w:val="17"/>
                <w:lang w:val="en-US"/>
              </w:rPr>
            </w:pPr>
            <w:r w:rsidRPr="00795970">
              <w:rPr>
                <w:sz w:val="17"/>
                <w:szCs w:val="17"/>
              </w:rPr>
              <w:t>NFP (%)</w:t>
            </w:r>
          </w:p>
        </w:tc>
        <w:tc>
          <w:tcPr>
            <w:tcW w:w="573" w:type="pct"/>
            <w:tcBorders>
              <w:top w:val="single" w:sz="4" w:space="0" w:color="auto"/>
              <w:left w:val="nil"/>
              <w:bottom w:val="single" w:sz="4" w:space="0" w:color="auto"/>
              <w:right w:val="nil"/>
            </w:tcBorders>
            <w:shd w:val="clear" w:color="auto" w:fill="auto"/>
            <w:vAlign w:val="center"/>
          </w:tcPr>
          <w:p w14:paraId="73716AF9" w14:textId="77777777"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15.4</w:t>
            </w:r>
          </w:p>
        </w:tc>
        <w:tc>
          <w:tcPr>
            <w:tcW w:w="576" w:type="pct"/>
            <w:tcBorders>
              <w:top w:val="single" w:sz="4" w:space="0" w:color="auto"/>
              <w:left w:val="nil"/>
              <w:bottom w:val="single" w:sz="4" w:space="0" w:color="auto"/>
              <w:right w:val="nil"/>
            </w:tcBorders>
            <w:shd w:val="clear" w:color="auto" w:fill="auto"/>
            <w:vAlign w:val="center"/>
          </w:tcPr>
          <w:p w14:paraId="6121C46C" w14:textId="5DC17CDA"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33.6</w:t>
            </w:r>
          </w:p>
        </w:tc>
        <w:tc>
          <w:tcPr>
            <w:tcW w:w="574" w:type="pct"/>
            <w:tcBorders>
              <w:top w:val="single" w:sz="4" w:space="0" w:color="auto"/>
              <w:left w:val="nil"/>
              <w:bottom w:val="single" w:sz="4" w:space="0" w:color="auto"/>
              <w:right w:val="nil"/>
            </w:tcBorders>
            <w:vAlign w:val="center"/>
          </w:tcPr>
          <w:p w14:paraId="677947B6" w14:textId="369DAE80" w:rsidR="004C12C4" w:rsidRPr="00795970" w:rsidRDefault="004C12C4" w:rsidP="004C12C4">
            <w:pPr>
              <w:spacing w:after="0"/>
              <w:jc w:val="right"/>
              <w:rPr>
                <w:rFonts w:cs="Calibri"/>
                <w:sz w:val="17"/>
                <w:szCs w:val="17"/>
              </w:rPr>
            </w:pPr>
            <w:r w:rsidRPr="00795970">
              <w:rPr>
                <w:rFonts w:cs="Calibri"/>
                <w:sz w:val="17"/>
                <w:szCs w:val="17"/>
              </w:rPr>
              <w:t>20.0</w:t>
            </w:r>
          </w:p>
        </w:tc>
        <w:tc>
          <w:tcPr>
            <w:tcW w:w="574" w:type="pct"/>
            <w:tcBorders>
              <w:top w:val="single" w:sz="4" w:space="0" w:color="auto"/>
              <w:left w:val="nil"/>
              <w:bottom w:val="single" w:sz="4" w:space="0" w:color="auto"/>
              <w:right w:val="nil"/>
            </w:tcBorders>
            <w:shd w:val="clear" w:color="auto" w:fill="auto"/>
            <w:vAlign w:val="center"/>
          </w:tcPr>
          <w:p w14:paraId="32C10136" w14:textId="2B7DA7BB"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10.0</w:t>
            </w:r>
          </w:p>
        </w:tc>
        <w:tc>
          <w:tcPr>
            <w:tcW w:w="575" w:type="pct"/>
            <w:tcBorders>
              <w:top w:val="single" w:sz="4" w:space="0" w:color="auto"/>
              <w:left w:val="nil"/>
              <w:bottom w:val="single" w:sz="4" w:space="0" w:color="auto"/>
              <w:right w:val="nil"/>
            </w:tcBorders>
            <w:vAlign w:val="center"/>
          </w:tcPr>
          <w:p w14:paraId="31584444" w14:textId="5073115A" w:rsidR="004C12C4" w:rsidRPr="00795970" w:rsidRDefault="004C12C4" w:rsidP="004C12C4">
            <w:pPr>
              <w:spacing w:after="0"/>
              <w:jc w:val="right"/>
              <w:rPr>
                <w:rFonts w:cs="Calibri"/>
                <w:sz w:val="17"/>
                <w:szCs w:val="17"/>
              </w:rPr>
            </w:pPr>
            <w:r w:rsidRPr="00795970">
              <w:rPr>
                <w:rFonts w:cs="Calibri"/>
                <w:sz w:val="17"/>
                <w:szCs w:val="17"/>
              </w:rPr>
              <w:t>5.0</w:t>
            </w:r>
          </w:p>
        </w:tc>
        <w:tc>
          <w:tcPr>
            <w:tcW w:w="575" w:type="pct"/>
            <w:tcBorders>
              <w:top w:val="single" w:sz="4" w:space="0" w:color="auto"/>
              <w:left w:val="nil"/>
              <w:bottom w:val="single" w:sz="4" w:space="0" w:color="auto"/>
              <w:right w:val="single" w:sz="4" w:space="0" w:color="auto"/>
            </w:tcBorders>
            <w:shd w:val="clear" w:color="auto" w:fill="auto"/>
            <w:vAlign w:val="center"/>
          </w:tcPr>
          <w:p w14:paraId="223FC1C4" w14:textId="0EADF482"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3.6</w:t>
            </w:r>
          </w:p>
        </w:tc>
        <w:tc>
          <w:tcPr>
            <w:tcW w:w="589" w:type="pct"/>
            <w:tcBorders>
              <w:top w:val="single" w:sz="4" w:space="0" w:color="auto"/>
              <w:left w:val="single" w:sz="4" w:space="0" w:color="auto"/>
              <w:bottom w:val="single" w:sz="4" w:space="0" w:color="auto"/>
              <w:right w:val="nil"/>
            </w:tcBorders>
            <w:vAlign w:val="center"/>
          </w:tcPr>
          <w:p w14:paraId="02F9469C" w14:textId="015C9892" w:rsidR="004C12C4" w:rsidRPr="00795970" w:rsidRDefault="004C12C4" w:rsidP="004C12C4">
            <w:pPr>
              <w:spacing w:after="0"/>
              <w:jc w:val="right"/>
              <w:rPr>
                <w:rFonts w:eastAsia="Times New Roman" w:cs="Times New Roman"/>
                <w:i/>
                <w:iCs/>
                <w:sz w:val="17"/>
                <w:szCs w:val="17"/>
                <w:lang w:val="en-US"/>
              </w:rPr>
            </w:pPr>
            <w:r w:rsidRPr="00795970">
              <w:rPr>
                <w:rFonts w:cs="Calibri"/>
                <w:i/>
                <w:iCs/>
                <w:sz w:val="17"/>
                <w:szCs w:val="17"/>
              </w:rPr>
              <w:t>396</w:t>
            </w:r>
          </w:p>
        </w:tc>
      </w:tr>
      <w:tr w:rsidR="00795970" w:rsidRPr="00795970" w14:paraId="7111C989" w14:textId="77777777" w:rsidTr="004A50AF">
        <w:trPr>
          <w:trHeight w:val="397"/>
        </w:trPr>
        <w:tc>
          <w:tcPr>
            <w:tcW w:w="965" w:type="pct"/>
            <w:tcBorders>
              <w:top w:val="single" w:sz="4" w:space="0" w:color="auto"/>
              <w:left w:val="nil"/>
              <w:bottom w:val="single" w:sz="4" w:space="0" w:color="auto"/>
              <w:right w:val="nil"/>
            </w:tcBorders>
            <w:shd w:val="clear" w:color="auto" w:fill="auto"/>
            <w:vAlign w:val="center"/>
          </w:tcPr>
          <w:p w14:paraId="6CAB0509" w14:textId="77777777" w:rsidR="009B12D1" w:rsidRPr="00795970" w:rsidRDefault="009B12D1" w:rsidP="009B12D1">
            <w:pPr>
              <w:spacing w:after="0"/>
              <w:rPr>
                <w:rFonts w:eastAsia="Times New Roman" w:cs="Times New Roman"/>
                <w:sz w:val="17"/>
                <w:szCs w:val="17"/>
                <w:lang w:val="en-US"/>
              </w:rPr>
            </w:pPr>
            <w:r w:rsidRPr="00795970">
              <w:rPr>
                <w:b/>
                <w:sz w:val="17"/>
                <w:szCs w:val="17"/>
              </w:rPr>
              <w:t>By MMM (revenue)</w:t>
            </w:r>
          </w:p>
        </w:tc>
        <w:tc>
          <w:tcPr>
            <w:tcW w:w="573" w:type="pct"/>
            <w:tcBorders>
              <w:top w:val="single" w:sz="4" w:space="0" w:color="auto"/>
              <w:left w:val="nil"/>
              <w:bottom w:val="single" w:sz="4" w:space="0" w:color="auto"/>
              <w:right w:val="nil"/>
            </w:tcBorders>
            <w:shd w:val="clear" w:color="auto" w:fill="auto"/>
            <w:vAlign w:val="center"/>
          </w:tcPr>
          <w:p w14:paraId="77ED0F0C" w14:textId="77777777" w:rsidR="009B12D1" w:rsidRPr="00795970" w:rsidRDefault="009B12D1" w:rsidP="009B12D1">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tcPr>
          <w:p w14:paraId="5C672509" w14:textId="5A3C43F5" w:rsidR="009B12D1" w:rsidRPr="00795970" w:rsidRDefault="009B12D1" w:rsidP="009B12D1">
            <w:pPr>
              <w:spacing w:after="0"/>
              <w:jc w:val="right"/>
              <w:rPr>
                <w:rFonts w:eastAsia="Times New Roman" w:cs="Times New Roman"/>
                <w:sz w:val="17"/>
                <w:szCs w:val="17"/>
                <w:lang w:val="en-US"/>
              </w:rPr>
            </w:pPr>
          </w:p>
        </w:tc>
        <w:tc>
          <w:tcPr>
            <w:tcW w:w="574" w:type="pct"/>
            <w:tcBorders>
              <w:top w:val="single" w:sz="4" w:space="0" w:color="auto"/>
              <w:left w:val="nil"/>
              <w:bottom w:val="single" w:sz="4" w:space="0" w:color="auto"/>
              <w:right w:val="nil"/>
            </w:tcBorders>
          </w:tcPr>
          <w:p w14:paraId="7C04B6D6" w14:textId="7102759F" w:rsidR="009B12D1" w:rsidRPr="00795970" w:rsidRDefault="009B12D1" w:rsidP="009B12D1">
            <w:pPr>
              <w:spacing w:after="0"/>
              <w:jc w:val="right"/>
              <w:rPr>
                <w:sz w:val="17"/>
                <w:szCs w:val="17"/>
              </w:rPr>
            </w:pPr>
          </w:p>
        </w:tc>
        <w:tc>
          <w:tcPr>
            <w:tcW w:w="574" w:type="pct"/>
            <w:tcBorders>
              <w:top w:val="single" w:sz="4" w:space="0" w:color="auto"/>
              <w:left w:val="nil"/>
              <w:bottom w:val="single" w:sz="4" w:space="0" w:color="auto"/>
              <w:right w:val="nil"/>
            </w:tcBorders>
            <w:shd w:val="clear" w:color="auto" w:fill="auto"/>
            <w:vAlign w:val="center"/>
          </w:tcPr>
          <w:p w14:paraId="5BE73783" w14:textId="0E987738" w:rsidR="009B12D1" w:rsidRPr="00795970" w:rsidRDefault="009B12D1" w:rsidP="009B12D1">
            <w:pPr>
              <w:spacing w:after="0"/>
              <w:jc w:val="right"/>
              <w:rPr>
                <w:rFonts w:eastAsia="Times New Roman" w:cs="Times New Roman"/>
                <w:sz w:val="17"/>
                <w:szCs w:val="17"/>
                <w:lang w:val="en-US"/>
              </w:rPr>
            </w:pPr>
            <w:r w:rsidRPr="00795970">
              <w:rPr>
                <w:sz w:val="17"/>
                <w:szCs w:val="17"/>
              </w:rPr>
              <w:t> </w:t>
            </w:r>
          </w:p>
        </w:tc>
        <w:tc>
          <w:tcPr>
            <w:tcW w:w="575" w:type="pct"/>
            <w:tcBorders>
              <w:top w:val="single" w:sz="4" w:space="0" w:color="auto"/>
              <w:left w:val="nil"/>
              <w:bottom w:val="single" w:sz="4" w:space="0" w:color="auto"/>
              <w:right w:val="nil"/>
            </w:tcBorders>
            <w:vAlign w:val="center"/>
          </w:tcPr>
          <w:p w14:paraId="50497B86" w14:textId="696D93DE" w:rsidR="009B12D1" w:rsidRPr="00795970" w:rsidRDefault="009B12D1" w:rsidP="009B12D1">
            <w:pPr>
              <w:spacing w:after="0"/>
              <w:jc w:val="right"/>
              <w:rPr>
                <w:sz w:val="17"/>
                <w:szCs w:val="17"/>
              </w:rPr>
            </w:pPr>
            <w:r w:rsidRPr="00795970">
              <w:rPr>
                <w:sz w:val="17"/>
                <w:szCs w:val="17"/>
              </w:rPr>
              <w:t> </w:t>
            </w:r>
          </w:p>
        </w:tc>
        <w:tc>
          <w:tcPr>
            <w:tcW w:w="575" w:type="pct"/>
            <w:tcBorders>
              <w:top w:val="single" w:sz="4" w:space="0" w:color="auto"/>
              <w:left w:val="nil"/>
              <w:bottom w:val="single" w:sz="4" w:space="0" w:color="auto"/>
              <w:right w:val="single" w:sz="4" w:space="0" w:color="auto"/>
            </w:tcBorders>
            <w:shd w:val="clear" w:color="auto" w:fill="auto"/>
            <w:vAlign w:val="center"/>
          </w:tcPr>
          <w:p w14:paraId="2E14A2D7" w14:textId="4289D327" w:rsidR="009B12D1" w:rsidRPr="00795970" w:rsidRDefault="009B12D1" w:rsidP="009B12D1">
            <w:pPr>
              <w:spacing w:after="0"/>
              <w:jc w:val="right"/>
              <w:rPr>
                <w:rFonts w:eastAsia="Times New Roman" w:cs="Times New Roman"/>
                <w:sz w:val="17"/>
                <w:szCs w:val="17"/>
                <w:lang w:val="en-US"/>
              </w:rPr>
            </w:pPr>
            <w:r w:rsidRPr="00795970">
              <w:rPr>
                <w:sz w:val="17"/>
                <w:szCs w:val="17"/>
              </w:rPr>
              <w:t> </w:t>
            </w:r>
          </w:p>
        </w:tc>
        <w:tc>
          <w:tcPr>
            <w:tcW w:w="589" w:type="pct"/>
            <w:tcBorders>
              <w:top w:val="single" w:sz="4" w:space="0" w:color="auto"/>
              <w:left w:val="single" w:sz="4" w:space="0" w:color="auto"/>
              <w:bottom w:val="single" w:sz="4" w:space="0" w:color="auto"/>
              <w:right w:val="nil"/>
            </w:tcBorders>
            <w:vAlign w:val="center"/>
          </w:tcPr>
          <w:p w14:paraId="68B7DFCE" w14:textId="77777777" w:rsidR="009B12D1" w:rsidRPr="00795970" w:rsidRDefault="009B12D1" w:rsidP="009B12D1">
            <w:pPr>
              <w:spacing w:after="0"/>
              <w:jc w:val="right"/>
              <w:rPr>
                <w:rFonts w:eastAsia="Times New Roman" w:cs="Times New Roman"/>
                <w:sz w:val="17"/>
                <w:szCs w:val="17"/>
                <w:lang w:val="en-US"/>
              </w:rPr>
            </w:pPr>
          </w:p>
        </w:tc>
      </w:tr>
      <w:tr w:rsidR="00795970" w:rsidRPr="00795970" w14:paraId="7750E0C3"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526D7598" w14:textId="77777777" w:rsidR="004C12C4" w:rsidRPr="00795970" w:rsidRDefault="004C12C4" w:rsidP="004C12C4">
            <w:pPr>
              <w:spacing w:after="0"/>
              <w:rPr>
                <w:rFonts w:eastAsia="Times New Roman" w:cs="Times New Roman"/>
                <w:sz w:val="17"/>
                <w:szCs w:val="17"/>
                <w:lang w:val="en-US"/>
              </w:rPr>
            </w:pPr>
            <w:r w:rsidRPr="00795970">
              <w:rPr>
                <w:sz w:val="17"/>
                <w:szCs w:val="17"/>
              </w:rPr>
              <w:t>≤3 (%)</w:t>
            </w:r>
          </w:p>
        </w:tc>
        <w:tc>
          <w:tcPr>
            <w:tcW w:w="573" w:type="pct"/>
            <w:tcBorders>
              <w:top w:val="single" w:sz="4" w:space="0" w:color="auto"/>
              <w:left w:val="nil"/>
              <w:bottom w:val="single" w:sz="4" w:space="0" w:color="auto"/>
              <w:right w:val="nil"/>
            </w:tcBorders>
            <w:shd w:val="clear" w:color="auto" w:fill="auto"/>
            <w:vAlign w:val="center"/>
          </w:tcPr>
          <w:p w14:paraId="4C45268E" w14:textId="77777777"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15.0</w:t>
            </w:r>
          </w:p>
        </w:tc>
        <w:tc>
          <w:tcPr>
            <w:tcW w:w="576" w:type="pct"/>
            <w:tcBorders>
              <w:top w:val="single" w:sz="4" w:space="0" w:color="auto"/>
              <w:left w:val="nil"/>
              <w:bottom w:val="single" w:sz="4" w:space="0" w:color="auto"/>
              <w:right w:val="nil"/>
            </w:tcBorders>
            <w:shd w:val="clear" w:color="auto" w:fill="auto"/>
            <w:vAlign w:val="center"/>
          </w:tcPr>
          <w:p w14:paraId="13E4E35D" w14:textId="2DB1BFFC"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32.0</w:t>
            </w:r>
          </w:p>
        </w:tc>
        <w:tc>
          <w:tcPr>
            <w:tcW w:w="574" w:type="pct"/>
            <w:tcBorders>
              <w:top w:val="single" w:sz="4" w:space="0" w:color="auto"/>
              <w:left w:val="nil"/>
              <w:bottom w:val="single" w:sz="4" w:space="0" w:color="auto"/>
              <w:right w:val="nil"/>
            </w:tcBorders>
            <w:vAlign w:val="center"/>
          </w:tcPr>
          <w:p w14:paraId="4EF32F17" w14:textId="18174D67" w:rsidR="004C12C4" w:rsidRPr="00795970" w:rsidRDefault="004C12C4" w:rsidP="004C12C4">
            <w:pPr>
              <w:spacing w:after="0"/>
              <w:jc w:val="right"/>
              <w:rPr>
                <w:b/>
                <w:bCs/>
                <w:sz w:val="17"/>
                <w:szCs w:val="17"/>
              </w:rPr>
            </w:pPr>
            <w:r w:rsidRPr="00795970">
              <w:rPr>
                <w:rFonts w:cs="Calibri"/>
                <w:sz w:val="17"/>
                <w:szCs w:val="17"/>
              </w:rPr>
              <w:t>20.0</w:t>
            </w:r>
          </w:p>
        </w:tc>
        <w:tc>
          <w:tcPr>
            <w:tcW w:w="574" w:type="pct"/>
            <w:tcBorders>
              <w:top w:val="single" w:sz="4" w:space="0" w:color="auto"/>
              <w:left w:val="nil"/>
              <w:bottom w:val="single" w:sz="4" w:space="0" w:color="auto"/>
              <w:right w:val="nil"/>
            </w:tcBorders>
            <w:shd w:val="clear" w:color="auto" w:fill="auto"/>
            <w:vAlign w:val="center"/>
          </w:tcPr>
          <w:p w14:paraId="62626A0F" w14:textId="63FDBADF"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10.0</w:t>
            </w:r>
          </w:p>
        </w:tc>
        <w:tc>
          <w:tcPr>
            <w:tcW w:w="575" w:type="pct"/>
            <w:tcBorders>
              <w:top w:val="single" w:sz="4" w:space="0" w:color="auto"/>
              <w:left w:val="nil"/>
              <w:bottom w:val="single" w:sz="4" w:space="0" w:color="auto"/>
              <w:right w:val="nil"/>
            </w:tcBorders>
            <w:vAlign w:val="center"/>
          </w:tcPr>
          <w:p w14:paraId="748BA015" w14:textId="2F1A249B" w:rsidR="004C12C4" w:rsidRPr="00795970" w:rsidRDefault="004C12C4" w:rsidP="004C12C4">
            <w:pPr>
              <w:spacing w:after="0"/>
              <w:jc w:val="right"/>
              <w:rPr>
                <w:b/>
                <w:bCs/>
                <w:sz w:val="17"/>
                <w:szCs w:val="17"/>
              </w:rPr>
            </w:pPr>
            <w:r w:rsidRPr="00795970">
              <w:rPr>
                <w:rFonts w:cs="Calibri"/>
                <w:sz w:val="17"/>
                <w:szCs w:val="17"/>
              </w:rPr>
              <w:t>5.0</w:t>
            </w:r>
          </w:p>
        </w:tc>
        <w:tc>
          <w:tcPr>
            <w:tcW w:w="575" w:type="pct"/>
            <w:tcBorders>
              <w:top w:val="single" w:sz="4" w:space="0" w:color="auto"/>
              <w:left w:val="nil"/>
              <w:bottom w:val="single" w:sz="4" w:space="0" w:color="auto"/>
              <w:right w:val="single" w:sz="4" w:space="0" w:color="auto"/>
            </w:tcBorders>
            <w:shd w:val="clear" w:color="auto" w:fill="auto"/>
            <w:vAlign w:val="center"/>
          </w:tcPr>
          <w:p w14:paraId="2B892F48" w14:textId="228C5B8C"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3.2</w:t>
            </w:r>
          </w:p>
        </w:tc>
        <w:tc>
          <w:tcPr>
            <w:tcW w:w="589" w:type="pct"/>
            <w:tcBorders>
              <w:top w:val="single" w:sz="4" w:space="0" w:color="auto"/>
              <w:left w:val="single" w:sz="4" w:space="0" w:color="auto"/>
              <w:bottom w:val="single" w:sz="4" w:space="0" w:color="auto"/>
              <w:right w:val="nil"/>
            </w:tcBorders>
            <w:vAlign w:val="center"/>
          </w:tcPr>
          <w:p w14:paraId="48E79521" w14:textId="5855B848" w:rsidR="004C12C4" w:rsidRPr="00795970" w:rsidRDefault="004C12C4" w:rsidP="004C12C4">
            <w:pPr>
              <w:spacing w:after="0"/>
              <w:jc w:val="right"/>
              <w:rPr>
                <w:rFonts w:eastAsia="Times New Roman" w:cs="Times New Roman"/>
                <w:i/>
                <w:iCs/>
                <w:sz w:val="17"/>
                <w:szCs w:val="17"/>
                <w:lang w:val="en-US"/>
              </w:rPr>
            </w:pPr>
            <w:r w:rsidRPr="00795970">
              <w:rPr>
                <w:rFonts w:cs="Calibri"/>
                <w:i/>
                <w:iCs/>
                <w:sz w:val="17"/>
                <w:szCs w:val="17"/>
              </w:rPr>
              <w:t>727</w:t>
            </w:r>
          </w:p>
        </w:tc>
      </w:tr>
      <w:tr w:rsidR="00795970" w:rsidRPr="00795970" w14:paraId="12D18083"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74CB8782" w14:textId="77777777" w:rsidR="004C12C4" w:rsidRPr="00795970" w:rsidRDefault="004C12C4" w:rsidP="004C12C4">
            <w:pPr>
              <w:spacing w:after="0"/>
              <w:rPr>
                <w:rFonts w:eastAsia="Times New Roman" w:cs="Times New Roman"/>
                <w:sz w:val="17"/>
                <w:szCs w:val="17"/>
                <w:lang w:val="en-US"/>
              </w:rPr>
            </w:pPr>
            <w:r w:rsidRPr="00795970">
              <w:rPr>
                <w:sz w:val="17"/>
                <w:szCs w:val="17"/>
              </w:rPr>
              <w:t>4-5 (%)</w:t>
            </w:r>
          </w:p>
        </w:tc>
        <w:tc>
          <w:tcPr>
            <w:tcW w:w="573" w:type="pct"/>
            <w:tcBorders>
              <w:top w:val="single" w:sz="4" w:space="0" w:color="auto"/>
              <w:left w:val="nil"/>
              <w:bottom w:val="single" w:sz="4" w:space="0" w:color="auto"/>
              <w:right w:val="nil"/>
            </w:tcBorders>
            <w:shd w:val="clear" w:color="auto" w:fill="auto"/>
            <w:vAlign w:val="center"/>
          </w:tcPr>
          <w:p w14:paraId="3F1A6B01" w14:textId="77777777"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15.3</w:t>
            </w:r>
          </w:p>
        </w:tc>
        <w:tc>
          <w:tcPr>
            <w:tcW w:w="576" w:type="pct"/>
            <w:tcBorders>
              <w:top w:val="single" w:sz="4" w:space="0" w:color="auto"/>
              <w:left w:val="nil"/>
              <w:bottom w:val="single" w:sz="4" w:space="0" w:color="auto"/>
              <w:right w:val="nil"/>
            </w:tcBorders>
            <w:shd w:val="clear" w:color="auto" w:fill="auto"/>
            <w:vAlign w:val="center"/>
          </w:tcPr>
          <w:p w14:paraId="7387EB0A" w14:textId="34A31A54"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35.0</w:t>
            </w:r>
          </w:p>
        </w:tc>
        <w:tc>
          <w:tcPr>
            <w:tcW w:w="574" w:type="pct"/>
            <w:tcBorders>
              <w:top w:val="single" w:sz="4" w:space="0" w:color="auto"/>
              <w:left w:val="nil"/>
              <w:bottom w:val="single" w:sz="4" w:space="0" w:color="auto"/>
              <w:right w:val="nil"/>
            </w:tcBorders>
            <w:vAlign w:val="center"/>
          </w:tcPr>
          <w:p w14:paraId="4050CB21" w14:textId="5AFDB3FA" w:rsidR="004C12C4" w:rsidRPr="00795970" w:rsidRDefault="004C12C4" w:rsidP="004C12C4">
            <w:pPr>
              <w:spacing w:after="0"/>
              <w:jc w:val="right"/>
              <w:rPr>
                <w:sz w:val="17"/>
                <w:szCs w:val="17"/>
              </w:rPr>
            </w:pPr>
            <w:r w:rsidRPr="00795970">
              <w:rPr>
                <w:rFonts w:cs="Calibri"/>
                <w:sz w:val="17"/>
                <w:szCs w:val="17"/>
              </w:rPr>
              <w:t>20.0</w:t>
            </w:r>
          </w:p>
        </w:tc>
        <w:tc>
          <w:tcPr>
            <w:tcW w:w="574" w:type="pct"/>
            <w:tcBorders>
              <w:top w:val="single" w:sz="4" w:space="0" w:color="auto"/>
              <w:left w:val="nil"/>
              <w:bottom w:val="single" w:sz="4" w:space="0" w:color="auto"/>
              <w:right w:val="nil"/>
            </w:tcBorders>
            <w:shd w:val="clear" w:color="auto" w:fill="auto"/>
            <w:vAlign w:val="center"/>
          </w:tcPr>
          <w:p w14:paraId="768D8B6C" w14:textId="7477B109"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10.0</w:t>
            </w:r>
          </w:p>
        </w:tc>
        <w:tc>
          <w:tcPr>
            <w:tcW w:w="575" w:type="pct"/>
            <w:tcBorders>
              <w:top w:val="single" w:sz="4" w:space="0" w:color="auto"/>
              <w:left w:val="nil"/>
              <w:bottom w:val="single" w:sz="4" w:space="0" w:color="auto"/>
              <w:right w:val="nil"/>
            </w:tcBorders>
            <w:vAlign w:val="center"/>
          </w:tcPr>
          <w:p w14:paraId="2F2AB7A7" w14:textId="754036FC" w:rsidR="004C12C4" w:rsidRPr="00795970" w:rsidRDefault="004C12C4" w:rsidP="004C12C4">
            <w:pPr>
              <w:spacing w:after="0"/>
              <w:jc w:val="right"/>
              <w:rPr>
                <w:sz w:val="17"/>
                <w:szCs w:val="17"/>
              </w:rPr>
            </w:pPr>
            <w:r w:rsidRPr="00795970">
              <w:rPr>
                <w:rFonts w:cs="Calibri"/>
                <w:sz w:val="17"/>
                <w:szCs w:val="17"/>
              </w:rPr>
              <w:t>5.2</w:t>
            </w:r>
          </w:p>
        </w:tc>
        <w:tc>
          <w:tcPr>
            <w:tcW w:w="575" w:type="pct"/>
            <w:tcBorders>
              <w:top w:val="single" w:sz="4" w:space="0" w:color="auto"/>
              <w:left w:val="nil"/>
              <w:bottom w:val="single" w:sz="4" w:space="0" w:color="auto"/>
              <w:right w:val="single" w:sz="4" w:space="0" w:color="auto"/>
            </w:tcBorders>
            <w:shd w:val="clear" w:color="auto" w:fill="auto"/>
            <w:vAlign w:val="center"/>
          </w:tcPr>
          <w:p w14:paraId="14D4609B" w14:textId="1EE4CBDE"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4.8</w:t>
            </w:r>
          </w:p>
        </w:tc>
        <w:tc>
          <w:tcPr>
            <w:tcW w:w="589" w:type="pct"/>
            <w:tcBorders>
              <w:top w:val="single" w:sz="4" w:space="0" w:color="auto"/>
              <w:left w:val="single" w:sz="4" w:space="0" w:color="auto"/>
              <w:bottom w:val="single" w:sz="4" w:space="0" w:color="auto"/>
              <w:right w:val="nil"/>
            </w:tcBorders>
            <w:vAlign w:val="center"/>
          </w:tcPr>
          <w:p w14:paraId="328AD31B" w14:textId="6B8B988B" w:rsidR="004C12C4" w:rsidRPr="00795970" w:rsidRDefault="004C12C4" w:rsidP="004C12C4">
            <w:pPr>
              <w:spacing w:after="0"/>
              <w:jc w:val="right"/>
              <w:rPr>
                <w:rFonts w:eastAsia="Times New Roman" w:cs="Times New Roman"/>
                <w:i/>
                <w:iCs/>
                <w:sz w:val="17"/>
                <w:szCs w:val="17"/>
                <w:lang w:val="en-US"/>
              </w:rPr>
            </w:pPr>
            <w:r w:rsidRPr="00795970">
              <w:rPr>
                <w:rFonts w:cs="Calibri"/>
                <w:i/>
                <w:iCs/>
                <w:sz w:val="17"/>
                <w:szCs w:val="17"/>
              </w:rPr>
              <w:t>77</w:t>
            </w:r>
          </w:p>
        </w:tc>
      </w:tr>
      <w:tr w:rsidR="00795970" w:rsidRPr="00795970" w14:paraId="167D2CCB"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0A3BE2EE" w14:textId="77777777" w:rsidR="004C12C4" w:rsidRPr="00795970" w:rsidRDefault="004C12C4" w:rsidP="004C12C4">
            <w:pPr>
              <w:spacing w:after="0"/>
              <w:rPr>
                <w:sz w:val="17"/>
                <w:szCs w:val="17"/>
              </w:rPr>
            </w:pPr>
            <w:r w:rsidRPr="00795970">
              <w:rPr>
                <w:sz w:val="17"/>
                <w:szCs w:val="17"/>
              </w:rPr>
              <w:t>≥6 (%)</w:t>
            </w:r>
          </w:p>
        </w:tc>
        <w:tc>
          <w:tcPr>
            <w:tcW w:w="573" w:type="pct"/>
            <w:tcBorders>
              <w:top w:val="single" w:sz="4" w:space="0" w:color="auto"/>
              <w:left w:val="nil"/>
              <w:bottom w:val="single" w:sz="4" w:space="0" w:color="auto"/>
              <w:right w:val="nil"/>
            </w:tcBorders>
            <w:shd w:val="clear" w:color="auto" w:fill="auto"/>
            <w:vAlign w:val="center"/>
          </w:tcPr>
          <w:p w14:paraId="367D86EC" w14:textId="77777777" w:rsidR="004C12C4" w:rsidRPr="00795970" w:rsidRDefault="004C12C4" w:rsidP="004C12C4">
            <w:pPr>
              <w:spacing w:after="0"/>
              <w:jc w:val="right"/>
              <w:rPr>
                <w:sz w:val="17"/>
                <w:szCs w:val="17"/>
              </w:rPr>
            </w:pPr>
            <w:r w:rsidRPr="00795970">
              <w:rPr>
                <w:rFonts w:cs="Calibri"/>
                <w:sz w:val="17"/>
                <w:szCs w:val="17"/>
              </w:rPr>
              <w:t>15.8</w:t>
            </w:r>
          </w:p>
        </w:tc>
        <w:tc>
          <w:tcPr>
            <w:tcW w:w="576" w:type="pct"/>
            <w:tcBorders>
              <w:top w:val="single" w:sz="4" w:space="0" w:color="auto"/>
              <w:left w:val="nil"/>
              <w:bottom w:val="single" w:sz="4" w:space="0" w:color="auto"/>
              <w:right w:val="nil"/>
            </w:tcBorders>
            <w:shd w:val="clear" w:color="auto" w:fill="auto"/>
            <w:vAlign w:val="center"/>
          </w:tcPr>
          <w:p w14:paraId="08ADE9FF" w14:textId="3F3E44B9" w:rsidR="004C12C4" w:rsidRPr="00795970" w:rsidRDefault="004C12C4" w:rsidP="004C12C4">
            <w:pPr>
              <w:spacing w:after="0"/>
              <w:jc w:val="right"/>
              <w:rPr>
                <w:sz w:val="17"/>
                <w:szCs w:val="17"/>
              </w:rPr>
            </w:pPr>
            <w:r w:rsidRPr="00795970">
              <w:rPr>
                <w:rFonts w:cs="Calibri"/>
                <w:sz w:val="17"/>
                <w:szCs w:val="17"/>
              </w:rPr>
              <w:t>33.6</w:t>
            </w:r>
          </w:p>
        </w:tc>
        <w:tc>
          <w:tcPr>
            <w:tcW w:w="574" w:type="pct"/>
            <w:tcBorders>
              <w:top w:val="single" w:sz="4" w:space="0" w:color="auto"/>
              <w:left w:val="nil"/>
              <w:bottom w:val="single" w:sz="4" w:space="0" w:color="auto"/>
              <w:right w:val="nil"/>
            </w:tcBorders>
            <w:vAlign w:val="center"/>
          </w:tcPr>
          <w:p w14:paraId="12F6A272" w14:textId="59E0B29A" w:rsidR="004C12C4" w:rsidRPr="00795970" w:rsidRDefault="004C12C4" w:rsidP="004C12C4">
            <w:pPr>
              <w:spacing w:after="0"/>
              <w:jc w:val="right"/>
              <w:rPr>
                <w:sz w:val="17"/>
                <w:szCs w:val="17"/>
              </w:rPr>
            </w:pPr>
            <w:r w:rsidRPr="00795970">
              <w:rPr>
                <w:rFonts w:cs="Calibri"/>
                <w:sz w:val="17"/>
                <w:szCs w:val="17"/>
              </w:rPr>
              <w:t>30.0</w:t>
            </w:r>
          </w:p>
        </w:tc>
        <w:tc>
          <w:tcPr>
            <w:tcW w:w="574" w:type="pct"/>
            <w:tcBorders>
              <w:top w:val="single" w:sz="4" w:space="0" w:color="auto"/>
              <w:left w:val="nil"/>
              <w:bottom w:val="single" w:sz="4" w:space="0" w:color="auto"/>
              <w:right w:val="nil"/>
            </w:tcBorders>
            <w:shd w:val="clear" w:color="auto" w:fill="auto"/>
            <w:vAlign w:val="center"/>
          </w:tcPr>
          <w:p w14:paraId="1AC2BBD8" w14:textId="6E2F8D57" w:rsidR="004C12C4" w:rsidRPr="00795970" w:rsidRDefault="004C12C4" w:rsidP="004C12C4">
            <w:pPr>
              <w:spacing w:after="0"/>
              <w:jc w:val="right"/>
              <w:rPr>
                <w:sz w:val="17"/>
                <w:szCs w:val="17"/>
              </w:rPr>
            </w:pPr>
            <w:r w:rsidRPr="00795970">
              <w:rPr>
                <w:rFonts w:cs="Calibri"/>
                <w:sz w:val="17"/>
                <w:szCs w:val="17"/>
              </w:rPr>
              <w:t>10.0</w:t>
            </w:r>
          </w:p>
        </w:tc>
        <w:tc>
          <w:tcPr>
            <w:tcW w:w="575" w:type="pct"/>
            <w:tcBorders>
              <w:top w:val="single" w:sz="4" w:space="0" w:color="auto"/>
              <w:left w:val="nil"/>
              <w:bottom w:val="single" w:sz="4" w:space="0" w:color="auto"/>
              <w:right w:val="nil"/>
            </w:tcBorders>
            <w:vAlign w:val="center"/>
          </w:tcPr>
          <w:p w14:paraId="3BAD0B6F" w14:textId="443CD24C" w:rsidR="004C12C4" w:rsidRPr="00795970" w:rsidRDefault="004C12C4" w:rsidP="004C12C4">
            <w:pPr>
              <w:spacing w:after="0"/>
              <w:jc w:val="right"/>
              <w:rPr>
                <w:sz w:val="17"/>
                <w:szCs w:val="17"/>
              </w:rPr>
            </w:pPr>
            <w:r w:rsidRPr="00795970">
              <w:rPr>
                <w:rFonts w:cs="Calibri"/>
                <w:sz w:val="17"/>
                <w:szCs w:val="17"/>
              </w:rPr>
              <w:t>6.5</w:t>
            </w:r>
          </w:p>
        </w:tc>
        <w:tc>
          <w:tcPr>
            <w:tcW w:w="575" w:type="pct"/>
            <w:tcBorders>
              <w:top w:val="single" w:sz="4" w:space="0" w:color="auto"/>
              <w:left w:val="nil"/>
              <w:bottom w:val="single" w:sz="4" w:space="0" w:color="auto"/>
              <w:right w:val="single" w:sz="4" w:space="0" w:color="auto"/>
            </w:tcBorders>
            <w:shd w:val="clear" w:color="auto" w:fill="auto"/>
            <w:vAlign w:val="center"/>
          </w:tcPr>
          <w:p w14:paraId="789C837A" w14:textId="707E3C9E" w:rsidR="004C12C4" w:rsidRPr="00795970" w:rsidRDefault="004C12C4" w:rsidP="004C12C4">
            <w:pPr>
              <w:spacing w:after="0"/>
              <w:jc w:val="right"/>
              <w:rPr>
                <w:sz w:val="17"/>
                <w:szCs w:val="17"/>
              </w:rPr>
            </w:pPr>
            <w:r w:rsidRPr="00795970">
              <w:rPr>
                <w:rFonts w:cs="Calibri"/>
                <w:sz w:val="17"/>
                <w:szCs w:val="17"/>
              </w:rPr>
              <w:t>2.8</w:t>
            </w:r>
          </w:p>
        </w:tc>
        <w:tc>
          <w:tcPr>
            <w:tcW w:w="589" w:type="pct"/>
            <w:tcBorders>
              <w:top w:val="single" w:sz="4" w:space="0" w:color="auto"/>
              <w:left w:val="single" w:sz="4" w:space="0" w:color="auto"/>
              <w:bottom w:val="single" w:sz="4" w:space="0" w:color="auto"/>
              <w:right w:val="nil"/>
            </w:tcBorders>
            <w:vAlign w:val="center"/>
          </w:tcPr>
          <w:p w14:paraId="276CDD94" w14:textId="6567F17F" w:rsidR="004C12C4" w:rsidRPr="00795970" w:rsidRDefault="004C12C4" w:rsidP="004C12C4">
            <w:pPr>
              <w:spacing w:after="0"/>
              <w:jc w:val="right"/>
              <w:rPr>
                <w:rFonts w:eastAsia="Times New Roman" w:cs="Times New Roman"/>
                <w:i/>
                <w:iCs/>
                <w:sz w:val="17"/>
                <w:szCs w:val="17"/>
                <w:lang w:val="en-US"/>
              </w:rPr>
            </w:pPr>
            <w:r w:rsidRPr="00795970">
              <w:rPr>
                <w:rFonts w:cs="Calibri"/>
                <w:i/>
                <w:iCs/>
                <w:sz w:val="17"/>
                <w:szCs w:val="17"/>
              </w:rPr>
              <w:t>13</w:t>
            </w:r>
          </w:p>
        </w:tc>
      </w:tr>
      <w:tr w:rsidR="00795970" w:rsidRPr="00795970" w14:paraId="0AABED1E" w14:textId="77777777" w:rsidTr="004A50AF">
        <w:trPr>
          <w:trHeight w:val="397"/>
        </w:trPr>
        <w:tc>
          <w:tcPr>
            <w:tcW w:w="965" w:type="pct"/>
            <w:tcBorders>
              <w:top w:val="single" w:sz="4" w:space="0" w:color="auto"/>
              <w:left w:val="nil"/>
              <w:bottom w:val="single" w:sz="4" w:space="0" w:color="auto"/>
              <w:right w:val="nil"/>
            </w:tcBorders>
            <w:shd w:val="clear" w:color="auto" w:fill="auto"/>
            <w:vAlign w:val="center"/>
          </w:tcPr>
          <w:p w14:paraId="5B2C19CC" w14:textId="77777777" w:rsidR="009B12D1" w:rsidRPr="00795970" w:rsidRDefault="009B12D1" w:rsidP="009B12D1">
            <w:pPr>
              <w:spacing w:after="0"/>
              <w:rPr>
                <w:rFonts w:eastAsia="Times New Roman" w:cs="Times New Roman"/>
                <w:sz w:val="17"/>
                <w:szCs w:val="17"/>
                <w:lang w:val="en-US"/>
              </w:rPr>
            </w:pPr>
            <w:r w:rsidRPr="00795970">
              <w:rPr>
                <w:b/>
                <w:sz w:val="17"/>
                <w:szCs w:val="17"/>
              </w:rPr>
              <w:t>By service type</w:t>
            </w:r>
          </w:p>
        </w:tc>
        <w:tc>
          <w:tcPr>
            <w:tcW w:w="573" w:type="pct"/>
            <w:tcBorders>
              <w:top w:val="single" w:sz="4" w:space="0" w:color="auto"/>
              <w:left w:val="nil"/>
              <w:bottom w:val="single" w:sz="4" w:space="0" w:color="auto"/>
              <w:right w:val="nil"/>
            </w:tcBorders>
            <w:shd w:val="clear" w:color="auto" w:fill="auto"/>
            <w:vAlign w:val="center"/>
          </w:tcPr>
          <w:p w14:paraId="45E68DD6" w14:textId="77777777" w:rsidR="009B12D1" w:rsidRPr="00795970" w:rsidRDefault="009B12D1" w:rsidP="009B12D1">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tcPr>
          <w:p w14:paraId="38DC25B5" w14:textId="1C309564" w:rsidR="009B12D1" w:rsidRPr="00795970" w:rsidRDefault="009B12D1" w:rsidP="009B12D1">
            <w:pPr>
              <w:spacing w:after="0"/>
              <w:jc w:val="right"/>
              <w:rPr>
                <w:rFonts w:eastAsia="Times New Roman" w:cs="Times New Roman"/>
                <w:sz w:val="17"/>
                <w:szCs w:val="17"/>
                <w:lang w:val="en-US"/>
              </w:rPr>
            </w:pPr>
          </w:p>
        </w:tc>
        <w:tc>
          <w:tcPr>
            <w:tcW w:w="574" w:type="pct"/>
            <w:tcBorders>
              <w:top w:val="single" w:sz="4" w:space="0" w:color="auto"/>
              <w:left w:val="nil"/>
              <w:bottom w:val="single" w:sz="4" w:space="0" w:color="auto"/>
              <w:right w:val="nil"/>
            </w:tcBorders>
            <w:vAlign w:val="center"/>
          </w:tcPr>
          <w:p w14:paraId="709F57DC" w14:textId="0EDFCFD5" w:rsidR="009B12D1" w:rsidRPr="00795970" w:rsidRDefault="009B12D1" w:rsidP="009B12D1">
            <w:pPr>
              <w:spacing w:after="0"/>
              <w:jc w:val="right"/>
              <w:rPr>
                <w:sz w:val="17"/>
                <w:szCs w:val="17"/>
              </w:rPr>
            </w:pPr>
            <w:r w:rsidRPr="00795970">
              <w:rPr>
                <w:sz w:val="17"/>
                <w:szCs w:val="17"/>
              </w:rPr>
              <w:t> </w:t>
            </w:r>
          </w:p>
        </w:tc>
        <w:tc>
          <w:tcPr>
            <w:tcW w:w="574" w:type="pct"/>
            <w:tcBorders>
              <w:top w:val="single" w:sz="4" w:space="0" w:color="auto"/>
              <w:left w:val="nil"/>
              <w:bottom w:val="single" w:sz="4" w:space="0" w:color="auto"/>
              <w:right w:val="nil"/>
            </w:tcBorders>
            <w:shd w:val="clear" w:color="auto" w:fill="auto"/>
            <w:vAlign w:val="center"/>
          </w:tcPr>
          <w:p w14:paraId="2BFA7B39" w14:textId="21773B9B" w:rsidR="009B12D1" w:rsidRPr="00795970" w:rsidRDefault="009B12D1" w:rsidP="009B12D1">
            <w:pPr>
              <w:spacing w:after="0"/>
              <w:jc w:val="right"/>
              <w:rPr>
                <w:rFonts w:eastAsia="Times New Roman" w:cs="Times New Roman"/>
                <w:sz w:val="17"/>
                <w:szCs w:val="17"/>
                <w:lang w:val="en-US"/>
              </w:rPr>
            </w:pPr>
            <w:r w:rsidRPr="00795970">
              <w:rPr>
                <w:sz w:val="17"/>
                <w:szCs w:val="17"/>
              </w:rPr>
              <w:t> </w:t>
            </w:r>
          </w:p>
        </w:tc>
        <w:tc>
          <w:tcPr>
            <w:tcW w:w="575" w:type="pct"/>
            <w:tcBorders>
              <w:top w:val="single" w:sz="4" w:space="0" w:color="auto"/>
              <w:left w:val="nil"/>
              <w:bottom w:val="single" w:sz="4" w:space="0" w:color="auto"/>
              <w:right w:val="nil"/>
            </w:tcBorders>
          </w:tcPr>
          <w:p w14:paraId="43560D8D" w14:textId="77777777" w:rsidR="009B12D1" w:rsidRPr="00795970" w:rsidRDefault="009B12D1" w:rsidP="009B12D1">
            <w:pPr>
              <w:spacing w:after="0"/>
              <w:jc w:val="right"/>
              <w:rPr>
                <w:sz w:val="17"/>
                <w:szCs w:val="17"/>
              </w:rPr>
            </w:pPr>
          </w:p>
        </w:tc>
        <w:tc>
          <w:tcPr>
            <w:tcW w:w="575" w:type="pct"/>
            <w:tcBorders>
              <w:top w:val="single" w:sz="4" w:space="0" w:color="auto"/>
              <w:left w:val="nil"/>
              <w:bottom w:val="single" w:sz="4" w:space="0" w:color="auto"/>
              <w:right w:val="single" w:sz="4" w:space="0" w:color="auto"/>
            </w:tcBorders>
            <w:shd w:val="clear" w:color="auto" w:fill="auto"/>
            <w:vAlign w:val="center"/>
          </w:tcPr>
          <w:p w14:paraId="5752BDE0" w14:textId="77777777" w:rsidR="009B12D1" w:rsidRPr="00795970" w:rsidRDefault="009B12D1" w:rsidP="009B12D1">
            <w:pPr>
              <w:spacing w:after="0"/>
              <w:jc w:val="right"/>
              <w:rPr>
                <w:rFonts w:eastAsia="Times New Roman" w:cs="Times New Roman"/>
                <w:sz w:val="17"/>
                <w:szCs w:val="17"/>
                <w:lang w:val="en-US"/>
              </w:rPr>
            </w:pPr>
            <w:r w:rsidRPr="00795970">
              <w:rPr>
                <w:sz w:val="17"/>
                <w:szCs w:val="17"/>
              </w:rPr>
              <w:t> </w:t>
            </w:r>
          </w:p>
        </w:tc>
        <w:tc>
          <w:tcPr>
            <w:tcW w:w="589" w:type="pct"/>
            <w:tcBorders>
              <w:top w:val="single" w:sz="4" w:space="0" w:color="auto"/>
              <w:left w:val="single" w:sz="4" w:space="0" w:color="auto"/>
              <w:bottom w:val="single" w:sz="4" w:space="0" w:color="auto"/>
              <w:right w:val="nil"/>
            </w:tcBorders>
            <w:vAlign w:val="center"/>
          </w:tcPr>
          <w:p w14:paraId="1C4B2A8C" w14:textId="77777777" w:rsidR="009B12D1" w:rsidRPr="00795970" w:rsidRDefault="009B12D1" w:rsidP="009B12D1">
            <w:pPr>
              <w:spacing w:after="0"/>
              <w:jc w:val="right"/>
              <w:rPr>
                <w:rFonts w:eastAsia="Times New Roman" w:cs="Times New Roman"/>
                <w:sz w:val="17"/>
                <w:szCs w:val="17"/>
                <w:lang w:val="en-US"/>
              </w:rPr>
            </w:pPr>
          </w:p>
        </w:tc>
      </w:tr>
      <w:tr w:rsidR="00795970" w:rsidRPr="00795970" w14:paraId="1BADF00D" w14:textId="77777777" w:rsidTr="007C5212">
        <w:trPr>
          <w:trHeight w:val="397"/>
        </w:trPr>
        <w:tc>
          <w:tcPr>
            <w:tcW w:w="965" w:type="pct"/>
            <w:tcBorders>
              <w:top w:val="single" w:sz="4" w:space="0" w:color="auto"/>
              <w:left w:val="nil"/>
              <w:bottom w:val="single" w:sz="4" w:space="0" w:color="auto"/>
              <w:right w:val="nil"/>
            </w:tcBorders>
            <w:shd w:val="clear" w:color="auto" w:fill="auto"/>
            <w:vAlign w:val="center"/>
          </w:tcPr>
          <w:p w14:paraId="00B44A7B" w14:textId="77777777" w:rsidR="007C5212" w:rsidRPr="00795970" w:rsidRDefault="007C5212" w:rsidP="007C5212">
            <w:pPr>
              <w:spacing w:after="0"/>
              <w:rPr>
                <w:rFonts w:eastAsia="Times New Roman" w:cs="Times New Roman"/>
                <w:sz w:val="17"/>
                <w:szCs w:val="17"/>
                <w:lang w:val="en-US"/>
              </w:rPr>
            </w:pPr>
            <w:r w:rsidRPr="00795970">
              <w:rPr>
                <w:sz w:val="17"/>
                <w:szCs w:val="17"/>
              </w:rPr>
              <w:t>High Intensity DPA (%)</w:t>
            </w:r>
          </w:p>
        </w:tc>
        <w:tc>
          <w:tcPr>
            <w:tcW w:w="573" w:type="pct"/>
            <w:tcBorders>
              <w:top w:val="single" w:sz="4" w:space="0" w:color="auto"/>
              <w:left w:val="nil"/>
              <w:bottom w:val="single" w:sz="4" w:space="0" w:color="auto"/>
              <w:right w:val="nil"/>
            </w:tcBorders>
            <w:shd w:val="clear" w:color="auto" w:fill="auto"/>
            <w:vAlign w:val="center"/>
          </w:tcPr>
          <w:p w14:paraId="1F99F51A" w14:textId="3425CC2F" w:rsidR="007C5212" w:rsidRPr="00795970" w:rsidRDefault="007C5212" w:rsidP="007C5212">
            <w:pPr>
              <w:spacing w:after="0"/>
              <w:jc w:val="right"/>
              <w:rPr>
                <w:rFonts w:eastAsia="Times New Roman" w:cs="Times New Roman"/>
                <w:sz w:val="17"/>
                <w:szCs w:val="17"/>
                <w:lang w:val="en-US"/>
              </w:rPr>
            </w:pPr>
            <w:r w:rsidRPr="00795970">
              <w:rPr>
                <w:rFonts w:cs="Calibri"/>
                <w:sz w:val="17"/>
                <w:szCs w:val="17"/>
              </w:rPr>
              <w:t>15.4</w:t>
            </w:r>
          </w:p>
        </w:tc>
        <w:tc>
          <w:tcPr>
            <w:tcW w:w="576" w:type="pct"/>
            <w:tcBorders>
              <w:top w:val="single" w:sz="4" w:space="0" w:color="auto"/>
              <w:left w:val="nil"/>
              <w:bottom w:val="single" w:sz="4" w:space="0" w:color="auto"/>
              <w:right w:val="nil"/>
            </w:tcBorders>
            <w:shd w:val="clear" w:color="auto" w:fill="auto"/>
            <w:vAlign w:val="center"/>
          </w:tcPr>
          <w:p w14:paraId="705CA48F" w14:textId="6756BC7C" w:rsidR="007C5212" w:rsidRPr="00795970" w:rsidRDefault="007C5212" w:rsidP="007C5212">
            <w:pPr>
              <w:spacing w:after="0"/>
              <w:jc w:val="right"/>
              <w:rPr>
                <w:rFonts w:eastAsia="Times New Roman" w:cs="Times New Roman"/>
                <w:sz w:val="17"/>
                <w:szCs w:val="17"/>
                <w:lang w:val="en-US"/>
              </w:rPr>
            </w:pPr>
            <w:r w:rsidRPr="00795970">
              <w:rPr>
                <w:rFonts w:cs="Calibri"/>
                <w:sz w:val="17"/>
                <w:szCs w:val="17"/>
              </w:rPr>
              <w:t>30.0</w:t>
            </w:r>
          </w:p>
        </w:tc>
        <w:tc>
          <w:tcPr>
            <w:tcW w:w="574" w:type="pct"/>
            <w:tcBorders>
              <w:top w:val="single" w:sz="4" w:space="0" w:color="auto"/>
              <w:left w:val="nil"/>
              <w:bottom w:val="single" w:sz="4" w:space="0" w:color="auto"/>
              <w:right w:val="nil"/>
            </w:tcBorders>
            <w:vAlign w:val="center"/>
          </w:tcPr>
          <w:p w14:paraId="2D21FD8B" w14:textId="13799E1C" w:rsidR="007C5212" w:rsidRPr="00795970" w:rsidRDefault="007C5212" w:rsidP="007C5212">
            <w:pPr>
              <w:spacing w:after="0"/>
              <w:jc w:val="right"/>
              <w:rPr>
                <w:sz w:val="17"/>
                <w:szCs w:val="17"/>
              </w:rPr>
            </w:pPr>
            <w:r w:rsidRPr="00795970">
              <w:rPr>
                <w:rFonts w:cs="Calibri"/>
                <w:sz w:val="17"/>
                <w:szCs w:val="17"/>
              </w:rPr>
              <w:t>20.0</w:t>
            </w:r>
          </w:p>
        </w:tc>
        <w:tc>
          <w:tcPr>
            <w:tcW w:w="574" w:type="pct"/>
            <w:tcBorders>
              <w:top w:val="single" w:sz="4" w:space="0" w:color="auto"/>
              <w:left w:val="nil"/>
              <w:bottom w:val="single" w:sz="4" w:space="0" w:color="auto"/>
              <w:right w:val="nil"/>
            </w:tcBorders>
            <w:shd w:val="clear" w:color="auto" w:fill="auto"/>
            <w:vAlign w:val="center"/>
          </w:tcPr>
          <w:p w14:paraId="0C089BD6" w14:textId="18814E92" w:rsidR="007C5212" w:rsidRPr="00795970" w:rsidRDefault="007C5212" w:rsidP="007C5212">
            <w:pPr>
              <w:spacing w:after="0"/>
              <w:jc w:val="right"/>
              <w:rPr>
                <w:rFonts w:eastAsia="Times New Roman" w:cs="Times New Roman"/>
                <w:sz w:val="17"/>
                <w:szCs w:val="17"/>
                <w:lang w:val="en-US"/>
              </w:rPr>
            </w:pPr>
            <w:r w:rsidRPr="00795970">
              <w:rPr>
                <w:rFonts w:cs="Calibri"/>
                <w:sz w:val="17"/>
                <w:szCs w:val="17"/>
              </w:rPr>
              <w:t>10.0</w:t>
            </w:r>
          </w:p>
        </w:tc>
        <w:tc>
          <w:tcPr>
            <w:tcW w:w="575" w:type="pct"/>
            <w:tcBorders>
              <w:top w:val="single" w:sz="4" w:space="0" w:color="auto"/>
              <w:left w:val="nil"/>
              <w:bottom w:val="single" w:sz="4" w:space="0" w:color="auto"/>
              <w:right w:val="nil"/>
            </w:tcBorders>
            <w:vAlign w:val="center"/>
          </w:tcPr>
          <w:p w14:paraId="414F0828" w14:textId="55F79E50" w:rsidR="007C5212" w:rsidRPr="00795970" w:rsidRDefault="007C5212" w:rsidP="007C5212">
            <w:pPr>
              <w:spacing w:after="0"/>
              <w:jc w:val="right"/>
              <w:rPr>
                <w:sz w:val="17"/>
                <w:szCs w:val="17"/>
              </w:rPr>
            </w:pPr>
            <w:r w:rsidRPr="00795970">
              <w:rPr>
                <w:rFonts w:cs="Calibri"/>
                <w:sz w:val="17"/>
                <w:szCs w:val="17"/>
              </w:rPr>
              <w:t>5.0</w:t>
            </w:r>
          </w:p>
        </w:tc>
        <w:tc>
          <w:tcPr>
            <w:tcW w:w="575" w:type="pct"/>
            <w:tcBorders>
              <w:top w:val="single" w:sz="4" w:space="0" w:color="auto"/>
              <w:left w:val="nil"/>
              <w:bottom w:val="single" w:sz="4" w:space="0" w:color="auto"/>
              <w:right w:val="single" w:sz="4" w:space="0" w:color="auto"/>
            </w:tcBorders>
            <w:shd w:val="clear" w:color="auto" w:fill="auto"/>
            <w:vAlign w:val="center"/>
          </w:tcPr>
          <w:p w14:paraId="0FF8AED7" w14:textId="563AC25F" w:rsidR="007C5212" w:rsidRPr="00795970" w:rsidRDefault="007C5212" w:rsidP="007C5212">
            <w:pPr>
              <w:spacing w:after="0"/>
              <w:jc w:val="right"/>
              <w:rPr>
                <w:rFonts w:eastAsia="Times New Roman" w:cs="Times New Roman"/>
                <w:sz w:val="17"/>
                <w:szCs w:val="17"/>
                <w:lang w:val="en-US"/>
              </w:rPr>
            </w:pPr>
            <w:r w:rsidRPr="00795970">
              <w:rPr>
                <w:rFonts w:cs="Calibri"/>
                <w:sz w:val="17"/>
                <w:szCs w:val="17"/>
              </w:rPr>
              <w:t>3.3</w:t>
            </w:r>
          </w:p>
        </w:tc>
        <w:tc>
          <w:tcPr>
            <w:tcW w:w="589" w:type="pct"/>
            <w:tcBorders>
              <w:top w:val="single" w:sz="4" w:space="0" w:color="auto"/>
              <w:left w:val="single" w:sz="4" w:space="0" w:color="auto"/>
              <w:bottom w:val="single" w:sz="4" w:space="0" w:color="auto"/>
              <w:right w:val="nil"/>
            </w:tcBorders>
            <w:shd w:val="clear" w:color="auto" w:fill="auto"/>
            <w:vAlign w:val="center"/>
          </w:tcPr>
          <w:p w14:paraId="52582C72" w14:textId="5FA88FA5" w:rsidR="007C5212" w:rsidRPr="00795970" w:rsidRDefault="007C5212" w:rsidP="007C5212">
            <w:pPr>
              <w:spacing w:after="0"/>
              <w:jc w:val="right"/>
              <w:rPr>
                <w:rFonts w:eastAsia="Times New Roman" w:cs="Times New Roman"/>
                <w:i/>
                <w:iCs/>
                <w:sz w:val="17"/>
                <w:szCs w:val="17"/>
                <w:lang w:val="en-US"/>
              </w:rPr>
            </w:pPr>
            <w:r w:rsidRPr="00795970">
              <w:rPr>
                <w:rFonts w:cs="Calibri"/>
                <w:i/>
                <w:iCs/>
                <w:sz w:val="17"/>
                <w:szCs w:val="17"/>
              </w:rPr>
              <w:t>483</w:t>
            </w:r>
          </w:p>
        </w:tc>
      </w:tr>
      <w:tr w:rsidR="00795970" w:rsidRPr="00795970" w14:paraId="709DB9F0" w14:textId="77777777" w:rsidTr="007C5212">
        <w:trPr>
          <w:trHeight w:val="397"/>
        </w:trPr>
        <w:tc>
          <w:tcPr>
            <w:tcW w:w="965" w:type="pct"/>
            <w:tcBorders>
              <w:top w:val="single" w:sz="4" w:space="0" w:color="auto"/>
              <w:left w:val="nil"/>
              <w:bottom w:val="single" w:sz="4" w:space="0" w:color="auto"/>
              <w:right w:val="nil"/>
            </w:tcBorders>
            <w:shd w:val="clear" w:color="auto" w:fill="auto"/>
            <w:vAlign w:val="center"/>
          </w:tcPr>
          <w:p w14:paraId="7ADEE601" w14:textId="77777777" w:rsidR="007C5212" w:rsidRPr="00795970" w:rsidRDefault="007C5212" w:rsidP="007C5212">
            <w:pPr>
              <w:spacing w:after="0"/>
              <w:rPr>
                <w:rFonts w:eastAsia="Times New Roman" w:cs="Times New Roman"/>
                <w:sz w:val="17"/>
                <w:szCs w:val="17"/>
                <w:lang w:val="en-US"/>
              </w:rPr>
            </w:pPr>
            <w:r w:rsidRPr="00795970">
              <w:rPr>
                <w:sz w:val="17"/>
                <w:szCs w:val="17"/>
              </w:rPr>
              <w:t>DPA (%)</w:t>
            </w:r>
          </w:p>
        </w:tc>
        <w:tc>
          <w:tcPr>
            <w:tcW w:w="573" w:type="pct"/>
            <w:tcBorders>
              <w:top w:val="single" w:sz="4" w:space="0" w:color="auto"/>
              <w:left w:val="nil"/>
              <w:bottom w:val="single" w:sz="4" w:space="0" w:color="auto"/>
              <w:right w:val="nil"/>
            </w:tcBorders>
            <w:shd w:val="clear" w:color="auto" w:fill="auto"/>
            <w:vAlign w:val="center"/>
          </w:tcPr>
          <w:p w14:paraId="542AB8E9" w14:textId="6E88B0D9" w:rsidR="007C5212" w:rsidRPr="00795970" w:rsidRDefault="007C5212" w:rsidP="007C5212">
            <w:pPr>
              <w:spacing w:after="0"/>
              <w:jc w:val="right"/>
              <w:rPr>
                <w:rFonts w:eastAsia="Times New Roman" w:cs="Times New Roman"/>
                <w:sz w:val="17"/>
                <w:szCs w:val="17"/>
                <w:lang w:val="en-US"/>
              </w:rPr>
            </w:pPr>
            <w:r w:rsidRPr="00795970">
              <w:rPr>
                <w:rFonts w:cs="Calibri"/>
                <w:sz w:val="17"/>
                <w:szCs w:val="17"/>
              </w:rPr>
              <w:t>14.1</w:t>
            </w:r>
          </w:p>
        </w:tc>
        <w:tc>
          <w:tcPr>
            <w:tcW w:w="576" w:type="pct"/>
            <w:tcBorders>
              <w:top w:val="single" w:sz="4" w:space="0" w:color="auto"/>
              <w:left w:val="nil"/>
              <w:bottom w:val="single" w:sz="4" w:space="0" w:color="auto"/>
              <w:right w:val="nil"/>
            </w:tcBorders>
            <w:shd w:val="clear" w:color="auto" w:fill="auto"/>
            <w:vAlign w:val="center"/>
          </w:tcPr>
          <w:p w14:paraId="0604A8ED" w14:textId="68DA0BEE" w:rsidR="007C5212" w:rsidRPr="00795970" w:rsidRDefault="007C5212" w:rsidP="007C5212">
            <w:pPr>
              <w:spacing w:after="0"/>
              <w:jc w:val="right"/>
              <w:rPr>
                <w:rFonts w:eastAsia="Times New Roman" w:cs="Times New Roman"/>
                <w:sz w:val="17"/>
                <w:szCs w:val="17"/>
                <w:lang w:val="en-US"/>
              </w:rPr>
            </w:pPr>
            <w:r w:rsidRPr="00795970">
              <w:rPr>
                <w:rFonts w:cs="Calibri"/>
                <w:sz w:val="17"/>
                <w:szCs w:val="17"/>
              </w:rPr>
              <w:t>30.0</w:t>
            </w:r>
          </w:p>
        </w:tc>
        <w:tc>
          <w:tcPr>
            <w:tcW w:w="574" w:type="pct"/>
            <w:tcBorders>
              <w:top w:val="single" w:sz="4" w:space="0" w:color="auto"/>
              <w:left w:val="nil"/>
              <w:bottom w:val="single" w:sz="4" w:space="0" w:color="auto"/>
              <w:right w:val="nil"/>
            </w:tcBorders>
            <w:vAlign w:val="center"/>
          </w:tcPr>
          <w:p w14:paraId="7BD13D3F" w14:textId="36399DC0" w:rsidR="007C5212" w:rsidRPr="00795970" w:rsidRDefault="007C5212" w:rsidP="007C5212">
            <w:pPr>
              <w:spacing w:after="0"/>
              <w:jc w:val="right"/>
              <w:rPr>
                <w:b/>
                <w:bCs/>
                <w:sz w:val="17"/>
                <w:szCs w:val="17"/>
              </w:rPr>
            </w:pPr>
            <w:r w:rsidRPr="00795970">
              <w:rPr>
                <w:rFonts w:cs="Calibri"/>
                <w:sz w:val="17"/>
                <w:szCs w:val="17"/>
              </w:rPr>
              <w:t>20.0</w:t>
            </w:r>
          </w:p>
        </w:tc>
        <w:tc>
          <w:tcPr>
            <w:tcW w:w="574" w:type="pct"/>
            <w:tcBorders>
              <w:top w:val="single" w:sz="4" w:space="0" w:color="auto"/>
              <w:left w:val="nil"/>
              <w:bottom w:val="single" w:sz="4" w:space="0" w:color="auto"/>
              <w:right w:val="nil"/>
            </w:tcBorders>
            <w:shd w:val="clear" w:color="auto" w:fill="auto"/>
            <w:vAlign w:val="center"/>
          </w:tcPr>
          <w:p w14:paraId="2527A016" w14:textId="023713ED" w:rsidR="007C5212" w:rsidRPr="00795970" w:rsidRDefault="007C5212" w:rsidP="007C5212">
            <w:pPr>
              <w:spacing w:after="0"/>
              <w:jc w:val="right"/>
              <w:rPr>
                <w:rFonts w:eastAsia="Times New Roman" w:cs="Times New Roman"/>
                <w:sz w:val="17"/>
                <w:szCs w:val="17"/>
                <w:lang w:val="en-US"/>
              </w:rPr>
            </w:pPr>
            <w:r w:rsidRPr="00795970">
              <w:rPr>
                <w:rFonts w:cs="Calibri"/>
                <w:sz w:val="17"/>
                <w:szCs w:val="17"/>
              </w:rPr>
              <w:t>10.0</w:t>
            </w:r>
          </w:p>
        </w:tc>
        <w:tc>
          <w:tcPr>
            <w:tcW w:w="575" w:type="pct"/>
            <w:tcBorders>
              <w:top w:val="single" w:sz="4" w:space="0" w:color="auto"/>
              <w:left w:val="nil"/>
              <w:bottom w:val="single" w:sz="4" w:space="0" w:color="auto"/>
              <w:right w:val="nil"/>
            </w:tcBorders>
            <w:vAlign w:val="center"/>
          </w:tcPr>
          <w:p w14:paraId="7C352BC1" w14:textId="4CCDFBA7" w:rsidR="007C5212" w:rsidRPr="00795970" w:rsidRDefault="007C5212" w:rsidP="007C5212">
            <w:pPr>
              <w:spacing w:after="0"/>
              <w:jc w:val="right"/>
              <w:rPr>
                <w:b/>
                <w:bCs/>
                <w:sz w:val="17"/>
                <w:szCs w:val="17"/>
              </w:rPr>
            </w:pPr>
            <w:r w:rsidRPr="00795970">
              <w:rPr>
                <w:rFonts w:cs="Calibri"/>
                <w:sz w:val="17"/>
                <w:szCs w:val="17"/>
              </w:rPr>
              <w:t>5.0</w:t>
            </w:r>
          </w:p>
        </w:tc>
        <w:tc>
          <w:tcPr>
            <w:tcW w:w="575" w:type="pct"/>
            <w:tcBorders>
              <w:top w:val="single" w:sz="4" w:space="0" w:color="auto"/>
              <w:left w:val="nil"/>
              <w:bottom w:val="single" w:sz="4" w:space="0" w:color="auto"/>
              <w:right w:val="single" w:sz="4" w:space="0" w:color="auto"/>
            </w:tcBorders>
            <w:shd w:val="clear" w:color="auto" w:fill="auto"/>
            <w:vAlign w:val="center"/>
          </w:tcPr>
          <w:p w14:paraId="1EDC7B0F" w14:textId="3AA1F19E" w:rsidR="007C5212" w:rsidRPr="00795970" w:rsidRDefault="007C5212" w:rsidP="007C5212">
            <w:pPr>
              <w:spacing w:after="0"/>
              <w:jc w:val="right"/>
              <w:rPr>
                <w:rFonts w:eastAsia="Times New Roman" w:cs="Times New Roman"/>
                <w:sz w:val="17"/>
                <w:szCs w:val="17"/>
                <w:lang w:val="en-US"/>
              </w:rPr>
            </w:pPr>
            <w:r w:rsidRPr="00795970">
              <w:rPr>
                <w:rFonts w:cs="Calibri"/>
                <w:sz w:val="17"/>
                <w:szCs w:val="17"/>
              </w:rPr>
              <w:t>3.0</w:t>
            </w:r>
          </w:p>
        </w:tc>
        <w:tc>
          <w:tcPr>
            <w:tcW w:w="589" w:type="pct"/>
            <w:tcBorders>
              <w:top w:val="single" w:sz="4" w:space="0" w:color="auto"/>
              <w:left w:val="single" w:sz="4" w:space="0" w:color="auto"/>
              <w:bottom w:val="single" w:sz="4" w:space="0" w:color="auto"/>
              <w:right w:val="nil"/>
            </w:tcBorders>
            <w:shd w:val="clear" w:color="auto" w:fill="auto"/>
            <w:vAlign w:val="center"/>
          </w:tcPr>
          <w:p w14:paraId="0B69B051" w14:textId="609B861B" w:rsidR="007C5212" w:rsidRPr="00795970" w:rsidRDefault="007C5212" w:rsidP="007C5212">
            <w:pPr>
              <w:spacing w:after="0"/>
              <w:jc w:val="right"/>
              <w:rPr>
                <w:rFonts w:eastAsia="Times New Roman" w:cs="Times New Roman"/>
                <w:i/>
                <w:iCs/>
                <w:sz w:val="17"/>
                <w:szCs w:val="17"/>
                <w:lang w:val="en-US"/>
              </w:rPr>
            </w:pPr>
            <w:r w:rsidRPr="00795970">
              <w:rPr>
                <w:rFonts w:cs="Calibri"/>
                <w:i/>
                <w:iCs/>
                <w:sz w:val="17"/>
                <w:szCs w:val="17"/>
              </w:rPr>
              <w:t>645</w:t>
            </w:r>
          </w:p>
        </w:tc>
      </w:tr>
      <w:tr w:rsidR="00795970" w:rsidRPr="00795970" w14:paraId="0F562A82" w14:textId="77777777" w:rsidTr="007C5212">
        <w:trPr>
          <w:trHeight w:val="397"/>
        </w:trPr>
        <w:tc>
          <w:tcPr>
            <w:tcW w:w="965" w:type="pct"/>
            <w:tcBorders>
              <w:top w:val="single" w:sz="4" w:space="0" w:color="auto"/>
              <w:left w:val="nil"/>
              <w:bottom w:val="single" w:sz="4" w:space="0" w:color="auto"/>
              <w:right w:val="nil"/>
            </w:tcBorders>
            <w:shd w:val="clear" w:color="auto" w:fill="auto"/>
            <w:vAlign w:val="center"/>
          </w:tcPr>
          <w:p w14:paraId="6DF313F6" w14:textId="77777777" w:rsidR="007C5212" w:rsidRPr="00795970" w:rsidRDefault="007C5212" w:rsidP="007C5212">
            <w:pPr>
              <w:spacing w:after="0"/>
              <w:rPr>
                <w:rFonts w:eastAsia="Times New Roman" w:cs="Times New Roman"/>
                <w:sz w:val="17"/>
                <w:szCs w:val="17"/>
                <w:lang w:val="en-US"/>
              </w:rPr>
            </w:pPr>
            <w:r w:rsidRPr="00795970">
              <w:rPr>
                <w:sz w:val="17"/>
                <w:szCs w:val="17"/>
              </w:rPr>
              <w:t>Part in Comm Soc Civ (%)</w:t>
            </w:r>
          </w:p>
        </w:tc>
        <w:tc>
          <w:tcPr>
            <w:tcW w:w="573" w:type="pct"/>
            <w:tcBorders>
              <w:top w:val="single" w:sz="4" w:space="0" w:color="auto"/>
              <w:left w:val="nil"/>
              <w:bottom w:val="single" w:sz="4" w:space="0" w:color="auto"/>
              <w:right w:val="nil"/>
            </w:tcBorders>
            <w:shd w:val="clear" w:color="auto" w:fill="auto"/>
            <w:vAlign w:val="center"/>
          </w:tcPr>
          <w:p w14:paraId="2151B43D" w14:textId="3BC937C9" w:rsidR="007C5212" w:rsidRPr="00795970" w:rsidRDefault="007C5212" w:rsidP="007C5212">
            <w:pPr>
              <w:spacing w:after="0"/>
              <w:jc w:val="right"/>
              <w:rPr>
                <w:rFonts w:eastAsia="Times New Roman" w:cs="Times New Roman"/>
                <w:sz w:val="17"/>
                <w:szCs w:val="17"/>
                <w:lang w:val="en-US"/>
              </w:rPr>
            </w:pPr>
            <w:r w:rsidRPr="00795970">
              <w:rPr>
                <w:rFonts w:cs="Calibri"/>
                <w:sz w:val="17"/>
                <w:szCs w:val="17"/>
              </w:rPr>
              <w:t>14.3</w:t>
            </w:r>
          </w:p>
        </w:tc>
        <w:tc>
          <w:tcPr>
            <w:tcW w:w="576" w:type="pct"/>
            <w:tcBorders>
              <w:top w:val="single" w:sz="4" w:space="0" w:color="auto"/>
              <w:left w:val="nil"/>
              <w:bottom w:val="single" w:sz="4" w:space="0" w:color="auto"/>
              <w:right w:val="nil"/>
            </w:tcBorders>
            <w:shd w:val="clear" w:color="auto" w:fill="auto"/>
            <w:vAlign w:val="center"/>
          </w:tcPr>
          <w:p w14:paraId="567C42FA" w14:textId="664F1709" w:rsidR="007C5212" w:rsidRPr="00795970" w:rsidRDefault="007C5212" w:rsidP="007C5212">
            <w:pPr>
              <w:spacing w:after="0"/>
              <w:jc w:val="right"/>
              <w:rPr>
                <w:rFonts w:eastAsia="Times New Roman" w:cs="Times New Roman"/>
                <w:sz w:val="17"/>
                <w:szCs w:val="17"/>
                <w:lang w:val="en-US"/>
              </w:rPr>
            </w:pPr>
            <w:r w:rsidRPr="00795970">
              <w:rPr>
                <w:rFonts w:cs="Calibri"/>
                <w:sz w:val="17"/>
                <w:szCs w:val="17"/>
              </w:rPr>
              <w:t>30.0</w:t>
            </w:r>
          </w:p>
        </w:tc>
        <w:tc>
          <w:tcPr>
            <w:tcW w:w="574" w:type="pct"/>
            <w:tcBorders>
              <w:top w:val="single" w:sz="4" w:space="0" w:color="auto"/>
              <w:left w:val="nil"/>
              <w:bottom w:val="single" w:sz="4" w:space="0" w:color="auto"/>
              <w:right w:val="nil"/>
            </w:tcBorders>
            <w:vAlign w:val="center"/>
          </w:tcPr>
          <w:p w14:paraId="78226136" w14:textId="6C60F406" w:rsidR="007C5212" w:rsidRPr="00795970" w:rsidRDefault="007C5212" w:rsidP="007C5212">
            <w:pPr>
              <w:spacing w:after="0"/>
              <w:jc w:val="right"/>
              <w:rPr>
                <w:sz w:val="17"/>
                <w:szCs w:val="17"/>
              </w:rPr>
            </w:pPr>
            <w:r w:rsidRPr="00795970">
              <w:rPr>
                <w:rFonts w:cs="Calibri"/>
                <w:sz w:val="17"/>
                <w:szCs w:val="17"/>
              </w:rPr>
              <w:t>20.0</w:t>
            </w:r>
          </w:p>
        </w:tc>
        <w:tc>
          <w:tcPr>
            <w:tcW w:w="574" w:type="pct"/>
            <w:tcBorders>
              <w:top w:val="single" w:sz="4" w:space="0" w:color="auto"/>
              <w:left w:val="nil"/>
              <w:bottom w:val="single" w:sz="4" w:space="0" w:color="auto"/>
              <w:right w:val="nil"/>
            </w:tcBorders>
            <w:shd w:val="clear" w:color="auto" w:fill="auto"/>
            <w:vAlign w:val="center"/>
          </w:tcPr>
          <w:p w14:paraId="59F84023" w14:textId="37241E6E" w:rsidR="007C5212" w:rsidRPr="00795970" w:rsidRDefault="007C5212" w:rsidP="007C5212">
            <w:pPr>
              <w:spacing w:after="0"/>
              <w:jc w:val="right"/>
              <w:rPr>
                <w:rFonts w:eastAsia="Times New Roman" w:cs="Times New Roman"/>
                <w:sz w:val="17"/>
                <w:szCs w:val="17"/>
                <w:lang w:val="en-US"/>
              </w:rPr>
            </w:pPr>
            <w:r w:rsidRPr="00795970">
              <w:rPr>
                <w:rFonts w:cs="Calibri"/>
                <w:sz w:val="17"/>
                <w:szCs w:val="17"/>
              </w:rPr>
              <w:t>10.0</w:t>
            </w:r>
          </w:p>
        </w:tc>
        <w:tc>
          <w:tcPr>
            <w:tcW w:w="575" w:type="pct"/>
            <w:tcBorders>
              <w:top w:val="single" w:sz="4" w:space="0" w:color="auto"/>
              <w:left w:val="nil"/>
              <w:bottom w:val="single" w:sz="4" w:space="0" w:color="auto"/>
              <w:right w:val="nil"/>
            </w:tcBorders>
            <w:vAlign w:val="center"/>
          </w:tcPr>
          <w:p w14:paraId="23C171BB" w14:textId="48C62D5C" w:rsidR="007C5212" w:rsidRPr="00795970" w:rsidRDefault="007C5212" w:rsidP="007C5212">
            <w:pPr>
              <w:spacing w:after="0"/>
              <w:jc w:val="right"/>
              <w:rPr>
                <w:sz w:val="17"/>
                <w:szCs w:val="17"/>
              </w:rPr>
            </w:pPr>
            <w:r w:rsidRPr="00795970">
              <w:rPr>
                <w:rFonts w:cs="Calibri"/>
                <w:sz w:val="17"/>
                <w:szCs w:val="17"/>
              </w:rPr>
              <w:t>5.0</w:t>
            </w:r>
          </w:p>
        </w:tc>
        <w:tc>
          <w:tcPr>
            <w:tcW w:w="575" w:type="pct"/>
            <w:tcBorders>
              <w:top w:val="single" w:sz="4" w:space="0" w:color="auto"/>
              <w:left w:val="nil"/>
              <w:bottom w:val="single" w:sz="4" w:space="0" w:color="auto"/>
              <w:right w:val="single" w:sz="4" w:space="0" w:color="auto"/>
            </w:tcBorders>
            <w:shd w:val="clear" w:color="auto" w:fill="auto"/>
            <w:vAlign w:val="center"/>
          </w:tcPr>
          <w:p w14:paraId="4F34E5CE" w14:textId="6EFEDA0B" w:rsidR="007C5212" w:rsidRPr="00795970" w:rsidRDefault="007C5212" w:rsidP="007C5212">
            <w:pPr>
              <w:spacing w:after="0"/>
              <w:jc w:val="right"/>
              <w:rPr>
                <w:rFonts w:eastAsia="Times New Roman" w:cs="Times New Roman"/>
                <w:sz w:val="17"/>
                <w:szCs w:val="17"/>
                <w:lang w:val="en-US"/>
              </w:rPr>
            </w:pPr>
            <w:r w:rsidRPr="00795970">
              <w:rPr>
                <w:rFonts w:cs="Calibri"/>
                <w:sz w:val="17"/>
                <w:szCs w:val="17"/>
              </w:rPr>
              <w:t>4.0</w:t>
            </w:r>
          </w:p>
        </w:tc>
        <w:tc>
          <w:tcPr>
            <w:tcW w:w="589" w:type="pct"/>
            <w:tcBorders>
              <w:top w:val="single" w:sz="4" w:space="0" w:color="auto"/>
              <w:left w:val="single" w:sz="4" w:space="0" w:color="auto"/>
              <w:bottom w:val="single" w:sz="4" w:space="0" w:color="auto"/>
              <w:right w:val="nil"/>
            </w:tcBorders>
            <w:shd w:val="clear" w:color="auto" w:fill="auto"/>
            <w:vAlign w:val="center"/>
          </w:tcPr>
          <w:p w14:paraId="3B60E5A1" w14:textId="4974997E" w:rsidR="007C5212" w:rsidRPr="00795970" w:rsidRDefault="007C5212" w:rsidP="007C5212">
            <w:pPr>
              <w:spacing w:after="0"/>
              <w:jc w:val="right"/>
              <w:rPr>
                <w:rFonts w:eastAsia="Times New Roman" w:cs="Times New Roman"/>
                <w:i/>
                <w:iCs/>
                <w:sz w:val="17"/>
                <w:szCs w:val="17"/>
                <w:lang w:val="en-US"/>
              </w:rPr>
            </w:pPr>
            <w:r w:rsidRPr="00795970">
              <w:rPr>
                <w:rFonts w:cs="Calibri"/>
                <w:i/>
                <w:iCs/>
                <w:sz w:val="17"/>
                <w:szCs w:val="17"/>
              </w:rPr>
              <w:t>707</w:t>
            </w:r>
          </w:p>
        </w:tc>
      </w:tr>
      <w:tr w:rsidR="00795970" w:rsidRPr="00795970" w14:paraId="60CD12B6" w14:textId="77777777" w:rsidTr="007C5212">
        <w:trPr>
          <w:trHeight w:val="397"/>
        </w:trPr>
        <w:tc>
          <w:tcPr>
            <w:tcW w:w="965" w:type="pct"/>
            <w:tcBorders>
              <w:top w:val="single" w:sz="4" w:space="0" w:color="auto"/>
              <w:left w:val="nil"/>
              <w:bottom w:val="single" w:sz="4" w:space="0" w:color="auto"/>
              <w:right w:val="nil"/>
            </w:tcBorders>
            <w:shd w:val="clear" w:color="auto" w:fill="auto"/>
            <w:vAlign w:val="center"/>
          </w:tcPr>
          <w:p w14:paraId="77A9689B" w14:textId="77777777" w:rsidR="007C5212" w:rsidRPr="00795970" w:rsidRDefault="007C5212" w:rsidP="007C5212">
            <w:pPr>
              <w:spacing w:after="0"/>
              <w:rPr>
                <w:rFonts w:eastAsia="Times New Roman" w:cs="Times New Roman"/>
                <w:sz w:val="17"/>
                <w:szCs w:val="17"/>
                <w:lang w:val="en-US"/>
              </w:rPr>
            </w:pPr>
            <w:r w:rsidRPr="00795970">
              <w:rPr>
                <w:sz w:val="17"/>
                <w:szCs w:val="17"/>
              </w:rPr>
              <w:t>SIL (%)</w:t>
            </w:r>
          </w:p>
        </w:tc>
        <w:tc>
          <w:tcPr>
            <w:tcW w:w="573" w:type="pct"/>
            <w:tcBorders>
              <w:top w:val="single" w:sz="4" w:space="0" w:color="auto"/>
              <w:left w:val="nil"/>
              <w:bottom w:val="single" w:sz="4" w:space="0" w:color="auto"/>
              <w:right w:val="nil"/>
            </w:tcBorders>
            <w:shd w:val="clear" w:color="auto" w:fill="auto"/>
            <w:vAlign w:val="center"/>
          </w:tcPr>
          <w:p w14:paraId="391F0908" w14:textId="5EC45809" w:rsidR="007C5212" w:rsidRPr="00795970" w:rsidRDefault="007C5212" w:rsidP="007C5212">
            <w:pPr>
              <w:spacing w:after="0"/>
              <w:jc w:val="right"/>
              <w:rPr>
                <w:rFonts w:eastAsia="Times New Roman" w:cs="Times New Roman"/>
                <w:sz w:val="17"/>
                <w:szCs w:val="17"/>
                <w:lang w:val="en-US"/>
              </w:rPr>
            </w:pPr>
            <w:r w:rsidRPr="00795970">
              <w:rPr>
                <w:rFonts w:cs="Calibri"/>
                <w:sz w:val="17"/>
                <w:szCs w:val="17"/>
              </w:rPr>
              <w:t>15.9</w:t>
            </w:r>
          </w:p>
        </w:tc>
        <w:tc>
          <w:tcPr>
            <w:tcW w:w="576" w:type="pct"/>
            <w:tcBorders>
              <w:top w:val="single" w:sz="4" w:space="0" w:color="auto"/>
              <w:left w:val="nil"/>
              <w:bottom w:val="single" w:sz="4" w:space="0" w:color="auto"/>
              <w:right w:val="nil"/>
            </w:tcBorders>
            <w:shd w:val="clear" w:color="auto" w:fill="auto"/>
            <w:vAlign w:val="center"/>
          </w:tcPr>
          <w:p w14:paraId="76AA4228" w14:textId="32B3125A" w:rsidR="007C5212" w:rsidRPr="00795970" w:rsidRDefault="007C5212" w:rsidP="007C5212">
            <w:pPr>
              <w:spacing w:after="0"/>
              <w:jc w:val="right"/>
              <w:rPr>
                <w:rFonts w:eastAsia="Times New Roman" w:cs="Times New Roman"/>
                <w:sz w:val="17"/>
                <w:szCs w:val="17"/>
                <w:lang w:val="en-US"/>
              </w:rPr>
            </w:pPr>
            <w:r w:rsidRPr="00795970">
              <w:rPr>
                <w:rFonts w:cs="Calibri"/>
                <w:sz w:val="17"/>
                <w:szCs w:val="17"/>
              </w:rPr>
              <w:t>35.0</w:t>
            </w:r>
          </w:p>
        </w:tc>
        <w:tc>
          <w:tcPr>
            <w:tcW w:w="574" w:type="pct"/>
            <w:tcBorders>
              <w:top w:val="single" w:sz="4" w:space="0" w:color="auto"/>
              <w:left w:val="nil"/>
              <w:bottom w:val="single" w:sz="4" w:space="0" w:color="auto"/>
              <w:right w:val="nil"/>
            </w:tcBorders>
            <w:vAlign w:val="center"/>
          </w:tcPr>
          <w:p w14:paraId="7CB8F8F4" w14:textId="4A2C3E0A" w:rsidR="007C5212" w:rsidRPr="00795970" w:rsidRDefault="007C5212" w:rsidP="007C5212">
            <w:pPr>
              <w:spacing w:after="0"/>
              <w:jc w:val="right"/>
              <w:rPr>
                <w:sz w:val="17"/>
                <w:szCs w:val="17"/>
              </w:rPr>
            </w:pPr>
            <w:r w:rsidRPr="00795970">
              <w:rPr>
                <w:rFonts w:cs="Calibri"/>
                <w:sz w:val="17"/>
                <w:szCs w:val="17"/>
              </w:rPr>
              <w:t>21.0</w:t>
            </w:r>
          </w:p>
        </w:tc>
        <w:tc>
          <w:tcPr>
            <w:tcW w:w="574" w:type="pct"/>
            <w:tcBorders>
              <w:top w:val="single" w:sz="4" w:space="0" w:color="auto"/>
              <w:left w:val="nil"/>
              <w:bottom w:val="single" w:sz="4" w:space="0" w:color="auto"/>
              <w:right w:val="nil"/>
            </w:tcBorders>
            <w:shd w:val="clear" w:color="auto" w:fill="auto"/>
            <w:vAlign w:val="center"/>
          </w:tcPr>
          <w:p w14:paraId="5F33B5BB" w14:textId="273DB5C9" w:rsidR="007C5212" w:rsidRPr="00795970" w:rsidRDefault="007C5212" w:rsidP="007C5212">
            <w:pPr>
              <w:spacing w:after="0"/>
              <w:jc w:val="right"/>
              <w:rPr>
                <w:rFonts w:eastAsia="Times New Roman" w:cs="Times New Roman"/>
                <w:sz w:val="17"/>
                <w:szCs w:val="17"/>
                <w:lang w:val="en-US"/>
              </w:rPr>
            </w:pPr>
            <w:r w:rsidRPr="00795970">
              <w:rPr>
                <w:rFonts w:cs="Calibri"/>
                <w:sz w:val="17"/>
                <w:szCs w:val="17"/>
              </w:rPr>
              <w:t>10.0</w:t>
            </w:r>
          </w:p>
        </w:tc>
        <w:tc>
          <w:tcPr>
            <w:tcW w:w="575" w:type="pct"/>
            <w:tcBorders>
              <w:top w:val="single" w:sz="4" w:space="0" w:color="auto"/>
              <w:left w:val="nil"/>
              <w:bottom w:val="single" w:sz="4" w:space="0" w:color="auto"/>
              <w:right w:val="nil"/>
            </w:tcBorders>
            <w:vAlign w:val="center"/>
          </w:tcPr>
          <w:p w14:paraId="5DCFA1F8" w14:textId="0B9516A1" w:rsidR="007C5212" w:rsidRPr="00795970" w:rsidRDefault="007C5212" w:rsidP="007C5212">
            <w:pPr>
              <w:spacing w:after="0"/>
              <w:jc w:val="right"/>
              <w:rPr>
                <w:sz w:val="17"/>
                <w:szCs w:val="17"/>
              </w:rPr>
            </w:pPr>
            <w:r w:rsidRPr="00795970">
              <w:rPr>
                <w:rFonts w:cs="Calibri"/>
                <w:sz w:val="17"/>
                <w:szCs w:val="17"/>
              </w:rPr>
              <w:t>5.0</w:t>
            </w:r>
          </w:p>
        </w:tc>
        <w:tc>
          <w:tcPr>
            <w:tcW w:w="575" w:type="pct"/>
            <w:tcBorders>
              <w:top w:val="single" w:sz="4" w:space="0" w:color="auto"/>
              <w:left w:val="nil"/>
              <w:bottom w:val="single" w:sz="4" w:space="0" w:color="auto"/>
              <w:right w:val="single" w:sz="4" w:space="0" w:color="auto"/>
            </w:tcBorders>
            <w:shd w:val="clear" w:color="auto" w:fill="auto"/>
            <w:vAlign w:val="center"/>
          </w:tcPr>
          <w:p w14:paraId="01859B89" w14:textId="0061F73A" w:rsidR="007C5212" w:rsidRPr="00795970" w:rsidRDefault="007C5212" w:rsidP="007C5212">
            <w:pPr>
              <w:spacing w:after="0"/>
              <w:jc w:val="right"/>
              <w:rPr>
                <w:rFonts w:eastAsia="Times New Roman" w:cs="Times New Roman"/>
                <w:sz w:val="17"/>
                <w:szCs w:val="17"/>
                <w:lang w:val="en-US"/>
              </w:rPr>
            </w:pPr>
            <w:r w:rsidRPr="00795970">
              <w:rPr>
                <w:rFonts w:cs="Calibri"/>
                <w:sz w:val="17"/>
                <w:szCs w:val="17"/>
              </w:rPr>
              <w:t>5.0</w:t>
            </w:r>
          </w:p>
        </w:tc>
        <w:tc>
          <w:tcPr>
            <w:tcW w:w="589" w:type="pct"/>
            <w:tcBorders>
              <w:top w:val="single" w:sz="4" w:space="0" w:color="auto"/>
              <w:left w:val="single" w:sz="4" w:space="0" w:color="auto"/>
              <w:bottom w:val="single" w:sz="4" w:space="0" w:color="auto"/>
              <w:right w:val="nil"/>
            </w:tcBorders>
            <w:shd w:val="clear" w:color="auto" w:fill="auto"/>
            <w:vAlign w:val="center"/>
          </w:tcPr>
          <w:p w14:paraId="7DAC9495" w14:textId="19314EE4" w:rsidR="007C5212" w:rsidRPr="00795970" w:rsidRDefault="007C5212" w:rsidP="007C5212">
            <w:pPr>
              <w:spacing w:after="0"/>
              <w:jc w:val="right"/>
              <w:rPr>
                <w:rFonts w:eastAsia="Times New Roman" w:cs="Times New Roman"/>
                <w:i/>
                <w:iCs/>
                <w:sz w:val="17"/>
                <w:szCs w:val="17"/>
                <w:lang w:val="en-US"/>
              </w:rPr>
            </w:pPr>
            <w:r w:rsidRPr="00795970">
              <w:rPr>
                <w:rFonts w:cs="Calibri"/>
                <w:i/>
                <w:iCs/>
                <w:sz w:val="17"/>
                <w:szCs w:val="17"/>
              </w:rPr>
              <w:t>475</w:t>
            </w:r>
          </w:p>
        </w:tc>
      </w:tr>
      <w:tr w:rsidR="00795970" w:rsidRPr="00795970" w14:paraId="179A0364" w14:textId="77777777" w:rsidTr="007C5212">
        <w:trPr>
          <w:trHeight w:val="397"/>
        </w:trPr>
        <w:tc>
          <w:tcPr>
            <w:tcW w:w="965" w:type="pct"/>
            <w:tcBorders>
              <w:top w:val="single" w:sz="4" w:space="0" w:color="auto"/>
              <w:left w:val="nil"/>
              <w:bottom w:val="single" w:sz="4" w:space="0" w:color="auto"/>
              <w:right w:val="nil"/>
            </w:tcBorders>
            <w:shd w:val="clear" w:color="auto" w:fill="auto"/>
            <w:vAlign w:val="center"/>
          </w:tcPr>
          <w:p w14:paraId="3653BBCA" w14:textId="77777777" w:rsidR="007C5212" w:rsidRPr="00795970" w:rsidRDefault="007C5212" w:rsidP="007C5212">
            <w:pPr>
              <w:spacing w:after="0"/>
              <w:rPr>
                <w:rFonts w:eastAsia="Times New Roman" w:cs="Times New Roman"/>
                <w:sz w:val="17"/>
                <w:szCs w:val="17"/>
                <w:lang w:val="en-US"/>
              </w:rPr>
            </w:pPr>
            <w:r w:rsidRPr="00795970">
              <w:rPr>
                <w:sz w:val="17"/>
                <w:szCs w:val="17"/>
              </w:rPr>
              <w:t>Employment (%)</w:t>
            </w:r>
          </w:p>
        </w:tc>
        <w:tc>
          <w:tcPr>
            <w:tcW w:w="573" w:type="pct"/>
            <w:tcBorders>
              <w:top w:val="single" w:sz="4" w:space="0" w:color="auto"/>
              <w:left w:val="nil"/>
              <w:bottom w:val="single" w:sz="4" w:space="0" w:color="auto"/>
              <w:right w:val="nil"/>
            </w:tcBorders>
            <w:shd w:val="clear" w:color="auto" w:fill="auto"/>
            <w:vAlign w:val="center"/>
          </w:tcPr>
          <w:p w14:paraId="45580EE5" w14:textId="143F510E" w:rsidR="007C5212" w:rsidRPr="00795970" w:rsidRDefault="007C5212" w:rsidP="007C5212">
            <w:pPr>
              <w:spacing w:after="0"/>
              <w:jc w:val="right"/>
              <w:rPr>
                <w:rFonts w:eastAsia="Times New Roman" w:cs="Times New Roman"/>
                <w:sz w:val="17"/>
                <w:szCs w:val="17"/>
                <w:lang w:val="en-US"/>
              </w:rPr>
            </w:pPr>
            <w:r w:rsidRPr="00795970">
              <w:rPr>
                <w:rFonts w:cs="Calibri"/>
                <w:sz w:val="17"/>
                <w:szCs w:val="17"/>
              </w:rPr>
              <w:t>14.6</w:t>
            </w:r>
          </w:p>
        </w:tc>
        <w:tc>
          <w:tcPr>
            <w:tcW w:w="576" w:type="pct"/>
            <w:tcBorders>
              <w:top w:val="single" w:sz="4" w:space="0" w:color="auto"/>
              <w:left w:val="nil"/>
              <w:bottom w:val="single" w:sz="4" w:space="0" w:color="auto"/>
              <w:right w:val="nil"/>
            </w:tcBorders>
            <w:shd w:val="clear" w:color="auto" w:fill="auto"/>
            <w:vAlign w:val="center"/>
          </w:tcPr>
          <w:p w14:paraId="5E405137" w14:textId="3B49FCE5" w:rsidR="007C5212" w:rsidRPr="00795970" w:rsidRDefault="007C5212" w:rsidP="007C5212">
            <w:pPr>
              <w:spacing w:after="0"/>
              <w:jc w:val="right"/>
              <w:rPr>
                <w:rFonts w:eastAsia="Times New Roman" w:cs="Times New Roman"/>
                <w:sz w:val="17"/>
                <w:szCs w:val="17"/>
                <w:lang w:val="en-US"/>
              </w:rPr>
            </w:pPr>
            <w:r w:rsidRPr="00795970">
              <w:rPr>
                <w:rFonts w:cs="Calibri"/>
                <w:sz w:val="17"/>
                <w:szCs w:val="17"/>
              </w:rPr>
              <w:t>30.0</w:t>
            </w:r>
          </w:p>
        </w:tc>
        <w:tc>
          <w:tcPr>
            <w:tcW w:w="574" w:type="pct"/>
            <w:tcBorders>
              <w:top w:val="single" w:sz="4" w:space="0" w:color="auto"/>
              <w:left w:val="nil"/>
              <w:bottom w:val="single" w:sz="4" w:space="0" w:color="auto"/>
              <w:right w:val="nil"/>
            </w:tcBorders>
            <w:vAlign w:val="center"/>
          </w:tcPr>
          <w:p w14:paraId="647885A4" w14:textId="29797951" w:rsidR="007C5212" w:rsidRPr="00795970" w:rsidRDefault="007C5212" w:rsidP="007C5212">
            <w:pPr>
              <w:spacing w:after="0"/>
              <w:jc w:val="right"/>
              <w:rPr>
                <w:sz w:val="17"/>
                <w:szCs w:val="17"/>
              </w:rPr>
            </w:pPr>
            <w:r w:rsidRPr="00795970">
              <w:rPr>
                <w:rFonts w:cs="Calibri"/>
                <w:sz w:val="17"/>
                <w:szCs w:val="17"/>
              </w:rPr>
              <w:t>20.0</w:t>
            </w:r>
          </w:p>
        </w:tc>
        <w:tc>
          <w:tcPr>
            <w:tcW w:w="574" w:type="pct"/>
            <w:tcBorders>
              <w:top w:val="single" w:sz="4" w:space="0" w:color="auto"/>
              <w:left w:val="nil"/>
              <w:bottom w:val="single" w:sz="4" w:space="0" w:color="auto"/>
              <w:right w:val="nil"/>
            </w:tcBorders>
            <w:shd w:val="clear" w:color="auto" w:fill="auto"/>
            <w:vAlign w:val="center"/>
          </w:tcPr>
          <w:p w14:paraId="7EABDC89" w14:textId="3F0DB3E0" w:rsidR="007C5212" w:rsidRPr="00795970" w:rsidRDefault="007C5212" w:rsidP="007C5212">
            <w:pPr>
              <w:spacing w:after="0"/>
              <w:jc w:val="right"/>
              <w:rPr>
                <w:rFonts w:eastAsia="Times New Roman" w:cs="Times New Roman"/>
                <w:sz w:val="17"/>
                <w:szCs w:val="17"/>
                <w:lang w:val="en-US"/>
              </w:rPr>
            </w:pPr>
            <w:r w:rsidRPr="00795970">
              <w:rPr>
                <w:rFonts w:cs="Calibri"/>
                <w:sz w:val="17"/>
                <w:szCs w:val="17"/>
              </w:rPr>
              <w:t>10.0</w:t>
            </w:r>
          </w:p>
        </w:tc>
        <w:tc>
          <w:tcPr>
            <w:tcW w:w="575" w:type="pct"/>
            <w:tcBorders>
              <w:top w:val="single" w:sz="4" w:space="0" w:color="auto"/>
              <w:left w:val="nil"/>
              <w:bottom w:val="single" w:sz="4" w:space="0" w:color="auto"/>
              <w:right w:val="nil"/>
            </w:tcBorders>
            <w:vAlign w:val="center"/>
          </w:tcPr>
          <w:p w14:paraId="22386C8E" w14:textId="09A8BCA8" w:rsidR="007C5212" w:rsidRPr="00795970" w:rsidRDefault="007C5212" w:rsidP="007C5212">
            <w:pPr>
              <w:spacing w:after="0"/>
              <w:jc w:val="right"/>
              <w:rPr>
                <w:sz w:val="17"/>
                <w:szCs w:val="17"/>
              </w:rPr>
            </w:pPr>
            <w:r w:rsidRPr="00795970">
              <w:rPr>
                <w:rFonts w:cs="Calibri"/>
                <w:sz w:val="17"/>
                <w:szCs w:val="17"/>
              </w:rPr>
              <w:t>5.0</w:t>
            </w:r>
          </w:p>
        </w:tc>
        <w:tc>
          <w:tcPr>
            <w:tcW w:w="575" w:type="pct"/>
            <w:tcBorders>
              <w:top w:val="single" w:sz="4" w:space="0" w:color="auto"/>
              <w:left w:val="nil"/>
              <w:bottom w:val="single" w:sz="4" w:space="0" w:color="auto"/>
              <w:right w:val="single" w:sz="4" w:space="0" w:color="auto"/>
            </w:tcBorders>
            <w:shd w:val="clear" w:color="auto" w:fill="auto"/>
            <w:vAlign w:val="center"/>
          </w:tcPr>
          <w:p w14:paraId="69A955EE" w14:textId="0192DE1D" w:rsidR="007C5212" w:rsidRPr="00795970" w:rsidRDefault="007C5212" w:rsidP="007C5212">
            <w:pPr>
              <w:spacing w:after="0"/>
              <w:jc w:val="right"/>
              <w:rPr>
                <w:rFonts w:eastAsia="Times New Roman" w:cs="Times New Roman"/>
                <w:sz w:val="17"/>
                <w:szCs w:val="17"/>
                <w:lang w:val="en-US"/>
              </w:rPr>
            </w:pPr>
            <w:r w:rsidRPr="00795970">
              <w:rPr>
                <w:rFonts w:cs="Calibri"/>
                <w:sz w:val="17"/>
                <w:szCs w:val="17"/>
              </w:rPr>
              <w:t>4.0</w:t>
            </w:r>
          </w:p>
        </w:tc>
        <w:tc>
          <w:tcPr>
            <w:tcW w:w="589" w:type="pct"/>
            <w:tcBorders>
              <w:top w:val="single" w:sz="4" w:space="0" w:color="auto"/>
              <w:left w:val="single" w:sz="4" w:space="0" w:color="auto"/>
              <w:bottom w:val="single" w:sz="4" w:space="0" w:color="auto"/>
              <w:right w:val="nil"/>
            </w:tcBorders>
            <w:shd w:val="clear" w:color="auto" w:fill="auto"/>
            <w:vAlign w:val="center"/>
          </w:tcPr>
          <w:p w14:paraId="20527D34" w14:textId="13AC4BAF" w:rsidR="007C5212" w:rsidRPr="00795970" w:rsidRDefault="007C5212" w:rsidP="007C5212">
            <w:pPr>
              <w:spacing w:after="0"/>
              <w:jc w:val="right"/>
              <w:rPr>
                <w:rFonts w:eastAsia="Times New Roman" w:cs="Times New Roman"/>
                <w:i/>
                <w:iCs/>
                <w:sz w:val="17"/>
                <w:szCs w:val="17"/>
                <w:lang w:val="en-US"/>
              </w:rPr>
            </w:pPr>
            <w:r w:rsidRPr="00795970">
              <w:rPr>
                <w:rFonts w:cs="Calibri"/>
                <w:i/>
                <w:iCs/>
                <w:sz w:val="17"/>
                <w:szCs w:val="17"/>
              </w:rPr>
              <w:t>205</w:t>
            </w:r>
          </w:p>
        </w:tc>
      </w:tr>
      <w:tr w:rsidR="00795970" w:rsidRPr="00795970" w14:paraId="6837FEF3" w14:textId="77777777" w:rsidTr="007C5212">
        <w:trPr>
          <w:trHeight w:val="397"/>
        </w:trPr>
        <w:tc>
          <w:tcPr>
            <w:tcW w:w="965" w:type="pct"/>
            <w:tcBorders>
              <w:top w:val="single" w:sz="4" w:space="0" w:color="auto"/>
              <w:left w:val="nil"/>
              <w:bottom w:val="single" w:sz="4" w:space="0" w:color="auto"/>
              <w:right w:val="nil"/>
            </w:tcBorders>
            <w:shd w:val="clear" w:color="auto" w:fill="auto"/>
            <w:vAlign w:val="center"/>
          </w:tcPr>
          <w:p w14:paraId="0A80E275" w14:textId="77777777" w:rsidR="007C5212" w:rsidRPr="00795970" w:rsidRDefault="007C5212" w:rsidP="007C5212">
            <w:pPr>
              <w:spacing w:after="0"/>
              <w:rPr>
                <w:rFonts w:eastAsia="Times New Roman" w:cs="Times New Roman"/>
                <w:sz w:val="17"/>
                <w:szCs w:val="17"/>
                <w:lang w:val="en-US"/>
              </w:rPr>
            </w:pPr>
            <w:r w:rsidRPr="00795970">
              <w:rPr>
                <w:sz w:val="17"/>
                <w:szCs w:val="17"/>
              </w:rPr>
              <w:t>Groups (%)</w:t>
            </w:r>
          </w:p>
        </w:tc>
        <w:tc>
          <w:tcPr>
            <w:tcW w:w="573" w:type="pct"/>
            <w:tcBorders>
              <w:top w:val="single" w:sz="4" w:space="0" w:color="auto"/>
              <w:left w:val="nil"/>
              <w:bottom w:val="single" w:sz="4" w:space="0" w:color="auto"/>
              <w:right w:val="nil"/>
            </w:tcBorders>
            <w:shd w:val="clear" w:color="auto" w:fill="auto"/>
            <w:vAlign w:val="center"/>
          </w:tcPr>
          <w:p w14:paraId="0D7C4ECA" w14:textId="38EE9136" w:rsidR="007C5212" w:rsidRPr="00795970" w:rsidRDefault="007C5212" w:rsidP="007C5212">
            <w:pPr>
              <w:spacing w:after="0"/>
              <w:jc w:val="right"/>
              <w:rPr>
                <w:rFonts w:eastAsia="Times New Roman" w:cs="Times New Roman"/>
                <w:sz w:val="17"/>
                <w:szCs w:val="17"/>
                <w:lang w:val="en-US"/>
              </w:rPr>
            </w:pPr>
            <w:r w:rsidRPr="00795970">
              <w:rPr>
                <w:rFonts w:cs="Calibri"/>
                <w:sz w:val="17"/>
                <w:szCs w:val="17"/>
              </w:rPr>
              <w:t>13.7</w:t>
            </w:r>
          </w:p>
        </w:tc>
        <w:tc>
          <w:tcPr>
            <w:tcW w:w="576" w:type="pct"/>
            <w:tcBorders>
              <w:top w:val="single" w:sz="4" w:space="0" w:color="auto"/>
              <w:left w:val="nil"/>
              <w:bottom w:val="single" w:sz="4" w:space="0" w:color="auto"/>
              <w:right w:val="nil"/>
            </w:tcBorders>
            <w:shd w:val="clear" w:color="auto" w:fill="auto"/>
            <w:vAlign w:val="center"/>
          </w:tcPr>
          <w:p w14:paraId="74E75C45" w14:textId="2AC7B668" w:rsidR="007C5212" w:rsidRPr="00795970" w:rsidRDefault="007C5212" w:rsidP="007C5212">
            <w:pPr>
              <w:spacing w:after="0"/>
              <w:jc w:val="right"/>
              <w:rPr>
                <w:rFonts w:eastAsia="Times New Roman" w:cs="Times New Roman"/>
                <w:sz w:val="17"/>
                <w:szCs w:val="17"/>
                <w:lang w:val="en-US"/>
              </w:rPr>
            </w:pPr>
            <w:r w:rsidRPr="00795970">
              <w:rPr>
                <w:rFonts w:cs="Calibri"/>
                <w:sz w:val="17"/>
                <w:szCs w:val="17"/>
              </w:rPr>
              <w:t>30.0</w:t>
            </w:r>
          </w:p>
        </w:tc>
        <w:tc>
          <w:tcPr>
            <w:tcW w:w="574" w:type="pct"/>
            <w:tcBorders>
              <w:top w:val="single" w:sz="4" w:space="0" w:color="auto"/>
              <w:left w:val="nil"/>
              <w:bottom w:val="single" w:sz="4" w:space="0" w:color="auto"/>
              <w:right w:val="nil"/>
            </w:tcBorders>
            <w:vAlign w:val="center"/>
          </w:tcPr>
          <w:p w14:paraId="6ACBA871" w14:textId="7E8C4507" w:rsidR="007C5212" w:rsidRPr="00795970" w:rsidRDefault="007C5212" w:rsidP="007C5212">
            <w:pPr>
              <w:spacing w:after="0"/>
              <w:jc w:val="right"/>
              <w:rPr>
                <w:b/>
                <w:bCs/>
                <w:sz w:val="17"/>
                <w:szCs w:val="17"/>
              </w:rPr>
            </w:pPr>
            <w:r w:rsidRPr="00795970">
              <w:rPr>
                <w:rFonts w:cs="Calibri"/>
                <w:sz w:val="17"/>
                <w:szCs w:val="17"/>
              </w:rPr>
              <w:t>20.0</w:t>
            </w:r>
          </w:p>
        </w:tc>
        <w:tc>
          <w:tcPr>
            <w:tcW w:w="574" w:type="pct"/>
            <w:tcBorders>
              <w:top w:val="single" w:sz="4" w:space="0" w:color="auto"/>
              <w:left w:val="nil"/>
              <w:bottom w:val="single" w:sz="4" w:space="0" w:color="auto"/>
              <w:right w:val="nil"/>
            </w:tcBorders>
            <w:shd w:val="clear" w:color="auto" w:fill="auto"/>
            <w:vAlign w:val="center"/>
          </w:tcPr>
          <w:p w14:paraId="2209EE1D" w14:textId="0C26A95C" w:rsidR="007C5212" w:rsidRPr="00795970" w:rsidRDefault="007C5212" w:rsidP="007C5212">
            <w:pPr>
              <w:spacing w:after="0"/>
              <w:jc w:val="right"/>
              <w:rPr>
                <w:rFonts w:eastAsia="Times New Roman" w:cs="Times New Roman"/>
                <w:sz w:val="17"/>
                <w:szCs w:val="17"/>
                <w:lang w:val="en-US"/>
              </w:rPr>
            </w:pPr>
            <w:r w:rsidRPr="00795970">
              <w:rPr>
                <w:rFonts w:cs="Calibri"/>
                <w:sz w:val="17"/>
                <w:szCs w:val="17"/>
              </w:rPr>
              <w:t>10.0</w:t>
            </w:r>
          </w:p>
        </w:tc>
        <w:tc>
          <w:tcPr>
            <w:tcW w:w="575" w:type="pct"/>
            <w:tcBorders>
              <w:top w:val="single" w:sz="4" w:space="0" w:color="auto"/>
              <w:left w:val="nil"/>
              <w:bottom w:val="single" w:sz="4" w:space="0" w:color="auto"/>
              <w:right w:val="nil"/>
            </w:tcBorders>
            <w:vAlign w:val="center"/>
          </w:tcPr>
          <w:p w14:paraId="72009A23" w14:textId="41F848E3" w:rsidR="007C5212" w:rsidRPr="00795970" w:rsidRDefault="007C5212" w:rsidP="007C5212">
            <w:pPr>
              <w:spacing w:after="0"/>
              <w:jc w:val="right"/>
              <w:rPr>
                <w:b/>
                <w:bCs/>
                <w:sz w:val="17"/>
                <w:szCs w:val="17"/>
              </w:rPr>
            </w:pPr>
            <w:r w:rsidRPr="00795970">
              <w:rPr>
                <w:rFonts w:cs="Calibri"/>
                <w:sz w:val="17"/>
                <w:szCs w:val="17"/>
              </w:rPr>
              <w:t>5.0</w:t>
            </w:r>
          </w:p>
        </w:tc>
        <w:tc>
          <w:tcPr>
            <w:tcW w:w="575" w:type="pct"/>
            <w:tcBorders>
              <w:top w:val="single" w:sz="4" w:space="0" w:color="auto"/>
              <w:left w:val="nil"/>
              <w:bottom w:val="single" w:sz="4" w:space="0" w:color="auto"/>
              <w:right w:val="single" w:sz="4" w:space="0" w:color="auto"/>
            </w:tcBorders>
            <w:shd w:val="clear" w:color="auto" w:fill="auto"/>
            <w:vAlign w:val="center"/>
          </w:tcPr>
          <w:p w14:paraId="1C26151F" w14:textId="411A70C9" w:rsidR="007C5212" w:rsidRPr="00795970" w:rsidRDefault="007C5212" w:rsidP="007C5212">
            <w:pPr>
              <w:spacing w:after="0"/>
              <w:jc w:val="right"/>
              <w:rPr>
                <w:rFonts w:eastAsia="Times New Roman" w:cs="Times New Roman"/>
                <w:sz w:val="17"/>
                <w:szCs w:val="17"/>
                <w:lang w:val="en-US"/>
              </w:rPr>
            </w:pPr>
            <w:r w:rsidRPr="00795970">
              <w:rPr>
                <w:rFonts w:cs="Calibri"/>
                <w:sz w:val="17"/>
                <w:szCs w:val="17"/>
              </w:rPr>
              <w:t>3.0</w:t>
            </w:r>
          </w:p>
        </w:tc>
        <w:tc>
          <w:tcPr>
            <w:tcW w:w="589" w:type="pct"/>
            <w:tcBorders>
              <w:top w:val="single" w:sz="4" w:space="0" w:color="auto"/>
              <w:left w:val="single" w:sz="4" w:space="0" w:color="auto"/>
              <w:bottom w:val="single" w:sz="4" w:space="0" w:color="auto"/>
              <w:right w:val="nil"/>
            </w:tcBorders>
            <w:shd w:val="clear" w:color="auto" w:fill="auto"/>
            <w:vAlign w:val="center"/>
          </w:tcPr>
          <w:p w14:paraId="7C050905" w14:textId="53E03DA8" w:rsidR="007C5212" w:rsidRPr="00795970" w:rsidRDefault="007C5212" w:rsidP="007C5212">
            <w:pPr>
              <w:spacing w:after="0"/>
              <w:jc w:val="right"/>
              <w:rPr>
                <w:rFonts w:eastAsia="Times New Roman" w:cs="Times New Roman"/>
                <w:i/>
                <w:iCs/>
                <w:sz w:val="17"/>
                <w:szCs w:val="17"/>
                <w:lang w:val="en-US"/>
              </w:rPr>
            </w:pPr>
            <w:r w:rsidRPr="00795970">
              <w:rPr>
                <w:rFonts w:cs="Calibri"/>
                <w:i/>
                <w:iCs/>
                <w:sz w:val="17"/>
                <w:szCs w:val="17"/>
              </w:rPr>
              <w:t>536</w:t>
            </w:r>
          </w:p>
        </w:tc>
      </w:tr>
      <w:tr w:rsidR="00795970" w:rsidRPr="00795970" w14:paraId="0CFF331E" w14:textId="77777777" w:rsidTr="004A50AF">
        <w:trPr>
          <w:trHeight w:val="397"/>
        </w:trPr>
        <w:tc>
          <w:tcPr>
            <w:tcW w:w="965" w:type="pct"/>
            <w:tcBorders>
              <w:top w:val="single" w:sz="4" w:space="0" w:color="auto"/>
              <w:left w:val="nil"/>
              <w:bottom w:val="single" w:sz="4" w:space="0" w:color="auto"/>
              <w:right w:val="nil"/>
            </w:tcBorders>
            <w:shd w:val="clear" w:color="auto" w:fill="auto"/>
            <w:vAlign w:val="center"/>
          </w:tcPr>
          <w:p w14:paraId="473C8D1D" w14:textId="77777777" w:rsidR="009B12D1" w:rsidRPr="00795970" w:rsidRDefault="009B12D1" w:rsidP="009B12D1">
            <w:pPr>
              <w:keepNext/>
              <w:keepLines/>
              <w:spacing w:after="0"/>
              <w:rPr>
                <w:rFonts w:eastAsia="Times New Roman" w:cs="Times New Roman"/>
                <w:sz w:val="17"/>
                <w:szCs w:val="17"/>
                <w:lang w:val="en-US"/>
              </w:rPr>
            </w:pPr>
            <w:r w:rsidRPr="00795970">
              <w:rPr>
                <w:b/>
                <w:sz w:val="17"/>
                <w:szCs w:val="17"/>
              </w:rPr>
              <w:t>By % NDIS revenue</w:t>
            </w:r>
          </w:p>
        </w:tc>
        <w:tc>
          <w:tcPr>
            <w:tcW w:w="573" w:type="pct"/>
            <w:tcBorders>
              <w:top w:val="single" w:sz="4" w:space="0" w:color="auto"/>
              <w:left w:val="nil"/>
              <w:bottom w:val="single" w:sz="4" w:space="0" w:color="auto"/>
              <w:right w:val="nil"/>
            </w:tcBorders>
            <w:shd w:val="clear" w:color="auto" w:fill="auto"/>
            <w:vAlign w:val="center"/>
          </w:tcPr>
          <w:p w14:paraId="78FE6D65" w14:textId="77777777" w:rsidR="009B12D1" w:rsidRPr="00795970" w:rsidRDefault="009B12D1" w:rsidP="009B12D1">
            <w:pPr>
              <w:keepNext/>
              <w:keepLines/>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tcPr>
          <w:p w14:paraId="53B7B00E" w14:textId="115D1B2F" w:rsidR="009B12D1" w:rsidRPr="00795970" w:rsidRDefault="009B12D1" w:rsidP="009B12D1">
            <w:pPr>
              <w:keepNext/>
              <w:keepLines/>
              <w:spacing w:after="0"/>
              <w:jc w:val="right"/>
              <w:rPr>
                <w:rFonts w:eastAsia="Times New Roman" w:cs="Times New Roman"/>
                <w:sz w:val="17"/>
                <w:szCs w:val="17"/>
                <w:lang w:val="en-US"/>
              </w:rPr>
            </w:pPr>
          </w:p>
        </w:tc>
        <w:tc>
          <w:tcPr>
            <w:tcW w:w="574" w:type="pct"/>
            <w:tcBorders>
              <w:top w:val="single" w:sz="4" w:space="0" w:color="auto"/>
              <w:left w:val="nil"/>
              <w:bottom w:val="single" w:sz="4" w:space="0" w:color="auto"/>
              <w:right w:val="nil"/>
            </w:tcBorders>
            <w:vAlign w:val="center"/>
          </w:tcPr>
          <w:p w14:paraId="48E9E65F" w14:textId="3BE89A23" w:rsidR="009B12D1" w:rsidRPr="00795970" w:rsidRDefault="009B12D1" w:rsidP="009B12D1">
            <w:pPr>
              <w:keepNext/>
              <w:keepLines/>
              <w:spacing w:after="0"/>
              <w:jc w:val="right"/>
              <w:rPr>
                <w:sz w:val="17"/>
                <w:szCs w:val="17"/>
              </w:rPr>
            </w:pPr>
            <w:r w:rsidRPr="00795970">
              <w:rPr>
                <w:sz w:val="17"/>
                <w:szCs w:val="17"/>
              </w:rPr>
              <w:t> </w:t>
            </w:r>
          </w:p>
        </w:tc>
        <w:tc>
          <w:tcPr>
            <w:tcW w:w="574" w:type="pct"/>
            <w:tcBorders>
              <w:top w:val="single" w:sz="4" w:space="0" w:color="auto"/>
              <w:left w:val="nil"/>
              <w:bottom w:val="single" w:sz="4" w:space="0" w:color="auto"/>
              <w:right w:val="nil"/>
            </w:tcBorders>
            <w:shd w:val="clear" w:color="auto" w:fill="auto"/>
            <w:vAlign w:val="center"/>
          </w:tcPr>
          <w:p w14:paraId="5037A9D2" w14:textId="19FAA127" w:rsidR="009B12D1" w:rsidRPr="00795970" w:rsidRDefault="009B12D1" w:rsidP="009B12D1">
            <w:pPr>
              <w:keepNext/>
              <w:keepLines/>
              <w:spacing w:after="0"/>
              <w:jc w:val="right"/>
              <w:rPr>
                <w:rFonts w:eastAsia="Times New Roman" w:cs="Times New Roman"/>
                <w:sz w:val="17"/>
                <w:szCs w:val="17"/>
                <w:lang w:val="en-US"/>
              </w:rPr>
            </w:pPr>
            <w:r w:rsidRPr="00795970">
              <w:rPr>
                <w:sz w:val="17"/>
                <w:szCs w:val="17"/>
              </w:rPr>
              <w:t> </w:t>
            </w:r>
          </w:p>
        </w:tc>
        <w:tc>
          <w:tcPr>
            <w:tcW w:w="575" w:type="pct"/>
            <w:tcBorders>
              <w:top w:val="single" w:sz="4" w:space="0" w:color="auto"/>
              <w:left w:val="nil"/>
              <w:bottom w:val="single" w:sz="4" w:space="0" w:color="auto"/>
              <w:right w:val="nil"/>
            </w:tcBorders>
          </w:tcPr>
          <w:p w14:paraId="027AB8EE" w14:textId="77777777" w:rsidR="009B12D1" w:rsidRPr="00795970" w:rsidRDefault="009B12D1" w:rsidP="009B12D1">
            <w:pPr>
              <w:keepNext/>
              <w:keepLines/>
              <w:spacing w:after="0"/>
              <w:jc w:val="right"/>
              <w:rPr>
                <w:sz w:val="17"/>
                <w:szCs w:val="17"/>
              </w:rPr>
            </w:pPr>
          </w:p>
        </w:tc>
        <w:tc>
          <w:tcPr>
            <w:tcW w:w="575" w:type="pct"/>
            <w:tcBorders>
              <w:top w:val="single" w:sz="4" w:space="0" w:color="auto"/>
              <w:left w:val="nil"/>
              <w:bottom w:val="single" w:sz="4" w:space="0" w:color="auto"/>
              <w:right w:val="single" w:sz="4" w:space="0" w:color="auto"/>
            </w:tcBorders>
            <w:shd w:val="clear" w:color="auto" w:fill="auto"/>
            <w:vAlign w:val="center"/>
          </w:tcPr>
          <w:p w14:paraId="39153B8F" w14:textId="77777777" w:rsidR="009B12D1" w:rsidRPr="00795970" w:rsidRDefault="009B12D1" w:rsidP="009B12D1">
            <w:pPr>
              <w:keepNext/>
              <w:keepLines/>
              <w:spacing w:after="0"/>
              <w:jc w:val="right"/>
              <w:rPr>
                <w:rFonts w:eastAsia="Times New Roman" w:cs="Times New Roman"/>
                <w:sz w:val="17"/>
                <w:szCs w:val="17"/>
                <w:lang w:val="en-US"/>
              </w:rPr>
            </w:pPr>
            <w:r w:rsidRPr="00795970">
              <w:rPr>
                <w:sz w:val="17"/>
                <w:szCs w:val="17"/>
              </w:rPr>
              <w:t> </w:t>
            </w:r>
          </w:p>
        </w:tc>
        <w:tc>
          <w:tcPr>
            <w:tcW w:w="589" w:type="pct"/>
            <w:tcBorders>
              <w:top w:val="single" w:sz="4" w:space="0" w:color="auto"/>
              <w:left w:val="single" w:sz="4" w:space="0" w:color="auto"/>
              <w:bottom w:val="single" w:sz="4" w:space="0" w:color="auto"/>
              <w:right w:val="nil"/>
            </w:tcBorders>
            <w:vAlign w:val="center"/>
          </w:tcPr>
          <w:p w14:paraId="7E9AA029" w14:textId="77777777" w:rsidR="009B12D1" w:rsidRPr="00795970" w:rsidRDefault="009B12D1" w:rsidP="009B12D1">
            <w:pPr>
              <w:keepNext/>
              <w:keepLines/>
              <w:spacing w:after="0"/>
              <w:jc w:val="right"/>
              <w:rPr>
                <w:rFonts w:eastAsia="Times New Roman" w:cs="Times New Roman"/>
                <w:sz w:val="17"/>
                <w:szCs w:val="17"/>
                <w:lang w:val="en-US"/>
              </w:rPr>
            </w:pPr>
          </w:p>
        </w:tc>
      </w:tr>
      <w:tr w:rsidR="00795970" w:rsidRPr="00795970" w14:paraId="6DEA1D94"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3558C0DE" w14:textId="77777777" w:rsidR="004C12C4" w:rsidRPr="00795970" w:rsidRDefault="004C12C4" w:rsidP="004C12C4">
            <w:pPr>
              <w:keepNext/>
              <w:keepLines/>
              <w:spacing w:after="0"/>
              <w:rPr>
                <w:rFonts w:eastAsia="Times New Roman" w:cs="Times New Roman"/>
                <w:sz w:val="17"/>
                <w:szCs w:val="17"/>
                <w:lang w:val="en-US"/>
              </w:rPr>
            </w:pPr>
            <w:r w:rsidRPr="00795970">
              <w:rPr>
                <w:sz w:val="17"/>
                <w:szCs w:val="17"/>
              </w:rPr>
              <w:t>≤25% total revenue (%)</w:t>
            </w:r>
          </w:p>
        </w:tc>
        <w:tc>
          <w:tcPr>
            <w:tcW w:w="573" w:type="pct"/>
            <w:tcBorders>
              <w:top w:val="single" w:sz="4" w:space="0" w:color="auto"/>
              <w:left w:val="nil"/>
              <w:bottom w:val="single" w:sz="4" w:space="0" w:color="auto"/>
              <w:right w:val="nil"/>
            </w:tcBorders>
            <w:shd w:val="clear" w:color="auto" w:fill="auto"/>
            <w:vAlign w:val="center"/>
          </w:tcPr>
          <w:p w14:paraId="28EBDC9E" w14:textId="77777777" w:rsidR="004C12C4" w:rsidRPr="00795970" w:rsidRDefault="004C12C4" w:rsidP="004C12C4">
            <w:pPr>
              <w:keepNext/>
              <w:keepLines/>
              <w:spacing w:after="0"/>
              <w:jc w:val="right"/>
              <w:rPr>
                <w:rFonts w:eastAsia="Times New Roman" w:cs="Times New Roman"/>
                <w:sz w:val="17"/>
                <w:szCs w:val="17"/>
                <w:lang w:val="en-US"/>
              </w:rPr>
            </w:pPr>
            <w:r w:rsidRPr="00795970">
              <w:rPr>
                <w:rFonts w:cs="Calibri"/>
                <w:sz w:val="17"/>
                <w:szCs w:val="17"/>
              </w:rPr>
              <w:t>16.3</w:t>
            </w:r>
          </w:p>
        </w:tc>
        <w:tc>
          <w:tcPr>
            <w:tcW w:w="576" w:type="pct"/>
            <w:tcBorders>
              <w:top w:val="single" w:sz="4" w:space="0" w:color="auto"/>
              <w:left w:val="nil"/>
              <w:bottom w:val="single" w:sz="4" w:space="0" w:color="auto"/>
              <w:right w:val="nil"/>
            </w:tcBorders>
            <w:shd w:val="clear" w:color="auto" w:fill="auto"/>
            <w:vAlign w:val="center"/>
          </w:tcPr>
          <w:p w14:paraId="7B7B5650" w14:textId="4B554736" w:rsidR="004C12C4" w:rsidRPr="00795970" w:rsidRDefault="004C12C4" w:rsidP="004C12C4">
            <w:pPr>
              <w:keepNext/>
              <w:keepLines/>
              <w:spacing w:after="0"/>
              <w:jc w:val="right"/>
              <w:rPr>
                <w:rFonts w:eastAsia="Times New Roman" w:cs="Times New Roman"/>
                <w:sz w:val="17"/>
                <w:szCs w:val="17"/>
                <w:lang w:val="en-US"/>
              </w:rPr>
            </w:pPr>
            <w:r w:rsidRPr="00795970">
              <w:rPr>
                <w:rFonts w:cs="Calibri"/>
                <w:sz w:val="17"/>
                <w:szCs w:val="17"/>
              </w:rPr>
              <w:t>38.5</w:t>
            </w:r>
          </w:p>
        </w:tc>
        <w:tc>
          <w:tcPr>
            <w:tcW w:w="574" w:type="pct"/>
            <w:tcBorders>
              <w:top w:val="single" w:sz="4" w:space="0" w:color="auto"/>
              <w:left w:val="nil"/>
              <w:bottom w:val="single" w:sz="4" w:space="0" w:color="auto"/>
              <w:right w:val="nil"/>
            </w:tcBorders>
            <w:vAlign w:val="center"/>
          </w:tcPr>
          <w:p w14:paraId="45AB2EC0" w14:textId="23D0EFCE" w:rsidR="004C12C4" w:rsidRPr="00795970" w:rsidRDefault="004C12C4" w:rsidP="004C12C4">
            <w:pPr>
              <w:keepNext/>
              <w:keepLines/>
              <w:spacing w:after="0"/>
              <w:jc w:val="right"/>
              <w:rPr>
                <w:rFonts w:cs="Calibri"/>
                <w:sz w:val="17"/>
                <w:szCs w:val="17"/>
              </w:rPr>
            </w:pPr>
            <w:r w:rsidRPr="00795970">
              <w:rPr>
                <w:rFonts w:cs="Calibri"/>
                <w:sz w:val="17"/>
                <w:szCs w:val="17"/>
              </w:rPr>
              <w:t>20.0</w:t>
            </w:r>
          </w:p>
        </w:tc>
        <w:tc>
          <w:tcPr>
            <w:tcW w:w="574" w:type="pct"/>
            <w:tcBorders>
              <w:top w:val="single" w:sz="4" w:space="0" w:color="auto"/>
              <w:left w:val="nil"/>
              <w:bottom w:val="single" w:sz="4" w:space="0" w:color="auto"/>
              <w:right w:val="nil"/>
            </w:tcBorders>
            <w:shd w:val="clear" w:color="auto" w:fill="auto"/>
            <w:vAlign w:val="center"/>
          </w:tcPr>
          <w:p w14:paraId="532D66F9" w14:textId="429ECBC8" w:rsidR="004C12C4" w:rsidRPr="00795970" w:rsidRDefault="004C12C4" w:rsidP="004C12C4">
            <w:pPr>
              <w:keepNext/>
              <w:keepLines/>
              <w:spacing w:after="0"/>
              <w:jc w:val="right"/>
              <w:rPr>
                <w:rFonts w:eastAsia="Times New Roman" w:cs="Times New Roman"/>
                <w:sz w:val="17"/>
                <w:szCs w:val="17"/>
                <w:lang w:val="en-US"/>
              </w:rPr>
            </w:pPr>
            <w:r w:rsidRPr="00795970">
              <w:rPr>
                <w:rFonts w:cs="Calibri"/>
                <w:sz w:val="17"/>
                <w:szCs w:val="17"/>
              </w:rPr>
              <w:t>10.0</w:t>
            </w:r>
          </w:p>
        </w:tc>
        <w:tc>
          <w:tcPr>
            <w:tcW w:w="575" w:type="pct"/>
            <w:tcBorders>
              <w:top w:val="single" w:sz="4" w:space="0" w:color="auto"/>
              <w:left w:val="nil"/>
              <w:bottom w:val="single" w:sz="4" w:space="0" w:color="auto"/>
              <w:right w:val="nil"/>
            </w:tcBorders>
            <w:vAlign w:val="center"/>
          </w:tcPr>
          <w:p w14:paraId="0FD43587" w14:textId="0A41365E" w:rsidR="004C12C4" w:rsidRPr="00795970" w:rsidRDefault="004C12C4" w:rsidP="004C12C4">
            <w:pPr>
              <w:keepNext/>
              <w:keepLines/>
              <w:spacing w:after="0"/>
              <w:jc w:val="right"/>
              <w:rPr>
                <w:rFonts w:cs="Calibri"/>
                <w:sz w:val="17"/>
                <w:szCs w:val="17"/>
              </w:rPr>
            </w:pPr>
            <w:r w:rsidRPr="00795970">
              <w:rPr>
                <w:rFonts w:cs="Calibri"/>
                <w:sz w:val="17"/>
                <w:szCs w:val="17"/>
              </w:rPr>
              <w:t>5.0</w:t>
            </w:r>
          </w:p>
        </w:tc>
        <w:tc>
          <w:tcPr>
            <w:tcW w:w="575" w:type="pct"/>
            <w:tcBorders>
              <w:top w:val="single" w:sz="4" w:space="0" w:color="auto"/>
              <w:left w:val="nil"/>
              <w:bottom w:val="single" w:sz="4" w:space="0" w:color="auto"/>
              <w:right w:val="single" w:sz="4" w:space="0" w:color="auto"/>
            </w:tcBorders>
            <w:shd w:val="clear" w:color="auto" w:fill="auto"/>
            <w:vAlign w:val="center"/>
          </w:tcPr>
          <w:p w14:paraId="5B163211" w14:textId="7407B0E9" w:rsidR="004C12C4" w:rsidRPr="00795970" w:rsidRDefault="004C12C4" w:rsidP="004C12C4">
            <w:pPr>
              <w:keepNext/>
              <w:keepLines/>
              <w:spacing w:after="0"/>
              <w:jc w:val="right"/>
              <w:rPr>
                <w:rFonts w:eastAsia="Times New Roman" w:cs="Times New Roman"/>
                <w:sz w:val="17"/>
                <w:szCs w:val="17"/>
                <w:lang w:val="en-US"/>
              </w:rPr>
            </w:pPr>
            <w:r w:rsidRPr="00795970">
              <w:rPr>
                <w:rFonts w:cs="Calibri"/>
                <w:sz w:val="17"/>
                <w:szCs w:val="17"/>
              </w:rPr>
              <w:t>3.0</w:t>
            </w:r>
          </w:p>
        </w:tc>
        <w:tc>
          <w:tcPr>
            <w:tcW w:w="589" w:type="pct"/>
            <w:tcBorders>
              <w:top w:val="single" w:sz="4" w:space="0" w:color="auto"/>
              <w:left w:val="single" w:sz="4" w:space="0" w:color="auto"/>
              <w:bottom w:val="single" w:sz="4" w:space="0" w:color="auto"/>
              <w:right w:val="nil"/>
            </w:tcBorders>
            <w:vAlign w:val="center"/>
          </w:tcPr>
          <w:p w14:paraId="7D8B8E96" w14:textId="5CAA4200" w:rsidR="004C12C4" w:rsidRPr="00795970" w:rsidRDefault="004C12C4" w:rsidP="004C12C4">
            <w:pPr>
              <w:keepNext/>
              <w:keepLines/>
              <w:spacing w:after="0"/>
              <w:jc w:val="right"/>
              <w:rPr>
                <w:rFonts w:eastAsia="Times New Roman" w:cs="Times New Roman"/>
                <w:i/>
                <w:iCs/>
                <w:sz w:val="17"/>
                <w:szCs w:val="17"/>
                <w:lang w:val="en-US"/>
              </w:rPr>
            </w:pPr>
            <w:r w:rsidRPr="00795970">
              <w:rPr>
                <w:rFonts w:cs="Calibri"/>
                <w:i/>
                <w:iCs/>
                <w:sz w:val="17"/>
                <w:szCs w:val="17"/>
              </w:rPr>
              <w:t>136</w:t>
            </w:r>
          </w:p>
        </w:tc>
      </w:tr>
      <w:tr w:rsidR="00795970" w:rsidRPr="00795970" w14:paraId="3E5EA5E5"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497DB82B" w14:textId="77777777" w:rsidR="004C12C4" w:rsidRPr="00795970" w:rsidRDefault="004C12C4" w:rsidP="004C12C4">
            <w:pPr>
              <w:spacing w:after="0"/>
              <w:rPr>
                <w:rFonts w:eastAsia="Times New Roman" w:cs="Times New Roman"/>
                <w:sz w:val="17"/>
                <w:szCs w:val="17"/>
                <w:lang w:val="en-US"/>
              </w:rPr>
            </w:pPr>
            <w:r w:rsidRPr="00795970">
              <w:rPr>
                <w:sz w:val="17"/>
                <w:szCs w:val="17"/>
              </w:rPr>
              <w:t>26-50 % total revenue (%)</w:t>
            </w:r>
          </w:p>
        </w:tc>
        <w:tc>
          <w:tcPr>
            <w:tcW w:w="573" w:type="pct"/>
            <w:tcBorders>
              <w:top w:val="single" w:sz="4" w:space="0" w:color="auto"/>
              <w:left w:val="nil"/>
              <w:bottom w:val="single" w:sz="4" w:space="0" w:color="auto"/>
              <w:right w:val="nil"/>
            </w:tcBorders>
            <w:shd w:val="clear" w:color="auto" w:fill="auto"/>
            <w:vAlign w:val="center"/>
          </w:tcPr>
          <w:p w14:paraId="770F17C5" w14:textId="77777777"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15.2</w:t>
            </w:r>
          </w:p>
        </w:tc>
        <w:tc>
          <w:tcPr>
            <w:tcW w:w="576" w:type="pct"/>
            <w:tcBorders>
              <w:top w:val="single" w:sz="4" w:space="0" w:color="auto"/>
              <w:left w:val="nil"/>
              <w:bottom w:val="single" w:sz="4" w:space="0" w:color="auto"/>
              <w:right w:val="nil"/>
            </w:tcBorders>
            <w:shd w:val="clear" w:color="auto" w:fill="auto"/>
            <w:vAlign w:val="center"/>
          </w:tcPr>
          <w:p w14:paraId="190FCBB7" w14:textId="246A84F7"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34.6</w:t>
            </w:r>
          </w:p>
        </w:tc>
        <w:tc>
          <w:tcPr>
            <w:tcW w:w="574" w:type="pct"/>
            <w:tcBorders>
              <w:top w:val="single" w:sz="4" w:space="0" w:color="auto"/>
              <w:left w:val="nil"/>
              <w:bottom w:val="single" w:sz="4" w:space="0" w:color="auto"/>
              <w:right w:val="nil"/>
            </w:tcBorders>
            <w:vAlign w:val="center"/>
          </w:tcPr>
          <w:p w14:paraId="0E06FBBB" w14:textId="18B69023" w:rsidR="004C12C4" w:rsidRPr="00795970" w:rsidRDefault="004C12C4" w:rsidP="004C12C4">
            <w:pPr>
              <w:spacing w:after="0"/>
              <w:jc w:val="right"/>
              <w:rPr>
                <w:rFonts w:cs="Calibri"/>
                <w:sz w:val="17"/>
                <w:szCs w:val="17"/>
              </w:rPr>
            </w:pPr>
            <w:r w:rsidRPr="00795970">
              <w:rPr>
                <w:rFonts w:cs="Calibri"/>
                <w:sz w:val="17"/>
                <w:szCs w:val="17"/>
              </w:rPr>
              <w:t>20.0</w:t>
            </w:r>
          </w:p>
        </w:tc>
        <w:tc>
          <w:tcPr>
            <w:tcW w:w="574" w:type="pct"/>
            <w:tcBorders>
              <w:top w:val="single" w:sz="4" w:space="0" w:color="auto"/>
              <w:left w:val="nil"/>
              <w:bottom w:val="single" w:sz="4" w:space="0" w:color="auto"/>
              <w:right w:val="nil"/>
            </w:tcBorders>
            <w:shd w:val="clear" w:color="auto" w:fill="auto"/>
            <w:vAlign w:val="center"/>
          </w:tcPr>
          <w:p w14:paraId="3CF3FD04" w14:textId="53D6CD46"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11.0</w:t>
            </w:r>
          </w:p>
        </w:tc>
        <w:tc>
          <w:tcPr>
            <w:tcW w:w="575" w:type="pct"/>
            <w:tcBorders>
              <w:top w:val="single" w:sz="4" w:space="0" w:color="auto"/>
              <w:left w:val="nil"/>
              <w:bottom w:val="single" w:sz="4" w:space="0" w:color="auto"/>
              <w:right w:val="nil"/>
            </w:tcBorders>
            <w:vAlign w:val="center"/>
          </w:tcPr>
          <w:p w14:paraId="773E5240" w14:textId="6C84973D" w:rsidR="004C12C4" w:rsidRPr="00795970" w:rsidRDefault="004C12C4" w:rsidP="004C12C4">
            <w:pPr>
              <w:spacing w:after="0"/>
              <w:jc w:val="right"/>
              <w:rPr>
                <w:rFonts w:cs="Calibri"/>
                <w:sz w:val="17"/>
                <w:szCs w:val="17"/>
              </w:rPr>
            </w:pPr>
            <w:r w:rsidRPr="00795970">
              <w:rPr>
                <w:rFonts w:cs="Calibri"/>
                <w:sz w:val="17"/>
                <w:szCs w:val="17"/>
              </w:rPr>
              <w:t>5.0</w:t>
            </w:r>
          </w:p>
        </w:tc>
        <w:tc>
          <w:tcPr>
            <w:tcW w:w="575" w:type="pct"/>
            <w:tcBorders>
              <w:top w:val="single" w:sz="4" w:space="0" w:color="auto"/>
              <w:left w:val="nil"/>
              <w:bottom w:val="single" w:sz="4" w:space="0" w:color="auto"/>
              <w:right w:val="single" w:sz="4" w:space="0" w:color="auto"/>
            </w:tcBorders>
            <w:shd w:val="clear" w:color="auto" w:fill="auto"/>
            <w:vAlign w:val="center"/>
          </w:tcPr>
          <w:p w14:paraId="2CE64C40" w14:textId="2C454B72"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3.2</w:t>
            </w:r>
          </w:p>
        </w:tc>
        <w:tc>
          <w:tcPr>
            <w:tcW w:w="589" w:type="pct"/>
            <w:tcBorders>
              <w:top w:val="single" w:sz="4" w:space="0" w:color="auto"/>
              <w:left w:val="single" w:sz="4" w:space="0" w:color="auto"/>
              <w:bottom w:val="single" w:sz="4" w:space="0" w:color="auto"/>
              <w:right w:val="nil"/>
            </w:tcBorders>
            <w:vAlign w:val="center"/>
          </w:tcPr>
          <w:p w14:paraId="1A07F56A" w14:textId="0AB2F064" w:rsidR="004C12C4" w:rsidRPr="00795970" w:rsidRDefault="004C12C4" w:rsidP="004C12C4">
            <w:pPr>
              <w:spacing w:after="0"/>
              <w:jc w:val="right"/>
              <w:rPr>
                <w:rFonts w:eastAsia="Times New Roman" w:cs="Times New Roman"/>
                <w:i/>
                <w:iCs/>
                <w:sz w:val="17"/>
                <w:szCs w:val="17"/>
                <w:lang w:val="en-US"/>
              </w:rPr>
            </w:pPr>
            <w:r w:rsidRPr="00795970">
              <w:rPr>
                <w:rFonts w:cs="Calibri"/>
                <w:i/>
                <w:iCs/>
                <w:sz w:val="17"/>
                <w:szCs w:val="17"/>
              </w:rPr>
              <w:t>91</w:t>
            </w:r>
          </w:p>
        </w:tc>
      </w:tr>
      <w:tr w:rsidR="00795970" w:rsidRPr="00795970" w14:paraId="38532CFF"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500F197B" w14:textId="77777777" w:rsidR="004C12C4" w:rsidRPr="00795970" w:rsidRDefault="004C12C4" w:rsidP="004C12C4">
            <w:pPr>
              <w:spacing w:after="0"/>
              <w:rPr>
                <w:rFonts w:eastAsia="Times New Roman" w:cs="Times New Roman"/>
                <w:sz w:val="17"/>
                <w:szCs w:val="17"/>
                <w:lang w:val="en-US"/>
              </w:rPr>
            </w:pPr>
            <w:r w:rsidRPr="00795970">
              <w:rPr>
                <w:sz w:val="17"/>
                <w:szCs w:val="17"/>
              </w:rPr>
              <w:t>51-75% total revenue (%)</w:t>
            </w:r>
          </w:p>
        </w:tc>
        <w:tc>
          <w:tcPr>
            <w:tcW w:w="573" w:type="pct"/>
            <w:tcBorders>
              <w:top w:val="single" w:sz="4" w:space="0" w:color="auto"/>
              <w:left w:val="nil"/>
              <w:bottom w:val="single" w:sz="4" w:space="0" w:color="auto"/>
              <w:right w:val="nil"/>
            </w:tcBorders>
            <w:shd w:val="clear" w:color="auto" w:fill="auto"/>
            <w:vAlign w:val="center"/>
          </w:tcPr>
          <w:p w14:paraId="6E5174F9" w14:textId="77777777"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15.1</w:t>
            </w:r>
          </w:p>
        </w:tc>
        <w:tc>
          <w:tcPr>
            <w:tcW w:w="576" w:type="pct"/>
            <w:tcBorders>
              <w:top w:val="single" w:sz="4" w:space="0" w:color="auto"/>
              <w:left w:val="nil"/>
              <w:bottom w:val="single" w:sz="4" w:space="0" w:color="auto"/>
              <w:right w:val="nil"/>
            </w:tcBorders>
            <w:shd w:val="clear" w:color="auto" w:fill="auto"/>
            <w:vAlign w:val="center"/>
          </w:tcPr>
          <w:p w14:paraId="460166DF" w14:textId="3DCC99B3"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34.3</w:t>
            </w:r>
          </w:p>
        </w:tc>
        <w:tc>
          <w:tcPr>
            <w:tcW w:w="574" w:type="pct"/>
            <w:tcBorders>
              <w:top w:val="single" w:sz="4" w:space="0" w:color="auto"/>
              <w:left w:val="nil"/>
              <w:bottom w:val="single" w:sz="4" w:space="0" w:color="auto"/>
              <w:right w:val="nil"/>
            </w:tcBorders>
            <w:vAlign w:val="center"/>
          </w:tcPr>
          <w:p w14:paraId="3ED460F0" w14:textId="1765000E" w:rsidR="004C12C4" w:rsidRPr="00795970" w:rsidRDefault="004C12C4" w:rsidP="004C12C4">
            <w:pPr>
              <w:spacing w:after="0"/>
              <w:jc w:val="right"/>
              <w:rPr>
                <w:rFonts w:cs="Calibri"/>
                <w:sz w:val="17"/>
                <w:szCs w:val="17"/>
              </w:rPr>
            </w:pPr>
            <w:r w:rsidRPr="00795970">
              <w:rPr>
                <w:rFonts w:cs="Calibri"/>
                <w:sz w:val="17"/>
                <w:szCs w:val="17"/>
              </w:rPr>
              <w:t>21.5</w:t>
            </w:r>
          </w:p>
        </w:tc>
        <w:tc>
          <w:tcPr>
            <w:tcW w:w="574" w:type="pct"/>
            <w:tcBorders>
              <w:top w:val="single" w:sz="4" w:space="0" w:color="auto"/>
              <w:left w:val="nil"/>
              <w:bottom w:val="single" w:sz="4" w:space="0" w:color="auto"/>
              <w:right w:val="nil"/>
            </w:tcBorders>
            <w:shd w:val="clear" w:color="auto" w:fill="auto"/>
            <w:vAlign w:val="center"/>
          </w:tcPr>
          <w:p w14:paraId="7497AE8D" w14:textId="478CA0F1"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10.0</w:t>
            </w:r>
          </w:p>
        </w:tc>
        <w:tc>
          <w:tcPr>
            <w:tcW w:w="575" w:type="pct"/>
            <w:tcBorders>
              <w:top w:val="single" w:sz="4" w:space="0" w:color="auto"/>
              <w:left w:val="nil"/>
              <w:bottom w:val="single" w:sz="4" w:space="0" w:color="auto"/>
              <w:right w:val="nil"/>
            </w:tcBorders>
            <w:vAlign w:val="center"/>
          </w:tcPr>
          <w:p w14:paraId="7A104F7B" w14:textId="7ACBCA33" w:rsidR="004C12C4" w:rsidRPr="00795970" w:rsidRDefault="004C12C4" w:rsidP="004C12C4">
            <w:pPr>
              <w:spacing w:after="0"/>
              <w:jc w:val="right"/>
              <w:rPr>
                <w:rFonts w:cs="Calibri"/>
                <w:sz w:val="17"/>
                <w:szCs w:val="17"/>
              </w:rPr>
            </w:pPr>
            <w:r w:rsidRPr="00795970">
              <w:rPr>
                <w:rFonts w:cs="Calibri"/>
                <w:sz w:val="17"/>
                <w:szCs w:val="17"/>
              </w:rPr>
              <w:t>5.0</w:t>
            </w:r>
          </w:p>
        </w:tc>
        <w:tc>
          <w:tcPr>
            <w:tcW w:w="575" w:type="pct"/>
            <w:tcBorders>
              <w:top w:val="single" w:sz="4" w:space="0" w:color="auto"/>
              <w:left w:val="nil"/>
              <w:bottom w:val="single" w:sz="4" w:space="0" w:color="auto"/>
              <w:right w:val="single" w:sz="4" w:space="0" w:color="auto"/>
            </w:tcBorders>
            <w:shd w:val="clear" w:color="auto" w:fill="auto"/>
            <w:vAlign w:val="center"/>
          </w:tcPr>
          <w:p w14:paraId="5EC6100D" w14:textId="41E49713"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2.7</w:t>
            </w:r>
          </w:p>
        </w:tc>
        <w:tc>
          <w:tcPr>
            <w:tcW w:w="589" w:type="pct"/>
            <w:tcBorders>
              <w:top w:val="single" w:sz="4" w:space="0" w:color="auto"/>
              <w:left w:val="single" w:sz="4" w:space="0" w:color="auto"/>
              <w:bottom w:val="single" w:sz="4" w:space="0" w:color="auto"/>
              <w:right w:val="nil"/>
            </w:tcBorders>
            <w:vAlign w:val="center"/>
          </w:tcPr>
          <w:p w14:paraId="6F62B1FD" w14:textId="0DBCDF82" w:rsidR="004C12C4" w:rsidRPr="00795970" w:rsidRDefault="004C12C4" w:rsidP="004C12C4">
            <w:pPr>
              <w:spacing w:after="0"/>
              <w:jc w:val="right"/>
              <w:rPr>
                <w:rFonts w:eastAsia="Times New Roman" w:cs="Times New Roman"/>
                <w:i/>
                <w:iCs/>
                <w:sz w:val="17"/>
                <w:szCs w:val="17"/>
                <w:lang w:val="en-US"/>
              </w:rPr>
            </w:pPr>
            <w:r w:rsidRPr="00795970">
              <w:rPr>
                <w:rFonts w:cs="Calibri"/>
                <w:i/>
                <w:iCs/>
                <w:sz w:val="17"/>
                <w:szCs w:val="17"/>
              </w:rPr>
              <w:t>146</w:t>
            </w:r>
          </w:p>
        </w:tc>
      </w:tr>
      <w:tr w:rsidR="00795970" w:rsidRPr="00795970" w14:paraId="578FA1A8"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69F216AA" w14:textId="77777777" w:rsidR="004C12C4" w:rsidRPr="00795970" w:rsidRDefault="004C12C4" w:rsidP="004C12C4">
            <w:pPr>
              <w:spacing w:after="0"/>
              <w:rPr>
                <w:rFonts w:eastAsia="Times New Roman" w:cs="Times New Roman"/>
                <w:sz w:val="17"/>
                <w:szCs w:val="17"/>
                <w:lang w:val="en-US"/>
              </w:rPr>
            </w:pPr>
            <w:r w:rsidRPr="00795970">
              <w:rPr>
                <w:sz w:val="17"/>
                <w:szCs w:val="17"/>
              </w:rPr>
              <w:t>&gt;75% total revenue (%)</w:t>
            </w:r>
          </w:p>
        </w:tc>
        <w:tc>
          <w:tcPr>
            <w:tcW w:w="573" w:type="pct"/>
            <w:tcBorders>
              <w:top w:val="single" w:sz="4" w:space="0" w:color="auto"/>
              <w:left w:val="nil"/>
              <w:bottom w:val="single" w:sz="4" w:space="0" w:color="auto"/>
              <w:right w:val="nil"/>
            </w:tcBorders>
            <w:shd w:val="clear" w:color="auto" w:fill="auto"/>
            <w:vAlign w:val="center"/>
          </w:tcPr>
          <w:p w14:paraId="075C6468" w14:textId="77777777"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14.7</w:t>
            </w:r>
          </w:p>
        </w:tc>
        <w:tc>
          <w:tcPr>
            <w:tcW w:w="576" w:type="pct"/>
            <w:tcBorders>
              <w:top w:val="single" w:sz="4" w:space="0" w:color="auto"/>
              <w:left w:val="nil"/>
              <w:bottom w:val="single" w:sz="4" w:space="0" w:color="auto"/>
              <w:right w:val="nil"/>
            </w:tcBorders>
            <w:shd w:val="clear" w:color="auto" w:fill="auto"/>
            <w:vAlign w:val="center"/>
          </w:tcPr>
          <w:p w14:paraId="7E84ABCA" w14:textId="11008306"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30.0</w:t>
            </w:r>
          </w:p>
        </w:tc>
        <w:tc>
          <w:tcPr>
            <w:tcW w:w="574" w:type="pct"/>
            <w:tcBorders>
              <w:top w:val="single" w:sz="4" w:space="0" w:color="auto"/>
              <w:left w:val="nil"/>
              <w:bottom w:val="single" w:sz="4" w:space="0" w:color="auto"/>
              <w:right w:val="nil"/>
            </w:tcBorders>
            <w:vAlign w:val="center"/>
          </w:tcPr>
          <w:p w14:paraId="42BF658F" w14:textId="6A0A38CA" w:rsidR="004C12C4" w:rsidRPr="00795970" w:rsidRDefault="004C12C4" w:rsidP="004C12C4">
            <w:pPr>
              <w:spacing w:after="0"/>
              <w:jc w:val="right"/>
              <w:rPr>
                <w:rFonts w:cs="Calibri"/>
                <w:sz w:val="17"/>
                <w:szCs w:val="17"/>
              </w:rPr>
            </w:pPr>
            <w:r w:rsidRPr="00795970">
              <w:rPr>
                <w:rFonts w:cs="Calibri"/>
                <w:sz w:val="17"/>
                <w:szCs w:val="17"/>
              </w:rPr>
              <w:t>20.0</w:t>
            </w:r>
          </w:p>
        </w:tc>
        <w:tc>
          <w:tcPr>
            <w:tcW w:w="574" w:type="pct"/>
            <w:tcBorders>
              <w:top w:val="single" w:sz="4" w:space="0" w:color="auto"/>
              <w:left w:val="nil"/>
              <w:bottom w:val="single" w:sz="4" w:space="0" w:color="auto"/>
              <w:right w:val="nil"/>
            </w:tcBorders>
            <w:shd w:val="clear" w:color="auto" w:fill="auto"/>
            <w:vAlign w:val="center"/>
          </w:tcPr>
          <w:p w14:paraId="43A7FE7C" w14:textId="21669A00"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10.0</w:t>
            </w:r>
          </w:p>
        </w:tc>
        <w:tc>
          <w:tcPr>
            <w:tcW w:w="575" w:type="pct"/>
            <w:tcBorders>
              <w:top w:val="single" w:sz="4" w:space="0" w:color="auto"/>
              <w:left w:val="nil"/>
              <w:bottom w:val="single" w:sz="4" w:space="0" w:color="auto"/>
              <w:right w:val="nil"/>
            </w:tcBorders>
            <w:vAlign w:val="center"/>
          </w:tcPr>
          <w:p w14:paraId="1EDAA53A" w14:textId="162125E3" w:rsidR="004C12C4" w:rsidRPr="00795970" w:rsidRDefault="004C12C4" w:rsidP="004C12C4">
            <w:pPr>
              <w:spacing w:after="0"/>
              <w:jc w:val="right"/>
              <w:rPr>
                <w:rFonts w:cs="Calibri"/>
                <w:sz w:val="17"/>
                <w:szCs w:val="17"/>
              </w:rPr>
            </w:pPr>
            <w:r w:rsidRPr="00795970">
              <w:rPr>
                <w:rFonts w:cs="Calibri"/>
                <w:sz w:val="17"/>
                <w:szCs w:val="17"/>
              </w:rPr>
              <w:t>5.0</w:t>
            </w:r>
          </w:p>
        </w:tc>
        <w:tc>
          <w:tcPr>
            <w:tcW w:w="575" w:type="pct"/>
            <w:tcBorders>
              <w:top w:val="single" w:sz="4" w:space="0" w:color="auto"/>
              <w:left w:val="nil"/>
              <w:bottom w:val="single" w:sz="4" w:space="0" w:color="auto"/>
              <w:right w:val="single" w:sz="4" w:space="0" w:color="auto"/>
            </w:tcBorders>
            <w:shd w:val="clear" w:color="auto" w:fill="auto"/>
            <w:vAlign w:val="center"/>
          </w:tcPr>
          <w:p w14:paraId="4501752A" w14:textId="6F3E2CAC" w:rsidR="004C12C4" w:rsidRPr="00795970" w:rsidRDefault="004C12C4" w:rsidP="004C12C4">
            <w:pPr>
              <w:spacing w:after="0"/>
              <w:jc w:val="right"/>
              <w:rPr>
                <w:rFonts w:eastAsia="Times New Roman" w:cs="Times New Roman"/>
                <w:sz w:val="17"/>
                <w:szCs w:val="17"/>
                <w:lang w:val="en-US"/>
              </w:rPr>
            </w:pPr>
            <w:r w:rsidRPr="00795970">
              <w:rPr>
                <w:rFonts w:cs="Calibri"/>
                <w:sz w:val="17"/>
                <w:szCs w:val="17"/>
              </w:rPr>
              <w:t>4.0</w:t>
            </w:r>
          </w:p>
        </w:tc>
        <w:tc>
          <w:tcPr>
            <w:tcW w:w="589" w:type="pct"/>
            <w:tcBorders>
              <w:top w:val="single" w:sz="4" w:space="0" w:color="auto"/>
              <w:left w:val="single" w:sz="4" w:space="0" w:color="auto"/>
              <w:bottom w:val="single" w:sz="4" w:space="0" w:color="auto"/>
              <w:right w:val="nil"/>
            </w:tcBorders>
            <w:vAlign w:val="center"/>
          </w:tcPr>
          <w:p w14:paraId="63F8B6F4" w14:textId="21D73407" w:rsidR="004C12C4" w:rsidRPr="00795970" w:rsidRDefault="004C12C4" w:rsidP="004C12C4">
            <w:pPr>
              <w:spacing w:after="0"/>
              <w:jc w:val="right"/>
              <w:rPr>
                <w:rFonts w:eastAsia="Times New Roman" w:cs="Times New Roman"/>
                <w:i/>
                <w:iCs/>
                <w:sz w:val="17"/>
                <w:szCs w:val="17"/>
                <w:lang w:val="en-US"/>
              </w:rPr>
            </w:pPr>
            <w:r w:rsidRPr="00795970">
              <w:rPr>
                <w:rFonts w:cs="Calibri"/>
                <w:i/>
                <w:iCs/>
                <w:sz w:val="17"/>
                <w:szCs w:val="17"/>
              </w:rPr>
              <w:t>440</w:t>
            </w:r>
          </w:p>
        </w:tc>
      </w:tr>
    </w:tbl>
    <w:p w14:paraId="1B8E568A" w14:textId="57ACB66D" w:rsidR="00525797" w:rsidRPr="00795970" w:rsidRDefault="00525797">
      <w:pPr>
        <w:spacing w:after="0"/>
        <w:rPr>
          <w:rFonts w:eastAsia="Times New Roman" w:cs="Times New Roman"/>
          <w:b/>
          <w:sz w:val="22"/>
          <w:szCs w:val="28"/>
          <w:lang w:eastAsia="en-AU"/>
        </w:rPr>
      </w:pPr>
      <w:r w:rsidRPr="00795970">
        <w:br w:type="page"/>
      </w:r>
    </w:p>
    <w:p w14:paraId="36237653" w14:textId="2BDEC091" w:rsidR="00132732" w:rsidRPr="00795970" w:rsidRDefault="00132732" w:rsidP="003748F1">
      <w:pPr>
        <w:pStyle w:val="Appendixhead2"/>
        <w:spacing w:before="0" w:after="170"/>
        <w:ind w:left="851"/>
        <w:rPr>
          <w:color w:val="auto"/>
        </w:rPr>
      </w:pPr>
      <w:r w:rsidRPr="00795970">
        <w:rPr>
          <w:color w:val="auto"/>
        </w:rPr>
        <w:t>Overheads as a share of direct labour costs (%) disaggregated results</w:t>
      </w:r>
    </w:p>
    <w:p w14:paraId="097F199C" w14:textId="3AC1A622" w:rsidR="00132732" w:rsidRPr="00795970" w:rsidRDefault="00C91AF7" w:rsidP="003748F1">
      <w:pPr>
        <w:pStyle w:val="AppendixTableCaption"/>
        <w:spacing w:after="170"/>
        <w:rPr>
          <w:color w:val="auto"/>
        </w:rPr>
      </w:pPr>
      <w:bookmarkStart w:id="461" w:name="_Toc103178923"/>
      <w:r w:rsidRPr="00795970">
        <w:rPr>
          <w:color w:val="auto"/>
        </w:rPr>
        <w:t>: Summary of results: Overheads as share of direct labour costs (%)</w:t>
      </w:r>
      <w:bookmarkEnd w:id="461"/>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Overheads as a percentage of direct labour costs.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52"/>
        <w:gridCol w:w="1040"/>
        <w:gridCol w:w="1045"/>
        <w:gridCol w:w="1041"/>
        <w:gridCol w:w="1041"/>
        <w:gridCol w:w="1043"/>
        <w:gridCol w:w="1043"/>
        <w:gridCol w:w="1067"/>
      </w:tblGrid>
      <w:tr w:rsidR="00795970" w:rsidRPr="00795970" w14:paraId="2B991094" w14:textId="77777777" w:rsidTr="005B0CFA">
        <w:trPr>
          <w:trHeight w:val="397"/>
          <w:tblHeader/>
        </w:trPr>
        <w:tc>
          <w:tcPr>
            <w:tcW w:w="965" w:type="pct"/>
            <w:tcBorders>
              <w:top w:val="single" w:sz="12" w:space="0" w:color="62B5E5"/>
              <w:left w:val="nil"/>
              <w:bottom w:val="single" w:sz="8" w:space="0" w:color="auto"/>
              <w:right w:val="nil"/>
            </w:tcBorders>
            <w:shd w:val="clear" w:color="auto" w:fill="auto"/>
            <w:vAlign w:val="center"/>
            <w:hideMark/>
          </w:tcPr>
          <w:p w14:paraId="6C0625C6" w14:textId="77777777" w:rsidR="00C737AD" w:rsidRPr="00795970" w:rsidRDefault="00C737AD" w:rsidP="00C737AD">
            <w:pPr>
              <w:spacing w:after="0"/>
              <w:rPr>
                <w:rFonts w:eastAsia="Verdana" w:cs="Times New Roman"/>
                <w:b/>
                <w:sz w:val="17"/>
                <w:szCs w:val="17"/>
                <w:lang w:val="en-US"/>
              </w:rPr>
            </w:pPr>
          </w:p>
        </w:tc>
        <w:tc>
          <w:tcPr>
            <w:tcW w:w="573" w:type="pct"/>
            <w:tcBorders>
              <w:top w:val="single" w:sz="12" w:space="0" w:color="62B5E5"/>
              <w:left w:val="nil"/>
              <w:bottom w:val="single" w:sz="8" w:space="0" w:color="auto"/>
              <w:right w:val="nil"/>
            </w:tcBorders>
            <w:shd w:val="clear" w:color="auto" w:fill="auto"/>
            <w:vAlign w:val="center"/>
            <w:hideMark/>
          </w:tcPr>
          <w:p w14:paraId="42E40E4C" w14:textId="77777777" w:rsidR="00C737AD" w:rsidRPr="00795970" w:rsidRDefault="00C737AD" w:rsidP="00C737AD">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76" w:type="pct"/>
            <w:tcBorders>
              <w:top w:val="single" w:sz="12" w:space="0" w:color="62B5E5"/>
              <w:left w:val="nil"/>
              <w:bottom w:val="single" w:sz="8" w:space="0" w:color="auto"/>
              <w:right w:val="nil"/>
            </w:tcBorders>
            <w:shd w:val="clear" w:color="auto" w:fill="auto"/>
            <w:vAlign w:val="center"/>
            <w:hideMark/>
          </w:tcPr>
          <w:p w14:paraId="42054CB4" w14:textId="732EB382" w:rsidR="00C737AD" w:rsidRPr="00795970" w:rsidRDefault="00C737AD" w:rsidP="00C737AD">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4" w:type="pct"/>
            <w:tcBorders>
              <w:top w:val="single" w:sz="12" w:space="0" w:color="62B5E5"/>
              <w:left w:val="nil"/>
              <w:bottom w:val="single" w:sz="8" w:space="0" w:color="auto"/>
              <w:right w:val="nil"/>
            </w:tcBorders>
            <w:vAlign w:val="center"/>
          </w:tcPr>
          <w:p w14:paraId="605C8016" w14:textId="3B06D56F" w:rsidR="00C737AD" w:rsidRPr="00795970" w:rsidRDefault="00C737AD" w:rsidP="00C737AD">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4" w:type="pct"/>
            <w:tcBorders>
              <w:top w:val="single" w:sz="12" w:space="0" w:color="62B5E5"/>
              <w:left w:val="nil"/>
              <w:bottom w:val="single" w:sz="8" w:space="0" w:color="auto"/>
              <w:right w:val="nil"/>
            </w:tcBorders>
            <w:shd w:val="clear" w:color="auto" w:fill="auto"/>
            <w:vAlign w:val="center"/>
            <w:hideMark/>
          </w:tcPr>
          <w:p w14:paraId="57AABF02" w14:textId="23208E7E" w:rsidR="00C737AD" w:rsidRPr="00795970" w:rsidRDefault="00C737AD" w:rsidP="00C737AD">
            <w:pPr>
              <w:spacing w:after="0"/>
              <w:jc w:val="right"/>
              <w:rPr>
                <w:rFonts w:eastAsia="Verdana" w:cs="Times New Roman"/>
                <w:b/>
                <w:sz w:val="17"/>
                <w:szCs w:val="17"/>
                <w:lang w:val="en-US"/>
              </w:rPr>
            </w:pPr>
            <w:r w:rsidRPr="00795970">
              <w:rPr>
                <w:rFonts w:eastAsia="Verdana" w:cs="Times New Roman"/>
                <w:b/>
                <w:sz w:val="17"/>
                <w:szCs w:val="17"/>
                <w:lang w:val="en-US"/>
              </w:rPr>
              <w:t>50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5" w:type="pct"/>
            <w:tcBorders>
              <w:top w:val="single" w:sz="12" w:space="0" w:color="62B5E5"/>
              <w:left w:val="nil"/>
              <w:bottom w:val="single" w:sz="8" w:space="0" w:color="auto"/>
              <w:right w:val="nil"/>
            </w:tcBorders>
            <w:vAlign w:val="center"/>
          </w:tcPr>
          <w:p w14:paraId="4C6E8299" w14:textId="77777777" w:rsidR="00C737AD" w:rsidRPr="00795970" w:rsidRDefault="00C737AD" w:rsidP="00C737AD">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5" w:type="pct"/>
            <w:tcBorders>
              <w:top w:val="single" w:sz="12" w:space="0" w:color="62B5E5"/>
              <w:left w:val="nil"/>
              <w:bottom w:val="single" w:sz="8" w:space="0" w:color="auto"/>
              <w:right w:val="single" w:sz="4" w:space="0" w:color="auto"/>
            </w:tcBorders>
            <w:shd w:val="clear" w:color="auto" w:fill="auto"/>
            <w:vAlign w:val="center"/>
            <w:hideMark/>
          </w:tcPr>
          <w:p w14:paraId="4694FD60" w14:textId="77777777" w:rsidR="00C737AD" w:rsidRPr="00795970" w:rsidRDefault="00C737AD" w:rsidP="00C737AD">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89" w:type="pct"/>
            <w:tcBorders>
              <w:top w:val="single" w:sz="12" w:space="0" w:color="62B5E5"/>
              <w:left w:val="single" w:sz="4" w:space="0" w:color="auto"/>
              <w:bottom w:val="single" w:sz="8" w:space="0" w:color="auto"/>
              <w:right w:val="nil"/>
            </w:tcBorders>
            <w:vAlign w:val="center"/>
          </w:tcPr>
          <w:p w14:paraId="5CC924E3" w14:textId="77777777" w:rsidR="00C737AD" w:rsidRPr="00795970" w:rsidRDefault="00C737AD" w:rsidP="00C737AD">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670204F9" w14:textId="77777777" w:rsidTr="004A50AF">
        <w:trPr>
          <w:trHeight w:val="397"/>
        </w:trPr>
        <w:tc>
          <w:tcPr>
            <w:tcW w:w="965" w:type="pct"/>
            <w:tcBorders>
              <w:top w:val="single" w:sz="8" w:space="0" w:color="auto"/>
              <w:left w:val="nil"/>
              <w:bottom w:val="single" w:sz="8" w:space="0" w:color="auto"/>
              <w:right w:val="nil"/>
            </w:tcBorders>
            <w:shd w:val="clear" w:color="auto" w:fill="auto"/>
            <w:vAlign w:val="center"/>
          </w:tcPr>
          <w:p w14:paraId="2A1DB7C3" w14:textId="77777777" w:rsidR="00C737AD" w:rsidRPr="00795970" w:rsidRDefault="00C737AD" w:rsidP="00C737AD">
            <w:pPr>
              <w:spacing w:after="0"/>
              <w:rPr>
                <w:b/>
                <w:sz w:val="17"/>
                <w:szCs w:val="17"/>
              </w:rPr>
            </w:pPr>
            <w:r w:rsidRPr="00795970">
              <w:rPr>
                <w:b/>
                <w:bCs/>
                <w:sz w:val="17"/>
                <w:szCs w:val="17"/>
              </w:rPr>
              <w:t>Total sample</w:t>
            </w:r>
          </w:p>
        </w:tc>
        <w:tc>
          <w:tcPr>
            <w:tcW w:w="573" w:type="pct"/>
            <w:tcBorders>
              <w:top w:val="single" w:sz="8" w:space="0" w:color="auto"/>
              <w:left w:val="nil"/>
              <w:bottom w:val="single" w:sz="8" w:space="0" w:color="auto"/>
              <w:right w:val="nil"/>
            </w:tcBorders>
            <w:shd w:val="clear" w:color="auto" w:fill="auto"/>
            <w:vAlign w:val="center"/>
          </w:tcPr>
          <w:p w14:paraId="511F7DF1" w14:textId="77777777" w:rsidR="00C737AD" w:rsidRPr="00795970" w:rsidRDefault="00C737AD" w:rsidP="00C737AD">
            <w:pPr>
              <w:spacing w:after="0"/>
              <w:jc w:val="right"/>
              <w:rPr>
                <w:rFonts w:eastAsia="Times New Roman" w:cs="Times New Roman"/>
                <w:sz w:val="17"/>
                <w:szCs w:val="17"/>
                <w:lang w:val="en-US"/>
              </w:rPr>
            </w:pPr>
            <w:r w:rsidRPr="00795970">
              <w:rPr>
                <w:b/>
                <w:bCs/>
                <w:sz w:val="17"/>
                <w:szCs w:val="17"/>
              </w:rPr>
              <w:t> </w:t>
            </w:r>
          </w:p>
        </w:tc>
        <w:tc>
          <w:tcPr>
            <w:tcW w:w="576" w:type="pct"/>
            <w:tcBorders>
              <w:top w:val="single" w:sz="8" w:space="0" w:color="auto"/>
              <w:left w:val="nil"/>
              <w:bottom w:val="single" w:sz="8" w:space="0" w:color="auto"/>
              <w:right w:val="nil"/>
            </w:tcBorders>
            <w:shd w:val="clear" w:color="auto" w:fill="auto"/>
          </w:tcPr>
          <w:p w14:paraId="402F790B" w14:textId="1036E795" w:rsidR="00C737AD" w:rsidRPr="00795970" w:rsidRDefault="00C737AD" w:rsidP="00C737AD">
            <w:pPr>
              <w:spacing w:after="0"/>
              <w:jc w:val="right"/>
              <w:rPr>
                <w:rFonts w:eastAsia="Times New Roman" w:cs="Times New Roman"/>
                <w:sz w:val="17"/>
                <w:szCs w:val="17"/>
                <w:lang w:val="en-US"/>
              </w:rPr>
            </w:pPr>
          </w:p>
        </w:tc>
        <w:tc>
          <w:tcPr>
            <w:tcW w:w="574" w:type="pct"/>
            <w:tcBorders>
              <w:top w:val="single" w:sz="8" w:space="0" w:color="auto"/>
              <w:left w:val="nil"/>
              <w:bottom w:val="single" w:sz="8" w:space="0" w:color="000000"/>
              <w:right w:val="nil"/>
            </w:tcBorders>
            <w:vAlign w:val="center"/>
          </w:tcPr>
          <w:p w14:paraId="78436373" w14:textId="255EF3F5" w:rsidR="00C737AD" w:rsidRPr="00795970" w:rsidRDefault="00C737AD" w:rsidP="00C737AD">
            <w:pPr>
              <w:spacing w:after="0"/>
              <w:jc w:val="right"/>
              <w:rPr>
                <w:b/>
                <w:bCs/>
                <w:sz w:val="17"/>
                <w:szCs w:val="17"/>
              </w:rPr>
            </w:pPr>
            <w:r w:rsidRPr="00795970">
              <w:rPr>
                <w:b/>
                <w:bCs/>
                <w:sz w:val="17"/>
                <w:szCs w:val="17"/>
              </w:rPr>
              <w:t> </w:t>
            </w:r>
          </w:p>
        </w:tc>
        <w:tc>
          <w:tcPr>
            <w:tcW w:w="574" w:type="pct"/>
            <w:tcBorders>
              <w:top w:val="single" w:sz="8" w:space="0" w:color="auto"/>
              <w:left w:val="nil"/>
              <w:bottom w:val="single" w:sz="8" w:space="0" w:color="000000"/>
              <w:right w:val="nil"/>
            </w:tcBorders>
            <w:shd w:val="clear" w:color="auto" w:fill="auto"/>
            <w:vAlign w:val="center"/>
          </w:tcPr>
          <w:p w14:paraId="4C4B256B" w14:textId="77777777" w:rsidR="00C737AD" w:rsidRPr="00795970" w:rsidRDefault="00C737AD" w:rsidP="00C737AD">
            <w:pPr>
              <w:spacing w:after="0"/>
              <w:jc w:val="right"/>
              <w:rPr>
                <w:rFonts w:eastAsia="Times New Roman" w:cs="Times New Roman"/>
                <w:sz w:val="17"/>
                <w:szCs w:val="17"/>
                <w:lang w:val="en-US"/>
              </w:rPr>
            </w:pPr>
            <w:r w:rsidRPr="00795970">
              <w:rPr>
                <w:b/>
                <w:bCs/>
                <w:sz w:val="17"/>
                <w:szCs w:val="17"/>
              </w:rPr>
              <w:t> </w:t>
            </w:r>
          </w:p>
        </w:tc>
        <w:tc>
          <w:tcPr>
            <w:tcW w:w="575" w:type="pct"/>
            <w:tcBorders>
              <w:top w:val="single" w:sz="8" w:space="0" w:color="auto"/>
              <w:left w:val="nil"/>
              <w:bottom w:val="single" w:sz="8" w:space="0" w:color="000000"/>
              <w:right w:val="nil"/>
            </w:tcBorders>
          </w:tcPr>
          <w:p w14:paraId="79E75069" w14:textId="77777777" w:rsidR="00C737AD" w:rsidRPr="00795970" w:rsidRDefault="00C737AD" w:rsidP="00C737AD">
            <w:pPr>
              <w:spacing w:after="0"/>
              <w:jc w:val="right"/>
              <w:rPr>
                <w:b/>
                <w:bCs/>
                <w:sz w:val="17"/>
                <w:szCs w:val="17"/>
              </w:rPr>
            </w:pPr>
          </w:p>
        </w:tc>
        <w:tc>
          <w:tcPr>
            <w:tcW w:w="575" w:type="pct"/>
            <w:tcBorders>
              <w:top w:val="single" w:sz="8" w:space="0" w:color="auto"/>
              <w:left w:val="nil"/>
              <w:bottom w:val="single" w:sz="8" w:space="0" w:color="000000"/>
              <w:right w:val="single" w:sz="4" w:space="0" w:color="auto"/>
            </w:tcBorders>
            <w:shd w:val="clear" w:color="auto" w:fill="auto"/>
            <w:vAlign w:val="center"/>
          </w:tcPr>
          <w:p w14:paraId="3A04C47B" w14:textId="77777777" w:rsidR="00C737AD" w:rsidRPr="00795970" w:rsidRDefault="00C737AD" w:rsidP="00C737AD">
            <w:pPr>
              <w:spacing w:after="0"/>
              <w:jc w:val="right"/>
              <w:rPr>
                <w:rFonts w:eastAsia="Times New Roman" w:cs="Times New Roman"/>
                <w:sz w:val="17"/>
                <w:szCs w:val="17"/>
                <w:lang w:val="en-US"/>
              </w:rPr>
            </w:pPr>
            <w:r w:rsidRPr="00795970">
              <w:rPr>
                <w:b/>
                <w:bCs/>
                <w:sz w:val="17"/>
                <w:szCs w:val="17"/>
              </w:rPr>
              <w:t> </w:t>
            </w:r>
          </w:p>
        </w:tc>
        <w:tc>
          <w:tcPr>
            <w:tcW w:w="589" w:type="pct"/>
            <w:tcBorders>
              <w:top w:val="single" w:sz="8" w:space="0" w:color="auto"/>
              <w:left w:val="single" w:sz="4" w:space="0" w:color="auto"/>
              <w:bottom w:val="single" w:sz="8" w:space="0" w:color="000000"/>
              <w:right w:val="nil"/>
            </w:tcBorders>
            <w:vAlign w:val="center"/>
          </w:tcPr>
          <w:p w14:paraId="63F271BB" w14:textId="77777777" w:rsidR="00C737AD" w:rsidRPr="00795970" w:rsidRDefault="00C737AD" w:rsidP="00C737AD">
            <w:pPr>
              <w:spacing w:after="0"/>
              <w:jc w:val="right"/>
              <w:rPr>
                <w:rFonts w:eastAsia="Verdana" w:cs="Times New Roman"/>
                <w:sz w:val="17"/>
                <w:szCs w:val="17"/>
              </w:rPr>
            </w:pPr>
            <w:r w:rsidRPr="00795970">
              <w:rPr>
                <w:i/>
                <w:iCs/>
                <w:sz w:val="17"/>
                <w:szCs w:val="17"/>
              </w:rPr>
              <w:t> </w:t>
            </w:r>
          </w:p>
        </w:tc>
      </w:tr>
      <w:tr w:rsidR="00795970" w:rsidRPr="00795970" w14:paraId="413B2DA7" w14:textId="77777777" w:rsidTr="005B0CFA">
        <w:trPr>
          <w:trHeight w:val="397"/>
        </w:trPr>
        <w:tc>
          <w:tcPr>
            <w:tcW w:w="965" w:type="pct"/>
            <w:tcBorders>
              <w:top w:val="single" w:sz="8" w:space="0" w:color="auto"/>
              <w:left w:val="nil"/>
              <w:bottom w:val="single" w:sz="8" w:space="0" w:color="auto"/>
              <w:right w:val="nil"/>
            </w:tcBorders>
            <w:shd w:val="clear" w:color="auto" w:fill="auto"/>
            <w:vAlign w:val="center"/>
          </w:tcPr>
          <w:p w14:paraId="5385AFD4" w14:textId="255DB4CF" w:rsidR="00C737AD" w:rsidRPr="00795970" w:rsidRDefault="00C737AD" w:rsidP="00C737AD">
            <w:pPr>
              <w:spacing w:after="0"/>
              <w:rPr>
                <w:sz w:val="17"/>
                <w:szCs w:val="17"/>
              </w:rPr>
            </w:pPr>
            <w:r w:rsidRPr="00795970">
              <w:rPr>
                <w:sz w:val="17"/>
                <w:szCs w:val="17"/>
              </w:rPr>
              <w:t>Overheads as a share of direct labour costs (%)</w:t>
            </w:r>
          </w:p>
        </w:tc>
        <w:tc>
          <w:tcPr>
            <w:tcW w:w="573" w:type="pct"/>
            <w:tcBorders>
              <w:top w:val="single" w:sz="8" w:space="0" w:color="auto"/>
              <w:left w:val="nil"/>
              <w:bottom w:val="single" w:sz="8" w:space="0" w:color="auto"/>
              <w:right w:val="nil"/>
            </w:tcBorders>
            <w:shd w:val="clear" w:color="auto" w:fill="auto"/>
            <w:vAlign w:val="center"/>
          </w:tcPr>
          <w:p w14:paraId="4AB73D05" w14:textId="3CB3B4DB" w:rsidR="00C737AD" w:rsidRPr="00795970" w:rsidRDefault="00C737AD" w:rsidP="00C737AD">
            <w:pPr>
              <w:spacing w:after="0"/>
              <w:jc w:val="right"/>
              <w:rPr>
                <w:rFonts w:eastAsia="Times New Roman" w:cs="Times New Roman"/>
                <w:sz w:val="17"/>
                <w:szCs w:val="17"/>
                <w:lang w:val="en-US"/>
              </w:rPr>
            </w:pPr>
            <w:r w:rsidRPr="00795970">
              <w:rPr>
                <w:rFonts w:cs="Calibri"/>
                <w:sz w:val="17"/>
                <w:szCs w:val="17"/>
              </w:rPr>
              <w:t>44.2</w:t>
            </w:r>
          </w:p>
        </w:tc>
        <w:tc>
          <w:tcPr>
            <w:tcW w:w="576" w:type="pct"/>
            <w:tcBorders>
              <w:top w:val="single" w:sz="8" w:space="0" w:color="auto"/>
              <w:left w:val="nil"/>
              <w:bottom w:val="single" w:sz="8" w:space="0" w:color="auto"/>
              <w:right w:val="nil"/>
            </w:tcBorders>
            <w:shd w:val="clear" w:color="auto" w:fill="auto"/>
            <w:vAlign w:val="center"/>
          </w:tcPr>
          <w:p w14:paraId="72ACBCF5" w14:textId="1015E99C" w:rsidR="00C737AD" w:rsidRPr="00795970" w:rsidRDefault="00C737AD" w:rsidP="00C737AD">
            <w:pPr>
              <w:spacing w:after="0"/>
              <w:jc w:val="right"/>
              <w:rPr>
                <w:rFonts w:eastAsia="Times New Roman" w:cs="Times New Roman"/>
                <w:sz w:val="17"/>
                <w:szCs w:val="17"/>
                <w:lang w:val="en-US"/>
              </w:rPr>
            </w:pPr>
            <w:r w:rsidRPr="00795970">
              <w:rPr>
                <w:rFonts w:cs="Calibri"/>
                <w:sz w:val="17"/>
                <w:szCs w:val="17"/>
              </w:rPr>
              <w:t>12.0</w:t>
            </w:r>
          </w:p>
        </w:tc>
        <w:tc>
          <w:tcPr>
            <w:tcW w:w="574" w:type="pct"/>
            <w:tcBorders>
              <w:top w:val="single" w:sz="8" w:space="0" w:color="auto"/>
              <w:left w:val="nil"/>
              <w:bottom w:val="single" w:sz="8" w:space="0" w:color="000000"/>
              <w:right w:val="nil"/>
            </w:tcBorders>
            <w:vAlign w:val="center"/>
          </w:tcPr>
          <w:p w14:paraId="67DA0288" w14:textId="76A3E0E1" w:rsidR="00C737AD" w:rsidRPr="00795970" w:rsidRDefault="00C737AD" w:rsidP="00C737AD">
            <w:pPr>
              <w:spacing w:after="0"/>
              <w:jc w:val="right"/>
              <w:rPr>
                <w:sz w:val="17"/>
                <w:szCs w:val="17"/>
              </w:rPr>
            </w:pPr>
            <w:r w:rsidRPr="00795970">
              <w:rPr>
                <w:rFonts w:cs="Calibri"/>
                <w:sz w:val="17"/>
                <w:szCs w:val="17"/>
              </w:rPr>
              <w:t>21.8</w:t>
            </w:r>
          </w:p>
        </w:tc>
        <w:tc>
          <w:tcPr>
            <w:tcW w:w="574" w:type="pct"/>
            <w:tcBorders>
              <w:top w:val="single" w:sz="8" w:space="0" w:color="auto"/>
              <w:left w:val="nil"/>
              <w:bottom w:val="single" w:sz="8" w:space="0" w:color="000000"/>
              <w:right w:val="nil"/>
            </w:tcBorders>
            <w:shd w:val="clear" w:color="auto" w:fill="auto"/>
            <w:vAlign w:val="center"/>
          </w:tcPr>
          <w:p w14:paraId="319FFB3E" w14:textId="73E95EC0" w:rsidR="00C737AD" w:rsidRPr="00795970" w:rsidRDefault="00C737AD" w:rsidP="00C737AD">
            <w:pPr>
              <w:spacing w:after="0"/>
              <w:jc w:val="right"/>
              <w:rPr>
                <w:rFonts w:eastAsia="Times New Roman" w:cs="Times New Roman"/>
                <w:sz w:val="17"/>
                <w:szCs w:val="17"/>
                <w:lang w:val="en-US"/>
              </w:rPr>
            </w:pPr>
            <w:r w:rsidRPr="00795970">
              <w:rPr>
                <w:rFonts w:cs="Calibri"/>
                <w:sz w:val="17"/>
                <w:szCs w:val="17"/>
              </w:rPr>
              <w:t>35.9</w:t>
            </w:r>
          </w:p>
        </w:tc>
        <w:tc>
          <w:tcPr>
            <w:tcW w:w="575" w:type="pct"/>
            <w:tcBorders>
              <w:top w:val="single" w:sz="8" w:space="0" w:color="auto"/>
              <w:left w:val="nil"/>
              <w:bottom w:val="single" w:sz="8" w:space="0" w:color="000000"/>
              <w:right w:val="nil"/>
            </w:tcBorders>
            <w:vAlign w:val="center"/>
          </w:tcPr>
          <w:p w14:paraId="61763936" w14:textId="5DF63645" w:rsidR="00C737AD" w:rsidRPr="00795970" w:rsidRDefault="00C737AD" w:rsidP="00C737AD">
            <w:pPr>
              <w:spacing w:after="0"/>
              <w:jc w:val="right"/>
              <w:rPr>
                <w:sz w:val="17"/>
                <w:szCs w:val="17"/>
              </w:rPr>
            </w:pPr>
            <w:r w:rsidRPr="00795970">
              <w:rPr>
                <w:rFonts w:cs="Calibri"/>
                <w:sz w:val="17"/>
                <w:szCs w:val="17"/>
              </w:rPr>
              <w:t>56.3</w:t>
            </w:r>
          </w:p>
        </w:tc>
        <w:tc>
          <w:tcPr>
            <w:tcW w:w="575" w:type="pct"/>
            <w:tcBorders>
              <w:top w:val="single" w:sz="8" w:space="0" w:color="auto"/>
              <w:left w:val="nil"/>
              <w:bottom w:val="single" w:sz="8" w:space="0" w:color="000000"/>
              <w:right w:val="single" w:sz="4" w:space="0" w:color="auto"/>
            </w:tcBorders>
            <w:shd w:val="clear" w:color="auto" w:fill="auto"/>
            <w:vAlign w:val="center"/>
          </w:tcPr>
          <w:p w14:paraId="0F7DB598" w14:textId="498CEE00" w:rsidR="00C737AD" w:rsidRPr="00795970" w:rsidRDefault="00C737AD" w:rsidP="00C737AD">
            <w:pPr>
              <w:spacing w:after="0"/>
              <w:jc w:val="right"/>
              <w:rPr>
                <w:rFonts w:eastAsia="Times New Roman" w:cs="Times New Roman"/>
                <w:sz w:val="17"/>
                <w:szCs w:val="17"/>
                <w:lang w:val="en-US"/>
              </w:rPr>
            </w:pPr>
            <w:r w:rsidRPr="00795970">
              <w:rPr>
                <w:rFonts w:cs="Calibri"/>
                <w:sz w:val="17"/>
                <w:szCs w:val="17"/>
              </w:rPr>
              <w:t>85.8</w:t>
            </w:r>
          </w:p>
        </w:tc>
        <w:tc>
          <w:tcPr>
            <w:tcW w:w="589" w:type="pct"/>
            <w:tcBorders>
              <w:top w:val="single" w:sz="8" w:space="0" w:color="auto"/>
              <w:left w:val="single" w:sz="4" w:space="0" w:color="auto"/>
              <w:bottom w:val="single" w:sz="8" w:space="0" w:color="000000"/>
              <w:right w:val="nil"/>
            </w:tcBorders>
            <w:vAlign w:val="center"/>
          </w:tcPr>
          <w:p w14:paraId="64AC4E0D" w14:textId="57F3B40D" w:rsidR="00C737AD" w:rsidRPr="00795970" w:rsidRDefault="00C737AD" w:rsidP="00C737AD">
            <w:pPr>
              <w:spacing w:after="0"/>
              <w:jc w:val="right"/>
              <w:rPr>
                <w:rFonts w:eastAsia="Verdana" w:cs="Times New Roman"/>
                <w:i/>
                <w:iCs/>
                <w:sz w:val="17"/>
                <w:szCs w:val="17"/>
              </w:rPr>
            </w:pPr>
            <w:r w:rsidRPr="00795970">
              <w:rPr>
                <w:rFonts w:eastAsia="Verdana" w:cs="Times New Roman"/>
                <w:i/>
                <w:iCs/>
                <w:sz w:val="17"/>
                <w:szCs w:val="17"/>
              </w:rPr>
              <w:t>860</w:t>
            </w:r>
          </w:p>
        </w:tc>
      </w:tr>
      <w:tr w:rsidR="00795970" w:rsidRPr="00795970" w14:paraId="5E69A296" w14:textId="77777777" w:rsidTr="004A50AF">
        <w:trPr>
          <w:trHeight w:val="397"/>
        </w:trPr>
        <w:tc>
          <w:tcPr>
            <w:tcW w:w="965" w:type="pct"/>
            <w:tcBorders>
              <w:top w:val="single" w:sz="8" w:space="0" w:color="auto"/>
              <w:left w:val="nil"/>
              <w:bottom w:val="single" w:sz="8" w:space="0" w:color="auto"/>
              <w:right w:val="nil"/>
            </w:tcBorders>
            <w:shd w:val="clear" w:color="auto" w:fill="auto"/>
            <w:vAlign w:val="center"/>
          </w:tcPr>
          <w:p w14:paraId="16532CD9" w14:textId="77777777" w:rsidR="00C737AD" w:rsidRPr="00795970" w:rsidRDefault="00C737AD" w:rsidP="00C737AD">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73" w:type="pct"/>
            <w:tcBorders>
              <w:top w:val="single" w:sz="8" w:space="0" w:color="auto"/>
              <w:left w:val="nil"/>
              <w:bottom w:val="single" w:sz="8" w:space="0" w:color="auto"/>
              <w:right w:val="nil"/>
            </w:tcBorders>
            <w:shd w:val="clear" w:color="auto" w:fill="auto"/>
            <w:vAlign w:val="center"/>
          </w:tcPr>
          <w:p w14:paraId="0FEC37C2" w14:textId="77777777" w:rsidR="00C737AD" w:rsidRPr="00795970" w:rsidRDefault="00C737AD" w:rsidP="00C737AD">
            <w:pPr>
              <w:spacing w:after="0"/>
              <w:jc w:val="right"/>
              <w:rPr>
                <w:rFonts w:eastAsia="Times New Roman" w:cs="Times New Roman"/>
                <w:sz w:val="17"/>
                <w:szCs w:val="17"/>
                <w:lang w:val="en-US"/>
              </w:rPr>
            </w:pPr>
            <w:r w:rsidRPr="00795970">
              <w:rPr>
                <w:sz w:val="17"/>
                <w:szCs w:val="17"/>
              </w:rPr>
              <w:t> </w:t>
            </w:r>
          </w:p>
        </w:tc>
        <w:tc>
          <w:tcPr>
            <w:tcW w:w="576" w:type="pct"/>
            <w:tcBorders>
              <w:top w:val="single" w:sz="8" w:space="0" w:color="auto"/>
              <w:left w:val="nil"/>
              <w:bottom w:val="single" w:sz="8" w:space="0" w:color="auto"/>
              <w:right w:val="nil"/>
            </w:tcBorders>
            <w:shd w:val="clear" w:color="auto" w:fill="auto"/>
          </w:tcPr>
          <w:p w14:paraId="7423C66B" w14:textId="07F716D2" w:rsidR="00C737AD" w:rsidRPr="00795970" w:rsidRDefault="00C737AD" w:rsidP="00C737AD">
            <w:pPr>
              <w:spacing w:after="0"/>
              <w:jc w:val="right"/>
              <w:rPr>
                <w:rFonts w:eastAsia="Times New Roman" w:cs="Times New Roman"/>
                <w:sz w:val="17"/>
                <w:szCs w:val="17"/>
                <w:lang w:val="en-US"/>
              </w:rPr>
            </w:pPr>
          </w:p>
        </w:tc>
        <w:tc>
          <w:tcPr>
            <w:tcW w:w="574" w:type="pct"/>
            <w:tcBorders>
              <w:top w:val="single" w:sz="8" w:space="0" w:color="auto"/>
              <w:left w:val="nil"/>
              <w:bottom w:val="single" w:sz="8" w:space="0" w:color="000000"/>
              <w:right w:val="nil"/>
            </w:tcBorders>
            <w:vAlign w:val="center"/>
          </w:tcPr>
          <w:p w14:paraId="1B7FF8E0" w14:textId="2D332C2A" w:rsidR="00C737AD" w:rsidRPr="00795970" w:rsidRDefault="00C737AD" w:rsidP="00C737AD">
            <w:pPr>
              <w:spacing w:after="0"/>
              <w:jc w:val="right"/>
              <w:rPr>
                <w:sz w:val="17"/>
                <w:szCs w:val="17"/>
              </w:rPr>
            </w:pPr>
            <w:r w:rsidRPr="00795970">
              <w:rPr>
                <w:sz w:val="17"/>
                <w:szCs w:val="17"/>
              </w:rPr>
              <w:t> </w:t>
            </w:r>
          </w:p>
        </w:tc>
        <w:tc>
          <w:tcPr>
            <w:tcW w:w="574" w:type="pct"/>
            <w:tcBorders>
              <w:top w:val="single" w:sz="8" w:space="0" w:color="auto"/>
              <w:left w:val="nil"/>
              <w:bottom w:val="single" w:sz="8" w:space="0" w:color="000000"/>
              <w:right w:val="nil"/>
            </w:tcBorders>
            <w:shd w:val="clear" w:color="auto" w:fill="auto"/>
            <w:vAlign w:val="center"/>
          </w:tcPr>
          <w:p w14:paraId="177B628C" w14:textId="192059B4" w:rsidR="00C737AD" w:rsidRPr="00795970" w:rsidRDefault="00C737AD" w:rsidP="00C737AD">
            <w:pPr>
              <w:spacing w:after="0"/>
              <w:jc w:val="right"/>
              <w:rPr>
                <w:rFonts w:eastAsia="Times New Roman" w:cs="Times New Roman"/>
                <w:sz w:val="17"/>
                <w:szCs w:val="17"/>
                <w:lang w:val="en-US"/>
              </w:rPr>
            </w:pPr>
            <w:r w:rsidRPr="00795970">
              <w:rPr>
                <w:sz w:val="17"/>
                <w:szCs w:val="17"/>
              </w:rPr>
              <w:t> </w:t>
            </w:r>
          </w:p>
        </w:tc>
        <w:tc>
          <w:tcPr>
            <w:tcW w:w="575" w:type="pct"/>
            <w:tcBorders>
              <w:top w:val="single" w:sz="8" w:space="0" w:color="auto"/>
              <w:left w:val="nil"/>
              <w:bottom w:val="single" w:sz="8" w:space="0" w:color="000000"/>
              <w:right w:val="nil"/>
            </w:tcBorders>
          </w:tcPr>
          <w:p w14:paraId="73805F09" w14:textId="77777777" w:rsidR="00C737AD" w:rsidRPr="00795970" w:rsidRDefault="00C737AD" w:rsidP="00C737AD">
            <w:pPr>
              <w:spacing w:after="0"/>
              <w:jc w:val="right"/>
              <w:rPr>
                <w:sz w:val="17"/>
                <w:szCs w:val="17"/>
              </w:rPr>
            </w:pPr>
          </w:p>
        </w:tc>
        <w:tc>
          <w:tcPr>
            <w:tcW w:w="575" w:type="pct"/>
            <w:tcBorders>
              <w:top w:val="single" w:sz="8" w:space="0" w:color="auto"/>
              <w:left w:val="nil"/>
              <w:bottom w:val="single" w:sz="8" w:space="0" w:color="000000"/>
              <w:right w:val="single" w:sz="4" w:space="0" w:color="auto"/>
            </w:tcBorders>
            <w:shd w:val="clear" w:color="auto" w:fill="auto"/>
            <w:vAlign w:val="center"/>
          </w:tcPr>
          <w:p w14:paraId="1ECAD5BB" w14:textId="77777777" w:rsidR="00C737AD" w:rsidRPr="00795970" w:rsidRDefault="00C737AD" w:rsidP="00C737AD">
            <w:pPr>
              <w:spacing w:after="0"/>
              <w:jc w:val="right"/>
              <w:rPr>
                <w:rFonts w:eastAsia="Times New Roman" w:cs="Times New Roman"/>
                <w:sz w:val="17"/>
                <w:szCs w:val="17"/>
                <w:lang w:val="en-US"/>
              </w:rPr>
            </w:pPr>
            <w:r w:rsidRPr="00795970">
              <w:rPr>
                <w:sz w:val="17"/>
                <w:szCs w:val="17"/>
              </w:rPr>
              <w:t> </w:t>
            </w:r>
          </w:p>
        </w:tc>
        <w:tc>
          <w:tcPr>
            <w:tcW w:w="589" w:type="pct"/>
            <w:tcBorders>
              <w:top w:val="single" w:sz="8" w:space="0" w:color="auto"/>
              <w:left w:val="single" w:sz="4" w:space="0" w:color="auto"/>
              <w:bottom w:val="single" w:sz="8" w:space="0" w:color="000000"/>
              <w:right w:val="nil"/>
            </w:tcBorders>
            <w:vAlign w:val="center"/>
          </w:tcPr>
          <w:p w14:paraId="66762B57" w14:textId="77777777" w:rsidR="00C737AD" w:rsidRPr="00795970" w:rsidRDefault="00C737AD" w:rsidP="00C737AD">
            <w:pPr>
              <w:spacing w:after="0"/>
              <w:jc w:val="right"/>
              <w:rPr>
                <w:rFonts w:eastAsia="Verdana" w:cs="Times New Roman"/>
                <w:sz w:val="17"/>
                <w:szCs w:val="17"/>
              </w:rPr>
            </w:pPr>
          </w:p>
        </w:tc>
      </w:tr>
      <w:tr w:rsidR="00795970" w:rsidRPr="00795970" w14:paraId="5A246E4F" w14:textId="77777777" w:rsidTr="005B0CFA">
        <w:trPr>
          <w:trHeight w:val="397"/>
        </w:trPr>
        <w:tc>
          <w:tcPr>
            <w:tcW w:w="965" w:type="pct"/>
            <w:tcBorders>
              <w:top w:val="nil"/>
              <w:left w:val="nil"/>
              <w:bottom w:val="single" w:sz="8" w:space="0" w:color="auto"/>
              <w:right w:val="nil"/>
            </w:tcBorders>
            <w:shd w:val="clear" w:color="auto" w:fill="auto"/>
            <w:vAlign w:val="center"/>
          </w:tcPr>
          <w:p w14:paraId="158F499C" w14:textId="77777777" w:rsidR="00955508" w:rsidRPr="00795970" w:rsidRDefault="00955508" w:rsidP="00955508">
            <w:pPr>
              <w:spacing w:after="0"/>
              <w:rPr>
                <w:rFonts w:eastAsia="Times New Roman" w:cs="Times New Roman"/>
                <w:sz w:val="17"/>
                <w:szCs w:val="17"/>
                <w:lang w:val="en-US"/>
              </w:rPr>
            </w:pPr>
            <w:r w:rsidRPr="00795970">
              <w:rPr>
                <w:sz w:val="17"/>
                <w:szCs w:val="17"/>
              </w:rPr>
              <w:t>Small (%)</w:t>
            </w:r>
          </w:p>
        </w:tc>
        <w:tc>
          <w:tcPr>
            <w:tcW w:w="573" w:type="pct"/>
            <w:tcBorders>
              <w:top w:val="nil"/>
              <w:left w:val="nil"/>
              <w:bottom w:val="single" w:sz="8" w:space="0" w:color="auto"/>
              <w:right w:val="nil"/>
            </w:tcBorders>
            <w:shd w:val="clear" w:color="auto" w:fill="auto"/>
            <w:vAlign w:val="center"/>
          </w:tcPr>
          <w:p w14:paraId="3507957A" w14:textId="20FB6823"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45.5</w:t>
            </w:r>
          </w:p>
        </w:tc>
        <w:tc>
          <w:tcPr>
            <w:tcW w:w="576" w:type="pct"/>
            <w:tcBorders>
              <w:top w:val="nil"/>
              <w:left w:val="nil"/>
              <w:bottom w:val="single" w:sz="8" w:space="0" w:color="auto"/>
              <w:right w:val="nil"/>
            </w:tcBorders>
            <w:shd w:val="clear" w:color="auto" w:fill="auto"/>
            <w:vAlign w:val="center"/>
          </w:tcPr>
          <w:p w14:paraId="7EFE3ECF" w14:textId="5EDF4844"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12.0</w:t>
            </w:r>
          </w:p>
        </w:tc>
        <w:tc>
          <w:tcPr>
            <w:tcW w:w="574" w:type="pct"/>
            <w:tcBorders>
              <w:top w:val="nil"/>
              <w:left w:val="nil"/>
              <w:bottom w:val="single" w:sz="8" w:space="0" w:color="000000"/>
              <w:right w:val="nil"/>
            </w:tcBorders>
            <w:vAlign w:val="center"/>
          </w:tcPr>
          <w:p w14:paraId="7ABC9510" w14:textId="6B822F85" w:rsidR="00955508" w:rsidRPr="00795970" w:rsidRDefault="00955508" w:rsidP="00955508">
            <w:pPr>
              <w:spacing w:after="0"/>
              <w:jc w:val="right"/>
              <w:rPr>
                <w:sz w:val="17"/>
                <w:szCs w:val="17"/>
              </w:rPr>
            </w:pPr>
            <w:r w:rsidRPr="00795970">
              <w:rPr>
                <w:rFonts w:cs="Calibri"/>
                <w:sz w:val="17"/>
                <w:szCs w:val="17"/>
              </w:rPr>
              <w:t>21.9</w:t>
            </w:r>
          </w:p>
        </w:tc>
        <w:tc>
          <w:tcPr>
            <w:tcW w:w="574" w:type="pct"/>
            <w:tcBorders>
              <w:top w:val="nil"/>
              <w:left w:val="nil"/>
              <w:bottom w:val="single" w:sz="8" w:space="0" w:color="000000"/>
              <w:right w:val="nil"/>
            </w:tcBorders>
            <w:shd w:val="clear" w:color="auto" w:fill="auto"/>
            <w:vAlign w:val="center"/>
          </w:tcPr>
          <w:p w14:paraId="2FAF8F68" w14:textId="6153FB22"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37.7</w:t>
            </w:r>
          </w:p>
        </w:tc>
        <w:tc>
          <w:tcPr>
            <w:tcW w:w="575" w:type="pct"/>
            <w:tcBorders>
              <w:top w:val="nil"/>
              <w:left w:val="nil"/>
              <w:bottom w:val="single" w:sz="8" w:space="0" w:color="000000"/>
              <w:right w:val="nil"/>
            </w:tcBorders>
            <w:vAlign w:val="center"/>
          </w:tcPr>
          <w:p w14:paraId="7D1D67B6" w14:textId="39C210F5" w:rsidR="00955508" w:rsidRPr="00795970" w:rsidRDefault="00955508" w:rsidP="00955508">
            <w:pPr>
              <w:spacing w:after="0"/>
              <w:jc w:val="right"/>
              <w:rPr>
                <w:sz w:val="17"/>
                <w:szCs w:val="17"/>
              </w:rPr>
            </w:pPr>
            <w:r w:rsidRPr="00795970">
              <w:rPr>
                <w:rFonts w:cs="Calibri"/>
                <w:sz w:val="17"/>
                <w:szCs w:val="17"/>
              </w:rPr>
              <w:t>58.9</w:t>
            </w:r>
          </w:p>
        </w:tc>
        <w:tc>
          <w:tcPr>
            <w:tcW w:w="575" w:type="pct"/>
            <w:tcBorders>
              <w:top w:val="nil"/>
              <w:left w:val="nil"/>
              <w:bottom w:val="single" w:sz="8" w:space="0" w:color="000000"/>
              <w:right w:val="single" w:sz="4" w:space="0" w:color="auto"/>
            </w:tcBorders>
            <w:shd w:val="clear" w:color="auto" w:fill="auto"/>
            <w:vAlign w:val="center"/>
          </w:tcPr>
          <w:p w14:paraId="6C20B6A3" w14:textId="535F0DAC"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96.7</w:t>
            </w:r>
          </w:p>
        </w:tc>
        <w:tc>
          <w:tcPr>
            <w:tcW w:w="589" w:type="pct"/>
            <w:tcBorders>
              <w:top w:val="nil"/>
              <w:left w:val="single" w:sz="4" w:space="0" w:color="auto"/>
              <w:bottom w:val="single" w:sz="8" w:space="0" w:color="000000"/>
              <w:right w:val="nil"/>
            </w:tcBorders>
            <w:vAlign w:val="center"/>
          </w:tcPr>
          <w:p w14:paraId="3E0B7F6E" w14:textId="3B4F49D0" w:rsidR="00955508" w:rsidRPr="00795970" w:rsidRDefault="00955508" w:rsidP="00955508">
            <w:pPr>
              <w:spacing w:after="0"/>
              <w:jc w:val="right"/>
              <w:rPr>
                <w:rFonts w:eastAsia="Verdana" w:cs="Times New Roman"/>
                <w:i/>
                <w:iCs/>
                <w:sz w:val="17"/>
                <w:szCs w:val="17"/>
              </w:rPr>
            </w:pPr>
            <w:r w:rsidRPr="00795970">
              <w:rPr>
                <w:rFonts w:cs="Calibri"/>
                <w:i/>
                <w:iCs/>
                <w:sz w:val="17"/>
                <w:szCs w:val="17"/>
              </w:rPr>
              <w:t>313</w:t>
            </w:r>
          </w:p>
        </w:tc>
      </w:tr>
      <w:tr w:rsidR="00795970" w:rsidRPr="00795970" w14:paraId="36EF5DCA" w14:textId="77777777" w:rsidTr="005B0CFA">
        <w:trPr>
          <w:trHeight w:val="397"/>
        </w:trPr>
        <w:tc>
          <w:tcPr>
            <w:tcW w:w="965" w:type="pct"/>
            <w:tcBorders>
              <w:top w:val="nil"/>
              <w:left w:val="nil"/>
              <w:bottom w:val="single" w:sz="8" w:space="0" w:color="auto"/>
              <w:right w:val="nil"/>
            </w:tcBorders>
            <w:shd w:val="clear" w:color="auto" w:fill="auto"/>
            <w:vAlign w:val="center"/>
          </w:tcPr>
          <w:p w14:paraId="42A8B440" w14:textId="77777777" w:rsidR="00955508" w:rsidRPr="00795970" w:rsidRDefault="00955508" w:rsidP="00955508">
            <w:pPr>
              <w:spacing w:after="0"/>
              <w:rPr>
                <w:rFonts w:eastAsia="Times New Roman" w:cs="Times New Roman"/>
                <w:sz w:val="17"/>
                <w:szCs w:val="17"/>
                <w:lang w:val="en-US"/>
              </w:rPr>
            </w:pPr>
            <w:r w:rsidRPr="00795970">
              <w:rPr>
                <w:sz w:val="17"/>
                <w:szCs w:val="17"/>
              </w:rPr>
              <w:t>Medium (%)</w:t>
            </w:r>
          </w:p>
        </w:tc>
        <w:tc>
          <w:tcPr>
            <w:tcW w:w="573" w:type="pct"/>
            <w:tcBorders>
              <w:top w:val="nil"/>
              <w:left w:val="nil"/>
              <w:bottom w:val="single" w:sz="8" w:space="0" w:color="auto"/>
              <w:right w:val="nil"/>
            </w:tcBorders>
            <w:shd w:val="clear" w:color="auto" w:fill="auto"/>
            <w:vAlign w:val="center"/>
          </w:tcPr>
          <w:p w14:paraId="5D17D623" w14:textId="67D6D264"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41.6</w:t>
            </w:r>
          </w:p>
        </w:tc>
        <w:tc>
          <w:tcPr>
            <w:tcW w:w="576" w:type="pct"/>
            <w:tcBorders>
              <w:top w:val="nil"/>
              <w:left w:val="nil"/>
              <w:bottom w:val="single" w:sz="8" w:space="0" w:color="auto"/>
              <w:right w:val="nil"/>
            </w:tcBorders>
            <w:shd w:val="clear" w:color="auto" w:fill="auto"/>
            <w:vAlign w:val="center"/>
          </w:tcPr>
          <w:p w14:paraId="767EE337" w14:textId="6D2D617A"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9.6</w:t>
            </w:r>
          </w:p>
        </w:tc>
        <w:tc>
          <w:tcPr>
            <w:tcW w:w="574" w:type="pct"/>
            <w:tcBorders>
              <w:top w:val="nil"/>
              <w:left w:val="nil"/>
              <w:bottom w:val="single" w:sz="8" w:space="0" w:color="000000"/>
              <w:right w:val="nil"/>
            </w:tcBorders>
            <w:vAlign w:val="center"/>
          </w:tcPr>
          <w:p w14:paraId="7CDFA166" w14:textId="2FC5D5F3" w:rsidR="00955508" w:rsidRPr="00795970" w:rsidRDefault="00955508" w:rsidP="00955508">
            <w:pPr>
              <w:spacing w:after="0"/>
              <w:jc w:val="right"/>
              <w:rPr>
                <w:b/>
                <w:bCs/>
                <w:sz w:val="17"/>
                <w:szCs w:val="17"/>
              </w:rPr>
            </w:pPr>
            <w:r w:rsidRPr="00795970">
              <w:rPr>
                <w:rFonts w:cs="Calibri"/>
                <w:sz w:val="17"/>
                <w:szCs w:val="17"/>
              </w:rPr>
              <w:t>19.4</w:t>
            </w:r>
          </w:p>
        </w:tc>
        <w:tc>
          <w:tcPr>
            <w:tcW w:w="574" w:type="pct"/>
            <w:tcBorders>
              <w:top w:val="nil"/>
              <w:left w:val="nil"/>
              <w:bottom w:val="single" w:sz="8" w:space="0" w:color="000000"/>
              <w:right w:val="nil"/>
            </w:tcBorders>
            <w:shd w:val="clear" w:color="auto" w:fill="auto"/>
            <w:vAlign w:val="center"/>
          </w:tcPr>
          <w:p w14:paraId="2A3FBFF7" w14:textId="4FF14ADA"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34.5</w:t>
            </w:r>
          </w:p>
        </w:tc>
        <w:tc>
          <w:tcPr>
            <w:tcW w:w="575" w:type="pct"/>
            <w:tcBorders>
              <w:top w:val="nil"/>
              <w:left w:val="nil"/>
              <w:bottom w:val="single" w:sz="8" w:space="0" w:color="000000"/>
              <w:right w:val="nil"/>
            </w:tcBorders>
            <w:vAlign w:val="center"/>
          </w:tcPr>
          <w:p w14:paraId="6AB42E96" w14:textId="65114977" w:rsidR="00955508" w:rsidRPr="00795970" w:rsidRDefault="00955508" w:rsidP="00955508">
            <w:pPr>
              <w:spacing w:after="0"/>
              <w:jc w:val="right"/>
              <w:rPr>
                <w:b/>
                <w:bCs/>
                <w:sz w:val="17"/>
                <w:szCs w:val="17"/>
              </w:rPr>
            </w:pPr>
            <w:r w:rsidRPr="00795970">
              <w:rPr>
                <w:rFonts w:cs="Calibri"/>
                <w:sz w:val="17"/>
                <w:szCs w:val="17"/>
              </w:rPr>
              <w:t>56.7</w:t>
            </w:r>
          </w:p>
        </w:tc>
        <w:tc>
          <w:tcPr>
            <w:tcW w:w="575" w:type="pct"/>
            <w:tcBorders>
              <w:top w:val="nil"/>
              <w:left w:val="nil"/>
              <w:bottom w:val="single" w:sz="8" w:space="0" w:color="000000"/>
              <w:right w:val="single" w:sz="4" w:space="0" w:color="auto"/>
            </w:tcBorders>
            <w:shd w:val="clear" w:color="auto" w:fill="auto"/>
            <w:vAlign w:val="center"/>
          </w:tcPr>
          <w:p w14:paraId="1D6C11C0" w14:textId="009C5176"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82.3</w:t>
            </w:r>
          </w:p>
        </w:tc>
        <w:tc>
          <w:tcPr>
            <w:tcW w:w="589" w:type="pct"/>
            <w:tcBorders>
              <w:top w:val="nil"/>
              <w:left w:val="single" w:sz="4" w:space="0" w:color="auto"/>
              <w:bottom w:val="single" w:sz="8" w:space="0" w:color="000000"/>
              <w:right w:val="nil"/>
            </w:tcBorders>
            <w:vAlign w:val="center"/>
          </w:tcPr>
          <w:p w14:paraId="55F1C3BF" w14:textId="6BCF8A66" w:rsidR="00955508" w:rsidRPr="00795970" w:rsidRDefault="00955508" w:rsidP="00955508">
            <w:pPr>
              <w:spacing w:after="0"/>
              <w:jc w:val="right"/>
              <w:rPr>
                <w:rFonts w:eastAsia="Verdana" w:cs="Times New Roman"/>
                <w:i/>
                <w:iCs/>
                <w:sz w:val="17"/>
                <w:szCs w:val="17"/>
              </w:rPr>
            </w:pPr>
            <w:r w:rsidRPr="00795970">
              <w:rPr>
                <w:rFonts w:cs="Calibri"/>
                <w:i/>
                <w:iCs/>
                <w:sz w:val="17"/>
                <w:szCs w:val="17"/>
              </w:rPr>
              <w:t>305</w:t>
            </w:r>
          </w:p>
        </w:tc>
      </w:tr>
      <w:tr w:rsidR="00795970" w:rsidRPr="00795970" w14:paraId="7B00830B" w14:textId="77777777" w:rsidTr="005B0CFA">
        <w:trPr>
          <w:trHeight w:val="397"/>
        </w:trPr>
        <w:tc>
          <w:tcPr>
            <w:tcW w:w="965" w:type="pct"/>
            <w:tcBorders>
              <w:top w:val="nil"/>
              <w:left w:val="nil"/>
              <w:bottom w:val="single" w:sz="8" w:space="0" w:color="auto"/>
              <w:right w:val="nil"/>
            </w:tcBorders>
            <w:shd w:val="clear" w:color="auto" w:fill="auto"/>
            <w:vAlign w:val="center"/>
          </w:tcPr>
          <w:p w14:paraId="17EDDB56" w14:textId="77777777" w:rsidR="00955508" w:rsidRPr="00795970" w:rsidRDefault="00955508" w:rsidP="00955508">
            <w:pPr>
              <w:spacing w:after="0"/>
              <w:rPr>
                <w:rFonts w:eastAsia="Times New Roman" w:cs="Times New Roman"/>
                <w:sz w:val="17"/>
                <w:szCs w:val="17"/>
                <w:lang w:val="en-US"/>
              </w:rPr>
            </w:pPr>
            <w:r w:rsidRPr="00795970">
              <w:rPr>
                <w:sz w:val="17"/>
                <w:szCs w:val="17"/>
              </w:rPr>
              <w:t>Large (%)</w:t>
            </w:r>
          </w:p>
        </w:tc>
        <w:tc>
          <w:tcPr>
            <w:tcW w:w="573" w:type="pct"/>
            <w:tcBorders>
              <w:top w:val="nil"/>
              <w:left w:val="nil"/>
              <w:bottom w:val="single" w:sz="8" w:space="0" w:color="auto"/>
              <w:right w:val="nil"/>
            </w:tcBorders>
            <w:shd w:val="clear" w:color="auto" w:fill="auto"/>
            <w:vAlign w:val="center"/>
          </w:tcPr>
          <w:p w14:paraId="1B043AA0" w14:textId="375231B4"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41.3</w:t>
            </w:r>
          </w:p>
        </w:tc>
        <w:tc>
          <w:tcPr>
            <w:tcW w:w="576" w:type="pct"/>
            <w:tcBorders>
              <w:top w:val="nil"/>
              <w:left w:val="nil"/>
              <w:bottom w:val="single" w:sz="8" w:space="0" w:color="auto"/>
              <w:right w:val="nil"/>
            </w:tcBorders>
            <w:shd w:val="clear" w:color="auto" w:fill="auto"/>
            <w:vAlign w:val="center"/>
          </w:tcPr>
          <w:p w14:paraId="0C49D170" w14:textId="44E40CC2"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14.6</w:t>
            </w:r>
          </w:p>
        </w:tc>
        <w:tc>
          <w:tcPr>
            <w:tcW w:w="574" w:type="pct"/>
            <w:tcBorders>
              <w:top w:val="nil"/>
              <w:left w:val="nil"/>
              <w:bottom w:val="single" w:sz="8" w:space="0" w:color="000000"/>
              <w:right w:val="nil"/>
            </w:tcBorders>
            <w:vAlign w:val="center"/>
          </w:tcPr>
          <w:p w14:paraId="06F469D7" w14:textId="187C11AA" w:rsidR="00955508" w:rsidRPr="00795970" w:rsidRDefault="00955508" w:rsidP="00955508">
            <w:pPr>
              <w:spacing w:after="0"/>
              <w:jc w:val="right"/>
              <w:rPr>
                <w:sz w:val="17"/>
                <w:szCs w:val="17"/>
              </w:rPr>
            </w:pPr>
            <w:r w:rsidRPr="00795970">
              <w:rPr>
                <w:rFonts w:cs="Calibri"/>
                <w:sz w:val="17"/>
                <w:szCs w:val="17"/>
              </w:rPr>
              <w:t>23.6</w:t>
            </w:r>
          </w:p>
        </w:tc>
        <w:tc>
          <w:tcPr>
            <w:tcW w:w="574" w:type="pct"/>
            <w:tcBorders>
              <w:top w:val="nil"/>
              <w:left w:val="nil"/>
              <w:bottom w:val="single" w:sz="8" w:space="0" w:color="000000"/>
              <w:right w:val="nil"/>
            </w:tcBorders>
            <w:shd w:val="clear" w:color="auto" w:fill="auto"/>
            <w:vAlign w:val="center"/>
          </w:tcPr>
          <w:p w14:paraId="698D20C3" w14:textId="5D1C76E7"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34.9</w:t>
            </w:r>
          </w:p>
        </w:tc>
        <w:tc>
          <w:tcPr>
            <w:tcW w:w="575" w:type="pct"/>
            <w:tcBorders>
              <w:top w:val="nil"/>
              <w:left w:val="nil"/>
              <w:bottom w:val="single" w:sz="8" w:space="0" w:color="000000"/>
              <w:right w:val="nil"/>
            </w:tcBorders>
            <w:vAlign w:val="center"/>
          </w:tcPr>
          <w:p w14:paraId="662ED9DD" w14:textId="633C387D" w:rsidR="00955508" w:rsidRPr="00795970" w:rsidRDefault="00955508" w:rsidP="00955508">
            <w:pPr>
              <w:spacing w:after="0"/>
              <w:jc w:val="right"/>
              <w:rPr>
                <w:sz w:val="17"/>
                <w:szCs w:val="17"/>
              </w:rPr>
            </w:pPr>
            <w:r w:rsidRPr="00795970">
              <w:rPr>
                <w:rFonts w:cs="Calibri"/>
                <w:sz w:val="17"/>
                <w:szCs w:val="17"/>
              </w:rPr>
              <w:t>54.2</w:t>
            </w:r>
          </w:p>
        </w:tc>
        <w:tc>
          <w:tcPr>
            <w:tcW w:w="575" w:type="pct"/>
            <w:tcBorders>
              <w:top w:val="nil"/>
              <w:left w:val="nil"/>
              <w:bottom w:val="single" w:sz="8" w:space="0" w:color="000000"/>
              <w:right w:val="single" w:sz="4" w:space="0" w:color="auto"/>
            </w:tcBorders>
            <w:shd w:val="clear" w:color="auto" w:fill="auto"/>
            <w:vAlign w:val="center"/>
          </w:tcPr>
          <w:p w14:paraId="2E68EB3F" w14:textId="07EDC468"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77.2</w:t>
            </w:r>
          </w:p>
        </w:tc>
        <w:tc>
          <w:tcPr>
            <w:tcW w:w="589" w:type="pct"/>
            <w:tcBorders>
              <w:top w:val="nil"/>
              <w:left w:val="single" w:sz="4" w:space="0" w:color="auto"/>
              <w:bottom w:val="single" w:sz="8" w:space="0" w:color="000000"/>
              <w:right w:val="nil"/>
            </w:tcBorders>
            <w:vAlign w:val="center"/>
          </w:tcPr>
          <w:p w14:paraId="0A15A250" w14:textId="13FD6318" w:rsidR="00955508" w:rsidRPr="00795970" w:rsidRDefault="00955508" w:rsidP="00955508">
            <w:pPr>
              <w:spacing w:after="0"/>
              <w:jc w:val="right"/>
              <w:rPr>
                <w:rFonts w:eastAsia="Verdana" w:cs="Times New Roman"/>
                <w:i/>
                <w:iCs/>
                <w:sz w:val="17"/>
                <w:szCs w:val="17"/>
              </w:rPr>
            </w:pPr>
            <w:r w:rsidRPr="00795970">
              <w:rPr>
                <w:rFonts w:cs="Calibri"/>
                <w:i/>
                <w:iCs/>
                <w:sz w:val="17"/>
                <w:szCs w:val="17"/>
              </w:rPr>
              <w:t>156</w:t>
            </w:r>
          </w:p>
        </w:tc>
      </w:tr>
      <w:tr w:rsidR="00795970" w:rsidRPr="00795970" w14:paraId="3955645D" w14:textId="77777777" w:rsidTr="004A50AF">
        <w:trPr>
          <w:trHeight w:val="397"/>
        </w:trPr>
        <w:tc>
          <w:tcPr>
            <w:tcW w:w="965" w:type="pct"/>
            <w:tcBorders>
              <w:top w:val="nil"/>
              <w:left w:val="nil"/>
              <w:bottom w:val="single" w:sz="8" w:space="0" w:color="auto"/>
              <w:right w:val="nil"/>
            </w:tcBorders>
            <w:shd w:val="clear" w:color="auto" w:fill="auto"/>
            <w:vAlign w:val="center"/>
          </w:tcPr>
          <w:p w14:paraId="5DB02EBC" w14:textId="77777777" w:rsidR="00C737AD" w:rsidRPr="00795970" w:rsidRDefault="00C737AD" w:rsidP="00C737AD">
            <w:pPr>
              <w:spacing w:after="0"/>
              <w:rPr>
                <w:rFonts w:eastAsia="Times New Roman" w:cs="Times New Roman"/>
                <w:sz w:val="17"/>
                <w:szCs w:val="17"/>
                <w:lang w:val="en-US"/>
              </w:rPr>
            </w:pPr>
            <w:r w:rsidRPr="00795970">
              <w:rPr>
                <w:b/>
                <w:sz w:val="17"/>
                <w:szCs w:val="17"/>
              </w:rPr>
              <w:t>By state</w:t>
            </w:r>
          </w:p>
        </w:tc>
        <w:tc>
          <w:tcPr>
            <w:tcW w:w="573" w:type="pct"/>
            <w:tcBorders>
              <w:top w:val="nil"/>
              <w:left w:val="nil"/>
              <w:bottom w:val="single" w:sz="8" w:space="0" w:color="auto"/>
              <w:right w:val="nil"/>
            </w:tcBorders>
            <w:shd w:val="clear" w:color="auto" w:fill="auto"/>
            <w:vAlign w:val="center"/>
          </w:tcPr>
          <w:p w14:paraId="4AFDD84F" w14:textId="77777777" w:rsidR="00C737AD" w:rsidRPr="00795970" w:rsidRDefault="00C737AD" w:rsidP="00C737AD">
            <w:pPr>
              <w:spacing w:after="0"/>
              <w:jc w:val="right"/>
              <w:rPr>
                <w:rFonts w:eastAsia="Times New Roman" w:cs="Times New Roman"/>
                <w:sz w:val="17"/>
                <w:szCs w:val="17"/>
                <w:lang w:val="en-US"/>
              </w:rPr>
            </w:pPr>
            <w:r w:rsidRPr="00795970">
              <w:rPr>
                <w:sz w:val="17"/>
                <w:szCs w:val="17"/>
              </w:rPr>
              <w:t> </w:t>
            </w:r>
          </w:p>
        </w:tc>
        <w:tc>
          <w:tcPr>
            <w:tcW w:w="576" w:type="pct"/>
            <w:tcBorders>
              <w:top w:val="nil"/>
              <w:left w:val="nil"/>
              <w:bottom w:val="single" w:sz="8" w:space="0" w:color="auto"/>
              <w:right w:val="nil"/>
            </w:tcBorders>
            <w:shd w:val="clear" w:color="auto" w:fill="auto"/>
          </w:tcPr>
          <w:p w14:paraId="07602BC4" w14:textId="6ABE5CEE" w:rsidR="00C737AD" w:rsidRPr="00795970" w:rsidRDefault="00C737AD" w:rsidP="00C737AD">
            <w:pPr>
              <w:spacing w:after="0"/>
              <w:jc w:val="right"/>
              <w:rPr>
                <w:rFonts w:eastAsia="Times New Roman" w:cs="Times New Roman"/>
                <w:sz w:val="17"/>
                <w:szCs w:val="17"/>
                <w:lang w:val="en-US"/>
              </w:rPr>
            </w:pPr>
          </w:p>
        </w:tc>
        <w:tc>
          <w:tcPr>
            <w:tcW w:w="574" w:type="pct"/>
            <w:tcBorders>
              <w:top w:val="nil"/>
              <w:left w:val="nil"/>
              <w:bottom w:val="single" w:sz="8" w:space="0" w:color="000000"/>
              <w:right w:val="nil"/>
            </w:tcBorders>
            <w:vAlign w:val="center"/>
          </w:tcPr>
          <w:p w14:paraId="0F7BA23F" w14:textId="23FFFCD1" w:rsidR="00C737AD" w:rsidRPr="00795970" w:rsidRDefault="00C737AD" w:rsidP="00C737AD">
            <w:pPr>
              <w:spacing w:after="0"/>
              <w:jc w:val="center"/>
              <w:rPr>
                <w:sz w:val="17"/>
                <w:szCs w:val="17"/>
              </w:rPr>
            </w:pPr>
            <w:r w:rsidRPr="00795970">
              <w:rPr>
                <w:sz w:val="17"/>
                <w:szCs w:val="17"/>
              </w:rPr>
              <w:t> </w:t>
            </w:r>
          </w:p>
        </w:tc>
        <w:tc>
          <w:tcPr>
            <w:tcW w:w="574" w:type="pct"/>
            <w:tcBorders>
              <w:top w:val="nil"/>
              <w:left w:val="nil"/>
              <w:bottom w:val="single" w:sz="8" w:space="0" w:color="000000"/>
              <w:right w:val="nil"/>
            </w:tcBorders>
            <w:shd w:val="clear" w:color="auto" w:fill="auto"/>
            <w:vAlign w:val="center"/>
          </w:tcPr>
          <w:p w14:paraId="150C0C87" w14:textId="30BF372F" w:rsidR="00C737AD" w:rsidRPr="00795970" w:rsidRDefault="00C737AD" w:rsidP="00C737AD">
            <w:pPr>
              <w:spacing w:after="0"/>
              <w:jc w:val="right"/>
              <w:rPr>
                <w:rFonts w:eastAsia="Times New Roman" w:cs="Times New Roman"/>
                <w:sz w:val="17"/>
                <w:szCs w:val="17"/>
                <w:lang w:val="en-US"/>
              </w:rPr>
            </w:pPr>
            <w:r w:rsidRPr="00795970">
              <w:rPr>
                <w:sz w:val="17"/>
                <w:szCs w:val="17"/>
              </w:rPr>
              <w:t> </w:t>
            </w:r>
          </w:p>
        </w:tc>
        <w:tc>
          <w:tcPr>
            <w:tcW w:w="575" w:type="pct"/>
            <w:tcBorders>
              <w:top w:val="nil"/>
              <w:left w:val="nil"/>
              <w:bottom w:val="single" w:sz="8" w:space="0" w:color="000000"/>
              <w:right w:val="nil"/>
            </w:tcBorders>
          </w:tcPr>
          <w:p w14:paraId="0A494F05" w14:textId="77777777" w:rsidR="00C737AD" w:rsidRPr="00795970" w:rsidRDefault="00C737AD" w:rsidP="00C737AD">
            <w:pPr>
              <w:spacing w:after="0"/>
              <w:jc w:val="right"/>
              <w:rPr>
                <w:sz w:val="17"/>
                <w:szCs w:val="17"/>
              </w:rPr>
            </w:pPr>
          </w:p>
        </w:tc>
        <w:tc>
          <w:tcPr>
            <w:tcW w:w="575" w:type="pct"/>
            <w:tcBorders>
              <w:top w:val="nil"/>
              <w:left w:val="nil"/>
              <w:bottom w:val="single" w:sz="8" w:space="0" w:color="000000"/>
              <w:right w:val="single" w:sz="4" w:space="0" w:color="auto"/>
            </w:tcBorders>
            <w:shd w:val="clear" w:color="auto" w:fill="auto"/>
            <w:vAlign w:val="center"/>
          </w:tcPr>
          <w:p w14:paraId="39691A3B" w14:textId="77777777" w:rsidR="00C737AD" w:rsidRPr="00795970" w:rsidRDefault="00C737AD" w:rsidP="00C737AD">
            <w:pPr>
              <w:spacing w:after="0"/>
              <w:jc w:val="right"/>
              <w:rPr>
                <w:rFonts w:eastAsia="Times New Roman" w:cs="Times New Roman"/>
                <w:sz w:val="17"/>
                <w:szCs w:val="17"/>
                <w:lang w:val="en-US"/>
              </w:rPr>
            </w:pPr>
            <w:r w:rsidRPr="00795970">
              <w:rPr>
                <w:sz w:val="17"/>
                <w:szCs w:val="17"/>
              </w:rPr>
              <w:t> </w:t>
            </w:r>
          </w:p>
        </w:tc>
        <w:tc>
          <w:tcPr>
            <w:tcW w:w="589" w:type="pct"/>
            <w:tcBorders>
              <w:top w:val="nil"/>
              <w:left w:val="single" w:sz="4" w:space="0" w:color="auto"/>
              <w:bottom w:val="single" w:sz="8" w:space="0" w:color="000000"/>
              <w:right w:val="nil"/>
            </w:tcBorders>
            <w:vAlign w:val="center"/>
          </w:tcPr>
          <w:p w14:paraId="102011BE" w14:textId="77777777" w:rsidR="00C737AD" w:rsidRPr="00795970" w:rsidRDefault="00C737AD" w:rsidP="00C737AD">
            <w:pPr>
              <w:spacing w:after="0"/>
              <w:jc w:val="right"/>
              <w:rPr>
                <w:rFonts w:eastAsia="Verdana" w:cs="Times New Roman"/>
                <w:sz w:val="17"/>
                <w:szCs w:val="17"/>
              </w:rPr>
            </w:pPr>
          </w:p>
        </w:tc>
      </w:tr>
      <w:tr w:rsidR="00795970" w:rsidRPr="00795970" w14:paraId="13809335" w14:textId="77777777" w:rsidTr="005B0CFA">
        <w:trPr>
          <w:trHeight w:val="397"/>
        </w:trPr>
        <w:tc>
          <w:tcPr>
            <w:tcW w:w="965" w:type="pct"/>
            <w:tcBorders>
              <w:top w:val="nil"/>
              <w:left w:val="nil"/>
              <w:bottom w:val="single" w:sz="8" w:space="0" w:color="auto"/>
              <w:right w:val="nil"/>
            </w:tcBorders>
            <w:shd w:val="clear" w:color="auto" w:fill="auto"/>
            <w:vAlign w:val="center"/>
          </w:tcPr>
          <w:p w14:paraId="1BF8226C" w14:textId="77777777" w:rsidR="00955508" w:rsidRPr="00795970" w:rsidRDefault="00955508" w:rsidP="00955508">
            <w:pPr>
              <w:spacing w:after="0"/>
              <w:rPr>
                <w:rFonts w:eastAsia="Times New Roman" w:cs="Times New Roman"/>
                <w:sz w:val="17"/>
                <w:szCs w:val="17"/>
                <w:lang w:val="en-US"/>
              </w:rPr>
            </w:pPr>
            <w:r w:rsidRPr="00795970">
              <w:rPr>
                <w:sz w:val="17"/>
                <w:szCs w:val="17"/>
              </w:rPr>
              <w:t>NSW (%)</w:t>
            </w:r>
          </w:p>
        </w:tc>
        <w:tc>
          <w:tcPr>
            <w:tcW w:w="573" w:type="pct"/>
            <w:tcBorders>
              <w:top w:val="nil"/>
              <w:left w:val="nil"/>
              <w:bottom w:val="single" w:sz="8" w:space="0" w:color="auto"/>
              <w:right w:val="nil"/>
            </w:tcBorders>
            <w:shd w:val="clear" w:color="auto" w:fill="auto"/>
            <w:vAlign w:val="center"/>
          </w:tcPr>
          <w:p w14:paraId="194D4C86" w14:textId="67498507"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44.5</w:t>
            </w:r>
          </w:p>
        </w:tc>
        <w:tc>
          <w:tcPr>
            <w:tcW w:w="576" w:type="pct"/>
            <w:tcBorders>
              <w:top w:val="nil"/>
              <w:left w:val="nil"/>
              <w:bottom w:val="single" w:sz="8" w:space="0" w:color="auto"/>
              <w:right w:val="nil"/>
            </w:tcBorders>
            <w:shd w:val="clear" w:color="auto" w:fill="auto"/>
            <w:vAlign w:val="center"/>
          </w:tcPr>
          <w:p w14:paraId="457D6880" w14:textId="48932612"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11.9</w:t>
            </w:r>
          </w:p>
        </w:tc>
        <w:tc>
          <w:tcPr>
            <w:tcW w:w="574" w:type="pct"/>
            <w:tcBorders>
              <w:top w:val="nil"/>
              <w:left w:val="nil"/>
              <w:bottom w:val="single" w:sz="8" w:space="0" w:color="000000"/>
              <w:right w:val="nil"/>
            </w:tcBorders>
            <w:vAlign w:val="center"/>
          </w:tcPr>
          <w:p w14:paraId="771EDCB3" w14:textId="3902F72F" w:rsidR="00955508" w:rsidRPr="00795970" w:rsidRDefault="00955508" w:rsidP="00955508">
            <w:pPr>
              <w:spacing w:after="0"/>
              <w:jc w:val="right"/>
              <w:rPr>
                <w:b/>
                <w:bCs/>
                <w:sz w:val="17"/>
                <w:szCs w:val="17"/>
              </w:rPr>
            </w:pPr>
            <w:r w:rsidRPr="00795970">
              <w:rPr>
                <w:rFonts w:cs="Calibri"/>
                <w:sz w:val="17"/>
                <w:szCs w:val="17"/>
              </w:rPr>
              <w:t>22.0</w:t>
            </w:r>
          </w:p>
        </w:tc>
        <w:tc>
          <w:tcPr>
            <w:tcW w:w="574" w:type="pct"/>
            <w:tcBorders>
              <w:top w:val="nil"/>
              <w:left w:val="nil"/>
              <w:bottom w:val="single" w:sz="8" w:space="0" w:color="000000"/>
              <w:right w:val="nil"/>
            </w:tcBorders>
            <w:shd w:val="clear" w:color="auto" w:fill="auto"/>
            <w:vAlign w:val="center"/>
          </w:tcPr>
          <w:p w14:paraId="7605B5F0" w14:textId="5C784E49"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37.3</w:t>
            </w:r>
          </w:p>
        </w:tc>
        <w:tc>
          <w:tcPr>
            <w:tcW w:w="575" w:type="pct"/>
            <w:tcBorders>
              <w:top w:val="nil"/>
              <w:left w:val="nil"/>
              <w:bottom w:val="single" w:sz="8" w:space="0" w:color="000000"/>
              <w:right w:val="nil"/>
            </w:tcBorders>
            <w:vAlign w:val="center"/>
          </w:tcPr>
          <w:p w14:paraId="54219C37" w14:textId="18500095" w:rsidR="00955508" w:rsidRPr="00795970" w:rsidRDefault="00955508" w:rsidP="00955508">
            <w:pPr>
              <w:spacing w:after="0"/>
              <w:jc w:val="right"/>
              <w:rPr>
                <w:b/>
                <w:bCs/>
                <w:sz w:val="17"/>
                <w:szCs w:val="17"/>
              </w:rPr>
            </w:pPr>
            <w:r w:rsidRPr="00795970">
              <w:rPr>
                <w:rFonts w:cs="Calibri"/>
                <w:sz w:val="17"/>
                <w:szCs w:val="17"/>
              </w:rPr>
              <w:t>58.4</w:t>
            </w:r>
          </w:p>
        </w:tc>
        <w:tc>
          <w:tcPr>
            <w:tcW w:w="575" w:type="pct"/>
            <w:tcBorders>
              <w:top w:val="nil"/>
              <w:left w:val="nil"/>
              <w:bottom w:val="single" w:sz="8" w:space="0" w:color="000000"/>
              <w:right w:val="single" w:sz="4" w:space="0" w:color="auto"/>
            </w:tcBorders>
            <w:shd w:val="clear" w:color="auto" w:fill="auto"/>
            <w:vAlign w:val="center"/>
          </w:tcPr>
          <w:p w14:paraId="2872D6B4" w14:textId="47948786"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91.5</w:t>
            </w:r>
          </w:p>
        </w:tc>
        <w:tc>
          <w:tcPr>
            <w:tcW w:w="589" w:type="pct"/>
            <w:tcBorders>
              <w:top w:val="nil"/>
              <w:left w:val="single" w:sz="4" w:space="0" w:color="auto"/>
              <w:bottom w:val="single" w:sz="8" w:space="0" w:color="000000"/>
              <w:right w:val="nil"/>
            </w:tcBorders>
            <w:vAlign w:val="center"/>
          </w:tcPr>
          <w:p w14:paraId="58A3805F" w14:textId="7ACF42E4" w:rsidR="00955508" w:rsidRPr="00795970" w:rsidRDefault="00955508" w:rsidP="00955508">
            <w:pPr>
              <w:spacing w:after="0"/>
              <w:jc w:val="right"/>
              <w:rPr>
                <w:rFonts w:eastAsia="Verdana" w:cs="Times New Roman"/>
                <w:i/>
                <w:iCs/>
                <w:sz w:val="17"/>
                <w:szCs w:val="17"/>
              </w:rPr>
            </w:pPr>
            <w:r w:rsidRPr="00795970">
              <w:rPr>
                <w:rFonts w:cs="Calibri"/>
                <w:i/>
                <w:iCs/>
                <w:sz w:val="17"/>
                <w:szCs w:val="17"/>
              </w:rPr>
              <w:t>255</w:t>
            </w:r>
          </w:p>
        </w:tc>
      </w:tr>
      <w:tr w:rsidR="00795970" w:rsidRPr="00795970" w14:paraId="7F48288A" w14:textId="77777777" w:rsidTr="005B0CFA">
        <w:trPr>
          <w:trHeight w:val="397"/>
        </w:trPr>
        <w:tc>
          <w:tcPr>
            <w:tcW w:w="965" w:type="pct"/>
            <w:tcBorders>
              <w:top w:val="nil"/>
              <w:left w:val="nil"/>
              <w:bottom w:val="single" w:sz="8" w:space="0" w:color="auto"/>
              <w:right w:val="nil"/>
            </w:tcBorders>
            <w:shd w:val="clear" w:color="auto" w:fill="auto"/>
            <w:vAlign w:val="center"/>
          </w:tcPr>
          <w:p w14:paraId="469C11CC" w14:textId="77777777" w:rsidR="00955508" w:rsidRPr="00795970" w:rsidRDefault="00955508" w:rsidP="00955508">
            <w:pPr>
              <w:spacing w:after="0"/>
              <w:rPr>
                <w:rFonts w:eastAsia="Times New Roman" w:cs="Times New Roman"/>
                <w:sz w:val="17"/>
                <w:szCs w:val="17"/>
                <w:lang w:val="en-US"/>
              </w:rPr>
            </w:pPr>
            <w:r w:rsidRPr="00795970">
              <w:rPr>
                <w:sz w:val="17"/>
                <w:szCs w:val="17"/>
              </w:rPr>
              <w:t>QLD (%)</w:t>
            </w:r>
          </w:p>
        </w:tc>
        <w:tc>
          <w:tcPr>
            <w:tcW w:w="573" w:type="pct"/>
            <w:tcBorders>
              <w:top w:val="nil"/>
              <w:left w:val="nil"/>
              <w:bottom w:val="single" w:sz="8" w:space="0" w:color="auto"/>
              <w:right w:val="nil"/>
            </w:tcBorders>
            <w:shd w:val="clear" w:color="auto" w:fill="auto"/>
            <w:vAlign w:val="center"/>
          </w:tcPr>
          <w:p w14:paraId="6C63AC21" w14:textId="0A81580E"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43.8</w:t>
            </w:r>
          </w:p>
        </w:tc>
        <w:tc>
          <w:tcPr>
            <w:tcW w:w="576" w:type="pct"/>
            <w:tcBorders>
              <w:top w:val="nil"/>
              <w:left w:val="nil"/>
              <w:bottom w:val="single" w:sz="8" w:space="0" w:color="auto"/>
              <w:right w:val="nil"/>
            </w:tcBorders>
            <w:shd w:val="clear" w:color="auto" w:fill="auto"/>
            <w:vAlign w:val="center"/>
          </w:tcPr>
          <w:p w14:paraId="46CF52D7" w14:textId="219A6990"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10.1</w:t>
            </w:r>
          </w:p>
        </w:tc>
        <w:tc>
          <w:tcPr>
            <w:tcW w:w="574" w:type="pct"/>
            <w:tcBorders>
              <w:top w:val="nil"/>
              <w:left w:val="nil"/>
              <w:bottom w:val="single" w:sz="8" w:space="0" w:color="000000"/>
              <w:right w:val="nil"/>
            </w:tcBorders>
            <w:vAlign w:val="center"/>
          </w:tcPr>
          <w:p w14:paraId="1AA9EED4" w14:textId="4720C516" w:rsidR="00955508" w:rsidRPr="00795970" w:rsidRDefault="00955508" w:rsidP="00955508">
            <w:pPr>
              <w:spacing w:after="0"/>
              <w:jc w:val="right"/>
              <w:rPr>
                <w:sz w:val="17"/>
                <w:szCs w:val="17"/>
              </w:rPr>
            </w:pPr>
            <w:r w:rsidRPr="00795970">
              <w:rPr>
                <w:rFonts w:cs="Calibri"/>
                <w:sz w:val="17"/>
                <w:szCs w:val="17"/>
              </w:rPr>
              <w:t>20.3</w:t>
            </w:r>
          </w:p>
        </w:tc>
        <w:tc>
          <w:tcPr>
            <w:tcW w:w="574" w:type="pct"/>
            <w:tcBorders>
              <w:top w:val="nil"/>
              <w:left w:val="nil"/>
              <w:bottom w:val="single" w:sz="8" w:space="0" w:color="000000"/>
              <w:right w:val="nil"/>
            </w:tcBorders>
            <w:shd w:val="clear" w:color="auto" w:fill="auto"/>
            <w:vAlign w:val="center"/>
          </w:tcPr>
          <w:p w14:paraId="043C0400" w14:textId="1CE80B81"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35.6</w:t>
            </w:r>
          </w:p>
        </w:tc>
        <w:tc>
          <w:tcPr>
            <w:tcW w:w="575" w:type="pct"/>
            <w:tcBorders>
              <w:top w:val="nil"/>
              <w:left w:val="nil"/>
              <w:bottom w:val="single" w:sz="8" w:space="0" w:color="000000"/>
              <w:right w:val="nil"/>
            </w:tcBorders>
            <w:vAlign w:val="center"/>
          </w:tcPr>
          <w:p w14:paraId="0D722455" w14:textId="5033208E" w:rsidR="00955508" w:rsidRPr="00795970" w:rsidRDefault="00955508" w:rsidP="00955508">
            <w:pPr>
              <w:spacing w:after="0"/>
              <w:jc w:val="right"/>
              <w:rPr>
                <w:sz w:val="17"/>
                <w:szCs w:val="17"/>
              </w:rPr>
            </w:pPr>
            <w:r w:rsidRPr="00795970">
              <w:rPr>
                <w:rFonts w:cs="Calibri"/>
                <w:sz w:val="17"/>
                <w:szCs w:val="17"/>
              </w:rPr>
              <w:t>62.5</w:t>
            </w:r>
          </w:p>
        </w:tc>
        <w:tc>
          <w:tcPr>
            <w:tcW w:w="575" w:type="pct"/>
            <w:tcBorders>
              <w:top w:val="nil"/>
              <w:left w:val="nil"/>
              <w:bottom w:val="single" w:sz="8" w:space="0" w:color="000000"/>
              <w:right w:val="single" w:sz="4" w:space="0" w:color="auto"/>
            </w:tcBorders>
            <w:shd w:val="clear" w:color="auto" w:fill="auto"/>
            <w:vAlign w:val="center"/>
          </w:tcPr>
          <w:p w14:paraId="6EE88A6C" w14:textId="281FF86F"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89.8</w:t>
            </w:r>
          </w:p>
        </w:tc>
        <w:tc>
          <w:tcPr>
            <w:tcW w:w="589" w:type="pct"/>
            <w:tcBorders>
              <w:top w:val="nil"/>
              <w:left w:val="single" w:sz="4" w:space="0" w:color="auto"/>
              <w:bottom w:val="single" w:sz="8" w:space="0" w:color="000000"/>
              <w:right w:val="nil"/>
            </w:tcBorders>
            <w:vAlign w:val="center"/>
          </w:tcPr>
          <w:p w14:paraId="6A133E41" w14:textId="7C46275A" w:rsidR="00955508" w:rsidRPr="00795970" w:rsidRDefault="00955508" w:rsidP="00955508">
            <w:pPr>
              <w:spacing w:after="0"/>
              <w:jc w:val="right"/>
              <w:rPr>
                <w:rFonts w:eastAsia="Verdana" w:cs="Times New Roman"/>
                <w:i/>
                <w:iCs/>
                <w:sz w:val="17"/>
                <w:szCs w:val="17"/>
              </w:rPr>
            </w:pPr>
            <w:r w:rsidRPr="00795970">
              <w:rPr>
                <w:rFonts w:cs="Calibri"/>
                <w:i/>
                <w:iCs/>
                <w:sz w:val="17"/>
                <w:szCs w:val="17"/>
              </w:rPr>
              <w:t>154</w:t>
            </w:r>
          </w:p>
        </w:tc>
      </w:tr>
      <w:tr w:rsidR="00795970" w:rsidRPr="00795970" w14:paraId="1F925647" w14:textId="77777777" w:rsidTr="005B0CFA">
        <w:trPr>
          <w:trHeight w:val="397"/>
        </w:trPr>
        <w:tc>
          <w:tcPr>
            <w:tcW w:w="965" w:type="pct"/>
            <w:tcBorders>
              <w:top w:val="nil"/>
              <w:left w:val="nil"/>
              <w:bottom w:val="single" w:sz="4" w:space="0" w:color="auto"/>
              <w:right w:val="nil"/>
            </w:tcBorders>
            <w:shd w:val="clear" w:color="auto" w:fill="auto"/>
            <w:vAlign w:val="center"/>
          </w:tcPr>
          <w:p w14:paraId="0E4829AD" w14:textId="77777777" w:rsidR="00955508" w:rsidRPr="00795970" w:rsidRDefault="00955508" w:rsidP="00955508">
            <w:pPr>
              <w:spacing w:after="0"/>
              <w:rPr>
                <w:rFonts w:eastAsia="Times New Roman" w:cs="Times New Roman"/>
                <w:sz w:val="17"/>
                <w:szCs w:val="17"/>
                <w:lang w:val="en-US"/>
              </w:rPr>
            </w:pPr>
            <w:r w:rsidRPr="00795970">
              <w:rPr>
                <w:sz w:val="17"/>
                <w:szCs w:val="17"/>
              </w:rPr>
              <w:t>VIC (%)</w:t>
            </w:r>
          </w:p>
        </w:tc>
        <w:tc>
          <w:tcPr>
            <w:tcW w:w="573" w:type="pct"/>
            <w:tcBorders>
              <w:top w:val="nil"/>
              <w:left w:val="nil"/>
              <w:bottom w:val="single" w:sz="4" w:space="0" w:color="auto"/>
              <w:right w:val="nil"/>
            </w:tcBorders>
            <w:shd w:val="clear" w:color="auto" w:fill="auto"/>
            <w:vAlign w:val="center"/>
          </w:tcPr>
          <w:p w14:paraId="017388ED" w14:textId="1F1BC3E4"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40.7</w:t>
            </w:r>
          </w:p>
        </w:tc>
        <w:tc>
          <w:tcPr>
            <w:tcW w:w="576" w:type="pct"/>
            <w:tcBorders>
              <w:top w:val="nil"/>
              <w:left w:val="nil"/>
              <w:bottom w:val="single" w:sz="4" w:space="0" w:color="auto"/>
              <w:right w:val="nil"/>
            </w:tcBorders>
            <w:shd w:val="clear" w:color="auto" w:fill="auto"/>
            <w:vAlign w:val="center"/>
          </w:tcPr>
          <w:p w14:paraId="48588C9E" w14:textId="5CED0171"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9.8</w:t>
            </w:r>
          </w:p>
        </w:tc>
        <w:tc>
          <w:tcPr>
            <w:tcW w:w="574" w:type="pct"/>
            <w:tcBorders>
              <w:top w:val="nil"/>
              <w:left w:val="nil"/>
              <w:bottom w:val="single" w:sz="4" w:space="0" w:color="auto"/>
              <w:right w:val="nil"/>
            </w:tcBorders>
            <w:vAlign w:val="center"/>
          </w:tcPr>
          <w:p w14:paraId="08175CCC" w14:textId="13A53DE9" w:rsidR="00955508" w:rsidRPr="00795970" w:rsidRDefault="00955508" w:rsidP="00955508">
            <w:pPr>
              <w:spacing w:after="0"/>
              <w:jc w:val="right"/>
              <w:rPr>
                <w:sz w:val="17"/>
                <w:szCs w:val="17"/>
              </w:rPr>
            </w:pPr>
            <w:r w:rsidRPr="00795970">
              <w:rPr>
                <w:rFonts w:cs="Calibri"/>
                <w:sz w:val="17"/>
                <w:szCs w:val="17"/>
              </w:rPr>
              <w:t>16.2</w:t>
            </w:r>
          </w:p>
        </w:tc>
        <w:tc>
          <w:tcPr>
            <w:tcW w:w="574" w:type="pct"/>
            <w:tcBorders>
              <w:top w:val="nil"/>
              <w:left w:val="nil"/>
              <w:bottom w:val="single" w:sz="4" w:space="0" w:color="auto"/>
              <w:right w:val="nil"/>
            </w:tcBorders>
            <w:shd w:val="clear" w:color="auto" w:fill="auto"/>
            <w:vAlign w:val="center"/>
          </w:tcPr>
          <w:p w14:paraId="034FC36C" w14:textId="70DD0803"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31.4</w:t>
            </w:r>
          </w:p>
        </w:tc>
        <w:tc>
          <w:tcPr>
            <w:tcW w:w="575" w:type="pct"/>
            <w:tcBorders>
              <w:top w:val="nil"/>
              <w:left w:val="nil"/>
              <w:bottom w:val="single" w:sz="4" w:space="0" w:color="auto"/>
              <w:right w:val="nil"/>
            </w:tcBorders>
            <w:vAlign w:val="center"/>
          </w:tcPr>
          <w:p w14:paraId="2608BA63" w14:textId="5474CBEA" w:rsidR="00955508" w:rsidRPr="00795970" w:rsidRDefault="00955508" w:rsidP="00955508">
            <w:pPr>
              <w:spacing w:after="0"/>
              <w:jc w:val="right"/>
              <w:rPr>
                <w:sz w:val="17"/>
                <w:szCs w:val="17"/>
              </w:rPr>
            </w:pPr>
            <w:r w:rsidRPr="00795970">
              <w:rPr>
                <w:rFonts w:cs="Calibri"/>
                <w:sz w:val="17"/>
                <w:szCs w:val="17"/>
              </w:rPr>
              <w:t>55.2</w:t>
            </w:r>
          </w:p>
        </w:tc>
        <w:tc>
          <w:tcPr>
            <w:tcW w:w="575" w:type="pct"/>
            <w:tcBorders>
              <w:top w:val="nil"/>
              <w:left w:val="nil"/>
              <w:bottom w:val="single" w:sz="4" w:space="0" w:color="auto"/>
              <w:right w:val="single" w:sz="4" w:space="0" w:color="auto"/>
            </w:tcBorders>
            <w:shd w:val="clear" w:color="auto" w:fill="auto"/>
            <w:vAlign w:val="center"/>
          </w:tcPr>
          <w:p w14:paraId="37E32BA1" w14:textId="6D8A86E6"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84.0</w:t>
            </w:r>
          </w:p>
        </w:tc>
        <w:tc>
          <w:tcPr>
            <w:tcW w:w="589" w:type="pct"/>
            <w:tcBorders>
              <w:top w:val="nil"/>
              <w:left w:val="single" w:sz="4" w:space="0" w:color="auto"/>
              <w:bottom w:val="single" w:sz="4" w:space="0" w:color="auto"/>
              <w:right w:val="nil"/>
            </w:tcBorders>
            <w:vAlign w:val="center"/>
          </w:tcPr>
          <w:p w14:paraId="210D8ACB" w14:textId="2A6091B8" w:rsidR="00955508" w:rsidRPr="00795970" w:rsidRDefault="00955508" w:rsidP="00955508">
            <w:pPr>
              <w:spacing w:after="0"/>
              <w:jc w:val="right"/>
              <w:rPr>
                <w:rFonts w:eastAsia="Times New Roman" w:cs="Times New Roman"/>
                <w:i/>
                <w:iCs/>
                <w:sz w:val="17"/>
                <w:szCs w:val="17"/>
                <w:lang w:val="en-US"/>
              </w:rPr>
            </w:pPr>
            <w:r w:rsidRPr="00795970">
              <w:rPr>
                <w:rFonts w:cs="Calibri"/>
                <w:i/>
                <w:iCs/>
                <w:sz w:val="17"/>
                <w:szCs w:val="17"/>
              </w:rPr>
              <w:t>192</w:t>
            </w:r>
          </w:p>
        </w:tc>
      </w:tr>
      <w:tr w:rsidR="00795970" w:rsidRPr="00795970" w14:paraId="7D2479BE"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4C04B50A" w14:textId="77777777" w:rsidR="00955508" w:rsidRPr="00795970" w:rsidRDefault="00955508" w:rsidP="00955508">
            <w:pPr>
              <w:spacing w:after="0"/>
              <w:rPr>
                <w:rFonts w:eastAsia="Times New Roman" w:cs="Times New Roman"/>
                <w:sz w:val="17"/>
                <w:szCs w:val="17"/>
                <w:lang w:val="en-US"/>
              </w:rPr>
            </w:pPr>
            <w:r w:rsidRPr="00795970">
              <w:rPr>
                <w:sz w:val="17"/>
                <w:szCs w:val="17"/>
              </w:rPr>
              <w:t>WA (%)</w:t>
            </w:r>
          </w:p>
        </w:tc>
        <w:tc>
          <w:tcPr>
            <w:tcW w:w="573" w:type="pct"/>
            <w:tcBorders>
              <w:top w:val="single" w:sz="4" w:space="0" w:color="auto"/>
              <w:left w:val="nil"/>
              <w:bottom w:val="single" w:sz="4" w:space="0" w:color="auto"/>
              <w:right w:val="nil"/>
            </w:tcBorders>
            <w:shd w:val="clear" w:color="auto" w:fill="auto"/>
            <w:vAlign w:val="center"/>
          </w:tcPr>
          <w:p w14:paraId="6BA212E7" w14:textId="0736BB27"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45.0</w:t>
            </w:r>
          </w:p>
        </w:tc>
        <w:tc>
          <w:tcPr>
            <w:tcW w:w="576" w:type="pct"/>
            <w:tcBorders>
              <w:top w:val="single" w:sz="4" w:space="0" w:color="auto"/>
              <w:left w:val="nil"/>
              <w:bottom w:val="single" w:sz="4" w:space="0" w:color="auto"/>
              <w:right w:val="nil"/>
            </w:tcBorders>
            <w:shd w:val="clear" w:color="auto" w:fill="auto"/>
            <w:vAlign w:val="center"/>
          </w:tcPr>
          <w:p w14:paraId="43BC12B1" w14:textId="7D3863AB"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16.3</w:t>
            </w:r>
          </w:p>
        </w:tc>
        <w:tc>
          <w:tcPr>
            <w:tcW w:w="574" w:type="pct"/>
            <w:tcBorders>
              <w:top w:val="single" w:sz="4" w:space="0" w:color="auto"/>
              <w:left w:val="nil"/>
              <w:bottom w:val="single" w:sz="4" w:space="0" w:color="auto"/>
              <w:right w:val="nil"/>
            </w:tcBorders>
            <w:vAlign w:val="center"/>
          </w:tcPr>
          <w:p w14:paraId="2125E3FF" w14:textId="0263A6BB" w:rsidR="00955508" w:rsidRPr="00795970" w:rsidRDefault="00955508" w:rsidP="00955508">
            <w:pPr>
              <w:spacing w:after="0"/>
              <w:jc w:val="right"/>
              <w:rPr>
                <w:b/>
                <w:bCs/>
                <w:sz w:val="17"/>
                <w:szCs w:val="17"/>
              </w:rPr>
            </w:pPr>
            <w:r w:rsidRPr="00795970">
              <w:rPr>
                <w:rFonts w:cs="Calibri"/>
                <w:sz w:val="17"/>
                <w:szCs w:val="17"/>
              </w:rPr>
              <w:t>23.5</w:t>
            </w:r>
          </w:p>
        </w:tc>
        <w:tc>
          <w:tcPr>
            <w:tcW w:w="574" w:type="pct"/>
            <w:tcBorders>
              <w:top w:val="single" w:sz="4" w:space="0" w:color="auto"/>
              <w:left w:val="nil"/>
              <w:bottom w:val="single" w:sz="4" w:space="0" w:color="auto"/>
              <w:right w:val="nil"/>
            </w:tcBorders>
            <w:shd w:val="clear" w:color="auto" w:fill="auto"/>
            <w:vAlign w:val="center"/>
          </w:tcPr>
          <w:p w14:paraId="45A8835B" w14:textId="31A5A7D3"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37.0</w:t>
            </w:r>
          </w:p>
        </w:tc>
        <w:tc>
          <w:tcPr>
            <w:tcW w:w="575" w:type="pct"/>
            <w:tcBorders>
              <w:top w:val="single" w:sz="4" w:space="0" w:color="auto"/>
              <w:left w:val="nil"/>
              <w:bottom w:val="single" w:sz="4" w:space="0" w:color="auto"/>
              <w:right w:val="nil"/>
            </w:tcBorders>
            <w:vAlign w:val="center"/>
          </w:tcPr>
          <w:p w14:paraId="6CC40C1A" w14:textId="1FBFB22B" w:rsidR="00955508" w:rsidRPr="00795970" w:rsidRDefault="00955508" w:rsidP="00955508">
            <w:pPr>
              <w:spacing w:after="0"/>
              <w:jc w:val="right"/>
              <w:rPr>
                <w:b/>
                <w:bCs/>
                <w:sz w:val="17"/>
                <w:szCs w:val="17"/>
              </w:rPr>
            </w:pPr>
            <w:r w:rsidRPr="00795970">
              <w:rPr>
                <w:rFonts w:cs="Calibri"/>
                <w:sz w:val="17"/>
                <w:szCs w:val="17"/>
              </w:rPr>
              <w:t>55.2</w:t>
            </w:r>
          </w:p>
        </w:tc>
        <w:tc>
          <w:tcPr>
            <w:tcW w:w="575" w:type="pct"/>
            <w:tcBorders>
              <w:top w:val="single" w:sz="4" w:space="0" w:color="auto"/>
              <w:left w:val="nil"/>
              <w:bottom w:val="single" w:sz="4" w:space="0" w:color="auto"/>
              <w:right w:val="single" w:sz="4" w:space="0" w:color="auto"/>
            </w:tcBorders>
            <w:shd w:val="clear" w:color="auto" w:fill="auto"/>
            <w:vAlign w:val="center"/>
          </w:tcPr>
          <w:p w14:paraId="38113DAD" w14:textId="766617D1"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92.1</w:t>
            </w:r>
          </w:p>
        </w:tc>
        <w:tc>
          <w:tcPr>
            <w:tcW w:w="589" w:type="pct"/>
            <w:tcBorders>
              <w:top w:val="single" w:sz="4" w:space="0" w:color="auto"/>
              <w:left w:val="single" w:sz="4" w:space="0" w:color="auto"/>
              <w:bottom w:val="single" w:sz="4" w:space="0" w:color="auto"/>
              <w:right w:val="nil"/>
            </w:tcBorders>
            <w:vAlign w:val="center"/>
          </w:tcPr>
          <w:p w14:paraId="0877F5FC" w14:textId="55C31A95" w:rsidR="00955508" w:rsidRPr="00795970" w:rsidRDefault="00955508" w:rsidP="00955508">
            <w:pPr>
              <w:spacing w:after="0"/>
              <w:jc w:val="right"/>
              <w:rPr>
                <w:rFonts w:eastAsia="Times New Roman" w:cs="Times New Roman"/>
                <w:i/>
                <w:iCs/>
                <w:sz w:val="17"/>
                <w:szCs w:val="17"/>
                <w:lang w:val="en-US"/>
              </w:rPr>
            </w:pPr>
            <w:r w:rsidRPr="00795970">
              <w:rPr>
                <w:rFonts w:cs="Calibri"/>
                <w:i/>
                <w:iCs/>
                <w:sz w:val="17"/>
                <w:szCs w:val="17"/>
              </w:rPr>
              <w:t>60</w:t>
            </w:r>
          </w:p>
        </w:tc>
      </w:tr>
      <w:tr w:rsidR="00795970" w:rsidRPr="00795970" w14:paraId="71D64B9D"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7B5F6CE0" w14:textId="77777777" w:rsidR="00955508" w:rsidRPr="00795970" w:rsidRDefault="00955508" w:rsidP="00955508">
            <w:pPr>
              <w:spacing w:after="0"/>
              <w:rPr>
                <w:rFonts w:eastAsia="Times New Roman" w:cs="Times New Roman"/>
                <w:sz w:val="17"/>
                <w:szCs w:val="17"/>
                <w:lang w:val="en-US"/>
              </w:rPr>
            </w:pPr>
            <w:r w:rsidRPr="00795970">
              <w:rPr>
                <w:sz w:val="17"/>
                <w:szCs w:val="17"/>
              </w:rPr>
              <w:t>SA (%)</w:t>
            </w:r>
          </w:p>
        </w:tc>
        <w:tc>
          <w:tcPr>
            <w:tcW w:w="573" w:type="pct"/>
            <w:tcBorders>
              <w:top w:val="single" w:sz="4" w:space="0" w:color="auto"/>
              <w:left w:val="nil"/>
              <w:bottom w:val="single" w:sz="4" w:space="0" w:color="auto"/>
              <w:right w:val="nil"/>
            </w:tcBorders>
            <w:shd w:val="clear" w:color="auto" w:fill="auto"/>
            <w:vAlign w:val="center"/>
          </w:tcPr>
          <w:p w14:paraId="16E0BB26" w14:textId="59B678EB"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43.4</w:t>
            </w:r>
          </w:p>
        </w:tc>
        <w:tc>
          <w:tcPr>
            <w:tcW w:w="576" w:type="pct"/>
            <w:tcBorders>
              <w:top w:val="single" w:sz="4" w:space="0" w:color="auto"/>
              <w:left w:val="nil"/>
              <w:bottom w:val="single" w:sz="4" w:space="0" w:color="auto"/>
              <w:right w:val="nil"/>
            </w:tcBorders>
            <w:shd w:val="clear" w:color="auto" w:fill="auto"/>
            <w:vAlign w:val="center"/>
          </w:tcPr>
          <w:p w14:paraId="46785854" w14:textId="52178293"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13.2</w:t>
            </w:r>
          </w:p>
        </w:tc>
        <w:tc>
          <w:tcPr>
            <w:tcW w:w="574" w:type="pct"/>
            <w:tcBorders>
              <w:top w:val="single" w:sz="4" w:space="0" w:color="auto"/>
              <w:left w:val="nil"/>
              <w:bottom w:val="single" w:sz="4" w:space="0" w:color="auto"/>
              <w:right w:val="nil"/>
            </w:tcBorders>
            <w:vAlign w:val="center"/>
          </w:tcPr>
          <w:p w14:paraId="11E158D9" w14:textId="723AC3D2" w:rsidR="00955508" w:rsidRPr="00795970" w:rsidRDefault="00955508" w:rsidP="00955508">
            <w:pPr>
              <w:spacing w:after="0"/>
              <w:jc w:val="right"/>
              <w:rPr>
                <w:sz w:val="17"/>
                <w:szCs w:val="17"/>
              </w:rPr>
            </w:pPr>
            <w:r w:rsidRPr="00795970">
              <w:rPr>
                <w:rFonts w:cs="Calibri"/>
                <w:sz w:val="17"/>
                <w:szCs w:val="17"/>
              </w:rPr>
              <w:t>21.7</w:t>
            </w:r>
          </w:p>
        </w:tc>
        <w:tc>
          <w:tcPr>
            <w:tcW w:w="574" w:type="pct"/>
            <w:tcBorders>
              <w:top w:val="single" w:sz="4" w:space="0" w:color="auto"/>
              <w:left w:val="nil"/>
              <w:bottom w:val="single" w:sz="4" w:space="0" w:color="auto"/>
              <w:right w:val="nil"/>
            </w:tcBorders>
            <w:shd w:val="clear" w:color="auto" w:fill="auto"/>
            <w:vAlign w:val="center"/>
          </w:tcPr>
          <w:p w14:paraId="0D1A3781" w14:textId="709E368B"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37.8</w:t>
            </w:r>
          </w:p>
        </w:tc>
        <w:tc>
          <w:tcPr>
            <w:tcW w:w="575" w:type="pct"/>
            <w:tcBorders>
              <w:top w:val="single" w:sz="4" w:space="0" w:color="auto"/>
              <w:left w:val="nil"/>
              <w:bottom w:val="single" w:sz="4" w:space="0" w:color="auto"/>
              <w:right w:val="nil"/>
            </w:tcBorders>
            <w:vAlign w:val="center"/>
          </w:tcPr>
          <w:p w14:paraId="41D00BF5" w14:textId="1822CD27" w:rsidR="00955508" w:rsidRPr="00795970" w:rsidRDefault="00955508" w:rsidP="00955508">
            <w:pPr>
              <w:spacing w:after="0"/>
              <w:jc w:val="right"/>
              <w:rPr>
                <w:sz w:val="17"/>
                <w:szCs w:val="17"/>
              </w:rPr>
            </w:pPr>
            <w:r w:rsidRPr="00795970">
              <w:rPr>
                <w:rFonts w:cs="Calibri"/>
                <w:sz w:val="17"/>
                <w:szCs w:val="17"/>
              </w:rPr>
              <w:t>58.0</w:t>
            </w:r>
          </w:p>
        </w:tc>
        <w:tc>
          <w:tcPr>
            <w:tcW w:w="575" w:type="pct"/>
            <w:tcBorders>
              <w:top w:val="single" w:sz="4" w:space="0" w:color="auto"/>
              <w:left w:val="nil"/>
              <w:bottom w:val="single" w:sz="4" w:space="0" w:color="auto"/>
              <w:right w:val="single" w:sz="4" w:space="0" w:color="auto"/>
            </w:tcBorders>
            <w:shd w:val="clear" w:color="auto" w:fill="auto"/>
            <w:vAlign w:val="center"/>
          </w:tcPr>
          <w:p w14:paraId="65678367" w14:textId="45ACAD47"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80.2</w:t>
            </w:r>
          </w:p>
        </w:tc>
        <w:tc>
          <w:tcPr>
            <w:tcW w:w="589" w:type="pct"/>
            <w:tcBorders>
              <w:top w:val="single" w:sz="4" w:space="0" w:color="auto"/>
              <w:left w:val="single" w:sz="4" w:space="0" w:color="auto"/>
              <w:bottom w:val="single" w:sz="4" w:space="0" w:color="auto"/>
              <w:right w:val="nil"/>
            </w:tcBorders>
            <w:vAlign w:val="center"/>
          </w:tcPr>
          <w:p w14:paraId="4F28F89C" w14:textId="38DF9EB2" w:rsidR="00955508" w:rsidRPr="00795970" w:rsidRDefault="00955508" w:rsidP="00955508">
            <w:pPr>
              <w:spacing w:after="0"/>
              <w:jc w:val="right"/>
              <w:rPr>
                <w:rFonts w:eastAsia="Times New Roman" w:cs="Times New Roman"/>
                <w:i/>
                <w:iCs/>
                <w:sz w:val="17"/>
                <w:szCs w:val="17"/>
                <w:lang w:val="en-US"/>
              </w:rPr>
            </w:pPr>
            <w:r w:rsidRPr="00795970">
              <w:rPr>
                <w:rFonts w:cs="Calibri"/>
                <w:i/>
                <w:iCs/>
                <w:sz w:val="17"/>
                <w:szCs w:val="17"/>
              </w:rPr>
              <w:t>61</w:t>
            </w:r>
          </w:p>
        </w:tc>
      </w:tr>
      <w:tr w:rsidR="00795970" w:rsidRPr="00795970" w14:paraId="44BF75B6"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451FC929" w14:textId="77777777" w:rsidR="00955508" w:rsidRPr="00795970" w:rsidRDefault="00955508" w:rsidP="00955508">
            <w:pPr>
              <w:spacing w:after="0"/>
              <w:rPr>
                <w:rFonts w:eastAsia="Times New Roman" w:cs="Times New Roman"/>
                <w:sz w:val="17"/>
                <w:szCs w:val="17"/>
                <w:lang w:val="en-US"/>
              </w:rPr>
            </w:pPr>
            <w:r w:rsidRPr="00795970">
              <w:rPr>
                <w:sz w:val="17"/>
                <w:szCs w:val="17"/>
              </w:rPr>
              <w:t>ACT (%)</w:t>
            </w:r>
          </w:p>
        </w:tc>
        <w:tc>
          <w:tcPr>
            <w:tcW w:w="573" w:type="pct"/>
            <w:tcBorders>
              <w:top w:val="single" w:sz="4" w:space="0" w:color="auto"/>
              <w:left w:val="nil"/>
              <w:bottom w:val="single" w:sz="4" w:space="0" w:color="auto"/>
              <w:right w:val="nil"/>
            </w:tcBorders>
            <w:shd w:val="clear" w:color="auto" w:fill="auto"/>
            <w:vAlign w:val="center"/>
          </w:tcPr>
          <w:p w14:paraId="6F74FEF0" w14:textId="4849C096"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37.0</w:t>
            </w:r>
          </w:p>
        </w:tc>
        <w:tc>
          <w:tcPr>
            <w:tcW w:w="576" w:type="pct"/>
            <w:tcBorders>
              <w:top w:val="single" w:sz="4" w:space="0" w:color="auto"/>
              <w:left w:val="nil"/>
              <w:bottom w:val="single" w:sz="4" w:space="0" w:color="auto"/>
              <w:right w:val="nil"/>
            </w:tcBorders>
            <w:shd w:val="clear" w:color="auto" w:fill="auto"/>
            <w:vAlign w:val="center"/>
          </w:tcPr>
          <w:p w14:paraId="76651D3E" w14:textId="226DEF51"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10.1</w:t>
            </w:r>
          </w:p>
        </w:tc>
        <w:tc>
          <w:tcPr>
            <w:tcW w:w="574" w:type="pct"/>
            <w:tcBorders>
              <w:top w:val="single" w:sz="4" w:space="0" w:color="auto"/>
              <w:left w:val="nil"/>
              <w:bottom w:val="single" w:sz="4" w:space="0" w:color="auto"/>
              <w:right w:val="nil"/>
            </w:tcBorders>
            <w:vAlign w:val="center"/>
          </w:tcPr>
          <w:p w14:paraId="201FCEA2" w14:textId="2877552A" w:rsidR="00955508" w:rsidRPr="00795970" w:rsidRDefault="00955508" w:rsidP="00955508">
            <w:pPr>
              <w:spacing w:after="0"/>
              <w:jc w:val="right"/>
              <w:rPr>
                <w:sz w:val="17"/>
                <w:szCs w:val="17"/>
              </w:rPr>
            </w:pPr>
            <w:r w:rsidRPr="00795970">
              <w:rPr>
                <w:rFonts w:cs="Calibri"/>
                <w:sz w:val="17"/>
                <w:szCs w:val="17"/>
              </w:rPr>
              <w:t>17.4</w:t>
            </w:r>
          </w:p>
        </w:tc>
        <w:tc>
          <w:tcPr>
            <w:tcW w:w="574" w:type="pct"/>
            <w:tcBorders>
              <w:top w:val="single" w:sz="4" w:space="0" w:color="auto"/>
              <w:left w:val="nil"/>
              <w:bottom w:val="single" w:sz="4" w:space="0" w:color="auto"/>
              <w:right w:val="nil"/>
            </w:tcBorders>
            <w:shd w:val="clear" w:color="auto" w:fill="auto"/>
            <w:vAlign w:val="center"/>
          </w:tcPr>
          <w:p w14:paraId="7F46E11C" w14:textId="7DCF87EA"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32.2</w:t>
            </w:r>
          </w:p>
        </w:tc>
        <w:tc>
          <w:tcPr>
            <w:tcW w:w="575" w:type="pct"/>
            <w:tcBorders>
              <w:top w:val="single" w:sz="4" w:space="0" w:color="auto"/>
              <w:left w:val="nil"/>
              <w:bottom w:val="single" w:sz="4" w:space="0" w:color="auto"/>
              <w:right w:val="nil"/>
            </w:tcBorders>
            <w:vAlign w:val="center"/>
          </w:tcPr>
          <w:p w14:paraId="5D36DB38" w14:textId="0A25071F" w:rsidR="00955508" w:rsidRPr="00795970" w:rsidRDefault="00955508" w:rsidP="00955508">
            <w:pPr>
              <w:spacing w:after="0"/>
              <w:jc w:val="right"/>
              <w:rPr>
                <w:sz w:val="17"/>
                <w:szCs w:val="17"/>
              </w:rPr>
            </w:pPr>
            <w:r w:rsidRPr="00795970">
              <w:rPr>
                <w:rFonts w:cs="Calibri"/>
                <w:sz w:val="17"/>
                <w:szCs w:val="17"/>
              </w:rPr>
              <w:t>37.8</w:t>
            </w:r>
          </w:p>
        </w:tc>
        <w:tc>
          <w:tcPr>
            <w:tcW w:w="575" w:type="pct"/>
            <w:tcBorders>
              <w:top w:val="single" w:sz="4" w:space="0" w:color="auto"/>
              <w:left w:val="nil"/>
              <w:bottom w:val="single" w:sz="4" w:space="0" w:color="auto"/>
              <w:right w:val="single" w:sz="4" w:space="0" w:color="auto"/>
            </w:tcBorders>
            <w:shd w:val="clear" w:color="auto" w:fill="auto"/>
            <w:vAlign w:val="center"/>
          </w:tcPr>
          <w:p w14:paraId="1C84CA7D" w14:textId="0C805C7B"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87.3</w:t>
            </w:r>
          </w:p>
        </w:tc>
        <w:tc>
          <w:tcPr>
            <w:tcW w:w="589" w:type="pct"/>
            <w:tcBorders>
              <w:top w:val="single" w:sz="4" w:space="0" w:color="auto"/>
              <w:left w:val="single" w:sz="4" w:space="0" w:color="auto"/>
              <w:bottom w:val="single" w:sz="4" w:space="0" w:color="auto"/>
              <w:right w:val="nil"/>
            </w:tcBorders>
            <w:vAlign w:val="center"/>
          </w:tcPr>
          <w:p w14:paraId="2D58DA67" w14:textId="75D7E0F6" w:rsidR="00955508" w:rsidRPr="00795970" w:rsidRDefault="00955508" w:rsidP="00955508">
            <w:pPr>
              <w:spacing w:after="0"/>
              <w:jc w:val="right"/>
              <w:rPr>
                <w:rFonts w:eastAsia="Times New Roman" w:cs="Times New Roman"/>
                <w:i/>
                <w:iCs/>
                <w:sz w:val="17"/>
                <w:szCs w:val="17"/>
                <w:lang w:val="en-US"/>
              </w:rPr>
            </w:pPr>
            <w:r w:rsidRPr="00795970">
              <w:rPr>
                <w:rFonts w:cs="Calibri"/>
                <w:i/>
                <w:iCs/>
                <w:sz w:val="17"/>
                <w:szCs w:val="17"/>
              </w:rPr>
              <w:t>16</w:t>
            </w:r>
          </w:p>
        </w:tc>
      </w:tr>
      <w:tr w:rsidR="00795970" w:rsidRPr="00795970" w14:paraId="233A6C05"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0013AE39" w14:textId="77777777" w:rsidR="00955508" w:rsidRPr="00795970" w:rsidRDefault="00955508" w:rsidP="00955508">
            <w:pPr>
              <w:spacing w:after="0"/>
              <w:rPr>
                <w:rFonts w:eastAsia="Times New Roman" w:cs="Times New Roman"/>
                <w:sz w:val="17"/>
                <w:szCs w:val="17"/>
                <w:lang w:val="en-US"/>
              </w:rPr>
            </w:pPr>
            <w:r w:rsidRPr="00795970">
              <w:rPr>
                <w:sz w:val="17"/>
                <w:szCs w:val="17"/>
              </w:rPr>
              <w:t>NT (%)</w:t>
            </w:r>
          </w:p>
        </w:tc>
        <w:tc>
          <w:tcPr>
            <w:tcW w:w="573" w:type="pct"/>
            <w:tcBorders>
              <w:top w:val="single" w:sz="4" w:space="0" w:color="auto"/>
              <w:left w:val="nil"/>
              <w:bottom w:val="single" w:sz="4" w:space="0" w:color="auto"/>
              <w:right w:val="nil"/>
            </w:tcBorders>
            <w:shd w:val="clear" w:color="auto" w:fill="auto"/>
            <w:vAlign w:val="center"/>
          </w:tcPr>
          <w:p w14:paraId="0E0F71CA" w14:textId="506E25F0"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40.8</w:t>
            </w:r>
          </w:p>
        </w:tc>
        <w:tc>
          <w:tcPr>
            <w:tcW w:w="576" w:type="pct"/>
            <w:tcBorders>
              <w:top w:val="single" w:sz="4" w:space="0" w:color="auto"/>
              <w:left w:val="nil"/>
              <w:bottom w:val="single" w:sz="4" w:space="0" w:color="auto"/>
              <w:right w:val="nil"/>
            </w:tcBorders>
            <w:shd w:val="clear" w:color="auto" w:fill="auto"/>
            <w:vAlign w:val="center"/>
          </w:tcPr>
          <w:p w14:paraId="018D04E4" w14:textId="124F0642"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20.6</w:t>
            </w:r>
          </w:p>
        </w:tc>
        <w:tc>
          <w:tcPr>
            <w:tcW w:w="574" w:type="pct"/>
            <w:tcBorders>
              <w:top w:val="single" w:sz="4" w:space="0" w:color="auto"/>
              <w:left w:val="nil"/>
              <w:bottom w:val="single" w:sz="4" w:space="0" w:color="auto"/>
              <w:right w:val="nil"/>
            </w:tcBorders>
            <w:vAlign w:val="center"/>
          </w:tcPr>
          <w:p w14:paraId="1A0149EF" w14:textId="7F78B653" w:rsidR="00955508" w:rsidRPr="00795970" w:rsidRDefault="00955508" w:rsidP="00955508">
            <w:pPr>
              <w:spacing w:after="0"/>
              <w:jc w:val="right"/>
              <w:rPr>
                <w:b/>
                <w:bCs/>
                <w:sz w:val="17"/>
                <w:szCs w:val="17"/>
              </w:rPr>
            </w:pPr>
            <w:r w:rsidRPr="00795970">
              <w:rPr>
                <w:rFonts w:cs="Calibri"/>
                <w:sz w:val="17"/>
                <w:szCs w:val="17"/>
              </w:rPr>
              <w:t>23.6</w:t>
            </w:r>
          </w:p>
        </w:tc>
        <w:tc>
          <w:tcPr>
            <w:tcW w:w="574" w:type="pct"/>
            <w:tcBorders>
              <w:top w:val="single" w:sz="4" w:space="0" w:color="auto"/>
              <w:left w:val="nil"/>
              <w:bottom w:val="single" w:sz="4" w:space="0" w:color="auto"/>
              <w:right w:val="nil"/>
            </w:tcBorders>
            <w:shd w:val="clear" w:color="auto" w:fill="auto"/>
            <w:vAlign w:val="center"/>
          </w:tcPr>
          <w:p w14:paraId="3E7E1276" w14:textId="554E4518"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27.8</w:t>
            </w:r>
          </w:p>
        </w:tc>
        <w:tc>
          <w:tcPr>
            <w:tcW w:w="575" w:type="pct"/>
            <w:tcBorders>
              <w:top w:val="single" w:sz="4" w:space="0" w:color="auto"/>
              <w:left w:val="nil"/>
              <w:bottom w:val="single" w:sz="4" w:space="0" w:color="auto"/>
              <w:right w:val="nil"/>
            </w:tcBorders>
            <w:vAlign w:val="center"/>
          </w:tcPr>
          <w:p w14:paraId="05971457" w14:textId="498EDB58" w:rsidR="00955508" w:rsidRPr="00795970" w:rsidRDefault="00955508" w:rsidP="00955508">
            <w:pPr>
              <w:spacing w:after="0"/>
              <w:jc w:val="right"/>
              <w:rPr>
                <w:b/>
                <w:bCs/>
                <w:sz w:val="17"/>
                <w:szCs w:val="17"/>
              </w:rPr>
            </w:pPr>
            <w:r w:rsidRPr="00795970">
              <w:rPr>
                <w:rFonts w:cs="Calibri"/>
                <w:sz w:val="17"/>
                <w:szCs w:val="17"/>
              </w:rPr>
              <w:t>44.6</w:t>
            </w:r>
          </w:p>
        </w:tc>
        <w:tc>
          <w:tcPr>
            <w:tcW w:w="575" w:type="pct"/>
            <w:tcBorders>
              <w:top w:val="single" w:sz="4" w:space="0" w:color="auto"/>
              <w:left w:val="nil"/>
              <w:bottom w:val="single" w:sz="4" w:space="0" w:color="auto"/>
              <w:right w:val="single" w:sz="4" w:space="0" w:color="auto"/>
            </w:tcBorders>
            <w:shd w:val="clear" w:color="auto" w:fill="auto"/>
            <w:vAlign w:val="center"/>
          </w:tcPr>
          <w:p w14:paraId="0FF400A3" w14:textId="33688C70"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124.2</w:t>
            </w:r>
          </w:p>
        </w:tc>
        <w:tc>
          <w:tcPr>
            <w:tcW w:w="589" w:type="pct"/>
            <w:tcBorders>
              <w:top w:val="single" w:sz="4" w:space="0" w:color="auto"/>
              <w:left w:val="single" w:sz="4" w:space="0" w:color="auto"/>
              <w:bottom w:val="single" w:sz="4" w:space="0" w:color="auto"/>
              <w:right w:val="nil"/>
            </w:tcBorders>
            <w:vAlign w:val="center"/>
          </w:tcPr>
          <w:p w14:paraId="1EC91514" w14:textId="75DE3673" w:rsidR="00955508" w:rsidRPr="00795970" w:rsidRDefault="00955508" w:rsidP="00955508">
            <w:pPr>
              <w:spacing w:after="0"/>
              <w:jc w:val="right"/>
              <w:rPr>
                <w:rFonts w:eastAsia="Times New Roman" w:cs="Times New Roman"/>
                <w:i/>
                <w:iCs/>
                <w:sz w:val="17"/>
                <w:szCs w:val="17"/>
                <w:lang w:val="en-US"/>
              </w:rPr>
            </w:pPr>
            <w:r w:rsidRPr="00795970">
              <w:rPr>
                <w:rFonts w:cs="Calibri"/>
                <w:i/>
                <w:iCs/>
                <w:sz w:val="17"/>
                <w:szCs w:val="17"/>
              </w:rPr>
              <w:t>11</w:t>
            </w:r>
          </w:p>
        </w:tc>
      </w:tr>
      <w:tr w:rsidR="00795970" w:rsidRPr="00795970" w14:paraId="1B2AD27C"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134EC7CC" w14:textId="77777777" w:rsidR="00955508" w:rsidRPr="00795970" w:rsidRDefault="00955508" w:rsidP="00955508">
            <w:pPr>
              <w:spacing w:after="0"/>
              <w:rPr>
                <w:rFonts w:eastAsia="Times New Roman" w:cs="Times New Roman"/>
                <w:sz w:val="17"/>
                <w:szCs w:val="17"/>
                <w:lang w:val="en-US"/>
              </w:rPr>
            </w:pPr>
            <w:r w:rsidRPr="00795970">
              <w:rPr>
                <w:sz w:val="17"/>
                <w:szCs w:val="17"/>
              </w:rPr>
              <w:t>TAS (%)</w:t>
            </w:r>
          </w:p>
        </w:tc>
        <w:tc>
          <w:tcPr>
            <w:tcW w:w="573" w:type="pct"/>
            <w:tcBorders>
              <w:top w:val="single" w:sz="4" w:space="0" w:color="auto"/>
              <w:left w:val="nil"/>
              <w:bottom w:val="single" w:sz="4" w:space="0" w:color="auto"/>
              <w:right w:val="nil"/>
            </w:tcBorders>
            <w:shd w:val="clear" w:color="auto" w:fill="auto"/>
            <w:vAlign w:val="center"/>
          </w:tcPr>
          <w:p w14:paraId="505397A1" w14:textId="2CB25429"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43.3</w:t>
            </w:r>
          </w:p>
        </w:tc>
        <w:tc>
          <w:tcPr>
            <w:tcW w:w="576" w:type="pct"/>
            <w:tcBorders>
              <w:top w:val="single" w:sz="4" w:space="0" w:color="auto"/>
              <w:left w:val="nil"/>
              <w:bottom w:val="single" w:sz="4" w:space="0" w:color="auto"/>
              <w:right w:val="nil"/>
            </w:tcBorders>
            <w:shd w:val="clear" w:color="auto" w:fill="auto"/>
            <w:vAlign w:val="center"/>
          </w:tcPr>
          <w:p w14:paraId="31ECD002" w14:textId="37E38D65"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23.8</w:t>
            </w:r>
          </w:p>
        </w:tc>
        <w:tc>
          <w:tcPr>
            <w:tcW w:w="574" w:type="pct"/>
            <w:tcBorders>
              <w:top w:val="single" w:sz="4" w:space="0" w:color="auto"/>
              <w:left w:val="nil"/>
              <w:bottom w:val="single" w:sz="4" w:space="0" w:color="auto"/>
              <w:right w:val="nil"/>
            </w:tcBorders>
            <w:vAlign w:val="center"/>
          </w:tcPr>
          <w:p w14:paraId="64F4B25E" w14:textId="2B8B4137" w:rsidR="00955508" w:rsidRPr="00795970" w:rsidRDefault="00955508" w:rsidP="00955508">
            <w:pPr>
              <w:spacing w:after="0"/>
              <w:jc w:val="right"/>
              <w:rPr>
                <w:sz w:val="17"/>
                <w:szCs w:val="17"/>
              </w:rPr>
            </w:pPr>
            <w:r w:rsidRPr="00795970">
              <w:rPr>
                <w:rFonts w:cs="Calibri"/>
                <w:sz w:val="17"/>
                <w:szCs w:val="17"/>
              </w:rPr>
              <w:t>34.0</w:t>
            </w:r>
          </w:p>
        </w:tc>
        <w:tc>
          <w:tcPr>
            <w:tcW w:w="574" w:type="pct"/>
            <w:tcBorders>
              <w:top w:val="single" w:sz="4" w:space="0" w:color="auto"/>
              <w:left w:val="nil"/>
              <w:bottom w:val="single" w:sz="4" w:space="0" w:color="auto"/>
              <w:right w:val="nil"/>
            </w:tcBorders>
            <w:shd w:val="clear" w:color="auto" w:fill="auto"/>
            <w:vAlign w:val="center"/>
          </w:tcPr>
          <w:p w14:paraId="1A6BB198" w14:textId="22555521"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40.0</w:t>
            </w:r>
          </w:p>
        </w:tc>
        <w:tc>
          <w:tcPr>
            <w:tcW w:w="575" w:type="pct"/>
            <w:tcBorders>
              <w:top w:val="single" w:sz="4" w:space="0" w:color="auto"/>
              <w:left w:val="nil"/>
              <w:bottom w:val="single" w:sz="4" w:space="0" w:color="auto"/>
              <w:right w:val="nil"/>
            </w:tcBorders>
            <w:vAlign w:val="center"/>
          </w:tcPr>
          <w:p w14:paraId="3088C7D8" w14:textId="0881A9D2" w:rsidR="00955508" w:rsidRPr="00795970" w:rsidRDefault="00955508" w:rsidP="00955508">
            <w:pPr>
              <w:spacing w:after="0"/>
              <w:jc w:val="right"/>
              <w:rPr>
                <w:sz w:val="17"/>
                <w:szCs w:val="17"/>
              </w:rPr>
            </w:pPr>
            <w:r w:rsidRPr="00795970">
              <w:rPr>
                <w:rFonts w:cs="Calibri"/>
                <w:sz w:val="17"/>
                <w:szCs w:val="17"/>
              </w:rPr>
              <w:t>52.2</w:t>
            </w:r>
          </w:p>
        </w:tc>
        <w:tc>
          <w:tcPr>
            <w:tcW w:w="575" w:type="pct"/>
            <w:tcBorders>
              <w:top w:val="single" w:sz="4" w:space="0" w:color="auto"/>
              <w:left w:val="nil"/>
              <w:bottom w:val="single" w:sz="4" w:space="0" w:color="auto"/>
              <w:right w:val="single" w:sz="4" w:space="0" w:color="auto"/>
            </w:tcBorders>
            <w:shd w:val="clear" w:color="auto" w:fill="auto"/>
            <w:vAlign w:val="center"/>
          </w:tcPr>
          <w:p w14:paraId="0A678915" w14:textId="4CE06F8A"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66.0</w:t>
            </w:r>
          </w:p>
        </w:tc>
        <w:tc>
          <w:tcPr>
            <w:tcW w:w="589" w:type="pct"/>
            <w:tcBorders>
              <w:top w:val="single" w:sz="4" w:space="0" w:color="auto"/>
              <w:left w:val="single" w:sz="4" w:space="0" w:color="auto"/>
              <w:bottom w:val="single" w:sz="4" w:space="0" w:color="auto"/>
              <w:right w:val="nil"/>
            </w:tcBorders>
            <w:vAlign w:val="center"/>
          </w:tcPr>
          <w:p w14:paraId="4102956A" w14:textId="68DBC7FF" w:rsidR="00955508" w:rsidRPr="00795970" w:rsidRDefault="00955508" w:rsidP="00955508">
            <w:pPr>
              <w:spacing w:after="0"/>
              <w:jc w:val="right"/>
              <w:rPr>
                <w:rFonts w:eastAsia="Times New Roman" w:cs="Times New Roman"/>
                <w:i/>
                <w:iCs/>
                <w:sz w:val="17"/>
                <w:szCs w:val="17"/>
                <w:lang w:val="en-US"/>
              </w:rPr>
            </w:pPr>
            <w:r w:rsidRPr="00795970">
              <w:rPr>
                <w:rFonts w:cs="Calibri"/>
                <w:i/>
                <w:iCs/>
                <w:sz w:val="17"/>
                <w:szCs w:val="17"/>
              </w:rPr>
              <w:t>25</w:t>
            </w:r>
          </w:p>
        </w:tc>
      </w:tr>
      <w:tr w:rsidR="00795970" w:rsidRPr="00795970" w14:paraId="6FD9C066" w14:textId="77777777" w:rsidTr="004A50AF">
        <w:trPr>
          <w:trHeight w:val="397"/>
        </w:trPr>
        <w:tc>
          <w:tcPr>
            <w:tcW w:w="965" w:type="pct"/>
            <w:tcBorders>
              <w:top w:val="single" w:sz="4" w:space="0" w:color="auto"/>
              <w:left w:val="nil"/>
              <w:bottom w:val="single" w:sz="4" w:space="0" w:color="auto"/>
              <w:right w:val="nil"/>
            </w:tcBorders>
            <w:shd w:val="clear" w:color="auto" w:fill="auto"/>
            <w:vAlign w:val="center"/>
          </w:tcPr>
          <w:p w14:paraId="54D9A3C1" w14:textId="77777777" w:rsidR="00C737AD" w:rsidRPr="00795970" w:rsidRDefault="00C737AD" w:rsidP="00C737AD">
            <w:pPr>
              <w:spacing w:after="0"/>
              <w:rPr>
                <w:rFonts w:eastAsia="Times New Roman" w:cs="Times New Roman"/>
                <w:sz w:val="17"/>
                <w:szCs w:val="17"/>
                <w:lang w:val="en-US"/>
              </w:rPr>
            </w:pPr>
            <w:r w:rsidRPr="00795970">
              <w:rPr>
                <w:b/>
                <w:sz w:val="17"/>
                <w:szCs w:val="17"/>
              </w:rPr>
              <w:t>By NFP</w:t>
            </w:r>
          </w:p>
        </w:tc>
        <w:tc>
          <w:tcPr>
            <w:tcW w:w="573" w:type="pct"/>
            <w:tcBorders>
              <w:top w:val="single" w:sz="4" w:space="0" w:color="auto"/>
              <w:left w:val="nil"/>
              <w:bottom w:val="single" w:sz="4" w:space="0" w:color="auto"/>
              <w:right w:val="nil"/>
            </w:tcBorders>
            <w:shd w:val="clear" w:color="auto" w:fill="auto"/>
            <w:vAlign w:val="center"/>
          </w:tcPr>
          <w:p w14:paraId="3C6C129B" w14:textId="77777777" w:rsidR="00C737AD" w:rsidRPr="00795970" w:rsidRDefault="00C737AD" w:rsidP="00C737AD">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tcPr>
          <w:p w14:paraId="1912A8F1" w14:textId="1851A0D1" w:rsidR="00C737AD" w:rsidRPr="00795970" w:rsidRDefault="00C737AD" w:rsidP="00C737AD">
            <w:pPr>
              <w:spacing w:after="0"/>
              <w:jc w:val="right"/>
              <w:rPr>
                <w:rFonts w:eastAsia="Times New Roman" w:cs="Times New Roman"/>
                <w:sz w:val="17"/>
                <w:szCs w:val="17"/>
                <w:lang w:val="en-US"/>
              </w:rPr>
            </w:pPr>
          </w:p>
        </w:tc>
        <w:tc>
          <w:tcPr>
            <w:tcW w:w="574" w:type="pct"/>
            <w:tcBorders>
              <w:top w:val="single" w:sz="4" w:space="0" w:color="auto"/>
              <w:left w:val="nil"/>
              <w:bottom w:val="single" w:sz="4" w:space="0" w:color="auto"/>
              <w:right w:val="nil"/>
            </w:tcBorders>
            <w:vAlign w:val="center"/>
          </w:tcPr>
          <w:p w14:paraId="7BE7D6DA" w14:textId="0E93307F" w:rsidR="00C737AD" w:rsidRPr="00795970" w:rsidRDefault="00C737AD" w:rsidP="00C737AD">
            <w:pPr>
              <w:spacing w:after="0"/>
              <w:jc w:val="right"/>
              <w:rPr>
                <w:sz w:val="17"/>
                <w:szCs w:val="17"/>
              </w:rPr>
            </w:pPr>
            <w:r w:rsidRPr="00795970">
              <w:rPr>
                <w:sz w:val="17"/>
                <w:szCs w:val="17"/>
              </w:rPr>
              <w:t> </w:t>
            </w:r>
          </w:p>
        </w:tc>
        <w:tc>
          <w:tcPr>
            <w:tcW w:w="574" w:type="pct"/>
            <w:tcBorders>
              <w:top w:val="single" w:sz="4" w:space="0" w:color="auto"/>
              <w:left w:val="nil"/>
              <w:bottom w:val="single" w:sz="4" w:space="0" w:color="auto"/>
              <w:right w:val="nil"/>
            </w:tcBorders>
            <w:shd w:val="clear" w:color="auto" w:fill="auto"/>
            <w:vAlign w:val="center"/>
          </w:tcPr>
          <w:p w14:paraId="082A56F8" w14:textId="6FBAA9E8" w:rsidR="00C737AD" w:rsidRPr="00795970" w:rsidRDefault="00C737AD" w:rsidP="00C737AD">
            <w:pPr>
              <w:spacing w:after="0"/>
              <w:jc w:val="right"/>
              <w:rPr>
                <w:rFonts w:eastAsia="Times New Roman" w:cs="Times New Roman"/>
                <w:sz w:val="17"/>
                <w:szCs w:val="17"/>
                <w:lang w:val="en-US"/>
              </w:rPr>
            </w:pPr>
            <w:r w:rsidRPr="00795970">
              <w:rPr>
                <w:sz w:val="17"/>
                <w:szCs w:val="17"/>
              </w:rPr>
              <w:t> </w:t>
            </w:r>
          </w:p>
        </w:tc>
        <w:tc>
          <w:tcPr>
            <w:tcW w:w="575" w:type="pct"/>
            <w:tcBorders>
              <w:top w:val="single" w:sz="4" w:space="0" w:color="auto"/>
              <w:left w:val="nil"/>
              <w:bottom w:val="single" w:sz="4" w:space="0" w:color="auto"/>
              <w:right w:val="nil"/>
            </w:tcBorders>
          </w:tcPr>
          <w:p w14:paraId="5B571F9D" w14:textId="77777777" w:rsidR="00C737AD" w:rsidRPr="00795970" w:rsidRDefault="00C737AD" w:rsidP="00C737AD">
            <w:pPr>
              <w:spacing w:after="0"/>
              <w:jc w:val="right"/>
              <w:rPr>
                <w:sz w:val="17"/>
                <w:szCs w:val="17"/>
              </w:rPr>
            </w:pPr>
          </w:p>
        </w:tc>
        <w:tc>
          <w:tcPr>
            <w:tcW w:w="575" w:type="pct"/>
            <w:tcBorders>
              <w:top w:val="single" w:sz="4" w:space="0" w:color="auto"/>
              <w:left w:val="nil"/>
              <w:bottom w:val="single" w:sz="4" w:space="0" w:color="auto"/>
              <w:right w:val="single" w:sz="4" w:space="0" w:color="auto"/>
            </w:tcBorders>
            <w:shd w:val="clear" w:color="auto" w:fill="auto"/>
            <w:vAlign w:val="center"/>
          </w:tcPr>
          <w:p w14:paraId="3864BABA" w14:textId="77777777" w:rsidR="00C737AD" w:rsidRPr="00795970" w:rsidRDefault="00C737AD" w:rsidP="00C737AD">
            <w:pPr>
              <w:spacing w:after="0"/>
              <w:jc w:val="right"/>
              <w:rPr>
                <w:rFonts w:eastAsia="Times New Roman" w:cs="Times New Roman"/>
                <w:sz w:val="17"/>
                <w:szCs w:val="17"/>
                <w:lang w:val="en-US"/>
              </w:rPr>
            </w:pPr>
            <w:r w:rsidRPr="00795970">
              <w:rPr>
                <w:sz w:val="17"/>
                <w:szCs w:val="17"/>
              </w:rPr>
              <w:t> </w:t>
            </w:r>
          </w:p>
        </w:tc>
        <w:tc>
          <w:tcPr>
            <w:tcW w:w="589" w:type="pct"/>
            <w:tcBorders>
              <w:top w:val="single" w:sz="4" w:space="0" w:color="auto"/>
              <w:left w:val="single" w:sz="4" w:space="0" w:color="auto"/>
              <w:bottom w:val="single" w:sz="4" w:space="0" w:color="auto"/>
              <w:right w:val="nil"/>
            </w:tcBorders>
            <w:vAlign w:val="center"/>
          </w:tcPr>
          <w:p w14:paraId="0B5C529B" w14:textId="77777777" w:rsidR="00C737AD" w:rsidRPr="00795970" w:rsidRDefault="00C737AD" w:rsidP="00C737AD">
            <w:pPr>
              <w:spacing w:after="0"/>
              <w:jc w:val="right"/>
              <w:rPr>
                <w:rFonts w:eastAsia="Times New Roman" w:cs="Times New Roman"/>
                <w:sz w:val="17"/>
                <w:szCs w:val="17"/>
                <w:lang w:val="en-US"/>
              </w:rPr>
            </w:pPr>
          </w:p>
        </w:tc>
      </w:tr>
      <w:tr w:rsidR="00795970" w:rsidRPr="00795970" w14:paraId="7B5FA8A7"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0FB6FCD2" w14:textId="77777777" w:rsidR="00955508" w:rsidRPr="00795970" w:rsidRDefault="00955508" w:rsidP="00955508">
            <w:pPr>
              <w:spacing w:after="0"/>
              <w:rPr>
                <w:rFonts w:eastAsia="Times New Roman" w:cs="Times New Roman"/>
                <w:sz w:val="17"/>
                <w:szCs w:val="17"/>
                <w:lang w:val="en-US"/>
              </w:rPr>
            </w:pPr>
            <w:r w:rsidRPr="00795970">
              <w:rPr>
                <w:sz w:val="17"/>
                <w:szCs w:val="17"/>
              </w:rPr>
              <w:t>For-profit (%)</w:t>
            </w:r>
          </w:p>
        </w:tc>
        <w:tc>
          <w:tcPr>
            <w:tcW w:w="573" w:type="pct"/>
            <w:tcBorders>
              <w:top w:val="single" w:sz="4" w:space="0" w:color="auto"/>
              <w:left w:val="nil"/>
              <w:bottom w:val="single" w:sz="4" w:space="0" w:color="auto"/>
              <w:right w:val="nil"/>
            </w:tcBorders>
            <w:shd w:val="clear" w:color="auto" w:fill="auto"/>
            <w:vAlign w:val="center"/>
          </w:tcPr>
          <w:p w14:paraId="7A0DD030" w14:textId="505378EB"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40.3</w:t>
            </w:r>
          </w:p>
        </w:tc>
        <w:tc>
          <w:tcPr>
            <w:tcW w:w="576" w:type="pct"/>
            <w:tcBorders>
              <w:top w:val="single" w:sz="4" w:space="0" w:color="auto"/>
              <w:left w:val="nil"/>
              <w:bottom w:val="single" w:sz="4" w:space="0" w:color="auto"/>
              <w:right w:val="nil"/>
            </w:tcBorders>
            <w:shd w:val="clear" w:color="auto" w:fill="auto"/>
            <w:vAlign w:val="center"/>
          </w:tcPr>
          <w:p w14:paraId="7EF8C1B6" w14:textId="15882D91"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10.1</w:t>
            </w:r>
          </w:p>
        </w:tc>
        <w:tc>
          <w:tcPr>
            <w:tcW w:w="574" w:type="pct"/>
            <w:tcBorders>
              <w:top w:val="single" w:sz="4" w:space="0" w:color="auto"/>
              <w:left w:val="nil"/>
              <w:bottom w:val="single" w:sz="4" w:space="0" w:color="auto"/>
              <w:right w:val="nil"/>
            </w:tcBorders>
            <w:vAlign w:val="center"/>
          </w:tcPr>
          <w:p w14:paraId="282C621F" w14:textId="17DECB67" w:rsidR="00955508" w:rsidRPr="00795970" w:rsidRDefault="00955508" w:rsidP="00955508">
            <w:pPr>
              <w:spacing w:after="0"/>
              <w:jc w:val="right"/>
              <w:rPr>
                <w:rFonts w:cs="Calibri"/>
                <w:sz w:val="17"/>
                <w:szCs w:val="17"/>
              </w:rPr>
            </w:pPr>
            <w:r w:rsidRPr="00795970">
              <w:rPr>
                <w:rFonts w:cs="Calibri"/>
                <w:sz w:val="17"/>
                <w:szCs w:val="17"/>
              </w:rPr>
              <w:t>18.3</w:t>
            </w:r>
          </w:p>
        </w:tc>
        <w:tc>
          <w:tcPr>
            <w:tcW w:w="574" w:type="pct"/>
            <w:tcBorders>
              <w:top w:val="single" w:sz="4" w:space="0" w:color="auto"/>
              <w:left w:val="nil"/>
              <w:bottom w:val="single" w:sz="4" w:space="0" w:color="auto"/>
              <w:right w:val="nil"/>
            </w:tcBorders>
            <w:shd w:val="clear" w:color="auto" w:fill="auto"/>
            <w:vAlign w:val="center"/>
          </w:tcPr>
          <w:p w14:paraId="49BD149B" w14:textId="31137550"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32.7</w:t>
            </w:r>
          </w:p>
        </w:tc>
        <w:tc>
          <w:tcPr>
            <w:tcW w:w="575" w:type="pct"/>
            <w:tcBorders>
              <w:top w:val="single" w:sz="4" w:space="0" w:color="auto"/>
              <w:left w:val="nil"/>
              <w:bottom w:val="single" w:sz="4" w:space="0" w:color="auto"/>
              <w:right w:val="nil"/>
            </w:tcBorders>
            <w:vAlign w:val="center"/>
          </w:tcPr>
          <w:p w14:paraId="75CC53E0" w14:textId="715C9183" w:rsidR="00955508" w:rsidRPr="00795970" w:rsidRDefault="00955508" w:rsidP="00955508">
            <w:pPr>
              <w:spacing w:after="0"/>
              <w:jc w:val="right"/>
              <w:rPr>
                <w:rFonts w:cs="Calibri"/>
                <w:sz w:val="17"/>
                <w:szCs w:val="17"/>
              </w:rPr>
            </w:pPr>
            <w:r w:rsidRPr="00795970">
              <w:rPr>
                <w:rFonts w:cs="Calibri"/>
                <w:sz w:val="17"/>
                <w:szCs w:val="17"/>
              </w:rPr>
              <w:t>52.5</w:t>
            </w:r>
          </w:p>
        </w:tc>
        <w:tc>
          <w:tcPr>
            <w:tcW w:w="575" w:type="pct"/>
            <w:tcBorders>
              <w:top w:val="single" w:sz="4" w:space="0" w:color="auto"/>
              <w:left w:val="nil"/>
              <w:bottom w:val="single" w:sz="4" w:space="0" w:color="auto"/>
              <w:right w:val="single" w:sz="4" w:space="0" w:color="auto"/>
            </w:tcBorders>
            <w:shd w:val="clear" w:color="auto" w:fill="auto"/>
            <w:vAlign w:val="center"/>
          </w:tcPr>
          <w:p w14:paraId="3ABAA2D9" w14:textId="5923EC94"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84.1</w:t>
            </w:r>
          </w:p>
        </w:tc>
        <w:tc>
          <w:tcPr>
            <w:tcW w:w="589" w:type="pct"/>
            <w:tcBorders>
              <w:top w:val="single" w:sz="4" w:space="0" w:color="auto"/>
              <w:left w:val="single" w:sz="4" w:space="0" w:color="auto"/>
              <w:bottom w:val="single" w:sz="4" w:space="0" w:color="auto"/>
              <w:right w:val="nil"/>
            </w:tcBorders>
            <w:vAlign w:val="center"/>
          </w:tcPr>
          <w:p w14:paraId="25063D05" w14:textId="529462F8" w:rsidR="00955508" w:rsidRPr="00795970" w:rsidRDefault="00955508" w:rsidP="00955508">
            <w:pPr>
              <w:spacing w:after="0"/>
              <w:jc w:val="right"/>
              <w:rPr>
                <w:rFonts w:eastAsia="Times New Roman" w:cs="Times New Roman"/>
                <w:i/>
                <w:iCs/>
                <w:sz w:val="17"/>
                <w:szCs w:val="17"/>
                <w:lang w:val="en-US"/>
              </w:rPr>
            </w:pPr>
            <w:r w:rsidRPr="00795970">
              <w:rPr>
                <w:rFonts w:cs="Calibri"/>
                <w:i/>
                <w:iCs/>
                <w:sz w:val="17"/>
                <w:szCs w:val="17"/>
              </w:rPr>
              <w:t>426</w:t>
            </w:r>
          </w:p>
        </w:tc>
      </w:tr>
      <w:tr w:rsidR="00795970" w:rsidRPr="00795970" w14:paraId="4B9A2A7A"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1FD60595" w14:textId="77777777" w:rsidR="00955508" w:rsidRPr="00795970" w:rsidRDefault="00955508" w:rsidP="00955508">
            <w:pPr>
              <w:spacing w:after="0"/>
              <w:rPr>
                <w:rFonts w:eastAsia="Times New Roman" w:cs="Times New Roman"/>
                <w:sz w:val="17"/>
                <w:szCs w:val="17"/>
                <w:lang w:val="en-US"/>
              </w:rPr>
            </w:pPr>
            <w:r w:rsidRPr="00795970">
              <w:rPr>
                <w:sz w:val="17"/>
                <w:szCs w:val="17"/>
              </w:rPr>
              <w:t>NFP (%)</w:t>
            </w:r>
          </w:p>
        </w:tc>
        <w:tc>
          <w:tcPr>
            <w:tcW w:w="573" w:type="pct"/>
            <w:tcBorders>
              <w:top w:val="single" w:sz="4" w:space="0" w:color="auto"/>
              <w:left w:val="nil"/>
              <w:bottom w:val="single" w:sz="4" w:space="0" w:color="auto"/>
              <w:right w:val="nil"/>
            </w:tcBorders>
            <w:shd w:val="clear" w:color="auto" w:fill="auto"/>
            <w:vAlign w:val="center"/>
          </w:tcPr>
          <w:p w14:paraId="70A0E2CB" w14:textId="2D52A8E9"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46.3</w:t>
            </w:r>
          </w:p>
        </w:tc>
        <w:tc>
          <w:tcPr>
            <w:tcW w:w="576" w:type="pct"/>
            <w:tcBorders>
              <w:top w:val="single" w:sz="4" w:space="0" w:color="auto"/>
              <w:left w:val="nil"/>
              <w:bottom w:val="single" w:sz="4" w:space="0" w:color="auto"/>
              <w:right w:val="nil"/>
            </w:tcBorders>
            <w:shd w:val="clear" w:color="auto" w:fill="auto"/>
            <w:vAlign w:val="center"/>
          </w:tcPr>
          <w:p w14:paraId="67297264" w14:textId="5117762A"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13.9</w:t>
            </w:r>
          </w:p>
        </w:tc>
        <w:tc>
          <w:tcPr>
            <w:tcW w:w="574" w:type="pct"/>
            <w:tcBorders>
              <w:top w:val="single" w:sz="4" w:space="0" w:color="auto"/>
              <w:left w:val="nil"/>
              <w:bottom w:val="single" w:sz="4" w:space="0" w:color="auto"/>
              <w:right w:val="nil"/>
            </w:tcBorders>
            <w:vAlign w:val="center"/>
          </w:tcPr>
          <w:p w14:paraId="3C164EDB" w14:textId="4FA80C48" w:rsidR="00955508" w:rsidRPr="00795970" w:rsidRDefault="00955508" w:rsidP="00955508">
            <w:pPr>
              <w:spacing w:after="0"/>
              <w:jc w:val="right"/>
              <w:rPr>
                <w:rFonts w:cs="Calibri"/>
                <w:sz w:val="17"/>
                <w:szCs w:val="17"/>
              </w:rPr>
            </w:pPr>
            <w:r w:rsidRPr="00795970">
              <w:rPr>
                <w:rFonts w:cs="Calibri"/>
                <w:sz w:val="17"/>
                <w:szCs w:val="17"/>
              </w:rPr>
              <w:t>23.9</w:t>
            </w:r>
          </w:p>
        </w:tc>
        <w:tc>
          <w:tcPr>
            <w:tcW w:w="574" w:type="pct"/>
            <w:tcBorders>
              <w:top w:val="single" w:sz="4" w:space="0" w:color="auto"/>
              <w:left w:val="nil"/>
              <w:bottom w:val="single" w:sz="4" w:space="0" w:color="auto"/>
              <w:right w:val="nil"/>
            </w:tcBorders>
            <w:shd w:val="clear" w:color="auto" w:fill="auto"/>
            <w:vAlign w:val="center"/>
          </w:tcPr>
          <w:p w14:paraId="3EDBE9F2" w14:textId="4EFDE000"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39.5</w:t>
            </w:r>
          </w:p>
        </w:tc>
        <w:tc>
          <w:tcPr>
            <w:tcW w:w="575" w:type="pct"/>
            <w:tcBorders>
              <w:top w:val="single" w:sz="4" w:space="0" w:color="auto"/>
              <w:left w:val="nil"/>
              <w:bottom w:val="single" w:sz="4" w:space="0" w:color="auto"/>
              <w:right w:val="nil"/>
            </w:tcBorders>
            <w:vAlign w:val="center"/>
          </w:tcPr>
          <w:p w14:paraId="15AAC035" w14:textId="07473F96" w:rsidR="00955508" w:rsidRPr="00795970" w:rsidRDefault="00955508" w:rsidP="00955508">
            <w:pPr>
              <w:spacing w:after="0"/>
              <w:jc w:val="right"/>
              <w:rPr>
                <w:rFonts w:cs="Calibri"/>
                <w:sz w:val="17"/>
                <w:szCs w:val="17"/>
              </w:rPr>
            </w:pPr>
            <w:r w:rsidRPr="00795970">
              <w:rPr>
                <w:rFonts w:cs="Calibri"/>
                <w:sz w:val="17"/>
                <w:szCs w:val="17"/>
              </w:rPr>
              <w:t>60.2</w:t>
            </w:r>
          </w:p>
        </w:tc>
        <w:tc>
          <w:tcPr>
            <w:tcW w:w="575" w:type="pct"/>
            <w:tcBorders>
              <w:top w:val="single" w:sz="4" w:space="0" w:color="auto"/>
              <w:left w:val="nil"/>
              <w:bottom w:val="single" w:sz="4" w:space="0" w:color="auto"/>
              <w:right w:val="single" w:sz="4" w:space="0" w:color="auto"/>
            </w:tcBorders>
            <w:shd w:val="clear" w:color="auto" w:fill="auto"/>
            <w:vAlign w:val="center"/>
          </w:tcPr>
          <w:p w14:paraId="529C7C2E" w14:textId="5237D5BD"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88.3</w:t>
            </w:r>
          </w:p>
        </w:tc>
        <w:tc>
          <w:tcPr>
            <w:tcW w:w="589" w:type="pct"/>
            <w:tcBorders>
              <w:top w:val="single" w:sz="4" w:space="0" w:color="auto"/>
              <w:left w:val="single" w:sz="4" w:space="0" w:color="auto"/>
              <w:bottom w:val="single" w:sz="4" w:space="0" w:color="auto"/>
              <w:right w:val="nil"/>
            </w:tcBorders>
            <w:vAlign w:val="center"/>
          </w:tcPr>
          <w:p w14:paraId="5854E320" w14:textId="21A59C10" w:rsidR="00955508" w:rsidRPr="00795970" w:rsidRDefault="00955508" w:rsidP="00955508">
            <w:pPr>
              <w:spacing w:after="0"/>
              <w:jc w:val="right"/>
              <w:rPr>
                <w:rFonts w:eastAsia="Times New Roman" w:cs="Times New Roman"/>
                <w:i/>
                <w:iCs/>
                <w:sz w:val="17"/>
                <w:szCs w:val="17"/>
                <w:lang w:val="en-US"/>
              </w:rPr>
            </w:pPr>
            <w:r w:rsidRPr="00795970">
              <w:rPr>
                <w:rFonts w:cs="Calibri"/>
                <w:i/>
                <w:iCs/>
                <w:sz w:val="17"/>
                <w:szCs w:val="17"/>
              </w:rPr>
              <w:t>388</w:t>
            </w:r>
          </w:p>
        </w:tc>
      </w:tr>
      <w:tr w:rsidR="00795970" w:rsidRPr="00795970" w14:paraId="5C303FAE" w14:textId="77777777" w:rsidTr="004A50AF">
        <w:trPr>
          <w:trHeight w:val="397"/>
        </w:trPr>
        <w:tc>
          <w:tcPr>
            <w:tcW w:w="965" w:type="pct"/>
            <w:tcBorders>
              <w:top w:val="single" w:sz="4" w:space="0" w:color="auto"/>
              <w:left w:val="nil"/>
              <w:bottom w:val="single" w:sz="4" w:space="0" w:color="auto"/>
              <w:right w:val="nil"/>
            </w:tcBorders>
            <w:shd w:val="clear" w:color="auto" w:fill="auto"/>
            <w:vAlign w:val="center"/>
          </w:tcPr>
          <w:p w14:paraId="745C5AB7" w14:textId="77777777" w:rsidR="00C737AD" w:rsidRPr="00795970" w:rsidRDefault="00C737AD" w:rsidP="00C737AD">
            <w:pPr>
              <w:spacing w:after="0"/>
              <w:rPr>
                <w:rFonts w:eastAsia="Times New Roman" w:cs="Times New Roman"/>
                <w:sz w:val="17"/>
                <w:szCs w:val="17"/>
                <w:lang w:val="en-US"/>
              </w:rPr>
            </w:pPr>
            <w:r w:rsidRPr="00795970">
              <w:rPr>
                <w:b/>
                <w:sz w:val="17"/>
                <w:szCs w:val="17"/>
              </w:rPr>
              <w:t>By MMM (revenue)</w:t>
            </w:r>
          </w:p>
        </w:tc>
        <w:tc>
          <w:tcPr>
            <w:tcW w:w="573" w:type="pct"/>
            <w:tcBorders>
              <w:top w:val="single" w:sz="4" w:space="0" w:color="auto"/>
              <w:left w:val="nil"/>
              <w:bottom w:val="single" w:sz="4" w:space="0" w:color="auto"/>
              <w:right w:val="nil"/>
            </w:tcBorders>
            <w:shd w:val="clear" w:color="auto" w:fill="auto"/>
            <w:vAlign w:val="center"/>
          </w:tcPr>
          <w:p w14:paraId="16111ADD" w14:textId="77777777" w:rsidR="00C737AD" w:rsidRPr="00795970" w:rsidRDefault="00C737AD" w:rsidP="00C737AD">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tcPr>
          <w:p w14:paraId="294057D8" w14:textId="7CEBF653" w:rsidR="00C737AD" w:rsidRPr="00795970" w:rsidRDefault="00C737AD" w:rsidP="00C737AD">
            <w:pPr>
              <w:spacing w:after="0"/>
              <w:jc w:val="right"/>
              <w:rPr>
                <w:rFonts w:eastAsia="Times New Roman" w:cs="Times New Roman"/>
                <w:sz w:val="17"/>
                <w:szCs w:val="17"/>
                <w:lang w:val="en-US"/>
              </w:rPr>
            </w:pPr>
          </w:p>
        </w:tc>
        <w:tc>
          <w:tcPr>
            <w:tcW w:w="574" w:type="pct"/>
            <w:tcBorders>
              <w:top w:val="single" w:sz="4" w:space="0" w:color="auto"/>
              <w:left w:val="nil"/>
              <w:bottom w:val="single" w:sz="4" w:space="0" w:color="auto"/>
              <w:right w:val="nil"/>
            </w:tcBorders>
            <w:vAlign w:val="center"/>
          </w:tcPr>
          <w:p w14:paraId="2476BEDB" w14:textId="0355DBFF" w:rsidR="00C737AD" w:rsidRPr="00795970" w:rsidRDefault="00C737AD" w:rsidP="00C737AD">
            <w:pPr>
              <w:spacing w:after="0"/>
              <w:jc w:val="right"/>
              <w:rPr>
                <w:sz w:val="17"/>
                <w:szCs w:val="17"/>
              </w:rPr>
            </w:pPr>
            <w:r w:rsidRPr="00795970">
              <w:rPr>
                <w:sz w:val="17"/>
                <w:szCs w:val="17"/>
              </w:rPr>
              <w:t> </w:t>
            </w:r>
          </w:p>
        </w:tc>
        <w:tc>
          <w:tcPr>
            <w:tcW w:w="574" w:type="pct"/>
            <w:tcBorders>
              <w:top w:val="single" w:sz="4" w:space="0" w:color="auto"/>
              <w:left w:val="nil"/>
              <w:bottom w:val="single" w:sz="4" w:space="0" w:color="auto"/>
              <w:right w:val="nil"/>
            </w:tcBorders>
            <w:shd w:val="clear" w:color="auto" w:fill="auto"/>
            <w:vAlign w:val="center"/>
          </w:tcPr>
          <w:p w14:paraId="7A8492AC" w14:textId="6CCB075E" w:rsidR="00C737AD" w:rsidRPr="00795970" w:rsidRDefault="00C737AD" w:rsidP="00C737AD">
            <w:pPr>
              <w:spacing w:after="0"/>
              <w:jc w:val="right"/>
              <w:rPr>
                <w:rFonts w:eastAsia="Times New Roman" w:cs="Times New Roman"/>
                <w:sz w:val="17"/>
                <w:szCs w:val="17"/>
                <w:lang w:val="en-US"/>
              </w:rPr>
            </w:pPr>
            <w:r w:rsidRPr="00795970">
              <w:rPr>
                <w:sz w:val="17"/>
                <w:szCs w:val="17"/>
              </w:rPr>
              <w:t> </w:t>
            </w:r>
          </w:p>
        </w:tc>
        <w:tc>
          <w:tcPr>
            <w:tcW w:w="575" w:type="pct"/>
            <w:tcBorders>
              <w:top w:val="single" w:sz="4" w:space="0" w:color="auto"/>
              <w:left w:val="nil"/>
              <w:bottom w:val="single" w:sz="4" w:space="0" w:color="auto"/>
              <w:right w:val="nil"/>
            </w:tcBorders>
          </w:tcPr>
          <w:p w14:paraId="4AFBDCC0" w14:textId="77777777" w:rsidR="00C737AD" w:rsidRPr="00795970" w:rsidRDefault="00C737AD" w:rsidP="00C737AD">
            <w:pPr>
              <w:spacing w:after="0"/>
              <w:jc w:val="right"/>
              <w:rPr>
                <w:sz w:val="17"/>
                <w:szCs w:val="17"/>
              </w:rPr>
            </w:pPr>
          </w:p>
        </w:tc>
        <w:tc>
          <w:tcPr>
            <w:tcW w:w="575" w:type="pct"/>
            <w:tcBorders>
              <w:top w:val="single" w:sz="4" w:space="0" w:color="auto"/>
              <w:left w:val="nil"/>
              <w:bottom w:val="single" w:sz="4" w:space="0" w:color="auto"/>
              <w:right w:val="single" w:sz="4" w:space="0" w:color="auto"/>
            </w:tcBorders>
            <w:shd w:val="clear" w:color="auto" w:fill="auto"/>
            <w:vAlign w:val="center"/>
          </w:tcPr>
          <w:p w14:paraId="3B508CCA" w14:textId="77777777" w:rsidR="00C737AD" w:rsidRPr="00795970" w:rsidRDefault="00C737AD" w:rsidP="00C737AD">
            <w:pPr>
              <w:spacing w:after="0"/>
              <w:jc w:val="right"/>
              <w:rPr>
                <w:rFonts w:eastAsia="Times New Roman" w:cs="Times New Roman"/>
                <w:sz w:val="17"/>
                <w:szCs w:val="17"/>
                <w:lang w:val="en-US"/>
              </w:rPr>
            </w:pPr>
            <w:r w:rsidRPr="00795970">
              <w:rPr>
                <w:sz w:val="17"/>
                <w:szCs w:val="17"/>
              </w:rPr>
              <w:t> </w:t>
            </w:r>
          </w:p>
        </w:tc>
        <w:tc>
          <w:tcPr>
            <w:tcW w:w="589" w:type="pct"/>
            <w:tcBorders>
              <w:top w:val="single" w:sz="4" w:space="0" w:color="auto"/>
              <w:left w:val="single" w:sz="4" w:space="0" w:color="auto"/>
              <w:bottom w:val="single" w:sz="4" w:space="0" w:color="auto"/>
              <w:right w:val="nil"/>
            </w:tcBorders>
            <w:vAlign w:val="center"/>
          </w:tcPr>
          <w:p w14:paraId="1C35EF76" w14:textId="77777777" w:rsidR="00C737AD" w:rsidRPr="00795970" w:rsidRDefault="00C737AD" w:rsidP="00C737AD">
            <w:pPr>
              <w:spacing w:after="0"/>
              <w:jc w:val="right"/>
              <w:rPr>
                <w:rFonts w:eastAsia="Times New Roman" w:cs="Times New Roman"/>
                <w:sz w:val="17"/>
                <w:szCs w:val="17"/>
                <w:lang w:val="en-US"/>
              </w:rPr>
            </w:pPr>
          </w:p>
        </w:tc>
      </w:tr>
      <w:tr w:rsidR="00795970" w:rsidRPr="00795970" w14:paraId="0A98DA41"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4207F0CB" w14:textId="77777777" w:rsidR="00955508" w:rsidRPr="00795970" w:rsidRDefault="00955508" w:rsidP="00955508">
            <w:pPr>
              <w:spacing w:after="0"/>
              <w:rPr>
                <w:rFonts w:eastAsia="Times New Roman" w:cs="Times New Roman"/>
                <w:sz w:val="17"/>
                <w:szCs w:val="17"/>
                <w:lang w:val="en-US"/>
              </w:rPr>
            </w:pPr>
            <w:r w:rsidRPr="00795970">
              <w:rPr>
                <w:sz w:val="17"/>
                <w:szCs w:val="17"/>
              </w:rPr>
              <w:t>≤3 (%)</w:t>
            </w:r>
          </w:p>
        </w:tc>
        <w:tc>
          <w:tcPr>
            <w:tcW w:w="573" w:type="pct"/>
            <w:tcBorders>
              <w:top w:val="single" w:sz="4" w:space="0" w:color="auto"/>
              <w:left w:val="nil"/>
              <w:bottom w:val="single" w:sz="4" w:space="0" w:color="auto"/>
              <w:right w:val="nil"/>
            </w:tcBorders>
            <w:shd w:val="clear" w:color="auto" w:fill="auto"/>
            <w:vAlign w:val="center"/>
          </w:tcPr>
          <w:p w14:paraId="45AD7BE1" w14:textId="430F83AF"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42.5</w:t>
            </w:r>
          </w:p>
        </w:tc>
        <w:tc>
          <w:tcPr>
            <w:tcW w:w="576" w:type="pct"/>
            <w:tcBorders>
              <w:top w:val="single" w:sz="4" w:space="0" w:color="auto"/>
              <w:left w:val="nil"/>
              <w:bottom w:val="single" w:sz="4" w:space="0" w:color="auto"/>
              <w:right w:val="nil"/>
            </w:tcBorders>
            <w:shd w:val="clear" w:color="auto" w:fill="auto"/>
            <w:vAlign w:val="center"/>
          </w:tcPr>
          <w:p w14:paraId="2B76424D" w14:textId="7083E94B"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11.4</w:t>
            </w:r>
          </w:p>
        </w:tc>
        <w:tc>
          <w:tcPr>
            <w:tcW w:w="574" w:type="pct"/>
            <w:tcBorders>
              <w:top w:val="single" w:sz="4" w:space="0" w:color="auto"/>
              <w:left w:val="nil"/>
              <w:bottom w:val="single" w:sz="4" w:space="0" w:color="auto"/>
              <w:right w:val="nil"/>
            </w:tcBorders>
            <w:vAlign w:val="center"/>
          </w:tcPr>
          <w:p w14:paraId="72DA5C76" w14:textId="19EDD16E" w:rsidR="00955508" w:rsidRPr="00795970" w:rsidRDefault="00955508" w:rsidP="00955508">
            <w:pPr>
              <w:spacing w:after="0"/>
              <w:jc w:val="right"/>
              <w:rPr>
                <w:b/>
                <w:bCs/>
                <w:sz w:val="17"/>
                <w:szCs w:val="17"/>
              </w:rPr>
            </w:pPr>
            <w:r w:rsidRPr="00795970">
              <w:rPr>
                <w:rFonts w:cs="Calibri"/>
                <w:sz w:val="17"/>
                <w:szCs w:val="17"/>
              </w:rPr>
              <w:t>21.1</w:t>
            </w:r>
          </w:p>
        </w:tc>
        <w:tc>
          <w:tcPr>
            <w:tcW w:w="574" w:type="pct"/>
            <w:tcBorders>
              <w:top w:val="single" w:sz="4" w:space="0" w:color="auto"/>
              <w:left w:val="nil"/>
              <w:bottom w:val="single" w:sz="4" w:space="0" w:color="auto"/>
              <w:right w:val="nil"/>
            </w:tcBorders>
            <w:shd w:val="clear" w:color="auto" w:fill="auto"/>
            <w:vAlign w:val="center"/>
          </w:tcPr>
          <w:p w14:paraId="3E1A0890" w14:textId="7F2DE971"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35.6</w:t>
            </w:r>
          </w:p>
        </w:tc>
        <w:tc>
          <w:tcPr>
            <w:tcW w:w="575" w:type="pct"/>
            <w:tcBorders>
              <w:top w:val="single" w:sz="4" w:space="0" w:color="auto"/>
              <w:left w:val="nil"/>
              <w:bottom w:val="single" w:sz="4" w:space="0" w:color="auto"/>
              <w:right w:val="nil"/>
            </w:tcBorders>
            <w:vAlign w:val="center"/>
          </w:tcPr>
          <w:p w14:paraId="07C75328" w14:textId="0F2D2BDA" w:rsidR="00955508" w:rsidRPr="00795970" w:rsidRDefault="00955508" w:rsidP="00955508">
            <w:pPr>
              <w:spacing w:after="0"/>
              <w:jc w:val="right"/>
              <w:rPr>
                <w:b/>
                <w:bCs/>
                <w:sz w:val="17"/>
                <w:szCs w:val="17"/>
              </w:rPr>
            </w:pPr>
            <w:r w:rsidRPr="00795970">
              <w:rPr>
                <w:rFonts w:cs="Calibri"/>
                <w:sz w:val="17"/>
                <w:szCs w:val="17"/>
              </w:rPr>
              <w:t>56.0</w:t>
            </w:r>
          </w:p>
        </w:tc>
        <w:tc>
          <w:tcPr>
            <w:tcW w:w="575" w:type="pct"/>
            <w:tcBorders>
              <w:top w:val="single" w:sz="4" w:space="0" w:color="auto"/>
              <w:left w:val="nil"/>
              <w:bottom w:val="single" w:sz="4" w:space="0" w:color="auto"/>
              <w:right w:val="single" w:sz="4" w:space="0" w:color="auto"/>
            </w:tcBorders>
            <w:shd w:val="clear" w:color="auto" w:fill="auto"/>
            <w:vAlign w:val="center"/>
          </w:tcPr>
          <w:p w14:paraId="04CDED04" w14:textId="067D8360"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84.7</w:t>
            </w:r>
          </w:p>
        </w:tc>
        <w:tc>
          <w:tcPr>
            <w:tcW w:w="589" w:type="pct"/>
            <w:tcBorders>
              <w:top w:val="single" w:sz="4" w:space="0" w:color="auto"/>
              <w:left w:val="single" w:sz="4" w:space="0" w:color="auto"/>
              <w:bottom w:val="single" w:sz="4" w:space="0" w:color="auto"/>
              <w:right w:val="nil"/>
            </w:tcBorders>
            <w:vAlign w:val="center"/>
          </w:tcPr>
          <w:p w14:paraId="6B0A70DE" w14:textId="6960CEBA" w:rsidR="00955508" w:rsidRPr="00795970" w:rsidRDefault="00955508" w:rsidP="00955508">
            <w:pPr>
              <w:spacing w:after="0"/>
              <w:jc w:val="right"/>
              <w:rPr>
                <w:rFonts w:eastAsia="Times New Roman" w:cs="Times New Roman"/>
                <w:i/>
                <w:iCs/>
                <w:sz w:val="17"/>
                <w:szCs w:val="17"/>
                <w:lang w:val="en-US"/>
              </w:rPr>
            </w:pPr>
            <w:r w:rsidRPr="00795970">
              <w:rPr>
                <w:rFonts w:cs="Calibri"/>
                <w:i/>
                <w:iCs/>
                <w:sz w:val="17"/>
                <w:szCs w:val="17"/>
              </w:rPr>
              <w:t>692</w:t>
            </w:r>
          </w:p>
        </w:tc>
      </w:tr>
      <w:tr w:rsidR="00795970" w:rsidRPr="00795970" w14:paraId="2540C65A"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24F9AEC8" w14:textId="77777777" w:rsidR="00955508" w:rsidRPr="00795970" w:rsidRDefault="00955508" w:rsidP="00955508">
            <w:pPr>
              <w:spacing w:after="0"/>
              <w:rPr>
                <w:rFonts w:eastAsia="Times New Roman" w:cs="Times New Roman"/>
                <w:sz w:val="17"/>
                <w:szCs w:val="17"/>
                <w:lang w:val="en-US"/>
              </w:rPr>
            </w:pPr>
            <w:r w:rsidRPr="00795970">
              <w:rPr>
                <w:sz w:val="17"/>
                <w:szCs w:val="17"/>
              </w:rPr>
              <w:t>4-5 (%)</w:t>
            </w:r>
          </w:p>
        </w:tc>
        <w:tc>
          <w:tcPr>
            <w:tcW w:w="573" w:type="pct"/>
            <w:tcBorders>
              <w:top w:val="single" w:sz="4" w:space="0" w:color="auto"/>
              <w:left w:val="nil"/>
              <w:bottom w:val="single" w:sz="4" w:space="0" w:color="auto"/>
              <w:right w:val="nil"/>
            </w:tcBorders>
            <w:shd w:val="clear" w:color="auto" w:fill="auto"/>
            <w:vAlign w:val="center"/>
          </w:tcPr>
          <w:p w14:paraId="19B2E6DB" w14:textId="453BAA1D"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46.2</w:t>
            </w:r>
          </w:p>
        </w:tc>
        <w:tc>
          <w:tcPr>
            <w:tcW w:w="576" w:type="pct"/>
            <w:tcBorders>
              <w:top w:val="single" w:sz="4" w:space="0" w:color="auto"/>
              <w:left w:val="nil"/>
              <w:bottom w:val="single" w:sz="4" w:space="0" w:color="auto"/>
              <w:right w:val="nil"/>
            </w:tcBorders>
            <w:shd w:val="clear" w:color="auto" w:fill="auto"/>
            <w:vAlign w:val="center"/>
          </w:tcPr>
          <w:p w14:paraId="7F4F1BDF" w14:textId="2792680B"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13.9</w:t>
            </w:r>
          </w:p>
        </w:tc>
        <w:tc>
          <w:tcPr>
            <w:tcW w:w="574" w:type="pct"/>
            <w:tcBorders>
              <w:top w:val="single" w:sz="4" w:space="0" w:color="auto"/>
              <w:left w:val="nil"/>
              <w:bottom w:val="single" w:sz="4" w:space="0" w:color="auto"/>
              <w:right w:val="nil"/>
            </w:tcBorders>
            <w:vAlign w:val="center"/>
          </w:tcPr>
          <w:p w14:paraId="18ED42AF" w14:textId="537D3727" w:rsidR="00955508" w:rsidRPr="00795970" w:rsidRDefault="00955508" w:rsidP="00955508">
            <w:pPr>
              <w:spacing w:after="0"/>
              <w:jc w:val="right"/>
              <w:rPr>
                <w:sz w:val="17"/>
                <w:szCs w:val="17"/>
              </w:rPr>
            </w:pPr>
            <w:r w:rsidRPr="00795970">
              <w:rPr>
                <w:rFonts w:cs="Calibri"/>
                <w:sz w:val="17"/>
                <w:szCs w:val="17"/>
              </w:rPr>
              <w:t>21.5</w:t>
            </w:r>
          </w:p>
        </w:tc>
        <w:tc>
          <w:tcPr>
            <w:tcW w:w="574" w:type="pct"/>
            <w:tcBorders>
              <w:top w:val="single" w:sz="4" w:space="0" w:color="auto"/>
              <w:left w:val="nil"/>
              <w:bottom w:val="single" w:sz="4" w:space="0" w:color="auto"/>
              <w:right w:val="nil"/>
            </w:tcBorders>
            <w:shd w:val="clear" w:color="auto" w:fill="auto"/>
            <w:vAlign w:val="center"/>
          </w:tcPr>
          <w:p w14:paraId="6123F309" w14:textId="7E086D5A"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36.0</w:t>
            </w:r>
          </w:p>
        </w:tc>
        <w:tc>
          <w:tcPr>
            <w:tcW w:w="575" w:type="pct"/>
            <w:tcBorders>
              <w:top w:val="single" w:sz="4" w:space="0" w:color="auto"/>
              <w:left w:val="nil"/>
              <w:bottom w:val="single" w:sz="4" w:space="0" w:color="auto"/>
              <w:right w:val="nil"/>
            </w:tcBorders>
            <w:vAlign w:val="center"/>
          </w:tcPr>
          <w:p w14:paraId="3B2F9AB4" w14:textId="52F7FE92" w:rsidR="00955508" w:rsidRPr="00795970" w:rsidRDefault="00955508" w:rsidP="00955508">
            <w:pPr>
              <w:spacing w:after="0"/>
              <w:jc w:val="right"/>
              <w:rPr>
                <w:sz w:val="17"/>
                <w:szCs w:val="17"/>
              </w:rPr>
            </w:pPr>
            <w:r w:rsidRPr="00795970">
              <w:rPr>
                <w:rFonts w:cs="Calibri"/>
                <w:sz w:val="17"/>
                <w:szCs w:val="17"/>
              </w:rPr>
              <w:t>60.3</w:t>
            </w:r>
          </w:p>
        </w:tc>
        <w:tc>
          <w:tcPr>
            <w:tcW w:w="575" w:type="pct"/>
            <w:tcBorders>
              <w:top w:val="single" w:sz="4" w:space="0" w:color="auto"/>
              <w:left w:val="nil"/>
              <w:bottom w:val="single" w:sz="4" w:space="0" w:color="auto"/>
              <w:right w:val="single" w:sz="4" w:space="0" w:color="auto"/>
            </w:tcBorders>
            <w:shd w:val="clear" w:color="auto" w:fill="auto"/>
            <w:vAlign w:val="center"/>
          </w:tcPr>
          <w:p w14:paraId="2C4EBD97" w14:textId="1825BEBD" w:rsidR="00955508" w:rsidRPr="00795970" w:rsidRDefault="00955508" w:rsidP="00955508">
            <w:pPr>
              <w:spacing w:after="0"/>
              <w:jc w:val="right"/>
              <w:rPr>
                <w:rFonts w:eastAsia="Times New Roman" w:cs="Times New Roman"/>
                <w:sz w:val="17"/>
                <w:szCs w:val="17"/>
                <w:lang w:val="en-US"/>
              </w:rPr>
            </w:pPr>
            <w:r w:rsidRPr="00795970">
              <w:rPr>
                <w:rFonts w:cs="Calibri"/>
                <w:sz w:val="17"/>
                <w:szCs w:val="17"/>
              </w:rPr>
              <w:t>96.5</w:t>
            </w:r>
          </w:p>
        </w:tc>
        <w:tc>
          <w:tcPr>
            <w:tcW w:w="589" w:type="pct"/>
            <w:tcBorders>
              <w:top w:val="single" w:sz="4" w:space="0" w:color="auto"/>
              <w:left w:val="single" w:sz="4" w:space="0" w:color="auto"/>
              <w:bottom w:val="single" w:sz="4" w:space="0" w:color="auto"/>
              <w:right w:val="nil"/>
            </w:tcBorders>
            <w:vAlign w:val="center"/>
          </w:tcPr>
          <w:p w14:paraId="63CC074B" w14:textId="41E7A943" w:rsidR="00955508" w:rsidRPr="00795970" w:rsidRDefault="00955508" w:rsidP="00955508">
            <w:pPr>
              <w:spacing w:after="0"/>
              <w:jc w:val="right"/>
              <w:rPr>
                <w:rFonts w:eastAsia="Times New Roman" w:cs="Times New Roman"/>
                <w:i/>
                <w:iCs/>
                <w:sz w:val="17"/>
                <w:szCs w:val="17"/>
                <w:lang w:val="en-US"/>
              </w:rPr>
            </w:pPr>
            <w:r w:rsidRPr="00795970">
              <w:rPr>
                <w:rFonts w:cs="Calibri"/>
                <w:i/>
                <w:iCs/>
                <w:sz w:val="17"/>
                <w:szCs w:val="17"/>
              </w:rPr>
              <w:t>73</w:t>
            </w:r>
          </w:p>
        </w:tc>
      </w:tr>
      <w:tr w:rsidR="00795970" w:rsidRPr="00795970" w14:paraId="701EB0FA"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41063912" w14:textId="77777777" w:rsidR="00955508" w:rsidRPr="00795970" w:rsidRDefault="00955508" w:rsidP="00955508">
            <w:pPr>
              <w:spacing w:after="0"/>
              <w:rPr>
                <w:sz w:val="17"/>
                <w:szCs w:val="17"/>
              </w:rPr>
            </w:pPr>
            <w:r w:rsidRPr="00795970">
              <w:rPr>
                <w:sz w:val="17"/>
                <w:szCs w:val="17"/>
              </w:rPr>
              <w:t>≥6 (%)</w:t>
            </w:r>
          </w:p>
        </w:tc>
        <w:tc>
          <w:tcPr>
            <w:tcW w:w="573" w:type="pct"/>
            <w:tcBorders>
              <w:top w:val="single" w:sz="4" w:space="0" w:color="auto"/>
              <w:left w:val="nil"/>
              <w:bottom w:val="single" w:sz="4" w:space="0" w:color="auto"/>
              <w:right w:val="nil"/>
            </w:tcBorders>
            <w:shd w:val="clear" w:color="auto" w:fill="auto"/>
            <w:vAlign w:val="center"/>
          </w:tcPr>
          <w:p w14:paraId="26C8413B" w14:textId="1CF9F6B3" w:rsidR="00955508" w:rsidRPr="00795970" w:rsidRDefault="00955508" w:rsidP="00955508">
            <w:pPr>
              <w:spacing w:after="0"/>
              <w:jc w:val="right"/>
              <w:rPr>
                <w:sz w:val="17"/>
                <w:szCs w:val="17"/>
              </w:rPr>
            </w:pPr>
            <w:r w:rsidRPr="00795970">
              <w:rPr>
                <w:rFonts w:cs="Calibri"/>
                <w:sz w:val="17"/>
                <w:szCs w:val="17"/>
              </w:rPr>
              <w:t>70.3</w:t>
            </w:r>
          </w:p>
        </w:tc>
        <w:tc>
          <w:tcPr>
            <w:tcW w:w="576" w:type="pct"/>
            <w:tcBorders>
              <w:top w:val="single" w:sz="4" w:space="0" w:color="auto"/>
              <w:left w:val="nil"/>
              <w:bottom w:val="single" w:sz="4" w:space="0" w:color="auto"/>
              <w:right w:val="nil"/>
            </w:tcBorders>
            <w:shd w:val="clear" w:color="auto" w:fill="auto"/>
            <w:vAlign w:val="center"/>
          </w:tcPr>
          <w:p w14:paraId="6B7B382B" w14:textId="3E2F22E9" w:rsidR="00955508" w:rsidRPr="00795970" w:rsidRDefault="00955508" w:rsidP="00955508">
            <w:pPr>
              <w:spacing w:after="0"/>
              <w:jc w:val="right"/>
              <w:rPr>
                <w:sz w:val="17"/>
                <w:szCs w:val="17"/>
              </w:rPr>
            </w:pPr>
            <w:r w:rsidRPr="00795970">
              <w:rPr>
                <w:rFonts w:cs="Calibri"/>
                <w:sz w:val="17"/>
                <w:szCs w:val="17"/>
              </w:rPr>
              <w:t>27.8</w:t>
            </w:r>
          </w:p>
        </w:tc>
        <w:tc>
          <w:tcPr>
            <w:tcW w:w="574" w:type="pct"/>
            <w:tcBorders>
              <w:top w:val="single" w:sz="4" w:space="0" w:color="auto"/>
              <w:left w:val="nil"/>
              <w:bottom w:val="single" w:sz="4" w:space="0" w:color="auto"/>
              <w:right w:val="nil"/>
            </w:tcBorders>
            <w:vAlign w:val="center"/>
          </w:tcPr>
          <w:p w14:paraId="7126AB40" w14:textId="0D154A99" w:rsidR="00955508" w:rsidRPr="00795970" w:rsidRDefault="00955508" w:rsidP="00955508">
            <w:pPr>
              <w:spacing w:after="0"/>
              <w:jc w:val="right"/>
              <w:rPr>
                <w:sz w:val="17"/>
                <w:szCs w:val="17"/>
              </w:rPr>
            </w:pPr>
            <w:r w:rsidRPr="00795970">
              <w:rPr>
                <w:rFonts w:cs="Calibri"/>
                <w:sz w:val="17"/>
                <w:szCs w:val="17"/>
              </w:rPr>
              <w:t>42.0</w:t>
            </w:r>
          </w:p>
        </w:tc>
        <w:tc>
          <w:tcPr>
            <w:tcW w:w="574" w:type="pct"/>
            <w:tcBorders>
              <w:top w:val="single" w:sz="4" w:space="0" w:color="auto"/>
              <w:left w:val="nil"/>
              <w:bottom w:val="single" w:sz="4" w:space="0" w:color="auto"/>
              <w:right w:val="nil"/>
            </w:tcBorders>
            <w:shd w:val="clear" w:color="auto" w:fill="auto"/>
            <w:vAlign w:val="center"/>
          </w:tcPr>
          <w:p w14:paraId="7384AA29" w14:textId="640A7654" w:rsidR="00955508" w:rsidRPr="00795970" w:rsidRDefault="00955508" w:rsidP="00955508">
            <w:pPr>
              <w:spacing w:after="0"/>
              <w:jc w:val="right"/>
              <w:rPr>
                <w:sz w:val="17"/>
                <w:szCs w:val="17"/>
              </w:rPr>
            </w:pPr>
            <w:r w:rsidRPr="00795970">
              <w:rPr>
                <w:rFonts w:cs="Calibri"/>
                <w:sz w:val="17"/>
                <w:szCs w:val="17"/>
              </w:rPr>
              <w:t>51.3</w:t>
            </w:r>
          </w:p>
        </w:tc>
        <w:tc>
          <w:tcPr>
            <w:tcW w:w="575" w:type="pct"/>
            <w:tcBorders>
              <w:top w:val="single" w:sz="4" w:space="0" w:color="auto"/>
              <w:left w:val="nil"/>
              <w:bottom w:val="single" w:sz="4" w:space="0" w:color="auto"/>
              <w:right w:val="nil"/>
            </w:tcBorders>
            <w:vAlign w:val="center"/>
          </w:tcPr>
          <w:p w14:paraId="4380E719" w14:textId="0EEDFF9C" w:rsidR="00955508" w:rsidRPr="00795970" w:rsidRDefault="00955508" w:rsidP="00955508">
            <w:pPr>
              <w:spacing w:after="0"/>
              <w:jc w:val="right"/>
              <w:rPr>
                <w:sz w:val="17"/>
                <w:szCs w:val="17"/>
              </w:rPr>
            </w:pPr>
            <w:r w:rsidRPr="00795970">
              <w:rPr>
                <w:rFonts w:cs="Calibri"/>
                <w:sz w:val="17"/>
                <w:szCs w:val="17"/>
              </w:rPr>
              <w:t>104.3</w:t>
            </w:r>
          </w:p>
        </w:tc>
        <w:tc>
          <w:tcPr>
            <w:tcW w:w="575" w:type="pct"/>
            <w:tcBorders>
              <w:top w:val="single" w:sz="4" w:space="0" w:color="auto"/>
              <w:left w:val="nil"/>
              <w:bottom w:val="single" w:sz="4" w:space="0" w:color="auto"/>
              <w:right w:val="single" w:sz="4" w:space="0" w:color="auto"/>
            </w:tcBorders>
            <w:shd w:val="clear" w:color="auto" w:fill="auto"/>
            <w:vAlign w:val="center"/>
          </w:tcPr>
          <w:p w14:paraId="432E7BD4" w14:textId="7B13095C" w:rsidR="00955508" w:rsidRPr="00795970" w:rsidRDefault="00955508" w:rsidP="00955508">
            <w:pPr>
              <w:spacing w:after="0"/>
              <w:jc w:val="right"/>
              <w:rPr>
                <w:sz w:val="17"/>
                <w:szCs w:val="17"/>
              </w:rPr>
            </w:pPr>
            <w:r w:rsidRPr="00795970">
              <w:rPr>
                <w:rFonts w:cs="Calibri"/>
                <w:sz w:val="17"/>
                <w:szCs w:val="17"/>
              </w:rPr>
              <w:t>143.1</w:t>
            </w:r>
          </w:p>
        </w:tc>
        <w:tc>
          <w:tcPr>
            <w:tcW w:w="589" w:type="pct"/>
            <w:tcBorders>
              <w:top w:val="single" w:sz="4" w:space="0" w:color="auto"/>
              <w:left w:val="single" w:sz="4" w:space="0" w:color="auto"/>
              <w:bottom w:val="single" w:sz="4" w:space="0" w:color="auto"/>
              <w:right w:val="nil"/>
            </w:tcBorders>
            <w:vAlign w:val="center"/>
          </w:tcPr>
          <w:p w14:paraId="6951545F" w14:textId="32C05F98" w:rsidR="00955508" w:rsidRPr="00795970" w:rsidRDefault="00955508" w:rsidP="00955508">
            <w:pPr>
              <w:spacing w:after="0"/>
              <w:jc w:val="right"/>
              <w:rPr>
                <w:rFonts w:eastAsia="Times New Roman" w:cs="Times New Roman"/>
                <w:i/>
                <w:iCs/>
                <w:sz w:val="17"/>
                <w:szCs w:val="17"/>
                <w:lang w:val="en-US"/>
              </w:rPr>
            </w:pPr>
            <w:r w:rsidRPr="00795970">
              <w:rPr>
                <w:rFonts w:cs="Calibri"/>
                <w:i/>
                <w:iCs/>
                <w:sz w:val="17"/>
                <w:szCs w:val="17"/>
              </w:rPr>
              <w:t>9</w:t>
            </w:r>
          </w:p>
        </w:tc>
      </w:tr>
      <w:tr w:rsidR="00795970" w:rsidRPr="00795970" w14:paraId="662AE002" w14:textId="77777777" w:rsidTr="004A50AF">
        <w:trPr>
          <w:trHeight w:val="397"/>
        </w:trPr>
        <w:tc>
          <w:tcPr>
            <w:tcW w:w="965" w:type="pct"/>
            <w:tcBorders>
              <w:top w:val="single" w:sz="4" w:space="0" w:color="auto"/>
              <w:left w:val="nil"/>
              <w:bottom w:val="single" w:sz="4" w:space="0" w:color="auto"/>
              <w:right w:val="nil"/>
            </w:tcBorders>
            <w:shd w:val="clear" w:color="auto" w:fill="auto"/>
            <w:vAlign w:val="center"/>
          </w:tcPr>
          <w:p w14:paraId="6478594F" w14:textId="77777777" w:rsidR="00C737AD" w:rsidRPr="00795970" w:rsidRDefault="00C737AD" w:rsidP="00C737AD">
            <w:pPr>
              <w:spacing w:after="0"/>
              <w:rPr>
                <w:rFonts w:eastAsia="Times New Roman" w:cs="Times New Roman"/>
                <w:sz w:val="17"/>
                <w:szCs w:val="17"/>
                <w:lang w:val="en-US"/>
              </w:rPr>
            </w:pPr>
            <w:r w:rsidRPr="00795970">
              <w:rPr>
                <w:b/>
                <w:sz w:val="17"/>
                <w:szCs w:val="17"/>
              </w:rPr>
              <w:t>By service type</w:t>
            </w:r>
          </w:p>
        </w:tc>
        <w:tc>
          <w:tcPr>
            <w:tcW w:w="573" w:type="pct"/>
            <w:tcBorders>
              <w:top w:val="single" w:sz="4" w:space="0" w:color="auto"/>
              <w:left w:val="nil"/>
              <w:bottom w:val="single" w:sz="4" w:space="0" w:color="auto"/>
              <w:right w:val="nil"/>
            </w:tcBorders>
            <w:shd w:val="clear" w:color="auto" w:fill="auto"/>
            <w:vAlign w:val="center"/>
          </w:tcPr>
          <w:p w14:paraId="78071A84" w14:textId="77777777" w:rsidR="00C737AD" w:rsidRPr="00795970" w:rsidRDefault="00C737AD" w:rsidP="00C737AD">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tcPr>
          <w:p w14:paraId="43912C98" w14:textId="04DB7B7E" w:rsidR="00C737AD" w:rsidRPr="00795970" w:rsidRDefault="00C737AD" w:rsidP="00C737AD">
            <w:pPr>
              <w:spacing w:after="0"/>
              <w:jc w:val="right"/>
              <w:rPr>
                <w:rFonts w:eastAsia="Times New Roman" w:cs="Times New Roman"/>
                <w:sz w:val="17"/>
                <w:szCs w:val="17"/>
                <w:lang w:val="en-US"/>
              </w:rPr>
            </w:pPr>
          </w:p>
        </w:tc>
        <w:tc>
          <w:tcPr>
            <w:tcW w:w="574" w:type="pct"/>
            <w:tcBorders>
              <w:top w:val="single" w:sz="4" w:space="0" w:color="auto"/>
              <w:left w:val="nil"/>
              <w:bottom w:val="single" w:sz="4" w:space="0" w:color="auto"/>
              <w:right w:val="nil"/>
            </w:tcBorders>
            <w:vAlign w:val="center"/>
          </w:tcPr>
          <w:p w14:paraId="336899C3" w14:textId="731D552E" w:rsidR="00C737AD" w:rsidRPr="00795970" w:rsidRDefault="00C737AD" w:rsidP="00C737AD">
            <w:pPr>
              <w:spacing w:after="0"/>
              <w:jc w:val="right"/>
              <w:rPr>
                <w:sz w:val="17"/>
                <w:szCs w:val="17"/>
              </w:rPr>
            </w:pPr>
            <w:r w:rsidRPr="00795970">
              <w:rPr>
                <w:sz w:val="17"/>
                <w:szCs w:val="17"/>
              </w:rPr>
              <w:t> </w:t>
            </w:r>
          </w:p>
        </w:tc>
        <w:tc>
          <w:tcPr>
            <w:tcW w:w="574" w:type="pct"/>
            <w:tcBorders>
              <w:top w:val="single" w:sz="4" w:space="0" w:color="auto"/>
              <w:left w:val="nil"/>
              <w:bottom w:val="single" w:sz="4" w:space="0" w:color="auto"/>
              <w:right w:val="nil"/>
            </w:tcBorders>
            <w:shd w:val="clear" w:color="auto" w:fill="auto"/>
            <w:vAlign w:val="center"/>
          </w:tcPr>
          <w:p w14:paraId="4EDF9FD0" w14:textId="0D54BC4E" w:rsidR="00C737AD" w:rsidRPr="00795970" w:rsidRDefault="00C737AD" w:rsidP="00C737AD">
            <w:pPr>
              <w:spacing w:after="0"/>
              <w:jc w:val="right"/>
              <w:rPr>
                <w:rFonts w:eastAsia="Times New Roman" w:cs="Times New Roman"/>
                <w:sz w:val="17"/>
                <w:szCs w:val="17"/>
                <w:lang w:val="en-US"/>
              </w:rPr>
            </w:pPr>
            <w:r w:rsidRPr="00795970">
              <w:rPr>
                <w:sz w:val="17"/>
                <w:szCs w:val="17"/>
              </w:rPr>
              <w:t> </w:t>
            </w:r>
          </w:p>
        </w:tc>
        <w:tc>
          <w:tcPr>
            <w:tcW w:w="575" w:type="pct"/>
            <w:tcBorders>
              <w:top w:val="single" w:sz="4" w:space="0" w:color="auto"/>
              <w:left w:val="nil"/>
              <w:bottom w:val="single" w:sz="4" w:space="0" w:color="auto"/>
              <w:right w:val="nil"/>
            </w:tcBorders>
          </w:tcPr>
          <w:p w14:paraId="7402BD76" w14:textId="77777777" w:rsidR="00C737AD" w:rsidRPr="00795970" w:rsidRDefault="00C737AD" w:rsidP="00C737AD">
            <w:pPr>
              <w:spacing w:after="0"/>
              <w:jc w:val="right"/>
              <w:rPr>
                <w:sz w:val="17"/>
                <w:szCs w:val="17"/>
              </w:rPr>
            </w:pPr>
          </w:p>
        </w:tc>
        <w:tc>
          <w:tcPr>
            <w:tcW w:w="575" w:type="pct"/>
            <w:tcBorders>
              <w:top w:val="single" w:sz="4" w:space="0" w:color="auto"/>
              <w:left w:val="nil"/>
              <w:bottom w:val="single" w:sz="4" w:space="0" w:color="auto"/>
              <w:right w:val="single" w:sz="4" w:space="0" w:color="auto"/>
            </w:tcBorders>
            <w:shd w:val="clear" w:color="auto" w:fill="auto"/>
            <w:vAlign w:val="center"/>
          </w:tcPr>
          <w:p w14:paraId="282B3BF9" w14:textId="77777777" w:rsidR="00C737AD" w:rsidRPr="00795970" w:rsidRDefault="00C737AD" w:rsidP="00C737AD">
            <w:pPr>
              <w:spacing w:after="0"/>
              <w:jc w:val="right"/>
              <w:rPr>
                <w:rFonts w:eastAsia="Times New Roman" w:cs="Times New Roman"/>
                <w:sz w:val="17"/>
                <w:szCs w:val="17"/>
                <w:lang w:val="en-US"/>
              </w:rPr>
            </w:pPr>
            <w:r w:rsidRPr="00795970">
              <w:rPr>
                <w:sz w:val="17"/>
                <w:szCs w:val="17"/>
              </w:rPr>
              <w:t> </w:t>
            </w:r>
          </w:p>
        </w:tc>
        <w:tc>
          <w:tcPr>
            <w:tcW w:w="589" w:type="pct"/>
            <w:tcBorders>
              <w:top w:val="single" w:sz="4" w:space="0" w:color="auto"/>
              <w:left w:val="single" w:sz="4" w:space="0" w:color="auto"/>
              <w:bottom w:val="single" w:sz="4" w:space="0" w:color="auto"/>
              <w:right w:val="nil"/>
            </w:tcBorders>
            <w:vAlign w:val="center"/>
          </w:tcPr>
          <w:p w14:paraId="1DA88CB6" w14:textId="77777777" w:rsidR="00C737AD" w:rsidRPr="00795970" w:rsidRDefault="00C737AD" w:rsidP="00C737AD">
            <w:pPr>
              <w:spacing w:after="0"/>
              <w:jc w:val="right"/>
              <w:rPr>
                <w:rFonts w:eastAsia="Times New Roman" w:cs="Times New Roman"/>
                <w:sz w:val="17"/>
                <w:szCs w:val="17"/>
                <w:lang w:val="en-US"/>
              </w:rPr>
            </w:pPr>
          </w:p>
        </w:tc>
      </w:tr>
      <w:tr w:rsidR="00795970" w:rsidRPr="00795970" w14:paraId="2FBAE5FA" w14:textId="77777777" w:rsidTr="00AD6887">
        <w:trPr>
          <w:trHeight w:val="397"/>
        </w:trPr>
        <w:tc>
          <w:tcPr>
            <w:tcW w:w="965" w:type="pct"/>
            <w:tcBorders>
              <w:top w:val="single" w:sz="4" w:space="0" w:color="auto"/>
              <w:left w:val="nil"/>
              <w:bottom w:val="single" w:sz="4" w:space="0" w:color="auto"/>
              <w:right w:val="nil"/>
            </w:tcBorders>
            <w:shd w:val="clear" w:color="auto" w:fill="auto"/>
            <w:vAlign w:val="center"/>
          </w:tcPr>
          <w:p w14:paraId="15E087EB" w14:textId="77777777" w:rsidR="009C61AE" w:rsidRPr="00795970" w:rsidRDefault="009C61AE" w:rsidP="009C61AE">
            <w:pPr>
              <w:spacing w:after="0"/>
              <w:rPr>
                <w:rFonts w:eastAsia="Times New Roman" w:cs="Times New Roman"/>
                <w:sz w:val="17"/>
                <w:szCs w:val="17"/>
                <w:lang w:val="en-US"/>
              </w:rPr>
            </w:pPr>
            <w:r w:rsidRPr="00795970">
              <w:rPr>
                <w:sz w:val="17"/>
                <w:szCs w:val="17"/>
              </w:rPr>
              <w:t>High Intensity DPA (%)</w:t>
            </w:r>
          </w:p>
        </w:tc>
        <w:tc>
          <w:tcPr>
            <w:tcW w:w="573" w:type="pct"/>
            <w:tcBorders>
              <w:top w:val="single" w:sz="4" w:space="0" w:color="auto"/>
              <w:left w:val="nil"/>
              <w:bottom w:val="single" w:sz="4" w:space="0" w:color="auto"/>
              <w:right w:val="nil"/>
            </w:tcBorders>
            <w:shd w:val="clear" w:color="auto" w:fill="auto"/>
            <w:vAlign w:val="center"/>
          </w:tcPr>
          <w:p w14:paraId="61CAF805" w14:textId="0DBC8825" w:rsidR="009C61AE" w:rsidRPr="00795970" w:rsidRDefault="009C61AE" w:rsidP="009C61AE">
            <w:pPr>
              <w:spacing w:after="0"/>
              <w:jc w:val="right"/>
              <w:rPr>
                <w:rFonts w:eastAsia="Times New Roman" w:cs="Times New Roman"/>
                <w:sz w:val="17"/>
                <w:szCs w:val="17"/>
                <w:lang w:val="en-US"/>
              </w:rPr>
            </w:pPr>
            <w:r w:rsidRPr="00795970">
              <w:rPr>
                <w:rFonts w:cs="Calibri"/>
                <w:sz w:val="17"/>
                <w:szCs w:val="17"/>
              </w:rPr>
              <w:t>42.5</w:t>
            </w:r>
          </w:p>
        </w:tc>
        <w:tc>
          <w:tcPr>
            <w:tcW w:w="576" w:type="pct"/>
            <w:tcBorders>
              <w:top w:val="single" w:sz="4" w:space="0" w:color="auto"/>
              <w:left w:val="nil"/>
              <w:bottom w:val="single" w:sz="4" w:space="0" w:color="auto"/>
              <w:right w:val="nil"/>
            </w:tcBorders>
            <w:shd w:val="clear" w:color="auto" w:fill="auto"/>
            <w:vAlign w:val="center"/>
          </w:tcPr>
          <w:p w14:paraId="4299B3C1" w14:textId="0FEC0C3F" w:rsidR="009C61AE" w:rsidRPr="00795970" w:rsidRDefault="009C61AE" w:rsidP="009C61AE">
            <w:pPr>
              <w:spacing w:after="0"/>
              <w:jc w:val="right"/>
              <w:rPr>
                <w:rFonts w:eastAsia="Times New Roman" w:cs="Times New Roman"/>
                <w:sz w:val="17"/>
                <w:szCs w:val="17"/>
                <w:lang w:val="en-US"/>
              </w:rPr>
            </w:pPr>
            <w:r w:rsidRPr="00795970">
              <w:rPr>
                <w:rFonts w:cs="Calibri"/>
                <w:sz w:val="17"/>
                <w:szCs w:val="17"/>
              </w:rPr>
              <w:t>11.4</w:t>
            </w:r>
          </w:p>
        </w:tc>
        <w:tc>
          <w:tcPr>
            <w:tcW w:w="574" w:type="pct"/>
            <w:tcBorders>
              <w:top w:val="single" w:sz="4" w:space="0" w:color="auto"/>
              <w:left w:val="nil"/>
              <w:bottom w:val="single" w:sz="4" w:space="0" w:color="auto"/>
              <w:right w:val="nil"/>
            </w:tcBorders>
            <w:vAlign w:val="center"/>
          </w:tcPr>
          <w:p w14:paraId="1D91C816" w14:textId="78801621" w:rsidR="009C61AE" w:rsidRPr="00795970" w:rsidRDefault="009C61AE" w:rsidP="009C61AE">
            <w:pPr>
              <w:spacing w:after="0"/>
              <w:jc w:val="right"/>
              <w:rPr>
                <w:sz w:val="17"/>
                <w:szCs w:val="17"/>
              </w:rPr>
            </w:pPr>
            <w:r w:rsidRPr="00795970">
              <w:rPr>
                <w:rFonts w:cs="Calibri"/>
                <w:sz w:val="17"/>
                <w:szCs w:val="17"/>
              </w:rPr>
              <w:t>21.5</w:t>
            </w:r>
          </w:p>
        </w:tc>
        <w:tc>
          <w:tcPr>
            <w:tcW w:w="574" w:type="pct"/>
            <w:tcBorders>
              <w:top w:val="single" w:sz="4" w:space="0" w:color="auto"/>
              <w:left w:val="nil"/>
              <w:bottom w:val="single" w:sz="4" w:space="0" w:color="auto"/>
              <w:right w:val="nil"/>
            </w:tcBorders>
            <w:shd w:val="clear" w:color="auto" w:fill="auto"/>
            <w:vAlign w:val="center"/>
          </w:tcPr>
          <w:p w14:paraId="7CB5A6B7" w14:textId="64DDD79D" w:rsidR="009C61AE" w:rsidRPr="00795970" w:rsidRDefault="009C61AE" w:rsidP="009C61AE">
            <w:pPr>
              <w:spacing w:after="0"/>
              <w:jc w:val="right"/>
              <w:rPr>
                <w:rFonts w:eastAsia="Times New Roman" w:cs="Times New Roman"/>
                <w:sz w:val="17"/>
                <w:szCs w:val="17"/>
                <w:lang w:val="en-US"/>
              </w:rPr>
            </w:pPr>
            <w:r w:rsidRPr="00795970">
              <w:rPr>
                <w:rFonts w:cs="Calibri"/>
                <w:sz w:val="17"/>
                <w:szCs w:val="17"/>
              </w:rPr>
              <w:t>34.1</w:t>
            </w:r>
          </w:p>
        </w:tc>
        <w:tc>
          <w:tcPr>
            <w:tcW w:w="575" w:type="pct"/>
            <w:tcBorders>
              <w:top w:val="single" w:sz="4" w:space="0" w:color="auto"/>
              <w:left w:val="nil"/>
              <w:bottom w:val="single" w:sz="4" w:space="0" w:color="auto"/>
              <w:right w:val="nil"/>
            </w:tcBorders>
            <w:vAlign w:val="center"/>
          </w:tcPr>
          <w:p w14:paraId="5FC9B98F" w14:textId="2DA583F8" w:rsidR="009C61AE" w:rsidRPr="00795970" w:rsidRDefault="009C61AE" w:rsidP="009C61AE">
            <w:pPr>
              <w:spacing w:after="0"/>
              <w:jc w:val="right"/>
              <w:rPr>
                <w:sz w:val="17"/>
                <w:szCs w:val="17"/>
              </w:rPr>
            </w:pPr>
            <w:r w:rsidRPr="00795970">
              <w:rPr>
                <w:rFonts w:cs="Calibri"/>
                <w:sz w:val="17"/>
                <w:szCs w:val="17"/>
              </w:rPr>
              <w:t>55.7</w:t>
            </w:r>
          </w:p>
        </w:tc>
        <w:tc>
          <w:tcPr>
            <w:tcW w:w="575" w:type="pct"/>
            <w:tcBorders>
              <w:top w:val="single" w:sz="4" w:space="0" w:color="auto"/>
              <w:left w:val="nil"/>
              <w:bottom w:val="single" w:sz="4" w:space="0" w:color="auto"/>
              <w:right w:val="single" w:sz="4" w:space="0" w:color="auto"/>
            </w:tcBorders>
            <w:shd w:val="clear" w:color="auto" w:fill="auto"/>
            <w:vAlign w:val="center"/>
          </w:tcPr>
          <w:p w14:paraId="58E07F2F" w14:textId="41C48414" w:rsidR="009C61AE" w:rsidRPr="00795970" w:rsidRDefault="009C61AE" w:rsidP="009C61AE">
            <w:pPr>
              <w:spacing w:after="0"/>
              <w:jc w:val="right"/>
              <w:rPr>
                <w:rFonts w:eastAsia="Times New Roman" w:cs="Times New Roman"/>
                <w:sz w:val="17"/>
                <w:szCs w:val="17"/>
                <w:lang w:val="en-US"/>
              </w:rPr>
            </w:pPr>
            <w:r w:rsidRPr="00795970">
              <w:rPr>
                <w:rFonts w:cs="Calibri"/>
                <w:sz w:val="17"/>
                <w:szCs w:val="17"/>
              </w:rPr>
              <w:t>88.0</w:t>
            </w:r>
          </w:p>
        </w:tc>
        <w:tc>
          <w:tcPr>
            <w:tcW w:w="589" w:type="pct"/>
            <w:tcBorders>
              <w:top w:val="single" w:sz="4" w:space="0" w:color="auto"/>
              <w:left w:val="single" w:sz="4" w:space="0" w:color="auto"/>
              <w:bottom w:val="single" w:sz="4" w:space="0" w:color="auto"/>
              <w:right w:val="nil"/>
            </w:tcBorders>
            <w:shd w:val="clear" w:color="auto" w:fill="auto"/>
            <w:vAlign w:val="center"/>
          </w:tcPr>
          <w:p w14:paraId="377C1EEB" w14:textId="192026C2" w:rsidR="009C61AE" w:rsidRPr="00795970" w:rsidRDefault="009C61AE" w:rsidP="009C61AE">
            <w:pPr>
              <w:spacing w:after="0"/>
              <w:jc w:val="right"/>
              <w:rPr>
                <w:rFonts w:eastAsia="Times New Roman" w:cs="Times New Roman"/>
                <w:i/>
                <w:iCs/>
                <w:sz w:val="17"/>
                <w:szCs w:val="17"/>
                <w:lang w:val="en-US"/>
              </w:rPr>
            </w:pPr>
            <w:r w:rsidRPr="00795970">
              <w:rPr>
                <w:rFonts w:cs="Calibri"/>
                <w:i/>
                <w:iCs/>
                <w:sz w:val="17"/>
                <w:szCs w:val="17"/>
              </w:rPr>
              <w:t>475</w:t>
            </w:r>
          </w:p>
        </w:tc>
      </w:tr>
      <w:tr w:rsidR="00795970" w:rsidRPr="00795970" w14:paraId="558964B3" w14:textId="77777777" w:rsidTr="00AD6887">
        <w:trPr>
          <w:trHeight w:val="397"/>
        </w:trPr>
        <w:tc>
          <w:tcPr>
            <w:tcW w:w="965" w:type="pct"/>
            <w:tcBorders>
              <w:top w:val="single" w:sz="4" w:space="0" w:color="auto"/>
              <w:left w:val="nil"/>
              <w:bottom w:val="single" w:sz="4" w:space="0" w:color="auto"/>
              <w:right w:val="nil"/>
            </w:tcBorders>
            <w:shd w:val="clear" w:color="auto" w:fill="auto"/>
            <w:vAlign w:val="center"/>
          </w:tcPr>
          <w:p w14:paraId="30158209" w14:textId="77777777" w:rsidR="009C61AE" w:rsidRPr="00795970" w:rsidRDefault="009C61AE" w:rsidP="009C61AE">
            <w:pPr>
              <w:spacing w:after="0"/>
              <w:rPr>
                <w:rFonts w:eastAsia="Times New Roman" w:cs="Times New Roman"/>
                <w:sz w:val="17"/>
                <w:szCs w:val="17"/>
                <w:lang w:val="en-US"/>
              </w:rPr>
            </w:pPr>
            <w:r w:rsidRPr="00795970">
              <w:rPr>
                <w:sz w:val="17"/>
                <w:szCs w:val="17"/>
              </w:rPr>
              <w:t>DPA (%)</w:t>
            </w:r>
          </w:p>
        </w:tc>
        <w:tc>
          <w:tcPr>
            <w:tcW w:w="573" w:type="pct"/>
            <w:tcBorders>
              <w:top w:val="single" w:sz="4" w:space="0" w:color="auto"/>
              <w:left w:val="nil"/>
              <w:bottom w:val="single" w:sz="4" w:space="0" w:color="auto"/>
              <w:right w:val="nil"/>
            </w:tcBorders>
            <w:shd w:val="clear" w:color="auto" w:fill="auto"/>
            <w:vAlign w:val="center"/>
          </w:tcPr>
          <w:p w14:paraId="442A616B" w14:textId="21C1BF6B" w:rsidR="009C61AE" w:rsidRPr="00795970" w:rsidRDefault="009C61AE" w:rsidP="009C61AE">
            <w:pPr>
              <w:spacing w:after="0"/>
              <w:jc w:val="right"/>
              <w:rPr>
                <w:rFonts w:eastAsia="Times New Roman" w:cs="Times New Roman"/>
                <w:sz w:val="17"/>
                <w:szCs w:val="17"/>
                <w:lang w:val="en-US"/>
              </w:rPr>
            </w:pPr>
            <w:r w:rsidRPr="00795970">
              <w:rPr>
                <w:rFonts w:cs="Calibri"/>
                <w:sz w:val="17"/>
                <w:szCs w:val="17"/>
              </w:rPr>
              <w:t>38.0</w:t>
            </w:r>
          </w:p>
        </w:tc>
        <w:tc>
          <w:tcPr>
            <w:tcW w:w="576" w:type="pct"/>
            <w:tcBorders>
              <w:top w:val="single" w:sz="4" w:space="0" w:color="auto"/>
              <w:left w:val="nil"/>
              <w:bottom w:val="single" w:sz="4" w:space="0" w:color="auto"/>
              <w:right w:val="nil"/>
            </w:tcBorders>
            <w:shd w:val="clear" w:color="auto" w:fill="auto"/>
            <w:vAlign w:val="center"/>
          </w:tcPr>
          <w:p w14:paraId="28E83105" w14:textId="14BF9E3A" w:rsidR="009C61AE" w:rsidRPr="00795970" w:rsidRDefault="009C61AE" w:rsidP="009C61AE">
            <w:pPr>
              <w:spacing w:after="0"/>
              <w:jc w:val="right"/>
              <w:rPr>
                <w:rFonts w:eastAsia="Times New Roman" w:cs="Times New Roman"/>
                <w:sz w:val="17"/>
                <w:szCs w:val="17"/>
                <w:lang w:val="en-US"/>
              </w:rPr>
            </w:pPr>
            <w:r w:rsidRPr="00795970">
              <w:rPr>
                <w:rFonts w:cs="Calibri"/>
                <w:sz w:val="17"/>
                <w:szCs w:val="17"/>
              </w:rPr>
              <w:t>10.8</w:t>
            </w:r>
          </w:p>
        </w:tc>
        <w:tc>
          <w:tcPr>
            <w:tcW w:w="574" w:type="pct"/>
            <w:tcBorders>
              <w:top w:val="single" w:sz="4" w:space="0" w:color="auto"/>
              <w:left w:val="nil"/>
              <w:bottom w:val="single" w:sz="4" w:space="0" w:color="auto"/>
              <w:right w:val="nil"/>
            </w:tcBorders>
            <w:vAlign w:val="center"/>
          </w:tcPr>
          <w:p w14:paraId="6EAD5CEA" w14:textId="6D9E76EB" w:rsidR="009C61AE" w:rsidRPr="00795970" w:rsidRDefault="009C61AE" w:rsidP="009C61AE">
            <w:pPr>
              <w:spacing w:after="0"/>
              <w:jc w:val="right"/>
              <w:rPr>
                <w:b/>
                <w:bCs/>
                <w:sz w:val="17"/>
                <w:szCs w:val="17"/>
              </w:rPr>
            </w:pPr>
            <w:r w:rsidRPr="00795970">
              <w:rPr>
                <w:rFonts w:cs="Calibri"/>
                <w:sz w:val="17"/>
                <w:szCs w:val="17"/>
              </w:rPr>
              <w:t>18.2</w:t>
            </w:r>
          </w:p>
        </w:tc>
        <w:tc>
          <w:tcPr>
            <w:tcW w:w="574" w:type="pct"/>
            <w:tcBorders>
              <w:top w:val="single" w:sz="4" w:space="0" w:color="auto"/>
              <w:left w:val="nil"/>
              <w:bottom w:val="single" w:sz="4" w:space="0" w:color="auto"/>
              <w:right w:val="nil"/>
            </w:tcBorders>
            <w:shd w:val="clear" w:color="auto" w:fill="auto"/>
            <w:vAlign w:val="center"/>
          </w:tcPr>
          <w:p w14:paraId="0BD25D85" w14:textId="734511C0" w:rsidR="009C61AE" w:rsidRPr="00795970" w:rsidRDefault="009C61AE" w:rsidP="009C61AE">
            <w:pPr>
              <w:spacing w:after="0"/>
              <w:jc w:val="right"/>
              <w:rPr>
                <w:rFonts w:eastAsia="Times New Roman" w:cs="Times New Roman"/>
                <w:sz w:val="17"/>
                <w:szCs w:val="17"/>
                <w:lang w:val="en-US"/>
              </w:rPr>
            </w:pPr>
            <w:r w:rsidRPr="00795970">
              <w:rPr>
                <w:rFonts w:cs="Calibri"/>
                <w:sz w:val="17"/>
                <w:szCs w:val="17"/>
              </w:rPr>
              <w:t>30.4</w:t>
            </w:r>
          </w:p>
        </w:tc>
        <w:tc>
          <w:tcPr>
            <w:tcW w:w="575" w:type="pct"/>
            <w:tcBorders>
              <w:top w:val="single" w:sz="4" w:space="0" w:color="auto"/>
              <w:left w:val="nil"/>
              <w:bottom w:val="single" w:sz="4" w:space="0" w:color="auto"/>
              <w:right w:val="nil"/>
            </w:tcBorders>
            <w:vAlign w:val="center"/>
          </w:tcPr>
          <w:p w14:paraId="205A68FF" w14:textId="3BC6E0AC" w:rsidR="009C61AE" w:rsidRPr="00795970" w:rsidRDefault="009C61AE" w:rsidP="009C61AE">
            <w:pPr>
              <w:spacing w:after="0"/>
              <w:jc w:val="right"/>
              <w:rPr>
                <w:b/>
                <w:bCs/>
                <w:sz w:val="17"/>
                <w:szCs w:val="17"/>
              </w:rPr>
            </w:pPr>
            <w:r w:rsidRPr="00795970">
              <w:rPr>
                <w:rFonts w:cs="Calibri"/>
                <w:sz w:val="17"/>
                <w:szCs w:val="17"/>
              </w:rPr>
              <w:t>51.4</w:t>
            </w:r>
          </w:p>
        </w:tc>
        <w:tc>
          <w:tcPr>
            <w:tcW w:w="575" w:type="pct"/>
            <w:tcBorders>
              <w:top w:val="single" w:sz="4" w:space="0" w:color="auto"/>
              <w:left w:val="nil"/>
              <w:bottom w:val="single" w:sz="4" w:space="0" w:color="auto"/>
              <w:right w:val="single" w:sz="4" w:space="0" w:color="auto"/>
            </w:tcBorders>
            <w:shd w:val="clear" w:color="auto" w:fill="auto"/>
            <w:vAlign w:val="center"/>
          </w:tcPr>
          <w:p w14:paraId="477AC286" w14:textId="57A5EBF1" w:rsidR="009C61AE" w:rsidRPr="00795970" w:rsidRDefault="009C61AE" w:rsidP="009C61AE">
            <w:pPr>
              <w:spacing w:after="0"/>
              <w:jc w:val="right"/>
              <w:rPr>
                <w:rFonts w:eastAsia="Times New Roman" w:cs="Times New Roman"/>
                <w:sz w:val="17"/>
                <w:szCs w:val="17"/>
                <w:lang w:val="en-US"/>
              </w:rPr>
            </w:pPr>
            <w:r w:rsidRPr="00795970">
              <w:rPr>
                <w:rFonts w:cs="Calibri"/>
                <w:sz w:val="17"/>
                <w:szCs w:val="17"/>
              </w:rPr>
              <w:t>76.8</w:t>
            </w:r>
          </w:p>
        </w:tc>
        <w:tc>
          <w:tcPr>
            <w:tcW w:w="589" w:type="pct"/>
            <w:tcBorders>
              <w:top w:val="single" w:sz="4" w:space="0" w:color="auto"/>
              <w:left w:val="single" w:sz="4" w:space="0" w:color="auto"/>
              <w:bottom w:val="single" w:sz="4" w:space="0" w:color="auto"/>
              <w:right w:val="nil"/>
            </w:tcBorders>
            <w:shd w:val="clear" w:color="auto" w:fill="auto"/>
            <w:vAlign w:val="center"/>
          </w:tcPr>
          <w:p w14:paraId="4B8557E2" w14:textId="017BA078" w:rsidR="009C61AE" w:rsidRPr="00795970" w:rsidRDefault="009C61AE" w:rsidP="009C61AE">
            <w:pPr>
              <w:spacing w:after="0"/>
              <w:jc w:val="right"/>
              <w:rPr>
                <w:rFonts w:eastAsia="Times New Roman" w:cs="Times New Roman"/>
                <w:i/>
                <w:iCs/>
                <w:sz w:val="17"/>
                <w:szCs w:val="17"/>
                <w:lang w:val="en-US"/>
              </w:rPr>
            </w:pPr>
            <w:r w:rsidRPr="00795970">
              <w:rPr>
                <w:rFonts w:cs="Calibri"/>
                <w:i/>
                <w:iCs/>
                <w:sz w:val="17"/>
                <w:szCs w:val="17"/>
              </w:rPr>
              <w:t>614</w:t>
            </w:r>
          </w:p>
        </w:tc>
      </w:tr>
      <w:tr w:rsidR="00795970" w:rsidRPr="00795970" w14:paraId="02E491F1" w14:textId="77777777" w:rsidTr="00AD6887">
        <w:trPr>
          <w:trHeight w:val="397"/>
        </w:trPr>
        <w:tc>
          <w:tcPr>
            <w:tcW w:w="965" w:type="pct"/>
            <w:tcBorders>
              <w:top w:val="single" w:sz="4" w:space="0" w:color="auto"/>
              <w:left w:val="nil"/>
              <w:bottom w:val="single" w:sz="4" w:space="0" w:color="auto"/>
              <w:right w:val="nil"/>
            </w:tcBorders>
            <w:shd w:val="clear" w:color="auto" w:fill="auto"/>
            <w:vAlign w:val="center"/>
          </w:tcPr>
          <w:p w14:paraId="12E8FA93" w14:textId="77777777" w:rsidR="009C61AE" w:rsidRPr="00795970" w:rsidRDefault="009C61AE" w:rsidP="009C61AE">
            <w:pPr>
              <w:spacing w:after="0"/>
              <w:rPr>
                <w:rFonts w:eastAsia="Times New Roman" w:cs="Times New Roman"/>
                <w:sz w:val="17"/>
                <w:szCs w:val="17"/>
                <w:lang w:val="en-US"/>
              </w:rPr>
            </w:pPr>
            <w:r w:rsidRPr="00795970">
              <w:rPr>
                <w:sz w:val="17"/>
                <w:szCs w:val="17"/>
              </w:rPr>
              <w:t>Part in Comm Soc Civ (%)</w:t>
            </w:r>
          </w:p>
        </w:tc>
        <w:tc>
          <w:tcPr>
            <w:tcW w:w="573" w:type="pct"/>
            <w:tcBorders>
              <w:top w:val="single" w:sz="4" w:space="0" w:color="auto"/>
              <w:left w:val="nil"/>
              <w:bottom w:val="single" w:sz="4" w:space="0" w:color="auto"/>
              <w:right w:val="nil"/>
            </w:tcBorders>
            <w:shd w:val="clear" w:color="auto" w:fill="auto"/>
            <w:vAlign w:val="center"/>
          </w:tcPr>
          <w:p w14:paraId="0EE1A130" w14:textId="4682599F" w:rsidR="009C61AE" w:rsidRPr="00795970" w:rsidRDefault="009C61AE" w:rsidP="009C61AE">
            <w:pPr>
              <w:spacing w:after="0"/>
              <w:jc w:val="right"/>
              <w:rPr>
                <w:rFonts w:eastAsia="Times New Roman" w:cs="Times New Roman"/>
                <w:sz w:val="17"/>
                <w:szCs w:val="17"/>
                <w:lang w:val="en-US"/>
              </w:rPr>
            </w:pPr>
            <w:r w:rsidRPr="00795970">
              <w:rPr>
                <w:rFonts w:cs="Calibri"/>
                <w:sz w:val="17"/>
                <w:szCs w:val="17"/>
              </w:rPr>
              <w:t>41.3</w:t>
            </w:r>
          </w:p>
        </w:tc>
        <w:tc>
          <w:tcPr>
            <w:tcW w:w="576" w:type="pct"/>
            <w:tcBorders>
              <w:top w:val="single" w:sz="4" w:space="0" w:color="auto"/>
              <w:left w:val="nil"/>
              <w:bottom w:val="single" w:sz="4" w:space="0" w:color="auto"/>
              <w:right w:val="nil"/>
            </w:tcBorders>
            <w:shd w:val="clear" w:color="auto" w:fill="auto"/>
            <w:vAlign w:val="center"/>
          </w:tcPr>
          <w:p w14:paraId="00F1625E" w14:textId="20D93348" w:rsidR="009C61AE" w:rsidRPr="00795970" w:rsidRDefault="009C61AE" w:rsidP="009C61AE">
            <w:pPr>
              <w:spacing w:after="0"/>
              <w:jc w:val="right"/>
              <w:rPr>
                <w:rFonts w:eastAsia="Times New Roman" w:cs="Times New Roman"/>
                <w:sz w:val="17"/>
                <w:szCs w:val="17"/>
                <w:lang w:val="en-US"/>
              </w:rPr>
            </w:pPr>
            <w:r w:rsidRPr="00795970">
              <w:rPr>
                <w:rFonts w:cs="Calibri"/>
                <w:sz w:val="17"/>
                <w:szCs w:val="17"/>
              </w:rPr>
              <w:t>9.6</w:t>
            </w:r>
          </w:p>
        </w:tc>
        <w:tc>
          <w:tcPr>
            <w:tcW w:w="574" w:type="pct"/>
            <w:tcBorders>
              <w:top w:val="single" w:sz="4" w:space="0" w:color="auto"/>
              <w:left w:val="nil"/>
              <w:bottom w:val="single" w:sz="4" w:space="0" w:color="auto"/>
              <w:right w:val="nil"/>
            </w:tcBorders>
            <w:vAlign w:val="center"/>
          </w:tcPr>
          <w:p w14:paraId="47575EE7" w14:textId="1625E60C" w:rsidR="009C61AE" w:rsidRPr="00795970" w:rsidRDefault="009C61AE" w:rsidP="009C61AE">
            <w:pPr>
              <w:spacing w:after="0"/>
              <w:jc w:val="right"/>
              <w:rPr>
                <w:sz w:val="17"/>
                <w:szCs w:val="17"/>
              </w:rPr>
            </w:pPr>
            <w:r w:rsidRPr="00795970">
              <w:rPr>
                <w:rFonts w:cs="Calibri"/>
                <w:sz w:val="17"/>
                <w:szCs w:val="17"/>
              </w:rPr>
              <w:t>19.7</w:t>
            </w:r>
          </w:p>
        </w:tc>
        <w:tc>
          <w:tcPr>
            <w:tcW w:w="574" w:type="pct"/>
            <w:tcBorders>
              <w:top w:val="single" w:sz="4" w:space="0" w:color="auto"/>
              <w:left w:val="nil"/>
              <w:bottom w:val="single" w:sz="4" w:space="0" w:color="auto"/>
              <w:right w:val="nil"/>
            </w:tcBorders>
            <w:shd w:val="clear" w:color="auto" w:fill="auto"/>
            <w:vAlign w:val="center"/>
          </w:tcPr>
          <w:p w14:paraId="7DE0AAF1" w14:textId="13596501" w:rsidR="009C61AE" w:rsidRPr="00795970" w:rsidRDefault="009C61AE" w:rsidP="009C61AE">
            <w:pPr>
              <w:spacing w:after="0"/>
              <w:jc w:val="right"/>
              <w:rPr>
                <w:rFonts w:eastAsia="Times New Roman" w:cs="Times New Roman"/>
                <w:sz w:val="17"/>
                <w:szCs w:val="17"/>
                <w:lang w:val="en-US"/>
              </w:rPr>
            </w:pPr>
            <w:r w:rsidRPr="00795970">
              <w:rPr>
                <w:rFonts w:cs="Calibri"/>
                <w:sz w:val="17"/>
                <w:szCs w:val="17"/>
              </w:rPr>
              <w:t>35.6</w:t>
            </w:r>
          </w:p>
        </w:tc>
        <w:tc>
          <w:tcPr>
            <w:tcW w:w="575" w:type="pct"/>
            <w:tcBorders>
              <w:top w:val="single" w:sz="4" w:space="0" w:color="auto"/>
              <w:left w:val="nil"/>
              <w:bottom w:val="single" w:sz="4" w:space="0" w:color="auto"/>
              <w:right w:val="nil"/>
            </w:tcBorders>
            <w:vAlign w:val="center"/>
          </w:tcPr>
          <w:p w14:paraId="2F0AE1DA" w14:textId="678492C8" w:rsidR="009C61AE" w:rsidRPr="00795970" w:rsidRDefault="009C61AE" w:rsidP="009C61AE">
            <w:pPr>
              <w:spacing w:after="0"/>
              <w:jc w:val="right"/>
              <w:rPr>
                <w:sz w:val="17"/>
                <w:szCs w:val="17"/>
              </w:rPr>
            </w:pPr>
            <w:r w:rsidRPr="00795970">
              <w:rPr>
                <w:rFonts w:cs="Calibri"/>
                <w:sz w:val="17"/>
                <w:szCs w:val="17"/>
              </w:rPr>
              <w:t>55.7</w:t>
            </w:r>
          </w:p>
        </w:tc>
        <w:tc>
          <w:tcPr>
            <w:tcW w:w="575" w:type="pct"/>
            <w:tcBorders>
              <w:top w:val="single" w:sz="4" w:space="0" w:color="auto"/>
              <w:left w:val="nil"/>
              <w:bottom w:val="single" w:sz="4" w:space="0" w:color="auto"/>
              <w:right w:val="single" w:sz="4" w:space="0" w:color="auto"/>
            </w:tcBorders>
            <w:shd w:val="clear" w:color="auto" w:fill="auto"/>
            <w:vAlign w:val="center"/>
          </w:tcPr>
          <w:p w14:paraId="4F873D3D" w14:textId="63FFDE11" w:rsidR="009C61AE" w:rsidRPr="00795970" w:rsidRDefault="009C61AE" w:rsidP="009C61AE">
            <w:pPr>
              <w:spacing w:after="0"/>
              <w:jc w:val="right"/>
              <w:rPr>
                <w:rFonts w:eastAsia="Times New Roman" w:cs="Times New Roman"/>
                <w:sz w:val="17"/>
                <w:szCs w:val="17"/>
                <w:lang w:val="en-US"/>
              </w:rPr>
            </w:pPr>
            <w:r w:rsidRPr="00795970">
              <w:rPr>
                <w:rFonts w:cs="Calibri"/>
                <w:sz w:val="17"/>
                <w:szCs w:val="17"/>
              </w:rPr>
              <w:t>81.0</w:t>
            </w:r>
          </w:p>
        </w:tc>
        <w:tc>
          <w:tcPr>
            <w:tcW w:w="589" w:type="pct"/>
            <w:tcBorders>
              <w:top w:val="single" w:sz="4" w:space="0" w:color="auto"/>
              <w:left w:val="single" w:sz="4" w:space="0" w:color="auto"/>
              <w:bottom w:val="single" w:sz="4" w:space="0" w:color="auto"/>
              <w:right w:val="nil"/>
            </w:tcBorders>
            <w:shd w:val="clear" w:color="auto" w:fill="auto"/>
            <w:vAlign w:val="center"/>
          </w:tcPr>
          <w:p w14:paraId="12452D39" w14:textId="7EC7D3B6" w:rsidR="009C61AE" w:rsidRPr="00795970" w:rsidRDefault="009C61AE" w:rsidP="009C61AE">
            <w:pPr>
              <w:spacing w:after="0"/>
              <w:jc w:val="right"/>
              <w:rPr>
                <w:rFonts w:eastAsia="Times New Roman" w:cs="Times New Roman"/>
                <w:i/>
                <w:iCs/>
                <w:sz w:val="17"/>
                <w:szCs w:val="17"/>
                <w:lang w:val="en-US"/>
              </w:rPr>
            </w:pPr>
            <w:r w:rsidRPr="00795970">
              <w:rPr>
                <w:rFonts w:cs="Calibri"/>
                <w:i/>
                <w:iCs/>
                <w:sz w:val="17"/>
                <w:szCs w:val="17"/>
              </w:rPr>
              <w:t>675</w:t>
            </w:r>
          </w:p>
        </w:tc>
      </w:tr>
      <w:tr w:rsidR="00795970" w:rsidRPr="00795970" w14:paraId="3EF3D7AC" w14:textId="77777777" w:rsidTr="00AD6887">
        <w:trPr>
          <w:trHeight w:val="397"/>
        </w:trPr>
        <w:tc>
          <w:tcPr>
            <w:tcW w:w="965" w:type="pct"/>
            <w:tcBorders>
              <w:top w:val="single" w:sz="4" w:space="0" w:color="auto"/>
              <w:left w:val="nil"/>
              <w:bottom w:val="single" w:sz="4" w:space="0" w:color="auto"/>
              <w:right w:val="nil"/>
            </w:tcBorders>
            <w:shd w:val="clear" w:color="auto" w:fill="auto"/>
            <w:vAlign w:val="center"/>
          </w:tcPr>
          <w:p w14:paraId="15BF80CD" w14:textId="77777777" w:rsidR="009C61AE" w:rsidRPr="00795970" w:rsidRDefault="009C61AE" w:rsidP="009C61AE">
            <w:pPr>
              <w:spacing w:after="0"/>
              <w:rPr>
                <w:rFonts w:eastAsia="Times New Roman" w:cs="Times New Roman"/>
                <w:sz w:val="17"/>
                <w:szCs w:val="17"/>
                <w:lang w:val="en-US"/>
              </w:rPr>
            </w:pPr>
            <w:r w:rsidRPr="00795970">
              <w:rPr>
                <w:sz w:val="17"/>
                <w:szCs w:val="17"/>
              </w:rPr>
              <w:t>SIL (%)</w:t>
            </w:r>
          </w:p>
        </w:tc>
        <w:tc>
          <w:tcPr>
            <w:tcW w:w="573" w:type="pct"/>
            <w:tcBorders>
              <w:top w:val="single" w:sz="4" w:space="0" w:color="auto"/>
              <w:left w:val="nil"/>
              <w:bottom w:val="single" w:sz="4" w:space="0" w:color="auto"/>
              <w:right w:val="nil"/>
            </w:tcBorders>
            <w:shd w:val="clear" w:color="auto" w:fill="auto"/>
            <w:vAlign w:val="center"/>
          </w:tcPr>
          <w:p w14:paraId="6EBCFF6E" w14:textId="0C4DCAC9" w:rsidR="009C61AE" w:rsidRPr="00795970" w:rsidRDefault="009C61AE" w:rsidP="009C61AE">
            <w:pPr>
              <w:spacing w:after="0"/>
              <w:jc w:val="right"/>
              <w:rPr>
                <w:rFonts w:eastAsia="Times New Roman" w:cs="Times New Roman"/>
                <w:sz w:val="17"/>
                <w:szCs w:val="17"/>
                <w:lang w:val="en-US"/>
              </w:rPr>
            </w:pPr>
            <w:r w:rsidRPr="00795970">
              <w:rPr>
                <w:rFonts w:cs="Calibri"/>
                <w:sz w:val="17"/>
                <w:szCs w:val="17"/>
              </w:rPr>
              <w:t>42.5</w:t>
            </w:r>
          </w:p>
        </w:tc>
        <w:tc>
          <w:tcPr>
            <w:tcW w:w="576" w:type="pct"/>
            <w:tcBorders>
              <w:top w:val="single" w:sz="4" w:space="0" w:color="auto"/>
              <w:left w:val="nil"/>
              <w:bottom w:val="single" w:sz="4" w:space="0" w:color="auto"/>
              <w:right w:val="nil"/>
            </w:tcBorders>
            <w:shd w:val="clear" w:color="auto" w:fill="auto"/>
            <w:vAlign w:val="center"/>
          </w:tcPr>
          <w:p w14:paraId="63A01053" w14:textId="11B4F1AC" w:rsidR="009C61AE" w:rsidRPr="00795970" w:rsidRDefault="009C61AE" w:rsidP="009C61AE">
            <w:pPr>
              <w:spacing w:after="0"/>
              <w:jc w:val="right"/>
              <w:rPr>
                <w:rFonts w:eastAsia="Times New Roman" w:cs="Times New Roman"/>
                <w:sz w:val="17"/>
                <w:szCs w:val="17"/>
                <w:lang w:val="en-US"/>
              </w:rPr>
            </w:pPr>
            <w:r w:rsidRPr="00795970">
              <w:rPr>
                <w:rFonts w:cs="Calibri"/>
                <w:sz w:val="17"/>
                <w:szCs w:val="17"/>
              </w:rPr>
              <w:t>13.7</w:t>
            </w:r>
          </w:p>
        </w:tc>
        <w:tc>
          <w:tcPr>
            <w:tcW w:w="574" w:type="pct"/>
            <w:tcBorders>
              <w:top w:val="single" w:sz="4" w:space="0" w:color="auto"/>
              <w:left w:val="nil"/>
              <w:bottom w:val="single" w:sz="4" w:space="0" w:color="auto"/>
              <w:right w:val="nil"/>
            </w:tcBorders>
            <w:vAlign w:val="center"/>
          </w:tcPr>
          <w:p w14:paraId="0E9F399D" w14:textId="5B22DB83" w:rsidR="009C61AE" w:rsidRPr="00795970" w:rsidRDefault="009C61AE" w:rsidP="009C61AE">
            <w:pPr>
              <w:spacing w:after="0"/>
              <w:jc w:val="right"/>
              <w:rPr>
                <w:sz w:val="17"/>
                <w:szCs w:val="17"/>
              </w:rPr>
            </w:pPr>
            <w:r w:rsidRPr="00795970">
              <w:rPr>
                <w:rFonts w:cs="Calibri"/>
                <w:sz w:val="17"/>
                <w:szCs w:val="17"/>
              </w:rPr>
              <w:t>23.0</w:t>
            </w:r>
          </w:p>
        </w:tc>
        <w:tc>
          <w:tcPr>
            <w:tcW w:w="574" w:type="pct"/>
            <w:tcBorders>
              <w:top w:val="single" w:sz="4" w:space="0" w:color="auto"/>
              <w:left w:val="nil"/>
              <w:bottom w:val="single" w:sz="4" w:space="0" w:color="auto"/>
              <w:right w:val="nil"/>
            </w:tcBorders>
            <w:shd w:val="clear" w:color="auto" w:fill="auto"/>
            <w:vAlign w:val="center"/>
          </w:tcPr>
          <w:p w14:paraId="0D720060" w14:textId="46F71F12" w:rsidR="009C61AE" w:rsidRPr="00795970" w:rsidRDefault="009C61AE" w:rsidP="009C61AE">
            <w:pPr>
              <w:spacing w:after="0"/>
              <w:jc w:val="right"/>
              <w:rPr>
                <w:rFonts w:eastAsia="Times New Roman" w:cs="Times New Roman"/>
                <w:sz w:val="17"/>
                <w:szCs w:val="17"/>
                <w:lang w:val="en-US"/>
              </w:rPr>
            </w:pPr>
            <w:r w:rsidRPr="00795970">
              <w:rPr>
                <w:rFonts w:cs="Calibri"/>
                <w:sz w:val="17"/>
                <w:szCs w:val="17"/>
              </w:rPr>
              <w:t>34.7</w:t>
            </w:r>
          </w:p>
        </w:tc>
        <w:tc>
          <w:tcPr>
            <w:tcW w:w="575" w:type="pct"/>
            <w:tcBorders>
              <w:top w:val="single" w:sz="4" w:space="0" w:color="auto"/>
              <w:left w:val="nil"/>
              <w:bottom w:val="single" w:sz="4" w:space="0" w:color="auto"/>
              <w:right w:val="nil"/>
            </w:tcBorders>
            <w:vAlign w:val="center"/>
          </w:tcPr>
          <w:p w14:paraId="69850929" w14:textId="69F72317" w:rsidR="009C61AE" w:rsidRPr="00795970" w:rsidRDefault="009C61AE" w:rsidP="009C61AE">
            <w:pPr>
              <w:spacing w:after="0"/>
              <w:jc w:val="right"/>
              <w:rPr>
                <w:sz w:val="17"/>
                <w:szCs w:val="17"/>
              </w:rPr>
            </w:pPr>
            <w:r w:rsidRPr="00795970">
              <w:rPr>
                <w:rFonts w:cs="Calibri"/>
                <w:sz w:val="17"/>
                <w:szCs w:val="17"/>
              </w:rPr>
              <w:t>51.4</w:t>
            </w:r>
          </w:p>
        </w:tc>
        <w:tc>
          <w:tcPr>
            <w:tcW w:w="575" w:type="pct"/>
            <w:tcBorders>
              <w:top w:val="single" w:sz="4" w:space="0" w:color="auto"/>
              <w:left w:val="nil"/>
              <w:bottom w:val="single" w:sz="4" w:space="0" w:color="auto"/>
              <w:right w:val="single" w:sz="4" w:space="0" w:color="auto"/>
            </w:tcBorders>
            <w:shd w:val="clear" w:color="auto" w:fill="auto"/>
            <w:vAlign w:val="center"/>
          </w:tcPr>
          <w:p w14:paraId="2FBD6321" w14:textId="490A1F4B" w:rsidR="009C61AE" w:rsidRPr="00795970" w:rsidRDefault="009C61AE" w:rsidP="009C61AE">
            <w:pPr>
              <w:spacing w:after="0"/>
              <w:jc w:val="right"/>
              <w:rPr>
                <w:rFonts w:eastAsia="Times New Roman" w:cs="Times New Roman"/>
                <w:sz w:val="17"/>
                <w:szCs w:val="17"/>
                <w:lang w:val="en-US"/>
              </w:rPr>
            </w:pPr>
            <w:r w:rsidRPr="00795970">
              <w:rPr>
                <w:rFonts w:cs="Calibri"/>
                <w:sz w:val="17"/>
                <w:szCs w:val="17"/>
              </w:rPr>
              <w:t>79.5</w:t>
            </w:r>
          </w:p>
        </w:tc>
        <w:tc>
          <w:tcPr>
            <w:tcW w:w="589" w:type="pct"/>
            <w:tcBorders>
              <w:top w:val="single" w:sz="4" w:space="0" w:color="auto"/>
              <w:left w:val="single" w:sz="4" w:space="0" w:color="auto"/>
              <w:bottom w:val="single" w:sz="4" w:space="0" w:color="auto"/>
              <w:right w:val="nil"/>
            </w:tcBorders>
            <w:shd w:val="clear" w:color="auto" w:fill="auto"/>
            <w:vAlign w:val="center"/>
          </w:tcPr>
          <w:p w14:paraId="0F90BEC9" w14:textId="5311EF31" w:rsidR="009C61AE" w:rsidRPr="00795970" w:rsidRDefault="009C61AE" w:rsidP="009C61AE">
            <w:pPr>
              <w:spacing w:after="0"/>
              <w:jc w:val="right"/>
              <w:rPr>
                <w:rFonts w:eastAsia="Times New Roman" w:cs="Times New Roman"/>
                <w:i/>
                <w:iCs/>
                <w:sz w:val="17"/>
                <w:szCs w:val="17"/>
                <w:lang w:val="en-US"/>
              </w:rPr>
            </w:pPr>
            <w:r w:rsidRPr="00795970">
              <w:rPr>
                <w:rFonts w:cs="Calibri"/>
                <w:i/>
                <w:iCs/>
                <w:sz w:val="17"/>
                <w:szCs w:val="17"/>
              </w:rPr>
              <w:t>461</w:t>
            </w:r>
          </w:p>
        </w:tc>
      </w:tr>
      <w:tr w:rsidR="00795970" w:rsidRPr="00795970" w14:paraId="1EB575AC" w14:textId="77777777" w:rsidTr="00AD6887">
        <w:trPr>
          <w:trHeight w:val="397"/>
        </w:trPr>
        <w:tc>
          <w:tcPr>
            <w:tcW w:w="965" w:type="pct"/>
            <w:tcBorders>
              <w:top w:val="single" w:sz="4" w:space="0" w:color="auto"/>
              <w:left w:val="nil"/>
              <w:bottom w:val="single" w:sz="4" w:space="0" w:color="auto"/>
              <w:right w:val="nil"/>
            </w:tcBorders>
            <w:shd w:val="clear" w:color="auto" w:fill="auto"/>
            <w:vAlign w:val="center"/>
          </w:tcPr>
          <w:p w14:paraId="2BA5B33C" w14:textId="77777777" w:rsidR="009C61AE" w:rsidRPr="00795970" w:rsidRDefault="009C61AE" w:rsidP="009C61AE">
            <w:pPr>
              <w:spacing w:after="0"/>
              <w:rPr>
                <w:rFonts w:eastAsia="Times New Roman" w:cs="Times New Roman"/>
                <w:sz w:val="17"/>
                <w:szCs w:val="17"/>
                <w:lang w:val="en-US"/>
              </w:rPr>
            </w:pPr>
            <w:r w:rsidRPr="00795970">
              <w:rPr>
                <w:sz w:val="17"/>
                <w:szCs w:val="17"/>
              </w:rPr>
              <w:t>Employment (%)</w:t>
            </w:r>
          </w:p>
        </w:tc>
        <w:tc>
          <w:tcPr>
            <w:tcW w:w="573" w:type="pct"/>
            <w:tcBorders>
              <w:top w:val="single" w:sz="4" w:space="0" w:color="auto"/>
              <w:left w:val="nil"/>
              <w:bottom w:val="single" w:sz="4" w:space="0" w:color="auto"/>
              <w:right w:val="nil"/>
            </w:tcBorders>
            <w:shd w:val="clear" w:color="auto" w:fill="auto"/>
            <w:vAlign w:val="center"/>
          </w:tcPr>
          <w:p w14:paraId="0ED9BECB" w14:textId="3EDA9A29" w:rsidR="009C61AE" w:rsidRPr="00795970" w:rsidRDefault="009C61AE" w:rsidP="009C61AE">
            <w:pPr>
              <w:spacing w:after="0"/>
              <w:jc w:val="right"/>
              <w:rPr>
                <w:rFonts w:eastAsia="Times New Roman" w:cs="Times New Roman"/>
                <w:sz w:val="17"/>
                <w:szCs w:val="17"/>
                <w:lang w:val="en-US"/>
              </w:rPr>
            </w:pPr>
            <w:r w:rsidRPr="00795970">
              <w:rPr>
                <w:rFonts w:cs="Calibri"/>
                <w:sz w:val="17"/>
                <w:szCs w:val="17"/>
              </w:rPr>
              <w:t>63.0</w:t>
            </w:r>
          </w:p>
        </w:tc>
        <w:tc>
          <w:tcPr>
            <w:tcW w:w="576" w:type="pct"/>
            <w:tcBorders>
              <w:top w:val="single" w:sz="4" w:space="0" w:color="auto"/>
              <w:left w:val="nil"/>
              <w:bottom w:val="single" w:sz="4" w:space="0" w:color="auto"/>
              <w:right w:val="nil"/>
            </w:tcBorders>
            <w:shd w:val="clear" w:color="auto" w:fill="auto"/>
            <w:vAlign w:val="center"/>
          </w:tcPr>
          <w:p w14:paraId="52793BD9" w14:textId="1F69432F" w:rsidR="009C61AE" w:rsidRPr="00795970" w:rsidRDefault="009C61AE" w:rsidP="009C61AE">
            <w:pPr>
              <w:spacing w:after="0"/>
              <w:jc w:val="right"/>
              <w:rPr>
                <w:rFonts w:eastAsia="Times New Roman" w:cs="Times New Roman"/>
                <w:sz w:val="17"/>
                <w:szCs w:val="17"/>
                <w:lang w:val="en-US"/>
              </w:rPr>
            </w:pPr>
            <w:r w:rsidRPr="00795970">
              <w:rPr>
                <w:rFonts w:cs="Calibri"/>
                <w:sz w:val="17"/>
                <w:szCs w:val="17"/>
              </w:rPr>
              <w:t>16.7</w:t>
            </w:r>
          </w:p>
        </w:tc>
        <w:tc>
          <w:tcPr>
            <w:tcW w:w="574" w:type="pct"/>
            <w:tcBorders>
              <w:top w:val="single" w:sz="4" w:space="0" w:color="auto"/>
              <w:left w:val="nil"/>
              <w:bottom w:val="single" w:sz="4" w:space="0" w:color="auto"/>
              <w:right w:val="nil"/>
            </w:tcBorders>
            <w:vAlign w:val="center"/>
          </w:tcPr>
          <w:p w14:paraId="0FF9E653" w14:textId="65A7FCD8" w:rsidR="009C61AE" w:rsidRPr="00795970" w:rsidRDefault="009C61AE" w:rsidP="009C61AE">
            <w:pPr>
              <w:spacing w:after="0"/>
              <w:jc w:val="right"/>
              <w:rPr>
                <w:sz w:val="17"/>
                <w:szCs w:val="17"/>
              </w:rPr>
            </w:pPr>
            <w:r w:rsidRPr="00795970">
              <w:rPr>
                <w:rFonts w:cs="Calibri"/>
                <w:sz w:val="17"/>
                <w:szCs w:val="17"/>
              </w:rPr>
              <w:t>29.8</w:t>
            </w:r>
          </w:p>
        </w:tc>
        <w:tc>
          <w:tcPr>
            <w:tcW w:w="574" w:type="pct"/>
            <w:tcBorders>
              <w:top w:val="single" w:sz="4" w:space="0" w:color="auto"/>
              <w:left w:val="nil"/>
              <w:bottom w:val="single" w:sz="4" w:space="0" w:color="auto"/>
              <w:right w:val="nil"/>
            </w:tcBorders>
            <w:shd w:val="clear" w:color="auto" w:fill="auto"/>
            <w:vAlign w:val="center"/>
          </w:tcPr>
          <w:p w14:paraId="0105C69D" w14:textId="634C1105" w:rsidR="009C61AE" w:rsidRPr="00795970" w:rsidRDefault="009C61AE" w:rsidP="009C61AE">
            <w:pPr>
              <w:spacing w:after="0"/>
              <w:jc w:val="right"/>
              <w:rPr>
                <w:rFonts w:eastAsia="Times New Roman" w:cs="Times New Roman"/>
                <w:sz w:val="17"/>
                <w:szCs w:val="17"/>
                <w:lang w:val="en-US"/>
              </w:rPr>
            </w:pPr>
            <w:r w:rsidRPr="00795970">
              <w:rPr>
                <w:rFonts w:cs="Calibri"/>
                <w:sz w:val="17"/>
                <w:szCs w:val="17"/>
              </w:rPr>
              <w:t>50.9</w:t>
            </w:r>
          </w:p>
        </w:tc>
        <w:tc>
          <w:tcPr>
            <w:tcW w:w="575" w:type="pct"/>
            <w:tcBorders>
              <w:top w:val="single" w:sz="4" w:space="0" w:color="auto"/>
              <w:left w:val="nil"/>
              <w:bottom w:val="single" w:sz="4" w:space="0" w:color="auto"/>
              <w:right w:val="nil"/>
            </w:tcBorders>
            <w:vAlign w:val="center"/>
          </w:tcPr>
          <w:p w14:paraId="55A11AF3" w14:textId="116FBEAC" w:rsidR="009C61AE" w:rsidRPr="00795970" w:rsidRDefault="009C61AE" w:rsidP="009C61AE">
            <w:pPr>
              <w:spacing w:after="0"/>
              <w:jc w:val="right"/>
              <w:rPr>
                <w:sz w:val="17"/>
                <w:szCs w:val="17"/>
              </w:rPr>
            </w:pPr>
            <w:r w:rsidRPr="00795970">
              <w:rPr>
                <w:rFonts w:cs="Calibri"/>
                <w:sz w:val="17"/>
                <w:szCs w:val="17"/>
              </w:rPr>
              <w:t>98.6</w:t>
            </w:r>
          </w:p>
        </w:tc>
        <w:tc>
          <w:tcPr>
            <w:tcW w:w="575" w:type="pct"/>
            <w:tcBorders>
              <w:top w:val="single" w:sz="4" w:space="0" w:color="auto"/>
              <w:left w:val="nil"/>
              <w:bottom w:val="single" w:sz="4" w:space="0" w:color="auto"/>
              <w:right w:val="single" w:sz="4" w:space="0" w:color="auto"/>
            </w:tcBorders>
            <w:shd w:val="clear" w:color="auto" w:fill="auto"/>
            <w:vAlign w:val="center"/>
          </w:tcPr>
          <w:p w14:paraId="2093B2AC" w14:textId="245F5657" w:rsidR="009C61AE" w:rsidRPr="00795970" w:rsidRDefault="009C61AE" w:rsidP="009C61AE">
            <w:pPr>
              <w:spacing w:after="0"/>
              <w:jc w:val="right"/>
              <w:rPr>
                <w:rFonts w:eastAsia="Times New Roman" w:cs="Times New Roman"/>
                <w:sz w:val="17"/>
                <w:szCs w:val="17"/>
                <w:lang w:val="en-US"/>
              </w:rPr>
            </w:pPr>
            <w:r w:rsidRPr="00795970">
              <w:rPr>
                <w:rFonts w:cs="Calibri"/>
                <w:sz w:val="17"/>
                <w:szCs w:val="17"/>
              </w:rPr>
              <w:t>119.9</w:t>
            </w:r>
          </w:p>
        </w:tc>
        <w:tc>
          <w:tcPr>
            <w:tcW w:w="589" w:type="pct"/>
            <w:tcBorders>
              <w:top w:val="single" w:sz="4" w:space="0" w:color="auto"/>
              <w:left w:val="single" w:sz="4" w:space="0" w:color="auto"/>
              <w:bottom w:val="single" w:sz="4" w:space="0" w:color="auto"/>
              <w:right w:val="nil"/>
            </w:tcBorders>
            <w:shd w:val="clear" w:color="auto" w:fill="auto"/>
            <w:vAlign w:val="center"/>
          </w:tcPr>
          <w:p w14:paraId="5D3A3FFB" w14:textId="72121CC4" w:rsidR="009C61AE" w:rsidRPr="00795970" w:rsidRDefault="009C61AE" w:rsidP="009C61AE">
            <w:pPr>
              <w:spacing w:after="0"/>
              <w:jc w:val="right"/>
              <w:rPr>
                <w:rFonts w:eastAsia="Times New Roman" w:cs="Times New Roman"/>
                <w:i/>
                <w:iCs/>
                <w:sz w:val="17"/>
                <w:szCs w:val="17"/>
                <w:lang w:val="en-US"/>
              </w:rPr>
            </w:pPr>
            <w:r w:rsidRPr="00795970">
              <w:rPr>
                <w:rFonts w:cs="Calibri"/>
                <w:i/>
                <w:iCs/>
                <w:sz w:val="17"/>
                <w:szCs w:val="17"/>
              </w:rPr>
              <w:t>202</w:t>
            </w:r>
          </w:p>
        </w:tc>
      </w:tr>
      <w:tr w:rsidR="00795970" w:rsidRPr="00795970" w14:paraId="42B574E7" w14:textId="77777777" w:rsidTr="00AD6887">
        <w:trPr>
          <w:trHeight w:val="397"/>
        </w:trPr>
        <w:tc>
          <w:tcPr>
            <w:tcW w:w="965" w:type="pct"/>
            <w:tcBorders>
              <w:top w:val="single" w:sz="4" w:space="0" w:color="auto"/>
              <w:left w:val="nil"/>
              <w:bottom w:val="single" w:sz="4" w:space="0" w:color="auto"/>
              <w:right w:val="nil"/>
            </w:tcBorders>
            <w:shd w:val="clear" w:color="auto" w:fill="auto"/>
            <w:vAlign w:val="center"/>
          </w:tcPr>
          <w:p w14:paraId="32701A22" w14:textId="77777777" w:rsidR="009C61AE" w:rsidRPr="00795970" w:rsidRDefault="009C61AE" w:rsidP="009C61AE">
            <w:pPr>
              <w:spacing w:after="0"/>
              <w:rPr>
                <w:rFonts w:eastAsia="Times New Roman" w:cs="Times New Roman"/>
                <w:sz w:val="17"/>
                <w:szCs w:val="17"/>
                <w:lang w:val="en-US"/>
              </w:rPr>
            </w:pPr>
            <w:r w:rsidRPr="00795970">
              <w:rPr>
                <w:sz w:val="17"/>
                <w:szCs w:val="17"/>
              </w:rPr>
              <w:t>Groups (%)</w:t>
            </w:r>
          </w:p>
        </w:tc>
        <w:tc>
          <w:tcPr>
            <w:tcW w:w="573" w:type="pct"/>
            <w:tcBorders>
              <w:top w:val="single" w:sz="4" w:space="0" w:color="auto"/>
              <w:left w:val="nil"/>
              <w:bottom w:val="single" w:sz="4" w:space="0" w:color="auto"/>
              <w:right w:val="nil"/>
            </w:tcBorders>
            <w:shd w:val="clear" w:color="auto" w:fill="auto"/>
            <w:vAlign w:val="center"/>
          </w:tcPr>
          <w:p w14:paraId="11A74B3E" w14:textId="63DC27B4" w:rsidR="009C61AE" w:rsidRPr="00795970" w:rsidRDefault="009C61AE" w:rsidP="009C61AE">
            <w:pPr>
              <w:spacing w:after="0"/>
              <w:jc w:val="right"/>
              <w:rPr>
                <w:rFonts w:eastAsia="Times New Roman" w:cs="Times New Roman"/>
                <w:sz w:val="17"/>
                <w:szCs w:val="17"/>
                <w:lang w:val="en-US"/>
              </w:rPr>
            </w:pPr>
            <w:r w:rsidRPr="00795970">
              <w:rPr>
                <w:rFonts w:cs="Calibri"/>
                <w:sz w:val="17"/>
                <w:szCs w:val="17"/>
              </w:rPr>
              <w:t>52.4</w:t>
            </w:r>
          </w:p>
        </w:tc>
        <w:tc>
          <w:tcPr>
            <w:tcW w:w="576" w:type="pct"/>
            <w:tcBorders>
              <w:top w:val="single" w:sz="4" w:space="0" w:color="auto"/>
              <w:left w:val="nil"/>
              <w:bottom w:val="single" w:sz="4" w:space="0" w:color="auto"/>
              <w:right w:val="nil"/>
            </w:tcBorders>
            <w:shd w:val="clear" w:color="auto" w:fill="auto"/>
            <w:vAlign w:val="center"/>
          </w:tcPr>
          <w:p w14:paraId="59FE4889" w14:textId="6358E1D2" w:rsidR="009C61AE" w:rsidRPr="00795970" w:rsidRDefault="009C61AE" w:rsidP="009C61AE">
            <w:pPr>
              <w:spacing w:after="0"/>
              <w:jc w:val="right"/>
              <w:rPr>
                <w:rFonts w:eastAsia="Times New Roman" w:cs="Times New Roman"/>
                <w:sz w:val="17"/>
                <w:szCs w:val="17"/>
                <w:lang w:val="en-US"/>
              </w:rPr>
            </w:pPr>
            <w:r w:rsidRPr="00795970">
              <w:rPr>
                <w:rFonts w:cs="Calibri"/>
                <w:sz w:val="17"/>
                <w:szCs w:val="17"/>
              </w:rPr>
              <w:t>16.2</w:t>
            </w:r>
          </w:p>
        </w:tc>
        <w:tc>
          <w:tcPr>
            <w:tcW w:w="574" w:type="pct"/>
            <w:tcBorders>
              <w:top w:val="single" w:sz="4" w:space="0" w:color="auto"/>
              <w:left w:val="nil"/>
              <w:bottom w:val="single" w:sz="4" w:space="0" w:color="auto"/>
              <w:right w:val="nil"/>
            </w:tcBorders>
            <w:vAlign w:val="center"/>
          </w:tcPr>
          <w:p w14:paraId="0B31A6C2" w14:textId="24432476" w:rsidR="009C61AE" w:rsidRPr="00795970" w:rsidRDefault="009C61AE" w:rsidP="009C61AE">
            <w:pPr>
              <w:spacing w:after="0"/>
              <w:jc w:val="right"/>
              <w:rPr>
                <w:b/>
                <w:bCs/>
                <w:sz w:val="17"/>
                <w:szCs w:val="17"/>
              </w:rPr>
            </w:pPr>
            <w:r w:rsidRPr="00795970">
              <w:rPr>
                <w:rFonts w:cs="Calibri"/>
                <w:sz w:val="17"/>
                <w:szCs w:val="17"/>
              </w:rPr>
              <w:t>29.5</w:t>
            </w:r>
          </w:p>
        </w:tc>
        <w:tc>
          <w:tcPr>
            <w:tcW w:w="574" w:type="pct"/>
            <w:tcBorders>
              <w:top w:val="single" w:sz="4" w:space="0" w:color="auto"/>
              <w:left w:val="nil"/>
              <w:bottom w:val="single" w:sz="4" w:space="0" w:color="auto"/>
              <w:right w:val="nil"/>
            </w:tcBorders>
            <w:shd w:val="clear" w:color="auto" w:fill="auto"/>
            <w:vAlign w:val="center"/>
          </w:tcPr>
          <w:p w14:paraId="0AD7250A" w14:textId="789BCE7F" w:rsidR="009C61AE" w:rsidRPr="00795970" w:rsidRDefault="009C61AE" w:rsidP="009C61AE">
            <w:pPr>
              <w:spacing w:after="0"/>
              <w:jc w:val="right"/>
              <w:rPr>
                <w:rFonts w:eastAsia="Times New Roman" w:cs="Times New Roman"/>
                <w:sz w:val="17"/>
                <w:szCs w:val="17"/>
                <w:lang w:val="en-US"/>
              </w:rPr>
            </w:pPr>
            <w:r w:rsidRPr="00795970">
              <w:rPr>
                <w:rFonts w:cs="Calibri"/>
                <w:sz w:val="17"/>
                <w:szCs w:val="17"/>
              </w:rPr>
              <w:t>48.6</w:t>
            </w:r>
          </w:p>
        </w:tc>
        <w:tc>
          <w:tcPr>
            <w:tcW w:w="575" w:type="pct"/>
            <w:tcBorders>
              <w:top w:val="single" w:sz="4" w:space="0" w:color="auto"/>
              <w:left w:val="nil"/>
              <w:bottom w:val="single" w:sz="4" w:space="0" w:color="auto"/>
              <w:right w:val="nil"/>
            </w:tcBorders>
            <w:vAlign w:val="center"/>
          </w:tcPr>
          <w:p w14:paraId="7AB4ABD3" w14:textId="7835E440" w:rsidR="009C61AE" w:rsidRPr="00795970" w:rsidRDefault="009C61AE" w:rsidP="009C61AE">
            <w:pPr>
              <w:spacing w:after="0"/>
              <w:jc w:val="right"/>
              <w:rPr>
                <w:b/>
                <w:bCs/>
                <w:sz w:val="17"/>
                <w:szCs w:val="17"/>
              </w:rPr>
            </w:pPr>
            <w:r w:rsidRPr="00795970">
              <w:rPr>
                <w:rFonts w:cs="Calibri"/>
                <w:sz w:val="17"/>
                <w:szCs w:val="17"/>
              </w:rPr>
              <w:t>65.6</w:t>
            </w:r>
          </w:p>
        </w:tc>
        <w:tc>
          <w:tcPr>
            <w:tcW w:w="575" w:type="pct"/>
            <w:tcBorders>
              <w:top w:val="single" w:sz="4" w:space="0" w:color="auto"/>
              <w:left w:val="nil"/>
              <w:bottom w:val="single" w:sz="4" w:space="0" w:color="auto"/>
              <w:right w:val="single" w:sz="4" w:space="0" w:color="auto"/>
            </w:tcBorders>
            <w:shd w:val="clear" w:color="auto" w:fill="auto"/>
            <w:vAlign w:val="center"/>
          </w:tcPr>
          <w:p w14:paraId="0030AA87" w14:textId="06F28AC1" w:rsidR="009C61AE" w:rsidRPr="00795970" w:rsidRDefault="009C61AE" w:rsidP="009C61AE">
            <w:pPr>
              <w:spacing w:after="0"/>
              <w:jc w:val="right"/>
              <w:rPr>
                <w:rFonts w:eastAsia="Times New Roman" w:cs="Times New Roman"/>
                <w:sz w:val="17"/>
                <w:szCs w:val="17"/>
                <w:lang w:val="en-US"/>
              </w:rPr>
            </w:pPr>
            <w:r w:rsidRPr="00795970">
              <w:rPr>
                <w:rFonts w:cs="Calibri"/>
                <w:sz w:val="17"/>
                <w:szCs w:val="17"/>
              </w:rPr>
              <w:t>98.6</w:t>
            </w:r>
          </w:p>
        </w:tc>
        <w:tc>
          <w:tcPr>
            <w:tcW w:w="589" w:type="pct"/>
            <w:tcBorders>
              <w:top w:val="single" w:sz="4" w:space="0" w:color="auto"/>
              <w:left w:val="single" w:sz="4" w:space="0" w:color="auto"/>
              <w:bottom w:val="single" w:sz="4" w:space="0" w:color="auto"/>
              <w:right w:val="nil"/>
            </w:tcBorders>
            <w:shd w:val="clear" w:color="auto" w:fill="auto"/>
            <w:vAlign w:val="center"/>
          </w:tcPr>
          <w:p w14:paraId="660AADAB" w14:textId="3BE66F9C" w:rsidR="009C61AE" w:rsidRPr="00795970" w:rsidRDefault="009C61AE" w:rsidP="009C61AE">
            <w:pPr>
              <w:spacing w:after="0"/>
              <w:jc w:val="right"/>
              <w:rPr>
                <w:rFonts w:eastAsia="Times New Roman" w:cs="Times New Roman"/>
                <w:i/>
                <w:iCs/>
                <w:sz w:val="17"/>
                <w:szCs w:val="17"/>
                <w:lang w:val="en-US"/>
              </w:rPr>
            </w:pPr>
            <w:r w:rsidRPr="00795970">
              <w:rPr>
                <w:rFonts w:cs="Calibri"/>
                <w:i/>
                <w:iCs/>
                <w:sz w:val="17"/>
                <w:szCs w:val="17"/>
              </w:rPr>
              <w:t>517</w:t>
            </w:r>
          </w:p>
        </w:tc>
      </w:tr>
      <w:tr w:rsidR="00795970" w:rsidRPr="00795970" w14:paraId="7AFF563D" w14:textId="77777777" w:rsidTr="004A50AF">
        <w:trPr>
          <w:trHeight w:val="397"/>
        </w:trPr>
        <w:tc>
          <w:tcPr>
            <w:tcW w:w="965" w:type="pct"/>
            <w:tcBorders>
              <w:top w:val="single" w:sz="4" w:space="0" w:color="auto"/>
              <w:left w:val="nil"/>
              <w:bottom w:val="single" w:sz="4" w:space="0" w:color="auto"/>
              <w:right w:val="nil"/>
            </w:tcBorders>
            <w:shd w:val="clear" w:color="auto" w:fill="auto"/>
            <w:vAlign w:val="center"/>
          </w:tcPr>
          <w:p w14:paraId="4652ACD7" w14:textId="77777777" w:rsidR="00C737AD" w:rsidRPr="00795970" w:rsidRDefault="00C737AD" w:rsidP="00C737AD">
            <w:pPr>
              <w:keepNext/>
              <w:keepLines/>
              <w:spacing w:after="0"/>
              <w:rPr>
                <w:rFonts w:eastAsia="Times New Roman" w:cs="Times New Roman"/>
                <w:sz w:val="17"/>
                <w:szCs w:val="17"/>
                <w:lang w:val="en-US"/>
              </w:rPr>
            </w:pPr>
            <w:r w:rsidRPr="00795970">
              <w:rPr>
                <w:b/>
                <w:sz w:val="17"/>
                <w:szCs w:val="17"/>
              </w:rPr>
              <w:t>By % NDIS revenue</w:t>
            </w:r>
          </w:p>
        </w:tc>
        <w:tc>
          <w:tcPr>
            <w:tcW w:w="573" w:type="pct"/>
            <w:tcBorders>
              <w:top w:val="single" w:sz="4" w:space="0" w:color="auto"/>
              <w:left w:val="nil"/>
              <w:bottom w:val="single" w:sz="4" w:space="0" w:color="auto"/>
              <w:right w:val="nil"/>
            </w:tcBorders>
            <w:shd w:val="clear" w:color="auto" w:fill="auto"/>
            <w:vAlign w:val="center"/>
          </w:tcPr>
          <w:p w14:paraId="6CBD95A9" w14:textId="77777777" w:rsidR="00C737AD" w:rsidRPr="00795970" w:rsidRDefault="00C737AD" w:rsidP="00C737AD">
            <w:pPr>
              <w:keepNext/>
              <w:keepLines/>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tcPr>
          <w:p w14:paraId="40236144" w14:textId="6F42C3C2" w:rsidR="00C737AD" w:rsidRPr="00795970" w:rsidRDefault="00C737AD" w:rsidP="00C737AD">
            <w:pPr>
              <w:keepNext/>
              <w:keepLines/>
              <w:spacing w:after="0"/>
              <w:jc w:val="right"/>
              <w:rPr>
                <w:rFonts w:eastAsia="Times New Roman" w:cs="Times New Roman"/>
                <w:sz w:val="17"/>
                <w:szCs w:val="17"/>
                <w:lang w:val="en-US"/>
              </w:rPr>
            </w:pPr>
          </w:p>
        </w:tc>
        <w:tc>
          <w:tcPr>
            <w:tcW w:w="574" w:type="pct"/>
            <w:tcBorders>
              <w:top w:val="single" w:sz="4" w:space="0" w:color="auto"/>
              <w:left w:val="nil"/>
              <w:bottom w:val="single" w:sz="4" w:space="0" w:color="auto"/>
              <w:right w:val="nil"/>
            </w:tcBorders>
            <w:vAlign w:val="center"/>
          </w:tcPr>
          <w:p w14:paraId="285744B2" w14:textId="6F5CD359" w:rsidR="00C737AD" w:rsidRPr="00795970" w:rsidRDefault="00C737AD" w:rsidP="00C737AD">
            <w:pPr>
              <w:keepNext/>
              <w:keepLines/>
              <w:spacing w:after="0"/>
              <w:jc w:val="right"/>
              <w:rPr>
                <w:sz w:val="17"/>
                <w:szCs w:val="17"/>
              </w:rPr>
            </w:pPr>
            <w:r w:rsidRPr="00795970">
              <w:rPr>
                <w:sz w:val="17"/>
                <w:szCs w:val="17"/>
              </w:rPr>
              <w:t> </w:t>
            </w:r>
          </w:p>
        </w:tc>
        <w:tc>
          <w:tcPr>
            <w:tcW w:w="574" w:type="pct"/>
            <w:tcBorders>
              <w:top w:val="single" w:sz="4" w:space="0" w:color="auto"/>
              <w:left w:val="nil"/>
              <w:bottom w:val="single" w:sz="4" w:space="0" w:color="auto"/>
              <w:right w:val="nil"/>
            </w:tcBorders>
            <w:shd w:val="clear" w:color="auto" w:fill="auto"/>
            <w:vAlign w:val="center"/>
          </w:tcPr>
          <w:p w14:paraId="36F33615" w14:textId="1C03E574" w:rsidR="00C737AD" w:rsidRPr="00795970" w:rsidRDefault="00C737AD" w:rsidP="00C737AD">
            <w:pPr>
              <w:keepNext/>
              <w:keepLines/>
              <w:spacing w:after="0"/>
              <w:jc w:val="right"/>
              <w:rPr>
                <w:rFonts w:eastAsia="Times New Roman" w:cs="Times New Roman"/>
                <w:sz w:val="17"/>
                <w:szCs w:val="17"/>
                <w:lang w:val="en-US"/>
              </w:rPr>
            </w:pPr>
            <w:r w:rsidRPr="00795970">
              <w:rPr>
                <w:sz w:val="17"/>
                <w:szCs w:val="17"/>
              </w:rPr>
              <w:t> </w:t>
            </w:r>
          </w:p>
        </w:tc>
        <w:tc>
          <w:tcPr>
            <w:tcW w:w="575" w:type="pct"/>
            <w:tcBorders>
              <w:top w:val="single" w:sz="4" w:space="0" w:color="auto"/>
              <w:left w:val="nil"/>
              <w:bottom w:val="single" w:sz="4" w:space="0" w:color="auto"/>
              <w:right w:val="nil"/>
            </w:tcBorders>
          </w:tcPr>
          <w:p w14:paraId="2B6EA02B" w14:textId="77777777" w:rsidR="00C737AD" w:rsidRPr="00795970" w:rsidRDefault="00C737AD" w:rsidP="00C737AD">
            <w:pPr>
              <w:keepNext/>
              <w:keepLines/>
              <w:spacing w:after="0"/>
              <w:jc w:val="right"/>
              <w:rPr>
                <w:sz w:val="17"/>
                <w:szCs w:val="17"/>
              </w:rPr>
            </w:pPr>
          </w:p>
        </w:tc>
        <w:tc>
          <w:tcPr>
            <w:tcW w:w="575" w:type="pct"/>
            <w:tcBorders>
              <w:top w:val="single" w:sz="4" w:space="0" w:color="auto"/>
              <w:left w:val="nil"/>
              <w:bottom w:val="single" w:sz="4" w:space="0" w:color="auto"/>
              <w:right w:val="single" w:sz="4" w:space="0" w:color="auto"/>
            </w:tcBorders>
            <w:shd w:val="clear" w:color="auto" w:fill="auto"/>
            <w:vAlign w:val="center"/>
          </w:tcPr>
          <w:p w14:paraId="4E03519C" w14:textId="77777777" w:rsidR="00C737AD" w:rsidRPr="00795970" w:rsidRDefault="00C737AD" w:rsidP="00C737AD">
            <w:pPr>
              <w:keepNext/>
              <w:keepLines/>
              <w:spacing w:after="0"/>
              <w:jc w:val="right"/>
              <w:rPr>
                <w:rFonts w:eastAsia="Times New Roman" w:cs="Times New Roman"/>
                <w:sz w:val="17"/>
                <w:szCs w:val="17"/>
                <w:lang w:val="en-US"/>
              </w:rPr>
            </w:pPr>
            <w:r w:rsidRPr="00795970">
              <w:rPr>
                <w:sz w:val="17"/>
                <w:szCs w:val="17"/>
              </w:rPr>
              <w:t> </w:t>
            </w:r>
          </w:p>
        </w:tc>
        <w:tc>
          <w:tcPr>
            <w:tcW w:w="589" w:type="pct"/>
            <w:tcBorders>
              <w:top w:val="single" w:sz="4" w:space="0" w:color="auto"/>
              <w:left w:val="single" w:sz="4" w:space="0" w:color="auto"/>
              <w:bottom w:val="single" w:sz="4" w:space="0" w:color="auto"/>
              <w:right w:val="nil"/>
            </w:tcBorders>
            <w:vAlign w:val="center"/>
          </w:tcPr>
          <w:p w14:paraId="705EAC27" w14:textId="77777777" w:rsidR="00C737AD" w:rsidRPr="00795970" w:rsidRDefault="00C737AD" w:rsidP="00C737AD">
            <w:pPr>
              <w:keepNext/>
              <w:keepLines/>
              <w:spacing w:after="0"/>
              <w:jc w:val="right"/>
              <w:rPr>
                <w:rFonts w:eastAsia="Times New Roman" w:cs="Times New Roman"/>
                <w:sz w:val="17"/>
                <w:szCs w:val="17"/>
                <w:lang w:val="en-US"/>
              </w:rPr>
            </w:pPr>
          </w:p>
        </w:tc>
      </w:tr>
      <w:tr w:rsidR="00795970" w:rsidRPr="00795970" w14:paraId="4823BA17"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309C6EF4" w14:textId="77777777" w:rsidR="00AD6887" w:rsidRPr="00795970" w:rsidRDefault="00AD6887" w:rsidP="00AD6887">
            <w:pPr>
              <w:keepNext/>
              <w:keepLines/>
              <w:spacing w:after="0"/>
              <w:rPr>
                <w:rFonts w:eastAsia="Times New Roman" w:cs="Times New Roman"/>
                <w:sz w:val="17"/>
                <w:szCs w:val="17"/>
                <w:lang w:val="en-US"/>
              </w:rPr>
            </w:pPr>
            <w:r w:rsidRPr="00795970">
              <w:rPr>
                <w:sz w:val="17"/>
                <w:szCs w:val="17"/>
              </w:rPr>
              <w:t>≤25% total revenue (%)</w:t>
            </w:r>
          </w:p>
        </w:tc>
        <w:tc>
          <w:tcPr>
            <w:tcW w:w="573" w:type="pct"/>
            <w:tcBorders>
              <w:top w:val="single" w:sz="4" w:space="0" w:color="auto"/>
              <w:left w:val="nil"/>
              <w:bottom w:val="single" w:sz="4" w:space="0" w:color="auto"/>
              <w:right w:val="nil"/>
            </w:tcBorders>
            <w:shd w:val="clear" w:color="auto" w:fill="auto"/>
            <w:vAlign w:val="center"/>
          </w:tcPr>
          <w:p w14:paraId="7C5945CD" w14:textId="6EE13E1A" w:rsidR="00AD6887" w:rsidRPr="00795970" w:rsidRDefault="00AD6887" w:rsidP="00AD6887">
            <w:pPr>
              <w:keepNext/>
              <w:keepLines/>
              <w:spacing w:after="0"/>
              <w:jc w:val="right"/>
              <w:rPr>
                <w:rFonts w:eastAsia="Times New Roman" w:cs="Times New Roman"/>
                <w:sz w:val="17"/>
                <w:szCs w:val="17"/>
                <w:lang w:val="en-US"/>
              </w:rPr>
            </w:pPr>
            <w:r w:rsidRPr="00795970">
              <w:rPr>
                <w:rFonts w:cs="Calibri"/>
                <w:sz w:val="17"/>
                <w:szCs w:val="17"/>
              </w:rPr>
              <w:t>54.6</w:t>
            </w:r>
          </w:p>
        </w:tc>
        <w:tc>
          <w:tcPr>
            <w:tcW w:w="576" w:type="pct"/>
            <w:tcBorders>
              <w:top w:val="single" w:sz="4" w:space="0" w:color="auto"/>
              <w:left w:val="nil"/>
              <w:bottom w:val="single" w:sz="4" w:space="0" w:color="auto"/>
              <w:right w:val="nil"/>
            </w:tcBorders>
            <w:shd w:val="clear" w:color="auto" w:fill="auto"/>
            <w:vAlign w:val="center"/>
          </w:tcPr>
          <w:p w14:paraId="07D7CE66" w14:textId="3F2B1905" w:rsidR="00AD6887" w:rsidRPr="00795970" w:rsidRDefault="00AD6887" w:rsidP="00AD6887">
            <w:pPr>
              <w:keepNext/>
              <w:keepLines/>
              <w:spacing w:after="0"/>
              <w:jc w:val="right"/>
              <w:rPr>
                <w:rFonts w:eastAsia="Times New Roman" w:cs="Times New Roman"/>
                <w:sz w:val="17"/>
                <w:szCs w:val="17"/>
                <w:lang w:val="en-US"/>
              </w:rPr>
            </w:pPr>
            <w:r w:rsidRPr="00795970">
              <w:rPr>
                <w:rFonts w:cs="Calibri"/>
                <w:sz w:val="17"/>
                <w:szCs w:val="17"/>
              </w:rPr>
              <w:t>17.2</w:t>
            </w:r>
          </w:p>
        </w:tc>
        <w:tc>
          <w:tcPr>
            <w:tcW w:w="574" w:type="pct"/>
            <w:tcBorders>
              <w:top w:val="single" w:sz="4" w:space="0" w:color="auto"/>
              <w:left w:val="nil"/>
              <w:bottom w:val="single" w:sz="4" w:space="0" w:color="auto"/>
              <w:right w:val="nil"/>
            </w:tcBorders>
            <w:vAlign w:val="center"/>
          </w:tcPr>
          <w:p w14:paraId="7D15DB85" w14:textId="044C1DE4" w:rsidR="00AD6887" w:rsidRPr="00795970" w:rsidRDefault="00AD6887" w:rsidP="00AD6887">
            <w:pPr>
              <w:keepNext/>
              <w:keepLines/>
              <w:spacing w:after="0"/>
              <w:jc w:val="right"/>
              <w:rPr>
                <w:rFonts w:cs="Calibri"/>
                <w:sz w:val="17"/>
                <w:szCs w:val="17"/>
              </w:rPr>
            </w:pPr>
            <w:r w:rsidRPr="00795970">
              <w:rPr>
                <w:rFonts w:cs="Calibri"/>
                <w:sz w:val="17"/>
                <w:szCs w:val="17"/>
              </w:rPr>
              <w:t>27.2</w:t>
            </w:r>
          </w:p>
        </w:tc>
        <w:tc>
          <w:tcPr>
            <w:tcW w:w="574" w:type="pct"/>
            <w:tcBorders>
              <w:top w:val="single" w:sz="4" w:space="0" w:color="auto"/>
              <w:left w:val="nil"/>
              <w:bottom w:val="single" w:sz="4" w:space="0" w:color="auto"/>
              <w:right w:val="nil"/>
            </w:tcBorders>
            <w:shd w:val="clear" w:color="auto" w:fill="auto"/>
            <w:vAlign w:val="center"/>
          </w:tcPr>
          <w:p w14:paraId="4A936D8F" w14:textId="27DF7B19" w:rsidR="00AD6887" w:rsidRPr="00795970" w:rsidRDefault="00AD6887" w:rsidP="00AD6887">
            <w:pPr>
              <w:keepNext/>
              <w:keepLines/>
              <w:spacing w:after="0"/>
              <w:jc w:val="right"/>
              <w:rPr>
                <w:rFonts w:eastAsia="Times New Roman" w:cs="Times New Roman"/>
                <w:sz w:val="17"/>
                <w:szCs w:val="17"/>
                <w:lang w:val="en-US"/>
              </w:rPr>
            </w:pPr>
            <w:r w:rsidRPr="00795970">
              <w:rPr>
                <w:rFonts w:cs="Calibri"/>
                <w:sz w:val="17"/>
                <w:szCs w:val="17"/>
              </w:rPr>
              <w:t>50.4</w:t>
            </w:r>
          </w:p>
        </w:tc>
        <w:tc>
          <w:tcPr>
            <w:tcW w:w="575" w:type="pct"/>
            <w:tcBorders>
              <w:top w:val="single" w:sz="4" w:space="0" w:color="auto"/>
              <w:left w:val="nil"/>
              <w:bottom w:val="single" w:sz="4" w:space="0" w:color="auto"/>
              <w:right w:val="nil"/>
            </w:tcBorders>
            <w:vAlign w:val="center"/>
          </w:tcPr>
          <w:p w14:paraId="14DEE4B0" w14:textId="3DB2424F" w:rsidR="00AD6887" w:rsidRPr="00795970" w:rsidRDefault="00AD6887" w:rsidP="00AD6887">
            <w:pPr>
              <w:keepNext/>
              <w:keepLines/>
              <w:spacing w:after="0"/>
              <w:jc w:val="right"/>
              <w:rPr>
                <w:rFonts w:cs="Calibri"/>
                <w:sz w:val="17"/>
                <w:szCs w:val="17"/>
              </w:rPr>
            </w:pPr>
            <w:r w:rsidRPr="00795970">
              <w:rPr>
                <w:rFonts w:cs="Calibri"/>
                <w:sz w:val="17"/>
                <w:szCs w:val="17"/>
              </w:rPr>
              <w:t>71.9</w:t>
            </w:r>
          </w:p>
        </w:tc>
        <w:tc>
          <w:tcPr>
            <w:tcW w:w="575" w:type="pct"/>
            <w:tcBorders>
              <w:top w:val="single" w:sz="4" w:space="0" w:color="auto"/>
              <w:left w:val="nil"/>
              <w:bottom w:val="single" w:sz="4" w:space="0" w:color="auto"/>
              <w:right w:val="single" w:sz="4" w:space="0" w:color="auto"/>
            </w:tcBorders>
            <w:shd w:val="clear" w:color="auto" w:fill="auto"/>
            <w:vAlign w:val="center"/>
          </w:tcPr>
          <w:p w14:paraId="45F7F054" w14:textId="503745D3" w:rsidR="00AD6887" w:rsidRPr="00795970" w:rsidRDefault="00AD6887" w:rsidP="00AD6887">
            <w:pPr>
              <w:keepNext/>
              <w:keepLines/>
              <w:spacing w:after="0"/>
              <w:jc w:val="right"/>
              <w:rPr>
                <w:rFonts w:eastAsia="Times New Roman" w:cs="Times New Roman"/>
                <w:sz w:val="17"/>
                <w:szCs w:val="17"/>
                <w:lang w:val="en-US"/>
              </w:rPr>
            </w:pPr>
            <w:r w:rsidRPr="00795970">
              <w:rPr>
                <w:rFonts w:cs="Calibri"/>
                <w:sz w:val="17"/>
                <w:szCs w:val="17"/>
              </w:rPr>
              <w:t>106.9</w:t>
            </w:r>
          </w:p>
        </w:tc>
        <w:tc>
          <w:tcPr>
            <w:tcW w:w="589" w:type="pct"/>
            <w:tcBorders>
              <w:top w:val="single" w:sz="4" w:space="0" w:color="auto"/>
              <w:left w:val="single" w:sz="4" w:space="0" w:color="auto"/>
              <w:bottom w:val="single" w:sz="4" w:space="0" w:color="auto"/>
              <w:right w:val="nil"/>
            </w:tcBorders>
            <w:vAlign w:val="center"/>
          </w:tcPr>
          <w:p w14:paraId="53CBAFCA" w14:textId="12547670" w:rsidR="00AD6887" w:rsidRPr="00795970" w:rsidRDefault="00AD6887" w:rsidP="00AD6887">
            <w:pPr>
              <w:keepNext/>
              <w:keepLines/>
              <w:spacing w:after="0"/>
              <w:jc w:val="right"/>
              <w:rPr>
                <w:rFonts w:eastAsia="Times New Roman" w:cs="Times New Roman"/>
                <w:i/>
                <w:iCs/>
                <w:sz w:val="17"/>
                <w:szCs w:val="17"/>
                <w:lang w:val="en-US"/>
              </w:rPr>
            </w:pPr>
            <w:r w:rsidRPr="00795970">
              <w:rPr>
                <w:rFonts w:cs="Calibri"/>
                <w:i/>
                <w:iCs/>
                <w:sz w:val="17"/>
                <w:szCs w:val="17"/>
              </w:rPr>
              <w:t>133</w:t>
            </w:r>
          </w:p>
        </w:tc>
      </w:tr>
      <w:tr w:rsidR="00795970" w:rsidRPr="00795970" w14:paraId="52B8106D"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1DA6D8CD" w14:textId="77777777" w:rsidR="00AD6887" w:rsidRPr="00795970" w:rsidRDefault="00AD6887" w:rsidP="00AD6887">
            <w:pPr>
              <w:spacing w:after="0"/>
              <w:rPr>
                <w:rFonts w:eastAsia="Times New Roman" w:cs="Times New Roman"/>
                <w:sz w:val="17"/>
                <w:szCs w:val="17"/>
                <w:lang w:val="en-US"/>
              </w:rPr>
            </w:pPr>
            <w:r w:rsidRPr="00795970">
              <w:rPr>
                <w:sz w:val="17"/>
                <w:szCs w:val="17"/>
              </w:rPr>
              <w:t>26-50 % total revenue (%)</w:t>
            </w:r>
          </w:p>
        </w:tc>
        <w:tc>
          <w:tcPr>
            <w:tcW w:w="573" w:type="pct"/>
            <w:tcBorders>
              <w:top w:val="single" w:sz="4" w:space="0" w:color="auto"/>
              <w:left w:val="nil"/>
              <w:bottom w:val="single" w:sz="4" w:space="0" w:color="auto"/>
              <w:right w:val="nil"/>
            </w:tcBorders>
            <w:shd w:val="clear" w:color="auto" w:fill="auto"/>
            <w:vAlign w:val="center"/>
          </w:tcPr>
          <w:p w14:paraId="24D7FF26" w14:textId="521857F1" w:rsidR="00AD6887" w:rsidRPr="00795970" w:rsidRDefault="00AD6887" w:rsidP="00AD6887">
            <w:pPr>
              <w:spacing w:after="0"/>
              <w:jc w:val="right"/>
              <w:rPr>
                <w:rFonts w:eastAsia="Times New Roman" w:cs="Times New Roman"/>
                <w:sz w:val="17"/>
                <w:szCs w:val="17"/>
                <w:lang w:val="en-US"/>
              </w:rPr>
            </w:pPr>
            <w:r w:rsidRPr="00795970">
              <w:rPr>
                <w:rFonts w:cs="Calibri"/>
                <w:sz w:val="17"/>
                <w:szCs w:val="17"/>
              </w:rPr>
              <w:t>49.6</w:t>
            </w:r>
          </w:p>
        </w:tc>
        <w:tc>
          <w:tcPr>
            <w:tcW w:w="576" w:type="pct"/>
            <w:tcBorders>
              <w:top w:val="single" w:sz="4" w:space="0" w:color="auto"/>
              <w:left w:val="nil"/>
              <w:bottom w:val="single" w:sz="4" w:space="0" w:color="auto"/>
              <w:right w:val="nil"/>
            </w:tcBorders>
            <w:shd w:val="clear" w:color="auto" w:fill="auto"/>
            <w:vAlign w:val="center"/>
          </w:tcPr>
          <w:p w14:paraId="0D642402" w14:textId="220B865C" w:rsidR="00AD6887" w:rsidRPr="00795970" w:rsidRDefault="00AD6887" w:rsidP="00AD6887">
            <w:pPr>
              <w:spacing w:after="0"/>
              <w:jc w:val="right"/>
              <w:rPr>
                <w:rFonts w:eastAsia="Times New Roman" w:cs="Times New Roman"/>
                <w:sz w:val="17"/>
                <w:szCs w:val="17"/>
                <w:lang w:val="en-US"/>
              </w:rPr>
            </w:pPr>
            <w:r w:rsidRPr="00795970">
              <w:rPr>
                <w:rFonts w:cs="Calibri"/>
                <w:sz w:val="17"/>
                <w:szCs w:val="17"/>
              </w:rPr>
              <w:t>12.7</w:t>
            </w:r>
          </w:p>
        </w:tc>
        <w:tc>
          <w:tcPr>
            <w:tcW w:w="574" w:type="pct"/>
            <w:tcBorders>
              <w:top w:val="single" w:sz="4" w:space="0" w:color="auto"/>
              <w:left w:val="nil"/>
              <w:bottom w:val="single" w:sz="4" w:space="0" w:color="auto"/>
              <w:right w:val="nil"/>
            </w:tcBorders>
            <w:vAlign w:val="center"/>
          </w:tcPr>
          <w:p w14:paraId="55C613FA" w14:textId="19758820" w:rsidR="00AD6887" w:rsidRPr="00795970" w:rsidRDefault="00AD6887" w:rsidP="00AD6887">
            <w:pPr>
              <w:spacing w:after="0"/>
              <w:jc w:val="right"/>
              <w:rPr>
                <w:rFonts w:cs="Calibri"/>
                <w:sz w:val="17"/>
                <w:szCs w:val="17"/>
              </w:rPr>
            </w:pPr>
            <w:r w:rsidRPr="00795970">
              <w:rPr>
                <w:rFonts w:cs="Calibri"/>
                <w:sz w:val="17"/>
                <w:szCs w:val="17"/>
              </w:rPr>
              <w:t>26.0</w:t>
            </w:r>
          </w:p>
        </w:tc>
        <w:tc>
          <w:tcPr>
            <w:tcW w:w="574" w:type="pct"/>
            <w:tcBorders>
              <w:top w:val="single" w:sz="4" w:space="0" w:color="auto"/>
              <w:left w:val="nil"/>
              <w:bottom w:val="single" w:sz="4" w:space="0" w:color="auto"/>
              <w:right w:val="nil"/>
            </w:tcBorders>
            <w:shd w:val="clear" w:color="auto" w:fill="auto"/>
            <w:vAlign w:val="center"/>
          </w:tcPr>
          <w:p w14:paraId="2AF940F4" w14:textId="72A198DE" w:rsidR="00AD6887" w:rsidRPr="00795970" w:rsidRDefault="00AD6887" w:rsidP="00AD6887">
            <w:pPr>
              <w:spacing w:after="0"/>
              <w:jc w:val="right"/>
              <w:rPr>
                <w:rFonts w:eastAsia="Times New Roman" w:cs="Times New Roman"/>
                <w:sz w:val="17"/>
                <w:szCs w:val="17"/>
                <w:lang w:val="en-US"/>
              </w:rPr>
            </w:pPr>
            <w:r w:rsidRPr="00795970">
              <w:rPr>
                <w:rFonts w:cs="Calibri"/>
                <w:sz w:val="17"/>
                <w:szCs w:val="17"/>
              </w:rPr>
              <w:t>38.0</w:t>
            </w:r>
          </w:p>
        </w:tc>
        <w:tc>
          <w:tcPr>
            <w:tcW w:w="575" w:type="pct"/>
            <w:tcBorders>
              <w:top w:val="single" w:sz="4" w:space="0" w:color="auto"/>
              <w:left w:val="nil"/>
              <w:bottom w:val="single" w:sz="4" w:space="0" w:color="auto"/>
              <w:right w:val="nil"/>
            </w:tcBorders>
            <w:vAlign w:val="center"/>
          </w:tcPr>
          <w:p w14:paraId="373D9008" w14:textId="7AA6A6B7" w:rsidR="00AD6887" w:rsidRPr="00795970" w:rsidRDefault="00AD6887" w:rsidP="00AD6887">
            <w:pPr>
              <w:spacing w:after="0"/>
              <w:jc w:val="right"/>
              <w:rPr>
                <w:rFonts w:cs="Calibri"/>
                <w:sz w:val="17"/>
                <w:szCs w:val="17"/>
              </w:rPr>
            </w:pPr>
            <w:r w:rsidRPr="00795970">
              <w:rPr>
                <w:rFonts w:cs="Calibri"/>
                <w:sz w:val="17"/>
                <w:szCs w:val="17"/>
              </w:rPr>
              <w:t>59.8</w:t>
            </w:r>
          </w:p>
        </w:tc>
        <w:tc>
          <w:tcPr>
            <w:tcW w:w="575" w:type="pct"/>
            <w:tcBorders>
              <w:top w:val="single" w:sz="4" w:space="0" w:color="auto"/>
              <w:left w:val="nil"/>
              <w:bottom w:val="single" w:sz="4" w:space="0" w:color="auto"/>
              <w:right w:val="single" w:sz="4" w:space="0" w:color="auto"/>
            </w:tcBorders>
            <w:shd w:val="clear" w:color="auto" w:fill="auto"/>
            <w:vAlign w:val="center"/>
          </w:tcPr>
          <w:p w14:paraId="4FCB5002" w14:textId="737E916E" w:rsidR="00AD6887" w:rsidRPr="00795970" w:rsidRDefault="00AD6887" w:rsidP="00AD6887">
            <w:pPr>
              <w:spacing w:after="0"/>
              <w:jc w:val="right"/>
              <w:rPr>
                <w:rFonts w:eastAsia="Times New Roman" w:cs="Times New Roman"/>
                <w:sz w:val="17"/>
                <w:szCs w:val="17"/>
                <w:lang w:val="en-US"/>
              </w:rPr>
            </w:pPr>
            <w:r w:rsidRPr="00795970">
              <w:rPr>
                <w:rFonts w:cs="Calibri"/>
                <w:sz w:val="17"/>
                <w:szCs w:val="17"/>
              </w:rPr>
              <w:t>110.4</w:t>
            </w:r>
          </w:p>
        </w:tc>
        <w:tc>
          <w:tcPr>
            <w:tcW w:w="589" w:type="pct"/>
            <w:tcBorders>
              <w:top w:val="single" w:sz="4" w:space="0" w:color="auto"/>
              <w:left w:val="single" w:sz="4" w:space="0" w:color="auto"/>
              <w:bottom w:val="single" w:sz="4" w:space="0" w:color="auto"/>
              <w:right w:val="nil"/>
            </w:tcBorders>
            <w:vAlign w:val="center"/>
          </w:tcPr>
          <w:p w14:paraId="45C9330B" w14:textId="4D505418" w:rsidR="00AD6887" w:rsidRPr="00795970" w:rsidRDefault="00AD6887" w:rsidP="00AD6887">
            <w:pPr>
              <w:spacing w:after="0"/>
              <w:jc w:val="right"/>
              <w:rPr>
                <w:rFonts w:eastAsia="Times New Roman" w:cs="Times New Roman"/>
                <w:i/>
                <w:iCs/>
                <w:sz w:val="17"/>
                <w:szCs w:val="17"/>
                <w:lang w:val="en-US"/>
              </w:rPr>
            </w:pPr>
            <w:r w:rsidRPr="00795970">
              <w:rPr>
                <w:rFonts w:cs="Calibri"/>
                <w:i/>
                <w:iCs/>
                <w:sz w:val="17"/>
                <w:szCs w:val="17"/>
              </w:rPr>
              <w:t>76</w:t>
            </w:r>
          </w:p>
        </w:tc>
      </w:tr>
      <w:tr w:rsidR="00795970" w:rsidRPr="00795970" w14:paraId="50B5B82D"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7A5B00DB" w14:textId="77777777" w:rsidR="00AD6887" w:rsidRPr="00795970" w:rsidRDefault="00AD6887" w:rsidP="00AD6887">
            <w:pPr>
              <w:spacing w:after="0"/>
              <w:rPr>
                <w:rFonts w:eastAsia="Times New Roman" w:cs="Times New Roman"/>
                <w:sz w:val="17"/>
                <w:szCs w:val="17"/>
                <w:lang w:val="en-US"/>
              </w:rPr>
            </w:pPr>
            <w:r w:rsidRPr="00795970">
              <w:rPr>
                <w:sz w:val="17"/>
                <w:szCs w:val="17"/>
              </w:rPr>
              <w:t>51-75% total revenue (%)</w:t>
            </w:r>
          </w:p>
        </w:tc>
        <w:tc>
          <w:tcPr>
            <w:tcW w:w="573" w:type="pct"/>
            <w:tcBorders>
              <w:top w:val="single" w:sz="4" w:space="0" w:color="auto"/>
              <w:left w:val="nil"/>
              <w:bottom w:val="single" w:sz="4" w:space="0" w:color="auto"/>
              <w:right w:val="nil"/>
            </w:tcBorders>
            <w:shd w:val="clear" w:color="auto" w:fill="auto"/>
            <w:vAlign w:val="center"/>
          </w:tcPr>
          <w:p w14:paraId="103CDAE8" w14:textId="0AF292FE" w:rsidR="00AD6887" w:rsidRPr="00795970" w:rsidRDefault="00AD6887" w:rsidP="00AD6887">
            <w:pPr>
              <w:spacing w:after="0"/>
              <w:jc w:val="right"/>
              <w:rPr>
                <w:rFonts w:eastAsia="Times New Roman" w:cs="Times New Roman"/>
                <w:sz w:val="17"/>
                <w:szCs w:val="17"/>
                <w:lang w:val="en-US"/>
              </w:rPr>
            </w:pPr>
            <w:r w:rsidRPr="00795970">
              <w:rPr>
                <w:rFonts w:cs="Calibri"/>
                <w:sz w:val="17"/>
                <w:szCs w:val="17"/>
              </w:rPr>
              <w:t>47.2</w:t>
            </w:r>
          </w:p>
        </w:tc>
        <w:tc>
          <w:tcPr>
            <w:tcW w:w="576" w:type="pct"/>
            <w:tcBorders>
              <w:top w:val="single" w:sz="4" w:space="0" w:color="auto"/>
              <w:left w:val="nil"/>
              <w:bottom w:val="single" w:sz="4" w:space="0" w:color="auto"/>
              <w:right w:val="nil"/>
            </w:tcBorders>
            <w:shd w:val="clear" w:color="auto" w:fill="auto"/>
            <w:vAlign w:val="center"/>
          </w:tcPr>
          <w:p w14:paraId="09A6A7D0" w14:textId="465146F5" w:rsidR="00AD6887" w:rsidRPr="00795970" w:rsidRDefault="00AD6887" w:rsidP="00AD6887">
            <w:pPr>
              <w:spacing w:after="0"/>
              <w:jc w:val="right"/>
              <w:rPr>
                <w:rFonts w:eastAsia="Times New Roman" w:cs="Times New Roman"/>
                <w:sz w:val="17"/>
                <w:szCs w:val="17"/>
                <w:lang w:val="en-US"/>
              </w:rPr>
            </w:pPr>
            <w:r w:rsidRPr="00795970">
              <w:rPr>
                <w:rFonts w:cs="Calibri"/>
                <w:sz w:val="17"/>
                <w:szCs w:val="17"/>
              </w:rPr>
              <w:t>14.2</w:t>
            </w:r>
          </w:p>
        </w:tc>
        <w:tc>
          <w:tcPr>
            <w:tcW w:w="574" w:type="pct"/>
            <w:tcBorders>
              <w:top w:val="single" w:sz="4" w:space="0" w:color="auto"/>
              <w:left w:val="nil"/>
              <w:bottom w:val="single" w:sz="4" w:space="0" w:color="auto"/>
              <w:right w:val="nil"/>
            </w:tcBorders>
            <w:vAlign w:val="center"/>
          </w:tcPr>
          <w:p w14:paraId="59808C82" w14:textId="4A84D9B0" w:rsidR="00AD6887" w:rsidRPr="00795970" w:rsidRDefault="00AD6887" w:rsidP="00AD6887">
            <w:pPr>
              <w:spacing w:after="0"/>
              <w:jc w:val="right"/>
              <w:rPr>
                <w:rFonts w:cs="Calibri"/>
                <w:sz w:val="17"/>
                <w:szCs w:val="17"/>
              </w:rPr>
            </w:pPr>
            <w:r w:rsidRPr="00795970">
              <w:rPr>
                <w:rFonts w:cs="Calibri"/>
                <w:sz w:val="17"/>
                <w:szCs w:val="17"/>
              </w:rPr>
              <w:t>27.7</w:t>
            </w:r>
          </w:p>
        </w:tc>
        <w:tc>
          <w:tcPr>
            <w:tcW w:w="574" w:type="pct"/>
            <w:tcBorders>
              <w:top w:val="single" w:sz="4" w:space="0" w:color="auto"/>
              <w:left w:val="nil"/>
              <w:bottom w:val="single" w:sz="4" w:space="0" w:color="auto"/>
              <w:right w:val="nil"/>
            </w:tcBorders>
            <w:shd w:val="clear" w:color="auto" w:fill="auto"/>
            <w:vAlign w:val="center"/>
          </w:tcPr>
          <w:p w14:paraId="339B4F0A" w14:textId="0E71B16D" w:rsidR="00AD6887" w:rsidRPr="00795970" w:rsidRDefault="00AD6887" w:rsidP="00AD6887">
            <w:pPr>
              <w:spacing w:after="0"/>
              <w:jc w:val="right"/>
              <w:rPr>
                <w:rFonts w:eastAsia="Times New Roman" w:cs="Times New Roman"/>
                <w:sz w:val="17"/>
                <w:szCs w:val="17"/>
                <w:lang w:val="en-US"/>
              </w:rPr>
            </w:pPr>
            <w:r w:rsidRPr="00795970">
              <w:rPr>
                <w:rFonts w:cs="Calibri"/>
                <w:sz w:val="17"/>
                <w:szCs w:val="17"/>
              </w:rPr>
              <w:t>42.5</w:t>
            </w:r>
          </w:p>
        </w:tc>
        <w:tc>
          <w:tcPr>
            <w:tcW w:w="575" w:type="pct"/>
            <w:tcBorders>
              <w:top w:val="single" w:sz="4" w:space="0" w:color="auto"/>
              <w:left w:val="nil"/>
              <w:bottom w:val="single" w:sz="4" w:space="0" w:color="auto"/>
              <w:right w:val="nil"/>
            </w:tcBorders>
            <w:vAlign w:val="center"/>
          </w:tcPr>
          <w:p w14:paraId="6833F71D" w14:textId="6656A866" w:rsidR="00AD6887" w:rsidRPr="00795970" w:rsidRDefault="00AD6887" w:rsidP="00AD6887">
            <w:pPr>
              <w:spacing w:after="0"/>
              <w:jc w:val="right"/>
              <w:rPr>
                <w:rFonts w:cs="Calibri"/>
                <w:sz w:val="17"/>
                <w:szCs w:val="17"/>
              </w:rPr>
            </w:pPr>
            <w:r w:rsidRPr="00795970">
              <w:rPr>
                <w:rFonts w:cs="Calibri"/>
                <w:sz w:val="17"/>
                <w:szCs w:val="17"/>
              </w:rPr>
              <w:t>65.8</w:t>
            </w:r>
          </w:p>
        </w:tc>
        <w:tc>
          <w:tcPr>
            <w:tcW w:w="575" w:type="pct"/>
            <w:tcBorders>
              <w:top w:val="single" w:sz="4" w:space="0" w:color="auto"/>
              <w:left w:val="nil"/>
              <w:bottom w:val="single" w:sz="4" w:space="0" w:color="auto"/>
              <w:right w:val="single" w:sz="4" w:space="0" w:color="auto"/>
            </w:tcBorders>
            <w:shd w:val="clear" w:color="auto" w:fill="auto"/>
            <w:vAlign w:val="center"/>
          </w:tcPr>
          <w:p w14:paraId="2C9C147D" w14:textId="599E2ABC" w:rsidR="00AD6887" w:rsidRPr="00795970" w:rsidRDefault="00AD6887" w:rsidP="00AD6887">
            <w:pPr>
              <w:spacing w:after="0"/>
              <w:jc w:val="right"/>
              <w:rPr>
                <w:rFonts w:eastAsia="Times New Roman" w:cs="Times New Roman"/>
                <w:sz w:val="17"/>
                <w:szCs w:val="17"/>
                <w:lang w:val="en-US"/>
              </w:rPr>
            </w:pPr>
            <w:r w:rsidRPr="00795970">
              <w:rPr>
                <w:rFonts w:cs="Calibri"/>
                <w:sz w:val="17"/>
                <w:szCs w:val="17"/>
              </w:rPr>
              <w:t>85.8</w:t>
            </w:r>
          </w:p>
        </w:tc>
        <w:tc>
          <w:tcPr>
            <w:tcW w:w="589" w:type="pct"/>
            <w:tcBorders>
              <w:top w:val="single" w:sz="4" w:space="0" w:color="auto"/>
              <w:left w:val="single" w:sz="4" w:space="0" w:color="auto"/>
              <w:bottom w:val="single" w:sz="4" w:space="0" w:color="auto"/>
              <w:right w:val="nil"/>
            </w:tcBorders>
            <w:vAlign w:val="center"/>
          </w:tcPr>
          <w:p w14:paraId="7ACACA09" w14:textId="1DB6F968" w:rsidR="00AD6887" w:rsidRPr="00795970" w:rsidRDefault="00AD6887" w:rsidP="00AD6887">
            <w:pPr>
              <w:spacing w:after="0"/>
              <w:jc w:val="right"/>
              <w:rPr>
                <w:rFonts w:eastAsia="Times New Roman" w:cs="Times New Roman"/>
                <w:i/>
                <w:iCs/>
                <w:sz w:val="17"/>
                <w:szCs w:val="17"/>
                <w:lang w:val="en-US"/>
              </w:rPr>
            </w:pPr>
            <w:r w:rsidRPr="00795970">
              <w:rPr>
                <w:rFonts w:cs="Calibri"/>
                <w:i/>
                <w:iCs/>
                <w:sz w:val="17"/>
                <w:szCs w:val="17"/>
              </w:rPr>
              <w:t>152</w:t>
            </w:r>
          </w:p>
        </w:tc>
      </w:tr>
      <w:tr w:rsidR="00795970" w:rsidRPr="00795970" w14:paraId="06B377A4" w14:textId="77777777" w:rsidTr="005B0CFA">
        <w:trPr>
          <w:trHeight w:val="397"/>
        </w:trPr>
        <w:tc>
          <w:tcPr>
            <w:tcW w:w="965" w:type="pct"/>
            <w:tcBorders>
              <w:top w:val="single" w:sz="4" w:space="0" w:color="auto"/>
              <w:left w:val="nil"/>
              <w:bottom w:val="single" w:sz="4" w:space="0" w:color="auto"/>
              <w:right w:val="nil"/>
            </w:tcBorders>
            <w:shd w:val="clear" w:color="auto" w:fill="auto"/>
            <w:vAlign w:val="center"/>
          </w:tcPr>
          <w:p w14:paraId="66676864" w14:textId="77777777" w:rsidR="00AD6887" w:rsidRPr="00795970" w:rsidRDefault="00AD6887" w:rsidP="00AD6887">
            <w:pPr>
              <w:spacing w:after="0"/>
              <w:rPr>
                <w:rFonts w:eastAsia="Times New Roman" w:cs="Times New Roman"/>
                <w:sz w:val="17"/>
                <w:szCs w:val="17"/>
                <w:lang w:val="en-US"/>
              </w:rPr>
            </w:pPr>
            <w:r w:rsidRPr="00795970">
              <w:rPr>
                <w:sz w:val="17"/>
                <w:szCs w:val="17"/>
              </w:rPr>
              <w:t>&gt;75% total revenue (%)</w:t>
            </w:r>
          </w:p>
        </w:tc>
        <w:tc>
          <w:tcPr>
            <w:tcW w:w="573" w:type="pct"/>
            <w:tcBorders>
              <w:top w:val="single" w:sz="4" w:space="0" w:color="auto"/>
              <w:left w:val="nil"/>
              <w:bottom w:val="single" w:sz="4" w:space="0" w:color="auto"/>
              <w:right w:val="nil"/>
            </w:tcBorders>
            <w:shd w:val="clear" w:color="auto" w:fill="auto"/>
            <w:vAlign w:val="center"/>
          </w:tcPr>
          <w:p w14:paraId="281CC090" w14:textId="16FDD6F8" w:rsidR="00AD6887" w:rsidRPr="00795970" w:rsidRDefault="00AD6887" w:rsidP="00AD6887">
            <w:pPr>
              <w:spacing w:after="0"/>
              <w:jc w:val="right"/>
              <w:rPr>
                <w:rFonts w:eastAsia="Times New Roman" w:cs="Times New Roman"/>
                <w:sz w:val="17"/>
                <w:szCs w:val="17"/>
                <w:lang w:val="en-US"/>
              </w:rPr>
            </w:pPr>
            <w:r w:rsidRPr="00795970">
              <w:rPr>
                <w:rFonts w:cs="Calibri"/>
                <w:sz w:val="17"/>
                <w:szCs w:val="17"/>
              </w:rPr>
              <w:t>37.3</w:t>
            </w:r>
          </w:p>
        </w:tc>
        <w:tc>
          <w:tcPr>
            <w:tcW w:w="576" w:type="pct"/>
            <w:tcBorders>
              <w:top w:val="single" w:sz="4" w:space="0" w:color="auto"/>
              <w:left w:val="nil"/>
              <w:bottom w:val="single" w:sz="4" w:space="0" w:color="auto"/>
              <w:right w:val="nil"/>
            </w:tcBorders>
            <w:shd w:val="clear" w:color="auto" w:fill="auto"/>
            <w:vAlign w:val="center"/>
          </w:tcPr>
          <w:p w14:paraId="72140DEE" w14:textId="4A6EE26D" w:rsidR="00AD6887" w:rsidRPr="00795970" w:rsidRDefault="00AD6887" w:rsidP="00AD6887">
            <w:pPr>
              <w:spacing w:after="0"/>
              <w:jc w:val="right"/>
              <w:rPr>
                <w:rFonts w:eastAsia="Times New Roman" w:cs="Times New Roman"/>
                <w:sz w:val="17"/>
                <w:szCs w:val="17"/>
                <w:lang w:val="en-US"/>
              </w:rPr>
            </w:pPr>
            <w:r w:rsidRPr="00795970">
              <w:rPr>
                <w:rFonts w:cs="Calibri"/>
                <w:sz w:val="17"/>
                <w:szCs w:val="17"/>
              </w:rPr>
              <w:t>9.9</w:t>
            </w:r>
          </w:p>
        </w:tc>
        <w:tc>
          <w:tcPr>
            <w:tcW w:w="574" w:type="pct"/>
            <w:tcBorders>
              <w:top w:val="single" w:sz="4" w:space="0" w:color="auto"/>
              <w:left w:val="nil"/>
              <w:bottom w:val="single" w:sz="4" w:space="0" w:color="auto"/>
              <w:right w:val="nil"/>
            </w:tcBorders>
            <w:vAlign w:val="center"/>
          </w:tcPr>
          <w:p w14:paraId="06675774" w14:textId="381F0264" w:rsidR="00AD6887" w:rsidRPr="00795970" w:rsidRDefault="00AD6887" w:rsidP="00AD6887">
            <w:pPr>
              <w:spacing w:after="0"/>
              <w:jc w:val="right"/>
              <w:rPr>
                <w:rFonts w:cs="Calibri"/>
                <w:sz w:val="17"/>
                <w:szCs w:val="17"/>
              </w:rPr>
            </w:pPr>
            <w:r w:rsidRPr="00795970">
              <w:rPr>
                <w:rFonts w:cs="Calibri"/>
                <w:sz w:val="17"/>
                <w:szCs w:val="17"/>
              </w:rPr>
              <w:t>17.8</w:t>
            </w:r>
          </w:p>
        </w:tc>
        <w:tc>
          <w:tcPr>
            <w:tcW w:w="574" w:type="pct"/>
            <w:tcBorders>
              <w:top w:val="single" w:sz="4" w:space="0" w:color="auto"/>
              <w:left w:val="nil"/>
              <w:bottom w:val="single" w:sz="4" w:space="0" w:color="auto"/>
              <w:right w:val="nil"/>
            </w:tcBorders>
            <w:shd w:val="clear" w:color="auto" w:fill="auto"/>
            <w:vAlign w:val="center"/>
          </w:tcPr>
          <w:p w14:paraId="4592B782" w14:textId="1BCE7276" w:rsidR="00AD6887" w:rsidRPr="00795970" w:rsidRDefault="00AD6887" w:rsidP="00AD6887">
            <w:pPr>
              <w:spacing w:after="0"/>
              <w:jc w:val="right"/>
              <w:rPr>
                <w:rFonts w:eastAsia="Times New Roman" w:cs="Times New Roman"/>
                <w:sz w:val="17"/>
                <w:szCs w:val="17"/>
                <w:lang w:val="en-US"/>
              </w:rPr>
            </w:pPr>
            <w:r w:rsidRPr="00795970">
              <w:rPr>
                <w:rFonts w:cs="Calibri"/>
                <w:sz w:val="17"/>
                <w:szCs w:val="17"/>
              </w:rPr>
              <w:t>29.8</w:t>
            </w:r>
          </w:p>
        </w:tc>
        <w:tc>
          <w:tcPr>
            <w:tcW w:w="575" w:type="pct"/>
            <w:tcBorders>
              <w:top w:val="single" w:sz="4" w:space="0" w:color="auto"/>
              <w:left w:val="nil"/>
              <w:bottom w:val="single" w:sz="4" w:space="0" w:color="auto"/>
              <w:right w:val="nil"/>
            </w:tcBorders>
            <w:vAlign w:val="center"/>
          </w:tcPr>
          <w:p w14:paraId="2896E32D" w14:textId="25873CE1" w:rsidR="00AD6887" w:rsidRPr="00795970" w:rsidRDefault="00AD6887" w:rsidP="00AD6887">
            <w:pPr>
              <w:spacing w:after="0"/>
              <w:jc w:val="right"/>
              <w:rPr>
                <w:rFonts w:cs="Calibri"/>
                <w:sz w:val="17"/>
                <w:szCs w:val="17"/>
              </w:rPr>
            </w:pPr>
            <w:r w:rsidRPr="00795970">
              <w:rPr>
                <w:rFonts w:cs="Calibri"/>
                <w:sz w:val="17"/>
                <w:szCs w:val="17"/>
              </w:rPr>
              <w:t>48.7</w:t>
            </w:r>
          </w:p>
        </w:tc>
        <w:tc>
          <w:tcPr>
            <w:tcW w:w="575" w:type="pct"/>
            <w:tcBorders>
              <w:top w:val="single" w:sz="4" w:space="0" w:color="auto"/>
              <w:left w:val="nil"/>
              <w:bottom w:val="single" w:sz="4" w:space="0" w:color="auto"/>
              <w:right w:val="single" w:sz="4" w:space="0" w:color="auto"/>
            </w:tcBorders>
            <w:shd w:val="clear" w:color="auto" w:fill="auto"/>
            <w:vAlign w:val="center"/>
          </w:tcPr>
          <w:p w14:paraId="3F95ECDF" w14:textId="23DA5F37" w:rsidR="00AD6887" w:rsidRPr="00795970" w:rsidRDefault="00AD6887" w:rsidP="00AD6887">
            <w:pPr>
              <w:spacing w:after="0"/>
              <w:jc w:val="right"/>
              <w:rPr>
                <w:rFonts w:eastAsia="Times New Roman" w:cs="Times New Roman"/>
                <w:sz w:val="17"/>
                <w:szCs w:val="17"/>
                <w:lang w:val="en-US"/>
              </w:rPr>
            </w:pPr>
            <w:r w:rsidRPr="00795970">
              <w:rPr>
                <w:rFonts w:cs="Calibri"/>
                <w:sz w:val="17"/>
                <w:szCs w:val="17"/>
              </w:rPr>
              <w:t>76.6</w:t>
            </w:r>
          </w:p>
        </w:tc>
        <w:tc>
          <w:tcPr>
            <w:tcW w:w="589" w:type="pct"/>
            <w:tcBorders>
              <w:top w:val="single" w:sz="4" w:space="0" w:color="auto"/>
              <w:left w:val="single" w:sz="4" w:space="0" w:color="auto"/>
              <w:bottom w:val="single" w:sz="4" w:space="0" w:color="auto"/>
              <w:right w:val="nil"/>
            </w:tcBorders>
            <w:vAlign w:val="center"/>
          </w:tcPr>
          <w:p w14:paraId="75ACF156" w14:textId="0F8AD8B6" w:rsidR="00AD6887" w:rsidRPr="00795970" w:rsidRDefault="00AD6887" w:rsidP="00AD6887">
            <w:pPr>
              <w:spacing w:after="0"/>
              <w:jc w:val="right"/>
              <w:rPr>
                <w:rFonts w:eastAsia="Times New Roman" w:cs="Times New Roman"/>
                <w:i/>
                <w:iCs/>
                <w:sz w:val="17"/>
                <w:szCs w:val="17"/>
                <w:lang w:val="en-US"/>
              </w:rPr>
            </w:pPr>
            <w:r w:rsidRPr="00795970">
              <w:rPr>
                <w:rFonts w:cs="Calibri"/>
                <w:i/>
                <w:iCs/>
                <w:sz w:val="17"/>
                <w:szCs w:val="17"/>
              </w:rPr>
              <w:t>453</w:t>
            </w:r>
          </w:p>
        </w:tc>
      </w:tr>
    </w:tbl>
    <w:p w14:paraId="0B07A02B" w14:textId="15DC9BE9" w:rsidR="00C96422" w:rsidRPr="00795970" w:rsidRDefault="00C96422">
      <w:pPr>
        <w:spacing w:after="0"/>
      </w:pPr>
    </w:p>
    <w:p w14:paraId="057EFB70" w14:textId="5D53BCF6" w:rsidR="000C7C52" w:rsidRPr="00795970" w:rsidRDefault="000C7C52" w:rsidP="003748F1">
      <w:pPr>
        <w:pStyle w:val="Appendixhead2"/>
        <w:spacing w:before="0" w:after="170"/>
        <w:ind w:left="851"/>
        <w:rPr>
          <w:color w:val="auto"/>
        </w:rPr>
      </w:pPr>
      <w:r w:rsidRPr="00795970">
        <w:rPr>
          <w:color w:val="auto"/>
        </w:rPr>
        <w:t>EBITDA as a share of total expenses (%) disaggregated results</w:t>
      </w:r>
    </w:p>
    <w:p w14:paraId="00FD3485" w14:textId="32CFC3FB" w:rsidR="0032041D" w:rsidRPr="00795970" w:rsidRDefault="00C91AF7" w:rsidP="003748F1">
      <w:pPr>
        <w:pStyle w:val="AppendixTableCaption"/>
        <w:spacing w:after="170"/>
        <w:rPr>
          <w:color w:val="auto"/>
        </w:rPr>
      </w:pPr>
      <w:bookmarkStart w:id="462" w:name="_Toc103178924"/>
      <w:r w:rsidRPr="00795970">
        <w:rPr>
          <w:color w:val="auto"/>
        </w:rPr>
        <w:t>: Summary of results: EBITDA as a share of total expenses (%)</w:t>
      </w:r>
      <w:bookmarkEnd w:id="462"/>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EBITDA as a share of total expenses.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54"/>
        <w:gridCol w:w="1045"/>
        <w:gridCol w:w="1049"/>
        <w:gridCol w:w="1045"/>
        <w:gridCol w:w="1045"/>
        <w:gridCol w:w="1047"/>
        <w:gridCol w:w="1047"/>
        <w:gridCol w:w="1040"/>
      </w:tblGrid>
      <w:tr w:rsidR="00795970" w:rsidRPr="00795970" w14:paraId="039D9B2C" w14:textId="77777777" w:rsidTr="00525797">
        <w:trPr>
          <w:trHeight w:val="397"/>
          <w:tblHeader/>
        </w:trPr>
        <w:tc>
          <w:tcPr>
            <w:tcW w:w="967" w:type="pct"/>
            <w:tcBorders>
              <w:top w:val="single" w:sz="12" w:space="0" w:color="62B5E5"/>
              <w:left w:val="nil"/>
              <w:bottom w:val="single" w:sz="8" w:space="0" w:color="auto"/>
              <w:right w:val="nil"/>
            </w:tcBorders>
            <w:shd w:val="clear" w:color="auto" w:fill="auto"/>
            <w:vAlign w:val="center"/>
            <w:hideMark/>
          </w:tcPr>
          <w:p w14:paraId="3486E583" w14:textId="77777777" w:rsidR="00F725FA" w:rsidRPr="00795970" w:rsidRDefault="00F725FA" w:rsidP="00F725FA">
            <w:pPr>
              <w:spacing w:after="0"/>
              <w:rPr>
                <w:rFonts w:eastAsia="Verdana" w:cs="Times New Roman"/>
                <w:b/>
                <w:sz w:val="17"/>
                <w:szCs w:val="17"/>
                <w:lang w:val="en-US"/>
              </w:rPr>
            </w:pPr>
          </w:p>
        </w:tc>
        <w:tc>
          <w:tcPr>
            <w:tcW w:w="576" w:type="pct"/>
            <w:tcBorders>
              <w:top w:val="single" w:sz="12" w:space="0" w:color="62B5E5"/>
              <w:left w:val="nil"/>
              <w:bottom w:val="single" w:sz="8" w:space="0" w:color="auto"/>
              <w:right w:val="nil"/>
            </w:tcBorders>
            <w:shd w:val="clear" w:color="auto" w:fill="auto"/>
            <w:vAlign w:val="center"/>
            <w:hideMark/>
          </w:tcPr>
          <w:p w14:paraId="361FA982" w14:textId="77777777" w:rsidR="00F725FA" w:rsidRPr="00795970" w:rsidRDefault="00F725FA" w:rsidP="00F725FA">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78" w:type="pct"/>
            <w:tcBorders>
              <w:top w:val="single" w:sz="12" w:space="0" w:color="62B5E5"/>
              <w:left w:val="nil"/>
              <w:bottom w:val="single" w:sz="8" w:space="0" w:color="auto"/>
              <w:right w:val="nil"/>
            </w:tcBorders>
            <w:shd w:val="clear" w:color="auto" w:fill="auto"/>
            <w:vAlign w:val="center"/>
            <w:hideMark/>
          </w:tcPr>
          <w:p w14:paraId="77B6AEAC" w14:textId="72FC80E2" w:rsidR="00F725FA" w:rsidRPr="00795970" w:rsidRDefault="00F725FA" w:rsidP="00F725FA">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vAlign w:val="center"/>
          </w:tcPr>
          <w:p w14:paraId="36580382" w14:textId="219A5642" w:rsidR="00F725FA" w:rsidRPr="00795970" w:rsidRDefault="00F725FA" w:rsidP="00F725FA">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6" w:type="pct"/>
            <w:tcBorders>
              <w:top w:val="single" w:sz="12" w:space="0" w:color="62B5E5"/>
              <w:left w:val="nil"/>
              <w:bottom w:val="single" w:sz="8" w:space="0" w:color="auto"/>
              <w:right w:val="nil"/>
            </w:tcBorders>
            <w:shd w:val="clear" w:color="auto" w:fill="auto"/>
            <w:vAlign w:val="center"/>
            <w:hideMark/>
          </w:tcPr>
          <w:p w14:paraId="698B51FD" w14:textId="3588D97A" w:rsidR="00F725FA" w:rsidRPr="00795970" w:rsidRDefault="00F725FA" w:rsidP="00F725FA">
            <w:pPr>
              <w:spacing w:after="0"/>
              <w:jc w:val="right"/>
              <w:rPr>
                <w:rFonts w:eastAsia="Verdana" w:cs="Times New Roman"/>
                <w:b/>
                <w:sz w:val="17"/>
                <w:szCs w:val="17"/>
                <w:lang w:val="en-US"/>
              </w:rPr>
            </w:pPr>
            <w:r w:rsidRPr="00795970">
              <w:rPr>
                <w:rFonts w:eastAsia="Verdana" w:cs="Times New Roman"/>
                <w:b/>
                <w:sz w:val="17"/>
                <w:szCs w:val="17"/>
                <w:lang w:val="en-US"/>
              </w:rPr>
              <w:t>50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nil"/>
            </w:tcBorders>
            <w:vAlign w:val="center"/>
          </w:tcPr>
          <w:p w14:paraId="20D546DB" w14:textId="77777777" w:rsidR="00F725FA" w:rsidRPr="00795970" w:rsidRDefault="00F725FA" w:rsidP="00F725FA">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7" w:type="pct"/>
            <w:tcBorders>
              <w:top w:val="single" w:sz="12" w:space="0" w:color="62B5E5"/>
              <w:left w:val="nil"/>
              <w:bottom w:val="single" w:sz="8" w:space="0" w:color="auto"/>
              <w:right w:val="single" w:sz="4" w:space="0" w:color="auto"/>
            </w:tcBorders>
            <w:shd w:val="clear" w:color="auto" w:fill="auto"/>
            <w:vAlign w:val="center"/>
            <w:hideMark/>
          </w:tcPr>
          <w:p w14:paraId="310C0146" w14:textId="77777777" w:rsidR="00F725FA" w:rsidRPr="00795970" w:rsidRDefault="00F725FA" w:rsidP="00F725FA">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73" w:type="pct"/>
            <w:tcBorders>
              <w:top w:val="single" w:sz="12" w:space="0" w:color="62B5E5"/>
              <w:left w:val="single" w:sz="4" w:space="0" w:color="auto"/>
              <w:bottom w:val="single" w:sz="8" w:space="0" w:color="auto"/>
              <w:right w:val="nil"/>
            </w:tcBorders>
            <w:vAlign w:val="center"/>
          </w:tcPr>
          <w:p w14:paraId="3499995F" w14:textId="77777777" w:rsidR="00F725FA" w:rsidRPr="00795970" w:rsidRDefault="00F725FA" w:rsidP="00F725FA">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3F5A8957"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5056894D" w14:textId="77777777" w:rsidR="00F725FA" w:rsidRPr="00795970" w:rsidRDefault="00F725FA" w:rsidP="00F725FA">
            <w:pPr>
              <w:spacing w:after="0"/>
              <w:rPr>
                <w:b/>
                <w:sz w:val="17"/>
                <w:szCs w:val="17"/>
              </w:rPr>
            </w:pPr>
            <w:r w:rsidRPr="00795970">
              <w:rPr>
                <w:b/>
                <w:bCs/>
                <w:sz w:val="17"/>
                <w:szCs w:val="17"/>
              </w:rPr>
              <w:t>Total sample</w:t>
            </w:r>
          </w:p>
        </w:tc>
        <w:tc>
          <w:tcPr>
            <w:tcW w:w="576" w:type="pct"/>
            <w:tcBorders>
              <w:top w:val="single" w:sz="8" w:space="0" w:color="auto"/>
              <w:left w:val="nil"/>
              <w:bottom w:val="single" w:sz="8" w:space="0" w:color="auto"/>
              <w:right w:val="nil"/>
            </w:tcBorders>
            <w:shd w:val="clear" w:color="auto" w:fill="auto"/>
            <w:vAlign w:val="center"/>
          </w:tcPr>
          <w:p w14:paraId="22DE3028" w14:textId="77777777" w:rsidR="00F725FA" w:rsidRPr="00795970" w:rsidRDefault="00F725FA" w:rsidP="00F725FA">
            <w:pPr>
              <w:spacing w:after="0"/>
              <w:jc w:val="right"/>
              <w:rPr>
                <w:rFonts w:eastAsia="Times New Roman" w:cs="Times New Roman"/>
                <w:sz w:val="17"/>
                <w:szCs w:val="17"/>
                <w:lang w:val="en-US"/>
              </w:rPr>
            </w:pPr>
            <w:r w:rsidRPr="00795970">
              <w:rPr>
                <w:b/>
                <w:bCs/>
                <w:sz w:val="17"/>
                <w:szCs w:val="17"/>
              </w:rPr>
              <w:t> </w:t>
            </w:r>
          </w:p>
        </w:tc>
        <w:tc>
          <w:tcPr>
            <w:tcW w:w="578" w:type="pct"/>
            <w:tcBorders>
              <w:top w:val="single" w:sz="8" w:space="0" w:color="auto"/>
              <w:left w:val="nil"/>
              <w:bottom w:val="single" w:sz="8" w:space="0" w:color="auto"/>
              <w:right w:val="nil"/>
            </w:tcBorders>
            <w:shd w:val="clear" w:color="auto" w:fill="auto"/>
          </w:tcPr>
          <w:p w14:paraId="40EA3890" w14:textId="38EBD7C7" w:rsidR="00F725FA" w:rsidRPr="00795970" w:rsidRDefault="00F725FA" w:rsidP="00F725FA">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7488B178" w14:textId="4AC1B0CE" w:rsidR="00F725FA" w:rsidRPr="00795970" w:rsidRDefault="00F725FA" w:rsidP="00F725FA">
            <w:pPr>
              <w:spacing w:after="0"/>
              <w:jc w:val="right"/>
              <w:rPr>
                <w:b/>
                <w:bCs/>
                <w:sz w:val="17"/>
                <w:szCs w:val="17"/>
              </w:rPr>
            </w:pPr>
            <w:r w:rsidRPr="00795970">
              <w:rPr>
                <w:b/>
                <w:bCs/>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3B0D3B89" w14:textId="77777777" w:rsidR="00F725FA" w:rsidRPr="00795970" w:rsidRDefault="00F725FA" w:rsidP="00F725FA">
            <w:pPr>
              <w:spacing w:after="0"/>
              <w:jc w:val="right"/>
              <w:rPr>
                <w:rFonts w:eastAsia="Times New Roman" w:cs="Times New Roman"/>
                <w:sz w:val="17"/>
                <w:szCs w:val="17"/>
                <w:lang w:val="en-US"/>
              </w:rPr>
            </w:pPr>
            <w:r w:rsidRPr="00795970">
              <w:rPr>
                <w:b/>
                <w:bCs/>
                <w:sz w:val="17"/>
                <w:szCs w:val="17"/>
              </w:rPr>
              <w:t> </w:t>
            </w:r>
          </w:p>
        </w:tc>
        <w:tc>
          <w:tcPr>
            <w:tcW w:w="577" w:type="pct"/>
            <w:tcBorders>
              <w:top w:val="single" w:sz="8" w:space="0" w:color="auto"/>
              <w:left w:val="nil"/>
              <w:bottom w:val="single" w:sz="8" w:space="0" w:color="000000"/>
              <w:right w:val="nil"/>
            </w:tcBorders>
          </w:tcPr>
          <w:p w14:paraId="05B1C2D3" w14:textId="77777777" w:rsidR="00F725FA" w:rsidRPr="00795970" w:rsidRDefault="00F725FA" w:rsidP="00F725FA">
            <w:pPr>
              <w:spacing w:after="0"/>
              <w:jc w:val="right"/>
              <w:rPr>
                <w:b/>
                <w:bCs/>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0F8BDA25" w14:textId="77777777" w:rsidR="00F725FA" w:rsidRPr="00795970" w:rsidRDefault="00F725FA" w:rsidP="00F725FA">
            <w:pPr>
              <w:spacing w:after="0"/>
              <w:jc w:val="right"/>
              <w:rPr>
                <w:rFonts w:eastAsia="Times New Roman" w:cs="Times New Roman"/>
                <w:sz w:val="17"/>
                <w:szCs w:val="17"/>
                <w:lang w:val="en-US"/>
              </w:rPr>
            </w:pPr>
            <w:r w:rsidRPr="00795970">
              <w:rPr>
                <w:b/>
                <w:bCs/>
                <w:sz w:val="17"/>
                <w:szCs w:val="17"/>
              </w:rPr>
              <w:t> </w:t>
            </w:r>
          </w:p>
        </w:tc>
        <w:tc>
          <w:tcPr>
            <w:tcW w:w="573" w:type="pct"/>
            <w:tcBorders>
              <w:top w:val="single" w:sz="8" w:space="0" w:color="auto"/>
              <w:left w:val="single" w:sz="4" w:space="0" w:color="auto"/>
              <w:bottom w:val="single" w:sz="8" w:space="0" w:color="000000"/>
              <w:right w:val="nil"/>
            </w:tcBorders>
            <w:vAlign w:val="center"/>
          </w:tcPr>
          <w:p w14:paraId="033C677B" w14:textId="77777777" w:rsidR="00F725FA" w:rsidRPr="00795970" w:rsidRDefault="00F725FA" w:rsidP="00F725FA">
            <w:pPr>
              <w:spacing w:after="0"/>
              <w:jc w:val="right"/>
              <w:rPr>
                <w:rFonts w:eastAsia="Verdana" w:cs="Times New Roman"/>
                <w:sz w:val="17"/>
                <w:szCs w:val="17"/>
              </w:rPr>
            </w:pPr>
            <w:r w:rsidRPr="00795970">
              <w:rPr>
                <w:i/>
                <w:iCs/>
                <w:sz w:val="17"/>
                <w:szCs w:val="17"/>
              </w:rPr>
              <w:t> </w:t>
            </w:r>
          </w:p>
        </w:tc>
      </w:tr>
      <w:tr w:rsidR="00795970" w:rsidRPr="00795970" w14:paraId="574C1436" w14:textId="77777777" w:rsidTr="00525797">
        <w:trPr>
          <w:trHeight w:val="397"/>
        </w:trPr>
        <w:tc>
          <w:tcPr>
            <w:tcW w:w="967" w:type="pct"/>
            <w:tcBorders>
              <w:top w:val="single" w:sz="8" w:space="0" w:color="auto"/>
              <w:left w:val="nil"/>
              <w:bottom w:val="single" w:sz="8" w:space="0" w:color="auto"/>
              <w:right w:val="nil"/>
            </w:tcBorders>
            <w:shd w:val="clear" w:color="auto" w:fill="auto"/>
            <w:vAlign w:val="center"/>
          </w:tcPr>
          <w:p w14:paraId="0F53962B" w14:textId="77777777" w:rsidR="00F725FA" w:rsidRPr="00795970" w:rsidRDefault="00F725FA" w:rsidP="00F725FA">
            <w:pPr>
              <w:spacing w:after="0"/>
              <w:rPr>
                <w:sz w:val="17"/>
                <w:szCs w:val="17"/>
              </w:rPr>
            </w:pPr>
            <w:r w:rsidRPr="00795970">
              <w:rPr>
                <w:sz w:val="17"/>
                <w:szCs w:val="17"/>
              </w:rPr>
              <w:t>EBITDA as a share of total expenses (%)</w:t>
            </w:r>
          </w:p>
        </w:tc>
        <w:tc>
          <w:tcPr>
            <w:tcW w:w="576" w:type="pct"/>
            <w:tcBorders>
              <w:top w:val="single" w:sz="8" w:space="0" w:color="auto"/>
              <w:left w:val="nil"/>
              <w:bottom w:val="single" w:sz="8" w:space="0" w:color="auto"/>
              <w:right w:val="nil"/>
            </w:tcBorders>
            <w:shd w:val="clear" w:color="auto" w:fill="auto"/>
            <w:vAlign w:val="center"/>
          </w:tcPr>
          <w:p w14:paraId="14B4A5A6" w14:textId="2FE15A54" w:rsidR="00F725FA" w:rsidRPr="00795970" w:rsidRDefault="00F725FA" w:rsidP="00F725FA">
            <w:pPr>
              <w:spacing w:after="0"/>
              <w:jc w:val="right"/>
              <w:rPr>
                <w:rFonts w:eastAsia="Times New Roman" w:cs="Times New Roman"/>
                <w:sz w:val="17"/>
                <w:szCs w:val="17"/>
                <w:lang w:val="en-US"/>
              </w:rPr>
            </w:pPr>
            <w:r w:rsidRPr="00795970">
              <w:rPr>
                <w:rFonts w:cs="Calibri"/>
                <w:sz w:val="17"/>
                <w:szCs w:val="17"/>
              </w:rPr>
              <w:t>13.3</w:t>
            </w:r>
          </w:p>
        </w:tc>
        <w:tc>
          <w:tcPr>
            <w:tcW w:w="578" w:type="pct"/>
            <w:tcBorders>
              <w:top w:val="single" w:sz="8" w:space="0" w:color="auto"/>
              <w:left w:val="nil"/>
              <w:bottom w:val="single" w:sz="8" w:space="0" w:color="auto"/>
              <w:right w:val="nil"/>
            </w:tcBorders>
            <w:shd w:val="clear" w:color="auto" w:fill="auto"/>
            <w:vAlign w:val="center"/>
          </w:tcPr>
          <w:p w14:paraId="7143835B" w14:textId="7664BD26" w:rsidR="00F725FA" w:rsidRPr="00795970" w:rsidRDefault="00F725FA" w:rsidP="00F725FA">
            <w:pPr>
              <w:spacing w:after="0"/>
              <w:jc w:val="right"/>
              <w:rPr>
                <w:rFonts w:eastAsia="Times New Roman" w:cs="Times New Roman"/>
                <w:sz w:val="17"/>
                <w:szCs w:val="17"/>
                <w:lang w:val="en-US"/>
              </w:rPr>
            </w:pPr>
            <w:r w:rsidRPr="00795970">
              <w:rPr>
                <w:rFonts w:cs="Calibri"/>
                <w:sz w:val="17"/>
                <w:szCs w:val="17"/>
              </w:rPr>
              <w:t>37.0</w:t>
            </w:r>
          </w:p>
        </w:tc>
        <w:tc>
          <w:tcPr>
            <w:tcW w:w="576" w:type="pct"/>
            <w:tcBorders>
              <w:top w:val="single" w:sz="8" w:space="0" w:color="auto"/>
              <w:left w:val="nil"/>
              <w:bottom w:val="single" w:sz="8" w:space="0" w:color="000000"/>
              <w:right w:val="nil"/>
            </w:tcBorders>
            <w:vAlign w:val="center"/>
          </w:tcPr>
          <w:p w14:paraId="461320C9" w14:textId="0DABDBA6" w:rsidR="00F725FA" w:rsidRPr="00795970" w:rsidRDefault="00F725FA" w:rsidP="00F725FA">
            <w:pPr>
              <w:spacing w:after="0"/>
              <w:jc w:val="right"/>
              <w:rPr>
                <w:sz w:val="17"/>
                <w:szCs w:val="17"/>
              </w:rPr>
            </w:pPr>
            <w:r w:rsidRPr="00795970">
              <w:rPr>
                <w:rFonts w:cs="Calibri"/>
                <w:sz w:val="17"/>
                <w:szCs w:val="17"/>
              </w:rPr>
              <w:t>21.4</w:t>
            </w:r>
          </w:p>
        </w:tc>
        <w:tc>
          <w:tcPr>
            <w:tcW w:w="576" w:type="pct"/>
            <w:tcBorders>
              <w:top w:val="single" w:sz="8" w:space="0" w:color="auto"/>
              <w:left w:val="nil"/>
              <w:bottom w:val="single" w:sz="8" w:space="0" w:color="000000"/>
              <w:right w:val="nil"/>
            </w:tcBorders>
            <w:shd w:val="clear" w:color="auto" w:fill="auto"/>
            <w:vAlign w:val="center"/>
          </w:tcPr>
          <w:p w14:paraId="66DD9A0E" w14:textId="498D462E" w:rsidR="00F725FA" w:rsidRPr="00795970" w:rsidRDefault="00F725FA" w:rsidP="00F725FA">
            <w:pPr>
              <w:spacing w:after="0"/>
              <w:jc w:val="right"/>
              <w:rPr>
                <w:rFonts w:eastAsia="Times New Roman" w:cs="Times New Roman"/>
                <w:sz w:val="17"/>
                <w:szCs w:val="17"/>
                <w:lang w:val="en-US"/>
              </w:rPr>
            </w:pPr>
            <w:r w:rsidRPr="00795970">
              <w:rPr>
                <w:rFonts w:cs="Calibri"/>
                <w:sz w:val="17"/>
                <w:szCs w:val="17"/>
              </w:rPr>
              <w:t>10.9</w:t>
            </w:r>
          </w:p>
        </w:tc>
        <w:tc>
          <w:tcPr>
            <w:tcW w:w="577" w:type="pct"/>
            <w:tcBorders>
              <w:top w:val="single" w:sz="8" w:space="0" w:color="auto"/>
              <w:left w:val="nil"/>
              <w:bottom w:val="single" w:sz="8" w:space="0" w:color="000000"/>
              <w:right w:val="nil"/>
            </w:tcBorders>
            <w:vAlign w:val="center"/>
          </w:tcPr>
          <w:p w14:paraId="5E6BFF86" w14:textId="0E4A9C3E" w:rsidR="00F725FA" w:rsidRPr="00795970" w:rsidRDefault="00F725FA" w:rsidP="00F725FA">
            <w:pPr>
              <w:spacing w:after="0"/>
              <w:jc w:val="right"/>
              <w:rPr>
                <w:sz w:val="17"/>
                <w:szCs w:val="17"/>
              </w:rPr>
            </w:pPr>
            <w:r w:rsidRPr="00795970">
              <w:rPr>
                <w:sz w:val="17"/>
                <w:szCs w:val="17"/>
              </w:rPr>
              <w:t>3.9</w:t>
            </w:r>
          </w:p>
        </w:tc>
        <w:tc>
          <w:tcPr>
            <w:tcW w:w="577" w:type="pct"/>
            <w:tcBorders>
              <w:top w:val="single" w:sz="8" w:space="0" w:color="auto"/>
              <w:left w:val="nil"/>
              <w:bottom w:val="single" w:sz="8" w:space="0" w:color="000000"/>
              <w:right w:val="single" w:sz="4" w:space="0" w:color="auto"/>
            </w:tcBorders>
            <w:shd w:val="clear" w:color="auto" w:fill="auto"/>
            <w:vAlign w:val="center"/>
          </w:tcPr>
          <w:p w14:paraId="70369BDB" w14:textId="377C6349" w:rsidR="00F725FA" w:rsidRPr="00795970" w:rsidRDefault="00F725FA" w:rsidP="00F725FA">
            <w:pPr>
              <w:spacing w:after="0"/>
              <w:jc w:val="right"/>
              <w:rPr>
                <w:rFonts w:eastAsia="Times New Roman" w:cs="Times New Roman"/>
                <w:sz w:val="17"/>
                <w:szCs w:val="17"/>
                <w:lang w:val="en-US"/>
              </w:rPr>
            </w:pPr>
            <w:r w:rsidRPr="00795970">
              <w:rPr>
                <w:rFonts w:cs="Calibri"/>
                <w:sz w:val="17"/>
                <w:szCs w:val="17"/>
              </w:rPr>
              <w:t>-3.8</w:t>
            </w:r>
          </w:p>
        </w:tc>
        <w:tc>
          <w:tcPr>
            <w:tcW w:w="573" w:type="pct"/>
            <w:tcBorders>
              <w:top w:val="single" w:sz="8" w:space="0" w:color="auto"/>
              <w:left w:val="single" w:sz="4" w:space="0" w:color="auto"/>
              <w:bottom w:val="single" w:sz="8" w:space="0" w:color="000000"/>
              <w:right w:val="nil"/>
            </w:tcBorders>
            <w:vAlign w:val="center"/>
          </w:tcPr>
          <w:p w14:paraId="7A061B23" w14:textId="5CA86DFF" w:rsidR="00F725FA" w:rsidRPr="00795970" w:rsidRDefault="00F725FA" w:rsidP="00F725FA">
            <w:pPr>
              <w:spacing w:after="0"/>
              <w:jc w:val="right"/>
              <w:rPr>
                <w:rFonts w:eastAsia="Verdana" w:cs="Times New Roman"/>
                <w:i/>
                <w:iCs/>
                <w:sz w:val="17"/>
                <w:szCs w:val="17"/>
              </w:rPr>
            </w:pPr>
            <w:r w:rsidRPr="00795970">
              <w:rPr>
                <w:rFonts w:eastAsia="Verdana" w:cs="Times New Roman"/>
                <w:i/>
                <w:iCs/>
                <w:sz w:val="17"/>
                <w:szCs w:val="17"/>
              </w:rPr>
              <w:t>826</w:t>
            </w:r>
          </w:p>
        </w:tc>
      </w:tr>
      <w:tr w:rsidR="00795970" w:rsidRPr="00795970" w14:paraId="0BE679F0" w14:textId="77777777" w:rsidTr="004A50AF">
        <w:trPr>
          <w:trHeight w:val="397"/>
        </w:trPr>
        <w:tc>
          <w:tcPr>
            <w:tcW w:w="967" w:type="pct"/>
            <w:tcBorders>
              <w:top w:val="single" w:sz="8" w:space="0" w:color="auto"/>
              <w:left w:val="nil"/>
              <w:bottom w:val="single" w:sz="8" w:space="0" w:color="auto"/>
              <w:right w:val="nil"/>
            </w:tcBorders>
            <w:shd w:val="clear" w:color="auto" w:fill="auto"/>
            <w:vAlign w:val="center"/>
          </w:tcPr>
          <w:p w14:paraId="1CB03742" w14:textId="77777777" w:rsidR="00F725FA" w:rsidRPr="00795970" w:rsidRDefault="00F725FA" w:rsidP="00F725FA">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76" w:type="pct"/>
            <w:tcBorders>
              <w:top w:val="single" w:sz="8" w:space="0" w:color="auto"/>
              <w:left w:val="nil"/>
              <w:bottom w:val="single" w:sz="8" w:space="0" w:color="auto"/>
              <w:right w:val="nil"/>
            </w:tcBorders>
            <w:shd w:val="clear" w:color="auto" w:fill="auto"/>
            <w:vAlign w:val="center"/>
          </w:tcPr>
          <w:p w14:paraId="2F449813" w14:textId="77777777" w:rsidR="00F725FA" w:rsidRPr="00795970" w:rsidRDefault="00F725FA" w:rsidP="00F725FA">
            <w:pPr>
              <w:spacing w:after="0"/>
              <w:jc w:val="right"/>
              <w:rPr>
                <w:rFonts w:eastAsia="Times New Roman" w:cs="Times New Roman"/>
                <w:sz w:val="17"/>
                <w:szCs w:val="17"/>
                <w:lang w:val="en-US"/>
              </w:rPr>
            </w:pPr>
            <w:r w:rsidRPr="00795970">
              <w:rPr>
                <w:sz w:val="17"/>
                <w:szCs w:val="17"/>
              </w:rPr>
              <w:t> </w:t>
            </w:r>
          </w:p>
        </w:tc>
        <w:tc>
          <w:tcPr>
            <w:tcW w:w="578" w:type="pct"/>
            <w:tcBorders>
              <w:top w:val="single" w:sz="8" w:space="0" w:color="auto"/>
              <w:left w:val="nil"/>
              <w:bottom w:val="single" w:sz="8" w:space="0" w:color="auto"/>
              <w:right w:val="nil"/>
            </w:tcBorders>
            <w:shd w:val="clear" w:color="auto" w:fill="auto"/>
          </w:tcPr>
          <w:p w14:paraId="758AD41C" w14:textId="1516251B" w:rsidR="00F725FA" w:rsidRPr="00795970" w:rsidRDefault="00F725FA" w:rsidP="00F725FA">
            <w:pPr>
              <w:spacing w:after="0"/>
              <w:jc w:val="right"/>
              <w:rPr>
                <w:rFonts w:eastAsia="Times New Roman" w:cs="Times New Roman"/>
                <w:sz w:val="17"/>
                <w:szCs w:val="17"/>
                <w:lang w:val="en-US"/>
              </w:rPr>
            </w:pPr>
          </w:p>
        </w:tc>
        <w:tc>
          <w:tcPr>
            <w:tcW w:w="576" w:type="pct"/>
            <w:tcBorders>
              <w:top w:val="single" w:sz="8" w:space="0" w:color="auto"/>
              <w:left w:val="nil"/>
              <w:bottom w:val="single" w:sz="8" w:space="0" w:color="000000"/>
              <w:right w:val="nil"/>
            </w:tcBorders>
            <w:vAlign w:val="center"/>
          </w:tcPr>
          <w:p w14:paraId="69F833C0" w14:textId="0D9A4053" w:rsidR="00F725FA" w:rsidRPr="00795970" w:rsidRDefault="00F725FA" w:rsidP="00F725FA">
            <w:pPr>
              <w:spacing w:after="0"/>
              <w:jc w:val="right"/>
              <w:rPr>
                <w:sz w:val="17"/>
                <w:szCs w:val="17"/>
              </w:rPr>
            </w:pPr>
            <w:r w:rsidRPr="00795970">
              <w:rPr>
                <w:sz w:val="17"/>
                <w:szCs w:val="17"/>
              </w:rPr>
              <w:t> </w:t>
            </w:r>
          </w:p>
        </w:tc>
        <w:tc>
          <w:tcPr>
            <w:tcW w:w="576" w:type="pct"/>
            <w:tcBorders>
              <w:top w:val="single" w:sz="8" w:space="0" w:color="auto"/>
              <w:left w:val="nil"/>
              <w:bottom w:val="single" w:sz="8" w:space="0" w:color="000000"/>
              <w:right w:val="nil"/>
            </w:tcBorders>
            <w:shd w:val="clear" w:color="auto" w:fill="auto"/>
            <w:vAlign w:val="center"/>
          </w:tcPr>
          <w:p w14:paraId="71E63712" w14:textId="27C55BC2" w:rsidR="00F725FA" w:rsidRPr="00795970" w:rsidRDefault="00F725FA" w:rsidP="00F725FA">
            <w:pPr>
              <w:spacing w:after="0"/>
              <w:jc w:val="right"/>
              <w:rPr>
                <w:rFonts w:eastAsia="Times New Roman" w:cs="Times New Roman"/>
                <w:sz w:val="17"/>
                <w:szCs w:val="17"/>
                <w:lang w:val="en-US"/>
              </w:rPr>
            </w:pPr>
            <w:r w:rsidRPr="00795970">
              <w:rPr>
                <w:sz w:val="17"/>
                <w:szCs w:val="17"/>
              </w:rPr>
              <w:t> </w:t>
            </w:r>
          </w:p>
        </w:tc>
        <w:tc>
          <w:tcPr>
            <w:tcW w:w="577" w:type="pct"/>
            <w:tcBorders>
              <w:top w:val="single" w:sz="8" w:space="0" w:color="auto"/>
              <w:left w:val="nil"/>
              <w:bottom w:val="single" w:sz="8" w:space="0" w:color="000000"/>
              <w:right w:val="nil"/>
            </w:tcBorders>
          </w:tcPr>
          <w:p w14:paraId="27DBA414" w14:textId="77777777" w:rsidR="00F725FA" w:rsidRPr="00795970" w:rsidRDefault="00F725FA" w:rsidP="00F725FA">
            <w:pPr>
              <w:spacing w:after="0"/>
              <w:jc w:val="right"/>
              <w:rPr>
                <w:sz w:val="17"/>
                <w:szCs w:val="17"/>
              </w:rPr>
            </w:pPr>
          </w:p>
        </w:tc>
        <w:tc>
          <w:tcPr>
            <w:tcW w:w="577" w:type="pct"/>
            <w:tcBorders>
              <w:top w:val="single" w:sz="8" w:space="0" w:color="auto"/>
              <w:left w:val="nil"/>
              <w:bottom w:val="single" w:sz="8" w:space="0" w:color="000000"/>
              <w:right w:val="single" w:sz="4" w:space="0" w:color="auto"/>
            </w:tcBorders>
            <w:shd w:val="clear" w:color="auto" w:fill="auto"/>
            <w:vAlign w:val="center"/>
          </w:tcPr>
          <w:p w14:paraId="30325488" w14:textId="77777777" w:rsidR="00F725FA" w:rsidRPr="00795970" w:rsidRDefault="00F725FA" w:rsidP="00F725FA">
            <w:pPr>
              <w:spacing w:after="0"/>
              <w:jc w:val="right"/>
              <w:rPr>
                <w:rFonts w:eastAsia="Times New Roman" w:cs="Times New Roman"/>
                <w:sz w:val="17"/>
                <w:szCs w:val="17"/>
                <w:lang w:val="en-US"/>
              </w:rPr>
            </w:pPr>
            <w:r w:rsidRPr="00795970">
              <w:rPr>
                <w:sz w:val="17"/>
                <w:szCs w:val="17"/>
              </w:rPr>
              <w:t> </w:t>
            </w:r>
          </w:p>
        </w:tc>
        <w:tc>
          <w:tcPr>
            <w:tcW w:w="573" w:type="pct"/>
            <w:tcBorders>
              <w:top w:val="single" w:sz="8" w:space="0" w:color="auto"/>
              <w:left w:val="single" w:sz="4" w:space="0" w:color="auto"/>
              <w:bottom w:val="single" w:sz="8" w:space="0" w:color="000000"/>
              <w:right w:val="nil"/>
            </w:tcBorders>
            <w:vAlign w:val="center"/>
          </w:tcPr>
          <w:p w14:paraId="15E1A0E7" w14:textId="77777777" w:rsidR="00F725FA" w:rsidRPr="00795970" w:rsidRDefault="00F725FA" w:rsidP="00F725FA">
            <w:pPr>
              <w:spacing w:after="0"/>
              <w:jc w:val="right"/>
              <w:rPr>
                <w:rFonts w:eastAsia="Verdana" w:cs="Times New Roman"/>
                <w:sz w:val="17"/>
                <w:szCs w:val="17"/>
              </w:rPr>
            </w:pPr>
          </w:p>
        </w:tc>
      </w:tr>
      <w:tr w:rsidR="00795970" w:rsidRPr="00795970" w14:paraId="41BC3F01" w14:textId="77777777" w:rsidTr="00525797">
        <w:trPr>
          <w:trHeight w:val="397"/>
        </w:trPr>
        <w:tc>
          <w:tcPr>
            <w:tcW w:w="967" w:type="pct"/>
            <w:tcBorders>
              <w:top w:val="nil"/>
              <w:left w:val="nil"/>
              <w:bottom w:val="single" w:sz="8" w:space="0" w:color="auto"/>
              <w:right w:val="nil"/>
            </w:tcBorders>
            <w:shd w:val="clear" w:color="auto" w:fill="auto"/>
            <w:vAlign w:val="center"/>
          </w:tcPr>
          <w:p w14:paraId="23E0B29F" w14:textId="77777777" w:rsidR="00F91477" w:rsidRPr="00795970" w:rsidRDefault="00F91477" w:rsidP="00F91477">
            <w:pPr>
              <w:spacing w:after="0"/>
              <w:rPr>
                <w:rFonts w:eastAsia="Times New Roman" w:cs="Times New Roman"/>
                <w:sz w:val="17"/>
                <w:szCs w:val="17"/>
                <w:lang w:val="en-US"/>
              </w:rPr>
            </w:pPr>
            <w:r w:rsidRPr="00795970">
              <w:rPr>
                <w:sz w:val="17"/>
                <w:szCs w:val="17"/>
              </w:rPr>
              <w:t>Small (%)</w:t>
            </w:r>
          </w:p>
        </w:tc>
        <w:tc>
          <w:tcPr>
            <w:tcW w:w="576" w:type="pct"/>
            <w:tcBorders>
              <w:top w:val="nil"/>
              <w:left w:val="nil"/>
              <w:bottom w:val="single" w:sz="8" w:space="0" w:color="auto"/>
              <w:right w:val="nil"/>
            </w:tcBorders>
            <w:shd w:val="clear" w:color="auto" w:fill="auto"/>
            <w:vAlign w:val="center"/>
          </w:tcPr>
          <w:p w14:paraId="7E314DB5" w14:textId="708505D3"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14.3</w:t>
            </w:r>
          </w:p>
        </w:tc>
        <w:tc>
          <w:tcPr>
            <w:tcW w:w="578" w:type="pct"/>
            <w:tcBorders>
              <w:top w:val="nil"/>
              <w:left w:val="nil"/>
              <w:bottom w:val="single" w:sz="8" w:space="0" w:color="auto"/>
              <w:right w:val="nil"/>
            </w:tcBorders>
            <w:shd w:val="clear" w:color="auto" w:fill="auto"/>
            <w:vAlign w:val="center"/>
          </w:tcPr>
          <w:p w14:paraId="447F11B0" w14:textId="7BDDDFCA"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40.5</w:t>
            </w:r>
          </w:p>
        </w:tc>
        <w:tc>
          <w:tcPr>
            <w:tcW w:w="576" w:type="pct"/>
            <w:tcBorders>
              <w:top w:val="nil"/>
              <w:left w:val="nil"/>
              <w:bottom w:val="single" w:sz="8" w:space="0" w:color="000000"/>
              <w:right w:val="nil"/>
            </w:tcBorders>
            <w:vAlign w:val="center"/>
          </w:tcPr>
          <w:p w14:paraId="59D66D5E" w14:textId="54BA0235" w:rsidR="00F91477" w:rsidRPr="00795970" w:rsidRDefault="00F91477" w:rsidP="00F91477">
            <w:pPr>
              <w:spacing w:after="0"/>
              <w:jc w:val="right"/>
              <w:rPr>
                <w:sz w:val="17"/>
                <w:szCs w:val="17"/>
              </w:rPr>
            </w:pPr>
            <w:r w:rsidRPr="00795970">
              <w:rPr>
                <w:rFonts w:cs="Calibri"/>
                <w:sz w:val="17"/>
                <w:szCs w:val="17"/>
              </w:rPr>
              <w:t>23.8</w:t>
            </w:r>
          </w:p>
        </w:tc>
        <w:tc>
          <w:tcPr>
            <w:tcW w:w="576" w:type="pct"/>
            <w:tcBorders>
              <w:top w:val="nil"/>
              <w:left w:val="nil"/>
              <w:bottom w:val="single" w:sz="8" w:space="0" w:color="000000"/>
              <w:right w:val="nil"/>
            </w:tcBorders>
            <w:shd w:val="clear" w:color="auto" w:fill="auto"/>
            <w:vAlign w:val="center"/>
          </w:tcPr>
          <w:p w14:paraId="122EA696" w14:textId="0043A05E"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11.5</w:t>
            </w:r>
          </w:p>
        </w:tc>
        <w:tc>
          <w:tcPr>
            <w:tcW w:w="577" w:type="pct"/>
            <w:tcBorders>
              <w:top w:val="nil"/>
              <w:left w:val="nil"/>
              <w:bottom w:val="single" w:sz="8" w:space="0" w:color="000000"/>
              <w:right w:val="nil"/>
            </w:tcBorders>
            <w:vAlign w:val="center"/>
          </w:tcPr>
          <w:p w14:paraId="22B99080" w14:textId="3D942085" w:rsidR="00F91477" w:rsidRPr="00795970" w:rsidRDefault="00F91477" w:rsidP="00F91477">
            <w:pPr>
              <w:spacing w:after="0"/>
              <w:jc w:val="right"/>
              <w:rPr>
                <w:sz w:val="17"/>
                <w:szCs w:val="17"/>
              </w:rPr>
            </w:pPr>
            <w:r w:rsidRPr="00795970">
              <w:rPr>
                <w:rFonts w:cs="Calibri"/>
                <w:sz w:val="17"/>
                <w:szCs w:val="17"/>
              </w:rPr>
              <w:t>3.3</w:t>
            </w:r>
          </w:p>
        </w:tc>
        <w:tc>
          <w:tcPr>
            <w:tcW w:w="577" w:type="pct"/>
            <w:tcBorders>
              <w:top w:val="nil"/>
              <w:left w:val="nil"/>
              <w:bottom w:val="single" w:sz="8" w:space="0" w:color="000000"/>
              <w:right w:val="single" w:sz="4" w:space="0" w:color="auto"/>
            </w:tcBorders>
            <w:shd w:val="clear" w:color="auto" w:fill="auto"/>
            <w:vAlign w:val="center"/>
          </w:tcPr>
          <w:p w14:paraId="43E94755" w14:textId="281AA0D7"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-5.0</w:t>
            </w:r>
          </w:p>
        </w:tc>
        <w:tc>
          <w:tcPr>
            <w:tcW w:w="573" w:type="pct"/>
            <w:tcBorders>
              <w:top w:val="nil"/>
              <w:left w:val="single" w:sz="4" w:space="0" w:color="auto"/>
              <w:bottom w:val="single" w:sz="8" w:space="0" w:color="000000"/>
              <w:right w:val="nil"/>
            </w:tcBorders>
            <w:vAlign w:val="center"/>
          </w:tcPr>
          <w:p w14:paraId="676250A2" w14:textId="4490AC19" w:rsidR="00F91477" w:rsidRPr="00795970" w:rsidRDefault="00F91477" w:rsidP="00F91477">
            <w:pPr>
              <w:spacing w:after="0"/>
              <w:jc w:val="right"/>
              <w:rPr>
                <w:rFonts w:eastAsia="Verdana" w:cs="Times New Roman"/>
                <w:i/>
                <w:iCs/>
                <w:sz w:val="17"/>
                <w:szCs w:val="17"/>
              </w:rPr>
            </w:pPr>
            <w:r w:rsidRPr="00795970">
              <w:rPr>
                <w:rFonts w:cs="Calibri"/>
                <w:i/>
                <w:iCs/>
                <w:sz w:val="17"/>
                <w:szCs w:val="17"/>
              </w:rPr>
              <w:t>301</w:t>
            </w:r>
          </w:p>
        </w:tc>
      </w:tr>
      <w:tr w:rsidR="00795970" w:rsidRPr="00795970" w14:paraId="07890F1D" w14:textId="77777777" w:rsidTr="00525797">
        <w:trPr>
          <w:trHeight w:val="397"/>
        </w:trPr>
        <w:tc>
          <w:tcPr>
            <w:tcW w:w="967" w:type="pct"/>
            <w:tcBorders>
              <w:top w:val="nil"/>
              <w:left w:val="nil"/>
              <w:bottom w:val="single" w:sz="8" w:space="0" w:color="auto"/>
              <w:right w:val="nil"/>
            </w:tcBorders>
            <w:shd w:val="clear" w:color="auto" w:fill="auto"/>
            <w:vAlign w:val="center"/>
          </w:tcPr>
          <w:p w14:paraId="6DC9CF45" w14:textId="77777777" w:rsidR="00F91477" w:rsidRPr="00795970" w:rsidRDefault="00F91477" w:rsidP="00F91477">
            <w:pPr>
              <w:spacing w:after="0"/>
              <w:rPr>
                <w:rFonts w:eastAsia="Times New Roman" w:cs="Times New Roman"/>
                <w:sz w:val="17"/>
                <w:szCs w:val="17"/>
                <w:lang w:val="en-US"/>
              </w:rPr>
            </w:pPr>
            <w:r w:rsidRPr="00795970">
              <w:rPr>
                <w:sz w:val="17"/>
                <w:szCs w:val="17"/>
              </w:rPr>
              <w:t>Medium (%)</w:t>
            </w:r>
          </w:p>
        </w:tc>
        <w:tc>
          <w:tcPr>
            <w:tcW w:w="576" w:type="pct"/>
            <w:tcBorders>
              <w:top w:val="nil"/>
              <w:left w:val="nil"/>
              <w:bottom w:val="single" w:sz="8" w:space="0" w:color="auto"/>
              <w:right w:val="nil"/>
            </w:tcBorders>
            <w:shd w:val="clear" w:color="auto" w:fill="auto"/>
            <w:vAlign w:val="center"/>
          </w:tcPr>
          <w:p w14:paraId="722175F6" w14:textId="3A3D7566"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14.0</w:t>
            </w:r>
          </w:p>
        </w:tc>
        <w:tc>
          <w:tcPr>
            <w:tcW w:w="578" w:type="pct"/>
            <w:tcBorders>
              <w:top w:val="nil"/>
              <w:left w:val="nil"/>
              <w:bottom w:val="single" w:sz="8" w:space="0" w:color="auto"/>
              <w:right w:val="nil"/>
            </w:tcBorders>
            <w:shd w:val="clear" w:color="auto" w:fill="auto"/>
            <w:vAlign w:val="center"/>
          </w:tcPr>
          <w:p w14:paraId="08B74DCA" w14:textId="5DF56A85"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37.8</w:t>
            </w:r>
          </w:p>
        </w:tc>
        <w:tc>
          <w:tcPr>
            <w:tcW w:w="576" w:type="pct"/>
            <w:tcBorders>
              <w:top w:val="nil"/>
              <w:left w:val="nil"/>
              <w:bottom w:val="single" w:sz="8" w:space="0" w:color="000000"/>
              <w:right w:val="nil"/>
            </w:tcBorders>
            <w:vAlign w:val="center"/>
          </w:tcPr>
          <w:p w14:paraId="7B2FF5C0" w14:textId="61D3CD37" w:rsidR="00F91477" w:rsidRPr="00795970" w:rsidRDefault="00F91477" w:rsidP="00F91477">
            <w:pPr>
              <w:spacing w:after="0"/>
              <w:jc w:val="right"/>
              <w:rPr>
                <w:b/>
                <w:bCs/>
                <w:sz w:val="17"/>
                <w:szCs w:val="17"/>
              </w:rPr>
            </w:pPr>
            <w:r w:rsidRPr="00795970">
              <w:rPr>
                <w:rFonts w:cs="Calibri"/>
                <w:sz w:val="17"/>
                <w:szCs w:val="17"/>
              </w:rPr>
              <w:t>22.9</w:t>
            </w:r>
          </w:p>
        </w:tc>
        <w:tc>
          <w:tcPr>
            <w:tcW w:w="576" w:type="pct"/>
            <w:tcBorders>
              <w:top w:val="nil"/>
              <w:left w:val="nil"/>
              <w:bottom w:val="single" w:sz="8" w:space="0" w:color="000000"/>
              <w:right w:val="nil"/>
            </w:tcBorders>
            <w:shd w:val="clear" w:color="auto" w:fill="auto"/>
            <w:vAlign w:val="center"/>
          </w:tcPr>
          <w:p w14:paraId="79F3CFDE" w14:textId="70336DB1"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12.4</w:t>
            </w:r>
          </w:p>
        </w:tc>
        <w:tc>
          <w:tcPr>
            <w:tcW w:w="577" w:type="pct"/>
            <w:tcBorders>
              <w:top w:val="nil"/>
              <w:left w:val="nil"/>
              <w:bottom w:val="single" w:sz="8" w:space="0" w:color="000000"/>
              <w:right w:val="nil"/>
            </w:tcBorders>
            <w:vAlign w:val="center"/>
          </w:tcPr>
          <w:p w14:paraId="197A6113" w14:textId="76B06202" w:rsidR="00F91477" w:rsidRPr="00795970" w:rsidRDefault="00F91477" w:rsidP="00F91477">
            <w:pPr>
              <w:spacing w:after="0"/>
              <w:jc w:val="right"/>
              <w:rPr>
                <w:b/>
                <w:bCs/>
                <w:sz w:val="17"/>
                <w:szCs w:val="17"/>
              </w:rPr>
            </w:pPr>
            <w:r w:rsidRPr="00795970">
              <w:rPr>
                <w:rFonts w:cs="Calibri"/>
                <w:sz w:val="17"/>
                <w:szCs w:val="17"/>
              </w:rPr>
              <w:t>3.9</w:t>
            </w:r>
          </w:p>
        </w:tc>
        <w:tc>
          <w:tcPr>
            <w:tcW w:w="577" w:type="pct"/>
            <w:tcBorders>
              <w:top w:val="nil"/>
              <w:left w:val="nil"/>
              <w:bottom w:val="single" w:sz="8" w:space="0" w:color="000000"/>
              <w:right w:val="single" w:sz="4" w:space="0" w:color="auto"/>
            </w:tcBorders>
            <w:shd w:val="clear" w:color="auto" w:fill="auto"/>
            <w:vAlign w:val="center"/>
          </w:tcPr>
          <w:p w14:paraId="06EADF43" w14:textId="20992AE7"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-2.6</w:t>
            </w:r>
          </w:p>
        </w:tc>
        <w:tc>
          <w:tcPr>
            <w:tcW w:w="573" w:type="pct"/>
            <w:tcBorders>
              <w:top w:val="nil"/>
              <w:left w:val="single" w:sz="4" w:space="0" w:color="auto"/>
              <w:bottom w:val="single" w:sz="8" w:space="0" w:color="000000"/>
              <w:right w:val="nil"/>
            </w:tcBorders>
            <w:vAlign w:val="center"/>
          </w:tcPr>
          <w:p w14:paraId="7B83BA25" w14:textId="7D271A76" w:rsidR="00F91477" w:rsidRPr="00795970" w:rsidRDefault="00F91477" w:rsidP="00F91477">
            <w:pPr>
              <w:spacing w:after="0"/>
              <w:jc w:val="right"/>
              <w:rPr>
                <w:rFonts w:eastAsia="Verdana" w:cs="Times New Roman"/>
                <w:i/>
                <w:iCs/>
                <w:sz w:val="17"/>
                <w:szCs w:val="17"/>
              </w:rPr>
            </w:pPr>
            <w:r w:rsidRPr="00795970">
              <w:rPr>
                <w:rFonts w:cs="Calibri"/>
                <w:i/>
                <w:iCs/>
                <w:sz w:val="17"/>
                <w:szCs w:val="17"/>
              </w:rPr>
              <w:t>294</w:t>
            </w:r>
          </w:p>
        </w:tc>
      </w:tr>
      <w:tr w:rsidR="00795970" w:rsidRPr="00795970" w14:paraId="739B0803" w14:textId="77777777" w:rsidTr="00525797">
        <w:trPr>
          <w:trHeight w:val="397"/>
        </w:trPr>
        <w:tc>
          <w:tcPr>
            <w:tcW w:w="967" w:type="pct"/>
            <w:tcBorders>
              <w:top w:val="nil"/>
              <w:left w:val="nil"/>
              <w:bottom w:val="single" w:sz="8" w:space="0" w:color="auto"/>
              <w:right w:val="nil"/>
            </w:tcBorders>
            <w:shd w:val="clear" w:color="auto" w:fill="auto"/>
            <w:vAlign w:val="center"/>
          </w:tcPr>
          <w:p w14:paraId="30156DC7" w14:textId="77777777" w:rsidR="00F91477" w:rsidRPr="00795970" w:rsidRDefault="00F91477" w:rsidP="00F91477">
            <w:pPr>
              <w:spacing w:after="0"/>
              <w:rPr>
                <w:rFonts w:eastAsia="Times New Roman" w:cs="Times New Roman"/>
                <w:sz w:val="17"/>
                <w:szCs w:val="17"/>
                <w:lang w:val="en-US"/>
              </w:rPr>
            </w:pPr>
            <w:r w:rsidRPr="00795970">
              <w:rPr>
                <w:sz w:val="17"/>
                <w:szCs w:val="17"/>
              </w:rPr>
              <w:t>Large (%)</w:t>
            </w:r>
          </w:p>
        </w:tc>
        <w:tc>
          <w:tcPr>
            <w:tcW w:w="576" w:type="pct"/>
            <w:tcBorders>
              <w:top w:val="nil"/>
              <w:left w:val="nil"/>
              <w:bottom w:val="single" w:sz="8" w:space="0" w:color="auto"/>
              <w:right w:val="nil"/>
            </w:tcBorders>
            <w:shd w:val="clear" w:color="auto" w:fill="auto"/>
            <w:vAlign w:val="center"/>
          </w:tcPr>
          <w:p w14:paraId="41214582" w14:textId="62CDACBC"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11.4</w:t>
            </w:r>
          </w:p>
        </w:tc>
        <w:tc>
          <w:tcPr>
            <w:tcW w:w="578" w:type="pct"/>
            <w:tcBorders>
              <w:top w:val="nil"/>
              <w:left w:val="nil"/>
              <w:bottom w:val="single" w:sz="8" w:space="0" w:color="auto"/>
              <w:right w:val="nil"/>
            </w:tcBorders>
            <w:shd w:val="clear" w:color="auto" w:fill="auto"/>
            <w:vAlign w:val="center"/>
          </w:tcPr>
          <w:p w14:paraId="34745A61" w14:textId="356B8860"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28.1</w:t>
            </w:r>
          </w:p>
        </w:tc>
        <w:tc>
          <w:tcPr>
            <w:tcW w:w="576" w:type="pct"/>
            <w:tcBorders>
              <w:top w:val="nil"/>
              <w:left w:val="nil"/>
              <w:bottom w:val="single" w:sz="8" w:space="0" w:color="000000"/>
              <w:right w:val="nil"/>
            </w:tcBorders>
            <w:vAlign w:val="center"/>
          </w:tcPr>
          <w:p w14:paraId="6EBC0005" w14:textId="4838BB47" w:rsidR="00F91477" w:rsidRPr="00795970" w:rsidRDefault="00F91477" w:rsidP="00F91477">
            <w:pPr>
              <w:spacing w:after="0"/>
              <w:jc w:val="right"/>
              <w:rPr>
                <w:sz w:val="17"/>
                <w:szCs w:val="17"/>
              </w:rPr>
            </w:pPr>
            <w:r w:rsidRPr="00795970">
              <w:rPr>
                <w:rFonts w:cs="Calibri"/>
                <w:sz w:val="17"/>
                <w:szCs w:val="17"/>
              </w:rPr>
              <w:t>17.1</w:t>
            </w:r>
          </w:p>
        </w:tc>
        <w:tc>
          <w:tcPr>
            <w:tcW w:w="576" w:type="pct"/>
            <w:tcBorders>
              <w:top w:val="nil"/>
              <w:left w:val="nil"/>
              <w:bottom w:val="single" w:sz="8" w:space="0" w:color="000000"/>
              <w:right w:val="nil"/>
            </w:tcBorders>
            <w:shd w:val="clear" w:color="auto" w:fill="auto"/>
            <w:vAlign w:val="center"/>
          </w:tcPr>
          <w:p w14:paraId="3D59B647" w14:textId="37FD37D6"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10.4</w:t>
            </w:r>
          </w:p>
        </w:tc>
        <w:tc>
          <w:tcPr>
            <w:tcW w:w="577" w:type="pct"/>
            <w:tcBorders>
              <w:top w:val="nil"/>
              <w:left w:val="nil"/>
              <w:bottom w:val="single" w:sz="8" w:space="0" w:color="000000"/>
              <w:right w:val="nil"/>
            </w:tcBorders>
            <w:vAlign w:val="center"/>
          </w:tcPr>
          <w:p w14:paraId="35B2A260" w14:textId="67ACE2CE" w:rsidR="00F91477" w:rsidRPr="00795970" w:rsidRDefault="00F91477" w:rsidP="00F91477">
            <w:pPr>
              <w:spacing w:after="0"/>
              <w:jc w:val="right"/>
              <w:rPr>
                <w:sz w:val="17"/>
                <w:szCs w:val="17"/>
              </w:rPr>
            </w:pPr>
            <w:r w:rsidRPr="00795970">
              <w:rPr>
                <w:rFonts w:cs="Calibri"/>
                <w:sz w:val="17"/>
                <w:szCs w:val="17"/>
              </w:rPr>
              <w:t>4.4</w:t>
            </w:r>
          </w:p>
        </w:tc>
        <w:tc>
          <w:tcPr>
            <w:tcW w:w="577" w:type="pct"/>
            <w:tcBorders>
              <w:top w:val="nil"/>
              <w:left w:val="nil"/>
              <w:bottom w:val="single" w:sz="8" w:space="0" w:color="000000"/>
              <w:right w:val="single" w:sz="4" w:space="0" w:color="auto"/>
            </w:tcBorders>
            <w:shd w:val="clear" w:color="auto" w:fill="auto"/>
            <w:vAlign w:val="center"/>
          </w:tcPr>
          <w:p w14:paraId="210C1BE3" w14:textId="2F0FAEBE"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-0.5</w:t>
            </w:r>
          </w:p>
        </w:tc>
        <w:tc>
          <w:tcPr>
            <w:tcW w:w="573" w:type="pct"/>
            <w:tcBorders>
              <w:top w:val="nil"/>
              <w:left w:val="single" w:sz="4" w:space="0" w:color="auto"/>
              <w:bottom w:val="single" w:sz="8" w:space="0" w:color="000000"/>
              <w:right w:val="nil"/>
            </w:tcBorders>
            <w:vAlign w:val="center"/>
          </w:tcPr>
          <w:p w14:paraId="6896933A" w14:textId="602F29D6" w:rsidR="00F91477" w:rsidRPr="00795970" w:rsidRDefault="00F91477" w:rsidP="00F91477">
            <w:pPr>
              <w:spacing w:after="0"/>
              <w:jc w:val="right"/>
              <w:rPr>
                <w:rFonts w:eastAsia="Verdana" w:cs="Times New Roman"/>
                <w:i/>
                <w:iCs/>
                <w:sz w:val="17"/>
                <w:szCs w:val="17"/>
              </w:rPr>
            </w:pPr>
            <w:r w:rsidRPr="00795970">
              <w:rPr>
                <w:rFonts w:cs="Calibri"/>
                <w:i/>
                <w:iCs/>
                <w:sz w:val="17"/>
                <w:szCs w:val="17"/>
              </w:rPr>
              <w:t>152</w:t>
            </w:r>
          </w:p>
        </w:tc>
      </w:tr>
      <w:tr w:rsidR="00795970" w:rsidRPr="00795970" w14:paraId="791CB904" w14:textId="77777777" w:rsidTr="004A50AF">
        <w:trPr>
          <w:trHeight w:val="397"/>
        </w:trPr>
        <w:tc>
          <w:tcPr>
            <w:tcW w:w="967" w:type="pct"/>
            <w:tcBorders>
              <w:top w:val="nil"/>
              <w:left w:val="nil"/>
              <w:bottom w:val="single" w:sz="8" w:space="0" w:color="auto"/>
              <w:right w:val="nil"/>
            </w:tcBorders>
            <w:shd w:val="clear" w:color="auto" w:fill="auto"/>
            <w:vAlign w:val="center"/>
          </w:tcPr>
          <w:p w14:paraId="1D8F432B" w14:textId="77777777" w:rsidR="00F725FA" w:rsidRPr="00795970" w:rsidRDefault="00F725FA" w:rsidP="00F725FA">
            <w:pPr>
              <w:spacing w:after="0"/>
              <w:rPr>
                <w:rFonts w:eastAsia="Times New Roman" w:cs="Times New Roman"/>
                <w:sz w:val="17"/>
                <w:szCs w:val="17"/>
                <w:lang w:val="en-US"/>
              </w:rPr>
            </w:pPr>
            <w:r w:rsidRPr="00795970">
              <w:rPr>
                <w:b/>
                <w:sz w:val="17"/>
                <w:szCs w:val="17"/>
              </w:rPr>
              <w:t>By state</w:t>
            </w:r>
          </w:p>
        </w:tc>
        <w:tc>
          <w:tcPr>
            <w:tcW w:w="576" w:type="pct"/>
            <w:tcBorders>
              <w:top w:val="nil"/>
              <w:left w:val="nil"/>
              <w:bottom w:val="single" w:sz="8" w:space="0" w:color="auto"/>
              <w:right w:val="nil"/>
            </w:tcBorders>
            <w:shd w:val="clear" w:color="auto" w:fill="auto"/>
            <w:vAlign w:val="center"/>
          </w:tcPr>
          <w:p w14:paraId="1C1087A3" w14:textId="77777777" w:rsidR="00F725FA" w:rsidRPr="00795970" w:rsidRDefault="00F725FA" w:rsidP="00F725FA">
            <w:pPr>
              <w:spacing w:after="0"/>
              <w:jc w:val="right"/>
              <w:rPr>
                <w:rFonts w:eastAsia="Times New Roman" w:cs="Times New Roman"/>
                <w:sz w:val="17"/>
                <w:szCs w:val="17"/>
                <w:lang w:val="en-US"/>
              </w:rPr>
            </w:pPr>
            <w:r w:rsidRPr="00795970">
              <w:rPr>
                <w:sz w:val="17"/>
                <w:szCs w:val="17"/>
              </w:rPr>
              <w:t> </w:t>
            </w:r>
          </w:p>
        </w:tc>
        <w:tc>
          <w:tcPr>
            <w:tcW w:w="578" w:type="pct"/>
            <w:tcBorders>
              <w:top w:val="nil"/>
              <w:left w:val="nil"/>
              <w:bottom w:val="single" w:sz="8" w:space="0" w:color="auto"/>
              <w:right w:val="nil"/>
            </w:tcBorders>
            <w:shd w:val="clear" w:color="auto" w:fill="auto"/>
            <w:vAlign w:val="center"/>
          </w:tcPr>
          <w:p w14:paraId="413048D7" w14:textId="0BAFCAB3" w:rsidR="00F725FA" w:rsidRPr="00795970" w:rsidRDefault="00F725FA" w:rsidP="00F725FA">
            <w:pPr>
              <w:spacing w:after="0"/>
              <w:jc w:val="right"/>
              <w:rPr>
                <w:rFonts w:eastAsia="Times New Roman" w:cs="Times New Roman"/>
                <w:sz w:val="17"/>
                <w:szCs w:val="17"/>
                <w:lang w:val="en-US"/>
              </w:rPr>
            </w:pPr>
            <w:r w:rsidRPr="00795970">
              <w:rPr>
                <w:sz w:val="17"/>
                <w:szCs w:val="17"/>
              </w:rPr>
              <w:t> </w:t>
            </w:r>
          </w:p>
        </w:tc>
        <w:tc>
          <w:tcPr>
            <w:tcW w:w="576" w:type="pct"/>
            <w:tcBorders>
              <w:top w:val="nil"/>
              <w:left w:val="nil"/>
              <w:bottom w:val="single" w:sz="8" w:space="0" w:color="000000"/>
              <w:right w:val="nil"/>
            </w:tcBorders>
          </w:tcPr>
          <w:p w14:paraId="746724A9" w14:textId="71FFE1C2" w:rsidR="00F725FA" w:rsidRPr="00795970" w:rsidRDefault="00F725FA" w:rsidP="00F725FA">
            <w:pPr>
              <w:spacing w:after="0"/>
              <w:jc w:val="center"/>
              <w:rPr>
                <w:sz w:val="17"/>
                <w:szCs w:val="17"/>
              </w:rPr>
            </w:pPr>
          </w:p>
        </w:tc>
        <w:tc>
          <w:tcPr>
            <w:tcW w:w="576" w:type="pct"/>
            <w:tcBorders>
              <w:top w:val="nil"/>
              <w:left w:val="nil"/>
              <w:bottom w:val="single" w:sz="8" w:space="0" w:color="000000"/>
              <w:right w:val="nil"/>
            </w:tcBorders>
            <w:shd w:val="clear" w:color="auto" w:fill="auto"/>
            <w:vAlign w:val="center"/>
          </w:tcPr>
          <w:p w14:paraId="33F66F51" w14:textId="0853E610" w:rsidR="00F725FA" w:rsidRPr="00795970" w:rsidRDefault="00F725FA" w:rsidP="00F725FA">
            <w:pPr>
              <w:spacing w:after="0"/>
              <w:jc w:val="right"/>
              <w:rPr>
                <w:rFonts w:eastAsia="Times New Roman" w:cs="Times New Roman"/>
                <w:sz w:val="17"/>
                <w:szCs w:val="17"/>
                <w:lang w:val="en-US"/>
              </w:rPr>
            </w:pPr>
            <w:r w:rsidRPr="00795970">
              <w:rPr>
                <w:sz w:val="17"/>
                <w:szCs w:val="17"/>
              </w:rPr>
              <w:t> </w:t>
            </w:r>
          </w:p>
        </w:tc>
        <w:tc>
          <w:tcPr>
            <w:tcW w:w="577" w:type="pct"/>
            <w:tcBorders>
              <w:top w:val="nil"/>
              <w:left w:val="nil"/>
              <w:bottom w:val="single" w:sz="8" w:space="0" w:color="000000"/>
              <w:right w:val="nil"/>
            </w:tcBorders>
            <w:vAlign w:val="center"/>
          </w:tcPr>
          <w:p w14:paraId="10193D16" w14:textId="3300434B" w:rsidR="00F725FA" w:rsidRPr="00795970" w:rsidRDefault="00F725FA" w:rsidP="00F725FA">
            <w:pPr>
              <w:spacing w:after="0"/>
              <w:jc w:val="right"/>
              <w:rPr>
                <w:sz w:val="17"/>
                <w:szCs w:val="17"/>
              </w:rPr>
            </w:pPr>
            <w:r w:rsidRPr="00795970">
              <w:rPr>
                <w:sz w:val="17"/>
                <w:szCs w:val="17"/>
              </w:rPr>
              <w:t> </w:t>
            </w:r>
          </w:p>
        </w:tc>
        <w:tc>
          <w:tcPr>
            <w:tcW w:w="577" w:type="pct"/>
            <w:tcBorders>
              <w:top w:val="nil"/>
              <w:left w:val="nil"/>
              <w:bottom w:val="single" w:sz="8" w:space="0" w:color="000000"/>
              <w:right w:val="single" w:sz="4" w:space="0" w:color="auto"/>
            </w:tcBorders>
            <w:shd w:val="clear" w:color="auto" w:fill="auto"/>
          </w:tcPr>
          <w:p w14:paraId="3349337C" w14:textId="6B0773E1" w:rsidR="00F725FA" w:rsidRPr="00795970" w:rsidRDefault="00F725FA" w:rsidP="00F725FA">
            <w:pPr>
              <w:spacing w:after="0"/>
              <w:jc w:val="right"/>
              <w:rPr>
                <w:rFonts w:eastAsia="Times New Roman" w:cs="Times New Roman"/>
                <w:sz w:val="17"/>
                <w:szCs w:val="17"/>
                <w:lang w:val="en-US"/>
              </w:rPr>
            </w:pPr>
          </w:p>
        </w:tc>
        <w:tc>
          <w:tcPr>
            <w:tcW w:w="573" w:type="pct"/>
            <w:tcBorders>
              <w:top w:val="nil"/>
              <w:left w:val="single" w:sz="4" w:space="0" w:color="auto"/>
              <w:bottom w:val="single" w:sz="8" w:space="0" w:color="000000"/>
              <w:right w:val="nil"/>
            </w:tcBorders>
            <w:vAlign w:val="center"/>
          </w:tcPr>
          <w:p w14:paraId="1A48E242" w14:textId="77777777" w:rsidR="00F725FA" w:rsidRPr="00795970" w:rsidRDefault="00F725FA" w:rsidP="00F725FA">
            <w:pPr>
              <w:spacing w:after="0"/>
              <w:jc w:val="right"/>
              <w:rPr>
                <w:rFonts w:eastAsia="Verdana" w:cs="Times New Roman"/>
                <w:sz w:val="17"/>
                <w:szCs w:val="17"/>
              </w:rPr>
            </w:pPr>
          </w:p>
        </w:tc>
      </w:tr>
      <w:tr w:rsidR="00795970" w:rsidRPr="00795970" w14:paraId="56413341" w14:textId="77777777" w:rsidTr="00525797">
        <w:trPr>
          <w:trHeight w:val="397"/>
        </w:trPr>
        <w:tc>
          <w:tcPr>
            <w:tcW w:w="967" w:type="pct"/>
            <w:tcBorders>
              <w:top w:val="nil"/>
              <w:left w:val="nil"/>
              <w:bottom w:val="single" w:sz="8" w:space="0" w:color="auto"/>
              <w:right w:val="nil"/>
            </w:tcBorders>
            <w:shd w:val="clear" w:color="auto" w:fill="auto"/>
            <w:vAlign w:val="center"/>
          </w:tcPr>
          <w:p w14:paraId="5DF2D3C0" w14:textId="77777777" w:rsidR="00F91477" w:rsidRPr="00795970" w:rsidRDefault="00F91477" w:rsidP="00F91477">
            <w:pPr>
              <w:spacing w:after="0"/>
              <w:rPr>
                <w:rFonts w:eastAsia="Times New Roman" w:cs="Times New Roman"/>
                <w:sz w:val="17"/>
                <w:szCs w:val="17"/>
                <w:lang w:val="en-US"/>
              </w:rPr>
            </w:pPr>
            <w:r w:rsidRPr="00795970">
              <w:rPr>
                <w:sz w:val="17"/>
                <w:szCs w:val="17"/>
              </w:rPr>
              <w:t>NSW (%)</w:t>
            </w:r>
          </w:p>
        </w:tc>
        <w:tc>
          <w:tcPr>
            <w:tcW w:w="576" w:type="pct"/>
            <w:tcBorders>
              <w:top w:val="nil"/>
              <w:left w:val="nil"/>
              <w:bottom w:val="single" w:sz="8" w:space="0" w:color="auto"/>
              <w:right w:val="nil"/>
            </w:tcBorders>
            <w:shd w:val="clear" w:color="auto" w:fill="auto"/>
            <w:vAlign w:val="center"/>
          </w:tcPr>
          <w:p w14:paraId="47B24BFC" w14:textId="07688A9B"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12.1</w:t>
            </w:r>
          </w:p>
        </w:tc>
        <w:tc>
          <w:tcPr>
            <w:tcW w:w="578" w:type="pct"/>
            <w:tcBorders>
              <w:top w:val="nil"/>
              <w:left w:val="nil"/>
              <w:bottom w:val="single" w:sz="8" w:space="0" w:color="auto"/>
              <w:right w:val="nil"/>
            </w:tcBorders>
            <w:shd w:val="clear" w:color="auto" w:fill="auto"/>
            <w:vAlign w:val="center"/>
          </w:tcPr>
          <w:p w14:paraId="1E19D738" w14:textId="7EE71CFF"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37.8</w:t>
            </w:r>
          </w:p>
        </w:tc>
        <w:tc>
          <w:tcPr>
            <w:tcW w:w="576" w:type="pct"/>
            <w:tcBorders>
              <w:top w:val="nil"/>
              <w:left w:val="nil"/>
              <w:bottom w:val="single" w:sz="8" w:space="0" w:color="000000"/>
              <w:right w:val="nil"/>
            </w:tcBorders>
            <w:vAlign w:val="center"/>
          </w:tcPr>
          <w:p w14:paraId="60623C8F" w14:textId="3CE15B58" w:rsidR="00F91477" w:rsidRPr="00795970" w:rsidRDefault="00F91477" w:rsidP="00F91477">
            <w:pPr>
              <w:spacing w:after="0"/>
              <w:jc w:val="right"/>
              <w:rPr>
                <w:b/>
                <w:bCs/>
                <w:sz w:val="17"/>
                <w:szCs w:val="17"/>
              </w:rPr>
            </w:pPr>
            <w:r w:rsidRPr="00795970">
              <w:rPr>
                <w:rFonts w:cs="Calibri"/>
                <w:sz w:val="17"/>
                <w:szCs w:val="17"/>
              </w:rPr>
              <w:t>20.1</w:t>
            </w:r>
          </w:p>
        </w:tc>
        <w:tc>
          <w:tcPr>
            <w:tcW w:w="576" w:type="pct"/>
            <w:tcBorders>
              <w:top w:val="nil"/>
              <w:left w:val="nil"/>
              <w:bottom w:val="single" w:sz="8" w:space="0" w:color="000000"/>
              <w:right w:val="nil"/>
            </w:tcBorders>
            <w:shd w:val="clear" w:color="auto" w:fill="auto"/>
            <w:vAlign w:val="center"/>
          </w:tcPr>
          <w:p w14:paraId="33BA2326" w14:textId="41427BB4"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10.2</w:t>
            </w:r>
          </w:p>
        </w:tc>
        <w:tc>
          <w:tcPr>
            <w:tcW w:w="577" w:type="pct"/>
            <w:tcBorders>
              <w:top w:val="nil"/>
              <w:left w:val="nil"/>
              <w:bottom w:val="single" w:sz="8" w:space="0" w:color="000000"/>
              <w:right w:val="nil"/>
            </w:tcBorders>
            <w:vAlign w:val="center"/>
          </w:tcPr>
          <w:p w14:paraId="06E3438C" w14:textId="6E85F13E" w:rsidR="00F91477" w:rsidRPr="00795970" w:rsidRDefault="00F91477" w:rsidP="00F91477">
            <w:pPr>
              <w:spacing w:after="0"/>
              <w:jc w:val="right"/>
              <w:rPr>
                <w:b/>
                <w:bCs/>
                <w:sz w:val="17"/>
                <w:szCs w:val="17"/>
              </w:rPr>
            </w:pPr>
            <w:r w:rsidRPr="00795970">
              <w:rPr>
                <w:rFonts w:cs="Calibri"/>
                <w:sz w:val="17"/>
                <w:szCs w:val="17"/>
              </w:rPr>
              <w:t>3.0</w:t>
            </w:r>
          </w:p>
        </w:tc>
        <w:tc>
          <w:tcPr>
            <w:tcW w:w="577" w:type="pct"/>
            <w:tcBorders>
              <w:top w:val="nil"/>
              <w:left w:val="nil"/>
              <w:bottom w:val="single" w:sz="8" w:space="0" w:color="000000"/>
              <w:right w:val="single" w:sz="4" w:space="0" w:color="auto"/>
            </w:tcBorders>
            <w:shd w:val="clear" w:color="auto" w:fill="auto"/>
            <w:vAlign w:val="center"/>
          </w:tcPr>
          <w:p w14:paraId="57A3040F" w14:textId="07AF8C2A"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-7.0</w:t>
            </w:r>
          </w:p>
        </w:tc>
        <w:tc>
          <w:tcPr>
            <w:tcW w:w="573" w:type="pct"/>
            <w:tcBorders>
              <w:top w:val="nil"/>
              <w:left w:val="single" w:sz="4" w:space="0" w:color="auto"/>
              <w:bottom w:val="single" w:sz="8" w:space="0" w:color="000000"/>
              <w:right w:val="nil"/>
            </w:tcBorders>
            <w:vAlign w:val="center"/>
          </w:tcPr>
          <w:p w14:paraId="23DFA81D" w14:textId="0C64D215" w:rsidR="00F91477" w:rsidRPr="00795970" w:rsidRDefault="00F91477" w:rsidP="00F91477">
            <w:pPr>
              <w:spacing w:after="0"/>
              <w:jc w:val="right"/>
              <w:rPr>
                <w:rFonts w:eastAsia="Verdana" w:cs="Times New Roman"/>
                <w:i/>
                <w:iCs/>
                <w:sz w:val="17"/>
                <w:szCs w:val="17"/>
              </w:rPr>
            </w:pPr>
            <w:r w:rsidRPr="00795970">
              <w:rPr>
                <w:rFonts w:cs="Calibri"/>
                <w:i/>
                <w:iCs/>
                <w:sz w:val="17"/>
                <w:szCs w:val="17"/>
              </w:rPr>
              <w:t>242</w:t>
            </w:r>
          </w:p>
        </w:tc>
      </w:tr>
      <w:tr w:rsidR="00795970" w:rsidRPr="00795970" w14:paraId="622FF463" w14:textId="77777777" w:rsidTr="00525797">
        <w:trPr>
          <w:trHeight w:val="397"/>
        </w:trPr>
        <w:tc>
          <w:tcPr>
            <w:tcW w:w="967" w:type="pct"/>
            <w:tcBorders>
              <w:top w:val="nil"/>
              <w:left w:val="nil"/>
              <w:bottom w:val="single" w:sz="8" w:space="0" w:color="auto"/>
              <w:right w:val="nil"/>
            </w:tcBorders>
            <w:shd w:val="clear" w:color="auto" w:fill="auto"/>
            <w:vAlign w:val="center"/>
          </w:tcPr>
          <w:p w14:paraId="1E5832D6" w14:textId="77777777" w:rsidR="00F91477" w:rsidRPr="00795970" w:rsidRDefault="00F91477" w:rsidP="00F91477">
            <w:pPr>
              <w:spacing w:after="0"/>
              <w:rPr>
                <w:rFonts w:eastAsia="Times New Roman" w:cs="Times New Roman"/>
                <w:sz w:val="17"/>
                <w:szCs w:val="17"/>
                <w:lang w:val="en-US"/>
              </w:rPr>
            </w:pPr>
            <w:r w:rsidRPr="00795970">
              <w:rPr>
                <w:sz w:val="17"/>
                <w:szCs w:val="17"/>
              </w:rPr>
              <w:t>QLD (%)</w:t>
            </w:r>
          </w:p>
        </w:tc>
        <w:tc>
          <w:tcPr>
            <w:tcW w:w="576" w:type="pct"/>
            <w:tcBorders>
              <w:top w:val="nil"/>
              <w:left w:val="nil"/>
              <w:bottom w:val="single" w:sz="8" w:space="0" w:color="auto"/>
              <w:right w:val="nil"/>
            </w:tcBorders>
            <w:shd w:val="clear" w:color="auto" w:fill="auto"/>
            <w:vAlign w:val="center"/>
          </w:tcPr>
          <w:p w14:paraId="38A2F6A3" w14:textId="509A1BC6"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13.6</w:t>
            </w:r>
          </w:p>
        </w:tc>
        <w:tc>
          <w:tcPr>
            <w:tcW w:w="578" w:type="pct"/>
            <w:tcBorders>
              <w:top w:val="nil"/>
              <w:left w:val="nil"/>
              <w:bottom w:val="single" w:sz="8" w:space="0" w:color="auto"/>
              <w:right w:val="nil"/>
            </w:tcBorders>
            <w:shd w:val="clear" w:color="auto" w:fill="auto"/>
            <w:vAlign w:val="center"/>
          </w:tcPr>
          <w:p w14:paraId="5EDC9C36" w14:textId="62CEC91B"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31.4</w:t>
            </w:r>
          </w:p>
        </w:tc>
        <w:tc>
          <w:tcPr>
            <w:tcW w:w="576" w:type="pct"/>
            <w:tcBorders>
              <w:top w:val="nil"/>
              <w:left w:val="nil"/>
              <w:bottom w:val="single" w:sz="8" w:space="0" w:color="000000"/>
              <w:right w:val="nil"/>
            </w:tcBorders>
            <w:vAlign w:val="center"/>
          </w:tcPr>
          <w:p w14:paraId="5061AB04" w14:textId="2A8B9702" w:rsidR="00F91477" w:rsidRPr="00795970" w:rsidRDefault="00F91477" w:rsidP="00F91477">
            <w:pPr>
              <w:spacing w:after="0"/>
              <w:jc w:val="right"/>
              <w:rPr>
                <w:sz w:val="17"/>
                <w:szCs w:val="17"/>
              </w:rPr>
            </w:pPr>
            <w:r w:rsidRPr="00795970">
              <w:rPr>
                <w:rFonts w:cs="Calibri"/>
                <w:sz w:val="17"/>
                <w:szCs w:val="17"/>
              </w:rPr>
              <w:t>22.4</w:t>
            </w:r>
          </w:p>
        </w:tc>
        <w:tc>
          <w:tcPr>
            <w:tcW w:w="576" w:type="pct"/>
            <w:tcBorders>
              <w:top w:val="nil"/>
              <w:left w:val="nil"/>
              <w:bottom w:val="single" w:sz="8" w:space="0" w:color="000000"/>
              <w:right w:val="nil"/>
            </w:tcBorders>
            <w:shd w:val="clear" w:color="auto" w:fill="auto"/>
            <w:vAlign w:val="center"/>
          </w:tcPr>
          <w:p w14:paraId="4DEAABC4" w14:textId="77799345"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10.8</w:t>
            </w:r>
          </w:p>
        </w:tc>
        <w:tc>
          <w:tcPr>
            <w:tcW w:w="577" w:type="pct"/>
            <w:tcBorders>
              <w:top w:val="nil"/>
              <w:left w:val="nil"/>
              <w:bottom w:val="single" w:sz="8" w:space="0" w:color="000000"/>
              <w:right w:val="nil"/>
            </w:tcBorders>
            <w:vAlign w:val="center"/>
          </w:tcPr>
          <w:p w14:paraId="3ECC6CF3" w14:textId="2384D3C2" w:rsidR="00F91477" w:rsidRPr="00795970" w:rsidRDefault="00F91477" w:rsidP="00F91477">
            <w:pPr>
              <w:spacing w:after="0"/>
              <w:jc w:val="right"/>
              <w:rPr>
                <w:sz w:val="17"/>
                <w:szCs w:val="17"/>
              </w:rPr>
            </w:pPr>
            <w:r w:rsidRPr="00795970">
              <w:rPr>
                <w:rFonts w:cs="Calibri"/>
                <w:sz w:val="17"/>
                <w:szCs w:val="17"/>
              </w:rPr>
              <w:t>4.7</w:t>
            </w:r>
          </w:p>
        </w:tc>
        <w:tc>
          <w:tcPr>
            <w:tcW w:w="577" w:type="pct"/>
            <w:tcBorders>
              <w:top w:val="nil"/>
              <w:left w:val="nil"/>
              <w:bottom w:val="single" w:sz="8" w:space="0" w:color="000000"/>
              <w:right w:val="single" w:sz="4" w:space="0" w:color="auto"/>
            </w:tcBorders>
            <w:shd w:val="clear" w:color="auto" w:fill="auto"/>
            <w:vAlign w:val="center"/>
          </w:tcPr>
          <w:p w14:paraId="437C6B96" w14:textId="74A0D244"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-2.0</w:t>
            </w:r>
          </w:p>
        </w:tc>
        <w:tc>
          <w:tcPr>
            <w:tcW w:w="573" w:type="pct"/>
            <w:tcBorders>
              <w:top w:val="nil"/>
              <w:left w:val="single" w:sz="4" w:space="0" w:color="auto"/>
              <w:bottom w:val="single" w:sz="8" w:space="0" w:color="000000"/>
              <w:right w:val="nil"/>
            </w:tcBorders>
            <w:vAlign w:val="center"/>
          </w:tcPr>
          <w:p w14:paraId="17383402" w14:textId="12DC3338" w:rsidR="00F91477" w:rsidRPr="00795970" w:rsidRDefault="00F91477" w:rsidP="00F91477">
            <w:pPr>
              <w:spacing w:after="0"/>
              <w:jc w:val="right"/>
              <w:rPr>
                <w:rFonts w:eastAsia="Verdana" w:cs="Times New Roman"/>
                <w:i/>
                <w:iCs/>
                <w:sz w:val="17"/>
                <w:szCs w:val="17"/>
              </w:rPr>
            </w:pPr>
            <w:r w:rsidRPr="00795970">
              <w:rPr>
                <w:rFonts w:cs="Calibri"/>
                <w:i/>
                <w:iCs/>
                <w:sz w:val="17"/>
                <w:szCs w:val="17"/>
              </w:rPr>
              <w:t>144</w:t>
            </w:r>
          </w:p>
        </w:tc>
      </w:tr>
      <w:tr w:rsidR="00795970" w:rsidRPr="00795970" w14:paraId="6051001F" w14:textId="77777777" w:rsidTr="00525797">
        <w:trPr>
          <w:trHeight w:val="397"/>
        </w:trPr>
        <w:tc>
          <w:tcPr>
            <w:tcW w:w="967" w:type="pct"/>
            <w:tcBorders>
              <w:top w:val="nil"/>
              <w:left w:val="nil"/>
              <w:bottom w:val="single" w:sz="4" w:space="0" w:color="auto"/>
              <w:right w:val="nil"/>
            </w:tcBorders>
            <w:shd w:val="clear" w:color="auto" w:fill="auto"/>
            <w:vAlign w:val="center"/>
          </w:tcPr>
          <w:p w14:paraId="64BF54A0" w14:textId="77777777" w:rsidR="00F91477" w:rsidRPr="00795970" w:rsidRDefault="00F91477" w:rsidP="00F91477">
            <w:pPr>
              <w:spacing w:after="0"/>
              <w:rPr>
                <w:rFonts w:eastAsia="Times New Roman" w:cs="Times New Roman"/>
                <w:sz w:val="17"/>
                <w:szCs w:val="17"/>
                <w:lang w:val="en-US"/>
              </w:rPr>
            </w:pPr>
            <w:r w:rsidRPr="00795970">
              <w:rPr>
                <w:sz w:val="17"/>
                <w:szCs w:val="17"/>
              </w:rPr>
              <w:t>VIC (%)</w:t>
            </w:r>
          </w:p>
        </w:tc>
        <w:tc>
          <w:tcPr>
            <w:tcW w:w="576" w:type="pct"/>
            <w:tcBorders>
              <w:top w:val="nil"/>
              <w:left w:val="nil"/>
              <w:bottom w:val="single" w:sz="4" w:space="0" w:color="auto"/>
              <w:right w:val="nil"/>
            </w:tcBorders>
            <w:shd w:val="clear" w:color="auto" w:fill="auto"/>
            <w:vAlign w:val="center"/>
          </w:tcPr>
          <w:p w14:paraId="1B1E7616" w14:textId="43284F00"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13.8</w:t>
            </w:r>
          </w:p>
        </w:tc>
        <w:tc>
          <w:tcPr>
            <w:tcW w:w="578" w:type="pct"/>
            <w:tcBorders>
              <w:top w:val="nil"/>
              <w:left w:val="nil"/>
              <w:bottom w:val="single" w:sz="4" w:space="0" w:color="auto"/>
              <w:right w:val="nil"/>
            </w:tcBorders>
            <w:shd w:val="clear" w:color="auto" w:fill="auto"/>
            <w:vAlign w:val="center"/>
          </w:tcPr>
          <w:p w14:paraId="7AA4FC69" w14:textId="0134AE44"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37.9</w:t>
            </w:r>
          </w:p>
        </w:tc>
        <w:tc>
          <w:tcPr>
            <w:tcW w:w="576" w:type="pct"/>
            <w:tcBorders>
              <w:top w:val="nil"/>
              <w:left w:val="nil"/>
              <w:bottom w:val="single" w:sz="4" w:space="0" w:color="auto"/>
              <w:right w:val="nil"/>
            </w:tcBorders>
            <w:vAlign w:val="center"/>
          </w:tcPr>
          <w:p w14:paraId="267440DB" w14:textId="0176A3BB" w:rsidR="00F91477" w:rsidRPr="00795970" w:rsidRDefault="00F91477" w:rsidP="00F91477">
            <w:pPr>
              <w:spacing w:after="0"/>
              <w:jc w:val="right"/>
              <w:rPr>
                <w:sz w:val="17"/>
                <w:szCs w:val="17"/>
              </w:rPr>
            </w:pPr>
            <w:r w:rsidRPr="00795970">
              <w:rPr>
                <w:rFonts w:cs="Calibri"/>
                <w:sz w:val="17"/>
                <w:szCs w:val="17"/>
              </w:rPr>
              <w:t>22.9</w:t>
            </w:r>
          </w:p>
        </w:tc>
        <w:tc>
          <w:tcPr>
            <w:tcW w:w="576" w:type="pct"/>
            <w:tcBorders>
              <w:top w:val="nil"/>
              <w:left w:val="nil"/>
              <w:bottom w:val="single" w:sz="4" w:space="0" w:color="auto"/>
              <w:right w:val="nil"/>
            </w:tcBorders>
            <w:shd w:val="clear" w:color="auto" w:fill="auto"/>
            <w:vAlign w:val="center"/>
          </w:tcPr>
          <w:p w14:paraId="54E8DD03" w14:textId="231BB569"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11.8</w:t>
            </w:r>
          </w:p>
        </w:tc>
        <w:tc>
          <w:tcPr>
            <w:tcW w:w="577" w:type="pct"/>
            <w:tcBorders>
              <w:top w:val="nil"/>
              <w:left w:val="nil"/>
              <w:bottom w:val="single" w:sz="4" w:space="0" w:color="auto"/>
              <w:right w:val="nil"/>
            </w:tcBorders>
            <w:vAlign w:val="center"/>
          </w:tcPr>
          <w:p w14:paraId="04739290" w14:textId="39BC733F" w:rsidR="00F91477" w:rsidRPr="00795970" w:rsidRDefault="00F91477" w:rsidP="00F91477">
            <w:pPr>
              <w:spacing w:after="0"/>
              <w:jc w:val="right"/>
              <w:rPr>
                <w:sz w:val="17"/>
                <w:szCs w:val="17"/>
              </w:rPr>
            </w:pPr>
            <w:r w:rsidRPr="00795970">
              <w:rPr>
                <w:rFonts w:cs="Calibri"/>
                <w:sz w:val="17"/>
                <w:szCs w:val="17"/>
              </w:rPr>
              <w:t>4.0</w:t>
            </w:r>
          </w:p>
        </w:tc>
        <w:tc>
          <w:tcPr>
            <w:tcW w:w="577" w:type="pct"/>
            <w:tcBorders>
              <w:top w:val="nil"/>
              <w:left w:val="nil"/>
              <w:bottom w:val="single" w:sz="4" w:space="0" w:color="auto"/>
              <w:right w:val="single" w:sz="4" w:space="0" w:color="auto"/>
            </w:tcBorders>
            <w:shd w:val="clear" w:color="auto" w:fill="auto"/>
            <w:vAlign w:val="center"/>
          </w:tcPr>
          <w:p w14:paraId="60CA42F3" w14:textId="58AF5E95"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-4.4</w:t>
            </w:r>
          </w:p>
        </w:tc>
        <w:tc>
          <w:tcPr>
            <w:tcW w:w="573" w:type="pct"/>
            <w:tcBorders>
              <w:top w:val="nil"/>
              <w:left w:val="single" w:sz="4" w:space="0" w:color="auto"/>
              <w:bottom w:val="single" w:sz="4" w:space="0" w:color="auto"/>
              <w:right w:val="nil"/>
            </w:tcBorders>
            <w:vAlign w:val="center"/>
          </w:tcPr>
          <w:p w14:paraId="4A775DA9" w14:textId="24A598AD" w:rsidR="00F91477" w:rsidRPr="00795970" w:rsidRDefault="00F91477" w:rsidP="00F91477">
            <w:pPr>
              <w:spacing w:after="0"/>
              <w:jc w:val="right"/>
              <w:rPr>
                <w:rFonts w:eastAsia="Times New Roman" w:cs="Times New Roman"/>
                <w:i/>
                <w:iCs/>
                <w:sz w:val="17"/>
                <w:szCs w:val="17"/>
                <w:lang w:val="en-US"/>
              </w:rPr>
            </w:pPr>
            <w:r w:rsidRPr="00795970">
              <w:rPr>
                <w:rFonts w:cs="Calibri"/>
                <w:i/>
                <w:iCs/>
                <w:sz w:val="17"/>
                <w:szCs w:val="17"/>
              </w:rPr>
              <w:t>184</w:t>
            </w:r>
          </w:p>
        </w:tc>
      </w:tr>
      <w:tr w:rsidR="00795970" w:rsidRPr="00795970" w14:paraId="69647618"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1E7E9C66" w14:textId="77777777" w:rsidR="00F91477" w:rsidRPr="00795970" w:rsidRDefault="00F91477" w:rsidP="00F91477">
            <w:pPr>
              <w:spacing w:after="0"/>
              <w:rPr>
                <w:rFonts w:eastAsia="Times New Roman" w:cs="Times New Roman"/>
                <w:sz w:val="17"/>
                <w:szCs w:val="17"/>
                <w:lang w:val="en-US"/>
              </w:rPr>
            </w:pPr>
            <w:r w:rsidRPr="00795970">
              <w:rPr>
                <w:sz w:val="17"/>
                <w:szCs w:val="17"/>
              </w:rPr>
              <w:t>WA (%)</w:t>
            </w:r>
          </w:p>
        </w:tc>
        <w:tc>
          <w:tcPr>
            <w:tcW w:w="576" w:type="pct"/>
            <w:tcBorders>
              <w:top w:val="single" w:sz="4" w:space="0" w:color="auto"/>
              <w:left w:val="nil"/>
              <w:bottom w:val="single" w:sz="4" w:space="0" w:color="auto"/>
              <w:right w:val="nil"/>
            </w:tcBorders>
            <w:shd w:val="clear" w:color="auto" w:fill="auto"/>
            <w:vAlign w:val="center"/>
          </w:tcPr>
          <w:p w14:paraId="7A42C78C" w14:textId="7C6B8531"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12.9</w:t>
            </w:r>
          </w:p>
        </w:tc>
        <w:tc>
          <w:tcPr>
            <w:tcW w:w="578" w:type="pct"/>
            <w:tcBorders>
              <w:top w:val="single" w:sz="4" w:space="0" w:color="auto"/>
              <w:left w:val="nil"/>
              <w:bottom w:val="single" w:sz="4" w:space="0" w:color="auto"/>
              <w:right w:val="nil"/>
            </w:tcBorders>
            <w:shd w:val="clear" w:color="auto" w:fill="auto"/>
            <w:vAlign w:val="center"/>
          </w:tcPr>
          <w:p w14:paraId="6EEE4589" w14:textId="6044C203"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34.9</w:t>
            </w:r>
          </w:p>
        </w:tc>
        <w:tc>
          <w:tcPr>
            <w:tcW w:w="576" w:type="pct"/>
            <w:tcBorders>
              <w:top w:val="single" w:sz="4" w:space="0" w:color="auto"/>
              <w:left w:val="nil"/>
              <w:bottom w:val="single" w:sz="4" w:space="0" w:color="auto"/>
              <w:right w:val="nil"/>
            </w:tcBorders>
            <w:vAlign w:val="center"/>
          </w:tcPr>
          <w:p w14:paraId="45EE8664" w14:textId="009D1D77" w:rsidR="00F91477" w:rsidRPr="00795970" w:rsidRDefault="00F91477" w:rsidP="00F91477">
            <w:pPr>
              <w:spacing w:after="0"/>
              <w:jc w:val="right"/>
              <w:rPr>
                <w:b/>
                <w:bCs/>
                <w:sz w:val="17"/>
                <w:szCs w:val="17"/>
              </w:rPr>
            </w:pPr>
            <w:r w:rsidRPr="00795970">
              <w:rPr>
                <w:rFonts w:cs="Calibri"/>
                <w:sz w:val="17"/>
                <w:szCs w:val="17"/>
              </w:rPr>
              <w:t>20.1</w:t>
            </w:r>
          </w:p>
        </w:tc>
        <w:tc>
          <w:tcPr>
            <w:tcW w:w="576" w:type="pct"/>
            <w:tcBorders>
              <w:top w:val="single" w:sz="4" w:space="0" w:color="auto"/>
              <w:left w:val="nil"/>
              <w:bottom w:val="single" w:sz="4" w:space="0" w:color="auto"/>
              <w:right w:val="nil"/>
            </w:tcBorders>
            <w:shd w:val="clear" w:color="auto" w:fill="auto"/>
            <w:vAlign w:val="center"/>
          </w:tcPr>
          <w:p w14:paraId="6AA67A46" w14:textId="3DF32E52"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10.5</w:t>
            </w:r>
          </w:p>
        </w:tc>
        <w:tc>
          <w:tcPr>
            <w:tcW w:w="577" w:type="pct"/>
            <w:tcBorders>
              <w:top w:val="single" w:sz="4" w:space="0" w:color="auto"/>
              <w:left w:val="nil"/>
              <w:bottom w:val="single" w:sz="4" w:space="0" w:color="auto"/>
              <w:right w:val="nil"/>
            </w:tcBorders>
            <w:vAlign w:val="center"/>
          </w:tcPr>
          <w:p w14:paraId="0FADC85E" w14:textId="0D9E1374" w:rsidR="00F91477" w:rsidRPr="00795970" w:rsidRDefault="00F91477" w:rsidP="00F91477">
            <w:pPr>
              <w:spacing w:after="0"/>
              <w:jc w:val="right"/>
              <w:rPr>
                <w:b/>
                <w:bCs/>
                <w:sz w:val="17"/>
                <w:szCs w:val="17"/>
              </w:rPr>
            </w:pPr>
            <w:r w:rsidRPr="00795970">
              <w:rPr>
                <w:rFonts w:cs="Calibri"/>
                <w:sz w:val="17"/>
                <w:szCs w:val="17"/>
              </w:rPr>
              <w:t>2.6</w:t>
            </w:r>
          </w:p>
        </w:tc>
        <w:tc>
          <w:tcPr>
            <w:tcW w:w="577" w:type="pct"/>
            <w:tcBorders>
              <w:top w:val="single" w:sz="4" w:space="0" w:color="auto"/>
              <w:left w:val="nil"/>
              <w:bottom w:val="single" w:sz="4" w:space="0" w:color="auto"/>
              <w:right w:val="single" w:sz="4" w:space="0" w:color="auto"/>
            </w:tcBorders>
            <w:shd w:val="clear" w:color="auto" w:fill="auto"/>
            <w:vAlign w:val="center"/>
          </w:tcPr>
          <w:p w14:paraId="18EC7812" w14:textId="5ACC58E9"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-4.8</w:t>
            </w:r>
          </w:p>
        </w:tc>
        <w:tc>
          <w:tcPr>
            <w:tcW w:w="573" w:type="pct"/>
            <w:tcBorders>
              <w:top w:val="single" w:sz="4" w:space="0" w:color="auto"/>
              <w:left w:val="single" w:sz="4" w:space="0" w:color="auto"/>
              <w:bottom w:val="single" w:sz="4" w:space="0" w:color="auto"/>
              <w:right w:val="nil"/>
            </w:tcBorders>
            <w:vAlign w:val="center"/>
          </w:tcPr>
          <w:p w14:paraId="42C70DAD" w14:textId="7FDEFA90" w:rsidR="00F91477" w:rsidRPr="00795970" w:rsidRDefault="00F91477" w:rsidP="00F91477">
            <w:pPr>
              <w:spacing w:after="0"/>
              <w:jc w:val="right"/>
              <w:rPr>
                <w:rFonts w:eastAsia="Times New Roman" w:cs="Times New Roman"/>
                <w:i/>
                <w:iCs/>
                <w:sz w:val="17"/>
                <w:szCs w:val="17"/>
                <w:lang w:val="en-US"/>
              </w:rPr>
            </w:pPr>
            <w:r w:rsidRPr="00795970">
              <w:rPr>
                <w:rFonts w:cs="Calibri"/>
                <w:i/>
                <w:iCs/>
                <w:sz w:val="17"/>
                <w:szCs w:val="17"/>
              </w:rPr>
              <w:t>61</w:t>
            </w:r>
          </w:p>
        </w:tc>
      </w:tr>
      <w:tr w:rsidR="00795970" w:rsidRPr="00795970" w14:paraId="52AAF0C3"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4E13652A" w14:textId="77777777" w:rsidR="00F91477" w:rsidRPr="00795970" w:rsidRDefault="00F91477" w:rsidP="00F91477">
            <w:pPr>
              <w:spacing w:after="0"/>
              <w:rPr>
                <w:rFonts w:eastAsia="Times New Roman" w:cs="Times New Roman"/>
                <w:sz w:val="17"/>
                <w:szCs w:val="17"/>
                <w:lang w:val="en-US"/>
              </w:rPr>
            </w:pPr>
            <w:r w:rsidRPr="00795970">
              <w:rPr>
                <w:sz w:val="17"/>
                <w:szCs w:val="17"/>
              </w:rPr>
              <w:t>SA (%)</w:t>
            </w:r>
          </w:p>
        </w:tc>
        <w:tc>
          <w:tcPr>
            <w:tcW w:w="576" w:type="pct"/>
            <w:tcBorders>
              <w:top w:val="single" w:sz="4" w:space="0" w:color="auto"/>
              <w:left w:val="nil"/>
              <w:bottom w:val="single" w:sz="4" w:space="0" w:color="auto"/>
              <w:right w:val="nil"/>
            </w:tcBorders>
            <w:shd w:val="clear" w:color="auto" w:fill="auto"/>
            <w:vAlign w:val="center"/>
          </w:tcPr>
          <w:p w14:paraId="591CCC0E" w14:textId="43E1B2F8"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17.9</w:t>
            </w:r>
          </w:p>
        </w:tc>
        <w:tc>
          <w:tcPr>
            <w:tcW w:w="578" w:type="pct"/>
            <w:tcBorders>
              <w:top w:val="single" w:sz="4" w:space="0" w:color="auto"/>
              <w:left w:val="nil"/>
              <w:bottom w:val="single" w:sz="4" w:space="0" w:color="auto"/>
              <w:right w:val="nil"/>
            </w:tcBorders>
            <w:shd w:val="clear" w:color="auto" w:fill="auto"/>
            <w:vAlign w:val="center"/>
          </w:tcPr>
          <w:p w14:paraId="40CD2015" w14:textId="171AC220"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49.4</w:t>
            </w:r>
          </w:p>
        </w:tc>
        <w:tc>
          <w:tcPr>
            <w:tcW w:w="576" w:type="pct"/>
            <w:tcBorders>
              <w:top w:val="single" w:sz="4" w:space="0" w:color="auto"/>
              <w:left w:val="nil"/>
              <w:bottom w:val="single" w:sz="4" w:space="0" w:color="auto"/>
              <w:right w:val="nil"/>
            </w:tcBorders>
            <w:vAlign w:val="center"/>
          </w:tcPr>
          <w:p w14:paraId="1854AE28" w14:textId="2C24C052" w:rsidR="00F91477" w:rsidRPr="00795970" w:rsidRDefault="00F91477" w:rsidP="00F91477">
            <w:pPr>
              <w:spacing w:after="0"/>
              <w:jc w:val="right"/>
              <w:rPr>
                <w:sz w:val="17"/>
                <w:szCs w:val="17"/>
              </w:rPr>
            </w:pPr>
            <w:r w:rsidRPr="00795970">
              <w:rPr>
                <w:rFonts w:cs="Calibri"/>
                <w:sz w:val="17"/>
                <w:szCs w:val="17"/>
              </w:rPr>
              <w:t>25.2</w:t>
            </w:r>
          </w:p>
        </w:tc>
        <w:tc>
          <w:tcPr>
            <w:tcW w:w="576" w:type="pct"/>
            <w:tcBorders>
              <w:top w:val="single" w:sz="4" w:space="0" w:color="auto"/>
              <w:left w:val="nil"/>
              <w:bottom w:val="single" w:sz="4" w:space="0" w:color="auto"/>
              <w:right w:val="nil"/>
            </w:tcBorders>
            <w:shd w:val="clear" w:color="auto" w:fill="auto"/>
            <w:vAlign w:val="center"/>
          </w:tcPr>
          <w:p w14:paraId="03A9F6EC" w14:textId="2DD681BB"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14.1</w:t>
            </w:r>
          </w:p>
        </w:tc>
        <w:tc>
          <w:tcPr>
            <w:tcW w:w="577" w:type="pct"/>
            <w:tcBorders>
              <w:top w:val="single" w:sz="4" w:space="0" w:color="auto"/>
              <w:left w:val="nil"/>
              <w:bottom w:val="single" w:sz="4" w:space="0" w:color="auto"/>
              <w:right w:val="nil"/>
            </w:tcBorders>
            <w:vAlign w:val="center"/>
          </w:tcPr>
          <w:p w14:paraId="2A726CAA" w14:textId="045CFB46" w:rsidR="00F91477" w:rsidRPr="00795970" w:rsidRDefault="00F91477" w:rsidP="00F91477">
            <w:pPr>
              <w:spacing w:after="0"/>
              <w:jc w:val="right"/>
              <w:rPr>
                <w:sz w:val="17"/>
                <w:szCs w:val="17"/>
              </w:rPr>
            </w:pPr>
            <w:r w:rsidRPr="00795970">
              <w:rPr>
                <w:rFonts w:cs="Calibri"/>
                <w:sz w:val="17"/>
                <w:szCs w:val="17"/>
              </w:rPr>
              <w:t>6.4</w:t>
            </w:r>
          </w:p>
        </w:tc>
        <w:tc>
          <w:tcPr>
            <w:tcW w:w="577" w:type="pct"/>
            <w:tcBorders>
              <w:top w:val="single" w:sz="4" w:space="0" w:color="auto"/>
              <w:left w:val="nil"/>
              <w:bottom w:val="single" w:sz="4" w:space="0" w:color="auto"/>
              <w:right w:val="single" w:sz="4" w:space="0" w:color="auto"/>
            </w:tcBorders>
            <w:shd w:val="clear" w:color="auto" w:fill="auto"/>
            <w:vAlign w:val="center"/>
          </w:tcPr>
          <w:p w14:paraId="02BF80B1" w14:textId="6C7BDA3A"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-3.3</w:t>
            </w:r>
          </w:p>
        </w:tc>
        <w:tc>
          <w:tcPr>
            <w:tcW w:w="573" w:type="pct"/>
            <w:tcBorders>
              <w:top w:val="single" w:sz="4" w:space="0" w:color="auto"/>
              <w:left w:val="single" w:sz="4" w:space="0" w:color="auto"/>
              <w:bottom w:val="single" w:sz="4" w:space="0" w:color="auto"/>
              <w:right w:val="nil"/>
            </w:tcBorders>
            <w:vAlign w:val="center"/>
          </w:tcPr>
          <w:p w14:paraId="07B8ABFE" w14:textId="283F5EB9" w:rsidR="00F91477" w:rsidRPr="00795970" w:rsidRDefault="00F91477" w:rsidP="00F91477">
            <w:pPr>
              <w:spacing w:after="0"/>
              <w:jc w:val="right"/>
              <w:rPr>
                <w:rFonts w:eastAsia="Times New Roman" w:cs="Times New Roman"/>
                <w:i/>
                <w:iCs/>
                <w:sz w:val="17"/>
                <w:szCs w:val="17"/>
                <w:lang w:val="en-US"/>
              </w:rPr>
            </w:pPr>
            <w:r w:rsidRPr="00795970">
              <w:rPr>
                <w:rFonts w:cs="Calibri"/>
                <w:i/>
                <w:iCs/>
                <w:sz w:val="17"/>
                <w:szCs w:val="17"/>
              </w:rPr>
              <w:t>62</w:t>
            </w:r>
          </w:p>
        </w:tc>
      </w:tr>
      <w:tr w:rsidR="00795970" w:rsidRPr="00795970" w14:paraId="3CD7BBF8"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02E3503C" w14:textId="77777777" w:rsidR="00F91477" w:rsidRPr="00795970" w:rsidRDefault="00F91477" w:rsidP="00F91477">
            <w:pPr>
              <w:spacing w:after="0"/>
              <w:rPr>
                <w:rFonts w:eastAsia="Times New Roman" w:cs="Times New Roman"/>
                <w:sz w:val="17"/>
                <w:szCs w:val="17"/>
                <w:lang w:val="en-US"/>
              </w:rPr>
            </w:pPr>
            <w:r w:rsidRPr="00795970">
              <w:rPr>
                <w:sz w:val="17"/>
                <w:szCs w:val="17"/>
              </w:rPr>
              <w:t>ACT (%)</w:t>
            </w:r>
          </w:p>
        </w:tc>
        <w:tc>
          <w:tcPr>
            <w:tcW w:w="576" w:type="pct"/>
            <w:tcBorders>
              <w:top w:val="single" w:sz="4" w:space="0" w:color="auto"/>
              <w:left w:val="nil"/>
              <w:bottom w:val="single" w:sz="4" w:space="0" w:color="auto"/>
              <w:right w:val="nil"/>
            </w:tcBorders>
            <w:shd w:val="clear" w:color="auto" w:fill="auto"/>
            <w:vAlign w:val="center"/>
          </w:tcPr>
          <w:p w14:paraId="6589CB76" w14:textId="449BABD6"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19.8</w:t>
            </w:r>
          </w:p>
        </w:tc>
        <w:tc>
          <w:tcPr>
            <w:tcW w:w="578" w:type="pct"/>
            <w:tcBorders>
              <w:top w:val="single" w:sz="4" w:space="0" w:color="auto"/>
              <w:left w:val="nil"/>
              <w:bottom w:val="single" w:sz="4" w:space="0" w:color="auto"/>
              <w:right w:val="nil"/>
            </w:tcBorders>
            <w:shd w:val="clear" w:color="auto" w:fill="auto"/>
            <w:vAlign w:val="center"/>
          </w:tcPr>
          <w:p w14:paraId="724F5A83" w14:textId="38F6AA74"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47.2</w:t>
            </w:r>
          </w:p>
        </w:tc>
        <w:tc>
          <w:tcPr>
            <w:tcW w:w="576" w:type="pct"/>
            <w:tcBorders>
              <w:top w:val="single" w:sz="4" w:space="0" w:color="auto"/>
              <w:left w:val="nil"/>
              <w:bottom w:val="single" w:sz="4" w:space="0" w:color="auto"/>
              <w:right w:val="nil"/>
            </w:tcBorders>
            <w:vAlign w:val="center"/>
          </w:tcPr>
          <w:p w14:paraId="695052F7" w14:textId="1D7953B8" w:rsidR="00F91477" w:rsidRPr="00795970" w:rsidRDefault="00F91477" w:rsidP="00F91477">
            <w:pPr>
              <w:spacing w:after="0"/>
              <w:jc w:val="right"/>
              <w:rPr>
                <w:sz w:val="17"/>
                <w:szCs w:val="17"/>
              </w:rPr>
            </w:pPr>
            <w:r w:rsidRPr="00795970">
              <w:rPr>
                <w:rFonts w:cs="Calibri"/>
                <w:sz w:val="17"/>
                <w:szCs w:val="17"/>
              </w:rPr>
              <w:t>21.9</w:t>
            </w:r>
          </w:p>
        </w:tc>
        <w:tc>
          <w:tcPr>
            <w:tcW w:w="576" w:type="pct"/>
            <w:tcBorders>
              <w:top w:val="single" w:sz="4" w:space="0" w:color="auto"/>
              <w:left w:val="nil"/>
              <w:bottom w:val="single" w:sz="4" w:space="0" w:color="auto"/>
              <w:right w:val="nil"/>
            </w:tcBorders>
            <w:shd w:val="clear" w:color="auto" w:fill="auto"/>
            <w:vAlign w:val="center"/>
          </w:tcPr>
          <w:p w14:paraId="498BC5D7" w14:textId="20C36C43"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14.7</w:t>
            </w:r>
          </w:p>
        </w:tc>
        <w:tc>
          <w:tcPr>
            <w:tcW w:w="577" w:type="pct"/>
            <w:tcBorders>
              <w:top w:val="single" w:sz="4" w:space="0" w:color="auto"/>
              <w:left w:val="nil"/>
              <w:bottom w:val="single" w:sz="4" w:space="0" w:color="auto"/>
              <w:right w:val="nil"/>
            </w:tcBorders>
            <w:vAlign w:val="center"/>
          </w:tcPr>
          <w:p w14:paraId="1231A977" w14:textId="7E204D65" w:rsidR="00F91477" w:rsidRPr="00795970" w:rsidRDefault="00F91477" w:rsidP="00F91477">
            <w:pPr>
              <w:spacing w:after="0"/>
              <w:jc w:val="right"/>
              <w:rPr>
                <w:sz w:val="17"/>
                <w:szCs w:val="17"/>
              </w:rPr>
            </w:pPr>
            <w:r w:rsidRPr="00795970">
              <w:rPr>
                <w:rFonts w:cs="Calibri"/>
                <w:sz w:val="17"/>
                <w:szCs w:val="17"/>
              </w:rPr>
              <w:t>12.6</w:t>
            </w:r>
          </w:p>
        </w:tc>
        <w:tc>
          <w:tcPr>
            <w:tcW w:w="577" w:type="pct"/>
            <w:tcBorders>
              <w:top w:val="single" w:sz="4" w:space="0" w:color="auto"/>
              <w:left w:val="nil"/>
              <w:bottom w:val="single" w:sz="4" w:space="0" w:color="auto"/>
              <w:right w:val="single" w:sz="4" w:space="0" w:color="auto"/>
            </w:tcBorders>
            <w:shd w:val="clear" w:color="auto" w:fill="auto"/>
            <w:vAlign w:val="center"/>
          </w:tcPr>
          <w:p w14:paraId="163F0456" w14:textId="666FDF60"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7.4</w:t>
            </w:r>
          </w:p>
        </w:tc>
        <w:tc>
          <w:tcPr>
            <w:tcW w:w="573" w:type="pct"/>
            <w:tcBorders>
              <w:top w:val="single" w:sz="4" w:space="0" w:color="auto"/>
              <w:left w:val="single" w:sz="4" w:space="0" w:color="auto"/>
              <w:bottom w:val="single" w:sz="4" w:space="0" w:color="auto"/>
              <w:right w:val="nil"/>
            </w:tcBorders>
            <w:vAlign w:val="center"/>
          </w:tcPr>
          <w:p w14:paraId="0A96235F" w14:textId="2221B527" w:rsidR="00F91477" w:rsidRPr="00795970" w:rsidRDefault="00F91477" w:rsidP="00F91477">
            <w:pPr>
              <w:spacing w:after="0"/>
              <w:jc w:val="right"/>
              <w:rPr>
                <w:rFonts w:eastAsia="Times New Roman" w:cs="Times New Roman"/>
                <w:i/>
                <w:iCs/>
                <w:sz w:val="17"/>
                <w:szCs w:val="17"/>
                <w:lang w:val="en-US"/>
              </w:rPr>
            </w:pPr>
            <w:r w:rsidRPr="00795970">
              <w:rPr>
                <w:rFonts w:cs="Calibri"/>
                <w:i/>
                <w:iCs/>
                <w:sz w:val="17"/>
                <w:szCs w:val="17"/>
              </w:rPr>
              <w:t>16</w:t>
            </w:r>
          </w:p>
        </w:tc>
      </w:tr>
      <w:tr w:rsidR="00795970" w:rsidRPr="00795970" w14:paraId="54DE2537"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3B52E55F" w14:textId="77777777" w:rsidR="00F91477" w:rsidRPr="00795970" w:rsidRDefault="00F91477" w:rsidP="00F91477">
            <w:pPr>
              <w:spacing w:after="0"/>
              <w:rPr>
                <w:rFonts w:eastAsia="Times New Roman" w:cs="Times New Roman"/>
                <w:sz w:val="17"/>
                <w:szCs w:val="17"/>
                <w:lang w:val="en-US"/>
              </w:rPr>
            </w:pPr>
            <w:r w:rsidRPr="00795970">
              <w:rPr>
                <w:sz w:val="17"/>
                <w:szCs w:val="17"/>
              </w:rPr>
              <w:t>NT (%)</w:t>
            </w:r>
          </w:p>
        </w:tc>
        <w:tc>
          <w:tcPr>
            <w:tcW w:w="576" w:type="pct"/>
            <w:tcBorders>
              <w:top w:val="single" w:sz="4" w:space="0" w:color="auto"/>
              <w:left w:val="nil"/>
              <w:bottom w:val="single" w:sz="4" w:space="0" w:color="auto"/>
              <w:right w:val="nil"/>
            </w:tcBorders>
            <w:shd w:val="clear" w:color="auto" w:fill="auto"/>
            <w:vAlign w:val="center"/>
          </w:tcPr>
          <w:p w14:paraId="763643E7" w14:textId="231BFF1F"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14.4</w:t>
            </w:r>
          </w:p>
        </w:tc>
        <w:tc>
          <w:tcPr>
            <w:tcW w:w="578" w:type="pct"/>
            <w:tcBorders>
              <w:top w:val="single" w:sz="4" w:space="0" w:color="auto"/>
              <w:left w:val="nil"/>
              <w:bottom w:val="single" w:sz="4" w:space="0" w:color="auto"/>
              <w:right w:val="nil"/>
            </w:tcBorders>
            <w:shd w:val="clear" w:color="auto" w:fill="auto"/>
            <w:vAlign w:val="center"/>
          </w:tcPr>
          <w:p w14:paraId="1AD7DF52" w14:textId="19D24FFE"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54.0</w:t>
            </w:r>
          </w:p>
        </w:tc>
        <w:tc>
          <w:tcPr>
            <w:tcW w:w="576" w:type="pct"/>
            <w:tcBorders>
              <w:top w:val="single" w:sz="4" w:space="0" w:color="auto"/>
              <w:left w:val="nil"/>
              <w:bottom w:val="single" w:sz="4" w:space="0" w:color="auto"/>
              <w:right w:val="nil"/>
            </w:tcBorders>
            <w:vAlign w:val="center"/>
          </w:tcPr>
          <w:p w14:paraId="669EFD91" w14:textId="04FEC763" w:rsidR="00F91477" w:rsidRPr="00795970" w:rsidRDefault="00F91477" w:rsidP="00F91477">
            <w:pPr>
              <w:spacing w:after="0"/>
              <w:jc w:val="right"/>
              <w:rPr>
                <w:b/>
                <w:bCs/>
                <w:sz w:val="17"/>
                <w:szCs w:val="17"/>
              </w:rPr>
            </w:pPr>
            <w:r w:rsidRPr="00795970">
              <w:rPr>
                <w:rFonts w:cs="Calibri"/>
                <w:sz w:val="17"/>
                <w:szCs w:val="17"/>
              </w:rPr>
              <w:t>34.6</w:t>
            </w:r>
          </w:p>
        </w:tc>
        <w:tc>
          <w:tcPr>
            <w:tcW w:w="576" w:type="pct"/>
            <w:tcBorders>
              <w:top w:val="single" w:sz="4" w:space="0" w:color="auto"/>
              <w:left w:val="nil"/>
              <w:bottom w:val="single" w:sz="4" w:space="0" w:color="auto"/>
              <w:right w:val="nil"/>
            </w:tcBorders>
            <w:shd w:val="clear" w:color="auto" w:fill="auto"/>
            <w:vAlign w:val="center"/>
          </w:tcPr>
          <w:p w14:paraId="7C728707" w14:textId="6B20A520"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11.1</w:t>
            </w:r>
          </w:p>
        </w:tc>
        <w:tc>
          <w:tcPr>
            <w:tcW w:w="577" w:type="pct"/>
            <w:tcBorders>
              <w:top w:val="single" w:sz="4" w:space="0" w:color="auto"/>
              <w:left w:val="nil"/>
              <w:bottom w:val="single" w:sz="4" w:space="0" w:color="auto"/>
              <w:right w:val="nil"/>
            </w:tcBorders>
            <w:vAlign w:val="center"/>
          </w:tcPr>
          <w:p w14:paraId="50B31233" w14:textId="384618E6" w:rsidR="00F91477" w:rsidRPr="00795970" w:rsidRDefault="00F91477" w:rsidP="00F91477">
            <w:pPr>
              <w:spacing w:after="0"/>
              <w:jc w:val="right"/>
              <w:rPr>
                <w:b/>
                <w:bCs/>
                <w:sz w:val="17"/>
                <w:szCs w:val="17"/>
              </w:rPr>
            </w:pPr>
            <w:r w:rsidRPr="00795970">
              <w:rPr>
                <w:rFonts w:cs="Calibri"/>
                <w:sz w:val="17"/>
                <w:szCs w:val="17"/>
              </w:rPr>
              <w:t>5.6</w:t>
            </w:r>
          </w:p>
        </w:tc>
        <w:tc>
          <w:tcPr>
            <w:tcW w:w="577" w:type="pct"/>
            <w:tcBorders>
              <w:top w:val="single" w:sz="4" w:space="0" w:color="auto"/>
              <w:left w:val="nil"/>
              <w:bottom w:val="single" w:sz="4" w:space="0" w:color="auto"/>
              <w:right w:val="single" w:sz="4" w:space="0" w:color="auto"/>
            </w:tcBorders>
            <w:shd w:val="clear" w:color="auto" w:fill="auto"/>
            <w:vAlign w:val="center"/>
          </w:tcPr>
          <w:p w14:paraId="00CE15B5" w14:textId="6CD94CE6"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-26.7</w:t>
            </w:r>
          </w:p>
        </w:tc>
        <w:tc>
          <w:tcPr>
            <w:tcW w:w="573" w:type="pct"/>
            <w:tcBorders>
              <w:top w:val="single" w:sz="4" w:space="0" w:color="auto"/>
              <w:left w:val="single" w:sz="4" w:space="0" w:color="auto"/>
              <w:bottom w:val="single" w:sz="4" w:space="0" w:color="auto"/>
              <w:right w:val="nil"/>
            </w:tcBorders>
            <w:vAlign w:val="center"/>
          </w:tcPr>
          <w:p w14:paraId="7D2378CC" w14:textId="022F59C3" w:rsidR="00F91477" w:rsidRPr="00795970" w:rsidRDefault="00F91477" w:rsidP="00F91477">
            <w:pPr>
              <w:spacing w:after="0"/>
              <w:jc w:val="right"/>
              <w:rPr>
                <w:rFonts w:eastAsia="Times New Roman" w:cs="Times New Roman"/>
                <w:i/>
                <w:iCs/>
                <w:sz w:val="17"/>
                <w:szCs w:val="17"/>
                <w:lang w:val="en-US"/>
              </w:rPr>
            </w:pPr>
            <w:r w:rsidRPr="00795970">
              <w:rPr>
                <w:rFonts w:cs="Calibri"/>
                <w:i/>
                <w:iCs/>
                <w:sz w:val="17"/>
                <w:szCs w:val="17"/>
              </w:rPr>
              <w:t>12</w:t>
            </w:r>
          </w:p>
        </w:tc>
      </w:tr>
      <w:tr w:rsidR="00795970" w:rsidRPr="00795970" w14:paraId="10980A2C"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6946A524" w14:textId="77777777" w:rsidR="00F91477" w:rsidRPr="00795970" w:rsidRDefault="00F91477" w:rsidP="00F91477">
            <w:pPr>
              <w:spacing w:after="0"/>
              <w:rPr>
                <w:rFonts w:eastAsia="Times New Roman" w:cs="Times New Roman"/>
                <w:sz w:val="17"/>
                <w:szCs w:val="17"/>
                <w:lang w:val="en-US"/>
              </w:rPr>
            </w:pPr>
            <w:r w:rsidRPr="00795970">
              <w:rPr>
                <w:sz w:val="17"/>
                <w:szCs w:val="17"/>
              </w:rPr>
              <w:t>TAS (%)</w:t>
            </w:r>
          </w:p>
        </w:tc>
        <w:tc>
          <w:tcPr>
            <w:tcW w:w="576" w:type="pct"/>
            <w:tcBorders>
              <w:top w:val="single" w:sz="4" w:space="0" w:color="auto"/>
              <w:left w:val="nil"/>
              <w:bottom w:val="single" w:sz="4" w:space="0" w:color="auto"/>
              <w:right w:val="nil"/>
            </w:tcBorders>
            <w:shd w:val="clear" w:color="auto" w:fill="auto"/>
            <w:vAlign w:val="center"/>
          </w:tcPr>
          <w:p w14:paraId="563A4113" w14:textId="0416FB97"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13.3</w:t>
            </w:r>
          </w:p>
        </w:tc>
        <w:tc>
          <w:tcPr>
            <w:tcW w:w="578" w:type="pct"/>
            <w:tcBorders>
              <w:top w:val="single" w:sz="4" w:space="0" w:color="auto"/>
              <w:left w:val="nil"/>
              <w:bottom w:val="single" w:sz="4" w:space="0" w:color="auto"/>
              <w:right w:val="nil"/>
            </w:tcBorders>
            <w:shd w:val="clear" w:color="auto" w:fill="auto"/>
            <w:vAlign w:val="center"/>
          </w:tcPr>
          <w:p w14:paraId="13DF5E6E" w14:textId="06F4158A"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31.1</w:t>
            </w:r>
          </w:p>
        </w:tc>
        <w:tc>
          <w:tcPr>
            <w:tcW w:w="576" w:type="pct"/>
            <w:tcBorders>
              <w:top w:val="single" w:sz="4" w:space="0" w:color="auto"/>
              <w:left w:val="nil"/>
              <w:bottom w:val="single" w:sz="4" w:space="0" w:color="auto"/>
              <w:right w:val="nil"/>
            </w:tcBorders>
            <w:vAlign w:val="center"/>
          </w:tcPr>
          <w:p w14:paraId="7B366458" w14:textId="3E8AEF73" w:rsidR="00F91477" w:rsidRPr="00795970" w:rsidRDefault="00F91477" w:rsidP="00F91477">
            <w:pPr>
              <w:spacing w:after="0"/>
              <w:jc w:val="right"/>
              <w:rPr>
                <w:sz w:val="17"/>
                <w:szCs w:val="17"/>
              </w:rPr>
            </w:pPr>
            <w:r w:rsidRPr="00795970">
              <w:rPr>
                <w:rFonts w:cs="Calibri"/>
                <w:sz w:val="17"/>
                <w:szCs w:val="17"/>
              </w:rPr>
              <w:t>24.7</w:t>
            </w:r>
          </w:p>
        </w:tc>
        <w:tc>
          <w:tcPr>
            <w:tcW w:w="576" w:type="pct"/>
            <w:tcBorders>
              <w:top w:val="single" w:sz="4" w:space="0" w:color="auto"/>
              <w:left w:val="nil"/>
              <w:bottom w:val="single" w:sz="4" w:space="0" w:color="auto"/>
              <w:right w:val="nil"/>
            </w:tcBorders>
            <w:shd w:val="clear" w:color="auto" w:fill="auto"/>
            <w:vAlign w:val="center"/>
          </w:tcPr>
          <w:p w14:paraId="70B4819F" w14:textId="61D11575"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10.1</w:t>
            </w:r>
          </w:p>
        </w:tc>
        <w:tc>
          <w:tcPr>
            <w:tcW w:w="577" w:type="pct"/>
            <w:tcBorders>
              <w:top w:val="single" w:sz="4" w:space="0" w:color="auto"/>
              <w:left w:val="nil"/>
              <w:bottom w:val="single" w:sz="4" w:space="0" w:color="auto"/>
              <w:right w:val="nil"/>
            </w:tcBorders>
            <w:vAlign w:val="center"/>
          </w:tcPr>
          <w:p w14:paraId="57DDA221" w14:textId="7435F71C" w:rsidR="00F91477" w:rsidRPr="00795970" w:rsidRDefault="00F91477" w:rsidP="00F91477">
            <w:pPr>
              <w:spacing w:after="0"/>
              <w:jc w:val="right"/>
              <w:rPr>
                <w:sz w:val="17"/>
                <w:szCs w:val="17"/>
              </w:rPr>
            </w:pPr>
            <w:r w:rsidRPr="00795970">
              <w:rPr>
                <w:rFonts w:cs="Calibri"/>
                <w:sz w:val="17"/>
                <w:szCs w:val="17"/>
              </w:rPr>
              <w:t>5.1</w:t>
            </w:r>
          </w:p>
        </w:tc>
        <w:tc>
          <w:tcPr>
            <w:tcW w:w="577" w:type="pct"/>
            <w:tcBorders>
              <w:top w:val="single" w:sz="4" w:space="0" w:color="auto"/>
              <w:left w:val="nil"/>
              <w:bottom w:val="single" w:sz="4" w:space="0" w:color="auto"/>
              <w:right w:val="single" w:sz="4" w:space="0" w:color="auto"/>
            </w:tcBorders>
            <w:shd w:val="clear" w:color="auto" w:fill="auto"/>
            <w:vAlign w:val="center"/>
          </w:tcPr>
          <w:p w14:paraId="6CA19F15" w14:textId="67680A64"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0.6</w:t>
            </w:r>
          </w:p>
        </w:tc>
        <w:tc>
          <w:tcPr>
            <w:tcW w:w="573" w:type="pct"/>
            <w:tcBorders>
              <w:top w:val="single" w:sz="4" w:space="0" w:color="auto"/>
              <w:left w:val="single" w:sz="4" w:space="0" w:color="auto"/>
              <w:bottom w:val="single" w:sz="4" w:space="0" w:color="auto"/>
              <w:right w:val="nil"/>
            </w:tcBorders>
            <w:vAlign w:val="center"/>
          </w:tcPr>
          <w:p w14:paraId="0F60D355" w14:textId="6D9330FB" w:rsidR="00F91477" w:rsidRPr="00795970" w:rsidRDefault="00F91477" w:rsidP="00F91477">
            <w:pPr>
              <w:spacing w:after="0"/>
              <w:jc w:val="right"/>
              <w:rPr>
                <w:rFonts w:eastAsia="Times New Roman" w:cs="Times New Roman"/>
                <w:i/>
                <w:iCs/>
                <w:sz w:val="17"/>
                <w:szCs w:val="17"/>
                <w:lang w:val="en-US"/>
              </w:rPr>
            </w:pPr>
            <w:r w:rsidRPr="00795970">
              <w:rPr>
                <w:rFonts w:cs="Calibri"/>
                <w:i/>
                <w:iCs/>
                <w:sz w:val="17"/>
                <w:szCs w:val="17"/>
              </w:rPr>
              <w:t>26</w:t>
            </w:r>
          </w:p>
        </w:tc>
      </w:tr>
      <w:tr w:rsidR="00795970" w:rsidRPr="00795970" w14:paraId="3DE4D0D8"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33CAE67E" w14:textId="77777777" w:rsidR="00F725FA" w:rsidRPr="00795970" w:rsidRDefault="00F725FA" w:rsidP="00F725FA">
            <w:pPr>
              <w:spacing w:after="0"/>
              <w:rPr>
                <w:rFonts w:eastAsia="Times New Roman" w:cs="Times New Roman"/>
                <w:sz w:val="17"/>
                <w:szCs w:val="17"/>
                <w:lang w:val="en-US"/>
              </w:rPr>
            </w:pPr>
            <w:r w:rsidRPr="00795970">
              <w:rPr>
                <w:b/>
                <w:sz w:val="17"/>
                <w:szCs w:val="17"/>
              </w:rPr>
              <w:t>By NFP</w:t>
            </w:r>
          </w:p>
        </w:tc>
        <w:tc>
          <w:tcPr>
            <w:tcW w:w="576" w:type="pct"/>
            <w:tcBorders>
              <w:top w:val="single" w:sz="4" w:space="0" w:color="auto"/>
              <w:left w:val="nil"/>
              <w:bottom w:val="single" w:sz="4" w:space="0" w:color="auto"/>
              <w:right w:val="nil"/>
            </w:tcBorders>
            <w:shd w:val="clear" w:color="auto" w:fill="auto"/>
            <w:vAlign w:val="center"/>
          </w:tcPr>
          <w:p w14:paraId="09F94592" w14:textId="77777777" w:rsidR="00F725FA" w:rsidRPr="00795970" w:rsidRDefault="00F725FA" w:rsidP="00F725FA">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vAlign w:val="center"/>
          </w:tcPr>
          <w:p w14:paraId="3AEEA4B1" w14:textId="683AA3C7" w:rsidR="00F725FA" w:rsidRPr="00795970" w:rsidRDefault="00F725FA" w:rsidP="00F725FA">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tcPr>
          <w:p w14:paraId="7030EC0C" w14:textId="2CAA0334" w:rsidR="00F725FA" w:rsidRPr="00795970" w:rsidRDefault="00F725FA" w:rsidP="00F725FA">
            <w:pPr>
              <w:spacing w:after="0"/>
              <w:jc w:val="right"/>
              <w:rPr>
                <w:sz w:val="17"/>
                <w:szCs w:val="17"/>
              </w:rPr>
            </w:pPr>
          </w:p>
        </w:tc>
        <w:tc>
          <w:tcPr>
            <w:tcW w:w="576" w:type="pct"/>
            <w:tcBorders>
              <w:top w:val="single" w:sz="4" w:space="0" w:color="auto"/>
              <w:left w:val="nil"/>
              <w:bottom w:val="single" w:sz="4" w:space="0" w:color="auto"/>
              <w:right w:val="nil"/>
            </w:tcBorders>
            <w:shd w:val="clear" w:color="auto" w:fill="auto"/>
            <w:vAlign w:val="center"/>
          </w:tcPr>
          <w:p w14:paraId="1FDC68B8" w14:textId="2D310E0F" w:rsidR="00F725FA" w:rsidRPr="00795970" w:rsidRDefault="00F725FA" w:rsidP="00F725FA">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vAlign w:val="center"/>
          </w:tcPr>
          <w:p w14:paraId="65AA2519" w14:textId="3FF8FDD3" w:rsidR="00F725FA" w:rsidRPr="00795970" w:rsidRDefault="00F725FA" w:rsidP="00F725FA">
            <w:pPr>
              <w:spacing w:after="0"/>
              <w:jc w:val="right"/>
              <w:rPr>
                <w:sz w:val="17"/>
                <w:szCs w:val="17"/>
              </w:rPr>
            </w:pPr>
            <w:r w:rsidRPr="00795970">
              <w:rPr>
                <w:sz w:val="17"/>
                <w:szCs w:val="17"/>
              </w:rPr>
              <w:t> </w:t>
            </w:r>
          </w:p>
        </w:tc>
        <w:tc>
          <w:tcPr>
            <w:tcW w:w="577" w:type="pct"/>
            <w:tcBorders>
              <w:top w:val="single" w:sz="4" w:space="0" w:color="auto"/>
              <w:left w:val="nil"/>
              <w:bottom w:val="single" w:sz="4" w:space="0" w:color="auto"/>
              <w:right w:val="single" w:sz="4" w:space="0" w:color="auto"/>
            </w:tcBorders>
            <w:shd w:val="clear" w:color="auto" w:fill="auto"/>
          </w:tcPr>
          <w:p w14:paraId="4B5E0A25" w14:textId="70ED5300" w:rsidR="00F725FA" w:rsidRPr="00795970" w:rsidRDefault="00F725FA" w:rsidP="00F725FA">
            <w:pPr>
              <w:spacing w:after="0"/>
              <w:jc w:val="right"/>
              <w:rPr>
                <w:rFonts w:eastAsia="Times New Roman" w:cs="Times New Roman"/>
                <w:sz w:val="17"/>
                <w:szCs w:val="17"/>
                <w:lang w:val="en-US"/>
              </w:rPr>
            </w:pPr>
          </w:p>
        </w:tc>
        <w:tc>
          <w:tcPr>
            <w:tcW w:w="573" w:type="pct"/>
            <w:tcBorders>
              <w:top w:val="single" w:sz="4" w:space="0" w:color="auto"/>
              <w:left w:val="single" w:sz="4" w:space="0" w:color="auto"/>
              <w:bottom w:val="single" w:sz="4" w:space="0" w:color="auto"/>
              <w:right w:val="nil"/>
            </w:tcBorders>
            <w:vAlign w:val="center"/>
          </w:tcPr>
          <w:p w14:paraId="71B81404" w14:textId="77777777" w:rsidR="00F725FA" w:rsidRPr="00795970" w:rsidRDefault="00F725FA" w:rsidP="00F725FA">
            <w:pPr>
              <w:spacing w:after="0"/>
              <w:jc w:val="right"/>
              <w:rPr>
                <w:rFonts w:eastAsia="Times New Roman" w:cs="Times New Roman"/>
                <w:sz w:val="17"/>
                <w:szCs w:val="17"/>
                <w:lang w:val="en-US"/>
              </w:rPr>
            </w:pPr>
          </w:p>
        </w:tc>
      </w:tr>
      <w:tr w:rsidR="00795970" w:rsidRPr="00795970" w14:paraId="02E39A49"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0E2CBDD2" w14:textId="77777777" w:rsidR="00F91477" w:rsidRPr="00795970" w:rsidRDefault="00F91477" w:rsidP="00F91477">
            <w:pPr>
              <w:spacing w:after="0"/>
              <w:rPr>
                <w:rFonts w:eastAsia="Times New Roman" w:cs="Times New Roman"/>
                <w:sz w:val="17"/>
                <w:szCs w:val="17"/>
                <w:lang w:val="en-US"/>
              </w:rPr>
            </w:pPr>
            <w:r w:rsidRPr="00795970">
              <w:rPr>
                <w:sz w:val="17"/>
                <w:szCs w:val="17"/>
              </w:rPr>
              <w:t>For-profit (%)</w:t>
            </w:r>
          </w:p>
        </w:tc>
        <w:tc>
          <w:tcPr>
            <w:tcW w:w="576" w:type="pct"/>
            <w:tcBorders>
              <w:top w:val="single" w:sz="4" w:space="0" w:color="auto"/>
              <w:left w:val="nil"/>
              <w:bottom w:val="single" w:sz="4" w:space="0" w:color="auto"/>
              <w:right w:val="nil"/>
            </w:tcBorders>
            <w:shd w:val="clear" w:color="auto" w:fill="auto"/>
            <w:vAlign w:val="center"/>
          </w:tcPr>
          <w:p w14:paraId="657AE27A" w14:textId="00BE9398"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14.0</w:t>
            </w:r>
          </w:p>
        </w:tc>
        <w:tc>
          <w:tcPr>
            <w:tcW w:w="578" w:type="pct"/>
            <w:tcBorders>
              <w:top w:val="single" w:sz="4" w:space="0" w:color="auto"/>
              <w:left w:val="nil"/>
              <w:bottom w:val="single" w:sz="4" w:space="0" w:color="auto"/>
              <w:right w:val="nil"/>
            </w:tcBorders>
            <w:shd w:val="clear" w:color="auto" w:fill="auto"/>
            <w:vAlign w:val="center"/>
          </w:tcPr>
          <w:p w14:paraId="364F3D36" w14:textId="51FF05C6"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39.5</w:t>
            </w:r>
          </w:p>
        </w:tc>
        <w:tc>
          <w:tcPr>
            <w:tcW w:w="576" w:type="pct"/>
            <w:tcBorders>
              <w:top w:val="single" w:sz="4" w:space="0" w:color="auto"/>
              <w:left w:val="nil"/>
              <w:bottom w:val="single" w:sz="4" w:space="0" w:color="auto"/>
              <w:right w:val="nil"/>
            </w:tcBorders>
            <w:vAlign w:val="center"/>
          </w:tcPr>
          <w:p w14:paraId="18EC00C2" w14:textId="2B917D63" w:rsidR="00F91477" w:rsidRPr="00795970" w:rsidRDefault="00F91477" w:rsidP="00F91477">
            <w:pPr>
              <w:spacing w:after="0"/>
              <w:jc w:val="right"/>
              <w:rPr>
                <w:rFonts w:cs="Calibri"/>
                <w:sz w:val="17"/>
                <w:szCs w:val="17"/>
              </w:rPr>
            </w:pPr>
            <w:r w:rsidRPr="00795970">
              <w:rPr>
                <w:rFonts w:cs="Calibri"/>
                <w:sz w:val="17"/>
                <w:szCs w:val="17"/>
              </w:rPr>
              <w:t>24.8</w:t>
            </w:r>
          </w:p>
        </w:tc>
        <w:tc>
          <w:tcPr>
            <w:tcW w:w="576" w:type="pct"/>
            <w:tcBorders>
              <w:top w:val="single" w:sz="4" w:space="0" w:color="auto"/>
              <w:left w:val="nil"/>
              <w:bottom w:val="single" w:sz="4" w:space="0" w:color="auto"/>
              <w:right w:val="nil"/>
            </w:tcBorders>
            <w:shd w:val="clear" w:color="auto" w:fill="auto"/>
            <w:vAlign w:val="center"/>
          </w:tcPr>
          <w:p w14:paraId="30E5D889" w14:textId="50C54B55"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12.6</w:t>
            </w:r>
          </w:p>
        </w:tc>
        <w:tc>
          <w:tcPr>
            <w:tcW w:w="577" w:type="pct"/>
            <w:tcBorders>
              <w:top w:val="single" w:sz="4" w:space="0" w:color="auto"/>
              <w:left w:val="nil"/>
              <w:bottom w:val="single" w:sz="4" w:space="0" w:color="auto"/>
              <w:right w:val="nil"/>
            </w:tcBorders>
            <w:vAlign w:val="center"/>
          </w:tcPr>
          <w:p w14:paraId="7CB0D33C" w14:textId="5555D8EB" w:rsidR="00F91477" w:rsidRPr="00795970" w:rsidRDefault="00F91477" w:rsidP="00F91477">
            <w:pPr>
              <w:spacing w:after="0"/>
              <w:jc w:val="right"/>
              <w:rPr>
                <w:rFonts w:cs="Calibri"/>
                <w:sz w:val="17"/>
                <w:szCs w:val="17"/>
              </w:rPr>
            </w:pPr>
            <w:r w:rsidRPr="00795970">
              <w:rPr>
                <w:rFonts w:cs="Calibri"/>
                <w:sz w:val="17"/>
                <w:szCs w:val="17"/>
              </w:rPr>
              <w:t>3.1</w:t>
            </w:r>
          </w:p>
        </w:tc>
        <w:tc>
          <w:tcPr>
            <w:tcW w:w="577" w:type="pct"/>
            <w:tcBorders>
              <w:top w:val="single" w:sz="4" w:space="0" w:color="auto"/>
              <w:left w:val="nil"/>
              <w:bottom w:val="single" w:sz="4" w:space="0" w:color="auto"/>
              <w:right w:val="single" w:sz="4" w:space="0" w:color="auto"/>
            </w:tcBorders>
            <w:shd w:val="clear" w:color="auto" w:fill="auto"/>
            <w:vAlign w:val="center"/>
          </w:tcPr>
          <w:p w14:paraId="26A4B257" w14:textId="1D637B77"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-8.1</w:t>
            </w:r>
          </w:p>
        </w:tc>
        <w:tc>
          <w:tcPr>
            <w:tcW w:w="573" w:type="pct"/>
            <w:tcBorders>
              <w:top w:val="single" w:sz="4" w:space="0" w:color="auto"/>
              <w:left w:val="single" w:sz="4" w:space="0" w:color="auto"/>
              <w:bottom w:val="single" w:sz="4" w:space="0" w:color="auto"/>
              <w:right w:val="nil"/>
            </w:tcBorders>
            <w:vAlign w:val="center"/>
          </w:tcPr>
          <w:p w14:paraId="175A6BBB" w14:textId="42CAEE4B" w:rsidR="00F91477" w:rsidRPr="00795970" w:rsidRDefault="00F91477" w:rsidP="00F91477">
            <w:pPr>
              <w:spacing w:after="0"/>
              <w:jc w:val="right"/>
              <w:rPr>
                <w:rFonts w:eastAsia="Times New Roman" w:cs="Times New Roman"/>
                <w:i/>
                <w:iCs/>
                <w:sz w:val="17"/>
                <w:szCs w:val="17"/>
                <w:lang w:val="en-US"/>
              </w:rPr>
            </w:pPr>
            <w:r w:rsidRPr="00795970">
              <w:rPr>
                <w:rFonts w:cs="Calibri"/>
                <w:i/>
                <w:iCs/>
                <w:sz w:val="17"/>
                <w:szCs w:val="17"/>
              </w:rPr>
              <w:t>397</w:t>
            </w:r>
          </w:p>
        </w:tc>
      </w:tr>
      <w:tr w:rsidR="00795970" w:rsidRPr="00795970" w14:paraId="0B6F3F68"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70A2A295" w14:textId="77777777" w:rsidR="00F91477" w:rsidRPr="00795970" w:rsidRDefault="00F91477" w:rsidP="00F91477">
            <w:pPr>
              <w:spacing w:after="0"/>
              <w:rPr>
                <w:rFonts w:eastAsia="Times New Roman" w:cs="Times New Roman"/>
                <w:sz w:val="17"/>
                <w:szCs w:val="17"/>
                <w:lang w:val="en-US"/>
              </w:rPr>
            </w:pPr>
            <w:r w:rsidRPr="00795970">
              <w:rPr>
                <w:sz w:val="17"/>
                <w:szCs w:val="17"/>
              </w:rPr>
              <w:t>NFP (%)</w:t>
            </w:r>
          </w:p>
        </w:tc>
        <w:tc>
          <w:tcPr>
            <w:tcW w:w="576" w:type="pct"/>
            <w:tcBorders>
              <w:top w:val="single" w:sz="4" w:space="0" w:color="auto"/>
              <w:left w:val="nil"/>
              <w:bottom w:val="single" w:sz="4" w:space="0" w:color="auto"/>
              <w:right w:val="nil"/>
            </w:tcBorders>
            <w:shd w:val="clear" w:color="auto" w:fill="auto"/>
            <w:vAlign w:val="center"/>
          </w:tcPr>
          <w:p w14:paraId="2A441396" w14:textId="2A30E97D"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13.1</w:t>
            </w:r>
          </w:p>
        </w:tc>
        <w:tc>
          <w:tcPr>
            <w:tcW w:w="578" w:type="pct"/>
            <w:tcBorders>
              <w:top w:val="single" w:sz="4" w:space="0" w:color="auto"/>
              <w:left w:val="nil"/>
              <w:bottom w:val="single" w:sz="4" w:space="0" w:color="auto"/>
              <w:right w:val="nil"/>
            </w:tcBorders>
            <w:shd w:val="clear" w:color="auto" w:fill="auto"/>
            <w:vAlign w:val="center"/>
          </w:tcPr>
          <w:p w14:paraId="10B029CD" w14:textId="705118AC"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31.6</w:t>
            </w:r>
          </w:p>
        </w:tc>
        <w:tc>
          <w:tcPr>
            <w:tcW w:w="576" w:type="pct"/>
            <w:tcBorders>
              <w:top w:val="single" w:sz="4" w:space="0" w:color="auto"/>
              <w:left w:val="nil"/>
              <w:bottom w:val="single" w:sz="4" w:space="0" w:color="auto"/>
              <w:right w:val="nil"/>
            </w:tcBorders>
            <w:vAlign w:val="center"/>
          </w:tcPr>
          <w:p w14:paraId="51405BD0" w14:textId="2CA97E47" w:rsidR="00F91477" w:rsidRPr="00795970" w:rsidRDefault="00F91477" w:rsidP="00F91477">
            <w:pPr>
              <w:spacing w:after="0"/>
              <w:jc w:val="right"/>
              <w:rPr>
                <w:rFonts w:cs="Calibri"/>
                <w:sz w:val="17"/>
                <w:szCs w:val="17"/>
              </w:rPr>
            </w:pPr>
            <w:r w:rsidRPr="00795970">
              <w:rPr>
                <w:rFonts w:cs="Calibri"/>
                <w:sz w:val="17"/>
                <w:szCs w:val="17"/>
              </w:rPr>
              <w:t>19.1</w:t>
            </w:r>
          </w:p>
        </w:tc>
        <w:tc>
          <w:tcPr>
            <w:tcW w:w="576" w:type="pct"/>
            <w:tcBorders>
              <w:top w:val="single" w:sz="4" w:space="0" w:color="auto"/>
              <w:left w:val="nil"/>
              <w:bottom w:val="single" w:sz="4" w:space="0" w:color="auto"/>
              <w:right w:val="nil"/>
            </w:tcBorders>
            <w:shd w:val="clear" w:color="auto" w:fill="auto"/>
            <w:vAlign w:val="center"/>
          </w:tcPr>
          <w:p w14:paraId="2D0F1933" w14:textId="4888BF4F"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10.5</w:t>
            </w:r>
          </w:p>
        </w:tc>
        <w:tc>
          <w:tcPr>
            <w:tcW w:w="577" w:type="pct"/>
            <w:tcBorders>
              <w:top w:val="single" w:sz="4" w:space="0" w:color="auto"/>
              <w:left w:val="nil"/>
              <w:bottom w:val="single" w:sz="4" w:space="0" w:color="auto"/>
              <w:right w:val="nil"/>
            </w:tcBorders>
            <w:vAlign w:val="center"/>
          </w:tcPr>
          <w:p w14:paraId="37467CD0" w14:textId="596F9100" w:rsidR="00F91477" w:rsidRPr="00795970" w:rsidRDefault="00F91477" w:rsidP="00F91477">
            <w:pPr>
              <w:spacing w:after="0"/>
              <w:jc w:val="right"/>
              <w:rPr>
                <w:rFonts w:cs="Calibri"/>
                <w:sz w:val="17"/>
                <w:szCs w:val="17"/>
              </w:rPr>
            </w:pPr>
            <w:r w:rsidRPr="00795970">
              <w:rPr>
                <w:rFonts w:cs="Calibri"/>
                <w:sz w:val="17"/>
                <w:szCs w:val="17"/>
              </w:rPr>
              <w:t>4.5</w:t>
            </w:r>
          </w:p>
        </w:tc>
        <w:tc>
          <w:tcPr>
            <w:tcW w:w="577" w:type="pct"/>
            <w:tcBorders>
              <w:top w:val="single" w:sz="4" w:space="0" w:color="auto"/>
              <w:left w:val="nil"/>
              <w:bottom w:val="single" w:sz="4" w:space="0" w:color="auto"/>
              <w:right w:val="single" w:sz="4" w:space="0" w:color="auto"/>
            </w:tcBorders>
            <w:shd w:val="clear" w:color="auto" w:fill="auto"/>
            <w:vAlign w:val="center"/>
          </w:tcPr>
          <w:p w14:paraId="262F15C0" w14:textId="0C84559B"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-2.4</w:t>
            </w:r>
          </w:p>
        </w:tc>
        <w:tc>
          <w:tcPr>
            <w:tcW w:w="573" w:type="pct"/>
            <w:tcBorders>
              <w:top w:val="single" w:sz="4" w:space="0" w:color="auto"/>
              <w:left w:val="single" w:sz="4" w:space="0" w:color="auto"/>
              <w:bottom w:val="single" w:sz="4" w:space="0" w:color="auto"/>
              <w:right w:val="nil"/>
            </w:tcBorders>
            <w:vAlign w:val="center"/>
          </w:tcPr>
          <w:p w14:paraId="77622696" w14:textId="7E248D62" w:rsidR="00F91477" w:rsidRPr="00795970" w:rsidRDefault="00F91477" w:rsidP="00F91477">
            <w:pPr>
              <w:spacing w:after="0"/>
              <w:jc w:val="right"/>
              <w:rPr>
                <w:rFonts w:eastAsia="Times New Roman" w:cs="Times New Roman"/>
                <w:i/>
                <w:iCs/>
                <w:sz w:val="17"/>
                <w:szCs w:val="17"/>
                <w:lang w:val="en-US"/>
              </w:rPr>
            </w:pPr>
            <w:r w:rsidRPr="00795970">
              <w:rPr>
                <w:rFonts w:cs="Calibri"/>
                <w:i/>
                <w:iCs/>
                <w:sz w:val="17"/>
                <w:szCs w:val="17"/>
              </w:rPr>
              <w:t>383</w:t>
            </w:r>
          </w:p>
        </w:tc>
      </w:tr>
      <w:tr w:rsidR="00795970" w:rsidRPr="00795970" w14:paraId="57AD3E4E"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45E03672" w14:textId="77777777" w:rsidR="00F725FA" w:rsidRPr="00795970" w:rsidRDefault="00F725FA" w:rsidP="00F725FA">
            <w:pPr>
              <w:spacing w:after="0"/>
              <w:rPr>
                <w:rFonts w:eastAsia="Times New Roman" w:cs="Times New Roman"/>
                <w:sz w:val="17"/>
                <w:szCs w:val="17"/>
                <w:lang w:val="en-US"/>
              </w:rPr>
            </w:pPr>
            <w:r w:rsidRPr="00795970">
              <w:rPr>
                <w:b/>
                <w:sz w:val="17"/>
                <w:szCs w:val="17"/>
              </w:rPr>
              <w:t>By MMM (revenue)</w:t>
            </w:r>
          </w:p>
        </w:tc>
        <w:tc>
          <w:tcPr>
            <w:tcW w:w="576" w:type="pct"/>
            <w:tcBorders>
              <w:top w:val="single" w:sz="4" w:space="0" w:color="auto"/>
              <w:left w:val="nil"/>
              <w:bottom w:val="single" w:sz="4" w:space="0" w:color="auto"/>
              <w:right w:val="nil"/>
            </w:tcBorders>
            <w:shd w:val="clear" w:color="auto" w:fill="auto"/>
            <w:vAlign w:val="center"/>
          </w:tcPr>
          <w:p w14:paraId="4595A00F" w14:textId="77777777" w:rsidR="00F725FA" w:rsidRPr="00795970" w:rsidRDefault="00F725FA" w:rsidP="00F725FA">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vAlign w:val="center"/>
          </w:tcPr>
          <w:p w14:paraId="182A47D4" w14:textId="24F66848" w:rsidR="00F725FA" w:rsidRPr="00795970" w:rsidRDefault="00F725FA" w:rsidP="00F725FA">
            <w:pPr>
              <w:spacing w:after="0"/>
              <w:jc w:val="right"/>
              <w:rPr>
                <w:rFonts w:eastAsia="Times New Roman" w:cs="Times New Roman"/>
                <w:sz w:val="17"/>
                <w:szCs w:val="17"/>
                <w:lang w:val="en-US"/>
              </w:rPr>
            </w:pPr>
            <w:r w:rsidRPr="00795970">
              <w:rPr>
                <w:sz w:val="17"/>
                <w:szCs w:val="17"/>
              </w:rPr>
              <w:t> </w:t>
            </w:r>
          </w:p>
        </w:tc>
        <w:tc>
          <w:tcPr>
            <w:tcW w:w="576" w:type="pct"/>
            <w:tcBorders>
              <w:top w:val="single" w:sz="4" w:space="0" w:color="auto"/>
              <w:left w:val="nil"/>
              <w:bottom w:val="single" w:sz="4" w:space="0" w:color="auto"/>
              <w:right w:val="nil"/>
            </w:tcBorders>
          </w:tcPr>
          <w:p w14:paraId="29124478" w14:textId="1C0B6B19" w:rsidR="00F725FA" w:rsidRPr="00795970" w:rsidRDefault="00F725FA" w:rsidP="00F725FA">
            <w:pPr>
              <w:spacing w:after="0"/>
              <w:jc w:val="right"/>
              <w:rPr>
                <w:sz w:val="17"/>
                <w:szCs w:val="17"/>
              </w:rPr>
            </w:pPr>
          </w:p>
        </w:tc>
        <w:tc>
          <w:tcPr>
            <w:tcW w:w="576" w:type="pct"/>
            <w:tcBorders>
              <w:top w:val="single" w:sz="4" w:space="0" w:color="auto"/>
              <w:left w:val="nil"/>
              <w:bottom w:val="single" w:sz="4" w:space="0" w:color="auto"/>
              <w:right w:val="nil"/>
            </w:tcBorders>
            <w:shd w:val="clear" w:color="auto" w:fill="auto"/>
            <w:vAlign w:val="center"/>
          </w:tcPr>
          <w:p w14:paraId="3CD968C4" w14:textId="41200D18" w:rsidR="00F725FA" w:rsidRPr="00795970" w:rsidRDefault="00F725FA" w:rsidP="00F725FA">
            <w:pPr>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vAlign w:val="center"/>
          </w:tcPr>
          <w:p w14:paraId="7B94F161" w14:textId="7EA22F9D" w:rsidR="00F725FA" w:rsidRPr="00795970" w:rsidRDefault="00F725FA" w:rsidP="00F725FA">
            <w:pPr>
              <w:spacing w:after="0"/>
              <w:jc w:val="right"/>
              <w:rPr>
                <w:sz w:val="17"/>
                <w:szCs w:val="17"/>
              </w:rPr>
            </w:pPr>
            <w:r w:rsidRPr="00795970">
              <w:rPr>
                <w:sz w:val="17"/>
                <w:szCs w:val="17"/>
              </w:rPr>
              <w:t> </w:t>
            </w:r>
          </w:p>
        </w:tc>
        <w:tc>
          <w:tcPr>
            <w:tcW w:w="577" w:type="pct"/>
            <w:tcBorders>
              <w:top w:val="single" w:sz="4" w:space="0" w:color="auto"/>
              <w:left w:val="nil"/>
              <w:bottom w:val="single" w:sz="4" w:space="0" w:color="auto"/>
              <w:right w:val="single" w:sz="4" w:space="0" w:color="auto"/>
            </w:tcBorders>
            <w:shd w:val="clear" w:color="auto" w:fill="auto"/>
          </w:tcPr>
          <w:p w14:paraId="1BFD0FB3" w14:textId="6F5ADF10" w:rsidR="00F725FA" w:rsidRPr="00795970" w:rsidRDefault="00F725FA" w:rsidP="00F725FA">
            <w:pPr>
              <w:spacing w:after="0"/>
              <w:jc w:val="right"/>
              <w:rPr>
                <w:rFonts w:eastAsia="Times New Roman" w:cs="Times New Roman"/>
                <w:sz w:val="17"/>
                <w:szCs w:val="17"/>
                <w:lang w:val="en-US"/>
              </w:rPr>
            </w:pPr>
          </w:p>
        </w:tc>
        <w:tc>
          <w:tcPr>
            <w:tcW w:w="573" w:type="pct"/>
            <w:tcBorders>
              <w:top w:val="single" w:sz="4" w:space="0" w:color="auto"/>
              <w:left w:val="single" w:sz="4" w:space="0" w:color="auto"/>
              <w:bottom w:val="single" w:sz="4" w:space="0" w:color="auto"/>
              <w:right w:val="nil"/>
            </w:tcBorders>
            <w:vAlign w:val="center"/>
          </w:tcPr>
          <w:p w14:paraId="56500A70" w14:textId="77777777" w:rsidR="00F725FA" w:rsidRPr="00795970" w:rsidRDefault="00F725FA" w:rsidP="00F725FA">
            <w:pPr>
              <w:spacing w:after="0"/>
              <w:jc w:val="right"/>
              <w:rPr>
                <w:rFonts w:eastAsia="Times New Roman" w:cs="Times New Roman"/>
                <w:sz w:val="17"/>
                <w:szCs w:val="17"/>
                <w:lang w:val="en-US"/>
              </w:rPr>
            </w:pPr>
          </w:p>
        </w:tc>
      </w:tr>
      <w:tr w:rsidR="00795970" w:rsidRPr="00795970" w14:paraId="2432A723"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2C3C2B73" w14:textId="77777777" w:rsidR="00F91477" w:rsidRPr="00795970" w:rsidRDefault="00F91477" w:rsidP="00F91477">
            <w:pPr>
              <w:spacing w:after="0"/>
              <w:rPr>
                <w:rFonts w:eastAsia="Times New Roman" w:cs="Times New Roman"/>
                <w:sz w:val="17"/>
                <w:szCs w:val="17"/>
                <w:lang w:val="en-US"/>
              </w:rPr>
            </w:pPr>
            <w:r w:rsidRPr="00795970">
              <w:rPr>
                <w:sz w:val="17"/>
                <w:szCs w:val="17"/>
              </w:rPr>
              <w:t>≤3 (%)</w:t>
            </w:r>
          </w:p>
        </w:tc>
        <w:tc>
          <w:tcPr>
            <w:tcW w:w="576" w:type="pct"/>
            <w:tcBorders>
              <w:top w:val="single" w:sz="4" w:space="0" w:color="auto"/>
              <w:left w:val="nil"/>
              <w:bottom w:val="single" w:sz="4" w:space="0" w:color="auto"/>
              <w:right w:val="nil"/>
            </w:tcBorders>
            <w:shd w:val="clear" w:color="auto" w:fill="auto"/>
            <w:vAlign w:val="center"/>
          </w:tcPr>
          <w:p w14:paraId="1B5BB0F3" w14:textId="4BD4D8D3"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13.5</w:t>
            </w:r>
          </w:p>
        </w:tc>
        <w:tc>
          <w:tcPr>
            <w:tcW w:w="578" w:type="pct"/>
            <w:tcBorders>
              <w:top w:val="single" w:sz="4" w:space="0" w:color="auto"/>
              <w:left w:val="nil"/>
              <w:bottom w:val="single" w:sz="4" w:space="0" w:color="auto"/>
              <w:right w:val="nil"/>
            </w:tcBorders>
            <w:shd w:val="clear" w:color="auto" w:fill="auto"/>
            <w:vAlign w:val="center"/>
          </w:tcPr>
          <w:p w14:paraId="27A00969" w14:textId="2C7BA467"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37.8</w:t>
            </w:r>
          </w:p>
        </w:tc>
        <w:tc>
          <w:tcPr>
            <w:tcW w:w="576" w:type="pct"/>
            <w:tcBorders>
              <w:top w:val="single" w:sz="4" w:space="0" w:color="auto"/>
              <w:left w:val="nil"/>
              <w:bottom w:val="single" w:sz="4" w:space="0" w:color="auto"/>
              <w:right w:val="nil"/>
            </w:tcBorders>
            <w:vAlign w:val="center"/>
          </w:tcPr>
          <w:p w14:paraId="4195BE49" w14:textId="35F3DA53" w:rsidR="00F91477" w:rsidRPr="00795970" w:rsidRDefault="00F91477" w:rsidP="00F91477">
            <w:pPr>
              <w:spacing w:after="0"/>
              <w:jc w:val="right"/>
              <w:rPr>
                <w:b/>
                <w:bCs/>
                <w:sz w:val="17"/>
                <w:szCs w:val="17"/>
              </w:rPr>
            </w:pPr>
            <w:r w:rsidRPr="00795970">
              <w:rPr>
                <w:rFonts w:cs="Calibri"/>
                <w:sz w:val="17"/>
                <w:szCs w:val="17"/>
              </w:rPr>
              <w:t>21.9</w:t>
            </w:r>
          </w:p>
        </w:tc>
        <w:tc>
          <w:tcPr>
            <w:tcW w:w="576" w:type="pct"/>
            <w:tcBorders>
              <w:top w:val="single" w:sz="4" w:space="0" w:color="auto"/>
              <w:left w:val="nil"/>
              <w:bottom w:val="single" w:sz="4" w:space="0" w:color="auto"/>
              <w:right w:val="nil"/>
            </w:tcBorders>
            <w:shd w:val="clear" w:color="auto" w:fill="auto"/>
            <w:vAlign w:val="center"/>
          </w:tcPr>
          <w:p w14:paraId="28B1D8C1" w14:textId="60BF33A0"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11.2</w:t>
            </w:r>
          </w:p>
        </w:tc>
        <w:tc>
          <w:tcPr>
            <w:tcW w:w="577" w:type="pct"/>
            <w:tcBorders>
              <w:top w:val="single" w:sz="4" w:space="0" w:color="auto"/>
              <w:left w:val="nil"/>
              <w:bottom w:val="single" w:sz="4" w:space="0" w:color="auto"/>
              <w:right w:val="nil"/>
            </w:tcBorders>
            <w:vAlign w:val="center"/>
          </w:tcPr>
          <w:p w14:paraId="49D51C9C" w14:textId="4BA7F045" w:rsidR="00F91477" w:rsidRPr="00795970" w:rsidRDefault="00F91477" w:rsidP="00F91477">
            <w:pPr>
              <w:spacing w:after="0"/>
              <w:jc w:val="right"/>
              <w:rPr>
                <w:b/>
                <w:bCs/>
                <w:sz w:val="17"/>
                <w:szCs w:val="17"/>
              </w:rPr>
            </w:pPr>
            <w:r w:rsidRPr="00795970">
              <w:rPr>
                <w:rFonts w:cs="Calibri"/>
                <w:sz w:val="17"/>
                <w:szCs w:val="17"/>
              </w:rPr>
              <w:t>3.9</w:t>
            </w:r>
          </w:p>
        </w:tc>
        <w:tc>
          <w:tcPr>
            <w:tcW w:w="577" w:type="pct"/>
            <w:tcBorders>
              <w:top w:val="single" w:sz="4" w:space="0" w:color="auto"/>
              <w:left w:val="nil"/>
              <w:bottom w:val="single" w:sz="4" w:space="0" w:color="auto"/>
              <w:right w:val="single" w:sz="4" w:space="0" w:color="auto"/>
            </w:tcBorders>
            <w:shd w:val="clear" w:color="auto" w:fill="auto"/>
            <w:vAlign w:val="center"/>
          </w:tcPr>
          <w:p w14:paraId="0FB764DE" w14:textId="66B3ABB1"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-3.8</w:t>
            </w:r>
          </w:p>
        </w:tc>
        <w:tc>
          <w:tcPr>
            <w:tcW w:w="573" w:type="pct"/>
            <w:tcBorders>
              <w:top w:val="single" w:sz="4" w:space="0" w:color="auto"/>
              <w:left w:val="single" w:sz="4" w:space="0" w:color="auto"/>
              <w:bottom w:val="single" w:sz="4" w:space="0" w:color="auto"/>
              <w:right w:val="nil"/>
            </w:tcBorders>
            <w:vAlign w:val="center"/>
          </w:tcPr>
          <w:p w14:paraId="09A5441C" w14:textId="5B50D625" w:rsidR="00F91477" w:rsidRPr="00795970" w:rsidRDefault="00F91477" w:rsidP="00F91477">
            <w:pPr>
              <w:spacing w:after="0"/>
              <w:jc w:val="right"/>
              <w:rPr>
                <w:rFonts w:eastAsia="Times New Roman" w:cs="Times New Roman"/>
                <w:i/>
                <w:iCs/>
                <w:sz w:val="17"/>
                <w:szCs w:val="17"/>
                <w:lang w:val="en-US"/>
              </w:rPr>
            </w:pPr>
            <w:r w:rsidRPr="00795970">
              <w:rPr>
                <w:rFonts w:cs="Calibri"/>
                <w:i/>
                <w:iCs/>
                <w:sz w:val="17"/>
                <w:szCs w:val="17"/>
              </w:rPr>
              <w:t>668</w:t>
            </w:r>
          </w:p>
        </w:tc>
      </w:tr>
      <w:tr w:rsidR="00795970" w:rsidRPr="00795970" w14:paraId="693BB04D"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4642AFB3" w14:textId="77777777" w:rsidR="00F91477" w:rsidRPr="00795970" w:rsidRDefault="00F91477" w:rsidP="00F91477">
            <w:pPr>
              <w:spacing w:after="0"/>
              <w:rPr>
                <w:rFonts w:eastAsia="Times New Roman" w:cs="Times New Roman"/>
                <w:sz w:val="17"/>
                <w:szCs w:val="17"/>
                <w:lang w:val="en-US"/>
              </w:rPr>
            </w:pPr>
            <w:r w:rsidRPr="00795970">
              <w:rPr>
                <w:sz w:val="17"/>
                <w:szCs w:val="17"/>
              </w:rPr>
              <w:t>4-5 (%)</w:t>
            </w:r>
          </w:p>
        </w:tc>
        <w:tc>
          <w:tcPr>
            <w:tcW w:w="576" w:type="pct"/>
            <w:tcBorders>
              <w:top w:val="single" w:sz="4" w:space="0" w:color="auto"/>
              <w:left w:val="nil"/>
              <w:bottom w:val="single" w:sz="4" w:space="0" w:color="auto"/>
              <w:right w:val="nil"/>
            </w:tcBorders>
            <w:shd w:val="clear" w:color="auto" w:fill="auto"/>
            <w:vAlign w:val="center"/>
          </w:tcPr>
          <w:p w14:paraId="075B3288" w14:textId="3F8EF55D"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14.4</w:t>
            </w:r>
          </w:p>
        </w:tc>
        <w:tc>
          <w:tcPr>
            <w:tcW w:w="578" w:type="pct"/>
            <w:tcBorders>
              <w:top w:val="single" w:sz="4" w:space="0" w:color="auto"/>
              <w:left w:val="nil"/>
              <w:bottom w:val="single" w:sz="4" w:space="0" w:color="auto"/>
              <w:right w:val="nil"/>
            </w:tcBorders>
            <w:shd w:val="clear" w:color="auto" w:fill="auto"/>
            <w:vAlign w:val="center"/>
          </w:tcPr>
          <w:p w14:paraId="50AE5057" w14:textId="3E7E127F"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34.5</w:t>
            </w:r>
          </w:p>
        </w:tc>
        <w:tc>
          <w:tcPr>
            <w:tcW w:w="576" w:type="pct"/>
            <w:tcBorders>
              <w:top w:val="single" w:sz="4" w:space="0" w:color="auto"/>
              <w:left w:val="nil"/>
              <w:bottom w:val="single" w:sz="4" w:space="0" w:color="auto"/>
              <w:right w:val="nil"/>
            </w:tcBorders>
            <w:vAlign w:val="center"/>
          </w:tcPr>
          <w:p w14:paraId="4A4CF7A4" w14:textId="450B5521" w:rsidR="00F91477" w:rsidRPr="00795970" w:rsidRDefault="00F91477" w:rsidP="00F91477">
            <w:pPr>
              <w:spacing w:after="0"/>
              <w:jc w:val="right"/>
              <w:rPr>
                <w:sz w:val="17"/>
                <w:szCs w:val="17"/>
              </w:rPr>
            </w:pPr>
            <w:r w:rsidRPr="00795970">
              <w:rPr>
                <w:rFonts w:cs="Calibri"/>
                <w:sz w:val="17"/>
                <w:szCs w:val="17"/>
              </w:rPr>
              <w:t>21.1</w:t>
            </w:r>
          </w:p>
        </w:tc>
        <w:tc>
          <w:tcPr>
            <w:tcW w:w="576" w:type="pct"/>
            <w:tcBorders>
              <w:top w:val="single" w:sz="4" w:space="0" w:color="auto"/>
              <w:left w:val="nil"/>
              <w:bottom w:val="single" w:sz="4" w:space="0" w:color="auto"/>
              <w:right w:val="nil"/>
            </w:tcBorders>
            <w:shd w:val="clear" w:color="auto" w:fill="auto"/>
            <w:vAlign w:val="center"/>
          </w:tcPr>
          <w:p w14:paraId="05C526D9" w14:textId="1F986EA1"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13.2</w:t>
            </w:r>
          </w:p>
        </w:tc>
        <w:tc>
          <w:tcPr>
            <w:tcW w:w="577" w:type="pct"/>
            <w:tcBorders>
              <w:top w:val="single" w:sz="4" w:space="0" w:color="auto"/>
              <w:left w:val="nil"/>
              <w:bottom w:val="single" w:sz="4" w:space="0" w:color="auto"/>
              <w:right w:val="nil"/>
            </w:tcBorders>
            <w:vAlign w:val="center"/>
          </w:tcPr>
          <w:p w14:paraId="77700541" w14:textId="04B976A3" w:rsidR="00F91477" w:rsidRPr="00795970" w:rsidRDefault="00F91477" w:rsidP="00F91477">
            <w:pPr>
              <w:spacing w:after="0"/>
              <w:jc w:val="right"/>
              <w:rPr>
                <w:sz w:val="17"/>
                <w:szCs w:val="17"/>
              </w:rPr>
            </w:pPr>
            <w:r w:rsidRPr="00795970">
              <w:rPr>
                <w:rFonts w:cs="Calibri"/>
                <w:sz w:val="17"/>
                <w:szCs w:val="17"/>
              </w:rPr>
              <w:t>4.4</w:t>
            </w:r>
          </w:p>
        </w:tc>
        <w:tc>
          <w:tcPr>
            <w:tcW w:w="577" w:type="pct"/>
            <w:tcBorders>
              <w:top w:val="single" w:sz="4" w:space="0" w:color="auto"/>
              <w:left w:val="nil"/>
              <w:bottom w:val="single" w:sz="4" w:space="0" w:color="auto"/>
              <w:right w:val="single" w:sz="4" w:space="0" w:color="auto"/>
            </w:tcBorders>
            <w:shd w:val="clear" w:color="auto" w:fill="auto"/>
            <w:vAlign w:val="center"/>
          </w:tcPr>
          <w:p w14:paraId="1F86982F" w14:textId="15CE9C24" w:rsidR="00F91477" w:rsidRPr="00795970" w:rsidRDefault="00F91477" w:rsidP="00F91477">
            <w:pPr>
              <w:spacing w:after="0"/>
              <w:jc w:val="right"/>
              <w:rPr>
                <w:rFonts w:eastAsia="Times New Roman" w:cs="Times New Roman"/>
                <w:sz w:val="17"/>
                <w:szCs w:val="17"/>
                <w:lang w:val="en-US"/>
              </w:rPr>
            </w:pPr>
            <w:r w:rsidRPr="00795970">
              <w:rPr>
                <w:rFonts w:cs="Calibri"/>
                <w:sz w:val="17"/>
                <w:szCs w:val="17"/>
              </w:rPr>
              <w:t>-2.6</w:t>
            </w:r>
          </w:p>
        </w:tc>
        <w:tc>
          <w:tcPr>
            <w:tcW w:w="573" w:type="pct"/>
            <w:tcBorders>
              <w:top w:val="single" w:sz="4" w:space="0" w:color="auto"/>
              <w:left w:val="single" w:sz="4" w:space="0" w:color="auto"/>
              <w:bottom w:val="single" w:sz="4" w:space="0" w:color="auto"/>
              <w:right w:val="nil"/>
            </w:tcBorders>
            <w:vAlign w:val="center"/>
          </w:tcPr>
          <w:p w14:paraId="0989096F" w14:textId="473438DC" w:rsidR="00F91477" w:rsidRPr="00795970" w:rsidRDefault="00F91477" w:rsidP="00F91477">
            <w:pPr>
              <w:spacing w:after="0"/>
              <w:jc w:val="right"/>
              <w:rPr>
                <w:rFonts w:eastAsia="Times New Roman" w:cs="Times New Roman"/>
                <w:i/>
                <w:iCs/>
                <w:sz w:val="17"/>
                <w:szCs w:val="17"/>
                <w:lang w:val="en-US"/>
              </w:rPr>
            </w:pPr>
            <w:r w:rsidRPr="00795970">
              <w:rPr>
                <w:rFonts w:cs="Calibri"/>
                <w:i/>
                <w:iCs/>
                <w:sz w:val="17"/>
                <w:szCs w:val="17"/>
              </w:rPr>
              <w:t>66</w:t>
            </w:r>
          </w:p>
        </w:tc>
      </w:tr>
      <w:tr w:rsidR="00795970" w:rsidRPr="00795970" w14:paraId="7EAE994E"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31E77707" w14:textId="77777777" w:rsidR="00F91477" w:rsidRPr="00795970" w:rsidRDefault="00F91477" w:rsidP="00F91477">
            <w:pPr>
              <w:spacing w:after="0"/>
              <w:rPr>
                <w:sz w:val="17"/>
                <w:szCs w:val="17"/>
              </w:rPr>
            </w:pPr>
            <w:r w:rsidRPr="00795970">
              <w:rPr>
                <w:sz w:val="17"/>
                <w:szCs w:val="17"/>
              </w:rPr>
              <w:t>≥6 (%)</w:t>
            </w:r>
          </w:p>
        </w:tc>
        <w:tc>
          <w:tcPr>
            <w:tcW w:w="576" w:type="pct"/>
            <w:tcBorders>
              <w:top w:val="single" w:sz="4" w:space="0" w:color="auto"/>
              <w:left w:val="nil"/>
              <w:bottom w:val="single" w:sz="4" w:space="0" w:color="auto"/>
              <w:right w:val="nil"/>
            </w:tcBorders>
            <w:shd w:val="clear" w:color="auto" w:fill="auto"/>
            <w:vAlign w:val="center"/>
          </w:tcPr>
          <w:p w14:paraId="17CE2774" w14:textId="6A67BB09" w:rsidR="00F91477" w:rsidRPr="00795970" w:rsidRDefault="00F91477" w:rsidP="00F91477">
            <w:pPr>
              <w:spacing w:after="0"/>
              <w:jc w:val="right"/>
              <w:rPr>
                <w:sz w:val="17"/>
                <w:szCs w:val="17"/>
              </w:rPr>
            </w:pPr>
            <w:r w:rsidRPr="00795970">
              <w:rPr>
                <w:rFonts w:cs="Calibri"/>
                <w:sz w:val="17"/>
                <w:szCs w:val="17"/>
              </w:rPr>
              <w:t>16.4</w:t>
            </w:r>
          </w:p>
        </w:tc>
        <w:tc>
          <w:tcPr>
            <w:tcW w:w="578" w:type="pct"/>
            <w:tcBorders>
              <w:top w:val="single" w:sz="4" w:space="0" w:color="auto"/>
              <w:left w:val="nil"/>
              <w:bottom w:val="single" w:sz="4" w:space="0" w:color="auto"/>
              <w:right w:val="nil"/>
            </w:tcBorders>
            <w:shd w:val="clear" w:color="auto" w:fill="auto"/>
            <w:vAlign w:val="center"/>
          </w:tcPr>
          <w:p w14:paraId="5ACC53CC" w14:textId="11E52447" w:rsidR="00F91477" w:rsidRPr="00795970" w:rsidRDefault="00F91477" w:rsidP="00F91477">
            <w:pPr>
              <w:spacing w:after="0"/>
              <w:jc w:val="right"/>
              <w:rPr>
                <w:sz w:val="17"/>
                <w:szCs w:val="17"/>
              </w:rPr>
            </w:pPr>
            <w:r w:rsidRPr="00795970">
              <w:rPr>
                <w:rFonts w:cs="Calibri"/>
                <w:sz w:val="17"/>
                <w:szCs w:val="17"/>
              </w:rPr>
              <w:t>40.3</w:t>
            </w:r>
          </w:p>
        </w:tc>
        <w:tc>
          <w:tcPr>
            <w:tcW w:w="576" w:type="pct"/>
            <w:tcBorders>
              <w:top w:val="single" w:sz="4" w:space="0" w:color="auto"/>
              <w:left w:val="nil"/>
              <w:bottom w:val="single" w:sz="4" w:space="0" w:color="auto"/>
              <w:right w:val="nil"/>
            </w:tcBorders>
            <w:vAlign w:val="center"/>
          </w:tcPr>
          <w:p w14:paraId="6BB79DF6" w14:textId="0168A02B" w:rsidR="00F91477" w:rsidRPr="00795970" w:rsidRDefault="00F91477" w:rsidP="00F91477">
            <w:pPr>
              <w:spacing w:after="0"/>
              <w:jc w:val="right"/>
              <w:rPr>
                <w:sz w:val="17"/>
                <w:szCs w:val="17"/>
              </w:rPr>
            </w:pPr>
            <w:r w:rsidRPr="00795970">
              <w:rPr>
                <w:rFonts w:cs="Calibri"/>
                <w:sz w:val="17"/>
                <w:szCs w:val="17"/>
              </w:rPr>
              <w:t>31.2</w:t>
            </w:r>
          </w:p>
        </w:tc>
        <w:tc>
          <w:tcPr>
            <w:tcW w:w="576" w:type="pct"/>
            <w:tcBorders>
              <w:top w:val="single" w:sz="4" w:space="0" w:color="auto"/>
              <w:left w:val="nil"/>
              <w:bottom w:val="single" w:sz="4" w:space="0" w:color="auto"/>
              <w:right w:val="nil"/>
            </w:tcBorders>
            <w:shd w:val="clear" w:color="auto" w:fill="auto"/>
            <w:vAlign w:val="center"/>
          </w:tcPr>
          <w:p w14:paraId="7E33D2EF" w14:textId="5D8E8370" w:rsidR="00F91477" w:rsidRPr="00795970" w:rsidRDefault="00F91477" w:rsidP="00F91477">
            <w:pPr>
              <w:spacing w:after="0"/>
              <w:jc w:val="right"/>
              <w:rPr>
                <w:sz w:val="17"/>
                <w:szCs w:val="17"/>
              </w:rPr>
            </w:pPr>
            <w:r w:rsidRPr="00795970">
              <w:rPr>
                <w:rFonts w:cs="Calibri"/>
                <w:sz w:val="17"/>
                <w:szCs w:val="17"/>
              </w:rPr>
              <w:t>20.4</w:t>
            </w:r>
          </w:p>
        </w:tc>
        <w:tc>
          <w:tcPr>
            <w:tcW w:w="577" w:type="pct"/>
            <w:tcBorders>
              <w:top w:val="single" w:sz="4" w:space="0" w:color="auto"/>
              <w:left w:val="nil"/>
              <w:bottom w:val="single" w:sz="4" w:space="0" w:color="auto"/>
              <w:right w:val="nil"/>
            </w:tcBorders>
            <w:vAlign w:val="center"/>
          </w:tcPr>
          <w:p w14:paraId="253022AC" w14:textId="5A091073" w:rsidR="00F91477" w:rsidRPr="00795970" w:rsidRDefault="00F91477" w:rsidP="00F91477">
            <w:pPr>
              <w:spacing w:after="0"/>
              <w:jc w:val="right"/>
              <w:rPr>
                <w:sz w:val="17"/>
                <w:szCs w:val="17"/>
              </w:rPr>
            </w:pPr>
            <w:r w:rsidRPr="00795970">
              <w:rPr>
                <w:rFonts w:cs="Calibri"/>
                <w:sz w:val="17"/>
                <w:szCs w:val="17"/>
              </w:rPr>
              <w:t>7.4</w:t>
            </w:r>
          </w:p>
        </w:tc>
        <w:tc>
          <w:tcPr>
            <w:tcW w:w="577" w:type="pct"/>
            <w:tcBorders>
              <w:top w:val="single" w:sz="4" w:space="0" w:color="auto"/>
              <w:left w:val="nil"/>
              <w:bottom w:val="single" w:sz="4" w:space="0" w:color="auto"/>
              <w:right w:val="single" w:sz="4" w:space="0" w:color="auto"/>
            </w:tcBorders>
            <w:shd w:val="clear" w:color="auto" w:fill="auto"/>
            <w:vAlign w:val="center"/>
          </w:tcPr>
          <w:p w14:paraId="42AEE019" w14:textId="3248C7B4" w:rsidR="00F91477" w:rsidRPr="00795970" w:rsidRDefault="00F91477" w:rsidP="00F91477">
            <w:pPr>
              <w:spacing w:after="0"/>
              <w:jc w:val="right"/>
              <w:rPr>
                <w:sz w:val="17"/>
                <w:szCs w:val="17"/>
              </w:rPr>
            </w:pPr>
            <w:r w:rsidRPr="00795970">
              <w:rPr>
                <w:rFonts w:cs="Calibri"/>
                <w:sz w:val="17"/>
                <w:szCs w:val="17"/>
              </w:rPr>
              <w:t>-21.1</w:t>
            </w:r>
          </w:p>
        </w:tc>
        <w:tc>
          <w:tcPr>
            <w:tcW w:w="573" w:type="pct"/>
            <w:tcBorders>
              <w:top w:val="single" w:sz="4" w:space="0" w:color="auto"/>
              <w:left w:val="single" w:sz="4" w:space="0" w:color="auto"/>
              <w:bottom w:val="single" w:sz="4" w:space="0" w:color="auto"/>
              <w:right w:val="nil"/>
            </w:tcBorders>
            <w:vAlign w:val="center"/>
          </w:tcPr>
          <w:p w14:paraId="49D80117" w14:textId="39762D95" w:rsidR="00F91477" w:rsidRPr="00795970" w:rsidRDefault="00F91477" w:rsidP="00F91477">
            <w:pPr>
              <w:spacing w:after="0"/>
              <w:jc w:val="right"/>
              <w:rPr>
                <w:rFonts w:eastAsia="Times New Roman" w:cs="Times New Roman"/>
                <w:i/>
                <w:iCs/>
                <w:sz w:val="17"/>
                <w:szCs w:val="17"/>
                <w:lang w:val="en-US"/>
              </w:rPr>
            </w:pPr>
            <w:r w:rsidRPr="00795970">
              <w:rPr>
                <w:rFonts w:cs="Calibri"/>
                <w:i/>
                <w:iCs/>
                <w:sz w:val="17"/>
                <w:szCs w:val="17"/>
              </w:rPr>
              <w:t>13</w:t>
            </w:r>
          </w:p>
        </w:tc>
      </w:tr>
      <w:tr w:rsidR="00795970" w:rsidRPr="00795970" w14:paraId="6E9CA726"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0B3C5042" w14:textId="77777777" w:rsidR="00F725FA" w:rsidRPr="00795970" w:rsidRDefault="00F725FA" w:rsidP="00F725FA">
            <w:pPr>
              <w:spacing w:after="0"/>
              <w:rPr>
                <w:rFonts w:eastAsia="Times New Roman" w:cs="Times New Roman"/>
                <w:sz w:val="17"/>
                <w:szCs w:val="17"/>
                <w:lang w:val="en-US"/>
              </w:rPr>
            </w:pPr>
            <w:r w:rsidRPr="00795970">
              <w:rPr>
                <w:b/>
                <w:sz w:val="17"/>
                <w:szCs w:val="17"/>
              </w:rPr>
              <w:t>By service type</w:t>
            </w:r>
          </w:p>
        </w:tc>
        <w:tc>
          <w:tcPr>
            <w:tcW w:w="576" w:type="pct"/>
            <w:tcBorders>
              <w:top w:val="single" w:sz="4" w:space="0" w:color="auto"/>
              <w:left w:val="nil"/>
              <w:bottom w:val="single" w:sz="4" w:space="0" w:color="auto"/>
              <w:right w:val="nil"/>
            </w:tcBorders>
            <w:shd w:val="clear" w:color="auto" w:fill="auto"/>
            <w:vAlign w:val="center"/>
          </w:tcPr>
          <w:p w14:paraId="23DF9E77" w14:textId="77777777" w:rsidR="00F725FA" w:rsidRPr="00795970" w:rsidRDefault="00F725FA" w:rsidP="00F725FA">
            <w:pPr>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54CEEE55" w14:textId="75DFF565" w:rsidR="00F725FA" w:rsidRPr="00795970" w:rsidRDefault="00F725FA" w:rsidP="00F725FA">
            <w:pPr>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219A0813" w14:textId="77777777" w:rsidR="00F725FA" w:rsidRPr="00795970" w:rsidRDefault="00F725FA" w:rsidP="00F725FA">
            <w:pPr>
              <w:spacing w:after="0"/>
              <w:jc w:val="center"/>
              <w:rPr>
                <w:sz w:val="17"/>
                <w:szCs w:val="17"/>
              </w:rPr>
            </w:pPr>
          </w:p>
        </w:tc>
        <w:tc>
          <w:tcPr>
            <w:tcW w:w="576" w:type="pct"/>
            <w:tcBorders>
              <w:top w:val="single" w:sz="4" w:space="0" w:color="auto"/>
              <w:left w:val="nil"/>
              <w:bottom w:val="single" w:sz="4" w:space="0" w:color="auto"/>
              <w:right w:val="nil"/>
            </w:tcBorders>
            <w:shd w:val="clear" w:color="auto" w:fill="auto"/>
            <w:vAlign w:val="center"/>
          </w:tcPr>
          <w:p w14:paraId="2D348889" w14:textId="31544E2C" w:rsidR="00F725FA" w:rsidRPr="00795970" w:rsidRDefault="00F725FA" w:rsidP="00F725FA">
            <w:pPr>
              <w:spacing w:after="0"/>
              <w:jc w:val="right"/>
              <w:rPr>
                <w:rFonts w:eastAsia="Times New Roman" w:cs="Times New Roman"/>
                <w:sz w:val="17"/>
                <w:szCs w:val="17"/>
                <w:lang w:val="en-US"/>
              </w:rPr>
            </w:pPr>
          </w:p>
        </w:tc>
        <w:tc>
          <w:tcPr>
            <w:tcW w:w="577" w:type="pct"/>
            <w:tcBorders>
              <w:top w:val="single" w:sz="4" w:space="0" w:color="auto"/>
              <w:left w:val="nil"/>
              <w:bottom w:val="single" w:sz="4" w:space="0" w:color="auto"/>
              <w:right w:val="nil"/>
            </w:tcBorders>
          </w:tcPr>
          <w:p w14:paraId="5366BC1F" w14:textId="77777777" w:rsidR="00F725FA" w:rsidRPr="00795970" w:rsidRDefault="00F725FA" w:rsidP="00F725FA">
            <w:pPr>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274BCEA0" w14:textId="77777777" w:rsidR="00F725FA" w:rsidRPr="00795970" w:rsidRDefault="00F725FA" w:rsidP="00F725FA">
            <w:pPr>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2242900A" w14:textId="77777777" w:rsidR="00F725FA" w:rsidRPr="00795970" w:rsidRDefault="00F725FA" w:rsidP="00F725FA">
            <w:pPr>
              <w:spacing w:after="0"/>
              <w:jc w:val="right"/>
              <w:rPr>
                <w:rFonts w:eastAsia="Times New Roman" w:cs="Times New Roman"/>
                <w:sz w:val="17"/>
                <w:szCs w:val="17"/>
                <w:lang w:val="en-US"/>
              </w:rPr>
            </w:pPr>
          </w:p>
        </w:tc>
      </w:tr>
      <w:tr w:rsidR="00795970" w:rsidRPr="00795970" w14:paraId="6AE840D5" w14:textId="77777777" w:rsidTr="006578F1">
        <w:trPr>
          <w:trHeight w:val="397"/>
        </w:trPr>
        <w:tc>
          <w:tcPr>
            <w:tcW w:w="967" w:type="pct"/>
            <w:tcBorders>
              <w:top w:val="single" w:sz="4" w:space="0" w:color="auto"/>
              <w:left w:val="nil"/>
              <w:bottom w:val="single" w:sz="4" w:space="0" w:color="auto"/>
              <w:right w:val="nil"/>
            </w:tcBorders>
            <w:shd w:val="clear" w:color="auto" w:fill="auto"/>
            <w:vAlign w:val="center"/>
          </w:tcPr>
          <w:p w14:paraId="0AC53CA4" w14:textId="77777777" w:rsidR="00164C84" w:rsidRPr="00795970" w:rsidRDefault="00164C84" w:rsidP="00164C84">
            <w:pPr>
              <w:spacing w:after="0"/>
              <w:rPr>
                <w:rFonts w:eastAsia="Times New Roman" w:cs="Times New Roman"/>
                <w:sz w:val="17"/>
                <w:szCs w:val="17"/>
                <w:lang w:val="en-US"/>
              </w:rPr>
            </w:pPr>
            <w:r w:rsidRPr="00795970">
              <w:rPr>
                <w:sz w:val="17"/>
                <w:szCs w:val="17"/>
              </w:rPr>
              <w:t>High Intensity DPA (%)</w:t>
            </w:r>
          </w:p>
        </w:tc>
        <w:tc>
          <w:tcPr>
            <w:tcW w:w="576" w:type="pct"/>
            <w:tcBorders>
              <w:top w:val="single" w:sz="4" w:space="0" w:color="auto"/>
              <w:left w:val="nil"/>
              <w:bottom w:val="single" w:sz="4" w:space="0" w:color="auto"/>
              <w:right w:val="nil"/>
            </w:tcBorders>
            <w:shd w:val="clear" w:color="auto" w:fill="auto"/>
            <w:vAlign w:val="center"/>
          </w:tcPr>
          <w:p w14:paraId="4BB41F57" w14:textId="6EF36134" w:rsidR="00164C84" w:rsidRPr="00795970" w:rsidRDefault="00164C84" w:rsidP="00164C84">
            <w:pPr>
              <w:spacing w:after="0"/>
              <w:jc w:val="right"/>
              <w:rPr>
                <w:rFonts w:eastAsia="Times New Roman" w:cs="Times New Roman"/>
                <w:sz w:val="17"/>
                <w:szCs w:val="17"/>
                <w:lang w:val="en-US"/>
              </w:rPr>
            </w:pPr>
            <w:r w:rsidRPr="00795970">
              <w:rPr>
                <w:rFonts w:cs="Calibri"/>
                <w:sz w:val="17"/>
                <w:szCs w:val="17"/>
              </w:rPr>
              <w:t>13.6</w:t>
            </w:r>
          </w:p>
        </w:tc>
        <w:tc>
          <w:tcPr>
            <w:tcW w:w="578" w:type="pct"/>
            <w:tcBorders>
              <w:top w:val="single" w:sz="4" w:space="0" w:color="auto"/>
              <w:left w:val="nil"/>
              <w:bottom w:val="single" w:sz="4" w:space="0" w:color="auto"/>
              <w:right w:val="nil"/>
            </w:tcBorders>
            <w:shd w:val="clear" w:color="auto" w:fill="auto"/>
            <w:vAlign w:val="center"/>
          </w:tcPr>
          <w:p w14:paraId="58233C8C" w14:textId="65DFC8A5" w:rsidR="00164C84" w:rsidRPr="00795970" w:rsidRDefault="00164C84" w:rsidP="00164C84">
            <w:pPr>
              <w:spacing w:after="0"/>
              <w:jc w:val="right"/>
              <w:rPr>
                <w:rFonts w:eastAsia="Times New Roman" w:cs="Times New Roman"/>
                <w:sz w:val="17"/>
                <w:szCs w:val="17"/>
                <w:lang w:val="en-US"/>
              </w:rPr>
            </w:pPr>
            <w:r w:rsidRPr="00795970">
              <w:rPr>
                <w:rFonts w:cs="Calibri"/>
                <w:sz w:val="17"/>
                <w:szCs w:val="17"/>
              </w:rPr>
              <w:t>38.1</w:t>
            </w:r>
          </w:p>
        </w:tc>
        <w:tc>
          <w:tcPr>
            <w:tcW w:w="576" w:type="pct"/>
            <w:tcBorders>
              <w:top w:val="single" w:sz="4" w:space="0" w:color="auto"/>
              <w:left w:val="nil"/>
              <w:bottom w:val="single" w:sz="4" w:space="0" w:color="auto"/>
              <w:right w:val="nil"/>
            </w:tcBorders>
            <w:vAlign w:val="center"/>
          </w:tcPr>
          <w:p w14:paraId="5AD6AEEF" w14:textId="55215D46" w:rsidR="00164C84" w:rsidRPr="00795970" w:rsidRDefault="00164C84" w:rsidP="00164C84">
            <w:pPr>
              <w:spacing w:after="0"/>
              <w:jc w:val="right"/>
              <w:rPr>
                <w:sz w:val="17"/>
                <w:szCs w:val="17"/>
              </w:rPr>
            </w:pPr>
            <w:r w:rsidRPr="00795970">
              <w:rPr>
                <w:rFonts w:cs="Calibri"/>
                <w:sz w:val="17"/>
                <w:szCs w:val="17"/>
              </w:rPr>
              <w:t>22.5</w:t>
            </w:r>
          </w:p>
        </w:tc>
        <w:tc>
          <w:tcPr>
            <w:tcW w:w="576" w:type="pct"/>
            <w:tcBorders>
              <w:top w:val="single" w:sz="4" w:space="0" w:color="auto"/>
              <w:left w:val="nil"/>
              <w:bottom w:val="single" w:sz="4" w:space="0" w:color="auto"/>
              <w:right w:val="nil"/>
            </w:tcBorders>
            <w:shd w:val="clear" w:color="auto" w:fill="auto"/>
            <w:vAlign w:val="center"/>
          </w:tcPr>
          <w:p w14:paraId="7901EC20" w14:textId="7C041F84" w:rsidR="00164C84" w:rsidRPr="00795970" w:rsidRDefault="00164C84" w:rsidP="00164C84">
            <w:pPr>
              <w:spacing w:after="0"/>
              <w:jc w:val="right"/>
              <w:rPr>
                <w:rFonts w:eastAsia="Times New Roman" w:cs="Times New Roman"/>
                <w:sz w:val="17"/>
                <w:szCs w:val="17"/>
                <w:lang w:val="en-US"/>
              </w:rPr>
            </w:pPr>
            <w:r w:rsidRPr="00795970">
              <w:rPr>
                <w:rFonts w:cs="Calibri"/>
                <w:sz w:val="17"/>
                <w:szCs w:val="17"/>
              </w:rPr>
              <w:t>10.7</w:t>
            </w:r>
          </w:p>
        </w:tc>
        <w:tc>
          <w:tcPr>
            <w:tcW w:w="577" w:type="pct"/>
            <w:tcBorders>
              <w:top w:val="single" w:sz="4" w:space="0" w:color="auto"/>
              <w:left w:val="nil"/>
              <w:bottom w:val="single" w:sz="4" w:space="0" w:color="auto"/>
              <w:right w:val="nil"/>
            </w:tcBorders>
            <w:vAlign w:val="center"/>
          </w:tcPr>
          <w:p w14:paraId="59CC77A4" w14:textId="453A0A08" w:rsidR="00164C84" w:rsidRPr="00795970" w:rsidRDefault="00164C84" w:rsidP="00164C84">
            <w:pPr>
              <w:spacing w:after="0"/>
              <w:jc w:val="right"/>
              <w:rPr>
                <w:sz w:val="17"/>
                <w:szCs w:val="17"/>
              </w:rPr>
            </w:pPr>
            <w:r w:rsidRPr="00795970">
              <w:rPr>
                <w:rFonts w:cs="Calibri"/>
                <w:sz w:val="17"/>
                <w:szCs w:val="17"/>
              </w:rPr>
              <w:t>3.4</w:t>
            </w:r>
          </w:p>
        </w:tc>
        <w:tc>
          <w:tcPr>
            <w:tcW w:w="577" w:type="pct"/>
            <w:tcBorders>
              <w:top w:val="single" w:sz="4" w:space="0" w:color="auto"/>
              <w:left w:val="nil"/>
              <w:bottom w:val="single" w:sz="4" w:space="0" w:color="auto"/>
              <w:right w:val="single" w:sz="4" w:space="0" w:color="auto"/>
            </w:tcBorders>
            <w:shd w:val="clear" w:color="auto" w:fill="auto"/>
            <w:vAlign w:val="center"/>
          </w:tcPr>
          <w:p w14:paraId="1416BDB3" w14:textId="5E9FB124" w:rsidR="00164C84" w:rsidRPr="00795970" w:rsidRDefault="00164C84" w:rsidP="00164C84">
            <w:pPr>
              <w:spacing w:after="0"/>
              <w:jc w:val="right"/>
              <w:rPr>
                <w:rFonts w:eastAsia="Times New Roman" w:cs="Times New Roman"/>
                <w:sz w:val="17"/>
                <w:szCs w:val="17"/>
                <w:lang w:val="en-US"/>
              </w:rPr>
            </w:pPr>
            <w:r w:rsidRPr="00795970">
              <w:rPr>
                <w:rFonts w:cs="Calibri"/>
                <w:sz w:val="17"/>
                <w:szCs w:val="17"/>
              </w:rPr>
              <w:t>-2.4</w:t>
            </w:r>
          </w:p>
        </w:tc>
        <w:tc>
          <w:tcPr>
            <w:tcW w:w="573" w:type="pct"/>
            <w:tcBorders>
              <w:top w:val="single" w:sz="4" w:space="0" w:color="auto"/>
              <w:left w:val="single" w:sz="4" w:space="0" w:color="auto"/>
              <w:bottom w:val="single" w:sz="4" w:space="0" w:color="auto"/>
              <w:right w:val="nil"/>
            </w:tcBorders>
            <w:shd w:val="clear" w:color="auto" w:fill="auto"/>
            <w:vAlign w:val="center"/>
          </w:tcPr>
          <w:p w14:paraId="47783DD0" w14:textId="05BF88EC" w:rsidR="00164C84" w:rsidRPr="00795970" w:rsidRDefault="00164C84" w:rsidP="00164C84">
            <w:pPr>
              <w:spacing w:after="0"/>
              <w:jc w:val="right"/>
              <w:rPr>
                <w:rFonts w:eastAsia="Times New Roman" w:cs="Times New Roman"/>
                <w:i/>
                <w:iCs/>
                <w:sz w:val="17"/>
                <w:szCs w:val="17"/>
                <w:lang w:val="en-US"/>
              </w:rPr>
            </w:pPr>
            <w:r w:rsidRPr="00795970">
              <w:rPr>
                <w:rFonts w:cs="Calibri"/>
                <w:i/>
                <w:iCs/>
                <w:sz w:val="17"/>
                <w:szCs w:val="17"/>
              </w:rPr>
              <w:t>465</w:t>
            </w:r>
          </w:p>
        </w:tc>
      </w:tr>
      <w:tr w:rsidR="00795970" w:rsidRPr="00795970" w14:paraId="68026212" w14:textId="77777777" w:rsidTr="006578F1">
        <w:trPr>
          <w:trHeight w:val="397"/>
        </w:trPr>
        <w:tc>
          <w:tcPr>
            <w:tcW w:w="967" w:type="pct"/>
            <w:tcBorders>
              <w:top w:val="single" w:sz="4" w:space="0" w:color="auto"/>
              <w:left w:val="nil"/>
              <w:bottom w:val="single" w:sz="4" w:space="0" w:color="auto"/>
              <w:right w:val="nil"/>
            </w:tcBorders>
            <w:shd w:val="clear" w:color="auto" w:fill="auto"/>
            <w:vAlign w:val="center"/>
          </w:tcPr>
          <w:p w14:paraId="6B0C1746" w14:textId="77777777" w:rsidR="00164C84" w:rsidRPr="00795970" w:rsidRDefault="00164C84" w:rsidP="00164C84">
            <w:pPr>
              <w:spacing w:after="0"/>
              <w:rPr>
                <w:rFonts w:eastAsia="Times New Roman" w:cs="Times New Roman"/>
                <w:sz w:val="17"/>
                <w:szCs w:val="17"/>
                <w:lang w:val="en-US"/>
              </w:rPr>
            </w:pPr>
            <w:r w:rsidRPr="00795970">
              <w:rPr>
                <w:sz w:val="17"/>
                <w:szCs w:val="17"/>
              </w:rPr>
              <w:t>DPA (%)</w:t>
            </w:r>
          </w:p>
        </w:tc>
        <w:tc>
          <w:tcPr>
            <w:tcW w:w="576" w:type="pct"/>
            <w:tcBorders>
              <w:top w:val="single" w:sz="4" w:space="0" w:color="auto"/>
              <w:left w:val="nil"/>
              <w:bottom w:val="single" w:sz="4" w:space="0" w:color="auto"/>
              <w:right w:val="nil"/>
            </w:tcBorders>
            <w:shd w:val="clear" w:color="auto" w:fill="auto"/>
            <w:vAlign w:val="center"/>
          </w:tcPr>
          <w:p w14:paraId="49E5C7D9" w14:textId="2F5BA2EC" w:rsidR="00164C84" w:rsidRPr="00795970" w:rsidRDefault="00164C84" w:rsidP="00164C84">
            <w:pPr>
              <w:spacing w:after="0"/>
              <w:jc w:val="right"/>
              <w:rPr>
                <w:rFonts w:eastAsia="Times New Roman" w:cs="Times New Roman"/>
                <w:sz w:val="17"/>
                <w:szCs w:val="17"/>
                <w:lang w:val="en-US"/>
              </w:rPr>
            </w:pPr>
            <w:r w:rsidRPr="00795970">
              <w:rPr>
                <w:rFonts w:cs="Calibri"/>
                <w:sz w:val="17"/>
                <w:szCs w:val="17"/>
              </w:rPr>
              <w:t>13.3</w:t>
            </w:r>
          </w:p>
        </w:tc>
        <w:tc>
          <w:tcPr>
            <w:tcW w:w="578" w:type="pct"/>
            <w:tcBorders>
              <w:top w:val="single" w:sz="4" w:space="0" w:color="auto"/>
              <w:left w:val="nil"/>
              <w:bottom w:val="single" w:sz="4" w:space="0" w:color="auto"/>
              <w:right w:val="nil"/>
            </w:tcBorders>
            <w:shd w:val="clear" w:color="auto" w:fill="auto"/>
            <w:vAlign w:val="center"/>
          </w:tcPr>
          <w:p w14:paraId="0F30AD92" w14:textId="09E4ECD3" w:rsidR="00164C84" w:rsidRPr="00795970" w:rsidRDefault="00164C84" w:rsidP="00164C84">
            <w:pPr>
              <w:spacing w:after="0"/>
              <w:jc w:val="right"/>
              <w:rPr>
                <w:rFonts w:eastAsia="Times New Roman" w:cs="Times New Roman"/>
                <w:sz w:val="17"/>
                <w:szCs w:val="17"/>
                <w:lang w:val="en-US"/>
              </w:rPr>
            </w:pPr>
            <w:r w:rsidRPr="00795970">
              <w:rPr>
                <w:rFonts w:cs="Calibri"/>
                <w:sz w:val="17"/>
                <w:szCs w:val="17"/>
              </w:rPr>
              <w:t>38.4</w:t>
            </w:r>
          </w:p>
        </w:tc>
        <w:tc>
          <w:tcPr>
            <w:tcW w:w="576" w:type="pct"/>
            <w:tcBorders>
              <w:top w:val="single" w:sz="4" w:space="0" w:color="auto"/>
              <w:left w:val="nil"/>
              <w:bottom w:val="single" w:sz="4" w:space="0" w:color="auto"/>
              <w:right w:val="nil"/>
            </w:tcBorders>
            <w:vAlign w:val="center"/>
          </w:tcPr>
          <w:p w14:paraId="597F766E" w14:textId="2E5E018B" w:rsidR="00164C84" w:rsidRPr="00795970" w:rsidRDefault="00164C84" w:rsidP="00164C84">
            <w:pPr>
              <w:spacing w:after="0"/>
              <w:jc w:val="right"/>
              <w:rPr>
                <w:b/>
                <w:bCs/>
                <w:sz w:val="17"/>
                <w:szCs w:val="17"/>
              </w:rPr>
            </w:pPr>
            <w:r w:rsidRPr="00795970">
              <w:rPr>
                <w:rFonts w:cs="Calibri"/>
                <w:sz w:val="17"/>
                <w:szCs w:val="17"/>
              </w:rPr>
              <w:t>22.3</w:t>
            </w:r>
          </w:p>
        </w:tc>
        <w:tc>
          <w:tcPr>
            <w:tcW w:w="576" w:type="pct"/>
            <w:tcBorders>
              <w:top w:val="single" w:sz="4" w:space="0" w:color="auto"/>
              <w:left w:val="nil"/>
              <w:bottom w:val="single" w:sz="4" w:space="0" w:color="auto"/>
              <w:right w:val="nil"/>
            </w:tcBorders>
            <w:shd w:val="clear" w:color="auto" w:fill="auto"/>
            <w:vAlign w:val="center"/>
          </w:tcPr>
          <w:p w14:paraId="09EF433D" w14:textId="676DEF63" w:rsidR="00164C84" w:rsidRPr="00795970" w:rsidRDefault="00164C84" w:rsidP="00164C84">
            <w:pPr>
              <w:spacing w:after="0"/>
              <w:jc w:val="right"/>
              <w:rPr>
                <w:rFonts w:eastAsia="Times New Roman" w:cs="Times New Roman"/>
                <w:sz w:val="17"/>
                <w:szCs w:val="17"/>
                <w:lang w:val="en-US"/>
              </w:rPr>
            </w:pPr>
            <w:r w:rsidRPr="00795970">
              <w:rPr>
                <w:rFonts w:cs="Calibri"/>
                <w:sz w:val="17"/>
                <w:szCs w:val="17"/>
              </w:rPr>
              <w:t>10.9</w:t>
            </w:r>
          </w:p>
        </w:tc>
        <w:tc>
          <w:tcPr>
            <w:tcW w:w="577" w:type="pct"/>
            <w:tcBorders>
              <w:top w:val="single" w:sz="4" w:space="0" w:color="auto"/>
              <w:left w:val="nil"/>
              <w:bottom w:val="single" w:sz="4" w:space="0" w:color="auto"/>
              <w:right w:val="nil"/>
            </w:tcBorders>
            <w:vAlign w:val="center"/>
          </w:tcPr>
          <w:p w14:paraId="3AF33681" w14:textId="7F858426" w:rsidR="00164C84" w:rsidRPr="00795970" w:rsidRDefault="00164C84" w:rsidP="00164C84">
            <w:pPr>
              <w:spacing w:after="0"/>
              <w:jc w:val="right"/>
              <w:rPr>
                <w:b/>
                <w:bCs/>
                <w:sz w:val="17"/>
                <w:szCs w:val="17"/>
              </w:rPr>
            </w:pPr>
            <w:r w:rsidRPr="00795970">
              <w:rPr>
                <w:rFonts w:cs="Calibri"/>
                <w:sz w:val="17"/>
                <w:szCs w:val="17"/>
              </w:rPr>
              <w:t>3.8</w:t>
            </w:r>
          </w:p>
        </w:tc>
        <w:tc>
          <w:tcPr>
            <w:tcW w:w="577" w:type="pct"/>
            <w:tcBorders>
              <w:top w:val="single" w:sz="4" w:space="0" w:color="auto"/>
              <w:left w:val="nil"/>
              <w:bottom w:val="single" w:sz="4" w:space="0" w:color="auto"/>
              <w:right w:val="single" w:sz="4" w:space="0" w:color="auto"/>
            </w:tcBorders>
            <w:shd w:val="clear" w:color="auto" w:fill="auto"/>
            <w:vAlign w:val="center"/>
          </w:tcPr>
          <w:p w14:paraId="1F7EC74F" w14:textId="402BA82E" w:rsidR="00164C84" w:rsidRPr="00795970" w:rsidRDefault="00164C84" w:rsidP="00164C84">
            <w:pPr>
              <w:spacing w:after="0"/>
              <w:jc w:val="right"/>
              <w:rPr>
                <w:rFonts w:eastAsia="Times New Roman" w:cs="Times New Roman"/>
                <w:sz w:val="17"/>
                <w:szCs w:val="17"/>
                <w:lang w:val="en-US"/>
              </w:rPr>
            </w:pPr>
            <w:r w:rsidRPr="00795970">
              <w:rPr>
                <w:rFonts w:cs="Calibri"/>
                <w:sz w:val="17"/>
                <w:szCs w:val="17"/>
              </w:rPr>
              <w:t>-7.2</w:t>
            </w:r>
          </w:p>
        </w:tc>
        <w:tc>
          <w:tcPr>
            <w:tcW w:w="573" w:type="pct"/>
            <w:tcBorders>
              <w:top w:val="single" w:sz="4" w:space="0" w:color="auto"/>
              <w:left w:val="single" w:sz="4" w:space="0" w:color="auto"/>
              <w:bottom w:val="single" w:sz="4" w:space="0" w:color="auto"/>
              <w:right w:val="nil"/>
            </w:tcBorders>
            <w:shd w:val="clear" w:color="auto" w:fill="auto"/>
            <w:vAlign w:val="center"/>
          </w:tcPr>
          <w:p w14:paraId="5DB0F05F" w14:textId="1FF46668" w:rsidR="00164C84" w:rsidRPr="00795970" w:rsidRDefault="00164C84" w:rsidP="00164C84">
            <w:pPr>
              <w:spacing w:after="0"/>
              <w:jc w:val="right"/>
              <w:rPr>
                <w:rFonts w:eastAsia="Times New Roman" w:cs="Times New Roman"/>
                <w:i/>
                <w:iCs/>
                <w:sz w:val="17"/>
                <w:szCs w:val="17"/>
                <w:lang w:val="en-US"/>
              </w:rPr>
            </w:pPr>
            <w:r w:rsidRPr="00795970">
              <w:rPr>
                <w:rFonts w:cs="Calibri"/>
                <w:i/>
                <w:iCs/>
                <w:sz w:val="17"/>
                <w:szCs w:val="17"/>
              </w:rPr>
              <w:t>588</w:t>
            </w:r>
          </w:p>
        </w:tc>
      </w:tr>
      <w:tr w:rsidR="00795970" w:rsidRPr="00795970" w14:paraId="780BA685" w14:textId="77777777" w:rsidTr="006578F1">
        <w:trPr>
          <w:trHeight w:val="397"/>
        </w:trPr>
        <w:tc>
          <w:tcPr>
            <w:tcW w:w="967" w:type="pct"/>
            <w:tcBorders>
              <w:top w:val="single" w:sz="4" w:space="0" w:color="auto"/>
              <w:left w:val="nil"/>
              <w:bottom w:val="single" w:sz="4" w:space="0" w:color="auto"/>
              <w:right w:val="nil"/>
            </w:tcBorders>
            <w:shd w:val="clear" w:color="auto" w:fill="auto"/>
            <w:vAlign w:val="center"/>
          </w:tcPr>
          <w:p w14:paraId="3E794C84" w14:textId="77777777" w:rsidR="00164C84" w:rsidRPr="00795970" w:rsidRDefault="00164C84" w:rsidP="00164C84">
            <w:pPr>
              <w:spacing w:after="0"/>
              <w:rPr>
                <w:rFonts w:eastAsia="Times New Roman" w:cs="Times New Roman"/>
                <w:sz w:val="17"/>
                <w:szCs w:val="17"/>
                <w:lang w:val="en-US"/>
              </w:rPr>
            </w:pPr>
            <w:r w:rsidRPr="00795970">
              <w:rPr>
                <w:sz w:val="17"/>
                <w:szCs w:val="17"/>
              </w:rPr>
              <w:t>Part in Comm Soc Civ (%)</w:t>
            </w:r>
          </w:p>
        </w:tc>
        <w:tc>
          <w:tcPr>
            <w:tcW w:w="576" w:type="pct"/>
            <w:tcBorders>
              <w:top w:val="single" w:sz="4" w:space="0" w:color="auto"/>
              <w:left w:val="nil"/>
              <w:bottom w:val="single" w:sz="4" w:space="0" w:color="auto"/>
              <w:right w:val="nil"/>
            </w:tcBorders>
            <w:shd w:val="clear" w:color="auto" w:fill="auto"/>
            <w:vAlign w:val="center"/>
          </w:tcPr>
          <w:p w14:paraId="4E794715" w14:textId="69860056" w:rsidR="00164C84" w:rsidRPr="00795970" w:rsidRDefault="00164C84" w:rsidP="00164C84">
            <w:pPr>
              <w:spacing w:after="0"/>
              <w:jc w:val="right"/>
              <w:rPr>
                <w:rFonts w:eastAsia="Times New Roman" w:cs="Times New Roman"/>
                <w:sz w:val="17"/>
                <w:szCs w:val="17"/>
                <w:lang w:val="en-US"/>
              </w:rPr>
            </w:pPr>
            <w:r w:rsidRPr="00795970">
              <w:rPr>
                <w:rFonts w:cs="Calibri"/>
                <w:sz w:val="17"/>
                <w:szCs w:val="17"/>
              </w:rPr>
              <w:t>13.6</w:t>
            </w:r>
          </w:p>
        </w:tc>
        <w:tc>
          <w:tcPr>
            <w:tcW w:w="578" w:type="pct"/>
            <w:tcBorders>
              <w:top w:val="single" w:sz="4" w:space="0" w:color="auto"/>
              <w:left w:val="nil"/>
              <w:bottom w:val="single" w:sz="4" w:space="0" w:color="auto"/>
              <w:right w:val="nil"/>
            </w:tcBorders>
            <w:shd w:val="clear" w:color="auto" w:fill="auto"/>
            <w:vAlign w:val="center"/>
          </w:tcPr>
          <w:p w14:paraId="1DA8D662" w14:textId="54C7E3D1" w:rsidR="00164C84" w:rsidRPr="00795970" w:rsidRDefault="00164C84" w:rsidP="00164C84">
            <w:pPr>
              <w:spacing w:after="0"/>
              <w:jc w:val="right"/>
              <w:rPr>
                <w:rFonts w:eastAsia="Times New Roman" w:cs="Times New Roman"/>
                <w:sz w:val="17"/>
                <w:szCs w:val="17"/>
                <w:lang w:val="en-US"/>
              </w:rPr>
            </w:pPr>
            <w:r w:rsidRPr="00795970">
              <w:rPr>
                <w:rFonts w:cs="Calibri"/>
                <w:sz w:val="17"/>
                <w:szCs w:val="17"/>
              </w:rPr>
              <w:t>36.4</w:t>
            </w:r>
          </w:p>
        </w:tc>
        <w:tc>
          <w:tcPr>
            <w:tcW w:w="576" w:type="pct"/>
            <w:tcBorders>
              <w:top w:val="single" w:sz="4" w:space="0" w:color="auto"/>
              <w:left w:val="nil"/>
              <w:bottom w:val="single" w:sz="4" w:space="0" w:color="auto"/>
              <w:right w:val="nil"/>
            </w:tcBorders>
            <w:vAlign w:val="center"/>
          </w:tcPr>
          <w:p w14:paraId="71353AB3" w14:textId="137BBD71" w:rsidR="00164C84" w:rsidRPr="00795970" w:rsidRDefault="00164C84" w:rsidP="00164C84">
            <w:pPr>
              <w:spacing w:after="0"/>
              <w:jc w:val="right"/>
              <w:rPr>
                <w:sz w:val="17"/>
                <w:szCs w:val="17"/>
              </w:rPr>
            </w:pPr>
            <w:r w:rsidRPr="00795970">
              <w:rPr>
                <w:rFonts w:cs="Calibri"/>
                <w:sz w:val="17"/>
                <w:szCs w:val="17"/>
              </w:rPr>
              <w:t>22.4</w:t>
            </w:r>
          </w:p>
        </w:tc>
        <w:tc>
          <w:tcPr>
            <w:tcW w:w="576" w:type="pct"/>
            <w:tcBorders>
              <w:top w:val="single" w:sz="4" w:space="0" w:color="auto"/>
              <w:left w:val="nil"/>
              <w:bottom w:val="single" w:sz="4" w:space="0" w:color="auto"/>
              <w:right w:val="nil"/>
            </w:tcBorders>
            <w:shd w:val="clear" w:color="auto" w:fill="auto"/>
            <w:vAlign w:val="center"/>
          </w:tcPr>
          <w:p w14:paraId="2219E1B6" w14:textId="0D1F5CD7" w:rsidR="00164C84" w:rsidRPr="00795970" w:rsidRDefault="00164C84" w:rsidP="00164C84">
            <w:pPr>
              <w:spacing w:after="0"/>
              <w:jc w:val="right"/>
              <w:rPr>
                <w:rFonts w:eastAsia="Times New Roman" w:cs="Times New Roman"/>
                <w:sz w:val="17"/>
                <w:szCs w:val="17"/>
                <w:lang w:val="en-US"/>
              </w:rPr>
            </w:pPr>
            <w:r w:rsidRPr="00795970">
              <w:rPr>
                <w:rFonts w:cs="Calibri"/>
                <w:sz w:val="17"/>
                <w:szCs w:val="17"/>
              </w:rPr>
              <w:t>11.3</w:t>
            </w:r>
          </w:p>
        </w:tc>
        <w:tc>
          <w:tcPr>
            <w:tcW w:w="577" w:type="pct"/>
            <w:tcBorders>
              <w:top w:val="single" w:sz="4" w:space="0" w:color="auto"/>
              <w:left w:val="nil"/>
              <w:bottom w:val="single" w:sz="4" w:space="0" w:color="auto"/>
              <w:right w:val="nil"/>
            </w:tcBorders>
            <w:vAlign w:val="center"/>
          </w:tcPr>
          <w:p w14:paraId="55F4C02F" w14:textId="07394DD8" w:rsidR="00164C84" w:rsidRPr="00795970" w:rsidRDefault="00164C84" w:rsidP="00164C84">
            <w:pPr>
              <w:spacing w:after="0"/>
              <w:jc w:val="right"/>
              <w:rPr>
                <w:sz w:val="17"/>
                <w:szCs w:val="17"/>
              </w:rPr>
            </w:pPr>
            <w:r w:rsidRPr="00795970">
              <w:rPr>
                <w:rFonts w:cs="Calibri"/>
                <w:sz w:val="17"/>
                <w:szCs w:val="17"/>
              </w:rPr>
              <w:t>3.8</w:t>
            </w:r>
          </w:p>
        </w:tc>
        <w:tc>
          <w:tcPr>
            <w:tcW w:w="577" w:type="pct"/>
            <w:tcBorders>
              <w:top w:val="single" w:sz="4" w:space="0" w:color="auto"/>
              <w:left w:val="nil"/>
              <w:bottom w:val="single" w:sz="4" w:space="0" w:color="auto"/>
              <w:right w:val="single" w:sz="4" w:space="0" w:color="auto"/>
            </w:tcBorders>
            <w:shd w:val="clear" w:color="auto" w:fill="auto"/>
            <w:vAlign w:val="center"/>
          </w:tcPr>
          <w:p w14:paraId="297DA657" w14:textId="3C6C119D" w:rsidR="00164C84" w:rsidRPr="00795970" w:rsidRDefault="00164C84" w:rsidP="00164C84">
            <w:pPr>
              <w:spacing w:after="0"/>
              <w:jc w:val="right"/>
              <w:rPr>
                <w:rFonts w:eastAsia="Times New Roman" w:cs="Times New Roman"/>
                <w:sz w:val="17"/>
                <w:szCs w:val="17"/>
                <w:lang w:val="en-US"/>
              </w:rPr>
            </w:pPr>
            <w:r w:rsidRPr="00795970">
              <w:rPr>
                <w:rFonts w:cs="Calibri"/>
                <w:sz w:val="17"/>
                <w:szCs w:val="17"/>
              </w:rPr>
              <w:t>-3.9</w:t>
            </w:r>
          </w:p>
        </w:tc>
        <w:tc>
          <w:tcPr>
            <w:tcW w:w="573" w:type="pct"/>
            <w:tcBorders>
              <w:top w:val="single" w:sz="4" w:space="0" w:color="auto"/>
              <w:left w:val="single" w:sz="4" w:space="0" w:color="auto"/>
              <w:bottom w:val="single" w:sz="4" w:space="0" w:color="auto"/>
              <w:right w:val="nil"/>
            </w:tcBorders>
            <w:shd w:val="clear" w:color="auto" w:fill="auto"/>
            <w:vAlign w:val="center"/>
          </w:tcPr>
          <w:p w14:paraId="54631439" w14:textId="7E095EBF" w:rsidR="00164C84" w:rsidRPr="00795970" w:rsidRDefault="00164C84" w:rsidP="00164C84">
            <w:pPr>
              <w:spacing w:after="0"/>
              <w:jc w:val="right"/>
              <w:rPr>
                <w:rFonts w:eastAsia="Times New Roman" w:cs="Times New Roman"/>
                <w:i/>
                <w:iCs/>
                <w:sz w:val="17"/>
                <w:szCs w:val="17"/>
                <w:lang w:val="en-US"/>
              </w:rPr>
            </w:pPr>
            <w:r w:rsidRPr="00795970">
              <w:rPr>
                <w:rFonts w:cs="Calibri"/>
                <w:i/>
                <w:iCs/>
                <w:sz w:val="17"/>
                <w:szCs w:val="17"/>
              </w:rPr>
              <w:t>647</w:t>
            </w:r>
          </w:p>
        </w:tc>
      </w:tr>
      <w:tr w:rsidR="00795970" w:rsidRPr="00795970" w14:paraId="72AB1FCB" w14:textId="77777777" w:rsidTr="006578F1">
        <w:trPr>
          <w:trHeight w:val="397"/>
        </w:trPr>
        <w:tc>
          <w:tcPr>
            <w:tcW w:w="967" w:type="pct"/>
            <w:tcBorders>
              <w:top w:val="single" w:sz="4" w:space="0" w:color="auto"/>
              <w:left w:val="nil"/>
              <w:bottom w:val="single" w:sz="4" w:space="0" w:color="auto"/>
              <w:right w:val="nil"/>
            </w:tcBorders>
            <w:shd w:val="clear" w:color="auto" w:fill="auto"/>
            <w:vAlign w:val="center"/>
          </w:tcPr>
          <w:p w14:paraId="72003805" w14:textId="77777777" w:rsidR="00164C84" w:rsidRPr="00795970" w:rsidRDefault="00164C84" w:rsidP="00164C84">
            <w:pPr>
              <w:spacing w:after="0"/>
              <w:rPr>
                <w:rFonts w:eastAsia="Times New Roman" w:cs="Times New Roman"/>
                <w:sz w:val="17"/>
                <w:szCs w:val="17"/>
                <w:lang w:val="en-US"/>
              </w:rPr>
            </w:pPr>
            <w:r w:rsidRPr="00795970">
              <w:rPr>
                <w:sz w:val="17"/>
                <w:szCs w:val="17"/>
              </w:rPr>
              <w:t>SIL (%)</w:t>
            </w:r>
          </w:p>
        </w:tc>
        <w:tc>
          <w:tcPr>
            <w:tcW w:w="576" w:type="pct"/>
            <w:tcBorders>
              <w:top w:val="single" w:sz="4" w:space="0" w:color="auto"/>
              <w:left w:val="nil"/>
              <w:bottom w:val="single" w:sz="4" w:space="0" w:color="auto"/>
              <w:right w:val="nil"/>
            </w:tcBorders>
            <w:shd w:val="clear" w:color="auto" w:fill="auto"/>
            <w:vAlign w:val="center"/>
          </w:tcPr>
          <w:p w14:paraId="0D7213D3" w14:textId="18EC8C14" w:rsidR="00164C84" w:rsidRPr="00795970" w:rsidRDefault="00164C84" w:rsidP="00164C84">
            <w:pPr>
              <w:spacing w:after="0"/>
              <w:jc w:val="right"/>
              <w:rPr>
                <w:rFonts w:eastAsia="Times New Roman" w:cs="Times New Roman"/>
                <w:sz w:val="17"/>
                <w:szCs w:val="17"/>
                <w:lang w:val="en-US"/>
              </w:rPr>
            </w:pPr>
            <w:r w:rsidRPr="00795970">
              <w:rPr>
                <w:rFonts w:cs="Calibri"/>
                <w:sz w:val="17"/>
                <w:szCs w:val="17"/>
              </w:rPr>
              <w:t>13.7</w:t>
            </w:r>
          </w:p>
        </w:tc>
        <w:tc>
          <w:tcPr>
            <w:tcW w:w="578" w:type="pct"/>
            <w:tcBorders>
              <w:top w:val="single" w:sz="4" w:space="0" w:color="auto"/>
              <w:left w:val="nil"/>
              <w:bottom w:val="single" w:sz="4" w:space="0" w:color="auto"/>
              <w:right w:val="nil"/>
            </w:tcBorders>
            <w:shd w:val="clear" w:color="auto" w:fill="auto"/>
            <w:vAlign w:val="center"/>
          </w:tcPr>
          <w:p w14:paraId="6C6F50CE" w14:textId="45C69F27" w:rsidR="00164C84" w:rsidRPr="00795970" w:rsidRDefault="00164C84" w:rsidP="00164C84">
            <w:pPr>
              <w:spacing w:after="0"/>
              <w:jc w:val="right"/>
              <w:rPr>
                <w:rFonts w:eastAsia="Times New Roman" w:cs="Times New Roman"/>
                <w:sz w:val="17"/>
                <w:szCs w:val="17"/>
                <w:lang w:val="en-US"/>
              </w:rPr>
            </w:pPr>
            <w:r w:rsidRPr="00795970">
              <w:rPr>
                <w:rFonts w:cs="Calibri"/>
                <w:sz w:val="17"/>
                <w:szCs w:val="17"/>
              </w:rPr>
              <w:t>35.8</w:t>
            </w:r>
          </w:p>
        </w:tc>
        <w:tc>
          <w:tcPr>
            <w:tcW w:w="576" w:type="pct"/>
            <w:tcBorders>
              <w:top w:val="single" w:sz="4" w:space="0" w:color="auto"/>
              <w:left w:val="nil"/>
              <w:bottom w:val="single" w:sz="4" w:space="0" w:color="auto"/>
              <w:right w:val="nil"/>
            </w:tcBorders>
            <w:vAlign w:val="center"/>
          </w:tcPr>
          <w:p w14:paraId="057BCFCC" w14:textId="6FD4645F" w:rsidR="00164C84" w:rsidRPr="00795970" w:rsidRDefault="00164C84" w:rsidP="00164C84">
            <w:pPr>
              <w:spacing w:after="0"/>
              <w:jc w:val="right"/>
              <w:rPr>
                <w:sz w:val="17"/>
                <w:szCs w:val="17"/>
              </w:rPr>
            </w:pPr>
            <w:r w:rsidRPr="00795970">
              <w:rPr>
                <w:rFonts w:cs="Calibri"/>
                <w:sz w:val="17"/>
                <w:szCs w:val="17"/>
              </w:rPr>
              <w:t>20.6</w:t>
            </w:r>
          </w:p>
        </w:tc>
        <w:tc>
          <w:tcPr>
            <w:tcW w:w="576" w:type="pct"/>
            <w:tcBorders>
              <w:top w:val="single" w:sz="4" w:space="0" w:color="auto"/>
              <w:left w:val="nil"/>
              <w:bottom w:val="single" w:sz="4" w:space="0" w:color="auto"/>
              <w:right w:val="nil"/>
            </w:tcBorders>
            <w:shd w:val="clear" w:color="auto" w:fill="auto"/>
            <w:vAlign w:val="center"/>
          </w:tcPr>
          <w:p w14:paraId="79DF7A61" w14:textId="421B7C1C" w:rsidR="00164C84" w:rsidRPr="00795970" w:rsidRDefault="00164C84" w:rsidP="00164C84">
            <w:pPr>
              <w:spacing w:after="0"/>
              <w:jc w:val="right"/>
              <w:rPr>
                <w:rFonts w:eastAsia="Times New Roman" w:cs="Times New Roman"/>
                <w:sz w:val="17"/>
                <w:szCs w:val="17"/>
                <w:lang w:val="en-US"/>
              </w:rPr>
            </w:pPr>
            <w:r w:rsidRPr="00795970">
              <w:rPr>
                <w:rFonts w:cs="Calibri"/>
                <w:sz w:val="17"/>
                <w:szCs w:val="17"/>
              </w:rPr>
              <w:t>12.2</w:t>
            </w:r>
          </w:p>
        </w:tc>
        <w:tc>
          <w:tcPr>
            <w:tcW w:w="577" w:type="pct"/>
            <w:tcBorders>
              <w:top w:val="single" w:sz="4" w:space="0" w:color="auto"/>
              <w:left w:val="nil"/>
              <w:bottom w:val="single" w:sz="4" w:space="0" w:color="auto"/>
              <w:right w:val="nil"/>
            </w:tcBorders>
            <w:vAlign w:val="center"/>
          </w:tcPr>
          <w:p w14:paraId="0D66E110" w14:textId="5CAF7326" w:rsidR="00164C84" w:rsidRPr="00795970" w:rsidRDefault="00164C84" w:rsidP="00164C84">
            <w:pPr>
              <w:spacing w:after="0"/>
              <w:jc w:val="right"/>
              <w:rPr>
                <w:sz w:val="17"/>
                <w:szCs w:val="17"/>
              </w:rPr>
            </w:pPr>
            <w:r w:rsidRPr="00795970">
              <w:rPr>
                <w:rFonts w:cs="Calibri"/>
                <w:sz w:val="17"/>
                <w:szCs w:val="17"/>
              </w:rPr>
              <w:t>5.1</w:t>
            </w:r>
          </w:p>
        </w:tc>
        <w:tc>
          <w:tcPr>
            <w:tcW w:w="577" w:type="pct"/>
            <w:tcBorders>
              <w:top w:val="single" w:sz="4" w:space="0" w:color="auto"/>
              <w:left w:val="nil"/>
              <w:bottom w:val="single" w:sz="4" w:space="0" w:color="auto"/>
              <w:right w:val="single" w:sz="4" w:space="0" w:color="auto"/>
            </w:tcBorders>
            <w:shd w:val="clear" w:color="auto" w:fill="auto"/>
            <w:vAlign w:val="center"/>
          </w:tcPr>
          <w:p w14:paraId="3ED4E62C" w14:textId="51E16FA4" w:rsidR="00164C84" w:rsidRPr="00795970" w:rsidRDefault="00164C84" w:rsidP="00164C84">
            <w:pPr>
              <w:spacing w:after="0"/>
              <w:jc w:val="right"/>
              <w:rPr>
                <w:rFonts w:eastAsia="Times New Roman" w:cs="Times New Roman"/>
                <w:sz w:val="17"/>
                <w:szCs w:val="17"/>
                <w:lang w:val="en-US"/>
              </w:rPr>
            </w:pPr>
            <w:r w:rsidRPr="00795970">
              <w:rPr>
                <w:rFonts w:cs="Calibri"/>
                <w:sz w:val="17"/>
                <w:szCs w:val="17"/>
              </w:rPr>
              <w:t>-1.7</w:t>
            </w:r>
          </w:p>
        </w:tc>
        <w:tc>
          <w:tcPr>
            <w:tcW w:w="573" w:type="pct"/>
            <w:tcBorders>
              <w:top w:val="single" w:sz="4" w:space="0" w:color="auto"/>
              <w:left w:val="single" w:sz="4" w:space="0" w:color="auto"/>
              <w:bottom w:val="single" w:sz="4" w:space="0" w:color="auto"/>
              <w:right w:val="nil"/>
            </w:tcBorders>
            <w:shd w:val="clear" w:color="auto" w:fill="auto"/>
            <w:vAlign w:val="center"/>
          </w:tcPr>
          <w:p w14:paraId="088F0B24" w14:textId="4884C3B7" w:rsidR="00164C84" w:rsidRPr="00795970" w:rsidRDefault="00164C84" w:rsidP="00164C84">
            <w:pPr>
              <w:spacing w:after="0"/>
              <w:jc w:val="right"/>
              <w:rPr>
                <w:rFonts w:eastAsia="Times New Roman" w:cs="Times New Roman"/>
                <w:i/>
                <w:iCs/>
                <w:sz w:val="17"/>
                <w:szCs w:val="17"/>
                <w:lang w:val="en-US"/>
              </w:rPr>
            </w:pPr>
            <w:r w:rsidRPr="00795970">
              <w:rPr>
                <w:rFonts w:cs="Calibri"/>
                <w:i/>
                <w:iCs/>
                <w:sz w:val="17"/>
                <w:szCs w:val="17"/>
              </w:rPr>
              <w:t>439</w:t>
            </w:r>
          </w:p>
        </w:tc>
      </w:tr>
      <w:tr w:rsidR="00795970" w:rsidRPr="00795970" w14:paraId="75B1014E" w14:textId="77777777" w:rsidTr="006578F1">
        <w:trPr>
          <w:trHeight w:val="397"/>
        </w:trPr>
        <w:tc>
          <w:tcPr>
            <w:tcW w:w="967" w:type="pct"/>
            <w:tcBorders>
              <w:top w:val="single" w:sz="4" w:space="0" w:color="auto"/>
              <w:left w:val="nil"/>
              <w:bottom w:val="single" w:sz="4" w:space="0" w:color="auto"/>
              <w:right w:val="nil"/>
            </w:tcBorders>
            <w:shd w:val="clear" w:color="auto" w:fill="auto"/>
            <w:vAlign w:val="center"/>
          </w:tcPr>
          <w:p w14:paraId="29EFA609" w14:textId="77777777" w:rsidR="00164C84" w:rsidRPr="00795970" w:rsidRDefault="00164C84" w:rsidP="00164C84">
            <w:pPr>
              <w:spacing w:after="0"/>
              <w:rPr>
                <w:rFonts w:eastAsia="Times New Roman" w:cs="Times New Roman"/>
                <w:sz w:val="17"/>
                <w:szCs w:val="17"/>
                <w:lang w:val="en-US"/>
              </w:rPr>
            </w:pPr>
            <w:r w:rsidRPr="00795970">
              <w:rPr>
                <w:sz w:val="17"/>
                <w:szCs w:val="17"/>
              </w:rPr>
              <w:t>Employment (%)</w:t>
            </w:r>
          </w:p>
        </w:tc>
        <w:tc>
          <w:tcPr>
            <w:tcW w:w="576" w:type="pct"/>
            <w:tcBorders>
              <w:top w:val="single" w:sz="4" w:space="0" w:color="auto"/>
              <w:left w:val="nil"/>
              <w:bottom w:val="single" w:sz="4" w:space="0" w:color="auto"/>
              <w:right w:val="nil"/>
            </w:tcBorders>
            <w:shd w:val="clear" w:color="auto" w:fill="auto"/>
            <w:vAlign w:val="center"/>
          </w:tcPr>
          <w:p w14:paraId="69C16156" w14:textId="5084C390" w:rsidR="00164C84" w:rsidRPr="00795970" w:rsidRDefault="00164C84" w:rsidP="00164C84">
            <w:pPr>
              <w:spacing w:after="0"/>
              <w:jc w:val="right"/>
              <w:rPr>
                <w:rFonts w:eastAsia="Times New Roman" w:cs="Times New Roman"/>
                <w:sz w:val="17"/>
                <w:szCs w:val="17"/>
                <w:lang w:val="en-US"/>
              </w:rPr>
            </w:pPr>
            <w:r w:rsidRPr="00795970">
              <w:rPr>
                <w:rFonts w:cs="Calibri"/>
                <w:sz w:val="17"/>
                <w:szCs w:val="17"/>
              </w:rPr>
              <w:t>20.2</w:t>
            </w:r>
          </w:p>
        </w:tc>
        <w:tc>
          <w:tcPr>
            <w:tcW w:w="578" w:type="pct"/>
            <w:tcBorders>
              <w:top w:val="single" w:sz="4" w:space="0" w:color="auto"/>
              <w:left w:val="nil"/>
              <w:bottom w:val="single" w:sz="4" w:space="0" w:color="auto"/>
              <w:right w:val="nil"/>
            </w:tcBorders>
            <w:shd w:val="clear" w:color="auto" w:fill="auto"/>
            <w:vAlign w:val="center"/>
          </w:tcPr>
          <w:p w14:paraId="3AC017AE" w14:textId="104F551D" w:rsidR="00164C84" w:rsidRPr="00795970" w:rsidRDefault="00164C84" w:rsidP="00164C84">
            <w:pPr>
              <w:spacing w:after="0"/>
              <w:jc w:val="right"/>
              <w:rPr>
                <w:rFonts w:eastAsia="Times New Roman" w:cs="Times New Roman"/>
                <w:sz w:val="17"/>
                <w:szCs w:val="17"/>
                <w:lang w:val="en-US"/>
              </w:rPr>
            </w:pPr>
            <w:r w:rsidRPr="00795970">
              <w:rPr>
                <w:rFonts w:cs="Calibri"/>
                <w:sz w:val="17"/>
                <w:szCs w:val="17"/>
              </w:rPr>
              <w:t>46.5</w:t>
            </w:r>
          </w:p>
        </w:tc>
        <w:tc>
          <w:tcPr>
            <w:tcW w:w="576" w:type="pct"/>
            <w:tcBorders>
              <w:top w:val="single" w:sz="4" w:space="0" w:color="auto"/>
              <w:left w:val="nil"/>
              <w:bottom w:val="single" w:sz="4" w:space="0" w:color="auto"/>
              <w:right w:val="nil"/>
            </w:tcBorders>
            <w:vAlign w:val="center"/>
          </w:tcPr>
          <w:p w14:paraId="76593637" w14:textId="4E80FF4B" w:rsidR="00164C84" w:rsidRPr="00795970" w:rsidRDefault="00164C84" w:rsidP="00164C84">
            <w:pPr>
              <w:spacing w:after="0"/>
              <w:jc w:val="right"/>
              <w:rPr>
                <w:sz w:val="17"/>
                <w:szCs w:val="17"/>
              </w:rPr>
            </w:pPr>
            <w:r w:rsidRPr="00795970">
              <w:rPr>
                <w:rFonts w:cs="Calibri"/>
                <w:sz w:val="17"/>
                <w:szCs w:val="17"/>
              </w:rPr>
              <w:t>33.0</w:t>
            </w:r>
          </w:p>
        </w:tc>
        <w:tc>
          <w:tcPr>
            <w:tcW w:w="576" w:type="pct"/>
            <w:tcBorders>
              <w:top w:val="single" w:sz="4" w:space="0" w:color="auto"/>
              <w:left w:val="nil"/>
              <w:bottom w:val="single" w:sz="4" w:space="0" w:color="auto"/>
              <w:right w:val="nil"/>
            </w:tcBorders>
            <w:shd w:val="clear" w:color="auto" w:fill="auto"/>
            <w:vAlign w:val="center"/>
          </w:tcPr>
          <w:p w14:paraId="5781CB2C" w14:textId="45CEBE35" w:rsidR="00164C84" w:rsidRPr="00795970" w:rsidRDefault="00164C84" w:rsidP="00164C84">
            <w:pPr>
              <w:spacing w:after="0"/>
              <w:jc w:val="right"/>
              <w:rPr>
                <w:rFonts w:eastAsia="Times New Roman" w:cs="Times New Roman"/>
                <w:sz w:val="17"/>
                <w:szCs w:val="17"/>
                <w:lang w:val="en-US"/>
              </w:rPr>
            </w:pPr>
            <w:r w:rsidRPr="00795970">
              <w:rPr>
                <w:rFonts w:cs="Calibri"/>
                <w:sz w:val="17"/>
                <w:szCs w:val="17"/>
              </w:rPr>
              <w:t>16.1</w:t>
            </w:r>
          </w:p>
        </w:tc>
        <w:tc>
          <w:tcPr>
            <w:tcW w:w="577" w:type="pct"/>
            <w:tcBorders>
              <w:top w:val="single" w:sz="4" w:space="0" w:color="auto"/>
              <w:left w:val="nil"/>
              <w:bottom w:val="single" w:sz="4" w:space="0" w:color="auto"/>
              <w:right w:val="nil"/>
            </w:tcBorders>
            <w:vAlign w:val="center"/>
          </w:tcPr>
          <w:p w14:paraId="295C461B" w14:textId="2763C88E" w:rsidR="00164C84" w:rsidRPr="00795970" w:rsidRDefault="00164C84" w:rsidP="00164C84">
            <w:pPr>
              <w:spacing w:after="0"/>
              <w:jc w:val="right"/>
              <w:rPr>
                <w:sz w:val="17"/>
                <w:szCs w:val="17"/>
              </w:rPr>
            </w:pPr>
            <w:r w:rsidRPr="00795970">
              <w:rPr>
                <w:rFonts w:cs="Calibri"/>
                <w:sz w:val="17"/>
                <w:szCs w:val="17"/>
              </w:rPr>
              <w:t>7.8</w:t>
            </w:r>
          </w:p>
        </w:tc>
        <w:tc>
          <w:tcPr>
            <w:tcW w:w="577" w:type="pct"/>
            <w:tcBorders>
              <w:top w:val="single" w:sz="4" w:space="0" w:color="auto"/>
              <w:left w:val="nil"/>
              <w:bottom w:val="single" w:sz="4" w:space="0" w:color="auto"/>
              <w:right w:val="single" w:sz="4" w:space="0" w:color="auto"/>
            </w:tcBorders>
            <w:shd w:val="clear" w:color="auto" w:fill="auto"/>
            <w:vAlign w:val="center"/>
          </w:tcPr>
          <w:p w14:paraId="53FA3B98" w14:textId="3A11A622" w:rsidR="00164C84" w:rsidRPr="00795970" w:rsidRDefault="00164C84" w:rsidP="00164C84">
            <w:pPr>
              <w:spacing w:after="0"/>
              <w:jc w:val="right"/>
              <w:rPr>
                <w:rFonts w:eastAsia="Times New Roman" w:cs="Times New Roman"/>
                <w:sz w:val="17"/>
                <w:szCs w:val="17"/>
                <w:lang w:val="en-US"/>
              </w:rPr>
            </w:pPr>
            <w:r w:rsidRPr="00795970">
              <w:rPr>
                <w:rFonts w:cs="Calibri"/>
                <w:sz w:val="17"/>
                <w:szCs w:val="17"/>
              </w:rPr>
              <w:t>1.3</w:t>
            </w:r>
          </w:p>
        </w:tc>
        <w:tc>
          <w:tcPr>
            <w:tcW w:w="573" w:type="pct"/>
            <w:tcBorders>
              <w:top w:val="single" w:sz="4" w:space="0" w:color="auto"/>
              <w:left w:val="single" w:sz="4" w:space="0" w:color="auto"/>
              <w:bottom w:val="single" w:sz="4" w:space="0" w:color="auto"/>
              <w:right w:val="nil"/>
            </w:tcBorders>
            <w:shd w:val="clear" w:color="auto" w:fill="auto"/>
            <w:vAlign w:val="center"/>
          </w:tcPr>
          <w:p w14:paraId="41CD227E" w14:textId="285526E9" w:rsidR="00164C84" w:rsidRPr="00795970" w:rsidRDefault="00164C84" w:rsidP="00164C84">
            <w:pPr>
              <w:spacing w:after="0"/>
              <w:jc w:val="right"/>
              <w:rPr>
                <w:rFonts w:eastAsia="Times New Roman" w:cs="Times New Roman"/>
                <w:i/>
                <w:iCs/>
                <w:sz w:val="17"/>
                <w:szCs w:val="17"/>
                <w:lang w:val="en-US"/>
              </w:rPr>
            </w:pPr>
            <w:r w:rsidRPr="00795970">
              <w:rPr>
                <w:rFonts w:cs="Calibri"/>
                <w:i/>
                <w:iCs/>
                <w:sz w:val="17"/>
                <w:szCs w:val="17"/>
              </w:rPr>
              <w:t>190</w:t>
            </w:r>
          </w:p>
        </w:tc>
      </w:tr>
      <w:tr w:rsidR="00795970" w:rsidRPr="00795970" w14:paraId="4918D84F" w14:textId="77777777" w:rsidTr="006578F1">
        <w:trPr>
          <w:trHeight w:val="397"/>
        </w:trPr>
        <w:tc>
          <w:tcPr>
            <w:tcW w:w="967" w:type="pct"/>
            <w:tcBorders>
              <w:top w:val="single" w:sz="4" w:space="0" w:color="auto"/>
              <w:left w:val="nil"/>
              <w:bottom w:val="single" w:sz="4" w:space="0" w:color="auto"/>
              <w:right w:val="nil"/>
            </w:tcBorders>
            <w:shd w:val="clear" w:color="auto" w:fill="auto"/>
            <w:vAlign w:val="center"/>
          </w:tcPr>
          <w:p w14:paraId="228BFCC2" w14:textId="77777777" w:rsidR="00164C84" w:rsidRPr="00795970" w:rsidRDefault="00164C84" w:rsidP="00164C84">
            <w:pPr>
              <w:spacing w:after="0"/>
              <w:rPr>
                <w:rFonts w:eastAsia="Times New Roman" w:cs="Times New Roman"/>
                <w:sz w:val="17"/>
                <w:szCs w:val="17"/>
                <w:lang w:val="en-US"/>
              </w:rPr>
            </w:pPr>
            <w:r w:rsidRPr="00795970">
              <w:rPr>
                <w:sz w:val="17"/>
                <w:szCs w:val="17"/>
              </w:rPr>
              <w:t>Groups (%)</w:t>
            </w:r>
          </w:p>
        </w:tc>
        <w:tc>
          <w:tcPr>
            <w:tcW w:w="576" w:type="pct"/>
            <w:tcBorders>
              <w:top w:val="single" w:sz="4" w:space="0" w:color="auto"/>
              <w:left w:val="nil"/>
              <w:bottom w:val="single" w:sz="4" w:space="0" w:color="auto"/>
              <w:right w:val="nil"/>
            </w:tcBorders>
            <w:shd w:val="clear" w:color="auto" w:fill="auto"/>
            <w:vAlign w:val="center"/>
          </w:tcPr>
          <w:p w14:paraId="6F6C55D9" w14:textId="521F492E" w:rsidR="00164C84" w:rsidRPr="00795970" w:rsidRDefault="00164C84" w:rsidP="00164C84">
            <w:pPr>
              <w:spacing w:after="0"/>
              <w:jc w:val="right"/>
              <w:rPr>
                <w:rFonts w:eastAsia="Times New Roman" w:cs="Times New Roman"/>
                <w:sz w:val="17"/>
                <w:szCs w:val="17"/>
                <w:lang w:val="en-US"/>
              </w:rPr>
            </w:pPr>
            <w:r w:rsidRPr="00795970">
              <w:rPr>
                <w:rFonts w:cs="Calibri"/>
                <w:sz w:val="17"/>
                <w:szCs w:val="17"/>
              </w:rPr>
              <w:t>11.2</w:t>
            </w:r>
          </w:p>
        </w:tc>
        <w:tc>
          <w:tcPr>
            <w:tcW w:w="578" w:type="pct"/>
            <w:tcBorders>
              <w:top w:val="single" w:sz="4" w:space="0" w:color="auto"/>
              <w:left w:val="nil"/>
              <w:bottom w:val="single" w:sz="4" w:space="0" w:color="auto"/>
              <w:right w:val="nil"/>
            </w:tcBorders>
            <w:shd w:val="clear" w:color="auto" w:fill="auto"/>
            <w:vAlign w:val="center"/>
          </w:tcPr>
          <w:p w14:paraId="2A264897" w14:textId="154759F5" w:rsidR="00164C84" w:rsidRPr="00795970" w:rsidRDefault="00164C84" w:rsidP="00164C84">
            <w:pPr>
              <w:spacing w:after="0"/>
              <w:jc w:val="right"/>
              <w:rPr>
                <w:rFonts w:eastAsia="Times New Roman" w:cs="Times New Roman"/>
                <w:sz w:val="17"/>
                <w:szCs w:val="17"/>
                <w:lang w:val="en-US"/>
              </w:rPr>
            </w:pPr>
            <w:r w:rsidRPr="00795970">
              <w:rPr>
                <w:rFonts w:cs="Calibri"/>
                <w:sz w:val="17"/>
                <w:szCs w:val="17"/>
              </w:rPr>
              <w:t>29.1</w:t>
            </w:r>
          </w:p>
        </w:tc>
        <w:tc>
          <w:tcPr>
            <w:tcW w:w="576" w:type="pct"/>
            <w:tcBorders>
              <w:top w:val="single" w:sz="4" w:space="0" w:color="auto"/>
              <w:left w:val="nil"/>
              <w:bottom w:val="single" w:sz="4" w:space="0" w:color="auto"/>
              <w:right w:val="nil"/>
            </w:tcBorders>
            <w:vAlign w:val="center"/>
          </w:tcPr>
          <w:p w14:paraId="19BB8BEB" w14:textId="6D52C339" w:rsidR="00164C84" w:rsidRPr="00795970" w:rsidRDefault="00164C84" w:rsidP="00164C84">
            <w:pPr>
              <w:spacing w:after="0"/>
              <w:jc w:val="right"/>
              <w:rPr>
                <w:b/>
                <w:bCs/>
                <w:sz w:val="17"/>
                <w:szCs w:val="17"/>
              </w:rPr>
            </w:pPr>
            <w:r w:rsidRPr="00795970">
              <w:rPr>
                <w:rFonts w:cs="Calibri"/>
                <w:sz w:val="17"/>
                <w:szCs w:val="17"/>
              </w:rPr>
              <w:t>18.7</w:t>
            </w:r>
          </w:p>
        </w:tc>
        <w:tc>
          <w:tcPr>
            <w:tcW w:w="576" w:type="pct"/>
            <w:tcBorders>
              <w:top w:val="single" w:sz="4" w:space="0" w:color="auto"/>
              <w:left w:val="nil"/>
              <w:bottom w:val="single" w:sz="4" w:space="0" w:color="auto"/>
              <w:right w:val="nil"/>
            </w:tcBorders>
            <w:shd w:val="clear" w:color="auto" w:fill="auto"/>
            <w:vAlign w:val="center"/>
          </w:tcPr>
          <w:p w14:paraId="4AF37FA7" w14:textId="1B185CE4" w:rsidR="00164C84" w:rsidRPr="00795970" w:rsidRDefault="00164C84" w:rsidP="00164C84">
            <w:pPr>
              <w:spacing w:after="0"/>
              <w:jc w:val="right"/>
              <w:rPr>
                <w:rFonts w:eastAsia="Times New Roman" w:cs="Times New Roman"/>
                <w:sz w:val="17"/>
                <w:szCs w:val="17"/>
                <w:lang w:val="en-US"/>
              </w:rPr>
            </w:pPr>
            <w:r w:rsidRPr="00795970">
              <w:rPr>
                <w:rFonts w:cs="Calibri"/>
                <w:sz w:val="17"/>
                <w:szCs w:val="17"/>
              </w:rPr>
              <w:t>11.8</w:t>
            </w:r>
          </w:p>
        </w:tc>
        <w:tc>
          <w:tcPr>
            <w:tcW w:w="577" w:type="pct"/>
            <w:tcBorders>
              <w:top w:val="single" w:sz="4" w:space="0" w:color="auto"/>
              <w:left w:val="nil"/>
              <w:bottom w:val="single" w:sz="4" w:space="0" w:color="auto"/>
              <w:right w:val="nil"/>
            </w:tcBorders>
            <w:vAlign w:val="center"/>
          </w:tcPr>
          <w:p w14:paraId="7A74F5DE" w14:textId="10B061FC" w:rsidR="00164C84" w:rsidRPr="00795970" w:rsidRDefault="00164C84" w:rsidP="00164C84">
            <w:pPr>
              <w:spacing w:after="0"/>
              <w:jc w:val="right"/>
              <w:rPr>
                <w:b/>
                <w:bCs/>
                <w:sz w:val="17"/>
                <w:szCs w:val="17"/>
              </w:rPr>
            </w:pPr>
            <w:r w:rsidRPr="00795970">
              <w:rPr>
                <w:rFonts w:cs="Calibri"/>
                <w:sz w:val="17"/>
                <w:szCs w:val="17"/>
              </w:rPr>
              <w:t>4.6</w:t>
            </w:r>
          </w:p>
        </w:tc>
        <w:tc>
          <w:tcPr>
            <w:tcW w:w="577" w:type="pct"/>
            <w:tcBorders>
              <w:top w:val="single" w:sz="4" w:space="0" w:color="auto"/>
              <w:left w:val="nil"/>
              <w:bottom w:val="single" w:sz="4" w:space="0" w:color="auto"/>
              <w:right w:val="single" w:sz="4" w:space="0" w:color="auto"/>
            </w:tcBorders>
            <w:shd w:val="clear" w:color="auto" w:fill="auto"/>
            <w:vAlign w:val="center"/>
          </w:tcPr>
          <w:p w14:paraId="74093B6F" w14:textId="59ABBB24" w:rsidR="00164C84" w:rsidRPr="00795970" w:rsidRDefault="00164C84" w:rsidP="00164C84">
            <w:pPr>
              <w:spacing w:after="0"/>
              <w:jc w:val="right"/>
              <w:rPr>
                <w:rFonts w:eastAsia="Times New Roman" w:cs="Times New Roman"/>
                <w:sz w:val="17"/>
                <w:szCs w:val="17"/>
                <w:lang w:val="en-US"/>
              </w:rPr>
            </w:pPr>
            <w:r w:rsidRPr="00795970">
              <w:rPr>
                <w:rFonts w:cs="Calibri"/>
                <w:sz w:val="17"/>
                <w:szCs w:val="17"/>
              </w:rPr>
              <w:t>-4.5</w:t>
            </w:r>
          </w:p>
        </w:tc>
        <w:tc>
          <w:tcPr>
            <w:tcW w:w="573" w:type="pct"/>
            <w:tcBorders>
              <w:top w:val="single" w:sz="4" w:space="0" w:color="auto"/>
              <w:left w:val="single" w:sz="4" w:space="0" w:color="auto"/>
              <w:bottom w:val="single" w:sz="4" w:space="0" w:color="auto"/>
              <w:right w:val="nil"/>
            </w:tcBorders>
            <w:shd w:val="clear" w:color="auto" w:fill="auto"/>
            <w:vAlign w:val="center"/>
          </w:tcPr>
          <w:p w14:paraId="2139FFD8" w14:textId="65C293E8" w:rsidR="00164C84" w:rsidRPr="00795970" w:rsidRDefault="00164C84" w:rsidP="00164C84">
            <w:pPr>
              <w:spacing w:after="0"/>
              <w:jc w:val="right"/>
              <w:rPr>
                <w:rFonts w:eastAsia="Times New Roman" w:cs="Times New Roman"/>
                <w:i/>
                <w:iCs/>
                <w:sz w:val="17"/>
                <w:szCs w:val="17"/>
                <w:lang w:val="en-US"/>
              </w:rPr>
            </w:pPr>
            <w:r w:rsidRPr="00795970">
              <w:rPr>
                <w:rFonts w:cs="Calibri"/>
                <w:i/>
                <w:iCs/>
                <w:sz w:val="17"/>
                <w:szCs w:val="17"/>
              </w:rPr>
              <w:t>505</w:t>
            </w:r>
          </w:p>
        </w:tc>
      </w:tr>
      <w:tr w:rsidR="00795970" w:rsidRPr="00795970" w14:paraId="05C55F3D" w14:textId="77777777" w:rsidTr="004A50AF">
        <w:trPr>
          <w:trHeight w:val="397"/>
        </w:trPr>
        <w:tc>
          <w:tcPr>
            <w:tcW w:w="967" w:type="pct"/>
            <w:tcBorders>
              <w:top w:val="single" w:sz="4" w:space="0" w:color="auto"/>
              <w:left w:val="nil"/>
              <w:bottom w:val="single" w:sz="4" w:space="0" w:color="auto"/>
              <w:right w:val="nil"/>
            </w:tcBorders>
            <w:shd w:val="clear" w:color="auto" w:fill="auto"/>
            <w:vAlign w:val="center"/>
          </w:tcPr>
          <w:p w14:paraId="592F3C8B" w14:textId="77777777" w:rsidR="00F725FA" w:rsidRPr="00795970" w:rsidRDefault="00F725FA" w:rsidP="00F725FA">
            <w:pPr>
              <w:keepNext/>
              <w:keepLines/>
              <w:spacing w:after="0"/>
              <w:rPr>
                <w:rFonts w:eastAsia="Times New Roman" w:cs="Times New Roman"/>
                <w:sz w:val="17"/>
                <w:szCs w:val="17"/>
                <w:lang w:val="en-US"/>
              </w:rPr>
            </w:pPr>
            <w:r w:rsidRPr="00795970">
              <w:rPr>
                <w:b/>
                <w:sz w:val="17"/>
                <w:szCs w:val="17"/>
              </w:rPr>
              <w:t>By % NDIS revenue</w:t>
            </w:r>
          </w:p>
        </w:tc>
        <w:tc>
          <w:tcPr>
            <w:tcW w:w="576" w:type="pct"/>
            <w:tcBorders>
              <w:top w:val="single" w:sz="4" w:space="0" w:color="auto"/>
              <w:left w:val="nil"/>
              <w:bottom w:val="single" w:sz="4" w:space="0" w:color="auto"/>
              <w:right w:val="nil"/>
            </w:tcBorders>
            <w:shd w:val="clear" w:color="auto" w:fill="auto"/>
            <w:vAlign w:val="center"/>
          </w:tcPr>
          <w:p w14:paraId="04328547" w14:textId="77777777" w:rsidR="00F725FA" w:rsidRPr="00795970" w:rsidRDefault="00F725FA" w:rsidP="00F725FA">
            <w:pPr>
              <w:keepNext/>
              <w:keepLines/>
              <w:spacing w:after="0"/>
              <w:jc w:val="right"/>
              <w:rPr>
                <w:rFonts w:eastAsia="Times New Roman" w:cs="Times New Roman"/>
                <w:sz w:val="17"/>
                <w:szCs w:val="17"/>
                <w:lang w:val="en-US"/>
              </w:rPr>
            </w:pPr>
            <w:r w:rsidRPr="00795970">
              <w:rPr>
                <w:sz w:val="17"/>
                <w:szCs w:val="17"/>
              </w:rPr>
              <w:t> </w:t>
            </w:r>
          </w:p>
        </w:tc>
        <w:tc>
          <w:tcPr>
            <w:tcW w:w="578" w:type="pct"/>
            <w:tcBorders>
              <w:top w:val="single" w:sz="4" w:space="0" w:color="auto"/>
              <w:left w:val="nil"/>
              <w:bottom w:val="single" w:sz="4" w:space="0" w:color="auto"/>
              <w:right w:val="nil"/>
            </w:tcBorders>
            <w:shd w:val="clear" w:color="auto" w:fill="auto"/>
          </w:tcPr>
          <w:p w14:paraId="212FB409" w14:textId="2A461F27" w:rsidR="00F725FA" w:rsidRPr="00795970" w:rsidRDefault="00F725FA" w:rsidP="00F725FA">
            <w:pPr>
              <w:keepNext/>
              <w:keepLines/>
              <w:spacing w:after="0"/>
              <w:jc w:val="right"/>
              <w:rPr>
                <w:rFonts w:eastAsia="Times New Roman" w:cs="Times New Roman"/>
                <w:sz w:val="17"/>
                <w:szCs w:val="17"/>
                <w:lang w:val="en-US"/>
              </w:rPr>
            </w:pPr>
          </w:p>
        </w:tc>
        <w:tc>
          <w:tcPr>
            <w:tcW w:w="576" w:type="pct"/>
            <w:tcBorders>
              <w:top w:val="single" w:sz="4" w:space="0" w:color="auto"/>
              <w:left w:val="nil"/>
              <w:bottom w:val="single" w:sz="4" w:space="0" w:color="auto"/>
              <w:right w:val="nil"/>
            </w:tcBorders>
            <w:vAlign w:val="center"/>
          </w:tcPr>
          <w:p w14:paraId="3E1A7C6F" w14:textId="5F25DAA1" w:rsidR="00F725FA" w:rsidRPr="00795970" w:rsidRDefault="00F725FA" w:rsidP="00F725FA">
            <w:pPr>
              <w:keepNext/>
              <w:keepLines/>
              <w:spacing w:after="0"/>
              <w:jc w:val="right"/>
              <w:rPr>
                <w:sz w:val="17"/>
                <w:szCs w:val="17"/>
              </w:rPr>
            </w:pPr>
            <w:r w:rsidRPr="00795970">
              <w:rPr>
                <w:sz w:val="17"/>
                <w:szCs w:val="17"/>
              </w:rPr>
              <w:t> </w:t>
            </w:r>
          </w:p>
        </w:tc>
        <w:tc>
          <w:tcPr>
            <w:tcW w:w="576" w:type="pct"/>
            <w:tcBorders>
              <w:top w:val="single" w:sz="4" w:space="0" w:color="auto"/>
              <w:left w:val="nil"/>
              <w:bottom w:val="single" w:sz="4" w:space="0" w:color="auto"/>
              <w:right w:val="nil"/>
            </w:tcBorders>
            <w:shd w:val="clear" w:color="auto" w:fill="auto"/>
            <w:vAlign w:val="center"/>
          </w:tcPr>
          <w:p w14:paraId="19248CE3" w14:textId="4600F6AF" w:rsidR="00F725FA" w:rsidRPr="00795970" w:rsidRDefault="00F725FA" w:rsidP="00F725FA">
            <w:pPr>
              <w:keepNext/>
              <w:keepLines/>
              <w:spacing w:after="0"/>
              <w:jc w:val="right"/>
              <w:rPr>
                <w:rFonts w:eastAsia="Times New Roman" w:cs="Times New Roman"/>
                <w:sz w:val="17"/>
                <w:szCs w:val="17"/>
                <w:lang w:val="en-US"/>
              </w:rPr>
            </w:pPr>
            <w:r w:rsidRPr="00795970">
              <w:rPr>
                <w:sz w:val="17"/>
                <w:szCs w:val="17"/>
              </w:rPr>
              <w:t> </w:t>
            </w:r>
          </w:p>
        </w:tc>
        <w:tc>
          <w:tcPr>
            <w:tcW w:w="577" w:type="pct"/>
            <w:tcBorders>
              <w:top w:val="single" w:sz="4" w:space="0" w:color="auto"/>
              <w:left w:val="nil"/>
              <w:bottom w:val="single" w:sz="4" w:space="0" w:color="auto"/>
              <w:right w:val="nil"/>
            </w:tcBorders>
          </w:tcPr>
          <w:p w14:paraId="2A3D9CC9" w14:textId="77777777" w:rsidR="00F725FA" w:rsidRPr="00795970" w:rsidRDefault="00F725FA" w:rsidP="00F725FA">
            <w:pPr>
              <w:keepNext/>
              <w:keepLines/>
              <w:spacing w:after="0"/>
              <w:jc w:val="right"/>
              <w:rPr>
                <w:sz w:val="17"/>
                <w:szCs w:val="17"/>
              </w:rPr>
            </w:pPr>
          </w:p>
        </w:tc>
        <w:tc>
          <w:tcPr>
            <w:tcW w:w="577" w:type="pct"/>
            <w:tcBorders>
              <w:top w:val="single" w:sz="4" w:space="0" w:color="auto"/>
              <w:left w:val="nil"/>
              <w:bottom w:val="single" w:sz="4" w:space="0" w:color="auto"/>
              <w:right w:val="single" w:sz="4" w:space="0" w:color="auto"/>
            </w:tcBorders>
            <w:shd w:val="clear" w:color="auto" w:fill="auto"/>
            <w:vAlign w:val="center"/>
          </w:tcPr>
          <w:p w14:paraId="18B486F7" w14:textId="77777777" w:rsidR="00F725FA" w:rsidRPr="00795970" w:rsidRDefault="00F725FA" w:rsidP="00F725FA">
            <w:pPr>
              <w:keepNext/>
              <w:keepLines/>
              <w:spacing w:after="0"/>
              <w:jc w:val="right"/>
              <w:rPr>
                <w:rFonts w:eastAsia="Times New Roman" w:cs="Times New Roman"/>
                <w:sz w:val="17"/>
                <w:szCs w:val="17"/>
                <w:lang w:val="en-US"/>
              </w:rPr>
            </w:pPr>
            <w:r w:rsidRPr="00795970">
              <w:rPr>
                <w:sz w:val="17"/>
                <w:szCs w:val="17"/>
              </w:rPr>
              <w:t> </w:t>
            </w:r>
          </w:p>
        </w:tc>
        <w:tc>
          <w:tcPr>
            <w:tcW w:w="573" w:type="pct"/>
            <w:tcBorders>
              <w:top w:val="single" w:sz="4" w:space="0" w:color="auto"/>
              <w:left w:val="single" w:sz="4" w:space="0" w:color="auto"/>
              <w:bottom w:val="single" w:sz="4" w:space="0" w:color="auto"/>
              <w:right w:val="nil"/>
            </w:tcBorders>
            <w:vAlign w:val="center"/>
          </w:tcPr>
          <w:p w14:paraId="60AA7131" w14:textId="77777777" w:rsidR="00F725FA" w:rsidRPr="00795970" w:rsidRDefault="00F725FA" w:rsidP="00F725FA">
            <w:pPr>
              <w:keepNext/>
              <w:keepLines/>
              <w:spacing w:after="0"/>
              <w:jc w:val="right"/>
              <w:rPr>
                <w:rFonts w:eastAsia="Times New Roman" w:cs="Times New Roman"/>
                <w:sz w:val="17"/>
                <w:szCs w:val="17"/>
                <w:lang w:val="en-US"/>
              </w:rPr>
            </w:pPr>
          </w:p>
        </w:tc>
      </w:tr>
      <w:tr w:rsidR="00795970" w:rsidRPr="00795970" w14:paraId="4BB5BC7F"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7FE352FD" w14:textId="77777777" w:rsidR="006578F1" w:rsidRPr="00795970" w:rsidRDefault="006578F1" w:rsidP="006578F1">
            <w:pPr>
              <w:keepNext/>
              <w:keepLines/>
              <w:spacing w:after="0"/>
              <w:rPr>
                <w:rFonts w:eastAsia="Times New Roman" w:cs="Times New Roman"/>
                <w:sz w:val="17"/>
                <w:szCs w:val="17"/>
                <w:lang w:val="en-US"/>
              </w:rPr>
            </w:pPr>
            <w:r w:rsidRPr="00795970">
              <w:rPr>
                <w:sz w:val="17"/>
                <w:szCs w:val="17"/>
              </w:rPr>
              <w:t>≤25% total revenue (%)</w:t>
            </w:r>
          </w:p>
        </w:tc>
        <w:tc>
          <w:tcPr>
            <w:tcW w:w="576" w:type="pct"/>
            <w:tcBorders>
              <w:top w:val="single" w:sz="4" w:space="0" w:color="auto"/>
              <w:left w:val="nil"/>
              <w:bottom w:val="single" w:sz="4" w:space="0" w:color="auto"/>
              <w:right w:val="nil"/>
            </w:tcBorders>
            <w:shd w:val="clear" w:color="auto" w:fill="auto"/>
            <w:vAlign w:val="center"/>
          </w:tcPr>
          <w:p w14:paraId="4EF3BE14" w14:textId="44227DD3" w:rsidR="006578F1" w:rsidRPr="00795970" w:rsidRDefault="006578F1" w:rsidP="006578F1">
            <w:pPr>
              <w:keepNext/>
              <w:keepLines/>
              <w:spacing w:after="0"/>
              <w:jc w:val="right"/>
              <w:rPr>
                <w:rFonts w:eastAsia="Times New Roman" w:cs="Times New Roman"/>
                <w:sz w:val="17"/>
                <w:szCs w:val="17"/>
                <w:lang w:val="en-US"/>
              </w:rPr>
            </w:pPr>
            <w:r w:rsidRPr="00795970">
              <w:rPr>
                <w:rFonts w:cs="Calibri"/>
                <w:sz w:val="17"/>
                <w:szCs w:val="17"/>
              </w:rPr>
              <w:t>13.7</w:t>
            </w:r>
          </w:p>
        </w:tc>
        <w:tc>
          <w:tcPr>
            <w:tcW w:w="578" w:type="pct"/>
            <w:tcBorders>
              <w:top w:val="single" w:sz="4" w:space="0" w:color="auto"/>
              <w:left w:val="nil"/>
              <w:bottom w:val="single" w:sz="4" w:space="0" w:color="auto"/>
              <w:right w:val="nil"/>
            </w:tcBorders>
            <w:shd w:val="clear" w:color="auto" w:fill="auto"/>
            <w:vAlign w:val="center"/>
          </w:tcPr>
          <w:p w14:paraId="77CFDD01" w14:textId="4630CBEE" w:rsidR="006578F1" w:rsidRPr="00795970" w:rsidRDefault="006578F1" w:rsidP="006578F1">
            <w:pPr>
              <w:keepNext/>
              <w:keepLines/>
              <w:spacing w:after="0"/>
              <w:jc w:val="right"/>
              <w:rPr>
                <w:rFonts w:eastAsia="Times New Roman" w:cs="Times New Roman"/>
                <w:sz w:val="17"/>
                <w:szCs w:val="17"/>
                <w:lang w:val="en-US"/>
              </w:rPr>
            </w:pPr>
            <w:r w:rsidRPr="00795970">
              <w:rPr>
                <w:rFonts w:cs="Calibri"/>
                <w:sz w:val="17"/>
                <w:szCs w:val="17"/>
              </w:rPr>
              <w:t>40.3</w:t>
            </w:r>
          </w:p>
        </w:tc>
        <w:tc>
          <w:tcPr>
            <w:tcW w:w="576" w:type="pct"/>
            <w:tcBorders>
              <w:top w:val="single" w:sz="4" w:space="0" w:color="auto"/>
              <w:left w:val="nil"/>
              <w:bottom w:val="single" w:sz="4" w:space="0" w:color="auto"/>
              <w:right w:val="nil"/>
            </w:tcBorders>
            <w:vAlign w:val="center"/>
          </w:tcPr>
          <w:p w14:paraId="7C5E6419" w14:textId="47FD0172" w:rsidR="006578F1" w:rsidRPr="00795970" w:rsidRDefault="006578F1" w:rsidP="006578F1">
            <w:pPr>
              <w:keepNext/>
              <w:keepLines/>
              <w:spacing w:after="0"/>
              <w:jc w:val="right"/>
              <w:rPr>
                <w:rFonts w:cs="Calibri"/>
                <w:sz w:val="17"/>
                <w:szCs w:val="17"/>
              </w:rPr>
            </w:pPr>
            <w:r w:rsidRPr="00795970">
              <w:rPr>
                <w:rFonts w:cs="Calibri"/>
                <w:sz w:val="17"/>
                <w:szCs w:val="17"/>
              </w:rPr>
              <w:t>19.3</w:t>
            </w:r>
          </w:p>
        </w:tc>
        <w:tc>
          <w:tcPr>
            <w:tcW w:w="576" w:type="pct"/>
            <w:tcBorders>
              <w:top w:val="single" w:sz="4" w:space="0" w:color="auto"/>
              <w:left w:val="nil"/>
              <w:bottom w:val="single" w:sz="4" w:space="0" w:color="auto"/>
              <w:right w:val="nil"/>
            </w:tcBorders>
            <w:shd w:val="clear" w:color="auto" w:fill="auto"/>
            <w:vAlign w:val="center"/>
          </w:tcPr>
          <w:p w14:paraId="4C331349" w14:textId="7C125A95" w:rsidR="006578F1" w:rsidRPr="00795970" w:rsidRDefault="006578F1" w:rsidP="006578F1">
            <w:pPr>
              <w:keepNext/>
              <w:keepLines/>
              <w:spacing w:after="0"/>
              <w:jc w:val="right"/>
              <w:rPr>
                <w:rFonts w:eastAsia="Times New Roman" w:cs="Times New Roman"/>
                <w:sz w:val="17"/>
                <w:szCs w:val="17"/>
                <w:lang w:val="en-US"/>
              </w:rPr>
            </w:pPr>
            <w:r w:rsidRPr="00795970">
              <w:rPr>
                <w:rFonts w:cs="Calibri"/>
                <w:sz w:val="17"/>
                <w:szCs w:val="17"/>
              </w:rPr>
              <w:t>10.0</w:t>
            </w:r>
          </w:p>
        </w:tc>
        <w:tc>
          <w:tcPr>
            <w:tcW w:w="577" w:type="pct"/>
            <w:tcBorders>
              <w:top w:val="single" w:sz="4" w:space="0" w:color="auto"/>
              <w:left w:val="nil"/>
              <w:bottom w:val="single" w:sz="4" w:space="0" w:color="auto"/>
              <w:right w:val="nil"/>
            </w:tcBorders>
            <w:vAlign w:val="center"/>
          </w:tcPr>
          <w:p w14:paraId="5E77A944" w14:textId="4CB483A6" w:rsidR="006578F1" w:rsidRPr="00795970" w:rsidRDefault="006578F1" w:rsidP="006578F1">
            <w:pPr>
              <w:keepNext/>
              <w:keepLines/>
              <w:spacing w:after="0"/>
              <w:jc w:val="right"/>
              <w:rPr>
                <w:rFonts w:cs="Calibri"/>
                <w:sz w:val="17"/>
                <w:szCs w:val="17"/>
              </w:rPr>
            </w:pPr>
            <w:r w:rsidRPr="00795970">
              <w:rPr>
                <w:rFonts w:cs="Calibri"/>
                <w:sz w:val="17"/>
                <w:szCs w:val="17"/>
              </w:rPr>
              <w:t>4.8</w:t>
            </w:r>
          </w:p>
        </w:tc>
        <w:tc>
          <w:tcPr>
            <w:tcW w:w="577" w:type="pct"/>
            <w:tcBorders>
              <w:top w:val="single" w:sz="4" w:space="0" w:color="auto"/>
              <w:left w:val="nil"/>
              <w:bottom w:val="single" w:sz="4" w:space="0" w:color="auto"/>
              <w:right w:val="single" w:sz="4" w:space="0" w:color="auto"/>
            </w:tcBorders>
            <w:shd w:val="clear" w:color="auto" w:fill="auto"/>
            <w:vAlign w:val="center"/>
          </w:tcPr>
          <w:p w14:paraId="2FA57610" w14:textId="1F3DA647" w:rsidR="006578F1" w:rsidRPr="00795970" w:rsidRDefault="006578F1" w:rsidP="006578F1">
            <w:pPr>
              <w:keepNext/>
              <w:keepLines/>
              <w:spacing w:after="0"/>
              <w:jc w:val="right"/>
              <w:rPr>
                <w:rFonts w:eastAsia="Times New Roman" w:cs="Times New Roman"/>
                <w:sz w:val="17"/>
                <w:szCs w:val="17"/>
                <w:lang w:val="en-US"/>
              </w:rPr>
            </w:pPr>
            <w:r w:rsidRPr="00795970">
              <w:rPr>
                <w:rFonts w:cs="Calibri"/>
                <w:sz w:val="17"/>
                <w:szCs w:val="17"/>
              </w:rPr>
              <w:t>-3.6</w:t>
            </w:r>
          </w:p>
        </w:tc>
        <w:tc>
          <w:tcPr>
            <w:tcW w:w="573" w:type="pct"/>
            <w:tcBorders>
              <w:top w:val="single" w:sz="4" w:space="0" w:color="auto"/>
              <w:left w:val="single" w:sz="4" w:space="0" w:color="auto"/>
              <w:bottom w:val="single" w:sz="4" w:space="0" w:color="auto"/>
              <w:right w:val="nil"/>
            </w:tcBorders>
            <w:vAlign w:val="center"/>
          </w:tcPr>
          <w:p w14:paraId="79AF0DEA" w14:textId="74B10E42" w:rsidR="006578F1" w:rsidRPr="00795970" w:rsidRDefault="006578F1" w:rsidP="006578F1">
            <w:pPr>
              <w:keepNext/>
              <w:keepLines/>
              <w:spacing w:after="0"/>
              <w:jc w:val="right"/>
              <w:rPr>
                <w:rFonts w:eastAsia="Times New Roman" w:cs="Times New Roman"/>
                <w:i/>
                <w:iCs/>
                <w:sz w:val="17"/>
                <w:szCs w:val="17"/>
                <w:lang w:val="en-US"/>
              </w:rPr>
            </w:pPr>
            <w:r w:rsidRPr="00795970">
              <w:rPr>
                <w:rFonts w:cs="Calibri"/>
                <w:i/>
                <w:iCs/>
                <w:sz w:val="17"/>
                <w:szCs w:val="17"/>
              </w:rPr>
              <w:t>138</w:t>
            </w:r>
          </w:p>
        </w:tc>
      </w:tr>
      <w:tr w:rsidR="00795970" w:rsidRPr="00795970" w14:paraId="52A4F60B"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160D42F5" w14:textId="77777777" w:rsidR="006578F1" w:rsidRPr="00795970" w:rsidRDefault="006578F1" w:rsidP="006578F1">
            <w:pPr>
              <w:spacing w:after="0"/>
              <w:rPr>
                <w:rFonts w:eastAsia="Times New Roman" w:cs="Times New Roman"/>
                <w:sz w:val="17"/>
                <w:szCs w:val="17"/>
                <w:lang w:val="en-US"/>
              </w:rPr>
            </w:pPr>
            <w:r w:rsidRPr="00795970">
              <w:rPr>
                <w:sz w:val="17"/>
                <w:szCs w:val="17"/>
              </w:rPr>
              <w:t>26-50 % total revenue (%)</w:t>
            </w:r>
          </w:p>
        </w:tc>
        <w:tc>
          <w:tcPr>
            <w:tcW w:w="576" w:type="pct"/>
            <w:tcBorders>
              <w:top w:val="single" w:sz="4" w:space="0" w:color="auto"/>
              <w:left w:val="nil"/>
              <w:bottom w:val="single" w:sz="4" w:space="0" w:color="auto"/>
              <w:right w:val="nil"/>
            </w:tcBorders>
            <w:shd w:val="clear" w:color="auto" w:fill="auto"/>
            <w:vAlign w:val="center"/>
          </w:tcPr>
          <w:p w14:paraId="15CE7D49" w14:textId="7A41E53C" w:rsidR="006578F1" w:rsidRPr="00795970" w:rsidRDefault="006578F1" w:rsidP="006578F1">
            <w:pPr>
              <w:spacing w:after="0"/>
              <w:jc w:val="right"/>
              <w:rPr>
                <w:rFonts w:eastAsia="Times New Roman" w:cs="Times New Roman"/>
                <w:sz w:val="17"/>
                <w:szCs w:val="17"/>
                <w:lang w:val="en-US"/>
              </w:rPr>
            </w:pPr>
            <w:r w:rsidRPr="00795970">
              <w:rPr>
                <w:rFonts w:cs="Calibri"/>
                <w:sz w:val="17"/>
                <w:szCs w:val="17"/>
              </w:rPr>
              <w:t>15.9</w:t>
            </w:r>
          </w:p>
        </w:tc>
        <w:tc>
          <w:tcPr>
            <w:tcW w:w="578" w:type="pct"/>
            <w:tcBorders>
              <w:top w:val="single" w:sz="4" w:space="0" w:color="auto"/>
              <w:left w:val="nil"/>
              <w:bottom w:val="single" w:sz="4" w:space="0" w:color="auto"/>
              <w:right w:val="nil"/>
            </w:tcBorders>
            <w:shd w:val="clear" w:color="auto" w:fill="auto"/>
            <w:vAlign w:val="center"/>
          </w:tcPr>
          <w:p w14:paraId="2DA9098D" w14:textId="731B5F12" w:rsidR="006578F1" w:rsidRPr="00795970" w:rsidRDefault="006578F1" w:rsidP="006578F1">
            <w:pPr>
              <w:spacing w:after="0"/>
              <w:jc w:val="right"/>
              <w:rPr>
                <w:rFonts w:eastAsia="Times New Roman" w:cs="Times New Roman"/>
                <w:sz w:val="17"/>
                <w:szCs w:val="17"/>
                <w:lang w:val="en-US"/>
              </w:rPr>
            </w:pPr>
            <w:r w:rsidRPr="00795970">
              <w:rPr>
                <w:rFonts w:cs="Calibri"/>
                <w:sz w:val="17"/>
                <w:szCs w:val="17"/>
              </w:rPr>
              <w:t>41.1</w:t>
            </w:r>
          </w:p>
        </w:tc>
        <w:tc>
          <w:tcPr>
            <w:tcW w:w="576" w:type="pct"/>
            <w:tcBorders>
              <w:top w:val="single" w:sz="4" w:space="0" w:color="auto"/>
              <w:left w:val="nil"/>
              <w:bottom w:val="single" w:sz="4" w:space="0" w:color="auto"/>
              <w:right w:val="nil"/>
            </w:tcBorders>
            <w:vAlign w:val="center"/>
          </w:tcPr>
          <w:p w14:paraId="48E02A42" w14:textId="379991D9" w:rsidR="006578F1" w:rsidRPr="00795970" w:rsidRDefault="006578F1" w:rsidP="006578F1">
            <w:pPr>
              <w:spacing w:after="0"/>
              <w:jc w:val="right"/>
              <w:rPr>
                <w:rFonts w:cs="Calibri"/>
                <w:sz w:val="17"/>
                <w:szCs w:val="17"/>
              </w:rPr>
            </w:pPr>
            <w:r w:rsidRPr="00795970">
              <w:rPr>
                <w:rFonts w:cs="Calibri"/>
                <w:sz w:val="17"/>
                <w:szCs w:val="17"/>
              </w:rPr>
              <w:t>25.6</w:t>
            </w:r>
          </w:p>
        </w:tc>
        <w:tc>
          <w:tcPr>
            <w:tcW w:w="576" w:type="pct"/>
            <w:tcBorders>
              <w:top w:val="single" w:sz="4" w:space="0" w:color="auto"/>
              <w:left w:val="nil"/>
              <w:bottom w:val="single" w:sz="4" w:space="0" w:color="auto"/>
              <w:right w:val="nil"/>
            </w:tcBorders>
            <w:shd w:val="clear" w:color="auto" w:fill="auto"/>
            <w:vAlign w:val="center"/>
          </w:tcPr>
          <w:p w14:paraId="5AC1FD1E" w14:textId="4F703D03" w:rsidR="006578F1" w:rsidRPr="00795970" w:rsidRDefault="006578F1" w:rsidP="006578F1">
            <w:pPr>
              <w:spacing w:after="0"/>
              <w:jc w:val="right"/>
              <w:rPr>
                <w:rFonts w:eastAsia="Times New Roman" w:cs="Times New Roman"/>
                <w:sz w:val="17"/>
                <w:szCs w:val="17"/>
                <w:lang w:val="en-US"/>
              </w:rPr>
            </w:pPr>
            <w:r w:rsidRPr="00795970">
              <w:rPr>
                <w:rFonts w:cs="Calibri"/>
                <w:sz w:val="17"/>
                <w:szCs w:val="17"/>
              </w:rPr>
              <w:t>13.5</w:t>
            </w:r>
          </w:p>
        </w:tc>
        <w:tc>
          <w:tcPr>
            <w:tcW w:w="577" w:type="pct"/>
            <w:tcBorders>
              <w:top w:val="single" w:sz="4" w:space="0" w:color="auto"/>
              <w:left w:val="nil"/>
              <w:bottom w:val="single" w:sz="4" w:space="0" w:color="auto"/>
              <w:right w:val="nil"/>
            </w:tcBorders>
            <w:vAlign w:val="center"/>
          </w:tcPr>
          <w:p w14:paraId="5F184B40" w14:textId="442B4B86" w:rsidR="006578F1" w:rsidRPr="00795970" w:rsidRDefault="006578F1" w:rsidP="006578F1">
            <w:pPr>
              <w:spacing w:after="0"/>
              <w:jc w:val="right"/>
              <w:rPr>
                <w:rFonts w:cs="Calibri"/>
                <w:sz w:val="17"/>
                <w:szCs w:val="17"/>
              </w:rPr>
            </w:pPr>
            <w:r w:rsidRPr="00795970">
              <w:rPr>
                <w:rFonts w:cs="Calibri"/>
                <w:sz w:val="17"/>
                <w:szCs w:val="17"/>
              </w:rPr>
              <w:t>3.8</w:t>
            </w:r>
          </w:p>
        </w:tc>
        <w:tc>
          <w:tcPr>
            <w:tcW w:w="577" w:type="pct"/>
            <w:tcBorders>
              <w:top w:val="single" w:sz="4" w:space="0" w:color="auto"/>
              <w:left w:val="nil"/>
              <w:bottom w:val="single" w:sz="4" w:space="0" w:color="auto"/>
              <w:right w:val="single" w:sz="4" w:space="0" w:color="auto"/>
            </w:tcBorders>
            <w:shd w:val="clear" w:color="auto" w:fill="auto"/>
            <w:vAlign w:val="center"/>
          </w:tcPr>
          <w:p w14:paraId="420BD0E8" w14:textId="1B20B95A" w:rsidR="006578F1" w:rsidRPr="00795970" w:rsidRDefault="006578F1" w:rsidP="006578F1">
            <w:pPr>
              <w:spacing w:after="0"/>
              <w:jc w:val="right"/>
              <w:rPr>
                <w:rFonts w:eastAsia="Times New Roman" w:cs="Times New Roman"/>
                <w:sz w:val="17"/>
                <w:szCs w:val="17"/>
                <w:lang w:val="en-US"/>
              </w:rPr>
            </w:pPr>
            <w:r w:rsidRPr="00795970">
              <w:rPr>
                <w:rFonts w:cs="Calibri"/>
                <w:sz w:val="17"/>
                <w:szCs w:val="17"/>
              </w:rPr>
              <w:t>-1.8</w:t>
            </w:r>
          </w:p>
        </w:tc>
        <w:tc>
          <w:tcPr>
            <w:tcW w:w="573" w:type="pct"/>
            <w:tcBorders>
              <w:top w:val="single" w:sz="4" w:space="0" w:color="auto"/>
              <w:left w:val="single" w:sz="4" w:space="0" w:color="auto"/>
              <w:bottom w:val="single" w:sz="4" w:space="0" w:color="auto"/>
              <w:right w:val="nil"/>
            </w:tcBorders>
            <w:vAlign w:val="center"/>
          </w:tcPr>
          <w:p w14:paraId="5A5A3B62" w14:textId="477CF828" w:rsidR="006578F1" w:rsidRPr="00795970" w:rsidRDefault="006578F1" w:rsidP="006578F1">
            <w:pPr>
              <w:spacing w:after="0"/>
              <w:jc w:val="right"/>
              <w:rPr>
                <w:rFonts w:eastAsia="Times New Roman" w:cs="Times New Roman"/>
                <w:i/>
                <w:iCs/>
                <w:sz w:val="17"/>
                <w:szCs w:val="17"/>
                <w:lang w:val="en-US"/>
              </w:rPr>
            </w:pPr>
            <w:r w:rsidRPr="00795970">
              <w:rPr>
                <w:rFonts w:cs="Calibri"/>
                <w:i/>
                <w:iCs/>
                <w:sz w:val="17"/>
                <w:szCs w:val="17"/>
              </w:rPr>
              <w:t>78</w:t>
            </w:r>
          </w:p>
        </w:tc>
      </w:tr>
      <w:tr w:rsidR="00795970" w:rsidRPr="00795970" w14:paraId="31F10402"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1D7FDCDD" w14:textId="77777777" w:rsidR="006578F1" w:rsidRPr="00795970" w:rsidRDefault="006578F1" w:rsidP="006578F1">
            <w:pPr>
              <w:spacing w:after="0"/>
              <w:rPr>
                <w:rFonts w:eastAsia="Times New Roman" w:cs="Times New Roman"/>
                <w:sz w:val="17"/>
                <w:szCs w:val="17"/>
                <w:lang w:val="en-US"/>
              </w:rPr>
            </w:pPr>
            <w:r w:rsidRPr="00795970">
              <w:rPr>
                <w:sz w:val="17"/>
                <w:szCs w:val="17"/>
              </w:rPr>
              <w:t>51-75% total revenue (%)</w:t>
            </w:r>
          </w:p>
        </w:tc>
        <w:tc>
          <w:tcPr>
            <w:tcW w:w="576" w:type="pct"/>
            <w:tcBorders>
              <w:top w:val="single" w:sz="4" w:space="0" w:color="auto"/>
              <w:left w:val="nil"/>
              <w:bottom w:val="single" w:sz="4" w:space="0" w:color="auto"/>
              <w:right w:val="nil"/>
            </w:tcBorders>
            <w:shd w:val="clear" w:color="auto" w:fill="auto"/>
            <w:vAlign w:val="center"/>
          </w:tcPr>
          <w:p w14:paraId="4D48CE18" w14:textId="4D0429FA" w:rsidR="006578F1" w:rsidRPr="00795970" w:rsidRDefault="006578F1" w:rsidP="006578F1">
            <w:pPr>
              <w:spacing w:after="0"/>
              <w:jc w:val="right"/>
              <w:rPr>
                <w:rFonts w:eastAsia="Times New Roman" w:cs="Times New Roman"/>
                <w:sz w:val="17"/>
                <w:szCs w:val="17"/>
                <w:lang w:val="en-US"/>
              </w:rPr>
            </w:pPr>
            <w:r w:rsidRPr="00795970">
              <w:rPr>
                <w:rFonts w:cs="Calibri"/>
                <w:sz w:val="17"/>
                <w:szCs w:val="17"/>
              </w:rPr>
              <w:t>14.7</w:t>
            </w:r>
          </w:p>
        </w:tc>
        <w:tc>
          <w:tcPr>
            <w:tcW w:w="578" w:type="pct"/>
            <w:tcBorders>
              <w:top w:val="single" w:sz="4" w:space="0" w:color="auto"/>
              <w:left w:val="nil"/>
              <w:bottom w:val="single" w:sz="4" w:space="0" w:color="auto"/>
              <w:right w:val="nil"/>
            </w:tcBorders>
            <w:shd w:val="clear" w:color="auto" w:fill="auto"/>
            <w:vAlign w:val="center"/>
          </w:tcPr>
          <w:p w14:paraId="7D175751" w14:textId="6B5E2C5D" w:rsidR="006578F1" w:rsidRPr="00795970" w:rsidRDefault="006578F1" w:rsidP="006578F1">
            <w:pPr>
              <w:spacing w:after="0"/>
              <w:jc w:val="right"/>
              <w:rPr>
                <w:rFonts w:eastAsia="Times New Roman" w:cs="Times New Roman"/>
                <w:sz w:val="17"/>
                <w:szCs w:val="17"/>
                <w:lang w:val="en-US"/>
              </w:rPr>
            </w:pPr>
            <w:r w:rsidRPr="00795970">
              <w:rPr>
                <w:rFonts w:cs="Calibri"/>
                <w:sz w:val="17"/>
                <w:szCs w:val="17"/>
              </w:rPr>
              <w:t>37.4</w:t>
            </w:r>
          </w:p>
        </w:tc>
        <w:tc>
          <w:tcPr>
            <w:tcW w:w="576" w:type="pct"/>
            <w:tcBorders>
              <w:top w:val="single" w:sz="4" w:space="0" w:color="auto"/>
              <w:left w:val="nil"/>
              <w:bottom w:val="single" w:sz="4" w:space="0" w:color="auto"/>
              <w:right w:val="nil"/>
            </w:tcBorders>
            <w:vAlign w:val="center"/>
          </w:tcPr>
          <w:p w14:paraId="037DAE26" w14:textId="189D74C9" w:rsidR="006578F1" w:rsidRPr="00795970" w:rsidRDefault="006578F1" w:rsidP="006578F1">
            <w:pPr>
              <w:spacing w:after="0"/>
              <w:jc w:val="right"/>
              <w:rPr>
                <w:rFonts w:cs="Calibri"/>
                <w:sz w:val="17"/>
                <w:szCs w:val="17"/>
              </w:rPr>
            </w:pPr>
            <w:r w:rsidRPr="00795970">
              <w:rPr>
                <w:rFonts w:cs="Calibri"/>
                <w:sz w:val="17"/>
                <w:szCs w:val="17"/>
              </w:rPr>
              <w:t>22.8</w:t>
            </w:r>
          </w:p>
        </w:tc>
        <w:tc>
          <w:tcPr>
            <w:tcW w:w="576" w:type="pct"/>
            <w:tcBorders>
              <w:top w:val="single" w:sz="4" w:space="0" w:color="auto"/>
              <w:left w:val="nil"/>
              <w:bottom w:val="single" w:sz="4" w:space="0" w:color="auto"/>
              <w:right w:val="nil"/>
            </w:tcBorders>
            <w:shd w:val="clear" w:color="auto" w:fill="auto"/>
            <w:vAlign w:val="center"/>
          </w:tcPr>
          <w:p w14:paraId="078E94B1" w14:textId="272E205E" w:rsidR="006578F1" w:rsidRPr="00795970" w:rsidRDefault="006578F1" w:rsidP="006578F1">
            <w:pPr>
              <w:spacing w:after="0"/>
              <w:jc w:val="right"/>
              <w:rPr>
                <w:rFonts w:eastAsia="Times New Roman" w:cs="Times New Roman"/>
                <w:sz w:val="17"/>
                <w:szCs w:val="17"/>
                <w:lang w:val="en-US"/>
              </w:rPr>
            </w:pPr>
            <w:r w:rsidRPr="00795970">
              <w:rPr>
                <w:rFonts w:cs="Calibri"/>
                <w:sz w:val="17"/>
                <w:szCs w:val="17"/>
              </w:rPr>
              <w:t>11.5</w:t>
            </w:r>
          </w:p>
        </w:tc>
        <w:tc>
          <w:tcPr>
            <w:tcW w:w="577" w:type="pct"/>
            <w:tcBorders>
              <w:top w:val="single" w:sz="4" w:space="0" w:color="auto"/>
              <w:left w:val="nil"/>
              <w:bottom w:val="single" w:sz="4" w:space="0" w:color="auto"/>
              <w:right w:val="nil"/>
            </w:tcBorders>
            <w:vAlign w:val="center"/>
          </w:tcPr>
          <w:p w14:paraId="03EAF636" w14:textId="4BFD33D0" w:rsidR="006578F1" w:rsidRPr="00795970" w:rsidRDefault="006578F1" w:rsidP="006578F1">
            <w:pPr>
              <w:spacing w:after="0"/>
              <w:jc w:val="right"/>
              <w:rPr>
                <w:rFonts w:cs="Calibri"/>
                <w:sz w:val="17"/>
                <w:szCs w:val="17"/>
              </w:rPr>
            </w:pPr>
            <w:r w:rsidRPr="00795970">
              <w:rPr>
                <w:rFonts w:cs="Calibri"/>
                <w:sz w:val="17"/>
                <w:szCs w:val="17"/>
              </w:rPr>
              <w:t>5.9</w:t>
            </w:r>
          </w:p>
        </w:tc>
        <w:tc>
          <w:tcPr>
            <w:tcW w:w="577" w:type="pct"/>
            <w:tcBorders>
              <w:top w:val="single" w:sz="4" w:space="0" w:color="auto"/>
              <w:left w:val="nil"/>
              <w:bottom w:val="single" w:sz="4" w:space="0" w:color="auto"/>
              <w:right w:val="single" w:sz="4" w:space="0" w:color="auto"/>
            </w:tcBorders>
            <w:shd w:val="clear" w:color="auto" w:fill="auto"/>
            <w:vAlign w:val="center"/>
          </w:tcPr>
          <w:p w14:paraId="67F43A06" w14:textId="51737714" w:rsidR="006578F1" w:rsidRPr="00795970" w:rsidRDefault="006578F1" w:rsidP="006578F1">
            <w:pPr>
              <w:spacing w:after="0"/>
              <w:jc w:val="right"/>
              <w:rPr>
                <w:rFonts w:eastAsia="Times New Roman" w:cs="Times New Roman"/>
                <w:sz w:val="17"/>
                <w:szCs w:val="17"/>
                <w:lang w:val="en-US"/>
              </w:rPr>
            </w:pPr>
            <w:r w:rsidRPr="00795970">
              <w:rPr>
                <w:rFonts w:cs="Calibri"/>
                <w:sz w:val="17"/>
                <w:szCs w:val="17"/>
              </w:rPr>
              <w:t>1.3</w:t>
            </w:r>
          </w:p>
        </w:tc>
        <w:tc>
          <w:tcPr>
            <w:tcW w:w="573" w:type="pct"/>
            <w:tcBorders>
              <w:top w:val="single" w:sz="4" w:space="0" w:color="auto"/>
              <w:left w:val="single" w:sz="4" w:space="0" w:color="auto"/>
              <w:bottom w:val="single" w:sz="4" w:space="0" w:color="auto"/>
              <w:right w:val="nil"/>
            </w:tcBorders>
            <w:vAlign w:val="center"/>
          </w:tcPr>
          <w:p w14:paraId="1F62F22A" w14:textId="2048EBE0" w:rsidR="006578F1" w:rsidRPr="00795970" w:rsidRDefault="006578F1" w:rsidP="006578F1">
            <w:pPr>
              <w:spacing w:after="0"/>
              <w:jc w:val="right"/>
              <w:rPr>
                <w:rFonts w:eastAsia="Times New Roman" w:cs="Times New Roman"/>
                <w:i/>
                <w:iCs/>
                <w:sz w:val="17"/>
                <w:szCs w:val="17"/>
                <w:lang w:val="en-US"/>
              </w:rPr>
            </w:pPr>
            <w:r w:rsidRPr="00795970">
              <w:rPr>
                <w:rFonts w:cs="Calibri"/>
                <w:i/>
                <w:iCs/>
                <w:sz w:val="17"/>
                <w:szCs w:val="17"/>
              </w:rPr>
              <w:t>142</w:t>
            </w:r>
          </w:p>
        </w:tc>
      </w:tr>
      <w:tr w:rsidR="00795970" w:rsidRPr="00795970" w14:paraId="008A559A" w14:textId="77777777" w:rsidTr="00525797">
        <w:trPr>
          <w:trHeight w:val="397"/>
        </w:trPr>
        <w:tc>
          <w:tcPr>
            <w:tcW w:w="967" w:type="pct"/>
            <w:tcBorders>
              <w:top w:val="single" w:sz="4" w:space="0" w:color="auto"/>
              <w:left w:val="nil"/>
              <w:bottom w:val="single" w:sz="4" w:space="0" w:color="auto"/>
              <w:right w:val="nil"/>
            </w:tcBorders>
            <w:shd w:val="clear" w:color="auto" w:fill="auto"/>
            <w:vAlign w:val="center"/>
          </w:tcPr>
          <w:p w14:paraId="063396E6" w14:textId="77777777" w:rsidR="006578F1" w:rsidRPr="00795970" w:rsidRDefault="006578F1" w:rsidP="006578F1">
            <w:pPr>
              <w:spacing w:after="0"/>
              <w:rPr>
                <w:rFonts w:eastAsia="Times New Roman" w:cs="Times New Roman"/>
                <w:sz w:val="17"/>
                <w:szCs w:val="17"/>
                <w:lang w:val="en-US"/>
              </w:rPr>
            </w:pPr>
            <w:r w:rsidRPr="00795970">
              <w:rPr>
                <w:sz w:val="17"/>
                <w:szCs w:val="17"/>
              </w:rPr>
              <w:t>&gt;75% total revenue (%)</w:t>
            </w:r>
          </w:p>
        </w:tc>
        <w:tc>
          <w:tcPr>
            <w:tcW w:w="576" w:type="pct"/>
            <w:tcBorders>
              <w:top w:val="single" w:sz="4" w:space="0" w:color="auto"/>
              <w:left w:val="nil"/>
              <w:bottom w:val="single" w:sz="4" w:space="0" w:color="auto"/>
              <w:right w:val="nil"/>
            </w:tcBorders>
            <w:shd w:val="clear" w:color="auto" w:fill="auto"/>
            <w:vAlign w:val="center"/>
          </w:tcPr>
          <w:p w14:paraId="0430A4B0" w14:textId="33CB4D56" w:rsidR="006578F1" w:rsidRPr="00795970" w:rsidRDefault="006578F1" w:rsidP="006578F1">
            <w:pPr>
              <w:spacing w:after="0"/>
              <w:jc w:val="right"/>
              <w:rPr>
                <w:rFonts w:eastAsia="Times New Roman" w:cs="Times New Roman"/>
                <w:sz w:val="17"/>
                <w:szCs w:val="17"/>
                <w:lang w:val="en-US"/>
              </w:rPr>
            </w:pPr>
            <w:r w:rsidRPr="00795970">
              <w:rPr>
                <w:rFonts w:cs="Calibri"/>
                <w:sz w:val="17"/>
                <w:szCs w:val="17"/>
              </w:rPr>
              <w:t>12.7</w:t>
            </w:r>
          </w:p>
        </w:tc>
        <w:tc>
          <w:tcPr>
            <w:tcW w:w="578" w:type="pct"/>
            <w:tcBorders>
              <w:top w:val="single" w:sz="4" w:space="0" w:color="auto"/>
              <w:left w:val="nil"/>
              <w:bottom w:val="single" w:sz="4" w:space="0" w:color="auto"/>
              <w:right w:val="nil"/>
            </w:tcBorders>
            <w:shd w:val="clear" w:color="auto" w:fill="auto"/>
            <w:vAlign w:val="center"/>
          </w:tcPr>
          <w:p w14:paraId="592AB114" w14:textId="725DA078" w:rsidR="006578F1" w:rsidRPr="00795970" w:rsidRDefault="006578F1" w:rsidP="006578F1">
            <w:pPr>
              <w:spacing w:after="0"/>
              <w:jc w:val="right"/>
              <w:rPr>
                <w:rFonts w:eastAsia="Times New Roman" w:cs="Times New Roman"/>
                <w:sz w:val="17"/>
                <w:szCs w:val="17"/>
                <w:lang w:val="en-US"/>
              </w:rPr>
            </w:pPr>
            <w:r w:rsidRPr="00795970">
              <w:rPr>
                <w:rFonts w:cs="Calibri"/>
                <w:sz w:val="17"/>
                <w:szCs w:val="17"/>
              </w:rPr>
              <w:t>37.0</w:t>
            </w:r>
          </w:p>
        </w:tc>
        <w:tc>
          <w:tcPr>
            <w:tcW w:w="576" w:type="pct"/>
            <w:tcBorders>
              <w:top w:val="single" w:sz="4" w:space="0" w:color="auto"/>
              <w:left w:val="nil"/>
              <w:bottom w:val="single" w:sz="4" w:space="0" w:color="auto"/>
              <w:right w:val="nil"/>
            </w:tcBorders>
            <w:vAlign w:val="center"/>
          </w:tcPr>
          <w:p w14:paraId="55D82E7F" w14:textId="5A652671" w:rsidR="006578F1" w:rsidRPr="00795970" w:rsidRDefault="006578F1" w:rsidP="006578F1">
            <w:pPr>
              <w:spacing w:after="0"/>
              <w:jc w:val="right"/>
              <w:rPr>
                <w:rFonts w:cs="Calibri"/>
                <w:sz w:val="17"/>
                <w:szCs w:val="17"/>
              </w:rPr>
            </w:pPr>
            <w:r w:rsidRPr="00795970">
              <w:rPr>
                <w:rFonts w:cs="Calibri"/>
                <w:sz w:val="17"/>
                <w:szCs w:val="17"/>
              </w:rPr>
              <w:t>21.7</w:t>
            </w:r>
          </w:p>
        </w:tc>
        <w:tc>
          <w:tcPr>
            <w:tcW w:w="576" w:type="pct"/>
            <w:tcBorders>
              <w:top w:val="single" w:sz="4" w:space="0" w:color="auto"/>
              <w:left w:val="nil"/>
              <w:bottom w:val="single" w:sz="4" w:space="0" w:color="auto"/>
              <w:right w:val="nil"/>
            </w:tcBorders>
            <w:shd w:val="clear" w:color="auto" w:fill="auto"/>
            <w:vAlign w:val="center"/>
          </w:tcPr>
          <w:p w14:paraId="617C9CFF" w14:textId="226CA42E" w:rsidR="006578F1" w:rsidRPr="00795970" w:rsidRDefault="006578F1" w:rsidP="006578F1">
            <w:pPr>
              <w:spacing w:after="0"/>
              <w:jc w:val="right"/>
              <w:rPr>
                <w:rFonts w:eastAsia="Times New Roman" w:cs="Times New Roman"/>
                <w:sz w:val="17"/>
                <w:szCs w:val="17"/>
                <w:lang w:val="en-US"/>
              </w:rPr>
            </w:pPr>
            <w:r w:rsidRPr="00795970">
              <w:rPr>
                <w:rFonts w:cs="Calibri"/>
                <w:sz w:val="17"/>
                <w:szCs w:val="17"/>
              </w:rPr>
              <w:t>11.3</w:t>
            </w:r>
          </w:p>
        </w:tc>
        <w:tc>
          <w:tcPr>
            <w:tcW w:w="577" w:type="pct"/>
            <w:tcBorders>
              <w:top w:val="single" w:sz="4" w:space="0" w:color="auto"/>
              <w:left w:val="nil"/>
              <w:bottom w:val="single" w:sz="4" w:space="0" w:color="auto"/>
              <w:right w:val="nil"/>
            </w:tcBorders>
            <w:vAlign w:val="center"/>
          </w:tcPr>
          <w:p w14:paraId="049FBAD5" w14:textId="4BB98E20" w:rsidR="006578F1" w:rsidRPr="00795970" w:rsidRDefault="006578F1" w:rsidP="006578F1">
            <w:pPr>
              <w:spacing w:after="0"/>
              <w:jc w:val="right"/>
              <w:rPr>
                <w:rFonts w:cs="Calibri"/>
                <w:sz w:val="17"/>
                <w:szCs w:val="17"/>
              </w:rPr>
            </w:pPr>
            <w:r w:rsidRPr="00795970">
              <w:rPr>
                <w:rFonts w:cs="Calibri"/>
                <w:sz w:val="17"/>
                <w:szCs w:val="17"/>
              </w:rPr>
              <w:t>3.0</w:t>
            </w:r>
          </w:p>
        </w:tc>
        <w:tc>
          <w:tcPr>
            <w:tcW w:w="577" w:type="pct"/>
            <w:tcBorders>
              <w:top w:val="single" w:sz="4" w:space="0" w:color="auto"/>
              <w:left w:val="nil"/>
              <w:bottom w:val="single" w:sz="4" w:space="0" w:color="auto"/>
              <w:right w:val="single" w:sz="4" w:space="0" w:color="auto"/>
            </w:tcBorders>
            <w:shd w:val="clear" w:color="auto" w:fill="auto"/>
            <w:vAlign w:val="center"/>
          </w:tcPr>
          <w:p w14:paraId="7ECF28D5" w14:textId="55AC1BBF" w:rsidR="006578F1" w:rsidRPr="00795970" w:rsidRDefault="006578F1" w:rsidP="006578F1">
            <w:pPr>
              <w:spacing w:after="0"/>
              <w:jc w:val="right"/>
              <w:rPr>
                <w:rFonts w:eastAsia="Times New Roman" w:cs="Times New Roman"/>
                <w:sz w:val="17"/>
                <w:szCs w:val="17"/>
                <w:lang w:val="en-US"/>
              </w:rPr>
            </w:pPr>
            <w:r w:rsidRPr="00795970">
              <w:rPr>
                <w:rFonts w:cs="Calibri"/>
                <w:sz w:val="17"/>
                <w:szCs w:val="17"/>
              </w:rPr>
              <w:t>-8.2</w:t>
            </w:r>
          </w:p>
        </w:tc>
        <w:tc>
          <w:tcPr>
            <w:tcW w:w="573" w:type="pct"/>
            <w:tcBorders>
              <w:top w:val="single" w:sz="4" w:space="0" w:color="auto"/>
              <w:left w:val="single" w:sz="4" w:space="0" w:color="auto"/>
              <w:bottom w:val="single" w:sz="4" w:space="0" w:color="auto"/>
              <w:right w:val="nil"/>
            </w:tcBorders>
            <w:vAlign w:val="center"/>
          </w:tcPr>
          <w:p w14:paraId="6C5E8111" w14:textId="288DC5F2" w:rsidR="006578F1" w:rsidRPr="00795970" w:rsidRDefault="006578F1" w:rsidP="006578F1">
            <w:pPr>
              <w:spacing w:after="0"/>
              <w:jc w:val="right"/>
              <w:rPr>
                <w:rFonts w:eastAsia="Times New Roman" w:cs="Times New Roman"/>
                <w:i/>
                <w:iCs/>
                <w:sz w:val="17"/>
                <w:szCs w:val="17"/>
                <w:lang w:val="en-US"/>
              </w:rPr>
            </w:pPr>
            <w:r w:rsidRPr="00795970">
              <w:rPr>
                <w:rFonts w:cs="Calibri"/>
                <w:i/>
                <w:iCs/>
                <w:sz w:val="17"/>
                <w:szCs w:val="17"/>
              </w:rPr>
              <w:t>422</w:t>
            </w:r>
          </w:p>
        </w:tc>
      </w:tr>
    </w:tbl>
    <w:p w14:paraId="595A51E0" w14:textId="77777777" w:rsidR="00F725FA" w:rsidRPr="00795970" w:rsidRDefault="00F725FA">
      <w:pPr>
        <w:spacing w:after="0"/>
      </w:pPr>
    </w:p>
    <w:p w14:paraId="05390898" w14:textId="6873D389" w:rsidR="00F4358E" w:rsidRPr="00795970" w:rsidRDefault="00314608" w:rsidP="00C91AF7">
      <w:pPr>
        <w:pStyle w:val="Appendixhead2"/>
        <w:spacing w:before="0" w:after="170"/>
        <w:ind w:left="851"/>
        <w:rPr>
          <w:color w:val="auto"/>
        </w:rPr>
      </w:pPr>
      <w:r w:rsidRPr="00795970">
        <w:rPr>
          <w:color w:val="auto"/>
        </w:rPr>
        <w:t>Fringe benefits ($)</w:t>
      </w:r>
      <w:r w:rsidR="00F4358E" w:rsidRPr="00795970">
        <w:rPr>
          <w:color w:val="auto"/>
        </w:rPr>
        <w:t xml:space="preserve"> disaggregated results</w:t>
      </w:r>
    </w:p>
    <w:p w14:paraId="780B5A26" w14:textId="566BC34B" w:rsidR="00F4358E" w:rsidRPr="00795970" w:rsidRDefault="00C96422" w:rsidP="00C91AF7">
      <w:pPr>
        <w:pStyle w:val="AppendixTableCaption"/>
        <w:spacing w:after="170"/>
        <w:rPr>
          <w:color w:val="auto"/>
        </w:rPr>
      </w:pPr>
      <w:bookmarkStart w:id="463" w:name="_Toc103178925"/>
      <w:r w:rsidRPr="00795970">
        <w:rPr>
          <w:color w:val="auto"/>
        </w:rPr>
        <w:t>: Summary of results: Fringe benefits ($)</w:t>
      </w:r>
      <w:r w:rsidR="00C91AF7" w:rsidRPr="00795970">
        <w:rPr>
          <w:rStyle w:val="FootnoteReference"/>
          <w:color w:val="auto"/>
        </w:rPr>
        <w:footnoteReference w:id="32"/>
      </w:r>
      <w:bookmarkEnd w:id="463"/>
      <w:r w:rsidRPr="00795970">
        <w:rPr>
          <w:color w:val="auto"/>
        </w:rPr>
        <w:t xml:space="preserve"> </w:t>
      </w:r>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descriptive statistics results for Fringe benefits. This includes the mean and the 10th, 25th, 50th, 75th and 90th percentiles. The table lists these results for the entire survey sample first, and then the results broken down by each disaggregation category. The sample size for each disaggregation category is also provided. "/>
      </w:tblPr>
      <w:tblGrid>
        <w:gridCol w:w="1708"/>
        <w:gridCol w:w="993"/>
        <w:gridCol w:w="995"/>
        <w:gridCol w:w="992"/>
        <w:gridCol w:w="992"/>
        <w:gridCol w:w="1061"/>
        <w:gridCol w:w="1061"/>
        <w:gridCol w:w="1270"/>
      </w:tblGrid>
      <w:tr w:rsidR="00795970" w:rsidRPr="00795970" w14:paraId="789E65EF" w14:textId="77777777" w:rsidTr="00EA1CAC">
        <w:trPr>
          <w:trHeight w:val="397"/>
          <w:tblHeader/>
        </w:trPr>
        <w:tc>
          <w:tcPr>
            <w:tcW w:w="941" w:type="pct"/>
            <w:tcBorders>
              <w:top w:val="single" w:sz="12" w:space="0" w:color="62B5E5"/>
              <w:left w:val="nil"/>
              <w:bottom w:val="single" w:sz="8" w:space="0" w:color="auto"/>
              <w:right w:val="nil"/>
            </w:tcBorders>
            <w:shd w:val="clear" w:color="auto" w:fill="auto"/>
            <w:vAlign w:val="center"/>
            <w:hideMark/>
          </w:tcPr>
          <w:p w14:paraId="0C68BF60" w14:textId="77777777" w:rsidR="009626E5" w:rsidRPr="00795970" w:rsidRDefault="009626E5" w:rsidP="009626E5">
            <w:pPr>
              <w:spacing w:after="0"/>
              <w:rPr>
                <w:rFonts w:eastAsia="Verdana" w:cs="Times New Roman"/>
                <w:b/>
                <w:sz w:val="17"/>
                <w:szCs w:val="17"/>
                <w:lang w:val="en-US"/>
              </w:rPr>
            </w:pPr>
          </w:p>
        </w:tc>
        <w:tc>
          <w:tcPr>
            <w:tcW w:w="547" w:type="pct"/>
            <w:tcBorders>
              <w:top w:val="single" w:sz="12" w:space="0" w:color="62B5E5"/>
              <w:left w:val="nil"/>
              <w:bottom w:val="single" w:sz="8" w:space="0" w:color="auto"/>
              <w:right w:val="nil"/>
            </w:tcBorders>
            <w:shd w:val="clear" w:color="auto" w:fill="auto"/>
            <w:vAlign w:val="center"/>
            <w:hideMark/>
          </w:tcPr>
          <w:p w14:paraId="29826C8A" w14:textId="77777777" w:rsidR="009626E5" w:rsidRPr="00795970" w:rsidRDefault="009626E5" w:rsidP="009626E5">
            <w:pPr>
              <w:spacing w:after="0"/>
              <w:jc w:val="right"/>
              <w:rPr>
                <w:rFonts w:eastAsia="Verdana" w:cs="Times New Roman"/>
                <w:b/>
                <w:sz w:val="17"/>
                <w:szCs w:val="17"/>
                <w:lang w:val="en-US"/>
              </w:rPr>
            </w:pPr>
            <w:r w:rsidRPr="00795970">
              <w:rPr>
                <w:rFonts w:eastAsia="Verdana" w:cs="Times New Roman"/>
                <w:b/>
                <w:sz w:val="17"/>
                <w:szCs w:val="17"/>
                <w:lang w:val="en-US"/>
              </w:rPr>
              <w:t>Mean</w:t>
            </w:r>
          </w:p>
        </w:tc>
        <w:tc>
          <w:tcPr>
            <w:tcW w:w="548" w:type="pct"/>
            <w:tcBorders>
              <w:top w:val="single" w:sz="12" w:space="0" w:color="62B5E5"/>
              <w:left w:val="nil"/>
              <w:bottom w:val="single" w:sz="8" w:space="0" w:color="auto"/>
              <w:right w:val="nil"/>
            </w:tcBorders>
            <w:shd w:val="clear" w:color="auto" w:fill="auto"/>
            <w:vAlign w:val="center"/>
            <w:hideMark/>
          </w:tcPr>
          <w:p w14:paraId="0B8AB97C" w14:textId="06387F13" w:rsidR="009626E5" w:rsidRPr="00795970" w:rsidRDefault="009626E5" w:rsidP="009626E5">
            <w:pPr>
              <w:spacing w:after="0"/>
              <w:jc w:val="right"/>
              <w:rPr>
                <w:rFonts w:eastAsia="Verdana" w:cs="Times New Roman"/>
                <w:b/>
                <w:sz w:val="17"/>
                <w:szCs w:val="17"/>
                <w:lang w:val="en-US"/>
              </w:rPr>
            </w:pPr>
            <w:r w:rsidRPr="00795970">
              <w:rPr>
                <w:rFonts w:eastAsia="Verdana" w:cs="Times New Roman"/>
                <w:b/>
                <w:sz w:val="17"/>
                <w:szCs w:val="17"/>
                <w:lang w:val="en-US"/>
              </w:rPr>
              <w:t>10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47" w:type="pct"/>
            <w:tcBorders>
              <w:top w:val="single" w:sz="12" w:space="0" w:color="62B5E5"/>
              <w:left w:val="nil"/>
              <w:bottom w:val="single" w:sz="8" w:space="0" w:color="auto"/>
              <w:right w:val="nil"/>
            </w:tcBorders>
            <w:vAlign w:val="center"/>
          </w:tcPr>
          <w:p w14:paraId="63FA8B3C" w14:textId="17577189" w:rsidR="009626E5" w:rsidRPr="00795970" w:rsidRDefault="009626E5" w:rsidP="009626E5">
            <w:pPr>
              <w:spacing w:after="0"/>
              <w:jc w:val="right"/>
              <w:rPr>
                <w:rFonts w:eastAsia="Verdana" w:cs="Times New Roman"/>
                <w:b/>
                <w:sz w:val="17"/>
                <w:szCs w:val="17"/>
                <w:lang w:val="en-US"/>
              </w:rPr>
            </w:pPr>
            <w:r w:rsidRPr="00795970">
              <w:rPr>
                <w:rFonts w:eastAsia="Verdana" w:cs="Times New Roman"/>
                <w:b/>
                <w:sz w:val="17"/>
                <w:szCs w:val="17"/>
                <w:lang w:val="en-US"/>
              </w:rPr>
              <w:t>25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47" w:type="pct"/>
            <w:tcBorders>
              <w:top w:val="single" w:sz="12" w:space="0" w:color="62B5E5"/>
              <w:left w:val="nil"/>
              <w:bottom w:val="single" w:sz="8" w:space="0" w:color="auto"/>
              <w:right w:val="nil"/>
            </w:tcBorders>
            <w:shd w:val="clear" w:color="auto" w:fill="auto"/>
            <w:vAlign w:val="center"/>
            <w:hideMark/>
          </w:tcPr>
          <w:p w14:paraId="1DBC57B0" w14:textId="63BF7CB6" w:rsidR="009626E5" w:rsidRPr="00795970" w:rsidRDefault="009626E5" w:rsidP="009626E5">
            <w:pPr>
              <w:spacing w:after="0"/>
              <w:jc w:val="right"/>
              <w:rPr>
                <w:rFonts w:eastAsia="Verdana" w:cs="Times New Roman"/>
                <w:b/>
                <w:sz w:val="17"/>
                <w:szCs w:val="17"/>
                <w:lang w:val="en-US"/>
              </w:rPr>
            </w:pPr>
            <w:r w:rsidRPr="00795970">
              <w:rPr>
                <w:rFonts w:eastAsia="Verdana" w:cs="Times New Roman"/>
                <w:b/>
                <w:sz w:val="17"/>
                <w:szCs w:val="17"/>
                <w:lang w:val="en-US"/>
              </w:rPr>
              <w:t>50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85" w:type="pct"/>
            <w:tcBorders>
              <w:top w:val="single" w:sz="12" w:space="0" w:color="62B5E5"/>
              <w:left w:val="nil"/>
              <w:bottom w:val="single" w:sz="8" w:space="0" w:color="auto"/>
              <w:right w:val="nil"/>
            </w:tcBorders>
            <w:vAlign w:val="center"/>
          </w:tcPr>
          <w:p w14:paraId="5D7CBB13" w14:textId="77777777" w:rsidR="009626E5" w:rsidRPr="00795970" w:rsidRDefault="009626E5" w:rsidP="009626E5">
            <w:pPr>
              <w:spacing w:after="0"/>
              <w:jc w:val="right"/>
              <w:rPr>
                <w:rFonts w:eastAsia="Verdana" w:cs="Times New Roman"/>
                <w:b/>
                <w:sz w:val="17"/>
                <w:szCs w:val="17"/>
                <w:lang w:val="en-US"/>
              </w:rPr>
            </w:pPr>
            <w:r w:rsidRPr="00795970">
              <w:rPr>
                <w:rFonts w:eastAsia="Verdana" w:cs="Times New Roman"/>
                <w:b/>
                <w:sz w:val="17"/>
                <w:szCs w:val="17"/>
                <w:lang w:val="en-US"/>
              </w:rPr>
              <w:t>75</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585" w:type="pct"/>
            <w:tcBorders>
              <w:top w:val="single" w:sz="12" w:space="0" w:color="62B5E5"/>
              <w:left w:val="nil"/>
              <w:bottom w:val="single" w:sz="8" w:space="0" w:color="auto"/>
              <w:right w:val="single" w:sz="4" w:space="0" w:color="auto"/>
            </w:tcBorders>
            <w:shd w:val="clear" w:color="auto" w:fill="auto"/>
            <w:vAlign w:val="center"/>
            <w:hideMark/>
          </w:tcPr>
          <w:p w14:paraId="1521B454" w14:textId="77777777" w:rsidR="009626E5" w:rsidRPr="00795970" w:rsidRDefault="009626E5" w:rsidP="009626E5">
            <w:pPr>
              <w:spacing w:after="0"/>
              <w:jc w:val="right"/>
              <w:rPr>
                <w:rFonts w:eastAsia="Verdana" w:cs="Times New Roman"/>
                <w:b/>
                <w:sz w:val="17"/>
                <w:szCs w:val="17"/>
                <w:lang w:val="en-US"/>
              </w:rPr>
            </w:pPr>
            <w:r w:rsidRPr="00795970">
              <w:rPr>
                <w:rFonts w:eastAsia="Verdana" w:cs="Times New Roman"/>
                <w:b/>
                <w:sz w:val="17"/>
                <w:szCs w:val="17"/>
                <w:lang w:val="en-US"/>
              </w:rPr>
              <w:t>90</w:t>
            </w:r>
            <w:r w:rsidRPr="00795970">
              <w:rPr>
                <w:rFonts w:eastAsia="Verdana" w:cs="Times New Roman"/>
                <w:b/>
                <w:sz w:val="17"/>
                <w:szCs w:val="17"/>
                <w:vertAlign w:val="superscript"/>
                <w:lang w:val="en-US"/>
              </w:rPr>
              <w:t>th</w:t>
            </w:r>
            <w:r w:rsidRPr="00795970">
              <w:rPr>
                <w:rFonts w:eastAsia="Verdana" w:cs="Times New Roman"/>
                <w:b/>
                <w:sz w:val="17"/>
                <w:szCs w:val="17"/>
                <w:lang w:val="en-US"/>
              </w:rPr>
              <w:t xml:space="preserve"> PC</w:t>
            </w:r>
          </w:p>
        </w:tc>
        <w:tc>
          <w:tcPr>
            <w:tcW w:w="700" w:type="pct"/>
            <w:tcBorders>
              <w:top w:val="single" w:sz="12" w:space="0" w:color="62B5E5"/>
              <w:left w:val="single" w:sz="4" w:space="0" w:color="auto"/>
              <w:bottom w:val="single" w:sz="8" w:space="0" w:color="auto"/>
              <w:right w:val="nil"/>
            </w:tcBorders>
            <w:vAlign w:val="center"/>
          </w:tcPr>
          <w:p w14:paraId="490FA79F" w14:textId="77777777" w:rsidR="009626E5" w:rsidRPr="00795970" w:rsidRDefault="009626E5" w:rsidP="009626E5">
            <w:pPr>
              <w:spacing w:after="0"/>
              <w:jc w:val="right"/>
              <w:rPr>
                <w:rFonts w:eastAsia="Verdana" w:cs="Times New Roman"/>
                <w:b/>
                <w:sz w:val="17"/>
                <w:szCs w:val="17"/>
                <w:lang w:val="en-US"/>
              </w:rPr>
            </w:pPr>
            <w:r w:rsidRPr="00795970">
              <w:rPr>
                <w:rFonts w:eastAsia="Verdana" w:cs="Times New Roman"/>
                <w:b/>
                <w:sz w:val="17"/>
                <w:szCs w:val="17"/>
                <w:lang w:val="en-US"/>
              </w:rPr>
              <w:t>Sample size</w:t>
            </w:r>
          </w:p>
        </w:tc>
      </w:tr>
      <w:tr w:rsidR="00795970" w:rsidRPr="00795970" w14:paraId="1B568343" w14:textId="77777777" w:rsidTr="00EA1CAC">
        <w:trPr>
          <w:trHeight w:val="397"/>
        </w:trPr>
        <w:tc>
          <w:tcPr>
            <w:tcW w:w="941" w:type="pct"/>
            <w:tcBorders>
              <w:top w:val="single" w:sz="8" w:space="0" w:color="auto"/>
              <w:left w:val="nil"/>
              <w:bottom w:val="single" w:sz="8" w:space="0" w:color="auto"/>
              <w:right w:val="nil"/>
            </w:tcBorders>
            <w:shd w:val="clear" w:color="auto" w:fill="auto"/>
            <w:vAlign w:val="center"/>
          </w:tcPr>
          <w:p w14:paraId="6FB98698" w14:textId="77777777" w:rsidR="009626E5" w:rsidRPr="00795970" w:rsidRDefault="009626E5" w:rsidP="009626E5">
            <w:pPr>
              <w:spacing w:after="0"/>
              <w:rPr>
                <w:b/>
                <w:sz w:val="17"/>
                <w:szCs w:val="17"/>
              </w:rPr>
            </w:pPr>
            <w:r w:rsidRPr="00795970">
              <w:rPr>
                <w:b/>
                <w:bCs/>
                <w:sz w:val="17"/>
                <w:szCs w:val="17"/>
              </w:rPr>
              <w:t>Total sample</w:t>
            </w:r>
          </w:p>
        </w:tc>
        <w:tc>
          <w:tcPr>
            <w:tcW w:w="547" w:type="pct"/>
            <w:tcBorders>
              <w:top w:val="single" w:sz="8" w:space="0" w:color="auto"/>
              <w:left w:val="nil"/>
              <w:bottom w:val="single" w:sz="8" w:space="0" w:color="auto"/>
              <w:right w:val="nil"/>
            </w:tcBorders>
            <w:shd w:val="clear" w:color="auto" w:fill="auto"/>
            <w:vAlign w:val="center"/>
          </w:tcPr>
          <w:p w14:paraId="3B6D7054" w14:textId="77777777" w:rsidR="009626E5" w:rsidRPr="00795970" w:rsidRDefault="009626E5" w:rsidP="009626E5">
            <w:pPr>
              <w:spacing w:after="0"/>
              <w:jc w:val="right"/>
              <w:rPr>
                <w:rFonts w:eastAsia="Times New Roman" w:cs="Times New Roman"/>
                <w:sz w:val="17"/>
                <w:szCs w:val="17"/>
                <w:lang w:val="en-US"/>
              </w:rPr>
            </w:pPr>
            <w:r w:rsidRPr="00795970">
              <w:rPr>
                <w:b/>
                <w:bCs/>
                <w:sz w:val="17"/>
                <w:szCs w:val="17"/>
              </w:rPr>
              <w:t> </w:t>
            </w:r>
          </w:p>
        </w:tc>
        <w:tc>
          <w:tcPr>
            <w:tcW w:w="548" w:type="pct"/>
            <w:tcBorders>
              <w:top w:val="single" w:sz="8" w:space="0" w:color="auto"/>
              <w:left w:val="nil"/>
              <w:bottom w:val="single" w:sz="8" w:space="0" w:color="auto"/>
              <w:right w:val="nil"/>
            </w:tcBorders>
            <w:shd w:val="clear" w:color="auto" w:fill="auto"/>
          </w:tcPr>
          <w:p w14:paraId="707B0AC6" w14:textId="10AB4819" w:rsidR="009626E5" w:rsidRPr="00795970" w:rsidRDefault="009626E5" w:rsidP="009626E5">
            <w:pPr>
              <w:spacing w:after="0"/>
              <w:jc w:val="right"/>
              <w:rPr>
                <w:rFonts w:eastAsia="Times New Roman" w:cs="Times New Roman"/>
                <w:sz w:val="17"/>
                <w:szCs w:val="17"/>
                <w:lang w:val="en-US"/>
              </w:rPr>
            </w:pPr>
          </w:p>
        </w:tc>
        <w:tc>
          <w:tcPr>
            <w:tcW w:w="547" w:type="pct"/>
            <w:tcBorders>
              <w:top w:val="single" w:sz="8" w:space="0" w:color="auto"/>
              <w:left w:val="nil"/>
              <w:bottom w:val="single" w:sz="8" w:space="0" w:color="000000"/>
              <w:right w:val="nil"/>
            </w:tcBorders>
            <w:vAlign w:val="center"/>
          </w:tcPr>
          <w:p w14:paraId="3B5939FA" w14:textId="15F9AAD2" w:rsidR="009626E5" w:rsidRPr="00795970" w:rsidRDefault="009626E5" w:rsidP="009626E5">
            <w:pPr>
              <w:spacing w:after="0"/>
              <w:jc w:val="right"/>
              <w:rPr>
                <w:b/>
                <w:bCs/>
                <w:sz w:val="17"/>
                <w:szCs w:val="17"/>
              </w:rPr>
            </w:pPr>
            <w:r w:rsidRPr="00795970">
              <w:rPr>
                <w:b/>
                <w:bCs/>
                <w:sz w:val="17"/>
                <w:szCs w:val="17"/>
              </w:rPr>
              <w:t> </w:t>
            </w:r>
          </w:p>
        </w:tc>
        <w:tc>
          <w:tcPr>
            <w:tcW w:w="547" w:type="pct"/>
            <w:tcBorders>
              <w:top w:val="single" w:sz="8" w:space="0" w:color="auto"/>
              <w:left w:val="nil"/>
              <w:bottom w:val="single" w:sz="8" w:space="0" w:color="000000"/>
              <w:right w:val="nil"/>
            </w:tcBorders>
            <w:shd w:val="clear" w:color="auto" w:fill="auto"/>
            <w:vAlign w:val="center"/>
          </w:tcPr>
          <w:p w14:paraId="691202F6" w14:textId="77777777" w:rsidR="009626E5" w:rsidRPr="00795970" w:rsidRDefault="009626E5" w:rsidP="009626E5">
            <w:pPr>
              <w:spacing w:after="0"/>
              <w:jc w:val="right"/>
              <w:rPr>
                <w:rFonts w:eastAsia="Times New Roman" w:cs="Times New Roman"/>
                <w:sz w:val="17"/>
                <w:szCs w:val="17"/>
                <w:lang w:val="en-US"/>
              </w:rPr>
            </w:pPr>
            <w:r w:rsidRPr="00795970">
              <w:rPr>
                <w:b/>
                <w:bCs/>
                <w:sz w:val="17"/>
                <w:szCs w:val="17"/>
              </w:rPr>
              <w:t> </w:t>
            </w:r>
          </w:p>
        </w:tc>
        <w:tc>
          <w:tcPr>
            <w:tcW w:w="585" w:type="pct"/>
            <w:tcBorders>
              <w:top w:val="single" w:sz="8" w:space="0" w:color="auto"/>
              <w:left w:val="nil"/>
              <w:bottom w:val="single" w:sz="8" w:space="0" w:color="000000"/>
              <w:right w:val="nil"/>
            </w:tcBorders>
          </w:tcPr>
          <w:p w14:paraId="73087AB8" w14:textId="77777777" w:rsidR="009626E5" w:rsidRPr="00795970" w:rsidRDefault="009626E5" w:rsidP="009626E5">
            <w:pPr>
              <w:spacing w:after="0"/>
              <w:jc w:val="right"/>
              <w:rPr>
                <w:b/>
                <w:bCs/>
                <w:sz w:val="17"/>
                <w:szCs w:val="17"/>
              </w:rPr>
            </w:pPr>
          </w:p>
        </w:tc>
        <w:tc>
          <w:tcPr>
            <w:tcW w:w="585" w:type="pct"/>
            <w:tcBorders>
              <w:top w:val="single" w:sz="8" w:space="0" w:color="auto"/>
              <w:left w:val="nil"/>
              <w:bottom w:val="single" w:sz="8" w:space="0" w:color="000000"/>
              <w:right w:val="single" w:sz="4" w:space="0" w:color="auto"/>
            </w:tcBorders>
            <w:shd w:val="clear" w:color="auto" w:fill="auto"/>
            <w:vAlign w:val="center"/>
          </w:tcPr>
          <w:p w14:paraId="2758DF81" w14:textId="77777777" w:rsidR="009626E5" w:rsidRPr="00795970" w:rsidRDefault="009626E5" w:rsidP="009626E5">
            <w:pPr>
              <w:spacing w:after="0"/>
              <w:jc w:val="right"/>
              <w:rPr>
                <w:rFonts w:eastAsia="Times New Roman" w:cs="Times New Roman"/>
                <w:sz w:val="17"/>
                <w:szCs w:val="17"/>
                <w:lang w:val="en-US"/>
              </w:rPr>
            </w:pPr>
            <w:r w:rsidRPr="00795970">
              <w:rPr>
                <w:b/>
                <w:bCs/>
                <w:sz w:val="17"/>
                <w:szCs w:val="17"/>
              </w:rPr>
              <w:t> </w:t>
            </w:r>
          </w:p>
        </w:tc>
        <w:tc>
          <w:tcPr>
            <w:tcW w:w="700" w:type="pct"/>
            <w:tcBorders>
              <w:top w:val="single" w:sz="8" w:space="0" w:color="auto"/>
              <w:left w:val="single" w:sz="4" w:space="0" w:color="auto"/>
              <w:bottom w:val="single" w:sz="8" w:space="0" w:color="000000"/>
              <w:right w:val="nil"/>
            </w:tcBorders>
            <w:vAlign w:val="center"/>
          </w:tcPr>
          <w:p w14:paraId="178318AE" w14:textId="77777777" w:rsidR="009626E5" w:rsidRPr="00795970" w:rsidRDefault="009626E5" w:rsidP="009626E5">
            <w:pPr>
              <w:spacing w:after="0"/>
              <w:jc w:val="right"/>
              <w:rPr>
                <w:rFonts w:eastAsia="Verdana" w:cs="Times New Roman"/>
                <w:sz w:val="17"/>
                <w:szCs w:val="17"/>
              </w:rPr>
            </w:pPr>
            <w:r w:rsidRPr="00795970">
              <w:rPr>
                <w:i/>
                <w:iCs/>
                <w:sz w:val="17"/>
                <w:szCs w:val="17"/>
              </w:rPr>
              <w:t> </w:t>
            </w:r>
          </w:p>
        </w:tc>
      </w:tr>
      <w:tr w:rsidR="00795970" w:rsidRPr="00795970" w14:paraId="7B97B2E2" w14:textId="77777777" w:rsidTr="00EA1CAC">
        <w:trPr>
          <w:trHeight w:val="397"/>
        </w:trPr>
        <w:tc>
          <w:tcPr>
            <w:tcW w:w="941" w:type="pct"/>
            <w:tcBorders>
              <w:top w:val="single" w:sz="8" w:space="0" w:color="auto"/>
              <w:left w:val="nil"/>
              <w:bottom w:val="single" w:sz="8" w:space="0" w:color="auto"/>
              <w:right w:val="nil"/>
            </w:tcBorders>
            <w:shd w:val="clear" w:color="auto" w:fill="auto"/>
            <w:vAlign w:val="center"/>
          </w:tcPr>
          <w:p w14:paraId="60F64FB8" w14:textId="3C7C67C1" w:rsidR="009626E5" w:rsidRPr="00795970" w:rsidRDefault="009626E5" w:rsidP="009626E5">
            <w:pPr>
              <w:spacing w:after="0"/>
              <w:rPr>
                <w:sz w:val="17"/>
                <w:szCs w:val="17"/>
              </w:rPr>
            </w:pPr>
            <w:r w:rsidRPr="00795970">
              <w:rPr>
                <w:sz w:val="17"/>
                <w:szCs w:val="17"/>
              </w:rPr>
              <w:t>Fringe benefits ($)</w:t>
            </w:r>
          </w:p>
        </w:tc>
        <w:tc>
          <w:tcPr>
            <w:tcW w:w="547" w:type="pct"/>
            <w:tcBorders>
              <w:top w:val="single" w:sz="8" w:space="0" w:color="auto"/>
              <w:left w:val="nil"/>
              <w:bottom w:val="single" w:sz="8" w:space="0" w:color="auto"/>
              <w:right w:val="nil"/>
            </w:tcBorders>
            <w:shd w:val="clear" w:color="auto" w:fill="auto"/>
            <w:vAlign w:val="center"/>
          </w:tcPr>
          <w:p w14:paraId="645D3064" w14:textId="2D3C7344" w:rsidR="009626E5" w:rsidRPr="00795970" w:rsidRDefault="009626E5" w:rsidP="009626E5">
            <w:pPr>
              <w:spacing w:after="0"/>
              <w:jc w:val="right"/>
              <w:rPr>
                <w:rFonts w:eastAsia="Times New Roman" w:cs="Times New Roman"/>
                <w:sz w:val="17"/>
                <w:szCs w:val="17"/>
                <w:lang w:val="en-US"/>
              </w:rPr>
            </w:pPr>
            <w:r w:rsidRPr="00795970">
              <w:rPr>
                <w:rFonts w:cs="Calibri"/>
                <w:sz w:val="17"/>
                <w:szCs w:val="17"/>
              </w:rPr>
              <w:t>7,629.94</w:t>
            </w:r>
          </w:p>
        </w:tc>
        <w:tc>
          <w:tcPr>
            <w:tcW w:w="548" w:type="pct"/>
            <w:tcBorders>
              <w:top w:val="single" w:sz="8" w:space="0" w:color="auto"/>
              <w:left w:val="nil"/>
              <w:bottom w:val="single" w:sz="8" w:space="0" w:color="auto"/>
              <w:right w:val="nil"/>
            </w:tcBorders>
            <w:shd w:val="clear" w:color="auto" w:fill="auto"/>
            <w:vAlign w:val="center"/>
          </w:tcPr>
          <w:p w14:paraId="66165168" w14:textId="734B3C6C" w:rsidR="009626E5" w:rsidRPr="00795970" w:rsidRDefault="009626E5" w:rsidP="009626E5">
            <w:pPr>
              <w:spacing w:after="0"/>
              <w:jc w:val="right"/>
              <w:rPr>
                <w:rFonts w:eastAsia="Times New Roman" w:cs="Times New Roman"/>
                <w:sz w:val="17"/>
                <w:szCs w:val="17"/>
                <w:lang w:val="en-US"/>
              </w:rPr>
            </w:pPr>
            <w:r w:rsidRPr="00795970">
              <w:rPr>
                <w:rFonts w:cs="Calibri"/>
                <w:sz w:val="17"/>
                <w:szCs w:val="17"/>
              </w:rPr>
              <w:t>30.00</w:t>
            </w:r>
          </w:p>
        </w:tc>
        <w:tc>
          <w:tcPr>
            <w:tcW w:w="547" w:type="pct"/>
            <w:tcBorders>
              <w:top w:val="single" w:sz="8" w:space="0" w:color="auto"/>
              <w:left w:val="nil"/>
              <w:bottom w:val="single" w:sz="8" w:space="0" w:color="000000"/>
              <w:right w:val="nil"/>
            </w:tcBorders>
            <w:vAlign w:val="center"/>
          </w:tcPr>
          <w:p w14:paraId="013DDDE6" w14:textId="1E019598" w:rsidR="009626E5" w:rsidRPr="00795970" w:rsidRDefault="009626E5" w:rsidP="009626E5">
            <w:pPr>
              <w:spacing w:after="0"/>
              <w:jc w:val="right"/>
              <w:rPr>
                <w:sz w:val="17"/>
                <w:szCs w:val="17"/>
              </w:rPr>
            </w:pPr>
            <w:r w:rsidRPr="00795970">
              <w:rPr>
                <w:rFonts w:cs="Calibri"/>
                <w:sz w:val="17"/>
                <w:szCs w:val="17"/>
              </w:rPr>
              <w:t>200.00</w:t>
            </w:r>
          </w:p>
        </w:tc>
        <w:tc>
          <w:tcPr>
            <w:tcW w:w="547" w:type="pct"/>
            <w:tcBorders>
              <w:top w:val="single" w:sz="8" w:space="0" w:color="auto"/>
              <w:left w:val="nil"/>
              <w:bottom w:val="single" w:sz="8" w:space="0" w:color="000000"/>
              <w:right w:val="nil"/>
            </w:tcBorders>
            <w:shd w:val="clear" w:color="auto" w:fill="auto"/>
            <w:vAlign w:val="center"/>
          </w:tcPr>
          <w:p w14:paraId="3D766F3C" w14:textId="1B5DF266" w:rsidR="009626E5" w:rsidRPr="00795970" w:rsidRDefault="009626E5" w:rsidP="009626E5">
            <w:pPr>
              <w:spacing w:after="0"/>
              <w:jc w:val="right"/>
              <w:rPr>
                <w:rFonts w:eastAsia="Times New Roman" w:cs="Times New Roman"/>
                <w:sz w:val="17"/>
                <w:szCs w:val="17"/>
                <w:lang w:val="en-US"/>
              </w:rPr>
            </w:pPr>
            <w:r w:rsidRPr="00795970">
              <w:rPr>
                <w:rFonts w:cs="Calibri"/>
                <w:sz w:val="17"/>
                <w:szCs w:val="17"/>
              </w:rPr>
              <w:t>1,500.00</w:t>
            </w:r>
          </w:p>
        </w:tc>
        <w:tc>
          <w:tcPr>
            <w:tcW w:w="585" w:type="pct"/>
            <w:tcBorders>
              <w:top w:val="single" w:sz="8" w:space="0" w:color="auto"/>
              <w:left w:val="nil"/>
              <w:bottom w:val="single" w:sz="8" w:space="0" w:color="000000"/>
              <w:right w:val="nil"/>
            </w:tcBorders>
            <w:vAlign w:val="center"/>
          </w:tcPr>
          <w:p w14:paraId="039630DC" w14:textId="4DF54EB7" w:rsidR="009626E5" w:rsidRPr="00795970" w:rsidRDefault="009626E5" w:rsidP="009626E5">
            <w:pPr>
              <w:spacing w:after="0"/>
              <w:jc w:val="right"/>
              <w:rPr>
                <w:sz w:val="17"/>
                <w:szCs w:val="17"/>
              </w:rPr>
            </w:pPr>
            <w:r w:rsidRPr="00795970">
              <w:rPr>
                <w:rFonts w:cs="Calibri"/>
                <w:sz w:val="17"/>
                <w:szCs w:val="17"/>
              </w:rPr>
              <w:t>15,900.00</w:t>
            </w:r>
          </w:p>
        </w:tc>
        <w:tc>
          <w:tcPr>
            <w:tcW w:w="585" w:type="pct"/>
            <w:tcBorders>
              <w:top w:val="single" w:sz="8" w:space="0" w:color="auto"/>
              <w:left w:val="nil"/>
              <w:bottom w:val="single" w:sz="8" w:space="0" w:color="000000"/>
              <w:right w:val="single" w:sz="4" w:space="0" w:color="auto"/>
            </w:tcBorders>
            <w:shd w:val="clear" w:color="auto" w:fill="auto"/>
            <w:vAlign w:val="center"/>
          </w:tcPr>
          <w:p w14:paraId="33DD219E" w14:textId="114B94E2" w:rsidR="009626E5" w:rsidRPr="00795970" w:rsidRDefault="009626E5" w:rsidP="009626E5">
            <w:pPr>
              <w:spacing w:after="0"/>
              <w:jc w:val="right"/>
              <w:rPr>
                <w:rFonts w:eastAsia="Times New Roman" w:cs="Times New Roman"/>
                <w:sz w:val="17"/>
                <w:szCs w:val="17"/>
                <w:lang w:val="en-US"/>
              </w:rPr>
            </w:pPr>
            <w:r w:rsidRPr="00795970">
              <w:rPr>
                <w:rFonts w:cs="Calibri"/>
                <w:sz w:val="17"/>
                <w:szCs w:val="17"/>
              </w:rPr>
              <w:t>18,479.95</w:t>
            </w:r>
          </w:p>
        </w:tc>
        <w:tc>
          <w:tcPr>
            <w:tcW w:w="700" w:type="pct"/>
            <w:tcBorders>
              <w:top w:val="single" w:sz="8" w:space="0" w:color="auto"/>
              <w:left w:val="single" w:sz="4" w:space="0" w:color="auto"/>
              <w:bottom w:val="single" w:sz="8" w:space="0" w:color="000000"/>
              <w:right w:val="nil"/>
            </w:tcBorders>
            <w:vAlign w:val="center"/>
          </w:tcPr>
          <w:p w14:paraId="455F7EFE" w14:textId="61EF9906" w:rsidR="009626E5" w:rsidRPr="00795970" w:rsidRDefault="009626E5" w:rsidP="009626E5">
            <w:pPr>
              <w:spacing w:after="0"/>
              <w:jc w:val="right"/>
              <w:rPr>
                <w:rFonts w:eastAsia="Verdana" w:cs="Times New Roman"/>
                <w:i/>
                <w:iCs/>
                <w:sz w:val="17"/>
                <w:szCs w:val="17"/>
              </w:rPr>
            </w:pPr>
            <w:r w:rsidRPr="00795970">
              <w:rPr>
                <w:rFonts w:eastAsia="Verdana" w:cs="Times New Roman"/>
                <w:i/>
                <w:iCs/>
                <w:sz w:val="17"/>
                <w:szCs w:val="17"/>
              </w:rPr>
              <w:t>81</w:t>
            </w:r>
          </w:p>
        </w:tc>
      </w:tr>
      <w:tr w:rsidR="00795970" w:rsidRPr="00795970" w14:paraId="2D93C55A" w14:textId="77777777" w:rsidTr="00EA1CAC">
        <w:trPr>
          <w:trHeight w:val="397"/>
        </w:trPr>
        <w:tc>
          <w:tcPr>
            <w:tcW w:w="941" w:type="pct"/>
            <w:tcBorders>
              <w:top w:val="single" w:sz="8" w:space="0" w:color="auto"/>
              <w:left w:val="nil"/>
              <w:bottom w:val="single" w:sz="8" w:space="0" w:color="auto"/>
              <w:right w:val="nil"/>
            </w:tcBorders>
            <w:shd w:val="clear" w:color="auto" w:fill="auto"/>
            <w:vAlign w:val="center"/>
          </w:tcPr>
          <w:p w14:paraId="05B6756D" w14:textId="77777777" w:rsidR="009626E5" w:rsidRPr="00795970" w:rsidRDefault="009626E5" w:rsidP="009626E5">
            <w:pPr>
              <w:spacing w:after="0"/>
              <w:rPr>
                <w:rFonts w:eastAsia="Times New Roman" w:cs="Times New Roman"/>
                <w:sz w:val="17"/>
                <w:szCs w:val="17"/>
                <w:lang w:val="en-US"/>
              </w:rPr>
            </w:pPr>
            <w:r w:rsidRPr="00795970">
              <w:rPr>
                <w:b/>
                <w:sz w:val="17"/>
                <w:szCs w:val="17"/>
              </w:rPr>
              <w:t>By size</w:t>
            </w:r>
            <w:r w:rsidRPr="00795970">
              <w:rPr>
                <w:b/>
                <w:bCs/>
                <w:sz w:val="17"/>
                <w:szCs w:val="17"/>
              </w:rPr>
              <w:t xml:space="preserve"> </w:t>
            </w:r>
            <w:r w:rsidRPr="00795970">
              <w:rPr>
                <w:b/>
                <w:sz w:val="17"/>
                <w:szCs w:val="17"/>
              </w:rPr>
              <w:t>(revenue)</w:t>
            </w:r>
          </w:p>
        </w:tc>
        <w:tc>
          <w:tcPr>
            <w:tcW w:w="547" w:type="pct"/>
            <w:tcBorders>
              <w:top w:val="single" w:sz="8" w:space="0" w:color="auto"/>
              <w:left w:val="nil"/>
              <w:bottom w:val="single" w:sz="8" w:space="0" w:color="auto"/>
              <w:right w:val="nil"/>
            </w:tcBorders>
            <w:shd w:val="clear" w:color="auto" w:fill="auto"/>
            <w:vAlign w:val="center"/>
          </w:tcPr>
          <w:p w14:paraId="43C38AAC" w14:textId="77777777" w:rsidR="009626E5" w:rsidRPr="00795970" w:rsidRDefault="009626E5" w:rsidP="009626E5">
            <w:pPr>
              <w:spacing w:after="0"/>
              <w:jc w:val="right"/>
              <w:rPr>
                <w:rFonts w:eastAsia="Times New Roman" w:cs="Times New Roman"/>
                <w:sz w:val="17"/>
                <w:szCs w:val="17"/>
                <w:lang w:val="en-US"/>
              </w:rPr>
            </w:pPr>
            <w:r w:rsidRPr="00795970">
              <w:rPr>
                <w:sz w:val="17"/>
                <w:szCs w:val="17"/>
              </w:rPr>
              <w:t> </w:t>
            </w:r>
          </w:p>
        </w:tc>
        <w:tc>
          <w:tcPr>
            <w:tcW w:w="548" w:type="pct"/>
            <w:tcBorders>
              <w:top w:val="single" w:sz="8" w:space="0" w:color="auto"/>
              <w:left w:val="nil"/>
              <w:bottom w:val="single" w:sz="8" w:space="0" w:color="auto"/>
              <w:right w:val="nil"/>
            </w:tcBorders>
            <w:shd w:val="clear" w:color="auto" w:fill="auto"/>
          </w:tcPr>
          <w:p w14:paraId="3FABCB8A" w14:textId="3DD4A5F6" w:rsidR="009626E5" w:rsidRPr="00795970" w:rsidRDefault="009626E5" w:rsidP="009626E5">
            <w:pPr>
              <w:spacing w:after="0"/>
              <w:jc w:val="right"/>
              <w:rPr>
                <w:rFonts w:eastAsia="Times New Roman" w:cs="Times New Roman"/>
                <w:sz w:val="17"/>
                <w:szCs w:val="17"/>
                <w:lang w:val="en-US"/>
              </w:rPr>
            </w:pPr>
          </w:p>
        </w:tc>
        <w:tc>
          <w:tcPr>
            <w:tcW w:w="547" w:type="pct"/>
            <w:tcBorders>
              <w:top w:val="single" w:sz="8" w:space="0" w:color="auto"/>
              <w:left w:val="nil"/>
              <w:bottom w:val="single" w:sz="8" w:space="0" w:color="000000"/>
              <w:right w:val="nil"/>
            </w:tcBorders>
            <w:vAlign w:val="center"/>
          </w:tcPr>
          <w:p w14:paraId="3CAC4BEB" w14:textId="21EF9B9F" w:rsidR="009626E5" w:rsidRPr="00795970" w:rsidRDefault="009626E5" w:rsidP="009626E5">
            <w:pPr>
              <w:spacing w:after="0"/>
              <w:jc w:val="right"/>
              <w:rPr>
                <w:sz w:val="17"/>
                <w:szCs w:val="17"/>
              </w:rPr>
            </w:pPr>
            <w:r w:rsidRPr="00795970">
              <w:rPr>
                <w:sz w:val="17"/>
                <w:szCs w:val="17"/>
              </w:rPr>
              <w:t> </w:t>
            </w:r>
          </w:p>
        </w:tc>
        <w:tc>
          <w:tcPr>
            <w:tcW w:w="547" w:type="pct"/>
            <w:tcBorders>
              <w:top w:val="single" w:sz="8" w:space="0" w:color="auto"/>
              <w:left w:val="nil"/>
              <w:bottom w:val="single" w:sz="8" w:space="0" w:color="000000"/>
              <w:right w:val="nil"/>
            </w:tcBorders>
            <w:shd w:val="clear" w:color="auto" w:fill="auto"/>
            <w:vAlign w:val="center"/>
          </w:tcPr>
          <w:p w14:paraId="38E94798" w14:textId="04E10166" w:rsidR="009626E5" w:rsidRPr="00795970" w:rsidRDefault="009626E5" w:rsidP="009626E5">
            <w:pPr>
              <w:spacing w:after="0"/>
              <w:jc w:val="right"/>
              <w:rPr>
                <w:rFonts w:eastAsia="Times New Roman" w:cs="Times New Roman"/>
                <w:sz w:val="17"/>
                <w:szCs w:val="17"/>
                <w:lang w:val="en-US"/>
              </w:rPr>
            </w:pPr>
            <w:r w:rsidRPr="00795970">
              <w:rPr>
                <w:sz w:val="17"/>
                <w:szCs w:val="17"/>
              </w:rPr>
              <w:t> </w:t>
            </w:r>
          </w:p>
        </w:tc>
        <w:tc>
          <w:tcPr>
            <w:tcW w:w="585" w:type="pct"/>
            <w:tcBorders>
              <w:top w:val="single" w:sz="8" w:space="0" w:color="auto"/>
              <w:left w:val="nil"/>
              <w:bottom w:val="single" w:sz="8" w:space="0" w:color="000000"/>
              <w:right w:val="nil"/>
            </w:tcBorders>
          </w:tcPr>
          <w:p w14:paraId="686C6829" w14:textId="77777777" w:rsidR="009626E5" w:rsidRPr="00795970" w:rsidRDefault="009626E5" w:rsidP="009626E5">
            <w:pPr>
              <w:spacing w:after="0"/>
              <w:jc w:val="right"/>
              <w:rPr>
                <w:sz w:val="17"/>
                <w:szCs w:val="17"/>
              </w:rPr>
            </w:pPr>
          </w:p>
        </w:tc>
        <w:tc>
          <w:tcPr>
            <w:tcW w:w="585" w:type="pct"/>
            <w:tcBorders>
              <w:top w:val="single" w:sz="8" w:space="0" w:color="auto"/>
              <w:left w:val="nil"/>
              <w:bottom w:val="single" w:sz="8" w:space="0" w:color="000000"/>
              <w:right w:val="single" w:sz="4" w:space="0" w:color="auto"/>
            </w:tcBorders>
            <w:shd w:val="clear" w:color="auto" w:fill="auto"/>
            <w:vAlign w:val="center"/>
          </w:tcPr>
          <w:p w14:paraId="21E4D3D9" w14:textId="77777777" w:rsidR="009626E5" w:rsidRPr="00795970" w:rsidRDefault="009626E5" w:rsidP="009626E5">
            <w:pPr>
              <w:spacing w:after="0"/>
              <w:jc w:val="right"/>
              <w:rPr>
                <w:rFonts w:eastAsia="Times New Roman" w:cs="Times New Roman"/>
                <w:sz w:val="17"/>
                <w:szCs w:val="17"/>
                <w:lang w:val="en-US"/>
              </w:rPr>
            </w:pPr>
            <w:r w:rsidRPr="00795970">
              <w:rPr>
                <w:sz w:val="17"/>
                <w:szCs w:val="17"/>
              </w:rPr>
              <w:t> </w:t>
            </w:r>
          </w:p>
        </w:tc>
        <w:tc>
          <w:tcPr>
            <w:tcW w:w="700" w:type="pct"/>
            <w:tcBorders>
              <w:top w:val="single" w:sz="8" w:space="0" w:color="auto"/>
              <w:left w:val="single" w:sz="4" w:space="0" w:color="auto"/>
              <w:bottom w:val="single" w:sz="8" w:space="0" w:color="000000"/>
              <w:right w:val="nil"/>
            </w:tcBorders>
            <w:vAlign w:val="center"/>
          </w:tcPr>
          <w:p w14:paraId="629FF556" w14:textId="77777777" w:rsidR="009626E5" w:rsidRPr="00795970" w:rsidRDefault="009626E5" w:rsidP="009626E5">
            <w:pPr>
              <w:spacing w:after="0"/>
              <w:jc w:val="right"/>
              <w:rPr>
                <w:rFonts w:eastAsia="Verdana" w:cs="Times New Roman"/>
                <w:sz w:val="17"/>
                <w:szCs w:val="17"/>
              </w:rPr>
            </w:pPr>
          </w:p>
        </w:tc>
      </w:tr>
      <w:tr w:rsidR="00795970" w:rsidRPr="00795970" w14:paraId="260E170C" w14:textId="77777777" w:rsidTr="00EA1CAC">
        <w:trPr>
          <w:trHeight w:val="397"/>
        </w:trPr>
        <w:tc>
          <w:tcPr>
            <w:tcW w:w="941" w:type="pct"/>
            <w:tcBorders>
              <w:top w:val="nil"/>
              <w:left w:val="nil"/>
              <w:bottom w:val="single" w:sz="8" w:space="0" w:color="auto"/>
              <w:right w:val="nil"/>
            </w:tcBorders>
            <w:shd w:val="clear" w:color="auto" w:fill="auto"/>
            <w:vAlign w:val="center"/>
          </w:tcPr>
          <w:p w14:paraId="1906D0C2" w14:textId="24BE7596" w:rsidR="00EA1CAC" w:rsidRPr="00795970" w:rsidRDefault="00EA1CAC" w:rsidP="00EA1CAC">
            <w:pPr>
              <w:spacing w:after="0"/>
              <w:rPr>
                <w:rFonts w:eastAsia="Times New Roman" w:cs="Times New Roman"/>
                <w:sz w:val="17"/>
                <w:szCs w:val="17"/>
                <w:lang w:val="en-US"/>
              </w:rPr>
            </w:pPr>
            <w:r w:rsidRPr="00795970">
              <w:rPr>
                <w:sz w:val="17"/>
                <w:szCs w:val="17"/>
              </w:rPr>
              <w:t>Small ($)</w:t>
            </w:r>
          </w:p>
        </w:tc>
        <w:tc>
          <w:tcPr>
            <w:tcW w:w="547" w:type="pct"/>
            <w:tcBorders>
              <w:top w:val="nil"/>
              <w:left w:val="nil"/>
              <w:bottom w:val="single" w:sz="8" w:space="0" w:color="auto"/>
              <w:right w:val="nil"/>
            </w:tcBorders>
            <w:shd w:val="clear" w:color="auto" w:fill="auto"/>
            <w:vAlign w:val="center"/>
          </w:tcPr>
          <w:p w14:paraId="35836BC2" w14:textId="0C454F79"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6,110.56</w:t>
            </w:r>
          </w:p>
        </w:tc>
        <w:tc>
          <w:tcPr>
            <w:tcW w:w="548" w:type="pct"/>
            <w:tcBorders>
              <w:top w:val="nil"/>
              <w:left w:val="nil"/>
              <w:bottom w:val="single" w:sz="8" w:space="0" w:color="auto"/>
              <w:right w:val="nil"/>
            </w:tcBorders>
            <w:shd w:val="clear" w:color="auto" w:fill="auto"/>
            <w:vAlign w:val="center"/>
          </w:tcPr>
          <w:p w14:paraId="0DC9BDAF" w14:textId="148441DC"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19.78</w:t>
            </w:r>
          </w:p>
        </w:tc>
        <w:tc>
          <w:tcPr>
            <w:tcW w:w="547" w:type="pct"/>
            <w:tcBorders>
              <w:top w:val="nil"/>
              <w:left w:val="nil"/>
              <w:bottom w:val="single" w:sz="8" w:space="0" w:color="000000"/>
              <w:right w:val="nil"/>
            </w:tcBorders>
            <w:vAlign w:val="center"/>
          </w:tcPr>
          <w:p w14:paraId="0F7E8BA3" w14:textId="013CAD59" w:rsidR="00EA1CAC" w:rsidRPr="00795970" w:rsidRDefault="00EA1CAC" w:rsidP="00EA1CAC">
            <w:pPr>
              <w:spacing w:after="0"/>
              <w:jc w:val="right"/>
              <w:rPr>
                <w:sz w:val="17"/>
                <w:szCs w:val="17"/>
              </w:rPr>
            </w:pPr>
            <w:r w:rsidRPr="00795970">
              <w:rPr>
                <w:rFonts w:cs="Calibri"/>
                <w:sz w:val="17"/>
                <w:szCs w:val="17"/>
              </w:rPr>
              <w:t>143.00</w:t>
            </w:r>
          </w:p>
        </w:tc>
        <w:tc>
          <w:tcPr>
            <w:tcW w:w="547" w:type="pct"/>
            <w:tcBorders>
              <w:top w:val="nil"/>
              <w:left w:val="nil"/>
              <w:bottom w:val="single" w:sz="8" w:space="0" w:color="000000"/>
              <w:right w:val="nil"/>
            </w:tcBorders>
            <w:shd w:val="clear" w:color="auto" w:fill="auto"/>
            <w:vAlign w:val="center"/>
          </w:tcPr>
          <w:p w14:paraId="04BFB460" w14:textId="4B379DCE"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713.00</w:t>
            </w:r>
          </w:p>
        </w:tc>
        <w:tc>
          <w:tcPr>
            <w:tcW w:w="585" w:type="pct"/>
            <w:tcBorders>
              <w:top w:val="nil"/>
              <w:left w:val="nil"/>
              <w:bottom w:val="single" w:sz="8" w:space="0" w:color="000000"/>
              <w:right w:val="nil"/>
            </w:tcBorders>
            <w:vAlign w:val="center"/>
          </w:tcPr>
          <w:p w14:paraId="49777747" w14:textId="25290E48" w:rsidR="00EA1CAC" w:rsidRPr="00795970" w:rsidRDefault="00EA1CAC" w:rsidP="00EA1CAC">
            <w:pPr>
              <w:spacing w:after="0"/>
              <w:jc w:val="right"/>
              <w:rPr>
                <w:sz w:val="17"/>
                <w:szCs w:val="17"/>
              </w:rPr>
            </w:pPr>
            <w:r w:rsidRPr="00795970">
              <w:rPr>
                <w:rFonts w:cs="Calibri"/>
                <w:sz w:val="17"/>
                <w:szCs w:val="17"/>
              </w:rPr>
              <w:t>12,943.00</w:t>
            </w:r>
          </w:p>
        </w:tc>
        <w:tc>
          <w:tcPr>
            <w:tcW w:w="585" w:type="pct"/>
            <w:tcBorders>
              <w:top w:val="nil"/>
              <w:left w:val="nil"/>
              <w:bottom w:val="single" w:sz="8" w:space="0" w:color="000000"/>
              <w:right w:val="single" w:sz="4" w:space="0" w:color="auto"/>
            </w:tcBorders>
            <w:shd w:val="clear" w:color="auto" w:fill="auto"/>
            <w:vAlign w:val="center"/>
          </w:tcPr>
          <w:p w14:paraId="0727C5AC" w14:textId="1F52EA99"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18,248.00</w:t>
            </w:r>
          </w:p>
        </w:tc>
        <w:tc>
          <w:tcPr>
            <w:tcW w:w="700" w:type="pct"/>
            <w:tcBorders>
              <w:top w:val="nil"/>
              <w:left w:val="single" w:sz="4" w:space="0" w:color="auto"/>
              <w:bottom w:val="single" w:sz="8" w:space="0" w:color="000000"/>
              <w:right w:val="nil"/>
            </w:tcBorders>
            <w:vAlign w:val="center"/>
          </w:tcPr>
          <w:p w14:paraId="1BD71A06" w14:textId="3FCE594A" w:rsidR="00EA1CAC" w:rsidRPr="00795970" w:rsidRDefault="00EA1CAC" w:rsidP="00EA1CAC">
            <w:pPr>
              <w:spacing w:after="0"/>
              <w:jc w:val="right"/>
              <w:rPr>
                <w:rFonts w:eastAsia="Verdana" w:cs="Times New Roman"/>
                <w:i/>
                <w:iCs/>
                <w:sz w:val="17"/>
                <w:szCs w:val="17"/>
              </w:rPr>
            </w:pPr>
            <w:r w:rsidRPr="00795970">
              <w:rPr>
                <w:rFonts w:cs="Calibri"/>
                <w:i/>
                <w:iCs/>
                <w:sz w:val="17"/>
                <w:szCs w:val="17"/>
              </w:rPr>
              <w:t>21</w:t>
            </w:r>
          </w:p>
        </w:tc>
      </w:tr>
      <w:tr w:rsidR="00795970" w:rsidRPr="00795970" w14:paraId="6DCCD91E" w14:textId="77777777" w:rsidTr="00EA1CAC">
        <w:trPr>
          <w:trHeight w:val="397"/>
        </w:trPr>
        <w:tc>
          <w:tcPr>
            <w:tcW w:w="941" w:type="pct"/>
            <w:tcBorders>
              <w:top w:val="nil"/>
              <w:left w:val="nil"/>
              <w:bottom w:val="single" w:sz="8" w:space="0" w:color="auto"/>
              <w:right w:val="nil"/>
            </w:tcBorders>
            <w:shd w:val="clear" w:color="auto" w:fill="auto"/>
            <w:vAlign w:val="center"/>
          </w:tcPr>
          <w:p w14:paraId="0596EA0D" w14:textId="612F1D30" w:rsidR="00EA1CAC" w:rsidRPr="00795970" w:rsidRDefault="00EA1CAC" w:rsidP="00EA1CAC">
            <w:pPr>
              <w:spacing w:after="0"/>
              <w:rPr>
                <w:rFonts w:eastAsia="Times New Roman" w:cs="Times New Roman"/>
                <w:sz w:val="17"/>
                <w:szCs w:val="17"/>
                <w:lang w:val="en-US"/>
              </w:rPr>
            </w:pPr>
            <w:r w:rsidRPr="00795970">
              <w:rPr>
                <w:sz w:val="17"/>
                <w:szCs w:val="17"/>
              </w:rPr>
              <w:t>Medium ($)</w:t>
            </w:r>
          </w:p>
        </w:tc>
        <w:tc>
          <w:tcPr>
            <w:tcW w:w="547" w:type="pct"/>
            <w:tcBorders>
              <w:top w:val="nil"/>
              <w:left w:val="nil"/>
              <w:bottom w:val="single" w:sz="8" w:space="0" w:color="auto"/>
              <w:right w:val="nil"/>
            </w:tcBorders>
            <w:shd w:val="clear" w:color="auto" w:fill="auto"/>
            <w:vAlign w:val="center"/>
          </w:tcPr>
          <w:p w14:paraId="099D9B2A" w14:textId="5A069EC3"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8,391.48</w:t>
            </w:r>
          </w:p>
        </w:tc>
        <w:tc>
          <w:tcPr>
            <w:tcW w:w="548" w:type="pct"/>
            <w:tcBorders>
              <w:top w:val="nil"/>
              <w:left w:val="nil"/>
              <w:bottom w:val="single" w:sz="8" w:space="0" w:color="auto"/>
              <w:right w:val="nil"/>
            </w:tcBorders>
            <w:shd w:val="clear" w:color="auto" w:fill="auto"/>
            <w:vAlign w:val="center"/>
          </w:tcPr>
          <w:p w14:paraId="7E5654B3" w14:textId="280EF3FA"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100.20</w:t>
            </w:r>
          </w:p>
        </w:tc>
        <w:tc>
          <w:tcPr>
            <w:tcW w:w="547" w:type="pct"/>
            <w:tcBorders>
              <w:top w:val="nil"/>
              <w:left w:val="nil"/>
              <w:bottom w:val="single" w:sz="8" w:space="0" w:color="000000"/>
              <w:right w:val="nil"/>
            </w:tcBorders>
            <w:vAlign w:val="center"/>
          </w:tcPr>
          <w:p w14:paraId="50FC4AF1" w14:textId="3DAC18ED" w:rsidR="00EA1CAC" w:rsidRPr="00795970" w:rsidRDefault="00EA1CAC" w:rsidP="00EA1CAC">
            <w:pPr>
              <w:spacing w:after="0"/>
              <w:jc w:val="right"/>
              <w:rPr>
                <w:b/>
                <w:bCs/>
                <w:sz w:val="17"/>
                <w:szCs w:val="17"/>
              </w:rPr>
            </w:pPr>
            <w:r w:rsidRPr="00795970">
              <w:rPr>
                <w:rFonts w:cs="Calibri"/>
                <w:sz w:val="17"/>
                <w:szCs w:val="17"/>
              </w:rPr>
              <w:t>245.50</w:t>
            </w:r>
          </w:p>
        </w:tc>
        <w:tc>
          <w:tcPr>
            <w:tcW w:w="547" w:type="pct"/>
            <w:tcBorders>
              <w:top w:val="nil"/>
              <w:left w:val="nil"/>
              <w:bottom w:val="single" w:sz="8" w:space="0" w:color="000000"/>
              <w:right w:val="nil"/>
            </w:tcBorders>
            <w:shd w:val="clear" w:color="auto" w:fill="auto"/>
            <w:vAlign w:val="center"/>
          </w:tcPr>
          <w:p w14:paraId="79D3D963" w14:textId="381F9931"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4,613.00</w:t>
            </w:r>
          </w:p>
        </w:tc>
        <w:tc>
          <w:tcPr>
            <w:tcW w:w="585" w:type="pct"/>
            <w:tcBorders>
              <w:top w:val="nil"/>
              <w:left w:val="nil"/>
              <w:bottom w:val="single" w:sz="8" w:space="0" w:color="000000"/>
              <w:right w:val="nil"/>
            </w:tcBorders>
            <w:vAlign w:val="center"/>
          </w:tcPr>
          <w:p w14:paraId="4F47A300" w14:textId="3315A9E3" w:rsidR="00EA1CAC" w:rsidRPr="00795970" w:rsidRDefault="00EA1CAC" w:rsidP="00EA1CAC">
            <w:pPr>
              <w:spacing w:after="0"/>
              <w:jc w:val="right"/>
              <w:rPr>
                <w:b/>
                <w:bCs/>
                <w:sz w:val="17"/>
                <w:szCs w:val="17"/>
              </w:rPr>
            </w:pPr>
            <w:r w:rsidRPr="00795970">
              <w:rPr>
                <w:rFonts w:cs="Calibri"/>
                <w:sz w:val="17"/>
                <w:szCs w:val="17"/>
              </w:rPr>
              <w:t>15,900.00</w:t>
            </w:r>
          </w:p>
        </w:tc>
        <w:tc>
          <w:tcPr>
            <w:tcW w:w="585" w:type="pct"/>
            <w:tcBorders>
              <w:top w:val="nil"/>
              <w:left w:val="nil"/>
              <w:bottom w:val="single" w:sz="8" w:space="0" w:color="000000"/>
              <w:right w:val="single" w:sz="4" w:space="0" w:color="auto"/>
            </w:tcBorders>
            <w:shd w:val="clear" w:color="auto" w:fill="auto"/>
            <w:vAlign w:val="center"/>
          </w:tcPr>
          <w:p w14:paraId="0A45108B" w14:textId="4AFEB9FC"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18,550.00</w:t>
            </w:r>
          </w:p>
        </w:tc>
        <w:tc>
          <w:tcPr>
            <w:tcW w:w="700" w:type="pct"/>
            <w:tcBorders>
              <w:top w:val="nil"/>
              <w:left w:val="single" w:sz="4" w:space="0" w:color="auto"/>
              <w:bottom w:val="single" w:sz="8" w:space="0" w:color="000000"/>
              <w:right w:val="nil"/>
            </w:tcBorders>
            <w:vAlign w:val="center"/>
          </w:tcPr>
          <w:p w14:paraId="16985A4C" w14:textId="6A444B1D" w:rsidR="00EA1CAC" w:rsidRPr="00795970" w:rsidRDefault="00EA1CAC" w:rsidP="00EA1CAC">
            <w:pPr>
              <w:spacing w:after="0"/>
              <w:jc w:val="right"/>
              <w:rPr>
                <w:rFonts w:eastAsia="Verdana" w:cs="Times New Roman"/>
                <w:i/>
                <w:iCs/>
                <w:sz w:val="17"/>
                <w:szCs w:val="17"/>
              </w:rPr>
            </w:pPr>
            <w:r w:rsidRPr="00795970">
              <w:rPr>
                <w:rFonts w:cs="Calibri"/>
                <w:i/>
                <w:iCs/>
                <w:sz w:val="17"/>
                <w:szCs w:val="17"/>
              </w:rPr>
              <w:t>37</w:t>
            </w:r>
          </w:p>
        </w:tc>
      </w:tr>
      <w:tr w:rsidR="00795970" w:rsidRPr="00795970" w14:paraId="409DA9BA" w14:textId="77777777" w:rsidTr="00EA1CAC">
        <w:trPr>
          <w:trHeight w:val="397"/>
        </w:trPr>
        <w:tc>
          <w:tcPr>
            <w:tcW w:w="941" w:type="pct"/>
            <w:tcBorders>
              <w:top w:val="nil"/>
              <w:left w:val="nil"/>
              <w:bottom w:val="single" w:sz="8" w:space="0" w:color="auto"/>
              <w:right w:val="nil"/>
            </w:tcBorders>
            <w:shd w:val="clear" w:color="auto" w:fill="auto"/>
            <w:vAlign w:val="center"/>
          </w:tcPr>
          <w:p w14:paraId="66B246FC" w14:textId="52E93041" w:rsidR="00EA1CAC" w:rsidRPr="00795970" w:rsidRDefault="00EA1CAC" w:rsidP="00EA1CAC">
            <w:pPr>
              <w:spacing w:after="0"/>
              <w:rPr>
                <w:rFonts w:eastAsia="Times New Roman" w:cs="Times New Roman"/>
                <w:sz w:val="17"/>
                <w:szCs w:val="17"/>
                <w:lang w:val="en-US"/>
              </w:rPr>
            </w:pPr>
            <w:r w:rsidRPr="00795970">
              <w:rPr>
                <w:sz w:val="17"/>
                <w:szCs w:val="17"/>
              </w:rPr>
              <w:t>Large ($)</w:t>
            </w:r>
          </w:p>
        </w:tc>
        <w:tc>
          <w:tcPr>
            <w:tcW w:w="547" w:type="pct"/>
            <w:tcBorders>
              <w:top w:val="nil"/>
              <w:left w:val="nil"/>
              <w:bottom w:val="single" w:sz="8" w:space="0" w:color="auto"/>
              <w:right w:val="nil"/>
            </w:tcBorders>
            <w:shd w:val="clear" w:color="auto" w:fill="auto"/>
            <w:vAlign w:val="center"/>
          </w:tcPr>
          <w:p w14:paraId="605A31BF" w14:textId="4B057575"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8,520.64</w:t>
            </w:r>
          </w:p>
        </w:tc>
        <w:tc>
          <w:tcPr>
            <w:tcW w:w="548" w:type="pct"/>
            <w:tcBorders>
              <w:top w:val="nil"/>
              <w:left w:val="nil"/>
              <w:bottom w:val="single" w:sz="8" w:space="0" w:color="auto"/>
              <w:right w:val="nil"/>
            </w:tcBorders>
            <w:shd w:val="clear" w:color="auto" w:fill="auto"/>
            <w:vAlign w:val="center"/>
          </w:tcPr>
          <w:p w14:paraId="7F33646B" w14:textId="0A845414"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12.00</w:t>
            </w:r>
          </w:p>
        </w:tc>
        <w:tc>
          <w:tcPr>
            <w:tcW w:w="547" w:type="pct"/>
            <w:tcBorders>
              <w:top w:val="nil"/>
              <w:left w:val="nil"/>
              <w:bottom w:val="single" w:sz="8" w:space="0" w:color="000000"/>
              <w:right w:val="nil"/>
            </w:tcBorders>
            <w:vAlign w:val="center"/>
          </w:tcPr>
          <w:p w14:paraId="71A05C9F" w14:textId="66ED6944" w:rsidR="00EA1CAC" w:rsidRPr="00795970" w:rsidRDefault="00EA1CAC" w:rsidP="00EA1CAC">
            <w:pPr>
              <w:spacing w:after="0"/>
              <w:jc w:val="right"/>
              <w:rPr>
                <w:sz w:val="17"/>
                <w:szCs w:val="17"/>
              </w:rPr>
            </w:pPr>
            <w:r w:rsidRPr="00795970">
              <w:rPr>
                <w:rFonts w:cs="Calibri"/>
                <w:sz w:val="17"/>
                <w:szCs w:val="17"/>
              </w:rPr>
              <w:t>58.00</w:t>
            </w:r>
          </w:p>
        </w:tc>
        <w:tc>
          <w:tcPr>
            <w:tcW w:w="547" w:type="pct"/>
            <w:tcBorders>
              <w:top w:val="nil"/>
              <w:left w:val="nil"/>
              <w:bottom w:val="single" w:sz="8" w:space="0" w:color="000000"/>
              <w:right w:val="nil"/>
            </w:tcBorders>
            <w:shd w:val="clear" w:color="auto" w:fill="auto"/>
            <w:vAlign w:val="center"/>
          </w:tcPr>
          <w:p w14:paraId="300E346D" w14:textId="7CD5CFA0"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9,633.00</w:t>
            </w:r>
          </w:p>
        </w:tc>
        <w:tc>
          <w:tcPr>
            <w:tcW w:w="585" w:type="pct"/>
            <w:tcBorders>
              <w:top w:val="nil"/>
              <w:left w:val="nil"/>
              <w:bottom w:val="single" w:sz="8" w:space="0" w:color="000000"/>
              <w:right w:val="nil"/>
            </w:tcBorders>
            <w:vAlign w:val="center"/>
          </w:tcPr>
          <w:p w14:paraId="2BFE0C65" w14:textId="6123391D" w:rsidR="00EA1CAC" w:rsidRPr="00795970" w:rsidRDefault="00EA1CAC" w:rsidP="00EA1CAC">
            <w:pPr>
              <w:spacing w:after="0"/>
              <w:jc w:val="right"/>
              <w:rPr>
                <w:sz w:val="17"/>
                <w:szCs w:val="17"/>
              </w:rPr>
            </w:pPr>
            <w:r w:rsidRPr="00795970">
              <w:rPr>
                <w:rFonts w:cs="Calibri"/>
                <w:sz w:val="17"/>
                <w:szCs w:val="17"/>
              </w:rPr>
              <w:t>15,900.00</w:t>
            </w:r>
          </w:p>
        </w:tc>
        <w:tc>
          <w:tcPr>
            <w:tcW w:w="585" w:type="pct"/>
            <w:tcBorders>
              <w:top w:val="nil"/>
              <w:left w:val="nil"/>
              <w:bottom w:val="single" w:sz="8" w:space="0" w:color="000000"/>
              <w:right w:val="single" w:sz="4" w:space="0" w:color="auto"/>
            </w:tcBorders>
            <w:shd w:val="clear" w:color="auto" w:fill="auto"/>
            <w:vAlign w:val="center"/>
          </w:tcPr>
          <w:p w14:paraId="4C2E4D84" w14:textId="2931E08D"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18,223.64</w:t>
            </w:r>
          </w:p>
        </w:tc>
        <w:tc>
          <w:tcPr>
            <w:tcW w:w="700" w:type="pct"/>
            <w:tcBorders>
              <w:top w:val="nil"/>
              <w:left w:val="single" w:sz="4" w:space="0" w:color="auto"/>
              <w:bottom w:val="single" w:sz="8" w:space="0" w:color="000000"/>
              <w:right w:val="nil"/>
            </w:tcBorders>
            <w:vAlign w:val="center"/>
          </w:tcPr>
          <w:p w14:paraId="27609E17" w14:textId="59029291" w:rsidR="00EA1CAC" w:rsidRPr="00795970" w:rsidRDefault="00EA1CAC" w:rsidP="00EA1CAC">
            <w:pPr>
              <w:spacing w:after="0"/>
              <w:jc w:val="right"/>
              <w:rPr>
                <w:rFonts w:eastAsia="Verdana" w:cs="Times New Roman"/>
                <w:i/>
                <w:iCs/>
                <w:sz w:val="17"/>
                <w:szCs w:val="17"/>
              </w:rPr>
            </w:pPr>
            <w:r w:rsidRPr="00795970">
              <w:rPr>
                <w:rFonts w:cs="Calibri"/>
                <w:i/>
                <w:iCs/>
                <w:sz w:val="17"/>
                <w:szCs w:val="17"/>
              </w:rPr>
              <w:t>21</w:t>
            </w:r>
          </w:p>
        </w:tc>
      </w:tr>
      <w:tr w:rsidR="00795970" w:rsidRPr="00795970" w14:paraId="7BD91591" w14:textId="77777777" w:rsidTr="00EA1CAC">
        <w:trPr>
          <w:trHeight w:val="397"/>
        </w:trPr>
        <w:tc>
          <w:tcPr>
            <w:tcW w:w="941" w:type="pct"/>
            <w:tcBorders>
              <w:top w:val="nil"/>
              <w:left w:val="nil"/>
              <w:bottom w:val="single" w:sz="8" w:space="0" w:color="auto"/>
              <w:right w:val="nil"/>
            </w:tcBorders>
            <w:shd w:val="clear" w:color="auto" w:fill="auto"/>
            <w:vAlign w:val="center"/>
          </w:tcPr>
          <w:p w14:paraId="7B852872" w14:textId="77777777" w:rsidR="009626E5" w:rsidRPr="00795970" w:rsidRDefault="009626E5" w:rsidP="009626E5">
            <w:pPr>
              <w:spacing w:after="0"/>
              <w:rPr>
                <w:rFonts w:eastAsia="Times New Roman" w:cs="Times New Roman"/>
                <w:sz w:val="17"/>
                <w:szCs w:val="17"/>
                <w:lang w:val="en-US"/>
              </w:rPr>
            </w:pPr>
            <w:r w:rsidRPr="00795970">
              <w:rPr>
                <w:b/>
                <w:sz w:val="17"/>
                <w:szCs w:val="17"/>
              </w:rPr>
              <w:t>By state</w:t>
            </w:r>
          </w:p>
        </w:tc>
        <w:tc>
          <w:tcPr>
            <w:tcW w:w="547" w:type="pct"/>
            <w:tcBorders>
              <w:top w:val="nil"/>
              <w:left w:val="nil"/>
              <w:bottom w:val="single" w:sz="8" w:space="0" w:color="auto"/>
              <w:right w:val="nil"/>
            </w:tcBorders>
            <w:shd w:val="clear" w:color="auto" w:fill="auto"/>
            <w:vAlign w:val="center"/>
          </w:tcPr>
          <w:p w14:paraId="3E6DA27D" w14:textId="77777777" w:rsidR="009626E5" w:rsidRPr="00795970" w:rsidRDefault="009626E5" w:rsidP="009626E5">
            <w:pPr>
              <w:spacing w:after="0"/>
              <w:jc w:val="right"/>
              <w:rPr>
                <w:rFonts w:eastAsia="Times New Roman" w:cs="Times New Roman"/>
                <w:sz w:val="17"/>
                <w:szCs w:val="17"/>
                <w:lang w:val="en-US"/>
              </w:rPr>
            </w:pPr>
            <w:r w:rsidRPr="00795970">
              <w:rPr>
                <w:sz w:val="17"/>
                <w:szCs w:val="17"/>
              </w:rPr>
              <w:t> </w:t>
            </w:r>
          </w:p>
        </w:tc>
        <w:tc>
          <w:tcPr>
            <w:tcW w:w="548" w:type="pct"/>
            <w:tcBorders>
              <w:top w:val="nil"/>
              <w:left w:val="nil"/>
              <w:bottom w:val="single" w:sz="8" w:space="0" w:color="auto"/>
              <w:right w:val="nil"/>
            </w:tcBorders>
            <w:shd w:val="clear" w:color="auto" w:fill="auto"/>
          </w:tcPr>
          <w:p w14:paraId="0EFF5FAB" w14:textId="3CEC517C" w:rsidR="009626E5" w:rsidRPr="00795970" w:rsidRDefault="009626E5" w:rsidP="009626E5">
            <w:pPr>
              <w:spacing w:after="0"/>
              <w:jc w:val="right"/>
              <w:rPr>
                <w:rFonts w:eastAsia="Times New Roman" w:cs="Times New Roman"/>
                <w:sz w:val="17"/>
                <w:szCs w:val="17"/>
                <w:lang w:val="en-US"/>
              </w:rPr>
            </w:pPr>
          </w:p>
        </w:tc>
        <w:tc>
          <w:tcPr>
            <w:tcW w:w="547" w:type="pct"/>
            <w:tcBorders>
              <w:top w:val="nil"/>
              <w:left w:val="nil"/>
              <w:bottom w:val="single" w:sz="8" w:space="0" w:color="000000"/>
              <w:right w:val="nil"/>
            </w:tcBorders>
            <w:vAlign w:val="center"/>
          </w:tcPr>
          <w:p w14:paraId="7605D6D2" w14:textId="50FEDE95" w:rsidR="009626E5" w:rsidRPr="00795970" w:rsidRDefault="009626E5" w:rsidP="009626E5">
            <w:pPr>
              <w:spacing w:after="0"/>
              <w:jc w:val="center"/>
              <w:rPr>
                <w:sz w:val="17"/>
                <w:szCs w:val="17"/>
              </w:rPr>
            </w:pPr>
            <w:r w:rsidRPr="00795970">
              <w:rPr>
                <w:sz w:val="17"/>
                <w:szCs w:val="17"/>
              </w:rPr>
              <w:t> </w:t>
            </w:r>
          </w:p>
        </w:tc>
        <w:tc>
          <w:tcPr>
            <w:tcW w:w="547" w:type="pct"/>
            <w:tcBorders>
              <w:top w:val="nil"/>
              <w:left w:val="nil"/>
              <w:bottom w:val="single" w:sz="8" w:space="0" w:color="000000"/>
              <w:right w:val="nil"/>
            </w:tcBorders>
            <w:shd w:val="clear" w:color="auto" w:fill="auto"/>
            <w:vAlign w:val="center"/>
          </w:tcPr>
          <w:p w14:paraId="590F1CDD" w14:textId="433A028E" w:rsidR="009626E5" w:rsidRPr="00795970" w:rsidRDefault="009626E5" w:rsidP="009626E5">
            <w:pPr>
              <w:spacing w:after="0"/>
              <w:jc w:val="right"/>
              <w:rPr>
                <w:rFonts w:eastAsia="Times New Roman" w:cs="Times New Roman"/>
                <w:sz w:val="17"/>
                <w:szCs w:val="17"/>
                <w:lang w:val="en-US"/>
              </w:rPr>
            </w:pPr>
            <w:r w:rsidRPr="00795970">
              <w:rPr>
                <w:sz w:val="17"/>
                <w:szCs w:val="17"/>
              </w:rPr>
              <w:t> </w:t>
            </w:r>
          </w:p>
        </w:tc>
        <w:tc>
          <w:tcPr>
            <w:tcW w:w="585" w:type="pct"/>
            <w:tcBorders>
              <w:top w:val="nil"/>
              <w:left w:val="nil"/>
              <w:bottom w:val="single" w:sz="8" w:space="0" w:color="000000"/>
              <w:right w:val="nil"/>
            </w:tcBorders>
          </w:tcPr>
          <w:p w14:paraId="33D33DC0" w14:textId="77777777" w:rsidR="009626E5" w:rsidRPr="00795970" w:rsidRDefault="009626E5" w:rsidP="009626E5">
            <w:pPr>
              <w:spacing w:after="0"/>
              <w:jc w:val="right"/>
              <w:rPr>
                <w:sz w:val="17"/>
                <w:szCs w:val="17"/>
              </w:rPr>
            </w:pPr>
          </w:p>
        </w:tc>
        <w:tc>
          <w:tcPr>
            <w:tcW w:w="585" w:type="pct"/>
            <w:tcBorders>
              <w:top w:val="nil"/>
              <w:left w:val="nil"/>
              <w:bottom w:val="single" w:sz="8" w:space="0" w:color="000000"/>
              <w:right w:val="single" w:sz="4" w:space="0" w:color="auto"/>
            </w:tcBorders>
            <w:shd w:val="clear" w:color="auto" w:fill="auto"/>
            <w:vAlign w:val="center"/>
          </w:tcPr>
          <w:p w14:paraId="49F4C511" w14:textId="77777777" w:rsidR="009626E5" w:rsidRPr="00795970" w:rsidRDefault="009626E5" w:rsidP="009626E5">
            <w:pPr>
              <w:spacing w:after="0"/>
              <w:jc w:val="right"/>
              <w:rPr>
                <w:rFonts w:eastAsia="Times New Roman" w:cs="Times New Roman"/>
                <w:sz w:val="17"/>
                <w:szCs w:val="17"/>
                <w:lang w:val="en-US"/>
              </w:rPr>
            </w:pPr>
            <w:r w:rsidRPr="00795970">
              <w:rPr>
                <w:sz w:val="17"/>
                <w:szCs w:val="17"/>
              </w:rPr>
              <w:t> </w:t>
            </w:r>
          </w:p>
        </w:tc>
        <w:tc>
          <w:tcPr>
            <w:tcW w:w="700" w:type="pct"/>
            <w:tcBorders>
              <w:top w:val="nil"/>
              <w:left w:val="single" w:sz="4" w:space="0" w:color="auto"/>
              <w:bottom w:val="single" w:sz="8" w:space="0" w:color="000000"/>
              <w:right w:val="nil"/>
            </w:tcBorders>
            <w:vAlign w:val="center"/>
          </w:tcPr>
          <w:p w14:paraId="4E39009B" w14:textId="77777777" w:rsidR="009626E5" w:rsidRPr="00795970" w:rsidRDefault="009626E5" w:rsidP="009626E5">
            <w:pPr>
              <w:spacing w:after="0"/>
              <w:jc w:val="right"/>
              <w:rPr>
                <w:rFonts w:eastAsia="Verdana" w:cs="Times New Roman"/>
                <w:sz w:val="17"/>
                <w:szCs w:val="17"/>
              </w:rPr>
            </w:pPr>
          </w:p>
        </w:tc>
      </w:tr>
      <w:tr w:rsidR="00795970" w:rsidRPr="00795970" w14:paraId="76366C8D" w14:textId="77777777" w:rsidTr="00EA1CAC">
        <w:trPr>
          <w:trHeight w:val="397"/>
        </w:trPr>
        <w:tc>
          <w:tcPr>
            <w:tcW w:w="941" w:type="pct"/>
            <w:tcBorders>
              <w:top w:val="nil"/>
              <w:left w:val="nil"/>
              <w:bottom w:val="single" w:sz="8" w:space="0" w:color="auto"/>
              <w:right w:val="nil"/>
            </w:tcBorders>
            <w:shd w:val="clear" w:color="auto" w:fill="auto"/>
            <w:vAlign w:val="center"/>
          </w:tcPr>
          <w:p w14:paraId="521D6505" w14:textId="2D9AF785" w:rsidR="00EA1CAC" w:rsidRPr="00795970" w:rsidRDefault="00EA1CAC" w:rsidP="00EA1CAC">
            <w:pPr>
              <w:spacing w:after="0"/>
              <w:rPr>
                <w:rFonts w:eastAsia="Times New Roman" w:cs="Times New Roman"/>
                <w:sz w:val="17"/>
                <w:szCs w:val="17"/>
                <w:lang w:val="en-US"/>
              </w:rPr>
            </w:pPr>
            <w:r w:rsidRPr="00795970">
              <w:rPr>
                <w:sz w:val="17"/>
                <w:szCs w:val="17"/>
              </w:rPr>
              <w:t>NSW ($)</w:t>
            </w:r>
          </w:p>
        </w:tc>
        <w:tc>
          <w:tcPr>
            <w:tcW w:w="547" w:type="pct"/>
            <w:tcBorders>
              <w:top w:val="nil"/>
              <w:left w:val="nil"/>
              <w:bottom w:val="single" w:sz="8" w:space="0" w:color="auto"/>
              <w:right w:val="nil"/>
            </w:tcBorders>
            <w:shd w:val="clear" w:color="auto" w:fill="auto"/>
            <w:vAlign w:val="center"/>
          </w:tcPr>
          <w:p w14:paraId="4CB948B5" w14:textId="4A079E9E"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8,289.21</w:t>
            </w:r>
          </w:p>
        </w:tc>
        <w:tc>
          <w:tcPr>
            <w:tcW w:w="548" w:type="pct"/>
            <w:tcBorders>
              <w:top w:val="nil"/>
              <w:left w:val="nil"/>
              <w:bottom w:val="single" w:sz="8" w:space="0" w:color="auto"/>
              <w:right w:val="nil"/>
            </w:tcBorders>
            <w:shd w:val="clear" w:color="auto" w:fill="auto"/>
            <w:vAlign w:val="center"/>
          </w:tcPr>
          <w:p w14:paraId="7B272410" w14:textId="1589AD2C"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10.00</w:t>
            </w:r>
          </w:p>
        </w:tc>
        <w:tc>
          <w:tcPr>
            <w:tcW w:w="547" w:type="pct"/>
            <w:tcBorders>
              <w:top w:val="nil"/>
              <w:left w:val="nil"/>
              <w:bottom w:val="single" w:sz="8" w:space="0" w:color="000000"/>
              <w:right w:val="nil"/>
            </w:tcBorders>
            <w:vAlign w:val="center"/>
          </w:tcPr>
          <w:p w14:paraId="279F71A0" w14:textId="6F5C714E" w:rsidR="00EA1CAC" w:rsidRPr="00795970" w:rsidRDefault="00EA1CAC" w:rsidP="00EA1CAC">
            <w:pPr>
              <w:spacing w:after="0"/>
              <w:jc w:val="right"/>
              <w:rPr>
                <w:b/>
                <w:bCs/>
                <w:sz w:val="17"/>
                <w:szCs w:val="17"/>
              </w:rPr>
            </w:pPr>
            <w:r w:rsidRPr="00795970">
              <w:rPr>
                <w:rFonts w:cs="Calibri"/>
                <w:sz w:val="17"/>
                <w:szCs w:val="17"/>
              </w:rPr>
              <w:t>295.00</w:t>
            </w:r>
          </w:p>
        </w:tc>
        <w:tc>
          <w:tcPr>
            <w:tcW w:w="547" w:type="pct"/>
            <w:tcBorders>
              <w:top w:val="nil"/>
              <w:left w:val="nil"/>
              <w:bottom w:val="single" w:sz="8" w:space="0" w:color="000000"/>
              <w:right w:val="nil"/>
            </w:tcBorders>
            <w:shd w:val="clear" w:color="auto" w:fill="auto"/>
            <w:vAlign w:val="center"/>
          </w:tcPr>
          <w:p w14:paraId="2AD6CBB0" w14:textId="22D6061B"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1,080.00</w:t>
            </w:r>
          </w:p>
        </w:tc>
        <w:tc>
          <w:tcPr>
            <w:tcW w:w="585" w:type="pct"/>
            <w:tcBorders>
              <w:top w:val="nil"/>
              <w:left w:val="nil"/>
              <w:bottom w:val="single" w:sz="8" w:space="0" w:color="000000"/>
              <w:right w:val="nil"/>
            </w:tcBorders>
            <w:vAlign w:val="center"/>
          </w:tcPr>
          <w:p w14:paraId="0D50DA22" w14:textId="433D3B05" w:rsidR="00EA1CAC" w:rsidRPr="00795970" w:rsidRDefault="00EA1CAC" w:rsidP="00EA1CAC">
            <w:pPr>
              <w:spacing w:after="0"/>
              <w:jc w:val="right"/>
              <w:rPr>
                <w:b/>
                <w:bCs/>
                <w:sz w:val="17"/>
                <w:szCs w:val="17"/>
              </w:rPr>
            </w:pPr>
            <w:r w:rsidRPr="00795970">
              <w:rPr>
                <w:rFonts w:cs="Calibri"/>
                <w:sz w:val="17"/>
                <w:szCs w:val="17"/>
              </w:rPr>
              <w:t>15,900.00</w:t>
            </w:r>
          </w:p>
        </w:tc>
        <w:tc>
          <w:tcPr>
            <w:tcW w:w="585" w:type="pct"/>
            <w:tcBorders>
              <w:top w:val="nil"/>
              <w:left w:val="nil"/>
              <w:bottom w:val="single" w:sz="8" w:space="0" w:color="000000"/>
              <w:right w:val="single" w:sz="4" w:space="0" w:color="auto"/>
            </w:tcBorders>
            <w:shd w:val="clear" w:color="auto" w:fill="auto"/>
            <w:vAlign w:val="center"/>
          </w:tcPr>
          <w:p w14:paraId="71CD10DB" w14:textId="64F26C9A"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18,550.00</w:t>
            </w:r>
          </w:p>
        </w:tc>
        <w:tc>
          <w:tcPr>
            <w:tcW w:w="700" w:type="pct"/>
            <w:tcBorders>
              <w:top w:val="nil"/>
              <w:left w:val="single" w:sz="4" w:space="0" w:color="auto"/>
              <w:bottom w:val="single" w:sz="8" w:space="0" w:color="000000"/>
              <w:right w:val="nil"/>
            </w:tcBorders>
            <w:vAlign w:val="center"/>
          </w:tcPr>
          <w:p w14:paraId="630C9ED6" w14:textId="52BDA841" w:rsidR="00EA1CAC" w:rsidRPr="00795970" w:rsidRDefault="00EA1CAC" w:rsidP="00EA1CAC">
            <w:pPr>
              <w:spacing w:after="0"/>
              <w:jc w:val="right"/>
              <w:rPr>
                <w:rFonts w:eastAsia="Verdana" w:cs="Times New Roman"/>
                <w:i/>
                <w:iCs/>
                <w:sz w:val="17"/>
                <w:szCs w:val="17"/>
              </w:rPr>
            </w:pPr>
            <w:r w:rsidRPr="00795970">
              <w:rPr>
                <w:rFonts w:cs="Calibri"/>
                <w:i/>
                <w:iCs/>
                <w:sz w:val="17"/>
                <w:szCs w:val="17"/>
              </w:rPr>
              <w:t>29</w:t>
            </w:r>
          </w:p>
        </w:tc>
      </w:tr>
      <w:tr w:rsidR="00795970" w:rsidRPr="00795970" w14:paraId="0F135ECC" w14:textId="77777777" w:rsidTr="00EA1CAC">
        <w:trPr>
          <w:trHeight w:val="397"/>
        </w:trPr>
        <w:tc>
          <w:tcPr>
            <w:tcW w:w="941" w:type="pct"/>
            <w:tcBorders>
              <w:top w:val="nil"/>
              <w:left w:val="nil"/>
              <w:bottom w:val="single" w:sz="8" w:space="0" w:color="auto"/>
              <w:right w:val="nil"/>
            </w:tcBorders>
            <w:shd w:val="clear" w:color="auto" w:fill="auto"/>
            <w:vAlign w:val="center"/>
          </w:tcPr>
          <w:p w14:paraId="20EF643F" w14:textId="17E87C40" w:rsidR="00EA1CAC" w:rsidRPr="00795970" w:rsidRDefault="00EA1CAC" w:rsidP="00EA1CAC">
            <w:pPr>
              <w:spacing w:after="0"/>
              <w:rPr>
                <w:rFonts w:eastAsia="Times New Roman" w:cs="Times New Roman"/>
                <w:sz w:val="17"/>
                <w:szCs w:val="17"/>
                <w:lang w:val="en-US"/>
              </w:rPr>
            </w:pPr>
            <w:r w:rsidRPr="00795970">
              <w:rPr>
                <w:sz w:val="17"/>
                <w:szCs w:val="17"/>
              </w:rPr>
              <w:t>QLD ($)</w:t>
            </w:r>
          </w:p>
        </w:tc>
        <w:tc>
          <w:tcPr>
            <w:tcW w:w="547" w:type="pct"/>
            <w:tcBorders>
              <w:top w:val="nil"/>
              <w:left w:val="nil"/>
              <w:bottom w:val="single" w:sz="8" w:space="0" w:color="auto"/>
              <w:right w:val="nil"/>
            </w:tcBorders>
            <w:shd w:val="clear" w:color="auto" w:fill="auto"/>
            <w:vAlign w:val="center"/>
          </w:tcPr>
          <w:p w14:paraId="1AE584A7" w14:textId="215CDF14"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6,280.24</w:t>
            </w:r>
          </w:p>
        </w:tc>
        <w:tc>
          <w:tcPr>
            <w:tcW w:w="548" w:type="pct"/>
            <w:tcBorders>
              <w:top w:val="nil"/>
              <w:left w:val="nil"/>
              <w:bottom w:val="single" w:sz="8" w:space="0" w:color="auto"/>
              <w:right w:val="nil"/>
            </w:tcBorders>
            <w:shd w:val="clear" w:color="auto" w:fill="auto"/>
            <w:vAlign w:val="center"/>
          </w:tcPr>
          <w:p w14:paraId="721EC43F" w14:textId="1738F720"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35.47</w:t>
            </w:r>
          </w:p>
        </w:tc>
        <w:tc>
          <w:tcPr>
            <w:tcW w:w="547" w:type="pct"/>
            <w:tcBorders>
              <w:top w:val="nil"/>
              <w:left w:val="nil"/>
              <w:bottom w:val="single" w:sz="8" w:space="0" w:color="000000"/>
              <w:right w:val="nil"/>
            </w:tcBorders>
            <w:vAlign w:val="center"/>
          </w:tcPr>
          <w:p w14:paraId="215B8CF7" w14:textId="2062BAB1" w:rsidR="00EA1CAC" w:rsidRPr="00795970" w:rsidRDefault="00EA1CAC" w:rsidP="00EA1CAC">
            <w:pPr>
              <w:spacing w:after="0"/>
              <w:jc w:val="right"/>
              <w:rPr>
                <w:sz w:val="17"/>
                <w:szCs w:val="17"/>
              </w:rPr>
            </w:pPr>
            <w:r w:rsidRPr="00795970">
              <w:rPr>
                <w:rFonts w:cs="Calibri"/>
                <w:sz w:val="17"/>
                <w:szCs w:val="17"/>
              </w:rPr>
              <w:t>210.00</w:t>
            </w:r>
          </w:p>
        </w:tc>
        <w:tc>
          <w:tcPr>
            <w:tcW w:w="547" w:type="pct"/>
            <w:tcBorders>
              <w:top w:val="nil"/>
              <w:left w:val="nil"/>
              <w:bottom w:val="single" w:sz="8" w:space="0" w:color="000000"/>
              <w:right w:val="nil"/>
            </w:tcBorders>
            <w:shd w:val="clear" w:color="auto" w:fill="auto"/>
            <w:vAlign w:val="center"/>
          </w:tcPr>
          <w:p w14:paraId="503B9EBF" w14:textId="4638D613"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528.00</w:t>
            </w:r>
          </w:p>
        </w:tc>
        <w:tc>
          <w:tcPr>
            <w:tcW w:w="585" w:type="pct"/>
            <w:tcBorders>
              <w:top w:val="nil"/>
              <w:left w:val="nil"/>
              <w:bottom w:val="single" w:sz="8" w:space="0" w:color="000000"/>
              <w:right w:val="nil"/>
            </w:tcBorders>
            <w:vAlign w:val="center"/>
          </w:tcPr>
          <w:p w14:paraId="1A45D603" w14:textId="1F0DF7F3" w:rsidR="00EA1CAC" w:rsidRPr="00795970" w:rsidRDefault="00EA1CAC" w:rsidP="00EA1CAC">
            <w:pPr>
              <w:spacing w:after="0"/>
              <w:jc w:val="right"/>
              <w:rPr>
                <w:sz w:val="17"/>
                <w:szCs w:val="17"/>
              </w:rPr>
            </w:pPr>
            <w:r w:rsidRPr="00795970">
              <w:rPr>
                <w:rFonts w:cs="Calibri"/>
                <w:sz w:val="17"/>
                <w:szCs w:val="17"/>
              </w:rPr>
              <w:t>15,886.00</w:t>
            </w:r>
          </w:p>
        </w:tc>
        <w:tc>
          <w:tcPr>
            <w:tcW w:w="585" w:type="pct"/>
            <w:tcBorders>
              <w:top w:val="nil"/>
              <w:left w:val="nil"/>
              <w:bottom w:val="single" w:sz="8" w:space="0" w:color="000000"/>
              <w:right w:val="single" w:sz="4" w:space="0" w:color="auto"/>
            </w:tcBorders>
            <w:shd w:val="clear" w:color="auto" w:fill="auto"/>
            <w:vAlign w:val="center"/>
          </w:tcPr>
          <w:p w14:paraId="042FF5A7" w14:textId="2F54D815"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17,960.00</w:t>
            </w:r>
          </w:p>
        </w:tc>
        <w:tc>
          <w:tcPr>
            <w:tcW w:w="700" w:type="pct"/>
            <w:tcBorders>
              <w:top w:val="nil"/>
              <w:left w:val="single" w:sz="4" w:space="0" w:color="auto"/>
              <w:bottom w:val="single" w:sz="8" w:space="0" w:color="000000"/>
              <w:right w:val="nil"/>
            </w:tcBorders>
            <w:vAlign w:val="center"/>
          </w:tcPr>
          <w:p w14:paraId="3EEFC2DD" w14:textId="50ECAED0" w:rsidR="00EA1CAC" w:rsidRPr="00795970" w:rsidRDefault="00EA1CAC" w:rsidP="00EA1CAC">
            <w:pPr>
              <w:spacing w:after="0"/>
              <w:jc w:val="right"/>
              <w:rPr>
                <w:rFonts w:eastAsia="Verdana" w:cs="Times New Roman"/>
                <w:i/>
                <w:iCs/>
                <w:sz w:val="17"/>
                <w:szCs w:val="17"/>
              </w:rPr>
            </w:pPr>
            <w:r w:rsidRPr="00795970">
              <w:rPr>
                <w:rFonts w:cs="Calibri"/>
                <w:i/>
                <w:iCs/>
                <w:sz w:val="17"/>
                <w:szCs w:val="17"/>
              </w:rPr>
              <w:t>11</w:t>
            </w:r>
          </w:p>
        </w:tc>
      </w:tr>
      <w:tr w:rsidR="00795970" w:rsidRPr="00795970" w14:paraId="0D50BBCE" w14:textId="77777777" w:rsidTr="00EA1CAC">
        <w:trPr>
          <w:trHeight w:val="397"/>
        </w:trPr>
        <w:tc>
          <w:tcPr>
            <w:tcW w:w="941" w:type="pct"/>
            <w:tcBorders>
              <w:top w:val="nil"/>
              <w:left w:val="nil"/>
              <w:bottom w:val="single" w:sz="4" w:space="0" w:color="auto"/>
              <w:right w:val="nil"/>
            </w:tcBorders>
            <w:shd w:val="clear" w:color="auto" w:fill="auto"/>
            <w:vAlign w:val="center"/>
          </w:tcPr>
          <w:p w14:paraId="752868A9" w14:textId="3F59E602" w:rsidR="00EA1CAC" w:rsidRPr="00795970" w:rsidRDefault="00EA1CAC" w:rsidP="00EA1CAC">
            <w:pPr>
              <w:spacing w:after="0"/>
              <w:rPr>
                <w:rFonts w:eastAsia="Times New Roman" w:cs="Times New Roman"/>
                <w:sz w:val="17"/>
                <w:szCs w:val="17"/>
                <w:lang w:val="en-US"/>
              </w:rPr>
            </w:pPr>
            <w:r w:rsidRPr="00795970">
              <w:rPr>
                <w:sz w:val="17"/>
                <w:szCs w:val="17"/>
              </w:rPr>
              <w:t>VIC ($)</w:t>
            </w:r>
          </w:p>
        </w:tc>
        <w:tc>
          <w:tcPr>
            <w:tcW w:w="547" w:type="pct"/>
            <w:tcBorders>
              <w:top w:val="nil"/>
              <w:left w:val="nil"/>
              <w:bottom w:val="single" w:sz="4" w:space="0" w:color="auto"/>
              <w:right w:val="nil"/>
            </w:tcBorders>
            <w:shd w:val="clear" w:color="auto" w:fill="auto"/>
            <w:vAlign w:val="center"/>
          </w:tcPr>
          <w:p w14:paraId="2A441036" w14:textId="02E6C747"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9,616.53</w:t>
            </w:r>
          </w:p>
        </w:tc>
        <w:tc>
          <w:tcPr>
            <w:tcW w:w="548" w:type="pct"/>
            <w:tcBorders>
              <w:top w:val="nil"/>
              <w:left w:val="nil"/>
              <w:bottom w:val="single" w:sz="4" w:space="0" w:color="auto"/>
              <w:right w:val="nil"/>
            </w:tcBorders>
            <w:shd w:val="clear" w:color="auto" w:fill="auto"/>
            <w:vAlign w:val="center"/>
          </w:tcPr>
          <w:p w14:paraId="102EA1FD" w14:textId="642906C5"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42.80</w:t>
            </w:r>
          </w:p>
        </w:tc>
        <w:tc>
          <w:tcPr>
            <w:tcW w:w="547" w:type="pct"/>
            <w:tcBorders>
              <w:top w:val="nil"/>
              <w:left w:val="nil"/>
              <w:bottom w:val="single" w:sz="4" w:space="0" w:color="auto"/>
              <w:right w:val="nil"/>
            </w:tcBorders>
            <w:vAlign w:val="center"/>
          </w:tcPr>
          <w:p w14:paraId="68092D7E" w14:textId="2E85FAB1" w:rsidR="00EA1CAC" w:rsidRPr="00795970" w:rsidRDefault="00EA1CAC" w:rsidP="00EA1CAC">
            <w:pPr>
              <w:spacing w:after="0"/>
              <w:jc w:val="right"/>
              <w:rPr>
                <w:sz w:val="17"/>
                <w:szCs w:val="17"/>
              </w:rPr>
            </w:pPr>
            <w:r w:rsidRPr="00795970">
              <w:rPr>
                <w:rFonts w:cs="Calibri"/>
                <w:sz w:val="17"/>
                <w:szCs w:val="17"/>
              </w:rPr>
              <w:t>95.50</w:t>
            </w:r>
          </w:p>
        </w:tc>
        <w:tc>
          <w:tcPr>
            <w:tcW w:w="547" w:type="pct"/>
            <w:tcBorders>
              <w:top w:val="nil"/>
              <w:left w:val="nil"/>
              <w:bottom w:val="single" w:sz="4" w:space="0" w:color="auto"/>
              <w:right w:val="nil"/>
            </w:tcBorders>
            <w:shd w:val="clear" w:color="auto" w:fill="auto"/>
            <w:vAlign w:val="center"/>
          </w:tcPr>
          <w:p w14:paraId="432318A9" w14:textId="07CFD039"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9,633.00</w:t>
            </w:r>
          </w:p>
        </w:tc>
        <w:tc>
          <w:tcPr>
            <w:tcW w:w="585" w:type="pct"/>
            <w:tcBorders>
              <w:top w:val="nil"/>
              <w:left w:val="nil"/>
              <w:bottom w:val="single" w:sz="4" w:space="0" w:color="auto"/>
              <w:right w:val="nil"/>
            </w:tcBorders>
            <w:vAlign w:val="center"/>
          </w:tcPr>
          <w:p w14:paraId="3475D5B9" w14:textId="75EDE38A" w:rsidR="00EA1CAC" w:rsidRPr="00795970" w:rsidRDefault="00EA1CAC" w:rsidP="00EA1CAC">
            <w:pPr>
              <w:spacing w:after="0"/>
              <w:jc w:val="right"/>
              <w:rPr>
                <w:sz w:val="17"/>
                <w:szCs w:val="17"/>
              </w:rPr>
            </w:pPr>
            <w:r w:rsidRPr="00795970">
              <w:rPr>
                <w:rFonts w:cs="Calibri"/>
                <w:sz w:val="17"/>
                <w:szCs w:val="17"/>
              </w:rPr>
              <w:t>18,024.97</w:t>
            </w:r>
          </w:p>
        </w:tc>
        <w:tc>
          <w:tcPr>
            <w:tcW w:w="585" w:type="pct"/>
            <w:tcBorders>
              <w:top w:val="nil"/>
              <w:left w:val="nil"/>
              <w:bottom w:val="single" w:sz="4" w:space="0" w:color="auto"/>
              <w:right w:val="single" w:sz="4" w:space="0" w:color="auto"/>
            </w:tcBorders>
            <w:shd w:val="clear" w:color="auto" w:fill="auto"/>
            <w:vAlign w:val="center"/>
          </w:tcPr>
          <w:p w14:paraId="2794FB3E" w14:textId="2BF9F5BB"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27,927.60</w:t>
            </w:r>
          </w:p>
        </w:tc>
        <w:tc>
          <w:tcPr>
            <w:tcW w:w="700" w:type="pct"/>
            <w:tcBorders>
              <w:top w:val="nil"/>
              <w:left w:val="single" w:sz="4" w:space="0" w:color="auto"/>
              <w:bottom w:val="single" w:sz="4" w:space="0" w:color="auto"/>
              <w:right w:val="nil"/>
            </w:tcBorders>
            <w:vAlign w:val="center"/>
          </w:tcPr>
          <w:p w14:paraId="1977359E" w14:textId="22FB3C4E" w:rsidR="00EA1CAC" w:rsidRPr="00795970" w:rsidRDefault="00EA1CAC" w:rsidP="00EA1CAC">
            <w:pPr>
              <w:spacing w:after="0"/>
              <w:jc w:val="right"/>
              <w:rPr>
                <w:rFonts w:eastAsia="Times New Roman" w:cs="Times New Roman"/>
                <w:i/>
                <w:iCs/>
                <w:sz w:val="17"/>
                <w:szCs w:val="17"/>
                <w:lang w:val="en-US"/>
              </w:rPr>
            </w:pPr>
            <w:r w:rsidRPr="00795970">
              <w:rPr>
                <w:rFonts w:cs="Calibri"/>
                <w:i/>
                <w:iCs/>
                <w:sz w:val="17"/>
                <w:szCs w:val="17"/>
              </w:rPr>
              <w:t>17</w:t>
            </w:r>
          </w:p>
        </w:tc>
      </w:tr>
      <w:tr w:rsidR="00795970" w:rsidRPr="00795970" w14:paraId="36E77938" w14:textId="77777777" w:rsidTr="00EA1CAC">
        <w:trPr>
          <w:trHeight w:val="397"/>
        </w:trPr>
        <w:tc>
          <w:tcPr>
            <w:tcW w:w="941" w:type="pct"/>
            <w:tcBorders>
              <w:top w:val="single" w:sz="4" w:space="0" w:color="auto"/>
              <w:left w:val="nil"/>
              <w:bottom w:val="single" w:sz="4" w:space="0" w:color="auto"/>
              <w:right w:val="nil"/>
            </w:tcBorders>
            <w:shd w:val="clear" w:color="auto" w:fill="auto"/>
            <w:vAlign w:val="center"/>
          </w:tcPr>
          <w:p w14:paraId="6D41734C" w14:textId="4A26492B" w:rsidR="00EA1CAC" w:rsidRPr="00795970" w:rsidRDefault="00EA1CAC" w:rsidP="00EA1CAC">
            <w:pPr>
              <w:spacing w:after="0"/>
              <w:rPr>
                <w:rFonts w:eastAsia="Times New Roman" w:cs="Times New Roman"/>
                <w:sz w:val="17"/>
                <w:szCs w:val="17"/>
                <w:lang w:val="en-US"/>
              </w:rPr>
            </w:pPr>
            <w:r w:rsidRPr="00795970">
              <w:rPr>
                <w:sz w:val="17"/>
                <w:szCs w:val="17"/>
              </w:rPr>
              <w:t>WA ($)</w:t>
            </w:r>
          </w:p>
        </w:tc>
        <w:tc>
          <w:tcPr>
            <w:tcW w:w="547" w:type="pct"/>
            <w:tcBorders>
              <w:top w:val="single" w:sz="4" w:space="0" w:color="auto"/>
              <w:left w:val="nil"/>
              <w:bottom w:val="single" w:sz="4" w:space="0" w:color="auto"/>
              <w:right w:val="nil"/>
            </w:tcBorders>
            <w:shd w:val="clear" w:color="auto" w:fill="auto"/>
            <w:vAlign w:val="center"/>
          </w:tcPr>
          <w:p w14:paraId="02F123EC" w14:textId="6A77AD6E"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5,857.50</w:t>
            </w:r>
          </w:p>
        </w:tc>
        <w:tc>
          <w:tcPr>
            <w:tcW w:w="548" w:type="pct"/>
            <w:tcBorders>
              <w:top w:val="single" w:sz="4" w:space="0" w:color="auto"/>
              <w:left w:val="nil"/>
              <w:bottom w:val="single" w:sz="4" w:space="0" w:color="auto"/>
              <w:right w:val="nil"/>
            </w:tcBorders>
            <w:shd w:val="clear" w:color="auto" w:fill="auto"/>
            <w:vAlign w:val="center"/>
          </w:tcPr>
          <w:p w14:paraId="77FBCB34" w14:textId="4535B9D7"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24.00</w:t>
            </w:r>
          </w:p>
        </w:tc>
        <w:tc>
          <w:tcPr>
            <w:tcW w:w="547" w:type="pct"/>
            <w:tcBorders>
              <w:top w:val="single" w:sz="4" w:space="0" w:color="auto"/>
              <w:left w:val="nil"/>
              <w:bottom w:val="single" w:sz="4" w:space="0" w:color="auto"/>
              <w:right w:val="nil"/>
            </w:tcBorders>
            <w:vAlign w:val="center"/>
          </w:tcPr>
          <w:p w14:paraId="11AF8C1F" w14:textId="31DC8EF8" w:rsidR="00EA1CAC" w:rsidRPr="00795970" w:rsidRDefault="00EA1CAC" w:rsidP="00EA1CAC">
            <w:pPr>
              <w:spacing w:after="0"/>
              <w:jc w:val="right"/>
              <w:rPr>
                <w:b/>
                <w:bCs/>
                <w:sz w:val="17"/>
                <w:szCs w:val="17"/>
              </w:rPr>
            </w:pPr>
            <w:r w:rsidRPr="00795970">
              <w:rPr>
                <w:rFonts w:cs="Calibri"/>
                <w:sz w:val="17"/>
                <w:szCs w:val="17"/>
              </w:rPr>
              <w:t>290.00</w:t>
            </w:r>
          </w:p>
        </w:tc>
        <w:tc>
          <w:tcPr>
            <w:tcW w:w="547" w:type="pct"/>
            <w:tcBorders>
              <w:top w:val="single" w:sz="4" w:space="0" w:color="auto"/>
              <w:left w:val="nil"/>
              <w:bottom w:val="single" w:sz="4" w:space="0" w:color="auto"/>
              <w:right w:val="nil"/>
            </w:tcBorders>
            <w:shd w:val="clear" w:color="auto" w:fill="auto"/>
            <w:vAlign w:val="center"/>
          </w:tcPr>
          <w:p w14:paraId="169F3FFB" w14:textId="59603FBC"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4,613.00</w:t>
            </w:r>
          </w:p>
        </w:tc>
        <w:tc>
          <w:tcPr>
            <w:tcW w:w="585" w:type="pct"/>
            <w:tcBorders>
              <w:top w:val="single" w:sz="4" w:space="0" w:color="auto"/>
              <w:left w:val="nil"/>
              <w:bottom w:val="single" w:sz="4" w:space="0" w:color="auto"/>
              <w:right w:val="nil"/>
            </w:tcBorders>
            <w:vAlign w:val="center"/>
          </w:tcPr>
          <w:p w14:paraId="766634EE" w14:textId="423F232A" w:rsidR="00EA1CAC" w:rsidRPr="00795970" w:rsidRDefault="00EA1CAC" w:rsidP="00EA1CAC">
            <w:pPr>
              <w:spacing w:after="0"/>
              <w:jc w:val="right"/>
              <w:rPr>
                <w:b/>
                <w:bCs/>
                <w:sz w:val="17"/>
                <w:szCs w:val="17"/>
              </w:rPr>
            </w:pPr>
            <w:r w:rsidRPr="00795970">
              <w:rPr>
                <w:rFonts w:cs="Calibri"/>
                <w:sz w:val="17"/>
                <w:szCs w:val="17"/>
              </w:rPr>
              <w:t>11,602.50</w:t>
            </w:r>
          </w:p>
        </w:tc>
        <w:tc>
          <w:tcPr>
            <w:tcW w:w="585" w:type="pct"/>
            <w:tcBorders>
              <w:top w:val="single" w:sz="4" w:space="0" w:color="auto"/>
              <w:left w:val="nil"/>
              <w:bottom w:val="single" w:sz="4" w:space="0" w:color="auto"/>
              <w:right w:val="single" w:sz="4" w:space="0" w:color="auto"/>
            </w:tcBorders>
            <w:shd w:val="clear" w:color="auto" w:fill="auto"/>
            <w:vAlign w:val="center"/>
          </w:tcPr>
          <w:p w14:paraId="4A0989DE" w14:textId="5D3DEEAB"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15,676.68</w:t>
            </w:r>
          </w:p>
        </w:tc>
        <w:tc>
          <w:tcPr>
            <w:tcW w:w="700" w:type="pct"/>
            <w:tcBorders>
              <w:top w:val="single" w:sz="4" w:space="0" w:color="auto"/>
              <w:left w:val="single" w:sz="4" w:space="0" w:color="auto"/>
              <w:bottom w:val="single" w:sz="4" w:space="0" w:color="auto"/>
              <w:right w:val="nil"/>
            </w:tcBorders>
            <w:vAlign w:val="center"/>
          </w:tcPr>
          <w:p w14:paraId="6AFAE9C7" w14:textId="1B452E8A" w:rsidR="00EA1CAC" w:rsidRPr="00795970" w:rsidRDefault="00EA1CAC" w:rsidP="00EA1CAC">
            <w:pPr>
              <w:spacing w:after="0"/>
              <w:jc w:val="right"/>
              <w:rPr>
                <w:rFonts w:eastAsia="Times New Roman" w:cs="Times New Roman"/>
                <w:i/>
                <w:iCs/>
                <w:sz w:val="17"/>
                <w:szCs w:val="17"/>
                <w:lang w:val="en-US"/>
              </w:rPr>
            </w:pPr>
            <w:r w:rsidRPr="00795970">
              <w:rPr>
                <w:rFonts w:cs="Calibri"/>
                <w:i/>
                <w:iCs/>
                <w:sz w:val="17"/>
                <w:szCs w:val="17"/>
              </w:rPr>
              <w:t>13</w:t>
            </w:r>
          </w:p>
        </w:tc>
      </w:tr>
      <w:tr w:rsidR="00795970" w:rsidRPr="00795970" w14:paraId="6CC9ED01" w14:textId="77777777" w:rsidTr="00EA1CAC">
        <w:trPr>
          <w:trHeight w:val="397"/>
        </w:trPr>
        <w:tc>
          <w:tcPr>
            <w:tcW w:w="941" w:type="pct"/>
            <w:tcBorders>
              <w:top w:val="single" w:sz="4" w:space="0" w:color="auto"/>
              <w:left w:val="nil"/>
              <w:bottom w:val="single" w:sz="4" w:space="0" w:color="auto"/>
              <w:right w:val="nil"/>
            </w:tcBorders>
            <w:shd w:val="clear" w:color="auto" w:fill="auto"/>
            <w:vAlign w:val="center"/>
          </w:tcPr>
          <w:p w14:paraId="05CC1E5B" w14:textId="77777777" w:rsidR="009626E5" w:rsidRPr="00795970" w:rsidRDefault="009626E5" w:rsidP="009626E5">
            <w:pPr>
              <w:spacing w:after="0"/>
              <w:rPr>
                <w:rFonts w:eastAsia="Times New Roman" w:cs="Times New Roman"/>
                <w:sz w:val="17"/>
                <w:szCs w:val="17"/>
                <w:lang w:val="en-US"/>
              </w:rPr>
            </w:pPr>
            <w:r w:rsidRPr="00795970">
              <w:rPr>
                <w:b/>
                <w:sz w:val="17"/>
                <w:szCs w:val="17"/>
              </w:rPr>
              <w:t>By NFP</w:t>
            </w:r>
          </w:p>
        </w:tc>
        <w:tc>
          <w:tcPr>
            <w:tcW w:w="547" w:type="pct"/>
            <w:tcBorders>
              <w:top w:val="single" w:sz="4" w:space="0" w:color="auto"/>
              <w:left w:val="nil"/>
              <w:bottom w:val="single" w:sz="4" w:space="0" w:color="auto"/>
              <w:right w:val="nil"/>
            </w:tcBorders>
            <w:shd w:val="clear" w:color="auto" w:fill="auto"/>
            <w:vAlign w:val="center"/>
          </w:tcPr>
          <w:p w14:paraId="02B54155" w14:textId="77777777" w:rsidR="009626E5" w:rsidRPr="00795970" w:rsidRDefault="009626E5" w:rsidP="009626E5">
            <w:pPr>
              <w:spacing w:after="0"/>
              <w:jc w:val="right"/>
              <w:rPr>
                <w:rFonts w:eastAsia="Times New Roman" w:cs="Times New Roman"/>
                <w:sz w:val="17"/>
                <w:szCs w:val="17"/>
                <w:lang w:val="en-US"/>
              </w:rPr>
            </w:pPr>
            <w:r w:rsidRPr="00795970">
              <w:rPr>
                <w:sz w:val="17"/>
                <w:szCs w:val="17"/>
              </w:rPr>
              <w:t> </w:t>
            </w:r>
          </w:p>
        </w:tc>
        <w:tc>
          <w:tcPr>
            <w:tcW w:w="548" w:type="pct"/>
            <w:tcBorders>
              <w:top w:val="single" w:sz="4" w:space="0" w:color="auto"/>
              <w:left w:val="nil"/>
              <w:bottom w:val="single" w:sz="4" w:space="0" w:color="auto"/>
              <w:right w:val="nil"/>
            </w:tcBorders>
            <w:shd w:val="clear" w:color="auto" w:fill="auto"/>
          </w:tcPr>
          <w:p w14:paraId="7E981D29" w14:textId="75658480" w:rsidR="009626E5" w:rsidRPr="00795970" w:rsidRDefault="009626E5" w:rsidP="009626E5">
            <w:pPr>
              <w:spacing w:after="0"/>
              <w:jc w:val="right"/>
              <w:rPr>
                <w:rFonts w:eastAsia="Times New Roman" w:cs="Times New Roman"/>
                <w:sz w:val="17"/>
                <w:szCs w:val="17"/>
                <w:lang w:val="en-US"/>
              </w:rPr>
            </w:pPr>
          </w:p>
        </w:tc>
        <w:tc>
          <w:tcPr>
            <w:tcW w:w="547" w:type="pct"/>
            <w:tcBorders>
              <w:top w:val="single" w:sz="4" w:space="0" w:color="auto"/>
              <w:left w:val="nil"/>
              <w:bottom w:val="single" w:sz="4" w:space="0" w:color="auto"/>
              <w:right w:val="nil"/>
            </w:tcBorders>
            <w:vAlign w:val="center"/>
          </w:tcPr>
          <w:p w14:paraId="2CA3B272" w14:textId="52991C7C" w:rsidR="009626E5" w:rsidRPr="00795970" w:rsidRDefault="009626E5" w:rsidP="009626E5">
            <w:pPr>
              <w:spacing w:after="0"/>
              <w:jc w:val="right"/>
              <w:rPr>
                <w:sz w:val="17"/>
                <w:szCs w:val="17"/>
              </w:rPr>
            </w:pPr>
            <w:r w:rsidRPr="00795970">
              <w:rPr>
                <w:sz w:val="17"/>
                <w:szCs w:val="17"/>
              </w:rPr>
              <w:t> </w:t>
            </w:r>
          </w:p>
        </w:tc>
        <w:tc>
          <w:tcPr>
            <w:tcW w:w="547" w:type="pct"/>
            <w:tcBorders>
              <w:top w:val="single" w:sz="4" w:space="0" w:color="auto"/>
              <w:left w:val="nil"/>
              <w:bottom w:val="single" w:sz="4" w:space="0" w:color="auto"/>
              <w:right w:val="nil"/>
            </w:tcBorders>
            <w:shd w:val="clear" w:color="auto" w:fill="auto"/>
            <w:vAlign w:val="center"/>
          </w:tcPr>
          <w:p w14:paraId="1F019642" w14:textId="4D140853" w:rsidR="009626E5" w:rsidRPr="00795970" w:rsidRDefault="009626E5" w:rsidP="009626E5">
            <w:pPr>
              <w:spacing w:after="0"/>
              <w:jc w:val="right"/>
              <w:rPr>
                <w:rFonts w:eastAsia="Times New Roman" w:cs="Times New Roman"/>
                <w:sz w:val="17"/>
                <w:szCs w:val="17"/>
                <w:lang w:val="en-US"/>
              </w:rPr>
            </w:pPr>
            <w:r w:rsidRPr="00795970">
              <w:rPr>
                <w:sz w:val="17"/>
                <w:szCs w:val="17"/>
              </w:rPr>
              <w:t> </w:t>
            </w:r>
          </w:p>
        </w:tc>
        <w:tc>
          <w:tcPr>
            <w:tcW w:w="585" w:type="pct"/>
            <w:tcBorders>
              <w:top w:val="single" w:sz="4" w:space="0" w:color="auto"/>
              <w:left w:val="nil"/>
              <w:bottom w:val="single" w:sz="4" w:space="0" w:color="auto"/>
              <w:right w:val="nil"/>
            </w:tcBorders>
          </w:tcPr>
          <w:p w14:paraId="1AEE2976" w14:textId="77777777" w:rsidR="009626E5" w:rsidRPr="00795970" w:rsidRDefault="009626E5" w:rsidP="009626E5">
            <w:pPr>
              <w:spacing w:after="0"/>
              <w:jc w:val="right"/>
              <w:rPr>
                <w:sz w:val="17"/>
                <w:szCs w:val="17"/>
              </w:rPr>
            </w:pPr>
          </w:p>
        </w:tc>
        <w:tc>
          <w:tcPr>
            <w:tcW w:w="585" w:type="pct"/>
            <w:tcBorders>
              <w:top w:val="single" w:sz="4" w:space="0" w:color="auto"/>
              <w:left w:val="nil"/>
              <w:bottom w:val="single" w:sz="4" w:space="0" w:color="auto"/>
              <w:right w:val="single" w:sz="4" w:space="0" w:color="auto"/>
            </w:tcBorders>
            <w:shd w:val="clear" w:color="auto" w:fill="auto"/>
            <w:vAlign w:val="center"/>
          </w:tcPr>
          <w:p w14:paraId="3DB95248" w14:textId="77777777" w:rsidR="009626E5" w:rsidRPr="00795970" w:rsidRDefault="009626E5" w:rsidP="009626E5">
            <w:pPr>
              <w:spacing w:after="0"/>
              <w:jc w:val="right"/>
              <w:rPr>
                <w:rFonts w:eastAsia="Times New Roman" w:cs="Times New Roman"/>
                <w:sz w:val="17"/>
                <w:szCs w:val="17"/>
                <w:lang w:val="en-US"/>
              </w:rPr>
            </w:pPr>
            <w:r w:rsidRPr="00795970">
              <w:rPr>
                <w:sz w:val="17"/>
                <w:szCs w:val="17"/>
              </w:rPr>
              <w:t> </w:t>
            </w:r>
          </w:p>
        </w:tc>
        <w:tc>
          <w:tcPr>
            <w:tcW w:w="700" w:type="pct"/>
            <w:tcBorders>
              <w:top w:val="single" w:sz="4" w:space="0" w:color="auto"/>
              <w:left w:val="single" w:sz="4" w:space="0" w:color="auto"/>
              <w:bottom w:val="single" w:sz="4" w:space="0" w:color="auto"/>
              <w:right w:val="nil"/>
            </w:tcBorders>
            <w:vAlign w:val="center"/>
          </w:tcPr>
          <w:p w14:paraId="099679C3" w14:textId="77777777" w:rsidR="009626E5" w:rsidRPr="00795970" w:rsidRDefault="009626E5" w:rsidP="009626E5">
            <w:pPr>
              <w:spacing w:after="0"/>
              <w:jc w:val="right"/>
              <w:rPr>
                <w:rFonts w:eastAsia="Times New Roman" w:cs="Times New Roman"/>
                <w:sz w:val="17"/>
                <w:szCs w:val="17"/>
                <w:lang w:val="en-US"/>
              </w:rPr>
            </w:pPr>
          </w:p>
        </w:tc>
      </w:tr>
      <w:tr w:rsidR="00795970" w:rsidRPr="00795970" w14:paraId="4ECA24FB" w14:textId="77777777" w:rsidTr="00EA1CAC">
        <w:trPr>
          <w:trHeight w:val="397"/>
        </w:trPr>
        <w:tc>
          <w:tcPr>
            <w:tcW w:w="941" w:type="pct"/>
            <w:tcBorders>
              <w:top w:val="single" w:sz="4" w:space="0" w:color="auto"/>
              <w:left w:val="nil"/>
              <w:bottom w:val="single" w:sz="4" w:space="0" w:color="auto"/>
              <w:right w:val="nil"/>
            </w:tcBorders>
            <w:shd w:val="clear" w:color="auto" w:fill="auto"/>
            <w:vAlign w:val="center"/>
          </w:tcPr>
          <w:p w14:paraId="19961DED" w14:textId="4E1C890D" w:rsidR="00EA1CAC" w:rsidRPr="00795970" w:rsidRDefault="00EA1CAC" w:rsidP="00EA1CAC">
            <w:pPr>
              <w:spacing w:after="0"/>
              <w:rPr>
                <w:rFonts w:eastAsia="Times New Roman" w:cs="Times New Roman"/>
                <w:sz w:val="17"/>
                <w:szCs w:val="17"/>
                <w:lang w:val="en-US"/>
              </w:rPr>
            </w:pPr>
            <w:r w:rsidRPr="00795970">
              <w:rPr>
                <w:sz w:val="17"/>
                <w:szCs w:val="17"/>
              </w:rPr>
              <w:t>For-profit ($)</w:t>
            </w:r>
          </w:p>
        </w:tc>
        <w:tc>
          <w:tcPr>
            <w:tcW w:w="547" w:type="pct"/>
            <w:tcBorders>
              <w:top w:val="single" w:sz="4" w:space="0" w:color="auto"/>
              <w:left w:val="nil"/>
              <w:bottom w:val="single" w:sz="4" w:space="0" w:color="auto"/>
              <w:right w:val="nil"/>
            </w:tcBorders>
            <w:shd w:val="clear" w:color="auto" w:fill="auto"/>
            <w:vAlign w:val="center"/>
          </w:tcPr>
          <w:p w14:paraId="2F06C991" w14:textId="78A1CAB7"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5,740.76</w:t>
            </w:r>
          </w:p>
        </w:tc>
        <w:tc>
          <w:tcPr>
            <w:tcW w:w="548" w:type="pct"/>
            <w:tcBorders>
              <w:top w:val="single" w:sz="4" w:space="0" w:color="auto"/>
              <w:left w:val="nil"/>
              <w:bottom w:val="single" w:sz="4" w:space="0" w:color="auto"/>
              <w:right w:val="nil"/>
            </w:tcBorders>
            <w:shd w:val="clear" w:color="auto" w:fill="auto"/>
            <w:vAlign w:val="center"/>
          </w:tcPr>
          <w:p w14:paraId="326F898E" w14:textId="66275B46"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18.33</w:t>
            </w:r>
          </w:p>
        </w:tc>
        <w:tc>
          <w:tcPr>
            <w:tcW w:w="547" w:type="pct"/>
            <w:tcBorders>
              <w:top w:val="single" w:sz="4" w:space="0" w:color="auto"/>
              <w:left w:val="nil"/>
              <w:bottom w:val="single" w:sz="4" w:space="0" w:color="auto"/>
              <w:right w:val="nil"/>
            </w:tcBorders>
            <w:vAlign w:val="center"/>
          </w:tcPr>
          <w:p w14:paraId="7BFCEA2B" w14:textId="16AA3C07" w:rsidR="00EA1CAC" w:rsidRPr="00795970" w:rsidRDefault="00EA1CAC" w:rsidP="00EA1CAC">
            <w:pPr>
              <w:spacing w:after="0"/>
              <w:jc w:val="right"/>
              <w:rPr>
                <w:rFonts w:cs="Calibri"/>
                <w:sz w:val="17"/>
                <w:szCs w:val="17"/>
              </w:rPr>
            </w:pPr>
            <w:r w:rsidRPr="00795970">
              <w:rPr>
                <w:rFonts w:cs="Calibri"/>
                <w:sz w:val="17"/>
                <w:szCs w:val="17"/>
              </w:rPr>
              <w:t>80.00</w:t>
            </w:r>
          </w:p>
        </w:tc>
        <w:tc>
          <w:tcPr>
            <w:tcW w:w="547" w:type="pct"/>
            <w:tcBorders>
              <w:top w:val="single" w:sz="4" w:space="0" w:color="auto"/>
              <w:left w:val="nil"/>
              <w:bottom w:val="single" w:sz="4" w:space="0" w:color="auto"/>
              <w:right w:val="nil"/>
            </w:tcBorders>
            <w:shd w:val="clear" w:color="auto" w:fill="auto"/>
            <w:vAlign w:val="center"/>
          </w:tcPr>
          <w:p w14:paraId="30B06ECE" w14:textId="7BA6C5C3"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300.00</w:t>
            </w:r>
          </w:p>
        </w:tc>
        <w:tc>
          <w:tcPr>
            <w:tcW w:w="585" w:type="pct"/>
            <w:tcBorders>
              <w:top w:val="single" w:sz="4" w:space="0" w:color="auto"/>
              <w:left w:val="nil"/>
              <w:bottom w:val="single" w:sz="4" w:space="0" w:color="auto"/>
              <w:right w:val="nil"/>
            </w:tcBorders>
            <w:vAlign w:val="center"/>
          </w:tcPr>
          <w:p w14:paraId="7B979FFC" w14:textId="3F38D06F" w:rsidR="00EA1CAC" w:rsidRPr="00795970" w:rsidRDefault="00EA1CAC" w:rsidP="00EA1CAC">
            <w:pPr>
              <w:spacing w:after="0"/>
              <w:jc w:val="right"/>
              <w:rPr>
                <w:rFonts w:cs="Calibri"/>
                <w:sz w:val="17"/>
                <w:szCs w:val="17"/>
              </w:rPr>
            </w:pPr>
            <w:r w:rsidRPr="00795970">
              <w:rPr>
                <w:rFonts w:cs="Calibri"/>
                <w:sz w:val="17"/>
                <w:szCs w:val="17"/>
              </w:rPr>
              <w:t>14,441.69</w:t>
            </w:r>
          </w:p>
        </w:tc>
        <w:tc>
          <w:tcPr>
            <w:tcW w:w="585" w:type="pct"/>
            <w:tcBorders>
              <w:top w:val="single" w:sz="4" w:space="0" w:color="auto"/>
              <w:left w:val="nil"/>
              <w:bottom w:val="single" w:sz="4" w:space="0" w:color="auto"/>
              <w:right w:val="single" w:sz="4" w:space="0" w:color="auto"/>
            </w:tcBorders>
            <w:shd w:val="clear" w:color="auto" w:fill="auto"/>
            <w:vAlign w:val="center"/>
          </w:tcPr>
          <w:p w14:paraId="02E18DDF" w14:textId="1AF4D214"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16,260.00</w:t>
            </w:r>
          </w:p>
        </w:tc>
        <w:tc>
          <w:tcPr>
            <w:tcW w:w="700" w:type="pct"/>
            <w:tcBorders>
              <w:top w:val="single" w:sz="4" w:space="0" w:color="auto"/>
              <w:left w:val="single" w:sz="4" w:space="0" w:color="auto"/>
              <w:bottom w:val="single" w:sz="4" w:space="0" w:color="auto"/>
              <w:right w:val="nil"/>
            </w:tcBorders>
            <w:vAlign w:val="center"/>
          </w:tcPr>
          <w:p w14:paraId="220C594A" w14:textId="4817326F" w:rsidR="00EA1CAC" w:rsidRPr="00795970" w:rsidRDefault="00EA1CAC" w:rsidP="00EA1CAC">
            <w:pPr>
              <w:spacing w:after="0"/>
              <w:jc w:val="right"/>
              <w:rPr>
                <w:rFonts w:eastAsia="Times New Roman" w:cs="Times New Roman"/>
                <w:i/>
                <w:iCs/>
                <w:sz w:val="17"/>
                <w:szCs w:val="17"/>
                <w:lang w:val="en-US"/>
              </w:rPr>
            </w:pPr>
            <w:r w:rsidRPr="00795970">
              <w:rPr>
                <w:rFonts w:cs="Calibri"/>
                <w:i/>
                <w:iCs/>
                <w:sz w:val="17"/>
                <w:szCs w:val="17"/>
              </w:rPr>
              <w:t>23</w:t>
            </w:r>
          </w:p>
        </w:tc>
      </w:tr>
      <w:tr w:rsidR="00795970" w:rsidRPr="00795970" w14:paraId="4CFB4600" w14:textId="77777777" w:rsidTr="00EA1CAC">
        <w:trPr>
          <w:trHeight w:val="397"/>
        </w:trPr>
        <w:tc>
          <w:tcPr>
            <w:tcW w:w="941" w:type="pct"/>
            <w:tcBorders>
              <w:top w:val="single" w:sz="4" w:space="0" w:color="auto"/>
              <w:left w:val="nil"/>
              <w:bottom w:val="single" w:sz="4" w:space="0" w:color="auto"/>
              <w:right w:val="nil"/>
            </w:tcBorders>
            <w:shd w:val="clear" w:color="auto" w:fill="auto"/>
            <w:vAlign w:val="center"/>
          </w:tcPr>
          <w:p w14:paraId="3BF98B66" w14:textId="38029598" w:rsidR="00EA1CAC" w:rsidRPr="00795970" w:rsidRDefault="00EA1CAC" w:rsidP="00EA1CAC">
            <w:pPr>
              <w:spacing w:after="0"/>
              <w:rPr>
                <w:rFonts w:eastAsia="Times New Roman" w:cs="Times New Roman"/>
                <w:sz w:val="17"/>
                <w:szCs w:val="17"/>
                <w:lang w:val="en-US"/>
              </w:rPr>
            </w:pPr>
            <w:r w:rsidRPr="00795970">
              <w:rPr>
                <w:sz w:val="17"/>
                <w:szCs w:val="17"/>
              </w:rPr>
              <w:t>NFP ($)</w:t>
            </w:r>
          </w:p>
        </w:tc>
        <w:tc>
          <w:tcPr>
            <w:tcW w:w="547" w:type="pct"/>
            <w:tcBorders>
              <w:top w:val="single" w:sz="4" w:space="0" w:color="auto"/>
              <w:left w:val="nil"/>
              <w:bottom w:val="single" w:sz="4" w:space="0" w:color="auto"/>
              <w:right w:val="nil"/>
            </w:tcBorders>
            <w:shd w:val="clear" w:color="auto" w:fill="auto"/>
            <w:vAlign w:val="center"/>
          </w:tcPr>
          <w:p w14:paraId="6F659634" w14:textId="71EAC1B8"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8,673.26</w:t>
            </w:r>
          </w:p>
        </w:tc>
        <w:tc>
          <w:tcPr>
            <w:tcW w:w="548" w:type="pct"/>
            <w:tcBorders>
              <w:top w:val="single" w:sz="4" w:space="0" w:color="auto"/>
              <w:left w:val="nil"/>
              <w:bottom w:val="single" w:sz="4" w:space="0" w:color="auto"/>
              <w:right w:val="nil"/>
            </w:tcBorders>
            <w:shd w:val="clear" w:color="auto" w:fill="auto"/>
            <w:vAlign w:val="center"/>
          </w:tcPr>
          <w:p w14:paraId="2740340A" w14:textId="38C35F01"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46.00</w:t>
            </w:r>
          </w:p>
        </w:tc>
        <w:tc>
          <w:tcPr>
            <w:tcW w:w="547" w:type="pct"/>
            <w:tcBorders>
              <w:top w:val="single" w:sz="4" w:space="0" w:color="auto"/>
              <w:left w:val="nil"/>
              <w:bottom w:val="single" w:sz="4" w:space="0" w:color="auto"/>
              <w:right w:val="nil"/>
            </w:tcBorders>
            <w:vAlign w:val="center"/>
          </w:tcPr>
          <w:p w14:paraId="651933E1" w14:textId="0C16F669" w:rsidR="00EA1CAC" w:rsidRPr="00795970" w:rsidRDefault="00EA1CAC" w:rsidP="00EA1CAC">
            <w:pPr>
              <w:spacing w:after="0"/>
              <w:jc w:val="right"/>
              <w:rPr>
                <w:rFonts w:cs="Calibri"/>
                <w:sz w:val="17"/>
                <w:szCs w:val="17"/>
              </w:rPr>
            </w:pPr>
            <w:r w:rsidRPr="00795970">
              <w:rPr>
                <w:rFonts w:cs="Calibri"/>
                <w:sz w:val="17"/>
                <w:szCs w:val="17"/>
              </w:rPr>
              <w:t>243.25</w:t>
            </w:r>
          </w:p>
        </w:tc>
        <w:tc>
          <w:tcPr>
            <w:tcW w:w="547" w:type="pct"/>
            <w:tcBorders>
              <w:top w:val="single" w:sz="4" w:space="0" w:color="auto"/>
              <w:left w:val="nil"/>
              <w:bottom w:val="single" w:sz="4" w:space="0" w:color="auto"/>
              <w:right w:val="nil"/>
            </w:tcBorders>
            <w:shd w:val="clear" w:color="auto" w:fill="auto"/>
            <w:vAlign w:val="center"/>
          </w:tcPr>
          <w:p w14:paraId="12E82D30" w14:textId="6A90E3F5"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4,681.50</w:t>
            </w:r>
          </w:p>
        </w:tc>
        <w:tc>
          <w:tcPr>
            <w:tcW w:w="585" w:type="pct"/>
            <w:tcBorders>
              <w:top w:val="single" w:sz="4" w:space="0" w:color="auto"/>
              <w:left w:val="nil"/>
              <w:bottom w:val="single" w:sz="4" w:space="0" w:color="auto"/>
              <w:right w:val="nil"/>
            </w:tcBorders>
            <w:vAlign w:val="center"/>
          </w:tcPr>
          <w:p w14:paraId="701A33DF" w14:textId="01A11023" w:rsidR="00EA1CAC" w:rsidRPr="00795970" w:rsidRDefault="00EA1CAC" w:rsidP="00EA1CAC">
            <w:pPr>
              <w:spacing w:after="0"/>
              <w:jc w:val="right"/>
              <w:rPr>
                <w:rFonts w:cs="Calibri"/>
                <w:sz w:val="17"/>
                <w:szCs w:val="17"/>
              </w:rPr>
            </w:pPr>
            <w:r w:rsidRPr="00795970">
              <w:rPr>
                <w:rFonts w:cs="Calibri"/>
                <w:sz w:val="17"/>
                <w:szCs w:val="17"/>
              </w:rPr>
              <w:t>15,900.00</w:t>
            </w:r>
          </w:p>
        </w:tc>
        <w:tc>
          <w:tcPr>
            <w:tcW w:w="585" w:type="pct"/>
            <w:tcBorders>
              <w:top w:val="single" w:sz="4" w:space="0" w:color="auto"/>
              <w:left w:val="nil"/>
              <w:bottom w:val="single" w:sz="4" w:space="0" w:color="auto"/>
              <w:right w:val="single" w:sz="4" w:space="0" w:color="auto"/>
            </w:tcBorders>
            <w:shd w:val="clear" w:color="auto" w:fill="auto"/>
            <w:vAlign w:val="center"/>
          </w:tcPr>
          <w:p w14:paraId="3844DD03" w14:textId="3D2C080F" w:rsidR="00EA1CAC" w:rsidRPr="00795970" w:rsidRDefault="00EA1CAC" w:rsidP="00EA1CAC">
            <w:pPr>
              <w:spacing w:after="0"/>
              <w:jc w:val="right"/>
              <w:rPr>
                <w:rFonts w:eastAsia="Times New Roman" w:cs="Times New Roman"/>
                <w:sz w:val="17"/>
                <w:szCs w:val="17"/>
                <w:lang w:val="en-US"/>
              </w:rPr>
            </w:pPr>
            <w:r w:rsidRPr="00795970">
              <w:rPr>
                <w:rFonts w:cs="Calibri"/>
                <w:sz w:val="17"/>
                <w:szCs w:val="17"/>
              </w:rPr>
              <w:t>18,553.00</w:t>
            </w:r>
          </w:p>
        </w:tc>
        <w:tc>
          <w:tcPr>
            <w:tcW w:w="700" w:type="pct"/>
            <w:tcBorders>
              <w:top w:val="single" w:sz="4" w:space="0" w:color="auto"/>
              <w:left w:val="single" w:sz="4" w:space="0" w:color="auto"/>
              <w:bottom w:val="single" w:sz="4" w:space="0" w:color="auto"/>
              <w:right w:val="nil"/>
            </w:tcBorders>
            <w:vAlign w:val="center"/>
          </w:tcPr>
          <w:p w14:paraId="44DF7E40" w14:textId="3CF69F0C" w:rsidR="00EA1CAC" w:rsidRPr="00795970" w:rsidRDefault="00EA1CAC" w:rsidP="00EA1CAC">
            <w:pPr>
              <w:spacing w:after="0"/>
              <w:jc w:val="right"/>
              <w:rPr>
                <w:rFonts w:eastAsia="Times New Roman" w:cs="Times New Roman"/>
                <w:i/>
                <w:iCs/>
                <w:sz w:val="17"/>
                <w:szCs w:val="17"/>
                <w:lang w:val="en-US"/>
              </w:rPr>
            </w:pPr>
            <w:r w:rsidRPr="00795970">
              <w:rPr>
                <w:rFonts w:cs="Calibri"/>
                <w:i/>
                <w:iCs/>
                <w:sz w:val="17"/>
                <w:szCs w:val="17"/>
              </w:rPr>
              <w:t>56</w:t>
            </w:r>
          </w:p>
        </w:tc>
      </w:tr>
      <w:tr w:rsidR="00795970" w:rsidRPr="00795970" w14:paraId="1B99B563" w14:textId="77777777" w:rsidTr="00EA1CAC">
        <w:trPr>
          <w:trHeight w:val="397"/>
        </w:trPr>
        <w:tc>
          <w:tcPr>
            <w:tcW w:w="941" w:type="pct"/>
            <w:tcBorders>
              <w:top w:val="single" w:sz="4" w:space="0" w:color="auto"/>
              <w:left w:val="nil"/>
              <w:bottom w:val="single" w:sz="4" w:space="0" w:color="auto"/>
              <w:right w:val="nil"/>
            </w:tcBorders>
            <w:shd w:val="clear" w:color="auto" w:fill="auto"/>
            <w:vAlign w:val="center"/>
          </w:tcPr>
          <w:p w14:paraId="5EB9454A" w14:textId="77777777" w:rsidR="009626E5" w:rsidRPr="00795970" w:rsidRDefault="009626E5" w:rsidP="009626E5">
            <w:pPr>
              <w:spacing w:after="0"/>
              <w:rPr>
                <w:rFonts w:eastAsia="Times New Roman" w:cs="Times New Roman"/>
                <w:sz w:val="17"/>
                <w:szCs w:val="17"/>
                <w:lang w:val="en-US"/>
              </w:rPr>
            </w:pPr>
            <w:r w:rsidRPr="00795970">
              <w:rPr>
                <w:b/>
                <w:sz w:val="17"/>
                <w:szCs w:val="17"/>
              </w:rPr>
              <w:t>By MMM (revenue)</w:t>
            </w:r>
          </w:p>
        </w:tc>
        <w:tc>
          <w:tcPr>
            <w:tcW w:w="547" w:type="pct"/>
            <w:tcBorders>
              <w:top w:val="single" w:sz="4" w:space="0" w:color="auto"/>
              <w:left w:val="nil"/>
              <w:bottom w:val="single" w:sz="4" w:space="0" w:color="auto"/>
              <w:right w:val="nil"/>
            </w:tcBorders>
            <w:shd w:val="clear" w:color="auto" w:fill="auto"/>
            <w:vAlign w:val="center"/>
          </w:tcPr>
          <w:p w14:paraId="04A4192E" w14:textId="77777777" w:rsidR="009626E5" w:rsidRPr="00795970" w:rsidRDefault="009626E5" w:rsidP="009626E5">
            <w:pPr>
              <w:spacing w:after="0"/>
              <w:jc w:val="right"/>
              <w:rPr>
                <w:rFonts w:eastAsia="Times New Roman" w:cs="Times New Roman"/>
                <w:sz w:val="17"/>
                <w:szCs w:val="17"/>
                <w:lang w:val="en-US"/>
              </w:rPr>
            </w:pPr>
            <w:r w:rsidRPr="00795970">
              <w:rPr>
                <w:sz w:val="17"/>
                <w:szCs w:val="17"/>
              </w:rPr>
              <w:t> </w:t>
            </w:r>
          </w:p>
        </w:tc>
        <w:tc>
          <w:tcPr>
            <w:tcW w:w="548" w:type="pct"/>
            <w:tcBorders>
              <w:top w:val="single" w:sz="4" w:space="0" w:color="auto"/>
              <w:left w:val="nil"/>
              <w:bottom w:val="single" w:sz="4" w:space="0" w:color="auto"/>
              <w:right w:val="nil"/>
            </w:tcBorders>
            <w:shd w:val="clear" w:color="auto" w:fill="auto"/>
          </w:tcPr>
          <w:p w14:paraId="26669F67" w14:textId="67F7DB1B" w:rsidR="009626E5" w:rsidRPr="00795970" w:rsidRDefault="009626E5" w:rsidP="009626E5">
            <w:pPr>
              <w:spacing w:after="0"/>
              <w:jc w:val="right"/>
              <w:rPr>
                <w:rFonts w:eastAsia="Times New Roman" w:cs="Times New Roman"/>
                <w:sz w:val="17"/>
                <w:szCs w:val="17"/>
                <w:lang w:val="en-US"/>
              </w:rPr>
            </w:pPr>
          </w:p>
        </w:tc>
        <w:tc>
          <w:tcPr>
            <w:tcW w:w="547" w:type="pct"/>
            <w:tcBorders>
              <w:top w:val="single" w:sz="4" w:space="0" w:color="auto"/>
              <w:left w:val="nil"/>
              <w:bottom w:val="single" w:sz="4" w:space="0" w:color="auto"/>
              <w:right w:val="nil"/>
            </w:tcBorders>
            <w:vAlign w:val="center"/>
          </w:tcPr>
          <w:p w14:paraId="49FDF3E8" w14:textId="2A9D8728" w:rsidR="009626E5" w:rsidRPr="00795970" w:rsidRDefault="009626E5" w:rsidP="009626E5">
            <w:pPr>
              <w:spacing w:after="0"/>
              <w:jc w:val="right"/>
              <w:rPr>
                <w:sz w:val="17"/>
                <w:szCs w:val="17"/>
              </w:rPr>
            </w:pPr>
            <w:r w:rsidRPr="00795970">
              <w:rPr>
                <w:sz w:val="17"/>
                <w:szCs w:val="17"/>
              </w:rPr>
              <w:t> </w:t>
            </w:r>
          </w:p>
        </w:tc>
        <w:tc>
          <w:tcPr>
            <w:tcW w:w="547" w:type="pct"/>
            <w:tcBorders>
              <w:top w:val="single" w:sz="4" w:space="0" w:color="auto"/>
              <w:left w:val="nil"/>
              <w:bottom w:val="single" w:sz="4" w:space="0" w:color="auto"/>
              <w:right w:val="nil"/>
            </w:tcBorders>
            <w:shd w:val="clear" w:color="auto" w:fill="auto"/>
            <w:vAlign w:val="center"/>
          </w:tcPr>
          <w:p w14:paraId="2E82DBAE" w14:textId="58915382" w:rsidR="009626E5" w:rsidRPr="00795970" w:rsidRDefault="009626E5" w:rsidP="009626E5">
            <w:pPr>
              <w:spacing w:after="0"/>
              <w:jc w:val="right"/>
              <w:rPr>
                <w:rFonts w:eastAsia="Times New Roman" w:cs="Times New Roman"/>
                <w:sz w:val="17"/>
                <w:szCs w:val="17"/>
                <w:lang w:val="en-US"/>
              </w:rPr>
            </w:pPr>
            <w:r w:rsidRPr="00795970">
              <w:rPr>
                <w:sz w:val="17"/>
                <w:szCs w:val="17"/>
              </w:rPr>
              <w:t> </w:t>
            </w:r>
          </w:p>
        </w:tc>
        <w:tc>
          <w:tcPr>
            <w:tcW w:w="585" w:type="pct"/>
            <w:tcBorders>
              <w:top w:val="single" w:sz="4" w:space="0" w:color="auto"/>
              <w:left w:val="nil"/>
              <w:bottom w:val="single" w:sz="4" w:space="0" w:color="auto"/>
              <w:right w:val="nil"/>
            </w:tcBorders>
          </w:tcPr>
          <w:p w14:paraId="6D32783A" w14:textId="77777777" w:rsidR="009626E5" w:rsidRPr="00795970" w:rsidRDefault="009626E5" w:rsidP="009626E5">
            <w:pPr>
              <w:spacing w:after="0"/>
              <w:jc w:val="right"/>
              <w:rPr>
                <w:sz w:val="17"/>
                <w:szCs w:val="17"/>
              </w:rPr>
            </w:pPr>
          </w:p>
        </w:tc>
        <w:tc>
          <w:tcPr>
            <w:tcW w:w="585" w:type="pct"/>
            <w:tcBorders>
              <w:top w:val="single" w:sz="4" w:space="0" w:color="auto"/>
              <w:left w:val="nil"/>
              <w:bottom w:val="single" w:sz="4" w:space="0" w:color="auto"/>
              <w:right w:val="single" w:sz="4" w:space="0" w:color="auto"/>
            </w:tcBorders>
            <w:shd w:val="clear" w:color="auto" w:fill="auto"/>
            <w:vAlign w:val="center"/>
          </w:tcPr>
          <w:p w14:paraId="443B36FD" w14:textId="77777777" w:rsidR="009626E5" w:rsidRPr="00795970" w:rsidRDefault="009626E5" w:rsidP="009626E5">
            <w:pPr>
              <w:spacing w:after="0"/>
              <w:jc w:val="right"/>
              <w:rPr>
                <w:rFonts w:eastAsia="Times New Roman" w:cs="Times New Roman"/>
                <w:sz w:val="17"/>
                <w:szCs w:val="17"/>
                <w:lang w:val="en-US"/>
              </w:rPr>
            </w:pPr>
            <w:r w:rsidRPr="00795970">
              <w:rPr>
                <w:sz w:val="17"/>
                <w:szCs w:val="17"/>
              </w:rPr>
              <w:t> </w:t>
            </w:r>
          </w:p>
        </w:tc>
        <w:tc>
          <w:tcPr>
            <w:tcW w:w="700" w:type="pct"/>
            <w:tcBorders>
              <w:top w:val="single" w:sz="4" w:space="0" w:color="auto"/>
              <w:left w:val="single" w:sz="4" w:space="0" w:color="auto"/>
              <w:bottom w:val="single" w:sz="4" w:space="0" w:color="auto"/>
              <w:right w:val="nil"/>
            </w:tcBorders>
            <w:vAlign w:val="center"/>
          </w:tcPr>
          <w:p w14:paraId="2EB973BC" w14:textId="77777777" w:rsidR="009626E5" w:rsidRPr="00795970" w:rsidRDefault="009626E5" w:rsidP="009626E5">
            <w:pPr>
              <w:spacing w:after="0"/>
              <w:jc w:val="right"/>
              <w:rPr>
                <w:rFonts w:eastAsia="Times New Roman" w:cs="Times New Roman"/>
                <w:sz w:val="17"/>
                <w:szCs w:val="17"/>
                <w:lang w:val="en-US"/>
              </w:rPr>
            </w:pPr>
          </w:p>
        </w:tc>
      </w:tr>
      <w:tr w:rsidR="00795970" w:rsidRPr="00795970" w14:paraId="08991410" w14:textId="77777777" w:rsidTr="00EA1CAC">
        <w:trPr>
          <w:trHeight w:val="397"/>
        </w:trPr>
        <w:tc>
          <w:tcPr>
            <w:tcW w:w="941" w:type="pct"/>
            <w:tcBorders>
              <w:top w:val="single" w:sz="4" w:space="0" w:color="auto"/>
              <w:left w:val="nil"/>
              <w:bottom w:val="single" w:sz="4" w:space="0" w:color="auto"/>
              <w:right w:val="nil"/>
            </w:tcBorders>
            <w:shd w:val="clear" w:color="auto" w:fill="auto"/>
            <w:vAlign w:val="center"/>
          </w:tcPr>
          <w:p w14:paraId="72D05261" w14:textId="0CFB3CF3" w:rsidR="007E6DC4" w:rsidRPr="00795970" w:rsidRDefault="007E6DC4" w:rsidP="007E6DC4">
            <w:pPr>
              <w:spacing w:after="0"/>
              <w:rPr>
                <w:rFonts w:eastAsia="Times New Roman" w:cs="Times New Roman"/>
                <w:sz w:val="17"/>
                <w:szCs w:val="17"/>
                <w:lang w:val="en-US"/>
              </w:rPr>
            </w:pPr>
            <w:r w:rsidRPr="00795970">
              <w:rPr>
                <w:sz w:val="17"/>
                <w:szCs w:val="17"/>
              </w:rPr>
              <w:t>≤3 ($)</w:t>
            </w:r>
          </w:p>
        </w:tc>
        <w:tc>
          <w:tcPr>
            <w:tcW w:w="547" w:type="pct"/>
            <w:tcBorders>
              <w:top w:val="single" w:sz="4" w:space="0" w:color="auto"/>
              <w:left w:val="nil"/>
              <w:bottom w:val="single" w:sz="4" w:space="0" w:color="auto"/>
              <w:right w:val="nil"/>
            </w:tcBorders>
            <w:shd w:val="clear" w:color="auto" w:fill="auto"/>
            <w:vAlign w:val="center"/>
          </w:tcPr>
          <w:p w14:paraId="3CF55504" w14:textId="26AF1BA3" w:rsidR="007E6DC4" w:rsidRPr="00795970" w:rsidRDefault="007E6DC4" w:rsidP="007E6DC4">
            <w:pPr>
              <w:spacing w:after="0"/>
              <w:jc w:val="right"/>
              <w:rPr>
                <w:rFonts w:eastAsia="Times New Roman" w:cs="Times New Roman"/>
                <w:sz w:val="17"/>
                <w:szCs w:val="17"/>
                <w:lang w:val="en-US"/>
              </w:rPr>
            </w:pPr>
            <w:r w:rsidRPr="00795970">
              <w:rPr>
                <w:rFonts w:cs="Calibri"/>
                <w:sz w:val="17"/>
                <w:szCs w:val="17"/>
              </w:rPr>
              <w:t>7,863.02</w:t>
            </w:r>
          </w:p>
        </w:tc>
        <w:tc>
          <w:tcPr>
            <w:tcW w:w="548" w:type="pct"/>
            <w:tcBorders>
              <w:top w:val="single" w:sz="4" w:space="0" w:color="auto"/>
              <w:left w:val="nil"/>
              <w:bottom w:val="single" w:sz="4" w:space="0" w:color="auto"/>
              <w:right w:val="nil"/>
            </w:tcBorders>
            <w:shd w:val="clear" w:color="auto" w:fill="auto"/>
            <w:vAlign w:val="center"/>
          </w:tcPr>
          <w:p w14:paraId="2ACB4502" w14:textId="365DDC34" w:rsidR="007E6DC4" w:rsidRPr="00795970" w:rsidRDefault="007E6DC4" w:rsidP="007E6DC4">
            <w:pPr>
              <w:spacing w:after="0"/>
              <w:jc w:val="right"/>
              <w:rPr>
                <w:rFonts w:eastAsia="Times New Roman" w:cs="Times New Roman"/>
                <w:sz w:val="17"/>
                <w:szCs w:val="17"/>
                <w:lang w:val="en-US"/>
              </w:rPr>
            </w:pPr>
            <w:r w:rsidRPr="00795970">
              <w:rPr>
                <w:rFonts w:cs="Calibri"/>
                <w:sz w:val="17"/>
                <w:szCs w:val="17"/>
              </w:rPr>
              <w:t>30.00</w:t>
            </w:r>
          </w:p>
        </w:tc>
        <w:tc>
          <w:tcPr>
            <w:tcW w:w="547" w:type="pct"/>
            <w:tcBorders>
              <w:top w:val="single" w:sz="4" w:space="0" w:color="auto"/>
              <w:left w:val="nil"/>
              <w:bottom w:val="single" w:sz="4" w:space="0" w:color="auto"/>
              <w:right w:val="nil"/>
            </w:tcBorders>
            <w:vAlign w:val="center"/>
          </w:tcPr>
          <w:p w14:paraId="53232D4D" w14:textId="21BF205E" w:rsidR="007E6DC4" w:rsidRPr="00795970" w:rsidRDefault="007E6DC4" w:rsidP="007E6DC4">
            <w:pPr>
              <w:spacing w:after="0"/>
              <w:jc w:val="right"/>
              <w:rPr>
                <w:b/>
                <w:bCs/>
                <w:sz w:val="17"/>
                <w:szCs w:val="17"/>
              </w:rPr>
            </w:pPr>
            <w:r w:rsidRPr="00795970">
              <w:rPr>
                <w:rFonts w:cs="Calibri"/>
                <w:sz w:val="17"/>
                <w:szCs w:val="17"/>
              </w:rPr>
              <w:t>162.50</w:t>
            </w:r>
          </w:p>
        </w:tc>
        <w:tc>
          <w:tcPr>
            <w:tcW w:w="547" w:type="pct"/>
            <w:tcBorders>
              <w:top w:val="single" w:sz="4" w:space="0" w:color="auto"/>
              <w:left w:val="nil"/>
              <w:bottom w:val="single" w:sz="4" w:space="0" w:color="auto"/>
              <w:right w:val="nil"/>
            </w:tcBorders>
            <w:shd w:val="clear" w:color="auto" w:fill="auto"/>
            <w:vAlign w:val="center"/>
          </w:tcPr>
          <w:p w14:paraId="078DB912" w14:textId="078A9EC9" w:rsidR="007E6DC4" w:rsidRPr="00795970" w:rsidRDefault="007E6DC4" w:rsidP="007E6DC4">
            <w:pPr>
              <w:spacing w:after="0"/>
              <w:jc w:val="right"/>
              <w:rPr>
                <w:rFonts w:eastAsia="Times New Roman" w:cs="Times New Roman"/>
                <w:sz w:val="17"/>
                <w:szCs w:val="17"/>
                <w:lang w:val="en-US"/>
              </w:rPr>
            </w:pPr>
            <w:r w:rsidRPr="00795970">
              <w:rPr>
                <w:rFonts w:cs="Calibri"/>
                <w:sz w:val="17"/>
                <w:szCs w:val="17"/>
              </w:rPr>
              <w:t>3,785.38</w:t>
            </w:r>
          </w:p>
        </w:tc>
        <w:tc>
          <w:tcPr>
            <w:tcW w:w="585" w:type="pct"/>
            <w:tcBorders>
              <w:top w:val="single" w:sz="4" w:space="0" w:color="auto"/>
              <w:left w:val="nil"/>
              <w:bottom w:val="single" w:sz="4" w:space="0" w:color="auto"/>
              <w:right w:val="nil"/>
            </w:tcBorders>
            <w:vAlign w:val="center"/>
          </w:tcPr>
          <w:p w14:paraId="63018FB3" w14:textId="723937B0" w:rsidR="007E6DC4" w:rsidRPr="00795970" w:rsidRDefault="007E6DC4" w:rsidP="007E6DC4">
            <w:pPr>
              <w:spacing w:after="0"/>
              <w:jc w:val="right"/>
              <w:rPr>
                <w:b/>
                <w:bCs/>
                <w:sz w:val="17"/>
                <w:szCs w:val="17"/>
              </w:rPr>
            </w:pPr>
            <w:r w:rsidRPr="00795970">
              <w:rPr>
                <w:rFonts w:cs="Calibri"/>
                <w:sz w:val="17"/>
                <w:szCs w:val="17"/>
              </w:rPr>
              <w:t>15,900.00</w:t>
            </w:r>
          </w:p>
        </w:tc>
        <w:tc>
          <w:tcPr>
            <w:tcW w:w="585" w:type="pct"/>
            <w:tcBorders>
              <w:top w:val="single" w:sz="4" w:space="0" w:color="auto"/>
              <w:left w:val="nil"/>
              <w:bottom w:val="single" w:sz="4" w:space="0" w:color="auto"/>
              <w:right w:val="single" w:sz="4" w:space="0" w:color="auto"/>
            </w:tcBorders>
            <w:shd w:val="clear" w:color="auto" w:fill="auto"/>
            <w:vAlign w:val="center"/>
          </w:tcPr>
          <w:p w14:paraId="4DF2ADA7" w14:textId="5C7E3EB9" w:rsidR="007E6DC4" w:rsidRPr="00795970" w:rsidRDefault="007E6DC4" w:rsidP="007E6DC4">
            <w:pPr>
              <w:spacing w:after="0"/>
              <w:jc w:val="right"/>
              <w:rPr>
                <w:rFonts w:eastAsia="Times New Roman" w:cs="Times New Roman"/>
                <w:sz w:val="17"/>
                <w:szCs w:val="17"/>
                <w:lang w:val="en-US"/>
              </w:rPr>
            </w:pPr>
            <w:r w:rsidRPr="00795970">
              <w:rPr>
                <w:rFonts w:cs="Calibri"/>
                <w:sz w:val="17"/>
                <w:szCs w:val="17"/>
              </w:rPr>
              <w:t>18,234.99</w:t>
            </w:r>
          </w:p>
        </w:tc>
        <w:tc>
          <w:tcPr>
            <w:tcW w:w="700" w:type="pct"/>
            <w:tcBorders>
              <w:top w:val="single" w:sz="4" w:space="0" w:color="auto"/>
              <w:left w:val="single" w:sz="4" w:space="0" w:color="auto"/>
              <w:bottom w:val="single" w:sz="4" w:space="0" w:color="auto"/>
              <w:right w:val="nil"/>
            </w:tcBorders>
            <w:vAlign w:val="center"/>
          </w:tcPr>
          <w:p w14:paraId="71FCC186" w14:textId="5C405737" w:rsidR="007E6DC4" w:rsidRPr="00795970" w:rsidRDefault="007E6DC4" w:rsidP="007E6DC4">
            <w:pPr>
              <w:spacing w:after="0"/>
              <w:jc w:val="right"/>
              <w:rPr>
                <w:rFonts w:eastAsia="Times New Roman" w:cs="Times New Roman"/>
                <w:i/>
                <w:iCs/>
                <w:sz w:val="17"/>
                <w:szCs w:val="17"/>
                <w:lang w:val="en-US"/>
              </w:rPr>
            </w:pPr>
            <w:r w:rsidRPr="00795970">
              <w:rPr>
                <w:rFonts w:cs="Calibri"/>
                <w:i/>
                <w:iCs/>
                <w:sz w:val="17"/>
                <w:szCs w:val="17"/>
              </w:rPr>
              <w:t>68</w:t>
            </w:r>
          </w:p>
        </w:tc>
      </w:tr>
      <w:tr w:rsidR="00795970" w:rsidRPr="00795970" w14:paraId="0F67C07C" w14:textId="77777777" w:rsidTr="00EA1CAC">
        <w:trPr>
          <w:trHeight w:val="397"/>
        </w:trPr>
        <w:tc>
          <w:tcPr>
            <w:tcW w:w="941" w:type="pct"/>
            <w:tcBorders>
              <w:top w:val="single" w:sz="4" w:space="0" w:color="auto"/>
              <w:left w:val="nil"/>
              <w:bottom w:val="single" w:sz="4" w:space="0" w:color="auto"/>
              <w:right w:val="nil"/>
            </w:tcBorders>
            <w:shd w:val="clear" w:color="auto" w:fill="auto"/>
            <w:vAlign w:val="center"/>
          </w:tcPr>
          <w:p w14:paraId="73A37051" w14:textId="175ED435" w:rsidR="007E6DC4" w:rsidRPr="00795970" w:rsidRDefault="007E6DC4" w:rsidP="007E6DC4">
            <w:pPr>
              <w:spacing w:after="0"/>
              <w:rPr>
                <w:rFonts w:eastAsia="Times New Roman" w:cs="Times New Roman"/>
                <w:sz w:val="17"/>
                <w:szCs w:val="17"/>
                <w:lang w:val="en-US"/>
              </w:rPr>
            </w:pPr>
            <w:r w:rsidRPr="00795970">
              <w:rPr>
                <w:sz w:val="17"/>
                <w:szCs w:val="17"/>
              </w:rPr>
              <w:t>4-5 ($)</w:t>
            </w:r>
          </w:p>
        </w:tc>
        <w:tc>
          <w:tcPr>
            <w:tcW w:w="547" w:type="pct"/>
            <w:tcBorders>
              <w:top w:val="single" w:sz="4" w:space="0" w:color="auto"/>
              <w:left w:val="nil"/>
              <w:bottom w:val="single" w:sz="4" w:space="0" w:color="auto"/>
              <w:right w:val="nil"/>
            </w:tcBorders>
            <w:shd w:val="clear" w:color="auto" w:fill="auto"/>
            <w:vAlign w:val="center"/>
          </w:tcPr>
          <w:p w14:paraId="6018D0B4" w14:textId="26C4154E" w:rsidR="007E6DC4" w:rsidRPr="00795970" w:rsidRDefault="007E6DC4" w:rsidP="007E6DC4">
            <w:pPr>
              <w:spacing w:after="0"/>
              <w:jc w:val="right"/>
              <w:rPr>
                <w:rFonts w:eastAsia="Times New Roman" w:cs="Times New Roman"/>
                <w:sz w:val="17"/>
                <w:szCs w:val="17"/>
                <w:lang w:val="en-US"/>
              </w:rPr>
            </w:pPr>
            <w:r w:rsidRPr="00795970">
              <w:rPr>
                <w:rFonts w:cs="Calibri"/>
                <w:sz w:val="17"/>
                <w:szCs w:val="17"/>
              </w:rPr>
              <w:t>7,550.40</w:t>
            </w:r>
          </w:p>
        </w:tc>
        <w:tc>
          <w:tcPr>
            <w:tcW w:w="548" w:type="pct"/>
            <w:tcBorders>
              <w:top w:val="single" w:sz="4" w:space="0" w:color="auto"/>
              <w:left w:val="nil"/>
              <w:bottom w:val="single" w:sz="4" w:space="0" w:color="auto"/>
              <w:right w:val="nil"/>
            </w:tcBorders>
            <w:shd w:val="clear" w:color="auto" w:fill="auto"/>
            <w:vAlign w:val="center"/>
          </w:tcPr>
          <w:p w14:paraId="330B7E34" w14:textId="673DB29B" w:rsidR="007E6DC4" w:rsidRPr="00795970" w:rsidRDefault="007E6DC4" w:rsidP="007E6DC4">
            <w:pPr>
              <w:spacing w:after="0"/>
              <w:jc w:val="right"/>
              <w:rPr>
                <w:rFonts w:eastAsia="Times New Roman" w:cs="Times New Roman"/>
                <w:sz w:val="17"/>
                <w:szCs w:val="17"/>
                <w:lang w:val="en-US"/>
              </w:rPr>
            </w:pPr>
            <w:r w:rsidRPr="00795970">
              <w:rPr>
                <w:rFonts w:cs="Calibri"/>
                <w:sz w:val="17"/>
                <w:szCs w:val="17"/>
              </w:rPr>
              <w:t>10.34</w:t>
            </w:r>
          </w:p>
        </w:tc>
        <w:tc>
          <w:tcPr>
            <w:tcW w:w="547" w:type="pct"/>
            <w:tcBorders>
              <w:top w:val="single" w:sz="4" w:space="0" w:color="auto"/>
              <w:left w:val="nil"/>
              <w:bottom w:val="single" w:sz="4" w:space="0" w:color="auto"/>
              <w:right w:val="nil"/>
            </w:tcBorders>
            <w:vAlign w:val="center"/>
          </w:tcPr>
          <w:p w14:paraId="5AF5718C" w14:textId="3ED4E8E3" w:rsidR="007E6DC4" w:rsidRPr="00795970" w:rsidRDefault="007E6DC4" w:rsidP="007E6DC4">
            <w:pPr>
              <w:spacing w:after="0"/>
              <w:jc w:val="right"/>
              <w:rPr>
                <w:sz w:val="17"/>
                <w:szCs w:val="17"/>
              </w:rPr>
            </w:pPr>
            <w:r w:rsidRPr="00795970">
              <w:rPr>
                <w:rFonts w:cs="Calibri"/>
                <w:sz w:val="17"/>
                <w:szCs w:val="17"/>
              </w:rPr>
              <w:t>290.00</w:t>
            </w:r>
          </w:p>
        </w:tc>
        <w:tc>
          <w:tcPr>
            <w:tcW w:w="547" w:type="pct"/>
            <w:tcBorders>
              <w:top w:val="single" w:sz="4" w:space="0" w:color="auto"/>
              <w:left w:val="nil"/>
              <w:bottom w:val="single" w:sz="4" w:space="0" w:color="auto"/>
              <w:right w:val="nil"/>
            </w:tcBorders>
            <w:shd w:val="clear" w:color="auto" w:fill="auto"/>
            <w:vAlign w:val="center"/>
          </w:tcPr>
          <w:p w14:paraId="1511EDD7" w14:textId="7A954373" w:rsidR="007E6DC4" w:rsidRPr="00795970" w:rsidRDefault="007E6DC4" w:rsidP="007E6DC4">
            <w:pPr>
              <w:spacing w:after="0"/>
              <w:jc w:val="right"/>
              <w:rPr>
                <w:rFonts w:eastAsia="Times New Roman" w:cs="Times New Roman"/>
                <w:sz w:val="17"/>
                <w:szCs w:val="17"/>
                <w:lang w:val="en-US"/>
              </w:rPr>
            </w:pPr>
            <w:r w:rsidRPr="00795970">
              <w:rPr>
                <w:rFonts w:cs="Calibri"/>
                <w:sz w:val="17"/>
                <w:szCs w:val="17"/>
              </w:rPr>
              <w:t>702.00</w:t>
            </w:r>
          </w:p>
        </w:tc>
        <w:tc>
          <w:tcPr>
            <w:tcW w:w="585" w:type="pct"/>
            <w:tcBorders>
              <w:top w:val="single" w:sz="4" w:space="0" w:color="auto"/>
              <w:left w:val="nil"/>
              <w:bottom w:val="single" w:sz="4" w:space="0" w:color="auto"/>
              <w:right w:val="nil"/>
            </w:tcBorders>
            <w:vAlign w:val="center"/>
          </w:tcPr>
          <w:p w14:paraId="6BDE0CBF" w14:textId="181A5E24" w:rsidR="007E6DC4" w:rsidRPr="00795970" w:rsidRDefault="007E6DC4" w:rsidP="007E6DC4">
            <w:pPr>
              <w:spacing w:after="0"/>
              <w:jc w:val="right"/>
              <w:rPr>
                <w:sz w:val="17"/>
                <w:szCs w:val="17"/>
              </w:rPr>
            </w:pPr>
            <w:r w:rsidRPr="00795970">
              <w:rPr>
                <w:rFonts w:cs="Calibri"/>
                <w:sz w:val="17"/>
                <w:szCs w:val="17"/>
              </w:rPr>
              <w:t>15,900.00</w:t>
            </w:r>
          </w:p>
        </w:tc>
        <w:tc>
          <w:tcPr>
            <w:tcW w:w="585" w:type="pct"/>
            <w:tcBorders>
              <w:top w:val="single" w:sz="4" w:space="0" w:color="auto"/>
              <w:left w:val="nil"/>
              <w:bottom w:val="single" w:sz="4" w:space="0" w:color="auto"/>
              <w:right w:val="single" w:sz="4" w:space="0" w:color="auto"/>
            </w:tcBorders>
            <w:shd w:val="clear" w:color="auto" w:fill="auto"/>
            <w:vAlign w:val="center"/>
          </w:tcPr>
          <w:p w14:paraId="409BEBB4" w14:textId="1D1C29DA" w:rsidR="007E6DC4" w:rsidRPr="00795970" w:rsidRDefault="007E6DC4" w:rsidP="007E6DC4">
            <w:pPr>
              <w:spacing w:after="0"/>
              <w:jc w:val="right"/>
              <w:rPr>
                <w:rFonts w:eastAsia="Times New Roman" w:cs="Times New Roman"/>
                <w:sz w:val="17"/>
                <w:szCs w:val="17"/>
                <w:lang w:val="en-US"/>
              </w:rPr>
            </w:pPr>
            <w:r w:rsidRPr="00795970">
              <w:rPr>
                <w:rFonts w:cs="Calibri"/>
                <w:sz w:val="17"/>
                <w:szCs w:val="17"/>
              </w:rPr>
              <w:t>27,174.00</w:t>
            </w:r>
          </w:p>
        </w:tc>
        <w:tc>
          <w:tcPr>
            <w:tcW w:w="700" w:type="pct"/>
            <w:tcBorders>
              <w:top w:val="single" w:sz="4" w:space="0" w:color="auto"/>
              <w:left w:val="single" w:sz="4" w:space="0" w:color="auto"/>
              <w:bottom w:val="single" w:sz="4" w:space="0" w:color="auto"/>
              <w:right w:val="nil"/>
            </w:tcBorders>
            <w:vAlign w:val="center"/>
          </w:tcPr>
          <w:p w14:paraId="38AE3D05" w14:textId="2B5EBA3D" w:rsidR="007E6DC4" w:rsidRPr="00795970" w:rsidRDefault="007E6DC4" w:rsidP="007E6DC4">
            <w:pPr>
              <w:spacing w:after="0"/>
              <w:jc w:val="right"/>
              <w:rPr>
                <w:rFonts w:eastAsia="Times New Roman" w:cs="Times New Roman"/>
                <w:i/>
                <w:iCs/>
                <w:sz w:val="17"/>
                <w:szCs w:val="17"/>
                <w:lang w:val="en-US"/>
              </w:rPr>
            </w:pPr>
            <w:r w:rsidRPr="00795970">
              <w:rPr>
                <w:rFonts w:cs="Calibri"/>
                <w:i/>
                <w:iCs/>
                <w:sz w:val="17"/>
                <w:szCs w:val="17"/>
              </w:rPr>
              <w:t>11</w:t>
            </w:r>
          </w:p>
        </w:tc>
      </w:tr>
      <w:tr w:rsidR="00795970" w:rsidRPr="00795970" w14:paraId="414AE4AF" w14:textId="77777777" w:rsidTr="00EA1CAC">
        <w:trPr>
          <w:trHeight w:val="397"/>
        </w:trPr>
        <w:tc>
          <w:tcPr>
            <w:tcW w:w="941" w:type="pct"/>
            <w:tcBorders>
              <w:top w:val="single" w:sz="4" w:space="0" w:color="auto"/>
              <w:left w:val="nil"/>
              <w:bottom w:val="single" w:sz="4" w:space="0" w:color="auto"/>
              <w:right w:val="nil"/>
            </w:tcBorders>
            <w:shd w:val="clear" w:color="auto" w:fill="auto"/>
            <w:vAlign w:val="center"/>
          </w:tcPr>
          <w:p w14:paraId="13B32FB9" w14:textId="6FC47A36" w:rsidR="007E6DC4" w:rsidRPr="00795970" w:rsidRDefault="007E6DC4" w:rsidP="007E6DC4">
            <w:pPr>
              <w:keepNext/>
              <w:keepLines/>
              <w:spacing w:after="0"/>
              <w:rPr>
                <w:b/>
                <w:sz w:val="17"/>
                <w:szCs w:val="17"/>
              </w:rPr>
            </w:pPr>
            <w:r w:rsidRPr="00795970">
              <w:rPr>
                <w:b/>
                <w:sz w:val="17"/>
                <w:szCs w:val="17"/>
              </w:rPr>
              <w:t>By service type</w:t>
            </w:r>
          </w:p>
        </w:tc>
        <w:tc>
          <w:tcPr>
            <w:tcW w:w="547" w:type="pct"/>
            <w:tcBorders>
              <w:top w:val="single" w:sz="4" w:space="0" w:color="auto"/>
              <w:left w:val="nil"/>
              <w:bottom w:val="single" w:sz="4" w:space="0" w:color="auto"/>
              <w:right w:val="nil"/>
            </w:tcBorders>
            <w:shd w:val="clear" w:color="auto" w:fill="auto"/>
            <w:vAlign w:val="center"/>
          </w:tcPr>
          <w:p w14:paraId="5C3A81B4" w14:textId="5F914E18" w:rsidR="007E6DC4" w:rsidRPr="00795970" w:rsidRDefault="007E6DC4" w:rsidP="007E6DC4">
            <w:pPr>
              <w:keepNext/>
              <w:keepLines/>
              <w:spacing w:after="0"/>
              <w:jc w:val="right"/>
              <w:rPr>
                <w:sz w:val="17"/>
                <w:szCs w:val="17"/>
              </w:rPr>
            </w:pPr>
            <w:r w:rsidRPr="00795970">
              <w:rPr>
                <w:sz w:val="17"/>
                <w:szCs w:val="17"/>
              </w:rPr>
              <w:t> </w:t>
            </w:r>
          </w:p>
        </w:tc>
        <w:tc>
          <w:tcPr>
            <w:tcW w:w="548" w:type="pct"/>
            <w:tcBorders>
              <w:top w:val="single" w:sz="4" w:space="0" w:color="auto"/>
              <w:left w:val="nil"/>
              <w:bottom w:val="single" w:sz="4" w:space="0" w:color="auto"/>
              <w:right w:val="nil"/>
            </w:tcBorders>
            <w:shd w:val="clear" w:color="auto" w:fill="auto"/>
          </w:tcPr>
          <w:p w14:paraId="4B8ECAC1" w14:textId="77777777" w:rsidR="007E6DC4" w:rsidRPr="00795970" w:rsidRDefault="007E6DC4" w:rsidP="007E6DC4">
            <w:pPr>
              <w:keepNext/>
              <w:keepLines/>
              <w:spacing w:after="0"/>
              <w:jc w:val="right"/>
              <w:rPr>
                <w:rFonts w:eastAsia="Times New Roman" w:cs="Times New Roman"/>
                <w:sz w:val="17"/>
                <w:szCs w:val="17"/>
                <w:lang w:val="en-US"/>
              </w:rPr>
            </w:pPr>
          </w:p>
        </w:tc>
        <w:tc>
          <w:tcPr>
            <w:tcW w:w="547" w:type="pct"/>
            <w:tcBorders>
              <w:top w:val="single" w:sz="4" w:space="0" w:color="auto"/>
              <w:left w:val="nil"/>
              <w:bottom w:val="single" w:sz="4" w:space="0" w:color="auto"/>
              <w:right w:val="nil"/>
            </w:tcBorders>
            <w:vAlign w:val="center"/>
          </w:tcPr>
          <w:p w14:paraId="40052B53" w14:textId="77777777" w:rsidR="007E6DC4" w:rsidRPr="00795970" w:rsidRDefault="007E6DC4" w:rsidP="007E6DC4">
            <w:pPr>
              <w:keepNext/>
              <w:keepLines/>
              <w:spacing w:after="0"/>
              <w:jc w:val="right"/>
              <w:rPr>
                <w:sz w:val="17"/>
                <w:szCs w:val="17"/>
              </w:rPr>
            </w:pPr>
          </w:p>
        </w:tc>
        <w:tc>
          <w:tcPr>
            <w:tcW w:w="547" w:type="pct"/>
            <w:tcBorders>
              <w:top w:val="single" w:sz="4" w:space="0" w:color="auto"/>
              <w:left w:val="nil"/>
              <w:bottom w:val="single" w:sz="4" w:space="0" w:color="auto"/>
              <w:right w:val="nil"/>
            </w:tcBorders>
            <w:shd w:val="clear" w:color="auto" w:fill="auto"/>
            <w:vAlign w:val="center"/>
          </w:tcPr>
          <w:p w14:paraId="215BE77F" w14:textId="77777777" w:rsidR="007E6DC4" w:rsidRPr="00795970" w:rsidRDefault="007E6DC4" w:rsidP="007E6DC4">
            <w:pPr>
              <w:keepNext/>
              <w:keepLines/>
              <w:spacing w:after="0"/>
              <w:jc w:val="right"/>
              <w:rPr>
                <w:sz w:val="17"/>
                <w:szCs w:val="17"/>
              </w:rPr>
            </w:pPr>
          </w:p>
        </w:tc>
        <w:tc>
          <w:tcPr>
            <w:tcW w:w="585" w:type="pct"/>
            <w:tcBorders>
              <w:top w:val="single" w:sz="4" w:space="0" w:color="auto"/>
              <w:left w:val="nil"/>
              <w:bottom w:val="single" w:sz="4" w:space="0" w:color="auto"/>
              <w:right w:val="nil"/>
            </w:tcBorders>
          </w:tcPr>
          <w:p w14:paraId="5DCCAC88" w14:textId="77777777" w:rsidR="007E6DC4" w:rsidRPr="00795970" w:rsidRDefault="007E6DC4" w:rsidP="007E6DC4">
            <w:pPr>
              <w:keepNext/>
              <w:keepLines/>
              <w:spacing w:after="0"/>
              <w:jc w:val="right"/>
              <w:rPr>
                <w:sz w:val="17"/>
                <w:szCs w:val="17"/>
              </w:rPr>
            </w:pPr>
          </w:p>
        </w:tc>
        <w:tc>
          <w:tcPr>
            <w:tcW w:w="585" w:type="pct"/>
            <w:tcBorders>
              <w:top w:val="single" w:sz="4" w:space="0" w:color="auto"/>
              <w:left w:val="nil"/>
              <w:bottom w:val="single" w:sz="4" w:space="0" w:color="auto"/>
              <w:right w:val="single" w:sz="4" w:space="0" w:color="auto"/>
            </w:tcBorders>
            <w:shd w:val="clear" w:color="auto" w:fill="auto"/>
            <w:vAlign w:val="center"/>
          </w:tcPr>
          <w:p w14:paraId="1003BC7E" w14:textId="646DDEE2" w:rsidR="007E6DC4" w:rsidRPr="00795970" w:rsidRDefault="007E6DC4" w:rsidP="007E6DC4">
            <w:pPr>
              <w:keepNext/>
              <w:keepLines/>
              <w:spacing w:after="0"/>
              <w:jc w:val="right"/>
              <w:rPr>
                <w:sz w:val="17"/>
                <w:szCs w:val="17"/>
              </w:rPr>
            </w:pPr>
            <w:r w:rsidRPr="00795970">
              <w:rPr>
                <w:sz w:val="17"/>
                <w:szCs w:val="17"/>
              </w:rPr>
              <w:t> </w:t>
            </w:r>
          </w:p>
        </w:tc>
        <w:tc>
          <w:tcPr>
            <w:tcW w:w="700" w:type="pct"/>
            <w:tcBorders>
              <w:top w:val="single" w:sz="4" w:space="0" w:color="auto"/>
              <w:left w:val="single" w:sz="4" w:space="0" w:color="auto"/>
              <w:bottom w:val="single" w:sz="4" w:space="0" w:color="auto"/>
              <w:right w:val="nil"/>
            </w:tcBorders>
            <w:vAlign w:val="center"/>
          </w:tcPr>
          <w:p w14:paraId="7A62F481" w14:textId="77777777" w:rsidR="007E6DC4" w:rsidRPr="00795970" w:rsidRDefault="007E6DC4" w:rsidP="007E6DC4">
            <w:pPr>
              <w:keepNext/>
              <w:keepLines/>
              <w:spacing w:after="0"/>
              <w:jc w:val="right"/>
              <w:rPr>
                <w:rFonts w:eastAsia="Times New Roman" w:cs="Times New Roman"/>
                <w:sz w:val="17"/>
                <w:szCs w:val="17"/>
                <w:lang w:val="en-US"/>
              </w:rPr>
            </w:pPr>
          </w:p>
        </w:tc>
      </w:tr>
      <w:tr w:rsidR="00795970" w:rsidRPr="00795970" w14:paraId="2E0CE3BB" w14:textId="77777777" w:rsidTr="004A50AF">
        <w:trPr>
          <w:trHeight w:val="397"/>
        </w:trPr>
        <w:tc>
          <w:tcPr>
            <w:tcW w:w="941" w:type="pct"/>
            <w:tcBorders>
              <w:top w:val="single" w:sz="4" w:space="0" w:color="auto"/>
              <w:left w:val="nil"/>
              <w:bottom w:val="single" w:sz="4" w:space="0" w:color="auto"/>
              <w:right w:val="nil"/>
            </w:tcBorders>
            <w:shd w:val="clear" w:color="auto" w:fill="auto"/>
            <w:vAlign w:val="center"/>
          </w:tcPr>
          <w:p w14:paraId="08F94F46" w14:textId="5BE56661" w:rsidR="0070661B" w:rsidRPr="00795970" w:rsidRDefault="0070661B" w:rsidP="0070661B">
            <w:pPr>
              <w:keepNext/>
              <w:keepLines/>
              <w:spacing w:after="0"/>
              <w:rPr>
                <w:b/>
                <w:sz w:val="17"/>
                <w:szCs w:val="17"/>
              </w:rPr>
            </w:pPr>
            <w:r w:rsidRPr="00795970">
              <w:rPr>
                <w:sz w:val="17"/>
                <w:szCs w:val="17"/>
              </w:rPr>
              <w:t>High Intensity DPA ($)</w:t>
            </w:r>
          </w:p>
        </w:tc>
        <w:tc>
          <w:tcPr>
            <w:tcW w:w="547" w:type="pct"/>
            <w:tcBorders>
              <w:top w:val="single" w:sz="4" w:space="0" w:color="auto"/>
              <w:left w:val="nil"/>
              <w:bottom w:val="single" w:sz="4" w:space="0" w:color="auto"/>
              <w:right w:val="nil"/>
            </w:tcBorders>
            <w:shd w:val="clear" w:color="auto" w:fill="auto"/>
            <w:vAlign w:val="center"/>
          </w:tcPr>
          <w:p w14:paraId="5F62E8D9" w14:textId="6F648AAB" w:rsidR="0070661B" w:rsidRPr="00795970" w:rsidRDefault="0070661B" w:rsidP="0070661B">
            <w:pPr>
              <w:keepNext/>
              <w:keepLines/>
              <w:spacing w:after="0"/>
              <w:jc w:val="right"/>
              <w:rPr>
                <w:sz w:val="17"/>
                <w:szCs w:val="17"/>
              </w:rPr>
            </w:pPr>
            <w:r w:rsidRPr="00795970">
              <w:rPr>
                <w:rFonts w:cs="Calibri"/>
                <w:sz w:val="17"/>
                <w:szCs w:val="17"/>
              </w:rPr>
              <w:t>16,396.39</w:t>
            </w:r>
          </w:p>
        </w:tc>
        <w:tc>
          <w:tcPr>
            <w:tcW w:w="548" w:type="pct"/>
            <w:tcBorders>
              <w:top w:val="single" w:sz="4" w:space="0" w:color="auto"/>
              <w:left w:val="nil"/>
              <w:bottom w:val="single" w:sz="4" w:space="0" w:color="auto"/>
              <w:right w:val="nil"/>
            </w:tcBorders>
            <w:shd w:val="clear" w:color="auto" w:fill="auto"/>
            <w:vAlign w:val="center"/>
          </w:tcPr>
          <w:p w14:paraId="708BC46A" w14:textId="7307C2AF" w:rsidR="0070661B" w:rsidRPr="00795970" w:rsidRDefault="0070661B" w:rsidP="0070661B">
            <w:pPr>
              <w:keepNext/>
              <w:keepLines/>
              <w:spacing w:after="0"/>
              <w:jc w:val="right"/>
              <w:rPr>
                <w:rFonts w:eastAsia="Times New Roman" w:cs="Times New Roman"/>
                <w:sz w:val="17"/>
                <w:szCs w:val="17"/>
                <w:lang w:val="en-US"/>
              </w:rPr>
            </w:pPr>
            <w:r w:rsidRPr="00795970">
              <w:rPr>
                <w:rFonts w:cs="Calibri"/>
                <w:sz w:val="17"/>
                <w:szCs w:val="17"/>
              </w:rPr>
              <w:t>150.00</w:t>
            </w:r>
          </w:p>
        </w:tc>
        <w:tc>
          <w:tcPr>
            <w:tcW w:w="547" w:type="pct"/>
            <w:tcBorders>
              <w:top w:val="single" w:sz="4" w:space="0" w:color="auto"/>
              <w:left w:val="nil"/>
              <w:bottom w:val="single" w:sz="4" w:space="0" w:color="auto"/>
              <w:right w:val="nil"/>
            </w:tcBorders>
            <w:vAlign w:val="center"/>
          </w:tcPr>
          <w:p w14:paraId="3CFB12D0" w14:textId="1A41C928" w:rsidR="0070661B" w:rsidRPr="00795970" w:rsidRDefault="0070661B" w:rsidP="0070661B">
            <w:pPr>
              <w:keepNext/>
              <w:keepLines/>
              <w:spacing w:after="0"/>
              <w:jc w:val="right"/>
              <w:rPr>
                <w:sz w:val="17"/>
                <w:szCs w:val="17"/>
              </w:rPr>
            </w:pPr>
            <w:r w:rsidRPr="00795970">
              <w:rPr>
                <w:rFonts w:cs="Calibri"/>
                <w:sz w:val="17"/>
                <w:szCs w:val="17"/>
              </w:rPr>
              <w:t>9,633.00</w:t>
            </w:r>
          </w:p>
        </w:tc>
        <w:tc>
          <w:tcPr>
            <w:tcW w:w="547" w:type="pct"/>
            <w:tcBorders>
              <w:top w:val="single" w:sz="4" w:space="0" w:color="auto"/>
              <w:left w:val="nil"/>
              <w:bottom w:val="single" w:sz="4" w:space="0" w:color="auto"/>
              <w:right w:val="nil"/>
            </w:tcBorders>
            <w:shd w:val="clear" w:color="auto" w:fill="auto"/>
            <w:vAlign w:val="center"/>
          </w:tcPr>
          <w:p w14:paraId="070D9C98" w14:textId="521930E8" w:rsidR="0070661B" w:rsidRPr="00795970" w:rsidRDefault="0070661B" w:rsidP="0070661B">
            <w:pPr>
              <w:keepNext/>
              <w:keepLines/>
              <w:spacing w:after="0"/>
              <w:jc w:val="right"/>
              <w:rPr>
                <w:sz w:val="17"/>
                <w:szCs w:val="17"/>
              </w:rPr>
            </w:pPr>
            <w:r w:rsidRPr="00795970">
              <w:rPr>
                <w:rFonts w:cs="Calibri"/>
                <w:sz w:val="17"/>
                <w:szCs w:val="17"/>
              </w:rPr>
              <w:t>15,900.00</w:t>
            </w:r>
          </w:p>
        </w:tc>
        <w:tc>
          <w:tcPr>
            <w:tcW w:w="585" w:type="pct"/>
            <w:tcBorders>
              <w:top w:val="single" w:sz="4" w:space="0" w:color="auto"/>
              <w:left w:val="nil"/>
              <w:bottom w:val="single" w:sz="4" w:space="0" w:color="auto"/>
              <w:right w:val="nil"/>
            </w:tcBorders>
            <w:vAlign w:val="center"/>
          </w:tcPr>
          <w:p w14:paraId="303D1D54" w14:textId="4E59E548" w:rsidR="0070661B" w:rsidRPr="00795970" w:rsidRDefault="0070661B" w:rsidP="0070661B">
            <w:pPr>
              <w:keepNext/>
              <w:keepLines/>
              <w:spacing w:after="0"/>
              <w:jc w:val="right"/>
              <w:rPr>
                <w:sz w:val="17"/>
                <w:szCs w:val="17"/>
              </w:rPr>
            </w:pPr>
            <w:r w:rsidRPr="00795970">
              <w:rPr>
                <w:rFonts w:cs="Calibri"/>
                <w:sz w:val="17"/>
                <w:szCs w:val="17"/>
              </w:rPr>
              <w:t>27,577.00</w:t>
            </w:r>
          </w:p>
        </w:tc>
        <w:tc>
          <w:tcPr>
            <w:tcW w:w="585" w:type="pct"/>
            <w:tcBorders>
              <w:top w:val="single" w:sz="4" w:space="0" w:color="auto"/>
              <w:left w:val="nil"/>
              <w:bottom w:val="single" w:sz="4" w:space="0" w:color="auto"/>
              <w:right w:val="single" w:sz="4" w:space="0" w:color="auto"/>
            </w:tcBorders>
            <w:shd w:val="clear" w:color="auto" w:fill="auto"/>
            <w:vAlign w:val="center"/>
          </w:tcPr>
          <w:p w14:paraId="339AFC81" w14:textId="231010E4" w:rsidR="0070661B" w:rsidRPr="00795970" w:rsidRDefault="0070661B" w:rsidP="0070661B">
            <w:pPr>
              <w:keepNext/>
              <w:keepLines/>
              <w:spacing w:after="0"/>
              <w:jc w:val="right"/>
              <w:rPr>
                <w:sz w:val="17"/>
                <w:szCs w:val="17"/>
              </w:rPr>
            </w:pPr>
            <w:r w:rsidRPr="00795970">
              <w:rPr>
                <w:rFonts w:cs="Calibri"/>
                <w:sz w:val="17"/>
                <w:szCs w:val="17"/>
              </w:rPr>
              <w:t>29,330.00</w:t>
            </w:r>
          </w:p>
        </w:tc>
        <w:tc>
          <w:tcPr>
            <w:tcW w:w="700" w:type="pct"/>
            <w:tcBorders>
              <w:top w:val="single" w:sz="4" w:space="0" w:color="auto"/>
              <w:left w:val="single" w:sz="4" w:space="0" w:color="auto"/>
              <w:bottom w:val="single" w:sz="4" w:space="0" w:color="auto"/>
              <w:right w:val="nil"/>
            </w:tcBorders>
            <w:vAlign w:val="center"/>
          </w:tcPr>
          <w:p w14:paraId="5BD5A44C" w14:textId="6C1B8728" w:rsidR="0070661B" w:rsidRPr="00795970" w:rsidRDefault="0070661B" w:rsidP="0070661B">
            <w:pPr>
              <w:keepNext/>
              <w:keepLines/>
              <w:spacing w:after="0"/>
              <w:jc w:val="right"/>
              <w:rPr>
                <w:rFonts w:eastAsia="Times New Roman" w:cs="Times New Roman"/>
                <w:i/>
                <w:iCs/>
                <w:sz w:val="17"/>
                <w:szCs w:val="17"/>
                <w:lang w:val="en-US"/>
              </w:rPr>
            </w:pPr>
            <w:r w:rsidRPr="00795970">
              <w:rPr>
                <w:rFonts w:cs="Calibri"/>
                <w:i/>
                <w:iCs/>
                <w:sz w:val="17"/>
                <w:szCs w:val="17"/>
              </w:rPr>
              <w:t>57</w:t>
            </w:r>
          </w:p>
        </w:tc>
      </w:tr>
      <w:tr w:rsidR="00795970" w:rsidRPr="00795970" w14:paraId="460EEA12" w14:textId="77777777" w:rsidTr="004A50AF">
        <w:trPr>
          <w:trHeight w:val="397"/>
        </w:trPr>
        <w:tc>
          <w:tcPr>
            <w:tcW w:w="941" w:type="pct"/>
            <w:tcBorders>
              <w:top w:val="single" w:sz="4" w:space="0" w:color="auto"/>
              <w:left w:val="nil"/>
              <w:bottom w:val="single" w:sz="4" w:space="0" w:color="auto"/>
              <w:right w:val="nil"/>
            </w:tcBorders>
            <w:shd w:val="clear" w:color="auto" w:fill="auto"/>
            <w:vAlign w:val="center"/>
          </w:tcPr>
          <w:p w14:paraId="2733C814" w14:textId="23FA289A" w:rsidR="0070661B" w:rsidRPr="00795970" w:rsidRDefault="0070661B" w:rsidP="0070661B">
            <w:pPr>
              <w:keepNext/>
              <w:keepLines/>
              <w:spacing w:after="0"/>
              <w:rPr>
                <w:b/>
                <w:sz w:val="17"/>
                <w:szCs w:val="17"/>
              </w:rPr>
            </w:pPr>
            <w:r w:rsidRPr="00795970">
              <w:rPr>
                <w:sz w:val="17"/>
                <w:szCs w:val="17"/>
              </w:rPr>
              <w:t>DPA ($)</w:t>
            </w:r>
          </w:p>
        </w:tc>
        <w:tc>
          <w:tcPr>
            <w:tcW w:w="547" w:type="pct"/>
            <w:tcBorders>
              <w:top w:val="single" w:sz="4" w:space="0" w:color="auto"/>
              <w:left w:val="nil"/>
              <w:bottom w:val="single" w:sz="4" w:space="0" w:color="auto"/>
              <w:right w:val="nil"/>
            </w:tcBorders>
            <w:shd w:val="clear" w:color="auto" w:fill="auto"/>
            <w:vAlign w:val="center"/>
          </w:tcPr>
          <w:p w14:paraId="088F6C6E" w14:textId="7F28B32F" w:rsidR="0070661B" w:rsidRPr="00795970" w:rsidRDefault="0070661B" w:rsidP="0070661B">
            <w:pPr>
              <w:keepNext/>
              <w:keepLines/>
              <w:spacing w:after="0"/>
              <w:jc w:val="right"/>
              <w:rPr>
                <w:sz w:val="17"/>
                <w:szCs w:val="17"/>
              </w:rPr>
            </w:pPr>
            <w:r w:rsidRPr="00795970">
              <w:rPr>
                <w:rFonts w:cs="Calibri"/>
                <w:sz w:val="17"/>
                <w:szCs w:val="17"/>
              </w:rPr>
              <w:t>6,201.67</w:t>
            </w:r>
          </w:p>
        </w:tc>
        <w:tc>
          <w:tcPr>
            <w:tcW w:w="548" w:type="pct"/>
            <w:tcBorders>
              <w:top w:val="single" w:sz="4" w:space="0" w:color="auto"/>
              <w:left w:val="nil"/>
              <w:bottom w:val="single" w:sz="4" w:space="0" w:color="auto"/>
              <w:right w:val="nil"/>
            </w:tcBorders>
            <w:shd w:val="clear" w:color="auto" w:fill="auto"/>
            <w:vAlign w:val="center"/>
          </w:tcPr>
          <w:p w14:paraId="013F5E2E" w14:textId="5B1B3BE1" w:rsidR="0070661B" w:rsidRPr="00795970" w:rsidRDefault="0070661B" w:rsidP="0070661B">
            <w:pPr>
              <w:keepNext/>
              <w:keepLines/>
              <w:spacing w:after="0"/>
              <w:jc w:val="right"/>
              <w:rPr>
                <w:rFonts w:eastAsia="Times New Roman" w:cs="Times New Roman"/>
                <w:sz w:val="17"/>
                <w:szCs w:val="17"/>
                <w:lang w:val="en-US"/>
              </w:rPr>
            </w:pPr>
            <w:r w:rsidRPr="00795970">
              <w:rPr>
                <w:rFonts w:cs="Calibri"/>
                <w:sz w:val="17"/>
                <w:szCs w:val="17"/>
              </w:rPr>
              <w:t>17.22</w:t>
            </w:r>
          </w:p>
        </w:tc>
        <w:tc>
          <w:tcPr>
            <w:tcW w:w="547" w:type="pct"/>
            <w:tcBorders>
              <w:top w:val="single" w:sz="4" w:space="0" w:color="auto"/>
              <w:left w:val="nil"/>
              <w:bottom w:val="single" w:sz="4" w:space="0" w:color="auto"/>
              <w:right w:val="nil"/>
            </w:tcBorders>
            <w:vAlign w:val="center"/>
          </w:tcPr>
          <w:p w14:paraId="770CB03F" w14:textId="0D785473" w:rsidR="0070661B" w:rsidRPr="00795970" w:rsidRDefault="0070661B" w:rsidP="0070661B">
            <w:pPr>
              <w:keepNext/>
              <w:keepLines/>
              <w:spacing w:after="0"/>
              <w:jc w:val="right"/>
              <w:rPr>
                <w:sz w:val="17"/>
                <w:szCs w:val="17"/>
              </w:rPr>
            </w:pPr>
            <w:r w:rsidRPr="00795970">
              <w:rPr>
                <w:rFonts w:cs="Calibri"/>
                <w:sz w:val="17"/>
                <w:szCs w:val="17"/>
              </w:rPr>
              <w:t>136.00</w:t>
            </w:r>
          </w:p>
        </w:tc>
        <w:tc>
          <w:tcPr>
            <w:tcW w:w="547" w:type="pct"/>
            <w:tcBorders>
              <w:top w:val="single" w:sz="4" w:space="0" w:color="auto"/>
              <w:left w:val="nil"/>
              <w:bottom w:val="single" w:sz="4" w:space="0" w:color="auto"/>
              <w:right w:val="nil"/>
            </w:tcBorders>
            <w:shd w:val="clear" w:color="auto" w:fill="auto"/>
            <w:vAlign w:val="center"/>
          </w:tcPr>
          <w:p w14:paraId="3CD2612A" w14:textId="2B760402" w:rsidR="0070661B" w:rsidRPr="00795970" w:rsidRDefault="0070661B" w:rsidP="0070661B">
            <w:pPr>
              <w:keepNext/>
              <w:keepLines/>
              <w:spacing w:after="0"/>
              <w:jc w:val="right"/>
              <w:rPr>
                <w:sz w:val="17"/>
                <w:szCs w:val="17"/>
              </w:rPr>
            </w:pPr>
            <w:r w:rsidRPr="00795970">
              <w:rPr>
                <w:rFonts w:cs="Calibri"/>
                <w:sz w:val="17"/>
                <w:szCs w:val="17"/>
              </w:rPr>
              <w:t>1,249.00</w:t>
            </w:r>
          </w:p>
        </w:tc>
        <w:tc>
          <w:tcPr>
            <w:tcW w:w="585" w:type="pct"/>
            <w:tcBorders>
              <w:top w:val="single" w:sz="4" w:space="0" w:color="auto"/>
              <w:left w:val="nil"/>
              <w:bottom w:val="single" w:sz="4" w:space="0" w:color="auto"/>
              <w:right w:val="nil"/>
            </w:tcBorders>
            <w:vAlign w:val="center"/>
          </w:tcPr>
          <w:p w14:paraId="6DE66C6F" w14:textId="69BDDAB0" w:rsidR="0070661B" w:rsidRPr="00795970" w:rsidRDefault="0070661B" w:rsidP="0070661B">
            <w:pPr>
              <w:keepNext/>
              <w:keepLines/>
              <w:spacing w:after="0"/>
              <w:jc w:val="right"/>
              <w:rPr>
                <w:sz w:val="17"/>
                <w:szCs w:val="17"/>
              </w:rPr>
            </w:pPr>
            <w:r w:rsidRPr="00795970">
              <w:rPr>
                <w:rFonts w:cs="Calibri"/>
                <w:sz w:val="17"/>
                <w:szCs w:val="17"/>
              </w:rPr>
              <w:t>10,642.00</w:t>
            </w:r>
          </w:p>
        </w:tc>
        <w:tc>
          <w:tcPr>
            <w:tcW w:w="585" w:type="pct"/>
            <w:tcBorders>
              <w:top w:val="single" w:sz="4" w:space="0" w:color="auto"/>
              <w:left w:val="nil"/>
              <w:bottom w:val="single" w:sz="4" w:space="0" w:color="auto"/>
              <w:right w:val="single" w:sz="4" w:space="0" w:color="auto"/>
            </w:tcBorders>
            <w:shd w:val="clear" w:color="auto" w:fill="auto"/>
            <w:vAlign w:val="center"/>
          </w:tcPr>
          <w:p w14:paraId="3BDAD8E8" w14:textId="3A64AD7B" w:rsidR="0070661B" w:rsidRPr="00795970" w:rsidRDefault="0070661B" w:rsidP="0070661B">
            <w:pPr>
              <w:keepNext/>
              <w:keepLines/>
              <w:spacing w:after="0"/>
              <w:jc w:val="right"/>
              <w:rPr>
                <w:sz w:val="17"/>
                <w:szCs w:val="17"/>
              </w:rPr>
            </w:pPr>
            <w:r w:rsidRPr="00795970">
              <w:rPr>
                <w:rFonts w:cs="Calibri"/>
                <w:sz w:val="17"/>
                <w:szCs w:val="17"/>
              </w:rPr>
              <w:t>17,500.00</w:t>
            </w:r>
          </w:p>
        </w:tc>
        <w:tc>
          <w:tcPr>
            <w:tcW w:w="700" w:type="pct"/>
            <w:tcBorders>
              <w:top w:val="single" w:sz="4" w:space="0" w:color="auto"/>
              <w:left w:val="single" w:sz="4" w:space="0" w:color="auto"/>
              <w:bottom w:val="single" w:sz="4" w:space="0" w:color="auto"/>
              <w:right w:val="nil"/>
            </w:tcBorders>
            <w:vAlign w:val="center"/>
          </w:tcPr>
          <w:p w14:paraId="55C01C6A" w14:textId="771CF0EE" w:rsidR="0070661B" w:rsidRPr="00795970" w:rsidRDefault="0070661B" w:rsidP="0070661B">
            <w:pPr>
              <w:keepNext/>
              <w:keepLines/>
              <w:spacing w:after="0"/>
              <w:jc w:val="right"/>
              <w:rPr>
                <w:rFonts w:eastAsia="Times New Roman" w:cs="Times New Roman"/>
                <w:i/>
                <w:iCs/>
                <w:sz w:val="17"/>
                <w:szCs w:val="17"/>
                <w:lang w:val="en-US"/>
              </w:rPr>
            </w:pPr>
            <w:r w:rsidRPr="00795970">
              <w:rPr>
                <w:rFonts w:cs="Calibri"/>
                <w:i/>
                <w:iCs/>
                <w:sz w:val="17"/>
                <w:szCs w:val="17"/>
              </w:rPr>
              <w:t>62</w:t>
            </w:r>
          </w:p>
        </w:tc>
      </w:tr>
      <w:tr w:rsidR="00795970" w:rsidRPr="00795970" w14:paraId="4E718738" w14:textId="77777777" w:rsidTr="004A50AF">
        <w:trPr>
          <w:trHeight w:val="397"/>
        </w:trPr>
        <w:tc>
          <w:tcPr>
            <w:tcW w:w="941" w:type="pct"/>
            <w:tcBorders>
              <w:top w:val="single" w:sz="4" w:space="0" w:color="auto"/>
              <w:left w:val="nil"/>
              <w:bottom w:val="single" w:sz="4" w:space="0" w:color="auto"/>
              <w:right w:val="nil"/>
            </w:tcBorders>
            <w:shd w:val="clear" w:color="auto" w:fill="auto"/>
            <w:vAlign w:val="center"/>
          </w:tcPr>
          <w:p w14:paraId="09120026" w14:textId="0F1BC273" w:rsidR="0070661B" w:rsidRPr="00795970" w:rsidRDefault="0070661B" w:rsidP="0070661B">
            <w:pPr>
              <w:keepNext/>
              <w:keepLines/>
              <w:spacing w:after="0"/>
              <w:rPr>
                <w:b/>
                <w:sz w:val="17"/>
                <w:szCs w:val="17"/>
              </w:rPr>
            </w:pPr>
            <w:r w:rsidRPr="00795970">
              <w:rPr>
                <w:sz w:val="17"/>
                <w:szCs w:val="17"/>
              </w:rPr>
              <w:t>Part in Comm Soc Civ ($)</w:t>
            </w:r>
          </w:p>
        </w:tc>
        <w:tc>
          <w:tcPr>
            <w:tcW w:w="547" w:type="pct"/>
            <w:tcBorders>
              <w:top w:val="single" w:sz="4" w:space="0" w:color="auto"/>
              <w:left w:val="nil"/>
              <w:bottom w:val="single" w:sz="4" w:space="0" w:color="auto"/>
              <w:right w:val="nil"/>
            </w:tcBorders>
            <w:shd w:val="clear" w:color="auto" w:fill="auto"/>
            <w:vAlign w:val="center"/>
          </w:tcPr>
          <w:p w14:paraId="129C5AF2" w14:textId="576F1606" w:rsidR="0070661B" w:rsidRPr="00795970" w:rsidRDefault="0070661B" w:rsidP="0070661B">
            <w:pPr>
              <w:keepNext/>
              <w:keepLines/>
              <w:spacing w:after="0"/>
              <w:jc w:val="right"/>
              <w:rPr>
                <w:sz w:val="17"/>
                <w:szCs w:val="17"/>
              </w:rPr>
            </w:pPr>
            <w:r w:rsidRPr="00795970">
              <w:rPr>
                <w:rFonts w:cs="Calibri"/>
                <w:sz w:val="17"/>
                <w:szCs w:val="17"/>
              </w:rPr>
              <w:t>5,402.48</w:t>
            </w:r>
          </w:p>
        </w:tc>
        <w:tc>
          <w:tcPr>
            <w:tcW w:w="548" w:type="pct"/>
            <w:tcBorders>
              <w:top w:val="single" w:sz="4" w:space="0" w:color="auto"/>
              <w:left w:val="nil"/>
              <w:bottom w:val="single" w:sz="4" w:space="0" w:color="auto"/>
              <w:right w:val="nil"/>
            </w:tcBorders>
            <w:shd w:val="clear" w:color="auto" w:fill="auto"/>
            <w:vAlign w:val="center"/>
          </w:tcPr>
          <w:p w14:paraId="13599EAE" w14:textId="7B1C7FB9" w:rsidR="0070661B" w:rsidRPr="00795970" w:rsidRDefault="0070661B" w:rsidP="0070661B">
            <w:pPr>
              <w:keepNext/>
              <w:keepLines/>
              <w:spacing w:after="0"/>
              <w:jc w:val="right"/>
              <w:rPr>
                <w:rFonts w:eastAsia="Times New Roman" w:cs="Times New Roman"/>
                <w:sz w:val="17"/>
                <w:szCs w:val="17"/>
                <w:lang w:val="en-US"/>
              </w:rPr>
            </w:pPr>
            <w:r w:rsidRPr="00795970">
              <w:rPr>
                <w:rFonts w:cs="Calibri"/>
                <w:sz w:val="17"/>
                <w:szCs w:val="17"/>
              </w:rPr>
              <w:t>46.00</w:t>
            </w:r>
          </w:p>
        </w:tc>
        <w:tc>
          <w:tcPr>
            <w:tcW w:w="547" w:type="pct"/>
            <w:tcBorders>
              <w:top w:val="single" w:sz="4" w:space="0" w:color="auto"/>
              <w:left w:val="nil"/>
              <w:bottom w:val="single" w:sz="4" w:space="0" w:color="auto"/>
              <w:right w:val="nil"/>
            </w:tcBorders>
            <w:vAlign w:val="center"/>
          </w:tcPr>
          <w:p w14:paraId="7029257E" w14:textId="77866511" w:rsidR="0070661B" w:rsidRPr="00795970" w:rsidRDefault="0070661B" w:rsidP="0070661B">
            <w:pPr>
              <w:keepNext/>
              <w:keepLines/>
              <w:spacing w:after="0"/>
              <w:jc w:val="right"/>
              <w:rPr>
                <w:sz w:val="17"/>
                <w:szCs w:val="17"/>
              </w:rPr>
            </w:pPr>
            <w:r w:rsidRPr="00795970">
              <w:rPr>
                <w:rFonts w:cs="Calibri"/>
                <w:sz w:val="17"/>
                <w:szCs w:val="17"/>
              </w:rPr>
              <w:t>150.00</w:t>
            </w:r>
          </w:p>
        </w:tc>
        <w:tc>
          <w:tcPr>
            <w:tcW w:w="547" w:type="pct"/>
            <w:tcBorders>
              <w:top w:val="single" w:sz="4" w:space="0" w:color="auto"/>
              <w:left w:val="nil"/>
              <w:bottom w:val="single" w:sz="4" w:space="0" w:color="auto"/>
              <w:right w:val="nil"/>
            </w:tcBorders>
            <w:shd w:val="clear" w:color="auto" w:fill="auto"/>
            <w:vAlign w:val="center"/>
          </w:tcPr>
          <w:p w14:paraId="75903A06" w14:textId="67FABB7E" w:rsidR="0070661B" w:rsidRPr="00795970" w:rsidRDefault="0070661B" w:rsidP="0070661B">
            <w:pPr>
              <w:keepNext/>
              <w:keepLines/>
              <w:spacing w:after="0"/>
              <w:jc w:val="right"/>
              <w:rPr>
                <w:sz w:val="17"/>
                <w:szCs w:val="17"/>
              </w:rPr>
            </w:pPr>
            <w:r w:rsidRPr="00795970">
              <w:rPr>
                <w:rFonts w:cs="Calibri"/>
                <w:sz w:val="17"/>
                <w:szCs w:val="17"/>
              </w:rPr>
              <w:t>702.00</w:t>
            </w:r>
          </w:p>
        </w:tc>
        <w:tc>
          <w:tcPr>
            <w:tcW w:w="585" w:type="pct"/>
            <w:tcBorders>
              <w:top w:val="single" w:sz="4" w:space="0" w:color="auto"/>
              <w:left w:val="nil"/>
              <w:bottom w:val="single" w:sz="4" w:space="0" w:color="auto"/>
              <w:right w:val="nil"/>
            </w:tcBorders>
            <w:vAlign w:val="center"/>
          </w:tcPr>
          <w:p w14:paraId="390EDDB5" w14:textId="337B827B" w:rsidR="0070661B" w:rsidRPr="00795970" w:rsidRDefault="0070661B" w:rsidP="0070661B">
            <w:pPr>
              <w:keepNext/>
              <w:keepLines/>
              <w:spacing w:after="0"/>
              <w:jc w:val="right"/>
              <w:rPr>
                <w:sz w:val="17"/>
                <w:szCs w:val="17"/>
              </w:rPr>
            </w:pPr>
            <w:r w:rsidRPr="00795970">
              <w:rPr>
                <w:rFonts w:cs="Calibri"/>
                <w:sz w:val="17"/>
                <w:szCs w:val="17"/>
              </w:rPr>
              <w:t>10,000.00</w:t>
            </w:r>
          </w:p>
        </w:tc>
        <w:tc>
          <w:tcPr>
            <w:tcW w:w="585" w:type="pct"/>
            <w:tcBorders>
              <w:top w:val="single" w:sz="4" w:space="0" w:color="auto"/>
              <w:left w:val="nil"/>
              <w:bottom w:val="single" w:sz="4" w:space="0" w:color="auto"/>
              <w:right w:val="single" w:sz="4" w:space="0" w:color="auto"/>
            </w:tcBorders>
            <w:shd w:val="clear" w:color="auto" w:fill="auto"/>
            <w:vAlign w:val="center"/>
          </w:tcPr>
          <w:p w14:paraId="0A5C4764" w14:textId="4360196E" w:rsidR="0070661B" w:rsidRPr="00795970" w:rsidRDefault="0070661B" w:rsidP="0070661B">
            <w:pPr>
              <w:keepNext/>
              <w:keepLines/>
              <w:spacing w:after="0"/>
              <w:jc w:val="right"/>
              <w:rPr>
                <w:sz w:val="17"/>
                <w:szCs w:val="17"/>
              </w:rPr>
            </w:pPr>
            <w:r w:rsidRPr="00795970">
              <w:rPr>
                <w:rFonts w:cs="Calibri"/>
                <w:sz w:val="17"/>
                <w:szCs w:val="17"/>
              </w:rPr>
              <w:t>15,900.00</w:t>
            </w:r>
          </w:p>
        </w:tc>
        <w:tc>
          <w:tcPr>
            <w:tcW w:w="700" w:type="pct"/>
            <w:tcBorders>
              <w:top w:val="single" w:sz="4" w:space="0" w:color="auto"/>
              <w:left w:val="single" w:sz="4" w:space="0" w:color="auto"/>
              <w:bottom w:val="single" w:sz="4" w:space="0" w:color="auto"/>
              <w:right w:val="nil"/>
            </w:tcBorders>
            <w:vAlign w:val="center"/>
          </w:tcPr>
          <w:p w14:paraId="112B8A9E" w14:textId="2C53CDC7" w:rsidR="0070661B" w:rsidRPr="00795970" w:rsidRDefault="0070661B" w:rsidP="0070661B">
            <w:pPr>
              <w:keepNext/>
              <w:keepLines/>
              <w:spacing w:after="0"/>
              <w:jc w:val="right"/>
              <w:rPr>
                <w:rFonts w:eastAsia="Times New Roman" w:cs="Times New Roman"/>
                <w:i/>
                <w:iCs/>
                <w:sz w:val="17"/>
                <w:szCs w:val="17"/>
                <w:lang w:val="en-US"/>
              </w:rPr>
            </w:pPr>
            <w:r w:rsidRPr="00795970">
              <w:rPr>
                <w:rFonts w:cs="Calibri"/>
                <w:i/>
                <w:iCs/>
                <w:sz w:val="17"/>
                <w:szCs w:val="17"/>
              </w:rPr>
              <w:t>72</w:t>
            </w:r>
          </w:p>
        </w:tc>
      </w:tr>
      <w:tr w:rsidR="00795970" w:rsidRPr="00795970" w14:paraId="39406885" w14:textId="77777777" w:rsidTr="004A50AF">
        <w:trPr>
          <w:trHeight w:val="397"/>
        </w:trPr>
        <w:tc>
          <w:tcPr>
            <w:tcW w:w="941" w:type="pct"/>
            <w:tcBorders>
              <w:top w:val="single" w:sz="4" w:space="0" w:color="auto"/>
              <w:left w:val="nil"/>
              <w:bottom w:val="single" w:sz="4" w:space="0" w:color="auto"/>
              <w:right w:val="nil"/>
            </w:tcBorders>
            <w:shd w:val="clear" w:color="auto" w:fill="auto"/>
            <w:vAlign w:val="center"/>
          </w:tcPr>
          <w:p w14:paraId="0B5E6C9C" w14:textId="02417416" w:rsidR="0070661B" w:rsidRPr="00795970" w:rsidRDefault="0070661B" w:rsidP="0070661B">
            <w:pPr>
              <w:keepNext/>
              <w:keepLines/>
              <w:spacing w:after="0"/>
              <w:rPr>
                <w:b/>
                <w:sz w:val="17"/>
                <w:szCs w:val="17"/>
              </w:rPr>
            </w:pPr>
            <w:r w:rsidRPr="00795970">
              <w:rPr>
                <w:sz w:val="17"/>
                <w:szCs w:val="17"/>
              </w:rPr>
              <w:t>SIL ($)</w:t>
            </w:r>
          </w:p>
        </w:tc>
        <w:tc>
          <w:tcPr>
            <w:tcW w:w="547" w:type="pct"/>
            <w:tcBorders>
              <w:top w:val="single" w:sz="4" w:space="0" w:color="auto"/>
              <w:left w:val="nil"/>
              <w:bottom w:val="single" w:sz="4" w:space="0" w:color="auto"/>
              <w:right w:val="nil"/>
            </w:tcBorders>
            <w:shd w:val="clear" w:color="auto" w:fill="auto"/>
            <w:vAlign w:val="center"/>
          </w:tcPr>
          <w:p w14:paraId="407965E1" w14:textId="5BACB912" w:rsidR="0070661B" w:rsidRPr="00795970" w:rsidRDefault="0070661B" w:rsidP="0070661B">
            <w:pPr>
              <w:keepNext/>
              <w:keepLines/>
              <w:spacing w:after="0"/>
              <w:jc w:val="right"/>
              <w:rPr>
                <w:sz w:val="17"/>
                <w:szCs w:val="17"/>
              </w:rPr>
            </w:pPr>
            <w:r w:rsidRPr="00795970">
              <w:rPr>
                <w:rFonts w:cs="Calibri"/>
                <w:sz w:val="17"/>
                <w:szCs w:val="17"/>
              </w:rPr>
              <w:t>9,811.42</w:t>
            </w:r>
          </w:p>
        </w:tc>
        <w:tc>
          <w:tcPr>
            <w:tcW w:w="548" w:type="pct"/>
            <w:tcBorders>
              <w:top w:val="single" w:sz="4" w:space="0" w:color="auto"/>
              <w:left w:val="nil"/>
              <w:bottom w:val="single" w:sz="4" w:space="0" w:color="auto"/>
              <w:right w:val="nil"/>
            </w:tcBorders>
            <w:shd w:val="clear" w:color="auto" w:fill="auto"/>
            <w:vAlign w:val="center"/>
          </w:tcPr>
          <w:p w14:paraId="0C462DFA" w14:textId="26CB5029" w:rsidR="0070661B" w:rsidRPr="00795970" w:rsidRDefault="0070661B" w:rsidP="0070661B">
            <w:pPr>
              <w:keepNext/>
              <w:keepLines/>
              <w:spacing w:after="0"/>
              <w:jc w:val="right"/>
              <w:rPr>
                <w:rFonts w:eastAsia="Times New Roman" w:cs="Times New Roman"/>
                <w:sz w:val="17"/>
                <w:szCs w:val="17"/>
                <w:lang w:val="en-US"/>
              </w:rPr>
            </w:pPr>
            <w:r w:rsidRPr="00795970">
              <w:rPr>
                <w:rFonts w:cs="Calibri"/>
                <w:sz w:val="17"/>
                <w:szCs w:val="17"/>
              </w:rPr>
              <w:t>30.00</w:t>
            </w:r>
          </w:p>
        </w:tc>
        <w:tc>
          <w:tcPr>
            <w:tcW w:w="547" w:type="pct"/>
            <w:tcBorders>
              <w:top w:val="single" w:sz="4" w:space="0" w:color="auto"/>
              <w:left w:val="nil"/>
              <w:bottom w:val="single" w:sz="4" w:space="0" w:color="auto"/>
              <w:right w:val="nil"/>
            </w:tcBorders>
            <w:vAlign w:val="center"/>
          </w:tcPr>
          <w:p w14:paraId="7B5E7D00" w14:textId="025E1502" w:rsidR="0070661B" w:rsidRPr="00795970" w:rsidRDefault="0070661B" w:rsidP="0070661B">
            <w:pPr>
              <w:keepNext/>
              <w:keepLines/>
              <w:spacing w:after="0"/>
              <w:jc w:val="right"/>
              <w:rPr>
                <w:sz w:val="17"/>
                <w:szCs w:val="17"/>
              </w:rPr>
            </w:pPr>
            <w:r w:rsidRPr="00795970">
              <w:rPr>
                <w:rFonts w:cs="Calibri"/>
                <w:sz w:val="17"/>
                <w:szCs w:val="17"/>
              </w:rPr>
              <w:t>241.00</w:t>
            </w:r>
          </w:p>
        </w:tc>
        <w:tc>
          <w:tcPr>
            <w:tcW w:w="547" w:type="pct"/>
            <w:tcBorders>
              <w:top w:val="single" w:sz="4" w:space="0" w:color="auto"/>
              <w:left w:val="nil"/>
              <w:bottom w:val="single" w:sz="4" w:space="0" w:color="auto"/>
              <w:right w:val="nil"/>
            </w:tcBorders>
            <w:shd w:val="clear" w:color="auto" w:fill="auto"/>
            <w:vAlign w:val="center"/>
          </w:tcPr>
          <w:p w14:paraId="72EE5724" w14:textId="69847E64" w:rsidR="0070661B" w:rsidRPr="00795970" w:rsidRDefault="0070661B" w:rsidP="0070661B">
            <w:pPr>
              <w:keepNext/>
              <w:keepLines/>
              <w:spacing w:after="0"/>
              <w:jc w:val="right"/>
              <w:rPr>
                <w:sz w:val="17"/>
                <w:szCs w:val="17"/>
              </w:rPr>
            </w:pPr>
            <w:r w:rsidRPr="00795970">
              <w:rPr>
                <w:rFonts w:cs="Calibri"/>
                <w:sz w:val="17"/>
                <w:szCs w:val="17"/>
              </w:rPr>
              <w:t>10,642.00</w:t>
            </w:r>
          </w:p>
        </w:tc>
        <w:tc>
          <w:tcPr>
            <w:tcW w:w="585" w:type="pct"/>
            <w:tcBorders>
              <w:top w:val="single" w:sz="4" w:space="0" w:color="auto"/>
              <w:left w:val="nil"/>
              <w:bottom w:val="single" w:sz="4" w:space="0" w:color="auto"/>
              <w:right w:val="nil"/>
            </w:tcBorders>
            <w:vAlign w:val="center"/>
          </w:tcPr>
          <w:p w14:paraId="3C9200E1" w14:textId="24497BC8" w:rsidR="0070661B" w:rsidRPr="00795970" w:rsidRDefault="0070661B" w:rsidP="0070661B">
            <w:pPr>
              <w:keepNext/>
              <w:keepLines/>
              <w:spacing w:after="0"/>
              <w:jc w:val="right"/>
              <w:rPr>
                <w:sz w:val="17"/>
                <w:szCs w:val="17"/>
              </w:rPr>
            </w:pPr>
            <w:r w:rsidRPr="00795970">
              <w:rPr>
                <w:rFonts w:cs="Calibri"/>
                <w:sz w:val="17"/>
                <w:szCs w:val="17"/>
              </w:rPr>
              <w:t>15,900.00</w:t>
            </w:r>
          </w:p>
        </w:tc>
        <w:tc>
          <w:tcPr>
            <w:tcW w:w="585" w:type="pct"/>
            <w:tcBorders>
              <w:top w:val="single" w:sz="4" w:space="0" w:color="auto"/>
              <w:left w:val="nil"/>
              <w:bottom w:val="single" w:sz="4" w:space="0" w:color="auto"/>
              <w:right w:val="single" w:sz="4" w:space="0" w:color="auto"/>
            </w:tcBorders>
            <w:shd w:val="clear" w:color="auto" w:fill="auto"/>
            <w:vAlign w:val="center"/>
          </w:tcPr>
          <w:p w14:paraId="48389ADE" w14:textId="58BC7151" w:rsidR="0070661B" w:rsidRPr="00795970" w:rsidRDefault="0070661B" w:rsidP="0070661B">
            <w:pPr>
              <w:keepNext/>
              <w:keepLines/>
              <w:spacing w:after="0"/>
              <w:jc w:val="right"/>
              <w:rPr>
                <w:sz w:val="17"/>
                <w:szCs w:val="17"/>
              </w:rPr>
            </w:pPr>
            <w:r w:rsidRPr="00795970">
              <w:rPr>
                <w:rFonts w:cs="Calibri"/>
                <w:sz w:val="17"/>
                <w:szCs w:val="17"/>
              </w:rPr>
              <w:t>18,200.00</w:t>
            </w:r>
          </w:p>
        </w:tc>
        <w:tc>
          <w:tcPr>
            <w:tcW w:w="700" w:type="pct"/>
            <w:tcBorders>
              <w:top w:val="single" w:sz="4" w:space="0" w:color="auto"/>
              <w:left w:val="single" w:sz="4" w:space="0" w:color="auto"/>
              <w:bottom w:val="single" w:sz="4" w:space="0" w:color="auto"/>
              <w:right w:val="nil"/>
            </w:tcBorders>
            <w:vAlign w:val="center"/>
          </w:tcPr>
          <w:p w14:paraId="3E9A1C67" w14:textId="260A13C0" w:rsidR="0070661B" w:rsidRPr="00795970" w:rsidRDefault="0070661B" w:rsidP="0070661B">
            <w:pPr>
              <w:keepNext/>
              <w:keepLines/>
              <w:spacing w:after="0"/>
              <w:jc w:val="right"/>
              <w:rPr>
                <w:rFonts w:eastAsia="Times New Roman" w:cs="Times New Roman"/>
                <w:i/>
                <w:iCs/>
                <w:sz w:val="17"/>
                <w:szCs w:val="17"/>
                <w:lang w:val="en-US"/>
              </w:rPr>
            </w:pPr>
            <w:r w:rsidRPr="00795970">
              <w:rPr>
                <w:rFonts w:cs="Calibri"/>
                <w:i/>
                <w:iCs/>
                <w:sz w:val="17"/>
                <w:szCs w:val="17"/>
              </w:rPr>
              <w:t>53</w:t>
            </w:r>
          </w:p>
        </w:tc>
      </w:tr>
      <w:tr w:rsidR="00795970" w:rsidRPr="00795970" w14:paraId="4EAD0B12" w14:textId="77777777" w:rsidTr="004A50AF">
        <w:trPr>
          <w:trHeight w:val="397"/>
        </w:trPr>
        <w:tc>
          <w:tcPr>
            <w:tcW w:w="941" w:type="pct"/>
            <w:tcBorders>
              <w:top w:val="single" w:sz="4" w:space="0" w:color="auto"/>
              <w:left w:val="nil"/>
              <w:bottom w:val="single" w:sz="4" w:space="0" w:color="auto"/>
              <w:right w:val="nil"/>
            </w:tcBorders>
            <w:shd w:val="clear" w:color="auto" w:fill="auto"/>
            <w:vAlign w:val="center"/>
          </w:tcPr>
          <w:p w14:paraId="11E2A5A8" w14:textId="7532145C" w:rsidR="0070661B" w:rsidRPr="00795970" w:rsidRDefault="0070661B" w:rsidP="0070661B">
            <w:pPr>
              <w:keepNext/>
              <w:keepLines/>
              <w:spacing w:after="0"/>
              <w:rPr>
                <w:b/>
                <w:sz w:val="17"/>
                <w:szCs w:val="17"/>
              </w:rPr>
            </w:pPr>
            <w:r w:rsidRPr="00795970">
              <w:rPr>
                <w:sz w:val="17"/>
                <w:szCs w:val="17"/>
              </w:rPr>
              <w:t>Employment ($)</w:t>
            </w:r>
          </w:p>
        </w:tc>
        <w:tc>
          <w:tcPr>
            <w:tcW w:w="547" w:type="pct"/>
            <w:tcBorders>
              <w:top w:val="single" w:sz="4" w:space="0" w:color="auto"/>
              <w:left w:val="nil"/>
              <w:bottom w:val="single" w:sz="4" w:space="0" w:color="auto"/>
              <w:right w:val="nil"/>
            </w:tcBorders>
            <w:shd w:val="clear" w:color="auto" w:fill="auto"/>
            <w:vAlign w:val="center"/>
          </w:tcPr>
          <w:p w14:paraId="3EF9D375" w14:textId="0C44E007" w:rsidR="0070661B" w:rsidRPr="00795970" w:rsidRDefault="0070661B" w:rsidP="0070661B">
            <w:pPr>
              <w:keepNext/>
              <w:keepLines/>
              <w:spacing w:after="0"/>
              <w:jc w:val="right"/>
              <w:rPr>
                <w:sz w:val="17"/>
                <w:szCs w:val="17"/>
              </w:rPr>
            </w:pPr>
            <w:r w:rsidRPr="00795970">
              <w:rPr>
                <w:rFonts w:cs="Calibri"/>
                <w:sz w:val="17"/>
                <w:szCs w:val="17"/>
              </w:rPr>
              <w:t>2,945.87</w:t>
            </w:r>
          </w:p>
        </w:tc>
        <w:tc>
          <w:tcPr>
            <w:tcW w:w="548" w:type="pct"/>
            <w:tcBorders>
              <w:top w:val="single" w:sz="4" w:space="0" w:color="auto"/>
              <w:left w:val="nil"/>
              <w:bottom w:val="single" w:sz="4" w:space="0" w:color="auto"/>
              <w:right w:val="nil"/>
            </w:tcBorders>
            <w:shd w:val="clear" w:color="auto" w:fill="auto"/>
            <w:vAlign w:val="center"/>
          </w:tcPr>
          <w:p w14:paraId="1131F68A" w14:textId="584CE3A7" w:rsidR="0070661B" w:rsidRPr="00795970" w:rsidRDefault="0070661B" w:rsidP="0070661B">
            <w:pPr>
              <w:keepNext/>
              <w:keepLines/>
              <w:spacing w:after="0"/>
              <w:jc w:val="right"/>
              <w:rPr>
                <w:rFonts w:eastAsia="Times New Roman" w:cs="Times New Roman"/>
                <w:sz w:val="17"/>
                <w:szCs w:val="17"/>
                <w:lang w:val="en-US"/>
              </w:rPr>
            </w:pPr>
            <w:r w:rsidRPr="00795970">
              <w:rPr>
                <w:rFonts w:cs="Calibri"/>
                <w:sz w:val="17"/>
                <w:szCs w:val="17"/>
              </w:rPr>
              <w:t>70.00</w:t>
            </w:r>
          </w:p>
        </w:tc>
        <w:tc>
          <w:tcPr>
            <w:tcW w:w="547" w:type="pct"/>
            <w:tcBorders>
              <w:top w:val="single" w:sz="4" w:space="0" w:color="auto"/>
              <w:left w:val="nil"/>
              <w:bottom w:val="single" w:sz="4" w:space="0" w:color="auto"/>
              <w:right w:val="nil"/>
            </w:tcBorders>
            <w:vAlign w:val="center"/>
          </w:tcPr>
          <w:p w14:paraId="44CBC71A" w14:textId="0BE9E9F9" w:rsidR="0070661B" w:rsidRPr="00795970" w:rsidRDefault="0070661B" w:rsidP="0070661B">
            <w:pPr>
              <w:keepNext/>
              <w:keepLines/>
              <w:spacing w:after="0"/>
              <w:jc w:val="right"/>
              <w:rPr>
                <w:sz w:val="17"/>
                <w:szCs w:val="17"/>
              </w:rPr>
            </w:pPr>
            <w:r w:rsidRPr="00795970">
              <w:rPr>
                <w:rFonts w:cs="Calibri"/>
                <w:sz w:val="17"/>
                <w:szCs w:val="17"/>
              </w:rPr>
              <w:t>122.31</w:t>
            </w:r>
          </w:p>
        </w:tc>
        <w:tc>
          <w:tcPr>
            <w:tcW w:w="547" w:type="pct"/>
            <w:tcBorders>
              <w:top w:val="single" w:sz="4" w:space="0" w:color="auto"/>
              <w:left w:val="nil"/>
              <w:bottom w:val="single" w:sz="4" w:space="0" w:color="auto"/>
              <w:right w:val="nil"/>
            </w:tcBorders>
            <w:shd w:val="clear" w:color="auto" w:fill="auto"/>
            <w:vAlign w:val="center"/>
          </w:tcPr>
          <w:p w14:paraId="58A20869" w14:textId="560F2898" w:rsidR="0070661B" w:rsidRPr="00795970" w:rsidRDefault="0070661B" w:rsidP="0070661B">
            <w:pPr>
              <w:keepNext/>
              <w:keepLines/>
              <w:spacing w:after="0"/>
              <w:jc w:val="right"/>
              <w:rPr>
                <w:sz w:val="17"/>
                <w:szCs w:val="17"/>
              </w:rPr>
            </w:pPr>
            <w:r w:rsidRPr="00795970">
              <w:rPr>
                <w:rFonts w:cs="Calibri"/>
                <w:sz w:val="17"/>
                <w:szCs w:val="17"/>
              </w:rPr>
              <w:t>276.00</w:t>
            </w:r>
          </w:p>
        </w:tc>
        <w:tc>
          <w:tcPr>
            <w:tcW w:w="585" w:type="pct"/>
            <w:tcBorders>
              <w:top w:val="single" w:sz="4" w:space="0" w:color="auto"/>
              <w:left w:val="nil"/>
              <w:bottom w:val="single" w:sz="4" w:space="0" w:color="auto"/>
              <w:right w:val="nil"/>
            </w:tcBorders>
            <w:vAlign w:val="center"/>
          </w:tcPr>
          <w:p w14:paraId="5B29876C" w14:textId="5C73FE4B" w:rsidR="0070661B" w:rsidRPr="00795970" w:rsidRDefault="0070661B" w:rsidP="0070661B">
            <w:pPr>
              <w:keepNext/>
              <w:keepLines/>
              <w:spacing w:after="0"/>
              <w:jc w:val="right"/>
              <w:rPr>
                <w:sz w:val="17"/>
                <w:szCs w:val="17"/>
              </w:rPr>
            </w:pPr>
            <w:r w:rsidRPr="00795970">
              <w:rPr>
                <w:rFonts w:cs="Calibri"/>
                <w:sz w:val="17"/>
                <w:szCs w:val="17"/>
              </w:rPr>
              <w:t>290.00</w:t>
            </w:r>
          </w:p>
        </w:tc>
        <w:tc>
          <w:tcPr>
            <w:tcW w:w="585" w:type="pct"/>
            <w:tcBorders>
              <w:top w:val="single" w:sz="4" w:space="0" w:color="auto"/>
              <w:left w:val="nil"/>
              <w:bottom w:val="single" w:sz="4" w:space="0" w:color="auto"/>
              <w:right w:val="single" w:sz="4" w:space="0" w:color="auto"/>
            </w:tcBorders>
            <w:shd w:val="clear" w:color="auto" w:fill="auto"/>
            <w:vAlign w:val="center"/>
          </w:tcPr>
          <w:p w14:paraId="633D2DEC" w14:textId="505420E4" w:rsidR="0070661B" w:rsidRPr="00795970" w:rsidRDefault="0070661B" w:rsidP="0070661B">
            <w:pPr>
              <w:keepNext/>
              <w:keepLines/>
              <w:spacing w:after="0"/>
              <w:jc w:val="right"/>
              <w:rPr>
                <w:sz w:val="17"/>
                <w:szCs w:val="17"/>
              </w:rPr>
            </w:pPr>
            <w:r w:rsidRPr="00795970">
              <w:rPr>
                <w:rFonts w:cs="Calibri"/>
                <w:sz w:val="17"/>
                <w:szCs w:val="17"/>
              </w:rPr>
              <w:t>15,900.00</w:t>
            </w:r>
          </w:p>
        </w:tc>
        <w:tc>
          <w:tcPr>
            <w:tcW w:w="700" w:type="pct"/>
            <w:tcBorders>
              <w:top w:val="single" w:sz="4" w:space="0" w:color="auto"/>
              <w:left w:val="single" w:sz="4" w:space="0" w:color="auto"/>
              <w:bottom w:val="single" w:sz="4" w:space="0" w:color="auto"/>
              <w:right w:val="nil"/>
            </w:tcBorders>
            <w:vAlign w:val="center"/>
          </w:tcPr>
          <w:p w14:paraId="3D17A1F5" w14:textId="6BA47906" w:rsidR="0070661B" w:rsidRPr="00795970" w:rsidRDefault="0070661B" w:rsidP="0070661B">
            <w:pPr>
              <w:keepNext/>
              <w:keepLines/>
              <w:spacing w:after="0"/>
              <w:jc w:val="right"/>
              <w:rPr>
                <w:rFonts w:eastAsia="Times New Roman" w:cs="Times New Roman"/>
                <w:i/>
                <w:iCs/>
                <w:sz w:val="17"/>
                <w:szCs w:val="17"/>
                <w:lang w:val="en-US"/>
              </w:rPr>
            </w:pPr>
            <w:r w:rsidRPr="00795970">
              <w:rPr>
                <w:rFonts w:cs="Calibri"/>
                <w:i/>
                <w:iCs/>
                <w:sz w:val="17"/>
                <w:szCs w:val="17"/>
              </w:rPr>
              <w:t>33</w:t>
            </w:r>
          </w:p>
        </w:tc>
      </w:tr>
      <w:tr w:rsidR="00795970" w:rsidRPr="00795970" w14:paraId="39504D0C" w14:textId="77777777" w:rsidTr="004A50AF">
        <w:trPr>
          <w:trHeight w:val="397"/>
        </w:trPr>
        <w:tc>
          <w:tcPr>
            <w:tcW w:w="941" w:type="pct"/>
            <w:tcBorders>
              <w:top w:val="single" w:sz="4" w:space="0" w:color="auto"/>
              <w:left w:val="nil"/>
              <w:bottom w:val="single" w:sz="4" w:space="0" w:color="auto"/>
              <w:right w:val="nil"/>
            </w:tcBorders>
            <w:shd w:val="clear" w:color="auto" w:fill="auto"/>
            <w:vAlign w:val="center"/>
          </w:tcPr>
          <w:p w14:paraId="54661979" w14:textId="5333AE41" w:rsidR="0070661B" w:rsidRPr="00795970" w:rsidRDefault="0070661B" w:rsidP="0070661B">
            <w:pPr>
              <w:keepNext/>
              <w:keepLines/>
              <w:spacing w:after="0"/>
              <w:rPr>
                <w:b/>
                <w:sz w:val="17"/>
                <w:szCs w:val="17"/>
              </w:rPr>
            </w:pPr>
            <w:r w:rsidRPr="00795970">
              <w:rPr>
                <w:sz w:val="17"/>
                <w:szCs w:val="17"/>
              </w:rPr>
              <w:t>Groups ($)</w:t>
            </w:r>
          </w:p>
        </w:tc>
        <w:tc>
          <w:tcPr>
            <w:tcW w:w="547" w:type="pct"/>
            <w:tcBorders>
              <w:top w:val="single" w:sz="4" w:space="0" w:color="auto"/>
              <w:left w:val="nil"/>
              <w:bottom w:val="single" w:sz="4" w:space="0" w:color="auto"/>
              <w:right w:val="nil"/>
            </w:tcBorders>
            <w:shd w:val="clear" w:color="auto" w:fill="auto"/>
            <w:vAlign w:val="center"/>
          </w:tcPr>
          <w:p w14:paraId="6BEC09FA" w14:textId="49532304" w:rsidR="0070661B" w:rsidRPr="00795970" w:rsidRDefault="0070661B" w:rsidP="0070661B">
            <w:pPr>
              <w:keepNext/>
              <w:keepLines/>
              <w:spacing w:after="0"/>
              <w:jc w:val="right"/>
              <w:rPr>
                <w:sz w:val="17"/>
                <w:szCs w:val="17"/>
              </w:rPr>
            </w:pPr>
            <w:r w:rsidRPr="00795970">
              <w:rPr>
                <w:rFonts w:cs="Calibri"/>
                <w:sz w:val="17"/>
                <w:szCs w:val="17"/>
              </w:rPr>
              <w:t>5,607.33</w:t>
            </w:r>
          </w:p>
        </w:tc>
        <w:tc>
          <w:tcPr>
            <w:tcW w:w="548" w:type="pct"/>
            <w:tcBorders>
              <w:top w:val="single" w:sz="4" w:space="0" w:color="auto"/>
              <w:left w:val="nil"/>
              <w:bottom w:val="single" w:sz="4" w:space="0" w:color="auto"/>
              <w:right w:val="nil"/>
            </w:tcBorders>
            <w:shd w:val="clear" w:color="auto" w:fill="auto"/>
            <w:vAlign w:val="center"/>
          </w:tcPr>
          <w:p w14:paraId="59479F8C" w14:textId="49CB7DE5" w:rsidR="0070661B" w:rsidRPr="00795970" w:rsidRDefault="0070661B" w:rsidP="0070661B">
            <w:pPr>
              <w:keepNext/>
              <w:keepLines/>
              <w:spacing w:after="0"/>
              <w:jc w:val="right"/>
              <w:rPr>
                <w:rFonts w:eastAsia="Times New Roman" w:cs="Times New Roman"/>
                <w:sz w:val="17"/>
                <w:szCs w:val="17"/>
                <w:lang w:val="en-US"/>
              </w:rPr>
            </w:pPr>
            <w:r w:rsidRPr="00795970">
              <w:rPr>
                <w:rFonts w:cs="Calibri"/>
                <w:sz w:val="17"/>
                <w:szCs w:val="17"/>
              </w:rPr>
              <w:t>30.00</w:t>
            </w:r>
          </w:p>
        </w:tc>
        <w:tc>
          <w:tcPr>
            <w:tcW w:w="547" w:type="pct"/>
            <w:tcBorders>
              <w:top w:val="single" w:sz="4" w:space="0" w:color="auto"/>
              <w:left w:val="nil"/>
              <w:bottom w:val="single" w:sz="4" w:space="0" w:color="auto"/>
              <w:right w:val="nil"/>
            </w:tcBorders>
            <w:vAlign w:val="center"/>
          </w:tcPr>
          <w:p w14:paraId="2BC0B512" w14:textId="6B3641DA" w:rsidR="0070661B" w:rsidRPr="00795970" w:rsidRDefault="0070661B" w:rsidP="0070661B">
            <w:pPr>
              <w:keepNext/>
              <w:keepLines/>
              <w:spacing w:after="0"/>
              <w:jc w:val="right"/>
              <w:rPr>
                <w:sz w:val="17"/>
                <w:szCs w:val="17"/>
              </w:rPr>
            </w:pPr>
            <w:r w:rsidRPr="00795970">
              <w:rPr>
                <w:rFonts w:cs="Calibri"/>
                <w:sz w:val="17"/>
                <w:szCs w:val="17"/>
              </w:rPr>
              <w:t>70.00</w:t>
            </w:r>
          </w:p>
        </w:tc>
        <w:tc>
          <w:tcPr>
            <w:tcW w:w="547" w:type="pct"/>
            <w:tcBorders>
              <w:top w:val="single" w:sz="4" w:space="0" w:color="auto"/>
              <w:left w:val="nil"/>
              <w:bottom w:val="single" w:sz="4" w:space="0" w:color="auto"/>
              <w:right w:val="nil"/>
            </w:tcBorders>
            <w:shd w:val="clear" w:color="auto" w:fill="auto"/>
            <w:vAlign w:val="center"/>
          </w:tcPr>
          <w:p w14:paraId="1AEF4D02" w14:textId="5C324C29" w:rsidR="0070661B" w:rsidRPr="00795970" w:rsidRDefault="0070661B" w:rsidP="0070661B">
            <w:pPr>
              <w:keepNext/>
              <w:keepLines/>
              <w:spacing w:after="0"/>
              <w:jc w:val="right"/>
              <w:rPr>
                <w:sz w:val="17"/>
                <w:szCs w:val="17"/>
              </w:rPr>
            </w:pPr>
            <w:r w:rsidRPr="00795970">
              <w:rPr>
                <w:rFonts w:cs="Calibri"/>
                <w:sz w:val="17"/>
                <w:szCs w:val="17"/>
              </w:rPr>
              <w:t>611.53</w:t>
            </w:r>
          </w:p>
        </w:tc>
        <w:tc>
          <w:tcPr>
            <w:tcW w:w="585" w:type="pct"/>
            <w:tcBorders>
              <w:top w:val="single" w:sz="4" w:space="0" w:color="auto"/>
              <w:left w:val="nil"/>
              <w:bottom w:val="single" w:sz="4" w:space="0" w:color="auto"/>
              <w:right w:val="nil"/>
            </w:tcBorders>
            <w:vAlign w:val="center"/>
          </w:tcPr>
          <w:p w14:paraId="6969F48E" w14:textId="321E6BFE" w:rsidR="0070661B" w:rsidRPr="00795970" w:rsidRDefault="0070661B" w:rsidP="0070661B">
            <w:pPr>
              <w:keepNext/>
              <w:keepLines/>
              <w:spacing w:after="0"/>
              <w:jc w:val="right"/>
              <w:rPr>
                <w:sz w:val="17"/>
                <w:szCs w:val="17"/>
              </w:rPr>
            </w:pPr>
            <w:r w:rsidRPr="00795970">
              <w:rPr>
                <w:rFonts w:cs="Calibri"/>
                <w:sz w:val="17"/>
                <w:szCs w:val="17"/>
              </w:rPr>
              <w:t>14,441.69</w:t>
            </w:r>
          </w:p>
        </w:tc>
        <w:tc>
          <w:tcPr>
            <w:tcW w:w="585" w:type="pct"/>
            <w:tcBorders>
              <w:top w:val="single" w:sz="4" w:space="0" w:color="auto"/>
              <w:left w:val="nil"/>
              <w:bottom w:val="single" w:sz="4" w:space="0" w:color="auto"/>
              <w:right w:val="single" w:sz="4" w:space="0" w:color="auto"/>
            </w:tcBorders>
            <w:shd w:val="clear" w:color="auto" w:fill="auto"/>
            <w:vAlign w:val="center"/>
          </w:tcPr>
          <w:p w14:paraId="20D7D995" w14:textId="467EBD52" w:rsidR="0070661B" w:rsidRPr="00795970" w:rsidRDefault="0070661B" w:rsidP="0070661B">
            <w:pPr>
              <w:keepNext/>
              <w:keepLines/>
              <w:spacing w:after="0"/>
              <w:jc w:val="right"/>
              <w:rPr>
                <w:sz w:val="17"/>
                <w:szCs w:val="17"/>
              </w:rPr>
            </w:pPr>
            <w:r w:rsidRPr="00795970">
              <w:rPr>
                <w:rFonts w:cs="Calibri"/>
                <w:sz w:val="17"/>
                <w:szCs w:val="17"/>
              </w:rPr>
              <w:t>15,900.00</w:t>
            </w:r>
          </w:p>
        </w:tc>
        <w:tc>
          <w:tcPr>
            <w:tcW w:w="700" w:type="pct"/>
            <w:tcBorders>
              <w:top w:val="single" w:sz="4" w:space="0" w:color="auto"/>
              <w:left w:val="single" w:sz="4" w:space="0" w:color="auto"/>
              <w:bottom w:val="single" w:sz="4" w:space="0" w:color="auto"/>
              <w:right w:val="nil"/>
            </w:tcBorders>
            <w:vAlign w:val="center"/>
          </w:tcPr>
          <w:p w14:paraId="13C2F57C" w14:textId="1FC3D7F0" w:rsidR="0070661B" w:rsidRPr="00795970" w:rsidRDefault="0070661B" w:rsidP="0070661B">
            <w:pPr>
              <w:keepNext/>
              <w:keepLines/>
              <w:spacing w:after="0"/>
              <w:jc w:val="right"/>
              <w:rPr>
                <w:rFonts w:eastAsia="Times New Roman" w:cs="Times New Roman"/>
                <w:i/>
                <w:iCs/>
                <w:sz w:val="17"/>
                <w:szCs w:val="17"/>
                <w:lang w:val="en-US"/>
              </w:rPr>
            </w:pPr>
            <w:r w:rsidRPr="00795970">
              <w:rPr>
                <w:rFonts w:cs="Calibri"/>
                <w:i/>
                <w:iCs/>
                <w:sz w:val="17"/>
                <w:szCs w:val="17"/>
              </w:rPr>
              <w:t>68</w:t>
            </w:r>
          </w:p>
        </w:tc>
      </w:tr>
      <w:tr w:rsidR="00795970" w:rsidRPr="00795970" w14:paraId="02B8E448" w14:textId="77777777" w:rsidTr="00EA1CAC">
        <w:trPr>
          <w:trHeight w:val="397"/>
        </w:trPr>
        <w:tc>
          <w:tcPr>
            <w:tcW w:w="941" w:type="pct"/>
            <w:tcBorders>
              <w:top w:val="single" w:sz="4" w:space="0" w:color="auto"/>
              <w:left w:val="nil"/>
              <w:bottom w:val="single" w:sz="4" w:space="0" w:color="auto"/>
              <w:right w:val="nil"/>
            </w:tcBorders>
            <w:shd w:val="clear" w:color="auto" w:fill="auto"/>
            <w:vAlign w:val="center"/>
          </w:tcPr>
          <w:p w14:paraId="59C8179A" w14:textId="77777777" w:rsidR="009626E5" w:rsidRPr="00795970" w:rsidRDefault="009626E5" w:rsidP="009626E5">
            <w:pPr>
              <w:keepNext/>
              <w:keepLines/>
              <w:spacing w:after="0"/>
              <w:rPr>
                <w:rFonts w:eastAsia="Times New Roman" w:cs="Times New Roman"/>
                <w:sz w:val="17"/>
                <w:szCs w:val="17"/>
                <w:lang w:val="en-US"/>
              </w:rPr>
            </w:pPr>
            <w:r w:rsidRPr="00795970">
              <w:rPr>
                <w:b/>
                <w:sz w:val="17"/>
                <w:szCs w:val="17"/>
              </w:rPr>
              <w:t>By % NDIS revenue</w:t>
            </w:r>
          </w:p>
        </w:tc>
        <w:tc>
          <w:tcPr>
            <w:tcW w:w="547" w:type="pct"/>
            <w:tcBorders>
              <w:top w:val="single" w:sz="4" w:space="0" w:color="auto"/>
              <w:left w:val="nil"/>
              <w:bottom w:val="single" w:sz="4" w:space="0" w:color="auto"/>
              <w:right w:val="nil"/>
            </w:tcBorders>
            <w:shd w:val="clear" w:color="auto" w:fill="auto"/>
            <w:vAlign w:val="center"/>
          </w:tcPr>
          <w:p w14:paraId="6C3E4389" w14:textId="77777777" w:rsidR="009626E5" w:rsidRPr="00795970" w:rsidRDefault="009626E5" w:rsidP="009626E5">
            <w:pPr>
              <w:keepNext/>
              <w:keepLines/>
              <w:spacing w:after="0"/>
              <w:jc w:val="right"/>
              <w:rPr>
                <w:rFonts w:eastAsia="Times New Roman" w:cs="Times New Roman"/>
                <w:sz w:val="17"/>
                <w:szCs w:val="17"/>
                <w:lang w:val="en-US"/>
              </w:rPr>
            </w:pPr>
            <w:r w:rsidRPr="00795970">
              <w:rPr>
                <w:sz w:val="17"/>
                <w:szCs w:val="17"/>
              </w:rPr>
              <w:t> </w:t>
            </w:r>
          </w:p>
        </w:tc>
        <w:tc>
          <w:tcPr>
            <w:tcW w:w="548" w:type="pct"/>
            <w:tcBorders>
              <w:top w:val="single" w:sz="4" w:space="0" w:color="auto"/>
              <w:left w:val="nil"/>
              <w:bottom w:val="single" w:sz="4" w:space="0" w:color="auto"/>
              <w:right w:val="nil"/>
            </w:tcBorders>
            <w:shd w:val="clear" w:color="auto" w:fill="auto"/>
          </w:tcPr>
          <w:p w14:paraId="2BB1E1BF" w14:textId="08F72329" w:rsidR="009626E5" w:rsidRPr="00795970" w:rsidRDefault="009626E5" w:rsidP="009626E5">
            <w:pPr>
              <w:keepNext/>
              <w:keepLines/>
              <w:spacing w:after="0"/>
              <w:jc w:val="right"/>
              <w:rPr>
                <w:rFonts w:eastAsia="Times New Roman" w:cs="Times New Roman"/>
                <w:sz w:val="17"/>
                <w:szCs w:val="17"/>
                <w:lang w:val="en-US"/>
              </w:rPr>
            </w:pPr>
          </w:p>
        </w:tc>
        <w:tc>
          <w:tcPr>
            <w:tcW w:w="547" w:type="pct"/>
            <w:tcBorders>
              <w:top w:val="single" w:sz="4" w:space="0" w:color="auto"/>
              <w:left w:val="nil"/>
              <w:bottom w:val="single" w:sz="4" w:space="0" w:color="auto"/>
              <w:right w:val="nil"/>
            </w:tcBorders>
            <w:vAlign w:val="center"/>
          </w:tcPr>
          <w:p w14:paraId="622E2358" w14:textId="0C0C9571" w:rsidR="009626E5" w:rsidRPr="00795970" w:rsidRDefault="009626E5" w:rsidP="009626E5">
            <w:pPr>
              <w:keepNext/>
              <w:keepLines/>
              <w:spacing w:after="0"/>
              <w:jc w:val="right"/>
              <w:rPr>
                <w:sz w:val="17"/>
                <w:szCs w:val="17"/>
              </w:rPr>
            </w:pPr>
            <w:r w:rsidRPr="00795970">
              <w:rPr>
                <w:sz w:val="17"/>
                <w:szCs w:val="17"/>
              </w:rPr>
              <w:t> </w:t>
            </w:r>
          </w:p>
        </w:tc>
        <w:tc>
          <w:tcPr>
            <w:tcW w:w="547" w:type="pct"/>
            <w:tcBorders>
              <w:top w:val="single" w:sz="4" w:space="0" w:color="auto"/>
              <w:left w:val="nil"/>
              <w:bottom w:val="single" w:sz="4" w:space="0" w:color="auto"/>
              <w:right w:val="nil"/>
            </w:tcBorders>
            <w:shd w:val="clear" w:color="auto" w:fill="auto"/>
            <w:vAlign w:val="center"/>
          </w:tcPr>
          <w:p w14:paraId="1F0EC156" w14:textId="60FA3488" w:rsidR="009626E5" w:rsidRPr="00795970" w:rsidRDefault="009626E5" w:rsidP="009626E5">
            <w:pPr>
              <w:keepNext/>
              <w:keepLines/>
              <w:spacing w:after="0"/>
              <w:jc w:val="right"/>
              <w:rPr>
                <w:rFonts w:eastAsia="Times New Roman" w:cs="Times New Roman"/>
                <w:sz w:val="17"/>
                <w:szCs w:val="17"/>
                <w:lang w:val="en-US"/>
              </w:rPr>
            </w:pPr>
            <w:r w:rsidRPr="00795970">
              <w:rPr>
                <w:sz w:val="17"/>
                <w:szCs w:val="17"/>
              </w:rPr>
              <w:t> </w:t>
            </w:r>
          </w:p>
        </w:tc>
        <w:tc>
          <w:tcPr>
            <w:tcW w:w="585" w:type="pct"/>
            <w:tcBorders>
              <w:top w:val="single" w:sz="4" w:space="0" w:color="auto"/>
              <w:left w:val="nil"/>
              <w:bottom w:val="single" w:sz="4" w:space="0" w:color="auto"/>
              <w:right w:val="nil"/>
            </w:tcBorders>
          </w:tcPr>
          <w:p w14:paraId="141BB5F8" w14:textId="77777777" w:rsidR="009626E5" w:rsidRPr="00795970" w:rsidRDefault="009626E5" w:rsidP="009626E5">
            <w:pPr>
              <w:keepNext/>
              <w:keepLines/>
              <w:spacing w:after="0"/>
              <w:jc w:val="right"/>
              <w:rPr>
                <w:sz w:val="17"/>
                <w:szCs w:val="17"/>
              </w:rPr>
            </w:pPr>
          </w:p>
        </w:tc>
        <w:tc>
          <w:tcPr>
            <w:tcW w:w="585" w:type="pct"/>
            <w:tcBorders>
              <w:top w:val="single" w:sz="4" w:space="0" w:color="auto"/>
              <w:left w:val="nil"/>
              <w:bottom w:val="single" w:sz="4" w:space="0" w:color="auto"/>
              <w:right w:val="single" w:sz="4" w:space="0" w:color="auto"/>
            </w:tcBorders>
            <w:shd w:val="clear" w:color="auto" w:fill="auto"/>
            <w:vAlign w:val="center"/>
          </w:tcPr>
          <w:p w14:paraId="0620A7A4" w14:textId="77777777" w:rsidR="009626E5" w:rsidRPr="00795970" w:rsidRDefault="009626E5" w:rsidP="009626E5">
            <w:pPr>
              <w:keepNext/>
              <w:keepLines/>
              <w:spacing w:after="0"/>
              <w:jc w:val="right"/>
              <w:rPr>
                <w:rFonts w:eastAsia="Times New Roman" w:cs="Times New Roman"/>
                <w:sz w:val="17"/>
                <w:szCs w:val="17"/>
                <w:lang w:val="en-US"/>
              </w:rPr>
            </w:pPr>
            <w:r w:rsidRPr="00795970">
              <w:rPr>
                <w:sz w:val="17"/>
                <w:szCs w:val="17"/>
              </w:rPr>
              <w:t> </w:t>
            </w:r>
          </w:p>
        </w:tc>
        <w:tc>
          <w:tcPr>
            <w:tcW w:w="700" w:type="pct"/>
            <w:tcBorders>
              <w:top w:val="single" w:sz="4" w:space="0" w:color="auto"/>
              <w:left w:val="single" w:sz="4" w:space="0" w:color="auto"/>
              <w:bottom w:val="single" w:sz="4" w:space="0" w:color="auto"/>
              <w:right w:val="nil"/>
            </w:tcBorders>
            <w:vAlign w:val="center"/>
          </w:tcPr>
          <w:p w14:paraId="2DCBE910" w14:textId="77777777" w:rsidR="009626E5" w:rsidRPr="00795970" w:rsidRDefault="009626E5" w:rsidP="009626E5">
            <w:pPr>
              <w:keepNext/>
              <w:keepLines/>
              <w:spacing w:after="0"/>
              <w:jc w:val="right"/>
              <w:rPr>
                <w:rFonts w:eastAsia="Times New Roman" w:cs="Times New Roman"/>
                <w:sz w:val="17"/>
                <w:szCs w:val="17"/>
                <w:lang w:val="en-US"/>
              </w:rPr>
            </w:pPr>
          </w:p>
        </w:tc>
      </w:tr>
      <w:tr w:rsidR="00795970" w:rsidRPr="00795970" w14:paraId="52B48EA8" w14:textId="77777777" w:rsidTr="00EA1CAC">
        <w:trPr>
          <w:trHeight w:val="397"/>
        </w:trPr>
        <w:tc>
          <w:tcPr>
            <w:tcW w:w="941" w:type="pct"/>
            <w:tcBorders>
              <w:top w:val="single" w:sz="4" w:space="0" w:color="auto"/>
              <w:left w:val="nil"/>
              <w:bottom w:val="single" w:sz="4" w:space="0" w:color="auto"/>
              <w:right w:val="nil"/>
            </w:tcBorders>
            <w:shd w:val="clear" w:color="auto" w:fill="auto"/>
            <w:vAlign w:val="center"/>
          </w:tcPr>
          <w:p w14:paraId="0A1A4CFD" w14:textId="6D4DFE28" w:rsidR="009626E5" w:rsidRPr="00795970" w:rsidRDefault="009626E5" w:rsidP="009626E5">
            <w:pPr>
              <w:keepNext/>
              <w:keepLines/>
              <w:spacing w:after="0"/>
              <w:rPr>
                <w:rFonts w:eastAsia="Times New Roman" w:cs="Times New Roman"/>
                <w:sz w:val="17"/>
                <w:szCs w:val="17"/>
                <w:lang w:val="en-US"/>
              </w:rPr>
            </w:pPr>
            <w:r w:rsidRPr="00795970">
              <w:rPr>
                <w:sz w:val="17"/>
                <w:szCs w:val="17"/>
              </w:rPr>
              <w:t>≤25% total revenue ($)</w:t>
            </w:r>
          </w:p>
        </w:tc>
        <w:tc>
          <w:tcPr>
            <w:tcW w:w="547" w:type="pct"/>
            <w:tcBorders>
              <w:top w:val="single" w:sz="4" w:space="0" w:color="auto"/>
              <w:left w:val="nil"/>
              <w:bottom w:val="single" w:sz="4" w:space="0" w:color="auto"/>
              <w:right w:val="nil"/>
            </w:tcBorders>
            <w:shd w:val="clear" w:color="auto" w:fill="auto"/>
            <w:vAlign w:val="center"/>
          </w:tcPr>
          <w:p w14:paraId="2E084D8C" w14:textId="1129BEEA" w:rsidR="009626E5" w:rsidRPr="00795970" w:rsidRDefault="009626E5" w:rsidP="009626E5">
            <w:pPr>
              <w:keepNext/>
              <w:keepLines/>
              <w:spacing w:after="0"/>
              <w:jc w:val="right"/>
              <w:rPr>
                <w:rFonts w:eastAsia="Times New Roman" w:cs="Times New Roman"/>
                <w:sz w:val="17"/>
                <w:szCs w:val="17"/>
                <w:lang w:val="en-US"/>
              </w:rPr>
            </w:pPr>
            <w:r w:rsidRPr="00795970">
              <w:rPr>
                <w:rFonts w:cs="Calibri"/>
                <w:sz w:val="17"/>
                <w:szCs w:val="17"/>
              </w:rPr>
              <w:t>8,213.74</w:t>
            </w:r>
          </w:p>
        </w:tc>
        <w:tc>
          <w:tcPr>
            <w:tcW w:w="548" w:type="pct"/>
            <w:tcBorders>
              <w:top w:val="single" w:sz="4" w:space="0" w:color="auto"/>
              <w:left w:val="nil"/>
              <w:bottom w:val="single" w:sz="4" w:space="0" w:color="auto"/>
              <w:right w:val="nil"/>
            </w:tcBorders>
            <w:shd w:val="clear" w:color="auto" w:fill="auto"/>
            <w:vAlign w:val="center"/>
          </w:tcPr>
          <w:p w14:paraId="0F93B0D8" w14:textId="48B2C29B" w:rsidR="009626E5" w:rsidRPr="00795970" w:rsidRDefault="009626E5" w:rsidP="009626E5">
            <w:pPr>
              <w:keepNext/>
              <w:keepLines/>
              <w:spacing w:after="0"/>
              <w:jc w:val="right"/>
              <w:rPr>
                <w:rFonts w:eastAsia="Times New Roman" w:cs="Times New Roman"/>
                <w:sz w:val="17"/>
                <w:szCs w:val="17"/>
                <w:lang w:val="en-US"/>
              </w:rPr>
            </w:pPr>
            <w:r w:rsidRPr="00795970">
              <w:rPr>
                <w:rFonts w:cs="Calibri"/>
                <w:sz w:val="17"/>
                <w:szCs w:val="17"/>
              </w:rPr>
              <w:t>39.99</w:t>
            </w:r>
          </w:p>
        </w:tc>
        <w:tc>
          <w:tcPr>
            <w:tcW w:w="547" w:type="pct"/>
            <w:tcBorders>
              <w:top w:val="single" w:sz="4" w:space="0" w:color="auto"/>
              <w:left w:val="nil"/>
              <w:bottom w:val="single" w:sz="4" w:space="0" w:color="auto"/>
              <w:right w:val="nil"/>
            </w:tcBorders>
            <w:vAlign w:val="center"/>
          </w:tcPr>
          <w:p w14:paraId="2FF41384" w14:textId="2088B926" w:rsidR="009626E5" w:rsidRPr="00795970" w:rsidRDefault="009626E5" w:rsidP="009626E5">
            <w:pPr>
              <w:keepNext/>
              <w:keepLines/>
              <w:spacing w:after="0"/>
              <w:jc w:val="right"/>
              <w:rPr>
                <w:rFonts w:cs="Calibri"/>
                <w:sz w:val="17"/>
                <w:szCs w:val="17"/>
              </w:rPr>
            </w:pPr>
            <w:r w:rsidRPr="00795970">
              <w:rPr>
                <w:rFonts w:cs="Calibri"/>
                <w:sz w:val="17"/>
                <w:szCs w:val="17"/>
              </w:rPr>
              <w:t>150.00</w:t>
            </w:r>
          </w:p>
        </w:tc>
        <w:tc>
          <w:tcPr>
            <w:tcW w:w="547" w:type="pct"/>
            <w:tcBorders>
              <w:top w:val="single" w:sz="4" w:space="0" w:color="auto"/>
              <w:left w:val="nil"/>
              <w:bottom w:val="single" w:sz="4" w:space="0" w:color="auto"/>
              <w:right w:val="nil"/>
            </w:tcBorders>
            <w:shd w:val="clear" w:color="auto" w:fill="auto"/>
            <w:vAlign w:val="center"/>
          </w:tcPr>
          <w:p w14:paraId="419D8442" w14:textId="10BB434A" w:rsidR="009626E5" w:rsidRPr="00795970" w:rsidRDefault="009626E5" w:rsidP="009626E5">
            <w:pPr>
              <w:keepNext/>
              <w:keepLines/>
              <w:spacing w:after="0"/>
              <w:jc w:val="right"/>
              <w:rPr>
                <w:rFonts w:eastAsia="Times New Roman" w:cs="Times New Roman"/>
                <w:sz w:val="17"/>
                <w:szCs w:val="17"/>
                <w:lang w:val="en-US"/>
              </w:rPr>
            </w:pPr>
            <w:r w:rsidRPr="00795970">
              <w:rPr>
                <w:rFonts w:cs="Calibri"/>
                <w:sz w:val="17"/>
                <w:szCs w:val="17"/>
              </w:rPr>
              <w:t>4,613.00</w:t>
            </w:r>
          </w:p>
        </w:tc>
        <w:tc>
          <w:tcPr>
            <w:tcW w:w="585" w:type="pct"/>
            <w:tcBorders>
              <w:top w:val="single" w:sz="4" w:space="0" w:color="auto"/>
              <w:left w:val="nil"/>
              <w:bottom w:val="single" w:sz="4" w:space="0" w:color="auto"/>
              <w:right w:val="nil"/>
            </w:tcBorders>
            <w:vAlign w:val="center"/>
          </w:tcPr>
          <w:p w14:paraId="52E7BD3E" w14:textId="18733842" w:rsidR="009626E5" w:rsidRPr="00795970" w:rsidRDefault="009626E5" w:rsidP="009626E5">
            <w:pPr>
              <w:keepNext/>
              <w:keepLines/>
              <w:spacing w:after="0"/>
              <w:jc w:val="right"/>
              <w:rPr>
                <w:rFonts w:cs="Calibri"/>
                <w:sz w:val="17"/>
                <w:szCs w:val="17"/>
              </w:rPr>
            </w:pPr>
            <w:r w:rsidRPr="00795970">
              <w:rPr>
                <w:rFonts w:cs="Calibri"/>
                <w:sz w:val="17"/>
                <w:szCs w:val="17"/>
              </w:rPr>
              <w:t>15,900.00</w:t>
            </w:r>
          </w:p>
        </w:tc>
        <w:tc>
          <w:tcPr>
            <w:tcW w:w="585" w:type="pct"/>
            <w:tcBorders>
              <w:top w:val="single" w:sz="4" w:space="0" w:color="auto"/>
              <w:left w:val="nil"/>
              <w:bottom w:val="single" w:sz="4" w:space="0" w:color="auto"/>
              <w:right w:val="single" w:sz="4" w:space="0" w:color="auto"/>
            </w:tcBorders>
            <w:shd w:val="clear" w:color="auto" w:fill="auto"/>
            <w:vAlign w:val="center"/>
          </w:tcPr>
          <w:p w14:paraId="1F53CCD7" w14:textId="4AE601FF" w:rsidR="009626E5" w:rsidRPr="00795970" w:rsidRDefault="009626E5" w:rsidP="009626E5">
            <w:pPr>
              <w:keepNext/>
              <w:keepLines/>
              <w:spacing w:after="0"/>
              <w:jc w:val="right"/>
              <w:rPr>
                <w:rFonts w:eastAsia="Times New Roman" w:cs="Times New Roman"/>
                <w:sz w:val="17"/>
                <w:szCs w:val="17"/>
                <w:lang w:val="en-US"/>
              </w:rPr>
            </w:pPr>
            <w:r w:rsidRPr="00795970">
              <w:rPr>
                <w:rFonts w:cs="Calibri"/>
                <w:sz w:val="17"/>
                <w:szCs w:val="17"/>
              </w:rPr>
              <w:t>18,556.00</w:t>
            </w:r>
          </w:p>
        </w:tc>
        <w:tc>
          <w:tcPr>
            <w:tcW w:w="700" w:type="pct"/>
            <w:tcBorders>
              <w:top w:val="single" w:sz="4" w:space="0" w:color="auto"/>
              <w:left w:val="single" w:sz="4" w:space="0" w:color="auto"/>
              <w:bottom w:val="single" w:sz="4" w:space="0" w:color="auto"/>
              <w:right w:val="nil"/>
            </w:tcBorders>
            <w:vAlign w:val="center"/>
          </w:tcPr>
          <w:p w14:paraId="6CE61B5C" w14:textId="373FD64C" w:rsidR="009626E5" w:rsidRPr="00795970" w:rsidRDefault="009626E5" w:rsidP="009626E5">
            <w:pPr>
              <w:spacing w:after="0"/>
              <w:jc w:val="right"/>
              <w:rPr>
                <w:rFonts w:cs="Calibri"/>
                <w:i/>
                <w:iCs/>
                <w:sz w:val="17"/>
                <w:szCs w:val="17"/>
              </w:rPr>
            </w:pPr>
            <w:r w:rsidRPr="00795970">
              <w:rPr>
                <w:rFonts w:cs="Calibri"/>
                <w:i/>
                <w:iCs/>
                <w:sz w:val="17"/>
                <w:szCs w:val="17"/>
              </w:rPr>
              <w:t>23</w:t>
            </w:r>
          </w:p>
        </w:tc>
      </w:tr>
      <w:tr w:rsidR="00795970" w:rsidRPr="00795970" w14:paraId="4F863DE4" w14:textId="77777777" w:rsidTr="00EA1CAC">
        <w:trPr>
          <w:trHeight w:val="397"/>
        </w:trPr>
        <w:tc>
          <w:tcPr>
            <w:tcW w:w="941" w:type="pct"/>
            <w:tcBorders>
              <w:top w:val="single" w:sz="4" w:space="0" w:color="auto"/>
              <w:left w:val="nil"/>
              <w:bottom w:val="single" w:sz="4" w:space="0" w:color="auto"/>
              <w:right w:val="nil"/>
            </w:tcBorders>
            <w:shd w:val="clear" w:color="auto" w:fill="auto"/>
            <w:vAlign w:val="center"/>
          </w:tcPr>
          <w:p w14:paraId="33D26925" w14:textId="2FB802CE" w:rsidR="007E6DC4" w:rsidRPr="00795970" w:rsidRDefault="007E6DC4" w:rsidP="007E6DC4">
            <w:pPr>
              <w:spacing w:after="0"/>
              <w:rPr>
                <w:rFonts w:eastAsia="Times New Roman" w:cs="Times New Roman"/>
                <w:sz w:val="17"/>
                <w:szCs w:val="17"/>
                <w:lang w:val="en-US"/>
              </w:rPr>
            </w:pPr>
            <w:r w:rsidRPr="00795970">
              <w:rPr>
                <w:sz w:val="17"/>
                <w:szCs w:val="17"/>
              </w:rPr>
              <w:t>51-75% total revenue ($)</w:t>
            </w:r>
          </w:p>
        </w:tc>
        <w:tc>
          <w:tcPr>
            <w:tcW w:w="547" w:type="pct"/>
            <w:tcBorders>
              <w:top w:val="single" w:sz="4" w:space="0" w:color="auto"/>
              <w:left w:val="nil"/>
              <w:bottom w:val="single" w:sz="4" w:space="0" w:color="auto"/>
              <w:right w:val="nil"/>
            </w:tcBorders>
            <w:shd w:val="clear" w:color="auto" w:fill="auto"/>
            <w:vAlign w:val="center"/>
          </w:tcPr>
          <w:p w14:paraId="2A189166" w14:textId="3B03859E" w:rsidR="007E6DC4" w:rsidRPr="00795970" w:rsidRDefault="007E6DC4" w:rsidP="007E6DC4">
            <w:pPr>
              <w:spacing w:after="0"/>
              <w:jc w:val="right"/>
              <w:rPr>
                <w:rFonts w:eastAsia="Times New Roman" w:cs="Times New Roman"/>
                <w:sz w:val="17"/>
                <w:szCs w:val="17"/>
                <w:lang w:val="en-US"/>
              </w:rPr>
            </w:pPr>
            <w:r w:rsidRPr="00795970">
              <w:rPr>
                <w:rFonts w:cs="Calibri"/>
                <w:sz w:val="17"/>
                <w:szCs w:val="17"/>
              </w:rPr>
              <w:t>8,886.64</w:t>
            </w:r>
          </w:p>
        </w:tc>
        <w:tc>
          <w:tcPr>
            <w:tcW w:w="548" w:type="pct"/>
            <w:tcBorders>
              <w:top w:val="single" w:sz="4" w:space="0" w:color="auto"/>
              <w:left w:val="nil"/>
              <w:bottom w:val="single" w:sz="4" w:space="0" w:color="auto"/>
              <w:right w:val="nil"/>
            </w:tcBorders>
            <w:shd w:val="clear" w:color="auto" w:fill="auto"/>
            <w:vAlign w:val="center"/>
          </w:tcPr>
          <w:p w14:paraId="0B8ED18C" w14:textId="2F760509" w:rsidR="007E6DC4" w:rsidRPr="00795970" w:rsidRDefault="007E6DC4" w:rsidP="007E6DC4">
            <w:pPr>
              <w:spacing w:after="0"/>
              <w:jc w:val="right"/>
              <w:rPr>
                <w:rFonts w:eastAsia="Times New Roman" w:cs="Times New Roman"/>
                <w:sz w:val="17"/>
                <w:szCs w:val="17"/>
                <w:lang w:val="en-US"/>
              </w:rPr>
            </w:pPr>
            <w:r w:rsidRPr="00795970">
              <w:rPr>
                <w:rFonts w:cs="Calibri"/>
                <w:sz w:val="17"/>
                <w:szCs w:val="17"/>
              </w:rPr>
              <w:t>10.00</w:t>
            </w:r>
          </w:p>
        </w:tc>
        <w:tc>
          <w:tcPr>
            <w:tcW w:w="547" w:type="pct"/>
            <w:tcBorders>
              <w:top w:val="single" w:sz="4" w:space="0" w:color="auto"/>
              <w:left w:val="nil"/>
              <w:bottom w:val="single" w:sz="4" w:space="0" w:color="auto"/>
              <w:right w:val="nil"/>
            </w:tcBorders>
            <w:vAlign w:val="center"/>
          </w:tcPr>
          <w:p w14:paraId="01099306" w14:textId="2954CCCC" w:rsidR="007E6DC4" w:rsidRPr="00795970" w:rsidRDefault="007E6DC4" w:rsidP="007E6DC4">
            <w:pPr>
              <w:spacing w:after="0"/>
              <w:jc w:val="right"/>
              <w:rPr>
                <w:rFonts w:cs="Calibri"/>
                <w:sz w:val="17"/>
                <w:szCs w:val="17"/>
              </w:rPr>
            </w:pPr>
            <w:r w:rsidRPr="00795970">
              <w:rPr>
                <w:rFonts w:cs="Calibri"/>
                <w:sz w:val="17"/>
                <w:szCs w:val="17"/>
              </w:rPr>
              <w:t>111.73</w:t>
            </w:r>
          </w:p>
        </w:tc>
        <w:tc>
          <w:tcPr>
            <w:tcW w:w="547" w:type="pct"/>
            <w:tcBorders>
              <w:top w:val="single" w:sz="4" w:space="0" w:color="auto"/>
              <w:left w:val="nil"/>
              <w:bottom w:val="single" w:sz="4" w:space="0" w:color="auto"/>
              <w:right w:val="nil"/>
            </w:tcBorders>
            <w:shd w:val="clear" w:color="auto" w:fill="auto"/>
            <w:vAlign w:val="center"/>
          </w:tcPr>
          <w:p w14:paraId="6759F244" w14:textId="5E3BF56F" w:rsidR="007E6DC4" w:rsidRPr="00795970" w:rsidRDefault="007E6DC4" w:rsidP="007E6DC4">
            <w:pPr>
              <w:spacing w:after="0"/>
              <w:jc w:val="right"/>
              <w:rPr>
                <w:rFonts w:eastAsia="Times New Roman" w:cs="Times New Roman"/>
                <w:sz w:val="17"/>
                <w:szCs w:val="17"/>
                <w:lang w:val="en-US"/>
              </w:rPr>
            </w:pPr>
            <w:r w:rsidRPr="00795970">
              <w:rPr>
                <w:rFonts w:cs="Calibri"/>
                <w:sz w:val="17"/>
                <w:szCs w:val="17"/>
              </w:rPr>
              <w:t>840.00</w:t>
            </w:r>
          </w:p>
        </w:tc>
        <w:tc>
          <w:tcPr>
            <w:tcW w:w="585" w:type="pct"/>
            <w:tcBorders>
              <w:top w:val="single" w:sz="4" w:space="0" w:color="auto"/>
              <w:left w:val="nil"/>
              <w:bottom w:val="single" w:sz="4" w:space="0" w:color="auto"/>
              <w:right w:val="nil"/>
            </w:tcBorders>
            <w:vAlign w:val="center"/>
          </w:tcPr>
          <w:p w14:paraId="00B0178A" w14:textId="174208C8" w:rsidR="007E6DC4" w:rsidRPr="00795970" w:rsidRDefault="007E6DC4" w:rsidP="007E6DC4">
            <w:pPr>
              <w:spacing w:after="0"/>
              <w:jc w:val="right"/>
              <w:rPr>
                <w:rFonts w:cs="Calibri"/>
                <w:sz w:val="17"/>
                <w:szCs w:val="17"/>
              </w:rPr>
            </w:pPr>
            <w:r w:rsidRPr="00795970">
              <w:rPr>
                <w:rFonts w:cs="Calibri"/>
                <w:sz w:val="17"/>
                <w:szCs w:val="17"/>
              </w:rPr>
              <w:t>16,562.50</w:t>
            </w:r>
          </w:p>
        </w:tc>
        <w:tc>
          <w:tcPr>
            <w:tcW w:w="585" w:type="pct"/>
            <w:tcBorders>
              <w:top w:val="single" w:sz="4" w:space="0" w:color="auto"/>
              <w:left w:val="nil"/>
              <w:bottom w:val="single" w:sz="4" w:space="0" w:color="auto"/>
              <w:right w:val="single" w:sz="4" w:space="0" w:color="auto"/>
            </w:tcBorders>
            <w:shd w:val="clear" w:color="auto" w:fill="auto"/>
            <w:vAlign w:val="center"/>
          </w:tcPr>
          <w:p w14:paraId="7E83B93C" w14:textId="74E76D66" w:rsidR="007E6DC4" w:rsidRPr="00795970" w:rsidRDefault="007E6DC4" w:rsidP="007E6DC4">
            <w:pPr>
              <w:spacing w:after="0"/>
              <w:jc w:val="right"/>
              <w:rPr>
                <w:rFonts w:eastAsia="Times New Roman" w:cs="Times New Roman"/>
                <w:sz w:val="17"/>
                <w:szCs w:val="17"/>
                <w:lang w:val="en-US"/>
              </w:rPr>
            </w:pPr>
            <w:r w:rsidRPr="00795970">
              <w:rPr>
                <w:rFonts w:cs="Calibri"/>
                <w:sz w:val="17"/>
                <w:szCs w:val="17"/>
              </w:rPr>
              <w:t>28,564.50</w:t>
            </w:r>
          </w:p>
        </w:tc>
        <w:tc>
          <w:tcPr>
            <w:tcW w:w="700" w:type="pct"/>
            <w:tcBorders>
              <w:top w:val="single" w:sz="4" w:space="0" w:color="auto"/>
              <w:left w:val="single" w:sz="4" w:space="0" w:color="auto"/>
              <w:bottom w:val="single" w:sz="4" w:space="0" w:color="auto"/>
              <w:right w:val="nil"/>
            </w:tcBorders>
            <w:vAlign w:val="center"/>
          </w:tcPr>
          <w:p w14:paraId="1E66242B" w14:textId="270CFFB9" w:rsidR="007E6DC4" w:rsidRPr="00795970" w:rsidRDefault="007E6DC4" w:rsidP="007E6DC4">
            <w:pPr>
              <w:spacing w:after="0"/>
              <w:jc w:val="right"/>
              <w:rPr>
                <w:rFonts w:eastAsia="Times New Roman" w:cs="Times New Roman"/>
                <w:i/>
                <w:iCs/>
                <w:sz w:val="17"/>
                <w:szCs w:val="17"/>
                <w:lang w:val="en-US"/>
              </w:rPr>
            </w:pPr>
            <w:r w:rsidRPr="00795970">
              <w:rPr>
                <w:rFonts w:cs="Calibri"/>
                <w:i/>
                <w:iCs/>
                <w:sz w:val="17"/>
                <w:szCs w:val="17"/>
              </w:rPr>
              <w:t>14</w:t>
            </w:r>
          </w:p>
        </w:tc>
      </w:tr>
      <w:tr w:rsidR="00795970" w:rsidRPr="00795970" w14:paraId="7E69EC76" w14:textId="77777777" w:rsidTr="00EA1CAC">
        <w:trPr>
          <w:trHeight w:val="397"/>
        </w:trPr>
        <w:tc>
          <w:tcPr>
            <w:tcW w:w="941" w:type="pct"/>
            <w:tcBorders>
              <w:top w:val="single" w:sz="4" w:space="0" w:color="auto"/>
              <w:left w:val="nil"/>
              <w:bottom w:val="single" w:sz="4" w:space="0" w:color="auto"/>
              <w:right w:val="nil"/>
            </w:tcBorders>
            <w:shd w:val="clear" w:color="auto" w:fill="auto"/>
            <w:vAlign w:val="center"/>
          </w:tcPr>
          <w:p w14:paraId="6C013D7A" w14:textId="7BC9C62A" w:rsidR="007E6DC4" w:rsidRPr="00795970" w:rsidRDefault="007E6DC4" w:rsidP="007E6DC4">
            <w:pPr>
              <w:spacing w:after="0"/>
              <w:rPr>
                <w:rFonts w:eastAsia="Times New Roman" w:cs="Times New Roman"/>
                <w:sz w:val="17"/>
                <w:szCs w:val="17"/>
                <w:lang w:val="en-US"/>
              </w:rPr>
            </w:pPr>
            <w:r w:rsidRPr="00795970">
              <w:rPr>
                <w:sz w:val="17"/>
                <w:szCs w:val="17"/>
              </w:rPr>
              <w:t>&gt;75% total revenue ($)</w:t>
            </w:r>
          </w:p>
        </w:tc>
        <w:tc>
          <w:tcPr>
            <w:tcW w:w="547" w:type="pct"/>
            <w:tcBorders>
              <w:top w:val="single" w:sz="4" w:space="0" w:color="auto"/>
              <w:left w:val="nil"/>
              <w:bottom w:val="single" w:sz="4" w:space="0" w:color="auto"/>
              <w:right w:val="nil"/>
            </w:tcBorders>
            <w:shd w:val="clear" w:color="auto" w:fill="auto"/>
            <w:vAlign w:val="center"/>
          </w:tcPr>
          <w:p w14:paraId="06A04F82" w14:textId="7095B9BD" w:rsidR="007E6DC4" w:rsidRPr="00795970" w:rsidRDefault="007E6DC4" w:rsidP="007E6DC4">
            <w:pPr>
              <w:spacing w:after="0"/>
              <w:jc w:val="right"/>
              <w:rPr>
                <w:rFonts w:eastAsia="Times New Roman" w:cs="Times New Roman"/>
                <w:sz w:val="17"/>
                <w:szCs w:val="17"/>
                <w:lang w:val="en-US"/>
              </w:rPr>
            </w:pPr>
            <w:r w:rsidRPr="00795970">
              <w:rPr>
                <w:rFonts w:cs="Calibri"/>
                <w:sz w:val="17"/>
                <w:szCs w:val="17"/>
              </w:rPr>
              <w:t>7,385.27</w:t>
            </w:r>
          </w:p>
        </w:tc>
        <w:tc>
          <w:tcPr>
            <w:tcW w:w="548" w:type="pct"/>
            <w:tcBorders>
              <w:top w:val="single" w:sz="4" w:space="0" w:color="auto"/>
              <w:left w:val="nil"/>
              <w:bottom w:val="single" w:sz="4" w:space="0" w:color="auto"/>
              <w:right w:val="nil"/>
            </w:tcBorders>
            <w:shd w:val="clear" w:color="auto" w:fill="auto"/>
            <w:vAlign w:val="center"/>
          </w:tcPr>
          <w:p w14:paraId="4F16EE24" w14:textId="2A886F4D" w:rsidR="007E6DC4" w:rsidRPr="00795970" w:rsidRDefault="007E6DC4" w:rsidP="007E6DC4">
            <w:pPr>
              <w:spacing w:after="0"/>
              <w:jc w:val="right"/>
              <w:rPr>
                <w:rFonts w:eastAsia="Times New Roman" w:cs="Times New Roman"/>
                <w:sz w:val="17"/>
                <w:szCs w:val="17"/>
                <w:lang w:val="en-US"/>
              </w:rPr>
            </w:pPr>
            <w:r w:rsidRPr="00795970">
              <w:rPr>
                <w:rFonts w:cs="Calibri"/>
                <w:sz w:val="17"/>
                <w:szCs w:val="17"/>
              </w:rPr>
              <w:t>30.00</w:t>
            </w:r>
          </w:p>
        </w:tc>
        <w:tc>
          <w:tcPr>
            <w:tcW w:w="547" w:type="pct"/>
            <w:tcBorders>
              <w:top w:val="single" w:sz="4" w:space="0" w:color="auto"/>
              <w:left w:val="nil"/>
              <w:bottom w:val="single" w:sz="4" w:space="0" w:color="auto"/>
              <w:right w:val="nil"/>
            </w:tcBorders>
            <w:vAlign w:val="center"/>
          </w:tcPr>
          <w:p w14:paraId="3DBAB298" w14:textId="7EF1FC14" w:rsidR="007E6DC4" w:rsidRPr="00795970" w:rsidRDefault="007E6DC4" w:rsidP="007E6DC4">
            <w:pPr>
              <w:spacing w:after="0"/>
              <w:jc w:val="right"/>
              <w:rPr>
                <w:rFonts w:cs="Calibri"/>
                <w:sz w:val="17"/>
                <w:szCs w:val="17"/>
              </w:rPr>
            </w:pPr>
            <w:r w:rsidRPr="00795970">
              <w:rPr>
                <w:rFonts w:cs="Calibri"/>
                <w:sz w:val="17"/>
                <w:szCs w:val="17"/>
              </w:rPr>
              <w:t>210.00</w:t>
            </w:r>
          </w:p>
        </w:tc>
        <w:tc>
          <w:tcPr>
            <w:tcW w:w="547" w:type="pct"/>
            <w:tcBorders>
              <w:top w:val="single" w:sz="4" w:space="0" w:color="auto"/>
              <w:left w:val="nil"/>
              <w:bottom w:val="single" w:sz="4" w:space="0" w:color="auto"/>
              <w:right w:val="nil"/>
            </w:tcBorders>
            <w:shd w:val="clear" w:color="auto" w:fill="auto"/>
            <w:vAlign w:val="center"/>
          </w:tcPr>
          <w:p w14:paraId="3E62510D" w14:textId="6250787A" w:rsidR="007E6DC4" w:rsidRPr="00795970" w:rsidRDefault="007E6DC4" w:rsidP="007E6DC4">
            <w:pPr>
              <w:spacing w:after="0"/>
              <w:jc w:val="right"/>
              <w:rPr>
                <w:rFonts w:eastAsia="Times New Roman" w:cs="Times New Roman"/>
                <w:sz w:val="17"/>
                <w:szCs w:val="17"/>
                <w:lang w:val="en-US"/>
              </w:rPr>
            </w:pPr>
            <w:r w:rsidRPr="00795970">
              <w:rPr>
                <w:rFonts w:cs="Calibri"/>
                <w:sz w:val="17"/>
                <w:szCs w:val="17"/>
              </w:rPr>
              <w:t>2,957.75</w:t>
            </w:r>
          </w:p>
        </w:tc>
        <w:tc>
          <w:tcPr>
            <w:tcW w:w="585" w:type="pct"/>
            <w:tcBorders>
              <w:top w:val="single" w:sz="4" w:space="0" w:color="auto"/>
              <w:left w:val="nil"/>
              <w:bottom w:val="single" w:sz="4" w:space="0" w:color="auto"/>
              <w:right w:val="nil"/>
            </w:tcBorders>
            <w:vAlign w:val="center"/>
          </w:tcPr>
          <w:p w14:paraId="5CCC45C6" w14:textId="5B579B19" w:rsidR="007E6DC4" w:rsidRPr="00795970" w:rsidRDefault="007E6DC4" w:rsidP="007E6DC4">
            <w:pPr>
              <w:spacing w:after="0"/>
              <w:jc w:val="right"/>
              <w:rPr>
                <w:rFonts w:cs="Calibri"/>
                <w:sz w:val="17"/>
                <w:szCs w:val="17"/>
              </w:rPr>
            </w:pPr>
            <w:r w:rsidRPr="00795970">
              <w:rPr>
                <w:rFonts w:cs="Calibri"/>
                <w:sz w:val="17"/>
                <w:szCs w:val="17"/>
              </w:rPr>
              <w:t>15,886.00</w:t>
            </w:r>
          </w:p>
        </w:tc>
        <w:tc>
          <w:tcPr>
            <w:tcW w:w="585" w:type="pct"/>
            <w:tcBorders>
              <w:top w:val="single" w:sz="4" w:space="0" w:color="auto"/>
              <w:left w:val="nil"/>
              <w:bottom w:val="single" w:sz="4" w:space="0" w:color="auto"/>
              <w:right w:val="single" w:sz="4" w:space="0" w:color="auto"/>
            </w:tcBorders>
            <w:shd w:val="clear" w:color="auto" w:fill="auto"/>
            <w:vAlign w:val="center"/>
          </w:tcPr>
          <w:p w14:paraId="239DA5E8" w14:textId="6D5CD31E" w:rsidR="007E6DC4" w:rsidRPr="00795970" w:rsidRDefault="007E6DC4" w:rsidP="007E6DC4">
            <w:pPr>
              <w:spacing w:after="0"/>
              <w:jc w:val="right"/>
              <w:rPr>
                <w:rFonts w:eastAsia="Times New Roman" w:cs="Times New Roman"/>
                <w:sz w:val="17"/>
                <w:szCs w:val="17"/>
                <w:lang w:val="en-US"/>
              </w:rPr>
            </w:pPr>
            <w:r w:rsidRPr="00795970">
              <w:rPr>
                <w:rFonts w:cs="Calibri"/>
                <w:sz w:val="17"/>
                <w:szCs w:val="17"/>
              </w:rPr>
              <w:t>16,951.05</w:t>
            </w:r>
          </w:p>
        </w:tc>
        <w:tc>
          <w:tcPr>
            <w:tcW w:w="700" w:type="pct"/>
            <w:tcBorders>
              <w:top w:val="single" w:sz="4" w:space="0" w:color="auto"/>
              <w:left w:val="single" w:sz="4" w:space="0" w:color="auto"/>
              <w:bottom w:val="single" w:sz="4" w:space="0" w:color="auto"/>
              <w:right w:val="nil"/>
            </w:tcBorders>
            <w:vAlign w:val="center"/>
          </w:tcPr>
          <w:p w14:paraId="71F27B1D" w14:textId="38BB1514" w:rsidR="007E6DC4" w:rsidRPr="00795970" w:rsidRDefault="007E6DC4" w:rsidP="007E6DC4">
            <w:pPr>
              <w:spacing w:after="0"/>
              <w:jc w:val="right"/>
              <w:rPr>
                <w:rFonts w:eastAsia="Times New Roman" w:cs="Times New Roman"/>
                <w:i/>
                <w:iCs/>
                <w:sz w:val="17"/>
                <w:szCs w:val="17"/>
                <w:lang w:val="en-US"/>
              </w:rPr>
            </w:pPr>
            <w:r w:rsidRPr="00795970">
              <w:rPr>
                <w:rFonts w:cs="Calibri"/>
                <w:i/>
                <w:iCs/>
                <w:sz w:val="17"/>
                <w:szCs w:val="17"/>
              </w:rPr>
              <w:t>35</w:t>
            </w:r>
          </w:p>
        </w:tc>
      </w:tr>
    </w:tbl>
    <w:p w14:paraId="3E01D69B" w14:textId="15A54098" w:rsidR="00C91AF7" w:rsidRPr="00795970" w:rsidRDefault="00C91AF7">
      <w:pPr>
        <w:spacing w:after="0"/>
      </w:pPr>
      <w:r w:rsidRPr="00795970">
        <w:br w:type="page"/>
      </w:r>
    </w:p>
    <w:p w14:paraId="41AA69AD" w14:textId="53793B44" w:rsidR="00C5716F" w:rsidRPr="00795970" w:rsidRDefault="00B46A8D" w:rsidP="003748F1">
      <w:pPr>
        <w:pStyle w:val="Appendixhead2"/>
        <w:spacing w:before="0" w:after="170"/>
        <w:ind w:left="851"/>
        <w:rPr>
          <w:color w:val="auto"/>
        </w:rPr>
      </w:pPr>
      <w:r w:rsidRPr="00795970">
        <w:rPr>
          <w:color w:val="auto"/>
        </w:rPr>
        <w:t>Total</w:t>
      </w:r>
      <w:r w:rsidR="00C5716F" w:rsidRPr="00795970">
        <w:rPr>
          <w:color w:val="auto"/>
        </w:rPr>
        <w:t xml:space="preserve"> sample size by disaggregation category</w:t>
      </w:r>
      <w:r w:rsidR="00171C99" w:rsidRPr="00795970">
        <w:rPr>
          <w:rStyle w:val="FootnoteReference"/>
          <w:color w:val="auto"/>
        </w:rPr>
        <w:footnoteReference w:id="33"/>
      </w:r>
    </w:p>
    <w:p w14:paraId="41A4D98E" w14:textId="77777777" w:rsidR="00C5716F" w:rsidRPr="00795970" w:rsidRDefault="00C5716F" w:rsidP="003748F1">
      <w:pPr>
        <w:pStyle w:val="AppendixTableCaption"/>
        <w:spacing w:after="170"/>
        <w:ind w:left="284" w:hanging="284"/>
        <w:rPr>
          <w:color w:val="auto"/>
        </w:rPr>
      </w:pPr>
      <w:bookmarkStart w:id="464" w:name="_Toc103178926"/>
      <w:r w:rsidRPr="00795970">
        <w:rPr>
          <w:color w:val="auto"/>
        </w:rPr>
        <w:t>: Sample size for disaggregation categories</w:t>
      </w:r>
      <w:bookmarkEnd w:id="464"/>
    </w:p>
    <w:tbl>
      <w:tblPr>
        <w:tblW w:w="5000" w:type="pct"/>
        <w:tblCellMar>
          <w:top w:w="28" w:type="dxa"/>
          <w:left w:w="0" w:type="dxa"/>
          <w:bottom w:w="28" w:type="dxa"/>
          <w:right w:w="0" w:type="dxa"/>
        </w:tblCellMar>
        <w:tblLook w:val="04A0" w:firstRow="1" w:lastRow="0" w:firstColumn="1" w:lastColumn="0" w:noHBand="0" w:noVBand="1"/>
        <w:tblDescription w:val="This table provides a summary of the overall sample size for each disaggregation category. "/>
      </w:tblPr>
      <w:tblGrid>
        <w:gridCol w:w="3333"/>
        <w:gridCol w:w="3090"/>
        <w:gridCol w:w="2649"/>
      </w:tblGrid>
      <w:tr w:rsidR="00795970" w:rsidRPr="00795970" w14:paraId="114AE015" w14:textId="77777777" w:rsidTr="00525797">
        <w:trPr>
          <w:trHeight w:val="508"/>
        </w:trPr>
        <w:tc>
          <w:tcPr>
            <w:tcW w:w="1837" w:type="pct"/>
            <w:tcBorders>
              <w:top w:val="single" w:sz="12" w:space="0" w:color="62B5E5"/>
              <w:left w:val="nil"/>
              <w:bottom w:val="single" w:sz="8" w:space="0" w:color="auto"/>
              <w:right w:val="nil"/>
            </w:tcBorders>
            <w:shd w:val="clear" w:color="auto" w:fill="auto"/>
            <w:vAlign w:val="center"/>
            <w:hideMark/>
          </w:tcPr>
          <w:p w14:paraId="6C3B06E8" w14:textId="77777777" w:rsidR="00C5716F" w:rsidRPr="00795970" w:rsidRDefault="00C5716F" w:rsidP="00D23735">
            <w:pPr>
              <w:spacing w:after="0" w:line="240" w:lineRule="auto"/>
              <w:rPr>
                <w:rFonts w:asciiTheme="majorHAnsi" w:eastAsia="Times New Roman" w:hAnsiTheme="majorHAnsi" w:cs="Calibri"/>
                <w:b/>
                <w:bCs/>
                <w:sz w:val="17"/>
                <w:szCs w:val="17"/>
                <w:lang w:eastAsia="en-AU"/>
              </w:rPr>
            </w:pPr>
            <w:r w:rsidRPr="00795970">
              <w:rPr>
                <w:rFonts w:asciiTheme="majorHAnsi" w:eastAsia="Times New Roman" w:hAnsiTheme="majorHAnsi" w:cs="Calibri"/>
                <w:b/>
                <w:bCs/>
                <w:sz w:val="17"/>
                <w:szCs w:val="17"/>
                <w:lang w:eastAsia="en-AU"/>
              </w:rPr>
              <w:t>Disaggregation</w:t>
            </w:r>
          </w:p>
        </w:tc>
        <w:tc>
          <w:tcPr>
            <w:tcW w:w="1703" w:type="pct"/>
            <w:tcBorders>
              <w:top w:val="single" w:sz="12" w:space="0" w:color="62B5E5"/>
              <w:left w:val="nil"/>
              <w:bottom w:val="single" w:sz="8" w:space="0" w:color="auto"/>
              <w:right w:val="nil"/>
            </w:tcBorders>
            <w:shd w:val="clear" w:color="auto" w:fill="auto"/>
            <w:vAlign w:val="center"/>
            <w:hideMark/>
          </w:tcPr>
          <w:p w14:paraId="2F84E8D2" w14:textId="77777777" w:rsidR="00C5716F" w:rsidRPr="00795970" w:rsidRDefault="00C5716F" w:rsidP="003748F1">
            <w:pPr>
              <w:spacing w:after="0" w:line="240" w:lineRule="auto"/>
              <w:rPr>
                <w:rFonts w:asciiTheme="majorHAnsi" w:eastAsia="Times New Roman" w:hAnsiTheme="majorHAnsi" w:cs="Calibri"/>
                <w:b/>
                <w:bCs/>
                <w:sz w:val="17"/>
                <w:szCs w:val="17"/>
                <w:lang w:eastAsia="en-AU"/>
              </w:rPr>
            </w:pPr>
            <w:r w:rsidRPr="00795970">
              <w:rPr>
                <w:rFonts w:asciiTheme="majorHAnsi" w:eastAsia="Times New Roman" w:hAnsiTheme="majorHAnsi" w:cs="Calibri"/>
                <w:b/>
                <w:bCs/>
                <w:sz w:val="17"/>
                <w:szCs w:val="17"/>
                <w:lang w:eastAsia="en-AU"/>
              </w:rPr>
              <w:t>Category</w:t>
            </w:r>
          </w:p>
        </w:tc>
        <w:tc>
          <w:tcPr>
            <w:tcW w:w="1460" w:type="pct"/>
            <w:tcBorders>
              <w:top w:val="single" w:sz="12" w:space="0" w:color="62B5E5"/>
              <w:left w:val="nil"/>
              <w:bottom w:val="single" w:sz="8" w:space="0" w:color="auto"/>
              <w:right w:val="nil"/>
            </w:tcBorders>
            <w:shd w:val="clear" w:color="auto" w:fill="auto"/>
            <w:vAlign w:val="center"/>
            <w:hideMark/>
          </w:tcPr>
          <w:p w14:paraId="18E4818E" w14:textId="77777777" w:rsidR="00C5716F" w:rsidRPr="00795970" w:rsidRDefault="00C5716F" w:rsidP="00F24831">
            <w:pPr>
              <w:spacing w:after="0" w:line="240" w:lineRule="auto"/>
              <w:jc w:val="right"/>
              <w:rPr>
                <w:rFonts w:asciiTheme="majorHAnsi" w:eastAsia="Times New Roman" w:hAnsiTheme="majorHAnsi" w:cs="Calibri"/>
                <w:b/>
                <w:bCs/>
                <w:sz w:val="17"/>
                <w:szCs w:val="17"/>
                <w:lang w:eastAsia="en-AU"/>
              </w:rPr>
            </w:pPr>
            <w:r w:rsidRPr="00795970">
              <w:rPr>
                <w:rFonts w:asciiTheme="majorHAnsi" w:eastAsia="Times New Roman" w:hAnsiTheme="majorHAnsi" w:cs="Calibri"/>
                <w:b/>
                <w:bCs/>
                <w:sz w:val="17"/>
                <w:szCs w:val="17"/>
                <w:lang w:eastAsia="en-AU"/>
              </w:rPr>
              <w:t xml:space="preserve">Sample size </w:t>
            </w:r>
          </w:p>
        </w:tc>
      </w:tr>
      <w:tr w:rsidR="00795970" w:rsidRPr="00795970" w14:paraId="2A9733B5" w14:textId="77777777" w:rsidTr="00525797">
        <w:trPr>
          <w:trHeight w:val="345"/>
        </w:trPr>
        <w:tc>
          <w:tcPr>
            <w:tcW w:w="1837" w:type="pct"/>
            <w:tcBorders>
              <w:top w:val="nil"/>
              <w:left w:val="nil"/>
              <w:right w:val="nil"/>
            </w:tcBorders>
            <w:shd w:val="clear" w:color="auto" w:fill="auto"/>
            <w:vAlign w:val="center"/>
            <w:hideMark/>
          </w:tcPr>
          <w:p w14:paraId="008341A7" w14:textId="0996DB46" w:rsidR="005C6350" w:rsidRPr="00795970" w:rsidRDefault="005C6350" w:rsidP="00D23735">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 xml:space="preserve"> Organisation size </w:t>
            </w:r>
            <w:r w:rsidR="00DD2658">
              <w:rPr>
                <w:rFonts w:asciiTheme="majorHAnsi" w:eastAsia="Times New Roman" w:hAnsiTheme="majorHAnsi" w:cs="Calibri"/>
                <w:sz w:val="17"/>
                <w:szCs w:val="17"/>
                <w:lang w:eastAsia="en-AU"/>
              </w:rPr>
              <w:t>by NDIS revenue</w:t>
            </w:r>
            <w:r w:rsidRPr="00795970">
              <w:rPr>
                <w:rFonts w:asciiTheme="majorHAnsi" w:eastAsia="Times New Roman" w:hAnsiTheme="majorHAnsi" w:cs="Calibri"/>
                <w:sz w:val="17"/>
                <w:szCs w:val="17"/>
                <w:lang w:eastAsia="en-AU"/>
              </w:rPr>
              <w:t xml:space="preserve"> </w:t>
            </w:r>
          </w:p>
        </w:tc>
        <w:tc>
          <w:tcPr>
            <w:tcW w:w="1703" w:type="pct"/>
            <w:tcBorders>
              <w:top w:val="nil"/>
              <w:left w:val="nil"/>
              <w:bottom w:val="single" w:sz="8" w:space="0" w:color="auto"/>
              <w:right w:val="nil"/>
            </w:tcBorders>
            <w:shd w:val="clear" w:color="auto" w:fill="auto"/>
            <w:noWrap/>
            <w:vAlign w:val="center"/>
            <w:hideMark/>
          </w:tcPr>
          <w:p w14:paraId="467A43BD" w14:textId="77777777" w:rsidR="005C6350" w:rsidRPr="00795970" w:rsidRDefault="005C6350" w:rsidP="003748F1">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Small</w:t>
            </w:r>
          </w:p>
        </w:tc>
        <w:tc>
          <w:tcPr>
            <w:tcW w:w="1460" w:type="pct"/>
            <w:tcBorders>
              <w:top w:val="nil"/>
              <w:left w:val="nil"/>
              <w:bottom w:val="single" w:sz="8" w:space="0" w:color="auto"/>
              <w:right w:val="nil"/>
            </w:tcBorders>
            <w:shd w:val="clear" w:color="auto" w:fill="auto"/>
            <w:noWrap/>
            <w:vAlign w:val="center"/>
            <w:hideMark/>
          </w:tcPr>
          <w:p w14:paraId="5B85799C" w14:textId="63D7CB1A" w:rsidR="005C6350" w:rsidRPr="00795970" w:rsidRDefault="005C6350" w:rsidP="00D42C39">
            <w:pPr>
              <w:spacing w:after="0" w:line="240" w:lineRule="auto"/>
              <w:jc w:val="right"/>
              <w:rPr>
                <w:rFonts w:asciiTheme="majorHAnsi" w:eastAsia="Times New Roman" w:hAnsiTheme="majorHAnsi" w:cs="Calibri"/>
                <w:sz w:val="17"/>
                <w:szCs w:val="17"/>
                <w:lang w:eastAsia="en-AU"/>
              </w:rPr>
            </w:pPr>
            <w:r w:rsidRPr="00795970">
              <w:rPr>
                <w:rFonts w:cs="Calibri"/>
                <w:sz w:val="17"/>
                <w:szCs w:val="17"/>
              </w:rPr>
              <w:t>428</w:t>
            </w:r>
          </w:p>
        </w:tc>
      </w:tr>
      <w:tr w:rsidR="00795970" w:rsidRPr="00795970" w14:paraId="26EEEA50" w14:textId="77777777" w:rsidTr="00525797">
        <w:trPr>
          <w:trHeight w:val="255"/>
        </w:trPr>
        <w:tc>
          <w:tcPr>
            <w:tcW w:w="1837" w:type="pct"/>
            <w:tcBorders>
              <w:top w:val="nil"/>
              <w:left w:val="nil"/>
              <w:right w:val="nil"/>
            </w:tcBorders>
            <w:shd w:val="clear" w:color="auto" w:fill="auto"/>
            <w:noWrap/>
            <w:vAlign w:val="center"/>
            <w:hideMark/>
          </w:tcPr>
          <w:p w14:paraId="05A77F06" w14:textId="77777777" w:rsidR="005C6350" w:rsidRPr="00795970" w:rsidRDefault="005C6350" w:rsidP="00D23735">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 </w:t>
            </w:r>
          </w:p>
        </w:tc>
        <w:tc>
          <w:tcPr>
            <w:tcW w:w="1703" w:type="pct"/>
            <w:tcBorders>
              <w:top w:val="nil"/>
              <w:left w:val="nil"/>
              <w:bottom w:val="single" w:sz="8" w:space="0" w:color="auto"/>
              <w:right w:val="nil"/>
            </w:tcBorders>
            <w:shd w:val="clear" w:color="auto" w:fill="auto"/>
            <w:noWrap/>
            <w:vAlign w:val="center"/>
            <w:hideMark/>
          </w:tcPr>
          <w:p w14:paraId="05C0BB9C" w14:textId="77777777" w:rsidR="005C6350" w:rsidRPr="00795970" w:rsidRDefault="005C6350" w:rsidP="003748F1">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Medium</w:t>
            </w:r>
          </w:p>
        </w:tc>
        <w:tc>
          <w:tcPr>
            <w:tcW w:w="1460" w:type="pct"/>
            <w:tcBorders>
              <w:top w:val="nil"/>
              <w:left w:val="nil"/>
              <w:bottom w:val="single" w:sz="8" w:space="0" w:color="auto"/>
              <w:right w:val="nil"/>
            </w:tcBorders>
            <w:shd w:val="clear" w:color="auto" w:fill="auto"/>
            <w:noWrap/>
            <w:vAlign w:val="center"/>
            <w:hideMark/>
          </w:tcPr>
          <w:p w14:paraId="4DEA0C83" w14:textId="6897852D" w:rsidR="005C6350" w:rsidRPr="00795970" w:rsidRDefault="005C6350" w:rsidP="00D42C39">
            <w:pPr>
              <w:spacing w:after="0" w:line="240" w:lineRule="auto"/>
              <w:jc w:val="right"/>
              <w:rPr>
                <w:rFonts w:asciiTheme="majorHAnsi" w:eastAsia="Times New Roman" w:hAnsiTheme="majorHAnsi" w:cs="Calibri"/>
                <w:sz w:val="17"/>
                <w:szCs w:val="17"/>
                <w:lang w:eastAsia="en-AU"/>
              </w:rPr>
            </w:pPr>
            <w:r w:rsidRPr="00795970">
              <w:rPr>
                <w:rFonts w:cs="Calibri"/>
                <w:sz w:val="17"/>
                <w:szCs w:val="17"/>
              </w:rPr>
              <w:t>357</w:t>
            </w:r>
          </w:p>
        </w:tc>
      </w:tr>
      <w:tr w:rsidR="00795970" w:rsidRPr="00795970" w14:paraId="7D13727C" w14:textId="77777777" w:rsidTr="00525797">
        <w:trPr>
          <w:trHeight w:val="315"/>
        </w:trPr>
        <w:tc>
          <w:tcPr>
            <w:tcW w:w="1837" w:type="pct"/>
            <w:tcBorders>
              <w:left w:val="nil"/>
              <w:bottom w:val="single" w:sz="12" w:space="0" w:color="auto"/>
              <w:right w:val="nil"/>
            </w:tcBorders>
            <w:shd w:val="clear" w:color="auto" w:fill="auto"/>
            <w:noWrap/>
            <w:vAlign w:val="center"/>
            <w:hideMark/>
          </w:tcPr>
          <w:p w14:paraId="369FC80B" w14:textId="77777777" w:rsidR="005C6350" w:rsidRPr="00795970" w:rsidRDefault="005C6350" w:rsidP="00D23735">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 </w:t>
            </w:r>
          </w:p>
        </w:tc>
        <w:tc>
          <w:tcPr>
            <w:tcW w:w="1703" w:type="pct"/>
            <w:tcBorders>
              <w:top w:val="nil"/>
              <w:left w:val="nil"/>
              <w:bottom w:val="single" w:sz="12" w:space="0" w:color="auto"/>
              <w:right w:val="nil"/>
            </w:tcBorders>
            <w:shd w:val="clear" w:color="auto" w:fill="auto"/>
            <w:noWrap/>
            <w:vAlign w:val="center"/>
            <w:hideMark/>
          </w:tcPr>
          <w:p w14:paraId="2ACA24B1" w14:textId="77777777" w:rsidR="005C6350" w:rsidRPr="00795970" w:rsidRDefault="005C6350" w:rsidP="003748F1">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Large</w:t>
            </w:r>
          </w:p>
        </w:tc>
        <w:tc>
          <w:tcPr>
            <w:tcW w:w="1460" w:type="pct"/>
            <w:tcBorders>
              <w:top w:val="nil"/>
              <w:left w:val="nil"/>
              <w:bottom w:val="single" w:sz="12" w:space="0" w:color="auto"/>
              <w:right w:val="nil"/>
            </w:tcBorders>
            <w:shd w:val="clear" w:color="auto" w:fill="auto"/>
            <w:noWrap/>
            <w:vAlign w:val="center"/>
            <w:hideMark/>
          </w:tcPr>
          <w:p w14:paraId="27EE53D9" w14:textId="3D50E7C2" w:rsidR="005C6350" w:rsidRPr="00795970" w:rsidRDefault="005C6350" w:rsidP="00D42C39">
            <w:pPr>
              <w:spacing w:after="0" w:line="240" w:lineRule="auto"/>
              <w:jc w:val="right"/>
              <w:rPr>
                <w:rFonts w:asciiTheme="majorHAnsi" w:eastAsia="Times New Roman" w:hAnsiTheme="majorHAnsi" w:cs="Calibri"/>
                <w:sz w:val="17"/>
                <w:szCs w:val="17"/>
                <w:lang w:eastAsia="en-AU"/>
              </w:rPr>
            </w:pPr>
            <w:r w:rsidRPr="00795970">
              <w:rPr>
                <w:rFonts w:cs="Calibri"/>
                <w:sz w:val="17"/>
                <w:szCs w:val="17"/>
              </w:rPr>
              <w:t>169</w:t>
            </w:r>
          </w:p>
        </w:tc>
      </w:tr>
      <w:tr w:rsidR="00795970" w:rsidRPr="00795970" w14:paraId="7F44F94E" w14:textId="77777777" w:rsidTr="00525797">
        <w:trPr>
          <w:trHeight w:val="315"/>
        </w:trPr>
        <w:tc>
          <w:tcPr>
            <w:tcW w:w="1837" w:type="pct"/>
            <w:tcBorders>
              <w:top w:val="single" w:sz="12" w:space="0" w:color="auto"/>
              <w:left w:val="nil"/>
              <w:right w:val="nil"/>
            </w:tcBorders>
            <w:shd w:val="clear" w:color="auto" w:fill="auto"/>
            <w:noWrap/>
            <w:vAlign w:val="center"/>
            <w:hideMark/>
          </w:tcPr>
          <w:p w14:paraId="6E1C0A43" w14:textId="77777777" w:rsidR="00C5716F" w:rsidRPr="00795970" w:rsidRDefault="00C5716F" w:rsidP="00D23735">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 xml:space="preserve"> State jurisdiction </w:t>
            </w:r>
          </w:p>
        </w:tc>
        <w:tc>
          <w:tcPr>
            <w:tcW w:w="1703" w:type="pct"/>
            <w:tcBorders>
              <w:top w:val="single" w:sz="12" w:space="0" w:color="auto"/>
              <w:left w:val="nil"/>
              <w:bottom w:val="single" w:sz="8" w:space="0" w:color="auto"/>
              <w:right w:val="nil"/>
            </w:tcBorders>
            <w:shd w:val="clear" w:color="auto" w:fill="auto"/>
            <w:noWrap/>
            <w:vAlign w:val="center"/>
            <w:hideMark/>
          </w:tcPr>
          <w:p w14:paraId="44C29910" w14:textId="4C4947F6" w:rsidR="00C5716F" w:rsidRPr="00795970" w:rsidRDefault="00C5716F" w:rsidP="003748F1">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NSW</w:t>
            </w:r>
          </w:p>
        </w:tc>
        <w:tc>
          <w:tcPr>
            <w:tcW w:w="1460" w:type="pct"/>
            <w:tcBorders>
              <w:top w:val="single" w:sz="12" w:space="0" w:color="auto"/>
              <w:left w:val="nil"/>
              <w:bottom w:val="single" w:sz="8" w:space="0" w:color="auto"/>
              <w:right w:val="nil"/>
            </w:tcBorders>
            <w:shd w:val="clear" w:color="auto" w:fill="auto"/>
            <w:noWrap/>
            <w:vAlign w:val="center"/>
            <w:hideMark/>
          </w:tcPr>
          <w:p w14:paraId="7876C3DD" w14:textId="77777777" w:rsidR="00C5716F" w:rsidRPr="00795970" w:rsidRDefault="00C5716F" w:rsidP="00D42C39">
            <w:pPr>
              <w:spacing w:after="0" w:line="240" w:lineRule="auto"/>
              <w:jc w:val="right"/>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314</w:t>
            </w:r>
          </w:p>
        </w:tc>
      </w:tr>
      <w:tr w:rsidR="00795970" w:rsidRPr="00795970" w14:paraId="336FF6DD" w14:textId="77777777" w:rsidTr="00525797">
        <w:trPr>
          <w:trHeight w:val="315"/>
        </w:trPr>
        <w:tc>
          <w:tcPr>
            <w:tcW w:w="1837" w:type="pct"/>
            <w:tcBorders>
              <w:top w:val="nil"/>
              <w:left w:val="nil"/>
              <w:bottom w:val="nil"/>
              <w:right w:val="nil"/>
            </w:tcBorders>
            <w:shd w:val="clear" w:color="auto" w:fill="auto"/>
            <w:noWrap/>
            <w:vAlign w:val="center"/>
            <w:hideMark/>
          </w:tcPr>
          <w:p w14:paraId="141D27A4" w14:textId="77777777" w:rsidR="00C5716F" w:rsidRPr="00795970" w:rsidRDefault="00C5716F" w:rsidP="003748F1">
            <w:pPr>
              <w:spacing w:after="0" w:line="240" w:lineRule="auto"/>
              <w:rPr>
                <w:rFonts w:asciiTheme="majorHAnsi" w:eastAsia="Times New Roman" w:hAnsiTheme="majorHAnsi" w:cs="Calibri"/>
                <w:sz w:val="17"/>
                <w:szCs w:val="17"/>
                <w:lang w:eastAsia="en-AU"/>
              </w:rPr>
            </w:pPr>
          </w:p>
        </w:tc>
        <w:tc>
          <w:tcPr>
            <w:tcW w:w="1703" w:type="pct"/>
            <w:tcBorders>
              <w:top w:val="nil"/>
              <w:left w:val="nil"/>
              <w:bottom w:val="single" w:sz="8" w:space="0" w:color="auto"/>
              <w:right w:val="nil"/>
            </w:tcBorders>
            <w:shd w:val="clear" w:color="auto" w:fill="auto"/>
            <w:noWrap/>
            <w:vAlign w:val="center"/>
            <w:hideMark/>
          </w:tcPr>
          <w:p w14:paraId="3D866D42" w14:textId="55C636FA" w:rsidR="00C5716F" w:rsidRPr="00795970" w:rsidRDefault="00C5716F" w:rsidP="003748F1">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QLD</w:t>
            </w:r>
          </w:p>
        </w:tc>
        <w:tc>
          <w:tcPr>
            <w:tcW w:w="1460" w:type="pct"/>
            <w:tcBorders>
              <w:top w:val="nil"/>
              <w:left w:val="nil"/>
              <w:bottom w:val="single" w:sz="8" w:space="0" w:color="auto"/>
              <w:right w:val="nil"/>
            </w:tcBorders>
            <w:shd w:val="clear" w:color="auto" w:fill="auto"/>
            <w:noWrap/>
            <w:vAlign w:val="center"/>
            <w:hideMark/>
          </w:tcPr>
          <w:p w14:paraId="691A5D08" w14:textId="77777777" w:rsidR="00C5716F" w:rsidRPr="00795970" w:rsidRDefault="00C5716F" w:rsidP="00D42C39">
            <w:pPr>
              <w:spacing w:after="0" w:line="240" w:lineRule="auto"/>
              <w:jc w:val="right"/>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187</w:t>
            </w:r>
          </w:p>
        </w:tc>
      </w:tr>
      <w:tr w:rsidR="00795970" w:rsidRPr="00795970" w14:paraId="0EB581BB" w14:textId="77777777" w:rsidTr="00525797">
        <w:trPr>
          <w:trHeight w:val="315"/>
        </w:trPr>
        <w:tc>
          <w:tcPr>
            <w:tcW w:w="1837" w:type="pct"/>
            <w:tcBorders>
              <w:left w:val="nil"/>
              <w:right w:val="nil"/>
            </w:tcBorders>
            <w:shd w:val="clear" w:color="auto" w:fill="auto"/>
            <w:noWrap/>
            <w:vAlign w:val="center"/>
            <w:hideMark/>
          </w:tcPr>
          <w:p w14:paraId="695E58E5" w14:textId="77777777" w:rsidR="00C5716F" w:rsidRPr="00795970" w:rsidRDefault="00C5716F" w:rsidP="00D23735">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 </w:t>
            </w:r>
          </w:p>
        </w:tc>
        <w:tc>
          <w:tcPr>
            <w:tcW w:w="1703" w:type="pct"/>
            <w:tcBorders>
              <w:top w:val="nil"/>
              <w:left w:val="nil"/>
              <w:bottom w:val="single" w:sz="8" w:space="0" w:color="auto"/>
              <w:right w:val="nil"/>
            </w:tcBorders>
            <w:shd w:val="clear" w:color="auto" w:fill="auto"/>
            <w:noWrap/>
            <w:vAlign w:val="center"/>
            <w:hideMark/>
          </w:tcPr>
          <w:p w14:paraId="63853683" w14:textId="6D1097F6" w:rsidR="00C5716F" w:rsidRPr="00795970" w:rsidRDefault="00C5716F" w:rsidP="003748F1">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VIC</w:t>
            </w:r>
          </w:p>
        </w:tc>
        <w:tc>
          <w:tcPr>
            <w:tcW w:w="1460" w:type="pct"/>
            <w:tcBorders>
              <w:top w:val="nil"/>
              <w:left w:val="nil"/>
              <w:bottom w:val="single" w:sz="8" w:space="0" w:color="auto"/>
              <w:right w:val="nil"/>
            </w:tcBorders>
            <w:shd w:val="clear" w:color="auto" w:fill="auto"/>
            <w:noWrap/>
            <w:vAlign w:val="center"/>
            <w:hideMark/>
          </w:tcPr>
          <w:p w14:paraId="088919F5" w14:textId="77777777" w:rsidR="00C5716F" w:rsidRPr="00795970" w:rsidRDefault="00C5716F" w:rsidP="00D42C39">
            <w:pPr>
              <w:spacing w:after="0" w:line="240" w:lineRule="auto"/>
              <w:jc w:val="right"/>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235</w:t>
            </w:r>
          </w:p>
        </w:tc>
      </w:tr>
      <w:tr w:rsidR="00795970" w:rsidRPr="00795970" w14:paraId="24851C30" w14:textId="77777777" w:rsidTr="00525797">
        <w:trPr>
          <w:trHeight w:val="315"/>
        </w:trPr>
        <w:tc>
          <w:tcPr>
            <w:tcW w:w="1837" w:type="pct"/>
            <w:tcBorders>
              <w:top w:val="nil"/>
              <w:left w:val="nil"/>
              <w:right w:val="nil"/>
            </w:tcBorders>
            <w:shd w:val="clear" w:color="auto" w:fill="auto"/>
            <w:noWrap/>
            <w:vAlign w:val="center"/>
            <w:hideMark/>
          </w:tcPr>
          <w:p w14:paraId="643E9F79" w14:textId="77777777" w:rsidR="00C5716F" w:rsidRPr="00795970" w:rsidRDefault="00C5716F" w:rsidP="00D23735">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 </w:t>
            </w:r>
          </w:p>
        </w:tc>
        <w:tc>
          <w:tcPr>
            <w:tcW w:w="1703" w:type="pct"/>
            <w:tcBorders>
              <w:top w:val="nil"/>
              <w:left w:val="nil"/>
              <w:bottom w:val="single" w:sz="8" w:space="0" w:color="auto"/>
              <w:right w:val="nil"/>
            </w:tcBorders>
            <w:shd w:val="clear" w:color="auto" w:fill="auto"/>
            <w:noWrap/>
            <w:vAlign w:val="center"/>
            <w:hideMark/>
          </w:tcPr>
          <w:p w14:paraId="5178DC2B" w14:textId="6A2B71D7" w:rsidR="00C5716F" w:rsidRPr="00795970" w:rsidRDefault="00C5716F" w:rsidP="003748F1">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WA</w:t>
            </w:r>
          </w:p>
        </w:tc>
        <w:tc>
          <w:tcPr>
            <w:tcW w:w="1460" w:type="pct"/>
            <w:tcBorders>
              <w:top w:val="nil"/>
              <w:left w:val="nil"/>
              <w:bottom w:val="single" w:sz="8" w:space="0" w:color="auto"/>
              <w:right w:val="nil"/>
            </w:tcBorders>
            <w:shd w:val="clear" w:color="auto" w:fill="auto"/>
            <w:noWrap/>
            <w:vAlign w:val="center"/>
            <w:hideMark/>
          </w:tcPr>
          <w:p w14:paraId="24A33716" w14:textId="77777777" w:rsidR="00C5716F" w:rsidRPr="00795970" w:rsidRDefault="00C5716F" w:rsidP="00D42C39">
            <w:pPr>
              <w:spacing w:after="0" w:line="240" w:lineRule="auto"/>
              <w:jc w:val="right"/>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77</w:t>
            </w:r>
          </w:p>
        </w:tc>
      </w:tr>
      <w:tr w:rsidR="00795970" w:rsidRPr="00795970" w14:paraId="6365A6B6" w14:textId="77777777" w:rsidTr="00525797">
        <w:trPr>
          <w:trHeight w:val="315"/>
        </w:trPr>
        <w:tc>
          <w:tcPr>
            <w:tcW w:w="1837" w:type="pct"/>
            <w:tcBorders>
              <w:top w:val="nil"/>
              <w:left w:val="nil"/>
              <w:right w:val="nil"/>
            </w:tcBorders>
            <w:shd w:val="clear" w:color="auto" w:fill="auto"/>
            <w:noWrap/>
            <w:vAlign w:val="center"/>
            <w:hideMark/>
          </w:tcPr>
          <w:p w14:paraId="21972512" w14:textId="77777777" w:rsidR="00C5716F" w:rsidRPr="00795970" w:rsidRDefault="00C5716F" w:rsidP="00D23735">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 </w:t>
            </w:r>
          </w:p>
        </w:tc>
        <w:tc>
          <w:tcPr>
            <w:tcW w:w="1703" w:type="pct"/>
            <w:tcBorders>
              <w:top w:val="nil"/>
              <w:left w:val="nil"/>
              <w:bottom w:val="single" w:sz="8" w:space="0" w:color="auto"/>
              <w:right w:val="nil"/>
            </w:tcBorders>
            <w:shd w:val="clear" w:color="auto" w:fill="auto"/>
            <w:noWrap/>
            <w:vAlign w:val="center"/>
            <w:hideMark/>
          </w:tcPr>
          <w:p w14:paraId="3E75EFE4" w14:textId="6C22B31B" w:rsidR="00C5716F" w:rsidRPr="00795970" w:rsidRDefault="00C5716F" w:rsidP="003748F1">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SA</w:t>
            </w:r>
          </w:p>
        </w:tc>
        <w:tc>
          <w:tcPr>
            <w:tcW w:w="1460" w:type="pct"/>
            <w:tcBorders>
              <w:top w:val="nil"/>
              <w:left w:val="nil"/>
              <w:bottom w:val="single" w:sz="8" w:space="0" w:color="auto"/>
              <w:right w:val="nil"/>
            </w:tcBorders>
            <w:shd w:val="clear" w:color="auto" w:fill="auto"/>
            <w:noWrap/>
            <w:vAlign w:val="center"/>
            <w:hideMark/>
          </w:tcPr>
          <w:p w14:paraId="4D80DB30" w14:textId="77777777" w:rsidR="00C5716F" w:rsidRPr="00795970" w:rsidRDefault="00C5716F" w:rsidP="00D42C39">
            <w:pPr>
              <w:spacing w:after="0" w:line="240" w:lineRule="auto"/>
              <w:jc w:val="right"/>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79</w:t>
            </w:r>
          </w:p>
        </w:tc>
      </w:tr>
      <w:tr w:rsidR="00795970" w:rsidRPr="00795970" w14:paraId="08057AEB" w14:textId="77777777" w:rsidTr="00525797">
        <w:trPr>
          <w:trHeight w:val="315"/>
        </w:trPr>
        <w:tc>
          <w:tcPr>
            <w:tcW w:w="1837" w:type="pct"/>
            <w:tcBorders>
              <w:top w:val="nil"/>
              <w:left w:val="nil"/>
              <w:right w:val="nil"/>
            </w:tcBorders>
            <w:shd w:val="clear" w:color="auto" w:fill="auto"/>
            <w:noWrap/>
            <w:vAlign w:val="center"/>
            <w:hideMark/>
          </w:tcPr>
          <w:p w14:paraId="4DB991FF" w14:textId="77777777" w:rsidR="00C5716F" w:rsidRPr="00795970" w:rsidRDefault="00C5716F" w:rsidP="00D23735">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 </w:t>
            </w:r>
          </w:p>
        </w:tc>
        <w:tc>
          <w:tcPr>
            <w:tcW w:w="1703" w:type="pct"/>
            <w:tcBorders>
              <w:top w:val="nil"/>
              <w:left w:val="nil"/>
              <w:bottom w:val="single" w:sz="8" w:space="0" w:color="auto"/>
              <w:right w:val="nil"/>
            </w:tcBorders>
            <w:shd w:val="clear" w:color="auto" w:fill="auto"/>
            <w:noWrap/>
            <w:vAlign w:val="center"/>
            <w:hideMark/>
          </w:tcPr>
          <w:p w14:paraId="6322C378" w14:textId="06C5F5F2" w:rsidR="00C5716F" w:rsidRPr="00795970" w:rsidRDefault="00C5716F" w:rsidP="003748F1">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ACT</w:t>
            </w:r>
          </w:p>
        </w:tc>
        <w:tc>
          <w:tcPr>
            <w:tcW w:w="1460" w:type="pct"/>
            <w:tcBorders>
              <w:top w:val="nil"/>
              <w:left w:val="nil"/>
              <w:bottom w:val="single" w:sz="8" w:space="0" w:color="auto"/>
              <w:right w:val="nil"/>
            </w:tcBorders>
            <w:shd w:val="clear" w:color="auto" w:fill="auto"/>
            <w:noWrap/>
            <w:vAlign w:val="center"/>
            <w:hideMark/>
          </w:tcPr>
          <w:p w14:paraId="47B1B8A5" w14:textId="77777777" w:rsidR="00C5716F" w:rsidRPr="00795970" w:rsidRDefault="00C5716F" w:rsidP="00D42C39">
            <w:pPr>
              <w:spacing w:after="0" w:line="240" w:lineRule="auto"/>
              <w:jc w:val="right"/>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19</w:t>
            </w:r>
          </w:p>
        </w:tc>
      </w:tr>
      <w:tr w:rsidR="00795970" w:rsidRPr="00795970" w14:paraId="3308B5AB" w14:textId="77777777" w:rsidTr="00525797">
        <w:trPr>
          <w:trHeight w:val="315"/>
        </w:trPr>
        <w:tc>
          <w:tcPr>
            <w:tcW w:w="1837" w:type="pct"/>
            <w:tcBorders>
              <w:top w:val="nil"/>
              <w:left w:val="nil"/>
              <w:right w:val="nil"/>
            </w:tcBorders>
            <w:shd w:val="clear" w:color="auto" w:fill="auto"/>
            <w:noWrap/>
            <w:vAlign w:val="center"/>
            <w:hideMark/>
          </w:tcPr>
          <w:p w14:paraId="55494F34" w14:textId="77777777" w:rsidR="00C5716F" w:rsidRPr="00795970" w:rsidRDefault="00C5716F" w:rsidP="00D23735">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 </w:t>
            </w:r>
          </w:p>
        </w:tc>
        <w:tc>
          <w:tcPr>
            <w:tcW w:w="1703" w:type="pct"/>
            <w:tcBorders>
              <w:top w:val="nil"/>
              <w:left w:val="nil"/>
              <w:bottom w:val="single" w:sz="8" w:space="0" w:color="auto"/>
              <w:right w:val="nil"/>
            </w:tcBorders>
            <w:shd w:val="clear" w:color="auto" w:fill="auto"/>
            <w:noWrap/>
            <w:vAlign w:val="center"/>
            <w:hideMark/>
          </w:tcPr>
          <w:p w14:paraId="787062D1" w14:textId="0461F48C" w:rsidR="00C5716F" w:rsidRPr="00795970" w:rsidRDefault="00C5716F" w:rsidP="003748F1">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NT</w:t>
            </w:r>
          </w:p>
        </w:tc>
        <w:tc>
          <w:tcPr>
            <w:tcW w:w="1460" w:type="pct"/>
            <w:tcBorders>
              <w:top w:val="nil"/>
              <w:left w:val="nil"/>
              <w:bottom w:val="single" w:sz="8" w:space="0" w:color="auto"/>
              <w:right w:val="nil"/>
            </w:tcBorders>
            <w:shd w:val="clear" w:color="auto" w:fill="auto"/>
            <w:noWrap/>
            <w:vAlign w:val="center"/>
            <w:hideMark/>
          </w:tcPr>
          <w:p w14:paraId="0A8BDF78" w14:textId="77777777" w:rsidR="00C5716F" w:rsidRPr="00795970" w:rsidRDefault="00C5716F" w:rsidP="00D42C39">
            <w:pPr>
              <w:spacing w:after="0" w:line="240" w:lineRule="auto"/>
              <w:jc w:val="right"/>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12</w:t>
            </w:r>
          </w:p>
        </w:tc>
      </w:tr>
      <w:tr w:rsidR="00795970" w:rsidRPr="00795970" w14:paraId="037E2EFB" w14:textId="77777777" w:rsidTr="00525797">
        <w:trPr>
          <w:trHeight w:val="315"/>
        </w:trPr>
        <w:tc>
          <w:tcPr>
            <w:tcW w:w="1837" w:type="pct"/>
            <w:tcBorders>
              <w:left w:val="nil"/>
              <w:bottom w:val="single" w:sz="12" w:space="0" w:color="auto"/>
              <w:right w:val="nil"/>
            </w:tcBorders>
            <w:shd w:val="clear" w:color="auto" w:fill="auto"/>
            <w:noWrap/>
            <w:vAlign w:val="center"/>
            <w:hideMark/>
          </w:tcPr>
          <w:p w14:paraId="702E2800" w14:textId="77777777" w:rsidR="00C5716F" w:rsidRPr="00795970" w:rsidRDefault="00C5716F" w:rsidP="00D23735">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 </w:t>
            </w:r>
          </w:p>
        </w:tc>
        <w:tc>
          <w:tcPr>
            <w:tcW w:w="1703" w:type="pct"/>
            <w:tcBorders>
              <w:top w:val="nil"/>
              <w:left w:val="nil"/>
              <w:bottom w:val="single" w:sz="12" w:space="0" w:color="auto"/>
              <w:right w:val="nil"/>
            </w:tcBorders>
            <w:shd w:val="clear" w:color="auto" w:fill="auto"/>
            <w:noWrap/>
            <w:vAlign w:val="center"/>
            <w:hideMark/>
          </w:tcPr>
          <w:p w14:paraId="35C181C2" w14:textId="414560CC" w:rsidR="00C5716F" w:rsidRPr="00795970" w:rsidRDefault="00C5716F" w:rsidP="003748F1">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TAS</w:t>
            </w:r>
          </w:p>
        </w:tc>
        <w:tc>
          <w:tcPr>
            <w:tcW w:w="1460" w:type="pct"/>
            <w:tcBorders>
              <w:top w:val="nil"/>
              <w:left w:val="nil"/>
              <w:bottom w:val="single" w:sz="12" w:space="0" w:color="auto"/>
              <w:right w:val="nil"/>
            </w:tcBorders>
            <w:shd w:val="clear" w:color="auto" w:fill="auto"/>
            <w:noWrap/>
            <w:vAlign w:val="center"/>
            <w:hideMark/>
          </w:tcPr>
          <w:p w14:paraId="5B9BCFC2" w14:textId="77777777" w:rsidR="00C5716F" w:rsidRPr="00795970" w:rsidRDefault="00C5716F" w:rsidP="00D42C39">
            <w:pPr>
              <w:spacing w:after="0" w:line="240" w:lineRule="auto"/>
              <w:jc w:val="right"/>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31</w:t>
            </w:r>
          </w:p>
        </w:tc>
      </w:tr>
      <w:tr w:rsidR="00795970" w:rsidRPr="00795970" w14:paraId="4CD54AF2" w14:textId="77777777" w:rsidTr="00525797">
        <w:trPr>
          <w:trHeight w:val="315"/>
        </w:trPr>
        <w:tc>
          <w:tcPr>
            <w:tcW w:w="1837" w:type="pct"/>
            <w:tcBorders>
              <w:top w:val="single" w:sz="12" w:space="0" w:color="auto"/>
              <w:left w:val="nil"/>
              <w:right w:val="nil"/>
            </w:tcBorders>
            <w:shd w:val="clear" w:color="auto" w:fill="auto"/>
            <w:noWrap/>
            <w:vAlign w:val="center"/>
            <w:hideMark/>
          </w:tcPr>
          <w:p w14:paraId="1ADCFD12" w14:textId="77777777" w:rsidR="00C5716F" w:rsidRPr="00795970" w:rsidRDefault="00C5716F" w:rsidP="00D23735">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 xml:space="preserve"> MMM </w:t>
            </w:r>
          </w:p>
        </w:tc>
        <w:tc>
          <w:tcPr>
            <w:tcW w:w="1703" w:type="pct"/>
            <w:tcBorders>
              <w:top w:val="single" w:sz="12" w:space="0" w:color="auto"/>
              <w:left w:val="nil"/>
              <w:bottom w:val="single" w:sz="8" w:space="0" w:color="auto"/>
              <w:right w:val="nil"/>
            </w:tcBorders>
            <w:shd w:val="clear" w:color="auto" w:fill="auto"/>
            <w:noWrap/>
            <w:vAlign w:val="center"/>
            <w:hideMark/>
          </w:tcPr>
          <w:p w14:paraId="2AE5639F" w14:textId="03F4F229" w:rsidR="00C5716F" w:rsidRPr="00795970" w:rsidRDefault="00C5716F" w:rsidP="003748F1">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 3</w:t>
            </w:r>
          </w:p>
        </w:tc>
        <w:tc>
          <w:tcPr>
            <w:tcW w:w="1460" w:type="pct"/>
            <w:tcBorders>
              <w:top w:val="single" w:sz="12" w:space="0" w:color="auto"/>
              <w:left w:val="nil"/>
              <w:bottom w:val="single" w:sz="8" w:space="0" w:color="auto"/>
              <w:right w:val="nil"/>
            </w:tcBorders>
            <w:shd w:val="clear" w:color="auto" w:fill="auto"/>
            <w:noWrap/>
            <w:vAlign w:val="center"/>
            <w:hideMark/>
          </w:tcPr>
          <w:p w14:paraId="3D2B9A90" w14:textId="77777777" w:rsidR="00C5716F" w:rsidRPr="00795970" w:rsidRDefault="00C5716F" w:rsidP="00D42C39">
            <w:pPr>
              <w:spacing w:after="0" w:line="240" w:lineRule="auto"/>
              <w:jc w:val="right"/>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856</w:t>
            </w:r>
          </w:p>
        </w:tc>
      </w:tr>
      <w:tr w:rsidR="00795970" w:rsidRPr="00795970" w14:paraId="20C96A1D" w14:textId="77777777" w:rsidTr="00525797">
        <w:trPr>
          <w:trHeight w:val="315"/>
        </w:trPr>
        <w:tc>
          <w:tcPr>
            <w:tcW w:w="1837" w:type="pct"/>
            <w:tcBorders>
              <w:top w:val="nil"/>
              <w:left w:val="nil"/>
              <w:right w:val="nil"/>
            </w:tcBorders>
            <w:shd w:val="clear" w:color="auto" w:fill="auto"/>
            <w:noWrap/>
            <w:vAlign w:val="center"/>
            <w:hideMark/>
          </w:tcPr>
          <w:p w14:paraId="2DA90E71" w14:textId="77777777" w:rsidR="00C5716F" w:rsidRPr="00795970" w:rsidRDefault="00C5716F" w:rsidP="003748F1">
            <w:pPr>
              <w:spacing w:after="0" w:line="240" w:lineRule="auto"/>
              <w:rPr>
                <w:rFonts w:asciiTheme="majorHAnsi" w:eastAsia="Times New Roman" w:hAnsiTheme="majorHAnsi" w:cs="Calibri"/>
                <w:sz w:val="17"/>
                <w:szCs w:val="17"/>
                <w:lang w:eastAsia="en-AU"/>
              </w:rPr>
            </w:pPr>
          </w:p>
        </w:tc>
        <w:tc>
          <w:tcPr>
            <w:tcW w:w="1703" w:type="pct"/>
            <w:tcBorders>
              <w:top w:val="nil"/>
              <w:left w:val="nil"/>
              <w:bottom w:val="single" w:sz="8" w:space="0" w:color="auto"/>
              <w:right w:val="nil"/>
            </w:tcBorders>
            <w:shd w:val="clear" w:color="auto" w:fill="auto"/>
            <w:noWrap/>
            <w:vAlign w:val="center"/>
            <w:hideMark/>
          </w:tcPr>
          <w:p w14:paraId="499BC770" w14:textId="3B2DDD23" w:rsidR="00C5716F" w:rsidRPr="00795970" w:rsidRDefault="00C5716F" w:rsidP="003748F1">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4 &amp; 5</w:t>
            </w:r>
          </w:p>
        </w:tc>
        <w:tc>
          <w:tcPr>
            <w:tcW w:w="1460" w:type="pct"/>
            <w:tcBorders>
              <w:top w:val="nil"/>
              <w:left w:val="nil"/>
              <w:bottom w:val="single" w:sz="8" w:space="0" w:color="auto"/>
              <w:right w:val="nil"/>
            </w:tcBorders>
            <w:shd w:val="clear" w:color="auto" w:fill="auto"/>
            <w:noWrap/>
            <w:vAlign w:val="center"/>
            <w:hideMark/>
          </w:tcPr>
          <w:p w14:paraId="783EEAFA" w14:textId="77777777" w:rsidR="00C5716F" w:rsidRPr="00795970" w:rsidRDefault="00C5716F" w:rsidP="00D42C39">
            <w:pPr>
              <w:spacing w:after="0" w:line="240" w:lineRule="auto"/>
              <w:jc w:val="right"/>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84</w:t>
            </w:r>
          </w:p>
        </w:tc>
      </w:tr>
      <w:tr w:rsidR="00795970" w:rsidRPr="00795970" w14:paraId="013A1C2C" w14:textId="77777777" w:rsidTr="00525797">
        <w:trPr>
          <w:trHeight w:val="315"/>
        </w:trPr>
        <w:tc>
          <w:tcPr>
            <w:tcW w:w="1837" w:type="pct"/>
            <w:tcBorders>
              <w:left w:val="nil"/>
              <w:bottom w:val="single" w:sz="12" w:space="0" w:color="auto"/>
              <w:right w:val="nil"/>
            </w:tcBorders>
            <w:shd w:val="clear" w:color="auto" w:fill="auto"/>
            <w:noWrap/>
            <w:vAlign w:val="center"/>
            <w:hideMark/>
          </w:tcPr>
          <w:p w14:paraId="69F8A696" w14:textId="77777777" w:rsidR="00C5716F" w:rsidRPr="00795970" w:rsidRDefault="00C5716F" w:rsidP="00D23735">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 </w:t>
            </w:r>
          </w:p>
        </w:tc>
        <w:tc>
          <w:tcPr>
            <w:tcW w:w="1703" w:type="pct"/>
            <w:tcBorders>
              <w:top w:val="single" w:sz="8" w:space="0" w:color="auto"/>
              <w:left w:val="nil"/>
              <w:bottom w:val="single" w:sz="12" w:space="0" w:color="auto"/>
              <w:right w:val="nil"/>
            </w:tcBorders>
            <w:shd w:val="clear" w:color="auto" w:fill="auto"/>
            <w:noWrap/>
            <w:vAlign w:val="center"/>
            <w:hideMark/>
          </w:tcPr>
          <w:p w14:paraId="031BB059" w14:textId="52EF7E9B" w:rsidR="00C5716F" w:rsidRPr="00795970" w:rsidRDefault="00C5716F" w:rsidP="003748F1">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 6</w:t>
            </w:r>
          </w:p>
        </w:tc>
        <w:tc>
          <w:tcPr>
            <w:tcW w:w="1460" w:type="pct"/>
            <w:tcBorders>
              <w:top w:val="single" w:sz="8" w:space="0" w:color="auto"/>
              <w:left w:val="nil"/>
              <w:bottom w:val="single" w:sz="12" w:space="0" w:color="auto"/>
              <w:right w:val="nil"/>
            </w:tcBorders>
            <w:shd w:val="clear" w:color="auto" w:fill="auto"/>
            <w:noWrap/>
            <w:vAlign w:val="center"/>
            <w:hideMark/>
          </w:tcPr>
          <w:p w14:paraId="5848F05E" w14:textId="77777777" w:rsidR="00C5716F" w:rsidRPr="00795970" w:rsidRDefault="00C5716F" w:rsidP="00D42C39">
            <w:pPr>
              <w:spacing w:after="0" w:line="240" w:lineRule="auto"/>
              <w:jc w:val="right"/>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14</w:t>
            </w:r>
          </w:p>
        </w:tc>
      </w:tr>
      <w:tr w:rsidR="00795970" w:rsidRPr="00795970" w14:paraId="5DF9B9D3" w14:textId="77777777" w:rsidTr="00525797">
        <w:trPr>
          <w:trHeight w:val="315"/>
        </w:trPr>
        <w:tc>
          <w:tcPr>
            <w:tcW w:w="1837" w:type="pct"/>
            <w:tcBorders>
              <w:top w:val="single" w:sz="12" w:space="0" w:color="auto"/>
              <w:left w:val="nil"/>
              <w:right w:val="nil"/>
            </w:tcBorders>
            <w:shd w:val="clear" w:color="auto" w:fill="auto"/>
            <w:noWrap/>
            <w:vAlign w:val="center"/>
            <w:hideMark/>
          </w:tcPr>
          <w:p w14:paraId="2D577C2F" w14:textId="77777777" w:rsidR="00C5716F" w:rsidRPr="00795970" w:rsidRDefault="00C5716F" w:rsidP="00D23735">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 xml:space="preserve"> NFP status </w:t>
            </w:r>
          </w:p>
        </w:tc>
        <w:tc>
          <w:tcPr>
            <w:tcW w:w="1703" w:type="pct"/>
            <w:tcBorders>
              <w:top w:val="single" w:sz="12" w:space="0" w:color="auto"/>
              <w:left w:val="nil"/>
              <w:bottom w:val="single" w:sz="8" w:space="0" w:color="auto"/>
              <w:right w:val="nil"/>
            </w:tcBorders>
            <w:shd w:val="clear" w:color="auto" w:fill="auto"/>
            <w:noWrap/>
            <w:vAlign w:val="center"/>
            <w:hideMark/>
          </w:tcPr>
          <w:p w14:paraId="1043D365" w14:textId="451B541C" w:rsidR="00C5716F" w:rsidRPr="00795970" w:rsidRDefault="00C5716F" w:rsidP="003748F1">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FP</w:t>
            </w:r>
          </w:p>
        </w:tc>
        <w:tc>
          <w:tcPr>
            <w:tcW w:w="1460" w:type="pct"/>
            <w:tcBorders>
              <w:top w:val="single" w:sz="12" w:space="0" w:color="auto"/>
              <w:left w:val="nil"/>
              <w:bottom w:val="single" w:sz="8" w:space="0" w:color="auto"/>
              <w:right w:val="nil"/>
            </w:tcBorders>
            <w:shd w:val="clear" w:color="auto" w:fill="auto"/>
            <w:noWrap/>
            <w:vAlign w:val="center"/>
            <w:hideMark/>
          </w:tcPr>
          <w:p w14:paraId="15119123" w14:textId="77777777" w:rsidR="00C5716F" w:rsidRPr="00795970" w:rsidRDefault="00C5716F" w:rsidP="00D42C39">
            <w:pPr>
              <w:spacing w:after="0" w:line="240" w:lineRule="auto"/>
              <w:jc w:val="right"/>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599</w:t>
            </w:r>
          </w:p>
        </w:tc>
      </w:tr>
      <w:tr w:rsidR="00795970" w:rsidRPr="00795970" w14:paraId="5C03DB6F" w14:textId="77777777" w:rsidTr="00525797">
        <w:trPr>
          <w:trHeight w:val="315"/>
        </w:trPr>
        <w:tc>
          <w:tcPr>
            <w:tcW w:w="1837" w:type="pct"/>
            <w:tcBorders>
              <w:top w:val="nil"/>
              <w:left w:val="nil"/>
              <w:bottom w:val="single" w:sz="12" w:space="0" w:color="auto"/>
              <w:right w:val="nil"/>
            </w:tcBorders>
            <w:shd w:val="clear" w:color="auto" w:fill="auto"/>
            <w:noWrap/>
            <w:vAlign w:val="center"/>
            <w:hideMark/>
          </w:tcPr>
          <w:p w14:paraId="505ACE7F" w14:textId="77777777" w:rsidR="00C5716F" w:rsidRPr="00795970" w:rsidRDefault="00C5716F" w:rsidP="00D23735">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 </w:t>
            </w:r>
          </w:p>
        </w:tc>
        <w:tc>
          <w:tcPr>
            <w:tcW w:w="1703" w:type="pct"/>
            <w:tcBorders>
              <w:top w:val="nil"/>
              <w:left w:val="nil"/>
              <w:bottom w:val="single" w:sz="12" w:space="0" w:color="auto"/>
              <w:right w:val="nil"/>
            </w:tcBorders>
            <w:shd w:val="clear" w:color="auto" w:fill="auto"/>
            <w:noWrap/>
            <w:vAlign w:val="center"/>
            <w:hideMark/>
          </w:tcPr>
          <w:p w14:paraId="46B0C371" w14:textId="151202A9" w:rsidR="00C5716F" w:rsidRPr="00795970" w:rsidRDefault="00C5716F" w:rsidP="003748F1">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NFP</w:t>
            </w:r>
          </w:p>
        </w:tc>
        <w:tc>
          <w:tcPr>
            <w:tcW w:w="1460" w:type="pct"/>
            <w:tcBorders>
              <w:top w:val="nil"/>
              <w:left w:val="nil"/>
              <w:bottom w:val="single" w:sz="12" w:space="0" w:color="auto"/>
              <w:right w:val="nil"/>
            </w:tcBorders>
            <w:shd w:val="clear" w:color="auto" w:fill="auto"/>
            <w:noWrap/>
            <w:vAlign w:val="center"/>
            <w:hideMark/>
          </w:tcPr>
          <w:p w14:paraId="06468FB6" w14:textId="77777777" w:rsidR="00C5716F" w:rsidRPr="00795970" w:rsidRDefault="00C5716F" w:rsidP="00D42C39">
            <w:pPr>
              <w:spacing w:after="0" w:line="240" w:lineRule="auto"/>
              <w:jc w:val="right"/>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441</w:t>
            </w:r>
          </w:p>
        </w:tc>
      </w:tr>
      <w:tr w:rsidR="00795970" w:rsidRPr="00795970" w14:paraId="04D8F74C" w14:textId="77777777" w:rsidTr="00525797">
        <w:trPr>
          <w:trHeight w:val="315"/>
        </w:trPr>
        <w:tc>
          <w:tcPr>
            <w:tcW w:w="1837" w:type="pct"/>
            <w:tcBorders>
              <w:top w:val="single" w:sz="12" w:space="0" w:color="auto"/>
              <w:left w:val="nil"/>
              <w:right w:val="nil"/>
            </w:tcBorders>
            <w:shd w:val="clear" w:color="auto" w:fill="auto"/>
            <w:noWrap/>
            <w:vAlign w:val="center"/>
            <w:hideMark/>
          </w:tcPr>
          <w:p w14:paraId="1B061282" w14:textId="77777777" w:rsidR="00051D9C" w:rsidRPr="00795970" w:rsidRDefault="00051D9C" w:rsidP="00D23735">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 xml:space="preserve"> Proportion of NDIS revenue </w:t>
            </w:r>
          </w:p>
        </w:tc>
        <w:tc>
          <w:tcPr>
            <w:tcW w:w="1703" w:type="pct"/>
            <w:tcBorders>
              <w:top w:val="single" w:sz="12" w:space="0" w:color="auto"/>
              <w:left w:val="nil"/>
              <w:bottom w:val="single" w:sz="8" w:space="0" w:color="auto"/>
              <w:right w:val="nil"/>
            </w:tcBorders>
            <w:shd w:val="clear" w:color="auto" w:fill="auto"/>
            <w:noWrap/>
            <w:vAlign w:val="center"/>
            <w:hideMark/>
          </w:tcPr>
          <w:p w14:paraId="5300CF41" w14:textId="7135400B" w:rsidR="00051D9C" w:rsidRPr="00795970" w:rsidRDefault="00051D9C" w:rsidP="003748F1">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0 to 25%</w:t>
            </w:r>
          </w:p>
        </w:tc>
        <w:tc>
          <w:tcPr>
            <w:tcW w:w="1460" w:type="pct"/>
            <w:tcBorders>
              <w:top w:val="single" w:sz="12" w:space="0" w:color="auto"/>
              <w:left w:val="nil"/>
              <w:bottom w:val="single" w:sz="8" w:space="0" w:color="auto"/>
              <w:right w:val="nil"/>
            </w:tcBorders>
            <w:shd w:val="clear" w:color="auto" w:fill="auto"/>
            <w:noWrap/>
            <w:vAlign w:val="center"/>
            <w:hideMark/>
          </w:tcPr>
          <w:p w14:paraId="611BDC22" w14:textId="73FE5F17" w:rsidR="00051D9C" w:rsidRPr="00795970" w:rsidRDefault="00051D9C" w:rsidP="00D42C39">
            <w:pPr>
              <w:spacing w:after="0" w:line="240" w:lineRule="auto"/>
              <w:jc w:val="right"/>
              <w:rPr>
                <w:rFonts w:asciiTheme="majorHAnsi" w:eastAsia="Times New Roman" w:hAnsiTheme="majorHAnsi" w:cs="Calibri"/>
                <w:sz w:val="17"/>
                <w:szCs w:val="17"/>
                <w:lang w:eastAsia="en-AU"/>
              </w:rPr>
            </w:pPr>
            <w:r w:rsidRPr="00795970">
              <w:rPr>
                <w:rFonts w:cs="Calibri"/>
                <w:sz w:val="17"/>
                <w:szCs w:val="17"/>
              </w:rPr>
              <w:t>161</w:t>
            </w:r>
          </w:p>
        </w:tc>
      </w:tr>
      <w:tr w:rsidR="00795970" w:rsidRPr="00795970" w14:paraId="79E14050" w14:textId="77777777" w:rsidTr="00525797">
        <w:trPr>
          <w:trHeight w:val="315"/>
        </w:trPr>
        <w:tc>
          <w:tcPr>
            <w:tcW w:w="1837" w:type="pct"/>
            <w:tcBorders>
              <w:top w:val="nil"/>
              <w:left w:val="nil"/>
              <w:right w:val="nil"/>
            </w:tcBorders>
            <w:shd w:val="clear" w:color="auto" w:fill="auto"/>
            <w:noWrap/>
            <w:vAlign w:val="center"/>
            <w:hideMark/>
          </w:tcPr>
          <w:p w14:paraId="1293C427" w14:textId="77777777" w:rsidR="00051D9C" w:rsidRPr="00795970" w:rsidRDefault="00051D9C" w:rsidP="003748F1">
            <w:pPr>
              <w:spacing w:after="0" w:line="240" w:lineRule="auto"/>
              <w:rPr>
                <w:rFonts w:asciiTheme="majorHAnsi" w:eastAsia="Times New Roman" w:hAnsiTheme="majorHAnsi" w:cs="Calibri"/>
                <w:sz w:val="17"/>
                <w:szCs w:val="17"/>
                <w:lang w:eastAsia="en-AU"/>
              </w:rPr>
            </w:pPr>
          </w:p>
        </w:tc>
        <w:tc>
          <w:tcPr>
            <w:tcW w:w="1703" w:type="pct"/>
            <w:tcBorders>
              <w:top w:val="nil"/>
              <w:left w:val="nil"/>
              <w:bottom w:val="single" w:sz="8" w:space="0" w:color="auto"/>
              <w:right w:val="nil"/>
            </w:tcBorders>
            <w:shd w:val="clear" w:color="auto" w:fill="auto"/>
            <w:noWrap/>
            <w:vAlign w:val="center"/>
            <w:hideMark/>
          </w:tcPr>
          <w:p w14:paraId="49D8BFB8" w14:textId="0DD812C3" w:rsidR="00051D9C" w:rsidRPr="00795970" w:rsidRDefault="00051D9C" w:rsidP="003748F1">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26 to 50%</w:t>
            </w:r>
          </w:p>
        </w:tc>
        <w:tc>
          <w:tcPr>
            <w:tcW w:w="1460" w:type="pct"/>
            <w:tcBorders>
              <w:top w:val="nil"/>
              <w:left w:val="nil"/>
              <w:bottom w:val="single" w:sz="8" w:space="0" w:color="auto"/>
              <w:right w:val="nil"/>
            </w:tcBorders>
            <w:shd w:val="clear" w:color="auto" w:fill="auto"/>
            <w:noWrap/>
            <w:vAlign w:val="center"/>
            <w:hideMark/>
          </w:tcPr>
          <w:p w14:paraId="1B3FCE7D" w14:textId="0092DD36" w:rsidR="00051D9C" w:rsidRPr="00795970" w:rsidRDefault="00051D9C" w:rsidP="00D42C39">
            <w:pPr>
              <w:spacing w:after="0" w:line="240" w:lineRule="auto"/>
              <w:jc w:val="right"/>
              <w:rPr>
                <w:rFonts w:asciiTheme="majorHAnsi" w:eastAsia="Times New Roman" w:hAnsiTheme="majorHAnsi" w:cs="Calibri"/>
                <w:sz w:val="17"/>
                <w:szCs w:val="17"/>
                <w:lang w:eastAsia="en-AU"/>
              </w:rPr>
            </w:pPr>
            <w:r w:rsidRPr="00795970">
              <w:rPr>
                <w:rFonts w:cs="Calibri"/>
                <w:sz w:val="17"/>
                <w:szCs w:val="17"/>
              </w:rPr>
              <w:t>10</w:t>
            </w:r>
            <w:r w:rsidR="002324EB" w:rsidRPr="00795970">
              <w:rPr>
                <w:rFonts w:cs="Calibri"/>
                <w:sz w:val="17"/>
                <w:szCs w:val="17"/>
              </w:rPr>
              <w:t>5</w:t>
            </w:r>
          </w:p>
        </w:tc>
      </w:tr>
      <w:tr w:rsidR="00795970" w:rsidRPr="00795970" w14:paraId="73C7F967" w14:textId="77777777" w:rsidTr="00525797">
        <w:trPr>
          <w:trHeight w:val="315"/>
        </w:trPr>
        <w:tc>
          <w:tcPr>
            <w:tcW w:w="1837" w:type="pct"/>
            <w:tcBorders>
              <w:left w:val="nil"/>
              <w:right w:val="nil"/>
            </w:tcBorders>
            <w:shd w:val="clear" w:color="auto" w:fill="auto"/>
            <w:noWrap/>
            <w:vAlign w:val="center"/>
            <w:hideMark/>
          </w:tcPr>
          <w:p w14:paraId="516D3206" w14:textId="77777777" w:rsidR="00051D9C" w:rsidRPr="00795970" w:rsidRDefault="00051D9C" w:rsidP="00D23735">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 </w:t>
            </w:r>
          </w:p>
        </w:tc>
        <w:tc>
          <w:tcPr>
            <w:tcW w:w="1703" w:type="pct"/>
            <w:tcBorders>
              <w:top w:val="nil"/>
              <w:left w:val="nil"/>
              <w:bottom w:val="single" w:sz="8" w:space="0" w:color="auto"/>
              <w:right w:val="nil"/>
            </w:tcBorders>
            <w:shd w:val="clear" w:color="auto" w:fill="auto"/>
            <w:noWrap/>
            <w:vAlign w:val="center"/>
            <w:hideMark/>
          </w:tcPr>
          <w:p w14:paraId="6524FED9" w14:textId="0573E5C8" w:rsidR="00051D9C" w:rsidRPr="00795970" w:rsidRDefault="00051D9C" w:rsidP="003748F1">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51 to 75%</w:t>
            </w:r>
          </w:p>
        </w:tc>
        <w:tc>
          <w:tcPr>
            <w:tcW w:w="1460" w:type="pct"/>
            <w:tcBorders>
              <w:top w:val="nil"/>
              <w:left w:val="nil"/>
              <w:bottom w:val="single" w:sz="8" w:space="0" w:color="auto"/>
              <w:right w:val="nil"/>
            </w:tcBorders>
            <w:shd w:val="clear" w:color="auto" w:fill="auto"/>
            <w:noWrap/>
            <w:vAlign w:val="center"/>
            <w:hideMark/>
          </w:tcPr>
          <w:p w14:paraId="5751AF89" w14:textId="1B2F4706" w:rsidR="00051D9C" w:rsidRPr="00795970" w:rsidRDefault="00051D9C" w:rsidP="00D42C39">
            <w:pPr>
              <w:spacing w:after="0" w:line="240" w:lineRule="auto"/>
              <w:jc w:val="right"/>
              <w:rPr>
                <w:rFonts w:asciiTheme="majorHAnsi" w:eastAsia="Times New Roman" w:hAnsiTheme="majorHAnsi" w:cs="Calibri"/>
                <w:sz w:val="17"/>
                <w:szCs w:val="17"/>
                <w:lang w:eastAsia="en-AU"/>
              </w:rPr>
            </w:pPr>
            <w:r w:rsidRPr="00795970">
              <w:rPr>
                <w:rFonts w:cs="Calibri"/>
                <w:sz w:val="17"/>
                <w:szCs w:val="17"/>
              </w:rPr>
              <w:t>164</w:t>
            </w:r>
          </w:p>
        </w:tc>
      </w:tr>
      <w:tr w:rsidR="00795970" w:rsidRPr="00795970" w14:paraId="2040719B" w14:textId="77777777" w:rsidTr="00525797">
        <w:trPr>
          <w:trHeight w:val="315"/>
        </w:trPr>
        <w:tc>
          <w:tcPr>
            <w:tcW w:w="1837" w:type="pct"/>
            <w:tcBorders>
              <w:left w:val="nil"/>
              <w:bottom w:val="single" w:sz="12" w:space="0" w:color="auto"/>
              <w:right w:val="nil"/>
            </w:tcBorders>
            <w:shd w:val="clear" w:color="auto" w:fill="auto"/>
            <w:noWrap/>
            <w:vAlign w:val="center"/>
            <w:hideMark/>
          </w:tcPr>
          <w:p w14:paraId="59B7CE11" w14:textId="77777777" w:rsidR="00051D9C" w:rsidRPr="00795970" w:rsidRDefault="00051D9C" w:rsidP="00D23735">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 </w:t>
            </w:r>
          </w:p>
        </w:tc>
        <w:tc>
          <w:tcPr>
            <w:tcW w:w="1703" w:type="pct"/>
            <w:tcBorders>
              <w:top w:val="nil"/>
              <w:left w:val="nil"/>
              <w:bottom w:val="single" w:sz="12" w:space="0" w:color="auto"/>
              <w:right w:val="nil"/>
            </w:tcBorders>
            <w:shd w:val="clear" w:color="auto" w:fill="auto"/>
            <w:noWrap/>
            <w:vAlign w:val="center"/>
            <w:hideMark/>
          </w:tcPr>
          <w:p w14:paraId="7B694082" w14:textId="01BA1812" w:rsidR="00051D9C" w:rsidRPr="00795970" w:rsidRDefault="00051D9C" w:rsidP="003748F1">
            <w:pPr>
              <w:spacing w:after="0" w:line="240" w:lineRule="auto"/>
              <w:rPr>
                <w:rFonts w:asciiTheme="majorHAnsi" w:eastAsia="Times New Roman" w:hAnsiTheme="majorHAnsi" w:cs="Calibri"/>
                <w:sz w:val="17"/>
                <w:szCs w:val="17"/>
                <w:lang w:eastAsia="en-AU"/>
              </w:rPr>
            </w:pPr>
            <w:r w:rsidRPr="00795970">
              <w:rPr>
                <w:rFonts w:asciiTheme="majorHAnsi" w:eastAsia="Times New Roman" w:hAnsiTheme="majorHAnsi" w:cs="Calibri"/>
                <w:sz w:val="17"/>
                <w:szCs w:val="17"/>
                <w:lang w:eastAsia="en-AU"/>
              </w:rPr>
              <w:t>76 to 100%</w:t>
            </w:r>
          </w:p>
        </w:tc>
        <w:tc>
          <w:tcPr>
            <w:tcW w:w="1460" w:type="pct"/>
            <w:tcBorders>
              <w:top w:val="nil"/>
              <w:left w:val="nil"/>
              <w:bottom w:val="single" w:sz="12" w:space="0" w:color="auto"/>
              <w:right w:val="nil"/>
            </w:tcBorders>
            <w:shd w:val="clear" w:color="auto" w:fill="auto"/>
            <w:noWrap/>
            <w:vAlign w:val="center"/>
            <w:hideMark/>
          </w:tcPr>
          <w:p w14:paraId="0FDCAF5E" w14:textId="7FC47510" w:rsidR="00051D9C" w:rsidRPr="00795970" w:rsidRDefault="00051D9C" w:rsidP="00D42C39">
            <w:pPr>
              <w:spacing w:after="0" w:line="240" w:lineRule="auto"/>
              <w:jc w:val="right"/>
              <w:rPr>
                <w:rFonts w:asciiTheme="majorHAnsi" w:eastAsia="Times New Roman" w:hAnsiTheme="majorHAnsi" w:cs="Calibri"/>
                <w:sz w:val="17"/>
                <w:szCs w:val="17"/>
                <w:lang w:eastAsia="en-AU"/>
              </w:rPr>
            </w:pPr>
            <w:r w:rsidRPr="00795970">
              <w:rPr>
                <w:rFonts w:cs="Calibri"/>
                <w:sz w:val="17"/>
                <w:szCs w:val="17"/>
              </w:rPr>
              <w:t>514</w:t>
            </w:r>
          </w:p>
        </w:tc>
      </w:tr>
    </w:tbl>
    <w:p w14:paraId="15F31E59" w14:textId="4A63269B" w:rsidR="00E617D9" w:rsidRPr="00795970" w:rsidRDefault="00E617D9">
      <w:pPr>
        <w:spacing w:after="0"/>
      </w:pPr>
      <w:r w:rsidRPr="00795970">
        <w:br w:type="page"/>
      </w:r>
    </w:p>
    <w:p w14:paraId="22B7F1C2" w14:textId="084CD3BC" w:rsidR="000C7211" w:rsidRPr="00795970" w:rsidRDefault="000D6901" w:rsidP="003748F1">
      <w:pPr>
        <w:pStyle w:val="Appendixhead2"/>
        <w:spacing w:before="0" w:after="170"/>
        <w:ind w:left="851"/>
        <w:rPr>
          <w:color w:val="auto"/>
        </w:rPr>
      </w:pPr>
      <w:r w:rsidRPr="00795970">
        <w:rPr>
          <w:color w:val="auto"/>
        </w:rPr>
        <w:t xml:space="preserve">Workers compensation classification </w:t>
      </w:r>
    </w:p>
    <w:p w14:paraId="4D19B7AF" w14:textId="77777777" w:rsidR="00743E49" w:rsidRPr="00795970" w:rsidRDefault="00743E49" w:rsidP="003748F1">
      <w:pPr>
        <w:pStyle w:val="AppendixTableCaption"/>
        <w:spacing w:after="170"/>
        <w:rPr>
          <w:color w:val="auto"/>
        </w:rPr>
      </w:pPr>
      <w:bookmarkStart w:id="465" w:name="_Toc75868453"/>
      <w:bookmarkStart w:id="466" w:name="_Toc103178927"/>
      <w:r w:rsidRPr="00795970">
        <w:rPr>
          <w:color w:val="auto"/>
        </w:rPr>
        <w:t>: Workers compensation classifications of survey respondents</w:t>
      </w:r>
      <w:bookmarkEnd w:id="465"/>
      <w:bookmarkEnd w:id="466"/>
    </w:p>
    <w:tbl>
      <w:tblPr>
        <w:tblStyle w:val="Deloittetable"/>
        <w:tblW w:w="5000" w:type="pct"/>
        <w:tblCellMar>
          <w:top w:w="28" w:type="dxa"/>
          <w:bottom w:w="28" w:type="dxa"/>
        </w:tblCellMar>
        <w:tblLook w:val="04A0" w:firstRow="1" w:lastRow="0" w:firstColumn="1" w:lastColumn="0" w:noHBand="0" w:noVBand="1"/>
        <w:tblDescription w:val="This table outlines the workers compensation classifications of survey respondents and the count of providers who nominated each classification."/>
      </w:tblPr>
      <w:tblGrid>
        <w:gridCol w:w="7329"/>
        <w:gridCol w:w="1743"/>
      </w:tblGrid>
      <w:tr w:rsidR="00795970" w:rsidRPr="00795970" w14:paraId="0E212A5C" w14:textId="77777777" w:rsidTr="00093851">
        <w:trPr>
          <w:cnfStyle w:val="100000000000" w:firstRow="1" w:lastRow="0" w:firstColumn="0" w:lastColumn="0" w:oddVBand="0" w:evenVBand="0" w:oddHBand="0" w:evenHBand="0" w:firstRowFirstColumn="0" w:firstRowLastColumn="0" w:lastRowFirstColumn="0" w:lastRowLastColumn="0"/>
          <w:trHeight w:val="225"/>
          <w:tblHeader/>
        </w:trPr>
        <w:tc>
          <w:tcPr>
            <w:tcW w:w="0" w:type="pct"/>
            <w:tcBorders>
              <w:top w:val="single" w:sz="4" w:space="0" w:color="62B5E5" w:themeColor="accent3"/>
            </w:tcBorders>
            <w:noWrap/>
            <w:vAlign w:val="center"/>
          </w:tcPr>
          <w:p w14:paraId="43528B8F" w14:textId="5ED9A5C5" w:rsidR="009030B2" w:rsidRPr="00795970" w:rsidRDefault="009030B2" w:rsidP="009030B2">
            <w:pPr>
              <w:spacing w:after="0" w:line="240" w:lineRule="auto"/>
              <w:rPr>
                <w:rFonts w:eastAsia="Times New Roman" w:cs="Times New Roman"/>
                <w:lang w:eastAsia="en-AU"/>
              </w:rPr>
            </w:pPr>
            <w:r w:rsidRPr="00795970">
              <w:rPr>
                <w:b/>
                <w:szCs w:val="17"/>
                <w:lang w:eastAsia="en-AU"/>
              </w:rPr>
              <w:t>Workers compensation classification group</w:t>
            </w:r>
            <w:r w:rsidR="003E5A20" w:rsidRPr="00795970">
              <w:rPr>
                <w:b/>
                <w:szCs w:val="17"/>
                <w:lang w:eastAsia="en-AU"/>
              </w:rPr>
              <w:t xml:space="preserve"> (as per responses reported in survey)</w:t>
            </w:r>
          </w:p>
        </w:tc>
        <w:tc>
          <w:tcPr>
            <w:tcW w:w="0" w:type="pct"/>
            <w:tcBorders>
              <w:top w:val="single" w:sz="4" w:space="0" w:color="62B5E5" w:themeColor="accent3"/>
            </w:tcBorders>
            <w:noWrap/>
            <w:vAlign w:val="center"/>
          </w:tcPr>
          <w:p w14:paraId="63345A80" w14:textId="77777777" w:rsidR="009030B2" w:rsidRPr="00795970" w:rsidRDefault="009030B2" w:rsidP="009030B2">
            <w:pPr>
              <w:spacing w:after="0"/>
              <w:jc w:val="right"/>
              <w:rPr>
                <w:b/>
                <w:szCs w:val="17"/>
                <w:lang w:eastAsia="en-AU"/>
              </w:rPr>
            </w:pPr>
            <w:r w:rsidRPr="00795970">
              <w:rPr>
                <w:b/>
                <w:szCs w:val="17"/>
                <w:lang w:eastAsia="en-AU"/>
              </w:rPr>
              <w:t>Count of providers</w:t>
            </w:r>
          </w:p>
          <w:p w14:paraId="50C0C3B7" w14:textId="6A80CEB8" w:rsidR="009030B2" w:rsidRPr="00795970" w:rsidRDefault="009030B2" w:rsidP="009030B2">
            <w:pPr>
              <w:spacing w:after="0" w:line="240" w:lineRule="auto"/>
              <w:jc w:val="right"/>
              <w:rPr>
                <w:rFonts w:eastAsia="Times New Roman" w:cs="Times New Roman"/>
                <w:lang w:eastAsia="en-AU"/>
              </w:rPr>
            </w:pPr>
            <w:r w:rsidRPr="00795970">
              <w:rPr>
                <w:b/>
                <w:szCs w:val="17"/>
                <w:lang w:eastAsia="en-AU"/>
              </w:rPr>
              <w:t>(approximate)</w:t>
            </w:r>
          </w:p>
        </w:tc>
      </w:tr>
      <w:tr w:rsidR="00795970" w:rsidRPr="00795970" w14:paraId="136166A3" w14:textId="77777777" w:rsidTr="00525797">
        <w:trPr>
          <w:trHeight w:val="225"/>
        </w:trPr>
        <w:tc>
          <w:tcPr>
            <w:tcW w:w="3716" w:type="pct"/>
            <w:noWrap/>
            <w:hideMark/>
          </w:tcPr>
          <w:p w14:paraId="28AF1DC3" w14:textId="2D2DF9E6"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Residential Care</w:t>
            </w:r>
            <w:r w:rsidR="00F6232B" w:rsidRPr="00795970">
              <w:rPr>
                <w:rFonts w:eastAsia="Times New Roman" w:cs="Times New Roman"/>
                <w:lang w:eastAsia="en-AU"/>
              </w:rPr>
              <w:t xml:space="preserve"> Services </w:t>
            </w:r>
          </w:p>
        </w:tc>
        <w:tc>
          <w:tcPr>
            <w:tcW w:w="1284" w:type="pct"/>
            <w:noWrap/>
            <w:hideMark/>
          </w:tcPr>
          <w:p w14:paraId="611590D0" w14:textId="6E726D96" w:rsidR="00367CE1" w:rsidRPr="00795970" w:rsidRDefault="0044429D" w:rsidP="009030B2">
            <w:pPr>
              <w:spacing w:after="0" w:line="240" w:lineRule="auto"/>
              <w:jc w:val="right"/>
              <w:rPr>
                <w:rFonts w:eastAsia="Times New Roman" w:cs="Times New Roman"/>
                <w:lang w:eastAsia="en-AU"/>
              </w:rPr>
            </w:pPr>
            <w:r w:rsidRPr="00795970">
              <w:rPr>
                <w:rFonts w:eastAsia="Times New Roman" w:cs="Times New Roman"/>
                <w:lang w:eastAsia="en-AU"/>
              </w:rPr>
              <w:t>527</w:t>
            </w:r>
          </w:p>
        </w:tc>
      </w:tr>
      <w:tr w:rsidR="00795970" w:rsidRPr="00795970" w14:paraId="2CE292B4" w14:textId="77777777" w:rsidTr="00525797">
        <w:trPr>
          <w:trHeight w:val="225"/>
        </w:trPr>
        <w:tc>
          <w:tcPr>
            <w:tcW w:w="3716" w:type="pct"/>
            <w:noWrap/>
            <w:hideMark/>
          </w:tcPr>
          <w:p w14:paraId="1908F7A9"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Other Social Assistance Services</w:t>
            </w:r>
          </w:p>
        </w:tc>
        <w:tc>
          <w:tcPr>
            <w:tcW w:w="1284" w:type="pct"/>
            <w:noWrap/>
            <w:hideMark/>
          </w:tcPr>
          <w:p w14:paraId="0811C5EC"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113</w:t>
            </w:r>
          </w:p>
        </w:tc>
      </w:tr>
      <w:tr w:rsidR="00795970" w:rsidRPr="00795970" w14:paraId="5521BCAE" w14:textId="77777777" w:rsidTr="00525797">
        <w:trPr>
          <w:trHeight w:val="225"/>
        </w:trPr>
        <w:tc>
          <w:tcPr>
            <w:tcW w:w="3716" w:type="pct"/>
            <w:noWrap/>
            <w:hideMark/>
          </w:tcPr>
          <w:p w14:paraId="0B22BE10"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Non-residential Care Services</w:t>
            </w:r>
          </w:p>
        </w:tc>
        <w:tc>
          <w:tcPr>
            <w:tcW w:w="1284" w:type="pct"/>
            <w:noWrap/>
            <w:hideMark/>
          </w:tcPr>
          <w:p w14:paraId="4EE227E8"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85</w:t>
            </w:r>
          </w:p>
        </w:tc>
      </w:tr>
      <w:tr w:rsidR="00795970" w:rsidRPr="00795970" w14:paraId="7A075F8B" w14:textId="77777777" w:rsidTr="00525797">
        <w:trPr>
          <w:trHeight w:val="225"/>
        </w:trPr>
        <w:tc>
          <w:tcPr>
            <w:tcW w:w="3716" w:type="pct"/>
            <w:noWrap/>
            <w:hideMark/>
          </w:tcPr>
          <w:p w14:paraId="0A505168"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Home Care Services</w:t>
            </w:r>
          </w:p>
        </w:tc>
        <w:tc>
          <w:tcPr>
            <w:tcW w:w="1284" w:type="pct"/>
            <w:noWrap/>
            <w:hideMark/>
          </w:tcPr>
          <w:p w14:paraId="464FAF5D"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49</w:t>
            </w:r>
          </w:p>
        </w:tc>
      </w:tr>
      <w:tr w:rsidR="00795970" w:rsidRPr="00795970" w14:paraId="51322281" w14:textId="77777777" w:rsidTr="00525797">
        <w:trPr>
          <w:trHeight w:val="225"/>
        </w:trPr>
        <w:tc>
          <w:tcPr>
            <w:tcW w:w="3716" w:type="pct"/>
            <w:noWrap/>
            <w:hideMark/>
          </w:tcPr>
          <w:p w14:paraId="07E952C2"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Other Residential Care Services</w:t>
            </w:r>
          </w:p>
        </w:tc>
        <w:tc>
          <w:tcPr>
            <w:tcW w:w="1284" w:type="pct"/>
            <w:noWrap/>
            <w:hideMark/>
          </w:tcPr>
          <w:p w14:paraId="1D188850"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32</w:t>
            </w:r>
          </w:p>
        </w:tc>
      </w:tr>
      <w:tr w:rsidR="00795970" w:rsidRPr="00795970" w14:paraId="77B73143" w14:textId="77777777" w:rsidTr="00525797">
        <w:trPr>
          <w:trHeight w:val="225"/>
        </w:trPr>
        <w:tc>
          <w:tcPr>
            <w:tcW w:w="3716" w:type="pct"/>
            <w:noWrap/>
            <w:hideMark/>
          </w:tcPr>
          <w:p w14:paraId="0B62869C"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Other Health Care Service</w:t>
            </w:r>
          </w:p>
        </w:tc>
        <w:tc>
          <w:tcPr>
            <w:tcW w:w="1284" w:type="pct"/>
            <w:noWrap/>
            <w:hideMark/>
          </w:tcPr>
          <w:p w14:paraId="5DD2B6AF"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16</w:t>
            </w:r>
          </w:p>
        </w:tc>
      </w:tr>
      <w:tr w:rsidR="00795970" w:rsidRPr="00795970" w14:paraId="77216243" w14:textId="77777777" w:rsidTr="00525797">
        <w:trPr>
          <w:trHeight w:val="225"/>
        </w:trPr>
        <w:tc>
          <w:tcPr>
            <w:tcW w:w="3716" w:type="pct"/>
            <w:noWrap/>
            <w:hideMark/>
          </w:tcPr>
          <w:p w14:paraId="49E9C170"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 xml:space="preserve">Disabilities Assistance Service </w:t>
            </w:r>
          </w:p>
        </w:tc>
        <w:tc>
          <w:tcPr>
            <w:tcW w:w="1284" w:type="pct"/>
            <w:noWrap/>
            <w:hideMark/>
          </w:tcPr>
          <w:p w14:paraId="27AEC752"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11</w:t>
            </w:r>
          </w:p>
        </w:tc>
      </w:tr>
      <w:tr w:rsidR="00795970" w:rsidRPr="00795970" w14:paraId="62C85B28" w14:textId="77777777" w:rsidTr="00525797">
        <w:trPr>
          <w:trHeight w:val="225"/>
        </w:trPr>
        <w:tc>
          <w:tcPr>
            <w:tcW w:w="3716" w:type="pct"/>
            <w:noWrap/>
            <w:hideMark/>
          </w:tcPr>
          <w:p w14:paraId="56C39D7F"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Disability Assistance Service</w:t>
            </w:r>
          </w:p>
        </w:tc>
        <w:tc>
          <w:tcPr>
            <w:tcW w:w="1284" w:type="pct"/>
            <w:noWrap/>
            <w:hideMark/>
          </w:tcPr>
          <w:p w14:paraId="297E0667"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11</w:t>
            </w:r>
          </w:p>
        </w:tc>
      </w:tr>
      <w:tr w:rsidR="00795970" w:rsidRPr="00795970" w14:paraId="6FDFA3D9" w14:textId="77777777" w:rsidTr="00525797">
        <w:trPr>
          <w:trHeight w:val="225"/>
        </w:trPr>
        <w:tc>
          <w:tcPr>
            <w:tcW w:w="3716" w:type="pct"/>
            <w:noWrap/>
            <w:hideMark/>
          </w:tcPr>
          <w:p w14:paraId="3B5E0125"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Supported Independent Living</w:t>
            </w:r>
          </w:p>
        </w:tc>
        <w:tc>
          <w:tcPr>
            <w:tcW w:w="1284" w:type="pct"/>
            <w:noWrap/>
            <w:hideMark/>
          </w:tcPr>
          <w:p w14:paraId="205ECCB3"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11</w:t>
            </w:r>
          </w:p>
        </w:tc>
      </w:tr>
      <w:tr w:rsidR="00795970" w:rsidRPr="00795970" w14:paraId="7430D3D7" w14:textId="77777777" w:rsidTr="00525797">
        <w:trPr>
          <w:trHeight w:val="225"/>
        </w:trPr>
        <w:tc>
          <w:tcPr>
            <w:tcW w:w="3716" w:type="pct"/>
            <w:noWrap/>
            <w:hideMark/>
          </w:tcPr>
          <w:p w14:paraId="719DBE34"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Disability Services</w:t>
            </w:r>
          </w:p>
        </w:tc>
        <w:tc>
          <w:tcPr>
            <w:tcW w:w="1284" w:type="pct"/>
            <w:noWrap/>
            <w:hideMark/>
          </w:tcPr>
          <w:p w14:paraId="4B96D331"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10</w:t>
            </w:r>
          </w:p>
        </w:tc>
      </w:tr>
      <w:tr w:rsidR="00795970" w:rsidRPr="00795970" w14:paraId="307F4992" w14:textId="77777777" w:rsidTr="00525797">
        <w:trPr>
          <w:trHeight w:val="225"/>
        </w:trPr>
        <w:tc>
          <w:tcPr>
            <w:tcW w:w="3716" w:type="pct"/>
            <w:noWrap/>
            <w:hideMark/>
          </w:tcPr>
          <w:p w14:paraId="103BE588"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Other Allied Health Services</w:t>
            </w:r>
          </w:p>
        </w:tc>
        <w:tc>
          <w:tcPr>
            <w:tcW w:w="1284" w:type="pct"/>
            <w:noWrap/>
            <w:hideMark/>
          </w:tcPr>
          <w:p w14:paraId="64E140C9"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10</w:t>
            </w:r>
          </w:p>
        </w:tc>
      </w:tr>
      <w:tr w:rsidR="00795970" w:rsidRPr="00795970" w14:paraId="39E3151D" w14:textId="77777777" w:rsidTr="00525797">
        <w:trPr>
          <w:trHeight w:val="225"/>
        </w:trPr>
        <w:tc>
          <w:tcPr>
            <w:tcW w:w="3716" w:type="pct"/>
            <w:noWrap/>
            <w:hideMark/>
          </w:tcPr>
          <w:p w14:paraId="1E3624C2"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Other Interest Group Services</w:t>
            </w:r>
          </w:p>
        </w:tc>
        <w:tc>
          <w:tcPr>
            <w:tcW w:w="1284" w:type="pct"/>
            <w:noWrap/>
            <w:hideMark/>
          </w:tcPr>
          <w:p w14:paraId="1E2CDB3A"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10</w:t>
            </w:r>
          </w:p>
        </w:tc>
      </w:tr>
      <w:tr w:rsidR="00795970" w:rsidRPr="00795970" w14:paraId="57D1B82C" w14:textId="77777777" w:rsidTr="00525797">
        <w:trPr>
          <w:trHeight w:val="225"/>
        </w:trPr>
        <w:tc>
          <w:tcPr>
            <w:tcW w:w="3716" w:type="pct"/>
            <w:noWrap/>
            <w:hideMark/>
          </w:tcPr>
          <w:p w14:paraId="57ADD998"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Disability Care Services</w:t>
            </w:r>
          </w:p>
        </w:tc>
        <w:tc>
          <w:tcPr>
            <w:tcW w:w="1284" w:type="pct"/>
            <w:noWrap/>
            <w:hideMark/>
          </w:tcPr>
          <w:p w14:paraId="438170D0"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9</w:t>
            </w:r>
          </w:p>
        </w:tc>
      </w:tr>
      <w:tr w:rsidR="00795970" w:rsidRPr="00795970" w14:paraId="34EAD61D" w14:textId="77777777" w:rsidTr="00525797">
        <w:trPr>
          <w:trHeight w:val="225"/>
        </w:trPr>
        <w:tc>
          <w:tcPr>
            <w:tcW w:w="3716" w:type="pct"/>
            <w:noWrap/>
            <w:hideMark/>
          </w:tcPr>
          <w:p w14:paraId="23935D4F"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Social Assistance Services</w:t>
            </w:r>
          </w:p>
        </w:tc>
        <w:tc>
          <w:tcPr>
            <w:tcW w:w="1284" w:type="pct"/>
            <w:noWrap/>
            <w:hideMark/>
          </w:tcPr>
          <w:p w14:paraId="676F53B3"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9</w:t>
            </w:r>
          </w:p>
        </w:tc>
      </w:tr>
      <w:tr w:rsidR="00795970" w:rsidRPr="00795970" w14:paraId="3F343505" w14:textId="77777777" w:rsidTr="00525797">
        <w:trPr>
          <w:trHeight w:val="225"/>
        </w:trPr>
        <w:tc>
          <w:tcPr>
            <w:tcW w:w="3716" w:type="pct"/>
            <w:noWrap/>
            <w:hideMark/>
          </w:tcPr>
          <w:p w14:paraId="3024F971"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Adult, Community &amp; Other Education</w:t>
            </w:r>
          </w:p>
        </w:tc>
        <w:tc>
          <w:tcPr>
            <w:tcW w:w="1284" w:type="pct"/>
            <w:noWrap/>
            <w:hideMark/>
          </w:tcPr>
          <w:p w14:paraId="158234E7"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8</w:t>
            </w:r>
          </w:p>
        </w:tc>
      </w:tr>
      <w:tr w:rsidR="00795970" w:rsidRPr="00795970" w14:paraId="09AA9D90" w14:textId="77777777" w:rsidTr="00525797">
        <w:trPr>
          <w:trHeight w:val="225"/>
        </w:trPr>
        <w:tc>
          <w:tcPr>
            <w:tcW w:w="3716" w:type="pct"/>
            <w:noWrap/>
            <w:hideMark/>
          </w:tcPr>
          <w:p w14:paraId="50E2D602"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Other Education &amp; Training</w:t>
            </w:r>
          </w:p>
        </w:tc>
        <w:tc>
          <w:tcPr>
            <w:tcW w:w="1284" w:type="pct"/>
            <w:noWrap/>
            <w:hideMark/>
          </w:tcPr>
          <w:p w14:paraId="2938F8B9"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8</w:t>
            </w:r>
          </w:p>
        </w:tc>
      </w:tr>
      <w:tr w:rsidR="00795970" w:rsidRPr="00795970" w14:paraId="155F8E6A" w14:textId="77777777" w:rsidTr="00525797">
        <w:trPr>
          <w:trHeight w:val="225"/>
        </w:trPr>
        <w:tc>
          <w:tcPr>
            <w:tcW w:w="3716" w:type="pct"/>
            <w:noWrap/>
            <w:hideMark/>
          </w:tcPr>
          <w:p w14:paraId="716B544F"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Aged Care Residential Services</w:t>
            </w:r>
          </w:p>
        </w:tc>
        <w:tc>
          <w:tcPr>
            <w:tcW w:w="1284" w:type="pct"/>
            <w:noWrap/>
            <w:hideMark/>
          </w:tcPr>
          <w:p w14:paraId="3D8E40FA"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7</w:t>
            </w:r>
          </w:p>
        </w:tc>
      </w:tr>
      <w:tr w:rsidR="00795970" w:rsidRPr="00795970" w14:paraId="2E68B0D2" w14:textId="77777777" w:rsidTr="00525797">
        <w:trPr>
          <w:trHeight w:val="225"/>
        </w:trPr>
        <w:tc>
          <w:tcPr>
            <w:tcW w:w="3716" w:type="pct"/>
            <w:noWrap/>
            <w:hideMark/>
          </w:tcPr>
          <w:p w14:paraId="0DE738F3"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Health Care Service</w:t>
            </w:r>
          </w:p>
        </w:tc>
        <w:tc>
          <w:tcPr>
            <w:tcW w:w="1284" w:type="pct"/>
            <w:noWrap/>
            <w:hideMark/>
          </w:tcPr>
          <w:p w14:paraId="7A807DD8"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7</w:t>
            </w:r>
          </w:p>
        </w:tc>
      </w:tr>
      <w:tr w:rsidR="00795970" w:rsidRPr="00795970" w14:paraId="2B9CC7E6" w14:textId="77777777" w:rsidTr="00525797">
        <w:trPr>
          <w:trHeight w:val="225"/>
        </w:trPr>
        <w:tc>
          <w:tcPr>
            <w:tcW w:w="3716" w:type="pct"/>
            <w:noWrap/>
            <w:hideMark/>
          </w:tcPr>
          <w:p w14:paraId="01542AC1"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 xml:space="preserve">Social &amp; Community Participation </w:t>
            </w:r>
          </w:p>
        </w:tc>
        <w:tc>
          <w:tcPr>
            <w:tcW w:w="1284" w:type="pct"/>
            <w:noWrap/>
            <w:hideMark/>
          </w:tcPr>
          <w:p w14:paraId="14F8E603"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7</w:t>
            </w:r>
          </w:p>
        </w:tc>
      </w:tr>
      <w:tr w:rsidR="00795970" w:rsidRPr="00795970" w14:paraId="2EF25D00" w14:textId="77777777" w:rsidTr="00525797">
        <w:trPr>
          <w:trHeight w:val="225"/>
        </w:trPr>
        <w:tc>
          <w:tcPr>
            <w:tcW w:w="3716" w:type="pct"/>
            <w:noWrap/>
            <w:hideMark/>
          </w:tcPr>
          <w:p w14:paraId="38AD9A7C"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Social Support Services</w:t>
            </w:r>
          </w:p>
        </w:tc>
        <w:tc>
          <w:tcPr>
            <w:tcW w:w="1284" w:type="pct"/>
            <w:noWrap/>
            <w:hideMark/>
          </w:tcPr>
          <w:p w14:paraId="770C53A8"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7</w:t>
            </w:r>
          </w:p>
        </w:tc>
      </w:tr>
      <w:tr w:rsidR="00795970" w:rsidRPr="00795970" w14:paraId="520C687F" w14:textId="77777777" w:rsidTr="00525797">
        <w:trPr>
          <w:trHeight w:val="225"/>
        </w:trPr>
        <w:tc>
          <w:tcPr>
            <w:tcW w:w="3716" w:type="pct"/>
            <w:noWrap/>
            <w:hideMark/>
          </w:tcPr>
          <w:p w14:paraId="22E6A457"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 xml:space="preserve">Allied Health Services </w:t>
            </w:r>
          </w:p>
        </w:tc>
        <w:tc>
          <w:tcPr>
            <w:tcW w:w="1284" w:type="pct"/>
            <w:noWrap/>
            <w:hideMark/>
          </w:tcPr>
          <w:p w14:paraId="053B6132"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6</w:t>
            </w:r>
          </w:p>
        </w:tc>
      </w:tr>
      <w:tr w:rsidR="00795970" w:rsidRPr="00795970" w14:paraId="7995D42C" w14:textId="77777777" w:rsidTr="00525797">
        <w:trPr>
          <w:trHeight w:val="225"/>
        </w:trPr>
        <w:tc>
          <w:tcPr>
            <w:tcW w:w="3716" w:type="pct"/>
            <w:noWrap/>
            <w:hideMark/>
          </w:tcPr>
          <w:p w14:paraId="4111A5DB"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Cleaning Services</w:t>
            </w:r>
          </w:p>
        </w:tc>
        <w:tc>
          <w:tcPr>
            <w:tcW w:w="1284" w:type="pct"/>
            <w:noWrap/>
            <w:hideMark/>
          </w:tcPr>
          <w:p w14:paraId="5D14949B"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6</w:t>
            </w:r>
          </w:p>
        </w:tc>
      </w:tr>
      <w:tr w:rsidR="00795970" w:rsidRPr="00795970" w14:paraId="07806978" w14:textId="77777777" w:rsidTr="00525797">
        <w:trPr>
          <w:trHeight w:val="225"/>
        </w:trPr>
        <w:tc>
          <w:tcPr>
            <w:tcW w:w="3716" w:type="pct"/>
            <w:noWrap/>
            <w:hideMark/>
          </w:tcPr>
          <w:p w14:paraId="03F9A256"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Disability Care</w:t>
            </w:r>
          </w:p>
        </w:tc>
        <w:tc>
          <w:tcPr>
            <w:tcW w:w="1284" w:type="pct"/>
            <w:noWrap/>
            <w:hideMark/>
          </w:tcPr>
          <w:p w14:paraId="1AD56495"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6</w:t>
            </w:r>
          </w:p>
        </w:tc>
      </w:tr>
      <w:tr w:rsidR="00795970" w:rsidRPr="00795970" w14:paraId="6A271323" w14:textId="77777777" w:rsidTr="00525797">
        <w:trPr>
          <w:trHeight w:val="225"/>
        </w:trPr>
        <w:tc>
          <w:tcPr>
            <w:tcW w:w="3716" w:type="pct"/>
            <w:noWrap/>
            <w:hideMark/>
          </w:tcPr>
          <w:p w14:paraId="645AE30E"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Local Government Administration</w:t>
            </w:r>
          </w:p>
        </w:tc>
        <w:tc>
          <w:tcPr>
            <w:tcW w:w="1284" w:type="pct"/>
            <w:noWrap/>
            <w:hideMark/>
          </w:tcPr>
          <w:p w14:paraId="0DC56E59"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6</w:t>
            </w:r>
          </w:p>
        </w:tc>
      </w:tr>
      <w:tr w:rsidR="00795970" w:rsidRPr="00795970" w14:paraId="3F4FC708" w14:textId="77777777" w:rsidTr="00525797">
        <w:trPr>
          <w:trHeight w:val="225"/>
        </w:trPr>
        <w:tc>
          <w:tcPr>
            <w:tcW w:w="3716" w:type="pct"/>
            <w:noWrap/>
            <w:hideMark/>
          </w:tcPr>
          <w:p w14:paraId="78161880"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Social and Residential Care Services</w:t>
            </w:r>
          </w:p>
        </w:tc>
        <w:tc>
          <w:tcPr>
            <w:tcW w:w="1284" w:type="pct"/>
            <w:noWrap/>
            <w:hideMark/>
          </w:tcPr>
          <w:p w14:paraId="02B6F132"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6</w:t>
            </w:r>
          </w:p>
        </w:tc>
      </w:tr>
      <w:tr w:rsidR="00795970" w:rsidRPr="00795970" w14:paraId="25ADA3D0" w14:textId="77777777" w:rsidTr="00525797">
        <w:trPr>
          <w:trHeight w:val="225"/>
        </w:trPr>
        <w:tc>
          <w:tcPr>
            <w:tcW w:w="3716" w:type="pct"/>
            <w:noWrap/>
            <w:hideMark/>
          </w:tcPr>
          <w:p w14:paraId="72935CC4"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Supported Employment</w:t>
            </w:r>
          </w:p>
        </w:tc>
        <w:tc>
          <w:tcPr>
            <w:tcW w:w="1284" w:type="pct"/>
            <w:noWrap/>
            <w:hideMark/>
          </w:tcPr>
          <w:p w14:paraId="1A5ABA66"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6</w:t>
            </w:r>
          </w:p>
        </w:tc>
      </w:tr>
      <w:tr w:rsidR="00795970" w:rsidRPr="00795970" w14:paraId="2CAC3DD8" w14:textId="77777777" w:rsidTr="00525797">
        <w:trPr>
          <w:trHeight w:val="225"/>
        </w:trPr>
        <w:tc>
          <w:tcPr>
            <w:tcW w:w="3716" w:type="pct"/>
            <w:noWrap/>
            <w:hideMark/>
          </w:tcPr>
          <w:p w14:paraId="1172245A"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Aged care</w:t>
            </w:r>
          </w:p>
        </w:tc>
        <w:tc>
          <w:tcPr>
            <w:tcW w:w="1284" w:type="pct"/>
            <w:noWrap/>
            <w:hideMark/>
          </w:tcPr>
          <w:p w14:paraId="62E9569A"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5</w:t>
            </w:r>
          </w:p>
        </w:tc>
      </w:tr>
      <w:tr w:rsidR="00795970" w:rsidRPr="00795970" w14:paraId="55419F64" w14:textId="77777777" w:rsidTr="00525797">
        <w:trPr>
          <w:trHeight w:val="225"/>
        </w:trPr>
        <w:tc>
          <w:tcPr>
            <w:tcW w:w="3716" w:type="pct"/>
            <w:noWrap/>
            <w:hideMark/>
          </w:tcPr>
          <w:p w14:paraId="66CD5086"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Arts and Education</w:t>
            </w:r>
          </w:p>
        </w:tc>
        <w:tc>
          <w:tcPr>
            <w:tcW w:w="1284" w:type="pct"/>
            <w:noWrap/>
            <w:hideMark/>
          </w:tcPr>
          <w:p w14:paraId="6D970256"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5</w:t>
            </w:r>
          </w:p>
        </w:tc>
      </w:tr>
      <w:tr w:rsidR="00795970" w:rsidRPr="00795970" w14:paraId="2472EDFE" w14:textId="77777777" w:rsidTr="00525797">
        <w:trPr>
          <w:trHeight w:val="225"/>
        </w:trPr>
        <w:tc>
          <w:tcPr>
            <w:tcW w:w="3716" w:type="pct"/>
            <w:noWrap/>
            <w:hideMark/>
          </w:tcPr>
          <w:p w14:paraId="518CACCC"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Assistance with Daily Living</w:t>
            </w:r>
          </w:p>
        </w:tc>
        <w:tc>
          <w:tcPr>
            <w:tcW w:w="1284" w:type="pct"/>
            <w:noWrap/>
            <w:hideMark/>
          </w:tcPr>
          <w:p w14:paraId="1CCDF669"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5</w:t>
            </w:r>
          </w:p>
        </w:tc>
      </w:tr>
      <w:tr w:rsidR="00795970" w:rsidRPr="00795970" w14:paraId="3BE3CF4D" w14:textId="77777777" w:rsidTr="00525797">
        <w:trPr>
          <w:trHeight w:val="225"/>
        </w:trPr>
        <w:tc>
          <w:tcPr>
            <w:tcW w:w="3716" w:type="pct"/>
            <w:noWrap/>
            <w:hideMark/>
          </w:tcPr>
          <w:p w14:paraId="6820E690" w14:textId="28513A06"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 xml:space="preserve">Assistance with </w:t>
            </w:r>
            <w:r w:rsidR="003E5A20" w:rsidRPr="00795970">
              <w:rPr>
                <w:rFonts w:eastAsia="Times New Roman" w:cs="Times New Roman"/>
                <w:lang w:eastAsia="en-AU"/>
              </w:rPr>
              <w:t>self-care</w:t>
            </w:r>
          </w:p>
        </w:tc>
        <w:tc>
          <w:tcPr>
            <w:tcW w:w="1284" w:type="pct"/>
            <w:noWrap/>
            <w:hideMark/>
          </w:tcPr>
          <w:p w14:paraId="513A127B"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5</w:t>
            </w:r>
          </w:p>
        </w:tc>
      </w:tr>
      <w:tr w:rsidR="00795970" w:rsidRPr="00795970" w14:paraId="3CB98F80" w14:textId="77777777" w:rsidTr="00525797">
        <w:trPr>
          <w:trHeight w:val="225"/>
        </w:trPr>
        <w:tc>
          <w:tcPr>
            <w:tcW w:w="3716" w:type="pct"/>
            <w:noWrap/>
            <w:hideMark/>
          </w:tcPr>
          <w:p w14:paraId="2D9495EA"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Daily Activity Assistance</w:t>
            </w:r>
          </w:p>
        </w:tc>
        <w:tc>
          <w:tcPr>
            <w:tcW w:w="1284" w:type="pct"/>
            <w:noWrap/>
            <w:hideMark/>
          </w:tcPr>
          <w:p w14:paraId="3847FCC9"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5</w:t>
            </w:r>
          </w:p>
        </w:tc>
      </w:tr>
      <w:tr w:rsidR="00795970" w:rsidRPr="00795970" w14:paraId="1B4130B1" w14:textId="77777777" w:rsidTr="00525797">
        <w:trPr>
          <w:trHeight w:val="225"/>
        </w:trPr>
        <w:tc>
          <w:tcPr>
            <w:tcW w:w="3716" w:type="pct"/>
            <w:noWrap/>
            <w:hideMark/>
          </w:tcPr>
          <w:p w14:paraId="35C2EB3B"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Employment Placement Services</w:t>
            </w:r>
          </w:p>
        </w:tc>
        <w:tc>
          <w:tcPr>
            <w:tcW w:w="1284" w:type="pct"/>
            <w:noWrap/>
            <w:hideMark/>
          </w:tcPr>
          <w:p w14:paraId="11C70616"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5</w:t>
            </w:r>
          </w:p>
        </w:tc>
      </w:tr>
      <w:tr w:rsidR="00795970" w:rsidRPr="00795970" w14:paraId="71B257A9" w14:textId="77777777" w:rsidTr="00525797">
        <w:trPr>
          <w:trHeight w:val="225"/>
        </w:trPr>
        <w:tc>
          <w:tcPr>
            <w:tcW w:w="3716" w:type="pct"/>
            <w:noWrap/>
            <w:hideMark/>
          </w:tcPr>
          <w:p w14:paraId="2EF5C0B5"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Employment Supports</w:t>
            </w:r>
          </w:p>
        </w:tc>
        <w:tc>
          <w:tcPr>
            <w:tcW w:w="1284" w:type="pct"/>
            <w:noWrap/>
            <w:hideMark/>
          </w:tcPr>
          <w:p w14:paraId="24EEA165"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5</w:t>
            </w:r>
          </w:p>
        </w:tc>
      </w:tr>
      <w:tr w:rsidR="00795970" w:rsidRPr="00795970" w14:paraId="35FBFF59" w14:textId="77777777" w:rsidTr="00525797">
        <w:trPr>
          <w:trHeight w:val="225"/>
        </w:trPr>
        <w:tc>
          <w:tcPr>
            <w:tcW w:w="3716" w:type="pct"/>
            <w:noWrap/>
            <w:hideMark/>
          </w:tcPr>
          <w:p w14:paraId="61D9E288"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NDIS Provider</w:t>
            </w:r>
          </w:p>
        </w:tc>
        <w:tc>
          <w:tcPr>
            <w:tcW w:w="1284" w:type="pct"/>
            <w:noWrap/>
            <w:hideMark/>
          </w:tcPr>
          <w:p w14:paraId="7ED46A39"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5</w:t>
            </w:r>
          </w:p>
        </w:tc>
      </w:tr>
      <w:tr w:rsidR="00795970" w:rsidRPr="00795970" w14:paraId="65D2A33B" w14:textId="77777777" w:rsidTr="00525797">
        <w:trPr>
          <w:trHeight w:val="225"/>
        </w:trPr>
        <w:tc>
          <w:tcPr>
            <w:tcW w:w="3716" w:type="pct"/>
            <w:noWrap/>
            <w:hideMark/>
          </w:tcPr>
          <w:p w14:paraId="1F7FCFE0"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Special School Education</w:t>
            </w:r>
          </w:p>
        </w:tc>
        <w:tc>
          <w:tcPr>
            <w:tcW w:w="1284" w:type="pct"/>
            <w:noWrap/>
            <w:hideMark/>
          </w:tcPr>
          <w:p w14:paraId="0556965A"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5</w:t>
            </w:r>
          </w:p>
        </w:tc>
      </w:tr>
      <w:tr w:rsidR="00795970" w:rsidRPr="00795970" w14:paraId="281B44DB" w14:textId="77777777" w:rsidTr="00525797">
        <w:trPr>
          <w:trHeight w:val="225"/>
        </w:trPr>
        <w:tc>
          <w:tcPr>
            <w:tcW w:w="3716" w:type="pct"/>
            <w:noWrap/>
            <w:hideMark/>
          </w:tcPr>
          <w:p w14:paraId="5CCCF289"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Community Support</w:t>
            </w:r>
          </w:p>
        </w:tc>
        <w:tc>
          <w:tcPr>
            <w:tcW w:w="1284" w:type="pct"/>
            <w:noWrap/>
            <w:hideMark/>
          </w:tcPr>
          <w:p w14:paraId="3D816562"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4</w:t>
            </w:r>
          </w:p>
        </w:tc>
      </w:tr>
      <w:tr w:rsidR="00795970" w:rsidRPr="00795970" w14:paraId="25F033FE" w14:textId="77777777" w:rsidTr="00525797">
        <w:trPr>
          <w:trHeight w:val="225"/>
        </w:trPr>
        <w:tc>
          <w:tcPr>
            <w:tcW w:w="3716" w:type="pct"/>
            <w:noWrap/>
            <w:hideMark/>
          </w:tcPr>
          <w:p w14:paraId="392D60BF"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Interest groups NEC 096290</w:t>
            </w:r>
          </w:p>
        </w:tc>
        <w:tc>
          <w:tcPr>
            <w:tcW w:w="1284" w:type="pct"/>
            <w:noWrap/>
            <w:hideMark/>
          </w:tcPr>
          <w:p w14:paraId="1CE55B67"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4</w:t>
            </w:r>
          </w:p>
        </w:tc>
      </w:tr>
      <w:tr w:rsidR="00795970" w:rsidRPr="00795970" w14:paraId="72F0E2BF" w14:textId="77777777" w:rsidTr="00525797">
        <w:trPr>
          <w:trHeight w:val="225"/>
        </w:trPr>
        <w:tc>
          <w:tcPr>
            <w:tcW w:w="3716" w:type="pct"/>
            <w:noWrap/>
            <w:hideMark/>
          </w:tcPr>
          <w:p w14:paraId="0B076C3F"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Nursing Services</w:t>
            </w:r>
          </w:p>
        </w:tc>
        <w:tc>
          <w:tcPr>
            <w:tcW w:w="1284" w:type="pct"/>
            <w:noWrap/>
            <w:hideMark/>
          </w:tcPr>
          <w:p w14:paraId="36D05F9D"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4</w:t>
            </w:r>
          </w:p>
        </w:tc>
      </w:tr>
      <w:tr w:rsidR="00795970" w:rsidRPr="00795970" w14:paraId="6712DBCD" w14:textId="77777777" w:rsidTr="00525797">
        <w:trPr>
          <w:trHeight w:val="225"/>
        </w:trPr>
        <w:tc>
          <w:tcPr>
            <w:tcW w:w="3716" w:type="pct"/>
            <w:noWrap/>
            <w:hideMark/>
          </w:tcPr>
          <w:p w14:paraId="1E37BBFD"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Personal Care Assistance</w:t>
            </w:r>
          </w:p>
        </w:tc>
        <w:tc>
          <w:tcPr>
            <w:tcW w:w="1284" w:type="pct"/>
            <w:noWrap/>
            <w:hideMark/>
          </w:tcPr>
          <w:p w14:paraId="5B33A376"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4</w:t>
            </w:r>
          </w:p>
        </w:tc>
      </w:tr>
      <w:tr w:rsidR="00795970" w:rsidRPr="00795970" w14:paraId="5248DE2C" w14:textId="77777777" w:rsidTr="00525797">
        <w:trPr>
          <w:trHeight w:val="225"/>
        </w:trPr>
        <w:tc>
          <w:tcPr>
            <w:tcW w:w="3716" w:type="pct"/>
            <w:noWrap/>
            <w:hideMark/>
          </w:tcPr>
          <w:p w14:paraId="598743ED"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Respite Care Services</w:t>
            </w:r>
          </w:p>
        </w:tc>
        <w:tc>
          <w:tcPr>
            <w:tcW w:w="1284" w:type="pct"/>
            <w:noWrap/>
            <w:hideMark/>
          </w:tcPr>
          <w:p w14:paraId="3545CFFD"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4</w:t>
            </w:r>
          </w:p>
        </w:tc>
      </w:tr>
      <w:tr w:rsidR="00795970" w:rsidRPr="00795970" w14:paraId="18D94AD8" w14:textId="77777777" w:rsidTr="00525797">
        <w:trPr>
          <w:trHeight w:val="225"/>
        </w:trPr>
        <w:tc>
          <w:tcPr>
            <w:tcW w:w="3716" w:type="pct"/>
            <w:noWrap/>
            <w:hideMark/>
          </w:tcPr>
          <w:p w14:paraId="50801FD7"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Social Community Services</w:t>
            </w:r>
          </w:p>
        </w:tc>
        <w:tc>
          <w:tcPr>
            <w:tcW w:w="1284" w:type="pct"/>
            <w:noWrap/>
            <w:hideMark/>
          </w:tcPr>
          <w:p w14:paraId="5E525D7C"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4</w:t>
            </w:r>
          </w:p>
        </w:tc>
      </w:tr>
      <w:tr w:rsidR="00795970" w:rsidRPr="00795970" w14:paraId="7C98EE55" w14:textId="77777777" w:rsidTr="00525797">
        <w:trPr>
          <w:trHeight w:val="225"/>
        </w:trPr>
        <w:tc>
          <w:tcPr>
            <w:tcW w:w="3716" w:type="pct"/>
            <w:noWrap/>
            <w:hideMark/>
          </w:tcPr>
          <w:p w14:paraId="6319106A"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Support Coordination</w:t>
            </w:r>
          </w:p>
        </w:tc>
        <w:tc>
          <w:tcPr>
            <w:tcW w:w="1284" w:type="pct"/>
            <w:noWrap/>
            <w:hideMark/>
          </w:tcPr>
          <w:p w14:paraId="5397AB71"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4</w:t>
            </w:r>
          </w:p>
        </w:tc>
      </w:tr>
      <w:tr w:rsidR="00795970" w:rsidRPr="00795970" w14:paraId="26E2D47E" w14:textId="77777777" w:rsidTr="00525797">
        <w:trPr>
          <w:trHeight w:val="225"/>
        </w:trPr>
        <w:tc>
          <w:tcPr>
            <w:tcW w:w="3716" w:type="pct"/>
            <w:noWrap/>
            <w:hideMark/>
          </w:tcPr>
          <w:p w14:paraId="11FC1C62"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Aged Care &amp; Community Services</w:t>
            </w:r>
          </w:p>
        </w:tc>
        <w:tc>
          <w:tcPr>
            <w:tcW w:w="1284" w:type="pct"/>
            <w:noWrap/>
            <w:hideMark/>
          </w:tcPr>
          <w:p w14:paraId="0FD9857D"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3</w:t>
            </w:r>
          </w:p>
        </w:tc>
      </w:tr>
      <w:tr w:rsidR="00795970" w:rsidRPr="00795970" w14:paraId="15977ACC" w14:textId="77777777" w:rsidTr="00525797">
        <w:trPr>
          <w:trHeight w:val="225"/>
        </w:trPr>
        <w:tc>
          <w:tcPr>
            <w:tcW w:w="3716" w:type="pct"/>
            <w:noWrap/>
            <w:hideMark/>
          </w:tcPr>
          <w:p w14:paraId="66FEB592"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Daily Living</w:t>
            </w:r>
          </w:p>
        </w:tc>
        <w:tc>
          <w:tcPr>
            <w:tcW w:w="1284" w:type="pct"/>
            <w:noWrap/>
            <w:hideMark/>
          </w:tcPr>
          <w:p w14:paraId="54888D09"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3</w:t>
            </w:r>
          </w:p>
        </w:tc>
      </w:tr>
      <w:tr w:rsidR="00795970" w:rsidRPr="00795970" w14:paraId="00199FF8" w14:textId="77777777" w:rsidTr="00525797">
        <w:trPr>
          <w:trHeight w:val="225"/>
        </w:trPr>
        <w:tc>
          <w:tcPr>
            <w:tcW w:w="3716" w:type="pct"/>
            <w:noWrap/>
            <w:hideMark/>
          </w:tcPr>
          <w:p w14:paraId="6F4EA67E"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Equipment Provider</w:t>
            </w:r>
          </w:p>
        </w:tc>
        <w:tc>
          <w:tcPr>
            <w:tcW w:w="1284" w:type="pct"/>
            <w:noWrap/>
            <w:hideMark/>
          </w:tcPr>
          <w:p w14:paraId="37562D6E"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3</w:t>
            </w:r>
          </w:p>
        </w:tc>
      </w:tr>
      <w:tr w:rsidR="00795970" w:rsidRPr="00795970" w14:paraId="092ED32C" w14:textId="77777777" w:rsidTr="00525797">
        <w:trPr>
          <w:trHeight w:val="225"/>
        </w:trPr>
        <w:tc>
          <w:tcPr>
            <w:tcW w:w="3716" w:type="pct"/>
            <w:noWrap/>
            <w:hideMark/>
          </w:tcPr>
          <w:p w14:paraId="721A99C0"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Home Care Nursing</w:t>
            </w:r>
          </w:p>
        </w:tc>
        <w:tc>
          <w:tcPr>
            <w:tcW w:w="1284" w:type="pct"/>
            <w:noWrap/>
            <w:hideMark/>
          </w:tcPr>
          <w:p w14:paraId="01893E7C"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3</w:t>
            </w:r>
          </w:p>
        </w:tc>
      </w:tr>
      <w:tr w:rsidR="00795970" w:rsidRPr="00795970" w14:paraId="64169CF9" w14:textId="77777777" w:rsidTr="00525797">
        <w:trPr>
          <w:trHeight w:val="225"/>
        </w:trPr>
        <w:tc>
          <w:tcPr>
            <w:tcW w:w="3716" w:type="pct"/>
            <w:noWrap/>
            <w:hideMark/>
          </w:tcPr>
          <w:p w14:paraId="6467F455"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Industry Code 731101</w:t>
            </w:r>
          </w:p>
        </w:tc>
        <w:tc>
          <w:tcPr>
            <w:tcW w:w="1284" w:type="pct"/>
            <w:noWrap/>
            <w:hideMark/>
          </w:tcPr>
          <w:p w14:paraId="031552D0"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3</w:t>
            </w:r>
          </w:p>
        </w:tc>
      </w:tr>
      <w:tr w:rsidR="00795970" w:rsidRPr="00795970" w14:paraId="3A606073" w14:textId="77777777" w:rsidTr="00525797">
        <w:trPr>
          <w:trHeight w:val="225"/>
        </w:trPr>
        <w:tc>
          <w:tcPr>
            <w:tcW w:w="3716" w:type="pct"/>
            <w:noWrap/>
            <w:hideMark/>
          </w:tcPr>
          <w:p w14:paraId="5290EB21"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Mental Health Care</w:t>
            </w:r>
          </w:p>
        </w:tc>
        <w:tc>
          <w:tcPr>
            <w:tcW w:w="1284" w:type="pct"/>
            <w:noWrap/>
            <w:hideMark/>
          </w:tcPr>
          <w:p w14:paraId="1C992656"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3</w:t>
            </w:r>
          </w:p>
        </w:tc>
      </w:tr>
      <w:tr w:rsidR="00795970" w:rsidRPr="00795970" w14:paraId="306917A3" w14:textId="77777777" w:rsidTr="00525797">
        <w:trPr>
          <w:trHeight w:val="225"/>
        </w:trPr>
        <w:tc>
          <w:tcPr>
            <w:tcW w:w="3716" w:type="pct"/>
            <w:noWrap/>
            <w:hideMark/>
          </w:tcPr>
          <w:p w14:paraId="1E60DFE4"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Residential Aged Care Services</w:t>
            </w:r>
          </w:p>
        </w:tc>
        <w:tc>
          <w:tcPr>
            <w:tcW w:w="1284" w:type="pct"/>
            <w:noWrap/>
            <w:hideMark/>
          </w:tcPr>
          <w:p w14:paraId="0579E594"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3</w:t>
            </w:r>
          </w:p>
        </w:tc>
      </w:tr>
      <w:tr w:rsidR="00795970" w:rsidRPr="00795970" w14:paraId="3D0B9569" w14:textId="77777777" w:rsidTr="00525797">
        <w:trPr>
          <w:trHeight w:val="225"/>
        </w:trPr>
        <w:tc>
          <w:tcPr>
            <w:tcW w:w="3716" w:type="pct"/>
            <w:noWrap/>
            <w:hideMark/>
          </w:tcPr>
          <w:p w14:paraId="4ABC9CE2"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Retailer</w:t>
            </w:r>
          </w:p>
        </w:tc>
        <w:tc>
          <w:tcPr>
            <w:tcW w:w="1284" w:type="pct"/>
            <w:noWrap/>
            <w:hideMark/>
          </w:tcPr>
          <w:p w14:paraId="40DB6DAE"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3</w:t>
            </w:r>
          </w:p>
        </w:tc>
      </w:tr>
      <w:tr w:rsidR="00795970" w:rsidRPr="00795970" w14:paraId="44F43B6C" w14:textId="77777777" w:rsidTr="00525797">
        <w:trPr>
          <w:trHeight w:val="225"/>
        </w:trPr>
        <w:tc>
          <w:tcPr>
            <w:tcW w:w="3716" w:type="pct"/>
            <w:noWrap/>
            <w:hideMark/>
          </w:tcPr>
          <w:p w14:paraId="006FB7E3"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SCHADS</w:t>
            </w:r>
          </w:p>
        </w:tc>
        <w:tc>
          <w:tcPr>
            <w:tcW w:w="1284" w:type="pct"/>
            <w:noWrap/>
            <w:hideMark/>
          </w:tcPr>
          <w:p w14:paraId="58EE31AA"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3</w:t>
            </w:r>
          </w:p>
        </w:tc>
      </w:tr>
      <w:tr w:rsidR="00795970" w:rsidRPr="00795970" w14:paraId="7751D872" w14:textId="77777777" w:rsidTr="00525797">
        <w:trPr>
          <w:trHeight w:val="225"/>
        </w:trPr>
        <w:tc>
          <w:tcPr>
            <w:tcW w:w="3716" w:type="pct"/>
            <w:noWrap/>
            <w:hideMark/>
          </w:tcPr>
          <w:p w14:paraId="68987C6B"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Accommodation</w:t>
            </w:r>
          </w:p>
        </w:tc>
        <w:tc>
          <w:tcPr>
            <w:tcW w:w="1284" w:type="pct"/>
            <w:noWrap/>
            <w:hideMark/>
          </w:tcPr>
          <w:p w14:paraId="3CE9FB13"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2</w:t>
            </w:r>
          </w:p>
        </w:tc>
      </w:tr>
      <w:tr w:rsidR="00795970" w:rsidRPr="00795970" w14:paraId="01CBFAEA" w14:textId="77777777" w:rsidTr="00525797">
        <w:trPr>
          <w:trHeight w:val="225"/>
        </w:trPr>
        <w:tc>
          <w:tcPr>
            <w:tcW w:w="3716" w:type="pct"/>
            <w:noWrap/>
            <w:hideMark/>
          </w:tcPr>
          <w:p w14:paraId="19E997BC"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Community Access</w:t>
            </w:r>
          </w:p>
        </w:tc>
        <w:tc>
          <w:tcPr>
            <w:tcW w:w="1284" w:type="pct"/>
            <w:noWrap/>
            <w:hideMark/>
          </w:tcPr>
          <w:p w14:paraId="316EC6C3"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2</w:t>
            </w:r>
          </w:p>
        </w:tc>
      </w:tr>
      <w:tr w:rsidR="00795970" w:rsidRPr="00795970" w14:paraId="79272660" w14:textId="77777777" w:rsidTr="00525797">
        <w:trPr>
          <w:trHeight w:val="225"/>
        </w:trPr>
        <w:tc>
          <w:tcPr>
            <w:tcW w:w="3716" w:type="pct"/>
            <w:noWrap/>
            <w:hideMark/>
          </w:tcPr>
          <w:p w14:paraId="09658ED8"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Community Health</w:t>
            </w:r>
          </w:p>
        </w:tc>
        <w:tc>
          <w:tcPr>
            <w:tcW w:w="1284" w:type="pct"/>
            <w:noWrap/>
            <w:hideMark/>
          </w:tcPr>
          <w:p w14:paraId="1825B1EA"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2</w:t>
            </w:r>
          </w:p>
        </w:tc>
      </w:tr>
      <w:tr w:rsidR="00795970" w:rsidRPr="00795970" w14:paraId="48598ED1" w14:textId="77777777" w:rsidTr="00525797">
        <w:trPr>
          <w:trHeight w:val="225"/>
        </w:trPr>
        <w:tc>
          <w:tcPr>
            <w:tcW w:w="3716" w:type="pct"/>
            <w:noWrap/>
            <w:hideMark/>
          </w:tcPr>
          <w:p w14:paraId="6DF833A9"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Health and Community Services</w:t>
            </w:r>
          </w:p>
        </w:tc>
        <w:tc>
          <w:tcPr>
            <w:tcW w:w="1284" w:type="pct"/>
            <w:noWrap/>
            <w:hideMark/>
          </w:tcPr>
          <w:p w14:paraId="65E2C983"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2</w:t>
            </w:r>
          </w:p>
        </w:tc>
      </w:tr>
      <w:tr w:rsidR="00795970" w:rsidRPr="00795970" w14:paraId="2828D4AE" w14:textId="77777777" w:rsidTr="00525797">
        <w:trPr>
          <w:trHeight w:val="225"/>
        </w:trPr>
        <w:tc>
          <w:tcPr>
            <w:tcW w:w="3716" w:type="pct"/>
            <w:noWrap/>
            <w:hideMark/>
          </w:tcPr>
          <w:p w14:paraId="2EC8B4CE"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 xml:space="preserve">Home Construction </w:t>
            </w:r>
          </w:p>
        </w:tc>
        <w:tc>
          <w:tcPr>
            <w:tcW w:w="1284" w:type="pct"/>
            <w:noWrap/>
            <w:hideMark/>
          </w:tcPr>
          <w:p w14:paraId="64CD043F"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2</w:t>
            </w:r>
          </w:p>
        </w:tc>
      </w:tr>
      <w:tr w:rsidR="00795970" w:rsidRPr="00795970" w14:paraId="25A010A5" w14:textId="77777777" w:rsidTr="00525797">
        <w:trPr>
          <w:trHeight w:val="225"/>
        </w:trPr>
        <w:tc>
          <w:tcPr>
            <w:tcW w:w="3716" w:type="pct"/>
            <w:noWrap/>
            <w:hideMark/>
          </w:tcPr>
          <w:p w14:paraId="4173F15A"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Household Task Services</w:t>
            </w:r>
          </w:p>
        </w:tc>
        <w:tc>
          <w:tcPr>
            <w:tcW w:w="1284" w:type="pct"/>
            <w:noWrap/>
            <w:hideMark/>
          </w:tcPr>
          <w:p w14:paraId="17FED0E1"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2</w:t>
            </w:r>
          </w:p>
        </w:tc>
      </w:tr>
      <w:tr w:rsidR="00795970" w:rsidRPr="00795970" w14:paraId="6026B5AA" w14:textId="77777777" w:rsidTr="00525797">
        <w:trPr>
          <w:trHeight w:val="225"/>
        </w:trPr>
        <w:tc>
          <w:tcPr>
            <w:tcW w:w="3716" w:type="pct"/>
            <w:noWrap/>
            <w:hideMark/>
          </w:tcPr>
          <w:p w14:paraId="08AB59AB"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In Home Care and Community Care and Support</w:t>
            </w:r>
          </w:p>
        </w:tc>
        <w:tc>
          <w:tcPr>
            <w:tcW w:w="1284" w:type="pct"/>
            <w:noWrap/>
            <w:hideMark/>
          </w:tcPr>
          <w:p w14:paraId="309BB2CA"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2</w:t>
            </w:r>
          </w:p>
        </w:tc>
      </w:tr>
      <w:tr w:rsidR="00795970" w:rsidRPr="00795970" w14:paraId="2D50ECCB" w14:textId="77777777" w:rsidTr="00525797">
        <w:trPr>
          <w:trHeight w:val="225"/>
        </w:trPr>
        <w:tc>
          <w:tcPr>
            <w:tcW w:w="3716" w:type="pct"/>
            <w:noWrap/>
            <w:hideMark/>
          </w:tcPr>
          <w:p w14:paraId="48142322"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Management Advice and Related Consulting Service</w:t>
            </w:r>
          </w:p>
        </w:tc>
        <w:tc>
          <w:tcPr>
            <w:tcW w:w="1284" w:type="pct"/>
            <w:noWrap/>
            <w:hideMark/>
          </w:tcPr>
          <w:p w14:paraId="4794AA2A"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2</w:t>
            </w:r>
          </w:p>
        </w:tc>
      </w:tr>
      <w:tr w:rsidR="00795970" w:rsidRPr="00795970" w14:paraId="0D901681" w14:textId="77777777" w:rsidTr="00525797">
        <w:trPr>
          <w:trHeight w:val="225"/>
        </w:trPr>
        <w:tc>
          <w:tcPr>
            <w:tcW w:w="3716" w:type="pct"/>
            <w:noWrap/>
            <w:hideMark/>
          </w:tcPr>
          <w:p w14:paraId="1498F1EE"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 xml:space="preserve">NDIS Support Work </w:t>
            </w:r>
          </w:p>
        </w:tc>
        <w:tc>
          <w:tcPr>
            <w:tcW w:w="1284" w:type="pct"/>
            <w:noWrap/>
            <w:hideMark/>
          </w:tcPr>
          <w:p w14:paraId="4A85E431"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2</w:t>
            </w:r>
          </w:p>
        </w:tc>
      </w:tr>
      <w:tr w:rsidR="00795970" w:rsidRPr="00795970" w14:paraId="5AA3F593" w14:textId="77777777" w:rsidTr="00525797">
        <w:trPr>
          <w:trHeight w:val="225"/>
        </w:trPr>
        <w:tc>
          <w:tcPr>
            <w:tcW w:w="3716" w:type="pct"/>
            <w:noWrap/>
            <w:hideMark/>
          </w:tcPr>
          <w:p w14:paraId="6BBBF926"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Physiotherapy Service</w:t>
            </w:r>
          </w:p>
        </w:tc>
        <w:tc>
          <w:tcPr>
            <w:tcW w:w="1284" w:type="pct"/>
            <w:noWrap/>
            <w:hideMark/>
          </w:tcPr>
          <w:p w14:paraId="2552200A"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2</w:t>
            </w:r>
          </w:p>
        </w:tc>
      </w:tr>
      <w:tr w:rsidR="00795970" w:rsidRPr="00795970" w14:paraId="5582586B" w14:textId="77777777" w:rsidTr="00525797">
        <w:trPr>
          <w:trHeight w:val="225"/>
        </w:trPr>
        <w:tc>
          <w:tcPr>
            <w:tcW w:w="3716" w:type="pct"/>
            <w:noWrap/>
            <w:hideMark/>
          </w:tcPr>
          <w:p w14:paraId="5F10EF5A"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SAS</w:t>
            </w:r>
          </w:p>
        </w:tc>
        <w:tc>
          <w:tcPr>
            <w:tcW w:w="1284" w:type="pct"/>
            <w:noWrap/>
            <w:hideMark/>
          </w:tcPr>
          <w:p w14:paraId="27BB3F91"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2</w:t>
            </w:r>
          </w:p>
        </w:tc>
      </w:tr>
      <w:tr w:rsidR="00795970" w:rsidRPr="00795970" w14:paraId="482EAD08" w14:textId="77777777" w:rsidTr="00525797">
        <w:trPr>
          <w:trHeight w:val="225"/>
        </w:trPr>
        <w:tc>
          <w:tcPr>
            <w:tcW w:w="3716" w:type="pct"/>
            <w:noWrap/>
            <w:hideMark/>
          </w:tcPr>
          <w:p w14:paraId="0486EA4D"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Short Term Accommodation</w:t>
            </w:r>
          </w:p>
        </w:tc>
        <w:tc>
          <w:tcPr>
            <w:tcW w:w="1284" w:type="pct"/>
            <w:noWrap/>
            <w:hideMark/>
          </w:tcPr>
          <w:p w14:paraId="46D72EE4"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2</w:t>
            </w:r>
          </w:p>
        </w:tc>
      </w:tr>
      <w:tr w:rsidR="00795970" w:rsidRPr="00795970" w14:paraId="479C7409" w14:textId="77777777" w:rsidTr="00525797">
        <w:trPr>
          <w:trHeight w:val="225"/>
        </w:trPr>
        <w:tc>
          <w:tcPr>
            <w:tcW w:w="3716" w:type="pct"/>
            <w:noWrap/>
            <w:hideMark/>
          </w:tcPr>
          <w:p w14:paraId="41B0DB55"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 xml:space="preserve">Social Services </w:t>
            </w:r>
          </w:p>
        </w:tc>
        <w:tc>
          <w:tcPr>
            <w:tcW w:w="1284" w:type="pct"/>
            <w:noWrap/>
            <w:hideMark/>
          </w:tcPr>
          <w:p w14:paraId="38DB1409"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2</w:t>
            </w:r>
          </w:p>
        </w:tc>
      </w:tr>
      <w:tr w:rsidR="00795970" w:rsidRPr="00795970" w14:paraId="6E2496D5" w14:textId="77777777" w:rsidTr="00525797">
        <w:trPr>
          <w:trHeight w:val="225"/>
        </w:trPr>
        <w:tc>
          <w:tcPr>
            <w:tcW w:w="3716" w:type="pct"/>
            <w:noWrap/>
            <w:hideMark/>
          </w:tcPr>
          <w:p w14:paraId="581C6425"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Training and Other Services</w:t>
            </w:r>
          </w:p>
        </w:tc>
        <w:tc>
          <w:tcPr>
            <w:tcW w:w="1284" w:type="pct"/>
            <w:noWrap/>
            <w:hideMark/>
          </w:tcPr>
          <w:p w14:paraId="543AC857"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2</w:t>
            </w:r>
          </w:p>
        </w:tc>
      </w:tr>
      <w:tr w:rsidR="00795970" w:rsidRPr="00795970" w14:paraId="46206363" w14:textId="77777777" w:rsidTr="00525797">
        <w:trPr>
          <w:trHeight w:val="225"/>
        </w:trPr>
        <w:tc>
          <w:tcPr>
            <w:tcW w:w="3716" w:type="pct"/>
            <w:noWrap/>
            <w:hideMark/>
          </w:tcPr>
          <w:p w14:paraId="0CBB526F"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Transport</w:t>
            </w:r>
          </w:p>
        </w:tc>
        <w:tc>
          <w:tcPr>
            <w:tcW w:w="1284" w:type="pct"/>
            <w:noWrap/>
            <w:hideMark/>
          </w:tcPr>
          <w:p w14:paraId="095612EA"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2</w:t>
            </w:r>
          </w:p>
        </w:tc>
      </w:tr>
      <w:tr w:rsidR="00795970" w:rsidRPr="00795970" w14:paraId="0A7F0C99" w14:textId="77777777" w:rsidTr="00525797">
        <w:trPr>
          <w:trHeight w:val="225"/>
        </w:trPr>
        <w:tc>
          <w:tcPr>
            <w:tcW w:w="3716" w:type="pct"/>
            <w:noWrap/>
            <w:hideMark/>
          </w:tcPr>
          <w:p w14:paraId="6391B8A3"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Accident Insurance</w:t>
            </w:r>
          </w:p>
        </w:tc>
        <w:tc>
          <w:tcPr>
            <w:tcW w:w="1284" w:type="pct"/>
            <w:noWrap/>
            <w:hideMark/>
          </w:tcPr>
          <w:p w14:paraId="68651FBA"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7EC8DD72" w14:textId="77777777" w:rsidTr="00525797">
        <w:trPr>
          <w:trHeight w:val="225"/>
        </w:trPr>
        <w:tc>
          <w:tcPr>
            <w:tcW w:w="3716" w:type="pct"/>
            <w:noWrap/>
            <w:hideMark/>
          </w:tcPr>
          <w:p w14:paraId="4712FDE2"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Administrative Services</w:t>
            </w:r>
          </w:p>
        </w:tc>
        <w:tc>
          <w:tcPr>
            <w:tcW w:w="1284" w:type="pct"/>
            <w:noWrap/>
            <w:hideMark/>
          </w:tcPr>
          <w:p w14:paraId="3EA298B3"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0760FFD0" w14:textId="77777777" w:rsidTr="00525797">
        <w:trPr>
          <w:trHeight w:val="225"/>
        </w:trPr>
        <w:tc>
          <w:tcPr>
            <w:tcW w:w="3716" w:type="pct"/>
            <w:noWrap/>
            <w:hideMark/>
          </w:tcPr>
          <w:p w14:paraId="7AE4571F"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Adult training and support services</w:t>
            </w:r>
          </w:p>
        </w:tc>
        <w:tc>
          <w:tcPr>
            <w:tcW w:w="1284" w:type="pct"/>
            <w:noWrap/>
            <w:hideMark/>
          </w:tcPr>
          <w:p w14:paraId="24EF3214"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07A29A36" w14:textId="77777777" w:rsidTr="00525797">
        <w:trPr>
          <w:trHeight w:val="225"/>
        </w:trPr>
        <w:tc>
          <w:tcPr>
            <w:tcW w:w="3716" w:type="pct"/>
            <w:noWrap/>
            <w:hideMark/>
          </w:tcPr>
          <w:p w14:paraId="2F427A2C"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Aged and Disability Care Industrial Special Risks</w:t>
            </w:r>
          </w:p>
        </w:tc>
        <w:tc>
          <w:tcPr>
            <w:tcW w:w="1284" w:type="pct"/>
            <w:noWrap/>
            <w:hideMark/>
          </w:tcPr>
          <w:p w14:paraId="2455B8E3"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30483F16" w14:textId="77777777" w:rsidTr="00525797">
        <w:trPr>
          <w:trHeight w:val="225"/>
        </w:trPr>
        <w:tc>
          <w:tcPr>
            <w:tcW w:w="3716" w:type="pct"/>
            <w:noWrap/>
            <w:hideMark/>
          </w:tcPr>
          <w:p w14:paraId="0402B082"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Aged and Disability Care Industrial Special Risks</w:t>
            </w:r>
          </w:p>
        </w:tc>
        <w:tc>
          <w:tcPr>
            <w:tcW w:w="1284" w:type="pct"/>
            <w:noWrap/>
            <w:hideMark/>
          </w:tcPr>
          <w:p w14:paraId="763A291D"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203D25D6" w14:textId="77777777" w:rsidTr="00525797">
        <w:trPr>
          <w:trHeight w:val="225"/>
        </w:trPr>
        <w:tc>
          <w:tcPr>
            <w:tcW w:w="3716" w:type="pct"/>
            <w:noWrap/>
            <w:hideMark/>
          </w:tcPr>
          <w:p w14:paraId="5EA90B14"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Aged and/or Disability Care</w:t>
            </w:r>
          </w:p>
        </w:tc>
        <w:tc>
          <w:tcPr>
            <w:tcW w:w="1284" w:type="pct"/>
            <w:noWrap/>
            <w:hideMark/>
          </w:tcPr>
          <w:p w14:paraId="161AE12D"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34176564" w14:textId="77777777" w:rsidTr="00525797">
        <w:trPr>
          <w:trHeight w:val="225"/>
        </w:trPr>
        <w:tc>
          <w:tcPr>
            <w:tcW w:w="3716" w:type="pct"/>
            <w:noWrap/>
            <w:hideMark/>
          </w:tcPr>
          <w:p w14:paraId="64E135D7"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 xml:space="preserve">ANZSIC: 860900 </w:t>
            </w:r>
          </w:p>
        </w:tc>
        <w:tc>
          <w:tcPr>
            <w:tcW w:w="1284" w:type="pct"/>
            <w:noWrap/>
            <w:hideMark/>
          </w:tcPr>
          <w:p w14:paraId="2EDB74AA"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4DBCF851" w14:textId="77777777" w:rsidTr="00525797">
        <w:trPr>
          <w:trHeight w:val="225"/>
        </w:trPr>
        <w:tc>
          <w:tcPr>
            <w:tcW w:w="3716" w:type="pct"/>
            <w:noWrap/>
            <w:hideMark/>
          </w:tcPr>
          <w:p w14:paraId="009979AF"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Assistance with self care</w:t>
            </w:r>
          </w:p>
        </w:tc>
        <w:tc>
          <w:tcPr>
            <w:tcW w:w="1284" w:type="pct"/>
            <w:noWrap/>
            <w:hideMark/>
          </w:tcPr>
          <w:p w14:paraId="1ADDE593"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2C4BAEF0" w14:textId="77777777" w:rsidTr="00525797">
        <w:trPr>
          <w:trHeight w:val="225"/>
        </w:trPr>
        <w:tc>
          <w:tcPr>
            <w:tcW w:w="3716" w:type="pct"/>
            <w:noWrap/>
            <w:hideMark/>
          </w:tcPr>
          <w:p w14:paraId="658F1E71"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Assistance with Social, Economic and Community Participation</w:t>
            </w:r>
          </w:p>
        </w:tc>
        <w:tc>
          <w:tcPr>
            <w:tcW w:w="1284" w:type="pct"/>
            <w:noWrap/>
            <w:hideMark/>
          </w:tcPr>
          <w:p w14:paraId="3E8FC37F"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50472D63" w14:textId="77777777" w:rsidTr="00525797">
        <w:trPr>
          <w:trHeight w:val="225"/>
        </w:trPr>
        <w:tc>
          <w:tcPr>
            <w:tcW w:w="3716" w:type="pct"/>
            <w:noWrap/>
            <w:hideMark/>
          </w:tcPr>
          <w:p w14:paraId="6E82F1D2"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 xml:space="preserve">Assistance with daily activities </w:t>
            </w:r>
          </w:p>
        </w:tc>
        <w:tc>
          <w:tcPr>
            <w:tcW w:w="1284" w:type="pct"/>
            <w:noWrap/>
            <w:hideMark/>
          </w:tcPr>
          <w:p w14:paraId="3083EDD1"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6DD4F42A" w14:textId="77777777" w:rsidTr="00525797">
        <w:trPr>
          <w:trHeight w:val="225"/>
        </w:trPr>
        <w:tc>
          <w:tcPr>
            <w:tcW w:w="3716" w:type="pct"/>
            <w:noWrap/>
            <w:hideMark/>
          </w:tcPr>
          <w:p w14:paraId="55A50D39"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Builder/ Maintenance</w:t>
            </w:r>
          </w:p>
        </w:tc>
        <w:tc>
          <w:tcPr>
            <w:tcW w:w="1284" w:type="pct"/>
            <w:noWrap/>
            <w:hideMark/>
          </w:tcPr>
          <w:p w14:paraId="37F930E1"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5334AF11" w14:textId="77777777" w:rsidTr="00525797">
        <w:trPr>
          <w:trHeight w:val="225"/>
        </w:trPr>
        <w:tc>
          <w:tcPr>
            <w:tcW w:w="3716" w:type="pct"/>
            <w:noWrap/>
            <w:hideMark/>
          </w:tcPr>
          <w:p w14:paraId="1DA7D397"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Care Service / Cleaning Service</w:t>
            </w:r>
          </w:p>
        </w:tc>
        <w:tc>
          <w:tcPr>
            <w:tcW w:w="1284" w:type="pct"/>
            <w:noWrap/>
            <w:hideMark/>
          </w:tcPr>
          <w:p w14:paraId="4A6D03B9"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2FEAEB6C" w14:textId="77777777" w:rsidTr="00525797">
        <w:trPr>
          <w:trHeight w:val="225"/>
        </w:trPr>
        <w:tc>
          <w:tcPr>
            <w:tcW w:w="3716" w:type="pct"/>
            <w:noWrap/>
            <w:hideMark/>
          </w:tcPr>
          <w:p w14:paraId="272CF75E"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Community Assistance</w:t>
            </w:r>
          </w:p>
        </w:tc>
        <w:tc>
          <w:tcPr>
            <w:tcW w:w="1284" w:type="pct"/>
            <w:noWrap/>
            <w:hideMark/>
          </w:tcPr>
          <w:p w14:paraId="031AA2F9"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383E2610" w14:textId="77777777" w:rsidTr="00525797">
        <w:trPr>
          <w:trHeight w:val="225"/>
        </w:trPr>
        <w:tc>
          <w:tcPr>
            <w:tcW w:w="3716" w:type="pct"/>
            <w:noWrap/>
            <w:hideMark/>
          </w:tcPr>
          <w:p w14:paraId="62565438"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Community Care and Support</w:t>
            </w:r>
          </w:p>
        </w:tc>
        <w:tc>
          <w:tcPr>
            <w:tcW w:w="1284" w:type="pct"/>
            <w:noWrap/>
            <w:hideMark/>
          </w:tcPr>
          <w:p w14:paraId="24E9CBDA"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6CB946AB" w14:textId="77777777" w:rsidTr="00525797">
        <w:trPr>
          <w:trHeight w:val="225"/>
        </w:trPr>
        <w:tc>
          <w:tcPr>
            <w:tcW w:w="3716" w:type="pct"/>
            <w:noWrap/>
            <w:hideMark/>
          </w:tcPr>
          <w:p w14:paraId="434712AC"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Community Care Provider</w:t>
            </w:r>
          </w:p>
        </w:tc>
        <w:tc>
          <w:tcPr>
            <w:tcW w:w="1284" w:type="pct"/>
            <w:noWrap/>
            <w:hideMark/>
          </w:tcPr>
          <w:p w14:paraId="18A428AD"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75729F36" w14:textId="77777777" w:rsidTr="00525797">
        <w:trPr>
          <w:trHeight w:val="225"/>
        </w:trPr>
        <w:tc>
          <w:tcPr>
            <w:tcW w:w="3716" w:type="pct"/>
            <w:noWrap/>
            <w:hideMark/>
          </w:tcPr>
          <w:p w14:paraId="1AD8F573"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Community Colleges Australia</w:t>
            </w:r>
          </w:p>
        </w:tc>
        <w:tc>
          <w:tcPr>
            <w:tcW w:w="1284" w:type="pct"/>
            <w:noWrap/>
            <w:hideMark/>
          </w:tcPr>
          <w:p w14:paraId="104D02D7"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10421E26" w14:textId="77777777" w:rsidTr="00525797">
        <w:trPr>
          <w:trHeight w:val="225"/>
        </w:trPr>
        <w:tc>
          <w:tcPr>
            <w:tcW w:w="3716" w:type="pct"/>
            <w:noWrap/>
            <w:hideMark/>
          </w:tcPr>
          <w:p w14:paraId="4952C1CB"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Community Participation</w:t>
            </w:r>
          </w:p>
        </w:tc>
        <w:tc>
          <w:tcPr>
            <w:tcW w:w="1284" w:type="pct"/>
            <w:noWrap/>
            <w:hideMark/>
          </w:tcPr>
          <w:p w14:paraId="06E1673C"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35B44E0A" w14:textId="77777777" w:rsidTr="00525797">
        <w:trPr>
          <w:trHeight w:val="225"/>
        </w:trPr>
        <w:tc>
          <w:tcPr>
            <w:tcW w:w="3716" w:type="pct"/>
            <w:noWrap/>
            <w:hideMark/>
          </w:tcPr>
          <w:p w14:paraId="538B57DE"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Community Sector</w:t>
            </w:r>
          </w:p>
        </w:tc>
        <w:tc>
          <w:tcPr>
            <w:tcW w:w="1284" w:type="pct"/>
            <w:noWrap/>
            <w:hideMark/>
          </w:tcPr>
          <w:p w14:paraId="23B6C51A"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76A56EF1" w14:textId="77777777" w:rsidTr="00525797">
        <w:trPr>
          <w:trHeight w:val="225"/>
        </w:trPr>
        <w:tc>
          <w:tcPr>
            <w:tcW w:w="3716" w:type="pct"/>
            <w:noWrap/>
            <w:hideMark/>
          </w:tcPr>
          <w:p w14:paraId="61229612"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 xml:space="preserve">Community Services </w:t>
            </w:r>
          </w:p>
        </w:tc>
        <w:tc>
          <w:tcPr>
            <w:tcW w:w="1284" w:type="pct"/>
            <w:noWrap/>
            <w:hideMark/>
          </w:tcPr>
          <w:p w14:paraId="06E41279"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612B8A9C" w14:textId="77777777" w:rsidTr="00525797">
        <w:trPr>
          <w:trHeight w:val="225"/>
        </w:trPr>
        <w:tc>
          <w:tcPr>
            <w:tcW w:w="3716" w:type="pct"/>
            <w:noWrap/>
            <w:hideMark/>
          </w:tcPr>
          <w:p w14:paraId="439DFC3A"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Community Social and Daily Activities</w:t>
            </w:r>
          </w:p>
        </w:tc>
        <w:tc>
          <w:tcPr>
            <w:tcW w:w="1284" w:type="pct"/>
            <w:noWrap/>
            <w:hideMark/>
          </w:tcPr>
          <w:p w14:paraId="1EE20D79"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3496C16E" w14:textId="77777777" w:rsidTr="00525797">
        <w:trPr>
          <w:trHeight w:val="225"/>
        </w:trPr>
        <w:tc>
          <w:tcPr>
            <w:tcW w:w="3716" w:type="pct"/>
            <w:noWrap/>
            <w:hideMark/>
          </w:tcPr>
          <w:p w14:paraId="5E717097"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Contract Packing Services</w:t>
            </w:r>
          </w:p>
        </w:tc>
        <w:tc>
          <w:tcPr>
            <w:tcW w:w="1284" w:type="pct"/>
            <w:noWrap/>
            <w:hideMark/>
          </w:tcPr>
          <w:p w14:paraId="40F93C9A"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7B56D934" w14:textId="77777777" w:rsidTr="00525797">
        <w:trPr>
          <w:trHeight w:val="225"/>
        </w:trPr>
        <w:tc>
          <w:tcPr>
            <w:tcW w:w="3716" w:type="pct"/>
            <w:noWrap/>
            <w:hideMark/>
          </w:tcPr>
          <w:p w14:paraId="16875881"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Corporate Head Office</w:t>
            </w:r>
          </w:p>
        </w:tc>
        <w:tc>
          <w:tcPr>
            <w:tcW w:w="1284" w:type="pct"/>
            <w:noWrap/>
            <w:hideMark/>
          </w:tcPr>
          <w:p w14:paraId="615B0189"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0132EC81" w14:textId="77777777" w:rsidTr="00525797">
        <w:trPr>
          <w:trHeight w:val="225"/>
        </w:trPr>
        <w:tc>
          <w:tcPr>
            <w:tcW w:w="3716" w:type="pct"/>
            <w:noWrap/>
            <w:hideMark/>
          </w:tcPr>
          <w:p w14:paraId="4DD7AA6F"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Cover is split over services, Day Service, Residential Service</w:t>
            </w:r>
          </w:p>
        </w:tc>
        <w:tc>
          <w:tcPr>
            <w:tcW w:w="1284" w:type="pct"/>
            <w:noWrap/>
            <w:hideMark/>
          </w:tcPr>
          <w:p w14:paraId="65B2389E"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3D9DBF2F" w14:textId="77777777" w:rsidTr="00525797">
        <w:trPr>
          <w:trHeight w:val="225"/>
        </w:trPr>
        <w:tc>
          <w:tcPr>
            <w:tcW w:w="3716" w:type="pct"/>
            <w:noWrap/>
            <w:hideMark/>
          </w:tcPr>
          <w:p w14:paraId="19A7C1F2"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Daily and Social Services</w:t>
            </w:r>
          </w:p>
        </w:tc>
        <w:tc>
          <w:tcPr>
            <w:tcW w:w="1284" w:type="pct"/>
            <w:noWrap/>
            <w:hideMark/>
          </w:tcPr>
          <w:p w14:paraId="53C8136B"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409B8C9D" w14:textId="77777777" w:rsidTr="00525797">
        <w:trPr>
          <w:trHeight w:val="225"/>
        </w:trPr>
        <w:tc>
          <w:tcPr>
            <w:tcW w:w="3716" w:type="pct"/>
            <w:noWrap/>
            <w:hideMark/>
          </w:tcPr>
          <w:p w14:paraId="67BC3EFF"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DISABILITIES ASSISTANCE SERVICE</w:t>
            </w:r>
          </w:p>
        </w:tc>
        <w:tc>
          <w:tcPr>
            <w:tcW w:w="1284" w:type="pct"/>
            <w:noWrap/>
            <w:hideMark/>
          </w:tcPr>
          <w:p w14:paraId="3BC99D12"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4EFD46C5" w14:textId="77777777" w:rsidTr="00525797">
        <w:trPr>
          <w:trHeight w:val="225"/>
        </w:trPr>
        <w:tc>
          <w:tcPr>
            <w:tcW w:w="3716" w:type="pct"/>
            <w:noWrap/>
            <w:hideMark/>
          </w:tcPr>
          <w:p w14:paraId="2A6E2B0B"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Disability Service Provider</w:t>
            </w:r>
          </w:p>
        </w:tc>
        <w:tc>
          <w:tcPr>
            <w:tcW w:w="1284" w:type="pct"/>
            <w:noWrap/>
            <w:hideMark/>
          </w:tcPr>
          <w:p w14:paraId="5F760DD3"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0B4C9CA6" w14:textId="77777777" w:rsidTr="00525797">
        <w:trPr>
          <w:trHeight w:val="225"/>
        </w:trPr>
        <w:tc>
          <w:tcPr>
            <w:tcW w:w="3716" w:type="pct"/>
            <w:noWrap/>
            <w:hideMark/>
          </w:tcPr>
          <w:p w14:paraId="6590DBB7"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Education and Training</w:t>
            </w:r>
          </w:p>
        </w:tc>
        <w:tc>
          <w:tcPr>
            <w:tcW w:w="1284" w:type="pct"/>
            <w:noWrap/>
            <w:hideMark/>
          </w:tcPr>
          <w:p w14:paraId="0149E7C2"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45F7A591" w14:textId="77777777" w:rsidTr="00525797">
        <w:trPr>
          <w:trHeight w:val="225"/>
        </w:trPr>
        <w:tc>
          <w:tcPr>
            <w:tcW w:w="3716" w:type="pct"/>
            <w:noWrap/>
            <w:hideMark/>
          </w:tcPr>
          <w:p w14:paraId="1522555D"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Equipment Rental and Sales</w:t>
            </w:r>
          </w:p>
        </w:tc>
        <w:tc>
          <w:tcPr>
            <w:tcW w:w="1284" w:type="pct"/>
            <w:noWrap/>
            <w:hideMark/>
          </w:tcPr>
          <w:p w14:paraId="61319395"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5A777E4D" w14:textId="77777777" w:rsidTr="00525797">
        <w:trPr>
          <w:trHeight w:val="225"/>
        </w:trPr>
        <w:tc>
          <w:tcPr>
            <w:tcW w:w="3716" w:type="pct"/>
            <w:noWrap/>
            <w:hideMark/>
          </w:tcPr>
          <w:p w14:paraId="48977328"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Financial Management</w:t>
            </w:r>
          </w:p>
        </w:tc>
        <w:tc>
          <w:tcPr>
            <w:tcW w:w="1284" w:type="pct"/>
            <w:noWrap/>
            <w:hideMark/>
          </w:tcPr>
          <w:p w14:paraId="7529AA4F"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51897821" w14:textId="77777777" w:rsidTr="00525797">
        <w:trPr>
          <w:trHeight w:val="225"/>
        </w:trPr>
        <w:tc>
          <w:tcPr>
            <w:tcW w:w="3716" w:type="pct"/>
            <w:noWrap/>
            <w:hideMark/>
          </w:tcPr>
          <w:p w14:paraId="35353580"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Financial Services</w:t>
            </w:r>
          </w:p>
        </w:tc>
        <w:tc>
          <w:tcPr>
            <w:tcW w:w="1284" w:type="pct"/>
            <w:noWrap/>
            <w:hideMark/>
          </w:tcPr>
          <w:p w14:paraId="55524E0F"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03F92FFA" w14:textId="77777777" w:rsidTr="00525797">
        <w:trPr>
          <w:trHeight w:val="225"/>
        </w:trPr>
        <w:tc>
          <w:tcPr>
            <w:tcW w:w="3716" w:type="pct"/>
            <w:noWrap/>
            <w:hideMark/>
          </w:tcPr>
          <w:p w14:paraId="21D26C4C"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General workers</w:t>
            </w:r>
          </w:p>
        </w:tc>
        <w:tc>
          <w:tcPr>
            <w:tcW w:w="1284" w:type="pct"/>
            <w:noWrap/>
            <w:hideMark/>
          </w:tcPr>
          <w:p w14:paraId="20915F13"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51AD98B3" w14:textId="77777777" w:rsidTr="00525797">
        <w:trPr>
          <w:trHeight w:val="225"/>
        </w:trPr>
        <w:tc>
          <w:tcPr>
            <w:tcW w:w="3716" w:type="pct"/>
            <w:noWrap/>
            <w:hideMark/>
          </w:tcPr>
          <w:p w14:paraId="09B235A8"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Health Care &amp; Social Assistance</w:t>
            </w:r>
          </w:p>
        </w:tc>
        <w:tc>
          <w:tcPr>
            <w:tcW w:w="1284" w:type="pct"/>
            <w:noWrap/>
            <w:hideMark/>
          </w:tcPr>
          <w:p w14:paraId="14C12B7A"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594BDBE8" w14:textId="77777777" w:rsidTr="00525797">
        <w:trPr>
          <w:trHeight w:val="225"/>
        </w:trPr>
        <w:tc>
          <w:tcPr>
            <w:tcW w:w="3716" w:type="pct"/>
            <w:noWrap/>
            <w:hideMark/>
          </w:tcPr>
          <w:p w14:paraId="0BC7D968"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Home for the disadvantaged operation</w:t>
            </w:r>
          </w:p>
        </w:tc>
        <w:tc>
          <w:tcPr>
            <w:tcW w:w="1284" w:type="pct"/>
            <w:noWrap/>
            <w:hideMark/>
          </w:tcPr>
          <w:p w14:paraId="0CEC1E1C"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3943E1D8" w14:textId="77777777" w:rsidTr="00525797">
        <w:trPr>
          <w:trHeight w:val="225"/>
        </w:trPr>
        <w:tc>
          <w:tcPr>
            <w:tcW w:w="3716" w:type="pct"/>
            <w:noWrap/>
            <w:hideMark/>
          </w:tcPr>
          <w:p w14:paraId="4E4034EA"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House Construction</w:t>
            </w:r>
          </w:p>
        </w:tc>
        <w:tc>
          <w:tcPr>
            <w:tcW w:w="1284" w:type="pct"/>
            <w:noWrap/>
            <w:hideMark/>
          </w:tcPr>
          <w:p w14:paraId="103AC27D"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6385AD0C" w14:textId="77777777" w:rsidTr="00525797">
        <w:trPr>
          <w:trHeight w:val="225"/>
        </w:trPr>
        <w:tc>
          <w:tcPr>
            <w:tcW w:w="3716" w:type="pct"/>
            <w:noWrap/>
            <w:hideMark/>
          </w:tcPr>
          <w:p w14:paraId="7C3BEA4A"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Innovation community participation</w:t>
            </w:r>
          </w:p>
        </w:tc>
        <w:tc>
          <w:tcPr>
            <w:tcW w:w="1284" w:type="pct"/>
            <w:noWrap/>
            <w:hideMark/>
          </w:tcPr>
          <w:p w14:paraId="21981C62"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2449F819" w14:textId="77777777" w:rsidTr="00525797">
        <w:trPr>
          <w:trHeight w:val="225"/>
        </w:trPr>
        <w:tc>
          <w:tcPr>
            <w:tcW w:w="3716" w:type="pct"/>
            <w:noWrap/>
            <w:hideMark/>
          </w:tcPr>
          <w:p w14:paraId="1A4C9036"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IT services</w:t>
            </w:r>
          </w:p>
        </w:tc>
        <w:tc>
          <w:tcPr>
            <w:tcW w:w="1284" w:type="pct"/>
            <w:noWrap/>
            <w:hideMark/>
          </w:tcPr>
          <w:p w14:paraId="06451BD9"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7DEE7EFA" w14:textId="77777777" w:rsidTr="00525797">
        <w:trPr>
          <w:trHeight w:val="225"/>
        </w:trPr>
        <w:tc>
          <w:tcPr>
            <w:tcW w:w="3716" w:type="pct"/>
            <w:noWrap/>
            <w:hideMark/>
          </w:tcPr>
          <w:p w14:paraId="44BFADA0"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 xml:space="preserve">Light Industrial / Recycling </w:t>
            </w:r>
          </w:p>
        </w:tc>
        <w:tc>
          <w:tcPr>
            <w:tcW w:w="1284" w:type="pct"/>
            <w:noWrap/>
            <w:hideMark/>
          </w:tcPr>
          <w:p w14:paraId="0874A51A"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03948F9C" w14:textId="77777777" w:rsidTr="00525797">
        <w:trPr>
          <w:trHeight w:val="225"/>
        </w:trPr>
        <w:tc>
          <w:tcPr>
            <w:tcW w:w="3716" w:type="pct"/>
            <w:noWrap/>
            <w:hideMark/>
          </w:tcPr>
          <w:p w14:paraId="418A474A"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Manufacturing</w:t>
            </w:r>
          </w:p>
        </w:tc>
        <w:tc>
          <w:tcPr>
            <w:tcW w:w="1284" w:type="pct"/>
            <w:noWrap/>
            <w:hideMark/>
          </w:tcPr>
          <w:p w14:paraId="70DDAF22"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2A817DAD" w14:textId="77777777" w:rsidTr="00525797">
        <w:trPr>
          <w:trHeight w:val="225"/>
        </w:trPr>
        <w:tc>
          <w:tcPr>
            <w:tcW w:w="3716" w:type="pct"/>
            <w:noWrap/>
            <w:hideMark/>
          </w:tcPr>
          <w:p w14:paraId="755608A5"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Meal Delivery Services</w:t>
            </w:r>
          </w:p>
        </w:tc>
        <w:tc>
          <w:tcPr>
            <w:tcW w:w="1284" w:type="pct"/>
            <w:noWrap/>
            <w:hideMark/>
          </w:tcPr>
          <w:p w14:paraId="00968BE5"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5D6391E7" w14:textId="77777777" w:rsidTr="00525797">
        <w:trPr>
          <w:trHeight w:val="225"/>
        </w:trPr>
        <w:tc>
          <w:tcPr>
            <w:tcW w:w="3716" w:type="pct"/>
            <w:noWrap/>
            <w:hideMark/>
          </w:tcPr>
          <w:p w14:paraId="44BF1324"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Medical Health Service</w:t>
            </w:r>
          </w:p>
        </w:tc>
        <w:tc>
          <w:tcPr>
            <w:tcW w:w="1284" w:type="pct"/>
            <w:noWrap/>
            <w:hideMark/>
          </w:tcPr>
          <w:p w14:paraId="714E2162"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7DE612D4" w14:textId="77777777" w:rsidTr="00525797">
        <w:trPr>
          <w:trHeight w:val="225"/>
        </w:trPr>
        <w:tc>
          <w:tcPr>
            <w:tcW w:w="3716" w:type="pct"/>
            <w:noWrap/>
            <w:hideMark/>
          </w:tcPr>
          <w:p w14:paraId="4FE13AEF"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Multipurpose Service</w:t>
            </w:r>
          </w:p>
        </w:tc>
        <w:tc>
          <w:tcPr>
            <w:tcW w:w="1284" w:type="pct"/>
            <w:noWrap/>
            <w:hideMark/>
          </w:tcPr>
          <w:p w14:paraId="0E9ED1DF"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1BE2D0FD" w14:textId="77777777" w:rsidTr="00525797">
        <w:trPr>
          <w:trHeight w:val="225"/>
        </w:trPr>
        <w:tc>
          <w:tcPr>
            <w:tcW w:w="3716" w:type="pct"/>
            <w:noWrap/>
            <w:hideMark/>
          </w:tcPr>
          <w:p w14:paraId="7E6D3F68"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NDIS-Social Assistance Services</w:t>
            </w:r>
          </w:p>
        </w:tc>
        <w:tc>
          <w:tcPr>
            <w:tcW w:w="1284" w:type="pct"/>
            <w:noWrap/>
            <w:hideMark/>
          </w:tcPr>
          <w:p w14:paraId="4026644E"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15CE96CC" w14:textId="77777777" w:rsidTr="00525797">
        <w:trPr>
          <w:trHeight w:val="225"/>
        </w:trPr>
        <w:tc>
          <w:tcPr>
            <w:tcW w:w="3716" w:type="pct"/>
            <w:noWrap/>
            <w:hideMark/>
          </w:tcPr>
          <w:p w14:paraId="67784CC7"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Neighbourhood House</w:t>
            </w:r>
          </w:p>
        </w:tc>
        <w:tc>
          <w:tcPr>
            <w:tcW w:w="1284" w:type="pct"/>
            <w:noWrap/>
            <w:hideMark/>
          </w:tcPr>
          <w:p w14:paraId="0D266A74"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649C2F74" w14:textId="77777777" w:rsidTr="00525797">
        <w:trPr>
          <w:trHeight w:val="225"/>
        </w:trPr>
        <w:tc>
          <w:tcPr>
            <w:tcW w:w="3716" w:type="pct"/>
            <w:noWrap/>
            <w:hideMark/>
          </w:tcPr>
          <w:p w14:paraId="317BBB7E"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Nursing Home Operation</w:t>
            </w:r>
          </w:p>
        </w:tc>
        <w:tc>
          <w:tcPr>
            <w:tcW w:w="1284" w:type="pct"/>
            <w:noWrap/>
            <w:hideMark/>
          </w:tcPr>
          <w:p w14:paraId="72D4B121"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79A85EDD" w14:textId="77777777" w:rsidTr="00525797">
        <w:trPr>
          <w:trHeight w:val="225"/>
        </w:trPr>
        <w:tc>
          <w:tcPr>
            <w:tcW w:w="3716" w:type="pct"/>
            <w:noWrap/>
            <w:hideMark/>
          </w:tcPr>
          <w:p w14:paraId="56D567B4"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Other Group Services</w:t>
            </w:r>
          </w:p>
        </w:tc>
        <w:tc>
          <w:tcPr>
            <w:tcW w:w="1284" w:type="pct"/>
            <w:noWrap/>
            <w:hideMark/>
          </w:tcPr>
          <w:p w14:paraId="53F85A2D"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2448663F" w14:textId="77777777" w:rsidTr="00525797">
        <w:trPr>
          <w:trHeight w:val="225"/>
        </w:trPr>
        <w:tc>
          <w:tcPr>
            <w:tcW w:w="3716" w:type="pct"/>
            <w:noWrap/>
            <w:hideMark/>
          </w:tcPr>
          <w:p w14:paraId="4B4C416A"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Packaging Services</w:t>
            </w:r>
          </w:p>
        </w:tc>
        <w:tc>
          <w:tcPr>
            <w:tcW w:w="1284" w:type="pct"/>
            <w:noWrap/>
            <w:hideMark/>
          </w:tcPr>
          <w:p w14:paraId="47766689"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541A204D" w14:textId="77777777" w:rsidTr="00525797">
        <w:trPr>
          <w:trHeight w:val="225"/>
        </w:trPr>
        <w:tc>
          <w:tcPr>
            <w:tcW w:w="3716" w:type="pct"/>
            <w:noWrap/>
            <w:hideMark/>
          </w:tcPr>
          <w:p w14:paraId="08873583"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Parents and Citizens Association</w:t>
            </w:r>
          </w:p>
        </w:tc>
        <w:tc>
          <w:tcPr>
            <w:tcW w:w="1284" w:type="pct"/>
            <w:noWrap/>
            <w:hideMark/>
          </w:tcPr>
          <w:p w14:paraId="461CA606"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447EDB2C" w14:textId="77777777" w:rsidTr="00525797">
        <w:trPr>
          <w:trHeight w:val="225"/>
        </w:trPr>
        <w:tc>
          <w:tcPr>
            <w:tcW w:w="3716" w:type="pct"/>
            <w:noWrap/>
            <w:hideMark/>
          </w:tcPr>
          <w:p w14:paraId="095607F0"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 xml:space="preserve">Project Management </w:t>
            </w:r>
          </w:p>
        </w:tc>
        <w:tc>
          <w:tcPr>
            <w:tcW w:w="1284" w:type="pct"/>
            <w:noWrap/>
            <w:hideMark/>
          </w:tcPr>
          <w:p w14:paraId="447B2D1F"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22229C6C" w14:textId="77777777" w:rsidTr="00525797">
        <w:trPr>
          <w:trHeight w:val="225"/>
        </w:trPr>
        <w:tc>
          <w:tcPr>
            <w:tcW w:w="3716" w:type="pct"/>
            <w:noWrap/>
            <w:hideMark/>
          </w:tcPr>
          <w:p w14:paraId="51AB09D0"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Residential Cleaning Service</w:t>
            </w:r>
          </w:p>
        </w:tc>
        <w:tc>
          <w:tcPr>
            <w:tcW w:w="1284" w:type="pct"/>
            <w:noWrap/>
            <w:hideMark/>
          </w:tcPr>
          <w:p w14:paraId="29A460CF"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1FA0091F" w14:textId="77777777" w:rsidTr="00525797">
        <w:trPr>
          <w:trHeight w:val="225"/>
        </w:trPr>
        <w:tc>
          <w:tcPr>
            <w:tcW w:w="3716" w:type="pct"/>
            <w:noWrap/>
            <w:hideMark/>
          </w:tcPr>
          <w:p w14:paraId="24D7B00E"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Riding School Operation</w:t>
            </w:r>
          </w:p>
        </w:tc>
        <w:tc>
          <w:tcPr>
            <w:tcW w:w="1284" w:type="pct"/>
            <w:noWrap/>
            <w:hideMark/>
          </w:tcPr>
          <w:p w14:paraId="0189D43E"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56E844F9" w14:textId="77777777" w:rsidTr="00525797">
        <w:trPr>
          <w:trHeight w:val="225"/>
        </w:trPr>
        <w:tc>
          <w:tcPr>
            <w:tcW w:w="3716" w:type="pct"/>
            <w:noWrap/>
            <w:hideMark/>
          </w:tcPr>
          <w:p w14:paraId="598A9F63"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Roadside Spraying &amp; Mowing</w:t>
            </w:r>
          </w:p>
        </w:tc>
        <w:tc>
          <w:tcPr>
            <w:tcW w:w="1284" w:type="pct"/>
            <w:noWrap/>
            <w:hideMark/>
          </w:tcPr>
          <w:p w14:paraId="361175FD"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329183F6" w14:textId="77777777" w:rsidTr="00525797">
        <w:trPr>
          <w:trHeight w:val="225"/>
        </w:trPr>
        <w:tc>
          <w:tcPr>
            <w:tcW w:w="3716" w:type="pct"/>
            <w:noWrap/>
            <w:hideMark/>
          </w:tcPr>
          <w:p w14:paraId="27AAEB09"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Sales</w:t>
            </w:r>
          </w:p>
        </w:tc>
        <w:tc>
          <w:tcPr>
            <w:tcW w:w="1284" w:type="pct"/>
            <w:noWrap/>
            <w:hideMark/>
          </w:tcPr>
          <w:p w14:paraId="6307854B"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095BFF76" w14:textId="77777777" w:rsidTr="00525797">
        <w:trPr>
          <w:trHeight w:val="225"/>
        </w:trPr>
        <w:tc>
          <w:tcPr>
            <w:tcW w:w="3716" w:type="pct"/>
            <w:noWrap/>
            <w:hideMark/>
          </w:tcPr>
          <w:p w14:paraId="1380358F"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Services to Carers and Respite Centre for Dementia patients</w:t>
            </w:r>
          </w:p>
        </w:tc>
        <w:tc>
          <w:tcPr>
            <w:tcW w:w="1284" w:type="pct"/>
            <w:noWrap/>
            <w:hideMark/>
          </w:tcPr>
          <w:p w14:paraId="3893637A"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362D4BDA" w14:textId="77777777" w:rsidTr="00525797">
        <w:trPr>
          <w:trHeight w:val="225"/>
        </w:trPr>
        <w:tc>
          <w:tcPr>
            <w:tcW w:w="3716" w:type="pct"/>
            <w:noWrap/>
            <w:hideMark/>
          </w:tcPr>
          <w:p w14:paraId="296417ED"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Services to Carers and Respite Centre for Dementia patients</w:t>
            </w:r>
          </w:p>
        </w:tc>
        <w:tc>
          <w:tcPr>
            <w:tcW w:w="1284" w:type="pct"/>
            <w:noWrap/>
            <w:hideMark/>
          </w:tcPr>
          <w:p w14:paraId="7FF6B290"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2E08C22A" w14:textId="77777777" w:rsidTr="00525797">
        <w:trPr>
          <w:trHeight w:val="225"/>
        </w:trPr>
        <w:tc>
          <w:tcPr>
            <w:tcW w:w="3716" w:type="pct"/>
            <w:noWrap/>
            <w:hideMark/>
          </w:tcPr>
          <w:p w14:paraId="02C3C8AF"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Social and Interpersonal Skills and or lifestyle training</w:t>
            </w:r>
          </w:p>
        </w:tc>
        <w:tc>
          <w:tcPr>
            <w:tcW w:w="1284" w:type="pct"/>
            <w:noWrap/>
            <w:hideMark/>
          </w:tcPr>
          <w:p w14:paraId="2BF696ED"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7EE23DF7" w14:textId="77777777" w:rsidTr="00525797">
        <w:trPr>
          <w:trHeight w:val="225"/>
        </w:trPr>
        <w:tc>
          <w:tcPr>
            <w:tcW w:w="3716" w:type="pct"/>
            <w:noWrap/>
            <w:hideMark/>
          </w:tcPr>
          <w:p w14:paraId="210D9B5A"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 xml:space="preserve">Social, and Recreational Activities </w:t>
            </w:r>
          </w:p>
        </w:tc>
        <w:tc>
          <w:tcPr>
            <w:tcW w:w="1284" w:type="pct"/>
            <w:noWrap/>
            <w:hideMark/>
          </w:tcPr>
          <w:p w14:paraId="220D9A39"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4FD94991" w14:textId="77777777" w:rsidTr="00525797">
        <w:trPr>
          <w:trHeight w:val="225"/>
        </w:trPr>
        <w:tc>
          <w:tcPr>
            <w:tcW w:w="3716" w:type="pct"/>
            <w:noWrap/>
            <w:hideMark/>
          </w:tcPr>
          <w:p w14:paraId="487034F3"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Special School Education</w:t>
            </w:r>
          </w:p>
        </w:tc>
        <w:tc>
          <w:tcPr>
            <w:tcW w:w="1284" w:type="pct"/>
            <w:noWrap/>
            <w:hideMark/>
          </w:tcPr>
          <w:p w14:paraId="13AC30D0"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57A6B7FE" w14:textId="77777777" w:rsidTr="00525797">
        <w:trPr>
          <w:trHeight w:val="225"/>
        </w:trPr>
        <w:tc>
          <w:tcPr>
            <w:tcW w:w="3716" w:type="pct"/>
            <w:noWrap/>
            <w:hideMark/>
          </w:tcPr>
          <w:p w14:paraId="5DE82DBE"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Sports &amp; Physical Recreation Administrative service</w:t>
            </w:r>
          </w:p>
        </w:tc>
        <w:tc>
          <w:tcPr>
            <w:tcW w:w="1284" w:type="pct"/>
            <w:noWrap/>
            <w:hideMark/>
          </w:tcPr>
          <w:p w14:paraId="2F2FCBB5"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778B14F2" w14:textId="77777777" w:rsidTr="00525797">
        <w:trPr>
          <w:trHeight w:val="225"/>
        </w:trPr>
        <w:tc>
          <w:tcPr>
            <w:tcW w:w="3716" w:type="pct"/>
            <w:noWrap/>
            <w:hideMark/>
          </w:tcPr>
          <w:p w14:paraId="31ED71ED"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Sports and Services to Sport</w:t>
            </w:r>
          </w:p>
        </w:tc>
        <w:tc>
          <w:tcPr>
            <w:tcW w:w="1284" w:type="pct"/>
            <w:noWrap/>
            <w:hideMark/>
          </w:tcPr>
          <w:p w14:paraId="7D386517"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5F6B6DB9" w14:textId="77777777" w:rsidTr="00525797">
        <w:trPr>
          <w:trHeight w:val="225"/>
        </w:trPr>
        <w:tc>
          <w:tcPr>
            <w:tcW w:w="3716" w:type="pct"/>
            <w:noWrap/>
            <w:hideMark/>
          </w:tcPr>
          <w:p w14:paraId="2DAF6FD7"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St John of God Accord Outreach Services</w:t>
            </w:r>
          </w:p>
        </w:tc>
        <w:tc>
          <w:tcPr>
            <w:tcW w:w="1284" w:type="pct"/>
            <w:noWrap/>
            <w:hideMark/>
          </w:tcPr>
          <w:p w14:paraId="3E62628C"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186B2A77" w14:textId="77777777" w:rsidTr="00525797">
        <w:trPr>
          <w:trHeight w:val="225"/>
        </w:trPr>
        <w:tc>
          <w:tcPr>
            <w:tcW w:w="3716" w:type="pct"/>
            <w:noWrap/>
            <w:hideMark/>
          </w:tcPr>
          <w:p w14:paraId="375D3C62"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Therapist</w:t>
            </w:r>
          </w:p>
        </w:tc>
        <w:tc>
          <w:tcPr>
            <w:tcW w:w="1284" w:type="pct"/>
            <w:noWrap/>
            <w:hideMark/>
          </w:tcPr>
          <w:p w14:paraId="0EE23DD7"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2E3385B8" w14:textId="77777777" w:rsidTr="00525797">
        <w:trPr>
          <w:trHeight w:val="225"/>
        </w:trPr>
        <w:tc>
          <w:tcPr>
            <w:tcW w:w="3716" w:type="pct"/>
            <w:noWrap/>
            <w:hideMark/>
          </w:tcPr>
          <w:p w14:paraId="6248C409"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Welfare Service N.E.C</w:t>
            </w:r>
          </w:p>
        </w:tc>
        <w:tc>
          <w:tcPr>
            <w:tcW w:w="1284" w:type="pct"/>
            <w:noWrap/>
            <w:hideMark/>
          </w:tcPr>
          <w:p w14:paraId="1C957EF0"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r w:rsidR="00795970" w:rsidRPr="00795970" w14:paraId="601547E5" w14:textId="77777777" w:rsidTr="00525797">
        <w:trPr>
          <w:trHeight w:val="225"/>
        </w:trPr>
        <w:tc>
          <w:tcPr>
            <w:tcW w:w="3716" w:type="pct"/>
            <w:noWrap/>
            <w:hideMark/>
          </w:tcPr>
          <w:p w14:paraId="099DB718" w14:textId="77777777" w:rsidR="00367CE1" w:rsidRPr="00795970" w:rsidRDefault="00367CE1" w:rsidP="009030B2">
            <w:pPr>
              <w:spacing w:after="0" w:line="240" w:lineRule="auto"/>
              <w:rPr>
                <w:rFonts w:eastAsia="Times New Roman" w:cs="Times New Roman"/>
                <w:lang w:eastAsia="en-AU"/>
              </w:rPr>
            </w:pPr>
            <w:r w:rsidRPr="00795970">
              <w:rPr>
                <w:rFonts w:eastAsia="Times New Roman" w:cs="Times New Roman"/>
                <w:lang w:eastAsia="en-AU"/>
              </w:rPr>
              <w:t>Wheelchair Sales and Service</w:t>
            </w:r>
          </w:p>
        </w:tc>
        <w:tc>
          <w:tcPr>
            <w:tcW w:w="1284" w:type="pct"/>
            <w:noWrap/>
            <w:hideMark/>
          </w:tcPr>
          <w:p w14:paraId="0285BFA1" w14:textId="77777777" w:rsidR="00367CE1" w:rsidRPr="00795970" w:rsidRDefault="00367CE1" w:rsidP="009030B2">
            <w:pPr>
              <w:spacing w:after="0" w:line="240" w:lineRule="auto"/>
              <w:jc w:val="right"/>
              <w:rPr>
                <w:rFonts w:eastAsia="Times New Roman" w:cs="Times New Roman"/>
                <w:lang w:eastAsia="en-AU"/>
              </w:rPr>
            </w:pPr>
            <w:r w:rsidRPr="00795970">
              <w:rPr>
                <w:rFonts w:eastAsia="Times New Roman" w:cs="Times New Roman"/>
                <w:lang w:eastAsia="en-AU"/>
              </w:rPr>
              <w:t>1</w:t>
            </w:r>
          </w:p>
        </w:tc>
      </w:tr>
    </w:tbl>
    <w:p w14:paraId="4BBD4E7C" w14:textId="4B4281C3" w:rsidR="00525797" w:rsidRPr="00795970" w:rsidRDefault="00525797">
      <w:pPr>
        <w:spacing w:after="0"/>
      </w:pPr>
    </w:p>
    <w:p w14:paraId="699983CC" w14:textId="01BD9463" w:rsidR="00372B78" w:rsidRPr="00795970" w:rsidRDefault="00372B78" w:rsidP="003748F1">
      <w:pPr>
        <w:pStyle w:val="Appendixhead2"/>
        <w:spacing w:before="0" w:after="170"/>
        <w:ind w:left="851"/>
        <w:rPr>
          <w:color w:val="auto"/>
        </w:rPr>
      </w:pPr>
      <w:r w:rsidRPr="00795970">
        <w:rPr>
          <w:color w:val="auto"/>
        </w:rPr>
        <w:t>‘Other factors’ relevant in the calculation of annual leave accrual</w:t>
      </w:r>
    </w:p>
    <w:p w14:paraId="3621C1C7" w14:textId="0B42B598" w:rsidR="00F95725" w:rsidRPr="00795970" w:rsidRDefault="00F95725" w:rsidP="003748F1">
      <w:pPr>
        <w:pStyle w:val="AppendixTableCaption"/>
        <w:spacing w:after="170"/>
        <w:ind w:left="284" w:hanging="284"/>
        <w:rPr>
          <w:color w:val="auto"/>
        </w:rPr>
      </w:pPr>
      <w:bookmarkStart w:id="467" w:name="_Toc97816938"/>
      <w:bookmarkStart w:id="468" w:name="_Toc97817104"/>
      <w:bookmarkStart w:id="469" w:name="_Toc103178928"/>
      <w:bookmarkEnd w:id="467"/>
      <w:bookmarkEnd w:id="468"/>
      <w:r w:rsidRPr="00795970">
        <w:rPr>
          <w:color w:val="auto"/>
        </w:rPr>
        <w:t>: Other factors relevant in the calculation of annual leave accrual</w:t>
      </w:r>
      <w:bookmarkEnd w:id="469"/>
    </w:p>
    <w:tbl>
      <w:tblPr>
        <w:tblStyle w:val="Deloittetable1"/>
        <w:tblW w:w="9825" w:type="dxa"/>
        <w:tblCellMar>
          <w:top w:w="28" w:type="dxa"/>
          <w:bottom w:w="28" w:type="dxa"/>
        </w:tblCellMar>
        <w:tblLook w:val="04A0" w:firstRow="1" w:lastRow="0" w:firstColumn="1" w:lastColumn="0" w:noHBand="0" w:noVBand="1"/>
        <w:tblDescription w:val="This table outlines the other factors relevant to the calculation of annual leave accrual that providers listed for question 29. These responses are taken directly from the survey and no cleaning to these reasons has been applied."/>
      </w:tblPr>
      <w:tblGrid>
        <w:gridCol w:w="9841"/>
      </w:tblGrid>
      <w:tr w:rsidR="00795970" w:rsidRPr="00795970" w14:paraId="77B7812B" w14:textId="77777777" w:rsidTr="00525797">
        <w:trPr>
          <w:cnfStyle w:val="100000000000" w:firstRow="1" w:lastRow="0" w:firstColumn="0" w:lastColumn="0" w:oddVBand="0" w:evenVBand="0" w:oddHBand="0" w:evenHBand="0" w:firstRowFirstColumn="0" w:firstRowLastColumn="0" w:lastRowFirstColumn="0" w:lastRowLastColumn="0"/>
          <w:trHeight w:val="283"/>
        </w:trPr>
        <w:tc>
          <w:tcPr>
            <w:tcW w:w="9825" w:type="dxa"/>
            <w:tcBorders>
              <w:top w:val="single" w:sz="4" w:space="0" w:color="62B5E5" w:themeColor="accent3"/>
            </w:tcBorders>
            <w:noWrap/>
            <w:vAlign w:val="center"/>
          </w:tcPr>
          <w:p w14:paraId="1CC975C3" w14:textId="46027E6E" w:rsidR="00FB006F" w:rsidRPr="00795970" w:rsidRDefault="004210B0" w:rsidP="001E769B">
            <w:pPr>
              <w:spacing w:after="0" w:line="240" w:lineRule="auto"/>
              <w:rPr>
                <w:rFonts w:eastAsia="Times New Roman" w:cs="Times New Roman"/>
                <w:lang w:eastAsia="en-AU"/>
              </w:rPr>
            </w:pPr>
            <w:r w:rsidRPr="00795970">
              <w:rPr>
                <w:b/>
                <w:szCs w:val="17"/>
                <w:lang w:eastAsia="en-AU"/>
              </w:rPr>
              <w:t>Responses</w:t>
            </w:r>
            <w:r w:rsidR="00FB006F" w:rsidRPr="00795970">
              <w:rPr>
                <w:b/>
                <w:szCs w:val="17"/>
                <w:lang w:eastAsia="en-AU"/>
              </w:rPr>
              <w:t xml:space="preserve"> by providers to question 29</w:t>
            </w:r>
            <w:r w:rsidRPr="00795970">
              <w:rPr>
                <w:b/>
                <w:szCs w:val="17"/>
                <w:lang w:eastAsia="en-AU"/>
              </w:rPr>
              <w:t xml:space="preserve"> </w:t>
            </w:r>
            <w:r w:rsidR="003E5A20" w:rsidRPr="00795970">
              <w:rPr>
                <w:b/>
                <w:szCs w:val="17"/>
                <w:lang w:eastAsia="en-AU"/>
              </w:rPr>
              <w:t>(as per responses reported in survey)</w:t>
            </w:r>
          </w:p>
        </w:tc>
      </w:tr>
      <w:tr w:rsidR="00795970" w:rsidRPr="00795970" w14:paraId="58AE5DEA" w14:textId="77777777" w:rsidTr="00525797">
        <w:trPr>
          <w:trHeight w:val="283"/>
        </w:trPr>
        <w:tc>
          <w:tcPr>
            <w:tcW w:w="9825" w:type="dxa"/>
            <w:noWrap/>
            <w:vAlign w:val="center"/>
            <w:hideMark/>
          </w:tcPr>
          <w:p w14:paraId="64ACEA88" w14:textId="1B05E522" w:rsidR="00AB766B" w:rsidRPr="00795970" w:rsidRDefault="00AB766B" w:rsidP="001E769B">
            <w:pPr>
              <w:spacing w:after="0" w:line="240" w:lineRule="auto"/>
              <w:rPr>
                <w:rFonts w:eastAsia="Times New Roman" w:cs="Times New Roman"/>
                <w:lang w:eastAsia="en-AU"/>
              </w:rPr>
            </w:pPr>
            <w:r w:rsidRPr="00795970">
              <w:rPr>
                <w:rFonts w:eastAsia="Times New Roman" w:cs="Times New Roman"/>
                <w:lang w:eastAsia="en-AU"/>
              </w:rPr>
              <w:t>Only permanent</w:t>
            </w:r>
            <w:r w:rsidR="00295982" w:rsidRPr="00795970">
              <w:rPr>
                <w:rFonts w:eastAsia="Times New Roman" w:cs="Times New Roman"/>
                <w:lang w:eastAsia="en-AU"/>
              </w:rPr>
              <w:t xml:space="preserve"> staff accrue </w:t>
            </w:r>
            <w:r w:rsidRPr="00795970">
              <w:rPr>
                <w:rFonts w:eastAsia="Times New Roman" w:cs="Times New Roman"/>
                <w:lang w:eastAsia="en-AU"/>
              </w:rPr>
              <w:t>0.077</w:t>
            </w:r>
            <w:r w:rsidR="00295982" w:rsidRPr="00795970">
              <w:rPr>
                <w:rFonts w:eastAsia="Times New Roman" w:cs="Times New Roman"/>
                <w:lang w:eastAsia="en-AU"/>
              </w:rPr>
              <w:t xml:space="preserve">/hours </w:t>
            </w:r>
          </w:p>
        </w:tc>
      </w:tr>
      <w:tr w:rsidR="00795970" w:rsidRPr="00795970" w14:paraId="56C77EAB" w14:textId="77777777" w:rsidTr="00525797">
        <w:trPr>
          <w:trHeight w:val="283"/>
        </w:trPr>
        <w:tc>
          <w:tcPr>
            <w:tcW w:w="9825" w:type="dxa"/>
            <w:noWrap/>
            <w:vAlign w:val="center"/>
            <w:hideMark/>
          </w:tcPr>
          <w:p w14:paraId="3455B32C" w14:textId="03F66774" w:rsidR="00AB766B" w:rsidRPr="00795970" w:rsidRDefault="00AB766B" w:rsidP="001E769B">
            <w:pPr>
              <w:spacing w:after="0" w:line="240" w:lineRule="auto"/>
              <w:rPr>
                <w:rFonts w:eastAsia="Times New Roman" w:cs="Times New Roman"/>
                <w:lang w:eastAsia="en-AU"/>
              </w:rPr>
            </w:pPr>
            <w:r w:rsidRPr="00795970">
              <w:rPr>
                <w:rFonts w:eastAsia="Times New Roman" w:cs="Times New Roman"/>
                <w:lang w:eastAsia="en-AU"/>
              </w:rPr>
              <w:t xml:space="preserve">1 extra week </w:t>
            </w:r>
            <w:r w:rsidR="002D20CF" w:rsidRPr="00795970">
              <w:rPr>
                <w:rFonts w:eastAsia="Times New Roman" w:cs="Times New Roman"/>
                <w:lang w:eastAsia="en-AU"/>
              </w:rPr>
              <w:t xml:space="preserve">(5 weeks in total) </w:t>
            </w:r>
            <w:r w:rsidRPr="00795970">
              <w:rPr>
                <w:rFonts w:eastAsia="Times New Roman" w:cs="Times New Roman"/>
                <w:lang w:eastAsia="en-AU"/>
              </w:rPr>
              <w:t xml:space="preserve">accrued if </w:t>
            </w:r>
            <w:r w:rsidR="006E47DC" w:rsidRPr="00795970">
              <w:rPr>
                <w:rFonts w:eastAsia="Times New Roman" w:cs="Times New Roman"/>
                <w:lang w:eastAsia="en-AU"/>
              </w:rPr>
              <w:t>more than 4</w:t>
            </w:r>
            <w:r w:rsidRPr="00795970">
              <w:rPr>
                <w:rFonts w:eastAsia="Times New Roman" w:cs="Times New Roman"/>
                <w:lang w:eastAsia="en-AU"/>
              </w:rPr>
              <w:t xml:space="preserve"> hours worked across </w:t>
            </w:r>
            <w:r w:rsidR="006E47DC" w:rsidRPr="00795970">
              <w:rPr>
                <w:rFonts w:eastAsia="Times New Roman" w:cs="Times New Roman"/>
                <w:lang w:eastAsia="en-AU"/>
              </w:rPr>
              <w:t>more than 10</w:t>
            </w:r>
            <w:r w:rsidRPr="00795970">
              <w:rPr>
                <w:rFonts w:eastAsia="Times New Roman" w:cs="Times New Roman"/>
                <w:lang w:eastAsia="en-AU"/>
              </w:rPr>
              <w:t xml:space="preserve"> weekends per year</w:t>
            </w:r>
          </w:p>
        </w:tc>
      </w:tr>
      <w:tr w:rsidR="00795970" w:rsidRPr="00795970" w14:paraId="1A877504" w14:textId="77777777" w:rsidTr="00525797">
        <w:trPr>
          <w:trHeight w:val="283"/>
        </w:trPr>
        <w:tc>
          <w:tcPr>
            <w:tcW w:w="9825" w:type="dxa"/>
            <w:noWrap/>
            <w:vAlign w:val="center"/>
            <w:hideMark/>
          </w:tcPr>
          <w:p w14:paraId="3E533E3D" w14:textId="7D12B2DB" w:rsidR="00AB766B" w:rsidRPr="00795970" w:rsidRDefault="00AB766B" w:rsidP="001E769B">
            <w:pPr>
              <w:spacing w:after="0" w:line="240" w:lineRule="auto"/>
              <w:rPr>
                <w:rFonts w:eastAsia="Times New Roman" w:cs="Times New Roman"/>
                <w:lang w:eastAsia="en-AU"/>
              </w:rPr>
            </w:pPr>
            <w:r w:rsidRPr="00795970">
              <w:rPr>
                <w:rFonts w:eastAsia="Times New Roman" w:cs="Times New Roman"/>
                <w:lang w:eastAsia="en-AU"/>
              </w:rPr>
              <w:t xml:space="preserve">1 </w:t>
            </w:r>
            <w:r w:rsidR="000707E9" w:rsidRPr="00795970">
              <w:rPr>
                <w:rFonts w:eastAsia="Times New Roman" w:cs="Times New Roman"/>
                <w:lang w:eastAsia="en-AU"/>
              </w:rPr>
              <w:t xml:space="preserve">extra </w:t>
            </w:r>
            <w:r w:rsidRPr="00795970">
              <w:rPr>
                <w:rFonts w:eastAsia="Times New Roman" w:cs="Times New Roman"/>
                <w:lang w:eastAsia="en-AU"/>
              </w:rPr>
              <w:t xml:space="preserve">week </w:t>
            </w:r>
            <w:r w:rsidR="006E47DC" w:rsidRPr="00795970">
              <w:rPr>
                <w:rFonts w:eastAsia="Times New Roman" w:cs="Times New Roman"/>
                <w:lang w:eastAsia="en-AU"/>
              </w:rPr>
              <w:t>leave</w:t>
            </w:r>
            <w:r w:rsidRPr="00795970">
              <w:rPr>
                <w:rFonts w:eastAsia="Times New Roman" w:cs="Times New Roman"/>
                <w:lang w:eastAsia="en-AU"/>
              </w:rPr>
              <w:t xml:space="preserve"> for shift work</w:t>
            </w:r>
            <w:r w:rsidR="006E47DC" w:rsidRPr="00795970">
              <w:rPr>
                <w:rFonts w:eastAsia="Times New Roman" w:cs="Times New Roman"/>
                <w:lang w:eastAsia="en-AU"/>
              </w:rPr>
              <w:t xml:space="preserve"> and</w:t>
            </w:r>
            <w:r w:rsidRPr="00795970">
              <w:rPr>
                <w:rFonts w:eastAsia="Times New Roman" w:cs="Times New Roman"/>
                <w:lang w:eastAsia="en-AU"/>
              </w:rPr>
              <w:t xml:space="preserve"> 6 weeks in total for day service</w:t>
            </w:r>
            <w:r w:rsidR="006E47DC" w:rsidRPr="00795970">
              <w:rPr>
                <w:rFonts w:eastAsia="Times New Roman" w:cs="Times New Roman"/>
                <w:lang w:eastAsia="en-AU"/>
              </w:rPr>
              <w:t>s</w:t>
            </w:r>
            <w:r w:rsidRPr="00795970">
              <w:rPr>
                <w:rFonts w:eastAsia="Times New Roman" w:cs="Times New Roman"/>
                <w:lang w:eastAsia="en-AU"/>
              </w:rPr>
              <w:t xml:space="preserve"> employees </w:t>
            </w:r>
            <w:r w:rsidR="006E47DC" w:rsidRPr="00795970">
              <w:rPr>
                <w:rFonts w:eastAsia="Times New Roman" w:cs="Times New Roman"/>
                <w:lang w:eastAsia="en-AU"/>
              </w:rPr>
              <w:t>who were employed</w:t>
            </w:r>
            <w:r w:rsidRPr="00795970">
              <w:rPr>
                <w:rFonts w:eastAsia="Times New Roman" w:cs="Times New Roman"/>
                <w:lang w:eastAsia="en-AU"/>
              </w:rPr>
              <w:t xml:space="preserve"> prior to 1</w:t>
            </w:r>
            <w:r w:rsidR="006E47DC" w:rsidRPr="00795970">
              <w:rPr>
                <w:rFonts w:eastAsia="Times New Roman" w:cs="Times New Roman"/>
                <w:lang w:eastAsia="en-AU"/>
              </w:rPr>
              <w:t xml:space="preserve"> March 2</w:t>
            </w:r>
            <w:r w:rsidRPr="00795970">
              <w:rPr>
                <w:rFonts w:eastAsia="Times New Roman" w:cs="Times New Roman"/>
                <w:lang w:eastAsia="en-AU"/>
              </w:rPr>
              <w:t>020</w:t>
            </w:r>
          </w:p>
        </w:tc>
      </w:tr>
      <w:tr w:rsidR="00795970" w:rsidRPr="00795970" w14:paraId="0BAC76BF" w14:textId="77777777" w:rsidTr="00525797">
        <w:trPr>
          <w:trHeight w:val="283"/>
        </w:trPr>
        <w:tc>
          <w:tcPr>
            <w:tcW w:w="9825" w:type="dxa"/>
            <w:noWrap/>
            <w:vAlign w:val="center"/>
            <w:hideMark/>
          </w:tcPr>
          <w:p w14:paraId="59A0DF89" w14:textId="30182219" w:rsidR="00AB766B" w:rsidRPr="00795970" w:rsidRDefault="00AB766B" w:rsidP="001E769B">
            <w:pPr>
              <w:spacing w:after="0" w:line="240" w:lineRule="auto"/>
              <w:rPr>
                <w:rFonts w:eastAsia="Times New Roman" w:cs="Times New Roman"/>
                <w:lang w:eastAsia="en-AU"/>
              </w:rPr>
            </w:pPr>
            <w:r w:rsidRPr="00795970">
              <w:rPr>
                <w:rFonts w:eastAsia="Times New Roman" w:cs="Times New Roman"/>
                <w:lang w:eastAsia="en-AU"/>
              </w:rPr>
              <w:t xml:space="preserve">190 hours (5 weeks </w:t>
            </w:r>
            <w:r w:rsidR="00200803" w:rsidRPr="00795970">
              <w:rPr>
                <w:rFonts w:eastAsia="Times New Roman" w:cs="Times New Roman"/>
                <w:lang w:eastAsia="en-AU"/>
              </w:rPr>
              <w:t>per</w:t>
            </w:r>
            <w:r w:rsidRPr="00795970">
              <w:rPr>
                <w:rFonts w:eastAsia="Times New Roman" w:cs="Times New Roman"/>
                <w:lang w:eastAsia="en-AU"/>
              </w:rPr>
              <w:t xml:space="preserve"> year) for a shift worker (residential employee) and 228 hours (6 weeks </w:t>
            </w:r>
            <w:r w:rsidR="00200803" w:rsidRPr="00795970">
              <w:rPr>
                <w:rFonts w:eastAsia="Times New Roman" w:cs="Times New Roman"/>
                <w:lang w:eastAsia="en-AU"/>
              </w:rPr>
              <w:t>per</w:t>
            </w:r>
            <w:r w:rsidRPr="00795970">
              <w:rPr>
                <w:rFonts w:eastAsia="Times New Roman" w:cs="Times New Roman"/>
                <w:lang w:eastAsia="en-AU"/>
              </w:rPr>
              <w:t xml:space="preserve"> year) for centre</w:t>
            </w:r>
            <w:r w:rsidR="004210B0" w:rsidRPr="00795970">
              <w:rPr>
                <w:rFonts w:eastAsia="Times New Roman" w:cs="Times New Roman"/>
                <w:lang w:eastAsia="en-AU"/>
              </w:rPr>
              <w:t>-</w:t>
            </w:r>
            <w:r w:rsidRPr="00795970">
              <w:rPr>
                <w:rFonts w:eastAsia="Times New Roman" w:cs="Times New Roman"/>
                <w:lang w:eastAsia="en-AU"/>
              </w:rPr>
              <w:t>based staff where shutdown period is greater than four weeks (day service employee)</w:t>
            </w:r>
          </w:p>
        </w:tc>
      </w:tr>
      <w:tr w:rsidR="00795970" w:rsidRPr="00795970" w14:paraId="216AD0E7" w14:textId="77777777" w:rsidTr="00525797">
        <w:trPr>
          <w:trHeight w:val="283"/>
        </w:trPr>
        <w:tc>
          <w:tcPr>
            <w:tcW w:w="9825" w:type="dxa"/>
            <w:noWrap/>
            <w:vAlign w:val="center"/>
            <w:hideMark/>
          </w:tcPr>
          <w:p w14:paraId="7254270B" w14:textId="67187E2A" w:rsidR="00AB766B" w:rsidRPr="00795970" w:rsidRDefault="00AB766B" w:rsidP="001E769B">
            <w:pPr>
              <w:spacing w:after="0" w:line="240" w:lineRule="auto"/>
              <w:rPr>
                <w:rFonts w:eastAsia="Times New Roman" w:cs="Times New Roman"/>
                <w:lang w:eastAsia="en-AU"/>
              </w:rPr>
            </w:pPr>
            <w:r w:rsidRPr="00795970">
              <w:rPr>
                <w:rFonts w:eastAsia="Times New Roman" w:cs="Times New Roman"/>
                <w:lang w:eastAsia="en-AU"/>
              </w:rPr>
              <w:t>2 weeks</w:t>
            </w:r>
            <w:r w:rsidR="00076701" w:rsidRPr="00795970">
              <w:rPr>
                <w:rFonts w:eastAsia="Times New Roman" w:cs="Times New Roman"/>
                <w:lang w:eastAsia="en-AU"/>
              </w:rPr>
              <w:t xml:space="preserve"> </w:t>
            </w:r>
            <w:r w:rsidRPr="00795970">
              <w:rPr>
                <w:rFonts w:eastAsia="Times New Roman" w:cs="Times New Roman"/>
                <w:lang w:eastAsia="en-AU"/>
              </w:rPr>
              <w:t xml:space="preserve">extra </w:t>
            </w:r>
            <w:r w:rsidR="00076701" w:rsidRPr="00795970">
              <w:rPr>
                <w:rFonts w:eastAsia="Times New Roman" w:cs="Times New Roman"/>
                <w:lang w:eastAsia="en-AU"/>
              </w:rPr>
              <w:t xml:space="preserve">leave </w:t>
            </w:r>
            <w:r w:rsidRPr="00795970">
              <w:rPr>
                <w:rFonts w:eastAsia="Times New Roman" w:cs="Times New Roman"/>
                <w:lang w:eastAsia="en-AU"/>
              </w:rPr>
              <w:t>for Residential support workers</w:t>
            </w:r>
          </w:p>
        </w:tc>
      </w:tr>
      <w:tr w:rsidR="00795970" w:rsidRPr="00795970" w14:paraId="4A1BAD39" w14:textId="77777777" w:rsidTr="00525797">
        <w:trPr>
          <w:trHeight w:val="283"/>
        </w:trPr>
        <w:tc>
          <w:tcPr>
            <w:tcW w:w="9825" w:type="dxa"/>
            <w:noWrap/>
            <w:vAlign w:val="center"/>
            <w:hideMark/>
          </w:tcPr>
          <w:p w14:paraId="19DCE3CB" w14:textId="52B1D716" w:rsidR="00AB766B" w:rsidRPr="00795970" w:rsidRDefault="00AB766B" w:rsidP="001E769B">
            <w:pPr>
              <w:spacing w:after="0" w:line="240" w:lineRule="auto"/>
              <w:rPr>
                <w:rFonts w:eastAsia="Times New Roman" w:cs="Times New Roman"/>
                <w:lang w:eastAsia="en-AU"/>
              </w:rPr>
            </w:pPr>
            <w:r w:rsidRPr="00795970">
              <w:rPr>
                <w:rFonts w:eastAsia="Times New Roman" w:cs="Times New Roman"/>
                <w:lang w:eastAsia="en-AU"/>
              </w:rPr>
              <w:t xml:space="preserve">5 weeks </w:t>
            </w:r>
            <w:r w:rsidR="00076701" w:rsidRPr="00795970">
              <w:rPr>
                <w:rFonts w:eastAsia="Times New Roman" w:cs="Times New Roman"/>
                <w:lang w:eastAsia="en-AU"/>
              </w:rPr>
              <w:t xml:space="preserve">leave </w:t>
            </w:r>
            <w:r w:rsidRPr="00795970">
              <w:rPr>
                <w:rFonts w:eastAsia="Times New Roman" w:cs="Times New Roman"/>
                <w:lang w:eastAsia="en-AU"/>
              </w:rPr>
              <w:t>for all staff</w:t>
            </w:r>
          </w:p>
        </w:tc>
      </w:tr>
      <w:tr w:rsidR="00795970" w:rsidRPr="00795970" w14:paraId="68CD2883" w14:textId="77777777" w:rsidTr="00525797">
        <w:trPr>
          <w:trHeight w:val="283"/>
        </w:trPr>
        <w:tc>
          <w:tcPr>
            <w:tcW w:w="9825" w:type="dxa"/>
            <w:noWrap/>
            <w:vAlign w:val="center"/>
            <w:hideMark/>
          </w:tcPr>
          <w:p w14:paraId="4792E0F6" w14:textId="77777777" w:rsidR="00AB766B" w:rsidRPr="00795970" w:rsidRDefault="00AB766B" w:rsidP="001E769B">
            <w:pPr>
              <w:spacing w:after="0" w:line="240" w:lineRule="auto"/>
              <w:rPr>
                <w:rFonts w:eastAsia="Times New Roman" w:cs="Times New Roman"/>
                <w:lang w:eastAsia="en-AU"/>
              </w:rPr>
            </w:pPr>
            <w:r w:rsidRPr="00795970">
              <w:rPr>
                <w:rFonts w:eastAsia="Times New Roman" w:cs="Times New Roman"/>
                <w:lang w:eastAsia="en-AU"/>
              </w:rPr>
              <w:t>All leave is accrued based on the EBA</w:t>
            </w:r>
          </w:p>
        </w:tc>
      </w:tr>
      <w:tr w:rsidR="00795970" w:rsidRPr="00795970" w14:paraId="285CEA35" w14:textId="77777777" w:rsidTr="00525797">
        <w:trPr>
          <w:trHeight w:val="283"/>
        </w:trPr>
        <w:tc>
          <w:tcPr>
            <w:tcW w:w="9825" w:type="dxa"/>
            <w:noWrap/>
            <w:vAlign w:val="center"/>
            <w:hideMark/>
          </w:tcPr>
          <w:p w14:paraId="32DB767A" w14:textId="4EF702E5" w:rsidR="00AB766B" w:rsidRPr="00795970" w:rsidRDefault="004C3FA6" w:rsidP="001E769B">
            <w:pPr>
              <w:spacing w:after="0" w:line="240" w:lineRule="auto"/>
              <w:rPr>
                <w:rFonts w:eastAsia="Times New Roman" w:cs="Times New Roman"/>
                <w:lang w:eastAsia="en-AU"/>
              </w:rPr>
            </w:pPr>
            <w:r w:rsidRPr="00795970">
              <w:rPr>
                <w:rFonts w:eastAsia="Times New Roman" w:cs="Times New Roman"/>
                <w:lang w:eastAsia="en-AU"/>
              </w:rPr>
              <w:t>A</w:t>
            </w:r>
            <w:r w:rsidR="00AB766B" w:rsidRPr="00795970">
              <w:rPr>
                <w:rFonts w:eastAsia="Times New Roman" w:cs="Times New Roman"/>
                <w:lang w:eastAsia="en-AU"/>
              </w:rPr>
              <w:t>n add</w:t>
            </w:r>
            <w:r w:rsidRPr="00795970">
              <w:rPr>
                <w:rFonts w:eastAsia="Times New Roman" w:cs="Times New Roman"/>
                <w:lang w:eastAsia="en-AU"/>
              </w:rPr>
              <w:t>i</w:t>
            </w:r>
            <w:r w:rsidR="00AB766B" w:rsidRPr="00795970">
              <w:rPr>
                <w:rFonts w:eastAsia="Times New Roman" w:cs="Times New Roman"/>
                <w:lang w:eastAsia="en-AU"/>
              </w:rPr>
              <w:t>tional week if they work more than 10 weekend shifts in the year</w:t>
            </w:r>
          </w:p>
        </w:tc>
      </w:tr>
      <w:tr w:rsidR="00795970" w:rsidRPr="00795970" w14:paraId="5ADB700E" w14:textId="77777777" w:rsidTr="00525797">
        <w:trPr>
          <w:trHeight w:val="283"/>
        </w:trPr>
        <w:tc>
          <w:tcPr>
            <w:tcW w:w="9825" w:type="dxa"/>
            <w:noWrap/>
            <w:vAlign w:val="center"/>
            <w:hideMark/>
          </w:tcPr>
          <w:p w14:paraId="0F9178FE" w14:textId="0E4F633B" w:rsidR="00AB766B" w:rsidRPr="00795970" w:rsidRDefault="00AB766B" w:rsidP="001E769B">
            <w:pPr>
              <w:spacing w:after="0" w:line="240" w:lineRule="auto"/>
              <w:rPr>
                <w:rFonts w:eastAsia="Times New Roman" w:cs="Times New Roman"/>
                <w:lang w:eastAsia="en-AU"/>
              </w:rPr>
            </w:pPr>
            <w:r w:rsidRPr="00795970">
              <w:rPr>
                <w:rFonts w:eastAsia="Times New Roman" w:cs="Times New Roman"/>
                <w:lang w:eastAsia="en-AU"/>
              </w:rPr>
              <w:t xml:space="preserve">As per </w:t>
            </w:r>
            <w:r w:rsidR="000707E9" w:rsidRPr="00795970">
              <w:rPr>
                <w:rFonts w:eastAsia="Times New Roman" w:cs="Times New Roman"/>
                <w:lang w:eastAsia="en-AU"/>
              </w:rPr>
              <w:t xml:space="preserve">hours </w:t>
            </w:r>
            <w:r w:rsidRPr="00795970">
              <w:rPr>
                <w:rFonts w:eastAsia="Times New Roman" w:cs="Times New Roman"/>
                <w:lang w:eastAsia="en-AU"/>
              </w:rPr>
              <w:t>worked</w:t>
            </w:r>
          </w:p>
        </w:tc>
      </w:tr>
      <w:tr w:rsidR="00795970" w:rsidRPr="00795970" w14:paraId="0F966EFF" w14:textId="77777777" w:rsidTr="00525797">
        <w:trPr>
          <w:trHeight w:val="283"/>
        </w:trPr>
        <w:tc>
          <w:tcPr>
            <w:tcW w:w="9825" w:type="dxa"/>
            <w:noWrap/>
            <w:vAlign w:val="center"/>
            <w:hideMark/>
          </w:tcPr>
          <w:p w14:paraId="2F66A360" w14:textId="0B139990" w:rsidR="00AB766B" w:rsidRPr="00795970" w:rsidRDefault="00AB766B" w:rsidP="001E769B">
            <w:pPr>
              <w:spacing w:after="0" w:line="240" w:lineRule="auto"/>
              <w:rPr>
                <w:rFonts w:eastAsia="Times New Roman" w:cs="Times New Roman"/>
                <w:lang w:eastAsia="en-AU"/>
              </w:rPr>
            </w:pPr>
            <w:r w:rsidRPr="00795970">
              <w:rPr>
                <w:rFonts w:eastAsia="Times New Roman" w:cs="Times New Roman"/>
                <w:lang w:eastAsia="en-AU"/>
              </w:rPr>
              <w:t xml:space="preserve">As per </w:t>
            </w:r>
            <w:r w:rsidR="008A3026" w:rsidRPr="00795970">
              <w:rPr>
                <w:rFonts w:eastAsia="Times New Roman" w:cs="Times New Roman"/>
                <w:lang w:eastAsia="en-AU"/>
              </w:rPr>
              <w:t xml:space="preserve">Enterprise Bargaining Agreement </w:t>
            </w:r>
          </w:p>
        </w:tc>
      </w:tr>
      <w:tr w:rsidR="00795970" w:rsidRPr="00795970" w14:paraId="6B987371" w14:textId="77777777" w:rsidTr="00525797">
        <w:trPr>
          <w:trHeight w:val="283"/>
        </w:trPr>
        <w:tc>
          <w:tcPr>
            <w:tcW w:w="9825" w:type="dxa"/>
            <w:noWrap/>
            <w:vAlign w:val="center"/>
            <w:hideMark/>
          </w:tcPr>
          <w:p w14:paraId="192CED4D" w14:textId="36CA1EEA" w:rsidR="00AB766B" w:rsidRPr="00795970" w:rsidRDefault="00AB766B" w:rsidP="001E769B">
            <w:pPr>
              <w:spacing w:after="0" w:line="240" w:lineRule="auto"/>
              <w:rPr>
                <w:rFonts w:eastAsia="Times New Roman" w:cs="Times New Roman"/>
                <w:lang w:eastAsia="en-AU"/>
              </w:rPr>
            </w:pPr>
            <w:r w:rsidRPr="00795970">
              <w:rPr>
                <w:rFonts w:eastAsia="Times New Roman" w:cs="Times New Roman"/>
                <w:lang w:eastAsia="en-AU"/>
              </w:rPr>
              <w:t>A</w:t>
            </w:r>
            <w:r w:rsidR="008A3026" w:rsidRPr="00795970">
              <w:rPr>
                <w:rFonts w:eastAsia="Times New Roman" w:cs="Times New Roman"/>
                <w:lang w:eastAsia="en-AU"/>
              </w:rPr>
              <w:t xml:space="preserve">s per the Award </w:t>
            </w:r>
          </w:p>
        </w:tc>
      </w:tr>
      <w:tr w:rsidR="00795970" w:rsidRPr="00795970" w14:paraId="18AF3C9F" w14:textId="77777777" w:rsidTr="00525797">
        <w:trPr>
          <w:trHeight w:val="283"/>
        </w:trPr>
        <w:tc>
          <w:tcPr>
            <w:tcW w:w="9825" w:type="dxa"/>
            <w:noWrap/>
            <w:vAlign w:val="center"/>
            <w:hideMark/>
          </w:tcPr>
          <w:p w14:paraId="43EDE677" w14:textId="4B1EC942" w:rsidR="00AB766B" w:rsidRPr="00795970" w:rsidRDefault="00971366" w:rsidP="001E769B">
            <w:pPr>
              <w:spacing w:after="0" w:line="240" w:lineRule="auto"/>
              <w:rPr>
                <w:rFonts w:eastAsia="Times New Roman" w:cs="Times New Roman"/>
                <w:lang w:eastAsia="en-AU"/>
              </w:rPr>
            </w:pPr>
            <w:r w:rsidRPr="00795970">
              <w:rPr>
                <w:rFonts w:eastAsia="Times New Roman" w:cs="Times New Roman"/>
                <w:lang w:eastAsia="en-AU"/>
              </w:rPr>
              <w:t>As per C</w:t>
            </w:r>
            <w:r w:rsidR="00AB766B" w:rsidRPr="00795970">
              <w:rPr>
                <w:rFonts w:eastAsia="Times New Roman" w:cs="Times New Roman"/>
                <w:lang w:eastAsia="en-AU"/>
              </w:rPr>
              <w:t>ontract Services</w:t>
            </w:r>
          </w:p>
        </w:tc>
      </w:tr>
      <w:tr w:rsidR="00795970" w:rsidRPr="00795970" w14:paraId="02F8F203" w14:textId="77777777" w:rsidTr="00525797">
        <w:trPr>
          <w:trHeight w:val="283"/>
        </w:trPr>
        <w:tc>
          <w:tcPr>
            <w:tcW w:w="9825" w:type="dxa"/>
            <w:noWrap/>
            <w:vAlign w:val="center"/>
            <w:hideMark/>
          </w:tcPr>
          <w:p w14:paraId="4A4CE4F9" w14:textId="0DDAA8BD" w:rsidR="00AB766B" w:rsidRPr="00795970" w:rsidRDefault="00AB766B" w:rsidP="001E769B">
            <w:pPr>
              <w:spacing w:after="0" w:line="240" w:lineRule="auto"/>
              <w:rPr>
                <w:rFonts w:eastAsia="Times New Roman" w:cs="Times New Roman"/>
                <w:lang w:eastAsia="en-AU"/>
              </w:rPr>
            </w:pPr>
            <w:r w:rsidRPr="00795970">
              <w:rPr>
                <w:rFonts w:eastAsia="Times New Roman" w:cs="Times New Roman"/>
                <w:lang w:eastAsia="en-AU"/>
              </w:rPr>
              <w:t>Disability Support Staff accrue 152 weeks of annual leave per year. Office based administrative staff that do not work shift work accrue 140 hours of annual leave per annum</w:t>
            </w:r>
          </w:p>
        </w:tc>
      </w:tr>
      <w:tr w:rsidR="00795970" w:rsidRPr="00795970" w14:paraId="0FD4FE88" w14:textId="77777777" w:rsidTr="00525797">
        <w:trPr>
          <w:trHeight w:val="283"/>
        </w:trPr>
        <w:tc>
          <w:tcPr>
            <w:tcW w:w="9825" w:type="dxa"/>
            <w:noWrap/>
            <w:vAlign w:val="center"/>
            <w:hideMark/>
          </w:tcPr>
          <w:p w14:paraId="777648D5" w14:textId="764345D3" w:rsidR="00AB766B" w:rsidRPr="00795970" w:rsidRDefault="001A4F81" w:rsidP="001E769B">
            <w:pPr>
              <w:spacing w:after="0" w:line="240" w:lineRule="auto"/>
              <w:rPr>
                <w:rFonts w:eastAsia="Times New Roman" w:cs="Times New Roman"/>
                <w:lang w:eastAsia="en-AU"/>
              </w:rPr>
            </w:pPr>
            <w:r w:rsidRPr="00795970">
              <w:rPr>
                <w:rFonts w:eastAsia="Times New Roman" w:cs="Times New Roman"/>
                <w:lang w:eastAsia="en-AU"/>
              </w:rPr>
              <w:t>Staff are e</w:t>
            </w:r>
            <w:r w:rsidR="00AB766B" w:rsidRPr="00795970">
              <w:rPr>
                <w:rFonts w:eastAsia="Times New Roman" w:cs="Times New Roman"/>
                <w:lang w:eastAsia="en-AU"/>
              </w:rPr>
              <w:t xml:space="preserve">ntitled to 228 </w:t>
            </w:r>
            <w:r w:rsidRPr="00795970">
              <w:rPr>
                <w:rFonts w:eastAsia="Times New Roman" w:cs="Times New Roman"/>
                <w:lang w:eastAsia="en-AU"/>
              </w:rPr>
              <w:t>hours</w:t>
            </w:r>
            <w:r w:rsidR="00AB766B" w:rsidRPr="00795970">
              <w:rPr>
                <w:rFonts w:eastAsia="Times New Roman" w:cs="Times New Roman"/>
                <w:lang w:eastAsia="en-AU"/>
              </w:rPr>
              <w:t xml:space="preserve"> if employed as a permanent employee prior to 1 March 2020, otherwise </w:t>
            </w:r>
            <w:r w:rsidRPr="00795970">
              <w:rPr>
                <w:rFonts w:eastAsia="Times New Roman" w:cs="Times New Roman"/>
                <w:lang w:eastAsia="en-AU"/>
              </w:rPr>
              <w:t xml:space="preserve">staff accrue </w:t>
            </w:r>
            <w:r w:rsidR="00AB766B" w:rsidRPr="00795970">
              <w:rPr>
                <w:rFonts w:eastAsia="Times New Roman" w:cs="Times New Roman"/>
                <w:lang w:eastAsia="en-AU"/>
              </w:rPr>
              <w:t>152</w:t>
            </w:r>
            <w:r w:rsidRPr="00795970">
              <w:rPr>
                <w:rFonts w:eastAsia="Times New Roman" w:cs="Times New Roman"/>
                <w:lang w:eastAsia="en-AU"/>
              </w:rPr>
              <w:t xml:space="preserve"> hours</w:t>
            </w:r>
          </w:p>
        </w:tc>
      </w:tr>
      <w:tr w:rsidR="00795970" w:rsidRPr="00795970" w14:paraId="0D7C7255" w14:textId="77777777" w:rsidTr="00525797">
        <w:trPr>
          <w:trHeight w:val="283"/>
        </w:trPr>
        <w:tc>
          <w:tcPr>
            <w:tcW w:w="9825" w:type="dxa"/>
            <w:noWrap/>
            <w:vAlign w:val="center"/>
            <w:hideMark/>
          </w:tcPr>
          <w:p w14:paraId="7935514A" w14:textId="6CF385F8" w:rsidR="00AB766B" w:rsidRPr="00795970" w:rsidRDefault="00B367C6" w:rsidP="001E769B">
            <w:pPr>
              <w:spacing w:after="0" w:line="240" w:lineRule="auto"/>
              <w:rPr>
                <w:rFonts w:eastAsia="Times New Roman" w:cs="Times New Roman"/>
                <w:lang w:eastAsia="en-AU"/>
              </w:rPr>
            </w:pPr>
            <w:r w:rsidRPr="00795970">
              <w:rPr>
                <w:rFonts w:eastAsia="Times New Roman" w:cs="Times New Roman"/>
                <w:lang w:eastAsia="en-AU"/>
              </w:rPr>
              <w:t>G</w:t>
            </w:r>
            <w:r w:rsidR="00AB766B" w:rsidRPr="00795970">
              <w:rPr>
                <w:rFonts w:eastAsia="Times New Roman" w:cs="Times New Roman"/>
                <w:lang w:eastAsia="en-AU"/>
              </w:rPr>
              <w:t xml:space="preserve">randfather of old </w:t>
            </w:r>
            <w:r w:rsidRPr="00795970">
              <w:rPr>
                <w:rFonts w:eastAsia="Times New Roman" w:cs="Times New Roman"/>
                <w:lang w:eastAsia="en-AU"/>
              </w:rPr>
              <w:t>A</w:t>
            </w:r>
            <w:r w:rsidR="00AB766B" w:rsidRPr="00795970">
              <w:rPr>
                <w:rFonts w:eastAsia="Times New Roman" w:cs="Times New Roman"/>
                <w:lang w:eastAsia="en-AU"/>
              </w:rPr>
              <w:t>ward entitles staff to 6 weeks annual leav</w:t>
            </w:r>
            <w:r w:rsidR="00603C30" w:rsidRPr="00795970">
              <w:rPr>
                <w:rFonts w:eastAsia="Times New Roman" w:cs="Times New Roman"/>
                <w:lang w:eastAsia="en-AU"/>
              </w:rPr>
              <w:t xml:space="preserve">e, being </w:t>
            </w:r>
            <w:r w:rsidR="00AB766B" w:rsidRPr="00795970">
              <w:rPr>
                <w:rFonts w:eastAsia="Times New Roman" w:cs="Times New Roman"/>
                <w:lang w:eastAsia="en-AU"/>
              </w:rPr>
              <w:t>228 hours</w:t>
            </w:r>
          </w:p>
        </w:tc>
      </w:tr>
      <w:tr w:rsidR="00795970" w:rsidRPr="00795970" w14:paraId="3D5C37CD" w14:textId="77777777" w:rsidTr="00525797">
        <w:trPr>
          <w:trHeight w:val="283"/>
        </w:trPr>
        <w:tc>
          <w:tcPr>
            <w:tcW w:w="9825" w:type="dxa"/>
            <w:noWrap/>
            <w:vAlign w:val="center"/>
            <w:hideMark/>
          </w:tcPr>
          <w:p w14:paraId="7A3AD076" w14:textId="22F6EF33" w:rsidR="00AB766B" w:rsidRPr="00795970" w:rsidRDefault="00603C30" w:rsidP="001E769B">
            <w:pPr>
              <w:spacing w:after="0" w:line="240" w:lineRule="auto"/>
              <w:rPr>
                <w:rFonts w:eastAsia="Times New Roman" w:cs="Times New Roman"/>
                <w:lang w:eastAsia="en-AU"/>
              </w:rPr>
            </w:pPr>
            <w:r w:rsidRPr="00795970">
              <w:rPr>
                <w:rFonts w:eastAsia="Times New Roman" w:cs="Times New Roman"/>
                <w:lang w:eastAsia="en-AU"/>
              </w:rPr>
              <w:t>H</w:t>
            </w:r>
            <w:r w:rsidR="00AB766B" w:rsidRPr="00795970">
              <w:rPr>
                <w:rFonts w:eastAsia="Times New Roman" w:cs="Times New Roman"/>
                <w:lang w:eastAsia="en-AU"/>
              </w:rPr>
              <w:t xml:space="preserve">igher level </w:t>
            </w:r>
            <w:r w:rsidRPr="00795970">
              <w:rPr>
                <w:rFonts w:eastAsia="Times New Roman" w:cs="Times New Roman"/>
                <w:lang w:eastAsia="en-AU"/>
              </w:rPr>
              <w:t xml:space="preserve">of leave accrual is </w:t>
            </w:r>
            <w:r w:rsidR="00AB766B" w:rsidRPr="00795970">
              <w:rPr>
                <w:rFonts w:eastAsia="Times New Roman" w:cs="Times New Roman"/>
                <w:lang w:eastAsia="en-AU"/>
              </w:rPr>
              <w:t>agreed for employees on previous agreements</w:t>
            </w:r>
          </w:p>
        </w:tc>
      </w:tr>
      <w:tr w:rsidR="00795970" w:rsidRPr="00795970" w14:paraId="74EB1001" w14:textId="77777777" w:rsidTr="00525797">
        <w:trPr>
          <w:trHeight w:val="283"/>
        </w:trPr>
        <w:tc>
          <w:tcPr>
            <w:tcW w:w="9825" w:type="dxa"/>
            <w:noWrap/>
            <w:vAlign w:val="center"/>
            <w:hideMark/>
          </w:tcPr>
          <w:p w14:paraId="0AB8F711" w14:textId="6FC9921A" w:rsidR="00AB766B" w:rsidRPr="00795970" w:rsidRDefault="00AB766B" w:rsidP="001E769B">
            <w:pPr>
              <w:spacing w:after="0" w:line="240" w:lineRule="auto"/>
              <w:rPr>
                <w:rFonts w:eastAsia="Times New Roman" w:cs="Times New Roman"/>
                <w:lang w:eastAsia="en-AU"/>
              </w:rPr>
            </w:pPr>
            <w:r w:rsidRPr="00795970">
              <w:rPr>
                <w:rFonts w:eastAsia="Times New Roman" w:cs="Times New Roman"/>
                <w:lang w:eastAsia="en-AU"/>
              </w:rPr>
              <w:t>If they meet the requirement of Saturday and Sunday work</w:t>
            </w:r>
          </w:p>
        </w:tc>
      </w:tr>
      <w:tr w:rsidR="00795970" w:rsidRPr="00795970" w14:paraId="3EBD2FF7" w14:textId="77777777" w:rsidTr="00525797">
        <w:trPr>
          <w:trHeight w:val="283"/>
        </w:trPr>
        <w:tc>
          <w:tcPr>
            <w:tcW w:w="9825" w:type="dxa"/>
            <w:noWrap/>
            <w:vAlign w:val="center"/>
            <w:hideMark/>
          </w:tcPr>
          <w:p w14:paraId="4A33C298" w14:textId="54E86C58" w:rsidR="00AB766B" w:rsidRPr="00795970" w:rsidRDefault="00AB766B" w:rsidP="001E769B">
            <w:pPr>
              <w:spacing w:after="0" w:line="240" w:lineRule="auto"/>
              <w:rPr>
                <w:rFonts w:eastAsia="Times New Roman" w:cs="Times New Roman"/>
                <w:lang w:eastAsia="en-AU"/>
              </w:rPr>
            </w:pPr>
            <w:r w:rsidRPr="00795970">
              <w:rPr>
                <w:rFonts w:eastAsia="Times New Roman" w:cs="Times New Roman"/>
                <w:lang w:eastAsia="en-AU"/>
              </w:rPr>
              <w:t>In line with the Award, should the Support Worker work more weekends the standard leave will change to reflect penalty rat</w:t>
            </w:r>
            <w:r w:rsidR="00D44916" w:rsidRPr="00795970">
              <w:rPr>
                <w:rFonts w:eastAsia="Times New Roman" w:cs="Times New Roman"/>
                <w:lang w:eastAsia="en-AU"/>
              </w:rPr>
              <w:t xml:space="preserve">es </w:t>
            </w:r>
          </w:p>
        </w:tc>
      </w:tr>
      <w:tr w:rsidR="00795970" w:rsidRPr="00795970" w14:paraId="18AF47E2" w14:textId="77777777" w:rsidTr="00525797">
        <w:trPr>
          <w:trHeight w:val="283"/>
        </w:trPr>
        <w:tc>
          <w:tcPr>
            <w:tcW w:w="9825" w:type="dxa"/>
            <w:noWrap/>
            <w:vAlign w:val="center"/>
            <w:hideMark/>
          </w:tcPr>
          <w:p w14:paraId="6CF1F0C9" w14:textId="09F343A5" w:rsidR="00AB766B" w:rsidRPr="00795970" w:rsidRDefault="000707E9" w:rsidP="001E769B">
            <w:pPr>
              <w:spacing w:after="0" w:line="240" w:lineRule="auto"/>
              <w:rPr>
                <w:rFonts w:eastAsia="Times New Roman" w:cs="Times New Roman"/>
                <w:lang w:eastAsia="en-AU"/>
              </w:rPr>
            </w:pPr>
            <w:r w:rsidRPr="00795970">
              <w:rPr>
                <w:rFonts w:eastAsia="Times New Roman" w:cs="Times New Roman"/>
                <w:lang w:eastAsia="en-AU"/>
              </w:rPr>
              <w:t xml:space="preserve">1 </w:t>
            </w:r>
            <w:r w:rsidR="00AB766B" w:rsidRPr="00795970">
              <w:rPr>
                <w:rFonts w:eastAsia="Times New Roman" w:cs="Times New Roman"/>
                <w:lang w:eastAsia="en-AU"/>
              </w:rPr>
              <w:t xml:space="preserve">additional week for permanent </w:t>
            </w:r>
            <w:r w:rsidR="007E1056" w:rsidRPr="00795970">
              <w:rPr>
                <w:rFonts w:eastAsia="Times New Roman" w:cs="Times New Roman"/>
                <w:lang w:eastAsia="en-AU"/>
              </w:rPr>
              <w:t>d</w:t>
            </w:r>
            <w:r w:rsidR="000B2C38" w:rsidRPr="00795970">
              <w:rPr>
                <w:rFonts w:eastAsia="Times New Roman" w:cs="Times New Roman"/>
                <w:lang w:eastAsia="en-AU"/>
              </w:rPr>
              <w:t>isability support workers</w:t>
            </w:r>
            <w:r w:rsidR="00AB766B" w:rsidRPr="00795970">
              <w:rPr>
                <w:rFonts w:eastAsia="Times New Roman" w:cs="Times New Roman"/>
                <w:lang w:eastAsia="en-AU"/>
              </w:rPr>
              <w:t xml:space="preserve"> on 33 hour per week rotating roster</w:t>
            </w:r>
          </w:p>
        </w:tc>
      </w:tr>
      <w:tr w:rsidR="00795970" w:rsidRPr="00795970" w14:paraId="48746402" w14:textId="77777777" w:rsidTr="00525797">
        <w:trPr>
          <w:trHeight w:val="283"/>
        </w:trPr>
        <w:tc>
          <w:tcPr>
            <w:tcW w:w="9825" w:type="dxa"/>
            <w:noWrap/>
            <w:vAlign w:val="center"/>
            <w:hideMark/>
          </w:tcPr>
          <w:p w14:paraId="7658D1C5" w14:textId="670E4D71" w:rsidR="00AB766B" w:rsidRPr="00795970" w:rsidRDefault="000707E9" w:rsidP="001E769B">
            <w:pPr>
              <w:spacing w:after="0" w:line="240" w:lineRule="auto"/>
              <w:rPr>
                <w:rFonts w:eastAsia="Times New Roman" w:cs="Times New Roman"/>
                <w:lang w:eastAsia="en-AU"/>
              </w:rPr>
            </w:pPr>
            <w:r w:rsidRPr="00795970">
              <w:rPr>
                <w:rFonts w:eastAsia="Times New Roman" w:cs="Times New Roman"/>
                <w:lang w:eastAsia="en-AU"/>
              </w:rPr>
              <w:t xml:space="preserve">1 </w:t>
            </w:r>
            <w:r w:rsidR="00AB766B" w:rsidRPr="00795970">
              <w:rPr>
                <w:rFonts w:eastAsia="Times New Roman" w:cs="Times New Roman"/>
                <w:lang w:eastAsia="en-AU"/>
              </w:rPr>
              <w:t xml:space="preserve">week extra </w:t>
            </w:r>
            <w:r w:rsidR="00D63EB8" w:rsidRPr="00795970">
              <w:rPr>
                <w:rFonts w:eastAsia="Times New Roman" w:cs="Times New Roman"/>
                <w:lang w:eastAsia="en-AU"/>
              </w:rPr>
              <w:t>a</w:t>
            </w:r>
            <w:r w:rsidR="00AB766B" w:rsidRPr="00795970">
              <w:rPr>
                <w:rFonts w:eastAsia="Times New Roman" w:cs="Times New Roman"/>
                <w:lang w:eastAsia="en-AU"/>
              </w:rPr>
              <w:t xml:space="preserve">nnual </w:t>
            </w:r>
            <w:r w:rsidR="00D63EB8" w:rsidRPr="00795970">
              <w:rPr>
                <w:rFonts w:eastAsia="Times New Roman" w:cs="Times New Roman"/>
                <w:lang w:eastAsia="en-AU"/>
              </w:rPr>
              <w:t>l</w:t>
            </w:r>
            <w:r w:rsidR="00AB766B" w:rsidRPr="00795970">
              <w:rPr>
                <w:rFonts w:eastAsia="Times New Roman" w:cs="Times New Roman"/>
                <w:lang w:eastAsia="en-AU"/>
              </w:rPr>
              <w:t xml:space="preserve">eave if </w:t>
            </w:r>
            <w:r w:rsidR="00D63EB8" w:rsidRPr="00795970">
              <w:rPr>
                <w:rFonts w:eastAsia="Times New Roman" w:cs="Times New Roman"/>
                <w:lang w:eastAsia="en-AU"/>
              </w:rPr>
              <w:t xml:space="preserve">staff work </w:t>
            </w:r>
            <w:r w:rsidR="00AB766B" w:rsidRPr="00795970">
              <w:rPr>
                <w:rFonts w:eastAsia="Times New Roman" w:cs="Times New Roman"/>
                <w:lang w:eastAsia="en-AU"/>
              </w:rPr>
              <w:t>more than 5 weekends</w:t>
            </w:r>
            <w:r w:rsidR="00D63EB8" w:rsidRPr="00795970">
              <w:rPr>
                <w:rFonts w:eastAsia="Times New Roman" w:cs="Times New Roman"/>
                <w:lang w:eastAsia="en-AU"/>
              </w:rPr>
              <w:t xml:space="preserve">. </w:t>
            </w:r>
            <w:r w:rsidR="005D197D" w:rsidRPr="00795970">
              <w:rPr>
                <w:rFonts w:eastAsia="Times New Roman" w:cs="Times New Roman"/>
                <w:lang w:eastAsia="en-AU"/>
              </w:rPr>
              <w:t>An extra 2 weeks accrued if</w:t>
            </w:r>
            <w:r w:rsidR="00D63EB8" w:rsidRPr="00795970">
              <w:rPr>
                <w:rFonts w:eastAsia="Times New Roman" w:cs="Times New Roman"/>
                <w:lang w:eastAsia="en-AU"/>
              </w:rPr>
              <w:t xml:space="preserve"> </w:t>
            </w:r>
            <w:r w:rsidR="00AB766B" w:rsidRPr="00795970">
              <w:rPr>
                <w:rFonts w:eastAsia="Times New Roman" w:cs="Times New Roman"/>
                <w:lang w:eastAsia="en-AU"/>
              </w:rPr>
              <w:t>grandfathe</w:t>
            </w:r>
            <w:r w:rsidR="00D63EB8" w:rsidRPr="00795970">
              <w:rPr>
                <w:rFonts w:eastAsia="Times New Roman" w:cs="Times New Roman"/>
                <w:lang w:eastAsia="en-AU"/>
              </w:rPr>
              <w:t xml:space="preserve">r </w:t>
            </w:r>
            <w:r w:rsidR="00AB766B" w:rsidRPr="00795970">
              <w:rPr>
                <w:rFonts w:eastAsia="Times New Roman" w:cs="Times New Roman"/>
                <w:lang w:eastAsia="en-AU"/>
              </w:rPr>
              <w:t xml:space="preserve">clause </w:t>
            </w:r>
            <w:r w:rsidR="00D63EB8" w:rsidRPr="00795970">
              <w:rPr>
                <w:rFonts w:eastAsia="Times New Roman" w:cs="Times New Roman"/>
                <w:lang w:eastAsia="en-AU"/>
              </w:rPr>
              <w:t xml:space="preserve">exist </w:t>
            </w:r>
            <w:r w:rsidR="00AB766B" w:rsidRPr="00795970">
              <w:rPr>
                <w:rFonts w:eastAsia="Times New Roman" w:cs="Times New Roman"/>
                <w:lang w:eastAsia="en-AU"/>
              </w:rPr>
              <w:t>in new agreement for existing day service</w:t>
            </w:r>
            <w:r w:rsidR="005D197D" w:rsidRPr="00795970">
              <w:rPr>
                <w:rFonts w:eastAsia="Times New Roman" w:cs="Times New Roman"/>
                <w:lang w:eastAsia="en-AU"/>
              </w:rPr>
              <w:t>s.</w:t>
            </w:r>
          </w:p>
        </w:tc>
      </w:tr>
      <w:tr w:rsidR="00795970" w:rsidRPr="00795970" w14:paraId="32837761" w14:textId="77777777" w:rsidTr="00525797">
        <w:trPr>
          <w:trHeight w:val="283"/>
        </w:trPr>
        <w:tc>
          <w:tcPr>
            <w:tcW w:w="9825" w:type="dxa"/>
            <w:noWrap/>
            <w:vAlign w:val="center"/>
            <w:hideMark/>
          </w:tcPr>
          <w:p w14:paraId="2AEBC8CF" w14:textId="50563060" w:rsidR="00AB766B" w:rsidRPr="00795970" w:rsidRDefault="000707E9" w:rsidP="001E769B">
            <w:pPr>
              <w:spacing w:after="0" w:line="240" w:lineRule="auto"/>
              <w:rPr>
                <w:rFonts w:eastAsia="Times New Roman" w:cs="Times New Roman"/>
                <w:lang w:eastAsia="en-AU"/>
              </w:rPr>
            </w:pPr>
            <w:r w:rsidRPr="00795970">
              <w:rPr>
                <w:rFonts w:eastAsia="Times New Roman" w:cs="Times New Roman"/>
                <w:lang w:eastAsia="en-AU"/>
              </w:rPr>
              <w:t xml:space="preserve">1 </w:t>
            </w:r>
            <w:r w:rsidR="00AB766B" w:rsidRPr="00795970">
              <w:rPr>
                <w:rFonts w:eastAsia="Times New Roman" w:cs="Times New Roman"/>
                <w:lang w:eastAsia="en-AU"/>
              </w:rPr>
              <w:t>week extra annual leave if they work over 7 days</w:t>
            </w:r>
          </w:p>
        </w:tc>
      </w:tr>
      <w:tr w:rsidR="00795970" w:rsidRPr="00795970" w14:paraId="35FABFBE" w14:textId="77777777" w:rsidTr="00525797">
        <w:trPr>
          <w:trHeight w:val="283"/>
        </w:trPr>
        <w:tc>
          <w:tcPr>
            <w:tcW w:w="9825" w:type="dxa"/>
            <w:noWrap/>
            <w:vAlign w:val="center"/>
            <w:hideMark/>
          </w:tcPr>
          <w:p w14:paraId="282F346B" w14:textId="77777777" w:rsidR="00AB766B" w:rsidRPr="00795970" w:rsidRDefault="00AB766B" w:rsidP="001E769B">
            <w:pPr>
              <w:spacing w:after="0" w:line="240" w:lineRule="auto"/>
              <w:rPr>
                <w:rFonts w:eastAsia="Times New Roman" w:cs="Times New Roman"/>
                <w:lang w:eastAsia="en-AU"/>
              </w:rPr>
            </w:pPr>
            <w:r w:rsidRPr="00795970">
              <w:rPr>
                <w:rFonts w:eastAsia="Times New Roman" w:cs="Times New Roman"/>
                <w:lang w:eastAsia="en-AU"/>
              </w:rPr>
              <w:t>Only those that work on weekends</w:t>
            </w:r>
          </w:p>
        </w:tc>
      </w:tr>
      <w:tr w:rsidR="00795970" w:rsidRPr="00795970" w14:paraId="1CA477F1" w14:textId="77777777" w:rsidTr="00525797">
        <w:trPr>
          <w:trHeight w:val="283"/>
        </w:trPr>
        <w:tc>
          <w:tcPr>
            <w:tcW w:w="9825" w:type="dxa"/>
            <w:noWrap/>
            <w:vAlign w:val="center"/>
            <w:hideMark/>
          </w:tcPr>
          <w:p w14:paraId="6F9AB1D0" w14:textId="77777777" w:rsidR="00AB766B" w:rsidRPr="00795970" w:rsidRDefault="00AB766B" w:rsidP="001E769B">
            <w:pPr>
              <w:spacing w:after="0" w:line="240" w:lineRule="auto"/>
              <w:rPr>
                <w:rFonts w:eastAsia="Times New Roman" w:cs="Times New Roman"/>
                <w:lang w:eastAsia="en-AU"/>
              </w:rPr>
            </w:pPr>
            <w:r w:rsidRPr="00795970">
              <w:rPr>
                <w:rFonts w:eastAsia="Times New Roman" w:cs="Times New Roman"/>
                <w:lang w:eastAsia="en-AU"/>
              </w:rPr>
              <w:t>Pro-rata based on hours worked</w:t>
            </w:r>
          </w:p>
        </w:tc>
      </w:tr>
      <w:tr w:rsidR="00795970" w:rsidRPr="00795970" w14:paraId="715585F7" w14:textId="77777777" w:rsidTr="00525797">
        <w:trPr>
          <w:trHeight w:val="283"/>
        </w:trPr>
        <w:tc>
          <w:tcPr>
            <w:tcW w:w="9825" w:type="dxa"/>
            <w:noWrap/>
            <w:vAlign w:val="center"/>
            <w:hideMark/>
          </w:tcPr>
          <w:p w14:paraId="6C9A2A4C" w14:textId="560FAD3E" w:rsidR="00AB766B" w:rsidRPr="00795970" w:rsidRDefault="00AB766B" w:rsidP="001E769B">
            <w:pPr>
              <w:spacing w:after="0" w:line="240" w:lineRule="auto"/>
              <w:rPr>
                <w:rFonts w:eastAsia="Times New Roman" w:cs="Times New Roman"/>
                <w:lang w:eastAsia="en-AU"/>
              </w:rPr>
            </w:pPr>
            <w:r w:rsidRPr="00795970">
              <w:rPr>
                <w:rFonts w:eastAsia="Times New Roman" w:cs="Times New Roman"/>
                <w:lang w:eastAsia="en-AU"/>
              </w:rPr>
              <w:t xml:space="preserve">Residential staff have the ability to accrue 2 extra weeks of annual leave per their </w:t>
            </w:r>
            <w:r w:rsidR="00200D7E" w:rsidRPr="00795970">
              <w:rPr>
                <w:rFonts w:eastAsia="Times New Roman" w:cs="Times New Roman"/>
                <w:lang w:eastAsia="en-AU"/>
              </w:rPr>
              <w:t>A</w:t>
            </w:r>
            <w:r w:rsidRPr="00795970">
              <w:rPr>
                <w:rFonts w:eastAsia="Times New Roman" w:cs="Times New Roman"/>
                <w:lang w:eastAsia="en-AU"/>
              </w:rPr>
              <w:t>ward</w:t>
            </w:r>
          </w:p>
        </w:tc>
      </w:tr>
      <w:tr w:rsidR="00795970" w:rsidRPr="00795970" w14:paraId="40CE4179" w14:textId="77777777" w:rsidTr="00525797">
        <w:trPr>
          <w:trHeight w:val="283"/>
        </w:trPr>
        <w:tc>
          <w:tcPr>
            <w:tcW w:w="9825" w:type="dxa"/>
            <w:noWrap/>
            <w:vAlign w:val="center"/>
            <w:hideMark/>
          </w:tcPr>
          <w:p w14:paraId="79014558" w14:textId="06F9FA70" w:rsidR="00AB766B" w:rsidRPr="00795970" w:rsidRDefault="0033154D" w:rsidP="001E769B">
            <w:pPr>
              <w:spacing w:after="0" w:line="240" w:lineRule="auto"/>
              <w:rPr>
                <w:rFonts w:eastAsia="Times New Roman" w:cs="Times New Roman"/>
                <w:lang w:eastAsia="en-AU"/>
              </w:rPr>
            </w:pPr>
            <w:r w:rsidRPr="00795970">
              <w:rPr>
                <w:rFonts w:eastAsia="Times New Roman" w:cs="Times New Roman"/>
                <w:lang w:eastAsia="en-AU"/>
              </w:rPr>
              <w:t>S</w:t>
            </w:r>
            <w:r w:rsidR="00AB766B" w:rsidRPr="00795970">
              <w:rPr>
                <w:rFonts w:eastAsia="Times New Roman" w:cs="Times New Roman"/>
                <w:lang w:eastAsia="en-AU"/>
              </w:rPr>
              <w:t xml:space="preserve">hift worker &amp; old </w:t>
            </w:r>
            <w:r w:rsidR="00314B26" w:rsidRPr="00795970">
              <w:rPr>
                <w:rFonts w:eastAsia="Times New Roman" w:cs="Times New Roman"/>
                <w:lang w:eastAsia="en-AU"/>
              </w:rPr>
              <w:t>A</w:t>
            </w:r>
            <w:r w:rsidR="00AB766B" w:rsidRPr="00795970">
              <w:rPr>
                <w:rFonts w:eastAsia="Times New Roman" w:cs="Times New Roman"/>
                <w:lang w:eastAsia="en-AU"/>
              </w:rPr>
              <w:t xml:space="preserve">ward </w:t>
            </w:r>
            <w:r w:rsidRPr="00795970">
              <w:rPr>
                <w:rFonts w:eastAsia="Times New Roman" w:cs="Times New Roman"/>
                <w:lang w:eastAsia="en-AU"/>
              </w:rPr>
              <w:t xml:space="preserve">accrue </w:t>
            </w:r>
            <w:r w:rsidR="00AB766B" w:rsidRPr="00795970">
              <w:rPr>
                <w:rFonts w:eastAsia="Times New Roman" w:cs="Times New Roman"/>
                <w:lang w:eastAsia="en-AU"/>
              </w:rPr>
              <w:t>6 weeks</w:t>
            </w:r>
          </w:p>
        </w:tc>
      </w:tr>
      <w:tr w:rsidR="00795970" w:rsidRPr="00795970" w14:paraId="32D3BBDB" w14:textId="77777777" w:rsidTr="00525797">
        <w:trPr>
          <w:trHeight w:val="283"/>
        </w:trPr>
        <w:tc>
          <w:tcPr>
            <w:tcW w:w="9825" w:type="dxa"/>
            <w:noWrap/>
            <w:vAlign w:val="center"/>
            <w:hideMark/>
          </w:tcPr>
          <w:p w14:paraId="43B28637" w14:textId="135A240D" w:rsidR="00AB766B" w:rsidRPr="00795970" w:rsidRDefault="00AB766B" w:rsidP="001E769B">
            <w:pPr>
              <w:spacing w:after="0" w:line="240" w:lineRule="auto"/>
              <w:rPr>
                <w:rFonts w:eastAsia="Times New Roman" w:cs="Times New Roman"/>
                <w:lang w:eastAsia="en-AU"/>
              </w:rPr>
            </w:pPr>
            <w:r w:rsidRPr="00795970">
              <w:rPr>
                <w:rFonts w:eastAsia="Times New Roman" w:cs="Times New Roman"/>
                <w:lang w:eastAsia="en-AU"/>
              </w:rPr>
              <w:t>Shift worker (works Sunday shifts) is entitled to 1 additional week of annual leav</w:t>
            </w:r>
            <w:r w:rsidR="0033154D" w:rsidRPr="00795970">
              <w:rPr>
                <w:rFonts w:eastAsia="Times New Roman" w:cs="Times New Roman"/>
                <w:lang w:eastAsia="en-AU"/>
              </w:rPr>
              <w:t>e.</w:t>
            </w:r>
            <w:r w:rsidRPr="00795970">
              <w:rPr>
                <w:rFonts w:eastAsia="Times New Roman" w:cs="Times New Roman"/>
                <w:lang w:eastAsia="en-AU"/>
              </w:rPr>
              <w:t xml:space="preserve"> An employee who works 70 or more sleepover</w:t>
            </w:r>
            <w:r w:rsidR="0033154D" w:rsidRPr="00795970">
              <w:rPr>
                <w:rFonts w:eastAsia="Times New Roman" w:cs="Times New Roman"/>
                <w:lang w:eastAsia="en-AU"/>
              </w:rPr>
              <w:t xml:space="preserve"> shifts</w:t>
            </w:r>
            <w:r w:rsidRPr="00795970">
              <w:rPr>
                <w:rFonts w:eastAsia="Times New Roman" w:cs="Times New Roman"/>
                <w:lang w:eastAsia="en-AU"/>
              </w:rPr>
              <w:t xml:space="preserve"> is entitled to 6 weeks total annual leave per year (2 additional weeks)</w:t>
            </w:r>
          </w:p>
        </w:tc>
      </w:tr>
      <w:tr w:rsidR="00795970" w:rsidRPr="00795970" w14:paraId="7E3FE54C" w14:textId="77777777" w:rsidTr="00525797">
        <w:trPr>
          <w:trHeight w:val="283"/>
        </w:trPr>
        <w:tc>
          <w:tcPr>
            <w:tcW w:w="9825" w:type="dxa"/>
            <w:noWrap/>
            <w:vAlign w:val="center"/>
            <w:hideMark/>
          </w:tcPr>
          <w:p w14:paraId="7FDA8C28" w14:textId="77777777" w:rsidR="00AB766B" w:rsidRPr="00795970" w:rsidRDefault="00AB766B" w:rsidP="001E769B">
            <w:pPr>
              <w:spacing w:after="0" w:line="240" w:lineRule="auto"/>
              <w:rPr>
                <w:rFonts w:eastAsia="Times New Roman" w:cs="Times New Roman"/>
                <w:lang w:eastAsia="en-AU"/>
              </w:rPr>
            </w:pPr>
            <w:r w:rsidRPr="00795970">
              <w:rPr>
                <w:rFonts w:eastAsia="Times New Roman" w:cs="Times New Roman"/>
                <w:lang w:eastAsia="en-AU"/>
              </w:rPr>
              <w:t>Some staff are paid above 4 weeks as negotiated</w:t>
            </w:r>
          </w:p>
        </w:tc>
      </w:tr>
      <w:tr w:rsidR="00795970" w:rsidRPr="00795970" w14:paraId="35806925" w14:textId="77777777" w:rsidTr="00525797">
        <w:trPr>
          <w:trHeight w:val="283"/>
        </w:trPr>
        <w:tc>
          <w:tcPr>
            <w:tcW w:w="9825" w:type="dxa"/>
            <w:noWrap/>
            <w:vAlign w:val="center"/>
            <w:hideMark/>
          </w:tcPr>
          <w:p w14:paraId="744C7DBB" w14:textId="54D9E33B" w:rsidR="00AB766B" w:rsidRPr="00795970" w:rsidRDefault="00AB766B" w:rsidP="001E769B">
            <w:pPr>
              <w:spacing w:after="0" w:line="240" w:lineRule="auto"/>
              <w:rPr>
                <w:rFonts w:eastAsia="Times New Roman" w:cs="Times New Roman"/>
                <w:lang w:eastAsia="en-AU"/>
              </w:rPr>
            </w:pPr>
            <w:r w:rsidRPr="00795970">
              <w:rPr>
                <w:rFonts w:eastAsia="Times New Roman" w:cs="Times New Roman"/>
                <w:lang w:eastAsia="en-AU"/>
              </w:rPr>
              <w:t>Staff employed in Accommodation receive an extra 1 week's leave if more than 10 weekends are worked</w:t>
            </w:r>
            <w:r w:rsidR="0096420C" w:rsidRPr="00795970">
              <w:rPr>
                <w:rFonts w:eastAsia="Times New Roman" w:cs="Times New Roman"/>
                <w:lang w:eastAsia="en-AU"/>
              </w:rPr>
              <w:t>. S</w:t>
            </w:r>
            <w:r w:rsidRPr="00795970">
              <w:rPr>
                <w:rFonts w:eastAsia="Times New Roman" w:cs="Times New Roman"/>
                <w:lang w:eastAsia="en-AU"/>
              </w:rPr>
              <w:t>taff employed in Day Centre receive 6 weeks annual leave per yea</w:t>
            </w:r>
            <w:r w:rsidR="0096420C" w:rsidRPr="00795970">
              <w:rPr>
                <w:rFonts w:eastAsia="Times New Roman" w:cs="Times New Roman"/>
                <w:lang w:eastAsia="en-AU"/>
              </w:rPr>
              <w:t>r</w:t>
            </w:r>
          </w:p>
        </w:tc>
      </w:tr>
      <w:tr w:rsidR="00795970" w:rsidRPr="00795970" w14:paraId="29CF21F5" w14:textId="77777777" w:rsidTr="00525797">
        <w:trPr>
          <w:trHeight w:val="283"/>
        </w:trPr>
        <w:tc>
          <w:tcPr>
            <w:tcW w:w="9825" w:type="dxa"/>
            <w:noWrap/>
            <w:vAlign w:val="center"/>
            <w:hideMark/>
          </w:tcPr>
          <w:p w14:paraId="5CC918F4" w14:textId="04DF3439" w:rsidR="00AB766B" w:rsidRPr="00795970" w:rsidRDefault="00AB766B" w:rsidP="001E769B">
            <w:pPr>
              <w:spacing w:after="0" w:line="240" w:lineRule="auto"/>
              <w:rPr>
                <w:rFonts w:eastAsia="Times New Roman" w:cs="Times New Roman"/>
                <w:lang w:eastAsia="en-AU"/>
              </w:rPr>
            </w:pPr>
            <w:r w:rsidRPr="00795970">
              <w:rPr>
                <w:rFonts w:eastAsia="Times New Roman" w:cs="Times New Roman"/>
                <w:lang w:eastAsia="en-AU"/>
              </w:rPr>
              <w:t>The Resi</w:t>
            </w:r>
            <w:r w:rsidR="0096420C" w:rsidRPr="00795970">
              <w:rPr>
                <w:rFonts w:eastAsia="Times New Roman" w:cs="Times New Roman"/>
                <w:lang w:eastAsia="en-AU"/>
              </w:rPr>
              <w:t>dential</w:t>
            </w:r>
            <w:r w:rsidRPr="00795970">
              <w:rPr>
                <w:rFonts w:eastAsia="Times New Roman" w:cs="Times New Roman"/>
                <w:lang w:eastAsia="en-AU"/>
              </w:rPr>
              <w:t xml:space="preserve"> Award get an extra 2 weeks due to the </w:t>
            </w:r>
            <w:r w:rsidR="00FE5ACB" w:rsidRPr="00795970">
              <w:rPr>
                <w:rFonts w:eastAsia="Times New Roman" w:cs="Times New Roman"/>
                <w:lang w:eastAsia="en-AU"/>
              </w:rPr>
              <w:t>Enterprise Bargaining Agreement</w:t>
            </w:r>
          </w:p>
        </w:tc>
      </w:tr>
      <w:tr w:rsidR="00795970" w:rsidRPr="00795970" w14:paraId="32C38937" w14:textId="77777777" w:rsidTr="00525797">
        <w:trPr>
          <w:trHeight w:val="283"/>
        </w:trPr>
        <w:tc>
          <w:tcPr>
            <w:tcW w:w="9825" w:type="dxa"/>
            <w:noWrap/>
            <w:vAlign w:val="center"/>
            <w:hideMark/>
          </w:tcPr>
          <w:p w14:paraId="0A567B44" w14:textId="4B1C95C3" w:rsidR="00AB766B" w:rsidRPr="00795970" w:rsidRDefault="0055452C" w:rsidP="001E769B">
            <w:pPr>
              <w:spacing w:after="0" w:line="240" w:lineRule="auto"/>
              <w:rPr>
                <w:rFonts w:eastAsia="Times New Roman" w:cs="Times New Roman"/>
                <w:lang w:eastAsia="en-AU"/>
              </w:rPr>
            </w:pPr>
            <w:r w:rsidRPr="00795970">
              <w:rPr>
                <w:rFonts w:eastAsia="Times New Roman" w:cs="Times New Roman"/>
                <w:lang w:eastAsia="en-AU"/>
              </w:rPr>
              <w:t>Staff</w:t>
            </w:r>
            <w:r w:rsidR="00AB766B" w:rsidRPr="00795970">
              <w:rPr>
                <w:rFonts w:eastAsia="Times New Roman" w:cs="Times New Roman"/>
                <w:lang w:eastAsia="en-AU"/>
              </w:rPr>
              <w:t xml:space="preserve"> can accumulate no matter </w:t>
            </w:r>
            <w:r w:rsidRPr="00795970">
              <w:rPr>
                <w:rFonts w:eastAsia="Times New Roman" w:cs="Times New Roman"/>
                <w:lang w:eastAsia="en-AU"/>
              </w:rPr>
              <w:t>if they</w:t>
            </w:r>
            <w:r w:rsidR="00AB766B" w:rsidRPr="00795970">
              <w:rPr>
                <w:rFonts w:eastAsia="Times New Roman" w:cs="Times New Roman"/>
                <w:lang w:eastAsia="en-AU"/>
              </w:rPr>
              <w:t xml:space="preserve"> are a shift worker or not</w:t>
            </w:r>
          </w:p>
        </w:tc>
      </w:tr>
      <w:tr w:rsidR="00795970" w:rsidRPr="00795970" w14:paraId="444C1300" w14:textId="77777777" w:rsidTr="00525797">
        <w:trPr>
          <w:trHeight w:val="283"/>
        </w:trPr>
        <w:tc>
          <w:tcPr>
            <w:tcW w:w="9825" w:type="dxa"/>
            <w:noWrap/>
            <w:vAlign w:val="center"/>
            <w:hideMark/>
          </w:tcPr>
          <w:p w14:paraId="566D9077" w14:textId="3433362B" w:rsidR="00AB766B" w:rsidRPr="00795970" w:rsidRDefault="00AB766B" w:rsidP="00093851">
            <w:pPr>
              <w:widowControl w:val="0"/>
              <w:spacing w:after="0" w:line="240" w:lineRule="auto"/>
              <w:rPr>
                <w:rFonts w:eastAsia="Times New Roman" w:cs="Times New Roman"/>
                <w:lang w:eastAsia="en-AU"/>
              </w:rPr>
            </w:pPr>
            <w:r w:rsidRPr="00795970">
              <w:rPr>
                <w:rFonts w:eastAsia="Times New Roman" w:cs="Times New Roman"/>
                <w:lang w:eastAsia="en-AU"/>
              </w:rPr>
              <w:t xml:space="preserve">Yes, 1 week extra annual leave if they are a weekend worker under the HSU Disability Services Union Collective Agreement 2006 2009. </w:t>
            </w:r>
            <w:r w:rsidR="00C62988" w:rsidRPr="00795970">
              <w:rPr>
                <w:rFonts w:eastAsia="Times New Roman" w:cs="Times New Roman"/>
                <w:lang w:eastAsia="en-AU"/>
              </w:rPr>
              <w:t xml:space="preserve">They accrue </w:t>
            </w:r>
            <w:r w:rsidRPr="00795970">
              <w:rPr>
                <w:rFonts w:eastAsia="Times New Roman" w:cs="Times New Roman"/>
                <w:lang w:eastAsia="en-AU"/>
              </w:rPr>
              <w:t>2 weeks extra if they come under the Disability Services Victoria (part1) Collective Agreement 2008</w:t>
            </w:r>
          </w:p>
        </w:tc>
      </w:tr>
    </w:tbl>
    <w:p w14:paraId="22954178" w14:textId="1FC6937E" w:rsidR="001E769B" w:rsidRPr="00795970" w:rsidRDefault="001E769B" w:rsidP="00093851">
      <w:pPr>
        <w:widowControl w:val="0"/>
        <w:spacing w:after="0"/>
        <w:rPr>
          <w:lang w:eastAsia="en-AU"/>
        </w:rPr>
      </w:pPr>
    </w:p>
    <w:p w14:paraId="2399D793" w14:textId="71DA9795" w:rsidR="002031A5" w:rsidRPr="00795970" w:rsidRDefault="002031A5" w:rsidP="00015036">
      <w:pPr>
        <w:pStyle w:val="Appendixhead2"/>
        <w:keepNext w:val="0"/>
        <w:keepLines w:val="0"/>
        <w:widowControl w:val="0"/>
        <w:spacing w:before="0" w:after="170"/>
        <w:ind w:left="851"/>
        <w:rPr>
          <w:color w:val="auto"/>
        </w:rPr>
      </w:pPr>
      <w:r w:rsidRPr="00795970">
        <w:rPr>
          <w:color w:val="auto"/>
        </w:rPr>
        <w:t>‘Other factors’ relevant in the calculation of personal leave accrual</w:t>
      </w:r>
    </w:p>
    <w:p w14:paraId="12DAFD26" w14:textId="3C261FB4" w:rsidR="002031A5" w:rsidRPr="00795970" w:rsidRDefault="002031A5" w:rsidP="003748F1">
      <w:pPr>
        <w:pStyle w:val="AppendixTableCaption"/>
        <w:spacing w:after="170"/>
        <w:ind w:left="284" w:hanging="284"/>
        <w:rPr>
          <w:color w:val="auto"/>
        </w:rPr>
      </w:pPr>
      <w:bookmarkStart w:id="470" w:name="_Toc103178929"/>
      <w:r w:rsidRPr="00795970">
        <w:rPr>
          <w:color w:val="auto"/>
        </w:rPr>
        <w:t xml:space="preserve">: Other factors relevant in the calculation of </w:t>
      </w:r>
      <w:r w:rsidR="00C201F8">
        <w:rPr>
          <w:color w:val="auto"/>
        </w:rPr>
        <w:t>personal</w:t>
      </w:r>
      <w:r w:rsidRPr="00795970">
        <w:rPr>
          <w:color w:val="auto"/>
        </w:rPr>
        <w:t xml:space="preserve"> leave accrual</w:t>
      </w:r>
      <w:bookmarkEnd w:id="470"/>
    </w:p>
    <w:tbl>
      <w:tblPr>
        <w:tblStyle w:val="Deloittetable1"/>
        <w:tblW w:w="9574" w:type="dxa"/>
        <w:tblCellMar>
          <w:top w:w="28" w:type="dxa"/>
          <w:bottom w:w="28" w:type="dxa"/>
        </w:tblCellMar>
        <w:tblLook w:val="04A0" w:firstRow="1" w:lastRow="0" w:firstColumn="1" w:lastColumn="0" w:noHBand="0" w:noVBand="1"/>
        <w:tblDescription w:val="This table outlines the other factors relevant to the calculation of personal leave accrual that providers listed for question 33. These responses are taken directly from the survey and no cleaning to these reasons has been applied."/>
      </w:tblPr>
      <w:tblGrid>
        <w:gridCol w:w="9574"/>
      </w:tblGrid>
      <w:tr w:rsidR="00795970" w:rsidRPr="00795970" w14:paraId="160A8E9D" w14:textId="77777777" w:rsidTr="00DD2658">
        <w:trPr>
          <w:cnfStyle w:val="100000000000" w:firstRow="1" w:lastRow="0" w:firstColumn="0" w:lastColumn="0" w:oddVBand="0" w:evenVBand="0" w:oddHBand="0" w:evenHBand="0" w:firstRowFirstColumn="0" w:firstRowLastColumn="0" w:lastRowFirstColumn="0" w:lastRowLastColumn="0"/>
          <w:trHeight w:val="283"/>
          <w:tblHeader/>
        </w:trPr>
        <w:tc>
          <w:tcPr>
            <w:tcW w:w="0" w:type="dxa"/>
            <w:tcBorders>
              <w:top w:val="single" w:sz="12" w:space="0" w:color="62B5E5" w:themeColor="accent3"/>
            </w:tcBorders>
            <w:noWrap/>
            <w:vAlign w:val="center"/>
          </w:tcPr>
          <w:p w14:paraId="61F52EA0" w14:textId="19222F24" w:rsidR="00495A26" w:rsidRPr="00795970" w:rsidRDefault="004210B0" w:rsidP="001E769B">
            <w:pPr>
              <w:spacing w:after="0" w:line="240" w:lineRule="auto"/>
              <w:rPr>
                <w:rFonts w:eastAsia="Times New Roman" w:cs="Times New Roman"/>
                <w:lang w:eastAsia="en-AU"/>
              </w:rPr>
            </w:pPr>
            <w:r w:rsidRPr="00795970">
              <w:rPr>
                <w:b/>
                <w:szCs w:val="17"/>
                <w:lang w:eastAsia="en-AU"/>
              </w:rPr>
              <w:t>Responses</w:t>
            </w:r>
            <w:r w:rsidR="00495A26" w:rsidRPr="00795970">
              <w:rPr>
                <w:b/>
                <w:szCs w:val="17"/>
                <w:lang w:eastAsia="en-AU"/>
              </w:rPr>
              <w:t xml:space="preserve"> by providers to question 33</w:t>
            </w:r>
            <w:r w:rsidRPr="00795970">
              <w:rPr>
                <w:b/>
                <w:szCs w:val="17"/>
                <w:lang w:eastAsia="en-AU"/>
              </w:rPr>
              <w:t xml:space="preserve"> </w:t>
            </w:r>
            <w:r w:rsidR="003E5A20" w:rsidRPr="00795970">
              <w:rPr>
                <w:b/>
                <w:szCs w:val="17"/>
                <w:lang w:eastAsia="en-AU"/>
              </w:rPr>
              <w:t>(as per responses reported in survey)</w:t>
            </w:r>
          </w:p>
        </w:tc>
      </w:tr>
      <w:tr w:rsidR="00795970" w:rsidRPr="00795970" w14:paraId="3DAC26B6" w14:textId="77777777" w:rsidTr="00525797">
        <w:trPr>
          <w:trHeight w:val="283"/>
        </w:trPr>
        <w:tc>
          <w:tcPr>
            <w:tcW w:w="0" w:type="dxa"/>
            <w:noWrap/>
            <w:vAlign w:val="center"/>
            <w:hideMark/>
          </w:tcPr>
          <w:p w14:paraId="0A24B7CF" w14:textId="02084738" w:rsidR="0037222B" w:rsidRPr="00795970" w:rsidRDefault="00AC4F75" w:rsidP="001E769B">
            <w:pPr>
              <w:spacing w:after="0" w:line="240" w:lineRule="auto"/>
              <w:rPr>
                <w:rFonts w:eastAsia="Times New Roman" w:cs="Times New Roman"/>
                <w:lang w:eastAsia="en-AU"/>
              </w:rPr>
            </w:pPr>
            <w:r w:rsidRPr="00795970">
              <w:rPr>
                <w:rFonts w:eastAsia="Times New Roman" w:cs="Times New Roman"/>
                <w:lang w:eastAsia="en-AU"/>
              </w:rPr>
              <w:t xml:space="preserve">During the </w:t>
            </w:r>
            <w:r w:rsidR="0037222B" w:rsidRPr="00795970">
              <w:rPr>
                <w:rFonts w:eastAsia="Times New Roman" w:cs="Times New Roman"/>
                <w:lang w:eastAsia="en-AU"/>
              </w:rPr>
              <w:t>2nd, 3rd and 4th years</w:t>
            </w:r>
            <w:r w:rsidRPr="00795970">
              <w:rPr>
                <w:rFonts w:eastAsia="Times New Roman" w:cs="Times New Roman"/>
                <w:lang w:eastAsia="en-AU"/>
              </w:rPr>
              <w:t xml:space="preserve">, </w:t>
            </w:r>
            <w:r w:rsidR="0037222B" w:rsidRPr="00795970">
              <w:rPr>
                <w:rFonts w:eastAsia="Times New Roman" w:cs="Times New Roman"/>
                <w:lang w:eastAsia="en-AU"/>
              </w:rPr>
              <w:t>106.4</w:t>
            </w:r>
            <w:r w:rsidRPr="00795970">
              <w:rPr>
                <w:rFonts w:eastAsia="Times New Roman" w:cs="Times New Roman"/>
                <w:lang w:eastAsia="en-AU"/>
              </w:rPr>
              <w:t xml:space="preserve"> hours are accrued</w:t>
            </w:r>
            <w:r w:rsidR="0037222B" w:rsidRPr="00795970">
              <w:rPr>
                <w:rFonts w:eastAsia="Times New Roman" w:cs="Times New Roman"/>
                <w:lang w:eastAsia="en-AU"/>
              </w:rPr>
              <w:t>, thereafte</w:t>
            </w:r>
            <w:r w:rsidR="003A0F4E" w:rsidRPr="00795970">
              <w:rPr>
                <w:rFonts w:eastAsia="Times New Roman" w:cs="Times New Roman"/>
                <w:lang w:eastAsia="en-AU"/>
              </w:rPr>
              <w:t xml:space="preserve">r </w:t>
            </w:r>
            <w:r w:rsidR="0037222B" w:rsidRPr="00795970">
              <w:rPr>
                <w:rFonts w:eastAsia="Times New Roman" w:cs="Times New Roman"/>
                <w:lang w:eastAsia="en-AU"/>
              </w:rPr>
              <w:t>159.</w:t>
            </w:r>
            <w:r w:rsidR="003A0F4E" w:rsidRPr="00795970">
              <w:rPr>
                <w:rFonts w:eastAsia="Times New Roman" w:cs="Times New Roman"/>
                <w:lang w:eastAsia="en-AU"/>
              </w:rPr>
              <w:t>6 hours are accrued</w:t>
            </w:r>
          </w:p>
        </w:tc>
      </w:tr>
      <w:tr w:rsidR="00795970" w:rsidRPr="00795970" w14:paraId="4DAD499F" w14:textId="77777777" w:rsidTr="00525797">
        <w:trPr>
          <w:trHeight w:val="283"/>
        </w:trPr>
        <w:tc>
          <w:tcPr>
            <w:tcW w:w="0" w:type="dxa"/>
            <w:noWrap/>
            <w:vAlign w:val="center"/>
            <w:hideMark/>
          </w:tcPr>
          <w:p w14:paraId="1055FBE5" w14:textId="77777777"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Accrue as per hours worked</w:t>
            </w:r>
          </w:p>
        </w:tc>
      </w:tr>
      <w:tr w:rsidR="00795970" w:rsidRPr="00795970" w14:paraId="4C238F19" w14:textId="77777777" w:rsidTr="00525797">
        <w:trPr>
          <w:trHeight w:val="283"/>
        </w:trPr>
        <w:tc>
          <w:tcPr>
            <w:tcW w:w="0" w:type="dxa"/>
            <w:noWrap/>
            <w:vAlign w:val="center"/>
            <w:hideMark/>
          </w:tcPr>
          <w:p w14:paraId="0BEE32E7" w14:textId="77777777"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Accrues annually</w:t>
            </w:r>
          </w:p>
        </w:tc>
      </w:tr>
      <w:tr w:rsidR="00795970" w:rsidRPr="00795970" w14:paraId="79568DCE" w14:textId="77777777" w:rsidTr="00525797">
        <w:trPr>
          <w:trHeight w:val="283"/>
        </w:trPr>
        <w:tc>
          <w:tcPr>
            <w:tcW w:w="0" w:type="dxa"/>
            <w:noWrap/>
            <w:vAlign w:val="center"/>
            <w:hideMark/>
          </w:tcPr>
          <w:p w14:paraId="4D8819E7" w14:textId="1562476D"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 xml:space="preserve">All leave is accrued based on the </w:t>
            </w:r>
            <w:r w:rsidR="00812F91" w:rsidRPr="00795970">
              <w:rPr>
                <w:rFonts w:eastAsia="Times New Roman" w:cs="Times New Roman"/>
                <w:lang w:eastAsia="en-AU"/>
              </w:rPr>
              <w:t>Enterprise Bargaining Agreement</w:t>
            </w:r>
          </w:p>
        </w:tc>
      </w:tr>
      <w:tr w:rsidR="00795970" w:rsidRPr="00795970" w14:paraId="574C15AA" w14:textId="77777777" w:rsidTr="00525797">
        <w:trPr>
          <w:trHeight w:val="283"/>
        </w:trPr>
        <w:tc>
          <w:tcPr>
            <w:tcW w:w="0" w:type="dxa"/>
            <w:noWrap/>
            <w:vAlign w:val="center"/>
            <w:hideMark/>
          </w:tcPr>
          <w:p w14:paraId="088AFE57" w14:textId="77777777"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All staff are entitled to accrue personal leave each year</w:t>
            </w:r>
          </w:p>
        </w:tc>
      </w:tr>
      <w:tr w:rsidR="00795970" w:rsidRPr="00795970" w14:paraId="08AB0E40" w14:textId="77777777" w:rsidTr="00525797">
        <w:trPr>
          <w:trHeight w:val="283"/>
        </w:trPr>
        <w:tc>
          <w:tcPr>
            <w:tcW w:w="0" w:type="dxa"/>
            <w:noWrap/>
            <w:vAlign w:val="center"/>
            <w:hideMark/>
          </w:tcPr>
          <w:p w14:paraId="1CE7EE3B" w14:textId="463ACB72"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An employee is entitled to the following amount of paid personal sick leave/carer's leave: up to 12 days in the first year of service; up to 14 days in the secon</w:t>
            </w:r>
            <w:r w:rsidR="005E13B7" w:rsidRPr="00795970">
              <w:rPr>
                <w:rFonts w:eastAsia="Times New Roman" w:cs="Times New Roman"/>
                <w:lang w:eastAsia="en-AU"/>
              </w:rPr>
              <w:t>d, th</w:t>
            </w:r>
            <w:r w:rsidRPr="00795970">
              <w:rPr>
                <w:rFonts w:eastAsia="Times New Roman" w:cs="Times New Roman"/>
                <w:lang w:eastAsia="en-AU"/>
              </w:rPr>
              <w:t>ird and fourth year of service; up to 21 days in the following years of service</w:t>
            </w:r>
          </w:p>
        </w:tc>
      </w:tr>
      <w:tr w:rsidR="00795970" w:rsidRPr="00795970" w14:paraId="4B90E95A" w14:textId="77777777" w:rsidTr="00525797">
        <w:trPr>
          <w:trHeight w:val="283"/>
        </w:trPr>
        <w:tc>
          <w:tcPr>
            <w:tcW w:w="0" w:type="dxa"/>
            <w:noWrap/>
            <w:vAlign w:val="center"/>
            <w:hideMark/>
          </w:tcPr>
          <w:p w14:paraId="254E654C" w14:textId="05A78631"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 xml:space="preserve">As a ratio of total </w:t>
            </w:r>
            <w:r w:rsidR="002058AF" w:rsidRPr="00795970">
              <w:rPr>
                <w:rFonts w:eastAsia="Times New Roman" w:cs="Times New Roman"/>
                <w:lang w:eastAsia="en-AU"/>
              </w:rPr>
              <w:t>hours worked</w:t>
            </w:r>
          </w:p>
        </w:tc>
      </w:tr>
      <w:tr w:rsidR="00795970" w:rsidRPr="00795970" w14:paraId="2EBE0A7F" w14:textId="77777777" w:rsidTr="00525797">
        <w:trPr>
          <w:trHeight w:val="283"/>
        </w:trPr>
        <w:tc>
          <w:tcPr>
            <w:tcW w:w="0" w:type="dxa"/>
            <w:noWrap/>
            <w:vAlign w:val="center"/>
            <w:hideMark/>
          </w:tcPr>
          <w:p w14:paraId="16CF6E10" w14:textId="1728C24D"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As per E</w:t>
            </w:r>
            <w:r w:rsidR="002058AF" w:rsidRPr="00795970">
              <w:rPr>
                <w:rFonts w:eastAsia="Times New Roman" w:cs="Times New Roman"/>
                <w:lang w:eastAsia="en-AU"/>
              </w:rPr>
              <w:t>mployee Agreement</w:t>
            </w:r>
          </w:p>
        </w:tc>
      </w:tr>
      <w:tr w:rsidR="00795970" w:rsidRPr="00795970" w14:paraId="22F3B6FA" w14:textId="77777777" w:rsidTr="00525797">
        <w:trPr>
          <w:trHeight w:val="283"/>
        </w:trPr>
        <w:tc>
          <w:tcPr>
            <w:tcW w:w="0" w:type="dxa"/>
            <w:noWrap/>
            <w:vAlign w:val="center"/>
            <w:hideMark/>
          </w:tcPr>
          <w:p w14:paraId="4BA563D5" w14:textId="77777777"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Awards do afford more than 10 days for certain employees</w:t>
            </w:r>
          </w:p>
        </w:tc>
      </w:tr>
      <w:tr w:rsidR="00795970" w:rsidRPr="00795970" w14:paraId="4D137C75" w14:textId="77777777" w:rsidTr="00525797">
        <w:trPr>
          <w:trHeight w:val="283"/>
        </w:trPr>
        <w:tc>
          <w:tcPr>
            <w:tcW w:w="0" w:type="dxa"/>
            <w:noWrap/>
            <w:vAlign w:val="center"/>
            <w:hideMark/>
          </w:tcPr>
          <w:p w14:paraId="4B45BA93" w14:textId="77777777"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Contract Services</w:t>
            </w:r>
          </w:p>
        </w:tc>
      </w:tr>
      <w:tr w:rsidR="00795970" w:rsidRPr="00795970" w14:paraId="6345AF1A" w14:textId="77777777" w:rsidTr="00525797">
        <w:trPr>
          <w:trHeight w:val="283"/>
        </w:trPr>
        <w:tc>
          <w:tcPr>
            <w:tcW w:w="0" w:type="dxa"/>
            <w:noWrap/>
            <w:vAlign w:val="center"/>
            <w:hideMark/>
          </w:tcPr>
          <w:p w14:paraId="7F9A7349" w14:textId="7E0732CA"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Depending in which location and which Collective Agreement the</w:t>
            </w:r>
            <w:r w:rsidR="002058AF" w:rsidRPr="00795970">
              <w:rPr>
                <w:rFonts w:eastAsia="Times New Roman" w:cs="Times New Roman"/>
                <w:lang w:eastAsia="en-AU"/>
              </w:rPr>
              <w:t xml:space="preserve"> staff</w:t>
            </w:r>
            <w:r w:rsidRPr="00795970">
              <w:rPr>
                <w:rFonts w:eastAsia="Times New Roman" w:cs="Times New Roman"/>
                <w:lang w:eastAsia="en-AU"/>
              </w:rPr>
              <w:t xml:space="preserve"> come under</w:t>
            </w:r>
          </w:p>
        </w:tc>
      </w:tr>
      <w:tr w:rsidR="00795970" w:rsidRPr="00795970" w14:paraId="669AD0B3" w14:textId="77777777" w:rsidTr="00525797">
        <w:trPr>
          <w:trHeight w:val="283"/>
        </w:trPr>
        <w:tc>
          <w:tcPr>
            <w:tcW w:w="0" w:type="dxa"/>
            <w:noWrap/>
            <w:vAlign w:val="center"/>
            <w:hideMark/>
          </w:tcPr>
          <w:p w14:paraId="035B74C1" w14:textId="743A06CF"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 xml:space="preserve">Depending on the hours they work leave is </w:t>
            </w:r>
            <w:r w:rsidR="002058AF" w:rsidRPr="00795970">
              <w:rPr>
                <w:rFonts w:eastAsia="Times New Roman" w:cs="Times New Roman"/>
                <w:lang w:eastAsia="en-AU"/>
              </w:rPr>
              <w:t>accrued</w:t>
            </w:r>
            <w:r w:rsidRPr="00795970">
              <w:rPr>
                <w:rFonts w:eastAsia="Times New Roman" w:cs="Times New Roman"/>
                <w:lang w:eastAsia="en-AU"/>
              </w:rPr>
              <w:t xml:space="preserve"> weekly</w:t>
            </w:r>
          </w:p>
        </w:tc>
      </w:tr>
      <w:tr w:rsidR="00795970" w:rsidRPr="00795970" w14:paraId="6A89FC4C" w14:textId="77777777" w:rsidTr="00525797">
        <w:trPr>
          <w:trHeight w:val="283"/>
        </w:trPr>
        <w:tc>
          <w:tcPr>
            <w:tcW w:w="0" w:type="dxa"/>
            <w:noWrap/>
            <w:vAlign w:val="center"/>
            <w:hideMark/>
          </w:tcPr>
          <w:p w14:paraId="5C4552E5" w14:textId="40D9EAB1"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 xml:space="preserve">Disability </w:t>
            </w:r>
            <w:r w:rsidR="000B2C38" w:rsidRPr="00795970">
              <w:rPr>
                <w:rFonts w:eastAsia="Times New Roman" w:cs="Times New Roman"/>
                <w:lang w:eastAsia="en-AU"/>
              </w:rPr>
              <w:t>s</w:t>
            </w:r>
            <w:r w:rsidR="002058AF" w:rsidRPr="00795970">
              <w:rPr>
                <w:rFonts w:eastAsia="Times New Roman" w:cs="Times New Roman"/>
                <w:lang w:eastAsia="en-AU"/>
              </w:rPr>
              <w:t xml:space="preserve">upport </w:t>
            </w:r>
            <w:r w:rsidR="000B2C38" w:rsidRPr="00795970">
              <w:rPr>
                <w:rFonts w:eastAsia="Times New Roman" w:cs="Times New Roman"/>
                <w:lang w:eastAsia="en-AU"/>
              </w:rPr>
              <w:t>w</w:t>
            </w:r>
            <w:r w:rsidR="002058AF" w:rsidRPr="00795970">
              <w:rPr>
                <w:rFonts w:eastAsia="Times New Roman" w:cs="Times New Roman"/>
                <w:lang w:eastAsia="en-AU"/>
              </w:rPr>
              <w:t>orkers</w:t>
            </w:r>
            <w:r w:rsidRPr="00795970">
              <w:rPr>
                <w:rFonts w:eastAsia="Times New Roman" w:cs="Times New Roman"/>
                <w:lang w:eastAsia="en-AU"/>
              </w:rPr>
              <w:t xml:space="preserve"> with </w:t>
            </w:r>
            <w:r w:rsidR="002058AF" w:rsidRPr="00795970">
              <w:rPr>
                <w:rFonts w:eastAsia="Times New Roman" w:cs="Times New Roman"/>
                <w:lang w:eastAsia="en-AU"/>
              </w:rPr>
              <w:t xml:space="preserve">more than 5 </w:t>
            </w:r>
            <w:r w:rsidRPr="00795970">
              <w:rPr>
                <w:rFonts w:eastAsia="Times New Roman" w:cs="Times New Roman"/>
                <w:lang w:eastAsia="en-AU"/>
              </w:rPr>
              <w:t xml:space="preserve">years </w:t>
            </w:r>
            <w:r w:rsidR="002058AF" w:rsidRPr="00795970">
              <w:rPr>
                <w:rFonts w:eastAsia="Times New Roman" w:cs="Times New Roman"/>
                <w:lang w:eastAsia="en-AU"/>
              </w:rPr>
              <w:t xml:space="preserve">of service are </w:t>
            </w:r>
            <w:r w:rsidRPr="00795970">
              <w:rPr>
                <w:rFonts w:eastAsia="Times New Roman" w:cs="Times New Roman"/>
                <w:lang w:eastAsia="en-AU"/>
              </w:rPr>
              <w:t>entitled to 21 days</w:t>
            </w:r>
            <w:r w:rsidR="002058AF" w:rsidRPr="00795970">
              <w:rPr>
                <w:rFonts w:eastAsia="Times New Roman" w:cs="Times New Roman"/>
                <w:lang w:eastAsia="en-AU"/>
              </w:rPr>
              <w:t xml:space="preserve"> SL</w:t>
            </w:r>
          </w:p>
        </w:tc>
      </w:tr>
      <w:tr w:rsidR="00795970" w:rsidRPr="00795970" w14:paraId="17B2F78D" w14:textId="77777777" w:rsidTr="00525797">
        <w:trPr>
          <w:trHeight w:val="283"/>
        </w:trPr>
        <w:tc>
          <w:tcPr>
            <w:tcW w:w="0" w:type="dxa"/>
            <w:noWrap/>
            <w:vAlign w:val="center"/>
            <w:hideMark/>
          </w:tcPr>
          <w:p w14:paraId="4AA0D908" w14:textId="7E3D4AB5" w:rsidR="0037222B" w:rsidRPr="00795970" w:rsidRDefault="002058AF" w:rsidP="001E769B">
            <w:pPr>
              <w:spacing w:after="0" w:line="240" w:lineRule="auto"/>
              <w:rPr>
                <w:rFonts w:eastAsia="Times New Roman" w:cs="Times New Roman"/>
                <w:lang w:eastAsia="en-AU"/>
              </w:rPr>
            </w:pPr>
            <w:r w:rsidRPr="00795970">
              <w:rPr>
                <w:rFonts w:eastAsia="Times New Roman" w:cs="Times New Roman"/>
                <w:lang w:eastAsia="en-AU"/>
              </w:rPr>
              <w:t>Full time entitled to</w:t>
            </w:r>
            <w:r w:rsidR="0037222B" w:rsidRPr="00795970">
              <w:rPr>
                <w:rFonts w:eastAsia="Times New Roman" w:cs="Times New Roman"/>
                <w:lang w:eastAsia="en-AU"/>
              </w:rPr>
              <w:t xml:space="preserve"> 76hrs </w:t>
            </w:r>
            <w:r w:rsidRPr="00795970">
              <w:rPr>
                <w:rFonts w:eastAsia="Times New Roman" w:cs="Times New Roman"/>
                <w:lang w:eastAsia="en-AU"/>
              </w:rPr>
              <w:t>per years but s</w:t>
            </w:r>
            <w:r w:rsidR="0037222B" w:rsidRPr="00795970">
              <w:rPr>
                <w:rFonts w:eastAsia="Times New Roman" w:cs="Times New Roman"/>
                <w:lang w:eastAsia="en-AU"/>
              </w:rPr>
              <w:t xml:space="preserve">hift </w:t>
            </w:r>
            <w:r w:rsidRPr="00795970">
              <w:rPr>
                <w:rFonts w:eastAsia="Times New Roman" w:cs="Times New Roman"/>
                <w:lang w:eastAsia="en-AU"/>
              </w:rPr>
              <w:t xml:space="preserve">workers entitled to </w:t>
            </w:r>
            <w:r w:rsidR="0037222B" w:rsidRPr="00795970">
              <w:rPr>
                <w:rFonts w:eastAsia="Times New Roman" w:cs="Times New Roman"/>
                <w:lang w:eastAsia="en-AU"/>
              </w:rPr>
              <w:t xml:space="preserve">96 </w:t>
            </w:r>
            <w:r w:rsidRPr="00795970">
              <w:rPr>
                <w:rFonts w:eastAsia="Times New Roman" w:cs="Times New Roman"/>
                <w:lang w:eastAsia="en-AU"/>
              </w:rPr>
              <w:t xml:space="preserve">hours per </w:t>
            </w:r>
            <w:r w:rsidR="0037222B" w:rsidRPr="00795970">
              <w:rPr>
                <w:rFonts w:eastAsia="Times New Roman" w:cs="Times New Roman"/>
                <w:lang w:eastAsia="en-AU"/>
              </w:rPr>
              <w:t>year</w:t>
            </w:r>
          </w:p>
        </w:tc>
      </w:tr>
      <w:tr w:rsidR="00795970" w:rsidRPr="00795970" w14:paraId="047D2D07" w14:textId="77777777" w:rsidTr="00525797">
        <w:trPr>
          <w:trHeight w:val="283"/>
        </w:trPr>
        <w:tc>
          <w:tcPr>
            <w:tcW w:w="0" w:type="dxa"/>
            <w:noWrap/>
            <w:vAlign w:val="center"/>
            <w:hideMark/>
          </w:tcPr>
          <w:p w14:paraId="47CFA86D" w14:textId="77777777"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Flexi Part Time</w:t>
            </w:r>
          </w:p>
        </w:tc>
      </w:tr>
      <w:tr w:rsidR="00795970" w:rsidRPr="00795970" w14:paraId="3887B0EC" w14:textId="77777777" w:rsidTr="00525797">
        <w:trPr>
          <w:trHeight w:val="283"/>
        </w:trPr>
        <w:tc>
          <w:tcPr>
            <w:tcW w:w="0" w:type="dxa"/>
            <w:noWrap/>
            <w:vAlign w:val="center"/>
            <w:hideMark/>
          </w:tcPr>
          <w:p w14:paraId="66CF449A" w14:textId="5CDF7D67"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 xml:space="preserve">FTE shift workers </w:t>
            </w:r>
            <w:r w:rsidR="0027297D" w:rsidRPr="00795970">
              <w:rPr>
                <w:rFonts w:eastAsia="Times New Roman" w:cs="Times New Roman"/>
                <w:lang w:eastAsia="en-AU"/>
              </w:rPr>
              <w:t xml:space="preserve">accrue </w:t>
            </w:r>
            <w:r w:rsidRPr="00795970">
              <w:rPr>
                <w:rFonts w:eastAsia="Times New Roman" w:cs="Times New Roman"/>
                <w:lang w:eastAsia="en-AU"/>
              </w:rPr>
              <w:t>9</w:t>
            </w:r>
            <w:r w:rsidR="0027297D" w:rsidRPr="00795970">
              <w:rPr>
                <w:rFonts w:eastAsia="Times New Roman" w:cs="Times New Roman"/>
                <w:lang w:eastAsia="en-AU"/>
              </w:rPr>
              <w:t>5 hours</w:t>
            </w:r>
          </w:p>
        </w:tc>
      </w:tr>
      <w:tr w:rsidR="00795970" w:rsidRPr="00795970" w14:paraId="09B13356" w14:textId="77777777" w:rsidTr="00525797">
        <w:trPr>
          <w:trHeight w:val="283"/>
        </w:trPr>
        <w:tc>
          <w:tcPr>
            <w:tcW w:w="0" w:type="dxa"/>
            <w:noWrap/>
            <w:vAlign w:val="center"/>
            <w:hideMark/>
          </w:tcPr>
          <w:p w14:paraId="461AB57C" w14:textId="77777777"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Grandfathered residential staff have a greater personal leave entitlement</w:t>
            </w:r>
          </w:p>
        </w:tc>
      </w:tr>
      <w:tr w:rsidR="00795970" w:rsidRPr="00795970" w14:paraId="47B12AC2" w14:textId="77777777" w:rsidTr="00525797">
        <w:trPr>
          <w:trHeight w:val="283"/>
        </w:trPr>
        <w:tc>
          <w:tcPr>
            <w:tcW w:w="0" w:type="dxa"/>
            <w:noWrap/>
            <w:vAlign w:val="center"/>
            <w:hideMark/>
          </w:tcPr>
          <w:p w14:paraId="0E21F498" w14:textId="672527AE"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 xml:space="preserve">Leave is calculated on </w:t>
            </w:r>
            <w:r w:rsidR="0027297D" w:rsidRPr="00795970">
              <w:rPr>
                <w:rFonts w:eastAsia="Times New Roman" w:cs="Times New Roman"/>
                <w:lang w:eastAsia="en-AU"/>
              </w:rPr>
              <w:t xml:space="preserve">number of </w:t>
            </w:r>
            <w:r w:rsidRPr="00795970">
              <w:rPr>
                <w:rFonts w:eastAsia="Times New Roman" w:cs="Times New Roman"/>
                <w:lang w:eastAsia="en-AU"/>
              </w:rPr>
              <w:t>hours worked</w:t>
            </w:r>
          </w:p>
        </w:tc>
      </w:tr>
      <w:tr w:rsidR="00795970" w:rsidRPr="00795970" w14:paraId="1EA5A908" w14:textId="77777777" w:rsidTr="00525797">
        <w:trPr>
          <w:trHeight w:val="283"/>
        </w:trPr>
        <w:tc>
          <w:tcPr>
            <w:tcW w:w="0" w:type="dxa"/>
            <w:noWrap/>
            <w:vAlign w:val="center"/>
            <w:hideMark/>
          </w:tcPr>
          <w:p w14:paraId="72C22F83" w14:textId="77777777"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Length of employment</w:t>
            </w:r>
          </w:p>
        </w:tc>
      </w:tr>
      <w:tr w:rsidR="00795970" w:rsidRPr="00795970" w14:paraId="75B52E2A" w14:textId="77777777" w:rsidTr="00525797">
        <w:trPr>
          <w:trHeight w:val="283"/>
        </w:trPr>
        <w:tc>
          <w:tcPr>
            <w:tcW w:w="0" w:type="dxa"/>
            <w:noWrap/>
            <w:vAlign w:val="center"/>
            <w:hideMark/>
          </w:tcPr>
          <w:p w14:paraId="545255DF" w14:textId="77777777"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Length of Service</w:t>
            </w:r>
          </w:p>
        </w:tc>
      </w:tr>
      <w:tr w:rsidR="00795970" w:rsidRPr="00795970" w14:paraId="4E2F20FA" w14:textId="77777777" w:rsidTr="00525797">
        <w:trPr>
          <w:trHeight w:val="283"/>
        </w:trPr>
        <w:tc>
          <w:tcPr>
            <w:tcW w:w="0" w:type="dxa"/>
            <w:noWrap/>
            <w:vAlign w:val="center"/>
            <w:hideMark/>
          </w:tcPr>
          <w:p w14:paraId="42B8FF83" w14:textId="77777777"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Ordinary hours</w:t>
            </w:r>
          </w:p>
        </w:tc>
      </w:tr>
      <w:tr w:rsidR="00795970" w:rsidRPr="00795970" w14:paraId="01B6B787" w14:textId="77777777" w:rsidTr="00525797">
        <w:trPr>
          <w:trHeight w:val="283"/>
        </w:trPr>
        <w:tc>
          <w:tcPr>
            <w:tcW w:w="0" w:type="dxa"/>
            <w:noWrap/>
            <w:vAlign w:val="center"/>
            <w:hideMark/>
          </w:tcPr>
          <w:p w14:paraId="0110EF3D" w14:textId="22D05BBF" w:rsidR="0037222B" w:rsidRPr="00795970" w:rsidRDefault="00605F78" w:rsidP="001E769B">
            <w:pPr>
              <w:spacing w:after="0" w:line="240" w:lineRule="auto"/>
              <w:rPr>
                <w:rFonts w:eastAsia="Times New Roman" w:cs="Times New Roman"/>
                <w:lang w:eastAsia="en-AU"/>
              </w:rPr>
            </w:pPr>
            <w:r w:rsidRPr="00795970">
              <w:rPr>
                <w:rFonts w:eastAsia="Times New Roman" w:cs="Times New Roman"/>
                <w:lang w:eastAsia="en-AU"/>
              </w:rPr>
              <w:t>Pe</w:t>
            </w:r>
            <w:r w:rsidR="0037222B" w:rsidRPr="00795970">
              <w:rPr>
                <w:rFonts w:eastAsia="Times New Roman" w:cs="Times New Roman"/>
                <w:lang w:eastAsia="en-AU"/>
              </w:rPr>
              <w:t>nding contract hours</w:t>
            </w:r>
          </w:p>
        </w:tc>
      </w:tr>
      <w:tr w:rsidR="00795970" w:rsidRPr="00795970" w14:paraId="20270E8D" w14:textId="77777777" w:rsidTr="00525797">
        <w:trPr>
          <w:trHeight w:val="283"/>
        </w:trPr>
        <w:tc>
          <w:tcPr>
            <w:tcW w:w="0" w:type="dxa"/>
            <w:noWrap/>
            <w:vAlign w:val="center"/>
            <w:hideMark/>
          </w:tcPr>
          <w:p w14:paraId="59AB6AA4" w14:textId="77777777"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 xml:space="preserve">Per award </w:t>
            </w:r>
          </w:p>
        </w:tc>
      </w:tr>
      <w:tr w:rsidR="00795970" w:rsidRPr="00795970" w14:paraId="02D55C19" w14:textId="77777777" w:rsidTr="00525797">
        <w:trPr>
          <w:trHeight w:val="283"/>
        </w:trPr>
        <w:tc>
          <w:tcPr>
            <w:tcW w:w="0" w:type="dxa"/>
            <w:noWrap/>
            <w:vAlign w:val="center"/>
            <w:hideMark/>
          </w:tcPr>
          <w:p w14:paraId="1565F0D8" w14:textId="77777777"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Permanent Fulltime</w:t>
            </w:r>
          </w:p>
        </w:tc>
      </w:tr>
      <w:tr w:rsidR="00795970" w:rsidRPr="00795970" w14:paraId="448159BA" w14:textId="77777777" w:rsidTr="00525797">
        <w:trPr>
          <w:trHeight w:val="283"/>
        </w:trPr>
        <w:tc>
          <w:tcPr>
            <w:tcW w:w="0" w:type="dxa"/>
            <w:noWrap/>
            <w:vAlign w:val="center"/>
            <w:hideMark/>
          </w:tcPr>
          <w:p w14:paraId="4E3AE573" w14:textId="7B58E626"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Personal leave increases from 10 days to 12 days after 1 year of service</w:t>
            </w:r>
          </w:p>
        </w:tc>
      </w:tr>
      <w:tr w:rsidR="00795970" w:rsidRPr="00795970" w14:paraId="31EF9759" w14:textId="77777777" w:rsidTr="00525797">
        <w:trPr>
          <w:trHeight w:val="283"/>
        </w:trPr>
        <w:tc>
          <w:tcPr>
            <w:tcW w:w="0" w:type="dxa"/>
            <w:noWrap/>
            <w:vAlign w:val="center"/>
            <w:hideMark/>
          </w:tcPr>
          <w:p w14:paraId="315C0319" w14:textId="2C988520" w:rsidR="0037222B" w:rsidRPr="00795970" w:rsidRDefault="00605F78" w:rsidP="001E769B">
            <w:pPr>
              <w:spacing w:after="0" w:line="240" w:lineRule="auto"/>
              <w:rPr>
                <w:rFonts w:eastAsia="Times New Roman" w:cs="Times New Roman"/>
                <w:lang w:eastAsia="en-AU"/>
              </w:rPr>
            </w:pPr>
            <w:r w:rsidRPr="00795970">
              <w:rPr>
                <w:rFonts w:eastAsia="Times New Roman" w:cs="Times New Roman"/>
                <w:lang w:eastAsia="en-AU"/>
              </w:rPr>
              <w:t>P</w:t>
            </w:r>
            <w:r w:rsidR="0037222B" w:rsidRPr="00795970">
              <w:rPr>
                <w:rFonts w:eastAsia="Times New Roman" w:cs="Times New Roman"/>
                <w:lang w:eastAsia="en-AU"/>
              </w:rPr>
              <w:t>ro rata</w:t>
            </w:r>
          </w:p>
        </w:tc>
      </w:tr>
      <w:tr w:rsidR="00795970" w:rsidRPr="00795970" w14:paraId="12C33D09" w14:textId="77777777" w:rsidTr="00525797">
        <w:trPr>
          <w:trHeight w:val="283"/>
        </w:trPr>
        <w:tc>
          <w:tcPr>
            <w:tcW w:w="0" w:type="dxa"/>
            <w:noWrap/>
            <w:vAlign w:val="center"/>
            <w:hideMark/>
          </w:tcPr>
          <w:p w14:paraId="4F8DECD3" w14:textId="12581C78" w:rsidR="0037222B" w:rsidRPr="00795970" w:rsidRDefault="00605F78" w:rsidP="001E769B">
            <w:pPr>
              <w:spacing w:after="0" w:line="240" w:lineRule="auto"/>
              <w:rPr>
                <w:rFonts w:eastAsia="Times New Roman" w:cs="Times New Roman"/>
                <w:lang w:eastAsia="en-AU"/>
              </w:rPr>
            </w:pPr>
            <w:r w:rsidRPr="00795970">
              <w:rPr>
                <w:rFonts w:eastAsia="Times New Roman" w:cs="Times New Roman"/>
                <w:lang w:eastAsia="en-AU"/>
              </w:rPr>
              <w:t>P</w:t>
            </w:r>
            <w:r w:rsidR="0037222B" w:rsidRPr="00795970">
              <w:rPr>
                <w:rFonts w:eastAsia="Times New Roman" w:cs="Times New Roman"/>
                <w:lang w:eastAsia="en-AU"/>
              </w:rPr>
              <w:t>ro r</w:t>
            </w:r>
            <w:r w:rsidRPr="00795970">
              <w:rPr>
                <w:rFonts w:eastAsia="Times New Roman" w:cs="Times New Roman"/>
                <w:lang w:eastAsia="en-AU"/>
              </w:rPr>
              <w:t>ata</w:t>
            </w:r>
            <w:r w:rsidR="0037222B" w:rsidRPr="00795970">
              <w:rPr>
                <w:rFonts w:eastAsia="Times New Roman" w:cs="Times New Roman"/>
                <w:lang w:eastAsia="en-AU"/>
              </w:rPr>
              <w:t xml:space="preserve"> pending if they are a shift worker</w:t>
            </w:r>
          </w:p>
        </w:tc>
      </w:tr>
      <w:tr w:rsidR="00795970" w:rsidRPr="00795970" w14:paraId="183D1A29" w14:textId="77777777" w:rsidTr="00525797">
        <w:trPr>
          <w:trHeight w:val="283"/>
        </w:trPr>
        <w:tc>
          <w:tcPr>
            <w:tcW w:w="0" w:type="dxa"/>
            <w:noWrap/>
            <w:vAlign w:val="center"/>
            <w:hideMark/>
          </w:tcPr>
          <w:p w14:paraId="7FCDE0FC" w14:textId="359F717C"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 xml:space="preserve">Separate entitlements under Legacy </w:t>
            </w:r>
            <w:r w:rsidR="00051DB6" w:rsidRPr="00795970">
              <w:rPr>
                <w:rFonts w:eastAsia="Times New Roman" w:cs="Times New Roman"/>
                <w:lang w:eastAsia="en-AU"/>
              </w:rPr>
              <w:t>Employment Agreement</w:t>
            </w:r>
          </w:p>
        </w:tc>
      </w:tr>
      <w:tr w:rsidR="00795970" w:rsidRPr="00795970" w14:paraId="0E36558A" w14:textId="77777777" w:rsidTr="00525797">
        <w:trPr>
          <w:trHeight w:val="283"/>
        </w:trPr>
        <w:tc>
          <w:tcPr>
            <w:tcW w:w="0" w:type="dxa"/>
            <w:noWrap/>
            <w:vAlign w:val="center"/>
            <w:hideMark/>
          </w:tcPr>
          <w:p w14:paraId="70C344E1" w14:textId="48C660A8" w:rsidR="0037222B" w:rsidRPr="00795970" w:rsidRDefault="00605F78" w:rsidP="001E769B">
            <w:pPr>
              <w:spacing w:after="0" w:line="240" w:lineRule="auto"/>
              <w:rPr>
                <w:rFonts w:eastAsia="Times New Roman" w:cs="Times New Roman"/>
                <w:lang w:eastAsia="en-AU"/>
              </w:rPr>
            </w:pPr>
            <w:r w:rsidRPr="00795970">
              <w:rPr>
                <w:rFonts w:eastAsia="Times New Roman" w:cs="Times New Roman"/>
                <w:lang w:eastAsia="en-AU"/>
              </w:rPr>
              <w:t>S</w:t>
            </w:r>
            <w:r w:rsidR="0037222B" w:rsidRPr="00795970">
              <w:rPr>
                <w:rFonts w:eastAsia="Times New Roman" w:cs="Times New Roman"/>
                <w:lang w:eastAsia="en-AU"/>
              </w:rPr>
              <w:t xml:space="preserve">hift worker </w:t>
            </w:r>
          </w:p>
        </w:tc>
      </w:tr>
      <w:tr w:rsidR="00795970" w:rsidRPr="00795970" w14:paraId="1DD18CCA" w14:textId="77777777" w:rsidTr="00525797">
        <w:trPr>
          <w:trHeight w:val="283"/>
        </w:trPr>
        <w:tc>
          <w:tcPr>
            <w:tcW w:w="0" w:type="dxa"/>
            <w:noWrap/>
            <w:vAlign w:val="center"/>
            <w:hideMark/>
          </w:tcPr>
          <w:p w14:paraId="557C54E4" w14:textId="40D17824"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Sick days increase over length of service up to 21 days a year</w:t>
            </w:r>
          </w:p>
        </w:tc>
      </w:tr>
      <w:tr w:rsidR="00795970" w:rsidRPr="00795970" w14:paraId="25CFF4AD" w14:textId="77777777" w:rsidTr="00525797">
        <w:trPr>
          <w:trHeight w:val="283"/>
        </w:trPr>
        <w:tc>
          <w:tcPr>
            <w:tcW w:w="0" w:type="dxa"/>
            <w:noWrap/>
            <w:vAlign w:val="center"/>
            <w:hideMark/>
          </w:tcPr>
          <w:p w14:paraId="7C60BA17" w14:textId="77777777"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Some employees have grandfathered entitlements 136.8 hours per year</w:t>
            </w:r>
          </w:p>
        </w:tc>
      </w:tr>
      <w:tr w:rsidR="00795970" w:rsidRPr="00795970" w14:paraId="78E9E333" w14:textId="77777777" w:rsidTr="00525797">
        <w:trPr>
          <w:trHeight w:val="283"/>
        </w:trPr>
        <w:tc>
          <w:tcPr>
            <w:tcW w:w="0" w:type="dxa"/>
            <w:noWrap/>
            <w:vAlign w:val="center"/>
            <w:hideMark/>
          </w:tcPr>
          <w:p w14:paraId="35EA4F1D" w14:textId="77777777"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Staff on old EA receive 11 days per year</w:t>
            </w:r>
          </w:p>
        </w:tc>
      </w:tr>
      <w:tr w:rsidR="00795970" w:rsidRPr="00795970" w14:paraId="7877867E" w14:textId="77777777" w:rsidTr="00525797">
        <w:trPr>
          <w:trHeight w:val="283"/>
        </w:trPr>
        <w:tc>
          <w:tcPr>
            <w:tcW w:w="0" w:type="dxa"/>
            <w:noWrap/>
            <w:vAlign w:val="center"/>
            <w:hideMark/>
          </w:tcPr>
          <w:p w14:paraId="3FBE094C" w14:textId="13E91B20" w:rsidR="0037222B" w:rsidRPr="00795970" w:rsidRDefault="00605F78" w:rsidP="001E769B">
            <w:pPr>
              <w:spacing w:after="0" w:line="240" w:lineRule="auto"/>
              <w:rPr>
                <w:rFonts w:eastAsia="Times New Roman" w:cs="Times New Roman"/>
                <w:lang w:eastAsia="en-AU"/>
              </w:rPr>
            </w:pPr>
            <w:r w:rsidRPr="00795970">
              <w:rPr>
                <w:rFonts w:eastAsia="Times New Roman" w:cs="Times New Roman"/>
                <w:lang w:eastAsia="en-AU"/>
              </w:rPr>
              <w:t>S</w:t>
            </w:r>
            <w:r w:rsidR="0037222B" w:rsidRPr="00795970">
              <w:rPr>
                <w:rFonts w:eastAsia="Times New Roman" w:cs="Times New Roman"/>
                <w:lang w:eastAsia="en-AU"/>
              </w:rPr>
              <w:t>ub-contractors</w:t>
            </w:r>
          </w:p>
        </w:tc>
      </w:tr>
      <w:tr w:rsidR="00795970" w:rsidRPr="00795970" w14:paraId="7CA03642" w14:textId="77777777" w:rsidTr="00525797">
        <w:trPr>
          <w:trHeight w:val="283"/>
        </w:trPr>
        <w:tc>
          <w:tcPr>
            <w:tcW w:w="0" w:type="dxa"/>
            <w:noWrap/>
            <w:vAlign w:val="center"/>
            <w:hideMark/>
          </w:tcPr>
          <w:p w14:paraId="1C6F8078" w14:textId="77777777"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the award states 15 days per year</w:t>
            </w:r>
          </w:p>
        </w:tc>
      </w:tr>
      <w:tr w:rsidR="00795970" w:rsidRPr="00795970" w14:paraId="46289199" w14:textId="77777777" w:rsidTr="00525797">
        <w:trPr>
          <w:trHeight w:val="283"/>
        </w:trPr>
        <w:tc>
          <w:tcPr>
            <w:tcW w:w="0" w:type="dxa"/>
            <w:noWrap/>
            <w:vAlign w:val="center"/>
            <w:hideMark/>
          </w:tcPr>
          <w:p w14:paraId="4A8E0A29" w14:textId="03F93253" w:rsidR="0037222B" w:rsidRPr="00795970" w:rsidRDefault="0037222B" w:rsidP="001E769B">
            <w:pPr>
              <w:spacing w:after="0" w:line="240" w:lineRule="auto"/>
              <w:rPr>
                <w:rFonts w:eastAsia="Times New Roman" w:cs="Times New Roman"/>
                <w:lang w:eastAsia="en-AU"/>
              </w:rPr>
            </w:pPr>
            <w:r w:rsidRPr="00795970">
              <w:rPr>
                <w:rFonts w:eastAsia="Times New Roman" w:cs="Times New Roman"/>
                <w:lang w:eastAsia="en-AU"/>
              </w:rPr>
              <w:t xml:space="preserve">Victoria </w:t>
            </w:r>
            <w:r w:rsidR="00051DB6" w:rsidRPr="00795970">
              <w:rPr>
                <w:rFonts w:eastAsia="Times New Roman" w:cs="Times New Roman"/>
                <w:lang w:eastAsia="en-AU"/>
              </w:rPr>
              <w:t>Disability Support Workers</w:t>
            </w:r>
            <w:r w:rsidRPr="00795970">
              <w:rPr>
                <w:rFonts w:eastAsia="Times New Roman" w:cs="Times New Roman"/>
                <w:lang w:eastAsia="en-AU"/>
              </w:rPr>
              <w:t xml:space="preserve"> accrue personal leave according to their </w:t>
            </w:r>
            <w:r w:rsidR="00051DB6" w:rsidRPr="00795970">
              <w:rPr>
                <w:rFonts w:eastAsia="Times New Roman" w:cs="Times New Roman"/>
                <w:lang w:eastAsia="en-AU"/>
              </w:rPr>
              <w:t>Enterprise Bargaining Agreements</w:t>
            </w:r>
            <w:r w:rsidRPr="00795970">
              <w:rPr>
                <w:rFonts w:eastAsia="Times New Roman" w:cs="Times New Roman"/>
                <w:lang w:eastAsia="en-AU"/>
              </w:rPr>
              <w:t xml:space="preserve"> (12, 14, 21 days)</w:t>
            </w:r>
          </w:p>
        </w:tc>
      </w:tr>
    </w:tbl>
    <w:p w14:paraId="73E80576" w14:textId="68C43BBF" w:rsidR="00525797" w:rsidRPr="00795970" w:rsidRDefault="00525797">
      <w:pPr>
        <w:spacing w:after="0"/>
      </w:pPr>
    </w:p>
    <w:p w14:paraId="73FEFB7B" w14:textId="63D8626D" w:rsidR="002031A5" w:rsidRPr="00795970" w:rsidRDefault="002031A5" w:rsidP="003748F1">
      <w:pPr>
        <w:pStyle w:val="Appendixhead2"/>
        <w:spacing w:before="0" w:after="170"/>
        <w:ind w:left="851"/>
        <w:rPr>
          <w:color w:val="auto"/>
        </w:rPr>
      </w:pPr>
      <w:r w:rsidRPr="00795970">
        <w:rPr>
          <w:color w:val="auto"/>
        </w:rPr>
        <w:t>‘Other factors’ relevant in the calculation of long service leave accrual</w:t>
      </w:r>
    </w:p>
    <w:p w14:paraId="37AF1C5E" w14:textId="77777777" w:rsidR="002031A5" w:rsidRPr="00795970" w:rsidRDefault="002031A5" w:rsidP="003748F1">
      <w:pPr>
        <w:pStyle w:val="AppendixTableCaption"/>
        <w:spacing w:after="170"/>
        <w:ind w:left="284" w:hanging="284"/>
        <w:rPr>
          <w:color w:val="auto"/>
        </w:rPr>
      </w:pPr>
      <w:bookmarkStart w:id="471" w:name="_Toc103178930"/>
      <w:r w:rsidRPr="00795970">
        <w:rPr>
          <w:color w:val="auto"/>
        </w:rPr>
        <w:t>: Other factors relevant in the calculation of annual leave accrual</w:t>
      </w:r>
      <w:bookmarkEnd w:id="471"/>
    </w:p>
    <w:tbl>
      <w:tblPr>
        <w:tblStyle w:val="Deloittetable1"/>
        <w:tblW w:w="9480" w:type="dxa"/>
        <w:tblCellMar>
          <w:top w:w="28" w:type="dxa"/>
          <w:bottom w:w="28" w:type="dxa"/>
        </w:tblCellMar>
        <w:tblLook w:val="04A0" w:firstRow="1" w:lastRow="0" w:firstColumn="1" w:lastColumn="0" w:noHBand="0" w:noVBand="1"/>
        <w:tblDescription w:val="This table outlines the other factors relevant to the calculation of long service leave accrual that providers listed for question 39. These responses are taken directly from the survey and no cleaning to these reasons has been applied."/>
      </w:tblPr>
      <w:tblGrid>
        <w:gridCol w:w="9480"/>
      </w:tblGrid>
      <w:tr w:rsidR="00795970" w:rsidRPr="00795970" w14:paraId="1868FF88" w14:textId="77777777" w:rsidTr="00DD2658">
        <w:trPr>
          <w:cnfStyle w:val="100000000000" w:firstRow="1" w:lastRow="0" w:firstColumn="0" w:lastColumn="0" w:oddVBand="0" w:evenVBand="0" w:oddHBand="0" w:evenHBand="0" w:firstRowFirstColumn="0" w:firstRowLastColumn="0" w:lastRowFirstColumn="0" w:lastRowLastColumn="0"/>
          <w:trHeight w:val="283"/>
          <w:tblHeader/>
        </w:trPr>
        <w:tc>
          <w:tcPr>
            <w:tcW w:w="0" w:type="dxa"/>
            <w:tcBorders>
              <w:top w:val="single" w:sz="2" w:space="0" w:color="62B5E5" w:themeColor="accent3"/>
            </w:tcBorders>
            <w:noWrap/>
            <w:vAlign w:val="center"/>
          </w:tcPr>
          <w:p w14:paraId="084D4BFE" w14:textId="5C132CFD" w:rsidR="009735B1" w:rsidRPr="00795970" w:rsidRDefault="004210B0" w:rsidP="001E769B">
            <w:pPr>
              <w:spacing w:after="0" w:line="240" w:lineRule="auto"/>
              <w:rPr>
                <w:rFonts w:eastAsia="Times New Roman" w:cs="Times New Roman"/>
                <w:lang w:eastAsia="en-AU"/>
              </w:rPr>
            </w:pPr>
            <w:r w:rsidRPr="00795970">
              <w:rPr>
                <w:b/>
                <w:szCs w:val="17"/>
                <w:lang w:eastAsia="en-AU"/>
              </w:rPr>
              <w:t>R</w:t>
            </w:r>
            <w:r w:rsidR="009735B1" w:rsidRPr="00795970">
              <w:rPr>
                <w:b/>
                <w:szCs w:val="17"/>
                <w:lang w:eastAsia="en-AU"/>
              </w:rPr>
              <w:t>esponses by providers to question 39</w:t>
            </w:r>
            <w:r w:rsidRPr="00795970">
              <w:rPr>
                <w:b/>
                <w:szCs w:val="17"/>
                <w:lang w:eastAsia="en-AU"/>
              </w:rPr>
              <w:t xml:space="preserve"> </w:t>
            </w:r>
            <w:r w:rsidR="003E5A20" w:rsidRPr="00795970">
              <w:rPr>
                <w:b/>
                <w:szCs w:val="17"/>
                <w:lang w:eastAsia="en-AU"/>
              </w:rPr>
              <w:t>(as per responses reported in survey)</w:t>
            </w:r>
          </w:p>
        </w:tc>
      </w:tr>
      <w:tr w:rsidR="00795970" w:rsidRPr="00795970" w14:paraId="1A568FE4" w14:textId="77777777" w:rsidTr="00525797">
        <w:trPr>
          <w:trHeight w:val="283"/>
        </w:trPr>
        <w:tc>
          <w:tcPr>
            <w:tcW w:w="0" w:type="dxa"/>
            <w:noWrap/>
            <w:vAlign w:val="center"/>
            <w:hideMark/>
          </w:tcPr>
          <w:p w14:paraId="3A81A2FD" w14:textId="77777777" w:rsidR="00494B74" w:rsidRPr="00795970" w:rsidRDefault="00494B74" w:rsidP="001E769B">
            <w:pPr>
              <w:spacing w:after="0" w:line="240" w:lineRule="auto"/>
              <w:rPr>
                <w:rFonts w:eastAsia="Times New Roman" w:cs="Times New Roman"/>
                <w:lang w:eastAsia="en-AU"/>
              </w:rPr>
            </w:pPr>
            <w:r w:rsidRPr="00795970">
              <w:rPr>
                <w:rFonts w:eastAsia="Times New Roman" w:cs="Times New Roman"/>
                <w:lang w:eastAsia="en-AU"/>
              </w:rPr>
              <w:t>All staff are part of the portable long service scheme by the Victorian government</w:t>
            </w:r>
          </w:p>
        </w:tc>
      </w:tr>
      <w:tr w:rsidR="00795970" w:rsidRPr="00795970" w14:paraId="37AAA2DA" w14:textId="77777777" w:rsidTr="00525797">
        <w:trPr>
          <w:trHeight w:val="283"/>
        </w:trPr>
        <w:tc>
          <w:tcPr>
            <w:tcW w:w="0" w:type="dxa"/>
            <w:noWrap/>
            <w:vAlign w:val="center"/>
            <w:hideMark/>
          </w:tcPr>
          <w:p w14:paraId="05DAD85A" w14:textId="77777777" w:rsidR="00494B74" w:rsidRPr="00795970" w:rsidRDefault="00494B74" w:rsidP="001E769B">
            <w:pPr>
              <w:spacing w:after="0" w:line="240" w:lineRule="auto"/>
              <w:rPr>
                <w:rFonts w:eastAsia="Times New Roman" w:cs="Times New Roman"/>
                <w:lang w:eastAsia="en-AU"/>
              </w:rPr>
            </w:pPr>
            <w:r w:rsidRPr="00795970">
              <w:rPr>
                <w:rFonts w:eastAsia="Times New Roman" w:cs="Times New Roman"/>
                <w:lang w:eastAsia="en-AU"/>
              </w:rPr>
              <w:t>All staff are under Q Leave Portable Long Service Leave</w:t>
            </w:r>
          </w:p>
        </w:tc>
      </w:tr>
      <w:tr w:rsidR="00795970" w:rsidRPr="00795970" w14:paraId="4847B52F" w14:textId="77777777" w:rsidTr="00525797">
        <w:trPr>
          <w:trHeight w:val="283"/>
        </w:trPr>
        <w:tc>
          <w:tcPr>
            <w:tcW w:w="0" w:type="dxa"/>
            <w:noWrap/>
            <w:vAlign w:val="center"/>
            <w:hideMark/>
          </w:tcPr>
          <w:p w14:paraId="28365AD7" w14:textId="77777777" w:rsidR="00494B74" w:rsidRPr="00795970" w:rsidRDefault="00494B74" w:rsidP="001E769B">
            <w:pPr>
              <w:spacing w:after="0" w:line="240" w:lineRule="auto"/>
              <w:rPr>
                <w:rFonts w:eastAsia="Times New Roman" w:cs="Times New Roman"/>
                <w:lang w:eastAsia="en-AU"/>
              </w:rPr>
            </w:pPr>
            <w:r w:rsidRPr="00795970">
              <w:rPr>
                <w:rFonts w:eastAsia="Times New Roman" w:cs="Times New Roman"/>
                <w:lang w:eastAsia="en-AU"/>
              </w:rPr>
              <w:t>All staff that are with us for a long period are permanent</w:t>
            </w:r>
          </w:p>
        </w:tc>
      </w:tr>
      <w:tr w:rsidR="00795970" w:rsidRPr="00795970" w14:paraId="2135936C" w14:textId="77777777" w:rsidTr="00525797">
        <w:trPr>
          <w:trHeight w:val="283"/>
        </w:trPr>
        <w:tc>
          <w:tcPr>
            <w:tcW w:w="0" w:type="dxa"/>
            <w:noWrap/>
            <w:vAlign w:val="center"/>
            <w:hideMark/>
          </w:tcPr>
          <w:p w14:paraId="01FEA611" w14:textId="77777777" w:rsidR="00494B74" w:rsidRPr="00795970" w:rsidRDefault="00494B74" w:rsidP="001E769B">
            <w:pPr>
              <w:spacing w:after="0" w:line="240" w:lineRule="auto"/>
              <w:rPr>
                <w:rFonts w:eastAsia="Times New Roman" w:cs="Times New Roman"/>
                <w:lang w:eastAsia="en-AU"/>
              </w:rPr>
            </w:pPr>
            <w:r w:rsidRPr="00795970">
              <w:rPr>
                <w:rFonts w:eastAsia="Times New Roman" w:cs="Times New Roman"/>
                <w:lang w:eastAsia="en-AU"/>
              </w:rPr>
              <w:t>All workers permanent</w:t>
            </w:r>
          </w:p>
        </w:tc>
      </w:tr>
      <w:tr w:rsidR="00795970" w:rsidRPr="00795970" w14:paraId="103C0095" w14:textId="77777777" w:rsidTr="00525797">
        <w:trPr>
          <w:trHeight w:val="283"/>
        </w:trPr>
        <w:tc>
          <w:tcPr>
            <w:tcW w:w="0" w:type="dxa"/>
            <w:noWrap/>
            <w:vAlign w:val="center"/>
            <w:hideMark/>
          </w:tcPr>
          <w:p w14:paraId="1F656763" w14:textId="29EFC9A7" w:rsidR="00494B74" w:rsidRPr="00795970" w:rsidRDefault="00141E31" w:rsidP="001E769B">
            <w:pPr>
              <w:spacing w:after="0" w:line="240" w:lineRule="auto"/>
              <w:rPr>
                <w:rFonts w:eastAsia="Times New Roman" w:cs="Times New Roman"/>
                <w:lang w:eastAsia="en-AU"/>
              </w:rPr>
            </w:pPr>
            <w:r w:rsidRPr="00795970">
              <w:rPr>
                <w:rFonts w:eastAsia="Times New Roman" w:cs="Times New Roman"/>
                <w:lang w:eastAsia="en-AU"/>
              </w:rPr>
              <w:t xml:space="preserve">Bonus </w:t>
            </w:r>
            <w:r w:rsidR="00494B74" w:rsidRPr="00795970">
              <w:rPr>
                <w:rFonts w:eastAsia="Times New Roman" w:cs="Times New Roman"/>
                <w:lang w:eastAsia="en-AU"/>
              </w:rPr>
              <w:t>paid to contractors</w:t>
            </w:r>
          </w:p>
        </w:tc>
      </w:tr>
      <w:tr w:rsidR="00795970" w:rsidRPr="00795970" w14:paraId="363CE8E3" w14:textId="77777777" w:rsidTr="00525797">
        <w:trPr>
          <w:trHeight w:val="283"/>
        </w:trPr>
        <w:tc>
          <w:tcPr>
            <w:tcW w:w="0" w:type="dxa"/>
            <w:noWrap/>
            <w:vAlign w:val="center"/>
            <w:hideMark/>
          </w:tcPr>
          <w:p w14:paraId="68EF0FC5" w14:textId="77777777" w:rsidR="00494B74" w:rsidRPr="00795970" w:rsidRDefault="00494B74" w:rsidP="001E769B">
            <w:pPr>
              <w:spacing w:after="0" w:line="240" w:lineRule="auto"/>
              <w:rPr>
                <w:rFonts w:eastAsia="Times New Roman" w:cs="Times New Roman"/>
                <w:lang w:eastAsia="en-AU"/>
              </w:rPr>
            </w:pPr>
            <w:r w:rsidRPr="00795970">
              <w:rPr>
                <w:rFonts w:eastAsia="Times New Roman" w:cs="Times New Roman"/>
                <w:lang w:eastAsia="en-AU"/>
              </w:rPr>
              <w:t>Calculated as per the Portable Long Service Leave Authority Victoria</w:t>
            </w:r>
          </w:p>
        </w:tc>
      </w:tr>
      <w:tr w:rsidR="00795970" w:rsidRPr="00795970" w14:paraId="11089FBB" w14:textId="77777777" w:rsidTr="00525797">
        <w:trPr>
          <w:trHeight w:val="283"/>
        </w:trPr>
        <w:tc>
          <w:tcPr>
            <w:tcW w:w="0" w:type="dxa"/>
            <w:noWrap/>
            <w:vAlign w:val="center"/>
            <w:hideMark/>
          </w:tcPr>
          <w:p w14:paraId="59BF0AA7" w14:textId="77777777" w:rsidR="00494B74" w:rsidRPr="00795970" w:rsidRDefault="00494B74" w:rsidP="001E769B">
            <w:pPr>
              <w:spacing w:after="0" w:line="240" w:lineRule="auto"/>
              <w:rPr>
                <w:rFonts w:eastAsia="Times New Roman" w:cs="Times New Roman"/>
                <w:lang w:eastAsia="en-AU"/>
              </w:rPr>
            </w:pPr>
            <w:r w:rsidRPr="00795970">
              <w:rPr>
                <w:rFonts w:eastAsia="Times New Roman" w:cs="Times New Roman"/>
                <w:lang w:eastAsia="en-AU"/>
              </w:rPr>
              <w:t xml:space="preserve">Casual staff accrue long service leave as per the applicable legislation surrounding casual employees long service leave and casual conversion. </w:t>
            </w:r>
          </w:p>
        </w:tc>
      </w:tr>
      <w:tr w:rsidR="00795970" w:rsidRPr="00795970" w14:paraId="6620504D" w14:textId="77777777" w:rsidTr="00525797">
        <w:trPr>
          <w:trHeight w:val="283"/>
        </w:trPr>
        <w:tc>
          <w:tcPr>
            <w:tcW w:w="0" w:type="dxa"/>
            <w:noWrap/>
            <w:vAlign w:val="center"/>
            <w:hideMark/>
          </w:tcPr>
          <w:p w14:paraId="12E49477" w14:textId="77777777" w:rsidR="00494B74" w:rsidRPr="00795970" w:rsidRDefault="00494B74" w:rsidP="001E769B">
            <w:pPr>
              <w:spacing w:after="0" w:line="240" w:lineRule="auto"/>
              <w:rPr>
                <w:rFonts w:eastAsia="Times New Roman" w:cs="Times New Roman"/>
                <w:lang w:eastAsia="en-AU"/>
              </w:rPr>
            </w:pPr>
            <w:r w:rsidRPr="00795970">
              <w:rPr>
                <w:rFonts w:eastAsia="Times New Roman" w:cs="Times New Roman"/>
                <w:lang w:eastAsia="en-AU"/>
              </w:rPr>
              <w:t>Certain conditions apply, such as not having a gap of longer than 3 months.</w:t>
            </w:r>
          </w:p>
        </w:tc>
      </w:tr>
      <w:tr w:rsidR="00795970" w:rsidRPr="00795970" w14:paraId="4F1142BD" w14:textId="77777777" w:rsidTr="00525797">
        <w:trPr>
          <w:trHeight w:val="283"/>
        </w:trPr>
        <w:tc>
          <w:tcPr>
            <w:tcW w:w="0" w:type="dxa"/>
            <w:noWrap/>
            <w:vAlign w:val="center"/>
            <w:hideMark/>
          </w:tcPr>
          <w:p w14:paraId="00B58739" w14:textId="77777777" w:rsidR="00494B74" w:rsidRPr="00795970" w:rsidRDefault="00494B74" w:rsidP="001E769B">
            <w:pPr>
              <w:spacing w:after="0" w:line="240" w:lineRule="auto"/>
              <w:rPr>
                <w:rFonts w:eastAsia="Times New Roman" w:cs="Times New Roman"/>
                <w:lang w:eastAsia="en-AU"/>
              </w:rPr>
            </w:pPr>
            <w:r w:rsidRPr="00795970">
              <w:rPr>
                <w:rFonts w:eastAsia="Times New Roman" w:cs="Times New Roman"/>
                <w:lang w:eastAsia="en-AU"/>
              </w:rPr>
              <w:t>Dependent upon continuous service</w:t>
            </w:r>
          </w:p>
        </w:tc>
      </w:tr>
      <w:tr w:rsidR="00795970" w:rsidRPr="00795970" w14:paraId="26D82EA5" w14:textId="77777777" w:rsidTr="00525797">
        <w:trPr>
          <w:trHeight w:val="283"/>
        </w:trPr>
        <w:tc>
          <w:tcPr>
            <w:tcW w:w="0" w:type="dxa"/>
            <w:noWrap/>
            <w:vAlign w:val="center"/>
            <w:hideMark/>
          </w:tcPr>
          <w:p w14:paraId="643A2CDE" w14:textId="77777777" w:rsidR="00494B74" w:rsidRPr="00795970" w:rsidRDefault="00494B74" w:rsidP="001E769B">
            <w:pPr>
              <w:spacing w:after="0" w:line="240" w:lineRule="auto"/>
              <w:rPr>
                <w:rFonts w:eastAsia="Times New Roman" w:cs="Times New Roman"/>
                <w:lang w:eastAsia="en-AU"/>
              </w:rPr>
            </w:pPr>
            <w:r w:rsidRPr="00795970">
              <w:rPr>
                <w:rFonts w:eastAsia="Times New Roman" w:cs="Times New Roman"/>
                <w:lang w:eastAsia="en-AU"/>
              </w:rPr>
              <w:t>Depending on how many hours a week casual staff work</w:t>
            </w:r>
          </w:p>
        </w:tc>
      </w:tr>
      <w:tr w:rsidR="00795970" w:rsidRPr="00795970" w14:paraId="754FE69B" w14:textId="77777777" w:rsidTr="00525797">
        <w:trPr>
          <w:trHeight w:val="283"/>
        </w:trPr>
        <w:tc>
          <w:tcPr>
            <w:tcW w:w="0" w:type="dxa"/>
            <w:noWrap/>
            <w:vAlign w:val="center"/>
            <w:hideMark/>
          </w:tcPr>
          <w:p w14:paraId="4E823C4B" w14:textId="77777777" w:rsidR="00494B74" w:rsidRPr="00795970" w:rsidRDefault="00494B74" w:rsidP="001E769B">
            <w:pPr>
              <w:spacing w:after="0" w:line="240" w:lineRule="auto"/>
              <w:rPr>
                <w:rFonts w:eastAsia="Times New Roman" w:cs="Times New Roman"/>
                <w:lang w:eastAsia="en-AU"/>
              </w:rPr>
            </w:pPr>
            <w:r w:rsidRPr="00795970">
              <w:rPr>
                <w:rFonts w:eastAsia="Times New Roman" w:cs="Times New Roman"/>
                <w:lang w:eastAsia="en-AU"/>
              </w:rPr>
              <w:t>depending on length of service</w:t>
            </w:r>
          </w:p>
        </w:tc>
      </w:tr>
      <w:tr w:rsidR="00795970" w:rsidRPr="00795970" w14:paraId="068C8816" w14:textId="77777777" w:rsidTr="00525797">
        <w:trPr>
          <w:trHeight w:val="283"/>
        </w:trPr>
        <w:tc>
          <w:tcPr>
            <w:tcW w:w="0" w:type="dxa"/>
            <w:noWrap/>
            <w:vAlign w:val="center"/>
            <w:hideMark/>
          </w:tcPr>
          <w:p w14:paraId="154EAE97" w14:textId="77777777" w:rsidR="00494B74" w:rsidRPr="00795970" w:rsidRDefault="00494B74" w:rsidP="001E769B">
            <w:pPr>
              <w:spacing w:after="0" w:line="240" w:lineRule="auto"/>
              <w:rPr>
                <w:rFonts w:eastAsia="Times New Roman" w:cs="Times New Roman"/>
                <w:lang w:eastAsia="en-AU"/>
              </w:rPr>
            </w:pPr>
            <w:r w:rsidRPr="00795970">
              <w:rPr>
                <w:rFonts w:eastAsia="Times New Roman" w:cs="Times New Roman"/>
                <w:lang w:eastAsia="en-AU"/>
              </w:rPr>
              <w:t>Depends on the start date of employment at time of commencement with our organisation and the applicable award at that time.</w:t>
            </w:r>
          </w:p>
        </w:tc>
      </w:tr>
      <w:tr w:rsidR="00795970" w:rsidRPr="00795970" w14:paraId="2E7881E5" w14:textId="77777777" w:rsidTr="00525797">
        <w:trPr>
          <w:trHeight w:val="283"/>
        </w:trPr>
        <w:tc>
          <w:tcPr>
            <w:tcW w:w="0" w:type="dxa"/>
            <w:noWrap/>
            <w:vAlign w:val="center"/>
            <w:hideMark/>
          </w:tcPr>
          <w:p w14:paraId="584D746E" w14:textId="77777777" w:rsidR="00494B74" w:rsidRPr="00795970" w:rsidRDefault="00494B74" w:rsidP="001E769B">
            <w:pPr>
              <w:spacing w:after="0" w:line="240" w:lineRule="auto"/>
              <w:rPr>
                <w:rFonts w:eastAsia="Times New Roman" w:cs="Times New Roman"/>
                <w:lang w:eastAsia="en-AU"/>
              </w:rPr>
            </w:pPr>
            <w:r w:rsidRPr="00795970">
              <w:rPr>
                <w:rFonts w:eastAsia="Times New Roman" w:cs="Times New Roman"/>
                <w:lang w:eastAsia="en-AU"/>
              </w:rPr>
              <w:t>Employee can choose to have PLSL entitlements withheld or paid as part of their wages</w:t>
            </w:r>
          </w:p>
        </w:tc>
      </w:tr>
      <w:tr w:rsidR="00795970" w:rsidRPr="00795970" w14:paraId="2B003406" w14:textId="77777777" w:rsidTr="00525797">
        <w:trPr>
          <w:trHeight w:val="283"/>
        </w:trPr>
        <w:tc>
          <w:tcPr>
            <w:tcW w:w="0" w:type="dxa"/>
            <w:noWrap/>
            <w:vAlign w:val="center"/>
            <w:hideMark/>
          </w:tcPr>
          <w:p w14:paraId="601BF12D" w14:textId="77777777" w:rsidR="00494B74" w:rsidRPr="00795970" w:rsidRDefault="00494B74" w:rsidP="001E769B">
            <w:pPr>
              <w:spacing w:after="0" w:line="240" w:lineRule="auto"/>
              <w:rPr>
                <w:rFonts w:eastAsia="Times New Roman" w:cs="Times New Roman"/>
                <w:lang w:eastAsia="en-AU"/>
              </w:rPr>
            </w:pPr>
            <w:r w:rsidRPr="00795970">
              <w:rPr>
                <w:rFonts w:eastAsia="Times New Roman" w:cs="Times New Roman"/>
                <w:lang w:eastAsia="en-AU"/>
              </w:rPr>
              <w:t>Have choice to have contract or be casual</w:t>
            </w:r>
          </w:p>
        </w:tc>
      </w:tr>
      <w:tr w:rsidR="00795970" w:rsidRPr="00795970" w14:paraId="2DAC15EA" w14:textId="77777777" w:rsidTr="00525797">
        <w:trPr>
          <w:trHeight w:val="283"/>
        </w:trPr>
        <w:tc>
          <w:tcPr>
            <w:tcW w:w="0" w:type="dxa"/>
            <w:noWrap/>
            <w:vAlign w:val="center"/>
            <w:hideMark/>
          </w:tcPr>
          <w:p w14:paraId="41D89A81" w14:textId="77777777" w:rsidR="00494B74" w:rsidRPr="00795970" w:rsidRDefault="00494B74" w:rsidP="001E769B">
            <w:pPr>
              <w:spacing w:after="0" w:line="240" w:lineRule="auto"/>
              <w:rPr>
                <w:rFonts w:eastAsia="Times New Roman" w:cs="Times New Roman"/>
                <w:lang w:eastAsia="en-AU"/>
              </w:rPr>
            </w:pPr>
            <w:r w:rsidRPr="00795970">
              <w:rPr>
                <w:rFonts w:eastAsia="Times New Roman" w:cs="Times New Roman"/>
                <w:lang w:eastAsia="en-AU"/>
              </w:rPr>
              <w:t>If a casual transfers to a permanent role, service is recognised and their start date is preserved.</w:t>
            </w:r>
          </w:p>
        </w:tc>
      </w:tr>
      <w:tr w:rsidR="00795970" w:rsidRPr="00795970" w14:paraId="28CF8DF3" w14:textId="77777777" w:rsidTr="00525797">
        <w:trPr>
          <w:trHeight w:val="283"/>
        </w:trPr>
        <w:tc>
          <w:tcPr>
            <w:tcW w:w="0" w:type="dxa"/>
            <w:noWrap/>
            <w:vAlign w:val="center"/>
            <w:hideMark/>
          </w:tcPr>
          <w:p w14:paraId="3DD17DB0" w14:textId="77777777" w:rsidR="00494B74" w:rsidRPr="00795970" w:rsidRDefault="00494B74" w:rsidP="001E769B">
            <w:pPr>
              <w:spacing w:after="0" w:line="240" w:lineRule="auto"/>
              <w:rPr>
                <w:rFonts w:eastAsia="Times New Roman" w:cs="Times New Roman"/>
                <w:lang w:eastAsia="en-AU"/>
              </w:rPr>
            </w:pPr>
            <w:r w:rsidRPr="00795970">
              <w:rPr>
                <w:rFonts w:eastAsia="Times New Roman" w:cs="Times New Roman"/>
                <w:lang w:eastAsia="en-AU"/>
              </w:rPr>
              <w:t xml:space="preserve">If consistent hours </w:t>
            </w:r>
          </w:p>
        </w:tc>
      </w:tr>
      <w:tr w:rsidR="00795970" w:rsidRPr="00795970" w14:paraId="410A4884" w14:textId="77777777" w:rsidTr="00525797">
        <w:trPr>
          <w:trHeight w:val="283"/>
        </w:trPr>
        <w:tc>
          <w:tcPr>
            <w:tcW w:w="0" w:type="dxa"/>
            <w:noWrap/>
            <w:vAlign w:val="center"/>
            <w:hideMark/>
          </w:tcPr>
          <w:p w14:paraId="3D8561EB" w14:textId="037A2D61" w:rsidR="00494B74" w:rsidRPr="00795970" w:rsidRDefault="00141E31" w:rsidP="001E769B">
            <w:pPr>
              <w:spacing w:after="0" w:line="240" w:lineRule="auto"/>
              <w:rPr>
                <w:rFonts w:eastAsia="Times New Roman" w:cs="Times New Roman"/>
                <w:lang w:eastAsia="en-AU"/>
              </w:rPr>
            </w:pPr>
            <w:r w:rsidRPr="00795970">
              <w:rPr>
                <w:rFonts w:eastAsia="Times New Roman" w:cs="Times New Roman"/>
                <w:lang w:eastAsia="en-AU"/>
              </w:rPr>
              <w:t xml:space="preserve">If </w:t>
            </w:r>
            <w:r w:rsidR="00494B74" w:rsidRPr="00795970">
              <w:rPr>
                <w:rFonts w:eastAsia="Times New Roman" w:cs="Times New Roman"/>
                <w:lang w:eastAsia="en-AU"/>
              </w:rPr>
              <w:t>the employee has portable long service</w:t>
            </w:r>
          </w:p>
        </w:tc>
      </w:tr>
      <w:tr w:rsidR="00795970" w:rsidRPr="00795970" w14:paraId="2E0C6395" w14:textId="77777777" w:rsidTr="00525797">
        <w:trPr>
          <w:trHeight w:val="283"/>
        </w:trPr>
        <w:tc>
          <w:tcPr>
            <w:tcW w:w="0" w:type="dxa"/>
            <w:noWrap/>
            <w:vAlign w:val="center"/>
            <w:hideMark/>
          </w:tcPr>
          <w:p w14:paraId="428CC91E" w14:textId="77777777" w:rsidR="00494B74" w:rsidRPr="00795970" w:rsidRDefault="00494B74" w:rsidP="001E769B">
            <w:pPr>
              <w:spacing w:after="0" w:line="240" w:lineRule="auto"/>
              <w:rPr>
                <w:rFonts w:eastAsia="Times New Roman" w:cs="Times New Roman"/>
                <w:lang w:eastAsia="en-AU"/>
              </w:rPr>
            </w:pPr>
            <w:r w:rsidRPr="00795970">
              <w:rPr>
                <w:rFonts w:eastAsia="Times New Roman" w:cs="Times New Roman"/>
                <w:lang w:eastAsia="en-AU"/>
              </w:rPr>
              <w:t>It depends on how long they have worked for the company and come to an agreement paid leave</w:t>
            </w:r>
          </w:p>
        </w:tc>
      </w:tr>
      <w:tr w:rsidR="00795970" w:rsidRPr="00795970" w14:paraId="5935F2BD" w14:textId="77777777" w:rsidTr="00525797">
        <w:trPr>
          <w:trHeight w:val="283"/>
        </w:trPr>
        <w:tc>
          <w:tcPr>
            <w:tcW w:w="0" w:type="dxa"/>
            <w:noWrap/>
            <w:vAlign w:val="center"/>
            <w:hideMark/>
          </w:tcPr>
          <w:p w14:paraId="2C55233F" w14:textId="77777777" w:rsidR="00494B74" w:rsidRPr="00795970" w:rsidRDefault="00494B74" w:rsidP="001E769B">
            <w:pPr>
              <w:spacing w:after="0" w:line="240" w:lineRule="auto"/>
              <w:rPr>
                <w:rFonts w:eastAsia="Times New Roman" w:cs="Times New Roman"/>
                <w:lang w:eastAsia="en-AU"/>
              </w:rPr>
            </w:pPr>
            <w:r w:rsidRPr="00795970">
              <w:rPr>
                <w:rFonts w:eastAsia="Times New Roman" w:cs="Times New Roman"/>
                <w:lang w:eastAsia="en-AU"/>
              </w:rPr>
              <w:t>Need to meet the LSL requirements of minimum hours per month</w:t>
            </w:r>
          </w:p>
        </w:tc>
      </w:tr>
      <w:tr w:rsidR="00795970" w:rsidRPr="00795970" w14:paraId="05457FC9" w14:textId="77777777" w:rsidTr="00525797">
        <w:trPr>
          <w:trHeight w:val="283"/>
        </w:trPr>
        <w:tc>
          <w:tcPr>
            <w:tcW w:w="0" w:type="dxa"/>
            <w:noWrap/>
            <w:vAlign w:val="center"/>
            <w:hideMark/>
          </w:tcPr>
          <w:p w14:paraId="05AE281C" w14:textId="28DFE9AC" w:rsidR="00494B74" w:rsidRPr="00795970" w:rsidRDefault="00141E31" w:rsidP="001E769B">
            <w:pPr>
              <w:spacing w:after="0" w:line="240" w:lineRule="auto"/>
              <w:rPr>
                <w:rFonts w:eastAsia="Times New Roman" w:cs="Times New Roman"/>
                <w:lang w:eastAsia="en-AU"/>
              </w:rPr>
            </w:pPr>
            <w:r w:rsidRPr="00795970">
              <w:rPr>
                <w:rFonts w:eastAsia="Times New Roman" w:cs="Times New Roman"/>
                <w:lang w:eastAsia="en-AU"/>
              </w:rPr>
              <w:t xml:space="preserve">Only </w:t>
            </w:r>
            <w:r w:rsidR="00494B74" w:rsidRPr="00795970">
              <w:rPr>
                <w:rFonts w:eastAsia="Times New Roman" w:cs="Times New Roman"/>
                <w:lang w:eastAsia="en-AU"/>
              </w:rPr>
              <w:t xml:space="preserve">after they have worked for us for 7 years and converted </w:t>
            </w:r>
          </w:p>
        </w:tc>
      </w:tr>
      <w:tr w:rsidR="00795970" w:rsidRPr="00795970" w14:paraId="06B54BC1" w14:textId="77777777" w:rsidTr="00525797">
        <w:trPr>
          <w:trHeight w:val="283"/>
        </w:trPr>
        <w:tc>
          <w:tcPr>
            <w:tcW w:w="0" w:type="dxa"/>
            <w:noWrap/>
            <w:vAlign w:val="center"/>
            <w:hideMark/>
          </w:tcPr>
          <w:p w14:paraId="5643EBAE" w14:textId="77777777" w:rsidR="00494B74" w:rsidRPr="00795970" w:rsidRDefault="00494B74" w:rsidP="001E769B">
            <w:pPr>
              <w:spacing w:after="0" w:line="240" w:lineRule="auto"/>
              <w:rPr>
                <w:rFonts w:eastAsia="Times New Roman" w:cs="Times New Roman"/>
                <w:lang w:eastAsia="en-AU"/>
              </w:rPr>
            </w:pPr>
            <w:r w:rsidRPr="00795970">
              <w:rPr>
                <w:rFonts w:eastAsia="Times New Roman" w:cs="Times New Roman"/>
                <w:lang w:eastAsia="en-AU"/>
              </w:rPr>
              <w:t>Only if converted to permanent at a later date</w:t>
            </w:r>
          </w:p>
        </w:tc>
      </w:tr>
      <w:tr w:rsidR="00795970" w:rsidRPr="00795970" w14:paraId="38EC3485" w14:textId="77777777" w:rsidTr="00525797">
        <w:trPr>
          <w:trHeight w:val="283"/>
        </w:trPr>
        <w:tc>
          <w:tcPr>
            <w:tcW w:w="0" w:type="dxa"/>
            <w:noWrap/>
            <w:vAlign w:val="center"/>
            <w:hideMark/>
          </w:tcPr>
          <w:p w14:paraId="7427E0E9" w14:textId="5938B4E1" w:rsidR="00494B74" w:rsidRPr="00795970" w:rsidRDefault="004210B0" w:rsidP="001E769B">
            <w:pPr>
              <w:spacing w:after="0" w:line="240" w:lineRule="auto"/>
              <w:rPr>
                <w:rFonts w:eastAsia="Times New Roman" w:cs="Times New Roman"/>
                <w:lang w:eastAsia="en-AU"/>
              </w:rPr>
            </w:pPr>
            <w:r w:rsidRPr="00795970">
              <w:rPr>
                <w:rFonts w:eastAsia="Times New Roman" w:cs="Times New Roman"/>
                <w:lang w:eastAsia="en-AU"/>
              </w:rPr>
              <w:t>O</w:t>
            </w:r>
            <w:r w:rsidR="00494B74" w:rsidRPr="00795970">
              <w:rPr>
                <w:rFonts w:eastAsia="Times New Roman" w:cs="Times New Roman"/>
                <w:lang w:eastAsia="en-AU"/>
              </w:rPr>
              <w:t>nly if they have worked 10 years of continuous employment</w:t>
            </w:r>
          </w:p>
        </w:tc>
      </w:tr>
      <w:tr w:rsidR="00795970" w:rsidRPr="00795970" w14:paraId="319022B5" w14:textId="77777777" w:rsidTr="00525797">
        <w:trPr>
          <w:trHeight w:val="283"/>
        </w:trPr>
        <w:tc>
          <w:tcPr>
            <w:tcW w:w="0" w:type="dxa"/>
            <w:noWrap/>
            <w:vAlign w:val="center"/>
            <w:hideMark/>
          </w:tcPr>
          <w:p w14:paraId="58A79F1E" w14:textId="77777777" w:rsidR="00494B74" w:rsidRPr="00795970" w:rsidRDefault="00494B74" w:rsidP="001E769B">
            <w:pPr>
              <w:spacing w:after="0" w:line="240" w:lineRule="auto"/>
              <w:rPr>
                <w:rFonts w:eastAsia="Times New Roman" w:cs="Times New Roman"/>
                <w:lang w:eastAsia="en-AU"/>
              </w:rPr>
            </w:pPr>
            <w:r w:rsidRPr="00795970">
              <w:rPr>
                <w:rFonts w:eastAsia="Times New Roman" w:cs="Times New Roman"/>
                <w:lang w:eastAsia="en-AU"/>
              </w:rPr>
              <w:t>Outsource Disability Support Workers</w:t>
            </w:r>
          </w:p>
        </w:tc>
      </w:tr>
      <w:tr w:rsidR="00795970" w:rsidRPr="00795970" w14:paraId="170C551A" w14:textId="77777777" w:rsidTr="00525797">
        <w:trPr>
          <w:trHeight w:val="283"/>
        </w:trPr>
        <w:tc>
          <w:tcPr>
            <w:tcW w:w="0" w:type="dxa"/>
            <w:noWrap/>
            <w:vAlign w:val="center"/>
            <w:hideMark/>
          </w:tcPr>
          <w:p w14:paraId="0190474F" w14:textId="77777777" w:rsidR="00494B74" w:rsidRPr="00795970" w:rsidRDefault="00494B74" w:rsidP="001E769B">
            <w:pPr>
              <w:spacing w:after="0" w:line="240" w:lineRule="auto"/>
              <w:rPr>
                <w:rFonts w:eastAsia="Times New Roman" w:cs="Times New Roman"/>
                <w:lang w:eastAsia="en-AU"/>
              </w:rPr>
            </w:pPr>
            <w:r w:rsidRPr="00795970">
              <w:rPr>
                <w:rFonts w:eastAsia="Times New Roman" w:cs="Times New Roman"/>
                <w:lang w:eastAsia="en-AU"/>
              </w:rPr>
              <w:t>Portable Long Service Leave</w:t>
            </w:r>
          </w:p>
        </w:tc>
      </w:tr>
      <w:tr w:rsidR="00795970" w:rsidRPr="00795970" w14:paraId="08B247D2" w14:textId="77777777" w:rsidTr="00525797">
        <w:trPr>
          <w:trHeight w:val="283"/>
        </w:trPr>
        <w:tc>
          <w:tcPr>
            <w:tcW w:w="0" w:type="dxa"/>
            <w:noWrap/>
            <w:vAlign w:val="center"/>
            <w:hideMark/>
          </w:tcPr>
          <w:p w14:paraId="4F299126" w14:textId="77777777" w:rsidR="00494B74" w:rsidRPr="00795970" w:rsidRDefault="00494B74" w:rsidP="001E769B">
            <w:pPr>
              <w:spacing w:after="0" w:line="240" w:lineRule="auto"/>
              <w:rPr>
                <w:rFonts w:eastAsia="Times New Roman" w:cs="Times New Roman"/>
                <w:lang w:eastAsia="en-AU"/>
              </w:rPr>
            </w:pPr>
            <w:r w:rsidRPr="00795970">
              <w:rPr>
                <w:rFonts w:eastAsia="Times New Roman" w:cs="Times New Roman"/>
                <w:lang w:eastAsia="en-AU"/>
              </w:rPr>
              <w:t>Portable long service leave - casual employees are entitled to accrue LSL, but this is based on the number of hours work</w:t>
            </w:r>
          </w:p>
        </w:tc>
      </w:tr>
      <w:tr w:rsidR="00795970" w:rsidRPr="00795970" w14:paraId="74612A58" w14:textId="77777777" w:rsidTr="00525797">
        <w:trPr>
          <w:trHeight w:val="283"/>
        </w:trPr>
        <w:tc>
          <w:tcPr>
            <w:tcW w:w="0" w:type="dxa"/>
            <w:noWrap/>
            <w:vAlign w:val="center"/>
            <w:hideMark/>
          </w:tcPr>
          <w:p w14:paraId="3A79F963" w14:textId="77777777" w:rsidR="00494B74" w:rsidRPr="00795970" w:rsidRDefault="00494B74" w:rsidP="001E769B">
            <w:pPr>
              <w:spacing w:after="0" w:line="240" w:lineRule="auto"/>
              <w:rPr>
                <w:rFonts w:eastAsia="Times New Roman" w:cs="Times New Roman"/>
                <w:lang w:eastAsia="en-AU"/>
              </w:rPr>
            </w:pPr>
            <w:r w:rsidRPr="00795970">
              <w:rPr>
                <w:rFonts w:eastAsia="Times New Roman" w:cs="Times New Roman"/>
                <w:lang w:eastAsia="en-AU"/>
              </w:rPr>
              <w:t>Some if they work ongoing as part of portable long service leave</w:t>
            </w:r>
          </w:p>
        </w:tc>
      </w:tr>
      <w:tr w:rsidR="00795970" w:rsidRPr="00795970" w14:paraId="4A532486" w14:textId="77777777" w:rsidTr="00525797">
        <w:trPr>
          <w:trHeight w:val="283"/>
        </w:trPr>
        <w:tc>
          <w:tcPr>
            <w:tcW w:w="0" w:type="dxa"/>
            <w:noWrap/>
            <w:vAlign w:val="center"/>
            <w:hideMark/>
          </w:tcPr>
          <w:p w14:paraId="4EA27AF0" w14:textId="77777777" w:rsidR="00494B74" w:rsidRPr="00795970" w:rsidRDefault="00494B74" w:rsidP="001E769B">
            <w:pPr>
              <w:spacing w:after="0" w:line="240" w:lineRule="auto"/>
              <w:rPr>
                <w:rFonts w:eastAsia="Times New Roman" w:cs="Times New Roman"/>
                <w:lang w:eastAsia="en-AU"/>
              </w:rPr>
            </w:pPr>
            <w:r w:rsidRPr="00795970">
              <w:rPr>
                <w:rFonts w:eastAsia="Times New Roman" w:cs="Times New Roman"/>
                <w:lang w:eastAsia="en-AU"/>
              </w:rPr>
              <w:t>There is only 1 employee. Me</w:t>
            </w:r>
          </w:p>
        </w:tc>
      </w:tr>
      <w:tr w:rsidR="00795970" w:rsidRPr="00795970" w14:paraId="74B07E2E" w14:textId="77777777" w:rsidTr="00525797">
        <w:trPr>
          <w:trHeight w:val="283"/>
        </w:trPr>
        <w:tc>
          <w:tcPr>
            <w:tcW w:w="0" w:type="dxa"/>
            <w:noWrap/>
            <w:vAlign w:val="center"/>
            <w:hideMark/>
          </w:tcPr>
          <w:p w14:paraId="72AD12A0" w14:textId="77777777" w:rsidR="00494B74" w:rsidRPr="00795970" w:rsidRDefault="00494B74" w:rsidP="001E769B">
            <w:pPr>
              <w:spacing w:after="0" w:line="240" w:lineRule="auto"/>
              <w:rPr>
                <w:rFonts w:eastAsia="Times New Roman" w:cs="Times New Roman"/>
                <w:lang w:eastAsia="en-AU"/>
              </w:rPr>
            </w:pPr>
            <w:r w:rsidRPr="00795970">
              <w:rPr>
                <w:rFonts w:eastAsia="Times New Roman" w:cs="Times New Roman"/>
                <w:lang w:eastAsia="en-AU"/>
              </w:rPr>
              <w:t>They would need to maintain continuous service up to the state based requirements to be eligible for LSL</w:t>
            </w:r>
          </w:p>
        </w:tc>
      </w:tr>
      <w:tr w:rsidR="00795970" w:rsidRPr="00795970" w14:paraId="523F6BBD" w14:textId="77777777" w:rsidTr="00525797">
        <w:trPr>
          <w:trHeight w:val="283"/>
        </w:trPr>
        <w:tc>
          <w:tcPr>
            <w:tcW w:w="0" w:type="dxa"/>
            <w:noWrap/>
            <w:vAlign w:val="center"/>
            <w:hideMark/>
          </w:tcPr>
          <w:p w14:paraId="31E5A6DE" w14:textId="77777777" w:rsidR="00494B74" w:rsidRPr="00795970" w:rsidRDefault="00494B74" w:rsidP="001E769B">
            <w:pPr>
              <w:spacing w:after="0" w:line="240" w:lineRule="auto"/>
              <w:rPr>
                <w:rFonts w:eastAsia="Times New Roman" w:cs="Times New Roman"/>
                <w:lang w:eastAsia="en-AU"/>
              </w:rPr>
            </w:pPr>
            <w:r w:rsidRPr="00795970">
              <w:rPr>
                <w:rFonts w:eastAsia="Times New Roman" w:cs="Times New Roman"/>
                <w:lang w:eastAsia="en-AU"/>
              </w:rPr>
              <w:t>This is now managed by the Long Service Leave Benefits Scheme</w:t>
            </w:r>
          </w:p>
        </w:tc>
      </w:tr>
      <w:tr w:rsidR="00795970" w:rsidRPr="00795970" w14:paraId="503BE11C" w14:textId="77777777" w:rsidTr="00525797">
        <w:trPr>
          <w:trHeight w:val="283"/>
        </w:trPr>
        <w:tc>
          <w:tcPr>
            <w:tcW w:w="0" w:type="dxa"/>
            <w:noWrap/>
            <w:vAlign w:val="center"/>
            <w:hideMark/>
          </w:tcPr>
          <w:p w14:paraId="66150A60" w14:textId="77777777" w:rsidR="00494B74" w:rsidRPr="00795970" w:rsidRDefault="00494B74" w:rsidP="001E769B">
            <w:pPr>
              <w:spacing w:after="0" w:line="240" w:lineRule="auto"/>
              <w:rPr>
                <w:rFonts w:eastAsia="Times New Roman" w:cs="Times New Roman"/>
                <w:lang w:eastAsia="en-AU"/>
              </w:rPr>
            </w:pPr>
            <w:r w:rsidRPr="00795970">
              <w:rPr>
                <w:rFonts w:eastAsia="Times New Roman" w:cs="Times New Roman"/>
                <w:lang w:eastAsia="en-AU"/>
              </w:rPr>
              <w:t>Yes, dependant on their years of continuous service</w:t>
            </w:r>
          </w:p>
        </w:tc>
      </w:tr>
    </w:tbl>
    <w:p w14:paraId="27205076" w14:textId="03AFFDA2" w:rsidR="00AD3396" w:rsidRPr="00795970" w:rsidRDefault="00AD3396">
      <w:pPr>
        <w:spacing w:after="0"/>
      </w:pPr>
    </w:p>
    <w:p w14:paraId="6F6DF194" w14:textId="0F158618" w:rsidR="00372B78" w:rsidRPr="00795970" w:rsidRDefault="00372B78" w:rsidP="00F86792">
      <w:pPr>
        <w:pStyle w:val="Appendixhead2"/>
        <w:spacing w:before="0" w:after="170"/>
        <w:ind w:left="851"/>
        <w:rPr>
          <w:color w:val="auto"/>
        </w:rPr>
      </w:pPr>
      <w:r w:rsidRPr="00795970">
        <w:rPr>
          <w:color w:val="auto"/>
        </w:rPr>
        <w:t>Recognised Awards reported by providers</w:t>
      </w:r>
    </w:p>
    <w:p w14:paraId="4A3FE49C" w14:textId="584C806C" w:rsidR="00823C84" w:rsidRPr="00795970" w:rsidRDefault="00D654E2" w:rsidP="00F86792">
      <w:pPr>
        <w:pStyle w:val="AppendixTableCaption"/>
        <w:spacing w:after="170"/>
        <w:ind w:left="284" w:hanging="284"/>
        <w:rPr>
          <w:color w:val="auto"/>
        </w:rPr>
      </w:pPr>
      <w:bookmarkStart w:id="472" w:name="_Toc103178931"/>
      <w:r w:rsidRPr="00795970">
        <w:rPr>
          <w:color w:val="auto"/>
        </w:rPr>
        <w:t xml:space="preserve">: </w:t>
      </w:r>
      <w:r w:rsidR="00E03D8B" w:rsidRPr="00795970">
        <w:rPr>
          <w:color w:val="auto"/>
        </w:rPr>
        <w:t>Recognised Awards used by providers</w:t>
      </w:r>
      <w:bookmarkEnd w:id="472"/>
    </w:p>
    <w:tbl>
      <w:tblPr>
        <w:tblStyle w:val="Deloittetable1"/>
        <w:tblW w:w="9214" w:type="dxa"/>
        <w:tblCellMar>
          <w:top w:w="28" w:type="dxa"/>
          <w:bottom w:w="28" w:type="dxa"/>
        </w:tblCellMar>
        <w:tblLook w:val="04A0" w:firstRow="1" w:lastRow="0" w:firstColumn="1" w:lastColumn="0" w:noHBand="0" w:noVBand="1"/>
        <w:tblDescription w:val="This table outlines the types of recognised Awards used by providers and the count of providers who nominated each type."/>
      </w:tblPr>
      <w:tblGrid>
        <w:gridCol w:w="6981"/>
        <w:gridCol w:w="2233"/>
      </w:tblGrid>
      <w:tr w:rsidR="00795970" w:rsidRPr="00795970" w14:paraId="39EC1174" w14:textId="77777777" w:rsidTr="00DD2658">
        <w:trPr>
          <w:cnfStyle w:val="100000000000" w:firstRow="1" w:lastRow="0" w:firstColumn="0" w:lastColumn="0" w:oddVBand="0" w:evenVBand="0" w:oddHBand="0" w:evenHBand="0" w:firstRowFirstColumn="0" w:firstRowLastColumn="0" w:lastRowFirstColumn="0" w:lastRowLastColumn="0"/>
          <w:trHeight w:val="283"/>
          <w:tblHeader/>
        </w:trPr>
        <w:tc>
          <w:tcPr>
            <w:tcW w:w="6981" w:type="dxa"/>
            <w:vAlign w:val="center"/>
          </w:tcPr>
          <w:p w14:paraId="1A6BB268" w14:textId="7824139A" w:rsidR="006630DF" w:rsidRPr="00795970" w:rsidRDefault="00487ABA" w:rsidP="001E769B">
            <w:pPr>
              <w:spacing w:after="0" w:line="240" w:lineRule="auto"/>
              <w:rPr>
                <w:b/>
                <w:lang w:eastAsia="en-AU"/>
              </w:rPr>
            </w:pPr>
            <w:r w:rsidRPr="00795970">
              <w:rPr>
                <w:b/>
                <w:lang w:eastAsia="en-AU"/>
              </w:rPr>
              <w:t>Summary responses to question 24</w:t>
            </w:r>
            <w:r w:rsidR="003E5A20" w:rsidRPr="00795970">
              <w:rPr>
                <w:b/>
                <w:lang w:eastAsia="en-AU"/>
              </w:rPr>
              <w:t xml:space="preserve"> </w:t>
            </w:r>
            <w:r w:rsidR="003E5A20" w:rsidRPr="00795970">
              <w:rPr>
                <w:b/>
                <w:szCs w:val="17"/>
                <w:lang w:eastAsia="en-AU"/>
              </w:rPr>
              <w:t>(as per responses reported in survey)</w:t>
            </w:r>
          </w:p>
        </w:tc>
        <w:tc>
          <w:tcPr>
            <w:tcW w:w="2233" w:type="dxa"/>
            <w:vAlign w:val="center"/>
          </w:tcPr>
          <w:p w14:paraId="30A80C49" w14:textId="66ACDF17" w:rsidR="006630DF" w:rsidRPr="00795970" w:rsidRDefault="00487ABA" w:rsidP="00675A1C">
            <w:pPr>
              <w:spacing w:after="0" w:line="240" w:lineRule="auto"/>
              <w:ind w:left="122"/>
              <w:jc w:val="right"/>
              <w:rPr>
                <w:b/>
                <w:lang w:eastAsia="en-AU"/>
              </w:rPr>
            </w:pPr>
            <w:r w:rsidRPr="00795970">
              <w:rPr>
                <w:b/>
                <w:lang w:eastAsia="en-AU"/>
              </w:rPr>
              <w:t>Count</w:t>
            </w:r>
            <w:r w:rsidR="0089179D" w:rsidRPr="00795970">
              <w:rPr>
                <w:b/>
                <w:lang w:eastAsia="en-AU"/>
              </w:rPr>
              <w:t xml:space="preserve"> of providers</w:t>
            </w:r>
            <w:r w:rsidRPr="00795970">
              <w:rPr>
                <w:b/>
                <w:lang w:eastAsia="en-AU"/>
              </w:rPr>
              <w:t xml:space="preserve"> (approximate)</w:t>
            </w:r>
          </w:p>
        </w:tc>
      </w:tr>
      <w:tr w:rsidR="00795970" w:rsidRPr="00795970" w14:paraId="7251AD4C" w14:textId="77777777" w:rsidTr="00525797">
        <w:trPr>
          <w:trHeight w:val="283"/>
        </w:trPr>
        <w:tc>
          <w:tcPr>
            <w:tcW w:w="6981" w:type="dxa"/>
            <w:vAlign w:val="center"/>
          </w:tcPr>
          <w:p w14:paraId="770D4A47" w14:textId="60A21113" w:rsidR="002D1732" w:rsidRPr="00795970" w:rsidRDefault="002D1732" w:rsidP="001E769B">
            <w:pPr>
              <w:spacing w:after="0" w:line="240" w:lineRule="auto"/>
            </w:pPr>
            <w:r w:rsidRPr="00795970">
              <w:rPr>
                <w:szCs w:val="17"/>
              </w:rPr>
              <w:t>Social, Community, Home Care and Disability Services Industry Award 2010 SCHADS Award [SCHADS MA000100]</w:t>
            </w:r>
          </w:p>
        </w:tc>
        <w:tc>
          <w:tcPr>
            <w:tcW w:w="2233" w:type="dxa"/>
            <w:vAlign w:val="center"/>
          </w:tcPr>
          <w:p w14:paraId="53E77A75" w14:textId="77777777" w:rsidR="002D1732" w:rsidRPr="00795970" w:rsidRDefault="002D1732" w:rsidP="00675A1C">
            <w:pPr>
              <w:spacing w:after="0" w:line="240" w:lineRule="auto"/>
              <w:jc w:val="right"/>
              <w:rPr>
                <w:lang w:eastAsia="en-AU"/>
              </w:rPr>
            </w:pPr>
            <w:r w:rsidRPr="00795970">
              <w:rPr>
                <w:lang w:eastAsia="en-AU"/>
              </w:rPr>
              <w:t>718</w:t>
            </w:r>
          </w:p>
        </w:tc>
      </w:tr>
      <w:tr w:rsidR="00795970" w:rsidRPr="00795970" w14:paraId="709A209C" w14:textId="77777777" w:rsidTr="00525797">
        <w:trPr>
          <w:trHeight w:val="283"/>
        </w:trPr>
        <w:tc>
          <w:tcPr>
            <w:tcW w:w="6981" w:type="dxa"/>
            <w:vAlign w:val="center"/>
          </w:tcPr>
          <w:p w14:paraId="7BE31C38" w14:textId="77777777" w:rsidR="004F6139" w:rsidRPr="00795970" w:rsidRDefault="004F6139" w:rsidP="001E769B">
            <w:pPr>
              <w:spacing w:after="0" w:line="240" w:lineRule="auto"/>
            </w:pPr>
            <w:r w:rsidRPr="00795970">
              <w:rPr>
                <w:szCs w:val="17"/>
              </w:rPr>
              <w:t>Health Professionals and Support Services Award [MA000027]</w:t>
            </w:r>
          </w:p>
        </w:tc>
        <w:tc>
          <w:tcPr>
            <w:tcW w:w="2233" w:type="dxa"/>
            <w:vAlign w:val="center"/>
          </w:tcPr>
          <w:p w14:paraId="52BE7BA4" w14:textId="77777777" w:rsidR="004F6139" w:rsidRPr="00795970" w:rsidRDefault="004F6139" w:rsidP="00675A1C">
            <w:pPr>
              <w:spacing w:after="0" w:line="240" w:lineRule="auto"/>
              <w:jc w:val="right"/>
              <w:rPr>
                <w:lang w:eastAsia="en-AU"/>
              </w:rPr>
            </w:pPr>
            <w:r w:rsidRPr="00795970">
              <w:rPr>
                <w:lang w:eastAsia="en-AU"/>
              </w:rPr>
              <w:t>17</w:t>
            </w:r>
          </w:p>
        </w:tc>
      </w:tr>
      <w:tr w:rsidR="00795970" w:rsidRPr="00795970" w14:paraId="752D0E42" w14:textId="77777777" w:rsidTr="00525797">
        <w:trPr>
          <w:trHeight w:val="283"/>
        </w:trPr>
        <w:tc>
          <w:tcPr>
            <w:tcW w:w="6981" w:type="dxa"/>
            <w:vAlign w:val="center"/>
          </w:tcPr>
          <w:p w14:paraId="427231CC" w14:textId="77777777" w:rsidR="002D1732" w:rsidRPr="00795970" w:rsidRDefault="002D1732" w:rsidP="001E769B">
            <w:pPr>
              <w:spacing w:after="0" w:line="240" w:lineRule="auto"/>
            </w:pPr>
            <w:r w:rsidRPr="00795970">
              <w:rPr>
                <w:szCs w:val="17"/>
              </w:rPr>
              <w:t>Supported Employment Services Award 2020 [MA000103]</w:t>
            </w:r>
          </w:p>
        </w:tc>
        <w:tc>
          <w:tcPr>
            <w:tcW w:w="2233" w:type="dxa"/>
            <w:vAlign w:val="center"/>
          </w:tcPr>
          <w:p w14:paraId="31ED3C3F" w14:textId="77777777" w:rsidR="002D1732" w:rsidRPr="00795970" w:rsidRDefault="002D1732" w:rsidP="00675A1C">
            <w:pPr>
              <w:spacing w:after="0" w:line="240" w:lineRule="auto"/>
              <w:jc w:val="right"/>
              <w:rPr>
                <w:lang w:eastAsia="en-AU"/>
              </w:rPr>
            </w:pPr>
            <w:r w:rsidRPr="00795970">
              <w:rPr>
                <w:lang w:eastAsia="en-AU"/>
              </w:rPr>
              <w:t>16</w:t>
            </w:r>
          </w:p>
        </w:tc>
      </w:tr>
      <w:tr w:rsidR="00795970" w:rsidRPr="00795970" w14:paraId="78CB6652" w14:textId="77777777" w:rsidTr="00525797">
        <w:trPr>
          <w:trHeight w:val="283"/>
        </w:trPr>
        <w:tc>
          <w:tcPr>
            <w:tcW w:w="6981" w:type="dxa"/>
            <w:vAlign w:val="center"/>
          </w:tcPr>
          <w:p w14:paraId="13D00BBF" w14:textId="77777777" w:rsidR="002D1732" w:rsidRPr="00795970" w:rsidRDefault="002D1732" w:rsidP="001E769B">
            <w:pPr>
              <w:spacing w:after="0" w:line="240" w:lineRule="auto"/>
            </w:pPr>
            <w:r w:rsidRPr="00795970">
              <w:rPr>
                <w:szCs w:val="17"/>
              </w:rPr>
              <w:t>Disability Service Award</w:t>
            </w:r>
          </w:p>
        </w:tc>
        <w:tc>
          <w:tcPr>
            <w:tcW w:w="2233" w:type="dxa"/>
            <w:vAlign w:val="center"/>
          </w:tcPr>
          <w:p w14:paraId="2F5F5EFA" w14:textId="77777777" w:rsidR="002D1732" w:rsidRPr="00795970" w:rsidRDefault="002D1732" w:rsidP="00675A1C">
            <w:pPr>
              <w:spacing w:after="0" w:line="240" w:lineRule="auto"/>
              <w:jc w:val="right"/>
              <w:rPr>
                <w:lang w:eastAsia="en-AU"/>
              </w:rPr>
            </w:pPr>
            <w:r w:rsidRPr="00795970">
              <w:rPr>
                <w:lang w:eastAsia="en-AU"/>
              </w:rPr>
              <w:t>7</w:t>
            </w:r>
          </w:p>
        </w:tc>
      </w:tr>
      <w:tr w:rsidR="00795970" w:rsidRPr="00795970" w14:paraId="112948B3" w14:textId="77777777" w:rsidTr="00525797">
        <w:trPr>
          <w:trHeight w:val="283"/>
        </w:trPr>
        <w:tc>
          <w:tcPr>
            <w:tcW w:w="6981" w:type="dxa"/>
            <w:vAlign w:val="center"/>
          </w:tcPr>
          <w:p w14:paraId="2E215F43" w14:textId="492C2181" w:rsidR="002D1732" w:rsidRPr="00795970" w:rsidRDefault="00961382" w:rsidP="001E769B">
            <w:pPr>
              <w:spacing w:after="0" w:line="240" w:lineRule="auto"/>
            </w:pPr>
            <w:r w:rsidRPr="00795970">
              <w:t>Social and Community Services</w:t>
            </w:r>
            <w:r w:rsidR="002D1732" w:rsidRPr="00795970">
              <w:t xml:space="preserve"> Award</w:t>
            </w:r>
          </w:p>
        </w:tc>
        <w:tc>
          <w:tcPr>
            <w:tcW w:w="2233" w:type="dxa"/>
            <w:vAlign w:val="center"/>
          </w:tcPr>
          <w:p w14:paraId="51505066" w14:textId="77777777" w:rsidR="002D1732" w:rsidRPr="00795970" w:rsidRDefault="002D1732" w:rsidP="00675A1C">
            <w:pPr>
              <w:spacing w:after="0" w:line="240" w:lineRule="auto"/>
              <w:jc w:val="right"/>
              <w:rPr>
                <w:lang w:eastAsia="en-AU"/>
              </w:rPr>
            </w:pPr>
            <w:r w:rsidRPr="00795970">
              <w:rPr>
                <w:lang w:eastAsia="en-AU"/>
              </w:rPr>
              <w:t>5</w:t>
            </w:r>
          </w:p>
        </w:tc>
      </w:tr>
      <w:tr w:rsidR="00795970" w:rsidRPr="00795970" w14:paraId="4A3C4D14" w14:textId="77777777" w:rsidTr="00525797">
        <w:trPr>
          <w:trHeight w:val="283"/>
        </w:trPr>
        <w:tc>
          <w:tcPr>
            <w:tcW w:w="6981" w:type="dxa"/>
            <w:vAlign w:val="center"/>
          </w:tcPr>
          <w:p w14:paraId="77D6C73A" w14:textId="77777777" w:rsidR="002D1732" w:rsidRPr="00795970" w:rsidRDefault="002D1732" w:rsidP="001E769B">
            <w:pPr>
              <w:spacing w:after="0" w:line="240" w:lineRule="auto"/>
              <w:rPr>
                <w:lang w:eastAsia="en-AU"/>
              </w:rPr>
            </w:pPr>
            <w:r w:rsidRPr="00795970">
              <w:rPr>
                <w:lang w:eastAsia="en-AU"/>
              </w:rPr>
              <w:t>Victorian Disability Services (NGO) Agreement 2019</w:t>
            </w:r>
          </w:p>
        </w:tc>
        <w:tc>
          <w:tcPr>
            <w:tcW w:w="2233" w:type="dxa"/>
            <w:vAlign w:val="center"/>
          </w:tcPr>
          <w:p w14:paraId="05A5F1DD" w14:textId="77777777" w:rsidR="002D1732" w:rsidRPr="00795970" w:rsidRDefault="002D1732" w:rsidP="00675A1C">
            <w:pPr>
              <w:spacing w:after="0" w:line="240" w:lineRule="auto"/>
              <w:jc w:val="right"/>
              <w:rPr>
                <w:lang w:eastAsia="en-AU"/>
              </w:rPr>
            </w:pPr>
            <w:r w:rsidRPr="00795970">
              <w:rPr>
                <w:lang w:eastAsia="en-AU"/>
              </w:rPr>
              <w:t>4</w:t>
            </w:r>
          </w:p>
        </w:tc>
      </w:tr>
      <w:tr w:rsidR="00795970" w:rsidRPr="00795970" w14:paraId="27C27D8F" w14:textId="77777777" w:rsidTr="00525797">
        <w:trPr>
          <w:trHeight w:val="283"/>
        </w:trPr>
        <w:tc>
          <w:tcPr>
            <w:tcW w:w="6981" w:type="dxa"/>
            <w:vAlign w:val="center"/>
          </w:tcPr>
          <w:p w14:paraId="0665CF09" w14:textId="1F2D47BD" w:rsidR="002D1732" w:rsidRPr="00795970" w:rsidRDefault="002D1732" w:rsidP="001E769B">
            <w:pPr>
              <w:spacing w:after="0" w:line="240" w:lineRule="auto"/>
            </w:pPr>
            <w:r w:rsidRPr="00795970">
              <w:rPr>
                <w:szCs w:val="17"/>
              </w:rPr>
              <w:t>NSW Local Government Award 2020</w:t>
            </w:r>
          </w:p>
        </w:tc>
        <w:tc>
          <w:tcPr>
            <w:tcW w:w="2233" w:type="dxa"/>
            <w:vAlign w:val="center"/>
          </w:tcPr>
          <w:p w14:paraId="0AC44CC9" w14:textId="77777777" w:rsidR="002D1732" w:rsidRPr="00795970" w:rsidRDefault="002D1732" w:rsidP="00675A1C">
            <w:pPr>
              <w:spacing w:after="0" w:line="240" w:lineRule="auto"/>
              <w:jc w:val="right"/>
              <w:rPr>
                <w:lang w:eastAsia="en-AU"/>
              </w:rPr>
            </w:pPr>
            <w:r w:rsidRPr="00795970">
              <w:rPr>
                <w:lang w:eastAsia="en-AU"/>
              </w:rPr>
              <w:t>4</w:t>
            </w:r>
          </w:p>
        </w:tc>
      </w:tr>
      <w:tr w:rsidR="00795970" w:rsidRPr="00795970" w14:paraId="20E494FD" w14:textId="77777777" w:rsidTr="00525797">
        <w:trPr>
          <w:trHeight w:val="283"/>
        </w:trPr>
        <w:tc>
          <w:tcPr>
            <w:tcW w:w="6981" w:type="dxa"/>
            <w:vAlign w:val="center"/>
          </w:tcPr>
          <w:p w14:paraId="6B5795D0" w14:textId="77777777" w:rsidR="002D1732" w:rsidRPr="00795970" w:rsidRDefault="002D1732" w:rsidP="001E769B">
            <w:pPr>
              <w:spacing w:after="0" w:line="240" w:lineRule="auto"/>
            </w:pPr>
            <w:r w:rsidRPr="00795970">
              <w:rPr>
                <w:szCs w:val="17"/>
              </w:rPr>
              <w:t>Cleaning Service Award MA000022</w:t>
            </w:r>
          </w:p>
        </w:tc>
        <w:tc>
          <w:tcPr>
            <w:tcW w:w="2233" w:type="dxa"/>
            <w:vAlign w:val="center"/>
          </w:tcPr>
          <w:p w14:paraId="1A1B359D" w14:textId="77777777" w:rsidR="002D1732" w:rsidRPr="00795970" w:rsidRDefault="002D1732" w:rsidP="00675A1C">
            <w:pPr>
              <w:spacing w:after="0" w:line="240" w:lineRule="auto"/>
              <w:jc w:val="right"/>
              <w:rPr>
                <w:lang w:eastAsia="en-AU"/>
              </w:rPr>
            </w:pPr>
            <w:r w:rsidRPr="00795970">
              <w:rPr>
                <w:lang w:eastAsia="en-AU"/>
              </w:rPr>
              <w:t>4</w:t>
            </w:r>
          </w:p>
        </w:tc>
      </w:tr>
      <w:tr w:rsidR="00795970" w:rsidRPr="00795970" w14:paraId="300FC2FA" w14:textId="77777777" w:rsidTr="00525797">
        <w:trPr>
          <w:trHeight w:val="283"/>
        </w:trPr>
        <w:tc>
          <w:tcPr>
            <w:tcW w:w="6981" w:type="dxa"/>
            <w:vAlign w:val="center"/>
          </w:tcPr>
          <w:p w14:paraId="03AAE08F" w14:textId="4B73D4F1" w:rsidR="002D1732" w:rsidRPr="00795970" w:rsidRDefault="002D1732" w:rsidP="001E769B">
            <w:pPr>
              <w:spacing w:after="0" w:line="240" w:lineRule="auto"/>
            </w:pPr>
            <w:r w:rsidRPr="00795970">
              <w:rPr>
                <w:szCs w:val="17"/>
              </w:rPr>
              <w:t>Aged Care Award 2010</w:t>
            </w:r>
          </w:p>
        </w:tc>
        <w:tc>
          <w:tcPr>
            <w:tcW w:w="2233" w:type="dxa"/>
            <w:vAlign w:val="center"/>
          </w:tcPr>
          <w:p w14:paraId="4D75822C" w14:textId="77777777" w:rsidR="002D1732" w:rsidRPr="00795970" w:rsidRDefault="002D1732" w:rsidP="00675A1C">
            <w:pPr>
              <w:spacing w:after="0" w:line="240" w:lineRule="auto"/>
              <w:jc w:val="right"/>
              <w:rPr>
                <w:lang w:eastAsia="en-AU"/>
              </w:rPr>
            </w:pPr>
            <w:r w:rsidRPr="00795970">
              <w:rPr>
                <w:lang w:eastAsia="en-AU"/>
              </w:rPr>
              <w:t>4</w:t>
            </w:r>
          </w:p>
        </w:tc>
      </w:tr>
      <w:tr w:rsidR="00795970" w:rsidRPr="00795970" w14:paraId="02BE3D61" w14:textId="77777777" w:rsidTr="00525797">
        <w:trPr>
          <w:trHeight w:val="283"/>
        </w:trPr>
        <w:tc>
          <w:tcPr>
            <w:tcW w:w="6981" w:type="dxa"/>
            <w:vAlign w:val="center"/>
          </w:tcPr>
          <w:p w14:paraId="67B7C75C" w14:textId="268A0CD8" w:rsidR="002D1732" w:rsidRPr="00795970" w:rsidRDefault="002D1732" w:rsidP="001E769B">
            <w:pPr>
              <w:spacing w:after="0" w:line="240" w:lineRule="auto"/>
            </w:pPr>
            <w:r w:rsidRPr="00795970">
              <w:t>Nurses Award 2020</w:t>
            </w:r>
            <w:r w:rsidR="006D008E" w:rsidRPr="00795970">
              <w:t xml:space="preserve"> [MA000034]</w:t>
            </w:r>
          </w:p>
        </w:tc>
        <w:tc>
          <w:tcPr>
            <w:tcW w:w="2233" w:type="dxa"/>
            <w:vAlign w:val="center"/>
          </w:tcPr>
          <w:p w14:paraId="10680CC3" w14:textId="26B6609F" w:rsidR="002D1732" w:rsidRPr="00795970" w:rsidRDefault="006D008E" w:rsidP="00675A1C">
            <w:pPr>
              <w:spacing w:after="0" w:line="240" w:lineRule="auto"/>
              <w:jc w:val="right"/>
              <w:rPr>
                <w:lang w:eastAsia="en-AU"/>
              </w:rPr>
            </w:pPr>
            <w:r w:rsidRPr="00795970">
              <w:rPr>
                <w:lang w:eastAsia="en-AU"/>
              </w:rPr>
              <w:t>6</w:t>
            </w:r>
          </w:p>
        </w:tc>
      </w:tr>
      <w:tr w:rsidR="00795970" w:rsidRPr="00795970" w14:paraId="6BED7FED" w14:textId="77777777" w:rsidTr="00525797">
        <w:trPr>
          <w:trHeight w:val="283"/>
        </w:trPr>
        <w:tc>
          <w:tcPr>
            <w:tcW w:w="6981" w:type="dxa"/>
            <w:vAlign w:val="center"/>
          </w:tcPr>
          <w:p w14:paraId="731D943F" w14:textId="77777777" w:rsidR="002D1732" w:rsidRPr="00795970" w:rsidRDefault="002D1732" w:rsidP="001E769B">
            <w:pPr>
              <w:spacing w:after="0" w:line="240" w:lineRule="auto"/>
            </w:pPr>
            <w:r w:rsidRPr="00795970">
              <w:rPr>
                <w:szCs w:val="17"/>
              </w:rPr>
              <w:t>Labour Market Assistance Industry Award (MA000099)</w:t>
            </w:r>
          </w:p>
        </w:tc>
        <w:tc>
          <w:tcPr>
            <w:tcW w:w="2233" w:type="dxa"/>
            <w:vAlign w:val="center"/>
          </w:tcPr>
          <w:p w14:paraId="50CD3816" w14:textId="77777777" w:rsidR="002D1732" w:rsidRPr="00795970" w:rsidRDefault="002D1732" w:rsidP="00675A1C">
            <w:pPr>
              <w:spacing w:after="0" w:line="240" w:lineRule="auto"/>
              <w:jc w:val="right"/>
              <w:rPr>
                <w:lang w:eastAsia="en-AU"/>
              </w:rPr>
            </w:pPr>
            <w:r w:rsidRPr="00795970">
              <w:rPr>
                <w:lang w:eastAsia="en-AU"/>
              </w:rPr>
              <w:t>3</w:t>
            </w:r>
          </w:p>
        </w:tc>
      </w:tr>
      <w:tr w:rsidR="00795970" w:rsidRPr="00795970" w14:paraId="0B0C9E2F" w14:textId="77777777" w:rsidTr="00525797">
        <w:trPr>
          <w:trHeight w:val="283"/>
        </w:trPr>
        <w:tc>
          <w:tcPr>
            <w:tcW w:w="6981" w:type="dxa"/>
            <w:vAlign w:val="center"/>
          </w:tcPr>
          <w:p w14:paraId="1151A26F" w14:textId="77777777" w:rsidR="002D1732" w:rsidRPr="00795970" w:rsidRDefault="002D1732" w:rsidP="001E769B">
            <w:pPr>
              <w:spacing w:after="0" w:line="240" w:lineRule="auto"/>
            </w:pPr>
            <w:r w:rsidRPr="00795970">
              <w:rPr>
                <w:szCs w:val="17"/>
              </w:rPr>
              <w:t>SA Public Sector Salaried Employees Interim Award</w:t>
            </w:r>
          </w:p>
        </w:tc>
        <w:tc>
          <w:tcPr>
            <w:tcW w:w="2233" w:type="dxa"/>
            <w:vAlign w:val="center"/>
          </w:tcPr>
          <w:p w14:paraId="03D12F34" w14:textId="77777777" w:rsidR="002D1732" w:rsidRPr="00795970" w:rsidRDefault="002D1732" w:rsidP="00675A1C">
            <w:pPr>
              <w:spacing w:after="0" w:line="240" w:lineRule="auto"/>
              <w:jc w:val="right"/>
              <w:rPr>
                <w:lang w:eastAsia="en-AU"/>
              </w:rPr>
            </w:pPr>
            <w:r w:rsidRPr="00795970">
              <w:rPr>
                <w:lang w:eastAsia="en-AU"/>
              </w:rPr>
              <w:t>2</w:t>
            </w:r>
          </w:p>
        </w:tc>
      </w:tr>
      <w:tr w:rsidR="00795970" w:rsidRPr="00795970" w14:paraId="4B71151C" w14:textId="77777777" w:rsidTr="00525797">
        <w:trPr>
          <w:trHeight w:val="283"/>
        </w:trPr>
        <w:tc>
          <w:tcPr>
            <w:tcW w:w="6981" w:type="dxa"/>
            <w:vAlign w:val="center"/>
          </w:tcPr>
          <w:p w14:paraId="7E1D1EB4" w14:textId="77777777" w:rsidR="002D1732" w:rsidRPr="00795970" w:rsidRDefault="002D1732" w:rsidP="001E769B">
            <w:pPr>
              <w:spacing w:after="0" w:line="240" w:lineRule="auto"/>
            </w:pPr>
            <w:r w:rsidRPr="00795970">
              <w:t>Healthcare Workers</w:t>
            </w:r>
          </w:p>
        </w:tc>
        <w:tc>
          <w:tcPr>
            <w:tcW w:w="2233" w:type="dxa"/>
            <w:vAlign w:val="center"/>
          </w:tcPr>
          <w:p w14:paraId="3E2FD0FB" w14:textId="77777777" w:rsidR="002D1732" w:rsidRPr="00795970" w:rsidRDefault="002D1732" w:rsidP="00675A1C">
            <w:pPr>
              <w:spacing w:after="0" w:line="240" w:lineRule="auto"/>
              <w:jc w:val="right"/>
              <w:rPr>
                <w:lang w:eastAsia="en-AU"/>
              </w:rPr>
            </w:pPr>
            <w:r w:rsidRPr="00795970">
              <w:rPr>
                <w:lang w:eastAsia="en-AU"/>
              </w:rPr>
              <w:t>2</w:t>
            </w:r>
          </w:p>
        </w:tc>
      </w:tr>
      <w:tr w:rsidR="00795970" w:rsidRPr="00795970" w14:paraId="1ADBF4D7" w14:textId="77777777" w:rsidTr="00525797">
        <w:trPr>
          <w:trHeight w:val="283"/>
        </w:trPr>
        <w:tc>
          <w:tcPr>
            <w:tcW w:w="6981" w:type="dxa"/>
            <w:vAlign w:val="center"/>
          </w:tcPr>
          <w:p w14:paraId="4C43AA8A" w14:textId="5B69C7F0" w:rsidR="002D1732" w:rsidRPr="00795970" w:rsidRDefault="004F6139" w:rsidP="001E769B">
            <w:pPr>
              <w:spacing w:after="0" w:line="240" w:lineRule="auto"/>
            </w:pPr>
            <w:r w:rsidRPr="00795970">
              <w:rPr>
                <w:szCs w:val="17"/>
              </w:rPr>
              <w:t>Gardening Award</w:t>
            </w:r>
          </w:p>
        </w:tc>
        <w:tc>
          <w:tcPr>
            <w:tcW w:w="2233" w:type="dxa"/>
            <w:vAlign w:val="center"/>
          </w:tcPr>
          <w:p w14:paraId="5AF24207" w14:textId="77777777" w:rsidR="002D1732" w:rsidRPr="00795970" w:rsidRDefault="002D1732" w:rsidP="00675A1C">
            <w:pPr>
              <w:spacing w:after="0" w:line="240" w:lineRule="auto"/>
              <w:jc w:val="right"/>
              <w:rPr>
                <w:lang w:eastAsia="en-AU"/>
              </w:rPr>
            </w:pPr>
            <w:r w:rsidRPr="00795970">
              <w:rPr>
                <w:lang w:eastAsia="en-AU"/>
              </w:rPr>
              <w:t>2</w:t>
            </w:r>
          </w:p>
        </w:tc>
      </w:tr>
      <w:tr w:rsidR="00795970" w:rsidRPr="00795970" w14:paraId="03E3AF73" w14:textId="77777777" w:rsidTr="00525797">
        <w:trPr>
          <w:trHeight w:val="283"/>
        </w:trPr>
        <w:tc>
          <w:tcPr>
            <w:tcW w:w="6981" w:type="dxa"/>
            <w:vAlign w:val="center"/>
          </w:tcPr>
          <w:p w14:paraId="2D54FFF9" w14:textId="7CF0704B" w:rsidR="002D1732" w:rsidRPr="00795970" w:rsidRDefault="002D1732" w:rsidP="001E769B">
            <w:pPr>
              <w:spacing w:after="0" w:line="240" w:lineRule="auto"/>
            </w:pPr>
            <w:r w:rsidRPr="00795970">
              <w:rPr>
                <w:szCs w:val="17"/>
              </w:rPr>
              <w:t>Victorian Stand-alone Community Health Services (Health and Allied Services, Managers and Administrative Officers) Multiple Enterprise Agreement 2018-2022</w:t>
            </w:r>
          </w:p>
        </w:tc>
        <w:tc>
          <w:tcPr>
            <w:tcW w:w="2233" w:type="dxa"/>
            <w:vAlign w:val="center"/>
          </w:tcPr>
          <w:p w14:paraId="30ECB4DF" w14:textId="77777777" w:rsidR="002D1732" w:rsidRPr="00795970" w:rsidRDefault="002D1732" w:rsidP="00675A1C">
            <w:pPr>
              <w:spacing w:after="0" w:line="240" w:lineRule="auto"/>
              <w:jc w:val="right"/>
              <w:rPr>
                <w:lang w:eastAsia="en-AU"/>
              </w:rPr>
            </w:pPr>
            <w:r w:rsidRPr="00795970">
              <w:rPr>
                <w:lang w:eastAsia="en-AU"/>
              </w:rPr>
              <w:t>1</w:t>
            </w:r>
          </w:p>
        </w:tc>
      </w:tr>
      <w:tr w:rsidR="00795970" w:rsidRPr="00795970" w14:paraId="25AAE726" w14:textId="77777777" w:rsidTr="00525797">
        <w:trPr>
          <w:trHeight w:val="283"/>
        </w:trPr>
        <w:tc>
          <w:tcPr>
            <w:tcW w:w="6981" w:type="dxa"/>
            <w:vAlign w:val="center"/>
          </w:tcPr>
          <w:p w14:paraId="1C17786B" w14:textId="25F567A2" w:rsidR="002D1732" w:rsidRPr="00795970" w:rsidRDefault="002D1732" w:rsidP="001E769B">
            <w:pPr>
              <w:spacing w:after="0" w:line="240" w:lineRule="auto"/>
            </w:pPr>
            <w:r w:rsidRPr="00795970">
              <w:rPr>
                <w:szCs w:val="17"/>
              </w:rPr>
              <w:t>Teaching Service Agreement 2013</w:t>
            </w:r>
          </w:p>
        </w:tc>
        <w:tc>
          <w:tcPr>
            <w:tcW w:w="2233" w:type="dxa"/>
            <w:vAlign w:val="center"/>
          </w:tcPr>
          <w:p w14:paraId="4B7369B3" w14:textId="77777777" w:rsidR="002D1732" w:rsidRPr="00795970" w:rsidRDefault="002D1732" w:rsidP="00675A1C">
            <w:pPr>
              <w:spacing w:after="0" w:line="240" w:lineRule="auto"/>
              <w:jc w:val="right"/>
              <w:rPr>
                <w:lang w:eastAsia="en-AU"/>
              </w:rPr>
            </w:pPr>
            <w:r w:rsidRPr="00795970">
              <w:rPr>
                <w:lang w:eastAsia="en-AU"/>
              </w:rPr>
              <w:t>1</w:t>
            </w:r>
          </w:p>
        </w:tc>
      </w:tr>
      <w:tr w:rsidR="00795970" w:rsidRPr="00795970" w14:paraId="111BBE86" w14:textId="77777777" w:rsidTr="00525797">
        <w:trPr>
          <w:trHeight w:val="283"/>
        </w:trPr>
        <w:tc>
          <w:tcPr>
            <w:tcW w:w="6981" w:type="dxa"/>
            <w:vAlign w:val="center"/>
          </w:tcPr>
          <w:p w14:paraId="28725E98" w14:textId="77777777" w:rsidR="002D1732" w:rsidRPr="00795970" w:rsidRDefault="002D1732" w:rsidP="001E769B">
            <w:pPr>
              <w:spacing w:after="0" w:line="240" w:lineRule="auto"/>
            </w:pPr>
            <w:r w:rsidRPr="00795970">
              <w:t>Storage Services and Wholesale Award 2020</w:t>
            </w:r>
          </w:p>
        </w:tc>
        <w:tc>
          <w:tcPr>
            <w:tcW w:w="2233" w:type="dxa"/>
            <w:vAlign w:val="center"/>
          </w:tcPr>
          <w:p w14:paraId="46A3B320" w14:textId="77777777" w:rsidR="002D1732" w:rsidRPr="00795970" w:rsidRDefault="002D1732" w:rsidP="00675A1C">
            <w:pPr>
              <w:spacing w:after="0" w:line="240" w:lineRule="auto"/>
              <w:jc w:val="right"/>
              <w:rPr>
                <w:lang w:eastAsia="en-AU"/>
              </w:rPr>
            </w:pPr>
            <w:r w:rsidRPr="00795970">
              <w:rPr>
                <w:lang w:eastAsia="en-AU"/>
              </w:rPr>
              <w:t>1</w:t>
            </w:r>
          </w:p>
        </w:tc>
      </w:tr>
      <w:tr w:rsidR="00795970" w:rsidRPr="00795970" w14:paraId="1F6112F1" w14:textId="77777777" w:rsidTr="00525797">
        <w:trPr>
          <w:trHeight w:val="283"/>
        </w:trPr>
        <w:tc>
          <w:tcPr>
            <w:tcW w:w="6981" w:type="dxa"/>
            <w:vAlign w:val="center"/>
          </w:tcPr>
          <w:p w14:paraId="7068E3BB" w14:textId="77777777" w:rsidR="002D1732" w:rsidRPr="00795970" w:rsidRDefault="002D1732" w:rsidP="001E769B">
            <w:pPr>
              <w:spacing w:after="0" w:line="240" w:lineRule="auto"/>
            </w:pPr>
            <w:r w:rsidRPr="00795970">
              <w:t>Sporting Organisation Award</w:t>
            </w:r>
          </w:p>
        </w:tc>
        <w:tc>
          <w:tcPr>
            <w:tcW w:w="2233" w:type="dxa"/>
            <w:vAlign w:val="center"/>
          </w:tcPr>
          <w:p w14:paraId="02F580F6" w14:textId="77777777" w:rsidR="002D1732" w:rsidRPr="00795970" w:rsidRDefault="002D1732" w:rsidP="00675A1C">
            <w:pPr>
              <w:spacing w:after="0" w:line="240" w:lineRule="auto"/>
              <w:jc w:val="right"/>
              <w:rPr>
                <w:lang w:eastAsia="en-AU"/>
              </w:rPr>
            </w:pPr>
            <w:r w:rsidRPr="00795970">
              <w:rPr>
                <w:lang w:eastAsia="en-AU"/>
              </w:rPr>
              <w:t>1</w:t>
            </w:r>
          </w:p>
        </w:tc>
      </w:tr>
      <w:tr w:rsidR="00795970" w:rsidRPr="00795970" w14:paraId="2A0E8DCC" w14:textId="77777777" w:rsidTr="00525797">
        <w:trPr>
          <w:trHeight w:val="283"/>
        </w:trPr>
        <w:tc>
          <w:tcPr>
            <w:tcW w:w="6981" w:type="dxa"/>
            <w:vAlign w:val="center"/>
          </w:tcPr>
          <w:p w14:paraId="6A207C85" w14:textId="77777777" w:rsidR="002D1732" w:rsidRPr="00795970" w:rsidRDefault="002D1732" w:rsidP="001E769B">
            <w:pPr>
              <w:spacing w:after="0" w:line="240" w:lineRule="auto"/>
            </w:pPr>
            <w:r w:rsidRPr="00795970">
              <w:rPr>
                <w:szCs w:val="17"/>
              </w:rPr>
              <w:t>South Australian Government Health Ancillary Employees Award</w:t>
            </w:r>
          </w:p>
        </w:tc>
        <w:tc>
          <w:tcPr>
            <w:tcW w:w="2233" w:type="dxa"/>
            <w:vAlign w:val="center"/>
          </w:tcPr>
          <w:p w14:paraId="7B55EA68" w14:textId="77777777" w:rsidR="002D1732" w:rsidRPr="00795970" w:rsidRDefault="002D1732" w:rsidP="00675A1C">
            <w:pPr>
              <w:spacing w:after="0" w:line="240" w:lineRule="auto"/>
              <w:jc w:val="right"/>
              <w:rPr>
                <w:lang w:eastAsia="en-AU"/>
              </w:rPr>
            </w:pPr>
            <w:r w:rsidRPr="00795970">
              <w:rPr>
                <w:lang w:eastAsia="en-AU"/>
              </w:rPr>
              <w:t>1</w:t>
            </w:r>
          </w:p>
        </w:tc>
      </w:tr>
      <w:tr w:rsidR="00795970" w:rsidRPr="00795970" w14:paraId="51A2E1D6" w14:textId="77777777" w:rsidTr="00525797">
        <w:trPr>
          <w:trHeight w:val="283"/>
        </w:trPr>
        <w:tc>
          <w:tcPr>
            <w:tcW w:w="6981" w:type="dxa"/>
            <w:vAlign w:val="center"/>
          </w:tcPr>
          <w:p w14:paraId="0B6281E3" w14:textId="77777777" w:rsidR="002D1732" w:rsidRPr="00795970" w:rsidRDefault="002D1732" w:rsidP="001E769B">
            <w:pPr>
              <w:spacing w:after="0" w:line="240" w:lineRule="auto"/>
            </w:pPr>
            <w:r w:rsidRPr="00795970">
              <w:rPr>
                <w:szCs w:val="17"/>
              </w:rPr>
              <w:t>SA Government Parity Weekly Paid Enterprise Agreement 2017</w:t>
            </w:r>
          </w:p>
        </w:tc>
        <w:tc>
          <w:tcPr>
            <w:tcW w:w="2233" w:type="dxa"/>
            <w:vAlign w:val="center"/>
          </w:tcPr>
          <w:p w14:paraId="5D1D8C79" w14:textId="77777777" w:rsidR="002D1732" w:rsidRPr="00795970" w:rsidRDefault="002D1732" w:rsidP="00675A1C">
            <w:pPr>
              <w:spacing w:after="0" w:line="240" w:lineRule="auto"/>
              <w:jc w:val="right"/>
              <w:rPr>
                <w:lang w:eastAsia="en-AU"/>
              </w:rPr>
            </w:pPr>
            <w:r w:rsidRPr="00795970">
              <w:rPr>
                <w:lang w:eastAsia="en-AU"/>
              </w:rPr>
              <w:t>1</w:t>
            </w:r>
          </w:p>
        </w:tc>
      </w:tr>
      <w:tr w:rsidR="00795970" w:rsidRPr="00795970" w14:paraId="42CD2B90" w14:textId="77777777" w:rsidTr="00525797">
        <w:trPr>
          <w:trHeight w:val="283"/>
        </w:trPr>
        <w:tc>
          <w:tcPr>
            <w:tcW w:w="6981" w:type="dxa"/>
            <w:vAlign w:val="center"/>
          </w:tcPr>
          <w:p w14:paraId="5E110565" w14:textId="28859877" w:rsidR="002D1732" w:rsidRPr="00795970" w:rsidRDefault="002D1732" w:rsidP="001E769B">
            <w:pPr>
              <w:spacing w:after="0" w:line="240" w:lineRule="auto"/>
            </w:pPr>
            <w:r w:rsidRPr="00795970">
              <w:rPr>
                <w:szCs w:val="17"/>
              </w:rPr>
              <w:t xml:space="preserve">SA Government Ancillary Employees Award </w:t>
            </w:r>
          </w:p>
        </w:tc>
        <w:tc>
          <w:tcPr>
            <w:tcW w:w="2233" w:type="dxa"/>
            <w:vAlign w:val="center"/>
          </w:tcPr>
          <w:p w14:paraId="4E08CDD4" w14:textId="77777777" w:rsidR="002D1732" w:rsidRPr="00795970" w:rsidRDefault="002D1732" w:rsidP="00675A1C">
            <w:pPr>
              <w:spacing w:after="0" w:line="240" w:lineRule="auto"/>
              <w:jc w:val="right"/>
              <w:rPr>
                <w:lang w:eastAsia="en-AU"/>
              </w:rPr>
            </w:pPr>
            <w:r w:rsidRPr="00795970">
              <w:rPr>
                <w:lang w:eastAsia="en-AU"/>
              </w:rPr>
              <w:t>1</w:t>
            </w:r>
          </w:p>
        </w:tc>
      </w:tr>
      <w:tr w:rsidR="00795970" w:rsidRPr="00795970" w14:paraId="2FB93035" w14:textId="77777777" w:rsidTr="00525797">
        <w:trPr>
          <w:trHeight w:val="283"/>
        </w:trPr>
        <w:tc>
          <w:tcPr>
            <w:tcW w:w="6981" w:type="dxa"/>
            <w:vAlign w:val="center"/>
          </w:tcPr>
          <w:p w14:paraId="540CFC38" w14:textId="77777777" w:rsidR="002D1732" w:rsidRPr="00795970" w:rsidRDefault="002D1732" w:rsidP="001E769B">
            <w:pPr>
              <w:spacing w:after="0" w:line="240" w:lineRule="auto"/>
            </w:pPr>
            <w:r w:rsidRPr="00795970">
              <w:t>Queensland P and C Award</w:t>
            </w:r>
          </w:p>
        </w:tc>
        <w:tc>
          <w:tcPr>
            <w:tcW w:w="2233" w:type="dxa"/>
            <w:vAlign w:val="center"/>
          </w:tcPr>
          <w:p w14:paraId="1134C012" w14:textId="77777777" w:rsidR="002D1732" w:rsidRPr="00795970" w:rsidRDefault="002D1732" w:rsidP="00675A1C">
            <w:pPr>
              <w:spacing w:after="0" w:line="240" w:lineRule="auto"/>
              <w:jc w:val="right"/>
              <w:rPr>
                <w:lang w:eastAsia="en-AU"/>
              </w:rPr>
            </w:pPr>
            <w:r w:rsidRPr="00795970">
              <w:rPr>
                <w:lang w:eastAsia="en-AU"/>
              </w:rPr>
              <w:t>1</w:t>
            </w:r>
          </w:p>
        </w:tc>
      </w:tr>
      <w:tr w:rsidR="00795970" w:rsidRPr="00795970" w14:paraId="3054B555" w14:textId="77777777" w:rsidTr="00525797">
        <w:trPr>
          <w:trHeight w:val="283"/>
        </w:trPr>
        <w:tc>
          <w:tcPr>
            <w:tcW w:w="6981" w:type="dxa"/>
            <w:vAlign w:val="center"/>
          </w:tcPr>
          <w:p w14:paraId="6E7B2789" w14:textId="77777777" w:rsidR="002D1732" w:rsidRPr="00795970" w:rsidRDefault="002D1732" w:rsidP="001E769B">
            <w:pPr>
              <w:spacing w:after="0" w:line="240" w:lineRule="auto"/>
            </w:pPr>
            <w:r w:rsidRPr="00795970">
              <w:rPr>
                <w:szCs w:val="17"/>
              </w:rPr>
              <w:t>Office Staff Award</w:t>
            </w:r>
          </w:p>
        </w:tc>
        <w:tc>
          <w:tcPr>
            <w:tcW w:w="2233" w:type="dxa"/>
            <w:vAlign w:val="center"/>
          </w:tcPr>
          <w:p w14:paraId="05A89B26" w14:textId="77777777" w:rsidR="002D1732" w:rsidRPr="00795970" w:rsidRDefault="002D1732" w:rsidP="00675A1C">
            <w:pPr>
              <w:spacing w:after="0" w:line="240" w:lineRule="auto"/>
              <w:jc w:val="right"/>
              <w:rPr>
                <w:lang w:eastAsia="en-AU"/>
              </w:rPr>
            </w:pPr>
            <w:r w:rsidRPr="00795970">
              <w:rPr>
                <w:lang w:eastAsia="en-AU"/>
              </w:rPr>
              <w:t>1</w:t>
            </w:r>
          </w:p>
        </w:tc>
      </w:tr>
      <w:tr w:rsidR="00795970" w:rsidRPr="00795970" w14:paraId="7B1DA570" w14:textId="77777777" w:rsidTr="00525797">
        <w:trPr>
          <w:trHeight w:val="283"/>
        </w:trPr>
        <w:tc>
          <w:tcPr>
            <w:tcW w:w="6981" w:type="dxa"/>
            <w:vAlign w:val="center"/>
          </w:tcPr>
          <w:p w14:paraId="73D03CA4" w14:textId="77777777" w:rsidR="002D1732" w:rsidRPr="00795970" w:rsidRDefault="002D1732" w:rsidP="001E769B">
            <w:pPr>
              <w:spacing w:after="0" w:line="240" w:lineRule="auto"/>
            </w:pPr>
            <w:r w:rsidRPr="00795970">
              <w:rPr>
                <w:szCs w:val="17"/>
              </w:rPr>
              <w:t>Neighbourhood Houses and Adult Community Education Centres Collective Agreements</w:t>
            </w:r>
          </w:p>
        </w:tc>
        <w:tc>
          <w:tcPr>
            <w:tcW w:w="2233" w:type="dxa"/>
            <w:vAlign w:val="center"/>
          </w:tcPr>
          <w:p w14:paraId="16B3645B" w14:textId="77777777" w:rsidR="002D1732" w:rsidRPr="00795970" w:rsidRDefault="002D1732" w:rsidP="00675A1C">
            <w:pPr>
              <w:spacing w:after="0" w:line="240" w:lineRule="auto"/>
              <w:jc w:val="right"/>
              <w:rPr>
                <w:lang w:eastAsia="en-AU"/>
              </w:rPr>
            </w:pPr>
            <w:r w:rsidRPr="00795970">
              <w:rPr>
                <w:lang w:eastAsia="en-AU"/>
              </w:rPr>
              <w:t>1</w:t>
            </w:r>
          </w:p>
        </w:tc>
      </w:tr>
      <w:tr w:rsidR="00795970" w:rsidRPr="00795970" w14:paraId="05A80A3C" w14:textId="77777777" w:rsidTr="00525797">
        <w:trPr>
          <w:trHeight w:val="283"/>
        </w:trPr>
        <w:tc>
          <w:tcPr>
            <w:tcW w:w="6981" w:type="dxa"/>
            <w:vAlign w:val="center"/>
          </w:tcPr>
          <w:p w14:paraId="3B60A43C" w14:textId="77777777" w:rsidR="002D1732" w:rsidRPr="00795970" w:rsidRDefault="002D1732" w:rsidP="001E769B">
            <w:pPr>
              <w:spacing w:after="0" w:line="240" w:lineRule="auto"/>
            </w:pPr>
            <w:r w:rsidRPr="00795970">
              <w:t>Managers and Administrative Award</w:t>
            </w:r>
          </w:p>
        </w:tc>
        <w:tc>
          <w:tcPr>
            <w:tcW w:w="2233" w:type="dxa"/>
            <w:vAlign w:val="center"/>
          </w:tcPr>
          <w:p w14:paraId="05897707" w14:textId="77777777" w:rsidR="002D1732" w:rsidRPr="00795970" w:rsidRDefault="002D1732" w:rsidP="00675A1C">
            <w:pPr>
              <w:spacing w:after="0" w:line="240" w:lineRule="auto"/>
              <w:jc w:val="right"/>
              <w:rPr>
                <w:lang w:eastAsia="en-AU"/>
              </w:rPr>
            </w:pPr>
            <w:r w:rsidRPr="00795970">
              <w:rPr>
                <w:lang w:eastAsia="en-AU"/>
              </w:rPr>
              <w:t>1</w:t>
            </w:r>
          </w:p>
        </w:tc>
      </w:tr>
      <w:tr w:rsidR="00795970" w:rsidRPr="00795970" w14:paraId="6D33A3DB" w14:textId="77777777" w:rsidTr="00525797">
        <w:trPr>
          <w:trHeight w:val="283"/>
        </w:trPr>
        <w:tc>
          <w:tcPr>
            <w:tcW w:w="6981" w:type="dxa"/>
            <w:vAlign w:val="center"/>
          </w:tcPr>
          <w:p w14:paraId="1A9D463D" w14:textId="5488C977" w:rsidR="002D1732" w:rsidRPr="00795970" w:rsidRDefault="004F6139" w:rsidP="001E769B">
            <w:pPr>
              <w:spacing w:after="0" w:line="240" w:lineRule="auto"/>
            </w:pPr>
            <w:r w:rsidRPr="00795970">
              <w:rPr>
                <w:szCs w:val="17"/>
              </w:rPr>
              <w:t>General Retail Industry Award</w:t>
            </w:r>
          </w:p>
        </w:tc>
        <w:tc>
          <w:tcPr>
            <w:tcW w:w="2233" w:type="dxa"/>
            <w:vAlign w:val="center"/>
          </w:tcPr>
          <w:p w14:paraId="1E9C4C9B" w14:textId="77777777" w:rsidR="002D1732" w:rsidRPr="00795970" w:rsidRDefault="002D1732" w:rsidP="00675A1C">
            <w:pPr>
              <w:spacing w:after="0" w:line="240" w:lineRule="auto"/>
              <w:jc w:val="right"/>
              <w:rPr>
                <w:lang w:eastAsia="en-AU"/>
              </w:rPr>
            </w:pPr>
            <w:r w:rsidRPr="00795970">
              <w:rPr>
                <w:lang w:eastAsia="en-AU"/>
              </w:rPr>
              <w:t>1</w:t>
            </w:r>
          </w:p>
        </w:tc>
      </w:tr>
      <w:tr w:rsidR="00795970" w:rsidRPr="00795970" w14:paraId="3441BAE8" w14:textId="77777777" w:rsidTr="00525797">
        <w:trPr>
          <w:trHeight w:val="283"/>
        </w:trPr>
        <w:tc>
          <w:tcPr>
            <w:tcW w:w="6981" w:type="dxa"/>
            <w:vAlign w:val="center"/>
          </w:tcPr>
          <w:p w14:paraId="712208AF" w14:textId="5E33B2D3" w:rsidR="002D1732" w:rsidRPr="00795970" w:rsidRDefault="004F6139" w:rsidP="001E769B">
            <w:pPr>
              <w:spacing w:after="0" w:line="240" w:lineRule="auto"/>
            </w:pPr>
            <w:r w:rsidRPr="00795970">
              <w:t>Educational Services (Schools) General Staff Award 2020</w:t>
            </w:r>
          </w:p>
        </w:tc>
        <w:tc>
          <w:tcPr>
            <w:tcW w:w="2233" w:type="dxa"/>
            <w:vAlign w:val="center"/>
          </w:tcPr>
          <w:p w14:paraId="41B412CB" w14:textId="77777777" w:rsidR="002D1732" w:rsidRPr="00795970" w:rsidRDefault="002D1732" w:rsidP="00675A1C">
            <w:pPr>
              <w:spacing w:after="0" w:line="240" w:lineRule="auto"/>
              <w:jc w:val="right"/>
              <w:rPr>
                <w:lang w:eastAsia="en-AU"/>
              </w:rPr>
            </w:pPr>
            <w:r w:rsidRPr="00795970">
              <w:rPr>
                <w:lang w:eastAsia="en-AU"/>
              </w:rPr>
              <w:t>1</w:t>
            </w:r>
          </w:p>
        </w:tc>
      </w:tr>
      <w:tr w:rsidR="00795970" w:rsidRPr="00795970" w14:paraId="57FF0191" w14:textId="77777777" w:rsidTr="00525797">
        <w:trPr>
          <w:trHeight w:val="283"/>
        </w:trPr>
        <w:tc>
          <w:tcPr>
            <w:tcW w:w="6981" w:type="dxa"/>
            <w:vAlign w:val="center"/>
          </w:tcPr>
          <w:p w14:paraId="58AC22DB" w14:textId="59A1BE08" w:rsidR="002D1732" w:rsidRPr="00795970" w:rsidRDefault="002D1732" w:rsidP="001E769B">
            <w:pPr>
              <w:spacing w:after="0" w:line="240" w:lineRule="auto"/>
            </w:pPr>
            <w:r w:rsidRPr="00795970">
              <w:t>Educational Services (</w:t>
            </w:r>
            <w:r w:rsidR="004F6139" w:rsidRPr="00795970">
              <w:t>Post Secondary Education)</w:t>
            </w:r>
            <w:r w:rsidRPr="00795970">
              <w:t xml:space="preserve"> Award </w:t>
            </w:r>
            <w:r w:rsidR="004F6139" w:rsidRPr="00795970">
              <w:t>2010</w:t>
            </w:r>
          </w:p>
        </w:tc>
        <w:tc>
          <w:tcPr>
            <w:tcW w:w="2233" w:type="dxa"/>
            <w:vAlign w:val="center"/>
          </w:tcPr>
          <w:p w14:paraId="5EC21DD3" w14:textId="77777777" w:rsidR="002D1732" w:rsidRPr="00795970" w:rsidRDefault="002D1732" w:rsidP="00675A1C">
            <w:pPr>
              <w:spacing w:after="0" w:line="240" w:lineRule="auto"/>
              <w:jc w:val="right"/>
              <w:rPr>
                <w:lang w:eastAsia="en-AU"/>
              </w:rPr>
            </w:pPr>
            <w:r w:rsidRPr="00795970">
              <w:rPr>
                <w:lang w:eastAsia="en-AU"/>
              </w:rPr>
              <w:t>1</w:t>
            </w:r>
          </w:p>
        </w:tc>
      </w:tr>
      <w:tr w:rsidR="00795970" w:rsidRPr="00795970" w14:paraId="6D790369" w14:textId="77777777" w:rsidTr="00525797">
        <w:trPr>
          <w:trHeight w:val="283"/>
        </w:trPr>
        <w:tc>
          <w:tcPr>
            <w:tcW w:w="6981" w:type="dxa"/>
            <w:vAlign w:val="center"/>
          </w:tcPr>
          <w:p w14:paraId="6CEBF050" w14:textId="4670DB49" w:rsidR="002D1732" w:rsidRPr="00795970" w:rsidRDefault="004F6139" w:rsidP="001E769B">
            <w:pPr>
              <w:spacing w:after="0" w:line="240" w:lineRule="auto"/>
            </w:pPr>
            <w:r w:rsidRPr="00795970">
              <w:rPr>
                <w:szCs w:val="17"/>
              </w:rPr>
              <w:t>Driver Coaches and Administrativ</w:t>
            </w:r>
            <w:r w:rsidR="001E769B" w:rsidRPr="00795970">
              <w:rPr>
                <w:szCs w:val="17"/>
              </w:rPr>
              <w:t>e</w:t>
            </w:r>
          </w:p>
        </w:tc>
        <w:tc>
          <w:tcPr>
            <w:tcW w:w="2233" w:type="dxa"/>
            <w:vAlign w:val="center"/>
          </w:tcPr>
          <w:p w14:paraId="326F28B2" w14:textId="4AF05C67" w:rsidR="002D1732" w:rsidRPr="00795970" w:rsidRDefault="002D1732" w:rsidP="00675A1C">
            <w:pPr>
              <w:spacing w:after="0" w:line="240" w:lineRule="auto"/>
              <w:jc w:val="right"/>
              <w:rPr>
                <w:lang w:eastAsia="en-AU"/>
              </w:rPr>
            </w:pPr>
            <w:r w:rsidRPr="00795970">
              <w:rPr>
                <w:lang w:eastAsia="en-AU"/>
              </w:rPr>
              <w:t>1</w:t>
            </w:r>
          </w:p>
        </w:tc>
      </w:tr>
      <w:tr w:rsidR="00795970" w:rsidRPr="00795970" w14:paraId="2519ADDB" w14:textId="77777777" w:rsidTr="00525797">
        <w:trPr>
          <w:trHeight w:val="283"/>
        </w:trPr>
        <w:tc>
          <w:tcPr>
            <w:tcW w:w="6981" w:type="dxa"/>
            <w:vAlign w:val="center"/>
          </w:tcPr>
          <w:p w14:paraId="5684CFAD" w14:textId="49C35E3C" w:rsidR="002D1732" w:rsidRPr="00795970" w:rsidRDefault="004F6139" w:rsidP="001E769B">
            <w:pPr>
              <w:spacing w:after="0" w:line="240" w:lineRule="auto"/>
            </w:pPr>
            <w:r w:rsidRPr="00795970">
              <w:t>Disability Services Award</w:t>
            </w:r>
          </w:p>
        </w:tc>
        <w:tc>
          <w:tcPr>
            <w:tcW w:w="2233" w:type="dxa"/>
            <w:vAlign w:val="center"/>
          </w:tcPr>
          <w:p w14:paraId="401FF57E" w14:textId="77777777" w:rsidR="002D1732" w:rsidRPr="00795970" w:rsidRDefault="002D1732" w:rsidP="00675A1C">
            <w:pPr>
              <w:spacing w:after="0" w:line="240" w:lineRule="auto"/>
              <w:jc w:val="right"/>
              <w:rPr>
                <w:lang w:eastAsia="en-AU"/>
              </w:rPr>
            </w:pPr>
            <w:r w:rsidRPr="00795970">
              <w:rPr>
                <w:lang w:eastAsia="en-AU"/>
              </w:rPr>
              <w:t>1</w:t>
            </w:r>
          </w:p>
        </w:tc>
      </w:tr>
      <w:tr w:rsidR="00795970" w:rsidRPr="00795970" w14:paraId="72B5DAB8" w14:textId="77777777" w:rsidTr="00525797">
        <w:trPr>
          <w:trHeight w:val="283"/>
        </w:trPr>
        <w:tc>
          <w:tcPr>
            <w:tcW w:w="6981" w:type="dxa"/>
            <w:vAlign w:val="center"/>
          </w:tcPr>
          <w:p w14:paraId="652F5E2F" w14:textId="58E377A3" w:rsidR="002D1732" w:rsidRPr="00795970" w:rsidRDefault="004F6139" w:rsidP="001E769B">
            <w:pPr>
              <w:spacing w:after="0" w:line="240" w:lineRule="auto"/>
            </w:pPr>
            <w:r w:rsidRPr="00795970">
              <w:t>Crown Employees Ageing, Disability and Home Care (Community Living Award 2015)</w:t>
            </w:r>
          </w:p>
        </w:tc>
        <w:tc>
          <w:tcPr>
            <w:tcW w:w="2233" w:type="dxa"/>
            <w:vAlign w:val="center"/>
          </w:tcPr>
          <w:p w14:paraId="653D10AE" w14:textId="77777777" w:rsidR="002D1732" w:rsidRPr="00795970" w:rsidRDefault="002D1732" w:rsidP="00675A1C">
            <w:pPr>
              <w:spacing w:after="0" w:line="240" w:lineRule="auto"/>
              <w:jc w:val="right"/>
              <w:rPr>
                <w:lang w:eastAsia="en-AU"/>
              </w:rPr>
            </w:pPr>
            <w:r w:rsidRPr="00795970">
              <w:rPr>
                <w:lang w:eastAsia="en-AU"/>
              </w:rPr>
              <w:t>1</w:t>
            </w:r>
          </w:p>
        </w:tc>
      </w:tr>
      <w:tr w:rsidR="00795970" w:rsidRPr="00795970" w14:paraId="1734E4E5" w14:textId="77777777" w:rsidTr="00525797">
        <w:trPr>
          <w:trHeight w:val="283"/>
        </w:trPr>
        <w:tc>
          <w:tcPr>
            <w:tcW w:w="6981" w:type="dxa"/>
            <w:vAlign w:val="center"/>
          </w:tcPr>
          <w:p w14:paraId="4594BA2E" w14:textId="37AF164C" w:rsidR="002D1732" w:rsidRPr="00795970" w:rsidRDefault="004F6139" w:rsidP="001E769B">
            <w:pPr>
              <w:spacing w:after="0" w:line="240" w:lineRule="auto"/>
            </w:pPr>
            <w:r w:rsidRPr="00795970">
              <w:rPr>
                <w:szCs w:val="17"/>
              </w:rPr>
              <w:t xml:space="preserve">Community Services Agreement </w:t>
            </w:r>
          </w:p>
        </w:tc>
        <w:tc>
          <w:tcPr>
            <w:tcW w:w="2233" w:type="dxa"/>
            <w:vAlign w:val="center"/>
          </w:tcPr>
          <w:p w14:paraId="75B761EE" w14:textId="77777777" w:rsidR="002D1732" w:rsidRPr="00795970" w:rsidRDefault="002D1732" w:rsidP="00675A1C">
            <w:pPr>
              <w:spacing w:after="0" w:line="240" w:lineRule="auto"/>
              <w:jc w:val="right"/>
              <w:rPr>
                <w:lang w:eastAsia="en-AU"/>
              </w:rPr>
            </w:pPr>
            <w:r w:rsidRPr="00795970">
              <w:rPr>
                <w:lang w:eastAsia="en-AU"/>
              </w:rPr>
              <w:t>1</w:t>
            </w:r>
          </w:p>
        </w:tc>
      </w:tr>
      <w:tr w:rsidR="00795970" w:rsidRPr="00795970" w14:paraId="6AD5CE32" w14:textId="77777777" w:rsidTr="00525797">
        <w:trPr>
          <w:trHeight w:val="283"/>
        </w:trPr>
        <w:tc>
          <w:tcPr>
            <w:tcW w:w="6981" w:type="dxa"/>
            <w:vAlign w:val="center"/>
          </w:tcPr>
          <w:p w14:paraId="633DDB5D" w14:textId="4C57E17A" w:rsidR="002D1732" w:rsidRPr="00795970" w:rsidRDefault="004F6139" w:rsidP="001E769B">
            <w:pPr>
              <w:spacing w:after="0" w:line="240" w:lineRule="auto"/>
            </w:pPr>
            <w:r w:rsidRPr="00795970">
              <w:rPr>
                <w:szCs w:val="17"/>
              </w:rPr>
              <w:t xml:space="preserve">Commercial Passenger Vehicles of Victoria </w:t>
            </w:r>
          </w:p>
        </w:tc>
        <w:tc>
          <w:tcPr>
            <w:tcW w:w="2233" w:type="dxa"/>
            <w:vAlign w:val="center"/>
          </w:tcPr>
          <w:p w14:paraId="57156523" w14:textId="77777777" w:rsidR="002D1732" w:rsidRPr="00795970" w:rsidRDefault="002D1732" w:rsidP="00675A1C">
            <w:pPr>
              <w:spacing w:after="0" w:line="240" w:lineRule="auto"/>
              <w:jc w:val="right"/>
              <w:rPr>
                <w:lang w:eastAsia="en-AU"/>
              </w:rPr>
            </w:pPr>
            <w:r w:rsidRPr="00795970">
              <w:rPr>
                <w:lang w:eastAsia="en-AU"/>
              </w:rPr>
              <w:t>1</w:t>
            </w:r>
          </w:p>
        </w:tc>
      </w:tr>
      <w:tr w:rsidR="00795970" w:rsidRPr="00795970" w14:paraId="065687F3" w14:textId="77777777" w:rsidTr="00525797">
        <w:trPr>
          <w:trHeight w:val="283"/>
        </w:trPr>
        <w:tc>
          <w:tcPr>
            <w:tcW w:w="6981" w:type="dxa"/>
            <w:vAlign w:val="center"/>
          </w:tcPr>
          <w:p w14:paraId="2754563E" w14:textId="48524217" w:rsidR="002D1732" w:rsidRPr="00795970" w:rsidRDefault="004F6139" w:rsidP="001E769B">
            <w:pPr>
              <w:spacing w:after="0" w:line="240" w:lineRule="auto"/>
            </w:pPr>
            <w:r w:rsidRPr="00795970">
              <w:rPr>
                <w:szCs w:val="17"/>
              </w:rPr>
              <w:t xml:space="preserve">Clerks - Private Sector Award </w:t>
            </w:r>
            <w:r w:rsidR="006D008E" w:rsidRPr="00795970">
              <w:rPr>
                <w:szCs w:val="17"/>
              </w:rPr>
              <w:t>[</w:t>
            </w:r>
            <w:r w:rsidRPr="00795970">
              <w:rPr>
                <w:szCs w:val="17"/>
              </w:rPr>
              <w:t>MA000002</w:t>
            </w:r>
            <w:r w:rsidR="006D008E" w:rsidRPr="00795970">
              <w:rPr>
                <w:szCs w:val="17"/>
              </w:rPr>
              <w:t>]</w:t>
            </w:r>
          </w:p>
        </w:tc>
        <w:tc>
          <w:tcPr>
            <w:tcW w:w="2233" w:type="dxa"/>
            <w:vAlign w:val="center"/>
          </w:tcPr>
          <w:p w14:paraId="697D4896" w14:textId="77777777" w:rsidR="002D1732" w:rsidRPr="00795970" w:rsidRDefault="002D1732" w:rsidP="00675A1C">
            <w:pPr>
              <w:spacing w:after="0" w:line="240" w:lineRule="auto"/>
              <w:jc w:val="right"/>
              <w:rPr>
                <w:lang w:eastAsia="en-AU"/>
              </w:rPr>
            </w:pPr>
            <w:r w:rsidRPr="00795970">
              <w:rPr>
                <w:lang w:eastAsia="en-AU"/>
              </w:rPr>
              <w:t>1</w:t>
            </w:r>
          </w:p>
        </w:tc>
      </w:tr>
      <w:tr w:rsidR="00795970" w:rsidRPr="00795970" w14:paraId="7C43A0B0" w14:textId="77777777" w:rsidTr="00525797">
        <w:trPr>
          <w:trHeight w:val="283"/>
        </w:trPr>
        <w:tc>
          <w:tcPr>
            <w:tcW w:w="6981" w:type="dxa"/>
            <w:vAlign w:val="center"/>
          </w:tcPr>
          <w:p w14:paraId="40AA2681" w14:textId="5F05C47B" w:rsidR="002D1732" w:rsidRPr="00795970" w:rsidRDefault="004F6139" w:rsidP="001E769B">
            <w:pPr>
              <w:spacing w:after="0" w:line="240" w:lineRule="auto"/>
            </w:pPr>
            <w:r w:rsidRPr="00795970">
              <w:t>ADE Supported Award</w:t>
            </w:r>
          </w:p>
        </w:tc>
        <w:tc>
          <w:tcPr>
            <w:tcW w:w="2233" w:type="dxa"/>
            <w:vAlign w:val="center"/>
          </w:tcPr>
          <w:p w14:paraId="5A9409AA" w14:textId="77777777" w:rsidR="002D1732" w:rsidRPr="00795970" w:rsidRDefault="002D1732" w:rsidP="00675A1C">
            <w:pPr>
              <w:spacing w:after="0" w:line="240" w:lineRule="auto"/>
              <w:jc w:val="right"/>
              <w:rPr>
                <w:lang w:eastAsia="en-AU"/>
              </w:rPr>
            </w:pPr>
            <w:r w:rsidRPr="00795970">
              <w:rPr>
                <w:lang w:eastAsia="en-AU"/>
              </w:rPr>
              <w:t>1</w:t>
            </w:r>
          </w:p>
        </w:tc>
      </w:tr>
      <w:tr w:rsidR="00795970" w:rsidRPr="00795970" w14:paraId="6909543A" w14:textId="77777777" w:rsidTr="00525797">
        <w:trPr>
          <w:trHeight w:val="283"/>
        </w:trPr>
        <w:tc>
          <w:tcPr>
            <w:tcW w:w="6981" w:type="dxa"/>
            <w:vAlign w:val="center"/>
          </w:tcPr>
          <w:p w14:paraId="49786949" w14:textId="32728831" w:rsidR="002D1732" w:rsidRPr="00795970" w:rsidRDefault="004F6139" w:rsidP="001E769B">
            <w:pPr>
              <w:spacing w:after="0" w:line="240" w:lineRule="auto"/>
            </w:pPr>
            <w:r w:rsidRPr="00795970">
              <w:rPr>
                <w:szCs w:val="17"/>
              </w:rPr>
              <w:t>(NSW) Local Government Award 2020</w:t>
            </w:r>
          </w:p>
        </w:tc>
        <w:tc>
          <w:tcPr>
            <w:tcW w:w="2233" w:type="dxa"/>
            <w:vAlign w:val="center"/>
          </w:tcPr>
          <w:p w14:paraId="2B6BFE59" w14:textId="77777777" w:rsidR="002D1732" w:rsidRPr="00795970" w:rsidRDefault="002D1732" w:rsidP="00675A1C">
            <w:pPr>
              <w:spacing w:after="0" w:line="240" w:lineRule="auto"/>
              <w:jc w:val="right"/>
              <w:rPr>
                <w:lang w:eastAsia="en-AU"/>
              </w:rPr>
            </w:pPr>
            <w:r w:rsidRPr="00795970">
              <w:rPr>
                <w:lang w:eastAsia="en-AU"/>
              </w:rPr>
              <w:t>1</w:t>
            </w:r>
          </w:p>
        </w:tc>
      </w:tr>
      <w:tr w:rsidR="00795970" w:rsidRPr="00795970" w14:paraId="67E8FE9B" w14:textId="77777777" w:rsidTr="00525797">
        <w:trPr>
          <w:trHeight w:val="283"/>
        </w:trPr>
        <w:tc>
          <w:tcPr>
            <w:tcW w:w="6981" w:type="dxa"/>
            <w:vAlign w:val="center"/>
          </w:tcPr>
          <w:p w14:paraId="25F1223E" w14:textId="22A546AE" w:rsidR="002D1732" w:rsidRPr="00795970" w:rsidRDefault="004F6139" w:rsidP="001E769B">
            <w:pPr>
              <w:spacing w:after="0" w:line="240" w:lineRule="auto"/>
            </w:pPr>
            <w:r w:rsidRPr="00795970">
              <w:rPr>
                <w:szCs w:val="17"/>
              </w:rPr>
              <w:t>Manufacturing and Associated Award</w:t>
            </w:r>
          </w:p>
        </w:tc>
        <w:tc>
          <w:tcPr>
            <w:tcW w:w="2233" w:type="dxa"/>
            <w:vAlign w:val="center"/>
          </w:tcPr>
          <w:p w14:paraId="2EBB70F4" w14:textId="77777777" w:rsidR="002D1732" w:rsidRPr="00795970" w:rsidRDefault="002D1732" w:rsidP="00675A1C">
            <w:pPr>
              <w:spacing w:after="0" w:line="240" w:lineRule="auto"/>
              <w:jc w:val="right"/>
              <w:rPr>
                <w:lang w:eastAsia="en-AU"/>
              </w:rPr>
            </w:pPr>
            <w:r w:rsidRPr="00795970">
              <w:rPr>
                <w:lang w:eastAsia="en-AU"/>
              </w:rPr>
              <w:t>1</w:t>
            </w:r>
          </w:p>
        </w:tc>
      </w:tr>
      <w:tr w:rsidR="00795970" w:rsidRPr="00795970" w14:paraId="46E74CA6" w14:textId="77777777" w:rsidTr="00525797">
        <w:trPr>
          <w:trHeight w:val="283"/>
        </w:trPr>
        <w:tc>
          <w:tcPr>
            <w:tcW w:w="6981" w:type="dxa"/>
            <w:vAlign w:val="center"/>
          </w:tcPr>
          <w:p w14:paraId="707C6276" w14:textId="3D3F0A69" w:rsidR="002D1732" w:rsidRPr="00795970" w:rsidRDefault="004F6139" w:rsidP="00F86792">
            <w:pPr>
              <w:widowControl w:val="0"/>
              <w:spacing w:after="0" w:line="240" w:lineRule="auto"/>
            </w:pPr>
            <w:r w:rsidRPr="00795970">
              <w:rPr>
                <w:szCs w:val="17"/>
              </w:rPr>
              <w:t>Neighbourhood Houses and Adult Community Education Centres Collective Agreements</w:t>
            </w:r>
          </w:p>
        </w:tc>
        <w:tc>
          <w:tcPr>
            <w:tcW w:w="2233" w:type="dxa"/>
            <w:vAlign w:val="center"/>
          </w:tcPr>
          <w:p w14:paraId="6EDA471E" w14:textId="77777777" w:rsidR="002D1732" w:rsidRPr="00795970" w:rsidRDefault="002D1732" w:rsidP="00675A1C">
            <w:pPr>
              <w:widowControl w:val="0"/>
              <w:spacing w:after="0" w:line="240" w:lineRule="auto"/>
              <w:jc w:val="right"/>
              <w:rPr>
                <w:lang w:eastAsia="en-AU"/>
              </w:rPr>
            </w:pPr>
            <w:r w:rsidRPr="00795970">
              <w:rPr>
                <w:lang w:eastAsia="en-AU"/>
              </w:rPr>
              <w:t>1</w:t>
            </w:r>
          </w:p>
        </w:tc>
      </w:tr>
      <w:tr w:rsidR="00795970" w:rsidRPr="00795970" w14:paraId="146D0EE5" w14:textId="77777777" w:rsidTr="00525797">
        <w:trPr>
          <w:trHeight w:val="283"/>
        </w:trPr>
        <w:tc>
          <w:tcPr>
            <w:tcW w:w="6981" w:type="dxa"/>
            <w:vAlign w:val="center"/>
          </w:tcPr>
          <w:p w14:paraId="327454CC" w14:textId="5BFD94C6" w:rsidR="002D1732" w:rsidRPr="00795970" w:rsidRDefault="004F6139" w:rsidP="00F86792">
            <w:pPr>
              <w:widowControl w:val="0"/>
              <w:spacing w:after="0" w:line="240" w:lineRule="auto"/>
            </w:pPr>
            <w:r w:rsidRPr="00795970">
              <w:rPr>
                <w:szCs w:val="17"/>
              </w:rPr>
              <w:t>Building and Construction General On-site Award</w:t>
            </w:r>
          </w:p>
        </w:tc>
        <w:tc>
          <w:tcPr>
            <w:tcW w:w="2233" w:type="dxa"/>
            <w:vAlign w:val="center"/>
          </w:tcPr>
          <w:p w14:paraId="33E5DD71" w14:textId="77777777" w:rsidR="002D1732" w:rsidRPr="00795970" w:rsidRDefault="002D1732" w:rsidP="00675A1C">
            <w:pPr>
              <w:widowControl w:val="0"/>
              <w:spacing w:after="0" w:line="240" w:lineRule="auto"/>
              <w:jc w:val="right"/>
              <w:rPr>
                <w:lang w:eastAsia="en-AU"/>
              </w:rPr>
            </w:pPr>
            <w:r w:rsidRPr="00795970">
              <w:rPr>
                <w:lang w:eastAsia="en-AU"/>
              </w:rPr>
              <w:t>1</w:t>
            </w:r>
          </w:p>
        </w:tc>
      </w:tr>
      <w:tr w:rsidR="00795970" w:rsidRPr="00795970" w14:paraId="5D482CF1" w14:textId="77777777" w:rsidTr="00525797">
        <w:trPr>
          <w:trHeight w:val="283"/>
        </w:trPr>
        <w:tc>
          <w:tcPr>
            <w:tcW w:w="6981" w:type="dxa"/>
            <w:vAlign w:val="center"/>
          </w:tcPr>
          <w:p w14:paraId="36E12EAD" w14:textId="04B15078" w:rsidR="002D1732" w:rsidRPr="00795970" w:rsidRDefault="004F6139" w:rsidP="00F86792">
            <w:pPr>
              <w:widowControl w:val="0"/>
              <w:spacing w:after="0" w:line="240" w:lineRule="auto"/>
            </w:pPr>
            <w:r w:rsidRPr="00795970">
              <w:rPr>
                <w:szCs w:val="17"/>
              </w:rPr>
              <w:t>Builders Carpenters SA</w:t>
            </w:r>
          </w:p>
        </w:tc>
        <w:tc>
          <w:tcPr>
            <w:tcW w:w="2233" w:type="dxa"/>
            <w:vAlign w:val="center"/>
          </w:tcPr>
          <w:p w14:paraId="77C86143" w14:textId="6EA3CA80" w:rsidR="002D1732" w:rsidRPr="00795970" w:rsidRDefault="002D1732" w:rsidP="00675A1C">
            <w:pPr>
              <w:widowControl w:val="0"/>
              <w:spacing w:after="0" w:line="240" w:lineRule="auto"/>
              <w:jc w:val="right"/>
              <w:rPr>
                <w:lang w:eastAsia="en-AU"/>
              </w:rPr>
            </w:pPr>
            <w:r w:rsidRPr="00795970">
              <w:rPr>
                <w:lang w:eastAsia="en-AU"/>
              </w:rPr>
              <w:t>1</w:t>
            </w:r>
          </w:p>
        </w:tc>
      </w:tr>
      <w:tr w:rsidR="00795970" w:rsidRPr="00795970" w14:paraId="09390156" w14:textId="77777777" w:rsidTr="00525797">
        <w:trPr>
          <w:trHeight w:val="283"/>
        </w:trPr>
        <w:tc>
          <w:tcPr>
            <w:tcW w:w="6981" w:type="dxa"/>
            <w:vAlign w:val="center"/>
          </w:tcPr>
          <w:p w14:paraId="34F0FF14" w14:textId="30AEF6CE" w:rsidR="002D1732" w:rsidRPr="00795970" w:rsidRDefault="004F6139" w:rsidP="00F86792">
            <w:pPr>
              <w:widowControl w:val="0"/>
              <w:spacing w:after="0" w:line="240" w:lineRule="auto"/>
            </w:pPr>
            <w:r w:rsidRPr="00795970">
              <w:rPr>
                <w:szCs w:val="17"/>
              </w:rPr>
              <w:t>Bluecross Community and Residential Care Services Group, ANMF and HSU Enterprise Agreement 2017</w:t>
            </w:r>
          </w:p>
        </w:tc>
        <w:tc>
          <w:tcPr>
            <w:tcW w:w="2233" w:type="dxa"/>
            <w:vAlign w:val="center"/>
          </w:tcPr>
          <w:p w14:paraId="1C7680D4" w14:textId="1C9C8EFB" w:rsidR="002D1732" w:rsidRPr="00795970" w:rsidRDefault="002D1732" w:rsidP="00675A1C">
            <w:pPr>
              <w:widowControl w:val="0"/>
              <w:spacing w:after="0" w:line="240" w:lineRule="auto"/>
              <w:jc w:val="right"/>
              <w:rPr>
                <w:lang w:eastAsia="en-AU"/>
              </w:rPr>
            </w:pPr>
            <w:r w:rsidRPr="00795970">
              <w:rPr>
                <w:lang w:eastAsia="en-AU"/>
              </w:rPr>
              <w:t>1</w:t>
            </w:r>
          </w:p>
        </w:tc>
      </w:tr>
    </w:tbl>
    <w:p w14:paraId="17073CB2" w14:textId="11A1F05E" w:rsidR="00546039" w:rsidRPr="00795970" w:rsidRDefault="00546039" w:rsidP="003748F1">
      <w:pPr>
        <w:widowControl w:val="0"/>
        <w:spacing w:after="0"/>
        <w:rPr>
          <w:lang w:eastAsia="en-AU"/>
        </w:rPr>
      </w:pPr>
    </w:p>
    <w:p w14:paraId="47C60270" w14:textId="7BB7EAC2" w:rsidR="00372B78" w:rsidRPr="00795970" w:rsidRDefault="00CE7FD3" w:rsidP="00A60185">
      <w:pPr>
        <w:pStyle w:val="Appendixhead2"/>
        <w:keepNext w:val="0"/>
        <w:keepLines w:val="0"/>
        <w:widowControl w:val="0"/>
        <w:spacing w:before="0" w:after="170"/>
        <w:ind w:left="851"/>
        <w:rPr>
          <w:color w:val="auto"/>
        </w:rPr>
      </w:pPr>
      <w:r w:rsidRPr="00795970">
        <w:rPr>
          <w:color w:val="auto"/>
        </w:rPr>
        <w:t xml:space="preserve">Enterprise Bargaining Agreement details of providers </w:t>
      </w:r>
    </w:p>
    <w:p w14:paraId="3BD2E445" w14:textId="67EEEBD1" w:rsidR="002031A5" w:rsidRPr="00795970" w:rsidRDefault="002031A5" w:rsidP="00A60185">
      <w:pPr>
        <w:pStyle w:val="AppendixTableCaption"/>
        <w:keepNext w:val="0"/>
        <w:keepLines w:val="0"/>
        <w:widowControl w:val="0"/>
        <w:spacing w:after="170"/>
        <w:rPr>
          <w:color w:val="auto"/>
        </w:rPr>
      </w:pPr>
      <w:bookmarkStart w:id="473" w:name="_Toc75868457"/>
      <w:bookmarkStart w:id="474" w:name="_Toc103178932"/>
      <w:r w:rsidRPr="00795970">
        <w:rPr>
          <w:color w:val="auto"/>
        </w:rPr>
        <w:t xml:space="preserve">: </w:t>
      </w:r>
      <w:bookmarkEnd w:id="473"/>
      <w:r w:rsidR="00FD1E67" w:rsidRPr="00795970">
        <w:rPr>
          <w:color w:val="auto"/>
        </w:rPr>
        <w:t>Enterprise Bargaining Agreements details of providers (as per responses entered into the survey)</w:t>
      </w:r>
      <w:bookmarkEnd w:id="474"/>
    </w:p>
    <w:tbl>
      <w:tblPr>
        <w:tblStyle w:val="Deloittetable1"/>
        <w:tblW w:w="5000" w:type="pct"/>
        <w:tblCellMar>
          <w:top w:w="28" w:type="dxa"/>
          <w:bottom w:w="28" w:type="dxa"/>
        </w:tblCellMar>
        <w:tblLook w:val="04A0" w:firstRow="1" w:lastRow="0" w:firstColumn="1" w:lastColumn="0" w:noHBand="0" w:noVBand="1"/>
        <w:tblDescription w:val="This table outlines the Enterprise Bargaining Agreement details listed by service providers, including the name of the EBA and the start and end date."/>
      </w:tblPr>
      <w:tblGrid>
        <w:gridCol w:w="4168"/>
        <w:gridCol w:w="2453"/>
        <w:gridCol w:w="2451"/>
      </w:tblGrid>
      <w:tr w:rsidR="00795970" w:rsidRPr="00795970" w14:paraId="5249E345" w14:textId="77777777" w:rsidTr="00DD2658">
        <w:trPr>
          <w:cnfStyle w:val="100000000000" w:firstRow="1" w:lastRow="0" w:firstColumn="0" w:lastColumn="0" w:oddVBand="0" w:evenVBand="0" w:oddHBand="0" w:evenHBand="0" w:firstRowFirstColumn="0" w:firstRowLastColumn="0" w:lastRowFirstColumn="0" w:lastRowLastColumn="0"/>
          <w:trHeight w:val="403"/>
          <w:tblHeader/>
        </w:trPr>
        <w:tc>
          <w:tcPr>
            <w:tcW w:w="2297" w:type="pct"/>
            <w:tcBorders>
              <w:top w:val="single" w:sz="4" w:space="0" w:color="62B5E5" w:themeColor="accent3"/>
            </w:tcBorders>
            <w:vAlign w:val="center"/>
          </w:tcPr>
          <w:p w14:paraId="4FF49B09" w14:textId="0A9D76A6" w:rsidR="00546039" w:rsidRPr="00795970" w:rsidRDefault="00546039" w:rsidP="00903B84">
            <w:pPr>
              <w:widowControl w:val="0"/>
              <w:spacing w:after="0"/>
              <w:rPr>
                <w:lang w:eastAsia="en-AU"/>
              </w:rPr>
            </w:pPr>
            <w:r w:rsidRPr="00795970">
              <w:rPr>
                <w:b/>
                <w:bCs/>
                <w:szCs w:val="17"/>
                <w:lang w:eastAsia="en-AU"/>
              </w:rPr>
              <w:t xml:space="preserve">Name of EBA </w:t>
            </w:r>
            <w:r w:rsidRPr="00795970">
              <w:rPr>
                <w:b/>
                <w:szCs w:val="17"/>
                <w:lang w:eastAsia="en-AU"/>
              </w:rPr>
              <w:t xml:space="preserve">(as per </w:t>
            </w:r>
            <w:r w:rsidR="0074734B" w:rsidRPr="00795970">
              <w:rPr>
                <w:b/>
                <w:szCs w:val="17"/>
                <w:lang w:eastAsia="en-AU"/>
              </w:rPr>
              <w:t xml:space="preserve">uncleaned </w:t>
            </w:r>
            <w:r w:rsidRPr="00795970">
              <w:rPr>
                <w:b/>
                <w:szCs w:val="17"/>
                <w:lang w:eastAsia="en-AU"/>
              </w:rPr>
              <w:t>responses reported in survey)</w:t>
            </w:r>
          </w:p>
        </w:tc>
        <w:tc>
          <w:tcPr>
            <w:tcW w:w="1352" w:type="pct"/>
            <w:tcBorders>
              <w:top w:val="single" w:sz="4" w:space="0" w:color="62B5E5" w:themeColor="accent3"/>
            </w:tcBorders>
            <w:vAlign w:val="center"/>
          </w:tcPr>
          <w:p w14:paraId="75EC967C" w14:textId="31553388" w:rsidR="00546039" w:rsidRPr="00795970" w:rsidRDefault="00546039" w:rsidP="0028135F">
            <w:pPr>
              <w:widowControl w:val="0"/>
              <w:spacing w:after="0"/>
              <w:jc w:val="right"/>
              <w:rPr>
                <w:lang w:eastAsia="en-AU"/>
              </w:rPr>
            </w:pPr>
            <w:r w:rsidRPr="00795970">
              <w:rPr>
                <w:b/>
                <w:bCs/>
                <w:szCs w:val="17"/>
                <w:lang w:eastAsia="en-AU"/>
              </w:rPr>
              <w:t>Start Date</w:t>
            </w:r>
          </w:p>
        </w:tc>
        <w:tc>
          <w:tcPr>
            <w:tcW w:w="1352" w:type="pct"/>
            <w:tcBorders>
              <w:top w:val="single" w:sz="4" w:space="0" w:color="62B5E5" w:themeColor="accent3"/>
            </w:tcBorders>
            <w:vAlign w:val="center"/>
          </w:tcPr>
          <w:p w14:paraId="10561AAC" w14:textId="2CA6B536" w:rsidR="00546039" w:rsidRPr="00795970" w:rsidRDefault="00546039" w:rsidP="0028135F">
            <w:pPr>
              <w:widowControl w:val="0"/>
              <w:spacing w:after="0"/>
              <w:jc w:val="right"/>
              <w:rPr>
                <w:lang w:eastAsia="en-AU"/>
              </w:rPr>
            </w:pPr>
            <w:r w:rsidRPr="00795970">
              <w:rPr>
                <w:b/>
                <w:bCs/>
                <w:szCs w:val="17"/>
                <w:lang w:eastAsia="en-AU"/>
              </w:rPr>
              <w:t>End Date</w:t>
            </w:r>
          </w:p>
        </w:tc>
      </w:tr>
      <w:tr w:rsidR="00795970" w:rsidRPr="00795970" w14:paraId="67D580E8" w14:textId="77777777" w:rsidTr="00ED240F">
        <w:trPr>
          <w:trHeight w:val="283"/>
        </w:trPr>
        <w:tc>
          <w:tcPr>
            <w:tcW w:w="2297" w:type="pct"/>
            <w:vAlign w:val="center"/>
          </w:tcPr>
          <w:p w14:paraId="4697F9C5"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2008 Centacare Community and Disability Services Union Collective Agreement</w:t>
            </w:r>
          </w:p>
        </w:tc>
        <w:tc>
          <w:tcPr>
            <w:tcW w:w="1352" w:type="pct"/>
            <w:vAlign w:val="center"/>
          </w:tcPr>
          <w:p w14:paraId="4F55DB00" w14:textId="77777777" w:rsidR="0074734B" w:rsidRPr="00795970" w:rsidRDefault="0074734B" w:rsidP="0028135F">
            <w:pPr>
              <w:widowControl w:val="0"/>
              <w:spacing w:after="0"/>
              <w:jc w:val="right"/>
              <w:rPr>
                <w:szCs w:val="17"/>
              </w:rPr>
            </w:pPr>
            <w:r w:rsidRPr="00795970">
              <w:rPr>
                <w:szCs w:val="17"/>
              </w:rPr>
              <w:t>1/2/2008</w:t>
            </w:r>
          </w:p>
        </w:tc>
        <w:tc>
          <w:tcPr>
            <w:tcW w:w="1352" w:type="pct"/>
            <w:vAlign w:val="center"/>
          </w:tcPr>
          <w:p w14:paraId="2BBF6013" w14:textId="77777777" w:rsidR="0074734B" w:rsidRPr="00795970" w:rsidRDefault="0074734B" w:rsidP="0028135F">
            <w:pPr>
              <w:widowControl w:val="0"/>
              <w:spacing w:after="0"/>
              <w:jc w:val="right"/>
              <w:rPr>
                <w:szCs w:val="17"/>
              </w:rPr>
            </w:pPr>
            <w:r w:rsidRPr="00795970">
              <w:rPr>
                <w:szCs w:val="17"/>
              </w:rPr>
              <w:t>31/1/2011</w:t>
            </w:r>
          </w:p>
        </w:tc>
      </w:tr>
      <w:tr w:rsidR="00795970" w:rsidRPr="00795970" w14:paraId="30F353FF" w14:textId="77777777" w:rsidTr="00ED240F">
        <w:trPr>
          <w:trHeight w:val="283"/>
        </w:trPr>
        <w:tc>
          <w:tcPr>
            <w:tcW w:w="2297" w:type="pct"/>
            <w:vAlign w:val="center"/>
          </w:tcPr>
          <w:p w14:paraId="04BF337B"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Access Australia Group Limited Enterprise Agreement 2021 in progress</w:t>
            </w:r>
          </w:p>
        </w:tc>
        <w:tc>
          <w:tcPr>
            <w:tcW w:w="1352" w:type="pct"/>
            <w:vAlign w:val="center"/>
          </w:tcPr>
          <w:p w14:paraId="36269814" w14:textId="77777777" w:rsidR="0074734B" w:rsidRPr="00795970" w:rsidRDefault="0074734B" w:rsidP="0028135F">
            <w:pPr>
              <w:widowControl w:val="0"/>
              <w:spacing w:after="0"/>
              <w:jc w:val="right"/>
              <w:rPr>
                <w:szCs w:val="17"/>
              </w:rPr>
            </w:pPr>
            <w:r w:rsidRPr="00795970">
              <w:rPr>
                <w:szCs w:val="17"/>
              </w:rPr>
              <w:t>1/7/2019</w:t>
            </w:r>
          </w:p>
        </w:tc>
        <w:tc>
          <w:tcPr>
            <w:tcW w:w="1352" w:type="pct"/>
            <w:vAlign w:val="center"/>
          </w:tcPr>
          <w:p w14:paraId="01A4F90F" w14:textId="77777777" w:rsidR="0074734B" w:rsidRPr="00795970" w:rsidRDefault="0074734B" w:rsidP="0028135F">
            <w:pPr>
              <w:widowControl w:val="0"/>
              <w:spacing w:after="0"/>
              <w:jc w:val="right"/>
              <w:rPr>
                <w:szCs w:val="17"/>
              </w:rPr>
            </w:pPr>
            <w:r w:rsidRPr="00795970">
              <w:rPr>
                <w:szCs w:val="17"/>
              </w:rPr>
              <w:t>30/6/2023</w:t>
            </w:r>
          </w:p>
        </w:tc>
      </w:tr>
      <w:tr w:rsidR="00795970" w:rsidRPr="00795970" w14:paraId="6E154F40" w14:textId="77777777" w:rsidTr="00ED240F">
        <w:trPr>
          <w:trHeight w:val="283"/>
        </w:trPr>
        <w:tc>
          <w:tcPr>
            <w:tcW w:w="2297" w:type="pct"/>
            <w:vAlign w:val="center"/>
          </w:tcPr>
          <w:p w14:paraId="01EA232D"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ALARA Qld Limited Enterprise Agreement 2015</w:t>
            </w:r>
          </w:p>
        </w:tc>
        <w:tc>
          <w:tcPr>
            <w:tcW w:w="1352" w:type="pct"/>
            <w:vAlign w:val="center"/>
          </w:tcPr>
          <w:p w14:paraId="0E54238B" w14:textId="77777777" w:rsidR="0074734B" w:rsidRPr="00795970" w:rsidRDefault="0074734B" w:rsidP="0028135F">
            <w:pPr>
              <w:widowControl w:val="0"/>
              <w:spacing w:after="0"/>
              <w:jc w:val="right"/>
              <w:rPr>
                <w:szCs w:val="17"/>
              </w:rPr>
            </w:pPr>
            <w:r w:rsidRPr="00795970">
              <w:rPr>
                <w:szCs w:val="17"/>
              </w:rPr>
              <w:t>8/4/2016</w:t>
            </w:r>
          </w:p>
        </w:tc>
        <w:tc>
          <w:tcPr>
            <w:tcW w:w="1352" w:type="pct"/>
            <w:vAlign w:val="center"/>
          </w:tcPr>
          <w:p w14:paraId="4CE45172" w14:textId="77777777" w:rsidR="0074734B" w:rsidRPr="00795970" w:rsidRDefault="0074734B" w:rsidP="0028135F">
            <w:pPr>
              <w:widowControl w:val="0"/>
              <w:spacing w:after="0"/>
              <w:jc w:val="right"/>
              <w:rPr>
                <w:szCs w:val="17"/>
              </w:rPr>
            </w:pPr>
            <w:r w:rsidRPr="00795970">
              <w:rPr>
                <w:szCs w:val="17"/>
              </w:rPr>
              <w:t>15/4/2019</w:t>
            </w:r>
          </w:p>
        </w:tc>
      </w:tr>
      <w:tr w:rsidR="00795970" w:rsidRPr="00795970" w14:paraId="75677BEC" w14:textId="77777777" w:rsidTr="00ED240F">
        <w:trPr>
          <w:trHeight w:val="283"/>
        </w:trPr>
        <w:tc>
          <w:tcPr>
            <w:tcW w:w="2297" w:type="pct"/>
            <w:vAlign w:val="center"/>
          </w:tcPr>
          <w:p w14:paraId="428E41B0"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 xml:space="preserve">Alzheimer's Australia WA Ltd. Staff Enterprise Agreement 2016 </w:t>
            </w:r>
          </w:p>
        </w:tc>
        <w:tc>
          <w:tcPr>
            <w:tcW w:w="1352" w:type="pct"/>
            <w:vAlign w:val="center"/>
          </w:tcPr>
          <w:p w14:paraId="667AC517" w14:textId="77777777" w:rsidR="0074734B" w:rsidRPr="00795970" w:rsidRDefault="0074734B" w:rsidP="0028135F">
            <w:pPr>
              <w:widowControl w:val="0"/>
              <w:spacing w:after="0"/>
              <w:jc w:val="right"/>
              <w:rPr>
                <w:szCs w:val="17"/>
              </w:rPr>
            </w:pPr>
            <w:r w:rsidRPr="00795970">
              <w:rPr>
                <w:szCs w:val="17"/>
              </w:rPr>
              <w:t>27/7/2016</w:t>
            </w:r>
          </w:p>
        </w:tc>
        <w:tc>
          <w:tcPr>
            <w:tcW w:w="1352" w:type="pct"/>
            <w:vAlign w:val="center"/>
          </w:tcPr>
          <w:p w14:paraId="0EE8007D" w14:textId="77777777" w:rsidR="0074734B" w:rsidRPr="00795970" w:rsidRDefault="0074734B" w:rsidP="0028135F">
            <w:pPr>
              <w:widowControl w:val="0"/>
              <w:spacing w:after="0"/>
              <w:jc w:val="right"/>
              <w:rPr>
                <w:szCs w:val="17"/>
              </w:rPr>
            </w:pPr>
            <w:r w:rsidRPr="00795970">
              <w:rPr>
                <w:szCs w:val="17"/>
              </w:rPr>
              <w:t>19/7/2019</w:t>
            </w:r>
          </w:p>
        </w:tc>
      </w:tr>
      <w:tr w:rsidR="00795970" w:rsidRPr="00795970" w14:paraId="2E958D61" w14:textId="77777777" w:rsidTr="00ED240F">
        <w:trPr>
          <w:trHeight w:val="283"/>
        </w:trPr>
        <w:tc>
          <w:tcPr>
            <w:tcW w:w="2297" w:type="pct"/>
            <w:vAlign w:val="center"/>
          </w:tcPr>
          <w:p w14:paraId="1E09F5A3"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Anglicare SA LTD, Australian Services Union Social Community, Disability Clerical, Allied Health and Miscellaneous Employee Agreement</w:t>
            </w:r>
          </w:p>
        </w:tc>
        <w:tc>
          <w:tcPr>
            <w:tcW w:w="1352" w:type="pct"/>
            <w:vAlign w:val="center"/>
          </w:tcPr>
          <w:p w14:paraId="7F212D13" w14:textId="77777777" w:rsidR="0074734B" w:rsidRPr="00795970" w:rsidRDefault="0074734B" w:rsidP="0028135F">
            <w:pPr>
              <w:widowControl w:val="0"/>
              <w:spacing w:after="0"/>
              <w:jc w:val="right"/>
              <w:rPr>
                <w:szCs w:val="17"/>
              </w:rPr>
            </w:pPr>
            <w:r w:rsidRPr="00795970">
              <w:rPr>
                <w:szCs w:val="17"/>
              </w:rPr>
              <w:t>23/2/2017</w:t>
            </w:r>
          </w:p>
        </w:tc>
        <w:tc>
          <w:tcPr>
            <w:tcW w:w="1352" w:type="pct"/>
            <w:vAlign w:val="center"/>
          </w:tcPr>
          <w:p w14:paraId="36CB4151" w14:textId="77777777" w:rsidR="0074734B" w:rsidRPr="00795970" w:rsidRDefault="0074734B" w:rsidP="0028135F">
            <w:pPr>
              <w:widowControl w:val="0"/>
              <w:spacing w:after="0"/>
              <w:jc w:val="right"/>
              <w:rPr>
                <w:szCs w:val="17"/>
              </w:rPr>
            </w:pPr>
            <w:r w:rsidRPr="00795970">
              <w:rPr>
                <w:szCs w:val="17"/>
              </w:rPr>
              <w:t>30/6/2017</w:t>
            </w:r>
          </w:p>
        </w:tc>
      </w:tr>
      <w:tr w:rsidR="00795970" w:rsidRPr="00795970" w14:paraId="2FF7E8BF" w14:textId="77777777" w:rsidTr="00ED240F">
        <w:trPr>
          <w:trHeight w:val="283"/>
        </w:trPr>
        <w:tc>
          <w:tcPr>
            <w:tcW w:w="2297" w:type="pct"/>
            <w:vAlign w:val="center"/>
          </w:tcPr>
          <w:p w14:paraId="3A5D8A9F"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Anglicare Tasmania Inc Bargaining Agreement</w:t>
            </w:r>
          </w:p>
        </w:tc>
        <w:tc>
          <w:tcPr>
            <w:tcW w:w="1352" w:type="pct"/>
            <w:vAlign w:val="center"/>
          </w:tcPr>
          <w:p w14:paraId="319BBB12" w14:textId="77777777" w:rsidR="0074734B" w:rsidRPr="00795970" w:rsidRDefault="0074734B" w:rsidP="0028135F">
            <w:pPr>
              <w:widowControl w:val="0"/>
              <w:spacing w:after="0"/>
              <w:jc w:val="right"/>
              <w:rPr>
                <w:szCs w:val="17"/>
              </w:rPr>
            </w:pPr>
            <w:r w:rsidRPr="00795970">
              <w:rPr>
                <w:szCs w:val="17"/>
              </w:rPr>
              <w:t>3/9/2021</w:t>
            </w:r>
          </w:p>
        </w:tc>
        <w:tc>
          <w:tcPr>
            <w:tcW w:w="1352" w:type="pct"/>
            <w:vAlign w:val="center"/>
          </w:tcPr>
          <w:p w14:paraId="3E647C0E" w14:textId="77777777" w:rsidR="0074734B" w:rsidRPr="00795970" w:rsidRDefault="0074734B" w:rsidP="0028135F">
            <w:pPr>
              <w:widowControl w:val="0"/>
              <w:spacing w:after="0"/>
              <w:jc w:val="right"/>
              <w:rPr>
                <w:szCs w:val="17"/>
              </w:rPr>
            </w:pPr>
            <w:r w:rsidRPr="00795970">
              <w:rPr>
                <w:szCs w:val="17"/>
              </w:rPr>
              <w:t>31/5/2023</w:t>
            </w:r>
          </w:p>
        </w:tc>
      </w:tr>
      <w:tr w:rsidR="00795970" w:rsidRPr="00795970" w14:paraId="7383C3F6" w14:textId="77777777" w:rsidTr="00ED240F">
        <w:trPr>
          <w:trHeight w:val="283"/>
        </w:trPr>
        <w:tc>
          <w:tcPr>
            <w:tcW w:w="2297" w:type="pct"/>
            <w:vAlign w:val="center"/>
          </w:tcPr>
          <w:p w14:paraId="54A8C20D"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Araluen Day Services Agreement and Araluen Residential and Support Services EA</w:t>
            </w:r>
          </w:p>
        </w:tc>
        <w:tc>
          <w:tcPr>
            <w:tcW w:w="1352" w:type="pct"/>
            <w:vAlign w:val="center"/>
          </w:tcPr>
          <w:p w14:paraId="69293E51" w14:textId="77777777" w:rsidR="0074734B" w:rsidRPr="00795970" w:rsidRDefault="0074734B" w:rsidP="0028135F">
            <w:pPr>
              <w:widowControl w:val="0"/>
              <w:spacing w:after="0"/>
              <w:jc w:val="right"/>
              <w:rPr>
                <w:szCs w:val="17"/>
              </w:rPr>
            </w:pPr>
            <w:r w:rsidRPr="00795970">
              <w:rPr>
                <w:szCs w:val="17"/>
              </w:rPr>
              <w:t>1/12/2011</w:t>
            </w:r>
          </w:p>
        </w:tc>
        <w:tc>
          <w:tcPr>
            <w:tcW w:w="1352" w:type="pct"/>
            <w:vAlign w:val="center"/>
          </w:tcPr>
          <w:p w14:paraId="6E48A235" w14:textId="77777777" w:rsidR="0074734B" w:rsidRPr="00795970" w:rsidRDefault="0074734B" w:rsidP="0028135F">
            <w:pPr>
              <w:widowControl w:val="0"/>
              <w:spacing w:after="0"/>
              <w:jc w:val="right"/>
              <w:rPr>
                <w:szCs w:val="17"/>
              </w:rPr>
            </w:pPr>
            <w:r w:rsidRPr="00795970">
              <w:rPr>
                <w:szCs w:val="17"/>
              </w:rPr>
              <w:t>1/10/2015</w:t>
            </w:r>
          </w:p>
        </w:tc>
      </w:tr>
      <w:tr w:rsidR="00795970" w:rsidRPr="00795970" w14:paraId="71A81569" w14:textId="77777777" w:rsidTr="00ED240F">
        <w:trPr>
          <w:trHeight w:val="283"/>
        </w:trPr>
        <w:tc>
          <w:tcPr>
            <w:tcW w:w="2297" w:type="pct"/>
            <w:vAlign w:val="center"/>
          </w:tcPr>
          <w:p w14:paraId="2101A62F"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Avivo Live Life Community Based Agreement 2018</w:t>
            </w:r>
          </w:p>
        </w:tc>
        <w:tc>
          <w:tcPr>
            <w:tcW w:w="1352" w:type="pct"/>
            <w:vAlign w:val="center"/>
          </w:tcPr>
          <w:p w14:paraId="57512F9E" w14:textId="77777777" w:rsidR="0074734B" w:rsidRPr="00795970" w:rsidRDefault="0074734B" w:rsidP="0028135F">
            <w:pPr>
              <w:widowControl w:val="0"/>
              <w:spacing w:after="0"/>
              <w:jc w:val="right"/>
              <w:rPr>
                <w:szCs w:val="17"/>
              </w:rPr>
            </w:pPr>
            <w:r w:rsidRPr="00795970">
              <w:rPr>
                <w:szCs w:val="17"/>
              </w:rPr>
              <w:t>17/2/2020</w:t>
            </w:r>
          </w:p>
        </w:tc>
        <w:tc>
          <w:tcPr>
            <w:tcW w:w="1352" w:type="pct"/>
            <w:vAlign w:val="center"/>
          </w:tcPr>
          <w:p w14:paraId="609C925E" w14:textId="77777777" w:rsidR="0074734B" w:rsidRPr="00795970" w:rsidRDefault="0074734B" w:rsidP="0028135F">
            <w:pPr>
              <w:widowControl w:val="0"/>
              <w:spacing w:after="0"/>
              <w:jc w:val="right"/>
              <w:rPr>
                <w:szCs w:val="17"/>
              </w:rPr>
            </w:pPr>
            <w:r w:rsidRPr="00795970">
              <w:rPr>
                <w:szCs w:val="17"/>
              </w:rPr>
              <w:t>9/2/2023</w:t>
            </w:r>
          </w:p>
        </w:tc>
      </w:tr>
      <w:tr w:rsidR="00795970" w:rsidRPr="00795970" w14:paraId="70201A4C" w14:textId="77777777" w:rsidTr="00ED240F">
        <w:trPr>
          <w:trHeight w:val="283"/>
        </w:trPr>
        <w:tc>
          <w:tcPr>
            <w:tcW w:w="2297" w:type="pct"/>
            <w:vAlign w:val="center"/>
          </w:tcPr>
          <w:p w14:paraId="584A413F" w14:textId="77777777" w:rsidR="0074734B" w:rsidRPr="00795970" w:rsidRDefault="0074734B" w:rsidP="00A60185">
            <w:pPr>
              <w:widowControl w:val="0"/>
              <w:spacing w:after="0"/>
              <w:rPr>
                <w:lang w:eastAsia="en-AU"/>
              </w:rPr>
            </w:pPr>
            <w:r w:rsidRPr="00795970">
              <w:rPr>
                <w:rFonts w:eastAsia="Times New Roman" w:cs="Times New Roman"/>
                <w:szCs w:val="17"/>
                <w:lang w:eastAsia="en-AU"/>
              </w:rPr>
              <w:t xml:space="preserve">Blue Care/Wesley Mission Brisbane Administration Employees Enterprise Agreement 2013 </w:t>
            </w:r>
          </w:p>
        </w:tc>
        <w:tc>
          <w:tcPr>
            <w:tcW w:w="1352" w:type="pct"/>
            <w:vAlign w:val="center"/>
          </w:tcPr>
          <w:p w14:paraId="33B60181" w14:textId="77777777" w:rsidR="0074734B" w:rsidRPr="00795970" w:rsidRDefault="0074734B" w:rsidP="0028135F">
            <w:pPr>
              <w:widowControl w:val="0"/>
              <w:spacing w:after="0"/>
              <w:jc w:val="right"/>
              <w:rPr>
                <w:lang w:eastAsia="en-AU"/>
              </w:rPr>
            </w:pPr>
            <w:r w:rsidRPr="00795970">
              <w:rPr>
                <w:szCs w:val="17"/>
              </w:rPr>
              <w:t>24/04/2014</w:t>
            </w:r>
          </w:p>
        </w:tc>
        <w:tc>
          <w:tcPr>
            <w:tcW w:w="1352" w:type="pct"/>
            <w:vAlign w:val="center"/>
          </w:tcPr>
          <w:p w14:paraId="68646FC0" w14:textId="77777777" w:rsidR="0074734B" w:rsidRPr="00795970" w:rsidRDefault="0074734B" w:rsidP="0028135F">
            <w:pPr>
              <w:widowControl w:val="0"/>
              <w:spacing w:after="0"/>
              <w:jc w:val="right"/>
              <w:rPr>
                <w:lang w:eastAsia="en-AU"/>
              </w:rPr>
            </w:pPr>
            <w:r w:rsidRPr="00795970">
              <w:rPr>
                <w:szCs w:val="17"/>
              </w:rPr>
              <w:t>30/06/2016</w:t>
            </w:r>
          </w:p>
        </w:tc>
      </w:tr>
      <w:tr w:rsidR="00795970" w:rsidRPr="00795970" w14:paraId="0461FE8C" w14:textId="77777777" w:rsidTr="00ED240F">
        <w:trPr>
          <w:trHeight w:val="283"/>
        </w:trPr>
        <w:tc>
          <w:tcPr>
            <w:tcW w:w="2297" w:type="pct"/>
            <w:vAlign w:val="center"/>
          </w:tcPr>
          <w:p w14:paraId="1A9DD7FD" w14:textId="77777777" w:rsidR="0074734B" w:rsidRPr="00795970" w:rsidRDefault="0074734B" w:rsidP="00A60185">
            <w:pPr>
              <w:widowControl w:val="0"/>
              <w:spacing w:after="0"/>
              <w:rPr>
                <w:lang w:eastAsia="en-AU"/>
              </w:rPr>
            </w:pPr>
            <w:r w:rsidRPr="00795970">
              <w:rPr>
                <w:rFonts w:eastAsia="Times New Roman" w:cs="Times New Roman"/>
                <w:szCs w:val="17"/>
                <w:lang w:eastAsia="en-AU"/>
              </w:rPr>
              <w:t>Blue Care/Wesley Mission Brisbane Care and Support Employees Enterprise Agreement 2013</w:t>
            </w:r>
          </w:p>
        </w:tc>
        <w:tc>
          <w:tcPr>
            <w:tcW w:w="1352" w:type="pct"/>
            <w:vAlign w:val="center"/>
          </w:tcPr>
          <w:p w14:paraId="3473BA7C" w14:textId="77777777" w:rsidR="0074734B" w:rsidRPr="00795970" w:rsidRDefault="0074734B" w:rsidP="0028135F">
            <w:pPr>
              <w:widowControl w:val="0"/>
              <w:spacing w:after="0"/>
              <w:jc w:val="right"/>
              <w:rPr>
                <w:lang w:eastAsia="en-AU"/>
              </w:rPr>
            </w:pPr>
            <w:r w:rsidRPr="00795970">
              <w:rPr>
                <w:szCs w:val="17"/>
              </w:rPr>
              <w:t>23/06/2015</w:t>
            </w:r>
          </w:p>
        </w:tc>
        <w:tc>
          <w:tcPr>
            <w:tcW w:w="1352" w:type="pct"/>
            <w:vAlign w:val="center"/>
          </w:tcPr>
          <w:p w14:paraId="56C5FC04" w14:textId="77777777" w:rsidR="0074734B" w:rsidRPr="00795970" w:rsidRDefault="0074734B" w:rsidP="0028135F">
            <w:pPr>
              <w:widowControl w:val="0"/>
              <w:spacing w:after="0"/>
              <w:jc w:val="right"/>
              <w:rPr>
                <w:lang w:eastAsia="en-AU"/>
              </w:rPr>
            </w:pPr>
            <w:r w:rsidRPr="00795970">
              <w:rPr>
                <w:szCs w:val="17"/>
              </w:rPr>
              <w:t>30/06/2016</w:t>
            </w:r>
          </w:p>
        </w:tc>
      </w:tr>
      <w:tr w:rsidR="00795970" w:rsidRPr="00795970" w14:paraId="76A47E3C" w14:textId="77777777" w:rsidTr="00ED240F">
        <w:trPr>
          <w:trHeight w:val="283"/>
        </w:trPr>
        <w:tc>
          <w:tcPr>
            <w:tcW w:w="2297" w:type="pct"/>
            <w:vAlign w:val="center"/>
          </w:tcPr>
          <w:p w14:paraId="3E6EF336"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Blue Care/Wesley Mission Brisbane Nursing Employees Enterprise Agreement 2013</w:t>
            </w:r>
          </w:p>
        </w:tc>
        <w:tc>
          <w:tcPr>
            <w:tcW w:w="1352" w:type="pct"/>
            <w:vAlign w:val="center"/>
          </w:tcPr>
          <w:p w14:paraId="41753ADB" w14:textId="77777777" w:rsidR="0074734B" w:rsidRPr="00795970" w:rsidRDefault="0074734B" w:rsidP="0028135F">
            <w:pPr>
              <w:widowControl w:val="0"/>
              <w:spacing w:after="0"/>
              <w:jc w:val="right"/>
              <w:rPr>
                <w:szCs w:val="17"/>
              </w:rPr>
            </w:pPr>
            <w:r w:rsidRPr="00795970">
              <w:rPr>
                <w:szCs w:val="17"/>
              </w:rPr>
              <w:t>19/4/2013</w:t>
            </w:r>
          </w:p>
        </w:tc>
        <w:tc>
          <w:tcPr>
            <w:tcW w:w="1352" w:type="pct"/>
            <w:vAlign w:val="center"/>
          </w:tcPr>
          <w:p w14:paraId="495FAE09" w14:textId="77777777" w:rsidR="0074734B" w:rsidRPr="00795970" w:rsidRDefault="0074734B" w:rsidP="0028135F">
            <w:pPr>
              <w:widowControl w:val="0"/>
              <w:spacing w:after="0"/>
              <w:jc w:val="right"/>
              <w:rPr>
                <w:szCs w:val="17"/>
              </w:rPr>
            </w:pPr>
            <w:r w:rsidRPr="00795970">
              <w:rPr>
                <w:szCs w:val="17"/>
              </w:rPr>
              <w:t>30/6/2016</w:t>
            </w:r>
          </w:p>
        </w:tc>
      </w:tr>
      <w:tr w:rsidR="00795970" w:rsidRPr="00795970" w14:paraId="4185A09D" w14:textId="77777777" w:rsidTr="00ED240F">
        <w:trPr>
          <w:trHeight w:val="283"/>
        </w:trPr>
        <w:tc>
          <w:tcPr>
            <w:tcW w:w="2297" w:type="pct"/>
            <w:vAlign w:val="center"/>
          </w:tcPr>
          <w:p w14:paraId="1F8BC460"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Broadmeadows Disability Service Single Enterprise Agreement 2011</w:t>
            </w:r>
          </w:p>
        </w:tc>
        <w:tc>
          <w:tcPr>
            <w:tcW w:w="1352" w:type="pct"/>
            <w:vAlign w:val="center"/>
          </w:tcPr>
          <w:p w14:paraId="4FF96506" w14:textId="77777777" w:rsidR="0074734B" w:rsidRPr="00795970" w:rsidRDefault="0074734B" w:rsidP="0028135F">
            <w:pPr>
              <w:widowControl w:val="0"/>
              <w:spacing w:after="0"/>
              <w:jc w:val="right"/>
              <w:rPr>
                <w:szCs w:val="17"/>
              </w:rPr>
            </w:pPr>
            <w:r w:rsidRPr="00795970">
              <w:rPr>
                <w:szCs w:val="17"/>
              </w:rPr>
              <w:t>30/9/2011</w:t>
            </w:r>
          </w:p>
        </w:tc>
        <w:tc>
          <w:tcPr>
            <w:tcW w:w="1352" w:type="pct"/>
            <w:vAlign w:val="center"/>
          </w:tcPr>
          <w:p w14:paraId="2DA58254" w14:textId="77777777" w:rsidR="0074734B" w:rsidRPr="00795970" w:rsidRDefault="0074734B" w:rsidP="0028135F">
            <w:pPr>
              <w:widowControl w:val="0"/>
              <w:spacing w:after="0"/>
              <w:jc w:val="right"/>
              <w:rPr>
                <w:szCs w:val="17"/>
              </w:rPr>
            </w:pPr>
            <w:r w:rsidRPr="00795970">
              <w:rPr>
                <w:szCs w:val="17"/>
              </w:rPr>
              <w:t>30/9/2015</w:t>
            </w:r>
          </w:p>
        </w:tc>
      </w:tr>
      <w:tr w:rsidR="00795970" w:rsidRPr="00795970" w14:paraId="0931A206" w14:textId="77777777" w:rsidTr="00ED240F">
        <w:trPr>
          <w:trHeight w:val="283"/>
        </w:trPr>
        <w:tc>
          <w:tcPr>
            <w:tcW w:w="2297" w:type="pct"/>
            <w:vAlign w:val="center"/>
          </w:tcPr>
          <w:p w14:paraId="3E6F878B"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Calvary Home Care Services (Calvary Silver Circle) Workers EA 2010 (various states VIC/Tas; SA &amp; NT</w:t>
            </w:r>
          </w:p>
        </w:tc>
        <w:tc>
          <w:tcPr>
            <w:tcW w:w="1352" w:type="pct"/>
            <w:vAlign w:val="center"/>
          </w:tcPr>
          <w:p w14:paraId="57AFB789" w14:textId="77777777" w:rsidR="0074734B" w:rsidRPr="00795970" w:rsidRDefault="0074734B" w:rsidP="0028135F">
            <w:pPr>
              <w:widowControl w:val="0"/>
              <w:spacing w:after="0"/>
              <w:jc w:val="right"/>
              <w:rPr>
                <w:szCs w:val="17"/>
              </w:rPr>
            </w:pPr>
            <w:r w:rsidRPr="00795970">
              <w:rPr>
                <w:szCs w:val="17"/>
              </w:rPr>
              <w:t>3/2/2010</w:t>
            </w:r>
          </w:p>
        </w:tc>
        <w:tc>
          <w:tcPr>
            <w:tcW w:w="1352" w:type="pct"/>
            <w:vAlign w:val="center"/>
          </w:tcPr>
          <w:p w14:paraId="0B20ED05" w14:textId="77777777" w:rsidR="0074734B" w:rsidRPr="00795970" w:rsidRDefault="0074734B" w:rsidP="0028135F">
            <w:pPr>
              <w:widowControl w:val="0"/>
              <w:spacing w:after="0"/>
              <w:jc w:val="right"/>
              <w:rPr>
                <w:szCs w:val="17"/>
              </w:rPr>
            </w:pPr>
            <w:r w:rsidRPr="00795970">
              <w:rPr>
                <w:szCs w:val="17"/>
              </w:rPr>
              <w:t>10/2/2014</w:t>
            </w:r>
          </w:p>
        </w:tc>
      </w:tr>
      <w:tr w:rsidR="00795970" w:rsidRPr="00795970" w14:paraId="4A4DFDF0" w14:textId="77777777" w:rsidTr="00ED240F">
        <w:trPr>
          <w:trHeight w:val="283"/>
        </w:trPr>
        <w:tc>
          <w:tcPr>
            <w:tcW w:w="2297" w:type="pct"/>
            <w:vAlign w:val="center"/>
          </w:tcPr>
          <w:p w14:paraId="5021856A"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Carers ACT Enterprise Agreement 2014</w:t>
            </w:r>
          </w:p>
        </w:tc>
        <w:tc>
          <w:tcPr>
            <w:tcW w:w="1352" w:type="pct"/>
            <w:vAlign w:val="center"/>
          </w:tcPr>
          <w:p w14:paraId="3108070E" w14:textId="77777777" w:rsidR="0074734B" w:rsidRPr="00795970" w:rsidRDefault="0074734B" w:rsidP="0028135F">
            <w:pPr>
              <w:widowControl w:val="0"/>
              <w:spacing w:after="0"/>
              <w:jc w:val="right"/>
              <w:rPr>
                <w:szCs w:val="17"/>
              </w:rPr>
            </w:pPr>
            <w:r w:rsidRPr="00795970">
              <w:rPr>
                <w:szCs w:val="17"/>
              </w:rPr>
              <w:t>4/10/2014</w:t>
            </w:r>
          </w:p>
        </w:tc>
        <w:tc>
          <w:tcPr>
            <w:tcW w:w="1352" w:type="pct"/>
            <w:vAlign w:val="center"/>
          </w:tcPr>
          <w:p w14:paraId="1C036BDF" w14:textId="77777777" w:rsidR="0074734B" w:rsidRPr="00795970" w:rsidRDefault="0074734B" w:rsidP="0028135F">
            <w:pPr>
              <w:widowControl w:val="0"/>
              <w:spacing w:after="0"/>
              <w:jc w:val="right"/>
              <w:rPr>
                <w:szCs w:val="17"/>
              </w:rPr>
            </w:pPr>
            <w:r w:rsidRPr="00795970">
              <w:rPr>
                <w:szCs w:val="17"/>
              </w:rPr>
              <w:t>4/10/2017</w:t>
            </w:r>
          </w:p>
        </w:tc>
      </w:tr>
      <w:tr w:rsidR="00795970" w:rsidRPr="00795970" w14:paraId="78E298F6" w14:textId="77777777" w:rsidTr="00ED240F">
        <w:trPr>
          <w:trHeight w:val="283"/>
        </w:trPr>
        <w:tc>
          <w:tcPr>
            <w:tcW w:w="2297" w:type="pct"/>
            <w:vAlign w:val="center"/>
          </w:tcPr>
          <w:p w14:paraId="2D13B54F"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CatholicCare, Diocese of Wollongong (Catholic Family Welfare Services) Enterprise Agreement 2020</w:t>
            </w:r>
          </w:p>
        </w:tc>
        <w:tc>
          <w:tcPr>
            <w:tcW w:w="1352" w:type="pct"/>
            <w:vAlign w:val="center"/>
          </w:tcPr>
          <w:p w14:paraId="681F585C" w14:textId="77777777" w:rsidR="0074734B" w:rsidRPr="00795970" w:rsidRDefault="0074734B" w:rsidP="0028135F">
            <w:pPr>
              <w:widowControl w:val="0"/>
              <w:spacing w:after="0"/>
              <w:jc w:val="right"/>
              <w:rPr>
                <w:szCs w:val="17"/>
              </w:rPr>
            </w:pPr>
            <w:r w:rsidRPr="00795970">
              <w:rPr>
                <w:szCs w:val="17"/>
              </w:rPr>
              <w:t>28/12/2020</w:t>
            </w:r>
          </w:p>
        </w:tc>
        <w:tc>
          <w:tcPr>
            <w:tcW w:w="1352" w:type="pct"/>
            <w:vAlign w:val="center"/>
          </w:tcPr>
          <w:p w14:paraId="158DB843" w14:textId="77777777" w:rsidR="0074734B" w:rsidRPr="00795970" w:rsidRDefault="0074734B" w:rsidP="0028135F">
            <w:pPr>
              <w:widowControl w:val="0"/>
              <w:spacing w:after="0"/>
              <w:jc w:val="right"/>
              <w:rPr>
                <w:szCs w:val="17"/>
              </w:rPr>
            </w:pPr>
            <w:r w:rsidRPr="00795970">
              <w:rPr>
                <w:szCs w:val="17"/>
              </w:rPr>
              <w:t>27/12/2023</w:t>
            </w:r>
          </w:p>
        </w:tc>
      </w:tr>
      <w:tr w:rsidR="00795970" w:rsidRPr="00795970" w14:paraId="4C9B0AF9" w14:textId="77777777" w:rsidTr="00ED240F">
        <w:trPr>
          <w:trHeight w:val="283"/>
        </w:trPr>
        <w:tc>
          <w:tcPr>
            <w:tcW w:w="2297" w:type="pct"/>
            <w:vAlign w:val="center"/>
          </w:tcPr>
          <w:p w14:paraId="2812FF2B"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Cerebral Palsy Support Network Inc Home and Personal Care Employees (Casual)</w:t>
            </w:r>
          </w:p>
        </w:tc>
        <w:tc>
          <w:tcPr>
            <w:tcW w:w="1352" w:type="pct"/>
            <w:vAlign w:val="center"/>
          </w:tcPr>
          <w:p w14:paraId="7BD3DA60" w14:textId="77777777" w:rsidR="0074734B" w:rsidRPr="00795970" w:rsidRDefault="0074734B" w:rsidP="0028135F">
            <w:pPr>
              <w:widowControl w:val="0"/>
              <w:spacing w:after="0"/>
              <w:jc w:val="right"/>
              <w:rPr>
                <w:szCs w:val="17"/>
              </w:rPr>
            </w:pPr>
            <w:r w:rsidRPr="00795970">
              <w:rPr>
                <w:szCs w:val="17"/>
              </w:rPr>
              <w:t>2006</w:t>
            </w:r>
          </w:p>
        </w:tc>
        <w:tc>
          <w:tcPr>
            <w:tcW w:w="1352" w:type="pct"/>
            <w:vAlign w:val="center"/>
          </w:tcPr>
          <w:p w14:paraId="096D9934" w14:textId="77777777" w:rsidR="0074734B" w:rsidRPr="00795970" w:rsidRDefault="0074734B" w:rsidP="0028135F">
            <w:pPr>
              <w:widowControl w:val="0"/>
              <w:spacing w:after="0"/>
              <w:jc w:val="right"/>
              <w:rPr>
                <w:szCs w:val="17"/>
              </w:rPr>
            </w:pPr>
            <w:r w:rsidRPr="00795970">
              <w:rPr>
                <w:szCs w:val="17"/>
              </w:rPr>
              <w:t>2009</w:t>
            </w:r>
          </w:p>
        </w:tc>
      </w:tr>
      <w:tr w:rsidR="00795970" w:rsidRPr="00795970" w14:paraId="141E96FD" w14:textId="77777777" w:rsidTr="00ED240F">
        <w:trPr>
          <w:trHeight w:val="283"/>
        </w:trPr>
        <w:tc>
          <w:tcPr>
            <w:tcW w:w="2297" w:type="pct"/>
            <w:vAlign w:val="center"/>
          </w:tcPr>
          <w:p w14:paraId="7300DD4D"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City of Cockburn Enterprise Agreement 2019-2022</w:t>
            </w:r>
          </w:p>
        </w:tc>
        <w:tc>
          <w:tcPr>
            <w:tcW w:w="1352" w:type="pct"/>
            <w:vAlign w:val="center"/>
          </w:tcPr>
          <w:p w14:paraId="0336D3EE" w14:textId="77777777" w:rsidR="0074734B" w:rsidRPr="00795970" w:rsidRDefault="0074734B" w:rsidP="0028135F">
            <w:pPr>
              <w:widowControl w:val="0"/>
              <w:spacing w:after="0"/>
              <w:jc w:val="right"/>
              <w:rPr>
                <w:szCs w:val="17"/>
              </w:rPr>
            </w:pPr>
            <w:r w:rsidRPr="00795970">
              <w:rPr>
                <w:szCs w:val="17"/>
              </w:rPr>
              <w:t>13/12/2019</w:t>
            </w:r>
          </w:p>
        </w:tc>
        <w:tc>
          <w:tcPr>
            <w:tcW w:w="1352" w:type="pct"/>
            <w:vAlign w:val="center"/>
          </w:tcPr>
          <w:p w14:paraId="696CF5CD" w14:textId="77777777" w:rsidR="0074734B" w:rsidRPr="00795970" w:rsidRDefault="0074734B" w:rsidP="0028135F">
            <w:pPr>
              <w:widowControl w:val="0"/>
              <w:spacing w:after="0"/>
              <w:jc w:val="right"/>
              <w:rPr>
                <w:szCs w:val="17"/>
              </w:rPr>
            </w:pPr>
            <w:r w:rsidRPr="00795970">
              <w:rPr>
                <w:szCs w:val="17"/>
              </w:rPr>
              <w:t>11/8/2022</w:t>
            </w:r>
          </w:p>
        </w:tc>
      </w:tr>
      <w:tr w:rsidR="00795970" w:rsidRPr="00795970" w14:paraId="25E00A37" w14:textId="77777777" w:rsidTr="00ED240F">
        <w:trPr>
          <w:trHeight w:val="283"/>
        </w:trPr>
        <w:tc>
          <w:tcPr>
            <w:tcW w:w="2297" w:type="pct"/>
            <w:vAlign w:val="center"/>
          </w:tcPr>
          <w:p w14:paraId="74932666"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City of Playford Enterprise Agreement 2021</w:t>
            </w:r>
          </w:p>
        </w:tc>
        <w:tc>
          <w:tcPr>
            <w:tcW w:w="1352" w:type="pct"/>
            <w:vAlign w:val="center"/>
          </w:tcPr>
          <w:p w14:paraId="4C3503A0" w14:textId="77777777" w:rsidR="0074734B" w:rsidRPr="00795970" w:rsidRDefault="0074734B" w:rsidP="0028135F">
            <w:pPr>
              <w:widowControl w:val="0"/>
              <w:spacing w:after="0"/>
              <w:jc w:val="right"/>
              <w:rPr>
                <w:szCs w:val="17"/>
              </w:rPr>
            </w:pPr>
            <w:r w:rsidRPr="00795970">
              <w:rPr>
                <w:szCs w:val="17"/>
              </w:rPr>
              <w:t>1/8/2021</w:t>
            </w:r>
          </w:p>
        </w:tc>
        <w:tc>
          <w:tcPr>
            <w:tcW w:w="1352" w:type="pct"/>
            <w:vAlign w:val="center"/>
          </w:tcPr>
          <w:p w14:paraId="28D8F29C" w14:textId="77777777" w:rsidR="0074734B" w:rsidRPr="00795970" w:rsidRDefault="0074734B" w:rsidP="0028135F">
            <w:pPr>
              <w:widowControl w:val="0"/>
              <w:spacing w:after="0"/>
              <w:jc w:val="right"/>
              <w:rPr>
                <w:szCs w:val="17"/>
              </w:rPr>
            </w:pPr>
            <w:r w:rsidRPr="00795970">
              <w:rPr>
                <w:szCs w:val="17"/>
              </w:rPr>
              <w:t>30/6/2024</w:t>
            </w:r>
          </w:p>
        </w:tc>
      </w:tr>
      <w:tr w:rsidR="00795970" w:rsidRPr="00795970" w14:paraId="3E5B8821" w14:textId="77777777" w:rsidTr="00ED240F">
        <w:trPr>
          <w:trHeight w:val="283"/>
        </w:trPr>
        <w:tc>
          <w:tcPr>
            <w:tcW w:w="2297" w:type="pct"/>
            <w:vAlign w:val="center"/>
          </w:tcPr>
          <w:p w14:paraId="1EF494A8"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CLRS Enterprise Agreement</w:t>
            </w:r>
          </w:p>
        </w:tc>
        <w:tc>
          <w:tcPr>
            <w:tcW w:w="1352" w:type="pct"/>
            <w:vAlign w:val="center"/>
          </w:tcPr>
          <w:p w14:paraId="27F7BF1C" w14:textId="77777777" w:rsidR="0074734B" w:rsidRPr="00795970" w:rsidRDefault="0074734B" w:rsidP="0028135F">
            <w:pPr>
              <w:widowControl w:val="0"/>
              <w:spacing w:after="0"/>
              <w:jc w:val="right"/>
              <w:rPr>
                <w:szCs w:val="17"/>
              </w:rPr>
            </w:pPr>
            <w:r w:rsidRPr="00795970">
              <w:rPr>
                <w:szCs w:val="17"/>
              </w:rPr>
              <w:t>19/3/2010</w:t>
            </w:r>
          </w:p>
        </w:tc>
        <w:tc>
          <w:tcPr>
            <w:tcW w:w="1352" w:type="pct"/>
            <w:vAlign w:val="center"/>
          </w:tcPr>
          <w:p w14:paraId="666B52FC" w14:textId="77777777" w:rsidR="0074734B" w:rsidRPr="00795970" w:rsidRDefault="0074734B" w:rsidP="0028135F">
            <w:pPr>
              <w:widowControl w:val="0"/>
              <w:spacing w:after="0"/>
              <w:jc w:val="right"/>
              <w:rPr>
                <w:szCs w:val="17"/>
              </w:rPr>
            </w:pPr>
            <w:r w:rsidRPr="00795970">
              <w:rPr>
                <w:szCs w:val="17"/>
              </w:rPr>
              <w:t>28/6/2021</w:t>
            </w:r>
          </w:p>
        </w:tc>
      </w:tr>
      <w:tr w:rsidR="00795970" w:rsidRPr="00795970" w14:paraId="05FC2FC7" w14:textId="77777777" w:rsidTr="00ED240F">
        <w:trPr>
          <w:trHeight w:val="283"/>
        </w:trPr>
        <w:tc>
          <w:tcPr>
            <w:tcW w:w="2297" w:type="pct"/>
            <w:vAlign w:val="center"/>
          </w:tcPr>
          <w:p w14:paraId="58823A1F"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Coastlink Extended Certified Agreement 2008</w:t>
            </w:r>
          </w:p>
        </w:tc>
        <w:tc>
          <w:tcPr>
            <w:tcW w:w="1352" w:type="pct"/>
            <w:vAlign w:val="center"/>
          </w:tcPr>
          <w:p w14:paraId="16FC92D4" w14:textId="77777777" w:rsidR="0074734B" w:rsidRPr="00795970" w:rsidRDefault="0074734B" w:rsidP="0028135F">
            <w:pPr>
              <w:widowControl w:val="0"/>
              <w:spacing w:after="0"/>
              <w:jc w:val="right"/>
              <w:rPr>
                <w:szCs w:val="17"/>
              </w:rPr>
            </w:pPr>
            <w:r w:rsidRPr="00795970">
              <w:rPr>
                <w:szCs w:val="17"/>
              </w:rPr>
              <w:t>25/8/2008</w:t>
            </w:r>
          </w:p>
        </w:tc>
        <w:tc>
          <w:tcPr>
            <w:tcW w:w="1352" w:type="pct"/>
            <w:vAlign w:val="center"/>
          </w:tcPr>
          <w:p w14:paraId="72998124" w14:textId="77777777" w:rsidR="0074734B" w:rsidRPr="00795970" w:rsidRDefault="0074734B" w:rsidP="0028135F">
            <w:pPr>
              <w:widowControl w:val="0"/>
              <w:spacing w:after="0"/>
              <w:jc w:val="right"/>
              <w:rPr>
                <w:szCs w:val="17"/>
              </w:rPr>
            </w:pPr>
            <w:r w:rsidRPr="00795970">
              <w:rPr>
                <w:szCs w:val="17"/>
              </w:rPr>
              <w:t>25/8/2025</w:t>
            </w:r>
          </w:p>
        </w:tc>
      </w:tr>
      <w:tr w:rsidR="00795970" w:rsidRPr="00795970" w14:paraId="49C19756" w14:textId="77777777" w:rsidTr="00ED240F">
        <w:trPr>
          <w:trHeight w:val="283"/>
        </w:trPr>
        <w:tc>
          <w:tcPr>
            <w:tcW w:w="2297" w:type="pct"/>
            <w:vAlign w:val="center"/>
          </w:tcPr>
          <w:p w14:paraId="36C195C6"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Communities@Work Enterprise Agreement</w:t>
            </w:r>
          </w:p>
        </w:tc>
        <w:tc>
          <w:tcPr>
            <w:tcW w:w="1352" w:type="pct"/>
            <w:vAlign w:val="center"/>
          </w:tcPr>
          <w:p w14:paraId="3B9B9469" w14:textId="77777777" w:rsidR="0074734B" w:rsidRPr="00795970" w:rsidRDefault="0074734B" w:rsidP="0028135F">
            <w:pPr>
              <w:widowControl w:val="0"/>
              <w:spacing w:after="0"/>
              <w:jc w:val="right"/>
              <w:rPr>
                <w:szCs w:val="17"/>
              </w:rPr>
            </w:pPr>
            <w:r w:rsidRPr="00795970">
              <w:rPr>
                <w:szCs w:val="17"/>
              </w:rPr>
              <w:t>29/2/2016</w:t>
            </w:r>
          </w:p>
        </w:tc>
        <w:tc>
          <w:tcPr>
            <w:tcW w:w="1352" w:type="pct"/>
            <w:vAlign w:val="center"/>
          </w:tcPr>
          <w:p w14:paraId="5A9964EC" w14:textId="77777777" w:rsidR="0074734B" w:rsidRPr="00795970" w:rsidRDefault="0074734B" w:rsidP="0028135F">
            <w:pPr>
              <w:widowControl w:val="0"/>
              <w:spacing w:after="0"/>
              <w:jc w:val="right"/>
              <w:rPr>
                <w:szCs w:val="17"/>
              </w:rPr>
            </w:pPr>
            <w:r w:rsidRPr="00795970">
              <w:rPr>
                <w:szCs w:val="17"/>
              </w:rPr>
              <w:t>28/2/2019</w:t>
            </w:r>
          </w:p>
        </w:tc>
      </w:tr>
      <w:tr w:rsidR="00795970" w:rsidRPr="00795970" w14:paraId="4B037BA4" w14:textId="77777777" w:rsidTr="00ED240F">
        <w:trPr>
          <w:trHeight w:val="283"/>
        </w:trPr>
        <w:tc>
          <w:tcPr>
            <w:tcW w:w="2297" w:type="pct"/>
            <w:vAlign w:val="center"/>
          </w:tcPr>
          <w:p w14:paraId="22D7A3C6"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Community Living Options Enterprise Agreement 2019</w:t>
            </w:r>
          </w:p>
        </w:tc>
        <w:tc>
          <w:tcPr>
            <w:tcW w:w="1352" w:type="pct"/>
            <w:vAlign w:val="center"/>
          </w:tcPr>
          <w:p w14:paraId="45B29B20" w14:textId="77777777" w:rsidR="0074734B" w:rsidRPr="00795970" w:rsidRDefault="0074734B" w:rsidP="0028135F">
            <w:pPr>
              <w:widowControl w:val="0"/>
              <w:spacing w:after="0"/>
              <w:jc w:val="right"/>
              <w:rPr>
                <w:szCs w:val="17"/>
              </w:rPr>
            </w:pPr>
            <w:r w:rsidRPr="00795970">
              <w:rPr>
                <w:szCs w:val="17"/>
              </w:rPr>
              <w:t>1/4/2021</w:t>
            </w:r>
          </w:p>
        </w:tc>
        <w:tc>
          <w:tcPr>
            <w:tcW w:w="1352" w:type="pct"/>
            <w:vAlign w:val="center"/>
          </w:tcPr>
          <w:p w14:paraId="6FF5FD4E" w14:textId="77777777" w:rsidR="0074734B" w:rsidRPr="00795970" w:rsidRDefault="0074734B" w:rsidP="0028135F">
            <w:pPr>
              <w:widowControl w:val="0"/>
              <w:spacing w:after="0"/>
              <w:jc w:val="right"/>
              <w:rPr>
                <w:szCs w:val="17"/>
              </w:rPr>
            </w:pPr>
            <w:r w:rsidRPr="00795970">
              <w:rPr>
                <w:szCs w:val="17"/>
              </w:rPr>
              <w:t>1/11/2023</w:t>
            </w:r>
          </w:p>
        </w:tc>
      </w:tr>
      <w:tr w:rsidR="00795970" w:rsidRPr="00795970" w14:paraId="629B8221" w14:textId="77777777" w:rsidTr="00ED240F">
        <w:trPr>
          <w:trHeight w:val="283"/>
        </w:trPr>
        <w:tc>
          <w:tcPr>
            <w:tcW w:w="2297" w:type="pct"/>
            <w:vAlign w:val="center"/>
          </w:tcPr>
          <w:p w14:paraId="5FAB2867"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Community Sector Multiple Enterprise Agreement 2014-2018</w:t>
            </w:r>
          </w:p>
        </w:tc>
        <w:tc>
          <w:tcPr>
            <w:tcW w:w="1352" w:type="pct"/>
            <w:vAlign w:val="center"/>
          </w:tcPr>
          <w:p w14:paraId="4439F1DA" w14:textId="77777777" w:rsidR="0074734B" w:rsidRPr="00795970" w:rsidRDefault="0074734B" w:rsidP="0028135F">
            <w:pPr>
              <w:widowControl w:val="0"/>
              <w:spacing w:after="0"/>
              <w:jc w:val="right"/>
              <w:rPr>
                <w:szCs w:val="17"/>
              </w:rPr>
            </w:pPr>
            <w:r w:rsidRPr="00795970">
              <w:rPr>
                <w:szCs w:val="17"/>
              </w:rPr>
              <w:t>11/3/2016</w:t>
            </w:r>
          </w:p>
        </w:tc>
        <w:tc>
          <w:tcPr>
            <w:tcW w:w="1352" w:type="pct"/>
            <w:vAlign w:val="center"/>
          </w:tcPr>
          <w:p w14:paraId="7E000A63" w14:textId="77777777" w:rsidR="0074734B" w:rsidRPr="00795970" w:rsidRDefault="0074734B" w:rsidP="0028135F">
            <w:pPr>
              <w:widowControl w:val="0"/>
              <w:spacing w:after="0"/>
              <w:jc w:val="right"/>
              <w:rPr>
                <w:szCs w:val="17"/>
              </w:rPr>
            </w:pPr>
            <w:r w:rsidRPr="00795970">
              <w:rPr>
                <w:szCs w:val="17"/>
              </w:rPr>
              <w:t>31/12/2018</w:t>
            </w:r>
          </w:p>
        </w:tc>
      </w:tr>
      <w:tr w:rsidR="00795970" w:rsidRPr="00795970" w14:paraId="430AB1E2" w14:textId="77777777" w:rsidTr="00ED240F">
        <w:trPr>
          <w:trHeight w:val="283"/>
        </w:trPr>
        <w:tc>
          <w:tcPr>
            <w:tcW w:w="2297" w:type="pct"/>
            <w:vAlign w:val="center"/>
          </w:tcPr>
          <w:p w14:paraId="02DC2A19"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Community Service Employees Multi Enterprise Agreement</w:t>
            </w:r>
          </w:p>
        </w:tc>
        <w:tc>
          <w:tcPr>
            <w:tcW w:w="1352" w:type="pct"/>
            <w:vAlign w:val="center"/>
          </w:tcPr>
          <w:p w14:paraId="5347A918" w14:textId="77777777" w:rsidR="0074734B" w:rsidRPr="00795970" w:rsidRDefault="0074734B" w:rsidP="0028135F">
            <w:pPr>
              <w:widowControl w:val="0"/>
              <w:spacing w:after="0"/>
              <w:jc w:val="right"/>
              <w:rPr>
                <w:szCs w:val="17"/>
              </w:rPr>
            </w:pPr>
            <w:r w:rsidRPr="00795970">
              <w:rPr>
                <w:szCs w:val="17"/>
              </w:rPr>
              <w:t>6/10/2018</w:t>
            </w:r>
          </w:p>
        </w:tc>
        <w:tc>
          <w:tcPr>
            <w:tcW w:w="1352" w:type="pct"/>
            <w:vAlign w:val="center"/>
          </w:tcPr>
          <w:p w14:paraId="7F2ED768" w14:textId="77777777" w:rsidR="0074734B" w:rsidRPr="00795970" w:rsidRDefault="0074734B" w:rsidP="0028135F">
            <w:pPr>
              <w:widowControl w:val="0"/>
              <w:spacing w:after="0"/>
              <w:jc w:val="right"/>
              <w:rPr>
                <w:szCs w:val="17"/>
              </w:rPr>
            </w:pPr>
            <w:r w:rsidRPr="00795970">
              <w:rPr>
                <w:szCs w:val="17"/>
              </w:rPr>
              <w:t>30/6/2020</w:t>
            </w:r>
          </w:p>
        </w:tc>
      </w:tr>
      <w:tr w:rsidR="00795970" w:rsidRPr="00795970" w14:paraId="399A9911" w14:textId="77777777" w:rsidTr="00ED240F">
        <w:trPr>
          <w:trHeight w:val="283"/>
        </w:trPr>
        <w:tc>
          <w:tcPr>
            <w:tcW w:w="2297" w:type="pct"/>
            <w:vAlign w:val="center"/>
          </w:tcPr>
          <w:p w14:paraId="0C5703BF"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Community Support Workers Industrial Agreement 2015/Residential Support Workers Industrial Agreement 2015</w:t>
            </w:r>
          </w:p>
        </w:tc>
        <w:tc>
          <w:tcPr>
            <w:tcW w:w="1352" w:type="pct"/>
            <w:vAlign w:val="center"/>
          </w:tcPr>
          <w:p w14:paraId="0137654C" w14:textId="77777777" w:rsidR="0074734B" w:rsidRPr="00795970" w:rsidRDefault="0074734B" w:rsidP="0028135F">
            <w:pPr>
              <w:widowControl w:val="0"/>
              <w:spacing w:after="0"/>
              <w:jc w:val="right"/>
              <w:rPr>
                <w:szCs w:val="17"/>
              </w:rPr>
            </w:pPr>
            <w:r w:rsidRPr="00795970">
              <w:rPr>
                <w:szCs w:val="17"/>
              </w:rPr>
              <w:t>1/12/2015</w:t>
            </w:r>
          </w:p>
        </w:tc>
        <w:tc>
          <w:tcPr>
            <w:tcW w:w="1352" w:type="pct"/>
            <w:vAlign w:val="center"/>
          </w:tcPr>
          <w:p w14:paraId="4535BCD9" w14:textId="77777777" w:rsidR="0074734B" w:rsidRPr="00795970" w:rsidRDefault="0074734B" w:rsidP="0028135F">
            <w:pPr>
              <w:widowControl w:val="0"/>
              <w:spacing w:after="0"/>
              <w:jc w:val="right"/>
              <w:rPr>
                <w:szCs w:val="17"/>
              </w:rPr>
            </w:pPr>
            <w:r w:rsidRPr="00795970">
              <w:rPr>
                <w:szCs w:val="17"/>
              </w:rPr>
              <w:t>31/12/2018</w:t>
            </w:r>
          </w:p>
        </w:tc>
      </w:tr>
      <w:tr w:rsidR="00795970" w:rsidRPr="00795970" w14:paraId="10BDF44E" w14:textId="77777777" w:rsidTr="00ED240F">
        <w:trPr>
          <w:trHeight w:val="283"/>
        </w:trPr>
        <w:tc>
          <w:tcPr>
            <w:tcW w:w="2297" w:type="pct"/>
            <w:vAlign w:val="center"/>
          </w:tcPr>
          <w:p w14:paraId="7AEEE402"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Community Transport Industry (NSW) Multi Enterprise Agreement 2011</w:t>
            </w:r>
          </w:p>
        </w:tc>
        <w:tc>
          <w:tcPr>
            <w:tcW w:w="1352" w:type="pct"/>
            <w:vAlign w:val="center"/>
          </w:tcPr>
          <w:p w14:paraId="39AE21D4" w14:textId="77777777" w:rsidR="0074734B" w:rsidRPr="00795970" w:rsidRDefault="0074734B" w:rsidP="0028135F">
            <w:pPr>
              <w:widowControl w:val="0"/>
              <w:spacing w:after="0"/>
              <w:jc w:val="right"/>
              <w:rPr>
                <w:szCs w:val="17"/>
              </w:rPr>
            </w:pPr>
            <w:r w:rsidRPr="00795970">
              <w:rPr>
                <w:szCs w:val="17"/>
              </w:rPr>
              <w:t>23/12/2011</w:t>
            </w:r>
          </w:p>
        </w:tc>
        <w:tc>
          <w:tcPr>
            <w:tcW w:w="1352" w:type="pct"/>
            <w:vAlign w:val="center"/>
          </w:tcPr>
          <w:p w14:paraId="68549AA7" w14:textId="77777777" w:rsidR="0074734B" w:rsidRPr="00795970" w:rsidRDefault="0074734B" w:rsidP="0028135F">
            <w:pPr>
              <w:widowControl w:val="0"/>
              <w:spacing w:after="0"/>
              <w:jc w:val="right"/>
              <w:rPr>
                <w:szCs w:val="17"/>
              </w:rPr>
            </w:pPr>
            <w:r w:rsidRPr="00795970">
              <w:rPr>
                <w:szCs w:val="17"/>
              </w:rPr>
              <w:t>30/9/2015</w:t>
            </w:r>
          </w:p>
        </w:tc>
      </w:tr>
      <w:tr w:rsidR="00795970" w:rsidRPr="00795970" w14:paraId="199AE453" w14:textId="77777777" w:rsidTr="00ED240F">
        <w:trPr>
          <w:trHeight w:val="283"/>
        </w:trPr>
        <w:tc>
          <w:tcPr>
            <w:tcW w:w="2297" w:type="pct"/>
            <w:vAlign w:val="center"/>
          </w:tcPr>
          <w:p w14:paraId="6251FC92"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Community Vision Australia Limited Disability and Aged Care Agreement 2019</w:t>
            </w:r>
          </w:p>
        </w:tc>
        <w:tc>
          <w:tcPr>
            <w:tcW w:w="1352" w:type="pct"/>
            <w:vAlign w:val="center"/>
          </w:tcPr>
          <w:p w14:paraId="7E535BA1" w14:textId="77777777" w:rsidR="0074734B" w:rsidRPr="00795970" w:rsidRDefault="0074734B" w:rsidP="0028135F">
            <w:pPr>
              <w:widowControl w:val="0"/>
              <w:spacing w:after="0"/>
              <w:jc w:val="right"/>
              <w:rPr>
                <w:szCs w:val="17"/>
              </w:rPr>
            </w:pPr>
            <w:r w:rsidRPr="00795970">
              <w:rPr>
                <w:szCs w:val="17"/>
              </w:rPr>
              <w:t>20/12/2019</w:t>
            </w:r>
          </w:p>
        </w:tc>
        <w:tc>
          <w:tcPr>
            <w:tcW w:w="1352" w:type="pct"/>
            <w:vAlign w:val="center"/>
          </w:tcPr>
          <w:p w14:paraId="5EEF3396" w14:textId="77777777" w:rsidR="0074734B" w:rsidRPr="00795970" w:rsidRDefault="0074734B" w:rsidP="0028135F">
            <w:pPr>
              <w:widowControl w:val="0"/>
              <w:spacing w:after="0"/>
              <w:jc w:val="right"/>
              <w:rPr>
                <w:szCs w:val="17"/>
              </w:rPr>
            </w:pPr>
            <w:r w:rsidRPr="00795970">
              <w:rPr>
                <w:szCs w:val="17"/>
              </w:rPr>
              <w:t>20/12/2022</w:t>
            </w:r>
          </w:p>
        </w:tc>
      </w:tr>
      <w:tr w:rsidR="00795970" w:rsidRPr="00795970" w14:paraId="7E85865E" w14:textId="77777777" w:rsidTr="00ED240F">
        <w:trPr>
          <w:trHeight w:val="283"/>
        </w:trPr>
        <w:tc>
          <w:tcPr>
            <w:tcW w:w="2297" w:type="pct"/>
            <w:vAlign w:val="center"/>
          </w:tcPr>
          <w:p w14:paraId="66360E08"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Cooinda Terang Inc and HSU Disability Services Union Collective Agreement 2006 - 2009</w:t>
            </w:r>
          </w:p>
        </w:tc>
        <w:tc>
          <w:tcPr>
            <w:tcW w:w="1352" w:type="pct"/>
            <w:vAlign w:val="center"/>
          </w:tcPr>
          <w:p w14:paraId="42C5267E" w14:textId="77777777" w:rsidR="0074734B" w:rsidRPr="00795970" w:rsidRDefault="0074734B" w:rsidP="0028135F">
            <w:pPr>
              <w:widowControl w:val="0"/>
              <w:spacing w:after="0"/>
              <w:jc w:val="right"/>
              <w:rPr>
                <w:szCs w:val="17"/>
              </w:rPr>
            </w:pPr>
            <w:r w:rsidRPr="00795970">
              <w:rPr>
                <w:szCs w:val="17"/>
              </w:rPr>
              <w:t>2006</w:t>
            </w:r>
          </w:p>
        </w:tc>
        <w:tc>
          <w:tcPr>
            <w:tcW w:w="1352" w:type="pct"/>
            <w:vAlign w:val="center"/>
          </w:tcPr>
          <w:p w14:paraId="20628498" w14:textId="77777777" w:rsidR="0074734B" w:rsidRPr="00795970" w:rsidRDefault="0074734B" w:rsidP="0028135F">
            <w:pPr>
              <w:widowControl w:val="0"/>
              <w:spacing w:after="0"/>
              <w:jc w:val="right"/>
              <w:rPr>
                <w:szCs w:val="17"/>
              </w:rPr>
            </w:pPr>
            <w:r w:rsidRPr="00795970">
              <w:rPr>
                <w:szCs w:val="17"/>
              </w:rPr>
              <w:t>30/6/2009</w:t>
            </w:r>
          </w:p>
        </w:tc>
      </w:tr>
      <w:tr w:rsidR="00795970" w:rsidRPr="00795970" w14:paraId="0523F868" w14:textId="77777777" w:rsidTr="00ED240F">
        <w:trPr>
          <w:trHeight w:val="283"/>
        </w:trPr>
        <w:tc>
          <w:tcPr>
            <w:tcW w:w="2297" w:type="pct"/>
            <w:vAlign w:val="center"/>
          </w:tcPr>
          <w:p w14:paraId="6380CB78"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Disability Living Incorporated Enterprise Agreement 2016</w:t>
            </w:r>
          </w:p>
        </w:tc>
        <w:tc>
          <w:tcPr>
            <w:tcW w:w="1352" w:type="pct"/>
            <w:vAlign w:val="center"/>
          </w:tcPr>
          <w:p w14:paraId="5F0A963B" w14:textId="77777777" w:rsidR="0074734B" w:rsidRPr="00795970" w:rsidRDefault="0074734B" w:rsidP="0028135F">
            <w:pPr>
              <w:widowControl w:val="0"/>
              <w:spacing w:after="0"/>
              <w:jc w:val="right"/>
              <w:rPr>
                <w:szCs w:val="17"/>
              </w:rPr>
            </w:pPr>
            <w:r w:rsidRPr="00795970">
              <w:rPr>
                <w:szCs w:val="17"/>
              </w:rPr>
              <w:t>2/11/2016</w:t>
            </w:r>
          </w:p>
        </w:tc>
        <w:tc>
          <w:tcPr>
            <w:tcW w:w="1352" w:type="pct"/>
            <w:vAlign w:val="center"/>
          </w:tcPr>
          <w:p w14:paraId="343234E5" w14:textId="77777777" w:rsidR="0074734B" w:rsidRPr="00795970" w:rsidRDefault="0074734B" w:rsidP="0028135F">
            <w:pPr>
              <w:widowControl w:val="0"/>
              <w:spacing w:after="0"/>
              <w:jc w:val="right"/>
              <w:rPr>
                <w:szCs w:val="17"/>
              </w:rPr>
            </w:pPr>
            <w:r w:rsidRPr="00795970">
              <w:rPr>
                <w:szCs w:val="17"/>
              </w:rPr>
              <w:t>8/11/2019</w:t>
            </w:r>
          </w:p>
        </w:tc>
      </w:tr>
      <w:tr w:rsidR="00795970" w:rsidRPr="00795970" w14:paraId="2812BACB" w14:textId="77777777" w:rsidTr="00ED240F">
        <w:trPr>
          <w:trHeight w:val="283"/>
        </w:trPr>
        <w:tc>
          <w:tcPr>
            <w:tcW w:w="2297" w:type="pct"/>
            <w:vAlign w:val="center"/>
          </w:tcPr>
          <w:p w14:paraId="4FFD5EA2"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DL and CCMC Pty Ltd (Just Better Care) Field Staff Enterprise Agreement 2021-2025</w:t>
            </w:r>
          </w:p>
        </w:tc>
        <w:tc>
          <w:tcPr>
            <w:tcW w:w="1352" w:type="pct"/>
            <w:vAlign w:val="center"/>
          </w:tcPr>
          <w:p w14:paraId="4624572D" w14:textId="77777777" w:rsidR="0074734B" w:rsidRPr="00795970" w:rsidRDefault="0074734B" w:rsidP="0028135F">
            <w:pPr>
              <w:widowControl w:val="0"/>
              <w:spacing w:after="0"/>
              <w:jc w:val="right"/>
              <w:rPr>
                <w:szCs w:val="17"/>
              </w:rPr>
            </w:pPr>
            <w:r w:rsidRPr="00795970">
              <w:rPr>
                <w:szCs w:val="17"/>
              </w:rPr>
              <w:t>9/7/2021</w:t>
            </w:r>
          </w:p>
        </w:tc>
        <w:tc>
          <w:tcPr>
            <w:tcW w:w="1352" w:type="pct"/>
            <w:vAlign w:val="center"/>
          </w:tcPr>
          <w:p w14:paraId="7B312985" w14:textId="77777777" w:rsidR="0074734B" w:rsidRPr="00795970" w:rsidRDefault="0074734B" w:rsidP="0028135F">
            <w:pPr>
              <w:widowControl w:val="0"/>
              <w:spacing w:after="0"/>
              <w:jc w:val="right"/>
              <w:rPr>
                <w:szCs w:val="17"/>
              </w:rPr>
            </w:pPr>
            <w:r w:rsidRPr="00795970">
              <w:rPr>
                <w:szCs w:val="17"/>
              </w:rPr>
              <w:t>2/7/2025</w:t>
            </w:r>
          </w:p>
        </w:tc>
      </w:tr>
      <w:tr w:rsidR="00795970" w:rsidRPr="00795970" w14:paraId="0DE431CB" w14:textId="77777777" w:rsidTr="00ED240F">
        <w:trPr>
          <w:trHeight w:val="283"/>
        </w:trPr>
        <w:tc>
          <w:tcPr>
            <w:tcW w:w="2297" w:type="pct"/>
            <w:vAlign w:val="center"/>
          </w:tcPr>
          <w:p w14:paraId="7194D1BD"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Endeavour Foundation Union Collective Agreement 2009</w:t>
            </w:r>
          </w:p>
        </w:tc>
        <w:tc>
          <w:tcPr>
            <w:tcW w:w="1352" w:type="pct"/>
            <w:vAlign w:val="center"/>
          </w:tcPr>
          <w:p w14:paraId="753F3140" w14:textId="77777777" w:rsidR="0074734B" w:rsidRPr="00795970" w:rsidRDefault="0074734B" w:rsidP="0028135F">
            <w:pPr>
              <w:widowControl w:val="0"/>
              <w:spacing w:after="0"/>
              <w:jc w:val="right"/>
              <w:rPr>
                <w:szCs w:val="17"/>
              </w:rPr>
            </w:pPr>
            <w:r w:rsidRPr="00795970">
              <w:rPr>
                <w:szCs w:val="17"/>
              </w:rPr>
              <w:t>2009</w:t>
            </w:r>
          </w:p>
        </w:tc>
        <w:tc>
          <w:tcPr>
            <w:tcW w:w="1352" w:type="pct"/>
            <w:vAlign w:val="center"/>
          </w:tcPr>
          <w:p w14:paraId="14514C2E" w14:textId="77777777" w:rsidR="0074734B" w:rsidRPr="00795970" w:rsidRDefault="0074734B" w:rsidP="0028135F">
            <w:pPr>
              <w:widowControl w:val="0"/>
              <w:spacing w:after="0"/>
              <w:jc w:val="right"/>
              <w:rPr>
                <w:szCs w:val="17"/>
              </w:rPr>
            </w:pPr>
            <w:r w:rsidRPr="00795970">
              <w:rPr>
                <w:szCs w:val="17"/>
              </w:rPr>
              <w:t>2022</w:t>
            </w:r>
          </w:p>
        </w:tc>
      </w:tr>
      <w:tr w:rsidR="00795970" w:rsidRPr="00795970" w14:paraId="12874E15" w14:textId="77777777" w:rsidTr="00ED240F">
        <w:trPr>
          <w:trHeight w:val="283"/>
        </w:trPr>
        <w:tc>
          <w:tcPr>
            <w:tcW w:w="2297" w:type="pct"/>
            <w:vAlign w:val="center"/>
          </w:tcPr>
          <w:p w14:paraId="0656EB40"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Enhanced Lifestyles Inc (Lifestyle Attendants) Enterprise Agreement 2015</w:t>
            </w:r>
          </w:p>
        </w:tc>
        <w:tc>
          <w:tcPr>
            <w:tcW w:w="1352" w:type="pct"/>
            <w:vAlign w:val="center"/>
          </w:tcPr>
          <w:p w14:paraId="4F8BBA0F" w14:textId="77777777" w:rsidR="0074734B" w:rsidRPr="00795970" w:rsidRDefault="0074734B" w:rsidP="0028135F">
            <w:pPr>
              <w:widowControl w:val="0"/>
              <w:spacing w:after="0"/>
              <w:jc w:val="right"/>
              <w:rPr>
                <w:szCs w:val="17"/>
              </w:rPr>
            </w:pPr>
            <w:r w:rsidRPr="00795970">
              <w:rPr>
                <w:szCs w:val="17"/>
              </w:rPr>
              <w:t>14/1/2016</w:t>
            </w:r>
          </w:p>
        </w:tc>
        <w:tc>
          <w:tcPr>
            <w:tcW w:w="1352" w:type="pct"/>
            <w:vAlign w:val="center"/>
          </w:tcPr>
          <w:p w14:paraId="3E6DBA0D" w14:textId="77777777" w:rsidR="0074734B" w:rsidRPr="00795970" w:rsidRDefault="0074734B" w:rsidP="0028135F">
            <w:pPr>
              <w:widowControl w:val="0"/>
              <w:spacing w:after="0"/>
              <w:jc w:val="right"/>
              <w:rPr>
                <w:szCs w:val="17"/>
              </w:rPr>
            </w:pPr>
            <w:r w:rsidRPr="00795970">
              <w:rPr>
                <w:szCs w:val="17"/>
              </w:rPr>
              <w:t>30/9/2018</w:t>
            </w:r>
          </w:p>
        </w:tc>
      </w:tr>
      <w:tr w:rsidR="00795970" w:rsidRPr="00795970" w14:paraId="1FAE3D07" w14:textId="77777777" w:rsidTr="00ED240F">
        <w:trPr>
          <w:trHeight w:val="283"/>
        </w:trPr>
        <w:tc>
          <w:tcPr>
            <w:tcW w:w="2297" w:type="pct"/>
            <w:vAlign w:val="center"/>
          </w:tcPr>
          <w:p w14:paraId="6BCB286F"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Eskleigh Foundation Incorporated Enterprise Agreement 2019</w:t>
            </w:r>
          </w:p>
        </w:tc>
        <w:tc>
          <w:tcPr>
            <w:tcW w:w="1352" w:type="pct"/>
            <w:vAlign w:val="center"/>
          </w:tcPr>
          <w:p w14:paraId="6BDB1BFD" w14:textId="77777777" w:rsidR="0074734B" w:rsidRPr="00795970" w:rsidRDefault="0074734B" w:rsidP="0028135F">
            <w:pPr>
              <w:widowControl w:val="0"/>
              <w:spacing w:after="0"/>
              <w:jc w:val="right"/>
              <w:rPr>
                <w:szCs w:val="17"/>
              </w:rPr>
            </w:pPr>
            <w:r w:rsidRPr="00795970">
              <w:rPr>
                <w:szCs w:val="17"/>
              </w:rPr>
              <w:t>28/10/2020</w:t>
            </w:r>
          </w:p>
        </w:tc>
        <w:tc>
          <w:tcPr>
            <w:tcW w:w="1352" w:type="pct"/>
            <w:vAlign w:val="center"/>
          </w:tcPr>
          <w:p w14:paraId="4FCDA7E1" w14:textId="77777777" w:rsidR="0074734B" w:rsidRPr="00795970" w:rsidRDefault="0074734B" w:rsidP="0028135F">
            <w:pPr>
              <w:widowControl w:val="0"/>
              <w:spacing w:after="0"/>
              <w:jc w:val="right"/>
              <w:rPr>
                <w:szCs w:val="17"/>
              </w:rPr>
            </w:pPr>
            <w:r w:rsidRPr="00795970">
              <w:rPr>
                <w:szCs w:val="17"/>
              </w:rPr>
              <w:t>31/7/2021</w:t>
            </w:r>
          </w:p>
        </w:tc>
      </w:tr>
      <w:tr w:rsidR="00795970" w:rsidRPr="00795970" w14:paraId="7C3B3B9B" w14:textId="77777777" w:rsidTr="00ED240F">
        <w:trPr>
          <w:trHeight w:val="283"/>
        </w:trPr>
        <w:tc>
          <w:tcPr>
            <w:tcW w:w="2297" w:type="pct"/>
            <w:vAlign w:val="center"/>
          </w:tcPr>
          <w:p w14:paraId="7A680AA9"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Family Based Care Association North West Inc Enterprise Agreement 2017</w:t>
            </w:r>
          </w:p>
        </w:tc>
        <w:tc>
          <w:tcPr>
            <w:tcW w:w="1352" w:type="pct"/>
            <w:vAlign w:val="center"/>
          </w:tcPr>
          <w:p w14:paraId="046DDC6D" w14:textId="77777777" w:rsidR="0074734B" w:rsidRPr="00795970" w:rsidRDefault="0074734B" w:rsidP="0028135F">
            <w:pPr>
              <w:widowControl w:val="0"/>
              <w:spacing w:after="0"/>
              <w:jc w:val="right"/>
              <w:rPr>
                <w:szCs w:val="17"/>
              </w:rPr>
            </w:pPr>
            <w:r w:rsidRPr="00795970">
              <w:rPr>
                <w:szCs w:val="17"/>
              </w:rPr>
              <w:t>29/5/2018</w:t>
            </w:r>
          </w:p>
        </w:tc>
        <w:tc>
          <w:tcPr>
            <w:tcW w:w="1352" w:type="pct"/>
            <w:vAlign w:val="center"/>
          </w:tcPr>
          <w:p w14:paraId="05ADEBC9" w14:textId="77777777" w:rsidR="0074734B" w:rsidRPr="00795970" w:rsidRDefault="0074734B" w:rsidP="0028135F">
            <w:pPr>
              <w:widowControl w:val="0"/>
              <w:spacing w:after="0"/>
              <w:jc w:val="right"/>
              <w:rPr>
                <w:szCs w:val="17"/>
              </w:rPr>
            </w:pPr>
            <w:r w:rsidRPr="00795970">
              <w:rPr>
                <w:szCs w:val="17"/>
              </w:rPr>
              <w:t>21/5/2021</w:t>
            </w:r>
          </w:p>
        </w:tc>
      </w:tr>
      <w:tr w:rsidR="00795970" w:rsidRPr="00795970" w14:paraId="2209CD17" w14:textId="77777777" w:rsidTr="00ED240F">
        <w:trPr>
          <w:trHeight w:val="283"/>
        </w:trPr>
        <w:tc>
          <w:tcPr>
            <w:tcW w:w="2297" w:type="pct"/>
            <w:vAlign w:val="center"/>
          </w:tcPr>
          <w:p w14:paraId="076AB55A"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GCLA EA Agreement 2016 New agreement in 2022</w:t>
            </w:r>
          </w:p>
        </w:tc>
        <w:tc>
          <w:tcPr>
            <w:tcW w:w="1352" w:type="pct"/>
            <w:vAlign w:val="center"/>
          </w:tcPr>
          <w:p w14:paraId="23BC03E8" w14:textId="77777777" w:rsidR="0074734B" w:rsidRPr="00795970" w:rsidRDefault="0074734B" w:rsidP="0028135F">
            <w:pPr>
              <w:widowControl w:val="0"/>
              <w:spacing w:after="0"/>
              <w:jc w:val="right"/>
              <w:rPr>
                <w:szCs w:val="17"/>
              </w:rPr>
            </w:pPr>
            <w:r w:rsidRPr="00795970">
              <w:rPr>
                <w:szCs w:val="17"/>
              </w:rPr>
              <w:t>31/1/2017</w:t>
            </w:r>
          </w:p>
        </w:tc>
        <w:tc>
          <w:tcPr>
            <w:tcW w:w="1352" w:type="pct"/>
            <w:vAlign w:val="center"/>
          </w:tcPr>
          <w:p w14:paraId="7EEE9652" w14:textId="77777777" w:rsidR="0074734B" w:rsidRPr="00795970" w:rsidRDefault="0074734B" w:rsidP="0028135F">
            <w:pPr>
              <w:widowControl w:val="0"/>
              <w:spacing w:after="0"/>
              <w:jc w:val="right"/>
              <w:rPr>
                <w:szCs w:val="17"/>
              </w:rPr>
            </w:pPr>
            <w:r w:rsidRPr="00795970">
              <w:rPr>
                <w:szCs w:val="17"/>
              </w:rPr>
              <w:t>31/1/2021</w:t>
            </w:r>
          </w:p>
        </w:tc>
      </w:tr>
      <w:tr w:rsidR="00795970" w:rsidRPr="00795970" w14:paraId="6E930C19" w14:textId="77777777" w:rsidTr="00ED240F">
        <w:trPr>
          <w:trHeight w:val="283"/>
        </w:trPr>
        <w:tc>
          <w:tcPr>
            <w:tcW w:w="2297" w:type="pct"/>
            <w:vAlign w:val="center"/>
          </w:tcPr>
          <w:p w14:paraId="6D0DA439"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George Gray Centre Inc. and Australian Education Union Collective Agreement</w:t>
            </w:r>
          </w:p>
        </w:tc>
        <w:tc>
          <w:tcPr>
            <w:tcW w:w="1352" w:type="pct"/>
            <w:vAlign w:val="center"/>
          </w:tcPr>
          <w:p w14:paraId="3F6219BD" w14:textId="77777777" w:rsidR="0074734B" w:rsidRPr="00795970" w:rsidRDefault="0074734B" w:rsidP="0028135F">
            <w:pPr>
              <w:widowControl w:val="0"/>
              <w:spacing w:after="0"/>
              <w:jc w:val="right"/>
              <w:rPr>
                <w:szCs w:val="17"/>
              </w:rPr>
            </w:pPr>
            <w:r w:rsidRPr="00795970">
              <w:rPr>
                <w:szCs w:val="17"/>
              </w:rPr>
              <w:t>1/7/2008</w:t>
            </w:r>
          </w:p>
        </w:tc>
        <w:tc>
          <w:tcPr>
            <w:tcW w:w="1352" w:type="pct"/>
            <w:vAlign w:val="center"/>
          </w:tcPr>
          <w:p w14:paraId="31824B64" w14:textId="77777777" w:rsidR="0074734B" w:rsidRPr="00795970" w:rsidRDefault="0074734B" w:rsidP="0028135F">
            <w:pPr>
              <w:widowControl w:val="0"/>
              <w:spacing w:after="0"/>
              <w:jc w:val="right"/>
              <w:rPr>
                <w:szCs w:val="17"/>
              </w:rPr>
            </w:pPr>
            <w:r w:rsidRPr="00795970">
              <w:rPr>
                <w:szCs w:val="17"/>
              </w:rPr>
              <w:t>30/6/2022</w:t>
            </w:r>
          </w:p>
        </w:tc>
      </w:tr>
      <w:tr w:rsidR="00795970" w:rsidRPr="00795970" w14:paraId="230D820C" w14:textId="77777777" w:rsidTr="00ED240F">
        <w:trPr>
          <w:trHeight w:val="283"/>
        </w:trPr>
        <w:tc>
          <w:tcPr>
            <w:tcW w:w="2297" w:type="pct"/>
            <w:vAlign w:val="center"/>
          </w:tcPr>
          <w:p w14:paraId="1A4413F2"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Gold Coast Community Lifestyles Ltd Enterprise Agreement 2020</w:t>
            </w:r>
          </w:p>
        </w:tc>
        <w:tc>
          <w:tcPr>
            <w:tcW w:w="1352" w:type="pct"/>
            <w:vAlign w:val="center"/>
          </w:tcPr>
          <w:p w14:paraId="40BDDDF1" w14:textId="77777777" w:rsidR="0074734B" w:rsidRPr="00795970" w:rsidRDefault="0074734B" w:rsidP="0028135F">
            <w:pPr>
              <w:widowControl w:val="0"/>
              <w:spacing w:after="0"/>
              <w:jc w:val="right"/>
              <w:rPr>
                <w:szCs w:val="17"/>
              </w:rPr>
            </w:pPr>
            <w:r w:rsidRPr="00795970">
              <w:rPr>
                <w:szCs w:val="17"/>
              </w:rPr>
              <w:t>13/11/2020</w:t>
            </w:r>
          </w:p>
        </w:tc>
        <w:tc>
          <w:tcPr>
            <w:tcW w:w="1352" w:type="pct"/>
            <w:vAlign w:val="center"/>
          </w:tcPr>
          <w:p w14:paraId="4EF834C6" w14:textId="77777777" w:rsidR="0074734B" w:rsidRPr="00795970" w:rsidRDefault="0074734B" w:rsidP="0028135F">
            <w:pPr>
              <w:widowControl w:val="0"/>
              <w:spacing w:after="0"/>
              <w:jc w:val="right"/>
              <w:rPr>
                <w:szCs w:val="17"/>
              </w:rPr>
            </w:pPr>
            <w:r w:rsidRPr="00795970">
              <w:rPr>
                <w:szCs w:val="17"/>
              </w:rPr>
              <w:t>12/11/2023</w:t>
            </w:r>
          </w:p>
        </w:tc>
      </w:tr>
      <w:tr w:rsidR="00795970" w:rsidRPr="00795970" w14:paraId="1A867F16" w14:textId="77777777" w:rsidTr="00ED240F">
        <w:trPr>
          <w:trHeight w:val="283"/>
        </w:trPr>
        <w:tc>
          <w:tcPr>
            <w:tcW w:w="2297" w:type="pct"/>
            <w:vAlign w:val="center"/>
          </w:tcPr>
          <w:p w14:paraId="5842D256"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Golden City Support Services Resi Agreement 2009</w:t>
            </w:r>
          </w:p>
        </w:tc>
        <w:tc>
          <w:tcPr>
            <w:tcW w:w="1352" w:type="pct"/>
            <w:vAlign w:val="center"/>
          </w:tcPr>
          <w:p w14:paraId="168C0E21" w14:textId="77777777" w:rsidR="0074734B" w:rsidRPr="00795970" w:rsidRDefault="0074734B" w:rsidP="0028135F">
            <w:pPr>
              <w:widowControl w:val="0"/>
              <w:spacing w:after="0"/>
              <w:jc w:val="right"/>
              <w:rPr>
                <w:szCs w:val="17"/>
              </w:rPr>
            </w:pPr>
            <w:r w:rsidRPr="00795970">
              <w:rPr>
                <w:szCs w:val="17"/>
              </w:rPr>
              <w:t>29/6/2010</w:t>
            </w:r>
          </w:p>
        </w:tc>
        <w:tc>
          <w:tcPr>
            <w:tcW w:w="1352" w:type="pct"/>
            <w:vAlign w:val="center"/>
          </w:tcPr>
          <w:p w14:paraId="1606B626" w14:textId="77777777" w:rsidR="0074734B" w:rsidRPr="00795970" w:rsidRDefault="0074734B" w:rsidP="0028135F">
            <w:pPr>
              <w:widowControl w:val="0"/>
              <w:spacing w:after="0"/>
              <w:jc w:val="right"/>
              <w:rPr>
                <w:szCs w:val="17"/>
              </w:rPr>
            </w:pPr>
            <w:r w:rsidRPr="00795970">
              <w:rPr>
                <w:szCs w:val="17"/>
              </w:rPr>
              <w:t>30/6/2022</w:t>
            </w:r>
          </w:p>
        </w:tc>
      </w:tr>
      <w:tr w:rsidR="00795970" w:rsidRPr="00795970" w14:paraId="40C857D1" w14:textId="77777777" w:rsidTr="00ED240F">
        <w:trPr>
          <w:trHeight w:val="283"/>
        </w:trPr>
        <w:tc>
          <w:tcPr>
            <w:tcW w:w="2297" w:type="pct"/>
            <w:vAlign w:val="center"/>
          </w:tcPr>
          <w:p w14:paraId="34C63A12"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Good Samaritan Industries Enterprise Agreement 2019</w:t>
            </w:r>
          </w:p>
        </w:tc>
        <w:tc>
          <w:tcPr>
            <w:tcW w:w="1352" w:type="pct"/>
            <w:vAlign w:val="center"/>
          </w:tcPr>
          <w:p w14:paraId="33AE9E87" w14:textId="77777777" w:rsidR="0074734B" w:rsidRPr="00795970" w:rsidRDefault="0074734B" w:rsidP="0028135F">
            <w:pPr>
              <w:widowControl w:val="0"/>
              <w:spacing w:after="0"/>
              <w:jc w:val="right"/>
              <w:rPr>
                <w:szCs w:val="17"/>
              </w:rPr>
            </w:pPr>
            <w:r w:rsidRPr="00795970">
              <w:rPr>
                <w:szCs w:val="17"/>
              </w:rPr>
              <w:t>1/7/2019</w:t>
            </w:r>
          </w:p>
        </w:tc>
        <w:tc>
          <w:tcPr>
            <w:tcW w:w="1352" w:type="pct"/>
            <w:vAlign w:val="center"/>
          </w:tcPr>
          <w:p w14:paraId="4D0480A7" w14:textId="77777777" w:rsidR="0074734B" w:rsidRPr="00795970" w:rsidRDefault="0074734B" w:rsidP="0028135F">
            <w:pPr>
              <w:widowControl w:val="0"/>
              <w:spacing w:after="0"/>
              <w:jc w:val="right"/>
              <w:rPr>
                <w:szCs w:val="17"/>
              </w:rPr>
            </w:pPr>
            <w:r w:rsidRPr="00795970">
              <w:rPr>
                <w:szCs w:val="17"/>
              </w:rPr>
              <w:t>30/6/2020</w:t>
            </w:r>
          </w:p>
        </w:tc>
      </w:tr>
      <w:tr w:rsidR="00795970" w:rsidRPr="00795970" w14:paraId="231DD007" w14:textId="77777777" w:rsidTr="00ED240F">
        <w:trPr>
          <w:trHeight w:val="283"/>
        </w:trPr>
        <w:tc>
          <w:tcPr>
            <w:tcW w:w="2297" w:type="pct"/>
            <w:vAlign w:val="center"/>
          </w:tcPr>
          <w:p w14:paraId="60DDBBE6"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 xml:space="preserve">Greek Orthodox Community of St George &amp; GOC Staff Enterprise Agreement  </w:t>
            </w:r>
          </w:p>
        </w:tc>
        <w:tc>
          <w:tcPr>
            <w:tcW w:w="1352" w:type="pct"/>
            <w:vAlign w:val="center"/>
          </w:tcPr>
          <w:p w14:paraId="357E51A1" w14:textId="77777777" w:rsidR="0074734B" w:rsidRPr="00795970" w:rsidRDefault="0074734B" w:rsidP="0028135F">
            <w:pPr>
              <w:widowControl w:val="0"/>
              <w:spacing w:after="0"/>
              <w:jc w:val="right"/>
              <w:rPr>
                <w:szCs w:val="17"/>
              </w:rPr>
            </w:pPr>
            <w:r w:rsidRPr="00795970">
              <w:rPr>
                <w:szCs w:val="17"/>
              </w:rPr>
              <w:t>21/4/2010</w:t>
            </w:r>
          </w:p>
        </w:tc>
        <w:tc>
          <w:tcPr>
            <w:tcW w:w="1352" w:type="pct"/>
            <w:vAlign w:val="center"/>
          </w:tcPr>
          <w:p w14:paraId="4A0E569E" w14:textId="77777777" w:rsidR="0074734B" w:rsidRPr="00795970" w:rsidRDefault="0074734B" w:rsidP="0028135F">
            <w:pPr>
              <w:widowControl w:val="0"/>
              <w:spacing w:after="0"/>
              <w:jc w:val="right"/>
              <w:rPr>
                <w:szCs w:val="17"/>
              </w:rPr>
            </w:pPr>
            <w:r w:rsidRPr="00795970">
              <w:rPr>
                <w:szCs w:val="17"/>
              </w:rPr>
              <w:t>21/4/2023</w:t>
            </w:r>
          </w:p>
        </w:tc>
      </w:tr>
      <w:tr w:rsidR="00795970" w:rsidRPr="00795970" w14:paraId="7E9705A1" w14:textId="77777777" w:rsidTr="00ED240F">
        <w:trPr>
          <w:trHeight w:val="283"/>
        </w:trPr>
        <w:tc>
          <w:tcPr>
            <w:tcW w:w="2297" w:type="pct"/>
            <w:vAlign w:val="center"/>
          </w:tcPr>
          <w:p w14:paraId="49C27435"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Headway Gold Coast Collective Agreement 2009</w:t>
            </w:r>
          </w:p>
        </w:tc>
        <w:tc>
          <w:tcPr>
            <w:tcW w:w="1352" w:type="pct"/>
            <w:vAlign w:val="center"/>
          </w:tcPr>
          <w:p w14:paraId="43F10306" w14:textId="77777777" w:rsidR="0074734B" w:rsidRPr="00795970" w:rsidRDefault="0074734B" w:rsidP="0028135F">
            <w:pPr>
              <w:widowControl w:val="0"/>
              <w:spacing w:after="0"/>
              <w:jc w:val="right"/>
              <w:rPr>
                <w:szCs w:val="17"/>
              </w:rPr>
            </w:pPr>
            <w:r w:rsidRPr="00795970">
              <w:rPr>
                <w:szCs w:val="17"/>
              </w:rPr>
              <w:t>5/5/2009</w:t>
            </w:r>
          </w:p>
        </w:tc>
        <w:tc>
          <w:tcPr>
            <w:tcW w:w="1352" w:type="pct"/>
            <w:vAlign w:val="center"/>
          </w:tcPr>
          <w:p w14:paraId="100DDAFE" w14:textId="77777777" w:rsidR="0074734B" w:rsidRPr="00795970" w:rsidRDefault="0074734B" w:rsidP="0028135F">
            <w:pPr>
              <w:widowControl w:val="0"/>
              <w:spacing w:after="0"/>
              <w:jc w:val="right"/>
              <w:rPr>
                <w:szCs w:val="17"/>
              </w:rPr>
            </w:pPr>
            <w:r w:rsidRPr="00795970">
              <w:rPr>
                <w:szCs w:val="17"/>
              </w:rPr>
              <w:t>1/1/2100</w:t>
            </w:r>
          </w:p>
        </w:tc>
      </w:tr>
      <w:tr w:rsidR="00795970" w:rsidRPr="00795970" w14:paraId="28327576" w14:textId="77777777" w:rsidTr="00ED240F">
        <w:trPr>
          <w:trHeight w:val="283"/>
        </w:trPr>
        <w:tc>
          <w:tcPr>
            <w:tcW w:w="2297" w:type="pct"/>
            <w:vAlign w:val="center"/>
          </w:tcPr>
          <w:p w14:paraId="02BFFD02"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Help At Home Inc Enterprise Agreement 2010</w:t>
            </w:r>
          </w:p>
        </w:tc>
        <w:tc>
          <w:tcPr>
            <w:tcW w:w="1352" w:type="pct"/>
            <w:vAlign w:val="center"/>
          </w:tcPr>
          <w:p w14:paraId="1A59F199" w14:textId="77777777" w:rsidR="0074734B" w:rsidRPr="00795970" w:rsidRDefault="0074734B" w:rsidP="0028135F">
            <w:pPr>
              <w:widowControl w:val="0"/>
              <w:spacing w:after="0"/>
              <w:jc w:val="right"/>
              <w:rPr>
                <w:szCs w:val="17"/>
              </w:rPr>
            </w:pPr>
            <w:r w:rsidRPr="00795970">
              <w:rPr>
                <w:szCs w:val="17"/>
              </w:rPr>
              <w:t>9/9/2010</w:t>
            </w:r>
          </w:p>
        </w:tc>
        <w:tc>
          <w:tcPr>
            <w:tcW w:w="1352" w:type="pct"/>
            <w:vAlign w:val="center"/>
          </w:tcPr>
          <w:p w14:paraId="07963316" w14:textId="77777777" w:rsidR="0074734B" w:rsidRPr="00795970" w:rsidRDefault="0074734B" w:rsidP="0028135F">
            <w:pPr>
              <w:widowControl w:val="0"/>
              <w:spacing w:after="0"/>
              <w:jc w:val="right"/>
              <w:rPr>
                <w:szCs w:val="17"/>
              </w:rPr>
            </w:pPr>
          </w:p>
        </w:tc>
      </w:tr>
      <w:tr w:rsidR="00795970" w:rsidRPr="00795970" w14:paraId="300F65E8" w14:textId="77777777" w:rsidTr="00ED240F">
        <w:trPr>
          <w:trHeight w:val="283"/>
        </w:trPr>
        <w:tc>
          <w:tcPr>
            <w:tcW w:w="2297" w:type="pct"/>
            <w:vAlign w:val="center"/>
          </w:tcPr>
          <w:p w14:paraId="32D0F8A0"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HelpingMinds Staff Agreement 2016</w:t>
            </w:r>
          </w:p>
        </w:tc>
        <w:tc>
          <w:tcPr>
            <w:tcW w:w="1352" w:type="pct"/>
            <w:vAlign w:val="center"/>
          </w:tcPr>
          <w:p w14:paraId="15DED3EA" w14:textId="77777777" w:rsidR="0074734B" w:rsidRPr="00795970" w:rsidRDefault="0074734B" w:rsidP="0028135F">
            <w:pPr>
              <w:widowControl w:val="0"/>
              <w:spacing w:after="0"/>
              <w:jc w:val="right"/>
              <w:rPr>
                <w:szCs w:val="17"/>
              </w:rPr>
            </w:pPr>
            <w:r w:rsidRPr="00795970">
              <w:rPr>
                <w:szCs w:val="17"/>
              </w:rPr>
              <w:t>1/7/2016</w:t>
            </w:r>
          </w:p>
        </w:tc>
        <w:tc>
          <w:tcPr>
            <w:tcW w:w="1352" w:type="pct"/>
            <w:vAlign w:val="center"/>
          </w:tcPr>
          <w:p w14:paraId="20747DEB" w14:textId="77777777" w:rsidR="0074734B" w:rsidRPr="00795970" w:rsidRDefault="0074734B" w:rsidP="0028135F">
            <w:pPr>
              <w:widowControl w:val="0"/>
              <w:spacing w:after="0"/>
              <w:jc w:val="right"/>
              <w:rPr>
                <w:szCs w:val="17"/>
              </w:rPr>
            </w:pPr>
            <w:r w:rsidRPr="00795970">
              <w:rPr>
                <w:szCs w:val="17"/>
              </w:rPr>
              <w:t>1/7/2022</w:t>
            </w:r>
          </w:p>
        </w:tc>
      </w:tr>
      <w:tr w:rsidR="00795970" w:rsidRPr="00795970" w14:paraId="049ED1DD" w14:textId="77777777" w:rsidTr="00ED240F">
        <w:trPr>
          <w:trHeight w:val="283"/>
        </w:trPr>
        <w:tc>
          <w:tcPr>
            <w:tcW w:w="2297" w:type="pct"/>
            <w:vAlign w:val="center"/>
          </w:tcPr>
          <w:p w14:paraId="59C53E56"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Homecare Plus Enterprise Agreement 2011</w:t>
            </w:r>
          </w:p>
        </w:tc>
        <w:tc>
          <w:tcPr>
            <w:tcW w:w="1352" w:type="pct"/>
            <w:vAlign w:val="center"/>
          </w:tcPr>
          <w:p w14:paraId="7EF546E6" w14:textId="77777777" w:rsidR="0074734B" w:rsidRPr="00795970" w:rsidRDefault="0074734B" w:rsidP="0028135F">
            <w:pPr>
              <w:widowControl w:val="0"/>
              <w:spacing w:after="0"/>
              <w:jc w:val="right"/>
              <w:rPr>
                <w:szCs w:val="17"/>
              </w:rPr>
            </w:pPr>
            <w:r w:rsidRPr="00795970">
              <w:rPr>
                <w:szCs w:val="17"/>
              </w:rPr>
              <w:t>15/6/2011</w:t>
            </w:r>
          </w:p>
        </w:tc>
        <w:tc>
          <w:tcPr>
            <w:tcW w:w="1352" w:type="pct"/>
            <w:vAlign w:val="center"/>
          </w:tcPr>
          <w:p w14:paraId="22ADE7B5" w14:textId="77777777" w:rsidR="0074734B" w:rsidRPr="00795970" w:rsidRDefault="0074734B" w:rsidP="0028135F">
            <w:pPr>
              <w:widowControl w:val="0"/>
              <w:spacing w:after="0"/>
              <w:jc w:val="right"/>
              <w:rPr>
                <w:szCs w:val="17"/>
              </w:rPr>
            </w:pPr>
            <w:r w:rsidRPr="00795970">
              <w:rPr>
                <w:szCs w:val="17"/>
              </w:rPr>
              <w:t>31/12/2022</w:t>
            </w:r>
          </w:p>
        </w:tc>
      </w:tr>
      <w:tr w:rsidR="00795970" w:rsidRPr="00795970" w14:paraId="79F3C48A" w14:textId="77777777" w:rsidTr="00ED240F">
        <w:trPr>
          <w:trHeight w:val="283"/>
        </w:trPr>
        <w:tc>
          <w:tcPr>
            <w:tcW w:w="2297" w:type="pct"/>
            <w:vAlign w:val="center"/>
          </w:tcPr>
          <w:p w14:paraId="5BE5CD38"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Imagine Therapeutic Services Australia</w:t>
            </w:r>
          </w:p>
        </w:tc>
        <w:tc>
          <w:tcPr>
            <w:tcW w:w="1352" w:type="pct"/>
            <w:vAlign w:val="center"/>
          </w:tcPr>
          <w:p w14:paraId="19FED78E" w14:textId="77777777" w:rsidR="0074734B" w:rsidRPr="00795970" w:rsidRDefault="0074734B" w:rsidP="0028135F">
            <w:pPr>
              <w:widowControl w:val="0"/>
              <w:spacing w:after="0"/>
              <w:jc w:val="right"/>
              <w:rPr>
                <w:szCs w:val="17"/>
              </w:rPr>
            </w:pPr>
            <w:r w:rsidRPr="00795970">
              <w:rPr>
                <w:szCs w:val="17"/>
              </w:rPr>
              <w:t>1/7/2019</w:t>
            </w:r>
          </w:p>
        </w:tc>
        <w:tc>
          <w:tcPr>
            <w:tcW w:w="1352" w:type="pct"/>
            <w:vAlign w:val="center"/>
          </w:tcPr>
          <w:p w14:paraId="60A01FE0" w14:textId="77777777" w:rsidR="0074734B" w:rsidRPr="00795970" w:rsidRDefault="0074734B" w:rsidP="0028135F">
            <w:pPr>
              <w:widowControl w:val="0"/>
              <w:spacing w:after="0"/>
              <w:jc w:val="right"/>
              <w:rPr>
                <w:szCs w:val="17"/>
              </w:rPr>
            </w:pPr>
            <w:r w:rsidRPr="00795970">
              <w:rPr>
                <w:szCs w:val="17"/>
              </w:rPr>
              <w:t>30/6/2022</w:t>
            </w:r>
          </w:p>
        </w:tc>
      </w:tr>
      <w:tr w:rsidR="00795970" w:rsidRPr="00795970" w14:paraId="7CF85E8F" w14:textId="77777777" w:rsidTr="00ED240F">
        <w:trPr>
          <w:trHeight w:val="283"/>
        </w:trPr>
        <w:tc>
          <w:tcPr>
            <w:tcW w:w="2297" w:type="pct"/>
            <w:vAlign w:val="center"/>
          </w:tcPr>
          <w:p w14:paraId="17C7DF1E"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Inala Enterprise Agreement 2014</w:t>
            </w:r>
          </w:p>
        </w:tc>
        <w:tc>
          <w:tcPr>
            <w:tcW w:w="1352" w:type="pct"/>
            <w:vAlign w:val="center"/>
          </w:tcPr>
          <w:p w14:paraId="69C73479" w14:textId="77777777" w:rsidR="0074734B" w:rsidRPr="00795970" w:rsidRDefault="0074734B" w:rsidP="0028135F">
            <w:pPr>
              <w:widowControl w:val="0"/>
              <w:spacing w:after="0"/>
              <w:jc w:val="right"/>
              <w:rPr>
                <w:szCs w:val="17"/>
              </w:rPr>
            </w:pPr>
            <w:r w:rsidRPr="00795970">
              <w:rPr>
                <w:szCs w:val="17"/>
              </w:rPr>
              <w:t>20/5/2014</w:t>
            </w:r>
          </w:p>
        </w:tc>
        <w:tc>
          <w:tcPr>
            <w:tcW w:w="1352" w:type="pct"/>
            <w:vAlign w:val="center"/>
          </w:tcPr>
          <w:p w14:paraId="1A34F71A" w14:textId="77777777" w:rsidR="0074734B" w:rsidRPr="00795970" w:rsidRDefault="0074734B" w:rsidP="0028135F">
            <w:pPr>
              <w:widowControl w:val="0"/>
              <w:spacing w:after="0"/>
              <w:jc w:val="right"/>
              <w:rPr>
                <w:szCs w:val="17"/>
              </w:rPr>
            </w:pPr>
            <w:r w:rsidRPr="00795970">
              <w:rPr>
                <w:szCs w:val="17"/>
              </w:rPr>
              <w:t>31/12/2016</w:t>
            </w:r>
          </w:p>
        </w:tc>
      </w:tr>
      <w:tr w:rsidR="00795970" w:rsidRPr="00795970" w14:paraId="518C3CC4" w14:textId="77777777" w:rsidTr="00ED240F">
        <w:trPr>
          <w:trHeight w:val="283"/>
        </w:trPr>
        <w:tc>
          <w:tcPr>
            <w:tcW w:w="2297" w:type="pct"/>
            <w:vAlign w:val="center"/>
          </w:tcPr>
          <w:p w14:paraId="5F50840A"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Ivanhoe Diamond Valley Centre Disability Services Victoria (part 1) Collective Agreement 2008 and Ivanhoe Diamond Valley Centre and HSU Disability Services Union Collective Agreement 2006 2009</w:t>
            </w:r>
          </w:p>
        </w:tc>
        <w:tc>
          <w:tcPr>
            <w:tcW w:w="1352" w:type="pct"/>
            <w:vAlign w:val="center"/>
          </w:tcPr>
          <w:p w14:paraId="2EE669A5" w14:textId="77777777" w:rsidR="0074734B" w:rsidRPr="00795970" w:rsidRDefault="0074734B" w:rsidP="0028135F">
            <w:pPr>
              <w:widowControl w:val="0"/>
              <w:spacing w:after="0"/>
              <w:jc w:val="right"/>
              <w:rPr>
                <w:szCs w:val="17"/>
              </w:rPr>
            </w:pPr>
            <w:r w:rsidRPr="00795970">
              <w:rPr>
                <w:szCs w:val="17"/>
              </w:rPr>
              <w:t>1/1/2006</w:t>
            </w:r>
          </w:p>
        </w:tc>
        <w:tc>
          <w:tcPr>
            <w:tcW w:w="1352" w:type="pct"/>
            <w:vAlign w:val="center"/>
          </w:tcPr>
          <w:p w14:paraId="586FBC00" w14:textId="77777777" w:rsidR="0074734B" w:rsidRPr="00795970" w:rsidRDefault="0074734B" w:rsidP="0028135F">
            <w:pPr>
              <w:widowControl w:val="0"/>
              <w:spacing w:after="0"/>
              <w:jc w:val="right"/>
              <w:rPr>
                <w:szCs w:val="17"/>
              </w:rPr>
            </w:pPr>
            <w:r w:rsidRPr="00795970">
              <w:rPr>
                <w:szCs w:val="17"/>
              </w:rPr>
              <w:t>31/12/2009</w:t>
            </w:r>
          </w:p>
        </w:tc>
      </w:tr>
      <w:tr w:rsidR="00795970" w:rsidRPr="00795970" w14:paraId="519A2323" w14:textId="77777777" w:rsidTr="00ED240F">
        <w:trPr>
          <w:trHeight w:val="283"/>
        </w:trPr>
        <w:tc>
          <w:tcPr>
            <w:tcW w:w="2297" w:type="pct"/>
            <w:vAlign w:val="center"/>
          </w:tcPr>
          <w:p w14:paraId="0C041335"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Javas Care Pty Ltd Enterprise Bargaining Agreement 2015</w:t>
            </w:r>
          </w:p>
        </w:tc>
        <w:tc>
          <w:tcPr>
            <w:tcW w:w="1352" w:type="pct"/>
            <w:vAlign w:val="center"/>
          </w:tcPr>
          <w:p w14:paraId="1361903A" w14:textId="77777777" w:rsidR="0074734B" w:rsidRPr="00795970" w:rsidRDefault="0074734B" w:rsidP="0028135F">
            <w:pPr>
              <w:widowControl w:val="0"/>
              <w:spacing w:after="0"/>
              <w:jc w:val="right"/>
              <w:rPr>
                <w:szCs w:val="17"/>
              </w:rPr>
            </w:pPr>
            <w:r w:rsidRPr="00795970">
              <w:rPr>
                <w:szCs w:val="17"/>
              </w:rPr>
              <w:t>22/1/2015</w:t>
            </w:r>
          </w:p>
        </w:tc>
        <w:tc>
          <w:tcPr>
            <w:tcW w:w="1352" w:type="pct"/>
            <w:vAlign w:val="center"/>
          </w:tcPr>
          <w:p w14:paraId="20E6CED9" w14:textId="77777777" w:rsidR="0074734B" w:rsidRPr="00795970" w:rsidRDefault="0074734B" w:rsidP="0028135F">
            <w:pPr>
              <w:widowControl w:val="0"/>
              <w:spacing w:after="0"/>
              <w:jc w:val="right"/>
              <w:rPr>
                <w:szCs w:val="17"/>
              </w:rPr>
            </w:pPr>
          </w:p>
        </w:tc>
      </w:tr>
      <w:tr w:rsidR="00795970" w:rsidRPr="00795970" w14:paraId="46E5A6C6" w14:textId="77777777" w:rsidTr="00ED240F">
        <w:trPr>
          <w:trHeight w:val="283"/>
        </w:trPr>
        <w:tc>
          <w:tcPr>
            <w:tcW w:w="2297" w:type="pct"/>
            <w:vAlign w:val="center"/>
          </w:tcPr>
          <w:p w14:paraId="2142DA6C"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JBC Brisbane North Enterprise Agreement 2015</w:t>
            </w:r>
          </w:p>
        </w:tc>
        <w:tc>
          <w:tcPr>
            <w:tcW w:w="1352" w:type="pct"/>
            <w:vAlign w:val="center"/>
          </w:tcPr>
          <w:p w14:paraId="1CC21982" w14:textId="77777777" w:rsidR="0074734B" w:rsidRPr="00795970" w:rsidRDefault="0074734B" w:rsidP="0028135F">
            <w:pPr>
              <w:widowControl w:val="0"/>
              <w:spacing w:after="0"/>
              <w:jc w:val="right"/>
              <w:rPr>
                <w:szCs w:val="17"/>
              </w:rPr>
            </w:pPr>
            <w:r w:rsidRPr="00795970">
              <w:rPr>
                <w:szCs w:val="17"/>
              </w:rPr>
              <w:t>22/12/2015</w:t>
            </w:r>
          </w:p>
        </w:tc>
        <w:tc>
          <w:tcPr>
            <w:tcW w:w="1352" w:type="pct"/>
            <w:vAlign w:val="center"/>
          </w:tcPr>
          <w:p w14:paraId="5D595383" w14:textId="77777777" w:rsidR="0074734B" w:rsidRPr="00795970" w:rsidRDefault="0074734B" w:rsidP="0028135F">
            <w:pPr>
              <w:widowControl w:val="0"/>
              <w:spacing w:after="0"/>
              <w:jc w:val="right"/>
              <w:rPr>
                <w:szCs w:val="17"/>
              </w:rPr>
            </w:pPr>
          </w:p>
        </w:tc>
      </w:tr>
      <w:tr w:rsidR="00795970" w:rsidRPr="00795970" w14:paraId="3B5BD7C7" w14:textId="77777777" w:rsidTr="00ED240F">
        <w:trPr>
          <w:trHeight w:val="283"/>
        </w:trPr>
        <w:tc>
          <w:tcPr>
            <w:tcW w:w="2297" w:type="pct"/>
            <w:vAlign w:val="center"/>
          </w:tcPr>
          <w:p w14:paraId="733BE021"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Jesuit Social Services Collective Agreement (2006-2009)</w:t>
            </w:r>
          </w:p>
        </w:tc>
        <w:tc>
          <w:tcPr>
            <w:tcW w:w="1352" w:type="pct"/>
            <w:vAlign w:val="center"/>
          </w:tcPr>
          <w:p w14:paraId="5B1248E6" w14:textId="77777777" w:rsidR="0074734B" w:rsidRPr="00795970" w:rsidRDefault="0074734B" w:rsidP="0028135F">
            <w:pPr>
              <w:widowControl w:val="0"/>
              <w:spacing w:after="0"/>
              <w:jc w:val="right"/>
              <w:rPr>
                <w:szCs w:val="17"/>
              </w:rPr>
            </w:pPr>
            <w:r w:rsidRPr="00795970">
              <w:rPr>
                <w:szCs w:val="17"/>
              </w:rPr>
              <w:t>18/12/2006</w:t>
            </w:r>
          </w:p>
        </w:tc>
        <w:tc>
          <w:tcPr>
            <w:tcW w:w="1352" w:type="pct"/>
            <w:vAlign w:val="center"/>
          </w:tcPr>
          <w:p w14:paraId="67838395" w14:textId="77777777" w:rsidR="0074734B" w:rsidRPr="00795970" w:rsidRDefault="0074734B" w:rsidP="0028135F">
            <w:pPr>
              <w:widowControl w:val="0"/>
              <w:spacing w:after="0"/>
              <w:jc w:val="right"/>
              <w:rPr>
                <w:szCs w:val="17"/>
              </w:rPr>
            </w:pPr>
            <w:r w:rsidRPr="00795970">
              <w:rPr>
                <w:szCs w:val="17"/>
              </w:rPr>
              <w:t>17/12/2009</w:t>
            </w:r>
          </w:p>
        </w:tc>
      </w:tr>
      <w:tr w:rsidR="00795970" w:rsidRPr="00795970" w14:paraId="5D330EC8" w14:textId="77777777" w:rsidTr="00ED240F">
        <w:trPr>
          <w:trHeight w:val="283"/>
        </w:trPr>
        <w:tc>
          <w:tcPr>
            <w:tcW w:w="2297" w:type="pct"/>
            <w:vAlign w:val="center"/>
          </w:tcPr>
          <w:p w14:paraId="4D71AF4E"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 xml:space="preserve">JI Care Services </w:t>
            </w:r>
          </w:p>
        </w:tc>
        <w:tc>
          <w:tcPr>
            <w:tcW w:w="1352" w:type="pct"/>
            <w:vAlign w:val="center"/>
          </w:tcPr>
          <w:p w14:paraId="1D5F1E27" w14:textId="77777777" w:rsidR="0074734B" w:rsidRPr="00795970" w:rsidRDefault="0074734B" w:rsidP="0028135F">
            <w:pPr>
              <w:widowControl w:val="0"/>
              <w:spacing w:after="0"/>
              <w:jc w:val="right"/>
              <w:rPr>
                <w:szCs w:val="17"/>
              </w:rPr>
            </w:pPr>
            <w:r w:rsidRPr="00795970">
              <w:rPr>
                <w:szCs w:val="17"/>
              </w:rPr>
              <w:t>1/9/2021</w:t>
            </w:r>
          </w:p>
        </w:tc>
        <w:tc>
          <w:tcPr>
            <w:tcW w:w="1352" w:type="pct"/>
            <w:vAlign w:val="center"/>
          </w:tcPr>
          <w:p w14:paraId="65147756" w14:textId="77777777" w:rsidR="0074734B" w:rsidRPr="00795970" w:rsidRDefault="0074734B" w:rsidP="0028135F">
            <w:pPr>
              <w:widowControl w:val="0"/>
              <w:spacing w:after="0"/>
              <w:jc w:val="right"/>
              <w:rPr>
                <w:szCs w:val="17"/>
              </w:rPr>
            </w:pPr>
            <w:r w:rsidRPr="00795970">
              <w:rPr>
                <w:szCs w:val="17"/>
              </w:rPr>
              <w:t>1/9/2099</w:t>
            </w:r>
          </w:p>
        </w:tc>
      </w:tr>
      <w:tr w:rsidR="00795970" w:rsidRPr="00795970" w14:paraId="164033A7" w14:textId="77777777" w:rsidTr="00ED240F">
        <w:trPr>
          <w:trHeight w:val="283"/>
        </w:trPr>
        <w:tc>
          <w:tcPr>
            <w:tcW w:w="2297" w:type="pct"/>
            <w:vAlign w:val="center"/>
          </w:tcPr>
          <w:p w14:paraId="0ACB081E"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Just Better Care Central Coast Enterprise Agreement</w:t>
            </w:r>
          </w:p>
        </w:tc>
        <w:tc>
          <w:tcPr>
            <w:tcW w:w="1352" w:type="pct"/>
            <w:vAlign w:val="center"/>
          </w:tcPr>
          <w:p w14:paraId="2A032B3C" w14:textId="77777777" w:rsidR="0074734B" w:rsidRPr="00795970" w:rsidRDefault="0074734B" w:rsidP="0028135F">
            <w:pPr>
              <w:widowControl w:val="0"/>
              <w:spacing w:after="0"/>
              <w:jc w:val="right"/>
              <w:rPr>
                <w:szCs w:val="17"/>
              </w:rPr>
            </w:pPr>
            <w:r w:rsidRPr="00795970">
              <w:rPr>
                <w:szCs w:val="17"/>
              </w:rPr>
              <w:t>1/12/2015</w:t>
            </w:r>
          </w:p>
        </w:tc>
        <w:tc>
          <w:tcPr>
            <w:tcW w:w="1352" w:type="pct"/>
            <w:vAlign w:val="center"/>
          </w:tcPr>
          <w:p w14:paraId="569E6973" w14:textId="77777777" w:rsidR="0074734B" w:rsidRPr="00795970" w:rsidRDefault="0074734B" w:rsidP="0028135F">
            <w:pPr>
              <w:widowControl w:val="0"/>
              <w:spacing w:after="0"/>
              <w:jc w:val="right"/>
              <w:rPr>
                <w:szCs w:val="17"/>
              </w:rPr>
            </w:pPr>
            <w:r w:rsidRPr="00795970">
              <w:rPr>
                <w:szCs w:val="17"/>
              </w:rPr>
              <w:t>1/12/2019</w:t>
            </w:r>
          </w:p>
        </w:tc>
      </w:tr>
      <w:tr w:rsidR="00795970" w:rsidRPr="00795970" w14:paraId="2CAB7E73" w14:textId="77777777" w:rsidTr="00ED240F">
        <w:trPr>
          <w:trHeight w:val="283"/>
        </w:trPr>
        <w:tc>
          <w:tcPr>
            <w:tcW w:w="2297" w:type="pct"/>
            <w:vAlign w:val="center"/>
          </w:tcPr>
          <w:p w14:paraId="380A3D19"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Just Better Care Gippsland Enterprise Agreement 2020</w:t>
            </w:r>
          </w:p>
        </w:tc>
        <w:tc>
          <w:tcPr>
            <w:tcW w:w="1352" w:type="pct"/>
            <w:vAlign w:val="center"/>
          </w:tcPr>
          <w:p w14:paraId="7BD6C118" w14:textId="77777777" w:rsidR="0074734B" w:rsidRPr="00795970" w:rsidRDefault="0074734B" w:rsidP="0028135F">
            <w:pPr>
              <w:widowControl w:val="0"/>
              <w:spacing w:after="0"/>
              <w:jc w:val="right"/>
              <w:rPr>
                <w:szCs w:val="17"/>
              </w:rPr>
            </w:pPr>
            <w:r w:rsidRPr="00795970">
              <w:rPr>
                <w:szCs w:val="17"/>
              </w:rPr>
              <w:t>25/6/2020</w:t>
            </w:r>
          </w:p>
        </w:tc>
        <w:tc>
          <w:tcPr>
            <w:tcW w:w="1352" w:type="pct"/>
            <w:vAlign w:val="center"/>
          </w:tcPr>
          <w:p w14:paraId="78BAADD3" w14:textId="77777777" w:rsidR="0074734B" w:rsidRPr="00795970" w:rsidRDefault="0074734B" w:rsidP="0028135F">
            <w:pPr>
              <w:widowControl w:val="0"/>
              <w:spacing w:after="0"/>
              <w:jc w:val="right"/>
              <w:rPr>
                <w:szCs w:val="17"/>
              </w:rPr>
            </w:pPr>
            <w:r w:rsidRPr="00795970">
              <w:rPr>
                <w:szCs w:val="17"/>
              </w:rPr>
              <w:t>25/6/2024</w:t>
            </w:r>
          </w:p>
        </w:tc>
      </w:tr>
      <w:tr w:rsidR="00795970" w:rsidRPr="00795970" w14:paraId="51009E2A" w14:textId="77777777" w:rsidTr="00ED240F">
        <w:trPr>
          <w:trHeight w:val="283"/>
        </w:trPr>
        <w:tc>
          <w:tcPr>
            <w:tcW w:w="2297" w:type="pct"/>
            <w:vAlign w:val="center"/>
          </w:tcPr>
          <w:p w14:paraId="4A1ED2ED"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Just Better Care Multi Enterprise Agreement 2018</w:t>
            </w:r>
          </w:p>
        </w:tc>
        <w:tc>
          <w:tcPr>
            <w:tcW w:w="1352" w:type="pct"/>
            <w:vAlign w:val="center"/>
          </w:tcPr>
          <w:p w14:paraId="1B8E9D13" w14:textId="77777777" w:rsidR="0074734B" w:rsidRPr="00795970" w:rsidRDefault="0074734B" w:rsidP="0028135F">
            <w:pPr>
              <w:widowControl w:val="0"/>
              <w:spacing w:after="0"/>
              <w:jc w:val="right"/>
              <w:rPr>
                <w:szCs w:val="17"/>
              </w:rPr>
            </w:pPr>
            <w:r w:rsidRPr="00795970">
              <w:rPr>
                <w:szCs w:val="17"/>
              </w:rPr>
              <w:t>30/5/2018</w:t>
            </w:r>
          </w:p>
        </w:tc>
        <w:tc>
          <w:tcPr>
            <w:tcW w:w="1352" w:type="pct"/>
            <w:vAlign w:val="center"/>
          </w:tcPr>
          <w:p w14:paraId="492CA69D" w14:textId="77777777" w:rsidR="0074734B" w:rsidRPr="00795970" w:rsidRDefault="0074734B" w:rsidP="0028135F">
            <w:pPr>
              <w:widowControl w:val="0"/>
              <w:spacing w:after="0"/>
              <w:jc w:val="right"/>
              <w:rPr>
                <w:szCs w:val="17"/>
              </w:rPr>
            </w:pPr>
            <w:r w:rsidRPr="00795970">
              <w:rPr>
                <w:szCs w:val="17"/>
              </w:rPr>
              <w:t>22/5/2022</w:t>
            </w:r>
          </w:p>
        </w:tc>
      </w:tr>
      <w:tr w:rsidR="00795970" w:rsidRPr="00795970" w14:paraId="0E23984A" w14:textId="77777777" w:rsidTr="00ED240F">
        <w:trPr>
          <w:trHeight w:val="283"/>
        </w:trPr>
        <w:tc>
          <w:tcPr>
            <w:tcW w:w="2297" w:type="pct"/>
            <w:vAlign w:val="center"/>
          </w:tcPr>
          <w:p w14:paraId="1FC095E4"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Karakan Employees' Collective Agreement 2008</w:t>
            </w:r>
          </w:p>
        </w:tc>
        <w:tc>
          <w:tcPr>
            <w:tcW w:w="1352" w:type="pct"/>
            <w:vAlign w:val="center"/>
          </w:tcPr>
          <w:p w14:paraId="3A42FD22" w14:textId="77777777" w:rsidR="0074734B" w:rsidRPr="00795970" w:rsidRDefault="0074734B" w:rsidP="0028135F">
            <w:pPr>
              <w:widowControl w:val="0"/>
              <w:spacing w:after="0"/>
              <w:jc w:val="right"/>
              <w:rPr>
                <w:szCs w:val="17"/>
              </w:rPr>
            </w:pPr>
            <w:r w:rsidRPr="00795970">
              <w:rPr>
                <w:szCs w:val="17"/>
              </w:rPr>
              <w:t>30/6/2009</w:t>
            </w:r>
          </w:p>
        </w:tc>
        <w:tc>
          <w:tcPr>
            <w:tcW w:w="1352" w:type="pct"/>
            <w:vAlign w:val="center"/>
          </w:tcPr>
          <w:p w14:paraId="36F5C8C2" w14:textId="77777777" w:rsidR="0074734B" w:rsidRPr="00795970" w:rsidRDefault="0074734B" w:rsidP="0028135F">
            <w:pPr>
              <w:widowControl w:val="0"/>
              <w:spacing w:after="0"/>
              <w:jc w:val="right"/>
              <w:rPr>
                <w:szCs w:val="17"/>
              </w:rPr>
            </w:pPr>
            <w:r w:rsidRPr="00795970">
              <w:rPr>
                <w:szCs w:val="17"/>
              </w:rPr>
              <w:t>30/6/2012</w:t>
            </w:r>
          </w:p>
        </w:tc>
      </w:tr>
      <w:tr w:rsidR="00795970" w:rsidRPr="00795970" w14:paraId="25F99263" w14:textId="77777777" w:rsidTr="00ED240F">
        <w:trPr>
          <w:trHeight w:val="283"/>
        </w:trPr>
        <w:tc>
          <w:tcPr>
            <w:tcW w:w="2297" w:type="pct"/>
            <w:vAlign w:val="center"/>
          </w:tcPr>
          <w:p w14:paraId="0696123F"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 xml:space="preserve">Kirinari Community Services Hume Riverina Branch </w:t>
            </w:r>
          </w:p>
        </w:tc>
        <w:tc>
          <w:tcPr>
            <w:tcW w:w="1352" w:type="pct"/>
            <w:vAlign w:val="center"/>
          </w:tcPr>
          <w:p w14:paraId="4646B9AD" w14:textId="77777777" w:rsidR="0074734B" w:rsidRPr="00795970" w:rsidRDefault="0074734B" w:rsidP="0028135F">
            <w:pPr>
              <w:widowControl w:val="0"/>
              <w:spacing w:after="0"/>
              <w:jc w:val="right"/>
              <w:rPr>
                <w:szCs w:val="17"/>
              </w:rPr>
            </w:pPr>
            <w:r w:rsidRPr="00795970">
              <w:rPr>
                <w:szCs w:val="17"/>
              </w:rPr>
              <w:t>21/4/2006</w:t>
            </w:r>
          </w:p>
        </w:tc>
        <w:tc>
          <w:tcPr>
            <w:tcW w:w="1352" w:type="pct"/>
            <w:vAlign w:val="center"/>
          </w:tcPr>
          <w:p w14:paraId="224E03EE" w14:textId="77777777" w:rsidR="0074734B" w:rsidRPr="00795970" w:rsidRDefault="0074734B" w:rsidP="0028135F">
            <w:pPr>
              <w:widowControl w:val="0"/>
              <w:spacing w:after="0"/>
              <w:jc w:val="right"/>
              <w:rPr>
                <w:szCs w:val="17"/>
              </w:rPr>
            </w:pPr>
            <w:r w:rsidRPr="00795970">
              <w:rPr>
                <w:szCs w:val="17"/>
              </w:rPr>
              <w:t>21/4/2008</w:t>
            </w:r>
          </w:p>
        </w:tc>
      </w:tr>
      <w:tr w:rsidR="00795970" w:rsidRPr="00795970" w14:paraId="41F9B664" w14:textId="77777777" w:rsidTr="00ED240F">
        <w:trPr>
          <w:trHeight w:val="283"/>
        </w:trPr>
        <w:tc>
          <w:tcPr>
            <w:tcW w:w="2297" w:type="pct"/>
            <w:vAlign w:val="center"/>
          </w:tcPr>
          <w:p w14:paraId="72719A08"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Kyeema Support Services Inc Enterprise Agreement 2018</w:t>
            </w:r>
          </w:p>
        </w:tc>
        <w:tc>
          <w:tcPr>
            <w:tcW w:w="1352" w:type="pct"/>
            <w:vAlign w:val="center"/>
          </w:tcPr>
          <w:p w14:paraId="0B2F1C58" w14:textId="77777777" w:rsidR="0074734B" w:rsidRPr="00795970" w:rsidRDefault="0074734B" w:rsidP="0028135F">
            <w:pPr>
              <w:widowControl w:val="0"/>
              <w:spacing w:after="0"/>
              <w:jc w:val="right"/>
              <w:rPr>
                <w:szCs w:val="17"/>
              </w:rPr>
            </w:pPr>
            <w:r w:rsidRPr="00795970">
              <w:rPr>
                <w:szCs w:val="17"/>
              </w:rPr>
              <w:t>20/12/2018</w:t>
            </w:r>
          </w:p>
        </w:tc>
        <w:tc>
          <w:tcPr>
            <w:tcW w:w="1352" w:type="pct"/>
            <w:vAlign w:val="center"/>
          </w:tcPr>
          <w:p w14:paraId="295F2420" w14:textId="77777777" w:rsidR="0074734B" w:rsidRPr="00795970" w:rsidRDefault="0074734B" w:rsidP="0028135F">
            <w:pPr>
              <w:widowControl w:val="0"/>
              <w:spacing w:after="0"/>
              <w:jc w:val="right"/>
              <w:rPr>
                <w:szCs w:val="17"/>
              </w:rPr>
            </w:pPr>
            <w:r w:rsidRPr="00795970">
              <w:rPr>
                <w:szCs w:val="17"/>
              </w:rPr>
              <w:t>31/12/2020</w:t>
            </w:r>
          </w:p>
        </w:tc>
      </w:tr>
      <w:tr w:rsidR="00795970" w:rsidRPr="00795970" w14:paraId="79711BB8" w14:textId="77777777" w:rsidTr="00ED240F">
        <w:trPr>
          <w:trHeight w:val="283"/>
        </w:trPr>
        <w:tc>
          <w:tcPr>
            <w:tcW w:w="2297" w:type="pct"/>
            <w:vAlign w:val="center"/>
          </w:tcPr>
          <w:p w14:paraId="23D70135"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LHMU + WENDY'S HOME SERVICES ENTERPRISE AGREEMENT</w:t>
            </w:r>
          </w:p>
        </w:tc>
        <w:tc>
          <w:tcPr>
            <w:tcW w:w="1352" w:type="pct"/>
            <w:vAlign w:val="center"/>
          </w:tcPr>
          <w:p w14:paraId="0A5610CB" w14:textId="77777777" w:rsidR="0074734B" w:rsidRPr="00795970" w:rsidRDefault="0074734B" w:rsidP="0028135F">
            <w:pPr>
              <w:widowControl w:val="0"/>
              <w:spacing w:after="0"/>
              <w:jc w:val="right"/>
              <w:rPr>
                <w:szCs w:val="17"/>
              </w:rPr>
            </w:pPr>
            <w:r w:rsidRPr="00795970">
              <w:rPr>
                <w:szCs w:val="17"/>
              </w:rPr>
              <w:t>2003</w:t>
            </w:r>
          </w:p>
        </w:tc>
        <w:tc>
          <w:tcPr>
            <w:tcW w:w="1352" w:type="pct"/>
            <w:vAlign w:val="center"/>
          </w:tcPr>
          <w:p w14:paraId="22CEFA9D" w14:textId="77777777" w:rsidR="0074734B" w:rsidRPr="00795970" w:rsidRDefault="0074734B" w:rsidP="0028135F">
            <w:pPr>
              <w:widowControl w:val="0"/>
              <w:spacing w:after="0"/>
              <w:jc w:val="right"/>
              <w:rPr>
                <w:szCs w:val="17"/>
              </w:rPr>
            </w:pPr>
            <w:r w:rsidRPr="00795970">
              <w:rPr>
                <w:szCs w:val="17"/>
              </w:rPr>
              <w:t>2006</w:t>
            </w:r>
          </w:p>
        </w:tc>
      </w:tr>
      <w:tr w:rsidR="00795970" w:rsidRPr="00795970" w14:paraId="0B598386" w14:textId="77777777" w:rsidTr="00ED240F">
        <w:trPr>
          <w:trHeight w:val="283"/>
        </w:trPr>
        <w:tc>
          <w:tcPr>
            <w:tcW w:w="2297" w:type="pct"/>
            <w:vAlign w:val="center"/>
          </w:tcPr>
          <w:p w14:paraId="03415503"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Li-Ve Tasmania Enterprise Bargaining Agreement 2020</w:t>
            </w:r>
          </w:p>
        </w:tc>
        <w:tc>
          <w:tcPr>
            <w:tcW w:w="1352" w:type="pct"/>
            <w:vAlign w:val="center"/>
          </w:tcPr>
          <w:p w14:paraId="7C670E9B" w14:textId="77777777" w:rsidR="0074734B" w:rsidRPr="00795970" w:rsidRDefault="0074734B" w:rsidP="0028135F">
            <w:pPr>
              <w:widowControl w:val="0"/>
              <w:spacing w:after="0"/>
              <w:jc w:val="right"/>
              <w:rPr>
                <w:szCs w:val="17"/>
              </w:rPr>
            </w:pPr>
            <w:r w:rsidRPr="00795970">
              <w:rPr>
                <w:szCs w:val="17"/>
              </w:rPr>
              <w:t>1/4/2020</w:t>
            </w:r>
          </w:p>
        </w:tc>
        <w:tc>
          <w:tcPr>
            <w:tcW w:w="1352" w:type="pct"/>
            <w:vAlign w:val="center"/>
          </w:tcPr>
          <w:p w14:paraId="18A84B32" w14:textId="77777777" w:rsidR="0074734B" w:rsidRPr="00795970" w:rsidRDefault="0074734B" w:rsidP="0028135F">
            <w:pPr>
              <w:widowControl w:val="0"/>
              <w:spacing w:after="0"/>
              <w:jc w:val="right"/>
              <w:rPr>
                <w:szCs w:val="17"/>
              </w:rPr>
            </w:pPr>
            <w:r w:rsidRPr="00795970">
              <w:rPr>
                <w:szCs w:val="17"/>
              </w:rPr>
              <w:t>1/4/2023</w:t>
            </w:r>
          </w:p>
        </w:tc>
      </w:tr>
      <w:tr w:rsidR="00795970" w:rsidRPr="00795970" w14:paraId="2D7F4194" w14:textId="77777777" w:rsidTr="00ED240F">
        <w:trPr>
          <w:trHeight w:val="283"/>
        </w:trPr>
        <w:tc>
          <w:tcPr>
            <w:tcW w:w="2297" w:type="pct"/>
            <w:vAlign w:val="center"/>
          </w:tcPr>
          <w:p w14:paraId="041774AA"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Lutheran Services Enterprise Agreement 2019</w:t>
            </w:r>
          </w:p>
        </w:tc>
        <w:tc>
          <w:tcPr>
            <w:tcW w:w="1352" w:type="pct"/>
            <w:vAlign w:val="center"/>
          </w:tcPr>
          <w:p w14:paraId="12E34E17" w14:textId="77777777" w:rsidR="0074734B" w:rsidRPr="00795970" w:rsidRDefault="0074734B" w:rsidP="0028135F">
            <w:pPr>
              <w:widowControl w:val="0"/>
              <w:spacing w:after="0"/>
              <w:jc w:val="right"/>
              <w:rPr>
                <w:szCs w:val="17"/>
              </w:rPr>
            </w:pPr>
            <w:r w:rsidRPr="00795970">
              <w:rPr>
                <w:szCs w:val="17"/>
              </w:rPr>
              <w:t>19/11/2019</w:t>
            </w:r>
          </w:p>
        </w:tc>
        <w:tc>
          <w:tcPr>
            <w:tcW w:w="1352" w:type="pct"/>
            <w:vAlign w:val="center"/>
          </w:tcPr>
          <w:p w14:paraId="353781E7" w14:textId="77777777" w:rsidR="0074734B" w:rsidRPr="00795970" w:rsidRDefault="0074734B" w:rsidP="0028135F">
            <w:pPr>
              <w:widowControl w:val="0"/>
              <w:spacing w:after="0"/>
              <w:jc w:val="right"/>
              <w:rPr>
                <w:szCs w:val="17"/>
              </w:rPr>
            </w:pPr>
            <w:r w:rsidRPr="00795970">
              <w:rPr>
                <w:szCs w:val="17"/>
              </w:rPr>
              <w:t>21/3/2023</w:t>
            </w:r>
          </w:p>
        </w:tc>
      </w:tr>
      <w:tr w:rsidR="00795970" w:rsidRPr="00795970" w14:paraId="1331D610" w14:textId="77777777" w:rsidTr="00ED240F">
        <w:trPr>
          <w:trHeight w:val="283"/>
        </w:trPr>
        <w:tc>
          <w:tcPr>
            <w:tcW w:w="2297" w:type="pct"/>
            <w:vAlign w:val="center"/>
          </w:tcPr>
          <w:p w14:paraId="7614FC8E"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MA000100</w:t>
            </w:r>
          </w:p>
        </w:tc>
        <w:tc>
          <w:tcPr>
            <w:tcW w:w="1352" w:type="pct"/>
            <w:vAlign w:val="center"/>
          </w:tcPr>
          <w:p w14:paraId="1E29C7A7" w14:textId="77777777" w:rsidR="0074734B" w:rsidRPr="00795970" w:rsidRDefault="0074734B" w:rsidP="0028135F">
            <w:pPr>
              <w:widowControl w:val="0"/>
              <w:spacing w:after="0"/>
              <w:jc w:val="right"/>
              <w:rPr>
                <w:szCs w:val="17"/>
              </w:rPr>
            </w:pPr>
            <w:r w:rsidRPr="00795970">
              <w:rPr>
                <w:szCs w:val="17"/>
              </w:rPr>
              <w:t>19/9/2020</w:t>
            </w:r>
          </w:p>
        </w:tc>
        <w:tc>
          <w:tcPr>
            <w:tcW w:w="1352" w:type="pct"/>
            <w:vAlign w:val="center"/>
          </w:tcPr>
          <w:p w14:paraId="43DD1315" w14:textId="77777777" w:rsidR="0074734B" w:rsidRPr="00795970" w:rsidRDefault="0074734B" w:rsidP="0028135F">
            <w:pPr>
              <w:widowControl w:val="0"/>
              <w:spacing w:after="0"/>
              <w:jc w:val="right"/>
              <w:rPr>
                <w:szCs w:val="17"/>
              </w:rPr>
            </w:pPr>
            <w:r w:rsidRPr="00795970">
              <w:rPr>
                <w:szCs w:val="17"/>
              </w:rPr>
              <w:t>19/9/2022</w:t>
            </w:r>
          </w:p>
        </w:tc>
      </w:tr>
      <w:tr w:rsidR="00795970" w:rsidRPr="00795970" w14:paraId="7F394098" w14:textId="77777777" w:rsidTr="00ED240F">
        <w:trPr>
          <w:trHeight w:val="283"/>
        </w:trPr>
        <w:tc>
          <w:tcPr>
            <w:tcW w:w="2297" w:type="pct"/>
            <w:vAlign w:val="center"/>
          </w:tcPr>
          <w:p w14:paraId="79EDD796"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Mallee Accommodation &amp; Support Program Ltd T/A MASP (AG2016/5670) MALLEE ACCOMMODATION &amp; SUPPORT PROGRAM LTD ENTERPRISE AGREEMENT 2016</w:t>
            </w:r>
          </w:p>
        </w:tc>
        <w:tc>
          <w:tcPr>
            <w:tcW w:w="1352" w:type="pct"/>
            <w:vAlign w:val="center"/>
          </w:tcPr>
          <w:p w14:paraId="3474830A" w14:textId="77777777" w:rsidR="0074734B" w:rsidRPr="00795970" w:rsidRDefault="0074734B" w:rsidP="0028135F">
            <w:pPr>
              <w:widowControl w:val="0"/>
              <w:spacing w:after="0"/>
              <w:jc w:val="right"/>
              <w:rPr>
                <w:szCs w:val="17"/>
              </w:rPr>
            </w:pPr>
            <w:r w:rsidRPr="00795970">
              <w:rPr>
                <w:szCs w:val="17"/>
              </w:rPr>
              <w:t>30/11/2016</w:t>
            </w:r>
          </w:p>
        </w:tc>
        <w:tc>
          <w:tcPr>
            <w:tcW w:w="1352" w:type="pct"/>
            <w:vAlign w:val="center"/>
          </w:tcPr>
          <w:p w14:paraId="74D3DFAF" w14:textId="77777777" w:rsidR="0074734B" w:rsidRPr="00795970" w:rsidRDefault="0074734B" w:rsidP="0028135F">
            <w:pPr>
              <w:widowControl w:val="0"/>
              <w:spacing w:after="0"/>
              <w:jc w:val="right"/>
              <w:rPr>
                <w:szCs w:val="17"/>
              </w:rPr>
            </w:pPr>
            <w:r w:rsidRPr="00795970">
              <w:rPr>
                <w:szCs w:val="17"/>
              </w:rPr>
              <w:t>30/6/2019</w:t>
            </w:r>
          </w:p>
        </w:tc>
      </w:tr>
      <w:tr w:rsidR="00795970" w:rsidRPr="00795970" w14:paraId="70CCF046" w14:textId="77777777" w:rsidTr="00ED240F">
        <w:trPr>
          <w:trHeight w:val="283"/>
        </w:trPr>
        <w:tc>
          <w:tcPr>
            <w:tcW w:w="2297" w:type="pct"/>
            <w:vAlign w:val="center"/>
          </w:tcPr>
          <w:p w14:paraId="52700985"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Marymead Collective Teamwork Agreement 2013-2015</w:t>
            </w:r>
          </w:p>
        </w:tc>
        <w:tc>
          <w:tcPr>
            <w:tcW w:w="1352" w:type="pct"/>
            <w:vAlign w:val="center"/>
          </w:tcPr>
          <w:p w14:paraId="2F2A085D" w14:textId="77777777" w:rsidR="0074734B" w:rsidRPr="00795970" w:rsidRDefault="0074734B" w:rsidP="0028135F">
            <w:pPr>
              <w:widowControl w:val="0"/>
              <w:spacing w:after="0"/>
              <w:jc w:val="right"/>
              <w:rPr>
                <w:szCs w:val="17"/>
              </w:rPr>
            </w:pPr>
            <w:r w:rsidRPr="00795970">
              <w:rPr>
                <w:szCs w:val="17"/>
              </w:rPr>
              <w:t>25/12/2013</w:t>
            </w:r>
          </w:p>
        </w:tc>
        <w:tc>
          <w:tcPr>
            <w:tcW w:w="1352" w:type="pct"/>
            <w:vAlign w:val="center"/>
          </w:tcPr>
          <w:p w14:paraId="7A8F917A" w14:textId="77777777" w:rsidR="0074734B" w:rsidRPr="00795970" w:rsidRDefault="0074734B" w:rsidP="0028135F">
            <w:pPr>
              <w:widowControl w:val="0"/>
              <w:spacing w:after="0"/>
              <w:jc w:val="right"/>
              <w:rPr>
                <w:szCs w:val="17"/>
              </w:rPr>
            </w:pPr>
            <w:r w:rsidRPr="00795970">
              <w:rPr>
                <w:szCs w:val="17"/>
              </w:rPr>
              <w:t>30/6/2015</w:t>
            </w:r>
          </w:p>
        </w:tc>
      </w:tr>
      <w:tr w:rsidR="00795970" w:rsidRPr="00795970" w14:paraId="53C98CD3" w14:textId="77777777" w:rsidTr="00ED240F">
        <w:trPr>
          <w:trHeight w:val="283"/>
        </w:trPr>
        <w:tc>
          <w:tcPr>
            <w:tcW w:w="2297" w:type="pct"/>
            <w:vAlign w:val="center"/>
          </w:tcPr>
          <w:p w14:paraId="012AB07C"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MEA 2011</w:t>
            </w:r>
          </w:p>
        </w:tc>
        <w:tc>
          <w:tcPr>
            <w:tcW w:w="1352" w:type="pct"/>
            <w:vAlign w:val="center"/>
          </w:tcPr>
          <w:p w14:paraId="5DC12CAF" w14:textId="77777777" w:rsidR="0074734B" w:rsidRPr="00795970" w:rsidRDefault="0074734B" w:rsidP="0028135F">
            <w:pPr>
              <w:widowControl w:val="0"/>
              <w:spacing w:after="0"/>
              <w:jc w:val="right"/>
              <w:rPr>
                <w:szCs w:val="17"/>
              </w:rPr>
            </w:pPr>
            <w:r w:rsidRPr="00795970">
              <w:rPr>
                <w:szCs w:val="17"/>
              </w:rPr>
              <w:t>1/6/2011</w:t>
            </w:r>
          </w:p>
        </w:tc>
        <w:tc>
          <w:tcPr>
            <w:tcW w:w="1352" w:type="pct"/>
            <w:vAlign w:val="center"/>
          </w:tcPr>
          <w:p w14:paraId="56DC12C9" w14:textId="77777777" w:rsidR="0074734B" w:rsidRPr="00795970" w:rsidRDefault="0074734B" w:rsidP="0028135F">
            <w:pPr>
              <w:widowControl w:val="0"/>
              <w:spacing w:after="0"/>
              <w:jc w:val="right"/>
              <w:rPr>
                <w:szCs w:val="17"/>
              </w:rPr>
            </w:pPr>
            <w:r w:rsidRPr="00795970">
              <w:rPr>
                <w:szCs w:val="17"/>
              </w:rPr>
              <w:t>1/12/2022</w:t>
            </w:r>
          </w:p>
        </w:tc>
      </w:tr>
      <w:tr w:rsidR="00795970" w:rsidRPr="00795970" w14:paraId="76944C1F" w14:textId="77777777" w:rsidTr="00ED240F">
        <w:trPr>
          <w:trHeight w:val="283"/>
        </w:trPr>
        <w:tc>
          <w:tcPr>
            <w:tcW w:w="2297" w:type="pct"/>
            <w:vAlign w:val="center"/>
          </w:tcPr>
          <w:p w14:paraId="762C5264"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Melba Support Services Inc Enterprise Agreement 2020-2023</w:t>
            </w:r>
          </w:p>
        </w:tc>
        <w:tc>
          <w:tcPr>
            <w:tcW w:w="1352" w:type="pct"/>
            <w:vAlign w:val="center"/>
          </w:tcPr>
          <w:p w14:paraId="1D61BB12" w14:textId="77777777" w:rsidR="0074734B" w:rsidRPr="00795970" w:rsidRDefault="0074734B" w:rsidP="0028135F">
            <w:pPr>
              <w:widowControl w:val="0"/>
              <w:spacing w:after="0"/>
              <w:jc w:val="right"/>
              <w:rPr>
                <w:szCs w:val="17"/>
              </w:rPr>
            </w:pPr>
            <w:r w:rsidRPr="00795970">
              <w:rPr>
                <w:szCs w:val="17"/>
              </w:rPr>
              <w:t>6/4/2020</w:t>
            </w:r>
          </w:p>
        </w:tc>
        <w:tc>
          <w:tcPr>
            <w:tcW w:w="1352" w:type="pct"/>
            <w:vAlign w:val="center"/>
          </w:tcPr>
          <w:p w14:paraId="49525504" w14:textId="77777777" w:rsidR="0074734B" w:rsidRPr="00795970" w:rsidRDefault="0074734B" w:rsidP="0028135F">
            <w:pPr>
              <w:widowControl w:val="0"/>
              <w:spacing w:after="0"/>
              <w:jc w:val="right"/>
              <w:rPr>
                <w:szCs w:val="17"/>
              </w:rPr>
            </w:pPr>
            <w:r w:rsidRPr="00795970">
              <w:rPr>
                <w:szCs w:val="17"/>
              </w:rPr>
              <w:t>30/6/2023</w:t>
            </w:r>
          </w:p>
        </w:tc>
      </w:tr>
      <w:tr w:rsidR="00795970" w:rsidRPr="00795970" w14:paraId="70020399" w14:textId="77777777" w:rsidTr="00ED240F">
        <w:trPr>
          <w:trHeight w:val="283"/>
        </w:trPr>
        <w:tc>
          <w:tcPr>
            <w:tcW w:w="2297" w:type="pct"/>
            <w:vAlign w:val="center"/>
          </w:tcPr>
          <w:p w14:paraId="32394104"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Mental Health Association of Central Australia Enterprise Agreement 2020</w:t>
            </w:r>
          </w:p>
        </w:tc>
        <w:tc>
          <w:tcPr>
            <w:tcW w:w="1352" w:type="pct"/>
            <w:vAlign w:val="center"/>
          </w:tcPr>
          <w:p w14:paraId="598004C1" w14:textId="77777777" w:rsidR="0074734B" w:rsidRPr="00795970" w:rsidRDefault="0074734B" w:rsidP="0028135F">
            <w:pPr>
              <w:widowControl w:val="0"/>
              <w:spacing w:after="0"/>
              <w:jc w:val="right"/>
              <w:rPr>
                <w:szCs w:val="17"/>
              </w:rPr>
            </w:pPr>
            <w:r w:rsidRPr="00795970">
              <w:rPr>
                <w:szCs w:val="17"/>
              </w:rPr>
              <w:t>31/3/2020</w:t>
            </w:r>
          </w:p>
        </w:tc>
        <w:tc>
          <w:tcPr>
            <w:tcW w:w="1352" w:type="pct"/>
            <w:vAlign w:val="center"/>
          </w:tcPr>
          <w:p w14:paraId="1F4332D6" w14:textId="77777777" w:rsidR="0074734B" w:rsidRPr="00795970" w:rsidRDefault="0074734B" w:rsidP="0028135F">
            <w:pPr>
              <w:widowControl w:val="0"/>
              <w:spacing w:after="0"/>
              <w:jc w:val="right"/>
              <w:rPr>
                <w:szCs w:val="17"/>
              </w:rPr>
            </w:pPr>
            <w:r w:rsidRPr="00795970">
              <w:rPr>
                <w:szCs w:val="17"/>
              </w:rPr>
              <w:t>31/3/2023</w:t>
            </w:r>
          </w:p>
        </w:tc>
      </w:tr>
      <w:tr w:rsidR="00795970" w:rsidRPr="00795970" w14:paraId="0399CBB8" w14:textId="77777777" w:rsidTr="00ED240F">
        <w:trPr>
          <w:trHeight w:val="283"/>
        </w:trPr>
        <w:tc>
          <w:tcPr>
            <w:tcW w:w="2297" w:type="pct"/>
            <w:vAlign w:val="center"/>
          </w:tcPr>
          <w:p w14:paraId="1850E5D7"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Minda Incorporated Enterprise Agreement No. 9, 2016</w:t>
            </w:r>
          </w:p>
        </w:tc>
        <w:tc>
          <w:tcPr>
            <w:tcW w:w="1352" w:type="pct"/>
            <w:vAlign w:val="center"/>
          </w:tcPr>
          <w:p w14:paraId="728E3A40" w14:textId="77777777" w:rsidR="0074734B" w:rsidRPr="00795970" w:rsidRDefault="0074734B" w:rsidP="0028135F">
            <w:pPr>
              <w:widowControl w:val="0"/>
              <w:spacing w:after="0"/>
              <w:jc w:val="right"/>
              <w:rPr>
                <w:szCs w:val="17"/>
              </w:rPr>
            </w:pPr>
            <w:r w:rsidRPr="00795970">
              <w:rPr>
                <w:szCs w:val="17"/>
              </w:rPr>
              <w:t>31/1/2017</w:t>
            </w:r>
          </w:p>
        </w:tc>
        <w:tc>
          <w:tcPr>
            <w:tcW w:w="1352" w:type="pct"/>
            <w:vAlign w:val="center"/>
          </w:tcPr>
          <w:p w14:paraId="555D9E96" w14:textId="77777777" w:rsidR="0074734B" w:rsidRPr="00795970" w:rsidRDefault="0074734B" w:rsidP="0028135F">
            <w:pPr>
              <w:widowControl w:val="0"/>
              <w:spacing w:after="0"/>
              <w:jc w:val="right"/>
              <w:rPr>
                <w:szCs w:val="17"/>
              </w:rPr>
            </w:pPr>
            <w:r w:rsidRPr="00795970">
              <w:rPr>
                <w:szCs w:val="17"/>
              </w:rPr>
              <w:t>30/6/2019</w:t>
            </w:r>
          </w:p>
        </w:tc>
      </w:tr>
      <w:tr w:rsidR="00795970" w:rsidRPr="00795970" w14:paraId="59B0CEB3" w14:textId="77777777" w:rsidTr="00ED240F">
        <w:trPr>
          <w:trHeight w:val="283"/>
        </w:trPr>
        <w:tc>
          <w:tcPr>
            <w:tcW w:w="2297" w:type="pct"/>
            <w:vAlign w:val="center"/>
          </w:tcPr>
          <w:p w14:paraId="3E29028C"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MIRRIDONG SERVICES INC DISABILITY SERVICES VICTORIA (PART 1) ENTERPRISE AGREEMENT 2005</w:t>
            </w:r>
          </w:p>
        </w:tc>
        <w:tc>
          <w:tcPr>
            <w:tcW w:w="1352" w:type="pct"/>
            <w:vAlign w:val="center"/>
          </w:tcPr>
          <w:p w14:paraId="4653913F" w14:textId="77777777" w:rsidR="0074734B" w:rsidRPr="00795970" w:rsidRDefault="0074734B" w:rsidP="0028135F">
            <w:pPr>
              <w:widowControl w:val="0"/>
              <w:spacing w:after="0"/>
              <w:jc w:val="right"/>
              <w:rPr>
                <w:szCs w:val="17"/>
              </w:rPr>
            </w:pPr>
            <w:r w:rsidRPr="00795970">
              <w:rPr>
                <w:szCs w:val="17"/>
              </w:rPr>
              <w:t>28/3/2006</w:t>
            </w:r>
          </w:p>
        </w:tc>
        <w:tc>
          <w:tcPr>
            <w:tcW w:w="1352" w:type="pct"/>
            <w:vAlign w:val="center"/>
          </w:tcPr>
          <w:p w14:paraId="0EF7F64E" w14:textId="77777777" w:rsidR="0074734B" w:rsidRPr="00795970" w:rsidRDefault="0074734B" w:rsidP="0028135F">
            <w:pPr>
              <w:widowControl w:val="0"/>
              <w:spacing w:after="0"/>
              <w:jc w:val="right"/>
              <w:rPr>
                <w:szCs w:val="17"/>
              </w:rPr>
            </w:pPr>
            <w:r w:rsidRPr="00795970">
              <w:rPr>
                <w:szCs w:val="17"/>
              </w:rPr>
              <w:t>30/6/2006</w:t>
            </w:r>
          </w:p>
        </w:tc>
      </w:tr>
      <w:tr w:rsidR="00795970" w:rsidRPr="00795970" w14:paraId="0DB0CCDB" w14:textId="77777777" w:rsidTr="00ED240F">
        <w:trPr>
          <w:trHeight w:val="283"/>
        </w:trPr>
        <w:tc>
          <w:tcPr>
            <w:tcW w:w="2297" w:type="pct"/>
            <w:vAlign w:val="center"/>
          </w:tcPr>
          <w:p w14:paraId="6EF683FD"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Montagu Community Living Union Collective Agreement 2015</w:t>
            </w:r>
          </w:p>
        </w:tc>
        <w:tc>
          <w:tcPr>
            <w:tcW w:w="1352" w:type="pct"/>
            <w:vAlign w:val="center"/>
          </w:tcPr>
          <w:p w14:paraId="02326E62" w14:textId="77777777" w:rsidR="0074734B" w:rsidRPr="00795970" w:rsidRDefault="0074734B" w:rsidP="0028135F">
            <w:pPr>
              <w:widowControl w:val="0"/>
              <w:spacing w:after="0"/>
              <w:jc w:val="right"/>
              <w:rPr>
                <w:szCs w:val="17"/>
              </w:rPr>
            </w:pPr>
            <w:r w:rsidRPr="00795970">
              <w:rPr>
                <w:szCs w:val="17"/>
              </w:rPr>
              <w:t>28/10/2016</w:t>
            </w:r>
          </w:p>
        </w:tc>
        <w:tc>
          <w:tcPr>
            <w:tcW w:w="1352" w:type="pct"/>
            <w:vAlign w:val="center"/>
          </w:tcPr>
          <w:p w14:paraId="63C1679D" w14:textId="77777777" w:rsidR="0074734B" w:rsidRPr="00795970" w:rsidRDefault="0074734B" w:rsidP="0028135F">
            <w:pPr>
              <w:widowControl w:val="0"/>
              <w:spacing w:after="0"/>
              <w:jc w:val="right"/>
              <w:rPr>
                <w:szCs w:val="17"/>
              </w:rPr>
            </w:pPr>
            <w:r w:rsidRPr="00795970">
              <w:rPr>
                <w:szCs w:val="17"/>
              </w:rPr>
              <w:t>30/6/2017</w:t>
            </w:r>
          </w:p>
        </w:tc>
      </w:tr>
      <w:tr w:rsidR="00795970" w:rsidRPr="00795970" w14:paraId="2660FE9F" w14:textId="77777777" w:rsidTr="00ED240F">
        <w:trPr>
          <w:trHeight w:val="283"/>
        </w:trPr>
        <w:tc>
          <w:tcPr>
            <w:tcW w:w="2297" w:type="pct"/>
            <w:vAlign w:val="center"/>
          </w:tcPr>
          <w:p w14:paraId="52AF975E"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Mosaic Support Services &amp; HACSU Enterprise Agreement 2019-2022. (AG2019/1504)</w:t>
            </w:r>
          </w:p>
        </w:tc>
        <w:tc>
          <w:tcPr>
            <w:tcW w:w="1352" w:type="pct"/>
            <w:vAlign w:val="center"/>
          </w:tcPr>
          <w:p w14:paraId="354ED8A0" w14:textId="77777777" w:rsidR="0074734B" w:rsidRPr="00795970" w:rsidRDefault="0074734B" w:rsidP="0028135F">
            <w:pPr>
              <w:widowControl w:val="0"/>
              <w:spacing w:after="0"/>
              <w:jc w:val="right"/>
              <w:rPr>
                <w:szCs w:val="17"/>
              </w:rPr>
            </w:pPr>
            <w:r w:rsidRPr="00795970">
              <w:rPr>
                <w:szCs w:val="17"/>
              </w:rPr>
              <w:t>1/7/2019</w:t>
            </w:r>
          </w:p>
        </w:tc>
        <w:tc>
          <w:tcPr>
            <w:tcW w:w="1352" w:type="pct"/>
            <w:vAlign w:val="center"/>
          </w:tcPr>
          <w:p w14:paraId="2CD9460C" w14:textId="77777777" w:rsidR="0074734B" w:rsidRPr="00795970" w:rsidRDefault="0074734B" w:rsidP="0028135F">
            <w:pPr>
              <w:widowControl w:val="0"/>
              <w:spacing w:after="0"/>
              <w:jc w:val="right"/>
              <w:rPr>
                <w:szCs w:val="17"/>
              </w:rPr>
            </w:pPr>
            <w:r w:rsidRPr="00795970">
              <w:rPr>
                <w:szCs w:val="17"/>
              </w:rPr>
              <w:t>30/6/2022</w:t>
            </w:r>
          </w:p>
        </w:tc>
      </w:tr>
      <w:tr w:rsidR="00795970" w:rsidRPr="00795970" w14:paraId="77A6E6EE" w14:textId="77777777" w:rsidTr="00ED240F">
        <w:trPr>
          <w:trHeight w:val="283"/>
        </w:trPr>
        <w:tc>
          <w:tcPr>
            <w:tcW w:w="2297" w:type="pct"/>
            <w:vAlign w:val="center"/>
          </w:tcPr>
          <w:p w14:paraId="7214DF71"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Multi Employer Enterprise Agreement</w:t>
            </w:r>
          </w:p>
        </w:tc>
        <w:tc>
          <w:tcPr>
            <w:tcW w:w="1352" w:type="pct"/>
            <w:vAlign w:val="center"/>
          </w:tcPr>
          <w:p w14:paraId="25CCEF68" w14:textId="77777777" w:rsidR="0074734B" w:rsidRPr="00795970" w:rsidRDefault="0074734B" w:rsidP="0028135F">
            <w:pPr>
              <w:widowControl w:val="0"/>
              <w:spacing w:after="0"/>
              <w:jc w:val="right"/>
              <w:rPr>
                <w:szCs w:val="17"/>
              </w:rPr>
            </w:pPr>
            <w:r w:rsidRPr="00795970">
              <w:rPr>
                <w:szCs w:val="17"/>
              </w:rPr>
              <w:t>1/7/2011</w:t>
            </w:r>
          </w:p>
        </w:tc>
        <w:tc>
          <w:tcPr>
            <w:tcW w:w="1352" w:type="pct"/>
            <w:vAlign w:val="center"/>
          </w:tcPr>
          <w:p w14:paraId="42093E46" w14:textId="77777777" w:rsidR="0074734B" w:rsidRPr="00795970" w:rsidRDefault="0074734B" w:rsidP="0028135F">
            <w:pPr>
              <w:widowControl w:val="0"/>
              <w:spacing w:after="0"/>
              <w:jc w:val="right"/>
              <w:rPr>
                <w:szCs w:val="17"/>
              </w:rPr>
            </w:pPr>
            <w:r w:rsidRPr="00795970">
              <w:rPr>
                <w:szCs w:val="17"/>
              </w:rPr>
              <w:t>30/6/2099</w:t>
            </w:r>
          </w:p>
        </w:tc>
      </w:tr>
      <w:tr w:rsidR="00795970" w:rsidRPr="00795970" w14:paraId="7B08A7AB" w14:textId="77777777" w:rsidTr="00ED240F">
        <w:trPr>
          <w:trHeight w:val="283"/>
        </w:trPr>
        <w:tc>
          <w:tcPr>
            <w:tcW w:w="2297" w:type="pct"/>
            <w:vAlign w:val="center"/>
          </w:tcPr>
          <w:p w14:paraId="58F6410E"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NDNS Enterprise Agreement 2014</w:t>
            </w:r>
          </w:p>
        </w:tc>
        <w:tc>
          <w:tcPr>
            <w:tcW w:w="1352" w:type="pct"/>
            <w:vAlign w:val="center"/>
          </w:tcPr>
          <w:p w14:paraId="7A2A9504" w14:textId="77777777" w:rsidR="0074734B" w:rsidRPr="00795970" w:rsidRDefault="0074734B" w:rsidP="0028135F">
            <w:pPr>
              <w:widowControl w:val="0"/>
              <w:spacing w:after="0"/>
              <w:jc w:val="right"/>
              <w:rPr>
                <w:szCs w:val="17"/>
              </w:rPr>
            </w:pPr>
            <w:r w:rsidRPr="00795970">
              <w:rPr>
                <w:szCs w:val="17"/>
              </w:rPr>
              <w:t>24/3/2014</w:t>
            </w:r>
          </w:p>
        </w:tc>
        <w:tc>
          <w:tcPr>
            <w:tcW w:w="1352" w:type="pct"/>
            <w:vAlign w:val="center"/>
          </w:tcPr>
          <w:p w14:paraId="4EA3BFFA" w14:textId="77777777" w:rsidR="0074734B" w:rsidRPr="00795970" w:rsidRDefault="0074734B" w:rsidP="0028135F">
            <w:pPr>
              <w:widowControl w:val="0"/>
              <w:spacing w:after="0"/>
              <w:jc w:val="right"/>
              <w:rPr>
                <w:szCs w:val="17"/>
              </w:rPr>
            </w:pPr>
            <w:r w:rsidRPr="00795970">
              <w:rPr>
                <w:szCs w:val="17"/>
              </w:rPr>
              <w:t>24/3/2018</w:t>
            </w:r>
          </w:p>
        </w:tc>
      </w:tr>
      <w:tr w:rsidR="00795970" w:rsidRPr="00795970" w14:paraId="6C5E3369" w14:textId="77777777" w:rsidTr="00ED240F">
        <w:trPr>
          <w:trHeight w:val="283"/>
        </w:trPr>
        <w:tc>
          <w:tcPr>
            <w:tcW w:w="2297" w:type="pct"/>
            <w:vAlign w:val="center"/>
          </w:tcPr>
          <w:p w14:paraId="161540C3"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Neighbourhood Houses and Adult Community Education Centres Agreement 2010</w:t>
            </w:r>
          </w:p>
        </w:tc>
        <w:tc>
          <w:tcPr>
            <w:tcW w:w="1352" w:type="pct"/>
            <w:vAlign w:val="center"/>
          </w:tcPr>
          <w:p w14:paraId="48623335" w14:textId="77777777" w:rsidR="0074734B" w:rsidRPr="00795970" w:rsidRDefault="0074734B" w:rsidP="0028135F">
            <w:pPr>
              <w:widowControl w:val="0"/>
              <w:spacing w:after="0"/>
              <w:jc w:val="right"/>
              <w:rPr>
                <w:szCs w:val="17"/>
              </w:rPr>
            </w:pPr>
            <w:r w:rsidRPr="00795970">
              <w:rPr>
                <w:szCs w:val="17"/>
              </w:rPr>
              <w:t>13/5/2011</w:t>
            </w:r>
          </w:p>
        </w:tc>
        <w:tc>
          <w:tcPr>
            <w:tcW w:w="1352" w:type="pct"/>
            <w:vAlign w:val="center"/>
          </w:tcPr>
          <w:p w14:paraId="7A536532" w14:textId="77777777" w:rsidR="0074734B" w:rsidRPr="00795970" w:rsidRDefault="0074734B" w:rsidP="0028135F">
            <w:pPr>
              <w:widowControl w:val="0"/>
              <w:spacing w:after="0"/>
              <w:jc w:val="right"/>
              <w:rPr>
                <w:szCs w:val="17"/>
              </w:rPr>
            </w:pPr>
            <w:r w:rsidRPr="00795970">
              <w:rPr>
                <w:szCs w:val="17"/>
              </w:rPr>
              <w:t>1/7/2011</w:t>
            </w:r>
          </w:p>
        </w:tc>
      </w:tr>
      <w:tr w:rsidR="00795970" w:rsidRPr="00795970" w14:paraId="408AD455" w14:textId="77777777" w:rsidTr="00ED240F">
        <w:trPr>
          <w:trHeight w:val="283"/>
        </w:trPr>
        <w:tc>
          <w:tcPr>
            <w:tcW w:w="2297" w:type="pct"/>
            <w:vAlign w:val="center"/>
          </w:tcPr>
          <w:p w14:paraId="74E733E9"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Neighbourhood Houses and Adult Community Education Centres Collective Agreement 2016</w:t>
            </w:r>
          </w:p>
        </w:tc>
        <w:tc>
          <w:tcPr>
            <w:tcW w:w="1352" w:type="pct"/>
            <w:vAlign w:val="center"/>
          </w:tcPr>
          <w:p w14:paraId="64BF59B8" w14:textId="77777777" w:rsidR="0074734B" w:rsidRPr="00795970" w:rsidRDefault="0074734B" w:rsidP="0028135F">
            <w:pPr>
              <w:widowControl w:val="0"/>
              <w:spacing w:after="0"/>
              <w:jc w:val="right"/>
              <w:rPr>
                <w:szCs w:val="17"/>
              </w:rPr>
            </w:pPr>
            <w:r w:rsidRPr="00795970">
              <w:rPr>
                <w:szCs w:val="17"/>
              </w:rPr>
              <w:t>22/12/2016</w:t>
            </w:r>
          </w:p>
        </w:tc>
        <w:tc>
          <w:tcPr>
            <w:tcW w:w="1352" w:type="pct"/>
            <w:vAlign w:val="center"/>
          </w:tcPr>
          <w:p w14:paraId="1BE1CD39" w14:textId="77777777" w:rsidR="0074734B" w:rsidRPr="00795970" w:rsidRDefault="0074734B" w:rsidP="0028135F">
            <w:pPr>
              <w:widowControl w:val="0"/>
              <w:spacing w:after="0"/>
              <w:jc w:val="right"/>
              <w:rPr>
                <w:szCs w:val="17"/>
              </w:rPr>
            </w:pPr>
            <w:r w:rsidRPr="00795970">
              <w:rPr>
                <w:szCs w:val="17"/>
              </w:rPr>
              <w:t>1/12/2019</w:t>
            </w:r>
          </w:p>
        </w:tc>
      </w:tr>
      <w:tr w:rsidR="00795970" w:rsidRPr="00795970" w14:paraId="190F079C" w14:textId="77777777" w:rsidTr="00ED240F">
        <w:trPr>
          <w:trHeight w:val="283"/>
        </w:trPr>
        <w:tc>
          <w:tcPr>
            <w:tcW w:w="2297" w:type="pct"/>
            <w:vAlign w:val="center"/>
          </w:tcPr>
          <w:p w14:paraId="29008571"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New Horizons Enterprise Agreement 2018</w:t>
            </w:r>
          </w:p>
        </w:tc>
        <w:tc>
          <w:tcPr>
            <w:tcW w:w="1352" w:type="pct"/>
            <w:vAlign w:val="center"/>
          </w:tcPr>
          <w:p w14:paraId="140BFB3F" w14:textId="77777777" w:rsidR="0074734B" w:rsidRPr="00795970" w:rsidRDefault="0074734B" w:rsidP="0028135F">
            <w:pPr>
              <w:widowControl w:val="0"/>
              <w:spacing w:after="0"/>
              <w:jc w:val="right"/>
              <w:rPr>
                <w:szCs w:val="17"/>
              </w:rPr>
            </w:pPr>
            <w:r w:rsidRPr="00795970">
              <w:rPr>
                <w:szCs w:val="17"/>
              </w:rPr>
              <w:t>26/10/2018</w:t>
            </w:r>
          </w:p>
        </w:tc>
        <w:tc>
          <w:tcPr>
            <w:tcW w:w="1352" w:type="pct"/>
            <w:vAlign w:val="center"/>
          </w:tcPr>
          <w:p w14:paraId="2AB26665" w14:textId="77777777" w:rsidR="0074734B" w:rsidRPr="00795970" w:rsidRDefault="0074734B" w:rsidP="0028135F">
            <w:pPr>
              <w:widowControl w:val="0"/>
              <w:spacing w:after="0"/>
              <w:jc w:val="right"/>
              <w:rPr>
                <w:szCs w:val="17"/>
              </w:rPr>
            </w:pPr>
            <w:r w:rsidRPr="00795970">
              <w:rPr>
                <w:szCs w:val="17"/>
              </w:rPr>
              <w:t>30/6/2021</w:t>
            </w:r>
          </w:p>
        </w:tc>
      </w:tr>
      <w:tr w:rsidR="00795970" w:rsidRPr="00795970" w14:paraId="755D9014" w14:textId="77777777" w:rsidTr="00ED240F">
        <w:trPr>
          <w:trHeight w:val="283"/>
        </w:trPr>
        <w:tc>
          <w:tcPr>
            <w:tcW w:w="2297" w:type="pct"/>
            <w:vAlign w:val="center"/>
          </w:tcPr>
          <w:p w14:paraId="70A3BA1F"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Onemda Association Disability Services VIC (Part 1) Enterprise Agreement 2008</w:t>
            </w:r>
          </w:p>
        </w:tc>
        <w:tc>
          <w:tcPr>
            <w:tcW w:w="1352" w:type="pct"/>
            <w:vAlign w:val="center"/>
          </w:tcPr>
          <w:p w14:paraId="542817EB" w14:textId="77777777" w:rsidR="0074734B" w:rsidRPr="00795970" w:rsidRDefault="0074734B" w:rsidP="0028135F">
            <w:pPr>
              <w:widowControl w:val="0"/>
              <w:spacing w:after="0"/>
              <w:jc w:val="right"/>
              <w:rPr>
                <w:szCs w:val="17"/>
              </w:rPr>
            </w:pPr>
            <w:r w:rsidRPr="00795970">
              <w:rPr>
                <w:szCs w:val="17"/>
              </w:rPr>
              <w:t>2008</w:t>
            </w:r>
          </w:p>
        </w:tc>
        <w:tc>
          <w:tcPr>
            <w:tcW w:w="1352" w:type="pct"/>
            <w:vAlign w:val="center"/>
          </w:tcPr>
          <w:p w14:paraId="212A7880" w14:textId="77777777" w:rsidR="0074734B" w:rsidRPr="00795970" w:rsidRDefault="0074734B" w:rsidP="0028135F">
            <w:pPr>
              <w:widowControl w:val="0"/>
              <w:spacing w:after="0"/>
              <w:jc w:val="right"/>
              <w:rPr>
                <w:szCs w:val="17"/>
              </w:rPr>
            </w:pPr>
            <w:r w:rsidRPr="00795970">
              <w:rPr>
                <w:szCs w:val="17"/>
              </w:rPr>
              <w:t>2025</w:t>
            </w:r>
          </w:p>
        </w:tc>
      </w:tr>
      <w:tr w:rsidR="00795970" w:rsidRPr="00795970" w14:paraId="4B97118B" w14:textId="77777777" w:rsidTr="00ED240F">
        <w:trPr>
          <w:trHeight w:val="283"/>
        </w:trPr>
        <w:tc>
          <w:tcPr>
            <w:tcW w:w="2297" w:type="pct"/>
            <w:vAlign w:val="center"/>
          </w:tcPr>
          <w:p w14:paraId="216D3758"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Orana Australia Ltd &amp; United Voice Enterprise Agreement 2018</w:t>
            </w:r>
          </w:p>
        </w:tc>
        <w:tc>
          <w:tcPr>
            <w:tcW w:w="1352" w:type="pct"/>
            <w:vAlign w:val="center"/>
          </w:tcPr>
          <w:p w14:paraId="75F0E9FB" w14:textId="77777777" w:rsidR="0074734B" w:rsidRPr="00795970" w:rsidRDefault="0074734B" w:rsidP="0028135F">
            <w:pPr>
              <w:widowControl w:val="0"/>
              <w:spacing w:after="0"/>
              <w:jc w:val="right"/>
              <w:rPr>
                <w:szCs w:val="17"/>
              </w:rPr>
            </w:pPr>
            <w:r w:rsidRPr="00795970">
              <w:rPr>
                <w:szCs w:val="17"/>
              </w:rPr>
              <w:t>7/2/2019</w:t>
            </w:r>
          </w:p>
        </w:tc>
        <w:tc>
          <w:tcPr>
            <w:tcW w:w="1352" w:type="pct"/>
            <w:vAlign w:val="center"/>
          </w:tcPr>
          <w:p w14:paraId="364D392C" w14:textId="77777777" w:rsidR="0074734B" w:rsidRPr="00795970" w:rsidRDefault="0074734B" w:rsidP="0028135F">
            <w:pPr>
              <w:widowControl w:val="0"/>
              <w:spacing w:after="0"/>
              <w:jc w:val="right"/>
              <w:rPr>
                <w:szCs w:val="17"/>
              </w:rPr>
            </w:pPr>
            <w:r w:rsidRPr="00795970">
              <w:rPr>
                <w:szCs w:val="17"/>
              </w:rPr>
              <w:t>7/2/2022</w:t>
            </w:r>
          </w:p>
        </w:tc>
      </w:tr>
      <w:tr w:rsidR="00795970" w:rsidRPr="00795970" w14:paraId="58CDD909" w14:textId="77777777" w:rsidTr="00ED240F">
        <w:trPr>
          <w:trHeight w:val="283"/>
        </w:trPr>
        <w:tc>
          <w:tcPr>
            <w:tcW w:w="2297" w:type="pct"/>
            <w:vAlign w:val="center"/>
          </w:tcPr>
          <w:p w14:paraId="7D88E30D"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Prestige In-home Care Enterprise Agreement 2012</w:t>
            </w:r>
          </w:p>
        </w:tc>
        <w:tc>
          <w:tcPr>
            <w:tcW w:w="1352" w:type="pct"/>
            <w:vAlign w:val="center"/>
          </w:tcPr>
          <w:p w14:paraId="077B5699" w14:textId="77777777" w:rsidR="0074734B" w:rsidRPr="00795970" w:rsidRDefault="0074734B" w:rsidP="0028135F">
            <w:pPr>
              <w:widowControl w:val="0"/>
              <w:spacing w:after="0"/>
              <w:jc w:val="right"/>
              <w:rPr>
                <w:szCs w:val="17"/>
              </w:rPr>
            </w:pPr>
            <w:r w:rsidRPr="00795970">
              <w:rPr>
                <w:szCs w:val="17"/>
              </w:rPr>
              <w:t>1/1/2012</w:t>
            </w:r>
          </w:p>
        </w:tc>
        <w:tc>
          <w:tcPr>
            <w:tcW w:w="1352" w:type="pct"/>
            <w:vAlign w:val="center"/>
          </w:tcPr>
          <w:p w14:paraId="21B5DC36" w14:textId="77777777" w:rsidR="0074734B" w:rsidRPr="00795970" w:rsidRDefault="0074734B" w:rsidP="0028135F">
            <w:pPr>
              <w:widowControl w:val="0"/>
              <w:spacing w:after="0"/>
              <w:jc w:val="right"/>
              <w:rPr>
                <w:szCs w:val="17"/>
              </w:rPr>
            </w:pPr>
            <w:r w:rsidRPr="00795970">
              <w:rPr>
                <w:szCs w:val="17"/>
              </w:rPr>
              <w:t>13/6/2015</w:t>
            </w:r>
          </w:p>
        </w:tc>
      </w:tr>
      <w:tr w:rsidR="00795970" w:rsidRPr="00795970" w14:paraId="4E944B30" w14:textId="77777777" w:rsidTr="00ED240F">
        <w:trPr>
          <w:trHeight w:val="283"/>
        </w:trPr>
        <w:tc>
          <w:tcPr>
            <w:tcW w:w="2297" w:type="pct"/>
            <w:vAlign w:val="center"/>
          </w:tcPr>
          <w:p w14:paraId="6C0C0ACE"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Residential Disability Services Care and Support Employees Enterprise Agreement 2019</w:t>
            </w:r>
          </w:p>
        </w:tc>
        <w:tc>
          <w:tcPr>
            <w:tcW w:w="1352" w:type="pct"/>
            <w:vAlign w:val="center"/>
          </w:tcPr>
          <w:p w14:paraId="25076731" w14:textId="77777777" w:rsidR="0074734B" w:rsidRPr="00795970" w:rsidRDefault="0074734B" w:rsidP="0028135F">
            <w:pPr>
              <w:widowControl w:val="0"/>
              <w:spacing w:after="0"/>
              <w:jc w:val="right"/>
              <w:rPr>
                <w:szCs w:val="17"/>
              </w:rPr>
            </w:pPr>
            <w:r w:rsidRPr="00795970">
              <w:rPr>
                <w:szCs w:val="17"/>
              </w:rPr>
              <w:t>24/7/2019</w:t>
            </w:r>
          </w:p>
        </w:tc>
        <w:tc>
          <w:tcPr>
            <w:tcW w:w="1352" w:type="pct"/>
            <w:vAlign w:val="center"/>
          </w:tcPr>
          <w:p w14:paraId="280E7B13" w14:textId="77777777" w:rsidR="0074734B" w:rsidRPr="00795970" w:rsidRDefault="0074734B" w:rsidP="0028135F">
            <w:pPr>
              <w:widowControl w:val="0"/>
              <w:spacing w:after="0"/>
              <w:jc w:val="right"/>
              <w:rPr>
                <w:szCs w:val="17"/>
              </w:rPr>
            </w:pPr>
            <w:r w:rsidRPr="00795970">
              <w:rPr>
                <w:szCs w:val="17"/>
              </w:rPr>
              <w:t>3/5/2022</w:t>
            </w:r>
          </w:p>
        </w:tc>
      </w:tr>
      <w:tr w:rsidR="00795970" w:rsidRPr="00795970" w14:paraId="166E52C0" w14:textId="77777777" w:rsidTr="00ED240F">
        <w:trPr>
          <w:trHeight w:val="283"/>
        </w:trPr>
        <w:tc>
          <w:tcPr>
            <w:tcW w:w="2297" w:type="pct"/>
            <w:vAlign w:val="center"/>
          </w:tcPr>
          <w:p w14:paraId="2A154EA0"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Richmond Fellowship Tasmania Inc. Enterprise Agreement 2018</w:t>
            </w:r>
          </w:p>
        </w:tc>
        <w:tc>
          <w:tcPr>
            <w:tcW w:w="1352" w:type="pct"/>
            <w:vAlign w:val="center"/>
          </w:tcPr>
          <w:p w14:paraId="0E760FF8" w14:textId="77777777" w:rsidR="0074734B" w:rsidRPr="00795970" w:rsidRDefault="0074734B" w:rsidP="0028135F">
            <w:pPr>
              <w:widowControl w:val="0"/>
              <w:spacing w:after="0"/>
              <w:jc w:val="right"/>
              <w:rPr>
                <w:szCs w:val="17"/>
              </w:rPr>
            </w:pPr>
            <w:r w:rsidRPr="00795970">
              <w:rPr>
                <w:szCs w:val="17"/>
              </w:rPr>
              <w:t>12/7/2019</w:t>
            </w:r>
          </w:p>
        </w:tc>
        <w:tc>
          <w:tcPr>
            <w:tcW w:w="1352" w:type="pct"/>
            <w:vAlign w:val="center"/>
          </w:tcPr>
          <w:p w14:paraId="624F4747" w14:textId="77777777" w:rsidR="0074734B" w:rsidRPr="00795970" w:rsidRDefault="0074734B" w:rsidP="0028135F">
            <w:pPr>
              <w:widowControl w:val="0"/>
              <w:spacing w:after="0"/>
              <w:jc w:val="right"/>
              <w:rPr>
                <w:szCs w:val="17"/>
              </w:rPr>
            </w:pPr>
            <w:r w:rsidRPr="00795970">
              <w:rPr>
                <w:szCs w:val="17"/>
              </w:rPr>
              <w:t>30/12/2021</w:t>
            </w:r>
          </w:p>
        </w:tc>
      </w:tr>
      <w:tr w:rsidR="00795970" w:rsidRPr="00795970" w14:paraId="63A85BC5" w14:textId="77777777" w:rsidTr="00ED240F">
        <w:trPr>
          <w:trHeight w:val="283"/>
        </w:trPr>
        <w:tc>
          <w:tcPr>
            <w:tcW w:w="2297" w:type="pct"/>
            <w:vAlign w:val="center"/>
          </w:tcPr>
          <w:p w14:paraId="21694F11"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Richmond Wellbeing Incorporated Enterprise Agreement 2019</w:t>
            </w:r>
          </w:p>
        </w:tc>
        <w:tc>
          <w:tcPr>
            <w:tcW w:w="1352" w:type="pct"/>
            <w:vAlign w:val="center"/>
          </w:tcPr>
          <w:p w14:paraId="600B054F" w14:textId="77777777" w:rsidR="0074734B" w:rsidRPr="00795970" w:rsidRDefault="0074734B" w:rsidP="0028135F">
            <w:pPr>
              <w:widowControl w:val="0"/>
              <w:spacing w:after="0"/>
              <w:jc w:val="right"/>
              <w:rPr>
                <w:szCs w:val="17"/>
              </w:rPr>
            </w:pPr>
            <w:r w:rsidRPr="00795970">
              <w:rPr>
                <w:szCs w:val="17"/>
              </w:rPr>
              <w:t>1/7/2019</w:t>
            </w:r>
          </w:p>
        </w:tc>
        <w:tc>
          <w:tcPr>
            <w:tcW w:w="1352" w:type="pct"/>
            <w:vAlign w:val="center"/>
          </w:tcPr>
          <w:p w14:paraId="21D78224" w14:textId="77777777" w:rsidR="0074734B" w:rsidRPr="00795970" w:rsidRDefault="0074734B" w:rsidP="0028135F">
            <w:pPr>
              <w:widowControl w:val="0"/>
              <w:spacing w:after="0"/>
              <w:jc w:val="right"/>
              <w:rPr>
                <w:szCs w:val="17"/>
              </w:rPr>
            </w:pPr>
            <w:r w:rsidRPr="00795970">
              <w:rPr>
                <w:szCs w:val="17"/>
              </w:rPr>
              <w:t>1/7/2022</w:t>
            </w:r>
          </w:p>
        </w:tc>
      </w:tr>
      <w:tr w:rsidR="00795970" w:rsidRPr="00795970" w14:paraId="4DFE5103" w14:textId="77777777" w:rsidTr="00ED240F">
        <w:trPr>
          <w:trHeight w:val="283"/>
        </w:trPr>
        <w:tc>
          <w:tcPr>
            <w:tcW w:w="2297" w:type="pct"/>
            <w:vAlign w:val="center"/>
          </w:tcPr>
          <w:p w14:paraId="4CD5735A"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Shaping Outcomes Key Worker Specialist Collective Agreement 2019</w:t>
            </w:r>
          </w:p>
        </w:tc>
        <w:tc>
          <w:tcPr>
            <w:tcW w:w="1352" w:type="pct"/>
            <w:vAlign w:val="center"/>
          </w:tcPr>
          <w:p w14:paraId="33B714EB" w14:textId="77777777" w:rsidR="0074734B" w:rsidRPr="00795970" w:rsidRDefault="0074734B" w:rsidP="0028135F">
            <w:pPr>
              <w:widowControl w:val="0"/>
              <w:spacing w:after="0"/>
              <w:jc w:val="right"/>
              <w:rPr>
                <w:szCs w:val="17"/>
              </w:rPr>
            </w:pPr>
            <w:r w:rsidRPr="00795970">
              <w:rPr>
                <w:szCs w:val="17"/>
              </w:rPr>
              <w:t>22/11/2019</w:t>
            </w:r>
          </w:p>
        </w:tc>
        <w:tc>
          <w:tcPr>
            <w:tcW w:w="1352" w:type="pct"/>
            <w:vAlign w:val="center"/>
          </w:tcPr>
          <w:p w14:paraId="11AA5151" w14:textId="77777777" w:rsidR="0074734B" w:rsidRPr="00795970" w:rsidRDefault="0074734B" w:rsidP="0028135F">
            <w:pPr>
              <w:widowControl w:val="0"/>
              <w:spacing w:after="0"/>
              <w:jc w:val="right"/>
              <w:rPr>
                <w:szCs w:val="17"/>
              </w:rPr>
            </w:pPr>
            <w:r w:rsidRPr="00795970">
              <w:rPr>
                <w:szCs w:val="17"/>
              </w:rPr>
              <w:t>22/11/2022</w:t>
            </w:r>
          </w:p>
        </w:tc>
      </w:tr>
      <w:tr w:rsidR="00795970" w:rsidRPr="00795970" w14:paraId="3A8EE8DD" w14:textId="77777777" w:rsidTr="00ED240F">
        <w:trPr>
          <w:trHeight w:val="283"/>
        </w:trPr>
        <w:tc>
          <w:tcPr>
            <w:tcW w:w="2297" w:type="pct"/>
            <w:vAlign w:val="center"/>
          </w:tcPr>
          <w:p w14:paraId="3076CFF6"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Sharing Places Collective Agreement</w:t>
            </w:r>
          </w:p>
        </w:tc>
        <w:tc>
          <w:tcPr>
            <w:tcW w:w="1352" w:type="pct"/>
            <w:vAlign w:val="center"/>
          </w:tcPr>
          <w:p w14:paraId="5914CB1C" w14:textId="77777777" w:rsidR="0074734B" w:rsidRPr="00795970" w:rsidRDefault="0074734B" w:rsidP="0028135F">
            <w:pPr>
              <w:widowControl w:val="0"/>
              <w:spacing w:after="0"/>
              <w:jc w:val="right"/>
              <w:rPr>
                <w:szCs w:val="17"/>
              </w:rPr>
            </w:pPr>
            <w:r w:rsidRPr="00795970">
              <w:rPr>
                <w:szCs w:val="17"/>
              </w:rPr>
              <w:t>12/1/2012</w:t>
            </w:r>
          </w:p>
        </w:tc>
        <w:tc>
          <w:tcPr>
            <w:tcW w:w="1352" w:type="pct"/>
            <w:vAlign w:val="center"/>
          </w:tcPr>
          <w:p w14:paraId="0DC0DA99" w14:textId="77777777" w:rsidR="0074734B" w:rsidRPr="00795970" w:rsidRDefault="0074734B" w:rsidP="0028135F">
            <w:pPr>
              <w:widowControl w:val="0"/>
              <w:spacing w:after="0"/>
              <w:jc w:val="right"/>
              <w:rPr>
                <w:szCs w:val="17"/>
              </w:rPr>
            </w:pPr>
            <w:r w:rsidRPr="00795970">
              <w:rPr>
                <w:szCs w:val="17"/>
              </w:rPr>
              <w:t>5/1/2015</w:t>
            </w:r>
          </w:p>
        </w:tc>
      </w:tr>
      <w:tr w:rsidR="00795970" w:rsidRPr="00795970" w14:paraId="400E7752" w14:textId="77777777" w:rsidTr="00ED240F">
        <w:trPr>
          <w:trHeight w:val="283"/>
        </w:trPr>
        <w:tc>
          <w:tcPr>
            <w:tcW w:w="2297" w:type="pct"/>
            <w:vAlign w:val="center"/>
          </w:tcPr>
          <w:p w14:paraId="1788327D"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 xml:space="preserve">Sir Moses Montefiore Jewish Home Enterprise Agreement </w:t>
            </w:r>
          </w:p>
        </w:tc>
        <w:tc>
          <w:tcPr>
            <w:tcW w:w="1352" w:type="pct"/>
            <w:vAlign w:val="center"/>
          </w:tcPr>
          <w:p w14:paraId="5F05B4D5" w14:textId="77777777" w:rsidR="0074734B" w:rsidRPr="00795970" w:rsidRDefault="0074734B" w:rsidP="0028135F">
            <w:pPr>
              <w:widowControl w:val="0"/>
              <w:spacing w:after="0"/>
              <w:jc w:val="right"/>
              <w:rPr>
                <w:szCs w:val="17"/>
              </w:rPr>
            </w:pPr>
            <w:r w:rsidRPr="00795970">
              <w:rPr>
                <w:szCs w:val="17"/>
              </w:rPr>
              <w:t>16/10/2014</w:t>
            </w:r>
          </w:p>
        </w:tc>
        <w:tc>
          <w:tcPr>
            <w:tcW w:w="1352" w:type="pct"/>
            <w:vAlign w:val="center"/>
          </w:tcPr>
          <w:p w14:paraId="78F73DE5" w14:textId="77777777" w:rsidR="0074734B" w:rsidRPr="00795970" w:rsidRDefault="0074734B" w:rsidP="0028135F">
            <w:pPr>
              <w:widowControl w:val="0"/>
              <w:spacing w:after="0"/>
              <w:jc w:val="right"/>
              <w:rPr>
                <w:szCs w:val="17"/>
              </w:rPr>
            </w:pPr>
            <w:r w:rsidRPr="00795970">
              <w:rPr>
                <w:szCs w:val="17"/>
              </w:rPr>
              <w:t>16/10/2016</w:t>
            </w:r>
          </w:p>
        </w:tc>
      </w:tr>
      <w:tr w:rsidR="00795970" w:rsidRPr="00795970" w14:paraId="2D5B0082" w14:textId="77777777" w:rsidTr="00ED240F">
        <w:trPr>
          <w:trHeight w:val="283"/>
        </w:trPr>
        <w:tc>
          <w:tcPr>
            <w:tcW w:w="2297" w:type="pct"/>
            <w:vAlign w:val="center"/>
          </w:tcPr>
          <w:p w14:paraId="06046BD2"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Spectrum Migrant Resource Centre Multicultural Home Support Service and Disability Service MHSS/DSS) Enterprise Agreement 2011</w:t>
            </w:r>
          </w:p>
        </w:tc>
        <w:tc>
          <w:tcPr>
            <w:tcW w:w="1352" w:type="pct"/>
            <w:vAlign w:val="center"/>
          </w:tcPr>
          <w:p w14:paraId="72A90165" w14:textId="77777777" w:rsidR="0074734B" w:rsidRPr="00795970" w:rsidRDefault="0074734B" w:rsidP="0028135F">
            <w:pPr>
              <w:widowControl w:val="0"/>
              <w:spacing w:after="0"/>
              <w:jc w:val="right"/>
              <w:rPr>
                <w:szCs w:val="17"/>
              </w:rPr>
            </w:pPr>
            <w:r w:rsidRPr="00795970">
              <w:rPr>
                <w:szCs w:val="17"/>
              </w:rPr>
              <w:t>25/9/2011</w:t>
            </w:r>
          </w:p>
        </w:tc>
        <w:tc>
          <w:tcPr>
            <w:tcW w:w="1352" w:type="pct"/>
            <w:vAlign w:val="center"/>
          </w:tcPr>
          <w:p w14:paraId="58A7830A" w14:textId="77777777" w:rsidR="0074734B" w:rsidRPr="00795970" w:rsidRDefault="0074734B" w:rsidP="0028135F">
            <w:pPr>
              <w:widowControl w:val="0"/>
              <w:spacing w:after="0"/>
              <w:jc w:val="right"/>
              <w:rPr>
                <w:szCs w:val="17"/>
              </w:rPr>
            </w:pPr>
            <w:r w:rsidRPr="00795970">
              <w:rPr>
                <w:szCs w:val="17"/>
              </w:rPr>
              <w:t>//2015</w:t>
            </w:r>
          </w:p>
        </w:tc>
      </w:tr>
      <w:tr w:rsidR="00795970" w:rsidRPr="00795970" w14:paraId="6C675972" w14:textId="77777777" w:rsidTr="00ED240F">
        <w:trPr>
          <w:trHeight w:val="283"/>
        </w:trPr>
        <w:tc>
          <w:tcPr>
            <w:tcW w:w="2297" w:type="pct"/>
            <w:vAlign w:val="center"/>
          </w:tcPr>
          <w:p w14:paraId="172F47F5"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St John of God Accord - Residential Services EA 2018</w:t>
            </w:r>
          </w:p>
        </w:tc>
        <w:tc>
          <w:tcPr>
            <w:tcW w:w="1352" w:type="pct"/>
            <w:vAlign w:val="center"/>
          </w:tcPr>
          <w:p w14:paraId="0BE8357C" w14:textId="77777777" w:rsidR="0074734B" w:rsidRPr="00795970" w:rsidRDefault="0074734B" w:rsidP="0028135F">
            <w:pPr>
              <w:widowControl w:val="0"/>
              <w:spacing w:after="0"/>
              <w:jc w:val="right"/>
              <w:rPr>
                <w:szCs w:val="17"/>
              </w:rPr>
            </w:pPr>
            <w:r w:rsidRPr="00795970">
              <w:rPr>
                <w:szCs w:val="17"/>
              </w:rPr>
              <w:t>12/3/2019</w:t>
            </w:r>
          </w:p>
        </w:tc>
        <w:tc>
          <w:tcPr>
            <w:tcW w:w="1352" w:type="pct"/>
            <w:vAlign w:val="center"/>
          </w:tcPr>
          <w:p w14:paraId="6658815A" w14:textId="77777777" w:rsidR="0074734B" w:rsidRPr="00795970" w:rsidRDefault="0074734B" w:rsidP="0028135F">
            <w:pPr>
              <w:widowControl w:val="0"/>
              <w:spacing w:after="0"/>
              <w:jc w:val="right"/>
              <w:rPr>
                <w:szCs w:val="17"/>
              </w:rPr>
            </w:pPr>
            <w:r w:rsidRPr="00795970">
              <w:rPr>
                <w:szCs w:val="17"/>
              </w:rPr>
              <w:t>31/3/2021</w:t>
            </w:r>
          </w:p>
        </w:tc>
      </w:tr>
      <w:tr w:rsidR="00795970" w:rsidRPr="00795970" w14:paraId="4DDB3142" w14:textId="77777777" w:rsidTr="00ED240F">
        <w:trPr>
          <w:trHeight w:val="283"/>
        </w:trPr>
        <w:tc>
          <w:tcPr>
            <w:tcW w:w="2297" w:type="pct"/>
            <w:vAlign w:val="center"/>
          </w:tcPr>
          <w:p w14:paraId="53DF5F00"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Synapse Lifestyle Support Workers Enterprise Agreement 2012</w:t>
            </w:r>
          </w:p>
        </w:tc>
        <w:tc>
          <w:tcPr>
            <w:tcW w:w="1352" w:type="pct"/>
            <w:vAlign w:val="center"/>
          </w:tcPr>
          <w:p w14:paraId="3B4C751E" w14:textId="77777777" w:rsidR="0074734B" w:rsidRPr="00795970" w:rsidRDefault="0074734B" w:rsidP="0028135F">
            <w:pPr>
              <w:widowControl w:val="0"/>
              <w:spacing w:after="0"/>
              <w:jc w:val="right"/>
              <w:rPr>
                <w:szCs w:val="17"/>
              </w:rPr>
            </w:pPr>
            <w:r w:rsidRPr="00795970">
              <w:rPr>
                <w:szCs w:val="17"/>
              </w:rPr>
              <w:t>19/7/2012</w:t>
            </w:r>
          </w:p>
        </w:tc>
        <w:tc>
          <w:tcPr>
            <w:tcW w:w="1352" w:type="pct"/>
            <w:vAlign w:val="center"/>
          </w:tcPr>
          <w:p w14:paraId="7F35CBDF" w14:textId="77777777" w:rsidR="0074734B" w:rsidRPr="00795970" w:rsidRDefault="0074734B" w:rsidP="0028135F">
            <w:pPr>
              <w:widowControl w:val="0"/>
              <w:spacing w:after="0"/>
              <w:jc w:val="right"/>
              <w:rPr>
                <w:szCs w:val="17"/>
              </w:rPr>
            </w:pPr>
            <w:r w:rsidRPr="00795970">
              <w:rPr>
                <w:szCs w:val="17"/>
              </w:rPr>
              <w:t>19/7/2015</w:t>
            </w:r>
          </w:p>
        </w:tc>
      </w:tr>
      <w:tr w:rsidR="00795970" w:rsidRPr="00795970" w14:paraId="5AF94B7D" w14:textId="77777777" w:rsidTr="00ED240F">
        <w:trPr>
          <w:trHeight w:val="283"/>
        </w:trPr>
        <w:tc>
          <w:tcPr>
            <w:tcW w:w="2297" w:type="pct"/>
            <w:vAlign w:val="center"/>
          </w:tcPr>
          <w:p w14:paraId="6CFD8591"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Tasmanian Disability Services Industry Multi- Employer Enterprise Agreement 2011</w:t>
            </w:r>
          </w:p>
        </w:tc>
        <w:tc>
          <w:tcPr>
            <w:tcW w:w="1352" w:type="pct"/>
            <w:vAlign w:val="center"/>
          </w:tcPr>
          <w:p w14:paraId="54FA0EA6" w14:textId="77777777" w:rsidR="0074734B" w:rsidRPr="00795970" w:rsidRDefault="0074734B" w:rsidP="0028135F">
            <w:pPr>
              <w:widowControl w:val="0"/>
              <w:spacing w:after="0"/>
              <w:jc w:val="right"/>
              <w:rPr>
                <w:szCs w:val="17"/>
              </w:rPr>
            </w:pPr>
            <w:r w:rsidRPr="00795970">
              <w:rPr>
                <w:szCs w:val="17"/>
              </w:rPr>
              <w:t>1/7/2011</w:t>
            </w:r>
          </w:p>
        </w:tc>
        <w:tc>
          <w:tcPr>
            <w:tcW w:w="1352" w:type="pct"/>
            <w:vAlign w:val="center"/>
          </w:tcPr>
          <w:p w14:paraId="1810E3A1" w14:textId="77777777" w:rsidR="0074734B" w:rsidRPr="00795970" w:rsidRDefault="0074734B" w:rsidP="0028135F">
            <w:pPr>
              <w:widowControl w:val="0"/>
              <w:spacing w:after="0"/>
              <w:jc w:val="right"/>
              <w:rPr>
                <w:szCs w:val="17"/>
              </w:rPr>
            </w:pPr>
            <w:r w:rsidRPr="00795970">
              <w:rPr>
                <w:szCs w:val="17"/>
              </w:rPr>
              <w:t>30/6/2012</w:t>
            </w:r>
          </w:p>
        </w:tc>
      </w:tr>
      <w:tr w:rsidR="00795970" w:rsidRPr="00795970" w14:paraId="63C9C6EE" w14:textId="77777777" w:rsidTr="00ED240F">
        <w:trPr>
          <w:trHeight w:val="283"/>
        </w:trPr>
        <w:tc>
          <w:tcPr>
            <w:tcW w:w="2297" w:type="pct"/>
            <w:vAlign w:val="center"/>
          </w:tcPr>
          <w:p w14:paraId="28D1D680"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The Individual Supported Accommodation Service &amp; Community / Disability Employees Enterprise Agreement 2012</w:t>
            </w:r>
          </w:p>
        </w:tc>
        <w:tc>
          <w:tcPr>
            <w:tcW w:w="1352" w:type="pct"/>
            <w:vAlign w:val="center"/>
          </w:tcPr>
          <w:p w14:paraId="151EA90C" w14:textId="77777777" w:rsidR="0074734B" w:rsidRPr="00795970" w:rsidRDefault="0074734B" w:rsidP="0028135F">
            <w:pPr>
              <w:widowControl w:val="0"/>
              <w:spacing w:after="0"/>
              <w:jc w:val="right"/>
              <w:rPr>
                <w:szCs w:val="17"/>
              </w:rPr>
            </w:pPr>
            <w:r w:rsidRPr="00795970">
              <w:rPr>
                <w:szCs w:val="17"/>
              </w:rPr>
              <w:t>24/7/2012</w:t>
            </w:r>
          </w:p>
        </w:tc>
        <w:tc>
          <w:tcPr>
            <w:tcW w:w="1352" w:type="pct"/>
            <w:vAlign w:val="center"/>
          </w:tcPr>
          <w:p w14:paraId="5447DBD8" w14:textId="77777777" w:rsidR="0074734B" w:rsidRPr="00795970" w:rsidRDefault="0074734B" w:rsidP="0028135F">
            <w:pPr>
              <w:widowControl w:val="0"/>
              <w:spacing w:after="0"/>
              <w:jc w:val="right"/>
              <w:rPr>
                <w:szCs w:val="17"/>
              </w:rPr>
            </w:pPr>
            <w:r w:rsidRPr="00795970">
              <w:rPr>
                <w:szCs w:val="17"/>
              </w:rPr>
              <w:t>7/8/2016</w:t>
            </w:r>
          </w:p>
        </w:tc>
      </w:tr>
      <w:tr w:rsidR="00795970" w:rsidRPr="00795970" w14:paraId="1F7C9A5A" w14:textId="77777777" w:rsidTr="00ED240F">
        <w:trPr>
          <w:trHeight w:val="283"/>
        </w:trPr>
        <w:tc>
          <w:tcPr>
            <w:tcW w:w="2297" w:type="pct"/>
            <w:vAlign w:val="center"/>
          </w:tcPr>
          <w:p w14:paraId="4EE19404"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The McCallum DS Heath Services Union Enterprise Agreement</w:t>
            </w:r>
          </w:p>
        </w:tc>
        <w:tc>
          <w:tcPr>
            <w:tcW w:w="1352" w:type="pct"/>
            <w:vAlign w:val="center"/>
          </w:tcPr>
          <w:p w14:paraId="3EF84B73" w14:textId="77777777" w:rsidR="0074734B" w:rsidRPr="00795970" w:rsidRDefault="0074734B" w:rsidP="0028135F">
            <w:pPr>
              <w:widowControl w:val="0"/>
              <w:spacing w:after="0"/>
              <w:jc w:val="right"/>
              <w:rPr>
                <w:szCs w:val="17"/>
              </w:rPr>
            </w:pPr>
            <w:r w:rsidRPr="00795970">
              <w:rPr>
                <w:szCs w:val="17"/>
              </w:rPr>
              <w:t>1/7/2006</w:t>
            </w:r>
          </w:p>
        </w:tc>
        <w:tc>
          <w:tcPr>
            <w:tcW w:w="1352" w:type="pct"/>
            <w:vAlign w:val="center"/>
          </w:tcPr>
          <w:p w14:paraId="56734721" w14:textId="77777777" w:rsidR="0074734B" w:rsidRPr="00795970" w:rsidRDefault="0074734B" w:rsidP="0028135F">
            <w:pPr>
              <w:widowControl w:val="0"/>
              <w:spacing w:after="0"/>
              <w:jc w:val="right"/>
              <w:rPr>
                <w:szCs w:val="17"/>
              </w:rPr>
            </w:pPr>
            <w:r w:rsidRPr="00795970">
              <w:rPr>
                <w:szCs w:val="17"/>
              </w:rPr>
              <w:t>1/7/2009</w:t>
            </w:r>
          </w:p>
        </w:tc>
      </w:tr>
      <w:tr w:rsidR="00795970" w:rsidRPr="00795970" w14:paraId="51C24831" w14:textId="77777777" w:rsidTr="00ED240F">
        <w:trPr>
          <w:trHeight w:val="283"/>
        </w:trPr>
        <w:tc>
          <w:tcPr>
            <w:tcW w:w="2297" w:type="pct"/>
            <w:vAlign w:val="center"/>
          </w:tcPr>
          <w:p w14:paraId="0A3A2E9D"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The Whiddon Group Agreement 2017</w:t>
            </w:r>
          </w:p>
        </w:tc>
        <w:tc>
          <w:tcPr>
            <w:tcW w:w="1352" w:type="pct"/>
            <w:vAlign w:val="center"/>
          </w:tcPr>
          <w:p w14:paraId="751AEE2F" w14:textId="77777777" w:rsidR="0074734B" w:rsidRPr="00795970" w:rsidRDefault="0074734B" w:rsidP="0028135F">
            <w:pPr>
              <w:widowControl w:val="0"/>
              <w:spacing w:after="0"/>
              <w:jc w:val="right"/>
              <w:rPr>
                <w:szCs w:val="17"/>
              </w:rPr>
            </w:pPr>
            <w:r w:rsidRPr="00795970">
              <w:rPr>
                <w:szCs w:val="17"/>
              </w:rPr>
              <w:t>1/10/2017</w:t>
            </w:r>
          </w:p>
        </w:tc>
        <w:tc>
          <w:tcPr>
            <w:tcW w:w="1352" w:type="pct"/>
            <w:vAlign w:val="center"/>
          </w:tcPr>
          <w:p w14:paraId="25308746" w14:textId="77777777" w:rsidR="0074734B" w:rsidRPr="00795970" w:rsidRDefault="0074734B" w:rsidP="0028135F">
            <w:pPr>
              <w:widowControl w:val="0"/>
              <w:spacing w:after="0"/>
              <w:jc w:val="right"/>
              <w:rPr>
                <w:szCs w:val="17"/>
              </w:rPr>
            </w:pPr>
            <w:r w:rsidRPr="00795970">
              <w:rPr>
                <w:szCs w:val="17"/>
              </w:rPr>
              <w:t>1/10/2020</w:t>
            </w:r>
          </w:p>
        </w:tc>
      </w:tr>
      <w:tr w:rsidR="00795970" w:rsidRPr="00795970" w14:paraId="760B879E" w14:textId="77777777" w:rsidTr="00ED240F">
        <w:trPr>
          <w:trHeight w:val="283"/>
        </w:trPr>
        <w:tc>
          <w:tcPr>
            <w:tcW w:w="2297" w:type="pct"/>
            <w:vAlign w:val="center"/>
          </w:tcPr>
          <w:p w14:paraId="25586FBF"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Total Recreation Enterprise Agreement 2012 (AE899774)</w:t>
            </w:r>
          </w:p>
        </w:tc>
        <w:tc>
          <w:tcPr>
            <w:tcW w:w="1352" w:type="pct"/>
            <w:vAlign w:val="center"/>
          </w:tcPr>
          <w:p w14:paraId="4CC3B419" w14:textId="77777777" w:rsidR="0074734B" w:rsidRPr="00795970" w:rsidRDefault="0074734B" w:rsidP="0028135F">
            <w:pPr>
              <w:widowControl w:val="0"/>
              <w:spacing w:after="0"/>
              <w:jc w:val="right"/>
              <w:rPr>
                <w:szCs w:val="17"/>
              </w:rPr>
            </w:pPr>
            <w:r w:rsidRPr="00795970">
              <w:rPr>
                <w:szCs w:val="17"/>
              </w:rPr>
              <w:t>1/7/2012</w:t>
            </w:r>
          </w:p>
        </w:tc>
        <w:tc>
          <w:tcPr>
            <w:tcW w:w="1352" w:type="pct"/>
            <w:vAlign w:val="center"/>
          </w:tcPr>
          <w:p w14:paraId="0AE10863" w14:textId="77777777" w:rsidR="0074734B" w:rsidRPr="00795970" w:rsidRDefault="0074734B" w:rsidP="0028135F">
            <w:pPr>
              <w:widowControl w:val="0"/>
              <w:spacing w:after="0"/>
              <w:jc w:val="right"/>
              <w:rPr>
                <w:szCs w:val="17"/>
              </w:rPr>
            </w:pPr>
            <w:r w:rsidRPr="00795970">
              <w:rPr>
                <w:szCs w:val="17"/>
              </w:rPr>
              <w:t>1/7/2027</w:t>
            </w:r>
          </w:p>
        </w:tc>
      </w:tr>
      <w:tr w:rsidR="00795970" w:rsidRPr="00795970" w14:paraId="1F763BF5" w14:textId="77777777" w:rsidTr="00ED240F">
        <w:trPr>
          <w:trHeight w:val="283"/>
        </w:trPr>
        <w:tc>
          <w:tcPr>
            <w:tcW w:w="2297" w:type="pct"/>
            <w:vAlign w:val="center"/>
          </w:tcPr>
          <w:p w14:paraId="335EA771"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UnitingCare Community Enterprise Agreement 2012-2014</w:t>
            </w:r>
          </w:p>
        </w:tc>
        <w:tc>
          <w:tcPr>
            <w:tcW w:w="1352" w:type="pct"/>
            <w:vAlign w:val="center"/>
          </w:tcPr>
          <w:p w14:paraId="514A7B62" w14:textId="77777777" w:rsidR="0074734B" w:rsidRPr="00795970" w:rsidRDefault="0074734B" w:rsidP="0028135F">
            <w:pPr>
              <w:widowControl w:val="0"/>
              <w:spacing w:after="0"/>
              <w:jc w:val="right"/>
              <w:rPr>
                <w:szCs w:val="17"/>
              </w:rPr>
            </w:pPr>
            <w:r w:rsidRPr="00795970">
              <w:rPr>
                <w:szCs w:val="17"/>
              </w:rPr>
              <w:t>5/2/2013</w:t>
            </w:r>
          </w:p>
        </w:tc>
        <w:tc>
          <w:tcPr>
            <w:tcW w:w="1352" w:type="pct"/>
            <w:vAlign w:val="center"/>
          </w:tcPr>
          <w:p w14:paraId="316C3692" w14:textId="77777777" w:rsidR="0074734B" w:rsidRPr="00795970" w:rsidRDefault="0074734B" w:rsidP="0028135F">
            <w:pPr>
              <w:widowControl w:val="0"/>
              <w:spacing w:after="0"/>
              <w:jc w:val="right"/>
              <w:rPr>
                <w:szCs w:val="17"/>
              </w:rPr>
            </w:pPr>
            <w:r w:rsidRPr="00795970">
              <w:rPr>
                <w:szCs w:val="17"/>
              </w:rPr>
              <w:t>4/2/2015</w:t>
            </w:r>
          </w:p>
        </w:tc>
      </w:tr>
      <w:tr w:rsidR="00795970" w:rsidRPr="00795970" w14:paraId="13D0A8F6" w14:textId="77777777" w:rsidTr="00ED240F">
        <w:trPr>
          <w:trHeight w:val="283"/>
        </w:trPr>
        <w:tc>
          <w:tcPr>
            <w:tcW w:w="2297" w:type="pct"/>
            <w:vAlign w:val="center"/>
          </w:tcPr>
          <w:p w14:paraId="15E6F355"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Valmar Support Services Ltd Enterprise Agreement 2016</w:t>
            </w:r>
          </w:p>
        </w:tc>
        <w:tc>
          <w:tcPr>
            <w:tcW w:w="1352" w:type="pct"/>
            <w:vAlign w:val="center"/>
          </w:tcPr>
          <w:p w14:paraId="5811C8BD" w14:textId="77777777" w:rsidR="0074734B" w:rsidRPr="00795970" w:rsidRDefault="0074734B" w:rsidP="0028135F">
            <w:pPr>
              <w:widowControl w:val="0"/>
              <w:spacing w:after="0"/>
              <w:jc w:val="right"/>
              <w:rPr>
                <w:szCs w:val="17"/>
              </w:rPr>
            </w:pPr>
            <w:r w:rsidRPr="00795970">
              <w:rPr>
                <w:szCs w:val="17"/>
              </w:rPr>
              <w:t>8/8/2016</w:t>
            </w:r>
          </w:p>
        </w:tc>
        <w:tc>
          <w:tcPr>
            <w:tcW w:w="1352" w:type="pct"/>
            <w:vAlign w:val="center"/>
          </w:tcPr>
          <w:p w14:paraId="3D4ED1BA" w14:textId="77777777" w:rsidR="0074734B" w:rsidRPr="00795970" w:rsidRDefault="0074734B" w:rsidP="0028135F">
            <w:pPr>
              <w:widowControl w:val="0"/>
              <w:spacing w:after="0"/>
              <w:jc w:val="right"/>
              <w:rPr>
                <w:szCs w:val="17"/>
              </w:rPr>
            </w:pPr>
            <w:r w:rsidRPr="00795970">
              <w:rPr>
                <w:szCs w:val="17"/>
              </w:rPr>
              <w:t>31/7/2018</w:t>
            </w:r>
          </w:p>
        </w:tc>
      </w:tr>
      <w:tr w:rsidR="00795970" w:rsidRPr="00795970" w14:paraId="7B9D03F7" w14:textId="77777777" w:rsidTr="00ED240F">
        <w:trPr>
          <w:trHeight w:val="283"/>
        </w:trPr>
        <w:tc>
          <w:tcPr>
            <w:tcW w:w="2297" w:type="pct"/>
            <w:vAlign w:val="center"/>
          </w:tcPr>
          <w:p w14:paraId="46EE976B"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Victorian Disability Service (NGO) (2019)</w:t>
            </w:r>
          </w:p>
        </w:tc>
        <w:tc>
          <w:tcPr>
            <w:tcW w:w="1352" w:type="pct"/>
            <w:vAlign w:val="center"/>
          </w:tcPr>
          <w:p w14:paraId="4A33CA99" w14:textId="77777777" w:rsidR="0074734B" w:rsidRPr="00795970" w:rsidRDefault="0074734B" w:rsidP="0028135F">
            <w:pPr>
              <w:widowControl w:val="0"/>
              <w:spacing w:after="0"/>
              <w:jc w:val="right"/>
              <w:rPr>
                <w:szCs w:val="17"/>
              </w:rPr>
            </w:pPr>
            <w:r w:rsidRPr="00795970">
              <w:rPr>
                <w:szCs w:val="17"/>
              </w:rPr>
              <w:t>1/7/2020</w:t>
            </w:r>
          </w:p>
        </w:tc>
        <w:tc>
          <w:tcPr>
            <w:tcW w:w="1352" w:type="pct"/>
            <w:vAlign w:val="center"/>
          </w:tcPr>
          <w:p w14:paraId="3FF02A8C" w14:textId="77777777" w:rsidR="0074734B" w:rsidRPr="00795970" w:rsidRDefault="0074734B" w:rsidP="0028135F">
            <w:pPr>
              <w:widowControl w:val="0"/>
              <w:spacing w:after="0"/>
              <w:jc w:val="right"/>
              <w:rPr>
                <w:szCs w:val="17"/>
              </w:rPr>
            </w:pPr>
            <w:r w:rsidRPr="00795970">
              <w:rPr>
                <w:szCs w:val="17"/>
              </w:rPr>
              <w:t>30/6/2021</w:t>
            </w:r>
          </w:p>
        </w:tc>
      </w:tr>
      <w:tr w:rsidR="00795970" w:rsidRPr="00795970" w14:paraId="3E838996" w14:textId="77777777" w:rsidTr="00ED240F">
        <w:trPr>
          <w:trHeight w:val="283"/>
        </w:trPr>
        <w:tc>
          <w:tcPr>
            <w:tcW w:w="2297" w:type="pct"/>
            <w:vAlign w:val="center"/>
          </w:tcPr>
          <w:p w14:paraId="51AE0308"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Victorian Disability Service (NGO) Agreement (2019) MEA</w:t>
            </w:r>
          </w:p>
        </w:tc>
        <w:tc>
          <w:tcPr>
            <w:tcW w:w="1352" w:type="pct"/>
            <w:vAlign w:val="center"/>
          </w:tcPr>
          <w:p w14:paraId="1BB71DC1" w14:textId="77777777" w:rsidR="0074734B" w:rsidRPr="00795970" w:rsidRDefault="0074734B" w:rsidP="0028135F">
            <w:pPr>
              <w:widowControl w:val="0"/>
              <w:spacing w:after="0"/>
              <w:jc w:val="right"/>
              <w:rPr>
                <w:szCs w:val="17"/>
              </w:rPr>
            </w:pPr>
            <w:r w:rsidRPr="00795970">
              <w:rPr>
                <w:szCs w:val="17"/>
              </w:rPr>
              <w:t>1/3/2020</w:t>
            </w:r>
          </w:p>
        </w:tc>
        <w:tc>
          <w:tcPr>
            <w:tcW w:w="1352" w:type="pct"/>
            <w:vAlign w:val="center"/>
          </w:tcPr>
          <w:p w14:paraId="5AFD3267" w14:textId="77777777" w:rsidR="0074734B" w:rsidRPr="00795970" w:rsidRDefault="0074734B" w:rsidP="0028135F">
            <w:pPr>
              <w:widowControl w:val="0"/>
              <w:spacing w:after="0"/>
              <w:jc w:val="right"/>
              <w:rPr>
                <w:szCs w:val="17"/>
              </w:rPr>
            </w:pPr>
            <w:r w:rsidRPr="00795970">
              <w:rPr>
                <w:szCs w:val="17"/>
              </w:rPr>
              <w:t>31/12/2022</w:t>
            </w:r>
          </w:p>
        </w:tc>
      </w:tr>
      <w:tr w:rsidR="00795970" w:rsidRPr="00795970" w14:paraId="7D7FA98A" w14:textId="77777777" w:rsidTr="00ED240F">
        <w:trPr>
          <w:trHeight w:val="283"/>
        </w:trPr>
        <w:tc>
          <w:tcPr>
            <w:tcW w:w="2297" w:type="pct"/>
            <w:vAlign w:val="center"/>
          </w:tcPr>
          <w:p w14:paraId="5742161C" w14:textId="77777777" w:rsidR="0074734B" w:rsidRPr="00795970" w:rsidRDefault="0074734B" w:rsidP="00A60185">
            <w:pPr>
              <w:widowControl w:val="0"/>
              <w:spacing w:after="0"/>
              <w:rPr>
                <w:lang w:eastAsia="en-AU"/>
              </w:rPr>
            </w:pPr>
            <w:r w:rsidRPr="00795970">
              <w:rPr>
                <w:rFonts w:eastAsia="Times New Roman" w:cs="Times New Roman"/>
                <w:szCs w:val="17"/>
                <w:lang w:eastAsia="en-AU"/>
              </w:rPr>
              <w:t xml:space="preserve">Victorian Public Health Sector (Health and Allied Services, Managers &amp; Administrative Workers) Single Interest Enterprise Agreement 2016-2020 </w:t>
            </w:r>
          </w:p>
        </w:tc>
        <w:tc>
          <w:tcPr>
            <w:tcW w:w="1352" w:type="pct"/>
            <w:vAlign w:val="center"/>
          </w:tcPr>
          <w:p w14:paraId="1D57091D" w14:textId="77777777" w:rsidR="0074734B" w:rsidRPr="00795970" w:rsidRDefault="0074734B" w:rsidP="0028135F">
            <w:pPr>
              <w:widowControl w:val="0"/>
              <w:spacing w:after="0"/>
              <w:jc w:val="right"/>
              <w:rPr>
                <w:lang w:eastAsia="en-AU"/>
              </w:rPr>
            </w:pPr>
            <w:r w:rsidRPr="00795970">
              <w:rPr>
                <w:szCs w:val="17"/>
              </w:rPr>
              <w:t>8/12/2016</w:t>
            </w:r>
          </w:p>
        </w:tc>
        <w:tc>
          <w:tcPr>
            <w:tcW w:w="1352" w:type="pct"/>
            <w:vAlign w:val="center"/>
          </w:tcPr>
          <w:p w14:paraId="2F056851" w14:textId="77777777" w:rsidR="0074734B" w:rsidRPr="00795970" w:rsidRDefault="0074734B" w:rsidP="0028135F">
            <w:pPr>
              <w:widowControl w:val="0"/>
              <w:spacing w:after="0"/>
              <w:jc w:val="right"/>
              <w:rPr>
                <w:lang w:eastAsia="en-AU"/>
              </w:rPr>
            </w:pPr>
            <w:r w:rsidRPr="00795970">
              <w:rPr>
                <w:szCs w:val="17"/>
              </w:rPr>
              <w:t>30/9/2020</w:t>
            </w:r>
          </w:p>
        </w:tc>
      </w:tr>
      <w:tr w:rsidR="00795970" w:rsidRPr="00795970" w14:paraId="140B70B0" w14:textId="77777777" w:rsidTr="00ED240F">
        <w:trPr>
          <w:trHeight w:val="283"/>
        </w:trPr>
        <w:tc>
          <w:tcPr>
            <w:tcW w:w="2297" w:type="pct"/>
            <w:vAlign w:val="center"/>
          </w:tcPr>
          <w:p w14:paraId="2598033A"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Victorian Standalone Community Health Services (Health and Allied Services. Managers and Administrative Officers) Multiple Enterprise Agreement 2018-2022</w:t>
            </w:r>
          </w:p>
        </w:tc>
        <w:tc>
          <w:tcPr>
            <w:tcW w:w="1352" w:type="pct"/>
            <w:vAlign w:val="center"/>
          </w:tcPr>
          <w:p w14:paraId="53C097B8" w14:textId="77777777" w:rsidR="0074734B" w:rsidRPr="00795970" w:rsidRDefault="0074734B" w:rsidP="0028135F">
            <w:pPr>
              <w:widowControl w:val="0"/>
              <w:spacing w:after="0"/>
              <w:jc w:val="right"/>
              <w:rPr>
                <w:szCs w:val="17"/>
              </w:rPr>
            </w:pPr>
            <w:r w:rsidRPr="00795970">
              <w:rPr>
                <w:szCs w:val="17"/>
              </w:rPr>
              <w:t>22/5/2019</w:t>
            </w:r>
          </w:p>
        </w:tc>
        <w:tc>
          <w:tcPr>
            <w:tcW w:w="1352" w:type="pct"/>
            <w:vAlign w:val="center"/>
          </w:tcPr>
          <w:p w14:paraId="1E894AE8" w14:textId="77777777" w:rsidR="0074734B" w:rsidRPr="00795970" w:rsidRDefault="0074734B" w:rsidP="0028135F">
            <w:pPr>
              <w:widowControl w:val="0"/>
              <w:spacing w:after="0"/>
              <w:jc w:val="right"/>
              <w:rPr>
                <w:szCs w:val="17"/>
              </w:rPr>
            </w:pPr>
            <w:r w:rsidRPr="00795970">
              <w:rPr>
                <w:szCs w:val="17"/>
              </w:rPr>
              <w:t>1/2/2022</w:t>
            </w:r>
          </w:p>
        </w:tc>
      </w:tr>
      <w:tr w:rsidR="00795970" w:rsidRPr="00795970" w14:paraId="443712FE" w14:textId="77777777" w:rsidTr="00ED240F">
        <w:trPr>
          <w:trHeight w:val="283"/>
        </w:trPr>
        <w:tc>
          <w:tcPr>
            <w:tcW w:w="2297" w:type="pct"/>
            <w:vAlign w:val="center"/>
          </w:tcPr>
          <w:p w14:paraId="15EED194"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Villa Maria Society &amp; HSU Disability Services Union Collective Agreement 2006-2009 (underpinned by SCHADS Home Care Sector)</w:t>
            </w:r>
          </w:p>
        </w:tc>
        <w:tc>
          <w:tcPr>
            <w:tcW w:w="1352" w:type="pct"/>
            <w:vAlign w:val="center"/>
          </w:tcPr>
          <w:p w14:paraId="05EAD2BE" w14:textId="77777777" w:rsidR="0074734B" w:rsidRPr="00795970" w:rsidRDefault="0074734B" w:rsidP="0028135F">
            <w:pPr>
              <w:widowControl w:val="0"/>
              <w:spacing w:after="0"/>
              <w:jc w:val="right"/>
              <w:rPr>
                <w:szCs w:val="17"/>
              </w:rPr>
            </w:pPr>
            <w:r w:rsidRPr="00795970">
              <w:rPr>
                <w:szCs w:val="17"/>
              </w:rPr>
              <w:t>1/7/2006</w:t>
            </w:r>
          </w:p>
        </w:tc>
        <w:tc>
          <w:tcPr>
            <w:tcW w:w="1352" w:type="pct"/>
            <w:vAlign w:val="center"/>
          </w:tcPr>
          <w:p w14:paraId="1CA36A70" w14:textId="77777777" w:rsidR="0074734B" w:rsidRPr="00795970" w:rsidRDefault="0074734B" w:rsidP="0028135F">
            <w:pPr>
              <w:widowControl w:val="0"/>
              <w:spacing w:after="0"/>
              <w:jc w:val="right"/>
              <w:rPr>
                <w:szCs w:val="17"/>
              </w:rPr>
            </w:pPr>
            <w:r w:rsidRPr="00795970">
              <w:rPr>
                <w:szCs w:val="17"/>
              </w:rPr>
              <w:t>30/6/2009</w:t>
            </w:r>
          </w:p>
        </w:tc>
      </w:tr>
      <w:tr w:rsidR="00795970" w:rsidRPr="00795970" w14:paraId="6E669591" w14:textId="77777777" w:rsidTr="00ED240F">
        <w:trPr>
          <w:trHeight w:val="283"/>
        </w:trPr>
        <w:tc>
          <w:tcPr>
            <w:tcW w:w="2297" w:type="pct"/>
            <w:vAlign w:val="center"/>
          </w:tcPr>
          <w:p w14:paraId="0FE07EFB"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Wintringham collective agreement</w:t>
            </w:r>
          </w:p>
        </w:tc>
        <w:tc>
          <w:tcPr>
            <w:tcW w:w="1352" w:type="pct"/>
            <w:vAlign w:val="center"/>
          </w:tcPr>
          <w:p w14:paraId="32741B75" w14:textId="77777777" w:rsidR="0074734B" w:rsidRPr="00795970" w:rsidRDefault="0074734B" w:rsidP="0028135F">
            <w:pPr>
              <w:widowControl w:val="0"/>
              <w:spacing w:after="0"/>
              <w:jc w:val="right"/>
              <w:rPr>
                <w:szCs w:val="17"/>
              </w:rPr>
            </w:pPr>
            <w:r w:rsidRPr="00795970">
              <w:rPr>
                <w:szCs w:val="17"/>
              </w:rPr>
              <w:t>19/2/2021</w:t>
            </w:r>
          </w:p>
        </w:tc>
        <w:tc>
          <w:tcPr>
            <w:tcW w:w="1352" w:type="pct"/>
            <w:vAlign w:val="center"/>
          </w:tcPr>
          <w:p w14:paraId="2B4E1ACB" w14:textId="77777777" w:rsidR="0074734B" w:rsidRPr="00795970" w:rsidRDefault="0074734B" w:rsidP="0028135F">
            <w:pPr>
              <w:widowControl w:val="0"/>
              <w:spacing w:after="0"/>
              <w:jc w:val="right"/>
              <w:rPr>
                <w:szCs w:val="17"/>
              </w:rPr>
            </w:pPr>
            <w:r w:rsidRPr="00795970">
              <w:rPr>
                <w:szCs w:val="17"/>
              </w:rPr>
              <w:t>30/4/2024</w:t>
            </w:r>
          </w:p>
        </w:tc>
      </w:tr>
      <w:tr w:rsidR="00795970" w:rsidRPr="00795970" w14:paraId="22927882" w14:textId="77777777" w:rsidTr="00ED240F">
        <w:trPr>
          <w:trHeight w:val="283"/>
        </w:trPr>
        <w:tc>
          <w:tcPr>
            <w:tcW w:w="2297" w:type="pct"/>
            <w:vAlign w:val="center"/>
          </w:tcPr>
          <w:p w14:paraId="7084C1E0"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Xavier Children's Support Network Specialist and Support Employees Enterprise Agreement 2014</w:t>
            </w:r>
          </w:p>
        </w:tc>
        <w:tc>
          <w:tcPr>
            <w:tcW w:w="1352" w:type="pct"/>
            <w:vAlign w:val="center"/>
          </w:tcPr>
          <w:p w14:paraId="300EA54A" w14:textId="77777777" w:rsidR="0074734B" w:rsidRPr="00795970" w:rsidRDefault="0074734B" w:rsidP="0028135F">
            <w:pPr>
              <w:widowControl w:val="0"/>
              <w:spacing w:after="0"/>
              <w:jc w:val="right"/>
              <w:rPr>
                <w:szCs w:val="17"/>
              </w:rPr>
            </w:pPr>
            <w:r w:rsidRPr="00795970">
              <w:rPr>
                <w:szCs w:val="17"/>
              </w:rPr>
              <w:t>11/7/2014</w:t>
            </w:r>
          </w:p>
        </w:tc>
        <w:tc>
          <w:tcPr>
            <w:tcW w:w="1352" w:type="pct"/>
            <w:vAlign w:val="center"/>
          </w:tcPr>
          <w:p w14:paraId="3CE7C58D" w14:textId="77777777" w:rsidR="0074734B" w:rsidRPr="00795970" w:rsidRDefault="0074734B" w:rsidP="0028135F">
            <w:pPr>
              <w:widowControl w:val="0"/>
              <w:spacing w:after="0"/>
              <w:jc w:val="right"/>
              <w:rPr>
                <w:szCs w:val="17"/>
              </w:rPr>
            </w:pPr>
            <w:r w:rsidRPr="00795970">
              <w:rPr>
                <w:szCs w:val="17"/>
              </w:rPr>
              <w:t>30/6/2017</w:t>
            </w:r>
          </w:p>
        </w:tc>
      </w:tr>
      <w:tr w:rsidR="00795970" w:rsidRPr="00795970" w14:paraId="18578475" w14:textId="77777777" w:rsidTr="00ED240F">
        <w:trPr>
          <w:trHeight w:val="283"/>
        </w:trPr>
        <w:tc>
          <w:tcPr>
            <w:tcW w:w="2297" w:type="pct"/>
            <w:vAlign w:val="center"/>
          </w:tcPr>
          <w:p w14:paraId="6825D53C" w14:textId="77777777" w:rsidR="0074734B" w:rsidRPr="00795970" w:rsidRDefault="0074734B" w:rsidP="00903B84">
            <w:pPr>
              <w:widowControl w:val="0"/>
              <w:spacing w:after="0"/>
              <w:rPr>
                <w:rFonts w:eastAsia="Times New Roman" w:cs="Times New Roman"/>
                <w:szCs w:val="17"/>
                <w:lang w:eastAsia="en-AU"/>
              </w:rPr>
            </w:pPr>
            <w:r w:rsidRPr="00795970">
              <w:rPr>
                <w:rFonts w:eastAsia="Times New Roman" w:cs="Times New Roman"/>
                <w:szCs w:val="17"/>
                <w:lang w:eastAsia="en-AU"/>
              </w:rPr>
              <w:t>YPC Municipal Officers Enterprise Agreement No 5, 2019</w:t>
            </w:r>
          </w:p>
        </w:tc>
        <w:tc>
          <w:tcPr>
            <w:tcW w:w="1352" w:type="pct"/>
            <w:vAlign w:val="center"/>
          </w:tcPr>
          <w:p w14:paraId="0E725FFA" w14:textId="77777777" w:rsidR="0074734B" w:rsidRPr="00795970" w:rsidRDefault="0074734B" w:rsidP="0028135F">
            <w:pPr>
              <w:widowControl w:val="0"/>
              <w:spacing w:after="0"/>
              <w:jc w:val="right"/>
              <w:rPr>
                <w:szCs w:val="17"/>
              </w:rPr>
            </w:pPr>
            <w:r w:rsidRPr="00795970">
              <w:rPr>
                <w:szCs w:val="17"/>
              </w:rPr>
              <w:t>1/7/2019</w:t>
            </w:r>
          </w:p>
        </w:tc>
        <w:tc>
          <w:tcPr>
            <w:tcW w:w="1352" w:type="pct"/>
            <w:vAlign w:val="center"/>
          </w:tcPr>
          <w:p w14:paraId="54D8B2FD" w14:textId="77777777" w:rsidR="0074734B" w:rsidRPr="00795970" w:rsidRDefault="0074734B" w:rsidP="0028135F">
            <w:pPr>
              <w:widowControl w:val="0"/>
              <w:spacing w:after="0"/>
              <w:jc w:val="right"/>
              <w:rPr>
                <w:szCs w:val="17"/>
              </w:rPr>
            </w:pPr>
            <w:r w:rsidRPr="00795970">
              <w:rPr>
                <w:szCs w:val="17"/>
              </w:rPr>
              <w:t>30/6/2022</w:t>
            </w:r>
          </w:p>
        </w:tc>
      </w:tr>
    </w:tbl>
    <w:p w14:paraId="15E17281" w14:textId="77777777" w:rsidR="00546039" w:rsidRPr="00795970" w:rsidRDefault="00546039" w:rsidP="00546039">
      <w:pPr>
        <w:rPr>
          <w:lang w:eastAsia="en-AU"/>
        </w:rPr>
      </w:pPr>
    </w:p>
    <w:p w14:paraId="0EEF83DE" w14:textId="77777777" w:rsidR="00546039" w:rsidRPr="00795970" w:rsidRDefault="00546039" w:rsidP="00546039">
      <w:pPr>
        <w:rPr>
          <w:lang w:eastAsia="en-AU"/>
        </w:rPr>
      </w:pPr>
    </w:p>
    <w:p w14:paraId="562C9631" w14:textId="77777777" w:rsidR="00546039" w:rsidRPr="00795970" w:rsidRDefault="00546039" w:rsidP="00546039">
      <w:pPr>
        <w:rPr>
          <w:lang w:eastAsia="en-AU"/>
        </w:rPr>
      </w:pPr>
    </w:p>
    <w:p w14:paraId="5B603825" w14:textId="77777777" w:rsidR="00546039" w:rsidRPr="00795970" w:rsidRDefault="00546039" w:rsidP="00546039">
      <w:pPr>
        <w:rPr>
          <w:lang w:eastAsia="en-AU"/>
        </w:rPr>
      </w:pPr>
    </w:p>
    <w:p w14:paraId="0B6067A4" w14:textId="77777777" w:rsidR="00546039" w:rsidRPr="00795970" w:rsidRDefault="00546039" w:rsidP="00A60185"/>
    <w:p w14:paraId="18D3D63A" w14:textId="77777777" w:rsidR="003F2C9C" w:rsidRPr="00795970" w:rsidRDefault="003F2C9C" w:rsidP="00546039">
      <w:pPr>
        <w:widowControl w:val="0"/>
        <w:rPr>
          <w:lang w:eastAsia="en-AU"/>
        </w:rPr>
      </w:pPr>
    </w:p>
    <w:p w14:paraId="1C692AD2" w14:textId="776FCEDC" w:rsidR="003B72E1" w:rsidRPr="00795970" w:rsidRDefault="003B72E1" w:rsidP="003B72E1">
      <w:pPr>
        <w:pStyle w:val="Appendixhead1"/>
      </w:pPr>
      <w:bookmarkStart w:id="475" w:name="_Ref97186193"/>
      <w:r w:rsidRPr="00795970">
        <w:t>Data analysis</w:t>
      </w:r>
      <w:bookmarkEnd w:id="475"/>
    </w:p>
    <w:p w14:paraId="57528571" w14:textId="39250CB7" w:rsidR="001C4FB1" w:rsidRPr="00795970" w:rsidRDefault="001C4FB1" w:rsidP="00A60185">
      <w:pPr>
        <w:pStyle w:val="NoSpacing"/>
        <w:spacing w:after="170"/>
        <w:rPr>
          <w:lang w:eastAsia="en-AU"/>
        </w:rPr>
      </w:pPr>
      <w:r w:rsidRPr="00795970">
        <w:t xml:space="preserve">This appendix provides additional information related to the regression analysis conducted in Chapter </w:t>
      </w:r>
      <w:r w:rsidRPr="00795970">
        <w:fldChar w:fldCharType="begin"/>
      </w:r>
      <w:r w:rsidRPr="00795970">
        <w:instrText xml:space="preserve"> REF _Ref96939943 \n \h </w:instrText>
      </w:r>
      <w:r w:rsidRPr="00795970">
        <w:fldChar w:fldCharType="separate"/>
      </w:r>
      <w:r w:rsidR="001A314A" w:rsidRPr="00795970">
        <w:t>6</w:t>
      </w:r>
      <w:r w:rsidRPr="00795970">
        <w:fldChar w:fldCharType="end"/>
      </w:r>
      <w:r w:rsidRPr="00795970">
        <w:t xml:space="preserve">, including an overview of the analytical framework and methodology, a description of the variables used in the analysis and how they are calculated, and additional supportive information regarding the regression analysis. </w:t>
      </w:r>
    </w:p>
    <w:p w14:paraId="13D61339" w14:textId="77777777" w:rsidR="001C4FB1" w:rsidRPr="00795970" w:rsidRDefault="001C4FB1" w:rsidP="00A60185">
      <w:pPr>
        <w:pStyle w:val="Appendixhead2"/>
        <w:spacing w:before="0" w:after="170"/>
        <w:rPr>
          <w:color w:val="auto"/>
        </w:rPr>
      </w:pPr>
      <w:bookmarkStart w:id="476" w:name="_Toc73110448"/>
      <w:r w:rsidRPr="00795970">
        <w:rPr>
          <w:color w:val="auto"/>
        </w:rPr>
        <w:t>Methodology and approach of the regression analysis</w:t>
      </w:r>
      <w:bookmarkEnd w:id="476"/>
    </w:p>
    <w:p w14:paraId="16AC3D03" w14:textId="77777777" w:rsidR="001C4FB1" w:rsidRPr="00795970" w:rsidRDefault="001C4FB1" w:rsidP="00A60185">
      <w:pPr>
        <w:pStyle w:val="Appendixhead3"/>
        <w:spacing w:after="170"/>
      </w:pPr>
      <w:r w:rsidRPr="00795970">
        <w:t>Analytical framework and methodology</w:t>
      </w:r>
    </w:p>
    <w:p w14:paraId="68AD649E" w14:textId="77777777" w:rsidR="001C4FB1" w:rsidRPr="00795970" w:rsidRDefault="001C4FB1" w:rsidP="001C4FB1">
      <w:pPr>
        <w:pStyle w:val="NoSpacing"/>
      </w:pPr>
      <w:r w:rsidRPr="00795970">
        <w:t xml:space="preserve">Regression analysis was conducted using a four-step methodology. Each step is discussed in succession below. </w:t>
      </w:r>
    </w:p>
    <w:p w14:paraId="5EF9FB01" w14:textId="77777777" w:rsidR="001C4FB1" w:rsidRPr="00795970" w:rsidRDefault="001C4FB1" w:rsidP="001C4FB1">
      <w:pPr>
        <w:pStyle w:val="NoSpacing"/>
      </w:pPr>
    </w:p>
    <w:p w14:paraId="371F4E00" w14:textId="77777777" w:rsidR="001C4FB1" w:rsidRPr="00795970" w:rsidRDefault="001C4FB1" w:rsidP="001C4FB1">
      <w:pPr>
        <w:spacing w:after="0"/>
        <w:rPr>
          <w:b/>
          <w:lang w:eastAsia="en-AU"/>
        </w:rPr>
      </w:pPr>
      <w:r w:rsidRPr="00795970">
        <w:rPr>
          <w:b/>
          <w:lang w:eastAsia="en-AU"/>
        </w:rPr>
        <w:t xml:space="preserve">Broad model design </w:t>
      </w:r>
    </w:p>
    <w:p w14:paraId="47001A69" w14:textId="77777777" w:rsidR="001C4FB1" w:rsidRPr="00795970" w:rsidRDefault="001C4FB1" w:rsidP="001C4FB1">
      <w:pPr>
        <w:pStyle w:val="NoSpacing"/>
      </w:pPr>
      <w:r w:rsidRPr="00795970">
        <w:t xml:space="preserve">The analysis incorporated a broad-to-specific model design framework. A broad model was initially designed, based on correlation analysis and a theoretical framework regarding the ‘drivers’ of a specific variable. This broad model also included interactive terms to test theories on the dynamic relationships of variables. OLS regression was used as the initial technique for all regressions. </w:t>
      </w:r>
    </w:p>
    <w:p w14:paraId="6A0201C3" w14:textId="77777777" w:rsidR="001C4FB1" w:rsidRPr="00795970" w:rsidRDefault="001C4FB1" w:rsidP="001C4FB1">
      <w:pPr>
        <w:pStyle w:val="NoSpacing"/>
      </w:pPr>
    </w:p>
    <w:p w14:paraId="6A0A8AF3" w14:textId="77777777" w:rsidR="001C4FB1" w:rsidRPr="00795970" w:rsidRDefault="001C4FB1" w:rsidP="001C4FB1">
      <w:pPr>
        <w:spacing w:after="0"/>
        <w:rPr>
          <w:b/>
          <w:lang w:eastAsia="en-AU"/>
        </w:rPr>
      </w:pPr>
      <w:r w:rsidRPr="00795970">
        <w:rPr>
          <w:b/>
          <w:lang w:eastAsia="en-AU"/>
        </w:rPr>
        <w:t>Diagnostic tests</w:t>
      </w:r>
    </w:p>
    <w:p w14:paraId="318188CF" w14:textId="77777777" w:rsidR="001C4FB1" w:rsidRPr="00795970" w:rsidRDefault="001C4FB1" w:rsidP="001C4FB1">
      <w:pPr>
        <w:pStyle w:val="NoSpacing"/>
      </w:pPr>
      <w:r w:rsidRPr="00795970">
        <w:t>A range of diagnostic checks were conducted to ensure that the broad model was correctly specified, as well as to determine if OLS regression was an appropriate technique to use for the data. Diagnostic tests included:</w:t>
      </w:r>
    </w:p>
    <w:p w14:paraId="516A42B1" w14:textId="77777777" w:rsidR="001C4FB1" w:rsidRPr="00795970" w:rsidRDefault="001C4FB1" w:rsidP="001C4FB1">
      <w:pPr>
        <w:pStyle w:val="NoSpacing"/>
      </w:pPr>
    </w:p>
    <w:p w14:paraId="748D63CD" w14:textId="77777777" w:rsidR="001C4FB1" w:rsidRPr="00795970" w:rsidRDefault="001C4FB1" w:rsidP="005F3357">
      <w:pPr>
        <w:pStyle w:val="NoSpacing"/>
        <w:numPr>
          <w:ilvl w:val="0"/>
          <w:numId w:val="32"/>
        </w:numPr>
        <w:rPr>
          <w:b/>
          <w:bCs/>
        </w:rPr>
      </w:pPr>
      <w:r w:rsidRPr="00795970">
        <w:rPr>
          <w:b/>
          <w:bCs/>
        </w:rPr>
        <w:t xml:space="preserve">Tests for linearity: </w:t>
      </w:r>
      <w:r w:rsidRPr="00795970">
        <w:t>Linearity was tested through the use of augmented-component-plus-residual plots. This analysis assesses the suitability of a linear relationship between an independent variable and the dependent variable, holding other variables constant. If a variable was not identified to have a linear relationship, different transformations of the variable were included (such as square, cubic or log transformation).</w:t>
      </w:r>
    </w:p>
    <w:p w14:paraId="6F3AB810" w14:textId="10DD3B4C" w:rsidR="001C4FB1" w:rsidRPr="00795970" w:rsidRDefault="001C4FB1" w:rsidP="005F3357">
      <w:pPr>
        <w:pStyle w:val="NoSpacing"/>
        <w:numPr>
          <w:ilvl w:val="0"/>
          <w:numId w:val="32"/>
        </w:numPr>
        <w:rPr>
          <w:b/>
          <w:bCs/>
        </w:rPr>
      </w:pPr>
      <w:r w:rsidRPr="00795970">
        <w:rPr>
          <w:b/>
          <w:bCs/>
        </w:rPr>
        <w:t xml:space="preserve">Tests for outliers: </w:t>
      </w:r>
      <w:r w:rsidRPr="00795970">
        <w:t xml:space="preserve">This analysis used the Cooks D test to identify potential outliers within the regression model. Leverage plots were then used to identify which outliers should be removed. The model with and without outliers was then tested to assess whether removing the outliers improved the model fit. </w:t>
      </w:r>
    </w:p>
    <w:p w14:paraId="3AB4431C" w14:textId="77777777" w:rsidR="001C4FB1" w:rsidRPr="00795970" w:rsidRDefault="001C4FB1" w:rsidP="005F3357">
      <w:pPr>
        <w:pStyle w:val="NoSpacing"/>
        <w:numPr>
          <w:ilvl w:val="0"/>
          <w:numId w:val="32"/>
        </w:numPr>
        <w:rPr>
          <w:b/>
          <w:bCs/>
        </w:rPr>
      </w:pPr>
      <w:r w:rsidRPr="00795970">
        <w:rPr>
          <w:b/>
          <w:bCs/>
        </w:rPr>
        <w:t xml:space="preserve">Tests for heteroskedasticity: </w:t>
      </w:r>
      <w:r w:rsidRPr="00795970">
        <w:t xml:space="preserve">Heteroskedasticity was assessed using a Breusch-Pagan / Cook-Weisberg test for heteroskedasticity. Different transformations of the dependent variable were tested if heteroskedasticity was found in the error terms of the regression. However, if no suitable and logical transformation could be identified, the regression was run using robust standard errors. </w:t>
      </w:r>
    </w:p>
    <w:p w14:paraId="307F6868" w14:textId="77777777" w:rsidR="001C4FB1" w:rsidRPr="00795970" w:rsidRDefault="001C4FB1" w:rsidP="005F3357">
      <w:pPr>
        <w:pStyle w:val="NoSpacing"/>
        <w:numPr>
          <w:ilvl w:val="0"/>
          <w:numId w:val="32"/>
        </w:numPr>
        <w:rPr>
          <w:b/>
          <w:bCs/>
        </w:rPr>
      </w:pPr>
      <w:r w:rsidRPr="00795970">
        <w:rPr>
          <w:b/>
          <w:bCs/>
        </w:rPr>
        <w:t xml:space="preserve">Tests for normality in the residuals: </w:t>
      </w:r>
      <w:r w:rsidRPr="00795970">
        <w:t xml:space="preserve">Residuals for the regression were assessed through an assessment of the skewedness and kurtosis of the distribution of the error term. Due to the size of the sample, if the error term approximated a normal distribution, an OLS regression was deemed as appropriate. If the error term was not approximately normally distributed, different transformations of the dependent variable were considered (such as a log transformation), in addition to different regression techniques. </w:t>
      </w:r>
    </w:p>
    <w:p w14:paraId="22D53274" w14:textId="77777777" w:rsidR="001C4FB1" w:rsidRPr="00795970" w:rsidRDefault="001C4FB1" w:rsidP="005F3357">
      <w:pPr>
        <w:pStyle w:val="NoSpacing"/>
        <w:numPr>
          <w:ilvl w:val="0"/>
          <w:numId w:val="32"/>
        </w:numPr>
        <w:rPr>
          <w:lang w:eastAsia="en-AU"/>
        </w:rPr>
      </w:pPr>
      <w:r w:rsidRPr="00795970">
        <w:rPr>
          <w:b/>
          <w:bCs/>
        </w:rPr>
        <w:t xml:space="preserve">Tests for multicollinearity: </w:t>
      </w:r>
      <w:r w:rsidRPr="00795970">
        <w:t xml:space="preserve">Variance inflation factors are used to test for multicollinearity. This test assesses the change in variance of the model when including other variables. Highly correlated variables were removed from the regression, after testing its impacts on other regressors. </w:t>
      </w:r>
    </w:p>
    <w:p w14:paraId="67FD495B" w14:textId="77777777" w:rsidR="001C4FB1" w:rsidRPr="00795970" w:rsidRDefault="001C4FB1" w:rsidP="005F3357">
      <w:pPr>
        <w:pStyle w:val="NoSpacing"/>
        <w:numPr>
          <w:ilvl w:val="0"/>
          <w:numId w:val="32"/>
        </w:numPr>
        <w:rPr>
          <w:lang w:eastAsia="en-AU"/>
        </w:rPr>
      </w:pPr>
      <w:r w:rsidRPr="00795970">
        <w:rPr>
          <w:b/>
          <w:bCs/>
        </w:rPr>
        <w:t xml:space="preserve">Specification tests: </w:t>
      </w:r>
      <w:r w:rsidRPr="00795970">
        <w:t>Ramsey RESET test is conducted to determine there are any specification issues in the regression analysis. If specification issues did exist, the broad model was assessed using additional variables, as well as different transformations of regressors.</w:t>
      </w:r>
    </w:p>
    <w:p w14:paraId="7AF41141" w14:textId="77777777" w:rsidR="001C4FB1" w:rsidRPr="00795970" w:rsidRDefault="001C4FB1" w:rsidP="001C4FB1">
      <w:pPr>
        <w:pStyle w:val="NoSpacing"/>
        <w:ind w:left="780"/>
        <w:rPr>
          <w:lang w:eastAsia="en-AU"/>
        </w:rPr>
      </w:pPr>
      <w:r w:rsidRPr="00795970">
        <w:t xml:space="preserve"> </w:t>
      </w:r>
    </w:p>
    <w:p w14:paraId="0046EBB8" w14:textId="77777777" w:rsidR="001C4FB1" w:rsidRPr="00795970" w:rsidRDefault="001C4FB1" w:rsidP="001C4FB1">
      <w:pPr>
        <w:keepNext/>
        <w:keepLines/>
        <w:spacing w:after="0"/>
        <w:rPr>
          <w:b/>
          <w:lang w:eastAsia="en-AU"/>
        </w:rPr>
      </w:pPr>
      <w:r w:rsidRPr="00795970">
        <w:rPr>
          <w:b/>
          <w:lang w:eastAsia="en-AU"/>
        </w:rPr>
        <w:t>Specific model selection</w:t>
      </w:r>
    </w:p>
    <w:p w14:paraId="3BCDA41F" w14:textId="77777777" w:rsidR="001C4FB1" w:rsidRPr="00795970" w:rsidRDefault="001C4FB1" w:rsidP="001C4FB1">
      <w:pPr>
        <w:pStyle w:val="NoSpacing"/>
      </w:pPr>
      <w:r w:rsidRPr="00795970">
        <w:t>Once a valid broad regression model was identified, the analysis used a backwards step-wise process to identify a specific regression model. This process involved remove insignificant variables, based on its impact on specific information criteria. The following information criteria were used to identify a more suitable model.</w:t>
      </w:r>
    </w:p>
    <w:p w14:paraId="5B1E0E88" w14:textId="77777777" w:rsidR="001C4FB1" w:rsidRPr="00795970" w:rsidRDefault="001C4FB1" w:rsidP="005F3357">
      <w:pPr>
        <w:pStyle w:val="NoSpacing"/>
        <w:numPr>
          <w:ilvl w:val="0"/>
          <w:numId w:val="32"/>
        </w:numPr>
        <w:rPr>
          <w:b/>
          <w:bCs/>
        </w:rPr>
      </w:pPr>
      <w:r w:rsidRPr="00795970">
        <w:rPr>
          <w:b/>
          <w:bCs/>
        </w:rPr>
        <w:t xml:space="preserve">Akaike information criterion (AIC): </w:t>
      </w:r>
      <w:r w:rsidRPr="00795970">
        <w:t>A prediction error score that penalises model complexity. AIC was used as the primary model selection criteria. If a model had an improved AIC (lower AIC score), then this model was identified as more suitable.</w:t>
      </w:r>
    </w:p>
    <w:p w14:paraId="2B205465" w14:textId="77777777" w:rsidR="001C4FB1" w:rsidRPr="00795970" w:rsidRDefault="001C4FB1" w:rsidP="005F3357">
      <w:pPr>
        <w:pStyle w:val="NoSpacing"/>
        <w:numPr>
          <w:ilvl w:val="0"/>
          <w:numId w:val="32"/>
        </w:numPr>
        <w:rPr>
          <w:b/>
          <w:bCs/>
        </w:rPr>
      </w:pPr>
      <w:r w:rsidRPr="00795970">
        <w:rPr>
          <w:b/>
          <w:bCs/>
        </w:rPr>
        <w:t xml:space="preserve">Adjusted R-squared: </w:t>
      </w:r>
      <w:r w:rsidRPr="00795970">
        <w:t xml:space="preserve">An adjusted version of R-squared (model fit) that takes into account the number of predictors in the model. This criteria is used to assess a preferred model when AIC does not change, or changes only marginally. </w:t>
      </w:r>
    </w:p>
    <w:p w14:paraId="12526A21" w14:textId="77777777" w:rsidR="001C4FB1" w:rsidRPr="00795970" w:rsidRDefault="001C4FB1" w:rsidP="005F3357">
      <w:pPr>
        <w:pStyle w:val="NoSpacing"/>
        <w:numPr>
          <w:ilvl w:val="0"/>
          <w:numId w:val="32"/>
        </w:numPr>
        <w:spacing w:after="240"/>
        <w:ind w:left="777" w:hanging="357"/>
        <w:rPr>
          <w:b/>
          <w:bCs/>
        </w:rPr>
      </w:pPr>
      <w:r w:rsidRPr="00795970">
        <w:rPr>
          <w:b/>
          <w:bCs/>
        </w:rPr>
        <w:t xml:space="preserve">Out-of-sample prediction: </w:t>
      </w:r>
      <w:r w:rsidRPr="00795970">
        <w:t xml:space="preserve">This test divides the dataset randomly into training and testing segments of the data. The regression model is then trained on a proportion of the data and the prediction error is tested on the training segment of the data. An out-of-sample prediction error is then determined from this process. This criteria is used to assess a preferred model when AIC does not change, or changes only marginally. </w:t>
      </w:r>
    </w:p>
    <w:p w14:paraId="7EBE39BE" w14:textId="77777777" w:rsidR="001C4FB1" w:rsidRPr="00795970" w:rsidRDefault="001C4FB1" w:rsidP="001C4FB1">
      <w:pPr>
        <w:rPr>
          <w:lang w:eastAsia="en-AU"/>
        </w:rPr>
      </w:pPr>
      <w:r w:rsidRPr="00795970">
        <w:t xml:space="preserve">Once a specific model was identified, it was put through the diagnostic tests one more time (as described above) to ensure that the specific model remains valid. </w:t>
      </w:r>
    </w:p>
    <w:p w14:paraId="62BA3258" w14:textId="77777777" w:rsidR="001C4FB1" w:rsidRPr="00795970" w:rsidRDefault="001C4FB1" w:rsidP="001C4FB1">
      <w:pPr>
        <w:spacing w:after="0"/>
        <w:rPr>
          <w:b/>
          <w:lang w:eastAsia="en-AU"/>
        </w:rPr>
      </w:pPr>
      <w:r w:rsidRPr="00795970">
        <w:rPr>
          <w:b/>
          <w:lang w:eastAsia="en-AU"/>
        </w:rPr>
        <w:t>Robustness checks</w:t>
      </w:r>
    </w:p>
    <w:p w14:paraId="1C2A51C8" w14:textId="77777777" w:rsidR="001C4FB1" w:rsidRPr="00795970" w:rsidRDefault="001C4FB1" w:rsidP="001C4FB1">
      <w:r w:rsidRPr="00795970">
        <w:t xml:space="preserve">Additional regression techniques were used for data when it was unclear that OLS regression was the best technique. The results for these analyses are presented in this appendix to provide an additional robustness assessment of the OLS regression findings. </w:t>
      </w:r>
    </w:p>
    <w:p w14:paraId="1E902A25" w14:textId="441BCB4A" w:rsidR="001C4FB1" w:rsidRPr="00795970" w:rsidRDefault="001C4FB1" w:rsidP="001C4FB1">
      <w:pPr>
        <w:rPr>
          <w:b/>
          <w:lang w:eastAsia="en-AU"/>
        </w:rPr>
      </w:pPr>
      <w:r w:rsidRPr="00795970">
        <w:rPr>
          <w:b/>
        </w:rPr>
        <w:t>Variables and definitions</w:t>
      </w:r>
    </w:p>
    <w:p w14:paraId="1BAD81AB" w14:textId="77777777" w:rsidR="001C4FB1" w:rsidRPr="00795970" w:rsidRDefault="001C4FB1" w:rsidP="001C4FB1">
      <w:r w:rsidRPr="00795970">
        <w:t>A number of explanatory variables were used in this analysis. Table D.1 provides a list of all variables that were tested in the regression analysis, as well as the definition of variables.</w:t>
      </w:r>
    </w:p>
    <w:p w14:paraId="6A5447BF" w14:textId="77777777" w:rsidR="001C4FB1" w:rsidRPr="00795970" w:rsidRDefault="001C4FB1" w:rsidP="001C4FB1">
      <w:pPr>
        <w:spacing w:after="0"/>
      </w:pPr>
      <w:r w:rsidRPr="00795970">
        <w:br w:type="page"/>
      </w:r>
    </w:p>
    <w:p w14:paraId="3E51674B" w14:textId="25F5B158" w:rsidR="001C4FB1" w:rsidRPr="00795970" w:rsidRDefault="001C4FB1" w:rsidP="00A60185">
      <w:pPr>
        <w:pStyle w:val="AppendixTableCaption"/>
        <w:keepNext w:val="0"/>
        <w:keepLines w:val="0"/>
        <w:spacing w:after="170"/>
        <w:ind w:hanging="340"/>
        <w:contextualSpacing/>
        <w:rPr>
          <w:color w:val="auto"/>
        </w:rPr>
      </w:pPr>
      <w:bookmarkStart w:id="477" w:name="_Ref72508127"/>
      <w:bookmarkStart w:id="478" w:name="_Toc73110690"/>
      <w:bookmarkStart w:id="479" w:name="_Toc103178933"/>
      <w:r w:rsidRPr="00795970">
        <w:rPr>
          <w:color w:val="auto"/>
        </w:rPr>
        <w:t>: Variables used in the regression analysis</w:t>
      </w:r>
      <w:bookmarkEnd w:id="477"/>
      <w:bookmarkEnd w:id="478"/>
      <w:bookmarkEnd w:id="479"/>
    </w:p>
    <w:tbl>
      <w:tblPr>
        <w:tblStyle w:val="Deloittetable"/>
        <w:tblW w:w="0" w:type="auto"/>
        <w:tblLook w:val="04A0" w:firstRow="1" w:lastRow="0" w:firstColumn="1" w:lastColumn="0" w:noHBand="0" w:noVBand="1"/>
        <w:tblDescription w:val="This table provides a list of all variables that were tested in the regression analysis, as well as the definition of variables."/>
      </w:tblPr>
      <w:tblGrid>
        <w:gridCol w:w="4513"/>
        <w:gridCol w:w="4513"/>
      </w:tblGrid>
      <w:tr w:rsidR="00795970" w:rsidRPr="00795970" w14:paraId="06617FA2" w14:textId="77777777" w:rsidTr="00AF4DD3">
        <w:trPr>
          <w:cnfStyle w:val="100000000000" w:firstRow="1" w:lastRow="0" w:firstColumn="0" w:lastColumn="0" w:oddVBand="0" w:evenVBand="0" w:oddHBand="0" w:evenHBand="0" w:firstRowFirstColumn="0" w:firstRowLastColumn="0" w:lastRowFirstColumn="0" w:lastRowLastColumn="0"/>
          <w:tblHeader/>
        </w:trPr>
        <w:tc>
          <w:tcPr>
            <w:tcW w:w="4513" w:type="dxa"/>
            <w:vAlign w:val="center"/>
          </w:tcPr>
          <w:p w14:paraId="53F47A37" w14:textId="77777777" w:rsidR="001C4FB1" w:rsidRPr="00795970" w:rsidRDefault="001C4FB1" w:rsidP="00F224A5">
            <w:pPr>
              <w:spacing w:after="0"/>
              <w:rPr>
                <w:lang w:eastAsia="en-AU"/>
              </w:rPr>
            </w:pPr>
            <w:r w:rsidRPr="00795970">
              <w:rPr>
                <w:b/>
                <w:lang w:eastAsia="en-AU"/>
              </w:rPr>
              <w:t>Variable</w:t>
            </w:r>
          </w:p>
        </w:tc>
        <w:tc>
          <w:tcPr>
            <w:tcW w:w="4513" w:type="dxa"/>
            <w:vAlign w:val="center"/>
          </w:tcPr>
          <w:p w14:paraId="6501853E" w14:textId="77777777" w:rsidR="001C4FB1" w:rsidRPr="00795970" w:rsidRDefault="001C4FB1" w:rsidP="00F224A5">
            <w:pPr>
              <w:spacing w:after="0"/>
              <w:rPr>
                <w:lang w:eastAsia="en-AU"/>
              </w:rPr>
            </w:pPr>
            <w:r w:rsidRPr="00795970">
              <w:rPr>
                <w:b/>
                <w:lang w:eastAsia="en-AU"/>
              </w:rPr>
              <w:t>Definition </w:t>
            </w:r>
          </w:p>
        </w:tc>
      </w:tr>
      <w:tr w:rsidR="00795970" w:rsidRPr="00795970" w14:paraId="75431A31" w14:textId="77777777" w:rsidTr="00F224A5">
        <w:tc>
          <w:tcPr>
            <w:tcW w:w="4513" w:type="dxa"/>
            <w:shd w:val="clear" w:color="auto" w:fill="F2F2F2" w:themeFill="background1" w:themeFillShade="F2"/>
            <w:vAlign w:val="center"/>
          </w:tcPr>
          <w:p w14:paraId="656A10BD" w14:textId="77777777" w:rsidR="001C4FB1" w:rsidRPr="00795970" w:rsidRDefault="001C4FB1" w:rsidP="00F224A5">
            <w:pPr>
              <w:spacing w:after="0"/>
              <w:rPr>
                <w:lang w:eastAsia="en-AU"/>
              </w:rPr>
            </w:pPr>
            <w:r w:rsidRPr="00795970">
              <w:rPr>
                <w:b/>
                <w:lang w:eastAsia="en-AU"/>
              </w:rPr>
              <w:t>Participant related variables</w:t>
            </w:r>
          </w:p>
        </w:tc>
        <w:tc>
          <w:tcPr>
            <w:tcW w:w="4513" w:type="dxa"/>
            <w:shd w:val="clear" w:color="auto" w:fill="F2F2F2" w:themeFill="background1" w:themeFillShade="F2"/>
            <w:vAlign w:val="center"/>
          </w:tcPr>
          <w:p w14:paraId="311106EA" w14:textId="77777777" w:rsidR="001C4FB1" w:rsidRPr="00795970" w:rsidRDefault="001C4FB1" w:rsidP="00F224A5">
            <w:pPr>
              <w:spacing w:after="0"/>
              <w:rPr>
                <w:lang w:eastAsia="en-AU"/>
              </w:rPr>
            </w:pPr>
          </w:p>
        </w:tc>
      </w:tr>
      <w:tr w:rsidR="00795970" w:rsidRPr="00795970" w14:paraId="6E1EE37C" w14:textId="77777777" w:rsidTr="00F224A5">
        <w:tc>
          <w:tcPr>
            <w:tcW w:w="4513" w:type="dxa"/>
            <w:vAlign w:val="center"/>
          </w:tcPr>
          <w:p w14:paraId="2A50CC2D" w14:textId="388B1B84" w:rsidR="001C4FB1" w:rsidRPr="00795970" w:rsidRDefault="001C4FB1" w:rsidP="00F224A5">
            <w:pPr>
              <w:spacing w:after="0"/>
              <w:rPr>
                <w:lang w:eastAsia="en-AU"/>
              </w:rPr>
            </w:pPr>
            <w:r w:rsidRPr="00795970">
              <w:rPr>
                <w:szCs w:val="17"/>
              </w:rPr>
              <w:t xml:space="preserve">Participants </w:t>
            </w:r>
            <w:r w:rsidR="00AF4DD3" w:rsidRPr="00795970">
              <w:rPr>
                <w:szCs w:val="17"/>
              </w:rPr>
              <w:t>(natural log)</w:t>
            </w:r>
          </w:p>
        </w:tc>
        <w:tc>
          <w:tcPr>
            <w:tcW w:w="4513" w:type="dxa"/>
            <w:vAlign w:val="center"/>
          </w:tcPr>
          <w:p w14:paraId="78B5B648" w14:textId="0C107A44" w:rsidR="001C4FB1" w:rsidRPr="00795970" w:rsidRDefault="001C4FB1" w:rsidP="00F224A5">
            <w:pPr>
              <w:spacing w:after="0"/>
              <w:rPr>
                <w:lang w:eastAsia="en-AU"/>
              </w:rPr>
            </w:pPr>
            <w:r w:rsidRPr="00795970">
              <w:rPr>
                <w:lang w:eastAsia="en-AU"/>
              </w:rPr>
              <w:t xml:space="preserve">Number of participants served by a provider. </w:t>
            </w:r>
            <w:r w:rsidR="00AF4DD3" w:rsidRPr="00795970">
              <w:rPr>
                <w:lang w:eastAsia="en-AU"/>
              </w:rPr>
              <w:t xml:space="preserve">This variable is </w:t>
            </w:r>
            <w:r w:rsidR="001327E1" w:rsidRPr="00795970">
              <w:rPr>
                <w:lang w:eastAsia="en-AU"/>
              </w:rPr>
              <w:t>transformed using its natural log.</w:t>
            </w:r>
          </w:p>
        </w:tc>
      </w:tr>
      <w:tr w:rsidR="00795970" w:rsidRPr="00795970" w14:paraId="7C52FBDE" w14:textId="77777777" w:rsidTr="00F224A5">
        <w:tc>
          <w:tcPr>
            <w:tcW w:w="4513" w:type="dxa"/>
            <w:vAlign w:val="center"/>
          </w:tcPr>
          <w:p w14:paraId="320A0BA7" w14:textId="77777777" w:rsidR="001C4FB1" w:rsidRPr="00795970" w:rsidRDefault="001C4FB1" w:rsidP="00F224A5">
            <w:pPr>
              <w:spacing w:after="0"/>
              <w:rPr>
                <w:lang w:eastAsia="en-AU"/>
              </w:rPr>
            </w:pPr>
            <w:r w:rsidRPr="00795970">
              <w:rPr>
                <w:lang w:eastAsia="en-AU"/>
              </w:rPr>
              <w:t>Participants / FTE</w:t>
            </w:r>
          </w:p>
        </w:tc>
        <w:tc>
          <w:tcPr>
            <w:tcW w:w="4513" w:type="dxa"/>
            <w:vAlign w:val="center"/>
          </w:tcPr>
          <w:p w14:paraId="466DC608" w14:textId="77777777" w:rsidR="001C4FB1" w:rsidRPr="00795970" w:rsidRDefault="001C4FB1" w:rsidP="00F224A5">
            <w:pPr>
              <w:spacing w:after="0"/>
              <w:rPr>
                <w:lang w:eastAsia="en-AU"/>
              </w:rPr>
            </w:pPr>
            <w:r w:rsidRPr="00795970">
              <w:rPr>
                <w:lang w:eastAsia="en-AU"/>
              </w:rPr>
              <w:t xml:space="preserve">Number of participants / total FTE. </w:t>
            </w:r>
          </w:p>
        </w:tc>
      </w:tr>
      <w:tr w:rsidR="00795970" w:rsidRPr="00795970" w14:paraId="6899EC3E" w14:textId="77777777" w:rsidTr="00F224A5">
        <w:tc>
          <w:tcPr>
            <w:tcW w:w="4513" w:type="dxa"/>
            <w:shd w:val="clear" w:color="auto" w:fill="F2F2F2" w:themeFill="background1" w:themeFillShade="F2"/>
            <w:vAlign w:val="center"/>
          </w:tcPr>
          <w:p w14:paraId="1695611F" w14:textId="77777777" w:rsidR="001C4FB1" w:rsidRPr="00795970" w:rsidRDefault="001C4FB1" w:rsidP="00F224A5">
            <w:pPr>
              <w:spacing w:after="0"/>
              <w:rPr>
                <w:lang w:eastAsia="en-AU"/>
              </w:rPr>
            </w:pPr>
            <w:r w:rsidRPr="00795970">
              <w:rPr>
                <w:b/>
                <w:lang w:eastAsia="en-AU"/>
              </w:rPr>
              <w:t>Employment related variables</w:t>
            </w:r>
          </w:p>
        </w:tc>
        <w:tc>
          <w:tcPr>
            <w:tcW w:w="4513" w:type="dxa"/>
            <w:shd w:val="clear" w:color="auto" w:fill="F2F2F2" w:themeFill="background1" w:themeFillShade="F2"/>
            <w:vAlign w:val="center"/>
          </w:tcPr>
          <w:p w14:paraId="7BBBA445" w14:textId="77777777" w:rsidR="001C4FB1" w:rsidRPr="00795970" w:rsidRDefault="001C4FB1" w:rsidP="00F224A5">
            <w:pPr>
              <w:spacing w:after="0"/>
              <w:rPr>
                <w:lang w:eastAsia="en-AU"/>
              </w:rPr>
            </w:pPr>
          </w:p>
        </w:tc>
      </w:tr>
      <w:tr w:rsidR="00795970" w:rsidRPr="00795970" w14:paraId="71BBCEBB" w14:textId="77777777" w:rsidTr="00F224A5">
        <w:tc>
          <w:tcPr>
            <w:tcW w:w="4513" w:type="dxa"/>
            <w:vAlign w:val="center"/>
          </w:tcPr>
          <w:p w14:paraId="7408E60E" w14:textId="77777777" w:rsidR="001C4FB1" w:rsidRPr="00795970" w:rsidRDefault="001C4FB1" w:rsidP="00F224A5">
            <w:pPr>
              <w:spacing w:after="0"/>
              <w:rPr>
                <w:lang w:eastAsia="en-AU"/>
              </w:rPr>
            </w:pPr>
            <w:r w:rsidRPr="00795970">
              <w:rPr>
                <w:lang w:eastAsia="en-AU"/>
              </w:rPr>
              <w:t>FTE</w:t>
            </w:r>
          </w:p>
        </w:tc>
        <w:tc>
          <w:tcPr>
            <w:tcW w:w="4513" w:type="dxa"/>
            <w:vAlign w:val="center"/>
          </w:tcPr>
          <w:p w14:paraId="146E97A2" w14:textId="77777777" w:rsidR="001C4FB1" w:rsidRPr="00795970" w:rsidRDefault="001C4FB1" w:rsidP="00F224A5">
            <w:pPr>
              <w:spacing w:after="0"/>
              <w:rPr>
                <w:lang w:eastAsia="en-AU"/>
              </w:rPr>
            </w:pPr>
            <w:r w:rsidRPr="00795970">
              <w:rPr>
                <w:lang w:eastAsia="en-AU"/>
              </w:rPr>
              <w:t>Total FTE of all staff</w:t>
            </w:r>
          </w:p>
        </w:tc>
      </w:tr>
      <w:tr w:rsidR="00795970" w:rsidRPr="00795970" w14:paraId="6F883423" w14:textId="77777777" w:rsidTr="00F224A5">
        <w:tc>
          <w:tcPr>
            <w:tcW w:w="4513" w:type="dxa"/>
            <w:vAlign w:val="center"/>
          </w:tcPr>
          <w:p w14:paraId="4CF6D491" w14:textId="1BD65DC8" w:rsidR="001C4FB1" w:rsidRPr="00795970" w:rsidRDefault="00584687" w:rsidP="00F224A5">
            <w:pPr>
              <w:spacing w:after="0"/>
              <w:rPr>
                <w:lang w:eastAsia="en-AU"/>
              </w:rPr>
            </w:pPr>
            <w:r w:rsidRPr="00795970">
              <w:rPr>
                <w:szCs w:val="17"/>
              </w:rPr>
              <w:t xml:space="preserve">Span of control </w:t>
            </w:r>
            <w:r w:rsidR="00050D9C" w:rsidRPr="00795970">
              <w:rPr>
                <w:szCs w:val="17"/>
              </w:rPr>
              <w:t>(</w:t>
            </w:r>
            <w:r w:rsidR="001B3F5B" w:rsidRPr="00795970">
              <w:rPr>
                <w:szCs w:val="17"/>
              </w:rPr>
              <w:t>by headcount</w:t>
            </w:r>
            <w:r w:rsidR="00050D9C" w:rsidRPr="00795970">
              <w:rPr>
                <w:szCs w:val="17"/>
              </w:rPr>
              <w:t xml:space="preserve">) </w:t>
            </w:r>
            <w:r w:rsidRPr="00795970">
              <w:rPr>
                <w:szCs w:val="17"/>
              </w:rPr>
              <w:t>(natural log)</w:t>
            </w:r>
          </w:p>
        </w:tc>
        <w:tc>
          <w:tcPr>
            <w:tcW w:w="4513" w:type="dxa"/>
            <w:vAlign w:val="center"/>
          </w:tcPr>
          <w:p w14:paraId="3445A999" w14:textId="2BFC58F1" w:rsidR="001C4FB1" w:rsidRPr="00795970" w:rsidRDefault="001C4FB1" w:rsidP="00F224A5">
            <w:pPr>
              <w:spacing w:after="0"/>
              <w:rPr>
                <w:lang w:eastAsia="en-AU"/>
              </w:rPr>
            </w:pPr>
            <w:r w:rsidRPr="00795970">
              <w:rPr>
                <w:lang w:eastAsia="en-AU"/>
              </w:rPr>
              <w:t xml:space="preserve">Headcount of </w:t>
            </w:r>
            <w:r w:rsidR="00050D9C" w:rsidRPr="00795970">
              <w:rPr>
                <w:lang w:eastAsia="en-AU"/>
              </w:rPr>
              <w:t>DSW</w:t>
            </w:r>
            <w:r w:rsidRPr="00795970">
              <w:rPr>
                <w:lang w:eastAsia="en-AU"/>
              </w:rPr>
              <w:t xml:space="preserve"> / headcount of </w:t>
            </w:r>
            <w:r w:rsidR="00050D9C" w:rsidRPr="00795970">
              <w:rPr>
                <w:lang w:eastAsia="en-AU"/>
              </w:rPr>
              <w:t>FLS</w:t>
            </w:r>
            <w:r w:rsidR="00584687" w:rsidRPr="00795970">
              <w:rPr>
                <w:lang w:eastAsia="en-AU"/>
              </w:rPr>
              <w:t>. This variable is transformed using its natural log.</w:t>
            </w:r>
          </w:p>
        </w:tc>
      </w:tr>
      <w:tr w:rsidR="00795970" w:rsidRPr="00795970" w14:paraId="67459E77" w14:textId="77777777" w:rsidTr="00F224A5">
        <w:tc>
          <w:tcPr>
            <w:tcW w:w="4513" w:type="dxa"/>
            <w:vAlign w:val="center"/>
          </w:tcPr>
          <w:p w14:paraId="57450F96" w14:textId="65D23BEA" w:rsidR="001C4FB1" w:rsidRPr="00795970" w:rsidRDefault="001C4FB1" w:rsidP="00F224A5">
            <w:pPr>
              <w:spacing w:after="0"/>
              <w:rPr>
                <w:lang w:eastAsia="en-AU"/>
              </w:rPr>
            </w:pPr>
            <w:r w:rsidRPr="00795970">
              <w:rPr>
                <w:lang w:eastAsia="en-AU"/>
              </w:rPr>
              <w:t>Utilisation</w:t>
            </w:r>
            <w:r w:rsidR="00584687" w:rsidRPr="00795970">
              <w:rPr>
                <w:lang w:eastAsia="en-AU"/>
              </w:rPr>
              <w:t xml:space="preserve"> rate of DSW</w:t>
            </w:r>
          </w:p>
        </w:tc>
        <w:tc>
          <w:tcPr>
            <w:tcW w:w="4513" w:type="dxa"/>
            <w:vAlign w:val="center"/>
          </w:tcPr>
          <w:p w14:paraId="0F73C47D" w14:textId="0AECD16C" w:rsidR="001C4FB1" w:rsidRPr="00795970" w:rsidRDefault="001C4FB1" w:rsidP="00F224A5">
            <w:pPr>
              <w:spacing w:after="0"/>
              <w:rPr>
                <w:lang w:eastAsia="en-AU"/>
              </w:rPr>
            </w:pPr>
            <w:r w:rsidRPr="00795970">
              <w:rPr>
                <w:lang w:eastAsia="en-AU"/>
              </w:rPr>
              <w:t xml:space="preserve">The proportion of </w:t>
            </w:r>
            <w:r w:rsidR="00050D9C" w:rsidRPr="00795970">
              <w:rPr>
                <w:lang w:eastAsia="en-AU"/>
              </w:rPr>
              <w:t>DSW</w:t>
            </w:r>
            <w:r w:rsidRPr="00795970">
              <w:rPr>
                <w:lang w:eastAsia="en-AU"/>
              </w:rPr>
              <w:t xml:space="preserve"> time spent on billable work</w:t>
            </w:r>
          </w:p>
        </w:tc>
      </w:tr>
      <w:tr w:rsidR="00795970" w:rsidRPr="00795970" w14:paraId="79122097" w14:textId="77777777" w:rsidTr="00F224A5">
        <w:tc>
          <w:tcPr>
            <w:tcW w:w="4513" w:type="dxa"/>
            <w:vAlign w:val="center"/>
          </w:tcPr>
          <w:p w14:paraId="273EFD2F" w14:textId="477943C1" w:rsidR="00584687" w:rsidRPr="00795970" w:rsidRDefault="00584687" w:rsidP="00AF4DD3">
            <w:pPr>
              <w:spacing w:after="0"/>
              <w:rPr>
                <w:lang w:eastAsia="en-AU"/>
              </w:rPr>
            </w:pPr>
            <w:r w:rsidRPr="00795970">
              <w:t>Utilisation rate of supervisors</w:t>
            </w:r>
          </w:p>
        </w:tc>
        <w:tc>
          <w:tcPr>
            <w:tcW w:w="4513" w:type="dxa"/>
            <w:vAlign w:val="center"/>
          </w:tcPr>
          <w:p w14:paraId="3683CB11" w14:textId="3A2AD4BB" w:rsidR="00584687" w:rsidRPr="00795970" w:rsidRDefault="00584687" w:rsidP="00AF4DD3">
            <w:pPr>
              <w:spacing w:after="0"/>
              <w:rPr>
                <w:lang w:eastAsia="en-AU"/>
              </w:rPr>
            </w:pPr>
            <w:r w:rsidRPr="00795970">
              <w:rPr>
                <w:lang w:eastAsia="en-AU"/>
              </w:rPr>
              <w:t xml:space="preserve">The proportion of </w:t>
            </w:r>
            <w:r w:rsidR="00050D9C" w:rsidRPr="00795970">
              <w:rPr>
                <w:lang w:eastAsia="en-AU"/>
              </w:rPr>
              <w:t xml:space="preserve">FLS </w:t>
            </w:r>
            <w:r w:rsidRPr="00795970">
              <w:rPr>
                <w:lang w:eastAsia="en-AU"/>
              </w:rPr>
              <w:t>time spent on billable work</w:t>
            </w:r>
          </w:p>
        </w:tc>
      </w:tr>
      <w:tr w:rsidR="00795970" w:rsidRPr="00795970" w14:paraId="02B7B7B6" w14:textId="77777777" w:rsidTr="00F224A5">
        <w:tc>
          <w:tcPr>
            <w:tcW w:w="4513" w:type="dxa"/>
            <w:vAlign w:val="center"/>
          </w:tcPr>
          <w:p w14:paraId="038BBBFF" w14:textId="255B95FF" w:rsidR="001C4FB1" w:rsidRPr="00795970" w:rsidRDefault="001C4FB1" w:rsidP="00F224A5">
            <w:pPr>
              <w:spacing w:after="0"/>
              <w:rPr>
                <w:lang w:eastAsia="en-AU"/>
              </w:rPr>
            </w:pPr>
            <w:r w:rsidRPr="00795970">
              <w:rPr>
                <w:szCs w:val="17"/>
              </w:rPr>
              <w:t>Permanent employment rate</w:t>
            </w:r>
            <w:r w:rsidR="00050D9C" w:rsidRPr="00795970">
              <w:rPr>
                <w:szCs w:val="17"/>
              </w:rPr>
              <w:t xml:space="preserve"> (FTE)</w:t>
            </w:r>
          </w:p>
        </w:tc>
        <w:tc>
          <w:tcPr>
            <w:tcW w:w="4513" w:type="dxa"/>
            <w:vAlign w:val="center"/>
          </w:tcPr>
          <w:p w14:paraId="22B7DD76" w14:textId="77777777" w:rsidR="001C4FB1" w:rsidRPr="00795970" w:rsidRDefault="001C4FB1" w:rsidP="00F224A5">
            <w:pPr>
              <w:spacing w:after="0"/>
              <w:rPr>
                <w:lang w:eastAsia="en-AU"/>
              </w:rPr>
            </w:pPr>
            <w:r w:rsidRPr="00795970">
              <w:rPr>
                <w:lang w:eastAsia="en-AU"/>
              </w:rPr>
              <w:t>Percentage of all FTE that are permanent</w:t>
            </w:r>
          </w:p>
        </w:tc>
      </w:tr>
      <w:tr w:rsidR="00795970" w:rsidRPr="00795970" w14:paraId="6DC53B0E" w14:textId="77777777" w:rsidTr="00F224A5">
        <w:tc>
          <w:tcPr>
            <w:tcW w:w="4513" w:type="dxa"/>
            <w:vAlign w:val="center"/>
          </w:tcPr>
          <w:p w14:paraId="5A1B2D09" w14:textId="427788D0" w:rsidR="00584687" w:rsidRPr="00795970" w:rsidRDefault="00584687" w:rsidP="00584687">
            <w:pPr>
              <w:spacing w:after="0"/>
              <w:rPr>
                <w:szCs w:val="17"/>
              </w:rPr>
            </w:pPr>
            <w:r w:rsidRPr="00795970">
              <w:t>Permanent employment rate (DSW)</w:t>
            </w:r>
          </w:p>
        </w:tc>
        <w:tc>
          <w:tcPr>
            <w:tcW w:w="4513" w:type="dxa"/>
            <w:vAlign w:val="center"/>
          </w:tcPr>
          <w:p w14:paraId="5F9B8EE1" w14:textId="182FE220" w:rsidR="00584687" w:rsidRPr="00795970" w:rsidRDefault="00584687" w:rsidP="00584687">
            <w:pPr>
              <w:spacing w:after="0"/>
              <w:rPr>
                <w:lang w:eastAsia="en-AU"/>
              </w:rPr>
            </w:pPr>
            <w:r w:rsidRPr="00795970">
              <w:rPr>
                <w:lang w:eastAsia="en-AU"/>
              </w:rPr>
              <w:t xml:space="preserve">Percentage of </w:t>
            </w:r>
            <w:r w:rsidR="00050D9C" w:rsidRPr="00795970">
              <w:rPr>
                <w:lang w:eastAsia="en-AU"/>
              </w:rPr>
              <w:t>DSWs</w:t>
            </w:r>
            <w:r w:rsidRPr="00795970">
              <w:rPr>
                <w:lang w:eastAsia="en-AU"/>
              </w:rPr>
              <w:t xml:space="preserve"> that are permanent</w:t>
            </w:r>
          </w:p>
        </w:tc>
      </w:tr>
      <w:tr w:rsidR="00795970" w:rsidRPr="00795970" w14:paraId="5B581CC7" w14:textId="77777777" w:rsidTr="00F224A5">
        <w:tc>
          <w:tcPr>
            <w:tcW w:w="4513" w:type="dxa"/>
            <w:vAlign w:val="center"/>
          </w:tcPr>
          <w:p w14:paraId="5D0F6B4D" w14:textId="7065F3CD" w:rsidR="001C4FB1" w:rsidRPr="00795970" w:rsidRDefault="001C4FB1" w:rsidP="00F224A5">
            <w:pPr>
              <w:spacing w:after="0"/>
              <w:rPr>
                <w:lang w:eastAsia="en-AU"/>
              </w:rPr>
            </w:pPr>
            <w:r w:rsidRPr="00795970">
              <w:t xml:space="preserve">Average wage of </w:t>
            </w:r>
            <w:r w:rsidR="00584687" w:rsidRPr="00795970">
              <w:t>DSWs</w:t>
            </w:r>
          </w:p>
        </w:tc>
        <w:tc>
          <w:tcPr>
            <w:tcW w:w="4513" w:type="dxa"/>
            <w:vAlign w:val="center"/>
          </w:tcPr>
          <w:p w14:paraId="33944CEE" w14:textId="74B27A01" w:rsidR="001C4FB1" w:rsidRPr="00795970" w:rsidRDefault="001C4FB1" w:rsidP="00F224A5">
            <w:pPr>
              <w:spacing w:after="0"/>
              <w:rPr>
                <w:lang w:eastAsia="en-AU"/>
              </w:rPr>
            </w:pPr>
            <w:r w:rsidRPr="00795970">
              <w:rPr>
                <w:lang w:eastAsia="en-AU"/>
              </w:rPr>
              <w:t>The weighted average wage of</w:t>
            </w:r>
            <w:r w:rsidR="00050D9C" w:rsidRPr="00795970">
              <w:rPr>
                <w:lang w:eastAsia="en-AU"/>
              </w:rPr>
              <w:t xml:space="preserve"> DSWs</w:t>
            </w:r>
          </w:p>
        </w:tc>
      </w:tr>
      <w:tr w:rsidR="00795970" w:rsidRPr="00795970" w14:paraId="18964B94" w14:textId="77777777" w:rsidTr="00F224A5">
        <w:tc>
          <w:tcPr>
            <w:tcW w:w="4513" w:type="dxa"/>
            <w:vAlign w:val="center"/>
          </w:tcPr>
          <w:p w14:paraId="5E54E1B9" w14:textId="7B4FB371" w:rsidR="001C4FB1" w:rsidRPr="00795970" w:rsidRDefault="001C4FB1" w:rsidP="00F224A5">
            <w:pPr>
              <w:spacing w:after="0"/>
              <w:rPr>
                <w:lang w:eastAsia="en-AU"/>
              </w:rPr>
            </w:pPr>
            <w:r w:rsidRPr="00795970">
              <w:t xml:space="preserve">Average </w:t>
            </w:r>
            <w:r w:rsidR="00584687" w:rsidRPr="00795970">
              <w:t xml:space="preserve">hourly </w:t>
            </w:r>
            <w:r w:rsidRPr="00795970">
              <w:t xml:space="preserve">wage of </w:t>
            </w:r>
            <w:r w:rsidR="00584687" w:rsidRPr="00795970">
              <w:t>supervisors</w:t>
            </w:r>
          </w:p>
        </w:tc>
        <w:tc>
          <w:tcPr>
            <w:tcW w:w="4513" w:type="dxa"/>
            <w:vAlign w:val="center"/>
          </w:tcPr>
          <w:p w14:paraId="79645177" w14:textId="06A69D61" w:rsidR="001C4FB1" w:rsidRPr="00795970" w:rsidRDefault="001C4FB1" w:rsidP="00F224A5">
            <w:pPr>
              <w:spacing w:after="0"/>
              <w:rPr>
                <w:lang w:eastAsia="en-AU"/>
              </w:rPr>
            </w:pPr>
            <w:r w:rsidRPr="00795970">
              <w:rPr>
                <w:lang w:eastAsia="en-AU"/>
              </w:rPr>
              <w:t xml:space="preserve">The weighted average wage of </w:t>
            </w:r>
            <w:r w:rsidR="00050D9C" w:rsidRPr="00795970">
              <w:rPr>
                <w:lang w:eastAsia="en-AU"/>
              </w:rPr>
              <w:t>FLS</w:t>
            </w:r>
          </w:p>
        </w:tc>
      </w:tr>
      <w:tr w:rsidR="00795970" w:rsidRPr="00795970" w14:paraId="2B24E266" w14:textId="77777777" w:rsidTr="00F224A5">
        <w:tc>
          <w:tcPr>
            <w:tcW w:w="4513" w:type="dxa"/>
            <w:shd w:val="clear" w:color="auto" w:fill="F2F2F2" w:themeFill="background1" w:themeFillShade="F2"/>
            <w:vAlign w:val="center"/>
          </w:tcPr>
          <w:p w14:paraId="58DE1E4B" w14:textId="77777777" w:rsidR="001C4FB1" w:rsidRPr="00795970" w:rsidRDefault="001C4FB1" w:rsidP="00F224A5">
            <w:pPr>
              <w:spacing w:after="0"/>
              <w:rPr>
                <w:lang w:eastAsia="en-AU"/>
              </w:rPr>
            </w:pPr>
            <w:r w:rsidRPr="00795970">
              <w:rPr>
                <w:b/>
                <w:lang w:eastAsia="en-AU"/>
              </w:rPr>
              <w:t>Organisational costs and related variables</w:t>
            </w:r>
          </w:p>
        </w:tc>
        <w:tc>
          <w:tcPr>
            <w:tcW w:w="4513" w:type="dxa"/>
            <w:shd w:val="clear" w:color="auto" w:fill="F2F2F2" w:themeFill="background1" w:themeFillShade="F2"/>
            <w:vAlign w:val="center"/>
          </w:tcPr>
          <w:p w14:paraId="5C3CFF8E" w14:textId="77777777" w:rsidR="001C4FB1" w:rsidRPr="00795970" w:rsidRDefault="001C4FB1" w:rsidP="00F224A5">
            <w:pPr>
              <w:spacing w:after="0"/>
              <w:rPr>
                <w:lang w:eastAsia="en-AU"/>
              </w:rPr>
            </w:pPr>
          </w:p>
        </w:tc>
      </w:tr>
      <w:tr w:rsidR="00795970" w:rsidRPr="00795970" w14:paraId="106E8AD7" w14:textId="77777777" w:rsidTr="00F224A5">
        <w:tc>
          <w:tcPr>
            <w:tcW w:w="4513" w:type="dxa"/>
            <w:vAlign w:val="center"/>
          </w:tcPr>
          <w:p w14:paraId="410E278A" w14:textId="39F38729" w:rsidR="001C4FB1" w:rsidRPr="00795970" w:rsidRDefault="00584687" w:rsidP="00F224A5">
            <w:pPr>
              <w:spacing w:after="0"/>
              <w:rPr>
                <w:lang w:eastAsia="en-AU"/>
              </w:rPr>
            </w:pPr>
            <w:r w:rsidRPr="00795970">
              <w:t>Organisation service level</w:t>
            </w:r>
            <w:r w:rsidR="009811D9" w:rsidRPr="00795970">
              <w:t xml:space="preserve"> expenses</w:t>
            </w:r>
          </w:p>
        </w:tc>
        <w:tc>
          <w:tcPr>
            <w:tcW w:w="4513" w:type="dxa"/>
            <w:vAlign w:val="center"/>
          </w:tcPr>
          <w:p w14:paraId="570FB3B8" w14:textId="5BC339D0" w:rsidR="001C4FB1" w:rsidRPr="00795970" w:rsidRDefault="001C4FB1" w:rsidP="00F224A5">
            <w:pPr>
              <w:spacing w:after="0"/>
              <w:rPr>
                <w:lang w:eastAsia="en-AU"/>
              </w:rPr>
            </w:pPr>
            <w:r w:rsidRPr="00795970">
              <w:rPr>
                <w:lang w:eastAsia="en-AU"/>
              </w:rPr>
              <w:t>The sum of costs of DSW</w:t>
            </w:r>
            <w:r w:rsidR="009811D9" w:rsidRPr="00795970">
              <w:rPr>
                <w:lang w:eastAsia="en-AU"/>
              </w:rPr>
              <w:t xml:space="preserve"> and</w:t>
            </w:r>
            <w:r w:rsidRPr="00795970">
              <w:rPr>
                <w:lang w:eastAsia="en-AU"/>
              </w:rPr>
              <w:t xml:space="preserve"> FLS</w:t>
            </w:r>
            <w:r w:rsidR="009811D9" w:rsidRPr="00795970">
              <w:rPr>
                <w:lang w:eastAsia="en-AU"/>
              </w:rPr>
              <w:t xml:space="preserve"> employee expenses</w:t>
            </w:r>
            <w:r w:rsidRPr="00795970">
              <w:rPr>
                <w:lang w:eastAsia="en-AU"/>
              </w:rPr>
              <w:t xml:space="preserve">. </w:t>
            </w:r>
          </w:p>
        </w:tc>
      </w:tr>
      <w:tr w:rsidR="00795970" w:rsidRPr="00795970" w14:paraId="7B1004D2" w14:textId="77777777" w:rsidTr="00F224A5">
        <w:tc>
          <w:tcPr>
            <w:tcW w:w="4513" w:type="dxa"/>
            <w:vAlign w:val="center"/>
          </w:tcPr>
          <w:p w14:paraId="7BD10A48" w14:textId="3FF5D273" w:rsidR="001C4FB1" w:rsidRPr="00795970" w:rsidRDefault="001C4FB1" w:rsidP="00F224A5">
            <w:pPr>
              <w:spacing w:after="0"/>
              <w:rPr>
                <w:lang w:eastAsia="en-AU"/>
              </w:rPr>
            </w:pPr>
            <w:r w:rsidRPr="00795970">
              <w:rPr>
                <w:lang w:eastAsia="en-AU"/>
              </w:rPr>
              <w:t xml:space="preserve">Overhead costs (as a percentage of direct </w:t>
            </w:r>
            <w:r w:rsidR="00BB673C" w:rsidRPr="00795970">
              <w:rPr>
                <w:lang w:eastAsia="en-AU"/>
              </w:rPr>
              <w:t xml:space="preserve">labour </w:t>
            </w:r>
            <w:r w:rsidRPr="00795970">
              <w:rPr>
                <w:lang w:eastAsia="en-AU"/>
              </w:rPr>
              <w:t>costs)</w:t>
            </w:r>
          </w:p>
        </w:tc>
        <w:tc>
          <w:tcPr>
            <w:tcW w:w="4513" w:type="dxa"/>
            <w:vAlign w:val="center"/>
          </w:tcPr>
          <w:p w14:paraId="1D84647E" w14:textId="18162588" w:rsidR="001C4FB1" w:rsidRPr="00795970" w:rsidRDefault="001C4FB1" w:rsidP="00F224A5">
            <w:pPr>
              <w:spacing w:after="0"/>
              <w:rPr>
                <w:lang w:eastAsia="en-AU"/>
              </w:rPr>
            </w:pPr>
            <w:r w:rsidRPr="00795970">
              <w:rPr>
                <w:lang w:eastAsia="en-AU"/>
              </w:rPr>
              <w:t>The sum of all overhead costs (such as marketing, accounting and audit costs, and insurance) as a percentage of</w:t>
            </w:r>
            <w:r w:rsidR="00BB673C" w:rsidRPr="00795970">
              <w:rPr>
                <w:lang w:eastAsia="en-AU"/>
              </w:rPr>
              <w:t xml:space="preserve"> employee expenses for DSWs and FLSs. </w:t>
            </w:r>
          </w:p>
        </w:tc>
      </w:tr>
      <w:tr w:rsidR="00795970" w:rsidRPr="00795970" w14:paraId="292FD436" w14:textId="77777777" w:rsidTr="00F224A5">
        <w:tc>
          <w:tcPr>
            <w:tcW w:w="4513" w:type="dxa"/>
            <w:vAlign w:val="center"/>
          </w:tcPr>
          <w:p w14:paraId="3095DE55" w14:textId="12388C15" w:rsidR="001C4FB1" w:rsidRPr="00795970" w:rsidRDefault="001C4FB1" w:rsidP="00F224A5">
            <w:pPr>
              <w:spacing w:after="0"/>
              <w:rPr>
                <w:lang w:eastAsia="en-AU"/>
              </w:rPr>
            </w:pPr>
            <w:r w:rsidRPr="00795970">
              <w:rPr>
                <w:lang w:eastAsia="en-AU"/>
              </w:rPr>
              <w:t xml:space="preserve">Costs per </w:t>
            </w:r>
            <w:r w:rsidR="0074734B" w:rsidRPr="00795970">
              <w:rPr>
                <w:lang w:eastAsia="en-AU"/>
              </w:rPr>
              <w:t>participant</w:t>
            </w:r>
          </w:p>
        </w:tc>
        <w:tc>
          <w:tcPr>
            <w:tcW w:w="4513" w:type="dxa"/>
            <w:vAlign w:val="center"/>
          </w:tcPr>
          <w:p w14:paraId="007F280B" w14:textId="77777777" w:rsidR="001C4FB1" w:rsidRPr="00795970" w:rsidRDefault="001C4FB1" w:rsidP="00F224A5">
            <w:pPr>
              <w:spacing w:after="0"/>
              <w:rPr>
                <w:lang w:eastAsia="en-AU"/>
              </w:rPr>
            </w:pPr>
            <w:r w:rsidRPr="00795970">
              <w:rPr>
                <w:lang w:eastAsia="en-AU"/>
              </w:rPr>
              <w:t>Total costs / participants</w:t>
            </w:r>
          </w:p>
        </w:tc>
      </w:tr>
      <w:tr w:rsidR="00795970" w:rsidRPr="00795970" w14:paraId="48F3F339" w14:textId="77777777" w:rsidTr="00F224A5">
        <w:tc>
          <w:tcPr>
            <w:tcW w:w="4513" w:type="dxa"/>
            <w:shd w:val="clear" w:color="auto" w:fill="F2F2F2" w:themeFill="background1" w:themeFillShade="F2"/>
            <w:vAlign w:val="center"/>
          </w:tcPr>
          <w:p w14:paraId="2AECE786" w14:textId="77777777" w:rsidR="001C4FB1" w:rsidRPr="00795970" w:rsidRDefault="001C4FB1" w:rsidP="00F224A5">
            <w:pPr>
              <w:spacing w:after="0"/>
              <w:rPr>
                <w:lang w:eastAsia="en-AU"/>
              </w:rPr>
            </w:pPr>
            <w:r w:rsidRPr="00795970">
              <w:rPr>
                <w:b/>
                <w:lang w:eastAsia="en-AU"/>
              </w:rPr>
              <w:t>Revenue related variables</w:t>
            </w:r>
          </w:p>
        </w:tc>
        <w:tc>
          <w:tcPr>
            <w:tcW w:w="4513" w:type="dxa"/>
            <w:shd w:val="clear" w:color="auto" w:fill="F2F2F2" w:themeFill="background1" w:themeFillShade="F2"/>
            <w:vAlign w:val="center"/>
          </w:tcPr>
          <w:p w14:paraId="5D7ABEBB" w14:textId="77777777" w:rsidR="001C4FB1" w:rsidRPr="00795970" w:rsidRDefault="001C4FB1" w:rsidP="00F224A5">
            <w:pPr>
              <w:spacing w:after="0"/>
              <w:rPr>
                <w:lang w:eastAsia="en-AU"/>
              </w:rPr>
            </w:pPr>
            <w:r w:rsidRPr="00795970">
              <w:rPr>
                <w:b/>
                <w:lang w:eastAsia="en-AU"/>
              </w:rPr>
              <w:t> </w:t>
            </w:r>
          </w:p>
        </w:tc>
      </w:tr>
      <w:tr w:rsidR="00795970" w:rsidRPr="00795970" w14:paraId="3FCAD9CF" w14:textId="77777777" w:rsidTr="00F224A5">
        <w:tc>
          <w:tcPr>
            <w:tcW w:w="4513" w:type="dxa"/>
            <w:vAlign w:val="center"/>
          </w:tcPr>
          <w:p w14:paraId="51C6A76D" w14:textId="77777777" w:rsidR="001C4FB1" w:rsidRPr="00795970" w:rsidRDefault="001C4FB1" w:rsidP="00F224A5">
            <w:pPr>
              <w:spacing w:after="0"/>
              <w:rPr>
                <w:lang w:eastAsia="en-AU"/>
              </w:rPr>
            </w:pPr>
            <w:r w:rsidRPr="00795970">
              <w:rPr>
                <w:lang w:eastAsia="en-AU"/>
              </w:rPr>
              <w:t>EBITDA</w:t>
            </w:r>
          </w:p>
        </w:tc>
        <w:tc>
          <w:tcPr>
            <w:tcW w:w="4513" w:type="dxa"/>
            <w:vAlign w:val="center"/>
          </w:tcPr>
          <w:p w14:paraId="4D11D2A5" w14:textId="0AB84125" w:rsidR="001C4FB1" w:rsidRPr="00795970" w:rsidRDefault="001C4FB1" w:rsidP="00F224A5">
            <w:pPr>
              <w:spacing w:after="0"/>
              <w:rPr>
                <w:lang w:eastAsia="en-AU"/>
              </w:rPr>
            </w:pPr>
            <w:r w:rsidRPr="00795970">
              <w:rPr>
                <w:lang w:eastAsia="en-AU"/>
              </w:rPr>
              <w:t xml:space="preserve">Earnings before </w:t>
            </w:r>
            <w:r w:rsidR="009811D9" w:rsidRPr="00795970">
              <w:rPr>
                <w:lang w:eastAsia="en-AU"/>
              </w:rPr>
              <w:t>interest, tax, depreciation</w:t>
            </w:r>
            <w:r w:rsidRPr="00795970">
              <w:rPr>
                <w:lang w:eastAsia="en-AU"/>
              </w:rPr>
              <w:t xml:space="preserve"> and amortisation as a percentage of total costs. </w:t>
            </w:r>
          </w:p>
        </w:tc>
      </w:tr>
      <w:tr w:rsidR="00795970" w:rsidRPr="00795970" w14:paraId="0F7335C3" w14:textId="77777777" w:rsidTr="00F224A5">
        <w:tc>
          <w:tcPr>
            <w:tcW w:w="4513" w:type="dxa"/>
            <w:vAlign w:val="center"/>
          </w:tcPr>
          <w:p w14:paraId="6412BA2E" w14:textId="77777777" w:rsidR="001C4FB1" w:rsidRPr="00795970" w:rsidRDefault="001C4FB1" w:rsidP="00F224A5">
            <w:pPr>
              <w:spacing w:after="0"/>
              <w:rPr>
                <w:lang w:eastAsia="en-AU"/>
              </w:rPr>
            </w:pPr>
            <w:r w:rsidRPr="00795970">
              <w:rPr>
                <w:lang w:eastAsia="en-AU"/>
              </w:rPr>
              <w:t>Revenue</w:t>
            </w:r>
          </w:p>
        </w:tc>
        <w:tc>
          <w:tcPr>
            <w:tcW w:w="4513" w:type="dxa"/>
            <w:vAlign w:val="center"/>
          </w:tcPr>
          <w:p w14:paraId="3D7D6AB3" w14:textId="77777777" w:rsidR="001C4FB1" w:rsidRPr="00795970" w:rsidRDefault="001C4FB1" w:rsidP="00F224A5">
            <w:pPr>
              <w:spacing w:after="0"/>
              <w:rPr>
                <w:lang w:eastAsia="en-AU"/>
              </w:rPr>
            </w:pPr>
            <w:r w:rsidRPr="00795970">
              <w:rPr>
                <w:lang w:eastAsia="en-AU"/>
              </w:rPr>
              <w:t xml:space="preserve">Total revenue received by an organisation. </w:t>
            </w:r>
          </w:p>
        </w:tc>
      </w:tr>
      <w:tr w:rsidR="00795970" w:rsidRPr="00795970" w14:paraId="58716897" w14:textId="77777777" w:rsidTr="00F224A5">
        <w:tc>
          <w:tcPr>
            <w:tcW w:w="4513" w:type="dxa"/>
            <w:vAlign w:val="center"/>
          </w:tcPr>
          <w:p w14:paraId="51E2406C" w14:textId="1E62C152" w:rsidR="001C4FB1" w:rsidRPr="00795970" w:rsidRDefault="001C4FB1" w:rsidP="00F224A5">
            <w:pPr>
              <w:spacing w:after="0"/>
              <w:rPr>
                <w:lang w:eastAsia="en-AU"/>
              </w:rPr>
            </w:pPr>
            <w:r w:rsidRPr="00795970">
              <w:rPr>
                <w:lang w:eastAsia="en-AU"/>
              </w:rPr>
              <w:t xml:space="preserve">Revenue per </w:t>
            </w:r>
            <w:r w:rsidR="0074734B" w:rsidRPr="00795970">
              <w:rPr>
                <w:lang w:eastAsia="en-AU"/>
              </w:rPr>
              <w:t>participant</w:t>
            </w:r>
          </w:p>
        </w:tc>
        <w:tc>
          <w:tcPr>
            <w:tcW w:w="4513" w:type="dxa"/>
            <w:vAlign w:val="center"/>
          </w:tcPr>
          <w:p w14:paraId="6FCE4D1E" w14:textId="77777777" w:rsidR="001C4FB1" w:rsidRPr="00795970" w:rsidRDefault="001C4FB1" w:rsidP="00F224A5">
            <w:pPr>
              <w:spacing w:after="0"/>
              <w:rPr>
                <w:lang w:eastAsia="en-AU"/>
              </w:rPr>
            </w:pPr>
            <w:r w:rsidRPr="00795970">
              <w:rPr>
                <w:lang w:eastAsia="en-AU"/>
              </w:rPr>
              <w:t xml:space="preserve">Total revenue / participants. </w:t>
            </w:r>
          </w:p>
        </w:tc>
      </w:tr>
      <w:tr w:rsidR="00795970" w:rsidRPr="00795970" w14:paraId="40F20A23" w14:textId="77777777" w:rsidTr="00F224A5">
        <w:tc>
          <w:tcPr>
            <w:tcW w:w="4513" w:type="dxa"/>
            <w:vAlign w:val="center"/>
          </w:tcPr>
          <w:p w14:paraId="11C649E4" w14:textId="466500E5" w:rsidR="001C4FB1" w:rsidRPr="00795970" w:rsidRDefault="001C4FB1" w:rsidP="00F224A5">
            <w:pPr>
              <w:spacing w:after="0"/>
              <w:rPr>
                <w:lang w:eastAsia="en-AU"/>
              </w:rPr>
            </w:pPr>
            <w:r w:rsidRPr="00795970">
              <w:t>Percentage of revenue from NDIA</w:t>
            </w:r>
            <w:r w:rsidR="00584687" w:rsidRPr="00795970">
              <w:t xml:space="preserve"> </w:t>
            </w:r>
          </w:p>
        </w:tc>
        <w:tc>
          <w:tcPr>
            <w:tcW w:w="4513" w:type="dxa"/>
            <w:vAlign w:val="center"/>
          </w:tcPr>
          <w:p w14:paraId="7F0D6BEB" w14:textId="77777777" w:rsidR="001C4FB1" w:rsidRPr="00795970" w:rsidRDefault="001C4FB1" w:rsidP="00F224A5">
            <w:pPr>
              <w:spacing w:after="0"/>
              <w:rPr>
                <w:lang w:eastAsia="en-AU"/>
              </w:rPr>
            </w:pPr>
            <w:r w:rsidRPr="00795970">
              <w:rPr>
                <w:lang w:eastAsia="en-AU"/>
              </w:rPr>
              <w:t>Total revenue from the NDIA as a percentage of total revenue received by the provider.</w:t>
            </w:r>
          </w:p>
        </w:tc>
      </w:tr>
      <w:tr w:rsidR="00795970" w:rsidRPr="00795970" w14:paraId="067DECB5" w14:textId="77777777" w:rsidTr="00F224A5">
        <w:tc>
          <w:tcPr>
            <w:tcW w:w="4513" w:type="dxa"/>
            <w:vAlign w:val="center"/>
          </w:tcPr>
          <w:p w14:paraId="207BAC9F" w14:textId="7BF82CD3" w:rsidR="001C4FB1" w:rsidRPr="00795970" w:rsidRDefault="001C4FB1" w:rsidP="00F224A5">
            <w:pPr>
              <w:spacing w:after="0"/>
              <w:rPr>
                <w:lang w:eastAsia="en-AU"/>
              </w:rPr>
            </w:pPr>
            <w:r w:rsidRPr="00795970">
              <w:rPr>
                <w:lang w:eastAsia="en-AU"/>
              </w:rPr>
              <w:t xml:space="preserve">Percentage of revenue from High </w:t>
            </w:r>
            <w:r w:rsidR="009811D9" w:rsidRPr="00795970">
              <w:rPr>
                <w:lang w:eastAsia="en-AU"/>
              </w:rPr>
              <w:t>Intensity D</w:t>
            </w:r>
            <w:r w:rsidRPr="00795970">
              <w:rPr>
                <w:lang w:eastAsia="en-AU"/>
              </w:rPr>
              <w:t xml:space="preserve">aily </w:t>
            </w:r>
            <w:r w:rsidR="009811D9" w:rsidRPr="00795970">
              <w:rPr>
                <w:lang w:eastAsia="en-AU"/>
              </w:rPr>
              <w:t xml:space="preserve">Personal </w:t>
            </w:r>
            <w:r w:rsidRPr="00795970">
              <w:rPr>
                <w:lang w:eastAsia="en-AU"/>
              </w:rPr>
              <w:t>Activities</w:t>
            </w:r>
          </w:p>
        </w:tc>
        <w:tc>
          <w:tcPr>
            <w:tcW w:w="4513" w:type="dxa"/>
            <w:vAlign w:val="center"/>
          </w:tcPr>
          <w:p w14:paraId="439A0350" w14:textId="70EB20CA" w:rsidR="001C4FB1" w:rsidRPr="00795970" w:rsidRDefault="001C4FB1" w:rsidP="00F224A5">
            <w:pPr>
              <w:spacing w:after="0"/>
              <w:rPr>
                <w:lang w:eastAsia="en-AU"/>
              </w:rPr>
            </w:pPr>
            <w:r w:rsidRPr="00795970">
              <w:rPr>
                <w:lang w:eastAsia="en-AU"/>
              </w:rPr>
              <w:t xml:space="preserve">Total revenue from </w:t>
            </w:r>
            <w:r w:rsidR="009811D9" w:rsidRPr="00795970">
              <w:rPr>
                <w:lang w:eastAsia="en-AU"/>
              </w:rPr>
              <w:t>High Intensity Daily Personal Activities</w:t>
            </w:r>
            <w:r w:rsidRPr="00795970">
              <w:rPr>
                <w:lang w:eastAsia="en-AU"/>
              </w:rPr>
              <w:t xml:space="preserve"> service delivery as a percentage of total NDIS revenue received by the provider.</w:t>
            </w:r>
          </w:p>
        </w:tc>
      </w:tr>
      <w:tr w:rsidR="00795970" w:rsidRPr="00795970" w14:paraId="0D1F55DF" w14:textId="77777777" w:rsidTr="00F224A5">
        <w:tc>
          <w:tcPr>
            <w:tcW w:w="4513" w:type="dxa"/>
            <w:vAlign w:val="center"/>
          </w:tcPr>
          <w:p w14:paraId="27EE8AA9" w14:textId="77777777" w:rsidR="001C4FB1" w:rsidRPr="00795970" w:rsidRDefault="001C4FB1" w:rsidP="00F224A5">
            <w:pPr>
              <w:spacing w:after="0"/>
              <w:rPr>
                <w:lang w:eastAsia="en-AU"/>
              </w:rPr>
            </w:pPr>
            <w:r w:rsidRPr="00795970">
              <w:rPr>
                <w:lang w:eastAsia="en-AU"/>
              </w:rPr>
              <w:t>Percentage of revenue from Participation in Community, Social and Civic Activities</w:t>
            </w:r>
          </w:p>
        </w:tc>
        <w:tc>
          <w:tcPr>
            <w:tcW w:w="4513" w:type="dxa"/>
            <w:vAlign w:val="center"/>
          </w:tcPr>
          <w:p w14:paraId="054A4400" w14:textId="77777777" w:rsidR="001C4FB1" w:rsidRPr="00795970" w:rsidRDefault="001C4FB1" w:rsidP="00F224A5">
            <w:pPr>
              <w:spacing w:after="0"/>
              <w:rPr>
                <w:lang w:eastAsia="en-AU"/>
              </w:rPr>
            </w:pPr>
            <w:r w:rsidRPr="00795970">
              <w:rPr>
                <w:lang w:eastAsia="en-AU"/>
              </w:rPr>
              <w:t>Total revenue from Participation in Community, Social and Civic Activities service delivery as a percentage of total NDIS revenue received by the provider.</w:t>
            </w:r>
          </w:p>
        </w:tc>
      </w:tr>
      <w:tr w:rsidR="00795970" w:rsidRPr="00795970" w14:paraId="1B21F156" w14:textId="77777777" w:rsidTr="00F224A5">
        <w:tc>
          <w:tcPr>
            <w:tcW w:w="4513" w:type="dxa"/>
            <w:vAlign w:val="center"/>
          </w:tcPr>
          <w:p w14:paraId="062E0363" w14:textId="77777777" w:rsidR="001C4FB1" w:rsidRPr="00795970" w:rsidRDefault="001C4FB1" w:rsidP="00F224A5">
            <w:pPr>
              <w:spacing w:after="0"/>
              <w:rPr>
                <w:lang w:eastAsia="en-AU"/>
              </w:rPr>
            </w:pPr>
            <w:r w:rsidRPr="00795970">
              <w:rPr>
                <w:lang w:eastAsia="en-AU"/>
              </w:rPr>
              <w:t>Percentage of revenue from Specialised Supported Employment services</w:t>
            </w:r>
          </w:p>
        </w:tc>
        <w:tc>
          <w:tcPr>
            <w:tcW w:w="4513" w:type="dxa"/>
            <w:vAlign w:val="center"/>
          </w:tcPr>
          <w:p w14:paraId="2E44A95C" w14:textId="77777777" w:rsidR="001C4FB1" w:rsidRPr="00795970" w:rsidRDefault="001C4FB1" w:rsidP="00F224A5">
            <w:pPr>
              <w:spacing w:after="0"/>
              <w:rPr>
                <w:lang w:eastAsia="en-AU"/>
              </w:rPr>
            </w:pPr>
            <w:r w:rsidRPr="00795970">
              <w:rPr>
                <w:lang w:eastAsia="en-AU"/>
              </w:rPr>
              <w:t>Total revenue from Specialised Supported Employment service delivery as a percentage of total NDIS revenue received by the provider.</w:t>
            </w:r>
          </w:p>
        </w:tc>
      </w:tr>
      <w:tr w:rsidR="00795970" w:rsidRPr="00795970" w14:paraId="764CDEDC" w14:textId="77777777" w:rsidTr="00F224A5">
        <w:tc>
          <w:tcPr>
            <w:tcW w:w="4513" w:type="dxa"/>
            <w:vAlign w:val="center"/>
          </w:tcPr>
          <w:p w14:paraId="00342B97" w14:textId="77777777" w:rsidR="001C4FB1" w:rsidRPr="00795970" w:rsidRDefault="001C4FB1" w:rsidP="00F224A5">
            <w:pPr>
              <w:spacing w:after="0"/>
              <w:rPr>
                <w:lang w:eastAsia="en-AU"/>
              </w:rPr>
            </w:pPr>
            <w:r w:rsidRPr="00795970">
              <w:rPr>
                <w:lang w:eastAsia="en-AU"/>
              </w:rPr>
              <w:t>Percentage of revenue from SIL services</w:t>
            </w:r>
          </w:p>
        </w:tc>
        <w:tc>
          <w:tcPr>
            <w:tcW w:w="4513" w:type="dxa"/>
            <w:vAlign w:val="center"/>
          </w:tcPr>
          <w:p w14:paraId="6C78EDEF" w14:textId="7F844A41" w:rsidR="001C4FB1" w:rsidRPr="00795970" w:rsidRDefault="001C4FB1" w:rsidP="00F224A5">
            <w:pPr>
              <w:spacing w:after="0"/>
              <w:rPr>
                <w:lang w:eastAsia="en-AU"/>
              </w:rPr>
            </w:pPr>
            <w:r w:rsidRPr="00795970">
              <w:rPr>
                <w:lang w:eastAsia="en-AU"/>
              </w:rPr>
              <w:t xml:space="preserve">Total revenue from </w:t>
            </w:r>
            <w:r w:rsidR="009811D9" w:rsidRPr="00795970">
              <w:rPr>
                <w:lang w:eastAsia="en-AU"/>
              </w:rPr>
              <w:t>Supported Independent Living</w:t>
            </w:r>
            <w:r w:rsidRPr="00795970">
              <w:rPr>
                <w:lang w:eastAsia="en-AU"/>
              </w:rPr>
              <w:t xml:space="preserve"> service delivery as a percentage of total NDIS revenue received by the provider.</w:t>
            </w:r>
          </w:p>
        </w:tc>
      </w:tr>
      <w:tr w:rsidR="00795970" w:rsidRPr="00795970" w14:paraId="3DAFE27A" w14:textId="77777777" w:rsidTr="00F224A5">
        <w:tc>
          <w:tcPr>
            <w:tcW w:w="4513" w:type="dxa"/>
            <w:vAlign w:val="center"/>
          </w:tcPr>
          <w:p w14:paraId="7E0EA1DE" w14:textId="77777777" w:rsidR="001C4FB1" w:rsidRPr="00795970" w:rsidRDefault="001C4FB1" w:rsidP="00F224A5">
            <w:pPr>
              <w:spacing w:after="0"/>
              <w:rPr>
                <w:lang w:eastAsia="en-AU"/>
              </w:rPr>
            </w:pPr>
            <w:r w:rsidRPr="00795970">
              <w:rPr>
                <w:lang w:eastAsia="en-AU"/>
              </w:rPr>
              <w:t xml:space="preserve">Percentage of revenue from </w:t>
            </w:r>
            <w:r w:rsidRPr="00795970">
              <w:t>Group and Centre Based Activities</w:t>
            </w:r>
            <w:r w:rsidRPr="00795970">
              <w:rPr>
                <w:lang w:eastAsia="en-AU"/>
              </w:rPr>
              <w:t xml:space="preserve"> services</w:t>
            </w:r>
          </w:p>
        </w:tc>
        <w:tc>
          <w:tcPr>
            <w:tcW w:w="4513" w:type="dxa"/>
            <w:vAlign w:val="center"/>
          </w:tcPr>
          <w:p w14:paraId="1264BCE9" w14:textId="77777777" w:rsidR="001C4FB1" w:rsidRPr="00795970" w:rsidRDefault="001C4FB1" w:rsidP="00F224A5">
            <w:pPr>
              <w:spacing w:after="0"/>
              <w:rPr>
                <w:lang w:eastAsia="en-AU"/>
              </w:rPr>
            </w:pPr>
            <w:r w:rsidRPr="00795970">
              <w:rPr>
                <w:lang w:eastAsia="en-AU"/>
              </w:rPr>
              <w:t xml:space="preserve">Total revenue from </w:t>
            </w:r>
            <w:r w:rsidRPr="00795970">
              <w:t>Group and Centre Based Activities</w:t>
            </w:r>
            <w:r w:rsidRPr="00795970">
              <w:rPr>
                <w:lang w:eastAsia="en-AU"/>
              </w:rPr>
              <w:t xml:space="preserve"> service delivery as a percentage of total NDIS revenue received by the provider.</w:t>
            </w:r>
          </w:p>
        </w:tc>
      </w:tr>
      <w:tr w:rsidR="00795970" w:rsidRPr="00795970" w14:paraId="14AA1187" w14:textId="77777777" w:rsidTr="00F224A5">
        <w:tc>
          <w:tcPr>
            <w:tcW w:w="4513" w:type="dxa"/>
            <w:vAlign w:val="center"/>
          </w:tcPr>
          <w:p w14:paraId="1F904621" w14:textId="77777777" w:rsidR="001C4FB1" w:rsidRPr="00795970" w:rsidRDefault="001C4FB1" w:rsidP="00F224A5">
            <w:pPr>
              <w:spacing w:after="0"/>
              <w:rPr>
                <w:lang w:eastAsia="en-AU"/>
              </w:rPr>
            </w:pPr>
            <w:r w:rsidRPr="00795970">
              <w:rPr>
                <w:lang w:eastAsia="en-AU"/>
              </w:rPr>
              <w:t>Degree of diversification of revenue across service types</w:t>
            </w:r>
          </w:p>
        </w:tc>
        <w:tc>
          <w:tcPr>
            <w:tcW w:w="4513" w:type="dxa"/>
            <w:vAlign w:val="center"/>
          </w:tcPr>
          <w:p w14:paraId="7CDF115D" w14:textId="77777777" w:rsidR="001C4FB1" w:rsidRPr="00795970" w:rsidRDefault="001C4FB1" w:rsidP="00F224A5">
            <w:pPr>
              <w:spacing w:after="0"/>
              <w:rPr>
                <w:lang w:eastAsia="en-AU"/>
              </w:rPr>
            </w:pPr>
            <w:r w:rsidRPr="00795970">
              <w:rPr>
                <w:lang w:eastAsia="en-AU"/>
              </w:rPr>
              <w:t xml:space="preserve">Ranges from 0 to 1, where 0 indicates that an organisation receives all of its revenue from 1 service type. </w:t>
            </w:r>
          </w:p>
        </w:tc>
      </w:tr>
      <w:tr w:rsidR="00795970" w:rsidRPr="00795970" w14:paraId="489D594D" w14:textId="77777777" w:rsidTr="00640A70">
        <w:tc>
          <w:tcPr>
            <w:tcW w:w="4513" w:type="dxa"/>
          </w:tcPr>
          <w:p w14:paraId="5B6F1B84" w14:textId="1121AA4F" w:rsidR="001C4FB1" w:rsidRPr="00795970" w:rsidRDefault="00584687" w:rsidP="00F224A5">
            <w:pPr>
              <w:spacing w:after="0"/>
              <w:rPr>
                <w:lang w:eastAsia="en-AU"/>
              </w:rPr>
            </w:pPr>
            <w:r w:rsidRPr="00795970">
              <w:rPr>
                <w:szCs w:val="17"/>
                <w:lang w:eastAsia="en-AU"/>
              </w:rPr>
              <w:t xml:space="preserve">Indicator variable: equals 1 if </w:t>
            </w:r>
            <w:r w:rsidR="001C4FB1" w:rsidRPr="00795970">
              <w:rPr>
                <w:szCs w:val="17"/>
                <w:lang w:eastAsia="en-AU"/>
              </w:rPr>
              <w:t>Organisation is a</w:t>
            </w:r>
            <w:r w:rsidR="009811D9" w:rsidRPr="00795970">
              <w:rPr>
                <w:szCs w:val="17"/>
                <w:lang w:eastAsia="en-AU"/>
              </w:rPr>
              <w:t>n</w:t>
            </w:r>
            <w:r w:rsidR="001C4FB1" w:rsidRPr="00795970">
              <w:rPr>
                <w:szCs w:val="17"/>
                <w:lang w:eastAsia="en-AU"/>
              </w:rPr>
              <w:t xml:space="preserve"> NFP</w:t>
            </w:r>
          </w:p>
        </w:tc>
        <w:tc>
          <w:tcPr>
            <w:tcW w:w="4513" w:type="dxa"/>
            <w:vAlign w:val="center"/>
          </w:tcPr>
          <w:p w14:paraId="507F8EFD" w14:textId="3A75D3C4" w:rsidR="001C4FB1" w:rsidRPr="00795970" w:rsidRDefault="001C4FB1" w:rsidP="00F224A5">
            <w:pPr>
              <w:spacing w:after="0"/>
              <w:rPr>
                <w:lang w:eastAsia="en-AU"/>
              </w:rPr>
            </w:pPr>
            <w:r w:rsidRPr="00795970">
              <w:rPr>
                <w:lang w:eastAsia="en-AU"/>
              </w:rPr>
              <w:t>The organisation registered with the Australian charities and Not-For-Profits Commission in 20</w:t>
            </w:r>
            <w:r w:rsidR="009811D9" w:rsidRPr="00795970">
              <w:rPr>
                <w:lang w:eastAsia="en-AU"/>
              </w:rPr>
              <w:t>20</w:t>
            </w:r>
            <w:r w:rsidRPr="00795970">
              <w:rPr>
                <w:lang w:eastAsia="en-AU"/>
              </w:rPr>
              <w:t>9-2</w:t>
            </w:r>
            <w:r w:rsidR="009811D9" w:rsidRPr="00795970">
              <w:rPr>
                <w:lang w:eastAsia="en-AU"/>
              </w:rPr>
              <w:t>1</w:t>
            </w:r>
          </w:p>
        </w:tc>
      </w:tr>
      <w:tr w:rsidR="00795970" w:rsidRPr="00795970" w14:paraId="14D41B23" w14:textId="77777777" w:rsidTr="00F224A5">
        <w:tc>
          <w:tcPr>
            <w:tcW w:w="4513" w:type="dxa"/>
            <w:shd w:val="clear" w:color="auto" w:fill="F2F2F2" w:themeFill="background1" w:themeFillShade="F2"/>
            <w:vAlign w:val="center"/>
          </w:tcPr>
          <w:p w14:paraId="5777AD32" w14:textId="77777777" w:rsidR="001C4FB1" w:rsidRPr="00795970" w:rsidRDefault="001C4FB1" w:rsidP="00F224A5">
            <w:pPr>
              <w:spacing w:after="0"/>
              <w:rPr>
                <w:lang w:eastAsia="en-AU"/>
              </w:rPr>
            </w:pPr>
            <w:r w:rsidRPr="00795970">
              <w:rPr>
                <w:b/>
                <w:lang w:eastAsia="en-AU"/>
              </w:rPr>
              <w:t>Other variables</w:t>
            </w:r>
          </w:p>
        </w:tc>
        <w:tc>
          <w:tcPr>
            <w:tcW w:w="4513" w:type="dxa"/>
            <w:shd w:val="clear" w:color="auto" w:fill="F2F2F2" w:themeFill="background1" w:themeFillShade="F2"/>
            <w:vAlign w:val="center"/>
          </w:tcPr>
          <w:p w14:paraId="253C4948" w14:textId="77777777" w:rsidR="001C4FB1" w:rsidRPr="00795970" w:rsidRDefault="001C4FB1" w:rsidP="00F224A5">
            <w:pPr>
              <w:spacing w:after="0"/>
              <w:rPr>
                <w:lang w:eastAsia="en-AU"/>
              </w:rPr>
            </w:pPr>
          </w:p>
        </w:tc>
      </w:tr>
      <w:tr w:rsidR="00795970" w:rsidRPr="00795970" w14:paraId="5A604B11" w14:textId="77777777" w:rsidTr="00F224A5">
        <w:tc>
          <w:tcPr>
            <w:tcW w:w="4513" w:type="dxa"/>
            <w:vAlign w:val="center"/>
          </w:tcPr>
          <w:p w14:paraId="2821C83C" w14:textId="77777777" w:rsidR="001C4FB1" w:rsidRPr="00795970" w:rsidRDefault="001C4FB1" w:rsidP="00F224A5">
            <w:pPr>
              <w:spacing w:after="0"/>
              <w:rPr>
                <w:lang w:eastAsia="en-AU"/>
              </w:rPr>
            </w:pPr>
            <w:r w:rsidRPr="00795970">
              <w:rPr>
                <w:lang w:eastAsia="en-AU"/>
              </w:rPr>
              <w:t xml:space="preserve">Provider paid employees under SCHADS Award. </w:t>
            </w:r>
          </w:p>
        </w:tc>
        <w:tc>
          <w:tcPr>
            <w:tcW w:w="4513" w:type="dxa"/>
            <w:vAlign w:val="center"/>
          </w:tcPr>
          <w:p w14:paraId="330B7A51" w14:textId="4D9F2966" w:rsidR="001C4FB1" w:rsidRPr="00795970" w:rsidRDefault="001C4FB1" w:rsidP="00F224A5">
            <w:pPr>
              <w:spacing w:after="0"/>
              <w:rPr>
                <w:lang w:eastAsia="en-AU"/>
              </w:rPr>
            </w:pPr>
            <w:r w:rsidRPr="00795970">
              <w:rPr>
                <w:lang w:eastAsia="en-AU"/>
              </w:rPr>
              <w:t xml:space="preserve">Equals 1 if an organisation paid their employees under </w:t>
            </w:r>
            <w:r w:rsidR="0074734B" w:rsidRPr="00795970">
              <w:rPr>
                <w:lang w:eastAsia="en-AU"/>
              </w:rPr>
              <w:t>the</w:t>
            </w:r>
            <w:r w:rsidRPr="00795970">
              <w:rPr>
                <w:lang w:eastAsia="en-AU"/>
              </w:rPr>
              <w:t xml:space="preserve"> SCHADS Award.</w:t>
            </w:r>
          </w:p>
        </w:tc>
      </w:tr>
      <w:tr w:rsidR="00795970" w:rsidRPr="00795970" w14:paraId="11BAAF46" w14:textId="77777777" w:rsidTr="00F224A5">
        <w:tc>
          <w:tcPr>
            <w:tcW w:w="4513" w:type="dxa"/>
            <w:vAlign w:val="center"/>
          </w:tcPr>
          <w:p w14:paraId="5003BFE5" w14:textId="2CD44E77" w:rsidR="00584687" w:rsidRPr="00795970" w:rsidRDefault="00584687" w:rsidP="00584687">
            <w:pPr>
              <w:spacing w:after="0"/>
              <w:rPr>
                <w:lang w:eastAsia="en-AU"/>
              </w:rPr>
            </w:pPr>
            <w:r w:rsidRPr="00795970">
              <w:rPr>
                <w:szCs w:val="17"/>
                <w:lang w:eastAsia="en-AU"/>
              </w:rPr>
              <w:t xml:space="preserve">Indicator variable: equals 1 if Organisation </w:t>
            </w:r>
            <w:r w:rsidRPr="00795970">
              <w:rPr>
                <w:i/>
                <w:iCs/>
                <w:szCs w:val="17"/>
                <w:lang w:eastAsia="en-AU"/>
              </w:rPr>
              <w:t xml:space="preserve">sometimes or </w:t>
            </w:r>
            <w:r w:rsidRPr="00795970">
              <w:rPr>
                <w:i/>
                <w:szCs w:val="17"/>
                <w:lang w:eastAsia="en-AU"/>
              </w:rPr>
              <w:t>always</w:t>
            </w:r>
            <w:r w:rsidRPr="00795970">
              <w:rPr>
                <w:szCs w:val="17"/>
                <w:lang w:eastAsia="en-AU"/>
              </w:rPr>
              <w:t xml:space="preserve"> charges below the NDIS price level</w:t>
            </w:r>
          </w:p>
        </w:tc>
        <w:tc>
          <w:tcPr>
            <w:tcW w:w="4513" w:type="dxa"/>
            <w:vAlign w:val="center"/>
          </w:tcPr>
          <w:p w14:paraId="3AE5820B" w14:textId="2DC26DE9" w:rsidR="00584687" w:rsidRPr="00795970" w:rsidRDefault="00584687" w:rsidP="00584687">
            <w:pPr>
              <w:spacing w:after="0"/>
              <w:rPr>
                <w:lang w:eastAsia="en-AU"/>
              </w:rPr>
            </w:pPr>
            <w:r w:rsidRPr="00795970">
              <w:rPr>
                <w:lang w:eastAsia="en-AU"/>
              </w:rPr>
              <w:t xml:space="preserve">Equals 1 if an organisation </w:t>
            </w:r>
            <w:r w:rsidRPr="00795970">
              <w:rPr>
                <w:i/>
                <w:iCs/>
                <w:szCs w:val="17"/>
                <w:lang w:eastAsia="en-AU"/>
              </w:rPr>
              <w:t xml:space="preserve">sometimes or </w:t>
            </w:r>
            <w:r w:rsidRPr="00795970">
              <w:rPr>
                <w:i/>
                <w:szCs w:val="17"/>
                <w:lang w:eastAsia="en-AU"/>
              </w:rPr>
              <w:t>always</w:t>
            </w:r>
            <w:r w:rsidRPr="00795970">
              <w:rPr>
                <w:szCs w:val="17"/>
                <w:lang w:eastAsia="en-AU"/>
              </w:rPr>
              <w:t xml:space="preserve"> charges below the NDIS price level</w:t>
            </w:r>
            <w:r w:rsidRPr="00795970">
              <w:rPr>
                <w:lang w:eastAsia="en-AU"/>
              </w:rPr>
              <w:t>.</w:t>
            </w:r>
          </w:p>
        </w:tc>
      </w:tr>
      <w:tr w:rsidR="00795970" w:rsidRPr="00795970" w14:paraId="24565C93" w14:textId="77777777" w:rsidTr="00F224A5">
        <w:tc>
          <w:tcPr>
            <w:tcW w:w="4513" w:type="dxa"/>
            <w:vAlign w:val="center"/>
          </w:tcPr>
          <w:p w14:paraId="3B2CBC9E" w14:textId="77777777" w:rsidR="001C4FB1" w:rsidRPr="00795970" w:rsidRDefault="001C4FB1" w:rsidP="00F224A5">
            <w:pPr>
              <w:spacing w:after="0"/>
              <w:rPr>
                <w:lang w:eastAsia="en-AU"/>
              </w:rPr>
            </w:pPr>
            <w:r w:rsidRPr="00795970">
              <w:rPr>
                <w:lang w:eastAsia="en-AU"/>
              </w:rPr>
              <w:t>Provider claimed TTP</w:t>
            </w:r>
          </w:p>
        </w:tc>
        <w:tc>
          <w:tcPr>
            <w:tcW w:w="4513" w:type="dxa"/>
            <w:vAlign w:val="center"/>
          </w:tcPr>
          <w:p w14:paraId="3E4CD363" w14:textId="77777777" w:rsidR="001C4FB1" w:rsidRPr="00795970" w:rsidRDefault="001C4FB1" w:rsidP="00F224A5">
            <w:pPr>
              <w:spacing w:after="0"/>
              <w:rPr>
                <w:lang w:eastAsia="en-AU"/>
              </w:rPr>
            </w:pPr>
            <w:r w:rsidRPr="00795970">
              <w:rPr>
                <w:lang w:eastAsia="en-AU"/>
              </w:rPr>
              <w:t xml:space="preserve">Equals 1 if an organisation claimed a transition payment in the past 12 months. </w:t>
            </w:r>
          </w:p>
        </w:tc>
      </w:tr>
      <w:tr w:rsidR="00795970" w:rsidRPr="00795970" w14:paraId="316BFD3D" w14:textId="77777777" w:rsidTr="00F224A5">
        <w:tc>
          <w:tcPr>
            <w:tcW w:w="4513" w:type="dxa"/>
            <w:vAlign w:val="center"/>
          </w:tcPr>
          <w:p w14:paraId="202A448D" w14:textId="26E5BAC4" w:rsidR="001C4FB1" w:rsidRPr="00795970" w:rsidRDefault="001C4FB1" w:rsidP="00F224A5">
            <w:pPr>
              <w:spacing w:after="0"/>
              <w:rPr>
                <w:lang w:eastAsia="en-AU"/>
              </w:rPr>
            </w:pPr>
            <w:r w:rsidRPr="00795970">
              <w:rPr>
                <w:lang w:eastAsia="en-AU"/>
              </w:rPr>
              <w:t>Number of states</w:t>
            </w:r>
            <w:r w:rsidR="00BB673C" w:rsidRPr="00795970">
              <w:rPr>
                <w:lang w:eastAsia="en-AU"/>
              </w:rPr>
              <w:t xml:space="preserve"> or territories</w:t>
            </w:r>
            <w:r w:rsidRPr="00795970">
              <w:rPr>
                <w:lang w:eastAsia="en-AU"/>
              </w:rPr>
              <w:t xml:space="preserve"> operating in</w:t>
            </w:r>
          </w:p>
        </w:tc>
        <w:tc>
          <w:tcPr>
            <w:tcW w:w="4513" w:type="dxa"/>
            <w:vAlign w:val="center"/>
          </w:tcPr>
          <w:p w14:paraId="1094A433" w14:textId="21F4D005" w:rsidR="001C4FB1" w:rsidRPr="00795970" w:rsidRDefault="001C4FB1" w:rsidP="00F224A5">
            <w:pPr>
              <w:spacing w:after="0"/>
              <w:rPr>
                <w:lang w:eastAsia="en-AU"/>
              </w:rPr>
            </w:pPr>
            <w:r w:rsidRPr="00795970">
              <w:rPr>
                <w:lang w:eastAsia="en-AU"/>
              </w:rPr>
              <w:t xml:space="preserve">The number of states </w:t>
            </w:r>
            <w:r w:rsidR="00BB673C" w:rsidRPr="00795970">
              <w:rPr>
                <w:lang w:eastAsia="en-AU"/>
              </w:rPr>
              <w:t xml:space="preserve">or territories </w:t>
            </w:r>
            <w:r w:rsidRPr="00795970">
              <w:rPr>
                <w:lang w:eastAsia="en-AU"/>
              </w:rPr>
              <w:t xml:space="preserve">an organisation operates in. Ranges from 1 to 4, where 4 equates to a provider that has operations in 4 or more states/ </w:t>
            </w:r>
          </w:p>
        </w:tc>
      </w:tr>
      <w:tr w:rsidR="00795970" w:rsidRPr="00795970" w14:paraId="250CAE42" w14:textId="77777777" w:rsidTr="00F224A5">
        <w:tc>
          <w:tcPr>
            <w:tcW w:w="4513" w:type="dxa"/>
            <w:vAlign w:val="center"/>
          </w:tcPr>
          <w:p w14:paraId="16DED64B" w14:textId="77777777" w:rsidR="001C4FB1" w:rsidRPr="00795970" w:rsidRDefault="001C4FB1" w:rsidP="00F224A5">
            <w:pPr>
              <w:spacing w:after="0"/>
              <w:rPr>
                <w:lang w:eastAsia="en-AU"/>
              </w:rPr>
            </w:pPr>
            <w:r w:rsidRPr="00795970">
              <w:rPr>
                <w:lang w:eastAsia="en-AU"/>
              </w:rPr>
              <w:t>State indicators</w:t>
            </w:r>
          </w:p>
        </w:tc>
        <w:tc>
          <w:tcPr>
            <w:tcW w:w="4513" w:type="dxa"/>
            <w:vAlign w:val="center"/>
          </w:tcPr>
          <w:p w14:paraId="7DCFB982" w14:textId="77777777" w:rsidR="001C4FB1" w:rsidRPr="00795970" w:rsidRDefault="001C4FB1" w:rsidP="00F224A5">
            <w:pPr>
              <w:spacing w:after="0"/>
              <w:rPr>
                <w:lang w:eastAsia="en-AU"/>
              </w:rPr>
            </w:pPr>
            <w:r w:rsidRPr="00795970">
              <w:rPr>
                <w:lang w:eastAsia="en-AU"/>
              </w:rPr>
              <w:t xml:space="preserve">Variables that equal 1 if a provider receives some revenue from a particular state. </w:t>
            </w:r>
          </w:p>
        </w:tc>
      </w:tr>
      <w:tr w:rsidR="00795970" w:rsidRPr="00795970" w14:paraId="08D45BCE" w14:textId="77777777" w:rsidTr="00F224A5">
        <w:tc>
          <w:tcPr>
            <w:tcW w:w="4513" w:type="dxa"/>
            <w:vAlign w:val="center"/>
          </w:tcPr>
          <w:p w14:paraId="7285E188" w14:textId="77777777" w:rsidR="001C4FB1" w:rsidRPr="00795970" w:rsidRDefault="001C4FB1" w:rsidP="00F224A5">
            <w:pPr>
              <w:spacing w:after="0"/>
              <w:rPr>
                <w:lang w:eastAsia="en-AU"/>
              </w:rPr>
            </w:pPr>
            <w:r w:rsidRPr="00795970">
              <w:rPr>
                <w:lang w:eastAsia="en-AU"/>
              </w:rPr>
              <w:t>Operates in a metropolitan area</w:t>
            </w:r>
          </w:p>
        </w:tc>
        <w:tc>
          <w:tcPr>
            <w:tcW w:w="4513" w:type="dxa"/>
            <w:vAlign w:val="center"/>
          </w:tcPr>
          <w:p w14:paraId="152A0A28" w14:textId="77777777" w:rsidR="001C4FB1" w:rsidRPr="00795970" w:rsidRDefault="001C4FB1" w:rsidP="00F224A5">
            <w:pPr>
              <w:spacing w:after="0"/>
              <w:rPr>
                <w:lang w:eastAsia="en-AU"/>
              </w:rPr>
            </w:pPr>
            <w:r w:rsidRPr="00795970">
              <w:rPr>
                <w:lang w:eastAsia="en-AU"/>
              </w:rPr>
              <w:t xml:space="preserve">Variables that equal 1 if a provider receives some revenue from a metropolitan area. </w:t>
            </w:r>
          </w:p>
        </w:tc>
      </w:tr>
    </w:tbl>
    <w:p w14:paraId="55D294F3" w14:textId="77777777" w:rsidR="001C4FB1" w:rsidRPr="00795970" w:rsidRDefault="001C4FB1" w:rsidP="001C4FB1">
      <w:pPr>
        <w:rPr>
          <w:lang w:eastAsia="en-AU"/>
        </w:rPr>
      </w:pPr>
    </w:p>
    <w:p w14:paraId="2E8718B4" w14:textId="77777777" w:rsidR="00AF4DD3" w:rsidRPr="00795970" w:rsidRDefault="00AF4DD3" w:rsidP="001C4FB1">
      <w:pPr>
        <w:rPr>
          <w:lang w:eastAsia="en-AU"/>
        </w:rPr>
      </w:pPr>
    </w:p>
    <w:p w14:paraId="0AA90114" w14:textId="39F96540" w:rsidR="001C4FB1" w:rsidRPr="00795970" w:rsidRDefault="006E48AB" w:rsidP="00A60185">
      <w:pPr>
        <w:pStyle w:val="Appendixhead2"/>
        <w:spacing w:before="0" w:after="170"/>
        <w:rPr>
          <w:color w:val="auto"/>
        </w:rPr>
      </w:pPr>
      <w:bookmarkStart w:id="480" w:name="_Ref97186703"/>
      <w:r w:rsidRPr="00795970">
        <w:rPr>
          <w:color w:val="auto"/>
        </w:rPr>
        <w:t>Overhead costs</w:t>
      </w:r>
      <w:bookmarkEnd w:id="480"/>
    </w:p>
    <w:p w14:paraId="109B04BB" w14:textId="1DE602EA" w:rsidR="001C4FB1" w:rsidRPr="00795970" w:rsidRDefault="001C4FB1" w:rsidP="001C4FB1">
      <w:pPr>
        <w:pStyle w:val="NoSpacing"/>
        <w:keepNext/>
        <w:keepLines/>
      </w:pPr>
      <w:r w:rsidRPr="00795970">
        <w:t xml:space="preserve">This section presents some additional information related to the </w:t>
      </w:r>
      <w:r w:rsidR="0099281D" w:rsidRPr="00795970">
        <w:t xml:space="preserve">overhead cost </w:t>
      </w:r>
      <w:r w:rsidRPr="00795970">
        <w:t xml:space="preserve">regression analysis conducted in </w:t>
      </w:r>
      <w:r w:rsidR="0099281D" w:rsidRPr="00795970">
        <w:t xml:space="preserve">section </w:t>
      </w:r>
      <w:r w:rsidR="0099281D" w:rsidRPr="00795970">
        <w:fldChar w:fldCharType="begin"/>
      </w:r>
      <w:r w:rsidR="0099281D" w:rsidRPr="00795970">
        <w:instrText xml:space="preserve"> REF _Ref97205175 \n \h </w:instrText>
      </w:r>
      <w:r w:rsidR="0099281D" w:rsidRPr="00795970">
        <w:fldChar w:fldCharType="separate"/>
      </w:r>
      <w:r w:rsidR="001A314A" w:rsidRPr="00795970">
        <w:t>6.1</w:t>
      </w:r>
      <w:r w:rsidR="0099281D" w:rsidRPr="00795970">
        <w:fldChar w:fldCharType="end"/>
      </w:r>
      <w:r w:rsidRPr="00795970">
        <w:t xml:space="preserve">. </w:t>
      </w:r>
    </w:p>
    <w:p w14:paraId="261130B5" w14:textId="77777777" w:rsidR="001C4FB1" w:rsidRPr="00795970" w:rsidRDefault="001C4FB1" w:rsidP="001C4FB1">
      <w:pPr>
        <w:pStyle w:val="NoSpacing"/>
        <w:keepNext/>
        <w:keepLines/>
        <w:rPr>
          <w:lang w:eastAsia="en-AU"/>
        </w:rPr>
      </w:pPr>
    </w:p>
    <w:p w14:paraId="7C86611F" w14:textId="13B1A3C2" w:rsidR="001C4FB1" w:rsidRPr="00795970" w:rsidRDefault="006E48AB" w:rsidP="00A60185">
      <w:pPr>
        <w:pStyle w:val="Appendixhead3"/>
        <w:spacing w:after="170"/>
      </w:pPr>
      <w:r w:rsidRPr="00795970">
        <w:t>Correlation analysis</w:t>
      </w:r>
    </w:p>
    <w:p w14:paraId="70A0BC3D" w14:textId="5A8EE21D" w:rsidR="00A64CBA" w:rsidRPr="00795970" w:rsidRDefault="00A64CBA" w:rsidP="00A64CBA">
      <w:pPr>
        <w:keepNext/>
        <w:keepLines/>
      </w:pPr>
      <w:r w:rsidRPr="00795970">
        <w:t xml:space="preserve">Correlation analysis of selected variables of interest and overhead costs (as a percentage of </w:t>
      </w:r>
      <w:r w:rsidR="00EB7C4B" w:rsidRPr="00795970">
        <w:t>direct labour costs</w:t>
      </w:r>
      <w:r w:rsidRPr="00795970">
        <w:t>) are present</w:t>
      </w:r>
      <w:r w:rsidR="00192C7B" w:rsidRPr="00795970">
        <w:t xml:space="preserve">ed in </w:t>
      </w:r>
      <w:r w:rsidR="00192C7B" w:rsidRPr="00795970">
        <w:fldChar w:fldCharType="begin"/>
      </w:r>
      <w:r w:rsidR="00192C7B" w:rsidRPr="00795970">
        <w:instrText xml:space="preserve"> REF _Ref97904821 \r \h </w:instrText>
      </w:r>
      <w:r w:rsidR="00192C7B" w:rsidRPr="00795970">
        <w:fldChar w:fldCharType="separate"/>
      </w:r>
      <w:r w:rsidR="001A314A" w:rsidRPr="00795970">
        <w:t>Chart D.1</w:t>
      </w:r>
      <w:r w:rsidR="00192C7B" w:rsidRPr="00795970">
        <w:fldChar w:fldCharType="end"/>
      </w:r>
      <w:r w:rsidR="00DC3792" w:rsidRPr="00795970">
        <w:t>.</w:t>
      </w:r>
    </w:p>
    <w:p w14:paraId="61626B6A" w14:textId="77777777" w:rsidR="001C4FB1" w:rsidRPr="00795970" w:rsidRDefault="001C4FB1" w:rsidP="00A87C10">
      <w:pPr>
        <w:pStyle w:val="AppendixChartCaption"/>
        <w:rPr>
          <w:color w:val="auto"/>
        </w:rPr>
      </w:pPr>
      <w:bookmarkStart w:id="481" w:name="_Ref97903194"/>
      <w:bookmarkStart w:id="482" w:name="_Ref97904821"/>
      <w:bookmarkStart w:id="483" w:name="_Toc100297559"/>
      <w:r w:rsidRPr="00795970">
        <w:rPr>
          <w:color w:val="auto"/>
        </w:rPr>
        <w:t>: Correlations between key variables of interest and overhead costs</w:t>
      </w:r>
      <w:bookmarkEnd w:id="481"/>
      <w:bookmarkEnd w:id="482"/>
      <w:bookmarkEnd w:id="483"/>
    </w:p>
    <w:p w14:paraId="7AE78486" w14:textId="4FE1E823" w:rsidR="001C4FB1" w:rsidRPr="00795970" w:rsidRDefault="006D24A6" w:rsidP="001C4FB1">
      <w:r w:rsidRPr="00795970">
        <w:rPr>
          <w:noProof/>
        </w:rPr>
        <w:drawing>
          <wp:inline distT="0" distB="0" distL="0" distR="0" wp14:anchorId="6A28D3AA" wp14:editId="455559B9">
            <wp:extent cx="5760720" cy="3994785"/>
            <wp:effectExtent l="0" t="0" r="0" b="0"/>
            <wp:docPr id="2" name="Picture 2" descr="This image shows four scatterplot charts showing the correlations between overheads costs and key variables of inter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image shows four scatterplot charts showing the correlations between overheads costs and key variables of interest. "/>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60720" cy="3994785"/>
                    </a:xfrm>
                    <a:prstGeom prst="rect">
                      <a:avLst/>
                    </a:prstGeom>
                    <a:noFill/>
                    <a:ln>
                      <a:noFill/>
                    </a:ln>
                  </pic:spPr>
                </pic:pic>
              </a:graphicData>
            </a:graphic>
          </wp:inline>
        </w:drawing>
      </w:r>
    </w:p>
    <w:p w14:paraId="4FC9E952" w14:textId="26313DEC" w:rsidR="00D26BE6" w:rsidRPr="00795970" w:rsidRDefault="00D26BE6" w:rsidP="00A60185">
      <w:pPr>
        <w:pStyle w:val="Appendixhead3"/>
        <w:spacing w:after="170"/>
      </w:pPr>
      <w:r w:rsidRPr="00795970">
        <w:t>Quantile regression results</w:t>
      </w:r>
    </w:p>
    <w:p w14:paraId="51ED05BD" w14:textId="33D844A6" w:rsidR="006E48AB" w:rsidRPr="00795970" w:rsidRDefault="00A64CBA" w:rsidP="00D26BE6">
      <w:pPr>
        <w:keepNext/>
        <w:keepLines/>
      </w:pPr>
      <w:r w:rsidRPr="00795970">
        <w:t>Quantile regression analysis for the 25</w:t>
      </w:r>
      <w:r w:rsidRPr="00795970">
        <w:rPr>
          <w:vertAlign w:val="superscript"/>
        </w:rPr>
        <w:t>th</w:t>
      </w:r>
      <w:r w:rsidR="004246A2" w:rsidRPr="00795970">
        <w:t xml:space="preserve">, </w:t>
      </w:r>
      <w:r w:rsidRPr="00795970">
        <w:t>50</w:t>
      </w:r>
      <w:r w:rsidRPr="00795970">
        <w:rPr>
          <w:vertAlign w:val="superscript"/>
        </w:rPr>
        <w:t>th</w:t>
      </w:r>
      <w:r w:rsidRPr="00795970">
        <w:t xml:space="preserve"> </w:t>
      </w:r>
      <w:r w:rsidR="004246A2" w:rsidRPr="00795970">
        <w:t>and 75</w:t>
      </w:r>
      <w:r w:rsidR="004246A2" w:rsidRPr="00795970">
        <w:rPr>
          <w:vertAlign w:val="superscript"/>
        </w:rPr>
        <w:t>th</w:t>
      </w:r>
      <w:r w:rsidR="004246A2" w:rsidRPr="00795970">
        <w:t xml:space="preserve"> </w:t>
      </w:r>
      <w:r w:rsidRPr="00795970">
        <w:t xml:space="preserve">percentiles of overhead costs </w:t>
      </w:r>
      <w:r w:rsidR="00D26BE6" w:rsidRPr="00795970">
        <w:t xml:space="preserve">(as a percentage of </w:t>
      </w:r>
      <w:r w:rsidR="00EB7C4B" w:rsidRPr="00795970">
        <w:t>direct labour costs</w:t>
      </w:r>
      <w:r w:rsidR="00D26BE6" w:rsidRPr="00795970">
        <w:t>) are presented in</w:t>
      </w:r>
      <w:r w:rsidRPr="00795970">
        <w:t xml:space="preserve"> </w:t>
      </w:r>
      <w:r w:rsidRPr="00795970">
        <w:fldChar w:fldCharType="begin"/>
      </w:r>
      <w:r w:rsidRPr="00795970">
        <w:instrText xml:space="preserve"> REF _Ref97185026 \n \h </w:instrText>
      </w:r>
      <w:r w:rsidRPr="00795970">
        <w:fldChar w:fldCharType="separate"/>
      </w:r>
      <w:r w:rsidR="001A314A" w:rsidRPr="00795970">
        <w:t>Table D.2</w:t>
      </w:r>
      <w:r w:rsidRPr="00795970">
        <w:fldChar w:fldCharType="end"/>
      </w:r>
      <w:r w:rsidR="00D26BE6" w:rsidRPr="00795970">
        <w:t>.</w:t>
      </w:r>
    </w:p>
    <w:p w14:paraId="00ED7D24" w14:textId="45CE23D0" w:rsidR="00332EF1" w:rsidRPr="00795970" w:rsidRDefault="00332EF1" w:rsidP="00D26BE6">
      <w:pPr>
        <w:pStyle w:val="AppendixTableCaption"/>
        <w:rPr>
          <w:color w:val="auto"/>
        </w:rPr>
      </w:pPr>
      <w:r w:rsidRPr="00795970">
        <w:rPr>
          <w:color w:val="auto"/>
        </w:rPr>
        <w:t xml:space="preserve"> </w:t>
      </w:r>
      <w:bookmarkStart w:id="484" w:name="_Ref97185026"/>
      <w:bookmarkStart w:id="485" w:name="_Toc103178934"/>
      <w:r w:rsidRPr="00795970">
        <w:rPr>
          <w:color w:val="auto"/>
        </w:rPr>
        <w:t xml:space="preserve">Quantile regression analysis – overhead costs as a percentage of </w:t>
      </w:r>
      <w:bookmarkEnd w:id="484"/>
      <w:r w:rsidR="00EB7C4B" w:rsidRPr="00795970">
        <w:rPr>
          <w:color w:val="auto"/>
        </w:rPr>
        <w:t>direct labour costs</w:t>
      </w:r>
      <w:bookmarkEnd w:id="485"/>
    </w:p>
    <w:tbl>
      <w:tblPr>
        <w:tblStyle w:val="Deloittetable"/>
        <w:tblW w:w="9070" w:type="dxa"/>
        <w:tblLayout w:type="fixed"/>
        <w:tblLook w:val="04A0" w:firstRow="1" w:lastRow="0" w:firstColumn="1" w:lastColumn="0" w:noHBand="0" w:noVBand="1"/>
        <w:tblDescription w:val="This table outlines the Quantile regression analysis for the 25th, 50th and 75th percentiles of overhead costs (as a percentage of direct labour costs)."/>
      </w:tblPr>
      <w:tblGrid>
        <w:gridCol w:w="1813"/>
        <w:gridCol w:w="1076"/>
        <w:gridCol w:w="1077"/>
        <w:gridCol w:w="1077"/>
        <w:gridCol w:w="4027"/>
      </w:tblGrid>
      <w:tr w:rsidR="00795970" w:rsidRPr="00795970" w14:paraId="670AC250" w14:textId="77777777" w:rsidTr="00DD2658">
        <w:trPr>
          <w:cnfStyle w:val="100000000000" w:firstRow="1" w:lastRow="0" w:firstColumn="0" w:lastColumn="0" w:oddVBand="0" w:evenVBand="0" w:oddHBand="0" w:evenHBand="0" w:firstRowFirstColumn="0" w:firstRowLastColumn="0" w:lastRowFirstColumn="0" w:lastRowLastColumn="0"/>
          <w:trHeight w:val="259"/>
          <w:tblHeader/>
        </w:trPr>
        <w:tc>
          <w:tcPr>
            <w:tcW w:w="1813" w:type="dxa"/>
            <w:tcBorders>
              <w:top w:val="single" w:sz="18" w:space="0" w:color="62B5E5" w:themeColor="accent3"/>
            </w:tcBorders>
          </w:tcPr>
          <w:p w14:paraId="31E682AE" w14:textId="77777777" w:rsidR="00332EF1" w:rsidRPr="00795970" w:rsidRDefault="00332EF1" w:rsidP="00F224A5">
            <w:pPr>
              <w:spacing w:after="0"/>
              <w:rPr>
                <w:b/>
                <w:szCs w:val="17"/>
              </w:rPr>
            </w:pPr>
            <w:r w:rsidRPr="00795970">
              <w:rPr>
                <w:b/>
                <w:szCs w:val="17"/>
              </w:rPr>
              <w:t>Variables of interest</w:t>
            </w:r>
          </w:p>
        </w:tc>
        <w:tc>
          <w:tcPr>
            <w:tcW w:w="1076" w:type="dxa"/>
            <w:tcBorders>
              <w:top w:val="single" w:sz="18" w:space="0" w:color="62B5E5" w:themeColor="accent3"/>
              <w:bottom w:val="single" w:sz="4" w:space="0" w:color="62B5E5"/>
            </w:tcBorders>
            <w:vAlign w:val="center"/>
          </w:tcPr>
          <w:p w14:paraId="73301451" w14:textId="77777777" w:rsidR="00332EF1" w:rsidRPr="00795970" w:rsidRDefault="00332EF1" w:rsidP="00F224A5">
            <w:pPr>
              <w:spacing w:after="0"/>
              <w:jc w:val="center"/>
              <w:rPr>
                <w:b/>
                <w:szCs w:val="17"/>
              </w:rPr>
            </w:pPr>
            <w:r w:rsidRPr="00795970">
              <w:rPr>
                <w:b/>
                <w:szCs w:val="17"/>
              </w:rPr>
              <w:t>25</w:t>
            </w:r>
            <w:r w:rsidRPr="00795970">
              <w:rPr>
                <w:b/>
                <w:szCs w:val="17"/>
                <w:vertAlign w:val="superscript"/>
              </w:rPr>
              <w:t>th</w:t>
            </w:r>
            <w:r w:rsidRPr="00795970">
              <w:rPr>
                <w:b/>
                <w:szCs w:val="17"/>
              </w:rPr>
              <w:t xml:space="preserve"> percentile</w:t>
            </w:r>
          </w:p>
        </w:tc>
        <w:tc>
          <w:tcPr>
            <w:tcW w:w="1077" w:type="dxa"/>
            <w:tcBorders>
              <w:top w:val="single" w:sz="18" w:space="0" w:color="62B5E5" w:themeColor="accent3"/>
              <w:bottom w:val="single" w:sz="4" w:space="0" w:color="62B5E5"/>
            </w:tcBorders>
          </w:tcPr>
          <w:p w14:paraId="16885B3B" w14:textId="77777777" w:rsidR="00332EF1" w:rsidRPr="00795970" w:rsidRDefault="00332EF1" w:rsidP="00F224A5">
            <w:pPr>
              <w:spacing w:after="0"/>
              <w:jc w:val="center"/>
              <w:rPr>
                <w:b/>
                <w:szCs w:val="17"/>
              </w:rPr>
            </w:pPr>
            <w:r w:rsidRPr="00795970">
              <w:rPr>
                <w:b/>
                <w:szCs w:val="17"/>
              </w:rPr>
              <w:t>50</w:t>
            </w:r>
            <w:r w:rsidRPr="00795970">
              <w:rPr>
                <w:b/>
                <w:szCs w:val="17"/>
                <w:vertAlign w:val="superscript"/>
              </w:rPr>
              <w:t>th</w:t>
            </w:r>
            <w:r w:rsidRPr="00795970">
              <w:rPr>
                <w:b/>
                <w:szCs w:val="17"/>
              </w:rPr>
              <w:t xml:space="preserve"> percentile</w:t>
            </w:r>
          </w:p>
        </w:tc>
        <w:tc>
          <w:tcPr>
            <w:tcW w:w="1077" w:type="dxa"/>
            <w:tcBorders>
              <w:top w:val="single" w:sz="18" w:space="0" w:color="62B5E5" w:themeColor="accent3"/>
              <w:bottom w:val="single" w:sz="4" w:space="0" w:color="62B5E5"/>
            </w:tcBorders>
          </w:tcPr>
          <w:p w14:paraId="5BDB4A9C" w14:textId="65600BEC" w:rsidR="00D774E8" w:rsidRPr="00795970" w:rsidRDefault="00D774E8" w:rsidP="00F224A5">
            <w:pPr>
              <w:spacing w:after="0"/>
              <w:jc w:val="center"/>
              <w:rPr>
                <w:b/>
                <w:szCs w:val="17"/>
              </w:rPr>
            </w:pPr>
            <w:r w:rsidRPr="00795970">
              <w:rPr>
                <w:b/>
                <w:szCs w:val="17"/>
              </w:rPr>
              <w:t>75</w:t>
            </w:r>
            <w:r w:rsidRPr="00795970">
              <w:rPr>
                <w:b/>
                <w:szCs w:val="17"/>
                <w:vertAlign w:val="superscript"/>
              </w:rPr>
              <w:t>th</w:t>
            </w:r>
            <w:r w:rsidRPr="00795970">
              <w:rPr>
                <w:b/>
                <w:szCs w:val="17"/>
              </w:rPr>
              <w:t xml:space="preserve"> percentile</w:t>
            </w:r>
          </w:p>
        </w:tc>
        <w:tc>
          <w:tcPr>
            <w:tcW w:w="4027" w:type="dxa"/>
            <w:tcBorders>
              <w:top w:val="single" w:sz="18" w:space="0" w:color="62B5E5" w:themeColor="accent3"/>
              <w:bottom w:val="single" w:sz="4" w:space="0" w:color="62B5E5"/>
            </w:tcBorders>
          </w:tcPr>
          <w:p w14:paraId="0820A29B" w14:textId="0E7C9135" w:rsidR="00332EF1" w:rsidRPr="00795970" w:rsidRDefault="00332EF1" w:rsidP="00F224A5">
            <w:pPr>
              <w:spacing w:after="0"/>
              <w:jc w:val="center"/>
              <w:rPr>
                <w:b/>
                <w:szCs w:val="17"/>
              </w:rPr>
            </w:pPr>
            <w:r w:rsidRPr="00795970">
              <w:rPr>
                <w:b/>
                <w:szCs w:val="17"/>
              </w:rPr>
              <w:t>Interpretation of results</w:t>
            </w:r>
          </w:p>
        </w:tc>
      </w:tr>
      <w:tr w:rsidR="00795970" w:rsidRPr="00795970" w14:paraId="5B837211" w14:textId="77777777" w:rsidTr="00A950CF">
        <w:trPr>
          <w:trHeight w:val="243"/>
        </w:trPr>
        <w:tc>
          <w:tcPr>
            <w:tcW w:w="1813" w:type="dxa"/>
            <w:vAlign w:val="center"/>
          </w:tcPr>
          <w:p w14:paraId="22CD6522" w14:textId="77777777" w:rsidR="00332EF1" w:rsidRPr="00795970" w:rsidRDefault="00332EF1" w:rsidP="00F224A5">
            <w:pPr>
              <w:spacing w:after="0"/>
            </w:pPr>
            <w:r w:rsidRPr="00795970">
              <w:rPr>
                <w:szCs w:val="17"/>
              </w:rPr>
              <w:t>Participants (natural log)</w:t>
            </w:r>
          </w:p>
        </w:tc>
        <w:tc>
          <w:tcPr>
            <w:tcW w:w="1076" w:type="dxa"/>
            <w:shd w:val="clear" w:color="auto" w:fill="B9E370" w:themeFill="accent1" w:themeFillTint="99"/>
            <w:vAlign w:val="center"/>
          </w:tcPr>
          <w:p w14:paraId="3CAD9CAC" w14:textId="1665169F" w:rsidR="00332EF1" w:rsidRPr="00795970" w:rsidRDefault="00332EF1" w:rsidP="00F224A5">
            <w:pPr>
              <w:spacing w:after="0"/>
              <w:jc w:val="right"/>
            </w:pPr>
            <w:r w:rsidRPr="00795970">
              <w:t>0.</w:t>
            </w:r>
            <w:r w:rsidR="00D774E8" w:rsidRPr="00795970">
              <w:t>029</w:t>
            </w:r>
            <w:r w:rsidRPr="00795970">
              <w:t>***</w:t>
            </w:r>
          </w:p>
        </w:tc>
        <w:tc>
          <w:tcPr>
            <w:tcW w:w="1077" w:type="dxa"/>
            <w:shd w:val="clear" w:color="auto" w:fill="B9E370" w:themeFill="accent1" w:themeFillTint="99"/>
            <w:vAlign w:val="center"/>
          </w:tcPr>
          <w:p w14:paraId="6B604BB9" w14:textId="6C2E40BF" w:rsidR="00332EF1" w:rsidRPr="00795970" w:rsidRDefault="00332EF1" w:rsidP="00F224A5">
            <w:pPr>
              <w:spacing w:after="0"/>
              <w:jc w:val="right"/>
              <w:rPr>
                <w:szCs w:val="17"/>
              </w:rPr>
            </w:pPr>
            <w:r w:rsidRPr="00795970">
              <w:rPr>
                <w:szCs w:val="17"/>
              </w:rPr>
              <w:t>0.</w:t>
            </w:r>
            <w:r w:rsidR="00D774E8" w:rsidRPr="00795970">
              <w:rPr>
                <w:szCs w:val="17"/>
              </w:rPr>
              <w:t>0</w:t>
            </w:r>
            <w:r w:rsidR="004246A2" w:rsidRPr="00795970">
              <w:rPr>
                <w:szCs w:val="17"/>
              </w:rPr>
              <w:t>34</w:t>
            </w:r>
            <w:r w:rsidRPr="00795970">
              <w:rPr>
                <w:szCs w:val="17"/>
              </w:rPr>
              <w:t>***</w:t>
            </w:r>
          </w:p>
        </w:tc>
        <w:tc>
          <w:tcPr>
            <w:tcW w:w="1077" w:type="dxa"/>
            <w:shd w:val="clear" w:color="auto" w:fill="E7F5CF" w:themeFill="accent1" w:themeFillTint="33"/>
            <w:vAlign w:val="center"/>
          </w:tcPr>
          <w:p w14:paraId="03745951" w14:textId="7DAC139D" w:rsidR="004246A2" w:rsidRPr="00795970" w:rsidRDefault="004246A2" w:rsidP="004246A2">
            <w:pPr>
              <w:spacing w:after="0"/>
              <w:jc w:val="center"/>
              <w:rPr>
                <w:szCs w:val="17"/>
              </w:rPr>
            </w:pPr>
            <w:r w:rsidRPr="00795970">
              <w:rPr>
                <w:szCs w:val="17"/>
              </w:rPr>
              <w:t>0.024*</w:t>
            </w:r>
          </w:p>
        </w:tc>
        <w:tc>
          <w:tcPr>
            <w:tcW w:w="4027" w:type="dxa"/>
            <w:vAlign w:val="center"/>
          </w:tcPr>
          <w:p w14:paraId="6845DEDB" w14:textId="1040BE6E" w:rsidR="00332EF1" w:rsidRPr="00795970" w:rsidRDefault="00332EF1" w:rsidP="00F224A5">
            <w:pPr>
              <w:spacing w:after="0"/>
            </w:pPr>
            <w:r w:rsidRPr="00795970">
              <w:rPr>
                <w:szCs w:val="17"/>
              </w:rPr>
              <w:t xml:space="preserve">The relationship between size of an organisation and overhead costs as a percentage of </w:t>
            </w:r>
            <w:r w:rsidR="00EB7C4B" w:rsidRPr="00795970">
              <w:rPr>
                <w:szCs w:val="17"/>
              </w:rPr>
              <w:t>direct labour costs</w:t>
            </w:r>
            <w:r w:rsidRPr="00795970">
              <w:rPr>
                <w:szCs w:val="17"/>
              </w:rPr>
              <w:t xml:space="preserve"> is consistent across organisations </w:t>
            </w:r>
            <w:r w:rsidR="004246A2" w:rsidRPr="00795970">
              <w:rPr>
                <w:szCs w:val="17"/>
              </w:rPr>
              <w:t>at the 25</w:t>
            </w:r>
            <w:r w:rsidR="004246A2" w:rsidRPr="00795970">
              <w:rPr>
                <w:szCs w:val="17"/>
                <w:vertAlign w:val="superscript"/>
              </w:rPr>
              <w:t>th</w:t>
            </w:r>
            <w:r w:rsidR="004246A2" w:rsidRPr="00795970">
              <w:rPr>
                <w:szCs w:val="17"/>
              </w:rPr>
              <w:t xml:space="preserve"> and 50</w:t>
            </w:r>
            <w:r w:rsidR="004246A2" w:rsidRPr="00795970">
              <w:rPr>
                <w:szCs w:val="17"/>
                <w:vertAlign w:val="superscript"/>
              </w:rPr>
              <w:t>th</w:t>
            </w:r>
            <w:r w:rsidRPr="00795970">
              <w:rPr>
                <w:szCs w:val="17"/>
              </w:rPr>
              <w:t xml:space="preserve"> percentile</w:t>
            </w:r>
            <w:r w:rsidR="004246A2" w:rsidRPr="00795970">
              <w:rPr>
                <w:szCs w:val="17"/>
              </w:rPr>
              <w:t xml:space="preserve">. However, there is insufficient evidence to </w:t>
            </w:r>
            <w:r w:rsidR="00C93527" w:rsidRPr="00795970">
              <w:rPr>
                <w:szCs w:val="17"/>
              </w:rPr>
              <w:t>confirm a relationship between</w:t>
            </w:r>
            <w:r w:rsidRPr="00795970">
              <w:rPr>
                <w:szCs w:val="17"/>
              </w:rPr>
              <w:t xml:space="preserve"> the </w:t>
            </w:r>
            <w:r w:rsidR="00C93527" w:rsidRPr="00795970">
              <w:rPr>
                <w:szCs w:val="17"/>
              </w:rPr>
              <w:t>75</w:t>
            </w:r>
            <w:r w:rsidR="00C93527" w:rsidRPr="00795970">
              <w:rPr>
                <w:szCs w:val="17"/>
                <w:vertAlign w:val="superscript"/>
              </w:rPr>
              <w:t>th</w:t>
            </w:r>
            <w:r w:rsidR="00C93527" w:rsidRPr="00795970">
              <w:rPr>
                <w:szCs w:val="17"/>
              </w:rPr>
              <w:t xml:space="preserve"> percentile and organisation size. </w:t>
            </w:r>
          </w:p>
        </w:tc>
      </w:tr>
      <w:tr w:rsidR="00795970" w:rsidRPr="00795970" w14:paraId="0D332BA5" w14:textId="77777777" w:rsidTr="00A950CF">
        <w:trPr>
          <w:trHeight w:val="243"/>
        </w:trPr>
        <w:tc>
          <w:tcPr>
            <w:tcW w:w="1813" w:type="dxa"/>
            <w:vAlign w:val="center"/>
          </w:tcPr>
          <w:p w14:paraId="5CBBCF57" w14:textId="77777777" w:rsidR="00332EF1" w:rsidRPr="00795970" w:rsidRDefault="00332EF1" w:rsidP="00F224A5">
            <w:pPr>
              <w:spacing w:after="0"/>
            </w:pPr>
            <w:r w:rsidRPr="00795970">
              <w:t xml:space="preserve">Percentage of revenue from NDIA </w:t>
            </w:r>
          </w:p>
        </w:tc>
        <w:tc>
          <w:tcPr>
            <w:tcW w:w="1076" w:type="dxa"/>
            <w:shd w:val="clear" w:color="auto" w:fill="B9E370" w:themeFill="accent1" w:themeFillTint="99"/>
            <w:vAlign w:val="center"/>
          </w:tcPr>
          <w:p w14:paraId="2C0E1C4A" w14:textId="3CD3B65E" w:rsidR="00332EF1" w:rsidRPr="00795970" w:rsidRDefault="00332EF1" w:rsidP="00F224A5">
            <w:pPr>
              <w:spacing w:after="0"/>
              <w:jc w:val="right"/>
            </w:pPr>
            <w:r w:rsidRPr="00795970">
              <w:t>-0.</w:t>
            </w:r>
            <w:r w:rsidR="003B6375" w:rsidRPr="00795970">
              <w:t>136</w:t>
            </w:r>
            <w:r w:rsidRPr="00795970">
              <w:t>***</w:t>
            </w:r>
          </w:p>
        </w:tc>
        <w:tc>
          <w:tcPr>
            <w:tcW w:w="1077" w:type="dxa"/>
            <w:shd w:val="clear" w:color="auto" w:fill="B9E370" w:themeFill="accent1" w:themeFillTint="99"/>
            <w:vAlign w:val="center"/>
          </w:tcPr>
          <w:p w14:paraId="34601B00" w14:textId="4C2A5ECC" w:rsidR="00332EF1" w:rsidRPr="00795970" w:rsidRDefault="00332EF1" w:rsidP="00F224A5">
            <w:pPr>
              <w:spacing w:after="0"/>
              <w:jc w:val="right"/>
              <w:rPr>
                <w:szCs w:val="17"/>
              </w:rPr>
            </w:pPr>
            <w:r w:rsidRPr="00795970">
              <w:rPr>
                <w:szCs w:val="17"/>
              </w:rPr>
              <w:t>-0.</w:t>
            </w:r>
            <w:r w:rsidR="00D774E8" w:rsidRPr="00795970">
              <w:rPr>
                <w:szCs w:val="17"/>
              </w:rPr>
              <w:t>16</w:t>
            </w:r>
            <w:r w:rsidR="003B6375" w:rsidRPr="00795970">
              <w:rPr>
                <w:szCs w:val="17"/>
              </w:rPr>
              <w:t>6</w:t>
            </w:r>
            <w:r w:rsidRPr="00795970">
              <w:rPr>
                <w:szCs w:val="17"/>
              </w:rPr>
              <w:t>***</w:t>
            </w:r>
          </w:p>
        </w:tc>
        <w:tc>
          <w:tcPr>
            <w:tcW w:w="1077" w:type="dxa"/>
            <w:shd w:val="clear" w:color="auto" w:fill="D0EC9F" w:themeFill="accent1" w:themeFillTint="66"/>
            <w:vAlign w:val="center"/>
          </w:tcPr>
          <w:p w14:paraId="4478AC3C" w14:textId="732647A7" w:rsidR="003B6375" w:rsidRPr="00795970" w:rsidRDefault="003B6375" w:rsidP="003B6375">
            <w:pPr>
              <w:spacing w:after="0"/>
              <w:jc w:val="center"/>
              <w:rPr>
                <w:szCs w:val="17"/>
              </w:rPr>
            </w:pPr>
            <w:r w:rsidRPr="00795970">
              <w:rPr>
                <w:szCs w:val="17"/>
              </w:rPr>
              <w:t>-0.112**</w:t>
            </w:r>
          </w:p>
        </w:tc>
        <w:tc>
          <w:tcPr>
            <w:tcW w:w="4027" w:type="dxa"/>
            <w:vAlign w:val="center"/>
          </w:tcPr>
          <w:p w14:paraId="65F899DA" w14:textId="1ED6299A" w:rsidR="00332EF1" w:rsidRPr="00795970" w:rsidRDefault="00332EF1" w:rsidP="00F224A5">
            <w:pPr>
              <w:spacing w:after="0"/>
            </w:pPr>
            <w:r w:rsidRPr="00795970">
              <w:rPr>
                <w:szCs w:val="17"/>
              </w:rPr>
              <w:t xml:space="preserve">The relationship between proportion of revenue received from NDIA and overhead costs as a percentage of </w:t>
            </w:r>
            <w:r w:rsidR="00EB7C4B" w:rsidRPr="00795970">
              <w:rPr>
                <w:szCs w:val="17"/>
              </w:rPr>
              <w:t>direct labour costs</w:t>
            </w:r>
            <w:r w:rsidRPr="00795970">
              <w:rPr>
                <w:szCs w:val="17"/>
              </w:rPr>
              <w:t xml:space="preserve"> is consistent across organisations with low overhead costs (those at the 25</w:t>
            </w:r>
            <w:r w:rsidRPr="00795970">
              <w:rPr>
                <w:szCs w:val="17"/>
                <w:vertAlign w:val="superscript"/>
              </w:rPr>
              <w:t>th</w:t>
            </w:r>
            <w:r w:rsidRPr="00795970">
              <w:rPr>
                <w:szCs w:val="17"/>
              </w:rPr>
              <w:t xml:space="preserve"> percentile) and those at the median</w:t>
            </w:r>
            <w:r w:rsidR="003B6375" w:rsidRPr="00795970">
              <w:rPr>
                <w:szCs w:val="17"/>
              </w:rPr>
              <w:t xml:space="preserve"> and 75</w:t>
            </w:r>
            <w:r w:rsidR="003B6375" w:rsidRPr="00795970">
              <w:rPr>
                <w:szCs w:val="17"/>
                <w:vertAlign w:val="superscript"/>
              </w:rPr>
              <w:t>th</w:t>
            </w:r>
            <w:r w:rsidR="003B6375" w:rsidRPr="00795970">
              <w:rPr>
                <w:szCs w:val="17"/>
              </w:rPr>
              <w:t xml:space="preserve"> percentiles</w:t>
            </w:r>
            <w:r w:rsidRPr="00795970">
              <w:rPr>
                <w:szCs w:val="17"/>
              </w:rPr>
              <w:t>.</w:t>
            </w:r>
          </w:p>
        </w:tc>
      </w:tr>
      <w:tr w:rsidR="00795970" w:rsidRPr="00795970" w14:paraId="0DC71681" w14:textId="77777777" w:rsidTr="00A950CF">
        <w:trPr>
          <w:trHeight w:val="566"/>
        </w:trPr>
        <w:tc>
          <w:tcPr>
            <w:tcW w:w="1813" w:type="dxa"/>
            <w:vAlign w:val="center"/>
          </w:tcPr>
          <w:p w14:paraId="7F1E1E8C" w14:textId="77777777" w:rsidR="00332EF1" w:rsidRPr="00795970" w:rsidRDefault="00332EF1" w:rsidP="00F224A5">
            <w:pPr>
              <w:spacing w:after="0"/>
            </w:pPr>
            <w:r w:rsidRPr="00795970">
              <w:t xml:space="preserve">Percentage of revenue from SIL services </w:t>
            </w:r>
          </w:p>
        </w:tc>
        <w:tc>
          <w:tcPr>
            <w:tcW w:w="1076" w:type="dxa"/>
            <w:shd w:val="clear" w:color="auto" w:fill="B9E370" w:themeFill="accent1" w:themeFillTint="99"/>
            <w:vAlign w:val="center"/>
          </w:tcPr>
          <w:p w14:paraId="4186D73F" w14:textId="135EC77A" w:rsidR="00332EF1" w:rsidRPr="00795970" w:rsidRDefault="003B6375" w:rsidP="00F224A5">
            <w:pPr>
              <w:spacing w:after="0"/>
              <w:jc w:val="right"/>
            </w:pPr>
            <w:r w:rsidRPr="00795970">
              <w:t>0.</w:t>
            </w:r>
            <w:r w:rsidR="009A000C" w:rsidRPr="00795970">
              <w:t>406</w:t>
            </w:r>
            <w:r w:rsidRPr="00795970">
              <w:t>*</w:t>
            </w:r>
            <w:r w:rsidR="009A000C" w:rsidRPr="00795970">
              <w:t>*</w:t>
            </w:r>
            <w:r w:rsidRPr="00795970">
              <w:t>*</w:t>
            </w:r>
          </w:p>
        </w:tc>
        <w:tc>
          <w:tcPr>
            <w:tcW w:w="1077" w:type="dxa"/>
            <w:shd w:val="clear" w:color="auto" w:fill="B9E370" w:themeFill="accent1" w:themeFillTint="99"/>
            <w:vAlign w:val="center"/>
          </w:tcPr>
          <w:p w14:paraId="6CFC656C" w14:textId="11877F9D" w:rsidR="00332EF1" w:rsidRPr="00795970" w:rsidRDefault="009A000C" w:rsidP="00F224A5">
            <w:pPr>
              <w:spacing w:after="0"/>
              <w:jc w:val="right"/>
              <w:rPr>
                <w:szCs w:val="17"/>
              </w:rPr>
            </w:pPr>
            <w:r w:rsidRPr="00795970">
              <w:rPr>
                <w:szCs w:val="17"/>
              </w:rPr>
              <w:t>0.410**</w:t>
            </w:r>
            <w:r w:rsidR="003B6375" w:rsidRPr="00795970">
              <w:rPr>
                <w:szCs w:val="17"/>
              </w:rPr>
              <w:t>*</w:t>
            </w:r>
          </w:p>
        </w:tc>
        <w:tc>
          <w:tcPr>
            <w:tcW w:w="1077" w:type="dxa"/>
            <w:shd w:val="clear" w:color="auto" w:fill="D0EC9F" w:themeFill="accent1" w:themeFillTint="66"/>
            <w:vAlign w:val="center"/>
          </w:tcPr>
          <w:p w14:paraId="0986E196" w14:textId="7517C3AF" w:rsidR="00C43EA8" w:rsidRPr="00795970" w:rsidRDefault="00C43EA8" w:rsidP="003B6375">
            <w:pPr>
              <w:spacing w:after="0"/>
              <w:jc w:val="center"/>
              <w:rPr>
                <w:szCs w:val="17"/>
              </w:rPr>
            </w:pPr>
            <w:r w:rsidRPr="00795970">
              <w:rPr>
                <w:szCs w:val="17"/>
              </w:rPr>
              <w:t>0.</w:t>
            </w:r>
            <w:r w:rsidR="00D7751E" w:rsidRPr="00795970">
              <w:rPr>
                <w:szCs w:val="17"/>
              </w:rPr>
              <w:t>447</w:t>
            </w:r>
            <w:r w:rsidR="003B6375" w:rsidRPr="00795970">
              <w:rPr>
                <w:szCs w:val="17"/>
              </w:rPr>
              <w:t>**</w:t>
            </w:r>
          </w:p>
        </w:tc>
        <w:tc>
          <w:tcPr>
            <w:tcW w:w="4027" w:type="dxa"/>
            <w:vAlign w:val="center"/>
          </w:tcPr>
          <w:p w14:paraId="29CBE2C3" w14:textId="1906AFCC" w:rsidR="00332EF1" w:rsidRPr="00795970" w:rsidRDefault="00332EF1" w:rsidP="00F224A5">
            <w:pPr>
              <w:spacing w:after="0"/>
            </w:pPr>
            <w:r w:rsidRPr="00795970">
              <w:rPr>
                <w:szCs w:val="17"/>
              </w:rPr>
              <w:t xml:space="preserve">The relationship between proportion of revenue received from SIL and overhead costs as a percentage of </w:t>
            </w:r>
            <w:r w:rsidR="00EB7C4B" w:rsidRPr="00795970">
              <w:rPr>
                <w:szCs w:val="17"/>
              </w:rPr>
              <w:t>direct labour costs</w:t>
            </w:r>
            <w:r w:rsidRPr="00795970">
              <w:rPr>
                <w:szCs w:val="17"/>
              </w:rPr>
              <w:t xml:space="preserve"> is statistically significant for organisations with low overhead costs (those at the 25</w:t>
            </w:r>
            <w:r w:rsidRPr="00795970">
              <w:rPr>
                <w:szCs w:val="17"/>
                <w:vertAlign w:val="superscript"/>
              </w:rPr>
              <w:t>th</w:t>
            </w:r>
            <w:r w:rsidRPr="00795970">
              <w:rPr>
                <w:szCs w:val="17"/>
              </w:rPr>
              <w:t xml:space="preserve"> percentile</w:t>
            </w:r>
            <w:r w:rsidR="00D7751E" w:rsidRPr="00795970">
              <w:rPr>
                <w:szCs w:val="17"/>
              </w:rPr>
              <w:t>) and those</w:t>
            </w:r>
            <w:r w:rsidRPr="00795970">
              <w:rPr>
                <w:szCs w:val="17"/>
              </w:rPr>
              <w:t xml:space="preserve"> at the median</w:t>
            </w:r>
            <w:r w:rsidR="00D7751E" w:rsidRPr="00795970">
              <w:rPr>
                <w:szCs w:val="17"/>
              </w:rPr>
              <w:t xml:space="preserve"> and 75</w:t>
            </w:r>
            <w:r w:rsidR="00D7751E" w:rsidRPr="00795970">
              <w:rPr>
                <w:szCs w:val="17"/>
                <w:vertAlign w:val="superscript"/>
              </w:rPr>
              <w:t>th</w:t>
            </w:r>
            <w:r w:rsidR="00D7751E" w:rsidRPr="00795970">
              <w:rPr>
                <w:szCs w:val="17"/>
              </w:rPr>
              <w:t xml:space="preserve"> percentiles.</w:t>
            </w:r>
          </w:p>
        </w:tc>
      </w:tr>
      <w:tr w:rsidR="00795970" w:rsidRPr="00795970" w14:paraId="3C4837E0" w14:textId="77777777" w:rsidTr="00A950CF">
        <w:trPr>
          <w:trHeight w:val="566"/>
        </w:trPr>
        <w:tc>
          <w:tcPr>
            <w:tcW w:w="1813" w:type="dxa"/>
            <w:vAlign w:val="center"/>
          </w:tcPr>
          <w:p w14:paraId="12FC0A60" w14:textId="4D7EEE94" w:rsidR="00A950CF" w:rsidRPr="00795970" w:rsidRDefault="00A950CF" w:rsidP="00A950CF">
            <w:pPr>
              <w:spacing w:after="0"/>
            </w:pPr>
            <w:r w:rsidRPr="00795970">
              <w:t>Squared - Percentage of revenue from SIL services</w:t>
            </w:r>
          </w:p>
        </w:tc>
        <w:tc>
          <w:tcPr>
            <w:tcW w:w="1076" w:type="dxa"/>
            <w:shd w:val="clear" w:color="auto" w:fill="B9E370" w:themeFill="accent1" w:themeFillTint="99"/>
            <w:vAlign w:val="center"/>
          </w:tcPr>
          <w:p w14:paraId="6A26C1A4" w14:textId="09B6034E" w:rsidR="00A950CF" w:rsidRPr="00795970" w:rsidRDefault="00A950CF" w:rsidP="00A950CF">
            <w:pPr>
              <w:spacing w:after="0"/>
              <w:jc w:val="right"/>
            </w:pPr>
            <w:r w:rsidRPr="00795970">
              <w:t>-0.380***</w:t>
            </w:r>
          </w:p>
        </w:tc>
        <w:tc>
          <w:tcPr>
            <w:tcW w:w="1077" w:type="dxa"/>
            <w:shd w:val="clear" w:color="auto" w:fill="D0EC9F" w:themeFill="accent1" w:themeFillTint="66"/>
            <w:vAlign w:val="center"/>
          </w:tcPr>
          <w:p w14:paraId="6BDF9654" w14:textId="26A9853B" w:rsidR="00A950CF" w:rsidRPr="00795970" w:rsidRDefault="00A950CF" w:rsidP="00A950CF">
            <w:pPr>
              <w:spacing w:after="0"/>
              <w:jc w:val="right"/>
              <w:rPr>
                <w:szCs w:val="17"/>
              </w:rPr>
            </w:pPr>
            <w:r w:rsidRPr="00795970">
              <w:rPr>
                <w:szCs w:val="17"/>
              </w:rPr>
              <w:t>-0.393**</w:t>
            </w:r>
          </w:p>
        </w:tc>
        <w:tc>
          <w:tcPr>
            <w:tcW w:w="1077" w:type="dxa"/>
            <w:shd w:val="clear" w:color="auto" w:fill="D0EC9F" w:themeFill="accent1" w:themeFillTint="66"/>
            <w:vAlign w:val="center"/>
          </w:tcPr>
          <w:p w14:paraId="7B9707FA" w14:textId="5068DD42" w:rsidR="00A950CF" w:rsidRPr="00795970" w:rsidRDefault="00A950CF" w:rsidP="00A950CF">
            <w:pPr>
              <w:spacing w:after="0"/>
              <w:jc w:val="center"/>
              <w:rPr>
                <w:szCs w:val="17"/>
              </w:rPr>
            </w:pPr>
            <w:r w:rsidRPr="00795970">
              <w:rPr>
                <w:szCs w:val="17"/>
              </w:rPr>
              <w:t>-0.464**</w:t>
            </w:r>
          </w:p>
        </w:tc>
        <w:tc>
          <w:tcPr>
            <w:tcW w:w="4027" w:type="dxa"/>
            <w:vAlign w:val="center"/>
          </w:tcPr>
          <w:p w14:paraId="6C19FE93" w14:textId="3CE6C787" w:rsidR="00A950CF" w:rsidRPr="00795970" w:rsidRDefault="00A950CF" w:rsidP="00A950CF">
            <w:pPr>
              <w:spacing w:after="0"/>
              <w:rPr>
                <w:szCs w:val="17"/>
              </w:rPr>
            </w:pPr>
            <w:r w:rsidRPr="00795970">
              <w:rPr>
                <w:szCs w:val="17"/>
              </w:rPr>
              <w:t>-</w:t>
            </w:r>
          </w:p>
        </w:tc>
      </w:tr>
      <w:tr w:rsidR="00795970" w:rsidRPr="00795970" w14:paraId="3996BDC9" w14:textId="77777777" w:rsidTr="00A950CF">
        <w:trPr>
          <w:trHeight w:val="566"/>
        </w:trPr>
        <w:tc>
          <w:tcPr>
            <w:tcW w:w="1813" w:type="dxa"/>
            <w:vAlign w:val="center"/>
          </w:tcPr>
          <w:p w14:paraId="29B7072A" w14:textId="77777777" w:rsidR="00A950CF" w:rsidRPr="00795970" w:rsidRDefault="00A950CF" w:rsidP="00A950CF">
            <w:pPr>
              <w:spacing w:after="0"/>
              <w:rPr>
                <w:szCs w:val="17"/>
              </w:rPr>
            </w:pPr>
            <w:r w:rsidRPr="00795970">
              <w:rPr>
                <w:szCs w:val="17"/>
              </w:rPr>
              <w:t xml:space="preserve">Percentage of revenue from </w:t>
            </w:r>
            <w:r w:rsidRPr="00795970">
              <w:t>Group and Centre Based Activities</w:t>
            </w:r>
            <w:r w:rsidRPr="00795970">
              <w:rPr>
                <w:szCs w:val="17"/>
              </w:rPr>
              <w:t xml:space="preserve"> services </w:t>
            </w:r>
          </w:p>
        </w:tc>
        <w:tc>
          <w:tcPr>
            <w:tcW w:w="1076" w:type="dxa"/>
            <w:shd w:val="clear" w:color="auto" w:fill="D0EC9F" w:themeFill="accent1" w:themeFillTint="66"/>
            <w:vAlign w:val="center"/>
          </w:tcPr>
          <w:p w14:paraId="6D9AA7DA" w14:textId="33A4D09C" w:rsidR="00A950CF" w:rsidRPr="00795970" w:rsidRDefault="00A950CF" w:rsidP="00A950CF">
            <w:pPr>
              <w:spacing w:after="0"/>
              <w:jc w:val="right"/>
              <w:rPr>
                <w:szCs w:val="17"/>
              </w:rPr>
            </w:pPr>
            <w:r w:rsidRPr="00795970">
              <w:t>0.127**</w:t>
            </w:r>
          </w:p>
        </w:tc>
        <w:tc>
          <w:tcPr>
            <w:tcW w:w="1077" w:type="dxa"/>
            <w:shd w:val="clear" w:color="auto" w:fill="B9E370" w:themeFill="accent1" w:themeFillTint="99"/>
            <w:vAlign w:val="center"/>
          </w:tcPr>
          <w:p w14:paraId="61264EFA" w14:textId="713CBFFD" w:rsidR="00A950CF" w:rsidRPr="00795970" w:rsidRDefault="00A950CF" w:rsidP="00A950CF">
            <w:pPr>
              <w:spacing w:after="0"/>
              <w:jc w:val="right"/>
              <w:rPr>
                <w:szCs w:val="17"/>
              </w:rPr>
            </w:pPr>
            <w:r w:rsidRPr="00795970">
              <w:rPr>
                <w:szCs w:val="17"/>
              </w:rPr>
              <w:t>0.139***</w:t>
            </w:r>
          </w:p>
        </w:tc>
        <w:tc>
          <w:tcPr>
            <w:tcW w:w="1077" w:type="dxa"/>
            <w:vAlign w:val="center"/>
          </w:tcPr>
          <w:p w14:paraId="3F043E2B" w14:textId="68620068" w:rsidR="00A950CF" w:rsidRPr="00795970" w:rsidRDefault="00A950CF" w:rsidP="00A950CF">
            <w:pPr>
              <w:spacing w:after="0"/>
              <w:rPr>
                <w:szCs w:val="17"/>
              </w:rPr>
            </w:pPr>
            <w:r w:rsidRPr="00795970">
              <w:rPr>
                <w:szCs w:val="17"/>
              </w:rPr>
              <w:t>0.051</w:t>
            </w:r>
          </w:p>
        </w:tc>
        <w:tc>
          <w:tcPr>
            <w:tcW w:w="4027" w:type="dxa"/>
            <w:vAlign w:val="center"/>
          </w:tcPr>
          <w:p w14:paraId="15B0C588" w14:textId="3092D716" w:rsidR="00A950CF" w:rsidRPr="00795970" w:rsidRDefault="00A950CF" w:rsidP="00A950CF">
            <w:pPr>
              <w:spacing w:after="0"/>
              <w:rPr>
                <w:szCs w:val="17"/>
              </w:rPr>
            </w:pPr>
            <w:r w:rsidRPr="00795970">
              <w:rPr>
                <w:szCs w:val="17"/>
              </w:rPr>
              <w:t>The relationship between proportion of revenue received from Group and Centre Based Activities and overhead costs as a percentage of direct labour costs is consistent across organisations with low overhead costs (those at the 25</w:t>
            </w:r>
            <w:r w:rsidRPr="00795970">
              <w:rPr>
                <w:szCs w:val="17"/>
                <w:vertAlign w:val="superscript"/>
              </w:rPr>
              <w:t>th</w:t>
            </w:r>
            <w:r w:rsidRPr="00795970">
              <w:rPr>
                <w:szCs w:val="17"/>
              </w:rPr>
              <w:t xml:space="preserve"> percentile) and those at the median. However, the relationship is not statistically significant at the 75</w:t>
            </w:r>
            <w:r w:rsidRPr="00795970">
              <w:rPr>
                <w:szCs w:val="17"/>
                <w:vertAlign w:val="superscript"/>
              </w:rPr>
              <w:t>th</w:t>
            </w:r>
            <w:r w:rsidRPr="00795970">
              <w:rPr>
                <w:szCs w:val="17"/>
              </w:rPr>
              <w:t xml:space="preserve"> percentile. </w:t>
            </w:r>
          </w:p>
        </w:tc>
      </w:tr>
      <w:tr w:rsidR="00795970" w:rsidRPr="00795970" w14:paraId="603B7B3A" w14:textId="77777777" w:rsidTr="00A950CF">
        <w:trPr>
          <w:trHeight w:val="259"/>
        </w:trPr>
        <w:tc>
          <w:tcPr>
            <w:tcW w:w="1813" w:type="dxa"/>
            <w:vAlign w:val="center"/>
          </w:tcPr>
          <w:p w14:paraId="49A9AC77" w14:textId="1EBF5D71" w:rsidR="00A950CF" w:rsidRPr="00795970" w:rsidRDefault="00A950CF" w:rsidP="00A950CF">
            <w:pPr>
              <w:spacing w:after="0"/>
              <w:rPr>
                <w:szCs w:val="17"/>
              </w:rPr>
            </w:pPr>
            <w:r w:rsidRPr="00795970">
              <w:rPr>
                <w:szCs w:val="17"/>
                <w:lang w:eastAsia="en-AU"/>
              </w:rPr>
              <w:t xml:space="preserve">Indicator variable: equals 1 if Organisation </w:t>
            </w:r>
            <w:r w:rsidRPr="00795970">
              <w:rPr>
                <w:i/>
                <w:iCs/>
                <w:szCs w:val="17"/>
                <w:lang w:eastAsia="en-AU"/>
              </w:rPr>
              <w:t xml:space="preserve">sometimes or </w:t>
            </w:r>
            <w:r w:rsidRPr="00795970">
              <w:rPr>
                <w:i/>
                <w:szCs w:val="17"/>
                <w:lang w:eastAsia="en-AU"/>
              </w:rPr>
              <w:t>always</w:t>
            </w:r>
            <w:r w:rsidRPr="00795970">
              <w:rPr>
                <w:szCs w:val="17"/>
                <w:lang w:eastAsia="en-AU"/>
              </w:rPr>
              <w:t xml:space="preserve"> charges below the NDIS price level</w:t>
            </w:r>
          </w:p>
        </w:tc>
        <w:tc>
          <w:tcPr>
            <w:tcW w:w="1076" w:type="dxa"/>
            <w:shd w:val="clear" w:color="auto" w:fill="B9E370" w:themeFill="accent1" w:themeFillTint="99"/>
            <w:vAlign w:val="center"/>
          </w:tcPr>
          <w:p w14:paraId="0D4A224E" w14:textId="236A61BC" w:rsidR="00A950CF" w:rsidRPr="00795970" w:rsidRDefault="00A950CF" w:rsidP="00A950CF">
            <w:pPr>
              <w:spacing w:after="0"/>
              <w:jc w:val="right"/>
            </w:pPr>
            <w:r w:rsidRPr="00795970">
              <w:rPr>
                <w:szCs w:val="17"/>
              </w:rPr>
              <w:t>-0.</w:t>
            </w:r>
            <w:r w:rsidRPr="00795970">
              <w:t>070***</w:t>
            </w:r>
          </w:p>
        </w:tc>
        <w:tc>
          <w:tcPr>
            <w:tcW w:w="1077" w:type="dxa"/>
            <w:shd w:val="clear" w:color="auto" w:fill="E7F5CF" w:themeFill="accent1" w:themeFillTint="33"/>
            <w:vAlign w:val="center"/>
          </w:tcPr>
          <w:p w14:paraId="7012D257" w14:textId="3DBC9F79" w:rsidR="00A950CF" w:rsidRPr="00795970" w:rsidRDefault="00A950CF" w:rsidP="00A950CF">
            <w:pPr>
              <w:spacing w:after="0"/>
              <w:jc w:val="right"/>
              <w:rPr>
                <w:szCs w:val="17"/>
              </w:rPr>
            </w:pPr>
            <w:r w:rsidRPr="00795970">
              <w:rPr>
                <w:szCs w:val="17"/>
              </w:rPr>
              <w:t>-0.062*</w:t>
            </w:r>
          </w:p>
        </w:tc>
        <w:tc>
          <w:tcPr>
            <w:tcW w:w="1077" w:type="dxa"/>
            <w:vAlign w:val="center"/>
          </w:tcPr>
          <w:p w14:paraId="45E8ED78" w14:textId="7373041A" w:rsidR="00A950CF" w:rsidRPr="00795970" w:rsidRDefault="00A950CF" w:rsidP="00A950CF">
            <w:pPr>
              <w:spacing w:after="0"/>
              <w:jc w:val="center"/>
              <w:rPr>
                <w:szCs w:val="17"/>
              </w:rPr>
            </w:pPr>
            <w:r w:rsidRPr="00795970">
              <w:rPr>
                <w:szCs w:val="17"/>
              </w:rPr>
              <w:t>-0.053</w:t>
            </w:r>
          </w:p>
        </w:tc>
        <w:tc>
          <w:tcPr>
            <w:tcW w:w="4027" w:type="dxa"/>
            <w:vAlign w:val="center"/>
          </w:tcPr>
          <w:p w14:paraId="1D1C42CD" w14:textId="0C5246C1" w:rsidR="00A950CF" w:rsidRPr="00795970" w:rsidRDefault="00A950CF" w:rsidP="00A950CF">
            <w:pPr>
              <w:spacing w:after="0"/>
            </w:pPr>
            <w:r w:rsidRPr="00795970">
              <w:rPr>
                <w:szCs w:val="17"/>
              </w:rPr>
              <w:t xml:space="preserve">The relationship between an organisation that </w:t>
            </w:r>
            <w:r w:rsidRPr="00795970">
              <w:rPr>
                <w:i/>
                <w:iCs/>
                <w:szCs w:val="17"/>
              </w:rPr>
              <w:t>sometimes or</w:t>
            </w:r>
            <w:r w:rsidRPr="00795970">
              <w:rPr>
                <w:szCs w:val="17"/>
              </w:rPr>
              <w:t xml:space="preserve"> </w:t>
            </w:r>
            <w:r w:rsidRPr="00795970">
              <w:rPr>
                <w:i/>
                <w:iCs/>
                <w:szCs w:val="17"/>
              </w:rPr>
              <w:t xml:space="preserve">always </w:t>
            </w:r>
            <w:r w:rsidRPr="00795970">
              <w:rPr>
                <w:szCs w:val="17"/>
              </w:rPr>
              <w:t>charges below the NDIS price and overhead costs as a percentage of direct labour costs is only statistically significant for organisations at the 25</w:t>
            </w:r>
            <w:r w:rsidRPr="00795970">
              <w:rPr>
                <w:szCs w:val="17"/>
                <w:vertAlign w:val="superscript"/>
              </w:rPr>
              <w:t>th</w:t>
            </w:r>
            <w:r w:rsidRPr="00795970">
              <w:rPr>
                <w:szCs w:val="17"/>
              </w:rPr>
              <w:t xml:space="preserve"> percentile. </w:t>
            </w:r>
          </w:p>
        </w:tc>
      </w:tr>
      <w:tr w:rsidR="00795970" w:rsidRPr="00795970" w14:paraId="62D40466" w14:textId="77777777" w:rsidTr="00A950CF">
        <w:trPr>
          <w:trHeight w:val="435"/>
        </w:trPr>
        <w:tc>
          <w:tcPr>
            <w:tcW w:w="1813" w:type="dxa"/>
            <w:vAlign w:val="center"/>
          </w:tcPr>
          <w:p w14:paraId="64F34838" w14:textId="2AF95EC9" w:rsidR="00A950CF" w:rsidRPr="00795970" w:rsidRDefault="00A950CF" w:rsidP="00A950CF">
            <w:pPr>
              <w:spacing w:after="0"/>
              <w:rPr>
                <w:szCs w:val="17"/>
                <w:lang w:eastAsia="en-AU"/>
              </w:rPr>
            </w:pPr>
            <w:r w:rsidRPr="00795970">
              <w:rPr>
                <w:szCs w:val="17"/>
                <w:lang w:eastAsia="en-AU"/>
              </w:rPr>
              <w:t>Indicator variable: equals 1 if organisation receives some revenue in Victoria</w:t>
            </w:r>
          </w:p>
        </w:tc>
        <w:tc>
          <w:tcPr>
            <w:tcW w:w="1076" w:type="dxa"/>
            <w:shd w:val="clear" w:color="auto" w:fill="B9E370" w:themeFill="accent1" w:themeFillTint="99"/>
            <w:vAlign w:val="center"/>
          </w:tcPr>
          <w:p w14:paraId="6426789D" w14:textId="48A917DE" w:rsidR="00A950CF" w:rsidRPr="00795970" w:rsidRDefault="00A950CF" w:rsidP="00A950CF">
            <w:pPr>
              <w:spacing w:after="0"/>
              <w:jc w:val="right"/>
              <w:rPr>
                <w:szCs w:val="17"/>
              </w:rPr>
            </w:pPr>
            <w:r w:rsidRPr="00795970">
              <w:rPr>
                <w:szCs w:val="17"/>
              </w:rPr>
              <w:t>-0.050***</w:t>
            </w:r>
          </w:p>
        </w:tc>
        <w:tc>
          <w:tcPr>
            <w:tcW w:w="1077" w:type="dxa"/>
            <w:shd w:val="clear" w:color="auto" w:fill="B9E370" w:themeFill="accent1" w:themeFillTint="99"/>
            <w:vAlign w:val="center"/>
          </w:tcPr>
          <w:p w14:paraId="32EE0AEF" w14:textId="44D5F949" w:rsidR="00A950CF" w:rsidRPr="00795970" w:rsidRDefault="00A950CF" w:rsidP="00A950CF">
            <w:pPr>
              <w:spacing w:after="0"/>
              <w:jc w:val="right"/>
            </w:pPr>
            <w:r w:rsidRPr="00795970">
              <w:rPr>
                <w:szCs w:val="17"/>
              </w:rPr>
              <w:t>-0.087***</w:t>
            </w:r>
          </w:p>
        </w:tc>
        <w:tc>
          <w:tcPr>
            <w:tcW w:w="1077" w:type="dxa"/>
            <w:shd w:val="clear" w:color="auto" w:fill="E7F5CF" w:themeFill="accent1" w:themeFillTint="33"/>
            <w:vAlign w:val="center"/>
          </w:tcPr>
          <w:p w14:paraId="02F83977" w14:textId="640ACF01" w:rsidR="00A950CF" w:rsidRPr="00795970" w:rsidRDefault="00A950CF" w:rsidP="00A950CF">
            <w:pPr>
              <w:spacing w:after="0"/>
              <w:rPr>
                <w:szCs w:val="17"/>
              </w:rPr>
            </w:pPr>
            <w:r w:rsidRPr="00795970">
              <w:rPr>
                <w:szCs w:val="17"/>
              </w:rPr>
              <w:t>-0.057*</w:t>
            </w:r>
          </w:p>
        </w:tc>
        <w:tc>
          <w:tcPr>
            <w:tcW w:w="4027" w:type="dxa"/>
            <w:vAlign w:val="center"/>
          </w:tcPr>
          <w:p w14:paraId="71263BE0" w14:textId="4B7112D5" w:rsidR="00A950CF" w:rsidRPr="00795970" w:rsidRDefault="00A950CF" w:rsidP="00A950CF">
            <w:pPr>
              <w:spacing w:after="0"/>
              <w:rPr>
                <w:szCs w:val="17"/>
              </w:rPr>
            </w:pPr>
            <w:r w:rsidRPr="00795970">
              <w:rPr>
                <w:szCs w:val="17"/>
              </w:rPr>
              <w:t>The relationship between an organisation that has services in Victoria and overhead costs as a percentage of direct labour costs is only statistically significant for organisations at the 25</w:t>
            </w:r>
            <w:r w:rsidRPr="00795970">
              <w:rPr>
                <w:szCs w:val="17"/>
                <w:vertAlign w:val="superscript"/>
              </w:rPr>
              <w:t xml:space="preserve">th </w:t>
            </w:r>
            <w:r w:rsidRPr="00795970">
              <w:rPr>
                <w:szCs w:val="17"/>
              </w:rPr>
              <w:t>and the</w:t>
            </w:r>
            <w:r w:rsidRPr="00795970">
              <w:rPr>
                <w:szCs w:val="17"/>
                <w:vertAlign w:val="superscript"/>
              </w:rPr>
              <w:t xml:space="preserve"> </w:t>
            </w:r>
            <w:r w:rsidRPr="00795970">
              <w:rPr>
                <w:szCs w:val="17"/>
              </w:rPr>
              <w:t>50</w:t>
            </w:r>
            <w:r w:rsidRPr="00795970">
              <w:rPr>
                <w:szCs w:val="17"/>
                <w:vertAlign w:val="superscript"/>
              </w:rPr>
              <w:t>th</w:t>
            </w:r>
            <w:r w:rsidRPr="00795970">
              <w:rPr>
                <w:szCs w:val="17"/>
              </w:rPr>
              <w:t xml:space="preserve"> percentile.</w:t>
            </w:r>
          </w:p>
        </w:tc>
      </w:tr>
      <w:tr w:rsidR="00795970" w:rsidRPr="00795970" w14:paraId="5AD304C4" w14:textId="77777777" w:rsidTr="00A950CF">
        <w:trPr>
          <w:trHeight w:val="203"/>
        </w:trPr>
        <w:tc>
          <w:tcPr>
            <w:tcW w:w="1813" w:type="dxa"/>
            <w:vAlign w:val="center"/>
          </w:tcPr>
          <w:p w14:paraId="7AB998FD" w14:textId="77777777" w:rsidR="00A950CF" w:rsidRPr="00795970" w:rsidRDefault="00A950CF" w:rsidP="00A950CF">
            <w:pPr>
              <w:spacing w:after="0"/>
              <w:rPr>
                <w:szCs w:val="17"/>
              </w:rPr>
            </w:pPr>
            <w:r w:rsidRPr="00795970">
              <w:rPr>
                <w:szCs w:val="17"/>
              </w:rPr>
              <w:t>Intercept</w:t>
            </w:r>
          </w:p>
        </w:tc>
        <w:tc>
          <w:tcPr>
            <w:tcW w:w="1076" w:type="dxa"/>
            <w:shd w:val="clear" w:color="auto" w:fill="B9E370" w:themeFill="accent1" w:themeFillTint="99"/>
            <w:vAlign w:val="center"/>
          </w:tcPr>
          <w:p w14:paraId="3D2F1D3E" w14:textId="5F78A913" w:rsidR="00A950CF" w:rsidRPr="00795970" w:rsidRDefault="00A950CF" w:rsidP="00A950CF">
            <w:pPr>
              <w:spacing w:after="0"/>
              <w:jc w:val="right"/>
              <w:rPr>
                <w:szCs w:val="17"/>
              </w:rPr>
            </w:pPr>
            <w:r w:rsidRPr="00795970">
              <w:t>0.206</w:t>
            </w:r>
            <w:r w:rsidRPr="00795970">
              <w:rPr>
                <w:szCs w:val="17"/>
              </w:rPr>
              <w:t>***</w:t>
            </w:r>
          </w:p>
        </w:tc>
        <w:tc>
          <w:tcPr>
            <w:tcW w:w="1077" w:type="dxa"/>
            <w:shd w:val="clear" w:color="auto" w:fill="B9E370" w:themeFill="accent1" w:themeFillTint="99"/>
            <w:vAlign w:val="center"/>
          </w:tcPr>
          <w:p w14:paraId="5381ACC3" w14:textId="4862A72D" w:rsidR="00A950CF" w:rsidRPr="00795970" w:rsidRDefault="00A950CF" w:rsidP="00A950CF">
            <w:pPr>
              <w:spacing w:after="0"/>
              <w:jc w:val="right"/>
              <w:rPr>
                <w:szCs w:val="17"/>
              </w:rPr>
            </w:pPr>
            <w:r w:rsidRPr="00795970">
              <w:rPr>
                <w:szCs w:val="17"/>
              </w:rPr>
              <w:t>0.351***</w:t>
            </w:r>
          </w:p>
        </w:tc>
        <w:tc>
          <w:tcPr>
            <w:tcW w:w="1077" w:type="dxa"/>
            <w:shd w:val="clear" w:color="auto" w:fill="B9E370" w:themeFill="accent1" w:themeFillTint="99"/>
            <w:vAlign w:val="center"/>
          </w:tcPr>
          <w:p w14:paraId="08B00F3F" w14:textId="6E18E161" w:rsidR="00A950CF" w:rsidRPr="00795970" w:rsidRDefault="00A950CF" w:rsidP="00A950CF">
            <w:pPr>
              <w:spacing w:after="0"/>
              <w:rPr>
                <w:szCs w:val="17"/>
              </w:rPr>
            </w:pPr>
            <w:r w:rsidRPr="00795970">
              <w:rPr>
                <w:szCs w:val="17"/>
              </w:rPr>
              <w:t>0.568***</w:t>
            </w:r>
          </w:p>
        </w:tc>
        <w:tc>
          <w:tcPr>
            <w:tcW w:w="4027" w:type="dxa"/>
          </w:tcPr>
          <w:p w14:paraId="30CD9B7E" w14:textId="4BEC6279" w:rsidR="00A950CF" w:rsidRPr="00795970" w:rsidRDefault="00A950CF" w:rsidP="00A950CF">
            <w:pPr>
              <w:spacing w:after="0"/>
              <w:rPr>
                <w:szCs w:val="17"/>
              </w:rPr>
            </w:pPr>
            <w:r w:rsidRPr="00795970">
              <w:rPr>
                <w:szCs w:val="17"/>
              </w:rPr>
              <w:t>Holding all explanatory variables equal to zero, the 25</w:t>
            </w:r>
            <w:r w:rsidRPr="00795970">
              <w:rPr>
                <w:szCs w:val="17"/>
                <w:vertAlign w:val="superscript"/>
              </w:rPr>
              <w:t>th</w:t>
            </w:r>
            <w:r w:rsidRPr="00795970">
              <w:rPr>
                <w:szCs w:val="17"/>
              </w:rPr>
              <w:t xml:space="preserve"> percentile of overhead costs as a percentage of direct labour costs is 20.6%, the median is 35.1% and the 75</w:t>
            </w:r>
            <w:r w:rsidRPr="00795970">
              <w:rPr>
                <w:szCs w:val="17"/>
                <w:vertAlign w:val="superscript"/>
              </w:rPr>
              <w:t>th</w:t>
            </w:r>
            <w:r w:rsidRPr="00795970">
              <w:rPr>
                <w:szCs w:val="17"/>
              </w:rPr>
              <w:t xml:space="preserve"> percentile is 56.8%.</w:t>
            </w:r>
          </w:p>
        </w:tc>
      </w:tr>
    </w:tbl>
    <w:p w14:paraId="4BA8586E" w14:textId="38CBDA5F" w:rsidR="00A950CF" w:rsidRPr="00795970" w:rsidRDefault="00A950CF" w:rsidP="0012317B">
      <w:pPr>
        <w:pStyle w:val="Source"/>
        <w:rPr>
          <w:color w:val="auto"/>
          <w:sz w:val="16"/>
          <w:szCs w:val="20"/>
        </w:rPr>
      </w:pPr>
      <w:r w:rsidRPr="00795970">
        <w:rPr>
          <w:color w:val="auto"/>
          <w:sz w:val="16"/>
          <w:szCs w:val="20"/>
        </w:rPr>
        <w:t>Number of observations: 630</w:t>
      </w:r>
    </w:p>
    <w:p w14:paraId="76968869" w14:textId="3548F9EA" w:rsidR="0012317B" w:rsidRPr="00795970" w:rsidRDefault="0012317B" w:rsidP="0012317B">
      <w:pPr>
        <w:pStyle w:val="Source"/>
        <w:rPr>
          <w:color w:val="auto"/>
        </w:rPr>
      </w:pPr>
      <w:r w:rsidRPr="00795970">
        <w:rPr>
          <w:color w:val="auto"/>
        </w:rPr>
        <w:t xml:space="preserve">Notes: ***significant at 1% level, ** significant at 5% level, *significant at 10% level. Only variables with a significance level of 5% or lower are considered as a significant finding. ^Indicates the proportion of the sample that are associated with the variable. Additional variables that were included in the regression analysis include: headcount span of control (natural log), If an organisation is a Not for Profit, percentage of revenue received from operations in </w:t>
      </w:r>
      <w:r w:rsidR="001E04AA" w:rsidRPr="00795970">
        <w:rPr>
          <w:color w:val="auto"/>
        </w:rPr>
        <w:t>QLD</w:t>
      </w:r>
      <w:r w:rsidRPr="00795970">
        <w:rPr>
          <w:color w:val="auto"/>
        </w:rPr>
        <w:t xml:space="preserve"> or </w:t>
      </w:r>
      <w:r w:rsidR="001E04AA" w:rsidRPr="00795970">
        <w:rPr>
          <w:color w:val="auto"/>
        </w:rPr>
        <w:t>SA</w:t>
      </w:r>
      <w:r w:rsidRPr="00795970">
        <w:rPr>
          <w:color w:val="auto"/>
        </w:rPr>
        <w:t>, indicator variables for the percentage of revenue from each service type that equals 1 if a provider receives some revenue from that service type; and indicator variables for the percentage of revenue from each state that equals 1 if a provider receives some revenue from the following states</w:t>
      </w:r>
      <w:r w:rsidR="001E04AA" w:rsidRPr="00795970">
        <w:rPr>
          <w:color w:val="auto"/>
        </w:rPr>
        <w:t>:</w:t>
      </w:r>
      <w:r w:rsidRPr="00795970">
        <w:rPr>
          <w:color w:val="auto"/>
        </w:rPr>
        <w:t xml:space="preserve"> QLD or SA. </w:t>
      </w:r>
    </w:p>
    <w:p w14:paraId="28191174" w14:textId="77777777" w:rsidR="00332EF1" w:rsidRPr="00795970" w:rsidRDefault="00332EF1" w:rsidP="00332EF1">
      <w:pPr>
        <w:rPr>
          <w:lang w:eastAsia="en-AU"/>
        </w:rPr>
      </w:pPr>
    </w:p>
    <w:p w14:paraId="19D5A8C7" w14:textId="77777777" w:rsidR="00332EF1" w:rsidRPr="00795970" w:rsidRDefault="00332EF1" w:rsidP="00332EF1">
      <w:pPr>
        <w:rPr>
          <w:lang w:eastAsia="en-AU"/>
        </w:rPr>
      </w:pPr>
    </w:p>
    <w:p w14:paraId="63AB2637" w14:textId="63528B31" w:rsidR="006803E2" w:rsidRPr="00795970" w:rsidRDefault="006156C6" w:rsidP="00A60185">
      <w:pPr>
        <w:pStyle w:val="Appendixhead2"/>
        <w:spacing w:before="0" w:after="170"/>
        <w:rPr>
          <w:color w:val="auto"/>
        </w:rPr>
      </w:pPr>
      <w:bookmarkStart w:id="486" w:name="_Ref97903145"/>
      <w:r w:rsidRPr="00795970">
        <w:rPr>
          <w:color w:val="auto"/>
        </w:rPr>
        <w:t>Organisation service level expenses</w:t>
      </w:r>
      <w:bookmarkEnd w:id="486"/>
    </w:p>
    <w:p w14:paraId="0AD96D84" w14:textId="2CFF8C22" w:rsidR="006803E2" w:rsidRPr="00795970" w:rsidRDefault="006803E2" w:rsidP="006803E2">
      <w:pPr>
        <w:pStyle w:val="NoSpacing"/>
        <w:keepNext/>
        <w:keepLines/>
      </w:pPr>
      <w:r w:rsidRPr="00795970">
        <w:t xml:space="preserve">This section presents some additional information related to the </w:t>
      </w:r>
      <w:r w:rsidR="006156C6" w:rsidRPr="00795970">
        <w:t>organisation service level expenses</w:t>
      </w:r>
      <w:r w:rsidR="0099281D" w:rsidRPr="00795970">
        <w:t xml:space="preserve"> </w:t>
      </w:r>
      <w:r w:rsidRPr="00795970">
        <w:t xml:space="preserve">regression analysis conducted in </w:t>
      </w:r>
      <w:r w:rsidR="003028C5" w:rsidRPr="00795970">
        <w:t>Sectio</w:t>
      </w:r>
      <w:r w:rsidR="008E1923" w:rsidRPr="00795970">
        <w:t xml:space="preserve">n </w:t>
      </w:r>
      <w:r w:rsidR="008E1923" w:rsidRPr="00795970">
        <w:fldChar w:fldCharType="begin"/>
      </w:r>
      <w:r w:rsidR="008E1923" w:rsidRPr="00795970">
        <w:instrText xml:space="preserve"> REF _Ref97904852 \r \h </w:instrText>
      </w:r>
      <w:r w:rsidR="008E1923" w:rsidRPr="00795970">
        <w:fldChar w:fldCharType="separate"/>
      </w:r>
      <w:r w:rsidR="001A314A" w:rsidRPr="00795970">
        <w:t>6.2</w:t>
      </w:r>
      <w:r w:rsidR="008E1923" w:rsidRPr="00795970">
        <w:fldChar w:fldCharType="end"/>
      </w:r>
      <w:r w:rsidR="00DC3792" w:rsidRPr="00795970">
        <w:t>.</w:t>
      </w:r>
    </w:p>
    <w:p w14:paraId="6F04369C" w14:textId="77777777" w:rsidR="00DC3792" w:rsidRPr="00795970" w:rsidRDefault="00DC3792" w:rsidP="006803E2">
      <w:pPr>
        <w:pStyle w:val="NoSpacing"/>
        <w:keepNext/>
        <w:keepLines/>
        <w:rPr>
          <w:lang w:eastAsia="en-AU"/>
        </w:rPr>
      </w:pPr>
    </w:p>
    <w:p w14:paraId="524B0D63" w14:textId="77777777" w:rsidR="006803E2" w:rsidRPr="00795970" w:rsidRDefault="006803E2" w:rsidP="00A60185">
      <w:pPr>
        <w:pStyle w:val="Appendixhead3"/>
        <w:spacing w:after="170"/>
      </w:pPr>
      <w:r w:rsidRPr="00795970">
        <w:t>Correlation analysis</w:t>
      </w:r>
    </w:p>
    <w:p w14:paraId="244D5DCB" w14:textId="08DA3547" w:rsidR="006803E2" w:rsidRPr="00795970" w:rsidRDefault="006803E2" w:rsidP="006803E2">
      <w:pPr>
        <w:keepNext/>
        <w:keepLines/>
      </w:pPr>
      <w:r w:rsidRPr="00795970">
        <w:t xml:space="preserve">Correlation analysis of selected variables of interest and </w:t>
      </w:r>
      <w:r w:rsidR="000A2522" w:rsidRPr="00795970">
        <w:t>organisation service level expenses</w:t>
      </w:r>
      <w:r w:rsidRPr="00795970">
        <w:t xml:space="preserve"> are presented in </w:t>
      </w:r>
      <w:r w:rsidR="003348B2" w:rsidRPr="00795970">
        <w:fldChar w:fldCharType="begin"/>
      </w:r>
      <w:r w:rsidR="003348B2" w:rsidRPr="00795970">
        <w:instrText xml:space="preserve"> REF _Ref97277154 \n \h </w:instrText>
      </w:r>
      <w:r w:rsidR="003348B2" w:rsidRPr="00795970">
        <w:fldChar w:fldCharType="separate"/>
      </w:r>
      <w:r w:rsidR="001A314A" w:rsidRPr="00795970">
        <w:t>Chart D.2</w:t>
      </w:r>
      <w:r w:rsidR="003348B2" w:rsidRPr="00795970">
        <w:fldChar w:fldCharType="end"/>
      </w:r>
      <w:r w:rsidRPr="00795970">
        <w:t>.</w:t>
      </w:r>
    </w:p>
    <w:p w14:paraId="62A7FF76" w14:textId="469A2816" w:rsidR="0099281D" w:rsidRPr="00795970" w:rsidRDefault="0099281D" w:rsidP="0099281D">
      <w:pPr>
        <w:pStyle w:val="AppendixChartCaption"/>
        <w:rPr>
          <w:color w:val="auto"/>
        </w:rPr>
      </w:pPr>
      <w:bookmarkStart w:id="487" w:name="_Ref97277154"/>
      <w:bookmarkStart w:id="488" w:name="_Toc100297560"/>
      <w:r w:rsidRPr="00795970">
        <w:rPr>
          <w:color w:val="auto"/>
        </w:rPr>
        <w:t xml:space="preserve">: Correlations between key variables of interest and </w:t>
      </w:r>
      <w:bookmarkEnd w:id="487"/>
      <w:r w:rsidR="000A2522" w:rsidRPr="00795970">
        <w:rPr>
          <w:color w:val="auto"/>
        </w:rPr>
        <w:t>organisation service level expenses</w:t>
      </w:r>
      <w:bookmarkEnd w:id="488"/>
    </w:p>
    <w:p w14:paraId="6200349F" w14:textId="1D3A9329" w:rsidR="0099281D" w:rsidRPr="00795970" w:rsidRDefault="003702F6" w:rsidP="0099281D">
      <w:r w:rsidRPr="00795970">
        <w:rPr>
          <w:noProof/>
        </w:rPr>
        <w:drawing>
          <wp:inline distT="0" distB="0" distL="0" distR="0" wp14:anchorId="01B335F3" wp14:editId="5E076CD3">
            <wp:extent cx="5760720" cy="4015105"/>
            <wp:effectExtent l="0" t="0" r="0" b="0"/>
            <wp:docPr id="21" name="Picture 21" descr="This image shows four scatterplot charts showing the correlations between organisation service level expenses and key variables of inter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his image shows four scatterplot charts showing the correlations between organisation service level expenses and key variables of interest. "/>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60720" cy="4015105"/>
                    </a:xfrm>
                    <a:prstGeom prst="rect">
                      <a:avLst/>
                    </a:prstGeom>
                    <a:noFill/>
                    <a:ln>
                      <a:noFill/>
                    </a:ln>
                  </pic:spPr>
                </pic:pic>
              </a:graphicData>
            </a:graphic>
          </wp:inline>
        </w:drawing>
      </w:r>
    </w:p>
    <w:p w14:paraId="2A8929D2" w14:textId="0049906F" w:rsidR="006803E2" w:rsidRPr="00795970" w:rsidRDefault="006803E2" w:rsidP="00A60185">
      <w:pPr>
        <w:pStyle w:val="Appendixhead3"/>
        <w:spacing w:after="170"/>
      </w:pPr>
      <w:r w:rsidRPr="00795970">
        <w:t>Quantile regression results</w:t>
      </w:r>
    </w:p>
    <w:p w14:paraId="677C5EA0" w14:textId="7F133634" w:rsidR="006803E2" w:rsidRPr="00795970" w:rsidRDefault="006803E2" w:rsidP="006803E2">
      <w:pPr>
        <w:keepNext/>
        <w:keepLines/>
      </w:pPr>
      <w:r w:rsidRPr="00795970">
        <w:t>Quantile regression analysis for the 25</w:t>
      </w:r>
      <w:r w:rsidRPr="00795970">
        <w:rPr>
          <w:vertAlign w:val="superscript"/>
        </w:rPr>
        <w:t>th</w:t>
      </w:r>
      <w:r w:rsidRPr="00795970">
        <w:t>, 50</w:t>
      </w:r>
      <w:r w:rsidRPr="00795970">
        <w:rPr>
          <w:vertAlign w:val="superscript"/>
        </w:rPr>
        <w:t>th</w:t>
      </w:r>
      <w:r w:rsidRPr="00795970">
        <w:t xml:space="preserve"> and 75</w:t>
      </w:r>
      <w:r w:rsidRPr="00795970">
        <w:rPr>
          <w:vertAlign w:val="superscript"/>
        </w:rPr>
        <w:t>th</w:t>
      </w:r>
      <w:r w:rsidRPr="00795970">
        <w:t xml:space="preserve"> percentiles of </w:t>
      </w:r>
      <w:r w:rsidR="000A2522" w:rsidRPr="00795970">
        <w:t>organisation service level expenses</w:t>
      </w:r>
      <w:r w:rsidRPr="00795970">
        <w:t xml:space="preserve"> are presented in </w:t>
      </w:r>
      <w:r w:rsidRPr="00795970">
        <w:fldChar w:fldCharType="begin"/>
      </w:r>
      <w:r w:rsidRPr="00795970">
        <w:instrText xml:space="preserve"> REF _Ref97185026 \n \h </w:instrText>
      </w:r>
      <w:r w:rsidRPr="00795970">
        <w:fldChar w:fldCharType="separate"/>
      </w:r>
      <w:r w:rsidR="001A314A" w:rsidRPr="00795970">
        <w:t>Table D.2</w:t>
      </w:r>
      <w:r w:rsidRPr="00795970">
        <w:fldChar w:fldCharType="end"/>
      </w:r>
      <w:r w:rsidRPr="00795970">
        <w:t>.</w:t>
      </w:r>
    </w:p>
    <w:p w14:paraId="294715C4" w14:textId="1D7741D1" w:rsidR="005E589E" w:rsidRPr="00795970" w:rsidRDefault="005E589E" w:rsidP="00A60185">
      <w:pPr>
        <w:pStyle w:val="AppendixTableCaption"/>
        <w:spacing w:after="170"/>
        <w:rPr>
          <w:color w:val="auto"/>
        </w:rPr>
      </w:pPr>
      <w:r w:rsidRPr="00795970">
        <w:rPr>
          <w:color w:val="auto"/>
        </w:rPr>
        <w:t xml:space="preserve"> </w:t>
      </w:r>
      <w:bookmarkStart w:id="489" w:name="_Toc103178935"/>
      <w:r w:rsidRPr="00795970">
        <w:rPr>
          <w:color w:val="auto"/>
        </w:rPr>
        <w:t>Quantile regression analysis –</w:t>
      </w:r>
      <w:r w:rsidR="000A2522" w:rsidRPr="00795970">
        <w:rPr>
          <w:color w:val="auto"/>
        </w:rPr>
        <w:t>organisation service level expenses</w:t>
      </w:r>
      <w:bookmarkEnd w:id="489"/>
    </w:p>
    <w:tbl>
      <w:tblPr>
        <w:tblStyle w:val="Deloittetable"/>
        <w:tblW w:w="9070" w:type="dxa"/>
        <w:tblLayout w:type="fixed"/>
        <w:tblLook w:val="04A0" w:firstRow="1" w:lastRow="0" w:firstColumn="1" w:lastColumn="0" w:noHBand="0" w:noVBand="1"/>
        <w:tblDescription w:val="This table outlines the Quantile regression analysis for the 25th, 50th and 75th percentiles of organisation service level expenses."/>
      </w:tblPr>
      <w:tblGrid>
        <w:gridCol w:w="1813"/>
        <w:gridCol w:w="1076"/>
        <w:gridCol w:w="1077"/>
        <w:gridCol w:w="1077"/>
        <w:gridCol w:w="4027"/>
      </w:tblGrid>
      <w:tr w:rsidR="00795970" w:rsidRPr="00795970" w14:paraId="6F455A69" w14:textId="77777777" w:rsidTr="00DD2658">
        <w:trPr>
          <w:cnfStyle w:val="100000000000" w:firstRow="1" w:lastRow="0" w:firstColumn="0" w:lastColumn="0" w:oddVBand="0" w:evenVBand="0" w:oddHBand="0" w:evenHBand="0" w:firstRowFirstColumn="0" w:firstRowLastColumn="0" w:lastRowFirstColumn="0" w:lastRowLastColumn="0"/>
          <w:cantSplit/>
          <w:trHeight w:val="259"/>
          <w:tblHeader/>
        </w:trPr>
        <w:tc>
          <w:tcPr>
            <w:tcW w:w="1813" w:type="dxa"/>
            <w:tcBorders>
              <w:top w:val="single" w:sz="18" w:space="0" w:color="62B5E5" w:themeColor="accent3"/>
            </w:tcBorders>
          </w:tcPr>
          <w:p w14:paraId="271ABA6D" w14:textId="77777777" w:rsidR="005E589E" w:rsidRPr="00795970" w:rsidRDefault="005E589E" w:rsidP="00BA312E">
            <w:pPr>
              <w:spacing w:after="0"/>
              <w:rPr>
                <w:b/>
                <w:szCs w:val="17"/>
              </w:rPr>
            </w:pPr>
            <w:r w:rsidRPr="00795970">
              <w:rPr>
                <w:b/>
                <w:szCs w:val="17"/>
              </w:rPr>
              <w:t>Variables of interest</w:t>
            </w:r>
          </w:p>
        </w:tc>
        <w:tc>
          <w:tcPr>
            <w:tcW w:w="1076" w:type="dxa"/>
            <w:tcBorders>
              <w:top w:val="single" w:sz="18" w:space="0" w:color="62B5E5" w:themeColor="accent3"/>
              <w:bottom w:val="single" w:sz="4" w:space="0" w:color="62B5E5"/>
            </w:tcBorders>
            <w:vAlign w:val="center"/>
          </w:tcPr>
          <w:p w14:paraId="476EA03E" w14:textId="77777777" w:rsidR="005E589E" w:rsidRPr="00795970" w:rsidRDefault="005E589E" w:rsidP="00BA312E">
            <w:pPr>
              <w:spacing w:after="0"/>
              <w:jc w:val="center"/>
              <w:rPr>
                <w:b/>
                <w:szCs w:val="17"/>
              </w:rPr>
            </w:pPr>
            <w:r w:rsidRPr="00795970">
              <w:rPr>
                <w:b/>
                <w:szCs w:val="17"/>
              </w:rPr>
              <w:t>25</w:t>
            </w:r>
            <w:r w:rsidRPr="00795970">
              <w:rPr>
                <w:b/>
                <w:szCs w:val="17"/>
                <w:vertAlign w:val="superscript"/>
              </w:rPr>
              <w:t>th</w:t>
            </w:r>
            <w:r w:rsidRPr="00795970">
              <w:rPr>
                <w:b/>
                <w:szCs w:val="17"/>
              </w:rPr>
              <w:t xml:space="preserve"> percentile</w:t>
            </w:r>
          </w:p>
        </w:tc>
        <w:tc>
          <w:tcPr>
            <w:tcW w:w="1077" w:type="dxa"/>
            <w:tcBorders>
              <w:top w:val="single" w:sz="18" w:space="0" w:color="62B5E5" w:themeColor="accent3"/>
              <w:bottom w:val="single" w:sz="4" w:space="0" w:color="62B5E5"/>
            </w:tcBorders>
          </w:tcPr>
          <w:p w14:paraId="7A0650A6" w14:textId="77777777" w:rsidR="005E589E" w:rsidRPr="00795970" w:rsidRDefault="005E589E" w:rsidP="00BA312E">
            <w:pPr>
              <w:spacing w:after="0"/>
              <w:jc w:val="center"/>
              <w:rPr>
                <w:b/>
                <w:szCs w:val="17"/>
              </w:rPr>
            </w:pPr>
            <w:r w:rsidRPr="00795970">
              <w:rPr>
                <w:b/>
                <w:szCs w:val="17"/>
              </w:rPr>
              <w:t>50</w:t>
            </w:r>
            <w:r w:rsidRPr="00795970">
              <w:rPr>
                <w:b/>
                <w:szCs w:val="17"/>
                <w:vertAlign w:val="superscript"/>
              </w:rPr>
              <w:t>th</w:t>
            </w:r>
            <w:r w:rsidRPr="00795970">
              <w:rPr>
                <w:b/>
                <w:szCs w:val="17"/>
              </w:rPr>
              <w:t xml:space="preserve"> percentile</w:t>
            </w:r>
          </w:p>
        </w:tc>
        <w:tc>
          <w:tcPr>
            <w:tcW w:w="1077" w:type="dxa"/>
            <w:tcBorders>
              <w:top w:val="single" w:sz="18" w:space="0" w:color="62B5E5" w:themeColor="accent3"/>
              <w:bottom w:val="single" w:sz="4" w:space="0" w:color="62B5E5"/>
            </w:tcBorders>
          </w:tcPr>
          <w:p w14:paraId="5F50E03F" w14:textId="77777777" w:rsidR="005E589E" w:rsidRPr="00795970" w:rsidRDefault="005E589E" w:rsidP="00BA312E">
            <w:pPr>
              <w:spacing w:after="0"/>
              <w:jc w:val="center"/>
              <w:rPr>
                <w:b/>
                <w:szCs w:val="17"/>
              </w:rPr>
            </w:pPr>
            <w:r w:rsidRPr="00795970">
              <w:rPr>
                <w:b/>
                <w:szCs w:val="17"/>
              </w:rPr>
              <w:t>75</w:t>
            </w:r>
            <w:r w:rsidRPr="00795970">
              <w:rPr>
                <w:b/>
                <w:szCs w:val="17"/>
                <w:vertAlign w:val="superscript"/>
              </w:rPr>
              <w:t>th</w:t>
            </w:r>
            <w:r w:rsidRPr="00795970">
              <w:rPr>
                <w:b/>
                <w:szCs w:val="17"/>
              </w:rPr>
              <w:t xml:space="preserve"> percentile</w:t>
            </w:r>
          </w:p>
        </w:tc>
        <w:tc>
          <w:tcPr>
            <w:tcW w:w="4027" w:type="dxa"/>
            <w:tcBorders>
              <w:top w:val="single" w:sz="18" w:space="0" w:color="62B5E5" w:themeColor="accent3"/>
              <w:bottom w:val="single" w:sz="4" w:space="0" w:color="62B5E5"/>
            </w:tcBorders>
          </w:tcPr>
          <w:p w14:paraId="3CB7B91D" w14:textId="77777777" w:rsidR="005E589E" w:rsidRPr="00795970" w:rsidRDefault="005E589E" w:rsidP="00BA312E">
            <w:pPr>
              <w:spacing w:after="0"/>
              <w:jc w:val="center"/>
              <w:rPr>
                <w:b/>
                <w:szCs w:val="17"/>
              </w:rPr>
            </w:pPr>
            <w:r w:rsidRPr="00795970">
              <w:rPr>
                <w:b/>
                <w:szCs w:val="17"/>
              </w:rPr>
              <w:t>Interpretation of results</w:t>
            </w:r>
          </w:p>
        </w:tc>
      </w:tr>
      <w:tr w:rsidR="00795970" w:rsidRPr="00795970" w14:paraId="7C131D6A" w14:textId="77777777" w:rsidTr="00DD2658">
        <w:trPr>
          <w:cantSplit/>
          <w:trHeight w:val="243"/>
        </w:trPr>
        <w:tc>
          <w:tcPr>
            <w:tcW w:w="1813" w:type="dxa"/>
            <w:vAlign w:val="center"/>
          </w:tcPr>
          <w:p w14:paraId="52AA55EB" w14:textId="546F72E7" w:rsidR="005E589E" w:rsidRPr="00795970" w:rsidRDefault="005E589E" w:rsidP="00BA312E">
            <w:pPr>
              <w:spacing w:after="0"/>
            </w:pPr>
            <w:r w:rsidRPr="00795970">
              <w:rPr>
                <w:szCs w:val="17"/>
              </w:rPr>
              <w:t>Participants (natural log)</w:t>
            </w:r>
          </w:p>
        </w:tc>
        <w:tc>
          <w:tcPr>
            <w:tcW w:w="1076" w:type="dxa"/>
            <w:shd w:val="clear" w:color="auto" w:fill="B9E370" w:themeFill="accent1" w:themeFillTint="99"/>
            <w:vAlign w:val="center"/>
          </w:tcPr>
          <w:p w14:paraId="6BAF083D" w14:textId="5613557C" w:rsidR="005E589E" w:rsidRPr="00795970" w:rsidRDefault="0013337F" w:rsidP="00BA312E">
            <w:pPr>
              <w:spacing w:after="0"/>
              <w:jc w:val="right"/>
            </w:pPr>
            <w:r w:rsidRPr="00795970">
              <w:t>0.662</w:t>
            </w:r>
            <w:r w:rsidR="005E589E" w:rsidRPr="00795970">
              <w:t>***</w:t>
            </w:r>
          </w:p>
        </w:tc>
        <w:tc>
          <w:tcPr>
            <w:tcW w:w="1077" w:type="dxa"/>
            <w:shd w:val="clear" w:color="auto" w:fill="B9E370" w:themeFill="accent1" w:themeFillTint="99"/>
            <w:vAlign w:val="center"/>
          </w:tcPr>
          <w:p w14:paraId="34DBED45" w14:textId="60FE15BA" w:rsidR="005E589E" w:rsidRPr="00795970" w:rsidRDefault="0013337F" w:rsidP="00BA312E">
            <w:pPr>
              <w:spacing w:after="0"/>
              <w:jc w:val="right"/>
              <w:rPr>
                <w:szCs w:val="17"/>
              </w:rPr>
            </w:pPr>
            <w:r w:rsidRPr="00795970">
              <w:rPr>
                <w:szCs w:val="17"/>
              </w:rPr>
              <w:t>0.663</w:t>
            </w:r>
            <w:r w:rsidR="005E589E" w:rsidRPr="00795970">
              <w:rPr>
                <w:szCs w:val="17"/>
              </w:rPr>
              <w:t>***</w:t>
            </w:r>
          </w:p>
        </w:tc>
        <w:tc>
          <w:tcPr>
            <w:tcW w:w="1077" w:type="dxa"/>
            <w:shd w:val="clear" w:color="auto" w:fill="B9E370" w:themeFill="accent1" w:themeFillTint="99"/>
            <w:vAlign w:val="center"/>
          </w:tcPr>
          <w:p w14:paraId="742A3320" w14:textId="383AB717" w:rsidR="005E589E" w:rsidRPr="00795970" w:rsidRDefault="0013337F" w:rsidP="00BA312E">
            <w:pPr>
              <w:spacing w:after="0"/>
              <w:jc w:val="center"/>
              <w:rPr>
                <w:szCs w:val="17"/>
              </w:rPr>
            </w:pPr>
            <w:r w:rsidRPr="00795970">
              <w:rPr>
                <w:szCs w:val="17"/>
              </w:rPr>
              <w:t>0.664</w:t>
            </w:r>
            <w:r w:rsidR="00513528" w:rsidRPr="00795970">
              <w:rPr>
                <w:szCs w:val="17"/>
              </w:rPr>
              <w:t>**</w:t>
            </w:r>
            <w:r w:rsidR="005E589E" w:rsidRPr="00795970">
              <w:rPr>
                <w:szCs w:val="17"/>
              </w:rPr>
              <w:t>*</w:t>
            </w:r>
          </w:p>
        </w:tc>
        <w:tc>
          <w:tcPr>
            <w:tcW w:w="4027" w:type="dxa"/>
            <w:vAlign w:val="center"/>
          </w:tcPr>
          <w:p w14:paraId="11F84245" w14:textId="56568561" w:rsidR="005E589E" w:rsidRPr="00795970" w:rsidRDefault="005E589E" w:rsidP="00BA312E">
            <w:pPr>
              <w:spacing w:after="0"/>
            </w:pPr>
            <w:r w:rsidRPr="00795970">
              <w:rPr>
                <w:szCs w:val="17"/>
              </w:rPr>
              <w:t xml:space="preserve">The relationship between size of an organisation and </w:t>
            </w:r>
            <w:r w:rsidR="000A2522" w:rsidRPr="00795970">
              <w:rPr>
                <w:szCs w:val="17"/>
              </w:rPr>
              <w:t>organisation service level expenses</w:t>
            </w:r>
            <w:r w:rsidRPr="00795970">
              <w:rPr>
                <w:szCs w:val="17"/>
              </w:rPr>
              <w:t xml:space="preserve"> is consistent across organisations at the 25</w:t>
            </w:r>
            <w:r w:rsidRPr="00795970">
              <w:rPr>
                <w:szCs w:val="17"/>
                <w:vertAlign w:val="superscript"/>
              </w:rPr>
              <w:t>th</w:t>
            </w:r>
            <w:r w:rsidR="00513528" w:rsidRPr="00795970">
              <w:rPr>
                <w:szCs w:val="17"/>
              </w:rPr>
              <w:t xml:space="preserve">, </w:t>
            </w:r>
            <w:r w:rsidRPr="00795970">
              <w:rPr>
                <w:szCs w:val="17"/>
              </w:rPr>
              <w:t>50</w:t>
            </w:r>
            <w:r w:rsidRPr="00795970">
              <w:rPr>
                <w:szCs w:val="17"/>
                <w:vertAlign w:val="superscript"/>
              </w:rPr>
              <w:t>th</w:t>
            </w:r>
            <w:r w:rsidRPr="00795970">
              <w:rPr>
                <w:szCs w:val="17"/>
              </w:rPr>
              <w:t xml:space="preserve"> </w:t>
            </w:r>
            <w:r w:rsidR="00513528" w:rsidRPr="00795970">
              <w:rPr>
                <w:szCs w:val="17"/>
              </w:rPr>
              <w:t xml:space="preserve">and </w:t>
            </w:r>
            <w:r w:rsidRPr="00795970">
              <w:rPr>
                <w:szCs w:val="17"/>
              </w:rPr>
              <w:t>75</w:t>
            </w:r>
            <w:r w:rsidRPr="00795970">
              <w:rPr>
                <w:szCs w:val="17"/>
                <w:vertAlign w:val="superscript"/>
              </w:rPr>
              <w:t>th</w:t>
            </w:r>
            <w:r w:rsidRPr="00795970">
              <w:rPr>
                <w:szCs w:val="17"/>
              </w:rPr>
              <w:t xml:space="preserve"> percentile. </w:t>
            </w:r>
          </w:p>
        </w:tc>
      </w:tr>
      <w:tr w:rsidR="00795970" w:rsidRPr="00795970" w14:paraId="09C14BD7" w14:textId="77777777" w:rsidTr="00DD2658">
        <w:trPr>
          <w:cantSplit/>
          <w:trHeight w:val="243"/>
        </w:trPr>
        <w:tc>
          <w:tcPr>
            <w:tcW w:w="1813" w:type="dxa"/>
            <w:vAlign w:val="center"/>
          </w:tcPr>
          <w:p w14:paraId="045C6F3C" w14:textId="6C1D4F19" w:rsidR="005E589E" w:rsidRPr="00795970" w:rsidRDefault="007D7186" w:rsidP="00BA312E">
            <w:pPr>
              <w:spacing w:after="0"/>
            </w:pPr>
            <w:r w:rsidRPr="00795970">
              <w:rPr>
                <w:szCs w:val="17"/>
              </w:rPr>
              <w:t>Span of control (natural log)</w:t>
            </w:r>
          </w:p>
        </w:tc>
        <w:tc>
          <w:tcPr>
            <w:tcW w:w="1076" w:type="dxa"/>
            <w:shd w:val="clear" w:color="auto" w:fill="D0EC9F" w:themeFill="accent1" w:themeFillTint="66"/>
            <w:vAlign w:val="center"/>
          </w:tcPr>
          <w:p w14:paraId="692410DC" w14:textId="4E18B063" w:rsidR="005E589E" w:rsidRPr="00795970" w:rsidRDefault="0013337F" w:rsidP="00BA312E">
            <w:pPr>
              <w:spacing w:after="0"/>
              <w:jc w:val="right"/>
            </w:pPr>
            <w:r w:rsidRPr="00795970">
              <w:t>0.</w:t>
            </w:r>
            <w:r w:rsidR="003C1A07" w:rsidRPr="00795970">
              <w:t>147*</w:t>
            </w:r>
            <w:r w:rsidR="005E589E" w:rsidRPr="00795970">
              <w:t>*</w:t>
            </w:r>
          </w:p>
        </w:tc>
        <w:tc>
          <w:tcPr>
            <w:tcW w:w="1077" w:type="dxa"/>
            <w:shd w:val="clear" w:color="auto" w:fill="B9E370" w:themeFill="accent1" w:themeFillTint="99"/>
            <w:vAlign w:val="center"/>
          </w:tcPr>
          <w:p w14:paraId="27A7AD60" w14:textId="67EB55A5" w:rsidR="005E589E" w:rsidRPr="00795970" w:rsidRDefault="00513528" w:rsidP="00BA312E">
            <w:pPr>
              <w:spacing w:after="0"/>
              <w:jc w:val="right"/>
              <w:rPr>
                <w:szCs w:val="17"/>
              </w:rPr>
            </w:pPr>
            <w:r w:rsidRPr="00795970">
              <w:rPr>
                <w:szCs w:val="17"/>
              </w:rPr>
              <w:t>0.</w:t>
            </w:r>
            <w:r w:rsidR="003C1A07" w:rsidRPr="00795970">
              <w:rPr>
                <w:szCs w:val="17"/>
              </w:rPr>
              <w:t>224*</w:t>
            </w:r>
            <w:r w:rsidR="005E589E" w:rsidRPr="00795970">
              <w:rPr>
                <w:szCs w:val="17"/>
              </w:rPr>
              <w:t>**</w:t>
            </w:r>
          </w:p>
        </w:tc>
        <w:tc>
          <w:tcPr>
            <w:tcW w:w="1077" w:type="dxa"/>
            <w:shd w:val="clear" w:color="auto" w:fill="D0EC9F" w:themeFill="accent1" w:themeFillTint="66"/>
            <w:vAlign w:val="center"/>
          </w:tcPr>
          <w:p w14:paraId="66B31377" w14:textId="0B6C5445" w:rsidR="005E589E" w:rsidRPr="00795970" w:rsidRDefault="00513528" w:rsidP="00BA312E">
            <w:pPr>
              <w:spacing w:after="0"/>
              <w:jc w:val="center"/>
              <w:rPr>
                <w:szCs w:val="17"/>
              </w:rPr>
            </w:pPr>
            <w:r w:rsidRPr="00795970">
              <w:rPr>
                <w:szCs w:val="17"/>
              </w:rPr>
              <w:t>0.1</w:t>
            </w:r>
            <w:r w:rsidR="003C1A07" w:rsidRPr="00795970">
              <w:rPr>
                <w:szCs w:val="17"/>
              </w:rPr>
              <w:t>59</w:t>
            </w:r>
            <w:r w:rsidR="005E589E" w:rsidRPr="00795970">
              <w:rPr>
                <w:szCs w:val="17"/>
              </w:rPr>
              <w:t>**</w:t>
            </w:r>
          </w:p>
        </w:tc>
        <w:tc>
          <w:tcPr>
            <w:tcW w:w="4027" w:type="dxa"/>
            <w:vAlign w:val="center"/>
          </w:tcPr>
          <w:p w14:paraId="7EFEA307" w14:textId="2C4DE719" w:rsidR="005E589E" w:rsidRPr="00795970" w:rsidRDefault="005E589E" w:rsidP="00BA312E">
            <w:pPr>
              <w:spacing w:after="0"/>
            </w:pPr>
            <w:r w:rsidRPr="00795970">
              <w:rPr>
                <w:szCs w:val="17"/>
              </w:rPr>
              <w:t xml:space="preserve">The relationship between </w:t>
            </w:r>
            <w:r w:rsidR="00382252" w:rsidRPr="00795970">
              <w:rPr>
                <w:szCs w:val="17"/>
              </w:rPr>
              <w:t>span</w:t>
            </w:r>
            <w:r w:rsidRPr="00795970">
              <w:rPr>
                <w:szCs w:val="17"/>
              </w:rPr>
              <w:t xml:space="preserve"> of </w:t>
            </w:r>
            <w:r w:rsidR="00382252" w:rsidRPr="00795970">
              <w:rPr>
                <w:szCs w:val="17"/>
              </w:rPr>
              <w:t>control</w:t>
            </w:r>
            <w:r w:rsidRPr="00795970">
              <w:rPr>
                <w:szCs w:val="17"/>
              </w:rPr>
              <w:t xml:space="preserve"> and </w:t>
            </w:r>
            <w:r w:rsidR="000A2522" w:rsidRPr="00795970">
              <w:rPr>
                <w:szCs w:val="17"/>
              </w:rPr>
              <w:t>organisation service level expenses</w:t>
            </w:r>
            <w:r w:rsidRPr="00795970">
              <w:rPr>
                <w:szCs w:val="17"/>
              </w:rPr>
              <w:t xml:space="preserve"> is </w:t>
            </w:r>
            <w:r w:rsidR="003C1A07" w:rsidRPr="00795970">
              <w:rPr>
                <w:szCs w:val="17"/>
              </w:rPr>
              <w:t>consistent</w:t>
            </w:r>
            <w:r w:rsidR="00382252" w:rsidRPr="00795970">
              <w:rPr>
                <w:szCs w:val="17"/>
              </w:rPr>
              <w:t xml:space="preserve"> </w:t>
            </w:r>
            <w:r w:rsidRPr="00795970">
              <w:rPr>
                <w:szCs w:val="17"/>
              </w:rPr>
              <w:t xml:space="preserve">across organisations </w:t>
            </w:r>
            <w:r w:rsidR="003C1A07" w:rsidRPr="00795970">
              <w:rPr>
                <w:szCs w:val="17"/>
              </w:rPr>
              <w:t>at the 25</w:t>
            </w:r>
            <w:r w:rsidR="003C1A07" w:rsidRPr="00795970">
              <w:rPr>
                <w:szCs w:val="17"/>
                <w:vertAlign w:val="superscript"/>
              </w:rPr>
              <w:t>th</w:t>
            </w:r>
            <w:r w:rsidR="003C1A07" w:rsidRPr="00795970">
              <w:rPr>
                <w:szCs w:val="17"/>
              </w:rPr>
              <w:t>,</w:t>
            </w:r>
            <w:r w:rsidRPr="00795970">
              <w:rPr>
                <w:szCs w:val="17"/>
              </w:rPr>
              <w:t xml:space="preserve"> </w:t>
            </w:r>
            <w:r w:rsidR="00A71B76" w:rsidRPr="00795970">
              <w:rPr>
                <w:szCs w:val="17"/>
              </w:rPr>
              <w:t>50</w:t>
            </w:r>
            <w:r w:rsidRPr="00795970">
              <w:rPr>
                <w:szCs w:val="17"/>
                <w:vertAlign w:val="superscript"/>
              </w:rPr>
              <w:t>th</w:t>
            </w:r>
            <w:r w:rsidRPr="00795970">
              <w:rPr>
                <w:szCs w:val="17"/>
              </w:rPr>
              <w:t xml:space="preserve"> </w:t>
            </w:r>
            <w:r w:rsidR="00A71B76" w:rsidRPr="00795970">
              <w:rPr>
                <w:szCs w:val="17"/>
              </w:rPr>
              <w:t>and 75</w:t>
            </w:r>
            <w:r w:rsidR="00A71B76" w:rsidRPr="00795970">
              <w:rPr>
                <w:szCs w:val="17"/>
                <w:vertAlign w:val="superscript"/>
              </w:rPr>
              <w:t>th</w:t>
            </w:r>
            <w:r w:rsidR="00A71B76" w:rsidRPr="00795970">
              <w:rPr>
                <w:szCs w:val="17"/>
              </w:rPr>
              <w:t xml:space="preserve"> </w:t>
            </w:r>
            <w:r w:rsidRPr="00795970">
              <w:rPr>
                <w:szCs w:val="17"/>
              </w:rPr>
              <w:t>percentile.</w:t>
            </w:r>
          </w:p>
        </w:tc>
      </w:tr>
      <w:tr w:rsidR="00795970" w:rsidRPr="00795970" w14:paraId="757B8EA6" w14:textId="77777777" w:rsidTr="00DD2658">
        <w:trPr>
          <w:cantSplit/>
          <w:trHeight w:val="566"/>
        </w:trPr>
        <w:tc>
          <w:tcPr>
            <w:tcW w:w="1813" w:type="dxa"/>
          </w:tcPr>
          <w:p w14:paraId="7C41D0EA" w14:textId="7C16D0DB" w:rsidR="005E589E" w:rsidRPr="00795970" w:rsidRDefault="002401E0" w:rsidP="00BA312E">
            <w:pPr>
              <w:spacing w:after="0"/>
              <w:rPr>
                <w:szCs w:val="17"/>
              </w:rPr>
            </w:pPr>
            <w:r w:rsidRPr="00795970">
              <w:rPr>
                <w:szCs w:val="17"/>
              </w:rPr>
              <w:t>Percentage of revenue from NDIA</w:t>
            </w:r>
          </w:p>
        </w:tc>
        <w:tc>
          <w:tcPr>
            <w:tcW w:w="1076" w:type="dxa"/>
            <w:shd w:val="clear" w:color="auto" w:fill="B9E370" w:themeFill="accent1" w:themeFillTint="99"/>
            <w:vAlign w:val="center"/>
          </w:tcPr>
          <w:p w14:paraId="03F8AA95" w14:textId="0FE85A72" w:rsidR="005E589E" w:rsidRPr="00795970" w:rsidRDefault="003B008C" w:rsidP="00BA312E">
            <w:pPr>
              <w:spacing w:after="0"/>
              <w:jc w:val="right"/>
              <w:rPr>
                <w:szCs w:val="17"/>
              </w:rPr>
            </w:pPr>
            <w:r w:rsidRPr="00795970">
              <w:t>-</w:t>
            </w:r>
            <w:r w:rsidR="003C1A07" w:rsidRPr="00795970">
              <w:t>3.885</w:t>
            </w:r>
            <w:r w:rsidR="002401E0" w:rsidRPr="00795970">
              <w:t>**</w:t>
            </w:r>
            <w:r w:rsidR="00C05655" w:rsidRPr="00795970">
              <w:t>*</w:t>
            </w:r>
          </w:p>
        </w:tc>
        <w:tc>
          <w:tcPr>
            <w:tcW w:w="1077" w:type="dxa"/>
            <w:shd w:val="clear" w:color="auto" w:fill="B9E370" w:themeFill="accent1" w:themeFillTint="99"/>
            <w:vAlign w:val="center"/>
          </w:tcPr>
          <w:p w14:paraId="75B4B61F" w14:textId="48ABFBD5" w:rsidR="005E589E" w:rsidRPr="00795970" w:rsidRDefault="00C05655" w:rsidP="00BA312E">
            <w:pPr>
              <w:spacing w:after="0"/>
              <w:jc w:val="right"/>
              <w:rPr>
                <w:szCs w:val="17"/>
              </w:rPr>
            </w:pPr>
            <w:r w:rsidRPr="00795970">
              <w:rPr>
                <w:szCs w:val="17"/>
              </w:rPr>
              <w:t>-</w:t>
            </w:r>
            <w:r w:rsidR="00F51E33" w:rsidRPr="00795970">
              <w:rPr>
                <w:szCs w:val="17"/>
              </w:rPr>
              <w:t>4.811</w:t>
            </w:r>
            <w:r w:rsidR="005E589E" w:rsidRPr="00795970">
              <w:rPr>
                <w:szCs w:val="17"/>
              </w:rPr>
              <w:t>***</w:t>
            </w:r>
          </w:p>
        </w:tc>
        <w:tc>
          <w:tcPr>
            <w:tcW w:w="1077" w:type="dxa"/>
            <w:shd w:val="clear" w:color="auto" w:fill="B9E370" w:themeFill="accent1" w:themeFillTint="99"/>
            <w:vAlign w:val="center"/>
          </w:tcPr>
          <w:p w14:paraId="30BBB29B" w14:textId="1521E25C" w:rsidR="005E589E" w:rsidRPr="00795970" w:rsidRDefault="00C05655" w:rsidP="00BA312E">
            <w:pPr>
              <w:spacing w:after="0"/>
              <w:rPr>
                <w:szCs w:val="17"/>
              </w:rPr>
            </w:pPr>
            <w:r w:rsidRPr="00795970">
              <w:rPr>
                <w:szCs w:val="17"/>
              </w:rPr>
              <w:t>-</w:t>
            </w:r>
            <w:r w:rsidR="00EB02A7" w:rsidRPr="00795970">
              <w:rPr>
                <w:szCs w:val="17"/>
              </w:rPr>
              <w:t>5</w:t>
            </w:r>
            <w:r w:rsidR="00DD4C5B" w:rsidRPr="00795970">
              <w:rPr>
                <w:szCs w:val="17"/>
              </w:rPr>
              <w:t>.356</w:t>
            </w:r>
            <w:r w:rsidR="00665684" w:rsidRPr="00795970">
              <w:rPr>
                <w:szCs w:val="17"/>
              </w:rPr>
              <w:t>***</w:t>
            </w:r>
          </w:p>
        </w:tc>
        <w:tc>
          <w:tcPr>
            <w:tcW w:w="4027" w:type="dxa"/>
            <w:vAlign w:val="center"/>
          </w:tcPr>
          <w:p w14:paraId="2BBFBB27" w14:textId="2A587D67" w:rsidR="005E589E" w:rsidRPr="00795970" w:rsidRDefault="005E589E" w:rsidP="00BA312E">
            <w:pPr>
              <w:spacing w:after="0"/>
              <w:rPr>
                <w:szCs w:val="17"/>
              </w:rPr>
            </w:pPr>
            <w:r w:rsidRPr="00795970">
              <w:rPr>
                <w:szCs w:val="17"/>
              </w:rPr>
              <w:t xml:space="preserve">The relationship between proportion of revenue received from </w:t>
            </w:r>
            <w:r w:rsidR="006F619B" w:rsidRPr="00795970">
              <w:rPr>
                <w:szCs w:val="17"/>
              </w:rPr>
              <w:t>the NDIA</w:t>
            </w:r>
            <w:r w:rsidRPr="00795970">
              <w:rPr>
                <w:szCs w:val="17"/>
              </w:rPr>
              <w:t xml:space="preserve"> and </w:t>
            </w:r>
            <w:r w:rsidR="000A2522" w:rsidRPr="00795970">
              <w:rPr>
                <w:szCs w:val="17"/>
              </w:rPr>
              <w:t>organisation service level expenses</w:t>
            </w:r>
            <w:r w:rsidRPr="00795970">
              <w:rPr>
                <w:szCs w:val="17"/>
              </w:rPr>
              <w:t xml:space="preserve"> is consistent across organisations at the 25</w:t>
            </w:r>
            <w:r w:rsidRPr="00795970">
              <w:rPr>
                <w:szCs w:val="17"/>
                <w:vertAlign w:val="superscript"/>
              </w:rPr>
              <w:t>th</w:t>
            </w:r>
            <w:r w:rsidR="006F619B" w:rsidRPr="00795970">
              <w:rPr>
                <w:szCs w:val="17"/>
              </w:rPr>
              <w:t>, 50</w:t>
            </w:r>
            <w:r w:rsidR="006F619B" w:rsidRPr="00795970">
              <w:rPr>
                <w:szCs w:val="17"/>
                <w:vertAlign w:val="superscript"/>
              </w:rPr>
              <w:t>th</w:t>
            </w:r>
            <w:r w:rsidR="006F619B" w:rsidRPr="00795970">
              <w:rPr>
                <w:szCs w:val="17"/>
              </w:rPr>
              <w:t xml:space="preserve"> and </w:t>
            </w:r>
            <w:r w:rsidRPr="00795970">
              <w:rPr>
                <w:szCs w:val="17"/>
              </w:rPr>
              <w:t>75</w:t>
            </w:r>
            <w:r w:rsidRPr="00795970">
              <w:rPr>
                <w:szCs w:val="17"/>
                <w:vertAlign w:val="superscript"/>
              </w:rPr>
              <w:t>th</w:t>
            </w:r>
            <w:r w:rsidRPr="00795970">
              <w:rPr>
                <w:szCs w:val="17"/>
              </w:rPr>
              <w:t xml:space="preserve"> </w:t>
            </w:r>
            <w:r w:rsidR="006F619B" w:rsidRPr="00795970">
              <w:rPr>
                <w:szCs w:val="17"/>
              </w:rPr>
              <w:t>percentiles.</w:t>
            </w:r>
          </w:p>
        </w:tc>
      </w:tr>
      <w:tr w:rsidR="00795970" w:rsidRPr="00795970" w14:paraId="76CFCBCB" w14:textId="77777777" w:rsidTr="00DD2658">
        <w:trPr>
          <w:cantSplit/>
          <w:trHeight w:val="259"/>
        </w:trPr>
        <w:tc>
          <w:tcPr>
            <w:tcW w:w="1813" w:type="dxa"/>
          </w:tcPr>
          <w:p w14:paraId="30465FE7" w14:textId="11B7A561" w:rsidR="00A950CF" w:rsidRPr="00795970" w:rsidRDefault="00A950CF" w:rsidP="00A950CF">
            <w:pPr>
              <w:spacing w:after="0"/>
              <w:rPr>
                <w:szCs w:val="17"/>
              </w:rPr>
            </w:pPr>
            <w:r w:rsidRPr="00795970">
              <w:rPr>
                <w:szCs w:val="17"/>
              </w:rPr>
              <w:t xml:space="preserve">Squared - Percentage of revenue from NDIA </w:t>
            </w:r>
          </w:p>
        </w:tc>
        <w:tc>
          <w:tcPr>
            <w:tcW w:w="1076" w:type="dxa"/>
            <w:shd w:val="clear" w:color="auto" w:fill="B9E370" w:themeFill="accent1" w:themeFillTint="99"/>
            <w:vAlign w:val="center"/>
          </w:tcPr>
          <w:p w14:paraId="16D9F810" w14:textId="4D50325C" w:rsidR="00A950CF" w:rsidRPr="00795970" w:rsidRDefault="00A950CF" w:rsidP="00A950CF">
            <w:pPr>
              <w:spacing w:after="0"/>
              <w:jc w:val="right"/>
              <w:rPr>
                <w:szCs w:val="17"/>
              </w:rPr>
            </w:pPr>
            <w:r w:rsidRPr="00795970">
              <w:rPr>
                <w:szCs w:val="17"/>
              </w:rPr>
              <w:t>2.309</w:t>
            </w:r>
            <w:r w:rsidRPr="00795970">
              <w:t>***</w:t>
            </w:r>
          </w:p>
        </w:tc>
        <w:tc>
          <w:tcPr>
            <w:tcW w:w="1077" w:type="dxa"/>
            <w:shd w:val="clear" w:color="auto" w:fill="B9E370" w:themeFill="accent1" w:themeFillTint="99"/>
            <w:vAlign w:val="center"/>
          </w:tcPr>
          <w:p w14:paraId="430E3ACE" w14:textId="18A8CF23" w:rsidR="00A950CF" w:rsidRPr="00795970" w:rsidRDefault="00A950CF" w:rsidP="00A950CF">
            <w:pPr>
              <w:spacing w:after="0"/>
              <w:jc w:val="right"/>
              <w:rPr>
                <w:szCs w:val="17"/>
              </w:rPr>
            </w:pPr>
            <w:r w:rsidRPr="00795970">
              <w:rPr>
                <w:szCs w:val="17"/>
              </w:rPr>
              <w:t>2.859***</w:t>
            </w:r>
          </w:p>
        </w:tc>
        <w:tc>
          <w:tcPr>
            <w:tcW w:w="1077" w:type="dxa"/>
            <w:shd w:val="clear" w:color="auto" w:fill="B9E370" w:themeFill="accent1" w:themeFillTint="99"/>
            <w:vAlign w:val="center"/>
          </w:tcPr>
          <w:p w14:paraId="13F2C522" w14:textId="1F1F31C8" w:rsidR="00A950CF" w:rsidRPr="00795970" w:rsidRDefault="00A950CF" w:rsidP="00A950CF">
            <w:pPr>
              <w:spacing w:after="0"/>
              <w:jc w:val="center"/>
              <w:rPr>
                <w:szCs w:val="17"/>
              </w:rPr>
            </w:pPr>
            <w:r w:rsidRPr="00795970">
              <w:rPr>
                <w:szCs w:val="17"/>
              </w:rPr>
              <w:t>3.412***</w:t>
            </w:r>
          </w:p>
        </w:tc>
        <w:tc>
          <w:tcPr>
            <w:tcW w:w="4027" w:type="dxa"/>
            <w:vAlign w:val="center"/>
          </w:tcPr>
          <w:p w14:paraId="63816A16" w14:textId="3E84B11D" w:rsidR="00A950CF" w:rsidRPr="00795970" w:rsidRDefault="00A950CF" w:rsidP="00A950CF">
            <w:pPr>
              <w:spacing w:after="0"/>
            </w:pPr>
            <w:r w:rsidRPr="00795970">
              <w:t>-</w:t>
            </w:r>
          </w:p>
        </w:tc>
      </w:tr>
      <w:tr w:rsidR="00795970" w:rsidRPr="00795970" w14:paraId="113F2D58" w14:textId="77777777" w:rsidTr="00DD2658">
        <w:trPr>
          <w:cantSplit/>
          <w:trHeight w:val="435"/>
        </w:trPr>
        <w:tc>
          <w:tcPr>
            <w:tcW w:w="1813" w:type="dxa"/>
            <w:vAlign w:val="center"/>
          </w:tcPr>
          <w:p w14:paraId="6929C550" w14:textId="3A64AAC3" w:rsidR="00A950CF" w:rsidRPr="00795970" w:rsidRDefault="00A950CF" w:rsidP="00A950CF">
            <w:pPr>
              <w:spacing w:after="0"/>
              <w:rPr>
                <w:szCs w:val="17"/>
                <w:lang w:eastAsia="en-AU"/>
              </w:rPr>
            </w:pPr>
            <w:r w:rsidRPr="00795970">
              <w:rPr>
                <w:szCs w:val="17"/>
              </w:rPr>
              <w:t>Permanent employment rate</w:t>
            </w:r>
          </w:p>
        </w:tc>
        <w:tc>
          <w:tcPr>
            <w:tcW w:w="1076" w:type="dxa"/>
            <w:shd w:val="clear" w:color="auto" w:fill="E7F5CF" w:themeFill="accent1" w:themeFillTint="33"/>
            <w:vAlign w:val="center"/>
          </w:tcPr>
          <w:p w14:paraId="02838A5F" w14:textId="6F3A12CD" w:rsidR="00A950CF" w:rsidRPr="00795970" w:rsidRDefault="00A950CF" w:rsidP="00A950CF">
            <w:pPr>
              <w:spacing w:after="0"/>
              <w:jc w:val="right"/>
              <w:rPr>
                <w:szCs w:val="17"/>
              </w:rPr>
            </w:pPr>
            <w:r w:rsidRPr="00795970">
              <w:rPr>
                <w:szCs w:val="17"/>
              </w:rPr>
              <w:t>0.368*</w:t>
            </w:r>
          </w:p>
        </w:tc>
        <w:tc>
          <w:tcPr>
            <w:tcW w:w="1077" w:type="dxa"/>
            <w:shd w:val="clear" w:color="auto" w:fill="D0EC9F" w:themeFill="accent1" w:themeFillTint="66"/>
            <w:vAlign w:val="center"/>
          </w:tcPr>
          <w:p w14:paraId="0B601F1A" w14:textId="2E2BE16D" w:rsidR="00A950CF" w:rsidRPr="00795970" w:rsidRDefault="00A950CF" w:rsidP="00A950CF">
            <w:pPr>
              <w:spacing w:after="0"/>
              <w:jc w:val="right"/>
            </w:pPr>
            <w:r w:rsidRPr="00795970">
              <w:rPr>
                <w:szCs w:val="17"/>
              </w:rPr>
              <w:t>0.310**</w:t>
            </w:r>
          </w:p>
        </w:tc>
        <w:tc>
          <w:tcPr>
            <w:tcW w:w="1077" w:type="dxa"/>
            <w:shd w:val="clear" w:color="auto" w:fill="D0EC9F" w:themeFill="accent1" w:themeFillTint="66"/>
            <w:vAlign w:val="center"/>
          </w:tcPr>
          <w:p w14:paraId="0195F1F5" w14:textId="6E279BDB" w:rsidR="00A950CF" w:rsidRPr="00795970" w:rsidRDefault="00A950CF" w:rsidP="00A950CF">
            <w:pPr>
              <w:spacing w:after="0"/>
              <w:rPr>
                <w:szCs w:val="17"/>
              </w:rPr>
            </w:pPr>
            <w:r w:rsidRPr="00795970">
              <w:rPr>
                <w:szCs w:val="17"/>
              </w:rPr>
              <w:t>0.444**</w:t>
            </w:r>
          </w:p>
        </w:tc>
        <w:tc>
          <w:tcPr>
            <w:tcW w:w="4027" w:type="dxa"/>
            <w:vAlign w:val="center"/>
          </w:tcPr>
          <w:p w14:paraId="706FEF60" w14:textId="3219A172" w:rsidR="00A950CF" w:rsidRPr="00795970" w:rsidRDefault="00A950CF" w:rsidP="00A950CF">
            <w:pPr>
              <w:spacing w:after="0"/>
              <w:rPr>
                <w:szCs w:val="17"/>
              </w:rPr>
            </w:pPr>
            <w:r w:rsidRPr="00795970">
              <w:rPr>
                <w:szCs w:val="17"/>
              </w:rPr>
              <w:t>The relationship between the permanent employment rate and organisation service level expenses is consistent across organisations at the 25</w:t>
            </w:r>
            <w:r w:rsidRPr="00795970">
              <w:rPr>
                <w:szCs w:val="17"/>
                <w:vertAlign w:val="superscript"/>
              </w:rPr>
              <w:t>th</w:t>
            </w:r>
            <w:r w:rsidRPr="00795970">
              <w:rPr>
                <w:szCs w:val="17"/>
              </w:rPr>
              <w:t>,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percentiles.</w:t>
            </w:r>
          </w:p>
        </w:tc>
      </w:tr>
      <w:tr w:rsidR="00795970" w:rsidRPr="00795970" w14:paraId="5570DFE7" w14:textId="77777777" w:rsidTr="00DD2658">
        <w:trPr>
          <w:cantSplit/>
          <w:trHeight w:val="435"/>
        </w:trPr>
        <w:tc>
          <w:tcPr>
            <w:tcW w:w="1813" w:type="dxa"/>
            <w:vAlign w:val="center"/>
          </w:tcPr>
          <w:p w14:paraId="6946F13B" w14:textId="521ADF44" w:rsidR="00A950CF" w:rsidRPr="00795970" w:rsidRDefault="00A950CF" w:rsidP="00A950CF">
            <w:pPr>
              <w:spacing w:after="0"/>
              <w:rPr>
                <w:szCs w:val="17"/>
              </w:rPr>
            </w:pPr>
            <w:r w:rsidRPr="00795970">
              <w:t>Percentage of revenue from SIL services</w:t>
            </w:r>
          </w:p>
        </w:tc>
        <w:tc>
          <w:tcPr>
            <w:tcW w:w="1076" w:type="dxa"/>
            <w:shd w:val="clear" w:color="auto" w:fill="B9E370" w:themeFill="accent1" w:themeFillTint="99"/>
            <w:vAlign w:val="center"/>
          </w:tcPr>
          <w:p w14:paraId="61A1616A" w14:textId="44696D39" w:rsidR="00A950CF" w:rsidRPr="00795970" w:rsidRDefault="00A950CF" w:rsidP="00A950CF">
            <w:pPr>
              <w:spacing w:after="0"/>
              <w:jc w:val="right"/>
              <w:rPr>
                <w:szCs w:val="17"/>
              </w:rPr>
            </w:pPr>
            <w:r w:rsidRPr="00795970">
              <w:rPr>
                <w:szCs w:val="17"/>
              </w:rPr>
              <w:t>0.877***</w:t>
            </w:r>
          </w:p>
        </w:tc>
        <w:tc>
          <w:tcPr>
            <w:tcW w:w="1077" w:type="dxa"/>
            <w:shd w:val="clear" w:color="auto" w:fill="B9E370" w:themeFill="accent1" w:themeFillTint="99"/>
            <w:vAlign w:val="center"/>
          </w:tcPr>
          <w:p w14:paraId="0722F874" w14:textId="6E6E4217" w:rsidR="00A950CF" w:rsidRPr="00795970" w:rsidRDefault="00A950CF" w:rsidP="00A950CF">
            <w:pPr>
              <w:spacing w:after="0"/>
              <w:jc w:val="right"/>
              <w:rPr>
                <w:szCs w:val="17"/>
              </w:rPr>
            </w:pPr>
            <w:r w:rsidRPr="00795970">
              <w:rPr>
                <w:szCs w:val="17"/>
              </w:rPr>
              <w:t>0.770***</w:t>
            </w:r>
          </w:p>
        </w:tc>
        <w:tc>
          <w:tcPr>
            <w:tcW w:w="1077" w:type="dxa"/>
            <w:shd w:val="clear" w:color="auto" w:fill="B9E370" w:themeFill="accent1" w:themeFillTint="99"/>
            <w:vAlign w:val="center"/>
          </w:tcPr>
          <w:p w14:paraId="63A21E8E" w14:textId="7FD28279" w:rsidR="00A950CF" w:rsidRPr="00795970" w:rsidRDefault="00A950CF" w:rsidP="00A950CF">
            <w:pPr>
              <w:spacing w:after="0"/>
              <w:rPr>
                <w:szCs w:val="17"/>
              </w:rPr>
            </w:pPr>
            <w:r w:rsidRPr="00795970">
              <w:rPr>
                <w:szCs w:val="17"/>
              </w:rPr>
              <w:t>0.769**</w:t>
            </w:r>
          </w:p>
        </w:tc>
        <w:tc>
          <w:tcPr>
            <w:tcW w:w="4027" w:type="dxa"/>
            <w:vAlign w:val="center"/>
          </w:tcPr>
          <w:p w14:paraId="5D7B1210" w14:textId="119AFC1E" w:rsidR="00A950CF" w:rsidRPr="00795970" w:rsidRDefault="00A950CF" w:rsidP="00A950CF">
            <w:pPr>
              <w:spacing w:after="0"/>
              <w:rPr>
                <w:szCs w:val="17"/>
              </w:rPr>
            </w:pPr>
            <w:r w:rsidRPr="00795970">
              <w:rPr>
                <w:szCs w:val="17"/>
              </w:rPr>
              <w:t>The relationship between proportion of revenue received SIL services and organisation service level expenses is consistent across organisations at the 25</w:t>
            </w:r>
            <w:r w:rsidRPr="00795970">
              <w:rPr>
                <w:szCs w:val="17"/>
                <w:vertAlign w:val="superscript"/>
              </w:rPr>
              <w:t>th</w:t>
            </w:r>
            <w:r w:rsidRPr="00795970">
              <w:rPr>
                <w:szCs w:val="17"/>
              </w:rPr>
              <w:t>,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percentiles.</w:t>
            </w:r>
          </w:p>
        </w:tc>
      </w:tr>
      <w:tr w:rsidR="00795970" w:rsidRPr="00795970" w14:paraId="73DC3B3F" w14:textId="77777777" w:rsidTr="00DD2658">
        <w:trPr>
          <w:cantSplit/>
          <w:trHeight w:val="435"/>
        </w:trPr>
        <w:tc>
          <w:tcPr>
            <w:tcW w:w="1813" w:type="dxa"/>
            <w:vAlign w:val="center"/>
          </w:tcPr>
          <w:p w14:paraId="5D086B5A" w14:textId="0FFA79AF" w:rsidR="00A950CF" w:rsidRPr="00795970" w:rsidRDefault="00A950CF" w:rsidP="00A950CF">
            <w:pPr>
              <w:spacing w:after="0"/>
              <w:rPr>
                <w:szCs w:val="17"/>
              </w:rPr>
            </w:pPr>
            <w:r w:rsidRPr="00795970">
              <w:t xml:space="preserve">Percentage of revenue from Participation in Community, Social and Civic Activities services </w:t>
            </w:r>
          </w:p>
        </w:tc>
        <w:tc>
          <w:tcPr>
            <w:tcW w:w="1076" w:type="dxa"/>
            <w:shd w:val="clear" w:color="auto" w:fill="D0EC9F" w:themeFill="accent1" w:themeFillTint="66"/>
            <w:vAlign w:val="center"/>
          </w:tcPr>
          <w:p w14:paraId="270B347D" w14:textId="1F131F71" w:rsidR="00A950CF" w:rsidRPr="00795970" w:rsidRDefault="00A950CF" w:rsidP="00A950CF">
            <w:pPr>
              <w:spacing w:after="0"/>
              <w:jc w:val="right"/>
              <w:rPr>
                <w:szCs w:val="17"/>
              </w:rPr>
            </w:pPr>
            <w:r w:rsidRPr="00795970">
              <w:rPr>
                <w:szCs w:val="17"/>
              </w:rPr>
              <w:t>-0.638**</w:t>
            </w:r>
          </w:p>
        </w:tc>
        <w:tc>
          <w:tcPr>
            <w:tcW w:w="1077" w:type="dxa"/>
            <w:shd w:val="clear" w:color="auto" w:fill="D0EC9F" w:themeFill="accent1" w:themeFillTint="66"/>
            <w:vAlign w:val="center"/>
          </w:tcPr>
          <w:p w14:paraId="73E95C40" w14:textId="7F83E176" w:rsidR="00A950CF" w:rsidRPr="00795970" w:rsidRDefault="00A950CF" w:rsidP="00A950CF">
            <w:pPr>
              <w:spacing w:after="0"/>
              <w:jc w:val="right"/>
              <w:rPr>
                <w:szCs w:val="17"/>
              </w:rPr>
            </w:pPr>
            <w:r w:rsidRPr="00795970">
              <w:rPr>
                <w:szCs w:val="17"/>
              </w:rPr>
              <w:t>-0.890***</w:t>
            </w:r>
          </w:p>
        </w:tc>
        <w:tc>
          <w:tcPr>
            <w:tcW w:w="1077" w:type="dxa"/>
            <w:shd w:val="clear" w:color="auto" w:fill="B9E370" w:themeFill="accent1" w:themeFillTint="99"/>
            <w:vAlign w:val="center"/>
          </w:tcPr>
          <w:p w14:paraId="5A84EFF8" w14:textId="5E70195B" w:rsidR="00A950CF" w:rsidRPr="00795970" w:rsidRDefault="00A950CF" w:rsidP="00A950CF">
            <w:pPr>
              <w:spacing w:after="0"/>
              <w:rPr>
                <w:szCs w:val="17"/>
              </w:rPr>
            </w:pPr>
            <w:r w:rsidRPr="00795970">
              <w:rPr>
                <w:szCs w:val="17"/>
              </w:rPr>
              <w:t>-0.935***</w:t>
            </w:r>
          </w:p>
        </w:tc>
        <w:tc>
          <w:tcPr>
            <w:tcW w:w="4027" w:type="dxa"/>
            <w:vAlign w:val="center"/>
          </w:tcPr>
          <w:p w14:paraId="38F6EC83" w14:textId="286D8F05" w:rsidR="00A950CF" w:rsidRPr="00795970" w:rsidRDefault="00A950CF" w:rsidP="00A950CF">
            <w:pPr>
              <w:spacing w:after="0"/>
              <w:rPr>
                <w:szCs w:val="17"/>
              </w:rPr>
            </w:pPr>
            <w:r w:rsidRPr="00795970">
              <w:rPr>
                <w:szCs w:val="17"/>
              </w:rPr>
              <w:t>The relationship between the percentage of revenue from Participation in Community, Social and Civic Activities services and organisation service level expenses is more pronounced across organisations with larger organisation service level expenses (those at the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 than those at the 25</w:t>
            </w:r>
            <w:r w:rsidRPr="00795970">
              <w:rPr>
                <w:szCs w:val="17"/>
                <w:vertAlign w:val="superscript"/>
              </w:rPr>
              <w:t>th</w:t>
            </w:r>
            <w:r w:rsidRPr="00795970">
              <w:rPr>
                <w:szCs w:val="17"/>
              </w:rPr>
              <w:t xml:space="preserve"> percentile.</w:t>
            </w:r>
          </w:p>
        </w:tc>
      </w:tr>
      <w:tr w:rsidR="00795970" w:rsidRPr="00795970" w14:paraId="317E32E7" w14:textId="77777777" w:rsidTr="00DD2658">
        <w:trPr>
          <w:cantSplit/>
          <w:trHeight w:val="435"/>
        </w:trPr>
        <w:tc>
          <w:tcPr>
            <w:tcW w:w="1813" w:type="dxa"/>
          </w:tcPr>
          <w:p w14:paraId="0FC8F946" w14:textId="2D78B015" w:rsidR="00A950CF" w:rsidRPr="00795970" w:rsidRDefault="00A950CF" w:rsidP="00A950CF">
            <w:pPr>
              <w:spacing w:after="0"/>
            </w:pPr>
            <w:r w:rsidRPr="00795970">
              <w:t>Percentage of revenue from Specialised Supported Employment  services</w:t>
            </w:r>
          </w:p>
        </w:tc>
        <w:tc>
          <w:tcPr>
            <w:tcW w:w="1076" w:type="dxa"/>
            <w:shd w:val="clear" w:color="auto" w:fill="auto"/>
            <w:vAlign w:val="center"/>
          </w:tcPr>
          <w:p w14:paraId="2C0FB112" w14:textId="420E4773" w:rsidR="00A950CF" w:rsidRPr="00795970" w:rsidRDefault="00A950CF" w:rsidP="00A950CF">
            <w:pPr>
              <w:spacing w:after="0"/>
              <w:jc w:val="right"/>
              <w:rPr>
                <w:szCs w:val="17"/>
              </w:rPr>
            </w:pPr>
            <w:r w:rsidRPr="00795970">
              <w:rPr>
                <w:szCs w:val="17"/>
              </w:rPr>
              <w:t>0.164</w:t>
            </w:r>
          </w:p>
        </w:tc>
        <w:tc>
          <w:tcPr>
            <w:tcW w:w="1077" w:type="dxa"/>
            <w:shd w:val="clear" w:color="auto" w:fill="auto"/>
            <w:vAlign w:val="center"/>
          </w:tcPr>
          <w:p w14:paraId="7108D3AE" w14:textId="47910D41" w:rsidR="00A950CF" w:rsidRPr="00795970" w:rsidRDefault="00A950CF" w:rsidP="00A950CF">
            <w:pPr>
              <w:spacing w:after="0"/>
              <w:jc w:val="right"/>
              <w:rPr>
                <w:szCs w:val="17"/>
              </w:rPr>
            </w:pPr>
            <w:r w:rsidRPr="00795970">
              <w:rPr>
                <w:szCs w:val="17"/>
              </w:rPr>
              <w:t>-0.349</w:t>
            </w:r>
          </w:p>
        </w:tc>
        <w:tc>
          <w:tcPr>
            <w:tcW w:w="1077" w:type="dxa"/>
            <w:shd w:val="clear" w:color="auto" w:fill="B9E370" w:themeFill="accent1" w:themeFillTint="99"/>
            <w:vAlign w:val="center"/>
          </w:tcPr>
          <w:p w14:paraId="7AADB9BC" w14:textId="7C1D6958" w:rsidR="00A950CF" w:rsidRPr="00795970" w:rsidRDefault="00A950CF" w:rsidP="00A950CF">
            <w:pPr>
              <w:spacing w:after="0"/>
              <w:rPr>
                <w:szCs w:val="17"/>
              </w:rPr>
            </w:pPr>
            <w:r w:rsidRPr="00795970">
              <w:rPr>
                <w:szCs w:val="17"/>
              </w:rPr>
              <w:t>-0.799***</w:t>
            </w:r>
          </w:p>
        </w:tc>
        <w:tc>
          <w:tcPr>
            <w:tcW w:w="4027" w:type="dxa"/>
            <w:vAlign w:val="center"/>
          </w:tcPr>
          <w:p w14:paraId="75BB677E" w14:textId="0DF1F485" w:rsidR="00A950CF" w:rsidRPr="00795970" w:rsidRDefault="00A950CF" w:rsidP="00A950CF">
            <w:pPr>
              <w:spacing w:after="0"/>
              <w:rPr>
                <w:szCs w:val="17"/>
              </w:rPr>
            </w:pPr>
            <w:r w:rsidRPr="00795970">
              <w:rPr>
                <w:szCs w:val="17"/>
              </w:rPr>
              <w:t>The relationship between the percentage of revenue from Employment services and organisation service level expenses is more pronounced across organisations with larger organisation service level expenses (those at the 75</w:t>
            </w:r>
            <w:r w:rsidRPr="00795970">
              <w:rPr>
                <w:szCs w:val="17"/>
                <w:vertAlign w:val="superscript"/>
              </w:rPr>
              <w:t>th</w:t>
            </w:r>
            <w:r w:rsidRPr="00795970">
              <w:rPr>
                <w:szCs w:val="17"/>
              </w:rPr>
              <w:t xml:space="preserve"> percentile) than those at the 25</w:t>
            </w:r>
            <w:r w:rsidRPr="00795970">
              <w:rPr>
                <w:szCs w:val="17"/>
                <w:vertAlign w:val="superscript"/>
              </w:rPr>
              <w:t>th</w:t>
            </w:r>
            <w:r w:rsidRPr="00795970">
              <w:rPr>
                <w:szCs w:val="17"/>
              </w:rPr>
              <w:t xml:space="preserve"> and 50</w:t>
            </w:r>
            <w:r w:rsidRPr="00795970">
              <w:rPr>
                <w:szCs w:val="17"/>
                <w:vertAlign w:val="superscript"/>
              </w:rPr>
              <w:t>th</w:t>
            </w:r>
            <w:r w:rsidRPr="00795970">
              <w:rPr>
                <w:szCs w:val="17"/>
              </w:rPr>
              <w:t xml:space="preserve"> percentile.</w:t>
            </w:r>
          </w:p>
        </w:tc>
      </w:tr>
      <w:tr w:rsidR="00795970" w:rsidRPr="00795970" w14:paraId="00DBA0B7" w14:textId="77777777" w:rsidTr="00DD2658">
        <w:trPr>
          <w:cantSplit/>
          <w:trHeight w:val="435"/>
        </w:trPr>
        <w:tc>
          <w:tcPr>
            <w:tcW w:w="1813" w:type="dxa"/>
          </w:tcPr>
          <w:p w14:paraId="2A3E4596" w14:textId="0A07DDDD" w:rsidR="00A950CF" w:rsidRPr="00795970" w:rsidRDefault="00A950CF" w:rsidP="00A950CF">
            <w:pPr>
              <w:spacing w:after="0"/>
              <w:rPr>
                <w:szCs w:val="17"/>
              </w:rPr>
            </w:pPr>
            <w:r w:rsidRPr="00795970">
              <w:rPr>
                <w:szCs w:val="17"/>
              </w:rPr>
              <w:t xml:space="preserve">Percentage of revenue from </w:t>
            </w:r>
            <w:r w:rsidRPr="00795970">
              <w:t>Group and Centre Based Activities</w:t>
            </w:r>
            <w:r w:rsidRPr="00795970">
              <w:rPr>
                <w:szCs w:val="17"/>
              </w:rPr>
              <w:t xml:space="preserve"> services</w:t>
            </w:r>
          </w:p>
        </w:tc>
        <w:tc>
          <w:tcPr>
            <w:tcW w:w="1076" w:type="dxa"/>
            <w:shd w:val="clear" w:color="auto" w:fill="D0EC9F" w:themeFill="accent1" w:themeFillTint="66"/>
            <w:vAlign w:val="center"/>
          </w:tcPr>
          <w:p w14:paraId="32004FE7" w14:textId="4814BA17" w:rsidR="00A950CF" w:rsidRPr="00795970" w:rsidRDefault="00A950CF" w:rsidP="00A950CF">
            <w:pPr>
              <w:spacing w:after="0"/>
              <w:jc w:val="right"/>
              <w:rPr>
                <w:szCs w:val="17"/>
              </w:rPr>
            </w:pPr>
            <w:r w:rsidRPr="00795970">
              <w:rPr>
                <w:szCs w:val="17"/>
              </w:rPr>
              <w:t>-0.518**</w:t>
            </w:r>
          </w:p>
        </w:tc>
        <w:tc>
          <w:tcPr>
            <w:tcW w:w="1077" w:type="dxa"/>
            <w:shd w:val="clear" w:color="auto" w:fill="B9E370" w:themeFill="accent1" w:themeFillTint="99"/>
            <w:vAlign w:val="center"/>
          </w:tcPr>
          <w:p w14:paraId="5106248A" w14:textId="0FCA60DD" w:rsidR="00A950CF" w:rsidRPr="00795970" w:rsidRDefault="00A950CF" w:rsidP="00A950CF">
            <w:pPr>
              <w:spacing w:after="0"/>
              <w:jc w:val="right"/>
              <w:rPr>
                <w:szCs w:val="17"/>
              </w:rPr>
            </w:pPr>
            <w:r w:rsidRPr="00795970">
              <w:rPr>
                <w:szCs w:val="17"/>
              </w:rPr>
              <w:t>-0.898***</w:t>
            </w:r>
          </w:p>
        </w:tc>
        <w:tc>
          <w:tcPr>
            <w:tcW w:w="1077" w:type="dxa"/>
            <w:shd w:val="clear" w:color="auto" w:fill="B9E370" w:themeFill="accent1" w:themeFillTint="99"/>
            <w:vAlign w:val="center"/>
          </w:tcPr>
          <w:p w14:paraId="73B490E1" w14:textId="40010C61" w:rsidR="00A950CF" w:rsidRPr="00795970" w:rsidRDefault="00A950CF" w:rsidP="00A950CF">
            <w:pPr>
              <w:spacing w:after="0"/>
              <w:rPr>
                <w:szCs w:val="17"/>
              </w:rPr>
            </w:pPr>
            <w:r w:rsidRPr="00795970">
              <w:rPr>
                <w:szCs w:val="17"/>
              </w:rPr>
              <w:t>-0.932***</w:t>
            </w:r>
          </w:p>
        </w:tc>
        <w:tc>
          <w:tcPr>
            <w:tcW w:w="4027" w:type="dxa"/>
            <w:vAlign w:val="center"/>
          </w:tcPr>
          <w:p w14:paraId="71270444" w14:textId="5C29DCB6" w:rsidR="00A950CF" w:rsidRPr="00795970" w:rsidRDefault="00A950CF" w:rsidP="00A950CF">
            <w:pPr>
              <w:spacing w:after="0"/>
              <w:rPr>
                <w:szCs w:val="17"/>
              </w:rPr>
            </w:pPr>
            <w:r w:rsidRPr="00795970">
              <w:rPr>
                <w:szCs w:val="17"/>
              </w:rPr>
              <w:t>The relationship between the percentage of revenue from Group and Centre Based Activities services and organisation service level expenses is more pronounced across organisations with larger organisation service level expenses (those at the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 than those at the 25</w:t>
            </w:r>
            <w:r w:rsidRPr="00795970">
              <w:rPr>
                <w:szCs w:val="17"/>
                <w:vertAlign w:val="superscript"/>
              </w:rPr>
              <w:t>th</w:t>
            </w:r>
            <w:r w:rsidRPr="00795970">
              <w:rPr>
                <w:szCs w:val="17"/>
              </w:rPr>
              <w:t xml:space="preserve"> and 50</w:t>
            </w:r>
            <w:r w:rsidRPr="00795970">
              <w:rPr>
                <w:szCs w:val="17"/>
                <w:vertAlign w:val="superscript"/>
              </w:rPr>
              <w:t>th</w:t>
            </w:r>
            <w:r w:rsidRPr="00795970">
              <w:rPr>
                <w:szCs w:val="17"/>
              </w:rPr>
              <w:t xml:space="preserve"> percentile.</w:t>
            </w:r>
          </w:p>
        </w:tc>
      </w:tr>
      <w:tr w:rsidR="00795970" w:rsidRPr="00795970" w14:paraId="27BF0A53" w14:textId="77777777" w:rsidTr="00DD2658">
        <w:trPr>
          <w:cantSplit/>
          <w:trHeight w:val="435"/>
        </w:trPr>
        <w:tc>
          <w:tcPr>
            <w:tcW w:w="1813" w:type="dxa"/>
          </w:tcPr>
          <w:p w14:paraId="3878B262" w14:textId="43DEBBA6" w:rsidR="00A950CF" w:rsidRPr="00795970" w:rsidRDefault="00A950CF" w:rsidP="00A950CF">
            <w:pPr>
              <w:spacing w:after="0"/>
              <w:rPr>
                <w:szCs w:val="17"/>
              </w:rPr>
            </w:pPr>
            <w:r w:rsidRPr="00795970">
              <w:rPr>
                <w:szCs w:val="17"/>
                <w:lang w:eastAsia="en-AU"/>
              </w:rPr>
              <w:t>Indicator variable: equals 1 if Organisation is a NFP</w:t>
            </w:r>
          </w:p>
        </w:tc>
        <w:tc>
          <w:tcPr>
            <w:tcW w:w="1076" w:type="dxa"/>
            <w:shd w:val="clear" w:color="auto" w:fill="B9E370" w:themeFill="accent1" w:themeFillTint="99"/>
            <w:vAlign w:val="center"/>
          </w:tcPr>
          <w:p w14:paraId="09603791" w14:textId="52F797C0" w:rsidR="00A950CF" w:rsidRPr="00795970" w:rsidRDefault="00A950CF" w:rsidP="00A950CF">
            <w:pPr>
              <w:spacing w:after="0"/>
              <w:jc w:val="right"/>
              <w:rPr>
                <w:szCs w:val="17"/>
              </w:rPr>
            </w:pPr>
            <w:r w:rsidRPr="00795970">
              <w:rPr>
                <w:szCs w:val="17"/>
              </w:rPr>
              <w:t>0.388***</w:t>
            </w:r>
          </w:p>
        </w:tc>
        <w:tc>
          <w:tcPr>
            <w:tcW w:w="1077" w:type="dxa"/>
            <w:shd w:val="clear" w:color="auto" w:fill="B9E370" w:themeFill="accent1" w:themeFillTint="99"/>
            <w:vAlign w:val="center"/>
          </w:tcPr>
          <w:p w14:paraId="4B40609C" w14:textId="5A391465" w:rsidR="00A950CF" w:rsidRPr="00795970" w:rsidRDefault="00A950CF" w:rsidP="00A950CF">
            <w:pPr>
              <w:spacing w:after="0"/>
              <w:jc w:val="right"/>
              <w:rPr>
                <w:szCs w:val="17"/>
              </w:rPr>
            </w:pPr>
            <w:r w:rsidRPr="00795970">
              <w:rPr>
                <w:szCs w:val="17"/>
              </w:rPr>
              <w:t>0.355***</w:t>
            </w:r>
          </w:p>
        </w:tc>
        <w:tc>
          <w:tcPr>
            <w:tcW w:w="1077" w:type="dxa"/>
            <w:shd w:val="clear" w:color="auto" w:fill="D0EC9F" w:themeFill="accent1" w:themeFillTint="66"/>
            <w:vAlign w:val="center"/>
          </w:tcPr>
          <w:p w14:paraId="7FC71D94" w14:textId="5992C703" w:rsidR="00A950CF" w:rsidRPr="00795970" w:rsidRDefault="00A950CF" w:rsidP="00A950CF">
            <w:pPr>
              <w:spacing w:after="0"/>
              <w:rPr>
                <w:szCs w:val="17"/>
              </w:rPr>
            </w:pPr>
            <w:r w:rsidRPr="00795970">
              <w:rPr>
                <w:szCs w:val="17"/>
              </w:rPr>
              <w:t>0.284**</w:t>
            </w:r>
          </w:p>
        </w:tc>
        <w:tc>
          <w:tcPr>
            <w:tcW w:w="4027" w:type="dxa"/>
            <w:vAlign w:val="center"/>
          </w:tcPr>
          <w:p w14:paraId="14C6BFF6" w14:textId="000B5F66" w:rsidR="00A950CF" w:rsidRPr="00795970" w:rsidRDefault="00A950CF" w:rsidP="00A950CF">
            <w:pPr>
              <w:spacing w:after="0"/>
              <w:rPr>
                <w:szCs w:val="17"/>
              </w:rPr>
            </w:pPr>
            <w:r w:rsidRPr="00795970">
              <w:rPr>
                <w:szCs w:val="17"/>
              </w:rPr>
              <w:t>The relationship between NFP organisations and organisation service level expenses is more pronounced across organisations with smaller organisation service level expenses (those at the 25</w:t>
            </w:r>
            <w:r w:rsidRPr="00795970">
              <w:rPr>
                <w:szCs w:val="17"/>
                <w:vertAlign w:val="superscript"/>
              </w:rPr>
              <w:t>th</w:t>
            </w:r>
            <w:r w:rsidRPr="00795970">
              <w:rPr>
                <w:szCs w:val="17"/>
              </w:rPr>
              <w:t xml:space="preserve"> and 50</w:t>
            </w:r>
            <w:r w:rsidRPr="00795970">
              <w:rPr>
                <w:szCs w:val="17"/>
                <w:vertAlign w:val="superscript"/>
              </w:rPr>
              <w:t>th</w:t>
            </w:r>
            <w:r w:rsidRPr="00795970">
              <w:rPr>
                <w:szCs w:val="17"/>
              </w:rPr>
              <w:t xml:space="preserve"> percentile) than those at the 75</w:t>
            </w:r>
            <w:r w:rsidRPr="00795970">
              <w:rPr>
                <w:szCs w:val="17"/>
                <w:vertAlign w:val="superscript"/>
              </w:rPr>
              <w:t>th</w:t>
            </w:r>
            <w:r w:rsidRPr="00795970">
              <w:rPr>
                <w:szCs w:val="17"/>
              </w:rPr>
              <w:t xml:space="preserve"> percentile.</w:t>
            </w:r>
          </w:p>
        </w:tc>
      </w:tr>
      <w:tr w:rsidR="00795970" w:rsidRPr="00795970" w14:paraId="6BF6D10B" w14:textId="77777777" w:rsidTr="00DD2658">
        <w:trPr>
          <w:cantSplit/>
          <w:trHeight w:val="203"/>
        </w:trPr>
        <w:tc>
          <w:tcPr>
            <w:tcW w:w="1813" w:type="dxa"/>
            <w:vAlign w:val="center"/>
          </w:tcPr>
          <w:p w14:paraId="3FBB3DA5" w14:textId="77777777" w:rsidR="00A950CF" w:rsidRPr="00795970" w:rsidRDefault="00A950CF" w:rsidP="00A950CF">
            <w:pPr>
              <w:spacing w:after="0"/>
              <w:rPr>
                <w:szCs w:val="17"/>
              </w:rPr>
            </w:pPr>
            <w:r w:rsidRPr="00795970">
              <w:rPr>
                <w:szCs w:val="17"/>
              </w:rPr>
              <w:t>Intercept</w:t>
            </w:r>
          </w:p>
        </w:tc>
        <w:tc>
          <w:tcPr>
            <w:tcW w:w="1076" w:type="dxa"/>
            <w:shd w:val="clear" w:color="auto" w:fill="B9E370" w:themeFill="accent1" w:themeFillTint="99"/>
            <w:vAlign w:val="center"/>
          </w:tcPr>
          <w:p w14:paraId="0D38B105" w14:textId="6A31F504" w:rsidR="00A950CF" w:rsidRPr="00795970" w:rsidRDefault="00A950CF" w:rsidP="00A950CF">
            <w:pPr>
              <w:spacing w:after="0"/>
              <w:jc w:val="right"/>
              <w:rPr>
                <w:szCs w:val="17"/>
              </w:rPr>
            </w:pPr>
            <w:r w:rsidRPr="00795970">
              <w:t>11.547</w:t>
            </w:r>
            <w:r w:rsidRPr="00795970">
              <w:rPr>
                <w:szCs w:val="17"/>
              </w:rPr>
              <w:t>***</w:t>
            </w:r>
          </w:p>
        </w:tc>
        <w:tc>
          <w:tcPr>
            <w:tcW w:w="1077" w:type="dxa"/>
            <w:shd w:val="clear" w:color="auto" w:fill="B9E370" w:themeFill="accent1" w:themeFillTint="99"/>
            <w:vAlign w:val="center"/>
          </w:tcPr>
          <w:p w14:paraId="52EBCAA2" w14:textId="701BF174" w:rsidR="00A950CF" w:rsidRPr="00795970" w:rsidRDefault="00A950CF" w:rsidP="00A950CF">
            <w:pPr>
              <w:spacing w:after="0"/>
              <w:jc w:val="right"/>
              <w:rPr>
                <w:szCs w:val="17"/>
              </w:rPr>
            </w:pPr>
            <w:r w:rsidRPr="00795970">
              <w:rPr>
                <w:szCs w:val="17"/>
              </w:rPr>
              <w:t>12.795***</w:t>
            </w:r>
          </w:p>
        </w:tc>
        <w:tc>
          <w:tcPr>
            <w:tcW w:w="1077" w:type="dxa"/>
            <w:shd w:val="clear" w:color="auto" w:fill="B9E370" w:themeFill="accent1" w:themeFillTint="99"/>
            <w:vAlign w:val="center"/>
          </w:tcPr>
          <w:p w14:paraId="3AC97D12" w14:textId="245D08E9" w:rsidR="00A950CF" w:rsidRPr="00795970" w:rsidRDefault="00A950CF" w:rsidP="00A950CF">
            <w:pPr>
              <w:spacing w:after="0"/>
              <w:rPr>
                <w:szCs w:val="17"/>
              </w:rPr>
            </w:pPr>
            <w:r w:rsidRPr="00795970">
              <w:rPr>
                <w:szCs w:val="17"/>
              </w:rPr>
              <w:t>13.712***</w:t>
            </w:r>
          </w:p>
        </w:tc>
        <w:tc>
          <w:tcPr>
            <w:tcW w:w="4027" w:type="dxa"/>
          </w:tcPr>
          <w:p w14:paraId="5ECFFBAC" w14:textId="289377EF" w:rsidR="00A950CF" w:rsidRPr="00795970" w:rsidRDefault="00A950CF" w:rsidP="00A950CF">
            <w:pPr>
              <w:spacing w:after="0"/>
              <w:rPr>
                <w:szCs w:val="17"/>
              </w:rPr>
            </w:pPr>
            <w:r w:rsidRPr="00795970">
              <w:rPr>
                <w:szCs w:val="17"/>
              </w:rPr>
              <w:t>Holding all explanatory variables equal to zero, the 25</w:t>
            </w:r>
            <w:r w:rsidRPr="00795970">
              <w:rPr>
                <w:szCs w:val="17"/>
                <w:vertAlign w:val="superscript"/>
              </w:rPr>
              <w:t>th</w:t>
            </w:r>
            <w:r w:rsidRPr="00795970">
              <w:rPr>
                <w:szCs w:val="17"/>
              </w:rPr>
              <w:t xml:space="preserve"> percentile of organisation service level expenses is $103,466, the median is $360,411 and the 75</w:t>
            </w:r>
            <w:r w:rsidRPr="00795970">
              <w:rPr>
                <w:szCs w:val="17"/>
                <w:vertAlign w:val="superscript"/>
              </w:rPr>
              <w:t>th</w:t>
            </w:r>
            <w:r w:rsidRPr="00795970">
              <w:rPr>
                <w:szCs w:val="17"/>
              </w:rPr>
              <w:t xml:space="preserve"> percentile is $901,667.</w:t>
            </w:r>
          </w:p>
        </w:tc>
      </w:tr>
    </w:tbl>
    <w:p w14:paraId="1B8556D4" w14:textId="40979708" w:rsidR="00A950CF" w:rsidRPr="00795970" w:rsidRDefault="00A950CF" w:rsidP="0012317B">
      <w:pPr>
        <w:pStyle w:val="Source"/>
        <w:rPr>
          <w:color w:val="auto"/>
          <w:sz w:val="18"/>
          <w:szCs w:val="22"/>
        </w:rPr>
      </w:pPr>
      <w:r w:rsidRPr="00795970">
        <w:rPr>
          <w:color w:val="auto"/>
          <w:sz w:val="18"/>
          <w:szCs w:val="22"/>
        </w:rPr>
        <w:t>Number of observations: 641</w:t>
      </w:r>
    </w:p>
    <w:p w14:paraId="21B270FE" w14:textId="0CD326D4" w:rsidR="0012317B" w:rsidRPr="00795970" w:rsidRDefault="0012317B" w:rsidP="0012317B">
      <w:pPr>
        <w:pStyle w:val="Source"/>
        <w:rPr>
          <w:color w:val="auto"/>
        </w:rPr>
      </w:pPr>
      <w:r w:rsidRPr="00795970">
        <w:rPr>
          <w:color w:val="auto"/>
        </w:rPr>
        <w:t>Notes: ***significant at 1% level, ** significant at 5% level, *significant at 10% level. Only variables with a significance level of 5 or lower are considered as a significant finding. ^Indicates the proportion of the sample that are associated with the variable. Variables that were included in the regression analysis but were not significant at the 10% level include: weighted average wages of all f</w:t>
      </w:r>
      <w:r w:rsidR="00CC3AC8" w:rsidRPr="00795970">
        <w:rPr>
          <w:color w:val="auto"/>
        </w:rPr>
        <w:t>ront-line</w:t>
      </w:r>
      <w:r w:rsidRPr="00795970">
        <w:rPr>
          <w:color w:val="auto"/>
        </w:rPr>
        <w:t xml:space="preserve"> staff; utilisation rate of </w:t>
      </w:r>
      <w:r w:rsidR="007E1056" w:rsidRPr="00795970">
        <w:rPr>
          <w:color w:val="auto"/>
        </w:rPr>
        <w:t>DSWs</w:t>
      </w:r>
      <w:r w:rsidRPr="00795970">
        <w:rPr>
          <w:color w:val="auto"/>
        </w:rPr>
        <w:t>; utilisation rate of f</w:t>
      </w:r>
      <w:r w:rsidR="00CC3AC8" w:rsidRPr="00795970">
        <w:rPr>
          <w:color w:val="auto"/>
        </w:rPr>
        <w:t>ront-line</w:t>
      </w:r>
      <w:r w:rsidRPr="00795970">
        <w:rPr>
          <w:color w:val="auto"/>
        </w:rPr>
        <w:t xml:space="preserve"> managers; an indicator variable that equals 1 is an organisation </w:t>
      </w:r>
      <w:r w:rsidRPr="00795970">
        <w:rPr>
          <w:i/>
          <w:iCs w:val="0"/>
          <w:color w:val="auto"/>
        </w:rPr>
        <w:t xml:space="preserve">always </w:t>
      </w:r>
      <w:r w:rsidRPr="00795970">
        <w:rPr>
          <w:color w:val="auto"/>
        </w:rPr>
        <w:t xml:space="preserve">charges below the NDIS price level; </w:t>
      </w:r>
      <w:r w:rsidR="001E04AA" w:rsidRPr="00795970">
        <w:rPr>
          <w:color w:val="auto"/>
        </w:rPr>
        <w:t xml:space="preserve">indicator variables for the percentage of revenue from each </w:t>
      </w:r>
      <w:r w:rsidRPr="00795970">
        <w:rPr>
          <w:color w:val="auto"/>
        </w:rPr>
        <w:t xml:space="preserve">state </w:t>
      </w:r>
      <w:r w:rsidR="001E04AA" w:rsidRPr="00795970">
        <w:rPr>
          <w:color w:val="auto"/>
        </w:rPr>
        <w:t>that equals 1 if a provider receives some revenue from the following states:</w:t>
      </w:r>
      <w:r w:rsidRPr="00795970">
        <w:rPr>
          <w:color w:val="auto"/>
        </w:rPr>
        <w:t xml:space="preserve"> VIC; and indicator variables for the percentage of revenue from each service type that equals 1 if a provider receives some revenue from that service type.</w:t>
      </w:r>
    </w:p>
    <w:p w14:paraId="1A578DA7" w14:textId="7364C55D" w:rsidR="004D78CA" w:rsidRPr="00795970" w:rsidRDefault="004D78CA" w:rsidP="00A60185">
      <w:pPr>
        <w:pStyle w:val="Appendixhead2"/>
        <w:spacing w:before="0" w:after="170"/>
        <w:rPr>
          <w:color w:val="auto"/>
        </w:rPr>
      </w:pPr>
      <w:r w:rsidRPr="00795970">
        <w:rPr>
          <w:color w:val="auto"/>
        </w:rPr>
        <w:t>Permanent employment rate</w:t>
      </w:r>
    </w:p>
    <w:p w14:paraId="2BE1F16C" w14:textId="45AB1B5D" w:rsidR="004D78CA" w:rsidRPr="00795970" w:rsidRDefault="004D78CA" w:rsidP="004D78CA">
      <w:pPr>
        <w:pStyle w:val="NoSpacing"/>
        <w:keepNext/>
        <w:keepLines/>
      </w:pPr>
      <w:r w:rsidRPr="00795970">
        <w:t xml:space="preserve">This section presents some additional information related to the permanent employment rate regression analysis conducted in section </w:t>
      </w:r>
      <w:r w:rsidRPr="00795970">
        <w:fldChar w:fldCharType="begin"/>
      </w:r>
      <w:r w:rsidRPr="00795970">
        <w:instrText xml:space="preserve"> REF _Ref97268688 \n \h </w:instrText>
      </w:r>
      <w:r w:rsidRPr="00795970">
        <w:fldChar w:fldCharType="separate"/>
      </w:r>
      <w:r w:rsidR="001A314A" w:rsidRPr="00795970">
        <w:t>6.3</w:t>
      </w:r>
      <w:r w:rsidRPr="00795970">
        <w:fldChar w:fldCharType="end"/>
      </w:r>
      <w:r w:rsidRPr="00795970">
        <w:t xml:space="preserve">. </w:t>
      </w:r>
    </w:p>
    <w:p w14:paraId="15F78717" w14:textId="77777777" w:rsidR="004D78CA" w:rsidRPr="00795970" w:rsidRDefault="004D78CA" w:rsidP="004D78CA">
      <w:pPr>
        <w:pStyle w:val="NoSpacing"/>
        <w:keepNext/>
        <w:keepLines/>
        <w:rPr>
          <w:lang w:eastAsia="en-AU"/>
        </w:rPr>
      </w:pPr>
    </w:p>
    <w:p w14:paraId="54064270" w14:textId="77777777" w:rsidR="004D78CA" w:rsidRPr="00795970" w:rsidRDefault="004D78CA" w:rsidP="00A60185">
      <w:pPr>
        <w:pStyle w:val="Appendixhead3"/>
        <w:spacing w:after="170"/>
      </w:pPr>
      <w:r w:rsidRPr="00795970">
        <w:t>Correlation analysis</w:t>
      </w:r>
    </w:p>
    <w:p w14:paraId="0F2FAEAA" w14:textId="194AA04F" w:rsidR="004D78CA" w:rsidRPr="00795970" w:rsidRDefault="004D78CA" w:rsidP="004D78CA">
      <w:pPr>
        <w:keepNext/>
        <w:keepLines/>
      </w:pPr>
      <w:r w:rsidRPr="00795970">
        <w:t xml:space="preserve">Correlation analysis of selected variables of interest and </w:t>
      </w:r>
      <w:r w:rsidR="003348B2" w:rsidRPr="00795970">
        <w:t>the permanent employment rate</w:t>
      </w:r>
      <w:r w:rsidRPr="00795970">
        <w:t xml:space="preserve"> are presented in </w:t>
      </w:r>
      <w:r w:rsidR="003348B2" w:rsidRPr="00795970">
        <w:fldChar w:fldCharType="begin"/>
      </w:r>
      <w:r w:rsidR="003348B2" w:rsidRPr="00795970">
        <w:instrText xml:space="preserve"> REF _Ref97277216 \n \h </w:instrText>
      </w:r>
      <w:r w:rsidR="003348B2" w:rsidRPr="00795970">
        <w:fldChar w:fldCharType="separate"/>
      </w:r>
      <w:r w:rsidR="001A314A" w:rsidRPr="00795970">
        <w:t>Chart D.3</w:t>
      </w:r>
      <w:r w:rsidR="003348B2" w:rsidRPr="00795970">
        <w:fldChar w:fldCharType="end"/>
      </w:r>
      <w:r w:rsidRPr="00795970">
        <w:t>.</w:t>
      </w:r>
    </w:p>
    <w:p w14:paraId="334C596B" w14:textId="69AD6A1C" w:rsidR="004D78CA" w:rsidRPr="00795970" w:rsidRDefault="004D78CA" w:rsidP="00A60185">
      <w:pPr>
        <w:pStyle w:val="AppendixChartCaption"/>
        <w:spacing w:after="170"/>
        <w:rPr>
          <w:color w:val="auto"/>
        </w:rPr>
      </w:pPr>
      <w:bookmarkStart w:id="490" w:name="_Ref97277216"/>
      <w:bookmarkStart w:id="491" w:name="_Toc100297561"/>
      <w:r w:rsidRPr="00795970">
        <w:rPr>
          <w:color w:val="auto"/>
        </w:rPr>
        <w:t xml:space="preserve">: Correlations between key variables of interest and </w:t>
      </w:r>
      <w:r w:rsidR="003348B2" w:rsidRPr="00795970">
        <w:rPr>
          <w:color w:val="auto"/>
        </w:rPr>
        <w:t>permanent employment rate</w:t>
      </w:r>
      <w:bookmarkEnd w:id="490"/>
      <w:bookmarkEnd w:id="491"/>
    </w:p>
    <w:p w14:paraId="130F376A" w14:textId="4822FAC9" w:rsidR="004D78CA" w:rsidRPr="00795970" w:rsidRDefault="003348B2" w:rsidP="004D78CA">
      <w:r w:rsidRPr="00795970">
        <w:rPr>
          <w:noProof/>
        </w:rPr>
        <w:drawing>
          <wp:inline distT="0" distB="0" distL="0" distR="0" wp14:anchorId="54761F44" wp14:editId="7DA27799">
            <wp:extent cx="5760720" cy="4074306"/>
            <wp:effectExtent l="0" t="0" r="0" b="0"/>
            <wp:docPr id="7" name="Picture 7" descr="This image shows four scatterplot charts showing the correlations between permanent employment rate and key variables of inter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is image shows four scatterplot charts showing the correlations between permanent employment rate and key variables of interest. "/>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60720" cy="4074306"/>
                    </a:xfrm>
                    <a:prstGeom prst="rect">
                      <a:avLst/>
                    </a:prstGeom>
                    <a:noFill/>
                    <a:ln>
                      <a:noFill/>
                    </a:ln>
                  </pic:spPr>
                </pic:pic>
              </a:graphicData>
            </a:graphic>
          </wp:inline>
        </w:drawing>
      </w:r>
    </w:p>
    <w:p w14:paraId="49CD934E" w14:textId="360FE3AF" w:rsidR="004D78CA" w:rsidRPr="00795970" w:rsidRDefault="00D327AE">
      <w:pPr>
        <w:spacing w:after="0"/>
        <w:rPr>
          <w:lang w:eastAsia="en-AU"/>
        </w:rPr>
      </w:pPr>
      <w:r w:rsidRPr="00795970">
        <w:rPr>
          <w:lang w:eastAsia="en-AU"/>
        </w:rPr>
        <w:br w:type="page"/>
      </w:r>
    </w:p>
    <w:p w14:paraId="6E990135" w14:textId="77777777" w:rsidR="004D78CA" w:rsidRPr="00795970" w:rsidRDefault="004D78CA" w:rsidP="00A60185">
      <w:pPr>
        <w:pStyle w:val="Appendixhead3"/>
        <w:spacing w:after="170"/>
      </w:pPr>
      <w:r w:rsidRPr="00795970">
        <w:t>Quantile regression results</w:t>
      </w:r>
    </w:p>
    <w:p w14:paraId="7ED04157" w14:textId="6BB2AC33" w:rsidR="004D78CA" w:rsidRPr="00795970" w:rsidRDefault="004D78CA" w:rsidP="004D78CA">
      <w:pPr>
        <w:keepNext/>
        <w:keepLines/>
      </w:pPr>
      <w:r w:rsidRPr="00795970">
        <w:t>Quantile regression analysis for the 25</w:t>
      </w:r>
      <w:r w:rsidRPr="00795970">
        <w:rPr>
          <w:vertAlign w:val="superscript"/>
        </w:rPr>
        <w:t>th</w:t>
      </w:r>
      <w:r w:rsidRPr="00795970">
        <w:t>, 50</w:t>
      </w:r>
      <w:r w:rsidRPr="00795970">
        <w:rPr>
          <w:vertAlign w:val="superscript"/>
        </w:rPr>
        <w:t>th</w:t>
      </w:r>
      <w:r w:rsidRPr="00795970">
        <w:t xml:space="preserve"> and 75</w:t>
      </w:r>
      <w:r w:rsidRPr="00795970">
        <w:rPr>
          <w:vertAlign w:val="superscript"/>
        </w:rPr>
        <w:t>th</w:t>
      </w:r>
      <w:r w:rsidRPr="00795970">
        <w:t xml:space="preserve"> percentiles of </w:t>
      </w:r>
      <w:r w:rsidR="003348B2" w:rsidRPr="00795970">
        <w:t>permanent employment rate</w:t>
      </w:r>
      <w:r w:rsidRPr="00795970">
        <w:t xml:space="preserve"> are presented in </w:t>
      </w:r>
      <w:r w:rsidR="003348B2" w:rsidRPr="00795970">
        <w:fldChar w:fldCharType="begin"/>
      </w:r>
      <w:r w:rsidR="003348B2" w:rsidRPr="00795970">
        <w:instrText xml:space="preserve"> REF _Ref97277244 \n \h </w:instrText>
      </w:r>
      <w:r w:rsidR="003348B2" w:rsidRPr="00795970">
        <w:fldChar w:fldCharType="separate"/>
      </w:r>
      <w:r w:rsidR="001A314A" w:rsidRPr="00795970">
        <w:t>Table D.4</w:t>
      </w:r>
      <w:r w:rsidR="003348B2" w:rsidRPr="00795970">
        <w:fldChar w:fldCharType="end"/>
      </w:r>
      <w:r w:rsidRPr="00795970">
        <w:t>.</w:t>
      </w:r>
    </w:p>
    <w:p w14:paraId="1667A6D0" w14:textId="66BC7719" w:rsidR="004D78CA" w:rsidRPr="00795970" w:rsidRDefault="004D78CA" w:rsidP="00A60185">
      <w:pPr>
        <w:pStyle w:val="AppendixTableCaption"/>
        <w:spacing w:after="170"/>
        <w:rPr>
          <w:color w:val="auto"/>
        </w:rPr>
      </w:pPr>
      <w:r w:rsidRPr="00795970">
        <w:rPr>
          <w:color w:val="auto"/>
        </w:rPr>
        <w:t xml:space="preserve"> </w:t>
      </w:r>
      <w:bookmarkStart w:id="492" w:name="_Ref97277244"/>
      <w:bookmarkStart w:id="493" w:name="_Toc103178936"/>
      <w:r w:rsidRPr="00795970">
        <w:rPr>
          <w:color w:val="auto"/>
        </w:rPr>
        <w:t xml:space="preserve">Quantile regression analysis – </w:t>
      </w:r>
      <w:bookmarkEnd w:id="492"/>
      <w:r w:rsidR="003348B2" w:rsidRPr="00795970">
        <w:rPr>
          <w:color w:val="auto"/>
        </w:rPr>
        <w:t>permanent employment rate</w:t>
      </w:r>
      <w:bookmarkEnd w:id="493"/>
    </w:p>
    <w:tbl>
      <w:tblPr>
        <w:tblStyle w:val="Deloittetable"/>
        <w:tblW w:w="9070" w:type="dxa"/>
        <w:tblLayout w:type="fixed"/>
        <w:tblLook w:val="04A0" w:firstRow="1" w:lastRow="0" w:firstColumn="1" w:lastColumn="0" w:noHBand="0" w:noVBand="1"/>
        <w:tblDescription w:val="This table outlines the Quantile regression analysis for the 25th, 50th and 75th percentiles of permanent employment rate."/>
      </w:tblPr>
      <w:tblGrid>
        <w:gridCol w:w="1813"/>
        <w:gridCol w:w="1076"/>
        <w:gridCol w:w="1077"/>
        <w:gridCol w:w="1077"/>
        <w:gridCol w:w="4027"/>
      </w:tblGrid>
      <w:tr w:rsidR="00795970" w:rsidRPr="00795970" w14:paraId="67B22F41" w14:textId="77777777" w:rsidTr="00DD2658">
        <w:trPr>
          <w:cnfStyle w:val="100000000000" w:firstRow="1" w:lastRow="0" w:firstColumn="0" w:lastColumn="0" w:oddVBand="0" w:evenVBand="0" w:oddHBand="0" w:evenHBand="0" w:firstRowFirstColumn="0" w:firstRowLastColumn="0" w:lastRowFirstColumn="0" w:lastRowLastColumn="0"/>
          <w:cantSplit/>
          <w:trHeight w:val="259"/>
          <w:tblHeader/>
        </w:trPr>
        <w:tc>
          <w:tcPr>
            <w:tcW w:w="1813" w:type="dxa"/>
            <w:tcBorders>
              <w:top w:val="single" w:sz="18" w:space="0" w:color="62B5E5" w:themeColor="accent3"/>
            </w:tcBorders>
          </w:tcPr>
          <w:p w14:paraId="217724F3" w14:textId="77777777" w:rsidR="004D78CA" w:rsidRPr="00795970" w:rsidRDefault="004D78CA" w:rsidP="00A61C33">
            <w:pPr>
              <w:spacing w:after="0"/>
              <w:rPr>
                <w:b/>
                <w:szCs w:val="17"/>
              </w:rPr>
            </w:pPr>
            <w:r w:rsidRPr="00795970">
              <w:rPr>
                <w:b/>
                <w:szCs w:val="17"/>
              </w:rPr>
              <w:t>Variables of interest</w:t>
            </w:r>
          </w:p>
        </w:tc>
        <w:tc>
          <w:tcPr>
            <w:tcW w:w="1076" w:type="dxa"/>
            <w:tcBorders>
              <w:top w:val="single" w:sz="18" w:space="0" w:color="62B5E5" w:themeColor="accent3"/>
              <w:bottom w:val="single" w:sz="4" w:space="0" w:color="62B5E5"/>
            </w:tcBorders>
            <w:vAlign w:val="center"/>
          </w:tcPr>
          <w:p w14:paraId="72D13845" w14:textId="77777777" w:rsidR="004D78CA" w:rsidRPr="00795970" w:rsidRDefault="004D78CA" w:rsidP="00A61C33">
            <w:pPr>
              <w:spacing w:after="0"/>
              <w:jc w:val="center"/>
              <w:rPr>
                <w:b/>
                <w:szCs w:val="17"/>
              </w:rPr>
            </w:pPr>
            <w:r w:rsidRPr="00795970">
              <w:rPr>
                <w:b/>
                <w:szCs w:val="17"/>
              </w:rPr>
              <w:t>25</w:t>
            </w:r>
            <w:r w:rsidRPr="00795970">
              <w:rPr>
                <w:b/>
                <w:szCs w:val="17"/>
                <w:vertAlign w:val="superscript"/>
              </w:rPr>
              <w:t>th</w:t>
            </w:r>
            <w:r w:rsidRPr="00795970">
              <w:rPr>
                <w:b/>
                <w:szCs w:val="17"/>
              </w:rPr>
              <w:t xml:space="preserve"> percentile</w:t>
            </w:r>
          </w:p>
        </w:tc>
        <w:tc>
          <w:tcPr>
            <w:tcW w:w="1077" w:type="dxa"/>
            <w:tcBorders>
              <w:top w:val="single" w:sz="18" w:space="0" w:color="62B5E5" w:themeColor="accent3"/>
              <w:bottom w:val="single" w:sz="4" w:space="0" w:color="62B5E5"/>
            </w:tcBorders>
          </w:tcPr>
          <w:p w14:paraId="5F689F88" w14:textId="77777777" w:rsidR="004D78CA" w:rsidRPr="00795970" w:rsidRDefault="004D78CA" w:rsidP="00A61C33">
            <w:pPr>
              <w:spacing w:after="0"/>
              <w:jc w:val="center"/>
              <w:rPr>
                <w:b/>
                <w:szCs w:val="17"/>
              </w:rPr>
            </w:pPr>
            <w:r w:rsidRPr="00795970">
              <w:rPr>
                <w:b/>
                <w:szCs w:val="17"/>
              </w:rPr>
              <w:t>50</w:t>
            </w:r>
            <w:r w:rsidRPr="00795970">
              <w:rPr>
                <w:b/>
                <w:szCs w:val="17"/>
                <w:vertAlign w:val="superscript"/>
              </w:rPr>
              <w:t>th</w:t>
            </w:r>
            <w:r w:rsidRPr="00795970">
              <w:rPr>
                <w:b/>
                <w:szCs w:val="17"/>
              </w:rPr>
              <w:t xml:space="preserve"> percentile</w:t>
            </w:r>
          </w:p>
        </w:tc>
        <w:tc>
          <w:tcPr>
            <w:tcW w:w="1077" w:type="dxa"/>
            <w:tcBorders>
              <w:top w:val="single" w:sz="18" w:space="0" w:color="62B5E5" w:themeColor="accent3"/>
              <w:bottom w:val="single" w:sz="4" w:space="0" w:color="62B5E5"/>
            </w:tcBorders>
          </w:tcPr>
          <w:p w14:paraId="4BBD16F9" w14:textId="77777777" w:rsidR="004D78CA" w:rsidRPr="00795970" w:rsidRDefault="004D78CA" w:rsidP="00A61C33">
            <w:pPr>
              <w:spacing w:after="0"/>
              <w:jc w:val="center"/>
              <w:rPr>
                <w:b/>
                <w:szCs w:val="17"/>
              </w:rPr>
            </w:pPr>
            <w:r w:rsidRPr="00795970">
              <w:rPr>
                <w:b/>
                <w:szCs w:val="17"/>
              </w:rPr>
              <w:t>75</w:t>
            </w:r>
            <w:r w:rsidRPr="00795970">
              <w:rPr>
                <w:b/>
                <w:szCs w:val="17"/>
                <w:vertAlign w:val="superscript"/>
              </w:rPr>
              <w:t>th</w:t>
            </w:r>
            <w:r w:rsidRPr="00795970">
              <w:rPr>
                <w:b/>
                <w:szCs w:val="17"/>
              </w:rPr>
              <w:t xml:space="preserve"> percentile</w:t>
            </w:r>
          </w:p>
        </w:tc>
        <w:tc>
          <w:tcPr>
            <w:tcW w:w="4027" w:type="dxa"/>
            <w:tcBorders>
              <w:top w:val="single" w:sz="18" w:space="0" w:color="62B5E5" w:themeColor="accent3"/>
              <w:bottom w:val="single" w:sz="4" w:space="0" w:color="62B5E5"/>
            </w:tcBorders>
          </w:tcPr>
          <w:p w14:paraId="30271DE2" w14:textId="77777777" w:rsidR="004D78CA" w:rsidRPr="00795970" w:rsidRDefault="004D78CA" w:rsidP="00A61C33">
            <w:pPr>
              <w:spacing w:after="0"/>
              <w:jc w:val="center"/>
              <w:rPr>
                <w:b/>
                <w:szCs w:val="17"/>
              </w:rPr>
            </w:pPr>
            <w:r w:rsidRPr="00795970">
              <w:rPr>
                <w:b/>
                <w:szCs w:val="17"/>
              </w:rPr>
              <w:t>Interpretation of results</w:t>
            </w:r>
          </w:p>
        </w:tc>
      </w:tr>
      <w:tr w:rsidR="00795970" w:rsidRPr="00795970" w14:paraId="73130B53" w14:textId="77777777" w:rsidTr="00DD2658">
        <w:trPr>
          <w:cantSplit/>
          <w:trHeight w:val="243"/>
        </w:trPr>
        <w:tc>
          <w:tcPr>
            <w:tcW w:w="1813" w:type="dxa"/>
            <w:vAlign w:val="center"/>
          </w:tcPr>
          <w:p w14:paraId="39CBCDBF" w14:textId="77777777" w:rsidR="004D78CA" w:rsidRPr="00795970" w:rsidRDefault="004D78CA" w:rsidP="00A61C33">
            <w:pPr>
              <w:spacing w:after="0"/>
            </w:pPr>
            <w:r w:rsidRPr="00795970">
              <w:rPr>
                <w:szCs w:val="17"/>
              </w:rPr>
              <w:t>Participants (natural log)</w:t>
            </w:r>
          </w:p>
        </w:tc>
        <w:tc>
          <w:tcPr>
            <w:tcW w:w="1076" w:type="dxa"/>
            <w:shd w:val="clear" w:color="auto" w:fill="D0EC9F" w:themeFill="accent1" w:themeFillTint="66"/>
            <w:vAlign w:val="center"/>
          </w:tcPr>
          <w:p w14:paraId="5AA0D8E6" w14:textId="02666BC5" w:rsidR="004D78CA" w:rsidRPr="00795970" w:rsidRDefault="004D78CA" w:rsidP="00A61C33">
            <w:pPr>
              <w:spacing w:after="0"/>
              <w:jc w:val="right"/>
            </w:pPr>
            <w:r w:rsidRPr="00795970">
              <w:t>0.</w:t>
            </w:r>
            <w:r w:rsidR="00446D8C" w:rsidRPr="00795970">
              <w:t>036</w:t>
            </w:r>
            <w:r w:rsidRPr="00795970">
              <w:t>**</w:t>
            </w:r>
          </w:p>
        </w:tc>
        <w:tc>
          <w:tcPr>
            <w:tcW w:w="1077" w:type="dxa"/>
            <w:shd w:val="clear" w:color="auto" w:fill="D0EC9F" w:themeFill="accent1" w:themeFillTint="66"/>
            <w:vAlign w:val="center"/>
          </w:tcPr>
          <w:p w14:paraId="67ADD874" w14:textId="77DF1A8F" w:rsidR="004D78CA" w:rsidRPr="00795970" w:rsidRDefault="004D78CA" w:rsidP="00A61C33">
            <w:pPr>
              <w:spacing w:after="0"/>
              <w:jc w:val="right"/>
              <w:rPr>
                <w:szCs w:val="17"/>
              </w:rPr>
            </w:pPr>
            <w:r w:rsidRPr="00795970">
              <w:rPr>
                <w:szCs w:val="17"/>
              </w:rPr>
              <w:t>0.</w:t>
            </w:r>
            <w:r w:rsidR="00446D8C" w:rsidRPr="00795970">
              <w:rPr>
                <w:szCs w:val="17"/>
              </w:rPr>
              <w:t>041</w:t>
            </w:r>
            <w:r w:rsidRPr="00795970">
              <w:rPr>
                <w:szCs w:val="17"/>
              </w:rPr>
              <w:t>**</w:t>
            </w:r>
          </w:p>
        </w:tc>
        <w:tc>
          <w:tcPr>
            <w:tcW w:w="1077" w:type="dxa"/>
            <w:shd w:val="clear" w:color="auto" w:fill="D0EC9F" w:themeFill="accent1" w:themeFillTint="66"/>
            <w:vAlign w:val="center"/>
          </w:tcPr>
          <w:p w14:paraId="1355BF5F" w14:textId="7BB4669E" w:rsidR="004D78CA" w:rsidRPr="00795970" w:rsidRDefault="004D78CA" w:rsidP="00A61C33">
            <w:pPr>
              <w:spacing w:after="0"/>
              <w:jc w:val="center"/>
              <w:rPr>
                <w:szCs w:val="17"/>
              </w:rPr>
            </w:pPr>
            <w:r w:rsidRPr="00795970">
              <w:rPr>
                <w:szCs w:val="17"/>
              </w:rPr>
              <w:t>0.</w:t>
            </w:r>
            <w:r w:rsidR="00446D8C" w:rsidRPr="00795970">
              <w:rPr>
                <w:szCs w:val="17"/>
              </w:rPr>
              <w:t>024</w:t>
            </w:r>
            <w:r w:rsidRPr="00795970">
              <w:rPr>
                <w:szCs w:val="17"/>
              </w:rPr>
              <w:t>**</w:t>
            </w:r>
          </w:p>
        </w:tc>
        <w:tc>
          <w:tcPr>
            <w:tcW w:w="4027" w:type="dxa"/>
            <w:vAlign w:val="center"/>
          </w:tcPr>
          <w:p w14:paraId="5B9B6232" w14:textId="51C3E3D4" w:rsidR="004D78CA" w:rsidRPr="00795970" w:rsidRDefault="004D78CA" w:rsidP="00A61C33">
            <w:pPr>
              <w:spacing w:after="0"/>
            </w:pPr>
            <w:r w:rsidRPr="00795970">
              <w:rPr>
                <w:szCs w:val="17"/>
              </w:rPr>
              <w:t xml:space="preserve">The relationship between </w:t>
            </w:r>
            <w:r w:rsidR="00446D8C" w:rsidRPr="00795970">
              <w:rPr>
                <w:szCs w:val="17"/>
              </w:rPr>
              <w:t>the number</w:t>
            </w:r>
            <w:r w:rsidRPr="00795970">
              <w:rPr>
                <w:szCs w:val="17"/>
              </w:rPr>
              <w:t xml:space="preserve"> of </w:t>
            </w:r>
            <w:r w:rsidR="00446D8C" w:rsidRPr="00795970">
              <w:rPr>
                <w:szCs w:val="17"/>
              </w:rPr>
              <w:t xml:space="preserve">participants </w:t>
            </w:r>
            <w:r w:rsidRPr="00795970">
              <w:rPr>
                <w:szCs w:val="17"/>
              </w:rPr>
              <w:t xml:space="preserve">an organisation </w:t>
            </w:r>
            <w:r w:rsidR="00446D8C" w:rsidRPr="00795970">
              <w:rPr>
                <w:szCs w:val="17"/>
              </w:rPr>
              <w:t xml:space="preserve">has </w:t>
            </w:r>
            <w:r w:rsidRPr="00795970">
              <w:rPr>
                <w:szCs w:val="17"/>
              </w:rPr>
              <w:t xml:space="preserve">and </w:t>
            </w:r>
            <w:r w:rsidR="00446D8C" w:rsidRPr="00795970">
              <w:rPr>
                <w:szCs w:val="17"/>
              </w:rPr>
              <w:t>the permanent employment</w:t>
            </w:r>
            <w:r w:rsidRPr="00795970">
              <w:rPr>
                <w:szCs w:val="17"/>
              </w:rPr>
              <w:t xml:space="preserve"> is consistent across organisations at the 25</w:t>
            </w:r>
            <w:r w:rsidRPr="00795970">
              <w:rPr>
                <w:szCs w:val="17"/>
                <w:vertAlign w:val="superscript"/>
              </w:rPr>
              <w:t>th</w:t>
            </w:r>
            <w:r w:rsidRPr="00795970">
              <w:rPr>
                <w:szCs w:val="17"/>
              </w:rPr>
              <w:t>,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 </w:t>
            </w:r>
          </w:p>
        </w:tc>
      </w:tr>
      <w:tr w:rsidR="00795970" w:rsidRPr="00795970" w14:paraId="55382E8C" w14:textId="77777777" w:rsidTr="00DD2658">
        <w:trPr>
          <w:cantSplit/>
          <w:trHeight w:val="243"/>
        </w:trPr>
        <w:tc>
          <w:tcPr>
            <w:tcW w:w="1813" w:type="dxa"/>
            <w:vAlign w:val="center"/>
          </w:tcPr>
          <w:p w14:paraId="3CA67653" w14:textId="77777777" w:rsidR="004D78CA" w:rsidRPr="00795970" w:rsidRDefault="004D78CA" w:rsidP="00A61C33">
            <w:pPr>
              <w:spacing w:after="0"/>
            </w:pPr>
            <w:r w:rsidRPr="00795970">
              <w:rPr>
                <w:szCs w:val="17"/>
              </w:rPr>
              <w:t>Span of control (natural log)</w:t>
            </w:r>
          </w:p>
        </w:tc>
        <w:tc>
          <w:tcPr>
            <w:tcW w:w="1076" w:type="dxa"/>
            <w:shd w:val="clear" w:color="auto" w:fill="B9E370" w:themeFill="accent1" w:themeFillTint="99"/>
            <w:vAlign w:val="center"/>
          </w:tcPr>
          <w:p w14:paraId="59161BB4" w14:textId="4FCB68B5" w:rsidR="004D78CA" w:rsidRPr="00795970" w:rsidRDefault="00446D8C" w:rsidP="00A61C33">
            <w:pPr>
              <w:spacing w:after="0"/>
              <w:jc w:val="right"/>
            </w:pPr>
            <w:r w:rsidRPr="00795970">
              <w:t>-</w:t>
            </w:r>
            <w:r w:rsidR="004D78CA" w:rsidRPr="00795970">
              <w:t>0.</w:t>
            </w:r>
            <w:r w:rsidRPr="00795970">
              <w:t>099*</w:t>
            </w:r>
            <w:r w:rsidR="004D78CA" w:rsidRPr="00795970">
              <w:t>**</w:t>
            </w:r>
          </w:p>
        </w:tc>
        <w:tc>
          <w:tcPr>
            <w:tcW w:w="1077" w:type="dxa"/>
            <w:shd w:val="clear" w:color="auto" w:fill="B9E370" w:themeFill="accent1" w:themeFillTint="99"/>
            <w:vAlign w:val="center"/>
          </w:tcPr>
          <w:p w14:paraId="4031A228" w14:textId="565C17EA" w:rsidR="004D78CA" w:rsidRPr="00795970" w:rsidRDefault="00446D8C" w:rsidP="00A61C33">
            <w:pPr>
              <w:spacing w:after="0"/>
              <w:jc w:val="right"/>
              <w:rPr>
                <w:szCs w:val="17"/>
              </w:rPr>
            </w:pPr>
            <w:r w:rsidRPr="00795970">
              <w:rPr>
                <w:szCs w:val="17"/>
              </w:rPr>
              <w:t>-</w:t>
            </w:r>
            <w:r w:rsidR="004D78CA" w:rsidRPr="00795970">
              <w:rPr>
                <w:szCs w:val="17"/>
              </w:rPr>
              <w:t>0.</w:t>
            </w:r>
            <w:r w:rsidRPr="00795970">
              <w:rPr>
                <w:szCs w:val="17"/>
              </w:rPr>
              <w:t>098</w:t>
            </w:r>
            <w:r w:rsidR="004D78CA" w:rsidRPr="00795970">
              <w:rPr>
                <w:szCs w:val="17"/>
              </w:rPr>
              <w:t>***</w:t>
            </w:r>
          </w:p>
        </w:tc>
        <w:tc>
          <w:tcPr>
            <w:tcW w:w="1077" w:type="dxa"/>
            <w:shd w:val="clear" w:color="auto" w:fill="B9E370" w:themeFill="accent1" w:themeFillTint="99"/>
            <w:vAlign w:val="center"/>
          </w:tcPr>
          <w:p w14:paraId="4B26A33C" w14:textId="35AC77D3" w:rsidR="004D78CA" w:rsidRPr="00795970" w:rsidRDefault="00446D8C" w:rsidP="00A61C33">
            <w:pPr>
              <w:spacing w:after="0"/>
              <w:jc w:val="center"/>
              <w:rPr>
                <w:szCs w:val="17"/>
              </w:rPr>
            </w:pPr>
            <w:r w:rsidRPr="00795970">
              <w:rPr>
                <w:szCs w:val="17"/>
              </w:rPr>
              <w:t>-</w:t>
            </w:r>
            <w:r w:rsidR="004D78CA" w:rsidRPr="00795970">
              <w:rPr>
                <w:szCs w:val="17"/>
              </w:rPr>
              <w:t>0.</w:t>
            </w:r>
            <w:r w:rsidRPr="00795970">
              <w:rPr>
                <w:szCs w:val="17"/>
              </w:rPr>
              <w:t>068*</w:t>
            </w:r>
            <w:r w:rsidR="004D78CA" w:rsidRPr="00795970">
              <w:rPr>
                <w:szCs w:val="17"/>
              </w:rPr>
              <w:t>**</w:t>
            </w:r>
          </w:p>
        </w:tc>
        <w:tc>
          <w:tcPr>
            <w:tcW w:w="4027" w:type="dxa"/>
            <w:vAlign w:val="center"/>
          </w:tcPr>
          <w:p w14:paraId="2451124F" w14:textId="43DE547D" w:rsidR="004D78CA" w:rsidRPr="00795970" w:rsidRDefault="004D78CA" w:rsidP="00A61C33">
            <w:pPr>
              <w:spacing w:after="0"/>
            </w:pPr>
            <w:r w:rsidRPr="00795970">
              <w:rPr>
                <w:szCs w:val="17"/>
              </w:rPr>
              <w:t xml:space="preserve">The relationship between span of control and </w:t>
            </w:r>
            <w:r w:rsidR="00446D8C" w:rsidRPr="00795970">
              <w:rPr>
                <w:szCs w:val="17"/>
              </w:rPr>
              <w:t>the permanent employment</w:t>
            </w:r>
            <w:r w:rsidRPr="00795970">
              <w:rPr>
                <w:szCs w:val="17"/>
              </w:rPr>
              <w:t xml:space="preserve"> is consistent across organisations at the 25</w:t>
            </w:r>
            <w:r w:rsidRPr="00795970">
              <w:rPr>
                <w:szCs w:val="17"/>
                <w:vertAlign w:val="superscript"/>
              </w:rPr>
              <w:t>th</w:t>
            </w:r>
            <w:r w:rsidRPr="00795970">
              <w:rPr>
                <w:szCs w:val="17"/>
              </w:rPr>
              <w:t>,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w:t>
            </w:r>
          </w:p>
        </w:tc>
      </w:tr>
      <w:tr w:rsidR="00795970" w:rsidRPr="00795970" w14:paraId="229AC703" w14:textId="77777777" w:rsidTr="00DD2658">
        <w:trPr>
          <w:cantSplit/>
          <w:trHeight w:val="566"/>
        </w:trPr>
        <w:tc>
          <w:tcPr>
            <w:tcW w:w="1813" w:type="dxa"/>
            <w:vAlign w:val="center"/>
          </w:tcPr>
          <w:p w14:paraId="675EA67F" w14:textId="7AD77B1C" w:rsidR="004D78CA" w:rsidRPr="00795970" w:rsidRDefault="005F7506" w:rsidP="00A61C33">
            <w:pPr>
              <w:spacing w:after="0"/>
              <w:rPr>
                <w:szCs w:val="17"/>
              </w:rPr>
            </w:pPr>
            <w:r w:rsidRPr="00795970">
              <w:t>FTE (natural log)</w:t>
            </w:r>
          </w:p>
        </w:tc>
        <w:tc>
          <w:tcPr>
            <w:tcW w:w="1076" w:type="dxa"/>
            <w:shd w:val="clear" w:color="auto" w:fill="B9E370" w:themeFill="accent1" w:themeFillTint="99"/>
            <w:vAlign w:val="center"/>
          </w:tcPr>
          <w:p w14:paraId="352636B8" w14:textId="648182B9" w:rsidR="004D78CA" w:rsidRPr="00795970" w:rsidRDefault="004D78CA" w:rsidP="00A61C33">
            <w:pPr>
              <w:spacing w:after="0"/>
              <w:jc w:val="right"/>
              <w:rPr>
                <w:szCs w:val="17"/>
              </w:rPr>
            </w:pPr>
            <w:r w:rsidRPr="00795970">
              <w:t>-</w:t>
            </w:r>
            <w:r w:rsidR="00446D8C" w:rsidRPr="00795970">
              <w:t>0.139</w:t>
            </w:r>
            <w:r w:rsidRPr="00795970">
              <w:t>***</w:t>
            </w:r>
          </w:p>
        </w:tc>
        <w:tc>
          <w:tcPr>
            <w:tcW w:w="1077" w:type="dxa"/>
            <w:shd w:val="clear" w:color="auto" w:fill="B9E370" w:themeFill="accent1" w:themeFillTint="99"/>
            <w:vAlign w:val="center"/>
          </w:tcPr>
          <w:p w14:paraId="160E0FDB" w14:textId="0F400B7F" w:rsidR="004D78CA" w:rsidRPr="00795970" w:rsidRDefault="004D78CA" w:rsidP="00A61C33">
            <w:pPr>
              <w:spacing w:after="0"/>
              <w:jc w:val="right"/>
              <w:rPr>
                <w:szCs w:val="17"/>
              </w:rPr>
            </w:pPr>
            <w:r w:rsidRPr="00795970">
              <w:rPr>
                <w:szCs w:val="17"/>
              </w:rPr>
              <w:t>-</w:t>
            </w:r>
            <w:r w:rsidR="00B355D2" w:rsidRPr="00795970">
              <w:rPr>
                <w:szCs w:val="17"/>
              </w:rPr>
              <w:t>0.145</w:t>
            </w:r>
            <w:r w:rsidRPr="00795970">
              <w:rPr>
                <w:szCs w:val="17"/>
              </w:rPr>
              <w:t>***</w:t>
            </w:r>
          </w:p>
        </w:tc>
        <w:tc>
          <w:tcPr>
            <w:tcW w:w="1077" w:type="dxa"/>
            <w:shd w:val="clear" w:color="auto" w:fill="D0EC9F" w:themeFill="accent1" w:themeFillTint="66"/>
            <w:vAlign w:val="center"/>
          </w:tcPr>
          <w:p w14:paraId="34830453" w14:textId="76DED203" w:rsidR="004D78CA" w:rsidRPr="00795970" w:rsidRDefault="005F7506" w:rsidP="00A61C33">
            <w:pPr>
              <w:spacing w:after="0"/>
              <w:rPr>
                <w:szCs w:val="17"/>
              </w:rPr>
            </w:pPr>
            <w:r w:rsidRPr="00795970">
              <w:rPr>
                <w:szCs w:val="17"/>
              </w:rPr>
              <w:t>-</w:t>
            </w:r>
            <w:r w:rsidR="00B355D2" w:rsidRPr="00795970">
              <w:rPr>
                <w:szCs w:val="17"/>
              </w:rPr>
              <w:t>0.106</w:t>
            </w:r>
            <w:r w:rsidRPr="00795970">
              <w:rPr>
                <w:szCs w:val="17"/>
              </w:rPr>
              <w:t>**</w:t>
            </w:r>
          </w:p>
        </w:tc>
        <w:tc>
          <w:tcPr>
            <w:tcW w:w="4027" w:type="dxa"/>
            <w:vAlign w:val="center"/>
          </w:tcPr>
          <w:p w14:paraId="2149ADBC" w14:textId="6A06C7FA" w:rsidR="004D78CA" w:rsidRPr="00795970" w:rsidRDefault="004D78CA" w:rsidP="00A61C33">
            <w:pPr>
              <w:spacing w:after="0"/>
              <w:rPr>
                <w:szCs w:val="17"/>
              </w:rPr>
            </w:pPr>
            <w:r w:rsidRPr="00795970">
              <w:rPr>
                <w:szCs w:val="17"/>
              </w:rPr>
              <w:t xml:space="preserve">The relationship between </w:t>
            </w:r>
            <w:r w:rsidR="002655E0" w:rsidRPr="00795970">
              <w:rPr>
                <w:szCs w:val="17"/>
              </w:rPr>
              <w:t>FTE</w:t>
            </w:r>
            <w:r w:rsidRPr="00795970">
              <w:rPr>
                <w:szCs w:val="17"/>
              </w:rPr>
              <w:t xml:space="preserve"> and </w:t>
            </w:r>
            <w:r w:rsidR="00B355D2" w:rsidRPr="00795970">
              <w:rPr>
                <w:szCs w:val="17"/>
              </w:rPr>
              <w:t>the permanent employment</w:t>
            </w:r>
            <w:r w:rsidRPr="00795970">
              <w:rPr>
                <w:szCs w:val="17"/>
              </w:rPr>
              <w:t xml:space="preserve"> is consistent across organisations at the 25</w:t>
            </w:r>
            <w:r w:rsidRPr="00795970">
              <w:rPr>
                <w:szCs w:val="17"/>
                <w:vertAlign w:val="superscript"/>
              </w:rPr>
              <w:t>th</w:t>
            </w:r>
            <w:r w:rsidRPr="00795970">
              <w:rPr>
                <w:szCs w:val="17"/>
              </w:rPr>
              <w:t>,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w:t>
            </w:r>
            <w:r w:rsidR="00B355D2" w:rsidRPr="00795970">
              <w:rPr>
                <w:szCs w:val="17"/>
              </w:rPr>
              <w:t>percentile</w:t>
            </w:r>
            <w:r w:rsidRPr="00795970">
              <w:rPr>
                <w:szCs w:val="17"/>
              </w:rPr>
              <w:t>.</w:t>
            </w:r>
          </w:p>
        </w:tc>
      </w:tr>
      <w:tr w:rsidR="00795970" w:rsidRPr="00795970" w14:paraId="3331A146" w14:textId="77777777" w:rsidTr="00DD2658">
        <w:trPr>
          <w:cantSplit/>
          <w:trHeight w:val="259"/>
        </w:trPr>
        <w:tc>
          <w:tcPr>
            <w:tcW w:w="1813" w:type="dxa"/>
            <w:vAlign w:val="center"/>
          </w:tcPr>
          <w:p w14:paraId="6EE54F7F" w14:textId="22CD4E56" w:rsidR="00A950CF" w:rsidRPr="00795970" w:rsidRDefault="00A950CF" w:rsidP="00A950CF">
            <w:pPr>
              <w:spacing w:after="0"/>
            </w:pPr>
            <w:r w:rsidRPr="00795970">
              <w:t>Squared - FTE (natural log)</w:t>
            </w:r>
          </w:p>
        </w:tc>
        <w:tc>
          <w:tcPr>
            <w:tcW w:w="1076" w:type="dxa"/>
            <w:shd w:val="clear" w:color="auto" w:fill="B9E370" w:themeFill="accent1" w:themeFillTint="99"/>
            <w:vAlign w:val="center"/>
          </w:tcPr>
          <w:p w14:paraId="6E27B9C3" w14:textId="3942F3C3" w:rsidR="00A950CF" w:rsidRPr="00795970" w:rsidRDefault="00A950CF" w:rsidP="00A950CF">
            <w:pPr>
              <w:spacing w:after="0"/>
              <w:jc w:val="right"/>
              <w:rPr>
                <w:szCs w:val="17"/>
              </w:rPr>
            </w:pPr>
            <w:r w:rsidRPr="00795970">
              <w:rPr>
                <w:szCs w:val="17"/>
              </w:rPr>
              <w:t>0.022</w:t>
            </w:r>
            <w:r w:rsidRPr="00795970">
              <w:t>***</w:t>
            </w:r>
          </w:p>
        </w:tc>
        <w:tc>
          <w:tcPr>
            <w:tcW w:w="1077" w:type="dxa"/>
            <w:shd w:val="clear" w:color="auto" w:fill="B9E370" w:themeFill="accent1" w:themeFillTint="99"/>
            <w:vAlign w:val="center"/>
          </w:tcPr>
          <w:p w14:paraId="050E6D26" w14:textId="588E545C" w:rsidR="00A950CF" w:rsidRPr="00795970" w:rsidRDefault="00A950CF" w:rsidP="00A950CF">
            <w:pPr>
              <w:spacing w:after="0"/>
              <w:jc w:val="right"/>
              <w:rPr>
                <w:szCs w:val="17"/>
              </w:rPr>
            </w:pPr>
            <w:r w:rsidRPr="00795970">
              <w:rPr>
                <w:szCs w:val="17"/>
              </w:rPr>
              <w:t>0.020***</w:t>
            </w:r>
          </w:p>
        </w:tc>
        <w:tc>
          <w:tcPr>
            <w:tcW w:w="1077" w:type="dxa"/>
            <w:shd w:val="clear" w:color="auto" w:fill="D0EC9F" w:themeFill="accent1" w:themeFillTint="66"/>
            <w:vAlign w:val="center"/>
          </w:tcPr>
          <w:p w14:paraId="157DEF4C" w14:textId="67472310" w:rsidR="00A950CF" w:rsidRPr="00795970" w:rsidRDefault="00A950CF" w:rsidP="00A950CF">
            <w:pPr>
              <w:spacing w:after="0"/>
              <w:jc w:val="center"/>
              <w:rPr>
                <w:szCs w:val="17"/>
              </w:rPr>
            </w:pPr>
            <w:r w:rsidRPr="00795970">
              <w:rPr>
                <w:szCs w:val="17"/>
              </w:rPr>
              <w:t>0.014**</w:t>
            </w:r>
          </w:p>
        </w:tc>
        <w:tc>
          <w:tcPr>
            <w:tcW w:w="4027" w:type="dxa"/>
            <w:vAlign w:val="center"/>
          </w:tcPr>
          <w:p w14:paraId="1B51FBB2" w14:textId="162FB021" w:rsidR="00A950CF" w:rsidRPr="00795970" w:rsidRDefault="00A950CF" w:rsidP="00A950CF">
            <w:pPr>
              <w:spacing w:after="0"/>
            </w:pPr>
            <w:r w:rsidRPr="00795970">
              <w:t>-</w:t>
            </w:r>
          </w:p>
        </w:tc>
      </w:tr>
      <w:tr w:rsidR="00795970" w:rsidRPr="00795970" w14:paraId="4D52C9D9" w14:textId="77777777" w:rsidTr="00DD2658">
        <w:trPr>
          <w:cantSplit/>
          <w:trHeight w:val="435"/>
        </w:trPr>
        <w:tc>
          <w:tcPr>
            <w:tcW w:w="1813" w:type="dxa"/>
            <w:vAlign w:val="center"/>
          </w:tcPr>
          <w:p w14:paraId="3E48C70A" w14:textId="2A37C6C1" w:rsidR="00A950CF" w:rsidRPr="00795970" w:rsidRDefault="00A950CF" w:rsidP="00A950CF">
            <w:pPr>
              <w:spacing w:after="0"/>
              <w:rPr>
                <w:szCs w:val="17"/>
                <w:lang w:eastAsia="en-AU"/>
              </w:rPr>
            </w:pPr>
            <w:r w:rsidRPr="00795970">
              <w:t>Percentage of revenue from NDIA</w:t>
            </w:r>
          </w:p>
        </w:tc>
        <w:tc>
          <w:tcPr>
            <w:tcW w:w="1076" w:type="dxa"/>
            <w:shd w:val="clear" w:color="auto" w:fill="D0EC9F" w:themeFill="accent1" w:themeFillTint="66"/>
            <w:vAlign w:val="center"/>
          </w:tcPr>
          <w:p w14:paraId="0908968A" w14:textId="47256B97" w:rsidR="00A950CF" w:rsidRPr="00795970" w:rsidRDefault="00A950CF" w:rsidP="00A950CF">
            <w:pPr>
              <w:spacing w:after="0"/>
              <w:jc w:val="right"/>
              <w:rPr>
                <w:szCs w:val="17"/>
              </w:rPr>
            </w:pPr>
            <w:r w:rsidRPr="00795970">
              <w:rPr>
                <w:szCs w:val="17"/>
              </w:rPr>
              <w:t>-0.126**</w:t>
            </w:r>
          </w:p>
        </w:tc>
        <w:tc>
          <w:tcPr>
            <w:tcW w:w="1077" w:type="dxa"/>
            <w:shd w:val="clear" w:color="auto" w:fill="auto"/>
            <w:vAlign w:val="center"/>
          </w:tcPr>
          <w:p w14:paraId="2983DFAF" w14:textId="46E5530E" w:rsidR="00A950CF" w:rsidRPr="00795970" w:rsidRDefault="00A950CF" w:rsidP="00A950CF">
            <w:pPr>
              <w:spacing w:after="0"/>
              <w:jc w:val="right"/>
            </w:pPr>
            <w:r w:rsidRPr="00795970">
              <w:rPr>
                <w:szCs w:val="17"/>
              </w:rPr>
              <w:t>-0.079</w:t>
            </w:r>
          </w:p>
        </w:tc>
        <w:tc>
          <w:tcPr>
            <w:tcW w:w="1077" w:type="dxa"/>
            <w:shd w:val="clear" w:color="auto" w:fill="D0EC9F" w:themeFill="accent1" w:themeFillTint="66"/>
            <w:vAlign w:val="center"/>
          </w:tcPr>
          <w:p w14:paraId="43291537" w14:textId="6FC4FF8A" w:rsidR="00A950CF" w:rsidRPr="00795970" w:rsidRDefault="00A950CF" w:rsidP="00A950CF">
            <w:pPr>
              <w:spacing w:after="0"/>
              <w:rPr>
                <w:szCs w:val="17"/>
              </w:rPr>
            </w:pPr>
            <w:r w:rsidRPr="00795970">
              <w:rPr>
                <w:szCs w:val="17"/>
              </w:rPr>
              <w:t>-0.117**</w:t>
            </w:r>
          </w:p>
        </w:tc>
        <w:tc>
          <w:tcPr>
            <w:tcW w:w="4027" w:type="dxa"/>
            <w:vAlign w:val="center"/>
          </w:tcPr>
          <w:p w14:paraId="1A1FB440" w14:textId="7749F469" w:rsidR="00A950CF" w:rsidRPr="00795970" w:rsidRDefault="00A950CF" w:rsidP="00A950CF">
            <w:pPr>
              <w:spacing w:after="0"/>
              <w:rPr>
                <w:szCs w:val="17"/>
              </w:rPr>
            </w:pPr>
            <w:r w:rsidRPr="00795970">
              <w:rPr>
                <w:szCs w:val="17"/>
              </w:rPr>
              <w:t>The relationship between percentage of revenue from NDIA and the permanent employment rate is statistically significant at the 25</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 but not at the 50</w:t>
            </w:r>
            <w:r w:rsidRPr="00795970">
              <w:rPr>
                <w:szCs w:val="17"/>
                <w:vertAlign w:val="superscript"/>
              </w:rPr>
              <w:t>th</w:t>
            </w:r>
            <w:r w:rsidRPr="00795970">
              <w:rPr>
                <w:szCs w:val="17"/>
              </w:rPr>
              <w:t xml:space="preserve"> percentile. However, it is important to note that these coefficients are not statistically significantly different than each other. </w:t>
            </w:r>
          </w:p>
        </w:tc>
      </w:tr>
      <w:tr w:rsidR="00795970" w:rsidRPr="00795970" w14:paraId="74234086" w14:textId="77777777" w:rsidTr="00DD2658">
        <w:trPr>
          <w:cantSplit/>
          <w:trHeight w:val="435"/>
        </w:trPr>
        <w:tc>
          <w:tcPr>
            <w:tcW w:w="1813" w:type="dxa"/>
            <w:vAlign w:val="center"/>
          </w:tcPr>
          <w:p w14:paraId="7C16786C" w14:textId="77777777" w:rsidR="00A950CF" w:rsidRPr="00795970" w:rsidRDefault="00A950CF" w:rsidP="00A950CF">
            <w:pPr>
              <w:spacing w:after="0"/>
              <w:rPr>
                <w:szCs w:val="17"/>
              </w:rPr>
            </w:pPr>
            <w:r w:rsidRPr="00795970">
              <w:t>Percentage of revenue from SIL services</w:t>
            </w:r>
          </w:p>
        </w:tc>
        <w:tc>
          <w:tcPr>
            <w:tcW w:w="1076" w:type="dxa"/>
            <w:shd w:val="clear" w:color="auto" w:fill="B9E370" w:themeFill="accent1" w:themeFillTint="99"/>
            <w:vAlign w:val="center"/>
          </w:tcPr>
          <w:p w14:paraId="0516CB56" w14:textId="4D9FBE09" w:rsidR="00A950CF" w:rsidRPr="00795970" w:rsidRDefault="00A950CF" w:rsidP="00A950CF">
            <w:pPr>
              <w:spacing w:after="0"/>
              <w:jc w:val="right"/>
              <w:rPr>
                <w:szCs w:val="17"/>
              </w:rPr>
            </w:pPr>
            <w:r w:rsidRPr="00795970">
              <w:rPr>
                <w:szCs w:val="17"/>
              </w:rPr>
              <w:t>0.330***</w:t>
            </w:r>
          </w:p>
        </w:tc>
        <w:tc>
          <w:tcPr>
            <w:tcW w:w="1077" w:type="dxa"/>
            <w:shd w:val="clear" w:color="auto" w:fill="B9E370" w:themeFill="accent1" w:themeFillTint="99"/>
            <w:vAlign w:val="center"/>
          </w:tcPr>
          <w:p w14:paraId="56835EB5" w14:textId="782CD806" w:rsidR="00A950CF" w:rsidRPr="00795970" w:rsidRDefault="00A950CF" w:rsidP="00A950CF">
            <w:pPr>
              <w:spacing w:after="0"/>
              <w:jc w:val="right"/>
              <w:rPr>
                <w:szCs w:val="17"/>
              </w:rPr>
            </w:pPr>
            <w:r w:rsidRPr="00795970">
              <w:rPr>
                <w:szCs w:val="17"/>
              </w:rPr>
              <w:t>0.372***</w:t>
            </w:r>
          </w:p>
        </w:tc>
        <w:tc>
          <w:tcPr>
            <w:tcW w:w="1077" w:type="dxa"/>
            <w:shd w:val="clear" w:color="auto" w:fill="B9E370" w:themeFill="accent1" w:themeFillTint="99"/>
            <w:vAlign w:val="center"/>
          </w:tcPr>
          <w:p w14:paraId="08D53600" w14:textId="587FE9DA" w:rsidR="00A950CF" w:rsidRPr="00795970" w:rsidRDefault="00A950CF" w:rsidP="00A950CF">
            <w:pPr>
              <w:spacing w:after="0"/>
              <w:rPr>
                <w:szCs w:val="17"/>
              </w:rPr>
            </w:pPr>
            <w:r w:rsidRPr="00795970">
              <w:rPr>
                <w:szCs w:val="17"/>
              </w:rPr>
              <w:t>0.326**</w:t>
            </w:r>
          </w:p>
        </w:tc>
        <w:tc>
          <w:tcPr>
            <w:tcW w:w="4027" w:type="dxa"/>
            <w:vAlign w:val="center"/>
          </w:tcPr>
          <w:p w14:paraId="76855538" w14:textId="36D23550" w:rsidR="00A950CF" w:rsidRPr="00795970" w:rsidRDefault="00A950CF" w:rsidP="00A950CF">
            <w:pPr>
              <w:spacing w:after="0"/>
              <w:rPr>
                <w:szCs w:val="17"/>
              </w:rPr>
            </w:pPr>
            <w:r w:rsidRPr="00795970">
              <w:rPr>
                <w:szCs w:val="17"/>
              </w:rPr>
              <w:t>The relationship between proportion of revenue received SIL services and the permanent employment rate is consistent across organisations at the 25</w:t>
            </w:r>
            <w:r w:rsidRPr="00795970">
              <w:rPr>
                <w:szCs w:val="17"/>
                <w:vertAlign w:val="superscript"/>
              </w:rPr>
              <w:t>th</w:t>
            </w:r>
            <w:r w:rsidRPr="00795970">
              <w:rPr>
                <w:szCs w:val="17"/>
              </w:rPr>
              <w:t>,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percentiles.</w:t>
            </w:r>
          </w:p>
        </w:tc>
      </w:tr>
      <w:tr w:rsidR="00795970" w:rsidRPr="00795970" w14:paraId="2DB51FF0" w14:textId="77777777" w:rsidTr="00DD2658">
        <w:trPr>
          <w:cantSplit/>
          <w:trHeight w:val="435"/>
        </w:trPr>
        <w:tc>
          <w:tcPr>
            <w:tcW w:w="1813" w:type="dxa"/>
            <w:vAlign w:val="center"/>
          </w:tcPr>
          <w:p w14:paraId="076F4633" w14:textId="1E9C0185" w:rsidR="00A950CF" w:rsidRPr="00795970" w:rsidRDefault="00A950CF" w:rsidP="00A950CF">
            <w:pPr>
              <w:spacing w:after="0"/>
              <w:rPr>
                <w:szCs w:val="17"/>
              </w:rPr>
            </w:pPr>
            <w:r w:rsidRPr="00795970">
              <w:t>Percentage of revenue from High intensity DPA services</w:t>
            </w:r>
          </w:p>
        </w:tc>
        <w:tc>
          <w:tcPr>
            <w:tcW w:w="1076" w:type="dxa"/>
            <w:shd w:val="clear" w:color="auto" w:fill="auto"/>
            <w:vAlign w:val="center"/>
          </w:tcPr>
          <w:p w14:paraId="52E4CD32" w14:textId="15B148D2" w:rsidR="00A950CF" w:rsidRPr="00795970" w:rsidRDefault="00A950CF" w:rsidP="00A950CF">
            <w:pPr>
              <w:spacing w:after="0"/>
              <w:jc w:val="right"/>
              <w:rPr>
                <w:szCs w:val="17"/>
              </w:rPr>
            </w:pPr>
            <w:r w:rsidRPr="00795970">
              <w:rPr>
                <w:szCs w:val="17"/>
              </w:rPr>
              <w:t>0.092</w:t>
            </w:r>
          </w:p>
        </w:tc>
        <w:tc>
          <w:tcPr>
            <w:tcW w:w="1077" w:type="dxa"/>
            <w:shd w:val="clear" w:color="auto" w:fill="B9E370" w:themeFill="accent1" w:themeFillTint="99"/>
            <w:vAlign w:val="center"/>
          </w:tcPr>
          <w:p w14:paraId="2EA0D99F" w14:textId="7CEEB6A4" w:rsidR="00A950CF" w:rsidRPr="00795970" w:rsidRDefault="00A950CF" w:rsidP="00A950CF">
            <w:pPr>
              <w:spacing w:after="0"/>
              <w:jc w:val="right"/>
              <w:rPr>
                <w:szCs w:val="17"/>
              </w:rPr>
            </w:pPr>
            <w:r w:rsidRPr="00795970">
              <w:rPr>
                <w:szCs w:val="17"/>
              </w:rPr>
              <w:t>0.246***</w:t>
            </w:r>
          </w:p>
        </w:tc>
        <w:tc>
          <w:tcPr>
            <w:tcW w:w="1077" w:type="dxa"/>
            <w:shd w:val="clear" w:color="auto" w:fill="auto"/>
            <w:vAlign w:val="center"/>
          </w:tcPr>
          <w:p w14:paraId="6BC97629" w14:textId="4A7413B4" w:rsidR="00A950CF" w:rsidRPr="00795970" w:rsidRDefault="00A950CF" w:rsidP="00A950CF">
            <w:pPr>
              <w:spacing w:after="0"/>
              <w:rPr>
                <w:szCs w:val="17"/>
              </w:rPr>
            </w:pPr>
            <w:r w:rsidRPr="00795970">
              <w:rPr>
                <w:szCs w:val="17"/>
              </w:rPr>
              <w:t>0.159</w:t>
            </w:r>
          </w:p>
        </w:tc>
        <w:tc>
          <w:tcPr>
            <w:tcW w:w="4027" w:type="dxa"/>
            <w:vAlign w:val="center"/>
          </w:tcPr>
          <w:p w14:paraId="2AC6F516" w14:textId="7E2BB8FA" w:rsidR="00A950CF" w:rsidRPr="00795970" w:rsidRDefault="00A950CF" w:rsidP="00A950CF">
            <w:pPr>
              <w:spacing w:after="0"/>
              <w:rPr>
                <w:szCs w:val="17"/>
              </w:rPr>
            </w:pPr>
            <w:r w:rsidRPr="00795970">
              <w:rPr>
                <w:szCs w:val="17"/>
              </w:rPr>
              <w:t>The relationship between percentage of revenue from High intensity DPA services and the permanent employment rate is statistically significant at the 50</w:t>
            </w:r>
            <w:r w:rsidRPr="00795970">
              <w:rPr>
                <w:szCs w:val="17"/>
                <w:vertAlign w:val="superscript"/>
              </w:rPr>
              <w:t>th</w:t>
            </w:r>
            <w:r w:rsidRPr="00795970">
              <w:rPr>
                <w:szCs w:val="17"/>
              </w:rPr>
              <w:t xml:space="preserve"> percentile, but not at the 25</w:t>
            </w:r>
            <w:r w:rsidRPr="00795970">
              <w:rPr>
                <w:szCs w:val="17"/>
                <w:vertAlign w:val="superscript"/>
              </w:rPr>
              <w:t xml:space="preserve">th </w:t>
            </w:r>
            <w:r w:rsidRPr="00795970">
              <w:rPr>
                <w:szCs w:val="17"/>
              </w:rPr>
              <w:t>and 75</w:t>
            </w:r>
            <w:r w:rsidRPr="00795970">
              <w:rPr>
                <w:szCs w:val="17"/>
                <w:vertAlign w:val="superscript"/>
              </w:rPr>
              <w:t>th</w:t>
            </w:r>
            <w:r w:rsidRPr="00795970">
              <w:rPr>
                <w:szCs w:val="17"/>
              </w:rPr>
              <w:t xml:space="preserve"> percentile. However, it is important to note that these coefficients are not statistically significantly different than each other.</w:t>
            </w:r>
          </w:p>
        </w:tc>
      </w:tr>
      <w:tr w:rsidR="00795970" w:rsidRPr="00795970" w14:paraId="7F44D4D5" w14:textId="77777777" w:rsidTr="00DD2658">
        <w:trPr>
          <w:cantSplit/>
          <w:trHeight w:val="435"/>
        </w:trPr>
        <w:tc>
          <w:tcPr>
            <w:tcW w:w="1813" w:type="dxa"/>
          </w:tcPr>
          <w:p w14:paraId="189716F4" w14:textId="68A659B4" w:rsidR="00A950CF" w:rsidRPr="00795970" w:rsidRDefault="00A950CF" w:rsidP="00A950CF">
            <w:pPr>
              <w:spacing w:after="0"/>
            </w:pPr>
            <w:r w:rsidRPr="00795970">
              <w:t>Percentage of revenue from Specialised Supported Employment services</w:t>
            </w:r>
          </w:p>
        </w:tc>
        <w:tc>
          <w:tcPr>
            <w:tcW w:w="1076" w:type="dxa"/>
            <w:shd w:val="clear" w:color="auto" w:fill="B9E370" w:themeFill="accent1" w:themeFillTint="99"/>
            <w:vAlign w:val="center"/>
          </w:tcPr>
          <w:p w14:paraId="77583D2B" w14:textId="3C9C262B" w:rsidR="00A950CF" w:rsidRPr="00795970" w:rsidRDefault="00A950CF" w:rsidP="00A950CF">
            <w:pPr>
              <w:spacing w:after="0"/>
              <w:jc w:val="right"/>
              <w:rPr>
                <w:szCs w:val="17"/>
              </w:rPr>
            </w:pPr>
            <w:r w:rsidRPr="00795970">
              <w:rPr>
                <w:szCs w:val="17"/>
              </w:rPr>
              <w:t>0.441***</w:t>
            </w:r>
          </w:p>
        </w:tc>
        <w:tc>
          <w:tcPr>
            <w:tcW w:w="1077" w:type="dxa"/>
            <w:shd w:val="clear" w:color="auto" w:fill="B9E370" w:themeFill="accent1" w:themeFillTint="99"/>
            <w:vAlign w:val="center"/>
          </w:tcPr>
          <w:p w14:paraId="0F2F931C" w14:textId="63E0B0EA" w:rsidR="00A950CF" w:rsidRPr="00795970" w:rsidRDefault="00A950CF" w:rsidP="00A950CF">
            <w:pPr>
              <w:spacing w:after="0"/>
              <w:jc w:val="right"/>
              <w:rPr>
                <w:szCs w:val="17"/>
              </w:rPr>
            </w:pPr>
            <w:r w:rsidRPr="00795970">
              <w:rPr>
                <w:szCs w:val="17"/>
              </w:rPr>
              <w:t>0.441***</w:t>
            </w:r>
          </w:p>
        </w:tc>
        <w:tc>
          <w:tcPr>
            <w:tcW w:w="1077" w:type="dxa"/>
            <w:shd w:val="clear" w:color="auto" w:fill="B9E370" w:themeFill="accent1" w:themeFillTint="99"/>
            <w:vAlign w:val="center"/>
          </w:tcPr>
          <w:p w14:paraId="2F2B4FA5" w14:textId="07E69A4D" w:rsidR="00A950CF" w:rsidRPr="00795970" w:rsidRDefault="00A950CF" w:rsidP="00A950CF">
            <w:pPr>
              <w:spacing w:after="0"/>
              <w:rPr>
                <w:szCs w:val="17"/>
              </w:rPr>
            </w:pPr>
            <w:r w:rsidRPr="00795970">
              <w:rPr>
                <w:szCs w:val="17"/>
              </w:rPr>
              <w:t>0.362***</w:t>
            </w:r>
          </w:p>
        </w:tc>
        <w:tc>
          <w:tcPr>
            <w:tcW w:w="4027" w:type="dxa"/>
            <w:vAlign w:val="center"/>
          </w:tcPr>
          <w:p w14:paraId="03AD7A1D" w14:textId="77777777" w:rsidR="00A950CF" w:rsidRPr="00795970" w:rsidRDefault="00A950CF" w:rsidP="00A950CF">
            <w:pPr>
              <w:spacing w:after="0"/>
              <w:rPr>
                <w:szCs w:val="17"/>
              </w:rPr>
            </w:pPr>
            <w:r w:rsidRPr="00795970">
              <w:rPr>
                <w:szCs w:val="17"/>
              </w:rPr>
              <w:t>The relationship between the percentage of revenue from Employment services and the permanent employment rate is consistent across organisations at the 25</w:t>
            </w:r>
            <w:r w:rsidRPr="00795970">
              <w:rPr>
                <w:szCs w:val="17"/>
                <w:vertAlign w:val="superscript"/>
              </w:rPr>
              <w:t>th</w:t>
            </w:r>
            <w:r w:rsidRPr="00795970">
              <w:rPr>
                <w:szCs w:val="17"/>
              </w:rPr>
              <w:t>,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percentiles.</w:t>
            </w:r>
          </w:p>
          <w:p w14:paraId="758C7C67" w14:textId="77777777" w:rsidR="00A950CF" w:rsidRPr="00795970" w:rsidRDefault="00A950CF" w:rsidP="00A950CF">
            <w:pPr>
              <w:spacing w:after="0"/>
              <w:rPr>
                <w:szCs w:val="17"/>
              </w:rPr>
            </w:pPr>
          </w:p>
          <w:p w14:paraId="342B302B" w14:textId="77777777" w:rsidR="00A950CF" w:rsidRPr="00795970" w:rsidRDefault="00A950CF" w:rsidP="00A950CF">
            <w:pPr>
              <w:spacing w:after="0"/>
              <w:rPr>
                <w:szCs w:val="17"/>
              </w:rPr>
            </w:pPr>
          </w:p>
          <w:p w14:paraId="2B9B48CE" w14:textId="77E3A61A" w:rsidR="00A950CF" w:rsidRPr="00795970" w:rsidRDefault="00A950CF" w:rsidP="00A950CF">
            <w:pPr>
              <w:spacing w:after="0"/>
              <w:ind w:left="0"/>
              <w:rPr>
                <w:szCs w:val="17"/>
              </w:rPr>
            </w:pPr>
          </w:p>
        </w:tc>
      </w:tr>
      <w:tr w:rsidR="00795970" w:rsidRPr="00795970" w14:paraId="2F2BF0BD" w14:textId="77777777" w:rsidTr="00DD2658">
        <w:trPr>
          <w:cantSplit/>
          <w:trHeight w:val="435"/>
        </w:trPr>
        <w:tc>
          <w:tcPr>
            <w:tcW w:w="1813" w:type="dxa"/>
          </w:tcPr>
          <w:p w14:paraId="0EA5F2F5" w14:textId="77777777" w:rsidR="00A950CF" w:rsidRPr="00795970" w:rsidRDefault="00A950CF" w:rsidP="00A950CF">
            <w:pPr>
              <w:spacing w:after="0"/>
              <w:rPr>
                <w:szCs w:val="17"/>
              </w:rPr>
            </w:pPr>
            <w:r w:rsidRPr="00795970">
              <w:rPr>
                <w:szCs w:val="17"/>
              </w:rPr>
              <w:t xml:space="preserve">Percentage of revenue from </w:t>
            </w:r>
            <w:r w:rsidRPr="00795970">
              <w:t>Group and Centre Based Activities</w:t>
            </w:r>
            <w:r w:rsidRPr="00795970">
              <w:rPr>
                <w:szCs w:val="17"/>
              </w:rPr>
              <w:t xml:space="preserve"> services</w:t>
            </w:r>
          </w:p>
        </w:tc>
        <w:tc>
          <w:tcPr>
            <w:tcW w:w="1076" w:type="dxa"/>
            <w:shd w:val="clear" w:color="auto" w:fill="B9E370" w:themeFill="accent1" w:themeFillTint="99"/>
            <w:vAlign w:val="center"/>
          </w:tcPr>
          <w:p w14:paraId="0F6652FC" w14:textId="60DE9F1C" w:rsidR="00A950CF" w:rsidRPr="00795970" w:rsidRDefault="00A950CF" w:rsidP="00A950CF">
            <w:pPr>
              <w:spacing w:after="0"/>
              <w:jc w:val="right"/>
              <w:rPr>
                <w:szCs w:val="17"/>
              </w:rPr>
            </w:pPr>
            <w:r w:rsidRPr="00795970">
              <w:rPr>
                <w:szCs w:val="17"/>
              </w:rPr>
              <w:t>0.504***</w:t>
            </w:r>
          </w:p>
        </w:tc>
        <w:tc>
          <w:tcPr>
            <w:tcW w:w="1077" w:type="dxa"/>
            <w:shd w:val="clear" w:color="auto" w:fill="B9E370" w:themeFill="accent1" w:themeFillTint="99"/>
            <w:vAlign w:val="center"/>
          </w:tcPr>
          <w:p w14:paraId="638A46F1" w14:textId="5289293D" w:rsidR="00A950CF" w:rsidRPr="00795970" w:rsidRDefault="00A950CF" w:rsidP="00A950CF">
            <w:pPr>
              <w:spacing w:after="0"/>
              <w:jc w:val="right"/>
              <w:rPr>
                <w:szCs w:val="17"/>
              </w:rPr>
            </w:pPr>
            <w:r w:rsidRPr="00795970">
              <w:rPr>
                <w:szCs w:val="17"/>
              </w:rPr>
              <w:t>0.454***</w:t>
            </w:r>
          </w:p>
        </w:tc>
        <w:tc>
          <w:tcPr>
            <w:tcW w:w="1077" w:type="dxa"/>
            <w:shd w:val="clear" w:color="auto" w:fill="B9E370" w:themeFill="accent1" w:themeFillTint="99"/>
            <w:vAlign w:val="center"/>
          </w:tcPr>
          <w:p w14:paraId="4AD06AA2" w14:textId="775BDE6B" w:rsidR="00A950CF" w:rsidRPr="00795970" w:rsidRDefault="00A950CF" w:rsidP="00A950CF">
            <w:pPr>
              <w:spacing w:after="0"/>
              <w:rPr>
                <w:szCs w:val="17"/>
              </w:rPr>
            </w:pPr>
            <w:r w:rsidRPr="00795970">
              <w:rPr>
                <w:szCs w:val="17"/>
              </w:rPr>
              <w:t>0.361***</w:t>
            </w:r>
          </w:p>
        </w:tc>
        <w:tc>
          <w:tcPr>
            <w:tcW w:w="4027" w:type="dxa"/>
            <w:vAlign w:val="center"/>
          </w:tcPr>
          <w:p w14:paraId="3897B5F3" w14:textId="62637587" w:rsidR="00A950CF" w:rsidRPr="00795970" w:rsidRDefault="00A950CF" w:rsidP="00A950CF">
            <w:pPr>
              <w:spacing w:after="0"/>
              <w:rPr>
                <w:szCs w:val="17"/>
              </w:rPr>
            </w:pPr>
            <w:r w:rsidRPr="00795970">
              <w:rPr>
                <w:szCs w:val="17"/>
              </w:rPr>
              <w:t>The relationship between the percentage of revenue from Group and Centre Based Activities services and the permanent employment rate is consistent across organisations at the 25</w:t>
            </w:r>
            <w:r w:rsidRPr="00795970">
              <w:rPr>
                <w:szCs w:val="17"/>
                <w:vertAlign w:val="superscript"/>
              </w:rPr>
              <w:t>th</w:t>
            </w:r>
            <w:r w:rsidRPr="00795970">
              <w:rPr>
                <w:szCs w:val="17"/>
              </w:rPr>
              <w:t>,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percentiles.</w:t>
            </w:r>
          </w:p>
        </w:tc>
      </w:tr>
      <w:tr w:rsidR="00795970" w:rsidRPr="00795970" w14:paraId="55D1BE29" w14:textId="77777777" w:rsidTr="00DD2658">
        <w:trPr>
          <w:cantSplit/>
          <w:trHeight w:val="435"/>
        </w:trPr>
        <w:tc>
          <w:tcPr>
            <w:tcW w:w="1813" w:type="dxa"/>
          </w:tcPr>
          <w:p w14:paraId="43BF44BF" w14:textId="77777777" w:rsidR="00A950CF" w:rsidRPr="00795970" w:rsidRDefault="00A950CF" w:rsidP="00A950CF">
            <w:pPr>
              <w:spacing w:after="0"/>
              <w:rPr>
                <w:szCs w:val="17"/>
              </w:rPr>
            </w:pPr>
            <w:r w:rsidRPr="00795970">
              <w:rPr>
                <w:szCs w:val="17"/>
                <w:lang w:eastAsia="en-AU"/>
              </w:rPr>
              <w:t>Indicator variable: equals 1 if Organisation is a NFP</w:t>
            </w:r>
          </w:p>
        </w:tc>
        <w:tc>
          <w:tcPr>
            <w:tcW w:w="1076" w:type="dxa"/>
            <w:shd w:val="clear" w:color="auto" w:fill="B9E370" w:themeFill="accent1" w:themeFillTint="99"/>
            <w:vAlign w:val="center"/>
          </w:tcPr>
          <w:p w14:paraId="1BBD352C" w14:textId="1D513233" w:rsidR="00A950CF" w:rsidRPr="00795970" w:rsidRDefault="00A950CF" w:rsidP="00A950CF">
            <w:pPr>
              <w:spacing w:after="0"/>
              <w:jc w:val="right"/>
              <w:rPr>
                <w:szCs w:val="17"/>
              </w:rPr>
            </w:pPr>
            <w:r w:rsidRPr="00795970">
              <w:rPr>
                <w:szCs w:val="17"/>
              </w:rPr>
              <w:t>0.112***</w:t>
            </w:r>
          </w:p>
        </w:tc>
        <w:tc>
          <w:tcPr>
            <w:tcW w:w="1077" w:type="dxa"/>
            <w:shd w:val="clear" w:color="auto" w:fill="B9E370" w:themeFill="accent1" w:themeFillTint="99"/>
            <w:vAlign w:val="center"/>
          </w:tcPr>
          <w:p w14:paraId="44AD8E09" w14:textId="3D08E8D2" w:rsidR="00A950CF" w:rsidRPr="00795970" w:rsidRDefault="00A950CF" w:rsidP="00A950CF">
            <w:pPr>
              <w:spacing w:after="0"/>
              <w:jc w:val="right"/>
              <w:rPr>
                <w:szCs w:val="17"/>
              </w:rPr>
            </w:pPr>
            <w:r w:rsidRPr="00795970">
              <w:rPr>
                <w:szCs w:val="17"/>
              </w:rPr>
              <w:t>0.132***</w:t>
            </w:r>
          </w:p>
        </w:tc>
        <w:tc>
          <w:tcPr>
            <w:tcW w:w="1077" w:type="dxa"/>
            <w:shd w:val="clear" w:color="auto" w:fill="B9E370" w:themeFill="accent1" w:themeFillTint="99"/>
            <w:vAlign w:val="center"/>
          </w:tcPr>
          <w:p w14:paraId="512EB9D3" w14:textId="038BC1A3" w:rsidR="00A950CF" w:rsidRPr="00795970" w:rsidRDefault="00A950CF" w:rsidP="00A950CF">
            <w:pPr>
              <w:spacing w:after="0"/>
              <w:rPr>
                <w:szCs w:val="17"/>
              </w:rPr>
            </w:pPr>
            <w:r w:rsidRPr="00795970">
              <w:rPr>
                <w:szCs w:val="17"/>
              </w:rPr>
              <w:t>0.165***</w:t>
            </w:r>
          </w:p>
        </w:tc>
        <w:tc>
          <w:tcPr>
            <w:tcW w:w="4027" w:type="dxa"/>
            <w:vAlign w:val="center"/>
          </w:tcPr>
          <w:p w14:paraId="089BA33B" w14:textId="0B382F5E" w:rsidR="00A950CF" w:rsidRPr="00795970" w:rsidRDefault="00A950CF" w:rsidP="00A950CF">
            <w:pPr>
              <w:spacing w:after="0"/>
              <w:rPr>
                <w:szCs w:val="17"/>
              </w:rPr>
            </w:pPr>
            <w:r w:rsidRPr="00795970">
              <w:rPr>
                <w:szCs w:val="17"/>
              </w:rPr>
              <w:t>The relationship between NFP organisations and the permanent employment rate is consistent across organisations at the 25</w:t>
            </w:r>
            <w:r w:rsidRPr="00795970">
              <w:rPr>
                <w:szCs w:val="17"/>
                <w:vertAlign w:val="superscript"/>
              </w:rPr>
              <w:t>th</w:t>
            </w:r>
            <w:r w:rsidRPr="00795970">
              <w:rPr>
                <w:szCs w:val="17"/>
              </w:rPr>
              <w:t>,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percentiles.</w:t>
            </w:r>
          </w:p>
        </w:tc>
      </w:tr>
      <w:tr w:rsidR="00795970" w:rsidRPr="00795970" w14:paraId="18B2CAFA" w14:textId="77777777" w:rsidTr="00DD2658">
        <w:trPr>
          <w:cantSplit/>
          <w:trHeight w:val="435"/>
        </w:trPr>
        <w:tc>
          <w:tcPr>
            <w:tcW w:w="1813" w:type="dxa"/>
            <w:vAlign w:val="center"/>
          </w:tcPr>
          <w:p w14:paraId="4F0B4200" w14:textId="0258186B" w:rsidR="00A950CF" w:rsidRPr="00795970" w:rsidRDefault="00A950CF" w:rsidP="00A950CF">
            <w:pPr>
              <w:spacing w:after="0"/>
              <w:rPr>
                <w:szCs w:val="17"/>
                <w:lang w:eastAsia="en-AU"/>
              </w:rPr>
            </w:pPr>
            <w:r w:rsidRPr="00795970">
              <w:rPr>
                <w:szCs w:val="17"/>
                <w:lang w:eastAsia="en-AU"/>
              </w:rPr>
              <w:t xml:space="preserve">Indicator variable: equals 1 if Organisation </w:t>
            </w:r>
            <w:r w:rsidRPr="00795970">
              <w:rPr>
                <w:i/>
                <w:iCs/>
                <w:szCs w:val="17"/>
                <w:lang w:eastAsia="en-AU"/>
              </w:rPr>
              <w:t>sometimes or</w:t>
            </w:r>
            <w:r w:rsidRPr="00795970">
              <w:rPr>
                <w:szCs w:val="17"/>
                <w:lang w:eastAsia="en-AU"/>
              </w:rPr>
              <w:t xml:space="preserve"> </w:t>
            </w:r>
            <w:r w:rsidRPr="00795970">
              <w:rPr>
                <w:i/>
                <w:iCs/>
                <w:szCs w:val="17"/>
                <w:lang w:eastAsia="en-AU"/>
              </w:rPr>
              <w:t>always</w:t>
            </w:r>
            <w:r w:rsidRPr="00795970">
              <w:rPr>
                <w:szCs w:val="17"/>
                <w:lang w:eastAsia="en-AU"/>
              </w:rPr>
              <w:t xml:space="preserve"> charges below the NDIS price level</w:t>
            </w:r>
          </w:p>
        </w:tc>
        <w:tc>
          <w:tcPr>
            <w:tcW w:w="1076" w:type="dxa"/>
            <w:shd w:val="clear" w:color="auto" w:fill="D0EC9F" w:themeFill="accent1" w:themeFillTint="66"/>
            <w:vAlign w:val="center"/>
          </w:tcPr>
          <w:p w14:paraId="7DEFD87B" w14:textId="4C0BEA4B" w:rsidR="00A950CF" w:rsidRPr="00795970" w:rsidRDefault="00A950CF" w:rsidP="00A950CF">
            <w:pPr>
              <w:spacing w:after="0"/>
              <w:jc w:val="right"/>
              <w:rPr>
                <w:szCs w:val="17"/>
              </w:rPr>
            </w:pPr>
            <w:r w:rsidRPr="00795970">
              <w:rPr>
                <w:szCs w:val="17"/>
              </w:rPr>
              <w:t>-0.097**</w:t>
            </w:r>
          </w:p>
        </w:tc>
        <w:tc>
          <w:tcPr>
            <w:tcW w:w="1077" w:type="dxa"/>
            <w:shd w:val="clear" w:color="auto" w:fill="D0EC9F" w:themeFill="accent1" w:themeFillTint="66"/>
            <w:vAlign w:val="center"/>
          </w:tcPr>
          <w:p w14:paraId="7550E8C2" w14:textId="7E3DE0A3" w:rsidR="00A950CF" w:rsidRPr="00795970" w:rsidRDefault="00A950CF" w:rsidP="00A950CF">
            <w:pPr>
              <w:spacing w:after="0"/>
              <w:jc w:val="right"/>
              <w:rPr>
                <w:szCs w:val="17"/>
              </w:rPr>
            </w:pPr>
            <w:r w:rsidRPr="00795970">
              <w:rPr>
                <w:szCs w:val="17"/>
              </w:rPr>
              <w:t>-0.060**</w:t>
            </w:r>
          </w:p>
        </w:tc>
        <w:tc>
          <w:tcPr>
            <w:tcW w:w="1077" w:type="dxa"/>
            <w:shd w:val="clear" w:color="auto" w:fill="E7F5CF" w:themeFill="accent1" w:themeFillTint="33"/>
            <w:vAlign w:val="center"/>
          </w:tcPr>
          <w:p w14:paraId="3BFE40E7" w14:textId="2D8AEBCE" w:rsidR="00A950CF" w:rsidRPr="00795970" w:rsidRDefault="00A950CF" w:rsidP="00A950CF">
            <w:pPr>
              <w:spacing w:after="0"/>
              <w:rPr>
                <w:szCs w:val="17"/>
              </w:rPr>
            </w:pPr>
            <w:r w:rsidRPr="00795970">
              <w:rPr>
                <w:szCs w:val="17"/>
              </w:rPr>
              <w:t>-0.079*</w:t>
            </w:r>
          </w:p>
        </w:tc>
        <w:tc>
          <w:tcPr>
            <w:tcW w:w="4027" w:type="dxa"/>
            <w:vAlign w:val="center"/>
          </w:tcPr>
          <w:p w14:paraId="240CC373" w14:textId="2F870D4B" w:rsidR="00A950CF" w:rsidRPr="00795970" w:rsidRDefault="00A950CF" w:rsidP="00A950CF">
            <w:pPr>
              <w:spacing w:after="0"/>
              <w:rPr>
                <w:szCs w:val="17"/>
              </w:rPr>
            </w:pPr>
            <w:r w:rsidRPr="00795970">
              <w:rPr>
                <w:szCs w:val="17"/>
              </w:rPr>
              <w:t xml:space="preserve">The relationship between an organisation that </w:t>
            </w:r>
            <w:r w:rsidRPr="00795970">
              <w:rPr>
                <w:i/>
                <w:iCs/>
                <w:szCs w:val="17"/>
              </w:rPr>
              <w:t>sometimes or</w:t>
            </w:r>
            <w:r w:rsidRPr="00795970">
              <w:rPr>
                <w:szCs w:val="17"/>
              </w:rPr>
              <w:t xml:space="preserve"> </w:t>
            </w:r>
            <w:r w:rsidRPr="00795970">
              <w:rPr>
                <w:i/>
                <w:iCs/>
                <w:szCs w:val="17"/>
              </w:rPr>
              <w:t xml:space="preserve">always </w:t>
            </w:r>
            <w:r w:rsidRPr="00795970">
              <w:rPr>
                <w:szCs w:val="17"/>
              </w:rPr>
              <w:t>charges below the NDIS price and the permanent employment rate is consistent across organisations at the 25</w:t>
            </w:r>
            <w:r w:rsidRPr="00795970">
              <w:rPr>
                <w:szCs w:val="17"/>
                <w:vertAlign w:val="superscript"/>
              </w:rPr>
              <w:t>th</w:t>
            </w:r>
            <w:r w:rsidRPr="00795970">
              <w:rPr>
                <w:szCs w:val="17"/>
              </w:rPr>
              <w:t>,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percentiles.</w:t>
            </w:r>
          </w:p>
        </w:tc>
      </w:tr>
      <w:tr w:rsidR="00795970" w:rsidRPr="00795970" w14:paraId="5ADEA025" w14:textId="77777777" w:rsidTr="00DD2658">
        <w:trPr>
          <w:cantSplit/>
          <w:trHeight w:val="203"/>
        </w:trPr>
        <w:tc>
          <w:tcPr>
            <w:tcW w:w="1813" w:type="dxa"/>
            <w:vAlign w:val="center"/>
          </w:tcPr>
          <w:p w14:paraId="6A791FC8" w14:textId="77777777" w:rsidR="00A950CF" w:rsidRPr="00795970" w:rsidRDefault="00A950CF" w:rsidP="00A950CF">
            <w:pPr>
              <w:spacing w:after="0"/>
              <w:rPr>
                <w:szCs w:val="17"/>
              </w:rPr>
            </w:pPr>
            <w:r w:rsidRPr="00795970">
              <w:rPr>
                <w:szCs w:val="17"/>
              </w:rPr>
              <w:t>Intercept</w:t>
            </w:r>
          </w:p>
        </w:tc>
        <w:tc>
          <w:tcPr>
            <w:tcW w:w="1076" w:type="dxa"/>
            <w:shd w:val="clear" w:color="auto" w:fill="B9E370" w:themeFill="accent1" w:themeFillTint="99"/>
            <w:vAlign w:val="center"/>
          </w:tcPr>
          <w:p w14:paraId="43C52348" w14:textId="3337FAD1" w:rsidR="00A950CF" w:rsidRPr="00795970" w:rsidRDefault="00A950CF" w:rsidP="00A950CF">
            <w:pPr>
              <w:spacing w:after="0"/>
              <w:jc w:val="right"/>
              <w:rPr>
                <w:szCs w:val="17"/>
              </w:rPr>
            </w:pPr>
            <w:r w:rsidRPr="00795970">
              <w:t>0.704</w:t>
            </w:r>
            <w:r w:rsidRPr="00795970">
              <w:rPr>
                <w:szCs w:val="17"/>
              </w:rPr>
              <w:t>***</w:t>
            </w:r>
          </w:p>
        </w:tc>
        <w:tc>
          <w:tcPr>
            <w:tcW w:w="1077" w:type="dxa"/>
            <w:shd w:val="clear" w:color="auto" w:fill="B9E370" w:themeFill="accent1" w:themeFillTint="99"/>
            <w:vAlign w:val="center"/>
          </w:tcPr>
          <w:p w14:paraId="7CE76302" w14:textId="5E1F0E73" w:rsidR="00A950CF" w:rsidRPr="00795970" w:rsidRDefault="00A950CF" w:rsidP="00A950CF">
            <w:pPr>
              <w:spacing w:after="0"/>
              <w:jc w:val="right"/>
              <w:rPr>
                <w:szCs w:val="17"/>
              </w:rPr>
            </w:pPr>
            <w:r w:rsidRPr="00795970">
              <w:rPr>
                <w:szCs w:val="17"/>
              </w:rPr>
              <w:t>0.668***</w:t>
            </w:r>
          </w:p>
        </w:tc>
        <w:tc>
          <w:tcPr>
            <w:tcW w:w="1077" w:type="dxa"/>
            <w:shd w:val="clear" w:color="auto" w:fill="B9E370" w:themeFill="accent1" w:themeFillTint="99"/>
            <w:vAlign w:val="center"/>
          </w:tcPr>
          <w:p w14:paraId="53CE4C78" w14:textId="05BA9019" w:rsidR="00A950CF" w:rsidRPr="00795970" w:rsidRDefault="00A950CF" w:rsidP="00A950CF">
            <w:pPr>
              <w:spacing w:after="0"/>
              <w:rPr>
                <w:szCs w:val="17"/>
              </w:rPr>
            </w:pPr>
            <w:r w:rsidRPr="00795970">
              <w:rPr>
                <w:szCs w:val="17"/>
              </w:rPr>
              <w:t>0.776***</w:t>
            </w:r>
          </w:p>
        </w:tc>
        <w:tc>
          <w:tcPr>
            <w:tcW w:w="4027" w:type="dxa"/>
          </w:tcPr>
          <w:p w14:paraId="2C588477" w14:textId="5A273C36" w:rsidR="00A950CF" w:rsidRPr="00795970" w:rsidRDefault="00A950CF" w:rsidP="00A950CF">
            <w:pPr>
              <w:spacing w:after="0"/>
              <w:rPr>
                <w:szCs w:val="17"/>
              </w:rPr>
            </w:pPr>
            <w:r w:rsidRPr="00795970">
              <w:rPr>
                <w:szCs w:val="17"/>
              </w:rPr>
              <w:t>Holding all explanatory variables equal to zero, the 25</w:t>
            </w:r>
            <w:r w:rsidRPr="00795970">
              <w:rPr>
                <w:szCs w:val="17"/>
                <w:vertAlign w:val="superscript"/>
              </w:rPr>
              <w:t>th</w:t>
            </w:r>
            <w:r w:rsidRPr="00795970">
              <w:rPr>
                <w:szCs w:val="17"/>
              </w:rPr>
              <w:t xml:space="preserve"> percentile of permanent employment rate is 70.4%, the median is 66.8% and the 75</w:t>
            </w:r>
            <w:r w:rsidRPr="00795970">
              <w:rPr>
                <w:szCs w:val="17"/>
                <w:vertAlign w:val="superscript"/>
              </w:rPr>
              <w:t>th</w:t>
            </w:r>
            <w:r w:rsidRPr="00795970">
              <w:rPr>
                <w:szCs w:val="17"/>
              </w:rPr>
              <w:t xml:space="preserve"> percentile is 77.6%.</w:t>
            </w:r>
          </w:p>
        </w:tc>
      </w:tr>
    </w:tbl>
    <w:p w14:paraId="04254C69" w14:textId="0B17AA18" w:rsidR="00A950CF" w:rsidRPr="00795970" w:rsidRDefault="00A950CF" w:rsidP="005F7506">
      <w:pPr>
        <w:pStyle w:val="Source"/>
        <w:rPr>
          <w:color w:val="auto"/>
          <w:sz w:val="18"/>
          <w:szCs w:val="22"/>
        </w:rPr>
      </w:pPr>
      <w:r w:rsidRPr="00795970">
        <w:rPr>
          <w:color w:val="auto"/>
          <w:sz w:val="18"/>
          <w:szCs w:val="22"/>
        </w:rPr>
        <w:t>Number of observations: 593</w:t>
      </w:r>
    </w:p>
    <w:p w14:paraId="1F49ACC6" w14:textId="324B0C58" w:rsidR="005F7506" w:rsidRPr="00795970" w:rsidRDefault="004D78CA" w:rsidP="005F7506">
      <w:pPr>
        <w:pStyle w:val="Source"/>
        <w:rPr>
          <w:color w:val="auto"/>
        </w:rPr>
      </w:pPr>
      <w:r w:rsidRPr="00795970">
        <w:rPr>
          <w:color w:val="auto"/>
        </w:rPr>
        <w:t>Notes: ***significant at 1% level, ** significant at 5% level, *significant at 10% level. Only variables with a significance level of 5</w:t>
      </w:r>
      <w:r w:rsidR="005F7506" w:rsidRPr="00795970">
        <w:rPr>
          <w:color w:val="auto"/>
        </w:rPr>
        <w:t>%</w:t>
      </w:r>
      <w:r w:rsidRPr="00795970">
        <w:rPr>
          <w:color w:val="auto"/>
        </w:rPr>
        <w:t xml:space="preserve"> or lower are considered as a significant finding. ^Indicates the proportion of the sample that are associated with the variable. Variables that were included in the regression analysis but were not significant at the 10% level include weighted average wages of all f</w:t>
      </w:r>
      <w:r w:rsidR="00CC3AC8" w:rsidRPr="00795970">
        <w:rPr>
          <w:color w:val="auto"/>
        </w:rPr>
        <w:t>ront-line</w:t>
      </w:r>
      <w:r w:rsidRPr="00795970">
        <w:rPr>
          <w:color w:val="auto"/>
        </w:rPr>
        <w:t xml:space="preserve"> staff; </w:t>
      </w:r>
      <w:r w:rsidR="005F7506" w:rsidRPr="00795970">
        <w:rPr>
          <w:color w:val="auto"/>
        </w:rPr>
        <w:t xml:space="preserve">the percentage of total revenue received from operations in urban areas; the percentage of total revenue received from operations in urban areas; </w:t>
      </w:r>
      <w:r w:rsidRPr="00795970">
        <w:rPr>
          <w:color w:val="auto"/>
        </w:rPr>
        <w:t xml:space="preserve">; indicator variables for the percentage of revenue from each state that equals 1 if a provider receives some revenue from the following states: </w:t>
      </w:r>
      <w:r w:rsidR="005F7506" w:rsidRPr="00795970">
        <w:rPr>
          <w:color w:val="auto"/>
        </w:rPr>
        <w:t>NSW, VIC, QLD or SA</w:t>
      </w:r>
      <w:r w:rsidRPr="00795970">
        <w:rPr>
          <w:color w:val="auto"/>
        </w:rPr>
        <w:t>; and indicator variables for the percentage of revenue from each service type that equals 1 if a provider receives some revenue from that service type.</w:t>
      </w:r>
    </w:p>
    <w:p w14:paraId="66ED9EE8" w14:textId="3C16B351" w:rsidR="001C4FB1" w:rsidRPr="00795970" w:rsidRDefault="001C4FB1" w:rsidP="00A60185">
      <w:pPr>
        <w:pStyle w:val="Appendixhead2"/>
        <w:spacing w:before="0" w:after="170"/>
        <w:rPr>
          <w:color w:val="auto"/>
        </w:rPr>
      </w:pPr>
      <w:bookmarkStart w:id="494" w:name="_Ref97342502"/>
      <w:r w:rsidRPr="00795970">
        <w:rPr>
          <w:color w:val="auto"/>
        </w:rPr>
        <w:t>Average hourly wage of a disability support worker</w:t>
      </w:r>
      <w:bookmarkEnd w:id="494"/>
    </w:p>
    <w:p w14:paraId="44F60D90" w14:textId="4968CFC1" w:rsidR="005C50DD" w:rsidRPr="00795970" w:rsidRDefault="005C50DD" w:rsidP="005C50DD">
      <w:pPr>
        <w:pStyle w:val="NoSpacing"/>
        <w:keepNext/>
        <w:keepLines/>
      </w:pPr>
      <w:r w:rsidRPr="00795970">
        <w:t xml:space="preserve">This section presents some additional information related to the average hourly wage of a disability support worker regression analysis conducted in section </w:t>
      </w:r>
      <w:r w:rsidRPr="00795970">
        <w:fldChar w:fldCharType="begin"/>
      </w:r>
      <w:r w:rsidRPr="00795970">
        <w:instrText xml:space="preserve"> REF _Ref72221357 \n \h </w:instrText>
      </w:r>
      <w:r w:rsidRPr="00795970">
        <w:fldChar w:fldCharType="separate"/>
      </w:r>
      <w:r w:rsidR="001A314A" w:rsidRPr="00795970">
        <w:t>6.4</w:t>
      </w:r>
      <w:r w:rsidRPr="00795970">
        <w:fldChar w:fldCharType="end"/>
      </w:r>
      <w:r w:rsidRPr="00795970">
        <w:t xml:space="preserve">. </w:t>
      </w:r>
    </w:p>
    <w:p w14:paraId="2E731AA4" w14:textId="77777777" w:rsidR="005C50DD" w:rsidRPr="00795970" w:rsidRDefault="005C50DD" w:rsidP="005C50DD">
      <w:pPr>
        <w:pStyle w:val="NoSpacing"/>
        <w:keepNext/>
        <w:keepLines/>
        <w:rPr>
          <w:lang w:eastAsia="en-AU"/>
        </w:rPr>
      </w:pPr>
    </w:p>
    <w:p w14:paraId="10D1CA71" w14:textId="77777777" w:rsidR="005C50DD" w:rsidRPr="00795970" w:rsidRDefault="005C50DD" w:rsidP="00A60185">
      <w:pPr>
        <w:pStyle w:val="Appendixhead3"/>
        <w:spacing w:after="170"/>
      </w:pPr>
      <w:r w:rsidRPr="00795970">
        <w:t>Correlation analysis</w:t>
      </w:r>
    </w:p>
    <w:p w14:paraId="5B5001C1" w14:textId="20F3233D" w:rsidR="005C50DD" w:rsidRPr="00795970" w:rsidRDefault="005C50DD" w:rsidP="005C50DD">
      <w:pPr>
        <w:keepNext/>
        <w:keepLines/>
      </w:pPr>
      <w:r w:rsidRPr="00795970">
        <w:t xml:space="preserve">Correlation analysis of selected variables of interest and the average hourly wage of a disability support worker are presented in </w:t>
      </w:r>
      <w:r w:rsidRPr="00795970">
        <w:fldChar w:fldCharType="begin"/>
      </w:r>
      <w:r w:rsidRPr="00795970">
        <w:instrText xml:space="preserve"> REF _Ref97338733 \n \h </w:instrText>
      </w:r>
      <w:r w:rsidRPr="00795970">
        <w:fldChar w:fldCharType="separate"/>
      </w:r>
      <w:r w:rsidR="001A314A" w:rsidRPr="00795970">
        <w:t>Chart D.4</w:t>
      </w:r>
      <w:r w:rsidRPr="00795970">
        <w:fldChar w:fldCharType="end"/>
      </w:r>
      <w:r w:rsidRPr="00795970">
        <w:t>.</w:t>
      </w:r>
    </w:p>
    <w:p w14:paraId="27602580" w14:textId="346BF544" w:rsidR="001C4FB1" w:rsidRPr="00795970" w:rsidRDefault="001C4FB1" w:rsidP="00A60185">
      <w:pPr>
        <w:pStyle w:val="AppendixChartCaption"/>
        <w:spacing w:after="170"/>
        <w:rPr>
          <w:color w:val="auto"/>
        </w:rPr>
      </w:pPr>
      <w:bookmarkStart w:id="495" w:name="_Ref97338733"/>
      <w:bookmarkStart w:id="496" w:name="_Toc100297562"/>
      <w:r w:rsidRPr="00795970">
        <w:rPr>
          <w:color w:val="auto"/>
        </w:rPr>
        <w:t>: Correlations between key variables of interest and the average hourly wage of a disability support worker</w:t>
      </w:r>
      <w:bookmarkEnd w:id="495"/>
      <w:bookmarkEnd w:id="496"/>
    </w:p>
    <w:p w14:paraId="2E8B77EB" w14:textId="7404AAE3" w:rsidR="005C50DD" w:rsidRPr="00795970" w:rsidRDefault="006A4E2A" w:rsidP="005C50DD">
      <w:r w:rsidRPr="00795970">
        <w:rPr>
          <w:noProof/>
        </w:rPr>
        <w:drawing>
          <wp:inline distT="0" distB="0" distL="0" distR="0" wp14:anchorId="44FBFCB5" wp14:editId="2F4D6B4A">
            <wp:extent cx="5978820" cy="4039262"/>
            <wp:effectExtent l="0" t="0" r="0" b="0"/>
            <wp:docPr id="5" name="Picture 5" descr="This image shows four scatterplot charts showing the correlations between the average hourly DSW wage and key variables of inter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image shows four scatterplot charts showing the correlations between the average hourly DSW wage and key variables of interest. "/>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80538" cy="4040423"/>
                    </a:xfrm>
                    <a:prstGeom prst="rect">
                      <a:avLst/>
                    </a:prstGeom>
                    <a:noFill/>
                    <a:ln>
                      <a:noFill/>
                    </a:ln>
                  </pic:spPr>
                </pic:pic>
              </a:graphicData>
            </a:graphic>
          </wp:inline>
        </w:drawing>
      </w:r>
    </w:p>
    <w:p w14:paraId="378432BC" w14:textId="77777777" w:rsidR="005C50DD" w:rsidRPr="00795970" w:rsidRDefault="005C50DD" w:rsidP="005C50DD">
      <w:pPr>
        <w:pStyle w:val="NoSpacing"/>
        <w:rPr>
          <w:lang w:eastAsia="en-AU"/>
        </w:rPr>
      </w:pPr>
    </w:p>
    <w:p w14:paraId="659B3142" w14:textId="77777777" w:rsidR="005C50DD" w:rsidRPr="00795970" w:rsidRDefault="005C50DD" w:rsidP="00A60185">
      <w:pPr>
        <w:pStyle w:val="Appendixhead3"/>
        <w:spacing w:after="170"/>
      </w:pPr>
      <w:r w:rsidRPr="00795970">
        <w:t>Quantile regression results</w:t>
      </w:r>
    </w:p>
    <w:p w14:paraId="0DBD9E73" w14:textId="2F091A60" w:rsidR="005C50DD" w:rsidRPr="00795970" w:rsidRDefault="005C50DD" w:rsidP="005C50DD">
      <w:pPr>
        <w:keepNext/>
        <w:keepLines/>
      </w:pPr>
      <w:r w:rsidRPr="00795970">
        <w:t>Quantile regression analysis for the 25</w:t>
      </w:r>
      <w:r w:rsidRPr="00795970">
        <w:rPr>
          <w:vertAlign w:val="superscript"/>
        </w:rPr>
        <w:t>th</w:t>
      </w:r>
      <w:r w:rsidRPr="00795970">
        <w:t>, 50</w:t>
      </w:r>
      <w:r w:rsidRPr="00795970">
        <w:rPr>
          <w:vertAlign w:val="superscript"/>
        </w:rPr>
        <w:t>th</w:t>
      </w:r>
      <w:r w:rsidRPr="00795970">
        <w:t xml:space="preserve"> and 75</w:t>
      </w:r>
      <w:r w:rsidRPr="00795970">
        <w:rPr>
          <w:vertAlign w:val="superscript"/>
        </w:rPr>
        <w:t>th</w:t>
      </w:r>
      <w:r w:rsidRPr="00795970">
        <w:t xml:space="preserve"> percentiles of </w:t>
      </w:r>
      <w:r w:rsidR="006E6036" w:rsidRPr="00795970">
        <w:t xml:space="preserve">the average hourly wage of a disability support worker </w:t>
      </w:r>
      <w:r w:rsidRPr="00795970">
        <w:t>are presented in</w:t>
      </w:r>
      <w:r w:rsidR="006E6036" w:rsidRPr="00795970">
        <w:t xml:space="preserve"> </w:t>
      </w:r>
      <w:r w:rsidR="006E6036" w:rsidRPr="00795970">
        <w:fldChar w:fldCharType="begin"/>
      </w:r>
      <w:r w:rsidR="006E6036" w:rsidRPr="00795970">
        <w:instrText xml:space="preserve"> REF _Ref97340472 \n \h </w:instrText>
      </w:r>
      <w:r w:rsidR="006E6036" w:rsidRPr="00795970">
        <w:fldChar w:fldCharType="separate"/>
      </w:r>
      <w:r w:rsidR="001A314A" w:rsidRPr="00795970">
        <w:t>Table D.5</w:t>
      </w:r>
      <w:r w:rsidR="006E6036" w:rsidRPr="00795970">
        <w:fldChar w:fldCharType="end"/>
      </w:r>
      <w:r w:rsidRPr="00795970">
        <w:t>.</w:t>
      </w:r>
    </w:p>
    <w:p w14:paraId="3E7463B7" w14:textId="43CF35A8" w:rsidR="005C50DD" w:rsidRPr="00795970" w:rsidRDefault="005C50DD" w:rsidP="00A60185">
      <w:pPr>
        <w:pStyle w:val="AppendixTableCaption"/>
        <w:spacing w:after="170"/>
        <w:rPr>
          <w:color w:val="auto"/>
        </w:rPr>
      </w:pPr>
      <w:r w:rsidRPr="00795970">
        <w:rPr>
          <w:color w:val="auto"/>
        </w:rPr>
        <w:t xml:space="preserve"> </w:t>
      </w:r>
      <w:bookmarkStart w:id="497" w:name="_Ref97340472"/>
      <w:bookmarkStart w:id="498" w:name="_Toc103178937"/>
      <w:r w:rsidRPr="00795970">
        <w:rPr>
          <w:color w:val="auto"/>
        </w:rPr>
        <w:t>Quantile regression analysis –</w:t>
      </w:r>
      <w:r w:rsidR="006E6036" w:rsidRPr="00795970">
        <w:rPr>
          <w:color w:val="auto"/>
        </w:rPr>
        <w:t>the average hourly wage of a disability support worker</w:t>
      </w:r>
      <w:bookmarkEnd w:id="497"/>
      <w:bookmarkEnd w:id="498"/>
    </w:p>
    <w:tbl>
      <w:tblPr>
        <w:tblStyle w:val="Deloittetable"/>
        <w:tblW w:w="9070" w:type="dxa"/>
        <w:tblLayout w:type="fixed"/>
        <w:tblLook w:val="04A0" w:firstRow="1" w:lastRow="0" w:firstColumn="1" w:lastColumn="0" w:noHBand="0" w:noVBand="1"/>
        <w:tblDescription w:val="This table outlines the Quantile regression analysis for the 25th, 50th and 75th percentiles of the average hourly wage of a disability support worker."/>
      </w:tblPr>
      <w:tblGrid>
        <w:gridCol w:w="1813"/>
        <w:gridCol w:w="1076"/>
        <w:gridCol w:w="1077"/>
        <w:gridCol w:w="1077"/>
        <w:gridCol w:w="4027"/>
      </w:tblGrid>
      <w:tr w:rsidR="00795970" w:rsidRPr="00795970" w14:paraId="2BDE0968" w14:textId="77777777" w:rsidTr="00DD2658">
        <w:trPr>
          <w:cnfStyle w:val="100000000000" w:firstRow="1" w:lastRow="0" w:firstColumn="0" w:lastColumn="0" w:oddVBand="0" w:evenVBand="0" w:oddHBand="0" w:evenHBand="0" w:firstRowFirstColumn="0" w:firstRowLastColumn="0" w:lastRowFirstColumn="0" w:lastRowLastColumn="0"/>
          <w:cantSplit/>
          <w:trHeight w:val="259"/>
          <w:tblHeader/>
        </w:trPr>
        <w:tc>
          <w:tcPr>
            <w:tcW w:w="1813" w:type="dxa"/>
            <w:tcBorders>
              <w:top w:val="single" w:sz="18" w:space="0" w:color="62B5E5" w:themeColor="accent3"/>
            </w:tcBorders>
          </w:tcPr>
          <w:p w14:paraId="12223754" w14:textId="77777777" w:rsidR="005C50DD" w:rsidRPr="00795970" w:rsidRDefault="005C50DD" w:rsidP="00640A70">
            <w:pPr>
              <w:spacing w:after="0"/>
              <w:rPr>
                <w:b/>
                <w:szCs w:val="17"/>
              </w:rPr>
            </w:pPr>
            <w:r w:rsidRPr="00795970">
              <w:rPr>
                <w:b/>
                <w:szCs w:val="17"/>
              </w:rPr>
              <w:t>Variables of interest</w:t>
            </w:r>
          </w:p>
        </w:tc>
        <w:tc>
          <w:tcPr>
            <w:tcW w:w="1076" w:type="dxa"/>
            <w:tcBorders>
              <w:top w:val="single" w:sz="18" w:space="0" w:color="62B5E5" w:themeColor="accent3"/>
              <w:bottom w:val="single" w:sz="4" w:space="0" w:color="62B5E5"/>
            </w:tcBorders>
            <w:vAlign w:val="center"/>
          </w:tcPr>
          <w:p w14:paraId="45B14ECF" w14:textId="77777777" w:rsidR="005C50DD" w:rsidRPr="00795970" w:rsidRDefault="005C50DD" w:rsidP="00640A70">
            <w:pPr>
              <w:spacing w:after="0"/>
              <w:jc w:val="center"/>
              <w:rPr>
                <w:b/>
                <w:szCs w:val="17"/>
              </w:rPr>
            </w:pPr>
            <w:r w:rsidRPr="00795970">
              <w:rPr>
                <w:b/>
                <w:szCs w:val="17"/>
              </w:rPr>
              <w:t>25</w:t>
            </w:r>
            <w:r w:rsidRPr="00795970">
              <w:rPr>
                <w:b/>
                <w:szCs w:val="17"/>
                <w:vertAlign w:val="superscript"/>
              </w:rPr>
              <w:t>th</w:t>
            </w:r>
            <w:r w:rsidRPr="00795970">
              <w:rPr>
                <w:b/>
                <w:szCs w:val="17"/>
              </w:rPr>
              <w:t xml:space="preserve"> percentile</w:t>
            </w:r>
          </w:p>
        </w:tc>
        <w:tc>
          <w:tcPr>
            <w:tcW w:w="1077" w:type="dxa"/>
            <w:tcBorders>
              <w:top w:val="single" w:sz="18" w:space="0" w:color="62B5E5" w:themeColor="accent3"/>
              <w:bottom w:val="single" w:sz="4" w:space="0" w:color="62B5E5"/>
            </w:tcBorders>
          </w:tcPr>
          <w:p w14:paraId="3E292501" w14:textId="77777777" w:rsidR="005C50DD" w:rsidRPr="00795970" w:rsidRDefault="005C50DD" w:rsidP="00640A70">
            <w:pPr>
              <w:spacing w:after="0"/>
              <w:jc w:val="center"/>
              <w:rPr>
                <w:b/>
                <w:szCs w:val="17"/>
              </w:rPr>
            </w:pPr>
            <w:r w:rsidRPr="00795970">
              <w:rPr>
                <w:b/>
                <w:szCs w:val="17"/>
              </w:rPr>
              <w:t>50</w:t>
            </w:r>
            <w:r w:rsidRPr="00795970">
              <w:rPr>
                <w:b/>
                <w:szCs w:val="17"/>
                <w:vertAlign w:val="superscript"/>
              </w:rPr>
              <w:t>th</w:t>
            </w:r>
            <w:r w:rsidRPr="00795970">
              <w:rPr>
                <w:b/>
                <w:szCs w:val="17"/>
              </w:rPr>
              <w:t xml:space="preserve"> percentile</w:t>
            </w:r>
          </w:p>
        </w:tc>
        <w:tc>
          <w:tcPr>
            <w:tcW w:w="1077" w:type="dxa"/>
            <w:tcBorders>
              <w:top w:val="single" w:sz="18" w:space="0" w:color="62B5E5" w:themeColor="accent3"/>
              <w:bottom w:val="single" w:sz="4" w:space="0" w:color="62B5E5"/>
            </w:tcBorders>
          </w:tcPr>
          <w:p w14:paraId="4B7D6DFB" w14:textId="77777777" w:rsidR="005C50DD" w:rsidRPr="00795970" w:rsidRDefault="005C50DD" w:rsidP="00640A70">
            <w:pPr>
              <w:spacing w:after="0"/>
              <w:jc w:val="center"/>
              <w:rPr>
                <w:b/>
                <w:szCs w:val="17"/>
              </w:rPr>
            </w:pPr>
            <w:r w:rsidRPr="00795970">
              <w:rPr>
                <w:b/>
                <w:szCs w:val="17"/>
              </w:rPr>
              <w:t>75</w:t>
            </w:r>
            <w:r w:rsidRPr="00795970">
              <w:rPr>
                <w:b/>
                <w:szCs w:val="17"/>
                <w:vertAlign w:val="superscript"/>
              </w:rPr>
              <w:t>th</w:t>
            </w:r>
            <w:r w:rsidRPr="00795970">
              <w:rPr>
                <w:b/>
                <w:szCs w:val="17"/>
              </w:rPr>
              <w:t xml:space="preserve"> percentile</w:t>
            </w:r>
          </w:p>
        </w:tc>
        <w:tc>
          <w:tcPr>
            <w:tcW w:w="4027" w:type="dxa"/>
            <w:tcBorders>
              <w:top w:val="single" w:sz="18" w:space="0" w:color="62B5E5" w:themeColor="accent3"/>
              <w:bottom w:val="single" w:sz="4" w:space="0" w:color="62B5E5"/>
            </w:tcBorders>
          </w:tcPr>
          <w:p w14:paraId="25F10F20" w14:textId="77777777" w:rsidR="005C50DD" w:rsidRPr="00795970" w:rsidRDefault="005C50DD" w:rsidP="00640A70">
            <w:pPr>
              <w:spacing w:after="0"/>
              <w:jc w:val="center"/>
              <w:rPr>
                <w:b/>
                <w:szCs w:val="17"/>
              </w:rPr>
            </w:pPr>
            <w:r w:rsidRPr="00795970">
              <w:rPr>
                <w:b/>
                <w:szCs w:val="17"/>
              </w:rPr>
              <w:t>Interpretation of results</w:t>
            </w:r>
          </w:p>
        </w:tc>
      </w:tr>
      <w:tr w:rsidR="00795970" w:rsidRPr="00795970" w14:paraId="03BBA7D5" w14:textId="77777777" w:rsidTr="00DD2658">
        <w:trPr>
          <w:cantSplit/>
          <w:trHeight w:val="243"/>
        </w:trPr>
        <w:tc>
          <w:tcPr>
            <w:tcW w:w="1813" w:type="dxa"/>
            <w:vAlign w:val="center"/>
          </w:tcPr>
          <w:p w14:paraId="001B98E7" w14:textId="77777777" w:rsidR="005C50DD" w:rsidRPr="00795970" w:rsidRDefault="005C50DD" w:rsidP="00640A70">
            <w:pPr>
              <w:spacing w:after="0"/>
            </w:pPr>
            <w:r w:rsidRPr="00795970">
              <w:rPr>
                <w:szCs w:val="17"/>
              </w:rPr>
              <w:t>Participants (natural log)</w:t>
            </w:r>
          </w:p>
        </w:tc>
        <w:tc>
          <w:tcPr>
            <w:tcW w:w="1076" w:type="dxa"/>
            <w:shd w:val="clear" w:color="auto" w:fill="B9E370" w:themeFill="accent1" w:themeFillTint="99"/>
            <w:vAlign w:val="center"/>
          </w:tcPr>
          <w:p w14:paraId="3DC57949" w14:textId="13311866" w:rsidR="005C50DD" w:rsidRPr="00795970" w:rsidRDefault="003E5E70" w:rsidP="00640A70">
            <w:pPr>
              <w:spacing w:after="0"/>
              <w:jc w:val="right"/>
            </w:pPr>
            <w:r w:rsidRPr="00795970">
              <w:t>-1.862*</w:t>
            </w:r>
            <w:r w:rsidR="005C50DD" w:rsidRPr="00795970">
              <w:t>**</w:t>
            </w:r>
          </w:p>
        </w:tc>
        <w:tc>
          <w:tcPr>
            <w:tcW w:w="1077" w:type="dxa"/>
            <w:shd w:val="clear" w:color="auto" w:fill="D0EC9F" w:themeFill="accent1" w:themeFillTint="66"/>
            <w:vAlign w:val="center"/>
          </w:tcPr>
          <w:p w14:paraId="5BCAB52B" w14:textId="4F79F488" w:rsidR="005C50DD" w:rsidRPr="00795970" w:rsidRDefault="003E5E70" w:rsidP="00640A70">
            <w:pPr>
              <w:spacing w:after="0"/>
              <w:jc w:val="right"/>
              <w:rPr>
                <w:szCs w:val="17"/>
              </w:rPr>
            </w:pPr>
            <w:r w:rsidRPr="00795970">
              <w:rPr>
                <w:szCs w:val="17"/>
              </w:rPr>
              <w:t>-1.335</w:t>
            </w:r>
            <w:r w:rsidR="005C50DD" w:rsidRPr="00795970">
              <w:rPr>
                <w:szCs w:val="17"/>
              </w:rPr>
              <w:t>**</w:t>
            </w:r>
          </w:p>
        </w:tc>
        <w:tc>
          <w:tcPr>
            <w:tcW w:w="1077" w:type="dxa"/>
            <w:shd w:val="clear" w:color="auto" w:fill="B9E370" w:themeFill="accent1" w:themeFillTint="99"/>
            <w:vAlign w:val="center"/>
          </w:tcPr>
          <w:p w14:paraId="0A951E12" w14:textId="62F925FD" w:rsidR="005C50DD" w:rsidRPr="00795970" w:rsidRDefault="003E5E70" w:rsidP="00640A70">
            <w:pPr>
              <w:spacing w:after="0"/>
              <w:jc w:val="center"/>
              <w:rPr>
                <w:szCs w:val="17"/>
              </w:rPr>
            </w:pPr>
            <w:r w:rsidRPr="00795970">
              <w:rPr>
                <w:szCs w:val="17"/>
              </w:rPr>
              <w:t>-</w:t>
            </w:r>
            <w:r w:rsidR="003A5668" w:rsidRPr="00795970">
              <w:rPr>
                <w:szCs w:val="17"/>
              </w:rPr>
              <w:t>1.644</w:t>
            </w:r>
            <w:r w:rsidR="005C50DD" w:rsidRPr="00795970">
              <w:rPr>
                <w:szCs w:val="17"/>
              </w:rPr>
              <w:t>*</w:t>
            </w:r>
            <w:r w:rsidR="003A5668" w:rsidRPr="00795970">
              <w:rPr>
                <w:szCs w:val="17"/>
              </w:rPr>
              <w:t>*</w:t>
            </w:r>
            <w:r w:rsidR="005C50DD" w:rsidRPr="00795970">
              <w:rPr>
                <w:szCs w:val="17"/>
              </w:rPr>
              <w:t>*</w:t>
            </w:r>
          </w:p>
        </w:tc>
        <w:tc>
          <w:tcPr>
            <w:tcW w:w="4027" w:type="dxa"/>
            <w:vAlign w:val="center"/>
          </w:tcPr>
          <w:p w14:paraId="47CABC15" w14:textId="77777777" w:rsidR="005C50DD" w:rsidRPr="00795970" w:rsidRDefault="005C50DD" w:rsidP="00640A70">
            <w:pPr>
              <w:spacing w:after="0"/>
              <w:rPr>
                <w:szCs w:val="17"/>
              </w:rPr>
            </w:pPr>
            <w:r w:rsidRPr="00795970">
              <w:rPr>
                <w:szCs w:val="17"/>
              </w:rPr>
              <w:t xml:space="preserve">The relationship between the number of participants an organisation has and the </w:t>
            </w:r>
            <w:r w:rsidR="00BA1F7F" w:rsidRPr="00795970">
              <w:rPr>
                <w:szCs w:val="17"/>
              </w:rPr>
              <w:t xml:space="preserve">average hourly wage of a disability support worker </w:t>
            </w:r>
            <w:r w:rsidRPr="00795970">
              <w:rPr>
                <w:szCs w:val="17"/>
              </w:rPr>
              <w:t>is consistent across organisations at the 25</w:t>
            </w:r>
            <w:r w:rsidRPr="00795970">
              <w:rPr>
                <w:szCs w:val="17"/>
                <w:vertAlign w:val="superscript"/>
              </w:rPr>
              <w:t>th</w:t>
            </w:r>
            <w:r w:rsidRPr="00795970">
              <w:rPr>
                <w:szCs w:val="17"/>
              </w:rPr>
              <w:t>,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 </w:t>
            </w:r>
          </w:p>
          <w:p w14:paraId="15AF5E26" w14:textId="50CC46F3" w:rsidR="005C50DD" w:rsidRPr="00795970" w:rsidRDefault="005C50DD" w:rsidP="00640A70">
            <w:pPr>
              <w:spacing w:after="0"/>
            </w:pPr>
          </w:p>
        </w:tc>
      </w:tr>
      <w:tr w:rsidR="00795970" w:rsidRPr="00795970" w14:paraId="54983421" w14:textId="77777777" w:rsidTr="00DD2658">
        <w:trPr>
          <w:cantSplit/>
          <w:trHeight w:val="243"/>
        </w:trPr>
        <w:tc>
          <w:tcPr>
            <w:tcW w:w="1813" w:type="dxa"/>
            <w:vAlign w:val="center"/>
          </w:tcPr>
          <w:p w14:paraId="5122498E" w14:textId="72C0523F" w:rsidR="00657A37" w:rsidRPr="00795970" w:rsidRDefault="00657A37" w:rsidP="00657A37">
            <w:pPr>
              <w:spacing w:after="0"/>
            </w:pPr>
            <w:r w:rsidRPr="00795970">
              <w:t>Participants per FTE (natural log)</w:t>
            </w:r>
          </w:p>
        </w:tc>
        <w:tc>
          <w:tcPr>
            <w:tcW w:w="1076" w:type="dxa"/>
            <w:shd w:val="clear" w:color="auto" w:fill="B9E370" w:themeFill="accent1" w:themeFillTint="99"/>
            <w:vAlign w:val="center"/>
          </w:tcPr>
          <w:p w14:paraId="2B6CA8C0" w14:textId="48E83810" w:rsidR="00657A37" w:rsidRPr="00795970" w:rsidRDefault="00657A37" w:rsidP="00657A37">
            <w:pPr>
              <w:spacing w:after="0"/>
              <w:jc w:val="right"/>
            </w:pPr>
            <w:r w:rsidRPr="00795970">
              <w:t>1.986***</w:t>
            </w:r>
          </w:p>
        </w:tc>
        <w:tc>
          <w:tcPr>
            <w:tcW w:w="1077" w:type="dxa"/>
            <w:shd w:val="clear" w:color="auto" w:fill="D0EC9F" w:themeFill="accent1" w:themeFillTint="66"/>
            <w:vAlign w:val="center"/>
          </w:tcPr>
          <w:p w14:paraId="02929144" w14:textId="73AAD483" w:rsidR="00657A37" w:rsidRPr="00795970" w:rsidRDefault="00657A37" w:rsidP="00657A37">
            <w:pPr>
              <w:spacing w:after="0"/>
              <w:jc w:val="right"/>
              <w:rPr>
                <w:szCs w:val="17"/>
              </w:rPr>
            </w:pPr>
            <w:r w:rsidRPr="00795970">
              <w:t>1.481**</w:t>
            </w:r>
          </w:p>
        </w:tc>
        <w:tc>
          <w:tcPr>
            <w:tcW w:w="1077" w:type="dxa"/>
            <w:shd w:val="clear" w:color="auto" w:fill="B9E370" w:themeFill="accent1" w:themeFillTint="99"/>
            <w:vAlign w:val="center"/>
          </w:tcPr>
          <w:p w14:paraId="4BDB8411" w14:textId="67376998" w:rsidR="00657A37" w:rsidRPr="00795970" w:rsidRDefault="00657A37" w:rsidP="00657A37">
            <w:pPr>
              <w:spacing w:after="0"/>
              <w:jc w:val="center"/>
              <w:rPr>
                <w:szCs w:val="17"/>
              </w:rPr>
            </w:pPr>
            <w:r w:rsidRPr="00795970">
              <w:rPr>
                <w:szCs w:val="17"/>
              </w:rPr>
              <w:t>1.821***</w:t>
            </w:r>
          </w:p>
        </w:tc>
        <w:tc>
          <w:tcPr>
            <w:tcW w:w="4027" w:type="dxa"/>
            <w:vAlign w:val="center"/>
          </w:tcPr>
          <w:p w14:paraId="3F665A04" w14:textId="54AD32E8" w:rsidR="00657A37" w:rsidRPr="00795970" w:rsidRDefault="00657A37" w:rsidP="00657A37">
            <w:pPr>
              <w:spacing w:after="0"/>
            </w:pPr>
            <w:r w:rsidRPr="00795970">
              <w:rPr>
                <w:szCs w:val="17"/>
              </w:rPr>
              <w:t xml:space="preserve">The relationship between </w:t>
            </w:r>
            <w:r w:rsidR="00BA1F7F" w:rsidRPr="00795970">
              <w:rPr>
                <w:szCs w:val="17"/>
              </w:rPr>
              <w:t xml:space="preserve">participants per FTE </w:t>
            </w:r>
            <w:r w:rsidRPr="00795970">
              <w:rPr>
                <w:szCs w:val="17"/>
              </w:rPr>
              <w:t xml:space="preserve">and the </w:t>
            </w:r>
            <w:r w:rsidR="00BA1F7F" w:rsidRPr="00795970">
              <w:rPr>
                <w:szCs w:val="17"/>
              </w:rPr>
              <w:t xml:space="preserve">average hourly wage of a disability support worker </w:t>
            </w:r>
            <w:r w:rsidRPr="00795970">
              <w:rPr>
                <w:szCs w:val="17"/>
              </w:rPr>
              <w:t>is consistent across organisations at the 25</w:t>
            </w:r>
            <w:r w:rsidRPr="00795970">
              <w:rPr>
                <w:szCs w:val="17"/>
                <w:vertAlign w:val="superscript"/>
              </w:rPr>
              <w:t>th</w:t>
            </w:r>
            <w:r w:rsidRPr="00795970">
              <w:rPr>
                <w:szCs w:val="17"/>
              </w:rPr>
              <w:t>,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w:t>
            </w:r>
          </w:p>
        </w:tc>
      </w:tr>
      <w:tr w:rsidR="00795970" w:rsidRPr="00795970" w14:paraId="664B8B5A" w14:textId="77777777" w:rsidTr="00DD2658">
        <w:trPr>
          <w:cantSplit/>
          <w:trHeight w:val="566"/>
        </w:trPr>
        <w:tc>
          <w:tcPr>
            <w:tcW w:w="1813" w:type="dxa"/>
            <w:vAlign w:val="center"/>
          </w:tcPr>
          <w:p w14:paraId="6E14A64F" w14:textId="3FB14C86" w:rsidR="00657A37" w:rsidRPr="00795970" w:rsidRDefault="00657A37" w:rsidP="00657A37">
            <w:pPr>
              <w:spacing w:after="0"/>
              <w:rPr>
                <w:szCs w:val="17"/>
              </w:rPr>
            </w:pPr>
            <w:r w:rsidRPr="00795970">
              <w:t>Average hourly wage of supervisors</w:t>
            </w:r>
          </w:p>
        </w:tc>
        <w:tc>
          <w:tcPr>
            <w:tcW w:w="1076" w:type="dxa"/>
            <w:shd w:val="clear" w:color="auto" w:fill="B9E370" w:themeFill="accent1" w:themeFillTint="99"/>
            <w:vAlign w:val="center"/>
          </w:tcPr>
          <w:p w14:paraId="293D1A1D" w14:textId="54218C77" w:rsidR="00657A37" w:rsidRPr="00795970" w:rsidRDefault="00657A37" w:rsidP="00657A37">
            <w:pPr>
              <w:spacing w:after="0"/>
              <w:jc w:val="right"/>
              <w:rPr>
                <w:szCs w:val="17"/>
              </w:rPr>
            </w:pPr>
            <w:r w:rsidRPr="00795970">
              <w:t>0.731***</w:t>
            </w:r>
          </w:p>
        </w:tc>
        <w:tc>
          <w:tcPr>
            <w:tcW w:w="1077" w:type="dxa"/>
            <w:shd w:val="clear" w:color="auto" w:fill="B9E370" w:themeFill="accent1" w:themeFillTint="99"/>
            <w:vAlign w:val="center"/>
          </w:tcPr>
          <w:p w14:paraId="281F964A" w14:textId="5B8A3F22" w:rsidR="00657A37" w:rsidRPr="00795970" w:rsidRDefault="0070289B" w:rsidP="00657A37">
            <w:pPr>
              <w:spacing w:after="0"/>
              <w:jc w:val="right"/>
              <w:rPr>
                <w:szCs w:val="17"/>
              </w:rPr>
            </w:pPr>
            <w:r w:rsidRPr="00795970">
              <w:rPr>
                <w:szCs w:val="17"/>
              </w:rPr>
              <w:t>0.520</w:t>
            </w:r>
            <w:r w:rsidR="00657A37" w:rsidRPr="00795970">
              <w:rPr>
                <w:szCs w:val="17"/>
              </w:rPr>
              <w:t>***</w:t>
            </w:r>
          </w:p>
        </w:tc>
        <w:tc>
          <w:tcPr>
            <w:tcW w:w="1077" w:type="dxa"/>
            <w:shd w:val="clear" w:color="auto" w:fill="B9E370" w:themeFill="accent1" w:themeFillTint="99"/>
            <w:vAlign w:val="center"/>
          </w:tcPr>
          <w:p w14:paraId="5ED560DC" w14:textId="4D2685D9" w:rsidR="00657A37" w:rsidRPr="00795970" w:rsidRDefault="0070289B" w:rsidP="00657A37">
            <w:pPr>
              <w:spacing w:after="0"/>
              <w:rPr>
                <w:szCs w:val="17"/>
              </w:rPr>
            </w:pPr>
            <w:r w:rsidRPr="00795970">
              <w:rPr>
                <w:szCs w:val="17"/>
              </w:rPr>
              <w:t>0.824*</w:t>
            </w:r>
            <w:r w:rsidR="00657A37" w:rsidRPr="00795970">
              <w:rPr>
                <w:szCs w:val="17"/>
              </w:rPr>
              <w:t>**</w:t>
            </w:r>
          </w:p>
        </w:tc>
        <w:tc>
          <w:tcPr>
            <w:tcW w:w="4027" w:type="dxa"/>
            <w:vAlign w:val="center"/>
          </w:tcPr>
          <w:p w14:paraId="3AF1B8CE" w14:textId="6AE25752" w:rsidR="00657A37" w:rsidRPr="00795970" w:rsidRDefault="00657A37" w:rsidP="00657A37">
            <w:pPr>
              <w:spacing w:after="0"/>
              <w:rPr>
                <w:szCs w:val="17"/>
              </w:rPr>
            </w:pPr>
            <w:r w:rsidRPr="00795970">
              <w:rPr>
                <w:szCs w:val="17"/>
              </w:rPr>
              <w:t xml:space="preserve">The relationship between </w:t>
            </w:r>
            <w:r w:rsidR="00BA1F7F" w:rsidRPr="00795970">
              <w:rPr>
                <w:szCs w:val="17"/>
              </w:rPr>
              <w:t xml:space="preserve">the </w:t>
            </w:r>
            <w:r w:rsidR="00BA1F7F" w:rsidRPr="00795970">
              <w:t>average hourly wage of supervisors</w:t>
            </w:r>
            <w:r w:rsidRPr="00795970">
              <w:rPr>
                <w:szCs w:val="17"/>
              </w:rPr>
              <w:t xml:space="preserve"> and the </w:t>
            </w:r>
            <w:r w:rsidR="00BA1F7F" w:rsidRPr="00795970">
              <w:rPr>
                <w:szCs w:val="17"/>
              </w:rPr>
              <w:t xml:space="preserve">average hourly wage of a disability support worker </w:t>
            </w:r>
            <w:r w:rsidRPr="00795970">
              <w:rPr>
                <w:szCs w:val="17"/>
              </w:rPr>
              <w:t>is consistent across organisations at the 25</w:t>
            </w:r>
            <w:r w:rsidRPr="00795970">
              <w:rPr>
                <w:szCs w:val="17"/>
                <w:vertAlign w:val="superscript"/>
              </w:rPr>
              <w:t>th</w:t>
            </w:r>
            <w:r w:rsidRPr="00795970">
              <w:rPr>
                <w:szCs w:val="17"/>
              </w:rPr>
              <w:t>,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w:t>
            </w:r>
          </w:p>
        </w:tc>
      </w:tr>
      <w:tr w:rsidR="00795970" w:rsidRPr="00795970" w14:paraId="45E39BAC" w14:textId="77777777" w:rsidTr="00DD2658">
        <w:trPr>
          <w:cantSplit/>
          <w:trHeight w:val="259"/>
        </w:trPr>
        <w:tc>
          <w:tcPr>
            <w:tcW w:w="1813" w:type="dxa"/>
            <w:vAlign w:val="center"/>
          </w:tcPr>
          <w:p w14:paraId="44069970" w14:textId="5386741B" w:rsidR="00A950CF" w:rsidRPr="00795970" w:rsidRDefault="00A950CF" w:rsidP="00A950CF">
            <w:pPr>
              <w:spacing w:after="0"/>
            </w:pPr>
            <w:r w:rsidRPr="00795970">
              <w:t>Squared - Average hourly wage of supervisors</w:t>
            </w:r>
          </w:p>
        </w:tc>
        <w:tc>
          <w:tcPr>
            <w:tcW w:w="1076" w:type="dxa"/>
            <w:shd w:val="clear" w:color="auto" w:fill="B9E370" w:themeFill="accent1" w:themeFillTint="99"/>
            <w:vAlign w:val="center"/>
          </w:tcPr>
          <w:p w14:paraId="4C393A86" w14:textId="68210F31" w:rsidR="00A950CF" w:rsidRPr="00795970" w:rsidRDefault="00A950CF" w:rsidP="00A950CF">
            <w:pPr>
              <w:spacing w:after="0"/>
              <w:jc w:val="right"/>
              <w:rPr>
                <w:szCs w:val="17"/>
              </w:rPr>
            </w:pPr>
            <w:r w:rsidRPr="00795970">
              <w:rPr>
                <w:szCs w:val="17"/>
              </w:rPr>
              <w:t>-0.007</w:t>
            </w:r>
            <w:r w:rsidRPr="00795970">
              <w:t>***</w:t>
            </w:r>
          </w:p>
        </w:tc>
        <w:tc>
          <w:tcPr>
            <w:tcW w:w="1077" w:type="dxa"/>
            <w:shd w:val="clear" w:color="auto" w:fill="B9E370" w:themeFill="accent1" w:themeFillTint="99"/>
            <w:vAlign w:val="center"/>
          </w:tcPr>
          <w:p w14:paraId="4A87028B" w14:textId="5750AD68" w:rsidR="00A950CF" w:rsidRPr="00795970" w:rsidRDefault="00A950CF" w:rsidP="00A950CF">
            <w:pPr>
              <w:spacing w:after="0"/>
              <w:jc w:val="right"/>
              <w:rPr>
                <w:szCs w:val="17"/>
              </w:rPr>
            </w:pPr>
            <w:r w:rsidRPr="00795970">
              <w:rPr>
                <w:szCs w:val="17"/>
              </w:rPr>
              <w:t>-0.004***</w:t>
            </w:r>
          </w:p>
        </w:tc>
        <w:tc>
          <w:tcPr>
            <w:tcW w:w="1077" w:type="dxa"/>
            <w:shd w:val="clear" w:color="auto" w:fill="B9E370" w:themeFill="accent1" w:themeFillTint="99"/>
            <w:vAlign w:val="center"/>
          </w:tcPr>
          <w:p w14:paraId="38795C7F" w14:textId="4D194A1E" w:rsidR="00A950CF" w:rsidRPr="00795970" w:rsidRDefault="00A950CF" w:rsidP="00A950CF">
            <w:pPr>
              <w:spacing w:after="0"/>
              <w:jc w:val="center"/>
              <w:rPr>
                <w:szCs w:val="17"/>
              </w:rPr>
            </w:pPr>
            <w:r w:rsidRPr="00795970">
              <w:rPr>
                <w:szCs w:val="17"/>
              </w:rPr>
              <w:t>-0.007***</w:t>
            </w:r>
          </w:p>
        </w:tc>
        <w:tc>
          <w:tcPr>
            <w:tcW w:w="4027" w:type="dxa"/>
            <w:vAlign w:val="center"/>
          </w:tcPr>
          <w:p w14:paraId="22DE515A" w14:textId="06A9B68B" w:rsidR="00A950CF" w:rsidRPr="00795970" w:rsidRDefault="00A950CF" w:rsidP="00A950CF">
            <w:pPr>
              <w:spacing w:after="0"/>
            </w:pPr>
            <w:r w:rsidRPr="00795970">
              <w:t>-</w:t>
            </w:r>
          </w:p>
        </w:tc>
      </w:tr>
      <w:tr w:rsidR="00795970" w:rsidRPr="00795970" w14:paraId="1EE09426" w14:textId="77777777" w:rsidTr="00DD2658">
        <w:trPr>
          <w:cantSplit/>
          <w:trHeight w:val="435"/>
        </w:trPr>
        <w:tc>
          <w:tcPr>
            <w:tcW w:w="1813" w:type="dxa"/>
            <w:vAlign w:val="center"/>
          </w:tcPr>
          <w:p w14:paraId="573127CB" w14:textId="77777777" w:rsidR="00A950CF" w:rsidRPr="00795970" w:rsidRDefault="00A950CF" w:rsidP="00A950CF">
            <w:pPr>
              <w:spacing w:after="0"/>
              <w:rPr>
                <w:szCs w:val="17"/>
                <w:lang w:eastAsia="en-AU"/>
              </w:rPr>
            </w:pPr>
            <w:r w:rsidRPr="00795970">
              <w:t>Percentage of revenue from NDIA</w:t>
            </w:r>
          </w:p>
        </w:tc>
        <w:tc>
          <w:tcPr>
            <w:tcW w:w="1076" w:type="dxa"/>
            <w:shd w:val="clear" w:color="auto" w:fill="D0EC9F" w:themeFill="accent1" w:themeFillTint="66"/>
            <w:vAlign w:val="center"/>
          </w:tcPr>
          <w:p w14:paraId="13D08378" w14:textId="474AB867" w:rsidR="00A950CF" w:rsidRPr="00795970" w:rsidRDefault="00A950CF" w:rsidP="00A950CF">
            <w:pPr>
              <w:spacing w:after="0"/>
              <w:jc w:val="right"/>
              <w:rPr>
                <w:szCs w:val="17"/>
              </w:rPr>
            </w:pPr>
            <w:r w:rsidRPr="00795970">
              <w:rPr>
                <w:szCs w:val="17"/>
              </w:rPr>
              <w:t>1.772**</w:t>
            </w:r>
          </w:p>
        </w:tc>
        <w:tc>
          <w:tcPr>
            <w:tcW w:w="1077" w:type="dxa"/>
            <w:shd w:val="clear" w:color="auto" w:fill="auto"/>
            <w:vAlign w:val="center"/>
          </w:tcPr>
          <w:p w14:paraId="41505B93" w14:textId="0F603CCE" w:rsidR="00A950CF" w:rsidRPr="00795970" w:rsidRDefault="00A950CF" w:rsidP="00A950CF">
            <w:pPr>
              <w:spacing w:after="0"/>
              <w:jc w:val="right"/>
            </w:pPr>
            <w:r w:rsidRPr="00795970">
              <w:rPr>
                <w:szCs w:val="17"/>
              </w:rPr>
              <w:t>0.779</w:t>
            </w:r>
          </w:p>
        </w:tc>
        <w:tc>
          <w:tcPr>
            <w:tcW w:w="1077" w:type="dxa"/>
            <w:shd w:val="clear" w:color="auto" w:fill="D0EC9F" w:themeFill="accent1" w:themeFillTint="66"/>
            <w:vAlign w:val="center"/>
          </w:tcPr>
          <w:p w14:paraId="42D5ED18" w14:textId="622524E3" w:rsidR="00A950CF" w:rsidRPr="00795970" w:rsidRDefault="00A950CF" w:rsidP="00A950CF">
            <w:pPr>
              <w:spacing w:after="0"/>
              <w:rPr>
                <w:szCs w:val="17"/>
              </w:rPr>
            </w:pPr>
            <w:r w:rsidRPr="00795970">
              <w:rPr>
                <w:szCs w:val="17"/>
              </w:rPr>
              <w:t>1.652**</w:t>
            </w:r>
          </w:p>
        </w:tc>
        <w:tc>
          <w:tcPr>
            <w:tcW w:w="4027" w:type="dxa"/>
            <w:vAlign w:val="center"/>
          </w:tcPr>
          <w:p w14:paraId="23F591A1" w14:textId="61348933" w:rsidR="00A950CF" w:rsidRPr="00795970" w:rsidRDefault="00A950CF" w:rsidP="00A950CF">
            <w:pPr>
              <w:spacing w:after="0"/>
              <w:rPr>
                <w:szCs w:val="17"/>
              </w:rPr>
            </w:pPr>
            <w:r w:rsidRPr="00795970">
              <w:rPr>
                <w:szCs w:val="17"/>
              </w:rPr>
              <w:t>The relationship between percentage of revenue from NDIA and the average hourly wage of a disability support worker is statistically significant at the 25</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 but not at the 50</w:t>
            </w:r>
            <w:r w:rsidRPr="00795970">
              <w:rPr>
                <w:szCs w:val="17"/>
                <w:vertAlign w:val="superscript"/>
              </w:rPr>
              <w:t>th</w:t>
            </w:r>
            <w:r w:rsidRPr="00795970">
              <w:rPr>
                <w:szCs w:val="17"/>
              </w:rPr>
              <w:t xml:space="preserve"> percentile. However, it is important to note that these coefficients are not statistically significantly different than each other. </w:t>
            </w:r>
          </w:p>
        </w:tc>
      </w:tr>
      <w:tr w:rsidR="00795970" w:rsidRPr="00795970" w14:paraId="019B836A" w14:textId="77777777" w:rsidTr="00DD2658">
        <w:trPr>
          <w:cantSplit/>
          <w:trHeight w:val="435"/>
        </w:trPr>
        <w:tc>
          <w:tcPr>
            <w:tcW w:w="1813" w:type="dxa"/>
            <w:vAlign w:val="center"/>
          </w:tcPr>
          <w:p w14:paraId="28A0344C" w14:textId="77777777" w:rsidR="00A950CF" w:rsidRPr="00795970" w:rsidRDefault="00A950CF" w:rsidP="00A950CF">
            <w:pPr>
              <w:spacing w:after="0"/>
              <w:rPr>
                <w:szCs w:val="17"/>
              </w:rPr>
            </w:pPr>
            <w:r w:rsidRPr="00795970">
              <w:t>Percentage of revenue from SIL services</w:t>
            </w:r>
          </w:p>
        </w:tc>
        <w:tc>
          <w:tcPr>
            <w:tcW w:w="1076" w:type="dxa"/>
            <w:shd w:val="clear" w:color="auto" w:fill="B9E370" w:themeFill="accent1" w:themeFillTint="99"/>
            <w:vAlign w:val="center"/>
          </w:tcPr>
          <w:p w14:paraId="25030DD2" w14:textId="3CC178FA" w:rsidR="00A950CF" w:rsidRPr="00795970" w:rsidRDefault="00A950CF" w:rsidP="00A950CF">
            <w:pPr>
              <w:spacing w:after="0"/>
              <w:jc w:val="right"/>
              <w:rPr>
                <w:szCs w:val="17"/>
              </w:rPr>
            </w:pPr>
            <w:r w:rsidRPr="00795970">
              <w:rPr>
                <w:szCs w:val="17"/>
              </w:rPr>
              <w:t>2.459***</w:t>
            </w:r>
          </w:p>
        </w:tc>
        <w:tc>
          <w:tcPr>
            <w:tcW w:w="1077" w:type="dxa"/>
            <w:shd w:val="clear" w:color="auto" w:fill="D0EC9F" w:themeFill="accent1" w:themeFillTint="66"/>
            <w:vAlign w:val="center"/>
          </w:tcPr>
          <w:p w14:paraId="0135EC56" w14:textId="7640969E" w:rsidR="00A950CF" w:rsidRPr="00795970" w:rsidRDefault="00A950CF" w:rsidP="00A950CF">
            <w:pPr>
              <w:spacing w:after="0"/>
              <w:jc w:val="right"/>
              <w:rPr>
                <w:szCs w:val="17"/>
              </w:rPr>
            </w:pPr>
            <w:r w:rsidRPr="00795970">
              <w:rPr>
                <w:szCs w:val="17"/>
              </w:rPr>
              <w:t>1.244**</w:t>
            </w:r>
          </w:p>
        </w:tc>
        <w:tc>
          <w:tcPr>
            <w:tcW w:w="1077" w:type="dxa"/>
            <w:shd w:val="clear" w:color="auto" w:fill="auto"/>
            <w:vAlign w:val="center"/>
          </w:tcPr>
          <w:p w14:paraId="0CB857D1" w14:textId="2EF84501" w:rsidR="00A950CF" w:rsidRPr="00795970" w:rsidRDefault="00A950CF" w:rsidP="00A950CF">
            <w:pPr>
              <w:spacing w:after="0"/>
              <w:rPr>
                <w:szCs w:val="17"/>
              </w:rPr>
            </w:pPr>
            <w:r w:rsidRPr="00795970">
              <w:rPr>
                <w:szCs w:val="17"/>
              </w:rPr>
              <w:t>0.954</w:t>
            </w:r>
          </w:p>
        </w:tc>
        <w:tc>
          <w:tcPr>
            <w:tcW w:w="4027" w:type="dxa"/>
            <w:vAlign w:val="center"/>
          </w:tcPr>
          <w:p w14:paraId="170DA5BA" w14:textId="4E269038" w:rsidR="00A950CF" w:rsidRPr="00795970" w:rsidRDefault="00A950CF" w:rsidP="00A950CF">
            <w:pPr>
              <w:spacing w:after="0"/>
              <w:rPr>
                <w:szCs w:val="17"/>
              </w:rPr>
            </w:pPr>
            <w:r w:rsidRPr="00795970">
              <w:rPr>
                <w:szCs w:val="17"/>
              </w:rPr>
              <w:t>The relationship between proportion of revenue received SIL services and the average hourly wage of a disability support worker is more pronounced for organisations that have a lower average hourly wage (those at the 25</w:t>
            </w:r>
            <w:r w:rsidRPr="00795970">
              <w:rPr>
                <w:szCs w:val="17"/>
                <w:vertAlign w:val="superscript"/>
              </w:rPr>
              <w:t xml:space="preserve">th </w:t>
            </w:r>
            <w:r w:rsidRPr="00795970">
              <w:rPr>
                <w:szCs w:val="17"/>
              </w:rPr>
              <w:t>percentile).</w:t>
            </w:r>
          </w:p>
        </w:tc>
      </w:tr>
      <w:tr w:rsidR="00795970" w:rsidRPr="00795970" w14:paraId="4C191E3D" w14:textId="77777777" w:rsidTr="00DD2658">
        <w:trPr>
          <w:cantSplit/>
          <w:trHeight w:val="203"/>
        </w:trPr>
        <w:tc>
          <w:tcPr>
            <w:tcW w:w="1813" w:type="dxa"/>
            <w:vAlign w:val="center"/>
          </w:tcPr>
          <w:p w14:paraId="2603B1F5" w14:textId="77777777" w:rsidR="00A950CF" w:rsidRPr="00795970" w:rsidRDefault="00A950CF" w:rsidP="00A950CF">
            <w:pPr>
              <w:spacing w:after="0"/>
              <w:rPr>
                <w:szCs w:val="17"/>
              </w:rPr>
            </w:pPr>
            <w:r w:rsidRPr="00795970">
              <w:rPr>
                <w:szCs w:val="17"/>
              </w:rPr>
              <w:t>Intercept</w:t>
            </w:r>
          </w:p>
        </w:tc>
        <w:tc>
          <w:tcPr>
            <w:tcW w:w="1076" w:type="dxa"/>
            <w:shd w:val="clear" w:color="auto" w:fill="D0EC9F" w:themeFill="accent1" w:themeFillTint="66"/>
            <w:vAlign w:val="center"/>
          </w:tcPr>
          <w:p w14:paraId="76CEC3EA" w14:textId="4B3AF466" w:rsidR="00A950CF" w:rsidRPr="00795970" w:rsidRDefault="00A950CF" w:rsidP="00A950CF">
            <w:pPr>
              <w:spacing w:after="0"/>
              <w:jc w:val="right"/>
              <w:rPr>
                <w:szCs w:val="17"/>
              </w:rPr>
            </w:pPr>
            <w:r w:rsidRPr="00795970">
              <w:t>9.730**</w:t>
            </w:r>
          </w:p>
        </w:tc>
        <w:tc>
          <w:tcPr>
            <w:tcW w:w="1077" w:type="dxa"/>
            <w:shd w:val="clear" w:color="auto" w:fill="B9E370" w:themeFill="accent1" w:themeFillTint="99"/>
            <w:vAlign w:val="center"/>
          </w:tcPr>
          <w:p w14:paraId="753EE5E2" w14:textId="4FBAF7EB" w:rsidR="00A950CF" w:rsidRPr="00795970" w:rsidRDefault="00A950CF" w:rsidP="00A950CF">
            <w:pPr>
              <w:spacing w:after="0"/>
              <w:jc w:val="right"/>
              <w:rPr>
                <w:szCs w:val="17"/>
              </w:rPr>
            </w:pPr>
            <w:r w:rsidRPr="00795970">
              <w:rPr>
                <w:szCs w:val="17"/>
              </w:rPr>
              <w:t>15.173***</w:t>
            </w:r>
          </w:p>
        </w:tc>
        <w:tc>
          <w:tcPr>
            <w:tcW w:w="1077" w:type="dxa"/>
            <w:shd w:val="clear" w:color="auto" w:fill="D0EC9F" w:themeFill="accent1" w:themeFillTint="66"/>
            <w:vAlign w:val="center"/>
          </w:tcPr>
          <w:p w14:paraId="0906154D" w14:textId="5098ABF3" w:rsidR="00A950CF" w:rsidRPr="00795970" w:rsidRDefault="00A950CF" w:rsidP="00A950CF">
            <w:pPr>
              <w:spacing w:after="0"/>
              <w:rPr>
                <w:szCs w:val="17"/>
              </w:rPr>
            </w:pPr>
            <w:r w:rsidRPr="00795970">
              <w:rPr>
                <w:szCs w:val="17"/>
              </w:rPr>
              <w:t>11.295**</w:t>
            </w:r>
          </w:p>
        </w:tc>
        <w:tc>
          <w:tcPr>
            <w:tcW w:w="4027" w:type="dxa"/>
          </w:tcPr>
          <w:p w14:paraId="496BEABD" w14:textId="40464A3A" w:rsidR="00A950CF" w:rsidRPr="00795970" w:rsidRDefault="00A950CF" w:rsidP="00A950CF">
            <w:pPr>
              <w:spacing w:after="0"/>
              <w:rPr>
                <w:szCs w:val="17"/>
              </w:rPr>
            </w:pPr>
            <w:r w:rsidRPr="00795970">
              <w:rPr>
                <w:szCs w:val="17"/>
              </w:rPr>
              <w:t>Holding all explanatory variables equal to zero, the 25</w:t>
            </w:r>
            <w:r w:rsidRPr="00795970">
              <w:rPr>
                <w:szCs w:val="17"/>
                <w:vertAlign w:val="superscript"/>
              </w:rPr>
              <w:t>th</w:t>
            </w:r>
            <w:r w:rsidRPr="00795970">
              <w:rPr>
                <w:szCs w:val="17"/>
              </w:rPr>
              <w:t xml:space="preserve"> percentile of the average hourly wage of a disability support worker is $9.7, the median is $15.2 and the 75</w:t>
            </w:r>
            <w:r w:rsidRPr="00795970">
              <w:rPr>
                <w:szCs w:val="17"/>
                <w:vertAlign w:val="superscript"/>
              </w:rPr>
              <w:t>th</w:t>
            </w:r>
            <w:r w:rsidRPr="00795970">
              <w:rPr>
                <w:szCs w:val="17"/>
              </w:rPr>
              <w:t xml:space="preserve"> percentile is $11.3.</w:t>
            </w:r>
          </w:p>
        </w:tc>
      </w:tr>
    </w:tbl>
    <w:p w14:paraId="3FE2E052" w14:textId="29D123BF" w:rsidR="00A950CF" w:rsidRPr="00795970" w:rsidRDefault="00A950CF" w:rsidP="00812779">
      <w:pPr>
        <w:pStyle w:val="Source"/>
        <w:rPr>
          <w:color w:val="auto"/>
          <w:sz w:val="18"/>
          <w:szCs w:val="22"/>
        </w:rPr>
      </w:pPr>
      <w:r w:rsidRPr="00795970">
        <w:rPr>
          <w:color w:val="auto"/>
          <w:sz w:val="18"/>
          <w:szCs w:val="22"/>
        </w:rPr>
        <w:t>Number of observations: 573</w:t>
      </w:r>
    </w:p>
    <w:p w14:paraId="107BF7B4" w14:textId="37CC9E54" w:rsidR="00812779" w:rsidRPr="00795970" w:rsidRDefault="0062525B" w:rsidP="00812779">
      <w:pPr>
        <w:pStyle w:val="Source"/>
        <w:rPr>
          <w:color w:val="auto"/>
        </w:rPr>
      </w:pPr>
      <w:r w:rsidRPr="00795970">
        <w:rPr>
          <w:color w:val="auto"/>
        </w:rPr>
        <w:t xml:space="preserve">Notes: ***significant at 1% level, ** significant at 5% level, *significant at 10% level. Only variables with a significance level of 5% or lower are considered as a significant finding. ^Indicates the proportion of the sample that are associated with the variable. Variables that were included in the regression analysis but were not significant at the 10% level include: utilisation rate of </w:t>
      </w:r>
      <w:r w:rsidR="007E1056" w:rsidRPr="00795970">
        <w:rPr>
          <w:color w:val="auto"/>
        </w:rPr>
        <w:t>DSWs</w:t>
      </w:r>
      <w:r w:rsidRPr="00795970">
        <w:rPr>
          <w:color w:val="auto"/>
        </w:rPr>
        <w:t xml:space="preserve">; percentage of revenue from regional and remote service delivery; Percentage of revenue from High intensity DPA services; indicator variables for the percentage of revenue from each state that equals 1 if a provider receives some revenue from the following states: NSW, VIC, QLD, WA or SA; and indicator variables for the percentage of revenue from each service type that equals 1 if a provider receives some revenue from that service type. </w:t>
      </w:r>
    </w:p>
    <w:p w14:paraId="7EDA80AA" w14:textId="1685E3FD" w:rsidR="00812779" w:rsidRPr="00795970" w:rsidRDefault="00812779" w:rsidP="00A60185">
      <w:pPr>
        <w:pStyle w:val="Appendixhead2"/>
        <w:spacing w:before="0" w:after="170"/>
        <w:rPr>
          <w:color w:val="auto"/>
        </w:rPr>
      </w:pPr>
      <w:r w:rsidRPr="00795970">
        <w:rPr>
          <w:color w:val="auto"/>
        </w:rPr>
        <w:t>Average hourly wage of supervisors</w:t>
      </w:r>
    </w:p>
    <w:p w14:paraId="1F86F684" w14:textId="0B1B965B" w:rsidR="00812779" w:rsidRPr="00795970" w:rsidRDefault="00812779" w:rsidP="00812779">
      <w:pPr>
        <w:pStyle w:val="NoSpacing"/>
        <w:keepNext/>
        <w:keepLines/>
      </w:pPr>
      <w:r w:rsidRPr="00795970">
        <w:t xml:space="preserve">This section presents some additional information related to the average hourly wage of supervisors regression analysis conducted in section </w:t>
      </w:r>
      <w:r w:rsidRPr="00795970">
        <w:fldChar w:fldCharType="begin"/>
      </w:r>
      <w:r w:rsidRPr="00795970">
        <w:instrText xml:space="preserve"> REF _Ref72221961 \n \h </w:instrText>
      </w:r>
      <w:r w:rsidRPr="00795970">
        <w:fldChar w:fldCharType="separate"/>
      </w:r>
      <w:r w:rsidR="001A314A" w:rsidRPr="00795970">
        <w:t>6.5</w:t>
      </w:r>
      <w:r w:rsidRPr="00795970">
        <w:fldChar w:fldCharType="end"/>
      </w:r>
      <w:r w:rsidRPr="00795970">
        <w:t xml:space="preserve">. </w:t>
      </w:r>
    </w:p>
    <w:p w14:paraId="300DD0A2" w14:textId="77777777" w:rsidR="00812779" w:rsidRPr="00795970" w:rsidRDefault="00812779" w:rsidP="00812779">
      <w:pPr>
        <w:pStyle w:val="Appendixhead3"/>
        <w:numPr>
          <w:ilvl w:val="0"/>
          <w:numId w:val="0"/>
        </w:numPr>
        <w:ind w:left="794"/>
      </w:pPr>
    </w:p>
    <w:p w14:paraId="698DBBB3" w14:textId="6A61412A" w:rsidR="00812779" w:rsidRPr="00795970" w:rsidRDefault="00812779" w:rsidP="00A60185">
      <w:pPr>
        <w:pStyle w:val="Appendixhead3"/>
        <w:spacing w:after="170"/>
      </w:pPr>
      <w:r w:rsidRPr="00795970">
        <w:t>Correlation analysis</w:t>
      </w:r>
    </w:p>
    <w:p w14:paraId="17ABEA11" w14:textId="5BCC49BA" w:rsidR="00812779" w:rsidRPr="00795970" w:rsidRDefault="00812779" w:rsidP="00812779">
      <w:pPr>
        <w:keepNext/>
        <w:keepLines/>
      </w:pPr>
      <w:r w:rsidRPr="00795970">
        <w:t>Correlation analysis of selected variables of interest and the average hourly wage of supervisors are presente</w:t>
      </w:r>
      <w:r w:rsidR="00501D0C" w:rsidRPr="00795970">
        <w:t xml:space="preserve">d in </w:t>
      </w:r>
      <w:r w:rsidR="00501D0C" w:rsidRPr="00795970">
        <w:fldChar w:fldCharType="begin"/>
      </w:r>
      <w:r w:rsidR="00501D0C" w:rsidRPr="00795970">
        <w:instrText xml:space="preserve"> REF _Ref97904894 \r \h </w:instrText>
      </w:r>
      <w:r w:rsidR="00501D0C" w:rsidRPr="00795970">
        <w:fldChar w:fldCharType="separate"/>
      </w:r>
      <w:r w:rsidR="001A314A" w:rsidRPr="00795970">
        <w:t>Chart D.5</w:t>
      </w:r>
      <w:r w:rsidR="00501D0C" w:rsidRPr="00795970">
        <w:fldChar w:fldCharType="end"/>
      </w:r>
      <w:r w:rsidR="00DC3792" w:rsidRPr="00795970">
        <w:t>.</w:t>
      </w:r>
    </w:p>
    <w:p w14:paraId="48D4328E" w14:textId="77777777" w:rsidR="00812779" w:rsidRPr="00795970" w:rsidRDefault="00812779" w:rsidP="00A60185">
      <w:pPr>
        <w:pStyle w:val="AppendixChartCaption"/>
        <w:spacing w:after="170"/>
        <w:rPr>
          <w:color w:val="auto"/>
        </w:rPr>
      </w:pPr>
      <w:bookmarkStart w:id="499" w:name="_Ref97903271"/>
      <w:bookmarkStart w:id="500" w:name="_Ref97904894"/>
      <w:bookmarkStart w:id="501" w:name="_Toc100297563"/>
      <w:r w:rsidRPr="00795970">
        <w:rPr>
          <w:color w:val="auto"/>
        </w:rPr>
        <w:t>: Correlations between key variables of interest and the average hourly wage of supervisors</w:t>
      </w:r>
      <w:bookmarkEnd w:id="499"/>
      <w:bookmarkEnd w:id="500"/>
      <w:bookmarkEnd w:id="501"/>
    </w:p>
    <w:p w14:paraId="0FA44D60" w14:textId="77777777" w:rsidR="00812779" w:rsidRPr="00795970" w:rsidRDefault="00812779" w:rsidP="00812779">
      <w:r w:rsidRPr="00795970">
        <w:rPr>
          <w:noProof/>
        </w:rPr>
        <w:drawing>
          <wp:inline distT="0" distB="0" distL="0" distR="0" wp14:anchorId="03FCFF9E" wp14:editId="15999266">
            <wp:extent cx="5962547" cy="4142629"/>
            <wp:effectExtent l="0" t="0" r="0" b="0"/>
            <wp:docPr id="16" name="Picture 16" descr="This image shows four scatterplot charts showing the correlations between the average FLS hourly wage and key variables of inter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his image shows four scatterplot charts showing the correlations between the average FLS hourly wage and key variables of interest. "/>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65226" cy="4144490"/>
                    </a:xfrm>
                    <a:prstGeom prst="rect">
                      <a:avLst/>
                    </a:prstGeom>
                    <a:noFill/>
                    <a:ln>
                      <a:noFill/>
                    </a:ln>
                  </pic:spPr>
                </pic:pic>
              </a:graphicData>
            </a:graphic>
          </wp:inline>
        </w:drawing>
      </w:r>
    </w:p>
    <w:p w14:paraId="1E718FE4" w14:textId="77777777" w:rsidR="00812779" w:rsidRPr="00795970" w:rsidRDefault="00812779" w:rsidP="00812779">
      <w:pPr>
        <w:pStyle w:val="NoSpacing"/>
        <w:keepNext/>
        <w:keepLines/>
        <w:rPr>
          <w:lang w:eastAsia="en-AU"/>
        </w:rPr>
      </w:pPr>
    </w:p>
    <w:p w14:paraId="76694646" w14:textId="77777777" w:rsidR="00812779" w:rsidRPr="00795970" w:rsidRDefault="00812779" w:rsidP="00A60185">
      <w:pPr>
        <w:pStyle w:val="Appendixhead3"/>
        <w:spacing w:after="170"/>
      </w:pPr>
      <w:r w:rsidRPr="00795970">
        <w:t>Quantile regression results</w:t>
      </w:r>
    </w:p>
    <w:p w14:paraId="3FB9EA6F" w14:textId="61C4A703" w:rsidR="00812779" w:rsidRPr="00795970" w:rsidRDefault="00812779" w:rsidP="00812779">
      <w:pPr>
        <w:keepNext/>
        <w:keepLines/>
      </w:pPr>
      <w:r w:rsidRPr="00795970">
        <w:t>Quantile regression analysis for the 25</w:t>
      </w:r>
      <w:r w:rsidRPr="00795970">
        <w:rPr>
          <w:vertAlign w:val="superscript"/>
        </w:rPr>
        <w:t>th</w:t>
      </w:r>
      <w:r w:rsidRPr="00795970">
        <w:t>, 50</w:t>
      </w:r>
      <w:r w:rsidRPr="00795970">
        <w:rPr>
          <w:vertAlign w:val="superscript"/>
        </w:rPr>
        <w:t>th</w:t>
      </w:r>
      <w:r w:rsidRPr="00795970">
        <w:t xml:space="preserve"> and 75</w:t>
      </w:r>
      <w:r w:rsidRPr="00795970">
        <w:rPr>
          <w:vertAlign w:val="superscript"/>
        </w:rPr>
        <w:t>th</w:t>
      </w:r>
      <w:r w:rsidRPr="00795970">
        <w:t xml:space="preserve"> percentiles of the average hourly wage of supervisors are presented in </w:t>
      </w:r>
      <w:r w:rsidR="00A76F0D" w:rsidRPr="00795970">
        <w:fldChar w:fldCharType="begin"/>
      </w:r>
      <w:r w:rsidR="00A76F0D" w:rsidRPr="00795970">
        <w:instrText xml:space="preserve"> REF _Ref97343880 \n \h </w:instrText>
      </w:r>
      <w:r w:rsidR="00A76F0D" w:rsidRPr="00795970">
        <w:fldChar w:fldCharType="separate"/>
      </w:r>
      <w:r w:rsidR="001A314A" w:rsidRPr="00795970">
        <w:t>Table D.6</w:t>
      </w:r>
      <w:r w:rsidR="00A76F0D" w:rsidRPr="00795970">
        <w:fldChar w:fldCharType="end"/>
      </w:r>
      <w:r w:rsidRPr="00795970">
        <w:t>.</w:t>
      </w:r>
    </w:p>
    <w:p w14:paraId="5A6379AB" w14:textId="518E19C1" w:rsidR="00812779" w:rsidRPr="00795970" w:rsidRDefault="00812779" w:rsidP="00A60185">
      <w:pPr>
        <w:pStyle w:val="AppendixTableCaption"/>
        <w:spacing w:after="170"/>
        <w:rPr>
          <w:color w:val="auto"/>
        </w:rPr>
      </w:pPr>
      <w:r w:rsidRPr="00795970">
        <w:rPr>
          <w:color w:val="auto"/>
        </w:rPr>
        <w:t xml:space="preserve"> </w:t>
      </w:r>
      <w:bookmarkStart w:id="502" w:name="_Ref97343880"/>
      <w:bookmarkStart w:id="503" w:name="_Toc103178938"/>
      <w:r w:rsidRPr="00795970">
        <w:rPr>
          <w:color w:val="auto"/>
        </w:rPr>
        <w:t>Quantile regression analysis –the average hourly wage of supervisors</w:t>
      </w:r>
      <w:bookmarkEnd w:id="502"/>
      <w:bookmarkEnd w:id="503"/>
    </w:p>
    <w:tbl>
      <w:tblPr>
        <w:tblStyle w:val="Deloittetable"/>
        <w:tblW w:w="9070" w:type="dxa"/>
        <w:tblLayout w:type="fixed"/>
        <w:tblLook w:val="04A0" w:firstRow="1" w:lastRow="0" w:firstColumn="1" w:lastColumn="0" w:noHBand="0" w:noVBand="1"/>
        <w:tblDescription w:val="This table outlines the Quantile regression analysis for the 25th, 50th and 75th percentiles of the average hourly wage of supervisors."/>
      </w:tblPr>
      <w:tblGrid>
        <w:gridCol w:w="1813"/>
        <w:gridCol w:w="1076"/>
        <w:gridCol w:w="1077"/>
        <w:gridCol w:w="1077"/>
        <w:gridCol w:w="4027"/>
      </w:tblGrid>
      <w:tr w:rsidR="00795970" w:rsidRPr="00795970" w14:paraId="01017115" w14:textId="77777777" w:rsidTr="00DD2658">
        <w:trPr>
          <w:cnfStyle w:val="100000000000" w:firstRow="1" w:lastRow="0" w:firstColumn="0" w:lastColumn="0" w:oddVBand="0" w:evenVBand="0" w:oddHBand="0" w:evenHBand="0" w:firstRowFirstColumn="0" w:firstRowLastColumn="0" w:lastRowFirstColumn="0" w:lastRowLastColumn="0"/>
          <w:cantSplit/>
          <w:trHeight w:val="259"/>
          <w:tblHeader/>
        </w:trPr>
        <w:tc>
          <w:tcPr>
            <w:tcW w:w="1813" w:type="dxa"/>
            <w:tcBorders>
              <w:top w:val="single" w:sz="18" w:space="0" w:color="62B5E5" w:themeColor="accent3"/>
            </w:tcBorders>
          </w:tcPr>
          <w:p w14:paraId="353F6AB1" w14:textId="77777777" w:rsidR="00812779" w:rsidRPr="00795970" w:rsidRDefault="00812779" w:rsidP="00640A70">
            <w:pPr>
              <w:spacing w:after="0"/>
              <w:rPr>
                <w:b/>
                <w:szCs w:val="17"/>
              </w:rPr>
            </w:pPr>
            <w:r w:rsidRPr="00795970">
              <w:rPr>
                <w:b/>
                <w:szCs w:val="17"/>
              </w:rPr>
              <w:t>Variables of interest</w:t>
            </w:r>
          </w:p>
        </w:tc>
        <w:tc>
          <w:tcPr>
            <w:tcW w:w="1076" w:type="dxa"/>
            <w:tcBorders>
              <w:top w:val="single" w:sz="18" w:space="0" w:color="62B5E5" w:themeColor="accent3"/>
              <w:bottom w:val="single" w:sz="4" w:space="0" w:color="62B5E5"/>
            </w:tcBorders>
            <w:vAlign w:val="center"/>
          </w:tcPr>
          <w:p w14:paraId="5CECCC69" w14:textId="77777777" w:rsidR="00812779" w:rsidRPr="00795970" w:rsidRDefault="00812779" w:rsidP="00640A70">
            <w:pPr>
              <w:spacing w:after="0"/>
              <w:jc w:val="center"/>
              <w:rPr>
                <w:b/>
                <w:szCs w:val="17"/>
              </w:rPr>
            </w:pPr>
            <w:r w:rsidRPr="00795970">
              <w:rPr>
                <w:b/>
                <w:szCs w:val="17"/>
              </w:rPr>
              <w:t>25</w:t>
            </w:r>
            <w:r w:rsidRPr="00795970">
              <w:rPr>
                <w:b/>
                <w:szCs w:val="17"/>
                <w:vertAlign w:val="superscript"/>
              </w:rPr>
              <w:t>th</w:t>
            </w:r>
            <w:r w:rsidRPr="00795970">
              <w:rPr>
                <w:b/>
                <w:szCs w:val="17"/>
              </w:rPr>
              <w:t xml:space="preserve"> percentile</w:t>
            </w:r>
          </w:p>
        </w:tc>
        <w:tc>
          <w:tcPr>
            <w:tcW w:w="1077" w:type="dxa"/>
            <w:tcBorders>
              <w:top w:val="single" w:sz="18" w:space="0" w:color="62B5E5" w:themeColor="accent3"/>
              <w:bottom w:val="single" w:sz="4" w:space="0" w:color="62B5E5"/>
            </w:tcBorders>
          </w:tcPr>
          <w:p w14:paraId="036AB642" w14:textId="77777777" w:rsidR="00812779" w:rsidRPr="00795970" w:rsidRDefault="00812779" w:rsidP="00640A70">
            <w:pPr>
              <w:spacing w:after="0"/>
              <w:jc w:val="center"/>
              <w:rPr>
                <w:b/>
                <w:szCs w:val="17"/>
              </w:rPr>
            </w:pPr>
            <w:r w:rsidRPr="00795970">
              <w:rPr>
                <w:b/>
                <w:szCs w:val="17"/>
              </w:rPr>
              <w:t>50</w:t>
            </w:r>
            <w:r w:rsidRPr="00795970">
              <w:rPr>
                <w:b/>
                <w:szCs w:val="17"/>
                <w:vertAlign w:val="superscript"/>
              </w:rPr>
              <w:t>th</w:t>
            </w:r>
            <w:r w:rsidRPr="00795970">
              <w:rPr>
                <w:b/>
                <w:szCs w:val="17"/>
              </w:rPr>
              <w:t xml:space="preserve"> percentile</w:t>
            </w:r>
          </w:p>
        </w:tc>
        <w:tc>
          <w:tcPr>
            <w:tcW w:w="1077" w:type="dxa"/>
            <w:tcBorders>
              <w:top w:val="single" w:sz="18" w:space="0" w:color="62B5E5" w:themeColor="accent3"/>
              <w:bottom w:val="single" w:sz="4" w:space="0" w:color="62B5E5"/>
            </w:tcBorders>
          </w:tcPr>
          <w:p w14:paraId="2FDEBAD9" w14:textId="77777777" w:rsidR="00812779" w:rsidRPr="00795970" w:rsidRDefault="00812779" w:rsidP="00640A70">
            <w:pPr>
              <w:spacing w:after="0"/>
              <w:jc w:val="center"/>
              <w:rPr>
                <w:b/>
                <w:szCs w:val="17"/>
              </w:rPr>
            </w:pPr>
            <w:r w:rsidRPr="00795970">
              <w:rPr>
                <w:b/>
                <w:szCs w:val="17"/>
              </w:rPr>
              <w:t>75</w:t>
            </w:r>
            <w:r w:rsidRPr="00795970">
              <w:rPr>
                <w:b/>
                <w:szCs w:val="17"/>
                <w:vertAlign w:val="superscript"/>
              </w:rPr>
              <w:t>th</w:t>
            </w:r>
            <w:r w:rsidRPr="00795970">
              <w:rPr>
                <w:b/>
                <w:szCs w:val="17"/>
              </w:rPr>
              <w:t xml:space="preserve"> percentile</w:t>
            </w:r>
          </w:p>
        </w:tc>
        <w:tc>
          <w:tcPr>
            <w:tcW w:w="4027" w:type="dxa"/>
            <w:tcBorders>
              <w:top w:val="single" w:sz="18" w:space="0" w:color="62B5E5" w:themeColor="accent3"/>
              <w:bottom w:val="single" w:sz="4" w:space="0" w:color="62B5E5"/>
            </w:tcBorders>
          </w:tcPr>
          <w:p w14:paraId="0EB2EB81" w14:textId="77777777" w:rsidR="00812779" w:rsidRPr="00795970" w:rsidRDefault="00812779" w:rsidP="00640A70">
            <w:pPr>
              <w:spacing w:after="0"/>
              <w:jc w:val="center"/>
              <w:rPr>
                <w:b/>
                <w:szCs w:val="17"/>
              </w:rPr>
            </w:pPr>
            <w:r w:rsidRPr="00795970">
              <w:rPr>
                <w:b/>
                <w:szCs w:val="17"/>
              </w:rPr>
              <w:t>Interpretation of results</w:t>
            </w:r>
          </w:p>
        </w:tc>
      </w:tr>
      <w:tr w:rsidR="00795970" w:rsidRPr="00795970" w14:paraId="5F0EAFE4" w14:textId="77777777" w:rsidTr="00DD2658">
        <w:trPr>
          <w:cantSplit/>
          <w:trHeight w:val="243"/>
        </w:trPr>
        <w:tc>
          <w:tcPr>
            <w:tcW w:w="1813" w:type="dxa"/>
            <w:vAlign w:val="center"/>
          </w:tcPr>
          <w:p w14:paraId="2F5BF577" w14:textId="13AD96E2" w:rsidR="00812779" w:rsidRPr="00795970" w:rsidRDefault="00A76F0D" w:rsidP="00640A70">
            <w:pPr>
              <w:spacing w:after="0"/>
            </w:pPr>
            <w:r w:rsidRPr="00795970">
              <w:t>Average wage of DSWs</w:t>
            </w:r>
          </w:p>
        </w:tc>
        <w:tc>
          <w:tcPr>
            <w:tcW w:w="1076" w:type="dxa"/>
            <w:shd w:val="clear" w:color="auto" w:fill="B9E370" w:themeFill="accent1" w:themeFillTint="99"/>
            <w:vAlign w:val="center"/>
          </w:tcPr>
          <w:p w14:paraId="75E4B0F8" w14:textId="3BA02AF7" w:rsidR="00812779" w:rsidRPr="00795970" w:rsidRDefault="000B7034" w:rsidP="00475782">
            <w:pPr>
              <w:spacing w:after="0"/>
              <w:jc w:val="center"/>
            </w:pPr>
            <w:r w:rsidRPr="00795970">
              <w:t>0.488</w:t>
            </w:r>
            <w:r w:rsidR="00812779" w:rsidRPr="00795970">
              <w:t>***</w:t>
            </w:r>
          </w:p>
        </w:tc>
        <w:tc>
          <w:tcPr>
            <w:tcW w:w="1077" w:type="dxa"/>
            <w:shd w:val="clear" w:color="auto" w:fill="B9E370" w:themeFill="accent1" w:themeFillTint="99"/>
            <w:vAlign w:val="center"/>
          </w:tcPr>
          <w:p w14:paraId="6165FE29" w14:textId="61947712" w:rsidR="00812779" w:rsidRPr="00795970" w:rsidRDefault="000B7034" w:rsidP="00475782">
            <w:pPr>
              <w:spacing w:after="0"/>
              <w:jc w:val="center"/>
              <w:rPr>
                <w:szCs w:val="17"/>
              </w:rPr>
            </w:pPr>
            <w:r w:rsidRPr="00795970">
              <w:rPr>
                <w:szCs w:val="17"/>
              </w:rPr>
              <w:t>0.504</w:t>
            </w:r>
            <w:r w:rsidR="00812779" w:rsidRPr="00795970">
              <w:rPr>
                <w:szCs w:val="17"/>
              </w:rPr>
              <w:t>**</w:t>
            </w:r>
            <w:r w:rsidRPr="00795970">
              <w:rPr>
                <w:szCs w:val="17"/>
              </w:rPr>
              <w:t>*</w:t>
            </w:r>
          </w:p>
        </w:tc>
        <w:tc>
          <w:tcPr>
            <w:tcW w:w="1077" w:type="dxa"/>
            <w:shd w:val="clear" w:color="auto" w:fill="B9E370" w:themeFill="accent1" w:themeFillTint="99"/>
            <w:vAlign w:val="center"/>
          </w:tcPr>
          <w:p w14:paraId="20D447E2" w14:textId="71825702" w:rsidR="00812779" w:rsidRPr="00795970" w:rsidRDefault="000B7034" w:rsidP="00475782">
            <w:pPr>
              <w:spacing w:after="0"/>
              <w:jc w:val="center"/>
              <w:rPr>
                <w:szCs w:val="17"/>
              </w:rPr>
            </w:pPr>
            <w:r w:rsidRPr="00795970">
              <w:rPr>
                <w:szCs w:val="17"/>
              </w:rPr>
              <w:t>0.490</w:t>
            </w:r>
            <w:r w:rsidR="00812779" w:rsidRPr="00795970">
              <w:rPr>
                <w:szCs w:val="17"/>
              </w:rPr>
              <w:t>***</w:t>
            </w:r>
          </w:p>
        </w:tc>
        <w:tc>
          <w:tcPr>
            <w:tcW w:w="4027" w:type="dxa"/>
            <w:vAlign w:val="center"/>
          </w:tcPr>
          <w:p w14:paraId="4DEEB15D" w14:textId="77777777" w:rsidR="00812779" w:rsidRPr="00795970" w:rsidRDefault="00812779" w:rsidP="00640A70">
            <w:pPr>
              <w:spacing w:after="0"/>
              <w:rPr>
                <w:szCs w:val="17"/>
              </w:rPr>
            </w:pPr>
            <w:r w:rsidRPr="00795970">
              <w:rPr>
                <w:szCs w:val="17"/>
              </w:rPr>
              <w:t xml:space="preserve">The relationship between the </w:t>
            </w:r>
            <w:r w:rsidR="000B7034" w:rsidRPr="00795970">
              <w:rPr>
                <w:szCs w:val="17"/>
              </w:rPr>
              <w:t xml:space="preserve">average hourly wage of </w:t>
            </w:r>
            <w:r w:rsidR="007E1056" w:rsidRPr="00795970">
              <w:rPr>
                <w:szCs w:val="17"/>
              </w:rPr>
              <w:t>DSWs</w:t>
            </w:r>
            <w:r w:rsidR="000B7034" w:rsidRPr="00795970">
              <w:rPr>
                <w:szCs w:val="17"/>
              </w:rPr>
              <w:t xml:space="preserve"> and </w:t>
            </w:r>
            <w:r w:rsidRPr="00795970">
              <w:rPr>
                <w:szCs w:val="17"/>
              </w:rPr>
              <w:t xml:space="preserve">the average hourly wage of </w:t>
            </w:r>
            <w:r w:rsidR="000B7034" w:rsidRPr="00795970">
              <w:rPr>
                <w:szCs w:val="17"/>
              </w:rPr>
              <w:t>supervisors</w:t>
            </w:r>
            <w:r w:rsidRPr="00795970">
              <w:rPr>
                <w:szCs w:val="17"/>
              </w:rPr>
              <w:t xml:space="preserve"> is consistent across organisations at the 25</w:t>
            </w:r>
            <w:r w:rsidRPr="00795970">
              <w:rPr>
                <w:szCs w:val="17"/>
                <w:vertAlign w:val="superscript"/>
              </w:rPr>
              <w:t>th</w:t>
            </w:r>
            <w:r w:rsidRPr="00795970">
              <w:rPr>
                <w:szCs w:val="17"/>
              </w:rPr>
              <w:t>,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 </w:t>
            </w:r>
          </w:p>
          <w:p w14:paraId="0AD66C8A" w14:textId="7F612C55" w:rsidR="00812779" w:rsidRPr="00795970" w:rsidRDefault="00812779" w:rsidP="00640A70">
            <w:pPr>
              <w:spacing w:after="0"/>
            </w:pPr>
          </w:p>
        </w:tc>
      </w:tr>
      <w:tr w:rsidR="00795970" w:rsidRPr="00795970" w14:paraId="57DFDE1F" w14:textId="77777777" w:rsidTr="00DD2658">
        <w:trPr>
          <w:cantSplit/>
          <w:trHeight w:val="243"/>
        </w:trPr>
        <w:tc>
          <w:tcPr>
            <w:tcW w:w="1813" w:type="dxa"/>
            <w:vAlign w:val="center"/>
          </w:tcPr>
          <w:p w14:paraId="517E9BCA" w14:textId="6D610363" w:rsidR="00E0407D" w:rsidRPr="00795970" w:rsidRDefault="00E0407D" w:rsidP="00E0407D">
            <w:pPr>
              <w:spacing w:after="0"/>
            </w:pPr>
            <w:r w:rsidRPr="00795970">
              <w:t>Participants per FTE (natural log)</w:t>
            </w:r>
          </w:p>
        </w:tc>
        <w:tc>
          <w:tcPr>
            <w:tcW w:w="1076" w:type="dxa"/>
            <w:shd w:val="clear" w:color="auto" w:fill="B9E370" w:themeFill="accent1" w:themeFillTint="99"/>
            <w:vAlign w:val="center"/>
          </w:tcPr>
          <w:p w14:paraId="012B65AF" w14:textId="76370FEF" w:rsidR="00E0407D" w:rsidRPr="00795970" w:rsidRDefault="00E0407D" w:rsidP="00475782">
            <w:pPr>
              <w:spacing w:after="0"/>
              <w:jc w:val="center"/>
            </w:pPr>
            <w:r w:rsidRPr="00795970">
              <w:t>-0.954***</w:t>
            </w:r>
          </w:p>
        </w:tc>
        <w:tc>
          <w:tcPr>
            <w:tcW w:w="1077" w:type="dxa"/>
            <w:shd w:val="clear" w:color="auto" w:fill="auto"/>
            <w:vAlign w:val="center"/>
          </w:tcPr>
          <w:p w14:paraId="78E8A11E" w14:textId="77DF351A" w:rsidR="00E0407D" w:rsidRPr="00795970" w:rsidRDefault="00E0407D" w:rsidP="00475782">
            <w:pPr>
              <w:spacing w:after="0"/>
              <w:jc w:val="center"/>
              <w:rPr>
                <w:szCs w:val="17"/>
              </w:rPr>
            </w:pPr>
            <w:r w:rsidRPr="00795970">
              <w:rPr>
                <w:szCs w:val="17"/>
              </w:rPr>
              <w:t>-0.272</w:t>
            </w:r>
          </w:p>
        </w:tc>
        <w:tc>
          <w:tcPr>
            <w:tcW w:w="1077" w:type="dxa"/>
            <w:shd w:val="clear" w:color="auto" w:fill="auto"/>
            <w:vAlign w:val="center"/>
          </w:tcPr>
          <w:p w14:paraId="0F7A0519" w14:textId="63C595C7" w:rsidR="00E0407D" w:rsidRPr="00795970" w:rsidRDefault="00E0407D" w:rsidP="00475782">
            <w:pPr>
              <w:spacing w:after="0"/>
              <w:jc w:val="center"/>
              <w:rPr>
                <w:szCs w:val="17"/>
              </w:rPr>
            </w:pPr>
            <w:r w:rsidRPr="00795970">
              <w:rPr>
                <w:szCs w:val="17"/>
              </w:rPr>
              <w:t>-0.268</w:t>
            </w:r>
          </w:p>
        </w:tc>
        <w:tc>
          <w:tcPr>
            <w:tcW w:w="4027" w:type="dxa"/>
            <w:vAlign w:val="center"/>
          </w:tcPr>
          <w:p w14:paraId="57223F36" w14:textId="04A2EE50" w:rsidR="00E0407D" w:rsidRPr="00795970" w:rsidRDefault="00E0407D" w:rsidP="00E0407D">
            <w:pPr>
              <w:spacing w:after="0"/>
            </w:pPr>
            <w:r w:rsidRPr="00795970">
              <w:rPr>
                <w:szCs w:val="17"/>
              </w:rPr>
              <w:t>The relationship between participants per FTE and the average hourly wage of supervisors is statistically significant at the 25</w:t>
            </w:r>
            <w:r w:rsidRPr="00795970">
              <w:rPr>
                <w:szCs w:val="17"/>
                <w:vertAlign w:val="superscript"/>
              </w:rPr>
              <w:t>th</w:t>
            </w:r>
            <w:r w:rsidRPr="00795970">
              <w:rPr>
                <w:szCs w:val="17"/>
              </w:rPr>
              <w:t xml:space="preserve"> percentile, but not at the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percentiles. However, it is important to note that these coefficients are not statistically significantly different than each other.</w:t>
            </w:r>
          </w:p>
        </w:tc>
      </w:tr>
      <w:tr w:rsidR="00795970" w:rsidRPr="00795970" w14:paraId="2DD2157D" w14:textId="77777777" w:rsidTr="00DD2658">
        <w:trPr>
          <w:cantSplit/>
          <w:trHeight w:val="566"/>
        </w:trPr>
        <w:tc>
          <w:tcPr>
            <w:tcW w:w="1813" w:type="dxa"/>
            <w:vAlign w:val="center"/>
          </w:tcPr>
          <w:p w14:paraId="42592D7E" w14:textId="56B837D8" w:rsidR="00A76F0D" w:rsidRPr="00795970" w:rsidRDefault="00A76F0D" w:rsidP="00A76F0D">
            <w:pPr>
              <w:spacing w:after="0"/>
              <w:rPr>
                <w:szCs w:val="17"/>
              </w:rPr>
            </w:pPr>
            <w:r w:rsidRPr="00795970">
              <w:t>Percentage of revenue from NDIA</w:t>
            </w:r>
          </w:p>
        </w:tc>
        <w:tc>
          <w:tcPr>
            <w:tcW w:w="1076" w:type="dxa"/>
            <w:shd w:val="clear" w:color="auto" w:fill="E7F5CF" w:themeFill="accent1" w:themeFillTint="33"/>
            <w:vAlign w:val="center"/>
          </w:tcPr>
          <w:p w14:paraId="723319A1" w14:textId="04CEC3CC" w:rsidR="00A76F0D" w:rsidRPr="00795970" w:rsidRDefault="00D225ED" w:rsidP="00475782">
            <w:pPr>
              <w:spacing w:after="0"/>
              <w:jc w:val="center"/>
              <w:rPr>
                <w:szCs w:val="17"/>
              </w:rPr>
            </w:pPr>
            <w:r w:rsidRPr="00795970">
              <w:t>-</w:t>
            </w:r>
            <w:r w:rsidR="00351D6D" w:rsidRPr="00795970">
              <w:t>10.56</w:t>
            </w:r>
            <w:r w:rsidR="00B57E41" w:rsidRPr="00795970">
              <w:t>2</w:t>
            </w:r>
            <w:r w:rsidR="00A76F0D" w:rsidRPr="00795970">
              <w:t>*</w:t>
            </w:r>
          </w:p>
        </w:tc>
        <w:tc>
          <w:tcPr>
            <w:tcW w:w="1077" w:type="dxa"/>
            <w:shd w:val="clear" w:color="auto" w:fill="auto"/>
            <w:vAlign w:val="center"/>
          </w:tcPr>
          <w:p w14:paraId="2D6B340B" w14:textId="6F21BEF4" w:rsidR="00A76F0D" w:rsidRPr="00795970" w:rsidRDefault="00B57E41" w:rsidP="00475782">
            <w:pPr>
              <w:spacing w:after="0"/>
              <w:jc w:val="center"/>
              <w:rPr>
                <w:szCs w:val="17"/>
              </w:rPr>
            </w:pPr>
            <w:r w:rsidRPr="00795970">
              <w:rPr>
                <w:szCs w:val="17"/>
              </w:rPr>
              <w:t>-5.081</w:t>
            </w:r>
          </w:p>
        </w:tc>
        <w:tc>
          <w:tcPr>
            <w:tcW w:w="1077" w:type="dxa"/>
            <w:shd w:val="clear" w:color="auto" w:fill="D0EC9F" w:themeFill="accent1" w:themeFillTint="66"/>
            <w:vAlign w:val="center"/>
          </w:tcPr>
          <w:p w14:paraId="04B85BE6" w14:textId="1573517A" w:rsidR="00A76F0D" w:rsidRPr="00795970" w:rsidRDefault="00E0407D" w:rsidP="00475782">
            <w:pPr>
              <w:spacing w:after="0"/>
              <w:jc w:val="center"/>
              <w:rPr>
                <w:szCs w:val="17"/>
              </w:rPr>
            </w:pPr>
            <w:r w:rsidRPr="00795970">
              <w:rPr>
                <w:szCs w:val="17"/>
              </w:rPr>
              <w:t>-</w:t>
            </w:r>
            <w:r w:rsidR="00A22A30" w:rsidRPr="00795970">
              <w:rPr>
                <w:szCs w:val="17"/>
              </w:rPr>
              <w:t>10.737**</w:t>
            </w:r>
          </w:p>
        </w:tc>
        <w:tc>
          <w:tcPr>
            <w:tcW w:w="4027" w:type="dxa"/>
            <w:vAlign w:val="center"/>
          </w:tcPr>
          <w:p w14:paraId="2FAA2820" w14:textId="785CA022" w:rsidR="00A76F0D" w:rsidRPr="00795970" w:rsidRDefault="00A363A3" w:rsidP="00A76F0D">
            <w:pPr>
              <w:spacing w:after="0"/>
              <w:rPr>
                <w:szCs w:val="17"/>
              </w:rPr>
            </w:pPr>
            <w:r w:rsidRPr="00795970">
              <w:rPr>
                <w:szCs w:val="17"/>
              </w:rPr>
              <w:t>The relationship between percentage of revenue from NDIA and the average hourly wage of supervisors is statistically significant at the 25</w:t>
            </w:r>
            <w:r w:rsidRPr="00795970">
              <w:rPr>
                <w:szCs w:val="17"/>
                <w:vertAlign w:val="superscript"/>
              </w:rPr>
              <w:t>th</w:t>
            </w:r>
            <w:r w:rsidRPr="00795970">
              <w:rPr>
                <w:szCs w:val="17"/>
              </w:rPr>
              <w:t xml:space="preserve"> and </w:t>
            </w:r>
            <w:r w:rsidR="00A90D5B" w:rsidRPr="00795970">
              <w:rPr>
                <w:szCs w:val="17"/>
              </w:rPr>
              <w:t>75</w:t>
            </w:r>
            <w:r w:rsidR="00A90D5B" w:rsidRPr="00795970">
              <w:rPr>
                <w:szCs w:val="17"/>
                <w:vertAlign w:val="superscript"/>
              </w:rPr>
              <w:t>th</w:t>
            </w:r>
            <w:r w:rsidR="00A90D5B" w:rsidRPr="00795970">
              <w:rPr>
                <w:szCs w:val="17"/>
              </w:rPr>
              <w:t xml:space="preserve"> </w:t>
            </w:r>
            <w:r w:rsidRPr="00795970">
              <w:rPr>
                <w:szCs w:val="17"/>
              </w:rPr>
              <w:t>percentile, but not at the 50</w:t>
            </w:r>
            <w:r w:rsidRPr="00795970">
              <w:rPr>
                <w:szCs w:val="17"/>
                <w:vertAlign w:val="superscript"/>
              </w:rPr>
              <w:t>th</w:t>
            </w:r>
            <w:r w:rsidRPr="00795970">
              <w:rPr>
                <w:szCs w:val="17"/>
              </w:rPr>
              <w:t xml:space="preserve"> percentile. However, it is important to note that these coefficients are not statistically significantly different than each other.</w:t>
            </w:r>
          </w:p>
        </w:tc>
      </w:tr>
      <w:tr w:rsidR="00795970" w:rsidRPr="00795970" w14:paraId="4881489F" w14:textId="77777777" w:rsidTr="00DD2658">
        <w:trPr>
          <w:cantSplit/>
          <w:trHeight w:val="259"/>
        </w:trPr>
        <w:tc>
          <w:tcPr>
            <w:tcW w:w="1813" w:type="dxa"/>
            <w:vAlign w:val="center"/>
          </w:tcPr>
          <w:p w14:paraId="63F249DC" w14:textId="1A94ACFF" w:rsidR="00A950CF" w:rsidRPr="00795970" w:rsidRDefault="00A950CF" w:rsidP="00A950CF">
            <w:pPr>
              <w:spacing w:after="0"/>
            </w:pPr>
            <w:r w:rsidRPr="00795970">
              <w:t>Squared - Percentage of revenue from NDIA</w:t>
            </w:r>
          </w:p>
        </w:tc>
        <w:tc>
          <w:tcPr>
            <w:tcW w:w="1076" w:type="dxa"/>
            <w:shd w:val="clear" w:color="auto" w:fill="E7F5CF" w:themeFill="accent1" w:themeFillTint="33"/>
            <w:vAlign w:val="center"/>
          </w:tcPr>
          <w:p w14:paraId="610869CA" w14:textId="54BD7FE3" w:rsidR="00A950CF" w:rsidRPr="00795970" w:rsidRDefault="00A950CF" w:rsidP="00A950CF">
            <w:pPr>
              <w:spacing w:after="0"/>
              <w:jc w:val="center"/>
              <w:rPr>
                <w:szCs w:val="17"/>
              </w:rPr>
            </w:pPr>
            <w:r w:rsidRPr="00795970">
              <w:rPr>
                <w:szCs w:val="17"/>
              </w:rPr>
              <w:t>8.934*</w:t>
            </w:r>
          </w:p>
        </w:tc>
        <w:tc>
          <w:tcPr>
            <w:tcW w:w="1077" w:type="dxa"/>
            <w:shd w:val="clear" w:color="auto" w:fill="auto"/>
            <w:vAlign w:val="center"/>
          </w:tcPr>
          <w:p w14:paraId="1ACF67AA" w14:textId="04E00BB9" w:rsidR="00A950CF" w:rsidRPr="00795970" w:rsidRDefault="00A950CF" w:rsidP="00A950CF">
            <w:pPr>
              <w:spacing w:after="0"/>
              <w:jc w:val="center"/>
              <w:rPr>
                <w:szCs w:val="17"/>
              </w:rPr>
            </w:pPr>
            <w:r w:rsidRPr="00795970">
              <w:rPr>
                <w:szCs w:val="17"/>
              </w:rPr>
              <w:t>3.134</w:t>
            </w:r>
          </w:p>
        </w:tc>
        <w:tc>
          <w:tcPr>
            <w:tcW w:w="1077" w:type="dxa"/>
            <w:shd w:val="clear" w:color="auto" w:fill="D0EC9F" w:themeFill="accent1" w:themeFillTint="66"/>
            <w:vAlign w:val="center"/>
          </w:tcPr>
          <w:p w14:paraId="21C8B336" w14:textId="222E6D09" w:rsidR="00A950CF" w:rsidRPr="00795970" w:rsidRDefault="00A950CF" w:rsidP="00A950CF">
            <w:pPr>
              <w:spacing w:after="0"/>
              <w:jc w:val="center"/>
              <w:rPr>
                <w:szCs w:val="17"/>
              </w:rPr>
            </w:pPr>
            <w:r w:rsidRPr="00795970">
              <w:rPr>
                <w:szCs w:val="17"/>
              </w:rPr>
              <w:t>7.354**</w:t>
            </w:r>
          </w:p>
        </w:tc>
        <w:tc>
          <w:tcPr>
            <w:tcW w:w="4027" w:type="dxa"/>
            <w:vAlign w:val="center"/>
          </w:tcPr>
          <w:p w14:paraId="2B8FD8EA" w14:textId="4DB62D59" w:rsidR="00A950CF" w:rsidRPr="00795970" w:rsidRDefault="00A950CF" w:rsidP="00A950CF">
            <w:pPr>
              <w:spacing w:after="0"/>
            </w:pPr>
            <w:r w:rsidRPr="00795970">
              <w:rPr>
                <w:szCs w:val="17"/>
              </w:rPr>
              <w:t>-</w:t>
            </w:r>
          </w:p>
        </w:tc>
      </w:tr>
      <w:tr w:rsidR="00795970" w:rsidRPr="00795970" w14:paraId="67710330" w14:textId="77777777" w:rsidTr="00DD2658">
        <w:trPr>
          <w:cantSplit/>
          <w:trHeight w:val="435"/>
        </w:trPr>
        <w:tc>
          <w:tcPr>
            <w:tcW w:w="1813" w:type="dxa"/>
            <w:vAlign w:val="center"/>
          </w:tcPr>
          <w:p w14:paraId="75BE5124" w14:textId="057B94D7" w:rsidR="00A950CF" w:rsidRPr="00795970" w:rsidRDefault="00A950CF" w:rsidP="00A950CF">
            <w:pPr>
              <w:spacing w:after="0"/>
              <w:rPr>
                <w:szCs w:val="17"/>
                <w:lang w:eastAsia="en-AU"/>
              </w:rPr>
            </w:pPr>
            <w:r w:rsidRPr="00795970">
              <w:t>Span of control (natural log)</w:t>
            </w:r>
          </w:p>
        </w:tc>
        <w:tc>
          <w:tcPr>
            <w:tcW w:w="1076" w:type="dxa"/>
            <w:shd w:val="clear" w:color="auto" w:fill="auto"/>
            <w:vAlign w:val="center"/>
          </w:tcPr>
          <w:p w14:paraId="213BC7DE" w14:textId="441BE0E6" w:rsidR="00A950CF" w:rsidRPr="00795970" w:rsidRDefault="00A950CF" w:rsidP="00A950CF">
            <w:pPr>
              <w:spacing w:after="0"/>
              <w:jc w:val="center"/>
              <w:rPr>
                <w:szCs w:val="17"/>
              </w:rPr>
            </w:pPr>
            <w:r w:rsidRPr="00795970">
              <w:rPr>
                <w:szCs w:val="17"/>
              </w:rPr>
              <w:t>0.582</w:t>
            </w:r>
          </w:p>
        </w:tc>
        <w:tc>
          <w:tcPr>
            <w:tcW w:w="1077" w:type="dxa"/>
            <w:shd w:val="clear" w:color="auto" w:fill="auto"/>
            <w:vAlign w:val="center"/>
          </w:tcPr>
          <w:p w14:paraId="0D6F57CF" w14:textId="628B8C61" w:rsidR="00A950CF" w:rsidRPr="00795970" w:rsidRDefault="00A950CF" w:rsidP="00A950CF">
            <w:pPr>
              <w:spacing w:after="0"/>
              <w:jc w:val="center"/>
            </w:pPr>
            <w:r w:rsidRPr="00795970">
              <w:rPr>
                <w:szCs w:val="17"/>
              </w:rPr>
              <w:t>0.227</w:t>
            </w:r>
          </w:p>
        </w:tc>
        <w:tc>
          <w:tcPr>
            <w:tcW w:w="1077" w:type="dxa"/>
            <w:shd w:val="clear" w:color="auto" w:fill="D0EC9F" w:themeFill="accent1" w:themeFillTint="66"/>
            <w:vAlign w:val="center"/>
          </w:tcPr>
          <w:p w14:paraId="0388509B" w14:textId="5D570BEB" w:rsidR="00A950CF" w:rsidRPr="00795970" w:rsidRDefault="00A950CF" w:rsidP="00A950CF">
            <w:pPr>
              <w:spacing w:after="0"/>
              <w:jc w:val="center"/>
              <w:rPr>
                <w:szCs w:val="17"/>
              </w:rPr>
            </w:pPr>
            <w:r w:rsidRPr="00795970">
              <w:rPr>
                <w:szCs w:val="17"/>
              </w:rPr>
              <w:t>0.766**</w:t>
            </w:r>
          </w:p>
        </w:tc>
        <w:tc>
          <w:tcPr>
            <w:tcW w:w="4027" w:type="dxa"/>
            <w:vAlign w:val="center"/>
          </w:tcPr>
          <w:p w14:paraId="1F890AD3" w14:textId="1FF4451B" w:rsidR="00A950CF" w:rsidRPr="00795970" w:rsidRDefault="00A950CF" w:rsidP="00A950CF">
            <w:pPr>
              <w:spacing w:after="0"/>
              <w:rPr>
                <w:szCs w:val="17"/>
              </w:rPr>
            </w:pPr>
            <w:r w:rsidRPr="00795970">
              <w:rPr>
                <w:szCs w:val="17"/>
              </w:rPr>
              <w:t>The relationship between span of control and the average hourly wage of supervisors is statistically significant at the 75</w:t>
            </w:r>
            <w:r w:rsidRPr="00795970">
              <w:rPr>
                <w:szCs w:val="17"/>
                <w:vertAlign w:val="superscript"/>
              </w:rPr>
              <w:t>th</w:t>
            </w:r>
            <w:r w:rsidRPr="00795970">
              <w:rPr>
                <w:szCs w:val="17"/>
              </w:rPr>
              <w:t xml:space="preserve"> percentile, but not at the 25</w:t>
            </w:r>
            <w:r w:rsidRPr="00795970">
              <w:rPr>
                <w:szCs w:val="17"/>
                <w:vertAlign w:val="superscript"/>
              </w:rPr>
              <w:t>th</w:t>
            </w:r>
            <w:r w:rsidRPr="00795970">
              <w:rPr>
                <w:szCs w:val="17"/>
              </w:rPr>
              <w:t xml:space="preserve"> and 50</w:t>
            </w:r>
            <w:r w:rsidRPr="00795970">
              <w:rPr>
                <w:szCs w:val="17"/>
                <w:vertAlign w:val="superscript"/>
              </w:rPr>
              <w:t>th</w:t>
            </w:r>
            <w:r w:rsidRPr="00795970">
              <w:rPr>
                <w:szCs w:val="17"/>
              </w:rPr>
              <w:t xml:space="preserve"> percentile. However, it is important to note that these coefficients are not statistically significantly different than each other.</w:t>
            </w:r>
          </w:p>
        </w:tc>
      </w:tr>
      <w:tr w:rsidR="00795970" w:rsidRPr="00795970" w14:paraId="5743EEA9" w14:textId="77777777" w:rsidTr="00DD2658">
        <w:trPr>
          <w:cantSplit/>
          <w:trHeight w:val="435"/>
        </w:trPr>
        <w:tc>
          <w:tcPr>
            <w:tcW w:w="1813" w:type="dxa"/>
            <w:vAlign w:val="center"/>
          </w:tcPr>
          <w:p w14:paraId="75942DAA" w14:textId="57344196" w:rsidR="00A950CF" w:rsidRPr="00795970" w:rsidRDefault="00A950CF" w:rsidP="00A950CF">
            <w:pPr>
              <w:spacing w:after="0"/>
              <w:rPr>
                <w:szCs w:val="17"/>
              </w:rPr>
            </w:pPr>
            <w:r w:rsidRPr="00795970">
              <w:t>Utilisation rate of supervisors</w:t>
            </w:r>
          </w:p>
        </w:tc>
        <w:tc>
          <w:tcPr>
            <w:tcW w:w="1076" w:type="dxa"/>
            <w:shd w:val="clear" w:color="auto" w:fill="auto"/>
            <w:vAlign w:val="center"/>
          </w:tcPr>
          <w:p w14:paraId="50A8BBCE" w14:textId="272CA599" w:rsidR="00A950CF" w:rsidRPr="00795970" w:rsidRDefault="00A950CF" w:rsidP="00A950CF">
            <w:pPr>
              <w:spacing w:after="0"/>
              <w:jc w:val="center"/>
              <w:rPr>
                <w:szCs w:val="17"/>
              </w:rPr>
            </w:pPr>
            <w:r w:rsidRPr="00795970">
              <w:rPr>
                <w:szCs w:val="17"/>
              </w:rPr>
              <w:t>-1.902</w:t>
            </w:r>
          </w:p>
        </w:tc>
        <w:tc>
          <w:tcPr>
            <w:tcW w:w="1077" w:type="dxa"/>
            <w:shd w:val="clear" w:color="auto" w:fill="D0EC9F" w:themeFill="accent1" w:themeFillTint="66"/>
            <w:vAlign w:val="center"/>
          </w:tcPr>
          <w:p w14:paraId="7439C126" w14:textId="1A590CF8" w:rsidR="00A950CF" w:rsidRPr="00795970" w:rsidRDefault="00A950CF" w:rsidP="00A950CF">
            <w:pPr>
              <w:spacing w:after="0"/>
              <w:jc w:val="center"/>
              <w:rPr>
                <w:szCs w:val="17"/>
              </w:rPr>
            </w:pPr>
            <w:r w:rsidRPr="00795970">
              <w:rPr>
                <w:szCs w:val="17"/>
              </w:rPr>
              <w:t>-2.402**</w:t>
            </w:r>
          </w:p>
        </w:tc>
        <w:tc>
          <w:tcPr>
            <w:tcW w:w="1077" w:type="dxa"/>
            <w:shd w:val="clear" w:color="auto" w:fill="B9E370" w:themeFill="accent1" w:themeFillTint="99"/>
            <w:vAlign w:val="center"/>
          </w:tcPr>
          <w:p w14:paraId="66B3BD8C" w14:textId="6FDFDEC0" w:rsidR="00A950CF" w:rsidRPr="00795970" w:rsidRDefault="00A950CF" w:rsidP="00A950CF">
            <w:pPr>
              <w:spacing w:after="0"/>
              <w:jc w:val="center"/>
              <w:rPr>
                <w:szCs w:val="17"/>
              </w:rPr>
            </w:pPr>
            <w:r w:rsidRPr="00795970">
              <w:rPr>
                <w:szCs w:val="17"/>
              </w:rPr>
              <w:t>-3.523***</w:t>
            </w:r>
          </w:p>
        </w:tc>
        <w:tc>
          <w:tcPr>
            <w:tcW w:w="4027" w:type="dxa"/>
            <w:vAlign w:val="center"/>
          </w:tcPr>
          <w:p w14:paraId="187B8FAF" w14:textId="6C90CB7C" w:rsidR="00A950CF" w:rsidRPr="00795970" w:rsidRDefault="00A950CF" w:rsidP="00A950CF">
            <w:pPr>
              <w:spacing w:after="0"/>
              <w:rPr>
                <w:szCs w:val="17"/>
              </w:rPr>
            </w:pPr>
            <w:r w:rsidRPr="00795970">
              <w:rPr>
                <w:szCs w:val="17"/>
              </w:rPr>
              <w:t>The relationship between the utilisation rate of supervisors and the average hourly wage of supervisors is more pronounced for organisations that have a higher average hourly wage (those at the 75</w:t>
            </w:r>
            <w:r w:rsidRPr="00795970">
              <w:rPr>
                <w:szCs w:val="17"/>
                <w:vertAlign w:val="superscript"/>
              </w:rPr>
              <w:t xml:space="preserve">th </w:t>
            </w:r>
            <w:r w:rsidRPr="00795970">
              <w:rPr>
                <w:szCs w:val="17"/>
              </w:rPr>
              <w:t>percentile).</w:t>
            </w:r>
          </w:p>
        </w:tc>
      </w:tr>
      <w:tr w:rsidR="00795970" w:rsidRPr="00795970" w14:paraId="3C407C69" w14:textId="77777777" w:rsidTr="00DD2658">
        <w:trPr>
          <w:cantSplit/>
          <w:trHeight w:val="435"/>
        </w:trPr>
        <w:tc>
          <w:tcPr>
            <w:tcW w:w="1813" w:type="dxa"/>
            <w:vAlign w:val="center"/>
          </w:tcPr>
          <w:p w14:paraId="09610D21" w14:textId="3095B13C" w:rsidR="00A950CF" w:rsidRPr="00795970" w:rsidRDefault="00A950CF" w:rsidP="00A950CF">
            <w:pPr>
              <w:spacing w:after="0"/>
            </w:pPr>
            <w:r w:rsidRPr="00795970">
              <w:t>Percentage of revenue from High intensity DPA</w:t>
            </w:r>
          </w:p>
        </w:tc>
        <w:tc>
          <w:tcPr>
            <w:tcW w:w="1076" w:type="dxa"/>
            <w:shd w:val="clear" w:color="auto" w:fill="E7F5CF" w:themeFill="accent1" w:themeFillTint="33"/>
            <w:vAlign w:val="center"/>
          </w:tcPr>
          <w:p w14:paraId="6B416A60" w14:textId="74AB9E20" w:rsidR="00A950CF" w:rsidRPr="00795970" w:rsidRDefault="00A950CF" w:rsidP="00A950CF">
            <w:pPr>
              <w:spacing w:after="0"/>
              <w:jc w:val="center"/>
              <w:rPr>
                <w:szCs w:val="17"/>
              </w:rPr>
            </w:pPr>
            <w:r w:rsidRPr="00795970">
              <w:rPr>
                <w:szCs w:val="17"/>
              </w:rPr>
              <w:t>3.864*</w:t>
            </w:r>
          </w:p>
        </w:tc>
        <w:tc>
          <w:tcPr>
            <w:tcW w:w="1077" w:type="dxa"/>
            <w:shd w:val="clear" w:color="auto" w:fill="auto"/>
            <w:vAlign w:val="center"/>
          </w:tcPr>
          <w:p w14:paraId="479AD857" w14:textId="07763BE5" w:rsidR="00A950CF" w:rsidRPr="00795970" w:rsidRDefault="00A950CF" w:rsidP="00A950CF">
            <w:pPr>
              <w:spacing w:after="0"/>
              <w:jc w:val="center"/>
              <w:rPr>
                <w:szCs w:val="17"/>
              </w:rPr>
            </w:pPr>
            <w:r w:rsidRPr="00795970">
              <w:rPr>
                <w:szCs w:val="17"/>
              </w:rPr>
              <w:t>2.542</w:t>
            </w:r>
          </w:p>
        </w:tc>
        <w:tc>
          <w:tcPr>
            <w:tcW w:w="1077" w:type="dxa"/>
            <w:shd w:val="clear" w:color="auto" w:fill="E7F5CF" w:themeFill="accent1" w:themeFillTint="33"/>
            <w:vAlign w:val="center"/>
          </w:tcPr>
          <w:p w14:paraId="1A6A5800" w14:textId="30AF17CD" w:rsidR="00A950CF" w:rsidRPr="00795970" w:rsidRDefault="00A950CF" w:rsidP="00A950CF">
            <w:pPr>
              <w:spacing w:after="0"/>
              <w:jc w:val="center"/>
              <w:rPr>
                <w:szCs w:val="17"/>
              </w:rPr>
            </w:pPr>
            <w:r w:rsidRPr="00795970">
              <w:rPr>
                <w:szCs w:val="17"/>
              </w:rPr>
              <w:t>3.114*</w:t>
            </w:r>
          </w:p>
        </w:tc>
        <w:tc>
          <w:tcPr>
            <w:tcW w:w="4027" w:type="dxa"/>
            <w:vAlign w:val="center"/>
          </w:tcPr>
          <w:p w14:paraId="7CBEBC08" w14:textId="7314BA2D" w:rsidR="00A950CF" w:rsidRPr="00795970" w:rsidRDefault="00A950CF" w:rsidP="00A950CF">
            <w:pPr>
              <w:spacing w:after="0"/>
              <w:rPr>
                <w:szCs w:val="17"/>
              </w:rPr>
            </w:pPr>
            <w:r w:rsidRPr="00795970">
              <w:rPr>
                <w:szCs w:val="17"/>
              </w:rPr>
              <w:t>The relationship between the percentage of revenue from High intensity DPA and the average hourly wage of supervisors is consistent across organisations at the 25</w:t>
            </w:r>
            <w:r w:rsidRPr="00795970">
              <w:rPr>
                <w:szCs w:val="17"/>
                <w:vertAlign w:val="superscript"/>
              </w:rPr>
              <w:t>th</w:t>
            </w:r>
            <w:r w:rsidRPr="00795970">
              <w:rPr>
                <w:szCs w:val="17"/>
              </w:rPr>
              <w:t>,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w:t>
            </w:r>
          </w:p>
        </w:tc>
      </w:tr>
      <w:tr w:rsidR="00795970" w:rsidRPr="00795970" w14:paraId="121DD480" w14:textId="77777777" w:rsidTr="00DD2658">
        <w:trPr>
          <w:cantSplit/>
          <w:trHeight w:val="435"/>
        </w:trPr>
        <w:tc>
          <w:tcPr>
            <w:tcW w:w="1813" w:type="dxa"/>
            <w:vAlign w:val="center"/>
          </w:tcPr>
          <w:p w14:paraId="589ABA54" w14:textId="1DC1685A" w:rsidR="00A950CF" w:rsidRPr="00795970" w:rsidRDefault="00A950CF" w:rsidP="00A950CF">
            <w:pPr>
              <w:spacing w:after="0"/>
            </w:pPr>
            <w:r w:rsidRPr="00795970">
              <w:t xml:space="preserve">Percentage of revenue from employment services </w:t>
            </w:r>
          </w:p>
        </w:tc>
        <w:tc>
          <w:tcPr>
            <w:tcW w:w="1076" w:type="dxa"/>
            <w:shd w:val="clear" w:color="auto" w:fill="auto"/>
            <w:vAlign w:val="center"/>
          </w:tcPr>
          <w:p w14:paraId="42EB0D38" w14:textId="6F98EA77" w:rsidR="00A950CF" w:rsidRPr="00795970" w:rsidRDefault="00A950CF" w:rsidP="00A950CF">
            <w:pPr>
              <w:spacing w:after="0"/>
              <w:jc w:val="center"/>
              <w:rPr>
                <w:szCs w:val="17"/>
              </w:rPr>
            </w:pPr>
            <w:r w:rsidRPr="00795970">
              <w:rPr>
                <w:szCs w:val="17"/>
              </w:rPr>
              <w:t>-1.627</w:t>
            </w:r>
          </w:p>
        </w:tc>
        <w:tc>
          <w:tcPr>
            <w:tcW w:w="1077" w:type="dxa"/>
            <w:shd w:val="clear" w:color="auto" w:fill="E7F5CF" w:themeFill="accent1" w:themeFillTint="33"/>
            <w:vAlign w:val="center"/>
          </w:tcPr>
          <w:p w14:paraId="4E66FBFA" w14:textId="0DFEC830" w:rsidR="00A950CF" w:rsidRPr="00795970" w:rsidRDefault="00A950CF" w:rsidP="00A950CF">
            <w:pPr>
              <w:spacing w:after="0"/>
              <w:jc w:val="center"/>
              <w:rPr>
                <w:szCs w:val="17"/>
              </w:rPr>
            </w:pPr>
            <w:r w:rsidRPr="00795970">
              <w:rPr>
                <w:szCs w:val="17"/>
              </w:rPr>
              <w:t>-4.583*</w:t>
            </w:r>
          </w:p>
        </w:tc>
        <w:tc>
          <w:tcPr>
            <w:tcW w:w="1077" w:type="dxa"/>
            <w:shd w:val="clear" w:color="auto" w:fill="E7F5CF" w:themeFill="accent1" w:themeFillTint="33"/>
            <w:vAlign w:val="center"/>
          </w:tcPr>
          <w:p w14:paraId="5FDD8F78" w14:textId="5A6B0A34" w:rsidR="00A950CF" w:rsidRPr="00795970" w:rsidRDefault="00A950CF" w:rsidP="00A950CF">
            <w:pPr>
              <w:spacing w:after="0"/>
              <w:jc w:val="center"/>
              <w:rPr>
                <w:szCs w:val="17"/>
              </w:rPr>
            </w:pPr>
            <w:r w:rsidRPr="00795970">
              <w:rPr>
                <w:szCs w:val="17"/>
              </w:rPr>
              <w:t>-4.168*</w:t>
            </w:r>
          </w:p>
        </w:tc>
        <w:tc>
          <w:tcPr>
            <w:tcW w:w="4027" w:type="dxa"/>
            <w:vAlign w:val="center"/>
          </w:tcPr>
          <w:p w14:paraId="51D5CCC7" w14:textId="5BCEFB0E" w:rsidR="00A950CF" w:rsidRPr="00795970" w:rsidRDefault="00A950CF" w:rsidP="00A950CF">
            <w:pPr>
              <w:spacing w:after="0"/>
              <w:rPr>
                <w:szCs w:val="17"/>
              </w:rPr>
            </w:pPr>
            <w:r w:rsidRPr="00795970">
              <w:rPr>
                <w:szCs w:val="17"/>
              </w:rPr>
              <w:t xml:space="preserve">The relationship between the percentage of revenue from </w:t>
            </w:r>
            <w:r w:rsidRPr="00795970">
              <w:t xml:space="preserve">employment services </w:t>
            </w:r>
            <w:r w:rsidRPr="00795970">
              <w:rPr>
                <w:szCs w:val="17"/>
              </w:rPr>
              <w:t>and the average hourly wage of supervisors is consistent across organisations at the 25</w:t>
            </w:r>
            <w:r w:rsidRPr="00795970">
              <w:rPr>
                <w:szCs w:val="17"/>
                <w:vertAlign w:val="superscript"/>
              </w:rPr>
              <w:t>th</w:t>
            </w:r>
            <w:r w:rsidRPr="00795970">
              <w:rPr>
                <w:szCs w:val="17"/>
              </w:rPr>
              <w:t>,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w:t>
            </w:r>
          </w:p>
        </w:tc>
      </w:tr>
      <w:tr w:rsidR="00795970" w:rsidRPr="00795970" w14:paraId="5ED16C7E" w14:textId="77777777" w:rsidTr="00DD2658">
        <w:trPr>
          <w:cantSplit/>
          <w:trHeight w:val="435"/>
        </w:trPr>
        <w:tc>
          <w:tcPr>
            <w:tcW w:w="1813" w:type="dxa"/>
            <w:vAlign w:val="center"/>
          </w:tcPr>
          <w:p w14:paraId="570BC4D8" w14:textId="7D14DF98" w:rsidR="00A950CF" w:rsidRPr="00795970" w:rsidRDefault="00A950CF" w:rsidP="00A950CF">
            <w:pPr>
              <w:spacing w:after="0"/>
            </w:pPr>
            <w:r w:rsidRPr="00795970">
              <w:t>Percentage of revenue from Group and Centre Based Activities services</w:t>
            </w:r>
          </w:p>
        </w:tc>
        <w:tc>
          <w:tcPr>
            <w:tcW w:w="1076" w:type="dxa"/>
            <w:shd w:val="clear" w:color="auto" w:fill="D0EC9F" w:themeFill="accent1" w:themeFillTint="66"/>
            <w:vAlign w:val="center"/>
          </w:tcPr>
          <w:p w14:paraId="798B6D6E" w14:textId="11CBC6E2" w:rsidR="00A950CF" w:rsidRPr="00795970" w:rsidRDefault="00A950CF" w:rsidP="00A950CF">
            <w:pPr>
              <w:spacing w:after="0"/>
              <w:jc w:val="center"/>
              <w:rPr>
                <w:szCs w:val="17"/>
              </w:rPr>
            </w:pPr>
            <w:r w:rsidRPr="00795970">
              <w:rPr>
                <w:szCs w:val="17"/>
              </w:rPr>
              <w:t>4.380**</w:t>
            </w:r>
          </w:p>
        </w:tc>
        <w:tc>
          <w:tcPr>
            <w:tcW w:w="1077" w:type="dxa"/>
            <w:shd w:val="clear" w:color="auto" w:fill="auto"/>
            <w:vAlign w:val="center"/>
          </w:tcPr>
          <w:p w14:paraId="74F2026E" w14:textId="562FFA0E" w:rsidR="00A950CF" w:rsidRPr="00795970" w:rsidRDefault="00A950CF" w:rsidP="00A950CF">
            <w:pPr>
              <w:spacing w:after="0"/>
              <w:jc w:val="center"/>
              <w:rPr>
                <w:szCs w:val="17"/>
              </w:rPr>
            </w:pPr>
            <w:r w:rsidRPr="00795970">
              <w:rPr>
                <w:szCs w:val="17"/>
              </w:rPr>
              <w:t>1.649</w:t>
            </w:r>
          </w:p>
        </w:tc>
        <w:tc>
          <w:tcPr>
            <w:tcW w:w="1077" w:type="dxa"/>
            <w:shd w:val="clear" w:color="auto" w:fill="B9E370" w:themeFill="accent1" w:themeFillTint="99"/>
            <w:vAlign w:val="center"/>
          </w:tcPr>
          <w:p w14:paraId="03541E57" w14:textId="55C03E7C" w:rsidR="00A950CF" w:rsidRPr="00795970" w:rsidRDefault="00A950CF" w:rsidP="00A950CF">
            <w:pPr>
              <w:spacing w:after="0"/>
              <w:jc w:val="center"/>
              <w:rPr>
                <w:szCs w:val="17"/>
              </w:rPr>
            </w:pPr>
            <w:r w:rsidRPr="00795970">
              <w:rPr>
                <w:szCs w:val="17"/>
              </w:rPr>
              <w:t>4.931***</w:t>
            </w:r>
          </w:p>
        </w:tc>
        <w:tc>
          <w:tcPr>
            <w:tcW w:w="4027" w:type="dxa"/>
            <w:vAlign w:val="center"/>
          </w:tcPr>
          <w:p w14:paraId="4D1CA421" w14:textId="32B63E72" w:rsidR="00A950CF" w:rsidRPr="00795970" w:rsidRDefault="00A950CF" w:rsidP="00A950CF">
            <w:pPr>
              <w:spacing w:after="0"/>
              <w:rPr>
                <w:szCs w:val="17"/>
              </w:rPr>
            </w:pPr>
            <w:r w:rsidRPr="00795970">
              <w:rPr>
                <w:szCs w:val="17"/>
              </w:rPr>
              <w:t>The relationship between percentage of revenue from Group and Centre Based Activities and the average hourly wage of supervisors is statistically significant at the 25</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percentiles, but not at the 50</w:t>
            </w:r>
            <w:r w:rsidRPr="00795970">
              <w:rPr>
                <w:szCs w:val="17"/>
                <w:vertAlign w:val="superscript"/>
              </w:rPr>
              <w:t>th</w:t>
            </w:r>
            <w:r w:rsidRPr="00795970">
              <w:rPr>
                <w:szCs w:val="17"/>
              </w:rPr>
              <w:t xml:space="preserve"> percentile. However, it is important to note that these coefficients are not statistically significantly different than each other.</w:t>
            </w:r>
          </w:p>
        </w:tc>
      </w:tr>
      <w:tr w:rsidR="00795970" w:rsidRPr="00795970" w14:paraId="6C83C40B" w14:textId="77777777" w:rsidTr="00DD2658">
        <w:trPr>
          <w:cantSplit/>
          <w:trHeight w:val="435"/>
        </w:trPr>
        <w:tc>
          <w:tcPr>
            <w:tcW w:w="1813" w:type="dxa"/>
            <w:vAlign w:val="center"/>
          </w:tcPr>
          <w:p w14:paraId="2465DFE3" w14:textId="428ED7B2" w:rsidR="00A950CF" w:rsidRPr="00795970" w:rsidRDefault="00A950CF" w:rsidP="00A950CF">
            <w:pPr>
              <w:spacing w:after="0"/>
            </w:pPr>
            <w:r w:rsidRPr="00795970">
              <w:t>Percentage of revenue from Participation in Community, Social and Civic Activities services</w:t>
            </w:r>
          </w:p>
        </w:tc>
        <w:tc>
          <w:tcPr>
            <w:tcW w:w="1076" w:type="dxa"/>
            <w:shd w:val="clear" w:color="auto" w:fill="E7F5CF" w:themeFill="accent1" w:themeFillTint="33"/>
            <w:vAlign w:val="center"/>
          </w:tcPr>
          <w:p w14:paraId="734ABCE3" w14:textId="055A9F7F" w:rsidR="00A950CF" w:rsidRPr="00795970" w:rsidRDefault="00A950CF" w:rsidP="00A950CF">
            <w:pPr>
              <w:spacing w:after="0"/>
              <w:jc w:val="center"/>
              <w:rPr>
                <w:szCs w:val="17"/>
              </w:rPr>
            </w:pPr>
            <w:r w:rsidRPr="00795970">
              <w:rPr>
                <w:szCs w:val="17"/>
              </w:rPr>
              <w:t>2.623*</w:t>
            </w:r>
          </w:p>
        </w:tc>
        <w:tc>
          <w:tcPr>
            <w:tcW w:w="1077" w:type="dxa"/>
            <w:shd w:val="clear" w:color="auto" w:fill="auto"/>
            <w:vAlign w:val="center"/>
          </w:tcPr>
          <w:p w14:paraId="153D3DDD" w14:textId="15FB32EA" w:rsidR="00A950CF" w:rsidRPr="00795970" w:rsidRDefault="00A950CF" w:rsidP="00A950CF">
            <w:pPr>
              <w:spacing w:after="0"/>
              <w:jc w:val="center"/>
              <w:rPr>
                <w:szCs w:val="17"/>
              </w:rPr>
            </w:pPr>
            <w:r w:rsidRPr="00795970">
              <w:rPr>
                <w:szCs w:val="17"/>
              </w:rPr>
              <w:t>0.368</w:t>
            </w:r>
          </w:p>
        </w:tc>
        <w:tc>
          <w:tcPr>
            <w:tcW w:w="1077" w:type="dxa"/>
            <w:shd w:val="clear" w:color="auto" w:fill="auto"/>
            <w:vAlign w:val="center"/>
          </w:tcPr>
          <w:p w14:paraId="697B0240" w14:textId="3F39382E" w:rsidR="00A950CF" w:rsidRPr="00795970" w:rsidRDefault="00A950CF" w:rsidP="00A950CF">
            <w:pPr>
              <w:spacing w:after="0"/>
              <w:jc w:val="center"/>
              <w:rPr>
                <w:szCs w:val="17"/>
              </w:rPr>
            </w:pPr>
            <w:r w:rsidRPr="00795970">
              <w:rPr>
                <w:szCs w:val="17"/>
              </w:rPr>
              <w:t>1.212</w:t>
            </w:r>
          </w:p>
        </w:tc>
        <w:tc>
          <w:tcPr>
            <w:tcW w:w="4027" w:type="dxa"/>
            <w:vAlign w:val="center"/>
          </w:tcPr>
          <w:p w14:paraId="2F124F95" w14:textId="66D0564D" w:rsidR="00A950CF" w:rsidRPr="00795970" w:rsidRDefault="00A950CF" w:rsidP="00A950CF">
            <w:pPr>
              <w:spacing w:after="0"/>
              <w:rPr>
                <w:szCs w:val="17"/>
              </w:rPr>
            </w:pPr>
            <w:r w:rsidRPr="00795970">
              <w:rPr>
                <w:szCs w:val="17"/>
              </w:rPr>
              <w:t xml:space="preserve">The relationship between the percentage of revenue from </w:t>
            </w:r>
            <w:r w:rsidRPr="00795970">
              <w:t xml:space="preserve">Participation in Community, Social and Civic Activities services </w:t>
            </w:r>
            <w:r w:rsidRPr="00795970">
              <w:rPr>
                <w:szCs w:val="17"/>
              </w:rPr>
              <w:t>and the average hourly wage of supervisors is consistent across organisations at the 25</w:t>
            </w:r>
            <w:r w:rsidRPr="00795970">
              <w:rPr>
                <w:szCs w:val="17"/>
                <w:vertAlign w:val="superscript"/>
              </w:rPr>
              <w:t>th</w:t>
            </w:r>
            <w:r w:rsidRPr="00795970">
              <w:rPr>
                <w:szCs w:val="17"/>
              </w:rPr>
              <w:t>,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w:t>
            </w:r>
          </w:p>
        </w:tc>
      </w:tr>
      <w:tr w:rsidR="00795970" w:rsidRPr="00795970" w14:paraId="3E1A41DA" w14:textId="77777777" w:rsidTr="00DD2658">
        <w:trPr>
          <w:cantSplit/>
          <w:trHeight w:val="435"/>
        </w:trPr>
        <w:tc>
          <w:tcPr>
            <w:tcW w:w="1813" w:type="dxa"/>
            <w:vAlign w:val="center"/>
          </w:tcPr>
          <w:p w14:paraId="52672BDA" w14:textId="2CC1491F" w:rsidR="00A950CF" w:rsidRPr="00795970" w:rsidRDefault="00A950CF" w:rsidP="00A950CF">
            <w:pPr>
              <w:spacing w:after="0"/>
            </w:pPr>
            <w:r w:rsidRPr="00795970">
              <w:rPr>
                <w:szCs w:val="17"/>
                <w:lang w:eastAsia="en-AU"/>
              </w:rPr>
              <w:t>Indicator variable: equals 1 if Organisation is a NFP</w:t>
            </w:r>
          </w:p>
        </w:tc>
        <w:tc>
          <w:tcPr>
            <w:tcW w:w="1076" w:type="dxa"/>
            <w:shd w:val="clear" w:color="auto" w:fill="B9E370" w:themeFill="accent1" w:themeFillTint="99"/>
            <w:vAlign w:val="center"/>
          </w:tcPr>
          <w:p w14:paraId="5B0A3ABC" w14:textId="2A316D8C" w:rsidR="00A950CF" w:rsidRPr="00795970" w:rsidRDefault="00A950CF" w:rsidP="00A950CF">
            <w:pPr>
              <w:spacing w:after="0"/>
              <w:jc w:val="center"/>
              <w:rPr>
                <w:szCs w:val="17"/>
              </w:rPr>
            </w:pPr>
            <w:r w:rsidRPr="00795970">
              <w:rPr>
                <w:szCs w:val="17"/>
              </w:rPr>
              <w:t>2.673***</w:t>
            </w:r>
          </w:p>
        </w:tc>
        <w:tc>
          <w:tcPr>
            <w:tcW w:w="1077" w:type="dxa"/>
            <w:shd w:val="clear" w:color="auto" w:fill="B9E370" w:themeFill="accent1" w:themeFillTint="99"/>
            <w:vAlign w:val="center"/>
          </w:tcPr>
          <w:p w14:paraId="327C37C2" w14:textId="5A73AF47" w:rsidR="00A950CF" w:rsidRPr="00795970" w:rsidRDefault="00A950CF" w:rsidP="00A950CF">
            <w:pPr>
              <w:spacing w:after="0"/>
              <w:jc w:val="center"/>
              <w:rPr>
                <w:szCs w:val="17"/>
              </w:rPr>
            </w:pPr>
            <w:r w:rsidRPr="00795970">
              <w:rPr>
                <w:szCs w:val="17"/>
              </w:rPr>
              <w:t>2.676***</w:t>
            </w:r>
          </w:p>
        </w:tc>
        <w:tc>
          <w:tcPr>
            <w:tcW w:w="1077" w:type="dxa"/>
            <w:shd w:val="clear" w:color="auto" w:fill="B9E370" w:themeFill="accent1" w:themeFillTint="99"/>
            <w:vAlign w:val="center"/>
          </w:tcPr>
          <w:p w14:paraId="6273D1CF" w14:textId="0AFA5B1C" w:rsidR="00A950CF" w:rsidRPr="00795970" w:rsidRDefault="00A950CF" w:rsidP="00A950CF">
            <w:pPr>
              <w:spacing w:after="0"/>
              <w:jc w:val="center"/>
              <w:rPr>
                <w:szCs w:val="17"/>
              </w:rPr>
            </w:pPr>
            <w:r w:rsidRPr="00795970">
              <w:rPr>
                <w:szCs w:val="17"/>
              </w:rPr>
              <w:t>2.041***</w:t>
            </w:r>
          </w:p>
        </w:tc>
        <w:tc>
          <w:tcPr>
            <w:tcW w:w="4027" w:type="dxa"/>
            <w:vAlign w:val="center"/>
          </w:tcPr>
          <w:p w14:paraId="1044E538" w14:textId="39DC874A" w:rsidR="00A950CF" w:rsidRPr="00795970" w:rsidRDefault="00A950CF" w:rsidP="00A950CF">
            <w:pPr>
              <w:spacing w:after="0"/>
              <w:rPr>
                <w:szCs w:val="17"/>
              </w:rPr>
            </w:pPr>
            <w:r w:rsidRPr="00795970">
              <w:rPr>
                <w:szCs w:val="17"/>
              </w:rPr>
              <w:t>The relationship between NFP organisations and the average hourly wage of supervisors is consistent across organisations at the 25</w:t>
            </w:r>
            <w:r w:rsidRPr="00795970">
              <w:rPr>
                <w:szCs w:val="17"/>
                <w:vertAlign w:val="superscript"/>
              </w:rPr>
              <w:t>th</w:t>
            </w:r>
            <w:r w:rsidRPr="00795970">
              <w:rPr>
                <w:szCs w:val="17"/>
              </w:rPr>
              <w:t>,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percentiles.</w:t>
            </w:r>
          </w:p>
        </w:tc>
      </w:tr>
      <w:tr w:rsidR="00795970" w:rsidRPr="00795970" w14:paraId="5B0DD7B5" w14:textId="77777777" w:rsidTr="00DD2658">
        <w:trPr>
          <w:cantSplit/>
          <w:trHeight w:val="203"/>
        </w:trPr>
        <w:tc>
          <w:tcPr>
            <w:tcW w:w="1813" w:type="dxa"/>
            <w:vAlign w:val="center"/>
          </w:tcPr>
          <w:p w14:paraId="6427AB2D" w14:textId="77777777" w:rsidR="00A950CF" w:rsidRPr="00795970" w:rsidRDefault="00A950CF" w:rsidP="00A950CF">
            <w:pPr>
              <w:spacing w:after="0"/>
              <w:rPr>
                <w:szCs w:val="17"/>
              </w:rPr>
            </w:pPr>
            <w:r w:rsidRPr="00795970">
              <w:rPr>
                <w:szCs w:val="17"/>
              </w:rPr>
              <w:t>Intercept</w:t>
            </w:r>
          </w:p>
        </w:tc>
        <w:tc>
          <w:tcPr>
            <w:tcW w:w="1076" w:type="dxa"/>
            <w:shd w:val="clear" w:color="auto" w:fill="B9E370" w:themeFill="accent1" w:themeFillTint="99"/>
            <w:vAlign w:val="center"/>
          </w:tcPr>
          <w:p w14:paraId="60DEB8C2" w14:textId="591F0AD6" w:rsidR="00A950CF" w:rsidRPr="00795970" w:rsidRDefault="00A950CF" w:rsidP="00A950CF">
            <w:pPr>
              <w:spacing w:after="0"/>
              <w:jc w:val="center"/>
              <w:rPr>
                <w:szCs w:val="17"/>
              </w:rPr>
            </w:pPr>
            <w:r w:rsidRPr="00795970">
              <w:t>19.267***</w:t>
            </w:r>
          </w:p>
        </w:tc>
        <w:tc>
          <w:tcPr>
            <w:tcW w:w="1077" w:type="dxa"/>
            <w:shd w:val="clear" w:color="auto" w:fill="B9E370" w:themeFill="accent1" w:themeFillTint="99"/>
            <w:vAlign w:val="center"/>
          </w:tcPr>
          <w:p w14:paraId="5B62DB64" w14:textId="61258642" w:rsidR="00A950CF" w:rsidRPr="00795970" w:rsidRDefault="00A950CF" w:rsidP="00A950CF">
            <w:pPr>
              <w:spacing w:after="0"/>
              <w:jc w:val="center"/>
              <w:rPr>
                <w:szCs w:val="17"/>
              </w:rPr>
            </w:pPr>
            <w:r w:rsidRPr="00795970">
              <w:rPr>
                <w:szCs w:val="17"/>
              </w:rPr>
              <w:t>24.373***</w:t>
            </w:r>
          </w:p>
        </w:tc>
        <w:tc>
          <w:tcPr>
            <w:tcW w:w="1077" w:type="dxa"/>
            <w:shd w:val="clear" w:color="auto" w:fill="B9E370" w:themeFill="accent1" w:themeFillTint="99"/>
            <w:vAlign w:val="center"/>
          </w:tcPr>
          <w:p w14:paraId="7A878143" w14:textId="32DC80B2" w:rsidR="00A950CF" w:rsidRPr="00795970" w:rsidRDefault="00A950CF" w:rsidP="00A950CF">
            <w:pPr>
              <w:spacing w:after="0"/>
              <w:jc w:val="center"/>
              <w:rPr>
                <w:szCs w:val="17"/>
              </w:rPr>
            </w:pPr>
            <w:r w:rsidRPr="00795970">
              <w:rPr>
                <w:szCs w:val="17"/>
              </w:rPr>
              <w:t>29.500***</w:t>
            </w:r>
          </w:p>
        </w:tc>
        <w:tc>
          <w:tcPr>
            <w:tcW w:w="4027" w:type="dxa"/>
          </w:tcPr>
          <w:p w14:paraId="3B76E3CC" w14:textId="0FD187A9" w:rsidR="00A950CF" w:rsidRPr="00795970" w:rsidRDefault="00A950CF" w:rsidP="00A950CF">
            <w:pPr>
              <w:spacing w:after="0"/>
              <w:rPr>
                <w:szCs w:val="17"/>
              </w:rPr>
            </w:pPr>
            <w:r w:rsidRPr="00795970">
              <w:rPr>
                <w:szCs w:val="17"/>
              </w:rPr>
              <w:t>Holding all explanatory variables equal to zero, the 25</w:t>
            </w:r>
            <w:r w:rsidRPr="00795970">
              <w:rPr>
                <w:szCs w:val="17"/>
                <w:vertAlign w:val="superscript"/>
              </w:rPr>
              <w:t>th</w:t>
            </w:r>
            <w:r w:rsidRPr="00795970">
              <w:rPr>
                <w:szCs w:val="17"/>
              </w:rPr>
              <w:t xml:space="preserve"> percentile of the average hourly wage of supervisors is $19.3, the median is $24.3 and the 75</w:t>
            </w:r>
            <w:r w:rsidRPr="00795970">
              <w:rPr>
                <w:szCs w:val="17"/>
                <w:vertAlign w:val="superscript"/>
              </w:rPr>
              <w:t>th</w:t>
            </w:r>
            <w:r w:rsidRPr="00795970">
              <w:rPr>
                <w:szCs w:val="17"/>
              </w:rPr>
              <w:t xml:space="preserve"> percentile is $29.5.</w:t>
            </w:r>
          </w:p>
        </w:tc>
      </w:tr>
    </w:tbl>
    <w:p w14:paraId="6B558189" w14:textId="10753095" w:rsidR="00A950CF" w:rsidRPr="00795970" w:rsidRDefault="00A950CF" w:rsidP="00A76F0D">
      <w:pPr>
        <w:pStyle w:val="Source"/>
        <w:rPr>
          <w:color w:val="auto"/>
          <w:sz w:val="18"/>
          <w:szCs w:val="22"/>
        </w:rPr>
      </w:pPr>
      <w:r w:rsidRPr="00795970">
        <w:rPr>
          <w:color w:val="auto"/>
          <w:sz w:val="18"/>
          <w:szCs w:val="22"/>
        </w:rPr>
        <w:t>Number of observations: 565</w:t>
      </w:r>
    </w:p>
    <w:p w14:paraId="0CB27AD0" w14:textId="60F67E3B" w:rsidR="00A76F0D" w:rsidRPr="00795970" w:rsidRDefault="00A76F0D" w:rsidP="00A76F0D">
      <w:pPr>
        <w:pStyle w:val="Source"/>
        <w:rPr>
          <w:color w:val="auto"/>
        </w:rPr>
      </w:pPr>
      <w:r w:rsidRPr="00795970">
        <w:rPr>
          <w:color w:val="auto"/>
        </w:rPr>
        <w:t xml:space="preserve">Notes: ***significant at 1% level, ** significant at 5% level, *significant at 10% level. Only variables with a significance level of 5 or lower are considered as a significant finding. ^Indicates the proportion of the sample that are associated with the variable. Variables that were included in the regression analysis but were not significant at the 10% level include: permanent employment rate for supervisors; indicator variables for the percentage of revenue from each state that equals 1 if a provider receives some revenue from the following states: NSW, VIC, QLD, WA or SA; and indicator variables for the percentage of revenue from each service type that equals 1 if a provider receives some revenue from that service type. </w:t>
      </w:r>
    </w:p>
    <w:p w14:paraId="4643EC5F" w14:textId="535CA521" w:rsidR="005B27D9" w:rsidRPr="00795970" w:rsidRDefault="005B27D9" w:rsidP="00A60185">
      <w:pPr>
        <w:pStyle w:val="Appendixhead2"/>
        <w:spacing w:before="0" w:after="170"/>
        <w:rPr>
          <w:color w:val="auto"/>
        </w:rPr>
      </w:pPr>
      <w:r w:rsidRPr="00795970">
        <w:rPr>
          <w:color w:val="auto"/>
        </w:rPr>
        <w:t>Span of control (</w:t>
      </w:r>
      <w:r w:rsidR="001B3F5B" w:rsidRPr="00795970">
        <w:rPr>
          <w:color w:val="auto"/>
        </w:rPr>
        <w:t>by headcount</w:t>
      </w:r>
      <w:r w:rsidRPr="00795970">
        <w:rPr>
          <w:color w:val="auto"/>
        </w:rPr>
        <w:t>)</w:t>
      </w:r>
    </w:p>
    <w:p w14:paraId="36CFE54F" w14:textId="76077FB9" w:rsidR="005B27D9" w:rsidRPr="00795970" w:rsidRDefault="005B27D9" w:rsidP="005B27D9">
      <w:pPr>
        <w:pStyle w:val="NoSpacing"/>
        <w:keepNext/>
        <w:keepLines/>
      </w:pPr>
      <w:r w:rsidRPr="00795970">
        <w:t xml:space="preserve">This section presents some additional information related to span of control regression analysis conducted in section </w:t>
      </w:r>
      <w:r w:rsidRPr="00795970">
        <w:fldChar w:fldCharType="begin"/>
      </w:r>
      <w:r w:rsidRPr="00795970">
        <w:instrText xml:space="preserve"> REF _Ref97203042 \n \h </w:instrText>
      </w:r>
      <w:r w:rsidRPr="00795970">
        <w:fldChar w:fldCharType="separate"/>
      </w:r>
      <w:r w:rsidR="001A314A" w:rsidRPr="00795970">
        <w:t>6.6</w:t>
      </w:r>
      <w:r w:rsidRPr="00795970">
        <w:fldChar w:fldCharType="end"/>
      </w:r>
      <w:r w:rsidRPr="00795970">
        <w:t xml:space="preserve">. </w:t>
      </w:r>
    </w:p>
    <w:p w14:paraId="609CE31C" w14:textId="77777777" w:rsidR="005B27D9" w:rsidRPr="00795970" w:rsidRDefault="005B27D9" w:rsidP="005B27D9">
      <w:pPr>
        <w:pStyle w:val="Appendixhead3"/>
        <w:numPr>
          <w:ilvl w:val="0"/>
          <w:numId w:val="0"/>
        </w:numPr>
        <w:ind w:left="794"/>
      </w:pPr>
    </w:p>
    <w:p w14:paraId="7DC19A16" w14:textId="77777777" w:rsidR="005B27D9" w:rsidRPr="00795970" w:rsidRDefault="005B27D9" w:rsidP="00A60185">
      <w:pPr>
        <w:pStyle w:val="Appendixhead3"/>
        <w:spacing w:after="170"/>
      </w:pPr>
      <w:r w:rsidRPr="00795970">
        <w:t>Correlation analysis</w:t>
      </w:r>
    </w:p>
    <w:p w14:paraId="074133EF" w14:textId="7765B819" w:rsidR="005B27D9" w:rsidRPr="00795970" w:rsidRDefault="005B27D9" w:rsidP="005B27D9">
      <w:pPr>
        <w:keepNext/>
        <w:keepLines/>
      </w:pPr>
      <w:r w:rsidRPr="00795970">
        <w:t xml:space="preserve">Correlation analysis of selected variables of interest and </w:t>
      </w:r>
      <w:r w:rsidR="000E4CB1" w:rsidRPr="00795970">
        <w:t xml:space="preserve">span of control </w:t>
      </w:r>
      <w:r w:rsidRPr="00795970">
        <w:t>are presented in</w:t>
      </w:r>
      <w:r w:rsidR="000E4CB1" w:rsidRPr="00795970">
        <w:t xml:space="preserve"> </w:t>
      </w:r>
      <w:r w:rsidR="000E4CB1" w:rsidRPr="00795970">
        <w:fldChar w:fldCharType="begin"/>
      </w:r>
      <w:r w:rsidR="000E4CB1" w:rsidRPr="00795970">
        <w:instrText xml:space="preserve"> REF _Ref97347293 \n \h </w:instrText>
      </w:r>
      <w:r w:rsidR="000E4CB1" w:rsidRPr="00795970">
        <w:fldChar w:fldCharType="separate"/>
      </w:r>
      <w:r w:rsidR="001A314A" w:rsidRPr="00795970">
        <w:t>Chart D.6</w:t>
      </w:r>
      <w:r w:rsidR="000E4CB1" w:rsidRPr="00795970">
        <w:fldChar w:fldCharType="end"/>
      </w:r>
      <w:r w:rsidRPr="00795970">
        <w:t>.</w:t>
      </w:r>
    </w:p>
    <w:p w14:paraId="6B7207B3" w14:textId="69252CC4" w:rsidR="005B27D9" w:rsidRPr="00795970" w:rsidRDefault="005B27D9" w:rsidP="00A60185">
      <w:pPr>
        <w:pStyle w:val="AppendixChartCaption"/>
        <w:spacing w:after="170"/>
        <w:rPr>
          <w:color w:val="auto"/>
        </w:rPr>
      </w:pPr>
      <w:bookmarkStart w:id="504" w:name="_Ref97347293"/>
      <w:bookmarkStart w:id="505" w:name="_Toc100297564"/>
      <w:r w:rsidRPr="00795970">
        <w:rPr>
          <w:color w:val="auto"/>
        </w:rPr>
        <w:t xml:space="preserve">: Correlations between key variables of interest and </w:t>
      </w:r>
      <w:bookmarkEnd w:id="504"/>
      <w:r w:rsidR="000E4CB1" w:rsidRPr="00795970">
        <w:rPr>
          <w:color w:val="auto"/>
        </w:rPr>
        <w:t>span of control</w:t>
      </w:r>
      <w:bookmarkEnd w:id="505"/>
    </w:p>
    <w:p w14:paraId="109E60DB" w14:textId="50D36919" w:rsidR="005B27D9" w:rsidRPr="00795970" w:rsidRDefault="001A3FFE" w:rsidP="005B27D9">
      <w:r w:rsidRPr="00795970">
        <w:rPr>
          <w:noProof/>
        </w:rPr>
        <w:drawing>
          <wp:inline distT="0" distB="0" distL="0" distR="0" wp14:anchorId="74C9D457" wp14:editId="28FC341B">
            <wp:extent cx="6006327" cy="4241902"/>
            <wp:effectExtent l="0" t="0" r="0" b="0"/>
            <wp:docPr id="29" name="Picture 29" descr="This image shows four scatterplot charts showing the correlations between span of control by headcount (using natural log) and key variables of inter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his image shows four scatterplot charts showing the correlations between span of control by headcount (using natural log) and key variables of interest. "/>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007831" cy="4242964"/>
                    </a:xfrm>
                    <a:prstGeom prst="rect">
                      <a:avLst/>
                    </a:prstGeom>
                    <a:noFill/>
                    <a:ln>
                      <a:noFill/>
                    </a:ln>
                  </pic:spPr>
                </pic:pic>
              </a:graphicData>
            </a:graphic>
          </wp:inline>
        </w:drawing>
      </w:r>
    </w:p>
    <w:p w14:paraId="5669521D" w14:textId="77777777" w:rsidR="005B27D9" w:rsidRPr="00795970" w:rsidRDefault="005B27D9" w:rsidP="00A60185">
      <w:pPr>
        <w:pStyle w:val="Appendixhead3"/>
        <w:spacing w:after="170"/>
      </w:pPr>
      <w:r w:rsidRPr="00795970">
        <w:t>Quantile regression results</w:t>
      </w:r>
    </w:p>
    <w:p w14:paraId="217FF5A2" w14:textId="08AD6657" w:rsidR="005B27D9" w:rsidRPr="00795970" w:rsidRDefault="005B27D9" w:rsidP="005B27D9">
      <w:pPr>
        <w:keepNext/>
        <w:keepLines/>
      </w:pPr>
      <w:r w:rsidRPr="00795970">
        <w:t>Quantile regression analysis for the 25</w:t>
      </w:r>
      <w:r w:rsidRPr="00795970">
        <w:rPr>
          <w:vertAlign w:val="superscript"/>
        </w:rPr>
        <w:t>th</w:t>
      </w:r>
      <w:r w:rsidRPr="00795970">
        <w:t>, 50</w:t>
      </w:r>
      <w:r w:rsidRPr="00795970">
        <w:rPr>
          <w:vertAlign w:val="superscript"/>
        </w:rPr>
        <w:t>th</w:t>
      </w:r>
      <w:r w:rsidRPr="00795970">
        <w:t xml:space="preserve"> and 75</w:t>
      </w:r>
      <w:r w:rsidRPr="00795970">
        <w:rPr>
          <w:vertAlign w:val="superscript"/>
        </w:rPr>
        <w:t>th</w:t>
      </w:r>
      <w:r w:rsidRPr="00795970">
        <w:t xml:space="preserve"> percentiles of </w:t>
      </w:r>
      <w:r w:rsidR="00672D82" w:rsidRPr="00795970">
        <w:t>span of control</w:t>
      </w:r>
      <w:r w:rsidRPr="00795970">
        <w:t xml:space="preserve"> are presented in</w:t>
      </w:r>
      <w:r w:rsidR="00672D82" w:rsidRPr="00795970">
        <w:t xml:space="preserve"> </w:t>
      </w:r>
      <w:r w:rsidR="00672D82" w:rsidRPr="00795970">
        <w:fldChar w:fldCharType="begin"/>
      </w:r>
      <w:r w:rsidR="00672D82" w:rsidRPr="00795970">
        <w:instrText xml:space="preserve"> REF _Ref97347373 \n \h </w:instrText>
      </w:r>
      <w:r w:rsidR="00672D82" w:rsidRPr="00795970">
        <w:fldChar w:fldCharType="separate"/>
      </w:r>
      <w:r w:rsidR="001A314A" w:rsidRPr="00795970">
        <w:t>Table D.7</w:t>
      </w:r>
      <w:r w:rsidR="00672D82" w:rsidRPr="00795970">
        <w:fldChar w:fldCharType="end"/>
      </w:r>
      <w:r w:rsidRPr="00795970">
        <w:t>.</w:t>
      </w:r>
    </w:p>
    <w:p w14:paraId="44FF0C30" w14:textId="6A438D9A" w:rsidR="005B27D9" w:rsidRPr="00795970" w:rsidRDefault="005B27D9" w:rsidP="00A60185">
      <w:pPr>
        <w:pStyle w:val="AppendixTableCaption"/>
        <w:spacing w:after="170"/>
        <w:rPr>
          <w:color w:val="auto"/>
        </w:rPr>
      </w:pPr>
      <w:r w:rsidRPr="00795970">
        <w:rPr>
          <w:color w:val="auto"/>
        </w:rPr>
        <w:t xml:space="preserve"> </w:t>
      </w:r>
      <w:bookmarkStart w:id="506" w:name="_Ref97347373"/>
      <w:bookmarkStart w:id="507" w:name="_Toc103178939"/>
      <w:r w:rsidRPr="00795970">
        <w:rPr>
          <w:color w:val="auto"/>
        </w:rPr>
        <w:t>Quantile regression analysis –</w:t>
      </w:r>
      <w:r w:rsidR="00672D82" w:rsidRPr="00795970">
        <w:rPr>
          <w:color w:val="auto"/>
        </w:rPr>
        <w:t>span of control</w:t>
      </w:r>
      <w:bookmarkEnd w:id="506"/>
      <w:bookmarkEnd w:id="507"/>
    </w:p>
    <w:tbl>
      <w:tblPr>
        <w:tblStyle w:val="Deloittetable"/>
        <w:tblW w:w="9070" w:type="dxa"/>
        <w:tblLayout w:type="fixed"/>
        <w:tblLook w:val="04A0" w:firstRow="1" w:lastRow="0" w:firstColumn="1" w:lastColumn="0" w:noHBand="0" w:noVBand="1"/>
        <w:tblDescription w:val="This table outlines the Quantile regression analysis for the 25th, 50th and 75th percentiles of span of control."/>
      </w:tblPr>
      <w:tblGrid>
        <w:gridCol w:w="1813"/>
        <w:gridCol w:w="1076"/>
        <w:gridCol w:w="1077"/>
        <w:gridCol w:w="1077"/>
        <w:gridCol w:w="4027"/>
      </w:tblGrid>
      <w:tr w:rsidR="00795970" w:rsidRPr="00795970" w14:paraId="44CEB634" w14:textId="77777777" w:rsidTr="00DD2658">
        <w:trPr>
          <w:cnfStyle w:val="100000000000" w:firstRow="1" w:lastRow="0" w:firstColumn="0" w:lastColumn="0" w:oddVBand="0" w:evenVBand="0" w:oddHBand="0" w:evenHBand="0" w:firstRowFirstColumn="0" w:firstRowLastColumn="0" w:lastRowFirstColumn="0" w:lastRowLastColumn="0"/>
          <w:cantSplit/>
          <w:trHeight w:val="259"/>
          <w:tblHeader/>
        </w:trPr>
        <w:tc>
          <w:tcPr>
            <w:tcW w:w="1813" w:type="dxa"/>
            <w:tcBorders>
              <w:top w:val="single" w:sz="18" w:space="0" w:color="62B5E5" w:themeColor="accent3"/>
            </w:tcBorders>
          </w:tcPr>
          <w:p w14:paraId="07835A18" w14:textId="77777777" w:rsidR="005B27D9" w:rsidRPr="00795970" w:rsidRDefault="005B27D9" w:rsidP="00640A70">
            <w:pPr>
              <w:spacing w:after="0"/>
              <w:rPr>
                <w:b/>
                <w:szCs w:val="17"/>
              </w:rPr>
            </w:pPr>
            <w:r w:rsidRPr="00795970">
              <w:rPr>
                <w:b/>
                <w:szCs w:val="17"/>
              </w:rPr>
              <w:t>Variables of interest</w:t>
            </w:r>
          </w:p>
        </w:tc>
        <w:tc>
          <w:tcPr>
            <w:tcW w:w="1076" w:type="dxa"/>
            <w:tcBorders>
              <w:top w:val="single" w:sz="18" w:space="0" w:color="62B5E5" w:themeColor="accent3"/>
              <w:bottom w:val="single" w:sz="4" w:space="0" w:color="62B5E5"/>
            </w:tcBorders>
            <w:vAlign w:val="center"/>
          </w:tcPr>
          <w:p w14:paraId="5523F73A" w14:textId="77777777" w:rsidR="005B27D9" w:rsidRPr="00795970" w:rsidRDefault="005B27D9" w:rsidP="00640A70">
            <w:pPr>
              <w:spacing w:after="0"/>
              <w:jc w:val="center"/>
              <w:rPr>
                <w:b/>
                <w:szCs w:val="17"/>
              </w:rPr>
            </w:pPr>
            <w:r w:rsidRPr="00795970">
              <w:rPr>
                <w:b/>
                <w:szCs w:val="17"/>
              </w:rPr>
              <w:t>25</w:t>
            </w:r>
            <w:r w:rsidRPr="00795970">
              <w:rPr>
                <w:b/>
                <w:szCs w:val="17"/>
                <w:vertAlign w:val="superscript"/>
              </w:rPr>
              <w:t>th</w:t>
            </w:r>
            <w:r w:rsidRPr="00795970">
              <w:rPr>
                <w:b/>
                <w:szCs w:val="17"/>
              </w:rPr>
              <w:t xml:space="preserve"> percentile</w:t>
            </w:r>
          </w:p>
        </w:tc>
        <w:tc>
          <w:tcPr>
            <w:tcW w:w="1077" w:type="dxa"/>
            <w:tcBorders>
              <w:top w:val="single" w:sz="18" w:space="0" w:color="62B5E5" w:themeColor="accent3"/>
              <w:bottom w:val="single" w:sz="4" w:space="0" w:color="62B5E5"/>
            </w:tcBorders>
          </w:tcPr>
          <w:p w14:paraId="5FD041DD" w14:textId="77777777" w:rsidR="005B27D9" w:rsidRPr="00795970" w:rsidRDefault="005B27D9" w:rsidP="00640A70">
            <w:pPr>
              <w:spacing w:after="0"/>
              <w:jc w:val="center"/>
              <w:rPr>
                <w:b/>
                <w:szCs w:val="17"/>
              </w:rPr>
            </w:pPr>
            <w:r w:rsidRPr="00795970">
              <w:rPr>
                <w:b/>
                <w:szCs w:val="17"/>
              </w:rPr>
              <w:t>50</w:t>
            </w:r>
            <w:r w:rsidRPr="00795970">
              <w:rPr>
                <w:b/>
                <w:szCs w:val="17"/>
                <w:vertAlign w:val="superscript"/>
              </w:rPr>
              <w:t>th</w:t>
            </w:r>
            <w:r w:rsidRPr="00795970">
              <w:rPr>
                <w:b/>
                <w:szCs w:val="17"/>
              </w:rPr>
              <w:t xml:space="preserve"> percentile</w:t>
            </w:r>
          </w:p>
        </w:tc>
        <w:tc>
          <w:tcPr>
            <w:tcW w:w="1077" w:type="dxa"/>
            <w:tcBorders>
              <w:top w:val="single" w:sz="18" w:space="0" w:color="62B5E5" w:themeColor="accent3"/>
              <w:bottom w:val="single" w:sz="4" w:space="0" w:color="62B5E5"/>
            </w:tcBorders>
          </w:tcPr>
          <w:p w14:paraId="537B944D" w14:textId="77777777" w:rsidR="005B27D9" w:rsidRPr="00795970" w:rsidRDefault="005B27D9" w:rsidP="00640A70">
            <w:pPr>
              <w:spacing w:after="0"/>
              <w:jc w:val="center"/>
              <w:rPr>
                <w:b/>
                <w:szCs w:val="17"/>
              </w:rPr>
            </w:pPr>
            <w:r w:rsidRPr="00795970">
              <w:rPr>
                <w:b/>
                <w:szCs w:val="17"/>
              </w:rPr>
              <w:t>75</w:t>
            </w:r>
            <w:r w:rsidRPr="00795970">
              <w:rPr>
                <w:b/>
                <w:szCs w:val="17"/>
                <w:vertAlign w:val="superscript"/>
              </w:rPr>
              <w:t>th</w:t>
            </w:r>
            <w:r w:rsidRPr="00795970">
              <w:rPr>
                <w:b/>
                <w:szCs w:val="17"/>
              </w:rPr>
              <w:t xml:space="preserve"> percentile</w:t>
            </w:r>
          </w:p>
        </w:tc>
        <w:tc>
          <w:tcPr>
            <w:tcW w:w="4027" w:type="dxa"/>
            <w:tcBorders>
              <w:top w:val="single" w:sz="18" w:space="0" w:color="62B5E5" w:themeColor="accent3"/>
              <w:bottom w:val="single" w:sz="4" w:space="0" w:color="62B5E5"/>
            </w:tcBorders>
          </w:tcPr>
          <w:p w14:paraId="46F51FB8" w14:textId="77777777" w:rsidR="005B27D9" w:rsidRPr="00795970" w:rsidRDefault="005B27D9" w:rsidP="00640A70">
            <w:pPr>
              <w:spacing w:after="0"/>
              <w:jc w:val="center"/>
              <w:rPr>
                <w:b/>
                <w:szCs w:val="17"/>
              </w:rPr>
            </w:pPr>
            <w:r w:rsidRPr="00795970">
              <w:rPr>
                <w:b/>
                <w:szCs w:val="17"/>
              </w:rPr>
              <w:t>Interpretation of results</w:t>
            </w:r>
          </w:p>
        </w:tc>
      </w:tr>
      <w:tr w:rsidR="00795970" w:rsidRPr="00795970" w14:paraId="4EFF17D0" w14:textId="77777777" w:rsidTr="00DD2658">
        <w:trPr>
          <w:cantSplit/>
          <w:trHeight w:val="243"/>
        </w:trPr>
        <w:tc>
          <w:tcPr>
            <w:tcW w:w="1813" w:type="dxa"/>
            <w:vAlign w:val="center"/>
          </w:tcPr>
          <w:p w14:paraId="4930B2FF" w14:textId="727A32A1" w:rsidR="00672D82" w:rsidRPr="00795970" w:rsidRDefault="00672D82" w:rsidP="00672D82">
            <w:pPr>
              <w:spacing w:after="0"/>
            </w:pPr>
            <w:r w:rsidRPr="00795970">
              <w:t>Participants per FTE (natural log)</w:t>
            </w:r>
          </w:p>
        </w:tc>
        <w:tc>
          <w:tcPr>
            <w:tcW w:w="1076" w:type="dxa"/>
            <w:shd w:val="clear" w:color="auto" w:fill="B9E370" w:themeFill="accent1" w:themeFillTint="99"/>
            <w:vAlign w:val="center"/>
          </w:tcPr>
          <w:p w14:paraId="6C4FACC3" w14:textId="75B6A37A" w:rsidR="00672D82" w:rsidRPr="00795970" w:rsidRDefault="00672D82" w:rsidP="00672D82">
            <w:pPr>
              <w:spacing w:after="0"/>
              <w:jc w:val="center"/>
            </w:pPr>
            <w:r w:rsidRPr="00795970">
              <w:t>0.4</w:t>
            </w:r>
            <w:r w:rsidR="005A3528" w:rsidRPr="00795970">
              <w:t>58</w:t>
            </w:r>
            <w:r w:rsidRPr="00795970">
              <w:t>***</w:t>
            </w:r>
          </w:p>
        </w:tc>
        <w:tc>
          <w:tcPr>
            <w:tcW w:w="1077" w:type="dxa"/>
            <w:shd w:val="clear" w:color="auto" w:fill="B9E370" w:themeFill="accent1" w:themeFillTint="99"/>
            <w:vAlign w:val="center"/>
          </w:tcPr>
          <w:p w14:paraId="47A3A3A9" w14:textId="28EF7350" w:rsidR="00672D82" w:rsidRPr="00795970" w:rsidRDefault="00672D82" w:rsidP="00672D82">
            <w:pPr>
              <w:spacing w:after="0"/>
              <w:jc w:val="center"/>
              <w:rPr>
                <w:szCs w:val="17"/>
              </w:rPr>
            </w:pPr>
            <w:r w:rsidRPr="00795970">
              <w:rPr>
                <w:szCs w:val="17"/>
              </w:rPr>
              <w:t>0.</w:t>
            </w:r>
            <w:r w:rsidR="00CA7793" w:rsidRPr="00795970">
              <w:rPr>
                <w:szCs w:val="17"/>
              </w:rPr>
              <w:t>435</w:t>
            </w:r>
            <w:r w:rsidRPr="00795970">
              <w:rPr>
                <w:szCs w:val="17"/>
              </w:rPr>
              <w:t>***</w:t>
            </w:r>
          </w:p>
        </w:tc>
        <w:tc>
          <w:tcPr>
            <w:tcW w:w="1077" w:type="dxa"/>
            <w:shd w:val="clear" w:color="auto" w:fill="B9E370" w:themeFill="accent1" w:themeFillTint="99"/>
            <w:vAlign w:val="center"/>
          </w:tcPr>
          <w:p w14:paraId="6BCA56BE" w14:textId="6C08078E" w:rsidR="00672D82" w:rsidRPr="00795970" w:rsidRDefault="00672D82" w:rsidP="00672D82">
            <w:pPr>
              <w:spacing w:after="0"/>
              <w:jc w:val="center"/>
              <w:rPr>
                <w:szCs w:val="17"/>
              </w:rPr>
            </w:pPr>
            <w:r w:rsidRPr="00795970">
              <w:rPr>
                <w:szCs w:val="17"/>
              </w:rPr>
              <w:t>0.</w:t>
            </w:r>
            <w:r w:rsidR="00425DC6" w:rsidRPr="00795970">
              <w:rPr>
                <w:szCs w:val="17"/>
              </w:rPr>
              <w:t>335</w:t>
            </w:r>
            <w:r w:rsidRPr="00795970">
              <w:rPr>
                <w:szCs w:val="17"/>
              </w:rPr>
              <w:t>***</w:t>
            </w:r>
          </w:p>
        </w:tc>
        <w:tc>
          <w:tcPr>
            <w:tcW w:w="4027" w:type="dxa"/>
            <w:vAlign w:val="center"/>
          </w:tcPr>
          <w:p w14:paraId="4C6EBABF" w14:textId="743442C1" w:rsidR="00672D82" w:rsidRPr="00795970" w:rsidRDefault="00672D82" w:rsidP="00672D82">
            <w:pPr>
              <w:spacing w:after="0"/>
            </w:pPr>
            <w:r w:rsidRPr="00795970">
              <w:rPr>
                <w:szCs w:val="17"/>
              </w:rPr>
              <w:t xml:space="preserve">The relationship between the </w:t>
            </w:r>
            <w:r w:rsidR="009048DC" w:rsidRPr="00795970">
              <w:rPr>
                <w:szCs w:val="17"/>
              </w:rPr>
              <w:t>participants per FTE</w:t>
            </w:r>
            <w:r w:rsidRPr="00795970">
              <w:rPr>
                <w:szCs w:val="17"/>
              </w:rPr>
              <w:t xml:space="preserve"> and </w:t>
            </w:r>
            <w:r w:rsidR="009048DC" w:rsidRPr="00795970">
              <w:rPr>
                <w:szCs w:val="17"/>
              </w:rPr>
              <w:t xml:space="preserve">span of control </w:t>
            </w:r>
            <w:r w:rsidRPr="00795970">
              <w:rPr>
                <w:szCs w:val="17"/>
              </w:rPr>
              <w:t>is consistent across organisations at the 25</w:t>
            </w:r>
            <w:r w:rsidRPr="00795970">
              <w:rPr>
                <w:szCs w:val="17"/>
                <w:vertAlign w:val="superscript"/>
              </w:rPr>
              <w:t>th</w:t>
            </w:r>
            <w:r w:rsidRPr="00795970">
              <w:rPr>
                <w:szCs w:val="17"/>
              </w:rPr>
              <w:t>,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 </w:t>
            </w:r>
          </w:p>
        </w:tc>
      </w:tr>
      <w:tr w:rsidR="00795970" w:rsidRPr="00795970" w14:paraId="6E9A5ADB" w14:textId="77777777" w:rsidTr="00DD2658">
        <w:trPr>
          <w:cantSplit/>
          <w:trHeight w:val="243"/>
        </w:trPr>
        <w:tc>
          <w:tcPr>
            <w:tcW w:w="1813" w:type="dxa"/>
            <w:vAlign w:val="center"/>
          </w:tcPr>
          <w:p w14:paraId="2B416C04" w14:textId="501E6A34" w:rsidR="00672D82" w:rsidRPr="00795970" w:rsidRDefault="00672D82" w:rsidP="00672D82">
            <w:pPr>
              <w:spacing w:after="0"/>
            </w:pPr>
            <w:r w:rsidRPr="00795970">
              <w:t>Participants (natural log)</w:t>
            </w:r>
          </w:p>
        </w:tc>
        <w:tc>
          <w:tcPr>
            <w:tcW w:w="1076" w:type="dxa"/>
            <w:shd w:val="clear" w:color="auto" w:fill="B9E370" w:themeFill="accent1" w:themeFillTint="99"/>
            <w:vAlign w:val="center"/>
          </w:tcPr>
          <w:p w14:paraId="07D9AD0C" w14:textId="01BEBFF6" w:rsidR="00672D82" w:rsidRPr="00795970" w:rsidRDefault="00672D82" w:rsidP="00672D82">
            <w:pPr>
              <w:spacing w:after="0"/>
              <w:jc w:val="center"/>
            </w:pPr>
            <w:r w:rsidRPr="00795970">
              <w:t>-0.</w:t>
            </w:r>
            <w:r w:rsidR="005A3528" w:rsidRPr="00795970">
              <w:t>428</w:t>
            </w:r>
            <w:r w:rsidRPr="00795970">
              <w:t>***</w:t>
            </w:r>
          </w:p>
        </w:tc>
        <w:tc>
          <w:tcPr>
            <w:tcW w:w="1077" w:type="dxa"/>
            <w:shd w:val="clear" w:color="auto" w:fill="B9E370" w:themeFill="accent1" w:themeFillTint="99"/>
            <w:vAlign w:val="center"/>
          </w:tcPr>
          <w:p w14:paraId="44D065CC" w14:textId="29E67212" w:rsidR="00672D82" w:rsidRPr="00795970" w:rsidRDefault="00672D82" w:rsidP="00672D82">
            <w:pPr>
              <w:spacing w:after="0"/>
              <w:jc w:val="center"/>
              <w:rPr>
                <w:szCs w:val="17"/>
              </w:rPr>
            </w:pPr>
            <w:r w:rsidRPr="00795970">
              <w:rPr>
                <w:szCs w:val="17"/>
              </w:rPr>
              <w:t>-0.</w:t>
            </w:r>
            <w:r w:rsidR="00CA7793" w:rsidRPr="00795970">
              <w:rPr>
                <w:szCs w:val="17"/>
              </w:rPr>
              <w:t>384***</w:t>
            </w:r>
          </w:p>
        </w:tc>
        <w:tc>
          <w:tcPr>
            <w:tcW w:w="1077" w:type="dxa"/>
            <w:shd w:val="clear" w:color="auto" w:fill="D0EC9F" w:themeFill="accent1" w:themeFillTint="66"/>
            <w:vAlign w:val="center"/>
          </w:tcPr>
          <w:p w14:paraId="09DE250B" w14:textId="64C18C07" w:rsidR="00672D82" w:rsidRPr="00795970" w:rsidRDefault="00672D82" w:rsidP="00672D82">
            <w:pPr>
              <w:spacing w:after="0"/>
              <w:jc w:val="center"/>
              <w:rPr>
                <w:szCs w:val="17"/>
              </w:rPr>
            </w:pPr>
            <w:r w:rsidRPr="00795970">
              <w:rPr>
                <w:szCs w:val="17"/>
              </w:rPr>
              <w:t>-0.</w:t>
            </w:r>
            <w:r w:rsidR="00FF5121" w:rsidRPr="00795970">
              <w:rPr>
                <w:szCs w:val="17"/>
              </w:rPr>
              <w:t>289**</w:t>
            </w:r>
          </w:p>
        </w:tc>
        <w:tc>
          <w:tcPr>
            <w:tcW w:w="4027" w:type="dxa"/>
            <w:vAlign w:val="center"/>
          </w:tcPr>
          <w:p w14:paraId="2A3FD9FC" w14:textId="7BD561FC" w:rsidR="00672D82" w:rsidRPr="00795970" w:rsidRDefault="009048DC" w:rsidP="00672D82">
            <w:pPr>
              <w:spacing w:after="0"/>
            </w:pPr>
            <w:r w:rsidRPr="00795970">
              <w:rPr>
                <w:szCs w:val="17"/>
              </w:rPr>
              <w:t>The relationship between participants and span of control is consistent across organisations at the 25</w:t>
            </w:r>
            <w:r w:rsidRPr="00795970">
              <w:rPr>
                <w:szCs w:val="17"/>
                <w:vertAlign w:val="superscript"/>
              </w:rPr>
              <w:t>th</w:t>
            </w:r>
            <w:r w:rsidRPr="00795970">
              <w:rPr>
                <w:szCs w:val="17"/>
              </w:rPr>
              <w:t>,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w:t>
            </w:r>
          </w:p>
        </w:tc>
      </w:tr>
      <w:tr w:rsidR="00795970" w:rsidRPr="00795970" w14:paraId="4FD3F36A" w14:textId="77777777" w:rsidTr="00DD2658">
        <w:trPr>
          <w:cantSplit/>
          <w:trHeight w:val="566"/>
        </w:trPr>
        <w:tc>
          <w:tcPr>
            <w:tcW w:w="1813" w:type="dxa"/>
            <w:vAlign w:val="center"/>
          </w:tcPr>
          <w:p w14:paraId="329C7A3F" w14:textId="14D03113" w:rsidR="00A950CF" w:rsidRPr="00795970" w:rsidRDefault="00A950CF" w:rsidP="00672D82">
            <w:pPr>
              <w:spacing w:after="0"/>
              <w:rPr>
                <w:szCs w:val="17"/>
              </w:rPr>
            </w:pPr>
            <w:r w:rsidRPr="00795970">
              <w:t xml:space="preserve">Permanent employment rate </w:t>
            </w:r>
          </w:p>
        </w:tc>
        <w:tc>
          <w:tcPr>
            <w:tcW w:w="1076" w:type="dxa"/>
            <w:shd w:val="clear" w:color="auto" w:fill="B9E370" w:themeFill="accent1" w:themeFillTint="99"/>
            <w:vAlign w:val="center"/>
          </w:tcPr>
          <w:p w14:paraId="380A91F0" w14:textId="68CCD2BA" w:rsidR="00A950CF" w:rsidRPr="00795970" w:rsidRDefault="00A950CF" w:rsidP="00672D82">
            <w:pPr>
              <w:spacing w:after="0"/>
              <w:jc w:val="center"/>
              <w:rPr>
                <w:szCs w:val="17"/>
              </w:rPr>
            </w:pPr>
            <w:r w:rsidRPr="00795970">
              <w:t>-1.999***</w:t>
            </w:r>
          </w:p>
        </w:tc>
        <w:tc>
          <w:tcPr>
            <w:tcW w:w="1077" w:type="dxa"/>
            <w:shd w:val="clear" w:color="auto" w:fill="B9E370" w:themeFill="accent1" w:themeFillTint="99"/>
            <w:vAlign w:val="center"/>
          </w:tcPr>
          <w:p w14:paraId="088D6FDE" w14:textId="53FFE19C" w:rsidR="00A950CF" w:rsidRPr="00795970" w:rsidRDefault="00A950CF" w:rsidP="00672D82">
            <w:pPr>
              <w:spacing w:after="0"/>
              <w:jc w:val="center"/>
              <w:rPr>
                <w:szCs w:val="17"/>
              </w:rPr>
            </w:pPr>
            <w:r w:rsidRPr="00795970">
              <w:rPr>
                <w:szCs w:val="17"/>
              </w:rPr>
              <w:t>-1.966***</w:t>
            </w:r>
          </w:p>
        </w:tc>
        <w:tc>
          <w:tcPr>
            <w:tcW w:w="1077" w:type="dxa"/>
            <w:shd w:val="clear" w:color="auto" w:fill="B9E370" w:themeFill="accent1" w:themeFillTint="99"/>
            <w:vAlign w:val="center"/>
          </w:tcPr>
          <w:p w14:paraId="35095CA9" w14:textId="1E22AC48" w:rsidR="00A950CF" w:rsidRPr="00795970" w:rsidRDefault="00A950CF" w:rsidP="00672D82">
            <w:pPr>
              <w:spacing w:after="0"/>
              <w:jc w:val="center"/>
              <w:rPr>
                <w:szCs w:val="17"/>
              </w:rPr>
            </w:pPr>
            <w:r w:rsidRPr="00795970">
              <w:rPr>
                <w:szCs w:val="17"/>
              </w:rPr>
              <w:t>-2.240***</w:t>
            </w:r>
          </w:p>
        </w:tc>
        <w:tc>
          <w:tcPr>
            <w:tcW w:w="4027" w:type="dxa"/>
            <w:vAlign w:val="center"/>
          </w:tcPr>
          <w:p w14:paraId="43347E09" w14:textId="40FA9D47" w:rsidR="00A950CF" w:rsidRPr="00795970" w:rsidRDefault="00A950CF" w:rsidP="00672D82">
            <w:pPr>
              <w:spacing w:after="0"/>
              <w:rPr>
                <w:szCs w:val="17"/>
              </w:rPr>
            </w:pPr>
            <w:r w:rsidRPr="00795970">
              <w:rPr>
                <w:szCs w:val="17"/>
              </w:rPr>
              <w:t>The relationship between the permanent employment rate and span of control is consistent across organisations at the 25</w:t>
            </w:r>
            <w:r w:rsidRPr="00795970">
              <w:rPr>
                <w:szCs w:val="17"/>
                <w:vertAlign w:val="superscript"/>
              </w:rPr>
              <w:t>th</w:t>
            </w:r>
            <w:r w:rsidRPr="00795970">
              <w:rPr>
                <w:szCs w:val="17"/>
              </w:rPr>
              <w:t>,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w:t>
            </w:r>
          </w:p>
        </w:tc>
      </w:tr>
      <w:tr w:rsidR="00795970" w:rsidRPr="00795970" w14:paraId="63501064" w14:textId="77777777" w:rsidTr="00DD2658">
        <w:trPr>
          <w:cantSplit/>
          <w:trHeight w:val="259"/>
        </w:trPr>
        <w:tc>
          <w:tcPr>
            <w:tcW w:w="1813" w:type="dxa"/>
            <w:vAlign w:val="center"/>
          </w:tcPr>
          <w:p w14:paraId="112E02AD" w14:textId="7837FF9A" w:rsidR="00A950CF" w:rsidRPr="00795970" w:rsidRDefault="00A950CF" w:rsidP="00672D82">
            <w:pPr>
              <w:spacing w:after="0"/>
              <w:rPr>
                <w:szCs w:val="17"/>
              </w:rPr>
            </w:pPr>
            <w:r w:rsidRPr="00795970">
              <w:t xml:space="preserve">Squared - Permanent employment rate </w:t>
            </w:r>
          </w:p>
        </w:tc>
        <w:tc>
          <w:tcPr>
            <w:tcW w:w="1076" w:type="dxa"/>
            <w:shd w:val="clear" w:color="auto" w:fill="B9E370" w:themeFill="accent1" w:themeFillTint="99"/>
            <w:vAlign w:val="center"/>
          </w:tcPr>
          <w:p w14:paraId="2D29602B" w14:textId="14DDE458" w:rsidR="00A950CF" w:rsidRPr="00795970" w:rsidRDefault="00A950CF" w:rsidP="00672D82">
            <w:pPr>
              <w:spacing w:after="0"/>
              <w:jc w:val="center"/>
            </w:pPr>
            <w:r w:rsidRPr="00795970">
              <w:rPr>
                <w:szCs w:val="17"/>
              </w:rPr>
              <w:t>1.402***</w:t>
            </w:r>
          </w:p>
        </w:tc>
        <w:tc>
          <w:tcPr>
            <w:tcW w:w="1077" w:type="dxa"/>
            <w:shd w:val="clear" w:color="auto" w:fill="B9E370" w:themeFill="accent1" w:themeFillTint="99"/>
            <w:vAlign w:val="center"/>
          </w:tcPr>
          <w:p w14:paraId="275B29BD" w14:textId="21E4CFA4" w:rsidR="00A950CF" w:rsidRPr="00795970" w:rsidRDefault="00A950CF" w:rsidP="00672D82">
            <w:pPr>
              <w:spacing w:after="0"/>
              <w:jc w:val="center"/>
              <w:rPr>
                <w:szCs w:val="17"/>
              </w:rPr>
            </w:pPr>
            <w:r w:rsidRPr="00795970">
              <w:rPr>
                <w:szCs w:val="17"/>
              </w:rPr>
              <w:t>1.348***</w:t>
            </w:r>
          </w:p>
        </w:tc>
        <w:tc>
          <w:tcPr>
            <w:tcW w:w="1077" w:type="dxa"/>
            <w:shd w:val="clear" w:color="auto" w:fill="D0EC9F" w:themeFill="accent1" w:themeFillTint="66"/>
            <w:vAlign w:val="center"/>
          </w:tcPr>
          <w:p w14:paraId="6F5D0283" w14:textId="71CE9B55" w:rsidR="00A950CF" w:rsidRPr="00795970" w:rsidRDefault="00A950CF" w:rsidP="00672D82">
            <w:pPr>
              <w:spacing w:after="0"/>
              <w:jc w:val="center"/>
              <w:rPr>
                <w:szCs w:val="17"/>
              </w:rPr>
            </w:pPr>
            <w:r w:rsidRPr="00795970">
              <w:rPr>
                <w:szCs w:val="17"/>
              </w:rPr>
              <w:t>1.338**</w:t>
            </w:r>
          </w:p>
        </w:tc>
        <w:tc>
          <w:tcPr>
            <w:tcW w:w="4027" w:type="dxa"/>
            <w:vAlign w:val="center"/>
          </w:tcPr>
          <w:p w14:paraId="5E364709" w14:textId="77777777" w:rsidR="00A950CF" w:rsidRPr="00795970" w:rsidRDefault="00A950CF" w:rsidP="00672D82">
            <w:pPr>
              <w:spacing w:after="0"/>
            </w:pPr>
          </w:p>
        </w:tc>
      </w:tr>
      <w:tr w:rsidR="00795970" w:rsidRPr="00795970" w14:paraId="016CBEAC" w14:textId="77777777" w:rsidTr="00DD2658">
        <w:trPr>
          <w:cantSplit/>
          <w:trHeight w:val="435"/>
        </w:trPr>
        <w:tc>
          <w:tcPr>
            <w:tcW w:w="1813" w:type="dxa"/>
            <w:vAlign w:val="center"/>
          </w:tcPr>
          <w:p w14:paraId="1191AA4B" w14:textId="22ED7781" w:rsidR="00672D82" w:rsidRPr="00795970" w:rsidRDefault="00672D82" w:rsidP="00672D82">
            <w:pPr>
              <w:spacing w:after="0"/>
              <w:rPr>
                <w:szCs w:val="17"/>
                <w:lang w:eastAsia="en-AU"/>
              </w:rPr>
            </w:pPr>
            <w:r w:rsidRPr="00795970">
              <w:t>Average wage of DSWs</w:t>
            </w:r>
          </w:p>
        </w:tc>
        <w:tc>
          <w:tcPr>
            <w:tcW w:w="1076" w:type="dxa"/>
            <w:shd w:val="clear" w:color="auto" w:fill="B9E370" w:themeFill="accent1" w:themeFillTint="99"/>
            <w:vAlign w:val="center"/>
          </w:tcPr>
          <w:p w14:paraId="1C3EAA2F" w14:textId="789638B9" w:rsidR="00672D82" w:rsidRPr="00795970" w:rsidRDefault="00233F06" w:rsidP="00672D82">
            <w:pPr>
              <w:spacing w:after="0"/>
              <w:jc w:val="center"/>
              <w:rPr>
                <w:szCs w:val="17"/>
              </w:rPr>
            </w:pPr>
            <w:r w:rsidRPr="00795970">
              <w:rPr>
                <w:szCs w:val="17"/>
              </w:rPr>
              <w:t>-</w:t>
            </w:r>
            <w:r w:rsidR="00672D82" w:rsidRPr="00795970">
              <w:rPr>
                <w:szCs w:val="17"/>
              </w:rPr>
              <w:t>0.</w:t>
            </w:r>
            <w:r w:rsidRPr="00795970">
              <w:rPr>
                <w:szCs w:val="17"/>
              </w:rPr>
              <w:t>028***</w:t>
            </w:r>
          </w:p>
        </w:tc>
        <w:tc>
          <w:tcPr>
            <w:tcW w:w="1077" w:type="dxa"/>
            <w:shd w:val="clear" w:color="auto" w:fill="B9E370" w:themeFill="accent1" w:themeFillTint="99"/>
            <w:vAlign w:val="center"/>
          </w:tcPr>
          <w:p w14:paraId="2B1383A0" w14:textId="3D9B0C08" w:rsidR="00672D82" w:rsidRPr="00795970" w:rsidRDefault="00CA7793" w:rsidP="00672D82">
            <w:pPr>
              <w:spacing w:after="0"/>
              <w:jc w:val="center"/>
            </w:pPr>
            <w:r w:rsidRPr="00795970">
              <w:rPr>
                <w:szCs w:val="17"/>
              </w:rPr>
              <w:t>-</w:t>
            </w:r>
            <w:r w:rsidR="00672D82" w:rsidRPr="00795970">
              <w:rPr>
                <w:szCs w:val="17"/>
              </w:rPr>
              <w:t>0.</w:t>
            </w:r>
            <w:r w:rsidR="00975323" w:rsidRPr="00795970">
              <w:rPr>
                <w:szCs w:val="17"/>
              </w:rPr>
              <w:t>031***</w:t>
            </w:r>
          </w:p>
        </w:tc>
        <w:tc>
          <w:tcPr>
            <w:tcW w:w="1077" w:type="dxa"/>
            <w:shd w:val="clear" w:color="auto" w:fill="D0EC9F" w:themeFill="accent1" w:themeFillTint="66"/>
            <w:vAlign w:val="center"/>
          </w:tcPr>
          <w:p w14:paraId="26AD4D98" w14:textId="5132AD4D" w:rsidR="00672D82" w:rsidRPr="00795970" w:rsidRDefault="00FF5121" w:rsidP="00672D82">
            <w:pPr>
              <w:spacing w:after="0"/>
              <w:jc w:val="center"/>
              <w:rPr>
                <w:szCs w:val="17"/>
              </w:rPr>
            </w:pPr>
            <w:r w:rsidRPr="00795970">
              <w:rPr>
                <w:szCs w:val="17"/>
              </w:rPr>
              <w:t>-</w:t>
            </w:r>
            <w:r w:rsidR="00672D82" w:rsidRPr="00795970">
              <w:rPr>
                <w:szCs w:val="17"/>
              </w:rPr>
              <w:t>0.</w:t>
            </w:r>
            <w:r w:rsidRPr="00795970">
              <w:rPr>
                <w:szCs w:val="17"/>
              </w:rPr>
              <w:t>0</w:t>
            </w:r>
            <w:r w:rsidR="009C301D" w:rsidRPr="00795970">
              <w:rPr>
                <w:szCs w:val="17"/>
              </w:rPr>
              <w:t>38</w:t>
            </w:r>
            <w:r w:rsidR="00672D82" w:rsidRPr="00795970">
              <w:rPr>
                <w:szCs w:val="17"/>
              </w:rPr>
              <w:t>**</w:t>
            </w:r>
          </w:p>
        </w:tc>
        <w:tc>
          <w:tcPr>
            <w:tcW w:w="4027" w:type="dxa"/>
            <w:vAlign w:val="center"/>
          </w:tcPr>
          <w:p w14:paraId="61868A19" w14:textId="7F576B28" w:rsidR="00672D82" w:rsidRPr="00795970" w:rsidRDefault="009048DC" w:rsidP="00672D82">
            <w:pPr>
              <w:spacing w:after="0"/>
              <w:rPr>
                <w:szCs w:val="17"/>
              </w:rPr>
            </w:pPr>
            <w:r w:rsidRPr="00795970">
              <w:rPr>
                <w:szCs w:val="17"/>
              </w:rPr>
              <w:t xml:space="preserve">The relationship between the </w:t>
            </w:r>
            <w:r w:rsidR="00473FF0" w:rsidRPr="00795970">
              <w:rPr>
                <w:szCs w:val="17"/>
              </w:rPr>
              <w:t xml:space="preserve">average wage paid to </w:t>
            </w:r>
            <w:r w:rsidR="007E1056" w:rsidRPr="00795970">
              <w:rPr>
                <w:szCs w:val="17"/>
              </w:rPr>
              <w:t>DSWs</w:t>
            </w:r>
            <w:r w:rsidR="00473FF0" w:rsidRPr="00795970">
              <w:rPr>
                <w:szCs w:val="17"/>
              </w:rPr>
              <w:t xml:space="preserve"> </w:t>
            </w:r>
            <w:r w:rsidRPr="00795970">
              <w:rPr>
                <w:szCs w:val="17"/>
              </w:rPr>
              <w:t>and span of control is consistent across organisations at the 25</w:t>
            </w:r>
            <w:r w:rsidRPr="00795970">
              <w:rPr>
                <w:szCs w:val="17"/>
                <w:vertAlign w:val="superscript"/>
              </w:rPr>
              <w:t>th</w:t>
            </w:r>
            <w:r w:rsidRPr="00795970">
              <w:rPr>
                <w:szCs w:val="17"/>
              </w:rPr>
              <w:t>,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w:t>
            </w:r>
          </w:p>
        </w:tc>
      </w:tr>
      <w:tr w:rsidR="00795970" w:rsidRPr="00795970" w14:paraId="5696800A" w14:textId="77777777" w:rsidTr="00DD2658">
        <w:trPr>
          <w:cantSplit/>
          <w:trHeight w:val="435"/>
        </w:trPr>
        <w:tc>
          <w:tcPr>
            <w:tcW w:w="1813" w:type="dxa"/>
            <w:vAlign w:val="center"/>
          </w:tcPr>
          <w:p w14:paraId="43DB7AF1" w14:textId="3F253B17" w:rsidR="00672D82" w:rsidRPr="00795970" w:rsidRDefault="00672D82" w:rsidP="00672D82">
            <w:pPr>
              <w:spacing w:after="0"/>
              <w:rPr>
                <w:szCs w:val="17"/>
              </w:rPr>
            </w:pPr>
            <w:r w:rsidRPr="00795970">
              <w:t>Percentage of revenue from employment services</w:t>
            </w:r>
          </w:p>
        </w:tc>
        <w:tc>
          <w:tcPr>
            <w:tcW w:w="1076" w:type="dxa"/>
            <w:shd w:val="clear" w:color="auto" w:fill="B9E370" w:themeFill="accent1" w:themeFillTint="99"/>
            <w:vAlign w:val="center"/>
          </w:tcPr>
          <w:p w14:paraId="56083AB4" w14:textId="075B2FBE" w:rsidR="00672D82" w:rsidRPr="00795970" w:rsidRDefault="00694169" w:rsidP="00672D82">
            <w:pPr>
              <w:spacing w:after="0"/>
              <w:jc w:val="center"/>
              <w:rPr>
                <w:szCs w:val="17"/>
              </w:rPr>
            </w:pPr>
            <w:r w:rsidRPr="00795970">
              <w:rPr>
                <w:szCs w:val="17"/>
              </w:rPr>
              <w:t>-1.461***</w:t>
            </w:r>
          </w:p>
        </w:tc>
        <w:tc>
          <w:tcPr>
            <w:tcW w:w="1077" w:type="dxa"/>
            <w:shd w:val="clear" w:color="auto" w:fill="B9E370" w:themeFill="accent1" w:themeFillTint="99"/>
            <w:vAlign w:val="center"/>
          </w:tcPr>
          <w:p w14:paraId="14C0F7D1" w14:textId="7F72D3D7" w:rsidR="00672D82" w:rsidRPr="00795970" w:rsidRDefault="00672D82" w:rsidP="00672D82">
            <w:pPr>
              <w:spacing w:after="0"/>
              <w:jc w:val="center"/>
              <w:rPr>
                <w:szCs w:val="17"/>
              </w:rPr>
            </w:pPr>
            <w:r w:rsidRPr="00795970">
              <w:rPr>
                <w:szCs w:val="17"/>
              </w:rPr>
              <w:t>-</w:t>
            </w:r>
            <w:r w:rsidR="00975323" w:rsidRPr="00795970">
              <w:rPr>
                <w:szCs w:val="17"/>
              </w:rPr>
              <w:t>1</w:t>
            </w:r>
            <w:r w:rsidRPr="00795970">
              <w:rPr>
                <w:szCs w:val="17"/>
              </w:rPr>
              <w:t>.</w:t>
            </w:r>
            <w:r w:rsidR="00425DC6" w:rsidRPr="00795970">
              <w:rPr>
                <w:szCs w:val="17"/>
              </w:rPr>
              <w:t>375*</w:t>
            </w:r>
            <w:r w:rsidRPr="00795970">
              <w:rPr>
                <w:szCs w:val="17"/>
              </w:rPr>
              <w:t>**</w:t>
            </w:r>
          </w:p>
        </w:tc>
        <w:tc>
          <w:tcPr>
            <w:tcW w:w="1077" w:type="dxa"/>
            <w:shd w:val="clear" w:color="auto" w:fill="B9E370" w:themeFill="accent1" w:themeFillTint="99"/>
            <w:vAlign w:val="center"/>
          </w:tcPr>
          <w:p w14:paraId="49EFBA08" w14:textId="497229E8" w:rsidR="00672D82" w:rsidRPr="00795970" w:rsidRDefault="00672D82" w:rsidP="00672D82">
            <w:pPr>
              <w:spacing w:after="0"/>
              <w:jc w:val="center"/>
              <w:rPr>
                <w:szCs w:val="17"/>
              </w:rPr>
            </w:pPr>
            <w:r w:rsidRPr="00795970">
              <w:rPr>
                <w:szCs w:val="17"/>
              </w:rPr>
              <w:t>-</w:t>
            </w:r>
            <w:r w:rsidR="009C301D" w:rsidRPr="00795970">
              <w:rPr>
                <w:szCs w:val="17"/>
              </w:rPr>
              <w:t>1.470</w:t>
            </w:r>
            <w:r w:rsidRPr="00795970">
              <w:rPr>
                <w:szCs w:val="17"/>
              </w:rPr>
              <w:t>***</w:t>
            </w:r>
          </w:p>
        </w:tc>
        <w:tc>
          <w:tcPr>
            <w:tcW w:w="4027" w:type="dxa"/>
            <w:vAlign w:val="center"/>
          </w:tcPr>
          <w:p w14:paraId="0CC0AC16" w14:textId="46BE7E1F" w:rsidR="00672D82" w:rsidRPr="00795970" w:rsidRDefault="009048DC" w:rsidP="00672D82">
            <w:pPr>
              <w:spacing w:after="0"/>
              <w:rPr>
                <w:szCs w:val="17"/>
              </w:rPr>
            </w:pPr>
            <w:r w:rsidRPr="00795970">
              <w:rPr>
                <w:szCs w:val="17"/>
              </w:rPr>
              <w:t xml:space="preserve">The relationship between the </w:t>
            </w:r>
            <w:r w:rsidR="00473FF0" w:rsidRPr="00795970">
              <w:rPr>
                <w:szCs w:val="17"/>
              </w:rPr>
              <w:t xml:space="preserve">proportion of revenue received from employment services </w:t>
            </w:r>
            <w:r w:rsidRPr="00795970">
              <w:rPr>
                <w:szCs w:val="17"/>
              </w:rPr>
              <w:t>and span of control is consistent across organisations at the 25</w:t>
            </w:r>
            <w:r w:rsidRPr="00795970">
              <w:rPr>
                <w:szCs w:val="17"/>
                <w:vertAlign w:val="superscript"/>
              </w:rPr>
              <w:t>th</w:t>
            </w:r>
            <w:r w:rsidRPr="00795970">
              <w:rPr>
                <w:szCs w:val="17"/>
              </w:rPr>
              <w:t>,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w:t>
            </w:r>
          </w:p>
        </w:tc>
      </w:tr>
      <w:tr w:rsidR="00795970" w:rsidRPr="00795970" w14:paraId="7E206062" w14:textId="77777777" w:rsidTr="00DD2658">
        <w:trPr>
          <w:cantSplit/>
          <w:trHeight w:val="435"/>
        </w:trPr>
        <w:tc>
          <w:tcPr>
            <w:tcW w:w="1813" w:type="dxa"/>
            <w:vAlign w:val="center"/>
          </w:tcPr>
          <w:p w14:paraId="66BAD460" w14:textId="718AF967" w:rsidR="00672D82" w:rsidRPr="00795970" w:rsidRDefault="00672D82" w:rsidP="00672D82">
            <w:pPr>
              <w:spacing w:after="0"/>
            </w:pPr>
            <w:r w:rsidRPr="00795970">
              <w:t>Percentage of revenue from SIL services</w:t>
            </w:r>
          </w:p>
        </w:tc>
        <w:tc>
          <w:tcPr>
            <w:tcW w:w="1076" w:type="dxa"/>
            <w:shd w:val="clear" w:color="auto" w:fill="D0EC9F" w:themeFill="accent1" w:themeFillTint="66"/>
            <w:vAlign w:val="center"/>
          </w:tcPr>
          <w:p w14:paraId="2872516D" w14:textId="6E0B5547" w:rsidR="00672D82" w:rsidRPr="00795970" w:rsidRDefault="00694169" w:rsidP="00672D82">
            <w:pPr>
              <w:spacing w:after="0"/>
              <w:jc w:val="center"/>
              <w:rPr>
                <w:szCs w:val="17"/>
              </w:rPr>
            </w:pPr>
            <w:r w:rsidRPr="00795970">
              <w:rPr>
                <w:szCs w:val="17"/>
              </w:rPr>
              <w:t>0.330*</w:t>
            </w:r>
            <w:r w:rsidR="00672D82" w:rsidRPr="00795970">
              <w:rPr>
                <w:szCs w:val="17"/>
              </w:rPr>
              <w:t>*</w:t>
            </w:r>
          </w:p>
        </w:tc>
        <w:tc>
          <w:tcPr>
            <w:tcW w:w="1077" w:type="dxa"/>
            <w:shd w:val="clear" w:color="auto" w:fill="D0EC9F" w:themeFill="accent1" w:themeFillTint="66"/>
            <w:vAlign w:val="center"/>
          </w:tcPr>
          <w:p w14:paraId="44AA8150" w14:textId="4EB13563" w:rsidR="00672D82" w:rsidRPr="00795970" w:rsidRDefault="00425DC6" w:rsidP="00672D82">
            <w:pPr>
              <w:spacing w:after="0"/>
              <w:jc w:val="center"/>
              <w:rPr>
                <w:szCs w:val="17"/>
              </w:rPr>
            </w:pPr>
            <w:r w:rsidRPr="00795970">
              <w:rPr>
                <w:szCs w:val="17"/>
              </w:rPr>
              <w:t>0.366**</w:t>
            </w:r>
          </w:p>
        </w:tc>
        <w:tc>
          <w:tcPr>
            <w:tcW w:w="1077" w:type="dxa"/>
            <w:shd w:val="clear" w:color="auto" w:fill="D0EC9F" w:themeFill="accent1" w:themeFillTint="66"/>
            <w:vAlign w:val="center"/>
          </w:tcPr>
          <w:p w14:paraId="5C2FB52D" w14:textId="0C0CFEDC" w:rsidR="00672D82" w:rsidRPr="00795970" w:rsidRDefault="009C301D" w:rsidP="00672D82">
            <w:pPr>
              <w:spacing w:after="0"/>
              <w:jc w:val="center"/>
              <w:rPr>
                <w:szCs w:val="17"/>
              </w:rPr>
            </w:pPr>
            <w:r w:rsidRPr="00795970">
              <w:rPr>
                <w:szCs w:val="17"/>
              </w:rPr>
              <w:t>0.343*</w:t>
            </w:r>
            <w:r w:rsidR="00672D82" w:rsidRPr="00795970">
              <w:rPr>
                <w:szCs w:val="17"/>
              </w:rPr>
              <w:t>*</w:t>
            </w:r>
          </w:p>
        </w:tc>
        <w:tc>
          <w:tcPr>
            <w:tcW w:w="4027" w:type="dxa"/>
            <w:vAlign w:val="center"/>
          </w:tcPr>
          <w:p w14:paraId="2D465465" w14:textId="04633C70" w:rsidR="00672D82" w:rsidRPr="00795970" w:rsidRDefault="009048DC" w:rsidP="00672D82">
            <w:pPr>
              <w:spacing w:after="0"/>
              <w:rPr>
                <w:szCs w:val="17"/>
              </w:rPr>
            </w:pPr>
            <w:r w:rsidRPr="00795970">
              <w:rPr>
                <w:szCs w:val="17"/>
              </w:rPr>
              <w:t xml:space="preserve">The relationship between the </w:t>
            </w:r>
            <w:r w:rsidR="00473FF0" w:rsidRPr="00795970">
              <w:rPr>
                <w:szCs w:val="17"/>
              </w:rPr>
              <w:t xml:space="preserve">proportion of revenue received from SIL </w:t>
            </w:r>
            <w:r w:rsidRPr="00795970">
              <w:rPr>
                <w:szCs w:val="17"/>
              </w:rPr>
              <w:t>and span of control is consistent across organisations at the 25</w:t>
            </w:r>
            <w:r w:rsidRPr="00795970">
              <w:rPr>
                <w:szCs w:val="17"/>
                <w:vertAlign w:val="superscript"/>
              </w:rPr>
              <w:t>th</w:t>
            </w:r>
            <w:r w:rsidRPr="00795970">
              <w:rPr>
                <w:szCs w:val="17"/>
              </w:rPr>
              <w:t>,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w:t>
            </w:r>
          </w:p>
        </w:tc>
      </w:tr>
      <w:tr w:rsidR="00795970" w:rsidRPr="00795970" w14:paraId="667D8904" w14:textId="77777777" w:rsidTr="00DD2658">
        <w:trPr>
          <w:cantSplit/>
          <w:trHeight w:val="203"/>
        </w:trPr>
        <w:tc>
          <w:tcPr>
            <w:tcW w:w="1813" w:type="dxa"/>
            <w:vAlign w:val="center"/>
          </w:tcPr>
          <w:p w14:paraId="667C5FB5" w14:textId="77777777" w:rsidR="005B27D9" w:rsidRPr="00795970" w:rsidRDefault="005B27D9" w:rsidP="00640A70">
            <w:pPr>
              <w:spacing w:after="0"/>
              <w:rPr>
                <w:szCs w:val="17"/>
              </w:rPr>
            </w:pPr>
            <w:r w:rsidRPr="00795970">
              <w:rPr>
                <w:szCs w:val="17"/>
              </w:rPr>
              <w:t>Intercept</w:t>
            </w:r>
          </w:p>
        </w:tc>
        <w:tc>
          <w:tcPr>
            <w:tcW w:w="1076" w:type="dxa"/>
            <w:shd w:val="clear" w:color="auto" w:fill="B9E370" w:themeFill="accent1" w:themeFillTint="99"/>
            <w:vAlign w:val="center"/>
          </w:tcPr>
          <w:p w14:paraId="4C708C7A" w14:textId="0155D5E5" w:rsidR="005B27D9" w:rsidRPr="00795970" w:rsidRDefault="00694169" w:rsidP="00640A70">
            <w:pPr>
              <w:spacing w:after="0"/>
              <w:jc w:val="center"/>
              <w:rPr>
                <w:szCs w:val="17"/>
              </w:rPr>
            </w:pPr>
            <w:r w:rsidRPr="00795970">
              <w:t>2.359</w:t>
            </w:r>
            <w:r w:rsidR="005B27D9" w:rsidRPr="00795970">
              <w:t>***</w:t>
            </w:r>
          </w:p>
        </w:tc>
        <w:tc>
          <w:tcPr>
            <w:tcW w:w="1077" w:type="dxa"/>
            <w:shd w:val="clear" w:color="auto" w:fill="B9E370" w:themeFill="accent1" w:themeFillTint="99"/>
            <w:vAlign w:val="center"/>
          </w:tcPr>
          <w:p w14:paraId="14CA097A" w14:textId="3EEB9466" w:rsidR="005B27D9" w:rsidRPr="00795970" w:rsidRDefault="00425DC6" w:rsidP="00640A70">
            <w:pPr>
              <w:spacing w:after="0"/>
              <w:jc w:val="center"/>
              <w:rPr>
                <w:szCs w:val="17"/>
              </w:rPr>
            </w:pPr>
            <w:r w:rsidRPr="00795970">
              <w:rPr>
                <w:szCs w:val="17"/>
              </w:rPr>
              <w:t>2.795</w:t>
            </w:r>
            <w:r w:rsidR="005B27D9" w:rsidRPr="00795970">
              <w:rPr>
                <w:szCs w:val="17"/>
              </w:rPr>
              <w:t>***</w:t>
            </w:r>
          </w:p>
        </w:tc>
        <w:tc>
          <w:tcPr>
            <w:tcW w:w="1077" w:type="dxa"/>
            <w:shd w:val="clear" w:color="auto" w:fill="B9E370" w:themeFill="accent1" w:themeFillTint="99"/>
            <w:vAlign w:val="center"/>
          </w:tcPr>
          <w:p w14:paraId="25DA490A" w14:textId="7831AF47" w:rsidR="005B27D9" w:rsidRPr="00795970" w:rsidRDefault="009C301D" w:rsidP="00640A70">
            <w:pPr>
              <w:spacing w:after="0"/>
              <w:jc w:val="center"/>
              <w:rPr>
                <w:szCs w:val="17"/>
              </w:rPr>
            </w:pPr>
            <w:r w:rsidRPr="00795970">
              <w:rPr>
                <w:szCs w:val="17"/>
              </w:rPr>
              <w:t>3.751</w:t>
            </w:r>
            <w:r w:rsidR="005B27D9" w:rsidRPr="00795970">
              <w:rPr>
                <w:szCs w:val="17"/>
              </w:rPr>
              <w:t>***</w:t>
            </w:r>
          </w:p>
        </w:tc>
        <w:tc>
          <w:tcPr>
            <w:tcW w:w="4027" w:type="dxa"/>
          </w:tcPr>
          <w:p w14:paraId="4230D58E" w14:textId="262FD4C4" w:rsidR="005B27D9" w:rsidRPr="00795970" w:rsidRDefault="005B27D9" w:rsidP="00640A70">
            <w:pPr>
              <w:spacing w:after="0"/>
              <w:rPr>
                <w:szCs w:val="17"/>
              </w:rPr>
            </w:pPr>
            <w:r w:rsidRPr="00795970">
              <w:rPr>
                <w:szCs w:val="17"/>
              </w:rPr>
              <w:t>Holding all explanatory variables equal to zero, the 25</w:t>
            </w:r>
            <w:r w:rsidRPr="00795970">
              <w:rPr>
                <w:szCs w:val="17"/>
                <w:vertAlign w:val="superscript"/>
              </w:rPr>
              <w:t>th</w:t>
            </w:r>
            <w:r w:rsidRPr="00795970">
              <w:rPr>
                <w:szCs w:val="17"/>
              </w:rPr>
              <w:t xml:space="preserve"> percentile of </w:t>
            </w:r>
            <w:r w:rsidR="0072047A" w:rsidRPr="00795970">
              <w:rPr>
                <w:szCs w:val="17"/>
              </w:rPr>
              <w:t xml:space="preserve">span of control </w:t>
            </w:r>
            <w:r w:rsidRPr="00795970">
              <w:rPr>
                <w:szCs w:val="17"/>
              </w:rPr>
              <w:t xml:space="preserve">is </w:t>
            </w:r>
            <w:r w:rsidR="0072047A" w:rsidRPr="00795970">
              <w:rPr>
                <w:szCs w:val="17"/>
              </w:rPr>
              <w:t>10.6</w:t>
            </w:r>
            <w:r w:rsidRPr="00795970">
              <w:rPr>
                <w:szCs w:val="17"/>
              </w:rPr>
              <w:t xml:space="preserve">, the median is </w:t>
            </w:r>
            <w:r w:rsidR="0072047A" w:rsidRPr="00795970">
              <w:rPr>
                <w:szCs w:val="17"/>
              </w:rPr>
              <w:t>16.4</w:t>
            </w:r>
            <w:r w:rsidRPr="00795970">
              <w:rPr>
                <w:szCs w:val="17"/>
              </w:rPr>
              <w:t xml:space="preserve"> and the 75</w:t>
            </w:r>
            <w:r w:rsidRPr="00795970">
              <w:rPr>
                <w:szCs w:val="17"/>
                <w:vertAlign w:val="superscript"/>
              </w:rPr>
              <w:t>th</w:t>
            </w:r>
            <w:r w:rsidRPr="00795970">
              <w:rPr>
                <w:szCs w:val="17"/>
              </w:rPr>
              <w:t xml:space="preserve"> percentile is </w:t>
            </w:r>
            <w:r w:rsidR="0072047A" w:rsidRPr="00795970">
              <w:rPr>
                <w:szCs w:val="17"/>
              </w:rPr>
              <w:t>42.6</w:t>
            </w:r>
            <w:r w:rsidRPr="00795970">
              <w:rPr>
                <w:szCs w:val="17"/>
              </w:rPr>
              <w:t>.</w:t>
            </w:r>
          </w:p>
        </w:tc>
      </w:tr>
    </w:tbl>
    <w:p w14:paraId="2A26830B" w14:textId="3656E780" w:rsidR="00A950CF" w:rsidRPr="00795970" w:rsidRDefault="00A950CF" w:rsidP="000A409F">
      <w:pPr>
        <w:pStyle w:val="Source"/>
        <w:rPr>
          <w:color w:val="auto"/>
          <w:sz w:val="18"/>
          <w:szCs w:val="22"/>
        </w:rPr>
      </w:pPr>
      <w:r w:rsidRPr="00795970">
        <w:rPr>
          <w:color w:val="auto"/>
          <w:sz w:val="18"/>
          <w:szCs w:val="22"/>
        </w:rPr>
        <w:t>Number of observations: 610</w:t>
      </w:r>
    </w:p>
    <w:p w14:paraId="5AF1A0ED" w14:textId="112095FB" w:rsidR="000A409F" w:rsidRPr="00795970" w:rsidRDefault="000A409F" w:rsidP="000A409F">
      <w:pPr>
        <w:pStyle w:val="Source"/>
        <w:rPr>
          <w:color w:val="auto"/>
        </w:rPr>
      </w:pPr>
      <w:r w:rsidRPr="00795970">
        <w:rPr>
          <w:color w:val="auto"/>
        </w:rPr>
        <w:t xml:space="preserve">Notes: ***significant at 1% level, ** significant at 5% level, *significant at 10% level. Only variables with a significance level of 5% or lower are considered as a significant finding. Variables that were included in the regression analysis but were not significant at the 10% level include: An indicator variable that equals 1 if an organisation is a NFP; indicator variables for the percentage of revenue from each state that equals 1 if a provider receives some revenue from the following states: NSW, VIC, QLD, WA or SA; indicator variables that equal 1 if a provider receives a proportion of revenue from service delivery in regional and remote areas; and indicator variables for the percentage of revenue from each service type that equals 1 if a provider receives some revenue from that service type. </w:t>
      </w:r>
    </w:p>
    <w:p w14:paraId="749E2519" w14:textId="77777777" w:rsidR="00A76F0D" w:rsidRPr="00795970" w:rsidRDefault="00A76F0D" w:rsidP="00812779">
      <w:pPr>
        <w:pStyle w:val="Source"/>
        <w:rPr>
          <w:color w:val="auto"/>
        </w:rPr>
      </w:pPr>
    </w:p>
    <w:p w14:paraId="79363B58" w14:textId="427443A3" w:rsidR="001C4FB1" w:rsidRPr="00795970" w:rsidRDefault="001C4FB1" w:rsidP="00812779">
      <w:pPr>
        <w:pStyle w:val="Source"/>
        <w:rPr>
          <w:color w:val="auto"/>
          <w:lang w:eastAsia="en-AU"/>
        </w:rPr>
      </w:pPr>
    </w:p>
    <w:p w14:paraId="5A26715B" w14:textId="2A81A92F" w:rsidR="007C7EB2" w:rsidRPr="00795970" w:rsidRDefault="007C7EB2" w:rsidP="00A60185">
      <w:pPr>
        <w:pStyle w:val="Appendixhead2"/>
        <w:spacing w:before="0" w:after="170"/>
        <w:rPr>
          <w:color w:val="auto"/>
        </w:rPr>
      </w:pPr>
      <w:bookmarkStart w:id="508" w:name="_Ref97386539"/>
      <w:r w:rsidRPr="00795970">
        <w:rPr>
          <w:color w:val="auto"/>
        </w:rPr>
        <w:t>Utilisation rate (DSW)</w:t>
      </w:r>
      <w:bookmarkEnd w:id="508"/>
    </w:p>
    <w:p w14:paraId="0FD79BFE" w14:textId="363DBB88" w:rsidR="007C7EB2" w:rsidRPr="00795970" w:rsidRDefault="007C7EB2" w:rsidP="007C7EB2">
      <w:pPr>
        <w:pStyle w:val="NoSpacing"/>
        <w:keepNext/>
        <w:keepLines/>
      </w:pPr>
      <w:r w:rsidRPr="00795970">
        <w:t xml:space="preserve">This section presents some additional information related to </w:t>
      </w:r>
      <w:r w:rsidR="00A062F4" w:rsidRPr="00795970">
        <w:t xml:space="preserve">utilisation rate of DSW </w:t>
      </w:r>
      <w:r w:rsidRPr="00795970">
        <w:t>regression analysis conducted in section</w:t>
      </w:r>
      <w:r w:rsidR="008F3111" w:rsidRPr="00795970">
        <w:t xml:space="preserve"> </w:t>
      </w:r>
      <w:r w:rsidR="008F3111" w:rsidRPr="00795970">
        <w:fldChar w:fldCharType="begin"/>
      </w:r>
      <w:r w:rsidR="008F3111" w:rsidRPr="00795970">
        <w:instrText xml:space="preserve"> REF _Ref97350719 \n \h </w:instrText>
      </w:r>
      <w:r w:rsidR="008F3111" w:rsidRPr="00795970">
        <w:fldChar w:fldCharType="separate"/>
      </w:r>
      <w:r w:rsidR="001A314A" w:rsidRPr="00795970">
        <w:t>6.7</w:t>
      </w:r>
      <w:r w:rsidR="008F3111" w:rsidRPr="00795970">
        <w:fldChar w:fldCharType="end"/>
      </w:r>
      <w:r w:rsidRPr="00795970">
        <w:t xml:space="preserve">. </w:t>
      </w:r>
    </w:p>
    <w:p w14:paraId="5D882807" w14:textId="77777777" w:rsidR="007C7EB2" w:rsidRPr="00795970" w:rsidRDefault="007C7EB2" w:rsidP="007C7EB2">
      <w:pPr>
        <w:pStyle w:val="Appendixhead3"/>
        <w:numPr>
          <w:ilvl w:val="0"/>
          <w:numId w:val="0"/>
        </w:numPr>
        <w:ind w:left="794"/>
      </w:pPr>
    </w:p>
    <w:p w14:paraId="4B747CB1" w14:textId="77777777" w:rsidR="007C7EB2" w:rsidRPr="00795970" w:rsidRDefault="007C7EB2" w:rsidP="00A60185">
      <w:pPr>
        <w:pStyle w:val="Appendixhead3"/>
        <w:spacing w:after="170"/>
      </w:pPr>
      <w:r w:rsidRPr="00795970">
        <w:t>Correlation analysis</w:t>
      </w:r>
    </w:p>
    <w:p w14:paraId="4EE07E92" w14:textId="120754DB" w:rsidR="007C7EB2" w:rsidRPr="00795970" w:rsidRDefault="007C7EB2" w:rsidP="007C7EB2">
      <w:pPr>
        <w:keepNext/>
        <w:keepLines/>
      </w:pPr>
      <w:r w:rsidRPr="00795970">
        <w:t xml:space="preserve">Correlation analysis of selected variables of interest and </w:t>
      </w:r>
      <w:r w:rsidR="008F3111" w:rsidRPr="00795970">
        <w:t xml:space="preserve">utilisation rate </w:t>
      </w:r>
      <w:r w:rsidRPr="00795970">
        <w:t>are presented in</w:t>
      </w:r>
      <w:r w:rsidR="00A062F4" w:rsidRPr="00795970">
        <w:t xml:space="preserve"> </w:t>
      </w:r>
      <w:r w:rsidR="00A062F4" w:rsidRPr="00795970">
        <w:fldChar w:fldCharType="begin"/>
      </w:r>
      <w:r w:rsidR="00A062F4" w:rsidRPr="00795970">
        <w:instrText xml:space="preserve"> REF _Ref97387297 \n \h </w:instrText>
      </w:r>
      <w:r w:rsidR="00A062F4" w:rsidRPr="00795970">
        <w:fldChar w:fldCharType="separate"/>
      </w:r>
      <w:r w:rsidR="001A314A" w:rsidRPr="00795970">
        <w:t>Chart D.7</w:t>
      </w:r>
      <w:r w:rsidR="00A062F4" w:rsidRPr="00795970">
        <w:fldChar w:fldCharType="end"/>
      </w:r>
      <w:r w:rsidRPr="00795970">
        <w:t>.</w:t>
      </w:r>
    </w:p>
    <w:p w14:paraId="156492F0" w14:textId="357AFFA6" w:rsidR="007C7EB2" w:rsidRPr="00795970" w:rsidRDefault="007C7EB2" w:rsidP="00A60185">
      <w:pPr>
        <w:pStyle w:val="AppendixChartCaption"/>
        <w:spacing w:after="170"/>
        <w:rPr>
          <w:color w:val="auto"/>
        </w:rPr>
      </w:pPr>
      <w:bookmarkStart w:id="509" w:name="_Ref97387297"/>
      <w:bookmarkStart w:id="510" w:name="_Toc100297565"/>
      <w:r w:rsidRPr="00795970">
        <w:rPr>
          <w:color w:val="auto"/>
        </w:rPr>
        <w:t xml:space="preserve">: Correlations between key variables of interest and </w:t>
      </w:r>
      <w:r w:rsidR="008F3111" w:rsidRPr="00795970">
        <w:rPr>
          <w:color w:val="auto"/>
        </w:rPr>
        <w:t>utilisation rate</w:t>
      </w:r>
      <w:bookmarkEnd w:id="509"/>
      <w:bookmarkEnd w:id="510"/>
    </w:p>
    <w:p w14:paraId="4E65CA3E" w14:textId="42F6FCF9" w:rsidR="007C7EB2" w:rsidRPr="00795970" w:rsidRDefault="008F3111" w:rsidP="007C7EB2">
      <w:r w:rsidRPr="00795970">
        <w:rPr>
          <w:noProof/>
        </w:rPr>
        <w:drawing>
          <wp:inline distT="0" distB="0" distL="0" distR="0" wp14:anchorId="2875599C" wp14:editId="7B14B6D7">
            <wp:extent cx="6006327" cy="4241902"/>
            <wp:effectExtent l="0" t="0" r="0" b="0"/>
            <wp:docPr id="32" name="Picture 32" descr="This image shows four scatterplot charts showing the correlations between DSW utilisation rate and key variables of inter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his image shows four scatterplot charts showing the correlations between DSW utilisation rate and key variables of interest. "/>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012836" cy="4246499"/>
                    </a:xfrm>
                    <a:prstGeom prst="rect">
                      <a:avLst/>
                    </a:prstGeom>
                    <a:noFill/>
                    <a:ln>
                      <a:noFill/>
                    </a:ln>
                  </pic:spPr>
                </pic:pic>
              </a:graphicData>
            </a:graphic>
          </wp:inline>
        </w:drawing>
      </w:r>
    </w:p>
    <w:p w14:paraId="73436D74" w14:textId="77777777" w:rsidR="00D327AE" w:rsidRPr="00795970" w:rsidRDefault="00D327AE" w:rsidP="007C7EB2"/>
    <w:p w14:paraId="320C8A2F" w14:textId="77777777" w:rsidR="007C7EB2" w:rsidRPr="00795970" w:rsidRDefault="007C7EB2" w:rsidP="00A60185">
      <w:pPr>
        <w:pStyle w:val="Appendixhead3"/>
        <w:spacing w:after="170"/>
      </w:pPr>
      <w:r w:rsidRPr="00795970">
        <w:t>Quantile regression results</w:t>
      </w:r>
    </w:p>
    <w:p w14:paraId="261E08DD" w14:textId="7C1CCD47" w:rsidR="007C7EB2" w:rsidRPr="00795970" w:rsidRDefault="007C7EB2" w:rsidP="007C7EB2">
      <w:pPr>
        <w:keepNext/>
        <w:keepLines/>
      </w:pPr>
      <w:r w:rsidRPr="00795970">
        <w:t>Quantile regression analysis for the 25</w:t>
      </w:r>
      <w:r w:rsidRPr="00795970">
        <w:rPr>
          <w:vertAlign w:val="superscript"/>
        </w:rPr>
        <w:t>th</w:t>
      </w:r>
      <w:r w:rsidRPr="00795970">
        <w:t>, 50</w:t>
      </w:r>
      <w:r w:rsidRPr="00795970">
        <w:rPr>
          <w:vertAlign w:val="superscript"/>
        </w:rPr>
        <w:t>th</w:t>
      </w:r>
      <w:r w:rsidRPr="00795970">
        <w:t xml:space="preserve"> and 75</w:t>
      </w:r>
      <w:r w:rsidRPr="00795970">
        <w:rPr>
          <w:vertAlign w:val="superscript"/>
        </w:rPr>
        <w:t>th</w:t>
      </w:r>
      <w:r w:rsidRPr="00795970">
        <w:t xml:space="preserve"> percentiles of </w:t>
      </w:r>
      <w:r w:rsidR="008F3111" w:rsidRPr="00795970">
        <w:t xml:space="preserve">utilisation rate </w:t>
      </w:r>
      <w:r w:rsidRPr="00795970">
        <w:t>are presented in</w:t>
      </w:r>
      <w:r w:rsidR="008F3111" w:rsidRPr="00795970">
        <w:t xml:space="preserve"> </w:t>
      </w:r>
      <w:r w:rsidR="008F3111" w:rsidRPr="00795970">
        <w:fldChar w:fldCharType="begin"/>
      </w:r>
      <w:r w:rsidR="008F3111" w:rsidRPr="00795970">
        <w:instrText xml:space="preserve"> REF _Ref97350751 \n \h </w:instrText>
      </w:r>
      <w:r w:rsidR="008F3111" w:rsidRPr="00795970">
        <w:fldChar w:fldCharType="separate"/>
      </w:r>
      <w:r w:rsidR="001A314A" w:rsidRPr="00795970">
        <w:t>Table D.8</w:t>
      </w:r>
      <w:r w:rsidR="008F3111" w:rsidRPr="00795970">
        <w:fldChar w:fldCharType="end"/>
      </w:r>
      <w:r w:rsidRPr="00795970">
        <w:t>.</w:t>
      </w:r>
    </w:p>
    <w:p w14:paraId="6946CD51" w14:textId="4D95F7C6" w:rsidR="007C7EB2" w:rsidRPr="00795970" w:rsidRDefault="007C7EB2" w:rsidP="00A60185">
      <w:pPr>
        <w:pStyle w:val="AppendixTableCaption"/>
        <w:spacing w:after="170"/>
        <w:rPr>
          <w:color w:val="auto"/>
        </w:rPr>
      </w:pPr>
      <w:r w:rsidRPr="00795970">
        <w:rPr>
          <w:color w:val="auto"/>
        </w:rPr>
        <w:t xml:space="preserve"> </w:t>
      </w:r>
      <w:bookmarkStart w:id="511" w:name="_Ref97350751"/>
      <w:bookmarkStart w:id="512" w:name="_Toc103178940"/>
      <w:r w:rsidRPr="00795970">
        <w:rPr>
          <w:color w:val="auto"/>
        </w:rPr>
        <w:t>Quantile regression analysis –</w:t>
      </w:r>
      <w:bookmarkEnd w:id="511"/>
      <w:r w:rsidR="008F3111" w:rsidRPr="00795970">
        <w:rPr>
          <w:color w:val="auto"/>
        </w:rPr>
        <w:t>utilisation rate</w:t>
      </w:r>
      <w:bookmarkEnd w:id="512"/>
    </w:p>
    <w:tbl>
      <w:tblPr>
        <w:tblStyle w:val="Deloittetable"/>
        <w:tblW w:w="9070" w:type="dxa"/>
        <w:tblLayout w:type="fixed"/>
        <w:tblLook w:val="04A0" w:firstRow="1" w:lastRow="0" w:firstColumn="1" w:lastColumn="0" w:noHBand="0" w:noVBand="1"/>
        <w:tblDescription w:val="This table outlines the Quantile regression analysis for the 25th, 50th and 75th percentiles of utilisation rate."/>
      </w:tblPr>
      <w:tblGrid>
        <w:gridCol w:w="1813"/>
        <w:gridCol w:w="1076"/>
        <w:gridCol w:w="1077"/>
        <w:gridCol w:w="1077"/>
        <w:gridCol w:w="4027"/>
      </w:tblGrid>
      <w:tr w:rsidR="00795970" w:rsidRPr="00795970" w14:paraId="4D20849A" w14:textId="77777777" w:rsidTr="00DD2658">
        <w:trPr>
          <w:cnfStyle w:val="100000000000" w:firstRow="1" w:lastRow="0" w:firstColumn="0" w:lastColumn="0" w:oddVBand="0" w:evenVBand="0" w:oddHBand="0" w:evenHBand="0" w:firstRowFirstColumn="0" w:firstRowLastColumn="0" w:lastRowFirstColumn="0" w:lastRowLastColumn="0"/>
          <w:cantSplit/>
          <w:trHeight w:val="259"/>
          <w:tblHeader/>
        </w:trPr>
        <w:tc>
          <w:tcPr>
            <w:tcW w:w="1813" w:type="dxa"/>
            <w:tcBorders>
              <w:top w:val="single" w:sz="18" w:space="0" w:color="62B5E5" w:themeColor="accent3"/>
            </w:tcBorders>
          </w:tcPr>
          <w:p w14:paraId="5C3F7DC2" w14:textId="77777777" w:rsidR="007C7EB2" w:rsidRPr="00795970" w:rsidRDefault="007C7EB2" w:rsidP="00640A70">
            <w:pPr>
              <w:spacing w:after="0"/>
              <w:rPr>
                <w:b/>
                <w:szCs w:val="17"/>
              </w:rPr>
            </w:pPr>
            <w:r w:rsidRPr="00795970">
              <w:rPr>
                <w:b/>
                <w:szCs w:val="17"/>
              </w:rPr>
              <w:t>Variables of interest</w:t>
            </w:r>
          </w:p>
        </w:tc>
        <w:tc>
          <w:tcPr>
            <w:tcW w:w="1076" w:type="dxa"/>
            <w:tcBorders>
              <w:top w:val="single" w:sz="18" w:space="0" w:color="62B5E5" w:themeColor="accent3"/>
              <w:bottom w:val="single" w:sz="4" w:space="0" w:color="62B5E5"/>
            </w:tcBorders>
            <w:vAlign w:val="center"/>
          </w:tcPr>
          <w:p w14:paraId="0AC85372" w14:textId="77777777" w:rsidR="007C7EB2" w:rsidRPr="00795970" w:rsidRDefault="007C7EB2" w:rsidP="00640A70">
            <w:pPr>
              <w:spacing w:after="0"/>
              <w:jc w:val="center"/>
              <w:rPr>
                <w:b/>
                <w:szCs w:val="17"/>
              </w:rPr>
            </w:pPr>
            <w:r w:rsidRPr="00795970">
              <w:rPr>
                <w:b/>
                <w:szCs w:val="17"/>
              </w:rPr>
              <w:t>25</w:t>
            </w:r>
            <w:r w:rsidRPr="00795970">
              <w:rPr>
                <w:b/>
                <w:szCs w:val="17"/>
                <w:vertAlign w:val="superscript"/>
              </w:rPr>
              <w:t>th</w:t>
            </w:r>
            <w:r w:rsidRPr="00795970">
              <w:rPr>
                <w:b/>
                <w:szCs w:val="17"/>
              </w:rPr>
              <w:t xml:space="preserve"> percentile</w:t>
            </w:r>
          </w:p>
        </w:tc>
        <w:tc>
          <w:tcPr>
            <w:tcW w:w="1077" w:type="dxa"/>
            <w:tcBorders>
              <w:top w:val="single" w:sz="18" w:space="0" w:color="62B5E5" w:themeColor="accent3"/>
              <w:bottom w:val="single" w:sz="4" w:space="0" w:color="62B5E5"/>
            </w:tcBorders>
          </w:tcPr>
          <w:p w14:paraId="4235F955" w14:textId="77777777" w:rsidR="007C7EB2" w:rsidRPr="00795970" w:rsidRDefault="007C7EB2" w:rsidP="00640A70">
            <w:pPr>
              <w:spacing w:after="0"/>
              <w:jc w:val="center"/>
              <w:rPr>
                <w:b/>
                <w:szCs w:val="17"/>
              </w:rPr>
            </w:pPr>
            <w:r w:rsidRPr="00795970">
              <w:rPr>
                <w:b/>
                <w:szCs w:val="17"/>
              </w:rPr>
              <w:t>50</w:t>
            </w:r>
            <w:r w:rsidRPr="00795970">
              <w:rPr>
                <w:b/>
                <w:szCs w:val="17"/>
                <w:vertAlign w:val="superscript"/>
              </w:rPr>
              <w:t>th</w:t>
            </w:r>
            <w:r w:rsidRPr="00795970">
              <w:rPr>
                <w:b/>
                <w:szCs w:val="17"/>
              </w:rPr>
              <w:t xml:space="preserve"> percentile</w:t>
            </w:r>
          </w:p>
        </w:tc>
        <w:tc>
          <w:tcPr>
            <w:tcW w:w="1077" w:type="dxa"/>
            <w:tcBorders>
              <w:top w:val="single" w:sz="18" w:space="0" w:color="62B5E5" w:themeColor="accent3"/>
              <w:bottom w:val="single" w:sz="4" w:space="0" w:color="62B5E5"/>
            </w:tcBorders>
          </w:tcPr>
          <w:p w14:paraId="2BAAFF35" w14:textId="77777777" w:rsidR="007C7EB2" w:rsidRPr="00795970" w:rsidRDefault="007C7EB2" w:rsidP="00640A70">
            <w:pPr>
              <w:spacing w:after="0"/>
              <w:jc w:val="center"/>
              <w:rPr>
                <w:b/>
                <w:szCs w:val="17"/>
              </w:rPr>
            </w:pPr>
            <w:r w:rsidRPr="00795970">
              <w:rPr>
                <w:b/>
                <w:szCs w:val="17"/>
              </w:rPr>
              <w:t>75</w:t>
            </w:r>
            <w:r w:rsidRPr="00795970">
              <w:rPr>
                <w:b/>
                <w:szCs w:val="17"/>
                <w:vertAlign w:val="superscript"/>
              </w:rPr>
              <w:t>th</w:t>
            </w:r>
            <w:r w:rsidRPr="00795970">
              <w:rPr>
                <w:b/>
                <w:szCs w:val="17"/>
              </w:rPr>
              <w:t xml:space="preserve"> percentile</w:t>
            </w:r>
          </w:p>
        </w:tc>
        <w:tc>
          <w:tcPr>
            <w:tcW w:w="4027" w:type="dxa"/>
            <w:tcBorders>
              <w:top w:val="single" w:sz="18" w:space="0" w:color="62B5E5" w:themeColor="accent3"/>
              <w:bottom w:val="single" w:sz="4" w:space="0" w:color="62B5E5"/>
            </w:tcBorders>
          </w:tcPr>
          <w:p w14:paraId="5A0D591D" w14:textId="77777777" w:rsidR="007C7EB2" w:rsidRPr="00795970" w:rsidRDefault="007C7EB2" w:rsidP="00640A70">
            <w:pPr>
              <w:spacing w:after="0"/>
              <w:jc w:val="center"/>
              <w:rPr>
                <w:b/>
                <w:szCs w:val="17"/>
              </w:rPr>
            </w:pPr>
            <w:r w:rsidRPr="00795970">
              <w:rPr>
                <w:b/>
                <w:szCs w:val="17"/>
              </w:rPr>
              <w:t>Interpretation of results</w:t>
            </w:r>
          </w:p>
        </w:tc>
      </w:tr>
      <w:tr w:rsidR="00795970" w:rsidRPr="00795970" w14:paraId="2CDE7AE8" w14:textId="77777777" w:rsidTr="00DD2658">
        <w:trPr>
          <w:cantSplit/>
          <w:trHeight w:val="243"/>
        </w:trPr>
        <w:tc>
          <w:tcPr>
            <w:tcW w:w="1813" w:type="dxa"/>
            <w:vAlign w:val="center"/>
          </w:tcPr>
          <w:p w14:paraId="738BE454" w14:textId="38588509" w:rsidR="00075C03" w:rsidRPr="00795970" w:rsidRDefault="00075C03" w:rsidP="00075C03">
            <w:pPr>
              <w:spacing w:after="0"/>
            </w:pPr>
            <w:r w:rsidRPr="00795970">
              <w:t>Participants (natural log)</w:t>
            </w:r>
          </w:p>
        </w:tc>
        <w:tc>
          <w:tcPr>
            <w:tcW w:w="1076" w:type="dxa"/>
            <w:shd w:val="clear" w:color="auto" w:fill="auto"/>
            <w:vAlign w:val="center"/>
          </w:tcPr>
          <w:p w14:paraId="58C3694B" w14:textId="0E44A831" w:rsidR="00075C03" w:rsidRPr="00795970" w:rsidRDefault="00075C03" w:rsidP="00075C03">
            <w:pPr>
              <w:spacing w:after="0"/>
              <w:jc w:val="center"/>
            </w:pPr>
            <w:r w:rsidRPr="00795970">
              <w:t>0.</w:t>
            </w:r>
            <w:r w:rsidR="006F609F" w:rsidRPr="00795970">
              <w:t>007</w:t>
            </w:r>
          </w:p>
        </w:tc>
        <w:tc>
          <w:tcPr>
            <w:tcW w:w="1077" w:type="dxa"/>
            <w:shd w:val="clear" w:color="auto" w:fill="auto"/>
            <w:vAlign w:val="center"/>
          </w:tcPr>
          <w:p w14:paraId="5BAB48F9" w14:textId="4533D01D" w:rsidR="00075C03" w:rsidRPr="00795970" w:rsidRDefault="00075C03" w:rsidP="00075C03">
            <w:pPr>
              <w:spacing w:after="0"/>
              <w:jc w:val="center"/>
              <w:rPr>
                <w:szCs w:val="17"/>
              </w:rPr>
            </w:pPr>
            <w:r w:rsidRPr="00795970">
              <w:rPr>
                <w:szCs w:val="17"/>
              </w:rPr>
              <w:t>0.</w:t>
            </w:r>
            <w:r w:rsidR="00AF7B5D" w:rsidRPr="00795970">
              <w:rPr>
                <w:szCs w:val="17"/>
              </w:rPr>
              <w:t>021</w:t>
            </w:r>
          </w:p>
        </w:tc>
        <w:tc>
          <w:tcPr>
            <w:tcW w:w="1077" w:type="dxa"/>
            <w:shd w:val="clear" w:color="auto" w:fill="B9E370" w:themeFill="accent1" w:themeFillTint="99"/>
            <w:vAlign w:val="center"/>
          </w:tcPr>
          <w:p w14:paraId="551B536B" w14:textId="7277A9CE" w:rsidR="00075C03" w:rsidRPr="00795970" w:rsidRDefault="00075C03" w:rsidP="00075C03">
            <w:pPr>
              <w:spacing w:after="0"/>
              <w:jc w:val="center"/>
              <w:rPr>
                <w:szCs w:val="17"/>
              </w:rPr>
            </w:pPr>
            <w:r w:rsidRPr="00795970">
              <w:rPr>
                <w:szCs w:val="17"/>
              </w:rPr>
              <w:t>0.</w:t>
            </w:r>
            <w:r w:rsidR="00241376" w:rsidRPr="00795970">
              <w:rPr>
                <w:szCs w:val="17"/>
              </w:rPr>
              <w:t>029</w:t>
            </w:r>
            <w:r w:rsidRPr="00795970">
              <w:rPr>
                <w:szCs w:val="17"/>
              </w:rPr>
              <w:t>***</w:t>
            </w:r>
          </w:p>
        </w:tc>
        <w:tc>
          <w:tcPr>
            <w:tcW w:w="4027" w:type="dxa"/>
            <w:vAlign w:val="center"/>
          </w:tcPr>
          <w:p w14:paraId="663EC49F" w14:textId="77777777" w:rsidR="00075C03" w:rsidRPr="00795970" w:rsidRDefault="00DA29C8" w:rsidP="00075C03">
            <w:pPr>
              <w:spacing w:after="0"/>
              <w:rPr>
                <w:szCs w:val="17"/>
              </w:rPr>
            </w:pPr>
            <w:r w:rsidRPr="00795970">
              <w:rPr>
                <w:szCs w:val="17"/>
              </w:rPr>
              <w:t xml:space="preserve">The relationship between </w:t>
            </w:r>
            <w:r w:rsidR="00DC755E" w:rsidRPr="00795970">
              <w:rPr>
                <w:szCs w:val="17"/>
              </w:rPr>
              <w:t xml:space="preserve">number of participants and </w:t>
            </w:r>
            <w:r w:rsidRPr="00795970">
              <w:rPr>
                <w:szCs w:val="17"/>
              </w:rPr>
              <w:t xml:space="preserve">utilisation rate of DSW is </w:t>
            </w:r>
            <w:r w:rsidR="00450C71" w:rsidRPr="00795970">
              <w:rPr>
                <w:szCs w:val="17"/>
              </w:rPr>
              <w:t xml:space="preserve">more pronounced for organisations with a higher utilisation rate (those at the </w:t>
            </w:r>
            <w:r w:rsidR="00DC755E" w:rsidRPr="00795970">
              <w:rPr>
                <w:szCs w:val="17"/>
              </w:rPr>
              <w:t>75</w:t>
            </w:r>
            <w:r w:rsidRPr="00795970">
              <w:rPr>
                <w:szCs w:val="17"/>
                <w:vertAlign w:val="superscript"/>
              </w:rPr>
              <w:t>th</w:t>
            </w:r>
            <w:r w:rsidRPr="00795970">
              <w:rPr>
                <w:szCs w:val="17"/>
              </w:rPr>
              <w:t xml:space="preserve"> percentile</w:t>
            </w:r>
            <w:r w:rsidR="00450C71" w:rsidRPr="00795970">
              <w:rPr>
                <w:szCs w:val="17"/>
              </w:rPr>
              <w:t>)</w:t>
            </w:r>
            <w:r w:rsidRPr="00795970">
              <w:rPr>
                <w:szCs w:val="17"/>
              </w:rPr>
              <w:t xml:space="preserve">. </w:t>
            </w:r>
          </w:p>
          <w:p w14:paraId="145C1D58" w14:textId="1109FC21" w:rsidR="00075C03" w:rsidRPr="00795970" w:rsidRDefault="00075C03" w:rsidP="00D327AE">
            <w:pPr>
              <w:spacing w:after="0"/>
              <w:ind w:left="0"/>
            </w:pPr>
          </w:p>
        </w:tc>
      </w:tr>
      <w:tr w:rsidR="00795970" w:rsidRPr="00795970" w14:paraId="461FBD98" w14:textId="77777777" w:rsidTr="00DD2658">
        <w:trPr>
          <w:cantSplit/>
          <w:trHeight w:val="243"/>
        </w:trPr>
        <w:tc>
          <w:tcPr>
            <w:tcW w:w="1813" w:type="dxa"/>
            <w:vAlign w:val="center"/>
          </w:tcPr>
          <w:p w14:paraId="6E1DEA20" w14:textId="09EF0A8A" w:rsidR="00075C03" w:rsidRPr="00795970" w:rsidRDefault="00075C03" w:rsidP="00075C03">
            <w:pPr>
              <w:spacing w:after="0"/>
            </w:pPr>
            <w:r w:rsidRPr="00795970">
              <w:t>Percentage of revenue from NDIA</w:t>
            </w:r>
          </w:p>
        </w:tc>
        <w:tc>
          <w:tcPr>
            <w:tcW w:w="1076" w:type="dxa"/>
            <w:shd w:val="clear" w:color="auto" w:fill="B9E370" w:themeFill="accent1" w:themeFillTint="99"/>
            <w:vAlign w:val="center"/>
          </w:tcPr>
          <w:p w14:paraId="0CABB148" w14:textId="3F70E385" w:rsidR="00075C03" w:rsidRPr="00795970" w:rsidRDefault="00627A35" w:rsidP="00075C03">
            <w:pPr>
              <w:spacing w:after="0"/>
              <w:jc w:val="center"/>
            </w:pPr>
            <w:r w:rsidRPr="00795970">
              <w:t>0.097</w:t>
            </w:r>
            <w:r w:rsidR="00075C03" w:rsidRPr="00795970">
              <w:t>***</w:t>
            </w:r>
          </w:p>
        </w:tc>
        <w:tc>
          <w:tcPr>
            <w:tcW w:w="1077" w:type="dxa"/>
            <w:shd w:val="clear" w:color="auto" w:fill="E7F5CF" w:themeFill="accent1" w:themeFillTint="33"/>
            <w:vAlign w:val="center"/>
          </w:tcPr>
          <w:p w14:paraId="31BCE11D" w14:textId="324BC84A" w:rsidR="00075C03" w:rsidRPr="00795970" w:rsidRDefault="00AF7B5D" w:rsidP="00075C03">
            <w:pPr>
              <w:spacing w:after="0"/>
              <w:jc w:val="center"/>
              <w:rPr>
                <w:szCs w:val="17"/>
              </w:rPr>
            </w:pPr>
            <w:r w:rsidRPr="00795970">
              <w:rPr>
                <w:szCs w:val="17"/>
              </w:rPr>
              <w:t>0.051</w:t>
            </w:r>
            <w:r w:rsidR="00075C03" w:rsidRPr="00795970">
              <w:rPr>
                <w:szCs w:val="17"/>
              </w:rPr>
              <w:t>*</w:t>
            </w:r>
          </w:p>
        </w:tc>
        <w:tc>
          <w:tcPr>
            <w:tcW w:w="1077" w:type="dxa"/>
            <w:shd w:val="clear" w:color="auto" w:fill="auto"/>
            <w:vAlign w:val="center"/>
          </w:tcPr>
          <w:p w14:paraId="3614D3BA" w14:textId="07D8BB31" w:rsidR="00075C03" w:rsidRPr="00795970" w:rsidRDefault="00075C03" w:rsidP="00075C03">
            <w:pPr>
              <w:spacing w:after="0"/>
              <w:jc w:val="center"/>
              <w:rPr>
                <w:szCs w:val="17"/>
              </w:rPr>
            </w:pPr>
            <w:r w:rsidRPr="00795970">
              <w:rPr>
                <w:szCs w:val="17"/>
              </w:rPr>
              <w:t>0.</w:t>
            </w:r>
            <w:r w:rsidR="006E4EC7" w:rsidRPr="00795970">
              <w:rPr>
                <w:szCs w:val="17"/>
              </w:rPr>
              <w:t>029</w:t>
            </w:r>
          </w:p>
        </w:tc>
        <w:tc>
          <w:tcPr>
            <w:tcW w:w="4027" w:type="dxa"/>
            <w:vAlign w:val="center"/>
          </w:tcPr>
          <w:p w14:paraId="580B5744" w14:textId="5546E4C7" w:rsidR="00075C03" w:rsidRPr="00795970" w:rsidRDefault="00450C71" w:rsidP="00075C03">
            <w:pPr>
              <w:spacing w:after="0"/>
            </w:pPr>
            <w:r w:rsidRPr="00795970">
              <w:rPr>
                <w:szCs w:val="17"/>
              </w:rPr>
              <w:t>The relationship between the proportion of revenue received by the NDIA and the utilisation rate of DSW is more pronounced for organisations with a lower utilisation rate (those at the 25</w:t>
            </w:r>
            <w:r w:rsidRPr="00795970">
              <w:rPr>
                <w:szCs w:val="17"/>
                <w:vertAlign w:val="superscript"/>
              </w:rPr>
              <w:t>th</w:t>
            </w:r>
            <w:r w:rsidRPr="00795970">
              <w:rPr>
                <w:szCs w:val="17"/>
              </w:rPr>
              <w:t xml:space="preserve"> percentile).</w:t>
            </w:r>
          </w:p>
        </w:tc>
      </w:tr>
      <w:tr w:rsidR="00795970" w:rsidRPr="00795970" w14:paraId="55A71466" w14:textId="77777777" w:rsidTr="00DD2658">
        <w:trPr>
          <w:cantSplit/>
          <w:trHeight w:val="566"/>
        </w:trPr>
        <w:tc>
          <w:tcPr>
            <w:tcW w:w="1813" w:type="dxa"/>
            <w:vAlign w:val="center"/>
          </w:tcPr>
          <w:p w14:paraId="4AB94DA7" w14:textId="19A15A57" w:rsidR="007C7EB2" w:rsidRPr="00795970" w:rsidRDefault="007C7EB2" w:rsidP="00640A70">
            <w:pPr>
              <w:spacing w:after="0"/>
              <w:rPr>
                <w:szCs w:val="17"/>
              </w:rPr>
            </w:pPr>
            <w:r w:rsidRPr="00795970">
              <w:t xml:space="preserve">Permanent employment rate </w:t>
            </w:r>
            <w:r w:rsidR="00627A35" w:rsidRPr="00795970">
              <w:t>(DSW)</w:t>
            </w:r>
          </w:p>
        </w:tc>
        <w:tc>
          <w:tcPr>
            <w:tcW w:w="1076" w:type="dxa"/>
            <w:shd w:val="clear" w:color="auto" w:fill="E7F5CF" w:themeFill="accent1" w:themeFillTint="33"/>
            <w:vAlign w:val="center"/>
          </w:tcPr>
          <w:p w14:paraId="41E4ECEA" w14:textId="4CE9CB39" w:rsidR="007C7EB2" w:rsidRPr="00795970" w:rsidRDefault="007C7EB2" w:rsidP="00640A70">
            <w:pPr>
              <w:spacing w:after="0"/>
              <w:jc w:val="center"/>
              <w:rPr>
                <w:szCs w:val="17"/>
              </w:rPr>
            </w:pPr>
            <w:r w:rsidRPr="00795970">
              <w:t>-</w:t>
            </w:r>
            <w:r w:rsidR="005F4D29" w:rsidRPr="00795970">
              <w:t>0</w:t>
            </w:r>
            <w:r w:rsidRPr="00795970">
              <w:t>.</w:t>
            </w:r>
            <w:r w:rsidR="00627A35" w:rsidRPr="00795970">
              <w:t>121</w:t>
            </w:r>
            <w:r w:rsidRPr="00795970">
              <w:t>*</w:t>
            </w:r>
          </w:p>
        </w:tc>
        <w:tc>
          <w:tcPr>
            <w:tcW w:w="1077" w:type="dxa"/>
            <w:shd w:val="clear" w:color="auto" w:fill="B9E370" w:themeFill="accent1" w:themeFillTint="99"/>
            <w:vAlign w:val="center"/>
          </w:tcPr>
          <w:p w14:paraId="0661A068" w14:textId="409BB2D8" w:rsidR="007C7EB2" w:rsidRPr="00795970" w:rsidRDefault="007C7EB2" w:rsidP="00640A70">
            <w:pPr>
              <w:spacing w:after="0"/>
              <w:jc w:val="center"/>
              <w:rPr>
                <w:szCs w:val="17"/>
              </w:rPr>
            </w:pPr>
            <w:r w:rsidRPr="00795970">
              <w:rPr>
                <w:szCs w:val="17"/>
              </w:rPr>
              <w:t>-</w:t>
            </w:r>
            <w:r w:rsidR="005F4D29" w:rsidRPr="00795970">
              <w:rPr>
                <w:szCs w:val="17"/>
              </w:rPr>
              <w:t>0</w:t>
            </w:r>
            <w:r w:rsidRPr="00795970">
              <w:rPr>
                <w:szCs w:val="17"/>
              </w:rPr>
              <w:t>.</w:t>
            </w:r>
            <w:r w:rsidR="005F4D29" w:rsidRPr="00795970">
              <w:rPr>
                <w:szCs w:val="17"/>
              </w:rPr>
              <w:t>243</w:t>
            </w:r>
            <w:r w:rsidRPr="00795970">
              <w:rPr>
                <w:szCs w:val="17"/>
              </w:rPr>
              <w:t>***</w:t>
            </w:r>
          </w:p>
        </w:tc>
        <w:tc>
          <w:tcPr>
            <w:tcW w:w="1077" w:type="dxa"/>
            <w:shd w:val="clear" w:color="auto" w:fill="B9E370" w:themeFill="accent1" w:themeFillTint="99"/>
            <w:vAlign w:val="center"/>
          </w:tcPr>
          <w:p w14:paraId="6A536FA0" w14:textId="0C392683" w:rsidR="007C7EB2" w:rsidRPr="00795970" w:rsidRDefault="007C7EB2" w:rsidP="00640A70">
            <w:pPr>
              <w:spacing w:after="0"/>
              <w:jc w:val="center"/>
              <w:rPr>
                <w:szCs w:val="17"/>
              </w:rPr>
            </w:pPr>
            <w:r w:rsidRPr="00795970">
              <w:rPr>
                <w:szCs w:val="17"/>
              </w:rPr>
              <w:t>-</w:t>
            </w:r>
            <w:r w:rsidR="006E4EC7" w:rsidRPr="00795970">
              <w:rPr>
                <w:szCs w:val="17"/>
              </w:rPr>
              <w:t>0</w:t>
            </w:r>
            <w:r w:rsidRPr="00795970">
              <w:rPr>
                <w:szCs w:val="17"/>
              </w:rPr>
              <w:t>.</w:t>
            </w:r>
            <w:r w:rsidR="00CD3467" w:rsidRPr="00795970">
              <w:rPr>
                <w:szCs w:val="17"/>
              </w:rPr>
              <w:t>143*</w:t>
            </w:r>
            <w:r w:rsidRPr="00795970">
              <w:rPr>
                <w:szCs w:val="17"/>
              </w:rPr>
              <w:t>**</w:t>
            </w:r>
          </w:p>
        </w:tc>
        <w:tc>
          <w:tcPr>
            <w:tcW w:w="4027" w:type="dxa"/>
            <w:vAlign w:val="center"/>
          </w:tcPr>
          <w:p w14:paraId="1DEE2FA8" w14:textId="11BCBB52" w:rsidR="007C7EB2" w:rsidRPr="00795970" w:rsidRDefault="007C7EB2" w:rsidP="00640A70">
            <w:pPr>
              <w:spacing w:after="0"/>
              <w:rPr>
                <w:szCs w:val="17"/>
              </w:rPr>
            </w:pPr>
            <w:r w:rsidRPr="00795970">
              <w:rPr>
                <w:szCs w:val="17"/>
              </w:rPr>
              <w:t>The relationship between the permanent employment rate and</w:t>
            </w:r>
            <w:r w:rsidR="00285967" w:rsidRPr="00795970">
              <w:rPr>
                <w:szCs w:val="17"/>
              </w:rPr>
              <w:t xml:space="preserve"> the utilisation rate</w:t>
            </w:r>
            <w:r w:rsidRPr="00795970">
              <w:rPr>
                <w:szCs w:val="17"/>
              </w:rPr>
              <w:t xml:space="preserve"> is consistent across organisations at the 25</w:t>
            </w:r>
            <w:r w:rsidRPr="00795970">
              <w:rPr>
                <w:szCs w:val="17"/>
                <w:vertAlign w:val="superscript"/>
              </w:rPr>
              <w:t>th</w:t>
            </w:r>
            <w:r w:rsidRPr="00795970">
              <w:rPr>
                <w:szCs w:val="17"/>
              </w:rPr>
              <w:t>,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w:t>
            </w:r>
          </w:p>
        </w:tc>
      </w:tr>
      <w:tr w:rsidR="00795970" w:rsidRPr="00795970" w14:paraId="5A19F3D2" w14:textId="77777777" w:rsidTr="00DD2658">
        <w:trPr>
          <w:cantSplit/>
          <w:trHeight w:val="259"/>
        </w:trPr>
        <w:tc>
          <w:tcPr>
            <w:tcW w:w="1813" w:type="dxa"/>
            <w:vAlign w:val="center"/>
          </w:tcPr>
          <w:p w14:paraId="05C67B21" w14:textId="267BAB3D" w:rsidR="007C7EB2" w:rsidRPr="00795970" w:rsidRDefault="007C7EB2" w:rsidP="00640A70">
            <w:pPr>
              <w:spacing w:after="0"/>
              <w:rPr>
                <w:szCs w:val="17"/>
              </w:rPr>
            </w:pPr>
            <w:r w:rsidRPr="00795970">
              <w:t>Squared - Permanent employment rate</w:t>
            </w:r>
            <w:r w:rsidR="00627A35" w:rsidRPr="00795970">
              <w:t xml:space="preserve"> (DSW)</w:t>
            </w:r>
            <w:r w:rsidRPr="00795970">
              <w:t xml:space="preserve"> </w:t>
            </w:r>
          </w:p>
        </w:tc>
        <w:tc>
          <w:tcPr>
            <w:tcW w:w="1076" w:type="dxa"/>
            <w:shd w:val="clear" w:color="auto" w:fill="auto"/>
            <w:vAlign w:val="center"/>
          </w:tcPr>
          <w:p w14:paraId="2A6E4DF2" w14:textId="40C102DD" w:rsidR="007C7EB2" w:rsidRPr="00795970" w:rsidRDefault="0032377A" w:rsidP="00640A70">
            <w:pPr>
              <w:spacing w:after="0"/>
              <w:jc w:val="center"/>
            </w:pPr>
            <w:r w:rsidRPr="00795970">
              <w:rPr>
                <w:szCs w:val="17"/>
              </w:rPr>
              <w:t>0.096</w:t>
            </w:r>
          </w:p>
        </w:tc>
        <w:tc>
          <w:tcPr>
            <w:tcW w:w="1077" w:type="dxa"/>
            <w:shd w:val="clear" w:color="auto" w:fill="B9E370" w:themeFill="accent1" w:themeFillTint="99"/>
            <w:vAlign w:val="center"/>
          </w:tcPr>
          <w:p w14:paraId="64B11627" w14:textId="3EE49F05" w:rsidR="007C7EB2" w:rsidRPr="00795970" w:rsidRDefault="005F4D29" w:rsidP="00640A70">
            <w:pPr>
              <w:spacing w:after="0"/>
              <w:jc w:val="center"/>
              <w:rPr>
                <w:szCs w:val="17"/>
              </w:rPr>
            </w:pPr>
            <w:r w:rsidRPr="00795970">
              <w:rPr>
                <w:szCs w:val="17"/>
              </w:rPr>
              <w:t>0</w:t>
            </w:r>
            <w:r w:rsidR="007C7EB2" w:rsidRPr="00795970">
              <w:rPr>
                <w:szCs w:val="17"/>
              </w:rPr>
              <w:t>.</w:t>
            </w:r>
            <w:r w:rsidRPr="00795970">
              <w:rPr>
                <w:szCs w:val="17"/>
              </w:rPr>
              <w:t>175</w:t>
            </w:r>
            <w:r w:rsidR="007C7EB2" w:rsidRPr="00795970">
              <w:rPr>
                <w:szCs w:val="17"/>
              </w:rPr>
              <w:t>***</w:t>
            </w:r>
          </w:p>
        </w:tc>
        <w:tc>
          <w:tcPr>
            <w:tcW w:w="1077" w:type="dxa"/>
            <w:shd w:val="clear" w:color="auto" w:fill="auto"/>
            <w:vAlign w:val="center"/>
          </w:tcPr>
          <w:p w14:paraId="78ABBCD1" w14:textId="1DE83D3D" w:rsidR="007C7EB2" w:rsidRPr="00795970" w:rsidRDefault="00CD3467" w:rsidP="00640A70">
            <w:pPr>
              <w:spacing w:after="0"/>
              <w:jc w:val="center"/>
              <w:rPr>
                <w:szCs w:val="17"/>
              </w:rPr>
            </w:pPr>
            <w:r w:rsidRPr="00795970">
              <w:rPr>
                <w:szCs w:val="17"/>
              </w:rPr>
              <w:t>0.079</w:t>
            </w:r>
          </w:p>
        </w:tc>
        <w:tc>
          <w:tcPr>
            <w:tcW w:w="4027" w:type="dxa"/>
            <w:vAlign w:val="center"/>
          </w:tcPr>
          <w:p w14:paraId="6F779848" w14:textId="77777777" w:rsidR="007C7EB2" w:rsidRPr="00795970" w:rsidRDefault="007C7EB2" w:rsidP="00640A70">
            <w:pPr>
              <w:spacing w:after="0"/>
            </w:pPr>
          </w:p>
        </w:tc>
      </w:tr>
      <w:tr w:rsidR="00795970" w:rsidRPr="00795970" w14:paraId="26C0A82C" w14:textId="77777777" w:rsidTr="00DD2658">
        <w:trPr>
          <w:cantSplit/>
          <w:trHeight w:val="435"/>
        </w:trPr>
        <w:tc>
          <w:tcPr>
            <w:tcW w:w="1813" w:type="dxa"/>
            <w:vAlign w:val="center"/>
          </w:tcPr>
          <w:p w14:paraId="30ABAE42" w14:textId="05FEC1B5" w:rsidR="00075C03" w:rsidRPr="00795970" w:rsidRDefault="00075C03" w:rsidP="00075C03">
            <w:pPr>
              <w:spacing w:after="0"/>
              <w:rPr>
                <w:szCs w:val="17"/>
                <w:lang w:eastAsia="en-AU"/>
              </w:rPr>
            </w:pPr>
            <w:r w:rsidRPr="00795970">
              <w:rPr>
                <w:szCs w:val="17"/>
                <w:lang w:eastAsia="en-AU"/>
              </w:rPr>
              <w:t xml:space="preserve">Indicator variable: equals 1 if Organisation </w:t>
            </w:r>
            <w:r w:rsidRPr="00795970">
              <w:rPr>
                <w:i/>
                <w:iCs/>
                <w:szCs w:val="17"/>
                <w:lang w:eastAsia="en-AU"/>
              </w:rPr>
              <w:t>always</w:t>
            </w:r>
            <w:r w:rsidRPr="00795970">
              <w:rPr>
                <w:szCs w:val="17"/>
                <w:lang w:eastAsia="en-AU"/>
              </w:rPr>
              <w:t xml:space="preserve"> charges below the NDIS price level</w:t>
            </w:r>
          </w:p>
        </w:tc>
        <w:tc>
          <w:tcPr>
            <w:tcW w:w="1076" w:type="dxa"/>
            <w:shd w:val="clear" w:color="auto" w:fill="E7F5CF" w:themeFill="accent1" w:themeFillTint="33"/>
            <w:vAlign w:val="center"/>
          </w:tcPr>
          <w:p w14:paraId="4548F431" w14:textId="18F0AEDD" w:rsidR="00075C03" w:rsidRPr="00795970" w:rsidRDefault="0032377A" w:rsidP="00075C03">
            <w:pPr>
              <w:spacing w:after="0"/>
              <w:jc w:val="center"/>
              <w:rPr>
                <w:szCs w:val="17"/>
              </w:rPr>
            </w:pPr>
            <w:r w:rsidRPr="00795970">
              <w:rPr>
                <w:szCs w:val="17"/>
              </w:rPr>
              <w:t>0.027</w:t>
            </w:r>
            <w:r w:rsidR="00075C03" w:rsidRPr="00795970">
              <w:rPr>
                <w:szCs w:val="17"/>
              </w:rPr>
              <w:t>*</w:t>
            </w:r>
          </w:p>
        </w:tc>
        <w:tc>
          <w:tcPr>
            <w:tcW w:w="1077" w:type="dxa"/>
            <w:shd w:val="clear" w:color="auto" w:fill="D0EC9F" w:themeFill="accent1" w:themeFillTint="66"/>
            <w:vAlign w:val="center"/>
          </w:tcPr>
          <w:p w14:paraId="1ACCC9F4" w14:textId="478B591B" w:rsidR="00075C03" w:rsidRPr="00795970" w:rsidRDefault="00075C03" w:rsidP="00075C03">
            <w:pPr>
              <w:spacing w:after="0"/>
              <w:jc w:val="center"/>
            </w:pPr>
            <w:r w:rsidRPr="00795970">
              <w:rPr>
                <w:szCs w:val="17"/>
              </w:rPr>
              <w:t>0.0</w:t>
            </w:r>
            <w:r w:rsidR="005F4D29" w:rsidRPr="00795970">
              <w:rPr>
                <w:szCs w:val="17"/>
              </w:rPr>
              <w:t>29</w:t>
            </w:r>
            <w:r w:rsidRPr="00795970">
              <w:rPr>
                <w:szCs w:val="17"/>
              </w:rPr>
              <w:t>*</w:t>
            </w:r>
            <w:r w:rsidR="00CD3467" w:rsidRPr="00795970">
              <w:rPr>
                <w:szCs w:val="17"/>
              </w:rPr>
              <w:t>*</w:t>
            </w:r>
          </w:p>
        </w:tc>
        <w:tc>
          <w:tcPr>
            <w:tcW w:w="1077" w:type="dxa"/>
            <w:shd w:val="clear" w:color="auto" w:fill="auto"/>
            <w:vAlign w:val="center"/>
          </w:tcPr>
          <w:p w14:paraId="3D6C5A6D" w14:textId="32963566" w:rsidR="00075C03" w:rsidRPr="00795970" w:rsidRDefault="00CD3467" w:rsidP="00075C03">
            <w:pPr>
              <w:spacing w:after="0"/>
              <w:jc w:val="center"/>
              <w:rPr>
                <w:szCs w:val="17"/>
              </w:rPr>
            </w:pPr>
            <w:r w:rsidRPr="00795970">
              <w:rPr>
                <w:szCs w:val="17"/>
              </w:rPr>
              <w:t>0.015</w:t>
            </w:r>
          </w:p>
        </w:tc>
        <w:tc>
          <w:tcPr>
            <w:tcW w:w="4027" w:type="dxa"/>
            <w:vAlign w:val="center"/>
          </w:tcPr>
          <w:p w14:paraId="00D5D7B3" w14:textId="4158CF44" w:rsidR="00075C03" w:rsidRPr="00795970" w:rsidRDefault="00386ADC" w:rsidP="00075C03">
            <w:pPr>
              <w:spacing w:after="0"/>
              <w:rPr>
                <w:szCs w:val="17"/>
              </w:rPr>
            </w:pPr>
            <w:r w:rsidRPr="00795970">
              <w:rPr>
                <w:szCs w:val="17"/>
              </w:rPr>
              <w:t xml:space="preserve">The relationship between the likelihood of an organisation </w:t>
            </w:r>
            <w:r w:rsidRPr="00795970">
              <w:rPr>
                <w:i/>
                <w:iCs/>
                <w:szCs w:val="17"/>
              </w:rPr>
              <w:t xml:space="preserve">sometimes </w:t>
            </w:r>
            <w:r w:rsidRPr="00795970">
              <w:rPr>
                <w:szCs w:val="17"/>
              </w:rPr>
              <w:t xml:space="preserve">or </w:t>
            </w:r>
            <w:r w:rsidRPr="00795970">
              <w:rPr>
                <w:i/>
                <w:iCs/>
                <w:szCs w:val="17"/>
              </w:rPr>
              <w:t xml:space="preserve">always </w:t>
            </w:r>
            <w:r w:rsidRPr="00795970">
              <w:rPr>
                <w:szCs w:val="17"/>
              </w:rPr>
              <w:t xml:space="preserve">charging below the NDIS price level and the utilisation rate of </w:t>
            </w:r>
            <w:r w:rsidR="00996914" w:rsidRPr="00795970">
              <w:rPr>
                <w:szCs w:val="17"/>
              </w:rPr>
              <w:t xml:space="preserve">DSW is more pronounced for </w:t>
            </w:r>
            <w:r w:rsidRPr="00795970">
              <w:rPr>
                <w:szCs w:val="17"/>
              </w:rPr>
              <w:t xml:space="preserve">organisations with a </w:t>
            </w:r>
            <w:r w:rsidR="00996914" w:rsidRPr="00795970">
              <w:rPr>
                <w:szCs w:val="17"/>
              </w:rPr>
              <w:t xml:space="preserve">lower </w:t>
            </w:r>
            <w:r w:rsidRPr="00795970">
              <w:rPr>
                <w:szCs w:val="17"/>
              </w:rPr>
              <w:t xml:space="preserve">utilisation rate (those at the </w:t>
            </w:r>
            <w:r w:rsidR="00996914" w:rsidRPr="00795970">
              <w:rPr>
                <w:szCs w:val="17"/>
              </w:rPr>
              <w:t>25</w:t>
            </w:r>
            <w:r w:rsidR="00996914" w:rsidRPr="00795970">
              <w:rPr>
                <w:szCs w:val="17"/>
                <w:vertAlign w:val="superscript"/>
              </w:rPr>
              <w:t>th</w:t>
            </w:r>
            <w:r w:rsidR="00996914" w:rsidRPr="00795970">
              <w:rPr>
                <w:szCs w:val="17"/>
              </w:rPr>
              <w:t xml:space="preserve"> and 50</w:t>
            </w:r>
            <w:r w:rsidRPr="00795970">
              <w:rPr>
                <w:szCs w:val="17"/>
                <w:vertAlign w:val="superscript"/>
              </w:rPr>
              <w:t>th</w:t>
            </w:r>
            <w:r w:rsidRPr="00795970">
              <w:rPr>
                <w:szCs w:val="17"/>
              </w:rPr>
              <w:t xml:space="preserve"> percentile).</w:t>
            </w:r>
            <w:r w:rsidR="00996914" w:rsidRPr="00795970">
              <w:rPr>
                <w:szCs w:val="17"/>
              </w:rPr>
              <w:t xml:space="preserve"> However, it is important to note that these coefficients are not statistically significantly different than each other.</w:t>
            </w:r>
          </w:p>
        </w:tc>
      </w:tr>
      <w:tr w:rsidR="00795970" w:rsidRPr="00795970" w14:paraId="2DE266A1" w14:textId="77777777" w:rsidTr="00DD2658">
        <w:trPr>
          <w:cantSplit/>
          <w:trHeight w:val="435"/>
        </w:trPr>
        <w:tc>
          <w:tcPr>
            <w:tcW w:w="1813" w:type="dxa"/>
            <w:vAlign w:val="center"/>
          </w:tcPr>
          <w:p w14:paraId="48007807" w14:textId="70EAE3EF" w:rsidR="00075C03" w:rsidRPr="00795970" w:rsidRDefault="00075C03" w:rsidP="00075C03">
            <w:pPr>
              <w:spacing w:after="0"/>
              <w:rPr>
                <w:szCs w:val="17"/>
              </w:rPr>
            </w:pPr>
            <w:r w:rsidRPr="00795970">
              <w:rPr>
                <w:szCs w:val="17"/>
                <w:lang w:eastAsia="en-AU"/>
              </w:rPr>
              <w:t>Indicator variable: equals 1 if Organisation is a NFP</w:t>
            </w:r>
          </w:p>
        </w:tc>
        <w:tc>
          <w:tcPr>
            <w:tcW w:w="1076" w:type="dxa"/>
            <w:shd w:val="clear" w:color="auto" w:fill="B9E370" w:themeFill="accent1" w:themeFillTint="99"/>
            <w:vAlign w:val="center"/>
          </w:tcPr>
          <w:p w14:paraId="550973EE" w14:textId="48C3DE33" w:rsidR="00075C03" w:rsidRPr="00795970" w:rsidRDefault="00AF7B5D" w:rsidP="00075C03">
            <w:pPr>
              <w:spacing w:after="0"/>
              <w:jc w:val="center"/>
              <w:rPr>
                <w:szCs w:val="17"/>
              </w:rPr>
            </w:pPr>
            <w:r w:rsidRPr="00795970">
              <w:rPr>
                <w:szCs w:val="17"/>
              </w:rPr>
              <w:t>0.085</w:t>
            </w:r>
            <w:r w:rsidR="00075C03" w:rsidRPr="00795970">
              <w:rPr>
                <w:szCs w:val="17"/>
              </w:rPr>
              <w:t>***</w:t>
            </w:r>
          </w:p>
        </w:tc>
        <w:tc>
          <w:tcPr>
            <w:tcW w:w="1077" w:type="dxa"/>
            <w:shd w:val="clear" w:color="auto" w:fill="B9E370" w:themeFill="accent1" w:themeFillTint="99"/>
            <w:vAlign w:val="center"/>
          </w:tcPr>
          <w:p w14:paraId="66B14946" w14:textId="38EEAE94" w:rsidR="00075C03" w:rsidRPr="00795970" w:rsidRDefault="00241376" w:rsidP="00075C03">
            <w:pPr>
              <w:spacing w:after="0"/>
              <w:jc w:val="center"/>
              <w:rPr>
                <w:szCs w:val="17"/>
              </w:rPr>
            </w:pPr>
            <w:r w:rsidRPr="00795970">
              <w:rPr>
                <w:szCs w:val="17"/>
              </w:rPr>
              <w:t>0</w:t>
            </w:r>
            <w:r w:rsidR="00075C03" w:rsidRPr="00795970">
              <w:rPr>
                <w:szCs w:val="17"/>
              </w:rPr>
              <w:t>.</w:t>
            </w:r>
            <w:r w:rsidRPr="00795970">
              <w:rPr>
                <w:szCs w:val="17"/>
              </w:rPr>
              <w:t>047</w:t>
            </w:r>
            <w:r w:rsidR="00075C03" w:rsidRPr="00795970">
              <w:rPr>
                <w:szCs w:val="17"/>
              </w:rPr>
              <w:t>***</w:t>
            </w:r>
          </w:p>
        </w:tc>
        <w:tc>
          <w:tcPr>
            <w:tcW w:w="1077" w:type="dxa"/>
            <w:shd w:val="clear" w:color="auto" w:fill="B9E370" w:themeFill="accent1" w:themeFillTint="99"/>
            <w:vAlign w:val="center"/>
          </w:tcPr>
          <w:p w14:paraId="3A54FE23" w14:textId="6CD40605" w:rsidR="00075C03" w:rsidRPr="00795970" w:rsidRDefault="00CD3467" w:rsidP="00075C03">
            <w:pPr>
              <w:spacing w:after="0"/>
              <w:jc w:val="center"/>
              <w:rPr>
                <w:szCs w:val="17"/>
              </w:rPr>
            </w:pPr>
            <w:r w:rsidRPr="00795970">
              <w:rPr>
                <w:szCs w:val="17"/>
              </w:rPr>
              <w:t>0</w:t>
            </w:r>
            <w:r w:rsidR="00075C03" w:rsidRPr="00795970">
              <w:rPr>
                <w:szCs w:val="17"/>
              </w:rPr>
              <w:t>.</w:t>
            </w:r>
            <w:r w:rsidRPr="00795970">
              <w:rPr>
                <w:szCs w:val="17"/>
              </w:rPr>
              <w:t>034</w:t>
            </w:r>
            <w:r w:rsidR="00075C03" w:rsidRPr="00795970">
              <w:rPr>
                <w:szCs w:val="17"/>
              </w:rPr>
              <w:t>***</w:t>
            </w:r>
          </w:p>
        </w:tc>
        <w:tc>
          <w:tcPr>
            <w:tcW w:w="4027" w:type="dxa"/>
            <w:vAlign w:val="center"/>
          </w:tcPr>
          <w:p w14:paraId="69A65A48" w14:textId="59F1BA12" w:rsidR="00075C03" w:rsidRPr="00795970" w:rsidRDefault="00075C03" w:rsidP="00075C03">
            <w:pPr>
              <w:spacing w:after="0"/>
              <w:rPr>
                <w:szCs w:val="17"/>
              </w:rPr>
            </w:pPr>
            <w:r w:rsidRPr="00795970">
              <w:rPr>
                <w:szCs w:val="17"/>
              </w:rPr>
              <w:t xml:space="preserve">The relationship between </w:t>
            </w:r>
            <w:r w:rsidR="002B5AAC" w:rsidRPr="00795970">
              <w:rPr>
                <w:szCs w:val="17"/>
              </w:rPr>
              <w:t xml:space="preserve">an organisation’s NFP status and the utilisation rate of DSW </w:t>
            </w:r>
            <w:r w:rsidRPr="00795970">
              <w:rPr>
                <w:szCs w:val="17"/>
              </w:rPr>
              <w:t>is consistent across organisations at the 25</w:t>
            </w:r>
            <w:r w:rsidRPr="00795970">
              <w:rPr>
                <w:szCs w:val="17"/>
                <w:vertAlign w:val="superscript"/>
              </w:rPr>
              <w:t>th</w:t>
            </w:r>
            <w:r w:rsidRPr="00795970">
              <w:rPr>
                <w:szCs w:val="17"/>
              </w:rPr>
              <w:t>, 50</w:t>
            </w:r>
            <w:r w:rsidRPr="00795970">
              <w:rPr>
                <w:szCs w:val="17"/>
                <w:vertAlign w:val="superscript"/>
              </w:rPr>
              <w:t>th</w:t>
            </w:r>
            <w:r w:rsidRPr="00795970">
              <w:rPr>
                <w:szCs w:val="17"/>
              </w:rPr>
              <w:t xml:space="preserve"> and 75</w:t>
            </w:r>
            <w:r w:rsidRPr="00795970">
              <w:rPr>
                <w:szCs w:val="17"/>
                <w:vertAlign w:val="superscript"/>
              </w:rPr>
              <w:t>th</w:t>
            </w:r>
            <w:r w:rsidRPr="00795970">
              <w:rPr>
                <w:szCs w:val="17"/>
              </w:rPr>
              <w:t xml:space="preserve"> percentile.</w:t>
            </w:r>
          </w:p>
        </w:tc>
      </w:tr>
      <w:tr w:rsidR="00795970" w:rsidRPr="00795970" w14:paraId="1FFA5E94" w14:textId="77777777" w:rsidTr="00DD2658">
        <w:trPr>
          <w:cantSplit/>
          <w:trHeight w:val="203"/>
        </w:trPr>
        <w:tc>
          <w:tcPr>
            <w:tcW w:w="1813" w:type="dxa"/>
            <w:vAlign w:val="center"/>
          </w:tcPr>
          <w:p w14:paraId="6422E140" w14:textId="77777777" w:rsidR="007C7EB2" w:rsidRPr="00795970" w:rsidRDefault="007C7EB2" w:rsidP="00640A70">
            <w:pPr>
              <w:spacing w:after="0"/>
              <w:rPr>
                <w:szCs w:val="17"/>
              </w:rPr>
            </w:pPr>
            <w:r w:rsidRPr="00795970">
              <w:rPr>
                <w:szCs w:val="17"/>
              </w:rPr>
              <w:t>Intercept</w:t>
            </w:r>
          </w:p>
        </w:tc>
        <w:tc>
          <w:tcPr>
            <w:tcW w:w="1076" w:type="dxa"/>
            <w:shd w:val="clear" w:color="auto" w:fill="B9E370" w:themeFill="accent1" w:themeFillTint="99"/>
            <w:vAlign w:val="center"/>
          </w:tcPr>
          <w:p w14:paraId="292848EA" w14:textId="4BF5568C" w:rsidR="007C7EB2" w:rsidRPr="00795970" w:rsidRDefault="00AF7B5D" w:rsidP="00640A70">
            <w:pPr>
              <w:spacing w:after="0"/>
              <w:jc w:val="center"/>
              <w:rPr>
                <w:szCs w:val="17"/>
              </w:rPr>
            </w:pPr>
            <w:r w:rsidRPr="00795970">
              <w:t>0.634</w:t>
            </w:r>
            <w:r w:rsidR="007C7EB2" w:rsidRPr="00795970">
              <w:t>***</w:t>
            </w:r>
          </w:p>
        </w:tc>
        <w:tc>
          <w:tcPr>
            <w:tcW w:w="1077" w:type="dxa"/>
            <w:shd w:val="clear" w:color="auto" w:fill="B9E370" w:themeFill="accent1" w:themeFillTint="99"/>
            <w:vAlign w:val="center"/>
          </w:tcPr>
          <w:p w14:paraId="09820BBB" w14:textId="2A454913" w:rsidR="007C7EB2" w:rsidRPr="00795970" w:rsidRDefault="00241376" w:rsidP="00640A70">
            <w:pPr>
              <w:spacing w:after="0"/>
              <w:jc w:val="center"/>
              <w:rPr>
                <w:szCs w:val="17"/>
              </w:rPr>
            </w:pPr>
            <w:r w:rsidRPr="00795970">
              <w:rPr>
                <w:szCs w:val="17"/>
              </w:rPr>
              <w:t>0</w:t>
            </w:r>
            <w:r w:rsidR="007C7EB2" w:rsidRPr="00795970">
              <w:rPr>
                <w:szCs w:val="17"/>
              </w:rPr>
              <w:t>.</w:t>
            </w:r>
            <w:r w:rsidRPr="00795970">
              <w:rPr>
                <w:szCs w:val="17"/>
              </w:rPr>
              <w:t>767</w:t>
            </w:r>
            <w:r w:rsidR="007C7EB2" w:rsidRPr="00795970">
              <w:rPr>
                <w:szCs w:val="17"/>
              </w:rPr>
              <w:t>***</w:t>
            </w:r>
          </w:p>
        </w:tc>
        <w:tc>
          <w:tcPr>
            <w:tcW w:w="1077" w:type="dxa"/>
            <w:shd w:val="clear" w:color="auto" w:fill="B9E370" w:themeFill="accent1" w:themeFillTint="99"/>
            <w:vAlign w:val="center"/>
          </w:tcPr>
          <w:p w14:paraId="5D08CCCA" w14:textId="0DD92F61" w:rsidR="007C7EB2" w:rsidRPr="00795970" w:rsidRDefault="00AA2B07" w:rsidP="00640A70">
            <w:pPr>
              <w:spacing w:after="0"/>
              <w:jc w:val="center"/>
              <w:rPr>
                <w:szCs w:val="17"/>
              </w:rPr>
            </w:pPr>
            <w:r w:rsidRPr="00795970">
              <w:rPr>
                <w:szCs w:val="17"/>
              </w:rPr>
              <w:t>0.857</w:t>
            </w:r>
            <w:r w:rsidR="007C7EB2" w:rsidRPr="00795970">
              <w:rPr>
                <w:szCs w:val="17"/>
              </w:rPr>
              <w:t>***</w:t>
            </w:r>
          </w:p>
        </w:tc>
        <w:tc>
          <w:tcPr>
            <w:tcW w:w="4027" w:type="dxa"/>
          </w:tcPr>
          <w:p w14:paraId="35A542A4" w14:textId="681244E4" w:rsidR="007C7EB2" w:rsidRPr="00795970" w:rsidRDefault="007C7EB2" w:rsidP="00640A70">
            <w:pPr>
              <w:spacing w:after="0"/>
              <w:rPr>
                <w:szCs w:val="17"/>
              </w:rPr>
            </w:pPr>
            <w:r w:rsidRPr="00795970">
              <w:rPr>
                <w:szCs w:val="17"/>
              </w:rPr>
              <w:t>Holding all explanatory variables equal to zero, the 25</w:t>
            </w:r>
            <w:r w:rsidRPr="00795970">
              <w:rPr>
                <w:szCs w:val="17"/>
                <w:vertAlign w:val="superscript"/>
              </w:rPr>
              <w:t>th</w:t>
            </w:r>
            <w:r w:rsidRPr="00795970">
              <w:rPr>
                <w:szCs w:val="17"/>
              </w:rPr>
              <w:t xml:space="preserve"> percentile of </w:t>
            </w:r>
            <w:r w:rsidR="002B5AAC" w:rsidRPr="00795970">
              <w:rPr>
                <w:szCs w:val="17"/>
              </w:rPr>
              <w:t>the utilisation rate for DSW</w:t>
            </w:r>
            <w:r w:rsidRPr="00795970">
              <w:rPr>
                <w:szCs w:val="17"/>
              </w:rPr>
              <w:t xml:space="preserve"> is </w:t>
            </w:r>
            <w:r w:rsidR="002B5AAC" w:rsidRPr="00795970">
              <w:rPr>
                <w:szCs w:val="17"/>
              </w:rPr>
              <w:t>63.4%</w:t>
            </w:r>
            <w:r w:rsidRPr="00795970">
              <w:rPr>
                <w:szCs w:val="17"/>
              </w:rPr>
              <w:t xml:space="preserve">, the median is </w:t>
            </w:r>
            <w:r w:rsidR="002B5AAC" w:rsidRPr="00795970">
              <w:rPr>
                <w:szCs w:val="17"/>
              </w:rPr>
              <w:t xml:space="preserve">76.7% </w:t>
            </w:r>
            <w:r w:rsidRPr="00795970">
              <w:rPr>
                <w:szCs w:val="17"/>
              </w:rPr>
              <w:t>and the 75</w:t>
            </w:r>
            <w:r w:rsidRPr="00795970">
              <w:rPr>
                <w:szCs w:val="17"/>
                <w:vertAlign w:val="superscript"/>
              </w:rPr>
              <w:t>th</w:t>
            </w:r>
            <w:r w:rsidRPr="00795970">
              <w:rPr>
                <w:szCs w:val="17"/>
              </w:rPr>
              <w:t xml:space="preserve"> percentile is </w:t>
            </w:r>
            <w:r w:rsidR="002B5AAC" w:rsidRPr="00795970">
              <w:rPr>
                <w:szCs w:val="17"/>
              </w:rPr>
              <w:t>85.7%</w:t>
            </w:r>
            <w:r w:rsidRPr="00795970">
              <w:rPr>
                <w:szCs w:val="17"/>
              </w:rPr>
              <w:t>.</w:t>
            </w:r>
          </w:p>
        </w:tc>
      </w:tr>
    </w:tbl>
    <w:p w14:paraId="05C9B370" w14:textId="402D7465" w:rsidR="00A950CF" w:rsidRPr="00795970" w:rsidRDefault="00A950CF" w:rsidP="007C7EB2">
      <w:pPr>
        <w:pStyle w:val="Source"/>
        <w:rPr>
          <w:color w:val="auto"/>
          <w:sz w:val="18"/>
          <w:szCs w:val="22"/>
        </w:rPr>
      </w:pPr>
      <w:r w:rsidRPr="00795970">
        <w:rPr>
          <w:color w:val="auto"/>
          <w:sz w:val="18"/>
          <w:szCs w:val="22"/>
        </w:rPr>
        <w:t>Number of observations: 584</w:t>
      </w:r>
    </w:p>
    <w:p w14:paraId="002C0A73" w14:textId="2F4BB0C8" w:rsidR="007C7EB2" w:rsidRPr="00795970" w:rsidRDefault="007C7EB2" w:rsidP="007C7EB2">
      <w:pPr>
        <w:pStyle w:val="Source"/>
        <w:rPr>
          <w:color w:val="auto"/>
        </w:rPr>
      </w:pPr>
      <w:r w:rsidRPr="00795970">
        <w:rPr>
          <w:color w:val="auto"/>
        </w:rPr>
        <w:t xml:space="preserve">Notes: ***significant at 1% level, ** significant at 5% level, *significant at 10% level. Only variables with a significance level of 5% or lower are considered as a significant finding. Variables that were included in the regression analysis but were not significant at the 10% level include: An indicator variable that equals 1 if an organisation is a NFP; indicator variables for the percentage of revenue from each state that equals 1 if a provider receives some revenue from the following states: NSW, VIC, QLD, WA or SA; indicator variables that equal 1 if a provider receives a proportion of revenue from service delivery in regional and remote areas; and indicator variables for the percentage of revenue from each service type that equals 1 if a provider receives some revenue from that service type. </w:t>
      </w:r>
    </w:p>
    <w:p w14:paraId="01955D3C" w14:textId="77777777" w:rsidR="007C7EB2" w:rsidRPr="00795970" w:rsidRDefault="007C7EB2" w:rsidP="007C7EB2">
      <w:pPr>
        <w:rPr>
          <w:lang w:eastAsia="en-AU"/>
        </w:rPr>
      </w:pPr>
    </w:p>
    <w:p w14:paraId="1DB4B00C" w14:textId="59DB84D7" w:rsidR="00A062F4" w:rsidRPr="00795970" w:rsidRDefault="00A062F4" w:rsidP="00A60185">
      <w:pPr>
        <w:pStyle w:val="Appendixhead2"/>
        <w:spacing w:before="0" w:after="170"/>
        <w:rPr>
          <w:color w:val="auto"/>
        </w:rPr>
      </w:pPr>
      <w:bookmarkStart w:id="513" w:name="_Ref97390076"/>
      <w:r w:rsidRPr="00795970">
        <w:rPr>
          <w:color w:val="auto"/>
        </w:rPr>
        <w:t>EBITDA</w:t>
      </w:r>
      <w:bookmarkEnd w:id="513"/>
    </w:p>
    <w:p w14:paraId="37D27E99" w14:textId="1F166732" w:rsidR="00A062F4" w:rsidRPr="00795970" w:rsidRDefault="00A062F4" w:rsidP="00A062F4">
      <w:pPr>
        <w:pStyle w:val="NoSpacing"/>
        <w:keepNext/>
        <w:keepLines/>
      </w:pPr>
      <w:r w:rsidRPr="00795970">
        <w:t xml:space="preserve">This section presents some additional information related to EBITDA (as a percentage of total costs) regression analysis conducted in section </w:t>
      </w:r>
      <w:r w:rsidRPr="00795970">
        <w:fldChar w:fldCharType="begin"/>
      </w:r>
      <w:r w:rsidRPr="00795970">
        <w:instrText xml:space="preserve"> REF _Ref97387271 \n \h </w:instrText>
      </w:r>
      <w:r w:rsidRPr="00795970">
        <w:fldChar w:fldCharType="separate"/>
      </w:r>
      <w:r w:rsidR="001A314A" w:rsidRPr="00795970">
        <w:t>6.8</w:t>
      </w:r>
      <w:r w:rsidRPr="00795970">
        <w:fldChar w:fldCharType="end"/>
      </w:r>
      <w:r w:rsidRPr="00795970">
        <w:t xml:space="preserve">. </w:t>
      </w:r>
    </w:p>
    <w:p w14:paraId="214F7CF0" w14:textId="77777777" w:rsidR="00A062F4" w:rsidRPr="00795970" w:rsidRDefault="00A062F4" w:rsidP="00A062F4">
      <w:pPr>
        <w:pStyle w:val="Appendixhead3"/>
        <w:numPr>
          <w:ilvl w:val="0"/>
          <w:numId w:val="0"/>
        </w:numPr>
        <w:ind w:left="794"/>
      </w:pPr>
    </w:p>
    <w:p w14:paraId="0178D65D" w14:textId="77777777" w:rsidR="00A062F4" w:rsidRPr="00795970" w:rsidRDefault="00A062F4" w:rsidP="00A60185">
      <w:pPr>
        <w:pStyle w:val="Appendixhead3"/>
        <w:spacing w:after="170"/>
      </w:pPr>
      <w:r w:rsidRPr="00795970">
        <w:t>Correlation analysis</w:t>
      </w:r>
    </w:p>
    <w:p w14:paraId="13C452BA" w14:textId="3D9F4306" w:rsidR="00A062F4" w:rsidRPr="00795970" w:rsidRDefault="00A062F4" w:rsidP="00A062F4">
      <w:pPr>
        <w:keepNext/>
        <w:keepLines/>
      </w:pPr>
      <w:r w:rsidRPr="00795970">
        <w:t xml:space="preserve">Correlation analysis of selected variables of interest and EBITDA are presented in </w:t>
      </w:r>
      <w:r w:rsidRPr="00795970">
        <w:fldChar w:fldCharType="begin"/>
      </w:r>
      <w:r w:rsidRPr="00795970">
        <w:instrText xml:space="preserve"> REF _Ref97387307 \n \h </w:instrText>
      </w:r>
      <w:r w:rsidRPr="00795970">
        <w:fldChar w:fldCharType="separate"/>
      </w:r>
      <w:r w:rsidR="001A314A" w:rsidRPr="00795970">
        <w:t>Chart D.8</w:t>
      </w:r>
      <w:r w:rsidRPr="00795970">
        <w:fldChar w:fldCharType="end"/>
      </w:r>
      <w:r w:rsidRPr="00795970">
        <w:t>.</w:t>
      </w:r>
    </w:p>
    <w:p w14:paraId="6DA6721A" w14:textId="3D3D47BD" w:rsidR="00A062F4" w:rsidRPr="00795970" w:rsidRDefault="00A062F4" w:rsidP="00A60185">
      <w:pPr>
        <w:pStyle w:val="AppendixChartCaption"/>
        <w:spacing w:after="170"/>
        <w:rPr>
          <w:color w:val="auto"/>
        </w:rPr>
      </w:pPr>
      <w:bookmarkStart w:id="514" w:name="_Ref97387307"/>
      <w:bookmarkStart w:id="515" w:name="_Toc100297566"/>
      <w:r w:rsidRPr="00795970">
        <w:rPr>
          <w:color w:val="auto"/>
        </w:rPr>
        <w:t xml:space="preserve">: Correlations between key variables of interest and </w:t>
      </w:r>
      <w:bookmarkEnd w:id="514"/>
      <w:r w:rsidRPr="00795970">
        <w:rPr>
          <w:color w:val="auto"/>
        </w:rPr>
        <w:t>EBITDA</w:t>
      </w:r>
      <w:bookmarkEnd w:id="515"/>
    </w:p>
    <w:p w14:paraId="25742E32" w14:textId="3BEF579D" w:rsidR="00A062F4" w:rsidRPr="00795970" w:rsidRDefault="00CC5B1A" w:rsidP="00A062F4">
      <w:r w:rsidRPr="00795970">
        <w:rPr>
          <w:noProof/>
        </w:rPr>
        <w:drawing>
          <wp:inline distT="0" distB="0" distL="0" distR="0" wp14:anchorId="2A188346" wp14:editId="012A3109">
            <wp:extent cx="5891842" cy="4154554"/>
            <wp:effectExtent l="0" t="0" r="0" b="0"/>
            <wp:docPr id="4" name="Picture 4" descr="This image shows four scatterplot charts showing the correlations between EBITDA as a percentage of total costs and key variables of inter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image shows four scatterplot charts showing the correlations between EBITDA as a percentage of total costs and key variables of interest. "/>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893320" cy="4155596"/>
                    </a:xfrm>
                    <a:prstGeom prst="rect">
                      <a:avLst/>
                    </a:prstGeom>
                    <a:noFill/>
                    <a:ln>
                      <a:noFill/>
                    </a:ln>
                  </pic:spPr>
                </pic:pic>
              </a:graphicData>
            </a:graphic>
          </wp:inline>
        </w:drawing>
      </w:r>
    </w:p>
    <w:p w14:paraId="0F0B53E5" w14:textId="77777777" w:rsidR="00D327AE" w:rsidRPr="00795970" w:rsidRDefault="00D327AE" w:rsidP="00A062F4"/>
    <w:p w14:paraId="751CEED4" w14:textId="77777777" w:rsidR="00A062F4" w:rsidRPr="00795970" w:rsidRDefault="00A062F4" w:rsidP="00A60185">
      <w:pPr>
        <w:pStyle w:val="Appendixhead3"/>
        <w:spacing w:after="170"/>
      </w:pPr>
      <w:r w:rsidRPr="00795970">
        <w:t>Quantile regression results</w:t>
      </w:r>
    </w:p>
    <w:p w14:paraId="720343D5" w14:textId="6E0BE11B" w:rsidR="00A062F4" w:rsidRPr="00795970" w:rsidRDefault="00A062F4" w:rsidP="00A062F4">
      <w:pPr>
        <w:keepNext/>
        <w:keepLines/>
      </w:pPr>
      <w:r w:rsidRPr="00795970">
        <w:t>Quantile regression analysis for the 25</w:t>
      </w:r>
      <w:r w:rsidRPr="00795970">
        <w:rPr>
          <w:vertAlign w:val="superscript"/>
        </w:rPr>
        <w:t>th</w:t>
      </w:r>
      <w:r w:rsidRPr="00795970">
        <w:t>, 50</w:t>
      </w:r>
      <w:r w:rsidRPr="00795970">
        <w:rPr>
          <w:vertAlign w:val="superscript"/>
        </w:rPr>
        <w:t>th</w:t>
      </w:r>
      <w:r w:rsidRPr="00795970">
        <w:t xml:space="preserve"> and 75</w:t>
      </w:r>
      <w:r w:rsidRPr="00795970">
        <w:rPr>
          <w:vertAlign w:val="superscript"/>
        </w:rPr>
        <w:t>th</w:t>
      </w:r>
      <w:r w:rsidRPr="00795970">
        <w:t xml:space="preserve"> percentiles of </w:t>
      </w:r>
      <w:r w:rsidR="00851B7D" w:rsidRPr="00795970">
        <w:t>EBITDA</w:t>
      </w:r>
      <w:r w:rsidRPr="00795970">
        <w:t xml:space="preserve"> are presented </w:t>
      </w:r>
      <w:r w:rsidR="00501D0C" w:rsidRPr="00795970">
        <w:t xml:space="preserve">in </w:t>
      </w:r>
      <w:r w:rsidR="00501D0C" w:rsidRPr="00795970">
        <w:fldChar w:fldCharType="begin"/>
      </w:r>
      <w:r w:rsidR="00501D0C" w:rsidRPr="00795970">
        <w:instrText xml:space="preserve"> REF _Ref97904923 \r \h </w:instrText>
      </w:r>
      <w:r w:rsidR="00501D0C" w:rsidRPr="00795970">
        <w:fldChar w:fldCharType="separate"/>
      </w:r>
      <w:r w:rsidR="001A314A" w:rsidRPr="00795970">
        <w:t>Table D.9</w:t>
      </w:r>
      <w:r w:rsidR="00501D0C" w:rsidRPr="00795970">
        <w:fldChar w:fldCharType="end"/>
      </w:r>
      <w:r w:rsidR="00DC3792" w:rsidRPr="00795970">
        <w:t>.</w:t>
      </w:r>
    </w:p>
    <w:p w14:paraId="024E364C" w14:textId="0BDF8BA3" w:rsidR="00A062F4" w:rsidRPr="00795970" w:rsidRDefault="00A062F4" w:rsidP="00A60185">
      <w:pPr>
        <w:pStyle w:val="AppendixTableCaption"/>
        <w:spacing w:after="170"/>
        <w:rPr>
          <w:color w:val="auto"/>
        </w:rPr>
      </w:pPr>
      <w:r w:rsidRPr="00795970">
        <w:rPr>
          <w:color w:val="auto"/>
        </w:rPr>
        <w:t xml:space="preserve"> </w:t>
      </w:r>
      <w:bookmarkStart w:id="516" w:name="_Ref97903300"/>
      <w:bookmarkStart w:id="517" w:name="_Ref97904923"/>
      <w:bookmarkStart w:id="518" w:name="_Toc103178941"/>
      <w:r w:rsidRPr="00795970">
        <w:rPr>
          <w:color w:val="auto"/>
        </w:rPr>
        <w:t>Quantile regression analysis –EBITDA</w:t>
      </w:r>
      <w:bookmarkEnd w:id="516"/>
      <w:bookmarkEnd w:id="517"/>
      <w:bookmarkEnd w:id="518"/>
    </w:p>
    <w:tbl>
      <w:tblPr>
        <w:tblStyle w:val="Deloittetable"/>
        <w:tblW w:w="9070" w:type="dxa"/>
        <w:tblLayout w:type="fixed"/>
        <w:tblLook w:val="04A0" w:firstRow="1" w:lastRow="0" w:firstColumn="1" w:lastColumn="0" w:noHBand="0" w:noVBand="1"/>
        <w:tblDescription w:val="This table outlines the Quantile regression analysis for the 25th, 50th and 75th percentiles of EBITDA."/>
      </w:tblPr>
      <w:tblGrid>
        <w:gridCol w:w="1813"/>
        <w:gridCol w:w="1076"/>
        <w:gridCol w:w="1077"/>
        <w:gridCol w:w="1077"/>
        <w:gridCol w:w="4027"/>
      </w:tblGrid>
      <w:tr w:rsidR="00795970" w:rsidRPr="00795970" w14:paraId="3298F09F" w14:textId="77777777" w:rsidTr="00DD2658">
        <w:trPr>
          <w:cnfStyle w:val="100000000000" w:firstRow="1" w:lastRow="0" w:firstColumn="0" w:lastColumn="0" w:oddVBand="0" w:evenVBand="0" w:oddHBand="0" w:evenHBand="0" w:firstRowFirstColumn="0" w:firstRowLastColumn="0" w:lastRowFirstColumn="0" w:lastRowLastColumn="0"/>
          <w:cantSplit/>
          <w:trHeight w:val="259"/>
          <w:tblHeader/>
        </w:trPr>
        <w:tc>
          <w:tcPr>
            <w:tcW w:w="1813" w:type="dxa"/>
            <w:tcBorders>
              <w:top w:val="single" w:sz="18" w:space="0" w:color="62B5E5" w:themeColor="accent3"/>
            </w:tcBorders>
          </w:tcPr>
          <w:p w14:paraId="0D85B517" w14:textId="77777777" w:rsidR="00A062F4" w:rsidRPr="00795970" w:rsidRDefault="00A062F4" w:rsidP="00640A70">
            <w:pPr>
              <w:spacing w:after="0"/>
              <w:rPr>
                <w:b/>
                <w:szCs w:val="17"/>
              </w:rPr>
            </w:pPr>
            <w:r w:rsidRPr="00795970">
              <w:rPr>
                <w:b/>
                <w:szCs w:val="17"/>
              </w:rPr>
              <w:t>Variables of interest</w:t>
            </w:r>
          </w:p>
        </w:tc>
        <w:tc>
          <w:tcPr>
            <w:tcW w:w="1076" w:type="dxa"/>
            <w:tcBorders>
              <w:top w:val="single" w:sz="18" w:space="0" w:color="62B5E5" w:themeColor="accent3"/>
              <w:bottom w:val="single" w:sz="4" w:space="0" w:color="62B5E5"/>
            </w:tcBorders>
            <w:vAlign w:val="center"/>
          </w:tcPr>
          <w:p w14:paraId="5D80DEAA" w14:textId="77777777" w:rsidR="00A062F4" w:rsidRPr="00795970" w:rsidRDefault="00A062F4" w:rsidP="00640A70">
            <w:pPr>
              <w:spacing w:after="0"/>
              <w:jc w:val="center"/>
              <w:rPr>
                <w:b/>
                <w:szCs w:val="17"/>
              </w:rPr>
            </w:pPr>
            <w:r w:rsidRPr="00795970">
              <w:rPr>
                <w:b/>
                <w:szCs w:val="17"/>
              </w:rPr>
              <w:t>25</w:t>
            </w:r>
            <w:r w:rsidRPr="00795970">
              <w:rPr>
                <w:b/>
                <w:szCs w:val="17"/>
                <w:vertAlign w:val="superscript"/>
              </w:rPr>
              <w:t>th</w:t>
            </w:r>
            <w:r w:rsidRPr="00795970">
              <w:rPr>
                <w:b/>
                <w:szCs w:val="17"/>
              </w:rPr>
              <w:t xml:space="preserve"> percentile</w:t>
            </w:r>
          </w:p>
        </w:tc>
        <w:tc>
          <w:tcPr>
            <w:tcW w:w="1077" w:type="dxa"/>
            <w:tcBorders>
              <w:top w:val="single" w:sz="18" w:space="0" w:color="62B5E5" w:themeColor="accent3"/>
              <w:bottom w:val="single" w:sz="4" w:space="0" w:color="62B5E5"/>
            </w:tcBorders>
          </w:tcPr>
          <w:p w14:paraId="33EB1027" w14:textId="77777777" w:rsidR="00A062F4" w:rsidRPr="00795970" w:rsidRDefault="00A062F4" w:rsidP="00640A70">
            <w:pPr>
              <w:spacing w:after="0"/>
              <w:jc w:val="center"/>
              <w:rPr>
                <w:b/>
                <w:szCs w:val="17"/>
              </w:rPr>
            </w:pPr>
            <w:r w:rsidRPr="00795970">
              <w:rPr>
                <w:b/>
                <w:szCs w:val="17"/>
              </w:rPr>
              <w:t>50</w:t>
            </w:r>
            <w:r w:rsidRPr="00795970">
              <w:rPr>
                <w:b/>
                <w:szCs w:val="17"/>
                <w:vertAlign w:val="superscript"/>
              </w:rPr>
              <w:t>th</w:t>
            </w:r>
            <w:r w:rsidRPr="00795970">
              <w:rPr>
                <w:b/>
                <w:szCs w:val="17"/>
              </w:rPr>
              <w:t xml:space="preserve"> percentile</w:t>
            </w:r>
          </w:p>
        </w:tc>
        <w:tc>
          <w:tcPr>
            <w:tcW w:w="1077" w:type="dxa"/>
            <w:tcBorders>
              <w:top w:val="single" w:sz="18" w:space="0" w:color="62B5E5" w:themeColor="accent3"/>
              <w:bottom w:val="single" w:sz="4" w:space="0" w:color="62B5E5"/>
            </w:tcBorders>
          </w:tcPr>
          <w:p w14:paraId="5BD76D53" w14:textId="77777777" w:rsidR="00A062F4" w:rsidRPr="00795970" w:rsidRDefault="00A062F4" w:rsidP="00640A70">
            <w:pPr>
              <w:spacing w:after="0"/>
              <w:jc w:val="center"/>
              <w:rPr>
                <w:b/>
                <w:szCs w:val="17"/>
              </w:rPr>
            </w:pPr>
            <w:r w:rsidRPr="00795970">
              <w:rPr>
                <w:b/>
                <w:szCs w:val="17"/>
              </w:rPr>
              <w:t>75</w:t>
            </w:r>
            <w:r w:rsidRPr="00795970">
              <w:rPr>
                <w:b/>
                <w:szCs w:val="17"/>
                <w:vertAlign w:val="superscript"/>
              </w:rPr>
              <w:t>th</w:t>
            </w:r>
            <w:r w:rsidRPr="00795970">
              <w:rPr>
                <w:b/>
                <w:szCs w:val="17"/>
              </w:rPr>
              <w:t xml:space="preserve"> percentile</w:t>
            </w:r>
          </w:p>
        </w:tc>
        <w:tc>
          <w:tcPr>
            <w:tcW w:w="4027" w:type="dxa"/>
            <w:tcBorders>
              <w:top w:val="single" w:sz="18" w:space="0" w:color="62B5E5" w:themeColor="accent3"/>
              <w:bottom w:val="single" w:sz="4" w:space="0" w:color="62B5E5"/>
            </w:tcBorders>
          </w:tcPr>
          <w:p w14:paraId="7289FC17" w14:textId="77777777" w:rsidR="00A062F4" w:rsidRPr="00795970" w:rsidRDefault="00A062F4" w:rsidP="00640A70">
            <w:pPr>
              <w:spacing w:after="0"/>
              <w:jc w:val="center"/>
              <w:rPr>
                <w:b/>
                <w:szCs w:val="17"/>
              </w:rPr>
            </w:pPr>
            <w:r w:rsidRPr="00795970">
              <w:rPr>
                <w:b/>
                <w:szCs w:val="17"/>
              </w:rPr>
              <w:t>Interpretation of results</w:t>
            </w:r>
          </w:p>
        </w:tc>
      </w:tr>
      <w:tr w:rsidR="00795970" w:rsidRPr="00795970" w14:paraId="7B35BA62" w14:textId="77777777" w:rsidTr="00DD2658">
        <w:trPr>
          <w:cantSplit/>
          <w:trHeight w:val="243"/>
        </w:trPr>
        <w:tc>
          <w:tcPr>
            <w:tcW w:w="1813" w:type="dxa"/>
            <w:vAlign w:val="center"/>
          </w:tcPr>
          <w:p w14:paraId="3053DDC0" w14:textId="468AA7C7" w:rsidR="00A062F4" w:rsidRPr="00795970" w:rsidRDefault="004A35EF" w:rsidP="00640A70">
            <w:pPr>
              <w:spacing w:after="0"/>
            </w:pPr>
            <w:r w:rsidRPr="00795970">
              <w:t xml:space="preserve">Overhead costs as a percentage of </w:t>
            </w:r>
            <w:r w:rsidR="00EB7C4B" w:rsidRPr="00795970">
              <w:t>direct labour costs</w:t>
            </w:r>
          </w:p>
        </w:tc>
        <w:tc>
          <w:tcPr>
            <w:tcW w:w="1076" w:type="dxa"/>
            <w:shd w:val="clear" w:color="auto" w:fill="auto"/>
            <w:vAlign w:val="center"/>
          </w:tcPr>
          <w:p w14:paraId="1C6EEE5C" w14:textId="53996005" w:rsidR="00A062F4" w:rsidRPr="00795970" w:rsidRDefault="004A35EF" w:rsidP="00640A70">
            <w:pPr>
              <w:spacing w:after="0"/>
              <w:jc w:val="center"/>
            </w:pPr>
            <w:r w:rsidRPr="00795970">
              <w:t>-0.057</w:t>
            </w:r>
          </w:p>
        </w:tc>
        <w:tc>
          <w:tcPr>
            <w:tcW w:w="1077" w:type="dxa"/>
            <w:shd w:val="clear" w:color="auto" w:fill="auto"/>
            <w:vAlign w:val="center"/>
          </w:tcPr>
          <w:p w14:paraId="66BB1091" w14:textId="14ACC12B" w:rsidR="00A062F4" w:rsidRPr="00795970" w:rsidRDefault="00395C53" w:rsidP="00640A70">
            <w:pPr>
              <w:spacing w:after="0"/>
              <w:jc w:val="center"/>
              <w:rPr>
                <w:szCs w:val="17"/>
              </w:rPr>
            </w:pPr>
            <w:r w:rsidRPr="00795970">
              <w:rPr>
                <w:szCs w:val="17"/>
              </w:rPr>
              <w:t>-0.049</w:t>
            </w:r>
          </w:p>
        </w:tc>
        <w:tc>
          <w:tcPr>
            <w:tcW w:w="1077" w:type="dxa"/>
            <w:shd w:val="clear" w:color="auto" w:fill="B9E370" w:themeFill="accent1" w:themeFillTint="99"/>
            <w:vAlign w:val="center"/>
          </w:tcPr>
          <w:p w14:paraId="31778004" w14:textId="1EB6DAF5" w:rsidR="00A062F4" w:rsidRPr="00795970" w:rsidRDefault="00E86A6A" w:rsidP="00640A70">
            <w:pPr>
              <w:spacing w:after="0"/>
              <w:jc w:val="center"/>
              <w:rPr>
                <w:szCs w:val="17"/>
              </w:rPr>
            </w:pPr>
            <w:r w:rsidRPr="00795970">
              <w:rPr>
                <w:szCs w:val="17"/>
              </w:rPr>
              <w:t>-</w:t>
            </w:r>
            <w:r w:rsidR="00A062F4" w:rsidRPr="00795970">
              <w:rPr>
                <w:szCs w:val="17"/>
              </w:rPr>
              <w:t>0.</w:t>
            </w:r>
            <w:r w:rsidRPr="00795970">
              <w:rPr>
                <w:szCs w:val="17"/>
              </w:rPr>
              <w:t>12</w:t>
            </w:r>
            <w:r w:rsidR="00235456" w:rsidRPr="00795970">
              <w:rPr>
                <w:szCs w:val="17"/>
              </w:rPr>
              <w:t>7</w:t>
            </w:r>
            <w:r w:rsidR="00A062F4" w:rsidRPr="00795970">
              <w:rPr>
                <w:szCs w:val="17"/>
              </w:rPr>
              <w:t>***</w:t>
            </w:r>
          </w:p>
        </w:tc>
        <w:tc>
          <w:tcPr>
            <w:tcW w:w="4027" w:type="dxa"/>
            <w:vAlign w:val="center"/>
          </w:tcPr>
          <w:p w14:paraId="5076DE29" w14:textId="51508682" w:rsidR="00A062F4" w:rsidRPr="00795970" w:rsidRDefault="00A062F4" w:rsidP="00640A70">
            <w:pPr>
              <w:spacing w:after="0"/>
            </w:pPr>
            <w:r w:rsidRPr="00795970">
              <w:rPr>
                <w:szCs w:val="17"/>
              </w:rPr>
              <w:t xml:space="preserve">The relationship between </w:t>
            </w:r>
            <w:r w:rsidR="004A4D88" w:rsidRPr="00795970">
              <w:rPr>
                <w:szCs w:val="17"/>
              </w:rPr>
              <w:t xml:space="preserve">overhead costs </w:t>
            </w:r>
            <w:r w:rsidR="00755121" w:rsidRPr="00795970">
              <w:rPr>
                <w:szCs w:val="17"/>
              </w:rPr>
              <w:t xml:space="preserve">and </w:t>
            </w:r>
            <w:r w:rsidR="00AA07FC" w:rsidRPr="00795970">
              <w:rPr>
                <w:szCs w:val="17"/>
              </w:rPr>
              <w:t xml:space="preserve">EBITDA (as a percentage of total costs) </w:t>
            </w:r>
            <w:r w:rsidRPr="00795970">
              <w:rPr>
                <w:szCs w:val="17"/>
              </w:rPr>
              <w:t xml:space="preserve">is more pronounced for organisations with </w:t>
            </w:r>
            <w:r w:rsidR="00AA07FC" w:rsidRPr="00795970">
              <w:rPr>
                <w:szCs w:val="17"/>
              </w:rPr>
              <w:t xml:space="preserve">higher reported levels of EBITDA (as a percentage of total costs) </w:t>
            </w:r>
            <w:r w:rsidRPr="00795970">
              <w:rPr>
                <w:szCs w:val="17"/>
              </w:rPr>
              <w:t>(those at the 75</w:t>
            </w:r>
            <w:r w:rsidRPr="00795970">
              <w:rPr>
                <w:szCs w:val="17"/>
                <w:vertAlign w:val="superscript"/>
              </w:rPr>
              <w:t>th</w:t>
            </w:r>
            <w:r w:rsidRPr="00795970">
              <w:rPr>
                <w:szCs w:val="17"/>
              </w:rPr>
              <w:t xml:space="preserve"> percentile). </w:t>
            </w:r>
          </w:p>
        </w:tc>
      </w:tr>
      <w:tr w:rsidR="00795970" w:rsidRPr="00795970" w14:paraId="5AB4E3E3" w14:textId="77777777" w:rsidTr="00DD2658">
        <w:trPr>
          <w:cantSplit/>
          <w:trHeight w:val="566"/>
        </w:trPr>
        <w:tc>
          <w:tcPr>
            <w:tcW w:w="1813" w:type="dxa"/>
            <w:vAlign w:val="center"/>
          </w:tcPr>
          <w:p w14:paraId="708B9866" w14:textId="02BE16FB" w:rsidR="00A950CF" w:rsidRPr="00795970" w:rsidRDefault="00A950CF" w:rsidP="004A35EF">
            <w:pPr>
              <w:spacing w:after="0"/>
              <w:rPr>
                <w:szCs w:val="17"/>
              </w:rPr>
            </w:pPr>
            <w:r w:rsidRPr="00795970">
              <w:t>Percentage of revenue received from NDIA</w:t>
            </w:r>
          </w:p>
        </w:tc>
        <w:tc>
          <w:tcPr>
            <w:tcW w:w="1076" w:type="dxa"/>
            <w:shd w:val="clear" w:color="auto" w:fill="auto"/>
            <w:vAlign w:val="center"/>
          </w:tcPr>
          <w:p w14:paraId="36627A97" w14:textId="378364E6" w:rsidR="00A950CF" w:rsidRPr="00795970" w:rsidRDefault="00A950CF" w:rsidP="004A35EF">
            <w:pPr>
              <w:spacing w:after="0"/>
              <w:jc w:val="center"/>
              <w:rPr>
                <w:szCs w:val="17"/>
              </w:rPr>
            </w:pPr>
            <w:r w:rsidRPr="00795970">
              <w:t>0.124</w:t>
            </w:r>
          </w:p>
        </w:tc>
        <w:tc>
          <w:tcPr>
            <w:tcW w:w="1077" w:type="dxa"/>
            <w:shd w:val="clear" w:color="auto" w:fill="D0EC9F" w:themeFill="accent1" w:themeFillTint="66"/>
            <w:vAlign w:val="center"/>
          </w:tcPr>
          <w:p w14:paraId="7B05BE4E" w14:textId="0F4AA133" w:rsidR="00A950CF" w:rsidRPr="00795970" w:rsidRDefault="00A950CF" w:rsidP="004A35EF">
            <w:pPr>
              <w:spacing w:after="0"/>
              <w:jc w:val="center"/>
              <w:rPr>
                <w:szCs w:val="17"/>
              </w:rPr>
            </w:pPr>
            <w:r w:rsidRPr="00795970">
              <w:rPr>
                <w:szCs w:val="17"/>
              </w:rPr>
              <w:t>0.187**</w:t>
            </w:r>
          </w:p>
        </w:tc>
        <w:tc>
          <w:tcPr>
            <w:tcW w:w="1077" w:type="dxa"/>
            <w:shd w:val="clear" w:color="auto" w:fill="D0EC9F" w:themeFill="accent1" w:themeFillTint="66"/>
            <w:vAlign w:val="center"/>
          </w:tcPr>
          <w:p w14:paraId="2662B32B" w14:textId="7C7A9B53" w:rsidR="00A950CF" w:rsidRPr="00795970" w:rsidRDefault="00A950CF" w:rsidP="004A35EF">
            <w:pPr>
              <w:spacing w:after="0"/>
              <w:jc w:val="center"/>
              <w:rPr>
                <w:szCs w:val="17"/>
              </w:rPr>
            </w:pPr>
            <w:r w:rsidRPr="00795970">
              <w:rPr>
                <w:szCs w:val="17"/>
              </w:rPr>
              <w:t>0.252**</w:t>
            </w:r>
          </w:p>
        </w:tc>
        <w:tc>
          <w:tcPr>
            <w:tcW w:w="4027" w:type="dxa"/>
            <w:vAlign w:val="center"/>
          </w:tcPr>
          <w:p w14:paraId="338043C6" w14:textId="20920419" w:rsidR="00A950CF" w:rsidRPr="00795970" w:rsidRDefault="00A950CF" w:rsidP="004A35EF">
            <w:pPr>
              <w:spacing w:after="0"/>
              <w:rPr>
                <w:szCs w:val="17"/>
              </w:rPr>
            </w:pPr>
            <w:r w:rsidRPr="00795970">
              <w:rPr>
                <w:szCs w:val="17"/>
              </w:rPr>
              <w:t>The relationship between proportion of revenue from the NDIA and EBITDA (as a percentage of total costs) is more pronounced for organisations with higher reported levels of EBITDA (as a percentage of total costs) (those at the 75</w:t>
            </w:r>
            <w:r w:rsidRPr="00795970">
              <w:rPr>
                <w:szCs w:val="17"/>
                <w:vertAlign w:val="superscript"/>
              </w:rPr>
              <w:t>th</w:t>
            </w:r>
            <w:r w:rsidRPr="00795970">
              <w:rPr>
                <w:szCs w:val="17"/>
              </w:rPr>
              <w:t xml:space="preserve"> percentile). However, it is important to note that these coefficients are not statistically significantly different than each other.</w:t>
            </w:r>
          </w:p>
        </w:tc>
      </w:tr>
      <w:tr w:rsidR="00795970" w:rsidRPr="00795970" w14:paraId="55E8F628" w14:textId="77777777" w:rsidTr="00DD2658">
        <w:trPr>
          <w:cantSplit/>
          <w:trHeight w:val="259"/>
        </w:trPr>
        <w:tc>
          <w:tcPr>
            <w:tcW w:w="1813" w:type="dxa"/>
            <w:vAlign w:val="center"/>
          </w:tcPr>
          <w:p w14:paraId="689756F3" w14:textId="5CB91055" w:rsidR="00A950CF" w:rsidRPr="00795970" w:rsidRDefault="00A950CF" w:rsidP="004A35EF">
            <w:pPr>
              <w:spacing w:after="0"/>
              <w:rPr>
                <w:szCs w:val="17"/>
              </w:rPr>
            </w:pPr>
            <w:r w:rsidRPr="00795970">
              <w:t>Squared - Percentage of revenue received from NDIA</w:t>
            </w:r>
          </w:p>
        </w:tc>
        <w:tc>
          <w:tcPr>
            <w:tcW w:w="1076" w:type="dxa"/>
            <w:shd w:val="clear" w:color="auto" w:fill="auto"/>
            <w:vAlign w:val="center"/>
          </w:tcPr>
          <w:p w14:paraId="10EFA02A" w14:textId="5CB6E44F" w:rsidR="00A950CF" w:rsidRPr="00795970" w:rsidRDefault="00A950CF" w:rsidP="004A35EF">
            <w:pPr>
              <w:spacing w:after="0"/>
              <w:jc w:val="center"/>
            </w:pPr>
            <w:r w:rsidRPr="00795970">
              <w:rPr>
                <w:szCs w:val="17"/>
              </w:rPr>
              <w:t>-1.22</w:t>
            </w:r>
          </w:p>
        </w:tc>
        <w:tc>
          <w:tcPr>
            <w:tcW w:w="1077" w:type="dxa"/>
            <w:shd w:val="clear" w:color="auto" w:fill="D0EC9F" w:themeFill="accent1" w:themeFillTint="66"/>
            <w:vAlign w:val="center"/>
          </w:tcPr>
          <w:p w14:paraId="53E036B6" w14:textId="16E9B788" w:rsidR="00A950CF" w:rsidRPr="00795970" w:rsidRDefault="00A950CF" w:rsidP="004A35EF">
            <w:pPr>
              <w:spacing w:after="0"/>
              <w:jc w:val="center"/>
              <w:rPr>
                <w:szCs w:val="17"/>
              </w:rPr>
            </w:pPr>
            <w:r w:rsidRPr="00795970">
              <w:rPr>
                <w:szCs w:val="17"/>
              </w:rPr>
              <w:t>-0.173**</w:t>
            </w:r>
          </w:p>
        </w:tc>
        <w:tc>
          <w:tcPr>
            <w:tcW w:w="1077" w:type="dxa"/>
            <w:shd w:val="clear" w:color="auto" w:fill="D0EC9F" w:themeFill="accent1" w:themeFillTint="66"/>
            <w:vAlign w:val="center"/>
          </w:tcPr>
          <w:p w14:paraId="5B9FBA95" w14:textId="06A5B146" w:rsidR="00A950CF" w:rsidRPr="00795970" w:rsidRDefault="00A950CF" w:rsidP="004A35EF">
            <w:pPr>
              <w:spacing w:after="0"/>
              <w:jc w:val="center"/>
              <w:rPr>
                <w:szCs w:val="17"/>
              </w:rPr>
            </w:pPr>
            <w:r w:rsidRPr="00795970">
              <w:rPr>
                <w:szCs w:val="17"/>
              </w:rPr>
              <w:t>-0.246**</w:t>
            </w:r>
          </w:p>
        </w:tc>
        <w:tc>
          <w:tcPr>
            <w:tcW w:w="4027" w:type="dxa"/>
            <w:vAlign w:val="center"/>
          </w:tcPr>
          <w:p w14:paraId="19C5D780" w14:textId="18294585" w:rsidR="00A950CF" w:rsidRPr="00795970" w:rsidRDefault="00A950CF" w:rsidP="004A35EF">
            <w:pPr>
              <w:spacing w:after="0"/>
            </w:pPr>
            <w:r w:rsidRPr="00795970">
              <w:t>-</w:t>
            </w:r>
          </w:p>
        </w:tc>
      </w:tr>
      <w:tr w:rsidR="00795970" w:rsidRPr="00795970" w14:paraId="539079B3" w14:textId="77777777" w:rsidTr="00DD2658">
        <w:trPr>
          <w:cantSplit/>
          <w:trHeight w:val="435"/>
        </w:trPr>
        <w:tc>
          <w:tcPr>
            <w:tcW w:w="1813" w:type="dxa"/>
            <w:vAlign w:val="center"/>
          </w:tcPr>
          <w:p w14:paraId="248B9BEA" w14:textId="77777777" w:rsidR="00A062F4" w:rsidRPr="00795970" w:rsidRDefault="00A062F4" w:rsidP="00640A70">
            <w:pPr>
              <w:spacing w:after="0"/>
              <w:rPr>
                <w:szCs w:val="17"/>
              </w:rPr>
            </w:pPr>
            <w:r w:rsidRPr="00795970">
              <w:rPr>
                <w:szCs w:val="17"/>
                <w:lang w:eastAsia="en-AU"/>
              </w:rPr>
              <w:t>Indicator variable: equals 1 if Organisation is a NFP</w:t>
            </w:r>
          </w:p>
        </w:tc>
        <w:tc>
          <w:tcPr>
            <w:tcW w:w="1076" w:type="dxa"/>
            <w:shd w:val="clear" w:color="auto" w:fill="auto"/>
            <w:vAlign w:val="center"/>
          </w:tcPr>
          <w:p w14:paraId="1AE91E0D" w14:textId="246A1E26" w:rsidR="00A062F4" w:rsidRPr="00795970" w:rsidRDefault="00395C53" w:rsidP="00640A70">
            <w:pPr>
              <w:spacing w:after="0"/>
              <w:jc w:val="center"/>
              <w:rPr>
                <w:szCs w:val="17"/>
              </w:rPr>
            </w:pPr>
            <w:r w:rsidRPr="00795970">
              <w:rPr>
                <w:szCs w:val="17"/>
              </w:rPr>
              <w:t>-</w:t>
            </w:r>
            <w:r w:rsidR="00A062F4" w:rsidRPr="00795970">
              <w:rPr>
                <w:szCs w:val="17"/>
              </w:rPr>
              <w:t>0.</w:t>
            </w:r>
            <w:r w:rsidRPr="00795970">
              <w:rPr>
                <w:szCs w:val="17"/>
              </w:rPr>
              <w:t>013</w:t>
            </w:r>
          </w:p>
        </w:tc>
        <w:tc>
          <w:tcPr>
            <w:tcW w:w="1077" w:type="dxa"/>
            <w:shd w:val="clear" w:color="auto" w:fill="D0EC9F" w:themeFill="accent1" w:themeFillTint="66"/>
            <w:vAlign w:val="center"/>
          </w:tcPr>
          <w:p w14:paraId="7C329B7B" w14:textId="6D1397D8" w:rsidR="00A062F4" w:rsidRPr="00795970" w:rsidRDefault="00E86A6A" w:rsidP="00640A70">
            <w:pPr>
              <w:spacing w:after="0"/>
              <w:jc w:val="center"/>
              <w:rPr>
                <w:szCs w:val="17"/>
              </w:rPr>
            </w:pPr>
            <w:r w:rsidRPr="00795970">
              <w:rPr>
                <w:szCs w:val="17"/>
              </w:rPr>
              <w:t>-</w:t>
            </w:r>
            <w:r w:rsidR="00A062F4" w:rsidRPr="00795970">
              <w:rPr>
                <w:szCs w:val="17"/>
              </w:rPr>
              <w:t>0.04</w:t>
            </w:r>
            <w:r w:rsidRPr="00795970">
              <w:rPr>
                <w:szCs w:val="17"/>
              </w:rPr>
              <w:t>3</w:t>
            </w:r>
            <w:r w:rsidR="00A062F4" w:rsidRPr="00795970">
              <w:rPr>
                <w:szCs w:val="17"/>
              </w:rPr>
              <w:t>**</w:t>
            </w:r>
          </w:p>
        </w:tc>
        <w:tc>
          <w:tcPr>
            <w:tcW w:w="1077" w:type="dxa"/>
            <w:shd w:val="clear" w:color="auto" w:fill="D0EC9F" w:themeFill="accent1" w:themeFillTint="66"/>
            <w:vAlign w:val="center"/>
          </w:tcPr>
          <w:p w14:paraId="3C83B7D1" w14:textId="26E8DB1E" w:rsidR="00A062F4" w:rsidRPr="00795970" w:rsidRDefault="00367B83" w:rsidP="00640A70">
            <w:pPr>
              <w:spacing w:after="0"/>
              <w:jc w:val="center"/>
              <w:rPr>
                <w:szCs w:val="17"/>
              </w:rPr>
            </w:pPr>
            <w:r w:rsidRPr="00795970">
              <w:rPr>
                <w:szCs w:val="17"/>
              </w:rPr>
              <w:t>-</w:t>
            </w:r>
            <w:r w:rsidR="00A062F4" w:rsidRPr="00795970">
              <w:rPr>
                <w:szCs w:val="17"/>
              </w:rPr>
              <w:t>0.0</w:t>
            </w:r>
            <w:r w:rsidRPr="00795970">
              <w:rPr>
                <w:szCs w:val="17"/>
              </w:rPr>
              <w:t>65</w:t>
            </w:r>
            <w:r w:rsidR="00A062F4" w:rsidRPr="00795970">
              <w:rPr>
                <w:szCs w:val="17"/>
              </w:rPr>
              <w:t>**</w:t>
            </w:r>
          </w:p>
        </w:tc>
        <w:tc>
          <w:tcPr>
            <w:tcW w:w="4027" w:type="dxa"/>
            <w:vAlign w:val="center"/>
          </w:tcPr>
          <w:p w14:paraId="242FA9C4" w14:textId="0992B13F" w:rsidR="00A062F4" w:rsidRPr="00795970" w:rsidRDefault="00A062F4" w:rsidP="00640A70">
            <w:pPr>
              <w:spacing w:after="0"/>
              <w:rPr>
                <w:szCs w:val="17"/>
              </w:rPr>
            </w:pPr>
            <w:r w:rsidRPr="00795970">
              <w:rPr>
                <w:szCs w:val="17"/>
              </w:rPr>
              <w:t xml:space="preserve">The relationship between an organisation’s NFP status and </w:t>
            </w:r>
            <w:r w:rsidR="00F635EE" w:rsidRPr="00795970">
              <w:rPr>
                <w:szCs w:val="17"/>
              </w:rPr>
              <w:t>reported levels of EBITDA (as a percentage of total costs) is more pronounced for organisations with higher reported levels of EBITDA (as a percentage of total costs) (those at the 50</w:t>
            </w:r>
            <w:r w:rsidR="00F635EE" w:rsidRPr="00795970">
              <w:rPr>
                <w:szCs w:val="17"/>
                <w:vertAlign w:val="superscript"/>
              </w:rPr>
              <w:t>th</w:t>
            </w:r>
            <w:r w:rsidR="00F635EE" w:rsidRPr="00795970">
              <w:rPr>
                <w:szCs w:val="17"/>
              </w:rPr>
              <w:t xml:space="preserve"> and 75</w:t>
            </w:r>
            <w:r w:rsidR="00F635EE" w:rsidRPr="00795970">
              <w:rPr>
                <w:szCs w:val="17"/>
                <w:vertAlign w:val="superscript"/>
              </w:rPr>
              <w:t>th</w:t>
            </w:r>
            <w:r w:rsidR="00F635EE" w:rsidRPr="00795970">
              <w:rPr>
                <w:szCs w:val="17"/>
              </w:rPr>
              <w:t xml:space="preserve"> percentile). </w:t>
            </w:r>
          </w:p>
        </w:tc>
      </w:tr>
      <w:tr w:rsidR="00795970" w:rsidRPr="00795970" w14:paraId="750BA62B" w14:textId="77777777" w:rsidTr="00DD2658">
        <w:trPr>
          <w:cantSplit/>
          <w:trHeight w:val="203"/>
        </w:trPr>
        <w:tc>
          <w:tcPr>
            <w:tcW w:w="1813" w:type="dxa"/>
            <w:vAlign w:val="center"/>
          </w:tcPr>
          <w:p w14:paraId="6899BC64" w14:textId="77777777" w:rsidR="00A062F4" w:rsidRPr="00795970" w:rsidRDefault="00A062F4" w:rsidP="00640A70">
            <w:pPr>
              <w:spacing w:after="0"/>
              <w:rPr>
                <w:szCs w:val="17"/>
              </w:rPr>
            </w:pPr>
            <w:r w:rsidRPr="00795970">
              <w:rPr>
                <w:szCs w:val="17"/>
              </w:rPr>
              <w:t>Intercept</w:t>
            </w:r>
          </w:p>
        </w:tc>
        <w:tc>
          <w:tcPr>
            <w:tcW w:w="1076" w:type="dxa"/>
            <w:shd w:val="clear" w:color="auto" w:fill="auto"/>
            <w:vAlign w:val="center"/>
          </w:tcPr>
          <w:p w14:paraId="6CDD2589" w14:textId="28CA515F" w:rsidR="00A062F4" w:rsidRPr="00795970" w:rsidRDefault="00A062F4" w:rsidP="00640A70">
            <w:pPr>
              <w:spacing w:after="0"/>
              <w:jc w:val="center"/>
              <w:rPr>
                <w:szCs w:val="17"/>
              </w:rPr>
            </w:pPr>
            <w:r w:rsidRPr="00795970">
              <w:t>0.</w:t>
            </w:r>
            <w:r w:rsidR="00395C53" w:rsidRPr="00795970">
              <w:t>093</w:t>
            </w:r>
          </w:p>
        </w:tc>
        <w:tc>
          <w:tcPr>
            <w:tcW w:w="1077" w:type="dxa"/>
            <w:shd w:val="clear" w:color="auto" w:fill="B9E370" w:themeFill="accent1" w:themeFillTint="99"/>
            <w:vAlign w:val="center"/>
          </w:tcPr>
          <w:p w14:paraId="7AF5F778" w14:textId="61FFFEA2" w:rsidR="00A062F4" w:rsidRPr="00795970" w:rsidRDefault="00A062F4" w:rsidP="00640A70">
            <w:pPr>
              <w:spacing w:after="0"/>
              <w:jc w:val="center"/>
              <w:rPr>
                <w:szCs w:val="17"/>
              </w:rPr>
            </w:pPr>
            <w:r w:rsidRPr="00795970">
              <w:rPr>
                <w:szCs w:val="17"/>
              </w:rPr>
              <w:t>0.</w:t>
            </w:r>
            <w:r w:rsidR="00395C53" w:rsidRPr="00795970">
              <w:rPr>
                <w:szCs w:val="17"/>
              </w:rPr>
              <w:t>216</w:t>
            </w:r>
            <w:r w:rsidRPr="00795970">
              <w:rPr>
                <w:szCs w:val="17"/>
              </w:rPr>
              <w:t>***</w:t>
            </w:r>
          </w:p>
        </w:tc>
        <w:tc>
          <w:tcPr>
            <w:tcW w:w="1077" w:type="dxa"/>
            <w:shd w:val="clear" w:color="auto" w:fill="B9E370" w:themeFill="accent1" w:themeFillTint="99"/>
            <w:vAlign w:val="center"/>
          </w:tcPr>
          <w:p w14:paraId="4923BCCA" w14:textId="05D38E8B" w:rsidR="00A062F4" w:rsidRPr="00795970" w:rsidRDefault="00A062F4" w:rsidP="00640A70">
            <w:pPr>
              <w:spacing w:after="0"/>
              <w:jc w:val="center"/>
              <w:rPr>
                <w:szCs w:val="17"/>
              </w:rPr>
            </w:pPr>
            <w:r w:rsidRPr="00795970">
              <w:rPr>
                <w:szCs w:val="17"/>
              </w:rPr>
              <w:t>0.</w:t>
            </w:r>
            <w:r w:rsidR="00367B83" w:rsidRPr="00795970">
              <w:rPr>
                <w:szCs w:val="17"/>
              </w:rPr>
              <w:t>412</w:t>
            </w:r>
            <w:r w:rsidRPr="00795970">
              <w:rPr>
                <w:szCs w:val="17"/>
              </w:rPr>
              <w:t>***</w:t>
            </w:r>
          </w:p>
        </w:tc>
        <w:tc>
          <w:tcPr>
            <w:tcW w:w="4027" w:type="dxa"/>
          </w:tcPr>
          <w:p w14:paraId="7B0E7782" w14:textId="2BEC06F6" w:rsidR="00A062F4" w:rsidRPr="00795970" w:rsidRDefault="00A062F4" w:rsidP="00640A70">
            <w:pPr>
              <w:spacing w:after="0"/>
              <w:rPr>
                <w:szCs w:val="17"/>
              </w:rPr>
            </w:pPr>
            <w:r w:rsidRPr="00795970">
              <w:rPr>
                <w:szCs w:val="17"/>
              </w:rPr>
              <w:t>Holding all explanatory variables equal to zero, the 25</w:t>
            </w:r>
            <w:r w:rsidRPr="00795970">
              <w:rPr>
                <w:szCs w:val="17"/>
                <w:vertAlign w:val="superscript"/>
              </w:rPr>
              <w:t>th</w:t>
            </w:r>
            <w:r w:rsidRPr="00795970">
              <w:rPr>
                <w:szCs w:val="17"/>
              </w:rPr>
              <w:t xml:space="preserve"> percentile of </w:t>
            </w:r>
            <w:r w:rsidR="00367B83" w:rsidRPr="00795970">
              <w:rPr>
                <w:szCs w:val="17"/>
              </w:rPr>
              <w:t xml:space="preserve">EBITDA (as a percentage of total costs) </w:t>
            </w:r>
            <w:r w:rsidRPr="00795970">
              <w:rPr>
                <w:szCs w:val="17"/>
              </w:rPr>
              <w:t xml:space="preserve">is </w:t>
            </w:r>
            <w:r w:rsidR="0025641E" w:rsidRPr="00795970">
              <w:rPr>
                <w:szCs w:val="17"/>
              </w:rPr>
              <w:t>9.3</w:t>
            </w:r>
            <w:r w:rsidRPr="00795970">
              <w:rPr>
                <w:szCs w:val="17"/>
              </w:rPr>
              <w:t>%</w:t>
            </w:r>
            <w:r w:rsidR="0025641E" w:rsidRPr="00795970">
              <w:rPr>
                <w:szCs w:val="17"/>
              </w:rPr>
              <w:t xml:space="preserve"> (not statistically significantly different than zero)</w:t>
            </w:r>
            <w:r w:rsidRPr="00795970">
              <w:rPr>
                <w:szCs w:val="17"/>
              </w:rPr>
              <w:t xml:space="preserve">, the median is </w:t>
            </w:r>
            <w:r w:rsidR="0025641E" w:rsidRPr="00795970">
              <w:rPr>
                <w:szCs w:val="17"/>
              </w:rPr>
              <w:t>21.6</w:t>
            </w:r>
            <w:r w:rsidRPr="00795970">
              <w:rPr>
                <w:szCs w:val="17"/>
              </w:rPr>
              <w:t>% and the 75</w:t>
            </w:r>
            <w:r w:rsidRPr="00795970">
              <w:rPr>
                <w:szCs w:val="17"/>
                <w:vertAlign w:val="superscript"/>
              </w:rPr>
              <w:t>th</w:t>
            </w:r>
            <w:r w:rsidRPr="00795970">
              <w:rPr>
                <w:szCs w:val="17"/>
              </w:rPr>
              <w:t xml:space="preserve"> percentile is </w:t>
            </w:r>
            <w:r w:rsidR="0025641E" w:rsidRPr="00795970">
              <w:rPr>
                <w:szCs w:val="17"/>
              </w:rPr>
              <w:t>41.2</w:t>
            </w:r>
            <w:r w:rsidRPr="00795970">
              <w:rPr>
                <w:szCs w:val="17"/>
              </w:rPr>
              <w:t>%.</w:t>
            </w:r>
          </w:p>
        </w:tc>
      </w:tr>
    </w:tbl>
    <w:p w14:paraId="39B6E23F" w14:textId="5AE6BB3C" w:rsidR="00A950CF" w:rsidRPr="00795970" w:rsidRDefault="00A950CF" w:rsidP="00F635EE">
      <w:pPr>
        <w:pStyle w:val="Source"/>
        <w:rPr>
          <w:color w:val="auto"/>
          <w:sz w:val="18"/>
          <w:szCs w:val="22"/>
        </w:rPr>
      </w:pPr>
      <w:r w:rsidRPr="00795970">
        <w:rPr>
          <w:color w:val="auto"/>
          <w:sz w:val="18"/>
          <w:szCs w:val="22"/>
        </w:rPr>
        <w:t>Number of observations: 584</w:t>
      </w:r>
    </w:p>
    <w:p w14:paraId="5B9190F0" w14:textId="025CB5CB" w:rsidR="00F635EE" w:rsidRPr="00795970" w:rsidRDefault="00F635EE" w:rsidP="00F635EE">
      <w:pPr>
        <w:pStyle w:val="Source"/>
        <w:rPr>
          <w:color w:val="auto"/>
        </w:rPr>
      </w:pPr>
      <w:r w:rsidRPr="00795970">
        <w:rPr>
          <w:color w:val="auto"/>
        </w:rPr>
        <w:t xml:space="preserve">Notes: ***significant at 1% level, ** significant at 5% level, *significant at 10% level. Only variables with a significance level of 5% or lower are considered as a significant finding. Variables that were included in the regression analysis but were not significant at the 10% level include: FTE (natural log); weighted average wages of all service staff; the number of participants per FTE (natural log); utilisation rate of support workers; an indicator variable that equals 1 if an organisation </w:t>
      </w:r>
      <w:r w:rsidRPr="00795970">
        <w:rPr>
          <w:i/>
          <w:iCs w:val="0"/>
          <w:color w:val="auto"/>
        </w:rPr>
        <w:t xml:space="preserve">always </w:t>
      </w:r>
      <w:r w:rsidRPr="00795970">
        <w:rPr>
          <w:color w:val="auto"/>
        </w:rPr>
        <w:t xml:space="preserve">charges below the NDIA price level. </w:t>
      </w:r>
    </w:p>
    <w:p w14:paraId="6B89FE72" w14:textId="77777777" w:rsidR="00F635EE" w:rsidRPr="00795970" w:rsidRDefault="00F635EE" w:rsidP="00F635EE"/>
    <w:p w14:paraId="05A22B92" w14:textId="794A5B4C" w:rsidR="001C4FB1" w:rsidRPr="00795970" w:rsidRDefault="001C4FB1" w:rsidP="001C4FB1"/>
    <w:p w14:paraId="32A9B876" w14:textId="77777777" w:rsidR="003B72E1" w:rsidRPr="00795970" w:rsidRDefault="003B72E1" w:rsidP="003B72E1"/>
    <w:p w14:paraId="099A99EC" w14:textId="77777777" w:rsidR="0040759E" w:rsidRPr="00795970" w:rsidRDefault="0040759E" w:rsidP="0040759E"/>
    <w:p w14:paraId="4ECF0365" w14:textId="77777777" w:rsidR="001B4E9C" w:rsidRPr="00795970" w:rsidRDefault="001B4E9C" w:rsidP="001B4E9C">
      <w:pPr>
        <w:pStyle w:val="Heading1un-numbered"/>
        <w:rPr>
          <w:lang w:eastAsia="en-AU"/>
        </w:rPr>
      </w:pPr>
      <w:bookmarkStart w:id="519" w:name="_Toc463002439"/>
      <w:bookmarkStart w:id="520" w:name="_Toc472586353"/>
      <w:bookmarkStart w:id="521" w:name="_Toc482168131"/>
      <w:bookmarkStart w:id="522" w:name="_Toc482174916"/>
      <w:bookmarkStart w:id="523" w:name="_Toc77927618"/>
      <w:bookmarkStart w:id="524" w:name="_Toc103178699"/>
      <w:r w:rsidRPr="00795970">
        <w:rPr>
          <w:lang w:eastAsia="en-AU"/>
        </w:rPr>
        <w:t>Limitation of our work</w:t>
      </w:r>
      <w:bookmarkEnd w:id="519"/>
      <w:bookmarkEnd w:id="520"/>
      <w:bookmarkEnd w:id="521"/>
      <w:bookmarkEnd w:id="522"/>
      <w:bookmarkEnd w:id="523"/>
      <w:bookmarkEnd w:id="524"/>
    </w:p>
    <w:p w14:paraId="76C224C3" w14:textId="77777777" w:rsidR="001B4E9C" w:rsidRPr="00795970" w:rsidRDefault="001B4E9C" w:rsidP="001B4E9C">
      <w:pPr>
        <w:pStyle w:val="Heading2un-numbered"/>
        <w:rPr>
          <w:color w:val="auto"/>
        </w:rPr>
      </w:pPr>
      <w:bookmarkStart w:id="525" w:name="_Toc463002440"/>
      <w:bookmarkStart w:id="526" w:name="_Toc472586354"/>
      <w:bookmarkStart w:id="527" w:name="_Toc482168132"/>
      <w:bookmarkStart w:id="528" w:name="_Toc482174917"/>
      <w:bookmarkStart w:id="529" w:name="_Toc77927619"/>
      <w:bookmarkStart w:id="530" w:name="_Toc103178700"/>
      <w:r w:rsidRPr="00795970">
        <w:rPr>
          <w:color w:val="auto"/>
        </w:rPr>
        <w:t>General use restriction</w:t>
      </w:r>
      <w:bookmarkEnd w:id="525"/>
      <w:bookmarkEnd w:id="526"/>
      <w:bookmarkEnd w:id="527"/>
      <w:bookmarkEnd w:id="528"/>
      <w:bookmarkEnd w:id="529"/>
      <w:bookmarkEnd w:id="530"/>
    </w:p>
    <w:p w14:paraId="5433E13C" w14:textId="012CBE9E" w:rsidR="001B4E9C" w:rsidRPr="00795970" w:rsidRDefault="00E25F78" w:rsidP="00A9530E">
      <w:r w:rsidRPr="00795970">
        <w:t>This report is prepared solely for the use of the National Disability Insurance Agency. This report is not intended to and should not be used or relied upon by anyone else and we accept no duty of care to any other person or entity. The report has been prepared for the purpose set out in the contract dated 20 October 2021. You should not refer to or use our name or the advice for any other purpose.</w:t>
      </w:r>
      <w:r w:rsidR="001B4E9C" w:rsidRPr="00795970">
        <w:rPr>
          <w:noProof/>
          <w:lang w:eastAsia="en-AU"/>
        </w:rPr>
        <mc:AlternateContent>
          <mc:Choice Requires="wps">
            <w:drawing>
              <wp:anchor distT="0" distB="0" distL="114300" distR="114300" simplePos="0" relativeHeight="251658240" behindDoc="1" locked="1" layoutInCell="1" allowOverlap="1" wp14:anchorId="14D582B7" wp14:editId="47C19B01">
                <wp:simplePos x="0" y="0"/>
                <wp:positionH relativeFrom="page">
                  <wp:posOffset>-182880</wp:posOffset>
                </wp:positionH>
                <wp:positionV relativeFrom="page">
                  <wp:posOffset>-73025</wp:posOffset>
                </wp:positionV>
                <wp:extent cx="7563485" cy="10695305"/>
                <wp:effectExtent l="0" t="0" r="0" b="0"/>
                <wp:wrapNone/>
                <wp:docPr id="3" name="Backpage backgroun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gray">
                        <a:xfrm>
                          <a:off x="0" y="0"/>
                          <a:ext cx="7563485" cy="10695305"/>
                        </a:xfrm>
                        <a:prstGeom prst="rect">
                          <a:avLst/>
                        </a:prstGeom>
                        <a:solidFill>
                          <a:srgbClr val="FFFFFF"/>
                        </a:solidFill>
                        <a:ln w="19050" algn="ctr">
                          <a:noFill/>
                          <a:miter lim="800000"/>
                          <a:headEnd/>
                          <a:tailEnd/>
                        </a:ln>
                      </wps:spPr>
                      <wps:bodyPr rot="0" spcFirstLastPara="0" vertOverflow="overflow" horzOverflow="overflow" vert="horz" wrap="square" lIns="88900" tIns="88900" rIns="88900" bIns="889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5A2C46" id="Backpage background" o:spid="_x0000_s1026" alt="&quot;&quot;" style="position:absolute;margin-left:-14.4pt;margin-top:-5.75pt;width:595.55pt;height:842.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wBIYQIAALkEAAAOAAAAZHJzL2Uyb0RvYy54bWysVMFu2zAMvQ/YPwi6r3bapUuMOkWQLsOA&#10;rC3QDj0rshwLk0WNUuJkXz9KdtKg22mYD4IoUY/k46NvbvetYTuFXoMt+egi50xZCZW2m5J/f15+&#10;mHDmg7CVMGBVyQ/K89vZ+3c3nSvUJTRgKoWMQKwvOlfyJgRXZJmXjWqFvwCnLF3WgK0IZOImq1B0&#10;hN6a7DLPr7MOsHIIUnlPp3f9JZ8l/LpWMjzUtVeBmZJTbiGtmNZ1XLPZjSg2KFyj5ZCG+IcsWqEt&#10;BT1B3Ykg2Bb1H1Ctlgge6nAhoc2grrVUqQaqZpS/qeapEU6lWogc7040+f8HK+93T+4RY+rerUD+&#10;8MzCohF2o+beEX3U1EhS1jlfnJyj4ekZW3ffoKK2EoOHVP++xjaCUWVsn2g+nGhW+8AkHX4aX199&#10;nIw5k3Q3yq+n46t8nIKI4vjeoQ9fFLQsbkqOlEnCF7uVDzEfURxdUu5gdLXUxiQDN+uFQbYT1PRl&#10;+gZ0f+5mLOso/jQfkzCE2ZB+ZcAUxULEStpodSCBGt2WfJLHr5dMo0T12VbJJQht+j1lZexAVuQn&#10;ytAXa6gOxBVCrz7v5FJTVSvhw6NAkhvFpxEKD7TUBigpGHacNYC//nYe/UkFdMtZR/Ituf+5Fag4&#10;M18t6WMymVKqLJwbeG6szw27bRdAZI1oWJ1MW3qMwRy3NUL7QpM2j1EjXVZS7J6wwViEfqxoVqWa&#10;z5MbadyJsLJPTkbw2JzYtef9i0A3tDaQLO7hKHVRvOlw7xtfWphvA9Q6tf+V14Fumo+kimGW4wCe&#10;28nr9Y8z+w0AAP//AwBQSwMEFAAGAAgAAAAhAK+LPyDkAAAADQEAAA8AAABkcnMvZG93bnJldi54&#10;bWxMj81OwzAQhO9IvIO1SFxQ6ziUEIU4VYX46YELhQs3J3aTqPY6it0m8PRsT3Cb1Yxmvi3Xs7Ps&#10;ZMbQe5Qglgkwg43XPbYSPj+eFzmwEBVqZT0aCd8mwLq6vChVof2E7+a0iy2jEgyFktDFOBSch6Yz&#10;ToWlHwySt/ejU5HOseV6VBOVO8vTJMm4Uz3SQqcG89iZ5rA7OglP2c3L/lDbt595JZrt1+uUrrYb&#10;Ka+v5s0DsGjm+BeGMz6hQ0VMtT+iDsxKWKQ5oUcSQtwBOydElt4Cq0ll92kOvCr5/y+qXwAAAP//&#10;AwBQSwECLQAUAAYACAAAACEAtoM4kv4AAADhAQAAEwAAAAAAAAAAAAAAAAAAAAAAW0NvbnRlbnRf&#10;VHlwZXNdLnhtbFBLAQItABQABgAIAAAAIQA4/SH/1gAAAJQBAAALAAAAAAAAAAAAAAAAAC8BAABf&#10;cmVscy8ucmVsc1BLAQItABQABgAIAAAAIQBJjwBIYQIAALkEAAAOAAAAAAAAAAAAAAAAAC4CAABk&#10;cnMvZTJvRG9jLnhtbFBLAQItABQABgAIAAAAIQCviz8g5AAAAA0BAAAPAAAAAAAAAAAAAAAAALsE&#10;AABkcnMvZG93bnJldi54bWxQSwUGAAAAAAQABADzAAAAzAUAAAAA&#10;" stroked="f" strokeweight="1.5pt">
                <o:lock v:ext="edit" aspectratio="t"/>
                <v:textbox inset="7pt,7pt,7pt,7pt"/>
                <w10:wrap anchorx="page" anchory="page"/>
                <w10:anchorlock/>
              </v:rect>
            </w:pict>
          </mc:Fallback>
        </mc:AlternateContent>
      </w:r>
    </w:p>
    <w:p w14:paraId="6554A784" w14:textId="77777777" w:rsidR="001B4E9C" w:rsidRPr="00795970" w:rsidRDefault="001B4E9C" w:rsidP="001B4E9C"/>
    <w:p w14:paraId="292562D4" w14:textId="77777777" w:rsidR="007629C6" w:rsidRPr="00795970" w:rsidRDefault="007629C6" w:rsidP="001B4E9C"/>
    <w:sectPr w:rsidR="007629C6" w:rsidRPr="00795970" w:rsidSect="00AF27C7">
      <w:endnotePr>
        <w:numFmt w:val="decimal"/>
      </w:endnotePr>
      <w:pgSz w:w="11906" w:h="16838" w:code="9"/>
      <w:pgMar w:top="1985" w:right="1416" w:bottom="1134" w:left="1418" w:header="680" w:footer="425"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F2E8E" w14:textId="77777777" w:rsidR="00A32C1D" w:rsidRDefault="00A32C1D" w:rsidP="00C702C7">
      <w:pPr>
        <w:spacing w:line="240" w:lineRule="auto"/>
      </w:pPr>
    </w:p>
  </w:endnote>
  <w:endnote w:type="continuationSeparator" w:id="0">
    <w:p w14:paraId="554BCC49" w14:textId="77777777" w:rsidR="00A32C1D" w:rsidRDefault="00A32C1D" w:rsidP="00C702C7">
      <w:pPr>
        <w:spacing w:line="240" w:lineRule="auto"/>
      </w:pPr>
      <w:r>
        <w:continuationSeparator/>
      </w:r>
    </w:p>
  </w:endnote>
  <w:endnote w:type="continuationNotice" w:id="1">
    <w:p w14:paraId="1E66D740" w14:textId="77777777" w:rsidR="00A32C1D" w:rsidRDefault="00A32C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ld">
    <w:altName w:val="Arial"/>
    <w:panose1 w:val="00000000000000000000"/>
    <w:charset w:val="00"/>
    <w:family w:val="modern"/>
    <w:notTrueType/>
    <w:pitch w:val="variable"/>
    <w:sig w:usb0="00000001" w:usb1="4000005B" w:usb2="00000000" w:usb3="00000000" w:csb0="0000009B" w:csb1="00000000"/>
  </w:font>
  <w:font w:name="Wingdings 3">
    <w:panose1 w:val="05040102010807070707"/>
    <w:charset w:val="02"/>
    <w:family w:val="roman"/>
    <w:pitch w:val="variable"/>
    <w:sig w:usb0="00000000" w:usb1="10000000" w:usb2="00000000" w:usb3="00000000" w:csb0="80000000"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OpenSans-Bold">
    <w:altName w:val="Calibri"/>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ayout w:type="fixed"/>
      <w:tblLook w:val="04A0" w:firstRow="1" w:lastRow="0" w:firstColumn="1" w:lastColumn="0" w:noHBand="0" w:noVBand="1"/>
    </w:tblPr>
    <w:tblGrid>
      <w:gridCol w:w="3544"/>
      <w:gridCol w:w="7002"/>
    </w:tblGrid>
    <w:tr w:rsidR="001B4E9C" w14:paraId="4ED0CE1D" w14:textId="77777777" w:rsidTr="00137F51">
      <w:trPr>
        <w:cnfStyle w:val="100000000000" w:firstRow="1" w:lastRow="0" w:firstColumn="0" w:lastColumn="0" w:oddVBand="0" w:evenVBand="0" w:oddHBand="0" w:evenHBand="0" w:firstRowFirstColumn="0" w:firstRowLastColumn="0" w:lastRowFirstColumn="0" w:lastRowLastColumn="0"/>
      </w:trPr>
      <w:tc>
        <w:tcPr>
          <w:tcW w:w="3544" w:type="dxa"/>
          <w:vAlign w:val="bottom"/>
        </w:tcPr>
        <w:p w14:paraId="22110AFD" w14:textId="77777777" w:rsidR="001B4E9C" w:rsidRDefault="001B4E9C" w:rsidP="00536AB8">
          <w:pPr>
            <w:pStyle w:val="Foote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Pr>
              <w:rStyle w:val="PageNumber"/>
              <w:noProof/>
            </w:rPr>
            <w:t>1</w:t>
          </w:r>
          <w:r w:rsidRPr="006C4F67">
            <w:rPr>
              <w:rStyle w:val="PageNumber"/>
            </w:rPr>
            <w:fldChar w:fldCharType="end"/>
          </w:r>
        </w:p>
      </w:tc>
      <w:tc>
        <w:tcPr>
          <w:tcW w:w="7002" w:type="dxa"/>
          <w:vAlign w:val="bottom"/>
        </w:tcPr>
        <w:p w14:paraId="02DF6275" w14:textId="77777777" w:rsidR="001B4E9C" w:rsidRPr="00904097" w:rsidRDefault="001B4E9C" w:rsidP="00536AB8">
          <w:pPr>
            <w:pStyle w:val="Footer"/>
            <w:spacing w:line="180" w:lineRule="atLeast"/>
            <w:rPr>
              <w:sz w:val="14"/>
              <w:szCs w:val="14"/>
            </w:rPr>
          </w:pPr>
        </w:p>
      </w:tc>
    </w:tr>
  </w:tbl>
  <w:p w14:paraId="3B7FFD70" w14:textId="77777777" w:rsidR="001B4E9C" w:rsidRDefault="001B4E9C" w:rsidP="00536AB8">
    <w:pPr>
      <w:pStyle w:val="Footer"/>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855FE" w14:textId="77777777" w:rsidR="001B4E9C" w:rsidRPr="00FD7D79" w:rsidRDefault="001B4E9C" w:rsidP="00FD7D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25F61" w14:textId="77777777" w:rsidR="001B4E9C" w:rsidRPr="00FD7D79" w:rsidRDefault="001B4E9C" w:rsidP="00FD7D79">
    <w:pPr>
      <w:pStyle w:val="Footer"/>
    </w:pPr>
    <w:r>
      <w:rPr>
        <w:noProof/>
      </w:rPr>
      <w:drawing>
        <wp:anchor distT="0" distB="0" distL="0" distR="0" simplePos="0" relativeHeight="251658243" behindDoc="0" locked="0" layoutInCell="1" allowOverlap="1" wp14:anchorId="0A2D1A33" wp14:editId="48FEDF86">
          <wp:simplePos x="0" y="0"/>
          <wp:positionH relativeFrom="margin">
            <wp:posOffset>0</wp:posOffset>
          </wp:positionH>
          <wp:positionV relativeFrom="page">
            <wp:align>bottom</wp:align>
          </wp:positionV>
          <wp:extent cx="5720400" cy="367200"/>
          <wp:effectExtent l="0" t="0" r="0" b="0"/>
          <wp:wrapNone/>
          <wp:docPr id="43" name="Draft_Text"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raft_Text" hidden="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49888"/>
                  <a:stretch/>
                </pic:blipFill>
                <pic:spPr bwMode="auto">
                  <a:xfrm>
                    <a:off x="0" y="0"/>
                    <a:ext cx="5720400" cy="367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B324B" w14:textId="77777777" w:rsidR="001B4E9C" w:rsidRPr="00672300" w:rsidRDefault="001B4E9C" w:rsidP="00672300">
    <w:pPr>
      <w:pStyle w:val="Foote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Pr>
        <w:rStyle w:val="PageNumber"/>
        <w:noProof/>
      </w:rPr>
      <w:t>i</w:t>
    </w:r>
    <w:r w:rsidRPr="006C4F67">
      <w:rPr>
        <w:rStyle w:val="PageNumber"/>
      </w:rPr>
      <w:fldChar w:fldCharType="end"/>
    </w:r>
    <w:r>
      <w:rPr>
        <w:noProof/>
      </w:rPr>
      <w:drawing>
        <wp:anchor distT="0" distB="0" distL="0" distR="0" simplePos="0" relativeHeight="251658244" behindDoc="0" locked="0" layoutInCell="1" allowOverlap="1" wp14:anchorId="26A840E1" wp14:editId="4B2C69A9">
          <wp:simplePos x="0" y="0"/>
          <wp:positionH relativeFrom="margin">
            <wp:posOffset>288290</wp:posOffset>
          </wp:positionH>
          <wp:positionV relativeFrom="page">
            <wp:align>bottom</wp:align>
          </wp:positionV>
          <wp:extent cx="5720400" cy="367200"/>
          <wp:effectExtent l="0" t="0" r="0" b="0"/>
          <wp:wrapNone/>
          <wp:docPr id="20" name="Draft_Text"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raft_Text" hidden="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49888"/>
                  <a:stretch/>
                </pic:blipFill>
                <pic:spPr bwMode="auto">
                  <a:xfrm>
                    <a:off x="0" y="0"/>
                    <a:ext cx="5720400" cy="367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4C339" w14:textId="77777777" w:rsidR="007E7D93" w:rsidRPr="007E7D93" w:rsidRDefault="007E7D93" w:rsidP="007E7D93">
    <w:pPr>
      <w:pStyle w:val="Foote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sidR="001E62EA">
      <w:rPr>
        <w:rStyle w:val="PageNumber"/>
        <w:noProof/>
      </w:rPr>
      <w:t>9</w:t>
    </w:r>
    <w:r w:rsidRPr="006C4F67">
      <w:rPr>
        <w:rStyle w:val="PageNumber"/>
      </w:rPr>
      <w:fldChar w:fldCharType="end"/>
    </w:r>
    <w:r w:rsidR="00E02D50">
      <w:rPr>
        <w:noProof/>
      </w:rPr>
      <w:drawing>
        <wp:anchor distT="0" distB="0" distL="0" distR="0" simplePos="0" relativeHeight="251658246" behindDoc="0" locked="0" layoutInCell="1" allowOverlap="1" wp14:anchorId="509ABF78" wp14:editId="01DE42BA">
          <wp:simplePos x="0" y="0"/>
          <wp:positionH relativeFrom="margin">
            <wp:posOffset>288290</wp:posOffset>
          </wp:positionH>
          <wp:positionV relativeFrom="page">
            <wp:align>bottom</wp:align>
          </wp:positionV>
          <wp:extent cx="5720400" cy="367200"/>
          <wp:effectExtent l="0" t="0" r="0" b="0"/>
          <wp:wrapNone/>
          <wp:docPr id="54" name="Draft_Text"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Draft_Text" hidden="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49888"/>
                  <a:stretch/>
                </pic:blipFill>
                <pic:spPr bwMode="auto">
                  <a:xfrm>
                    <a:off x="0" y="0"/>
                    <a:ext cx="5720400" cy="367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4C968" w14:textId="77777777" w:rsidR="00A32C1D" w:rsidRDefault="00A32C1D" w:rsidP="00C702C7">
      <w:pPr>
        <w:spacing w:line="240" w:lineRule="auto"/>
      </w:pPr>
      <w:r>
        <w:separator/>
      </w:r>
    </w:p>
  </w:footnote>
  <w:footnote w:type="continuationSeparator" w:id="0">
    <w:p w14:paraId="759611E9" w14:textId="77777777" w:rsidR="00A32C1D" w:rsidRDefault="00A32C1D" w:rsidP="00C702C7">
      <w:pPr>
        <w:spacing w:line="240" w:lineRule="auto"/>
      </w:pPr>
      <w:r>
        <w:continuationSeparator/>
      </w:r>
    </w:p>
  </w:footnote>
  <w:footnote w:type="continuationNotice" w:id="1">
    <w:p w14:paraId="642EE76C" w14:textId="77777777" w:rsidR="00A32C1D" w:rsidRDefault="00A32C1D">
      <w:pPr>
        <w:spacing w:after="0" w:line="240" w:lineRule="auto"/>
      </w:pPr>
    </w:p>
  </w:footnote>
  <w:footnote w:id="2">
    <w:p w14:paraId="67C1FA50" w14:textId="77777777" w:rsidR="00C9778F" w:rsidRDefault="00C9778F" w:rsidP="00C9778F">
      <w:pPr>
        <w:pStyle w:val="FootnoteText"/>
      </w:pPr>
      <w:r w:rsidRPr="00D41D84">
        <w:rPr>
          <w:rStyle w:val="FootnoteReference"/>
          <w:szCs w:val="16"/>
        </w:rPr>
        <w:footnoteRef/>
      </w:r>
      <w:r w:rsidRPr="00D41D84">
        <w:rPr>
          <w:szCs w:val="16"/>
        </w:rPr>
        <w:t xml:space="preserve"> The interquartile range (IQR) is a measure used to describe the variability within a distribution of results. The IQR is the difference between the values at the 25</w:t>
      </w:r>
      <w:r w:rsidRPr="00D41D84">
        <w:rPr>
          <w:szCs w:val="16"/>
          <w:vertAlign w:val="superscript"/>
        </w:rPr>
        <w:t>th</w:t>
      </w:r>
      <w:r w:rsidRPr="00D41D84">
        <w:rPr>
          <w:szCs w:val="16"/>
        </w:rPr>
        <w:t xml:space="preserve"> and 75</w:t>
      </w:r>
      <w:r w:rsidRPr="00D41D84">
        <w:rPr>
          <w:szCs w:val="16"/>
          <w:vertAlign w:val="superscript"/>
        </w:rPr>
        <w:t>th</w:t>
      </w:r>
      <w:r w:rsidRPr="00D41D84">
        <w:rPr>
          <w:szCs w:val="16"/>
        </w:rPr>
        <w:t xml:space="preserve"> percentiles, which measures the range of values that sit in the middle of the distribution.</w:t>
      </w:r>
    </w:p>
  </w:footnote>
  <w:footnote w:id="3">
    <w:p w14:paraId="7F0DCCFA" w14:textId="276E9F5B" w:rsidR="00E87B10" w:rsidRDefault="00E87B10">
      <w:pPr>
        <w:pStyle w:val="FootnoteText"/>
      </w:pPr>
      <w:r>
        <w:rPr>
          <w:rStyle w:val="FootnoteReference"/>
        </w:rPr>
        <w:footnoteRef/>
      </w:r>
      <w:r>
        <w:t xml:space="preserve"> Note that these proportions do not total 100%, as 10.6% of survey respondents indicated they did not offer support </w:t>
      </w:r>
      <w:r w:rsidR="002E72CA">
        <w:t xml:space="preserve">on these shifts. </w:t>
      </w:r>
    </w:p>
  </w:footnote>
  <w:footnote w:id="4">
    <w:p w14:paraId="3327FC2C" w14:textId="03538D26" w:rsidR="009547C9" w:rsidRPr="009547C9" w:rsidRDefault="009547C9">
      <w:pPr>
        <w:pStyle w:val="FootnoteText"/>
        <w:rPr>
          <w:szCs w:val="16"/>
        </w:rPr>
      </w:pPr>
      <w:r w:rsidRPr="009547C9">
        <w:rPr>
          <w:rStyle w:val="FootnoteReference"/>
          <w:szCs w:val="16"/>
        </w:rPr>
        <w:footnoteRef/>
      </w:r>
      <w:r w:rsidRPr="009547C9">
        <w:rPr>
          <w:szCs w:val="16"/>
        </w:rPr>
        <w:t xml:space="preserve"> NDIA (2022), </w:t>
      </w:r>
      <w:r w:rsidRPr="009547C9">
        <w:rPr>
          <w:i/>
          <w:iCs/>
          <w:szCs w:val="16"/>
        </w:rPr>
        <w:t>The NDIS in each state</w:t>
      </w:r>
      <w:r w:rsidRPr="009547C9">
        <w:rPr>
          <w:szCs w:val="16"/>
        </w:rPr>
        <w:t>, retrieved from &lt;</w:t>
      </w:r>
      <w:hyperlink r:id="rId1" w:history="1">
        <w:r w:rsidRPr="009547C9">
          <w:rPr>
            <w:rStyle w:val="Hyperlink"/>
            <w:color w:val="auto"/>
            <w:szCs w:val="16"/>
            <w:u w:val="none"/>
          </w:rPr>
          <w:t>https://www.ndis.gov.au/understanding/ndis-each-state</w:t>
        </w:r>
      </w:hyperlink>
      <w:r w:rsidRPr="009547C9">
        <w:rPr>
          <w:szCs w:val="16"/>
        </w:rPr>
        <w:t>&gt;.</w:t>
      </w:r>
    </w:p>
  </w:footnote>
  <w:footnote w:id="5">
    <w:p w14:paraId="3914A7C6" w14:textId="3C38564B" w:rsidR="004B067E" w:rsidRDefault="004B067E">
      <w:pPr>
        <w:pStyle w:val="FootnoteText"/>
      </w:pPr>
      <w:r>
        <w:rPr>
          <w:rStyle w:val="FootnoteReference"/>
        </w:rPr>
        <w:footnoteRef/>
      </w:r>
      <w:r>
        <w:t xml:space="preserve"> NDIA (202</w:t>
      </w:r>
      <w:r w:rsidR="00E36A9A">
        <w:t>1</w:t>
      </w:r>
      <w:r>
        <w:t>), 20</w:t>
      </w:r>
      <w:r w:rsidR="00E36A9A">
        <w:t>20</w:t>
      </w:r>
      <w:r>
        <w:t>-2</w:t>
      </w:r>
      <w:r w:rsidR="00E36A9A">
        <w:t>1</w:t>
      </w:r>
      <w:r>
        <w:t xml:space="preserve"> Annual </w:t>
      </w:r>
      <w:r w:rsidR="00745690">
        <w:t>Pricing</w:t>
      </w:r>
      <w:r>
        <w:t xml:space="preserve"> Review</w:t>
      </w:r>
      <w:r w:rsidR="00745690">
        <w:t xml:space="preserve"> 2021-22 Consultation Paper</w:t>
      </w:r>
      <w:r>
        <w:t>, retrieved from &lt;</w:t>
      </w:r>
      <w:r w:rsidR="000C05AF" w:rsidRPr="000C05AF">
        <w:t>https://www.ndis.gov.au/providers/pricing-arrangements</w:t>
      </w:r>
      <w:r>
        <w:t>&gt;.</w:t>
      </w:r>
    </w:p>
  </w:footnote>
  <w:footnote w:id="6">
    <w:p w14:paraId="3320FADB" w14:textId="53E82357" w:rsidR="00EC7CAF" w:rsidRDefault="00EC7CAF">
      <w:pPr>
        <w:pStyle w:val="FootnoteText"/>
      </w:pPr>
      <w:r>
        <w:rPr>
          <w:rStyle w:val="FootnoteReference"/>
        </w:rPr>
        <w:footnoteRef/>
      </w:r>
      <w:r>
        <w:t xml:space="preserve"> </w:t>
      </w:r>
      <w:r w:rsidR="00A5798C">
        <w:t>Ibid.</w:t>
      </w:r>
    </w:p>
  </w:footnote>
  <w:footnote w:id="7">
    <w:p w14:paraId="012CAA82" w14:textId="748091A5" w:rsidR="00005EF9" w:rsidRDefault="00005EF9">
      <w:pPr>
        <w:pStyle w:val="FootnoteText"/>
      </w:pPr>
      <w:r>
        <w:rPr>
          <w:rStyle w:val="FootnoteReference"/>
        </w:rPr>
        <w:footnoteRef/>
      </w:r>
      <w:r>
        <w:t xml:space="preserve"> Above n </w:t>
      </w:r>
      <w:r w:rsidR="000C05AF">
        <w:t>4</w:t>
      </w:r>
      <w:r>
        <w:t>.</w:t>
      </w:r>
    </w:p>
  </w:footnote>
  <w:footnote w:id="8">
    <w:p w14:paraId="4F6C3260" w14:textId="77777777" w:rsidR="00F11299" w:rsidRDefault="00F11299" w:rsidP="00F11299">
      <w:pPr>
        <w:pStyle w:val="FootnoteText"/>
      </w:pPr>
      <w:r>
        <w:rPr>
          <w:rStyle w:val="FootnoteReference"/>
        </w:rPr>
        <w:footnoteRef/>
      </w:r>
      <w:r>
        <w:t xml:space="preserve"> NDIA (2021), 2020-21 Annual Pricing Review 2021-22 Consultation Paper, retrieved from &lt;</w:t>
      </w:r>
      <w:r w:rsidRPr="000C05AF">
        <w:t>https://www.ndis.gov.au/providers/pricing-arrangements</w:t>
      </w:r>
      <w:r>
        <w:t>&gt;.</w:t>
      </w:r>
    </w:p>
  </w:footnote>
  <w:footnote w:id="9">
    <w:p w14:paraId="076F8C58" w14:textId="6AC11B56" w:rsidR="00912075" w:rsidRDefault="00912075">
      <w:pPr>
        <w:pStyle w:val="FootnoteText"/>
      </w:pPr>
      <w:r>
        <w:rPr>
          <w:rStyle w:val="FootnoteReference"/>
        </w:rPr>
        <w:footnoteRef/>
      </w:r>
      <w:r>
        <w:t xml:space="preserve"> Ibid.</w:t>
      </w:r>
    </w:p>
  </w:footnote>
  <w:footnote w:id="10">
    <w:p w14:paraId="24B983D6" w14:textId="62956FD1" w:rsidR="005F46C9" w:rsidRDefault="005F46C9">
      <w:pPr>
        <w:pStyle w:val="FootnoteText"/>
      </w:pPr>
      <w:r>
        <w:rPr>
          <w:rStyle w:val="FootnoteReference"/>
        </w:rPr>
        <w:footnoteRef/>
      </w:r>
      <w:r>
        <w:t xml:space="preserve"> Ability Roundtable is </w:t>
      </w:r>
      <w:r w:rsidR="001860A7">
        <w:t>an approved financial benchmarking service for disability service providers</w:t>
      </w:r>
      <w:r w:rsidR="003376C0">
        <w:t>. The Ability Roundtable included the same survey questions as the NDIA Financial Benchmarking Survey to allow both datasets to be analyse</w:t>
      </w:r>
      <w:r w:rsidR="002A7983">
        <w:t>d</w:t>
      </w:r>
      <w:r w:rsidR="003376C0">
        <w:t xml:space="preserve"> together. </w:t>
      </w:r>
    </w:p>
  </w:footnote>
  <w:footnote w:id="11">
    <w:p w14:paraId="26A43720" w14:textId="044A2A69" w:rsidR="00873E3D" w:rsidRDefault="00873E3D">
      <w:pPr>
        <w:pStyle w:val="FootnoteText"/>
      </w:pPr>
      <w:r>
        <w:rPr>
          <w:rStyle w:val="FootnoteReference"/>
        </w:rPr>
        <w:footnoteRef/>
      </w:r>
      <w:r>
        <w:t xml:space="preserve"> The Modified Monash Model (MMM) is a measure used to define the remoteness and population size of a location. An MMM region of ≤3 refers to metropolitan areas, regional centres and large rural towns. An MMM region of 4 to 5 refers to small and medium sized rural towns. An MMM region of ≥6 refers to remote and very remote communities.</w:t>
      </w:r>
    </w:p>
  </w:footnote>
  <w:footnote w:id="12">
    <w:p w14:paraId="489D7558" w14:textId="77777777" w:rsidR="00492434" w:rsidRDefault="00492434" w:rsidP="00492434">
      <w:pPr>
        <w:pStyle w:val="FootnoteText"/>
      </w:pPr>
      <w:r>
        <w:rPr>
          <w:rStyle w:val="FootnoteReference"/>
        </w:rPr>
        <w:footnoteRef/>
      </w:r>
      <w:r>
        <w:t xml:space="preserve"> </w:t>
      </w:r>
      <w:r w:rsidRPr="009D7F44">
        <w:t xml:space="preserve">Note: The categories </w:t>
      </w:r>
      <w:r>
        <w:t xml:space="preserve">in Table 1.1 </w:t>
      </w:r>
      <w:r w:rsidRPr="009D7F44">
        <w:t>do not sum to 100</w:t>
      </w:r>
      <w:r>
        <w:t>.0</w:t>
      </w:r>
      <w:r w:rsidRPr="009D7F44">
        <w:t>% as some providers have no revenue listed in any category and other providers cannot be matched based on their provider number or ABN</w:t>
      </w:r>
      <w:r>
        <w:t>.</w:t>
      </w:r>
    </w:p>
  </w:footnote>
  <w:footnote w:id="13">
    <w:p w14:paraId="3FB8B7BB" w14:textId="230A713C" w:rsidR="009D7F44" w:rsidRDefault="009D7F44">
      <w:pPr>
        <w:pStyle w:val="FootnoteText"/>
      </w:pPr>
      <w:r>
        <w:rPr>
          <w:rStyle w:val="FootnoteReference"/>
        </w:rPr>
        <w:footnoteRef/>
      </w:r>
      <w:r>
        <w:t xml:space="preserve"> </w:t>
      </w:r>
      <w:r w:rsidRPr="009D7F44">
        <w:t>Note: These categories do not sum to 100% as some providers have no revenue listed in any category and other providers cannot be matched based on their provider number or ABN</w:t>
      </w:r>
      <w:r w:rsidR="002A333B">
        <w:t>.</w:t>
      </w:r>
    </w:p>
  </w:footnote>
  <w:footnote w:id="14">
    <w:p w14:paraId="0DE3428B" w14:textId="77777777" w:rsidR="00D43F71" w:rsidRDefault="00D43F71" w:rsidP="00D43F71">
      <w:pPr>
        <w:pStyle w:val="FootnoteText"/>
      </w:pPr>
      <w:r>
        <w:rPr>
          <w:rStyle w:val="FootnoteReference"/>
        </w:rPr>
        <w:footnoteRef/>
      </w:r>
      <w:r>
        <w:t xml:space="preserve"> </w:t>
      </w:r>
      <w:r w:rsidRPr="00357B8C">
        <w:t xml:space="preserve">Note: These categories do not sum to 100% as some providers have no revenue listed in any category and </w:t>
      </w:r>
      <w:r>
        <w:t>other</w:t>
      </w:r>
      <w:r w:rsidRPr="00357B8C">
        <w:t xml:space="preserve"> providers cannot be matched</w:t>
      </w:r>
      <w:r>
        <w:t xml:space="preserve"> based on their provider number or ABN</w:t>
      </w:r>
      <w:r w:rsidRPr="00357B8C">
        <w:t>.</w:t>
      </w:r>
    </w:p>
  </w:footnote>
  <w:footnote w:id="15">
    <w:p w14:paraId="36C5E2C1" w14:textId="2B12691D" w:rsidR="00D5412D" w:rsidRDefault="00D5412D">
      <w:pPr>
        <w:pStyle w:val="FootnoteText"/>
      </w:pPr>
      <w:r>
        <w:rPr>
          <w:rStyle w:val="FootnoteReference"/>
        </w:rPr>
        <w:footnoteRef/>
      </w:r>
      <w:r>
        <w:t xml:space="preserve"> Note: </w:t>
      </w:r>
      <w:r w:rsidRPr="009D7F44">
        <w:t xml:space="preserve">These categories do not sum to 100% </w:t>
      </w:r>
      <w:r w:rsidR="00B83E30">
        <w:t>as some providers operated in multiple service groups, meaning they were counted in multiple categories</w:t>
      </w:r>
      <w:r w:rsidR="00D67591">
        <w:t>, whilst other providers had no revenue data listed in any service category</w:t>
      </w:r>
      <w:r w:rsidR="00B83E30">
        <w:t>.</w:t>
      </w:r>
    </w:p>
  </w:footnote>
  <w:footnote w:id="16">
    <w:p w14:paraId="57B56E0D" w14:textId="77777777" w:rsidR="00B83E30" w:rsidRDefault="00B83E30" w:rsidP="00B83E30">
      <w:pPr>
        <w:pStyle w:val="FootnoteText"/>
      </w:pPr>
      <w:r>
        <w:rPr>
          <w:rStyle w:val="FootnoteReference"/>
        </w:rPr>
        <w:footnoteRef/>
      </w:r>
      <w:r>
        <w:t xml:space="preserve"> Note: </w:t>
      </w:r>
      <w:r w:rsidRPr="009D7F44">
        <w:t>These categories do not sum to 100% as some providers have no revenue listed in any category and other providers cannot be matched based on their provider number or ABN</w:t>
      </w:r>
      <w:r>
        <w:t>.</w:t>
      </w:r>
    </w:p>
  </w:footnote>
  <w:footnote w:id="17">
    <w:p w14:paraId="4DA89DC7" w14:textId="69085AE3" w:rsidR="00A75C1A" w:rsidRDefault="00A75C1A">
      <w:pPr>
        <w:pStyle w:val="FootnoteText"/>
      </w:pPr>
      <w:r>
        <w:rPr>
          <w:rStyle w:val="FootnoteReference"/>
        </w:rPr>
        <w:footnoteRef/>
      </w:r>
      <w:r>
        <w:t xml:space="preserve"> The interquartile range (IQR) is a measure used to describe the variability within a distribution of results. The IQR</w:t>
      </w:r>
      <w:r w:rsidR="006B30BF">
        <w:t xml:space="preserve"> is the difference between the values at the 25</w:t>
      </w:r>
      <w:r w:rsidR="006B30BF" w:rsidRPr="006B30BF">
        <w:rPr>
          <w:vertAlign w:val="superscript"/>
        </w:rPr>
        <w:t>th</w:t>
      </w:r>
      <w:r w:rsidR="006B30BF">
        <w:t xml:space="preserve"> and 75</w:t>
      </w:r>
      <w:r w:rsidR="006B30BF" w:rsidRPr="006B30BF">
        <w:rPr>
          <w:vertAlign w:val="superscript"/>
        </w:rPr>
        <w:t>th</w:t>
      </w:r>
      <w:r w:rsidR="006B30BF">
        <w:t xml:space="preserve"> percentiles, which measures the range of values that sit in the middle of the distribution.</w:t>
      </w:r>
    </w:p>
  </w:footnote>
  <w:footnote w:id="18">
    <w:p w14:paraId="726D0251" w14:textId="48DE9052" w:rsidR="00725F4A" w:rsidRDefault="00725F4A" w:rsidP="00725F4A">
      <w:pPr>
        <w:pStyle w:val="FootnoteText"/>
      </w:pPr>
      <w:r>
        <w:rPr>
          <w:rStyle w:val="FootnoteReference"/>
        </w:rPr>
        <w:footnoteRef/>
      </w:r>
      <w:r>
        <w:t xml:space="preserve"> </w:t>
      </w:r>
      <w:r>
        <w:rPr>
          <w:lang w:val="en-US"/>
        </w:rPr>
        <w:t>PDFs</w:t>
      </w:r>
      <w:r w:rsidRPr="00117472">
        <w:rPr>
          <w:lang w:val="en-US"/>
        </w:rPr>
        <w:t xml:space="preserve"> </w:t>
      </w:r>
      <w:r>
        <w:rPr>
          <w:lang w:val="en-US"/>
        </w:rPr>
        <w:t>indicate the relative likelihood that the value of a continuous random variable equals any given point in the sample space</w:t>
      </w:r>
      <w:r w:rsidRPr="00117472">
        <w:rPr>
          <w:lang w:val="en-US"/>
        </w:rPr>
        <w:t>.</w:t>
      </w:r>
      <w:r>
        <w:rPr>
          <w:lang w:val="en-US"/>
        </w:rPr>
        <w:t xml:space="preserve"> PDFs are provided in the </w:t>
      </w:r>
      <w:r w:rsidR="00837927">
        <w:rPr>
          <w:lang w:val="en-US"/>
        </w:rPr>
        <w:t>R</w:t>
      </w:r>
      <w:r>
        <w:rPr>
          <w:lang w:val="en-US"/>
        </w:rPr>
        <w:t>eport for survey responses that approximate a normal distribution.</w:t>
      </w:r>
    </w:p>
  </w:footnote>
  <w:footnote w:id="19">
    <w:p w14:paraId="0852806A" w14:textId="15962338" w:rsidR="00B26930" w:rsidRDefault="00B26930">
      <w:pPr>
        <w:pStyle w:val="FootnoteText"/>
      </w:pPr>
      <w:r>
        <w:rPr>
          <w:rStyle w:val="FootnoteReference"/>
        </w:rPr>
        <w:footnoteRef/>
      </w:r>
      <w:r>
        <w:t xml:space="preserve"> LHS = left hand side; RHS = right hand side.</w:t>
      </w:r>
    </w:p>
  </w:footnote>
  <w:footnote w:id="20">
    <w:p w14:paraId="2175540F" w14:textId="6EBA21FE" w:rsidR="00FE5DAF" w:rsidRDefault="00FE5DAF">
      <w:pPr>
        <w:pStyle w:val="FootnoteText"/>
      </w:pPr>
      <w:r>
        <w:rPr>
          <w:rStyle w:val="FootnoteReference"/>
        </w:rPr>
        <w:footnoteRef/>
      </w:r>
      <w:r>
        <w:t xml:space="preserve"> Note this Table does not include the 2019-20 results for permanent employment rate of </w:t>
      </w:r>
      <w:r w:rsidR="003D0CBB">
        <w:t>the ‘total workforce’</w:t>
      </w:r>
      <w:r w:rsidR="007D2809">
        <w:t xml:space="preserve">, as direct comparison </w:t>
      </w:r>
      <w:r w:rsidR="003D0CBB">
        <w:t>between years was not possible for this parameter</w:t>
      </w:r>
      <w:r>
        <w:t xml:space="preserve">. This is because the </w:t>
      </w:r>
      <w:r w:rsidR="003D0CBB">
        <w:t>permanent employment rate for ‘total workforce’ in the 2019-20 results</w:t>
      </w:r>
      <w:r>
        <w:t xml:space="preserve"> included permanent employment rate for DSW, FLS and back office staff, whereas the 2020-21 </w:t>
      </w:r>
      <w:r w:rsidR="003D0CBB">
        <w:t>‘total workforce’ i</w:t>
      </w:r>
      <w:r>
        <w:t>nclude</w:t>
      </w:r>
      <w:r w:rsidR="003D0CBB">
        <w:t>d</w:t>
      </w:r>
      <w:r>
        <w:t xml:space="preserve"> DSW and FLS only.  </w:t>
      </w:r>
    </w:p>
  </w:footnote>
  <w:footnote w:id="21">
    <w:p w14:paraId="135EC767" w14:textId="26EF08FF" w:rsidR="003D0CBB" w:rsidRDefault="003D0CBB">
      <w:pPr>
        <w:pStyle w:val="FootnoteText"/>
      </w:pPr>
      <w:r>
        <w:rPr>
          <w:rStyle w:val="FootnoteReference"/>
        </w:rPr>
        <w:footnoteRef/>
      </w:r>
      <w:r>
        <w:t xml:space="preserve"> </w:t>
      </w:r>
      <w:r w:rsidR="00733D27">
        <w:t xml:space="preserve">Note: </w:t>
      </w:r>
      <w:r w:rsidR="00284A9B">
        <w:t xml:space="preserve">Direct comparison of the results for workers compensation premium between 2019-20 and 2020-21 is limited as the data cleaning approach differed between years. </w:t>
      </w:r>
      <w:r w:rsidR="00B016A8">
        <w:t xml:space="preserve">In 2019-20 outliers were removed on the higher end of the distribution using 1.5xIQR removal approach. In 2020-21, outliers were removed at both ends of the distribution using 1.5xIQR method, </w:t>
      </w:r>
      <w:r w:rsidR="00D94260">
        <w:t xml:space="preserve">applied to the </w:t>
      </w:r>
      <w:r w:rsidR="00B016A8">
        <w:t xml:space="preserve">lognormal </w:t>
      </w:r>
      <w:r w:rsidR="00971F22">
        <w:t xml:space="preserve">transformation </w:t>
      </w:r>
      <w:r w:rsidR="00B016A8">
        <w:t xml:space="preserve">of </w:t>
      </w:r>
      <w:r w:rsidR="00971F22">
        <w:t xml:space="preserve">the </w:t>
      </w:r>
      <w:r w:rsidR="00B016A8">
        <w:t xml:space="preserve">data. </w:t>
      </w:r>
      <w:r w:rsidR="00D85ACE">
        <w:t>Further information about the parameters where direct comparison is limited it provided in Appendix C.</w:t>
      </w:r>
    </w:p>
  </w:footnote>
  <w:footnote w:id="22">
    <w:p w14:paraId="04D6E221" w14:textId="4B528337" w:rsidR="00B016A8" w:rsidRDefault="00B016A8">
      <w:pPr>
        <w:pStyle w:val="FootnoteText"/>
      </w:pPr>
      <w:r>
        <w:rPr>
          <w:rStyle w:val="FootnoteReference"/>
        </w:rPr>
        <w:footnoteRef/>
      </w:r>
      <w:r>
        <w:t xml:space="preserve"> Note: Direct comparison of the results for DSW utilisation between 2019-20 and 2020-21 is limited as the data cleaning approach differed between years. In 2019-20 </w:t>
      </w:r>
      <w:r w:rsidR="00FA77F3">
        <w:t>responses were removed if &lt;50</w:t>
      </w:r>
      <w:r w:rsidR="00F9615E">
        <w:t>.0</w:t>
      </w:r>
      <w:r w:rsidR="00FA77F3">
        <w:t>% or &gt;100</w:t>
      </w:r>
      <w:r w:rsidR="00F9615E">
        <w:t>.0</w:t>
      </w:r>
      <w:r w:rsidR="00FA77F3">
        <w:t>%</w:t>
      </w:r>
      <w:r>
        <w:t xml:space="preserve">. In 2020-21, outliers were removed at both ends of the distribution using 1.5xIQR method, </w:t>
      </w:r>
      <w:r w:rsidR="00C62E07">
        <w:t xml:space="preserve">applied to the </w:t>
      </w:r>
      <w:r>
        <w:t>lognormal distribution of data. Further information about the parameters where direct comparison is limited it provided in Appendix C.</w:t>
      </w:r>
    </w:p>
  </w:footnote>
  <w:footnote w:id="23">
    <w:p w14:paraId="4ED3391D" w14:textId="392F0B1C" w:rsidR="00AD0133" w:rsidRDefault="00AD0133">
      <w:pPr>
        <w:pStyle w:val="FootnoteText"/>
      </w:pPr>
      <w:r>
        <w:rPr>
          <w:rStyle w:val="FootnoteReference"/>
        </w:rPr>
        <w:footnoteRef/>
      </w:r>
      <w:r>
        <w:t xml:space="preserve"> </w:t>
      </w:r>
      <w:r w:rsidR="0001246A">
        <w:t xml:space="preserve">Note: Direct comparison of the results for FLS utilisation between 2019-20 and 2020-21 is limited as the </w:t>
      </w:r>
      <w:r w:rsidR="00F575FD">
        <w:t xml:space="preserve">utilisation categories and </w:t>
      </w:r>
      <w:r w:rsidR="0001246A">
        <w:t xml:space="preserve">data cleaning approach differed between years. </w:t>
      </w:r>
      <w:r w:rsidR="00B72C65">
        <w:t>In 2019-20, responses were removed if &lt;0</w:t>
      </w:r>
      <w:r w:rsidR="008D6C24">
        <w:t>.0</w:t>
      </w:r>
      <w:r w:rsidR="00B72C65">
        <w:t>% or &gt;99</w:t>
      </w:r>
      <w:r w:rsidR="008D6C24">
        <w:t>.0</w:t>
      </w:r>
      <w:r w:rsidR="00B72C65">
        <w:t xml:space="preserve">%. In 2020-21, outliers were removed at both ends of the distribution using 1.5xIQR method, using lognormal distribution of data. </w:t>
      </w:r>
      <w:r w:rsidR="0047233B">
        <w:t xml:space="preserve">The 2020-21 </w:t>
      </w:r>
      <w:r w:rsidR="00B72C65">
        <w:t xml:space="preserve">survey </w:t>
      </w:r>
      <w:r w:rsidR="0047233B">
        <w:t xml:space="preserve">also included </w:t>
      </w:r>
      <w:r w:rsidR="0047233B">
        <w:rPr>
          <w:sz w:val="17"/>
          <w:szCs w:val="17"/>
        </w:rPr>
        <w:t>different categories that were specific to FLS tasks such as supervision of staff and self-training.</w:t>
      </w:r>
      <w:r w:rsidR="0047233B">
        <w:t xml:space="preserve"> </w:t>
      </w:r>
      <w:r w:rsidR="0001246A">
        <w:t>Further information about the parameters where direct comparison is limited it provided in Appendix C.</w:t>
      </w:r>
    </w:p>
  </w:footnote>
  <w:footnote w:id="24">
    <w:p w14:paraId="2F3481AB" w14:textId="0ADC8BE7" w:rsidR="00FF002F" w:rsidRDefault="00FF002F">
      <w:pPr>
        <w:pStyle w:val="FootnoteText"/>
      </w:pPr>
      <w:r>
        <w:rPr>
          <w:rStyle w:val="FootnoteReference"/>
        </w:rPr>
        <w:footnoteRef/>
      </w:r>
      <w:r>
        <w:t xml:space="preserve"> It should be noted that outlier removal was only applied to the online survey submissions (1,043 responses) and was not applied to the 46 Ability Roundtable responses. Accordingly, the maximum value for FLS utilisation exceeds the cleaning threshold applied to the online survey extract. This is because Ability Roundtable undertook data cleaning prior to delivering the data extract to Deloitte. </w:t>
      </w:r>
    </w:p>
  </w:footnote>
  <w:footnote w:id="25">
    <w:p w14:paraId="31356504" w14:textId="77777777" w:rsidR="00AD5FEF" w:rsidRDefault="00AD5FEF" w:rsidP="00AD5FEF">
      <w:pPr>
        <w:pStyle w:val="FootnoteText"/>
      </w:pPr>
      <w:r>
        <w:rPr>
          <w:rStyle w:val="FootnoteReference"/>
        </w:rPr>
        <w:footnoteRef/>
      </w:r>
      <w:r>
        <w:t xml:space="preserve"> Note: Direct comparison of the results for overheads as a share of costs between 2019-20 and 2020-21 is limited as the calculation approach differed between years. In 2019-20, overheads were calculated as a share of direct costs, being employee expenses and direct consumables. In 2020-21, direct consumables were excluded from the denominator. Further information about the parameters where direct comparison is limited it provided in Appendix C.</w:t>
      </w:r>
    </w:p>
  </w:footnote>
  <w:footnote w:id="26">
    <w:p w14:paraId="687129FC" w14:textId="77777777" w:rsidR="00AD5FEF" w:rsidRDefault="00AD5FEF" w:rsidP="00AD5FEF">
      <w:pPr>
        <w:pStyle w:val="FootnoteText"/>
      </w:pPr>
      <w:r>
        <w:rPr>
          <w:rStyle w:val="FootnoteReference"/>
        </w:rPr>
        <w:footnoteRef/>
      </w:r>
      <w:r>
        <w:t xml:space="preserve"> These values differ slightly from the results reported in the 2019-20 survey due to an amendment to the data analysis. To allow for direct comparison across years, the 2019-20 survey results have been recalculated for inclusion in this Report.   </w:t>
      </w:r>
    </w:p>
  </w:footnote>
  <w:footnote w:id="27">
    <w:p w14:paraId="7CB0BB05" w14:textId="54A5F9DF" w:rsidR="000E3BB3" w:rsidRDefault="000E3BB3" w:rsidP="000E3BB3">
      <w:pPr>
        <w:pStyle w:val="FootnoteText"/>
      </w:pPr>
      <w:r>
        <w:rPr>
          <w:rStyle w:val="FootnoteReference"/>
        </w:rPr>
        <w:footnoteRef/>
      </w:r>
      <w:r>
        <w:t xml:space="preserve"> This </w:t>
      </w:r>
      <w:r w:rsidR="006716EA">
        <w:t>t</w:t>
      </w:r>
      <w:r>
        <w:t xml:space="preserve">able does not include the 2019-20 results for </w:t>
      </w:r>
      <w:r w:rsidR="003B2A87">
        <w:t xml:space="preserve">the minimum hours of personal leave accrued as the previous Results for personal leave showed 27.3% of </w:t>
      </w:r>
      <w:r w:rsidR="006B1162">
        <w:t xml:space="preserve">service </w:t>
      </w:r>
      <w:r w:rsidR="003B2A87">
        <w:t xml:space="preserve">providers responded with the default </w:t>
      </w:r>
      <w:r w:rsidR="006716EA">
        <w:t xml:space="preserve">number of hours </w:t>
      </w:r>
      <w:r w:rsidR="003B2A87">
        <w:t>of</w:t>
      </w:r>
      <w:r w:rsidR="006716EA">
        <w:t xml:space="preserve"> annual leave (</w:t>
      </w:r>
      <w:r w:rsidR="003B2A87">
        <w:t>152</w:t>
      </w:r>
      <w:r w:rsidR="004A10CE">
        <w:t>.0</w:t>
      </w:r>
      <w:r w:rsidR="003B2A87">
        <w:t xml:space="preserve"> hours</w:t>
      </w:r>
      <w:r w:rsidR="006716EA">
        <w:t>) rather than the industry standard of 10 days per year.</w:t>
      </w:r>
      <w:r w:rsidR="003B2A87">
        <w:t xml:space="preserve"> </w:t>
      </w:r>
    </w:p>
  </w:footnote>
  <w:footnote w:id="28">
    <w:p w14:paraId="70D159D3" w14:textId="77777777" w:rsidR="003072D8" w:rsidRDefault="003072D8" w:rsidP="00855191">
      <w:pPr>
        <w:pStyle w:val="FootnoteText"/>
      </w:pPr>
      <w:r>
        <w:rPr>
          <w:rStyle w:val="FootnoteReference"/>
        </w:rPr>
        <w:footnoteRef/>
      </w:r>
      <w:r>
        <w:t xml:space="preserve"> Note: Direct comparison of the results for long service leave accrual between 2019-20 and 2020-21 is limited as the data cleaning approach differed between years. In 2019-20 outliers were removed at both ends of the distribution using 1.5xIQR method. In 2020-21, outliers were removed using 1.5xIQR applied to the lognormal distribution of data on the higher end of the distribution and a threshold of 30.0 hours was applied at the lower end of the distribution. Further information about the parameters where direct comparison is limited it provided in Appendix C.</w:t>
      </w:r>
    </w:p>
  </w:footnote>
  <w:footnote w:id="29">
    <w:p w14:paraId="50877102" w14:textId="1E080722" w:rsidR="008A56FF" w:rsidRDefault="008A56FF" w:rsidP="008A56FF">
      <w:pPr>
        <w:pStyle w:val="FootnoteText"/>
      </w:pPr>
      <w:r>
        <w:rPr>
          <w:rStyle w:val="FootnoteReference"/>
        </w:rPr>
        <w:footnoteRef/>
      </w:r>
      <w:r>
        <w:t xml:space="preserve"> </w:t>
      </w:r>
      <w:r w:rsidRPr="00A4129D">
        <w:t xml:space="preserve">Note that </w:t>
      </w:r>
      <w:r w:rsidR="00FA6B21">
        <w:t xml:space="preserve">annual leave and </w:t>
      </w:r>
      <w:r w:rsidR="00A4129D" w:rsidRPr="00A4129D">
        <w:t>personal</w:t>
      </w:r>
      <w:r w:rsidRPr="00A4129D">
        <w:t xml:space="preserve"> leave </w:t>
      </w:r>
      <w:r w:rsidR="00FA6B21">
        <w:t>are</w:t>
      </w:r>
      <w:r w:rsidRPr="00A4129D">
        <w:t xml:space="preserve"> not included as </w:t>
      </w:r>
      <w:r w:rsidR="00FA6B21">
        <w:t>both</w:t>
      </w:r>
      <w:r w:rsidRPr="00A4129D">
        <w:t xml:space="preserve"> had an IQR of 0 given the majority of responses were pulled from a categorical question.</w:t>
      </w:r>
    </w:p>
  </w:footnote>
  <w:footnote w:id="30">
    <w:p w14:paraId="483FE89C" w14:textId="5E86E916" w:rsidR="00AD08F0" w:rsidRDefault="00AD08F0">
      <w:pPr>
        <w:pStyle w:val="FootnoteText"/>
      </w:pPr>
      <w:r>
        <w:rPr>
          <w:rStyle w:val="FootnoteReference"/>
        </w:rPr>
        <w:footnoteRef/>
      </w:r>
      <w:r>
        <w:t xml:space="preserve"> Being the Social and Community Services Employees Sector and the Home Care Employees part of the SCHADS Award.</w:t>
      </w:r>
    </w:p>
  </w:footnote>
  <w:footnote w:id="31">
    <w:p w14:paraId="2F5F45AA" w14:textId="206F9627" w:rsidR="00E41887" w:rsidRDefault="00E41887">
      <w:pPr>
        <w:pStyle w:val="FootnoteText"/>
      </w:pPr>
      <w:r>
        <w:rPr>
          <w:rStyle w:val="FootnoteReference"/>
        </w:rPr>
        <w:footnoteRef/>
      </w:r>
      <w:r>
        <w:t xml:space="preserve"> Note the descriptive statistics were calculated for the entire survey sample, being the responses received through the online survey (1,043 responses) and Ability Roundtable (46 responses). Accordingly, the minimum and maximum values for some parameters may lay outside the bounds of the data cleaning thresholds. This is because data cleaning was only applied to the submissions received through the online survey platform (1,043 responses) and cleaning was not applied to the 46 Ability Roundtable responses (as Ability Roundtable undertook data cleaning and sense checking before providing the extract to Deloitte). </w:t>
      </w:r>
    </w:p>
  </w:footnote>
  <w:footnote w:id="32">
    <w:p w14:paraId="7F2FF08E" w14:textId="15E95ADB" w:rsidR="00C91AF7" w:rsidRDefault="00C91AF7">
      <w:pPr>
        <w:pStyle w:val="FootnoteText"/>
      </w:pPr>
      <w:r>
        <w:rPr>
          <w:rStyle w:val="FootnoteReference"/>
        </w:rPr>
        <w:footnoteRef/>
      </w:r>
      <w:r>
        <w:t xml:space="preserve"> Note: </w:t>
      </w:r>
      <w:r w:rsidR="00B85B26">
        <w:t xml:space="preserve">Given the small </w:t>
      </w:r>
      <w:r w:rsidR="00247A94">
        <w:t>number of responses</w:t>
      </w:r>
      <w:r w:rsidR="00B85B26">
        <w:t xml:space="preserve"> </w:t>
      </w:r>
      <w:r w:rsidR="00247A94">
        <w:t>received for</w:t>
      </w:r>
      <w:r w:rsidR="00B85B26">
        <w:t xml:space="preserve"> this variable, combined with the small sample size of some disaggregation</w:t>
      </w:r>
      <w:r w:rsidR="007A27C3">
        <w:t xml:space="preserve"> categories</w:t>
      </w:r>
      <w:r w:rsidR="00B85B26">
        <w:t>, t</w:t>
      </w:r>
      <w:r>
        <w:t xml:space="preserve">his table </w:t>
      </w:r>
      <w:r w:rsidR="00A56FF0">
        <w:t xml:space="preserve">only includes </w:t>
      </w:r>
      <w:r w:rsidR="00EE7535">
        <w:t>disaggregations</w:t>
      </w:r>
      <w:r w:rsidR="00CE4917">
        <w:t xml:space="preserve"> where all descriptive statistics could be presented without an error.</w:t>
      </w:r>
    </w:p>
  </w:footnote>
  <w:footnote w:id="33">
    <w:p w14:paraId="6CE37AF7" w14:textId="15EBD088" w:rsidR="00171C99" w:rsidRDefault="00171C99">
      <w:pPr>
        <w:pStyle w:val="FootnoteText"/>
      </w:pPr>
      <w:r>
        <w:rPr>
          <w:rStyle w:val="FootnoteReference"/>
        </w:rPr>
        <w:footnoteRef/>
      </w:r>
      <w:r>
        <w:t xml:space="preserve"> </w:t>
      </w:r>
      <w:r w:rsidR="00E8058C">
        <w:t>This table</w:t>
      </w:r>
      <w:r w:rsidR="00C05ED4">
        <w:t xml:space="preserve"> depicts how the entire survey sample was categorised</w:t>
      </w:r>
      <w:r w:rsidR="00ED6A1A">
        <w:t xml:space="preserve">, however the sample size </w:t>
      </w:r>
      <w:r w:rsidR="00475560">
        <w:t>for each variable m</w:t>
      </w:r>
      <w:r w:rsidR="00211C69">
        <w:t>ay vary</w:t>
      </w:r>
      <w:r w:rsidR="003B2B9F">
        <w:t xml:space="preserve">, due to responses being removed during </w:t>
      </w:r>
      <w:r w:rsidR="00D10A78">
        <w:t xml:space="preserve">the various stages of data cleaning. </w:t>
      </w:r>
      <w:r w:rsidR="00962D21">
        <w:t xml:space="preserve">Service group disaggregation categories were excluded </w:t>
      </w:r>
      <w:r w:rsidR="00732BB6">
        <w:t xml:space="preserve">from this table </w:t>
      </w:r>
      <w:r w:rsidR="003C7C9D">
        <w:t xml:space="preserve">due to </w:t>
      </w:r>
      <w:r w:rsidR="006D002C">
        <w:t xml:space="preserve">the </w:t>
      </w:r>
      <w:r w:rsidR="00822660">
        <w:t>sample size variation</w:t>
      </w:r>
      <w:r w:rsidR="006D002C">
        <w:t xml:space="preserve"> in applying a weighted approach</w:t>
      </w:r>
      <w:r w:rsidR="00732BB6">
        <w:t xml:space="preserve"> based on revenue</w:t>
      </w:r>
      <w:r w:rsidR="000716E7">
        <w:t xml:space="preserve">, thus not appropriate to be </w:t>
      </w:r>
      <w:r w:rsidR="00D73F46">
        <w:t>included</w:t>
      </w:r>
      <w:r w:rsidR="000716E7">
        <w:t xml:space="preserve"> here.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9DF4F" w14:textId="0A02EBC1" w:rsidR="001B4E9C" w:rsidRDefault="00A32C1D" w:rsidP="00474643">
    <w:pPr>
      <w:pStyle w:val="Header"/>
    </w:pPr>
    <w:sdt>
      <w:sdtPr>
        <w:rPr>
          <w:lang w:val="en-US"/>
        </w:rPr>
        <w:alias w:val="Title"/>
        <w:id w:val="122897596"/>
        <w:placeholder>
          <w:docPart w:val="320FB5E9C79748E18DABFD65734C759E"/>
        </w:placeholder>
        <w:dataBinding w:prefixMappings="xmlns:ns0='http://purl.org/dc/elements/1.1/' xmlns:ns1='http://schemas.openxmlformats.org/package/2006/metadata/core-properties' " w:xpath="/ns1:coreProperties[1]/ns0:title[1]" w:storeItemID="{6C3C8BC8-F283-45AE-878A-BAB7291924A1}"/>
        <w:text/>
      </w:sdtPr>
      <w:sdtEndPr/>
      <w:sdtContent>
        <w:r w:rsidR="000F7E67">
          <w:rPr>
            <w:lang w:val="en-US"/>
          </w:rPr>
          <w:t>Final report – Financial Benchmarking Survey</w:t>
        </w:r>
      </w:sdtContent>
    </w:sdt>
  </w:p>
  <w:p w14:paraId="4E58DE06" w14:textId="77777777" w:rsidR="001B4E9C" w:rsidRPr="00474643" w:rsidRDefault="001B4E9C" w:rsidP="004746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E7F58" w14:textId="00E7AA0C" w:rsidR="001B4E9C" w:rsidRPr="000116B0" w:rsidRDefault="00A32C1D" w:rsidP="00474643">
    <w:pPr>
      <w:pStyle w:val="Header"/>
    </w:pPr>
    <w:sdt>
      <w:sdtPr>
        <w:alias w:val="Title"/>
        <w:id w:val="-1475904658"/>
        <w:dataBinding w:prefixMappings="xmlns:ns0='http://purl.org/dc/elements/1.1/' xmlns:ns1='http://schemas.openxmlformats.org/package/2006/metadata/core-properties' " w:xpath="/ns1:coreProperties[1]/ns0:title[1]" w:storeItemID="{6C3C8BC8-F283-45AE-878A-BAB7291924A1}"/>
        <w:text/>
      </w:sdtPr>
      <w:sdtEndPr/>
      <w:sdtContent>
        <w:r w:rsidR="000F7E67">
          <w:t>Final report – Financial Benchmarking Survey</w:t>
        </w:r>
      </w:sdtContent>
    </w:sdt>
  </w:p>
  <w:p w14:paraId="18F84DEE" w14:textId="29A881AF" w:rsidR="001B4E9C" w:rsidRDefault="001B4E9C" w:rsidP="004F5755">
    <w:pPr>
      <w:pStyle w:val="Header"/>
    </w:pPr>
  </w:p>
  <w:p w14:paraId="08D259CA" w14:textId="77777777" w:rsidR="001B4E9C" w:rsidRDefault="001B4E9C" w:rsidP="00474643">
    <w:pPr>
      <w:pStyle w:val="Header"/>
    </w:pPr>
    <w:r>
      <w:rPr>
        <w:noProof/>
        <w:lang w:eastAsia="en-AU"/>
      </w:rPr>
      <mc:AlternateContent>
        <mc:Choice Requires="wps">
          <w:drawing>
            <wp:anchor distT="0" distB="0" distL="0" distR="0" simplePos="0" relativeHeight="251658240" behindDoc="1" locked="1" layoutInCell="1" allowOverlap="1" wp14:anchorId="37AE6DDA" wp14:editId="461B5ECB">
              <wp:simplePos x="0" y="0"/>
              <wp:positionH relativeFrom="page">
                <wp:posOffset>0</wp:posOffset>
              </wp:positionH>
              <wp:positionV relativeFrom="page">
                <wp:posOffset>0</wp:posOffset>
              </wp:positionV>
              <wp:extent cx="2880000" cy="770400"/>
              <wp:effectExtent l="0" t="0" r="0" b="10795"/>
              <wp:wrapNone/>
              <wp:docPr id="14" name="Commercial-in-confidence_Hid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880000" cy="7704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EDAD4D" w14:textId="1AE00FD3" w:rsidR="001B4E9C" w:rsidRDefault="001B4E9C" w:rsidP="00E33B5F">
                          <w:pPr>
                            <w:pStyle w:val="Footer"/>
                          </w:pPr>
                        </w:p>
                      </w:txbxContent>
                    </wps:txbx>
                    <wps:bodyPr rot="0" spcFirstLastPara="0" vertOverflow="overflow" horzOverflow="overflow" vert="horz" wrap="square" lIns="43200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AE6DDA" id="_x0000_t202" coordsize="21600,21600" o:spt="202" path="m,l,21600r21600,l21600,xe">
              <v:stroke joinstyle="miter"/>
              <v:path gradientshapeok="t" o:connecttype="rect"/>
            </v:shapetype>
            <v:shape id="Commercial-in-confidence_Hide" o:spid="_x0000_s1027" type="#_x0000_t202" alt="&quot;&quot;" style="position:absolute;margin-left:0;margin-top:0;width:226.75pt;height:60.6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fgcEQIAACEEAAAOAAAAZHJzL2Uyb0RvYy54bWysU11v2yAUfZ+0/4B4X+ykXRtZcaqsVaZJ&#10;UVspnfpMMMSWgMuAxM5+/S7YTqZuT1X9gA/cy/0497C467QiR+F8A6ak00lOiTAcqsbsS/rzZf1l&#10;TokPzFRMgRElPQlP75afPy1aW4gZ1KAq4QgGMb5obUnrEGyRZZ7XQjM/ASsMGiU4zQJu3T6rHGsx&#10;ulbZLM9vshZcZR1w4T2ePvRGukzxpRQ8PEnpRSCqpFhbSKtL6y6u2XLBir1jtm74UAZ7RxWaNQaT&#10;nkM9sMDIwTX/hNINd+BBhgkHnYGUDRepB+xmmr/pZlszK1IvSI63Z5r8x4Xlj8etfXYkdN+gwwFG&#10;QlrrC4+HsZ9OOh3/WClBO1J4OtMmukA4Hs7m8xw/Sjjabm/za8QYJrvcts6H7wI0iaCkDseS2GLH&#10;jQ+96+gSkxlYN0ql0ShD2pLeXH3N04WzBYMrgzkutUYUul03NLCD6oR9OehH7i1fN5h8w3x4Zg5n&#10;jPWibsMTLlIBJoEBUVKD+/2/8+iP1KOVkhY1U1L/68CcoET9MDiU6yuUZFRZ2iFwI9iNwBz0PaAW&#10;p/gsLE8w+gU1QulAv6KmVzEVmpjhmLCkuxHeh16++Ca4WK2SE2rJsrAxW8tj6Mhh5POle2XODqQH&#10;HNcjjJJixRvue9+e/dUhgGzSYCKrPZUD2ajDNNrhzUSh/71PXpeXvfwDAAD//wMAUEsDBBQABgAI&#10;AAAAIQCM+xIi3wAAAAUBAAAPAAAAZHJzL2Rvd25yZXYueG1sTI/NTsMwEITvSLyDtUjcqNOWojbE&#10;qRBShbgg+iO13Jx4SQL2OsRum/L0XbjAZaTVjGa+zea9s+KAXWg8KRgOEhBIpTcNVQo268XNFESI&#10;moy2nlDBCQPM88uLTKfGH2mJh1WsBJdQSLWCOsY2lTKUNTodBr5FYu/dd05HPrtKmk4fudxZOUqS&#10;O+l0Q7xQ6xYfayw/V3unoJg9z3bT9bfZvj19LL6Wu5N9eW2Uur7qH+5BROzjXxh+8BkdcmYq/J5M&#10;EFYBPxJ/lb3byXgCouDQaDgGmWfyP31+BgAA//8DAFBLAQItABQABgAIAAAAIQC2gziS/gAAAOEB&#10;AAATAAAAAAAAAAAAAAAAAAAAAABbQ29udGVudF9UeXBlc10ueG1sUEsBAi0AFAAGAAgAAAAhADj9&#10;If/WAAAAlAEAAAsAAAAAAAAAAAAAAAAALwEAAF9yZWxzLy5yZWxzUEsBAi0AFAAGAAgAAAAhANvp&#10;+BwRAgAAIQQAAA4AAAAAAAAAAAAAAAAALgIAAGRycy9lMm9Eb2MueG1sUEsBAi0AFAAGAAgAAAAh&#10;AIz7EiLfAAAABQEAAA8AAAAAAAAAAAAAAAAAawQAAGRycy9kb3ducmV2LnhtbFBLBQYAAAAABAAE&#10;APMAAAB3BQAAAAA=&#10;" filled="f" stroked="f" strokeweight=".5pt">
              <v:textbox inset="12mm,0,0,0">
                <w:txbxContent>
                  <w:p w14:paraId="35EDAD4D" w14:textId="1AE00FD3" w:rsidR="001B4E9C" w:rsidRDefault="001B4E9C" w:rsidP="00E33B5F">
                    <w:pPr>
                      <w:pStyle w:val="Footer"/>
                    </w:pPr>
                  </w:p>
                </w:txbxContent>
              </v:textbox>
              <w10:wrap anchorx="page" anchory="page"/>
              <w10:anchorlock/>
            </v:shape>
          </w:pict>
        </mc:Fallback>
      </mc:AlternateContent>
    </w:r>
  </w:p>
  <w:p w14:paraId="08CB41F3" w14:textId="77777777" w:rsidR="001B4E9C" w:rsidRPr="000116B0" w:rsidRDefault="001B4E9C" w:rsidP="004746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1AA95" w14:textId="2A724343" w:rsidR="001B4E9C" w:rsidRPr="000116B0" w:rsidRDefault="00A32C1D" w:rsidP="00E33B5F">
    <w:pPr>
      <w:pStyle w:val="Header"/>
    </w:pPr>
    <w:sdt>
      <w:sdtPr>
        <w:alias w:val="Title"/>
        <w:id w:val="-130020643"/>
        <w:dataBinding w:prefixMappings="xmlns:ns0='http://purl.org/dc/elements/1.1/' xmlns:ns1='http://schemas.openxmlformats.org/package/2006/metadata/core-properties' " w:xpath="/ns1:coreProperties[1]/ns0:title[1]" w:storeItemID="{6C3C8BC8-F283-45AE-878A-BAB7291924A1}"/>
        <w:text/>
      </w:sdtPr>
      <w:sdtEndPr/>
      <w:sdtContent>
        <w:r w:rsidR="000F7E67">
          <w:t>Final report – Financial Benchmarking Survey</w:t>
        </w:r>
      </w:sdtContent>
    </w:sdt>
  </w:p>
  <w:p w14:paraId="6829BC6A" w14:textId="77777777" w:rsidR="001B4E9C" w:rsidRDefault="001B4E9C" w:rsidP="00E33B5F">
    <w:pPr>
      <w:pStyle w:val="Header"/>
    </w:pPr>
    <w:r>
      <w:rPr>
        <w:noProof/>
        <w:lang w:eastAsia="en-AU"/>
      </w:rPr>
      <mc:AlternateContent>
        <mc:Choice Requires="wps">
          <w:drawing>
            <wp:anchor distT="0" distB="0" distL="0" distR="0" simplePos="0" relativeHeight="251658241" behindDoc="1" locked="1" layoutInCell="1" allowOverlap="1" wp14:anchorId="2794E918" wp14:editId="23107255">
              <wp:simplePos x="0" y="0"/>
              <wp:positionH relativeFrom="page">
                <wp:posOffset>0</wp:posOffset>
              </wp:positionH>
              <wp:positionV relativeFrom="page">
                <wp:posOffset>0</wp:posOffset>
              </wp:positionV>
              <wp:extent cx="2880000" cy="770400"/>
              <wp:effectExtent l="0" t="0" r="0" b="10795"/>
              <wp:wrapNone/>
              <wp:docPr id="15" name="Commercial-in-confidence_Hid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880000" cy="7704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1E3850" w14:textId="77777777" w:rsidR="001B4E9C" w:rsidRDefault="001B4E9C" w:rsidP="00E33B5F">
                          <w:pPr>
                            <w:pStyle w:val="Footer"/>
                          </w:pPr>
                          <w:r w:rsidRPr="00FD7D79">
                            <w:t>Commercial-in-confidence</w:t>
                          </w:r>
                        </w:p>
                      </w:txbxContent>
                    </wps:txbx>
                    <wps:bodyPr rot="0" spcFirstLastPara="0" vertOverflow="overflow" horzOverflow="overflow" vert="horz" wrap="square" lIns="43200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94E918" id="_x0000_t202" coordsize="21600,21600" o:spt="202" path="m,l,21600r21600,l21600,xe">
              <v:stroke joinstyle="miter"/>
              <v:path gradientshapeok="t" o:connecttype="rect"/>
            </v:shapetype>
            <v:shape id="_x0000_s1028" type="#_x0000_t202" alt="&quot;&quot;" style="position:absolute;margin-left:0;margin-top:0;width:226.75pt;height:60.6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9uEFAIAACgEAAAOAAAAZHJzL2Uyb0RvYy54bWysU11v2yAUfZ+0/4B4X+ykXRtZcaqsVaZJ&#10;UVsprfqMMcRImMuAxM5+/S44TqpuT9P8gC/cy/0457C461tNDsJ5Baak00lOiTAcamV2JX19WX+Z&#10;U+IDMzXTYERJj8LTu+XnT4vOFmIGDehaOIJJjC86W9ImBFtkmeeNaJmfgBUGnRJcywJu3S6rHesw&#10;e6uzWZ7fZB242jrgwns8fRicdJnySyl4eJLSi0B0SbG3kFaX1iqu2XLBip1jtlH81Ab7hy5apgwW&#10;Pad6YIGRvVN/pGoVd+BBhgmHNgMpFRdpBpxmmn+YZtswK9IsCI63Z5j8/0vLHw9b++xI6L9BjwRG&#10;QDrrC4+HcZ5eujb+sVOCfoTweIZN9IFwPJzN5zl+lHD03d7m12hjmuxy2zofvgtoSTRK6pCWhBY7&#10;bHwYQseQWMzAWmmdqNGGdCW9ufqapwtnDybXBmtceo1W6KueqPrdHBXURxzPwcC8t3ytsIcN8+GZ&#10;OaQa20b5hidcpAasBSeLkgbcr7+dx3hkAL2UdCidkvqfe+YEJfqHQW6ur1CZUWxph4YbjWo0zL69&#10;B5TkFF+H5cmMcUGPpnTQvqG0V7EUupjhWLCk1Wjeh0HF+DS4WK1SEErKsrAxW8tj6ghlhPWlf2PO&#10;nrAPyNojjMpixQcKhtiBhNU+gFSJnwjuAOUJc5RjYvj0dKLe3+9T1OWBL38DAAD//wMAUEsDBBQA&#10;BgAIAAAAIQCM+xIi3wAAAAUBAAAPAAAAZHJzL2Rvd25yZXYueG1sTI/NTsMwEITvSLyDtUjcqNOW&#10;ojbEqRBShbgg+iO13Jx4SQL2OsRum/L0XbjAZaTVjGa+zea9s+KAXWg8KRgOEhBIpTcNVQo268XN&#10;FESImoy2nlDBCQPM88uLTKfGH2mJh1WsBJdQSLWCOsY2lTKUNTodBr5FYu/dd05HPrtKmk4fudxZ&#10;OUqSO+l0Q7xQ6xYfayw/V3unoJg9z3bT9bfZvj19LL6Wu5N9eW2Uur7qH+5BROzjXxh+8BkdcmYq&#10;/J5MEFYBPxJ/lb3byXgCouDQaDgGmWfyP31+BgAA//8DAFBLAQItABQABgAIAAAAIQC2gziS/gAA&#10;AOEBAAATAAAAAAAAAAAAAAAAAAAAAABbQ29udGVudF9UeXBlc10ueG1sUEsBAi0AFAAGAAgAAAAh&#10;ADj9If/WAAAAlAEAAAsAAAAAAAAAAAAAAAAALwEAAF9yZWxzLy5yZWxzUEsBAi0AFAAGAAgAAAAh&#10;AN2724QUAgAAKAQAAA4AAAAAAAAAAAAAAAAALgIAAGRycy9lMm9Eb2MueG1sUEsBAi0AFAAGAAgA&#10;AAAhAIz7EiLfAAAABQEAAA8AAAAAAAAAAAAAAAAAbgQAAGRycy9kb3ducmV2LnhtbFBLBQYAAAAA&#10;BAAEAPMAAAB6BQAAAAA=&#10;" filled="f" stroked="f" strokeweight=".5pt">
              <v:textbox inset="12mm,0,0,0">
                <w:txbxContent>
                  <w:p w14:paraId="7A1E3850" w14:textId="77777777" w:rsidR="001B4E9C" w:rsidRDefault="001B4E9C" w:rsidP="00E33B5F">
                    <w:pPr>
                      <w:pStyle w:val="Footer"/>
                    </w:pPr>
                    <w:r w:rsidRPr="00FD7D79">
                      <w:t>Commercial-in-confidence</w:t>
                    </w:r>
                  </w:p>
                </w:txbxContent>
              </v:textbox>
              <w10:wrap anchorx="page" anchory="page"/>
              <w10:anchorlock/>
            </v:shape>
          </w:pict>
        </mc:Fallback>
      </mc:AlternateContent>
    </w:r>
  </w:p>
  <w:p w14:paraId="242E27BE" w14:textId="3564C557" w:rsidR="001B4E9C" w:rsidRDefault="001B4E9C" w:rsidP="004F5755">
    <w:pPr>
      <w:pStyle w:val="Header"/>
    </w:pPr>
  </w:p>
  <w:p w14:paraId="19B779D2" w14:textId="75F36D66" w:rsidR="001B4E9C" w:rsidRPr="00E33B5F" w:rsidRDefault="00F36BC0" w:rsidP="00E33B5F">
    <w:pPr>
      <w:pStyle w:val="Header"/>
    </w:pPr>
    <w:r>
      <w:rPr>
        <w:noProof/>
      </w:rPr>
      <w:drawing>
        <wp:anchor distT="0" distB="0" distL="0" distR="0" simplePos="0" relativeHeight="251658242" behindDoc="0" locked="0" layoutInCell="1" allowOverlap="1" wp14:anchorId="3B7EE00E" wp14:editId="54E0B27E">
          <wp:simplePos x="0" y="0"/>
          <wp:positionH relativeFrom="page">
            <wp:posOffset>1217930</wp:posOffset>
          </wp:positionH>
          <wp:positionV relativeFrom="page">
            <wp:posOffset>3180080</wp:posOffset>
          </wp:positionV>
          <wp:extent cx="5117755" cy="5400000"/>
          <wp:effectExtent l="0" t="0" r="6985" b="0"/>
          <wp:wrapNone/>
          <wp:docPr id="19" name="Draft"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 name="Draft" hidden="1">
                    <a:extLst>
                      <a:ext uri="{C183D7F6-B498-43B3-948B-1728B52AA6E4}">
                        <adec:decorative xmlns:adec="http://schemas.microsoft.com/office/drawing/2017/decorative" val="1"/>
                      </a:ext>
                    </a:extLst>
                  </pic:cNvPr>
                  <pic:cNvPicPr/>
                </pic:nvPicPr>
                <pic:blipFill>
                  <a:blip r:embed="rId1"/>
                  <a:srcRect/>
                  <a:stretch/>
                </pic:blipFill>
                <pic:spPr>
                  <a:xfrm>
                    <a:off x="0" y="0"/>
                    <a:ext cx="5117755" cy="540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649B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2CAA2C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13643CFC"/>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5A6A322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18C745E"/>
    <w:multiLevelType w:val="hybridMultilevel"/>
    <w:tmpl w:val="16622BC0"/>
    <w:lvl w:ilvl="0" w:tplc="DF8A5714">
      <w:start w:val="15"/>
      <w:numFmt w:val="bullet"/>
      <w:lvlText w:val="-"/>
      <w:lvlJc w:val="left"/>
      <w:pPr>
        <w:ind w:left="720" w:hanging="360"/>
      </w:pPr>
      <w:rPr>
        <w:rFonts w:ascii="Verdana" w:eastAsiaTheme="minorHAnsi" w:hAnsi="Verdan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2DB2827"/>
    <w:multiLevelType w:val="multilevel"/>
    <w:tmpl w:val="E0023528"/>
    <w:lvl w:ilvl="0">
      <w:start w:val="1"/>
      <w:numFmt w:val="upperLetter"/>
      <w:pStyle w:val="AlphabeticList"/>
      <w:lvlText w:val="%1"/>
      <w:lvlJc w:val="left"/>
      <w:pPr>
        <w:ind w:left="340" w:hanging="340"/>
      </w:pPr>
      <w:rPr>
        <w:rFonts w:hint="default"/>
      </w:rPr>
    </w:lvl>
    <w:lvl w:ilvl="1">
      <w:start w:val="1"/>
      <w:numFmt w:val="lowerLetter"/>
      <w:pStyle w:val="AlphabeticList2"/>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6" w15:restartNumberingAfterBreak="0">
    <w:nsid w:val="05111C87"/>
    <w:multiLevelType w:val="hybridMultilevel"/>
    <w:tmpl w:val="55A04CC8"/>
    <w:lvl w:ilvl="0" w:tplc="9E28022E">
      <w:start w:val="24"/>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BE805CD"/>
    <w:multiLevelType w:val="multilevel"/>
    <w:tmpl w:val="A1F6CA98"/>
    <w:lvl w:ilvl="0">
      <w:start w:val="1"/>
      <w:numFmt w:val="upperLetter"/>
      <w:pStyle w:val="Appendixhead1"/>
      <w:lvlText w:val="Appendix %1"/>
      <w:lvlJc w:val="left"/>
      <w:pPr>
        <w:ind w:left="3856" w:hanging="3856"/>
      </w:pPr>
      <w:rPr>
        <w:rFonts w:hint="default"/>
      </w:rPr>
    </w:lvl>
    <w:lvl w:ilvl="1">
      <w:start w:val="1"/>
      <w:numFmt w:val="decimal"/>
      <w:pStyle w:val="Appendixhead2"/>
      <w:lvlText w:val="%1.%2."/>
      <w:lvlJc w:val="left"/>
      <w:pPr>
        <w:ind w:left="1501" w:hanging="792"/>
      </w:pPr>
      <w:rPr>
        <w:rFonts w:hint="default"/>
      </w:rPr>
    </w:lvl>
    <w:lvl w:ilvl="2">
      <w:start w:val="1"/>
      <w:numFmt w:val="decimal"/>
      <w:pStyle w:val="Appendixhead3"/>
      <w:lvlText w:val="%1.%2.%3."/>
      <w:lvlJc w:val="left"/>
      <w:pPr>
        <w:ind w:left="794" w:hanging="794"/>
      </w:pPr>
      <w:rPr>
        <w:rFonts w:hint="default"/>
      </w:rPr>
    </w:lvl>
    <w:lvl w:ilvl="3">
      <w:start w:val="1"/>
      <w:numFmt w:val="decimal"/>
      <w:pStyle w:val="Appendixhead4"/>
      <w:lvlText w:val="%1.%2.%3.%4."/>
      <w:lvlJc w:val="left"/>
      <w:pPr>
        <w:ind w:left="794" w:hanging="794"/>
      </w:pPr>
      <w:rPr>
        <w:rFonts w:hint="default"/>
      </w:rPr>
    </w:lvl>
    <w:lvl w:ilvl="4">
      <w:start w:val="1"/>
      <w:numFmt w:val="decimal"/>
      <w:lvlText w:val="%1.%2.%3.%4.%5."/>
      <w:lvlJc w:val="left"/>
      <w:pPr>
        <w:ind w:left="1134" w:hanging="1134"/>
      </w:pPr>
      <w:rPr>
        <w:rFonts w:hint="default"/>
        <w:color w:val="44546A" w:themeColor="text2"/>
        <w:sz w:val="22"/>
      </w:rPr>
    </w:lvl>
    <w:lvl w:ilvl="5">
      <w:start w:val="1"/>
      <w:numFmt w:val="decimal"/>
      <w:lvlText w:val="%1.%2.%3.%4.%5.%6."/>
      <w:lvlJc w:val="left"/>
      <w:pPr>
        <w:ind w:left="1701" w:hanging="1701"/>
      </w:pPr>
      <w:rPr>
        <w:rFonts w:hint="default"/>
      </w:rPr>
    </w:lvl>
    <w:lvl w:ilvl="6">
      <w:start w:val="1"/>
      <w:numFmt w:val="decimal"/>
      <w:lvlRestart w:val="1"/>
      <w:pStyle w:val="AppendixTableCaption"/>
      <w:suff w:val="nothing"/>
      <w:lvlText w:val="Table %1.%7"/>
      <w:lvlJc w:val="left"/>
      <w:pPr>
        <w:ind w:left="0" w:firstLine="0"/>
      </w:pPr>
      <w:rPr>
        <w:rFonts w:hint="default"/>
      </w:rPr>
    </w:lvl>
    <w:lvl w:ilvl="7">
      <w:start w:val="1"/>
      <w:numFmt w:val="decimal"/>
      <w:lvlRestart w:val="1"/>
      <w:pStyle w:val="AppendixChartCaption"/>
      <w:suff w:val="nothing"/>
      <w:lvlText w:val="Chart %1.%8"/>
      <w:lvlJc w:val="left"/>
      <w:pPr>
        <w:ind w:left="0" w:firstLine="0"/>
      </w:pPr>
      <w:rPr>
        <w:rFonts w:hint="default"/>
      </w:rPr>
    </w:lvl>
    <w:lvl w:ilvl="8">
      <w:start w:val="1"/>
      <w:numFmt w:val="decimal"/>
      <w:lvlRestart w:val="1"/>
      <w:pStyle w:val="AppendixFigureCaption"/>
      <w:suff w:val="nothing"/>
      <w:lvlText w:val="Figure %1.%9"/>
      <w:lvlJc w:val="left"/>
      <w:pPr>
        <w:ind w:left="0" w:firstLine="0"/>
      </w:pPr>
      <w:rPr>
        <w:rFonts w:hint="default"/>
      </w:rPr>
    </w:lvl>
  </w:abstractNum>
  <w:abstractNum w:abstractNumId="8" w15:restartNumberingAfterBreak="0">
    <w:nsid w:val="113A0696"/>
    <w:multiLevelType w:val="hybridMultilevel"/>
    <w:tmpl w:val="9E64F56C"/>
    <w:lvl w:ilvl="0" w:tplc="6936961E">
      <w:start w:val="22"/>
      <w:numFmt w:val="decimal"/>
      <w:lvlText w:val="%1."/>
      <w:lvlJc w:val="left"/>
      <w:pPr>
        <w:ind w:left="785" w:hanging="360"/>
      </w:pPr>
      <w:rPr>
        <w:rFonts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9" w15:restartNumberingAfterBreak="0">
    <w:nsid w:val="1579747A"/>
    <w:multiLevelType w:val="multilevel"/>
    <w:tmpl w:val="4C584C80"/>
    <w:lvl w:ilvl="0">
      <w:start w:val="1"/>
      <w:numFmt w:val="none"/>
      <w:pStyle w:val="ExecutiveHeading"/>
      <w:suff w:val="nothing"/>
      <w:lvlText w:val=""/>
      <w:lvlJc w:val="left"/>
      <w:pPr>
        <w:ind w:left="0" w:firstLine="0"/>
      </w:pPr>
      <w:rPr>
        <w:rFonts w:hint="default"/>
      </w:rPr>
    </w:lvl>
    <w:lvl w:ilvl="1">
      <w:start w:val="1"/>
      <w:numFmt w:val="lowerRoman"/>
      <w:lvlRestart w:val="0"/>
      <w:pStyle w:val="ExecTableCaption"/>
      <w:suff w:val="nothing"/>
      <w:lvlText w:val="Table %2"/>
      <w:lvlJc w:val="left"/>
      <w:pPr>
        <w:ind w:left="0" w:firstLine="0"/>
      </w:pPr>
      <w:rPr>
        <w:rFonts w:hint="default"/>
      </w:rPr>
    </w:lvl>
    <w:lvl w:ilvl="2">
      <w:start w:val="1"/>
      <w:numFmt w:val="lowerRoman"/>
      <w:lvlRestart w:val="0"/>
      <w:pStyle w:val="ExecChartCaption"/>
      <w:suff w:val="nothing"/>
      <w:lvlText w:val="Chart %3"/>
      <w:lvlJc w:val="left"/>
      <w:pPr>
        <w:ind w:left="0" w:firstLine="0"/>
      </w:pPr>
      <w:rPr>
        <w:rFonts w:hint="default"/>
      </w:rPr>
    </w:lvl>
    <w:lvl w:ilvl="3">
      <w:start w:val="1"/>
      <w:numFmt w:val="lowerRoman"/>
      <w:lvlRestart w:val="0"/>
      <w:pStyle w:val="ExecFigureCaption"/>
      <w:suff w:val="nothing"/>
      <w:lvlText w:val="Figure %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0" w15:restartNumberingAfterBreak="0">
    <w:nsid w:val="18E0104F"/>
    <w:multiLevelType w:val="multilevel"/>
    <w:tmpl w:val="57629E32"/>
    <w:lvl w:ilvl="0">
      <w:start w:val="1"/>
      <w:numFmt w:val="bullet"/>
      <w:pStyle w:val="ListBullet3"/>
      <w:lvlText w:val=""/>
      <w:lvlJc w:val="left"/>
      <w:pPr>
        <w:ind w:left="1021" w:hanging="341"/>
      </w:pPr>
      <w:rPr>
        <w:rFonts w:ascii="Symbol" w:hAnsi="Symbol" w:hint="default"/>
      </w:rPr>
    </w:lvl>
    <w:lvl w:ilvl="1">
      <w:start w:val="1"/>
      <w:numFmt w:val="bullet"/>
      <w:lvlText w:val="–"/>
      <w:lvlJc w:val="left"/>
      <w:pPr>
        <w:ind w:left="1361" w:hanging="341"/>
      </w:pPr>
      <w:rPr>
        <w:rFonts w:ascii="Verdana" w:hAnsi="Verdana" w:hint="default"/>
      </w:rPr>
    </w:lvl>
    <w:lvl w:ilvl="2">
      <w:start w:val="1"/>
      <w:numFmt w:val="bullet"/>
      <w:lvlText w:val=""/>
      <w:lvlJc w:val="left"/>
      <w:pPr>
        <w:ind w:left="1701" w:hanging="341"/>
      </w:pPr>
      <w:rPr>
        <w:rFonts w:ascii="Symbol" w:hAnsi="Symbol" w:hint="default"/>
      </w:rPr>
    </w:lvl>
    <w:lvl w:ilvl="3">
      <w:start w:val="1"/>
      <w:numFmt w:val="bullet"/>
      <w:lvlText w:val="–"/>
      <w:lvlJc w:val="left"/>
      <w:pPr>
        <w:ind w:left="2041" w:hanging="341"/>
      </w:pPr>
      <w:rPr>
        <w:rFonts w:ascii="Verdana" w:hAnsi="Verdana" w:hint="default"/>
      </w:rPr>
    </w:lvl>
    <w:lvl w:ilvl="4">
      <w:start w:val="1"/>
      <w:numFmt w:val="bullet"/>
      <w:lvlText w:val=""/>
      <w:lvlJc w:val="left"/>
      <w:pPr>
        <w:ind w:left="2381" w:hanging="341"/>
      </w:pPr>
      <w:rPr>
        <w:rFonts w:ascii="Symbol" w:hAnsi="Symbol" w:hint="default"/>
      </w:rPr>
    </w:lvl>
    <w:lvl w:ilvl="5">
      <w:start w:val="1"/>
      <w:numFmt w:val="bullet"/>
      <w:lvlText w:val="–"/>
      <w:lvlJc w:val="left"/>
      <w:pPr>
        <w:ind w:left="2721" w:hanging="341"/>
      </w:pPr>
      <w:rPr>
        <w:rFonts w:ascii="Verdana" w:hAnsi="Verdana" w:hint="default"/>
      </w:rPr>
    </w:lvl>
    <w:lvl w:ilvl="6">
      <w:start w:val="1"/>
      <w:numFmt w:val="bullet"/>
      <w:lvlText w:val=""/>
      <w:lvlJc w:val="left"/>
      <w:pPr>
        <w:ind w:left="3061" w:hanging="341"/>
      </w:pPr>
      <w:rPr>
        <w:rFonts w:ascii="Symbol" w:hAnsi="Symbol" w:hint="default"/>
      </w:rPr>
    </w:lvl>
    <w:lvl w:ilvl="7">
      <w:start w:val="1"/>
      <w:numFmt w:val="bullet"/>
      <w:lvlText w:val="–"/>
      <w:lvlJc w:val="left"/>
      <w:pPr>
        <w:ind w:left="3401" w:hanging="341"/>
      </w:pPr>
      <w:rPr>
        <w:rFonts w:ascii="Verdana" w:hAnsi="Verdana" w:hint="default"/>
      </w:rPr>
    </w:lvl>
    <w:lvl w:ilvl="8">
      <w:start w:val="1"/>
      <w:numFmt w:val="bullet"/>
      <w:lvlText w:val=""/>
      <w:lvlJc w:val="left"/>
      <w:pPr>
        <w:ind w:left="3741" w:hanging="341"/>
      </w:pPr>
      <w:rPr>
        <w:rFonts w:ascii="Symbol" w:hAnsi="Symbol" w:hint="default"/>
      </w:rPr>
    </w:lvl>
  </w:abstractNum>
  <w:abstractNum w:abstractNumId="11" w15:restartNumberingAfterBreak="0">
    <w:nsid w:val="1B124532"/>
    <w:multiLevelType w:val="hybridMultilevel"/>
    <w:tmpl w:val="C8920E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223397"/>
    <w:multiLevelType w:val="hybridMultilevel"/>
    <w:tmpl w:val="C430F2C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3" w15:restartNumberingAfterBreak="0">
    <w:nsid w:val="2039745D"/>
    <w:multiLevelType w:val="hybridMultilevel"/>
    <w:tmpl w:val="784C6E7C"/>
    <w:lvl w:ilvl="0" w:tplc="1B306356">
      <w:start w:val="3"/>
      <w:numFmt w:val="bullet"/>
      <w:lvlText w:val="-"/>
      <w:lvlJc w:val="left"/>
      <w:pPr>
        <w:ind w:left="720" w:hanging="360"/>
      </w:pPr>
      <w:rPr>
        <w:rFonts w:ascii="Verdana" w:eastAsiaTheme="minorHAnsi" w:hAnsi="Verdan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9F302D"/>
    <w:multiLevelType w:val="multilevel"/>
    <w:tmpl w:val="58063B50"/>
    <w:lvl w:ilvl="0">
      <w:start w:val="1"/>
      <w:numFmt w:val="bullet"/>
      <w:pStyle w:val="BulletedText1"/>
      <w:lvlText w:val=""/>
      <w:lvlJc w:val="left"/>
      <w:pPr>
        <w:ind w:left="227" w:hanging="227"/>
      </w:pPr>
      <w:rPr>
        <w:rFonts w:ascii="Wingdings" w:hAnsi="Wingdings" w:hint="default"/>
        <w:color w:val="44546A" w:themeColor="text2"/>
        <w:sz w:val="18"/>
      </w:rPr>
    </w:lvl>
    <w:lvl w:ilvl="1">
      <w:start w:val="1"/>
      <w:numFmt w:val="bullet"/>
      <w:pStyle w:val="BulletedText2"/>
      <w:lvlText w:val="–"/>
      <w:lvlJc w:val="left"/>
      <w:pPr>
        <w:ind w:left="454" w:hanging="227"/>
      </w:pPr>
      <w:rPr>
        <w:rFonts w:ascii="Verdana" w:hAnsi="Verdana" w:hint="default"/>
      </w:rPr>
    </w:lvl>
    <w:lvl w:ilvl="2">
      <w:start w:val="1"/>
      <w:numFmt w:val="bullet"/>
      <w:lvlText w:val=""/>
      <w:lvlJc w:val="left"/>
      <w:pPr>
        <w:ind w:left="681" w:hanging="227"/>
      </w:pPr>
      <w:rPr>
        <w:rFonts w:ascii="Wingdings" w:hAnsi="Wingdings" w:hint="default"/>
        <w:color w:val="44546A" w:themeColor="text2"/>
      </w:rPr>
    </w:lvl>
    <w:lvl w:ilvl="3">
      <w:start w:val="1"/>
      <w:numFmt w:val="bullet"/>
      <w:lvlText w:val="–"/>
      <w:lvlJc w:val="left"/>
      <w:pPr>
        <w:ind w:left="908" w:hanging="227"/>
      </w:pPr>
      <w:rPr>
        <w:rFonts w:ascii="Gotham Bold" w:hAnsi="Gotham Bold" w:hint="default"/>
        <w:color w:val="64645A"/>
      </w:rPr>
    </w:lvl>
    <w:lvl w:ilvl="4">
      <w:start w:val="1"/>
      <w:numFmt w:val="bullet"/>
      <w:lvlText w:val=""/>
      <w:lvlJc w:val="left"/>
      <w:pPr>
        <w:ind w:left="1135" w:hanging="227"/>
      </w:pPr>
      <w:rPr>
        <w:rFonts w:ascii="Wingdings" w:hAnsi="Wingdings" w:hint="default"/>
        <w:color w:val="44546A" w:themeColor="text2"/>
      </w:rPr>
    </w:lvl>
    <w:lvl w:ilvl="5">
      <w:start w:val="1"/>
      <w:numFmt w:val="bullet"/>
      <w:lvlText w:val="–"/>
      <w:lvlJc w:val="left"/>
      <w:pPr>
        <w:ind w:left="1362" w:hanging="227"/>
      </w:pPr>
      <w:rPr>
        <w:rFonts w:ascii="Gotham Bold" w:hAnsi="Gotham Bold" w:hint="default"/>
        <w:color w:val="64645A"/>
      </w:rPr>
    </w:lvl>
    <w:lvl w:ilvl="6">
      <w:start w:val="1"/>
      <w:numFmt w:val="bullet"/>
      <w:lvlText w:val=""/>
      <w:lvlJc w:val="left"/>
      <w:pPr>
        <w:ind w:left="1589" w:hanging="227"/>
      </w:pPr>
      <w:rPr>
        <w:rFonts w:ascii="Wingdings" w:hAnsi="Wingdings" w:hint="default"/>
        <w:color w:val="44546A" w:themeColor="text2"/>
      </w:rPr>
    </w:lvl>
    <w:lvl w:ilvl="7">
      <w:start w:val="1"/>
      <w:numFmt w:val="bullet"/>
      <w:lvlText w:val="–"/>
      <w:lvlJc w:val="left"/>
      <w:pPr>
        <w:ind w:left="1816" w:hanging="227"/>
      </w:pPr>
      <w:rPr>
        <w:rFonts w:ascii="Gotham Bold" w:hAnsi="Gotham Bold" w:hint="default"/>
        <w:color w:val="64645A"/>
      </w:rPr>
    </w:lvl>
    <w:lvl w:ilvl="8">
      <w:start w:val="1"/>
      <w:numFmt w:val="bullet"/>
      <w:lvlText w:val=""/>
      <w:lvlJc w:val="left"/>
      <w:pPr>
        <w:ind w:left="2043" w:hanging="227"/>
      </w:pPr>
      <w:rPr>
        <w:rFonts w:ascii="Wingdings" w:hAnsi="Wingdings" w:hint="default"/>
        <w:color w:val="44546A" w:themeColor="text2"/>
      </w:rPr>
    </w:lvl>
  </w:abstractNum>
  <w:abstractNum w:abstractNumId="15" w15:restartNumberingAfterBreak="0">
    <w:nsid w:val="2BEA74C6"/>
    <w:multiLevelType w:val="hybridMultilevel"/>
    <w:tmpl w:val="467EBA58"/>
    <w:lvl w:ilvl="0" w:tplc="CE7E73F0">
      <w:numFmt w:val="bullet"/>
      <w:lvlText w:val="-"/>
      <w:lvlJc w:val="left"/>
      <w:pPr>
        <w:ind w:left="720" w:hanging="360"/>
      </w:pPr>
      <w:rPr>
        <w:rFonts w:ascii="Verdana" w:eastAsiaTheme="minorHAnsi" w:hAnsi="Verdana"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AC0EA7"/>
    <w:multiLevelType w:val="hybridMultilevel"/>
    <w:tmpl w:val="BDC015BC"/>
    <w:lvl w:ilvl="0" w:tplc="5FB63D8E">
      <w:numFmt w:val="bullet"/>
      <w:lvlText w:val="-"/>
      <w:lvlJc w:val="left"/>
      <w:pPr>
        <w:ind w:left="720" w:hanging="360"/>
      </w:pPr>
      <w:rPr>
        <w:rFonts w:ascii="Verdana" w:eastAsiaTheme="minorHAnsi" w:hAnsi="Verdan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954A10"/>
    <w:multiLevelType w:val="hybridMultilevel"/>
    <w:tmpl w:val="F6FCC2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C836C9"/>
    <w:multiLevelType w:val="hybridMultilevel"/>
    <w:tmpl w:val="06CAD73A"/>
    <w:lvl w:ilvl="0" w:tplc="B71C3866">
      <w:start w:val="6"/>
      <w:numFmt w:val="bullet"/>
      <w:lvlText w:val="-"/>
      <w:lvlJc w:val="left"/>
      <w:pPr>
        <w:ind w:left="720" w:hanging="360"/>
      </w:pPr>
      <w:rPr>
        <w:rFonts w:ascii="Verdana" w:eastAsiaTheme="minorHAnsi" w:hAnsi="Verdan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5344184"/>
    <w:multiLevelType w:val="hybridMultilevel"/>
    <w:tmpl w:val="92C663AA"/>
    <w:lvl w:ilvl="0" w:tplc="B4DCDA5C">
      <w:numFmt w:val="bullet"/>
      <w:lvlText w:val="-"/>
      <w:lvlJc w:val="left"/>
      <w:pPr>
        <w:ind w:left="720" w:hanging="360"/>
      </w:pPr>
      <w:rPr>
        <w:rFonts w:ascii="Verdana" w:eastAsiaTheme="minorHAnsi" w:hAnsi="Verdana"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D331C94"/>
    <w:multiLevelType w:val="hybridMultilevel"/>
    <w:tmpl w:val="F2ECFF94"/>
    <w:lvl w:ilvl="0" w:tplc="0C09000F">
      <w:start w:val="1"/>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EED47A3"/>
    <w:multiLevelType w:val="hybridMultilevel"/>
    <w:tmpl w:val="5F78D2CE"/>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1F3F29"/>
    <w:multiLevelType w:val="hybridMultilevel"/>
    <w:tmpl w:val="753E3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F2E0ABE"/>
    <w:multiLevelType w:val="hybridMultilevel"/>
    <w:tmpl w:val="05981BE6"/>
    <w:lvl w:ilvl="0" w:tplc="5FB63D8E">
      <w:numFmt w:val="bullet"/>
      <w:lvlText w:val="-"/>
      <w:lvlJc w:val="left"/>
      <w:pPr>
        <w:ind w:left="720" w:hanging="360"/>
      </w:pPr>
      <w:rPr>
        <w:rFonts w:ascii="Verdana" w:eastAsiaTheme="minorHAnsi" w:hAnsi="Verdan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FAD01D2"/>
    <w:multiLevelType w:val="multilevel"/>
    <w:tmpl w:val="64E04D28"/>
    <w:lvl w:ilvl="0">
      <w:start w:val="1"/>
      <w:numFmt w:val="decimal"/>
      <w:pStyle w:val="Heading1"/>
      <w:lvlText w:val="%1"/>
      <w:lvlJc w:val="left"/>
      <w:pPr>
        <w:ind w:left="794" w:hanging="794"/>
      </w:pPr>
      <w:rPr>
        <w:rFonts w:hint="default"/>
      </w:rPr>
    </w:lvl>
    <w:lvl w:ilvl="1">
      <w:start w:val="1"/>
      <w:numFmt w:val="decimal"/>
      <w:pStyle w:val="Heading2"/>
      <w:lvlText w:val="%1.%2"/>
      <w:lvlJc w:val="left"/>
      <w:pPr>
        <w:ind w:left="794" w:hanging="794"/>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077" w:hanging="1077"/>
      </w:pPr>
      <w:rPr>
        <w:rFonts w:hint="default"/>
      </w:rPr>
    </w:lvl>
    <w:lvl w:ilvl="5">
      <w:start w:val="1"/>
      <w:numFmt w:val="decimal"/>
      <w:pStyle w:val="Heading6"/>
      <w:lvlText w:val="%1.%2.%3.%4.%5.%6"/>
      <w:lvlJc w:val="left"/>
      <w:pPr>
        <w:ind w:left="1247" w:hanging="1247"/>
      </w:pPr>
      <w:rPr>
        <w:rFonts w:hint="default"/>
      </w:rPr>
    </w:lvl>
    <w:lvl w:ilvl="6">
      <w:start w:val="1"/>
      <w:numFmt w:val="decimal"/>
      <w:lvlRestart w:val="1"/>
      <w:pStyle w:val="CaptionTable"/>
      <w:suff w:val="nothing"/>
      <w:lvlText w:val="Table %1.%7"/>
      <w:lvlJc w:val="left"/>
      <w:pPr>
        <w:ind w:left="0" w:firstLine="0"/>
      </w:pPr>
      <w:rPr>
        <w:rFonts w:hint="default"/>
        <w:color w:val="auto"/>
      </w:rPr>
    </w:lvl>
    <w:lvl w:ilvl="7">
      <w:start w:val="1"/>
      <w:numFmt w:val="decimal"/>
      <w:lvlRestart w:val="1"/>
      <w:pStyle w:val="CaptionChart"/>
      <w:suff w:val="nothing"/>
      <w:lvlText w:val="Chart %1.%8"/>
      <w:lvlJc w:val="left"/>
      <w:pPr>
        <w:ind w:left="0" w:firstLine="0"/>
      </w:pPr>
      <w:rPr>
        <w:rFonts w:hint="default"/>
      </w:rPr>
    </w:lvl>
    <w:lvl w:ilvl="8">
      <w:start w:val="1"/>
      <w:numFmt w:val="decimal"/>
      <w:lvlRestart w:val="1"/>
      <w:pStyle w:val="CaptionFigure"/>
      <w:suff w:val="nothing"/>
      <w:lvlText w:val="Figure %1.%9"/>
      <w:lvlJc w:val="left"/>
      <w:pPr>
        <w:ind w:left="0" w:firstLine="0"/>
      </w:pPr>
      <w:rPr>
        <w:rFonts w:hint="default"/>
      </w:rPr>
    </w:lvl>
  </w:abstractNum>
  <w:abstractNum w:abstractNumId="25" w15:restartNumberingAfterBreak="0">
    <w:nsid w:val="405F4842"/>
    <w:multiLevelType w:val="multilevel"/>
    <w:tmpl w:val="281C291A"/>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6" w15:restartNumberingAfterBreak="0">
    <w:nsid w:val="43E55FE4"/>
    <w:multiLevelType w:val="hybridMultilevel"/>
    <w:tmpl w:val="DAB4C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4DC00C7"/>
    <w:multiLevelType w:val="hybridMultilevel"/>
    <w:tmpl w:val="198216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51578A7"/>
    <w:multiLevelType w:val="multilevel"/>
    <w:tmpl w:val="1356211C"/>
    <w:lvl w:ilvl="0">
      <w:start w:val="1"/>
      <w:numFmt w:val="bullet"/>
      <w:pStyle w:val="ListBullet"/>
      <w:lvlText w:val=""/>
      <w:lvlJc w:val="left"/>
      <w:pPr>
        <w:ind w:left="340" w:hanging="340"/>
      </w:pPr>
      <w:rPr>
        <w:rFonts w:ascii="Symbol" w:hAnsi="Symbol" w:hint="default"/>
        <w:color w:val="auto"/>
      </w:rPr>
    </w:lvl>
    <w:lvl w:ilvl="1">
      <w:start w:val="1"/>
      <w:numFmt w:val="bullet"/>
      <w:lvlText w:val="–"/>
      <w:lvlJc w:val="left"/>
      <w:pPr>
        <w:ind w:left="680" w:hanging="340"/>
      </w:pPr>
      <w:rPr>
        <w:rFonts w:ascii="Verdana" w:hAnsi="Verdana" w:hint="default"/>
      </w:rPr>
    </w:lvl>
    <w:lvl w:ilvl="2">
      <w:start w:val="1"/>
      <w:numFmt w:val="bullet"/>
      <w:lvlText w:val=""/>
      <w:lvlJc w:val="left"/>
      <w:pPr>
        <w:ind w:left="1020" w:hanging="340"/>
      </w:pPr>
      <w:rPr>
        <w:rFonts w:ascii="Symbol" w:hAnsi="Symbol" w:hint="default"/>
        <w:color w:val="auto"/>
      </w:rPr>
    </w:lvl>
    <w:lvl w:ilvl="3">
      <w:start w:val="1"/>
      <w:numFmt w:val="bullet"/>
      <w:lvlText w:val="–"/>
      <w:lvlJc w:val="left"/>
      <w:pPr>
        <w:ind w:left="1360" w:hanging="340"/>
      </w:pPr>
      <w:rPr>
        <w:rFonts w:ascii="Verdana" w:hAnsi="Verdana"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Verdana" w:hAnsi="Verdana"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Verdana" w:hAnsi="Verdana" w:hint="default"/>
      </w:rPr>
    </w:lvl>
    <w:lvl w:ilvl="8">
      <w:start w:val="1"/>
      <w:numFmt w:val="bullet"/>
      <w:lvlText w:val=""/>
      <w:lvlJc w:val="left"/>
      <w:pPr>
        <w:ind w:left="3060" w:hanging="340"/>
      </w:pPr>
      <w:rPr>
        <w:rFonts w:ascii="Symbol" w:hAnsi="Symbol" w:hint="default"/>
      </w:rPr>
    </w:lvl>
  </w:abstractNum>
  <w:abstractNum w:abstractNumId="29" w15:restartNumberingAfterBreak="0">
    <w:nsid w:val="457C67BE"/>
    <w:multiLevelType w:val="hybridMultilevel"/>
    <w:tmpl w:val="9A7E6C42"/>
    <w:lvl w:ilvl="0" w:tplc="2E444D5E">
      <w:start w:val="1"/>
      <w:numFmt w:val="bullet"/>
      <w:pStyle w:val="Table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7E6EBC"/>
    <w:multiLevelType w:val="multilevel"/>
    <w:tmpl w:val="7B98EE74"/>
    <w:lvl w:ilvl="0">
      <w:start w:val="1"/>
      <w:numFmt w:val="decimal"/>
      <w:pStyle w:val="Numberslevel1"/>
      <w:lvlText w:val="%1."/>
      <w:lvlJc w:val="left"/>
      <w:pPr>
        <w:ind w:left="360" w:hanging="360"/>
      </w:pPr>
      <w:rPr>
        <w:rFonts w:hint="default"/>
      </w:rPr>
    </w:lvl>
    <w:lvl w:ilvl="1">
      <w:start w:val="1"/>
      <w:numFmt w:val="lowerLetter"/>
      <w:pStyle w:val="Numberslevel2"/>
      <w:lvlText w:val="%2)"/>
      <w:lvlJc w:val="left"/>
      <w:pPr>
        <w:ind w:left="720" w:hanging="360"/>
      </w:pPr>
      <w:rPr>
        <w:rFonts w:hint="default"/>
      </w:rPr>
    </w:lvl>
    <w:lvl w:ilvl="2">
      <w:start w:val="1"/>
      <w:numFmt w:val="lowerRoman"/>
      <w:pStyle w:val="Numbersleve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C9837CB"/>
    <w:multiLevelType w:val="hybridMultilevel"/>
    <w:tmpl w:val="44C22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DCE2E8E"/>
    <w:multiLevelType w:val="multilevel"/>
    <w:tmpl w:val="3D485516"/>
    <w:name w:val="BulletList"/>
    <w:lvl w:ilvl="0">
      <w:numFmt w:val="none"/>
      <w:lvlText w:val=""/>
      <w:lvlJc w:val="left"/>
      <w:pPr>
        <w:tabs>
          <w:tab w:val="num" w:pos="360"/>
        </w:tabs>
      </w:pPr>
    </w:lvl>
    <w:lvl w:ilvl="1">
      <w:start w:val="1"/>
      <w:numFmt w:val="bullet"/>
      <w:lvlRestart w:val="0"/>
      <w:lvlText w:val=""/>
      <w:lvlJc w:val="left"/>
      <w:pPr>
        <w:tabs>
          <w:tab w:val="num" w:pos="1134"/>
        </w:tabs>
        <w:ind w:left="1134" w:hanging="567"/>
      </w:pPr>
      <w:rPr>
        <w:rFonts w:ascii="Wingdings 3" w:hAnsi="Wingdings 3" w:hint="default"/>
        <w:b/>
        <w:i w:val="0"/>
        <w:color w:val="931638"/>
        <w:sz w:val="24"/>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E6B1B1E"/>
    <w:multiLevelType w:val="hybridMultilevel"/>
    <w:tmpl w:val="2C02D17C"/>
    <w:lvl w:ilvl="0" w:tplc="F3B4DF56">
      <w:start w:val="20"/>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1810203"/>
    <w:multiLevelType w:val="hybridMultilevel"/>
    <w:tmpl w:val="ADB20C36"/>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56344384"/>
    <w:multiLevelType w:val="hybridMultilevel"/>
    <w:tmpl w:val="A1BE9E56"/>
    <w:lvl w:ilvl="0" w:tplc="0C090019">
      <w:start w:val="1"/>
      <w:numFmt w:val="lowerLetter"/>
      <w:lvlText w:val="%1."/>
      <w:lvlJc w:val="left"/>
      <w:pPr>
        <w:ind w:left="1494" w:hanging="360"/>
      </w:p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6" w15:restartNumberingAfterBreak="0">
    <w:nsid w:val="56B1113D"/>
    <w:multiLevelType w:val="hybridMultilevel"/>
    <w:tmpl w:val="87460430"/>
    <w:lvl w:ilvl="0" w:tplc="9E28022E">
      <w:start w:val="24"/>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1ECAAE40">
      <w:start w:val="5"/>
      <w:numFmt w:val="bullet"/>
      <w:lvlText w:val="-"/>
      <w:lvlJc w:val="left"/>
      <w:pPr>
        <w:ind w:left="2340" w:hanging="360"/>
      </w:pPr>
      <w:rPr>
        <w:rFonts w:ascii="Verdana" w:eastAsia="Times New Roman" w:hAnsi="Verdana" w:cs="Times New Roman"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B577513"/>
    <w:multiLevelType w:val="hybridMultilevel"/>
    <w:tmpl w:val="614872AE"/>
    <w:lvl w:ilvl="0" w:tplc="70C6B50E">
      <w:start w:val="4"/>
      <w:numFmt w:val="bullet"/>
      <w:lvlText w:val="-"/>
      <w:lvlJc w:val="left"/>
      <w:pPr>
        <w:ind w:left="720" w:hanging="360"/>
      </w:pPr>
      <w:rPr>
        <w:rFonts w:ascii="Verdana" w:eastAsiaTheme="minorHAnsi" w:hAnsi="Verdan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09152D5"/>
    <w:multiLevelType w:val="hybridMultilevel"/>
    <w:tmpl w:val="95E85276"/>
    <w:lvl w:ilvl="0" w:tplc="0D3636FA">
      <w:start w:val="1"/>
      <w:numFmt w:val="decimal"/>
      <w:pStyle w:val="Tablenumbered"/>
      <w:lvlText w:val="%1."/>
      <w:lvlJc w:val="left"/>
      <w:pPr>
        <w:ind w:left="720" w:hanging="360"/>
      </w:pPr>
    </w:lvl>
    <w:lvl w:ilvl="1" w:tplc="7996F936" w:tentative="1">
      <w:start w:val="1"/>
      <w:numFmt w:val="lowerLetter"/>
      <w:lvlText w:val="%2."/>
      <w:lvlJc w:val="left"/>
      <w:pPr>
        <w:ind w:left="1440" w:hanging="360"/>
      </w:pPr>
    </w:lvl>
    <w:lvl w:ilvl="2" w:tplc="0E6C94CC" w:tentative="1">
      <w:start w:val="1"/>
      <w:numFmt w:val="lowerRoman"/>
      <w:lvlText w:val="%3."/>
      <w:lvlJc w:val="right"/>
      <w:pPr>
        <w:ind w:left="2160" w:hanging="180"/>
      </w:pPr>
    </w:lvl>
    <w:lvl w:ilvl="3" w:tplc="00DA055E" w:tentative="1">
      <w:start w:val="1"/>
      <w:numFmt w:val="decimal"/>
      <w:lvlText w:val="%4."/>
      <w:lvlJc w:val="left"/>
      <w:pPr>
        <w:ind w:left="2880" w:hanging="360"/>
      </w:pPr>
    </w:lvl>
    <w:lvl w:ilvl="4" w:tplc="5BE0FF6A" w:tentative="1">
      <w:start w:val="1"/>
      <w:numFmt w:val="lowerLetter"/>
      <w:lvlText w:val="%5."/>
      <w:lvlJc w:val="left"/>
      <w:pPr>
        <w:ind w:left="3600" w:hanging="360"/>
      </w:pPr>
    </w:lvl>
    <w:lvl w:ilvl="5" w:tplc="0AE2F662" w:tentative="1">
      <w:start w:val="1"/>
      <w:numFmt w:val="lowerRoman"/>
      <w:lvlText w:val="%6."/>
      <w:lvlJc w:val="right"/>
      <w:pPr>
        <w:ind w:left="4320" w:hanging="180"/>
      </w:pPr>
    </w:lvl>
    <w:lvl w:ilvl="6" w:tplc="BB2E865E" w:tentative="1">
      <w:start w:val="1"/>
      <w:numFmt w:val="decimal"/>
      <w:lvlText w:val="%7."/>
      <w:lvlJc w:val="left"/>
      <w:pPr>
        <w:ind w:left="5040" w:hanging="360"/>
      </w:pPr>
    </w:lvl>
    <w:lvl w:ilvl="7" w:tplc="23A4B1A6" w:tentative="1">
      <w:start w:val="1"/>
      <w:numFmt w:val="lowerLetter"/>
      <w:lvlText w:val="%8."/>
      <w:lvlJc w:val="left"/>
      <w:pPr>
        <w:ind w:left="5760" w:hanging="360"/>
      </w:pPr>
    </w:lvl>
    <w:lvl w:ilvl="8" w:tplc="C82247A4" w:tentative="1">
      <w:start w:val="1"/>
      <w:numFmt w:val="lowerRoman"/>
      <w:lvlText w:val="%9."/>
      <w:lvlJc w:val="right"/>
      <w:pPr>
        <w:ind w:left="6480" w:hanging="180"/>
      </w:pPr>
    </w:lvl>
  </w:abstractNum>
  <w:abstractNum w:abstractNumId="39" w15:restartNumberingAfterBreak="0">
    <w:nsid w:val="61386F74"/>
    <w:multiLevelType w:val="hybridMultilevel"/>
    <w:tmpl w:val="2F4CD4C2"/>
    <w:lvl w:ilvl="0" w:tplc="16F058EE">
      <w:start w:val="22"/>
      <w:numFmt w:val="decimal"/>
      <w:lvlText w:val="%1."/>
      <w:lvlJc w:val="left"/>
      <w:pPr>
        <w:ind w:left="643" w:hanging="360"/>
      </w:pPr>
      <w:rPr>
        <w:rFonts w:hint="default"/>
      </w:rPr>
    </w:lvl>
    <w:lvl w:ilvl="1" w:tplc="0C090019">
      <w:start w:val="1"/>
      <w:numFmt w:val="lowerLetter"/>
      <w:lvlText w:val="%2."/>
      <w:lvlJc w:val="left"/>
      <w:pPr>
        <w:ind w:left="1494" w:hanging="360"/>
      </w:pPr>
    </w:lvl>
    <w:lvl w:ilvl="2" w:tplc="0C09001B">
      <w:start w:val="1"/>
      <w:numFmt w:val="lowerRoman"/>
      <w:lvlText w:val="%3."/>
      <w:lvlJc w:val="right"/>
      <w:pPr>
        <w:ind w:left="2508" w:hanging="180"/>
      </w:pPr>
    </w:lvl>
    <w:lvl w:ilvl="3" w:tplc="0C09000F" w:tentative="1">
      <w:start w:val="1"/>
      <w:numFmt w:val="decimal"/>
      <w:lvlText w:val="%4."/>
      <w:lvlJc w:val="left"/>
      <w:pPr>
        <w:ind w:left="3228" w:hanging="360"/>
      </w:pPr>
    </w:lvl>
    <w:lvl w:ilvl="4" w:tplc="0C090019" w:tentative="1">
      <w:start w:val="1"/>
      <w:numFmt w:val="lowerLetter"/>
      <w:lvlText w:val="%5."/>
      <w:lvlJc w:val="left"/>
      <w:pPr>
        <w:ind w:left="3948" w:hanging="360"/>
      </w:pPr>
    </w:lvl>
    <w:lvl w:ilvl="5" w:tplc="0C09001B" w:tentative="1">
      <w:start w:val="1"/>
      <w:numFmt w:val="lowerRoman"/>
      <w:lvlText w:val="%6."/>
      <w:lvlJc w:val="right"/>
      <w:pPr>
        <w:ind w:left="4668" w:hanging="180"/>
      </w:pPr>
    </w:lvl>
    <w:lvl w:ilvl="6" w:tplc="0C09000F" w:tentative="1">
      <w:start w:val="1"/>
      <w:numFmt w:val="decimal"/>
      <w:lvlText w:val="%7."/>
      <w:lvlJc w:val="left"/>
      <w:pPr>
        <w:ind w:left="5388" w:hanging="360"/>
      </w:pPr>
    </w:lvl>
    <w:lvl w:ilvl="7" w:tplc="0C090019" w:tentative="1">
      <w:start w:val="1"/>
      <w:numFmt w:val="lowerLetter"/>
      <w:lvlText w:val="%8."/>
      <w:lvlJc w:val="left"/>
      <w:pPr>
        <w:ind w:left="6108" w:hanging="360"/>
      </w:pPr>
    </w:lvl>
    <w:lvl w:ilvl="8" w:tplc="0C09001B" w:tentative="1">
      <w:start w:val="1"/>
      <w:numFmt w:val="lowerRoman"/>
      <w:lvlText w:val="%9."/>
      <w:lvlJc w:val="right"/>
      <w:pPr>
        <w:ind w:left="6828" w:hanging="180"/>
      </w:pPr>
    </w:lvl>
  </w:abstractNum>
  <w:abstractNum w:abstractNumId="40" w15:restartNumberingAfterBreak="0">
    <w:nsid w:val="62F46508"/>
    <w:multiLevelType w:val="multilevel"/>
    <w:tmpl w:val="ABF0BB72"/>
    <w:lvl w:ilvl="0">
      <w:start w:val="1"/>
      <w:numFmt w:val="bullet"/>
      <w:pStyle w:val="ListBullet2"/>
      <w:lvlText w:val="–"/>
      <w:lvlJc w:val="left"/>
      <w:pPr>
        <w:ind w:left="680" w:hanging="340"/>
      </w:pPr>
      <w:rPr>
        <w:rFonts w:ascii="Verdana" w:hAnsi="Verdana" w:hint="default"/>
      </w:rPr>
    </w:lvl>
    <w:lvl w:ilvl="1">
      <w:start w:val="1"/>
      <w:numFmt w:val="bullet"/>
      <w:lvlText w:val=""/>
      <w:lvlJc w:val="left"/>
      <w:pPr>
        <w:ind w:left="1020" w:hanging="340"/>
      </w:pPr>
      <w:rPr>
        <w:rFonts w:ascii="Symbol" w:hAnsi="Symbol" w:hint="default"/>
      </w:rPr>
    </w:lvl>
    <w:lvl w:ilvl="2">
      <w:start w:val="1"/>
      <w:numFmt w:val="bullet"/>
      <w:lvlText w:val="–"/>
      <w:lvlJc w:val="left"/>
      <w:pPr>
        <w:ind w:left="1360" w:hanging="340"/>
      </w:pPr>
      <w:rPr>
        <w:rFonts w:ascii="Verdana" w:hAnsi="Verdana" w:hint="default"/>
      </w:rPr>
    </w:lvl>
    <w:lvl w:ilvl="3">
      <w:start w:val="1"/>
      <w:numFmt w:val="bullet"/>
      <w:lvlText w:val=""/>
      <w:lvlJc w:val="left"/>
      <w:pPr>
        <w:ind w:left="1700" w:hanging="340"/>
      </w:pPr>
      <w:rPr>
        <w:rFonts w:ascii="Symbol" w:hAnsi="Symbol" w:hint="default"/>
        <w:color w:val="auto"/>
      </w:rPr>
    </w:lvl>
    <w:lvl w:ilvl="4">
      <w:start w:val="1"/>
      <w:numFmt w:val="bullet"/>
      <w:lvlText w:val="–"/>
      <w:lvlJc w:val="left"/>
      <w:pPr>
        <w:ind w:left="2040" w:hanging="340"/>
      </w:pPr>
      <w:rPr>
        <w:rFonts w:ascii="Verdana" w:hAnsi="Verdana" w:hint="default"/>
      </w:rPr>
    </w:lvl>
    <w:lvl w:ilvl="5">
      <w:start w:val="1"/>
      <w:numFmt w:val="bullet"/>
      <w:lvlText w:val=""/>
      <w:lvlJc w:val="left"/>
      <w:pPr>
        <w:ind w:left="2380" w:hanging="340"/>
      </w:pPr>
      <w:rPr>
        <w:rFonts w:ascii="Symbol" w:hAnsi="Symbol" w:hint="default"/>
      </w:rPr>
    </w:lvl>
    <w:lvl w:ilvl="6">
      <w:start w:val="1"/>
      <w:numFmt w:val="bullet"/>
      <w:lvlText w:val="–"/>
      <w:lvlJc w:val="left"/>
      <w:pPr>
        <w:ind w:left="2720" w:hanging="340"/>
      </w:pPr>
      <w:rPr>
        <w:rFonts w:ascii="Verdana" w:hAnsi="Verdana" w:hint="default"/>
      </w:rPr>
    </w:lvl>
    <w:lvl w:ilvl="7">
      <w:start w:val="1"/>
      <w:numFmt w:val="bullet"/>
      <w:lvlText w:val=""/>
      <w:lvlJc w:val="left"/>
      <w:pPr>
        <w:ind w:left="3060" w:hanging="340"/>
      </w:pPr>
      <w:rPr>
        <w:rFonts w:ascii="Symbol" w:hAnsi="Symbol" w:hint="default"/>
      </w:rPr>
    </w:lvl>
    <w:lvl w:ilvl="8">
      <w:start w:val="1"/>
      <w:numFmt w:val="bullet"/>
      <w:lvlText w:val="–"/>
      <w:lvlJc w:val="left"/>
      <w:pPr>
        <w:ind w:left="3400" w:hanging="340"/>
      </w:pPr>
      <w:rPr>
        <w:rFonts w:ascii="Verdana" w:hAnsi="Verdana" w:hint="default"/>
      </w:rPr>
    </w:lvl>
  </w:abstractNum>
  <w:abstractNum w:abstractNumId="41" w15:restartNumberingAfterBreak="0">
    <w:nsid w:val="64A144A2"/>
    <w:multiLevelType w:val="hybridMultilevel"/>
    <w:tmpl w:val="EFCE4432"/>
    <w:lvl w:ilvl="0" w:tplc="5F1E8858">
      <w:start w:val="1"/>
      <w:numFmt w:val="decimal"/>
      <w:lvlText w:val="%1."/>
      <w:lvlJc w:val="left"/>
      <w:pPr>
        <w:ind w:left="643" w:hanging="360"/>
      </w:pPr>
      <w:rPr>
        <w:rFonts w:hint="default"/>
        <w:b w:val="0"/>
        <w:bCs w:val="0"/>
      </w:rPr>
    </w:lvl>
    <w:lvl w:ilvl="1" w:tplc="94B446B6">
      <w:start w:val="1"/>
      <w:numFmt w:val="lowerLetter"/>
      <w:lvlText w:val="%2."/>
      <w:lvlJc w:val="left"/>
      <w:pPr>
        <w:ind w:left="1440" w:hanging="360"/>
      </w:pPr>
      <w:rPr>
        <w:b w:val="0"/>
        <w:bCs w:val="0"/>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679068D"/>
    <w:multiLevelType w:val="hybridMultilevel"/>
    <w:tmpl w:val="9420F4B0"/>
    <w:lvl w:ilvl="0" w:tplc="AB0ECD20">
      <w:start w:val="37"/>
      <w:numFmt w:val="decimal"/>
      <w:lvlText w:val="%1."/>
      <w:lvlJc w:val="left"/>
      <w:pPr>
        <w:ind w:left="643" w:hanging="360"/>
      </w:pPr>
      <w:rPr>
        <w:rFonts w:hint="default"/>
        <w:b w:val="0"/>
        <w:bCs w:val="0"/>
      </w:rPr>
    </w:lvl>
    <w:lvl w:ilvl="1" w:tplc="0C090019">
      <w:start w:val="1"/>
      <w:numFmt w:val="lowerLetter"/>
      <w:lvlText w:val="%2."/>
      <w:lvlJc w:val="left"/>
      <w:pPr>
        <w:ind w:left="1363" w:hanging="360"/>
      </w:pPr>
    </w:lvl>
    <w:lvl w:ilvl="2" w:tplc="0C09001B">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43" w15:restartNumberingAfterBreak="0">
    <w:nsid w:val="673A6D9B"/>
    <w:multiLevelType w:val="hybridMultilevel"/>
    <w:tmpl w:val="86363990"/>
    <w:lvl w:ilvl="0" w:tplc="C6E25426">
      <w:start w:val="76"/>
      <w:numFmt w:val="bullet"/>
      <w:lvlText w:val="-"/>
      <w:lvlJc w:val="left"/>
      <w:pPr>
        <w:ind w:left="720" w:hanging="360"/>
      </w:pPr>
      <w:rPr>
        <w:rFonts w:ascii="Verdana" w:eastAsiaTheme="minorHAnsi" w:hAnsi="Verdan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EAF6FB1"/>
    <w:multiLevelType w:val="hybridMultilevel"/>
    <w:tmpl w:val="95C04C7C"/>
    <w:lvl w:ilvl="0" w:tplc="2DC43AF8">
      <w:start w:val="27"/>
      <w:numFmt w:val="decimal"/>
      <w:lvlText w:val="%1."/>
      <w:lvlJc w:val="left"/>
      <w:pPr>
        <w:ind w:left="643" w:hanging="360"/>
      </w:pPr>
      <w:rPr>
        <w:rFonts w:hint="default"/>
      </w:rPr>
    </w:lvl>
    <w:lvl w:ilvl="1" w:tplc="0C090019">
      <w:start w:val="1"/>
      <w:numFmt w:val="lowerLetter"/>
      <w:lvlText w:val="%2."/>
      <w:lvlJc w:val="left"/>
      <w:pPr>
        <w:ind w:left="1494" w:hanging="360"/>
      </w:pPr>
    </w:lvl>
    <w:lvl w:ilvl="2" w:tplc="0C09001B">
      <w:start w:val="1"/>
      <w:numFmt w:val="lowerRoman"/>
      <w:lvlText w:val="%3."/>
      <w:lvlJc w:val="right"/>
      <w:pPr>
        <w:ind w:left="1232" w:hanging="180"/>
      </w:pPr>
    </w:lvl>
    <w:lvl w:ilvl="3" w:tplc="0C09000F" w:tentative="1">
      <w:start w:val="1"/>
      <w:numFmt w:val="decimal"/>
      <w:lvlText w:val="%4."/>
      <w:lvlJc w:val="left"/>
      <w:pPr>
        <w:ind w:left="1952" w:hanging="360"/>
      </w:pPr>
    </w:lvl>
    <w:lvl w:ilvl="4" w:tplc="0C090019" w:tentative="1">
      <w:start w:val="1"/>
      <w:numFmt w:val="lowerLetter"/>
      <w:lvlText w:val="%5."/>
      <w:lvlJc w:val="left"/>
      <w:pPr>
        <w:ind w:left="2672" w:hanging="360"/>
      </w:pPr>
    </w:lvl>
    <w:lvl w:ilvl="5" w:tplc="0C09001B" w:tentative="1">
      <w:start w:val="1"/>
      <w:numFmt w:val="lowerRoman"/>
      <w:lvlText w:val="%6."/>
      <w:lvlJc w:val="right"/>
      <w:pPr>
        <w:ind w:left="3392" w:hanging="180"/>
      </w:pPr>
    </w:lvl>
    <w:lvl w:ilvl="6" w:tplc="0C09000F" w:tentative="1">
      <w:start w:val="1"/>
      <w:numFmt w:val="decimal"/>
      <w:lvlText w:val="%7."/>
      <w:lvlJc w:val="left"/>
      <w:pPr>
        <w:ind w:left="4112" w:hanging="360"/>
      </w:pPr>
    </w:lvl>
    <w:lvl w:ilvl="7" w:tplc="0C090019" w:tentative="1">
      <w:start w:val="1"/>
      <w:numFmt w:val="lowerLetter"/>
      <w:lvlText w:val="%8."/>
      <w:lvlJc w:val="left"/>
      <w:pPr>
        <w:ind w:left="4832" w:hanging="360"/>
      </w:pPr>
    </w:lvl>
    <w:lvl w:ilvl="8" w:tplc="0C09001B" w:tentative="1">
      <w:start w:val="1"/>
      <w:numFmt w:val="lowerRoman"/>
      <w:lvlText w:val="%9."/>
      <w:lvlJc w:val="right"/>
      <w:pPr>
        <w:ind w:left="5552" w:hanging="180"/>
      </w:pPr>
    </w:lvl>
  </w:abstractNum>
  <w:abstractNum w:abstractNumId="45" w15:restartNumberingAfterBreak="0">
    <w:nsid w:val="76FC7576"/>
    <w:multiLevelType w:val="hybridMultilevel"/>
    <w:tmpl w:val="A1BE9E56"/>
    <w:lvl w:ilvl="0" w:tplc="0C090019">
      <w:start w:val="1"/>
      <w:numFmt w:val="lowerLetter"/>
      <w:lvlText w:val="%1."/>
      <w:lvlJc w:val="left"/>
      <w:pPr>
        <w:ind w:left="1494" w:hanging="360"/>
      </w:p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num w:numId="1" w16cid:durableId="1113744383">
    <w:abstractNumId w:val="14"/>
  </w:num>
  <w:num w:numId="2" w16cid:durableId="1887982281">
    <w:abstractNumId w:val="24"/>
  </w:num>
  <w:num w:numId="3" w16cid:durableId="1594973475">
    <w:abstractNumId w:val="3"/>
  </w:num>
  <w:num w:numId="4" w16cid:durableId="1583951581">
    <w:abstractNumId w:val="2"/>
  </w:num>
  <w:num w:numId="5" w16cid:durableId="671487627">
    <w:abstractNumId w:val="1"/>
  </w:num>
  <w:num w:numId="6" w16cid:durableId="998726591">
    <w:abstractNumId w:val="0"/>
  </w:num>
  <w:num w:numId="7" w16cid:durableId="351615150">
    <w:abstractNumId w:val="30"/>
  </w:num>
  <w:num w:numId="8" w16cid:durableId="747730178">
    <w:abstractNumId w:val="29"/>
  </w:num>
  <w:num w:numId="9" w16cid:durableId="1366755129">
    <w:abstractNumId w:val="38"/>
  </w:num>
  <w:num w:numId="10" w16cid:durableId="971865187">
    <w:abstractNumId w:val="9"/>
  </w:num>
  <w:num w:numId="11" w16cid:durableId="1142038630">
    <w:abstractNumId w:val="5"/>
  </w:num>
  <w:num w:numId="12" w16cid:durableId="232200660">
    <w:abstractNumId w:val="28"/>
  </w:num>
  <w:num w:numId="13" w16cid:durableId="1046760574">
    <w:abstractNumId w:val="25"/>
  </w:num>
  <w:num w:numId="14" w16cid:durableId="266892727">
    <w:abstractNumId w:val="40"/>
  </w:num>
  <w:num w:numId="15" w16cid:durableId="1578401740">
    <w:abstractNumId w:val="10"/>
  </w:num>
  <w:num w:numId="16" w16cid:durableId="1021277513">
    <w:abstractNumId w:val="41"/>
  </w:num>
  <w:num w:numId="17" w16cid:durableId="1409036226">
    <w:abstractNumId w:val="20"/>
  </w:num>
  <w:num w:numId="18" w16cid:durableId="1278097933">
    <w:abstractNumId w:val="17"/>
  </w:num>
  <w:num w:numId="19" w16cid:durableId="1264335388">
    <w:abstractNumId w:val="21"/>
  </w:num>
  <w:num w:numId="20" w16cid:durableId="584999145">
    <w:abstractNumId w:val="8"/>
  </w:num>
  <w:num w:numId="21" w16cid:durableId="1455950610">
    <w:abstractNumId w:val="39"/>
  </w:num>
  <w:num w:numId="22" w16cid:durableId="1029722178">
    <w:abstractNumId w:val="33"/>
  </w:num>
  <w:num w:numId="23" w16cid:durableId="642585784">
    <w:abstractNumId w:val="34"/>
  </w:num>
  <w:num w:numId="24" w16cid:durableId="919217779">
    <w:abstractNumId w:val="44"/>
  </w:num>
  <w:num w:numId="25" w16cid:durableId="828255322">
    <w:abstractNumId w:val="6"/>
  </w:num>
  <w:num w:numId="26" w16cid:durableId="852458186">
    <w:abstractNumId w:val="36"/>
  </w:num>
  <w:num w:numId="27" w16cid:durableId="1364211157">
    <w:abstractNumId w:val="35"/>
  </w:num>
  <w:num w:numId="28" w16cid:durableId="1020742127">
    <w:abstractNumId w:val="45"/>
  </w:num>
  <w:num w:numId="29" w16cid:durableId="1435589935">
    <w:abstractNumId w:val="42"/>
  </w:num>
  <w:num w:numId="30" w16cid:durableId="8133704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173322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25128977">
    <w:abstractNumId w:val="12"/>
  </w:num>
  <w:num w:numId="33" w16cid:durableId="86654899">
    <w:abstractNumId w:val="31"/>
  </w:num>
  <w:num w:numId="34" w16cid:durableId="206265178">
    <w:abstractNumId w:val="27"/>
  </w:num>
  <w:num w:numId="35" w16cid:durableId="783379109">
    <w:abstractNumId w:val="4"/>
  </w:num>
  <w:num w:numId="36" w16cid:durableId="177697904">
    <w:abstractNumId w:val="7"/>
  </w:num>
  <w:num w:numId="37" w16cid:durableId="1002317501">
    <w:abstractNumId w:val="18"/>
  </w:num>
  <w:num w:numId="38" w16cid:durableId="2139180853">
    <w:abstractNumId w:val="22"/>
  </w:num>
  <w:num w:numId="39" w16cid:durableId="1396389229">
    <w:abstractNumId w:val="37"/>
  </w:num>
  <w:num w:numId="40" w16cid:durableId="13659794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93495324">
    <w:abstractNumId w:val="19"/>
  </w:num>
  <w:num w:numId="42" w16cid:durableId="550119820">
    <w:abstractNumId w:val="26"/>
  </w:num>
  <w:num w:numId="43" w16cid:durableId="2048943974">
    <w:abstractNumId w:val="23"/>
  </w:num>
  <w:num w:numId="44" w16cid:durableId="512115078">
    <w:abstractNumId w:val="15"/>
  </w:num>
  <w:num w:numId="45" w16cid:durableId="1518957242">
    <w:abstractNumId w:val="16"/>
  </w:num>
  <w:num w:numId="46" w16cid:durableId="1639527097">
    <w:abstractNumId w:val="43"/>
  </w:num>
  <w:num w:numId="47" w16cid:durableId="18203457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96527002">
    <w:abstractNumId w:val="11"/>
  </w:num>
  <w:num w:numId="49" w16cid:durableId="15587387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87197067">
    <w:abstractNumId w:val="1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activeWritingStyle w:appName="MSWord" w:lang="da-DK" w:vendorID="64" w:dllVersion="6" w:nlCheck="1" w:checkStyle="0"/>
  <w:activeWritingStyle w:appName="MSWord" w:lang="en-GB" w:vendorID="64" w:dllVersion="6" w:nlCheck="1" w:checkStyle="1"/>
  <w:activeWritingStyle w:appName="MSWord" w:lang="en-US" w:vendorID="64" w:dllVersion="6" w:nlCheck="1" w:checkStyle="1"/>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activeWritingStyle w:appName="MSWord" w:lang="da-DK" w:vendorID="64" w:dllVersion="0" w:nlCheck="1" w:checkStyle="0"/>
  <w:activeWritingStyle w:appName="MSWord" w:lang="en-GB" w:vendorID="64" w:dllVersion="0" w:nlCheck="1" w:checkStyle="0"/>
  <w:defaultTabStop w:val="720"/>
  <w:hyphenationZone w:val="425"/>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0AB"/>
    <w:rsid w:val="0000002C"/>
    <w:rsid w:val="0000004E"/>
    <w:rsid w:val="00000338"/>
    <w:rsid w:val="00000453"/>
    <w:rsid w:val="000005FE"/>
    <w:rsid w:val="000008A0"/>
    <w:rsid w:val="00000C07"/>
    <w:rsid w:val="00000C5E"/>
    <w:rsid w:val="00000DD3"/>
    <w:rsid w:val="00000E4D"/>
    <w:rsid w:val="00001027"/>
    <w:rsid w:val="000010CA"/>
    <w:rsid w:val="000010D5"/>
    <w:rsid w:val="000010F2"/>
    <w:rsid w:val="00001324"/>
    <w:rsid w:val="00001800"/>
    <w:rsid w:val="0000188E"/>
    <w:rsid w:val="00001967"/>
    <w:rsid w:val="00001AF4"/>
    <w:rsid w:val="00001ECB"/>
    <w:rsid w:val="00001F21"/>
    <w:rsid w:val="00001FB8"/>
    <w:rsid w:val="00001FF0"/>
    <w:rsid w:val="0000213E"/>
    <w:rsid w:val="0000213F"/>
    <w:rsid w:val="000024FA"/>
    <w:rsid w:val="00002828"/>
    <w:rsid w:val="00002B99"/>
    <w:rsid w:val="00002DBB"/>
    <w:rsid w:val="00002E1B"/>
    <w:rsid w:val="00002F37"/>
    <w:rsid w:val="000031FC"/>
    <w:rsid w:val="00003403"/>
    <w:rsid w:val="00003795"/>
    <w:rsid w:val="0000386C"/>
    <w:rsid w:val="00003885"/>
    <w:rsid w:val="0000396F"/>
    <w:rsid w:val="00003A7D"/>
    <w:rsid w:val="00003B4D"/>
    <w:rsid w:val="00003C02"/>
    <w:rsid w:val="00003D5B"/>
    <w:rsid w:val="00003E4E"/>
    <w:rsid w:val="00003F13"/>
    <w:rsid w:val="00003FC3"/>
    <w:rsid w:val="00004145"/>
    <w:rsid w:val="000042C7"/>
    <w:rsid w:val="000044E1"/>
    <w:rsid w:val="000044EE"/>
    <w:rsid w:val="000045E6"/>
    <w:rsid w:val="00004711"/>
    <w:rsid w:val="00004A8F"/>
    <w:rsid w:val="00004AA0"/>
    <w:rsid w:val="00004B62"/>
    <w:rsid w:val="00004C19"/>
    <w:rsid w:val="00004C1E"/>
    <w:rsid w:val="000051F0"/>
    <w:rsid w:val="00005358"/>
    <w:rsid w:val="00005963"/>
    <w:rsid w:val="000059B2"/>
    <w:rsid w:val="000059B5"/>
    <w:rsid w:val="00005A37"/>
    <w:rsid w:val="00005A83"/>
    <w:rsid w:val="00005C16"/>
    <w:rsid w:val="00005E24"/>
    <w:rsid w:val="00005EF9"/>
    <w:rsid w:val="00005F41"/>
    <w:rsid w:val="00005FAD"/>
    <w:rsid w:val="0000615C"/>
    <w:rsid w:val="000061A6"/>
    <w:rsid w:val="0000639C"/>
    <w:rsid w:val="000063C9"/>
    <w:rsid w:val="0000645E"/>
    <w:rsid w:val="0000651D"/>
    <w:rsid w:val="000065ED"/>
    <w:rsid w:val="000067F3"/>
    <w:rsid w:val="0000680C"/>
    <w:rsid w:val="00006819"/>
    <w:rsid w:val="000069D1"/>
    <w:rsid w:val="000069D7"/>
    <w:rsid w:val="00006B82"/>
    <w:rsid w:val="00006CC3"/>
    <w:rsid w:val="00006CCD"/>
    <w:rsid w:val="00007028"/>
    <w:rsid w:val="0000703B"/>
    <w:rsid w:val="00007075"/>
    <w:rsid w:val="00007166"/>
    <w:rsid w:val="0000723E"/>
    <w:rsid w:val="0000747F"/>
    <w:rsid w:val="0000757C"/>
    <w:rsid w:val="000075C5"/>
    <w:rsid w:val="0000762F"/>
    <w:rsid w:val="00007709"/>
    <w:rsid w:val="00007712"/>
    <w:rsid w:val="00007725"/>
    <w:rsid w:val="000077CC"/>
    <w:rsid w:val="000077FD"/>
    <w:rsid w:val="00007BAD"/>
    <w:rsid w:val="00007D78"/>
    <w:rsid w:val="00007E6B"/>
    <w:rsid w:val="00007E6C"/>
    <w:rsid w:val="000100CA"/>
    <w:rsid w:val="0001010D"/>
    <w:rsid w:val="0001011B"/>
    <w:rsid w:val="0001017C"/>
    <w:rsid w:val="00010387"/>
    <w:rsid w:val="000106B9"/>
    <w:rsid w:val="00010705"/>
    <w:rsid w:val="0001076C"/>
    <w:rsid w:val="000108C1"/>
    <w:rsid w:val="00010993"/>
    <w:rsid w:val="00010ADF"/>
    <w:rsid w:val="00010B66"/>
    <w:rsid w:val="00010B79"/>
    <w:rsid w:val="00010E75"/>
    <w:rsid w:val="00010F72"/>
    <w:rsid w:val="00010F78"/>
    <w:rsid w:val="00010F79"/>
    <w:rsid w:val="00010FFD"/>
    <w:rsid w:val="000110E0"/>
    <w:rsid w:val="0001126D"/>
    <w:rsid w:val="0001131E"/>
    <w:rsid w:val="00011328"/>
    <w:rsid w:val="000113B2"/>
    <w:rsid w:val="000113C1"/>
    <w:rsid w:val="0001156E"/>
    <w:rsid w:val="000116B0"/>
    <w:rsid w:val="000117FB"/>
    <w:rsid w:val="000118BC"/>
    <w:rsid w:val="000119ED"/>
    <w:rsid w:val="00011AB1"/>
    <w:rsid w:val="00011C20"/>
    <w:rsid w:val="00011C80"/>
    <w:rsid w:val="00012069"/>
    <w:rsid w:val="000123EE"/>
    <w:rsid w:val="0001246A"/>
    <w:rsid w:val="00012515"/>
    <w:rsid w:val="00012696"/>
    <w:rsid w:val="00012725"/>
    <w:rsid w:val="00012744"/>
    <w:rsid w:val="0001274D"/>
    <w:rsid w:val="00012A29"/>
    <w:rsid w:val="000131A3"/>
    <w:rsid w:val="0001328B"/>
    <w:rsid w:val="0001334C"/>
    <w:rsid w:val="00013505"/>
    <w:rsid w:val="000137B8"/>
    <w:rsid w:val="000138A9"/>
    <w:rsid w:val="00013B51"/>
    <w:rsid w:val="0001410D"/>
    <w:rsid w:val="00014135"/>
    <w:rsid w:val="000141FF"/>
    <w:rsid w:val="00014386"/>
    <w:rsid w:val="00014402"/>
    <w:rsid w:val="000145CB"/>
    <w:rsid w:val="0001484A"/>
    <w:rsid w:val="000148D7"/>
    <w:rsid w:val="00014A54"/>
    <w:rsid w:val="00014B89"/>
    <w:rsid w:val="00014C2B"/>
    <w:rsid w:val="00014D4C"/>
    <w:rsid w:val="00014DBA"/>
    <w:rsid w:val="00014E50"/>
    <w:rsid w:val="00015036"/>
    <w:rsid w:val="000151A1"/>
    <w:rsid w:val="0001525F"/>
    <w:rsid w:val="0001562C"/>
    <w:rsid w:val="0001565D"/>
    <w:rsid w:val="000156CA"/>
    <w:rsid w:val="000157E6"/>
    <w:rsid w:val="000157FD"/>
    <w:rsid w:val="000158BA"/>
    <w:rsid w:val="00015C13"/>
    <w:rsid w:val="00015E13"/>
    <w:rsid w:val="00015E1D"/>
    <w:rsid w:val="00015E41"/>
    <w:rsid w:val="00016438"/>
    <w:rsid w:val="00016650"/>
    <w:rsid w:val="000168D4"/>
    <w:rsid w:val="00016933"/>
    <w:rsid w:val="00016CF4"/>
    <w:rsid w:val="00016EDC"/>
    <w:rsid w:val="00016F67"/>
    <w:rsid w:val="000170B7"/>
    <w:rsid w:val="000173B3"/>
    <w:rsid w:val="00017408"/>
    <w:rsid w:val="0001786E"/>
    <w:rsid w:val="0001794B"/>
    <w:rsid w:val="000179EF"/>
    <w:rsid w:val="00017A50"/>
    <w:rsid w:val="00017DD5"/>
    <w:rsid w:val="00017DEB"/>
    <w:rsid w:val="0002015C"/>
    <w:rsid w:val="00020245"/>
    <w:rsid w:val="00020297"/>
    <w:rsid w:val="0002046E"/>
    <w:rsid w:val="00020642"/>
    <w:rsid w:val="000206DD"/>
    <w:rsid w:val="0002078D"/>
    <w:rsid w:val="00020A9A"/>
    <w:rsid w:val="00020C66"/>
    <w:rsid w:val="00020D33"/>
    <w:rsid w:val="00020D44"/>
    <w:rsid w:val="00020E28"/>
    <w:rsid w:val="00020FE6"/>
    <w:rsid w:val="00021115"/>
    <w:rsid w:val="000211F3"/>
    <w:rsid w:val="000215E6"/>
    <w:rsid w:val="000216FB"/>
    <w:rsid w:val="00021A39"/>
    <w:rsid w:val="00021C14"/>
    <w:rsid w:val="00021D42"/>
    <w:rsid w:val="00022307"/>
    <w:rsid w:val="0002252E"/>
    <w:rsid w:val="00022660"/>
    <w:rsid w:val="00022754"/>
    <w:rsid w:val="000228B3"/>
    <w:rsid w:val="000228DE"/>
    <w:rsid w:val="00022993"/>
    <w:rsid w:val="00022AA0"/>
    <w:rsid w:val="00022B2C"/>
    <w:rsid w:val="00022C58"/>
    <w:rsid w:val="00022D8C"/>
    <w:rsid w:val="00022DD9"/>
    <w:rsid w:val="00022E27"/>
    <w:rsid w:val="0002300A"/>
    <w:rsid w:val="000232D9"/>
    <w:rsid w:val="0002342A"/>
    <w:rsid w:val="0002355D"/>
    <w:rsid w:val="00023621"/>
    <w:rsid w:val="000237F6"/>
    <w:rsid w:val="00023B62"/>
    <w:rsid w:val="00023D77"/>
    <w:rsid w:val="00024171"/>
    <w:rsid w:val="000242D9"/>
    <w:rsid w:val="0002450F"/>
    <w:rsid w:val="00024577"/>
    <w:rsid w:val="0002465A"/>
    <w:rsid w:val="00024664"/>
    <w:rsid w:val="00024684"/>
    <w:rsid w:val="000249EA"/>
    <w:rsid w:val="00024A9D"/>
    <w:rsid w:val="00024B10"/>
    <w:rsid w:val="00024B9B"/>
    <w:rsid w:val="00024BA9"/>
    <w:rsid w:val="00024D08"/>
    <w:rsid w:val="00024F0C"/>
    <w:rsid w:val="00025214"/>
    <w:rsid w:val="00025838"/>
    <w:rsid w:val="0002588D"/>
    <w:rsid w:val="000258FA"/>
    <w:rsid w:val="0002593E"/>
    <w:rsid w:val="00025A38"/>
    <w:rsid w:val="00025A82"/>
    <w:rsid w:val="00025C6E"/>
    <w:rsid w:val="00025D0D"/>
    <w:rsid w:val="00025E7D"/>
    <w:rsid w:val="00025FAC"/>
    <w:rsid w:val="00026240"/>
    <w:rsid w:val="00026429"/>
    <w:rsid w:val="0002676A"/>
    <w:rsid w:val="0002678E"/>
    <w:rsid w:val="0002684D"/>
    <w:rsid w:val="000269E3"/>
    <w:rsid w:val="000269E4"/>
    <w:rsid w:val="00026BC0"/>
    <w:rsid w:val="00026C25"/>
    <w:rsid w:val="00026E6F"/>
    <w:rsid w:val="00026F57"/>
    <w:rsid w:val="000270E1"/>
    <w:rsid w:val="00027229"/>
    <w:rsid w:val="000272D7"/>
    <w:rsid w:val="00027561"/>
    <w:rsid w:val="000277EF"/>
    <w:rsid w:val="00027BAC"/>
    <w:rsid w:val="00027C05"/>
    <w:rsid w:val="00027D0C"/>
    <w:rsid w:val="00027F8B"/>
    <w:rsid w:val="00030033"/>
    <w:rsid w:val="00030596"/>
    <w:rsid w:val="000305A2"/>
    <w:rsid w:val="00030660"/>
    <w:rsid w:val="000307CE"/>
    <w:rsid w:val="000308E2"/>
    <w:rsid w:val="000309E2"/>
    <w:rsid w:val="000309E5"/>
    <w:rsid w:val="00030ADF"/>
    <w:rsid w:val="00031182"/>
    <w:rsid w:val="00031539"/>
    <w:rsid w:val="00031F08"/>
    <w:rsid w:val="00032012"/>
    <w:rsid w:val="00032246"/>
    <w:rsid w:val="0003245E"/>
    <w:rsid w:val="00032540"/>
    <w:rsid w:val="00032541"/>
    <w:rsid w:val="00032B35"/>
    <w:rsid w:val="00032B4A"/>
    <w:rsid w:val="00032B56"/>
    <w:rsid w:val="00032BA8"/>
    <w:rsid w:val="00032E3A"/>
    <w:rsid w:val="00032F1E"/>
    <w:rsid w:val="00033117"/>
    <w:rsid w:val="0003317F"/>
    <w:rsid w:val="0003334A"/>
    <w:rsid w:val="0003362A"/>
    <w:rsid w:val="00033790"/>
    <w:rsid w:val="0003398E"/>
    <w:rsid w:val="00033A21"/>
    <w:rsid w:val="00033A36"/>
    <w:rsid w:val="00033BDD"/>
    <w:rsid w:val="00033C05"/>
    <w:rsid w:val="00033C19"/>
    <w:rsid w:val="00033CA8"/>
    <w:rsid w:val="00033FA0"/>
    <w:rsid w:val="0003413B"/>
    <w:rsid w:val="00034152"/>
    <w:rsid w:val="00034154"/>
    <w:rsid w:val="000345F7"/>
    <w:rsid w:val="000347E6"/>
    <w:rsid w:val="00034BBB"/>
    <w:rsid w:val="00034CD0"/>
    <w:rsid w:val="00034F56"/>
    <w:rsid w:val="00035206"/>
    <w:rsid w:val="00035689"/>
    <w:rsid w:val="000359E7"/>
    <w:rsid w:val="00035DBA"/>
    <w:rsid w:val="00036104"/>
    <w:rsid w:val="000362EB"/>
    <w:rsid w:val="000363CE"/>
    <w:rsid w:val="00036565"/>
    <w:rsid w:val="0003684A"/>
    <w:rsid w:val="00036BAE"/>
    <w:rsid w:val="00036C2E"/>
    <w:rsid w:val="00036C82"/>
    <w:rsid w:val="00036CF7"/>
    <w:rsid w:val="00036F88"/>
    <w:rsid w:val="00036FE7"/>
    <w:rsid w:val="00037095"/>
    <w:rsid w:val="000372F1"/>
    <w:rsid w:val="000373E0"/>
    <w:rsid w:val="00037418"/>
    <w:rsid w:val="0003743C"/>
    <w:rsid w:val="00037722"/>
    <w:rsid w:val="00037745"/>
    <w:rsid w:val="000377DD"/>
    <w:rsid w:val="000379F0"/>
    <w:rsid w:val="00037B54"/>
    <w:rsid w:val="00037BA6"/>
    <w:rsid w:val="00037C17"/>
    <w:rsid w:val="00037C57"/>
    <w:rsid w:val="00037D09"/>
    <w:rsid w:val="00037D2B"/>
    <w:rsid w:val="00037DFC"/>
    <w:rsid w:val="00037F18"/>
    <w:rsid w:val="00037FDD"/>
    <w:rsid w:val="0004004F"/>
    <w:rsid w:val="000400F3"/>
    <w:rsid w:val="000402A4"/>
    <w:rsid w:val="000403AD"/>
    <w:rsid w:val="000403B7"/>
    <w:rsid w:val="000404B1"/>
    <w:rsid w:val="000405B0"/>
    <w:rsid w:val="000405B8"/>
    <w:rsid w:val="00040647"/>
    <w:rsid w:val="00040684"/>
    <w:rsid w:val="0004075A"/>
    <w:rsid w:val="0004079D"/>
    <w:rsid w:val="000407E8"/>
    <w:rsid w:val="0004087D"/>
    <w:rsid w:val="00040A81"/>
    <w:rsid w:val="00040C98"/>
    <w:rsid w:val="00040E88"/>
    <w:rsid w:val="00040E92"/>
    <w:rsid w:val="00040EF3"/>
    <w:rsid w:val="00040F09"/>
    <w:rsid w:val="0004108B"/>
    <w:rsid w:val="0004114B"/>
    <w:rsid w:val="0004115C"/>
    <w:rsid w:val="000412DA"/>
    <w:rsid w:val="0004147D"/>
    <w:rsid w:val="000414F6"/>
    <w:rsid w:val="0004150F"/>
    <w:rsid w:val="000415B9"/>
    <w:rsid w:val="00041604"/>
    <w:rsid w:val="00041605"/>
    <w:rsid w:val="0004181F"/>
    <w:rsid w:val="00041943"/>
    <w:rsid w:val="00041A12"/>
    <w:rsid w:val="00041AE6"/>
    <w:rsid w:val="00041B53"/>
    <w:rsid w:val="00041B6E"/>
    <w:rsid w:val="00041D8A"/>
    <w:rsid w:val="00041DB4"/>
    <w:rsid w:val="00041FBE"/>
    <w:rsid w:val="00041FDF"/>
    <w:rsid w:val="000422FD"/>
    <w:rsid w:val="00042392"/>
    <w:rsid w:val="000429AC"/>
    <w:rsid w:val="000429FB"/>
    <w:rsid w:val="00042AC0"/>
    <w:rsid w:val="00042ACD"/>
    <w:rsid w:val="00042B11"/>
    <w:rsid w:val="00042B31"/>
    <w:rsid w:val="00042B6A"/>
    <w:rsid w:val="00042B99"/>
    <w:rsid w:val="00042C6A"/>
    <w:rsid w:val="00042DAB"/>
    <w:rsid w:val="00042DAF"/>
    <w:rsid w:val="000430D7"/>
    <w:rsid w:val="00043207"/>
    <w:rsid w:val="00043763"/>
    <w:rsid w:val="00043A8F"/>
    <w:rsid w:val="00043B19"/>
    <w:rsid w:val="00043D85"/>
    <w:rsid w:val="00043DB3"/>
    <w:rsid w:val="00043E19"/>
    <w:rsid w:val="00043E57"/>
    <w:rsid w:val="00043EF9"/>
    <w:rsid w:val="00043F30"/>
    <w:rsid w:val="0004445C"/>
    <w:rsid w:val="000444FD"/>
    <w:rsid w:val="00044501"/>
    <w:rsid w:val="00044598"/>
    <w:rsid w:val="000447E2"/>
    <w:rsid w:val="00044889"/>
    <w:rsid w:val="00044C18"/>
    <w:rsid w:val="00044DF6"/>
    <w:rsid w:val="000450F2"/>
    <w:rsid w:val="00045478"/>
    <w:rsid w:val="00045555"/>
    <w:rsid w:val="000457DD"/>
    <w:rsid w:val="0004580A"/>
    <w:rsid w:val="00045887"/>
    <w:rsid w:val="00045A23"/>
    <w:rsid w:val="00045A51"/>
    <w:rsid w:val="00045C8C"/>
    <w:rsid w:val="00045D69"/>
    <w:rsid w:val="00045ECD"/>
    <w:rsid w:val="00045F1A"/>
    <w:rsid w:val="00046109"/>
    <w:rsid w:val="0004613B"/>
    <w:rsid w:val="000461D2"/>
    <w:rsid w:val="00046507"/>
    <w:rsid w:val="0004658B"/>
    <w:rsid w:val="000465A3"/>
    <w:rsid w:val="000466AB"/>
    <w:rsid w:val="00046857"/>
    <w:rsid w:val="00046B5E"/>
    <w:rsid w:val="0004721C"/>
    <w:rsid w:val="00047233"/>
    <w:rsid w:val="00047531"/>
    <w:rsid w:val="0004793D"/>
    <w:rsid w:val="00047956"/>
    <w:rsid w:val="00047EFD"/>
    <w:rsid w:val="00047F96"/>
    <w:rsid w:val="0005027A"/>
    <w:rsid w:val="000504EC"/>
    <w:rsid w:val="00050568"/>
    <w:rsid w:val="00050685"/>
    <w:rsid w:val="000506E6"/>
    <w:rsid w:val="000507AF"/>
    <w:rsid w:val="00050D9C"/>
    <w:rsid w:val="00050DC2"/>
    <w:rsid w:val="00050EA3"/>
    <w:rsid w:val="000512F9"/>
    <w:rsid w:val="0005146D"/>
    <w:rsid w:val="000515B4"/>
    <w:rsid w:val="000515D0"/>
    <w:rsid w:val="00051611"/>
    <w:rsid w:val="000516C4"/>
    <w:rsid w:val="000517C0"/>
    <w:rsid w:val="000517D1"/>
    <w:rsid w:val="00051BF3"/>
    <w:rsid w:val="00051CAA"/>
    <w:rsid w:val="00051D9C"/>
    <w:rsid w:val="00051DB6"/>
    <w:rsid w:val="00051FF9"/>
    <w:rsid w:val="00052015"/>
    <w:rsid w:val="00052207"/>
    <w:rsid w:val="000522AA"/>
    <w:rsid w:val="000522D3"/>
    <w:rsid w:val="000523B6"/>
    <w:rsid w:val="000523C4"/>
    <w:rsid w:val="00052816"/>
    <w:rsid w:val="00052878"/>
    <w:rsid w:val="00052928"/>
    <w:rsid w:val="00052C0F"/>
    <w:rsid w:val="00052DF1"/>
    <w:rsid w:val="000530A9"/>
    <w:rsid w:val="0005325D"/>
    <w:rsid w:val="00053862"/>
    <w:rsid w:val="00053912"/>
    <w:rsid w:val="0005393D"/>
    <w:rsid w:val="000539BC"/>
    <w:rsid w:val="00053EF8"/>
    <w:rsid w:val="00054212"/>
    <w:rsid w:val="00054221"/>
    <w:rsid w:val="00054330"/>
    <w:rsid w:val="000543B5"/>
    <w:rsid w:val="000543F5"/>
    <w:rsid w:val="000546DE"/>
    <w:rsid w:val="00054835"/>
    <w:rsid w:val="000548F1"/>
    <w:rsid w:val="00054A4D"/>
    <w:rsid w:val="00054D11"/>
    <w:rsid w:val="0005500B"/>
    <w:rsid w:val="000555B9"/>
    <w:rsid w:val="000558EE"/>
    <w:rsid w:val="00055D75"/>
    <w:rsid w:val="00055EAB"/>
    <w:rsid w:val="00055FD1"/>
    <w:rsid w:val="00056031"/>
    <w:rsid w:val="00056224"/>
    <w:rsid w:val="000563B0"/>
    <w:rsid w:val="00056511"/>
    <w:rsid w:val="000565B1"/>
    <w:rsid w:val="000565BD"/>
    <w:rsid w:val="00056803"/>
    <w:rsid w:val="0005685A"/>
    <w:rsid w:val="00056BD2"/>
    <w:rsid w:val="00056C22"/>
    <w:rsid w:val="00056E7F"/>
    <w:rsid w:val="00056F7C"/>
    <w:rsid w:val="00056F7E"/>
    <w:rsid w:val="000574AE"/>
    <w:rsid w:val="000576F1"/>
    <w:rsid w:val="0005796A"/>
    <w:rsid w:val="00057B55"/>
    <w:rsid w:val="00057C98"/>
    <w:rsid w:val="00057CE0"/>
    <w:rsid w:val="00057D83"/>
    <w:rsid w:val="00057EA5"/>
    <w:rsid w:val="0006006F"/>
    <w:rsid w:val="00060110"/>
    <w:rsid w:val="00060113"/>
    <w:rsid w:val="00060231"/>
    <w:rsid w:val="00060258"/>
    <w:rsid w:val="00060545"/>
    <w:rsid w:val="0006067D"/>
    <w:rsid w:val="00060808"/>
    <w:rsid w:val="00060847"/>
    <w:rsid w:val="000608A1"/>
    <w:rsid w:val="00060A31"/>
    <w:rsid w:val="00060ACF"/>
    <w:rsid w:val="00060DD7"/>
    <w:rsid w:val="00060F58"/>
    <w:rsid w:val="00060FFE"/>
    <w:rsid w:val="00061333"/>
    <w:rsid w:val="000614B6"/>
    <w:rsid w:val="00061595"/>
    <w:rsid w:val="000615A7"/>
    <w:rsid w:val="00061654"/>
    <w:rsid w:val="000617FB"/>
    <w:rsid w:val="0006193E"/>
    <w:rsid w:val="00061B24"/>
    <w:rsid w:val="00061BAA"/>
    <w:rsid w:val="00061BB8"/>
    <w:rsid w:val="00061E88"/>
    <w:rsid w:val="00061EDE"/>
    <w:rsid w:val="0006224C"/>
    <w:rsid w:val="0006245D"/>
    <w:rsid w:val="0006270F"/>
    <w:rsid w:val="0006271E"/>
    <w:rsid w:val="000627AD"/>
    <w:rsid w:val="00062873"/>
    <w:rsid w:val="00062A75"/>
    <w:rsid w:val="00062B1D"/>
    <w:rsid w:val="00062CBB"/>
    <w:rsid w:val="00062D91"/>
    <w:rsid w:val="00062DC5"/>
    <w:rsid w:val="0006338E"/>
    <w:rsid w:val="00063487"/>
    <w:rsid w:val="0006364C"/>
    <w:rsid w:val="00063694"/>
    <w:rsid w:val="00063761"/>
    <w:rsid w:val="000637A6"/>
    <w:rsid w:val="000637AF"/>
    <w:rsid w:val="00063876"/>
    <w:rsid w:val="00063C26"/>
    <w:rsid w:val="00063D5C"/>
    <w:rsid w:val="00063EDB"/>
    <w:rsid w:val="0006405E"/>
    <w:rsid w:val="000640D8"/>
    <w:rsid w:val="000640F0"/>
    <w:rsid w:val="00064389"/>
    <w:rsid w:val="00064682"/>
    <w:rsid w:val="00064699"/>
    <w:rsid w:val="000646EB"/>
    <w:rsid w:val="0006470C"/>
    <w:rsid w:val="00064727"/>
    <w:rsid w:val="00064742"/>
    <w:rsid w:val="000647E0"/>
    <w:rsid w:val="0006484D"/>
    <w:rsid w:val="00064870"/>
    <w:rsid w:val="00064B2D"/>
    <w:rsid w:val="00064B8E"/>
    <w:rsid w:val="00064B90"/>
    <w:rsid w:val="00064CB1"/>
    <w:rsid w:val="00064CF0"/>
    <w:rsid w:val="00064E9A"/>
    <w:rsid w:val="00065193"/>
    <w:rsid w:val="0006528A"/>
    <w:rsid w:val="000655F1"/>
    <w:rsid w:val="0006571C"/>
    <w:rsid w:val="000657BA"/>
    <w:rsid w:val="00065D26"/>
    <w:rsid w:val="00065F53"/>
    <w:rsid w:val="00065F70"/>
    <w:rsid w:val="00066027"/>
    <w:rsid w:val="0006619F"/>
    <w:rsid w:val="000662E9"/>
    <w:rsid w:val="0006631E"/>
    <w:rsid w:val="000663F4"/>
    <w:rsid w:val="000665B8"/>
    <w:rsid w:val="0006660F"/>
    <w:rsid w:val="00066A48"/>
    <w:rsid w:val="00066BBA"/>
    <w:rsid w:val="00067002"/>
    <w:rsid w:val="00067082"/>
    <w:rsid w:val="00067110"/>
    <w:rsid w:val="00067182"/>
    <w:rsid w:val="000674E5"/>
    <w:rsid w:val="00067770"/>
    <w:rsid w:val="00067DF2"/>
    <w:rsid w:val="000700D0"/>
    <w:rsid w:val="00070113"/>
    <w:rsid w:val="00070274"/>
    <w:rsid w:val="00070437"/>
    <w:rsid w:val="00070487"/>
    <w:rsid w:val="000704AF"/>
    <w:rsid w:val="0007052D"/>
    <w:rsid w:val="00070558"/>
    <w:rsid w:val="000705D4"/>
    <w:rsid w:val="00070777"/>
    <w:rsid w:val="000707E9"/>
    <w:rsid w:val="000708E0"/>
    <w:rsid w:val="00070AA9"/>
    <w:rsid w:val="00070AED"/>
    <w:rsid w:val="00070BB7"/>
    <w:rsid w:val="00070D47"/>
    <w:rsid w:val="00070DC5"/>
    <w:rsid w:val="000712F7"/>
    <w:rsid w:val="000713D8"/>
    <w:rsid w:val="00071509"/>
    <w:rsid w:val="000716E7"/>
    <w:rsid w:val="00071CEE"/>
    <w:rsid w:val="00071D4C"/>
    <w:rsid w:val="00071D7C"/>
    <w:rsid w:val="00071D8B"/>
    <w:rsid w:val="00072048"/>
    <w:rsid w:val="000720E4"/>
    <w:rsid w:val="000721F9"/>
    <w:rsid w:val="00072365"/>
    <w:rsid w:val="000728E3"/>
    <w:rsid w:val="000729FB"/>
    <w:rsid w:val="00072BD2"/>
    <w:rsid w:val="00072C77"/>
    <w:rsid w:val="00072F30"/>
    <w:rsid w:val="00073012"/>
    <w:rsid w:val="0007316C"/>
    <w:rsid w:val="00073224"/>
    <w:rsid w:val="00073422"/>
    <w:rsid w:val="00073738"/>
    <w:rsid w:val="0007385B"/>
    <w:rsid w:val="00073B3E"/>
    <w:rsid w:val="00073BF1"/>
    <w:rsid w:val="00073C39"/>
    <w:rsid w:val="00073E43"/>
    <w:rsid w:val="00073E6A"/>
    <w:rsid w:val="00073FAB"/>
    <w:rsid w:val="00074326"/>
    <w:rsid w:val="0007435C"/>
    <w:rsid w:val="0007441B"/>
    <w:rsid w:val="00074568"/>
    <w:rsid w:val="00074587"/>
    <w:rsid w:val="000746E4"/>
    <w:rsid w:val="00074719"/>
    <w:rsid w:val="00074A2F"/>
    <w:rsid w:val="00074AB2"/>
    <w:rsid w:val="00074B2F"/>
    <w:rsid w:val="00074CD2"/>
    <w:rsid w:val="000752A5"/>
    <w:rsid w:val="00075369"/>
    <w:rsid w:val="00075625"/>
    <w:rsid w:val="00075777"/>
    <w:rsid w:val="0007578B"/>
    <w:rsid w:val="000758F6"/>
    <w:rsid w:val="00075A1F"/>
    <w:rsid w:val="00075C03"/>
    <w:rsid w:val="00075C1C"/>
    <w:rsid w:val="00075C1F"/>
    <w:rsid w:val="00076148"/>
    <w:rsid w:val="00076294"/>
    <w:rsid w:val="0007633F"/>
    <w:rsid w:val="000763A6"/>
    <w:rsid w:val="000765EC"/>
    <w:rsid w:val="00076701"/>
    <w:rsid w:val="000768FB"/>
    <w:rsid w:val="00076A0D"/>
    <w:rsid w:val="00076A7F"/>
    <w:rsid w:val="00076C5E"/>
    <w:rsid w:val="00076D65"/>
    <w:rsid w:val="00076E97"/>
    <w:rsid w:val="0007720D"/>
    <w:rsid w:val="0007722E"/>
    <w:rsid w:val="00077471"/>
    <w:rsid w:val="000774DD"/>
    <w:rsid w:val="00077625"/>
    <w:rsid w:val="00077BD3"/>
    <w:rsid w:val="00077C4D"/>
    <w:rsid w:val="00077C8A"/>
    <w:rsid w:val="00077C93"/>
    <w:rsid w:val="000802B6"/>
    <w:rsid w:val="0008043D"/>
    <w:rsid w:val="000804C9"/>
    <w:rsid w:val="0008050F"/>
    <w:rsid w:val="0008082B"/>
    <w:rsid w:val="00080B8F"/>
    <w:rsid w:val="00080B92"/>
    <w:rsid w:val="00080BFD"/>
    <w:rsid w:val="00080CCA"/>
    <w:rsid w:val="00080D02"/>
    <w:rsid w:val="00080E42"/>
    <w:rsid w:val="00080EEE"/>
    <w:rsid w:val="000813ED"/>
    <w:rsid w:val="0008174F"/>
    <w:rsid w:val="0008183B"/>
    <w:rsid w:val="0008185A"/>
    <w:rsid w:val="00081A9B"/>
    <w:rsid w:val="00081A9F"/>
    <w:rsid w:val="00081B85"/>
    <w:rsid w:val="00081D59"/>
    <w:rsid w:val="00081E4D"/>
    <w:rsid w:val="00082073"/>
    <w:rsid w:val="000820CB"/>
    <w:rsid w:val="000820E0"/>
    <w:rsid w:val="0008216A"/>
    <w:rsid w:val="000822FE"/>
    <w:rsid w:val="0008232C"/>
    <w:rsid w:val="000829FB"/>
    <w:rsid w:val="00082ADE"/>
    <w:rsid w:val="00082C33"/>
    <w:rsid w:val="00082D56"/>
    <w:rsid w:val="0008351D"/>
    <w:rsid w:val="000838B0"/>
    <w:rsid w:val="00083AD0"/>
    <w:rsid w:val="00083AF9"/>
    <w:rsid w:val="00083DD5"/>
    <w:rsid w:val="00083E54"/>
    <w:rsid w:val="00083E65"/>
    <w:rsid w:val="000844AC"/>
    <w:rsid w:val="00084738"/>
    <w:rsid w:val="000848E3"/>
    <w:rsid w:val="000849DC"/>
    <w:rsid w:val="00084BAA"/>
    <w:rsid w:val="00084F4E"/>
    <w:rsid w:val="000850AE"/>
    <w:rsid w:val="00085AC8"/>
    <w:rsid w:val="00085D58"/>
    <w:rsid w:val="00085FC7"/>
    <w:rsid w:val="000861E1"/>
    <w:rsid w:val="00086347"/>
    <w:rsid w:val="000863E3"/>
    <w:rsid w:val="000865EC"/>
    <w:rsid w:val="000868EA"/>
    <w:rsid w:val="0008696E"/>
    <w:rsid w:val="00086A0A"/>
    <w:rsid w:val="00086A21"/>
    <w:rsid w:val="00086AFC"/>
    <w:rsid w:val="00086D1E"/>
    <w:rsid w:val="00086F35"/>
    <w:rsid w:val="00087044"/>
    <w:rsid w:val="00087224"/>
    <w:rsid w:val="00087246"/>
    <w:rsid w:val="000875F9"/>
    <w:rsid w:val="00087630"/>
    <w:rsid w:val="00087920"/>
    <w:rsid w:val="00087D8F"/>
    <w:rsid w:val="00087ED8"/>
    <w:rsid w:val="00090597"/>
    <w:rsid w:val="00090996"/>
    <w:rsid w:val="00090C4A"/>
    <w:rsid w:val="00090CD2"/>
    <w:rsid w:val="00090E09"/>
    <w:rsid w:val="0009111A"/>
    <w:rsid w:val="0009117A"/>
    <w:rsid w:val="00091298"/>
    <w:rsid w:val="000912EF"/>
    <w:rsid w:val="000912FB"/>
    <w:rsid w:val="00091374"/>
    <w:rsid w:val="00091378"/>
    <w:rsid w:val="000913D0"/>
    <w:rsid w:val="00091444"/>
    <w:rsid w:val="0009159B"/>
    <w:rsid w:val="000916AE"/>
    <w:rsid w:val="000916C9"/>
    <w:rsid w:val="000917E1"/>
    <w:rsid w:val="00091A9F"/>
    <w:rsid w:val="00091AB3"/>
    <w:rsid w:val="00091AC7"/>
    <w:rsid w:val="00091C36"/>
    <w:rsid w:val="00091DEB"/>
    <w:rsid w:val="00092025"/>
    <w:rsid w:val="00092127"/>
    <w:rsid w:val="0009225F"/>
    <w:rsid w:val="00092341"/>
    <w:rsid w:val="00092375"/>
    <w:rsid w:val="000923C3"/>
    <w:rsid w:val="00092486"/>
    <w:rsid w:val="00092569"/>
    <w:rsid w:val="00092708"/>
    <w:rsid w:val="000927B9"/>
    <w:rsid w:val="000927D1"/>
    <w:rsid w:val="000927DF"/>
    <w:rsid w:val="00092B12"/>
    <w:rsid w:val="00092B6C"/>
    <w:rsid w:val="00092E11"/>
    <w:rsid w:val="00092F3B"/>
    <w:rsid w:val="00092F9D"/>
    <w:rsid w:val="0009306A"/>
    <w:rsid w:val="00093246"/>
    <w:rsid w:val="00093326"/>
    <w:rsid w:val="0009333B"/>
    <w:rsid w:val="00093387"/>
    <w:rsid w:val="0009346C"/>
    <w:rsid w:val="000935F9"/>
    <w:rsid w:val="00093851"/>
    <w:rsid w:val="00093A7C"/>
    <w:rsid w:val="00093C29"/>
    <w:rsid w:val="000940E7"/>
    <w:rsid w:val="0009422D"/>
    <w:rsid w:val="00094508"/>
    <w:rsid w:val="0009452B"/>
    <w:rsid w:val="000945AB"/>
    <w:rsid w:val="00094769"/>
    <w:rsid w:val="000949DB"/>
    <w:rsid w:val="00094C61"/>
    <w:rsid w:val="00094CB1"/>
    <w:rsid w:val="00094FF3"/>
    <w:rsid w:val="0009509A"/>
    <w:rsid w:val="000951D1"/>
    <w:rsid w:val="00095727"/>
    <w:rsid w:val="000958F9"/>
    <w:rsid w:val="00095996"/>
    <w:rsid w:val="000959CE"/>
    <w:rsid w:val="00095B90"/>
    <w:rsid w:val="00095B9A"/>
    <w:rsid w:val="00095BA8"/>
    <w:rsid w:val="00095C4A"/>
    <w:rsid w:val="00095C63"/>
    <w:rsid w:val="00095CCA"/>
    <w:rsid w:val="00095CF6"/>
    <w:rsid w:val="00095D0F"/>
    <w:rsid w:val="00095D4C"/>
    <w:rsid w:val="00095EA8"/>
    <w:rsid w:val="000961D8"/>
    <w:rsid w:val="000964AD"/>
    <w:rsid w:val="000965BB"/>
    <w:rsid w:val="00096A0B"/>
    <w:rsid w:val="00096F63"/>
    <w:rsid w:val="00097149"/>
    <w:rsid w:val="000971E4"/>
    <w:rsid w:val="00097299"/>
    <w:rsid w:val="00097363"/>
    <w:rsid w:val="000973A1"/>
    <w:rsid w:val="0009740E"/>
    <w:rsid w:val="0009749E"/>
    <w:rsid w:val="00097506"/>
    <w:rsid w:val="000977C6"/>
    <w:rsid w:val="00097992"/>
    <w:rsid w:val="00097D66"/>
    <w:rsid w:val="00097D70"/>
    <w:rsid w:val="00097F22"/>
    <w:rsid w:val="000A013D"/>
    <w:rsid w:val="000A0317"/>
    <w:rsid w:val="000A03CF"/>
    <w:rsid w:val="000A087F"/>
    <w:rsid w:val="000A0C64"/>
    <w:rsid w:val="000A0FC5"/>
    <w:rsid w:val="000A1038"/>
    <w:rsid w:val="000A117A"/>
    <w:rsid w:val="000A1198"/>
    <w:rsid w:val="000A11EC"/>
    <w:rsid w:val="000A1287"/>
    <w:rsid w:val="000A12C4"/>
    <w:rsid w:val="000A1589"/>
    <w:rsid w:val="000A1A4D"/>
    <w:rsid w:val="000A1AAE"/>
    <w:rsid w:val="000A1BB4"/>
    <w:rsid w:val="000A1DF4"/>
    <w:rsid w:val="000A1ED2"/>
    <w:rsid w:val="000A1FB3"/>
    <w:rsid w:val="000A2222"/>
    <w:rsid w:val="000A22B6"/>
    <w:rsid w:val="000A231C"/>
    <w:rsid w:val="000A2522"/>
    <w:rsid w:val="000A2545"/>
    <w:rsid w:val="000A2748"/>
    <w:rsid w:val="000A291E"/>
    <w:rsid w:val="000A2EFC"/>
    <w:rsid w:val="000A30BD"/>
    <w:rsid w:val="000A30F5"/>
    <w:rsid w:val="000A319E"/>
    <w:rsid w:val="000A32A8"/>
    <w:rsid w:val="000A3388"/>
    <w:rsid w:val="000A3492"/>
    <w:rsid w:val="000A3832"/>
    <w:rsid w:val="000A38B6"/>
    <w:rsid w:val="000A38BF"/>
    <w:rsid w:val="000A38F5"/>
    <w:rsid w:val="000A3B4B"/>
    <w:rsid w:val="000A3B9B"/>
    <w:rsid w:val="000A3CC2"/>
    <w:rsid w:val="000A3DEF"/>
    <w:rsid w:val="000A3EEC"/>
    <w:rsid w:val="000A409F"/>
    <w:rsid w:val="000A40B0"/>
    <w:rsid w:val="000A419E"/>
    <w:rsid w:val="000A41BF"/>
    <w:rsid w:val="000A4207"/>
    <w:rsid w:val="000A4255"/>
    <w:rsid w:val="000A4280"/>
    <w:rsid w:val="000A439D"/>
    <w:rsid w:val="000A4406"/>
    <w:rsid w:val="000A4466"/>
    <w:rsid w:val="000A4781"/>
    <w:rsid w:val="000A4ABA"/>
    <w:rsid w:val="000A4BBE"/>
    <w:rsid w:val="000A4C62"/>
    <w:rsid w:val="000A4CB2"/>
    <w:rsid w:val="000A53AE"/>
    <w:rsid w:val="000A53D9"/>
    <w:rsid w:val="000A55C7"/>
    <w:rsid w:val="000A572B"/>
    <w:rsid w:val="000A574E"/>
    <w:rsid w:val="000A5750"/>
    <w:rsid w:val="000A58CD"/>
    <w:rsid w:val="000A5B9C"/>
    <w:rsid w:val="000A5D32"/>
    <w:rsid w:val="000A5D64"/>
    <w:rsid w:val="000A6030"/>
    <w:rsid w:val="000A6034"/>
    <w:rsid w:val="000A63AC"/>
    <w:rsid w:val="000A6583"/>
    <w:rsid w:val="000A6628"/>
    <w:rsid w:val="000A6692"/>
    <w:rsid w:val="000A690D"/>
    <w:rsid w:val="000A6D69"/>
    <w:rsid w:val="000A6ECF"/>
    <w:rsid w:val="000A6F93"/>
    <w:rsid w:val="000A6FEA"/>
    <w:rsid w:val="000A7053"/>
    <w:rsid w:val="000A72F4"/>
    <w:rsid w:val="000A7594"/>
    <w:rsid w:val="000A760A"/>
    <w:rsid w:val="000A7626"/>
    <w:rsid w:val="000A762E"/>
    <w:rsid w:val="000A7684"/>
    <w:rsid w:val="000A77B5"/>
    <w:rsid w:val="000A79EC"/>
    <w:rsid w:val="000A7BF8"/>
    <w:rsid w:val="000A7CD1"/>
    <w:rsid w:val="000A7F05"/>
    <w:rsid w:val="000B00A9"/>
    <w:rsid w:val="000B0119"/>
    <w:rsid w:val="000B0514"/>
    <w:rsid w:val="000B09CA"/>
    <w:rsid w:val="000B0AA7"/>
    <w:rsid w:val="000B0AA9"/>
    <w:rsid w:val="000B0B0B"/>
    <w:rsid w:val="000B0B46"/>
    <w:rsid w:val="000B0BFD"/>
    <w:rsid w:val="000B0D88"/>
    <w:rsid w:val="000B0F5E"/>
    <w:rsid w:val="000B136C"/>
    <w:rsid w:val="000B14F7"/>
    <w:rsid w:val="000B190B"/>
    <w:rsid w:val="000B1B3A"/>
    <w:rsid w:val="000B21DD"/>
    <w:rsid w:val="000B2499"/>
    <w:rsid w:val="000B253E"/>
    <w:rsid w:val="000B2677"/>
    <w:rsid w:val="000B2991"/>
    <w:rsid w:val="000B2C38"/>
    <w:rsid w:val="000B2E3C"/>
    <w:rsid w:val="000B315F"/>
    <w:rsid w:val="000B32BA"/>
    <w:rsid w:val="000B33D0"/>
    <w:rsid w:val="000B3857"/>
    <w:rsid w:val="000B39C1"/>
    <w:rsid w:val="000B3B44"/>
    <w:rsid w:val="000B3CB6"/>
    <w:rsid w:val="000B3D64"/>
    <w:rsid w:val="000B3E71"/>
    <w:rsid w:val="000B4465"/>
    <w:rsid w:val="000B449E"/>
    <w:rsid w:val="000B44F6"/>
    <w:rsid w:val="000B4A8F"/>
    <w:rsid w:val="000B4D45"/>
    <w:rsid w:val="000B4D65"/>
    <w:rsid w:val="000B5091"/>
    <w:rsid w:val="000B5340"/>
    <w:rsid w:val="000B572B"/>
    <w:rsid w:val="000B57FD"/>
    <w:rsid w:val="000B5858"/>
    <w:rsid w:val="000B58A6"/>
    <w:rsid w:val="000B5AEA"/>
    <w:rsid w:val="000B5D1B"/>
    <w:rsid w:val="000B602E"/>
    <w:rsid w:val="000B6406"/>
    <w:rsid w:val="000B67E7"/>
    <w:rsid w:val="000B6995"/>
    <w:rsid w:val="000B6C05"/>
    <w:rsid w:val="000B7034"/>
    <w:rsid w:val="000B70C6"/>
    <w:rsid w:val="000B714A"/>
    <w:rsid w:val="000B74E4"/>
    <w:rsid w:val="000B7A62"/>
    <w:rsid w:val="000B7BF6"/>
    <w:rsid w:val="000B7C6D"/>
    <w:rsid w:val="000B7D60"/>
    <w:rsid w:val="000B7F54"/>
    <w:rsid w:val="000B7FA1"/>
    <w:rsid w:val="000B7FC9"/>
    <w:rsid w:val="000C0164"/>
    <w:rsid w:val="000C039D"/>
    <w:rsid w:val="000C05AF"/>
    <w:rsid w:val="000C0668"/>
    <w:rsid w:val="000C0715"/>
    <w:rsid w:val="000C0760"/>
    <w:rsid w:val="000C0AE9"/>
    <w:rsid w:val="000C0DA8"/>
    <w:rsid w:val="000C10D1"/>
    <w:rsid w:val="000C141D"/>
    <w:rsid w:val="000C143A"/>
    <w:rsid w:val="000C1B00"/>
    <w:rsid w:val="000C20BD"/>
    <w:rsid w:val="000C2224"/>
    <w:rsid w:val="000C2301"/>
    <w:rsid w:val="000C2719"/>
    <w:rsid w:val="000C273A"/>
    <w:rsid w:val="000C281C"/>
    <w:rsid w:val="000C2A2E"/>
    <w:rsid w:val="000C2AFA"/>
    <w:rsid w:val="000C2B24"/>
    <w:rsid w:val="000C2CFE"/>
    <w:rsid w:val="000C2E6C"/>
    <w:rsid w:val="000C2EBD"/>
    <w:rsid w:val="000C2FB1"/>
    <w:rsid w:val="000C30F1"/>
    <w:rsid w:val="000C3140"/>
    <w:rsid w:val="000C354F"/>
    <w:rsid w:val="000C3558"/>
    <w:rsid w:val="000C35FF"/>
    <w:rsid w:val="000C3634"/>
    <w:rsid w:val="000C3821"/>
    <w:rsid w:val="000C3CF3"/>
    <w:rsid w:val="000C4171"/>
    <w:rsid w:val="000C41BD"/>
    <w:rsid w:val="000C42C0"/>
    <w:rsid w:val="000C4363"/>
    <w:rsid w:val="000C43DE"/>
    <w:rsid w:val="000C4410"/>
    <w:rsid w:val="000C45D8"/>
    <w:rsid w:val="000C46BD"/>
    <w:rsid w:val="000C4765"/>
    <w:rsid w:val="000C47D5"/>
    <w:rsid w:val="000C47E8"/>
    <w:rsid w:val="000C484C"/>
    <w:rsid w:val="000C4899"/>
    <w:rsid w:val="000C4991"/>
    <w:rsid w:val="000C499A"/>
    <w:rsid w:val="000C4DA3"/>
    <w:rsid w:val="000C4F5F"/>
    <w:rsid w:val="000C4F80"/>
    <w:rsid w:val="000C50B2"/>
    <w:rsid w:val="000C517E"/>
    <w:rsid w:val="000C534B"/>
    <w:rsid w:val="000C537D"/>
    <w:rsid w:val="000C5429"/>
    <w:rsid w:val="000C5442"/>
    <w:rsid w:val="000C5671"/>
    <w:rsid w:val="000C577E"/>
    <w:rsid w:val="000C57B0"/>
    <w:rsid w:val="000C5EA5"/>
    <w:rsid w:val="000C6103"/>
    <w:rsid w:val="000C62BD"/>
    <w:rsid w:val="000C6320"/>
    <w:rsid w:val="000C6352"/>
    <w:rsid w:val="000C644E"/>
    <w:rsid w:val="000C6478"/>
    <w:rsid w:val="000C666F"/>
    <w:rsid w:val="000C66B0"/>
    <w:rsid w:val="000C66E9"/>
    <w:rsid w:val="000C692D"/>
    <w:rsid w:val="000C69FA"/>
    <w:rsid w:val="000C6C40"/>
    <w:rsid w:val="000C6DB4"/>
    <w:rsid w:val="000C7151"/>
    <w:rsid w:val="000C7211"/>
    <w:rsid w:val="000C72E7"/>
    <w:rsid w:val="000C72F8"/>
    <w:rsid w:val="000C764B"/>
    <w:rsid w:val="000C7757"/>
    <w:rsid w:val="000C77E0"/>
    <w:rsid w:val="000C78D7"/>
    <w:rsid w:val="000C78DA"/>
    <w:rsid w:val="000C7A62"/>
    <w:rsid w:val="000C7AC8"/>
    <w:rsid w:val="000C7C52"/>
    <w:rsid w:val="000C7E38"/>
    <w:rsid w:val="000C7E6F"/>
    <w:rsid w:val="000C7F2B"/>
    <w:rsid w:val="000D0043"/>
    <w:rsid w:val="000D011D"/>
    <w:rsid w:val="000D019D"/>
    <w:rsid w:val="000D02F4"/>
    <w:rsid w:val="000D035B"/>
    <w:rsid w:val="000D0801"/>
    <w:rsid w:val="000D0858"/>
    <w:rsid w:val="000D0C8C"/>
    <w:rsid w:val="000D117D"/>
    <w:rsid w:val="000D12D7"/>
    <w:rsid w:val="000D12DA"/>
    <w:rsid w:val="000D1388"/>
    <w:rsid w:val="000D13F6"/>
    <w:rsid w:val="000D15CB"/>
    <w:rsid w:val="000D164D"/>
    <w:rsid w:val="000D185C"/>
    <w:rsid w:val="000D185F"/>
    <w:rsid w:val="000D19B2"/>
    <w:rsid w:val="000D1C21"/>
    <w:rsid w:val="000D220B"/>
    <w:rsid w:val="000D2475"/>
    <w:rsid w:val="000D247B"/>
    <w:rsid w:val="000D26D3"/>
    <w:rsid w:val="000D2817"/>
    <w:rsid w:val="000D2892"/>
    <w:rsid w:val="000D2B99"/>
    <w:rsid w:val="000D2C2C"/>
    <w:rsid w:val="000D2C62"/>
    <w:rsid w:val="000D2CE6"/>
    <w:rsid w:val="000D2DE0"/>
    <w:rsid w:val="000D3179"/>
    <w:rsid w:val="000D3269"/>
    <w:rsid w:val="000D334E"/>
    <w:rsid w:val="000D34C8"/>
    <w:rsid w:val="000D36FB"/>
    <w:rsid w:val="000D376C"/>
    <w:rsid w:val="000D3ADF"/>
    <w:rsid w:val="000D3C4B"/>
    <w:rsid w:val="000D41AF"/>
    <w:rsid w:val="000D426A"/>
    <w:rsid w:val="000D46F0"/>
    <w:rsid w:val="000D4716"/>
    <w:rsid w:val="000D4734"/>
    <w:rsid w:val="000D4755"/>
    <w:rsid w:val="000D477A"/>
    <w:rsid w:val="000D481D"/>
    <w:rsid w:val="000D487E"/>
    <w:rsid w:val="000D497D"/>
    <w:rsid w:val="000D4B89"/>
    <w:rsid w:val="000D4DA3"/>
    <w:rsid w:val="000D515C"/>
    <w:rsid w:val="000D51F6"/>
    <w:rsid w:val="000D52A1"/>
    <w:rsid w:val="000D5632"/>
    <w:rsid w:val="000D565C"/>
    <w:rsid w:val="000D57F0"/>
    <w:rsid w:val="000D5929"/>
    <w:rsid w:val="000D5B9F"/>
    <w:rsid w:val="000D5CE1"/>
    <w:rsid w:val="000D5D53"/>
    <w:rsid w:val="000D5E25"/>
    <w:rsid w:val="000D5ECC"/>
    <w:rsid w:val="000D6098"/>
    <w:rsid w:val="000D633E"/>
    <w:rsid w:val="000D64AA"/>
    <w:rsid w:val="000D64FB"/>
    <w:rsid w:val="000D6901"/>
    <w:rsid w:val="000D6AB0"/>
    <w:rsid w:val="000D6D3D"/>
    <w:rsid w:val="000D6FBE"/>
    <w:rsid w:val="000D7159"/>
    <w:rsid w:val="000D71D8"/>
    <w:rsid w:val="000D7317"/>
    <w:rsid w:val="000D73CB"/>
    <w:rsid w:val="000D7441"/>
    <w:rsid w:val="000D76F8"/>
    <w:rsid w:val="000D7748"/>
    <w:rsid w:val="000D7ADF"/>
    <w:rsid w:val="000D7B25"/>
    <w:rsid w:val="000D7BAA"/>
    <w:rsid w:val="000D7BFB"/>
    <w:rsid w:val="000D7F76"/>
    <w:rsid w:val="000E0490"/>
    <w:rsid w:val="000E06E1"/>
    <w:rsid w:val="000E0A31"/>
    <w:rsid w:val="000E1054"/>
    <w:rsid w:val="000E10D7"/>
    <w:rsid w:val="000E15A8"/>
    <w:rsid w:val="000E1B92"/>
    <w:rsid w:val="000E1BDD"/>
    <w:rsid w:val="000E1C5F"/>
    <w:rsid w:val="000E1D48"/>
    <w:rsid w:val="000E2101"/>
    <w:rsid w:val="000E2146"/>
    <w:rsid w:val="000E25C3"/>
    <w:rsid w:val="000E270F"/>
    <w:rsid w:val="000E2A6C"/>
    <w:rsid w:val="000E2B02"/>
    <w:rsid w:val="000E2C94"/>
    <w:rsid w:val="000E2E27"/>
    <w:rsid w:val="000E2E71"/>
    <w:rsid w:val="000E2FE8"/>
    <w:rsid w:val="000E340C"/>
    <w:rsid w:val="000E35FB"/>
    <w:rsid w:val="000E3621"/>
    <w:rsid w:val="000E36EB"/>
    <w:rsid w:val="000E37B3"/>
    <w:rsid w:val="000E384C"/>
    <w:rsid w:val="000E3994"/>
    <w:rsid w:val="000E3AB4"/>
    <w:rsid w:val="000E3BB3"/>
    <w:rsid w:val="000E3D27"/>
    <w:rsid w:val="000E3FA6"/>
    <w:rsid w:val="000E43C5"/>
    <w:rsid w:val="000E440A"/>
    <w:rsid w:val="000E441B"/>
    <w:rsid w:val="000E448F"/>
    <w:rsid w:val="000E45E9"/>
    <w:rsid w:val="000E464E"/>
    <w:rsid w:val="000E4AA4"/>
    <w:rsid w:val="000E4AE7"/>
    <w:rsid w:val="000E4C47"/>
    <w:rsid w:val="000E4CB1"/>
    <w:rsid w:val="000E4DD6"/>
    <w:rsid w:val="000E4E0F"/>
    <w:rsid w:val="000E4EED"/>
    <w:rsid w:val="000E4F10"/>
    <w:rsid w:val="000E539F"/>
    <w:rsid w:val="000E560C"/>
    <w:rsid w:val="000E5637"/>
    <w:rsid w:val="000E5645"/>
    <w:rsid w:val="000E5815"/>
    <w:rsid w:val="000E5CA0"/>
    <w:rsid w:val="000E5D06"/>
    <w:rsid w:val="000E5E9B"/>
    <w:rsid w:val="000E6023"/>
    <w:rsid w:val="000E656C"/>
    <w:rsid w:val="000E678D"/>
    <w:rsid w:val="000E69D3"/>
    <w:rsid w:val="000E6BA1"/>
    <w:rsid w:val="000E6CB7"/>
    <w:rsid w:val="000E6D27"/>
    <w:rsid w:val="000E6E52"/>
    <w:rsid w:val="000E6F93"/>
    <w:rsid w:val="000E6FAC"/>
    <w:rsid w:val="000E7049"/>
    <w:rsid w:val="000E70C6"/>
    <w:rsid w:val="000E7107"/>
    <w:rsid w:val="000E71B5"/>
    <w:rsid w:val="000E7373"/>
    <w:rsid w:val="000E7392"/>
    <w:rsid w:val="000E781D"/>
    <w:rsid w:val="000E7D33"/>
    <w:rsid w:val="000F030D"/>
    <w:rsid w:val="000F0550"/>
    <w:rsid w:val="000F05DF"/>
    <w:rsid w:val="000F05E4"/>
    <w:rsid w:val="000F05F9"/>
    <w:rsid w:val="000F0854"/>
    <w:rsid w:val="000F086F"/>
    <w:rsid w:val="000F09BC"/>
    <w:rsid w:val="000F0CDE"/>
    <w:rsid w:val="000F0E5B"/>
    <w:rsid w:val="000F0EC9"/>
    <w:rsid w:val="000F119F"/>
    <w:rsid w:val="000F13DD"/>
    <w:rsid w:val="000F176C"/>
    <w:rsid w:val="000F1785"/>
    <w:rsid w:val="000F1951"/>
    <w:rsid w:val="000F195E"/>
    <w:rsid w:val="000F19EE"/>
    <w:rsid w:val="000F1E40"/>
    <w:rsid w:val="000F1F8E"/>
    <w:rsid w:val="000F2330"/>
    <w:rsid w:val="000F27E3"/>
    <w:rsid w:val="000F2844"/>
    <w:rsid w:val="000F28A0"/>
    <w:rsid w:val="000F2ECA"/>
    <w:rsid w:val="000F32F9"/>
    <w:rsid w:val="000F3492"/>
    <w:rsid w:val="000F3561"/>
    <w:rsid w:val="000F3647"/>
    <w:rsid w:val="000F36C2"/>
    <w:rsid w:val="000F373C"/>
    <w:rsid w:val="000F3784"/>
    <w:rsid w:val="000F38F3"/>
    <w:rsid w:val="000F3972"/>
    <w:rsid w:val="000F39F2"/>
    <w:rsid w:val="000F3EAF"/>
    <w:rsid w:val="000F3F9F"/>
    <w:rsid w:val="000F41A1"/>
    <w:rsid w:val="000F4303"/>
    <w:rsid w:val="000F4421"/>
    <w:rsid w:val="000F44EC"/>
    <w:rsid w:val="000F4AD9"/>
    <w:rsid w:val="000F4BC0"/>
    <w:rsid w:val="000F4C8D"/>
    <w:rsid w:val="000F4CCB"/>
    <w:rsid w:val="000F4E70"/>
    <w:rsid w:val="000F4E96"/>
    <w:rsid w:val="000F4F41"/>
    <w:rsid w:val="000F5017"/>
    <w:rsid w:val="000F50DC"/>
    <w:rsid w:val="000F520A"/>
    <w:rsid w:val="000F5275"/>
    <w:rsid w:val="000F5321"/>
    <w:rsid w:val="000F541D"/>
    <w:rsid w:val="000F5567"/>
    <w:rsid w:val="000F576E"/>
    <w:rsid w:val="000F589B"/>
    <w:rsid w:val="000F5931"/>
    <w:rsid w:val="000F59FA"/>
    <w:rsid w:val="000F5C22"/>
    <w:rsid w:val="000F5C2B"/>
    <w:rsid w:val="000F5DF5"/>
    <w:rsid w:val="000F5E3D"/>
    <w:rsid w:val="000F5EBC"/>
    <w:rsid w:val="000F5FA1"/>
    <w:rsid w:val="000F60A2"/>
    <w:rsid w:val="000F60C4"/>
    <w:rsid w:val="000F6234"/>
    <w:rsid w:val="000F6312"/>
    <w:rsid w:val="000F6601"/>
    <w:rsid w:val="000F6603"/>
    <w:rsid w:val="000F6632"/>
    <w:rsid w:val="000F674E"/>
    <w:rsid w:val="000F6B55"/>
    <w:rsid w:val="000F6EFF"/>
    <w:rsid w:val="000F7135"/>
    <w:rsid w:val="000F719B"/>
    <w:rsid w:val="000F7244"/>
    <w:rsid w:val="000F738B"/>
    <w:rsid w:val="000F74A7"/>
    <w:rsid w:val="000F7508"/>
    <w:rsid w:val="000F76E0"/>
    <w:rsid w:val="000F7750"/>
    <w:rsid w:val="000F7B8A"/>
    <w:rsid w:val="000F7D39"/>
    <w:rsid w:val="000F7E67"/>
    <w:rsid w:val="000F7F3F"/>
    <w:rsid w:val="000F7FDC"/>
    <w:rsid w:val="001009F3"/>
    <w:rsid w:val="00100C1D"/>
    <w:rsid w:val="00101116"/>
    <w:rsid w:val="0010113D"/>
    <w:rsid w:val="0010166C"/>
    <w:rsid w:val="00101827"/>
    <w:rsid w:val="001018AB"/>
    <w:rsid w:val="001019A4"/>
    <w:rsid w:val="00101B0D"/>
    <w:rsid w:val="00101B6A"/>
    <w:rsid w:val="00101D24"/>
    <w:rsid w:val="0010200E"/>
    <w:rsid w:val="0010205C"/>
    <w:rsid w:val="00102246"/>
    <w:rsid w:val="001026D7"/>
    <w:rsid w:val="00102748"/>
    <w:rsid w:val="001028F1"/>
    <w:rsid w:val="0010290F"/>
    <w:rsid w:val="00102A35"/>
    <w:rsid w:val="00102F81"/>
    <w:rsid w:val="001030C7"/>
    <w:rsid w:val="00103120"/>
    <w:rsid w:val="0010349E"/>
    <w:rsid w:val="00103526"/>
    <w:rsid w:val="00103529"/>
    <w:rsid w:val="001037B2"/>
    <w:rsid w:val="00103886"/>
    <w:rsid w:val="00103BF1"/>
    <w:rsid w:val="001040D8"/>
    <w:rsid w:val="00104200"/>
    <w:rsid w:val="00104245"/>
    <w:rsid w:val="00104309"/>
    <w:rsid w:val="0010462B"/>
    <w:rsid w:val="00104693"/>
    <w:rsid w:val="001047A3"/>
    <w:rsid w:val="001049CE"/>
    <w:rsid w:val="00104A81"/>
    <w:rsid w:val="00104EB2"/>
    <w:rsid w:val="00104F02"/>
    <w:rsid w:val="001050D0"/>
    <w:rsid w:val="00105132"/>
    <w:rsid w:val="00105163"/>
    <w:rsid w:val="00105256"/>
    <w:rsid w:val="00105467"/>
    <w:rsid w:val="0010547A"/>
    <w:rsid w:val="00105686"/>
    <w:rsid w:val="0010576A"/>
    <w:rsid w:val="00105849"/>
    <w:rsid w:val="00105970"/>
    <w:rsid w:val="001059AD"/>
    <w:rsid w:val="00105B4B"/>
    <w:rsid w:val="00105BB9"/>
    <w:rsid w:val="00105C81"/>
    <w:rsid w:val="00105DD4"/>
    <w:rsid w:val="00105DD5"/>
    <w:rsid w:val="00105F3A"/>
    <w:rsid w:val="001060BD"/>
    <w:rsid w:val="00106165"/>
    <w:rsid w:val="00106180"/>
    <w:rsid w:val="001061A4"/>
    <w:rsid w:val="001062B6"/>
    <w:rsid w:val="001064C2"/>
    <w:rsid w:val="00106A0B"/>
    <w:rsid w:val="00106B5B"/>
    <w:rsid w:val="00106CE2"/>
    <w:rsid w:val="00106D3A"/>
    <w:rsid w:val="00106D56"/>
    <w:rsid w:val="00106EE9"/>
    <w:rsid w:val="00107123"/>
    <w:rsid w:val="001072C7"/>
    <w:rsid w:val="001074EE"/>
    <w:rsid w:val="00107526"/>
    <w:rsid w:val="00107593"/>
    <w:rsid w:val="001075AA"/>
    <w:rsid w:val="001075EA"/>
    <w:rsid w:val="001076BE"/>
    <w:rsid w:val="001077BE"/>
    <w:rsid w:val="001079DE"/>
    <w:rsid w:val="00107A15"/>
    <w:rsid w:val="00107B09"/>
    <w:rsid w:val="00107B88"/>
    <w:rsid w:val="00107B8D"/>
    <w:rsid w:val="00107D28"/>
    <w:rsid w:val="001102F7"/>
    <w:rsid w:val="0011036A"/>
    <w:rsid w:val="00110527"/>
    <w:rsid w:val="00110580"/>
    <w:rsid w:val="001105C5"/>
    <w:rsid w:val="0011077A"/>
    <w:rsid w:val="0011077B"/>
    <w:rsid w:val="0011079A"/>
    <w:rsid w:val="00110989"/>
    <w:rsid w:val="00110AA7"/>
    <w:rsid w:val="00110C92"/>
    <w:rsid w:val="00110D56"/>
    <w:rsid w:val="00111246"/>
    <w:rsid w:val="00111284"/>
    <w:rsid w:val="0011133F"/>
    <w:rsid w:val="00111475"/>
    <w:rsid w:val="0011168A"/>
    <w:rsid w:val="001116A9"/>
    <w:rsid w:val="001117B8"/>
    <w:rsid w:val="00111848"/>
    <w:rsid w:val="00111A26"/>
    <w:rsid w:val="00111F65"/>
    <w:rsid w:val="00111FFF"/>
    <w:rsid w:val="00112031"/>
    <w:rsid w:val="00112122"/>
    <w:rsid w:val="001121BC"/>
    <w:rsid w:val="0011223F"/>
    <w:rsid w:val="0011267A"/>
    <w:rsid w:val="001126A5"/>
    <w:rsid w:val="00112705"/>
    <w:rsid w:val="001127B8"/>
    <w:rsid w:val="00112A27"/>
    <w:rsid w:val="00112B14"/>
    <w:rsid w:val="00112BB6"/>
    <w:rsid w:val="00112D8D"/>
    <w:rsid w:val="00112EEA"/>
    <w:rsid w:val="00112F6B"/>
    <w:rsid w:val="00112FD5"/>
    <w:rsid w:val="001130C5"/>
    <w:rsid w:val="0011310D"/>
    <w:rsid w:val="00113159"/>
    <w:rsid w:val="001133CF"/>
    <w:rsid w:val="00113579"/>
    <w:rsid w:val="001136B4"/>
    <w:rsid w:val="00113815"/>
    <w:rsid w:val="00113A30"/>
    <w:rsid w:val="00113AD2"/>
    <w:rsid w:val="00113B50"/>
    <w:rsid w:val="00113F8F"/>
    <w:rsid w:val="0011439F"/>
    <w:rsid w:val="00114512"/>
    <w:rsid w:val="0011461F"/>
    <w:rsid w:val="00114911"/>
    <w:rsid w:val="00114EF5"/>
    <w:rsid w:val="00114F40"/>
    <w:rsid w:val="00114F8D"/>
    <w:rsid w:val="00115095"/>
    <w:rsid w:val="0011517B"/>
    <w:rsid w:val="001151BA"/>
    <w:rsid w:val="00115BD1"/>
    <w:rsid w:val="00115D08"/>
    <w:rsid w:val="00115E88"/>
    <w:rsid w:val="00115F58"/>
    <w:rsid w:val="00116010"/>
    <w:rsid w:val="00116117"/>
    <w:rsid w:val="00116128"/>
    <w:rsid w:val="0011612A"/>
    <w:rsid w:val="00116130"/>
    <w:rsid w:val="0011617F"/>
    <w:rsid w:val="001162EC"/>
    <w:rsid w:val="0011635B"/>
    <w:rsid w:val="0011650E"/>
    <w:rsid w:val="001165C7"/>
    <w:rsid w:val="0011661E"/>
    <w:rsid w:val="001166FD"/>
    <w:rsid w:val="00116B0D"/>
    <w:rsid w:val="00116C39"/>
    <w:rsid w:val="00116F37"/>
    <w:rsid w:val="00116FAB"/>
    <w:rsid w:val="001171EE"/>
    <w:rsid w:val="001174F2"/>
    <w:rsid w:val="00117742"/>
    <w:rsid w:val="0011775D"/>
    <w:rsid w:val="0011776C"/>
    <w:rsid w:val="00117A05"/>
    <w:rsid w:val="00117A65"/>
    <w:rsid w:val="0012005D"/>
    <w:rsid w:val="001202C5"/>
    <w:rsid w:val="001202F7"/>
    <w:rsid w:val="0012038F"/>
    <w:rsid w:val="001205C7"/>
    <w:rsid w:val="00120823"/>
    <w:rsid w:val="00120AA9"/>
    <w:rsid w:val="00120B9C"/>
    <w:rsid w:val="00120D17"/>
    <w:rsid w:val="00120E67"/>
    <w:rsid w:val="00121138"/>
    <w:rsid w:val="00121144"/>
    <w:rsid w:val="001211A0"/>
    <w:rsid w:val="0012133C"/>
    <w:rsid w:val="0012144D"/>
    <w:rsid w:val="00121776"/>
    <w:rsid w:val="00121916"/>
    <w:rsid w:val="00121B7C"/>
    <w:rsid w:val="00121E9C"/>
    <w:rsid w:val="00121F4F"/>
    <w:rsid w:val="00121FC1"/>
    <w:rsid w:val="00121FC3"/>
    <w:rsid w:val="0012209F"/>
    <w:rsid w:val="00122128"/>
    <w:rsid w:val="00122291"/>
    <w:rsid w:val="001222C9"/>
    <w:rsid w:val="0012247A"/>
    <w:rsid w:val="0012248A"/>
    <w:rsid w:val="0012278A"/>
    <w:rsid w:val="00122A18"/>
    <w:rsid w:val="00122C68"/>
    <w:rsid w:val="00122CB6"/>
    <w:rsid w:val="00122E2F"/>
    <w:rsid w:val="00122E5B"/>
    <w:rsid w:val="00123162"/>
    <w:rsid w:val="0012317B"/>
    <w:rsid w:val="00123257"/>
    <w:rsid w:val="00123355"/>
    <w:rsid w:val="0012352A"/>
    <w:rsid w:val="001237E1"/>
    <w:rsid w:val="00123818"/>
    <w:rsid w:val="00123876"/>
    <w:rsid w:val="00123AD3"/>
    <w:rsid w:val="00123B12"/>
    <w:rsid w:val="00123C4A"/>
    <w:rsid w:val="00123CFA"/>
    <w:rsid w:val="00123F45"/>
    <w:rsid w:val="00123F59"/>
    <w:rsid w:val="00123F62"/>
    <w:rsid w:val="00124045"/>
    <w:rsid w:val="0012424F"/>
    <w:rsid w:val="00124423"/>
    <w:rsid w:val="001245E7"/>
    <w:rsid w:val="001247DA"/>
    <w:rsid w:val="001247F9"/>
    <w:rsid w:val="00124A80"/>
    <w:rsid w:val="00124B34"/>
    <w:rsid w:val="00124C88"/>
    <w:rsid w:val="00124F0F"/>
    <w:rsid w:val="00125212"/>
    <w:rsid w:val="001258A1"/>
    <w:rsid w:val="001258F7"/>
    <w:rsid w:val="00125A95"/>
    <w:rsid w:val="00125AAF"/>
    <w:rsid w:val="00125BF5"/>
    <w:rsid w:val="00125F42"/>
    <w:rsid w:val="00126212"/>
    <w:rsid w:val="00126303"/>
    <w:rsid w:val="00126387"/>
    <w:rsid w:val="0012644F"/>
    <w:rsid w:val="00126573"/>
    <w:rsid w:val="001265CD"/>
    <w:rsid w:val="001265CF"/>
    <w:rsid w:val="001269CE"/>
    <w:rsid w:val="00126A07"/>
    <w:rsid w:val="00126AD3"/>
    <w:rsid w:val="00126BD6"/>
    <w:rsid w:val="00126F6B"/>
    <w:rsid w:val="001270DF"/>
    <w:rsid w:val="00127189"/>
    <w:rsid w:val="0012719A"/>
    <w:rsid w:val="0012719D"/>
    <w:rsid w:val="001272F3"/>
    <w:rsid w:val="00127403"/>
    <w:rsid w:val="001275FD"/>
    <w:rsid w:val="001276F7"/>
    <w:rsid w:val="0012776E"/>
    <w:rsid w:val="00127823"/>
    <w:rsid w:val="0012791C"/>
    <w:rsid w:val="001279DD"/>
    <w:rsid w:val="00127B75"/>
    <w:rsid w:val="00127BC0"/>
    <w:rsid w:val="00127D9E"/>
    <w:rsid w:val="00127FEB"/>
    <w:rsid w:val="00130038"/>
    <w:rsid w:val="00130191"/>
    <w:rsid w:val="001301BE"/>
    <w:rsid w:val="001301DE"/>
    <w:rsid w:val="001302D9"/>
    <w:rsid w:val="00130352"/>
    <w:rsid w:val="00130404"/>
    <w:rsid w:val="001304DE"/>
    <w:rsid w:val="00130708"/>
    <w:rsid w:val="0013072E"/>
    <w:rsid w:val="00130962"/>
    <w:rsid w:val="00130A24"/>
    <w:rsid w:val="00130AF4"/>
    <w:rsid w:val="00130C19"/>
    <w:rsid w:val="00130C5C"/>
    <w:rsid w:val="00130E4C"/>
    <w:rsid w:val="001311A6"/>
    <w:rsid w:val="00131280"/>
    <w:rsid w:val="00131345"/>
    <w:rsid w:val="001313CF"/>
    <w:rsid w:val="0013158F"/>
    <w:rsid w:val="001316A3"/>
    <w:rsid w:val="00131A7A"/>
    <w:rsid w:val="00131C03"/>
    <w:rsid w:val="00131C2C"/>
    <w:rsid w:val="00131D14"/>
    <w:rsid w:val="00131FB1"/>
    <w:rsid w:val="00132056"/>
    <w:rsid w:val="0013241F"/>
    <w:rsid w:val="00132443"/>
    <w:rsid w:val="00132732"/>
    <w:rsid w:val="001327E1"/>
    <w:rsid w:val="00132819"/>
    <w:rsid w:val="00132D44"/>
    <w:rsid w:val="00132DE3"/>
    <w:rsid w:val="001332A0"/>
    <w:rsid w:val="0013337F"/>
    <w:rsid w:val="001334FB"/>
    <w:rsid w:val="0013374A"/>
    <w:rsid w:val="00133806"/>
    <w:rsid w:val="001338A5"/>
    <w:rsid w:val="001339E0"/>
    <w:rsid w:val="001339EC"/>
    <w:rsid w:val="001339FE"/>
    <w:rsid w:val="00133B36"/>
    <w:rsid w:val="00133C8D"/>
    <w:rsid w:val="00133E43"/>
    <w:rsid w:val="00133E73"/>
    <w:rsid w:val="0013418D"/>
    <w:rsid w:val="0013423A"/>
    <w:rsid w:val="0013433B"/>
    <w:rsid w:val="0013452A"/>
    <w:rsid w:val="00134736"/>
    <w:rsid w:val="0013499A"/>
    <w:rsid w:val="00134AF8"/>
    <w:rsid w:val="00134BEF"/>
    <w:rsid w:val="00134DD8"/>
    <w:rsid w:val="00134EC3"/>
    <w:rsid w:val="0013508E"/>
    <w:rsid w:val="001353A6"/>
    <w:rsid w:val="00135462"/>
    <w:rsid w:val="001354A3"/>
    <w:rsid w:val="001354B7"/>
    <w:rsid w:val="001355A4"/>
    <w:rsid w:val="00135811"/>
    <w:rsid w:val="0013581E"/>
    <w:rsid w:val="00135855"/>
    <w:rsid w:val="001359F4"/>
    <w:rsid w:val="00135B62"/>
    <w:rsid w:val="00135C5C"/>
    <w:rsid w:val="0013603C"/>
    <w:rsid w:val="00136294"/>
    <w:rsid w:val="0013643F"/>
    <w:rsid w:val="00136A27"/>
    <w:rsid w:val="00136AFC"/>
    <w:rsid w:val="00136B44"/>
    <w:rsid w:val="00136EB3"/>
    <w:rsid w:val="00137105"/>
    <w:rsid w:val="00137261"/>
    <w:rsid w:val="00137365"/>
    <w:rsid w:val="001377AD"/>
    <w:rsid w:val="00137897"/>
    <w:rsid w:val="0013796E"/>
    <w:rsid w:val="001379C9"/>
    <w:rsid w:val="00137F51"/>
    <w:rsid w:val="00137FC4"/>
    <w:rsid w:val="001404BB"/>
    <w:rsid w:val="00140883"/>
    <w:rsid w:val="00140C4F"/>
    <w:rsid w:val="00140DBB"/>
    <w:rsid w:val="00140E55"/>
    <w:rsid w:val="00140FC5"/>
    <w:rsid w:val="0014120E"/>
    <w:rsid w:val="0014158C"/>
    <w:rsid w:val="0014167E"/>
    <w:rsid w:val="001417EE"/>
    <w:rsid w:val="0014184C"/>
    <w:rsid w:val="0014190F"/>
    <w:rsid w:val="00141AA5"/>
    <w:rsid w:val="00141BD7"/>
    <w:rsid w:val="00141E31"/>
    <w:rsid w:val="0014219F"/>
    <w:rsid w:val="001421CE"/>
    <w:rsid w:val="00142845"/>
    <w:rsid w:val="001428D4"/>
    <w:rsid w:val="00142B8B"/>
    <w:rsid w:val="00142CD2"/>
    <w:rsid w:val="00142D39"/>
    <w:rsid w:val="00142E03"/>
    <w:rsid w:val="00142EBB"/>
    <w:rsid w:val="00142F4D"/>
    <w:rsid w:val="00142F94"/>
    <w:rsid w:val="00143099"/>
    <w:rsid w:val="00143467"/>
    <w:rsid w:val="001434B1"/>
    <w:rsid w:val="00143528"/>
    <w:rsid w:val="00143614"/>
    <w:rsid w:val="00143629"/>
    <w:rsid w:val="00143A71"/>
    <w:rsid w:val="00143C75"/>
    <w:rsid w:val="00143CEC"/>
    <w:rsid w:val="00143D59"/>
    <w:rsid w:val="00143DBD"/>
    <w:rsid w:val="00143DD7"/>
    <w:rsid w:val="00143E03"/>
    <w:rsid w:val="00144087"/>
    <w:rsid w:val="0014414F"/>
    <w:rsid w:val="00144166"/>
    <w:rsid w:val="0014425E"/>
    <w:rsid w:val="0014451E"/>
    <w:rsid w:val="0014477E"/>
    <w:rsid w:val="001449F7"/>
    <w:rsid w:val="00144A64"/>
    <w:rsid w:val="00144A7B"/>
    <w:rsid w:val="00144C3D"/>
    <w:rsid w:val="00144D84"/>
    <w:rsid w:val="00144E72"/>
    <w:rsid w:val="00145055"/>
    <w:rsid w:val="0014573A"/>
    <w:rsid w:val="001457BC"/>
    <w:rsid w:val="00145BFD"/>
    <w:rsid w:val="00145D7E"/>
    <w:rsid w:val="00145E7C"/>
    <w:rsid w:val="00146026"/>
    <w:rsid w:val="00146046"/>
    <w:rsid w:val="001462F5"/>
    <w:rsid w:val="00146369"/>
    <w:rsid w:val="0014636C"/>
    <w:rsid w:val="0014677A"/>
    <w:rsid w:val="00146AB4"/>
    <w:rsid w:val="00146B0C"/>
    <w:rsid w:val="00146F3F"/>
    <w:rsid w:val="00146F47"/>
    <w:rsid w:val="00147030"/>
    <w:rsid w:val="0014705C"/>
    <w:rsid w:val="001474EE"/>
    <w:rsid w:val="00147617"/>
    <w:rsid w:val="0014784C"/>
    <w:rsid w:val="0014793B"/>
    <w:rsid w:val="001479D4"/>
    <w:rsid w:val="00147B06"/>
    <w:rsid w:val="00147B53"/>
    <w:rsid w:val="00147F3C"/>
    <w:rsid w:val="00150056"/>
    <w:rsid w:val="00150302"/>
    <w:rsid w:val="0015067C"/>
    <w:rsid w:val="00150921"/>
    <w:rsid w:val="00150AD2"/>
    <w:rsid w:val="00150CE3"/>
    <w:rsid w:val="00150D41"/>
    <w:rsid w:val="00150EB9"/>
    <w:rsid w:val="00150EF9"/>
    <w:rsid w:val="001510B0"/>
    <w:rsid w:val="001511F2"/>
    <w:rsid w:val="0015128C"/>
    <w:rsid w:val="001514BE"/>
    <w:rsid w:val="001516A5"/>
    <w:rsid w:val="0015182F"/>
    <w:rsid w:val="00151A11"/>
    <w:rsid w:val="00151DEC"/>
    <w:rsid w:val="00151E94"/>
    <w:rsid w:val="001520EB"/>
    <w:rsid w:val="00152370"/>
    <w:rsid w:val="001525BC"/>
    <w:rsid w:val="001526A2"/>
    <w:rsid w:val="00152B53"/>
    <w:rsid w:val="00152E2B"/>
    <w:rsid w:val="001530CD"/>
    <w:rsid w:val="00153430"/>
    <w:rsid w:val="001534A4"/>
    <w:rsid w:val="00153546"/>
    <w:rsid w:val="00153610"/>
    <w:rsid w:val="001539CA"/>
    <w:rsid w:val="001539D2"/>
    <w:rsid w:val="00154456"/>
    <w:rsid w:val="001544BE"/>
    <w:rsid w:val="001545C7"/>
    <w:rsid w:val="0015475D"/>
    <w:rsid w:val="0015476F"/>
    <w:rsid w:val="00154AB6"/>
    <w:rsid w:val="00154AC3"/>
    <w:rsid w:val="00154BF6"/>
    <w:rsid w:val="00154C26"/>
    <w:rsid w:val="00154E9F"/>
    <w:rsid w:val="00154F00"/>
    <w:rsid w:val="00154F1C"/>
    <w:rsid w:val="0015506F"/>
    <w:rsid w:val="00155079"/>
    <w:rsid w:val="001551DA"/>
    <w:rsid w:val="001551ED"/>
    <w:rsid w:val="0015540D"/>
    <w:rsid w:val="001555E2"/>
    <w:rsid w:val="00155652"/>
    <w:rsid w:val="00155692"/>
    <w:rsid w:val="0015571B"/>
    <w:rsid w:val="00155B18"/>
    <w:rsid w:val="00155ED6"/>
    <w:rsid w:val="00156000"/>
    <w:rsid w:val="0015606F"/>
    <w:rsid w:val="0015631E"/>
    <w:rsid w:val="001563BB"/>
    <w:rsid w:val="00156549"/>
    <w:rsid w:val="0015655D"/>
    <w:rsid w:val="0015666F"/>
    <w:rsid w:val="00156844"/>
    <w:rsid w:val="00156A87"/>
    <w:rsid w:val="00156C75"/>
    <w:rsid w:val="00156D42"/>
    <w:rsid w:val="00156EFC"/>
    <w:rsid w:val="00157036"/>
    <w:rsid w:val="001570B1"/>
    <w:rsid w:val="00157313"/>
    <w:rsid w:val="00157542"/>
    <w:rsid w:val="00157734"/>
    <w:rsid w:val="001579B0"/>
    <w:rsid w:val="00157B21"/>
    <w:rsid w:val="00157BD7"/>
    <w:rsid w:val="00157D91"/>
    <w:rsid w:val="00157D9C"/>
    <w:rsid w:val="001600F0"/>
    <w:rsid w:val="0016019A"/>
    <w:rsid w:val="00160288"/>
    <w:rsid w:val="00160327"/>
    <w:rsid w:val="0016033A"/>
    <w:rsid w:val="00160493"/>
    <w:rsid w:val="001605CB"/>
    <w:rsid w:val="00160C72"/>
    <w:rsid w:val="00160DCB"/>
    <w:rsid w:val="00161449"/>
    <w:rsid w:val="0016152C"/>
    <w:rsid w:val="00161615"/>
    <w:rsid w:val="00161683"/>
    <w:rsid w:val="00161814"/>
    <w:rsid w:val="001618D2"/>
    <w:rsid w:val="00161907"/>
    <w:rsid w:val="0016191D"/>
    <w:rsid w:val="00161B14"/>
    <w:rsid w:val="00161B45"/>
    <w:rsid w:val="00161F1D"/>
    <w:rsid w:val="00161F54"/>
    <w:rsid w:val="00161F69"/>
    <w:rsid w:val="00162050"/>
    <w:rsid w:val="001621E0"/>
    <w:rsid w:val="0016230B"/>
    <w:rsid w:val="0016262E"/>
    <w:rsid w:val="0016275E"/>
    <w:rsid w:val="00162A87"/>
    <w:rsid w:val="00162D07"/>
    <w:rsid w:val="00162DE3"/>
    <w:rsid w:val="00162E1E"/>
    <w:rsid w:val="00162E8F"/>
    <w:rsid w:val="00163571"/>
    <w:rsid w:val="00163635"/>
    <w:rsid w:val="0016376B"/>
    <w:rsid w:val="00163881"/>
    <w:rsid w:val="00163AC8"/>
    <w:rsid w:val="00163D4B"/>
    <w:rsid w:val="00163D54"/>
    <w:rsid w:val="00163DD2"/>
    <w:rsid w:val="00163EF5"/>
    <w:rsid w:val="00164081"/>
    <w:rsid w:val="00164099"/>
    <w:rsid w:val="0016418E"/>
    <w:rsid w:val="001642A5"/>
    <w:rsid w:val="001643CD"/>
    <w:rsid w:val="00164488"/>
    <w:rsid w:val="0016492F"/>
    <w:rsid w:val="001649EA"/>
    <w:rsid w:val="00164C84"/>
    <w:rsid w:val="00164CFF"/>
    <w:rsid w:val="00164E77"/>
    <w:rsid w:val="00164F1A"/>
    <w:rsid w:val="0016512B"/>
    <w:rsid w:val="0016514D"/>
    <w:rsid w:val="001651A9"/>
    <w:rsid w:val="00165346"/>
    <w:rsid w:val="0016538D"/>
    <w:rsid w:val="001654C9"/>
    <w:rsid w:val="001654F2"/>
    <w:rsid w:val="001655C5"/>
    <w:rsid w:val="001659E4"/>
    <w:rsid w:val="00165A38"/>
    <w:rsid w:val="00165A90"/>
    <w:rsid w:val="00165DD7"/>
    <w:rsid w:val="00165E74"/>
    <w:rsid w:val="00165FAC"/>
    <w:rsid w:val="00165FC6"/>
    <w:rsid w:val="0016610B"/>
    <w:rsid w:val="00166277"/>
    <w:rsid w:val="00166279"/>
    <w:rsid w:val="00166371"/>
    <w:rsid w:val="001666DA"/>
    <w:rsid w:val="00166739"/>
    <w:rsid w:val="00166831"/>
    <w:rsid w:val="00166841"/>
    <w:rsid w:val="00166980"/>
    <w:rsid w:val="00166A49"/>
    <w:rsid w:val="00167122"/>
    <w:rsid w:val="001672B8"/>
    <w:rsid w:val="001672F6"/>
    <w:rsid w:val="00167305"/>
    <w:rsid w:val="00167674"/>
    <w:rsid w:val="00167764"/>
    <w:rsid w:val="00167A43"/>
    <w:rsid w:val="00167B43"/>
    <w:rsid w:val="00167D49"/>
    <w:rsid w:val="00167E22"/>
    <w:rsid w:val="00167F88"/>
    <w:rsid w:val="0017005D"/>
    <w:rsid w:val="00170128"/>
    <w:rsid w:val="00170245"/>
    <w:rsid w:val="001703AA"/>
    <w:rsid w:val="0017043E"/>
    <w:rsid w:val="00170726"/>
    <w:rsid w:val="001708B9"/>
    <w:rsid w:val="00170AB6"/>
    <w:rsid w:val="00170B6B"/>
    <w:rsid w:val="00170B9B"/>
    <w:rsid w:val="00170D7B"/>
    <w:rsid w:val="00171097"/>
    <w:rsid w:val="001710F0"/>
    <w:rsid w:val="00171101"/>
    <w:rsid w:val="00171109"/>
    <w:rsid w:val="0017116A"/>
    <w:rsid w:val="00171171"/>
    <w:rsid w:val="00171255"/>
    <w:rsid w:val="00171313"/>
    <w:rsid w:val="001714F8"/>
    <w:rsid w:val="00171518"/>
    <w:rsid w:val="0017184E"/>
    <w:rsid w:val="00171C1D"/>
    <w:rsid w:val="00171C5C"/>
    <w:rsid w:val="00171C8A"/>
    <w:rsid w:val="00171C99"/>
    <w:rsid w:val="00171D79"/>
    <w:rsid w:val="00171DA2"/>
    <w:rsid w:val="00171E41"/>
    <w:rsid w:val="00171FE9"/>
    <w:rsid w:val="0017219C"/>
    <w:rsid w:val="00172330"/>
    <w:rsid w:val="00172375"/>
    <w:rsid w:val="001723FF"/>
    <w:rsid w:val="0017253B"/>
    <w:rsid w:val="00172578"/>
    <w:rsid w:val="0017280D"/>
    <w:rsid w:val="001729FA"/>
    <w:rsid w:val="00172C81"/>
    <w:rsid w:val="00172CB1"/>
    <w:rsid w:val="00172E5A"/>
    <w:rsid w:val="00173587"/>
    <w:rsid w:val="00173604"/>
    <w:rsid w:val="001736DC"/>
    <w:rsid w:val="00173734"/>
    <w:rsid w:val="00173796"/>
    <w:rsid w:val="001738B5"/>
    <w:rsid w:val="001738B7"/>
    <w:rsid w:val="0017396F"/>
    <w:rsid w:val="00173AC1"/>
    <w:rsid w:val="00173C5E"/>
    <w:rsid w:val="00173FF0"/>
    <w:rsid w:val="001740E7"/>
    <w:rsid w:val="001743AC"/>
    <w:rsid w:val="00174447"/>
    <w:rsid w:val="001744FB"/>
    <w:rsid w:val="00174514"/>
    <w:rsid w:val="001748B9"/>
    <w:rsid w:val="00174968"/>
    <w:rsid w:val="001749D4"/>
    <w:rsid w:val="00174C30"/>
    <w:rsid w:val="00174CB2"/>
    <w:rsid w:val="00174E25"/>
    <w:rsid w:val="00174E3A"/>
    <w:rsid w:val="00174F42"/>
    <w:rsid w:val="00174FC9"/>
    <w:rsid w:val="00175061"/>
    <w:rsid w:val="001752AF"/>
    <w:rsid w:val="001752D5"/>
    <w:rsid w:val="001757CE"/>
    <w:rsid w:val="0017582D"/>
    <w:rsid w:val="001759A3"/>
    <w:rsid w:val="001759CB"/>
    <w:rsid w:val="00175D2C"/>
    <w:rsid w:val="00175DFC"/>
    <w:rsid w:val="00175EBB"/>
    <w:rsid w:val="00175ECD"/>
    <w:rsid w:val="00176013"/>
    <w:rsid w:val="00176076"/>
    <w:rsid w:val="0017662C"/>
    <w:rsid w:val="00176642"/>
    <w:rsid w:val="0017676D"/>
    <w:rsid w:val="0017677E"/>
    <w:rsid w:val="001767BF"/>
    <w:rsid w:val="00176AA4"/>
    <w:rsid w:val="00176AAE"/>
    <w:rsid w:val="00176DFE"/>
    <w:rsid w:val="001773BE"/>
    <w:rsid w:val="001774EB"/>
    <w:rsid w:val="0017776F"/>
    <w:rsid w:val="001777BC"/>
    <w:rsid w:val="0018031C"/>
    <w:rsid w:val="00180863"/>
    <w:rsid w:val="00180A26"/>
    <w:rsid w:val="00180BA6"/>
    <w:rsid w:val="00180BDA"/>
    <w:rsid w:val="00180CF2"/>
    <w:rsid w:val="00180D44"/>
    <w:rsid w:val="00180D4D"/>
    <w:rsid w:val="00180F07"/>
    <w:rsid w:val="00180FA2"/>
    <w:rsid w:val="0018108F"/>
    <w:rsid w:val="001810D2"/>
    <w:rsid w:val="00181465"/>
    <w:rsid w:val="00181576"/>
    <w:rsid w:val="001816CE"/>
    <w:rsid w:val="001819EE"/>
    <w:rsid w:val="00181BD0"/>
    <w:rsid w:val="00181E8A"/>
    <w:rsid w:val="00181FB8"/>
    <w:rsid w:val="0018212D"/>
    <w:rsid w:val="001829B2"/>
    <w:rsid w:val="001829E7"/>
    <w:rsid w:val="00182A6A"/>
    <w:rsid w:val="00182C4E"/>
    <w:rsid w:val="00182D53"/>
    <w:rsid w:val="00182DA0"/>
    <w:rsid w:val="00182F56"/>
    <w:rsid w:val="00182FC8"/>
    <w:rsid w:val="0018300A"/>
    <w:rsid w:val="001830A6"/>
    <w:rsid w:val="00183453"/>
    <w:rsid w:val="0018349E"/>
    <w:rsid w:val="001834AE"/>
    <w:rsid w:val="0018355E"/>
    <w:rsid w:val="001836E8"/>
    <w:rsid w:val="00183878"/>
    <w:rsid w:val="00183AF7"/>
    <w:rsid w:val="00183B1E"/>
    <w:rsid w:val="00183B2A"/>
    <w:rsid w:val="00183D6A"/>
    <w:rsid w:val="00183DB3"/>
    <w:rsid w:val="00183FA0"/>
    <w:rsid w:val="00183FB2"/>
    <w:rsid w:val="0018401E"/>
    <w:rsid w:val="00184209"/>
    <w:rsid w:val="001844DD"/>
    <w:rsid w:val="001845E1"/>
    <w:rsid w:val="001847B4"/>
    <w:rsid w:val="00184877"/>
    <w:rsid w:val="00184887"/>
    <w:rsid w:val="00184889"/>
    <w:rsid w:val="00184A52"/>
    <w:rsid w:val="00184C35"/>
    <w:rsid w:val="00184C98"/>
    <w:rsid w:val="00184D2D"/>
    <w:rsid w:val="00184D55"/>
    <w:rsid w:val="00184E1F"/>
    <w:rsid w:val="00184F74"/>
    <w:rsid w:val="001853DC"/>
    <w:rsid w:val="0018576B"/>
    <w:rsid w:val="00185969"/>
    <w:rsid w:val="001859A4"/>
    <w:rsid w:val="00185A73"/>
    <w:rsid w:val="00185B02"/>
    <w:rsid w:val="00185CCD"/>
    <w:rsid w:val="00185D74"/>
    <w:rsid w:val="00185E04"/>
    <w:rsid w:val="00185E6A"/>
    <w:rsid w:val="00185E7C"/>
    <w:rsid w:val="00185ECD"/>
    <w:rsid w:val="00185FED"/>
    <w:rsid w:val="001860A7"/>
    <w:rsid w:val="001862BA"/>
    <w:rsid w:val="00186357"/>
    <w:rsid w:val="001865CE"/>
    <w:rsid w:val="0018675F"/>
    <w:rsid w:val="00186918"/>
    <w:rsid w:val="00186A5B"/>
    <w:rsid w:val="00186B0F"/>
    <w:rsid w:val="00186B1A"/>
    <w:rsid w:val="00186C94"/>
    <w:rsid w:val="00186DBF"/>
    <w:rsid w:val="00186FC8"/>
    <w:rsid w:val="001870A6"/>
    <w:rsid w:val="001871F5"/>
    <w:rsid w:val="0018726D"/>
    <w:rsid w:val="00187852"/>
    <w:rsid w:val="00187ADD"/>
    <w:rsid w:val="00187C2A"/>
    <w:rsid w:val="001900D5"/>
    <w:rsid w:val="0019029A"/>
    <w:rsid w:val="001902D6"/>
    <w:rsid w:val="00190436"/>
    <w:rsid w:val="0019044B"/>
    <w:rsid w:val="0019048B"/>
    <w:rsid w:val="00190492"/>
    <w:rsid w:val="00190513"/>
    <w:rsid w:val="001905D6"/>
    <w:rsid w:val="001906B2"/>
    <w:rsid w:val="0019079D"/>
    <w:rsid w:val="0019085D"/>
    <w:rsid w:val="00190A0C"/>
    <w:rsid w:val="001910BB"/>
    <w:rsid w:val="00191205"/>
    <w:rsid w:val="00191214"/>
    <w:rsid w:val="001913B6"/>
    <w:rsid w:val="00191431"/>
    <w:rsid w:val="0019157F"/>
    <w:rsid w:val="0019159A"/>
    <w:rsid w:val="0019167C"/>
    <w:rsid w:val="001916EF"/>
    <w:rsid w:val="00191AF8"/>
    <w:rsid w:val="00191CE3"/>
    <w:rsid w:val="00191D91"/>
    <w:rsid w:val="00191EAD"/>
    <w:rsid w:val="00191EF7"/>
    <w:rsid w:val="001921C1"/>
    <w:rsid w:val="001921F8"/>
    <w:rsid w:val="001923A4"/>
    <w:rsid w:val="00192497"/>
    <w:rsid w:val="0019288D"/>
    <w:rsid w:val="001929F6"/>
    <w:rsid w:val="00192C7B"/>
    <w:rsid w:val="00192CC5"/>
    <w:rsid w:val="00192CF2"/>
    <w:rsid w:val="00192E75"/>
    <w:rsid w:val="00192ED9"/>
    <w:rsid w:val="00193710"/>
    <w:rsid w:val="00193B52"/>
    <w:rsid w:val="00193B5F"/>
    <w:rsid w:val="00193B82"/>
    <w:rsid w:val="00193DBD"/>
    <w:rsid w:val="00193E59"/>
    <w:rsid w:val="00193E74"/>
    <w:rsid w:val="00193FC5"/>
    <w:rsid w:val="001941DD"/>
    <w:rsid w:val="001942AD"/>
    <w:rsid w:val="0019444C"/>
    <w:rsid w:val="001944B4"/>
    <w:rsid w:val="00194527"/>
    <w:rsid w:val="001946F7"/>
    <w:rsid w:val="00194A5D"/>
    <w:rsid w:val="00194A95"/>
    <w:rsid w:val="00195188"/>
    <w:rsid w:val="00195199"/>
    <w:rsid w:val="0019520E"/>
    <w:rsid w:val="001952FF"/>
    <w:rsid w:val="00195377"/>
    <w:rsid w:val="001954AD"/>
    <w:rsid w:val="0019551C"/>
    <w:rsid w:val="001957C3"/>
    <w:rsid w:val="001957E6"/>
    <w:rsid w:val="00195961"/>
    <w:rsid w:val="00195A8A"/>
    <w:rsid w:val="00195B5C"/>
    <w:rsid w:val="00195EB0"/>
    <w:rsid w:val="00195EF0"/>
    <w:rsid w:val="00195EF1"/>
    <w:rsid w:val="00195FE6"/>
    <w:rsid w:val="00196273"/>
    <w:rsid w:val="00196335"/>
    <w:rsid w:val="001965A3"/>
    <w:rsid w:val="001965CF"/>
    <w:rsid w:val="00196B4D"/>
    <w:rsid w:val="00196F39"/>
    <w:rsid w:val="00196FE6"/>
    <w:rsid w:val="00197118"/>
    <w:rsid w:val="0019747B"/>
    <w:rsid w:val="0019747E"/>
    <w:rsid w:val="001975EF"/>
    <w:rsid w:val="0019765A"/>
    <w:rsid w:val="001978C5"/>
    <w:rsid w:val="001978C8"/>
    <w:rsid w:val="00197B3E"/>
    <w:rsid w:val="00197C43"/>
    <w:rsid w:val="00197DDB"/>
    <w:rsid w:val="00197E39"/>
    <w:rsid w:val="001A0002"/>
    <w:rsid w:val="001A0051"/>
    <w:rsid w:val="001A00D4"/>
    <w:rsid w:val="001A028E"/>
    <w:rsid w:val="001A02FB"/>
    <w:rsid w:val="001A0344"/>
    <w:rsid w:val="001A05C1"/>
    <w:rsid w:val="001A05D4"/>
    <w:rsid w:val="001A0BC7"/>
    <w:rsid w:val="001A0E70"/>
    <w:rsid w:val="001A0F58"/>
    <w:rsid w:val="001A1065"/>
    <w:rsid w:val="001A108D"/>
    <w:rsid w:val="001A10FA"/>
    <w:rsid w:val="001A1183"/>
    <w:rsid w:val="001A1360"/>
    <w:rsid w:val="001A1635"/>
    <w:rsid w:val="001A170B"/>
    <w:rsid w:val="001A1761"/>
    <w:rsid w:val="001A1D0D"/>
    <w:rsid w:val="001A1E4C"/>
    <w:rsid w:val="001A1FD3"/>
    <w:rsid w:val="001A2341"/>
    <w:rsid w:val="001A2814"/>
    <w:rsid w:val="001A286E"/>
    <w:rsid w:val="001A29D1"/>
    <w:rsid w:val="001A2D0A"/>
    <w:rsid w:val="001A2D6F"/>
    <w:rsid w:val="001A2F4C"/>
    <w:rsid w:val="001A2F85"/>
    <w:rsid w:val="001A3078"/>
    <w:rsid w:val="001A30FD"/>
    <w:rsid w:val="001A314A"/>
    <w:rsid w:val="001A3474"/>
    <w:rsid w:val="001A3928"/>
    <w:rsid w:val="001A39B4"/>
    <w:rsid w:val="001A39E5"/>
    <w:rsid w:val="001A3B1F"/>
    <w:rsid w:val="001A3BC4"/>
    <w:rsid w:val="001A3D27"/>
    <w:rsid w:val="001A3F78"/>
    <w:rsid w:val="001A3FFE"/>
    <w:rsid w:val="001A4031"/>
    <w:rsid w:val="001A41BB"/>
    <w:rsid w:val="001A425A"/>
    <w:rsid w:val="001A42CF"/>
    <w:rsid w:val="001A43E4"/>
    <w:rsid w:val="001A45CF"/>
    <w:rsid w:val="001A49EC"/>
    <w:rsid w:val="001A4A22"/>
    <w:rsid w:val="001A4CD7"/>
    <w:rsid w:val="001A4CE5"/>
    <w:rsid w:val="001A4F26"/>
    <w:rsid w:val="001A4F71"/>
    <w:rsid w:val="001A4F81"/>
    <w:rsid w:val="001A50C8"/>
    <w:rsid w:val="001A50D5"/>
    <w:rsid w:val="001A53EF"/>
    <w:rsid w:val="001A5709"/>
    <w:rsid w:val="001A5764"/>
    <w:rsid w:val="001A587D"/>
    <w:rsid w:val="001A588E"/>
    <w:rsid w:val="001A58B3"/>
    <w:rsid w:val="001A5B2B"/>
    <w:rsid w:val="001A5BD5"/>
    <w:rsid w:val="001A5F50"/>
    <w:rsid w:val="001A600B"/>
    <w:rsid w:val="001A61CD"/>
    <w:rsid w:val="001A6766"/>
    <w:rsid w:val="001A67AC"/>
    <w:rsid w:val="001A68E1"/>
    <w:rsid w:val="001A6BB3"/>
    <w:rsid w:val="001A6C4A"/>
    <w:rsid w:val="001A6C4D"/>
    <w:rsid w:val="001A6FAF"/>
    <w:rsid w:val="001A7295"/>
    <w:rsid w:val="001A7484"/>
    <w:rsid w:val="001A74B8"/>
    <w:rsid w:val="001A74CC"/>
    <w:rsid w:val="001A7591"/>
    <w:rsid w:val="001A77E7"/>
    <w:rsid w:val="001A7A74"/>
    <w:rsid w:val="001A7BEC"/>
    <w:rsid w:val="001B004C"/>
    <w:rsid w:val="001B005B"/>
    <w:rsid w:val="001B026E"/>
    <w:rsid w:val="001B0520"/>
    <w:rsid w:val="001B0724"/>
    <w:rsid w:val="001B0785"/>
    <w:rsid w:val="001B0806"/>
    <w:rsid w:val="001B0817"/>
    <w:rsid w:val="001B085A"/>
    <w:rsid w:val="001B09AC"/>
    <w:rsid w:val="001B0A17"/>
    <w:rsid w:val="001B0BD0"/>
    <w:rsid w:val="001B0C86"/>
    <w:rsid w:val="001B0F94"/>
    <w:rsid w:val="001B1047"/>
    <w:rsid w:val="001B108E"/>
    <w:rsid w:val="001B144C"/>
    <w:rsid w:val="001B1682"/>
    <w:rsid w:val="001B1A16"/>
    <w:rsid w:val="001B1B7F"/>
    <w:rsid w:val="001B1B90"/>
    <w:rsid w:val="001B1D7B"/>
    <w:rsid w:val="001B1EE1"/>
    <w:rsid w:val="001B20D4"/>
    <w:rsid w:val="001B216E"/>
    <w:rsid w:val="001B21C6"/>
    <w:rsid w:val="001B2265"/>
    <w:rsid w:val="001B26E6"/>
    <w:rsid w:val="001B28F8"/>
    <w:rsid w:val="001B29A0"/>
    <w:rsid w:val="001B2CDF"/>
    <w:rsid w:val="001B2CE4"/>
    <w:rsid w:val="001B34A1"/>
    <w:rsid w:val="001B37BA"/>
    <w:rsid w:val="001B383E"/>
    <w:rsid w:val="001B392A"/>
    <w:rsid w:val="001B3C41"/>
    <w:rsid w:val="001B3CB2"/>
    <w:rsid w:val="001B3F5B"/>
    <w:rsid w:val="001B407A"/>
    <w:rsid w:val="001B43BC"/>
    <w:rsid w:val="001B4763"/>
    <w:rsid w:val="001B4781"/>
    <w:rsid w:val="001B4B99"/>
    <w:rsid w:val="001B4BE4"/>
    <w:rsid w:val="001B4E9C"/>
    <w:rsid w:val="001B4F8A"/>
    <w:rsid w:val="001B5519"/>
    <w:rsid w:val="001B556F"/>
    <w:rsid w:val="001B56F6"/>
    <w:rsid w:val="001B5ACB"/>
    <w:rsid w:val="001B5C19"/>
    <w:rsid w:val="001B5E46"/>
    <w:rsid w:val="001B5FD0"/>
    <w:rsid w:val="001B6091"/>
    <w:rsid w:val="001B621C"/>
    <w:rsid w:val="001B6A5C"/>
    <w:rsid w:val="001B6AD6"/>
    <w:rsid w:val="001B6AF5"/>
    <w:rsid w:val="001B6EC8"/>
    <w:rsid w:val="001B7051"/>
    <w:rsid w:val="001B7099"/>
    <w:rsid w:val="001B7115"/>
    <w:rsid w:val="001B7475"/>
    <w:rsid w:val="001B7494"/>
    <w:rsid w:val="001B76DC"/>
    <w:rsid w:val="001B76DF"/>
    <w:rsid w:val="001B7A10"/>
    <w:rsid w:val="001B7C67"/>
    <w:rsid w:val="001B7C88"/>
    <w:rsid w:val="001B7E3D"/>
    <w:rsid w:val="001C003C"/>
    <w:rsid w:val="001C00F5"/>
    <w:rsid w:val="001C0388"/>
    <w:rsid w:val="001C0568"/>
    <w:rsid w:val="001C069A"/>
    <w:rsid w:val="001C07DD"/>
    <w:rsid w:val="001C0886"/>
    <w:rsid w:val="001C0AA7"/>
    <w:rsid w:val="001C0BE9"/>
    <w:rsid w:val="001C0CD9"/>
    <w:rsid w:val="001C0F80"/>
    <w:rsid w:val="001C1056"/>
    <w:rsid w:val="001C120D"/>
    <w:rsid w:val="001C1210"/>
    <w:rsid w:val="001C12B0"/>
    <w:rsid w:val="001C13C9"/>
    <w:rsid w:val="001C1592"/>
    <w:rsid w:val="001C15BE"/>
    <w:rsid w:val="001C1611"/>
    <w:rsid w:val="001C188E"/>
    <w:rsid w:val="001C1A3E"/>
    <w:rsid w:val="001C1ADC"/>
    <w:rsid w:val="001C1D96"/>
    <w:rsid w:val="001C1E42"/>
    <w:rsid w:val="001C1FEE"/>
    <w:rsid w:val="001C209A"/>
    <w:rsid w:val="001C22B8"/>
    <w:rsid w:val="001C2468"/>
    <w:rsid w:val="001C299E"/>
    <w:rsid w:val="001C2B01"/>
    <w:rsid w:val="001C2D8C"/>
    <w:rsid w:val="001C2EC6"/>
    <w:rsid w:val="001C30CC"/>
    <w:rsid w:val="001C3350"/>
    <w:rsid w:val="001C3582"/>
    <w:rsid w:val="001C360F"/>
    <w:rsid w:val="001C3A1B"/>
    <w:rsid w:val="001C3B96"/>
    <w:rsid w:val="001C3C0B"/>
    <w:rsid w:val="001C3D43"/>
    <w:rsid w:val="001C3D52"/>
    <w:rsid w:val="001C3DFE"/>
    <w:rsid w:val="001C3E2F"/>
    <w:rsid w:val="001C3E58"/>
    <w:rsid w:val="001C4104"/>
    <w:rsid w:val="001C420B"/>
    <w:rsid w:val="001C43CC"/>
    <w:rsid w:val="001C446C"/>
    <w:rsid w:val="001C44F2"/>
    <w:rsid w:val="001C4879"/>
    <w:rsid w:val="001C4A23"/>
    <w:rsid w:val="001C4C68"/>
    <w:rsid w:val="001C4FB1"/>
    <w:rsid w:val="001C5069"/>
    <w:rsid w:val="001C54B0"/>
    <w:rsid w:val="001C564D"/>
    <w:rsid w:val="001C5897"/>
    <w:rsid w:val="001C58FD"/>
    <w:rsid w:val="001C59A5"/>
    <w:rsid w:val="001C5BB5"/>
    <w:rsid w:val="001C5BD3"/>
    <w:rsid w:val="001C5C39"/>
    <w:rsid w:val="001C5D75"/>
    <w:rsid w:val="001C5F21"/>
    <w:rsid w:val="001C61EC"/>
    <w:rsid w:val="001C62A3"/>
    <w:rsid w:val="001C64EE"/>
    <w:rsid w:val="001C6504"/>
    <w:rsid w:val="001C6646"/>
    <w:rsid w:val="001C6800"/>
    <w:rsid w:val="001C693F"/>
    <w:rsid w:val="001C69DC"/>
    <w:rsid w:val="001C6D5D"/>
    <w:rsid w:val="001C6F26"/>
    <w:rsid w:val="001C72DF"/>
    <w:rsid w:val="001C72F3"/>
    <w:rsid w:val="001C7405"/>
    <w:rsid w:val="001C7A20"/>
    <w:rsid w:val="001C7D25"/>
    <w:rsid w:val="001C7D98"/>
    <w:rsid w:val="001C7E6F"/>
    <w:rsid w:val="001C7F96"/>
    <w:rsid w:val="001C7F9F"/>
    <w:rsid w:val="001C7FE2"/>
    <w:rsid w:val="001D0181"/>
    <w:rsid w:val="001D02C5"/>
    <w:rsid w:val="001D03A7"/>
    <w:rsid w:val="001D0550"/>
    <w:rsid w:val="001D05D3"/>
    <w:rsid w:val="001D063D"/>
    <w:rsid w:val="001D0641"/>
    <w:rsid w:val="001D0A17"/>
    <w:rsid w:val="001D0A3A"/>
    <w:rsid w:val="001D0C07"/>
    <w:rsid w:val="001D0E29"/>
    <w:rsid w:val="001D1134"/>
    <w:rsid w:val="001D12B6"/>
    <w:rsid w:val="001D12B9"/>
    <w:rsid w:val="001D13FB"/>
    <w:rsid w:val="001D144C"/>
    <w:rsid w:val="001D18BA"/>
    <w:rsid w:val="001D1A4D"/>
    <w:rsid w:val="001D206E"/>
    <w:rsid w:val="001D20CB"/>
    <w:rsid w:val="001D2108"/>
    <w:rsid w:val="001D22CB"/>
    <w:rsid w:val="001D237A"/>
    <w:rsid w:val="001D2601"/>
    <w:rsid w:val="001D2640"/>
    <w:rsid w:val="001D2678"/>
    <w:rsid w:val="001D26BE"/>
    <w:rsid w:val="001D2771"/>
    <w:rsid w:val="001D2855"/>
    <w:rsid w:val="001D29DC"/>
    <w:rsid w:val="001D2E4E"/>
    <w:rsid w:val="001D2F13"/>
    <w:rsid w:val="001D3017"/>
    <w:rsid w:val="001D3507"/>
    <w:rsid w:val="001D3627"/>
    <w:rsid w:val="001D3AA3"/>
    <w:rsid w:val="001D3DAB"/>
    <w:rsid w:val="001D3DAC"/>
    <w:rsid w:val="001D3FD6"/>
    <w:rsid w:val="001D403B"/>
    <w:rsid w:val="001D414D"/>
    <w:rsid w:val="001D4200"/>
    <w:rsid w:val="001D4221"/>
    <w:rsid w:val="001D424E"/>
    <w:rsid w:val="001D48B6"/>
    <w:rsid w:val="001D48F9"/>
    <w:rsid w:val="001D4A1A"/>
    <w:rsid w:val="001D4A31"/>
    <w:rsid w:val="001D4C12"/>
    <w:rsid w:val="001D4F60"/>
    <w:rsid w:val="001D5158"/>
    <w:rsid w:val="001D54F5"/>
    <w:rsid w:val="001D5617"/>
    <w:rsid w:val="001D5702"/>
    <w:rsid w:val="001D59D6"/>
    <w:rsid w:val="001D5AFD"/>
    <w:rsid w:val="001D5B8A"/>
    <w:rsid w:val="001D5BF5"/>
    <w:rsid w:val="001D5D31"/>
    <w:rsid w:val="001D5FCA"/>
    <w:rsid w:val="001D64A4"/>
    <w:rsid w:val="001D6A16"/>
    <w:rsid w:val="001D6AE1"/>
    <w:rsid w:val="001D6BB4"/>
    <w:rsid w:val="001D6DA2"/>
    <w:rsid w:val="001D6E41"/>
    <w:rsid w:val="001D6E83"/>
    <w:rsid w:val="001D70C0"/>
    <w:rsid w:val="001D77B5"/>
    <w:rsid w:val="001D7A13"/>
    <w:rsid w:val="001D7B93"/>
    <w:rsid w:val="001D7CB0"/>
    <w:rsid w:val="001D7EF0"/>
    <w:rsid w:val="001D7FD3"/>
    <w:rsid w:val="001E007A"/>
    <w:rsid w:val="001E013E"/>
    <w:rsid w:val="001E016B"/>
    <w:rsid w:val="001E04AA"/>
    <w:rsid w:val="001E0914"/>
    <w:rsid w:val="001E09C9"/>
    <w:rsid w:val="001E0BD5"/>
    <w:rsid w:val="001E0C07"/>
    <w:rsid w:val="001E0F97"/>
    <w:rsid w:val="001E0FF7"/>
    <w:rsid w:val="001E1086"/>
    <w:rsid w:val="001E10C4"/>
    <w:rsid w:val="001E10F1"/>
    <w:rsid w:val="001E11AA"/>
    <w:rsid w:val="001E15CA"/>
    <w:rsid w:val="001E1698"/>
    <w:rsid w:val="001E1827"/>
    <w:rsid w:val="001E1ABC"/>
    <w:rsid w:val="001E1D0B"/>
    <w:rsid w:val="001E21CD"/>
    <w:rsid w:val="001E222D"/>
    <w:rsid w:val="001E232D"/>
    <w:rsid w:val="001E2428"/>
    <w:rsid w:val="001E249D"/>
    <w:rsid w:val="001E24F4"/>
    <w:rsid w:val="001E2921"/>
    <w:rsid w:val="001E2931"/>
    <w:rsid w:val="001E2B3B"/>
    <w:rsid w:val="001E349B"/>
    <w:rsid w:val="001E3662"/>
    <w:rsid w:val="001E3670"/>
    <w:rsid w:val="001E3889"/>
    <w:rsid w:val="001E3934"/>
    <w:rsid w:val="001E3A1E"/>
    <w:rsid w:val="001E3B3E"/>
    <w:rsid w:val="001E3B90"/>
    <w:rsid w:val="001E3C35"/>
    <w:rsid w:val="001E3DE4"/>
    <w:rsid w:val="001E3F88"/>
    <w:rsid w:val="001E3FB1"/>
    <w:rsid w:val="001E40BD"/>
    <w:rsid w:val="001E4158"/>
    <w:rsid w:val="001E424C"/>
    <w:rsid w:val="001E45F4"/>
    <w:rsid w:val="001E481B"/>
    <w:rsid w:val="001E4A0B"/>
    <w:rsid w:val="001E4A2F"/>
    <w:rsid w:val="001E4B0F"/>
    <w:rsid w:val="001E4B6C"/>
    <w:rsid w:val="001E4E39"/>
    <w:rsid w:val="001E52CC"/>
    <w:rsid w:val="001E52F1"/>
    <w:rsid w:val="001E53B9"/>
    <w:rsid w:val="001E53C8"/>
    <w:rsid w:val="001E55C9"/>
    <w:rsid w:val="001E56E4"/>
    <w:rsid w:val="001E5DB8"/>
    <w:rsid w:val="001E5E50"/>
    <w:rsid w:val="001E5E8C"/>
    <w:rsid w:val="001E5F01"/>
    <w:rsid w:val="001E62EA"/>
    <w:rsid w:val="001E6525"/>
    <w:rsid w:val="001E6579"/>
    <w:rsid w:val="001E66B3"/>
    <w:rsid w:val="001E6745"/>
    <w:rsid w:val="001E680E"/>
    <w:rsid w:val="001E6A41"/>
    <w:rsid w:val="001E6B42"/>
    <w:rsid w:val="001E6C56"/>
    <w:rsid w:val="001E6CDB"/>
    <w:rsid w:val="001E6CEA"/>
    <w:rsid w:val="001E6D83"/>
    <w:rsid w:val="001E6D98"/>
    <w:rsid w:val="001E6F88"/>
    <w:rsid w:val="001E6FD9"/>
    <w:rsid w:val="001E702E"/>
    <w:rsid w:val="001E71E9"/>
    <w:rsid w:val="001E71FA"/>
    <w:rsid w:val="001E7255"/>
    <w:rsid w:val="001E746B"/>
    <w:rsid w:val="001E7493"/>
    <w:rsid w:val="001E758F"/>
    <w:rsid w:val="001E769B"/>
    <w:rsid w:val="001E772D"/>
    <w:rsid w:val="001E7B36"/>
    <w:rsid w:val="001E7D3E"/>
    <w:rsid w:val="001F0402"/>
    <w:rsid w:val="001F0607"/>
    <w:rsid w:val="001F0793"/>
    <w:rsid w:val="001F0857"/>
    <w:rsid w:val="001F0ADE"/>
    <w:rsid w:val="001F0BBC"/>
    <w:rsid w:val="001F0E44"/>
    <w:rsid w:val="001F0F86"/>
    <w:rsid w:val="001F1189"/>
    <w:rsid w:val="001F11BF"/>
    <w:rsid w:val="001F1206"/>
    <w:rsid w:val="001F12C4"/>
    <w:rsid w:val="001F1727"/>
    <w:rsid w:val="001F17A9"/>
    <w:rsid w:val="001F18D7"/>
    <w:rsid w:val="001F1961"/>
    <w:rsid w:val="001F1A41"/>
    <w:rsid w:val="001F1C4F"/>
    <w:rsid w:val="001F1C78"/>
    <w:rsid w:val="001F1CB7"/>
    <w:rsid w:val="001F1D0E"/>
    <w:rsid w:val="001F1E57"/>
    <w:rsid w:val="001F1F43"/>
    <w:rsid w:val="001F201D"/>
    <w:rsid w:val="001F20D2"/>
    <w:rsid w:val="001F2423"/>
    <w:rsid w:val="001F245B"/>
    <w:rsid w:val="001F26DE"/>
    <w:rsid w:val="001F2733"/>
    <w:rsid w:val="001F27C6"/>
    <w:rsid w:val="001F2A9F"/>
    <w:rsid w:val="001F2D34"/>
    <w:rsid w:val="001F2D4C"/>
    <w:rsid w:val="001F2E4A"/>
    <w:rsid w:val="001F3235"/>
    <w:rsid w:val="001F328B"/>
    <w:rsid w:val="001F32A3"/>
    <w:rsid w:val="001F33FA"/>
    <w:rsid w:val="001F3605"/>
    <w:rsid w:val="001F373E"/>
    <w:rsid w:val="001F38BE"/>
    <w:rsid w:val="001F38DB"/>
    <w:rsid w:val="001F39F6"/>
    <w:rsid w:val="001F3A8C"/>
    <w:rsid w:val="001F3AC2"/>
    <w:rsid w:val="001F3BF0"/>
    <w:rsid w:val="001F3C02"/>
    <w:rsid w:val="001F3C9A"/>
    <w:rsid w:val="001F3F46"/>
    <w:rsid w:val="001F3F99"/>
    <w:rsid w:val="001F40D0"/>
    <w:rsid w:val="001F40ED"/>
    <w:rsid w:val="001F413A"/>
    <w:rsid w:val="001F4557"/>
    <w:rsid w:val="001F468E"/>
    <w:rsid w:val="001F4AE1"/>
    <w:rsid w:val="001F4B59"/>
    <w:rsid w:val="001F4C0F"/>
    <w:rsid w:val="001F4D50"/>
    <w:rsid w:val="001F4E2E"/>
    <w:rsid w:val="001F5134"/>
    <w:rsid w:val="001F51B5"/>
    <w:rsid w:val="001F522C"/>
    <w:rsid w:val="001F55D2"/>
    <w:rsid w:val="001F5BA1"/>
    <w:rsid w:val="001F5C3E"/>
    <w:rsid w:val="001F5EAA"/>
    <w:rsid w:val="001F5FAB"/>
    <w:rsid w:val="001F6031"/>
    <w:rsid w:val="001F60E9"/>
    <w:rsid w:val="001F61B8"/>
    <w:rsid w:val="001F65C6"/>
    <w:rsid w:val="001F67D7"/>
    <w:rsid w:val="001F6839"/>
    <w:rsid w:val="001F6BF6"/>
    <w:rsid w:val="001F6C12"/>
    <w:rsid w:val="001F6E77"/>
    <w:rsid w:val="001F6F6C"/>
    <w:rsid w:val="001F6F97"/>
    <w:rsid w:val="001F72B2"/>
    <w:rsid w:val="001F73C6"/>
    <w:rsid w:val="001F74F9"/>
    <w:rsid w:val="001F7C7A"/>
    <w:rsid w:val="001F7D28"/>
    <w:rsid w:val="001F7F60"/>
    <w:rsid w:val="00200304"/>
    <w:rsid w:val="00200521"/>
    <w:rsid w:val="002005EA"/>
    <w:rsid w:val="0020063E"/>
    <w:rsid w:val="00200803"/>
    <w:rsid w:val="0020098E"/>
    <w:rsid w:val="002009C1"/>
    <w:rsid w:val="00200D7E"/>
    <w:rsid w:val="00201072"/>
    <w:rsid w:val="00201118"/>
    <w:rsid w:val="0020114C"/>
    <w:rsid w:val="002013CB"/>
    <w:rsid w:val="002013E9"/>
    <w:rsid w:val="002018DA"/>
    <w:rsid w:val="0020196D"/>
    <w:rsid w:val="00201A71"/>
    <w:rsid w:val="00201A76"/>
    <w:rsid w:val="00201AC4"/>
    <w:rsid w:val="00201BF0"/>
    <w:rsid w:val="00201D57"/>
    <w:rsid w:val="00202055"/>
    <w:rsid w:val="002020B3"/>
    <w:rsid w:val="0020224D"/>
    <w:rsid w:val="0020229A"/>
    <w:rsid w:val="0020249A"/>
    <w:rsid w:val="002024CF"/>
    <w:rsid w:val="0020253A"/>
    <w:rsid w:val="00202609"/>
    <w:rsid w:val="002026A7"/>
    <w:rsid w:val="002026BB"/>
    <w:rsid w:val="002026F8"/>
    <w:rsid w:val="002028A0"/>
    <w:rsid w:val="002028B3"/>
    <w:rsid w:val="00202998"/>
    <w:rsid w:val="00202AD1"/>
    <w:rsid w:val="00202BFE"/>
    <w:rsid w:val="00202C18"/>
    <w:rsid w:val="00202DC1"/>
    <w:rsid w:val="00202E20"/>
    <w:rsid w:val="00202ED5"/>
    <w:rsid w:val="002030F6"/>
    <w:rsid w:val="00203177"/>
    <w:rsid w:val="002031A5"/>
    <w:rsid w:val="00203235"/>
    <w:rsid w:val="0020344F"/>
    <w:rsid w:val="002035FE"/>
    <w:rsid w:val="00203AEE"/>
    <w:rsid w:val="00203C75"/>
    <w:rsid w:val="00203C93"/>
    <w:rsid w:val="0020410B"/>
    <w:rsid w:val="00204192"/>
    <w:rsid w:val="00204752"/>
    <w:rsid w:val="00204B6C"/>
    <w:rsid w:val="00204BA6"/>
    <w:rsid w:val="00204CBA"/>
    <w:rsid w:val="00204FA0"/>
    <w:rsid w:val="002050A1"/>
    <w:rsid w:val="0020515F"/>
    <w:rsid w:val="00205355"/>
    <w:rsid w:val="0020544E"/>
    <w:rsid w:val="0020556E"/>
    <w:rsid w:val="002055DB"/>
    <w:rsid w:val="00205615"/>
    <w:rsid w:val="002056B9"/>
    <w:rsid w:val="0020575E"/>
    <w:rsid w:val="00205807"/>
    <w:rsid w:val="00205832"/>
    <w:rsid w:val="002058AF"/>
    <w:rsid w:val="00205930"/>
    <w:rsid w:val="00205944"/>
    <w:rsid w:val="00205C0E"/>
    <w:rsid w:val="00205D12"/>
    <w:rsid w:val="00205E0F"/>
    <w:rsid w:val="00205FE4"/>
    <w:rsid w:val="00206034"/>
    <w:rsid w:val="0020604D"/>
    <w:rsid w:val="002060B1"/>
    <w:rsid w:val="002060E3"/>
    <w:rsid w:val="002061FB"/>
    <w:rsid w:val="0020679A"/>
    <w:rsid w:val="00206B3E"/>
    <w:rsid w:val="00206BF0"/>
    <w:rsid w:val="00206C06"/>
    <w:rsid w:val="00206F5A"/>
    <w:rsid w:val="002072FB"/>
    <w:rsid w:val="00207441"/>
    <w:rsid w:val="0020748A"/>
    <w:rsid w:val="00207556"/>
    <w:rsid w:val="00207A01"/>
    <w:rsid w:val="00207AF8"/>
    <w:rsid w:val="00207F40"/>
    <w:rsid w:val="002101D0"/>
    <w:rsid w:val="002103F9"/>
    <w:rsid w:val="00210455"/>
    <w:rsid w:val="002104E2"/>
    <w:rsid w:val="00210980"/>
    <w:rsid w:val="002109BA"/>
    <w:rsid w:val="00210BDC"/>
    <w:rsid w:val="00210D56"/>
    <w:rsid w:val="00210F5C"/>
    <w:rsid w:val="00210FC8"/>
    <w:rsid w:val="002111AD"/>
    <w:rsid w:val="0021164A"/>
    <w:rsid w:val="0021165B"/>
    <w:rsid w:val="0021171B"/>
    <w:rsid w:val="002118D8"/>
    <w:rsid w:val="002119A9"/>
    <w:rsid w:val="00211C69"/>
    <w:rsid w:val="00211F4C"/>
    <w:rsid w:val="00211F60"/>
    <w:rsid w:val="0021203B"/>
    <w:rsid w:val="002120B6"/>
    <w:rsid w:val="002121CA"/>
    <w:rsid w:val="002121ED"/>
    <w:rsid w:val="00212387"/>
    <w:rsid w:val="002123F7"/>
    <w:rsid w:val="00212852"/>
    <w:rsid w:val="002128F0"/>
    <w:rsid w:val="00212B63"/>
    <w:rsid w:val="0021300A"/>
    <w:rsid w:val="002130BA"/>
    <w:rsid w:val="002130DC"/>
    <w:rsid w:val="00213212"/>
    <w:rsid w:val="0021326D"/>
    <w:rsid w:val="002135B9"/>
    <w:rsid w:val="002135C3"/>
    <w:rsid w:val="002136D9"/>
    <w:rsid w:val="0021373C"/>
    <w:rsid w:val="0021393D"/>
    <w:rsid w:val="00213AA4"/>
    <w:rsid w:val="00213B45"/>
    <w:rsid w:val="00213BFD"/>
    <w:rsid w:val="00213C43"/>
    <w:rsid w:val="00213CC2"/>
    <w:rsid w:val="00213D01"/>
    <w:rsid w:val="00213E77"/>
    <w:rsid w:val="00213F30"/>
    <w:rsid w:val="00214195"/>
    <w:rsid w:val="002141A8"/>
    <w:rsid w:val="0021420E"/>
    <w:rsid w:val="0021492D"/>
    <w:rsid w:val="0021492E"/>
    <w:rsid w:val="00214B5C"/>
    <w:rsid w:val="00214DC6"/>
    <w:rsid w:val="00214F42"/>
    <w:rsid w:val="00215278"/>
    <w:rsid w:val="00215604"/>
    <w:rsid w:val="002157B4"/>
    <w:rsid w:val="002158B5"/>
    <w:rsid w:val="002159E3"/>
    <w:rsid w:val="00215A46"/>
    <w:rsid w:val="00215BFF"/>
    <w:rsid w:val="00215E0A"/>
    <w:rsid w:val="00215EF2"/>
    <w:rsid w:val="00216010"/>
    <w:rsid w:val="00216022"/>
    <w:rsid w:val="00216375"/>
    <w:rsid w:val="002163C0"/>
    <w:rsid w:val="00216437"/>
    <w:rsid w:val="00216615"/>
    <w:rsid w:val="00216680"/>
    <w:rsid w:val="0021675A"/>
    <w:rsid w:val="0021685D"/>
    <w:rsid w:val="002169A3"/>
    <w:rsid w:val="00216B13"/>
    <w:rsid w:val="00216CF6"/>
    <w:rsid w:val="00217169"/>
    <w:rsid w:val="00217326"/>
    <w:rsid w:val="00217402"/>
    <w:rsid w:val="00217557"/>
    <w:rsid w:val="00217957"/>
    <w:rsid w:val="0021797A"/>
    <w:rsid w:val="00217B12"/>
    <w:rsid w:val="00217B8B"/>
    <w:rsid w:val="00217C67"/>
    <w:rsid w:val="00217F1D"/>
    <w:rsid w:val="00220149"/>
    <w:rsid w:val="002204A6"/>
    <w:rsid w:val="00220C5A"/>
    <w:rsid w:val="00220CAD"/>
    <w:rsid w:val="00220CCF"/>
    <w:rsid w:val="00220E3F"/>
    <w:rsid w:val="00220F00"/>
    <w:rsid w:val="0022111D"/>
    <w:rsid w:val="0022125D"/>
    <w:rsid w:val="00221265"/>
    <w:rsid w:val="002214B2"/>
    <w:rsid w:val="002214D5"/>
    <w:rsid w:val="0022157F"/>
    <w:rsid w:val="002216AD"/>
    <w:rsid w:val="0022175C"/>
    <w:rsid w:val="002219A2"/>
    <w:rsid w:val="00221BD1"/>
    <w:rsid w:val="00221F91"/>
    <w:rsid w:val="002220E1"/>
    <w:rsid w:val="0022221B"/>
    <w:rsid w:val="0022227D"/>
    <w:rsid w:val="002222E5"/>
    <w:rsid w:val="0022236E"/>
    <w:rsid w:val="00222568"/>
    <w:rsid w:val="00222575"/>
    <w:rsid w:val="0022269F"/>
    <w:rsid w:val="00222854"/>
    <w:rsid w:val="0022288A"/>
    <w:rsid w:val="00222916"/>
    <w:rsid w:val="00222F92"/>
    <w:rsid w:val="00223030"/>
    <w:rsid w:val="002230F5"/>
    <w:rsid w:val="00223287"/>
    <w:rsid w:val="00223383"/>
    <w:rsid w:val="00223454"/>
    <w:rsid w:val="00223753"/>
    <w:rsid w:val="002237F4"/>
    <w:rsid w:val="0022381B"/>
    <w:rsid w:val="002238ED"/>
    <w:rsid w:val="00223B26"/>
    <w:rsid w:val="00223F5C"/>
    <w:rsid w:val="00223F75"/>
    <w:rsid w:val="00223FB4"/>
    <w:rsid w:val="00224073"/>
    <w:rsid w:val="0022418F"/>
    <w:rsid w:val="00224293"/>
    <w:rsid w:val="002244B5"/>
    <w:rsid w:val="00224548"/>
    <w:rsid w:val="002245D4"/>
    <w:rsid w:val="0022466E"/>
    <w:rsid w:val="00224671"/>
    <w:rsid w:val="0022469E"/>
    <w:rsid w:val="002248E3"/>
    <w:rsid w:val="002248E5"/>
    <w:rsid w:val="00224AAC"/>
    <w:rsid w:val="00224BFC"/>
    <w:rsid w:val="00224C54"/>
    <w:rsid w:val="00225174"/>
    <w:rsid w:val="0022524A"/>
    <w:rsid w:val="00225406"/>
    <w:rsid w:val="00225422"/>
    <w:rsid w:val="0022549F"/>
    <w:rsid w:val="00225658"/>
    <w:rsid w:val="00225685"/>
    <w:rsid w:val="00225E74"/>
    <w:rsid w:val="00225F97"/>
    <w:rsid w:val="00226350"/>
    <w:rsid w:val="00226600"/>
    <w:rsid w:val="0022667D"/>
    <w:rsid w:val="002268CC"/>
    <w:rsid w:val="00226922"/>
    <w:rsid w:val="002269FE"/>
    <w:rsid w:val="00226AC0"/>
    <w:rsid w:val="00226D49"/>
    <w:rsid w:val="00226F82"/>
    <w:rsid w:val="0022725C"/>
    <w:rsid w:val="00227441"/>
    <w:rsid w:val="002278CD"/>
    <w:rsid w:val="00227A2E"/>
    <w:rsid w:val="00227B5A"/>
    <w:rsid w:val="00227B9C"/>
    <w:rsid w:val="00227F1F"/>
    <w:rsid w:val="0023002A"/>
    <w:rsid w:val="00230057"/>
    <w:rsid w:val="002305FE"/>
    <w:rsid w:val="00230602"/>
    <w:rsid w:val="0023064B"/>
    <w:rsid w:val="00230738"/>
    <w:rsid w:val="002307D9"/>
    <w:rsid w:val="00230974"/>
    <w:rsid w:val="00230B89"/>
    <w:rsid w:val="00230F11"/>
    <w:rsid w:val="00230F40"/>
    <w:rsid w:val="00230FD5"/>
    <w:rsid w:val="0023115B"/>
    <w:rsid w:val="002313C7"/>
    <w:rsid w:val="0023159B"/>
    <w:rsid w:val="00231884"/>
    <w:rsid w:val="00231949"/>
    <w:rsid w:val="00231B44"/>
    <w:rsid w:val="00231BE9"/>
    <w:rsid w:val="00231BFB"/>
    <w:rsid w:val="00231CA5"/>
    <w:rsid w:val="00231E33"/>
    <w:rsid w:val="00231E34"/>
    <w:rsid w:val="00231F33"/>
    <w:rsid w:val="00231FAD"/>
    <w:rsid w:val="00232007"/>
    <w:rsid w:val="00232054"/>
    <w:rsid w:val="0023207E"/>
    <w:rsid w:val="002320FE"/>
    <w:rsid w:val="002321B6"/>
    <w:rsid w:val="0023243D"/>
    <w:rsid w:val="002324EB"/>
    <w:rsid w:val="00232777"/>
    <w:rsid w:val="00232866"/>
    <w:rsid w:val="00232967"/>
    <w:rsid w:val="00232BE2"/>
    <w:rsid w:val="00232D31"/>
    <w:rsid w:val="00232E0F"/>
    <w:rsid w:val="00232FB9"/>
    <w:rsid w:val="0023322F"/>
    <w:rsid w:val="00233698"/>
    <w:rsid w:val="0023379D"/>
    <w:rsid w:val="002337D7"/>
    <w:rsid w:val="002337DB"/>
    <w:rsid w:val="00233B66"/>
    <w:rsid w:val="00233DF2"/>
    <w:rsid w:val="00233ECC"/>
    <w:rsid w:val="00233F06"/>
    <w:rsid w:val="00234019"/>
    <w:rsid w:val="00234030"/>
    <w:rsid w:val="002340B6"/>
    <w:rsid w:val="00234155"/>
    <w:rsid w:val="00234164"/>
    <w:rsid w:val="002341C6"/>
    <w:rsid w:val="002341D3"/>
    <w:rsid w:val="00234294"/>
    <w:rsid w:val="0023435D"/>
    <w:rsid w:val="002346B3"/>
    <w:rsid w:val="0023479C"/>
    <w:rsid w:val="002348F0"/>
    <w:rsid w:val="0023493D"/>
    <w:rsid w:val="00234A2C"/>
    <w:rsid w:val="00234A88"/>
    <w:rsid w:val="00234BA2"/>
    <w:rsid w:val="00234C65"/>
    <w:rsid w:val="00234E4A"/>
    <w:rsid w:val="00234F3F"/>
    <w:rsid w:val="00234F52"/>
    <w:rsid w:val="0023530A"/>
    <w:rsid w:val="00235408"/>
    <w:rsid w:val="00235456"/>
    <w:rsid w:val="00235490"/>
    <w:rsid w:val="00235582"/>
    <w:rsid w:val="002355C6"/>
    <w:rsid w:val="00235931"/>
    <w:rsid w:val="00235939"/>
    <w:rsid w:val="002359B4"/>
    <w:rsid w:val="00235C9B"/>
    <w:rsid w:val="00235CD5"/>
    <w:rsid w:val="00235E42"/>
    <w:rsid w:val="00235E92"/>
    <w:rsid w:val="002363E9"/>
    <w:rsid w:val="00236570"/>
    <w:rsid w:val="00236665"/>
    <w:rsid w:val="002366B8"/>
    <w:rsid w:val="00236705"/>
    <w:rsid w:val="00236755"/>
    <w:rsid w:val="002368F6"/>
    <w:rsid w:val="00236904"/>
    <w:rsid w:val="0023694F"/>
    <w:rsid w:val="0023695A"/>
    <w:rsid w:val="00236967"/>
    <w:rsid w:val="00236B49"/>
    <w:rsid w:val="00236F8F"/>
    <w:rsid w:val="00237075"/>
    <w:rsid w:val="002370AB"/>
    <w:rsid w:val="00237198"/>
    <w:rsid w:val="0023731E"/>
    <w:rsid w:val="0023741A"/>
    <w:rsid w:val="00237515"/>
    <w:rsid w:val="00237872"/>
    <w:rsid w:val="00237E31"/>
    <w:rsid w:val="00237F56"/>
    <w:rsid w:val="00237FA0"/>
    <w:rsid w:val="00237FA9"/>
    <w:rsid w:val="00240009"/>
    <w:rsid w:val="002401E0"/>
    <w:rsid w:val="002403DF"/>
    <w:rsid w:val="002404A0"/>
    <w:rsid w:val="00240535"/>
    <w:rsid w:val="0024076B"/>
    <w:rsid w:val="0024078C"/>
    <w:rsid w:val="002407F1"/>
    <w:rsid w:val="0024084F"/>
    <w:rsid w:val="0024088E"/>
    <w:rsid w:val="00240AA7"/>
    <w:rsid w:val="00240AEA"/>
    <w:rsid w:val="00240DF8"/>
    <w:rsid w:val="00241022"/>
    <w:rsid w:val="0024113A"/>
    <w:rsid w:val="00241274"/>
    <w:rsid w:val="002412AD"/>
    <w:rsid w:val="00241349"/>
    <w:rsid w:val="00241376"/>
    <w:rsid w:val="002413A2"/>
    <w:rsid w:val="002416FB"/>
    <w:rsid w:val="002418D2"/>
    <w:rsid w:val="00241A9F"/>
    <w:rsid w:val="00241D97"/>
    <w:rsid w:val="00241EB1"/>
    <w:rsid w:val="00241EE1"/>
    <w:rsid w:val="00241F82"/>
    <w:rsid w:val="00241FAA"/>
    <w:rsid w:val="00242080"/>
    <w:rsid w:val="00242153"/>
    <w:rsid w:val="0024217B"/>
    <w:rsid w:val="00242186"/>
    <w:rsid w:val="002421FB"/>
    <w:rsid w:val="00242208"/>
    <w:rsid w:val="00242602"/>
    <w:rsid w:val="00242702"/>
    <w:rsid w:val="0024287C"/>
    <w:rsid w:val="00242A7F"/>
    <w:rsid w:val="00242C39"/>
    <w:rsid w:val="00242D0E"/>
    <w:rsid w:val="0024307C"/>
    <w:rsid w:val="0024346F"/>
    <w:rsid w:val="00243682"/>
    <w:rsid w:val="00243688"/>
    <w:rsid w:val="00243814"/>
    <w:rsid w:val="00243B00"/>
    <w:rsid w:val="00243B23"/>
    <w:rsid w:val="00243F96"/>
    <w:rsid w:val="00244010"/>
    <w:rsid w:val="00244022"/>
    <w:rsid w:val="00244032"/>
    <w:rsid w:val="00244119"/>
    <w:rsid w:val="00244146"/>
    <w:rsid w:val="00244303"/>
    <w:rsid w:val="002443B0"/>
    <w:rsid w:val="002443DE"/>
    <w:rsid w:val="002443E5"/>
    <w:rsid w:val="002447D6"/>
    <w:rsid w:val="00244AD1"/>
    <w:rsid w:val="00244E67"/>
    <w:rsid w:val="002450FC"/>
    <w:rsid w:val="0024510D"/>
    <w:rsid w:val="00245166"/>
    <w:rsid w:val="0024539F"/>
    <w:rsid w:val="0024542D"/>
    <w:rsid w:val="00245709"/>
    <w:rsid w:val="00245A89"/>
    <w:rsid w:val="00245C4E"/>
    <w:rsid w:val="00246091"/>
    <w:rsid w:val="002461D2"/>
    <w:rsid w:val="00246207"/>
    <w:rsid w:val="00246357"/>
    <w:rsid w:val="0024638B"/>
    <w:rsid w:val="00246390"/>
    <w:rsid w:val="002464E8"/>
    <w:rsid w:val="0024686A"/>
    <w:rsid w:val="0024690E"/>
    <w:rsid w:val="002469D7"/>
    <w:rsid w:val="00246B9A"/>
    <w:rsid w:val="00246D44"/>
    <w:rsid w:val="00246E7F"/>
    <w:rsid w:val="00246F99"/>
    <w:rsid w:val="00246FEE"/>
    <w:rsid w:val="00246FFE"/>
    <w:rsid w:val="00247003"/>
    <w:rsid w:val="0024713C"/>
    <w:rsid w:val="00247185"/>
    <w:rsid w:val="0024724B"/>
    <w:rsid w:val="0024740C"/>
    <w:rsid w:val="002476AA"/>
    <w:rsid w:val="002477BC"/>
    <w:rsid w:val="00247850"/>
    <w:rsid w:val="00247A94"/>
    <w:rsid w:val="00247F6E"/>
    <w:rsid w:val="00247FC8"/>
    <w:rsid w:val="00250158"/>
    <w:rsid w:val="002502A3"/>
    <w:rsid w:val="002504BA"/>
    <w:rsid w:val="002504D3"/>
    <w:rsid w:val="00250698"/>
    <w:rsid w:val="002507DC"/>
    <w:rsid w:val="00250B45"/>
    <w:rsid w:val="00250C6D"/>
    <w:rsid w:val="00250D31"/>
    <w:rsid w:val="00250F73"/>
    <w:rsid w:val="00250FA6"/>
    <w:rsid w:val="002512FC"/>
    <w:rsid w:val="002517D0"/>
    <w:rsid w:val="002517D1"/>
    <w:rsid w:val="0025183D"/>
    <w:rsid w:val="00251986"/>
    <w:rsid w:val="00251A0E"/>
    <w:rsid w:val="00251A11"/>
    <w:rsid w:val="00251A39"/>
    <w:rsid w:val="00251AF6"/>
    <w:rsid w:val="00251B67"/>
    <w:rsid w:val="00251BC7"/>
    <w:rsid w:val="00251BFC"/>
    <w:rsid w:val="00251D53"/>
    <w:rsid w:val="00251D7A"/>
    <w:rsid w:val="00251DFF"/>
    <w:rsid w:val="00251E5B"/>
    <w:rsid w:val="00251F61"/>
    <w:rsid w:val="00252056"/>
    <w:rsid w:val="0025217F"/>
    <w:rsid w:val="002521DB"/>
    <w:rsid w:val="002523EF"/>
    <w:rsid w:val="0025249B"/>
    <w:rsid w:val="002526DC"/>
    <w:rsid w:val="00252793"/>
    <w:rsid w:val="00252857"/>
    <w:rsid w:val="0025292F"/>
    <w:rsid w:val="002529C1"/>
    <w:rsid w:val="00252A69"/>
    <w:rsid w:val="00252B6B"/>
    <w:rsid w:val="00252BA9"/>
    <w:rsid w:val="00252C20"/>
    <w:rsid w:val="00252C23"/>
    <w:rsid w:val="00252C82"/>
    <w:rsid w:val="00252F5C"/>
    <w:rsid w:val="00252FE4"/>
    <w:rsid w:val="00253154"/>
    <w:rsid w:val="002532AC"/>
    <w:rsid w:val="00253B6B"/>
    <w:rsid w:val="00253D00"/>
    <w:rsid w:val="00253D2A"/>
    <w:rsid w:val="00253DD0"/>
    <w:rsid w:val="00254184"/>
    <w:rsid w:val="00254207"/>
    <w:rsid w:val="002542E5"/>
    <w:rsid w:val="00254507"/>
    <w:rsid w:val="0025465A"/>
    <w:rsid w:val="002546B7"/>
    <w:rsid w:val="00254771"/>
    <w:rsid w:val="0025481D"/>
    <w:rsid w:val="002548F7"/>
    <w:rsid w:val="00254992"/>
    <w:rsid w:val="00254A00"/>
    <w:rsid w:val="00254A90"/>
    <w:rsid w:val="00254FA9"/>
    <w:rsid w:val="0025515B"/>
    <w:rsid w:val="002552D9"/>
    <w:rsid w:val="0025534F"/>
    <w:rsid w:val="002554DB"/>
    <w:rsid w:val="0025562C"/>
    <w:rsid w:val="002556C5"/>
    <w:rsid w:val="00255751"/>
    <w:rsid w:val="002557B7"/>
    <w:rsid w:val="00255996"/>
    <w:rsid w:val="00255BD8"/>
    <w:rsid w:val="00255D53"/>
    <w:rsid w:val="00255D67"/>
    <w:rsid w:val="00255DEE"/>
    <w:rsid w:val="0025616B"/>
    <w:rsid w:val="002561E0"/>
    <w:rsid w:val="002563E4"/>
    <w:rsid w:val="0025641E"/>
    <w:rsid w:val="00256964"/>
    <w:rsid w:val="00256A1A"/>
    <w:rsid w:val="00256B2D"/>
    <w:rsid w:val="00256C6F"/>
    <w:rsid w:val="00256C92"/>
    <w:rsid w:val="00256D4C"/>
    <w:rsid w:val="00256E81"/>
    <w:rsid w:val="00256EDC"/>
    <w:rsid w:val="00256EE9"/>
    <w:rsid w:val="00256F12"/>
    <w:rsid w:val="00257311"/>
    <w:rsid w:val="002573F3"/>
    <w:rsid w:val="002574D4"/>
    <w:rsid w:val="00257613"/>
    <w:rsid w:val="002577C6"/>
    <w:rsid w:val="002579D5"/>
    <w:rsid w:val="00257B5E"/>
    <w:rsid w:val="00257E5E"/>
    <w:rsid w:val="0026002C"/>
    <w:rsid w:val="002602E8"/>
    <w:rsid w:val="00260A87"/>
    <w:rsid w:val="00260ABF"/>
    <w:rsid w:val="00260CDE"/>
    <w:rsid w:val="00260D19"/>
    <w:rsid w:val="00260E3E"/>
    <w:rsid w:val="00260EB1"/>
    <w:rsid w:val="00260EF1"/>
    <w:rsid w:val="00260F2E"/>
    <w:rsid w:val="00260FB5"/>
    <w:rsid w:val="00261158"/>
    <w:rsid w:val="00261222"/>
    <w:rsid w:val="00261291"/>
    <w:rsid w:val="002613EF"/>
    <w:rsid w:val="00261404"/>
    <w:rsid w:val="00261579"/>
    <w:rsid w:val="00261760"/>
    <w:rsid w:val="002617FE"/>
    <w:rsid w:val="00261B5D"/>
    <w:rsid w:val="00261C7B"/>
    <w:rsid w:val="00261C87"/>
    <w:rsid w:val="00261FC1"/>
    <w:rsid w:val="00262075"/>
    <w:rsid w:val="002624AD"/>
    <w:rsid w:val="0026258F"/>
    <w:rsid w:val="0026283C"/>
    <w:rsid w:val="00262896"/>
    <w:rsid w:val="00262A0B"/>
    <w:rsid w:val="00262B5E"/>
    <w:rsid w:val="00262CFF"/>
    <w:rsid w:val="002630E5"/>
    <w:rsid w:val="00263325"/>
    <w:rsid w:val="00263A87"/>
    <w:rsid w:val="00263C09"/>
    <w:rsid w:val="00263C71"/>
    <w:rsid w:val="00263CB7"/>
    <w:rsid w:val="00263E2E"/>
    <w:rsid w:val="00263E89"/>
    <w:rsid w:val="00263EE9"/>
    <w:rsid w:val="00263F3A"/>
    <w:rsid w:val="00264067"/>
    <w:rsid w:val="0026421F"/>
    <w:rsid w:val="002642F6"/>
    <w:rsid w:val="0026448A"/>
    <w:rsid w:val="00264665"/>
    <w:rsid w:val="0026468C"/>
    <w:rsid w:val="0026473A"/>
    <w:rsid w:val="00264913"/>
    <w:rsid w:val="00264D5F"/>
    <w:rsid w:val="00264F0C"/>
    <w:rsid w:val="0026528C"/>
    <w:rsid w:val="002653E6"/>
    <w:rsid w:val="002654B3"/>
    <w:rsid w:val="002654EC"/>
    <w:rsid w:val="002655AA"/>
    <w:rsid w:val="002655E0"/>
    <w:rsid w:val="002655E3"/>
    <w:rsid w:val="0026571D"/>
    <w:rsid w:val="0026587B"/>
    <w:rsid w:val="00265A56"/>
    <w:rsid w:val="00265BA6"/>
    <w:rsid w:val="00265D37"/>
    <w:rsid w:val="00265FBC"/>
    <w:rsid w:val="00266056"/>
    <w:rsid w:val="00266375"/>
    <w:rsid w:val="002663B5"/>
    <w:rsid w:val="00266583"/>
    <w:rsid w:val="00266C11"/>
    <w:rsid w:val="00266CF7"/>
    <w:rsid w:val="00266DEF"/>
    <w:rsid w:val="00266F4E"/>
    <w:rsid w:val="00266FFE"/>
    <w:rsid w:val="0026713D"/>
    <w:rsid w:val="002672FF"/>
    <w:rsid w:val="00267473"/>
    <w:rsid w:val="00267488"/>
    <w:rsid w:val="00267564"/>
    <w:rsid w:val="00267857"/>
    <w:rsid w:val="0026795D"/>
    <w:rsid w:val="00267D72"/>
    <w:rsid w:val="00267EAC"/>
    <w:rsid w:val="00267ED1"/>
    <w:rsid w:val="0027025C"/>
    <w:rsid w:val="00270768"/>
    <w:rsid w:val="00270963"/>
    <w:rsid w:val="00270997"/>
    <w:rsid w:val="00270A95"/>
    <w:rsid w:val="00270ABD"/>
    <w:rsid w:val="00270CA8"/>
    <w:rsid w:val="00270D00"/>
    <w:rsid w:val="00270DE3"/>
    <w:rsid w:val="00270FC3"/>
    <w:rsid w:val="002712EA"/>
    <w:rsid w:val="00271390"/>
    <w:rsid w:val="002714CC"/>
    <w:rsid w:val="0027161F"/>
    <w:rsid w:val="002717F7"/>
    <w:rsid w:val="002718A7"/>
    <w:rsid w:val="00271C1D"/>
    <w:rsid w:val="00271C96"/>
    <w:rsid w:val="00271CB9"/>
    <w:rsid w:val="00271DFD"/>
    <w:rsid w:val="00271FA1"/>
    <w:rsid w:val="002722BA"/>
    <w:rsid w:val="00272351"/>
    <w:rsid w:val="0027235C"/>
    <w:rsid w:val="0027292A"/>
    <w:rsid w:val="0027297D"/>
    <w:rsid w:val="00272ACB"/>
    <w:rsid w:val="00272ADB"/>
    <w:rsid w:val="00272C4F"/>
    <w:rsid w:val="00272D3E"/>
    <w:rsid w:val="00272E26"/>
    <w:rsid w:val="002733A0"/>
    <w:rsid w:val="002733CE"/>
    <w:rsid w:val="002737C7"/>
    <w:rsid w:val="00273890"/>
    <w:rsid w:val="002738A4"/>
    <w:rsid w:val="00273949"/>
    <w:rsid w:val="00273961"/>
    <w:rsid w:val="00273BB1"/>
    <w:rsid w:val="00273C18"/>
    <w:rsid w:val="00273D53"/>
    <w:rsid w:val="00273D7D"/>
    <w:rsid w:val="00273FA3"/>
    <w:rsid w:val="00274180"/>
    <w:rsid w:val="0027439E"/>
    <w:rsid w:val="0027479B"/>
    <w:rsid w:val="00274978"/>
    <w:rsid w:val="00274A99"/>
    <w:rsid w:val="00274C01"/>
    <w:rsid w:val="00274DD9"/>
    <w:rsid w:val="00274FD2"/>
    <w:rsid w:val="002750E0"/>
    <w:rsid w:val="00275122"/>
    <w:rsid w:val="0027522F"/>
    <w:rsid w:val="00275299"/>
    <w:rsid w:val="00275566"/>
    <w:rsid w:val="00275577"/>
    <w:rsid w:val="00275A42"/>
    <w:rsid w:val="00275C39"/>
    <w:rsid w:val="00275C54"/>
    <w:rsid w:val="00275D3E"/>
    <w:rsid w:val="00275E4C"/>
    <w:rsid w:val="00276030"/>
    <w:rsid w:val="00276236"/>
    <w:rsid w:val="002766F8"/>
    <w:rsid w:val="00276714"/>
    <w:rsid w:val="00276781"/>
    <w:rsid w:val="0027679F"/>
    <w:rsid w:val="0027686B"/>
    <w:rsid w:val="002768E8"/>
    <w:rsid w:val="00276984"/>
    <w:rsid w:val="002769AB"/>
    <w:rsid w:val="00276BE6"/>
    <w:rsid w:val="00276D61"/>
    <w:rsid w:val="00276E50"/>
    <w:rsid w:val="00276E56"/>
    <w:rsid w:val="00276E65"/>
    <w:rsid w:val="00276EBF"/>
    <w:rsid w:val="00276F33"/>
    <w:rsid w:val="00277266"/>
    <w:rsid w:val="00277457"/>
    <w:rsid w:val="002774AC"/>
    <w:rsid w:val="00277ACA"/>
    <w:rsid w:val="00277CE9"/>
    <w:rsid w:val="00277CF3"/>
    <w:rsid w:val="00277D22"/>
    <w:rsid w:val="00277D6D"/>
    <w:rsid w:val="00277EC3"/>
    <w:rsid w:val="00280161"/>
    <w:rsid w:val="002804BC"/>
    <w:rsid w:val="0028074D"/>
    <w:rsid w:val="00280890"/>
    <w:rsid w:val="0028097E"/>
    <w:rsid w:val="0028098A"/>
    <w:rsid w:val="00280A3C"/>
    <w:rsid w:val="00280C2C"/>
    <w:rsid w:val="002812F7"/>
    <w:rsid w:val="0028135F"/>
    <w:rsid w:val="0028149C"/>
    <w:rsid w:val="002817BF"/>
    <w:rsid w:val="002818FD"/>
    <w:rsid w:val="002819DF"/>
    <w:rsid w:val="00281DA8"/>
    <w:rsid w:val="00281E41"/>
    <w:rsid w:val="00281E4C"/>
    <w:rsid w:val="00281E78"/>
    <w:rsid w:val="00281E8D"/>
    <w:rsid w:val="00281EDA"/>
    <w:rsid w:val="00282181"/>
    <w:rsid w:val="002823E5"/>
    <w:rsid w:val="002824B0"/>
    <w:rsid w:val="002825A5"/>
    <w:rsid w:val="00282685"/>
    <w:rsid w:val="00282AE0"/>
    <w:rsid w:val="00282B0A"/>
    <w:rsid w:val="00282E63"/>
    <w:rsid w:val="00282FAF"/>
    <w:rsid w:val="00283080"/>
    <w:rsid w:val="00283083"/>
    <w:rsid w:val="0028315F"/>
    <w:rsid w:val="0028333A"/>
    <w:rsid w:val="0028346A"/>
    <w:rsid w:val="002834C3"/>
    <w:rsid w:val="0028379C"/>
    <w:rsid w:val="00283883"/>
    <w:rsid w:val="002839A1"/>
    <w:rsid w:val="002839B0"/>
    <w:rsid w:val="00283AB1"/>
    <w:rsid w:val="00283C95"/>
    <w:rsid w:val="00283EA1"/>
    <w:rsid w:val="00284042"/>
    <w:rsid w:val="00284087"/>
    <w:rsid w:val="00284154"/>
    <w:rsid w:val="0028432B"/>
    <w:rsid w:val="0028475B"/>
    <w:rsid w:val="002849DA"/>
    <w:rsid w:val="00284A12"/>
    <w:rsid w:val="00284A9B"/>
    <w:rsid w:val="00284C91"/>
    <w:rsid w:val="00284CD8"/>
    <w:rsid w:val="00284F48"/>
    <w:rsid w:val="00284F70"/>
    <w:rsid w:val="0028515C"/>
    <w:rsid w:val="002852E4"/>
    <w:rsid w:val="00285498"/>
    <w:rsid w:val="0028551B"/>
    <w:rsid w:val="00285684"/>
    <w:rsid w:val="002856B6"/>
    <w:rsid w:val="00285967"/>
    <w:rsid w:val="00285991"/>
    <w:rsid w:val="00285BD6"/>
    <w:rsid w:val="00285DEB"/>
    <w:rsid w:val="00285E09"/>
    <w:rsid w:val="00285F64"/>
    <w:rsid w:val="0028624C"/>
    <w:rsid w:val="002862A0"/>
    <w:rsid w:val="002863C8"/>
    <w:rsid w:val="00286517"/>
    <w:rsid w:val="0028658C"/>
    <w:rsid w:val="002865C1"/>
    <w:rsid w:val="002866A3"/>
    <w:rsid w:val="002867D1"/>
    <w:rsid w:val="0028690B"/>
    <w:rsid w:val="00286B4F"/>
    <w:rsid w:val="00286BA6"/>
    <w:rsid w:val="00286C3E"/>
    <w:rsid w:val="00286FBC"/>
    <w:rsid w:val="0028708B"/>
    <w:rsid w:val="00287146"/>
    <w:rsid w:val="0028725D"/>
    <w:rsid w:val="002874CD"/>
    <w:rsid w:val="002877F1"/>
    <w:rsid w:val="00287A52"/>
    <w:rsid w:val="00287B41"/>
    <w:rsid w:val="00287EDE"/>
    <w:rsid w:val="00287F1B"/>
    <w:rsid w:val="002900C1"/>
    <w:rsid w:val="0029033D"/>
    <w:rsid w:val="00290519"/>
    <w:rsid w:val="00290767"/>
    <w:rsid w:val="00290795"/>
    <w:rsid w:val="00290925"/>
    <w:rsid w:val="00290B0A"/>
    <w:rsid w:val="00290E63"/>
    <w:rsid w:val="00290F13"/>
    <w:rsid w:val="00291186"/>
    <w:rsid w:val="00291206"/>
    <w:rsid w:val="0029121D"/>
    <w:rsid w:val="00291237"/>
    <w:rsid w:val="00291779"/>
    <w:rsid w:val="0029179E"/>
    <w:rsid w:val="00291879"/>
    <w:rsid w:val="00291D4C"/>
    <w:rsid w:val="00291D8B"/>
    <w:rsid w:val="002921AF"/>
    <w:rsid w:val="0029221B"/>
    <w:rsid w:val="0029232C"/>
    <w:rsid w:val="0029257B"/>
    <w:rsid w:val="0029258F"/>
    <w:rsid w:val="002925F9"/>
    <w:rsid w:val="002927D7"/>
    <w:rsid w:val="00292A93"/>
    <w:rsid w:val="00292C79"/>
    <w:rsid w:val="00292F06"/>
    <w:rsid w:val="002930B2"/>
    <w:rsid w:val="00293506"/>
    <w:rsid w:val="002935FE"/>
    <w:rsid w:val="002936FF"/>
    <w:rsid w:val="00293901"/>
    <w:rsid w:val="0029392D"/>
    <w:rsid w:val="00293A16"/>
    <w:rsid w:val="00293C3C"/>
    <w:rsid w:val="00293E13"/>
    <w:rsid w:val="00293E75"/>
    <w:rsid w:val="00293F81"/>
    <w:rsid w:val="002941BD"/>
    <w:rsid w:val="002941F5"/>
    <w:rsid w:val="002942B8"/>
    <w:rsid w:val="0029444E"/>
    <w:rsid w:val="00294723"/>
    <w:rsid w:val="00294775"/>
    <w:rsid w:val="00294776"/>
    <w:rsid w:val="00294BBA"/>
    <w:rsid w:val="00294D5D"/>
    <w:rsid w:val="00294DD4"/>
    <w:rsid w:val="00294EB4"/>
    <w:rsid w:val="00294ECD"/>
    <w:rsid w:val="00295523"/>
    <w:rsid w:val="002955DB"/>
    <w:rsid w:val="0029568B"/>
    <w:rsid w:val="00295705"/>
    <w:rsid w:val="00295982"/>
    <w:rsid w:val="002959D4"/>
    <w:rsid w:val="00295B50"/>
    <w:rsid w:val="00295C32"/>
    <w:rsid w:val="002960C3"/>
    <w:rsid w:val="0029640A"/>
    <w:rsid w:val="00296428"/>
    <w:rsid w:val="0029656C"/>
    <w:rsid w:val="00296815"/>
    <w:rsid w:val="002968DA"/>
    <w:rsid w:val="00296CD2"/>
    <w:rsid w:val="00296ED6"/>
    <w:rsid w:val="00296F29"/>
    <w:rsid w:val="00296FC5"/>
    <w:rsid w:val="002970CD"/>
    <w:rsid w:val="00297214"/>
    <w:rsid w:val="002975EB"/>
    <w:rsid w:val="0029767B"/>
    <w:rsid w:val="002978EB"/>
    <w:rsid w:val="00297A67"/>
    <w:rsid w:val="00297A70"/>
    <w:rsid w:val="00297BC1"/>
    <w:rsid w:val="00297C08"/>
    <w:rsid w:val="00297EA6"/>
    <w:rsid w:val="002A00FA"/>
    <w:rsid w:val="002A0168"/>
    <w:rsid w:val="002A0453"/>
    <w:rsid w:val="002A04BA"/>
    <w:rsid w:val="002A0873"/>
    <w:rsid w:val="002A0B5E"/>
    <w:rsid w:val="002A0C93"/>
    <w:rsid w:val="002A11B1"/>
    <w:rsid w:val="002A139E"/>
    <w:rsid w:val="002A1421"/>
    <w:rsid w:val="002A1479"/>
    <w:rsid w:val="002A172A"/>
    <w:rsid w:val="002A1744"/>
    <w:rsid w:val="002A17EE"/>
    <w:rsid w:val="002A19AA"/>
    <w:rsid w:val="002A1AEB"/>
    <w:rsid w:val="002A1B9D"/>
    <w:rsid w:val="002A1C71"/>
    <w:rsid w:val="002A1DBD"/>
    <w:rsid w:val="002A21B0"/>
    <w:rsid w:val="002A22C5"/>
    <w:rsid w:val="002A23DB"/>
    <w:rsid w:val="002A24D1"/>
    <w:rsid w:val="002A25E2"/>
    <w:rsid w:val="002A26A2"/>
    <w:rsid w:val="002A277C"/>
    <w:rsid w:val="002A281D"/>
    <w:rsid w:val="002A28A8"/>
    <w:rsid w:val="002A2AD4"/>
    <w:rsid w:val="002A2B13"/>
    <w:rsid w:val="002A2B93"/>
    <w:rsid w:val="002A2D41"/>
    <w:rsid w:val="002A2DE3"/>
    <w:rsid w:val="002A2E78"/>
    <w:rsid w:val="002A32B3"/>
    <w:rsid w:val="002A333B"/>
    <w:rsid w:val="002A33D0"/>
    <w:rsid w:val="002A33F4"/>
    <w:rsid w:val="002A37C3"/>
    <w:rsid w:val="002A396F"/>
    <w:rsid w:val="002A3C04"/>
    <w:rsid w:val="002A3D74"/>
    <w:rsid w:val="002A3F7A"/>
    <w:rsid w:val="002A3FE1"/>
    <w:rsid w:val="002A4185"/>
    <w:rsid w:val="002A421D"/>
    <w:rsid w:val="002A4335"/>
    <w:rsid w:val="002A4340"/>
    <w:rsid w:val="002A44D1"/>
    <w:rsid w:val="002A470E"/>
    <w:rsid w:val="002A494E"/>
    <w:rsid w:val="002A4A60"/>
    <w:rsid w:val="002A4B23"/>
    <w:rsid w:val="002A4B98"/>
    <w:rsid w:val="002A4FA7"/>
    <w:rsid w:val="002A4FF8"/>
    <w:rsid w:val="002A5035"/>
    <w:rsid w:val="002A53A2"/>
    <w:rsid w:val="002A5455"/>
    <w:rsid w:val="002A5528"/>
    <w:rsid w:val="002A56F8"/>
    <w:rsid w:val="002A5815"/>
    <w:rsid w:val="002A59C6"/>
    <w:rsid w:val="002A5F72"/>
    <w:rsid w:val="002A60C6"/>
    <w:rsid w:val="002A621B"/>
    <w:rsid w:val="002A6220"/>
    <w:rsid w:val="002A6285"/>
    <w:rsid w:val="002A62DD"/>
    <w:rsid w:val="002A636C"/>
    <w:rsid w:val="002A6886"/>
    <w:rsid w:val="002A68AC"/>
    <w:rsid w:val="002A68D2"/>
    <w:rsid w:val="002A6EA0"/>
    <w:rsid w:val="002A70B8"/>
    <w:rsid w:val="002A7151"/>
    <w:rsid w:val="002A7227"/>
    <w:rsid w:val="002A73CC"/>
    <w:rsid w:val="002A7527"/>
    <w:rsid w:val="002A76A9"/>
    <w:rsid w:val="002A76C0"/>
    <w:rsid w:val="002A76CD"/>
    <w:rsid w:val="002A76EC"/>
    <w:rsid w:val="002A76F2"/>
    <w:rsid w:val="002A7801"/>
    <w:rsid w:val="002A7983"/>
    <w:rsid w:val="002A7B8F"/>
    <w:rsid w:val="002A7BA0"/>
    <w:rsid w:val="002A7C83"/>
    <w:rsid w:val="002A7D59"/>
    <w:rsid w:val="002A7DC0"/>
    <w:rsid w:val="002A7FD1"/>
    <w:rsid w:val="002B030E"/>
    <w:rsid w:val="002B066E"/>
    <w:rsid w:val="002B09DE"/>
    <w:rsid w:val="002B0A56"/>
    <w:rsid w:val="002B0B65"/>
    <w:rsid w:val="002B0F40"/>
    <w:rsid w:val="002B10C7"/>
    <w:rsid w:val="002B169A"/>
    <w:rsid w:val="002B17B9"/>
    <w:rsid w:val="002B17D1"/>
    <w:rsid w:val="002B18C8"/>
    <w:rsid w:val="002B1900"/>
    <w:rsid w:val="002B1E5A"/>
    <w:rsid w:val="002B1F6A"/>
    <w:rsid w:val="002B1FAD"/>
    <w:rsid w:val="002B2295"/>
    <w:rsid w:val="002B2376"/>
    <w:rsid w:val="002B23E5"/>
    <w:rsid w:val="002B26B9"/>
    <w:rsid w:val="002B2703"/>
    <w:rsid w:val="002B29B9"/>
    <w:rsid w:val="002B31EF"/>
    <w:rsid w:val="002B3234"/>
    <w:rsid w:val="002B3334"/>
    <w:rsid w:val="002B360E"/>
    <w:rsid w:val="002B365F"/>
    <w:rsid w:val="002B3699"/>
    <w:rsid w:val="002B37BD"/>
    <w:rsid w:val="002B37E9"/>
    <w:rsid w:val="002B3CC0"/>
    <w:rsid w:val="002B4054"/>
    <w:rsid w:val="002B4164"/>
    <w:rsid w:val="002B4263"/>
    <w:rsid w:val="002B42EC"/>
    <w:rsid w:val="002B4308"/>
    <w:rsid w:val="002B46FD"/>
    <w:rsid w:val="002B471D"/>
    <w:rsid w:val="002B479A"/>
    <w:rsid w:val="002B47FC"/>
    <w:rsid w:val="002B4CB8"/>
    <w:rsid w:val="002B4D02"/>
    <w:rsid w:val="002B4EA8"/>
    <w:rsid w:val="002B4EB9"/>
    <w:rsid w:val="002B500B"/>
    <w:rsid w:val="002B51B5"/>
    <w:rsid w:val="002B559F"/>
    <w:rsid w:val="002B5AAC"/>
    <w:rsid w:val="002B5C20"/>
    <w:rsid w:val="002B5E66"/>
    <w:rsid w:val="002B5EE5"/>
    <w:rsid w:val="002B5F47"/>
    <w:rsid w:val="002B644E"/>
    <w:rsid w:val="002B6604"/>
    <w:rsid w:val="002B6700"/>
    <w:rsid w:val="002B6752"/>
    <w:rsid w:val="002B68C5"/>
    <w:rsid w:val="002B6BD2"/>
    <w:rsid w:val="002B6CE0"/>
    <w:rsid w:val="002B6D2E"/>
    <w:rsid w:val="002B72ED"/>
    <w:rsid w:val="002B74D8"/>
    <w:rsid w:val="002B7676"/>
    <w:rsid w:val="002B7872"/>
    <w:rsid w:val="002B7959"/>
    <w:rsid w:val="002B7B81"/>
    <w:rsid w:val="002B7BD1"/>
    <w:rsid w:val="002B7C11"/>
    <w:rsid w:val="002B7FF1"/>
    <w:rsid w:val="002C007E"/>
    <w:rsid w:val="002C03AE"/>
    <w:rsid w:val="002C04D4"/>
    <w:rsid w:val="002C0595"/>
    <w:rsid w:val="002C05A6"/>
    <w:rsid w:val="002C0696"/>
    <w:rsid w:val="002C072A"/>
    <w:rsid w:val="002C0849"/>
    <w:rsid w:val="002C09E9"/>
    <w:rsid w:val="002C0A4F"/>
    <w:rsid w:val="002C0B31"/>
    <w:rsid w:val="002C0C99"/>
    <w:rsid w:val="002C0D3B"/>
    <w:rsid w:val="002C0D62"/>
    <w:rsid w:val="002C1140"/>
    <w:rsid w:val="002C1208"/>
    <w:rsid w:val="002C1236"/>
    <w:rsid w:val="002C135C"/>
    <w:rsid w:val="002C13AF"/>
    <w:rsid w:val="002C1556"/>
    <w:rsid w:val="002C1675"/>
    <w:rsid w:val="002C19B0"/>
    <w:rsid w:val="002C19DD"/>
    <w:rsid w:val="002C1B31"/>
    <w:rsid w:val="002C1D29"/>
    <w:rsid w:val="002C1D5F"/>
    <w:rsid w:val="002C1F64"/>
    <w:rsid w:val="002C1FAB"/>
    <w:rsid w:val="002C2044"/>
    <w:rsid w:val="002C25B5"/>
    <w:rsid w:val="002C2624"/>
    <w:rsid w:val="002C2645"/>
    <w:rsid w:val="002C264D"/>
    <w:rsid w:val="002C267E"/>
    <w:rsid w:val="002C2719"/>
    <w:rsid w:val="002C2748"/>
    <w:rsid w:val="002C279E"/>
    <w:rsid w:val="002C2C97"/>
    <w:rsid w:val="002C2CCD"/>
    <w:rsid w:val="002C30E8"/>
    <w:rsid w:val="002C321C"/>
    <w:rsid w:val="002C3286"/>
    <w:rsid w:val="002C328A"/>
    <w:rsid w:val="002C3448"/>
    <w:rsid w:val="002C347F"/>
    <w:rsid w:val="002C3578"/>
    <w:rsid w:val="002C36DC"/>
    <w:rsid w:val="002C3A8B"/>
    <w:rsid w:val="002C3C80"/>
    <w:rsid w:val="002C3D41"/>
    <w:rsid w:val="002C441E"/>
    <w:rsid w:val="002C44FB"/>
    <w:rsid w:val="002C458C"/>
    <w:rsid w:val="002C4971"/>
    <w:rsid w:val="002C49DE"/>
    <w:rsid w:val="002C49FC"/>
    <w:rsid w:val="002C4A03"/>
    <w:rsid w:val="002C4AB8"/>
    <w:rsid w:val="002C4BAD"/>
    <w:rsid w:val="002C4FB3"/>
    <w:rsid w:val="002C505B"/>
    <w:rsid w:val="002C584F"/>
    <w:rsid w:val="002C5D36"/>
    <w:rsid w:val="002C5DDF"/>
    <w:rsid w:val="002C5E02"/>
    <w:rsid w:val="002C5FC5"/>
    <w:rsid w:val="002C5FEA"/>
    <w:rsid w:val="002C6361"/>
    <w:rsid w:val="002C6419"/>
    <w:rsid w:val="002C64A7"/>
    <w:rsid w:val="002C64C8"/>
    <w:rsid w:val="002C656D"/>
    <w:rsid w:val="002C690A"/>
    <w:rsid w:val="002C6968"/>
    <w:rsid w:val="002C6BB4"/>
    <w:rsid w:val="002C6C5E"/>
    <w:rsid w:val="002C6CE5"/>
    <w:rsid w:val="002C6E59"/>
    <w:rsid w:val="002C6F50"/>
    <w:rsid w:val="002C73D6"/>
    <w:rsid w:val="002C748B"/>
    <w:rsid w:val="002C74B2"/>
    <w:rsid w:val="002C79AE"/>
    <w:rsid w:val="002C7B7B"/>
    <w:rsid w:val="002C7BAC"/>
    <w:rsid w:val="002C7E6E"/>
    <w:rsid w:val="002C7E7B"/>
    <w:rsid w:val="002C7EA5"/>
    <w:rsid w:val="002C7EC7"/>
    <w:rsid w:val="002C7F2A"/>
    <w:rsid w:val="002D0008"/>
    <w:rsid w:val="002D0137"/>
    <w:rsid w:val="002D0278"/>
    <w:rsid w:val="002D045C"/>
    <w:rsid w:val="002D06D9"/>
    <w:rsid w:val="002D07CC"/>
    <w:rsid w:val="002D07D8"/>
    <w:rsid w:val="002D09EF"/>
    <w:rsid w:val="002D0A07"/>
    <w:rsid w:val="002D0A3C"/>
    <w:rsid w:val="002D0D75"/>
    <w:rsid w:val="002D0E4E"/>
    <w:rsid w:val="002D0EEE"/>
    <w:rsid w:val="002D0FFC"/>
    <w:rsid w:val="002D1050"/>
    <w:rsid w:val="002D131A"/>
    <w:rsid w:val="002D1587"/>
    <w:rsid w:val="002D1618"/>
    <w:rsid w:val="002D1732"/>
    <w:rsid w:val="002D1DC3"/>
    <w:rsid w:val="002D20CF"/>
    <w:rsid w:val="002D2196"/>
    <w:rsid w:val="002D22A4"/>
    <w:rsid w:val="002D22E9"/>
    <w:rsid w:val="002D23DD"/>
    <w:rsid w:val="002D2601"/>
    <w:rsid w:val="002D266D"/>
    <w:rsid w:val="002D2856"/>
    <w:rsid w:val="002D2A65"/>
    <w:rsid w:val="002D2B9E"/>
    <w:rsid w:val="002D2C49"/>
    <w:rsid w:val="002D2E2D"/>
    <w:rsid w:val="002D2F36"/>
    <w:rsid w:val="002D3568"/>
    <w:rsid w:val="002D3569"/>
    <w:rsid w:val="002D363D"/>
    <w:rsid w:val="002D3748"/>
    <w:rsid w:val="002D3756"/>
    <w:rsid w:val="002D38B7"/>
    <w:rsid w:val="002D3A08"/>
    <w:rsid w:val="002D3A89"/>
    <w:rsid w:val="002D3B8C"/>
    <w:rsid w:val="002D3BD5"/>
    <w:rsid w:val="002D3BD6"/>
    <w:rsid w:val="002D3C87"/>
    <w:rsid w:val="002D401D"/>
    <w:rsid w:val="002D41F7"/>
    <w:rsid w:val="002D445E"/>
    <w:rsid w:val="002D4524"/>
    <w:rsid w:val="002D4725"/>
    <w:rsid w:val="002D48C0"/>
    <w:rsid w:val="002D4AB1"/>
    <w:rsid w:val="002D4AD4"/>
    <w:rsid w:val="002D4BFE"/>
    <w:rsid w:val="002D4D4F"/>
    <w:rsid w:val="002D4DB4"/>
    <w:rsid w:val="002D504D"/>
    <w:rsid w:val="002D5077"/>
    <w:rsid w:val="002D51CE"/>
    <w:rsid w:val="002D534F"/>
    <w:rsid w:val="002D5414"/>
    <w:rsid w:val="002D5425"/>
    <w:rsid w:val="002D5576"/>
    <w:rsid w:val="002D57C8"/>
    <w:rsid w:val="002D5843"/>
    <w:rsid w:val="002D5987"/>
    <w:rsid w:val="002D5BEB"/>
    <w:rsid w:val="002D5C76"/>
    <w:rsid w:val="002D5CC8"/>
    <w:rsid w:val="002D5D2D"/>
    <w:rsid w:val="002D5F0F"/>
    <w:rsid w:val="002D612B"/>
    <w:rsid w:val="002D6194"/>
    <w:rsid w:val="002D622B"/>
    <w:rsid w:val="002D62F4"/>
    <w:rsid w:val="002D63F9"/>
    <w:rsid w:val="002D64CF"/>
    <w:rsid w:val="002D6560"/>
    <w:rsid w:val="002D66D9"/>
    <w:rsid w:val="002D66F5"/>
    <w:rsid w:val="002D6A07"/>
    <w:rsid w:val="002D6D82"/>
    <w:rsid w:val="002D6EC6"/>
    <w:rsid w:val="002D6ED7"/>
    <w:rsid w:val="002D6FBF"/>
    <w:rsid w:val="002D7117"/>
    <w:rsid w:val="002D7195"/>
    <w:rsid w:val="002D719B"/>
    <w:rsid w:val="002D724C"/>
    <w:rsid w:val="002D7281"/>
    <w:rsid w:val="002D7567"/>
    <w:rsid w:val="002D7931"/>
    <w:rsid w:val="002D7951"/>
    <w:rsid w:val="002D7A77"/>
    <w:rsid w:val="002D7B51"/>
    <w:rsid w:val="002D7F6D"/>
    <w:rsid w:val="002E01AF"/>
    <w:rsid w:val="002E01C7"/>
    <w:rsid w:val="002E01FB"/>
    <w:rsid w:val="002E020C"/>
    <w:rsid w:val="002E022C"/>
    <w:rsid w:val="002E0255"/>
    <w:rsid w:val="002E02DD"/>
    <w:rsid w:val="002E04C7"/>
    <w:rsid w:val="002E08F4"/>
    <w:rsid w:val="002E0B04"/>
    <w:rsid w:val="002E0C1A"/>
    <w:rsid w:val="002E0E9D"/>
    <w:rsid w:val="002E103B"/>
    <w:rsid w:val="002E138F"/>
    <w:rsid w:val="002E13C1"/>
    <w:rsid w:val="002E15E4"/>
    <w:rsid w:val="002E1655"/>
    <w:rsid w:val="002E16E6"/>
    <w:rsid w:val="002E16EF"/>
    <w:rsid w:val="002E177D"/>
    <w:rsid w:val="002E19BF"/>
    <w:rsid w:val="002E19C2"/>
    <w:rsid w:val="002E1BB5"/>
    <w:rsid w:val="002E1C00"/>
    <w:rsid w:val="002E1E43"/>
    <w:rsid w:val="002E1FAD"/>
    <w:rsid w:val="002E2077"/>
    <w:rsid w:val="002E20D1"/>
    <w:rsid w:val="002E21A9"/>
    <w:rsid w:val="002E21C4"/>
    <w:rsid w:val="002E225D"/>
    <w:rsid w:val="002E23A8"/>
    <w:rsid w:val="002E2504"/>
    <w:rsid w:val="002E26F9"/>
    <w:rsid w:val="002E2BB2"/>
    <w:rsid w:val="002E2BF2"/>
    <w:rsid w:val="002E2DC4"/>
    <w:rsid w:val="002E2E5A"/>
    <w:rsid w:val="002E2E5C"/>
    <w:rsid w:val="002E2F7F"/>
    <w:rsid w:val="002E3178"/>
    <w:rsid w:val="002E32C4"/>
    <w:rsid w:val="002E33F6"/>
    <w:rsid w:val="002E3948"/>
    <w:rsid w:val="002E398F"/>
    <w:rsid w:val="002E3D68"/>
    <w:rsid w:val="002E3DD5"/>
    <w:rsid w:val="002E3F18"/>
    <w:rsid w:val="002E4014"/>
    <w:rsid w:val="002E402F"/>
    <w:rsid w:val="002E4232"/>
    <w:rsid w:val="002E49DE"/>
    <w:rsid w:val="002E49E7"/>
    <w:rsid w:val="002E4BC0"/>
    <w:rsid w:val="002E51E5"/>
    <w:rsid w:val="002E564C"/>
    <w:rsid w:val="002E5735"/>
    <w:rsid w:val="002E5B02"/>
    <w:rsid w:val="002E5E53"/>
    <w:rsid w:val="002E5F7B"/>
    <w:rsid w:val="002E5FA1"/>
    <w:rsid w:val="002E6025"/>
    <w:rsid w:val="002E6198"/>
    <w:rsid w:val="002E6616"/>
    <w:rsid w:val="002E67BC"/>
    <w:rsid w:val="002E6839"/>
    <w:rsid w:val="002E6CDE"/>
    <w:rsid w:val="002E6CEA"/>
    <w:rsid w:val="002E6DE5"/>
    <w:rsid w:val="002E6E95"/>
    <w:rsid w:val="002E6ED3"/>
    <w:rsid w:val="002E6F16"/>
    <w:rsid w:val="002E6F9A"/>
    <w:rsid w:val="002E6FB4"/>
    <w:rsid w:val="002E7099"/>
    <w:rsid w:val="002E7174"/>
    <w:rsid w:val="002E7181"/>
    <w:rsid w:val="002E72CA"/>
    <w:rsid w:val="002E75E7"/>
    <w:rsid w:val="002E7668"/>
    <w:rsid w:val="002E79AA"/>
    <w:rsid w:val="002E7EC8"/>
    <w:rsid w:val="002F0310"/>
    <w:rsid w:val="002F0406"/>
    <w:rsid w:val="002F0518"/>
    <w:rsid w:val="002F0633"/>
    <w:rsid w:val="002F08EF"/>
    <w:rsid w:val="002F09C4"/>
    <w:rsid w:val="002F09E7"/>
    <w:rsid w:val="002F0A1C"/>
    <w:rsid w:val="002F0E91"/>
    <w:rsid w:val="002F0EF1"/>
    <w:rsid w:val="002F1041"/>
    <w:rsid w:val="002F1046"/>
    <w:rsid w:val="002F12BC"/>
    <w:rsid w:val="002F132B"/>
    <w:rsid w:val="002F1418"/>
    <w:rsid w:val="002F1439"/>
    <w:rsid w:val="002F14BA"/>
    <w:rsid w:val="002F15BE"/>
    <w:rsid w:val="002F175C"/>
    <w:rsid w:val="002F18AD"/>
    <w:rsid w:val="002F1C4B"/>
    <w:rsid w:val="002F1D16"/>
    <w:rsid w:val="002F1F14"/>
    <w:rsid w:val="002F1F65"/>
    <w:rsid w:val="002F2009"/>
    <w:rsid w:val="002F26C8"/>
    <w:rsid w:val="002F2771"/>
    <w:rsid w:val="002F285B"/>
    <w:rsid w:val="002F2A42"/>
    <w:rsid w:val="002F2A6E"/>
    <w:rsid w:val="002F2C9C"/>
    <w:rsid w:val="002F2C9D"/>
    <w:rsid w:val="002F2E30"/>
    <w:rsid w:val="002F2FBE"/>
    <w:rsid w:val="002F30BC"/>
    <w:rsid w:val="002F324F"/>
    <w:rsid w:val="002F32C3"/>
    <w:rsid w:val="002F33E1"/>
    <w:rsid w:val="002F3711"/>
    <w:rsid w:val="002F388D"/>
    <w:rsid w:val="002F3B03"/>
    <w:rsid w:val="002F3BCA"/>
    <w:rsid w:val="002F3F10"/>
    <w:rsid w:val="002F3FFC"/>
    <w:rsid w:val="002F409A"/>
    <w:rsid w:val="002F461B"/>
    <w:rsid w:val="002F4714"/>
    <w:rsid w:val="002F49B4"/>
    <w:rsid w:val="002F49FA"/>
    <w:rsid w:val="002F4A95"/>
    <w:rsid w:val="002F4BDF"/>
    <w:rsid w:val="002F4C86"/>
    <w:rsid w:val="002F4C8B"/>
    <w:rsid w:val="002F4D00"/>
    <w:rsid w:val="002F4E21"/>
    <w:rsid w:val="002F4EE7"/>
    <w:rsid w:val="002F4FD2"/>
    <w:rsid w:val="002F50BE"/>
    <w:rsid w:val="002F522B"/>
    <w:rsid w:val="002F5462"/>
    <w:rsid w:val="002F556F"/>
    <w:rsid w:val="002F5793"/>
    <w:rsid w:val="002F5871"/>
    <w:rsid w:val="002F58EC"/>
    <w:rsid w:val="002F5A02"/>
    <w:rsid w:val="002F5A88"/>
    <w:rsid w:val="002F5AFA"/>
    <w:rsid w:val="002F5BF4"/>
    <w:rsid w:val="002F5CEB"/>
    <w:rsid w:val="002F5D41"/>
    <w:rsid w:val="002F5DB0"/>
    <w:rsid w:val="002F5DEF"/>
    <w:rsid w:val="002F5EB3"/>
    <w:rsid w:val="002F6241"/>
    <w:rsid w:val="002F6346"/>
    <w:rsid w:val="002F634E"/>
    <w:rsid w:val="002F640F"/>
    <w:rsid w:val="002F6491"/>
    <w:rsid w:val="002F64DF"/>
    <w:rsid w:val="002F6517"/>
    <w:rsid w:val="002F683D"/>
    <w:rsid w:val="002F6A60"/>
    <w:rsid w:val="002F6AA5"/>
    <w:rsid w:val="002F6CAC"/>
    <w:rsid w:val="002F6D68"/>
    <w:rsid w:val="002F6E2E"/>
    <w:rsid w:val="002F6E7C"/>
    <w:rsid w:val="002F6ECD"/>
    <w:rsid w:val="002F70B7"/>
    <w:rsid w:val="002F7218"/>
    <w:rsid w:val="002F72EA"/>
    <w:rsid w:val="002F738F"/>
    <w:rsid w:val="002F7406"/>
    <w:rsid w:val="002F74A5"/>
    <w:rsid w:val="002F750C"/>
    <w:rsid w:val="002F77A4"/>
    <w:rsid w:val="002F7D99"/>
    <w:rsid w:val="002F7F3E"/>
    <w:rsid w:val="0030038C"/>
    <w:rsid w:val="00300550"/>
    <w:rsid w:val="00300625"/>
    <w:rsid w:val="0030076E"/>
    <w:rsid w:val="003007FE"/>
    <w:rsid w:val="0030080B"/>
    <w:rsid w:val="00300917"/>
    <w:rsid w:val="00300A16"/>
    <w:rsid w:val="00300AC6"/>
    <w:rsid w:val="00301260"/>
    <w:rsid w:val="003013F9"/>
    <w:rsid w:val="00301444"/>
    <w:rsid w:val="0030153F"/>
    <w:rsid w:val="00301770"/>
    <w:rsid w:val="00301835"/>
    <w:rsid w:val="00301A00"/>
    <w:rsid w:val="00301B59"/>
    <w:rsid w:val="00301CC4"/>
    <w:rsid w:val="00301D92"/>
    <w:rsid w:val="00302023"/>
    <w:rsid w:val="003021B5"/>
    <w:rsid w:val="0030233E"/>
    <w:rsid w:val="003024E0"/>
    <w:rsid w:val="003025D8"/>
    <w:rsid w:val="00302678"/>
    <w:rsid w:val="003026F9"/>
    <w:rsid w:val="003028C5"/>
    <w:rsid w:val="003029FA"/>
    <w:rsid w:val="00302E5B"/>
    <w:rsid w:val="00302E5C"/>
    <w:rsid w:val="00303048"/>
    <w:rsid w:val="00303383"/>
    <w:rsid w:val="003034FD"/>
    <w:rsid w:val="00303A06"/>
    <w:rsid w:val="00303C18"/>
    <w:rsid w:val="00303E37"/>
    <w:rsid w:val="00303FBA"/>
    <w:rsid w:val="003040D3"/>
    <w:rsid w:val="0030417E"/>
    <w:rsid w:val="003041A4"/>
    <w:rsid w:val="003041F0"/>
    <w:rsid w:val="003041FC"/>
    <w:rsid w:val="00304386"/>
    <w:rsid w:val="0030490D"/>
    <w:rsid w:val="00304933"/>
    <w:rsid w:val="003049E3"/>
    <w:rsid w:val="00304A5F"/>
    <w:rsid w:val="00304A98"/>
    <w:rsid w:val="00304B22"/>
    <w:rsid w:val="00304B34"/>
    <w:rsid w:val="00304B58"/>
    <w:rsid w:val="00304B5C"/>
    <w:rsid w:val="00304B7F"/>
    <w:rsid w:val="00304BAE"/>
    <w:rsid w:val="00304BC4"/>
    <w:rsid w:val="00304E77"/>
    <w:rsid w:val="00304FF4"/>
    <w:rsid w:val="003050FE"/>
    <w:rsid w:val="003054DF"/>
    <w:rsid w:val="003057EB"/>
    <w:rsid w:val="00305BAE"/>
    <w:rsid w:val="00305C94"/>
    <w:rsid w:val="003060F0"/>
    <w:rsid w:val="0030610B"/>
    <w:rsid w:val="0030649D"/>
    <w:rsid w:val="00306622"/>
    <w:rsid w:val="00306681"/>
    <w:rsid w:val="003066DB"/>
    <w:rsid w:val="00306926"/>
    <w:rsid w:val="00306CAD"/>
    <w:rsid w:val="00306E16"/>
    <w:rsid w:val="00307147"/>
    <w:rsid w:val="00307249"/>
    <w:rsid w:val="003072CB"/>
    <w:rsid w:val="003072D8"/>
    <w:rsid w:val="003074A4"/>
    <w:rsid w:val="00307749"/>
    <w:rsid w:val="00307752"/>
    <w:rsid w:val="0030782A"/>
    <w:rsid w:val="00307A0F"/>
    <w:rsid w:val="00307C6C"/>
    <w:rsid w:val="00307DA9"/>
    <w:rsid w:val="00307FA4"/>
    <w:rsid w:val="00310061"/>
    <w:rsid w:val="00310325"/>
    <w:rsid w:val="00310594"/>
    <w:rsid w:val="003107CA"/>
    <w:rsid w:val="00310974"/>
    <w:rsid w:val="003109F3"/>
    <w:rsid w:val="0031111E"/>
    <w:rsid w:val="0031152A"/>
    <w:rsid w:val="00311BF7"/>
    <w:rsid w:val="00311C0F"/>
    <w:rsid w:val="00311DB3"/>
    <w:rsid w:val="00311F70"/>
    <w:rsid w:val="00312127"/>
    <w:rsid w:val="0031217B"/>
    <w:rsid w:val="003121C1"/>
    <w:rsid w:val="0031220F"/>
    <w:rsid w:val="003122F8"/>
    <w:rsid w:val="00312402"/>
    <w:rsid w:val="00312751"/>
    <w:rsid w:val="00312883"/>
    <w:rsid w:val="00312A8C"/>
    <w:rsid w:val="00312AD1"/>
    <w:rsid w:val="00312AD8"/>
    <w:rsid w:val="00312E17"/>
    <w:rsid w:val="00312EB5"/>
    <w:rsid w:val="00312FB5"/>
    <w:rsid w:val="003131CA"/>
    <w:rsid w:val="003134E3"/>
    <w:rsid w:val="00313605"/>
    <w:rsid w:val="00313CDE"/>
    <w:rsid w:val="00313D28"/>
    <w:rsid w:val="00313EF9"/>
    <w:rsid w:val="00313F10"/>
    <w:rsid w:val="00313FA6"/>
    <w:rsid w:val="003140CE"/>
    <w:rsid w:val="00314419"/>
    <w:rsid w:val="003144BF"/>
    <w:rsid w:val="003145F4"/>
    <w:rsid w:val="00314608"/>
    <w:rsid w:val="0031462E"/>
    <w:rsid w:val="003148F3"/>
    <w:rsid w:val="003148FA"/>
    <w:rsid w:val="00314B26"/>
    <w:rsid w:val="00314CE2"/>
    <w:rsid w:val="00314DC5"/>
    <w:rsid w:val="00314E93"/>
    <w:rsid w:val="00314F6E"/>
    <w:rsid w:val="0031502F"/>
    <w:rsid w:val="0031503F"/>
    <w:rsid w:val="00315274"/>
    <w:rsid w:val="0031565B"/>
    <w:rsid w:val="00315A75"/>
    <w:rsid w:val="00315B8C"/>
    <w:rsid w:val="00315C25"/>
    <w:rsid w:val="00315E44"/>
    <w:rsid w:val="00315E9B"/>
    <w:rsid w:val="00316476"/>
    <w:rsid w:val="003165B4"/>
    <w:rsid w:val="003165EB"/>
    <w:rsid w:val="003167EB"/>
    <w:rsid w:val="0031682B"/>
    <w:rsid w:val="00316906"/>
    <w:rsid w:val="00316936"/>
    <w:rsid w:val="00316BE1"/>
    <w:rsid w:val="00316BF7"/>
    <w:rsid w:val="00316D35"/>
    <w:rsid w:val="00317138"/>
    <w:rsid w:val="003171CA"/>
    <w:rsid w:val="00317241"/>
    <w:rsid w:val="003172A1"/>
    <w:rsid w:val="00317344"/>
    <w:rsid w:val="003173B4"/>
    <w:rsid w:val="0031756F"/>
    <w:rsid w:val="0031761E"/>
    <w:rsid w:val="0031773B"/>
    <w:rsid w:val="003177A9"/>
    <w:rsid w:val="00317840"/>
    <w:rsid w:val="00317AD9"/>
    <w:rsid w:val="00317C38"/>
    <w:rsid w:val="00317C8D"/>
    <w:rsid w:val="00317C9A"/>
    <w:rsid w:val="00317D9B"/>
    <w:rsid w:val="00317DDC"/>
    <w:rsid w:val="00317EBD"/>
    <w:rsid w:val="003201D3"/>
    <w:rsid w:val="003201D5"/>
    <w:rsid w:val="003202D6"/>
    <w:rsid w:val="003203B3"/>
    <w:rsid w:val="0032041D"/>
    <w:rsid w:val="003208A7"/>
    <w:rsid w:val="003209AB"/>
    <w:rsid w:val="003209CF"/>
    <w:rsid w:val="00320C47"/>
    <w:rsid w:val="00320C93"/>
    <w:rsid w:val="00320D5F"/>
    <w:rsid w:val="00320D9A"/>
    <w:rsid w:val="00320FF8"/>
    <w:rsid w:val="003215D3"/>
    <w:rsid w:val="0032179A"/>
    <w:rsid w:val="00321ACC"/>
    <w:rsid w:val="00321DEE"/>
    <w:rsid w:val="00322190"/>
    <w:rsid w:val="00322498"/>
    <w:rsid w:val="0032260A"/>
    <w:rsid w:val="0032267C"/>
    <w:rsid w:val="00322810"/>
    <w:rsid w:val="003228E4"/>
    <w:rsid w:val="00322A44"/>
    <w:rsid w:val="00322B34"/>
    <w:rsid w:val="00322B4B"/>
    <w:rsid w:val="00322BB7"/>
    <w:rsid w:val="00322E85"/>
    <w:rsid w:val="0032304F"/>
    <w:rsid w:val="003230FA"/>
    <w:rsid w:val="00323113"/>
    <w:rsid w:val="0032314C"/>
    <w:rsid w:val="00323181"/>
    <w:rsid w:val="00323191"/>
    <w:rsid w:val="003232DB"/>
    <w:rsid w:val="0032330B"/>
    <w:rsid w:val="00323392"/>
    <w:rsid w:val="003233C7"/>
    <w:rsid w:val="0032373B"/>
    <w:rsid w:val="0032373E"/>
    <w:rsid w:val="00323750"/>
    <w:rsid w:val="0032377A"/>
    <w:rsid w:val="00323828"/>
    <w:rsid w:val="00323851"/>
    <w:rsid w:val="00323977"/>
    <w:rsid w:val="00323ACF"/>
    <w:rsid w:val="00323BAB"/>
    <w:rsid w:val="00323C48"/>
    <w:rsid w:val="00323DF1"/>
    <w:rsid w:val="00323EA6"/>
    <w:rsid w:val="00323F87"/>
    <w:rsid w:val="00323FBA"/>
    <w:rsid w:val="00323FC1"/>
    <w:rsid w:val="00323FFC"/>
    <w:rsid w:val="00324115"/>
    <w:rsid w:val="00324285"/>
    <w:rsid w:val="00324620"/>
    <w:rsid w:val="003246A8"/>
    <w:rsid w:val="00324753"/>
    <w:rsid w:val="003248A2"/>
    <w:rsid w:val="00324969"/>
    <w:rsid w:val="00324C7D"/>
    <w:rsid w:val="00324DE8"/>
    <w:rsid w:val="00324EC2"/>
    <w:rsid w:val="00325049"/>
    <w:rsid w:val="00325484"/>
    <w:rsid w:val="0032574B"/>
    <w:rsid w:val="003257BB"/>
    <w:rsid w:val="00325BAC"/>
    <w:rsid w:val="00325C06"/>
    <w:rsid w:val="00325E92"/>
    <w:rsid w:val="00325F2F"/>
    <w:rsid w:val="003261CE"/>
    <w:rsid w:val="003261E6"/>
    <w:rsid w:val="00326378"/>
    <w:rsid w:val="0032660E"/>
    <w:rsid w:val="00326666"/>
    <w:rsid w:val="00326723"/>
    <w:rsid w:val="003267BA"/>
    <w:rsid w:val="003268BA"/>
    <w:rsid w:val="00326929"/>
    <w:rsid w:val="003271E7"/>
    <w:rsid w:val="003272BD"/>
    <w:rsid w:val="003272CD"/>
    <w:rsid w:val="00327302"/>
    <w:rsid w:val="00327858"/>
    <w:rsid w:val="003279C7"/>
    <w:rsid w:val="00327EDB"/>
    <w:rsid w:val="00327FF0"/>
    <w:rsid w:val="00330578"/>
    <w:rsid w:val="003305B7"/>
    <w:rsid w:val="003305CD"/>
    <w:rsid w:val="0033063E"/>
    <w:rsid w:val="0033067A"/>
    <w:rsid w:val="003306C9"/>
    <w:rsid w:val="00330701"/>
    <w:rsid w:val="003307CA"/>
    <w:rsid w:val="003308A4"/>
    <w:rsid w:val="00330C65"/>
    <w:rsid w:val="00330F4C"/>
    <w:rsid w:val="00331172"/>
    <w:rsid w:val="003313AB"/>
    <w:rsid w:val="003314CC"/>
    <w:rsid w:val="0033154D"/>
    <w:rsid w:val="0033155B"/>
    <w:rsid w:val="003316FD"/>
    <w:rsid w:val="003319F8"/>
    <w:rsid w:val="00331BA6"/>
    <w:rsid w:val="00331BBB"/>
    <w:rsid w:val="00331BFC"/>
    <w:rsid w:val="00331C5A"/>
    <w:rsid w:val="00331D1F"/>
    <w:rsid w:val="00331E36"/>
    <w:rsid w:val="00331E94"/>
    <w:rsid w:val="0033269F"/>
    <w:rsid w:val="00332743"/>
    <w:rsid w:val="00332765"/>
    <w:rsid w:val="00332776"/>
    <w:rsid w:val="00332836"/>
    <w:rsid w:val="00332850"/>
    <w:rsid w:val="003329DC"/>
    <w:rsid w:val="00332A5B"/>
    <w:rsid w:val="00332D43"/>
    <w:rsid w:val="00332D75"/>
    <w:rsid w:val="00332DF0"/>
    <w:rsid w:val="00332EF1"/>
    <w:rsid w:val="00332F96"/>
    <w:rsid w:val="0033321D"/>
    <w:rsid w:val="00333294"/>
    <w:rsid w:val="0033340B"/>
    <w:rsid w:val="00333463"/>
    <w:rsid w:val="00333743"/>
    <w:rsid w:val="0033391E"/>
    <w:rsid w:val="00333A7B"/>
    <w:rsid w:val="00333AC5"/>
    <w:rsid w:val="00333AE1"/>
    <w:rsid w:val="00333B67"/>
    <w:rsid w:val="00334004"/>
    <w:rsid w:val="00334047"/>
    <w:rsid w:val="0033423C"/>
    <w:rsid w:val="00334371"/>
    <w:rsid w:val="00334599"/>
    <w:rsid w:val="003347AA"/>
    <w:rsid w:val="003347AC"/>
    <w:rsid w:val="003348B2"/>
    <w:rsid w:val="0033490C"/>
    <w:rsid w:val="00334A25"/>
    <w:rsid w:val="00334C28"/>
    <w:rsid w:val="00334C69"/>
    <w:rsid w:val="00334C8F"/>
    <w:rsid w:val="00334F7D"/>
    <w:rsid w:val="00335222"/>
    <w:rsid w:val="003352DA"/>
    <w:rsid w:val="0033532C"/>
    <w:rsid w:val="003355BE"/>
    <w:rsid w:val="003356F6"/>
    <w:rsid w:val="00335773"/>
    <w:rsid w:val="00335774"/>
    <w:rsid w:val="0033582A"/>
    <w:rsid w:val="00335E40"/>
    <w:rsid w:val="003360AE"/>
    <w:rsid w:val="003360BB"/>
    <w:rsid w:val="00336179"/>
    <w:rsid w:val="00336552"/>
    <w:rsid w:val="00336688"/>
    <w:rsid w:val="003367A6"/>
    <w:rsid w:val="003368B2"/>
    <w:rsid w:val="0033691E"/>
    <w:rsid w:val="00336A07"/>
    <w:rsid w:val="00336A7D"/>
    <w:rsid w:val="00336DDB"/>
    <w:rsid w:val="00336F7C"/>
    <w:rsid w:val="00336F84"/>
    <w:rsid w:val="00337337"/>
    <w:rsid w:val="0033739F"/>
    <w:rsid w:val="00337401"/>
    <w:rsid w:val="00337613"/>
    <w:rsid w:val="00337680"/>
    <w:rsid w:val="003376C0"/>
    <w:rsid w:val="0033782F"/>
    <w:rsid w:val="00337A7C"/>
    <w:rsid w:val="00337A82"/>
    <w:rsid w:val="00337AF7"/>
    <w:rsid w:val="00337B05"/>
    <w:rsid w:val="00337B15"/>
    <w:rsid w:val="00337DFA"/>
    <w:rsid w:val="00337E38"/>
    <w:rsid w:val="00337EB5"/>
    <w:rsid w:val="00337F88"/>
    <w:rsid w:val="00337FC5"/>
    <w:rsid w:val="00340029"/>
    <w:rsid w:val="00340072"/>
    <w:rsid w:val="003401B7"/>
    <w:rsid w:val="0034024A"/>
    <w:rsid w:val="003402AF"/>
    <w:rsid w:val="003403ED"/>
    <w:rsid w:val="00340498"/>
    <w:rsid w:val="0034052F"/>
    <w:rsid w:val="0034078C"/>
    <w:rsid w:val="00340842"/>
    <w:rsid w:val="00340B92"/>
    <w:rsid w:val="00340D69"/>
    <w:rsid w:val="00340D75"/>
    <w:rsid w:val="00340E10"/>
    <w:rsid w:val="00340E20"/>
    <w:rsid w:val="00340EB8"/>
    <w:rsid w:val="0034106D"/>
    <w:rsid w:val="0034109C"/>
    <w:rsid w:val="0034137F"/>
    <w:rsid w:val="00341459"/>
    <w:rsid w:val="00341703"/>
    <w:rsid w:val="003419E6"/>
    <w:rsid w:val="00341B42"/>
    <w:rsid w:val="00341BC4"/>
    <w:rsid w:val="00341DFE"/>
    <w:rsid w:val="003420EC"/>
    <w:rsid w:val="003421FE"/>
    <w:rsid w:val="003424A0"/>
    <w:rsid w:val="00342624"/>
    <w:rsid w:val="003426E4"/>
    <w:rsid w:val="0034270F"/>
    <w:rsid w:val="00342781"/>
    <w:rsid w:val="00342CAF"/>
    <w:rsid w:val="00342D42"/>
    <w:rsid w:val="00342DE2"/>
    <w:rsid w:val="00343050"/>
    <w:rsid w:val="00343280"/>
    <w:rsid w:val="00343447"/>
    <w:rsid w:val="00343716"/>
    <w:rsid w:val="00343917"/>
    <w:rsid w:val="00343995"/>
    <w:rsid w:val="00343D02"/>
    <w:rsid w:val="00343F35"/>
    <w:rsid w:val="00343FB8"/>
    <w:rsid w:val="00343FF4"/>
    <w:rsid w:val="0034400D"/>
    <w:rsid w:val="00344170"/>
    <w:rsid w:val="00344351"/>
    <w:rsid w:val="003443FB"/>
    <w:rsid w:val="00344417"/>
    <w:rsid w:val="003444E4"/>
    <w:rsid w:val="00344592"/>
    <w:rsid w:val="0034462A"/>
    <w:rsid w:val="0034488C"/>
    <w:rsid w:val="0034490B"/>
    <w:rsid w:val="00344927"/>
    <w:rsid w:val="00344B80"/>
    <w:rsid w:val="00344C73"/>
    <w:rsid w:val="00344CFE"/>
    <w:rsid w:val="00344D10"/>
    <w:rsid w:val="00345074"/>
    <w:rsid w:val="003452C6"/>
    <w:rsid w:val="003453FE"/>
    <w:rsid w:val="003455E2"/>
    <w:rsid w:val="003456A5"/>
    <w:rsid w:val="00345EE3"/>
    <w:rsid w:val="0034651C"/>
    <w:rsid w:val="0034662D"/>
    <w:rsid w:val="00346A01"/>
    <w:rsid w:val="00346A85"/>
    <w:rsid w:val="00346B98"/>
    <w:rsid w:val="00346BF8"/>
    <w:rsid w:val="00346D21"/>
    <w:rsid w:val="00346E92"/>
    <w:rsid w:val="00346FEC"/>
    <w:rsid w:val="003471E6"/>
    <w:rsid w:val="00347284"/>
    <w:rsid w:val="00347566"/>
    <w:rsid w:val="00347620"/>
    <w:rsid w:val="00347D2F"/>
    <w:rsid w:val="003501B8"/>
    <w:rsid w:val="003501EB"/>
    <w:rsid w:val="003502D7"/>
    <w:rsid w:val="003502F7"/>
    <w:rsid w:val="003506E7"/>
    <w:rsid w:val="00350759"/>
    <w:rsid w:val="00350790"/>
    <w:rsid w:val="00350C3A"/>
    <w:rsid w:val="00350E0C"/>
    <w:rsid w:val="00351475"/>
    <w:rsid w:val="003514CF"/>
    <w:rsid w:val="00351670"/>
    <w:rsid w:val="00351937"/>
    <w:rsid w:val="00351A75"/>
    <w:rsid w:val="00351C0E"/>
    <w:rsid w:val="00351CBC"/>
    <w:rsid w:val="00351D6D"/>
    <w:rsid w:val="00351EBB"/>
    <w:rsid w:val="00351EC0"/>
    <w:rsid w:val="00351EC2"/>
    <w:rsid w:val="0035203A"/>
    <w:rsid w:val="003520B6"/>
    <w:rsid w:val="0035231B"/>
    <w:rsid w:val="00352451"/>
    <w:rsid w:val="0035249A"/>
    <w:rsid w:val="003524AA"/>
    <w:rsid w:val="00352671"/>
    <w:rsid w:val="0035286F"/>
    <w:rsid w:val="0035292D"/>
    <w:rsid w:val="00352B4B"/>
    <w:rsid w:val="00352BD6"/>
    <w:rsid w:val="00352BE2"/>
    <w:rsid w:val="00352CAC"/>
    <w:rsid w:val="00352FAE"/>
    <w:rsid w:val="00352FCA"/>
    <w:rsid w:val="0035319B"/>
    <w:rsid w:val="00353452"/>
    <w:rsid w:val="0035360C"/>
    <w:rsid w:val="00353A1D"/>
    <w:rsid w:val="00353AD2"/>
    <w:rsid w:val="00353ECA"/>
    <w:rsid w:val="00353F43"/>
    <w:rsid w:val="00354048"/>
    <w:rsid w:val="00354141"/>
    <w:rsid w:val="0035419F"/>
    <w:rsid w:val="00354333"/>
    <w:rsid w:val="0035460E"/>
    <w:rsid w:val="00354617"/>
    <w:rsid w:val="00354A91"/>
    <w:rsid w:val="00354AB9"/>
    <w:rsid w:val="00354BF8"/>
    <w:rsid w:val="00354F10"/>
    <w:rsid w:val="00355160"/>
    <w:rsid w:val="003552A2"/>
    <w:rsid w:val="00355486"/>
    <w:rsid w:val="003554B8"/>
    <w:rsid w:val="003556E4"/>
    <w:rsid w:val="00355801"/>
    <w:rsid w:val="0035591E"/>
    <w:rsid w:val="00355AFE"/>
    <w:rsid w:val="00355E1A"/>
    <w:rsid w:val="00355E7B"/>
    <w:rsid w:val="00355EC9"/>
    <w:rsid w:val="00356231"/>
    <w:rsid w:val="003565A2"/>
    <w:rsid w:val="00356664"/>
    <w:rsid w:val="00356959"/>
    <w:rsid w:val="0035695A"/>
    <w:rsid w:val="00356971"/>
    <w:rsid w:val="003569BD"/>
    <w:rsid w:val="00356A0E"/>
    <w:rsid w:val="00356B12"/>
    <w:rsid w:val="00356C9B"/>
    <w:rsid w:val="00356D24"/>
    <w:rsid w:val="00356FE9"/>
    <w:rsid w:val="003571C4"/>
    <w:rsid w:val="003574F0"/>
    <w:rsid w:val="00357579"/>
    <w:rsid w:val="0035779C"/>
    <w:rsid w:val="003577FD"/>
    <w:rsid w:val="003579E0"/>
    <w:rsid w:val="00357C42"/>
    <w:rsid w:val="00357E4F"/>
    <w:rsid w:val="00357FB0"/>
    <w:rsid w:val="00360045"/>
    <w:rsid w:val="0036036D"/>
    <w:rsid w:val="003603A5"/>
    <w:rsid w:val="003604A6"/>
    <w:rsid w:val="003604D6"/>
    <w:rsid w:val="003605E7"/>
    <w:rsid w:val="00360612"/>
    <w:rsid w:val="0036079C"/>
    <w:rsid w:val="0036080B"/>
    <w:rsid w:val="00360945"/>
    <w:rsid w:val="00360FD9"/>
    <w:rsid w:val="003610C6"/>
    <w:rsid w:val="00361131"/>
    <w:rsid w:val="00361202"/>
    <w:rsid w:val="00361269"/>
    <w:rsid w:val="0036129D"/>
    <w:rsid w:val="003612BC"/>
    <w:rsid w:val="003613D9"/>
    <w:rsid w:val="00361432"/>
    <w:rsid w:val="0036159E"/>
    <w:rsid w:val="00361649"/>
    <w:rsid w:val="003616FD"/>
    <w:rsid w:val="00361701"/>
    <w:rsid w:val="0036173E"/>
    <w:rsid w:val="00361978"/>
    <w:rsid w:val="003620D5"/>
    <w:rsid w:val="003621E3"/>
    <w:rsid w:val="0036226E"/>
    <w:rsid w:val="003623C8"/>
    <w:rsid w:val="00362457"/>
    <w:rsid w:val="00362477"/>
    <w:rsid w:val="0036248A"/>
    <w:rsid w:val="0036253D"/>
    <w:rsid w:val="003628DE"/>
    <w:rsid w:val="003628FA"/>
    <w:rsid w:val="00362BD0"/>
    <w:rsid w:val="00362D41"/>
    <w:rsid w:val="00362F75"/>
    <w:rsid w:val="003630A6"/>
    <w:rsid w:val="003631B4"/>
    <w:rsid w:val="00363229"/>
    <w:rsid w:val="003632F9"/>
    <w:rsid w:val="00363377"/>
    <w:rsid w:val="0036354E"/>
    <w:rsid w:val="00363884"/>
    <w:rsid w:val="00363A9F"/>
    <w:rsid w:val="00363ABD"/>
    <w:rsid w:val="00364148"/>
    <w:rsid w:val="00364563"/>
    <w:rsid w:val="00364612"/>
    <w:rsid w:val="0036482B"/>
    <w:rsid w:val="00364A26"/>
    <w:rsid w:val="00364B23"/>
    <w:rsid w:val="00364B8E"/>
    <w:rsid w:val="00364D33"/>
    <w:rsid w:val="00364D87"/>
    <w:rsid w:val="00364EF4"/>
    <w:rsid w:val="00364F5A"/>
    <w:rsid w:val="00364FD4"/>
    <w:rsid w:val="00365001"/>
    <w:rsid w:val="003651D3"/>
    <w:rsid w:val="00365230"/>
    <w:rsid w:val="0036552D"/>
    <w:rsid w:val="003655AE"/>
    <w:rsid w:val="00365842"/>
    <w:rsid w:val="00365940"/>
    <w:rsid w:val="00365B11"/>
    <w:rsid w:val="00365B26"/>
    <w:rsid w:val="00365BA9"/>
    <w:rsid w:val="00365C90"/>
    <w:rsid w:val="003662FD"/>
    <w:rsid w:val="003663DA"/>
    <w:rsid w:val="003665D2"/>
    <w:rsid w:val="003667DE"/>
    <w:rsid w:val="00366922"/>
    <w:rsid w:val="00366B13"/>
    <w:rsid w:val="00366B5B"/>
    <w:rsid w:val="00366FE7"/>
    <w:rsid w:val="00367127"/>
    <w:rsid w:val="003672C1"/>
    <w:rsid w:val="00367353"/>
    <w:rsid w:val="00367381"/>
    <w:rsid w:val="003673B9"/>
    <w:rsid w:val="003673D9"/>
    <w:rsid w:val="0036741D"/>
    <w:rsid w:val="003674BE"/>
    <w:rsid w:val="003675B1"/>
    <w:rsid w:val="003675C9"/>
    <w:rsid w:val="00367829"/>
    <w:rsid w:val="003678F3"/>
    <w:rsid w:val="0036791B"/>
    <w:rsid w:val="003679EC"/>
    <w:rsid w:val="00367B83"/>
    <w:rsid w:val="00367BBC"/>
    <w:rsid w:val="00367C13"/>
    <w:rsid w:val="00367C1D"/>
    <w:rsid w:val="00367CE1"/>
    <w:rsid w:val="00367E25"/>
    <w:rsid w:val="00367F5A"/>
    <w:rsid w:val="00370087"/>
    <w:rsid w:val="003702F6"/>
    <w:rsid w:val="003703D0"/>
    <w:rsid w:val="003703DE"/>
    <w:rsid w:val="00370430"/>
    <w:rsid w:val="0037065F"/>
    <w:rsid w:val="00370872"/>
    <w:rsid w:val="003708CD"/>
    <w:rsid w:val="003709DF"/>
    <w:rsid w:val="00370B1E"/>
    <w:rsid w:val="003710C6"/>
    <w:rsid w:val="0037155C"/>
    <w:rsid w:val="00371586"/>
    <w:rsid w:val="0037174C"/>
    <w:rsid w:val="003717E4"/>
    <w:rsid w:val="0037199D"/>
    <w:rsid w:val="003719A5"/>
    <w:rsid w:val="003719AB"/>
    <w:rsid w:val="00371F40"/>
    <w:rsid w:val="00371F88"/>
    <w:rsid w:val="003721B0"/>
    <w:rsid w:val="0037222B"/>
    <w:rsid w:val="00372238"/>
    <w:rsid w:val="0037224B"/>
    <w:rsid w:val="0037275A"/>
    <w:rsid w:val="003727D5"/>
    <w:rsid w:val="00372866"/>
    <w:rsid w:val="00372A6F"/>
    <w:rsid w:val="00372B78"/>
    <w:rsid w:val="00372B99"/>
    <w:rsid w:val="00372C99"/>
    <w:rsid w:val="00372C9E"/>
    <w:rsid w:val="00372CAF"/>
    <w:rsid w:val="00372E88"/>
    <w:rsid w:val="0037326B"/>
    <w:rsid w:val="00373530"/>
    <w:rsid w:val="003735AC"/>
    <w:rsid w:val="003738C8"/>
    <w:rsid w:val="00373ADE"/>
    <w:rsid w:val="00373AF5"/>
    <w:rsid w:val="0037400E"/>
    <w:rsid w:val="0037421A"/>
    <w:rsid w:val="0037445F"/>
    <w:rsid w:val="0037446A"/>
    <w:rsid w:val="00374603"/>
    <w:rsid w:val="0037468B"/>
    <w:rsid w:val="00374841"/>
    <w:rsid w:val="003748A4"/>
    <w:rsid w:val="003748F1"/>
    <w:rsid w:val="00374947"/>
    <w:rsid w:val="00374AF8"/>
    <w:rsid w:val="00374B18"/>
    <w:rsid w:val="00374D58"/>
    <w:rsid w:val="00374DFA"/>
    <w:rsid w:val="003750F3"/>
    <w:rsid w:val="0037536E"/>
    <w:rsid w:val="00375443"/>
    <w:rsid w:val="003755C0"/>
    <w:rsid w:val="003755F5"/>
    <w:rsid w:val="00375B67"/>
    <w:rsid w:val="00375B7C"/>
    <w:rsid w:val="00375C9F"/>
    <w:rsid w:val="00375D5D"/>
    <w:rsid w:val="00375DC4"/>
    <w:rsid w:val="00375DF8"/>
    <w:rsid w:val="00375E6C"/>
    <w:rsid w:val="00375EB8"/>
    <w:rsid w:val="00375F08"/>
    <w:rsid w:val="0037601D"/>
    <w:rsid w:val="00376317"/>
    <w:rsid w:val="0037631A"/>
    <w:rsid w:val="003763F9"/>
    <w:rsid w:val="003768B9"/>
    <w:rsid w:val="00376D74"/>
    <w:rsid w:val="003771BF"/>
    <w:rsid w:val="00377252"/>
    <w:rsid w:val="0037736A"/>
    <w:rsid w:val="0037767F"/>
    <w:rsid w:val="0037773C"/>
    <w:rsid w:val="00377762"/>
    <w:rsid w:val="0037790B"/>
    <w:rsid w:val="00377928"/>
    <w:rsid w:val="003779A0"/>
    <w:rsid w:val="00377AE4"/>
    <w:rsid w:val="00380657"/>
    <w:rsid w:val="00380955"/>
    <w:rsid w:val="003809B1"/>
    <w:rsid w:val="003809D1"/>
    <w:rsid w:val="00380BD0"/>
    <w:rsid w:val="00380D76"/>
    <w:rsid w:val="003810E2"/>
    <w:rsid w:val="00381157"/>
    <w:rsid w:val="0038115F"/>
    <w:rsid w:val="00381188"/>
    <w:rsid w:val="00381280"/>
    <w:rsid w:val="0038146C"/>
    <w:rsid w:val="0038158E"/>
    <w:rsid w:val="00381677"/>
    <w:rsid w:val="00381955"/>
    <w:rsid w:val="00381B43"/>
    <w:rsid w:val="00381C3A"/>
    <w:rsid w:val="00381CBF"/>
    <w:rsid w:val="00381D63"/>
    <w:rsid w:val="00381EB9"/>
    <w:rsid w:val="00381FC5"/>
    <w:rsid w:val="00382252"/>
    <w:rsid w:val="00382307"/>
    <w:rsid w:val="00382495"/>
    <w:rsid w:val="0038256D"/>
    <w:rsid w:val="00382648"/>
    <w:rsid w:val="0038303C"/>
    <w:rsid w:val="00383110"/>
    <w:rsid w:val="00383170"/>
    <w:rsid w:val="00383206"/>
    <w:rsid w:val="00383550"/>
    <w:rsid w:val="003835AD"/>
    <w:rsid w:val="003836CD"/>
    <w:rsid w:val="003836E4"/>
    <w:rsid w:val="0038388C"/>
    <w:rsid w:val="0038388F"/>
    <w:rsid w:val="00383890"/>
    <w:rsid w:val="00383BBE"/>
    <w:rsid w:val="00383C47"/>
    <w:rsid w:val="00383CEA"/>
    <w:rsid w:val="00383E4B"/>
    <w:rsid w:val="00383ED8"/>
    <w:rsid w:val="0038414E"/>
    <w:rsid w:val="003841D7"/>
    <w:rsid w:val="003841EE"/>
    <w:rsid w:val="00384602"/>
    <w:rsid w:val="00384CF2"/>
    <w:rsid w:val="00385ACD"/>
    <w:rsid w:val="00385B64"/>
    <w:rsid w:val="00385BAB"/>
    <w:rsid w:val="00385C07"/>
    <w:rsid w:val="00385CA9"/>
    <w:rsid w:val="00385DBC"/>
    <w:rsid w:val="00385E75"/>
    <w:rsid w:val="00385FC7"/>
    <w:rsid w:val="0038628B"/>
    <w:rsid w:val="003863C7"/>
    <w:rsid w:val="003864BF"/>
    <w:rsid w:val="0038664A"/>
    <w:rsid w:val="0038667D"/>
    <w:rsid w:val="00386916"/>
    <w:rsid w:val="00386ADC"/>
    <w:rsid w:val="00386D4A"/>
    <w:rsid w:val="00386D92"/>
    <w:rsid w:val="0038705E"/>
    <w:rsid w:val="00387406"/>
    <w:rsid w:val="00387705"/>
    <w:rsid w:val="00387CF2"/>
    <w:rsid w:val="0039011F"/>
    <w:rsid w:val="003902CE"/>
    <w:rsid w:val="003902E9"/>
    <w:rsid w:val="003904C9"/>
    <w:rsid w:val="0039056C"/>
    <w:rsid w:val="0039087B"/>
    <w:rsid w:val="00390A7E"/>
    <w:rsid w:val="00390B30"/>
    <w:rsid w:val="00390B98"/>
    <w:rsid w:val="00390D6A"/>
    <w:rsid w:val="00390E9F"/>
    <w:rsid w:val="00390F84"/>
    <w:rsid w:val="00390FE5"/>
    <w:rsid w:val="003911AF"/>
    <w:rsid w:val="003911E2"/>
    <w:rsid w:val="003912F6"/>
    <w:rsid w:val="00391319"/>
    <w:rsid w:val="003913E7"/>
    <w:rsid w:val="003913F5"/>
    <w:rsid w:val="003913F8"/>
    <w:rsid w:val="00391453"/>
    <w:rsid w:val="0039181B"/>
    <w:rsid w:val="003918A3"/>
    <w:rsid w:val="00391C70"/>
    <w:rsid w:val="00391E65"/>
    <w:rsid w:val="00391E8C"/>
    <w:rsid w:val="00392103"/>
    <w:rsid w:val="00392265"/>
    <w:rsid w:val="00392274"/>
    <w:rsid w:val="003923FD"/>
    <w:rsid w:val="003928D8"/>
    <w:rsid w:val="003928F7"/>
    <w:rsid w:val="00392948"/>
    <w:rsid w:val="00392A08"/>
    <w:rsid w:val="00392B75"/>
    <w:rsid w:val="00392CDF"/>
    <w:rsid w:val="00392F05"/>
    <w:rsid w:val="00393208"/>
    <w:rsid w:val="003932FA"/>
    <w:rsid w:val="003934C0"/>
    <w:rsid w:val="00393568"/>
    <w:rsid w:val="003938A5"/>
    <w:rsid w:val="00393A7E"/>
    <w:rsid w:val="00393ACD"/>
    <w:rsid w:val="00393B14"/>
    <w:rsid w:val="00393D70"/>
    <w:rsid w:val="00393F4D"/>
    <w:rsid w:val="00394170"/>
    <w:rsid w:val="003941AB"/>
    <w:rsid w:val="00394470"/>
    <w:rsid w:val="00394496"/>
    <w:rsid w:val="00394620"/>
    <w:rsid w:val="003946CF"/>
    <w:rsid w:val="00394708"/>
    <w:rsid w:val="0039486F"/>
    <w:rsid w:val="00394922"/>
    <w:rsid w:val="00394BAA"/>
    <w:rsid w:val="00394CD1"/>
    <w:rsid w:val="00394D28"/>
    <w:rsid w:val="00394D6D"/>
    <w:rsid w:val="00394DAC"/>
    <w:rsid w:val="00394F3D"/>
    <w:rsid w:val="0039510D"/>
    <w:rsid w:val="0039514C"/>
    <w:rsid w:val="00395176"/>
    <w:rsid w:val="0039523E"/>
    <w:rsid w:val="00395279"/>
    <w:rsid w:val="0039536F"/>
    <w:rsid w:val="0039537A"/>
    <w:rsid w:val="00395488"/>
    <w:rsid w:val="00395728"/>
    <w:rsid w:val="00395793"/>
    <w:rsid w:val="00395B27"/>
    <w:rsid w:val="00395C53"/>
    <w:rsid w:val="00395DD1"/>
    <w:rsid w:val="00395DE7"/>
    <w:rsid w:val="00396319"/>
    <w:rsid w:val="0039638E"/>
    <w:rsid w:val="00396391"/>
    <w:rsid w:val="003963B4"/>
    <w:rsid w:val="003963DB"/>
    <w:rsid w:val="003965D9"/>
    <w:rsid w:val="003966AF"/>
    <w:rsid w:val="003967D1"/>
    <w:rsid w:val="00396865"/>
    <w:rsid w:val="00396876"/>
    <w:rsid w:val="00396902"/>
    <w:rsid w:val="003969C0"/>
    <w:rsid w:val="00396B04"/>
    <w:rsid w:val="00396B7A"/>
    <w:rsid w:val="00396CB8"/>
    <w:rsid w:val="003970A5"/>
    <w:rsid w:val="003976DE"/>
    <w:rsid w:val="0039785F"/>
    <w:rsid w:val="00397968"/>
    <w:rsid w:val="00397973"/>
    <w:rsid w:val="00397D74"/>
    <w:rsid w:val="00397E72"/>
    <w:rsid w:val="00397FF4"/>
    <w:rsid w:val="003A0159"/>
    <w:rsid w:val="003A0169"/>
    <w:rsid w:val="003A03FF"/>
    <w:rsid w:val="003A064F"/>
    <w:rsid w:val="003A0732"/>
    <w:rsid w:val="003A07BD"/>
    <w:rsid w:val="003A0D33"/>
    <w:rsid w:val="003A0F4E"/>
    <w:rsid w:val="003A1589"/>
    <w:rsid w:val="003A1A17"/>
    <w:rsid w:val="003A1AAB"/>
    <w:rsid w:val="003A1AB1"/>
    <w:rsid w:val="003A1EBD"/>
    <w:rsid w:val="003A2052"/>
    <w:rsid w:val="003A20C3"/>
    <w:rsid w:val="003A20D6"/>
    <w:rsid w:val="003A247C"/>
    <w:rsid w:val="003A24D5"/>
    <w:rsid w:val="003A2536"/>
    <w:rsid w:val="003A25C8"/>
    <w:rsid w:val="003A275B"/>
    <w:rsid w:val="003A2953"/>
    <w:rsid w:val="003A298D"/>
    <w:rsid w:val="003A2997"/>
    <w:rsid w:val="003A2CCE"/>
    <w:rsid w:val="003A32C0"/>
    <w:rsid w:val="003A33BA"/>
    <w:rsid w:val="003A33FB"/>
    <w:rsid w:val="003A356C"/>
    <w:rsid w:val="003A359D"/>
    <w:rsid w:val="003A3602"/>
    <w:rsid w:val="003A362D"/>
    <w:rsid w:val="003A376E"/>
    <w:rsid w:val="003A386E"/>
    <w:rsid w:val="003A39E2"/>
    <w:rsid w:val="003A3AEE"/>
    <w:rsid w:val="003A3D56"/>
    <w:rsid w:val="003A4385"/>
    <w:rsid w:val="003A4442"/>
    <w:rsid w:val="003A452F"/>
    <w:rsid w:val="003A45E1"/>
    <w:rsid w:val="003A45E4"/>
    <w:rsid w:val="003A494E"/>
    <w:rsid w:val="003A4C38"/>
    <w:rsid w:val="003A4C97"/>
    <w:rsid w:val="003A54D7"/>
    <w:rsid w:val="003A5554"/>
    <w:rsid w:val="003A5668"/>
    <w:rsid w:val="003A568D"/>
    <w:rsid w:val="003A5B61"/>
    <w:rsid w:val="003A5C69"/>
    <w:rsid w:val="003A5C76"/>
    <w:rsid w:val="003A5E60"/>
    <w:rsid w:val="003A5FD6"/>
    <w:rsid w:val="003A6016"/>
    <w:rsid w:val="003A6062"/>
    <w:rsid w:val="003A612C"/>
    <w:rsid w:val="003A65F2"/>
    <w:rsid w:val="003A6624"/>
    <w:rsid w:val="003A6ABB"/>
    <w:rsid w:val="003A6ADD"/>
    <w:rsid w:val="003A6C1B"/>
    <w:rsid w:val="003A7111"/>
    <w:rsid w:val="003A731D"/>
    <w:rsid w:val="003A77DE"/>
    <w:rsid w:val="003A79CF"/>
    <w:rsid w:val="003A79D1"/>
    <w:rsid w:val="003A7CDB"/>
    <w:rsid w:val="003A7D17"/>
    <w:rsid w:val="003B008C"/>
    <w:rsid w:val="003B0150"/>
    <w:rsid w:val="003B0350"/>
    <w:rsid w:val="003B0654"/>
    <w:rsid w:val="003B072B"/>
    <w:rsid w:val="003B0915"/>
    <w:rsid w:val="003B0A51"/>
    <w:rsid w:val="003B0E30"/>
    <w:rsid w:val="003B0FD5"/>
    <w:rsid w:val="003B10B2"/>
    <w:rsid w:val="003B114E"/>
    <w:rsid w:val="003B116C"/>
    <w:rsid w:val="003B1185"/>
    <w:rsid w:val="003B1433"/>
    <w:rsid w:val="003B155A"/>
    <w:rsid w:val="003B1606"/>
    <w:rsid w:val="003B1630"/>
    <w:rsid w:val="003B1A35"/>
    <w:rsid w:val="003B1EBA"/>
    <w:rsid w:val="003B1FBD"/>
    <w:rsid w:val="003B22E4"/>
    <w:rsid w:val="003B2395"/>
    <w:rsid w:val="003B23B4"/>
    <w:rsid w:val="003B2539"/>
    <w:rsid w:val="003B25DC"/>
    <w:rsid w:val="003B2629"/>
    <w:rsid w:val="003B2654"/>
    <w:rsid w:val="003B2676"/>
    <w:rsid w:val="003B2A87"/>
    <w:rsid w:val="003B2B77"/>
    <w:rsid w:val="003B2B9F"/>
    <w:rsid w:val="003B2BE6"/>
    <w:rsid w:val="003B2CF6"/>
    <w:rsid w:val="003B2EC8"/>
    <w:rsid w:val="003B3179"/>
    <w:rsid w:val="003B3192"/>
    <w:rsid w:val="003B31BC"/>
    <w:rsid w:val="003B3273"/>
    <w:rsid w:val="003B3379"/>
    <w:rsid w:val="003B33A6"/>
    <w:rsid w:val="003B37DF"/>
    <w:rsid w:val="003B38EC"/>
    <w:rsid w:val="003B3C47"/>
    <w:rsid w:val="003B3E0C"/>
    <w:rsid w:val="003B3E12"/>
    <w:rsid w:val="003B3EDC"/>
    <w:rsid w:val="003B3F96"/>
    <w:rsid w:val="003B3FC0"/>
    <w:rsid w:val="003B40B7"/>
    <w:rsid w:val="003B42D5"/>
    <w:rsid w:val="003B4979"/>
    <w:rsid w:val="003B4991"/>
    <w:rsid w:val="003B4B70"/>
    <w:rsid w:val="003B4C8D"/>
    <w:rsid w:val="003B4CCE"/>
    <w:rsid w:val="003B4E33"/>
    <w:rsid w:val="003B5198"/>
    <w:rsid w:val="003B5292"/>
    <w:rsid w:val="003B5536"/>
    <w:rsid w:val="003B56A4"/>
    <w:rsid w:val="003B5721"/>
    <w:rsid w:val="003B5764"/>
    <w:rsid w:val="003B585A"/>
    <w:rsid w:val="003B5917"/>
    <w:rsid w:val="003B5A39"/>
    <w:rsid w:val="003B5A89"/>
    <w:rsid w:val="003B5AEE"/>
    <w:rsid w:val="003B5C67"/>
    <w:rsid w:val="003B5CAF"/>
    <w:rsid w:val="003B6033"/>
    <w:rsid w:val="003B6375"/>
    <w:rsid w:val="003B6644"/>
    <w:rsid w:val="003B66E7"/>
    <w:rsid w:val="003B67B2"/>
    <w:rsid w:val="003B68CD"/>
    <w:rsid w:val="003B694C"/>
    <w:rsid w:val="003B6A8D"/>
    <w:rsid w:val="003B6AC4"/>
    <w:rsid w:val="003B6B87"/>
    <w:rsid w:val="003B6EFE"/>
    <w:rsid w:val="003B700F"/>
    <w:rsid w:val="003B72E1"/>
    <w:rsid w:val="003B77DA"/>
    <w:rsid w:val="003B7838"/>
    <w:rsid w:val="003B7AAE"/>
    <w:rsid w:val="003B7DD8"/>
    <w:rsid w:val="003B7E00"/>
    <w:rsid w:val="003B7EE3"/>
    <w:rsid w:val="003C0249"/>
    <w:rsid w:val="003C03D7"/>
    <w:rsid w:val="003C0431"/>
    <w:rsid w:val="003C075B"/>
    <w:rsid w:val="003C0790"/>
    <w:rsid w:val="003C07AF"/>
    <w:rsid w:val="003C0956"/>
    <w:rsid w:val="003C0996"/>
    <w:rsid w:val="003C0A4A"/>
    <w:rsid w:val="003C0B1C"/>
    <w:rsid w:val="003C0BA0"/>
    <w:rsid w:val="003C0D08"/>
    <w:rsid w:val="003C0DB1"/>
    <w:rsid w:val="003C1038"/>
    <w:rsid w:val="003C12AF"/>
    <w:rsid w:val="003C141F"/>
    <w:rsid w:val="003C157D"/>
    <w:rsid w:val="003C1695"/>
    <w:rsid w:val="003C188E"/>
    <w:rsid w:val="003C18E8"/>
    <w:rsid w:val="003C1A07"/>
    <w:rsid w:val="003C1AA1"/>
    <w:rsid w:val="003C1B0B"/>
    <w:rsid w:val="003C1B74"/>
    <w:rsid w:val="003C1D0D"/>
    <w:rsid w:val="003C1E67"/>
    <w:rsid w:val="003C2028"/>
    <w:rsid w:val="003C2084"/>
    <w:rsid w:val="003C208E"/>
    <w:rsid w:val="003C2533"/>
    <w:rsid w:val="003C25B4"/>
    <w:rsid w:val="003C2764"/>
    <w:rsid w:val="003C2893"/>
    <w:rsid w:val="003C29D2"/>
    <w:rsid w:val="003C29F6"/>
    <w:rsid w:val="003C2B59"/>
    <w:rsid w:val="003C2F0C"/>
    <w:rsid w:val="003C339C"/>
    <w:rsid w:val="003C38D9"/>
    <w:rsid w:val="003C3A1E"/>
    <w:rsid w:val="003C3BF1"/>
    <w:rsid w:val="003C3E3A"/>
    <w:rsid w:val="003C411E"/>
    <w:rsid w:val="003C42E8"/>
    <w:rsid w:val="003C439D"/>
    <w:rsid w:val="003C459F"/>
    <w:rsid w:val="003C495D"/>
    <w:rsid w:val="003C4B7C"/>
    <w:rsid w:val="003C4BE4"/>
    <w:rsid w:val="003C4D61"/>
    <w:rsid w:val="003C4DE4"/>
    <w:rsid w:val="003C5088"/>
    <w:rsid w:val="003C5128"/>
    <w:rsid w:val="003C52C7"/>
    <w:rsid w:val="003C541E"/>
    <w:rsid w:val="003C55C1"/>
    <w:rsid w:val="003C55CE"/>
    <w:rsid w:val="003C5B92"/>
    <w:rsid w:val="003C5C03"/>
    <w:rsid w:val="003C5FF5"/>
    <w:rsid w:val="003C6104"/>
    <w:rsid w:val="003C626E"/>
    <w:rsid w:val="003C6390"/>
    <w:rsid w:val="003C65B8"/>
    <w:rsid w:val="003C65D1"/>
    <w:rsid w:val="003C65E8"/>
    <w:rsid w:val="003C65F1"/>
    <w:rsid w:val="003C67AC"/>
    <w:rsid w:val="003C694B"/>
    <w:rsid w:val="003C69F8"/>
    <w:rsid w:val="003C6AAD"/>
    <w:rsid w:val="003C6AC1"/>
    <w:rsid w:val="003C6C01"/>
    <w:rsid w:val="003C6F80"/>
    <w:rsid w:val="003C6F9B"/>
    <w:rsid w:val="003C6FBA"/>
    <w:rsid w:val="003C708B"/>
    <w:rsid w:val="003C729B"/>
    <w:rsid w:val="003C72CD"/>
    <w:rsid w:val="003C7458"/>
    <w:rsid w:val="003C74C3"/>
    <w:rsid w:val="003C7635"/>
    <w:rsid w:val="003C7880"/>
    <w:rsid w:val="003C79C8"/>
    <w:rsid w:val="003C7C7A"/>
    <w:rsid w:val="003C7C9D"/>
    <w:rsid w:val="003C7CDE"/>
    <w:rsid w:val="003C7E35"/>
    <w:rsid w:val="003D004C"/>
    <w:rsid w:val="003D0076"/>
    <w:rsid w:val="003D0295"/>
    <w:rsid w:val="003D03C7"/>
    <w:rsid w:val="003D0484"/>
    <w:rsid w:val="003D06E8"/>
    <w:rsid w:val="003D07FB"/>
    <w:rsid w:val="003D088E"/>
    <w:rsid w:val="003D0B13"/>
    <w:rsid w:val="003D0CBB"/>
    <w:rsid w:val="003D0D97"/>
    <w:rsid w:val="003D0F0A"/>
    <w:rsid w:val="003D0F21"/>
    <w:rsid w:val="003D12CB"/>
    <w:rsid w:val="003D13EC"/>
    <w:rsid w:val="003D1417"/>
    <w:rsid w:val="003D15B8"/>
    <w:rsid w:val="003D1689"/>
    <w:rsid w:val="003D16FD"/>
    <w:rsid w:val="003D1A43"/>
    <w:rsid w:val="003D1A80"/>
    <w:rsid w:val="003D1C56"/>
    <w:rsid w:val="003D21DC"/>
    <w:rsid w:val="003D23A2"/>
    <w:rsid w:val="003D2411"/>
    <w:rsid w:val="003D2770"/>
    <w:rsid w:val="003D29AF"/>
    <w:rsid w:val="003D2CD0"/>
    <w:rsid w:val="003D2F3E"/>
    <w:rsid w:val="003D3179"/>
    <w:rsid w:val="003D31A3"/>
    <w:rsid w:val="003D32B9"/>
    <w:rsid w:val="003D3423"/>
    <w:rsid w:val="003D353E"/>
    <w:rsid w:val="003D368F"/>
    <w:rsid w:val="003D3E06"/>
    <w:rsid w:val="003D41DE"/>
    <w:rsid w:val="003D47BA"/>
    <w:rsid w:val="003D4878"/>
    <w:rsid w:val="003D49DC"/>
    <w:rsid w:val="003D4A61"/>
    <w:rsid w:val="003D4D79"/>
    <w:rsid w:val="003D4D7D"/>
    <w:rsid w:val="003D4F8B"/>
    <w:rsid w:val="003D5237"/>
    <w:rsid w:val="003D52AA"/>
    <w:rsid w:val="003D52CB"/>
    <w:rsid w:val="003D52D8"/>
    <w:rsid w:val="003D53C7"/>
    <w:rsid w:val="003D54E1"/>
    <w:rsid w:val="003D5A78"/>
    <w:rsid w:val="003D5D6C"/>
    <w:rsid w:val="003D5DD8"/>
    <w:rsid w:val="003D6181"/>
    <w:rsid w:val="003D6347"/>
    <w:rsid w:val="003D63D1"/>
    <w:rsid w:val="003D6418"/>
    <w:rsid w:val="003D6779"/>
    <w:rsid w:val="003D6B81"/>
    <w:rsid w:val="003D6BDE"/>
    <w:rsid w:val="003D6BFB"/>
    <w:rsid w:val="003D702C"/>
    <w:rsid w:val="003D71B0"/>
    <w:rsid w:val="003D73E2"/>
    <w:rsid w:val="003D73FB"/>
    <w:rsid w:val="003D75C0"/>
    <w:rsid w:val="003D7610"/>
    <w:rsid w:val="003D7757"/>
    <w:rsid w:val="003D7795"/>
    <w:rsid w:val="003D7F15"/>
    <w:rsid w:val="003E00D6"/>
    <w:rsid w:val="003E016B"/>
    <w:rsid w:val="003E01DF"/>
    <w:rsid w:val="003E0312"/>
    <w:rsid w:val="003E0446"/>
    <w:rsid w:val="003E04B1"/>
    <w:rsid w:val="003E05F0"/>
    <w:rsid w:val="003E06E0"/>
    <w:rsid w:val="003E07F6"/>
    <w:rsid w:val="003E0863"/>
    <w:rsid w:val="003E0969"/>
    <w:rsid w:val="003E0C8B"/>
    <w:rsid w:val="003E0CEA"/>
    <w:rsid w:val="003E0D28"/>
    <w:rsid w:val="003E0DB3"/>
    <w:rsid w:val="003E0FB1"/>
    <w:rsid w:val="003E0FD0"/>
    <w:rsid w:val="003E10BD"/>
    <w:rsid w:val="003E1152"/>
    <w:rsid w:val="003E1281"/>
    <w:rsid w:val="003E129C"/>
    <w:rsid w:val="003E133A"/>
    <w:rsid w:val="003E138D"/>
    <w:rsid w:val="003E1820"/>
    <w:rsid w:val="003E18D8"/>
    <w:rsid w:val="003E1B4E"/>
    <w:rsid w:val="003E1B9A"/>
    <w:rsid w:val="003E1D70"/>
    <w:rsid w:val="003E1E12"/>
    <w:rsid w:val="003E1F69"/>
    <w:rsid w:val="003E20E5"/>
    <w:rsid w:val="003E2281"/>
    <w:rsid w:val="003E25D7"/>
    <w:rsid w:val="003E279D"/>
    <w:rsid w:val="003E2A08"/>
    <w:rsid w:val="003E2A79"/>
    <w:rsid w:val="003E2D2B"/>
    <w:rsid w:val="003E322E"/>
    <w:rsid w:val="003E3461"/>
    <w:rsid w:val="003E3583"/>
    <w:rsid w:val="003E35A9"/>
    <w:rsid w:val="003E39FA"/>
    <w:rsid w:val="003E3A8E"/>
    <w:rsid w:val="003E3BEE"/>
    <w:rsid w:val="003E3C75"/>
    <w:rsid w:val="003E3E4C"/>
    <w:rsid w:val="003E3FB9"/>
    <w:rsid w:val="003E43CF"/>
    <w:rsid w:val="003E4430"/>
    <w:rsid w:val="003E4433"/>
    <w:rsid w:val="003E44C5"/>
    <w:rsid w:val="003E45BD"/>
    <w:rsid w:val="003E4726"/>
    <w:rsid w:val="003E4878"/>
    <w:rsid w:val="003E49BA"/>
    <w:rsid w:val="003E4C0C"/>
    <w:rsid w:val="003E4D9E"/>
    <w:rsid w:val="003E509B"/>
    <w:rsid w:val="003E50E4"/>
    <w:rsid w:val="003E5102"/>
    <w:rsid w:val="003E5645"/>
    <w:rsid w:val="003E56FA"/>
    <w:rsid w:val="003E571E"/>
    <w:rsid w:val="003E57C9"/>
    <w:rsid w:val="003E584F"/>
    <w:rsid w:val="003E5989"/>
    <w:rsid w:val="003E5A20"/>
    <w:rsid w:val="003E5E2D"/>
    <w:rsid w:val="003E5E70"/>
    <w:rsid w:val="003E5F63"/>
    <w:rsid w:val="003E617D"/>
    <w:rsid w:val="003E61C8"/>
    <w:rsid w:val="003E6231"/>
    <w:rsid w:val="003E6300"/>
    <w:rsid w:val="003E66D3"/>
    <w:rsid w:val="003E66E7"/>
    <w:rsid w:val="003E6B82"/>
    <w:rsid w:val="003E6CF0"/>
    <w:rsid w:val="003E6D13"/>
    <w:rsid w:val="003E6FD4"/>
    <w:rsid w:val="003E73DA"/>
    <w:rsid w:val="003E7607"/>
    <w:rsid w:val="003E7634"/>
    <w:rsid w:val="003E7919"/>
    <w:rsid w:val="003E7953"/>
    <w:rsid w:val="003E7A38"/>
    <w:rsid w:val="003E7B8B"/>
    <w:rsid w:val="003E7F6A"/>
    <w:rsid w:val="003F0497"/>
    <w:rsid w:val="003F04E8"/>
    <w:rsid w:val="003F0598"/>
    <w:rsid w:val="003F0A1F"/>
    <w:rsid w:val="003F0A82"/>
    <w:rsid w:val="003F0ADC"/>
    <w:rsid w:val="003F0C87"/>
    <w:rsid w:val="003F0FDB"/>
    <w:rsid w:val="003F143F"/>
    <w:rsid w:val="003F1575"/>
    <w:rsid w:val="003F1587"/>
    <w:rsid w:val="003F16A9"/>
    <w:rsid w:val="003F1712"/>
    <w:rsid w:val="003F185A"/>
    <w:rsid w:val="003F18CF"/>
    <w:rsid w:val="003F1CEE"/>
    <w:rsid w:val="003F1FAE"/>
    <w:rsid w:val="003F2224"/>
    <w:rsid w:val="003F2324"/>
    <w:rsid w:val="003F23CF"/>
    <w:rsid w:val="003F2454"/>
    <w:rsid w:val="003F26E7"/>
    <w:rsid w:val="003F2734"/>
    <w:rsid w:val="003F2753"/>
    <w:rsid w:val="003F2A0F"/>
    <w:rsid w:val="003F2C9C"/>
    <w:rsid w:val="003F2DD9"/>
    <w:rsid w:val="003F31CA"/>
    <w:rsid w:val="003F3204"/>
    <w:rsid w:val="003F3319"/>
    <w:rsid w:val="003F346B"/>
    <w:rsid w:val="003F3568"/>
    <w:rsid w:val="003F35B0"/>
    <w:rsid w:val="003F35C4"/>
    <w:rsid w:val="003F381B"/>
    <w:rsid w:val="003F3853"/>
    <w:rsid w:val="003F3B8D"/>
    <w:rsid w:val="003F3BEF"/>
    <w:rsid w:val="003F3C34"/>
    <w:rsid w:val="003F3DA8"/>
    <w:rsid w:val="003F3EA9"/>
    <w:rsid w:val="003F41B0"/>
    <w:rsid w:val="003F4223"/>
    <w:rsid w:val="003F425D"/>
    <w:rsid w:val="003F4578"/>
    <w:rsid w:val="003F4752"/>
    <w:rsid w:val="003F47FF"/>
    <w:rsid w:val="003F489B"/>
    <w:rsid w:val="003F4A33"/>
    <w:rsid w:val="003F4BD8"/>
    <w:rsid w:val="003F5160"/>
    <w:rsid w:val="003F5317"/>
    <w:rsid w:val="003F5491"/>
    <w:rsid w:val="003F572C"/>
    <w:rsid w:val="003F5763"/>
    <w:rsid w:val="003F5816"/>
    <w:rsid w:val="003F5AD5"/>
    <w:rsid w:val="003F5DC6"/>
    <w:rsid w:val="003F5E9D"/>
    <w:rsid w:val="003F5FD1"/>
    <w:rsid w:val="003F6059"/>
    <w:rsid w:val="003F62C7"/>
    <w:rsid w:val="003F6377"/>
    <w:rsid w:val="003F64C9"/>
    <w:rsid w:val="003F65C8"/>
    <w:rsid w:val="003F671D"/>
    <w:rsid w:val="003F694A"/>
    <w:rsid w:val="003F6994"/>
    <w:rsid w:val="003F6AE1"/>
    <w:rsid w:val="003F6BBE"/>
    <w:rsid w:val="003F6FF0"/>
    <w:rsid w:val="003F7025"/>
    <w:rsid w:val="003F70E0"/>
    <w:rsid w:val="003F70FB"/>
    <w:rsid w:val="003F7142"/>
    <w:rsid w:val="003F71A0"/>
    <w:rsid w:val="003F730E"/>
    <w:rsid w:val="003F7332"/>
    <w:rsid w:val="003F73BE"/>
    <w:rsid w:val="003F741B"/>
    <w:rsid w:val="003F74F6"/>
    <w:rsid w:val="003F7555"/>
    <w:rsid w:val="003F797D"/>
    <w:rsid w:val="003F7BF4"/>
    <w:rsid w:val="003F7F64"/>
    <w:rsid w:val="004002ED"/>
    <w:rsid w:val="004004D4"/>
    <w:rsid w:val="0040071A"/>
    <w:rsid w:val="004007CD"/>
    <w:rsid w:val="004007DC"/>
    <w:rsid w:val="00400A5C"/>
    <w:rsid w:val="00400B47"/>
    <w:rsid w:val="00400C77"/>
    <w:rsid w:val="00400C99"/>
    <w:rsid w:val="00400D56"/>
    <w:rsid w:val="00400E96"/>
    <w:rsid w:val="00400EAE"/>
    <w:rsid w:val="00400F43"/>
    <w:rsid w:val="00400FE8"/>
    <w:rsid w:val="004010E5"/>
    <w:rsid w:val="00401167"/>
    <w:rsid w:val="00401359"/>
    <w:rsid w:val="004019D9"/>
    <w:rsid w:val="00401CDB"/>
    <w:rsid w:val="00401CF8"/>
    <w:rsid w:val="00401D0D"/>
    <w:rsid w:val="00401DE5"/>
    <w:rsid w:val="00401E40"/>
    <w:rsid w:val="00401E7C"/>
    <w:rsid w:val="00401E9B"/>
    <w:rsid w:val="00401EC5"/>
    <w:rsid w:val="00401F6D"/>
    <w:rsid w:val="004020BF"/>
    <w:rsid w:val="0040221F"/>
    <w:rsid w:val="00402316"/>
    <w:rsid w:val="00402481"/>
    <w:rsid w:val="0040250E"/>
    <w:rsid w:val="0040260E"/>
    <w:rsid w:val="00402A49"/>
    <w:rsid w:val="00402CA1"/>
    <w:rsid w:val="00402DDF"/>
    <w:rsid w:val="00402F6C"/>
    <w:rsid w:val="0040306A"/>
    <w:rsid w:val="00403150"/>
    <w:rsid w:val="00403193"/>
    <w:rsid w:val="00403218"/>
    <w:rsid w:val="00403378"/>
    <w:rsid w:val="00403519"/>
    <w:rsid w:val="00403650"/>
    <w:rsid w:val="00403832"/>
    <w:rsid w:val="00403988"/>
    <w:rsid w:val="00403E18"/>
    <w:rsid w:val="00403ECC"/>
    <w:rsid w:val="00403EE1"/>
    <w:rsid w:val="00404297"/>
    <w:rsid w:val="004045C4"/>
    <w:rsid w:val="0040460E"/>
    <w:rsid w:val="004049C7"/>
    <w:rsid w:val="00404C3A"/>
    <w:rsid w:val="00404DFB"/>
    <w:rsid w:val="004051B8"/>
    <w:rsid w:val="004051E5"/>
    <w:rsid w:val="004052BC"/>
    <w:rsid w:val="004053B6"/>
    <w:rsid w:val="004053D1"/>
    <w:rsid w:val="00405727"/>
    <w:rsid w:val="00405743"/>
    <w:rsid w:val="0040582E"/>
    <w:rsid w:val="00405B3D"/>
    <w:rsid w:val="00405BBD"/>
    <w:rsid w:val="00406149"/>
    <w:rsid w:val="00406189"/>
    <w:rsid w:val="0040628F"/>
    <w:rsid w:val="004063EC"/>
    <w:rsid w:val="00406523"/>
    <w:rsid w:val="0040653E"/>
    <w:rsid w:val="0040657B"/>
    <w:rsid w:val="004066C3"/>
    <w:rsid w:val="0040697E"/>
    <w:rsid w:val="004069FB"/>
    <w:rsid w:val="00406B0F"/>
    <w:rsid w:val="00406D0A"/>
    <w:rsid w:val="00406E59"/>
    <w:rsid w:val="00406F3A"/>
    <w:rsid w:val="00407297"/>
    <w:rsid w:val="00407325"/>
    <w:rsid w:val="004073B3"/>
    <w:rsid w:val="004074C6"/>
    <w:rsid w:val="0040751B"/>
    <w:rsid w:val="00407525"/>
    <w:rsid w:val="0040754E"/>
    <w:rsid w:val="0040759E"/>
    <w:rsid w:val="0040764E"/>
    <w:rsid w:val="00407687"/>
    <w:rsid w:val="0040777F"/>
    <w:rsid w:val="0040787A"/>
    <w:rsid w:val="004078C2"/>
    <w:rsid w:val="0040799C"/>
    <w:rsid w:val="00407AA7"/>
    <w:rsid w:val="00407B80"/>
    <w:rsid w:val="00407D0F"/>
    <w:rsid w:val="00407DE5"/>
    <w:rsid w:val="00407E44"/>
    <w:rsid w:val="00407F6A"/>
    <w:rsid w:val="0041003F"/>
    <w:rsid w:val="004101DA"/>
    <w:rsid w:val="004104A7"/>
    <w:rsid w:val="004107F9"/>
    <w:rsid w:val="00410B31"/>
    <w:rsid w:val="00410BF7"/>
    <w:rsid w:val="00410DAA"/>
    <w:rsid w:val="00410F93"/>
    <w:rsid w:val="00411133"/>
    <w:rsid w:val="004111E6"/>
    <w:rsid w:val="00411622"/>
    <w:rsid w:val="004117C3"/>
    <w:rsid w:val="00411A41"/>
    <w:rsid w:val="00411DEF"/>
    <w:rsid w:val="00411E76"/>
    <w:rsid w:val="00411E93"/>
    <w:rsid w:val="00411F97"/>
    <w:rsid w:val="004123EF"/>
    <w:rsid w:val="004127B7"/>
    <w:rsid w:val="00412EA0"/>
    <w:rsid w:val="00412F63"/>
    <w:rsid w:val="00413065"/>
    <w:rsid w:val="0041323F"/>
    <w:rsid w:val="0041327F"/>
    <w:rsid w:val="004132A1"/>
    <w:rsid w:val="004132D4"/>
    <w:rsid w:val="00413440"/>
    <w:rsid w:val="00413675"/>
    <w:rsid w:val="004139D8"/>
    <w:rsid w:val="00413A95"/>
    <w:rsid w:val="00413C83"/>
    <w:rsid w:val="00413F1B"/>
    <w:rsid w:val="00413FB8"/>
    <w:rsid w:val="00413FDF"/>
    <w:rsid w:val="0041415F"/>
    <w:rsid w:val="0041435D"/>
    <w:rsid w:val="00414574"/>
    <w:rsid w:val="004147CE"/>
    <w:rsid w:val="0041480F"/>
    <w:rsid w:val="0041490B"/>
    <w:rsid w:val="00414B90"/>
    <w:rsid w:val="00414DC4"/>
    <w:rsid w:val="00415147"/>
    <w:rsid w:val="00415164"/>
    <w:rsid w:val="004151C0"/>
    <w:rsid w:val="004152C1"/>
    <w:rsid w:val="004152FC"/>
    <w:rsid w:val="0041535B"/>
    <w:rsid w:val="00415394"/>
    <w:rsid w:val="0041554C"/>
    <w:rsid w:val="00415881"/>
    <w:rsid w:val="0041593D"/>
    <w:rsid w:val="004159BB"/>
    <w:rsid w:val="004159D5"/>
    <w:rsid w:val="004159D7"/>
    <w:rsid w:val="00415A12"/>
    <w:rsid w:val="00415A6D"/>
    <w:rsid w:val="00415C77"/>
    <w:rsid w:val="00415D6D"/>
    <w:rsid w:val="00415DCC"/>
    <w:rsid w:val="00415EC9"/>
    <w:rsid w:val="00416057"/>
    <w:rsid w:val="004163A1"/>
    <w:rsid w:val="00416495"/>
    <w:rsid w:val="00416573"/>
    <w:rsid w:val="004166AA"/>
    <w:rsid w:val="0041672B"/>
    <w:rsid w:val="004168BE"/>
    <w:rsid w:val="004168D5"/>
    <w:rsid w:val="0041696A"/>
    <w:rsid w:val="00416D87"/>
    <w:rsid w:val="00416DD1"/>
    <w:rsid w:val="00417149"/>
    <w:rsid w:val="004171F2"/>
    <w:rsid w:val="00417304"/>
    <w:rsid w:val="00417D85"/>
    <w:rsid w:val="00417ED9"/>
    <w:rsid w:val="00417F91"/>
    <w:rsid w:val="00420209"/>
    <w:rsid w:val="004206DD"/>
    <w:rsid w:val="0042084C"/>
    <w:rsid w:val="00420BB1"/>
    <w:rsid w:val="00420D57"/>
    <w:rsid w:val="00420E14"/>
    <w:rsid w:val="00420EBA"/>
    <w:rsid w:val="00420FD7"/>
    <w:rsid w:val="0042103D"/>
    <w:rsid w:val="00421073"/>
    <w:rsid w:val="004210B0"/>
    <w:rsid w:val="00421102"/>
    <w:rsid w:val="00421197"/>
    <w:rsid w:val="00421333"/>
    <w:rsid w:val="004213EA"/>
    <w:rsid w:val="004214ED"/>
    <w:rsid w:val="004215CE"/>
    <w:rsid w:val="00421680"/>
    <w:rsid w:val="004216DE"/>
    <w:rsid w:val="004216FD"/>
    <w:rsid w:val="004218A7"/>
    <w:rsid w:val="00421BFC"/>
    <w:rsid w:val="00421C57"/>
    <w:rsid w:val="00421CEE"/>
    <w:rsid w:val="00421FAB"/>
    <w:rsid w:val="00422112"/>
    <w:rsid w:val="00422257"/>
    <w:rsid w:val="00422341"/>
    <w:rsid w:val="00422471"/>
    <w:rsid w:val="004224E2"/>
    <w:rsid w:val="0042286B"/>
    <w:rsid w:val="004228C1"/>
    <w:rsid w:val="00422A83"/>
    <w:rsid w:val="00422C8F"/>
    <w:rsid w:val="00422EFB"/>
    <w:rsid w:val="00423128"/>
    <w:rsid w:val="004234DF"/>
    <w:rsid w:val="00423693"/>
    <w:rsid w:val="004239E9"/>
    <w:rsid w:val="004239F7"/>
    <w:rsid w:val="00423AD8"/>
    <w:rsid w:val="00423AE1"/>
    <w:rsid w:val="00423B3F"/>
    <w:rsid w:val="00423B5F"/>
    <w:rsid w:val="00423C73"/>
    <w:rsid w:val="00423CC8"/>
    <w:rsid w:val="00423D4D"/>
    <w:rsid w:val="004242AD"/>
    <w:rsid w:val="0042468A"/>
    <w:rsid w:val="004246A2"/>
    <w:rsid w:val="004246CF"/>
    <w:rsid w:val="00424850"/>
    <w:rsid w:val="00424906"/>
    <w:rsid w:val="00424AA2"/>
    <w:rsid w:val="00424CBB"/>
    <w:rsid w:val="004251D9"/>
    <w:rsid w:val="004255BC"/>
    <w:rsid w:val="004255BE"/>
    <w:rsid w:val="004258D5"/>
    <w:rsid w:val="00425B45"/>
    <w:rsid w:val="00425DC6"/>
    <w:rsid w:val="00425DD9"/>
    <w:rsid w:val="00425EB3"/>
    <w:rsid w:val="004265E8"/>
    <w:rsid w:val="00426617"/>
    <w:rsid w:val="004266F7"/>
    <w:rsid w:val="00426802"/>
    <w:rsid w:val="00426A9B"/>
    <w:rsid w:val="00426D47"/>
    <w:rsid w:val="00426D86"/>
    <w:rsid w:val="00426E56"/>
    <w:rsid w:val="00426E6E"/>
    <w:rsid w:val="004271ED"/>
    <w:rsid w:val="004271F9"/>
    <w:rsid w:val="004272DC"/>
    <w:rsid w:val="00427737"/>
    <w:rsid w:val="0042782A"/>
    <w:rsid w:val="004279BF"/>
    <w:rsid w:val="004279E6"/>
    <w:rsid w:val="00427A4E"/>
    <w:rsid w:val="00427BEA"/>
    <w:rsid w:val="00427FB3"/>
    <w:rsid w:val="00430083"/>
    <w:rsid w:val="00430334"/>
    <w:rsid w:val="004303C4"/>
    <w:rsid w:val="00430574"/>
    <w:rsid w:val="0043068F"/>
    <w:rsid w:val="004306B5"/>
    <w:rsid w:val="004306B8"/>
    <w:rsid w:val="0043081E"/>
    <w:rsid w:val="00430A6D"/>
    <w:rsid w:val="00430ACC"/>
    <w:rsid w:val="00430BD9"/>
    <w:rsid w:val="00430CA3"/>
    <w:rsid w:val="00430D2C"/>
    <w:rsid w:val="0043114D"/>
    <w:rsid w:val="0043126F"/>
    <w:rsid w:val="0043136B"/>
    <w:rsid w:val="004313C7"/>
    <w:rsid w:val="0043148F"/>
    <w:rsid w:val="004314E1"/>
    <w:rsid w:val="00431575"/>
    <w:rsid w:val="004315F3"/>
    <w:rsid w:val="0043166C"/>
    <w:rsid w:val="0043187D"/>
    <w:rsid w:val="00431C55"/>
    <w:rsid w:val="00431CE4"/>
    <w:rsid w:val="00431EF9"/>
    <w:rsid w:val="00431F11"/>
    <w:rsid w:val="00431F49"/>
    <w:rsid w:val="00432002"/>
    <w:rsid w:val="00432200"/>
    <w:rsid w:val="00432228"/>
    <w:rsid w:val="004322E2"/>
    <w:rsid w:val="00432457"/>
    <w:rsid w:val="00432477"/>
    <w:rsid w:val="0043251F"/>
    <w:rsid w:val="004325BD"/>
    <w:rsid w:val="0043260B"/>
    <w:rsid w:val="0043264B"/>
    <w:rsid w:val="004327CF"/>
    <w:rsid w:val="004329DD"/>
    <w:rsid w:val="00432A7F"/>
    <w:rsid w:val="00432B22"/>
    <w:rsid w:val="00432D28"/>
    <w:rsid w:val="00432EAB"/>
    <w:rsid w:val="00432F48"/>
    <w:rsid w:val="00433425"/>
    <w:rsid w:val="0043376A"/>
    <w:rsid w:val="00433854"/>
    <w:rsid w:val="00433B4D"/>
    <w:rsid w:val="00433C2A"/>
    <w:rsid w:val="00433D32"/>
    <w:rsid w:val="004341F1"/>
    <w:rsid w:val="004341F9"/>
    <w:rsid w:val="00434253"/>
    <w:rsid w:val="004343EA"/>
    <w:rsid w:val="0043448A"/>
    <w:rsid w:val="004344CB"/>
    <w:rsid w:val="00434532"/>
    <w:rsid w:val="00434602"/>
    <w:rsid w:val="00434D3C"/>
    <w:rsid w:val="00434E59"/>
    <w:rsid w:val="00434E68"/>
    <w:rsid w:val="00435187"/>
    <w:rsid w:val="0043547D"/>
    <w:rsid w:val="004354C0"/>
    <w:rsid w:val="004356B7"/>
    <w:rsid w:val="00435816"/>
    <w:rsid w:val="00435992"/>
    <w:rsid w:val="004359A4"/>
    <w:rsid w:val="004359DF"/>
    <w:rsid w:val="00435B56"/>
    <w:rsid w:val="00435D8E"/>
    <w:rsid w:val="00436114"/>
    <w:rsid w:val="0043637F"/>
    <w:rsid w:val="004364F4"/>
    <w:rsid w:val="004364F7"/>
    <w:rsid w:val="004365FA"/>
    <w:rsid w:val="004366F5"/>
    <w:rsid w:val="004367C7"/>
    <w:rsid w:val="004368C6"/>
    <w:rsid w:val="00436B82"/>
    <w:rsid w:val="00436B91"/>
    <w:rsid w:val="00436E4A"/>
    <w:rsid w:val="00436F23"/>
    <w:rsid w:val="00436FC3"/>
    <w:rsid w:val="00437206"/>
    <w:rsid w:val="00437495"/>
    <w:rsid w:val="004376FC"/>
    <w:rsid w:val="00437C31"/>
    <w:rsid w:val="00437CC2"/>
    <w:rsid w:val="00437D7E"/>
    <w:rsid w:val="00437E4D"/>
    <w:rsid w:val="00437EFF"/>
    <w:rsid w:val="0044005A"/>
    <w:rsid w:val="00440074"/>
    <w:rsid w:val="004401B9"/>
    <w:rsid w:val="00440439"/>
    <w:rsid w:val="00440465"/>
    <w:rsid w:val="00440582"/>
    <w:rsid w:val="00440922"/>
    <w:rsid w:val="00440BB0"/>
    <w:rsid w:val="00440C02"/>
    <w:rsid w:val="00440EF7"/>
    <w:rsid w:val="0044101D"/>
    <w:rsid w:val="004410D1"/>
    <w:rsid w:val="00441108"/>
    <w:rsid w:val="0044117C"/>
    <w:rsid w:val="0044134B"/>
    <w:rsid w:val="004413D8"/>
    <w:rsid w:val="004413F5"/>
    <w:rsid w:val="00441521"/>
    <w:rsid w:val="004417A2"/>
    <w:rsid w:val="004417DD"/>
    <w:rsid w:val="00441A70"/>
    <w:rsid w:val="00441D9F"/>
    <w:rsid w:val="00442043"/>
    <w:rsid w:val="00442141"/>
    <w:rsid w:val="004422B5"/>
    <w:rsid w:val="00442379"/>
    <w:rsid w:val="004423FE"/>
    <w:rsid w:val="004427DE"/>
    <w:rsid w:val="00442835"/>
    <w:rsid w:val="00442BCE"/>
    <w:rsid w:val="00442CE2"/>
    <w:rsid w:val="00442E95"/>
    <w:rsid w:val="00443153"/>
    <w:rsid w:val="0044318E"/>
    <w:rsid w:val="004433FE"/>
    <w:rsid w:val="0044341B"/>
    <w:rsid w:val="0044346F"/>
    <w:rsid w:val="004435D0"/>
    <w:rsid w:val="00443919"/>
    <w:rsid w:val="00443981"/>
    <w:rsid w:val="00443983"/>
    <w:rsid w:val="00443998"/>
    <w:rsid w:val="004439C1"/>
    <w:rsid w:val="00443C86"/>
    <w:rsid w:val="00443E28"/>
    <w:rsid w:val="00443E95"/>
    <w:rsid w:val="00444121"/>
    <w:rsid w:val="0044429D"/>
    <w:rsid w:val="0044430B"/>
    <w:rsid w:val="004444F8"/>
    <w:rsid w:val="00444534"/>
    <w:rsid w:val="004447D1"/>
    <w:rsid w:val="00444954"/>
    <w:rsid w:val="00444D19"/>
    <w:rsid w:val="00444F7A"/>
    <w:rsid w:val="00445298"/>
    <w:rsid w:val="00445381"/>
    <w:rsid w:val="0044539D"/>
    <w:rsid w:val="0044558B"/>
    <w:rsid w:val="00445C4F"/>
    <w:rsid w:val="00445E6D"/>
    <w:rsid w:val="00445F5A"/>
    <w:rsid w:val="004461EE"/>
    <w:rsid w:val="004462E7"/>
    <w:rsid w:val="004467A8"/>
    <w:rsid w:val="0044698E"/>
    <w:rsid w:val="004469A9"/>
    <w:rsid w:val="00446AD5"/>
    <w:rsid w:val="00446CE4"/>
    <w:rsid w:val="00446D06"/>
    <w:rsid w:val="00446D34"/>
    <w:rsid w:val="00446D8C"/>
    <w:rsid w:val="004471B7"/>
    <w:rsid w:val="00447345"/>
    <w:rsid w:val="00447741"/>
    <w:rsid w:val="0044785B"/>
    <w:rsid w:val="004479A0"/>
    <w:rsid w:val="00447A35"/>
    <w:rsid w:val="00447B61"/>
    <w:rsid w:val="00447D62"/>
    <w:rsid w:val="00447DBD"/>
    <w:rsid w:val="00447EF7"/>
    <w:rsid w:val="00447F48"/>
    <w:rsid w:val="00447F5E"/>
    <w:rsid w:val="0045016A"/>
    <w:rsid w:val="004501CB"/>
    <w:rsid w:val="004507D1"/>
    <w:rsid w:val="004507DD"/>
    <w:rsid w:val="00450852"/>
    <w:rsid w:val="004509DB"/>
    <w:rsid w:val="004509E3"/>
    <w:rsid w:val="00450A47"/>
    <w:rsid w:val="00450A78"/>
    <w:rsid w:val="00450B23"/>
    <w:rsid w:val="00450BA0"/>
    <w:rsid w:val="00450C71"/>
    <w:rsid w:val="00450F64"/>
    <w:rsid w:val="0045103A"/>
    <w:rsid w:val="00451044"/>
    <w:rsid w:val="00451138"/>
    <w:rsid w:val="004512AB"/>
    <w:rsid w:val="00451566"/>
    <w:rsid w:val="0045178B"/>
    <w:rsid w:val="004517D3"/>
    <w:rsid w:val="00451979"/>
    <w:rsid w:val="00451AD9"/>
    <w:rsid w:val="00451B00"/>
    <w:rsid w:val="00451BAD"/>
    <w:rsid w:val="00451CDD"/>
    <w:rsid w:val="00451E65"/>
    <w:rsid w:val="00451EB6"/>
    <w:rsid w:val="0045206D"/>
    <w:rsid w:val="0045209E"/>
    <w:rsid w:val="00452153"/>
    <w:rsid w:val="004521B0"/>
    <w:rsid w:val="00452A51"/>
    <w:rsid w:val="00452B35"/>
    <w:rsid w:val="00452BA1"/>
    <w:rsid w:val="00452BD2"/>
    <w:rsid w:val="00452CFC"/>
    <w:rsid w:val="00452EA9"/>
    <w:rsid w:val="00452F12"/>
    <w:rsid w:val="0045305B"/>
    <w:rsid w:val="004531E4"/>
    <w:rsid w:val="004532D9"/>
    <w:rsid w:val="00453345"/>
    <w:rsid w:val="00453493"/>
    <w:rsid w:val="004536F7"/>
    <w:rsid w:val="0045393A"/>
    <w:rsid w:val="00453B31"/>
    <w:rsid w:val="00453C6A"/>
    <w:rsid w:val="00453D7E"/>
    <w:rsid w:val="00453E37"/>
    <w:rsid w:val="00454276"/>
    <w:rsid w:val="0045483C"/>
    <w:rsid w:val="0045490F"/>
    <w:rsid w:val="004549A9"/>
    <w:rsid w:val="00454AC7"/>
    <w:rsid w:val="00454EDB"/>
    <w:rsid w:val="0045506A"/>
    <w:rsid w:val="00455153"/>
    <w:rsid w:val="00455316"/>
    <w:rsid w:val="0045543E"/>
    <w:rsid w:val="00455443"/>
    <w:rsid w:val="00455493"/>
    <w:rsid w:val="004554EC"/>
    <w:rsid w:val="00455757"/>
    <w:rsid w:val="00455BDC"/>
    <w:rsid w:val="00455D50"/>
    <w:rsid w:val="00455EE3"/>
    <w:rsid w:val="00456162"/>
    <w:rsid w:val="00456212"/>
    <w:rsid w:val="00456240"/>
    <w:rsid w:val="00456324"/>
    <w:rsid w:val="0045647B"/>
    <w:rsid w:val="004565B5"/>
    <w:rsid w:val="0045660D"/>
    <w:rsid w:val="0045671D"/>
    <w:rsid w:val="0045679C"/>
    <w:rsid w:val="0045698F"/>
    <w:rsid w:val="00456A6C"/>
    <w:rsid w:val="00456D0E"/>
    <w:rsid w:val="00456DA3"/>
    <w:rsid w:val="00456EDD"/>
    <w:rsid w:val="00456EE2"/>
    <w:rsid w:val="00456F00"/>
    <w:rsid w:val="00456F56"/>
    <w:rsid w:val="00456FFB"/>
    <w:rsid w:val="00457006"/>
    <w:rsid w:val="00457218"/>
    <w:rsid w:val="004572A8"/>
    <w:rsid w:val="004573E0"/>
    <w:rsid w:val="00457566"/>
    <w:rsid w:val="00457611"/>
    <w:rsid w:val="00457938"/>
    <w:rsid w:val="00457A59"/>
    <w:rsid w:val="00457AE4"/>
    <w:rsid w:val="00457BFA"/>
    <w:rsid w:val="00457C6E"/>
    <w:rsid w:val="00457CCA"/>
    <w:rsid w:val="00457D27"/>
    <w:rsid w:val="00457DB7"/>
    <w:rsid w:val="00457DC7"/>
    <w:rsid w:val="00457FDB"/>
    <w:rsid w:val="00460270"/>
    <w:rsid w:val="004602A8"/>
    <w:rsid w:val="004602F3"/>
    <w:rsid w:val="00460371"/>
    <w:rsid w:val="00460AB0"/>
    <w:rsid w:val="00460AED"/>
    <w:rsid w:val="0046108E"/>
    <w:rsid w:val="00461105"/>
    <w:rsid w:val="00461322"/>
    <w:rsid w:val="004613D3"/>
    <w:rsid w:val="00461615"/>
    <w:rsid w:val="004617F1"/>
    <w:rsid w:val="004619F2"/>
    <w:rsid w:val="00461A3B"/>
    <w:rsid w:val="00461AC7"/>
    <w:rsid w:val="00461CEF"/>
    <w:rsid w:val="00461D4E"/>
    <w:rsid w:val="00461DD5"/>
    <w:rsid w:val="00462577"/>
    <w:rsid w:val="00462695"/>
    <w:rsid w:val="004626F4"/>
    <w:rsid w:val="0046277A"/>
    <w:rsid w:val="00462B0A"/>
    <w:rsid w:val="00462FF0"/>
    <w:rsid w:val="00463075"/>
    <w:rsid w:val="00463362"/>
    <w:rsid w:val="004633E8"/>
    <w:rsid w:val="00463644"/>
    <w:rsid w:val="004637CB"/>
    <w:rsid w:val="00463AB5"/>
    <w:rsid w:val="00463CBB"/>
    <w:rsid w:val="00463DCE"/>
    <w:rsid w:val="00463E96"/>
    <w:rsid w:val="00463EF3"/>
    <w:rsid w:val="00463F0D"/>
    <w:rsid w:val="00463F8B"/>
    <w:rsid w:val="0046403D"/>
    <w:rsid w:val="00464765"/>
    <w:rsid w:val="00464A15"/>
    <w:rsid w:val="00464E4B"/>
    <w:rsid w:val="00464FD2"/>
    <w:rsid w:val="0046514C"/>
    <w:rsid w:val="004652D3"/>
    <w:rsid w:val="0046532A"/>
    <w:rsid w:val="0046543D"/>
    <w:rsid w:val="0046548B"/>
    <w:rsid w:val="00465594"/>
    <w:rsid w:val="004655F9"/>
    <w:rsid w:val="004659F2"/>
    <w:rsid w:val="00465A70"/>
    <w:rsid w:val="00465BBB"/>
    <w:rsid w:val="00465DE8"/>
    <w:rsid w:val="00465EC3"/>
    <w:rsid w:val="00465F57"/>
    <w:rsid w:val="00466062"/>
    <w:rsid w:val="0046607D"/>
    <w:rsid w:val="0046627D"/>
    <w:rsid w:val="00466422"/>
    <w:rsid w:val="004668E1"/>
    <w:rsid w:val="00466B84"/>
    <w:rsid w:val="00466BED"/>
    <w:rsid w:val="00466DCC"/>
    <w:rsid w:val="00466FE4"/>
    <w:rsid w:val="00467053"/>
    <w:rsid w:val="004672B9"/>
    <w:rsid w:val="0046730B"/>
    <w:rsid w:val="004673C9"/>
    <w:rsid w:val="00467577"/>
    <w:rsid w:val="0046768B"/>
    <w:rsid w:val="004677BD"/>
    <w:rsid w:val="00467811"/>
    <w:rsid w:val="00467A1E"/>
    <w:rsid w:val="00467A24"/>
    <w:rsid w:val="00467B6A"/>
    <w:rsid w:val="00467C6F"/>
    <w:rsid w:val="00467C98"/>
    <w:rsid w:val="00467CCF"/>
    <w:rsid w:val="00467CF8"/>
    <w:rsid w:val="004702BE"/>
    <w:rsid w:val="004703D4"/>
    <w:rsid w:val="00470E07"/>
    <w:rsid w:val="00470E10"/>
    <w:rsid w:val="0047137A"/>
    <w:rsid w:val="00471743"/>
    <w:rsid w:val="0047175E"/>
    <w:rsid w:val="004717DB"/>
    <w:rsid w:val="00471ACC"/>
    <w:rsid w:val="00471ACE"/>
    <w:rsid w:val="00471BC5"/>
    <w:rsid w:val="00471C43"/>
    <w:rsid w:val="00471F00"/>
    <w:rsid w:val="00471F23"/>
    <w:rsid w:val="00471F69"/>
    <w:rsid w:val="004720B6"/>
    <w:rsid w:val="004720D5"/>
    <w:rsid w:val="004720F0"/>
    <w:rsid w:val="004722B3"/>
    <w:rsid w:val="0047233B"/>
    <w:rsid w:val="00472385"/>
    <w:rsid w:val="00472810"/>
    <w:rsid w:val="00472B08"/>
    <w:rsid w:val="00472BF5"/>
    <w:rsid w:val="00472CAC"/>
    <w:rsid w:val="00472DDD"/>
    <w:rsid w:val="004732DF"/>
    <w:rsid w:val="00473408"/>
    <w:rsid w:val="00473498"/>
    <w:rsid w:val="00473567"/>
    <w:rsid w:val="0047357B"/>
    <w:rsid w:val="00473614"/>
    <w:rsid w:val="0047361E"/>
    <w:rsid w:val="00473672"/>
    <w:rsid w:val="004736D7"/>
    <w:rsid w:val="00473779"/>
    <w:rsid w:val="00473A81"/>
    <w:rsid w:val="00473C6B"/>
    <w:rsid w:val="00473DE9"/>
    <w:rsid w:val="00473E41"/>
    <w:rsid w:val="00473ED5"/>
    <w:rsid w:val="00473FF0"/>
    <w:rsid w:val="004743CC"/>
    <w:rsid w:val="00474418"/>
    <w:rsid w:val="0047442F"/>
    <w:rsid w:val="00474643"/>
    <w:rsid w:val="004746F7"/>
    <w:rsid w:val="004747F0"/>
    <w:rsid w:val="00474CB9"/>
    <w:rsid w:val="00474D69"/>
    <w:rsid w:val="00474D80"/>
    <w:rsid w:val="004752CB"/>
    <w:rsid w:val="004754CA"/>
    <w:rsid w:val="00475560"/>
    <w:rsid w:val="004755D3"/>
    <w:rsid w:val="004756F4"/>
    <w:rsid w:val="00475782"/>
    <w:rsid w:val="00475898"/>
    <w:rsid w:val="004758AE"/>
    <w:rsid w:val="00475902"/>
    <w:rsid w:val="0047613E"/>
    <w:rsid w:val="004761BB"/>
    <w:rsid w:val="004761D6"/>
    <w:rsid w:val="0047641D"/>
    <w:rsid w:val="00476470"/>
    <w:rsid w:val="0047648E"/>
    <w:rsid w:val="004765DE"/>
    <w:rsid w:val="0047680D"/>
    <w:rsid w:val="00476956"/>
    <w:rsid w:val="00476BCC"/>
    <w:rsid w:val="00476C3B"/>
    <w:rsid w:val="00476C93"/>
    <w:rsid w:val="00476D76"/>
    <w:rsid w:val="004770CE"/>
    <w:rsid w:val="004770E7"/>
    <w:rsid w:val="0047725B"/>
    <w:rsid w:val="004772CD"/>
    <w:rsid w:val="0047730D"/>
    <w:rsid w:val="00477684"/>
    <w:rsid w:val="004776DA"/>
    <w:rsid w:val="004779AA"/>
    <w:rsid w:val="00477B1A"/>
    <w:rsid w:val="00477CBA"/>
    <w:rsid w:val="004803C6"/>
    <w:rsid w:val="00480544"/>
    <w:rsid w:val="004805CE"/>
    <w:rsid w:val="0048062D"/>
    <w:rsid w:val="004806E5"/>
    <w:rsid w:val="004806F9"/>
    <w:rsid w:val="00480B87"/>
    <w:rsid w:val="00480BCD"/>
    <w:rsid w:val="00480D3A"/>
    <w:rsid w:val="0048139D"/>
    <w:rsid w:val="00481599"/>
    <w:rsid w:val="004818E2"/>
    <w:rsid w:val="0048196E"/>
    <w:rsid w:val="00481B13"/>
    <w:rsid w:val="00481BC4"/>
    <w:rsid w:val="00481BCC"/>
    <w:rsid w:val="00481C12"/>
    <w:rsid w:val="00481CDB"/>
    <w:rsid w:val="00481D73"/>
    <w:rsid w:val="00481E6B"/>
    <w:rsid w:val="00481F8B"/>
    <w:rsid w:val="004820B9"/>
    <w:rsid w:val="00482102"/>
    <w:rsid w:val="00482BCC"/>
    <w:rsid w:val="00482C08"/>
    <w:rsid w:val="00482C71"/>
    <w:rsid w:val="00482C8F"/>
    <w:rsid w:val="00482DBC"/>
    <w:rsid w:val="00482E1D"/>
    <w:rsid w:val="00482F8D"/>
    <w:rsid w:val="00483036"/>
    <w:rsid w:val="0048305A"/>
    <w:rsid w:val="004830D2"/>
    <w:rsid w:val="00483412"/>
    <w:rsid w:val="00483463"/>
    <w:rsid w:val="00483630"/>
    <w:rsid w:val="00483643"/>
    <w:rsid w:val="00483684"/>
    <w:rsid w:val="00483688"/>
    <w:rsid w:val="00483725"/>
    <w:rsid w:val="00483B1C"/>
    <w:rsid w:val="00483B2C"/>
    <w:rsid w:val="004840B6"/>
    <w:rsid w:val="00484187"/>
    <w:rsid w:val="0048429E"/>
    <w:rsid w:val="004843D6"/>
    <w:rsid w:val="004844A4"/>
    <w:rsid w:val="004844D7"/>
    <w:rsid w:val="004844E1"/>
    <w:rsid w:val="00484667"/>
    <w:rsid w:val="00484719"/>
    <w:rsid w:val="0048490B"/>
    <w:rsid w:val="00484B11"/>
    <w:rsid w:val="00484C42"/>
    <w:rsid w:val="00484DB0"/>
    <w:rsid w:val="00484E40"/>
    <w:rsid w:val="00484FA0"/>
    <w:rsid w:val="00485165"/>
    <w:rsid w:val="004853AC"/>
    <w:rsid w:val="00485451"/>
    <w:rsid w:val="004854B5"/>
    <w:rsid w:val="00485A47"/>
    <w:rsid w:val="00485B40"/>
    <w:rsid w:val="00485B99"/>
    <w:rsid w:val="00485BC2"/>
    <w:rsid w:val="00485C27"/>
    <w:rsid w:val="004860A3"/>
    <w:rsid w:val="004861AB"/>
    <w:rsid w:val="004864E4"/>
    <w:rsid w:val="00486736"/>
    <w:rsid w:val="0048686B"/>
    <w:rsid w:val="00486AE6"/>
    <w:rsid w:val="00486B17"/>
    <w:rsid w:val="00486DB6"/>
    <w:rsid w:val="00486EB1"/>
    <w:rsid w:val="00486F08"/>
    <w:rsid w:val="00486F0A"/>
    <w:rsid w:val="00486F6D"/>
    <w:rsid w:val="0048721C"/>
    <w:rsid w:val="004872EA"/>
    <w:rsid w:val="00487318"/>
    <w:rsid w:val="00487394"/>
    <w:rsid w:val="00487ABA"/>
    <w:rsid w:val="00487FAC"/>
    <w:rsid w:val="004900E7"/>
    <w:rsid w:val="0049026C"/>
    <w:rsid w:val="00490380"/>
    <w:rsid w:val="004905E1"/>
    <w:rsid w:val="00490865"/>
    <w:rsid w:val="004908A4"/>
    <w:rsid w:val="00490919"/>
    <w:rsid w:val="00490B3F"/>
    <w:rsid w:val="00490B89"/>
    <w:rsid w:val="00490BCA"/>
    <w:rsid w:val="00491181"/>
    <w:rsid w:val="004911B5"/>
    <w:rsid w:val="004911BD"/>
    <w:rsid w:val="0049126D"/>
    <w:rsid w:val="00491438"/>
    <w:rsid w:val="0049179D"/>
    <w:rsid w:val="00491815"/>
    <w:rsid w:val="004918D6"/>
    <w:rsid w:val="0049199A"/>
    <w:rsid w:val="00491B1C"/>
    <w:rsid w:val="00491B63"/>
    <w:rsid w:val="00491B8B"/>
    <w:rsid w:val="00491BB7"/>
    <w:rsid w:val="00491DAC"/>
    <w:rsid w:val="00491DED"/>
    <w:rsid w:val="00492028"/>
    <w:rsid w:val="004920C1"/>
    <w:rsid w:val="00492111"/>
    <w:rsid w:val="00492184"/>
    <w:rsid w:val="0049218E"/>
    <w:rsid w:val="004922E6"/>
    <w:rsid w:val="004922F9"/>
    <w:rsid w:val="00492434"/>
    <w:rsid w:val="00492523"/>
    <w:rsid w:val="00492CBA"/>
    <w:rsid w:val="00492EAE"/>
    <w:rsid w:val="0049302F"/>
    <w:rsid w:val="00493057"/>
    <w:rsid w:val="0049310C"/>
    <w:rsid w:val="00493243"/>
    <w:rsid w:val="004935FC"/>
    <w:rsid w:val="004936CC"/>
    <w:rsid w:val="0049379A"/>
    <w:rsid w:val="00493A18"/>
    <w:rsid w:val="00493AF9"/>
    <w:rsid w:val="00493B1B"/>
    <w:rsid w:val="00493B8F"/>
    <w:rsid w:val="00493C60"/>
    <w:rsid w:val="00493DED"/>
    <w:rsid w:val="00494003"/>
    <w:rsid w:val="00494168"/>
    <w:rsid w:val="00494311"/>
    <w:rsid w:val="00494380"/>
    <w:rsid w:val="00494410"/>
    <w:rsid w:val="0049451A"/>
    <w:rsid w:val="00494B07"/>
    <w:rsid w:val="00494B74"/>
    <w:rsid w:val="00494B90"/>
    <w:rsid w:val="00494D2A"/>
    <w:rsid w:val="00494D39"/>
    <w:rsid w:val="00494EC9"/>
    <w:rsid w:val="0049509B"/>
    <w:rsid w:val="00495718"/>
    <w:rsid w:val="004958A1"/>
    <w:rsid w:val="00495A26"/>
    <w:rsid w:val="00495BBD"/>
    <w:rsid w:val="00495DE9"/>
    <w:rsid w:val="00495F8C"/>
    <w:rsid w:val="00495FFB"/>
    <w:rsid w:val="004961E8"/>
    <w:rsid w:val="004967B2"/>
    <w:rsid w:val="004968FA"/>
    <w:rsid w:val="00496B13"/>
    <w:rsid w:val="00496E1D"/>
    <w:rsid w:val="00496FA5"/>
    <w:rsid w:val="00497354"/>
    <w:rsid w:val="00497753"/>
    <w:rsid w:val="004977FF"/>
    <w:rsid w:val="00497BEC"/>
    <w:rsid w:val="00497D4C"/>
    <w:rsid w:val="00497DF2"/>
    <w:rsid w:val="00497E7C"/>
    <w:rsid w:val="00497EF1"/>
    <w:rsid w:val="00497F2E"/>
    <w:rsid w:val="004A0373"/>
    <w:rsid w:val="004A03D6"/>
    <w:rsid w:val="004A06FB"/>
    <w:rsid w:val="004A0713"/>
    <w:rsid w:val="004A0742"/>
    <w:rsid w:val="004A085E"/>
    <w:rsid w:val="004A0A29"/>
    <w:rsid w:val="004A0DCC"/>
    <w:rsid w:val="004A0FE5"/>
    <w:rsid w:val="004A1006"/>
    <w:rsid w:val="004A10CE"/>
    <w:rsid w:val="004A1214"/>
    <w:rsid w:val="004A1316"/>
    <w:rsid w:val="004A136D"/>
    <w:rsid w:val="004A1591"/>
    <w:rsid w:val="004A1726"/>
    <w:rsid w:val="004A173F"/>
    <w:rsid w:val="004A17BB"/>
    <w:rsid w:val="004A1B52"/>
    <w:rsid w:val="004A1B57"/>
    <w:rsid w:val="004A1C3E"/>
    <w:rsid w:val="004A1D19"/>
    <w:rsid w:val="004A1D75"/>
    <w:rsid w:val="004A21C7"/>
    <w:rsid w:val="004A21E8"/>
    <w:rsid w:val="004A223B"/>
    <w:rsid w:val="004A2306"/>
    <w:rsid w:val="004A25C7"/>
    <w:rsid w:val="004A2764"/>
    <w:rsid w:val="004A2794"/>
    <w:rsid w:val="004A29A6"/>
    <w:rsid w:val="004A2A72"/>
    <w:rsid w:val="004A2D33"/>
    <w:rsid w:val="004A2E70"/>
    <w:rsid w:val="004A2ECD"/>
    <w:rsid w:val="004A315E"/>
    <w:rsid w:val="004A35EB"/>
    <w:rsid w:val="004A35EF"/>
    <w:rsid w:val="004A36CD"/>
    <w:rsid w:val="004A38F2"/>
    <w:rsid w:val="004A3A28"/>
    <w:rsid w:val="004A3E0F"/>
    <w:rsid w:val="004A3E3F"/>
    <w:rsid w:val="004A3E6F"/>
    <w:rsid w:val="004A3EE8"/>
    <w:rsid w:val="004A4009"/>
    <w:rsid w:val="004A400E"/>
    <w:rsid w:val="004A4054"/>
    <w:rsid w:val="004A413A"/>
    <w:rsid w:val="004A4405"/>
    <w:rsid w:val="004A479B"/>
    <w:rsid w:val="004A4894"/>
    <w:rsid w:val="004A4AC6"/>
    <w:rsid w:val="004A4C6C"/>
    <w:rsid w:val="004A4CB8"/>
    <w:rsid w:val="004A4D88"/>
    <w:rsid w:val="004A4F0E"/>
    <w:rsid w:val="004A50AF"/>
    <w:rsid w:val="004A5725"/>
    <w:rsid w:val="004A58B4"/>
    <w:rsid w:val="004A5E9A"/>
    <w:rsid w:val="004A60E6"/>
    <w:rsid w:val="004A6336"/>
    <w:rsid w:val="004A6495"/>
    <w:rsid w:val="004A64AA"/>
    <w:rsid w:val="004A64B9"/>
    <w:rsid w:val="004A6AB8"/>
    <w:rsid w:val="004A6C0D"/>
    <w:rsid w:val="004A6D48"/>
    <w:rsid w:val="004A6D6D"/>
    <w:rsid w:val="004A6E22"/>
    <w:rsid w:val="004A6E47"/>
    <w:rsid w:val="004A7262"/>
    <w:rsid w:val="004A734D"/>
    <w:rsid w:val="004A7583"/>
    <w:rsid w:val="004A778D"/>
    <w:rsid w:val="004A78F7"/>
    <w:rsid w:val="004A7C52"/>
    <w:rsid w:val="004A7EB9"/>
    <w:rsid w:val="004B00D8"/>
    <w:rsid w:val="004B04A2"/>
    <w:rsid w:val="004B05B0"/>
    <w:rsid w:val="004B067E"/>
    <w:rsid w:val="004B074F"/>
    <w:rsid w:val="004B09AE"/>
    <w:rsid w:val="004B0A1C"/>
    <w:rsid w:val="004B0D97"/>
    <w:rsid w:val="004B0E71"/>
    <w:rsid w:val="004B0ECA"/>
    <w:rsid w:val="004B1043"/>
    <w:rsid w:val="004B1248"/>
    <w:rsid w:val="004B155A"/>
    <w:rsid w:val="004B1666"/>
    <w:rsid w:val="004B18C5"/>
    <w:rsid w:val="004B1AEB"/>
    <w:rsid w:val="004B1C0D"/>
    <w:rsid w:val="004B1CAA"/>
    <w:rsid w:val="004B1CE4"/>
    <w:rsid w:val="004B1F54"/>
    <w:rsid w:val="004B218D"/>
    <w:rsid w:val="004B2212"/>
    <w:rsid w:val="004B22DC"/>
    <w:rsid w:val="004B2360"/>
    <w:rsid w:val="004B267E"/>
    <w:rsid w:val="004B27E6"/>
    <w:rsid w:val="004B28BB"/>
    <w:rsid w:val="004B2A54"/>
    <w:rsid w:val="004B2C38"/>
    <w:rsid w:val="004B2C7A"/>
    <w:rsid w:val="004B2EE3"/>
    <w:rsid w:val="004B2F06"/>
    <w:rsid w:val="004B2F50"/>
    <w:rsid w:val="004B3163"/>
    <w:rsid w:val="004B33BC"/>
    <w:rsid w:val="004B347C"/>
    <w:rsid w:val="004B34E3"/>
    <w:rsid w:val="004B3517"/>
    <w:rsid w:val="004B352B"/>
    <w:rsid w:val="004B387C"/>
    <w:rsid w:val="004B3891"/>
    <w:rsid w:val="004B3919"/>
    <w:rsid w:val="004B3BF2"/>
    <w:rsid w:val="004B3C3D"/>
    <w:rsid w:val="004B3CAD"/>
    <w:rsid w:val="004B3D6C"/>
    <w:rsid w:val="004B3DEC"/>
    <w:rsid w:val="004B3E93"/>
    <w:rsid w:val="004B3EDF"/>
    <w:rsid w:val="004B4004"/>
    <w:rsid w:val="004B400F"/>
    <w:rsid w:val="004B4147"/>
    <w:rsid w:val="004B44AD"/>
    <w:rsid w:val="004B4541"/>
    <w:rsid w:val="004B45A0"/>
    <w:rsid w:val="004B4604"/>
    <w:rsid w:val="004B46D9"/>
    <w:rsid w:val="004B4ACB"/>
    <w:rsid w:val="004B4B53"/>
    <w:rsid w:val="004B4B78"/>
    <w:rsid w:val="004B4C9C"/>
    <w:rsid w:val="004B4D01"/>
    <w:rsid w:val="004B547E"/>
    <w:rsid w:val="004B5502"/>
    <w:rsid w:val="004B5613"/>
    <w:rsid w:val="004B5630"/>
    <w:rsid w:val="004B5641"/>
    <w:rsid w:val="004B5AE7"/>
    <w:rsid w:val="004B5B03"/>
    <w:rsid w:val="004B5B6B"/>
    <w:rsid w:val="004B5C04"/>
    <w:rsid w:val="004B61BC"/>
    <w:rsid w:val="004B6258"/>
    <w:rsid w:val="004B6457"/>
    <w:rsid w:val="004B6530"/>
    <w:rsid w:val="004B66E4"/>
    <w:rsid w:val="004B681D"/>
    <w:rsid w:val="004B68DA"/>
    <w:rsid w:val="004B69D6"/>
    <w:rsid w:val="004B6C7D"/>
    <w:rsid w:val="004B6E22"/>
    <w:rsid w:val="004B708E"/>
    <w:rsid w:val="004B734C"/>
    <w:rsid w:val="004B7375"/>
    <w:rsid w:val="004B73D4"/>
    <w:rsid w:val="004B77C4"/>
    <w:rsid w:val="004B78CB"/>
    <w:rsid w:val="004B7914"/>
    <w:rsid w:val="004B7DDD"/>
    <w:rsid w:val="004B7FED"/>
    <w:rsid w:val="004C0016"/>
    <w:rsid w:val="004C012B"/>
    <w:rsid w:val="004C0634"/>
    <w:rsid w:val="004C0700"/>
    <w:rsid w:val="004C07B5"/>
    <w:rsid w:val="004C0B0C"/>
    <w:rsid w:val="004C0F8E"/>
    <w:rsid w:val="004C101E"/>
    <w:rsid w:val="004C10D9"/>
    <w:rsid w:val="004C127A"/>
    <w:rsid w:val="004C12C4"/>
    <w:rsid w:val="004C1520"/>
    <w:rsid w:val="004C1837"/>
    <w:rsid w:val="004C19E3"/>
    <w:rsid w:val="004C1A2B"/>
    <w:rsid w:val="004C1A9F"/>
    <w:rsid w:val="004C1CD0"/>
    <w:rsid w:val="004C1F2D"/>
    <w:rsid w:val="004C2305"/>
    <w:rsid w:val="004C2379"/>
    <w:rsid w:val="004C2474"/>
    <w:rsid w:val="004C25C1"/>
    <w:rsid w:val="004C25E4"/>
    <w:rsid w:val="004C2616"/>
    <w:rsid w:val="004C28B3"/>
    <w:rsid w:val="004C296B"/>
    <w:rsid w:val="004C2992"/>
    <w:rsid w:val="004C29CF"/>
    <w:rsid w:val="004C29D1"/>
    <w:rsid w:val="004C2AC4"/>
    <w:rsid w:val="004C2AF1"/>
    <w:rsid w:val="004C2DAA"/>
    <w:rsid w:val="004C3096"/>
    <w:rsid w:val="004C3187"/>
    <w:rsid w:val="004C318F"/>
    <w:rsid w:val="004C31C7"/>
    <w:rsid w:val="004C3888"/>
    <w:rsid w:val="004C3B0F"/>
    <w:rsid w:val="004C3C22"/>
    <w:rsid w:val="004C3CC4"/>
    <w:rsid w:val="004C3FA6"/>
    <w:rsid w:val="004C418F"/>
    <w:rsid w:val="004C41A9"/>
    <w:rsid w:val="004C42E7"/>
    <w:rsid w:val="004C47AA"/>
    <w:rsid w:val="004C4904"/>
    <w:rsid w:val="004C4EFF"/>
    <w:rsid w:val="004C4F27"/>
    <w:rsid w:val="004C50A0"/>
    <w:rsid w:val="004C5145"/>
    <w:rsid w:val="004C5346"/>
    <w:rsid w:val="004C56DF"/>
    <w:rsid w:val="004C5746"/>
    <w:rsid w:val="004C58EE"/>
    <w:rsid w:val="004C5B4F"/>
    <w:rsid w:val="004C5BC9"/>
    <w:rsid w:val="004C5BD4"/>
    <w:rsid w:val="004C5CC5"/>
    <w:rsid w:val="004C5D89"/>
    <w:rsid w:val="004C5E84"/>
    <w:rsid w:val="004C5F18"/>
    <w:rsid w:val="004C5FA6"/>
    <w:rsid w:val="004C6005"/>
    <w:rsid w:val="004C648E"/>
    <w:rsid w:val="004C69D7"/>
    <w:rsid w:val="004C6A7A"/>
    <w:rsid w:val="004C6BA3"/>
    <w:rsid w:val="004C6C25"/>
    <w:rsid w:val="004C6C65"/>
    <w:rsid w:val="004C6CDE"/>
    <w:rsid w:val="004C6D7A"/>
    <w:rsid w:val="004C6F81"/>
    <w:rsid w:val="004C724D"/>
    <w:rsid w:val="004C72BD"/>
    <w:rsid w:val="004C731B"/>
    <w:rsid w:val="004C741C"/>
    <w:rsid w:val="004C748E"/>
    <w:rsid w:val="004C75F8"/>
    <w:rsid w:val="004C75F9"/>
    <w:rsid w:val="004C7743"/>
    <w:rsid w:val="004C7CA1"/>
    <w:rsid w:val="004C7D28"/>
    <w:rsid w:val="004C7DDB"/>
    <w:rsid w:val="004C7FA5"/>
    <w:rsid w:val="004D071D"/>
    <w:rsid w:val="004D0738"/>
    <w:rsid w:val="004D0860"/>
    <w:rsid w:val="004D08ED"/>
    <w:rsid w:val="004D0991"/>
    <w:rsid w:val="004D0A49"/>
    <w:rsid w:val="004D0EB5"/>
    <w:rsid w:val="004D0F93"/>
    <w:rsid w:val="004D0FB8"/>
    <w:rsid w:val="004D11AD"/>
    <w:rsid w:val="004D13E3"/>
    <w:rsid w:val="004D1416"/>
    <w:rsid w:val="004D1490"/>
    <w:rsid w:val="004D159E"/>
    <w:rsid w:val="004D1885"/>
    <w:rsid w:val="004D1962"/>
    <w:rsid w:val="004D1D10"/>
    <w:rsid w:val="004D1DE8"/>
    <w:rsid w:val="004D1F57"/>
    <w:rsid w:val="004D20AD"/>
    <w:rsid w:val="004D2192"/>
    <w:rsid w:val="004D21C7"/>
    <w:rsid w:val="004D234B"/>
    <w:rsid w:val="004D247D"/>
    <w:rsid w:val="004D274D"/>
    <w:rsid w:val="004D27D3"/>
    <w:rsid w:val="004D292F"/>
    <w:rsid w:val="004D2A3E"/>
    <w:rsid w:val="004D2A6D"/>
    <w:rsid w:val="004D2A6F"/>
    <w:rsid w:val="004D2A97"/>
    <w:rsid w:val="004D2E1A"/>
    <w:rsid w:val="004D2E2F"/>
    <w:rsid w:val="004D2E80"/>
    <w:rsid w:val="004D2FBC"/>
    <w:rsid w:val="004D31BA"/>
    <w:rsid w:val="004D332F"/>
    <w:rsid w:val="004D33EF"/>
    <w:rsid w:val="004D34A9"/>
    <w:rsid w:val="004D3643"/>
    <w:rsid w:val="004D36DD"/>
    <w:rsid w:val="004D3804"/>
    <w:rsid w:val="004D3895"/>
    <w:rsid w:val="004D38AB"/>
    <w:rsid w:val="004D38F7"/>
    <w:rsid w:val="004D3967"/>
    <w:rsid w:val="004D3A53"/>
    <w:rsid w:val="004D3AED"/>
    <w:rsid w:val="004D3BA3"/>
    <w:rsid w:val="004D3CA0"/>
    <w:rsid w:val="004D3E84"/>
    <w:rsid w:val="004D3EF3"/>
    <w:rsid w:val="004D40F5"/>
    <w:rsid w:val="004D411E"/>
    <w:rsid w:val="004D4255"/>
    <w:rsid w:val="004D43E9"/>
    <w:rsid w:val="004D44CF"/>
    <w:rsid w:val="004D46CE"/>
    <w:rsid w:val="004D49FC"/>
    <w:rsid w:val="004D4CC1"/>
    <w:rsid w:val="004D4CFC"/>
    <w:rsid w:val="004D4DA5"/>
    <w:rsid w:val="004D4E54"/>
    <w:rsid w:val="004D4EA5"/>
    <w:rsid w:val="004D4F0D"/>
    <w:rsid w:val="004D4FA4"/>
    <w:rsid w:val="004D51FD"/>
    <w:rsid w:val="004D5503"/>
    <w:rsid w:val="004D570D"/>
    <w:rsid w:val="004D60D4"/>
    <w:rsid w:val="004D617F"/>
    <w:rsid w:val="004D6283"/>
    <w:rsid w:val="004D6296"/>
    <w:rsid w:val="004D658E"/>
    <w:rsid w:val="004D65C7"/>
    <w:rsid w:val="004D6875"/>
    <w:rsid w:val="004D6887"/>
    <w:rsid w:val="004D6D9A"/>
    <w:rsid w:val="004D6DFB"/>
    <w:rsid w:val="004D6E06"/>
    <w:rsid w:val="004D6ED9"/>
    <w:rsid w:val="004D70DA"/>
    <w:rsid w:val="004D70DC"/>
    <w:rsid w:val="004D7239"/>
    <w:rsid w:val="004D73BD"/>
    <w:rsid w:val="004D7721"/>
    <w:rsid w:val="004D78CA"/>
    <w:rsid w:val="004D7909"/>
    <w:rsid w:val="004D799A"/>
    <w:rsid w:val="004D7A99"/>
    <w:rsid w:val="004D7AB7"/>
    <w:rsid w:val="004D7AFE"/>
    <w:rsid w:val="004D7E7B"/>
    <w:rsid w:val="004D7EF8"/>
    <w:rsid w:val="004E00B6"/>
    <w:rsid w:val="004E02C3"/>
    <w:rsid w:val="004E04FA"/>
    <w:rsid w:val="004E0578"/>
    <w:rsid w:val="004E07B7"/>
    <w:rsid w:val="004E09D5"/>
    <w:rsid w:val="004E0B2D"/>
    <w:rsid w:val="004E0BFF"/>
    <w:rsid w:val="004E0E8A"/>
    <w:rsid w:val="004E13EF"/>
    <w:rsid w:val="004E14E0"/>
    <w:rsid w:val="004E1610"/>
    <w:rsid w:val="004E1663"/>
    <w:rsid w:val="004E1D92"/>
    <w:rsid w:val="004E1DA3"/>
    <w:rsid w:val="004E1DE6"/>
    <w:rsid w:val="004E1E59"/>
    <w:rsid w:val="004E1F8E"/>
    <w:rsid w:val="004E2131"/>
    <w:rsid w:val="004E217C"/>
    <w:rsid w:val="004E22DC"/>
    <w:rsid w:val="004E234C"/>
    <w:rsid w:val="004E23F3"/>
    <w:rsid w:val="004E25C3"/>
    <w:rsid w:val="004E264A"/>
    <w:rsid w:val="004E272D"/>
    <w:rsid w:val="004E2763"/>
    <w:rsid w:val="004E29DC"/>
    <w:rsid w:val="004E2A98"/>
    <w:rsid w:val="004E2D71"/>
    <w:rsid w:val="004E2DA6"/>
    <w:rsid w:val="004E30E1"/>
    <w:rsid w:val="004E31E4"/>
    <w:rsid w:val="004E325B"/>
    <w:rsid w:val="004E3289"/>
    <w:rsid w:val="004E32B0"/>
    <w:rsid w:val="004E3415"/>
    <w:rsid w:val="004E3508"/>
    <w:rsid w:val="004E35A8"/>
    <w:rsid w:val="004E36A1"/>
    <w:rsid w:val="004E379B"/>
    <w:rsid w:val="004E384D"/>
    <w:rsid w:val="004E386C"/>
    <w:rsid w:val="004E3906"/>
    <w:rsid w:val="004E396E"/>
    <w:rsid w:val="004E3C66"/>
    <w:rsid w:val="004E3EC4"/>
    <w:rsid w:val="004E3F54"/>
    <w:rsid w:val="004E403E"/>
    <w:rsid w:val="004E409E"/>
    <w:rsid w:val="004E420E"/>
    <w:rsid w:val="004E4228"/>
    <w:rsid w:val="004E43E3"/>
    <w:rsid w:val="004E476E"/>
    <w:rsid w:val="004E47D2"/>
    <w:rsid w:val="004E4843"/>
    <w:rsid w:val="004E48A6"/>
    <w:rsid w:val="004E4A36"/>
    <w:rsid w:val="004E4CBB"/>
    <w:rsid w:val="004E4DC7"/>
    <w:rsid w:val="004E4EB9"/>
    <w:rsid w:val="004E52FF"/>
    <w:rsid w:val="004E5396"/>
    <w:rsid w:val="004E558E"/>
    <w:rsid w:val="004E5787"/>
    <w:rsid w:val="004E5AD7"/>
    <w:rsid w:val="004E5B39"/>
    <w:rsid w:val="004E5CD0"/>
    <w:rsid w:val="004E5DC6"/>
    <w:rsid w:val="004E5EB7"/>
    <w:rsid w:val="004E5F81"/>
    <w:rsid w:val="004E605C"/>
    <w:rsid w:val="004E616D"/>
    <w:rsid w:val="004E62A3"/>
    <w:rsid w:val="004E636F"/>
    <w:rsid w:val="004E637E"/>
    <w:rsid w:val="004E63E7"/>
    <w:rsid w:val="004E64AD"/>
    <w:rsid w:val="004E6563"/>
    <w:rsid w:val="004E6636"/>
    <w:rsid w:val="004E6954"/>
    <w:rsid w:val="004E6C23"/>
    <w:rsid w:val="004E6F1B"/>
    <w:rsid w:val="004E6F3B"/>
    <w:rsid w:val="004E6FFD"/>
    <w:rsid w:val="004E71C9"/>
    <w:rsid w:val="004E7690"/>
    <w:rsid w:val="004E7D1A"/>
    <w:rsid w:val="004E7DD0"/>
    <w:rsid w:val="004E7EDC"/>
    <w:rsid w:val="004F0016"/>
    <w:rsid w:val="004F02A5"/>
    <w:rsid w:val="004F03C6"/>
    <w:rsid w:val="004F045B"/>
    <w:rsid w:val="004F07A4"/>
    <w:rsid w:val="004F08E1"/>
    <w:rsid w:val="004F0967"/>
    <w:rsid w:val="004F0B97"/>
    <w:rsid w:val="004F0EF7"/>
    <w:rsid w:val="004F0F81"/>
    <w:rsid w:val="004F116E"/>
    <w:rsid w:val="004F1186"/>
    <w:rsid w:val="004F1243"/>
    <w:rsid w:val="004F1254"/>
    <w:rsid w:val="004F14BC"/>
    <w:rsid w:val="004F16D4"/>
    <w:rsid w:val="004F17A8"/>
    <w:rsid w:val="004F1909"/>
    <w:rsid w:val="004F191A"/>
    <w:rsid w:val="004F1959"/>
    <w:rsid w:val="004F1BF5"/>
    <w:rsid w:val="004F1E39"/>
    <w:rsid w:val="004F1F9A"/>
    <w:rsid w:val="004F21DC"/>
    <w:rsid w:val="004F2356"/>
    <w:rsid w:val="004F2481"/>
    <w:rsid w:val="004F2911"/>
    <w:rsid w:val="004F2A78"/>
    <w:rsid w:val="004F2AF8"/>
    <w:rsid w:val="004F2BCA"/>
    <w:rsid w:val="004F2D59"/>
    <w:rsid w:val="004F2DD4"/>
    <w:rsid w:val="004F33CD"/>
    <w:rsid w:val="004F3611"/>
    <w:rsid w:val="004F3707"/>
    <w:rsid w:val="004F3A80"/>
    <w:rsid w:val="004F3B3F"/>
    <w:rsid w:val="004F3C27"/>
    <w:rsid w:val="004F3C59"/>
    <w:rsid w:val="004F3EFC"/>
    <w:rsid w:val="004F4030"/>
    <w:rsid w:val="004F413D"/>
    <w:rsid w:val="004F4269"/>
    <w:rsid w:val="004F4299"/>
    <w:rsid w:val="004F465D"/>
    <w:rsid w:val="004F47B4"/>
    <w:rsid w:val="004F4923"/>
    <w:rsid w:val="004F4A4B"/>
    <w:rsid w:val="004F4FF0"/>
    <w:rsid w:val="004F50FD"/>
    <w:rsid w:val="004F5120"/>
    <w:rsid w:val="004F521A"/>
    <w:rsid w:val="004F56F6"/>
    <w:rsid w:val="004F5755"/>
    <w:rsid w:val="004F5B04"/>
    <w:rsid w:val="004F5B59"/>
    <w:rsid w:val="004F5B85"/>
    <w:rsid w:val="004F5D26"/>
    <w:rsid w:val="004F5D5B"/>
    <w:rsid w:val="004F5EEC"/>
    <w:rsid w:val="004F6139"/>
    <w:rsid w:val="004F615C"/>
    <w:rsid w:val="004F63C2"/>
    <w:rsid w:val="004F641B"/>
    <w:rsid w:val="004F662C"/>
    <w:rsid w:val="004F6763"/>
    <w:rsid w:val="004F6946"/>
    <w:rsid w:val="004F69C3"/>
    <w:rsid w:val="004F69EC"/>
    <w:rsid w:val="004F6BA8"/>
    <w:rsid w:val="004F6ECA"/>
    <w:rsid w:val="004F7038"/>
    <w:rsid w:val="004F74C1"/>
    <w:rsid w:val="004F7691"/>
    <w:rsid w:val="004F7ACF"/>
    <w:rsid w:val="004F7BD5"/>
    <w:rsid w:val="004F7C70"/>
    <w:rsid w:val="004F7EE5"/>
    <w:rsid w:val="00500091"/>
    <w:rsid w:val="005000EA"/>
    <w:rsid w:val="00500133"/>
    <w:rsid w:val="005003EC"/>
    <w:rsid w:val="0050043B"/>
    <w:rsid w:val="005004C0"/>
    <w:rsid w:val="0050057C"/>
    <w:rsid w:val="00500743"/>
    <w:rsid w:val="005007A5"/>
    <w:rsid w:val="0050085C"/>
    <w:rsid w:val="0050086D"/>
    <w:rsid w:val="0050091A"/>
    <w:rsid w:val="00500C29"/>
    <w:rsid w:val="00500D03"/>
    <w:rsid w:val="00500D30"/>
    <w:rsid w:val="00501629"/>
    <w:rsid w:val="00501685"/>
    <w:rsid w:val="00501908"/>
    <w:rsid w:val="00501926"/>
    <w:rsid w:val="00501A84"/>
    <w:rsid w:val="00501D0C"/>
    <w:rsid w:val="00501EFF"/>
    <w:rsid w:val="005020F0"/>
    <w:rsid w:val="005025B2"/>
    <w:rsid w:val="00502781"/>
    <w:rsid w:val="00502BE7"/>
    <w:rsid w:val="00502E69"/>
    <w:rsid w:val="00503085"/>
    <w:rsid w:val="005030D3"/>
    <w:rsid w:val="0050326B"/>
    <w:rsid w:val="00503424"/>
    <w:rsid w:val="00503573"/>
    <w:rsid w:val="00503689"/>
    <w:rsid w:val="00503690"/>
    <w:rsid w:val="0050397F"/>
    <w:rsid w:val="00503AC6"/>
    <w:rsid w:val="00503DBA"/>
    <w:rsid w:val="00503DEE"/>
    <w:rsid w:val="0050413C"/>
    <w:rsid w:val="00504235"/>
    <w:rsid w:val="005042B9"/>
    <w:rsid w:val="0050439E"/>
    <w:rsid w:val="005046DF"/>
    <w:rsid w:val="0050476E"/>
    <w:rsid w:val="005047B7"/>
    <w:rsid w:val="00504959"/>
    <w:rsid w:val="005049E2"/>
    <w:rsid w:val="00504B6A"/>
    <w:rsid w:val="00504BFC"/>
    <w:rsid w:val="00504C76"/>
    <w:rsid w:val="005052A5"/>
    <w:rsid w:val="005052F7"/>
    <w:rsid w:val="00505563"/>
    <w:rsid w:val="005057D3"/>
    <w:rsid w:val="005057D8"/>
    <w:rsid w:val="00505AC1"/>
    <w:rsid w:val="00505C31"/>
    <w:rsid w:val="00505D1A"/>
    <w:rsid w:val="00505D33"/>
    <w:rsid w:val="00505EF3"/>
    <w:rsid w:val="00506067"/>
    <w:rsid w:val="005060D5"/>
    <w:rsid w:val="005064C7"/>
    <w:rsid w:val="00506619"/>
    <w:rsid w:val="0050668C"/>
    <w:rsid w:val="005066C1"/>
    <w:rsid w:val="0050685A"/>
    <w:rsid w:val="00506ACD"/>
    <w:rsid w:val="00506B74"/>
    <w:rsid w:val="00506FCA"/>
    <w:rsid w:val="00507022"/>
    <w:rsid w:val="005071E9"/>
    <w:rsid w:val="00507330"/>
    <w:rsid w:val="00507411"/>
    <w:rsid w:val="00507456"/>
    <w:rsid w:val="0050768F"/>
    <w:rsid w:val="005077C9"/>
    <w:rsid w:val="00507AEE"/>
    <w:rsid w:val="00507B36"/>
    <w:rsid w:val="00507F24"/>
    <w:rsid w:val="00507FFD"/>
    <w:rsid w:val="00510272"/>
    <w:rsid w:val="00510497"/>
    <w:rsid w:val="005104C7"/>
    <w:rsid w:val="00510512"/>
    <w:rsid w:val="00510711"/>
    <w:rsid w:val="00510771"/>
    <w:rsid w:val="00510883"/>
    <w:rsid w:val="00510A47"/>
    <w:rsid w:val="00510D3F"/>
    <w:rsid w:val="00510EC2"/>
    <w:rsid w:val="00510F22"/>
    <w:rsid w:val="00510F31"/>
    <w:rsid w:val="0051100B"/>
    <w:rsid w:val="00511076"/>
    <w:rsid w:val="0051113C"/>
    <w:rsid w:val="005112C8"/>
    <w:rsid w:val="00511360"/>
    <w:rsid w:val="0051138A"/>
    <w:rsid w:val="00511434"/>
    <w:rsid w:val="005114C6"/>
    <w:rsid w:val="005115FE"/>
    <w:rsid w:val="0051179B"/>
    <w:rsid w:val="005118C3"/>
    <w:rsid w:val="0051191A"/>
    <w:rsid w:val="00511C6B"/>
    <w:rsid w:val="00511F1F"/>
    <w:rsid w:val="00511FF8"/>
    <w:rsid w:val="005125FC"/>
    <w:rsid w:val="005126AB"/>
    <w:rsid w:val="005126CC"/>
    <w:rsid w:val="00512C48"/>
    <w:rsid w:val="00512C5E"/>
    <w:rsid w:val="00513018"/>
    <w:rsid w:val="005130D5"/>
    <w:rsid w:val="00513195"/>
    <w:rsid w:val="005131DC"/>
    <w:rsid w:val="00513277"/>
    <w:rsid w:val="005134AA"/>
    <w:rsid w:val="005134AF"/>
    <w:rsid w:val="00513528"/>
    <w:rsid w:val="00513A0A"/>
    <w:rsid w:val="00513B4D"/>
    <w:rsid w:val="00513BB8"/>
    <w:rsid w:val="00513BED"/>
    <w:rsid w:val="00513E01"/>
    <w:rsid w:val="00513E4F"/>
    <w:rsid w:val="00513E87"/>
    <w:rsid w:val="00514027"/>
    <w:rsid w:val="00514098"/>
    <w:rsid w:val="0051426C"/>
    <w:rsid w:val="00514274"/>
    <w:rsid w:val="0051431C"/>
    <w:rsid w:val="00514529"/>
    <w:rsid w:val="005145F5"/>
    <w:rsid w:val="005148CD"/>
    <w:rsid w:val="005149A7"/>
    <w:rsid w:val="00514A62"/>
    <w:rsid w:val="00514B11"/>
    <w:rsid w:val="00514C2F"/>
    <w:rsid w:val="00514CE4"/>
    <w:rsid w:val="00514D2B"/>
    <w:rsid w:val="00514DD9"/>
    <w:rsid w:val="00514EB7"/>
    <w:rsid w:val="00515372"/>
    <w:rsid w:val="005154C3"/>
    <w:rsid w:val="00515549"/>
    <w:rsid w:val="0051564E"/>
    <w:rsid w:val="00515656"/>
    <w:rsid w:val="00515761"/>
    <w:rsid w:val="005159B4"/>
    <w:rsid w:val="00515AF1"/>
    <w:rsid w:val="00515B2B"/>
    <w:rsid w:val="00515BC2"/>
    <w:rsid w:val="00515BD6"/>
    <w:rsid w:val="00515D05"/>
    <w:rsid w:val="00515E9E"/>
    <w:rsid w:val="00515EC2"/>
    <w:rsid w:val="0051639D"/>
    <w:rsid w:val="0051655E"/>
    <w:rsid w:val="005167C4"/>
    <w:rsid w:val="005167DF"/>
    <w:rsid w:val="00516996"/>
    <w:rsid w:val="005171D5"/>
    <w:rsid w:val="00517243"/>
    <w:rsid w:val="00517334"/>
    <w:rsid w:val="00517DA8"/>
    <w:rsid w:val="00517EE9"/>
    <w:rsid w:val="005200E6"/>
    <w:rsid w:val="005201EE"/>
    <w:rsid w:val="0052036F"/>
    <w:rsid w:val="005204D1"/>
    <w:rsid w:val="00520736"/>
    <w:rsid w:val="00520824"/>
    <w:rsid w:val="0052082C"/>
    <w:rsid w:val="00520902"/>
    <w:rsid w:val="00520BA4"/>
    <w:rsid w:val="00520ED2"/>
    <w:rsid w:val="0052113F"/>
    <w:rsid w:val="00521794"/>
    <w:rsid w:val="00521AB1"/>
    <w:rsid w:val="00521CE5"/>
    <w:rsid w:val="00521E7A"/>
    <w:rsid w:val="00521F1E"/>
    <w:rsid w:val="00521F4A"/>
    <w:rsid w:val="00522040"/>
    <w:rsid w:val="005220C2"/>
    <w:rsid w:val="0052214C"/>
    <w:rsid w:val="00522179"/>
    <w:rsid w:val="005221BB"/>
    <w:rsid w:val="005221C8"/>
    <w:rsid w:val="00522201"/>
    <w:rsid w:val="005222A1"/>
    <w:rsid w:val="00522892"/>
    <w:rsid w:val="00522A9C"/>
    <w:rsid w:val="00522D08"/>
    <w:rsid w:val="0052302E"/>
    <w:rsid w:val="0052343A"/>
    <w:rsid w:val="00523857"/>
    <w:rsid w:val="005238A1"/>
    <w:rsid w:val="00523998"/>
    <w:rsid w:val="005239B2"/>
    <w:rsid w:val="005239D8"/>
    <w:rsid w:val="00523A22"/>
    <w:rsid w:val="00523AE9"/>
    <w:rsid w:val="00523C2A"/>
    <w:rsid w:val="00523DDF"/>
    <w:rsid w:val="00523FBB"/>
    <w:rsid w:val="00524161"/>
    <w:rsid w:val="00524413"/>
    <w:rsid w:val="00524483"/>
    <w:rsid w:val="0052473A"/>
    <w:rsid w:val="0052476D"/>
    <w:rsid w:val="005248B7"/>
    <w:rsid w:val="0052495A"/>
    <w:rsid w:val="00524A56"/>
    <w:rsid w:val="00524D5F"/>
    <w:rsid w:val="0052528B"/>
    <w:rsid w:val="0052533A"/>
    <w:rsid w:val="00525393"/>
    <w:rsid w:val="005253DE"/>
    <w:rsid w:val="0052553E"/>
    <w:rsid w:val="00525607"/>
    <w:rsid w:val="00525797"/>
    <w:rsid w:val="005258C1"/>
    <w:rsid w:val="00525991"/>
    <w:rsid w:val="005259F5"/>
    <w:rsid w:val="00525C84"/>
    <w:rsid w:val="00525CA5"/>
    <w:rsid w:val="00525D00"/>
    <w:rsid w:val="00525D79"/>
    <w:rsid w:val="0052636D"/>
    <w:rsid w:val="00526419"/>
    <w:rsid w:val="005265F2"/>
    <w:rsid w:val="0052676B"/>
    <w:rsid w:val="00526838"/>
    <w:rsid w:val="00526863"/>
    <w:rsid w:val="005268EC"/>
    <w:rsid w:val="005269ED"/>
    <w:rsid w:val="005269EE"/>
    <w:rsid w:val="00526B16"/>
    <w:rsid w:val="00526B22"/>
    <w:rsid w:val="00526BA8"/>
    <w:rsid w:val="00526BED"/>
    <w:rsid w:val="00526D31"/>
    <w:rsid w:val="00526DFE"/>
    <w:rsid w:val="00526FFA"/>
    <w:rsid w:val="005270F9"/>
    <w:rsid w:val="00527404"/>
    <w:rsid w:val="00527435"/>
    <w:rsid w:val="0052767D"/>
    <w:rsid w:val="00527938"/>
    <w:rsid w:val="00527D50"/>
    <w:rsid w:val="00527DD6"/>
    <w:rsid w:val="00527E86"/>
    <w:rsid w:val="00530045"/>
    <w:rsid w:val="005300F8"/>
    <w:rsid w:val="00530108"/>
    <w:rsid w:val="005302D1"/>
    <w:rsid w:val="00530306"/>
    <w:rsid w:val="00530AE1"/>
    <w:rsid w:val="00530E33"/>
    <w:rsid w:val="00530FDF"/>
    <w:rsid w:val="0053101B"/>
    <w:rsid w:val="0053101C"/>
    <w:rsid w:val="005310D2"/>
    <w:rsid w:val="005310FC"/>
    <w:rsid w:val="00531165"/>
    <w:rsid w:val="00531297"/>
    <w:rsid w:val="00531AD2"/>
    <w:rsid w:val="00531BDF"/>
    <w:rsid w:val="00531CE9"/>
    <w:rsid w:val="00531EF2"/>
    <w:rsid w:val="00531F33"/>
    <w:rsid w:val="005320C3"/>
    <w:rsid w:val="00532235"/>
    <w:rsid w:val="00532462"/>
    <w:rsid w:val="00532695"/>
    <w:rsid w:val="00532B2D"/>
    <w:rsid w:val="00532BAF"/>
    <w:rsid w:val="00532CC2"/>
    <w:rsid w:val="00532EA1"/>
    <w:rsid w:val="00533068"/>
    <w:rsid w:val="00533167"/>
    <w:rsid w:val="005331AC"/>
    <w:rsid w:val="005333B3"/>
    <w:rsid w:val="00533463"/>
    <w:rsid w:val="005335EB"/>
    <w:rsid w:val="0053361B"/>
    <w:rsid w:val="005336C7"/>
    <w:rsid w:val="005337DB"/>
    <w:rsid w:val="00533889"/>
    <w:rsid w:val="005338C4"/>
    <w:rsid w:val="005338CA"/>
    <w:rsid w:val="00533983"/>
    <w:rsid w:val="00533B77"/>
    <w:rsid w:val="00533C0E"/>
    <w:rsid w:val="00533C8B"/>
    <w:rsid w:val="00533CA7"/>
    <w:rsid w:val="00533D21"/>
    <w:rsid w:val="00533E5B"/>
    <w:rsid w:val="0053414E"/>
    <w:rsid w:val="005341B7"/>
    <w:rsid w:val="005343EC"/>
    <w:rsid w:val="00534777"/>
    <w:rsid w:val="0053478A"/>
    <w:rsid w:val="00534792"/>
    <w:rsid w:val="00534914"/>
    <w:rsid w:val="00534ADD"/>
    <w:rsid w:val="00534D3E"/>
    <w:rsid w:val="00534D65"/>
    <w:rsid w:val="005352C5"/>
    <w:rsid w:val="0053532E"/>
    <w:rsid w:val="0053547F"/>
    <w:rsid w:val="005355D4"/>
    <w:rsid w:val="00535681"/>
    <w:rsid w:val="00535700"/>
    <w:rsid w:val="0053571E"/>
    <w:rsid w:val="005357B6"/>
    <w:rsid w:val="00535B14"/>
    <w:rsid w:val="00535B48"/>
    <w:rsid w:val="00535B7D"/>
    <w:rsid w:val="00535B8E"/>
    <w:rsid w:val="00535BFA"/>
    <w:rsid w:val="00535EE5"/>
    <w:rsid w:val="00536034"/>
    <w:rsid w:val="00536144"/>
    <w:rsid w:val="0053667D"/>
    <w:rsid w:val="00536AB8"/>
    <w:rsid w:val="00536EEE"/>
    <w:rsid w:val="0053722B"/>
    <w:rsid w:val="005374FE"/>
    <w:rsid w:val="005375CB"/>
    <w:rsid w:val="00537A0E"/>
    <w:rsid w:val="00537C41"/>
    <w:rsid w:val="00537D58"/>
    <w:rsid w:val="00537F29"/>
    <w:rsid w:val="005400CA"/>
    <w:rsid w:val="005401A0"/>
    <w:rsid w:val="005403DB"/>
    <w:rsid w:val="0054062E"/>
    <w:rsid w:val="00540725"/>
    <w:rsid w:val="005407C5"/>
    <w:rsid w:val="00540F9E"/>
    <w:rsid w:val="00540FA7"/>
    <w:rsid w:val="0054121E"/>
    <w:rsid w:val="00541262"/>
    <w:rsid w:val="005414B7"/>
    <w:rsid w:val="00541525"/>
    <w:rsid w:val="0054157A"/>
    <w:rsid w:val="00541683"/>
    <w:rsid w:val="005422D9"/>
    <w:rsid w:val="00542505"/>
    <w:rsid w:val="00542967"/>
    <w:rsid w:val="00542B84"/>
    <w:rsid w:val="00542D67"/>
    <w:rsid w:val="00542FD4"/>
    <w:rsid w:val="0054300F"/>
    <w:rsid w:val="00543138"/>
    <w:rsid w:val="00543533"/>
    <w:rsid w:val="0054399C"/>
    <w:rsid w:val="00543A06"/>
    <w:rsid w:val="00543AEA"/>
    <w:rsid w:val="00543B7B"/>
    <w:rsid w:val="00543BA8"/>
    <w:rsid w:val="00543BF7"/>
    <w:rsid w:val="00543CE4"/>
    <w:rsid w:val="00543CED"/>
    <w:rsid w:val="00543D5A"/>
    <w:rsid w:val="00543E4A"/>
    <w:rsid w:val="00543EC6"/>
    <w:rsid w:val="00543F3B"/>
    <w:rsid w:val="0054423E"/>
    <w:rsid w:val="00544298"/>
    <w:rsid w:val="00544427"/>
    <w:rsid w:val="00544674"/>
    <w:rsid w:val="00544717"/>
    <w:rsid w:val="0054473F"/>
    <w:rsid w:val="005448B2"/>
    <w:rsid w:val="00544A6A"/>
    <w:rsid w:val="00544B19"/>
    <w:rsid w:val="00544BB3"/>
    <w:rsid w:val="00544C20"/>
    <w:rsid w:val="00544CA8"/>
    <w:rsid w:val="00544FF4"/>
    <w:rsid w:val="005450A8"/>
    <w:rsid w:val="005451FC"/>
    <w:rsid w:val="0054520F"/>
    <w:rsid w:val="00545253"/>
    <w:rsid w:val="0054532F"/>
    <w:rsid w:val="0054533D"/>
    <w:rsid w:val="005455E8"/>
    <w:rsid w:val="005456EA"/>
    <w:rsid w:val="00545C79"/>
    <w:rsid w:val="00545C85"/>
    <w:rsid w:val="00545EA7"/>
    <w:rsid w:val="00545EFF"/>
    <w:rsid w:val="00545FBC"/>
    <w:rsid w:val="00546039"/>
    <w:rsid w:val="0054624E"/>
    <w:rsid w:val="00546260"/>
    <w:rsid w:val="005463EC"/>
    <w:rsid w:val="0054699A"/>
    <w:rsid w:val="005469C9"/>
    <w:rsid w:val="00546A8C"/>
    <w:rsid w:val="00546A9F"/>
    <w:rsid w:val="00546AFF"/>
    <w:rsid w:val="00546B60"/>
    <w:rsid w:val="00546C31"/>
    <w:rsid w:val="00546D05"/>
    <w:rsid w:val="00546E5E"/>
    <w:rsid w:val="0054700D"/>
    <w:rsid w:val="005471ED"/>
    <w:rsid w:val="005471FA"/>
    <w:rsid w:val="005472BB"/>
    <w:rsid w:val="005472C6"/>
    <w:rsid w:val="0054761E"/>
    <w:rsid w:val="0054798E"/>
    <w:rsid w:val="005479FC"/>
    <w:rsid w:val="00547A36"/>
    <w:rsid w:val="00547A69"/>
    <w:rsid w:val="00547F81"/>
    <w:rsid w:val="00550003"/>
    <w:rsid w:val="00550332"/>
    <w:rsid w:val="005503FA"/>
    <w:rsid w:val="0055056F"/>
    <w:rsid w:val="0055068F"/>
    <w:rsid w:val="00550701"/>
    <w:rsid w:val="00550978"/>
    <w:rsid w:val="00550A81"/>
    <w:rsid w:val="00550A8E"/>
    <w:rsid w:val="00550AEF"/>
    <w:rsid w:val="00550DFE"/>
    <w:rsid w:val="00550E66"/>
    <w:rsid w:val="00550EA4"/>
    <w:rsid w:val="00551405"/>
    <w:rsid w:val="0055183A"/>
    <w:rsid w:val="005518D6"/>
    <w:rsid w:val="0055190F"/>
    <w:rsid w:val="0055192A"/>
    <w:rsid w:val="00551CF6"/>
    <w:rsid w:val="00551DAB"/>
    <w:rsid w:val="005521B9"/>
    <w:rsid w:val="00552435"/>
    <w:rsid w:val="005524B4"/>
    <w:rsid w:val="005525EE"/>
    <w:rsid w:val="005526BA"/>
    <w:rsid w:val="00552AA7"/>
    <w:rsid w:val="00552C17"/>
    <w:rsid w:val="00552CFD"/>
    <w:rsid w:val="00552F50"/>
    <w:rsid w:val="0055303C"/>
    <w:rsid w:val="005533FC"/>
    <w:rsid w:val="00553408"/>
    <w:rsid w:val="0055346C"/>
    <w:rsid w:val="00553792"/>
    <w:rsid w:val="005538DC"/>
    <w:rsid w:val="0055394E"/>
    <w:rsid w:val="00553993"/>
    <w:rsid w:val="00553A95"/>
    <w:rsid w:val="00553D27"/>
    <w:rsid w:val="0055413C"/>
    <w:rsid w:val="005541A9"/>
    <w:rsid w:val="00554209"/>
    <w:rsid w:val="005544F8"/>
    <w:rsid w:val="00554517"/>
    <w:rsid w:val="0055452C"/>
    <w:rsid w:val="005546AF"/>
    <w:rsid w:val="0055496F"/>
    <w:rsid w:val="00554AA7"/>
    <w:rsid w:val="00554B06"/>
    <w:rsid w:val="00554FF4"/>
    <w:rsid w:val="0055505A"/>
    <w:rsid w:val="00555120"/>
    <w:rsid w:val="00555210"/>
    <w:rsid w:val="0055529D"/>
    <w:rsid w:val="005552EE"/>
    <w:rsid w:val="005554B1"/>
    <w:rsid w:val="005556F6"/>
    <w:rsid w:val="0055580A"/>
    <w:rsid w:val="0055583A"/>
    <w:rsid w:val="005558A7"/>
    <w:rsid w:val="005558DA"/>
    <w:rsid w:val="00555AD5"/>
    <w:rsid w:val="00555B6D"/>
    <w:rsid w:val="00555D8A"/>
    <w:rsid w:val="00555EC8"/>
    <w:rsid w:val="00556072"/>
    <w:rsid w:val="00556168"/>
    <w:rsid w:val="00556175"/>
    <w:rsid w:val="005561BE"/>
    <w:rsid w:val="00556315"/>
    <w:rsid w:val="005563FD"/>
    <w:rsid w:val="00556565"/>
    <w:rsid w:val="005566C4"/>
    <w:rsid w:val="00556B70"/>
    <w:rsid w:val="00556BA4"/>
    <w:rsid w:val="00556C9C"/>
    <w:rsid w:val="00556D7F"/>
    <w:rsid w:val="00557009"/>
    <w:rsid w:val="00557060"/>
    <w:rsid w:val="00557312"/>
    <w:rsid w:val="005573DA"/>
    <w:rsid w:val="005574FC"/>
    <w:rsid w:val="00557A61"/>
    <w:rsid w:val="00557B1E"/>
    <w:rsid w:val="00557DC2"/>
    <w:rsid w:val="00557F79"/>
    <w:rsid w:val="00557FAE"/>
    <w:rsid w:val="005607CD"/>
    <w:rsid w:val="00560804"/>
    <w:rsid w:val="00560841"/>
    <w:rsid w:val="00560CD1"/>
    <w:rsid w:val="00560E09"/>
    <w:rsid w:val="00560E36"/>
    <w:rsid w:val="005612E9"/>
    <w:rsid w:val="00561352"/>
    <w:rsid w:val="005615BC"/>
    <w:rsid w:val="0056165E"/>
    <w:rsid w:val="0056177B"/>
    <w:rsid w:val="00561DAF"/>
    <w:rsid w:val="00562011"/>
    <w:rsid w:val="00562687"/>
    <w:rsid w:val="00562AE5"/>
    <w:rsid w:val="00562C43"/>
    <w:rsid w:val="00562F06"/>
    <w:rsid w:val="005635EF"/>
    <w:rsid w:val="00563669"/>
    <w:rsid w:val="0056388D"/>
    <w:rsid w:val="0056389D"/>
    <w:rsid w:val="005639BA"/>
    <w:rsid w:val="00563A10"/>
    <w:rsid w:val="00563A8B"/>
    <w:rsid w:val="00563C6F"/>
    <w:rsid w:val="00563F6A"/>
    <w:rsid w:val="00564264"/>
    <w:rsid w:val="00564869"/>
    <w:rsid w:val="00564B57"/>
    <w:rsid w:val="00564D0B"/>
    <w:rsid w:val="00564E4A"/>
    <w:rsid w:val="00564F21"/>
    <w:rsid w:val="00564F38"/>
    <w:rsid w:val="00565085"/>
    <w:rsid w:val="005650C0"/>
    <w:rsid w:val="0056511C"/>
    <w:rsid w:val="00565188"/>
    <w:rsid w:val="00565803"/>
    <w:rsid w:val="00565B53"/>
    <w:rsid w:val="00565BF7"/>
    <w:rsid w:val="00565C99"/>
    <w:rsid w:val="00565F79"/>
    <w:rsid w:val="00565FAE"/>
    <w:rsid w:val="005661F8"/>
    <w:rsid w:val="005662ED"/>
    <w:rsid w:val="00566312"/>
    <w:rsid w:val="00566452"/>
    <w:rsid w:val="0056654A"/>
    <w:rsid w:val="0056687C"/>
    <w:rsid w:val="00566B76"/>
    <w:rsid w:val="0056707E"/>
    <w:rsid w:val="005670B6"/>
    <w:rsid w:val="0056715D"/>
    <w:rsid w:val="00567337"/>
    <w:rsid w:val="0056744C"/>
    <w:rsid w:val="00567760"/>
    <w:rsid w:val="0056798A"/>
    <w:rsid w:val="00567B94"/>
    <w:rsid w:val="00567ECE"/>
    <w:rsid w:val="0057018E"/>
    <w:rsid w:val="005701A5"/>
    <w:rsid w:val="00570414"/>
    <w:rsid w:val="005704A6"/>
    <w:rsid w:val="005704BE"/>
    <w:rsid w:val="0057051A"/>
    <w:rsid w:val="0057071A"/>
    <w:rsid w:val="005708A1"/>
    <w:rsid w:val="00570A84"/>
    <w:rsid w:val="00570B09"/>
    <w:rsid w:val="00570CBC"/>
    <w:rsid w:val="00570FAE"/>
    <w:rsid w:val="00570FB6"/>
    <w:rsid w:val="0057110E"/>
    <w:rsid w:val="00571275"/>
    <w:rsid w:val="005715FA"/>
    <w:rsid w:val="00571932"/>
    <w:rsid w:val="00571C92"/>
    <w:rsid w:val="00571F43"/>
    <w:rsid w:val="005720C9"/>
    <w:rsid w:val="00572233"/>
    <w:rsid w:val="00572669"/>
    <w:rsid w:val="005726C2"/>
    <w:rsid w:val="00572825"/>
    <w:rsid w:val="00572852"/>
    <w:rsid w:val="00572BAC"/>
    <w:rsid w:val="00572D0A"/>
    <w:rsid w:val="00573123"/>
    <w:rsid w:val="00573162"/>
    <w:rsid w:val="005732B2"/>
    <w:rsid w:val="00573364"/>
    <w:rsid w:val="00573434"/>
    <w:rsid w:val="0057348D"/>
    <w:rsid w:val="00573556"/>
    <w:rsid w:val="005739CB"/>
    <w:rsid w:val="00573ADC"/>
    <w:rsid w:val="00573C5A"/>
    <w:rsid w:val="00573D2F"/>
    <w:rsid w:val="00573EB6"/>
    <w:rsid w:val="00574066"/>
    <w:rsid w:val="00574387"/>
    <w:rsid w:val="005743CD"/>
    <w:rsid w:val="00574572"/>
    <w:rsid w:val="00574956"/>
    <w:rsid w:val="00574E29"/>
    <w:rsid w:val="005751CA"/>
    <w:rsid w:val="005754C9"/>
    <w:rsid w:val="005755BC"/>
    <w:rsid w:val="005756B8"/>
    <w:rsid w:val="00575754"/>
    <w:rsid w:val="005757EE"/>
    <w:rsid w:val="00575F81"/>
    <w:rsid w:val="0057602A"/>
    <w:rsid w:val="00576035"/>
    <w:rsid w:val="0057680B"/>
    <w:rsid w:val="00576AA5"/>
    <w:rsid w:val="00576AC9"/>
    <w:rsid w:val="00576B3B"/>
    <w:rsid w:val="00576B9A"/>
    <w:rsid w:val="00576C71"/>
    <w:rsid w:val="00576CC4"/>
    <w:rsid w:val="005771AD"/>
    <w:rsid w:val="00577211"/>
    <w:rsid w:val="0057736A"/>
    <w:rsid w:val="00577598"/>
    <w:rsid w:val="00577765"/>
    <w:rsid w:val="005778C6"/>
    <w:rsid w:val="005779EF"/>
    <w:rsid w:val="00577A63"/>
    <w:rsid w:val="00577D7A"/>
    <w:rsid w:val="00577DBF"/>
    <w:rsid w:val="00577E3B"/>
    <w:rsid w:val="00577F10"/>
    <w:rsid w:val="00577F62"/>
    <w:rsid w:val="005802EC"/>
    <w:rsid w:val="005805B6"/>
    <w:rsid w:val="0058063B"/>
    <w:rsid w:val="00580816"/>
    <w:rsid w:val="00580DC6"/>
    <w:rsid w:val="00580EA7"/>
    <w:rsid w:val="00580EE4"/>
    <w:rsid w:val="00581097"/>
    <w:rsid w:val="00582056"/>
    <w:rsid w:val="00582073"/>
    <w:rsid w:val="005821C7"/>
    <w:rsid w:val="005823DD"/>
    <w:rsid w:val="0058250F"/>
    <w:rsid w:val="005825D3"/>
    <w:rsid w:val="005826A3"/>
    <w:rsid w:val="0058275A"/>
    <w:rsid w:val="00582871"/>
    <w:rsid w:val="00582977"/>
    <w:rsid w:val="00582C45"/>
    <w:rsid w:val="00582CAA"/>
    <w:rsid w:val="00582CAD"/>
    <w:rsid w:val="00582F34"/>
    <w:rsid w:val="0058316B"/>
    <w:rsid w:val="005831D9"/>
    <w:rsid w:val="005834E0"/>
    <w:rsid w:val="005837B5"/>
    <w:rsid w:val="00583894"/>
    <w:rsid w:val="005838C2"/>
    <w:rsid w:val="00583991"/>
    <w:rsid w:val="005839A2"/>
    <w:rsid w:val="00583A93"/>
    <w:rsid w:val="00583D96"/>
    <w:rsid w:val="00583DE4"/>
    <w:rsid w:val="0058406E"/>
    <w:rsid w:val="005842A1"/>
    <w:rsid w:val="005842D9"/>
    <w:rsid w:val="00584350"/>
    <w:rsid w:val="0058436B"/>
    <w:rsid w:val="005843DE"/>
    <w:rsid w:val="0058454F"/>
    <w:rsid w:val="00584687"/>
    <w:rsid w:val="00584707"/>
    <w:rsid w:val="00584806"/>
    <w:rsid w:val="005848D6"/>
    <w:rsid w:val="0058499D"/>
    <w:rsid w:val="00584ADC"/>
    <w:rsid w:val="00584AE9"/>
    <w:rsid w:val="00584B27"/>
    <w:rsid w:val="00584B46"/>
    <w:rsid w:val="00584D6F"/>
    <w:rsid w:val="005851BF"/>
    <w:rsid w:val="00585237"/>
    <w:rsid w:val="00585245"/>
    <w:rsid w:val="00585342"/>
    <w:rsid w:val="005853B0"/>
    <w:rsid w:val="005853FF"/>
    <w:rsid w:val="00585515"/>
    <w:rsid w:val="00585554"/>
    <w:rsid w:val="005855A9"/>
    <w:rsid w:val="0058563F"/>
    <w:rsid w:val="00585781"/>
    <w:rsid w:val="00585958"/>
    <w:rsid w:val="00585CF1"/>
    <w:rsid w:val="00585D0B"/>
    <w:rsid w:val="00585F1C"/>
    <w:rsid w:val="005863BF"/>
    <w:rsid w:val="00586695"/>
    <w:rsid w:val="005868EE"/>
    <w:rsid w:val="00586A31"/>
    <w:rsid w:val="00586BAC"/>
    <w:rsid w:val="00586C25"/>
    <w:rsid w:val="00586DB6"/>
    <w:rsid w:val="00586F49"/>
    <w:rsid w:val="0058708F"/>
    <w:rsid w:val="0058709E"/>
    <w:rsid w:val="005870EA"/>
    <w:rsid w:val="005872D4"/>
    <w:rsid w:val="00587340"/>
    <w:rsid w:val="00587575"/>
    <w:rsid w:val="0058760D"/>
    <w:rsid w:val="005876A7"/>
    <w:rsid w:val="00587B7E"/>
    <w:rsid w:val="00587C51"/>
    <w:rsid w:val="00587D03"/>
    <w:rsid w:val="00587E15"/>
    <w:rsid w:val="00587F1F"/>
    <w:rsid w:val="005900EE"/>
    <w:rsid w:val="005902DE"/>
    <w:rsid w:val="0059063D"/>
    <w:rsid w:val="00590943"/>
    <w:rsid w:val="00590B13"/>
    <w:rsid w:val="00590B89"/>
    <w:rsid w:val="00590BEF"/>
    <w:rsid w:val="00590CA9"/>
    <w:rsid w:val="00590CEB"/>
    <w:rsid w:val="00590DA7"/>
    <w:rsid w:val="00590E95"/>
    <w:rsid w:val="00591013"/>
    <w:rsid w:val="00591073"/>
    <w:rsid w:val="005910D1"/>
    <w:rsid w:val="00591235"/>
    <w:rsid w:val="005912A4"/>
    <w:rsid w:val="00591301"/>
    <w:rsid w:val="0059146C"/>
    <w:rsid w:val="005914CF"/>
    <w:rsid w:val="005915FE"/>
    <w:rsid w:val="00591847"/>
    <w:rsid w:val="005918D7"/>
    <w:rsid w:val="00591960"/>
    <w:rsid w:val="005919E4"/>
    <w:rsid w:val="00591AD2"/>
    <w:rsid w:val="00591C09"/>
    <w:rsid w:val="00591C13"/>
    <w:rsid w:val="00591C66"/>
    <w:rsid w:val="00591F7C"/>
    <w:rsid w:val="00591FED"/>
    <w:rsid w:val="005920D9"/>
    <w:rsid w:val="005920FB"/>
    <w:rsid w:val="00592229"/>
    <w:rsid w:val="0059228D"/>
    <w:rsid w:val="005922DC"/>
    <w:rsid w:val="005923A8"/>
    <w:rsid w:val="00592429"/>
    <w:rsid w:val="00592480"/>
    <w:rsid w:val="005925C0"/>
    <w:rsid w:val="005928DF"/>
    <w:rsid w:val="00592A09"/>
    <w:rsid w:val="00592C9F"/>
    <w:rsid w:val="00592E6C"/>
    <w:rsid w:val="00592F7D"/>
    <w:rsid w:val="00592FB5"/>
    <w:rsid w:val="00592FF8"/>
    <w:rsid w:val="0059318A"/>
    <w:rsid w:val="005931D5"/>
    <w:rsid w:val="00593412"/>
    <w:rsid w:val="00593424"/>
    <w:rsid w:val="00593553"/>
    <w:rsid w:val="00593627"/>
    <w:rsid w:val="0059362F"/>
    <w:rsid w:val="005936F0"/>
    <w:rsid w:val="0059376C"/>
    <w:rsid w:val="00593AA6"/>
    <w:rsid w:val="00593BF7"/>
    <w:rsid w:val="00594294"/>
    <w:rsid w:val="005944CB"/>
    <w:rsid w:val="005946D4"/>
    <w:rsid w:val="00594DF3"/>
    <w:rsid w:val="00595162"/>
    <w:rsid w:val="00595500"/>
    <w:rsid w:val="0059553A"/>
    <w:rsid w:val="00595635"/>
    <w:rsid w:val="00596292"/>
    <w:rsid w:val="005962AF"/>
    <w:rsid w:val="00596420"/>
    <w:rsid w:val="00596501"/>
    <w:rsid w:val="00596717"/>
    <w:rsid w:val="0059671A"/>
    <w:rsid w:val="005967D7"/>
    <w:rsid w:val="0059682F"/>
    <w:rsid w:val="005968B7"/>
    <w:rsid w:val="005969FB"/>
    <w:rsid w:val="00596A83"/>
    <w:rsid w:val="00596AE3"/>
    <w:rsid w:val="00596C8A"/>
    <w:rsid w:val="00596D81"/>
    <w:rsid w:val="00596E44"/>
    <w:rsid w:val="00596FD6"/>
    <w:rsid w:val="005970ED"/>
    <w:rsid w:val="005971CA"/>
    <w:rsid w:val="00597245"/>
    <w:rsid w:val="00597587"/>
    <w:rsid w:val="005979D5"/>
    <w:rsid w:val="00597ABD"/>
    <w:rsid w:val="00597ADC"/>
    <w:rsid w:val="00597B70"/>
    <w:rsid w:val="00597E37"/>
    <w:rsid w:val="00597F50"/>
    <w:rsid w:val="005A00ED"/>
    <w:rsid w:val="005A0262"/>
    <w:rsid w:val="005A02DB"/>
    <w:rsid w:val="005A03CB"/>
    <w:rsid w:val="005A0494"/>
    <w:rsid w:val="005A0498"/>
    <w:rsid w:val="005A04B2"/>
    <w:rsid w:val="005A055A"/>
    <w:rsid w:val="005A064A"/>
    <w:rsid w:val="005A06A8"/>
    <w:rsid w:val="005A0975"/>
    <w:rsid w:val="005A0A4C"/>
    <w:rsid w:val="005A0A5A"/>
    <w:rsid w:val="005A0A76"/>
    <w:rsid w:val="005A0F2D"/>
    <w:rsid w:val="005A0F6E"/>
    <w:rsid w:val="005A1140"/>
    <w:rsid w:val="005A12AE"/>
    <w:rsid w:val="005A136A"/>
    <w:rsid w:val="005A13E2"/>
    <w:rsid w:val="005A177B"/>
    <w:rsid w:val="005A1819"/>
    <w:rsid w:val="005A18E3"/>
    <w:rsid w:val="005A1AE9"/>
    <w:rsid w:val="005A1C37"/>
    <w:rsid w:val="005A2123"/>
    <w:rsid w:val="005A232D"/>
    <w:rsid w:val="005A243C"/>
    <w:rsid w:val="005A243F"/>
    <w:rsid w:val="005A2688"/>
    <w:rsid w:val="005A2DCB"/>
    <w:rsid w:val="005A3040"/>
    <w:rsid w:val="005A3289"/>
    <w:rsid w:val="005A3308"/>
    <w:rsid w:val="005A34FF"/>
    <w:rsid w:val="005A3506"/>
    <w:rsid w:val="005A3528"/>
    <w:rsid w:val="005A358F"/>
    <w:rsid w:val="005A35E2"/>
    <w:rsid w:val="005A35F9"/>
    <w:rsid w:val="005A37BB"/>
    <w:rsid w:val="005A3869"/>
    <w:rsid w:val="005A395B"/>
    <w:rsid w:val="005A3CBC"/>
    <w:rsid w:val="005A3DE8"/>
    <w:rsid w:val="005A3EA9"/>
    <w:rsid w:val="005A3FEC"/>
    <w:rsid w:val="005A429B"/>
    <w:rsid w:val="005A445B"/>
    <w:rsid w:val="005A457A"/>
    <w:rsid w:val="005A4602"/>
    <w:rsid w:val="005A48B1"/>
    <w:rsid w:val="005A4FDE"/>
    <w:rsid w:val="005A50FD"/>
    <w:rsid w:val="005A56A6"/>
    <w:rsid w:val="005A57E9"/>
    <w:rsid w:val="005A587B"/>
    <w:rsid w:val="005A58A8"/>
    <w:rsid w:val="005A5A51"/>
    <w:rsid w:val="005A5B02"/>
    <w:rsid w:val="005A5D2C"/>
    <w:rsid w:val="005A5EA0"/>
    <w:rsid w:val="005A5EDE"/>
    <w:rsid w:val="005A62FA"/>
    <w:rsid w:val="005A63E5"/>
    <w:rsid w:val="005A654B"/>
    <w:rsid w:val="005A66FB"/>
    <w:rsid w:val="005A6889"/>
    <w:rsid w:val="005A68F1"/>
    <w:rsid w:val="005A6BF9"/>
    <w:rsid w:val="005A6C06"/>
    <w:rsid w:val="005A6D7E"/>
    <w:rsid w:val="005A6F75"/>
    <w:rsid w:val="005A6F83"/>
    <w:rsid w:val="005A6FAF"/>
    <w:rsid w:val="005A6FDD"/>
    <w:rsid w:val="005A700B"/>
    <w:rsid w:val="005A721A"/>
    <w:rsid w:val="005A7230"/>
    <w:rsid w:val="005A727D"/>
    <w:rsid w:val="005A730A"/>
    <w:rsid w:val="005A7442"/>
    <w:rsid w:val="005A774E"/>
    <w:rsid w:val="005A7A56"/>
    <w:rsid w:val="005A7C58"/>
    <w:rsid w:val="005A7CC5"/>
    <w:rsid w:val="005A7E11"/>
    <w:rsid w:val="005A7E20"/>
    <w:rsid w:val="005A7EB3"/>
    <w:rsid w:val="005A7EDC"/>
    <w:rsid w:val="005B00B8"/>
    <w:rsid w:val="005B0137"/>
    <w:rsid w:val="005B0294"/>
    <w:rsid w:val="005B0736"/>
    <w:rsid w:val="005B0CC3"/>
    <w:rsid w:val="005B0CFA"/>
    <w:rsid w:val="005B11AF"/>
    <w:rsid w:val="005B15CA"/>
    <w:rsid w:val="005B15D6"/>
    <w:rsid w:val="005B18CF"/>
    <w:rsid w:val="005B1A60"/>
    <w:rsid w:val="005B1ABA"/>
    <w:rsid w:val="005B1D82"/>
    <w:rsid w:val="005B222B"/>
    <w:rsid w:val="005B231E"/>
    <w:rsid w:val="005B24F4"/>
    <w:rsid w:val="005B27D9"/>
    <w:rsid w:val="005B2868"/>
    <w:rsid w:val="005B297E"/>
    <w:rsid w:val="005B2C77"/>
    <w:rsid w:val="005B2DCD"/>
    <w:rsid w:val="005B2EF9"/>
    <w:rsid w:val="005B3288"/>
    <w:rsid w:val="005B3572"/>
    <w:rsid w:val="005B3798"/>
    <w:rsid w:val="005B3875"/>
    <w:rsid w:val="005B3992"/>
    <w:rsid w:val="005B3D49"/>
    <w:rsid w:val="005B3E30"/>
    <w:rsid w:val="005B40D8"/>
    <w:rsid w:val="005B410A"/>
    <w:rsid w:val="005B4118"/>
    <w:rsid w:val="005B420E"/>
    <w:rsid w:val="005B427A"/>
    <w:rsid w:val="005B4345"/>
    <w:rsid w:val="005B44D6"/>
    <w:rsid w:val="005B4810"/>
    <w:rsid w:val="005B48C8"/>
    <w:rsid w:val="005B4A2D"/>
    <w:rsid w:val="005B4AB3"/>
    <w:rsid w:val="005B4CCF"/>
    <w:rsid w:val="005B4D5D"/>
    <w:rsid w:val="005B568C"/>
    <w:rsid w:val="005B5733"/>
    <w:rsid w:val="005B575B"/>
    <w:rsid w:val="005B5ADE"/>
    <w:rsid w:val="005B5BEA"/>
    <w:rsid w:val="005B5C93"/>
    <w:rsid w:val="005B6008"/>
    <w:rsid w:val="005B61D4"/>
    <w:rsid w:val="005B6259"/>
    <w:rsid w:val="005B69E2"/>
    <w:rsid w:val="005B6B53"/>
    <w:rsid w:val="005B750E"/>
    <w:rsid w:val="005B75FE"/>
    <w:rsid w:val="005B7785"/>
    <w:rsid w:val="005B77AC"/>
    <w:rsid w:val="005B77F0"/>
    <w:rsid w:val="005B7806"/>
    <w:rsid w:val="005B78FA"/>
    <w:rsid w:val="005B791D"/>
    <w:rsid w:val="005B79C9"/>
    <w:rsid w:val="005B7C9F"/>
    <w:rsid w:val="005B7FB5"/>
    <w:rsid w:val="005C0093"/>
    <w:rsid w:val="005C022C"/>
    <w:rsid w:val="005C02FC"/>
    <w:rsid w:val="005C0343"/>
    <w:rsid w:val="005C03A2"/>
    <w:rsid w:val="005C04D0"/>
    <w:rsid w:val="005C058C"/>
    <w:rsid w:val="005C070C"/>
    <w:rsid w:val="005C07B8"/>
    <w:rsid w:val="005C0830"/>
    <w:rsid w:val="005C099F"/>
    <w:rsid w:val="005C0B01"/>
    <w:rsid w:val="005C0B15"/>
    <w:rsid w:val="005C0E6C"/>
    <w:rsid w:val="005C0F13"/>
    <w:rsid w:val="005C10D0"/>
    <w:rsid w:val="005C1227"/>
    <w:rsid w:val="005C123B"/>
    <w:rsid w:val="005C149F"/>
    <w:rsid w:val="005C1593"/>
    <w:rsid w:val="005C189B"/>
    <w:rsid w:val="005C194C"/>
    <w:rsid w:val="005C1BC8"/>
    <w:rsid w:val="005C1CA6"/>
    <w:rsid w:val="005C209A"/>
    <w:rsid w:val="005C222D"/>
    <w:rsid w:val="005C2687"/>
    <w:rsid w:val="005C2B10"/>
    <w:rsid w:val="005C2C43"/>
    <w:rsid w:val="005C2D2A"/>
    <w:rsid w:val="005C2E73"/>
    <w:rsid w:val="005C2F83"/>
    <w:rsid w:val="005C2F90"/>
    <w:rsid w:val="005C32D5"/>
    <w:rsid w:val="005C37AA"/>
    <w:rsid w:val="005C37E2"/>
    <w:rsid w:val="005C383B"/>
    <w:rsid w:val="005C3920"/>
    <w:rsid w:val="005C39A3"/>
    <w:rsid w:val="005C3B68"/>
    <w:rsid w:val="005C3FB6"/>
    <w:rsid w:val="005C4262"/>
    <w:rsid w:val="005C4274"/>
    <w:rsid w:val="005C429C"/>
    <w:rsid w:val="005C4485"/>
    <w:rsid w:val="005C46E3"/>
    <w:rsid w:val="005C47E0"/>
    <w:rsid w:val="005C4A1C"/>
    <w:rsid w:val="005C4C6D"/>
    <w:rsid w:val="005C4CB3"/>
    <w:rsid w:val="005C4EBB"/>
    <w:rsid w:val="005C4EF5"/>
    <w:rsid w:val="005C50DD"/>
    <w:rsid w:val="005C54C4"/>
    <w:rsid w:val="005C55FC"/>
    <w:rsid w:val="005C57D7"/>
    <w:rsid w:val="005C583E"/>
    <w:rsid w:val="005C5B7F"/>
    <w:rsid w:val="005C5BCA"/>
    <w:rsid w:val="005C5CE3"/>
    <w:rsid w:val="005C5D19"/>
    <w:rsid w:val="005C5F5D"/>
    <w:rsid w:val="005C6028"/>
    <w:rsid w:val="005C6100"/>
    <w:rsid w:val="005C615F"/>
    <w:rsid w:val="005C6350"/>
    <w:rsid w:val="005C683F"/>
    <w:rsid w:val="005C6D46"/>
    <w:rsid w:val="005C6E9E"/>
    <w:rsid w:val="005C6ECD"/>
    <w:rsid w:val="005C6FE7"/>
    <w:rsid w:val="005C7247"/>
    <w:rsid w:val="005C734A"/>
    <w:rsid w:val="005C7374"/>
    <w:rsid w:val="005C746D"/>
    <w:rsid w:val="005C75D0"/>
    <w:rsid w:val="005C7708"/>
    <w:rsid w:val="005C7808"/>
    <w:rsid w:val="005C78AF"/>
    <w:rsid w:val="005C79EE"/>
    <w:rsid w:val="005C7F20"/>
    <w:rsid w:val="005D033A"/>
    <w:rsid w:val="005D03A7"/>
    <w:rsid w:val="005D0677"/>
    <w:rsid w:val="005D0740"/>
    <w:rsid w:val="005D0A3B"/>
    <w:rsid w:val="005D0A50"/>
    <w:rsid w:val="005D0A80"/>
    <w:rsid w:val="005D0BF5"/>
    <w:rsid w:val="005D11FE"/>
    <w:rsid w:val="005D13B5"/>
    <w:rsid w:val="005D143A"/>
    <w:rsid w:val="005D1636"/>
    <w:rsid w:val="005D17C6"/>
    <w:rsid w:val="005D18FE"/>
    <w:rsid w:val="005D197D"/>
    <w:rsid w:val="005D1B7D"/>
    <w:rsid w:val="005D1DB8"/>
    <w:rsid w:val="005D1DF0"/>
    <w:rsid w:val="005D2010"/>
    <w:rsid w:val="005D216C"/>
    <w:rsid w:val="005D22B4"/>
    <w:rsid w:val="005D23E4"/>
    <w:rsid w:val="005D2406"/>
    <w:rsid w:val="005D2680"/>
    <w:rsid w:val="005D276B"/>
    <w:rsid w:val="005D2853"/>
    <w:rsid w:val="005D2D35"/>
    <w:rsid w:val="005D318C"/>
    <w:rsid w:val="005D3192"/>
    <w:rsid w:val="005D32BE"/>
    <w:rsid w:val="005D3746"/>
    <w:rsid w:val="005D3753"/>
    <w:rsid w:val="005D39B6"/>
    <w:rsid w:val="005D3B90"/>
    <w:rsid w:val="005D3C4C"/>
    <w:rsid w:val="005D3C62"/>
    <w:rsid w:val="005D3CA2"/>
    <w:rsid w:val="005D3D32"/>
    <w:rsid w:val="005D3E65"/>
    <w:rsid w:val="005D3F82"/>
    <w:rsid w:val="005D45DA"/>
    <w:rsid w:val="005D4641"/>
    <w:rsid w:val="005D4B37"/>
    <w:rsid w:val="005D4C26"/>
    <w:rsid w:val="005D4C7F"/>
    <w:rsid w:val="005D4D46"/>
    <w:rsid w:val="005D4EA6"/>
    <w:rsid w:val="005D4EF3"/>
    <w:rsid w:val="005D550E"/>
    <w:rsid w:val="005D5512"/>
    <w:rsid w:val="005D56BE"/>
    <w:rsid w:val="005D56E2"/>
    <w:rsid w:val="005D5713"/>
    <w:rsid w:val="005D5F96"/>
    <w:rsid w:val="005D6101"/>
    <w:rsid w:val="005D62C5"/>
    <w:rsid w:val="005D64E0"/>
    <w:rsid w:val="005D6648"/>
    <w:rsid w:val="005D681B"/>
    <w:rsid w:val="005D6BC4"/>
    <w:rsid w:val="005D6C88"/>
    <w:rsid w:val="005D6D12"/>
    <w:rsid w:val="005D6D97"/>
    <w:rsid w:val="005D6E65"/>
    <w:rsid w:val="005D7007"/>
    <w:rsid w:val="005D708D"/>
    <w:rsid w:val="005D72A7"/>
    <w:rsid w:val="005D7508"/>
    <w:rsid w:val="005D776B"/>
    <w:rsid w:val="005D77DA"/>
    <w:rsid w:val="005D7842"/>
    <w:rsid w:val="005D7900"/>
    <w:rsid w:val="005D796E"/>
    <w:rsid w:val="005D7A68"/>
    <w:rsid w:val="005D7AD0"/>
    <w:rsid w:val="005D7AE2"/>
    <w:rsid w:val="005D7AFA"/>
    <w:rsid w:val="005D7D41"/>
    <w:rsid w:val="005D7DF1"/>
    <w:rsid w:val="005D7EF8"/>
    <w:rsid w:val="005E00E4"/>
    <w:rsid w:val="005E02A3"/>
    <w:rsid w:val="005E02CC"/>
    <w:rsid w:val="005E04B4"/>
    <w:rsid w:val="005E067F"/>
    <w:rsid w:val="005E07CF"/>
    <w:rsid w:val="005E08FF"/>
    <w:rsid w:val="005E09E9"/>
    <w:rsid w:val="005E0B1A"/>
    <w:rsid w:val="005E0E71"/>
    <w:rsid w:val="005E10BB"/>
    <w:rsid w:val="005E12E9"/>
    <w:rsid w:val="005E1370"/>
    <w:rsid w:val="005E13B7"/>
    <w:rsid w:val="005E1431"/>
    <w:rsid w:val="005E146F"/>
    <w:rsid w:val="005E155D"/>
    <w:rsid w:val="005E159D"/>
    <w:rsid w:val="005E162C"/>
    <w:rsid w:val="005E1665"/>
    <w:rsid w:val="005E18A0"/>
    <w:rsid w:val="005E1BD9"/>
    <w:rsid w:val="005E1BF0"/>
    <w:rsid w:val="005E1C00"/>
    <w:rsid w:val="005E1CD6"/>
    <w:rsid w:val="005E1E17"/>
    <w:rsid w:val="005E1F6F"/>
    <w:rsid w:val="005E2148"/>
    <w:rsid w:val="005E2367"/>
    <w:rsid w:val="005E2504"/>
    <w:rsid w:val="005E27FF"/>
    <w:rsid w:val="005E2C70"/>
    <w:rsid w:val="005E2D44"/>
    <w:rsid w:val="005E2DC8"/>
    <w:rsid w:val="005E2F64"/>
    <w:rsid w:val="005E3080"/>
    <w:rsid w:val="005E3145"/>
    <w:rsid w:val="005E31F9"/>
    <w:rsid w:val="005E3501"/>
    <w:rsid w:val="005E3579"/>
    <w:rsid w:val="005E38D2"/>
    <w:rsid w:val="005E398F"/>
    <w:rsid w:val="005E3AFD"/>
    <w:rsid w:val="005E3B53"/>
    <w:rsid w:val="005E3B9E"/>
    <w:rsid w:val="005E3BEE"/>
    <w:rsid w:val="005E41BE"/>
    <w:rsid w:val="005E435C"/>
    <w:rsid w:val="005E4584"/>
    <w:rsid w:val="005E47F5"/>
    <w:rsid w:val="005E4A42"/>
    <w:rsid w:val="005E4C50"/>
    <w:rsid w:val="005E5001"/>
    <w:rsid w:val="005E50A1"/>
    <w:rsid w:val="005E51FB"/>
    <w:rsid w:val="005E523A"/>
    <w:rsid w:val="005E5314"/>
    <w:rsid w:val="005E5350"/>
    <w:rsid w:val="005E535F"/>
    <w:rsid w:val="005E5455"/>
    <w:rsid w:val="005E5596"/>
    <w:rsid w:val="005E5631"/>
    <w:rsid w:val="005E56BD"/>
    <w:rsid w:val="005E573E"/>
    <w:rsid w:val="005E589E"/>
    <w:rsid w:val="005E5A18"/>
    <w:rsid w:val="005E5B54"/>
    <w:rsid w:val="005E5D3A"/>
    <w:rsid w:val="005E5F06"/>
    <w:rsid w:val="005E600C"/>
    <w:rsid w:val="005E61DF"/>
    <w:rsid w:val="005E64A9"/>
    <w:rsid w:val="005E6548"/>
    <w:rsid w:val="005E6BB9"/>
    <w:rsid w:val="005E6C32"/>
    <w:rsid w:val="005E6C54"/>
    <w:rsid w:val="005E6CC2"/>
    <w:rsid w:val="005E6DB2"/>
    <w:rsid w:val="005E715E"/>
    <w:rsid w:val="005E7526"/>
    <w:rsid w:val="005E75EB"/>
    <w:rsid w:val="005E7709"/>
    <w:rsid w:val="005E7793"/>
    <w:rsid w:val="005E797A"/>
    <w:rsid w:val="005E7A8E"/>
    <w:rsid w:val="005E7AF6"/>
    <w:rsid w:val="005E7C0F"/>
    <w:rsid w:val="005E7CC5"/>
    <w:rsid w:val="005E7CCD"/>
    <w:rsid w:val="005E7E7D"/>
    <w:rsid w:val="005E7F7D"/>
    <w:rsid w:val="005F00A3"/>
    <w:rsid w:val="005F0146"/>
    <w:rsid w:val="005F023E"/>
    <w:rsid w:val="005F02C0"/>
    <w:rsid w:val="005F0447"/>
    <w:rsid w:val="005F048B"/>
    <w:rsid w:val="005F04EF"/>
    <w:rsid w:val="005F0761"/>
    <w:rsid w:val="005F0897"/>
    <w:rsid w:val="005F0904"/>
    <w:rsid w:val="005F09E8"/>
    <w:rsid w:val="005F0BFA"/>
    <w:rsid w:val="005F0D9F"/>
    <w:rsid w:val="005F0E80"/>
    <w:rsid w:val="005F0E89"/>
    <w:rsid w:val="005F11B3"/>
    <w:rsid w:val="005F11FC"/>
    <w:rsid w:val="005F15A2"/>
    <w:rsid w:val="005F15EB"/>
    <w:rsid w:val="005F1752"/>
    <w:rsid w:val="005F1859"/>
    <w:rsid w:val="005F1A20"/>
    <w:rsid w:val="005F1AAE"/>
    <w:rsid w:val="005F1B43"/>
    <w:rsid w:val="005F1B7F"/>
    <w:rsid w:val="005F1C81"/>
    <w:rsid w:val="005F1CC9"/>
    <w:rsid w:val="005F1DE7"/>
    <w:rsid w:val="005F1E19"/>
    <w:rsid w:val="005F1F40"/>
    <w:rsid w:val="005F1F93"/>
    <w:rsid w:val="005F1FD3"/>
    <w:rsid w:val="005F2024"/>
    <w:rsid w:val="005F25C0"/>
    <w:rsid w:val="005F26FC"/>
    <w:rsid w:val="005F286B"/>
    <w:rsid w:val="005F2E72"/>
    <w:rsid w:val="005F2E9E"/>
    <w:rsid w:val="005F2EF3"/>
    <w:rsid w:val="005F3183"/>
    <w:rsid w:val="005F31DB"/>
    <w:rsid w:val="005F31E8"/>
    <w:rsid w:val="005F3357"/>
    <w:rsid w:val="005F33C3"/>
    <w:rsid w:val="005F3934"/>
    <w:rsid w:val="005F3A5B"/>
    <w:rsid w:val="005F3BE6"/>
    <w:rsid w:val="005F3C7D"/>
    <w:rsid w:val="005F3D7B"/>
    <w:rsid w:val="005F3EFC"/>
    <w:rsid w:val="005F42A6"/>
    <w:rsid w:val="005F4424"/>
    <w:rsid w:val="005F466F"/>
    <w:rsid w:val="005F46C9"/>
    <w:rsid w:val="005F46D9"/>
    <w:rsid w:val="005F4800"/>
    <w:rsid w:val="005F482C"/>
    <w:rsid w:val="005F4852"/>
    <w:rsid w:val="005F4D29"/>
    <w:rsid w:val="005F4E35"/>
    <w:rsid w:val="005F4FA4"/>
    <w:rsid w:val="005F50CB"/>
    <w:rsid w:val="005F5205"/>
    <w:rsid w:val="005F525A"/>
    <w:rsid w:val="005F54DD"/>
    <w:rsid w:val="005F54F5"/>
    <w:rsid w:val="005F5608"/>
    <w:rsid w:val="005F57A0"/>
    <w:rsid w:val="005F588B"/>
    <w:rsid w:val="005F589A"/>
    <w:rsid w:val="005F5B7B"/>
    <w:rsid w:val="005F5C7E"/>
    <w:rsid w:val="005F5D00"/>
    <w:rsid w:val="005F5DC7"/>
    <w:rsid w:val="005F6016"/>
    <w:rsid w:val="005F6094"/>
    <w:rsid w:val="005F63AE"/>
    <w:rsid w:val="005F63F6"/>
    <w:rsid w:val="005F646F"/>
    <w:rsid w:val="005F65DD"/>
    <w:rsid w:val="005F68FD"/>
    <w:rsid w:val="005F69EC"/>
    <w:rsid w:val="005F6BB2"/>
    <w:rsid w:val="005F6C12"/>
    <w:rsid w:val="005F6C75"/>
    <w:rsid w:val="005F6C92"/>
    <w:rsid w:val="005F6DFC"/>
    <w:rsid w:val="005F6E8B"/>
    <w:rsid w:val="005F7092"/>
    <w:rsid w:val="005F70AE"/>
    <w:rsid w:val="005F74C0"/>
    <w:rsid w:val="005F74EA"/>
    <w:rsid w:val="005F7506"/>
    <w:rsid w:val="005F765D"/>
    <w:rsid w:val="005F7B7D"/>
    <w:rsid w:val="005F7EE6"/>
    <w:rsid w:val="0060000E"/>
    <w:rsid w:val="00600169"/>
    <w:rsid w:val="0060029F"/>
    <w:rsid w:val="006002DE"/>
    <w:rsid w:val="00600314"/>
    <w:rsid w:val="00600406"/>
    <w:rsid w:val="006005C0"/>
    <w:rsid w:val="00600759"/>
    <w:rsid w:val="006009BD"/>
    <w:rsid w:val="00600A2E"/>
    <w:rsid w:val="00600B90"/>
    <w:rsid w:val="00600D10"/>
    <w:rsid w:val="00600DE6"/>
    <w:rsid w:val="00600F3C"/>
    <w:rsid w:val="0060100E"/>
    <w:rsid w:val="00601532"/>
    <w:rsid w:val="00601792"/>
    <w:rsid w:val="00601980"/>
    <w:rsid w:val="00601AB4"/>
    <w:rsid w:val="0060217F"/>
    <w:rsid w:val="00602298"/>
    <w:rsid w:val="00602571"/>
    <w:rsid w:val="0060292B"/>
    <w:rsid w:val="00602A64"/>
    <w:rsid w:val="00602AAE"/>
    <w:rsid w:val="00602ABD"/>
    <w:rsid w:val="00602FEB"/>
    <w:rsid w:val="0060320D"/>
    <w:rsid w:val="006034C1"/>
    <w:rsid w:val="00603584"/>
    <w:rsid w:val="00603C0B"/>
    <w:rsid w:val="00603C30"/>
    <w:rsid w:val="00603C67"/>
    <w:rsid w:val="00603D7A"/>
    <w:rsid w:val="00603F72"/>
    <w:rsid w:val="0060413F"/>
    <w:rsid w:val="00604241"/>
    <w:rsid w:val="006043D9"/>
    <w:rsid w:val="00604792"/>
    <w:rsid w:val="00604CAD"/>
    <w:rsid w:val="0060504E"/>
    <w:rsid w:val="00605199"/>
    <w:rsid w:val="006052AF"/>
    <w:rsid w:val="0060537E"/>
    <w:rsid w:val="0060542E"/>
    <w:rsid w:val="0060547B"/>
    <w:rsid w:val="00605546"/>
    <w:rsid w:val="0060555A"/>
    <w:rsid w:val="00605616"/>
    <w:rsid w:val="006057B3"/>
    <w:rsid w:val="00605878"/>
    <w:rsid w:val="0060599B"/>
    <w:rsid w:val="006059A7"/>
    <w:rsid w:val="006059C6"/>
    <w:rsid w:val="00605A03"/>
    <w:rsid w:val="00605B1E"/>
    <w:rsid w:val="00605B98"/>
    <w:rsid w:val="00605BD3"/>
    <w:rsid w:val="00605D68"/>
    <w:rsid w:val="00605F78"/>
    <w:rsid w:val="0060609B"/>
    <w:rsid w:val="0060623A"/>
    <w:rsid w:val="0060625E"/>
    <w:rsid w:val="00606650"/>
    <w:rsid w:val="006066FC"/>
    <w:rsid w:val="00606705"/>
    <w:rsid w:val="00606DA6"/>
    <w:rsid w:val="00606DB3"/>
    <w:rsid w:val="00606DE0"/>
    <w:rsid w:val="00606DE4"/>
    <w:rsid w:val="006072A2"/>
    <w:rsid w:val="006072E5"/>
    <w:rsid w:val="0060730C"/>
    <w:rsid w:val="0060734E"/>
    <w:rsid w:val="006074A1"/>
    <w:rsid w:val="0060753A"/>
    <w:rsid w:val="00607966"/>
    <w:rsid w:val="00607968"/>
    <w:rsid w:val="006079A0"/>
    <w:rsid w:val="00607AE0"/>
    <w:rsid w:val="00607C3E"/>
    <w:rsid w:val="00607CE3"/>
    <w:rsid w:val="00607E39"/>
    <w:rsid w:val="00607E99"/>
    <w:rsid w:val="00607F80"/>
    <w:rsid w:val="00610295"/>
    <w:rsid w:val="006102C6"/>
    <w:rsid w:val="006104A3"/>
    <w:rsid w:val="00610592"/>
    <w:rsid w:val="00610708"/>
    <w:rsid w:val="0061092E"/>
    <w:rsid w:val="00610A97"/>
    <w:rsid w:val="00610C99"/>
    <w:rsid w:val="0061102D"/>
    <w:rsid w:val="00611077"/>
    <w:rsid w:val="006113A9"/>
    <w:rsid w:val="006113E2"/>
    <w:rsid w:val="006113FC"/>
    <w:rsid w:val="00611E5F"/>
    <w:rsid w:val="006122EC"/>
    <w:rsid w:val="0061237E"/>
    <w:rsid w:val="00612495"/>
    <w:rsid w:val="006126B6"/>
    <w:rsid w:val="00612795"/>
    <w:rsid w:val="00612980"/>
    <w:rsid w:val="00612B2D"/>
    <w:rsid w:val="00612B33"/>
    <w:rsid w:val="00612E7D"/>
    <w:rsid w:val="00612FB3"/>
    <w:rsid w:val="00613025"/>
    <w:rsid w:val="00613045"/>
    <w:rsid w:val="006130F1"/>
    <w:rsid w:val="006131E4"/>
    <w:rsid w:val="0061321A"/>
    <w:rsid w:val="006133BD"/>
    <w:rsid w:val="006137FE"/>
    <w:rsid w:val="006138A6"/>
    <w:rsid w:val="00613BFE"/>
    <w:rsid w:val="00613D9B"/>
    <w:rsid w:val="00614255"/>
    <w:rsid w:val="0061434D"/>
    <w:rsid w:val="00614621"/>
    <w:rsid w:val="00614855"/>
    <w:rsid w:val="006148D4"/>
    <w:rsid w:val="00614960"/>
    <w:rsid w:val="00614A06"/>
    <w:rsid w:val="00614A44"/>
    <w:rsid w:val="00614A57"/>
    <w:rsid w:val="00614AF5"/>
    <w:rsid w:val="0061506E"/>
    <w:rsid w:val="00615285"/>
    <w:rsid w:val="006155E3"/>
    <w:rsid w:val="006156C6"/>
    <w:rsid w:val="006156DD"/>
    <w:rsid w:val="0061577D"/>
    <w:rsid w:val="00615909"/>
    <w:rsid w:val="00615962"/>
    <w:rsid w:val="00615A03"/>
    <w:rsid w:val="00615B05"/>
    <w:rsid w:val="00615B21"/>
    <w:rsid w:val="00615CB7"/>
    <w:rsid w:val="00616227"/>
    <w:rsid w:val="0061627F"/>
    <w:rsid w:val="00616393"/>
    <w:rsid w:val="0061672F"/>
    <w:rsid w:val="00616810"/>
    <w:rsid w:val="0061686E"/>
    <w:rsid w:val="00616C7E"/>
    <w:rsid w:val="00616D00"/>
    <w:rsid w:val="00616D0E"/>
    <w:rsid w:val="00616D3B"/>
    <w:rsid w:val="00616E59"/>
    <w:rsid w:val="00616E67"/>
    <w:rsid w:val="00616EEB"/>
    <w:rsid w:val="006172A7"/>
    <w:rsid w:val="006172E0"/>
    <w:rsid w:val="0061739C"/>
    <w:rsid w:val="0061764E"/>
    <w:rsid w:val="006176AF"/>
    <w:rsid w:val="0061796F"/>
    <w:rsid w:val="00617C9D"/>
    <w:rsid w:val="00617CCA"/>
    <w:rsid w:val="00617F32"/>
    <w:rsid w:val="00617FD8"/>
    <w:rsid w:val="0062011F"/>
    <w:rsid w:val="006201B5"/>
    <w:rsid w:val="006203F8"/>
    <w:rsid w:val="00620434"/>
    <w:rsid w:val="00620642"/>
    <w:rsid w:val="00620C9E"/>
    <w:rsid w:val="00620DB4"/>
    <w:rsid w:val="00620F3F"/>
    <w:rsid w:val="00621237"/>
    <w:rsid w:val="00621303"/>
    <w:rsid w:val="006213B6"/>
    <w:rsid w:val="00621403"/>
    <w:rsid w:val="0062146D"/>
    <w:rsid w:val="006214E1"/>
    <w:rsid w:val="00621B0C"/>
    <w:rsid w:val="00621F56"/>
    <w:rsid w:val="006220E2"/>
    <w:rsid w:val="00622228"/>
    <w:rsid w:val="00622244"/>
    <w:rsid w:val="00622325"/>
    <w:rsid w:val="00622377"/>
    <w:rsid w:val="006225CD"/>
    <w:rsid w:val="006228FB"/>
    <w:rsid w:val="0062291D"/>
    <w:rsid w:val="00622A45"/>
    <w:rsid w:val="00622D02"/>
    <w:rsid w:val="00622E9C"/>
    <w:rsid w:val="006230DC"/>
    <w:rsid w:val="006233DC"/>
    <w:rsid w:val="00623598"/>
    <w:rsid w:val="00623806"/>
    <w:rsid w:val="00623B47"/>
    <w:rsid w:val="00623CC3"/>
    <w:rsid w:val="0062411F"/>
    <w:rsid w:val="006243F7"/>
    <w:rsid w:val="006244C5"/>
    <w:rsid w:val="006247A4"/>
    <w:rsid w:val="006248A5"/>
    <w:rsid w:val="00624972"/>
    <w:rsid w:val="00624C5E"/>
    <w:rsid w:val="00624C98"/>
    <w:rsid w:val="00624EA3"/>
    <w:rsid w:val="00624FB4"/>
    <w:rsid w:val="0062512F"/>
    <w:rsid w:val="00625176"/>
    <w:rsid w:val="006251DE"/>
    <w:rsid w:val="0062525B"/>
    <w:rsid w:val="00625355"/>
    <w:rsid w:val="006253D9"/>
    <w:rsid w:val="006254E7"/>
    <w:rsid w:val="00625705"/>
    <w:rsid w:val="0062570F"/>
    <w:rsid w:val="006258EF"/>
    <w:rsid w:val="006259A1"/>
    <w:rsid w:val="006259BF"/>
    <w:rsid w:val="00625BC6"/>
    <w:rsid w:val="00625C25"/>
    <w:rsid w:val="00625C69"/>
    <w:rsid w:val="00625DDB"/>
    <w:rsid w:val="00626263"/>
    <w:rsid w:val="006262E3"/>
    <w:rsid w:val="006262EB"/>
    <w:rsid w:val="006265F5"/>
    <w:rsid w:val="0062664C"/>
    <w:rsid w:val="006266B4"/>
    <w:rsid w:val="0062693B"/>
    <w:rsid w:val="00626996"/>
    <w:rsid w:val="00626B14"/>
    <w:rsid w:val="00626E7A"/>
    <w:rsid w:val="00626F8C"/>
    <w:rsid w:val="00626FD8"/>
    <w:rsid w:val="006270D5"/>
    <w:rsid w:val="00627580"/>
    <w:rsid w:val="006275EC"/>
    <w:rsid w:val="006276E0"/>
    <w:rsid w:val="0062791B"/>
    <w:rsid w:val="006279AF"/>
    <w:rsid w:val="00627A35"/>
    <w:rsid w:val="00627BDC"/>
    <w:rsid w:val="00627BF1"/>
    <w:rsid w:val="00627C33"/>
    <w:rsid w:val="006301B6"/>
    <w:rsid w:val="006301C0"/>
    <w:rsid w:val="006301DB"/>
    <w:rsid w:val="006301FA"/>
    <w:rsid w:val="00630260"/>
    <w:rsid w:val="00630366"/>
    <w:rsid w:val="0063042E"/>
    <w:rsid w:val="006304D1"/>
    <w:rsid w:val="0063061A"/>
    <w:rsid w:val="006308DE"/>
    <w:rsid w:val="00630955"/>
    <w:rsid w:val="00630B57"/>
    <w:rsid w:val="00630C77"/>
    <w:rsid w:val="00630DD5"/>
    <w:rsid w:val="00630FB9"/>
    <w:rsid w:val="0063159C"/>
    <w:rsid w:val="006316CB"/>
    <w:rsid w:val="00631738"/>
    <w:rsid w:val="00631925"/>
    <w:rsid w:val="006319A9"/>
    <w:rsid w:val="00631A4B"/>
    <w:rsid w:val="00631BE2"/>
    <w:rsid w:val="00631DED"/>
    <w:rsid w:val="00631E77"/>
    <w:rsid w:val="0063231F"/>
    <w:rsid w:val="006323B6"/>
    <w:rsid w:val="00632526"/>
    <w:rsid w:val="00632B30"/>
    <w:rsid w:val="00632D5E"/>
    <w:rsid w:val="006330A8"/>
    <w:rsid w:val="00633235"/>
    <w:rsid w:val="0063364F"/>
    <w:rsid w:val="0063376A"/>
    <w:rsid w:val="00633927"/>
    <w:rsid w:val="006340EC"/>
    <w:rsid w:val="0063435D"/>
    <w:rsid w:val="006346E5"/>
    <w:rsid w:val="006346EE"/>
    <w:rsid w:val="0063483B"/>
    <w:rsid w:val="0063490C"/>
    <w:rsid w:val="006349A0"/>
    <w:rsid w:val="00634B3C"/>
    <w:rsid w:val="00634CAF"/>
    <w:rsid w:val="00635032"/>
    <w:rsid w:val="0063533B"/>
    <w:rsid w:val="00635351"/>
    <w:rsid w:val="006353C5"/>
    <w:rsid w:val="00635470"/>
    <w:rsid w:val="00635608"/>
    <w:rsid w:val="006356DC"/>
    <w:rsid w:val="0063576D"/>
    <w:rsid w:val="00635AAB"/>
    <w:rsid w:val="00635BB9"/>
    <w:rsid w:val="00635C8D"/>
    <w:rsid w:val="00635D37"/>
    <w:rsid w:val="00635D61"/>
    <w:rsid w:val="00635E94"/>
    <w:rsid w:val="00635F2B"/>
    <w:rsid w:val="006362F6"/>
    <w:rsid w:val="00636326"/>
    <w:rsid w:val="00636418"/>
    <w:rsid w:val="00636477"/>
    <w:rsid w:val="0063651C"/>
    <w:rsid w:val="00636A14"/>
    <w:rsid w:val="00636A30"/>
    <w:rsid w:val="00636ABF"/>
    <w:rsid w:val="00636E51"/>
    <w:rsid w:val="00636EDF"/>
    <w:rsid w:val="00636F0D"/>
    <w:rsid w:val="00636F5E"/>
    <w:rsid w:val="00636F87"/>
    <w:rsid w:val="00636F89"/>
    <w:rsid w:val="00637014"/>
    <w:rsid w:val="006370D3"/>
    <w:rsid w:val="0063713A"/>
    <w:rsid w:val="006373A2"/>
    <w:rsid w:val="0063769D"/>
    <w:rsid w:val="00637805"/>
    <w:rsid w:val="00637949"/>
    <w:rsid w:val="00637E7E"/>
    <w:rsid w:val="00637EA4"/>
    <w:rsid w:val="0064029A"/>
    <w:rsid w:val="006405C4"/>
    <w:rsid w:val="006406A7"/>
    <w:rsid w:val="00640733"/>
    <w:rsid w:val="00640777"/>
    <w:rsid w:val="006407FB"/>
    <w:rsid w:val="006409CC"/>
    <w:rsid w:val="00640A2A"/>
    <w:rsid w:val="00640A70"/>
    <w:rsid w:val="00640BB9"/>
    <w:rsid w:val="00640BDE"/>
    <w:rsid w:val="00640C1D"/>
    <w:rsid w:val="00640C5D"/>
    <w:rsid w:val="00640D15"/>
    <w:rsid w:val="00640DEA"/>
    <w:rsid w:val="0064128B"/>
    <w:rsid w:val="006418A6"/>
    <w:rsid w:val="00641AF0"/>
    <w:rsid w:val="00641B62"/>
    <w:rsid w:val="00641CEA"/>
    <w:rsid w:val="00642278"/>
    <w:rsid w:val="006423BE"/>
    <w:rsid w:val="006424E8"/>
    <w:rsid w:val="006425B2"/>
    <w:rsid w:val="006425FD"/>
    <w:rsid w:val="00642634"/>
    <w:rsid w:val="00642858"/>
    <w:rsid w:val="00642EFB"/>
    <w:rsid w:val="00642FBA"/>
    <w:rsid w:val="0064310C"/>
    <w:rsid w:val="00643123"/>
    <w:rsid w:val="006431EF"/>
    <w:rsid w:val="006432AA"/>
    <w:rsid w:val="00643629"/>
    <w:rsid w:val="0064369F"/>
    <w:rsid w:val="0064378B"/>
    <w:rsid w:val="00643BE5"/>
    <w:rsid w:val="00643C00"/>
    <w:rsid w:val="00643C57"/>
    <w:rsid w:val="00643CA2"/>
    <w:rsid w:val="00643CAB"/>
    <w:rsid w:val="00643E38"/>
    <w:rsid w:val="00644141"/>
    <w:rsid w:val="006441E3"/>
    <w:rsid w:val="00644392"/>
    <w:rsid w:val="006443CB"/>
    <w:rsid w:val="00644640"/>
    <w:rsid w:val="0064499E"/>
    <w:rsid w:val="00644CF9"/>
    <w:rsid w:val="0064509D"/>
    <w:rsid w:val="006451D2"/>
    <w:rsid w:val="006453CD"/>
    <w:rsid w:val="006453D9"/>
    <w:rsid w:val="00645452"/>
    <w:rsid w:val="00645647"/>
    <w:rsid w:val="006456F3"/>
    <w:rsid w:val="00645C36"/>
    <w:rsid w:val="0064616A"/>
    <w:rsid w:val="006461D7"/>
    <w:rsid w:val="00646213"/>
    <w:rsid w:val="006462B7"/>
    <w:rsid w:val="006463BD"/>
    <w:rsid w:val="0064646D"/>
    <w:rsid w:val="00646477"/>
    <w:rsid w:val="006464CD"/>
    <w:rsid w:val="00646BB2"/>
    <w:rsid w:val="00646BC8"/>
    <w:rsid w:val="00646DA0"/>
    <w:rsid w:val="00646E27"/>
    <w:rsid w:val="00646F80"/>
    <w:rsid w:val="00646FD3"/>
    <w:rsid w:val="00647199"/>
    <w:rsid w:val="006471D5"/>
    <w:rsid w:val="00647286"/>
    <w:rsid w:val="006473A5"/>
    <w:rsid w:val="006473DE"/>
    <w:rsid w:val="0064740E"/>
    <w:rsid w:val="0064768F"/>
    <w:rsid w:val="006476B4"/>
    <w:rsid w:val="006476D3"/>
    <w:rsid w:val="00647886"/>
    <w:rsid w:val="006479DA"/>
    <w:rsid w:val="00647B73"/>
    <w:rsid w:val="00647D5A"/>
    <w:rsid w:val="00647F3E"/>
    <w:rsid w:val="00647FB7"/>
    <w:rsid w:val="00650114"/>
    <w:rsid w:val="006501BF"/>
    <w:rsid w:val="006501F7"/>
    <w:rsid w:val="006508F7"/>
    <w:rsid w:val="00650AA8"/>
    <w:rsid w:val="00650ABD"/>
    <w:rsid w:val="00650D85"/>
    <w:rsid w:val="00650E6D"/>
    <w:rsid w:val="00650E91"/>
    <w:rsid w:val="00650F3A"/>
    <w:rsid w:val="006510D8"/>
    <w:rsid w:val="00651268"/>
    <w:rsid w:val="00651360"/>
    <w:rsid w:val="006513C5"/>
    <w:rsid w:val="006515C5"/>
    <w:rsid w:val="006516A1"/>
    <w:rsid w:val="006517F3"/>
    <w:rsid w:val="00651B9F"/>
    <w:rsid w:val="00651BAF"/>
    <w:rsid w:val="00651C7C"/>
    <w:rsid w:val="00651D3B"/>
    <w:rsid w:val="00652638"/>
    <w:rsid w:val="006527F8"/>
    <w:rsid w:val="006528A9"/>
    <w:rsid w:val="006528C9"/>
    <w:rsid w:val="00652AAF"/>
    <w:rsid w:val="00652C7B"/>
    <w:rsid w:val="006532C7"/>
    <w:rsid w:val="006533FA"/>
    <w:rsid w:val="00653402"/>
    <w:rsid w:val="00653502"/>
    <w:rsid w:val="00653511"/>
    <w:rsid w:val="00653564"/>
    <w:rsid w:val="006535D9"/>
    <w:rsid w:val="0065364E"/>
    <w:rsid w:val="006537DD"/>
    <w:rsid w:val="00653899"/>
    <w:rsid w:val="00653D3C"/>
    <w:rsid w:val="0065404A"/>
    <w:rsid w:val="006541A7"/>
    <w:rsid w:val="00654372"/>
    <w:rsid w:val="006543D9"/>
    <w:rsid w:val="00654486"/>
    <w:rsid w:val="00654583"/>
    <w:rsid w:val="006545D6"/>
    <w:rsid w:val="0065472A"/>
    <w:rsid w:val="00654836"/>
    <w:rsid w:val="00654D9B"/>
    <w:rsid w:val="00654D9E"/>
    <w:rsid w:val="00654E62"/>
    <w:rsid w:val="00654EBD"/>
    <w:rsid w:val="00654F3E"/>
    <w:rsid w:val="00654FA4"/>
    <w:rsid w:val="006550B6"/>
    <w:rsid w:val="0065510D"/>
    <w:rsid w:val="0065553C"/>
    <w:rsid w:val="006555B8"/>
    <w:rsid w:val="006556F9"/>
    <w:rsid w:val="00655A2F"/>
    <w:rsid w:val="00655B31"/>
    <w:rsid w:val="00655D25"/>
    <w:rsid w:val="00655DFB"/>
    <w:rsid w:val="006561AF"/>
    <w:rsid w:val="0065624A"/>
    <w:rsid w:val="00656308"/>
    <w:rsid w:val="00656317"/>
    <w:rsid w:val="00656846"/>
    <w:rsid w:val="006568CA"/>
    <w:rsid w:val="00656913"/>
    <w:rsid w:val="00656954"/>
    <w:rsid w:val="00656D5F"/>
    <w:rsid w:val="00656ED1"/>
    <w:rsid w:val="00656ED2"/>
    <w:rsid w:val="00656F9E"/>
    <w:rsid w:val="0065709B"/>
    <w:rsid w:val="006571C6"/>
    <w:rsid w:val="006578B7"/>
    <w:rsid w:val="006578F1"/>
    <w:rsid w:val="00657A37"/>
    <w:rsid w:val="00657B00"/>
    <w:rsid w:val="00657F9D"/>
    <w:rsid w:val="006604CB"/>
    <w:rsid w:val="00660592"/>
    <w:rsid w:val="006606E6"/>
    <w:rsid w:val="006606F6"/>
    <w:rsid w:val="0066097D"/>
    <w:rsid w:val="00660A6E"/>
    <w:rsid w:val="00660A93"/>
    <w:rsid w:val="00660ABD"/>
    <w:rsid w:val="00660D5F"/>
    <w:rsid w:val="00660E27"/>
    <w:rsid w:val="00660F89"/>
    <w:rsid w:val="00661185"/>
    <w:rsid w:val="0066118A"/>
    <w:rsid w:val="00661482"/>
    <w:rsid w:val="00661675"/>
    <w:rsid w:val="006616C6"/>
    <w:rsid w:val="00661702"/>
    <w:rsid w:val="00661783"/>
    <w:rsid w:val="00661A66"/>
    <w:rsid w:val="00661E5F"/>
    <w:rsid w:val="00661F69"/>
    <w:rsid w:val="006620F0"/>
    <w:rsid w:val="0066263D"/>
    <w:rsid w:val="00662953"/>
    <w:rsid w:val="00662C5D"/>
    <w:rsid w:val="00662D5A"/>
    <w:rsid w:val="00662E69"/>
    <w:rsid w:val="00662F87"/>
    <w:rsid w:val="00663093"/>
    <w:rsid w:val="006630DF"/>
    <w:rsid w:val="0066310D"/>
    <w:rsid w:val="006632B8"/>
    <w:rsid w:val="00663301"/>
    <w:rsid w:val="00663358"/>
    <w:rsid w:val="006636FF"/>
    <w:rsid w:val="00663876"/>
    <w:rsid w:val="006638E9"/>
    <w:rsid w:val="00663DC2"/>
    <w:rsid w:val="00663E05"/>
    <w:rsid w:val="00663F19"/>
    <w:rsid w:val="00663F52"/>
    <w:rsid w:val="00663F58"/>
    <w:rsid w:val="00664408"/>
    <w:rsid w:val="006645F3"/>
    <w:rsid w:val="00664604"/>
    <w:rsid w:val="0066470E"/>
    <w:rsid w:val="006647AD"/>
    <w:rsid w:val="006648FA"/>
    <w:rsid w:val="00664C34"/>
    <w:rsid w:val="00664FBE"/>
    <w:rsid w:val="00665119"/>
    <w:rsid w:val="006651BD"/>
    <w:rsid w:val="006652AF"/>
    <w:rsid w:val="00665300"/>
    <w:rsid w:val="006653EC"/>
    <w:rsid w:val="0066546D"/>
    <w:rsid w:val="00665684"/>
    <w:rsid w:val="00665A1C"/>
    <w:rsid w:val="00665C48"/>
    <w:rsid w:val="00665CEA"/>
    <w:rsid w:val="0066622F"/>
    <w:rsid w:val="0066648B"/>
    <w:rsid w:val="006668A1"/>
    <w:rsid w:val="006669D1"/>
    <w:rsid w:val="00666D83"/>
    <w:rsid w:val="00666DBB"/>
    <w:rsid w:val="00666F88"/>
    <w:rsid w:val="00667135"/>
    <w:rsid w:val="0066731E"/>
    <w:rsid w:val="0066733A"/>
    <w:rsid w:val="006673E8"/>
    <w:rsid w:val="006674C7"/>
    <w:rsid w:val="006675C9"/>
    <w:rsid w:val="0066765B"/>
    <w:rsid w:val="006678C8"/>
    <w:rsid w:val="00667946"/>
    <w:rsid w:val="00667A43"/>
    <w:rsid w:val="00667EBC"/>
    <w:rsid w:val="00667ECC"/>
    <w:rsid w:val="00667F20"/>
    <w:rsid w:val="00667FAC"/>
    <w:rsid w:val="00670076"/>
    <w:rsid w:val="006700F2"/>
    <w:rsid w:val="00670637"/>
    <w:rsid w:val="0067070A"/>
    <w:rsid w:val="00670711"/>
    <w:rsid w:val="006708BC"/>
    <w:rsid w:val="00670ADF"/>
    <w:rsid w:val="00670C8B"/>
    <w:rsid w:val="00670DAC"/>
    <w:rsid w:val="00671019"/>
    <w:rsid w:val="00671257"/>
    <w:rsid w:val="00671486"/>
    <w:rsid w:val="00671536"/>
    <w:rsid w:val="006716EA"/>
    <w:rsid w:val="00671811"/>
    <w:rsid w:val="006718DD"/>
    <w:rsid w:val="00671904"/>
    <w:rsid w:val="00671DEE"/>
    <w:rsid w:val="00671E5C"/>
    <w:rsid w:val="00671E65"/>
    <w:rsid w:val="00671EC0"/>
    <w:rsid w:val="00672073"/>
    <w:rsid w:val="00672225"/>
    <w:rsid w:val="00672300"/>
    <w:rsid w:val="006723B2"/>
    <w:rsid w:val="006726F9"/>
    <w:rsid w:val="006727DD"/>
    <w:rsid w:val="0067286A"/>
    <w:rsid w:val="00672971"/>
    <w:rsid w:val="00672B39"/>
    <w:rsid w:val="00672D50"/>
    <w:rsid w:val="00672D82"/>
    <w:rsid w:val="00672F9D"/>
    <w:rsid w:val="006731B5"/>
    <w:rsid w:val="0067324B"/>
    <w:rsid w:val="00673296"/>
    <w:rsid w:val="006734CB"/>
    <w:rsid w:val="00673A7D"/>
    <w:rsid w:val="00673A9C"/>
    <w:rsid w:val="00673B7C"/>
    <w:rsid w:val="00673BE8"/>
    <w:rsid w:val="00673C94"/>
    <w:rsid w:val="00673CA3"/>
    <w:rsid w:val="00673CFA"/>
    <w:rsid w:val="00673E48"/>
    <w:rsid w:val="00673E93"/>
    <w:rsid w:val="00674091"/>
    <w:rsid w:val="006740B6"/>
    <w:rsid w:val="0067412B"/>
    <w:rsid w:val="00674145"/>
    <w:rsid w:val="0067420B"/>
    <w:rsid w:val="006743B1"/>
    <w:rsid w:val="0067440A"/>
    <w:rsid w:val="00674548"/>
    <w:rsid w:val="0067459A"/>
    <w:rsid w:val="00674704"/>
    <w:rsid w:val="00674848"/>
    <w:rsid w:val="00674AAE"/>
    <w:rsid w:val="00674B90"/>
    <w:rsid w:val="00674C96"/>
    <w:rsid w:val="00674DDB"/>
    <w:rsid w:val="00674EC0"/>
    <w:rsid w:val="00675125"/>
    <w:rsid w:val="00675140"/>
    <w:rsid w:val="00675155"/>
    <w:rsid w:val="0067522B"/>
    <w:rsid w:val="0067527C"/>
    <w:rsid w:val="006752FE"/>
    <w:rsid w:val="006757CF"/>
    <w:rsid w:val="00675A1C"/>
    <w:rsid w:val="00675AD8"/>
    <w:rsid w:val="00675C3F"/>
    <w:rsid w:val="00675D0A"/>
    <w:rsid w:val="00675D49"/>
    <w:rsid w:val="00675DB7"/>
    <w:rsid w:val="00675ECD"/>
    <w:rsid w:val="00676108"/>
    <w:rsid w:val="00676951"/>
    <w:rsid w:val="00676974"/>
    <w:rsid w:val="00676CD8"/>
    <w:rsid w:val="00676F1D"/>
    <w:rsid w:val="00676F48"/>
    <w:rsid w:val="006770DC"/>
    <w:rsid w:val="00677124"/>
    <w:rsid w:val="00677163"/>
    <w:rsid w:val="006771EE"/>
    <w:rsid w:val="00677623"/>
    <w:rsid w:val="0067770B"/>
    <w:rsid w:val="0067798A"/>
    <w:rsid w:val="00677A0B"/>
    <w:rsid w:val="00677A7B"/>
    <w:rsid w:val="00677C0E"/>
    <w:rsid w:val="00677C57"/>
    <w:rsid w:val="00677CBA"/>
    <w:rsid w:val="00677D7D"/>
    <w:rsid w:val="00680084"/>
    <w:rsid w:val="00680168"/>
    <w:rsid w:val="006802F1"/>
    <w:rsid w:val="006803E2"/>
    <w:rsid w:val="006805AE"/>
    <w:rsid w:val="00680662"/>
    <w:rsid w:val="0068069B"/>
    <w:rsid w:val="00680AAA"/>
    <w:rsid w:val="00680C66"/>
    <w:rsid w:val="00680CD9"/>
    <w:rsid w:val="00680CEC"/>
    <w:rsid w:val="00680D02"/>
    <w:rsid w:val="006810A0"/>
    <w:rsid w:val="00681102"/>
    <w:rsid w:val="00681474"/>
    <w:rsid w:val="0068150F"/>
    <w:rsid w:val="00681858"/>
    <w:rsid w:val="006818DE"/>
    <w:rsid w:val="006819B1"/>
    <w:rsid w:val="00681B56"/>
    <w:rsid w:val="00681C3F"/>
    <w:rsid w:val="006824E5"/>
    <w:rsid w:val="006826F5"/>
    <w:rsid w:val="0068278F"/>
    <w:rsid w:val="00682822"/>
    <w:rsid w:val="00682982"/>
    <w:rsid w:val="00682A4B"/>
    <w:rsid w:val="00682C66"/>
    <w:rsid w:val="00683014"/>
    <w:rsid w:val="00683108"/>
    <w:rsid w:val="0068324C"/>
    <w:rsid w:val="00683370"/>
    <w:rsid w:val="00683B7F"/>
    <w:rsid w:val="00683BFB"/>
    <w:rsid w:val="00683F09"/>
    <w:rsid w:val="00684085"/>
    <w:rsid w:val="0068413D"/>
    <w:rsid w:val="0068426C"/>
    <w:rsid w:val="00684311"/>
    <w:rsid w:val="0068445E"/>
    <w:rsid w:val="006846ED"/>
    <w:rsid w:val="00684B3D"/>
    <w:rsid w:val="00684DB2"/>
    <w:rsid w:val="00684DE1"/>
    <w:rsid w:val="00684FB2"/>
    <w:rsid w:val="0068509A"/>
    <w:rsid w:val="00685419"/>
    <w:rsid w:val="006856CC"/>
    <w:rsid w:val="00685944"/>
    <w:rsid w:val="006859C5"/>
    <w:rsid w:val="00685A30"/>
    <w:rsid w:val="00685A6A"/>
    <w:rsid w:val="00685CBF"/>
    <w:rsid w:val="00685D75"/>
    <w:rsid w:val="00685D8F"/>
    <w:rsid w:val="00685EF5"/>
    <w:rsid w:val="00685EFB"/>
    <w:rsid w:val="00685FDD"/>
    <w:rsid w:val="00686056"/>
    <w:rsid w:val="00686102"/>
    <w:rsid w:val="00686125"/>
    <w:rsid w:val="00686706"/>
    <w:rsid w:val="006868E3"/>
    <w:rsid w:val="00686A83"/>
    <w:rsid w:val="00686B8F"/>
    <w:rsid w:val="00686BEC"/>
    <w:rsid w:val="00686CC0"/>
    <w:rsid w:val="00686EF6"/>
    <w:rsid w:val="0068701B"/>
    <w:rsid w:val="0068704C"/>
    <w:rsid w:val="006871A3"/>
    <w:rsid w:val="0068733F"/>
    <w:rsid w:val="00687380"/>
    <w:rsid w:val="00687460"/>
    <w:rsid w:val="00687516"/>
    <w:rsid w:val="0068754E"/>
    <w:rsid w:val="006875E6"/>
    <w:rsid w:val="006876CC"/>
    <w:rsid w:val="006876F4"/>
    <w:rsid w:val="00687783"/>
    <w:rsid w:val="00687948"/>
    <w:rsid w:val="0069030D"/>
    <w:rsid w:val="0069043B"/>
    <w:rsid w:val="0069059F"/>
    <w:rsid w:val="006906EE"/>
    <w:rsid w:val="0069071D"/>
    <w:rsid w:val="00690A92"/>
    <w:rsid w:val="00690E76"/>
    <w:rsid w:val="00690F00"/>
    <w:rsid w:val="00690F81"/>
    <w:rsid w:val="006910D9"/>
    <w:rsid w:val="00691103"/>
    <w:rsid w:val="0069112D"/>
    <w:rsid w:val="00691146"/>
    <w:rsid w:val="00691956"/>
    <w:rsid w:val="00691B65"/>
    <w:rsid w:val="00691C32"/>
    <w:rsid w:val="00691D7C"/>
    <w:rsid w:val="00691E05"/>
    <w:rsid w:val="00691E61"/>
    <w:rsid w:val="00692103"/>
    <w:rsid w:val="006921ED"/>
    <w:rsid w:val="0069223E"/>
    <w:rsid w:val="00692274"/>
    <w:rsid w:val="006922F8"/>
    <w:rsid w:val="00692487"/>
    <w:rsid w:val="00692505"/>
    <w:rsid w:val="00692545"/>
    <w:rsid w:val="00692794"/>
    <w:rsid w:val="00692927"/>
    <w:rsid w:val="00693232"/>
    <w:rsid w:val="006932BF"/>
    <w:rsid w:val="00693398"/>
    <w:rsid w:val="00693400"/>
    <w:rsid w:val="00693629"/>
    <w:rsid w:val="0069363E"/>
    <w:rsid w:val="0069369E"/>
    <w:rsid w:val="00693784"/>
    <w:rsid w:val="00693787"/>
    <w:rsid w:val="006937FC"/>
    <w:rsid w:val="00693A8E"/>
    <w:rsid w:val="00693ABB"/>
    <w:rsid w:val="00693CC1"/>
    <w:rsid w:val="00693D08"/>
    <w:rsid w:val="00693E27"/>
    <w:rsid w:val="00693F1E"/>
    <w:rsid w:val="006940A6"/>
    <w:rsid w:val="00694169"/>
    <w:rsid w:val="00694261"/>
    <w:rsid w:val="006942BF"/>
    <w:rsid w:val="0069440D"/>
    <w:rsid w:val="00694499"/>
    <w:rsid w:val="00694852"/>
    <w:rsid w:val="00694A62"/>
    <w:rsid w:val="00694A7A"/>
    <w:rsid w:val="00694C7E"/>
    <w:rsid w:val="00694CDA"/>
    <w:rsid w:val="00694F9F"/>
    <w:rsid w:val="006950AF"/>
    <w:rsid w:val="00695555"/>
    <w:rsid w:val="00695571"/>
    <w:rsid w:val="00695628"/>
    <w:rsid w:val="00695993"/>
    <w:rsid w:val="006959BD"/>
    <w:rsid w:val="00695A72"/>
    <w:rsid w:val="00695BE9"/>
    <w:rsid w:val="00695CA4"/>
    <w:rsid w:val="00695CFB"/>
    <w:rsid w:val="00695F94"/>
    <w:rsid w:val="00696297"/>
    <w:rsid w:val="00696641"/>
    <w:rsid w:val="00696695"/>
    <w:rsid w:val="00696AD0"/>
    <w:rsid w:val="00696B92"/>
    <w:rsid w:val="00696C1D"/>
    <w:rsid w:val="00696DBD"/>
    <w:rsid w:val="00697075"/>
    <w:rsid w:val="00697133"/>
    <w:rsid w:val="00697325"/>
    <w:rsid w:val="006973AC"/>
    <w:rsid w:val="0069750F"/>
    <w:rsid w:val="00697878"/>
    <w:rsid w:val="00697915"/>
    <w:rsid w:val="00697DB6"/>
    <w:rsid w:val="00697F27"/>
    <w:rsid w:val="00697F67"/>
    <w:rsid w:val="006A04C2"/>
    <w:rsid w:val="006A089A"/>
    <w:rsid w:val="006A0B1D"/>
    <w:rsid w:val="006A0C88"/>
    <w:rsid w:val="006A0E1F"/>
    <w:rsid w:val="006A13EE"/>
    <w:rsid w:val="006A1526"/>
    <w:rsid w:val="006A15EF"/>
    <w:rsid w:val="006A18AA"/>
    <w:rsid w:val="006A1934"/>
    <w:rsid w:val="006A197B"/>
    <w:rsid w:val="006A1E73"/>
    <w:rsid w:val="006A2014"/>
    <w:rsid w:val="006A267A"/>
    <w:rsid w:val="006A2691"/>
    <w:rsid w:val="006A270B"/>
    <w:rsid w:val="006A2788"/>
    <w:rsid w:val="006A27FB"/>
    <w:rsid w:val="006A29E3"/>
    <w:rsid w:val="006A2D06"/>
    <w:rsid w:val="006A2D33"/>
    <w:rsid w:val="006A2E85"/>
    <w:rsid w:val="006A2EEC"/>
    <w:rsid w:val="006A2F1A"/>
    <w:rsid w:val="006A304C"/>
    <w:rsid w:val="006A3313"/>
    <w:rsid w:val="006A331C"/>
    <w:rsid w:val="006A34CF"/>
    <w:rsid w:val="006A39B5"/>
    <w:rsid w:val="006A39FA"/>
    <w:rsid w:val="006A3B72"/>
    <w:rsid w:val="006A3BA4"/>
    <w:rsid w:val="006A3D3F"/>
    <w:rsid w:val="006A3E56"/>
    <w:rsid w:val="006A402F"/>
    <w:rsid w:val="006A405A"/>
    <w:rsid w:val="006A40C3"/>
    <w:rsid w:val="006A4277"/>
    <w:rsid w:val="006A4280"/>
    <w:rsid w:val="006A42B6"/>
    <w:rsid w:val="006A4362"/>
    <w:rsid w:val="006A4546"/>
    <w:rsid w:val="006A473D"/>
    <w:rsid w:val="006A4B2A"/>
    <w:rsid w:val="006A4B69"/>
    <w:rsid w:val="006A4DC4"/>
    <w:rsid w:val="006A4E2A"/>
    <w:rsid w:val="006A53C0"/>
    <w:rsid w:val="006A5423"/>
    <w:rsid w:val="006A5519"/>
    <w:rsid w:val="006A5581"/>
    <w:rsid w:val="006A55FE"/>
    <w:rsid w:val="006A5687"/>
    <w:rsid w:val="006A56C5"/>
    <w:rsid w:val="006A5A48"/>
    <w:rsid w:val="006A5C06"/>
    <w:rsid w:val="006A5C8B"/>
    <w:rsid w:val="006A5E94"/>
    <w:rsid w:val="006A5F67"/>
    <w:rsid w:val="006A5F99"/>
    <w:rsid w:val="006A604F"/>
    <w:rsid w:val="006A6101"/>
    <w:rsid w:val="006A6175"/>
    <w:rsid w:val="006A6247"/>
    <w:rsid w:val="006A6248"/>
    <w:rsid w:val="006A628C"/>
    <w:rsid w:val="006A63D6"/>
    <w:rsid w:val="006A643B"/>
    <w:rsid w:val="006A6896"/>
    <w:rsid w:val="006A69A6"/>
    <w:rsid w:val="006A6AE1"/>
    <w:rsid w:val="006A6B15"/>
    <w:rsid w:val="006A6E41"/>
    <w:rsid w:val="006A6EDB"/>
    <w:rsid w:val="006A6EE5"/>
    <w:rsid w:val="006A6F41"/>
    <w:rsid w:val="006A6F63"/>
    <w:rsid w:val="006A7151"/>
    <w:rsid w:val="006A7292"/>
    <w:rsid w:val="006A72AA"/>
    <w:rsid w:val="006A730C"/>
    <w:rsid w:val="006A739C"/>
    <w:rsid w:val="006A73C6"/>
    <w:rsid w:val="006A74A9"/>
    <w:rsid w:val="006A74FE"/>
    <w:rsid w:val="006A756A"/>
    <w:rsid w:val="006A7745"/>
    <w:rsid w:val="006B0071"/>
    <w:rsid w:val="006B00A4"/>
    <w:rsid w:val="006B0111"/>
    <w:rsid w:val="006B01B2"/>
    <w:rsid w:val="006B01DB"/>
    <w:rsid w:val="006B0331"/>
    <w:rsid w:val="006B0513"/>
    <w:rsid w:val="006B09AF"/>
    <w:rsid w:val="006B0A08"/>
    <w:rsid w:val="006B0C68"/>
    <w:rsid w:val="006B0C9A"/>
    <w:rsid w:val="006B0E07"/>
    <w:rsid w:val="006B1162"/>
    <w:rsid w:val="006B16E0"/>
    <w:rsid w:val="006B18E9"/>
    <w:rsid w:val="006B1FD7"/>
    <w:rsid w:val="006B214E"/>
    <w:rsid w:val="006B2290"/>
    <w:rsid w:val="006B2375"/>
    <w:rsid w:val="006B24BB"/>
    <w:rsid w:val="006B260A"/>
    <w:rsid w:val="006B266E"/>
    <w:rsid w:val="006B284B"/>
    <w:rsid w:val="006B28AA"/>
    <w:rsid w:val="006B2942"/>
    <w:rsid w:val="006B294D"/>
    <w:rsid w:val="006B2CDC"/>
    <w:rsid w:val="006B2E52"/>
    <w:rsid w:val="006B2E64"/>
    <w:rsid w:val="006B2F4D"/>
    <w:rsid w:val="006B30BF"/>
    <w:rsid w:val="006B30D1"/>
    <w:rsid w:val="006B321E"/>
    <w:rsid w:val="006B33E2"/>
    <w:rsid w:val="006B33FF"/>
    <w:rsid w:val="006B3427"/>
    <w:rsid w:val="006B361B"/>
    <w:rsid w:val="006B3769"/>
    <w:rsid w:val="006B3D40"/>
    <w:rsid w:val="006B3DC8"/>
    <w:rsid w:val="006B3F92"/>
    <w:rsid w:val="006B404E"/>
    <w:rsid w:val="006B4627"/>
    <w:rsid w:val="006B4787"/>
    <w:rsid w:val="006B479C"/>
    <w:rsid w:val="006B47C5"/>
    <w:rsid w:val="006B4816"/>
    <w:rsid w:val="006B4A67"/>
    <w:rsid w:val="006B4B7B"/>
    <w:rsid w:val="006B4BF1"/>
    <w:rsid w:val="006B4D8A"/>
    <w:rsid w:val="006B4DAB"/>
    <w:rsid w:val="006B4DB2"/>
    <w:rsid w:val="006B4FB8"/>
    <w:rsid w:val="006B504D"/>
    <w:rsid w:val="006B51D5"/>
    <w:rsid w:val="006B5B58"/>
    <w:rsid w:val="006B5D33"/>
    <w:rsid w:val="006B600C"/>
    <w:rsid w:val="006B6137"/>
    <w:rsid w:val="006B626D"/>
    <w:rsid w:val="006B65AF"/>
    <w:rsid w:val="006B676C"/>
    <w:rsid w:val="006B6885"/>
    <w:rsid w:val="006B6BF6"/>
    <w:rsid w:val="006B6C29"/>
    <w:rsid w:val="006B6CC7"/>
    <w:rsid w:val="006B6DE0"/>
    <w:rsid w:val="006B6E0C"/>
    <w:rsid w:val="006B7231"/>
    <w:rsid w:val="006B72A3"/>
    <w:rsid w:val="006B72C1"/>
    <w:rsid w:val="006B7399"/>
    <w:rsid w:val="006B743A"/>
    <w:rsid w:val="006B7663"/>
    <w:rsid w:val="006B7879"/>
    <w:rsid w:val="006B7AEC"/>
    <w:rsid w:val="006B7B1D"/>
    <w:rsid w:val="006B7D8E"/>
    <w:rsid w:val="006B7D9B"/>
    <w:rsid w:val="006B7E7F"/>
    <w:rsid w:val="006B7F71"/>
    <w:rsid w:val="006C02E4"/>
    <w:rsid w:val="006C0615"/>
    <w:rsid w:val="006C06B4"/>
    <w:rsid w:val="006C06D1"/>
    <w:rsid w:val="006C0723"/>
    <w:rsid w:val="006C0747"/>
    <w:rsid w:val="006C08C1"/>
    <w:rsid w:val="006C0966"/>
    <w:rsid w:val="006C0A4E"/>
    <w:rsid w:val="006C0A85"/>
    <w:rsid w:val="006C0AAF"/>
    <w:rsid w:val="006C101B"/>
    <w:rsid w:val="006C139A"/>
    <w:rsid w:val="006C13E2"/>
    <w:rsid w:val="006C168B"/>
    <w:rsid w:val="006C16E2"/>
    <w:rsid w:val="006C1726"/>
    <w:rsid w:val="006C18D1"/>
    <w:rsid w:val="006C1A7A"/>
    <w:rsid w:val="006C1B91"/>
    <w:rsid w:val="006C1E76"/>
    <w:rsid w:val="006C1F44"/>
    <w:rsid w:val="006C2544"/>
    <w:rsid w:val="006C258C"/>
    <w:rsid w:val="006C2891"/>
    <w:rsid w:val="006C2921"/>
    <w:rsid w:val="006C2E75"/>
    <w:rsid w:val="006C3071"/>
    <w:rsid w:val="006C3479"/>
    <w:rsid w:val="006C3587"/>
    <w:rsid w:val="006C3684"/>
    <w:rsid w:val="006C36F9"/>
    <w:rsid w:val="006C3811"/>
    <w:rsid w:val="006C385A"/>
    <w:rsid w:val="006C392F"/>
    <w:rsid w:val="006C3A90"/>
    <w:rsid w:val="006C3D95"/>
    <w:rsid w:val="006C3DA0"/>
    <w:rsid w:val="006C411B"/>
    <w:rsid w:val="006C423C"/>
    <w:rsid w:val="006C43AA"/>
    <w:rsid w:val="006C4C88"/>
    <w:rsid w:val="006C4DAC"/>
    <w:rsid w:val="006C546C"/>
    <w:rsid w:val="006C54C3"/>
    <w:rsid w:val="006C5731"/>
    <w:rsid w:val="006C5789"/>
    <w:rsid w:val="006C5861"/>
    <w:rsid w:val="006C5AD3"/>
    <w:rsid w:val="006C5C27"/>
    <w:rsid w:val="006C5CCF"/>
    <w:rsid w:val="006C5E7A"/>
    <w:rsid w:val="006C5F05"/>
    <w:rsid w:val="006C6014"/>
    <w:rsid w:val="006C617F"/>
    <w:rsid w:val="006C6220"/>
    <w:rsid w:val="006C6697"/>
    <w:rsid w:val="006C6738"/>
    <w:rsid w:val="006C69EB"/>
    <w:rsid w:val="006C6A05"/>
    <w:rsid w:val="006C6A15"/>
    <w:rsid w:val="006C6B09"/>
    <w:rsid w:val="006C6C2F"/>
    <w:rsid w:val="006C6D3E"/>
    <w:rsid w:val="006C6DA3"/>
    <w:rsid w:val="006C6DF7"/>
    <w:rsid w:val="006C708D"/>
    <w:rsid w:val="006C7219"/>
    <w:rsid w:val="006C732A"/>
    <w:rsid w:val="006C74B8"/>
    <w:rsid w:val="006C76FE"/>
    <w:rsid w:val="006C789D"/>
    <w:rsid w:val="006C78E3"/>
    <w:rsid w:val="006C79DD"/>
    <w:rsid w:val="006C7B14"/>
    <w:rsid w:val="006C7E46"/>
    <w:rsid w:val="006D002C"/>
    <w:rsid w:val="006D008E"/>
    <w:rsid w:val="006D042C"/>
    <w:rsid w:val="006D0575"/>
    <w:rsid w:val="006D08E0"/>
    <w:rsid w:val="006D09DC"/>
    <w:rsid w:val="006D09EE"/>
    <w:rsid w:val="006D0A10"/>
    <w:rsid w:val="006D0A4F"/>
    <w:rsid w:val="006D0B7E"/>
    <w:rsid w:val="006D0E8F"/>
    <w:rsid w:val="006D1220"/>
    <w:rsid w:val="006D1412"/>
    <w:rsid w:val="006D141A"/>
    <w:rsid w:val="006D17A8"/>
    <w:rsid w:val="006D183C"/>
    <w:rsid w:val="006D1862"/>
    <w:rsid w:val="006D199C"/>
    <w:rsid w:val="006D1A28"/>
    <w:rsid w:val="006D2015"/>
    <w:rsid w:val="006D2171"/>
    <w:rsid w:val="006D227E"/>
    <w:rsid w:val="006D24A6"/>
    <w:rsid w:val="006D24F7"/>
    <w:rsid w:val="006D2666"/>
    <w:rsid w:val="006D2693"/>
    <w:rsid w:val="006D2754"/>
    <w:rsid w:val="006D2838"/>
    <w:rsid w:val="006D294E"/>
    <w:rsid w:val="006D2AED"/>
    <w:rsid w:val="006D2D66"/>
    <w:rsid w:val="006D2F3F"/>
    <w:rsid w:val="006D2F5C"/>
    <w:rsid w:val="006D2FE7"/>
    <w:rsid w:val="006D31AB"/>
    <w:rsid w:val="006D34C8"/>
    <w:rsid w:val="006D368B"/>
    <w:rsid w:val="006D3C95"/>
    <w:rsid w:val="006D3F0D"/>
    <w:rsid w:val="006D3F5A"/>
    <w:rsid w:val="006D40D9"/>
    <w:rsid w:val="006D40E8"/>
    <w:rsid w:val="006D413B"/>
    <w:rsid w:val="006D415F"/>
    <w:rsid w:val="006D4379"/>
    <w:rsid w:val="006D43AE"/>
    <w:rsid w:val="006D452E"/>
    <w:rsid w:val="006D457F"/>
    <w:rsid w:val="006D4629"/>
    <w:rsid w:val="006D4AB1"/>
    <w:rsid w:val="006D4ABF"/>
    <w:rsid w:val="006D4B72"/>
    <w:rsid w:val="006D4B73"/>
    <w:rsid w:val="006D4B9A"/>
    <w:rsid w:val="006D4D46"/>
    <w:rsid w:val="006D4E1B"/>
    <w:rsid w:val="006D4EDE"/>
    <w:rsid w:val="006D4F7B"/>
    <w:rsid w:val="006D4FE6"/>
    <w:rsid w:val="006D5048"/>
    <w:rsid w:val="006D51D9"/>
    <w:rsid w:val="006D528A"/>
    <w:rsid w:val="006D532D"/>
    <w:rsid w:val="006D5A59"/>
    <w:rsid w:val="006D5BAD"/>
    <w:rsid w:val="006D5C32"/>
    <w:rsid w:val="006D5DF6"/>
    <w:rsid w:val="006D5E4A"/>
    <w:rsid w:val="006D6021"/>
    <w:rsid w:val="006D619B"/>
    <w:rsid w:val="006D624D"/>
    <w:rsid w:val="006D6451"/>
    <w:rsid w:val="006D6727"/>
    <w:rsid w:val="006D6A17"/>
    <w:rsid w:val="006D6B0C"/>
    <w:rsid w:val="006D6C81"/>
    <w:rsid w:val="006D7520"/>
    <w:rsid w:val="006D776E"/>
    <w:rsid w:val="006D79C4"/>
    <w:rsid w:val="006D7A79"/>
    <w:rsid w:val="006D7C06"/>
    <w:rsid w:val="006D7FB3"/>
    <w:rsid w:val="006E00A7"/>
    <w:rsid w:val="006E00FD"/>
    <w:rsid w:val="006E01F6"/>
    <w:rsid w:val="006E02B7"/>
    <w:rsid w:val="006E07F3"/>
    <w:rsid w:val="006E0950"/>
    <w:rsid w:val="006E0DB6"/>
    <w:rsid w:val="006E1091"/>
    <w:rsid w:val="006E1122"/>
    <w:rsid w:val="006E132C"/>
    <w:rsid w:val="006E13BD"/>
    <w:rsid w:val="006E14DC"/>
    <w:rsid w:val="006E1575"/>
    <w:rsid w:val="006E1CAD"/>
    <w:rsid w:val="006E1CFF"/>
    <w:rsid w:val="006E20E6"/>
    <w:rsid w:val="006E2122"/>
    <w:rsid w:val="006E23A8"/>
    <w:rsid w:val="006E256B"/>
    <w:rsid w:val="006E2677"/>
    <w:rsid w:val="006E277E"/>
    <w:rsid w:val="006E279B"/>
    <w:rsid w:val="006E28F3"/>
    <w:rsid w:val="006E29B5"/>
    <w:rsid w:val="006E2B6B"/>
    <w:rsid w:val="006E2B74"/>
    <w:rsid w:val="006E2C17"/>
    <w:rsid w:val="006E2CD5"/>
    <w:rsid w:val="006E2DB3"/>
    <w:rsid w:val="006E2F9E"/>
    <w:rsid w:val="006E3145"/>
    <w:rsid w:val="006E31D4"/>
    <w:rsid w:val="006E32B3"/>
    <w:rsid w:val="006E3350"/>
    <w:rsid w:val="006E3510"/>
    <w:rsid w:val="006E3548"/>
    <w:rsid w:val="006E354E"/>
    <w:rsid w:val="006E3651"/>
    <w:rsid w:val="006E3693"/>
    <w:rsid w:val="006E39A2"/>
    <w:rsid w:val="006E3BB8"/>
    <w:rsid w:val="006E4011"/>
    <w:rsid w:val="006E4024"/>
    <w:rsid w:val="006E4343"/>
    <w:rsid w:val="006E4421"/>
    <w:rsid w:val="006E4463"/>
    <w:rsid w:val="006E4665"/>
    <w:rsid w:val="006E47DC"/>
    <w:rsid w:val="006E4877"/>
    <w:rsid w:val="006E48AB"/>
    <w:rsid w:val="006E49AF"/>
    <w:rsid w:val="006E4BC8"/>
    <w:rsid w:val="006E4BEE"/>
    <w:rsid w:val="006E4D10"/>
    <w:rsid w:val="006E4DAB"/>
    <w:rsid w:val="006E4E04"/>
    <w:rsid w:val="006E4E49"/>
    <w:rsid w:val="006E4EC7"/>
    <w:rsid w:val="006E4FC5"/>
    <w:rsid w:val="006E52FD"/>
    <w:rsid w:val="006E5357"/>
    <w:rsid w:val="006E54A1"/>
    <w:rsid w:val="006E5630"/>
    <w:rsid w:val="006E587C"/>
    <w:rsid w:val="006E5A10"/>
    <w:rsid w:val="006E5F52"/>
    <w:rsid w:val="006E6036"/>
    <w:rsid w:val="006E62BC"/>
    <w:rsid w:val="006E634E"/>
    <w:rsid w:val="006E64C0"/>
    <w:rsid w:val="006E6680"/>
    <w:rsid w:val="006E6A41"/>
    <w:rsid w:val="006E6A59"/>
    <w:rsid w:val="006E6A97"/>
    <w:rsid w:val="006E6B11"/>
    <w:rsid w:val="006E6E2A"/>
    <w:rsid w:val="006E75AB"/>
    <w:rsid w:val="006E77C7"/>
    <w:rsid w:val="006E78CA"/>
    <w:rsid w:val="006E7936"/>
    <w:rsid w:val="006E7B85"/>
    <w:rsid w:val="006E7EBE"/>
    <w:rsid w:val="006E7ED8"/>
    <w:rsid w:val="006E7F72"/>
    <w:rsid w:val="006F0106"/>
    <w:rsid w:val="006F011F"/>
    <w:rsid w:val="006F03B6"/>
    <w:rsid w:val="006F0655"/>
    <w:rsid w:val="006F07D4"/>
    <w:rsid w:val="006F0859"/>
    <w:rsid w:val="006F08C4"/>
    <w:rsid w:val="006F09A8"/>
    <w:rsid w:val="006F0A6C"/>
    <w:rsid w:val="006F1181"/>
    <w:rsid w:val="006F1216"/>
    <w:rsid w:val="006F1276"/>
    <w:rsid w:val="006F1377"/>
    <w:rsid w:val="006F16F3"/>
    <w:rsid w:val="006F17B0"/>
    <w:rsid w:val="006F183A"/>
    <w:rsid w:val="006F1A55"/>
    <w:rsid w:val="006F1B6C"/>
    <w:rsid w:val="006F1D5E"/>
    <w:rsid w:val="006F1E1D"/>
    <w:rsid w:val="006F21C8"/>
    <w:rsid w:val="006F21CD"/>
    <w:rsid w:val="006F22CB"/>
    <w:rsid w:val="006F2386"/>
    <w:rsid w:val="006F23A0"/>
    <w:rsid w:val="006F246D"/>
    <w:rsid w:val="006F2783"/>
    <w:rsid w:val="006F284A"/>
    <w:rsid w:val="006F28D1"/>
    <w:rsid w:val="006F2BDF"/>
    <w:rsid w:val="006F2C40"/>
    <w:rsid w:val="006F2E04"/>
    <w:rsid w:val="006F2E55"/>
    <w:rsid w:val="006F329B"/>
    <w:rsid w:val="006F32B7"/>
    <w:rsid w:val="006F3570"/>
    <w:rsid w:val="006F3752"/>
    <w:rsid w:val="006F3753"/>
    <w:rsid w:val="006F3BCB"/>
    <w:rsid w:val="006F3D47"/>
    <w:rsid w:val="006F3E91"/>
    <w:rsid w:val="006F3F78"/>
    <w:rsid w:val="006F4097"/>
    <w:rsid w:val="006F414F"/>
    <w:rsid w:val="006F4282"/>
    <w:rsid w:val="006F45CD"/>
    <w:rsid w:val="006F4734"/>
    <w:rsid w:val="006F4781"/>
    <w:rsid w:val="006F49B5"/>
    <w:rsid w:val="006F4BD5"/>
    <w:rsid w:val="006F4CE9"/>
    <w:rsid w:val="006F4F19"/>
    <w:rsid w:val="006F5082"/>
    <w:rsid w:val="006F510C"/>
    <w:rsid w:val="006F5126"/>
    <w:rsid w:val="006F513F"/>
    <w:rsid w:val="006F51C3"/>
    <w:rsid w:val="006F51D3"/>
    <w:rsid w:val="006F5255"/>
    <w:rsid w:val="006F54A3"/>
    <w:rsid w:val="006F54FB"/>
    <w:rsid w:val="006F565E"/>
    <w:rsid w:val="006F572B"/>
    <w:rsid w:val="006F57E9"/>
    <w:rsid w:val="006F582A"/>
    <w:rsid w:val="006F5980"/>
    <w:rsid w:val="006F59DE"/>
    <w:rsid w:val="006F5B0B"/>
    <w:rsid w:val="006F5CB8"/>
    <w:rsid w:val="006F5DCA"/>
    <w:rsid w:val="006F5E6B"/>
    <w:rsid w:val="006F5FF2"/>
    <w:rsid w:val="006F609F"/>
    <w:rsid w:val="006F619B"/>
    <w:rsid w:val="006F6397"/>
    <w:rsid w:val="006F63BE"/>
    <w:rsid w:val="006F651C"/>
    <w:rsid w:val="006F65B2"/>
    <w:rsid w:val="006F65D6"/>
    <w:rsid w:val="006F6BFC"/>
    <w:rsid w:val="006F6C66"/>
    <w:rsid w:val="006F6D75"/>
    <w:rsid w:val="006F6FEF"/>
    <w:rsid w:val="006F7439"/>
    <w:rsid w:val="006F756C"/>
    <w:rsid w:val="006F7821"/>
    <w:rsid w:val="006F7970"/>
    <w:rsid w:val="0070024E"/>
    <w:rsid w:val="0070025A"/>
    <w:rsid w:val="007002E7"/>
    <w:rsid w:val="00700EA5"/>
    <w:rsid w:val="00701112"/>
    <w:rsid w:val="00701214"/>
    <w:rsid w:val="0070130F"/>
    <w:rsid w:val="00701729"/>
    <w:rsid w:val="0070181E"/>
    <w:rsid w:val="00701946"/>
    <w:rsid w:val="00701A62"/>
    <w:rsid w:val="00701DE8"/>
    <w:rsid w:val="00701FBD"/>
    <w:rsid w:val="00702091"/>
    <w:rsid w:val="00702339"/>
    <w:rsid w:val="007024F5"/>
    <w:rsid w:val="00702599"/>
    <w:rsid w:val="00702602"/>
    <w:rsid w:val="00702743"/>
    <w:rsid w:val="0070289B"/>
    <w:rsid w:val="00702980"/>
    <w:rsid w:val="007029D3"/>
    <w:rsid w:val="00702C88"/>
    <w:rsid w:val="00702F78"/>
    <w:rsid w:val="00703267"/>
    <w:rsid w:val="0070328F"/>
    <w:rsid w:val="0070353B"/>
    <w:rsid w:val="0070374C"/>
    <w:rsid w:val="00703904"/>
    <w:rsid w:val="00703A28"/>
    <w:rsid w:val="00703CBC"/>
    <w:rsid w:val="00703CE4"/>
    <w:rsid w:val="00703D86"/>
    <w:rsid w:val="00703E56"/>
    <w:rsid w:val="00703FB3"/>
    <w:rsid w:val="00704511"/>
    <w:rsid w:val="007048C1"/>
    <w:rsid w:val="00704C0D"/>
    <w:rsid w:val="00705197"/>
    <w:rsid w:val="007051C0"/>
    <w:rsid w:val="007052B6"/>
    <w:rsid w:val="007056CF"/>
    <w:rsid w:val="00705766"/>
    <w:rsid w:val="007058B4"/>
    <w:rsid w:val="00705BA8"/>
    <w:rsid w:val="007060B1"/>
    <w:rsid w:val="0070616F"/>
    <w:rsid w:val="007063B4"/>
    <w:rsid w:val="00706438"/>
    <w:rsid w:val="00706581"/>
    <w:rsid w:val="0070661B"/>
    <w:rsid w:val="007067C2"/>
    <w:rsid w:val="00706810"/>
    <w:rsid w:val="00706954"/>
    <w:rsid w:val="00706C49"/>
    <w:rsid w:val="00706EE0"/>
    <w:rsid w:val="00706FC2"/>
    <w:rsid w:val="007071FE"/>
    <w:rsid w:val="00707600"/>
    <w:rsid w:val="00707688"/>
    <w:rsid w:val="00707783"/>
    <w:rsid w:val="0070794B"/>
    <w:rsid w:val="00707D63"/>
    <w:rsid w:val="00707F00"/>
    <w:rsid w:val="00707F26"/>
    <w:rsid w:val="00707F82"/>
    <w:rsid w:val="0071011C"/>
    <w:rsid w:val="00710183"/>
    <w:rsid w:val="007102E3"/>
    <w:rsid w:val="007103AE"/>
    <w:rsid w:val="007107E0"/>
    <w:rsid w:val="00710992"/>
    <w:rsid w:val="00710C34"/>
    <w:rsid w:val="00711441"/>
    <w:rsid w:val="00711862"/>
    <w:rsid w:val="0071190C"/>
    <w:rsid w:val="00711AD3"/>
    <w:rsid w:val="00711B55"/>
    <w:rsid w:val="00711B56"/>
    <w:rsid w:val="00711C3D"/>
    <w:rsid w:val="00711E57"/>
    <w:rsid w:val="00711EF7"/>
    <w:rsid w:val="00712008"/>
    <w:rsid w:val="00712009"/>
    <w:rsid w:val="007120AD"/>
    <w:rsid w:val="00712163"/>
    <w:rsid w:val="007121AA"/>
    <w:rsid w:val="00712562"/>
    <w:rsid w:val="007127F9"/>
    <w:rsid w:val="007128C9"/>
    <w:rsid w:val="00712962"/>
    <w:rsid w:val="00712A8C"/>
    <w:rsid w:val="00712CF4"/>
    <w:rsid w:val="00712D2C"/>
    <w:rsid w:val="0071304C"/>
    <w:rsid w:val="007130B8"/>
    <w:rsid w:val="007134FE"/>
    <w:rsid w:val="007135E1"/>
    <w:rsid w:val="00713610"/>
    <w:rsid w:val="0071386F"/>
    <w:rsid w:val="007138D5"/>
    <w:rsid w:val="00713A31"/>
    <w:rsid w:val="00713C98"/>
    <w:rsid w:val="0071415E"/>
    <w:rsid w:val="007142D2"/>
    <w:rsid w:val="00714697"/>
    <w:rsid w:val="00714778"/>
    <w:rsid w:val="00714869"/>
    <w:rsid w:val="007149E5"/>
    <w:rsid w:val="00714D26"/>
    <w:rsid w:val="007151C2"/>
    <w:rsid w:val="007155E9"/>
    <w:rsid w:val="007156F9"/>
    <w:rsid w:val="00715799"/>
    <w:rsid w:val="007157E2"/>
    <w:rsid w:val="00715AF4"/>
    <w:rsid w:val="00715C41"/>
    <w:rsid w:val="00715CD0"/>
    <w:rsid w:val="00715D57"/>
    <w:rsid w:val="00715DAC"/>
    <w:rsid w:val="00715DE9"/>
    <w:rsid w:val="00715F39"/>
    <w:rsid w:val="00715F77"/>
    <w:rsid w:val="00715FD4"/>
    <w:rsid w:val="007162C7"/>
    <w:rsid w:val="007165DA"/>
    <w:rsid w:val="007169BD"/>
    <w:rsid w:val="00716B25"/>
    <w:rsid w:val="00716B55"/>
    <w:rsid w:val="00716E8F"/>
    <w:rsid w:val="00716E93"/>
    <w:rsid w:val="00716FF3"/>
    <w:rsid w:val="007170A7"/>
    <w:rsid w:val="007170F9"/>
    <w:rsid w:val="0071723B"/>
    <w:rsid w:val="007172D9"/>
    <w:rsid w:val="0071741E"/>
    <w:rsid w:val="00717483"/>
    <w:rsid w:val="00717589"/>
    <w:rsid w:val="00717A75"/>
    <w:rsid w:val="00717C4D"/>
    <w:rsid w:val="00717DFA"/>
    <w:rsid w:val="00717F3C"/>
    <w:rsid w:val="0072027B"/>
    <w:rsid w:val="0072047A"/>
    <w:rsid w:val="00720888"/>
    <w:rsid w:val="007208D5"/>
    <w:rsid w:val="00720CB3"/>
    <w:rsid w:val="00721091"/>
    <w:rsid w:val="00721183"/>
    <w:rsid w:val="00721277"/>
    <w:rsid w:val="00721314"/>
    <w:rsid w:val="00721325"/>
    <w:rsid w:val="0072138D"/>
    <w:rsid w:val="0072144B"/>
    <w:rsid w:val="00721458"/>
    <w:rsid w:val="007216E0"/>
    <w:rsid w:val="00721D04"/>
    <w:rsid w:val="00722023"/>
    <w:rsid w:val="007223B2"/>
    <w:rsid w:val="007224DC"/>
    <w:rsid w:val="0072252F"/>
    <w:rsid w:val="0072275E"/>
    <w:rsid w:val="00722A58"/>
    <w:rsid w:val="00722BD2"/>
    <w:rsid w:val="00722D78"/>
    <w:rsid w:val="00723359"/>
    <w:rsid w:val="00723372"/>
    <w:rsid w:val="0072340E"/>
    <w:rsid w:val="007235AC"/>
    <w:rsid w:val="007236B6"/>
    <w:rsid w:val="007237B5"/>
    <w:rsid w:val="007238E6"/>
    <w:rsid w:val="00723A47"/>
    <w:rsid w:val="00723B50"/>
    <w:rsid w:val="0072412D"/>
    <w:rsid w:val="00724196"/>
    <w:rsid w:val="0072419C"/>
    <w:rsid w:val="007242DB"/>
    <w:rsid w:val="0072479B"/>
    <w:rsid w:val="00724916"/>
    <w:rsid w:val="00724B87"/>
    <w:rsid w:val="00724C5A"/>
    <w:rsid w:val="00724C6F"/>
    <w:rsid w:val="00724C94"/>
    <w:rsid w:val="00724C97"/>
    <w:rsid w:val="00724DF6"/>
    <w:rsid w:val="00724E54"/>
    <w:rsid w:val="00725449"/>
    <w:rsid w:val="0072547A"/>
    <w:rsid w:val="00725481"/>
    <w:rsid w:val="00725615"/>
    <w:rsid w:val="00725655"/>
    <w:rsid w:val="00725675"/>
    <w:rsid w:val="00725F4A"/>
    <w:rsid w:val="0072638A"/>
    <w:rsid w:val="00726708"/>
    <w:rsid w:val="0072680D"/>
    <w:rsid w:val="00726B13"/>
    <w:rsid w:val="00726BAA"/>
    <w:rsid w:val="00726FCF"/>
    <w:rsid w:val="00726FDE"/>
    <w:rsid w:val="0072709E"/>
    <w:rsid w:val="00727296"/>
    <w:rsid w:val="00727468"/>
    <w:rsid w:val="0072746D"/>
    <w:rsid w:val="00730273"/>
    <w:rsid w:val="00730292"/>
    <w:rsid w:val="007304D1"/>
    <w:rsid w:val="00730884"/>
    <w:rsid w:val="00730950"/>
    <w:rsid w:val="007309A7"/>
    <w:rsid w:val="00730CCC"/>
    <w:rsid w:val="00730CD3"/>
    <w:rsid w:val="00730D43"/>
    <w:rsid w:val="00730DED"/>
    <w:rsid w:val="00730DEF"/>
    <w:rsid w:val="00730F9F"/>
    <w:rsid w:val="0073114B"/>
    <w:rsid w:val="007312A5"/>
    <w:rsid w:val="007312AA"/>
    <w:rsid w:val="00731304"/>
    <w:rsid w:val="0073132D"/>
    <w:rsid w:val="00731440"/>
    <w:rsid w:val="00731587"/>
    <w:rsid w:val="00731638"/>
    <w:rsid w:val="007317D2"/>
    <w:rsid w:val="00731920"/>
    <w:rsid w:val="0073197D"/>
    <w:rsid w:val="00731A6B"/>
    <w:rsid w:val="00731BCF"/>
    <w:rsid w:val="00731BDC"/>
    <w:rsid w:val="00731D26"/>
    <w:rsid w:val="00731E8A"/>
    <w:rsid w:val="00731FCB"/>
    <w:rsid w:val="00731FD2"/>
    <w:rsid w:val="007322BD"/>
    <w:rsid w:val="00732834"/>
    <w:rsid w:val="00732845"/>
    <w:rsid w:val="00732AA4"/>
    <w:rsid w:val="00732AF8"/>
    <w:rsid w:val="00732BB6"/>
    <w:rsid w:val="00732D51"/>
    <w:rsid w:val="00732DD3"/>
    <w:rsid w:val="00732E01"/>
    <w:rsid w:val="00732E9F"/>
    <w:rsid w:val="0073300B"/>
    <w:rsid w:val="00733079"/>
    <w:rsid w:val="00733332"/>
    <w:rsid w:val="0073361D"/>
    <w:rsid w:val="0073374C"/>
    <w:rsid w:val="007337AC"/>
    <w:rsid w:val="007338DE"/>
    <w:rsid w:val="00733937"/>
    <w:rsid w:val="007339C0"/>
    <w:rsid w:val="007339CB"/>
    <w:rsid w:val="00733A2A"/>
    <w:rsid w:val="00733D27"/>
    <w:rsid w:val="00733FA9"/>
    <w:rsid w:val="0073401A"/>
    <w:rsid w:val="007340A5"/>
    <w:rsid w:val="00734174"/>
    <w:rsid w:val="00734252"/>
    <w:rsid w:val="0073428C"/>
    <w:rsid w:val="007342B5"/>
    <w:rsid w:val="0073430F"/>
    <w:rsid w:val="00734409"/>
    <w:rsid w:val="007344DC"/>
    <w:rsid w:val="00734625"/>
    <w:rsid w:val="007346CE"/>
    <w:rsid w:val="0073478F"/>
    <w:rsid w:val="007347A4"/>
    <w:rsid w:val="00734878"/>
    <w:rsid w:val="00734C1B"/>
    <w:rsid w:val="00734C2E"/>
    <w:rsid w:val="00734D45"/>
    <w:rsid w:val="00734DEF"/>
    <w:rsid w:val="0073504A"/>
    <w:rsid w:val="0073514C"/>
    <w:rsid w:val="00735344"/>
    <w:rsid w:val="00735458"/>
    <w:rsid w:val="007355D4"/>
    <w:rsid w:val="00735600"/>
    <w:rsid w:val="00735A54"/>
    <w:rsid w:val="00735BB3"/>
    <w:rsid w:val="00735C31"/>
    <w:rsid w:val="00735CAE"/>
    <w:rsid w:val="00735CF6"/>
    <w:rsid w:val="00735D6B"/>
    <w:rsid w:val="00736090"/>
    <w:rsid w:val="00736643"/>
    <w:rsid w:val="0073680C"/>
    <w:rsid w:val="0073694B"/>
    <w:rsid w:val="00736AB1"/>
    <w:rsid w:val="00736AED"/>
    <w:rsid w:val="00736B14"/>
    <w:rsid w:val="00736B96"/>
    <w:rsid w:val="0073709C"/>
    <w:rsid w:val="00737145"/>
    <w:rsid w:val="0073716B"/>
    <w:rsid w:val="007372BF"/>
    <w:rsid w:val="007374DE"/>
    <w:rsid w:val="00737742"/>
    <w:rsid w:val="007377BA"/>
    <w:rsid w:val="00737879"/>
    <w:rsid w:val="00737AA5"/>
    <w:rsid w:val="00737CBC"/>
    <w:rsid w:val="00737E34"/>
    <w:rsid w:val="00737E49"/>
    <w:rsid w:val="0074003F"/>
    <w:rsid w:val="0074086C"/>
    <w:rsid w:val="007409DC"/>
    <w:rsid w:val="00740DC7"/>
    <w:rsid w:val="00740E20"/>
    <w:rsid w:val="00740E99"/>
    <w:rsid w:val="007410AD"/>
    <w:rsid w:val="00741219"/>
    <w:rsid w:val="00741263"/>
    <w:rsid w:val="0074126A"/>
    <w:rsid w:val="007413F1"/>
    <w:rsid w:val="007415D7"/>
    <w:rsid w:val="0074166E"/>
    <w:rsid w:val="007416EC"/>
    <w:rsid w:val="00741787"/>
    <w:rsid w:val="00741879"/>
    <w:rsid w:val="00741893"/>
    <w:rsid w:val="00741BDF"/>
    <w:rsid w:val="00742175"/>
    <w:rsid w:val="0074239F"/>
    <w:rsid w:val="007423AA"/>
    <w:rsid w:val="0074266A"/>
    <w:rsid w:val="007427AC"/>
    <w:rsid w:val="00742DD4"/>
    <w:rsid w:val="0074301B"/>
    <w:rsid w:val="007431FA"/>
    <w:rsid w:val="0074326F"/>
    <w:rsid w:val="00743322"/>
    <w:rsid w:val="007434D1"/>
    <w:rsid w:val="0074351F"/>
    <w:rsid w:val="00743678"/>
    <w:rsid w:val="00743681"/>
    <w:rsid w:val="007436D7"/>
    <w:rsid w:val="00743725"/>
    <w:rsid w:val="007437CC"/>
    <w:rsid w:val="007437EE"/>
    <w:rsid w:val="00743902"/>
    <w:rsid w:val="00743946"/>
    <w:rsid w:val="007439B2"/>
    <w:rsid w:val="00743C01"/>
    <w:rsid w:val="00743CBB"/>
    <w:rsid w:val="00743D00"/>
    <w:rsid w:val="00743DA9"/>
    <w:rsid w:val="00743E0C"/>
    <w:rsid w:val="00743E49"/>
    <w:rsid w:val="00743FD5"/>
    <w:rsid w:val="0074401C"/>
    <w:rsid w:val="0074407E"/>
    <w:rsid w:val="007443D4"/>
    <w:rsid w:val="007444FD"/>
    <w:rsid w:val="007445DE"/>
    <w:rsid w:val="00744637"/>
    <w:rsid w:val="00744650"/>
    <w:rsid w:val="00744807"/>
    <w:rsid w:val="00744935"/>
    <w:rsid w:val="00744A13"/>
    <w:rsid w:val="00744E6F"/>
    <w:rsid w:val="0074506A"/>
    <w:rsid w:val="0074509C"/>
    <w:rsid w:val="0074509E"/>
    <w:rsid w:val="00745139"/>
    <w:rsid w:val="00745339"/>
    <w:rsid w:val="007454BC"/>
    <w:rsid w:val="007455F4"/>
    <w:rsid w:val="00745690"/>
    <w:rsid w:val="007456DA"/>
    <w:rsid w:val="007457A3"/>
    <w:rsid w:val="00745A2E"/>
    <w:rsid w:val="00745C42"/>
    <w:rsid w:val="00745C56"/>
    <w:rsid w:val="00745E28"/>
    <w:rsid w:val="007460A4"/>
    <w:rsid w:val="00746200"/>
    <w:rsid w:val="0074625C"/>
    <w:rsid w:val="00746276"/>
    <w:rsid w:val="00746564"/>
    <w:rsid w:val="007465DE"/>
    <w:rsid w:val="00746733"/>
    <w:rsid w:val="00746787"/>
    <w:rsid w:val="00746896"/>
    <w:rsid w:val="00746D0B"/>
    <w:rsid w:val="0074708F"/>
    <w:rsid w:val="007471E3"/>
    <w:rsid w:val="007471F6"/>
    <w:rsid w:val="0074721A"/>
    <w:rsid w:val="007472E9"/>
    <w:rsid w:val="0074734B"/>
    <w:rsid w:val="00747373"/>
    <w:rsid w:val="007473C2"/>
    <w:rsid w:val="00747495"/>
    <w:rsid w:val="007479CC"/>
    <w:rsid w:val="00747B0A"/>
    <w:rsid w:val="00747EB3"/>
    <w:rsid w:val="00747F1D"/>
    <w:rsid w:val="00747FC2"/>
    <w:rsid w:val="007501DE"/>
    <w:rsid w:val="007501EE"/>
    <w:rsid w:val="00750259"/>
    <w:rsid w:val="0075048F"/>
    <w:rsid w:val="007505DA"/>
    <w:rsid w:val="007507AB"/>
    <w:rsid w:val="007509AA"/>
    <w:rsid w:val="00750A14"/>
    <w:rsid w:val="00750C57"/>
    <w:rsid w:val="00750C7B"/>
    <w:rsid w:val="00750D3B"/>
    <w:rsid w:val="00750F4F"/>
    <w:rsid w:val="007510D5"/>
    <w:rsid w:val="0075118B"/>
    <w:rsid w:val="007512FB"/>
    <w:rsid w:val="00751432"/>
    <w:rsid w:val="007516B2"/>
    <w:rsid w:val="007516F0"/>
    <w:rsid w:val="007519B1"/>
    <w:rsid w:val="00751B32"/>
    <w:rsid w:val="00751BB1"/>
    <w:rsid w:val="00751C8C"/>
    <w:rsid w:val="00751CE2"/>
    <w:rsid w:val="00751DBA"/>
    <w:rsid w:val="00751E97"/>
    <w:rsid w:val="00751F2A"/>
    <w:rsid w:val="00751F5A"/>
    <w:rsid w:val="00752272"/>
    <w:rsid w:val="007523D8"/>
    <w:rsid w:val="007523FE"/>
    <w:rsid w:val="0075252E"/>
    <w:rsid w:val="007528B2"/>
    <w:rsid w:val="007529D4"/>
    <w:rsid w:val="007529FD"/>
    <w:rsid w:val="00752A31"/>
    <w:rsid w:val="00752C17"/>
    <w:rsid w:val="00752DED"/>
    <w:rsid w:val="00752DF1"/>
    <w:rsid w:val="00752E78"/>
    <w:rsid w:val="00752F7E"/>
    <w:rsid w:val="0075315B"/>
    <w:rsid w:val="00753286"/>
    <w:rsid w:val="007532CD"/>
    <w:rsid w:val="007536F1"/>
    <w:rsid w:val="0075374A"/>
    <w:rsid w:val="007537A3"/>
    <w:rsid w:val="007539E5"/>
    <w:rsid w:val="00753A12"/>
    <w:rsid w:val="00753A99"/>
    <w:rsid w:val="00753D84"/>
    <w:rsid w:val="00753E68"/>
    <w:rsid w:val="00753FE4"/>
    <w:rsid w:val="00754176"/>
    <w:rsid w:val="007543D7"/>
    <w:rsid w:val="0075448C"/>
    <w:rsid w:val="007545D3"/>
    <w:rsid w:val="007546BC"/>
    <w:rsid w:val="00754B18"/>
    <w:rsid w:val="00754E40"/>
    <w:rsid w:val="00754E8A"/>
    <w:rsid w:val="00754E96"/>
    <w:rsid w:val="007550AB"/>
    <w:rsid w:val="007550B7"/>
    <w:rsid w:val="00755121"/>
    <w:rsid w:val="00755370"/>
    <w:rsid w:val="007553B8"/>
    <w:rsid w:val="0075549F"/>
    <w:rsid w:val="0075576B"/>
    <w:rsid w:val="0075590B"/>
    <w:rsid w:val="00755B95"/>
    <w:rsid w:val="00756024"/>
    <w:rsid w:val="007562CF"/>
    <w:rsid w:val="00756316"/>
    <w:rsid w:val="007568AE"/>
    <w:rsid w:val="007569D7"/>
    <w:rsid w:val="00756BDF"/>
    <w:rsid w:val="00756CA5"/>
    <w:rsid w:val="00756DAC"/>
    <w:rsid w:val="00756F89"/>
    <w:rsid w:val="00757602"/>
    <w:rsid w:val="00757A2B"/>
    <w:rsid w:val="00757BD2"/>
    <w:rsid w:val="00757BFE"/>
    <w:rsid w:val="00757C2F"/>
    <w:rsid w:val="00757D98"/>
    <w:rsid w:val="0076014A"/>
    <w:rsid w:val="007603C7"/>
    <w:rsid w:val="00760530"/>
    <w:rsid w:val="00760659"/>
    <w:rsid w:val="007606CE"/>
    <w:rsid w:val="00760A2F"/>
    <w:rsid w:val="00760C0E"/>
    <w:rsid w:val="00760FD3"/>
    <w:rsid w:val="0076101A"/>
    <w:rsid w:val="0076111E"/>
    <w:rsid w:val="0076116A"/>
    <w:rsid w:val="007612F8"/>
    <w:rsid w:val="00761489"/>
    <w:rsid w:val="007614EE"/>
    <w:rsid w:val="007615A4"/>
    <w:rsid w:val="007615B3"/>
    <w:rsid w:val="00761747"/>
    <w:rsid w:val="007618DA"/>
    <w:rsid w:val="00761955"/>
    <w:rsid w:val="007619A8"/>
    <w:rsid w:val="00761B0C"/>
    <w:rsid w:val="00761D28"/>
    <w:rsid w:val="007620EA"/>
    <w:rsid w:val="007622E3"/>
    <w:rsid w:val="007624CC"/>
    <w:rsid w:val="00762535"/>
    <w:rsid w:val="00762698"/>
    <w:rsid w:val="00762808"/>
    <w:rsid w:val="007628EE"/>
    <w:rsid w:val="007629C6"/>
    <w:rsid w:val="00762D1D"/>
    <w:rsid w:val="00763040"/>
    <w:rsid w:val="007630F4"/>
    <w:rsid w:val="00763253"/>
    <w:rsid w:val="0076380C"/>
    <w:rsid w:val="0076393F"/>
    <w:rsid w:val="00763A18"/>
    <w:rsid w:val="00763A68"/>
    <w:rsid w:val="00763E35"/>
    <w:rsid w:val="00763F26"/>
    <w:rsid w:val="00763FFF"/>
    <w:rsid w:val="0076414B"/>
    <w:rsid w:val="00764514"/>
    <w:rsid w:val="007645B1"/>
    <w:rsid w:val="007648C6"/>
    <w:rsid w:val="00764A3B"/>
    <w:rsid w:val="00764A4E"/>
    <w:rsid w:val="00764AA9"/>
    <w:rsid w:val="00764B9E"/>
    <w:rsid w:val="00764B9F"/>
    <w:rsid w:val="00764DEA"/>
    <w:rsid w:val="00764E62"/>
    <w:rsid w:val="00764F28"/>
    <w:rsid w:val="00764FDF"/>
    <w:rsid w:val="00765154"/>
    <w:rsid w:val="007653DA"/>
    <w:rsid w:val="00765408"/>
    <w:rsid w:val="0076543D"/>
    <w:rsid w:val="0076550C"/>
    <w:rsid w:val="00765516"/>
    <w:rsid w:val="00765521"/>
    <w:rsid w:val="0076553C"/>
    <w:rsid w:val="0076574A"/>
    <w:rsid w:val="0076590A"/>
    <w:rsid w:val="0076598F"/>
    <w:rsid w:val="0076614E"/>
    <w:rsid w:val="00766299"/>
    <w:rsid w:val="00766696"/>
    <w:rsid w:val="00766946"/>
    <w:rsid w:val="00766962"/>
    <w:rsid w:val="00766BFB"/>
    <w:rsid w:val="00766CEF"/>
    <w:rsid w:val="00766F26"/>
    <w:rsid w:val="007670CE"/>
    <w:rsid w:val="0076713F"/>
    <w:rsid w:val="00767276"/>
    <w:rsid w:val="007672E1"/>
    <w:rsid w:val="00767357"/>
    <w:rsid w:val="007673DA"/>
    <w:rsid w:val="00767451"/>
    <w:rsid w:val="007674DB"/>
    <w:rsid w:val="007676A5"/>
    <w:rsid w:val="007677F8"/>
    <w:rsid w:val="0076795D"/>
    <w:rsid w:val="00767B29"/>
    <w:rsid w:val="00767BD2"/>
    <w:rsid w:val="00767D4A"/>
    <w:rsid w:val="00767F6C"/>
    <w:rsid w:val="00770143"/>
    <w:rsid w:val="007706E9"/>
    <w:rsid w:val="0077070D"/>
    <w:rsid w:val="007707EC"/>
    <w:rsid w:val="00770830"/>
    <w:rsid w:val="00770B21"/>
    <w:rsid w:val="00770B82"/>
    <w:rsid w:val="00770D6D"/>
    <w:rsid w:val="00770F58"/>
    <w:rsid w:val="00770F6E"/>
    <w:rsid w:val="00770F76"/>
    <w:rsid w:val="00771437"/>
    <w:rsid w:val="007715E4"/>
    <w:rsid w:val="007717C2"/>
    <w:rsid w:val="00771A60"/>
    <w:rsid w:val="00771A74"/>
    <w:rsid w:val="00771B62"/>
    <w:rsid w:val="00771C53"/>
    <w:rsid w:val="00771D9C"/>
    <w:rsid w:val="00771E65"/>
    <w:rsid w:val="0077213B"/>
    <w:rsid w:val="007722F4"/>
    <w:rsid w:val="00772301"/>
    <w:rsid w:val="00772378"/>
    <w:rsid w:val="00772731"/>
    <w:rsid w:val="00772785"/>
    <w:rsid w:val="00772980"/>
    <w:rsid w:val="00772B7D"/>
    <w:rsid w:val="00772CF3"/>
    <w:rsid w:val="00772D10"/>
    <w:rsid w:val="00772D3B"/>
    <w:rsid w:val="00772E3E"/>
    <w:rsid w:val="00772F6C"/>
    <w:rsid w:val="0077304B"/>
    <w:rsid w:val="007730A2"/>
    <w:rsid w:val="00773247"/>
    <w:rsid w:val="0077333B"/>
    <w:rsid w:val="00773725"/>
    <w:rsid w:val="00773948"/>
    <w:rsid w:val="00773A8A"/>
    <w:rsid w:val="00773DB6"/>
    <w:rsid w:val="00773E47"/>
    <w:rsid w:val="00774194"/>
    <w:rsid w:val="0077419F"/>
    <w:rsid w:val="00774225"/>
    <w:rsid w:val="007743AB"/>
    <w:rsid w:val="0077460C"/>
    <w:rsid w:val="0077481F"/>
    <w:rsid w:val="00774A98"/>
    <w:rsid w:val="00774D79"/>
    <w:rsid w:val="00775259"/>
    <w:rsid w:val="007752E4"/>
    <w:rsid w:val="00775377"/>
    <w:rsid w:val="0077538E"/>
    <w:rsid w:val="0077594B"/>
    <w:rsid w:val="00775A6F"/>
    <w:rsid w:val="00775A8F"/>
    <w:rsid w:val="00775B21"/>
    <w:rsid w:val="00775B8E"/>
    <w:rsid w:val="00775BEA"/>
    <w:rsid w:val="00775C2E"/>
    <w:rsid w:val="00775C3A"/>
    <w:rsid w:val="00776281"/>
    <w:rsid w:val="0077639A"/>
    <w:rsid w:val="0077648B"/>
    <w:rsid w:val="00776747"/>
    <w:rsid w:val="0077674B"/>
    <w:rsid w:val="0077694D"/>
    <w:rsid w:val="00776C18"/>
    <w:rsid w:val="00776CDA"/>
    <w:rsid w:val="00776FA1"/>
    <w:rsid w:val="007770C2"/>
    <w:rsid w:val="007772D8"/>
    <w:rsid w:val="007773A7"/>
    <w:rsid w:val="00777437"/>
    <w:rsid w:val="00777654"/>
    <w:rsid w:val="007777B1"/>
    <w:rsid w:val="00777887"/>
    <w:rsid w:val="0077790B"/>
    <w:rsid w:val="00777C6D"/>
    <w:rsid w:val="00777D92"/>
    <w:rsid w:val="00777E9D"/>
    <w:rsid w:val="00777EAE"/>
    <w:rsid w:val="00777F01"/>
    <w:rsid w:val="00777F93"/>
    <w:rsid w:val="00777FFE"/>
    <w:rsid w:val="007802E7"/>
    <w:rsid w:val="007804FA"/>
    <w:rsid w:val="00780627"/>
    <w:rsid w:val="0078090C"/>
    <w:rsid w:val="00780911"/>
    <w:rsid w:val="00780932"/>
    <w:rsid w:val="00780ED1"/>
    <w:rsid w:val="007811F4"/>
    <w:rsid w:val="00781227"/>
    <w:rsid w:val="007812C3"/>
    <w:rsid w:val="0078143E"/>
    <w:rsid w:val="00781835"/>
    <w:rsid w:val="0078195C"/>
    <w:rsid w:val="00781AFF"/>
    <w:rsid w:val="00781BF9"/>
    <w:rsid w:val="00781C6D"/>
    <w:rsid w:val="00781D9E"/>
    <w:rsid w:val="00781DB9"/>
    <w:rsid w:val="0078202E"/>
    <w:rsid w:val="0078231B"/>
    <w:rsid w:val="00782815"/>
    <w:rsid w:val="007828A2"/>
    <w:rsid w:val="00782BBB"/>
    <w:rsid w:val="00782BF7"/>
    <w:rsid w:val="00782C24"/>
    <w:rsid w:val="00782C33"/>
    <w:rsid w:val="00782C9B"/>
    <w:rsid w:val="00782DF7"/>
    <w:rsid w:val="00783357"/>
    <w:rsid w:val="0078338E"/>
    <w:rsid w:val="007835E3"/>
    <w:rsid w:val="007835EE"/>
    <w:rsid w:val="0078365E"/>
    <w:rsid w:val="007836B0"/>
    <w:rsid w:val="00783886"/>
    <w:rsid w:val="007838F9"/>
    <w:rsid w:val="007839C3"/>
    <w:rsid w:val="00783B4A"/>
    <w:rsid w:val="00783C97"/>
    <w:rsid w:val="00783D58"/>
    <w:rsid w:val="00783F20"/>
    <w:rsid w:val="00784230"/>
    <w:rsid w:val="0078423A"/>
    <w:rsid w:val="007842CA"/>
    <w:rsid w:val="007845A2"/>
    <w:rsid w:val="007846CA"/>
    <w:rsid w:val="007847C0"/>
    <w:rsid w:val="007849F8"/>
    <w:rsid w:val="00784BCC"/>
    <w:rsid w:val="00784BDA"/>
    <w:rsid w:val="00784C94"/>
    <w:rsid w:val="00784D2D"/>
    <w:rsid w:val="00784F1D"/>
    <w:rsid w:val="00784F9A"/>
    <w:rsid w:val="00785312"/>
    <w:rsid w:val="00785542"/>
    <w:rsid w:val="00785597"/>
    <w:rsid w:val="0078560D"/>
    <w:rsid w:val="00785807"/>
    <w:rsid w:val="00785B4A"/>
    <w:rsid w:val="00785B6E"/>
    <w:rsid w:val="00785BF0"/>
    <w:rsid w:val="00785C38"/>
    <w:rsid w:val="00785DC7"/>
    <w:rsid w:val="00785F25"/>
    <w:rsid w:val="00786085"/>
    <w:rsid w:val="007860C1"/>
    <w:rsid w:val="00786147"/>
    <w:rsid w:val="007863B5"/>
    <w:rsid w:val="007863EF"/>
    <w:rsid w:val="00786826"/>
    <w:rsid w:val="00786869"/>
    <w:rsid w:val="0078687A"/>
    <w:rsid w:val="0078695D"/>
    <w:rsid w:val="007869B9"/>
    <w:rsid w:val="00786FBA"/>
    <w:rsid w:val="007870E9"/>
    <w:rsid w:val="00787150"/>
    <w:rsid w:val="00787667"/>
    <w:rsid w:val="007879D4"/>
    <w:rsid w:val="00787A1E"/>
    <w:rsid w:val="00787A99"/>
    <w:rsid w:val="00787BEE"/>
    <w:rsid w:val="00787E7A"/>
    <w:rsid w:val="007901EA"/>
    <w:rsid w:val="007901F0"/>
    <w:rsid w:val="007901F6"/>
    <w:rsid w:val="007902D6"/>
    <w:rsid w:val="0079032A"/>
    <w:rsid w:val="00790348"/>
    <w:rsid w:val="00790494"/>
    <w:rsid w:val="00790833"/>
    <w:rsid w:val="00790898"/>
    <w:rsid w:val="0079097A"/>
    <w:rsid w:val="00790A1B"/>
    <w:rsid w:val="00790C7D"/>
    <w:rsid w:val="00791491"/>
    <w:rsid w:val="007917C9"/>
    <w:rsid w:val="00791AAF"/>
    <w:rsid w:val="00791BED"/>
    <w:rsid w:val="00791E62"/>
    <w:rsid w:val="0079205C"/>
    <w:rsid w:val="0079262C"/>
    <w:rsid w:val="007927BD"/>
    <w:rsid w:val="007928D6"/>
    <w:rsid w:val="00792B88"/>
    <w:rsid w:val="00792BA4"/>
    <w:rsid w:val="00792BC3"/>
    <w:rsid w:val="00792BD9"/>
    <w:rsid w:val="00792BDB"/>
    <w:rsid w:val="00793008"/>
    <w:rsid w:val="0079305A"/>
    <w:rsid w:val="007930D9"/>
    <w:rsid w:val="00793154"/>
    <w:rsid w:val="0079341D"/>
    <w:rsid w:val="0079344F"/>
    <w:rsid w:val="00793672"/>
    <w:rsid w:val="00793B72"/>
    <w:rsid w:val="00793D64"/>
    <w:rsid w:val="00793E20"/>
    <w:rsid w:val="00793E7A"/>
    <w:rsid w:val="00793FED"/>
    <w:rsid w:val="007940F4"/>
    <w:rsid w:val="00794328"/>
    <w:rsid w:val="007943E6"/>
    <w:rsid w:val="007943FD"/>
    <w:rsid w:val="00794408"/>
    <w:rsid w:val="007946D7"/>
    <w:rsid w:val="0079480A"/>
    <w:rsid w:val="007948C0"/>
    <w:rsid w:val="007948C8"/>
    <w:rsid w:val="007949B3"/>
    <w:rsid w:val="00794DE0"/>
    <w:rsid w:val="00794E32"/>
    <w:rsid w:val="00795018"/>
    <w:rsid w:val="007950A8"/>
    <w:rsid w:val="007950B4"/>
    <w:rsid w:val="007951B2"/>
    <w:rsid w:val="0079532E"/>
    <w:rsid w:val="0079558C"/>
    <w:rsid w:val="0079584F"/>
    <w:rsid w:val="007958C2"/>
    <w:rsid w:val="00795970"/>
    <w:rsid w:val="0079597E"/>
    <w:rsid w:val="00795C57"/>
    <w:rsid w:val="00795C6D"/>
    <w:rsid w:val="00795E69"/>
    <w:rsid w:val="00795E6D"/>
    <w:rsid w:val="00795E71"/>
    <w:rsid w:val="00795F5B"/>
    <w:rsid w:val="00796081"/>
    <w:rsid w:val="007962D9"/>
    <w:rsid w:val="007963AB"/>
    <w:rsid w:val="007963C7"/>
    <w:rsid w:val="00796452"/>
    <w:rsid w:val="007965BD"/>
    <w:rsid w:val="007968BA"/>
    <w:rsid w:val="00796AF7"/>
    <w:rsid w:val="00796B7D"/>
    <w:rsid w:val="00796BCE"/>
    <w:rsid w:val="00796BFF"/>
    <w:rsid w:val="00796D0F"/>
    <w:rsid w:val="00796D41"/>
    <w:rsid w:val="00796DB2"/>
    <w:rsid w:val="00796E93"/>
    <w:rsid w:val="00796EBC"/>
    <w:rsid w:val="00796EE0"/>
    <w:rsid w:val="00797015"/>
    <w:rsid w:val="007973FD"/>
    <w:rsid w:val="00797431"/>
    <w:rsid w:val="007974C9"/>
    <w:rsid w:val="007975C6"/>
    <w:rsid w:val="00797BCD"/>
    <w:rsid w:val="00797D62"/>
    <w:rsid w:val="00797F5B"/>
    <w:rsid w:val="00797FC8"/>
    <w:rsid w:val="007A01A9"/>
    <w:rsid w:val="007A023F"/>
    <w:rsid w:val="007A0848"/>
    <w:rsid w:val="007A086D"/>
    <w:rsid w:val="007A0B48"/>
    <w:rsid w:val="007A0D5D"/>
    <w:rsid w:val="007A0E24"/>
    <w:rsid w:val="007A101D"/>
    <w:rsid w:val="007A104D"/>
    <w:rsid w:val="007A11DB"/>
    <w:rsid w:val="007A12E8"/>
    <w:rsid w:val="007A1421"/>
    <w:rsid w:val="007A1447"/>
    <w:rsid w:val="007A14EB"/>
    <w:rsid w:val="007A1500"/>
    <w:rsid w:val="007A15EA"/>
    <w:rsid w:val="007A1A93"/>
    <w:rsid w:val="007A1ABE"/>
    <w:rsid w:val="007A1B08"/>
    <w:rsid w:val="007A1B79"/>
    <w:rsid w:val="007A1CED"/>
    <w:rsid w:val="007A1D9A"/>
    <w:rsid w:val="007A1E50"/>
    <w:rsid w:val="007A21A5"/>
    <w:rsid w:val="007A226D"/>
    <w:rsid w:val="007A23C3"/>
    <w:rsid w:val="007A254B"/>
    <w:rsid w:val="007A25AE"/>
    <w:rsid w:val="007A260B"/>
    <w:rsid w:val="007A27C3"/>
    <w:rsid w:val="007A2852"/>
    <w:rsid w:val="007A2BD7"/>
    <w:rsid w:val="007A2F1B"/>
    <w:rsid w:val="007A31C8"/>
    <w:rsid w:val="007A3347"/>
    <w:rsid w:val="007A3747"/>
    <w:rsid w:val="007A3A1F"/>
    <w:rsid w:val="007A3A8E"/>
    <w:rsid w:val="007A3AF2"/>
    <w:rsid w:val="007A3B56"/>
    <w:rsid w:val="007A3E12"/>
    <w:rsid w:val="007A3F2C"/>
    <w:rsid w:val="007A3FE2"/>
    <w:rsid w:val="007A446E"/>
    <w:rsid w:val="007A4557"/>
    <w:rsid w:val="007A45E2"/>
    <w:rsid w:val="007A464A"/>
    <w:rsid w:val="007A493C"/>
    <w:rsid w:val="007A495F"/>
    <w:rsid w:val="007A4B6D"/>
    <w:rsid w:val="007A4C87"/>
    <w:rsid w:val="007A53DE"/>
    <w:rsid w:val="007A5511"/>
    <w:rsid w:val="007A55F9"/>
    <w:rsid w:val="007A582B"/>
    <w:rsid w:val="007A5AF1"/>
    <w:rsid w:val="007A5B4B"/>
    <w:rsid w:val="007A5DE8"/>
    <w:rsid w:val="007A602D"/>
    <w:rsid w:val="007A6187"/>
    <w:rsid w:val="007A6247"/>
    <w:rsid w:val="007A63E8"/>
    <w:rsid w:val="007A661D"/>
    <w:rsid w:val="007A67C6"/>
    <w:rsid w:val="007A6B1A"/>
    <w:rsid w:val="007A6BFF"/>
    <w:rsid w:val="007A6DF1"/>
    <w:rsid w:val="007A6E10"/>
    <w:rsid w:val="007A75A1"/>
    <w:rsid w:val="007A768B"/>
    <w:rsid w:val="007A78CE"/>
    <w:rsid w:val="007A793A"/>
    <w:rsid w:val="007A7A1C"/>
    <w:rsid w:val="007A7B4F"/>
    <w:rsid w:val="007A7B95"/>
    <w:rsid w:val="007A7C96"/>
    <w:rsid w:val="007B017C"/>
    <w:rsid w:val="007B03D5"/>
    <w:rsid w:val="007B045E"/>
    <w:rsid w:val="007B051C"/>
    <w:rsid w:val="007B05C1"/>
    <w:rsid w:val="007B080D"/>
    <w:rsid w:val="007B08B3"/>
    <w:rsid w:val="007B0A93"/>
    <w:rsid w:val="007B0B9B"/>
    <w:rsid w:val="007B0BCE"/>
    <w:rsid w:val="007B0C41"/>
    <w:rsid w:val="007B0E3D"/>
    <w:rsid w:val="007B0FA2"/>
    <w:rsid w:val="007B1370"/>
    <w:rsid w:val="007B13A4"/>
    <w:rsid w:val="007B1417"/>
    <w:rsid w:val="007B14F6"/>
    <w:rsid w:val="007B166F"/>
    <w:rsid w:val="007B18C9"/>
    <w:rsid w:val="007B196E"/>
    <w:rsid w:val="007B19BB"/>
    <w:rsid w:val="007B1B34"/>
    <w:rsid w:val="007B1BF8"/>
    <w:rsid w:val="007B1D8B"/>
    <w:rsid w:val="007B1D94"/>
    <w:rsid w:val="007B2197"/>
    <w:rsid w:val="007B22D3"/>
    <w:rsid w:val="007B2356"/>
    <w:rsid w:val="007B23E8"/>
    <w:rsid w:val="007B242F"/>
    <w:rsid w:val="007B2444"/>
    <w:rsid w:val="007B25AF"/>
    <w:rsid w:val="007B282C"/>
    <w:rsid w:val="007B2867"/>
    <w:rsid w:val="007B28EE"/>
    <w:rsid w:val="007B29C4"/>
    <w:rsid w:val="007B2C9B"/>
    <w:rsid w:val="007B2FB1"/>
    <w:rsid w:val="007B3113"/>
    <w:rsid w:val="007B3272"/>
    <w:rsid w:val="007B34EC"/>
    <w:rsid w:val="007B36F9"/>
    <w:rsid w:val="007B37E0"/>
    <w:rsid w:val="007B385A"/>
    <w:rsid w:val="007B3907"/>
    <w:rsid w:val="007B3BB7"/>
    <w:rsid w:val="007B3E02"/>
    <w:rsid w:val="007B3E37"/>
    <w:rsid w:val="007B3E67"/>
    <w:rsid w:val="007B4032"/>
    <w:rsid w:val="007B4097"/>
    <w:rsid w:val="007B4161"/>
    <w:rsid w:val="007B4261"/>
    <w:rsid w:val="007B42A1"/>
    <w:rsid w:val="007B4341"/>
    <w:rsid w:val="007B43B7"/>
    <w:rsid w:val="007B45BA"/>
    <w:rsid w:val="007B490B"/>
    <w:rsid w:val="007B4B19"/>
    <w:rsid w:val="007B4D15"/>
    <w:rsid w:val="007B4E1D"/>
    <w:rsid w:val="007B4ED7"/>
    <w:rsid w:val="007B520E"/>
    <w:rsid w:val="007B5212"/>
    <w:rsid w:val="007B5433"/>
    <w:rsid w:val="007B545F"/>
    <w:rsid w:val="007B58E8"/>
    <w:rsid w:val="007B5987"/>
    <w:rsid w:val="007B5DB1"/>
    <w:rsid w:val="007B5F4D"/>
    <w:rsid w:val="007B679B"/>
    <w:rsid w:val="007B67F9"/>
    <w:rsid w:val="007B6A49"/>
    <w:rsid w:val="007B6C8C"/>
    <w:rsid w:val="007B70A4"/>
    <w:rsid w:val="007B70C0"/>
    <w:rsid w:val="007B7135"/>
    <w:rsid w:val="007B72F8"/>
    <w:rsid w:val="007B7479"/>
    <w:rsid w:val="007B7531"/>
    <w:rsid w:val="007B7622"/>
    <w:rsid w:val="007B7775"/>
    <w:rsid w:val="007B7C8A"/>
    <w:rsid w:val="007B7CD4"/>
    <w:rsid w:val="007B7D3B"/>
    <w:rsid w:val="007B7DB8"/>
    <w:rsid w:val="007C008A"/>
    <w:rsid w:val="007C00A7"/>
    <w:rsid w:val="007C01E8"/>
    <w:rsid w:val="007C020B"/>
    <w:rsid w:val="007C0222"/>
    <w:rsid w:val="007C0652"/>
    <w:rsid w:val="007C069A"/>
    <w:rsid w:val="007C06DD"/>
    <w:rsid w:val="007C0C20"/>
    <w:rsid w:val="007C0CC5"/>
    <w:rsid w:val="007C0CE1"/>
    <w:rsid w:val="007C0CF1"/>
    <w:rsid w:val="007C0DFD"/>
    <w:rsid w:val="007C0ED8"/>
    <w:rsid w:val="007C0F87"/>
    <w:rsid w:val="007C1140"/>
    <w:rsid w:val="007C1202"/>
    <w:rsid w:val="007C12B0"/>
    <w:rsid w:val="007C14D0"/>
    <w:rsid w:val="007C1760"/>
    <w:rsid w:val="007C191D"/>
    <w:rsid w:val="007C1A5E"/>
    <w:rsid w:val="007C1A74"/>
    <w:rsid w:val="007C1B11"/>
    <w:rsid w:val="007C1DAA"/>
    <w:rsid w:val="007C1E65"/>
    <w:rsid w:val="007C1F34"/>
    <w:rsid w:val="007C1F75"/>
    <w:rsid w:val="007C2187"/>
    <w:rsid w:val="007C2216"/>
    <w:rsid w:val="007C2350"/>
    <w:rsid w:val="007C24D3"/>
    <w:rsid w:val="007C2581"/>
    <w:rsid w:val="007C284B"/>
    <w:rsid w:val="007C284D"/>
    <w:rsid w:val="007C2936"/>
    <w:rsid w:val="007C2BBF"/>
    <w:rsid w:val="007C2DE8"/>
    <w:rsid w:val="007C2EEF"/>
    <w:rsid w:val="007C30EE"/>
    <w:rsid w:val="007C310E"/>
    <w:rsid w:val="007C3113"/>
    <w:rsid w:val="007C3186"/>
    <w:rsid w:val="007C36A3"/>
    <w:rsid w:val="007C390E"/>
    <w:rsid w:val="007C3C10"/>
    <w:rsid w:val="007C3C66"/>
    <w:rsid w:val="007C3CFA"/>
    <w:rsid w:val="007C3FA0"/>
    <w:rsid w:val="007C3FC7"/>
    <w:rsid w:val="007C404F"/>
    <w:rsid w:val="007C470D"/>
    <w:rsid w:val="007C4CBF"/>
    <w:rsid w:val="007C4CCE"/>
    <w:rsid w:val="007C51C7"/>
    <w:rsid w:val="007C5212"/>
    <w:rsid w:val="007C557B"/>
    <w:rsid w:val="007C55D6"/>
    <w:rsid w:val="007C5A1B"/>
    <w:rsid w:val="007C5ADD"/>
    <w:rsid w:val="007C5BB1"/>
    <w:rsid w:val="007C5C4A"/>
    <w:rsid w:val="007C5D0D"/>
    <w:rsid w:val="007C6012"/>
    <w:rsid w:val="007C605A"/>
    <w:rsid w:val="007C60D5"/>
    <w:rsid w:val="007C6166"/>
    <w:rsid w:val="007C6590"/>
    <w:rsid w:val="007C6765"/>
    <w:rsid w:val="007C6B72"/>
    <w:rsid w:val="007C6C14"/>
    <w:rsid w:val="007C6E61"/>
    <w:rsid w:val="007C703E"/>
    <w:rsid w:val="007C7206"/>
    <w:rsid w:val="007C72DB"/>
    <w:rsid w:val="007C7421"/>
    <w:rsid w:val="007C7569"/>
    <w:rsid w:val="007C761E"/>
    <w:rsid w:val="007C768B"/>
    <w:rsid w:val="007C7799"/>
    <w:rsid w:val="007C7944"/>
    <w:rsid w:val="007C7947"/>
    <w:rsid w:val="007C79D0"/>
    <w:rsid w:val="007C7C55"/>
    <w:rsid w:val="007C7CFD"/>
    <w:rsid w:val="007C7D58"/>
    <w:rsid w:val="007C7D84"/>
    <w:rsid w:val="007C7EB2"/>
    <w:rsid w:val="007C7FC3"/>
    <w:rsid w:val="007D03BD"/>
    <w:rsid w:val="007D04BD"/>
    <w:rsid w:val="007D082B"/>
    <w:rsid w:val="007D0842"/>
    <w:rsid w:val="007D0862"/>
    <w:rsid w:val="007D087E"/>
    <w:rsid w:val="007D08D8"/>
    <w:rsid w:val="007D0BF4"/>
    <w:rsid w:val="007D0DFD"/>
    <w:rsid w:val="007D0FF5"/>
    <w:rsid w:val="007D120E"/>
    <w:rsid w:val="007D1F8D"/>
    <w:rsid w:val="007D1FE8"/>
    <w:rsid w:val="007D2179"/>
    <w:rsid w:val="007D22BA"/>
    <w:rsid w:val="007D22BC"/>
    <w:rsid w:val="007D23B2"/>
    <w:rsid w:val="007D26BB"/>
    <w:rsid w:val="007D2809"/>
    <w:rsid w:val="007D2ADD"/>
    <w:rsid w:val="007D2D26"/>
    <w:rsid w:val="007D2DAE"/>
    <w:rsid w:val="007D2F49"/>
    <w:rsid w:val="007D2F95"/>
    <w:rsid w:val="007D35CA"/>
    <w:rsid w:val="007D36CF"/>
    <w:rsid w:val="007D379E"/>
    <w:rsid w:val="007D3B78"/>
    <w:rsid w:val="007D3F70"/>
    <w:rsid w:val="007D40A5"/>
    <w:rsid w:val="007D40DB"/>
    <w:rsid w:val="007D4105"/>
    <w:rsid w:val="007D427F"/>
    <w:rsid w:val="007D42DF"/>
    <w:rsid w:val="007D4ADD"/>
    <w:rsid w:val="007D4B35"/>
    <w:rsid w:val="007D4C3C"/>
    <w:rsid w:val="007D4F87"/>
    <w:rsid w:val="007D514A"/>
    <w:rsid w:val="007D51F9"/>
    <w:rsid w:val="007D5220"/>
    <w:rsid w:val="007D5243"/>
    <w:rsid w:val="007D57FD"/>
    <w:rsid w:val="007D597B"/>
    <w:rsid w:val="007D59AD"/>
    <w:rsid w:val="007D5A72"/>
    <w:rsid w:val="007D5B76"/>
    <w:rsid w:val="007D5E83"/>
    <w:rsid w:val="007D5FBE"/>
    <w:rsid w:val="007D5FD5"/>
    <w:rsid w:val="007D66AF"/>
    <w:rsid w:val="007D685A"/>
    <w:rsid w:val="007D69B0"/>
    <w:rsid w:val="007D6DD1"/>
    <w:rsid w:val="007D6DE5"/>
    <w:rsid w:val="007D7084"/>
    <w:rsid w:val="007D7186"/>
    <w:rsid w:val="007D71B3"/>
    <w:rsid w:val="007D7493"/>
    <w:rsid w:val="007D7925"/>
    <w:rsid w:val="007D7AA2"/>
    <w:rsid w:val="007D7B79"/>
    <w:rsid w:val="007D7BB6"/>
    <w:rsid w:val="007D7DC6"/>
    <w:rsid w:val="007D7E4A"/>
    <w:rsid w:val="007D7EC2"/>
    <w:rsid w:val="007D7F4E"/>
    <w:rsid w:val="007E0215"/>
    <w:rsid w:val="007E0236"/>
    <w:rsid w:val="007E03C0"/>
    <w:rsid w:val="007E06CC"/>
    <w:rsid w:val="007E0A8E"/>
    <w:rsid w:val="007E0B2E"/>
    <w:rsid w:val="007E0C3C"/>
    <w:rsid w:val="007E0E07"/>
    <w:rsid w:val="007E0FB0"/>
    <w:rsid w:val="007E1056"/>
    <w:rsid w:val="007E135D"/>
    <w:rsid w:val="007E1513"/>
    <w:rsid w:val="007E1661"/>
    <w:rsid w:val="007E16B3"/>
    <w:rsid w:val="007E16BE"/>
    <w:rsid w:val="007E183B"/>
    <w:rsid w:val="007E18A1"/>
    <w:rsid w:val="007E193D"/>
    <w:rsid w:val="007E194E"/>
    <w:rsid w:val="007E1A29"/>
    <w:rsid w:val="007E1A64"/>
    <w:rsid w:val="007E1A71"/>
    <w:rsid w:val="007E1BCF"/>
    <w:rsid w:val="007E1D9B"/>
    <w:rsid w:val="007E1E3D"/>
    <w:rsid w:val="007E2034"/>
    <w:rsid w:val="007E22A3"/>
    <w:rsid w:val="007E245A"/>
    <w:rsid w:val="007E27E8"/>
    <w:rsid w:val="007E2836"/>
    <w:rsid w:val="007E2973"/>
    <w:rsid w:val="007E2AE2"/>
    <w:rsid w:val="007E2B11"/>
    <w:rsid w:val="007E2E42"/>
    <w:rsid w:val="007E2E59"/>
    <w:rsid w:val="007E2F15"/>
    <w:rsid w:val="007E326A"/>
    <w:rsid w:val="007E3344"/>
    <w:rsid w:val="007E3619"/>
    <w:rsid w:val="007E365F"/>
    <w:rsid w:val="007E3729"/>
    <w:rsid w:val="007E37DB"/>
    <w:rsid w:val="007E37E9"/>
    <w:rsid w:val="007E3BEE"/>
    <w:rsid w:val="007E4381"/>
    <w:rsid w:val="007E461A"/>
    <w:rsid w:val="007E4955"/>
    <w:rsid w:val="007E4C15"/>
    <w:rsid w:val="007E4EF2"/>
    <w:rsid w:val="007E527E"/>
    <w:rsid w:val="007E559B"/>
    <w:rsid w:val="007E55D9"/>
    <w:rsid w:val="007E562B"/>
    <w:rsid w:val="007E568A"/>
    <w:rsid w:val="007E56EA"/>
    <w:rsid w:val="007E5BDC"/>
    <w:rsid w:val="007E5D3C"/>
    <w:rsid w:val="007E5E90"/>
    <w:rsid w:val="007E60A4"/>
    <w:rsid w:val="007E61BB"/>
    <w:rsid w:val="007E6422"/>
    <w:rsid w:val="007E66ED"/>
    <w:rsid w:val="007E6856"/>
    <w:rsid w:val="007E688C"/>
    <w:rsid w:val="007E68D7"/>
    <w:rsid w:val="007E6AA0"/>
    <w:rsid w:val="007E6BBF"/>
    <w:rsid w:val="007E6DC4"/>
    <w:rsid w:val="007E6ED4"/>
    <w:rsid w:val="007E6F06"/>
    <w:rsid w:val="007E6FD3"/>
    <w:rsid w:val="007E74D8"/>
    <w:rsid w:val="007E7514"/>
    <w:rsid w:val="007E758E"/>
    <w:rsid w:val="007E7795"/>
    <w:rsid w:val="007E78E2"/>
    <w:rsid w:val="007E7C48"/>
    <w:rsid w:val="007E7CD4"/>
    <w:rsid w:val="007E7D93"/>
    <w:rsid w:val="007E7EE6"/>
    <w:rsid w:val="007F005E"/>
    <w:rsid w:val="007F048E"/>
    <w:rsid w:val="007F05D5"/>
    <w:rsid w:val="007F07A3"/>
    <w:rsid w:val="007F07AF"/>
    <w:rsid w:val="007F07CB"/>
    <w:rsid w:val="007F08A6"/>
    <w:rsid w:val="007F0B07"/>
    <w:rsid w:val="007F0D03"/>
    <w:rsid w:val="007F0D39"/>
    <w:rsid w:val="007F0DC5"/>
    <w:rsid w:val="007F0FEF"/>
    <w:rsid w:val="007F1020"/>
    <w:rsid w:val="007F104F"/>
    <w:rsid w:val="007F114B"/>
    <w:rsid w:val="007F1193"/>
    <w:rsid w:val="007F126B"/>
    <w:rsid w:val="007F1675"/>
    <w:rsid w:val="007F16E9"/>
    <w:rsid w:val="007F1758"/>
    <w:rsid w:val="007F177C"/>
    <w:rsid w:val="007F18CF"/>
    <w:rsid w:val="007F18DD"/>
    <w:rsid w:val="007F1A06"/>
    <w:rsid w:val="007F1D13"/>
    <w:rsid w:val="007F1E43"/>
    <w:rsid w:val="007F23A4"/>
    <w:rsid w:val="007F23F8"/>
    <w:rsid w:val="007F262F"/>
    <w:rsid w:val="007F2678"/>
    <w:rsid w:val="007F276D"/>
    <w:rsid w:val="007F2897"/>
    <w:rsid w:val="007F2980"/>
    <w:rsid w:val="007F2984"/>
    <w:rsid w:val="007F2A01"/>
    <w:rsid w:val="007F2B9B"/>
    <w:rsid w:val="007F2BE3"/>
    <w:rsid w:val="007F2C37"/>
    <w:rsid w:val="007F2C48"/>
    <w:rsid w:val="007F2EEA"/>
    <w:rsid w:val="007F31CA"/>
    <w:rsid w:val="007F3D7C"/>
    <w:rsid w:val="007F3E9A"/>
    <w:rsid w:val="007F3F5C"/>
    <w:rsid w:val="007F42E8"/>
    <w:rsid w:val="007F4340"/>
    <w:rsid w:val="007F43B2"/>
    <w:rsid w:val="007F4828"/>
    <w:rsid w:val="007F485A"/>
    <w:rsid w:val="007F4953"/>
    <w:rsid w:val="007F49D6"/>
    <w:rsid w:val="007F4B8E"/>
    <w:rsid w:val="007F4CFD"/>
    <w:rsid w:val="007F4D8A"/>
    <w:rsid w:val="007F506C"/>
    <w:rsid w:val="007F518D"/>
    <w:rsid w:val="007F53C5"/>
    <w:rsid w:val="007F5FAE"/>
    <w:rsid w:val="007F5FEC"/>
    <w:rsid w:val="007F60DE"/>
    <w:rsid w:val="007F6118"/>
    <w:rsid w:val="007F63CA"/>
    <w:rsid w:val="007F6686"/>
    <w:rsid w:val="007F6F6F"/>
    <w:rsid w:val="007F709A"/>
    <w:rsid w:val="007F7145"/>
    <w:rsid w:val="007F72C6"/>
    <w:rsid w:val="007F7316"/>
    <w:rsid w:val="007F7517"/>
    <w:rsid w:val="007F7584"/>
    <w:rsid w:val="007F794F"/>
    <w:rsid w:val="007F7959"/>
    <w:rsid w:val="007F7A8C"/>
    <w:rsid w:val="007F7AD1"/>
    <w:rsid w:val="007F7C81"/>
    <w:rsid w:val="007F7CAF"/>
    <w:rsid w:val="007F7CE2"/>
    <w:rsid w:val="007F7D4B"/>
    <w:rsid w:val="007F7D7E"/>
    <w:rsid w:val="007F7E6C"/>
    <w:rsid w:val="007F7FCB"/>
    <w:rsid w:val="0080001F"/>
    <w:rsid w:val="00800025"/>
    <w:rsid w:val="008000C7"/>
    <w:rsid w:val="008000F7"/>
    <w:rsid w:val="0080021D"/>
    <w:rsid w:val="00800254"/>
    <w:rsid w:val="00800354"/>
    <w:rsid w:val="0080037F"/>
    <w:rsid w:val="00800387"/>
    <w:rsid w:val="00800388"/>
    <w:rsid w:val="008005C8"/>
    <w:rsid w:val="00800643"/>
    <w:rsid w:val="008006BE"/>
    <w:rsid w:val="008007D5"/>
    <w:rsid w:val="0080080E"/>
    <w:rsid w:val="0080090F"/>
    <w:rsid w:val="00800A77"/>
    <w:rsid w:val="00800A88"/>
    <w:rsid w:val="00800BA5"/>
    <w:rsid w:val="00800BD9"/>
    <w:rsid w:val="00800D75"/>
    <w:rsid w:val="00800D82"/>
    <w:rsid w:val="00800E75"/>
    <w:rsid w:val="00800ECC"/>
    <w:rsid w:val="00800EDB"/>
    <w:rsid w:val="00800F1E"/>
    <w:rsid w:val="00800F87"/>
    <w:rsid w:val="0080108D"/>
    <w:rsid w:val="008010A2"/>
    <w:rsid w:val="008011CC"/>
    <w:rsid w:val="00801315"/>
    <w:rsid w:val="008013CC"/>
    <w:rsid w:val="008016B1"/>
    <w:rsid w:val="00801C71"/>
    <w:rsid w:val="008021BD"/>
    <w:rsid w:val="0080224E"/>
    <w:rsid w:val="008022B3"/>
    <w:rsid w:val="00802428"/>
    <w:rsid w:val="008024BB"/>
    <w:rsid w:val="00802685"/>
    <w:rsid w:val="00802D4E"/>
    <w:rsid w:val="00802F7B"/>
    <w:rsid w:val="008030EB"/>
    <w:rsid w:val="00803669"/>
    <w:rsid w:val="008036E9"/>
    <w:rsid w:val="00803701"/>
    <w:rsid w:val="00803728"/>
    <w:rsid w:val="0080391B"/>
    <w:rsid w:val="0080397A"/>
    <w:rsid w:val="00803EEB"/>
    <w:rsid w:val="00804049"/>
    <w:rsid w:val="008043EB"/>
    <w:rsid w:val="00804470"/>
    <w:rsid w:val="008045F0"/>
    <w:rsid w:val="0080497C"/>
    <w:rsid w:val="008049D7"/>
    <w:rsid w:val="00804B77"/>
    <w:rsid w:val="008053D5"/>
    <w:rsid w:val="00805471"/>
    <w:rsid w:val="00805686"/>
    <w:rsid w:val="008056A3"/>
    <w:rsid w:val="0080592B"/>
    <w:rsid w:val="00805C3F"/>
    <w:rsid w:val="00805F52"/>
    <w:rsid w:val="00805FD9"/>
    <w:rsid w:val="00805FE4"/>
    <w:rsid w:val="008063A5"/>
    <w:rsid w:val="0080644D"/>
    <w:rsid w:val="008064A4"/>
    <w:rsid w:val="00806D69"/>
    <w:rsid w:val="00806ED0"/>
    <w:rsid w:val="00807054"/>
    <w:rsid w:val="0080710D"/>
    <w:rsid w:val="00807169"/>
    <w:rsid w:val="008071B9"/>
    <w:rsid w:val="0080722D"/>
    <w:rsid w:val="0080728A"/>
    <w:rsid w:val="008076CC"/>
    <w:rsid w:val="00807744"/>
    <w:rsid w:val="00807E09"/>
    <w:rsid w:val="00807EB1"/>
    <w:rsid w:val="00807F15"/>
    <w:rsid w:val="008100F2"/>
    <w:rsid w:val="00810356"/>
    <w:rsid w:val="00810362"/>
    <w:rsid w:val="0081042B"/>
    <w:rsid w:val="008108CB"/>
    <w:rsid w:val="00810B2B"/>
    <w:rsid w:val="00810B4D"/>
    <w:rsid w:val="00810B71"/>
    <w:rsid w:val="00810BCA"/>
    <w:rsid w:val="00810E23"/>
    <w:rsid w:val="00810F11"/>
    <w:rsid w:val="00811473"/>
    <w:rsid w:val="00811B5E"/>
    <w:rsid w:val="00811DD5"/>
    <w:rsid w:val="00812032"/>
    <w:rsid w:val="00812484"/>
    <w:rsid w:val="00812582"/>
    <w:rsid w:val="008126C1"/>
    <w:rsid w:val="00812779"/>
    <w:rsid w:val="00812829"/>
    <w:rsid w:val="008129BE"/>
    <w:rsid w:val="00812AD0"/>
    <w:rsid w:val="00812D1F"/>
    <w:rsid w:val="00812DDA"/>
    <w:rsid w:val="00812F76"/>
    <w:rsid w:val="00812F91"/>
    <w:rsid w:val="00813060"/>
    <w:rsid w:val="008132F8"/>
    <w:rsid w:val="0081339A"/>
    <w:rsid w:val="00813575"/>
    <w:rsid w:val="008136D9"/>
    <w:rsid w:val="008136DB"/>
    <w:rsid w:val="0081384E"/>
    <w:rsid w:val="00813ABF"/>
    <w:rsid w:val="00813C10"/>
    <w:rsid w:val="00813C69"/>
    <w:rsid w:val="00813D6E"/>
    <w:rsid w:val="00813DBC"/>
    <w:rsid w:val="00813DDD"/>
    <w:rsid w:val="00813F7A"/>
    <w:rsid w:val="00813FC6"/>
    <w:rsid w:val="008140A2"/>
    <w:rsid w:val="008142DE"/>
    <w:rsid w:val="008144AC"/>
    <w:rsid w:val="008144B5"/>
    <w:rsid w:val="00814804"/>
    <w:rsid w:val="00814B73"/>
    <w:rsid w:val="00814B87"/>
    <w:rsid w:val="00814BE2"/>
    <w:rsid w:val="00814C04"/>
    <w:rsid w:val="00814D4D"/>
    <w:rsid w:val="00814DB8"/>
    <w:rsid w:val="00814F39"/>
    <w:rsid w:val="00815360"/>
    <w:rsid w:val="00815501"/>
    <w:rsid w:val="00815908"/>
    <w:rsid w:val="0081591A"/>
    <w:rsid w:val="008159E3"/>
    <w:rsid w:val="00815C0C"/>
    <w:rsid w:val="00815CD8"/>
    <w:rsid w:val="00816048"/>
    <w:rsid w:val="00816181"/>
    <w:rsid w:val="00816222"/>
    <w:rsid w:val="008162E0"/>
    <w:rsid w:val="008165AF"/>
    <w:rsid w:val="008166D0"/>
    <w:rsid w:val="0081698B"/>
    <w:rsid w:val="00816A8D"/>
    <w:rsid w:val="00816B34"/>
    <w:rsid w:val="00816BCD"/>
    <w:rsid w:val="00816C9C"/>
    <w:rsid w:val="00816CC1"/>
    <w:rsid w:val="00816EA9"/>
    <w:rsid w:val="00816F0E"/>
    <w:rsid w:val="00816F1C"/>
    <w:rsid w:val="008170D3"/>
    <w:rsid w:val="00817356"/>
    <w:rsid w:val="0081770C"/>
    <w:rsid w:val="008178AD"/>
    <w:rsid w:val="008178EB"/>
    <w:rsid w:val="008179DD"/>
    <w:rsid w:val="00817A8E"/>
    <w:rsid w:val="00817BB3"/>
    <w:rsid w:val="00817D43"/>
    <w:rsid w:val="0082023F"/>
    <w:rsid w:val="008202A3"/>
    <w:rsid w:val="008202E7"/>
    <w:rsid w:val="00820568"/>
    <w:rsid w:val="008206CA"/>
    <w:rsid w:val="008207D3"/>
    <w:rsid w:val="00820B65"/>
    <w:rsid w:val="00820B68"/>
    <w:rsid w:val="00820BA4"/>
    <w:rsid w:val="00820D5B"/>
    <w:rsid w:val="00820DC1"/>
    <w:rsid w:val="00820E27"/>
    <w:rsid w:val="00820F03"/>
    <w:rsid w:val="008210B7"/>
    <w:rsid w:val="008211EB"/>
    <w:rsid w:val="008213EC"/>
    <w:rsid w:val="00821706"/>
    <w:rsid w:val="00821906"/>
    <w:rsid w:val="00821AB4"/>
    <w:rsid w:val="00821CD8"/>
    <w:rsid w:val="00821D84"/>
    <w:rsid w:val="00821F18"/>
    <w:rsid w:val="0082211C"/>
    <w:rsid w:val="0082213D"/>
    <w:rsid w:val="0082223D"/>
    <w:rsid w:val="00822277"/>
    <w:rsid w:val="008223E3"/>
    <w:rsid w:val="00822482"/>
    <w:rsid w:val="00822591"/>
    <w:rsid w:val="00822660"/>
    <w:rsid w:val="0082271C"/>
    <w:rsid w:val="00822995"/>
    <w:rsid w:val="00822FC7"/>
    <w:rsid w:val="00823050"/>
    <w:rsid w:val="008230B2"/>
    <w:rsid w:val="008231C7"/>
    <w:rsid w:val="00823236"/>
    <w:rsid w:val="0082325F"/>
    <w:rsid w:val="00823526"/>
    <w:rsid w:val="008235E0"/>
    <w:rsid w:val="00823712"/>
    <w:rsid w:val="0082371A"/>
    <w:rsid w:val="00823C84"/>
    <w:rsid w:val="00823D4D"/>
    <w:rsid w:val="00823D9B"/>
    <w:rsid w:val="00823DEB"/>
    <w:rsid w:val="008242C3"/>
    <w:rsid w:val="00824719"/>
    <w:rsid w:val="008247C2"/>
    <w:rsid w:val="00824A4E"/>
    <w:rsid w:val="00824B52"/>
    <w:rsid w:val="008250A5"/>
    <w:rsid w:val="008250DC"/>
    <w:rsid w:val="00825132"/>
    <w:rsid w:val="00825346"/>
    <w:rsid w:val="0082541B"/>
    <w:rsid w:val="008254F7"/>
    <w:rsid w:val="00825501"/>
    <w:rsid w:val="00825852"/>
    <w:rsid w:val="00825982"/>
    <w:rsid w:val="00825A40"/>
    <w:rsid w:val="00825B16"/>
    <w:rsid w:val="00825C9B"/>
    <w:rsid w:val="00825CB7"/>
    <w:rsid w:val="00825D7F"/>
    <w:rsid w:val="00825E16"/>
    <w:rsid w:val="00826324"/>
    <w:rsid w:val="008266BE"/>
    <w:rsid w:val="0082678E"/>
    <w:rsid w:val="00826B31"/>
    <w:rsid w:val="00826B4D"/>
    <w:rsid w:val="00826D72"/>
    <w:rsid w:val="00826D83"/>
    <w:rsid w:val="00826DEB"/>
    <w:rsid w:val="00826FAC"/>
    <w:rsid w:val="00827011"/>
    <w:rsid w:val="00827074"/>
    <w:rsid w:val="008271A4"/>
    <w:rsid w:val="00827220"/>
    <w:rsid w:val="00827235"/>
    <w:rsid w:val="0082747A"/>
    <w:rsid w:val="00827701"/>
    <w:rsid w:val="00827ACA"/>
    <w:rsid w:val="00827DEB"/>
    <w:rsid w:val="00827EF2"/>
    <w:rsid w:val="00827FF7"/>
    <w:rsid w:val="0083023D"/>
    <w:rsid w:val="008303A0"/>
    <w:rsid w:val="008303E0"/>
    <w:rsid w:val="00830452"/>
    <w:rsid w:val="0083075E"/>
    <w:rsid w:val="008309FE"/>
    <w:rsid w:val="00830B0C"/>
    <w:rsid w:val="00830F64"/>
    <w:rsid w:val="00830FBF"/>
    <w:rsid w:val="008312A3"/>
    <w:rsid w:val="0083160D"/>
    <w:rsid w:val="00831682"/>
    <w:rsid w:val="008317F4"/>
    <w:rsid w:val="0083187C"/>
    <w:rsid w:val="0083194C"/>
    <w:rsid w:val="00831B94"/>
    <w:rsid w:val="00831C4B"/>
    <w:rsid w:val="00831DAA"/>
    <w:rsid w:val="00831FB1"/>
    <w:rsid w:val="00832642"/>
    <w:rsid w:val="0083285F"/>
    <w:rsid w:val="00832931"/>
    <w:rsid w:val="00832A11"/>
    <w:rsid w:val="00832AFD"/>
    <w:rsid w:val="00832CBF"/>
    <w:rsid w:val="00832D41"/>
    <w:rsid w:val="00832DD4"/>
    <w:rsid w:val="00832DE3"/>
    <w:rsid w:val="00832EB7"/>
    <w:rsid w:val="00833056"/>
    <w:rsid w:val="00833296"/>
    <w:rsid w:val="00833310"/>
    <w:rsid w:val="00833337"/>
    <w:rsid w:val="00833476"/>
    <w:rsid w:val="008334B1"/>
    <w:rsid w:val="0083368E"/>
    <w:rsid w:val="008337D3"/>
    <w:rsid w:val="0083385E"/>
    <w:rsid w:val="00833903"/>
    <w:rsid w:val="008339F8"/>
    <w:rsid w:val="00833AD6"/>
    <w:rsid w:val="00833CD1"/>
    <w:rsid w:val="00833D5D"/>
    <w:rsid w:val="00833E31"/>
    <w:rsid w:val="00834030"/>
    <w:rsid w:val="008344DC"/>
    <w:rsid w:val="0083466D"/>
    <w:rsid w:val="0083468F"/>
    <w:rsid w:val="008346D3"/>
    <w:rsid w:val="00834A6A"/>
    <w:rsid w:val="00834A9C"/>
    <w:rsid w:val="00834B79"/>
    <w:rsid w:val="00834B83"/>
    <w:rsid w:val="00834C4D"/>
    <w:rsid w:val="00834D50"/>
    <w:rsid w:val="00834F78"/>
    <w:rsid w:val="00834FB5"/>
    <w:rsid w:val="00834FCF"/>
    <w:rsid w:val="00834FF1"/>
    <w:rsid w:val="0083508A"/>
    <w:rsid w:val="00835129"/>
    <w:rsid w:val="008352E4"/>
    <w:rsid w:val="00835344"/>
    <w:rsid w:val="008353D9"/>
    <w:rsid w:val="0083548A"/>
    <w:rsid w:val="008356B5"/>
    <w:rsid w:val="00835712"/>
    <w:rsid w:val="008359EA"/>
    <w:rsid w:val="00835A69"/>
    <w:rsid w:val="00835ACF"/>
    <w:rsid w:val="00835D79"/>
    <w:rsid w:val="00835E6E"/>
    <w:rsid w:val="00835E9C"/>
    <w:rsid w:val="008360B4"/>
    <w:rsid w:val="0083611F"/>
    <w:rsid w:val="00836251"/>
    <w:rsid w:val="008366D8"/>
    <w:rsid w:val="00836747"/>
    <w:rsid w:val="00836806"/>
    <w:rsid w:val="00836A1E"/>
    <w:rsid w:val="00836B68"/>
    <w:rsid w:val="00836CB6"/>
    <w:rsid w:val="00836E8B"/>
    <w:rsid w:val="00836EED"/>
    <w:rsid w:val="00836F39"/>
    <w:rsid w:val="00836FEC"/>
    <w:rsid w:val="00836FFE"/>
    <w:rsid w:val="0083714A"/>
    <w:rsid w:val="00837223"/>
    <w:rsid w:val="008373CE"/>
    <w:rsid w:val="00837560"/>
    <w:rsid w:val="00837791"/>
    <w:rsid w:val="00837807"/>
    <w:rsid w:val="00837927"/>
    <w:rsid w:val="00837968"/>
    <w:rsid w:val="00837B77"/>
    <w:rsid w:val="00837C4F"/>
    <w:rsid w:val="00840023"/>
    <w:rsid w:val="00840124"/>
    <w:rsid w:val="008402B2"/>
    <w:rsid w:val="008405A4"/>
    <w:rsid w:val="008405FC"/>
    <w:rsid w:val="0084090B"/>
    <w:rsid w:val="00840A31"/>
    <w:rsid w:val="00840AED"/>
    <w:rsid w:val="00840B3E"/>
    <w:rsid w:val="00841466"/>
    <w:rsid w:val="0084148C"/>
    <w:rsid w:val="00841642"/>
    <w:rsid w:val="00841ADA"/>
    <w:rsid w:val="00841BD9"/>
    <w:rsid w:val="00841ED0"/>
    <w:rsid w:val="00841F68"/>
    <w:rsid w:val="00842140"/>
    <w:rsid w:val="0084225D"/>
    <w:rsid w:val="008422E4"/>
    <w:rsid w:val="0084240D"/>
    <w:rsid w:val="00842583"/>
    <w:rsid w:val="008425A0"/>
    <w:rsid w:val="00842607"/>
    <w:rsid w:val="00842BFC"/>
    <w:rsid w:val="00842EE3"/>
    <w:rsid w:val="00842FB6"/>
    <w:rsid w:val="00843058"/>
    <w:rsid w:val="00843198"/>
    <w:rsid w:val="0084339E"/>
    <w:rsid w:val="00843420"/>
    <w:rsid w:val="00843577"/>
    <w:rsid w:val="0084360F"/>
    <w:rsid w:val="0084375C"/>
    <w:rsid w:val="0084383F"/>
    <w:rsid w:val="0084389C"/>
    <w:rsid w:val="00843ADF"/>
    <w:rsid w:val="00843CA9"/>
    <w:rsid w:val="00844009"/>
    <w:rsid w:val="00844171"/>
    <w:rsid w:val="008447C8"/>
    <w:rsid w:val="00844836"/>
    <w:rsid w:val="008448FC"/>
    <w:rsid w:val="00844A2A"/>
    <w:rsid w:val="00844CF9"/>
    <w:rsid w:val="00844F35"/>
    <w:rsid w:val="00844F40"/>
    <w:rsid w:val="008451AD"/>
    <w:rsid w:val="008452A0"/>
    <w:rsid w:val="008455DD"/>
    <w:rsid w:val="00845703"/>
    <w:rsid w:val="00845A07"/>
    <w:rsid w:val="00845ADE"/>
    <w:rsid w:val="00845C0D"/>
    <w:rsid w:val="00845EAF"/>
    <w:rsid w:val="008460EB"/>
    <w:rsid w:val="0084625D"/>
    <w:rsid w:val="00846265"/>
    <w:rsid w:val="008463E6"/>
    <w:rsid w:val="0084654D"/>
    <w:rsid w:val="00846614"/>
    <w:rsid w:val="008467C8"/>
    <w:rsid w:val="008468E3"/>
    <w:rsid w:val="00846A9A"/>
    <w:rsid w:val="00846BB7"/>
    <w:rsid w:val="00846C97"/>
    <w:rsid w:val="00846DD1"/>
    <w:rsid w:val="00846EB4"/>
    <w:rsid w:val="008470E9"/>
    <w:rsid w:val="0084718A"/>
    <w:rsid w:val="008473A4"/>
    <w:rsid w:val="00847481"/>
    <w:rsid w:val="008474D1"/>
    <w:rsid w:val="00847818"/>
    <w:rsid w:val="0084782F"/>
    <w:rsid w:val="00847920"/>
    <w:rsid w:val="008479A5"/>
    <w:rsid w:val="00847A7C"/>
    <w:rsid w:val="00847B43"/>
    <w:rsid w:val="00847BDF"/>
    <w:rsid w:val="00847FAA"/>
    <w:rsid w:val="00850039"/>
    <w:rsid w:val="00850049"/>
    <w:rsid w:val="0085005F"/>
    <w:rsid w:val="008501E9"/>
    <w:rsid w:val="0085028D"/>
    <w:rsid w:val="008502D6"/>
    <w:rsid w:val="00850307"/>
    <w:rsid w:val="008504D6"/>
    <w:rsid w:val="0085071E"/>
    <w:rsid w:val="00850A01"/>
    <w:rsid w:val="00850B5F"/>
    <w:rsid w:val="00850C89"/>
    <w:rsid w:val="0085132C"/>
    <w:rsid w:val="008513B7"/>
    <w:rsid w:val="0085193A"/>
    <w:rsid w:val="0085195A"/>
    <w:rsid w:val="00851A43"/>
    <w:rsid w:val="00851AB7"/>
    <w:rsid w:val="00851B7D"/>
    <w:rsid w:val="00851C41"/>
    <w:rsid w:val="008522A6"/>
    <w:rsid w:val="00852385"/>
    <w:rsid w:val="00852597"/>
    <w:rsid w:val="0085287E"/>
    <w:rsid w:val="008528C4"/>
    <w:rsid w:val="00852C0F"/>
    <w:rsid w:val="00852C5C"/>
    <w:rsid w:val="00852DFC"/>
    <w:rsid w:val="00852EA0"/>
    <w:rsid w:val="00853035"/>
    <w:rsid w:val="00853283"/>
    <w:rsid w:val="00853287"/>
    <w:rsid w:val="008532FE"/>
    <w:rsid w:val="00853451"/>
    <w:rsid w:val="00853668"/>
    <w:rsid w:val="00853882"/>
    <w:rsid w:val="00853894"/>
    <w:rsid w:val="008539B5"/>
    <w:rsid w:val="00853B94"/>
    <w:rsid w:val="00853CB3"/>
    <w:rsid w:val="00853D07"/>
    <w:rsid w:val="00853E91"/>
    <w:rsid w:val="00853F97"/>
    <w:rsid w:val="0085402A"/>
    <w:rsid w:val="00854194"/>
    <w:rsid w:val="00854242"/>
    <w:rsid w:val="0085429E"/>
    <w:rsid w:val="008544F7"/>
    <w:rsid w:val="00854636"/>
    <w:rsid w:val="00854FA0"/>
    <w:rsid w:val="00854FE2"/>
    <w:rsid w:val="00855176"/>
    <w:rsid w:val="00855191"/>
    <w:rsid w:val="0085522E"/>
    <w:rsid w:val="00855241"/>
    <w:rsid w:val="00855400"/>
    <w:rsid w:val="0085547C"/>
    <w:rsid w:val="00855816"/>
    <w:rsid w:val="00855A9A"/>
    <w:rsid w:val="00855C67"/>
    <w:rsid w:val="00855D34"/>
    <w:rsid w:val="00855DCC"/>
    <w:rsid w:val="00855DD9"/>
    <w:rsid w:val="00855DDF"/>
    <w:rsid w:val="00855EE8"/>
    <w:rsid w:val="00855FB8"/>
    <w:rsid w:val="00856135"/>
    <w:rsid w:val="00856189"/>
    <w:rsid w:val="008562F4"/>
    <w:rsid w:val="00856309"/>
    <w:rsid w:val="00856327"/>
    <w:rsid w:val="00856572"/>
    <w:rsid w:val="0085692A"/>
    <w:rsid w:val="0085699E"/>
    <w:rsid w:val="00856A0E"/>
    <w:rsid w:val="00856C23"/>
    <w:rsid w:val="00856C63"/>
    <w:rsid w:val="00856CBE"/>
    <w:rsid w:val="00856D3B"/>
    <w:rsid w:val="00856DF2"/>
    <w:rsid w:val="00856ED9"/>
    <w:rsid w:val="00856FC9"/>
    <w:rsid w:val="008571E3"/>
    <w:rsid w:val="008572F1"/>
    <w:rsid w:val="0085754B"/>
    <w:rsid w:val="0085770B"/>
    <w:rsid w:val="00857789"/>
    <w:rsid w:val="00857850"/>
    <w:rsid w:val="00860038"/>
    <w:rsid w:val="008600B6"/>
    <w:rsid w:val="008600C5"/>
    <w:rsid w:val="008601A0"/>
    <w:rsid w:val="008601B8"/>
    <w:rsid w:val="008602A9"/>
    <w:rsid w:val="00860465"/>
    <w:rsid w:val="00860490"/>
    <w:rsid w:val="008605D0"/>
    <w:rsid w:val="008605D3"/>
    <w:rsid w:val="0086065F"/>
    <w:rsid w:val="0086089B"/>
    <w:rsid w:val="0086094F"/>
    <w:rsid w:val="0086095D"/>
    <w:rsid w:val="00860A44"/>
    <w:rsid w:val="00860E8B"/>
    <w:rsid w:val="0086112E"/>
    <w:rsid w:val="008613D9"/>
    <w:rsid w:val="008614B0"/>
    <w:rsid w:val="0086171D"/>
    <w:rsid w:val="00861882"/>
    <w:rsid w:val="008618B4"/>
    <w:rsid w:val="00861AA9"/>
    <w:rsid w:val="00861F35"/>
    <w:rsid w:val="00862066"/>
    <w:rsid w:val="008620DC"/>
    <w:rsid w:val="0086217B"/>
    <w:rsid w:val="00862341"/>
    <w:rsid w:val="00862348"/>
    <w:rsid w:val="008624EA"/>
    <w:rsid w:val="00862521"/>
    <w:rsid w:val="00862522"/>
    <w:rsid w:val="00862613"/>
    <w:rsid w:val="008626F8"/>
    <w:rsid w:val="008627F4"/>
    <w:rsid w:val="00862826"/>
    <w:rsid w:val="00862861"/>
    <w:rsid w:val="00862A62"/>
    <w:rsid w:val="00863116"/>
    <w:rsid w:val="008631CE"/>
    <w:rsid w:val="0086347D"/>
    <w:rsid w:val="0086365D"/>
    <w:rsid w:val="0086379F"/>
    <w:rsid w:val="0086389A"/>
    <w:rsid w:val="0086389E"/>
    <w:rsid w:val="00863AC3"/>
    <w:rsid w:val="008642C9"/>
    <w:rsid w:val="0086443E"/>
    <w:rsid w:val="00864595"/>
    <w:rsid w:val="00864703"/>
    <w:rsid w:val="00864730"/>
    <w:rsid w:val="0086485E"/>
    <w:rsid w:val="008649FE"/>
    <w:rsid w:val="00864BFC"/>
    <w:rsid w:val="00864DE4"/>
    <w:rsid w:val="00865011"/>
    <w:rsid w:val="0086514E"/>
    <w:rsid w:val="008651A5"/>
    <w:rsid w:val="008652A3"/>
    <w:rsid w:val="008653B3"/>
    <w:rsid w:val="008653C7"/>
    <w:rsid w:val="008654CD"/>
    <w:rsid w:val="0086560E"/>
    <w:rsid w:val="00865610"/>
    <w:rsid w:val="00865680"/>
    <w:rsid w:val="008657A1"/>
    <w:rsid w:val="008659E2"/>
    <w:rsid w:val="00865AE7"/>
    <w:rsid w:val="00865C54"/>
    <w:rsid w:val="00865DFF"/>
    <w:rsid w:val="00865E49"/>
    <w:rsid w:val="00865EA4"/>
    <w:rsid w:val="00865ECC"/>
    <w:rsid w:val="008661C2"/>
    <w:rsid w:val="0086622E"/>
    <w:rsid w:val="00866246"/>
    <w:rsid w:val="00866257"/>
    <w:rsid w:val="008663CC"/>
    <w:rsid w:val="008665AD"/>
    <w:rsid w:val="00866989"/>
    <w:rsid w:val="00866C4A"/>
    <w:rsid w:val="00866D6E"/>
    <w:rsid w:val="00867216"/>
    <w:rsid w:val="00867389"/>
    <w:rsid w:val="008676FC"/>
    <w:rsid w:val="00867990"/>
    <w:rsid w:val="008679E2"/>
    <w:rsid w:val="00867B11"/>
    <w:rsid w:val="008700AA"/>
    <w:rsid w:val="0087014D"/>
    <w:rsid w:val="00870449"/>
    <w:rsid w:val="0087056B"/>
    <w:rsid w:val="008707B7"/>
    <w:rsid w:val="008708E5"/>
    <w:rsid w:val="008710F1"/>
    <w:rsid w:val="0087155F"/>
    <w:rsid w:val="00871736"/>
    <w:rsid w:val="00871788"/>
    <w:rsid w:val="00871913"/>
    <w:rsid w:val="00871A39"/>
    <w:rsid w:val="00871B3B"/>
    <w:rsid w:val="00871C25"/>
    <w:rsid w:val="00871EBB"/>
    <w:rsid w:val="00871F81"/>
    <w:rsid w:val="008722B7"/>
    <w:rsid w:val="00872335"/>
    <w:rsid w:val="00872618"/>
    <w:rsid w:val="00872DAC"/>
    <w:rsid w:val="00872E46"/>
    <w:rsid w:val="00872FD2"/>
    <w:rsid w:val="00872FFA"/>
    <w:rsid w:val="00873322"/>
    <w:rsid w:val="008735B1"/>
    <w:rsid w:val="008735F0"/>
    <w:rsid w:val="008736B1"/>
    <w:rsid w:val="008736C8"/>
    <w:rsid w:val="00873948"/>
    <w:rsid w:val="00873A06"/>
    <w:rsid w:val="00873C28"/>
    <w:rsid w:val="00873D35"/>
    <w:rsid w:val="00873E3D"/>
    <w:rsid w:val="00873F0B"/>
    <w:rsid w:val="00874052"/>
    <w:rsid w:val="00874062"/>
    <w:rsid w:val="008740B0"/>
    <w:rsid w:val="008740C3"/>
    <w:rsid w:val="00874515"/>
    <w:rsid w:val="0087476F"/>
    <w:rsid w:val="00874B94"/>
    <w:rsid w:val="00874C34"/>
    <w:rsid w:val="00874D68"/>
    <w:rsid w:val="00874ED5"/>
    <w:rsid w:val="00875203"/>
    <w:rsid w:val="00875537"/>
    <w:rsid w:val="00875870"/>
    <w:rsid w:val="00875B00"/>
    <w:rsid w:val="00875BF3"/>
    <w:rsid w:val="00875C78"/>
    <w:rsid w:val="00875DB5"/>
    <w:rsid w:val="00875E27"/>
    <w:rsid w:val="00875EAE"/>
    <w:rsid w:val="00875F7B"/>
    <w:rsid w:val="00875F8B"/>
    <w:rsid w:val="00876017"/>
    <w:rsid w:val="00876091"/>
    <w:rsid w:val="008760E0"/>
    <w:rsid w:val="00876113"/>
    <w:rsid w:val="00876138"/>
    <w:rsid w:val="00876295"/>
    <w:rsid w:val="008762FD"/>
    <w:rsid w:val="00876341"/>
    <w:rsid w:val="008764B8"/>
    <w:rsid w:val="008765ED"/>
    <w:rsid w:val="0087668B"/>
    <w:rsid w:val="008766E9"/>
    <w:rsid w:val="00876869"/>
    <w:rsid w:val="00876BBF"/>
    <w:rsid w:val="00876E3E"/>
    <w:rsid w:val="00876EB4"/>
    <w:rsid w:val="00877159"/>
    <w:rsid w:val="0087758F"/>
    <w:rsid w:val="0087768E"/>
    <w:rsid w:val="00877713"/>
    <w:rsid w:val="00877871"/>
    <w:rsid w:val="00877A7A"/>
    <w:rsid w:val="00877AE2"/>
    <w:rsid w:val="00877D30"/>
    <w:rsid w:val="00877F8A"/>
    <w:rsid w:val="008803CE"/>
    <w:rsid w:val="0088048F"/>
    <w:rsid w:val="008804DE"/>
    <w:rsid w:val="0088058E"/>
    <w:rsid w:val="0088079C"/>
    <w:rsid w:val="008807D5"/>
    <w:rsid w:val="00880BC5"/>
    <w:rsid w:val="00880BDA"/>
    <w:rsid w:val="00880C23"/>
    <w:rsid w:val="00880E5F"/>
    <w:rsid w:val="00881127"/>
    <w:rsid w:val="00881349"/>
    <w:rsid w:val="008814AE"/>
    <w:rsid w:val="0088151D"/>
    <w:rsid w:val="0088157B"/>
    <w:rsid w:val="0088175D"/>
    <w:rsid w:val="008817CB"/>
    <w:rsid w:val="00881861"/>
    <w:rsid w:val="008819EE"/>
    <w:rsid w:val="00881A42"/>
    <w:rsid w:val="00881BD1"/>
    <w:rsid w:val="00881C5C"/>
    <w:rsid w:val="00881C97"/>
    <w:rsid w:val="00881E65"/>
    <w:rsid w:val="0088209C"/>
    <w:rsid w:val="00882165"/>
    <w:rsid w:val="008821F1"/>
    <w:rsid w:val="008822C8"/>
    <w:rsid w:val="008826F4"/>
    <w:rsid w:val="00882706"/>
    <w:rsid w:val="008827E5"/>
    <w:rsid w:val="00882AC5"/>
    <w:rsid w:val="00882C33"/>
    <w:rsid w:val="00882CEE"/>
    <w:rsid w:val="008830D0"/>
    <w:rsid w:val="008832DE"/>
    <w:rsid w:val="00883431"/>
    <w:rsid w:val="008835F4"/>
    <w:rsid w:val="0088372A"/>
    <w:rsid w:val="008837A3"/>
    <w:rsid w:val="00883801"/>
    <w:rsid w:val="00883CB8"/>
    <w:rsid w:val="00883E10"/>
    <w:rsid w:val="008842CB"/>
    <w:rsid w:val="008845A7"/>
    <w:rsid w:val="00884621"/>
    <w:rsid w:val="00884652"/>
    <w:rsid w:val="008848B1"/>
    <w:rsid w:val="00884954"/>
    <w:rsid w:val="00884C23"/>
    <w:rsid w:val="00884D63"/>
    <w:rsid w:val="0088509F"/>
    <w:rsid w:val="00885359"/>
    <w:rsid w:val="008854CD"/>
    <w:rsid w:val="008854DC"/>
    <w:rsid w:val="0088571A"/>
    <w:rsid w:val="00885BC3"/>
    <w:rsid w:val="00885DA6"/>
    <w:rsid w:val="00885E79"/>
    <w:rsid w:val="00886490"/>
    <w:rsid w:val="0088664A"/>
    <w:rsid w:val="008868D4"/>
    <w:rsid w:val="008869BD"/>
    <w:rsid w:val="00886B79"/>
    <w:rsid w:val="00886C92"/>
    <w:rsid w:val="00886D52"/>
    <w:rsid w:val="00886DE6"/>
    <w:rsid w:val="00886E90"/>
    <w:rsid w:val="00887058"/>
    <w:rsid w:val="00887294"/>
    <w:rsid w:val="008872ED"/>
    <w:rsid w:val="0088744E"/>
    <w:rsid w:val="008874BF"/>
    <w:rsid w:val="00887514"/>
    <w:rsid w:val="008878DB"/>
    <w:rsid w:val="008878EF"/>
    <w:rsid w:val="0088793A"/>
    <w:rsid w:val="00887A41"/>
    <w:rsid w:val="00887AF5"/>
    <w:rsid w:val="00887B8C"/>
    <w:rsid w:val="00887E74"/>
    <w:rsid w:val="00887FDD"/>
    <w:rsid w:val="008901EB"/>
    <w:rsid w:val="00890436"/>
    <w:rsid w:val="0089085A"/>
    <w:rsid w:val="008908EF"/>
    <w:rsid w:val="00890A94"/>
    <w:rsid w:val="00890B10"/>
    <w:rsid w:val="00890B26"/>
    <w:rsid w:val="00890BB2"/>
    <w:rsid w:val="00890DFB"/>
    <w:rsid w:val="00890EA7"/>
    <w:rsid w:val="0089121C"/>
    <w:rsid w:val="008915B7"/>
    <w:rsid w:val="008915ED"/>
    <w:rsid w:val="0089179D"/>
    <w:rsid w:val="00891BF1"/>
    <w:rsid w:val="00891C6A"/>
    <w:rsid w:val="00891D5E"/>
    <w:rsid w:val="008920A0"/>
    <w:rsid w:val="008920BD"/>
    <w:rsid w:val="00892120"/>
    <w:rsid w:val="008923A0"/>
    <w:rsid w:val="008923A5"/>
    <w:rsid w:val="008923CB"/>
    <w:rsid w:val="00892505"/>
    <w:rsid w:val="0089276C"/>
    <w:rsid w:val="0089288E"/>
    <w:rsid w:val="0089291D"/>
    <w:rsid w:val="00892B01"/>
    <w:rsid w:val="00892E65"/>
    <w:rsid w:val="00893228"/>
    <w:rsid w:val="00893360"/>
    <w:rsid w:val="0089363B"/>
    <w:rsid w:val="00893654"/>
    <w:rsid w:val="00893692"/>
    <w:rsid w:val="008937C8"/>
    <w:rsid w:val="00893879"/>
    <w:rsid w:val="00893A4F"/>
    <w:rsid w:val="00893C83"/>
    <w:rsid w:val="00893D31"/>
    <w:rsid w:val="00893DDB"/>
    <w:rsid w:val="0089416C"/>
    <w:rsid w:val="008941F3"/>
    <w:rsid w:val="008941FF"/>
    <w:rsid w:val="00894202"/>
    <w:rsid w:val="008943CB"/>
    <w:rsid w:val="0089493C"/>
    <w:rsid w:val="00894C74"/>
    <w:rsid w:val="00894EF8"/>
    <w:rsid w:val="00894F9A"/>
    <w:rsid w:val="008950C3"/>
    <w:rsid w:val="0089519C"/>
    <w:rsid w:val="008954CF"/>
    <w:rsid w:val="00895624"/>
    <w:rsid w:val="008957B7"/>
    <w:rsid w:val="00895900"/>
    <w:rsid w:val="0089590E"/>
    <w:rsid w:val="00895B70"/>
    <w:rsid w:val="00895F5C"/>
    <w:rsid w:val="00895FAB"/>
    <w:rsid w:val="008961D7"/>
    <w:rsid w:val="00896259"/>
    <w:rsid w:val="00896464"/>
    <w:rsid w:val="00896496"/>
    <w:rsid w:val="00896500"/>
    <w:rsid w:val="00896834"/>
    <w:rsid w:val="008969E4"/>
    <w:rsid w:val="00896BD0"/>
    <w:rsid w:val="00896C6F"/>
    <w:rsid w:val="00896D3F"/>
    <w:rsid w:val="00896D99"/>
    <w:rsid w:val="00897184"/>
    <w:rsid w:val="008971B6"/>
    <w:rsid w:val="008972F9"/>
    <w:rsid w:val="0089737C"/>
    <w:rsid w:val="00897461"/>
    <w:rsid w:val="0089761E"/>
    <w:rsid w:val="008978AE"/>
    <w:rsid w:val="00897ADC"/>
    <w:rsid w:val="00897C10"/>
    <w:rsid w:val="00897CDE"/>
    <w:rsid w:val="00897E51"/>
    <w:rsid w:val="008A0105"/>
    <w:rsid w:val="008A0217"/>
    <w:rsid w:val="008A0308"/>
    <w:rsid w:val="008A042F"/>
    <w:rsid w:val="008A0492"/>
    <w:rsid w:val="008A0553"/>
    <w:rsid w:val="008A091C"/>
    <w:rsid w:val="008A09C1"/>
    <w:rsid w:val="008A0AFC"/>
    <w:rsid w:val="008A0B69"/>
    <w:rsid w:val="008A0D2A"/>
    <w:rsid w:val="008A0FC1"/>
    <w:rsid w:val="008A0FEA"/>
    <w:rsid w:val="008A115B"/>
    <w:rsid w:val="008A11D4"/>
    <w:rsid w:val="008A1234"/>
    <w:rsid w:val="008A1547"/>
    <w:rsid w:val="008A1865"/>
    <w:rsid w:val="008A19B2"/>
    <w:rsid w:val="008A1C69"/>
    <w:rsid w:val="008A1FBE"/>
    <w:rsid w:val="008A21F4"/>
    <w:rsid w:val="008A2311"/>
    <w:rsid w:val="008A2660"/>
    <w:rsid w:val="008A26A0"/>
    <w:rsid w:val="008A27C3"/>
    <w:rsid w:val="008A2826"/>
    <w:rsid w:val="008A282E"/>
    <w:rsid w:val="008A28D6"/>
    <w:rsid w:val="008A294B"/>
    <w:rsid w:val="008A2AFB"/>
    <w:rsid w:val="008A2EE8"/>
    <w:rsid w:val="008A3026"/>
    <w:rsid w:val="008A30C9"/>
    <w:rsid w:val="008A3173"/>
    <w:rsid w:val="008A324C"/>
    <w:rsid w:val="008A325E"/>
    <w:rsid w:val="008A32F6"/>
    <w:rsid w:val="008A33A1"/>
    <w:rsid w:val="008A34B5"/>
    <w:rsid w:val="008A3AF6"/>
    <w:rsid w:val="008A3B3C"/>
    <w:rsid w:val="008A3D13"/>
    <w:rsid w:val="008A40A6"/>
    <w:rsid w:val="008A414A"/>
    <w:rsid w:val="008A4355"/>
    <w:rsid w:val="008A44AB"/>
    <w:rsid w:val="008A4531"/>
    <w:rsid w:val="008A49A9"/>
    <w:rsid w:val="008A4A40"/>
    <w:rsid w:val="008A4A62"/>
    <w:rsid w:val="008A4AF8"/>
    <w:rsid w:val="008A4BD4"/>
    <w:rsid w:val="008A4D66"/>
    <w:rsid w:val="008A4D92"/>
    <w:rsid w:val="008A4ED1"/>
    <w:rsid w:val="008A4F02"/>
    <w:rsid w:val="008A5055"/>
    <w:rsid w:val="008A516E"/>
    <w:rsid w:val="008A53C6"/>
    <w:rsid w:val="008A5460"/>
    <w:rsid w:val="008A56FF"/>
    <w:rsid w:val="008A570C"/>
    <w:rsid w:val="008A5744"/>
    <w:rsid w:val="008A58AD"/>
    <w:rsid w:val="008A5ECE"/>
    <w:rsid w:val="008A5EED"/>
    <w:rsid w:val="008A5F35"/>
    <w:rsid w:val="008A61C6"/>
    <w:rsid w:val="008A620E"/>
    <w:rsid w:val="008A62F2"/>
    <w:rsid w:val="008A6535"/>
    <w:rsid w:val="008A673D"/>
    <w:rsid w:val="008A6AD6"/>
    <w:rsid w:val="008A6D63"/>
    <w:rsid w:val="008A6DDC"/>
    <w:rsid w:val="008A6FDE"/>
    <w:rsid w:val="008A717A"/>
    <w:rsid w:val="008A7528"/>
    <w:rsid w:val="008A7634"/>
    <w:rsid w:val="008A7786"/>
    <w:rsid w:val="008A77BB"/>
    <w:rsid w:val="008A7C4F"/>
    <w:rsid w:val="008A7CE0"/>
    <w:rsid w:val="008B0033"/>
    <w:rsid w:val="008B006A"/>
    <w:rsid w:val="008B00E6"/>
    <w:rsid w:val="008B00F4"/>
    <w:rsid w:val="008B023F"/>
    <w:rsid w:val="008B048F"/>
    <w:rsid w:val="008B06CE"/>
    <w:rsid w:val="008B07F6"/>
    <w:rsid w:val="008B0840"/>
    <w:rsid w:val="008B0F67"/>
    <w:rsid w:val="008B0FB0"/>
    <w:rsid w:val="008B110B"/>
    <w:rsid w:val="008B125D"/>
    <w:rsid w:val="008B13D2"/>
    <w:rsid w:val="008B1490"/>
    <w:rsid w:val="008B1744"/>
    <w:rsid w:val="008B1987"/>
    <w:rsid w:val="008B1C77"/>
    <w:rsid w:val="008B1DF7"/>
    <w:rsid w:val="008B20E8"/>
    <w:rsid w:val="008B229B"/>
    <w:rsid w:val="008B23E7"/>
    <w:rsid w:val="008B245E"/>
    <w:rsid w:val="008B2514"/>
    <w:rsid w:val="008B26FD"/>
    <w:rsid w:val="008B2710"/>
    <w:rsid w:val="008B2920"/>
    <w:rsid w:val="008B2CE6"/>
    <w:rsid w:val="008B2E86"/>
    <w:rsid w:val="008B2EEA"/>
    <w:rsid w:val="008B34A2"/>
    <w:rsid w:val="008B3609"/>
    <w:rsid w:val="008B36F7"/>
    <w:rsid w:val="008B385F"/>
    <w:rsid w:val="008B387B"/>
    <w:rsid w:val="008B3926"/>
    <w:rsid w:val="008B39B2"/>
    <w:rsid w:val="008B3A24"/>
    <w:rsid w:val="008B3BC6"/>
    <w:rsid w:val="008B3BD4"/>
    <w:rsid w:val="008B420F"/>
    <w:rsid w:val="008B42B7"/>
    <w:rsid w:val="008B4631"/>
    <w:rsid w:val="008B4951"/>
    <w:rsid w:val="008B4982"/>
    <w:rsid w:val="008B4AD9"/>
    <w:rsid w:val="008B4B6C"/>
    <w:rsid w:val="008B4C85"/>
    <w:rsid w:val="008B4D67"/>
    <w:rsid w:val="008B4EC4"/>
    <w:rsid w:val="008B4F77"/>
    <w:rsid w:val="008B5185"/>
    <w:rsid w:val="008B5778"/>
    <w:rsid w:val="008B583C"/>
    <w:rsid w:val="008B5A00"/>
    <w:rsid w:val="008B5AAF"/>
    <w:rsid w:val="008B5C62"/>
    <w:rsid w:val="008B5CAE"/>
    <w:rsid w:val="008B5CB4"/>
    <w:rsid w:val="008B5DD5"/>
    <w:rsid w:val="008B6161"/>
    <w:rsid w:val="008B6643"/>
    <w:rsid w:val="008B678D"/>
    <w:rsid w:val="008B67CD"/>
    <w:rsid w:val="008B68DE"/>
    <w:rsid w:val="008B68E9"/>
    <w:rsid w:val="008B69C0"/>
    <w:rsid w:val="008B6A08"/>
    <w:rsid w:val="008B6A1E"/>
    <w:rsid w:val="008B71F5"/>
    <w:rsid w:val="008B72C3"/>
    <w:rsid w:val="008B7479"/>
    <w:rsid w:val="008B759A"/>
    <w:rsid w:val="008B75B1"/>
    <w:rsid w:val="008B7A7D"/>
    <w:rsid w:val="008B7AC2"/>
    <w:rsid w:val="008B7DC3"/>
    <w:rsid w:val="008C02AA"/>
    <w:rsid w:val="008C0432"/>
    <w:rsid w:val="008C045C"/>
    <w:rsid w:val="008C0637"/>
    <w:rsid w:val="008C0670"/>
    <w:rsid w:val="008C0728"/>
    <w:rsid w:val="008C0768"/>
    <w:rsid w:val="008C07A8"/>
    <w:rsid w:val="008C0860"/>
    <w:rsid w:val="008C086C"/>
    <w:rsid w:val="008C0A42"/>
    <w:rsid w:val="008C0B8F"/>
    <w:rsid w:val="008C0D57"/>
    <w:rsid w:val="008C0EAA"/>
    <w:rsid w:val="008C0F40"/>
    <w:rsid w:val="008C10AD"/>
    <w:rsid w:val="008C112A"/>
    <w:rsid w:val="008C1180"/>
    <w:rsid w:val="008C11C4"/>
    <w:rsid w:val="008C12CC"/>
    <w:rsid w:val="008C16DC"/>
    <w:rsid w:val="008C1917"/>
    <w:rsid w:val="008C1D31"/>
    <w:rsid w:val="008C260B"/>
    <w:rsid w:val="008C274B"/>
    <w:rsid w:val="008C27F1"/>
    <w:rsid w:val="008C29F6"/>
    <w:rsid w:val="008C2B1E"/>
    <w:rsid w:val="008C2C3E"/>
    <w:rsid w:val="008C2C44"/>
    <w:rsid w:val="008C2C65"/>
    <w:rsid w:val="008C2D1A"/>
    <w:rsid w:val="008C324C"/>
    <w:rsid w:val="008C3255"/>
    <w:rsid w:val="008C338E"/>
    <w:rsid w:val="008C34B8"/>
    <w:rsid w:val="008C354B"/>
    <w:rsid w:val="008C36FE"/>
    <w:rsid w:val="008C3AE7"/>
    <w:rsid w:val="008C3AF0"/>
    <w:rsid w:val="008C3DE7"/>
    <w:rsid w:val="008C3DFB"/>
    <w:rsid w:val="008C3E16"/>
    <w:rsid w:val="008C3F2E"/>
    <w:rsid w:val="008C3F48"/>
    <w:rsid w:val="008C4021"/>
    <w:rsid w:val="008C4256"/>
    <w:rsid w:val="008C4306"/>
    <w:rsid w:val="008C45C7"/>
    <w:rsid w:val="008C46E9"/>
    <w:rsid w:val="008C4CE4"/>
    <w:rsid w:val="008C513B"/>
    <w:rsid w:val="008C533A"/>
    <w:rsid w:val="008C5485"/>
    <w:rsid w:val="008C57BB"/>
    <w:rsid w:val="008C5A1D"/>
    <w:rsid w:val="008C5A91"/>
    <w:rsid w:val="008C5AD0"/>
    <w:rsid w:val="008C5C77"/>
    <w:rsid w:val="008C5E26"/>
    <w:rsid w:val="008C6607"/>
    <w:rsid w:val="008C6DAD"/>
    <w:rsid w:val="008C7358"/>
    <w:rsid w:val="008C739F"/>
    <w:rsid w:val="008C743C"/>
    <w:rsid w:val="008C746F"/>
    <w:rsid w:val="008C74F4"/>
    <w:rsid w:val="008C7550"/>
    <w:rsid w:val="008C756C"/>
    <w:rsid w:val="008C7949"/>
    <w:rsid w:val="008C7B28"/>
    <w:rsid w:val="008C7B8C"/>
    <w:rsid w:val="008C7CFD"/>
    <w:rsid w:val="008C7D01"/>
    <w:rsid w:val="008C7F6B"/>
    <w:rsid w:val="008D0072"/>
    <w:rsid w:val="008D01FA"/>
    <w:rsid w:val="008D03C9"/>
    <w:rsid w:val="008D0940"/>
    <w:rsid w:val="008D0AEA"/>
    <w:rsid w:val="008D0B26"/>
    <w:rsid w:val="008D0C1F"/>
    <w:rsid w:val="008D0F55"/>
    <w:rsid w:val="008D108C"/>
    <w:rsid w:val="008D1112"/>
    <w:rsid w:val="008D116B"/>
    <w:rsid w:val="008D12F8"/>
    <w:rsid w:val="008D1380"/>
    <w:rsid w:val="008D152F"/>
    <w:rsid w:val="008D15F9"/>
    <w:rsid w:val="008D1678"/>
    <w:rsid w:val="008D1692"/>
    <w:rsid w:val="008D169E"/>
    <w:rsid w:val="008D183D"/>
    <w:rsid w:val="008D1B18"/>
    <w:rsid w:val="008D1DDF"/>
    <w:rsid w:val="008D1E1C"/>
    <w:rsid w:val="008D20BD"/>
    <w:rsid w:val="008D21AB"/>
    <w:rsid w:val="008D2257"/>
    <w:rsid w:val="008D2324"/>
    <w:rsid w:val="008D2520"/>
    <w:rsid w:val="008D26AE"/>
    <w:rsid w:val="008D2C61"/>
    <w:rsid w:val="008D30B1"/>
    <w:rsid w:val="008D310C"/>
    <w:rsid w:val="008D3454"/>
    <w:rsid w:val="008D34EC"/>
    <w:rsid w:val="008D3547"/>
    <w:rsid w:val="008D361E"/>
    <w:rsid w:val="008D36C7"/>
    <w:rsid w:val="008D383A"/>
    <w:rsid w:val="008D39B9"/>
    <w:rsid w:val="008D3A98"/>
    <w:rsid w:val="008D3A9E"/>
    <w:rsid w:val="008D3AAE"/>
    <w:rsid w:val="008D3C0E"/>
    <w:rsid w:val="008D3CD9"/>
    <w:rsid w:val="008D3CE0"/>
    <w:rsid w:val="008D3E29"/>
    <w:rsid w:val="008D43E7"/>
    <w:rsid w:val="008D4629"/>
    <w:rsid w:val="008D47AF"/>
    <w:rsid w:val="008D496D"/>
    <w:rsid w:val="008D4A01"/>
    <w:rsid w:val="008D4B2A"/>
    <w:rsid w:val="008D4B56"/>
    <w:rsid w:val="008D4B5B"/>
    <w:rsid w:val="008D4D95"/>
    <w:rsid w:val="008D4E58"/>
    <w:rsid w:val="008D5039"/>
    <w:rsid w:val="008D5260"/>
    <w:rsid w:val="008D5263"/>
    <w:rsid w:val="008D537A"/>
    <w:rsid w:val="008D54F7"/>
    <w:rsid w:val="008D5BF7"/>
    <w:rsid w:val="008D5D6C"/>
    <w:rsid w:val="008D5DF5"/>
    <w:rsid w:val="008D5F30"/>
    <w:rsid w:val="008D6062"/>
    <w:rsid w:val="008D615D"/>
    <w:rsid w:val="008D6356"/>
    <w:rsid w:val="008D6527"/>
    <w:rsid w:val="008D6A98"/>
    <w:rsid w:val="008D6B11"/>
    <w:rsid w:val="008D6B59"/>
    <w:rsid w:val="008D6B86"/>
    <w:rsid w:val="008D6BFF"/>
    <w:rsid w:val="008D6C24"/>
    <w:rsid w:val="008D6CEB"/>
    <w:rsid w:val="008D6E28"/>
    <w:rsid w:val="008D6E54"/>
    <w:rsid w:val="008D6EAA"/>
    <w:rsid w:val="008D77D2"/>
    <w:rsid w:val="008D7954"/>
    <w:rsid w:val="008D7BD7"/>
    <w:rsid w:val="008D7F39"/>
    <w:rsid w:val="008E004B"/>
    <w:rsid w:val="008E0272"/>
    <w:rsid w:val="008E031A"/>
    <w:rsid w:val="008E0410"/>
    <w:rsid w:val="008E06C5"/>
    <w:rsid w:val="008E06E3"/>
    <w:rsid w:val="008E0C8A"/>
    <w:rsid w:val="008E0CC4"/>
    <w:rsid w:val="008E11E8"/>
    <w:rsid w:val="008E129B"/>
    <w:rsid w:val="008E12B7"/>
    <w:rsid w:val="008E16F9"/>
    <w:rsid w:val="008E1875"/>
    <w:rsid w:val="008E1923"/>
    <w:rsid w:val="008E1926"/>
    <w:rsid w:val="008E1B21"/>
    <w:rsid w:val="008E20F2"/>
    <w:rsid w:val="008E21FB"/>
    <w:rsid w:val="008E238E"/>
    <w:rsid w:val="008E2923"/>
    <w:rsid w:val="008E2A95"/>
    <w:rsid w:val="008E2B3B"/>
    <w:rsid w:val="008E2C4D"/>
    <w:rsid w:val="008E2C5F"/>
    <w:rsid w:val="008E2D0B"/>
    <w:rsid w:val="008E2E2C"/>
    <w:rsid w:val="008E2F85"/>
    <w:rsid w:val="008E3145"/>
    <w:rsid w:val="008E33A9"/>
    <w:rsid w:val="008E363B"/>
    <w:rsid w:val="008E36B7"/>
    <w:rsid w:val="008E375A"/>
    <w:rsid w:val="008E375F"/>
    <w:rsid w:val="008E38B2"/>
    <w:rsid w:val="008E392C"/>
    <w:rsid w:val="008E3C89"/>
    <w:rsid w:val="008E3FCC"/>
    <w:rsid w:val="008E3FE4"/>
    <w:rsid w:val="008E4661"/>
    <w:rsid w:val="008E4B2B"/>
    <w:rsid w:val="008E5154"/>
    <w:rsid w:val="008E518E"/>
    <w:rsid w:val="008E524E"/>
    <w:rsid w:val="008E5573"/>
    <w:rsid w:val="008E55AB"/>
    <w:rsid w:val="008E55BD"/>
    <w:rsid w:val="008E5BC6"/>
    <w:rsid w:val="008E5D29"/>
    <w:rsid w:val="008E6015"/>
    <w:rsid w:val="008E62AB"/>
    <w:rsid w:val="008E62E8"/>
    <w:rsid w:val="008E6347"/>
    <w:rsid w:val="008E6602"/>
    <w:rsid w:val="008E660E"/>
    <w:rsid w:val="008E67A3"/>
    <w:rsid w:val="008E6BBC"/>
    <w:rsid w:val="008E6C12"/>
    <w:rsid w:val="008E6C3D"/>
    <w:rsid w:val="008E6DB5"/>
    <w:rsid w:val="008E7046"/>
    <w:rsid w:val="008E70B0"/>
    <w:rsid w:val="008E719B"/>
    <w:rsid w:val="008E735C"/>
    <w:rsid w:val="008E76AD"/>
    <w:rsid w:val="008E784F"/>
    <w:rsid w:val="008E786B"/>
    <w:rsid w:val="008E7B8E"/>
    <w:rsid w:val="008E7DA9"/>
    <w:rsid w:val="008E7DB8"/>
    <w:rsid w:val="008E7DEE"/>
    <w:rsid w:val="008E7ED3"/>
    <w:rsid w:val="008E7F67"/>
    <w:rsid w:val="008F00FA"/>
    <w:rsid w:val="008F0184"/>
    <w:rsid w:val="008F0245"/>
    <w:rsid w:val="008F02F1"/>
    <w:rsid w:val="008F0534"/>
    <w:rsid w:val="008F0586"/>
    <w:rsid w:val="008F0B39"/>
    <w:rsid w:val="008F0B48"/>
    <w:rsid w:val="008F0BC8"/>
    <w:rsid w:val="008F150D"/>
    <w:rsid w:val="008F1517"/>
    <w:rsid w:val="008F157B"/>
    <w:rsid w:val="008F1723"/>
    <w:rsid w:val="008F1766"/>
    <w:rsid w:val="008F1BCC"/>
    <w:rsid w:val="008F1E9A"/>
    <w:rsid w:val="008F2371"/>
    <w:rsid w:val="008F2AD7"/>
    <w:rsid w:val="008F2CD6"/>
    <w:rsid w:val="008F2CE9"/>
    <w:rsid w:val="008F2F6F"/>
    <w:rsid w:val="008F3043"/>
    <w:rsid w:val="008F3111"/>
    <w:rsid w:val="008F31BA"/>
    <w:rsid w:val="008F31C1"/>
    <w:rsid w:val="008F3244"/>
    <w:rsid w:val="008F354C"/>
    <w:rsid w:val="008F383B"/>
    <w:rsid w:val="008F38CE"/>
    <w:rsid w:val="008F3C21"/>
    <w:rsid w:val="008F3D91"/>
    <w:rsid w:val="008F3EBC"/>
    <w:rsid w:val="008F3F6C"/>
    <w:rsid w:val="008F442C"/>
    <w:rsid w:val="008F4561"/>
    <w:rsid w:val="008F4591"/>
    <w:rsid w:val="008F4691"/>
    <w:rsid w:val="008F46E4"/>
    <w:rsid w:val="008F4749"/>
    <w:rsid w:val="008F4776"/>
    <w:rsid w:val="008F47DD"/>
    <w:rsid w:val="008F4CC1"/>
    <w:rsid w:val="008F4E29"/>
    <w:rsid w:val="008F4FC3"/>
    <w:rsid w:val="008F52B5"/>
    <w:rsid w:val="008F539E"/>
    <w:rsid w:val="008F5468"/>
    <w:rsid w:val="008F551D"/>
    <w:rsid w:val="008F5B51"/>
    <w:rsid w:val="008F5D72"/>
    <w:rsid w:val="008F5E77"/>
    <w:rsid w:val="008F5E81"/>
    <w:rsid w:val="008F6139"/>
    <w:rsid w:val="008F631C"/>
    <w:rsid w:val="008F63E4"/>
    <w:rsid w:val="008F64FF"/>
    <w:rsid w:val="008F6795"/>
    <w:rsid w:val="008F689E"/>
    <w:rsid w:val="008F6903"/>
    <w:rsid w:val="008F6BB1"/>
    <w:rsid w:val="008F6E93"/>
    <w:rsid w:val="008F7AD2"/>
    <w:rsid w:val="008F7BE0"/>
    <w:rsid w:val="008F7E19"/>
    <w:rsid w:val="008F7FD0"/>
    <w:rsid w:val="0090021E"/>
    <w:rsid w:val="009003A0"/>
    <w:rsid w:val="00900645"/>
    <w:rsid w:val="0090078A"/>
    <w:rsid w:val="00900883"/>
    <w:rsid w:val="0090093A"/>
    <w:rsid w:val="009009C7"/>
    <w:rsid w:val="00900AC8"/>
    <w:rsid w:val="00900AE6"/>
    <w:rsid w:val="00900DB5"/>
    <w:rsid w:val="00900DF6"/>
    <w:rsid w:val="00900E50"/>
    <w:rsid w:val="00900FFD"/>
    <w:rsid w:val="0090111F"/>
    <w:rsid w:val="00901286"/>
    <w:rsid w:val="00901288"/>
    <w:rsid w:val="00901603"/>
    <w:rsid w:val="0090196B"/>
    <w:rsid w:val="00901A89"/>
    <w:rsid w:val="00901DF2"/>
    <w:rsid w:val="00901E02"/>
    <w:rsid w:val="00901EE4"/>
    <w:rsid w:val="00901F50"/>
    <w:rsid w:val="00901F6E"/>
    <w:rsid w:val="009020E4"/>
    <w:rsid w:val="00902168"/>
    <w:rsid w:val="00902319"/>
    <w:rsid w:val="0090248A"/>
    <w:rsid w:val="00902542"/>
    <w:rsid w:val="00902553"/>
    <w:rsid w:val="009026B4"/>
    <w:rsid w:val="009026B8"/>
    <w:rsid w:val="009026EF"/>
    <w:rsid w:val="00902802"/>
    <w:rsid w:val="00902AB3"/>
    <w:rsid w:val="00902BA8"/>
    <w:rsid w:val="00902C36"/>
    <w:rsid w:val="009030B2"/>
    <w:rsid w:val="0090359D"/>
    <w:rsid w:val="009038BF"/>
    <w:rsid w:val="00903A78"/>
    <w:rsid w:val="00903AD5"/>
    <w:rsid w:val="00903B84"/>
    <w:rsid w:val="00903C23"/>
    <w:rsid w:val="00903C55"/>
    <w:rsid w:val="00903D19"/>
    <w:rsid w:val="00903D25"/>
    <w:rsid w:val="00903E02"/>
    <w:rsid w:val="0090401F"/>
    <w:rsid w:val="00904097"/>
    <w:rsid w:val="009040B8"/>
    <w:rsid w:val="009040D0"/>
    <w:rsid w:val="0090416F"/>
    <w:rsid w:val="009043E2"/>
    <w:rsid w:val="0090446B"/>
    <w:rsid w:val="009045BE"/>
    <w:rsid w:val="009046C8"/>
    <w:rsid w:val="009048DC"/>
    <w:rsid w:val="009049A6"/>
    <w:rsid w:val="00904D49"/>
    <w:rsid w:val="00904E28"/>
    <w:rsid w:val="00904FBA"/>
    <w:rsid w:val="00905030"/>
    <w:rsid w:val="0090527B"/>
    <w:rsid w:val="00905396"/>
    <w:rsid w:val="009053F7"/>
    <w:rsid w:val="00905422"/>
    <w:rsid w:val="00905448"/>
    <w:rsid w:val="009059FB"/>
    <w:rsid w:val="00905B80"/>
    <w:rsid w:val="00905BD3"/>
    <w:rsid w:val="00905E63"/>
    <w:rsid w:val="009060F3"/>
    <w:rsid w:val="009061B5"/>
    <w:rsid w:val="009068BA"/>
    <w:rsid w:val="00906B26"/>
    <w:rsid w:val="00906B61"/>
    <w:rsid w:val="00906EA1"/>
    <w:rsid w:val="00906F7D"/>
    <w:rsid w:val="00906FC1"/>
    <w:rsid w:val="00906FCB"/>
    <w:rsid w:val="009070A4"/>
    <w:rsid w:val="00907109"/>
    <w:rsid w:val="0090729D"/>
    <w:rsid w:val="009072D7"/>
    <w:rsid w:val="00907394"/>
    <w:rsid w:val="009074EB"/>
    <w:rsid w:val="00907518"/>
    <w:rsid w:val="00907692"/>
    <w:rsid w:val="009077B1"/>
    <w:rsid w:val="009077E7"/>
    <w:rsid w:val="009078DA"/>
    <w:rsid w:val="00907C47"/>
    <w:rsid w:val="00907D05"/>
    <w:rsid w:val="00907EA6"/>
    <w:rsid w:val="00907F5F"/>
    <w:rsid w:val="00910115"/>
    <w:rsid w:val="009108E2"/>
    <w:rsid w:val="009109B5"/>
    <w:rsid w:val="009109F4"/>
    <w:rsid w:val="00910AF8"/>
    <w:rsid w:val="00910CAD"/>
    <w:rsid w:val="00910F66"/>
    <w:rsid w:val="00911232"/>
    <w:rsid w:val="00911751"/>
    <w:rsid w:val="0091192E"/>
    <w:rsid w:val="00911AB6"/>
    <w:rsid w:val="00911ADE"/>
    <w:rsid w:val="00911D3D"/>
    <w:rsid w:val="00911E6A"/>
    <w:rsid w:val="00911E7E"/>
    <w:rsid w:val="00912075"/>
    <w:rsid w:val="00912202"/>
    <w:rsid w:val="00912489"/>
    <w:rsid w:val="0091256D"/>
    <w:rsid w:val="009125CC"/>
    <w:rsid w:val="00912797"/>
    <w:rsid w:val="00912CB0"/>
    <w:rsid w:val="00912DA8"/>
    <w:rsid w:val="00913204"/>
    <w:rsid w:val="0091327E"/>
    <w:rsid w:val="0091344E"/>
    <w:rsid w:val="00913480"/>
    <w:rsid w:val="00913612"/>
    <w:rsid w:val="00913649"/>
    <w:rsid w:val="0091388A"/>
    <w:rsid w:val="00913A7C"/>
    <w:rsid w:val="00913BAE"/>
    <w:rsid w:val="00913C8C"/>
    <w:rsid w:val="00913E12"/>
    <w:rsid w:val="00913EBD"/>
    <w:rsid w:val="009140E2"/>
    <w:rsid w:val="00914133"/>
    <w:rsid w:val="0091420A"/>
    <w:rsid w:val="009143EB"/>
    <w:rsid w:val="009143F5"/>
    <w:rsid w:val="00914467"/>
    <w:rsid w:val="009145B4"/>
    <w:rsid w:val="009147CA"/>
    <w:rsid w:val="00914821"/>
    <w:rsid w:val="009148A8"/>
    <w:rsid w:val="00914AE9"/>
    <w:rsid w:val="00914B0F"/>
    <w:rsid w:val="00914E10"/>
    <w:rsid w:val="00914E12"/>
    <w:rsid w:val="00914E23"/>
    <w:rsid w:val="0091504E"/>
    <w:rsid w:val="0091530B"/>
    <w:rsid w:val="009153BF"/>
    <w:rsid w:val="00915B49"/>
    <w:rsid w:val="00915BE6"/>
    <w:rsid w:val="00915D98"/>
    <w:rsid w:val="0091614D"/>
    <w:rsid w:val="009161E1"/>
    <w:rsid w:val="0091640C"/>
    <w:rsid w:val="0091640D"/>
    <w:rsid w:val="0091655D"/>
    <w:rsid w:val="00916765"/>
    <w:rsid w:val="00916798"/>
    <w:rsid w:val="009168E9"/>
    <w:rsid w:val="00916938"/>
    <w:rsid w:val="00916A5E"/>
    <w:rsid w:val="00916A97"/>
    <w:rsid w:val="00916B6C"/>
    <w:rsid w:val="00916D28"/>
    <w:rsid w:val="00917080"/>
    <w:rsid w:val="00917192"/>
    <w:rsid w:val="009172DA"/>
    <w:rsid w:val="00917347"/>
    <w:rsid w:val="0091741D"/>
    <w:rsid w:val="009174BE"/>
    <w:rsid w:val="0091760E"/>
    <w:rsid w:val="009176BB"/>
    <w:rsid w:val="0091790C"/>
    <w:rsid w:val="00917E20"/>
    <w:rsid w:val="0092012F"/>
    <w:rsid w:val="009201AA"/>
    <w:rsid w:val="009202DD"/>
    <w:rsid w:val="009203A3"/>
    <w:rsid w:val="00920574"/>
    <w:rsid w:val="0092076E"/>
    <w:rsid w:val="00920839"/>
    <w:rsid w:val="00920935"/>
    <w:rsid w:val="00920C8A"/>
    <w:rsid w:val="00920CF0"/>
    <w:rsid w:val="00920DBE"/>
    <w:rsid w:val="00920EFD"/>
    <w:rsid w:val="00920FCC"/>
    <w:rsid w:val="00921057"/>
    <w:rsid w:val="0092108A"/>
    <w:rsid w:val="009215FE"/>
    <w:rsid w:val="00921639"/>
    <w:rsid w:val="00921880"/>
    <w:rsid w:val="00921989"/>
    <w:rsid w:val="00921F6E"/>
    <w:rsid w:val="00921FA2"/>
    <w:rsid w:val="00921FEE"/>
    <w:rsid w:val="0092205D"/>
    <w:rsid w:val="009224F0"/>
    <w:rsid w:val="0092269F"/>
    <w:rsid w:val="00922706"/>
    <w:rsid w:val="009227D8"/>
    <w:rsid w:val="0092290B"/>
    <w:rsid w:val="00922A2A"/>
    <w:rsid w:val="00922A7A"/>
    <w:rsid w:val="00922C96"/>
    <w:rsid w:val="00922C98"/>
    <w:rsid w:val="00923006"/>
    <w:rsid w:val="009232DC"/>
    <w:rsid w:val="0092379A"/>
    <w:rsid w:val="0092379E"/>
    <w:rsid w:val="009237DD"/>
    <w:rsid w:val="00923B70"/>
    <w:rsid w:val="00923C4D"/>
    <w:rsid w:val="00923D27"/>
    <w:rsid w:val="009242FE"/>
    <w:rsid w:val="009243A5"/>
    <w:rsid w:val="009244CF"/>
    <w:rsid w:val="00924914"/>
    <w:rsid w:val="00924C3C"/>
    <w:rsid w:val="00924E70"/>
    <w:rsid w:val="009254A7"/>
    <w:rsid w:val="0092575B"/>
    <w:rsid w:val="00925BA8"/>
    <w:rsid w:val="00925C0C"/>
    <w:rsid w:val="00925C23"/>
    <w:rsid w:val="00925C99"/>
    <w:rsid w:val="00925D42"/>
    <w:rsid w:val="00925DE1"/>
    <w:rsid w:val="00925F9E"/>
    <w:rsid w:val="00925FC0"/>
    <w:rsid w:val="00925FCD"/>
    <w:rsid w:val="0092613B"/>
    <w:rsid w:val="00926168"/>
    <w:rsid w:val="00926188"/>
    <w:rsid w:val="0092619E"/>
    <w:rsid w:val="0092621F"/>
    <w:rsid w:val="0092636E"/>
    <w:rsid w:val="0092644E"/>
    <w:rsid w:val="00926469"/>
    <w:rsid w:val="0092649B"/>
    <w:rsid w:val="00926582"/>
    <w:rsid w:val="00926D48"/>
    <w:rsid w:val="009270C5"/>
    <w:rsid w:val="009272CE"/>
    <w:rsid w:val="009273C8"/>
    <w:rsid w:val="00927434"/>
    <w:rsid w:val="009274E1"/>
    <w:rsid w:val="00927609"/>
    <w:rsid w:val="0092764F"/>
    <w:rsid w:val="009278D4"/>
    <w:rsid w:val="00927A85"/>
    <w:rsid w:val="00927F6F"/>
    <w:rsid w:val="00930042"/>
    <w:rsid w:val="0093018D"/>
    <w:rsid w:val="00930258"/>
    <w:rsid w:val="0093036D"/>
    <w:rsid w:val="00930499"/>
    <w:rsid w:val="00930572"/>
    <w:rsid w:val="009307C5"/>
    <w:rsid w:val="009308B7"/>
    <w:rsid w:val="009309E7"/>
    <w:rsid w:val="00930A39"/>
    <w:rsid w:val="00930AFE"/>
    <w:rsid w:val="00930D82"/>
    <w:rsid w:val="00930E2A"/>
    <w:rsid w:val="0093135E"/>
    <w:rsid w:val="009314D5"/>
    <w:rsid w:val="00931789"/>
    <w:rsid w:val="00931B0D"/>
    <w:rsid w:val="00931FA1"/>
    <w:rsid w:val="0093213F"/>
    <w:rsid w:val="009321A2"/>
    <w:rsid w:val="009322E8"/>
    <w:rsid w:val="0093234A"/>
    <w:rsid w:val="009327D2"/>
    <w:rsid w:val="0093298E"/>
    <w:rsid w:val="009329E0"/>
    <w:rsid w:val="009329ED"/>
    <w:rsid w:val="00932B91"/>
    <w:rsid w:val="00933171"/>
    <w:rsid w:val="009332A1"/>
    <w:rsid w:val="009332B3"/>
    <w:rsid w:val="0093331D"/>
    <w:rsid w:val="009334E8"/>
    <w:rsid w:val="00933720"/>
    <w:rsid w:val="009337E2"/>
    <w:rsid w:val="009337EF"/>
    <w:rsid w:val="0093398B"/>
    <w:rsid w:val="00933A86"/>
    <w:rsid w:val="00933BA0"/>
    <w:rsid w:val="00933CCD"/>
    <w:rsid w:val="00933E23"/>
    <w:rsid w:val="0093403A"/>
    <w:rsid w:val="009341D7"/>
    <w:rsid w:val="00934388"/>
    <w:rsid w:val="0093442F"/>
    <w:rsid w:val="00934575"/>
    <w:rsid w:val="009346BB"/>
    <w:rsid w:val="0093478F"/>
    <w:rsid w:val="00934856"/>
    <w:rsid w:val="009348D6"/>
    <w:rsid w:val="00934BF7"/>
    <w:rsid w:val="00935050"/>
    <w:rsid w:val="009350F0"/>
    <w:rsid w:val="00935101"/>
    <w:rsid w:val="0093521A"/>
    <w:rsid w:val="0093533A"/>
    <w:rsid w:val="009353A1"/>
    <w:rsid w:val="00935612"/>
    <w:rsid w:val="0093564C"/>
    <w:rsid w:val="00935BF8"/>
    <w:rsid w:val="00935CA9"/>
    <w:rsid w:val="00935E42"/>
    <w:rsid w:val="00935FA2"/>
    <w:rsid w:val="00936114"/>
    <w:rsid w:val="0093619E"/>
    <w:rsid w:val="00936241"/>
    <w:rsid w:val="00936306"/>
    <w:rsid w:val="0093635F"/>
    <w:rsid w:val="009363E7"/>
    <w:rsid w:val="00936A20"/>
    <w:rsid w:val="00936E08"/>
    <w:rsid w:val="00936EFF"/>
    <w:rsid w:val="00936FE9"/>
    <w:rsid w:val="00937041"/>
    <w:rsid w:val="009370F8"/>
    <w:rsid w:val="00937142"/>
    <w:rsid w:val="00937200"/>
    <w:rsid w:val="00937289"/>
    <w:rsid w:val="0093777F"/>
    <w:rsid w:val="00937D11"/>
    <w:rsid w:val="00937E6C"/>
    <w:rsid w:val="00937E77"/>
    <w:rsid w:val="00937F1F"/>
    <w:rsid w:val="00937FC6"/>
    <w:rsid w:val="009401F4"/>
    <w:rsid w:val="009402D2"/>
    <w:rsid w:val="009406AA"/>
    <w:rsid w:val="009409D8"/>
    <w:rsid w:val="00940C61"/>
    <w:rsid w:val="009410AE"/>
    <w:rsid w:val="009410D0"/>
    <w:rsid w:val="00941155"/>
    <w:rsid w:val="009413BC"/>
    <w:rsid w:val="009415C0"/>
    <w:rsid w:val="0094161E"/>
    <w:rsid w:val="009416BE"/>
    <w:rsid w:val="0094179F"/>
    <w:rsid w:val="009417B6"/>
    <w:rsid w:val="009419A4"/>
    <w:rsid w:val="00941A01"/>
    <w:rsid w:val="00941BCE"/>
    <w:rsid w:val="00941C13"/>
    <w:rsid w:val="00941CE1"/>
    <w:rsid w:val="0094212A"/>
    <w:rsid w:val="00942161"/>
    <w:rsid w:val="0094229B"/>
    <w:rsid w:val="009422F4"/>
    <w:rsid w:val="0094233C"/>
    <w:rsid w:val="009423A7"/>
    <w:rsid w:val="00942493"/>
    <w:rsid w:val="009424B3"/>
    <w:rsid w:val="009427B5"/>
    <w:rsid w:val="009428A9"/>
    <w:rsid w:val="0094294C"/>
    <w:rsid w:val="009429E8"/>
    <w:rsid w:val="00942A3A"/>
    <w:rsid w:val="00943035"/>
    <w:rsid w:val="009430B2"/>
    <w:rsid w:val="00943675"/>
    <w:rsid w:val="009438D5"/>
    <w:rsid w:val="00943938"/>
    <w:rsid w:val="009439A0"/>
    <w:rsid w:val="00943A16"/>
    <w:rsid w:val="00943AA7"/>
    <w:rsid w:val="00943CAA"/>
    <w:rsid w:val="00943D36"/>
    <w:rsid w:val="00943D43"/>
    <w:rsid w:val="00943D4C"/>
    <w:rsid w:val="00943F94"/>
    <w:rsid w:val="00943FD7"/>
    <w:rsid w:val="00944184"/>
    <w:rsid w:val="009442BB"/>
    <w:rsid w:val="009442EF"/>
    <w:rsid w:val="009444E2"/>
    <w:rsid w:val="009449D0"/>
    <w:rsid w:val="00944AA2"/>
    <w:rsid w:val="00944ADD"/>
    <w:rsid w:val="00944AE9"/>
    <w:rsid w:val="00944B4B"/>
    <w:rsid w:val="00944EC2"/>
    <w:rsid w:val="00944EFC"/>
    <w:rsid w:val="00944F82"/>
    <w:rsid w:val="00945239"/>
    <w:rsid w:val="00945306"/>
    <w:rsid w:val="0094539A"/>
    <w:rsid w:val="009455F0"/>
    <w:rsid w:val="009456B1"/>
    <w:rsid w:val="00945792"/>
    <w:rsid w:val="0094591D"/>
    <w:rsid w:val="00945931"/>
    <w:rsid w:val="00945B89"/>
    <w:rsid w:val="00945C05"/>
    <w:rsid w:val="00945D85"/>
    <w:rsid w:val="00945DE0"/>
    <w:rsid w:val="00946006"/>
    <w:rsid w:val="00946151"/>
    <w:rsid w:val="0094633F"/>
    <w:rsid w:val="00946360"/>
    <w:rsid w:val="009465BF"/>
    <w:rsid w:val="009466D2"/>
    <w:rsid w:val="00946A50"/>
    <w:rsid w:val="00946A9A"/>
    <w:rsid w:val="00946B05"/>
    <w:rsid w:val="00946B78"/>
    <w:rsid w:val="00947405"/>
    <w:rsid w:val="0094748E"/>
    <w:rsid w:val="00947505"/>
    <w:rsid w:val="0094756B"/>
    <w:rsid w:val="0094760A"/>
    <w:rsid w:val="00947616"/>
    <w:rsid w:val="00947701"/>
    <w:rsid w:val="00947C7C"/>
    <w:rsid w:val="00947DD4"/>
    <w:rsid w:val="00947F8C"/>
    <w:rsid w:val="00950178"/>
    <w:rsid w:val="009501FD"/>
    <w:rsid w:val="009502AB"/>
    <w:rsid w:val="0095030D"/>
    <w:rsid w:val="0095055E"/>
    <w:rsid w:val="009507BD"/>
    <w:rsid w:val="00950C81"/>
    <w:rsid w:val="00950CA4"/>
    <w:rsid w:val="00950CF9"/>
    <w:rsid w:val="00950D54"/>
    <w:rsid w:val="00950EB4"/>
    <w:rsid w:val="00951022"/>
    <w:rsid w:val="00951025"/>
    <w:rsid w:val="009511EA"/>
    <w:rsid w:val="00951489"/>
    <w:rsid w:val="009515FC"/>
    <w:rsid w:val="00951766"/>
    <w:rsid w:val="0095177C"/>
    <w:rsid w:val="00951895"/>
    <w:rsid w:val="009518AB"/>
    <w:rsid w:val="009518BB"/>
    <w:rsid w:val="009518DA"/>
    <w:rsid w:val="00951B7E"/>
    <w:rsid w:val="00951C67"/>
    <w:rsid w:val="00951F7B"/>
    <w:rsid w:val="0095208A"/>
    <w:rsid w:val="00952116"/>
    <w:rsid w:val="009521AB"/>
    <w:rsid w:val="0095245A"/>
    <w:rsid w:val="00952528"/>
    <w:rsid w:val="009526F0"/>
    <w:rsid w:val="0095290D"/>
    <w:rsid w:val="00952D2C"/>
    <w:rsid w:val="00952E59"/>
    <w:rsid w:val="00952EAE"/>
    <w:rsid w:val="009532E2"/>
    <w:rsid w:val="009532EF"/>
    <w:rsid w:val="00953382"/>
    <w:rsid w:val="009534DE"/>
    <w:rsid w:val="0095364A"/>
    <w:rsid w:val="0095369D"/>
    <w:rsid w:val="009538CF"/>
    <w:rsid w:val="00953D9C"/>
    <w:rsid w:val="00953DBE"/>
    <w:rsid w:val="00953E50"/>
    <w:rsid w:val="00953FD9"/>
    <w:rsid w:val="009544A7"/>
    <w:rsid w:val="009544D8"/>
    <w:rsid w:val="00954544"/>
    <w:rsid w:val="009545F0"/>
    <w:rsid w:val="009547C9"/>
    <w:rsid w:val="00954ECF"/>
    <w:rsid w:val="009552A1"/>
    <w:rsid w:val="009553CF"/>
    <w:rsid w:val="00955457"/>
    <w:rsid w:val="009554FC"/>
    <w:rsid w:val="00955508"/>
    <w:rsid w:val="0095550E"/>
    <w:rsid w:val="0095574E"/>
    <w:rsid w:val="0095598D"/>
    <w:rsid w:val="00955A08"/>
    <w:rsid w:val="00955BDE"/>
    <w:rsid w:val="009562B1"/>
    <w:rsid w:val="009565DD"/>
    <w:rsid w:val="0095686F"/>
    <w:rsid w:val="00956973"/>
    <w:rsid w:val="009569DE"/>
    <w:rsid w:val="00956A2F"/>
    <w:rsid w:val="00956B38"/>
    <w:rsid w:val="00956D98"/>
    <w:rsid w:val="00956E02"/>
    <w:rsid w:val="009571C5"/>
    <w:rsid w:val="009573BD"/>
    <w:rsid w:val="00957708"/>
    <w:rsid w:val="009579DA"/>
    <w:rsid w:val="00957BA0"/>
    <w:rsid w:val="00957C4E"/>
    <w:rsid w:val="00957CAC"/>
    <w:rsid w:val="00957F36"/>
    <w:rsid w:val="00960323"/>
    <w:rsid w:val="009603C3"/>
    <w:rsid w:val="009604B1"/>
    <w:rsid w:val="0096063F"/>
    <w:rsid w:val="0096090F"/>
    <w:rsid w:val="009609C2"/>
    <w:rsid w:val="00960A90"/>
    <w:rsid w:val="00960B6E"/>
    <w:rsid w:val="00960C96"/>
    <w:rsid w:val="00960D25"/>
    <w:rsid w:val="00960E41"/>
    <w:rsid w:val="0096114C"/>
    <w:rsid w:val="0096124C"/>
    <w:rsid w:val="00961382"/>
    <w:rsid w:val="0096181A"/>
    <w:rsid w:val="0096189F"/>
    <w:rsid w:val="00961996"/>
    <w:rsid w:val="009619CF"/>
    <w:rsid w:val="00961BFE"/>
    <w:rsid w:val="00961F1B"/>
    <w:rsid w:val="00962064"/>
    <w:rsid w:val="00962211"/>
    <w:rsid w:val="0096225E"/>
    <w:rsid w:val="00962485"/>
    <w:rsid w:val="009624F9"/>
    <w:rsid w:val="009626C0"/>
    <w:rsid w:val="009626E5"/>
    <w:rsid w:val="009626EC"/>
    <w:rsid w:val="00962740"/>
    <w:rsid w:val="00962A43"/>
    <w:rsid w:val="00962D21"/>
    <w:rsid w:val="00962E1D"/>
    <w:rsid w:val="00962E84"/>
    <w:rsid w:val="00962F6B"/>
    <w:rsid w:val="00962F6C"/>
    <w:rsid w:val="0096351A"/>
    <w:rsid w:val="00963617"/>
    <w:rsid w:val="009636A1"/>
    <w:rsid w:val="0096393C"/>
    <w:rsid w:val="009639EE"/>
    <w:rsid w:val="00963B4A"/>
    <w:rsid w:val="00963B52"/>
    <w:rsid w:val="00963C07"/>
    <w:rsid w:val="00963C34"/>
    <w:rsid w:val="009641E6"/>
    <w:rsid w:val="0096420C"/>
    <w:rsid w:val="00964AEF"/>
    <w:rsid w:val="00964B94"/>
    <w:rsid w:val="00964CC3"/>
    <w:rsid w:val="00964D20"/>
    <w:rsid w:val="00964EB6"/>
    <w:rsid w:val="00964ECC"/>
    <w:rsid w:val="00964F7B"/>
    <w:rsid w:val="009650E2"/>
    <w:rsid w:val="009651F2"/>
    <w:rsid w:val="0096520B"/>
    <w:rsid w:val="00965707"/>
    <w:rsid w:val="0096572B"/>
    <w:rsid w:val="00965889"/>
    <w:rsid w:val="009659F0"/>
    <w:rsid w:val="00965CDF"/>
    <w:rsid w:val="00965FD0"/>
    <w:rsid w:val="00966043"/>
    <w:rsid w:val="00966054"/>
    <w:rsid w:val="00966095"/>
    <w:rsid w:val="009661CC"/>
    <w:rsid w:val="0096632F"/>
    <w:rsid w:val="00966B77"/>
    <w:rsid w:val="00966CB4"/>
    <w:rsid w:val="00966CED"/>
    <w:rsid w:val="00966E4D"/>
    <w:rsid w:val="00967259"/>
    <w:rsid w:val="00967312"/>
    <w:rsid w:val="009674E8"/>
    <w:rsid w:val="009675CA"/>
    <w:rsid w:val="009675F1"/>
    <w:rsid w:val="00967A62"/>
    <w:rsid w:val="00967A77"/>
    <w:rsid w:val="00967CCC"/>
    <w:rsid w:val="00967ED3"/>
    <w:rsid w:val="00967FFD"/>
    <w:rsid w:val="00970061"/>
    <w:rsid w:val="0097017B"/>
    <w:rsid w:val="009702B5"/>
    <w:rsid w:val="00970412"/>
    <w:rsid w:val="0097046E"/>
    <w:rsid w:val="00970589"/>
    <w:rsid w:val="00970643"/>
    <w:rsid w:val="00970664"/>
    <w:rsid w:val="00970774"/>
    <w:rsid w:val="00970A08"/>
    <w:rsid w:val="00970B6B"/>
    <w:rsid w:val="00970C8D"/>
    <w:rsid w:val="00970CDC"/>
    <w:rsid w:val="00970EAD"/>
    <w:rsid w:val="0097106B"/>
    <w:rsid w:val="009710C6"/>
    <w:rsid w:val="009711CA"/>
    <w:rsid w:val="00971366"/>
    <w:rsid w:val="00971555"/>
    <w:rsid w:val="0097188B"/>
    <w:rsid w:val="009718DA"/>
    <w:rsid w:val="00971A32"/>
    <w:rsid w:val="00971CEF"/>
    <w:rsid w:val="00971CFB"/>
    <w:rsid w:val="00971D4B"/>
    <w:rsid w:val="00971DC4"/>
    <w:rsid w:val="00971E5A"/>
    <w:rsid w:val="00971F22"/>
    <w:rsid w:val="00972282"/>
    <w:rsid w:val="00972415"/>
    <w:rsid w:val="009725E5"/>
    <w:rsid w:val="009726FC"/>
    <w:rsid w:val="0097284F"/>
    <w:rsid w:val="00972A28"/>
    <w:rsid w:val="00972A93"/>
    <w:rsid w:val="00972AC3"/>
    <w:rsid w:val="00972B0F"/>
    <w:rsid w:val="00972B85"/>
    <w:rsid w:val="00972E86"/>
    <w:rsid w:val="00972F98"/>
    <w:rsid w:val="00972FE1"/>
    <w:rsid w:val="0097317E"/>
    <w:rsid w:val="00973499"/>
    <w:rsid w:val="009735B1"/>
    <w:rsid w:val="009735ED"/>
    <w:rsid w:val="00973780"/>
    <w:rsid w:val="00973827"/>
    <w:rsid w:val="009739B5"/>
    <w:rsid w:val="009739F4"/>
    <w:rsid w:val="00973A7D"/>
    <w:rsid w:val="00973BF8"/>
    <w:rsid w:val="00973DE4"/>
    <w:rsid w:val="009740BF"/>
    <w:rsid w:val="0097413B"/>
    <w:rsid w:val="00974203"/>
    <w:rsid w:val="009742DC"/>
    <w:rsid w:val="009742EB"/>
    <w:rsid w:val="00974444"/>
    <w:rsid w:val="0097474C"/>
    <w:rsid w:val="009747BE"/>
    <w:rsid w:val="00974907"/>
    <w:rsid w:val="00974A32"/>
    <w:rsid w:val="00974B64"/>
    <w:rsid w:val="00974EC9"/>
    <w:rsid w:val="00974EF5"/>
    <w:rsid w:val="00975323"/>
    <w:rsid w:val="009755D1"/>
    <w:rsid w:val="009756C4"/>
    <w:rsid w:val="009757CF"/>
    <w:rsid w:val="00975897"/>
    <w:rsid w:val="00975A6E"/>
    <w:rsid w:val="00975E59"/>
    <w:rsid w:val="0097625D"/>
    <w:rsid w:val="009762DD"/>
    <w:rsid w:val="0097655F"/>
    <w:rsid w:val="009767CC"/>
    <w:rsid w:val="009767D9"/>
    <w:rsid w:val="00976814"/>
    <w:rsid w:val="00976AA5"/>
    <w:rsid w:val="00976ADD"/>
    <w:rsid w:val="00976BB4"/>
    <w:rsid w:val="00976CA3"/>
    <w:rsid w:val="00976D1D"/>
    <w:rsid w:val="00976E18"/>
    <w:rsid w:val="00976E46"/>
    <w:rsid w:val="00976E7A"/>
    <w:rsid w:val="00977003"/>
    <w:rsid w:val="009773C7"/>
    <w:rsid w:val="0097764C"/>
    <w:rsid w:val="00977701"/>
    <w:rsid w:val="00977729"/>
    <w:rsid w:val="009777FB"/>
    <w:rsid w:val="0097799D"/>
    <w:rsid w:val="00977A5B"/>
    <w:rsid w:val="00977AC2"/>
    <w:rsid w:val="00977BE5"/>
    <w:rsid w:val="00977BEA"/>
    <w:rsid w:val="00977C58"/>
    <w:rsid w:val="00977C59"/>
    <w:rsid w:val="00980095"/>
    <w:rsid w:val="00980128"/>
    <w:rsid w:val="009802C4"/>
    <w:rsid w:val="00980491"/>
    <w:rsid w:val="009807AF"/>
    <w:rsid w:val="00980817"/>
    <w:rsid w:val="0098087B"/>
    <w:rsid w:val="009809D9"/>
    <w:rsid w:val="00980A87"/>
    <w:rsid w:val="00980DAD"/>
    <w:rsid w:val="00980FFF"/>
    <w:rsid w:val="00981018"/>
    <w:rsid w:val="0098102B"/>
    <w:rsid w:val="009811D9"/>
    <w:rsid w:val="00981213"/>
    <w:rsid w:val="00981293"/>
    <w:rsid w:val="00981388"/>
    <w:rsid w:val="00981512"/>
    <w:rsid w:val="00981ADA"/>
    <w:rsid w:val="00981BA7"/>
    <w:rsid w:val="00981C02"/>
    <w:rsid w:val="00981C30"/>
    <w:rsid w:val="00981E39"/>
    <w:rsid w:val="00981F40"/>
    <w:rsid w:val="009820DE"/>
    <w:rsid w:val="00982731"/>
    <w:rsid w:val="00982AD2"/>
    <w:rsid w:val="00982ADB"/>
    <w:rsid w:val="00982FBC"/>
    <w:rsid w:val="0098315C"/>
    <w:rsid w:val="0098321D"/>
    <w:rsid w:val="00983339"/>
    <w:rsid w:val="00983452"/>
    <w:rsid w:val="00983594"/>
    <w:rsid w:val="009837A1"/>
    <w:rsid w:val="00983929"/>
    <w:rsid w:val="00983A25"/>
    <w:rsid w:val="00983D2E"/>
    <w:rsid w:val="00983D96"/>
    <w:rsid w:val="00983E36"/>
    <w:rsid w:val="0098416B"/>
    <w:rsid w:val="00984395"/>
    <w:rsid w:val="00984417"/>
    <w:rsid w:val="00984537"/>
    <w:rsid w:val="009847CA"/>
    <w:rsid w:val="00984906"/>
    <w:rsid w:val="0098496F"/>
    <w:rsid w:val="00984CE9"/>
    <w:rsid w:val="00985003"/>
    <w:rsid w:val="00985083"/>
    <w:rsid w:val="00985188"/>
    <w:rsid w:val="00985798"/>
    <w:rsid w:val="00985861"/>
    <w:rsid w:val="00985EC2"/>
    <w:rsid w:val="00985F07"/>
    <w:rsid w:val="00985F9C"/>
    <w:rsid w:val="00985FA5"/>
    <w:rsid w:val="00985FE0"/>
    <w:rsid w:val="00986019"/>
    <w:rsid w:val="00986246"/>
    <w:rsid w:val="0098626D"/>
    <w:rsid w:val="00986554"/>
    <w:rsid w:val="009867AD"/>
    <w:rsid w:val="0098684B"/>
    <w:rsid w:val="00986893"/>
    <w:rsid w:val="009869D5"/>
    <w:rsid w:val="00986A12"/>
    <w:rsid w:val="00986AF7"/>
    <w:rsid w:val="00986F68"/>
    <w:rsid w:val="00986F7C"/>
    <w:rsid w:val="00987094"/>
    <w:rsid w:val="009871C7"/>
    <w:rsid w:val="00987290"/>
    <w:rsid w:val="009873CB"/>
    <w:rsid w:val="00987AC8"/>
    <w:rsid w:val="00990010"/>
    <w:rsid w:val="009900EA"/>
    <w:rsid w:val="0099011E"/>
    <w:rsid w:val="00990283"/>
    <w:rsid w:val="009902B8"/>
    <w:rsid w:val="00990408"/>
    <w:rsid w:val="009905CA"/>
    <w:rsid w:val="00990694"/>
    <w:rsid w:val="00990945"/>
    <w:rsid w:val="00990BB2"/>
    <w:rsid w:val="00991538"/>
    <w:rsid w:val="00991669"/>
    <w:rsid w:val="00991737"/>
    <w:rsid w:val="00991788"/>
    <w:rsid w:val="00991A9D"/>
    <w:rsid w:val="00991B0D"/>
    <w:rsid w:val="00991D41"/>
    <w:rsid w:val="00991F3E"/>
    <w:rsid w:val="00992486"/>
    <w:rsid w:val="009925A7"/>
    <w:rsid w:val="00992793"/>
    <w:rsid w:val="009927C1"/>
    <w:rsid w:val="00992805"/>
    <w:rsid w:val="0099281D"/>
    <w:rsid w:val="00992AAB"/>
    <w:rsid w:val="00992B50"/>
    <w:rsid w:val="00992C88"/>
    <w:rsid w:val="00992D82"/>
    <w:rsid w:val="00992DD1"/>
    <w:rsid w:val="00992F3B"/>
    <w:rsid w:val="00992FFC"/>
    <w:rsid w:val="009930CB"/>
    <w:rsid w:val="0099311A"/>
    <w:rsid w:val="00993136"/>
    <w:rsid w:val="0099313E"/>
    <w:rsid w:val="00993436"/>
    <w:rsid w:val="0099372E"/>
    <w:rsid w:val="00993940"/>
    <w:rsid w:val="00993947"/>
    <w:rsid w:val="00993A2E"/>
    <w:rsid w:val="00993A90"/>
    <w:rsid w:val="00993B41"/>
    <w:rsid w:val="00993E39"/>
    <w:rsid w:val="00993EAD"/>
    <w:rsid w:val="00993FAF"/>
    <w:rsid w:val="00994134"/>
    <w:rsid w:val="00994348"/>
    <w:rsid w:val="009944C6"/>
    <w:rsid w:val="00994627"/>
    <w:rsid w:val="00994AA0"/>
    <w:rsid w:val="00994C21"/>
    <w:rsid w:val="00994C96"/>
    <w:rsid w:val="00994DA9"/>
    <w:rsid w:val="00995067"/>
    <w:rsid w:val="009950F9"/>
    <w:rsid w:val="00995104"/>
    <w:rsid w:val="0099518F"/>
    <w:rsid w:val="00995231"/>
    <w:rsid w:val="00995320"/>
    <w:rsid w:val="0099549C"/>
    <w:rsid w:val="0099552D"/>
    <w:rsid w:val="00995912"/>
    <w:rsid w:val="00995A63"/>
    <w:rsid w:val="00995F79"/>
    <w:rsid w:val="00995FBF"/>
    <w:rsid w:val="0099606F"/>
    <w:rsid w:val="00996248"/>
    <w:rsid w:val="00996378"/>
    <w:rsid w:val="00996469"/>
    <w:rsid w:val="00996482"/>
    <w:rsid w:val="00996914"/>
    <w:rsid w:val="00996942"/>
    <w:rsid w:val="00996BFD"/>
    <w:rsid w:val="00996CBE"/>
    <w:rsid w:val="00996D32"/>
    <w:rsid w:val="00996D34"/>
    <w:rsid w:val="00996E49"/>
    <w:rsid w:val="00996F36"/>
    <w:rsid w:val="0099720F"/>
    <w:rsid w:val="0099724A"/>
    <w:rsid w:val="009977AB"/>
    <w:rsid w:val="00997953"/>
    <w:rsid w:val="00997B1F"/>
    <w:rsid w:val="00997D49"/>
    <w:rsid w:val="00997F3E"/>
    <w:rsid w:val="009A000C"/>
    <w:rsid w:val="009A0153"/>
    <w:rsid w:val="009A02AA"/>
    <w:rsid w:val="009A0370"/>
    <w:rsid w:val="009A041B"/>
    <w:rsid w:val="009A0464"/>
    <w:rsid w:val="009A0475"/>
    <w:rsid w:val="009A0601"/>
    <w:rsid w:val="009A074E"/>
    <w:rsid w:val="009A0AAE"/>
    <w:rsid w:val="009A0D0E"/>
    <w:rsid w:val="009A0F71"/>
    <w:rsid w:val="009A1071"/>
    <w:rsid w:val="009A1198"/>
    <w:rsid w:val="009A136F"/>
    <w:rsid w:val="009A1436"/>
    <w:rsid w:val="009A1489"/>
    <w:rsid w:val="009A1EF4"/>
    <w:rsid w:val="009A1F5E"/>
    <w:rsid w:val="009A2012"/>
    <w:rsid w:val="009A2059"/>
    <w:rsid w:val="009A22AE"/>
    <w:rsid w:val="009A23BC"/>
    <w:rsid w:val="009A28CD"/>
    <w:rsid w:val="009A2EBC"/>
    <w:rsid w:val="009A2F87"/>
    <w:rsid w:val="009A3060"/>
    <w:rsid w:val="009A330E"/>
    <w:rsid w:val="009A3435"/>
    <w:rsid w:val="009A34CA"/>
    <w:rsid w:val="009A352C"/>
    <w:rsid w:val="009A3590"/>
    <w:rsid w:val="009A36AB"/>
    <w:rsid w:val="009A376E"/>
    <w:rsid w:val="009A378D"/>
    <w:rsid w:val="009A3794"/>
    <w:rsid w:val="009A3838"/>
    <w:rsid w:val="009A388B"/>
    <w:rsid w:val="009A3BE6"/>
    <w:rsid w:val="009A3C3D"/>
    <w:rsid w:val="009A3D4B"/>
    <w:rsid w:val="009A3F3C"/>
    <w:rsid w:val="009A3FA9"/>
    <w:rsid w:val="009A4051"/>
    <w:rsid w:val="009A433D"/>
    <w:rsid w:val="009A4373"/>
    <w:rsid w:val="009A43CA"/>
    <w:rsid w:val="009A4499"/>
    <w:rsid w:val="009A44A5"/>
    <w:rsid w:val="009A48CD"/>
    <w:rsid w:val="009A4A63"/>
    <w:rsid w:val="009A4A89"/>
    <w:rsid w:val="009A4BD6"/>
    <w:rsid w:val="009A4BFE"/>
    <w:rsid w:val="009A4EA6"/>
    <w:rsid w:val="009A50B6"/>
    <w:rsid w:val="009A51B6"/>
    <w:rsid w:val="009A51F4"/>
    <w:rsid w:val="009A529F"/>
    <w:rsid w:val="009A53F9"/>
    <w:rsid w:val="009A55B2"/>
    <w:rsid w:val="009A55F3"/>
    <w:rsid w:val="009A5615"/>
    <w:rsid w:val="009A5917"/>
    <w:rsid w:val="009A59AB"/>
    <w:rsid w:val="009A5A0F"/>
    <w:rsid w:val="009A5AB3"/>
    <w:rsid w:val="009A5D23"/>
    <w:rsid w:val="009A5D89"/>
    <w:rsid w:val="009A61CD"/>
    <w:rsid w:val="009A6420"/>
    <w:rsid w:val="009A6711"/>
    <w:rsid w:val="009A6C02"/>
    <w:rsid w:val="009A6D21"/>
    <w:rsid w:val="009A6E5E"/>
    <w:rsid w:val="009A6EAA"/>
    <w:rsid w:val="009A6F59"/>
    <w:rsid w:val="009A7134"/>
    <w:rsid w:val="009A753A"/>
    <w:rsid w:val="009A7725"/>
    <w:rsid w:val="009A7A08"/>
    <w:rsid w:val="009A7B5F"/>
    <w:rsid w:val="009A7BB6"/>
    <w:rsid w:val="009A7E98"/>
    <w:rsid w:val="009B015C"/>
    <w:rsid w:val="009B0219"/>
    <w:rsid w:val="009B0368"/>
    <w:rsid w:val="009B058D"/>
    <w:rsid w:val="009B05D7"/>
    <w:rsid w:val="009B06D0"/>
    <w:rsid w:val="009B0C19"/>
    <w:rsid w:val="009B0CA0"/>
    <w:rsid w:val="009B12D1"/>
    <w:rsid w:val="009B139F"/>
    <w:rsid w:val="009B1594"/>
    <w:rsid w:val="009B18AB"/>
    <w:rsid w:val="009B1D26"/>
    <w:rsid w:val="009B1D59"/>
    <w:rsid w:val="009B1DC0"/>
    <w:rsid w:val="009B1E7B"/>
    <w:rsid w:val="009B1F59"/>
    <w:rsid w:val="009B1FE6"/>
    <w:rsid w:val="009B205D"/>
    <w:rsid w:val="009B213F"/>
    <w:rsid w:val="009B217E"/>
    <w:rsid w:val="009B2235"/>
    <w:rsid w:val="009B2348"/>
    <w:rsid w:val="009B2580"/>
    <w:rsid w:val="009B2B9F"/>
    <w:rsid w:val="009B2D95"/>
    <w:rsid w:val="009B2DDB"/>
    <w:rsid w:val="009B2E1F"/>
    <w:rsid w:val="009B2E9C"/>
    <w:rsid w:val="009B2EC0"/>
    <w:rsid w:val="009B2F34"/>
    <w:rsid w:val="009B30D5"/>
    <w:rsid w:val="009B3159"/>
    <w:rsid w:val="009B3383"/>
    <w:rsid w:val="009B33CC"/>
    <w:rsid w:val="009B340E"/>
    <w:rsid w:val="009B36F9"/>
    <w:rsid w:val="009B38C3"/>
    <w:rsid w:val="009B3A79"/>
    <w:rsid w:val="009B3D83"/>
    <w:rsid w:val="009B3DFD"/>
    <w:rsid w:val="009B3EBE"/>
    <w:rsid w:val="009B3FFB"/>
    <w:rsid w:val="009B4048"/>
    <w:rsid w:val="009B4154"/>
    <w:rsid w:val="009B424C"/>
    <w:rsid w:val="009B436A"/>
    <w:rsid w:val="009B4990"/>
    <w:rsid w:val="009B4A74"/>
    <w:rsid w:val="009B4B47"/>
    <w:rsid w:val="009B4B4F"/>
    <w:rsid w:val="009B4E75"/>
    <w:rsid w:val="009B4E82"/>
    <w:rsid w:val="009B50A7"/>
    <w:rsid w:val="009B527C"/>
    <w:rsid w:val="009B556E"/>
    <w:rsid w:val="009B5587"/>
    <w:rsid w:val="009B5592"/>
    <w:rsid w:val="009B5608"/>
    <w:rsid w:val="009B5769"/>
    <w:rsid w:val="009B57A4"/>
    <w:rsid w:val="009B5A2A"/>
    <w:rsid w:val="009B5A53"/>
    <w:rsid w:val="009B5A9A"/>
    <w:rsid w:val="009B5DAF"/>
    <w:rsid w:val="009B5E9C"/>
    <w:rsid w:val="009B5EF0"/>
    <w:rsid w:val="009B5FA3"/>
    <w:rsid w:val="009B604D"/>
    <w:rsid w:val="009B606C"/>
    <w:rsid w:val="009B60B8"/>
    <w:rsid w:val="009B62BB"/>
    <w:rsid w:val="009B62C0"/>
    <w:rsid w:val="009B62D8"/>
    <w:rsid w:val="009B649C"/>
    <w:rsid w:val="009B6670"/>
    <w:rsid w:val="009B6A1C"/>
    <w:rsid w:val="009B6BD1"/>
    <w:rsid w:val="009B6DBB"/>
    <w:rsid w:val="009B6DC1"/>
    <w:rsid w:val="009B6DD2"/>
    <w:rsid w:val="009B6E1B"/>
    <w:rsid w:val="009B6E9F"/>
    <w:rsid w:val="009B6FFD"/>
    <w:rsid w:val="009B7029"/>
    <w:rsid w:val="009B7556"/>
    <w:rsid w:val="009B76C8"/>
    <w:rsid w:val="009B7799"/>
    <w:rsid w:val="009B7A81"/>
    <w:rsid w:val="009B7BA7"/>
    <w:rsid w:val="009C0021"/>
    <w:rsid w:val="009C016B"/>
    <w:rsid w:val="009C0633"/>
    <w:rsid w:val="009C0ABE"/>
    <w:rsid w:val="009C0C64"/>
    <w:rsid w:val="009C0D51"/>
    <w:rsid w:val="009C0E4A"/>
    <w:rsid w:val="009C0E9E"/>
    <w:rsid w:val="009C0ECA"/>
    <w:rsid w:val="009C0F71"/>
    <w:rsid w:val="009C1120"/>
    <w:rsid w:val="009C13A3"/>
    <w:rsid w:val="009C13CF"/>
    <w:rsid w:val="009C1414"/>
    <w:rsid w:val="009C14E4"/>
    <w:rsid w:val="009C160F"/>
    <w:rsid w:val="009C16C2"/>
    <w:rsid w:val="009C19D8"/>
    <w:rsid w:val="009C1B17"/>
    <w:rsid w:val="009C1B58"/>
    <w:rsid w:val="009C1C58"/>
    <w:rsid w:val="009C1DEB"/>
    <w:rsid w:val="009C20AE"/>
    <w:rsid w:val="009C22D5"/>
    <w:rsid w:val="009C24EC"/>
    <w:rsid w:val="009C251F"/>
    <w:rsid w:val="009C281F"/>
    <w:rsid w:val="009C282B"/>
    <w:rsid w:val="009C2901"/>
    <w:rsid w:val="009C2AD7"/>
    <w:rsid w:val="009C2B5B"/>
    <w:rsid w:val="009C2CBD"/>
    <w:rsid w:val="009C2CE8"/>
    <w:rsid w:val="009C2CEC"/>
    <w:rsid w:val="009C301D"/>
    <w:rsid w:val="009C312A"/>
    <w:rsid w:val="009C31D5"/>
    <w:rsid w:val="009C34EA"/>
    <w:rsid w:val="009C35AD"/>
    <w:rsid w:val="009C386B"/>
    <w:rsid w:val="009C3C5E"/>
    <w:rsid w:val="009C3DBE"/>
    <w:rsid w:val="009C3FEE"/>
    <w:rsid w:val="009C403B"/>
    <w:rsid w:val="009C4094"/>
    <w:rsid w:val="009C40F9"/>
    <w:rsid w:val="009C4216"/>
    <w:rsid w:val="009C4495"/>
    <w:rsid w:val="009C4640"/>
    <w:rsid w:val="009C47FA"/>
    <w:rsid w:val="009C4828"/>
    <w:rsid w:val="009C490C"/>
    <w:rsid w:val="009C4F6D"/>
    <w:rsid w:val="009C5103"/>
    <w:rsid w:val="009C524F"/>
    <w:rsid w:val="009C533D"/>
    <w:rsid w:val="009C5436"/>
    <w:rsid w:val="009C54D8"/>
    <w:rsid w:val="009C55B3"/>
    <w:rsid w:val="009C5999"/>
    <w:rsid w:val="009C5A87"/>
    <w:rsid w:val="009C5B28"/>
    <w:rsid w:val="009C5C4C"/>
    <w:rsid w:val="009C61AE"/>
    <w:rsid w:val="009C61C4"/>
    <w:rsid w:val="009C6299"/>
    <w:rsid w:val="009C6437"/>
    <w:rsid w:val="009C6646"/>
    <w:rsid w:val="009C69CB"/>
    <w:rsid w:val="009C6A1A"/>
    <w:rsid w:val="009C6B50"/>
    <w:rsid w:val="009C6B5C"/>
    <w:rsid w:val="009C6C6A"/>
    <w:rsid w:val="009C6F0C"/>
    <w:rsid w:val="009C733B"/>
    <w:rsid w:val="009C739A"/>
    <w:rsid w:val="009C73D9"/>
    <w:rsid w:val="009C73DF"/>
    <w:rsid w:val="009C7575"/>
    <w:rsid w:val="009C761C"/>
    <w:rsid w:val="009C7798"/>
    <w:rsid w:val="009C7810"/>
    <w:rsid w:val="009C78A0"/>
    <w:rsid w:val="009C7C39"/>
    <w:rsid w:val="009C7D53"/>
    <w:rsid w:val="009C7E8B"/>
    <w:rsid w:val="009D00BD"/>
    <w:rsid w:val="009D01E2"/>
    <w:rsid w:val="009D06EE"/>
    <w:rsid w:val="009D08CD"/>
    <w:rsid w:val="009D0B26"/>
    <w:rsid w:val="009D0E5D"/>
    <w:rsid w:val="009D0E70"/>
    <w:rsid w:val="009D0F09"/>
    <w:rsid w:val="009D0F1A"/>
    <w:rsid w:val="009D123D"/>
    <w:rsid w:val="009D131C"/>
    <w:rsid w:val="009D1513"/>
    <w:rsid w:val="009D1546"/>
    <w:rsid w:val="009D15F5"/>
    <w:rsid w:val="009D162F"/>
    <w:rsid w:val="009D18B9"/>
    <w:rsid w:val="009D1925"/>
    <w:rsid w:val="009D1BFA"/>
    <w:rsid w:val="009D1D0C"/>
    <w:rsid w:val="009D1E37"/>
    <w:rsid w:val="009D2358"/>
    <w:rsid w:val="009D2595"/>
    <w:rsid w:val="009D26EE"/>
    <w:rsid w:val="009D2CE0"/>
    <w:rsid w:val="009D2D61"/>
    <w:rsid w:val="009D3079"/>
    <w:rsid w:val="009D3130"/>
    <w:rsid w:val="009D3564"/>
    <w:rsid w:val="009D3985"/>
    <w:rsid w:val="009D3A75"/>
    <w:rsid w:val="009D3D17"/>
    <w:rsid w:val="009D3D40"/>
    <w:rsid w:val="009D4061"/>
    <w:rsid w:val="009D4377"/>
    <w:rsid w:val="009D45D0"/>
    <w:rsid w:val="009D4676"/>
    <w:rsid w:val="009D4753"/>
    <w:rsid w:val="009D4932"/>
    <w:rsid w:val="009D4ADD"/>
    <w:rsid w:val="009D4AF9"/>
    <w:rsid w:val="009D4C23"/>
    <w:rsid w:val="009D4C43"/>
    <w:rsid w:val="009D4DE5"/>
    <w:rsid w:val="009D5088"/>
    <w:rsid w:val="009D5174"/>
    <w:rsid w:val="009D51C9"/>
    <w:rsid w:val="009D544F"/>
    <w:rsid w:val="009D5547"/>
    <w:rsid w:val="009D57E3"/>
    <w:rsid w:val="009D582D"/>
    <w:rsid w:val="009D5D36"/>
    <w:rsid w:val="009D5DA0"/>
    <w:rsid w:val="009D6085"/>
    <w:rsid w:val="009D60B8"/>
    <w:rsid w:val="009D62D8"/>
    <w:rsid w:val="009D6429"/>
    <w:rsid w:val="009D6431"/>
    <w:rsid w:val="009D6472"/>
    <w:rsid w:val="009D67AD"/>
    <w:rsid w:val="009D6D4E"/>
    <w:rsid w:val="009D6F39"/>
    <w:rsid w:val="009D7223"/>
    <w:rsid w:val="009D72E7"/>
    <w:rsid w:val="009D7424"/>
    <w:rsid w:val="009D75DB"/>
    <w:rsid w:val="009D7813"/>
    <w:rsid w:val="009D789F"/>
    <w:rsid w:val="009D78A3"/>
    <w:rsid w:val="009D7A73"/>
    <w:rsid w:val="009D7B18"/>
    <w:rsid w:val="009D7B89"/>
    <w:rsid w:val="009D7B97"/>
    <w:rsid w:val="009D7CDD"/>
    <w:rsid w:val="009D7D60"/>
    <w:rsid w:val="009D7F44"/>
    <w:rsid w:val="009D7F58"/>
    <w:rsid w:val="009D7FEE"/>
    <w:rsid w:val="009E006D"/>
    <w:rsid w:val="009E02A8"/>
    <w:rsid w:val="009E052F"/>
    <w:rsid w:val="009E06FF"/>
    <w:rsid w:val="009E072C"/>
    <w:rsid w:val="009E073B"/>
    <w:rsid w:val="009E07A6"/>
    <w:rsid w:val="009E0930"/>
    <w:rsid w:val="009E0A65"/>
    <w:rsid w:val="009E0B76"/>
    <w:rsid w:val="009E0D03"/>
    <w:rsid w:val="009E0D3B"/>
    <w:rsid w:val="009E0F57"/>
    <w:rsid w:val="009E0FB2"/>
    <w:rsid w:val="009E12B7"/>
    <w:rsid w:val="009E1609"/>
    <w:rsid w:val="009E186A"/>
    <w:rsid w:val="009E1919"/>
    <w:rsid w:val="009E1BA6"/>
    <w:rsid w:val="009E1D34"/>
    <w:rsid w:val="009E1DAF"/>
    <w:rsid w:val="009E1DE4"/>
    <w:rsid w:val="009E1EFA"/>
    <w:rsid w:val="009E2126"/>
    <w:rsid w:val="009E2205"/>
    <w:rsid w:val="009E24F0"/>
    <w:rsid w:val="009E2550"/>
    <w:rsid w:val="009E2578"/>
    <w:rsid w:val="009E2806"/>
    <w:rsid w:val="009E2807"/>
    <w:rsid w:val="009E2A23"/>
    <w:rsid w:val="009E2C7C"/>
    <w:rsid w:val="009E2EC0"/>
    <w:rsid w:val="009E2F33"/>
    <w:rsid w:val="009E32AD"/>
    <w:rsid w:val="009E32B1"/>
    <w:rsid w:val="009E3482"/>
    <w:rsid w:val="009E35D3"/>
    <w:rsid w:val="009E3749"/>
    <w:rsid w:val="009E37CB"/>
    <w:rsid w:val="009E3B26"/>
    <w:rsid w:val="009E3BA2"/>
    <w:rsid w:val="009E441C"/>
    <w:rsid w:val="009E451B"/>
    <w:rsid w:val="009E4667"/>
    <w:rsid w:val="009E47AF"/>
    <w:rsid w:val="009E47CE"/>
    <w:rsid w:val="009E49F9"/>
    <w:rsid w:val="009E4CF0"/>
    <w:rsid w:val="009E4E6B"/>
    <w:rsid w:val="009E5122"/>
    <w:rsid w:val="009E5209"/>
    <w:rsid w:val="009E5398"/>
    <w:rsid w:val="009E54AB"/>
    <w:rsid w:val="009E5543"/>
    <w:rsid w:val="009E581F"/>
    <w:rsid w:val="009E5839"/>
    <w:rsid w:val="009E5CBD"/>
    <w:rsid w:val="009E5CDC"/>
    <w:rsid w:val="009E5CF9"/>
    <w:rsid w:val="009E5D8E"/>
    <w:rsid w:val="009E6088"/>
    <w:rsid w:val="009E608D"/>
    <w:rsid w:val="009E64E4"/>
    <w:rsid w:val="009E66D8"/>
    <w:rsid w:val="009E66F3"/>
    <w:rsid w:val="009E676C"/>
    <w:rsid w:val="009E6995"/>
    <w:rsid w:val="009E6C22"/>
    <w:rsid w:val="009E6DBF"/>
    <w:rsid w:val="009E6F1B"/>
    <w:rsid w:val="009E7013"/>
    <w:rsid w:val="009E73EC"/>
    <w:rsid w:val="009E7500"/>
    <w:rsid w:val="009E78BD"/>
    <w:rsid w:val="009E7A0E"/>
    <w:rsid w:val="009E7D81"/>
    <w:rsid w:val="009E7F34"/>
    <w:rsid w:val="009E7FB0"/>
    <w:rsid w:val="009F0020"/>
    <w:rsid w:val="009F007F"/>
    <w:rsid w:val="009F00F2"/>
    <w:rsid w:val="009F0105"/>
    <w:rsid w:val="009F061C"/>
    <w:rsid w:val="009F0668"/>
    <w:rsid w:val="009F0ADB"/>
    <w:rsid w:val="009F0B05"/>
    <w:rsid w:val="009F0B53"/>
    <w:rsid w:val="009F0C8F"/>
    <w:rsid w:val="009F10E8"/>
    <w:rsid w:val="009F110A"/>
    <w:rsid w:val="009F12AE"/>
    <w:rsid w:val="009F1327"/>
    <w:rsid w:val="009F14E9"/>
    <w:rsid w:val="009F19CD"/>
    <w:rsid w:val="009F1AC9"/>
    <w:rsid w:val="009F1C2B"/>
    <w:rsid w:val="009F1C3A"/>
    <w:rsid w:val="009F2097"/>
    <w:rsid w:val="009F2129"/>
    <w:rsid w:val="009F2230"/>
    <w:rsid w:val="009F2369"/>
    <w:rsid w:val="009F2649"/>
    <w:rsid w:val="009F2742"/>
    <w:rsid w:val="009F2826"/>
    <w:rsid w:val="009F2A0F"/>
    <w:rsid w:val="009F2F70"/>
    <w:rsid w:val="009F33DC"/>
    <w:rsid w:val="009F3CDE"/>
    <w:rsid w:val="009F4076"/>
    <w:rsid w:val="009F4200"/>
    <w:rsid w:val="009F42B5"/>
    <w:rsid w:val="009F4436"/>
    <w:rsid w:val="009F45F4"/>
    <w:rsid w:val="009F4929"/>
    <w:rsid w:val="009F49B4"/>
    <w:rsid w:val="009F4BDC"/>
    <w:rsid w:val="009F4C1E"/>
    <w:rsid w:val="009F5388"/>
    <w:rsid w:val="009F5468"/>
    <w:rsid w:val="009F550D"/>
    <w:rsid w:val="009F5AF7"/>
    <w:rsid w:val="009F5CC1"/>
    <w:rsid w:val="009F5E20"/>
    <w:rsid w:val="009F5F6A"/>
    <w:rsid w:val="009F5FFD"/>
    <w:rsid w:val="009F6176"/>
    <w:rsid w:val="009F619E"/>
    <w:rsid w:val="009F61A2"/>
    <w:rsid w:val="009F632C"/>
    <w:rsid w:val="009F6408"/>
    <w:rsid w:val="009F6509"/>
    <w:rsid w:val="009F67A1"/>
    <w:rsid w:val="009F6BE8"/>
    <w:rsid w:val="009F6BEF"/>
    <w:rsid w:val="009F6D82"/>
    <w:rsid w:val="009F7183"/>
    <w:rsid w:val="009F7293"/>
    <w:rsid w:val="009F73E7"/>
    <w:rsid w:val="009F7413"/>
    <w:rsid w:val="009F7468"/>
    <w:rsid w:val="009F7582"/>
    <w:rsid w:val="009F7587"/>
    <w:rsid w:val="009F7784"/>
    <w:rsid w:val="009F78F4"/>
    <w:rsid w:val="009F799F"/>
    <w:rsid w:val="009F7C57"/>
    <w:rsid w:val="009F7D95"/>
    <w:rsid w:val="00A001FE"/>
    <w:rsid w:val="00A00206"/>
    <w:rsid w:val="00A0026C"/>
    <w:rsid w:val="00A003AA"/>
    <w:rsid w:val="00A004F1"/>
    <w:rsid w:val="00A00635"/>
    <w:rsid w:val="00A00798"/>
    <w:rsid w:val="00A00AFD"/>
    <w:rsid w:val="00A00BAE"/>
    <w:rsid w:val="00A00BE7"/>
    <w:rsid w:val="00A00CBC"/>
    <w:rsid w:val="00A00E8A"/>
    <w:rsid w:val="00A00EA1"/>
    <w:rsid w:val="00A00F90"/>
    <w:rsid w:val="00A01082"/>
    <w:rsid w:val="00A010C2"/>
    <w:rsid w:val="00A010E3"/>
    <w:rsid w:val="00A0118B"/>
    <w:rsid w:val="00A01531"/>
    <w:rsid w:val="00A01713"/>
    <w:rsid w:val="00A0187D"/>
    <w:rsid w:val="00A01AD9"/>
    <w:rsid w:val="00A01B80"/>
    <w:rsid w:val="00A01DA8"/>
    <w:rsid w:val="00A021B3"/>
    <w:rsid w:val="00A021BE"/>
    <w:rsid w:val="00A021C4"/>
    <w:rsid w:val="00A0222F"/>
    <w:rsid w:val="00A023BF"/>
    <w:rsid w:val="00A02432"/>
    <w:rsid w:val="00A02514"/>
    <w:rsid w:val="00A025C9"/>
    <w:rsid w:val="00A026DC"/>
    <w:rsid w:val="00A02A5D"/>
    <w:rsid w:val="00A02B55"/>
    <w:rsid w:val="00A02BF8"/>
    <w:rsid w:val="00A02F13"/>
    <w:rsid w:val="00A03066"/>
    <w:rsid w:val="00A03210"/>
    <w:rsid w:val="00A0333C"/>
    <w:rsid w:val="00A034A9"/>
    <w:rsid w:val="00A03577"/>
    <w:rsid w:val="00A03691"/>
    <w:rsid w:val="00A0377D"/>
    <w:rsid w:val="00A0382E"/>
    <w:rsid w:val="00A03967"/>
    <w:rsid w:val="00A039B8"/>
    <w:rsid w:val="00A03A2B"/>
    <w:rsid w:val="00A03AB9"/>
    <w:rsid w:val="00A03FCE"/>
    <w:rsid w:val="00A04113"/>
    <w:rsid w:val="00A044A5"/>
    <w:rsid w:val="00A045EE"/>
    <w:rsid w:val="00A046D0"/>
    <w:rsid w:val="00A048EA"/>
    <w:rsid w:val="00A0492C"/>
    <w:rsid w:val="00A04A3D"/>
    <w:rsid w:val="00A04D02"/>
    <w:rsid w:val="00A04D2B"/>
    <w:rsid w:val="00A04EAF"/>
    <w:rsid w:val="00A04F31"/>
    <w:rsid w:val="00A05129"/>
    <w:rsid w:val="00A05274"/>
    <w:rsid w:val="00A05548"/>
    <w:rsid w:val="00A05582"/>
    <w:rsid w:val="00A0558E"/>
    <w:rsid w:val="00A056F7"/>
    <w:rsid w:val="00A0572B"/>
    <w:rsid w:val="00A05D87"/>
    <w:rsid w:val="00A05DBB"/>
    <w:rsid w:val="00A05E8B"/>
    <w:rsid w:val="00A062F4"/>
    <w:rsid w:val="00A06358"/>
    <w:rsid w:val="00A063EE"/>
    <w:rsid w:val="00A06461"/>
    <w:rsid w:val="00A0659F"/>
    <w:rsid w:val="00A0699D"/>
    <w:rsid w:val="00A06A1E"/>
    <w:rsid w:val="00A06A72"/>
    <w:rsid w:val="00A06AE4"/>
    <w:rsid w:val="00A06AF4"/>
    <w:rsid w:val="00A06B76"/>
    <w:rsid w:val="00A06EF9"/>
    <w:rsid w:val="00A070F7"/>
    <w:rsid w:val="00A07170"/>
    <w:rsid w:val="00A071CA"/>
    <w:rsid w:val="00A073EA"/>
    <w:rsid w:val="00A073F2"/>
    <w:rsid w:val="00A075B2"/>
    <w:rsid w:val="00A077A8"/>
    <w:rsid w:val="00A0786A"/>
    <w:rsid w:val="00A07874"/>
    <w:rsid w:val="00A07BF9"/>
    <w:rsid w:val="00A07D8F"/>
    <w:rsid w:val="00A07EBE"/>
    <w:rsid w:val="00A07EF2"/>
    <w:rsid w:val="00A07F7B"/>
    <w:rsid w:val="00A101B1"/>
    <w:rsid w:val="00A1061C"/>
    <w:rsid w:val="00A10632"/>
    <w:rsid w:val="00A10ABE"/>
    <w:rsid w:val="00A10D2B"/>
    <w:rsid w:val="00A10DE2"/>
    <w:rsid w:val="00A10E65"/>
    <w:rsid w:val="00A112B0"/>
    <w:rsid w:val="00A112FD"/>
    <w:rsid w:val="00A113A0"/>
    <w:rsid w:val="00A119EC"/>
    <w:rsid w:val="00A11B41"/>
    <w:rsid w:val="00A11B83"/>
    <w:rsid w:val="00A11C72"/>
    <w:rsid w:val="00A11D90"/>
    <w:rsid w:val="00A11E3C"/>
    <w:rsid w:val="00A124ED"/>
    <w:rsid w:val="00A12574"/>
    <w:rsid w:val="00A1266A"/>
    <w:rsid w:val="00A126E2"/>
    <w:rsid w:val="00A12CA7"/>
    <w:rsid w:val="00A12D82"/>
    <w:rsid w:val="00A12E81"/>
    <w:rsid w:val="00A130EE"/>
    <w:rsid w:val="00A136E8"/>
    <w:rsid w:val="00A13AF6"/>
    <w:rsid w:val="00A13B94"/>
    <w:rsid w:val="00A13D58"/>
    <w:rsid w:val="00A13E22"/>
    <w:rsid w:val="00A13E45"/>
    <w:rsid w:val="00A13FCB"/>
    <w:rsid w:val="00A14126"/>
    <w:rsid w:val="00A14169"/>
    <w:rsid w:val="00A14258"/>
    <w:rsid w:val="00A145D1"/>
    <w:rsid w:val="00A1489E"/>
    <w:rsid w:val="00A14A7A"/>
    <w:rsid w:val="00A14BAB"/>
    <w:rsid w:val="00A14DFD"/>
    <w:rsid w:val="00A14F3A"/>
    <w:rsid w:val="00A15007"/>
    <w:rsid w:val="00A1500B"/>
    <w:rsid w:val="00A150AB"/>
    <w:rsid w:val="00A15328"/>
    <w:rsid w:val="00A15331"/>
    <w:rsid w:val="00A15586"/>
    <w:rsid w:val="00A157E0"/>
    <w:rsid w:val="00A15971"/>
    <w:rsid w:val="00A159BF"/>
    <w:rsid w:val="00A15AB2"/>
    <w:rsid w:val="00A15D43"/>
    <w:rsid w:val="00A15E1B"/>
    <w:rsid w:val="00A15F1E"/>
    <w:rsid w:val="00A15F9C"/>
    <w:rsid w:val="00A1606D"/>
    <w:rsid w:val="00A1618D"/>
    <w:rsid w:val="00A161A4"/>
    <w:rsid w:val="00A16287"/>
    <w:rsid w:val="00A1639E"/>
    <w:rsid w:val="00A163AF"/>
    <w:rsid w:val="00A16442"/>
    <w:rsid w:val="00A16640"/>
    <w:rsid w:val="00A16B9C"/>
    <w:rsid w:val="00A16C95"/>
    <w:rsid w:val="00A16D17"/>
    <w:rsid w:val="00A16E08"/>
    <w:rsid w:val="00A171FB"/>
    <w:rsid w:val="00A172F0"/>
    <w:rsid w:val="00A17337"/>
    <w:rsid w:val="00A17815"/>
    <w:rsid w:val="00A17836"/>
    <w:rsid w:val="00A17957"/>
    <w:rsid w:val="00A1795C"/>
    <w:rsid w:val="00A17C1E"/>
    <w:rsid w:val="00A17D9E"/>
    <w:rsid w:val="00A17E73"/>
    <w:rsid w:val="00A17F5A"/>
    <w:rsid w:val="00A20184"/>
    <w:rsid w:val="00A203DF"/>
    <w:rsid w:val="00A2066A"/>
    <w:rsid w:val="00A20B6A"/>
    <w:rsid w:val="00A20BD9"/>
    <w:rsid w:val="00A211C1"/>
    <w:rsid w:val="00A2126B"/>
    <w:rsid w:val="00A213FA"/>
    <w:rsid w:val="00A21420"/>
    <w:rsid w:val="00A214AC"/>
    <w:rsid w:val="00A21845"/>
    <w:rsid w:val="00A21C54"/>
    <w:rsid w:val="00A21C6E"/>
    <w:rsid w:val="00A21E8F"/>
    <w:rsid w:val="00A221CC"/>
    <w:rsid w:val="00A22649"/>
    <w:rsid w:val="00A226C8"/>
    <w:rsid w:val="00A226C9"/>
    <w:rsid w:val="00A22734"/>
    <w:rsid w:val="00A22A30"/>
    <w:rsid w:val="00A22B7F"/>
    <w:rsid w:val="00A22BD5"/>
    <w:rsid w:val="00A22C63"/>
    <w:rsid w:val="00A23539"/>
    <w:rsid w:val="00A23558"/>
    <w:rsid w:val="00A2355F"/>
    <w:rsid w:val="00A23671"/>
    <w:rsid w:val="00A239C9"/>
    <w:rsid w:val="00A23B61"/>
    <w:rsid w:val="00A23CEE"/>
    <w:rsid w:val="00A23D70"/>
    <w:rsid w:val="00A23DEE"/>
    <w:rsid w:val="00A240FF"/>
    <w:rsid w:val="00A242DE"/>
    <w:rsid w:val="00A245BD"/>
    <w:rsid w:val="00A24731"/>
    <w:rsid w:val="00A24912"/>
    <w:rsid w:val="00A24DF4"/>
    <w:rsid w:val="00A24E96"/>
    <w:rsid w:val="00A25002"/>
    <w:rsid w:val="00A251E2"/>
    <w:rsid w:val="00A251EF"/>
    <w:rsid w:val="00A25272"/>
    <w:rsid w:val="00A252AB"/>
    <w:rsid w:val="00A253DE"/>
    <w:rsid w:val="00A255C6"/>
    <w:rsid w:val="00A255D5"/>
    <w:rsid w:val="00A25619"/>
    <w:rsid w:val="00A25E3F"/>
    <w:rsid w:val="00A25E4D"/>
    <w:rsid w:val="00A25E9F"/>
    <w:rsid w:val="00A2631B"/>
    <w:rsid w:val="00A266AE"/>
    <w:rsid w:val="00A26714"/>
    <w:rsid w:val="00A2675E"/>
    <w:rsid w:val="00A267C9"/>
    <w:rsid w:val="00A267F7"/>
    <w:rsid w:val="00A26D81"/>
    <w:rsid w:val="00A26DFA"/>
    <w:rsid w:val="00A26E67"/>
    <w:rsid w:val="00A26F31"/>
    <w:rsid w:val="00A26FD7"/>
    <w:rsid w:val="00A270D5"/>
    <w:rsid w:val="00A27120"/>
    <w:rsid w:val="00A2720F"/>
    <w:rsid w:val="00A272CC"/>
    <w:rsid w:val="00A275BE"/>
    <w:rsid w:val="00A275F9"/>
    <w:rsid w:val="00A2773D"/>
    <w:rsid w:val="00A277E5"/>
    <w:rsid w:val="00A27A44"/>
    <w:rsid w:val="00A27A7D"/>
    <w:rsid w:val="00A27AA7"/>
    <w:rsid w:val="00A27F5F"/>
    <w:rsid w:val="00A3053A"/>
    <w:rsid w:val="00A3056D"/>
    <w:rsid w:val="00A30571"/>
    <w:rsid w:val="00A30BD7"/>
    <w:rsid w:val="00A30E02"/>
    <w:rsid w:val="00A3105D"/>
    <w:rsid w:val="00A31219"/>
    <w:rsid w:val="00A31396"/>
    <w:rsid w:val="00A31578"/>
    <w:rsid w:val="00A31722"/>
    <w:rsid w:val="00A31774"/>
    <w:rsid w:val="00A318D1"/>
    <w:rsid w:val="00A319C7"/>
    <w:rsid w:val="00A319E8"/>
    <w:rsid w:val="00A31B25"/>
    <w:rsid w:val="00A31ED9"/>
    <w:rsid w:val="00A31EF9"/>
    <w:rsid w:val="00A32258"/>
    <w:rsid w:val="00A32475"/>
    <w:rsid w:val="00A325D5"/>
    <w:rsid w:val="00A325E1"/>
    <w:rsid w:val="00A32777"/>
    <w:rsid w:val="00A32814"/>
    <w:rsid w:val="00A32C1D"/>
    <w:rsid w:val="00A32C91"/>
    <w:rsid w:val="00A32F51"/>
    <w:rsid w:val="00A3304C"/>
    <w:rsid w:val="00A330C8"/>
    <w:rsid w:val="00A3315B"/>
    <w:rsid w:val="00A3320A"/>
    <w:rsid w:val="00A33333"/>
    <w:rsid w:val="00A334C0"/>
    <w:rsid w:val="00A336BF"/>
    <w:rsid w:val="00A33AE5"/>
    <w:rsid w:val="00A33DE9"/>
    <w:rsid w:val="00A33EEA"/>
    <w:rsid w:val="00A33F96"/>
    <w:rsid w:val="00A34060"/>
    <w:rsid w:val="00A341CD"/>
    <w:rsid w:val="00A343C8"/>
    <w:rsid w:val="00A34836"/>
    <w:rsid w:val="00A34955"/>
    <w:rsid w:val="00A349C6"/>
    <w:rsid w:val="00A34B56"/>
    <w:rsid w:val="00A34BB4"/>
    <w:rsid w:val="00A34CD9"/>
    <w:rsid w:val="00A34D17"/>
    <w:rsid w:val="00A3548B"/>
    <w:rsid w:val="00A355E3"/>
    <w:rsid w:val="00A359AE"/>
    <w:rsid w:val="00A35A15"/>
    <w:rsid w:val="00A35AE6"/>
    <w:rsid w:val="00A35B48"/>
    <w:rsid w:val="00A35B83"/>
    <w:rsid w:val="00A35F60"/>
    <w:rsid w:val="00A3613A"/>
    <w:rsid w:val="00A36197"/>
    <w:rsid w:val="00A362BB"/>
    <w:rsid w:val="00A363A3"/>
    <w:rsid w:val="00A3644F"/>
    <w:rsid w:val="00A366A7"/>
    <w:rsid w:val="00A366E3"/>
    <w:rsid w:val="00A369FB"/>
    <w:rsid w:val="00A36AF8"/>
    <w:rsid w:val="00A36AFA"/>
    <w:rsid w:val="00A36B3E"/>
    <w:rsid w:val="00A36B59"/>
    <w:rsid w:val="00A36BB3"/>
    <w:rsid w:val="00A36C50"/>
    <w:rsid w:val="00A36E2B"/>
    <w:rsid w:val="00A36F1C"/>
    <w:rsid w:val="00A36F98"/>
    <w:rsid w:val="00A36FAC"/>
    <w:rsid w:val="00A372CF"/>
    <w:rsid w:val="00A3738F"/>
    <w:rsid w:val="00A37554"/>
    <w:rsid w:val="00A37586"/>
    <w:rsid w:val="00A37593"/>
    <w:rsid w:val="00A378F3"/>
    <w:rsid w:val="00A37900"/>
    <w:rsid w:val="00A37D80"/>
    <w:rsid w:val="00A37ED6"/>
    <w:rsid w:val="00A37F77"/>
    <w:rsid w:val="00A37FD8"/>
    <w:rsid w:val="00A40403"/>
    <w:rsid w:val="00A405B9"/>
    <w:rsid w:val="00A4084C"/>
    <w:rsid w:val="00A4098F"/>
    <w:rsid w:val="00A40B12"/>
    <w:rsid w:val="00A40CEA"/>
    <w:rsid w:val="00A40D68"/>
    <w:rsid w:val="00A40D91"/>
    <w:rsid w:val="00A40E92"/>
    <w:rsid w:val="00A40EA4"/>
    <w:rsid w:val="00A4109F"/>
    <w:rsid w:val="00A4129D"/>
    <w:rsid w:val="00A41315"/>
    <w:rsid w:val="00A415CE"/>
    <w:rsid w:val="00A41CD7"/>
    <w:rsid w:val="00A420BA"/>
    <w:rsid w:val="00A4256F"/>
    <w:rsid w:val="00A42617"/>
    <w:rsid w:val="00A42644"/>
    <w:rsid w:val="00A42B73"/>
    <w:rsid w:val="00A42B92"/>
    <w:rsid w:val="00A42E63"/>
    <w:rsid w:val="00A42F8F"/>
    <w:rsid w:val="00A42FD0"/>
    <w:rsid w:val="00A433D1"/>
    <w:rsid w:val="00A43445"/>
    <w:rsid w:val="00A435E4"/>
    <w:rsid w:val="00A436AB"/>
    <w:rsid w:val="00A4379E"/>
    <w:rsid w:val="00A4383B"/>
    <w:rsid w:val="00A43900"/>
    <w:rsid w:val="00A43A0F"/>
    <w:rsid w:val="00A43B3E"/>
    <w:rsid w:val="00A43CA0"/>
    <w:rsid w:val="00A43F16"/>
    <w:rsid w:val="00A4409A"/>
    <w:rsid w:val="00A442AE"/>
    <w:rsid w:val="00A4439C"/>
    <w:rsid w:val="00A443A8"/>
    <w:rsid w:val="00A443AB"/>
    <w:rsid w:val="00A44497"/>
    <w:rsid w:val="00A445DA"/>
    <w:rsid w:val="00A44661"/>
    <w:rsid w:val="00A44786"/>
    <w:rsid w:val="00A4480F"/>
    <w:rsid w:val="00A44CE1"/>
    <w:rsid w:val="00A44E15"/>
    <w:rsid w:val="00A45098"/>
    <w:rsid w:val="00A451B2"/>
    <w:rsid w:val="00A45246"/>
    <w:rsid w:val="00A4525D"/>
    <w:rsid w:val="00A45545"/>
    <w:rsid w:val="00A455FD"/>
    <w:rsid w:val="00A45C8E"/>
    <w:rsid w:val="00A45CDF"/>
    <w:rsid w:val="00A45D8A"/>
    <w:rsid w:val="00A45E4F"/>
    <w:rsid w:val="00A46104"/>
    <w:rsid w:val="00A461B2"/>
    <w:rsid w:val="00A462DC"/>
    <w:rsid w:val="00A462E8"/>
    <w:rsid w:val="00A4650A"/>
    <w:rsid w:val="00A466E0"/>
    <w:rsid w:val="00A4687F"/>
    <w:rsid w:val="00A46978"/>
    <w:rsid w:val="00A46A0F"/>
    <w:rsid w:val="00A46A7B"/>
    <w:rsid w:val="00A46B63"/>
    <w:rsid w:val="00A46C0D"/>
    <w:rsid w:val="00A46D91"/>
    <w:rsid w:val="00A46FEC"/>
    <w:rsid w:val="00A471D3"/>
    <w:rsid w:val="00A473AF"/>
    <w:rsid w:val="00A475DD"/>
    <w:rsid w:val="00A47BAA"/>
    <w:rsid w:val="00A47F75"/>
    <w:rsid w:val="00A5006B"/>
    <w:rsid w:val="00A50164"/>
    <w:rsid w:val="00A50362"/>
    <w:rsid w:val="00A50692"/>
    <w:rsid w:val="00A507F5"/>
    <w:rsid w:val="00A50924"/>
    <w:rsid w:val="00A50939"/>
    <w:rsid w:val="00A50A1F"/>
    <w:rsid w:val="00A50E14"/>
    <w:rsid w:val="00A50F4A"/>
    <w:rsid w:val="00A50F50"/>
    <w:rsid w:val="00A5178A"/>
    <w:rsid w:val="00A51B4A"/>
    <w:rsid w:val="00A52002"/>
    <w:rsid w:val="00A520E5"/>
    <w:rsid w:val="00A5225E"/>
    <w:rsid w:val="00A52279"/>
    <w:rsid w:val="00A52295"/>
    <w:rsid w:val="00A52457"/>
    <w:rsid w:val="00A52533"/>
    <w:rsid w:val="00A525FF"/>
    <w:rsid w:val="00A52668"/>
    <w:rsid w:val="00A52684"/>
    <w:rsid w:val="00A52BE9"/>
    <w:rsid w:val="00A52D6B"/>
    <w:rsid w:val="00A5311F"/>
    <w:rsid w:val="00A5335F"/>
    <w:rsid w:val="00A539A5"/>
    <w:rsid w:val="00A53CC8"/>
    <w:rsid w:val="00A53E64"/>
    <w:rsid w:val="00A53E81"/>
    <w:rsid w:val="00A53FB7"/>
    <w:rsid w:val="00A53FC3"/>
    <w:rsid w:val="00A54007"/>
    <w:rsid w:val="00A54363"/>
    <w:rsid w:val="00A5447E"/>
    <w:rsid w:val="00A544F8"/>
    <w:rsid w:val="00A5453C"/>
    <w:rsid w:val="00A54743"/>
    <w:rsid w:val="00A5474C"/>
    <w:rsid w:val="00A54754"/>
    <w:rsid w:val="00A54A62"/>
    <w:rsid w:val="00A54A8C"/>
    <w:rsid w:val="00A54B5F"/>
    <w:rsid w:val="00A54C3A"/>
    <w:rsid w:val="00A54CDD"/>
    <w:rsid w:val="00A54CFC"/>
    <w:rsid w:val="00A54E0B"/>
    <w:rsid w:val="00A550C8"/>
    <w:rsid w:val="00A55130"/>
    <w:rsid w:val="00A55295"/>
    <w:rsid w:val="00A555AC"/>
    <w:rsid w:val="00A555F7"/>
    <w:rsid w:val="00A55A40"/>
    <w:rsid w:val="00A55A5E"/>
    <w:rsid w:val="00A55B30"/>
    <w:rsid w:val="00A55D31"/>
    <w:rsid w:val="00A55E2B"/>
    <w:rsid w:val="00A56346"/>
    <w:rsid w:val="00A5637E"/>
    <w:rsid w:val="00A563F0"/>
    <w:rsid w:val="00A56475"/>
    <w:rsid w:val="00A56594"/>
    <w:rsid w:val="00A56650"/>
    <w:rsid w:val="00A567BF"/>
    <w:rsid w:val="00A5682B"/>
    <w:rsid w:val="00A56FF0"/>
    <w:rsid w:val="00A5703A"/>
    <w:rsid w:val="00A57241"/>
    <w:rsid w:val="00A57286"/>
    <w:rsid w:val="00A572D2"/>
    <w:rsid w:val="00A57355"/>
    <w:rsid w:val="00A57778"/>
    <w:rsid w:val="00A57794"/>
    <w:rsid w:val="00A57980"/>
    <w:rsid w:val="00A5798C"/>
    <w:rsid w:val="00A57A89"/>
    <w:rsid w:val="00A57B44"/>
    <w:rsid w:val="00A57C80"/>
    <w:rsid w:val="00A57D7F"/>
    <w:rsid w:val="00A60141"/>
    <w:rsid w:val="00A60185"/>
    <w:rsid w:val="00A60199"/>
    <w:rsid w:val="00A6027B"/>
    <w:rsid w:val="00A6077E"/>
    <w:rsid w:val="00A609CB"/>
    <w:rsid w:val="00A60C1C"/>
    <w:rsid w:val="00A60E9C"/>
    <w:rsid w:val="00A611ED"/>
    <w:rsid w:val="00A6126C"/>
    <w:rsid w:val="00A612B1"/>
    <w:rsid w:val="00A61387"/>
    <w:rsid w:val="00A6158D"/>
    <w:rsid w:val="00A6182E"/>
    <w:rsid w:val="00A6193E"/>
    <w:rsid w:val="00A61AB5"/>
    <w:rsid w:val="00A61C33"/>
    <w:rsid w:val="00A61D4F"/>
    <w:rsid w:val="00A61D72"/>
    <w:rsid w:val="00A61EEE"/>
    <w:rsid w:val="00A61F0E"/>
    <w:rsid w:val="00A61F10"/>
    <w:rsid w:val="00A61F95"/>
    <w:rsid w:val="00A620CA"/>
    <w:rsid w:val="00A62225"/>
    <w:rsid w:val="00A6222A"/>
    <w:rsid w:val="00A6230F"/>
    <w:rsid w:val="00A625DC"/>
    <w:rsid w:val="00A6274D"/>
    <w:rsid w:val="00A6283E"/>
    <w:rsid w:val="00A62914"/>
    <w:rsid w:val="00A62D87"/>
    <w:rsid w:val="00A62D96"/>
    <w:rsid w:val="00A62E07"/>
    <w:rsid w:val="00A62F54"/>
    <w:rsid w:val="00A62FDE"/>
    <w:rsid w:val="00A630A4"/>
    <w:rsid w:val="00A630F2"/>
    <w:rsid w:val="00A631D5"/>
    <w:rsid w:val="00A63485"/>
    <w:rsid w:val="00A6357E"/>
    <w:rsid w:val="00A6376F"/>
    <w:rsid w:val="00A637A7"/>
    <w:rsid w:val="00A63AEB"/>
    <w:rsid w:val="00A63C21"/>
    <w:rsid w:val="00A63C69"/>
    <w:rsid w:val="00A6400F"/>
    <w:rsid w:val="00A645C0"/>
    <w:rsid w:val="00A64B08"/>
    <w:rsid w:val="00A64B25"/>
    <w:rsid w:val="00A64B60"/>
    <w:rsid w:val="00A64BAA"/>
    <w:rsid w:val="00A64CBA"/>
    <w:rsid w:val="00A64CC0"/>
    <w:rsid w:val="00A64E7A"/>
    <w:rsid w:val="00A64F0A"/>
    <w:rsid w:val="00A64F95"/>
    <w:rsid w:val="00A650EF"/>
    <w:rsid w:val="00A65221"/>
    <w:rsid w:val="00A652B9"/>
    <w:rsid w:val="00A655A9"/>
    <w:rsid w:val="00A6563E"/>
    <w:rsid w:val="00A656BD"/>
    <w:rsid w:val="00A65735"/>
    <w:rsid w:val="00A6579E"/>
    <w:rsid w:val="00A6582A"/>
    <w:rsid w:val="00A659A7"/>
    <w:rsid w:val="00A659E1"/>
    <w:rsid w:val="00A65BD9"/>
    <w:rsid w:val="00A65DDC"/>
    <w:rsid w:val="00A6615C"/>
    <w:rsid w:val="00A6621C"/>
    <w:rsid w:val="00A66494"/>
    <w:rsid w:val="00A665AC"/>
    <w:rsid w:val="00A669B1"/>
    <w:rsid w:val="00A66AE3"/>
    <w:rsid w:val="00A66D21"/>
    <w:rsid w:val="00A66E79"/>
    <w:rsid w:val="00A66E9F"/>
    <w:rsid w:val="00A67309"/>
    <w:rsid w:val="00A675D1"/>
    <w:rsid w:val="00A67744"/>
    <w:rsid w:val="00A677CB"/>
    <w:rsid w:val="00A67983"/>
    <w:rsid w:val="00A67AA8"/>
    <w:rsid w:val="00A67C1B"/>
    <w:rsid w:val="00A7001A"/>
    <w:rsid w:val="00A7004E"/>
    <w:rsid w:val="00A701C9"/>
    <w:rsid w:val="00A70679"/>
    <w:rsid w:val="00A706E9"/>
    <w:rsid w:val="00A70893"/>
    <w:rsid w:val="00A709D2"/>
    <w:rsid w:val="00A70AB1"/>
    <w:rsid w:val="00A70E8A"/>
    <w:rsid w:val="00A70F98"/>
    <w:rsid w:val="00A70FC3"/>
    <w:rsid w:val="00A710A9"/>
    <w:rsid w:val="00A7116A"/>
    <w:rsid w:val="00A7128C"/>
    <w:rsid w:val="00A71389"/>
    <w:rsid w:val="00A714A6"/>
    <w:rsid w:val="00A71907"/>
    <w:rsid w:val="00A71990"/>
    <w:rsid w:val="00A71ACE"/>
    <w:rsid w:val="00A71B76"/>
    <w:rsid w:val="00A71C7B"/>
    <w:rsid w:val="00A71EBC"/>
    <w:rsid w:val="00A71EDD"/>
    <w:rsid w:val="00A72150"/>
    <w:rsid w:val="00A721DD"/>
    <w:rsid w:val="00A72276"/>
    <w:rsid w:val="00A72656"/>
    <w:rsid w:val="00A726A0"/>
    <w:rsid w:val="00A72715"/>
    <w:rsid w:val="00A7281A"/>
    <w:rsid w:val="00A72862"/>
    <w:rsid w:val="00A728C6"/>
    <w:rsid w:val="00A731C1"/>
    <w:rsid w:val="00A73650"/>
    <w:rsid w:val="00A7366D"/>
    <w:rsid w:val="00A73AA8"/>
    <w:rsid w:val="00A73AAA"/>
    <w:rsid w:val="00A73EDE"/>
    <w:rsid w:val="00A74454"/>
    <w:rsid w:val="00A74839"/>
    <w:rsid w:val="00A74A98"/>
    <w:rsid w:val="00A74C97"/>
    <w:rsid w:val="00A74C9B"/>
    <w:rsid w:val="00A74E14"/>
    <w:rsid w:val="00A7514F"/>
    <w:rsid w:val="00A751E5"/>
    <w:rsid w:val="00A7581B"/>
    <w:rsid w:val="00A7589E"/>
    <w:rsid w:val="00A758C0"/>
    <w:rsid w:val="00A75982"/>
    <w:rsid w:val="00A75C1A"/>
    <w:rsid w:val="00A75C94"/>
    <w:rsid w:val="00A75E89"/>
    <w:rsid w:val="00A76059"/>
    <w:rsid w:val="00A76151"/>
    <w:rsid w:val="00A7617C"/>
    <w:rsid w:val="00A76346"/>
    <w:rsid w:val="00A76483"/>
    <w:rsid w:val="00A7675A"/>
    <w:rsid w:val="00A76899"/>
    <w:rsid w:val="00A76A2D"/>
    <w:rsid w:val="00A76EA9"/>
    <w:rsid w:val="00A76F0D"/>
    <w:rsid w:val="00A7716B"/>
    <w:rsid w:val="00A7722F"/>
    <w:rsid w:val="00A775D6"/>
    <w:rsid w:val="00A775EF"/>
    <w:rsid w:val="00A776D0"/>
    <w:rsid w:val="00A7799B"/>
    <w:rsid w:val="00A77AA3"/>
    <w:rsid w:val="00A77B40"/>
    <w:rsid w:val="00A77B71"/>
    <w:rsid w:val="00A77B85"/>
    <w:rsid w:val="00A77EB6"/>
    <w:rsid w:val="00A80098"/>
    <w:rsid w:val="00A80285"/>
    <w:rsid w:val="00A80476"/>
    <w:rsid w:val="00A804D2"/>
    <w:rsid w:val="00A8066B"/>
    <w:rsid w:val="00A809F0"/>
    <w:rsid w:val="00A80B78"/>
    <w:rsid w:val="00A80C36"/>
    <w:rsid w:val="00A80C41"/>
    <w:rsid w:val="00A80E26"/>
    <w:rsid w:val="00A80FA7"/>
    <w:rsid w:val="00A81400"/>
    <w:rsid w:val="00A81440"/>
    <w:rsid w:val="00A8144F"/>
    <w:rsid w:val="00A815C1"/>
    <w:rsid w:val="00A819E2"/>
    <w:rsid w:val="00A81B3A"/>
    <w:rsid w:val="00A81B75"/>
    <w:rsid w:val="00A81C67"/>
    <w:rsid w:val="00A81CE4"/>
    <w:rsid w:val="00A81CF7"/>
    <w:rsid w:val="00A81DD0"/>
    <w:rsid w:val="00A81DFA"/>
    <w:rsid w:val="00A82067"/>
    <w:rsid w:val="00A82469"/>
    <w:rsid w:val="00A82720"/>
    <w:rsid w:val="00A82817"/>
    <w:rsid w:val="00A82859"/>
    <w:rsid w:val="00A82904"/>
    <w:rsid w:val="00A82AA7"/>
    <w:rsid w:val="00A82B6C"/>
    <w:rsid w:val="00A82BC7"/>
    <w:rsid w:val="00A82CCE"/>
    <w:rsid w:val="00A82D46"/>
    <w:rsid w:val="00A830DA"/>
    <w:rsid w:val="00A831E8"/>
    <w:rsid w:val="00A83292"/>
    <w:rsid w:val="00A833C4"/>
    <w:rsid w:val="00A8350A"/>
    <w:rsid w:val="00A835E9"/>
    <w:rsid w:val="00A836B9"/>
    <w:rsid w:val="00A8377C"/>
    <w:rsid w:val="00A837AC"/>
    <w:rsid w:val="00A83A2A"/>
    <w:rsid w:val="00A84366"/>
    <w:rsid w:val="00A84796"/>
    <w:rsid w:val="00A848E3"/>
    <w:rsid w:val="00A84A9E"/>
    <w:rsid w:val="00A84BF7"/>
    <w:rsid w:val="00A84D03"/>
    <w:rsid w:val="00A8512C"/>
    <w:rsid w:val="00A8525D"/>
    <w:rsid w:val="00A853CD"/>
    <w:rsid w:val="00A85445"/>
    <w:rsid w:val="00A85662"/>
    <w:rsid w:val="00A85695"/>
    <w:rsid w:val="00A856F4"/>
    <w:rsid w:val="00A8589A"/>
    <w:rsid w:val="00A85F33"/>
    <w:rsid w:val="00A861F0"/>
    <w:rsid w:val="00A8637B"/>
    <w:rsid w:val="00A8643C"/>
    <w:rsid w:val="00A864F3"/>
    <w:rsid w:val="00A8662D"/>
    <w:rsid w:val="00A8676F"/>
    <w:rsid w:val="00A86990"/>
    <w:rsid w:val="00A86B92"/>
    <w:rsid w:val="00A86C98"/>
    <w:rsid w:val="00A86E04"/>
    <w:rsid w:val="00A874AF"/>
    <w:rsid w:val="00A87566"/>
    <w:rsid w:val="00A878EF"/>
    <w:rsid w:val="00A87912"/>
    <w:rsid w:val="00A879BB"/>
    <w:rsid w:val="00A87A70"/>
    <w:rsid w:val="00A87C10"/>
    <w:rsid w:val="00A87C4F"/>
    <w:rsid w:val="00A87EA7"/>
    <w:rsid w:val="00A900CB"/>
    <w:rsid w:val="00A900CC"/>
    <w:rsid w:val="00A902F0"/>
    <w:rsid w:val="00A90416"/>
    <w:rsid w:val="00A90417"/>
    <w:rsid w:val="00A906E8"/>
    <w:rsid w:val="00A90755"/>
    <w:rsid w:val="00A90775"/>
    <w:rsid w:val="00A9095F"/>
    <w:rsid w:val="00A90963"/>
    <w:rsid w:val="00A90C0A"/>
    <w:rsid w:val="00A90D5B"/>
    <w:rsid w:val="00A90DD7"/>
    <w:rsid w:val="00A90E22"/>
    <w:rsid w:val="00A90F5F"/>
    <w:rsid w:val="00A91136"/>
    <w:rsid w:val="00A9119A"/>
    <w:rsid w:val="00A913B4"/>
    <w:rsid w:val="00A9153E"/>
    <w:rsid w:val="00A9165C"/>
    <w:rsid w:val="00A9171F"/>
    <w:rsid w:val="00A9178A"/>
    <w:rsid w:val="00A9178D"/>
    <w:rsid w:val="00A9190A"/>
    <w:rsid w:val="00A91E16"/>
    <w:rsid w:val="00A921C2"/>
    <w:rsid w:val="00A92316"/>
    <w:rsid w:val="00A9241E"/>
    <w:rsid w:val="00A924E0"/>
    <w:rsid w:val="00A9262A"/>
    <w:rsid w:val="00A92665"/>
    <w:rsid w:val="00A9276C"/>
    <w:rsid w:val="00A928A1"/>
    <w:rsid w:val="00A929BF"/>
    <w:rsid w:val="00A929CB"/>
    <w:rsid w:val="00A92FC5"/>
    <w:rsid w:val="00A92FFE"/>
    <w:rsid w:val="00A93013"/>
    <w:rsid w:val="00A93020"/>
    <w:rsid w:val="00A93263"/>
    <w:rsid w:val="00A93323"/>
    <w:rsid w:val="00A93353"/>
    <w:rsid w:val="00A93489"/>
    <w:rsid w:val="00A93799"/>
    <w:rsid w:val="00A937BE"/>
    <w:rsid w:val="00A939F1"/>
    <w:rsid w:val="00A93B4E"/>
    <w:rsid w:val="00A93FE4"/>
    <w:rsid w:val="00A93FEB"/>
    <w:rsid w:val="00A9401C"/>
    <w:rsid w:val="00A940B4"/>
    <w:rsid w:val="00A94397"/>
    <w:rsid w:val="00A94436"/>
    <w:rsid w:val="00A94B4B"/>
    <w:rsid w:val="00A94DA1"/>
    <w:rsid w:val="00A94F58"/>
    <w:rsid w:val="00A950CF"/>
    <w:rsid w:val="00A9530E"/>
    <w:rsid w:val="00A95553"/>
    <w:rsid w:val="00A95658"/>
    <w:rsid w:val="00A9567C"/>
    <w:rsid w:val="00A959AE"/>
    <w:rsid w:val="00A95A85"/>
    <w:rsid w:val="00A95C9C"/>
    <w:rsid w:val="00A95EC9"/>
    <w:rsid w:val="00A95F9D"/>
    <w:rsid w:val="00A963F5"/>
    <w:rsid w:val="00A964D9"/>
    <w:rsid w:val="00A9661A"/>
    <w:rsid w:val="00A9669E"/>
    <w:rsid w:val="00A96BF5"/>
    <w:rsid w:val="00A96D41"/>
    <w:rsid w:val="00A97044"/>
    <w:rsid w:val="00A97048"/>
    <w:rsid w:val="00A9705A"/>
    <w:rsid w:val="00A97096"/>
    <w:rsid w:val="00A972E7"/>
    <w:rsid w:val="00A973BD"/>
    <w:rsid w:val="00A9754C"/>
    <w:rsid w:val="00A9767F"/>
    <w:rsid w:val="00A9799E"/>
    <w:rsid w:val="00A97AA8"/>
    <w:rsid w:val="00A97EDE"/>
    <w:rsid w:val="00AA05B6"/>
    <w:rsid w:val="00AA07FC"/>
    <w:rsid w:val="00AA08D8"/>
    <w:rsid w:val="00AA0944"/>
    <w:rsid w:val="00AA0B20"/>
    <w:rsid w:val="00AA0C86"/>
    <w:rsid w:val="00AA0FC8"/>
    <w:rsid w:val="00AA0FFD"/>
    <w:rsid w:val="00AA1039"/>
    <w:rsid w:val="00AA12DB"/>
    <w:rsid w:val="00AA1457"/>
    <w:rsid w:val="00AA14FF"/>
    <w:rsid w:val="00AA1613"/>
    <w:rsid w:val="00AA16C8"/>
    <w:rsid w:val="00AA173A"/>
    <w:rsid w:val="00AA1898"/>
    <w:rsid w:val="00AA1A86"/>
    <w:rsid w:val="00AA1B63"/>
    <w:rsid w:val="00AA1BAB"/>
    <w:rsid w:val="00AA1EF0"/>
    <w:rsid w:val="00AA1FAC"/>
    <w:rsid w:val="00AA21DE"/>
    <w:rsid w:val="00AA2288"/>
    <w:rsid w:val="00AA2360"/>
    <w:rsid w:val="00AA237B"/>
    <w:rsid w:val="00AA246B"/>
    <w:rsid w:val="00AA24A6"/>
    <w:rsid w:val="00AA2574"/>
    <w:rsid w:val="00AA2A63"/>
    <w:rsid w:val="00AA2B07"/>
    <w:rsid w:val="00AA2B23"/>
    <w:rsid w:val="00AA2B53"/>
    <w:rsid w:val="00AA2B85"/>
    <w:rsid w:val="00AA2C26"/>
    <w:rsid w:val="00AA2FC7"/>
    <w:rsid w:val="00AA312D"/>
    <w:rsid w:val="00AA34E3"/>
    <w:rsid w:val="00AA3504"/>
    <w:rsid w:val="00AA3529"/>
    <w:rsid w:val="00AA355E"/>
    <w:rsid w:val="00AA36A5"/>
    <w:rsid w:val="00AA36AE"/>
    <w:rsid w:val="00AA37A5"/>
    <w:rsid w:val="00AA39BB"/>
    <w:rsid w:val="00AA3A5D"/>
    <w:rsid w:val="00AA3B20"/>
    <w:rsid w:val="00AA3D52"/>
    <w:rsid w:val="00AA3D5F"/>
    <w:rsid w:val="00AA3ED2"/>
    <w:rsid w:val="00AA41A1"/>
    <w:rsid w:val="00AA4486"/>
    <w:rsid w:val="00AA4497"/>
    <w:rsid w:val="00AA45FA"/>
    <w:rsid w:val="00AA4779"/>
    <w:rsid w:val="00AA48BA"/>
    <w:rsid w:val="00AA4905"/>
    <w:rsid w:val="00AA4B7C"/>
    <w:rsid w:val="00AA4CCF"/>
    <w:rsid w:val="00AA4DC9"/>
    <w:rsid w:val="00AA4EEC"/>
    <w:rsid w:val="00AA4FED"/>
    <w:rsid w:val="00AA531D"/>
    <w:rsid w:val="00AA5399"/>
    <w:rsid w:val="00AA5592"/>
    <w:rsid w:val="00AA56B9"/>
    <w:rsid w:val="00AA5748"/>
    <w:rsid w:val="00AA59FC"/>
    <w:rsid w:val="00AA5A85"/>
    <w:rsid w:val="00AA5AFA"/>
    <w:rsid w:val="00AA5BEF"/>
    <w:rsid w:val="00AA6261"/>
    <w:rsid w:val="00AA62A8"/>
    <w:rsid w:val="00AA62A9"/>
    <w:rsid w:val="00AA62DC"/>
    <w:rsid w:val="00AA6436"/>
    <w:rsid w:val="00AA652D"/>
    <w:rsid w:val="00AA657C"/>
    <w:rsid w:val="00AA6859"/>
    <w:rsid w:val="00AA6DC9"/>
    <w:rsid w:val="00AA6ED8"/>
    <w:rsid w:val="00AA715B"/>
    <w:rsid w:val="00AA757A"/>
    <w:rsid w:val="00AA7652"/>
    <w:rsid w:val="00AA78BD"/>
    <w:rsid w:val="00AA7973"/>
    <w:rsid w:val="00AA7C49"/>
    <w:rsid w:val="00AA7E88"/>
    <w:rsid w:val="00AB0226"/>
    <w:rsid w:val="00AB07E9"/>
    <w:rsid w:val="00AB08C8"/>
    <w:rsid w:val="00AB0B1C"/>
    <w:rsid w:val="00AB0C49"/>
    <w:rsid w:val="00AB0C87"/>
    <w:rsid w:val="00AB0DA1"/>
    <w:rsid w:val="00AB0E4F"/>
    <w:rsid w:val="00AB116F"/>
    <w:rsid w:val="00AB129A"/>
    <w:rsid w:val="00AB12CC"/>
    <w:rsid w:val="00AB1590"/>
    <w:rsid w:val="00AB19AB"/>
    <w:rsid w:val="00AB2124"/>
    <w:rsid w:val="00AB2140"/>
    <w:rsid w:val="00AB2403"/>
    <w:rsid w:val="00AB259A"/>
    <w:rsid w:val="00AB2740"/>
    <w:rsid w:val="00AB289F"/>
    <w:rsid w:val="00AB28C1"/>
    <w:rsid w:val="00AB2CAF"/>
    <w:rsid w:val="00AB2CC4"/>
    <w:rsid w:val="00AB2D09"/>
    <w:rsid w:val="00AB2D8E"/>
    <w:rsid w:val="00AB2FB8"/>
    <w:rsid w:val="00AB2FFB"/>
    <w:rsid w:val="00AB314E"/>
    <w:rsid w:val="00AB31F3"/>
    <w:rsid w:val="00AB32A9"/>
    <w:rsid w:val="00AB35AD"/>
    <w:rsid w:val="00AB3DD5"/>
    <w:rsid w:val="00AB3F28"/>
    <w:rsid w:val="00AB4071"/>
    <w:rsid w:val="00AB4149"/>
    <w:rsid w:val="00AB4179"/>
    <w:rsid w:val="00AB4264"/>
    <w:rsid w:val="00AB4441"/>
    <w:rsid w:val="00AB473A"/>
    <w:rsid w:val="00AB4890"/>
    <w:rsid w:val="00AB4BDA"/>
    <w:rsid w:val="00AB4C39"/>
    <w:rsid w:val="00AB4C8D"/>
    <w:rsid w:val="00AB4D19"/>
    <w:rsid w:val="00AB4D74"/>
    <w:rsid w:val="00AB4E51"/>
    <w:rsid w:val="00AB50EA"/>
    <w:rsid w:val="00AB519A"/>
    <w:rsid w:val="00AB56BF"/>
    <w:rsid w:val="00AB56E0"/>
    <w:rsid w:val="00AB5703"/>
    <w:rsid w:val="00AB58FD"/>
    <w:rsid w:val="00AB596D"/>
    <w:rsid w:val="00AB62E3"/>
    <w:rsid w:val="00AB64CB"/>
    <w:rsid w:val="00AB659B"/>
    <w:rsid w:val="00AB65E7"/>
    <w:rsid w:val="00AB6603"/>
    <w:rsid w:val="00AB669B"/>
    <w:rsid w:val="00AB67B7"/>
    <w:rsid w:val="00AB6865"/>
    <w:rsid w:val="00AB6B6B"/>
    <w:rsid w:val="00AB6BFF"/>
    <w:rsid w:val="00AB6C4C"/>
    <w:rsid w:val="00AB6C66"/>
    <w:rsid w:val="00AB6D42"/>
    <w:rsid w:val="00AB6DF2"/>
    <w:rsid w:val="00AB6EEF"/>
    <w:rsid w:val="00AB7181"/>
    <w:rsid w:val="00AB744F"/>
    <w:rsid w:val="00AB7542"/>
    <w:rsid w:val="00AB766B"/>
    <w:rsid w:val="00AB77B7"/>
    <w:rsid w:val="00AB780D"/>
    <w:rsid w:val="00AB7A8A"/>
    <w:rsid w:val="00AB7C2A"/>
    <w:rsid w:val="00AB7C5C"/>
    <w:rsid w:val="00AB7C9E"/>
    <w:rsid w:val="00AB7D75"/>
    <w:rsid w:val="00AB7D95"/>
    <w:rsid w:val="00AB7EAA"/>
    <w:rsid w:val="00AC02AA"/>
    <w:rsid w:val="00AC0648"/>
    <w:rsid w:val="00AC0A00"/>
    <w:rsid w:val="00AC0B6C"/>
    <w:rsid w:val="00AC0C98"/>
    <w:rsid w:val="00AC0CC9"/>
    <w:rsid w:val="00AC1010"/>
    <w:rsid w:val="00AC112C"/>
    <w:rsid w:val="00AC120C"/>
    <w:rsid w:val="00AC1567"/>
    <w:rsid w:val="00AC161E"/>
    <w:rsid w:val="00AC167B"/>
    <w:rsid w:val="00AC193E"/>
    <w:rsid w:val="00AC19F7"/>
    <w:rsid w:val="00AC1B95"/>
    <w:rsid w:val="00AC1C97"/>
    <w:rsid w:val="00AC1D20"/>
    <w:rsid w:val="00AC1D94"/>
    <w:rsid w:val="00AC1E31"/>
    <w:rsid w:val="00AC1EB3"/>
    <w:rsid w:val="00AC1ED1"/>
    <w:rsid w:val="00AC1F89"/>
    <w:rsid w:val="00AC2081"/>
    <w:rsid w:val="00AC21FF"/>
    <w:rsid w:val="00AC22AA"/>
    <w:rsid w:val="00AC2300"/>
    <w:rsid w:val="00AC2321"/>
    <w:rsid w:val="00AC2431"/>
    <w:rsid w:val="00AC28CA"/>
    <w:rsid w:val="00AC2B2A"/>
    <w:rsid w:val="00AC2CD9"/>
    <w:rsid w:val="00AC2D43"/>
    <w:rsid w:val="00AC2D87"/>
    <w:rsid w:val="00AC30C4"/>
    <w:rsid w:val="00AC30C8"/>
    <w:rsid w:val="00AC319E"/>
    <w:rsid w:val="00AC33D7"/>
    <w:rsid w:val="00AC3951"/>
    <w:rsid w:val="00AC39F5"/>
    <w:rsid w:val="00AC3DAC"/>
    <w:rsid w:val="00AC3E4C"/>
    <w:rsid w:val="00AC3E90"/>
    <w:rsid w:val="00AC402B"/>
    <w:rsid w:val="00AC40C0"/>
    <w:rsid w:val="00AC4189"/>
    <w:rsid w:val="00AC437E"/>
    <w:rsid w:val="00AC4427"/>
    <w:rsid w:val="00AC4A18"/>
    <w:rsid w:val="00AC4E17"/>
    <w:rsid w:val="00AC4F48"/>
    <w:rsid w:val="00AC4F75"/>
    <w:rsid w:val="00AC5083"/>
    <w:rsid w:val="00AC516C"/>
    <w:rsid w:val="00AC52EC"/>
    <w:rsid w:val="00AC53C3"/>
    <w:rsid w:val="00AC543A"/>
    <w:rsid w:val="00AC5642"/>
    <w:rsid w:val="00AC5B53"/>
    <w:rsid w:val="00AC5CB7"/>
    <w:rsid w:val="00AC5DC8"/>
    <w:rsid w:val="00AC5FD0"/>
    <w:rsid w:val="00AC6312"/>
    <w:rsid w:val="00AC65BB"/>
    <w:rsid w:val="00AC6625"/>
    <w:rsid w:val="00AC6680"/>
    <w:rsid w:val="00AC66FE"/>
    <w:rsid w:val="00AC673F"/>
    <w:rsid w:val="00AC6994"/>
    <w:rsid w:val="00AC69A3"/>
    <w:rsid w:val="00AC6A17"/>
    <w:rsid w:val="00AC6C7E"/>
    <w:rsid w:val="00AC6D72"/>
    <w:rsid w:val="00AC6F28"/>
    <w:rsid w:val="00AC6F55"/>
    <w:rsid w:val="00AC70A7"/>
    <w:rsid w:val="00AC752C"/>
    <w:rsid w:val="00AC7828"/>
    <w:rsid w:val="00AC7C85"/>
    <w:rsid w:val="00AC7F96"/>
    <w:rsid w:val="00AD0018"/>
    <w:rsid w:val="00AD001F"/>
    <w:rsid w:val="00AD00E3"/>
    <w:rsid w:val="00AD0133"/>
    <w:rsid w:val="00AD031D"/>
    <w:rsid w:val="00AD046A"/>
    <w:rsid w:val="00AD05BF"/>
    <w:rsid w:val="00AD0798"/>
    <w:rsid w:val="00AD08C0"/>
    <w:rsid w:val="00AD08F0"/>
    <w:rsid w:val="00AD0AD2"/>
    <w:rsid w:val="00AD0CE3"/>
    <w:rsid w:val="00AD0E4E"/>
    <w:rsid w:val="00AD0FEC"/>
    <w:rsid w:val="00AD146C"/>
    <w:rsid w:val="00AD1553"/>
    <w:rsid w:val="00AD168F"/>
    <w:rsid w:val="00AD1D75"/>
    <w:rsid w:val="00AD1DC9"/>
    <w:rsid w:val="00AD1E9A"/>
    <w:rsid w:val="00AD24F3"/>
    <w:rsid w:val="00AD2501"/>
    <w:rsid w:val="00AD2794"/>
    <w:rsid w:val="00AD2804"/>
    <w:rsid w:val="00AD2832"/>
    <w:rsid w:val="00AD28C6"/>
    <w:rsid w:val="00AD29AF"/>
    <w:rsid w:val="00AD2B0F"/>
    <w:rsid w:val="00AD2EAA"/>
    <w:rsid w:val="00AD300C"/>
    <w:rsid w:val="00AD3396"/>
    <w:rsid w:val="00AD33AA"/>
    <w:rsid w:val="00AD3723"/>
    <w:rsid w:val="00AD37E7"/>
    <w:rsid w:val="00AD39FA"/>
    <w:rsid w:val="00AD3C43"/>
    <w:rsid w:val="00AD4218"/>
    <w:rsid w:val="00AD4324"/>
    <w:rsid w:val="00AD43B2"/>
    <w:rsid w:val="00AD4656"/>
    <w:rsid w:val="00AD4685"/>
    <w:rsid w:val="00AD46CE"/>
    <w:rsid w:val="00AD479A"/>
    <w:rsid w:val="00AD4866"/>
    <w:rsid w:val="00AD4910"/>
    <w:rsid w:val="00AD4C3F"/>
    <w:rsid w:val="00AD4C86"/>
    <w:rsid w:val="00AD4E4C"/>
    <w:rsid w:val="00AD4F24"/>
    <w:rsid w:val="00AD4F5A"/>
    <w:rsid w:val="00AD4F66"/>
    <w:rsid w:val="00AD50F6"/>
    <w:rsid w:val="00AD513E"/>
    <w:rsid w:val="00AD519A"/>
    <w:rsid w:val="00AD54C7"/>
    <w:rsid w:val="00AD5FEF"/>
    <w:rsid w:val="00AD6032"/>
    <w:rsid w:val="00AD6054"/>
    <w:rsid w:val="00AD61C6"/>
    <w:rsid w:val="00AD63D1"/>
    <w:rsid w:val="00AD64F1"/>
    <w:rsid w:val="00AD6503"/>
    <w:rsid w:val="00AD6682"/>
    <w:rsid w:val="00AD6772"/>
    <w:rsid w:val="00AD6862"/>
    <w:rsid w:val="00AD6887"/>
    <w:rsid w:val="00AD6B61"/>
    <w:rsid w:val="00AD6E33"/>
    <w:rsid w:val="00AD75F9"/>
    <w:rsid w:val="00AD77F3"/>
    <w:rsid w:val="00AD78B1"/>
    <w:rsid w:val="00AD794E"/>
    <w:rsid w:val="00AD79C7"/>
    <w:rsid w:val="00AD7BA2"/>
    <w:rsid w:val="00AD7C28"/>
    <w:rsid w:val="00AD7C30"/>
    <w:rsid w:val="00AD7D02"/>
    <w:rsid w:val="00AD7F63"/>
    <w:rsid w:val="00AE0010"/>
    <w:rsid w:val="00AE00CC"/>
    <w:rsid w:val="00AE026D"/>
    <w:rsid w:val="00AE030C"/>
    <w:rsid w:val="00AE071F"/>
    <w:rsid w:val="00AE0838"/>
    <w:rsid w:val="00AE0A1C"/>
    <w:rsid w:val="00AE0A90"/>
    <w:rsid w:val="00AE0FC7"/>
    <w:rsid w:val="00AE123E"/>
    <w:rsid w:val="00AE1341"/>
    <w:rsid w:val="00AE13B6"/>
    <w:rsid w:val="00AE13E0"/>
    <w:rsid w:val="00AE15CF"/>
    <w:rsid w:val="00AE1772"/>
    <w:rsid w:val="00AE1996"/>
    <w:rsid w:val="00AE1B73"/>
    <w:rsid w:val="00AE1C42"/>
    <w:rsid w:val="00AE1CEA"/>
    <w:rsid w:val="00AE1EDC"/>
    <w:rsid w:val="00AE207B"/>
    <w:rsid w:val="00AE2221"/>
    <w:rsid w:val="00AE2428"/>
    <w:rsid w:val="00AE24DF"/>
    <w:rsid w:val="00AE27EE"/>
    <w:rsid w:val="00AE2929"/>
    <w:rsid w:val="00AE2A0D"/>
    <w:rsid w:val="00AE2A5E"/>
    <w:rsid w:val="00AE2B99"/>
    <w:rsid w:val="00AE2D7C"/>
    <w:rsid w:val="00AE2E9E"/>
    <w:rsid w:val="00AE2FA6"/>
    <w:rsid w:val="00AE3138"/>
    <w:rsid w:val="00AE3246"/>
    <w:rsid w:val="00AE34B8"/>
    <w:rsid w:val="00AE38B0"/>
    <w:rsid w:val="00AE397F"/>
    <w:rsid w:val="00AE3B12"/>
    <w:rsid w:val="00AE3F27"/>
    <w:rsid w:val="00AE400D"/>
    <w:rsid w:val="00AE402B"/>
    <w:rsid w:val="00AE412B"/>
    <w:rsid w:val="00AE41D1"/>
    <w:rsid w:val="00AE4205"/>
    <w:rsid w:val="00AE4502"/>
    <w:rsid w:val="00AE453F"/>
    <w:rsid w:val="00AE46E7"/>
    <w:rsid w:val="00AE4947"/>
    <w:rsid w:val="00AE4B2D"/>
    <w:rsid w:val="00AE4E0B"/>
    <w:rsid w:val="00AE502F"/>
    <w:rsid w:val="00AE51AB"/>
    <w:rsid w:val="00AE51F5"/>
    <w:rsid w:val="00AE5515"/>
    <w:rsid w:val="00AE5619"/>
    <w:rsid w:val="00AE588A"/>
    <w:rsid w:val="00AE59B0"/>
    <w:rsid w:val="00AE59DC"/>
    <w:rsid w:val="00AE5B77"/>
    <w:rsid w:val="00AE5CA8"/>
    <w:rsid w:val="00AE5E24"/>
    <w:rsid w:val="00AE5F8D"/>
    <w:rsid w:val="00AE65EE"/>
    <w:rsid w:val="00AE6824"/>
    <w:rsid w:val="00AE6A0D"/>
    <w:rsid w:val="00AE6AD9"/>
    <w:rsid w:val="00AE6BE7"/>
    <w:rsid w:val="00AE6C40"/>
    <w:rsid w:val="00AE6E59"/>
    <w:rsid w:val="00AE7101"/>
    <w:rsid w:val="00AE710A"/>
    <w:rsid w:val="00AE7328"/>
    <w:rsid w:val="00AE7457"/>
    <w:rsid w:val="00AE7469"/>
    <w:rsid w:val="00AE7718"/>
    <w:rsid w:val="00AE790C"/>
    <w:rsid w:val="00AE7948"/>
    <w:rsid w:val="00AE7B2C"/>
    <w:rsid w:val="00AE7F1B"/>
    <w:rsid w:val="00AF013E"/>
    <w:rsid w:val="00AF0154"/>
    <w:rsid w:val="00AF022D"/>
    <w:rsid w:val="00AF0561"/>
    <w:rsid w:val="00AF06D9"/>
    <w:rsid w:val="00AF06F6"/>
    <w:rsid w:val="00AF08C2"/>
    <w:rsid w:val="00AF09E5"/>
    <w:rsid w:val="00AF0A0E"/>
    <w:rsid w:val="00AF0AB0"/>
    <w:rsid w:val="00AF0B63"/>
    <w:rsid w:val="00AF0C0B"/>
    <w:rsid w:val="00AF0CC2"/>
    <w:rsid w:val="00AF0CF7"/>
    <w:rsid w:val="00AF0DE4"/>
    <w:rsid w:val="00AF0F6F"/>
    <w:rsid w:val="00AF11CB"/>
    <w:rsid w:val="00AF13E0"/>
    <w:rsid w:val="00AF1724"/>
    <w:rsid w:val="00AF177B"/>
    <w:rsid w:val="00AF17DA"/>
    <w:rsid w:val="00AF1AE0"/>
    <w:rsid w:val="00AF1CD4"/>
    <w:rsid w:val="00AF1FD7"/>
    <w:rsid w:val="00AF20A0"/>
    <w:rsid w:val="00AF260C"/>
    <w:rsid w:val="00AF27C7"/>
    <w:rsid w:val="00AF29FC"/>
    <w:rsid w:val="00AF2A92"/>
    <w:rsid w:val="00AF2B24"/>
    <w:rsid w:val="00AF2B63"/>
    <w:rsid w:val="00AF2E7C"/>
    <w:rsid w:val="00AF2EC9"/>
    <w:rsid w:val="00AF2F50"/>
    <w:rsid w:val="00AF323D"/>
    <w:rsid w:val="00AF32FE"/>
    <w:rsid w:val="00AF3415"/>
    <w:rsid w:val="00AF370F"/>
    <w:rsid w:val="00AF39B4"/>
    <w:rsid w:val="00AF3AFE"/>
    <w:rsid w:val="00AF3C23"/>
    <w:rsid w:val="00AF3C6F"/>
    <w:rsid w:val="00AF3D40"/>
    <w:rsid w:val="00AF418C"/>
    <w:rsid w:val="00AF4288"/>
    <w:rsid w:val="00AF429B"/>
    <w:rsid w:val="00AF42DD"/>
    <w:rsid w:val="00AF436A"/>
    <w:rsid w:val="00AF450E"/>
    <w:rsid w:val="00AF451B"/>
    <w:rsid w:val="00AF4552"/>
    <w:rsid w:val="00AF48FA"/>
    <w:rsid w:val="00AF4AFF"/>
    <w:rsid w:val="00AF4BD5"/>
    <w:rsid w:val="00AF4C85"/>
    <w:rsid w:val="00AF4D3B"/>
    <w:rsid w:val="00AF4DD3"/>
    <w:rsid w:val="00AF4E66"/>
    <w:rsid w:val="00AF4FE4"/>
    <w:rsid w:val="00AF5125"/>
    <w:rsid w:val="00AF53D5"/>
    <w:rsid w:val="00AF551D"/>
    <w:rsid w:val="00AF5969"/>
    <w:rsid w:val="00AF6085"/>
    <w:rsid w:val="00AF6235"/>
    <w:rsid w:val="00AF63D9"/>
    <w:rsid w:val="00AF64A4"/>
    <w:rsid w:val="00AF652B"/>
    <w:rsid w:val="00AF67D2"/>
    <w:rsid w:val="00AF6841"/>
    <w:rsid w:val="00AF689A"/>
    <w:rsid w:val="00AF6945"/>
    <w:rsid w:val="00AF6BB5"/>
    <w:rsid w:val="00AF6D70"/>
    <w:rsid w:val="00AF715F"/>
    <w:rsid w:val="00AF750A"/>
    <w:rsid w:val="00AF76D6"/>
    <w:rsid w:val="00AF7763"/>
    <w:rsid w:val="00AF77B4"/>
    <w:rsid w:val="00AF7817"/>
    <w:rsid w:val="00AF7A62"/>
    <w:rsid w:val="00AF7B5D"/>
    <w:rsid w:val="00AF7BEF"/>
    <w:rsid w:val="00AF7FE7"/>
    <w:rsid w:val="00B00020"/>
    <w:rsid w:val="00B001E0"/>
    <w:rsid w:val="00B002C9"/>
    <w:rsid w:val="00B005BF"/>
    <w:rsid w:val="00B00829"/>
    <w:rsid w:val="00B0098B"/>
    <w:rsid w:val="00B01104"/>
    <w:rsid w:val="00B01107"/>
    <w:rsid w:val="00B01124"/>
    <w:rsid w:val="00B01353"/>
    <w:rsid w:val="00B0165D"/>
    <w:rsid w:val="00B016A8"/>
    <w:rsid w:val="00B017B8"/>
    <w:rsid w:val="00B01BD3"/>
    <w:rsid w:val="00B01CB8"/>
    <w:rsid w:val="00B01F29"/>
    <w:rsid w:val="00B01FAF"/>
    <w:rsid w:val="00B020E4"/>
    <w:rsid w:val="00B02446"/>
    <w:rsid w:val="00B02564"/>
    <w:rsid w:val="00B02634"/>
    <w:rsid w:val="00B02B41"/>
    <w:rsid w:val="00B02B9A"/>
    <w:rsid w:val="00B02C21"/>
    <w:rsid w:val="00B02DC2"/>
    <w:rsid w:val="00B02DE3"/>
    <w:rsid w:val="00B02E97"/>
    <w:rsid w:val="00B02F39"/>
    <w:rsid w:val="00B0302F"/>
    <w:rsid w:val="00B03301"/>
    <w:rsid w:val="00B033AA"/>
    <w:rsid w:val="00B034B4"/>
    <w:rsid w:val="00B0351F"/>
    <w:rsid w:val="00B0356C"/>
    <w:rsid w:val="00B035E2"/>
    <w:rsid w:val="00B037FC"/>
    <w:rsid w:val="00B037FE"/>
    <w:rsid w:val="00B038FA"/>
    <w:rsid w:val="00B03916"/>
    <w:rsid w:val="00B03AF3"/>
    <w:rsid w:val="00B03C30"/>
    <w:rsid w:val="00B03CBE"/>
    <w:rsid w:val="00B03D35"/>
    <w:rsid w:val="00B03DE2"/>
    <w:rsid w:val="00B03F04"/>
    <w:rsid w:val="00B03F31"/>
    <w:rsid w:val="00B03F58"/>
    <w:rsid w:val="00B03FC9"/>
    <w:rsid w:val="00B044A3"/>
    <w:rsid w:val="00B045F0"/>
    <w:rsid w:val="00B0467A"/>
    <w:rsid w:val="00B046A7"/>
    <w:rsid w:val="00B04733"/>
    <w:rsid w:val="00B048C0"/>
    <w:rsid w:val="00B049B9"/>
    <w:rsid w:val="00B04A85"/>
    <w:rsid w:val="00B04D4D"/>
    <w:rsid w:val="00B04D63"/>
    <w:rsid w:val="00B04E1D"/>
    <w:rsid w:val="00B04F9D"/>
    <w:rsid w:val="00B050B0"/>
    <w:rsid w:val="00B05284"/>
    <w:rsid w:val="00B055B1"/>
    <w:rsid w:val="00B05694"/>
    <w:rsid w:val="00B05B36"/>
    <w:rsid w:val="00B05C86"/>
    <w:rsid w:val="00B05D49"/>
    <w:rsid w:val="00B05D6D"/>
    <w:rsid w:val="00B05DB0"/>
    <w:rsid w:val="00B061C2"/>
    <w:rsid w:val="00B06427"/>
    <w:rsid w:val="00B06555"/>
    <w:rsid w:val="00B065CF"/>
    <w:rsid w:val="00B065FD"/>
    <w:rsid w:val="00B0660D"/>
    <w:rsid w:val="00B06697"/>
    <w:rsid w:val="00B067BF"/>
    <w:rsid w:val="00B06879"/>
    <w:rsid w:val="00B06913"/>
    <w:rsid w:val="00B06DC6"/>
    <w:rsid w:val="00B06DF7"/>
    <w:rsid w:val="00B06FAF"/>
    <w:rsid w:val="00B070CD"/>
    <w:rsid w:val="00B07293"/>
    <w:rsid w:val="00B0732B"/>
    <w:rsid w:val="00B07334"/>
    <w:rsid w:val="00B074A1"/>
    <w:rsid w:val="00B07553"/>
    <w:rsid w:val="00B075A1"/>
    <w:rsid w:val="00B077B7"/>
    <w:rsid w:val="00B077D0"/>
    <w:rsid w:val="00B07DE3"/>
    <w:rsid w:val="00B07F28"/>
    <w:rsid w:val="00B10296"/>
    <w:rsid w:val="00B10413"/>
    <w:rsid w:val="00B1045B"/>
    <w:rsid w:val="00B105EA"/>
    <w:rsid w:val="00B109D4"/>
    <w:rsid w:val="00B10AA0"/>
    <w:rsid w:val="00B10F0F"/>
    <w:rsid w:val="00B10F7A"/>
    <w:rsid w:val="00B10FC9"/>
    <w:rsid w:val="00B1125B"/>
    <w:rsid w:val="00B11369"/>
    <w:rsid w:val="00B11423"/>
    <w:rsid w:val="00B11464"/>
    <w:rsid w:val="00B11538"/>
    <w:rsid w:val="00B115B2"/>
    <w:rsid w:val="00B1164A"/>
    <w:rsid w:val="00B116AC"/>
    <w:rsid w:val="00B116B1"/>
    <w:rsid w:val="00B11730"/>
    <w:rsid w:val="00B1176E"/>
    <w:rsid w:val="00B1184B"/>
    <w:rsid w:val="00B119D5"/>
    <w:rsid w:val="00B11C3D"/>
    <w:rsid w:val="00B11DFA"/>
    <w:rsid w:val="00B11E0C"/>
    <w:rsid w:val="00B11E17"/>
    <w:rsid w:val="00B11FFC"/>
    <w:rsid w:val="00B1202C"/>
    <w:rsid w:val="00B1237C"/>
    <w:rsid w:val="00B12399"/>
    <w:rsid w:val="00B12523"/>
    <w:rsid w:val="00B127A9"/>
    <w:rsid w:val="00B1286A"/>
    <w:rsid w:val="00B128B0"/>
    <w:rsid w:val="00B12A13"/>
    <w:rsid w:val="00B12A1A"/>
    <w:rsid w:val="00B12C1A"/>
    <w:rsid w:val="00B12D4F"/>
    <w:rsid w:val="00B13054"/>
    <w:rsid w:val="00B13228"/>
    <w:rsid w:val="00B13272"/>
    <w:rsid w:val="00B1331D"/>
    <w:rsid w:val="00B1354F"/>
    <w:rsid w:val="00B1376C"/>
    <w:rsid w:val="00B137CB"/>
    <w:rsid w:val="00B138D4"/>
    <w:rsid w:val="00B13BA3"/>
    <w:rsid w:val="00B13BCE"/>
    <w:rsid w:val="00B13C07"/>
    <w:rsid w:val="00B13C17"/>
    <w:rsid w:val="00B13C38"/>
    <w:rsid w:val="00B13D2A"/>
    <w:rsid w:val="00B13E68"/>
    <w:rsid w:val="00B13E9E"/>
    <w:rsid w:val="00B14023"/>
    <w:rsid w:val="00B1404C"/>
    <w:rsid w:val="00B14072"/>
    <w:rsid w:val="00B140AB"/>
    <w:rsid w:val="00B14251"/>
    <w:rsid w:val="00B14317"/>
    <w:rsid w:val="00B148AE"/>
    <w:rsid w:val="00B148DA"/>
    <w:rsid w:val="00B149FB"/>
    <w:rsid w:val="00B14A1B"/>
    <w:rsid w:val="00B14B72"/>
    <w:rsid w:val="00B14CE3"/>
    <w:rsid w:val="00B1568C"/>
    <w:rsid w:val="00B157B7"/>
    <w:rsid w:val="00B157E8"/>
    <w:rsid w:val="00B159E2"/>
    <w:rsid w:val="00B15C6F"/>
    <w:rsid w:val="00B15DD9"/>
    <w:rsid w:val="00B15E80"/>
    <w:rsid w:val="00B15EE8"/>
    <w:rsid w:val="00B15F96"/>
    <w:rsid w:val="00B160CD"/>
    <w:rsid w:val="00B1624B"/>
    <w:rsid w:val="00B1630B"/>
    <w:rsid w:val="00B16547"/>
    <w:rsid w:val="00B16B88"/>
    <w:rsid w:val="00B16B95"/>
    <w:rsid w:val="00B16B97"/>
    <w:rsid w:val="00B16C64"/>
    <w:rsid w:val="00B16F7E"/>
    <w:rsid w:val="00B16F98"/>
    <w:rsid w:val="00B17041"/>
    <w:rsid w:val="00B1709A"/>
    <w:rsid w:val="00B1731C"/>
    <w:rsid w:val="00B17477"/>
    <w:rsid w:val="00B176C3"/>
    <w:rsid w:val="00B17755"/>
    <w:rsid w:val="00B17799"/>
    <w:rsid w:val="00B17877"/>
    <w:rsid w:val="00B178C3"/>
    <w:rsid w:val="00B17989"/>
    <w:rsid w:val="00B17B64"/>
    <w:rsid w:val="00B17BA2"/>
    <w:rsid w:val="00B17CA4"/>
    <w:rsid w:val="00B17CB8"/>
    <w:rsid w:val="00B17DC4"/>
    <w:rsid w:val="00B17E2F"/>
    <w:rsid w:val="00B17EA1"/>
    <w:rsid w:val="00B17FF4"/>
    <w:rsid w:val="00B200B2"/>
    <w:rsid w:val="00B20279"/>
    <w:rsid w:val="00B2027C"/>
    <w:rsid w:val="00B2041E"/>
    <w:rsid w:val="00B20549"/>
    <w:rsid w:val="00B20947"/>
    <w:rsid w:val="00B2098E"/>
    <w:rsid w:val="00B20AE7"/>
    <w:rsid w:val="00B20CAD"/>
    <w:rsid w:val="00B20D6F"/>
    <w:rsid w:val="00B20E03"/>
    <w:rsid w:val="00B20F3C"/>
    <w:rsid w:val="00B212E3"/>
    <w:rsid w:val="00B21536"/>
    <w:rsid w:val="00B21542"/>
    <w:rsid w:val="00B21677"/>
    <w:rsid w:val="00B21784"/>
    <w:rsid w:val="00B21810"/>
    <w:rsid w:val="00B21AC4"/>
    <w:rsid w:val="00B21B77"/>
    <w:rsid w:val="00B21DE1"/>
    <w:rsid w:val="00B21E32"/>
    <w:rsid w:val="00B21FF7"/>
    <w:rsid w:val="00B22373"/>
    <w:rsid w:val="00B223AC"/>
    <w:rsid w:val="00B224E2"/>
    <w:rsid w:val="00B2257A"/>
    <w:rsid w:val="00B2263B"/>
    <w:rsid w:val="00B22BD3"/>
    <w:rsid w:val="00B22C7A"/>
    <w:rsid w:val="00B22EAA"/>
    <w:rsid w:val="00B22F0B"/>
    <w:rsid w:val="00B22F65"/>
    <w:rsid w:val="00B2301F"/>
    <w:rsid w:val="00B231C6"/>
    <w:rsid w:val="00B2320D"/>
    <w:rsid w:val="00B233E1"/>
    <w:rsid w:val="00B23412"/>
    <w:rsid w:val="00B2367F"/>
    <w:rsid w:val="00B236C3"/>
    <w:rsid w:val="00B2373A"/>
    <w:rsid w:val="00B237A0"/>
    <w:rsid w:val="00B23844"/>
    <w:rsid w:val="00B238EC"/>
    <w:rsid w:val="00B2392E"/>
    <w:rsid w:val="00B23C19"/>
    <w:rsid w:val="00B23CFD"/>
    <w:rsid w:val="00B23DC9"/>
    <w:rsid w:val="00B23FE8"/>
    <w:rsid w:val="00B2412D"/>
    <w:rsid w:val="00B24284"/>
    <w:rsid w:val="00B242F6"/>
    <w:rsid w:val="00B246F8"/>
    <w:rsid w:val="00B24B5E"/>
    <w:rsid w:val="00B24EF2"/>
    <w:rsid w:val="00B24F0F"/>
    <w:rsid w:val="00B24F53"/>
    <w:rsid w:val="00B25025"/>
    <w:rsid w:val="00B2521E"/>
    <w:rsid w:val="00B25387"/>
    <w:rsid w:val="00B253A1"/>
    <w:rsid w:val="00B2551D"/>
    <w:rsid w:val="00B25622"/>
    <w:rsid w:val="00B25893"/>
    <w:rsid w:val="00B258DA"/>
    <w:rsid w:val="00B259D2"/>
    <w:rsid w:val="00B25AA6"/>
    <w:rsid w:val="00B25AD8"/>
    <w:rsid w:val="00B25C85"/>
    <w:rsid w:val="00B25EA5"/>
    <w:rsid w:val="00B25FC4"/>
    <w:rsid w:val="00B25FED"/>
    <w:rsid w:val="00B26243"/>
    <w:rsid w:val="00B262AB"/>
    <w:rsid w:val="00B26368"/>
    <w:rsid w:val="00B264D7"/>
    <w:rsid w:val="00B264DE"/>
    <w:rsid w:val="00B266D2"/>
    <w:rsid w:val="00B26757"/>
    <w:rsid w:val="00B26930"/>
    <w:rsid w:val="00B26EC0"/>
    <w:rsid w:val="00B2707C"/>
    <w:rsid w:val="00B277B4"/>
    <w:rsid w:val="00B2787F"/>
    <w:rsid w:val="00B278D7"/>
    <w:rsid w:val="00B279C1"/>
    <w:rsid w:val="00B279FC"/>
    <w:rsid w:val="00B27A25"/>
    <w:rsid w:val="00B27B20"/>
    <w:rsid w:val="00B27B9A"/>
    <w:rsid w:val="00B27D7B"/>
    <w:rsid w:val="00B3001B"/>
    <w:rsid w:val="00B30401"/>
    <w:rsid w:val="00B3042E"/>
    <w:rsid w:val="00B306CD"/>
    <w:rsid w:val="00B30762"/>
    <w:rsid w:val="00B308ED"/>
    <w:rsid w:val="00B30A00"/>
    <w:rsid w:val="00B30D4F"/>
    <w:rsid w:val="00B30DA7"/>
    <w:rsid w:val="00B311B4"/>
    <w:rsid w:val="00B311BD"/>
    <w:rsid w:val="00B3136D"/>
    <w:rsid w:val="00B313A1"/>
    <w:rsid w:val="00B31AAE"/>
    <w:rsid w:val="00B31B91"/>
    <w:rsid w:val="00B31D8F"/>
    <w:rsid w:val="00B32058"/>
    <w:rsid w:val="00B320A7"/>
    <w:rsid w:val="00B32169"/>
    <w:rsid w:val="00B3241C"/>
    <w:rsid w:val="00B32457"/>
    <w:rsid w:val="00B32525"/>
    <w:rsid w:val="00B32579"/>
    <w:rsid w:val="00B325E6"/>
    <w:rsid w:val="00B32908"/>
    <w:rsid w:val="00B32B5F"/>
    <w:rsid w:val="00B32CCD"/>
    <w:rsid w:val="00B32E37"/>
    <w:rsid w:val="00B33023"/>
    <w:rsid w:val="00B33260"/>
    <w:rsid w:val="00B336F5"/>
    <w:rsid w:val="00B33B06"/>
    <w:rsid w:val="00B33CB7"/>
    <w:rsid w:val="00B33DB7"/>
    <w:rsid w:val="00B346B1"/>
    <w:rsid w:val="00B3472F"/>
    <w:rsid w:val="00B347E7"/>
    <w:rsid w:val="00B3482B"/>
    <w:rsid w:val="00B34E16"/>
    <w:rsid w:val="00B352FA"/>
    <w:rsid w:val="00B3535B"/>
    <w:rsid w:val="00B353B4"/>
    <w:rsid w:val="00B3540D"/>
    <w:rsid w:val="00B3554A"/>
    <w:rsid w:val="00B355D2"/>
    <w:rsid w:val="00B35618"/>
    <w:rsid w:val="00B35624"/>
    <w:rsid w:val="00B35A80"/>
    <w:rsid w:val="00B35B82"/>
    <w:rsid w:val="00B35C7C"/>
    <w:rsid w:val="00B35C98"/>
    <w:rsid w:val="00B36019"/>
    <w:rsid w:val="00B361EE"/>
    <w:rsid w:val="00B36257"/>
    <w:rsid w:val="00B3634D"/>
    <w:rsid w:val="00B364F1"/>
    <w:rsid w:val="00B36539"/>
    <w:rsid w:val="00B36556"/>
    <w:rsid w:val="00B36661"/>
    <w:rsid w:val="00B367C6"/>
    <w:rsid w:val="00B36B5C"/>
    <w:rsid w:val="00B36CBB"/>
    <w:rsid w:val="00B36CF6"/>
    <w:rsid w:val="00B36D31"/>
    <w:rsid w:val="00B36F19"/>
    <w:rsid w:val="00B36F81"/>
    <w:rsid w:val="00B37077"/>
    <w:rsid w:val="00B3710B"/>
    <w:rsid w:val="00B37361"/>
    <w:rsid w:val="00B374AD"/>
    <w:rsid w:val="00B37561"/>
    <w:rsid w:val="00B375E8"/>
    <w:rsid w:val="00B37638"/>
    <w:rsid w:val="00B37B0F"/>
    <w:rsid w:val="00B37C5C"/>
    <w:rsid w:val="00B37D1D"/>
    <w:rsid w:val="00B37E82"/>
    <w:rsid w:val="00B37F09"/>
    <w:rsid w:val="00B40744"/>
    <w:rsid w:val="00B4074A"/>
    <w:rsid w:val="00B40754"/>
    <w:rsid w:val="00B408AC"/>
    <w:rsid w:val="00B40D34"/>
    <w:rsid w:val="00B40DF5"/>
    <w:rsid w:val="00B41176"/>
    <w:rsid w:val="00B4125A"/>
    <w:rsid w:val="00B41442"/>
    <w:rsid w:val="00B4159F"/>
    <w:rsid w:val="00B419BA"/>
    <w:rsid w:val="00B41E57"/>
    <w:rsid w:val="00B41E93"/>
    <w:rsid w:val="00B41F6B"/>
    <w:rsid w:val="00B42076"/>
    <w:rsid w:val="00B4213E"/>
    <w:rsid w:val="00B421A5"/>
    <w:rsid w:val="00B4223A"/>
    <w:rsid w:val="00B42279"/>
    <w:rsid w:val="00B42305"/>
    <w:rsid w:val="00B4252E"/>
    <w:rsid w:val="00B427AE"/>
    <w:rsid w:val="00B42800"/>
    <w:rsid w:val="00B42AF9"/>
    <w:rsid w:val="00B42C12"/>
    <w:rsid w:val="00B42DDA"/>
    <w:rsid w:val="00B42E58"/>
    <w:rsid w:val="00B42EEF"/>
    <w:rsid w:val="00B4313A"/>
    <w:rsid w:val="00B43146"/>
    <w:rsid w:val="00B43356"/>
    <w:rsid w:val="00B433F0"/>
    <w:rsid w:val="00B43602"/>
    <w:rsid w:val="00B43783"/>
    <w:rsid w:val="00B43924"/>
    <w:rsid w:val="00B4393F"/>
    <w:rsid w:val="00B43947"/>
    <w:rsid w:val="00B43D86"/>
    <w:rsid w:val="00B43E2D"/>
    <w:rsid w:val="00B44422"/>
    <w:rsid w:val="00B445E4"/>
    <w:rsid w:val="00B447A8"/>
    <w:rsid w:val="00B4486D"/>
    <w:rsid w:val="00B44D6C"/>
    <w:rsid w:val="00B44E1B"/>
    <w:rsid w:val="00B450C4"/>
    <w:rsid w:val="00B451DE"/>
    <w:rsid w:val="00B4521B"/>
    <w:rsid w:val="00B4530E"/>
    <w:rsid w:val="00B4539F"/>
    <w:rsid w:val="00B4549B"/>
    <w:rsid w:val="00B455E2"/>
    <w:rsid w:val="00B457A3"/>
    <w:rsid w:val="00B459F9"/>
    <w:rsid w:val="00B45A53"/>
    <w:rsid w:val="00B45B79"/>
    <w:rsid w:val="00B45C24"/>
    <w:rsid w:val="00B45C60"/>
    <w:rsid w:val="00B45ED8"/>
    <w:rsid w:val="00B45EF8"/>
    <w:rsid w:val="00B45FEC"/>
    <w:rsid w:val="00B460AE"/>
    <w:rsid w:val="00B4621E"/>
    <w:rsid w:val="00B462B0"/>
    <w:rsid w:val="00B464C3"/>
    <w:rsid w:val="00B46925"/>
    <w:rsid w:val="00B4692B"/>
    <w:rsid w:val="00B46969"/>
    <w:rsid w:val="00B46A4E"/>
    <w:rsid w:val="00B46A8D"/>
    <w:rsid w:val="00B46B7C"/>
    <w:rsid w:val="00B46C2E"/>
    <w:rsid w:val="00B46D16"/>
    <w:rsid w:val="00B46D89"/>
    <w:rsid w:val="00B47129"/>
    <w:rsid w:val="00B4718B"/>
    <w:rsid w:val="00B47675"/>
    <w:rsid w:val="00B47836"/>
    <w:rsid w:val="00B47A1D"/>
    <w:rsid w:val="00B47A8E"/>
    <w:rsid w:val="00B47ACC"/>
    <w:rsid w:val="00B47B31"/>
    <w:rsid w:val="00B47BAD"/>
    <w:rsid w:val="00B47BB2"/>
    <w:rsid w:val="00B50150"/>
    <w:rsid w:val="00B50329"/>
    <w:rsid w:val="00B503B9"/>
    <w:rsid w:val="00B5048D"/>
    <w:rsid w:val="00B50840"/>
    <w:rsid w:val="00B50DBD"/>
    <w:rsid w:val="00B51164"/>
    <w:rsid w:val="00B511CC"/>
    <w:rsid w:val="00B51821"/>
    <w:rsid w:val="00B518EE"/>
    <w:rsid w:val="00B519FB"/>
    <w:rsid w:val="00B51C16"/>
    <w:rsid w:val="00B52200"/>
    <w:rsid w:val="00B52211"/>
    <w:rsid w:val="00B524AB"/>
    <w:rsid w:val="00B525D5"/>
    <w:rsid w:val="00B52BC8"/>
    <w:rsid w:val="00B52D57"/>
    <w:rsid w:val="00B52D95"/>
    <w:rsid w:val="00B52EF9"/>
    <w:rsid w:val="00B5304C"/>
    <w:rsid w:val="00B5307C"/>
    <w:rsid w:val="00B533CA"/>
    <w:rsid w:val="00B533D4"/>
    <w:rsid w:val="00B53C0C"/>
    <w:rsid w:val="00B53D92"/>
    <w:rsid w:val="00B53E07"/>
    <w:rsid w:val="00B53F4C"/>
    <w:rsid w:val="00B53F83"/>
    <w:rsid w:val="00B5427F"/>
    <w:rsid w:val="00B5479F"/>
    <w:rsid w:val="00B547C5"/>
    <w:rsid w:val="00B54819"/>
    <w:rsid w:val="00B54A19"/>
    <w:rsid w:val="00B54D3F"/>
    <w:rsid w:val="00B55083"/>
    <w:rsid w:val="00B550FD"/>
    <w:rsid w:val="00B5513C"/>
    <w:rsid w:val="00B55197"/>
    <w:rsid w:val="00B553F8"/>
    <w:rsid w:val="00B554B9"/>
    <w:rsid w:val="00B554EA"/>
    <w:rsid w:val="00B55919"/>
    <w:rsid w:val="00B55C2B"/>
    <w:rsid w:val="00B55DAD"/>
    <w:rsid w:val="00B55E93"/>
    <w:rsid w:val="00B55EB0"/>
    <w:rsid w:val="00B56028"/>
    <w:rsid w:val="00B5608F"/>
    <w:rsid w:val="00B56460"/>
    <w:rsid w:val="00B5646F"/>
    <w:rsid w:val="00B56538"/>
    <w:rsid w:val="00B5661B"/>
    <w:rsid w:val="00B566F1"/>
    <w:rsid w:val="00B56AE4"/>
    <w:rsid w:val="00B56B60"/>
    <w:rsid w:val="00B56C4A"/>
    <w:rsid w:val="00B56EB0"/>
    <w:rsid w:val="00B56F73"/>
    <w:rsid w:val="00B57386"/>
    <w:rsid w:val="00B57407"/>
    <w:rsid w:val="00B575A1"/>
    <w:rsid w:val="00B57707"/>
    <w:rsid w:val="00B57731"/>
    <w:rsid w:val="00B5780F"/>
    <w:rsid w:val="00B57832"/>
    <w:rsid w:val="00B578C2"/>
    <w:rsid w:val="00B57A38"/>
    <w:rsid w:val="00B57E41"/>
    <w:rsid w:val="00B57E93"/>
    <w:rsid w:val="00B57EE7"/>
    <w:rsid w:val="00B6052E"/>
    <w:rsid w:val="00B605B7"/>
    <w:rsid w:val="00B608A0"/>
    <w:rsid w:val="00B60B5F"/>
    <w:rsid w:val="00B60E71"/>
    <w:rsid w:val="00B60E78"/>
    <w:rsid w:val="00B6136F"/>
    <w:rsid w:val="00B613A0"/>
    <w:rsid w:val="00B61433"/>
    <w:rsid w:val="00B61625"/>
    <w:rsid w:val="00B617CD"/>
    <w:rsid w:val="00B618C9"/>
    <w:rsid w:val="00B6194F"/>
    <w:rsid w:val="00B61C03"/>
    <w:rsid w:val="00B61C43"/>
    <w:rsid w:val="00B61C69"/>
    <w:rsid w:val="00B61CCB"/>
    <w:rsid w:val="00B61E27"/>
    <w:rsid w:val="00B62122"/>
    <w:rsid w:val="00B623BE"/>
    <w:rsid w:val="00B623DC"/>
    <w:rsid w:val="00B624C8"/>
    <w:rsid w:val="00B624CC"/>
    <w:rsid w:val="00B6251C"/>
    <w:rsid w:val="00B625BF"/>
    <w:rsid w:val="00B6281D"/>
    <w:rsid w:val="00B62A68"/>
    <w:rsid w:val="00B62B47"/>
    <w:rsid w:val="00B62BB0"/>
    <w:rsid w:val="00B62F91"/>
    <w:rsid w:val="00B63033"/>
    <w:rsid w:val="00B63243"/>
    <w:rsid w:val="00B632A4"/>
    <w:rsid w:val="00B63492"/>
    <w:rsid w:val="00B63724"/>
    <w:rsid w:val="00B63886"/>
    <w:rsid w:val="00B639EF"/>
    <w:rsid w:val="00B63A01"/>
    <w:rsid w:val="00B63CD5"/>
    <w:rsid w:val="00B63E2A"/>
    <w:rsid w:val="00B6426B"/>
    <w:rsid w:val="00B642E9"/>
    <w:rsid w:val="00B6436C"/>
    <w:rsid w:val="00B64585"/>
    <w:rsid w:val="00B6463B"/>
    <w:rsid w:val="00B646BF"/>
    <w:rsid w:val="00B64B5F"/>
    <w:rsid w:val="00B64C71"/>
    <w:rsid w:val="00B64DC2"/>
    <w:rsid w:val="00B6505F"/>
    <w:rsid w:val="00B65106"/>
    <w:rsid w:val="00B65400"/>
    <w:rsid w:val="00B655B2"/>
    <w:rsid w:val="00B65658"/>
    <w:rsid w:val="00B656CE"/>
    <w:rsid w:val="00B6588A"/>
    <w:rsid w:val="00B659D7"/>
    <w:rsid w:val="00B65B8E"/>
    <w:rsid w:val="00B65C9A"/>
    <w:rsid w:val="00B661E7"/>
    <w:rsid w:val="00B662D7"/>
    <w:rsid w:val="00B66380"/>
    <w:rsid w:val="00B66438"/>
    <w:rsid w:val="00B668EA"/>
    <w:rsid w:val="00B66915"/>
    <w:rsid w:val="00B66976"/>
    <w:rsid w:val="00B66A05"/>
    <w:rsid w:val="00B66B22"/>
    <w:rsid w:val="00B66D8B"/>
    <w:rsid w:val="00B66DA4"/>
    <w:rsid w:val="00B66F45"/>
    <w:rsid w:val="00B670DD"/>
    <w:rsid w:val="00B6748B"/>
    <w:rsid w:val="00B67585"/>
    <w:rsid w:val="00B67834"/>
    <w:rsid w:val="00B679CD"/>
    <w:rsid w:val="00B67B53"/>
    <w:rsid w:val="00B67C9D"/>
    <w:rsid w:val="00B67CD1"/>
    <w:rsid w:val="00B67D1E"/>
    <w:rsid w:val="00B7006D"/>
    <w:rsid w:val="00B700D4"/>
    <w:rsid w:val="00B701F5"/>
    <w:rsid w:val="00B70338"/>
    <w:rsid w:val="00B706A0"/>
    <w:rsid w:val="00B706C1"/>
    <w:rsid w:val="00B706F7"/>
    <w:rsid w:val="00B70A6D"/>
    <w:rsid w:val="00B70C8C"/>
    <w:rsid w:val="00B70F9B"/>
    <w:rsid w:val="00B71206"/>
    <w:rsid w:val="00B71208"/>
    <w:rsid w:val="00B714BA"/>
    <w:rsid w:val="00B71631"/>
    <w:rsid w:val="00B71794"/>
    <w:rsid w:val="00B71924"/>
    <w:rsid w:val="00B71A81"/>
    <w:rsid w:val="00B71B07"/>
    <w:rsid w:val="00B71B75"/>
    <w:rsid w:val="00B71BFD"/>
    <w:rsid w:val="00B71D94"/>
    <w:rsid w:val="00B71ED9"/>
    <w:rsid w:val="00B71F98"/>
    <w:rsid w:val="00B7214C"/>
    <w:rsid w:val="00B721B8"/>
    <w:rsid w:val="00B723EC"/>
    <w:rsid w:val="00B7242D"/>
    <w:rsid w:val="00B724E0"/>
    <w:rsid w:val="00B7255E"/>
    <w:rsid w:val="00B72630"/>
    <w:rsid w:val="00B726D6"/>
    <w:rsid w:val="00B728F0"/>
    <w:rsid w:val="00B729B5"/>
    <w:rsid w:val="00B72B87"/>
    <w:rsid w:val="00B72C65"/>
    <w:rsid w:val="00B72E55"/>
    <w:rsid w:val="00B72ECD"/>
    <w:rsid w:val="00B7319A"/>
    <w:rsid w:val="00B73481"/>
    <w:rsid w:val="00B7355F"/>
    <w:rsid w:val="00B73B20"/>
    <w:rsid w:val="00B73B3E"/>
    <w:rsid w:val="00B73D73"/>
    <w:rsid w:val="00B73F44"/>
    <w:rsid w:val="00B74063"/>
    <w:rsid w:val="00B747B7"/>
    <w:rsid w:val="00B748DE"/>
    <w:rsid w:val="00B7494E"/>
    <w:rsid w:val="00B74A70"/>
    <w:rsid w:val="00B74B32"/>
    <w:rsid w:val="00B74CC3"/>
    <w:rsid w:val="00B74D24"/>
    <w:rsid w:val="00B74F9C"/>
    <w:rsid w:val="00B74FA4"/>
    <w:rsid w:val="00B75092"/>
    <w:rsid w:val="00B75406"/>
    <w:rsid w:val="00B754AF"/>
    <w:rsid w:val="00B75A53"/>
    <w:rsid w:val="00B75B08"/>
    <w:rsid w:val="00B75B24"/>
    <w:rsid w:val="00B75B98"/>
    <w:rsid w:val="00B75DD2"/>
    <w:rsid w:val="00B75E41"/>
    <w:rsid w:val="00B75F7C"/>
    <w:rsid w:val="00B76257"/>
    <w:rsid w:val="00B76266"/>
    <w:rsid w:val="00B763A8"/>
    <w:rsid w:val="00B767B4"/>
    <w:rsid w:val="00B7688A"/>
    <w:rsid w:val="00B76AF5"/>
    <w:rsid w:val="00B76C0D"/>
    <w:rsid w:val="00B76E0E"/>
    <w:rsid w:val="00B76E4D"/>
    <w:rsid w:val="00B76FF8"/>
    <w:rsid w:val="00B770F5"/>
    <w:rsid w:val="00B77329"/>
    <w:rsid w:val="00B7758A"/>
    <w:rsid w:val="00B77780"/>
    <w:rsid w:val="00B7778A"/>
    <w:rsid w:val="00B77899"/>
    <w:rsid w:val="00B7794F"/>
    <w:rsid w:val="00B77A00"/>
    <w:rsid w:val="00B77ABE"/>
    <w:rsid w:val="00B77AD1"/>
    <w:rsid w:val="00B77CC1"/>
    <w:rsid w:val="00B77D91"/>
    <w:rsid w:val="00B77F7E"/>
    <w:rsid w:val="00B77FEF"/>
    <w:rsid w:val="00B801D6"/>
    <w:rsid w:val="00B801EF"/>
    <w:rsid w:val="00B805E0"/>
    <w:rsid w:val="00B80625"/>
    <w:rsid w:val="00B80760"/>
    <w:rsid w:val="00B80805"/>
    <w:rsid w:val="00B80DB2"/>
    <w:rsid w:val="00B8106B"/>
    <w:rsid w:val="00B810FB"/>
    <w:rsid w:val="00B81646"/>
    <w:rsid w:val="00B8184E"/>
    <w:rsid w:val="00B8195C"/>
    <w:rsid w:val="00B81AA0"/>
    <w:rsid w:val="00B81F38"/>
    <w:rsid w:val="00B8208F"/>
    <w:rsid w:val="00B82269"/>
    <w:rsid w:val="00B822B2"/>
    <w:rsid w:val="00B82733"/>
    <w:rsid w:val="00B82BF6"/>
    <w:rsid w:val="00B82C23"/>
    <w:rsid w:val="00B82DAA"/>
    <w:rsid w:val="00B82E76"/>
    <w:rsid w:val="00B83230"/>
    <w:rsid w:val="00B832FB"/>
    <w:rsid w:val="00B833B6"/>
    <w:rsid w:val="00B83606"/>
    <w:rsid w:val="00B83796"/>
    <w:rsid w:val="00B83DD3"/>
    <w:rsid w:val="00B83DFB"/>
    <w:rsid w:val="00B83E30"/>
    <w:rsid w:val="00B8403A"/>
    <w:rsid w:val="00B840F1"/>
    <w:rsid w:val="00B84128"/>
    <w:rsid w:val="00B84191"/>
    <w:rsid w:val="00B84466"/>
    <w:rsid w:val="00B844D9"/>
    <w:rsid w:val="00B84522"/>
    <w:rsid w:val="00B84767"/>
    <w:rsid w:val="00B84852"/>
    <w:rsid w:val="00B848D4"/>
    <w:rsid w:val="00B849CE"/>
    <w:rsid w:val="00B84A10"/>
    <w:rsid w:val="00B84A36"/>
    <w:rsid w:val="00B84B65"/>
    <w:rsid w:val="00B84B68"/>
    <w:rsid w:val="00B84EE1"/>
    <w:rsid w:val="00B84F08"/>
    <w:rsid w:val="00B84F97"/>
    <w:rsid w:val="00B850C0"/>
    <w:rsid w:val="00B85144"/>
    <w:rsid w:val="00B85429"/>
    <w:rsid w:val="00B854E0"/>
    <w:rsid w:val="00B85500"/>
    <w:rsid w:val="00B85514"/>
    <w:rsid w:val="00B85757"/>
    <w:rsid w:val="00B85769"/>
    <w:rsid w:val="00B85924"/>
    <w:rsid w:val="00B85AEE"/>
    <w:rsid w:val="00B85B26"/>
    <w:rsid w:val="00B85B3E"/>
    <w:rsid w:val="00B85D8D"/>
    <w:rsid w:val="00B85E33"/>
    <w:rsid w:val="00B85F95"/>
    <w:rsid w:val="00B86101"/>
    <w:rsid w:val="00B86103"/>
    <w:rsid w:val="00B8621F"/>
    <w:rsid w:val="00B86259"/>
    <w:rsid w:val="00B86276"/>
    <w:rsid w:val="00B8636F"/>
    <w:rsid w:val="00B8640A"/>
    <w:rsid w:val="00B8660B"/>
    <w:rsid w:val="00B86718"/>
    <w:rsid w:val="00B86875"/>
    <w:rsid w:val="00B868DA"/>
    <w:rsid w:val="00B86B29"/>
    <w:rsid w:val="00B86BA5"/>
    <w:rsid w:val="00B86C8B"/>
    <w:rsid w:val="00B86DFC"/>
    <w:rsid w:val="00B86E85"/>
    <w:rsid w:val="00B86EE7"/>
    <w:rsid w:val="00B870CF"/>
    <w:rsid w:val="00B87529"/>
    <w:rsid w:val="00B8775F"/>
    <w:rsid w:val="00B87B2D"/>
    <w:rsid w:val="00B87BFA"/>
    <w:rsid w:val="00B87F3E"/>
    <w:rsid w:val="00B9062F"/>
    <w:rsid w:val="00B9080D"/>
    <w:rsid w:val="00B90A2C"/>
    <w:rsid w:val="00B90B1A"/>
    <w:rsid w:val="00B90B66"/>
    <w:rsid w:val="00B90C59"/>
    <w:rsid w:val="00B90C5A"/>
    <w:rsid w:val="00B90D01"/>
    <w:rsid w:val="00B90D9F"/>
    <w:rsid w:val="00B90EE0"/>
    <w:rsid w:val="00B90F54"/>
    <w:rsid w:val="00B911EF"/>
    <w:rsid w:val="00B912CF"/>
    <w:rsid w:val="00B9133F"/>
    <w:rsid w:val="00B91570"/>
    <w:rsid w:val="00B91587"/>
    <w:rsid w:val="00B9158C"/>
    <w:rsid w:val="00B91707"/>
    <w:rsid w:val="00B9178A"/>
    <w:rsid w:val="00B91941"/>
    <w:rsid w:val="00B91A41"/>
    <w:rsid w:val="00B91BA0"/>
    <w:rsid w:val="00B91C9D"/>
    <w:rsid w:val="00B91CFE"/>
    <w:rsid w:val="00B91D7E"/>
    <w:rsid w:val="00B91E2F"/>
    <w:rsid w:val="00B91E9E"/>
    <w:rsid w:val="00B91FDC"/>
    <w:rsid w:val="00B91FFC"/>
    <w:rsid w:val="00B921F4"/>
    <w:rsid w:val="00B922A3"/>
    <w:rsid w:val="00B92525"/>
    <w:rsid w:val="00B9266E"/>
    <w:rsid w:val="00B92BDE"/>
    <w:rsid w:val="00B92E8C"/>
    <w:rsid w:val="00B92F34"/>
    <w:rsid w:val="00B92F66"/>
    <w:rsid w:val="00B9309C"/>
    <w:rsid w:val="00B930AF"/>
    <w:rsid w:val="00B93162"/>
    <w:rsid w:val="00B932EC"/>
    <w:rsid w:val="00B9347C"/>
    <w:rsid w:val="00B934B0"/>
    <w:rsid w:val="00B9355E"/>
    <w:rsid w:val="00B936EB"/>
    <w:rsid w:val="00B9371C"/>
    <w:rsid w:val="00B9383F"/>
    <w:rsid w:val="00B93858"/>
    <w:rsid w:val="00B939E5"/>
    <w:rsid w:val="00B93C83"/>
    <w:rsid w:val="00B93CB1"/>
    <w:rsid w:val="00B93ED0"/>
    <w:rsid w:val="00B93ED8"/>
    <w:rsid w:val="00B94498"/>
    <w:rsid w:val="00B94613"/>
    <w:rsid w:val="00B946C1"/>
    <w:rsid w:val="00B946D4"/>
    <w:rsid w:val="00B947D4"/>
    <w:rsid w:val="00B9486A"/>
    <w:rsid w:val="00B9488B"/>
    <w:rsid w:val="00B94B7B"/>
    <w:rsid w:val="00B94D59"/>
    <w:rsid w:val="00B9505A"/>
    <w:rsid w:val="00B954E8"/>
    <w:rsid w:val="00B955FF"/>
    <w:rsid w:val="00B956F0"/>
    <w:rsid w:val="00B9585E"/>
    <w:rsid w:val="00B95ADB"/>
    <w:rsid w:val="00B95DCB"/>
    <w:rsid w:val="00B95EF1"/>
    <w:rsid w:val="00B962CB"/>
    <w:rsid w:val="00B96498"/>
    <w:rsid w:val="00B96805"/>
    <w:rsid w:val="00B96848"/>
    <w:rsid w:val="00B96A7F"/>
    <w:rsid w:val="00B96AA3"/>
    <w:rsid w:val="00B96AFE"/>
    <w:rsid w:val="00B96B2B"/>
    <w:rsid w:val="00B96B35"/>
    <w:rsid w:val="00B96BB7"/>
    <w:rsid w:val="00B96F92"/>
    <w:rsid w:val="00B97035"/>
    <w:rsid w:val="00B970E0"/>
    <w:rsid w:val="00B97136"/>
    <w:rsid w:val="00B97410"/>
    <w:rsid w:val="00B9752B"/>
    <w:rsid w:val="00B97582"/>
    <w:rsid w:val="00B97651"/>
    <w:rsid w:val="00B97E05"/>
    <w:rsid w:val="00BA021E"/>
    <w:rsid w:val="00BA02FF"/>
    <w:rsid w:val="00BA03C7"/>
    <w:rsid w:val="00BA03EC"/>
    <w:rsid w:val="00BA04B7"/>
    <w:rsid w:val="00BA0511"/>
    <w:rsid w:val="00BA09B9"/>
    <w:rsid w:val="00BA09BC"/>
    <w:rsid w:val="00BA0A39"/>
    <w:rsid w:val="00BA0CC7"/>
    <w:rsid w:val="00BA0D31"/>
    <w:rsid w:val="00BA0DD6"/>
    <w:rsid w:val="00BA0F3C"/>
    <w:rsid w:val="00BA0FAF"/>
    <w:rsid w:val="00BA1198"/>
    <w:rsid w:val="00BA14CF"/>
    <w:rsid w:val="00BA16DF"/>
    <w:rsid w:val="00BA1757"/>
    <w:rsid w:val="00BA1768"/>
    <w:rsid w:val="00BA1CB1"/>
    <w:rsid w:val="00BA1F7F"/>
    <w:rsid w:val="00BA20EF"/>
    <w:rsid w:val="00BA21BD"/>
    <w:rsid w:val="00BA2274"/>
    <w:rsid w:val="00BA2344"/>
    <w:rsid w:val="00BA23C8"/>
    <w:rsid w:val="00BA2473"/>
    <w:rsid w:val="00BA26AA"/>
    <w:rsid w:val="00BA2A04"/>
    <w:rsid w:val="00BA2B71"/>
    <w:rsid w:val="00BA2C6D"/>
    <w:rsid w:val="00BA2DD0"/>
    <w:rsid w:val="00BA312E"/>
    <w:rsid w:val="00BA31A3"/>
    <w:rsid w:val="00BA3244"/>
    <w:rsid w:val="00BA33CD"/>
    <w:rsid w:val="00BA3499"/>
    <w:rsid w:val="00BA36ED"/>
    <w:rsid w:val="00BA3B3F"/>
    <w:rsid w:val="00BA3BD8"/>
    <w:rsid w:val="00BA3CCE"/>
    <w:rsid w:val="00BA3D28"/>
    <w:rsid w:val="00BA3DCF"/>
    <w:rsid w:val="00BA40D9"/>
    <w:rsid w:val="00BA414C"/>
    <w:rsid w:val="00BA42D3"/>
    <w:rsid w:val="00BA456F"/>
    <w:rsid w:val="00BA4613"/>
    <w:rsid w:val="00BA46C7"/>
    <w:rsid w:val="00BA48DC"/>
    <w:rsid w:val="00BA49DE"/>
    <w:rsid w:val="00BA4A12"/>
    <w:rsid w:val="00BA4ABF"/>
    <w:rsid w:val="00BA4DA7"/>
    <w:rsid w:val="00BA4ED1"/>
    <w:rsid w:val="00BA5190"/>
    <w:rsid w:val="00BA519D"/>
    <w:rsid w:val="00BA51B7"/>
    <w:rsid w:val="00BA51FB"/>
    <w:rsid w:val="00BA54F0"/>
    <w:rsid w:val="00BA55E9"/>
    <w:rsid w:val="00BA5B4B"/>
    <w:rsid w:val="00BA5CDE"/>
    <w:rsid w:val="00BA609D"/>
    <w:rsid w:val="00BA6183"/>
    <w:rsid w:val="00BA6774"/>
    <w:rsid w:val="00BA6859"/>
    <w:rsid w:val="00BA6CF9"/>
    <w:rsid w:val="00BA6DE5"/>
    <w:rsid w:val="00BA6DEF"/>
    <w:rsid w:val="00BA6F66"/>
    <w:rsid w:val="00BA722B"/>
    <w:rsid w:val="00BA731F"/>
    <w:rsid w:val="00BA7640"/>
    <w:rsid w:val="00BA7848"/>
    <w:rsid w:val="00BA7992"/>
    <w:rsid w:val="00BA7A88"/>
    <w:rsid w:val="00BA7CE3"/>
    <w:rsid w:val="00BA7F74"/>
    <w:rsid w:val="00BA7F7A"/>
    <w:rsid w:val="00BB01C7"/>
    <w:rsid w:val="00BB0229"/>
    <w:rsid w:val="00BB03E9"/>
    <w:rsid w:val="00BB05B9"/>
    <w:rsid w:val="00BB0701"/>
    <w:rsid w:val="00BB07E1"/>
    <w:rsid w:val="00BB080A"/>
    <w:rsid w:val="00BB0925"/>
    <w:rsid w:val="00BB0A7D"/>
    <w:rsid w:val="00BB0B50"/>
    <w:rsid w:val="00BB0B72"/>
    <w:rsid w:val="00BB0EF5"/>
    <w:rsid w:val="00BB1034"/>
    <w:rsid w:val="00BB1120"/>
    <w:rsid w:val="00BB12A4"/>
    <w:rsid w:val="00BB133A"/>
    <w:rsid w:val="00BB1571"/>
    <w:rsid w:val="00BB1649"/>
    <w:rsid w:val="00BB1890"/>
    <w:rsid w:val="00BB1B36"/>
    <w:rsid w:val="00BB1C6C"/>
    <w:rsid w:val="00BB1D76"/>
    <w:rsid w:val="00BB210D"/>
    <w:rsid w:val="00BB2169"/>
    <w:rsid w:val="00BB2279"/>
    <w:rsid w:val="00BB228C"/>
    <w:rsid w:val="00BB22F0"/>
    <w:rsid w:val="00BB2384"/>
    <w:rsid w:val="00BB25F5"/>
    <w:rsid w:val="00BB269A"/>
    <w:rsid w:val="00BB275D"/>
    <w:rsid w:val="00BB29B0"/>
    <w:rsid w:val="00BB2D51"/>
    <w:rsid w:val="00BB2FB4"/>
    <w:rsid w:val="00BB35D7"/>
    <w:rsid w:val="00BB3746"/>
    <w:rsid w:val="00BB38B6"/>
    <w:rsid w:val="00BB3B62"/>
    <w:rsid w:val="00BB3BDF"/>
    <w:rsid w:val="00BB3F04"/>
    <w:rsid w:val="00BB40A4"/>
    <w:rsid w:val="00BB40AF"/>
    <w:rsid w:val="00BB42E9"/>
    <w:rsid w:val="00BB438B"/>
    <w:rsid w:val="00BB4434"/>
    <w:rsid w:val="00BB486E"/>
    <w:rsid w:val="00BB4946"/>
    <w:rsid w:val="00BB4993"/>
    <w:rsid w:val="00BB49AD"/>
    <w:rsid w:val="00BB4A3F"/>
    <w:rsid w:val="00BB4A7A"/>
    <w:rsid w:val="00BB4C59"/>
    <w:rsid w:val="00BB4D09"/>
    <w:rsid w:val="00BB50CA"/>
    <w:rsid w:val="00BB52DC"/>
    <w:rsid w:val="00BB5365"/>
    <w:rsid w:val="00BB5384"/>
    <w:rsid w:val="00BB5C6D"/>
    <w:rsid w:val="00BB613C"/>
    <w:rsid w:val="00BB6476"/>
    <w:rsid w:val="00BB650F"/>
    <w:rsid w:val="00BB6655"/>
    <w:rsid w:val="00BB673C"/>
    <w:rsid w:val="00BB69BC"/>
    <w:rsid w:val="00BB6B7B"/>
    <w:rsid w:val="00BB6CB3"/>
    <w:rsid w:val="00BB6CFA"/>
    <w:rsid w:val="00BB6FEF"/>
    <w:rsid w:val="00BB708B"/>
    <w:rsid w:val="00BB70AD"/>
    <w:rsid w:val="00BB7163"/>
    <w:rsid w:val="00BB7315"/>
    <w:rsid w:val="00BB75F8"/>
    <w:rsid w:val="00BB797C"/>
    <w:rsid w:val="00BB7A8E"/>
    <w:rsid w:val="00BB7A94"/>
    <w:rsid w:val="00BB7AD6"/>
    <w:rsid w:val="00BB7B7B"/>
    <w:rsid w:val="00BB7C4F"/>
    <w:rsid w:val="00BB7C6C"/>
    <w:rsid w:val="00BB7E3F"/>
    <w:rsid w:val="00BB7E42"/>
    <w:rsid w:val="00BC002D"/>
    <w:rsid w:val="00BC0047"/>
    <w:rsid w:val="00BC01BD"/>
    <w:rsid w:val="00BC01D0"/>
    <w:rsid w:val="00BC024E"/>
    <w:rsid w:val="00BC03B0"/>
    <w:rsid w:val="00BC05F7"/>
    <w:rsid w:val="00BC07E2"/>
    <w:rsid w:val="00BC093F"/>
    <w:rsid w:val="00BC09E9"/>
    <w:rsid w:val="00BC0B43"/>
    <w:rsid w:val="00BC0C09"/>
    <w:rsid w:val="00BC12C8"/>
    <w:rsid w:val="00BC1491"/>
    <w:rsid w:val="00BC1549"/>
    <w:rsid w:val="00BC1797"/>
    <w:rsid w:val="00BC194D"/>
    <w:rsid w:val="00BC199A"/>
    <w:rsid w:val="00BC19F0"/>
    <w:rsid w:val="00BC1A26"/>
    <w:rsid w:val="00BC1AFD"/>
    <w:rsid w:val="00BC1D7F"/>
    <w:rsid w:val="00BC1D89"/>
    <w:rsid w:val="00BC1DF7"/>
    <w:rsid w:val="00BC1E2C"/>
    <w:rsid w:val="00BC2011"/>
    <w:rsid w:val="00BC21C8"/>
    <w:rsid w:val="00BC2367"/>
    <w:rsid w:val="00BC25D3"/>
    <w:rsid w:val="00BC266F"/>
    <w:rsid w:val="00BC2708"/>
    <w:rsid w:val="00BC2763"/>
    <w:rsid w:val="00BC284B"/>
    <w:rsid w:val="00BC2894"/>
    <w:rsid w:val="00BC28B3"/>
    <w:rsid w:val="00BC28D9"/>
    <w:rsid w:val="00BC29DB"/>
    <w:rsid w:val="00BC2AD0"/>
    <w:rsid w:val="00BC2AF1"/>
    <w:rsid w:val="00BC2BC6"/>
    <w:rsid w:val="00BC2C82"/>
    <w:rsid w:val="00BC2E6D"/>
    <w:rsid w:val="00BC2ED0"/>
    <w:rsid w:val="00BC2F2A"/>
    <w:rsid w:val="00BC2FEB"/>
    <w:rsid w:val="00BC3765"/>
    <w:rsid w:val="00BC3806"/>
    <w:rsid w:val="00BC3919"/>
    <w:rsid w:val="00BC3A9C"/>
    <w:rsid w:val="00BC3ACF"/>
    <w:rsid w:val="00BC3AEE"/>
    <w:rsid w:val="00BC3F94"/>
    <w:rsid w:val="00BC4006"/>
    <w:rsid w:val="00BC47E9"/>
    <w:rsid w:val="00BC49C1"/>
    <w:rsid w:val="00BC49F8"/>
    <w:rsid w:val="00BC4A98"/>
    <w:rsid w:val="00BC4AC5"/>
    <w:rsid w:val="00BC4C30"/>
    <w:rsid w:val="00BC4F2E"/>
    <w:rsid w:val="00BC52BB"/>
    <w:rsid w:val="00BC52F6"/>
    <w:rsid w:val="00BC53E4"/>
    <w:rsid w:val="00BC56B3"/>
    <w:rsid w:val="00BC57B8"/>
    <w:rsid w:val="00BC58E5"/>
    <w:rsid w:val="00BC60A2"/>
    <w:rsid w:val="00BC60DE"/>
    <w:rsid w:val="00BC62B4"/>
    <w:rsid w:val="00BC6550"/>
    <w:rsid w:val="00BC665F"/>
    <w:rsid w:val="00BC6808"/>
    <w:rsid w:val="00BC693C"/>
    <w:rsid w:val="00BC6951"/>
    <w:rsid w:val="00BC69D0"/>
    <w:rsid w:val="00BC6A06"/>
    <w:rsid w:val="00BC7404"/>
    <w:rsid w:val="00BC74CB"/>
    <w:rsid w:val="00BC7557"/>
    <w:rsid w:val="00BC7CD8"/>
    <w:rsid w:val="00BC7D43"/>
    <w:rsid w:val="00BC7E14"/>
    <w:rsid w:val="00BD0171"/>
    <w:rsid w:val="00BD023B"/>
    <w:rsid w:val="00BD0A77"/>
    <w:rsid w:val="00BD0CDD"/>
    <w:rsid w:val="00BD0E9C"/>
    <w:rsid w:val="00BD0EAF"/>
    <w:rsid w:val="00BD11EC"/>
    <w:rsid w:val="00BD127C"/>
    <w:rsid w:val="00BD1489"/>
    <w:rsid w:val="00BD14FC"/>
    <w:rsid w:val="00BD160B"/>
    <w:rsid w:val="00BD18F8"/>
    <w:rsid w:val="00BD1A50"/>
    <w:rsid w:val="00BD1A73"/>
    <w:rsid w:val="00BD1AAB"/>
    <w:rsid w:val="00BD1B77"/>
    <w:rsid w:val="00BD1E84"/>
    <w:rsid w:val="00BD24A9"/>
    <w:rsid w:val="00BD27DB"/>
    <w:rsid w:val="00BD2AA7"/>
    <w:rsid w:val="00BD2D39"/>
    <w:rsid w:val="00BD2EAB"/>
    <w:rsid w:val="00BD2EB4"/>
    <w:rsid w:val="00BD2F29"/>
    <w:rsid w:val="00BD3140"/>
    <w:rsid w:val="00BD3180"/>
    <w:rsid w:val="00BD32D4"/>
    <w:rsid w:val="00BD34AE"/>
    <w:rsid w:val="00BD38BE"/>
    <w:rsid w:val="00BD397E"/>
    <w:rsid w:val="00BD3D48"/>
    <w:rsid w:val="00BD3DF8"/>
    <w:rsid w:val="00BD3F7D"/>
    <w:rsid w:val="00BD408E"/>
    <w:rsid w:val="00BD4099"/>
    <w:rsid w:val="00BD416F"/>
    <w:rsid w:val="00BD41A1"/>
    <w:rsid w:val="00BD434F"/>
    <w:rsid w:val="00BD43D0"/>
    <w:rsid w:val="00BD43DC"/>
    <w:rsid w:val="00BD4476"/>
    <w:rsid w:val="00BD460B"/>
    <w:rsid w:val="00BD48AF"/>
    <w:rsid w:val="00BD4AB7"/>
    <w:rsid w:val="00BD4B2C"/>
    <w:rsid w:val="00BD4C65"/>
    <w:rsid w:val="00BD4D78"/>
    <w:rsid w:val="00BD4EF7"/>
    <w:rsid w:val="00BD5017"/>
    <w:rsid w:val="00BD503A"/>
    <w:rsid w:val="00BD546C"/>
    <w:rsid w:val="00BD5554"/>
    <w:rsid w:val="00BD56C6"/>
    <w:rsid w:val="00BD59E9"/>
    <w:rsid w:val="00BD5AC7"/>
    <w:rsid w:val="00BD5AF3"/>
    <w:rsid w:val="00BD5D8E"/>
    <w:rsid w:val="00BD5DB9"/>
    <w:rsid w:val="00BD6006"/>
    <w:rsid w:val="00BD61EC"/>
    <w:rsid w:val="00BD6223"/>
    <w:rsid w:val="00BD62D7"/>
    <w:rsid w:val="00BD630A"/>
    <w:rsid w:val="00BD66BB"/>
    <w:rsid w:val="00BD6929"/>
    <w:rsid w:val="00BD6B67"/>
    <w:rsid w:val="00BD6BA2"/>
    <w:rsid w:val="00BD6C7C"/>
    <w:rsid w:val="00BD70F4"/>
    <w:rsid w:val="00BD71EB"/>
    <w:rsid w:val="00BD7297"/>
    <w:rsid w:val="00BD72A5"/>
    <w:rsid w:val="00BD7322"/>
    <w:rsid w:val="00BD7423"/>
    <w:rsid w:val="00BD743D"/>
    <w:rsid w:val="00BD74C0"/>
    <w:rsid w:val="00BD7502"/>
    <w:rsid w:val="00BD7542"/>
    <w:rsid w:val="00BD755B"/>
    <w:rsid w:val="00BD76D1"/>
    <w:rsid w:val="00BD7771"/>
    <w:rsid w:val="00BD786C"/>
    <w:rsid w:val="00BD78A8"/>
    <w:rsid w:val="00BD7A7C"/>
    <w:rsid w:val="00BD7B7B"/>
    <w:rsid w:val="00BD7BD7"/>
    <w:rsid w:val="00BD7E82"/>
    <w:rsid w:val="00BD7EC5"/>
    <w:rsid w:val="00BD7EDA"/>
    <w:rsid w:val="00BE019D"/>
    <w:rsid w:val="00BE0599"/>
    <w:rsid w:val="00BE0655"/>
    <w:rsid w:val="00BE0717"/>
    <w:rsid w:val="00BE0945"/>
    <w:rsid w:val="00BE096D"/>
    <w:rsid w:val="00BE0BDD"/>
    <w:rsid w:val="00BE0C11"/>
    <w:rsid w:val="00BE0C64"/>
    <w:rsid w:val="00BE0E2C"/>
    <w:rsid w:val="00BE0E82"/>
    <w:rsid w:val="00BE1019"/>
    <w:rsid w:val="00BE153F"/>
    <w:rsid w:val="00BE155A"/>
    <w:rsid w:val="00BE15F2"/>
    <w:rsid w:val="00BE16C3"/>
    <w:rsid w:val="00BE1812"/>
    <w:rsid w:val="00BE1BD6"/>
    <w:rsid w:val="00BE1BE4"/>
    <w:rsid w:val="00BE1C6D"/>
    <w:rsid w:val="00BE1F43"/>
    <w:rsid w:val="00BE20B6"/>
    <w:rsid w:val="00BE223A"/>
    <w:rsid w:val="00BE2381"/>
    <w:rsid w:val="00BE2570"/>
    <w:rsid w:val="00BE2926"/>
    <w:rsid w:val="00BE2967"/>
    <w:rsid w:val="00BE29FA"/>
    <w:rsid w:val="00BE2AF5"/>
    <w:rsid w:val="00BE2C42"/>
    <w:rsid w:val="00BE2C52"/>
    <w:rsid w:val="00BE2C55"/>
    <w:rsid w:val="00BE2DBF"/>
    <w:rsid w:val="00BE2DEE"/>
    <w:rsid w:val="00BE3048"/>
    <w:rsid w:val="00BE30FB"/>
    <w:rsid w:val="00BE37EA"/>
    <w:rsid w:val="00BE383A"/>
    <w:rsid w:val="00BE38FD"/>
    <w:rsid w:val="00BE3AA4"/>
    <w:rsid w:val="00BE3CD2"/>
    <w:rsid w:val="00BE3CFB"/>
    <w:rsid w:val="00BE40D7"/>
    <w:rsid w:val="00BE4138"/>
    <w:rsid w:val="00BE4460"/>
    <w:rsid w:val="00BE45DC"/>
    <w:rsid w:val="00BE45F5"/>
    <w:rsid w:val="00BE46B8"/>
    <w:rsid w:val="00BE48D2"/>
    <w:rsid w:val="00BE4974"/>
    <w:rsid w:val="00BE4AEE"/>
    <w:rsid w:val="00BE4BB5"/>
    <w:rsid w:val="00BE4C1E"/>
    <w:rsid w:val="00BE4C2C"/>
    <w:rsid w:val="00BE4D12"/>
    <w:rsid w:val="00BE4D56"/>
    <w:rsid w:val="00BE539A"/>
    <w:rsid w:val="00BE5426"/>
    <w:rsid w:val="00BE566C"/>
    <w:rsid w:val="00BE5678"/>
    <w:rsid w:val="00BE574D"/>
    <w:rsid w:val="00BE5921"/>
    <w:rsid w:val="00BE5933"/>
    <w:rsid w:val="00BE5CDD"/>
    <w:rsid w:val="00BE5E58"/>
    <w:rsid w:val="00BE5F73"/>
    <w:rsid w:val="00BE6199"/>
    <w:rsid w:val="00BE67DD"/>
    <w:rsid w:val="00BE6ADD"/>
    <w:rsid w:val="00BE6AEE"/>
    <w:rsid w:val="00BE6CC1"/>
    <w:rsid w:val="00BE6E21"/>
    <w:rsid w:val="00BE71E6"/>
    <w:rsid w:val="00BE7215"/>
    <w:rsid w:val="00BE7436"/>
    <w:rsid w:val="00BE74A4"/>
    <w:rsid w:val="00BE7645"/>
    <w:rsid w:val="00BE77B1"/>
    <w:rsid w:val="00BE7A45"/>
    <w:rsid w:val="00BE7ACD"/>
    <w:rsid w:val="00BE7B1C"/>
    <w:rsid w:val="00BE7B81"/>
    <w:rsid w:val="00BE7BAC"/>
    <w:rsid w:val="00BE7DD0"/>
    <w:rsid w:val="00BE7DE0"/>
    <w:rsid w:val="00BE7F4F"/>
    <w:rsid w:val="00BE7F8B"/>
    <w:rsid w:val="00BF0032"/>
    <w:rsid w:val="00BF028F"/>
    <w:rsid w:val="00BF036D"/>
    <w:rsid w:val="00BF0A41"/>
    <w:rsid w:val="00BF0B7B"/>
    <w:rsid w:val="00BF0F28"/>
    <w:rsid w:val="00BF10DF"/>
    <w:rsid w:val="00BF10F7"/>
    <w:rsid w:val="00BF114D"/>
    <w:rsid w:val="00BF116A"/>
    <w:rsid w:val="00BF11E9"/>
    <w:rsid w:val="00BF12EB"/>
    <w:rsid w:val="00BF1603"/>
    <w:rsid w:val="00BF1629"/>
    <w:rsid w:val="00BF1983"/>
    <w:rsid w:val="00BF198C"/>
    <w:rsid w:val="00BF19E1"/>
    <w:rsid w:val="00BF1BBB"/>
    <w:rsid w:val="00BF1D38"/>
    <w:rsid w:val="00BF1E32"/>
    <w:rsid w:val="00BF2049"/>
    <w:rsid w:val="00BF2214"/>
    <w:rsid w:val="00BF2227"/>
    <w:rsid w:val="00BF2287"/>
    <w:rsid w:val="00BF229C"/>
    <w:rsid w:val="00BF2462"/>
    <w:rsid w:val="00BF247A"/>
    <w:rsid w:val="00BF2612"/>
    <w:rsid w:val="00BF27CD"/>
    <w:rsid w:val="00BF2F98"/>
    <w:rsid w:val="00BF2FB1"/>
    <w:rsid w:val="00BF325A"/>
    <w:rsid w:val="00BF3260"/>
    <w:rsid w:val="00BF3A45"/>
    <w:rsid w:val="00BF3CA5"/>
    <w:rsid w:val="00BF3D7F"/>
    <w:rsid w:val="00BF3E3E"/>
    <w:rsid w:val="00BF4216"/>
    <w:rsid w:val="00BF42F7"/>
    <w:rsid w:val="00BF444E"/>
    <w:rsid w:val="00BF4501"/>
    <w:rsid w:val="00BF467C"/>
    <w:rsid w:val="00BF4698"/>
    <w:rsid w:val="00BF4CBF"/>
    <w:rsid w:val="00BF510F"/>
    <w:rsid w:val="00BF53C5"/>
    <w:rsid w:val="00BF53D5"/>
    <w:rsid w:val="00BF5619"/>
    <w:rsid w:val="00BF568A"/>
    <w:rsid w:val="00BF5828"/>
    <w:rsid w:val="00BF58AB"/>
    <w:rsid w:val="00BF5B91"/>
    <w:rsid w:val="00BF5BE5"/>
    <w:rsid w:val="00BF5EB4"/>
    <w:rsid w:val="00BF6269"/>
    <w:rsid w:val="00BF629D"/>
    <w:rsid w:val="00BF634E"/>
    <w:rsid w:val="00BF65D4"/>
    <w:rsid w:val="00BF66F2"/>
    <w:rsid w:val="00BF67EE"/>
    <w:rsid w:val="00BF6A02"/>
    <w:rsid w:val="00BF6B83"/>
    <w:rsid w:val="00BF6DA3"/>
    <w:rsid w:val="00BF6F8B"/>
    <w:rsid w:val="00BF70FC"/>
    <w:rsid w:val="00BF7138"/>
    <w:rsid w:val="00BF734E"/>
    <w:rsid w:val="00BF7637"/>
    <w:rsid w:val="00BF79A9"/>
    <w:rsid w:val="00BF79FD"/>
    <w:rsid w:val="00BF7D84"/>
    <w:rsid w:val="00BF7E23"/>
    <w:rsid w:val="00BF7E38"/>
    <w:rsid w:val="00C001BF"/>
    <w:rsid w:val="00C0022B"/>
    <w:rsid w:val="00C002D6"/>
    <w:rsid w:val="00C003B7"/>
    <w:rsid w:val="00C00645"/>
    <w:rsid w:val="00C0087C"/>
    <w:rsid w:val="00C00913"/>
    <w:rsid w:val="00C00B5A"/>
    <w:rsid w:val="00C00DCB"/>
    <w:rsid w:val="00C011D2"/>
    <w:rsid w:val="00C01247"/>
    <w:rsid w:val="00C013E2"/>
    <w:rsid w:val="00C0157D"/>
    <w:rsid w:val="00C018B8"/>
    <w:rsid w:val="00C01B33"/>
    <w:rsid w:val="00C01C44"/>
    <w:rsid w:val="00C01CD6"/>
    <w:rsid w:val="00C01CF4"/>
    <w:rsid w:val="00C01D28"/>
    <w:rsid w:val="00C01DA9"/>
    <w:rsid w:val="00C01F81"/>
    <w:rsid w:val="00C020E9"/>
    <w:rsid w:val="00C022DA"/>
    <w:rsid w:val="00C02455"/>
    <w:rsid w:val="00C026F6"/>
    <w:rsid w:val="00C02854"/>
    <w:rsid w:val="00C029C4"/>
    <w:rsid w:val="00C02B2B"/>
    <w:rsid w:val="00C02E53"/>
    <w:rsid w:val="00C034A1"/>
    <w:rsid w:val="00C03714"/>
    <w:rsid w:val="00C037D7"/>
    <w:rsid w:val="00C039DF"/>
    <w:rsid w:val="00C03A0E"/>
    <w:rsid w:val="00C03C76"/>
    <w:rsid w:val="00C03D7E"/>
    <w:rsid w:val="00C0413E"/>
    <w:rsid w:val="00C04156"/>
    <w:rsid w:val="00C0420D"/>
    <w:rsid w:val="00C042D9"/>
    <w:rsid w:val="00C043CD"/>
    <w:rsid w:val="00C04458"/>
    <w:rsid w:val="00C047F6"/>
    <w:rsid w:val="00C04995"/>
    <w:rsid w:val="00C04AE8"/>
    <w:rsid w:val="00C04CA8"/>
    <w:rsid w:val="00C04DCF"/>
    <w:rsid w:val="00C05227"/>
    <w:rsid w:val="00C052B9"/>
    <w:rsid w:val="00C05445"/>
    <w:rsid w:val="00C05655"/>
    <w:rsid w:val="00C0580C"/>
    <w:rsid w:val="00C05A72"/>
    <w:rsid w:val="00C05A75"/>
    <w:rsid w:val="00C05CDA"/>
    <w:rsid w:val="00C05D88"/>
    <w:rsid w:val="00C05DA0"/>
    <w:rsid w:val="00C05ED4"/>
    <w:rsid w:val="00C0601C"/>
    <w:rsid w:val="00C06177"/>
    <w:rsid w:val="00C06239"/>
    <w:rsid w:val="00C062C4"/>
    <w:rsid w:val="00C06330"/>
    <w:rsid w:val="00C0636A"/>
    <w:rsid w:val="00C0641B"/>
    <w:rsid w:val="00C06550"/>
    <w:rsid w:val="00C06621"/>
    <w:rsid w:val="00C0663E"/>
    <w:rsid w:val="00C068F6"/>
    <w:rsid w:val="00C06A1E"/>
    <w:rsid w:val="00C06E16"/>
    <w:rsid w:val="00C07071"/>
    <w:rsid w:val="00C070D7"/>
    <w:rsid w:val="00C07283"/>
    <w:rsid w:val="00C07520"/>
    <w:rsid w:val="00C07535"/>
    <w:rsid w:val="00C075EA"/>
    <w:rsid w:val="00C07792"/>
    <w:rsid w:val="00C077DD"/>
    <w:rsid w:val="00C077E4"/>
    <w:rsid w:val="00C07D17"/>
    <w:rsid w:val="00C07E1D"/>
    <w:rsid w:val="00C07E2B"/>
    <w:rsid w:val="00C1008D"/>
    <w:rsid w:val="00C10110"/>
    <w:rsid w:val="00C102C5"/>
    <w:rsid w:val="00C1033B"/>
    <w:rsid w:val="00C1040F"/>
    <w:rsid w:val="00C1050E"/>
    <w:rsid w:val="00C10894"/>
    <w:rsid w:val="00C10922"/>
    <w:rsid w:val="00C10929"/>
    <w:rsid w:val="00C10959"/>
    <w:rsid w:val="00C10ABA"/>
    <w:rsid w:val="00C10B72"/>
    <w:rsid w:val="00C10BDE"/>
    <w:rsid w:val="00C10C50"/>
    <w:rsid w:val="00C10D33"/>
    <w:rsid w:val="00C10F6C"/>
    <w:rsid w:val="00C1106B"/>
    <w:rsid w:val="00C1129E"/>
    <w:rsid w:val="00C11349"/>
    <w:rsid w:val="00C113F0"/>
    <w:rsid w:val="00C115AC"/>
    <w:rsid w:val="00C115C4"/>
    <w:rsid w:val="00C1188E"/>
    <w:rsid w:val="00C118C4"/>
    <w:rsid w:val="00C11947"/>
    <w:rsid w:val="00C11E63"/>
    <w:rsid w:val="00C11F34"/>
    <w:rsid w:val="00C11F37"/>
    <w:rsid w:val="00C11FC4"/>
    <w:rsid w:val="00C12080"/>
    <w:rsid w:val="00C12265"/>
    <w:rsid w:val="00C126B6"/>
    <w:rsid w:val="00C12920"/>
    <w:rsid w:val="00C1296B"/>
    <w:rsid w:val="00C1297D"/>
    <w:rsid w:val="00C12A95"/>
    <w:rsid w:val="00C12CD1"/>
    <w:rsid w:val="00C12F63"/>
    <w:rsid w:val="00C12FA4"/>
    <w:rsid w:val="00C130EE"/>
    <w:rsid w:val="00C1312E"/>
    <w:rsid w:val="00C1344E"/>
    <w:rsid w:val="00C1358E"/>
    <w:rsid w:val="00C1388C"/>
    <w:rsid w:val="00C13908"/>
    <w:rsid w:val="00C13A02"/>
    <w:rsid w:val="00C13B2D"/>
    <w:rsid w:val="00C13D5C"/>
    <w:rsid w:val="00C13E97"/>
    <w:rsid w:val="00C13F18"/>
    <w:rsid w:val="00C13F91"/>
    <w:rsid w:val="00C14442"/>
    <w:rsid w:val="00C14487"/>
    <w:rsid w:val="00C1453F"/>
    <w:rsid w:val="00C1469F"/>
    <w:rsid w:val="00C1485A"/>
    <w:rsid w:val="00C1493A"/>
    <w:rsid w:val="00C14A4D"/>
    <w:rsid w:val="00C14F3E"/>
    <w:rsid w:val="00C14FB2"/>
    <w:rsid w:val="00C14FE6"/>
    <w:rsid w:val="00C1539D"/>
    <w:rsid w:val="00C155A9"/>
    <w:rsid w:val="00C158DA"/>
    <w:rsid w:val="00C15EFA"/>
    <w:rsid w:val="00C16004"/>
    <w:rsid w:val="00C16037"/>
    <w:rsid w:val="00C16257"/>
    <w:rsid w:val="00C162C4"/>
    <w:rsid w:val="00C16963"/>
    <w:rsid w:val="00C16CD5"/>
    <w:rsid w:val="00C16CD7"/>
    <w:rsid w:val="00C1729E"/>
    <w:rsid w:val="00C172F3"/>
    <w:rsid w:val="00C174ED"/>
    <w:rsid w:val="00C17644"/>
    <w:rsid w:val="00C17807"/>
    <w:rsid w:val="00C1782E"/>
    <w:rsid w:val="00C178BF"/>
    <w:rsid w:val="00C17BF4"/>
    <w:rsid w:val="00C17E34"/>
    <w:rsid w:val="00C2014B"/>
    <w:rsid w:val="00C201F8"/>
    <w:rsid w:val="00C2029C"/>
    <w:rsid w:val="00C203F2"/>
    <w:rsid w:val="00C20677"/>
    <w:rsid w:val="00C20704"/>
    <w:rsid w:val="00C2078B"/>
    <w:rsid w:val="00C2097D"/>
    <w:rsid w:val="00C20DBD"/>
    <w:rsid w:val="00C20E1A"/>
    <w:rsid w:val="00C20FEA"/>
    <w:rsid w:val="00C210C8"/>
    <w:rsid w:val="00C2111D"/>
    <w:rsid w:val="00C2123C"/>
    <w:rsid w:val="00C213A6"/>
    <w:rsid w:val="00C214A6"/>
    <w:rsid w:val="00C2153A"/>
    <w:rsid w:val="00C21639"/>
    <w:rsid w:val="00C21955"/>
    <w:rsid w:val="00C21A0C"/>
    <w:rsid w:val="00C21A83"/>
    <w:rsid w:val="00C21CD6"/>
    <w:rsid w:val="00C21CF9"/>
    <w:rsid w:val="00C21D6C"/>
    <w:rsid w:val="00C21D82"/>
    <w:rsid w:val="00C21D88"/>
    <w:rsid w:val="00C21F64"/>
    <w:rsid w:val="00C2204D"/>
    <w:rsid w:val="00C22112"/>
    <w:rsid w:val="00C223E7"/>
    <w:rsid w:val="00C22508"/>
    <w:rsid w:val="00C22AC7"/>
    <w:rsid w:val="00C22E79"/>
    <w:rsid w:val="00C2337A"/>
    <w:rsid w:val="00C23474"/>
    <w:rsid w:val="00C234A9"/>
    <w:rsid w:val="00C23582"/>
    <w:rsid w:val="00C235D9"/>
    <w:rsid w:val="00C23829"/>
    <w:rsid w:val="00C23862"/>
    <w:rsid w:val="00C2392A"/>
    <w:rsid w:val="00C23990"/>
    <w:rsid w:val="00C23B13"/>
    <w:rsid w:val="00C23B26"/>
    <w:rsid w:val="00C23B4D"/>
    <w:rsid w:val="00C23E1D"/>
    <w:rsid w:val="00C2416A"/>
    <w:rsid w:val="00C241DB"/>
    <w:rsid w:val="00C24258"/>
    <w:rsid w:val="00C24280"/>
    <w:rsid w:val="00C2434F"/>
    <w:rsid w:val="00C2484E"/>
    <w:rsid w:val="00C249F2"/>
    <w:rsid w:val="00C24B4A"/>
    <w:rsid w:val="00C24DDA"/>
    <w:rsid w:val="00C24E9A"/>
    <w:rsid w:val="00C2551E"/>
    <w:rsid w:val="00C2552B"/>
    <w:rsid w:val="00C255DE"/>
    <w:rsid w:val="00C25864"/>
    <w:rsid w:val="00C25933"/>
    <w:rsid w:val="00C25A18"/>
    <w:rsid w:val="00C25BD8"/>
    <w:rsid w:val="00C25BE2"/>
    <w:rsid w:val="00C25EC1"/>
    <w:rsid w:val="00C25FB4"/>
    <w:rsid w:val="00C25FF3"/>
    <w:rsid w:val="00C260F2"/>
    <w:rsid w:val="00C265D7"/>
    <w:rsid w:val="00C2678F"/>
    <w:rsid w:val="00C26ABA"/>
    <w:rsid w:val="00C26B2F"/>
    <w:rsid w:val="00C26C2C"/>
    <w:rsid w:val="00C26E1C"/>
    <w:rsid w:val="00C26E49"/>
    <w:rsid w:val="00C270E9"/>
    <w:rsid w:val="00C2721E"/>
    <w:rsid w:val="00C27479"/>
    <w:rsid w:val="00C27681"/>
    <w:rsid w:val="00C27B9A"/>
    <w:rsid w:val="00C27CBD"/>
    <w:rsid w:val="00C27FE0"/>
    <w:rsid w:val="00C30136"/>
    <w:rsid w:val="00C3048B"/>
    <w:rsid w:val="00C304DC"/>
    <w:rsid w:val="00C3050F"/>
    <w:rsid w:val="00C305C1"/>
    <w:rsid w:val="00C306E6"/>
    <w:rsid w:val="00C30898"/>
    <w:rsid w:val="00C30AB4"/>
    <w:rsid w:val="00C30AF1"/>
    <w:rsid w:val="00C31151"/>
    <w:rsid w:val="00C31158"/>
    <w:rsid w:val="00C3116D"/>
    <w:rsid w:val="00C3123D"/>
    <w:rsid w:val="00C314FF"/>
    <w:rsid w:val="00C315C5"/>
    <w:rsid w:val="00C315C7"/>
    <w:rsid w:val="00C316C6"/>
    <w:rsid w:val="00C318D8"/>
    <w:rsid w:val="00C31B2D"/>
    <w:rsid w:val="00C31BEF"/>
    <w:rsid w:val="00C31D9F"/>
    <w:rsid w:val="00C31FC2"/>
    <w:rsid w:val="00C31FF9"/>
    <w:rsid w:val="00C3210D"/>
    <w:rsid w:val="00C321E7"/>
    <w:rsid w:val="00C32232"/>
    <w:rsid w:val="00C32279"/>
    <w:rsid w:val="00C32583"/>
    <w:rsid w:val="00C325B6"/>
    <w:rsid w:val="00C32B8C"/>
    <w:rsid w:val="00C331E7"/>
    <w:rsid w:val="00C332CC"/>
    <w:rsid w:val="00C33593"/>
    <w:rsid w:val="00C338AF"/>
    <w:rsid w:val="00C33B99"/>
    <w:rsid w:val="00C33DCE"/>
    <w:rsid w:val="00C33DDB"/>
    <w:rsid w:val="00C33E43"/>
    <w:rsid w:val="00C33EB7"/>
    <w:rsid w:val="00C33F0A"/>
    <w:rsid w:val="00C33FF7"/>
    <w:rsid w:val="00C340D1"/>
    <w:rsid w:val="00C340F3"/>
    <w:rsid w:val="00C346E0"/>
    <w:rsid w:val="00C34806"/>
    <w:rsid w:val="00C3494E"/>
    <w:rsid w:val="00C34A76"/>
    <w:rsid w:val="00C34C43"/>
    <w:rsid w:val="00C34D9F"/>
    <w:rsid w:val="00C34FBF"/>
    <w:rsid w:val="00C3519E"/>
    <w:rsid w:val="00C3526C"/>
    <w:rsid w:val="00C353DF"/>
    <w:rsid w:val="00C35409"/>
    <w:rsid w:val="00C354C6"/>
    <w:rsid w:val="00C3582D"/>
    <w:rsid w:val="00C35A80"/>
    <w:rsid w:val="00C35B07"/>
    <w:rsid w:val="00C35BA5"/>
    <w:rsid w:val="00C35CAB"/>
    <w:rsid w:val="00C35D68"/>
    <w:rsid w:val="00C35E0B"/>
    <w:rsid w:val="00C35E2B"/>
    <w:rsid w:val="00C36026"/>
    <w:rsid w:val="00C36248"/>
    <w:rsid w:val="00C363DF"/>
    <w:rsid w:val="00C36828"/>
    <w:rsid w:val="00C36DBD"/>
    <w:rsid w:val="00C37169"/>
    <w:rsid w:val="00C37172"/>
    <w:rsid w:val="00C373C7"/>
    <w:rsid w:val="00C3797D"/>
    <w:rsid w:val="00C37ABE"/>
    <w:rsid w:val="00C37B25"/>
    <w:rsid w:val="00C37CD2"/>
    <w:rsid w:val="00C400B0"/>
    <w:rsid w:val="00C40659"/>
    <w:rsid w:val="00C4070E"/>
    <w:rsid w:val="00C40A29"/>
    <w:rsid w:val="00C40B5F"/>
    <w:rsid w:val="00C40DBA"/>
    <w:rsid w:val="00C40E13"/>
    <w:rsid w:val="00C40F82"/>
    <w:rsid w:val="00C41056"/>
    <w:rsid w:val="00C41165"/>
    <w:rsid w:val="00C411D3"/>
    <w:rsid w:val="00C413C5"/>
    <w:rsid w:val="00C413FB"/>
    <w:rsid w:val="00C414EA"/>
    <w:rsid w:val="00C41507"/>
    <w:rsid w:val="00C41720"/>
    <w:rsid w:val="00C417A2"/>
    <w:rsid w:val="00C41907"/>
    <w:rsid w:val="00C41985"/>
    <w:rsid w:val="00C41BEB"/>
    <w:rsid w:val="00C41EAB"/>
    <w:rsid w:val="00C41FB6"/>
    <w:rsid w:val="00C42128"/>
    <w:rsid w:val="00C421D6"/>
    <w:rsid w:val="00C42233"/>
    <w:rsid w:val="00C42389"/>
    <w:rsid w:val="00C4271B"/>
    <w:rsid w:val="00C4276B"/>
    <w:rsid w:val="00C4288D"/>
    <w:rsid w:val="00C42A4D"/>
    <w:rsid w:val="00C42B55"/>
    <w:rsid w:val="00C42D5C"/>
    <w:rsid w:val="00C42D7B"/>
    <w:rsid w:val="00C43398"/>
    <w:rsid w:val="00C4341E"/>
    <w:rsid w:val="00C43420"/>
    <w:rsid w:val="00C43421"/>
    <w:rsid w:val="00C4348B"/>
    <w:rsid w:val="00C435F9"/>
    <w:rsid w:val="00C43668"/>
    <w:rsid w:val="00C43932"/>
    <w:rsid w:val="00C43EA8"/>
    <w:rsid w:val="00C4408E"/>
    <w:rsid w:val="00C4419D"/>
    <w:rsid w:val="00C44220"/>
    <w:rsid w:val="00C44448"/>
    <w:rsid w:val="00C4473B"/>
    <w:rsid w:val="00C44DD0"/>
    <w:rsid w:val="00C44DD4"/>
    <w:rsid w:val="00C44E79"/>
    <w:rsid w:val="00C44FDB"/>
    <w:rsid w:val="00C45436"/>
    <w:rsid w:val="00C45555"/>
    <w:rsid w:val="00C455F7"/>
    <w:rsid w:val="00C4571F"/>
    <w:rsid w:val="00C45760"/>
    <w:rsid w:val="00C45838"/>
    <w:rsid w:val="00C458C9"/>
    <w:rsid w:val="00C45AFA"/>
    <w:rsid w:val="00C45EA9"/>
    <w:rsid w:val="00C460AE"/>
    <w:rsid w:val="00C460F6"/>
    <w:rsid w:val="00C464BA"/>
    <w:rsid w:val="00C46648"/>
    <w:rsid w:val="00C467CF"/>
    <w:rsid w:val="00C467D1"/>
    <w:rsid w:val="00C467EE"/>
    <w:rsid w:val="00C46C8F"/>
    <w:rsid w:val="00C46DA5"/>
    <w:rsid w:val="00C46DC4"/>
    <w:rsid w:val="00C46FFA"/>
    <w:rsid w:val="00C4720D"/>
    <w:rsid w:val="00C4733D"/>
    <w:rsid w:val="00C4750F"/>
    <w:rsid w:val="00C47550"/>
    <w:rsid w:val="00C47562"/>
    <w:rsid w:val="00C47718"/>
    <w:rsid w:val="00C47789"/>
    <w:rsid w:val="00C477E2"/>
    <w:rsid w:val="00C47879"/>
    <w:rsid w:val="00C47CC5"/>
    <w:rsid w:val="00C47F40"/>
    <w:rsid w:val="00C5030E"/>
    <w:rsid w:val="00C5036D"/>
    <w:rsid w:val="00C50447"/>
    <w:rsid w:val="00C504FA"/>
    <w:rsid w:val="00C505D8"/>
    <w:rsid w:val="00C50A26"/>
    <w:rsid w:val="00C50ADA"/>
    <w:rsid w:val="00C50C7C"/>
    <w:rsid w:val="00C51078"/>
    <w:rsid w:val="00C5115E"/>
    <w:rsid w:val="00C51287"/>
    <w:rsid w:val="00C513FC"/>
    <w:rsid w:val="00C514D7"/>
    <w:rsid w:val="00C5154F"/>
    <w:rsid w:val="00C5155A"/>
    <w:rsid w:val="00C515CB"/>
    <w:rsid w:val="00C51B6B"/>
    <w:rsid w:val="00C51C74"/>
    <w:rsid w:val="00C51FF7"/>
    <w:rsid w:val="00C52279"/>
    <w:rsid w:val="00C52454"/>
    <w:rsid w:val="00C525E1"/>
    <w:rsid w:val="00C5269A"/>
    <w:rsid w:val="00C52836"/>
    <w:rsid w:val="00C528CE"/>
    <w:rsid w:val="00C52AD4"/>
    <w:rsid w:val="00C52BB9"/>
    <w:rsid w:val="00C52C6D"/>
    <w:rsid w:val="00C52D07"/>
    <w:rsid w:val="00C53205"/>
    <w:rsid w:val="00C53293"/>
    <w:rsid w:val="00C53713"/>
    <w:rsid w:val="00C53752"/>
    <w:rsid w:val="00C539B4"/>
    <w:rsid w:val="00C53A4F"/>
    <w:rsid w:val="00C53B5E"/>
    <w:rsid w:val="00C53D59"/>
    <w:rsid w:val="00C540C1"/>
    <w:rsid w:val="00C541A3"/>
    <w:rsid w:val="00C543AF"/>
    <w:rsid w:val="00C54765"/>
    <w:rsid w:val="00C5493A"/>
    <w:rsid w:val="00C54961"/>
    <w:rsid w:val="00C549FE"/>
    <w:rsid w:val="00C54C58"/>
    <w:rsid w:val="00C54DDA"/>
    <w:rsid w:val="00C550F8"/>
    <w:rsid w:val="00C55763"/>
    <w:rsid w:val="00C559C3"/>
    <w:rsid w:val="00C55C71"/>
    <w:rsid w:val="00C55E18"/>
    <w:rsid w:val="00C55EA8"/>
    <w:rsid w:val="00C55EF4"/>
    <w:rsid w:val="00C56116"/>
    <w:rsid w:val="00C56398"/>
    <w:rsid w:val="00C56450"/>
    <w:rsid w:val="00C56507"/>
    <w:rsid w:val="00C5699C"/>
    <w:rsid w:val="00C56B09"/>
    <w:rsid w:val="00C56B9C"/>
    <w:rsid w:val="00C56BC0"/>
    <w:rsid w:val="00C56BF4"/>
    <w:rsid w:val="00C56E95"/>
    <w:rsid w:val="00C57018"/>
    <w:rsid w:val="00C57101"/>
    <w:rsid w:val="00C5716F"/>
    <w:rsid w:val="00C572E9"/>
    <w:rsid w:val="00C57385"/>
    <w:rsid w:val="00C57502"/>
    <w:rsid w:val="00C57735"/>
    <w:rsid w:val="00C57851"/>
    <w:rsid w:val="00C57925"/>
    <w:rsid w:val="00C57AF9"/>
    <w:rsid w:val="00C57C4F"/>
    <w:rsid w:val="00C600F6"/>
    <w:rsid w:val="00C6030D"/>
    <w:rsid w:val="00C605A2"/>
    <w:rsid w:val="00C60670"/>
    <w:rsid w:val="00C6078E"/>
    <w:rsid w:val="00C609F0"/>
    <w:rsid w:val="00C60AA8"/>
    <w:rsid w:val="00C60AC0"/>
    <w:rsid w:val="00C60BC9"/>
    <w:rsid w:val="00C61007"/>
    <w:rsid w:val="00C61158"/>
    <w:rsid w:val="00C61303"/>
    <w:rsid w:val="00C61600"/>
    <w:rsid w:val="00C616E7"/>
    <w:rsid w:val="00C61714"/>
    <w:rsid w:val="00C61779"/>
    <w:rsid w:val="00C61AA6"/>
    <w:rsid w:val="00C61AC6"/>
    <w:rsid w:val="00C61C76"/>
    <w:rsid w:val="00C61D86"/>
    <w:rsid w:val="00C61DA5"/>
    <w:rsid w:val="00C62147"/>
    <w:rsid w:val="00C624A6"/>
    <w:rsid w:val="00C62774"/>
    <w:rsid w:val="00C6285F"/>
    <w:rsid w:val="00C6292E"/>
    <w:rsid w:val="00C62988"/>
    <w:rsid w:val="00C62E07"/>
    <w:rsid w:val="00C62F28"/>
    <w:rsid w:val="00C63094"/>
    <w:rsid w:val="00C63329"/>
    <w:rsid w:val="00C6333D"/>
    <w:rsid w:val="00C6356B"/>
    <w:rsid w:val="00C63907"/>
    <w:rsid w:val="00C63B27"/>
    <w:rsid w:val="00C63FEC"/>
    <w:rsid w:val="00C64044"/>
    <w:rsid w:val="00C6412B"/>
    <w:rsid w:val="00C6426D"/>
    <w:rsid w:val="00C6429A"/>
    <w:rsid w:val="00C642C9"/>
    <w:rsid w:val="00C6460E"/>
    <w:rsid w:val="00C64857"/>
    <w:rsid w:val="00C64A03"/>
    <w:rsid w:val="00C64A41"/>
    <w:rsid w:val="00C64BD2"/>
    <w:rsid w:val="00C64CB0"/>
    <w:rsid w:val="00C64D34"/>
    <w:rsid w:val="00C6505E"/>
    <w:rsid w:val="00C65516"/>
    <w:rsid w:val="00C6553D"/>
    <w:rsid w:val="00C65620"/>
    <w:rsid w:val="00C65745"/>
    <w:rsid w:val="00C65A41"/>
    <w:rsid w:val="00C65DEE"/>
    <w:rsid w:val="00C664E7"/>
    <w:rsid w:val="00C66ECE"/>
    <w:rsid w:val="00C6763D"/>
    <w:rsid w:val="00C67763"/>
    <w:rsid w:val="00C6783B"/>
    <w:rsid w:val="00C67B22"/>
    <w:rsid w:val="00C67C16"/>
    <w:rsid w:val="00C67E71"/>
    <w:rsid w:val="00C702C7"/>
    <w:rsid w:val="00C702D5"/>
    <w:rsid w:val="00C706DE"/>
    <w:rsid w:val="00C70895"/>
    <w:rsid w:val="00C70B8D"/>
    <w:rsid w:val="00C70C43"/>
    <w:rsid w:val="00C70D2A"/>
    <w:rsid w:val="00C70DE7"/>
    <w:rsid w:val="00C70E47"/>
    <w:rsid w:val="00C70E7B"/>
    <w:rsid w:val="00C70E9C"/>
    <w:rsid w:val="00C70F19"/>
    <w:rsid w:val="00C70F8C"/>
    <w:rsid w:val="00C713E2"/>
    <w:rsid w:val="00C715AB"/>
    <w:rsid w:val="00C716E3"/>
    <w:rsid w:val="00C71746"/>
    <w:rsid w:val="00C718E4"/>
    <w:rsid w:val="00C71A1B"/>
    <w:rsid w:val="00C71A44"/>
    <w:rsid w:val="00C71C1E"/>
    <w:rsid w:val="00C71FA6"/>
    <w:rsid w:val="00C71FC2"/>
    <w:rsid w:val="00C720C7"/>
    <w:rsid w:val="00C7222C"/>
    <w:rsid w:val="00C72431"/>
    <w:rsid w:val="00C724C8"/>
    <w:rsid w:val="00C72AC5"/>
    <w:rsid w:val="00C72AC9"/>
    <w:rsid w:val="00C72BA3"/>
    <w:rsid w:val="00C730D4"/>
    <w:rsid w:val="00C732AB"/>
    <w:rsid w:val="00C737AD"/>
    <w:rsid w:val="00C737DB"/>
    <w:rsid w:val="00C7387C"/>
    <w:rsid w:val="00C738F8"/>
    <w:rsid w:val="00C739B4"/>
    <w:rsid w:val="00C73A72"/>
    <w:rsid w:val="00C73B22"/>
    <w:rsid w:val="00C73D0E"/>
    <w:rsid w:val="00C73ED9"/>
    <w:rsid w:val="00C74069"/>
    <w:rsid w:val="00C741D3"/>
    <w:rsid w:val="00C7429C"/>
    <w:rsid w:val="00C742BD"/>
    <w:rsid w:val="00C7451D"/>
    <w:rsid w:val="00C7492A"/>
    <w:rsid w:val="00C74939"/>
    <w:rsid w:val="00C74A24"/>
    <w:rsid w:val="00C74AA7"/>
    <w:rsid w:val="00C74AD3"/>
    <w:rsid w:val="00C74F42"/>
    <w:rsid w:val="00C75171"/>
    <w:rsid w:val="00C75180"/>
    <w:rsid w:val="00C754EB"/>
    <w:rsid w:val="00C7556D"/>
    <w:rsid w:val="00C75647"/>
    <w:rsid w:val="00C759D6"/>
    <w:rsid w:val="00C75A5D"/>
    <w:rsid w:val="00C75AE2"/>
    <w:rsid w:val="00C75C62"/>
    <w:rsid w:val="00C75D84"/>
    <w:rsid w:val="00C75E7A"/>
    <w:rsid w:val="00C7608B"/>
    <w:rsid w:val="00C76119"/>
    <w:rsid w:val="00C761DD"/>
    <w:rsid w:val="00C762EB"/>
    <w:rsid w:val="00C764F7"/>
    <w:rsid w:val="00C76640"/>
    <w:rsid w:val="00C76880"/>
    <w:rsid w:val="00C76A30"/>
    <w:rsid w:val="00C76ACE"/>
    <w:rsid w:val="00C76BCB"/>
    <w:rsid w:val="00C76C9C"/>
    <w:rsid w:val="00C76F67"/>
    <w:rsid w:val="00C76FC5"/>
    <w:rsid w:val="00C772E5"/>
    <w:rsid w:val="00C77743"/>
    <w:rsid w:val="00C77789"/>
    <w:rsid w:val="00C7790D"/>
    <w:rsid w:val="00C77ABC"/>
    <w:rsid w:val="00C77B9B"/>
    <w:rsid w:val="00C77C30"/>
    <w:rsid w:val="00C77D4F"/>
    <w:rsid w:val="00C8019B"/>
    <w:rsid w:val="00C8055D"/>
    <w:rsid w:val="00C80598"/>
    <w:rsid w:val="00C8068E"/>
    <w:rsid w:val="00C80947"/>
    <w:rsid w:val="00C80B62"/>
    <w:rsid w:val="00C80C26"/>
    <w:rsid w:val="00C80DD2"/>
    <w:rsid w:val="00C81000"/>
    <w:rsid w:val="00C8114B"/>
    <w:rsid w:val="00C813A2"/>
    <w:rsid w:val="00C8152E"/>
    <w:rsid w:val="00C815A5"/>
    <w:rsid w:val="00C815C6"/>
    <w:rsid w:val="00C8161F"/>
    <w:rsid w:val="00C81895"/>
    <w:rsid w:val="00C81914"/>
    <w:rsid w:val="00C819DE"/>
    <w:rsid w:val="00C819E7"/>
    <w:rsid w:val="00C81A48"/>
    <w:rsid w:val="00C81B43"/>
    <w:rsid w:val="00C81E30"/>
    <w:rsid w:val="00C81EE5"/>
    <w:rsid w:val="00C81F45"/>
    <w:rsid w:val="00C82306"/>
    <w:rsid w:val="00C8252D"/>
    <w:rsid w:val="00C82583"/>
    <w:rsid w:val="00C8267D"/>
    <w:rsid w:val="00C8279E"/>
    <w:rsid w:val="00C829EF"/>
    <w:rsid w:val="00C82C8F"/>
    <w:rsid w:val="00C82D0A"/>
    <w:rsid w:val="00C82DF4"/>
    <w:rsid w:val="00C832A9"/>
    <w:rsid w:val="00C8343B"/>
    <w:rsid w:val="00C834DA"/>
    <w:rsid w:val="00C83570"/>
    <w:rsid w:val="00C835C6"/>
    <w:rsid w:val="00C83A15"/>
    <w:rsid w:val="00C83D6B"/>
    <w:rsid w:val="00C83EE6"/>
    <w:rsid w:val="00C840D6"/>
    <w:rsid w:val="00C842FC"/>
    <w:rsid w:val="00C8433E"/>
    <w:rsid w:val="00C8439A"/>
    <w:rsid w:val="00C843B9"/>
    <w:rsid w:val="00C8458D"/>
    <w:rsid w:val="00C84623"/>
    <w:rsid w:val="00C847F7"/>
    <w:rsid w:val="00C84999"/>
    <w:rsid w:val="00C84A66"/>
    <w:rsid w:val="00C84A69"/>
    <w:rsid w:val="00C84BC2"/>
    <w:rsid w:val="00C84C94"/>
    <w:rsid w:val="00C84CAB"/>
    <w:rsid w:val="00C84D82"/>
    <w:rsid w:val="00C84E3E"/>
    <w:rsid w:val="00C85038"/>
    <w:rsid w:val="00C851EC"/>
    <w:rsid w:val="00C85205"/>
    <w:rsid w:val="00C8539E"/>
    <w:rsid w:val="00C853A9"/>
    <w:rsid w:val="00C85492"/>
    <w:rsid w:val="00C85A50"/>
    <w:rsid w:val="00C85FE7"/>
    <w:rsid w:val="00C86025"/>
    <w:rsid w:val="00C8602A"/>
    <w:rsid w:val="00C860AF"/>
    <w:rsid w:val="00C86130"/>
    <w:rsid w:val="00C86229"/>
    <w:rsid w:val="00C8628C"/>
    <w:rsid w:val="00C862A1"/>
    <w:rsid w:val="00C864CD"/>
    <w:rsid w:val="00C86757"/>
    <w:rsid w:val="00C867DE"/>
    <w:rsid w:val="00C867EF"/>
    <w:rsid w:val="00C869C5"/>
    <w:rsid w:val="00C86BD7"/>
    <w:rsid w:val="00C86BDF"/>
    <w:rsid w:val="00C8703B"/>
    <w:rsid w:val="00C871F9"/>
    <w:rsid w:val="00C87260"/>
    <w:rsid w:val="00C87560"/>
    <w:rsid w:val="00C8756D"/>
    <w:rsid w:val="00C875DA"/>
    <w:rsid w:val="00C876AA"/>
    <w:rsid w:val="00C878D1"/>
    <w:rsid w:val="00C87920"/>
    <w:rsid w:val="00C87AC7"/>
    <w:rsid w:val="00C87BFA"/>
    <w:rsid w:val="00C87F2D"/>
    <w:rsid w:val="00C9032A"/>
    <w:rsid w:val="00C906C7"/>
    <w:rsid w:val="00C907CF"/>
    <w:rsid w:val="00C90957"/>
    <w:rsid w:val="00C90D4E"/>
    <w:rsid w:val="00C90F5C"/>
    <w:rsid w:val="00C910F5"/>
    <w:rsid w:val="00C911B2"/>
    <w:rsid w:val="00C911B9"/>
    <w:rsid w:val="00C91419"/>
    <w:rsid w:val="00C917A7"/>
    <w:rsid w:val="00C91820"/>
    <w:rsid w:val="00C918A7"/>
    <w:rsid w:val="00C919D8"/>
    <w:rsid w:val="00C919E9"/>
    <w:rsid w:val="00C91AF7"/>
    <w:rsid w:val="00C91C1D"/>
    <w:rsid w:val="00C91C7B"/>
    <w:rsid w:val="00C91CC5"/>
    <w:rsid w:val="00C91D1A"/>
    <w:rsid w:val="00C91F21"/>
    <w:rsid w:val="00C91FD5"/>
    <w:rsid w:val="00C921D9"/>
    <w:rsid w:val="00C9263A"/>
    <w:rsid w:val="00C92722"/>
    <w:rsid w:val="00C93018"/>
    <w:rsid w:val="00C93126"/>
    <w:rsid w:val="00C93151"/>
    <w:rsid w:val="00C93214"/>
    <w:rsid w:val="00C9324B"/>
    <w:rsid w:val="00C93527"/>
    <w:rsid w:val="00C93764"/>
    <w:rsid w:val="00C93804"/>
    <w:rsid w:val="00C93AE0"/>
    <w:rsid w:val="00C94208"/>
    <w:rsid w:val="00C94257"/>
    <w:rsid w:val="00C9428D"/>
    <w:rsid w:val="00C944C4"/>
    <w:rsid w:val="00C945A1"/>
    <w:rsid w:val="00C94849"/>
    <w:rsid w:val="00C94A51"/>
    <w:rsid w:val="00C94AAD"/>
    <w:rsid w:val="00C94DAD"/>
    <w:rsid w:val="00C94ED1"/>
    <w:rsid w:val="00C94F99"/>
    <w:rsid w:val="00C953A8"/>
    <w:rsid w:val="00C95498"/>
    <w:rsid w:val="00C9568C"/>
    <w:rsid w:val="00C9569C"/>
    <w:rsid w:val="00C958F4"/>
    <w:rsid w:val="00C95CFC"/>
    <w:rsid w:val="00C95D65"/>
    <w:rsid w:val="00C95E19"/>
    <w:rsid w:val="00C95E5F"/>
    <w:rsid w:val="00C9617F"/>
    <w:rsid w:val="00C96306"/>
    <w:rsid w:val="00C96381"/>
    <w:rsid w:val="00C96422"/>
    <w:rsid w:val="00C965BD"/>
    <w:rsid w:val="00C96675"/>
    <w:rsid w:val="00C9667E"/>
    <w:rsid w:val="00C96B75"/>
    <w:rsid w:val="00C96BF8"/>
    <w:rsid w:val="00C96C7E"/>
    <w:rsid w:val="00C96E46"/>
    <w:rsid w:val="00C96F62"/>
    <w:rsid w:val="00C971B9"/>
    <w:rsid w:val="00C97236"/>
    <w:rsid w:val="00C97260"/>
    <w:rsid w:val="00C9742F"/>
    <w:rsid w:val="00C9778F"/>
    <w:rsid w:val="00C97834"/>
    <w:rsid w:val="00C97DDF"/>
    <w:rsid w:val="00C97EE9"/>
    <w:rsid w:val="00C97F48"/>
    <w:rsid w:val="00C97FAE"/>
    <w:rsid w:val="00CA003B"/>
    <w:rsid w:val="00CA0155"/>
    <w:rsid w:val="00CA01A4"/>
    <w:rsid w:val="00CA0258"/>
    <w:rsid w:val="00CA02BB"/>
    <w:rsid w:val="00CA0537"/>
    <w:rsid w:val="00CA06AF"/>
    <w:rsid w:val="00CA06CC"/>
    <w:rsid w:val="00CA0756"/>
    <w:rsid w:val="00CA0870"/>
    <w:rsid w:val="00CA0A2E"/>
    <w:rsid w:val="00CA0A4D"/>
    <w:rsid w:val="00CA0B2A"/>
    <w:rsid w:val="00CA0C5E"/>
    <w:rsid w:val="00CA113D"/>
    <w:rsid w:val="00CA118C"/>
    <w:rsid w:val="00CA122C"/>
    <w:rsid w:val="00CA13BC"/>
    <w:rsid w:val="00CA1A8D"/>
    <w:rsid w:val="00CA1B45"/>
    <w:rsid w:val="00CA1B48"/>
    <w:rsid w:val="00CA1D81"/>
    <w:rsid w:val="00CA1EE7"/>
    <w:rsid w:val="00CA1EFF"/>
    <w:rsid w:val="00CA238C"/>
    <w:rsid w:val="00CA2420"/>
    <w:rsid w:val="00CA24B2"/>
    <w:rsid w:val="00CA26B7"/>
    <w:rsid w:val="00CA278E"/>
    <w:rsid w:val="00CA28F9"/>
    <w:rsid w:val="00CA29E8"/>
    <w:rsid w:val="00CA2BD0"/>
    <w:rsid w:val="00CA2E8C"/>
    <w:rsid w:val="00CA321E"/>
    <w:rsid w:val="00CA3321"/>
    <w:rsid w:val="00CA3589"/>
    <w:rsid w:val="00CA3605"/>
    <w:rsid w:val="00CA36AB"/>
    <w:rsid w:val="00CA36C8"/>
    <w:rsid w:val="00CA3736"/>
    <w:rsid w:val="00CA3A4A"/>
    <w:rsid w:val="00CA3B10"/>
    <w:rsid w:val="00CA3B50"/>
    <w:rsid w:val="00CA3B69"/>
    <w:rsid w:val="00CA3B6A"/>
    <w:rsid w:val="00CA3C2C"/>
    <w:rsid w:val="00CA3CBD"/>
    <w:rsid w:val="00CA3DC6"/>
    <w:rsid w:val="00CA4017"/>
    <w:rsid w:val="00CA40C9"/>
    <w:rsid w:val="00CA4195"/>
    <w:rsid w:val="00CA4286"/>
    <w:rsid w:val="00CA42A9"/>
    <w:rsid w:val="00CA4455"/>
    <w:rsid w:val="00CA45CD"/>
    <w:rsid w:val="00CA46AE"/>
    <w:rsid w:val="00CA476C"/>
    <w:rsid w:val="00CA4A83"/>
    <w:rsid w:val="00CA4AE1"/>
    <w:rsid w:val="00CA4B66"/>
    <w:rsid w:val="00CA4C8E"/>
    <w:rsid w:val="00CA4E63"/>
    <w:rsid w:val="00CA5003"/>
    <w:rsid w:val="00CA5152"/>
    <w:rsid w:val="00CA54D2"/>
    <w:rsid w:val="00CA552C"/>
    <w:rsid w:val="00CA588F"/>
    <w:rsid w:val="00CA59CC"/>
    <w:rsid w:val="00CA5B05"/>
    <w:rsid w:val="00CA5C8F"/>
    <w:rsid w:val="00CA5EA2"/>
    <w:rsid w:val="00CA619B"/>
    <w:rsid w:val="00CA6225"/>
    <w:rsid w:val="00CA632F"/>
    <w:rsid w:val="00CA64F0"/>
    <w:rsid w:val="00CA6862"/>
    <w:rsid w:val="00CA68E5"/>
    <w:rsid w:val="00CA68FD"/>
    <w:rsid w:val="00CA71B3"/>
    <w:rsid w:val="00CA72BC"/>
    <w:rsid w:val="00CA73FB"/>
    <w:rsid w:val="00CA7462"/>
    <w:rsid w:val="00CA7552"/>
    <w:rsid w:val="00CA7788"/>
    <w:rsid w:val="00CA7793"/>
    <w:rsid w:val="00CA78EF"/>
    <w:rsid w:val="00CA79EC"/>
    <w:rsid w:val="00CA7A12"/>
    <w:rsid w:val="00CA7B0A"/>
    <w:rsid w:val="00CA7DB0"/>
    <w:rsid w:val="00CA7F7F"/>
    <w:rsid w:val="00CB00A5"/>
    <w:rsid w:val="00CB00B6"/>
    <w:rsid w:val="00CB02AF"/>
    <w:rsid w:val="00CB03A0"/>
    <w:rsid w:val="00CB0487"/>
    <w:rsid w:val="00CB04AC"/>
    <w:rsid w:val="00CB0584"/>
    <w:rsid w:val="00CB0705"/>
    <w:rsid w:val="00CB0841"/>
    <w:rsid w:val="00CB0845"/>
    <w:rsid w:val="00CB08E6"/>
    <w:rsid w:val="00CB0956"/>
    <w:rsid w:val="00CB0987"/>
    <w:rsid w:val="00CB0BF8"/>
    <w:rsid w:val="00CB0EB3"/>
    <w:rsid w:val="00CB1046"/>
    <w:rsid w:val="00CB1092"/>
    <w:rsid w:val="00CB12C7"/>
    <w:rsid w:val="00CB13F0"/>
    <w:rsid w:val="00CB1670"/>
    <w:rsid w:val="00CB18C4"/>
    <w:rsid w:val="00CB18C9"/>
    <w:rsid w:val="00CB19AD"/>
    <w:rsid w:val="00CB1D03"/>
    <w:rsid w:val="00CB1DEB"/>
    <w:rsid w:val="00CB211C"/>
    <w:rsid w:val="00CB238E"/>
    <w:rsid w:val="00CB23B8"/>
    <w:rsid w:val="00CB2442"/>
    <w:rsid w:val="00CB2451"/>
    <w:rsid w:val="00CB257A"/>
    <w:rsid w:val="00CB2805"/>
    <w:rsid w:val="00CB2827"/>
    <w:rsid w:val="00CB28EA"/>
    <w:rsid w:val="00CB2CCD"/>
    <w:rsid w:val="00CB2E3D"/>
    <w:rsid w:val="00CB3232"/>
    <w:rsid w:val="00CB3532"/>
    <w:rsid w:val="00CB3A39"/>
    <w:rsid w:val="00CB3B6F"/>
    <w:rsid w:val="00CB3B76"/>
    <w:rsid w:val="00CB3BCA"/>
    <w:rsid w:val="00CB3C87"/>
    <w:rsid w:val="00CB3CEF"/>
    <w:rsid w:val="00CB3EEB"/>
    <w:rsid w:val="00CB404E"/>
    <w:rsid w:val="00CB4400"/>
    <w:rsid w:val="00CB463C"/>
    <w:rsid w:val="00CB4743"/>
    <w:rsid w:val="00CB48FB"/>
    <w:rsid w:val="00CB4D21"/>
    <w:rsid w:val="00CB4D47"/>
    <w:rsid w:val="00CB50C8"/>
    <w:rsid w:val="00CB515A"/>
    <w:rsid w:val="00CB51F1"/>
    <w:rsid w:val="00CB5203"/>
    <w:rsid w:val="00CB539E"/>
    <w:rsid w:val="00CB564A"/>
    <w:rsid w:val="00CB577C"/>
    <w:rsid w:val="00CB5A9E"/>
    <w:rsid w:val="00CB5AC1"/>
    <w:rsid w:val="00CB5BD1"/>
    <w:rsid w:val="00CB5C24"/>
    <w:rsid w:val="00CB5CB9"/>
    <w:rsid w:val="00CB5E92"/>
    <w:rsid w:val="00CB5F76"/>
    <w:rsid w:val="00CB6101"/>
    <w:rsid w:val="00CB624F"/>
    <w:rsid w:val="00CB654C"/>
    <w:rsid w:val="00CB6562"/>
    <w:rsid w:val="00CB66AB"/>
    <w:rsid w:val="00CB6A26"/>
    <w:rsid w:val="00CB6A5D"/>
    <w:rsid w:val="00CB6AAD"/>
    <w:rsid w:val="00CB6AE9"/>
    <w:rsid w:val="00CB6E01"/>
    <w:rsid w:val="00CB7016"/>
    <w:rsid w:val="00CB7242"/>
    <w:rsid w:val="00CB72F1"/>
    <w:rsid w:val="00CB7357"/>
    <w:rsid w:val="00CB748D"/>
    <w:rsid w:val="00CB769B"/>
    <w:rsid w:val="00CB76B5"/>
    <w:rsid w:val="00CB777F"/>
    <w:rsid w:val="00CB7BCE"/>
    <w:rsid w:val="00CB7D4B"/>
    <w:rsid w:val="00CC044F"/>
    <w:rsid w:val="00CC0613"/>
    <w:rsid w:val="00CC0797"/>
    <w:rsid w:val="00CC07A8"/>
    <w:rsid w:val="00CC09F2"/>
    <w:rsid w:val="00CC0AAB"/>
    <w:rsid w:val="00CC0E30"/>
    <w:rsid w:val="00CC109D"/>
    <w:rsid w:val="00CC10C8"/>
    <w:rsid w:val="00CC10DF"/>
    <w:rsid w:val="00CC1296"/>
    <w:rsid w:val="00CC12AC"/>
    <w:rsid w:val="00CC15EF"/>
    <w:rsid w:val="00CC1823"/>
    <w:rsid w:val="00CC1989"/>
    <w:rsid w:val="00CC19AD"/>
    <w:rsid w:val="00CC19DF"/>
    <w:rsid w:val="00CC1D4C"/>
    <w:rsid w:val="00CC1EB1"/>
    <w:rsid w:val="00CC1F20"/>
    <w:rsid w:val="00CC1F2F"/>
    <w:rsid w:val="00CC1FDD"/>
    <w:rsid w:val="00CC218D"/>
    <w:rsid w:val="00CC2253"/>
    <w:rsid w:val="00CC2459"/>
    <w:rsid w:val="00CC2506"/>
    <w:rsid w:val="00CC263C"/>
    <w:rsid w:val="00CC29B5"/>
    <w:rsid w:val="00CC2A1A"/>
    <w:rsid w:val="00CC2E45"/>
    <w:rsid w:val="00CC3047"/>
    <w:rsid w:val="00CC31FA"/>
    <w:rsid w:val="00CC3214"/>
    <w:rsid w:val="00CC36C1"/>
    <w:rsid w:val="00CC37F4"/>
    <w:rsid w:val="00CC3948"/>
    <w:rsid w:val="00CC3AC8"/>
    <w:rsid w:val="00CC3AF0"/>
    <w:rsid w:val="00CC3CFF"/>
    <w:rsid w:val="00CC3DE9"/>
    <w:rsid w:val="00CC4179"/>
    <w:rsid w:val="00CC4598"/>
    <w:rsid w:val="00CC4655"/>
    <w:rsid w:val="00CC475F"/>
    <w:rsid w:val="00CC4899"/>
    <w:rsid w:val="00CC4BBF"/>
    <w:rsid w:val="00CC4D24"/>
    <w:rsid w:val="00CC4D8F"/>
    <w:rsid w:val="00CC4FBE"/>
    <w:rsid w:val="00CC510E"/>
    <w:rsid w:val="00CC5238"/>
    <w:rsid w:val="00CC5315"/>
    <w:rsid w:val="00CC53F4"/>
    <w:rsid w:val="00CC545E"/>
    <w:rsid w:val="00CC5568"/>
    <w:rsid w:val="00CC591F"/>
    <w:rsid w:val="00CC5A92"/>
    <w:rsid w:val="00CC5B1A"/>
    <w:rsid w:val="00CC5B3D"/>
    <w:rsid w:val="00CC5BD4"/>
    <w:rsid w:val="00CC5C79"/>
    <w:rsid w:val="00CC5D0A"/>
    <w:rsid w:val="00CC5DF9"/>
    <w:rsid w:val="00CC5E8F"/>
    <w:rsid w:val="00CC5FE8"/>
    <w:rsid w:val="00CC6076"/>
    <w:rsid w:val="00CC6177"/>
    <w:rsid w:val="00CC630B"/>
    <w:rsid w:val="00CC6326"/>
    <w:rsid w:val="00CC636E"/>
    <w:rsid w:val="00CC651E"/>
    <w:rsid w:val="00CC6666"/>
    <w:rsid w:val="00CC68B5"/>
    <w:rsid w:val="00CC6907"/>
    <w:rsid w:val="00CC6B89"/>
    <w:rsid w:val="00CC6C11"/>
    <w:rsid w:val="00CC6F52"/>
    <w:rsid w:val="00CC6FDB"/>
    <w:rsid w:val="00CC702D"/>
    <w:rsid w:val="00CC7376"/>
    <w:rsid w:val="00CC7525"/>
    <w:rsid w:val="00CC7570"/>
    <w:rsid w:val="00CC75C4"/>
    <w:rsid w:val="00CC75FD"/>
    <w:rsid w:val="00CC7654"/>
    <w:rsid w:val="00CC7A55"/>
    <w:rsid w:val="00CC7B01"/>
    <w:rsid w:val="00CC7C4F"/>
    <w:rsid w:val="00CC7E26"/>
    <w:rsid w:val="00CD04AF"/>
    <w:rsid w:val="00CD04D9"/>
    <w:rsid w:val="00CD04F2"/>
    <w:rsid w:val="00CD0541"/>
    <w:rsid w:val="00CD082B"/>
    <w:rsid w:val="00CD0973"/>
    <w:rsid w:val="00CD0B63"/>
    <w:rsid w:val="00CD0C3A"/>
    <w:rsid w:val="00CD0C3B"/>
    <w:rsid w:val="00CD0D85"/>
    <w:rsid w:val="00CD0D91"/>
    <w:rsid w:val="00CD0F72"/>
    <w:rsid w:val="00CD1193"/>
    <w:rsid w:val="00CD1586"/>
    <w:rsid w:val="00CD15FC"/>
    <w:rsid w:val="00CD167C"/>
    <w:rsid w:val="00CD176B"/>
    <w:rsid w:val="00CD1A7C"/>
    <w:rsid w:val="00CD1B97"/>
    <w:rsid w:val="00CD1E54"/>
    <w:rsid w:val="00CD1F31"/>
    <w:rsid w:val="00CD216C"/>
    <w:rsid w:val="00CD22CC"/>
    <w:rsid w:val="00CD263B"/>
    <w:rsid w:val="00CD26F1"/>
    <w:rsid w:val="00CD2746"/>
    <w:rsid w:val="00CD27A8"/>
    <w:rsid w:val="00CD2820"/>
    <w:rsid w:val="00CD29B8"/>
    <w:rsid w:val="00CD2A9A"/>
    <w:rsid w:val="00CD2BBD"/>
    <w:rsid w:val="00CD2C5D"/>
    <w:rsid w:val="00CD2D95"/>
    <w:rsid w:val="00CD2F0F"/>
    <w:rsid w:val="00CD312B"/>
    <w:rsid w:val="00CD3467"/>
    <w:rsid w:val="00CD373F"/>
    <w:rsid w:val="00CD3B5A"/>
    <w:rsid w:val="00CD3D4E"/>
    <w:rsid w:val="00CD3F44"/>
    <w:rsid w:val="00CD4014"/>
    <w:rsid w:val="00CD4269"/>
    <w:rsid w:val="00CD44D1"/>
    <w:rsid w:val="00CD4524"/>
    <w:rsid w:val="00CD465E"/>
    <w:rsid w:val="00CD49BE"/>
    <w:rsid w:val="00CD49F5"/>
    <w:rsid w:val="00CD4A68"/>
    <w:rsid w:val="00CD4E15"/>
    <w:rsid w:val="00CD4E93"/>
    <w:rsid w:val="00CD557D"/>
    <w:rsid w:val="00CD58A0"/>
    <w:rsid w:val="00CD5988"/>
    <w:rsid w:val="00CD5A10"/>
    <w:rsid w:val="00CD5A11"/>
    <w:rsid w:val="00CD5A87"/>
    <w:rsid w:val="00CD6334"/>
    <w:rsid w:val="00CD63A2"/>
    <w:rsid w:val="00CD6408"/>
    <w:rsid w:val="00CD6420"/>
    <w:rsid w:val="00CD6486"/>
    <w:rsid w:val="00CD65AA"/>
    <w:rsid w:val="00CD6842"/>
    <w:rsid w:val="00CD6949"/>
    <w:rsid w:val="00CD6B62"/>
    <w:rsid w:val="00CD6E71"/>
    <w:rsid w:val="00CD6EC0"/>
    <w:rsid w:val="00CD7058"/>
    <w:rsid w:val="00CD7388"/>
    <w:rsid w:val="00CD757C"/>
    <w:rsid w:val="00CD77A1"/>
    <w:rsid w:val="00CD7B29"/>
    <w:rsid w:val="00CD7B9C"/>
    <w:rsid w:val="00CD7CBD"/>
    <w:rsid w:val="00CE0262"/>
    <w:rsid w:val="00CE053C"/>
    <w:rsid w:val="00CE06BC"/>
    <w:rsid w:val="00CE0725"/>
    <w:rsid w:val="00CE07FD"/>
    <w:rsid w:val="00CE0888"/>
    <w:rsid w:val="00CE090F"/>
    <w:rsid w:val="00CE0C03"/>
    <w:rsid w:val="00CE0ED6"/>
    <w:rsid w:val="00CE16A4"/>
    <w:rsid w:val="00CE1820"/>
    <w:rsid w:val="00CE1898"/>
    <w:rsid w:val="00CE191C"/>
    <w:rsid w:val="00CE1A16"/>
    <w:rsid w:val="00CE1A30"/>
    <w:rsid w:val="00CE1B9F"/>
    <w:rsid w:val="00CE1CAF"/>
    <w:rsid w:val="00CE1D9F"/>
    <w:rsid w:val="00CE1DE7"/>
    <w:rsid w:val="00CE241C"/>
    <w:rsid w:val="00CE26C6"/>
    <w:rsid w:val="00CE26F5"/>
    <w:rsid w:val="00CE2A1D"/>
    <w:rsid w:val="00CE2CD9"/>
    <w:rsid w:val="00CE2CDB"/>
    <w:rsid w:val="00CE2D03"/>
    <w:rsid w:val="00CE2D39"/>
    <w:rsid w:val="00CE2E61"/>
    <w:rsid w:val="00CE346C"/>
    <w:rsid w:val="00CE36A2"/>
    <w:rsid w:val="00CE3790"/>
    <w:rsid w:val="00CE382A"/>
    <w:rsid w:val="00CE3948"/>
    <w:rsid w:val="00CE3B0C"/>
    <w:rsid w:val="00CE3E36"/>
    <w:rsid w:val="00CE3F1E"/>
    <w:rsid w:val="00CE3FE4"/>
    <w:rsid w:val="00CE4096"/>
    <w:rsid w:val="00CE4278"/>
    <w:rsid w:val="00CE4282"/>
    <w:rsid w:val="00CE42CE"/>
    <w:rsid w:val="00CE4326"/>
    <w:rsid w:val="00CE4344"/>
    <w:rsid w:val="00CE44D4"/>
    <w:rsid w:val="00CE4633"/>
    <w:rsid w:val="00CE4635"/>
    <w:rsid w:val="00CE4638"/>
    <w:rsid w:val="00CE47F2"/>
    <w:rsid w:val="00CE4821"/>
    <w:rsid w:val="00CE4917"/>
    <w:rsid w:val="00CE4943"/>
    <w:rsid w:val="00CE4A6C"/>
    <w:rsid w:val="00CE50A9"/>
    <w:rsid w:val="00CE5155"/>
    <w:rsid w:val="00CE554F"/>
    <w:rsid w:val="00CE5592"/>
    <w:rsid w:val="00CE58DF"/>
    <w:rsid w:val="00CE5B47"/>
    <w:rsid w:val="00CE5D91"/>
    <w:rsid w:val="00CE5E9B"/>
    <w:rsid w:val="00CE5F50"/>
    <w:rsid w:val="00CE5FC8"/>
    <w:rsid w:val="00CE5FCE"/>
    <w:rsid w:val="00CE62FF"/>
    <w:rsid w:val="00CE6315"/>
    <w:rsid w:val="00CE6443"/>
    <w:rsid w:val="00CE64C9"/>
    <w:rsid w:val="00CE6641"/>
    <w:rsid w:val="00CE6819"/>
    <w:rsid w:val="00CE6920"/>
    <w:rsid w:val="00CE6A14"/>
    <w:rsid w:val="00CE6A87"/>
    <w:rsid w:val="00CE6B4F"/>
    <w:rsid w:val="00CE6B76"/>
    <w:rsid w:val="00CE6D8D"/>
    <w:rsid w:val="00CE7589"/>
    <w:rsid w:val="00CE786F"/>
    <w:rsid w:val="00CE78A2"/>
    <w:rsid w:val="00CE7A71"/>
    <w:rsid w:val="00CE7ABE"/>
    <w:rsid w:val="00CE7C03"/>
    <w:rsid w:val="00CE7E47"/>
    <w:rsid w:val="00CE7FD3"/>
    <w:rsid w:val="00CF0106"/>
    <w:rsid w:val="00CF0126"/>
    <w:rsid w:val="00CF0322"/>
    <w:rsid w:val="00CF0338"/>
    <w:rsid w:val="00CF0382"/>
    <w:rsid w:val="00CF03B1"/>
    <w:rsid w:val="00CF04AA"/>
    <w:rsid w:val="00CF05A0"/>
    <w:rsid w:val="00CF0684"/>
    <w:rsid w:val="00CF0812"/>
    <w:rsid w:val="00CF0A84"/>
    <w:rsid w:val="00CF0EFA"/>
    <w:rsid w:val="00CF104E"/>
    <w:rsid w:val="00CF1490"/>
    <w:rsid w:val="00CF150E"/>
    <w:rsid w:val="00CF1532"/>
    <w:rsid w:val="00CF1555"/>
    <w:rsid w:val="00CF1609"/>
    <w:rsid w:val="00CF1B73"/>
    <w:rsid w:val="00CF1BB2"/>
    <w:rsid w:val="00CF1CEB"/>
    <w:rsid w:val="00CF1D50"/>
    <w:rsid w:val="00CF2012"/>
    <w:rsid w:val="00CF2358"/>
    <w:rsid w:val="00CF239D"/>
    <w:rsid w:val="00CF23CD"/>
    <w:rsid w:val="00CF2435"/>
    <w:rsid w:val="00CF259D"/>
    <w:rsid w:val="00CF268C"/>
    <w:rsid w:val="00CF270E"/>
    <w:rsid w:val="00CF28A1"/>
    <w:rsid w:val="00CF2A5D"/>
    <w:rsid w:val="00CF2AE5"/>
    <w:rsid w:val="00CF2AF5"/>
    <w:rsid w:val="00CF2C50"/>
    <w:rsid w:val="00CF2C5E"/>
    <w:rsid w:val="00CF30DB"/>
    <w:rsid w:val="00CF316A"/>
    <w:rsid w:val="00CF31C9"/>
    <w:rsid w:val="00CF3210"/>
    <w:rsid w:val="00CF32C9"/>
    <w:rsid w:val="00CF3427"/>
    <w:rsid w:val="00CF379A"/>
    <w:rsid w:val="00CF37C9"/>
    <w:rsid w:val="00CF37E0"/>
    <w:rsid w:val="00CF3AC6"/>
    <w:rsid w:val="00CF3C93"/>
    <w:rsid w:val="00CF3CA4"/>
    <w:rsid w:val="00CF3EAD"/>
    <w:rsid w:val="00CF3F4F"/>
    <w:rsid w:val="00CF41F6"/>
    <w:rsid w:val="00CF420A"/>
    <w:rsid w:val="00CF42DF"/>
    <w:rsid w:val="00CF4356"/>
    <w:rsid w:val="00CF435D"/>
    <w:rsid w:val="00CF4547"/>
    <w:rsid w:val="00CF4767"/>
    <w:rsid w:val="00CF4D96"/>
    <w:rsid w:val="00CF4FC4"/>
    <w:rsid w:val="00CF50F7"/>
    <w:rsid w:val="00CF5105"/>
    <w:rsid w:val="00CF5235"/>
    <w:rsid w:val="00CF546E"/>
    <w:rsid w:val="00CF5609"/>
    <w:rsid w:val="00CF589E"/>
    <w:rsid w:val="00CF5AD1"/>
    <w:rsid w:val="00CF5BF1"/>
    <w:rsid w:val="00CF5F52"/>
    <w:rsid w:val="00CF5FCF"/>
    <w:rsid w:val="00CF65BB"/>
    <w:rsid w:val="00CF677A"/>
    <w:rsid w:val="00CF67B8"/>
    <w:rsid w:val="00CF6A15"/>
    <w:rsid w:val="00CF6BCD"/>
    <w:rsid w:val="00CF6F68"/>
    <w:rsid w:val="00CF6F92"/>
    <w:rsid w:val="00CF6FE1"/>
    <w:rsid w:val="00CF71BB"/>
    <w:rsid w:val="00CF73F8"/>
    <w:rsid w:val="00CF77AA"/>
    <w:rsid w:val="00CF79EF"/>
    <w:rsid w:val="00CF7A7D"/>
    <w:rsid w:val="00CF7B79"/>
    <w:rsid w:val="00CF7BE5"/>
    <w:rsid w:val="00CF7C72"/>
    <w:rsid w:val="00CF7DB8"/>
    <w:rsid w:val="00CF7E2D"/>
    <w:rsid w:val="00CF7F7F"/>
    <w:rsid w:val="00D0023B"/>
    <w:rsid w:val="00D00902"/>
    <w:rsid w:val="00D00E64"/>
    <w:rsid w:val="00D0112A"/>
    <w:rsid w:val="00D01239"/>
    <w:rsid w:val="00D014A5"/>
    <w:rsid w:val="00D014C8"/>
    <w:rsid w:val="00D01532"/>
    <w:rsid w:val="00D019AB"/>
    <w:rsid w:val="00D01ACC"/>
    <w:rsid w:val="00D01BD1"/>
    <w:rsid w:val="00D01CFA"/>
    <w:rsid w:val="00D01EF0"/>
    <w:rsid w:val="00D01F4A"/>
    <w:rsid w:val="00D01FFE"/>
    <w:rsid w:val="00D0222E"/>
    <w:rsid w:val="00D0233C"/>
    <w:rsid w:val="00D02358"/>
    <w:rsid w:val="00D02567"/>
    <w:rsid w:val="00D026E4"/>
    <w:rsid w:val="00D029D4"/>
    <w:rsid w:val="00D03079"/>
    <w:rsid w:val="00D030F2"/>
    <w:rsid w:val="00D0328F"/>
    <w:rsid w:val="00D032E4"/>
    <w:rsid w:val="00D03551"/>
    <w:rsid w:val="00D03688"/>
    <w:rsid w:val="00D0378C"/>
    <w:rsid w:val="00D038B9"/>
    <w:rsid w:val="00D039BA"/>
    <w:rsid w:val="00D03A17"/>
    <w:rsid w:val="00D03A3F"/>
    <w:rsid w:val="00D03A5C"/>
    <w:rsid w:val="00D03AC7"/>
    <w:rsid w:val="00D03DA3"/>
    <w:rsid w:val="00D03EFB"/>
    <w:rsid w:val="00D03F23"/>
    <w:rsid w:val="00D04059"/>
    <w:rsid w:val="00D0464F"/>
    <w:rsid w:val="00D04864"/>
    <w:rsid w:val="00D048B8"/>
    <w:rsid w:val="00D04A0B"/>
    <w:rsid w:val="00D04C36"/>
    <w:rsid w:val="00D04DCA"/>
    <w:rsid w:val="00D04E03"/>
    <w:rsid w:val="00D04F01"/>
    <w:rsid w:val="00D04F0C"/>
    <w:rsid w:val="00D050D0"/>
    <w:rsid w:val="00D050D8"/>
    <w:rsid w:val="00D05159"/>
    <w:rsid w:val="00D0525B"/>
    <w:rsid w:val="00D0534B"/>
    <w:rsid w:val="00D05396"/>
    <w:rsid w:val="00D05532"/>
    <w:rsid w:val="00D0554B"/>
    <w:rsid w:val="00D056B9"/>
    <w:rsid w:val="00D056C1"/>
    <w:rsid w:val="00D05A74"/>
    <w:rsid w:val="00D06223"/>
    <w:rsid w:val="00D0627E"/>
    <w:rsid w:val="00D062ED"/>
    <w:rsid w:val="00D06395"/>
    <w:rsid w:val="00D066EA"/>
    <w:rsid w:val="00D06B3D"/>
    <w:rsid w:val="00D06B50"/>
    <w:rsid w:val="00D06D26"/>
    <w:rsid w:val="00D0703B"/>
    <w:rsid w:val="00D07120"/>
    <w:rsid w:val="00D071CF"/>
    <w:rsid w:val="00D0736D"/>
    <w:rsid w:val="00D07580"/>
    <w:rsid w:val="00D0770B"/>
    <w:rsid w:val="00D0792B"/>
    <w:rsid w:val="00D079D1"/>
    <w:rsid w:val="00D07F08"/>
    <w:rsid w:val="00D10040"/>
    <w:rsid w:val="00D10088"/>
    <w:rsid w:val="00D101BE"/>
    <w:rsid w:val="00D10493"/>
    <w:rsid w:val="00D10A78"/>
    <w:rsid w:val="00D10A8F"/>
    <w:rsid w:val="00D10B53"/>
    <w:rsid w:val="00D10B8F"/>
    <w:rsid w:val="00D11263"/>
    <w:rsid w:val="00D1128A"/>
    <w:rsid w:val="00D1161F"/>
    <w:rsid w:val="00D11646"/>
    <w:rsid w:val="00D1180D"/>
    <w:rsid w:val="00D1186B"/>
    <w:rsid w:val="00D11909"/>
    <w:rsid w:val="00D11B9C"/>
    <w:rsid w:val="00D11BC0"/>
    <w:rsid w:val="00D11C0B"/>
    <w:rsid w:val="00D11CA2"/>
    <w:rsid w:val="00D11DCA"/>
    <w:rsid w:val="00D11EBA"/>
    <w:rsid w:val="00D11FC2"/>
    <w:rsid w:val="00D12201"/>
    <w:rsid w:val="00D1242C"/>
    <w:rsid w:val="00D12481"/>
    <w:rsid w:val="00D126AB"/>
    <w:rsid w:val="00D12864"/>
    <w:rsid w:val="00D1296A"/>
    <w:rsid w:val="00D12AA1"/>
    <w:rsid w:val="00D12BB7"/>
    <w:rsid w:val="00D12FAF"/>
    <w:rsid w:val="00D1324B"/>
    <w:rsid w:val="00D1345E"/>
    <w:rsid w:val="00D134A2"/>
    <w:rsid w:val="00D135FF"/>
    <w:rsid w:val="00D13669"/>
    <w:rsid w:val="00D13995"/>
    <w:rsid w:val="00D139C6"/>
    <w:rsid w:val="00D13A6E"/>
    <w:rsid w:val="00D13B7B"/>
    <w:rsid w:val="00D13B85"/>
    <w:rsid w:val="00D143BE"/>
    <w:rsid w:val="00D1446C"/>
    <w:rsid w:val="00D146C3"/>
    <w:rsid w:val="00D149EC"/>
    <w:rsid w:val="00D14C46"/>
    <w:rsid w:val="00D14C53"/>
    <w:rsid w:val="00D14F9A"/>
    <w:rsid w:val="00D15059"/>
    <w:rsid w:val="00D1524C"/>
    <w:rsid w:val="00D15420"/>
    <w:rsid w:val="00D15533"/>
    <w:rsid w:val="00D156EA"/>
    <w:rsid w:val="00D15A95"/>
    <w:rsid w:val="00D15CDC"/>
    <w:rsid w:val="00D15F1E"/>
    <w:rsid w:val="00D160FD"/>
    <w:rsid w:val="00D1630A"/>
    <w:rsid w:val="00D163FE"/>
    <w:rsid w:val="00D164E1"/>
    <w:rsid w:val="00D16D79"/>
    <w:rsid w:val="00D16F29"/>
    <w:rsid w:val="00D16F37"/>
    <w:rsid w:val="00D17009"/>
    <w:rsid w:val="00D17074"/>
    <w:rsid w:val="00D1732B"/>
    <w:rsid w:val="00D173A4"/>
    <w:rsid w:val="00D174DD"/>
    <w:rsid w:val="00D17718"/>
    <w:rsid w:val="00D178DD"/>
    <w:rsid w:val="00D178ED"/>
    <w:rsid w:val="00D17919"/>
    <w:rsid w:val="00D17B51"/>
    <w:rsid w:val="00D17B67"/>
    <w:rsid w:val="00D17CC2"/>
    <w:rsid w:val="00D17CFA"/>
    <w:rsid w:val="00D17D8F"/>
    <w:rsid w:val="00D17FF9"/>
    <w:rsid w:val="00D2009D"/>
    <w:rsid w:val="00D201D1"/>
    <w:rsid w:val="00D2047A"/>
    <w:rsid w:val="00D20BC1"/>
    <w:rsid w:val="00D20C39"/>
    <w:rsid w:val="00D20CF5"/>
    <w:rsid w:val="00D20F3B"/>
    <w:rsid w:val="00D21422"/>
    <w:rsid w:val="00D21606"/>
    <w:rsid w:val="00D216C8"/>
    <w:rsid w:val="00D21705"/>
    <w:rsid w:val="00D2173A"/>
    <w:rsid w:val="00D218DE"/>
    <w:rsid w:val="00D218DF"/>
    <w:rsid w:val="00D219C1"/>
    <w:rsid w:val="00D21F68"/>
    <w:rsid w:val="00D21FB0"/>
    <w:rsid w:val="00D2204C"/>
    <w:rsid w:val="00D220E1"/>
    <w:rsid w:val="00D2226B"/>
    <w:rsid w:val="00D22358"/>
    <w:rsid w:val="00D225AB"/>
    <w:rsid w:val="00D225ED"/>
    <w:rsid w:val="00D22819"/>
    <w:rsid w:val="00D22993"/>
    <w:rsid w:val="00D229E6"/>
    <w:rsid w:val="00D22B31"/>
    <w:rsid w:val="00D22EBC"/>
    <w:rsid w:val="00D22F4D"/>
    <w:rsid w:val="00D22FAB"/>
    <w:rsid w:val="00D230AE"/>
    <w:rsid w:val="00D23392"/>
    <w:rsid w:val="00D236E8"/>
    <w:rsid w:val="00D23735"/>
    <w:rsid w:val="00D23753"/>
    <w:rsid w:val="00D2381F"/>
    <w:rsid w:val="00D23901"/>
    <w:rsid w:val="00D23935"/>
    <w:rsid w:val="00D239AE"/>
    <w:rsid w:val="00D23CB1"/>
    <w:rsid w:val="00D23E6B"/>
    <w:rsid w:val="00D23F41"/>
    <w:rsid w:val="00D23FD5"/>
    <w:rsid w:val="00D24402"/>
    <w:rsid w:val="00D24870"/>
    <w:rsid w:val="00D2495C"/>
    <w:rsid w:val="00D24C1A"/>
    <w:rsid w:val="00D24E54"/>
    <w:rsid w:val="00D24FC0"/>
    <w:rsid w:val="00D25093"/>
    <w:rsid w:val="00D2515F"/>
    <w:rsid w:val="00D255AD"/>
    <w:rsid w:val="00D25677"/>
    <w:rsid w:val="00D257BB"/>
    <w:rsid w:val="00D2589D"/>
    <w:rsid w:val="00D258FA"/>
    <w:rsid w:val="00D25AEE"/>
    <w:rsid w:val="00D25BCA"/>
    <w:rsid w:val="00D25C6B"/>
    <w:rsid w:val="00D25D7B"/>
    <w:rsid w:val="00D25F91"/>
    <w:rsid w:val="00D25FA8"/>
    <w:rsid w:val="00D260F4"/>
    <w:rsid w:val="00D261AE"/>
    <w:rsid w:val="00D2620C"/>
    <w:rsid w:val="00D2647D"/>
    <w:rsid w:val="00D26581"/>
    <w:rsid w:val="00D26591"/>
    <w:rsid w:val="00D2669E"/>
    <w:rsid w:val="00D26720"/>
    <w:rsid w:val="00D268F3"/>
    <w:rsid w:val="00D2693C"/>
    <w:rsid w:val="00D26943"/>
    <w:rsid w:val="00D26961"/>
    <w:rsid w:val="00D2696D"/>
    <w:rsid w:val="00D26A48"/>
    <w:rsid w:val="00D26BD1"/>
    <w:rsid w:val="00D26BE6"/>
    <w:rsid w:val="00D26C5A"/>
    <w:rsid w:val="00D26CAB"/>
    <w:rsid w:val="00D26DCA"/>
    <w:rsid w:val="00D26F1B"/>
    <w:rsid w:val="00D26FCA"/>
    <w:rsid w:val="00D270B9"/>
    <w:rsid w:val="00D27103"/>
    <w:rsid w:val="00D2710C"/>
    <w:rsid w:val="00D27228"/>
    <w:rsid w:val="00D272D2"/>
    <w:rsid w:val="00D273BB"/>
    <w:rsid w:val="00D27579"/>
    <w:rsid w:val="00D27853"/>
    <w:rsid w:val="00D27AA0"/>
    <w:rsid w:val="00D27B73"/>
    <w:rsid w:val="00D27CDD"/>
    <w:rsid w:val="00D27D83"/>
    <w:rsid w:val="00D27F6C"/>
    <w:rsid w:val="00D301A6"/>
    <w:rsid w:val="00D305FC"/>
    <w:rsid w:val="00D3076E"/>
    <w:rsid w:val="00D30829"/>
    <w:rsid w:val="00D30ACC"/>
    <w:rsid w:val="00D30B16"/>
    <w:rsid w:val="00D30B21"/>
    <w:rsid w:val="00D30B6D"/>
    <w:rsid w:val="00D30C74"/>
    <w:rsid w:val="00D30CA2"/>
    <w:rsid w:val="00D310B6"/>
    <w:rsid w:val="00D31610"/>
    <w:rsid w:val="00D3164A"/>
    <w:rsid w:val="00D316BC"/>
    <w:rsid w:val="00D31A04"/>
    <w:rsid w:val="00D31D5F"/>
    <w:rsid w:val="00D31DFE"/>
    <w:rsid w:val="00D31F1E"/>
    <w:rsid w:val="00D31FD3"/>
    <w:rsid w:val="00D32081"/>
    <w:rsid w:val="00D3218C"/>
    <w:rsid w:val="00D322E6"/>
    <w:rsid w:val="00D32310"/>
    <w:rsid w:val="00D3251A"/>
    <w:rsid w:val="00D327AE"/>
    <w:rsid w:val="00D3293A"/>
    <w:rsid w:val="00D32954"/>
    <w:rsid w:val="00D329A6"/>
    <w:rsid w:val="00D329DF"/>
    <w:rsid w:val="00D32F5E"/>
    <w:rsid w:val="00D33080"/>
    <w:rsid w:val="00D3315B"/>
    <w:rsid w:val="00D33337"/>
    <w:rsid w:val="00D334C6"/>
    <w:rsid w:val="00D334CD"/>
    <w:rsid w:val="00D33579"/>
    <w:rsid w:val="00D3364D"/>
    <w:rsid w:val="00D3371F"/>
    <w:rsid w:val="00D3376D"/>
    <w:rsid w:val="00D33A2B"/>
    <w:rsid w:val="00D33B41"/>
    <w:rsid w:val="00D33C2A"/>
    <w:rsid w:val="00D33CEA"/>
    <w:rsid w:val="00D33DDC"/>
    <w:rsid w:val="00D34461"/>
    <w:rsid w:val="00D3460D"/>
    <w:rsid w:val="00D347F7"/>
    <w:rsid w:val="00D35016"/>
    <w:rsid w:val="00D3505E"/>
    <w:rsid w:val="00D3550B"/>
    <w:rsid w:val="00D357C5"/>
    <w:rsid w:val="00D35CFA"/>
    <w:rsid w:val="00D35ED2"/>
    <w:rsid w:val="00D35EF8"/>
    <w:rsid w:val="00D35F7C"/>
    <w:rsid w:val="00D363AA"/>
    <w:rsid w:val="00D36572"/>
    <w:rsid w:val="00D36647"/>
    <w:rsid w:val="00D36882"/>
    <w:rsid w:val="00D369AB"/>
    <w:rsid w:val="00D36BA7"/>
    <w:rsid w:val="00D36BF2"/>
    <w:rsid w:val="00D36C3C"/>
    <w:rsid w:val="00D36E73"/>
    <w:rsid w:val="00D37019"/>
    <w:rsid w:val="00D3734A"/>
    <w:rsid w:val="00D37425"/>
    <w:rsid w:val="00D3787C"/>
    <w:rsid w:val="00D37BA4"/>
    <w:rsid w:val="00D37BCD"/>
    <w:rsid w:val="00D37E8C"/>
    <w:rsid w:val="00D40027"/>
    <w:rsid w:val="00D4005E"/>
    <w:rsid w:val="00D40276"/>
    <w:rsid w:val="00D402A3"/>
    <w:rsid w:val="00D403DA"/>
    <w:rsid w:val="00D40411"/>
    <w:rsid w:val="00D405A2"/>
    <w:rsid w:val="00D406D9"/>
    <w:rsid w:val="00D4073F"/>
    <w:rsid w:val="00D40841"/>
    <w:rsid w:val="00D40858"/>
    <w:rsid w:val="00D409A1"/>
    <w:rsid w:val="00D40E07"/>
    <w:rsid w:val="00D40FFC"/>
    <w:rsid w:val="00D4109E"/>
    <w:rsid w:val="00D410FF"/>
    <w:rsid w:val="00D41107"/>
    <w:rsid w:val="00D4114E"/>
    <w:rsid w:val="00D414A7"/>
    <w:rsid w:val="00D414AC"/>
    <w:rsid w:val="00D4163C"/>
    <w:rsid w:val="00D41645"/>
    <w:rsid w:val="00D41AB0"/>
    <w:rsid w:val="00D41E53"/>
    <w:rsid w:val="00D41EC7"/>
    <w:rsid w:val="00D41EDE"/>
    <w:rsid w:val="00D4212D"/>
    <w:rsid w:val="00D42176"/>
    <w:rsid w:val="00D422F8"/>
    <w:rsid w:val="00D42448"/>
    <w:rsid w:val="00D42460"/>
    <w:rsid w:val="00D424DC"/>
    <w:rsid w:val="00D42537"/>
    <w:rsid w:val="00D42567"/>
    <w:rsid w:val="00D4280C"/>
    <w:rsid w:val="00D42A18"/>
    <w:rsid w:val="00D42A6D"/>
    <w:rsid w:val="00D42AB3"/>
    <w:rsid w:val="00D42C36"/>
    <w:rsid w:val="00D42C39"/>
    <w:rsid w:val="00D42E71"/>
    <w:rsid w:val="00D430F5"/>
    <w:rsid w:val="00D431DC"/>
    <w:rsid w:val="00D43395"/>
    <w:rsid w:val="00D434C3"/>
    <w:rsid w:val="00D4351E"/>
    <w:rsid w:val="00D43540"/>
    <w:rsid w:val="00D4364C"/>
    <w:rsid w:val="00D43683"/>
    <w:rsid w:val="00D43781"/>
    <w:rsid w:val="00D43797"/>
    <w:rsid w:val="00D43944"/>
    <w:rsid w:val="00D43F71"/>
    <w:rsid w:val="00D443AC"/>
    <w:rsid w:val="00D443D8"/>
    <w:rsid w:val="00D4441A"/>
    <w:rsid w:val="00D4460F"/>
    <w:rsid w:val="00D44916"/>
    <w:rsid w:val="00D44976"/>
    <w:rsid w:val="00D44ADE"/>
    <w:rsid w:val="00D44BA1"/>
    <w:rsid w:val="00D44C27"/>
    <w:rsid w:val="00D44E0E"/>
    <w:rsid w:val="00D450D4"/>
    <w:rsid w:val="00D4525E"/>
    <w:rsid w:val="00D45316"/>
    <w:rsid w:val="00D4563F"/>
    <w:rsid w:val="00D45746"/>
    <w:rsid w:val="00D458A8"/>
    <w:rsid w:val="00D45CCD"/>
    <w:rsid w:val="00D45DEF"/>
    <w:rsid w:val="00D45FD7"/>
    <w:rsid w:val="00D4604B"/>
    <w:rsid w:val="00D461DF"/>
    <w:rsid w:val="00D461EB"/>
    <w:rsid w:val="00D46551"/>
    <w:rsid w:val="00D4656A"/>
    <w:rsid w:val="00D467B3"/>
    <w:rsid w:val="00D467D1"/>
    <w:rsid w:val="00D46816"/>
    <w:rsid w:val="00D4690D"/>
    <w:rsid w:val="00D46B11"/>
    <w:rsid w:val="00D46EC1"/>
    <w:rsid w:val="00D4751C"/>
    <w:rsid w:val="00D4799E"/>
    <w:rsid w:val="00D47B96"/>
    <w:rsid w:val="00D47ECE"/>
    <w:rsid w:val="00D47F53"/>
    <w:rsid w:val="00D50433"/>
    <w:rsid w:val="00D505A5"/>
    <w:rsid w:val="00D507D2"/>
    <w:rsid w:val="00D50853"/>
    <w:rsid w:val="00D50DC1"/>
    <w:rsid w:val="00D50ECE"/>
    <w:rsid w:val="00D51108"/>
    <w:rsid w:val="00D511CA"/>
    <w:rsid w:val="00D511F0"/>
    <w:rsid w:val="00D5128A"/>
    <w:rsid w:val="00D51386"/>
    <w:rsid w:val="00D5151C"/>
    <w:rsid w:val="00D51575"/>
    <w:rsid w:val="00D51752"/>
    <w:rsid w:val="00D517FD"/>
    <w:rsid w:val="00D51B88"/>
    <w:rsid w:val="00D51C67"/>
    <w:rsid w:val="00D51CD7"/>
    <w:rsid w:val="00D51E86"/>
    <w:rsid w:val="00D51EB5"/>
    <w:rsid w:val="00D520A2"/>
    <w:rsid w:val="00D521AC"/>
    <w:rsid w:val="00D521ED"/>
    <w:rsid w:val="00D52211"/>
    <w:rsid w:val="00D5229D"/>
    <w:rsid w:val="00D5235E"/>
    <w:rsid w:val="00D52515"/>
    <w:rsid w:val="00D52527"/>
    <w:rsid w:val="00D52677"/>
    <w:rsid w:val="00D52725"/>
    <w:rsid w:val="00D527DC"/>
    <w:rsid w:val="00D52890"/>
    <w:rsid w:val="00D5297D"/>
    <w:rsid w:val="00D529B9"/>
    <w:rsid w:val="00D52A39"/>
    <w:rsid w:val="00D52A6A"/>
    <w:rsid w:val="00D52FB5"/>
    <w:rsid w:val="00D53029"/>
    <w:rsid w:val="00D530ED"/>
    <w:rsid w:val="00D53788"/>
    <w:rsid w:val="00D537CD"/>
    <w:rsid w:val="00D539FC"/>
    <w:rsid w:val="00D53AE7"/>
    <w:rsid w:val="00D53BD5"/>
    <w:rsid w:val="00D53C34"/>
    <w:rsid w:val="00D540A8"/>
    <w:rsid w:val="00D5412D"/>
    <w:rsid w:val="00D541EF"/>
    <w:rsid w:val="00D542EB"/>
    <w:rsid w:val="00D545F0"/>
    <w:rsid w:val="00D54743"/>
    <w:rsid w:val="00D547D3"/>
    <w:rsid w:val="00D5483A"/>
    <w:rsid w:val="00D54A2B"/>
    <w:rsid w:val="00D54AC3"/>
    <w:rsid w:val="00D54ACF"/>
    <w:rsid w:val="00D54D18"/>
    <w:rsid w:val="00D54DC9"/>
    <w:rsid w:val="00D54FAA"/>
    <w:rsid w:val="00D55498"/>
    <w:rsid w:val="00D55513"/>
    <w:rsid w:val="00D558E6"/>
    <w:rsid w:val="00D55C9E"/>
    <w:rsid w:val="00D55EA2"/>
    <w:rsid w:val="00D55FED"/>
    <w:rsid w:val="00D560CF"/>
    <w:rsid w:val="00D56133"/>
    <w:rsid w:val="00D56407"/>
    <w:rsid w:val="00D56453"/>
    <w:rsid w:val="00D56686"/>
    <w:rsid w:val="00D56CCF"/>
    <w:rsid w:val="00D57160"/>
    <w:rsid w:val="00D57291"/>
    <w:rsid w:val="00D57510"/>
    <w:rsid w:val="00D57524"/>
    <w:rsid w:val="00D5755E"/>
    <w:rsid w:val="00D577A9"/>
    <w:rsid w:val="00D57836"/>
    <w:rsid w:val="00D57926"/>
    <w:rsid w:val="00D579A9"/>
    <w:rsid w:val="00D60072"/>
    <w:rsid w:val="00D60191"/>
    <w:rsid w:val="00D601B9"/>
    <w:rsid w:val="00D602B3"/>
    <w:rsid w:val="00D60497"/>
    <w:rsid w:val="00D604FF"/>
    <w:rsid w:val="00D60659"/>
    <w:rsid w:val="00D6074C"/>
    <w:rsid w:val="00D60783"/>
    <w:rsid w:val="00D607AF"/>
    <w:rsid w:val="00D60A23"/>
    <w:rsid w:val="00D60B14"/>
    <w:rsid w:val="00D60BC2"/>
    <w:rsid w:val="00D60C77"/>
    <w:rsid w:val="00D60DB2"/>
    <w:rsid w:val="00D60F7E"/>
    <w:rsid w:val="00D610D4"/>
    <w:rsid w:val="00D61456"/>
    <w:rsid w:val="00D616BD"/>
    <w:rsid w:val="00D6181F"/>
    <w:rsid w:val="00D61884"/>
    <w:rsid w:val="00D6189F"/>
    <w:rsid w:val="00D61BD7"/>
    <w:rsid w:val="00D61D4B"/>
    <w:rsid w:val="00D61DFC"/>
    <w:rsid w:val="00D61EE3"/>
    <w:rsid w:val="00D61F87"/>
    <w:rsid w:val="00D622AD"/>
    <w:rsid w:val="00D622C2"/>
    <w:rsid w:val="00D622CA"/>
    <w:rsid w:val="00D624CC"/>
    <w:rsid w:val="00D624ED"/>
    <w:rsid w:val="00D625C2"/>
    <w:rsid w:val="00D62714"/>
    <w:rsid w:val="00D62B5F"/>
    <w:rsid w:val="00D62CCD"/>
    <w:rsid w:val="00D62D07"/>
    <w:rsid w:val="00D62F2D"/>
    <w:rsid w:val="00D6347D"/>
    <w:rsid w:val="00D635DB"/>
    <w:rsid w:val="00D6373E"/>
    <w:rsid w:val="00D63828"/>
    <w:rsid w:val="00D63902"/>
    <w:rsid w:val="00D63A62"/>
    <w:rsid w:val="00D63C4F"/>
    <w:rsid w:val="00D63DEC"/>
    <w:rsid w:val="00D63EB8"/>
    <w:rsid w:val="00D63EF8"/>
    <w:rsid w:val="00D64004"/>
    <w:rsid w:val="00D64139"/>
    <w:rsid w:val="00D64338"/>
    <w:rsid w:val="00D64357"/>
    <w:rsid w:val="00D64358"/>
    <w:rsid w:val="00D64425"/>
    <w:rsid w:val="00D6442C"/>
    <w:rsid w:val="00D64AB7"/>
    <w:rsid w:val="00D64CB8"/>
    <w:rsid w:val="00D64D6C"/>
    <w:rsid w:val="00D651B8"/>
    <w:rsid w:val="00D6539E"/>
    <w:rsid w:val="00D6540B"/>
    <w:rsid w:val="00D654E2"/>
    <w:rsid w:val="00D6553E"/>
    <w:rsid w:val="00D6574E"/>
    <w:rsid w:val="00D658DA"/>
    <w:rsid w:val="00D65ADF"/>
    <w:rsid w:val="00D65B5D"/>
    <w:rsid w:val="00D65B5E"/>
    <w:rsid w:val="00D65F1F"/>
    <w:rsid w:val="00D66094"/>
    <w:rsid w:val="00D663AA"/>
    <w:rsid w:val="00D665D5"/>
    <w:rsid w:val="00D66634"/>
    <w:rsid w:val="00D667CE"/>
    <w:rsid w:val="00D669AD"/>
    <w:rsid w:val="00D66BED"/>
    <w:rsid w:val="00D66FF9"/>
    <w:rsid w:val="00D6721F"/>
    <w:rsid w:val="00D67591"/>
    <w:rsid w:val="00D6784A"/>
    <w:rsid w:val="00D67C44"/>
    <w:rsid w:val="00D67DD1"/>
    <w:rsid w:val="00D67E6F"/>
    <w:rsid w:val="00D67F1C"/>
    <w:rsid w:val="00D70299"/>
    <w:rsid w:val="00D704AD"/>
    <w:rsid w:val="00D704FA"/>
    <w:rsid w:val="00D705C8"/>
    <w:rsid w:val="00D708D8"/>
    <w:rsid w:val="00D70A6F"/>
    <w:rsid w:val="00D70B23"/>
    <w:rsid w:val="00D70BA7"/>
    <w:rsid w:val="00D70BA9"/>
    <w:rsid w:val="00D70F9C"/>
    <w:rsid w:val="00D70FDB"/>
    <w:rsid w:val="00D70FE8"/>
    <w:rsid w:val="00D71183"/>
    <w:rsid w:val="00D71447"/>
    <w:rsid w:val="00D71458"/>
    <w:rsid w:val="00D71647"/>
    <w:rsid w:val="00D71823"/>
    <w:rsid w:val="00D718D7"/>
    <w:rsid w:val="00D71931"/>
    <w:rsid w:val="00D71C20"/>
    <w:rsid w:val="00D71C6A"/>
    <w:rsid w:val="00D71D7C"/>
    <w:rsid w:val="00D71E8B"/>
    <w:rsid w:val="00D722AA"/>
    <w:rsid w:val="00D722BB"/>
    <w:rsid w:val="00D7294E"/>
    <w:rsid w:val="00D72A9F"/>
    <w:rsid w:val="00D72AB3"/>
    <w:rsid w:val="00D72E14"/>
    <w:rsid w:val="00D72FB5"/>
    <w:rsid w:val="00D7322B"/>
    <w:rsid w:val="00D73367"/>
    <w:rsid w:val="00D736C0"/>
    <w:rsid w:val="00D736C6"/>
    <w:rsid w:val="00D737A8"/>
    <w:rsid w:val="00D73835"/>
    <w:rsid w:val="00D73879"/>
    <w:rsid w:val="00D73B7C"/>
    <w:rsid w:val="00D73B7F"/>
    <w:rsid w:val="00D73D0C"/>
    <w:rsid w:val="00D73E0E"/>
    <w:rsid w:val="00D73E7A"/>
    <w:rsid w:val="00D73EC3"/>
    <w:rsid w:val="00D73F00"/>
    <w:rsid w:val="00D73F46"/>
    <w:rsid w:val="00D7404E"/>
    <w:rsid w:val="00D74092"/>
    <w:rsid w:val="00D743CB"/>
    <w:rsid w:val="00D745CF"/>
    <w:rsid w:val="00D74846"/>
    <w:rsid w:val="00D748CA"/>
    <w:rsid w:val="00D74A63"/>
    <w:rsid w:val="00D74D3D"/>
    <w:rsid w:val="00D74D7E"/>
    <w:rsid w:val="00D74EFC"/>
    <w:rsid w:val="00D7505E"/>
    <w:rsid w:val="00D753EE"/>
    <w:rsid w:val="00D7542B"/>
    <w:rsid w:val="00D75933"/>
    <w:rsid w:val="00D766DD"/>
    <w:rsid w:val="00D768FD"/>
    <w:rsid w:val="00D7690A"/>
    <w:rsid w:val="00D76AC8"/>
    <w:rsid w:val="00D76C59"/>
    <w:rsid w:val="00D76FD7"/>
    <w:rsid w:val="00D771A0"/>
    <w:rsid w:val="00D7732D"/>
    <w:rsid w:val="00D77434"/>
    <w:rsid w:val="00D774E8"/>
    <w:rsid w:val="00D7751E"/>
    <w:rsid w:val="00D77624"/>
    <w:rsid w:val="00D77A19"/>
    <w:rsid w:val="00D77A98"/>
    <w:rsid w:val="00D77B1F"/>
    <w:rsid w:val="00D77C6C"/>
    <w:rsid w:val="00D77D69"/>
    <w:rsid w:val="00D77D94"/>
    <w:rsid w:val="00D77E42"/>
    <w:rsid w:val="00D77F9A"/>
    <w:rsid w:val="00D77FA9"/>
    <w:rsid w:val="00D77FD7"/>
    <w:rsid w:val="00D802DF"/>
    <w:rsid w:val="00D80868"/>
    <w:rsid w:val="00D809D3"/>
    <w:rsid w:val="00D80A44"/>
    <w:rsid w:val="00D80AA9"/>
    <w:rsid w:val="00D80BD0"/>
    <w:rsid w:val="00D80C98"/>
    <w:rsid w:val="00D80D70"/>
    <w:rsid w:val="00D80E74"/>
    <w:rsid w:val="00D8108D"/>
    <w:rsid w:val="00D8138E"/>
    <w:rsid w:val="00D81515"/>
    <w:rsid w:val="00D8157A"/>
    <w:rsid w:val="00D815D0"/>
    <w:rsid w:val="00D81AF4"/>
    <w:rsid w:val="00D81B60"/>
    <w:rsid w:val="00D81B82"/>
    <w:rsid w:val="00D81E52"/>
    <w:rsid w:val="00D82425"/>
    <w:rsid w:val="00D827F8"/>
    <w:rsid w:val="00D82871"/>
    <w:rsid w:val="00D8299A"/>
    <w:rsid w:val="00D82A9E"/>
    <w:rsid w:val="00D82B70"/>
    <w:rsid w:val="00D83580"/>
    <w:rsid w:val="00D836BA"/>
    <w:rsid w:val="00D83815"/>
    <w:rsid w:val="00D83B45"/>
    <w:rsid w:val="00D83DA9"/>
    <w:rsid w:val="00D83E3C"/>
    <w:rsid w:val="00D83F2D"/>
    <w:rsid w:val="00D83FDF"/>
    <w:rsid w:val="00D84304"/>
    <w:rsid w:val="00D84584"/>
    <w:rsid w:val="00D84631"/>
    <w:rsid w:val="00D84744"/>
    <w:rsid w:val="00D84CAC"/>
    <w:rsid w:val="00D84CCC"/>
    <w:rsid w:val="00D84DF1"/>
    <w:rsid w:val="00D85177"/>
    <w:rsid w:val="00D85242"/>
    <w:rsid w:val="00D8545A"/>
    <w:rsid w:val="00D85529"/>
    <w:rsid w:val="00D857D6"/>
    <w:rsid w:val="00D857EA"/>
    <w:rsid w:val="00D85977"/>
    <w:rsid w:val="00D85A8A"/>
    <w:rsid w:val="00D85ACE"/>
    <w:rsid w:val="00D860CB"/>
    <w:rsid w:val="00D863AF"/>
    <w:rsid w:val="00D8651F"/>
    <w:rsid w:val="00D86595"/>
    <w:rsid w:val="00D868D0"/>
    <w:rsid w:val="00D870A5"/>
    <w:rsid w:val="00D87188"/>
    <w:rsid w:val="00D871F9"/>
    <w:rsid w:val="00D8723E"/>
    <w:rsid w:val="00D875D6"/>
    <w:rsid w:val="00D87C92"/>
    <w:rsid w:val="00D87CBA"/>
    <w:rsid w:val="00D87CE2"/>
    <w:rsid w:val="00D87FEC"/>
    <w:rsid w:val="00D90229"/>
    <w:rsid w:val="00D9048E"/>
    <w:rsid w:val="00D90525"/>
    <w:rsid w:val="00D90565"/>
    <w:rsid w:val="00D9090A"/>
    <w:rsid w:val="00D909F7"/>
    <w:rsid w:val="00D90F30"/>
    <w:rsid w:val="00D91174"/>
    <w:rsid w:val="00D91329"/>
    <w:rsid w:val="00D918E8"/>
    <w:rsid w:val="00D91D09"/>
    <w:rsid w:val="00D91F87"/>
    <w:rsid w:val="00D9202D"/>
    <w:rsid w:val="00D92041"/>
    <w:rsid w:val="00D9206A"/>
    <w:rsid w:val="00D92414"/>
    <w:rsid w:val="00D924AA"/>
    <w:rsid w:val="00D924E0"/>
    <w:rsid w:val="00D926D7"/>
    <w:rsid w:val="00D9270F"/>
    <w:rsid w:val="00D928F5"/>
    <w:rsid w:val="00D929A8"/>
    <w:rsid w:val="00D92D52"/>
    <w:rsid w:val="00D92F9B"/>
    <w:rsid w:val="00D92FE4"/>
    <w:rsid w:val="00D930A6"/>
    <w:rsid w:val="00D935C3"/>
    <w:rsid w:val="00D93859"/>
    <w:rsid w:val="00D93885"/>
    <w:rsid w:val="00D938E6"/>
    <w:rsid w:val="00D938E8"/>
    <w:rsid w:val="00D939D7"/>
    <w:rsid w:val="00D93A36"/>
    <w:rsid w:val="00D93B85"/>
    <w:rsid w:val="00D93C8C"/>
    <w:rsid w:val="00D93EB7"/>
    <w:rsid w:val="00D93FF0"/>
    <w:rsid w:val="00D94087"/>
    <w:rsid w:val="00D94138"/>
    <w:rsid w:val="00D94260"/>
    <w:rsid w:val="00D942B4"/>
    <w:rsid w:val="00D94343"/>
    <w:rsid w:val="00D94372"/>
    <w:rsid w:val="00D9450E"/>
    <w:rsid w:val="00D946C1"/>
    <w:rsid w:val="00D94733"/>
    <w:rsid w:val="00D94772"/>
    <w:rsid w:val="00D94951"/>
    <w:rsid w:val="00D94AFC"/>
    <w:rsid w:val="00D94B13"/>
    <w:rsid w:val="00D94E8E"/>
    <w:rsid w:val="00D94FA0"/>
    <w:rsid w:val="00D94FA9"/>
    <w:rsid w:val="00D950BA"/>
    <w:rsid w:val="00D9527F"/>
    <w:rsid w:val="00D9538B"/>
    <w:rsid w:val="00D95567"/>
    <w:rsid w:val="00D95645"/>
    <w:rsid w:val="00D95674"/>
    <w:rsid w:val="00D95751"/>
    <w:rsid w:val="00D95AE6"/>
    <w:rsid w:val="00D95BCE"/>
    <w:rsid w:val="00D95F7A"/>
    <w:rsid w:val="00D961F4"/>
    <w:rsid w:val="00D96296"/>
    <w:rsid w:val="00D96422"/>
    <w:rsid w:val="00D96547"/>
    <w:rsid w:val="00D966FD"/>
    <w:rsid w:val="00D968A7"/>
    <w:rsid w:val="00D968F1"/>
    <w:rsid w:val="00D96913"/>
    <w:rsid w:val="00D96A1E"/>
    <w:rsid w:val="00D96B06"/>
    <w:rsid w:val="00D96D70"/>
    <w:rsid w:val="00D96E14"/>
    <w:rsid w:val="00D96E85"/>
    <w:rsid w:val="00D96ECB"/>
    <w:rsid w:val="00D9706E"/>
    <w:rsid w:val="00D97276"/>
    <w:rsid w:val="00D973A5"/>
    <w:rsid w:val="00D974F9"/>
    <w:rsid w:val="00D97AC8"/>
    <w:rsid w:val="00D97AE9"/>
    <w:rsid w:val="00D97C83"/>
    <w:rsid w:val="00D97D7F"/>
    <w:rsid w:val="00D97D83"/>
    <w:rsid w:val="00D97DAF"/>
    <w:rsid w:val="00D97F3A"/>
    <w:rsid w:val="00DA00E2"/>
    <w:rsid w:val="00DA051A"/>
    <w:rsid w:val="00DA0871"/>
    <w:rsid w:val="00DA0A4D"/>
    <w:rsid w:val="00DA0AAE"/>
    <w:rsid w:val="00DA0AC8"/>
    <w:rsid w:val="00DA0C2B"/>
    <w:rsid w:val="00DA0C59"/>
    <w:rsid w:val="00DA0C9C"/>
    <w:rsid w:val="00DA0FA5"/>
    <w:rsid w:val="00DA100D"/>
    <w:rsid w:val="00DA128B"/>
    <w:rsid w:val="00DA156D"/>
    <w:rsid w:val="00DA1573"/>
    <w:rsid w:val="00DA1668"/>
    <w:rsid w:val="00DA1886"/>
    <w:rsid w:val="00DA1962"/>
    <w:rsid w:val="00DA1AAB"/>
    <w:rsid w:val="00DA1C9C"/>
    <w:rsid w:val="00DA1CAC"/>
    <w:rsid w:val="00DA2028"/>
    <w:rsid w:val="00DA24AC"/>
    <w:rsid w:val="00DA262A"/>
    <w:rsid w:val="00DA2641"/>
    <w:rsid w:val="00DA285B"/>
    <w:rsid w:val="00DA293B"/>
    <w:rsid w:val="00DA294C"/>
    <w:rsid w:val="00DA29C8"/>
    <w:rsid w:val="00DA29E1"/>
    <w:rsid w:val="00DA2D46"/>
    <w:rsid w:val="00DA2FA6"/>
    <w:rsid w:val="00DA30BF"/>
    <w:rsid w:val="00DA31F7"/>
    <w:rsid w:val="00DA33A8"/>
    <w:rsid w:val="00DA363A"/>
    <w:rsid w:val="00DA36CD"/>
    <w:rsid w:val="00DA3838"/>
    <w:rsid w:val="00DA388D"/>
    <w:rsid w:val="00DA3B31"/>
    <w:rsid w:val="00DA3BCF"/>
    <w:rsid w:val="00DA3C8A"/>
    <w:rsid w:val="00DA3F23"/>
    <w:rsid w:val="00DA3F8E"/>
    <w:rsid w:val="00DA4020"/>
    <w:rsid w:val="00DA404A"/>
    <w:rsid w:val="00DA40C1"/>
    <w:rsid w:val="00DA4158"/>
    <w:rsid w:val="00DA4163"/>
    <w:rsid w:val="00DA4254"/>
    <w:rsid w:val="00DA43D2"/>
    <w:rsid w:val="00DA4594"/>
    <w:rsid w:val="00DA4654"/>
    <w:rsid w:val="00DA493B"/>
    <w:rsid w:val="00DA4DFA"/>
    <w:rsid w:val="00DA4EDF"/>
    <w:rsid w:val="00DA4F54"/>
    <w:rsid w:val="00DA5064"/>
    <w:rsid w:val="00DA5108"/>
    <w:rsid w:val="00DA53B4"/>
    <w:rsid w:val="00DA54A4"/>
    <w:rsid w:val="00DA55E4"/>
    <w:rsid w:val="00DA5634"/>
    <w:rsid w:val="00DA5674"/>
    <w:rsid w:val="00DA596D"/>
    <w:rsid w:val="00DA5C34"/>
    <w:rsid w:val="00DA5C40"/>
    <w:rsid w:val="00DA5C48"/>
    <w:rsid w:val="00DA5E87"/>
    <w:rsid w:val="00DA61E9"/>
    <w:rsid w:val="00DA6449"/>
    <w:rsid w:val="00DA65DA"/>
    <w:rsid w:val="00DA6601"/>
    <w:rsid w:val="00DA6628"/>
    <w:rsid w:val="00DA6BCC"/>
    <w:rsid w:val="00DA6BF0"/>
    <w:rsid w:val="00DA6E11"/>
    <w:rsid w:val="00DA6F86"/>
    <w:rsid w:val="00DA6FED"/>
    <w:rsid w:val="00DA7045"/>
    <w:rsid w:val="00DA7143"/>
    <w:rsid w:val="00DA71D5"/>
    <w:rsid w:val="00DA726F"/>
    <w:rsid w:val="00DA727F"/>
    <w:rsid w:val="00DA745F"/>
    <w:rsid w:val="00DA7516"/>
    <w:rsid w:val="00DA7524"/>
    <w:rsid w:val="00DA75C2"/>
    <w:rsid w:val="00DA79E2"/>
    <w:rsid w:val="00DA79F6"/>
    <w:rsid w:val="00DA7AE8"/>
    <w:rsid w:val="00DA7D2E"/>
    <w:rsid w:val="00DB0101"/>
    <w:rsid w:val="00DB036C"/>
    <w:rsid w:val="00DB04E1"/>
    <w:rsid w:val="00DB0624"/>
    <w:rsid w:val="00DB0686"/>
    <w:rsid w:val="00DB07D1"/>
    <w:rsid w:val="00DB0980"/>
    <w:rsid w:val="00DB0A7F"/>
    <w:rsid w:val="00DB0B94"/>
    <w:rsid w:val="00DB0C8A"/>
    <w:rsid w:val="00DB0CB1"/>
    <w:rsid w:val="00DB0D6B"/>
    <w:rsid w:val="00DB0DC1"/>
    <w:rsid w:val="00DB0DD1"/>
    <w:rsid w:val="00DB0E84"/>
    <w:rsid w:val="00DB117A"/>
    <w:rsid w:val="00DB14C2"/>
    <w:rsid w:val="00DB153B"/>
    <w:rsid w:val="00DB197E"/>
    <w:rsid w:val="00DB1D30"/>
    <w:rsid w:val="00DB1DB2"/>
    <w:rsid w:val="00DB1DC0"/>
    <w:rsid w:val="00DB1E23"/>
    <w:rsid w:val="00DB20C7"/>
    <w:rsid w:val="00DB22A2"/>
    <w:rsid w:val="00DB2794"/>
    <w:rsid w:val="00DB2A91"/>
    <w:rsid w:val="00DB2B17"/>
    <w:rsid w:val="00DB2C66"/>
    <w:rsid w:val="00DB3238"/>
    <w:rsid w:val="00DB3280"/>
    <w:rsid w:val="00DB32CB"/>
    <w:rsid w:val="00DB3647"/>
    <w:rsid w:val="00DB3720"/>
    <w:rsid w:val="00DB3803"/>
    <w:rsid w:val="00DB380E"/>
    <w:rsid w:val="00DB3D7A"/>
    <w:rsid w:val="00DB4020"/>
    <w:rsid w:val="00DB419A"/>
    <w:rsid w:val="00DB4410"/>
    <w:rsid w:val="00DB46B7"/>
    <w:rsid w:val="00DB4D58"/>
    <w:rsid w:val="00DB4E90"/>
    <w:rsid w:val="00DB4F4A"/>
    <w:rsid w:val="00DB4FDF"/>
    <w:rsid w:val="00DB5062"/>
    <w:rsid w:val="00DB50D8"/>
    <w:rsid w:val="00DB51BB"/>
    <w:rsid w:val="00DB55B4"/>
    <w:rsid w:val="00DB57B1"/>
    <w:rsid w:val="00DB5C6A"/>
    <w:rsid w:val="00DB5C82"/>
    <w:rsid w:val="00DB5D79"/>
    <w:rsid w:val="00DB5EA8"/>
    <w:rsid w:val="00DB6387"/>
    <w:rsid w:val="00DB63E9"/>
    <w:rsid w:val="00DB6471"/>
    <w:rsid w:val="00DB668E"/>
    <w:rsid w:val="00DB66AA"/>
    <w:rsid w:val="00DB66EE"/>
    <w:rsid w:val="00DB6754"/>
    <w:rsid w:val="00DB68AB"/>
    <w:rsid w:val="00DB6DB4"/>
    <w:rsid w:val="00DB7059"/>
    <w:rsid w:val="00DB7064"/>
    <w:rsid w:val="00DB726F"/>
    <w:rsid w:val="00DB7719"/>
    <w:rsid w:val="00DB78CE"/>
    <w:rsid w:val="00DB7B6B"/>
    <w:rsid w:val="00DB7B6C"/>
    <w:rsid w:val="00DB7B85"/>
    <w:rsid w:val="00DB7CE7"/>
    <w:rsid w:val="00DB7F83"/>
    <w:rsid w:val="00DC00AC"/>
    <w:rsid w:val="00DC0167"/>
    <w:rsid w:val="00DC04B0"/>
    <w:rsid w:val="00DC04C0"/>
    <w:rsid w:val="00DC051C"/>
    <w:rsid w:val="00DC05D2"/>
    <w:rsid w:val="00DC0891"/>
    <w:rsid w:val="00DC0902"/>
    <w:rsid w:val="00DC0984"/>
    <w:rsid w:val="00DC0ABE"/>
    <w:rsid w:val="00DC0ADA"/>
    <w:rsid w:val="00DC0B7D"/>
    <w:rsid w:val="00DC1088"/>
    <w:rsid w:val="00DC1330"/>
    <w:rsid w:val="00DC19B2"/>
    <w:rsid w:val="00DC1B2E"/>
    <w:rsid w:val="00DC1E38"/>
    <w:rsid w:val="00DC206D"/>
    <w:rsid w:val="00DC208B"/>
    <w:rsid w:val="00DC229B"/>
    <w:rsid w:val="00DC27D7"/>
    <w:rsid w:val="00DC27E1"/>
    <w:rsid w:val="00DC2858"/>
    <w:rsid w:val="00DC2929"/>
    <w:rsid w:val="00DC30DE"/>
    <w:rsid w:val="00DC3261"/>
    <w:rsid w:val="00DC34F9"/>
    <w:rsid w:val="00DC352E"/>
    <w:rsid w:val="00DC3792"/>
    <w:rsid w:val="00DC37C2"/>
    <w:rsid w:val="00DC389A"/>
    <w:rsid w:val="00DC38A9"/>
    <w:rsid w:val="00DC38D1"/>
    <w:rsid w:val="00DC3AB7"/>
    <w:rsid w:val="00DC3B99"/>
    <w:rsid w:val="00DC3C7B"/>
    <w:rsid w:val="00DC3ED9"/>
    <w:rsid w:val="00DC3EDD"/>
    <w:rsid w:val="00DC3F57"/>
    <w:rsid w:val="00DC428F"/>
    <w:rsid w:val="00DC42B2"/>
    <w:rsid w:val="00DC432E"/>
    <w:rsid w:val="00DC4358"/>
    <w:rsid w:val="00DC4AD7"/>
    <w:rsid w:val="00DC4AD9"/>
    <w:rsid w:val="00DC4ADE"/>
    <w:rsid w:val="00DC4CDD"/>
    <w:rsid w:val="00DC4D4F"/>
    <w:rsid w:val="00DC4D91"/>
    <w:rsid w:val="00DC52DA"/>
    <w:rsid w:val="00DC52ED"/>
    <w:rsid w:val="00DC536B"/>
    <w:rsid w:val="00DC56D3"/>
    <w:rsid w:val="00DC5733"/>
    <w:rsid w:val="00DC5A81"/>
    <w:rsid w:val="00DC5B64"/>
    <w:rsid w:val="00DC5B6D"/>
    <w:rsid w:val="00DC5B8B"/>
    <w:rsid w:val="00DC5B9A"/>
    <w:rsid w:val="00DC5D00"/>
    <w:rsid w:val="00DC5DCB"/>
    <w:rsid w:val="00DC5DCF"/>
    <w:rsid w:val="00DC5ECC"/>
    <w:rsid w:val="00DC5FA8"/>
    <w:rsid w:val="00DC60CC"/>
    <w:rsid w:val="00DC634E"/>
    <w:rsid w:val="00DC6465"/>
    <w:rsid w:val="00DC6562"/>
    <w:rsid w:val="00DC6586"/>
    <w:rsid w:val="00DC65D0"/>
    <w:rsid w:val="00DC68F0"/>
    <w:rsid w:val="00DC6C53"/>
    <w:rsid w:val="00DC6F4C"/>
    <w:rsid w:val="00DC6F6F"/>
    <w:rsid w:val="00DC7019"/>
    <w:rsid w:val="00DC7107"/>
    <w:rsid w:val="00DC71F0"/>
    <w:rsid w:val="00DC72AA"/>
    <w:rsid w:val="00DC73B2"/>
    <w:rsid w:val="00DC755E"/>
    <w:rsid w:val="00DC75A7"/>
    <w:rsid w:val="00DC77F9"/>
    <w:rsid w:val="00DC789C"/>
    <w:rsid w:val="00DC7977"/>
    <w:rsid w:val="00DC79C1"/>
    <w:rsid w:val="00DC79C3"/>
    <w:rsid w:val="00DC7B69"/>
    <w:rsid w:val="00DD00CC"/>
    <w:rsid w:val="00DD011D"/>
    <w:rsid w:val="00DD04C4"/>
    <w:rsid w:val="00DD0809"/>
    <w:rsid w:val="00DD0BA2"/>
    <w:rsid w:val="00DD0E6B"/>
    <w:rsid w:val="00DD0E9B"/>
    <w:rsid w:val="00DD0EEF"/>
    <w:rsid w:val="00DD1154"/>
    <w:rsid w:val="00DD1283"/>
    <w:rsid w:val="00DD1330"/>
    <w:rsid w:val="00DD1446"/>
    <w:rsid w:val="00DD1449"/>
    <w:rsid w:val="00DD161B"/>
    <w:rsid w:val="00DD167D"/>
    <w:rsid w:val="00DD17B9"/>
    <w:rsid w:val="00DD190C"/>
    <w:rsid w:val="00DD1B54"/>
    <w:rsid w:val="00DD1C63"/>
    <w:rsid w:val="00DD1CD8"/>
    <w:rsid w:val="00DD1E0F"/>
    <w:rsid w:val="00DD1E33"/>
    <w:rsid w:val="00DD2283"/>
    <w:rsid w:val="00DD22FF"/>
    <w:rsid w:val="00DD2417"/>
    <w:rsid w:val="00DD25D1"/>
    <w:rsid w:val="00DD264B"/>
    <w:rsid w:val="00DD2658"/>
    <w:rsid w:val="00DD2939"/>
    <w:rsid w:val="00DD29DA"/>
    <w:rsid w:val="00DD2CCF"/>
    <w:rsid w:val="00DD2D1A"/>
    <w:rsid w:val="00DD3126"/>
    <w:rsid w:val="00DD34D0"/>
    <w:rsid w:val="00DD3524"/>
    <w:rsid w:val="00DD3625"/>
    <w:rsid w:val="00DD373C"/>
    <w:rsid w:val="00DD3B0B"/>
    <w:rsid w:val="00DD3B45"/>
    <w:rsid w:val="00DD3B4F"/>
    <w:rsid w:val="00DD3B58"/>
    <w:rsid w:val="00DD3C21"/>
    <w:rsid w:val="00DD3C44"/>
    <w:rsid w:val="00DD3C51"/>
    <w:rsid w:val="00DD3D55"/>
    <w:rsid w:val="00DD3FC7"/>
    <w:rsid w:val="00DD401A"/>
    <w:rsid w:val="00DD4114"/>
    <w:rsid w:val="00DD42CC"/>
    <w:rsid w:val="00DD43B2"/>
    <w:rsid w:val="00DD4494"/>
    <w:rsid w:val="00DD46CE"/>
    <w:rsid w:val="00DD48A8"/>
    <w:rsid w:val="00DD493A"/>
    <w:rsid w:val="00DD49D3"/>
    <w:rsid w:val="00DD4C2F"/>
    <w:rsid w:val="00DD4C5B"/>
    <w:rsid w:val="00DD4CEB"/>
    <w:rsid w:val="00DD4DEE"/>
    <w:rsid w:val="00DD4F1B"/>
    <w:rsid w:val="00DD578B"/>
    <w:rsid w:val="00DD585B"/>
    <w:rsid w:val="00DD5A1B"/>
    <w:rsid w:val="00DD5C27"/>
    <w:rsid w:val="00DD5F66"/>
    <w:rsid w:val="00DD600C"/>
    <w:rsid w:val="00DD626E"/>
    <w:rsid w:val="00DD6343"/>
    <w:rsid w:val="00DD647B"/>
    <w:rsid w:val="00DD66A8"/>
    <w:rsid w:val="00DD69C3"/>
    <w:rsid w:val="00DD69E8"/>
    <w:rsid w:val="00DD6B4F"/>
    <w:rsid w:val="00DD6BFB"/>
    <w:rsid w:val="00DD6C0E"/>
    <w:rsid w:val="00DD6D62"/>
    <w:rsid w:val="00DD6F1E"/>
    <w:rsid w:val="00DD715C"/>
    <w:rsid w:val="00DD72AF"/>
    <w:rsid w:val="00DD77AE"/>
    <w:rsid w:val="00DD77F6"/>
    <w:rsid w:val="00DD7832"/>
    <w:rsid w:val="00DD78DC"/>
    <w:rsid w:val="00DD7AFA"/>
    <w:rsid w:val="00DD7E9A"/>
    <w:rsid w:val="00DD7ECA"/>
    <w:rsid w:val="00DD7F8E"/>
    <w:rsid w:val="00DE00AE"/>
    <w:rsid w:val="00DE0826"/>
    <w:rsid w:val="00DE0909"/>
    <w:rsid w:val="00DE0B0A"/>
    <w:rsid w:val="00DE0C50"/>
    <w:rsid w:val="00DE0E7E"/>
    <w:rsid w:val="00DE106A"/>
    <w:rsid w:val="00DE1146"/>
    <w:rsid w:val="00DE1305"/>
    <w:rsid w:val="00DE14A6"/>
    <w:rsid w:val="00DE1510"/>
    <w:rsid w:val="00DE16D3"/>
    <w:rsid w:val="00DE189F"/>
    <w:rsid w:val="00DE18BC"/>
    <w:rsid w:val="00DE20B4"/>
    <w:rsid w:val="00DE23C7"/>
    <w:rsid w:val="00DE2530"/>
    <w:rsid w:val="00DE266E"/>
    <w:rsid w:val="00DE29B6"/>
    <w:rsid w:val="00DE29DF"/>
    <w:rsid w:val="00DE29FB"/>
    <w:rsid w:val="00DE2B94"/>
    <w:rsid w:val="00DE3013"/>
    <w:rsid w:val="00DE3125"/>
    <w:rsid w:val="00DE34C5"/>
    <w:rsid w:val="00DE381A"/>
    <w:rsid w:val="00DE3AB6"/>
    <w:rsid w:val="00DE3B34"/>
    <w:rsid w:val="00DE3E5F"/>
    <w:rsid w:val="00DE3E72"/>
    <w:rsid w:val="00DE3EBF"/>
    <w:rsid w:val="00DE3F24"/>
    <w:rsid w:val="00DE42BE"/>
    <w:rsid w:val="00DE4735"/>
    <w:rsid w:val="00DE4946"/>
    <w:rsid w:val="00DE49AC"/>
    <w:rsid w:val="00DE49CE"/>
    <w:rsid w:val="00DE4AA1"/>
    <w:rsid w:val="00DE4B32"/>
    <w:rsid w:val="00DE4C46"/>
    <w:rsid w:val="00DE4D23"/>
    <w:rsid w:val="00DE4D6C"/>
    <w:rsid w:val="00DE4D89"/>
    <w:rsid w:val="00DE4EC0"/>
    <w:rsid w:val="00DE505F"/>
    <w:rsid w:val="00DE5410"/>
    <w:rsid w:val="00DE5565"/>
    <w:rsid w:val="00DE5647"/>
    <w:rsid w:val="00DE57AC"/>
    <w:rsid w:val="00DE5802"/>
    <w:rsid w:val="00DE581A"/>
    <w:rsid w:val="00DE5E02"/>
    <w:rsid w:val="00DE62C3"/>
    <w:rsid w:val="00DE639B"/>
    <w:rsid w:val="00DE63C0"/>
    <w:rsid w:val="00DE63F4"/>
    <w:rsid w:val="00DE63FF"/>
    <w:rsid w:val="00DE64E4"/>
    <w:rsid w:val="00DE6509"/>
    <w:rsid w:val="00DE653D"/>
    <w:rsid w:val="00DE6862"/>
    <w:rsid w:val="00DE6905"/>
    <w:rsid w:val="00DE69DE"/>
    <w:rsid w:val="00DE6D42"/>
    <w:rsid w:val="00DE6F14"/>
    <w:rsid w:val="00DE6F7C"/>
    <w:rsid w:val="00DE7256"/>
    <w:rsid w:val="00DE72E0"/>
    <w:rsid w:val="00DE733D"/>
    <w:rsid w:val="00DE749D"/>
    <w:rsid w:val="00DE774E"/>
    <w:rsid w:val="00DE78AF"/>
    <w:rsid w:val="00DE7A92"/>
    <w:rsid w:val="00DE7ABB"/>
    <w:rsid w:val="00DE7C19"/>
    <w:rsid w:val="00DE7C8D"/>
    <w:rsid w:val="00DE7EBA"/>
    <w:rsid w:val="00DE7FA2"/>
    <w:rsid w:val="00DF0088"/>
    <w:rsid w:val="00DF03EC"/>
    <w:rsid w:val="00DF06E9"/>
    <w:rsid w:val="00DF0C55"/>
    <w:rsid w:val="00DF0FC1"/>
    <w:rsid w:val="00DF1185"/>
    <w:rsid w:val="00DF1291"/>
    <w:rsid w:val="00DF144F"/>
    <w:rsid w:val="00DF1454"/>
    <w:rsid w:val="00DF14F2"/>
    <w:rsid w:val="00DF1582"/>
    <w:rsid w:val="00DF1734"/>
    <w:rsid w:val="00DF177B"/>
    <w:rsid w:val="00DF183E"/>
    <w:rsid w:val="00DF1943"/>
    <w:rsid w:val="00DF1B37"/>
    <w:rsid w:val="00DF1FE7"/>
    <w:rsid w:val="00DF2194"/>
    <w:rsid w:val="00DF219B"/>
    <w:rsid w:val="00DF23C2"/>
    <w:rsid w:val="00DF2440"/>
    <w:rsid w:val="00DF24BE"/>
    <w:rsid w:val="00DF27BB"/>
    <w:rsid w:val="00DF27F9"/>
    <w:rsid w:val="00DF28B9"/>
    <w:rsid w:val="00DF2B1A"/>
    <w:rsid w:val="00DF2BCE"/>
    <w:rsid w:val="00DF2D83"/>
    <w:rsid w:val="00DF2EE9"/>
    <w:rsid w:val="00DF2F6D"/>
    <w:rsid w:val="00DF2FDD"/>
    <w:rsid w:val="00DF303E"/>
    <w:rsid w:val="00DF3042"/>
    <w:rsid w:val="00DF30E6"/>
    <w:rsid w:val="00DF316B"/>
    <w:rsid w:val="00DF33C8"/>
    <w:rsid w:val="00DF342D"/>
    <w:rsid w:val="00DF36D8"/>
    <w:rsid w:val="00DF3894"/>
    <w:rsid w:val="00DF38EC"/>
    <w:rsid w:val="00DF3C97"/>
    <w:rsid w:val="00DF3C9B"/>
    <w:rsid w:val="00DF3D5A"/>
    <w:rsid w:val="00DF3EE3"/>
    <w:rsid w:val="00DF40BA"/>
    <w:rsid w:val="00DF4917"/>
    <w:rsid w:val="00DF4AE4"/>
    <w:rsid w:val="00DF4B62"/>
    <w:rsid w:val="00DF4BE2"/>
    <w:rsid w:val="00DF4C06"/>
    <w:rsid w:val="00DF4CDB"/>
    <w:rsid w:val="00DF5050"/>
    <w:rsid w:val="00DF551C"/>
    <w:rsid w:val="00DF5537"/>
    <w:rsid w:val="00DF5882"/>
    <w:rsid w:val="00DF59ED"/>
    <w:rsid w:val="00DF5C3F"/>
    <w:rsid w:val="00DF5C7A"/>
    <w:rsid w:val="00DF5ED3"/>
    <w:rsid w:val="00DF5F20"/>
    <w:rsid w:val="00DF5F62"/>
    <w:rsid w:val="00DF63BD"/>
    <w:rsid w:val="00DF63C0"/>
    <w:rsid w:val="00DF64B8"/>
    <w:rsid w:val="00DF6577"/>
    <w:rsid w:val="00DF6869"/>
    <w:rsid w:val="00DF6886"/>
    <w:rsid w:val="00DF696D"/>
    <w:rsid w:val="00DF6ACE"/>
    <w:rsid w:val="00DF6AF0"/>
    <w:rsid w:val="00DF6C06"/>
    <w:rsid w:val="00DF6C38"/>
    <w:rsid w:val="00DF6CF9"/>
    <w:rsid w:val="00DF6F4E"/>
    <w:rsid w:val="00DF7270"/>
    <w:rsid w:val="00DF727E"/>
    <w:rsid w:val="00DF7569"/>
    <w:rsid w:val="00DF778C"/>
    <w:rsid w:val="00DF77B4"/>
    <w:rsid w:val="00DF7934"/>
    <w:rsid w:val="00DF7B54"/>
    <w:rsid w:val="00DF7C95"/>
    <w:rsid w:val="00DF7F04"/>
    <w:rsid w:val="00DF7FEC"/>
    <w:rsid w:val="00DF7FFB"/>
    <w:rsid w:val="00E00113"/>
    <w:rsid w:val="00E002AD"/>
    <w:rsid w:val="00E0051A"/>
    <w:rsid w:val="00E007BC"/>
    <w:rsid w:val="00E009FF"/>
    <w:rsid w:val="00E00BE9"/>
    <w:rsid w:val="00E00E84"/>
    <w:rsid w:val="00E00FE1"/>
    <w:rsid w:val="00E01217"/>
    <w:rsid w:val="00E012B6"/>
    <w:rsid w:val="00E01393"/>
    <w:rsid w:val="00E015EC"/>
    <w:rsid w:val="00E01693"/>
    <w:rsid w:val="00E01885"/>
    <w:rsid w:val="00E0199B"/>
    <w:rsid w:val="00E021FA"/>
    <w:rsid w:val="00E02312"/>
    <w:rsid w:val="00E02335"/>
    <w:rsid w:val="00E023F9"/>
    <w:rsid w:val="00E0257D"/>
    <w:rsid w:val="00E02652"/>
    <w:rsid w:val="00E02732"/>
    <w:rsid w:val="00E02924"/>
    <w:rsid w:val="00E029AE"/>
    <w:rsid w:val="00E02B33"/>
    <w:rsid w:val="00E02C1D"/>
    <w:rsid w:val="00E02D50"/>
    <w:rsid w:val="00E02E07"/>
    <w:rsid w:val="00E02E25"/>
    <w:rsid w:val="00E031A2"/>
    <w:rsid w:val="00E031B6"/>
    <w:rsid w:val="00E0336B"/>
    <w:rsid w:val="00E034AB"/>
    <w:rsid w:val="00E034BF"/>
    <w:rsid w:val="00E035DE"/>
    <w:rsid w:val="00E0360C"/>
    <w:rsid w:val="00E03637"/>
    <w:rsid w:val="00E036E1"/>
    <w:rsid w:val="00E0388F"/>
    <w:rsid w:val="00E03973"/>
    <w:rsid w:val="00E03D8B"/>
    <w:rsid w:val="00E0404E"/>
    <w:rsid w:val="00E0407D"/>
    <w:rsid w:val="00E04171"/>
    <w:rsid w:val="00E042AC"/>
    <w:rsid w:val="00E04723"/>
    <w:rsid w:val="00E04A70"/>
    <w:rsid w:val="00E04E4F"/>
    <w:rsid w:val="00E04F69"/>
    <w:rsid w:val="00E04F85"/>
    <w:rsid w:val="00E04FCD"/>
    <w:rsid w:val="00E0509D"/>
    <w:rsid w:val="00E0517E"/>
    <w:rsid w:val="00E052D7"/>
    <w:rsid w:val="00E053B9"/>
    <w:rsid w:val="00E0544E"/>
    <w:rsid w:val="00E0548B"/>
    <w:rsid w:val="00E05976"/>
    <w:rsid w:val="00E05E28"/>
    <w:rsid w:val="00E05E9A"/>
    <w:rsid w:val="00E06464"/>
    <w:rsid w:val="00E06672"/>
    <w:rsid w:val="00E0678B"/>
    <w:rsid w:val="00E068F7"/>
    <w:rsid w:val="00E06952"/>
    <w:rsid w:val="00E06F2E"/>
    <w:rsid w:val="00E07138"/>
    <w:rsid w:val="00E072F3"/>
    <w:rsid w:val="00E0749D"/>
    <w:rsid w:val="00E074EE"/>
    <w:rsid w:val="00E077B3"/>
    <w:rsid w:val="00E07A68"/>
    <w:rsid w:val="00E07B4E"/>
    <w:rsid w:val="00E07CF3"/>
    <w:rsid w:val="00E07D14"/>
    <w:rsid w:val="00E07E87"/>
    <w:rsid w:val="00E102D9"/>
    <w:rsid w:val="00E10497"/>
    <w:rsid w:val="00E104E2"/>
    <w:rsid w:val="00E104EC"/>
    <w:rsid w:val="00E10570"/>
    <w:rsid w:val="00E108DB"/>
    <w:rsid w:val="00E10A8F"/>
    <w:rsid w:val="00E10D3B"/>
    <w:rsid w:val="00E10DF3"/>
    <w:rsid w:val="00E110AA"/>
    <w:rsid w:val="00E11151"/>
    <w:rsid w:val="00E11248"/>
    <w:rsid w:val="00E11284"/>
    <w:rsid w:val="00E115F9"/>
    <w:rsid w:val="00E116D5"/>
    <w:rsid w:val="00E116F7"/>
    <w:rsid w:val="00E11789"/>
    <w:rsid w:val="00E1188E"/>
    <w:rsid w:val="00E119A2"/>
    <w:rsid w:val="00E11AB2"/>
    <w:rsid w:val="00E11B9E"/>
    <w:rsid w:val="00E11BA1"/>
    <w:rsid w:val="00E11F07"/>
    <w:rsid w:val="00E1212A"/>
    <w:rsid w:val="00E12235"/>
    <w:rsid w:val="00E12475"/>
    <w:rsid w:val="00E124B4"/>
    <w:rsid w:val="00E1251B"/>
    <w:rsid w:val="00E1263B"/>
    <w:rsid w:val="00E127DE"/>
    <w:rsid w:val="00E12887"/>
    <w:rsid w:val="00E1293A"/>
    <w:rsid w:val="00E12941"/>
    <w:rsid w:val="00E12C67"/>
    <w:rsid w:val="00E12DED"/>
    <w:rsid w:val="00E12E32"/>
    <w:rsid w:val="00E12E8E"/>
    <w:rsid w:val="00E13018"/>
    <w:rsid w:val="00E13201"/>
    <w:rsid w:val="00E13342"/>
    <w:rsid w:val="00E133F2"/>
    <w:rsid w:val="00E13411"/>
    <w:rsid w:val="00E13716"/>
    <w:rsid w:val="00E1376C"/>
    <w:rsid w:val="00E13947"/>
    <w:rsid w:val="00E13CC7"/>
    <w:rsid w:val="00E13D53"/>
    <w:rsid w:val="00E1446E"/>
    <w:rsid w:val="00E14969"/>
    <w:rsid w:val="00E14A37"/>
    <w:rsid w:val="00E14D8D"/>
    <w:rsid w:val="00E15210"/>
    <w:rsid w:val="00E153ED"/>
    <w:rsid w:val="00E15529"/>
    <w:rsid w:val="00E156D4"/>
    <w:rsid w:val="00E158C7"/>
    <w:rsid w:val="00E158D5"/>
    <w:rsid w:val="00E15A86"/>
    <w:rsid w:val="00E15ABB"/>
    <w:rsid w:val="00E15DEF"/>
    <w:rsid w:val="00E15E9E"/>
    <w:rsid w:val="00E162B1"/>
    <w:rsid w:val="00E164DA"/>
    <w:rsid w:val="00E1662E"/>
    <w:rsid w:val="00E1666B"/>
    <w:rsid w:val="00E16B1C"/>
    <w:rsid w:val="00E16B1D"/>
    <w:rsid w:val="00E16BBC"/>
    <w:rsid w:val="00E16C68"/>
    <w:rsid w:val="00E16D5D"/>
    <w:rsid w:val="00E16D69"/>
    <w:rsid w:val="00E17189"/>
    <w:rsid w:val="00E171B2"/>
    <w:rsid w:val="00E172F0"/>
    <w:rsid w:val="00E174E3"/>
    <w:rsid w:val="00E174E9"/>
    <w:rsid w:val="00E177C0"/>
    <w:rsid w:val="00E17849"/>
    <w:rsid w:val="00E17E15"/>
    <w:rsid w:val="00E20148"/>
    <w:rsid w:val="00E2014A"/>
    <w:rsid w:val="00E205E8"/>
    <w:rsid w:val="00E20924"/>
    <w:rsid w:val="00E20B63"/>
    <w:rsid w:val="00E2148D"/>
    <w:rsid w:val="00E216A4"/>
    <w:rsid w:val="00E216AB"/>
    <w:rsid w:val="00E2188F"/>
    <w:rsid w:val="00E21A46"/>
    <w:rsid w:val="00E21ABD"/>
    <w:rsid w:val="00E21B3A"/>
    <w:rsid w:val="00E21CD3"/>
    <w:rsid w:val="00E221D3"/>
    <w:rsid w:val="00E22205"/>
    <w:rsid w:val="00E223A5"/>
    <w:rsid w:val="00E226F0"/>
    <w:rsid w:val="00E2275D"/>
    <w:rsid w:val="00E22B84"/>
    <w:rsid w:val="00E22C0B"/>
    <w:rsid w:val="00E2331D"/>
    <w:rsid w:val="00E237E7"/>
    <w:rsid w:val="00E239D3"/>
    <w:rsid w:val="00E23B32"/>
    <w:rsid w:val="00E23BBF"/>
    <w:rsid w:val="00E23F87"/>
    <w:rsid w:val="00E2459D"/>
    <w:rsid w:val="00E246E7"/>
    <w:rsid w:val="00E2471F"/>
    <w:rsid w:val="00E24901"/>
    <w:rsid w:val="00E24A5D"/>
    <w:rsid w:val="00E24C8B"/>
    <w:rsid w:val="00E24CBB"/>
    <w:rsid w:val="00E24E60"/>
    <w:rsid w:val="00E24F5A"/>
    <w:rsid w:val="00E250C8"/>
    <w:rsid w:val="00E25416"/>
    <w:rsid w:val="00E254BB"/>
    <w:rsid w:val="00E25581"/>
    <w:rsid w:val="00E25625"/>
    <w:rsid w:val="00E257B6"/>
    <w:rsid w:val="00E25982"/>
    <w:rsid w:val="00E25A01"/>
    <w:rsid w:val="00E25A3E"/>
    <w:rsid w:val="00E25A58"/>
    <w:rsid w:val="00E25AD0"/>
    <w:rsid w:val="00E25BE1"/>
    <w:rsid w:val="00E25D3F"/>
    <w:rsid w:val="00E25F78"/>
    <w:rsid w:val="00E26113"/>
    <w:rsid w:val="00E261F9"/>
    <w:rsid w:val="00E2628A"/>
    <w:rsid w:val="00E26377"/>
    <w:rsid w:val="00E266A4"/>
    <w:rsid w:val="00E26747"/>
    <w:rsid w:val="00E26849"/>
    <w:rsid w:val="00E26A10"/>
    <w:rsid w:val="00E26A80"/>
    <w:rsid w:val="00E26AA6"/>
    <w:rsid w:val="00E26B69"/>
    <w:rsid w:val="00E26BCB"/>
    <w:rsid w:val="00E26C50"/>
    <w:rsid w:val="00E26DC1"/>
    <w:rsid w:val="00E270F2"/>
    <w:rsid w:val="00E27320"/>
    <w:rsid w:val="00E2736C"/>
    <w:rsid w:val="00E27546"/>
    <w:rsid w:val="00E27733"/>
    <w:rsid w:val="00E278FA"/>
    <w:rsid w:val="00E27927"/>
    <w:rsid w:val="00E27C59"/>
    <w:rsid w:val="00E27F60"/>
    <w:rsid w:val="00E30141"/>
    <w:rsid w:val="00E30221"/>
    <w:rsid w:val="00E3060F"/>
    <w:rsid w:val="00E308B5"/>
    <w:rsid w:val="00E3091A"/>
    <w:rsid w:val="00E30A26"/>
    <w:rsid w:val="00E30A79"/>
    <w:rsid w:val="00E30B59"/>
    <w:rsid w:val="00E30C43"/>
    <w:rsid w:val="00E30D19"/>
    <w:rsid w:val="00E30D86"/>
    <w:rsid w:val="00E30F27"/>
    <w:rsid w:val="00E31247"/>
    <w:rsid w:val="00E312C2"/>
    <w:rsid w:val="00E313FE"/>
    <w:rsid w:val="00E31583"/>
    <w:rsid w:val="00E31719"/>
    <w:rsid w:val="00E31D10"/>
    <w:rsid w:val="00E31D96"/>
    <w:rsid w:val="00E31E40"/>
    <w:rsid w:val="00E31EDA"/>
    <w:rsid w:val="00E31F40"/>
    <w:rsid w:val="00E3235F"/>
    <w:rsid w:val="00E32390"/>
    <w:rsid w:val="00E3245D"/>
    <w:rsid w:val="00E325B4"/>
    <w:rsid w:val="00E32664"/>
    <w:rsid w:val="00E3270C"/>
    <w:rsid w:val="00E327D3"/>
    <w:rsid w:val="00E32A80"/>
    <w:rsid w:val="00E32AE4"/>
    <w:rsid w:val="00E32AF9"/>
    <w:rsid w:val="00E32CC8"/>
    <w:rsid w:val="00E32D59"/>
    <w:rsid w:val="00E32E57"/>
    <w:rsid w:val="00E33205"/>
    <w:rsid w:val="00E332E3"/>
    <w:rsid w:val="00E339DA"/>
    <w:rsid w:val="00E33A32"/>
    <w:rsid w:val="00E33AAE"/>
    <w:rsid w:val="00E33B5F"/>
    <w:rsid w:val="00E33D9E"/>
    <w:rsid w:val="00E33DB7"/>
    <w:rsid w:val="00E33EA7"/>
    <w:rsid w:val="00E34062"/>
    <w:rsid w:val="00E34109"/>
    <w:rsid w:val="00E342A4"/>
    <w:rsid w:val="00E342EA"/>
    <w:rsid w:val="00E3460D"/>
    <w:rsid w:val="00E34845"/>
    <w:rsid w:val="00E34B99"/>
    <w:rsid w:val="00E34F69"/>
    <w:rsid w:val="00E35164"/>
    <w:rsid w:val="00E35306"/>
    <w:rsid w:val="00E3533D"/>
    <w:rsid w:val="00E353A7"/>
    <w:rsid w:val="00E3547B"/>
    <w:rsid w:val="00E35847"/>
    <w:rsid w:val="00E358BB"/>
    <w:rsid w:val="00E35981"/>
    <w:rsid w:val="00E35B06"/>
    <w:rsid w:val="00E35D8A"/>
    <w:rsid w:val="00E35DBC"/>
    <w:rsid w:val="00E35EF5"/>
    <w:rsid w:val="00E3624F"/>
    <w:rsid w:val="00E36418"/>
    <w:rsid w:val="00E36612"/>
    <w:rsid w:val="00E3676F"/>
    <w:rsid w:val="00E36A35"/>
    <w:rsid w:val="00E36A9A"/>
    <w:rsid w:val="00E36ABE"/>
    <w:rsid w:val="00E36BAA"/>
    <w:rsid w:val="00E36C7A"/>
    <w:rsid w:val="00E379FD"/>
    <w:rsid w:val="00E379FF"/>
    <w:rsid w:val="00E37A1F"/>
    <w:rsid w:val="00E37A98"/>
    <w:rsid w:val="00E37B2C"/>
    <w:rsid w:val="00E37BC6"/>
    <w:rsid w:val="00E37CC0"/>
    <w:rsid w:val="00E37CCD"/>
    <w:rsid w:val="00E37E7A"/>
    <w:rsid w:val="00E37FD8"/>
    <w:rsid w:val="00E402EE"/>
    <w:rsid w:val="00E4055F"/>
    <w:rsid w:val="00E4060B"/>
    <w:rsid w:val="00E40717"/>
    <w:rsid w:val="00E40BBD"/>
    <w:rsid w:val="00E40C8B"/>
    <w:rsid w:val="00E40F08"/>
    <w:rsid w:val="00E41047"/>
    <w:rsid w:val="00E41174"/>
    <w:rsid w:val="00E412FE"/>
    <w:rsid w:val="00E41352"/>
    <w:rsid w:val="00E4153D"/>
    <w:rsid w:val="00E4187F"/>
    <w:rsid w:val="00E41887"/>
    <w:rsid w:val="00E41A07"/>
    <w:rsid w:val="00E41A1E"/>
    <w:rsid w:val="00E41BAE"/>
    <w:rsid w:val="00E41DA8"/>
    <w:rsid w:val="00E41FAE"/>
    <w:rsid w:val="00E421F2"/>
    <w:rsid w:val="00E42397"/>
    <w:rsid w:val="00E423F9"/>
    <w:rsid w:val="00E4242B"/>
    <w:rsid w:val="00E427A4"/>
    <w:rsid w:val="00E42A7B"/>
    <w:rsid w:val="00E42BF8"/>
    <w:rsid w:val="00E42DB2"/>
    <w:rsid w:val="00E42DE7"/>
    <w:rsid w:val="00E431DA"/>
    <w:rsid w:val="00E432EC"/>
    <w:rsid w:val="00E43336"/>
    <w:rsid w:val="00E4353A"/>
    <w:rsid w:val="00E43568"/>
    <w:rsid w:val="00E435D4"/>
    <w:rsid w:val="00E4362E"/>
    <w:rsid w:val="00E436CA"/>
    <w:rsid w:val="00E437CA"/>
    <w:rsid w:val="00E439FD"/>
    <w:rsid w:val="00E43A09"/>
    <w:rsid w:val="00E43AB6"/>
    <w:rsid w:val="00E43E17"/>
    <w:rsid w:val="00E44099"/>
    <w:rsid w:val="00E441A8"/>
    <w:rsid w:val="00E4422B"/>
    <w:rsid w:val="00E44252"/>
    <w:rsid w:val="00E44577"/>
    <w:rsid w:val="00E44588"/>
    <w:rsid w:val="00E44A15"/>
    <w:rsid w:val="00E44BC7"/>
    <w:rsid w:val="00E44D57"/>
    <w:rsid w:val="00E44E92"/>
    <w:rsid w:val="00E44F6B"/>
    <w:rsid w:val="00E45096"/>
    <w:rsid w:val="00E45211"/>
    <w:rsid w:val="00E452F2"/>
    <w:rsid w:val="00E4538E"/>
    <w:rsid w:val="00E457C4"/>
    <w:rsid w:val="00E45899"/>
    <w:rsid w:val="00E45A2E"/>
    <w:rsid w:val="00E45A72"/>
    <w:rsid w:val="00E45C9C"/>
    <w:rsid w:val="00E45DD4"/>
    <w:rsid w:val="00E45F95"/>
    <w:rsid w:val="00E45FF8"/>
    <w:rsid w:val="00E46028"/>
    <w:rsid w:val="00E460D3"/>
    <w:rsid w:val="00E4615A"/>
    <w:rsid w:val="00E461D9"/>
    <w:rsid w:val="00E463A7"/>
    <w:rsid w:val="00E46458"/>
    <w:rsid w:val="00E4648B"/>
    <w:rsid w:val="00E464E8"/>
    <w:rsid w:val="00E46536"/>
    <w:rsid w:val="00E465CA"/>
    <w:rsid w:val="00E46661"/>
    <w:rsid w:val="00E467F0"/>
    <w:rsid w:val="00E4690F"/>
    <w:rsid w:val="00E4696A"/>
    <w:rsid w:val="00E46B14"/>
    <w:rsid w:val="00E46B31"/>
    <w:rsid w:val="00E46BFD"/>
    <w:rsid w:val="00E46F04"/>
    <w:rsid w:val="00E46FAF"/>
    <w:rsid w:val="00E47154"/>
    <w:rsid w:val="00E47235"/>
    <w:rsid w:val="00E477E2"/>
    <w:rsid w:val="00E479D2"/>
    <w:rsid w:val="00E47AE2"/>
    <w:rsid w:val="00E5049D"/>
    <w:rsid w:val="00E50560"/>
    <w:rsid w:val="00E5056A"/>
    <w:rsid w:val="00E50893"/>
    <w:rsid w:val="00E50957"/>
    <w:rsid w:val="00E50970"/>
    <w:rsid w:val="00E50C2A"/>
    <w:rsid w:val="00E50DFB"/>
    <w:rsid w:val="00E5114C"/>
    <w:rsid w:val="00E511E6"/>
    <w:rsid w:val="00E51605"/>
    <w:rsid w:val="00E519EF"/>
    <w:rsid w:val="00E519F1"/>
    <w:rsid w:val="00E51C1A"/>
    <w:rsid w:val="00E51D1E"/>
    <w:rsid w:val="00E51D94"/>
    <w:rsid w:val="00E51F05"/>
    <w:rsid w:val="00E51FAA"/>
    <w:rsid w:val="00E51FB9"/>
    <w:rsid w:val="00E52006"/>
    <w:rsid w:val="00E5200F"/>
    <w:rsid w:val="00E5217D"/>
    <w:rsid w:val="00E521E7"/>
    <w:rsid w:val="00E523B4"/>
    <w:rsid w:val="00E526DE"/>
    <w:rsid w:val="00E527DF"/>
    <w:rsid w:val="00E52A15"/>
    <w:rsid w:val="00E52F41"/>
    <w:rsid w:val="00E52F45"/>
    <w:rsid w:val="00E532BD"/>
    <w:rsid w:val="00E53409"/>
    <w:rsid w:val="00E53421"/>
    <w:rsid w:val="00E53829"/>
    <w:rsid w:val="00E538AB"/>
    <w:rsid w:val="00E538F3"/>
    <w:rsid w:val="00E539D2"/>
    <w:rsid w:val="00E53AC5"/>
    <w:rsid w:val="00E53B04"/>
    <w:rsid w:val="00E53C80"/>
    <w:rsid w:val="00E53CB3"/>
    <w:rsid w:val="00E53D28"/>
    <w:rsid w:val="00E540E4"/>
    <w:rsid w:val="00E5434A"/>
    <w:rsid w:val="00E54419"/>
    <w:rsid w:val="00E54589"/>
    <w:rsid w:val="00E54751"/>
    <w:rsid w:val="00E54790"/>
    <w:rsid w:val="00E54852"/>
    <w:rsid w:val="00E54BEF"/>
    <w:rsid w:val="00E54D0C"/>
    <w:rsid w:val="00E54EFB"/>
    <w:rsid w:val="00E54FC2"/>
    <w:rsid w:val="00E5508A"/>
    <w:rsid w:val="00E55292"/>
    <w:rsid w:val="00E55362"/>
    <w:rsid w:val="00E553DA"/>
    <w:rsid w:val="00E554AC"/>
    <w:rsid w:val="00E554C3"/>
    <w:rsid w:val="00E557D3"/>
    <w:rsid w:val="00E55BBE"/>
    <w:rsid w:val="00E55E98"/>
    <w:rsid w:val="00E55FEC"/>
    <w:rsid w:val="00E5601B"/>
    <w:rsid w:val="00E56410"/>
    <w:rsid w:val="00E56993"/>
    <w:rsid w:val="00E56BA0"/>
    <w:rsid w:val="00E56CD7"/>
    <w:rsid w:val="00E56DE2"/>
    <w:rsid w:val="00E56EA1"/>
    <w:rsid w:val="00E56F4A"/>
    <w:rsid w:val="00E5727D"/>
    <w:rsid w:val="00E5732E"/>
    <w:rsid w:val="00E574F1"/>
    <w:rsid w:val="00E57773"/>
    <w:rsid w:val="00E578BB"/>
    <w:rsid w:val="00E57A2B"/>
    <w:rsid w:val="00E57BB2"/>
    <w:rsid w:val="00E57CBE"/>
    <w:rsid w:val="00E57CFF"/>
    <w:rsid w:val="00E60254"/>
    <w:rsid w:val="00E60344"/>
    <w:rsid w:val="00E604D9"/>
    <w:rsid w:val="00E60657"/>
    <w:rsid w:val="00E60790"/>
    <w:rsid w:val="00E607CC"/>
    <w:rsid w:val="00E60A22"/>
    <w:rsid w:val="00E60B1B"/>
    <w:rsid w:val="00E60C18"/>
    <w:rsid w:val="00E60D31"/>
    <w:rsid w:val="00E60DB9"/>
    <w:rsid w:val="00E60E52"/>
    <w:rsid w:val="00E60FE6"/>
    <w:rsid w:val="00E61064"/>
    <w:rsid w:val="00E61366"/>
    <w:rsid w:val="00E6148A"/>
    <w:rsid w:val="00E617D9"/>
    <w:rsid w:val="00E61AC7"/>
    <w:rsid w:val="00E61B07"/>
    <w:rsid w:val="00E62164"/>
    <w:rsid w:val="00E6219D"/>
    <w:rsid w:val="00E62488"/>
    <w:rsid w:val="00E62620"/>
    <w:rsid w:val="00E62625"/>
    <w:rsid w:val="00E62897"/>
    <w:rsid w:val="00E62AAA"/>
    <w:rsid w:val="00E62AE9"/>
    <w:rsid w:val="00E62B5A"/>
    <w:rsid w:val="00E62E84"/>
    <w:rsid w:val="00E62FC6"/>
    <w:rsid w:val="00E630B0"/>
    <w:rsid w:val="00E6319A"/>
    <w:rsid w:val="00E63543"/>
    <w:rsid w:val="00E636AD"/>
    <w:rsid w:val="00E636DF"/>
    <w:rsid w:val="00E63719"/>
    <w:rsid w:val="00E638D7"/>
    <w:rsid w:val="00E639A9"/>
    <w:rsid w:val="00E63AE2"/>
    <w:rsid w:val="00E63DE2"/>
    <w:rsid w:val="00E63F0B"/>
    <w:rsid w:val="00E64139"/>
    <w:rsid w:val="00E64168"/>
    <w:rsid w:val="00E641B4"/>
    <w:rsid w:val="00E641E1"/>
    <w:rsid w:val="00E64302"/>
    <w:rsid w:val="00E6436A"/>
    <w:rsid w:val="00E64681"/>
    <w:rsid w:val="00E64787"/>
    <w:rsid w:val="00E647BC"/>
    <w:rsid w:val="00E64821"/>
    <w:rsid w:val="00E6485C"/>
    <w:rsid w:val="00E64928"/>
    <w:rsid w:val="00E64E40"/>
    <w:rsid w:val="00E64ECA"/>
    <w:rsid w:val="00E64F7E"/>
    <w:rsid w:val="00E65020"/>
    <w:rsid w:val="00E652C1"/>
    <w:rsid w:val="00E654EF"/>
    <w:rsid w:val="00E65BEB"/>
    <w:rsid w:val="00E65D03"/>
    <w:rsid w:val="00E65EF1"/>
    <w:rsid w:val="00E660BA"/>
    <w:rsid w:val="00E661FB"/>
    <w:rsid w:val="00E662B2"/>
    <w:rsid w:val="00E6630B"/>
    <w:rsid w:val="00E66631"/>
    <w:rsid w:val="00E666FC"/>
    <w:rsid w:val="00E66AE0"/>
    <w:rsid w:val="00E66BF1"/>
    <w:rsid w:val="00E66F5D"/>
    <w:rsid w:val="00E67201"/>
    <w:rsid w:val="00E677C6"/>
    <w:rsid w:val="00E679AD"/>
    <w:rsid w:val="00E67AA1"/>
    <w:rsid w:val="00E67F2F"/>
    <w:rsid w:val="00E70061"/>
    <w:rsid w:val="00E70238"/>
    <w:rsid w:val="00E70373"/>
    <w:rsid w:val="00E7040D"/>
    <w:rsid w:val="00E704C8"/>
    <w:rsid w:val="00E704D5"/>
    <w:rsid w:val="00E70552"/>
    <w:rsid w:val="00E7061F"/>
    <w:rsid w:val="00E70695"/>
    <w:rsid w:val="00E709D0"/>
    <w:rsid w:val="00E70BE3"/>
    <w:rsid w:val="00E70C0D"/>
    <w:rsid w:val="00E70D68"/>
    <w:rsid w:val="00E70E84"/>
    <w:rsid w:val="00E710CC"/>
    <w:rsid w:val="00E711FB"/>
    <w:rsid w:val="00E7147C"/>
    <w:rsid w:val="00E714EF"/>
    <w:rsid w:val="00E7167E"/>
    <w:rsid w:val="00E71A31"/>
    <w:rsid w:val="00E71B63"/>
    <w:rsid w:val="00E72327"/>
    <w:rsid w:val="00E72331"/>
    <w:rsid w:val="00E724BB"/>
    <w:rsid w:val="00E72504"/>
    <w:rsid w:val="00E7268B"/>
    <w:rsid w:val="00E726A7"/>
    <w:rsid w:val="00E72926"/>
    <w:rsid w:val="00E72CD7"/>
    <w:rsid w:val="00E72DAC"/>
    <w:rsid w:val="00E73054"/>
    <w:rsid w:val="00E7311B"/>
    <w:rsid w:val="00E732ED"/>
    <w:rsid w:val="00E732FD"/>
    <w:rsid w:val="00E73384"/>
    <w:rsid w:val="00E733F0"/>
    <w:rsid w:val="00E73465"/>
    <w:rsid w:val="00E737A4"/>
    <w:rsid w:val="00E7398C"/>
    <w:rsid w:val="00E73B8D"/>
    <w:rsid w:val="00E73E0D"/>
    <w:rsid w:val="00E73FCB"/>
    <w:rsid w:val="00E74852"/>
    <w:rsid w:val="00E74E3C"/>
    <w:rsid w:val="00E75110"/>
    <w:rsid w:val="00E759CA"/>
    <w:rsid w:val="00E75AF9"/>
    <w:rsid w:val="00E75BD7"/>
    <w:rsid w:val="00E75BE2"/>
    <w:rsid w:val="00E75C80"/>
    <w:rsid w:val="00E75F97"/>
    <w:rsid w:val="00E76230"/>
    <w:rsid w:val="00E76459"/>
    <w:rsid w:val="00E7656E"/>
    <w:rsid w:val="00E76653"/>
    <w:rsid w:val="00E7674A"/>
    <w:rsid w:val="00E7687F"/>
    <w:rsid w:val="00E76AA7"/>
    <w:rsid w:val="00E76B16"/>
    <w:rsid w:val="00E76B5A"/>
    <w:rsid w:val="00E76D17"/>
    <w:rsid w:val="00E76D25"/>
    <w:rsid w:val="00E76DA0"/>
    <w:rsid w:val="00E7706A"/>
    <w:rsid w:val="00E77208"/>
    <w:rsid w:val="00E77210"/>
    <w:rsid w:val="00E77211"/>
    <w:rsid w:val="00E773A6"/>
    <w:rsid w:val="00E77525"/>
    <w:rsid w:val="00E77566"/>
    <w:rsid w:val="00E776C0"/>
    <w:rsid w:val="00E77824"/>
    <w:rsid w:val="00E77AB1"/>
    <w:rsid w:val="00E77BC2"/>
    <w:rsid w:val="00E77E55"/>
    <w:rsid w:val="00E77FBC"/>
    <w:rsid w:val="00E8022C"/>
    <w:rsid w:val="00E8058C"/>
    <w:rsid w:val="00E80693"/>
    <w:rsid w:val="00E8099A"/>
    <w:rsid w:val="00E809CA"/>
    <w:rsid w:val="00E80C1D"/>
    <w:rsid w:val="00E80D46"/>
    <w:rsid w:val="00E80D82"/>
    <w:rsid w:val="00E80F44"/>
    <w:rsid w:val="00E80F53"/>
    <w:rsid w:val="00E80F81"/>
    <w:rsid w:val="00E80FF9"/>
    <w:rsid w:val="00E81023"/>
    <w:rsid w:val="00E812C2"/>
    <w:rsid w:val="00E81339"/>
    <w:rsid w:val="00E8177C"/>
    <w:rsid w:val="00E818F5"/>
    <w:rsid w:val="00E81B96"/>
    <w:rsid w:val="00E81BEC"/>
    <w:rsid w:val="00E81CE2"/>
    <w:rsid w:val="00E81D08"/>
    <w:rsid w:val="00E81F58"/>
    <w:rsid w:val="00E822FE"/>
    <w:rsid w:val="00E827F3"/>
    <w:rsid w:val="00E82807"/>
    <w:rsid w:val="00E82CA8"/>
    <w:rsid w:val="00E82EE8"/>
    <w:rsid w:val="00E830C8"/>
    <w:rsid w:val="00E83100"/>
    <w:rsid w:val="00E83119"/>
    <w:rsid w:val="00E8312B"/>
    <w:rsid w:val="00E83633"/>
    <w:rsid w:val="00E838F4"/>
    <w:rsid w:val="00E83AA4"/>
    <w:rsid w:val="00E83CCE"/>
    <w:rsid w:val="00E83D78"/>
    <w:rsid w:val="00E83E50"/>
    <w:rsid w:val="00E83F09"/>
    <w:rsid w:val="00E83F3D"/>
    <w:rsid w:val="00E84012"/>
    <w:rsid w:val="00E840E0"/>
    <w:rsid w:val="00E84269"/>
    <w:rsid w:val="00E84527"/>
    <w:rsid w:val="00E84604"/>
    <w:rsid w:val="00E84690"/>
    <w:rsid w:val="00E848D9"/>
    <w:rsid w:val="00E84CFD"/>
    <w:rsid w:val="00E84D41"/>
    <w:rsid w:val="00E84DA7"/>
    <w:rsid w:val="00E84EE4"/>
    <w:rsid w:val="00E85165"/>
    <w:rsid w:val="00E8557F"/>
    <w:rsid w:val="00E8564F"/>
    <w:rsid w:val="00E8574C"/>
    <w:rsid w:val="00E8580F"/>
    <w:rsid w:val="00E858CF"/>
    <w:rsid w:val="00E85EA1"/>
    <w:rsid w:val="00E8616E"/>
    <w:rsid w:val="00E861FE"/>
    <w:rsid w:val="00E865E8"/>
    <w:rsid w:val="00E8665A"/>
    <w:rsid w:val="00E866AB"/>
    <w:rsid w:val="00E86778"/>
    <w:rsid w:val="00E86979"/>
    <w:rsid w:val="00E869C4"/>
    <w:rsid w:val="00E86A6A"/>
    <w:rsid w:val="00E86ED2"/>
    <w:rsid w:val="00E87432"/>
    <w:rsid w:val="00E87943"/>
    <w:rsid w:val="00E87B10"/>
    <w:rsid w:val="00E87D48"/>
    <w:rsid w:val="00E87F65"/>
    <w:rsid w:val="00E90015"/>
    <w:rsid w:val="00E90313"/>
    <w:rsid w:val="00E904A7"/>
    <w:rsid w:val="00E90564"/>
    <w:rsid w:val="00E9057B"/>
    <w:rsid w:val="00E906AC"/>
    <w:rsid w:val="00E90868"/>
    <w:rsid w:val="00E90908"/>
    <w:rsid w:val="00E90A5A"/>
    <w:rsid w:val="00E910B5"/>
    <w:rsid w:val="00E910B6"/>
    <w:rsid w:val="00E9113F"/>
    <w:rsid w:val="00E912E2"/>
    <w:rsid w:val="00E91331"/>
    <w:rsid w:val="00E913CD"/>
    <w:rsid w:val="00E9156F"/>
    <w:rsid w:val="00E915FC"/>
    <w:rsid w:val="00E91784"/>
    <w:rsid w:val="00E917BB"/>
    <w:rsid w:val="00E91A1E"/>
    <w:rsid w:val="00E91A5C"/>
    <w:rsid w:val="00E91AFF"/>
    <w:rsid w:val="00E91BF9"/>
    <w:rsid w:val="00E91C91"/>
    <w:rsid w:val="00E91EB8"/>
    <w:rsid w:val="00E92130"/>
    <w:rsid w:val="00E92211"/>
    <w:rsid w:val="00E9298B"/>
    <w:rsid w:val="00E929D8"/>
    <w:rsid w:val="00E92A55"/>
    <w:rsid w:val="00E92AAC"/>
    <w:rsid w:val="00E92E87"/>
    <w:rsid w:val="00E930A7"/>
    <w:rsid w:val="00E9317E"/>
    <w:rsid w:val="00E932DE"/>
    <w:rsid w:val="00E93463"/>
    <w:rsid w:val="00E9347C"/>
    <w:rsid w:val="00E937BA"/>
    <w:rsid w:val="00E937C4"/>
    <w:rsid w:val="00E9391B"/>
    <w:rsid w:val="00E93C79"/>
    <w:rsid w:val="00E93DBF"/>
    <w:rsid w:val="00E93E82"/>
    <w:rsid w:val="00E93F7A"/>
    <w:rsid w:val="00E941CE"/>
    <w:rsid w:val="00E943B8"/>
    <w:rsid w:val="00E943D2"/>
    <w:rsid w:val="00E94477"/>
    <w:rsid w:val="00E946B9"/>
    <w:rsid w:val="00E94713"/>
    <w:rsid w:val="00E94A05"/>
    <w:rsid w:val="00E94AC6"/>
    <w:rsid w:val="00E94C20"/>
    <w:rsid w:val="00E94C53"/>
    <w:rsid w:val="00E94D34"/>
    <w:rsid w:val="00E94F8C"/>
    <w:rsid w:val="00E951E1"/>
    <w:rsid w:val="00E95382"/>
    <w:rsid w:val="00E9562D"/>
    <w:rsid w:val="00E958E0"/>
    <w:rsid w:val="00E95B48"/>
    <w:rsid w:val="00E95D7B"/>
    <w:rsid w:val="00E95F65"/>
    <w:rsid w:val="00E962F4"/>
    <w:rsid w:val="00E96446"/>
    <w:rsid w:val="00E964EC"/>
    <w:rsid w:val="00E965E5"/>
    <w:rsid w:val="00E966AF"/>
    <w:rsid w:val="00E969BC"/>
    <w:rsid w:val="00E96A37"/>
    <w:rsid w:val="00E96A76"/>
    <w:rsid w:val="00E96B2A"/>
    <w:rsid w:val="00E96C1A"/>
    <w:rsid w:val="00E96EF6"/>
    <w:rsid w:val="00E96FC9"/>
    <w:rsid w:val="00E96FFD"/>
    <w:rsid w:val="00E9712D"/>
    <w:rsid w:val="00E9749C"/>
    <w:rsid w:val="00E974E8"/>
    <w:rsid w:val="00E97594"/>
    <w:rsid w:val="00E97712"/>
    <w:rsid w:val="00E97AF5"/>
    <w:rsid w:val="00E97C8F"/>
    <w:rsid w:val="00E97CA3"/>
    <w:rsid w:val="00E97D57"/>
    <w:rsid w:val="00E97DF8"/>
    <w:rsid w:val="00E97EF6"/>
    <w:rsid w:val="00EA021E"/>
    <w:rsid w:val="00EA0329"/>
    <w:rsid w:val="00EA0485"/>
    <w:rsid w:val="00EA0696"/>
    <w:rsid w:val="00EA09FE"/>
    <w:rsid w:val="00EA0CD5"/>
    <w:rsid w:val="00EA109C"/>
    <w:rsid w:val="00EA1168"/>
    <w:rsid w:val="00EA11AD"/>
    <w:rsid w:val="00EA14D0"/>
    <w:rsid w:val="00EA164D"/>
    <w:rsid w:val="00EA1658"/>
    <w:rsid w:val="00EA1889"/>
    <w:rsid w:val="00EA1A98"/>
    <w:rsid w:val="00EA1B28"/>
    <w:rsid w:val="00EA1B91"/>
    <w:rsid w:val="00EA1CAC"/>
    <w:rsid w:val="00EA1CB2"/>
    <w:rsid w:val="00EA1DD3"/>
    <w:rsid w:val="00EA1F75"/>
    <w:rsid w:val="00EA2015"/>
    <w:rsid w:val="00EA2106"/>
    <w:rsid w:val="00EA2508"/>
    <w:rsid w:val="00EA2538"/>
    <w:rsid w:val="00EA2608"/>
    <w:rsid w:val="00EA2B62"/>
    <w:rsid w:val="00EA2C1F"/>
    <w:rsid w:val="00EA2DA0"/>
    <w:rsid w:val="00EA2E5D"/>
    <w:rsid w:val="00EA2EBC"/>
    <w:rsid w:val="00EA31E6"/>
    <w:rsid w:val="00EA3251"/>
    <w:rsid w:val="00EA325D"/>
    <w:rsid w:val="00EA3411"/>
    <w:rsid w:val="00EA34ED"/>
    <w:rsid w:val="00EA3765"/>
    <w:rsid w:val="00EA39D1"/>
    <w:rsid w:val="00EA3BB7"/>
    <w:rsid w:val="00EA3D65"/>
    <w:rsid w:val="00EA3D6F"/>
    <w:rsid w:val="00EA3E22"/>
    <w:rsid w:val="00EA3EEA"/>
    <w:rsid w:val="00EA3F3A"/>
    <w:rsid w:val="00EA3FE9"/>
    <w:rsid w:val="00EA400C"/>
    <w:rsid w:val="00EA473E"/>
    <w:rsid w:val="00EA48D1"/>
    <w:rsid w:val="00EA48F9"/>
    <w:rsid w:val="00EA498A"/>
    <w:rsid w:val="00EA4AC3"/>
    <w:rsid w:val="00EA4B90"/>
    <w:rsid w:val="00EA4CA6"/>
    <w:rsid w:val="00EA4D27"/>
    <w:rsid w:val="00EA52A1"/>
    <w:rsid w:val="00EA555A"/>
    <w:rsid w:val="00EA56F7"/>
    <w:rsid w:val="00EA5A39"/>
    <w:rsid w:val="00EA5AA9"/>
    <w:rsid w:val="00EA5D3B"/>
    <w:rsid w:val="00EA6119"/>
    <w:rsid w:val="00EA619E"/>
    <w:rsid w:val="00EA62BC"/>
    <w:rsid w:val="00EA637F"/>
    <w:rsid w:val="00EA63DB"/>
    <w:rsid w:val="00EA641A"/>
    <w:rsid w:val="00EA6515"/>
    <w:rsid w:val="00EA6639"/>
    <w:rsid w:val="00EA689C"/>
    <w:rsid w:val="00EA6BBD"/>
    <w:rsid w:val="00EA7095"/>
    <w:rsid w:val="00EA724C"/>
    <w:rsid w:val="00EA73B1"/>
    <w:rsid w:val="00EA75A1"/>
    <w:rsid w:val="00EA7941"/>
    <w:rsid w:val="00EA79B4"/>
    <w:rsid w:val="00EA7A8A"/>
    <w:rsid w:val="00EA7C70"/>
    <w:rsid w:val="00EA7F11"/>
    <w:rsid w:val="00EA7F53"/>
    <w:rsid w:val="00EA7FA3"/>
    <w:rsid w:val="00EB004B"/>
    <w:rsid w:val="00EB020C"/>
    <w:rsid w:val="00EB02A7"/>
    <w:rsid w:val="00EB0492"/>
    <w:rsid w:val="00EB0735"/>
    <w:rsid w:val="00EB090D"/>
    <w:rsid w:val="00EB09BA"/>
    <w:rsid w:val="00EB0AAE"/>
    <w:rsid w:val="00EB0C8D"/>
    <w:rsid w:val="00EB0D90"/>
    <w:rsid w:val="00EB0FE5"/>
    <w:rsid w:val="00EB10BF"/>
    <w:rsid w:val="00EB11F8"/>
    <w:rsid w:val="00EB1981"/>
    <w:rsid w:val="00EB19F3"/>
    <w:rsid w:val="00EB1D4A"/>
    <w:rsid w:val="00EB1EAA"/>
    <w:rsid w:val="00EB2055"/>
    <w:rsid w:val="00EB209E"/>
    <w:rsid w:val="00EB20C7"/>
    <w:rsid w:val="00EB2171"/>
    <w:rsid w:val="00EB23CA"/>
    <w:rsid w:val="00EB23D8"/>
    <w:rsid w:val="00EB25FA"/>
    <w:rsid w:val="00EB261E"/>
    <w:rsid w:val="00EB2749"/>
    <w:rsid w:val="00EB2A6B"/>
    <w:rsid w:val="00EB2AA1"/>
    <w:rsid w:val="00EB2EBA"/>
    <w:rsid w:val="00EB2F24"/>
    <w:rsid w:val="00EB2F38"/>
    <w:rsid w:val="00EB30AE"/>
    <w:rsid w:val="00EB3402"/>
    <w:rsid w:val="00EB3734"/>
    <w:rsid w:val="00EB3D06"/>
    <w:rsid w:val="00EB3E83"/>
    <w:rsid w:val="00EB3EBE"/>
    <w:rsid w:val="00EB40BE"/>
    <w:rsid w:val="00EB4115"/>
    <w:rsid w:val="00EB4132"/>
    <w:rsid w:val="00EB4567"/>
    <w:rsid w:val="00EB4D29"/>
    <w:rsid w:val="00EB4EA4"/>
    <w:rsid w:val="00EB4F95"/>
    <w:rsid w:val="00EB4FF4"/>
    <w:rsid w:val="00EB5023"/>
    <w:rsid w:val="00EB52E9"/>
    <w:rsid w:val="00EB5301"/>
    <w:rsid w:val="00EB531F"/>
    <w:rsid w:val="00EB5570"/>
    <w:rsid w:val="00EB55BE"/>
    <w:rsid w:val="00EB5AF8"/>
    <w:rsid w:val="00EB5BC9"/>
    <w:rsid w:val="00EB5CD1"/>
    <w:rsid w:val="00EB5E07"/>
    <w:rsid w:val="00EB6049"/>
    <w:rsid w:val="00EB6515"/>
    <w:rsid w:val="00EB6A22"/>
    <w:rsid w:val="00EB6A93"/>
    <w:rsid w:val="00EB6AED"/>
    <w:rsid w:val="00EB6C5B"/>
    <w:rsid w:val="00EB6E69"/>
    <w:rsid w:val="00EB6F81"/>
    <w:rsid w:val="00EB7079"/>
    <w:rsid w:val="00EB73BD"/>
    <w:rsid w:val="00EB7507"/>
    <w:rsid w:val="00EB757E"/>
    <w:rsid w:val="00EB7800"/>
    <w:rsid w:val="00EB7819"/>
    <w:rsid w:val="00EB7C4B"/>
    <w:rsid w:val="00EB7D66"/>
    <w:rsid w:val="00EC0040"/>
    <w:rsid w:val="00EC0227"/>
    <w:rsid w:val="00EC0369"/>
    <w:rsid w:val="00EC0378"/>
    <w:rsid w:val="00EC0417"/>
    <w:rsid w:val="00EC0576"/>
    <w:rsid w:val="00EC082D"/>
    <w:rsid w:val="00EC08B0"/>
    <w:rsid w:val="00EC0B64"/>
    <w:rsid w:val="00EC0C99"/>
    <w:rsid w:val="00EC0D7D"/>
    <w:rsid w:val="00EC1067"/>
    <w:rsid w:val="00EC1223"/>
    <w:rsid w:val="00EC1365"/>
    <w:rsid w:val="00EC1457"/>
    <w:rsid w:val="00EC1470"/>
    <w:rsid w:val="00EC147B"/>
    <w:rsid w:val="00EC16F3"/>
    <w:rsid w:val="00EC181C"/>
    <w:rsid w:val="00EC19F4"/>
    <w:rsid w:val="00EC1AA9"/>
    <w:rsid w:val="00EC1C4D"/>
    <w:rsid w:val="00EC1C9A"/>
    <w:rsid w:val="00EC1CF8"/>
    <w:rsid w:val="00EC1CFB"/>
    <w:rsid w:val="00EC1D5E"/>
    <w:rsid w:val="00EC1EF8"/>
    <w:rsid w:val="00EC1FA2"/>
    <w:rsid w:val="00EC2061"/>
    <w:rsid w:val="00EC246A"/>
    <w:rsid w:val="00EC2659"/>
    <w:rsid w:val="00EC2674"/>
    <w:rsid w:val="00EC29F6"/>
    <w:rsid w:val="00EC2AAB"/>
    <w:rsid w:val="00EC2B13"/>
    <w:rsid w:val="00EC2D60"/>
    <w:rsid w:val="00EC30FE"/>
    <w:rsid w:val="00EC3334"/>
    <w:rsid w:val="00EC33FC"/>
    <w:rsid w:val="00EC34B7"/>
    <w:rsid w:val="00EC35B9"/>
    <w:rsid w:val="00EC3633"/>
    <w:rsid w:val="00EC3762"/>
    <w:rsid w:val="00EC39CD"/>
    <w:rsid w:val="00EC3B03"/>
    <w:rsid w:val="00EC3C07"/>
    <w:rsid w:val="00EC3D19"/>
    <w:rsid w:val="00EC3D22"/>
    <w:rsid w:val="00EC3E1F"/>
    <w:rsid w:val="00EC4085"/>
    <w:rsid w:val="00EC4187"/>
    <w:rsid w:val="00EC42D8"/>
    <w:rsid w:val="00EC43B6"/>
    <w:rsid w:val="00EC4569"/>
    <w:rsid w:val="00EC457F"/>
    <w:rsid w:val="00EC4581"/>
    <w:rsid w:val="00EC4623"/>
    <w:rsid w:val="00EC4633"/>
    <w:rsid w:val="00EC46A1"/>
    <w:rsid w:val="00EC496E"/>
    <w:rsid w:val="00EC4B8D"/>
    <w:rsid w:val="00EC4CC4"/>
    <w:rsid w:val="00EC4E34"/>
    <w:rsid w:val="00EC4EEF"/>
    <w:rsid w:val="00EC4F60"/>
    <w:rsid w:val="00EC5187"/>
    <w:rsid w:val="00EC518D"/>
    <w:rsid w:val="00EC52FA"/>
    <w:rsid w:val="00EC53C6"/>
    <w:rsid w:val="00EC53F2"/>
    <w:rsid w:val="00EC54C9"/>
    <w:rsid w:val="00EC5737"/>
    <w:rsid w:val="00EC5A9C"/>
    <w:rsid w:val="00EC5BA2"/>
    <w:rsid w:val="00EC5C7C"/>
    <w:rsid w:val="00EC5D87"/>
    <w:rsid w:val="00EC6023"/>
    <w:rsid w:val="00EC6225"/>
    <w:rsid w:val="00EC62CC"/>
    <w:rsid w:val="00EC6307"/>
    <w:rsid w:val="00EC6340"/>
    <w:rsid w:val="00EC654A"/>
    <w:rsid w:val="00EC6759"/>
    <w:rsid w:val="00EC6790"/>
    <w:rsid w:val="00EC6CC9"/>
    <w:rsid w:val="00EC6D14"/>
    <w:rsid w:val="00EC6E84"/>
    <w:rsid w:val="00EC6F5A"/>
    <w:rsid w:val="00EC6F79"/>
    <w:rsid w:val="00EC6FDC"/>
    <w:rsid w:val="00EC71B4"/>
    <w:rsid w:val="00EC71C5"/>
    <w:rsid w:val="00EC7678"/>
    <w:rsid w:val="00EC7725"/>
    <w:rsid w:val="00EC7CAF"/>
    <w:rsid w:val="00EC7E61"/>
    <w:rsid w:val="00EC7FD6"/>
    <w:rsid w:val="00ED0070"/>
    <w:rsid w:val="00ED009E"/>
    <w:rsid w:val="00ED04C3"/>
    <w:rsid w:val="00ED077C"/>
    <w:rsid w:val="00ED0A76"/>
    <w:rsid w:val="00ED0AFB"/>
    <w:rsid w:val="00ED0C8D"/>
    <w:rsid w:val="00ED0D2B"/>
    <w:rsid w:val="00ED0DA8"/>
    <w:rsid w:val="00ED0E01"/>
    <w:rsid w:val="00ED0F3D"/>
    <w:rsid w:val="00ED147F"/>
    <w:rsid w:val="00ED1661"/>
    <w:rsid w:val="00ED17F1"/>
    <w:rsid w:val="00ED193C"/>
    <w:rsid w:val="00ED1AEB"/>
    <w:rsid w:val="00ED1CB8"/>
    <w:rsid w:val="00ED2260"/>
    <w:rsid w:val="00ED231D"/>
    <w:rsid w:val="00ED240F"/>
    <w:rsid w:val="00ED24C8"/>
    <w:rsid w:val="00ED2828"/>
    <w:rsid w:val="00ED2832"/>
    <w:rsid w:val="00ED284A"/>
    <w:rsid w:val="00ED2901"/>
    <w:rsid w:val="00ED2993"/>
    <w:rsid w:val="00ED2994"/>
    <w:rsid w:val="00ED29B0"/>
    <w:rsid w:val="00ED2C3D"/>
    <w:rsid w:val="00ED2CC8"/>
    <w:rsid w:val="00ED2E0C"/>
    <w:rsid w:val="00ED2E9A"/>
    <w:rsid w:val="00ED30A1"/>
    <w:rsid w:val="00ED30F8"/>
    <w:rsid w:val="00ED3107"/>
    <w:rsid w:val="00ED338A"/>
    <w:rsid w:val="00ED33F3"/>
    <w:rsid w:val="00ED342F"/>
    <w:rsid w:val="00ED358C"/>
    <w:rsid w:val="00ED39F5"/>
    <w:rsid w:val="00ED3B43"/>
    <w:rsid w:val="00ED3B63"/>
    <w:rsid w:val="00ED3DC1"/>
    <w:rsid w:val="00ED3E4C"/>
    <w:rsid w:val="00ED40DF"/>
    <w:rsid w:val="00ED40EE"/>
    <w:rsid w:val="00ED41F9"/>
    <w:rsid w:val="00ED4227"/>
    <w:rsid w:val="00ED4258"/>
    <w:rsid w:val="00ED4396"/>
    <w:rsid w:val="00ED4A97"/>
    <w:rsid w:val="00ED518B"/>
    <w:rsid w:val="00ED52D8"/>
    <w:rsid w:val="00ED5403"/>
    <w:rsid w:val="00ED55F3"/>
    <w:rsid w:val="00ED56C8"/>
    <w:rsid w:val="00ED5964"/>
    <w:rsid w:val="00ED5974"/>
    <w:rsid w:val="00ED597E"/>
    <w:rsid w:val="00ED59D2"/>
    <w:rsid w:val="00ED5A9F"/>
    <w:rsid w:val="00ED5C8A"/>
    <w:rsid w:val="00ED5CC1"/>
    <w:rsid w:val="00ED6061"/>
    <w:rsid w:val="00ED607B"/>
    <w:rsid w:val="00ED617F"/>
    <w:rsid w:val="00ED61E3"/>
    <w:rsid w:val="00ED63EB"/>
    <w:rsid w:val="00ED6500"/>
    <w:rsid w:val="00ED6A1A"/>
    <w:rsid w:val="00ED6A7D"/>
    <w:rsid w:val="00ED6AC7"/>
    <w:rsid w:val="00ED6BB3"/>
    <w:rsid w:val="00ED6EB5"/>
    <w:rsid w:val="00ED7790"/>
    <w:rsid w:val="00ED790C"/>
    <w:rsid w:val="00ED7A3A"/>
    <w:rsid w:val="00ED7B25"/>
    <w:rsid w:val="00ED7E99"/>
    <w:rsid w:val="00EE005D"/>
    <w:rsid w:val="00EE0248"/>
    <w:rsid w:val="00EE047C"/>
    <w:rsid w:val="00EE04C1"/>
    <w:rsid w:val="00EE05C2"/>
    <w:rsid w:val="00EE065E"/>
    <w:rsid w:val="00EE0689"/>
    <w:rsid w:val="00EE0851"/>
    <w:rsid w:val="00EE089B"/>
    <w:rsid w:val="00EE08B4"/>
    <w:rsid w:val="00EE0DCB"/>
    <w:rsid w:val="00EE0DCE"/>
    <w:rsid w:val="00EE0FD8"/>
    <w:rsid w:val="00EE1441"/>
    <w:rsid w:val="00EE15CA"/>
    <w:rsid w:val="00EE16CB"/>
    <w:rsid w:val="00EE16D4"/>
    <w:rsid w:val="00EE176D"/>
    <w:rsid w:val="00EE17E4"/>
    <w:rsid w:val="00EE17E9"/>
    <w:rsid w:val="00EE1A57"/>
    <w:rsid w:val="00EE1A84"/>
    <w:rsid w:val="00EE1B37"/>
    <w:rsid w:val="00EE1E5F"/>
    <w:rsid w:val="00EE20E2"/>
    <w:rsid w:val="00EE21A3"/>
    <w:rsid w:val="00EE2267"/>
    <w:rsid w:val="00EE2502"/>
    <w:rsid w:val="00EE2503"/>
    <w:rsid w:val="00EE2608"/>
    <w:rsid w:val="00EE26A6"/>
    <w:rsid w:val="00EE2728"/>
    <w:rsid w:val="00EE28BD"/>
    <w:rsid w:val="00EE2A8B"/>
    <w:rsid w:val="00EE2A91"/>
    <w:rsid w:val="00EE2C7F"/>
    <w:rsid w:val="00EE2C87"/>
    <w:rsid w:val="00EE2FF6"/>
    <w:rsid w:val="00EE3152"/>
    <w:rsid w:val="00EE316D"/>
    <w:rsid w:val="00EE3432"/>
    <w:rsid w:val="00EE35CC"/>
    <w:rsid w:val="00EE368C"/>
    <w:rsid w:val="00EE3699"/>
    <w:rsid w:val="00EE369B"/>
    <w:rsid w:val="00EE3826"/>
    <w:rsid w:val="00EE3C89"/>
    <w:rsid w:val="00EE3CA1"/>
    <w:rsid w:val="00EE3DDA"/>
    <w:rsid w:val="00EE3EF8"/>
    <w:rsid w:val="00EE40FA"/>
    <w:rsid w:val="00EE427C"/>
    <w:rsid w:val="00EE429B"/>
    <w:rsid w:val="00EE446C"/>
    <w:rsid w:val="00EE44A8"/>
    <w:rsid w:val="00EE4759"/>
    <w:rsid w:val="00EE4C4F"/>
    <w:rsid w:val="00EE4CF8"/>
    <w:rsid w:val="00EE4EAC"/>
    <w:rsid w:val="00EE4FA6"/>
    <w:rsid w:val="00EE5024"/>
    <w:rsid w:val="00EE544F"/>
    <w:rsid w:val="00EE5473"/>
    <w:rsid w:val="00EE54E5"/>
    <w:rsid w:val="00EE55F8"/>
    <w:rsid w:val="00EE582A"/>
    <w:rsid w:val="00EE5B8B"/>
    <w:rsid w:val="00EE5C5A"/>
    <w:rsid w:val="00EE5DA6"/>
    <w:rsid w:val="00EE609C"/>
    <w:rsid w:val="00EE61A2"/>
    <w:rsid w:val="00EE63E3"/>
    <w:rsid w:val="00EE64FE"/>
    <w:rsid w:val="00EE65E5"/>
    <w:rsid w:val="00EE67EB"/>
    <w:rsid w:val="00EE6902"/>
    <w:rsid w:val="00EE6A7A"/>
    <w:rsid w:val="00EE6BE1"/>
    <w:rsid w:val="00EE6CFA"/>
    <w:rsid w:val="00EE6DE6"/>
    <w:rsid w:val="00EE7059"/>
    <w:rsid w:val="00EE7358"/>
    <w:rsid w:val="00EE7439"/>
    <w:rsid w:val="00EE7535"/>
    <w:rsid w:val="00EE76C4"/>
    <w:rsid w:val="00EE773C"/>
    <w:rsid w:val="00EE7798"/>
    <w:rsid w:val="00EE7E92"/>
    <w:rsid w:val="00EF00A8"/>
    <w:rsid w:val="00EF0435"/>
    <w:rsid w:val="00EF0445"/>
    <w:rsid w:val="00EF087F"/>
    <w:rsid w:val="00EF0925"/>
    <w:rsid w:val="00EF0A4F"/>
    <w:rsid w:val="00EF0BDA"/>
    <w:rsid w:val="00EF0BF8"/>
    <w:rsid w:val="00EF0CDB"/>
    <w:rsid w:val="00EF0D0E"/>
    <w:rsid w:val="00EF0D18"/>
    <w:rsid w:val="00EF0DA1"/>
    <w:rsid w:val="00EF0FB7"/>
    <w:rsid w:val="00EF11A9"/>
    <w:rsid w:val="00EF139C"/>
    <w:rsid w:val="00EF1611"/>
    <w:rsid w:val="00EF164A"/>
    <w:rsid w:val="00EF183B"/>
    <w:rsid w:val="00EF1913"/>
    <w:rsid w:val="00EF1CF3"/>
    <w:rsid w:val="00EF1E9E"/>
    <w:rsid w:val="00EF1F32"/>
    <w:rsid w:val="00EF1F50"/>
    <w:rsid w:val="00EF1FE8"/>
    <w:rsid w:val="00EF217C"/>
    <w:rsid w:val="00EF255B"/>
    <w:rsid w:val="00EF2658"/>
    <w:rsid w:val="00EF26CB"/>
    <w:rsid w:val="00EF27DB"/>
    <w:rsid w:val="00EF2930"/>
    <w:rsid w:val="00EF2A2A"/>
    <w:rsid w:val="00EF2D3A"/>
    <w:rsid w:val="00EF2D71"/>
    <w:rsid w:val="00EF2F6A"/>
    <w:rsid w:val="00EF34B3"/>
    <w:rsid w:val="00EF3594"/>
    <w:rsid w:val="00EF38C9"/>
    <w:rsid w:val="00EF39A4"/>
    <w:rsid w:val="00EF3A96"/>
    <w:rsid w:val="00EF3BC8"/>
    <w:rsid w:val="00EF4086"/>
    <w:rsid w:val="00EF40CE"/>
    <w:rsid w:val="00EF41FB"/>
    <w:rsid w:val="00EF4467"/>
    <w:rsid w:val="00EF456F"/>
    <w:rsid w:val="00EF4853"/>
    <w:rsid w:val="00EF48D4"/>
    <w:rsid w:val="00EF4B88"/>
    <w:rsid w:val="00EF4D9B"/>
    <w:rsid w:val="00EF4D9D"/>
    <w:rsid w:val="00EF4E5C"/>
    <w:rsid w:val="00EF4E9F"/>
    <w:rsid w:val="00EF517D"/>
    <w:rsid w:val="00EF51ED"/>
    <w:rsid w:val="00EF539A"/>
    <w:rsid w:val="00EF53C2"/>
    <w:rsid w:val="00EF54A8"/>
    <w:rsid w:val="00EF5772"/>
    <w:rsid w:val="00EF586E"/>
    <w:rsid w:val="00EF5BDC"/>
    <w:rsid w:val="00EF5F7A"/>
    <w:rsid w:val="00EF6018"/>
    <w:rsid w:val="00EF6389"/>
    <w:rsid w:val="00EF6772"/>
    <w:rsid w:val="00EF6ABC"/>
    <w:rsid w:val="00EF6C2B"/>
    <w:rsid w:val="00EF6C53"/>
    <w:rsid w:val="00EF6C81"/>
    <w:rsid w:val="00EF6D14"/>
    <w:rsid w:val="00EF6D40"/>
    <w:rsid w:val="00EF6EA7"/>
    <w:rsid w:val="00EF6EC4"/>
    <w:rsid w:val="00EF6F7F"/>
    <w:rsid w:val="00EF6FE6"/>
    <w:rsid w:val="00EF72AF"/>
    <w:rsid w:val="00EF73F4"/>
    <w:rsid w:val="00EF7464"/>
    <w:rsid w:val="00EF76E4"/>
    <w:rsid w:val="00EF787A"/>
    <w:rsid w:val="00EF7BFF"/>
    <w:rsid w:val="00EF7D94"/>
    <w:rsid w:val="00EF7EDE"/>
    <w:rsid w:val="00F00204"/>
    <w:rsid w:val="00F00289"/>
    <w:rsid w:val="00F0052E"/>
    <w:rsid w:val="00F00693"/>
    <w:rsid w:val="00F0078D"/>
    <w:rsid w:val="00F009B2"/>
    <w:rsid w:val="00F00AA1"/>
    <w:rsid w:val="00F00B2C"/>
    <w:rsid w:val="00F00C33"/>
    <w:rsid w:val="00F00D3D"/>
    <w:rsid w:val="00F00DEA"/>
    <w:rsid w:val="00F01042"/>
    <w:rsid w:val="00F018A3"/>
    <w:rsid w:val="00F01969"/>
    <w:rsid w:val="00F0197D"/>
    <w:rsid w:val="00F01DA4"/>
    <w:rsid w:val="00F01EFA"/>
    <w:rsid w:val="00F01F4D"/>
    <w:rsid w:val="00F01F5B"/>
    <w:rsid w:val="00F01FB0"/>
    <w:rsid w:val="00F0232D"/>
    <w:rsid w:val="00F0249F"/>
    <w:rsid w:val="00F0252F"/>
    <w:rsid w:val="00F02690"/>
    <w:rsid w:val="00F027E8"/>
    <w:rsid w:val="00F02856"/>
    <w:rsid w:val="00F02A3E"/>
    <w:rsid w:val="00F02B96"/>
    <w:rsid w:val="00F02C89"/>
    <w:rsid w:val="00F02ED2"/>
    <w:rsid w:val="00F02F03"/>
    <w:rsid w:val="00F02F98"/>
    <w:rsid w:val="00F03000"/>
    <w:rsid w:val="00F03444"/>
    <w:rsid w:val="00F03464"/>
    <w:rsid w:val="00F03492"/>
    <w:rsid w:val="00F034E1"/>
    <w:rsid w:val="00F0369D"/>
    <w:rsid w:val="00F03978"/>
    <w:rsid w:val="00F03A7A"/>
    <w:rsid w:val="00F0400B"/>
    <w:rsid w:val="00F04562"/>
    <w:rsid w:val="00F045B9"/>
    <w:rsid w:val="00F045BA"/>
    <w:rsid w:val="00F046A8"/>
    <w:rsid w:val="00F04868"/>
    <w:rsid w:val="00F04991"/>
    <w:rsid w:val="00F0499F"/>
    <w:rsid w:val="00F04A18"/>
    <w:rsid w:val="00F04AD7"/>
    <w:rsid w:val="00F04D8D"/>
    <w:rsid w:val="00F04E70"/>
    <w:rsid w:val="00F05140"/>
    <w:rsid w:val="00F052A3"/>
    <w:rsid w:val="00F05383"/>
    <w:rsid w:val="00F054F7"/>
    <w:rsid w:val="00F05508"/>
    <w:rsid w:val="00F0569C"/>
    <w:rsid w:val="00F05705"/>
    <w:rsid w:val="00F0574D"/>
    <w:rsid w:val="00F05AE1"/>
    <w:rsid w:val="00F05FDE"/>
    <w:rsid w:val="00F06353"/>
    <w:rsid w:val="00F0682F"/>
    <w:rsid w:val="00F0688A"/>
    <w:rsid w:val="00F06A1A"/>
    <w:rsid w:val="00F06C74"/>
    <w:rsid w:val="00F06E20"/>
    <w:rsid w:val="00F071A7"/>
    <w:rsid w:val="00F074FE"/>
    <w:rsid w:val="00F076DD"/>
    <w:rsid w:val="00F0776E"/>
    <w:rsid w:val="00F0789D"/>
    <w:rsid w:val="00F07AC6"/>
    <w:rsid w:val="00F07BEF"/>
    <w:rsid w:val="00F07E32"/>
    <w:rsid w:val="00F102DA"/>
    <w:rsid w:val="00F102FC"/>
    <w:rsid w:val="00F103F4"/>
    <w:rsid w:val="00F105C8"/>
    <w:rsid w:val="00F106D9"/>
    <w:rsid w:val="00F10731"/>
    <w:rsid w:val="00F107F4"/>
    <w:rsid w:val="00F10809"/>
    <w:rsid w:val="00F10A20"/>
    <w:rsid w:val="00F10B2F"/>
    <w:rsid w:val="00F10C86"/>
    <w:rsid w:val="00F10D06"/>
    <w:rsid w:val="00F10D8F"/>
    <w:rsid w:val="00F1100C"/>
    <w:rsid w:val="00F11016"/>
    <w:rsid w:val="00F1126C"/>
    <w:rsid w:val="00F11299"/>
    <w:rsid w:val="00F118B1"/>
    <w:rsid w:val="00F11AC8"/>
    <w:rsid w:val="00F11B0A"/>
    <w:rsid w:val="00F11CD8"/>
    <w:rsid w:val="00F11DEC"/>
    <w:rsid w:val="00F11FD1"/>
    <w:rsid w:val="00F121C0"/>
    <w:rsid w:val="00F124BA"/>
    <w:rsid w:val="00F1261F"/>
    <w:rsid w:val="00F12805"/>
    <w:rsid w:val="00F12869"/>
    <w:rsid w:val="00F1288F"/>
    <w:rsid w:val="00F12BB7"/>
    <w:rsid w:val="00F12DC0"/>
    <w:rsid w:val="00F12E7B"/>
    <w:rsid w:val="00F12EFB"/>
    <w:rsid w:val="00F1300E"/>
    <w:rsid w:val="00F13078"/>
    <w:rsid w:val="00F133BC"/>
    <w:rsid w:val="00F133C2"/>
    <w:rsid w:val="00F13973"/>
    <w:rsid w:val="00F13A51"/>
    <w:rsid w:val="00F13A65"/>
    <w:rsid w:val="00F13AD8"/>
    <w:rsid w:val="00F13AED"/>
    <w:rsid w:val="00F13CB5"/>
    <w:rsid w:val="00F13CF6"/>
    <w:rsid w:val="00F13D6F"/>
    <w:rsid w:val="00F13FC1"/>
    <w:rsid w:val="00F141C5"/>
    <w:rsid w:val="00F1431F"/>
    <w:rsid w:val="00F145AD"/>
    <w:rsid w:val="00F1475C"/>
    <w:rsid w:val="00F14D52"/>
    <w:rsid w:val="00F14FBD"/>
    <w:rsid w:val="00F1518C"/>
    <w:rsid w:val="00F152AE"/>
    <w:rsid w:val="00F15619"/>
    <w:rsid w:val="00F15691"/>
    <w:rsid w:val="00F158CA"/>
    <w:rsid w:val="00F15A7B"/>
    <w:rsid w:val="00F15BFC"/>
    <w:rsid w:val="00F15EAA"/>
    <w:rsid w:val="00F15F5C"/>
    <w:rsid w:val="00F16182"/>
    <w:rsid w:val="00F16574"/>
    <w:rsid w:val="00F165DB"/>
    <w:rsid w:val="00F169E6"/>
    <w:rsid w:val="00F16CB1"/>
    <w:rsid w:val="00F16D63"/>
    <w:rsid w:val="00F16EE5"/>
    <w:rsid w:val="00F16F71"/>
    <w:rsid w:val="00F174EC"/>
    <w:rsid w:val="00F17658"/>
    <w:rsid w:val="00F176F7"/>
    <w:rsid w:val="00F17734"/>
    <w:rsid w:val="00F1782B"/>
    <w:rsid w:val="00F17AA2"/>
    <w:rsid w:val="00F17C10"/>
    <w:rsid w:val="00F17CF6"/>
    <w:rsid w:val="00F17D15"/>
    <w:rsid w:val="00F17D98"/>
    <w:rsid w:val="00F17EA7"/>
    <w:rsid w:val="00F17ED2"/>
    <w:rsid w:val="00F2013E"/>
    <w:rsid w:val="00F20169"/>
    <w:rsid w:val="00F2020C"/>
    <w:rsid w:val="00F20335"/>
    <w:rsid w:val="00F20492"/>
    <w:rsid w:val="00F2049C"/>
    <w:rsid w:val="00F206C3"/>
    <w:rsid w:val="00F20704"/>
    <w:rsid w:val="00F208E6"/>
    <w:rsid w:val="00F20945"/>
    <w:rsid w:val="00F20E80"/>
    <w:rsid w:val="00F2102C"/>
    <w:rsid w:val="00F2109D"/>
    <w:rsid w:val="00F21113"/>
    <w:rsid w:val="00F21ADD"/>
    <w:rsid w:val="00F21AE1"/>
    <w:rsid w:val="00F21B5A"/>
    <w:rsid w:val="00F21C88"/>
    <w:rsid w:val="00F21E0B"/>
    <w:rsid w:val="00F21FE8"/>
    <w:rsid w:val="00F22304"/>
    <w:rsid w:val="00F22311"/>
    <w:rsid w:val="00F22412"/>
    <w:rsid w:val="00F224A5"/>
    <w:rsid w:val="00F225EE"/>
    <w:rsid w:val="00F226C3"/>
    <w:rsid w:val="00F227E1"/>
    <w:rsid w:val="00F22CAC"/>
    <w:rsid w:val="00F22F00"/>
    <w:rsid w:val="00F22FB0"/>
    <w:rsid w:val="00F22FFB"/>
    <w:rsid w:val="00F231AF"/>
    <w:rsid w:val="00F2322C"/>
    <w:rsid w:val="00F23266"/>
    <w:rsid w:val="00F23337"/>
    <w:rsid w:val="00F2353F"/>
    <w:rsid w:val="00F23631"/>
    <w:rsid w:val="00F238C4"/>
    <w:rsid w:val="00F23AC8"/>
    <w:rsid w:val="00F23E4C"/>
    <w:rsid w:val="00F23EA0"/>
    <w:rsid w:val="00F23F98"/>
    <w:rsid w:val="00F23FEC"/>
    <w:rsid w:val="00F24205"/>
    <w:rsid w:val="00F2465C"/>
    <w:rsid w:val="00F2467C"/>
    <w:rsid w:val="00F24708"/>
    <w:rsid w:val="00F2474E"/>
    <w:rsid w:val="00F24831"/>
    <w:rsid w:val="00F24835"/>
    <w:rsid w:val="00F24862"/>
    <w:rsid w:val="00F24E7A"/>
    <w:rsid w:val="00F24EB6"/>
    <w:rsid w:val="00F24F37"/>
    <w:rsid w:val="00F25086"/>
    <w:rsid w:val="00F253AE"/>
    <w:rsid w:val="00F2551A"/>
    <w:rsid w:val="00F25613"/>
    <w:rsid w:val="00F25849"/>
    <w:rsid w:val="00F25A37"/>
    <w:rsid w:val="00F25B9B"/>
    <w:rsid w:val="00F25BFF"/>
    <w:rsid w:val="00F25CCA"/>
    <w:rsid w:val="00F26001"/>
    <w:rsid w:val="00F26013"/>
    <w:rsid w:val="00F26322"/>
    <w:rsid w:val="00F26351"/>
    <w:rsid w:val="00F26380"/>
    <w:rsid w:val="00F26464"/>
    <w:rsid w:val="00F266F6"/>
    <w:rsid w:val="00F26716"/>
    <w:rsid w:val="00F26CF4"/>
    <w:rsid w:val="00F26FB2"/>
    <w:rsid w:val="00F27559"/>
    <w:rsid w:val="00F27790"/>
    <w:rsid w:val="00F27A95"/>
    <w:rsid w:val="00F27C74"/>
    <w:rsid w:val="00F27F5A"/>
    <w:rsid w:val="00F302D2"/>
    <w:rsid w:val="00F3081C"/>
    <w:rsid w:val="00F30A32"/>
    <w:rsid w:val="00F30E67"/>
    <w:rsid w:val="00F310B7"/>
    <w:rsid w:val="00F310DD"/>
    <w:rsid w:val="00F31250"/>
    <w:rsid w:val="00F312BA"/>
    <w:rsid w:val="00F313EE"/>
    <w:rsid w:val="00F3150F"/>
    <w:rsid w:val="00F3159A"/>
    <w:rsid w:val="00F316B7"/>
    <w:rsid w:val="00F316FF"/>
    <w:rsid w:val="00F3188E"/>
    <w:rsid w:val="00F318E4"/>
    <w:rsid w:val="00F31957"/>
    <w:rsid w:val="00F31979"/>
    <w:rsid w:val="00F319DA"/>
    <w:rsid w:val="00F31BAE"/>
    <w:rsid w:val="00F31C8A"/>
    <w:rsid w:val="00F31D24"/>
    <w:rsid w:val="00F31F37"/>
    <w:rsid w:val="00F321FF"/>
    <w:rsid w:val="00F327D8"/>
    <w:rsid w:val="00F32836"/>
    <w:rsid w:val="00F32BF9"/>
    <w:rsid w:val="00F32C9A"/>
    <w:rsid w:val="00F32F46"/>
    <w:rsid w:val="00F32FBB"/>
    <w:rsid w:val="00F33058"/>
    <w:rsid w:val="00F33112"/>
    <w:rsid w:val="00F332D0"/>
    <w:rsid w:val="00F334A9"/>
    <w:rsid w:val="00F334E1"/>
    <w:rsid w:val="00F336A8"/>
    <w:rsid w:val="00F337DA"/>
    <w:rsid w:val="00F33806"/>
    <w:rsid w:val="00F3382F"/>
    <w:rsid w:val="00F33CCA"/>
    <w:rsid w:val="00F33D16"/>
    <w:rsid w:val="00F33D78"/>
    <w:rsid w:val="00F33F06"/>
    <w:rsid w:val="00F33F67"/>
    <w:rsid w:val="00F34291"/>
    <w:rsid w:val="00F342D9"/>
    <w:rsid w:val="00F34942"/>
    <w:rsid w:val="00F34A36"/>
    <w:rsid w:val="00F34A58"/>
    <w:rsid w:val="00F34CEC"/>
    <w:rsid w:val="00F34D94"/>
    <w:rsid w:val="00F34DD8"/>
    <w:rsid w:val="00F350A7"/>
    <w:rsid w:val="00F35102"/>
    <w:rsid w:val="00F3528E"/>
    <w:rsid w:val="00F353C1"/>
    <w:rsid w:val="00F3559B"/>
    <w:rsid w:val="00F357D6"/>
    <w:rsid w:val="00F35B86"/>
    <w:rsid w:val="00F35BFC"/>
    <w:rsid w:val="00F35C3D"/>
    <w:rsid w:val="00F35D60"/>
    <w:rsid w:val="00F35EA6"/>
    <w:rsid w:val="00F36053"/>
    <w:rsid w:val="00F3610F"/>
    <w:rsid w:val="00F36227"/>
    <w:rsid w:val="00F36305"/>
    <w:rsid w:val="00F3637A"/>
    <w:rsid w:val="00F36590"/>
    <w:rsid w:val="00F3665A"/>
    <w:rsid w:val="00F36810"/>
    <w:rsid w:val="00F3684A"/>
    <w:rsid w:val="00F36BC0"/>
    <w:rsid w:val="00F36F6B"/>
    <w:rsid w:val="00F36FA3"/>
    <w:rsid w:val="00F36FB6"/>
    <w:rsid w:val="00F3722E"/>
    <w:rsid w:val="00F3765E"/>
    <w:rsid w:val="00F37778"/>
    <w:rsid w:val="00F37A0E"/>
    <w:rsid w:val="00F37B27"/>
    <w:rsid w:val="00F37B39"/>
    <w:rsid w:val="00F37E24"/>
    <w:rsid w:val="00F37E25"/>
    <w:rsid w:val="00F40152"/>
    <w:rsid w:val="00F40817"/>
    <w:rsid w:val="00F40CE0"/>
    <w:rsid w:val="00F40FB4"/>
    <w:rsid w:val="00F41273"/>
    <w:rsid w:val="00F412F3"/>
    <w:rsid w:val="00F41351"/>
    <w:rsid w:val="00F41378"/>
    <w:rsid w:val="00F41549"/>
    <w:rsid w:val="00F4174C"/>
    <w:rsid w:val="00F41809"/>
    <w:rsid w:val="00F41DF3"/>
    <w:rsid w:val="00F42095"/>
    <w:rsid w:val="00F4216D"/>
    <w:rsid w:val="00F423BB"/>
    <w:rsid w:val="00F42B81"/>
    <w:rsid w:val="00F42F44"/>
    <w:rsid w:val="00F42F84"/>
    <w:rsid w:val="00F4308B"/>
    <w:rsid w:val="00F43190"/>
    <w:rsid w:val="00F43340"/>
    <w:rsid w:val="00F43372"/>
    <w:rsid w:val="00F433E1"/>
    <w:rsid w:val="00F434A0"/>
    <w:rsid w:val="00F43543"/>
    <w:rsid w:val="00F4358E"/>
    <w:rsid w:val="00F43698"/>
    <w:rsid w:val="00F437F0"/>
    <w:rsid w:val="00F438B3"/>
    <w:rsid w:val="00F43982"/>
    <w:rsid w:val="00F43E91"/>
    <w:rsid w:val="00F43E95"/>
    <w:rsid w:val="00F440F8"/>
    <w:rsid w:val="00F443C3"/>
    <w:rsid w:val="00F445E4"/>
    <w:rsid w:val="00F44600"/>
    <w:rsid w:val="00F4462A"/>
    <w:rsid w:val="00F4462E"/>
    <w:rsid w:val="00F446D2"/>
    <w:rsid w:val="00F446EE"/>
    <w:rsid w:val="00F448EC"/>
    <w:rsid w:val="00F449B9"/>
    <w:rsid w:val="00F44A93"/>
    <w:rsid w:val="00F44B5F"/>
    <w:rsid w:val="00F44C3C"/>
    <w:rsid w:val="00F44DBC"/>
    <w:rsid w:val="00F44E4B"/>
    <w:rsid w:val="00F44E69"/>
    <w:rsid w:val="00F4523E"/>
    <w:rsid w:val="00F45542"/>
    <w:rsid w:val="00F455A1"/>
    <w:rsid w:val="00F455C8"/>
    <w:rsid w:val="00F45709"/>
    <w:rsid w:val="00F457DB"/>
    <w:rsid w:val="00F45925"/>
    <w:rsid w:val="00F45A5F"/>
    <w:rsid w:val="00F45D84"/>
    <w:rsid w:val="00F45D9F"/>
    <w:rsid w:val="00F45E2D"/>
    <w:rsid w:val="00F465A4"/>
    <w:rsid w:val="00F465EB"/>
    <w:rsid w:val="00F46C12"/>
    <w:rsid w:val="00F46DD7"/>
    <w:rsid w:val="00F46F36"/>
    <w:rsid w:val="00F47738"/>
    <w:rsid w:val="00F47AD4"/>
    <w:rsid w:val="00F47D6B"/>
    <w:rsid w:val="00F47EC4"/>
    <w:rsid w:val="00F47FB6"/>
    <w:rsid w:val="00F50122"/>
    <w:rsid w:val="00F502B0"/>
    <w:rsid w:val="00F503F8"/>
    <w:rsid w:val="00F506EF"/>
    <w:rsid w:val="00F507FE"/>
    <w:rsid w:val="00F50C3C"/>
    <w:rsid w:val="00F511FE"/>
    <w:rsid w:val="00F5128B"/>
    <w:rsid w:val="00F51373"/>
    <w:rsid w:val="00F5140D"/>
    <w:rsid w:val="00F514CC"/>
    <w:rsid w:val="00F516EA"/>
    <w:rsid w:val="00F51761"/>
    <w:rsid w:val="00F517D3"/>
    <w:rsid w:val="00F518F3"/>
    <w:rsid w:val="00F519FF"/>
    <w:rsid w:val="00F51A4A"/>
    <w:rsid w:val="00F51AA4"/>
    <w:rsid w:val="00F51CEC"/>
    <w:rsid w:val="00F51DAC"/>
    <w:rsid w:val="00F51E33"/>
    <w:rsid w:val="00F51FEE"/>
    <w:rsid w:val="00F52200"/>
    <w:rsid w:val="00F52298"/>
    <w:rsid w:val="00F52A88"/>
    <w:rsid w:val="00F52E33"/>
    <w:rsid w:val="00F52FFD"/>
    <w:rsid w:val="00F5332B"/>
    <w:rsid w:val="00F53456"/>
    <w:rsid w:val="00F5351A"/>
    <w:rsid w:val="00F53787"/>
    <w:rsid w:val="00F537E3"/>
    <w:rsid w:val="00F53875"/>
    <w:rsid w:val="00F5394B"/>
    <w:rsid w:val="00F5396D"/>
    <w:rsid w:val="00F53A6C"/>
    <w:rsid w:val="00F53A71"/>
    <w:rsid w:val="00F53BC8"/>
    <w:rsid w:val="00F53BEF"/>
    <w:rsid w:val="00F53C1E"/>
    <w:rsid w:val="00F53D2F"/>
    <w:rsid w:val="00F53D8A"/>
    <w:rsid w:val="00F53EC4"/>
    <w:rsid w:val="00F53EE4"/>
    <w:rsid w:val="00F5426A"/>
    <w:rsid w:val="00F544C3"/>
    <w:rsid w:val="00F548DF"/>
    <w:rsid w:val="00F54941"/>
    <w:rsid w:val="00F54B45"/>
    <w:rsid w:val="00F54CB4"/>
    <w:rsid w:val="00F54DDA"/>
    <w:rsid w:val="00F55119"/>
    <w:rsid w:val="00F553F2"/>
    <w:rsid w:val="00F55497"/>
    <w:rsid w:val="00F554ED"/>
    <w:rsid w:val="00F5566E"/>
    <w:rsid w:val="00F557F6"/>
    <w:rsid w:val="00F5583F"/>
    <w:rsid w:val="00F5585C"/>
    <w:rsid w:val="00F55987"/>
    <w:rsid w:val="00F55B7D"/>
    <w:rsid w:val="00F55D30"/>
    <w:rsid w:val="00F55EE2"/>
    <w:rsid w:val="00F563AE"/>
    <w:rsid w:val="00F56452"/>
    <w:rsid w:val="00F5652D"/>
    <w:rsid w:val="00F56554"/>
    <w:rsid w:val="00F565A3"/>
    <w:rsid w:val="00F56754"/>
    <w:rsid w:val="00F567E2"/>
    <w:rsid w:val="00F56953"/>
    <w:rsid w:val="00F56EF6"/>
    <w:rsid w:val="00F56F96"/>
    <w:rsid w:val="00F57004"/>
    <w:rsid w:val="00F5701B"/>
    <w:rsid w:val="00F572B0"/>
    <w:rsid w:val="00F5733D"/>
    <w:rsid w:val="00F57549"/>
    <w:rsid w:val="00F57597"/>
    <w:rsid w:val="00F575FD"/>
    <w:rsid w:val="00F576AA"/>
    <w:rsid w:val="00F57822"/>
    <w:rsid w:val="00F57848"/>
    <w:rsid w:val="00F57A85"/>
    <w:rsid w:val="00F57AE5"/>
    <w:rsid w:val="00F57B87"/>
    <w:rsid w:val="00F57C13"/>
    <w:rsid w:val="00F57DAC"/>
    <w:rsid w:val="00F57E77"/>
    <w:rsid w:val="00F6006C"/>
    <w:rsid w:val="00F60099"/>
    <w:rsid w:val="00F600AA"/>
    <w:rsid w:val="00F601D4"/>
    <w:rsid w:val="00F60233"/>
    <w:rsid w:val="00F602C7"/>
    <w:rsid w:val="00F602D5"/>
    <w:rsid w:val="00F60389"/>
    <w:rsid w:val="00F60598"/>
    <w:rsid w:val="00F607B1"/>
    <w:rsid w:val="00F60BEF"/>
    <w:rsid w:val="00F60C57"/>
    <w:rsid w:val="00F60E0F"/>
    <w:rsid w:val="00F61000"/>
    <w:rsid w:val="00F610B9"/>
    <w:rsid w:val="00F61157"/>
    <w:rsid w:val="00F61470"/>
    <w:rsid w:val="00F61504"/>
    <w:rsid w:val="00F615C4"/>
    <w:rsid w:val="00F617F6"/>
    <w:rsid w:val="00F61BD7"/>
    <w:rsid w:val="00F61D4C"/>
    <w:rsid w:val="00F61D56"/>
    <w:rsid w:val="00F61E04"/>
    <w:rsid w:val="00F6209B"/>
    <w:rsid w:val="00F622B0"/>
    <w:rsid w:val="00F6232B"/>
    <w:rsid w:val="00F624EF"/>
    <w:rsid w:val="00F62738"/>
    <w:rsid w:val="00F62A31"/>
    <w:rsid w:val="00F62B89"/>
    <w:rsid w:val="00F62BD5"/>
    <w:rsid w:val="00F62E6A"/>
    <w:rsid w:val="00F62F00"/>
    <w:rsid w:val="00F633FB"/>
    <w:rsid w:val="00F63481"/>
    <w:rsid w:val="00F6356C"/>
    <w:rsid w:val="00F635EE"/>
    <w:rsid w:val="00F637AD"/>
    <w:rsid w:val="00F63965"/>
    <w:rsid w:val="00F63BA1"/>
    <w:rsid w:val="00F63BAE"/>
    <w:rsid w:val="00F63C48"/>
    <w:rsid w:val="00F63D76"/>
    <w:rsid w:val="00F63D8C"/>
    <w:rsid w:val="00F63F49"/>
    <w:rsid w:val="00F63F4F"/>
    <w:rsid w:val="00F64147"/>
    <w:rsid w:val="00F64334"/>
    <w:rsid w:val="00F6436D"/>
    <w:rsid w:val="00F644FF"/>
    <w:rsid w:val="00F64531"/>
    <w:rsid w:val="00F647C6"/>
    <w:rsid w:val="00F64BCB"/>
    <w:rsid w:val="00F64D20"/>
    <w:rsid w:val="00F64D83"/>
    <w:rsid w:val="00F64DB7"/>
    <w:rsid w:val="00F64FBC"/>
    <w:rsid w:val="00F650B3"/>
    <w:rsid w:val="00F65277"/>
    <w:rsid w:val="00F65574"/>
    <w:rsid w:val="00F656B0"/>
    <w:rsid w:val="00F656BE"/>
    <w:rsid w:val="00F657AD"/>
    <w:rsid w:val="00F659C5"/>
    <w:rsid w:val="00F65BD9"/>
    <w:rsid w:val="00F65DD1"/>
    <w:rsid w:val="00F65EF8"/>
    <w:rsid w:val="00F6617A"/>
    <w:rsid w:val="00F662C4"/>
    <w:rsid w:val="00F66531"/>
    <w:rsid w:val="00F66576"/>
    <w:rsid w:val="00F6672C"/>
    <w:rsid w:val="00F66A4D"/>
    <w:rsid w:val="00F66BBB"/>
    <w:rsid w:val="00F66D93"/>
    <w:rsid w:val="00F66F45"/>
    <w:rsid w:val="00F66F70"/>
    <w:rsid w:val="00F67405"/>
    <w:rsid w:val="00F67408"/>
    <w:rsid w:val="00F6740B"/>
    <w:rsid w:val="00F67670"/>
    <w:rsid w:val="00F676AC"/>
    <w:rsid w:val="00F6771E"/>
    <w:rsid w:val="00F67992"/>
    <w:rsid w:val="00F679C9"/>
    <w:rsid w:val="00F67A1C"/>
    <w:rsid w:val="00F67A68"/>
    <w:rsid w:val="00F67EB0"/>
    <w:rsid w:val="00F67FE6"/>
    <w:rsid w:val="00F70049"/>
    <w:rsid w:val="00F7008F"/>
    <w:rsid w:val="00F7010B"/>
    <w:rsid w:val="00F70161"/>
    <w:rsid w:val="00F70240"/>
    <w:rsid w:val="00F704A6"/>
    <w:rsid w:val="00F705CC"/>
    <w:rsid w:val="00F70960"/>
    <w:rsid w:val="00F70BA5"/>
    <w:rsid w:val="00F70DAB"/>
    <w:rsid w:val="00F70DC9"/>
    <w:rsid w:val="00F70E58"/>
    <w:rsid w:val="00F70E68"/>
    <w:rsid w:val="00F70FC8"/>
    <w:rsid w:val="00F716E8"/>
    <w:rsid w:val="00F71D24"/>
    <w:rsid w:val="00F71D6E"/>
    <w:rsid w:val="00F71E6A"/>
    <w:rsid w:val="00F71FD1"/>
    <w:rsid w:val="00F725FA"/>
    <w:rsid w:val="00F726B9"/>
    <w:rsid w:val="00F728A6"/>
    <w:rsid w:val="00F728CB"/>
    <w:rsid w:val="00F72C90"/>
    <w:rsid w:val="00F72D77"/>
    <w:rsid w:val="00F734DB"/>
    <w:rsid w:val="00F73508"/>
    <w:rsid w:val="00F735F7"/>
    <w:rsid w:val="00F736E9"/>
    <w:rsid w:val="00F73802"/>
    <w:rsid w:val="00F73B2F"/>
    <w:rsid w:val="00F73D45"/>
    <w:rsid w:val="00F73D8A"/>
    <w:rsid w:val="00F7435C"/>
    <w:rsid w:val="00F743F1"/>
    <w:rsid w:val="00F745D2"/>
    <w:rsid w:val="00F7466D"/>
    <w:rsid w:val="00F74AF4"/>
    <w:rsid w:val="00F74C39"/>
    <w:rsid w:val="00F74DAB"/>
    <w:rsid w:val="00F75068"/>
    <w:rsid w:val="00F75183"/>
    <w:rsid w:val="00F751C5"/>
    <w:rsid w:val="00F75202"/>
    <w:rsid w:val="00F755A1"/>
    <w:rsid w:val="00F7560A"/>
    <w:rsid w:val="00F7582E"/>
    <w:rsid w:val="00F75886"/>
    <w:rsid w:val="00F75967"/>
    <w:rsid w:val="00F75C28"/>
    <w:rsid w:val="00F75D74"/>
    <w:rsid w:val="00F76130"/>
    <w:rsid w:val="00F7613E"/>
    <w:rsid w:val="00F761BB"/>
    <w:rsid w:val="00F764CE"/>
    <w:rsid w:val="00F76855"/>
    <w:rsid w:val="00F768F6"/>
    <w:rsid w:val="00F76942"/>
    <w:rsid w:val="00F769B1"/>
    <w:rsid w:val="00F769EC"/>
    <w:rsid w:val="00F76B8C"/>
    <w:rsid w:val="00F76BAE"/>
    <w:rsid w:val="00F76DD4"/>
    <w:rsid w:val="00F76EDF"/>
    <w:rsid w:val="00F76FFB"/>
    <w:rsid w:val="00F77121"/>
    <w:rsid w:val="00F772F7"/>
    <w:rsid w:val="00F77311"/>
    <w:rsid w:val="00F7736B"/>
    <w:rsid w:val="00F773A7"/>
    <w:rsid w:val="00F77461"/>
    <w:rsid w:val="00F776C7"/>
    <w:rsid w:val="00F777F3"/>
    <w:rsid w:val="00F77AE6"/>
    <w:rsid w:val="00F77C33"/>
    <w:rsid w:val="00F77CD3"/>
    <w:rsid w:val="00F77EA7"/>
    <w:rsid w:val="00F8001B"/>
    <w:rsid w:val="00F80063"/>
    <w:rsid w:val="00F800CE"/>
    <w:rsid w:val="00F804F9"/>
    <w:rsid w:val="00F80683"/>
    <w:rsid w:val="00F806B1"/>
    <w:rsid w:val="00F8081D"/>
    <w:rsid w:val="00F8084E"/>
    <w:rsid w:val="00F80C4C"/>
    <w:rsid w:val="00F80C58"/>
    <w:rsid w:val="00F80EF7"/>
    <w:rsid w:val="00F81481"/>
    <w:rsid w:val="00F814AD"/>
    <w:rsid w:val="00F81520"/>
    <w:rsid w:val="00F817FF"/>
    <w:rsid w:val="00F8181C"/>
    <w:rsid w:val="00F81833"/>
    <w:rsid w:val="00F8184E"/>
    <w:rsid w:val="00F819AC"/>
    <w:rsid w:val="00F81BB0"/>
    <w:rsid w:val="00F81CB2"/>
    <w:rsid w:val="00F81D0F"/>
    <w:rsid w:val="00F81D8D"/>
    <w:rsid w:val="00F81DC5"/>
    <w:rsid w:val="00F82005"/>
    <w:rsid w:val="00F8202A"/>
    <w:rsid w:val="00F821B3"/>
    <w:rsid w:val="00F82238"/>
    <w:rsid w:val="00F82511"/>
    <w:rsid w:val="00F826CE"/>
    <w:rsid w:val="00F82924"/>
    <w:rsid w:val="00F82AFF"/>
    <w:rsid w:val="00F82C41"/>
    <w:rsid w:val="00F82CAB"/>
    <w:rsid w:val="00F82E41"/>
    <w:rsid w:val="00F830EB"/>
    <w:rsid w:val="00F8335B"/>
    <w:rsid w:val="00F83763"/>
    <w:rsid w:val="00F83785"/>
    <w:rsid w:val="00F83B5E"/>
    <w:rsid w:val="00F83C60"/>
    <w:rsid w:val="00F83E30"/>
    <w:rsid w:val="00F83F22"/>
    <w:rsid w:val="00F83F4C"/>
    <w:rsid w:val="00F83F69"/>
    <w:rsid w:val="00F840D4"/>
    <w:rsid w:val="00F841EC"/>
    <w:rsid w:val="00F842F2"/>
    <w:rsid w:val="00F8449E"/>
    <w:rsid w:val="00F84546"/>
    <w:rsid w:val="00F8455C"/>
    <w:rsid w:val="00F845DB"/>
    <w:rsid w:val="00F84668"/>
    <w:rsid w:val="00F847B6"/>
    <w:rsid w:val="00F84828"/>
    <w:rsid w:val="00F8484C"/>
    <w:rsid w:val="00F84851"/>
    <w:rsid w:val="00F84CA2"/>
    <w:rsid w:val="00F85119"/>
    <w:rsid w:val="00F851B2"/>
    <w:rsid w:val="00F8576F"/>
    <w:rsid w:val="00F857E3"/>
    <w:rsid w:val="00F85CE9"/>
    <w:rsid w:val="00F85D27"/>
    <w:rsid w:val="00F85FDD"/>
    <w:rsid w:val="00F86043"/>
    <w:rsid w:val="00F860F8"/>
    <w:rsid w:val="00F86291"/>
    <w:rsid w:val="00F8644E"/>
    <w:rsid w:val="00F86514"/>
    <w:rsid w:val="00F86792"/>
    <w:rsid w:val="00F867F3"/>
    <w:rsid w:val="00F868DD"/>
    <w:rsid w:val="00F86980"/>
    <w:rsid w:val="00F86A06"/>
    <w:rsid w:val="00F86A63"/>
    <w:rsid w:val="00F86C04"/>
    <w:rsid w:val="00F86CB3"/>
    <w:rsid w:val="00F86E5A"/>
    <w:rsid w:val="00F86F35"/>
    <w:rsid w:val="00F870D7"/>
    <w:rsid w:val="00F870EC"/>
    <w:rsid w:val="00F870F9"/>
    <w:rsid w:val="00F871D5"/>
    <w:rsid w:val="00F8763F"/>
    <w:rsid w:val="00F877CF"/>
    <w:rsid w:val="00F87984"/>
    <w:rsid w:val="00F87B15"/>
    <w:rsid w:val="00F87D97"/>
    <w:rsid w:val="00F87EA1"/>
    <w:rsid w:val="00F87ED2"/>
    <w:rsid w:val="00F90008"/>
    <w:rsid w:val="00F90034"/>
    <w:rsid w:val="00F901A4"/>
    <w:rsid w:val="00F90480"/>
    <w:rsid w:val="00F904A7"/>
    <w:rsid w:val="00F9059A"/>
    <w:rsid w:val="00F909B8"/>
    <w:rsid w:val="00F90B8E"/>
    <w:rsid w:val="00F90C96"/>
    <w:rsid w:val="00F90CEE"/>
    <w:rsid w:val="00F90D27"/>
    <w:rsid w:val="00F90D97"/>
    <w:rsid w:val="00F90EAA"/>
    <w:rsid w:val="00F91045"/>
    <w:rsid w:val="00F91057"/>
    <w:rsid w:val="00F9113D"/>
    <w:rsid w:val="00F9119D"/>
    <w:rsid w:val="00F9124C"/>
    <w:rsid w:val="00F91477"/>
    <w:rsid w:val="00F914A9"/>
    <w:rsid w:val="00F916C1"/>
    <w:rsid w:val="00F917A2"/>
    <w:rsid w:val="00F9199C"/>
    <w:rsid w:val="00F91A49"/>
    <w:rsid w:val="00F91B51"/>
    <w:rsid w:val="00F91C47"/>
    <w:rsid w:val="00F91CA3"/>
    <w:rsid w:val="00F91D81"/>
    <w:rsid w:val="00F91E63"/>
    <w:rsid w:val="00F91EF9"/>
    <w:rsid w:val="00F920AD"/>
    <w:rsid w:val="00F92103"/>
    <w:rsid w:val="00F9220C"/>
    <w:rsid w:val="00F9220D"/>
    <w:rsid w:val="00F9234F"/>
    <w:rsid w:val="00F92439"/>
    <w:rsid w:val="00F924CF"/>
    <w:rsid w:val="00F92659"/>
    <w:rsid w:val="00F926C2"/>
    <w:rsid w:val="00F926EF"/>
    <w:rsid w:val="00F9274A"/>
    <w:rsid w:val="00F92977"/>
    <w:rsid w:val="00F92CED"/>
    <w:rsid w:val="00F92F5F"/>
    <w:rsid w:val="00F931B1"/>
    <w:rsid w:val="00F93203"/>
    <w:rsid w:val="00F93332"/>
    <w:rsid w:val="00F9341D"/>
    <w:rsid w:val="00F93431"/>
    <w:rsid w:val="00F936C2"/>
    <w:rsid w:val="00F936D4"/>
    <w:rsid w:val="00F93865"/>
    <w:rsid w:val="00F93985"/>
    <w:rsid w:val="00F93A40"/>
    <w:rsid w:val="00F93E16"/>
    <w:rsid w:val="00F93EC8"/>
    <w:rsid w:val="00F93F6C"/>
    <w:rsid w:val="00F9409F"/>
    <w:rsid w:val="00F940BA"/>
    <w:rsid w:val="00F942F6"/>
    <w:rsid w:val="00F9441F"/>
    <w:rsid w:val="00F94716"/>
    <w:rsid w:val="00F949D0"/>
    <w:rsid w:val="00F94A30"/>
    <w:rsid w:val="00F94B59"/>
    <w:rsid w:val="00F94B78"/>
    <w:rsid w:val="00F94BA4"/>
    <w:rsid w:val="00F94BCF"/>
    <w:rsid w:val="00F94C6F"/>
    <w:rsid w:val="00F94D80"/>
    <w:rsid w:val="00F94EFA"/>
    <w:rsid w:val="00F9526C"/>
    <w:rsid w:val="00F952F2"/>
    <w:rsid w:val="00F95725"/>
    <w:rsid w:val="00F9580F"/>
    <w:rsid w:val="00F95926"/>
    <w:rsid w:val="00F959C7"/>
    <w:rsid w:val="00F95BC2"/>
    <w:rsid w:val="00F95DC8"/>
    <w:rsid w:val="00F95DE1"/>
    <w:rsid w:val="00F95FF8"/>
    <w:rsid w:val="00F9602F"/>
    <w:rsid w:val="00F9615E"/>
    <w:rsid w:val="00F961A9"/>
    <w:rsid w:val="00F961DB"/>
    <w:rsid w:val="00F96278"/>
    <w:rsid w:val="00F96395"/>
    <w:rsid w:val="00F96427"/>
    <w:rsid w:val="00F9667E"/>
    <w:rsid w:val="00F96741"/>
    <w:rsid w:val="00F9694B"/>
    <w:rsid w:val="00F96A1B"/>
    <w:rsid w:val="00F96AA4"/>
    <w:rsid w:val="00F96B1C"/>
    <w:rsid w:val="00F96C0E"/>
    <w:rsid w:val="00F9712F"/>
    <w:rsid w:val="00F973D7"/>
    <w:rsid w:val="00F974CD"/>
    <w:rsid w:val="00F975A5"/>
    <w:rsid w:val="00F975EF"/>
    <w:rsid w:val="00F97607"/>
    <w:rsid w:val="00F9787F"/>
    <w:rsid w:val="00F978F3"/>
    <w:rsid w:val="00F97A74"/>
    <w:rsid w:val="00F97C55"/>
    <w:rsid w:val="00FA0258"/>
    <w:rsid w:val="00FA02EB"/>
    <w:rsid w:val="00FA0336"/>
    <w:rsid w:val="00FA0585"/>
    <w:rsid w:val="00FA0650"/>
    <w:rsid w:val="00FA073B"/>
    <w:rsid w:val="00FA082D"/>
    <w:rsid w:val="00FA0994"/>
    <w:rsid w:val="00FA0DB4"/>
    <w:rsid w:val="00FA0EAE"/>
    <w:rsid w:val="00FA0FCD"/>
    <w:rsid w:val="00FA120C"/>
    <w:rsid w:val="00FA16B6"/>
    <w:rsid w:val="00FA1824"/>
    <w:rsid w:val="00FA197A"/>
    <w:rsid w:val="00FA1B7B"/>
    <w:rsid w:val="00FA1B90"/>
    <w:rsid w:val="00FA1EB6"/>
    <w:rsid w:val="00FA1FD5"/>
    <w:rsid w:val="00FA20B7"/>
    <w:rsid w:val="00FA20F4"/>
    <w:rsid w:val="00FA2481"/>
    <w:rsid w:val="00FA249F"/>
    <w:rsid w:val="00FA24E1"/>
    <w:rsid w:val="00FA25B7"/>
    <w:rsid w:val="00FA264D"/>
    <w:rsid w:val="00FA270B"/>
    <w:rsid w:val="00FA27CB"/>
    <w:rsid w:val="00FA28B0"/>
    <w:rsid w:val="00FA2997"/>
    <w:rsid w:val="00FA2A8D"/>
    <w:rsid w:val="00FA2D78"/>
    <w:rsid w:val="00FA2DA3"/>
    <w:rsid w:val="00FA3033"/>
    <w:rsid w:val="00FA30C5"/>
    <w:rsid w:val="00FA328B"/>
    <w:rsid w:val="00FA33B1"/>
    <w:rsid w:val="00FA348A"/>
    <w:rsid w:val="00FA3567"/>
    <w:rsid w:val="00FA35EE"/>
    <w:rsid w:val="00FA38B0"/>
    <w:rsid w:val="00FA3C16"/>
    <w:rsid w:val="00FA3CF2"/>
    <w:rsid w:val="00FA3D42"/>
    <w:rsid w:val="00FA400B"/>
    <w:rsid w:val="00FA411C"/>
    <w:rsid w:val="00FA4163"/>
    <w:rsid w:val="00FA419D"/>
    <w:rsid w:val="00FA42DF"/>
    <w:rsid w:val="00FA43B6"/>
    <w:rsid w:val="00FA44CB"/>
    <w:rsid w:val="00FA46F1"/>
    <w:rsid w:val="00FA4A0C"/>
    <w:rsid w:val="00FA4DED"/>
    <w:rsid w:val="00FA4F6D"/>
    <w:rsid w:val="00FA4FF6"/>
    <w:rsid w:val="00FA50AF"/>
    <w:rsid w:val="00FA50E8"/>
    <w:rsid w:val="00FA5181"/>
    <w:rsid w:val="00FA52F3"/>
    <w:rsid w:val="00FA535C"/>
    <w:rsid w:val="00FA5645"/>
    <w:rsid w:val="00FA5650"/>
    <w:rsid w:val="00FA5897"/>
    <w:rsid w:val="00FA5ADB"/>
    <w:rsid w:val="00FA5CE3"/>
    <w:rsid w:val="00FA605B"/>
    <w:rsid w:val="00FA6069"/>
    <w:rsid w:val="00FA6077"/>
    <w:rsid w:val="00FA6198"/>
    <w:rsid w:val="00FA61B2"/>
    <w:rsid w:val="00FA61D8"/>
    <w:rsid w:val="00FA62A6"/>
    <w:rsid w:val="00FA64DB"/>
    <w:rsid w:val="00FA66B4"/>
    <w:rsid w:val="00FA66DB"/>
    <w:rsid w:val="00FA689F"/>
    <w:rsid w:val="00FA68E7"/>
    <w:rsid w:val="00FA6B21"/>
    <w:rsid w:val="00FA6C85"/>
    <w:rsid w:val="00FA6E29"/>
    <w:rsid w:val="00FA6EC4"/>
    <w:rsid w:val="00FA72AF"/>
    <w:rsid w:val="00FA73C8"/>
    <w:rsid w:val="00FA73DE"/>
    <w:rsid w:val="00FA7451"/>
    <w:rsid w:val="00FA77E3"/>
    <w:rsid w:val="00FA77F3"/>
    <w:rsid w:val="00FA78F8"/>
    <w:rsid w:val="00FA799C"/>
    <w:rsid w:val="00FA7E44"/>
    <w:rsid w:val="00FB006F"/>
    <w:rsid w:val="00FB01A6"/>
    <w:rsid w:val="00FB0250"/>
    <w:rsid w:val="00FB025A"/>
    <w:rsid w:val="00FB02D1"/>
    <w:rsid w:val="00FB05F8"/>
    <w:rsid w:val="00FB0992"/>
    <w:rsid w:val="00FB09A5"/>
    <w:rsid w:val="00FB0EC4"/>
    <w:rsid w:val="00FB0EE4"/>
    <w:rsid w:val="00FB10A2"/>
    <w:rsid w:val="00FB12A5"/>
    <w:rsid w:val="00FB15AC"/>
    <w:rsid w:val="00FB1615"/>
    <w:rsid w:val="00FB163C"/>
    <w:rsid w:val="00FB1679"/>
    <w:rsid w:val="00FB17B0"/>
    <w:rsid w:val="00FB182B"/>
    <w:rsid w:val="00FB1B09"/>
    <w:rsid w:val="00FB1BF6"/>
    <w:rsid w:val="00FB1E23"/>
    <w:rsid w:val="00FB1ED2"/>
    <w:rsid w:val="00FB1EF3"/>
    <w:rsid w:val="00FB201B"/>
    <w:rsid w:val="00FB21F8"/>
    <w:rsid w:val="00FB24C1"/>
    <w:rsid w:val="00FB25C1"/>
    <w:rsid w:val="00FB2685"/>
    <w:rsid w:val="00FB2851"/>
    <w:rsid w:val="00FB2B78"/>
    <w:rsid w:val="00FB2BB4"/>
    <w:rsid w:val="00FB2CBC"/>
    <w:rsid w:val="00FB2D1F"/>
    <w:rsid w:val="00FB2DAE"/>
    <w:rsid w:val="00FB2E1D"/>
    <w:rsid w:val="00FB30DC"/>
    <w:rsid w:val="00FB334D"/>
    <w:rsid w:val="00FB372B"/>
    <w:rsid w:val="00FB3793"/>
    <w:rsid w:val="00FB3835"/>
    <w:rsid w:val="00FB3C67"/>
    <w:rsid w:val="00FB3E29"/>
    <w:rsid w:val="00FB3FE7"/>
    <w:rsid w:val="00FB491C"/>
    <w:rsid w:val="00FB4C12"/>
    <w:rsid w:val="00FB4CFC"/>
    <w:rsid w:val="00FB4F3F"/>
    <w:rsid w:val="00FB50B5"/>
    <w:rsid w:val="00FB5A9D"/>
    <w:rsid w:val="00FB5B68"/>
    <w:rsid w:val="00FB5B9D"/>
    <w:rsid w:val="00FB5D46"/>
    <w:rsid w:val="00FB5DC1"/>
    <w:rsid w:val="00FB5EA6"/>
    <w:rsid w:val="00FB5F17"/>
    <w:rsid w:val="00FB63AE"/>
    <w:rsid w:val="00FB667D"/>
    <w:rsid w:val="00FB6886"/>
    <w:rsid w:val="00FB696E"/>
    <w:rsid w:val="00FB6C38"/>
    <w:rsid w:val="00FB6C44"/>
    <w:rsid w:val="00FB6C71"/>
    <w:rsid w:val="00FB6F4C"/>
    <w:rsid w:val="00FB7189"/>
    <w:rsid w:val="00FB736E"/>
    <w:rsid w:val="00FB74AB"/>
    <w:rsid w:val="00FB77B7"/>
    <w:rsid w:val="00FB77D8"/>
    <w:rsid w:val="00FB79B0"/>
    <w:rsid w:val="00FB7AE7"/>
    <w:rsid w:val="00FB7F92"/>
    <w:rsid w:val="00FC0104"/>
    <w:rsid w:val="00FC01B8"/>
    <w:rsid w:val="00FC01E3"/>
    <w:rsid w:val="00FC0810"/>
    <w:rsid w:val="00FC09AD"/>
    <w:rsid w:val="00FC0FE0"/>
    <w:rsid w:val="00FC1183"/>
    <w:rsid w:val="00FC1637"/>
    <w:rsid w:val="00FC16C6"/>
    <w:rsid w:val="00FC1793"/>
    <w:rsid w:val="00FC17DA"/>
    <w:rsid w:val="00FC1AC3"/>
    <w:rsid w:val="00FC1E99"/>
    <w:rsid w:val="00FC2104"/>
    <w:rsid w:val="00FC23C7"/>
    <w:rsid w:val="00FC2537"/>
    <w:rsid w:val="00FC26CF"/>
    <w:rsid w:val="00FC28F2"/>
    <w:rsid w:val="00FC2981"/>
    <w:rsid w:val="00FC29B0"/>
    <w:rsid w:val="00FC2B0D"/>
    <w:rsid w:val="00FC2D4C"/>
    <w:rsid w:val="00FC2EF1"/>
    <w:rsid w:val="00FC31DF"/>
    <w:rsid w:val="00FC3474"/>
    <w:rsid w:val="00FC3669"/>
    <w:rsid w:val="00FC3789"/>
    <w:rsid w:val="00FC386C"/>
    <w:rsid w:val="00FC392A"/>
    <w:rsid w:val="00FC39C6"/>
    <w:rsid w:val="00FC3A4F"/>
    <w:rsid w:val="00FC3A53"/>
    <w:rsid w:val="00FC3A87"/>
    <w:rsid w:val="00FC3BDD"/>
    <w:rsid w:val="00FC4101"/>
    <w:rsid w:val="00FC411B"/>
    <w:rsid w:val="00FC4168"/>
    <w:rsid w:val="00FC4170"/>
    <w:rsid w:val="00FC41DF"/>
    <w:rsid w:val="00FC43C9"/>
    <w:rsid w:val="00FC43DF"/>
    <w:rsid w:val="00FC4503"/>
    <w:rsid w:val="00FC4740"/>
    <w:rsid w:val="00FC48D3"/>
    <w:rsid w:val="00FC4B93"/>
    <w:rsid w:val="00FC4BE9"/>
    <w:rsid w:val="00FC4CD6"/>
    <w:rsid w:val="00FC4D7C"/>
    <w:rsid w:val="00FC4E3E"/>
    <w:rsid w:val="00FC51C2"/>
    <w:rsid w:val="00FC5286"/>
    <w:rsid w:val="00FC540B"/>
    <w:rsid w:val="00FC5540"/>
    <w:rsid w:val="00FC5873"/>
    <w:rsid w:val="00FC5C06"/>
    <w:rsid w:val="00FC5CF6"/>
    <w:rsid w:val="00FC5D8B"/>
    <w:rsid w:val="00FC5E09"/>
    <w:rsid w:val="00FC5FB1"/>
    <w:rsid w:val="00FC6122"/>
    <w:rsid w:val="00FC6232"/>
    <w:rsid w:val="00FC63E8"/>
    <w:rsid w:val="00FC6469"/>
    <w:rsid w:val="00FC674E"/>
    <w:rsid w:val="00FC6A43"/>
    <w:rsid w:val="00FC6E9C"/>
    <w:rsid w:val="00FC6F4E"/>
    <w:rsid w:val="00FC6FFB"/>
    <w:rsid w:val="00FC70A9"/>
    <w:rsid w:val="00FC7189"/>
    <w:rsid w:val="00FC721B"/>
    <w:rsid w:val="00FC7263"/>
    <w:rsid w:val="00FC7552"/>
    <w:rsid w:val="00FC7754"/>
    <w:rsid w:val="00FC782F"/>
    <w:rsid w:val="00FC7AC9"/>
    <w:rsid w:val="00FC7DE5"/>
    <w:rsid w:val="00FC7E69"/>
    <w:rsid w:val="00FC7EE9"/>
    <w:rsid w:val="00FC7F75"/>
    <w:rsid w:val="00FD008A"/>
    <w:rsid w:val="00FD02E6"/>
    <w:rsid w:val="00FD05B4"/>
    <w:rsid w:val="00FD082F"/>
    <w:rsid w:val="00FD0AD7"/>
    <w:rsid w:val="00FD0AE7"/>
    <w:rsid w:val="00FD1109"/>
    <w:rsid w:val="00FD118A"/>
    <w:rsid w:val="00FD1642"/>
    <w:rsid w:val="00FD1792"/>
    <w:rsid w:val="00FD17F7"/>
    <w:rsid w:val="00FD1A7D"/>
    <w:rsid w:val="00FD1C08"/>
    <w:rsid w:val="00FD1DD6"/>
    <w:rsid w:val="00FD1E67"/>
    <w:rsid w:val="00FD1F59"/>
    <w:rsid w:val="00FD20EA"/>
    <w:rsid w:val="00FD239D"/>
    <w:rsid w:val="00FD23BE"/>
    <w:rsid w:val="00FD23DD"/>
    <w:rsid w:val="00FD253A"/>
    <w:rsid w:val="00FD27E0"/>
    <w:rsid w:val="00FD29BA"/>
    <w:rsid w:val="00FD2B0A"/>
    <w:rsid w:val="00FD2C8C"/>
    <w:rsid w:val="00FD2F51"/>
    <w:rsid w:val="00FD2F8F"/>
    <w:rsid w:val="00FD3A08"/>
    <w:rsid w:val="00FD3D35"/>
    <w:rsid w:val="00FD4049"/>
    <w:rsid w:val="00FD4125"/>
    <w:rsid w:val="00FD4165"/>
    <w:rsid w:val="00FD41BA"/>
    <w:rsid w:val="00FD42E5"/>
    <w:rsid w:val="00FD4406"/>
    <w:rsid w:val="00FD4421"/>
    <w:rsid w:val="00FD444E"/>
    <w:rsid w:val="00FD4546"/>
    <w:rsid w:val="00FD4556"/>
    <w:rsid w:val="00FD4656"/>
    <w:rsid w:val="00FD4823"/>
    <w:rsid w:val="00FD4BC4"/>
    <w:rsid w:val="00FD4E94"/>
    <w:rsid w:val="00FD4F4D"/>
    <w:rsid w:val="00FD505C"/>
    <w:rsid w:val="00FD5421"/>
    <w:rsid w:val="00FD5628"/>
    <w:rsid w:val="00FD5706"/>
    <w:rsid w:val="00FD577C"/>
    <w:rsid w:val="00FD579E"/>
    <w:rsid w:val="00FD5846"/>
    <w:rsid w:val="00FD5B78"/>
    <w:rsid w:val="00FD5F29"/>
    <w:rsid w:val="00FD5F71"/>
    <w:rsid w:val="00FD5F93"/>
    <w:rsid w:val="00FD626E"/>
    <w:rsid w:val="00FD65B8"/>
    <w:rsid w:val="00FD692A"/>
    <w:rsid w:val="00FD6A21"/>
    <w:rsid w:val="00FD6A45"/>
    <w:rsid w:val="00FD6AD8"/>
    <w:rsid w:val="00FD6BAE"/>
    <w:rsid w:val="00FD6DEB"/>
    <w:rsid w:val="00FD7068"/>
    <w:rsid w:val="00FD7187"/>
    <w:rsid w:val="00FD76E7"/>
    <w:rsid w:val="00FD78A6"/>
    <w:rsid w:val="00FD78D4"/>
    <w:rsid w:val="00FD7905"/>
    <w:rsid w:val="00FD7A1F"/>
    <w:rsid w:val="00FD7AEF"/>
    <w:rsid w:val="00FD7B8E"/>
    <w:rsid w:val="00FD7C07"/>
    <w:rsid w:val="00FD7D79"/>
    <w:rsid w:val="00FD7EFD"/>
    <w:rsid w:val="00FD7F55"/>
    <w:rsid w:val="00FD7FA0"/>
    <w:rsid w:val="00FE0089"/>
    <w:rsid w:val="00FE0413"/>
    <w:rsid w:val="00FE0416"/>
    <w:rsid w:val="00FE0702"/>
    <w:rsid w:val="00FE0736"/>
    <w:rsid w:val="00FE0A27"/>
    <w:rsid w:val="00FE0A54"/>
    <w:rsid w:val="00FE0A8F"/>
    <w:rsid w:val="00FE0B94"/>
    <w:rsid w:val="00FE0E90"/>
    <w:rsid w:val="00FE0EEB"/>
    <w:rsid w:val="00FE0F45"/>
    <w:rsid w:val="00FE108C"/>
    <w:rsid w:val="00FE11AB"/>
    <w:rsid w:val="00FE12B8"/>
    <w:rsid w:val="00FE12EB"/>
    <w:rsid w:val="00FE1399"/>
    <w:rsid w:val="00FE1481"/>
    <w:rsid w:val="00FE156E"/>
    <w:rsid w:val="00FE15F2"/>
    <w:rsid w:val="00FE16FD"/>
    <w:rsid w:val="00FE171B"/>
    <w:rsid w:val="00FE180B"/>
    <w:rsid w:val="00FE1917"/>
    <w:rsid w:val="00FE1C63"/>
    <w:rsid w:val="00FE2097"/>
    <w:rsid w:val="00FE2099"/>
    <w:rsid w:val="00FE20AF"/>
    <w:rsid w:val="00FE214E"/>
    <w:rsid w:val="00FE2505"/>
    <w:rsid w:val="00FE28D8"/>
    <w:rsid w:val="00FE2AA2"/>
    <w:rsid w:val="00FE2ACD"/>
    <w:rsid w:val="00FE2B29"/>
    <w:rsid w:val="00FE2D2A"/>
    <w:rsid w:val="00FE2FDB"/>
    <w:rsid w:val="00FE33D6"/>
    <w:rsid w:val="00FE3506"/>
    <w:rsid w:val="00FE36AC"/>
    <w:rsid w:val="00FE3BEC"/>
    <w:rsid w:val="00FE3DCD"/>
    <w:rsid w:val="00FE3E5C"/>
    <w:rsid w:val="00FE3E62"/>
    <w:rsid w:val="00FE4080"/>
    <w:rsid w:val="00FE427F"/>
    <w:rsid w:val="00FE468D"/>
    <w:rsid w:val="00FE47F6"/>
    <w:rsid w:val="00FE480A"/>
    <w:rsid w:val="00FE4826"/>
    <w:rsid w:val="00FE4B5C"/>
    <w:rsid w:val="00FE4C0F"/>
    <w:rsid w:val="00FE4EA4"/>
    <w:rsid w:val="00FE5498"/>
    <w:rsid w:val="00FE56B1"/>
    <w:rsid w:val="00FE57D3"/>
    <w:rsid w:val="00FE5ACB"/>
    <w:rsid w:val="00FE5DAF"/>
    <w:rsid w:val="00FE5EC7"/>
    <w:rsid w:val="00FE6040"/>
    <w:rsid w:val="00FE6438"/>
    <w:rsid w:val="00FE64FC"/>
    <w:rsid w:val="00FE666B"/>
    <w:rsid w:val="00FE67A4"/>
    <w:rsid w:val="00FE6834"/>
    <w:rsid w:val="00FE6B11"/>
    <w:rsid w:val="00FE6C19"/>
    <w:rsid w:val="00FE6C88"/>
    <w:rsid w:val="00FE6E5D"/>
    <w:rsid w:val="00FE6FF2"/>
    <w:rsid w:val="00FE708D"/>
    <w:rsid w:val="00FE70B3"/>
    <w:rsid w:val="00FE7161"/>
    <w:rsid w:val="00FE7322"/>
    <w:rsid w:val="00FE7767"/>
    <w:rsid w:val="00FE7B71"/>
    <w:rsid w:val="00FE7D0C"/>
    <w:rsid w:val="00FE7E6F"/>
    <w:rsid w:val="00FF002F"/>
    <w:rsid w:val="00FF0223"/>
    <w:rsid w:val="00FF02FD"/>
    <w:rsid w:val="00FF0731"/>
    <w:rsid w:val="00FF0B87"/>
    <w:rsid w:val="00FF0CBF"/>
    <w:rsid w:val="00FF0D0F"/>
    <w:rsid w:val="00FF0F52"/>
    <w:rsid w:val="00FF10A0"/>
    <w:rsid w:val="00FF1116"/>
    <w:rsid w:val="00FF11EF"/>
    <w:rsid w:val="00FF135D"/>
    <w:rsid w:val="00FF163D"/>
    <w:rsid w:val="00FF18B3"/>
    <w:rsid w:val="00FF18F1"/>
    <w:rsid w:val="00FF1A0B"/>
    <w:rsid w:val="00FF1A79"/>
    <w:rsid w:val="00FF1C49"/>
    <w:rsid w:val="00FF1CC7"/>
    <w:rsid w:val="00FF1E8D"/>
    <w:rsid w:val="00FF1EB9"/>
    <w:rsid w:val="00FF1F25"/>
    <w:rsid w:val="00FF229D"/>
    <w:rsid w:val="00FF22D6"/>
    <w:rsid w:val="00FF22D9"/>
    <w:rsid w:val="00FF2342"/>
    <w:rsid w:val="00FF237C"/>
    <w:rsid w:val="00FF2835"/>
    <w:rsid w:val="00FF2877"/>
    <w:rsid w:val="00FF2884"/>
    <w:rsid w:val="00FF290A"/>
    <w:rsid w:val="00FF2CD8"/>
    <w:rsid w:val="00FF2CE2"/>
    <w:rsid w:val="00FF2E20"/>
    <w:rsid w:val="00FF303C"/>
    <w:rsid w:val="00FF30AA"/>
    <w:rsid w:val="00FF3586"/>
    <w:rsid w:val="00FF36E8"/>
    <w:rsid w:val="00FF3779"/>
    <w:rsid w:val="00FF3986"/>
    <w:rsid w:val="00FF3CA4"/>
    <w:rsid w:val="00FF3CB1"/>
    <w:rsid w:val="00FF3E9C"/>
    <w:rsid w:val="00FF3EF1"/>
    <w:rsid w:val="00FF4341"/>
    <w:rsid w:val="00FF483E"/>
    <w:rsid w:val="00FF49EA"/>
    <w:rsid w:val="00FF4AAB"/>
    <w:rsid w:val="00FF4B40"/>
    <w:rsid w:val="00FF4C36"/>
    <w:rsid w:val="00FF4C5A"/>
    <w:rsid w:val="00FF4C78"/>
    <w:rsid w:val="00FF4EA4"/>
    <w:rsid w:val="00FF5121"/>
    <w:rsid w:val="00FF5330"/>
    <w:rsid w:val="00FF53CF"/>
    <w:rsid w:val="00FF5763"/>
    <w:rsid w:val="00FF582C"/>
    <w:rsid w:val="00FF58C1"/>
    <w:rsid w:val="00FF5B82"/>
    <w:rsid w:val="00FF5BA1"/>
    <w:rsid w:val="00FF5E65"/>
    <w:rsid w:val="00FF5E9C"/>
    <w:rsid w:val="00FF5F06"/>
    <w:rsid w:val="00FF5FBF"/>
    <w:rsid w:val="00FF5FD0"/>
    <w:rsid w:val="00FF60EF"/>
    <w:rsid w:val="00FF62DD"/>
    <w:rsid w:val="00FF63F0"/>
    <w:rsid w:val="00FF64E1"/>
    <w:rsid w:val="00FF6529"/>
    <w:rsid w:val="00FF65DF"/>
    <w:rsid w:val="00FF67A9"/>
    <w:rsid w:val="00FF68BE"/>
    <w:rsid w:val="00FF6AEF"/>
    <w:rsid w:val="00FF6AF1"/>
    <w:rsid w:val="00FF6EB5"/>
    <w:rsid w:val="00FF752F"/>
    <w:rsid w:val="00FF7568"/>
    <w:rsid w:val="00FF77FE"/>
    <w:rsid w:val="00FF78A5"/>
    <w:rsid w:val="00FF78CB"/>
    <w:rsid w:val="00FF79A0"/>
    <w:rsid w:val="00FF7AA9"/>
    <w:rsid w:val="00FF7B2E"/>
    <w:rsid w:val="00FF7B57"/>
    <w:rsid w:val="00FF7CDD"/>
    <w:rsid w:val="00FF7CF3"/>
    <w:rsid w:val="00FF7F9E"/>
    <w:rsid w:val="166FF106"/>
    <w:rsid w:val="5AAE29A8"/>
    <w:rsid w:val="63098982"/>
    <w:rsid w:val="63133B17"/>
    <w:rsid w:val="7E741FE9"/>
    <w:rsid w:val="7EF75FDD"/>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47B71"/>
  <w15:docId w15:val="{34A5CD60-CC97-412F-A2CE-F1C2C96E9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18"/>
        <w:lang w:val="en-GB"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qFormat="1"/>
    <w:lsdException w:name="heading 4" w:uiPriority="0" w:qFormat="1"/>
    <w:lsdException w:name="heading 5" w:semiHidden="1" w:uiPriority="0" w:qFormat="1"/>
    <w:lsdException w:name="heading 6" w:semiHidden="1"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iPriority="10" w:unhideWhenUsed="1"/>
    <w:lsdException w:name="footer" w:uiPriority="10" w:unhideWhenUsed="1" w:qFormat="1"/>
    <w:lsdException w:name="index heading" w:semiHidden="1" w:unhideWhenUsed="1"/>
    <w:lsdException w:name="caption" w:uiPriority="3"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iPriority="1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unhideWhenUsed="1" w:qFormat="1"/>
    <w:lsdException w:name="List Number" w:uiPriority="3" w:qFormat="1"/>
    <w:lsdException w:name="List 2" w:semiHidden="1" w:unhideWhenUsed="1"/>
    <w:lsdException w:name="List 3" w:semiHidden="1" w:unhideWhenUsed="1"/>
    <w:lsdException w:name="List 4" w:semiHidden="1"/>
    <w:lsdException w:name="List 5" w:semiHidden="1"/>
    <w:lsdException w:name="List Bullet 2" w:uiPriority="3" w:unhideWhenUsed="1" w:qFormat="1"/>
    <w:lsdException w:name="List Bullet 3" w:semiHidden="1" w:unhideWhenUsed="1"/>
    <w:lsdException w:name="List Bullet 4" w:semiHidden="1" w:unhideWhenUsed="1"/>
    <w:lsdException w:name="List Bullet 5" w:semiHidden="1" w:unhideWhenUsed="1"/>
    <w:lsdException w:name="List Number 2" w:uiPriority="3"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10"/>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41A"/>
    <w:pPr>
      <w:spacing w:after="170"/>
    </w:pPr>
    <w:rPr>
      <w:lang w:val="en-AU"/>
    </w:rPr>
  </w:style>
  <w:style w:type="paragraph" w:styleId="Heading1">
    <w:name w:val="heading 1"/>
    <w:basedOn w:val="Normal"/>
    <w:next w:val="Normal"/>
    <w:link w:val="Heading1Char"/>
    <w:uiPriority w:val="1"/>
    <w:qFormat/>
    <w:rsid w:val="009E2F33"/>
    <w:pPr>
      <w:keepNext/>
      <w:keepLines/>
      <w:pageBreakBefore/>
      <w:numPr>
        <w:numId w:val="2"/>
      </w:numPr>
      <w:spacing w:after="480" w:line="720" w:lineRule="atLeast"/>
      <w:contextualSpacing/>
      <w:outlineLvl w:val="0"/>
    </w:pPr>
    <w:rPr>
      <w:rFonts w:eastAsiaTheme="majorEastAsia" w:cstheme="majorBidi"/>
      <w:bCs/>
      <w:sz w:val="60"/>
      <w:szCs w:val="28"/>
    </w:rPr>
  </w:style>
  <w:style w:type="paragraph" w:styleId="Heading2">
    <w:name w:val="heading 2"/>
    <w:basedOn w:val="Normal"/>
    <w:next w:val="Normal"/>
    <w:link w:val="Heading2Char"/>
    <w:uiPriority w:val="1"/>
    <w:qFormat/>
    <w:rsid w:val="00550003"/>
    <w:pPr>
      <w:keepNext/>
      <w:keepLines/>
      <w:numPr>
        <w:ilvl w:val="1"/>
        <w:numId w:val="2"/>
      </w:numPr>
      <w:spacing w:before="240" w:after="0" w:line="280" w:lineRule="atLeast"/>
      <w:outlineLvl w:val="1"/>
    </w:pPr>
    <w:rPr>
      <w:rFonts w:eastAsiaTheme="majorEastAsia" w:cstheme="majorBidi"/>
      <w:b/>
      <w:bCs/>
      <w:color w:val="62B5E5" w:themeColor="accent3"/>
      <w:sz w:val="22"/>
      <w:szCs w:val="26"/>
    </w:rPr>
  </w:style>
  <w:style w:type="paragraph" w:styleId="Heading3">
    <w:name w:val="heading 3"/>
    <w:basedOn w:val="Normal"/>
    <w:next w:val="Normal"/>
    <w:link w:val="Heading3Char"/>
    <w:uiPriority w:val="1"/>
    <w:qFormat/>
    <w:rsid w:val="00F9113D"/>
    <w:pPr>
      <w:keepNext/>
      <w:keepLines/>
      <w:numPr>
        <w:ilvl w:val="2"/>
        <w:numId w:val="2"/>
      </w:numPr>
      <w:spacing w:after="0"/>
      <w:outlineLvl w:val="2"/>
    </w:pPr>
    <w:rPr>
      <w:rFonts w:eastAsiaTheme="majorEastAsia" w:cstheme="majorBidi"/>
      <w:b/>
      <w:bCs/>
    </w:rPr>
  </w:style>
  <w:style w:type="paragraph" w:styleId="Heading4">
    <w:name w:val="heading 4"/>
    <w:basedOn w:val="Normal"/>
    <w:next w:val="Normal"/>
    <w:link w:val="Heading4Char"/>
    <w:uiPriority w:val="1"/>
    <w:qFormat/>
    <w:rsid w:val="00F9113D"/>
    <w:pPr>
      <w:keepNext/>
      <w:keepLines/>
      <w:numPr>
        <w:ilvl w:val="3"/>
        <w:numId w:val="2"/>
      </w:numPr>
      <w:tabs>
        <w:tab w:val="left" w:pos="340"/>
      </w:tabs>
      <w:spacing w:after="0"/>
      <w:outlineLvl w:val="3"/>
    </w:pPr>
    <w:rPr>
      <w:rFonts w:eastAsiaTheme="majorEastAsia" w:cstheme="majorBidi"/>
      <w:b/>
      <w:bCs/>
      <w:iCs/>
      <w:color w:val="75787B" w:themeColor="accent6"/>
    </w:rPr>
  </w:style>
  <w:style w:type="paragraph" w:styleId="Heading5">
    <w:name w:val="heading 5"/>
    <w:basedOn w:val="Normal"/>
    <w:next w:val="Normal"/>
    <w:link w:val="Heading5Char"/>
    <w:uiPriority w:val="1"/>
    <w:qFormat/>
    <w:rsid w:val="00F9113D"/>
    <w:pPr>
      <w:keepNext/>
      <w:keepLines/>
      <w:numPr>
        <w:ilvl w:val="4"/>
        <w:numId w:val="2"/>
      </w:numPr>
      <w:spacing w:after="0"/>
      <w:outlineLvl w:val="4"/>
    </w:pPr>
    <w:rPr>
      <w:rFonts w:eastAsiaTheme="majorEastAsia" w:cstheme="majorBidi"/>
      <w:b/>
    </w:rPr>
  </w:style>
  <w:style w:type="paragraph" w:styleId="Heading6">
    <w:name w:val="heading 6"/>
    <w:basedOn w:val="Normal"/>
    <w:next w:val="Normal"/>
    <w:link w:val="Heading6Char"/>
    <w:uiPriority w:val="1"/>
    <w:semiHidden/>
    <w:qFormat/>
    <w:rsid w:val="00F9113D"/>
    <w:pPr>
      <w:keepNext/>
      <w:keepLines/>
      <w:numPr>
        <w:ilvl w:val="5"/>
        <w:numId w:val="2"/>
      </w:numPr>
      <w:spacing w:after="0"/>
      <w:outlineLvl w:val="5"/>
    </w:pPr>
    <w:rPr>
      <w:rFonts w:eastAsiaTheme="majorEastAsia" w:cstheme="majorBidi"/>
      <w:b/>
      <w:iCs/>
    </w:rPr>
  </w:style>
  <w:style w:type="paragraph" w:styleId="Heading7">
    <w:name w:val="heading 7"/>
    <w:basedOn w:val="Normal"/>
    <w:next w:val="Normal"/>
    <w:link w:val="Heading7Char"/>
    <w:uiPriority w:val="1"/>
    <w:semiHidden/>
    <w:qFormat/>
    <w:rsid w:val="00F9113D"/>
    <w:pPr>
      <w:keepNext/>
      <w:keepLines/>
      <w:spacing w:after="0"/>
      <w:outlineLvl w:val="6"/>
    </w:pPr>
    <w:rPr>
      <w:rFonts w:eastAsiaTheme="majorEastAsia" w:cstheme="majorBidi"/>
      <w:b/>
      <w:iCs/>
    </w:rPr>
  </w:style>
  <w:style w:type="paragraph" w:styleId="Heading8">
    <w:name w:val="heading 8"/>
    <w:basedOn w:val="Normal"/>
    <w:next w:val="Normal"/>
    <w:link w:val="Heading8Char"/>
    <w:uiPriority w:val="1"/>
    <w:semiHidden/>
    <w:qFormat/>
    <w:rsid w:val="00F9113D"/>
    <w:pPr>
      <w:keepNext/>
      <w:keepLines/>
      <w:spacing w:after="0"/>
      <w:outlineLvl w:val="7"/>
    </w:pPr>
    <w:rPr>
      <w:rFonts w:eastAsiaTheme="majorEastAsia" w:cstheme="majorBidi"/>
      <w:b/>
      <w:szCs w:val="20"/>
    </w:rPr>
  </w:style>
  <w:style w:type="paragraph" w:styleId="Heading9">
    <w:name w:val="heading 9"/>
    <w:basedOn w:val="Normal"/>
    <w:next w:val="Normal"/>
    <w:link w:val="Heading9Char"/>
    <w:uiPriority w:val="1"/>
    <w:semiHidden/>
    <w:qFormat/>
    <w:rsid w:val="00F9113D"/>
    <w:pPr>
      <w:keepNext/>
      <w:keepLines/>
      <w:spacing w:after="0"/>
      <w:outlineLvl w:val="8"/>
    </w:pPr>
    <w:rPr>
      <w:rFonts w:eastAsiaTheme="majorEastAsia" w:cstheme="majorBidi"/>
      <w:b/>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E2F33"/>
    <w:rPr>
      <w:rFonts w:eastAsiaTheme="majorEastAsia" w:cstheme="majorBidi"/>
      <w:bCs/>
      <w:sz w:val="60"/>
      <w:szCs w:val="28"/>
      <w:lang w:val="en-AU"/>
    </w:rPr>
  </w:style>
  <w:style w:type="character" w:customStyle="1" w:styleId="Heading2Char">
    <w:name w:val="Heading 2 Char"/>
    <w:basedOn w:val="DefaultParagraphFont"/>
    <w:link w:val="Heading2"/>
    <w:uiPriority w:val="1"/>
    <w:rsid w:val="00550003"/>
    <w:rPr>
      <w:rFonts w:eastAsiaTheme="majorEastAsia" w:cstheme="majorBidi"/>
      <w:b/>
      <w:bCs/>
      <w:color w:val="62B5E5" w:themeColor="accent3"/>
      <w:sz w:val="22"/>
      <w:szCs w:val="26"/>
      <w:lang w:val="en-AU"/>
    </w:rPr>
  </w:style>
  <w:style w:type="table" w:styleId="TableGrid">
    <w:name w:val="Table Grid"/>
    <w:basedOn w:val="TableNormal"/>
    <w:uiPriority w:val="99"/>
    <w:rsid w:val="00D93FF0"/>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styleId="Header">
    <w:name w:val="header"/>
    <w:link w:val="HeaderChar"/>
    <w:uiPriority w:val="10"/>
    <w:semiHidden/>
    <w:rsid w:val="000116B0"/>
    <w:pPr>
      <w:tabs>
        <w:tab w:val="center" w:pos="4513"/>
        <w:tab w:val="right" w:pos="9026"/>
      </w:tabs>
      <w:spacing w:line="240" w:lineRule="auto"/>
    </w:pPr>
    <w:rPr>
      <w:sz w:val="14"/>
      <w:lang w:val="en-AU"/>
    </w:rPr>
  </w:style>
  <w:style w:type="character" w:customStyle="1" w:styleId="HeaderChar">
    <w:name w:val="Header Char"/>
    <w:basedOn w:val="DefaultParagraphFont"/>
    <w:link w:val="Header"/>
    <w:uiPriority w:val="10"/>
    <w:semiHidden/>
    <w:rsid w:val="000116B0"/>
    <w:rPr>
      <w:sz w:val="14"/>
      <w:lang w:val="en-AU"/>
    </w:rPr>
  </w:style>
  <w:style w:type="paragraph" w:styleId="Footer">
    <w:name w:val="footer"/>
    <w:basedOn w:val="Normal"/>
    <w:link w:val="FooterChar"/>
    <w:uiPriority w:val="10"/>
    <w:semiHidden/>
    <w:qFormat/>
    <w:rsid w:val="00F9113D"/>
    <w:pPr>
      <w:tabs>
        <w:tab w:val="right" w:pos="7371"/>
      </w:tabs>
      <w:spacing w:after="0" w:line="200" w:lineRule="atLeast"/>
    </w:pPr>
    <w:rPr>
      <w:sz w:val="16"/>
    </w:rPr>
  </w:style>
  <w:style w:type="character" w:customStyle="1" w:styleId="FooterChar">
    <w:name w:val="Footer Char"/>
    <w:basedOn w:val="DefaultParagraphFont"/>
    <w:link w:val="Footer"/>
    <w:uiPriority w:val="10"/>
    <w:semiHidden/>
    <w:rsid w:val="00F9113D"/>
    <w:rPr>
      <w:sz w:val="16"/>
    </w:rPr>
  </w:style>
  <w:style w:type="paragraph" w:styleId="BalloonText">
    <w:name w:val="Balloon Text"/>
    <w:basedOn w:val="Normal"/>
    <w:link w:val="BalloonTextChar"/>
    <w:uiPriority w:val="99"/>
    <w:semiHidden/>
    <w:rsid w:val="00F9113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113D"/>
    <w:rPr>
      <w:rFonts w:ascii="Tahoma" w:hAnsi="Tahoma" w:cs="Tahoma"/>
      <w:sz w:val="16"/>
      <w:szCs w:val="16"/>
    </w:rPr>
  </w:style>
  <w:style w:type="paragraph" w:customStyle="1" w:styleId="Subject">
    <w:name w:val="Subject"/>
    <w:basedOn w:val="Normal"/>
    <w:uiPriority w:val="6"/>
    <w:semiHidden/>
    <w:qFormat/>
    <w:rsid w:val="00F9113D"/>
    <w:pPr>
      <w:spacing w:after="0"/>
    </w:pPr>
    <w:rPr>
      <w:b/>
    </w:rPr>
  </w:style>
  <w:style w:type="character" w:styleId="PlaceholderText">
    <w:name w:val="Placeholder Text"/>
    <w:basedOn w:val="DefaultParagraphFont"/>
    <w:uiPriority w:val="10"/>
    <w:semiHidden/>
    <w:rsid w:val="00F9113D"/>
    <w:rPr>
      <w:color w:val="808080"/>
      <w:lang w:val="en-AU"/>
    </w:rPr>
  </w:style>
  <w:style w:type="paragraph" w:styleId="ListBullet">
    <w:name w:val="List Bullet"/>
    <w:basedOn w:val="Normal"/>
    <w:uiPriority w:val="3"/>
    <w:qFormat/>
    <w:rsid w:val="003A65F2"/>
    <w:pPr>
      <w:numPr>
        <w:numId w:val="12"/>
      </w:numPr>
      <w:spacing w:after="0"/>
      <w:contextualSpacing/>
    </w:pPr>
    <w:rPr>
      <w:szCs w:val="17"/>
    </w:rPr>
  </w:style>
  <w:style w:type="paragraph" w:styleId="ListBullet2">
    <w:name w:val="List Bullet 2"/>
    <w:basedOn w:val="Normal"/>
    <w:uiPriority w:val="3"/>
    <w:rsid w:val="003A65F2"/>
    <w:pPr>
      <w:numPr>
        <w:numId w:val="14"/>
      </w:numPr>
      <w:spacing w:after="0"/>
      <w:contextualSpacing/>
    </w:pPr>
    <w:rPr>
      <w:szCs w:val="17"/>
    </w:rPr>
  </w:style>
  <w:style w:type="paragraph" w:styleId="ListNumber">
    <w:name w:val="List Number"/>
    <w:basedOn w:val="Normal"/>
    <w:uiPriority w:val="3"/>
    <w:qFormat/>
    <w:rsid w:val="007F7A8C"/>
    <w:pPr>
      <w:numPr>
        <w:numId w:val="13"/>
      </w:numPr>
      <w:spacing w:after="0"/>
      <w:ind w:left="1021" w:hanging="341"/>
      <w:contextualSpacing/>
    </w:pPr>
    <w:rPr>
      <w:szCs w:val="17"/>
    </w:rPr>
  </w:style>
  <w:style w:type="paragraph" w:styleId="ListNumber2">
    <w:name w:val="List Number 2"/>
    <w:basedOn w:val="Normal"/>
    <w:uiPriority w:val="3"/>
    <w:qFormat/>
    <w:rsid w:val="007F7A8C"/>
    <w:pPr>
      <w:numPr>
        <w:ilvl w:val="1"/>
        <w:numId w:val="13"/>
      </w:numPr>
      <w:spacing w:after="0"/>
      <w:ind w:left="1361" w:hanging="341"/>
      <w:contextualSpacing/>
    </w:pPr>
  </w:style>
  <w:style w:type="character" w:customStyle="1" w:styleId="Heading3Char">
    <w:name w:val="Heading 3 Char"/>
    <w:basedOn w:val="DefaultParagraphFont"/>
    <w:link w:val="Heading3"/>
    <w:uiPriority w:val="1"/>
    <w:rsid w:val="00C50447"/>
    <w:rPr>
      <w:rFonts w:eastAsiaTheme="majorEastAsia" w:cstheme="majorBidi"/>
      <w:b/>
      <w:bCs/>
      <w:lang w:val="en-AU"/>
    </w:rPr>
  </w:style>
  <w:style w:type="character" w:customStyle="1" w:styleId="Heading4Char">
    <w:name w:val="Heading 4 Char"/>
    <w:basedOn w:val="DefaultParagraphFont"/>
    <w:link w:val="Heading4"/>
    <w:uiPriority w:val="1"/>
    <w:rsid w:val="00C50447"/>
    <w:rPr>
      <w:rFonts w:eastAsiaTheme="majorEastAsia" w:cstheme="majorBidi"/>
      <w:b/>
      <w:bCs/>
      <w:iCs/>
      <w:color w:val="75787B" w:themeColor="accent6"/>
      <w:lang w:val="en-AU"/>
    </w:rPr>
  </w:style>
  <w:style w:type="paragraph" w:styleId="FootnoteText">
    <w:name w:val="footnote text"/>
    <w:aliases w:val="Footnote Text Char1 Char,Footnote Text Char Char1 Char,Footnote Text Char Char Char Char Char1,Char Char,Footnote Text Char Char Char,Footnote Text Char Char Char Char,Footnote Text Char1,Footnote Text Char Char,single space,ft"/>
    <w:basedOn w:val="Normal"/>
    <w:link w:val="FootnoteTextChar"/>
    <w:uiPriority w:val="99"/>
    <w:qFormat/>
    <w:rsid w:val="00F9113D"/>
    <w:pPr>
      <w:spacing w:after="0" w:line="240" w:lineRule="auto"/>
    </w:pPr>
    <w:rPr>
      <w:sz w:val="16"/>
      <w:szCs w:val="20"/>
    </w:rPr>
  </w:style>
  <w:style w:type="character" w:customStyle="1" w:styleId="FootnoteTextChar">
    <w:name w:val="Footnote Text Char"/>
    <w:aliases w:val="Footnote Text Char1 Char Char,Footnote Text Char Char1 Char Char,Footnote Text Char Char Char Char Char1 Char,Char Char Char,Footnote Text Char Char Char Char1,Footnote Text Char Char Char Char Char,Footnote Text Char1 Char1,ft Char"/>
    <w:basedOn w:val="DefaultParagraphFont"/>
    <w:link w:val="FootnoteText"/>
    <w:uiPriority w:val="99"/>
    <w:rsid w:val="00F9113D"/>
    <w:rPr>
      <w:sz w:val="16"/>
      <w:szCs w:val="20"/>
    </w:rPr>
  </w:style>
  <w:style w:type="paragraph" w:customStyle="1" w:styleId="Documenttitle">
    <w:name w:val="Document title"/>
    <w:next w:val="Documentsubtitle"/>
    <w:uiPriority w:val="7"/>
    <w:rsid w:val="00EA4B90"/>
    <w:pPr>
      <w:spacing w:line="440" w:lineRule="atLeast"/>
    </w:pPr>
    <w:rPr>
      <w:rFonts w:eastAsiaTheme="majorEastAsia" w:cstheme="majorBidi"/>
      <w:b/>
      <w:bCs/>
      <w:color w:val="000000" w:themeColor="text1"/>
      <w:sz w:val="36"/>
      <w:szCs w:val="28"/>
      <w:lang w:val="en-AU"/>
    </w:rPr>
  </w:style>
  <w:style w:type="paragraph" w:customStyle="1" w:styleId="Subheading">
    <w:name w:val="Subheading"/>
    <w:basedOn w:val="Normal"/>
    <w:next w:val="Normal"/>
    <w:uiPriority w:val="6"/>
    <w:semiHidden/>
    <w:qFormat/>
    <w:rsid w:val="00F9113D"/>
    <w:pPr>
      <w:spacing w:after="0"/>
    </w:pPr>
    <w:rPr>
      <w:rFonts w:eastAsiaTheme="majorEastAsia" w:cstheme="majorBidi"/>
      <w:b/>
      <w:bCs/>
      <w:iCs/>
      <w:color w:val="000000" w:themeColor="text1"/>
    </w:rPr>
  </w:style>
  <w:style w:type="character" w:styleId="FootnoteReference">
    <w:name w:val="footnote reference"/>
    <w:basedOn w:val="DefaultParagraphFont"/>
    <w:uiPriority w:val="99"/>
    <w:rsid w:val="00F9113D"/>
    <w:rPr>
      <w:vertAlign w:val="superscript"/>
      <w:lang w:val="en-AU"/>
    </w:rPr>
  </w:style>
  <w:style w:type="paragraph" w:customStyle="1" w:styleId="Sectionintro">
    <w:name w:val="Section intro"/>
    <w:basedOn w:val="Normal"/>
    <w:next w:val="Normal"/>
    <w:uiPriority w:val="2"/>
    <w:qFormat/>
    <w:rsid w:val="00F9113D"/>
    <w:pPr>
      <w:spacing w:after="360" w:line="360" w:lineRule="atLeast"/>
      <w:contextualSpacing/>
    </w:pPr>
    <w:rPr>
      <w:sz w:val="28"/>
    </w:rPr>
  </w:style>
  <w:style w:type="paragraph" w:customStyle="1" w:styleId="Documentdate">
    <w:name w:val="Document date"/>
    <w:uiPriority w:val="7"/>
    <w:rsid w:val="00F9113D"/>
    <w:rPr>
      <w:lang w:val="en-AU"/>
    </w:rPr>
  </w:style>
  <w:style w:type="paragraph" w:customStyle="1" w:styleId="Heading1un-numbered">
    <w:name w:val="Heading 1 (un-numbered)"/>
    <w:basedOn w:val="Normal"/>
    <w:next w:val="Normal"/>
    <w:uiPriority w:val="2"/>
    <w:qFormat/>
    <w:rsid w:val="00F9113D"/>
    <w:pPr>
      <w:keepNext/>
      <w:keepLines/>
      <w:pageBreakBefore/>
      <w:spacing w:after="480" w:line="720" w:lineRule="atLeast"/>
      <w:outlineLvl w:val="0"/>
    </w:pPr>
    <w:rPr>
      <w:sz w:val="60"/>
    </w:rPr>
  </w:style>
  <w:style w:type="paragraph" w:customStyle="1" w:styleId="PulloutBlue">
    <w:name w:val="Pullout Blue"/>
    <w:basedOn w:val="Normal"/>
    <w:next w:val="Normal"/>
    <w:uiPriority w:val="6"/>
    <w:rsid w:val="00F9113D"/>
    <w:pPr>
      <w:spacing w:after="0" w:line="360" w:lineRule="atLeast"/>
    </w:pPr>
    <w:rPr>
      <w:color w:val="62B5E5" w:themeColor="accent3"/>
      <w:sz w:val="28"/>
    </w:rPr>
  </w:style>
  <w:style w:type="paragraph" w:customStyle="1" w:styleId="Contacttext">
    <w:name w:val="Contact text"/>
    <w:basedOn w:val="Normal"/>
    <w:uiPriority w:val="7"/>
    <w:semiHidden/>
    <w:rsid w:val="00F9113D"/>
    <w:pPr>
      <w:spacing w:after="0"/>
    </w:pPr>
  </w:style>
  <w:style w:type="paragraph" w:customStyle="1" w:styleId="Contactus">
    <w:name w:val="Contact us"/>
    <w:basedOn w:val="Contacttext"/>
    <w:next w:val="Contacttext"/>
    <w:uiPriority w:val="7"/>
    <w:semiHidden/>
    <w:rsid w:val="00F9113D"/>
    <w:pPr>
      <w:spacing w:after="240" w:line="340" w:lineRule="atLeast"/>
    </w:pPr>
    <w:rPr>
      <w:sz w:val="28"/>
    </w:rPr>
  </w:style>
  <w:style w:type="paragraph" w:styleId="Caption">
    <w:name w:val="caption"/>
    <w:basedOn w:val="Normal"/>
    <w:next w:val="Normal"/>
    <w:uiPriority w:val="3"/>
    <w:qFormat/>
    <w:rsid w:val="005D6648"/>
    <w:pPr>
      <w:keepNext/>
      <w:keepLines/>
      <w:spacing w:before="240" w:after="240"/>
    </w:pPr>
    <w:rPr>
      <w:iCs/>
      <w:color w:val="75787B" w:themeColor="accent6"/>
      <w:sz w:val="17"/>
    </w:rPr>
  </w:style>
  <w:style w:type="character" w:styleId="Hyperlink">
    <w:name w:val="Hyperlink"/>
    <w:basedOn w:val="DefaultParagraphFont"/>
    <w:uiPriority w:val="99"/>
    <w:rsid w:val="00F9113D"/>
    <w:rPr>
      <w:color w:val="00A3E0" w:themeColor="hyperlink"/>
      <w:u w:val="single"/>
      <w:lang w:val="en-AU"/>
    </w:rPr>
  </w:style>
  <w:style w:type="paragraph" w:customStyle="1" w:styleId="PulloutGreen">
    <w:name w:val="Pullout Green"/>
    <w:basedOn w:val="PulloutBlue"/>
    <w:next w:val="Normal"/>
    <w:uiPriority w:val="6"/>
    <w:rsid w:val="00F9113D"/>
    <w:rPr>
      <w:color w:val="86BC25" w:themeColor="accent1"/>
    </w:rPr>
  </w:style>
  <w:style w:type="paragraph" w:customStyle="1" w:styleId="QuotesourceBlue">
    <w:name w:val="Quote source Blue"/>
    <w:basedOn w:val="Normal"/>
    <w:next w:val="Normal"/>
    <w:uiPriority w:val="6"/>
    <w:rsid w:val="00F9113D"/>
    <w:pPr>
      <w:spacing w:after="0" w:line="200" w:lineRule="atLeast"/>
      <w:contextualSpacing/>
    </w:pPr>
    <w:rPr>
      <w:b/>
      <w:color w:val="62B5E5" w:themeColor="accent3"/>
      <w:sz w:val="17"/>
    </w:rPr>
  </w:style>
  <w:style w:type="paragraph" w:customStyle="1" w:styleId="QuotesourceGreen">
    <w:name w:val="Quote source Green"/>
    <w:basedOn w:val="QuotesourceBlue"/>
    <w:next w:val="Normal"/>
    <w:uiPriority w:val="6"/>
    <w:rsid w:val="00F9113D"/>
    <w:rPr>
      <w:color w:val="86BC25" w:themeColor="accent1"/>
    </w:rPr>
  </w:style>
  <w:style w:type="paragraph" w:customStyle="1" w:styleId="Paneltext">
    <w:name w:val="Panel text"/>
    <w:basedOn w:val="Normal"/>
    <w:uiPriority w:val="6"/>
    <w:rsid w:val="00F9113D"/>
    <w:pPr>
      <w:spacing w:after="0"/>
    </w:pPr>
    <w:rPr>
      <w:color w:val="FFFFFF"/>
      <w:sz w:val="17"/>
    </w:rPr>
  </w:style>
  <w:style w:type="paragraph" w:customStyle="1" w:styleId="Paneltitle">
    <w:name w:val="Panel title"/>
    <w:basedOn w:val="Paneltext"/>
    <w:next w:val="Paneltext"/>
    <w:uiPriority w:val="6"/>
    <w:rsid w:val="00F9113D"/>
    <w:pPr>
      <w:spacing w:line="360" w:lineRule="atLeast"/>
    </w:pPr>
    <w:rPr>
      <w:b/>
      <w:sz w:val="28"/>
    </w:rPr>
  </w:style>
  <w:style w:type="paragraph" w:customStyle="1" w:styleId="Formoreinfocalloutwhite8512ptPullOutStyles">
    <w:name w:val="For more info call out (white 8.5/12pt) (Pull Out Styles)"/>
    <w:basedOn w:val="Normal"/>
    <w:uiPriority w:val="99"/>
    <w:semiHidden/>
    <w:rsid w:val="00F9113D"/>
    <w:pPr>
      <w:tabs>
        <w:tab w:val="left" w:pos="283"/>
        <w:tab w:val="left" w:pos="567"/>
      </w:tabs>
      <w:suppressAutoHyphens/>
      <w:autoSpaceDE w:val="0"/>
      <w:autoSpaceDN w:val="0"/>
      <w:adjustRightInd w:val="0"/>
      <w:textAlignment w:val="center"/>
    </w:pPr>
    <w:rPr>
      <w:rFonts w:ascii="OpenSans-Bold" w:hAnsi="OpenSans-Bold" w:cs="OpenSans-Bold"/>
      <w:b/>
      <w:bCs/>
      <w:color w:val="FFFFFF"/>
      <w:spacing w:val="-2"/>
      <w:sz w:val="17"/>
      <w:szCs w:val="17"/>
    </w:rPr>
  </w:style>
  <w:style w:type="paragraph" w:customStyle="1" w:styleId="Documentsubtitle">
    <w:name w:val="Document subtitle"/>
    <w:basedOn w:val="Normal"/>
    <w:uiPriority w:val="7"/>
    <w:rsid w:val="00F9113D"/>
    <w:pPr>
      <w:spacing w:after="120" w:line="440" w:lineRule="atLeast"/>
    </w:pPr>
    <w:rPr>
      <w:sz w:val="36"/>
    </w:rPr>
  </w:style>
  <w:style w:type="paragraph" w:customStyle="1" w:styleId="Contentstitle">
    <w:name w:val="Contents title"/>
    <w:basedOn w:val="Heading1un-numbered"/>
    <w:next w:val="Normal"/>
    <w:uiPriority w:val="7"/>
    <w:semiHidden/>
    <w:rsid w:val="00F9113D"/>
  </w:style>
  <w:style w:type="paragraph" w:styleId="TOC1">
    <w:name w:val="toc 1"/>
    <w:basedOn w:val="Normal"/>
    <w:next w:val="Normal"/>
    <w:uiPriority w:val="39"/>
    <w:rsid w:val="00A242DE"/>
    <w:pPr>
      <w:tabs>
        <w:tab w:val="left" w:pos="567"/>
        <w:tab w:val="right" w:pos="6917"/>
      </w:tabs>
      <w:spacing w:after="120" w:line="320" w:lineRule="atLeast"/>
      <w:ind w:left="567" w:right="567" w:hanging="567"/>
    </w:pPr>
  </w:style>
  <w:style w:type="paragraph" w:customStyle="1" w:styleId="Quotetext">
    <w:name w:val="Quote text"/>
    <w:basedOn w:val="PulloutBlue"/>
    <w:uiPriority w:val="6"/>
    <w:rsid w:val="00F9113D"/>
    <w:pPr>
      <w:spacing w:line="720" w:lineRule="atLeast"/>
    </w:pPr>
    <w:rPr>
      <w:color w:val="FFFFFF"/>
      <w:sz w:val="60"/>
    </w:rPr>
  </w:style>
  <w:style w:type="paragraph" w:customStyle="1" w:styleId="Legaltext">
    <w:name w:val="Legal text"/>
    <w:basedOn w:val="Normal"/>
    <w:uiPriority w:val="7"/>
    <w:semiHidden/>
    <w:qFormat/>
    <w:rsid w:val="00F9113D"/>
    <w:pPr>
      <w:spacing w:after="0" w:line="180" w:lineRule="atLeast"/>
    </w:pPr>
    <w:rPr>
      <w:sz w:val="14"/>
    </w:rPr>
  </w:style>
  <w:style w:type="table" w:customStyle="1" w:styleId="Deloittetable">
    <w:name w:val="Deloitte table"/>
    <w:basedOn w:val="TableNormal"/>
    <w:uiPriority w:val="99"/>
    <w:rsid w:val="00FC1637"/>
    <w:pPr>
      <w:ind w:left="57" w:right="57"/>
    </w:pPr>
    <w:rPr>
      <w:sz w:val="17"/>
    </w:rPr>
    <w:tblPr>
      <w:tblBorders>
        <w:top w:val="single" w:sz="4" w:space="0" w:color="62B5E5" w:themeColor="accent3"/>
        <w:bottom w:val="single" w:sz="4" w:space="0" w:color="000000" w:themeColor="text1"/>
        <w:insideH w:val="single" w:sz="4" w:space="0" w:color="000000" w:themeColor="text1"/>
      </w:tblBorders>
      <w:tblCellMar>
        <w:top w:w="57" w:type="dxa"/>
        <w:left w:w="0" w:type="dxa"/>
        <w:bottom w:w="57" w:type="dxa"/>
        <w:right w:w="0" w:type="dxa"/>
      </w:tblCellMar>
    </w:tblPr>
    <w:tblStylePr w:type="firstRow">
      <w:tblPr/>
      <w:tcPr>
        <w:tcBorders>
          <w:top w:val="single" w:sz="24" w:space="0" w:color="62B5E5" w:themeColor="accent3"/>
        </w:tcBorders>
      </w:tcPr>
    </w:tblStylePr>
  </w:style>
  <w:style w:type="paragraph" w:customStyle="1" w:styleId="TabletextLeft">
    <w:name w:val="Table text Left"/>
    <w:basedOn w:val="Normal"/>
    <w:uiPriority w:val="5"/>
    <w:rsid w:val="00FC1637"/>
    <w:pPr>
      <w:spacing w:after="0" w:line="200" w:lineRule="atLeast"/>
      <w:ind w:left="57" w:right="57"/>
    </w:pPr>
    <w:rPr>
      <w:sz w:val="17"/>
    </w:rPr>
  </w:style>
  <w:style w:type="paragraph" w:customStyle="1" w:styleId="TableHeadingLeft">
    <w:name w:val="Table Heading Left"/>
    <w:basedOn w:val="TabletextLeft"/>
    <w:uiPriority w:val="5"/>
    <w:rsid w:val="00BD7322"/>
    <w:rPr>
      <w:b/>
      <w:color w:val="62B5E5" w:themeColor="accent3"/>
    </w:rPr>
  </w:style>
  <w:style w:type="paragraph" w:customStyle="1" w:styleId="Source">
    <w:name w:val="Source"/>
    <w:basedOn w:val="Caption"/>
    <w:next w:val="Normal"/>
    <w:uiPriority w:val="6"/>
    <w:qFormat/>
    <w:rsid w:val="00B5479F"/>
    <w:pPr>
      <w:keepNext w:val="0"/>
      <w:keepLines w:val="0"/>
      <w:spacing w:before="120"/>
    </w:pPr>
    <w:rPr>
      <w:sz w:val="14"/>
    </w:rPr>
  </w:style>
  <w:style w:type="paragraph" w:customStyle="1" w:styleId="Tablebullets">
    <w:name w:val="Table bullets"/>
    <w:basedOn w:val="TabletextLeft"/>
    <w:uiPriority w:val="5"/>
    <w:rsid w:val="00F9113D"/>
    <w:pPr>
      <w:framePr w:hSpace="180" w:wrap="around" w:vAnchor="text" w:hAnchor="text" w:y="1"/>
      <w:numPr>
        <w:numId w:val="8"/>
      </w:numPr>
      <w:suppressOverlap/>
    </w:pPr>
  </w:style>
  <w:style w:type="paragraph" w:customStyle="1" w:styleId="Tablenumbered">
    <w:name w:val="Table numbered"/>
    <w:basedOn w:val="TabletextLeft"/>
    <w:uiPriority w:val="5"/>
    <w:rsid w:val="00F9113D"/>
    <w:pPr>
      <w:framePr w:hSpace="180" w:wrap="around" w:vAnchor="text" w:hAnchor="text" w:y="1"/>
      <w:numPr>
        <w:numId w:val="9"/>
      </w:numPr>
      <w:suppressOverlap/>
    </w:pPr>
  </w:style>
  <w:style w:type="paragraph" w:customStyle="1" w:styleId="Charttitle">
    <w:name w:val="Chart title"/>
    <w:uiPriority w:val="7"/>
    <w:rsid w:val="00F9113D"/>
    <w:pPr>
      <w:spacing w:before="120" w:after="120"/>
    </w:pPr>
    <w:rPr>
      <w:rFonts w:eastAsiaTheme="majorEastAsia" w:cstheme="majorBidi"/>
      <w:b/>
      <w:bCs/>
      <w:color w:val="62B5E5" w:themeColor="accent3"/>
      <w:szCs w:val="26"/>
      <w:lang w:val="en-AU"/>
    </w:rPr>
  </w:style>
  <w:style w:type="paragraph" w:styleId="Bibliography">
    <w:name w:val="Bibliography"/>
    <w:basedOn w:val="Normal"/>
    <w:next w:val="Normal"/>
    <w:uiPriority w:val="99"/>
    <w:semiHidden/>
    <w:rsid w:val="00F9113D"/>
  </w:style>
  <w:style w:type="paragraph" w:styleId="BlockText">
    <w:name w:val="Block Text"/>
    <w:basedOn w:val="Normal"/>
    <w:uiPriority w:val="99"/>
    <w:semiHidden/>
    <w:rsid w:val="00F9113D"/>
    <w:pPr>
      <w:pBdr>
        <w:top w:val="single" w:sz="2" w:space="10" w:color="86BC25" w:themeColor="accent1" w:frame="1"/>
        <w:left w:val="single" w:sz="2" w:space="10" w:color="86BC25" w:themeColor="accent1" w:frame="1"/>
        <w:bottom w:val="single" w:sz="2" w:space="10" w:color="86BC25" w:themeColor="accent1" w:frame="1"/>
        <w:right w:val="single" w:sz="2" w:space="10" w:color="86BC25" w:themeColor="accent1" w:frame="1"/>
      </w:pBdr>
      <w:ind w:left="1152" w:right="1152"/>
    </w:pPr>
    <w:rPr>
      <w:rFonts w:eastAsiaTheme="minorEastAsia"/>
      <w:i/>
      <w:iCs/>
      <w:color w:val="86BC25" w:themeColor="accent1"/>
    </w:rPr>
  </w:style>
  <w:style w:type="paragraph" w:styleId="BodyText">
    <w:name w:val="Body Text"/>
    <w:basedOn w:val="Normal"/>
    <w:link w:val="BodyTextChar"/>
    <w:semiHidden/>
    <w:rsid w:val="00F9113D"/>
    <w:pPr>
      <w:spacing w:after="240"/>
    </w:pPr>
  </w:style>
  <w:style w:type="character" w:customStyle="1" w:styleId="BodyTextChar">
    <w:name w:val="Body Text Char"/>
    <w:basedOn w:val="DefaultParagraphFont"/>
    <w:link w:val="BodyText"/>
    <w:semiHidden/>
    <w:rsid w:val="00D24870"/>
  </w:style>
  <w:style w:type="paragraph" w:styleId="BodyText2">
    <w:name w:val="Body Text 2"/>
    <w:basedOn w:val="Normal"/>
    <w:link w:val="BodyText2Char"/>
    <w:uiPriority w:val="99"/>
    <w:semiHidden/>
    <w:rsid w:val="00F9113D"/>
    <w:pPr>
      <w:spacing w:after="120" w:line="480" w:lineRule="auto"/>
    </w:pPr>
  </w:style>
  <w:style w:type="character" w:customStyle="1" w:styleId="BodyText2Char">
    <w:name w:val="Body Text 2 Char"/>
    <w:basedOn w:val="DefaultParagraphFont"/>
    <w:link w:val="BodyText2"/>
    <w:uiPriority w:val="99"/>
    <w:semiHidden/>
    <w:rsid w:val="00F9113D"/>
  </w:style>
  <w:style w:type="paragraph" w:styleId="BodyText3">
    <w:name w:val="Body Text 3"/>
    <w:basedOn w:val="Normal"/>
    <w:link w:val="BodyText3Char"/>
    <w:uiPriority w:val="99"/>
    <w:semiHidden/>
    <w:rsid w:val="00F9113D"/>
    <w:pPr>
      <w:spacing w:after="120"/>
    </w:pPr>
    <w:rPr>
      <w:sz w:val="16"/>
      <w:szCs w:val="16"/>
    </w:rPr>
  </w:style>
  <w:style w:type="character" w:customStyle="1" w:styleId="BodyText3Char">
    <w:name w:val="Body Text 3 Char"/>
    <w:basedOn w:val="DefaultParagraphFont"/>
    <w:link w:val="BodyText3"/>
    <w:uiPriority w:val="99"/>
    <w:semiHidden/>
    <w:rsid w:val="00F9113D"/>
    <w:rPr>
      <w:sz w:val="16"/>
      <w:szCs w:val="16"/>
    </w:rPr>
  </w:style>
  <w:style w:type="paragraph" w:styleId="BodyTextFirstIndent">
    <w:name w:val="Body Text First Indent"/>
    <w:basedOn w:val="BodyText"/>
    <w:link w:val="BodyTextFirstIndentChar"/>
    <w:uiPriority w:val="99"/>
    <w:semiHidden/>
    <w:rsid w:val="00F9113D"/>
    <w:pPr>
      <w:ind w:firstLine="360"/>
    </w:pPr>
  </w:style>
  <w:style w:type="character" w:customStyle="1" w:styleId="BodyTextFirstIndentChar">
    <w:name w:val="Body Text First Indent Char"/>
    <w:basedOn w:val="BodyTextChar"/>
    <w:link w:val="BodyTextFirstIndent"/>
    <w:uiPriority w:val="99"/>
    <w:semiHidden/>
    <w:rsid w:val="00F9113D"/>
  </w:style>
  <w:style w:type="paragraph" w:styleId="BodyTextIndent">
    <w:name w:val="Body Text Indent"/>
    <w:basedOn w:val="Normal"/>
    <w:link w:val="BodyTextIndentChar"/>
    <w:uiPriority w:val="99"/>
    <w:semiHidden/>
    <w:rsid w:val="00F9113D"/>
    <w:pPr>
      <w:spacing w:after="120"/>
      <w:ind w:left="283"/>
    </w:pPr>
  </w:style>
  <w:style w:type="character" w:customStyle="1" w:styleId="BodyTextIndentChar">
    <w:name w:val="Body Text Indent Char"/>
    <w:basedOn w:val="DefaultParagraphFont"/>
    <w:link w:val="BodyTextIndent"/>
    <w:uiPriority w:val="99"/>
    <w:semiHidden/>
    <w:rsid w:val="00F9113D"/>
  </w:style>
  <w:style w:type="paragraph" w:styleId="BodyTextFirstIndent2">
    <w:name w:val="Body Text First Indent 2"/>
    <w:basedOn w:val="BodyTextIndent"/>
    <w:link w:val="BodyTextFirstIndent2Char"/>
    <w:uiPriority w:val="99"/>
    <w:semiHidden/>
    <w:rsid w:val="00F9113D"/>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F9113D"/>
  </w:style>
  <w:style w:type="paragraph" w:styleId="BodyTextIndent2">
    <w:name w:val="Body Text Indent 2"/>
    <w:basedOn w:val="Normal"/>
    <w:link w:val="BodyTextIndent2Char"/>
    <w:uiPriority w:val="99"/>
    <w:semiHidden/>
    <w:rsid w:val="00F9113D"/>
    <w:pPr>
      <w:spacing w:after="120" w:line="480" w:lineRule="auto"/>
      <w:ind w:left="283"/>
    </w:pPr>
  </w:style>
  <w:style w:type="character" w:customStyle="1" w:styleId="BodyTextIndent2Char">
    <w:name w:val="Body Text Indent 2 Char"/>
    <w:basedOn w:val="DefaultParagraphFont"/>
    <w:link w:val="BodyTextIndent2"/>
    <w:uiPriority w:val="99"/>
    <w:semiHidden/>
    <w:rsid w:val="00F9113D"/>
  </w:style>
  <w:style w:type="paragraph" w:styleId="BodyTextIndent3">
    <w:name w:val="Body Text Indent 3"/>
    <w:basedOn w:val="Normal"/>
    <w:link w:val="BodyTextIndent3Char"/>
    <w:uiPriority w:val="99"/>
    <w:semiHidden/>
    <w:rsid w:val="00F9113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9113D"/>
    <w:rPr>
      <w:sz w:val="16"/>
      <w:szCs w:val="16"/>
    </w:rPr>
  </w:style>
  <w:style w:type="character" w:styleId="BookTitle">
    <w:name w:val="Book Title"/>
    <w:basedOn w:val="DefaultParagraphFont"/>
    <w:uiPriority w:val="99"/>
    <w:semiHidden/>
    <w:qFormat/>
    <w:rsid w:val="00F9113D"/>
    <w:rPr>
      <w:b/>
      <w:bCs/>
      <w:smallCaps/>
      <w:spacing w:val="5"/>
      <w:lang w:val="en-AU"/>
    </w:rPr>
  </w:style>
  <w:style w:type="paragraph" w:styleId="Closing">
    <w:name w:val="Closing"/>
    <w:basedOn w:val="Normal"/>
    <w:link w:val="ClosingChar"/>
    <w:uiPriority w:val="99"/>
    <w:semiHidden/>
    <w:rsid w:val="00F9113D"/>
    <w:pPr>
      <w:spacing w:line="240" w:lineRule="auto"/>
      <w:ind w:left="4252"/>
    </w:pPr>
  </w:style>
  <w:style w:type="character" w:customStyle="1" w:styleId="ClosingChar">
    <w:name w:val="Closing Char"/>
    <w:basedOn w:val="DefaultParagraphFont"/>
    <w:link w:val="Closing"/>
    <w:uiPriority w:val="99"/>
    <w:semiHidden/>
    <w:rsid w:val="00F9113D"/>
  </w:style>
  <w:style w:type="table" w:styleId="ColorfulGrid">
    <w:name w:val="Colorful Grid"/>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7F5CF" w:themeFill="accent1" w:themeFillTint="33"/>
    </w:tcPr>
    <w:tblStylePr w:type="firstRow">
      <w:rPr>
        <w:b/>
        <w:bCs/>
      </w:rPr>
      <w:tblPr/>
      <w:tcPr>
        <w:shd w:val="clear" w:color="auto" w:fill="D0EC9F" w:themeFill="accent1" w:themeFillTint="66"/>
      </w:tcPr>
    </w:tblStylePr>
    <w:tblStylePr w:type="lastRow">
      <w:rPr>
        <w:b/>
        <w:bCs/>
        <w:color w:val="000000" w:themeColor="text1"/>
      </w:rPr>
      <w:tblPr/>
      <w:tcPr>
        <w:shd w:val="clear" w:color="auto" w:fill="D0EC9F" w:themeFill="accent1" w:themeFillTint="66"/>
      </w:tcPr>
    </w:tblStylePr>
    <w:tblStylePr w:type="firstCol">
      <w:rPr>
        <w:color w:val="FFFFFF" w:themeColor="background1"/>
      </w:rPr>
      <w:tblPr/>
      <w:tcPr>
        <w:shd w:val="clear" w:color="auto" w:fill="638C1B" w:themeFill="accent1" w:themeFillShade="BF"/>
      </w:tcPr>
    </w:tblStylePr>
    <w:tblStylePr w:type="lastCol">
      <w:rPr>
        <w:color w:val="FFFFFF" w:themeColor="background1"/>
      </w:rPr>
      <w:tblPr/>
      <w:tcPr>
        <w:shd w:val="clear" w:color="auto" w:fill="638C1B" w:themeFill="accent1" w:themeFillShade="BF"/>
      </w:tcPr>
    </w:tblStylePr>
    <w:tblStylePr w:type="band1Vert">
      <w:tblPr/>
      <w:tcPr>
        <w:shd w:val="clear" w:color="auto" w:fill="C5E788" w:themeFill="accent1" w:themeFillTint="7F"/>
      </w:tcPr>
    </w:tblStylePr>
    <w:tblStylePr w:type="band1Horz">
      <w:tblPr/>
      <w:tcPr>
        <w:shd w:val="clear" w:color="auto" w:fill="C5E788" w:themeFill="accent1" w:themeFillTint="7F"/>
      </w:tcPr>
    </w:tblStylePr>
  </w:style>
  <w:style w:type="table" w:styleId="ColorfulGrid-Accent2">
    <w:name w:val="Colorful Grid Accent 2"/>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1FCD7" w:themeFill="accent2" w:themeFillTint="33"/>
    </w:tcPr>
    <w:tblStylePr w:type="firstRow">
      <w:rPr>
        <w:b/>
        <w:bCs/>
      </w:rPr>
      <w:tblPr/>
      <w:tcPr>
        <w:shd w:val="clear" w:color="auto" w:fill="64F9B0" w:themeFill="accent2" w:themeFillTint="66"/>
      </w:tcPr>
    </w:tblStylePr>
    <w:tblStylePr w:type="lastRow">
      <w:rPr>
        <w:b/>
        <w:bCs/>
        <w:color w:val="000000" w:themeColor="text1"/>
      </w:rPr>
      <w:tblPr/>
      <w:tcPr>
        <w:shd w:val="clear" w:color="auto" w:fill="64F9B0" w:themeFill="accent2" w:themeFillTint="66"/>
      </w:tcPr>
    </w:tblStylePr>
    <w:tblStylePr w:type="firstCol">
      <w:rPr>
        <w:color w:val="FFFFFF" w:themeColor="background1"/>
      </w:rPr>
      <w:tblPr/>
      <w:tcPr>
        <w:shd w:val="clear" w:color="auto" w:fill="034F29" w:themeFill="accent2" w:themeFillShade="BF"/>
      </w:tcPr>
    </w:tblStylePr>
    <w:tblStylePr w:type="lastCol">
      <w:rPr>
        <w:color w:val="FFFFFF" w:themeColor="background1"/>
      </w:rPr>
      <w:tblPr/>
      <w:tcPr>
        <w:shd w:val="clear" w:color="auto" w:fill="034F29" w:themeFill="accent2" w:themeFillShade="BF"/>
      </w:tcPr>
    </w:tblStylePr>
    <w:tblStylePr w:type="band1Vert">
      <w:tblPr/>
      <w:tcPr>
        <w:shd w:val="clear" w:color="auto" w:fill="3EF79D" w:themeFill="accent2" w:themeFillTint="7F"/>
      </w:tcPr>
    </w:tblStylePr>
    <w:tblStylePr w:type="band1Horz">
      <w:tblPr/>
      <w:tcPr>
        <w:shd w:val="clear" w:color="auto" w:fill="3EF79D" w:themeFill="accent2" w:themeFillTint="7F"/>
      </w:tcPr>
    </w:tblStylePr>
  </w:style>
  <w:style w:type="table" w:styleId="ColorfulGrid-Accent3">
    <w:name w:val="Colorful Grid Accent 3"/>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FF0F9" w:themeFill="accent3" w:themeFillTint="33"/>
    </w:tcPr>
    <w:tblStylePr w:type="firstRow">
      <w:rPr>
        <w:b/>
        <w:bCs/>
      </w:rPr>
      <w:tblPr/>
      <w:tcPr>
        <w:shd w:val="clear" w:color="auto" w:fill="C0E1F4" w:themeFill="accent3" w:themeFillTint="66"/>
      </w:tcPr>
    </w:tblStylePr>
    <w:tblStylePr w:type="lastRow">
      <w:rPr>
        <w:b/>
        <w:bCs/>
        <w:color w:val="000000" w:themeColor="text1"/>
      </w:rPr>
      <w:tblPr/>
      <w:tcPr>
        <w:shd w:val="clear" w:color="auto" w:fill="C0E1F4" w:themeFill="accent3" w:themeFillTint="66"/>
      </w:tcPr>
    </w:tblStylePr>
    <w:tblStylePr w:type="firstCol">
      <w:rPr>
        <w:color w:val="FFFFFF" w:themeColor="background1"/>
      </w:rPr>
      <w:tblPr/>
      <w:tcPr>
        <w:shd w:val="clear" w:color="auto" w:fill="2291D1" w:themeFill="accent3" w:themeFillShade="BF"/>
      </w:tcPr>
    </w:tblStylePr>
    <w:tblStylePr w:type="lastCol">
      <w:rPr>
        <w:color w:val="FFFFFF" w:themeColor="background1"/>
      </w:rPr>
      <w:tblPr/>
      <w:tcPr>
        <w:shd w:val="clear" w:color="auto" w:fill="2291D1" w:themeFill="accent3" w:themeFillShade="BF"/>
      </w:tcPr>
    </w:tblStylePr>
    <w:tblStylePr w:type="band1Vert">
      <w:tblPr/>
      <w:tcPr>
        <w:shd w:val="clear" w:color="auto" w:fill="B0D9F2" w:themeFill="accent3" w:themeFillTint="7F"/>
      </w:tcPr>
    </w:tblStylePr>
    <w:tblStylePr w:type="band1Horz">
      <w:tblPr/>
      <w:tcPr>
        <w:shd w:val="clear" w:color="auto" w:fill="B0D9F2" w:themeFill="accent3" w:themeFillTint="7F"/>
      </w:tcPr>
    </w:tblStylePr>
  </w:style>
  <w:style w:type="table" w:styleId="ColorfulGrid-Accent4">
    <w:name w:val="Colorful Grid Accent 4"/>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AEC7FE" w:themeFill="accent4" w:themeFillTint="33"/>
    </w:tcPr>
    <w:tblStylePr w:type="firstRow">
      <w:rPr>
        <w:b/>
        <w:bCs/>
      </w:rPr>
      <w:tblPr/>
      <w:tcPr>
        <w:shd w:val="clear" w:color="auto" w:fill="5E8FFD" w:themeFill="accent4" w:themeFillTint="66"/>
      </w:tcPr>
    </w:tblStylePr>
    <w:tblStylePr w:type="lastRow">
      <w:rPr>
        <w:b/>
        <w:bCs/>
        <w:color w:val="000000" w:themeColor="text1"/>
      </w:rPr>
      <w:tblPr/>
      <w:tcPr>
        <w:shd w:val="clear" w:color="auto" w:fill="5E8FFD" w:themeFill="accent4" w:themeFillTint="66"/>
      </w:tcPr>
    </w:tblStylePr>
    <w:tblStylePr w:type="firstCol">
      <w:rPr>
        <w:color w:val="FFFFFF" w:themeColor="background1"/>
      </w:rPr>
      <w:tblPr/>
      <w:tcPr>
        <w:shd w:val="clear" w:color="auto" w:fill="00184E" w:themeFill="accent4" w:themeFillShade="BF"/>
      </w:tcPr>
    </w:tblStylePr>
    <w:tblStylePr w:type="lastCol">
      <w:rPr>
        <w:color w:val="FFFFFF" w:themeColor="background1"/>
      </w:rPr>
      <w:tblPr/>
      <w:tcPr>
        <w:shd w:val="clear" w:color="auto" w:fill="00184E" w:themeFill="accent4" w:themeFillShade="BF"/>
      </w:tcPr>
    </w:tblStylePr>
    <w:tblStylePr w:type="band1Vert">
      <w:tblPr/>
      <w:tcPr>
        <w:shd w:val="clear" w:color="auto" w:fill="3773FD" w:themeFill="accent4" w:themeFillTint="7F"/>
      </w:tcPr>
    </w:tblStylePr>
    <w:tblStylePr w:type="band1Horz">
      <w:tblPr/>
      <w:tcPr>
        <w:shd w:val="clear" w:color="auto" w:fill="3773FD" w:themeFill="accent4" w:themeFillTint="7F"/>
      </w:tcPr>
    </w:tblStylePr>
  </w:style>
  <w:style w:type="table" w:styleId="ColorfulGrid-Accent5">
    <w:name w:val="Colorful Grid Accent 5"/>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AF7FF" w:themeFill="accent5" w:themeFillTint="33"/>
    </w:tcPr>
    <w:tblStylePr w:type="firstRow">
      <w:rPr>
        <w:b/>
        <w:bCs/>
      </w:rPr>
      <w:tblPr/>
      <w:tcPr>
        <w:shd w:val="clear" w:color="auto" w:fill="76EFFF" w:themeFill="accent5" w:themeFillTint="66"/>
      </w:tcPr>
    </w:tblStylePr>
    <w:tblStylePr w:type="lastRow">
      <w:rPr>
        <w:b/>
        <w:bCs/>
        <w:color w:val="000000" w:themeColor="text1"/>
      </w:rPr>
      <w:tblPr/>
      <w:tcPr>
        <w:shd w:val="clear" w:color="auto" w:fill="76EFFF" w:themeFill="accent5" w:themeFillTint="66"/>
      </w:tcPr>
    </w:tblStylePr>
    <w:tblStylePr w:type="firstCol">
      <w:rPr>
        <w:color w:val="FFFFFF" w:themeColor="background1"/>
      </w:rPr>
      <w:tblPr/>
      <w:tcPr>
        <w:shd w:val="clear" w:color="auto" w:fill="00707E" w:themeFill="accent5" w:themeFillShade="BF"/>
      </w:tcPr>
    </w:tblStylePr>
    <w:tblStylePr w:type="lastCol">
      <w:rPr>
        <w:color w:val="FFFFFF" w:themeColor="background1"/>
      </w:rPr>
      <w:tblPr/>
      <w:tcPr>
        <w:shd w:val="clear" w:color="auto" w:fill="00707E" w:themeFill="accent5" w:themeFillShade="BF"/>
      </w:tcPr>
    </w:tblStylePr>
    <w:tblStylePr w:type="band1Vert">
      <w:tblPr/>
      <w:tcPr>
        <w:shd w:val="clear" w:color="auto" w:fill="55ECFF" w:themeFill="accent5" w:themeFillTint="7F"/>
      </w:tcPr>
    </w:tblStylePr>
    <w:tblStylePr w:type="band1Horz">
      <w:tblPr/>
      <w:tcPr>
        <w:shd w:val="clear" w:color="auto" w:fill="55ECFF" w:themeFill="accent5" w:themeFillTint="7F"/>
      </w:tcPr>
    </w:tblStylePr>
  </w:style>
  <w:style w:type="table" w:styleId="ColorfulGrid-Accent6">
    <w:name w:val="Colorful Grid Accent 6"/>
    <w:basedOn w:val="TableNormal"/>
    <w:uiPriority w:val="73"/>
    <w:rsid w:val="00F9113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3E3E4" w:themeFill="accent6" w:themeFillTint="33"/>
    </w:tcPr>
    <w:tblStylePr w:type="firstRow">
      <w:rPr>
        <w:b/>
        <w:bCs/>
      </w:rPr>
      <w:tblPr/>
      <w:tcPr>
        <w:shd w:val="clear" w:color="auto" w:fill="C7C8CA" w:themeFill="accent6" w:themeFillTint="66"/>
      </w:tcPr>
    </w:tblStylePr>
    <w:tblStylePr w:type="lastRow">
      <w:rPr>
        <w:b/>
        <w:bCs/>
        <w:color w:val="000000" w:themeColor="text1"/>
      </w:rPr>
      <w:tblPr/>
      <w:tcPr>
        <w:shd w:val="clear" w:color="auto" w:fill="C7C8CA" w:themeFill="accent6" w:themeFillTint="66"/>
      </w:tcPr>
    </w:tblStylePr>
    <w:tblStylePr w:type="firstCol">
      <w:rPr>
        <w:color w:val="FFFFFF" w:themeColor="background1"/>
      </w:rPr>
      <w:tblPr/>
      <w:tcPr>
        <w:shd w:val="clear" w:color="auto" w:fill="57595C" w:themeFill="accent6" w:themeFillShade="BF"/>
      </w:tcPr>
    </w:tblStylePr>
    <w:tblStylePr w:type="lastCol">
      <w:rPr>
        <w:color w:val="FFFFFF" w:themeColor="background1"/>
      </w:rPr>
      <w:tblPr/>
      <w:tcPr>
        <w:shd w:val="clear" w:color="auto" w:fill="57595C" w:themeFill="accent6" w:themeFillShade="BF"/>
      </w:tcPr>
    </w:tblStylePr>
    <w:tblStylePr w:type="band1Vert">
      <w:tblPr/>
      <w:tcPr>
        <w:shd w:val="clear" w:color="auto" w:fill="B9BBBD" w:themeFill="accent6" w:themeFillTint="7F"/>
      </w:tcPr>
    </w:tblStylePr>
    <w:tblStylePr w:type="band1Horz">
      <w:tblPr/>
      <w:tcPr>
        <w:shd w:val="clear" w:color="auto" w:fill="B9BBBD" w:themeFill="accent6" w:themeFillTint="7F"/>
      </w:tcPr>
    </w:tblStylePr>
  </w:style>
  <w:style w:type="table" w:styleId="ColorfulList">
    <w:name w:val="Colorful List"/>
    <w:basedOn w:val="TableNormal"/>
    <w:uiPriority w:val="72"/>
    <w:rsid w:val="00F9113D"/>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F9113D"/>
    <w:pPr>
      <w:spacing w:line="240" w:lineRule="auto"/>
    </w:pPr>
    <w:rPr>
      <w:color w:val="000000" w:themeColor="text1"/>
    </w:rPr>
    <w:tblPr>
      <w:tblStyleRowBandSize w:val="1"/>
      <w:tblStyleColBandSize w:val="1"/>
    </w:tblPr>
    <w:tcPr>
      <w:shd w:val="clear" w:color="auto" w:fill="F3FAE7" w:themeFill="accent1"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F3C3" w:themeFill="accent1" w:themeFillTint="3F"/>
      </w:tcPr>
    </w:tblStylePr>
    <w:tblStylePr w:type="band1Horz">
      <w:tblPr/>
      <w:tcPr>
        <w:shd w:val="clear" w:color="auto" w:fill="E7F5CF" w:themeFill="accent1" w:themeFillTint="33"/>
      </w:tcPr>
    </w:tblStylePr>
  </w:style>
  <w:style w:type="table" w:styleId="ColorfulList-Accent2">
    <w:name w:val="Colorful List Accent 2"/>
    <w:basedOn w:val="TableNormal"/>
    <w:uiPriority w:val="72"/>
    <w:rsid w:val="00F9113D"/>
    <w:pPr>
      <w:spacing w:line="240" w:lineRule="auto"/>
    </w:pPr>
    <w:rPr>
      <w:color w:val="000000" w:themeColor="text1"/>
    </w:rPr>
    <w:tblPr>
      <w:tblStyleRowBandSize w:val="1"/>
      <w:tblStyleColBandSize w:val="1"/>
    </w:tblPr>
    <w:tcPr>
      <w:shd w:val="clear" w:color="auto" w:fill="D9FDEB" w:themeFill="accent2"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BCE" w:themeFill="accent2" w:themeFillTint="3F"/>
      </w:tcPr>
    </w:tblStylePr>
    <w:tblStylePr w:type="band1Horz">
      <w:tblPr/>
      <w:tcPr>
        <w:shd w:val="clear" w:color="auto" w:fill="B1FCD7" w:themeFill="accent2" w:themeFillTint="33"/>
      </w:tcPr>
    </w:tblStylePr>
  </w:style>
  <w:style w:type="table" w:styleId="ColorfulList-Accent3">
    <w:name w:val="Colorful List Accent 3"/>
    <w:basedOn w:val="TableNormal"/>
    <w:uiPriority w:val="72"/>
    <w:rsid w:val="00F9113D"/>
    <w:pPr>
      <w:spacing w:line="240" w:lineRule="auto"/>
    </w:pPr>
    <w:rPr>
      <w:color w:val="000000" w:themeColor="text1"/>
    </w:rPr>
    <w:tblPr>
      <w:tblStyleRowBandSize w:val="1"/>
      <w:tblStyleColBandSize w:val="1"/>
    </w:tblPr>
    <w:tcPr>
      <w:shd w:val="clear" w:color="auto" w:fill="EFF7FC" w:themeFill="accent3" w:themeFillTint="19"/>
    </w:tcPr>
    <w:tblStylePr w:type="firstRow">
      <w:rPr>
        <w:b/>
        <w:bCs/>
        <w:color w:val="FFFFFF" w:themeColor="background1"/>
      </w:rPr>
      <w:tblPr/>
      <w:tcPr>
        <w:tcBorders>
          <w:bottom w:val="single" w:sz="12" w:space="0" w:color="FFFFFF" w:themeColor="background1"/>
        </w:tcBorders>
        <w:shd w:val="clear" w:color="auto" w:fill="001A53" w:themeFill="accent4" w:themeFillShade="CC"/>
      </w:tcPr>
    </w:tblStylePr>
    <w:tblStylePr w:type="lastRow">
      <w:rPr>
        <w:b/>
        <w:bCs/>
        <w:color w:val="001A5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ECF8" w:themeFill="accent3" w:themeFillTint="3F"/>
      </w:tcPr>
    </w:tblStylePr>
    <w:tblStylePr w:type="band1Horz">
      <w:tblPr/>
      <w:tcPr>
        <w:shd w:val="clear" w:color="auto" w:fill="DFF0F9" w:themeFill="accent3" w:themeFillTint="33"/>
      </w:tcPr>
    </w:tblStylePr>
  </w:style>
  <w:style w:type="table" w:styleId="ColorfulList-Accent4">
    <w:name w:val="Colorful List Accent 4"/>
    <w:basedOn w:val="TableNormal"/>
    <w:uiPriority w:val="72"/>
    <w:rsid w:val="00F9113D"/>
    <w:pPr>
      <w:spacing w:line="240" w:lineRule="auto"/>
    </w:pPr>
    <w:rPr>
      <w:color w:val="000000" w:themeColor="text1"/>
    </w:rPr>
    <w:tblPr>
      <w:tblStyleRowBandSize w:val="1"/>
      <w:tblStyleColBandSize w:val="1"/>
    </w:tblPr>
    <w:tcPr>
      <w:shd w:val="clear" w:color="auto" w:fill="D7E3FE" w:themeFill="accent4" w:themeFillTint="19"/>
    </w:tcPr>
    <w:tblStylePr w:type="firstRow">
      <w:rPr>
        <w:b/>
        <w:bCs/>
        <w:color w:val="FFFFFF" w:themeColor="background1"/>
      </w:rPr>
      <w:tblPr/>
      <w:tcPr>
        <w:tcBorders>
          <w:bottom w:val="single" w:sz="12" w:space="0" w:color="FFFFFF" w:themeColor="background1"/>
        </w:tcBorders>
        <w:shd w:val="clear" w:color="auto" w:fill="299ADB" w:themeFill="accent3" w:themeFillShade="CC"/>
      </w:tcPr>
    </w:tblStylePr>
    <w:tblStylePr w:type="lastRow">
      <w:rPr>
        <w:b/>
        <w:bCs/>
        <w:color w:val="299AD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BB9FE" w:themeFill="accent4" w:themeFillTint="3F"/>
      </w:tcPr>
    </w:tblStylePr>
    <w:tblStylePr w:type="band1Horz">
      <w:tblPr/>
      <w:tcPr>
        <w:shd w:val="clear" w:color="auto" w:fill="AEC7FE" w:themeFill="accent4" w:themeFillTint="33"/>
      </w:tcPr>
    </w:tblStylePr>
  </w:style>
  <w:style w:type="table" w:styleId="ColorfulList-Accent5">
    <w:name w:val="Colorful List Accent 5"/>
    <w:basedOn w:val="TableNormal"/>
    <w:uiPriority w:val="72"/>
    <w:rsid w:val="00F9113D"/>
    <w:pPr>
      <w:spacing w:line="240" w:lineRule="auto"/>
    </w:pPr>
    <w:rPr>
      <w:color w:val="000000" w:themeColor="text1"/>
    </w:rPr>
    <w:tblPr>
      <w:tblStyleRowBandSize w:val="1"/>
      <w:tblStyleColBandSize w:val="1"/>
    </w:tblPr>
    <w:tcPr>
      <w:shd w:val="clear" w:color="auto" w:fill="DDFBFF" w:themeFill="accent5" w:themeFillTint="19"/>
    </w:tcPr>
    <w:tblStylePr w:type="firstRow">
      <w:rPr>
        <w:b/>
        <w:bCs/>
        <w:color w:val="FFFFFF" w:themeColor="background1"/>
      </w:rPr>
      <w:tblPr/>
      <w:tcPr>
        <w:tcBorders>
          <w:bottom w:val="single" w:sz="12" w:space="0" w:color="FFFFFF" w:themeColor="background1"/>
        </w:tcBorders>
        <w:shd w:val="clear" w:color="auto" w:fill="5D5F62" w:themeFill="accent6" w:themeFillShade="CC"/>
      </w:tcPr>
    </w:tblStylePr>
    <w:tblStylePr w:type="lastRow">
      <w:rPr>
        <w:b/>
        <w:bCs/>
        <w:color w:val="5D5F6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F5FF" w:themeFill="accent5" w:themeFillTint="3F"/>
      </w:tcPr>
    </w:tblStylePr>
    <w:tblStylePr w:type="band1Horz">
      <w:tblPr/>
      <w:tcPr>
        <w:shd w:val="clear" w:color="auto" w:fill="BAF7FF" w:themeFill="accent5" w:themeFillTint="33"/>
      </w:tcPr>
    </w:tblStylePr>
  </w:style>
  <w:style w:type="table" w:styleId="ColorfulList-Accent6">
    <w:name w:val="Colorful List Accent 6"/>
    <w:basedOn w:val="TableNormal"/>
    <w:uiPriority w:val="72"/>
    <w:rsid w:val="00F9113D"/>
    <w:pPr>
      <w:spacing w:line="240" w:lineRule="auto"/>
    </w:pPr>
    <w:rPr>
      <w:color w:val="000000" w:themeColor="text1"/>
    </w:rPr>
    <w:tblPr>
      <w:tblStyleRowBandSize w:val="1"/>
      <w:tblStyleColBandSize w:val="1"/>
    </w:tblPr>
    <w:tcPr>
      <w:shd w:val="clear" w:color="auto" w:fill="F1F1F2" w:themeFill="accent6" w:themeFillTint="19"/>
    </w:tcPr>
    <w:tblStylePr w:type="firstRow">
      <w:rPr>
        <w:b/>
        <w:bCs/>
        <w:color w:val="FFFFFF" w:themeColor="background1"/>
      </w:rPr>
      <w:tblPr/>
      <w:tcPr>
        <w:tcBorders>
          <w:bottom w:val="single" w:sz="12" w:space="0" w:color="FFFFFF" w:themeColor="background1"/>
        </w:tcBorders>
        <w:shd w:val="clear" w:color="auto" w:fill="007887" w:themeFill="accent5" w:themeFillShade="CC"/>
      </w:tcPr>
    </w:tblStylePr>
    <w:tblStylePr w:type="lastRow">
      <w:rPr>
        <w:b/>
        <w:bCs/>
        <w:color w:val="00788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DDE" w:themeFill="accent6" w:themeFillTint="3F"/>
      </w:tcPr>
    </w:tblStylePr>
    <w:tblStylePr w:type="band1Horz">
      <w:tblPr/>
      <w:tcPr>
        <w:shd w:val="clear" w:color="auto" w:fill="E3E3E4" w:themeFill="accent6" w:themeFillTint="33"/>
      </w:tcPr>
    </w:tblStylePr>
  </w:style>
  <w:style w:type="table" w:styleId="ColorfulShading">
    <w:name w:val="Colorful Shading"/>
    <w:basedOn w:val="TableNormal"/>
    <w:uiPriority w:val="71"/>
    <w:rsid w:val="00F9113D"/>
    <w:pPr>
      <w:spacing w:line="240" w:lineRule="auto"/>
    </w:pPr>
    <w:rPr>
      <w:color w:val="000000" w:themeColor="text1"/>
    </w:rPr>
    <w:tblPr>
      <w:tblStyleRowBandSize w:val="1"/>
      <w:tblStyleColBandSize w:val="1"/>
      <w:tblBorders>
        <w:top w:val="single" w:sz="24" w:space="0" w:color="046A3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F9113D"/>
    <w:pPr>
      <w:spacing w:line="240" w:lineRule="auto"/>
    </w:pPr>
    <w:rPr>
      <w:color w:val="000000" w:themeColor="text1"/>
    </w:rPr>
    <w:tblPr>
      <w:tblStyleRowBandSize w:val="1"/>
      <w:tblStyleColBandSize w:val="1"/>
      <w:tblBorders>
        <w:top w:val="single" w:sz="24" w:space="0" w:color="046A38" w:themeColor="accent2"/>
        <w:left w:val="single" w:sz="4" w:space="0" w:color="86BC25" w:themeColor="accent1"/>
        <w:bottom w:val="single" w:sz="4" w:space="0" w:color="86BC25" w:themeColor="accent1"/>
        <w:right w:val="single" w:sz="4" w:space="0" w:color="86BC25" w:themeColor="accent1"/>
        <w:insideH w:val="single" w:sz="4" w:space="0" w:color="FFFFFF" w:themeColor="background1"/>
        <w:insideV w:val="single" w:sz="4" w:space="0" w:color="FFFFFF" w:themeColor="background1"/>
      </w:tblBorders>
    </w:tblPr>
    <w:tcPr>
      <w:shd w:val="clear" w:color="auto" w:fill="F3FAE7" w:themeFill="accent1"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07016" w:themeFill="accent1" w:themeFillShade="99"/>
      </w:tcPr>
    </w:tblStylePr>
    <w:tblStylePr w:type="firstCol">
      <w:rPr>
        <w:color w:val="FFFFFF" w:themeColor="background1"/>
      </w:rPr>
      <w:tblPr/>
      <w:tcPr>
        <w:tcBorders>
          <w:top w:val="nil"/>
          <w:left w:val="nil"/>
          <w:bottom w:val="nil"/>
          <w:right w:val="nil"/>
          <w:insideH w:val="single" w:sz="4" w:space="0" w:color="507016" w:themeColor="accent1" w:themeShade="99"/>
          <w:insideV w:val="nil"/>
        </w:tcBorders>
        <w:shd w:val="clear" w:color="auto" w:fill="50701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07016" w:themeFill="accent1" w:themeFillShade="99"/>
      </w:tcPr>
    </w:tblStylePr>
    <w:tblStylePr w:type="band1Vert">
      <w:tblPr/>
      <w:tcPr>
        <w:shd w:val="clear" w:color="auto" w:fill="D0EC9F" w:themeFill="accent1" w:themeFillTint="66"/>
      </w:tcPr>
    </w:tblStylePr>
    <w:tblStylePr w:type="band1Horz">
      <w:tblPr/>
      <w:tcPr>
        <w:shd w:val="clear" w:color="auto" w:fill="C5E78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F9113D"/>
    <w:pPr>
      <w:spacing w:line="240" w:lineRule="auto"/>
    </w:pPr>
    <w:rPr>
      <w:color w:val="000000" w:themeColor="text1"/>
    </w:rPr>
    <w:tblPr>
      <w:tblStyleRowBandSize w:val="1"/>
      <w:tblStyleColBandSize w:val="1"/>
      <w:tblBorders>
        <w:top w:val="single" w:sz="24" w:space="0" w:color="046A38" w:themeColor="accent2"/>
        <w:left w:val="single" w:sz="4" w:space="0" w:color="046A38" w:themeColor="accent2"/>
        <w:bottom w:val="single" w:sz="4" w:space="0" w:color="046A38" w:themeColor="accent2"/>
        <w:right w:val="single" w:sz="4" w:space="0" w:color="046A38" w:themeColor="accent2"/>
        <w:insideH w:val="single" w:sz="4" w:space="0" w:color="FFFFFF" w:themeColor="background1"/>
        <w:insideV w:val="single" w:sz="4" w:space="0" w:color="FFFFFF" w:themeColor="background1"/>
      </w:tblBorders>
    </w:tblPr>
    <w:tcPr>
      <w:shd w:val="clear" w:color="auto" w:fill="D9FDEB" w:themeFill="accent2"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F21" w:themeFill="accent2" w:themeFillShade="99"/>
      </w:tcPr>
    </w:tblStylePr>
    <w:tblStylePr w:type="firstCol">
      <w:rPr>
        <w:color w:val="FFFFFF" w:themeColor="background1"/>
      </w:rPr>
      <w:tblPr/>
      <w:tcPr>
        <w:tcBorders>
          <w:top w:val="nil"/>
          <w:left w:val="nil"/>
          <w:bottom w:val="nil"/>
          <w:right w:val="nil"/>
          <w:insideH w:val="single" w:sz="4" w:space="0" w:color="023F21" w:themeColor="accent2" w:themeShade="99"/>
          <w:insideV w:val="nil"/>
        </w:tcBorders>
        <w:shd w:val="clear" w:color="auto" w:fill="023F2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23F21" w:themeFill="accent2" w:themeFillShade="99"/>
      </w:tcPr>
    </w:tblStylePr>
    <w:tblStylePr w:type="band1Vert">
      <w:tblPr/>
      <w:tcPr>
        <w:shd w:val="clear" w:color="auto" w:fill="64F9B0" w:themeFill="accent2" w:themeFillTint="66"/>
      </w:tcPr>
    </w:tblStylePr>
    <w:tblStylePr w:type="band1Horz">
      <w:tblPr/>
      <w:tcPr>
        <w:shd w:val="clear" w:color="auto" w:fill="3EF7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F9113D"/>
    <w:pPr>
      <w:spacing w:line="240" w:lineRule="auto"/>
    </w:pPr>
    <w:rPr>
      <w:color w:val="000000" w:themeColor="text1"/>
    </w:rPr>
    <w:tblPr>
      <w:tblStyleRowBandSize w:val="1"/>
      <w:tblStyleColBandSize w:val="1"/>
      <w:tblBorders>
        <w:top w:val="single" w:sz="24" w:space="0" w:color="012169" w:themeColor="accent4"/>
        <w:left w:val="single" w:sz="4" w:space="0" w:color="62B5E5" w:themeColor="accent3"/>
        <w:bottom w:val="single" w:sz="4" w:space="0" w:color="62B5E5" w:themeColor="accent3"/>
        <w:right w:val="single" w:sz="4" w:space="0" w:color="62B5E5" w:themeColor="accent3"/>
        <w:insideH w:val="single" w:sz="4" w:space="0" w:color="FFFFFF" w:themeColor="background1"/>
        <w:insideV w:val="single" w:sz="4" w:space="0" w:color="FFFFFF" w:themeColor="background1"/>
      </w:tblBorders>
    </w:tblPr>
    <w:tcPr>
      <w:shd w:val="clear" w:color="auto" w:fill="EFF7FC" w:themeFill="accent3" w:themeFillTint="19"/>
    </w:tcPr>
    <w:tblStylePr w:type="firstRow">
      <w:rPr>
        <w:b/>
        <w:bCs/>
      </w:rPr>
      <w:tblPr/>
      <w:tcPr>
        <w:tcBorders>
          <w:top w:val="nil"/>
          <w:left w:val="nil"/>
          <w:bottom w:val="single" w:sz="24" w:space="0" w:color="01216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74A8" w:themeFill="accent3" w:themeFillShade="99"/>
      </w:tcPr>
    </w:tblStylePr>
    <w:tblStylePr w:type="firstCol">
      <w:rPr>
        <w:color w:val="FFFFFF" w:themeColor="background1"/>
      </w:rPr>
      <w:tblPr/>
      <w:tcPr>
        <w:tcBorders>
          <w:top w:val="nil"/>
          <w:left w:val="nil"/>
          <w:bottom w:val="nil"/>
          <w:right w:val="nil"/>
          <w:insideH w:val="single" w:sz="4" w:space="0" w:color="1C74A8" w:themeColor="accent3" w:themeShade="99"/>
          <w:insideV w:val="nil"/>
        </w:tcBorders>
        <w:shd w:val="clear" w:color="auto" w:fill="1C74A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C74A8" w:themeFill="accent3" w:themeFillShade="99"/>
      </w:tcPr>
    </w:tblStylePr>
    <w:tblStylePr w:type="band1Vert">
      <w:tblPr/>
      <w:tcPr>
        <w:shd w:val="clear" w:color="auto" w:fill="C0E1F4" w:themeFill="accent3" w:themeFillTint="66"/>
      </w:tcPr>
    </w:tblStylePr>
    <w:tblStylePr w:type="band1Horz">
      <w:tblPr/>
      <w:tcPr>
        <w:shd w:val="clear" w:color="auto" w:fill="B0D9F2" w:themeFill="accent3" w:themeFillTint="7F"/>
      </w:tcPr>
    </w:tblStylePr>
  </w:style>
  <w:style w:type="table" w:styleId="ColorfulShading-Accent4">
    <w:name w:val="Colorful Shading Accent 4"/>
    <w:basedOn w:val="TableNormal"/>
    <w:uiPriority w:val="71"/>
    <w:rsid w:val="00F9113D"/>
    <w:pPr>
      <w:spacing w:line="240" w:lineRule="auto"/>
    </w:pPr>
    <w:rPr>
      <w:color w:val="000000" w:themeColor="text1"/>
    </w:rPr>
    <w:tblPr>
      <w:tblStyleRowBandSize w:val="1"/>
      <w:tblStyleColBandSize w:val="1"/>
      <w:tblBorders>
        <w:top w:val="single" w:sz="24" w:space="0" w:color="62B5E5" w:themeColor="accent3"/>
        <w:left w:val="single" w:sz="4" w:space="0" w:color="012169" w:themeColor="accent4"/>
        <w:bottom w:val="single" w:sz="4" w:space="0" w:color="012169" w:themeColor="accent4"/>
        <w:right w:val="single" w:sz="4" w:space="0" w:color="012169" w:themeColor="accent4"/>
        <w:insideH w:val="single" w:sz="4" w:space="0" w:color="FFFFFF" w:themeColor="background1"/>
        <w:insideV w:val="single" w:sz="4" w:space="0" w:color="FFFFFF" w:themeColor="background1"/>
      </w:tblBorders>
    </w:tblPr>
    <w:tcPr>
      <w:shd w:val="clear" w:color="auto" w:fill="D7E3FE" w:themeFill="accent4" w:themeFillTint="19"/>
    </w:tcPr>
    <w:tblStylePr w:type="firstRow">
      <w:rPr>
        <w:b/>
        <w:bCs/>
      </w:rPr>
      <w:tblPr/>
      <w:tcPr>
        <w:tcBorders>
          <w:top w:val="nil"/>
          <w:left w:val="nil"/>
          <w:bottom w:val="single" w:sz="24" w:space="0" w:color="62B5E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33E" w:themeFill="accent4" w:themeFillShade="99"/>
      </w:tcPr>
    </w:tblStylePr>
    <w:tblStylePr w:type="firstCol">
      <w:rPr>
        <w:color w:val="FFFFFF" w:themeColor="background1"/>
      </w:rPr>
      <w:tblPr/>
      <w:tcPr>
        <w:tcBorders>
          <w:top w:val="nil"/>
          <w:left w:val="nil"/>
          <w:bottom w:val="nil"/>
          <w:right w:val="nil"/>
          <w:insideH w:val="single" w:sz="4" w:space="0" w:color="00133E" w:themeColor="accent4" w:themeShade="99"/>
          <w:insideV w:val="nil"/>
        </w:tcBorders>
        <w:shd w:val="clear" w:color="auto" w:fill="00133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133E" w:themeFill="accent4" w:themeFillShade="99"/>
      </w:tcPr>
    </w:tblStylePr>
    <w:tblStylePr w:type="band1Vert">
      <w:tblPr/>
      <w:tcPr>
        <w:shd w:val="clear" w:color="auto" w:fill="5E8FFD" w:themeFill="accent4" w:themeFillTint="66"/>
      </w:tcPr>
    </w:tblStylePr>
    <w:tblStylePr w:type="band1Horz">
      <w:tblPr/>
      <w:tcPr>
        <w:shd w:val="clear" w:color="auto" w:fill="3773F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F9113D"/>
    <w:pPr>
      <w:spacing w:line="240" w:lineRule="auto"/>
    </w:pPr>
    <w:rPr>
      <w:color w:val="000000" w:themeColor="text1"/>
    </w:rPr>
    <w:tblPr>
      <w:tblStyleRowBandSize w:val="1"/>
      <w:tblStyleColBandSize w:val="1"/>
      <w:tblBorders>
        <w:top w:val="single" w:sz="24" w:space="0" w:color="75787B" w:themeColor="accent6"/>
        <w:left w:val="single" w:sz="4" w:space="0" w:color="0097A9" w:themeColor="accent5"/>
        <w:bottom w:val="single" w:sz="4" w:space="0" w:color="0097A9" w:themeColor="accent5"/>
        <w:right w:val="single" w:sz="4" w:space="0" w:color="0097A9" w:themeColor="accent5"/>
        <w:insideH w:val="single" w:sz="4" w:space="0" w:color="FFFFFF" w:themeColor="background1"/>
        <w:insideV w:val="single" w:sz="4" w:space="0" w:color="FFFFFF" w:themeColor="background1"/>
      </w:tblBorders>
    </w:tblPr>
    <w:tcPr>
      <w:shd w:val="clear" w:color="auto" w:fill="DDFBFF" w:themeFill="accent5" w:themeFillTint="19"/>
    </w:tcPr>
    <w:tblStylePr w:type="firstRow">
      <w:rPr>
        <w:b/>
        <w:bCs/>
      </w:rPr>
      <w:tblPr/>
      <w:tcPr>
        <w:tcBorders>
          <w:top w:val="nil"/>
          <w:left w:val="nil"/>
          <w:bottom w:val="single" w:sz="24" w:space="0" w:color="75787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A65" w:themeFill="accent5" w:themeFillShade="99"/>
      </w:tcPr>
    </w:tblStylePr>
    <w:tblStylePr w:type="firstCol">
      <w:rPr>
        <w:color w:val="FFFFFF" w:themeColor="background1"/>
      </w:rPr>
      <w:tblPr/>
      <w:tcPr>
        <w:tcBorders>
          <w:top w:val="nil"/>
          <w:left w:val="nil"/>
          <w:bottom w:val="nil"/>
          <w:right w:val="nil"/>
          <w:insideH w:val="single" w:sz="4" w:space="0" w:color="005A65" w:themeColor="accent5" w:themeShade="99"/>
          <w:insideV w:val="nil"/>
        </w:tcBorders>
        <w:shd w:val="clear" w:color="auto" w:fill="005A6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5A65" w:themeFill="accent5" w:themeFillShade="99"/>
      </w:tcPr>
    </w:tblStylePr>
    <w:tblStylePr w:type="band1Vert">
      <w:tblPr/>
      <w:tcPr>
        <w:shd w:val="clear" w:color="auto" w:fill="76EFFF" w:themeFill="accent5" w:themeFillTint="66"/>
      </w:tcPr>
    </w:tblStylePr>
    <w:tblStylePr w:type="band1Horz">
      <w:tblPr/>
      <w:tcPr>
        <w:shd w:val="clear" w:color="auto" w:fill="55EC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F9113D"/>
    <w:pPr>
      <w:spacing w:line="240" w:lineRule="auto"/>
    </w:pPr>
    <w:rPr>
      <w:color w:val="000000" w:themeColor="text1"/>
    </w:rPr>
    <w:tblPr>
      <w:tblStyleRowBandSize w:val="1"/>
      <w:tblStyleColBandSize w:val="1"/>
      <w:tblBorders>
        <w:top w:val="single" w:sz="24" w:space="0" w:color="0097A9" w:themeColor="accent5"/>
        <w:left w:val="single" w:sz="4" w:space="0" w:color="75787B" w:themeColor="accent6"/>
        <w:bottom w:val="single" w:sz="4" w:space="0" w:color="75787B" w:themeColor="accent6"/>
        <w:right w:val="single" w:sz="4" w:space="0" w:color="75787B" w:themeColor="accent6"/>
        <w:insideH w:val="single" w:sz="4" w:space="0" w:color="FFFFFF" w:themeColor="background1"/>
        <w:insideV w:val="single" w:sz="4" w:space="0" w:color="FFFFFF" w:themeColor="background1"/>
      </w:tblBorders>
    </w:tblPr>
    <w:tcPr>
      <w:shd w:val="clear" w:color="auto" w:fill="F1F1F2" w:themeFill="accent6" w:themeFillTint="19"/>
    </w:tcPr>
    <w:tblStylePr w:type="firstRow">
      <w:rPr>
        <w:b/>
        <w:bCs/>
      </w:rPr>
      <w:tblPr/>
      <w:tcPr>
        <w:tcBorders>
          <w:top w:val="nil"/>
          <w:left w:val="nil"/>
          <w:bottom w:val="single" w:sz="24" w:space="0" w:color="0097A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4749" w:themeFill="accent6" w:themeFillShade="99"/>
      </w:tcPr>
    </w:tblStylePr>
    <w:tblStylePr w:type="firstCol">
      <w:rPr>
        <w:color w:val="FFFFFF" w:themeColor="background1"/>
      </w:rPr>
      <w:tblPr/>
      <w:tcPr>
        <w:tcBorders>
          <w:top w:val="nil"/>
          <w:left w:val="nil"/>
          <w:bottom w:val="nil"/>
          <w:right w:val="nil"/>
          <w:insideH w:val="single" w:sz="4" w:space="0" w:color="464749" w:themeColor="accent6" w:themeShade="99"/>
          <w:insideV w:val="nil"/>
        </w:tcBorders>
        <w:shd w:val="clear" w:color="auto" w:fill="46474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64749" w:themeFill="accent6" w:themeFillShade="99"/>
      </w:tcPr>
    </w:tblStylePr>
    <w:tblStylePr w:type="band1Vert">
      <w:tblPr/>
      <w:tcPr>
        <w:shd w:val="clear" w:color="auto" w:fill="C7C8CA" w:themeFill="accent6" w:themeFillTint="66"/>
      </w:tcPr>
    </w:tblStylePr>
    <w:tblStylePr w:type="band1Horz">
      <w:tblPr/>
      <w:tcPr>
        <w:shd w:val="clear" w:color="auto" w:fill="B9BBB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F9113D"/>
    <w:rPr>
      <w:sz w:val="16"/>
      <w:szCs w:val="16"/>
      <w:lang w:val="en-AU"/>
    </w:rPr>
  </w:style>
  <w:style w:type="paragraph" w:styleId="CommentText">
    <w:name w:val="annotation text"/>
    <w:basedOn w:val="Normal"/>
    <w:link w:val="CommentTextChar"/>
    <w:uiPriority w:val="99"/>
    <w:rsid w:val="00F9113D"/>
    <w:pPr>
      <w:spacing w:line="240" w:lineRule="auto"/>
    </w:pPr>
    <w:rPr>
      <w:sz w:val="20"/>
      <w:szCs w:val="20"/>
    </w:rPr>
  </w:style>
  <w:style w:type="character" w:customStyle="1" w:styleId="CommentTextChar">
    <w:name w:val="Comment Text Char"/>
    <w:basedOn w:val="DefaultParagraphFont"/>
    <w:link w:val="CommentText"/>
    <w:uiPriority w:val="99"/>
    <w:rsid w:val="00F9113D"/>
    <w:rPr>
      <w:sz w:val="20"/>
      <w:szCs w:val="20"/>
    </w:rPr>
  </w:style>
  <w:style w:type="paragraph" w:styleId="CommentSubject">
    <w:name w:val="annotation subject"/>
    <w:basedOn w:val="CommentText"/>
    <w:next w:val="CommentText"/>
    <w:link w:val="CommentSubjectChar"/>
    <w:uiPriority w:val="99"/>
    <w:semiHidden/>
    <w:rsid w:val="00F9113D"/>
    <w:rPr>
      <w:b/>
      <w:bCs/>
    </w:rPr>
  </w:style>
  <w:style w:type="character" w:customStyle="1" w:styleId="CommentSubjectChar">
    <w:name w:val="Comment Subject Char"/>
    <w:basedOn w:val="CommentTextChar"/>
    <w:link w:val="CommentSubject"/>
    <w:uiPriority w:val="99"/>
    <w:semiHidden/>
    <w:rsid w:val="00F9113D"/>
    <w:rPr>
      <w:b/>
      <w:bCs/>
      <w:sz w:val="20"/>
      <w:szCs w:val="20"/>
    </w:rPr>
  </w:style>
  <w:style w:type="table" w:styleId="DarkList">
    <w:name w:val="Dark List"/>
    <w:basedOn w:val="TableNormal"/>
    <w:uiPriority w:val="70"/>
    <w:rsid w:val="00F9113D"/>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F9113D"/>
    <w:pPr>
      <w:spacing w:line="240" w:lineRule="auto"/>
    </w:pPr>
    <w:rPr>
      <w:color w:val="FFFFFF" w:themeColor="background1"/>
    </w:rPr>
    <w:tblPr>
      <w:tblStyleRowBandSize w:val="1"/>
      <w:tblStyleColBandSize w:val="1"/>
    </w:tblPr>
    <w:tcPr>
      <w:shd w:val="clear" w:color="auto" w:fill="86BC2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5D1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38C1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38C1B" w:themeFill="accent1" w:themeFillShade="BF"/>
      </w:tcPr>
    </w:tblStylePr>
    <w:tblStylePr w:type="band1Vert">
      <w:tblPr/>
      <w:tcPr>
        <w:tcBorders>
          <w:top w:val="nil"/>
          <w:left w:val="nil"/>
          <w:bottom w:val="nil"/>
          <w:right w:val="nil"/>
          <w:insideH w:val="nil"/>
          <w:insideV w:val="nil"/>
        </w:tcBorders>
        <w:shd w:val="clear" w:color="auto" w:fill="638C1B" w:themeFill="accent1" w:themeFillShade="BF"/>
      </w:tcPr>
    </w:tblStylePr>
    <w:tblStylePr w:type="band1Horz">
      <w:tblPr/>
      <w:tcPr>
        <w:tcBorders>
          <w:top w:val="nil"/>
          <w:left w:val="nil"/>
          <w:bottom w:val="nil"/>
          <w:right w:val="nil"/>
          <w:insideH w:val="nil"/>
          <w:insideV w:val="nil"/>
        </w:tcBorders>
        <w:shd w:val="clear" w:color="auto" w:fill="638C1B" w:themeFill="accent1" w:themeFillShade="BF"/>
      </w:tcPr>
    </w:tblStylePr>
  </w:style>
  <w:style w:type="table" w:styleId="DarkList-Accent2">
    <w:name w:val="Dark List Accent 2"/>
    <w:basedOn w:val="TableNormal"/>
    <w:uiPriority w:val="70"/>
    <w:rsid w:val="00F9113D"/>
    <w:pPr>
      <w:spacing w:line="240" w:lineRule="auto"/>
    </w:pPr>
    <w:rPr>
      <w:color w:val="FFFFFF" w:themeColor="background1"/>
    </w:rPr>
    <w:tblPr>
      <w:tblStyleRowBandSize w:val="1"/>
      <w:tblStyleColBandSize w:val="1"/>
    </w:tblPr>
    <w:tcPr>
      <w:shd w:val="clear" w:color="auto" w:fill="046A3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341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34F2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34F29" w:themeFill="accent2" w:themeFillShade="BF"/>
      </w:tcPr>
    </w:tblStylePr>
    <w:tblStylePr w:type="band1Vert">
      <w:tblPr/>
      <w:tcPr>
        <w:tcBorders>
          <w:top w:val="nil"/>
          <w:left w:val="nil"/>
          <w:bottom w:val="nil"/>
          <w:right w:val="nil"/>
          <w:insideH w:val="nil"/>
          <w:insideV w:val="nil"/>
        </w:tcBorders>
        <w:shd w:val="clear" w:color="auto" w:fill="034F29" w:themeFill="accent2" w:themeFillShade="BF"/>
      </w:tcPr>
    </w:tblStylePr>
    <w:tblStylePr w:type="band1Horz">
      <w:tblPr/>
      <w:tcPr>
        <w:tcBorders>
          <w:top w:val="nil"/>
          <w:left w:val="nil"/>
          <w:bottom w:val="nil"/>
          <w:right w:val="nil"/>
          <w:insideH w:val="nil"/>
          <w:insideV w:val="nil"/>
        </w:tcBorders>
        <w:shd w:val="clear" w:color="auto" w:fill="034F29" w:themeFill="accent2" w:themeFillShade="BF"/>
      </w:tcPr>
    </w:tblStylePr>
  </w:style>
  <w:style w:type="table" w:styleId="DarkList-Accent3">
    <w:name w:val="Dark List Accent 3"/>
    <w:basedOn w:val="TableNormal"/>
    <w:uiPriority w:val="70"/>
    <w:rsid w:val="00F9113D"/>
    <w:pPr>
      <w:spacing w:line="240" w:lineRule="auto"/>
    </w:pPr>
    <w:rPr>
      <w:color w:val="FFFFFF" w:themeColor="background1"/>
    </w:rPr>
    <w:tblPr>
      <w:tblStyleRowBandSize w:val="1"/>
      <w:tblStyleColBandSize w:val="1"/>
    </w:tblPr>
    <w:tcPr>
      <w:shd w:val="clear" w:color="auto" w:fill="62B5E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608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291D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291D1" w:themeFill="accent3" w:themeFillShade="BF"/>
      </w:tcPr>
    </w:tblStylePr>
    <w:tblStylePr w:type="band1Vert">
      <w:tblPr/>
      <w:tcPr>
        <w:tcBorders>
          <w:top w:val="nil"/>
          <w:left w:val="nil"/>
          <w:bottom w:val="nil"/>
          <w:right w:val="nil"/>
          <w:insideH w:val="nil"/>
          <w:insideV w:val="nil"/>
        </w:tcBorders>
        <w:shd w:val="clear" w:color="auto" w:fill="2291D1" w:themeFill="accent3" w:themeFillShade="BF"/>
      </w:tcPr>
    </w:tblStylePr>
    <w:tblStylePr w:type="band1Horz">
      <w:tblPr/>
      <w:tcPr>
        <w:tcBorders>
          <w:top w:val="nil"/>
          <w:left w:val="nil"/>
          <w:bottom w:val="nil"/>
          <w:right w:val="nil"/>
          <w:insideH w:val="nil"/>
          <w:insideV w:val="nil"/>
        </w:tcBorders>
        <w:shd w:val="clear" w:color="auto" w:fill="2291D1" w:themeFill="accent3" w:themeFillShade="BF"/>
      </w:tcPr>
    </w:tblStylePr>
  </w:style>
  <w:style w:type="table" w:styleId="DarkList-Accent4">
    <w:name w:val="Dark List Accent 4"/>
    <w:basedOn w:val="TableNormal"/>
    <w:uiPriority w:val="70"/>
    <w:rsid w:val="00F9113D"/>
    <w:pPr>
      <w:spacing w:line="240" w:lineRule="auto"/>
    </w:pPr>
    <w:rPr>
      <w:color w:val="FFFFFF" w:themeColor="background1"/>
    </w:rPr>
    <w:tblPr>
      <w:tblStyleRowBandSize w:val="1"/>
      <w:tblStyleColBandSize w:val="1"/>
    </w:tblPr>
    <w:tcPr>
      <w:shd w:val="clear" w:color="auto" w:fill="01216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03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184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184E" w:themeFill="accent4" w:themeFillShade="BF"/>
      </w:tcPr>
    </w:tblStylePr>
    <w:tblStylePr w:type="band1Vert">
      <w:tblPr/>
      <w:tcPr>
        <w:tcBorders>
          <w:top w:val="nil"/>
          <w:left w:val="nil"/>
          <w:bottom w:val="nil"/>
          <w:right w:val="nil"/>
          <w:insideH w:val="nil"/>
          <w:insideV w:val="nil"/>
        </w:tcBorders>
        <w:shd w:val="clear" w:color="auto" w:fill="00184E" w:themeFill="accent4" w:themeFillShade="BF"/>
      </w:tcPr>
    </w:tblStylePr>
    <w:tblStylePr w:type="band1Horz">
      <w:tblPr/>
      <w:tcPr>
        <w:tcBorders>
          <w:top w:val="nil"/>
          <w:left w:val="nil"/>
          <w:bottom w:val="nil"/>
          <w:right w:val="nil"/>
          <w:insideH w:val="nil"/>
          <w:insideV w:val="nil"/>
        </w:tcBorders>
        <w:shd w:val="clear" w:color="auto" w:fill="00184E" w:themeFill="accent4" w:themeFillShade="BF"/>
      </w:tcPr>
    </w:tblStylePr>
  </w:style>
  <w:style w:type="table" w:styleId="DarkList-Accent5">
    <w:name w:val="Dark List Accent 5"/>
    <w:basedOn w:val="TableNormal"/>
    <w:uiPriority w:val="70"/>
    <w:rsid w:val="00F9113D"/>
    <w:pPr>
      <w:spacing w:line="240" w:lineRule="auto"/>
    </w:pPr>
    <w:rPr>
      <w:color w:val="FFFFFF" w:themeColor="background1"/>
    </w:rPr>
    <w:tblPr>
      <w:tblStyleRowBandSize w:val="1"/>
      <w:tblStyleColBandSize w:val="1"/>
    </w:tblPr>
    <w:tcPr>
      <w:shd w:val="clear" w:color="auto" w:fill="0097A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A5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707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707E" w:themeFill="accent5" w:themeFillShade="BF"/>
      </w:tcPr>
    </w:tblStylePr>
    <w:tblStylePr w:type="band1Vert">
      <w:tblPr/>
      <w:tcPr>
        <w:tcBorders>
          <w:top w:val="nil"/>
          <w:left w:val="nil"/>
          <w:bottom w:val="nil"/>
          <w:right w:val="nil"/>
          <w:insideH w:val="nil"/>
          <w:insideV w:val="nil"/>
        </w:tcBorders>
        <w:shd w:val="clear" w:color="auto" w:fill="00707E" w:themeFill="accent5" w:themeFillShade="BF"/>
      </w:tcPr>
    </w:tblStylePr>
    <w:tblStylePr w:type="band1Horz">
      <w:tblPr/>
      <w:tcPr>
        <w:tcBorders>
          <w:top w:val="nil"/>
          <w:left w:val="nil"/>
          <w:bottom w:val="nil"/>
          <w:right w:val="nil"/>
          <w:insideH w:val="nil"/>
          <w:insideV w:val="nil"/>
        </w:tcBorders>
        <w:shd w:val="clear" w:color="auto" w:fill="00707E" w:themeFill="accent5" w:themeFillShade="BF"/>
      </w:tcPr>
    </w:tblStylePr>
  </w:style>
  <w:style w:type="table" w:styleId="DarkList-Accent6">
    <w:name w:val="Dark List Accent 6"/>
    <w:basedOn w:val="TableNormal"/>
    <w:uiPriority w:val="70"/>
    <w:rsid w:val="00F9113D"/>
    <w:pPr>
      <w:spacing w:line="240" w:lineRule="auto"/>
    </w:pPr>
    <w:rPr>
      <w:color w:val="FFFFFF" w:themeColor="background1"/>
    </w:rPr>
    <w:tblPr>
      <w:tblStyleRowBandSize w:val="1"/>
      <w:tblStyleColBandSize w:val="1"/>
    </w:tblPr>
    <w:tcPr>
      <w:shd w:val="clear" w:color="auto" w:fill="75787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3B3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7595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7595C" w:themeFill="accent6" w:themeFillShade="BF"/>
      </w:tcPr>
    </w:tblStylePr>
    <w:tblStylePr w:type="band1Vert">
      <w:tblPr/>
      <w:tcPr>
        <w:tcBorders>
          <w:top w:val="nil"/>
          <w:left w:val="nil"/>
          <w:bottom w:val="nil"/>
          <w:right w:val="nil"/>
          <w:insideH w:val="nil"/>
          <w:insideV w:val="nil"/>
        </w:tcBorders>
        <w:shd w:val="clear" w:color="auto" w:fill="57595C" w:themeFill="accent6" w:themeFillShade="BF"/>
      </w:tcPr>
    </w:tblStylePr>
    <w:tblStylePr w:type="band1Horz">
      <w:tblPr/>
      <w:tcPr>
        <w:tcBorders>
          <w:top w:val="nil"/>
          <w:left w:val="nil"/>
          <w:bottom w:val="nil"/>
          <w:right w:val="nil"/>
          <w:insideH w:val="nil"/>
          <w:insideV w:val="nil"/>
        </w:tcBorders>
        <w:shd w:val="clear" w:color="auto" w:fill="57595C" w:themeFill="accent6" w:themeFillShade="BF"/>
      </w:tcPr>
    </w:tblStylePr>
  </w:style>
  <w:style w:type="paragraph" w:styleId="Date">
    <w:name w:val="Date"/>
    <w:basedOn w:val="Normal"/>
    <w:next w:val="Normal"/>
    <w:link w:val="DateChar"/>
    <w:uiPriority w:val="99"/>
    <w:semiHidden/>
    <w:rsid w:val="00F9113D"/>
  </w:style>
  <w:style w:type="character" w:customStyle="1" w:styleId="DateChar">
    <w:name w:val="Date Char"/>
    <w:basedOn w:val="DefaultParagraphFont"/>
    <w:link w:val="Date"/>
    <w:uiPriority w:val="99"/>
    <w:semiHidden/>
    <w:rsid w:val="00F9113D"/>
  </w:style>
  <w:style w:type="paragraph" w:styleId="DocumentMap">
    <w:name w:val="Document Map"/>
    <w:basedOn w:val="Normal"/>
    <w:link w:val="DocumentMapChar"/>
    <w:uiPriority w:val="99"/>
    <w:semiHidden/>
    <w:rsid w:val="00F9113D"/>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113D"/>
    <w:rPr>
      <w:rFonts w:ascii="Tahoma" w:hAnsi="Tahoma" w:cs="Tahoma"/>
      <w:sz w:val="16"/>
      <w:szCs w:val="16"/>
    </w:rPr>
  </w:style>
  <w:style w:type="paragraph" w:styleId="E-mailSignature">
    <w:name w:val="E-mail Signature"/>
    <w:basedOn w:val="Normal"/>
    <w:link w:val="E-mailSignatureChar"/>
    <w:uiPriority w:val="99"/>
    <w:semiHidden/>
    <w:rsid w:val="00F9113D"/>
    <w:pPr>
      <w:spacing w:line="240" w:lineRule="auto"/>
    </w:pPr>
  </w:style>
  <w:style w:type="character" w:customStyle="1" w:styleId="E-mailSignatureChar">
    <w:name w:val="E-mail Signature Char"/>
    <w:basedOn w:val="DefaultParagraphFont"/>
    <w:link w:val="E-mailSignature"/>
    <w:uiPriority w:val="99"/>
    <w:semiHidden/>
    <w:rsid w:val="00F9113D"/>
  </w:style>
  <w:style w:type="character" w:styleId="Emphasis">
    <w:name w:val="Emphasis"/>
    <w:basedOn w:val="DefaultParagraphFont"/>
    <w:uiPriority w:val="20"/>
    <w:rsid w:val="00DF06E9"/>
    <w:rPr>
      <w:b/>
      <w:i w:val="0"/>
      <w:iCs/>
      <w:color w:val="44546A" w:themeColor="text2"/>
      <w:lang w:val="en-AU"/>
    </w:rPr>
  </w:style>
  <w:style w:type="character" w:styleId="EndnoteReference">
    <w:name w:val="endnote reference"/>
    <w:basedOn w:val="DefaultParagraphFont"/>
    <w:uiPriority w:val="99"/>
    <w:semiHidden/>
    <w:rsid w:val="00F9113D"/>
    <w:rPr>
      <w:vertAlign w:val="superscript"/>
      <w:lang w:val="en-AU"/>
    </w:rPr>
  </w:style>
  <w:style w:type="paragraph" w:styleId="EndnoteText">
    <w:name w:val="endnote text"/>
    <w:basedOn w:val="Normal"/>
    <w:link w:val="EndnoteTextChar"/>
    <w:uiPriority w:val="99"/>
    <w:semiHidden/>
    <w:rsid w:val="00FE6C88"/>
    <w:pPr>
      <w:spacing w:line="240" w:lineRule="auto"/>
    </w:pPr>
    <w:rPr>
      <w:szCs w:val="20"/>
    </w:rPr>
  </w:style>
  <w:style w:type="character" w:customStyle="1" w:styleId="EndnoteTextChar">
    <w:name w:val="Endnote Text Char"/>
    <w:basedOn w:val="DefaultParagraphFont"/>
    <w:link w:val="EndnoteText"/>
    <w:uiPriority w:val="99"/>
    <w:semiHidden/>
    <w:rsid w:val="00FE6C88"/>
    <w:rPr>
      <w:szCs w:val="20"/>
      <w:lang w:val="en-AU"/>
    </w:rPr>
  </w:style>
  <w:style w:type="paragraph" w:styleId="EnvelopeAddress">
    <w:name w:val="envelope address"/>
    <w:basedOn w:val="Normal"/>
    <w:uiPriority w:val="99"/>
    <w:semiHidden/>
    <w:rsid w:val="00F9113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F9113D"/>
    <w:pPr>
      <w:spacing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F9113D"/>
    <w:rPr>
      <w:color w:val="53565A"/>
      <w:u w:val="single"/>
      <w:lang w:val="en-AU"/>
    </w:rPr>
  </w:style>
  <w:style w:type="character" w:customStyle="1" w:styleId="Heading5Char">
    <w:name w:val="Heading 5 Char"/>
    <w:basedOn w:val="DefaultParagraphFont"/>
    <w:link w:val="Heading5"/>
    <w:uiPriority w:val="1"/>
    <w:rsid w:val="00C50447"/>
    <w:rPr>
      <w:rFonts w:eastAsiaTheme="majorEastAsia" w:cstheme="majorBidi"/>
      <w:b/>
      <w:lang w:val="en-AU"/>
    </w:rPr>
  </w:style>
  <w:style w:type="character" w:customStyle="1" w:styleId="Heading6Char">
    <w:name w:val="Heading 6 Char"/>
    <w:basedOn w:val="DefaultParagraphFont"/>
    <w:link w:val="Heading6"/>
    <w:uiPriority w:val="1"/>
    <w:semiHidden/>
    <w:rsid w:val="00F9113D"/>
    <w:rPr>
      <w:rFonts w:eastAsiaTheme="majorEastAsia" w:cstheme="majorBidi"/>
      <w:b/>
      <w:iCs/>
      <w:lang w:val="en-AU"/>
    </w:rPr>
  </w:style>
  <w:style w:type="character" w:customStyle="1" w:styleId="Heading7Char">
    <w:name w:val="Heading 7 Char"/>
    <w:basedOn w:val="DefaultParagraphFont"/>
    <w:link w:val="Heading7"/>
    <w:uiPriority w:val="1"/>
    <w:semiHidden/>
    <w:rsid w:val="00F9113D"/>
    <w:rPr>
      <w:rFonts w:eastAsiaTheme="majorEastAsia" w:cstheme="majorBidi"/>
      <w:b/>
      <w:iCs/>
    </w:rPr>
  </w:style>
  <w:style w:type="character" w:customStyle="1" w:styleId="Heading8Char">
    <w:name w:val="Heading 8 Char"/>
    <w:basedOn w:val="DefaultParagraphFont"/>
    <w:link w:val="Heading8"/>
    <w:uiPriority w:val="1"/>
    <w:semiHidden/>
    <w:rsid w:val="00F9113D"/>
    <w:rPr>
      <w:rFonts w:eastAsiaTheme="majorEastAsia" w:cstheme="majorBidi"/>
      <w:b/>
      <w:szCs w:val="20"/>
    </w:rPr>
  </w:style>
  <w:style w:type="character" w:customStyle="1" w:styleId="Heading9Char">
    <w:name w:val="Heading 9 Char"/>
    <w:basedOn w:val="DefaultParagraphFont"/>
    <w:link w:val="Heading9"/>
    <w:uiPriority w:val="1"/>
    <w:semiHidden/>
    <w:rsid w:val="00F9113D"/>
    <w:rPr>
      <w:rFonts w:eastAsiaTheme="majorEastAsia" w:cstheme="majorBidi"/>
      <w:b/>
      <w:iCs/>
      <w:szCs w:val="20"/>
    </w:rPr>
  </w:style>
  <w:style w:type="character" w:styleId="HTMLAcronym">
    <w:name w:val="HTML Acronym"/>
    <w:basedOn w:val="DefaultParagraphFont"/>
    <w:uiPriority w:val="99"/>
    <w:semiHidden/>
    <w:rsid w:val="00F9113D"/>
    <w:rPr>
      <w:lang w:val="en-AU"/>
    </w:rPr>
  </w:style>
  <w:style w:type="paragraph" w:styleId="HTMLAddress">
    <w:name w:val="HTML Address"/>
    <w:basedOn w:val="Normal"/>
    <w:link w:val="HTMLAddressChar"/>
    <w:uiPriority w:val="99"/>
    <w:semiHidden/>
    <w:rsid w:val="00F9113D"/>
    <w:pPr>
      <w:spacing w:line="240" w:lineRule="auto"/>
    </w:pPr>
    <w:rPr>
      <w:i/>
      <w:iCs/>
    </w:rPr>
  </w:style>
  <w:style w:type="character" w:customStyle="1" w:styleId="HTMLAddressChar">
    <w:name w:val="HTML Address Char"/>
    <w:basedOn w:val="DefaultParagraphFont"/>
    <w:link w:val="HTMLAddress"/>
    <w:uiPriority w:val="99"/>
    <w:semiHidden/>
    <w:rsid w:val="00F9113D"/>
    <w:rPr>
      <w:i/>
      <w:iCs/>
    </w:rPr>
  </w:style>
  <w:style w:type="character" w:styleId="HTMLCite">
    <w:name w:val="HTML Cite"/>
    <w:basedOn w:val="DefaultParagraphFont"/>
    <w:uiPriority w:val="99"/>
    <w:semiHidden/>
    <w:rsid w:val="00F9113D"/>
    <w:rPr>
      <w:i/>
      <w:iCs/>
      <w:lang w:val="en-AU"/>
    </w:rPr>
  </w:style>
  <w:style w:type="character" w:styleId="HTMLCode">
    <w:name w:val="HTML Code"/>
    <w:basedOn w:val="DefaultParagraphFont"/>
    <w:uiPriority w:val="99"/>
    <w:semiHidden/>
    <w:rsid w:val="00F9113D"/>
    <w:rPr>
      <w:rFonts w:ascii="Consolas" w:hAnsi="Consolas"/>
      <w:sz w:val="20"/>
      <w:szCs w:val="20"/>
      <w:lang w:val="en-AU"/>
    </w:rPr>
  </w:style>
  <w:style w:type="character" w:styleId="HTMLDefinition">
    <w:name w:val="HTML Definition"/>
    <w:basedOn w:val="DefaultParagraphFont"/>
    <w:uiPriority w:val="99"/>
    <w:semiHidden/>
    <w:rsid w:val="00F9113D"/>
    <w:rPr>
      <w:i/>
      <w:iCs/>
      <w:lang w:val="en-AU"/>
    </w:rPr>
  </w:style>
  <w:style w:type="character" w:styleId="HTMLKeyboard">
    <w:name w:val="HTML Keyboard"/>
    <w:basedOn w:val="DefaultParagraphFont"/>
    <w:uiPriority w:val="99"/>
    <w:semiHidden/>
    <w:rsid w:val="00F9113D"/>
    <w:rPr>
      <w:rFonts w:ascii="Consolas" w:hAnsi="Consolas"/>
      <w:sz w:val="20"/>
      <w:szCs w:val="20"/>
      <w:lang w:val="en-AU"/>
    </w:rPr>
  </w:style>
  <w:style w:type="paragraph" w:styleId="HTMLPreformatted">
    <w:name w:val="HTML Preformatted"/>
    <w:basedOn w:val="Normal"/>
    <w:link w:val="HTMLPreformattedChar"/>
    <w:uiPriority w:val="99"/>
    <w:semiHidden/>
    <w:rsid w:val="00F9113D"/>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9113D"/>
    <w:rPr>
      <w:rFonts w:ascii="Consolas" w:hAnsi="Consolas"/>
      <w:sz w:val="20"/>
      <w:szCs w:val="20"/>
    </w:rPr>
  </w:style>
  <w:style w:type="character" w:styleId="HTMLSample">
    <w:name w:val="HTML Sample"/>
    <w:basedOn w:val="DefaultParagraphFont"/>
    <w:uiPriority w:val="99"/>
    <w:semiHidden/>
    <w:rsid w:val="00F9113D"/>
    <w:rPr>
      <w:rFonts w:ascii="Consolas" w:hAnsi="Consolas"/>
      <w:sz w:val="24"/>
      <w:szCs w:val="24"/>
      <w:lang w:val="en-AU"/>
    </w:rPr>
  </w:style>
  <w:style w:type="character" w:styleId="HTMLTypewriter">
    <w:name w:val="HTML Typewriter"/>
    <w:basedOn w:val="DefaultParagraphFont"/>
    <w:uiPriority w:val="99"/>
    <w:semiHidden/>
    <w:rsid w:val="00F9113D"/>
    <w:rPr>
      <w:rFonts w:ascii="Consolas" w:hAnsi="Consolas"/>
      <w:sz w:val="20"/>
      <w:szCs w:val="20"/>
      <w:lang w:val="en-AU"/>
    </w:rPr>
  </w:style>
  <w:style w:type="character" w:styleId="HTMLVariable">
    <w:name w:val="HTML Variable"/>
    <w:basedOn w:val="DefaultParagraphFont"/>
    <w:uiPriority w:val="99"/>
    <w:semiHidden/>
    <w:rsid w:val="00F9113D"/>
    <w:rPr>
      <w:i/>
      <w:iCs/>
      <w:lang w:val="en-AU"/>
    </w:rPr>
  </w:style>
  <w:style w:type="paragraph" w:styleId="Index1">
    <w:name w:val="index 1"/>
    <w:basedOn w:val="Normal"/>
    <w:next w:val="Normal"/>
    <w:autoRedefine/>
    <w:uiPriority w:val="99"/>
    <w:semiHidden/>
    <w:rsid w:val="00F9113D"/>
    <w:pPr>
      <w:spacing w:line="240" w:lineRule="auto"/>
      <w:ind w:left="180" w:hanging="180"/>
    </w:pPr>
  </w:style>
  <w:style w:type="paragraph" w:styleId="Index2">
    <w:name w:val="index 2"/>
    <w:basedOn w:val="Normal"/>
    <w:next w:val="Normal"/>
    <w:autoRedefine/>
    <w:uiPriority w:val="99"/>
    <w:semiHidden/>
    <w:rsid w:val="00F9113D"/>
    <w:pPr>
      <w:spacing w:line="240" w:lineRule="auto"/>
      <w:ind w:left="360" w:hanging="180"/>
    </w:pPr>
  </w:style>
  <w:style w:type="paragraph" w:styleId="Index3">
    <w:name w:val="index 3"/>
    <w:basedOn w:val="Normal"/>
    <w:next w:val="Normal"/>
    <w:autoRedefine/>
    <w:uiPriority w:val="99"/>
    <w:semiHidden/>
    <w:rsid w:val="00F9113D"/>
    <w:pPr>
      <w:spacing w:line="240" w:lineRule="auto"/>
      <w:ind w:left="540" w:hanging="180"/>
    </w:pPr>
  </w:style>
  <w:style w:type="paragraph" w:styleId="Index4">
    <w:name w:val="index 4"/>
    <w:basedOn w:val="Normal"/>
    <w:next w:val="Normal"/>
    <w:autoRedefine/>
    <w:uiPriority w:val="99"/>
    <w:semiHidden/>
    <w:rsid w:val="00F9113D"/>
    <w:pPr>
      <w:spacing w:line="240" w:lineRule="auto"/>
      <w:ind w:left="720" w:hanging="180"/>
    </w:pPr>
  </w:style>
  <w:style w:type="paragraph" w:styleId="Index5">
    <w:name w:val="index 5"/>
    <w:basedOn w:val="Normal"/>
    <w:next w:val="Normal"/>
    <w:autoRedefine/>
    <w:uiPriority w:val="99"/>
    <w:semiHidden/>
    <w:rsid w:val="00F9113D"/>
    <w:pPr>
      <w:spacing w:line="240" w:lineRule="auto"/>
      <w:ind w:left="900" w:hanging="180"/>
    </w:pPr>
  </w:style>
  <w:style w:type="paragraph" w:styleId="Index6">
    <w:name w:val="index 6"/>
    <w:basedOn w:val="Normal"/>
    <w:next w:val="Normal"/>
    <w:autoRedefine/>
    <w:uiPriority w:val="99"/>
    <w:semiHidden/>
    <w:rsid w:val="00F9113D"/>
    <w:pPr>
      <w:spacing w:line="240" w:lineRule="auto"/>
      <w:ind w:left="1080" w:hanging="180"/>
    </w:pPr>
  </w:style>
  <w:style w:type="paragraph" w:styleId="Index7">
    <w:name w:val="index 7"/>
    <w:basedOn w:val="Normal"/>
    <w:next w:val="Normal"/>
    <w:autoRedefine/>
    <w:uiPriority w:val="99"/>
    <w:semiHidden/>
    <w:rsid w:val="00F9113D"/>
    <w:pPr>
      <w:spacing w:line="240" w:lineRule="auto"/>
      <w:ind w:left="1260" w:hanging="180"/>
    </w:pPr>
  </w:style>
  <w:style w:type="paragraph" w:styleId="Index8">
    <w:name w:val="index 8"/>
    <w:basedOn w:val="Normal"/>
    <w:next w:val="Normal"/>
    <w:autoRedefine/>
    <w:uiPriority w:val="99"/>
    <w:semiHidden/>
    <w:rsid w:val="00F9113D"/>
    <w:pPr>
      <w:spacing w:line="240" w:lineRule="auto"/>
      <w:ind w:left="1440" w:hanging="180"/>
    </w:pPr>
  </w:style>
  <w:style w:type="paragraph" w:styleId="Index9">
    <w:name w:val="index 9"/>
    <w:basedOn w:val="Normal"/>
    <w:next w:val="Normal"/>
    <w:autoRedefine/>
    <w:uiPriority w:val="99"/>
    <w:semiHidden/>
    <w:rsid w:val="00F9113D"/>
    <w:pPr>
      <w:spacing w:line="240" w:lineRule="auto"/>
      <w:ind w:left="1620" w:hanging="180"/>
    </w:pPr>
  </w:style>
  <w:style w:type="paragraph" w:styleId="IndexHeading">
    <w:name w:val="index heading"/>
    <w:basedOn w:val="Normal"/>
    <w:next w:val="Index1"/>
    <w:uiPriority w:val="99"/>
    <w:semiHidden/>
    <w:rsid w:val="00F9113D"/>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F9113D"/>
    <w:rPr>
      <w:b/>
      <w:bCs/>
      <w:i/>
      <w:iCs/>
      <w:color w:val="86BC25" w:themeColor="accent1"/>
      <w:lang w:val="en-AU"/>
    </w:rPr>
  </w:style>
  <w:style w:type="paragraph" w:styleId="IntenseQuote">
    <w:name w:val="Intense Quote"/>
    <w:basedOn w:val="Normal"/>
    <w:next w:val="Normal"/>
    <w:link w:val="IntenseQuoteChar"/>
    <w:uiPriority w:val="30"/>
    <w:semiHidden/>
    <w:rsid w:val="00F9113D"/>
    <w:pPr>
      <w:pBdr>
        <w:bottom w:val="single" w:sz="4" w:space="4" w:color="86BC25" w:themeColor="accent1"/>
      </w:pBdr>
      <w:spacing w:before="200" w:after="280"/>
      <w:ind w:left="936" w:right="936"/>
    </w:pPr>
    <w:rPr>
      <w:b/>
      <w:bCs/>
      <w:i/>
      <w:iCs/>
      <w:color w:val="86BC25" w:themeColor="accent1"/>
    </w:rPr>
  </w:style>
  <w:style w:type="character" w:customStyle="1" w:styleId="IntenseQuoteChar">
    <w:name w:val="Intense Quote Char"/>
    <w:basedOn w:val="DefaultParagraphFont"/>
    <w:link w:val="IntenseQuote"/>
    <w:uiPriority w:val="30"/>
    <w:semiHidden/>
    <w:rsid w:val="00F9113D"/>
    <w:rPr>
      <w:b/>
      <w:bCs/>
      <w:i/>
      <w:iCs/>
      <w:color w:val="86BC25" w:themeColor="accent1"/>
    </w:rPr>
  </w:style>
  <w:style w:type="character" w:styleId="IntenseReference">
    <w:name w:val="Intense Reference"/>
    <w:basedOn w:val="DefaultParagraphFont"/>
    <w:uiPriority w:val="99"/>
    <w:semiHidden/>
    <w:qFormat/>
    <w:rsid w:val="00F9113D"/>
    <w:rPr>
      <w:b/>
      <w:bCs/>
      <w:smallCaps/>
      <w:color w:val="046A38" w:themeColor="accent2"/>
      <w:spacing w:val="5"/>
      <w:u w:val="single"/>
      <w:lang w:val="en-AU"/>
    </w:rPr>
  </w:style>
  <w:style w:type="table" w:styleId="LightGrid">
    <w:name w:val="Light Grid"/>
    <w:basedOn w:val="TableNormal"/>
    <w:uiPriority w:val="62"/>
    <w:rsid w:val="00F9113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F9113D"/>
    <w:pPr>
      <w:spacing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18" w:space="0" w:color="86BC25" w:themeColor="accent1"/>
          <w:right w:val="single" w:sz="8" w:space="0" w:color="86BC25" w:themeColor="accent1"/>
          <w:insideH w:val="nil"/>
          <w:insideV w:val="single" w:sz="8" w:space="0" w:color="86BC2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insideH w:val="nil"/>
          <w:insideV w:val="single" w:sz="8" w:space="0" w:color="86BC2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shd w:val="clear" w:color="auto" w:fill="E2F3C3" w:themeFill="accent1" w:themeFillTint="3F"/>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shd w:val="clear" w:color="auto" w:fill="E2F3C3" w:themeFill="accent1" w:themeFillTint="3F"/>
      </w:tcPr>
    </w:tblStylePr>
    <w:tblStylePr w:type="band2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tcPr>
    </w:tblStylePr>
  </w:style>
  <w:style w:type="table" w:styleId="LightGrid-Accent2">
    <w:name w:val="Light Grid Accent 2"/>
    <w:basedOn w:val="TableNormal"/>
    <w:uiPriority w:val="62"/>
    <w:rsid w:val="00F9113D"/>
    <w:pPr>
      <w:spacing w:line="240" w:lineRule="auto"/>
    </w:p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insideH w:val="single" w:sz="8" w:space="0" w:color="046A38" w:themeColor="accent2"/>
        <w:insideV w:val="single" w:sz="8" w:space="0" w:color="046A3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6A38" w:themeColor="accent2"/>
          <w:left w:val="single" w:sz="8" w:space="0" w:color="046A38" w:themeColor="accent2"/>
          <w:bottom w:val="single" w:sz="18" w:space="0" w:color="046A38" w:themeColor="accent2"/>
          <w:right w:val="single" w:sz="8" w:space="0" w:color="046A38" w:themeColor="accent2"/>
          <w:insideH w:val="nil"/>
          <w:insideV w:val="single" w:sz="8" w:space="0" w:color="046A3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6A38" w:themeColor="accent2"/>
          <w:left w:val="single" w:sz="8" w:space="0" w:color="046A38" w:themeColor="accent2"/>
          <w:bottom w:val="single" w:sz="8" w:space="0" w:color="046A38" w:themeColor="accent2"/>
          <w:right w:val="single" w:sz="8" w:space="0" w:color="046A38" w:themeColor="accent2"/>
          <w:insideH w:val="nil"/>
          <w:insideV w:val="single" w:sz="8" w:space="0" w:color="046A3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tblStylePr w:type="band1Vert">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shd w:val="clear" w:color="auto" w:fill="9FFBCE" w:themeFill="accent2" w:themeFillTint="3F"/>
      </w:tcPr>
    </w:tblStylePr>
    <w:tblStylePr w:type="band1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insideV w:val="single" w:sz="8" w:space="0" w:color="046A38" w:themeColor="accent2"/>
        </w:tcBorders>
        <w:shd w:val="clear" w:color="auto" w:fill="9FFBCE" w:themeFill="accent2" w:themeFillTint="3F"/>
      </w:tcPr>
    </w:tblStylePr>
    <w:tblStylePr w:type="band2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insideV w:val="single" w:sz="8" w:space="0" w:color="046A38" w:themeColor="accent2"/>
        </w:tcBorders>
      </w:tcPr>
    </w:tblStylePr>
  </w:style>
  <w:style w:type="table" w:styleId="LightGrid-Accent3">
    <w:name w:val="Light Grid Accent 3"/>
    <w:basedOn w:val="TableNormal"/>
    <w:uiPriority w:val="62"/>
    <w:rsid w:val="00F9113D"/>
    <w:pPr>
      <w:spacing w:line="240" w:lineRule="auto"/>
    </w:p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insideH w:val="single" w:sz="8" w:space="0" w:color="62B5E5" w:themeColor="accent3"/>
        <w:insideV w:val="single" w:sz="8" w:space="0" w:color="62B5E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B5E5" w:themeColor="accent3"/>
          <w:left w:val="single" w:sz="8" w:space="0" w:color="62B5E5" w:themeColor="accent3"/>
          <w:bottom w:val="single" w:sz="18" w:space="0" w:color="62B5E5" w:themeColor="accent3"/>
          <w:right w:val="single" w:sz="8" w:space="0" w:color="62B5E5" w:themeColor="accent3"/>
          <w:insideH w:val="nil"/>
          <w:insideV w:val="single" w:sz="8" w:space="0" w:color="62B5E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B5E5" w:themeColor="accent3"/>
          <w:left w:val="single" w:sz="8" w:space="0" w:color="62B5E5" w:themeColor="accent3"/>
          <w:bottom w:val="single" w:sz="8" w:space="0" w:color="62B5E5" w:themeColor="accent3"/>
          <w:right w:val="single" w:sz="8" w:space="0" w:color="62B5E5" w:themeColor="accent3"/>
          <w:insideH w:val="nil"/>
          <w:insideV w:val="single" w:sz="8" w:space="0" w:color="62B5E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tblStylePr w:type="band1Vert">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shd w:val="clear" w:color="auto" w:fill="D8ECF8" w:themeFill="accent3" w:themeFillTint="3F"/>
      </w:tcPr>
    </w:tblStylePr>
    <w:tblStylePr w:type="band1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insideV w:val="single" w:sz="8" w:space="0" w:color="62B5E5" w:themeColor="accent3"/>
        </w:tcBorders>
        <w:shd w:val="clear" w:color="auto" w:fill="D8ECF8" w:themeFill="accent3" w:themeFillTint="3F"/>
      </w:tcPr>
    </w:tblStylePr>
    <w:tblStylePr w:type="band2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insideV w:val="single" w:sz="8" w:space="0" w:color="62B5E5" w:themeColor="accent3"/>
        </w:tcBorders>
      </w:tcPr>
    </w:tblStylePr>
  </w:style>
  <w:style w:type="table" w:styleId="LightGrid-Accent4">
    <w:name w:val="Light Grid Accent 4"/>
    <w:basedOn w:val="TableNormal"/>
    <w:uiPriority w:val="62"/>
    <w:rsid w:val="00F9113D"/>
    <w:pPr>
      <w:spacing w:line="240" w:lineRule="auto"/>
    </w:p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insideH w:val="single" w:sz="8" w:space="0" w:color="012169" w:themeColor="accent4"/>
        <w:insideV w:val="single" w:sz="8" w:space="0" w:color="01216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12169" w:themeColor="accent4"/>
          <w:left w:val="single" w:sz="8" w:space="0" w:color="012169" w:themeColor="accent4"/>
          <w:bottom w:val="single" w:sz="18" w:space="0" w:color="012169" w:themeColor="accent4"/>
          <w:right w:val="single" w:sz="8" w:space="0" w:color="012169" w:themeColor="accent4"/>
          <w:insideH w:val="nil"/>
          <w:insideV w:val="single" w:sz="8" w:space="0" w:color="01216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12169" w:themeColor="accent4"/>
          <w:left w:val="single" w:sz="8" w:space="0" w:color="012169" w:themeColor="accent4"/>
          <w:bottom w:val="single" w:sz="8" w:space="0" w:color="012169" w:themeColor="accent4"/>
          <w:right w:val="single" w:sz="8" w:space="0" w:color="012169" w:themeColor="accent4"/>
          <w:insideH w:val="nil"/>
          <w:insideV w:val="single" w:sz="8" w:space="0" w:color="01216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tblStylePr w:type="band1Vert">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shd w:val="clear" w:color="auto" w:fill="9BB9FE" w:themeFill="accent4" w:themeFillTint="3F"/>
      </w:tcPr>
    </w:tblStylePr>
    <w:tblStylePr w:type="band1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insideV w:val="single" w:sz="8" w:space="0" w:color="012169" w:themeColor="accent4"/>
        </w:tcBorders>
        <w:shd w:val="clear" w:color="auto" w:fill="9BB9FE" w:themeFill="accent4" w:themeFillTint="3F"/>
      </w:tcPr>
    </w:tblStylePr>
    <w:tblStylePr w:type="band2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insideV w:val="single" w:sz="8" w:space="0" w:color="012169" w:themeColor="accent4"/>
        </w:tcBorders>
      </w:tcPr>
    </w:tblStylePr>
  </w:style>
  <w:style w:type="table" w:styleId="LightGrid-Accent5">
    <w:name w:val="Light Grid Accent 5"/>
    <w:basedOn w:val="TableNormal"/>
    <w:uiPriority w:val="62"/>
    <w:rsid w:val="00F9113D"/>
    <w:pPr>
      <w:spacing w:line="240" w:lineRule="auto"/>
    </w:p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insideH w:val="single" w:sz="8" w:space="0" w:color="0097A9" w:themeColor="accent5"/>
        <w:insideV w:val="single" w:sz="8" w:space="0" w:color="0097A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7A9" w:themeColor="accent5"/>
          <w:left w:val="single" w:sz="8" w:space="0" w:color="0097A9" w:themeColor="accent5"/>
          <w:bottom w:val="single" w:sz="18" w:space="0" w:color="0097A9" w:themeColor="accent5"/>
          <w:right w:val="single" w:sz="8" w:space="0" w:color="0097A9" w:themeColor="accent5"/>
          <w:insideH w:val="nil"/>
          <w:insideV w:val="single" w:sz="8" w:space="0" w:color="0097A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7A9" w:themeColor="accent5"/>
          <w:left w:val="single" w:sz="8" w:space="0" w:color="0097A9" w:themeColor="accent5"/>
          <w:bottom w:val="single" w:sz="8" w:space="0" w:color="0097A9" w:themeColor="accent5"/>
          <w:right w:val="single" w:sz="8" w:space="0" w:color="0097A9" w:themeColor="accent5"/>
          <w:insideH w:val="nil"/>
          <w:insideV w:val="single" w:sz="8" w:space="0" w:color="0097A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tblStylePr w:type="band1Vert">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shd w:val="clear" w:color="auto" w:fill="AAF5FF" w:themeFill="accent5" w:themeFillTint="3F"/>
      </w:tcPr>
    </w:tblStylePr>
    <w:tblStylePr w:type="band1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insideV w:val="single" w:sz="8" w:space="0" w:color="0097A9" w:themeColor="accent5"/>
        </w:tcBorders>
        <w:shd w:val="clear" w:color="auto" w:fill="AAF5FF" w:themeFill="accent5" w:themeFillTint="3F"/>
      </w:tcPr>
    </w:tblStylePr>
    <w:tblStylePr w:type="band2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insideV w:val="single" w:sz="8" w:space="0" w:color="0097A9" w:themeColor="accent5"/>
        </w:tcBorders>
      </w:tcPr>
    </w:tblStylePr>
  </w:style>
  <w:style w:type="table" w:styleId="LightGrid-Accent6">
    <w:name w:val="Light Grid Accent 6"/>
    <w:basedOn w:val="TableNormal"/>
    <w:uiPriority w:val="62"/>
    <w:rsid w:val="00F9113D"/>
    <w:pPr>
      <w:spacing w:line="240" w:lineRule="auto"/>
    </w:p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insideH w:val="single" w:sz="8" w:space="0" w:color="75787B" w:themeColor="accent6"/>
        <w:insideV w:val="single" w:sz="8" w:space="0" w:color="75787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787B" w:themeColor="accent6"/>
          <w:left w:val="single" w:sz="8" w:space="0" w:color="75787B" w:themeColor="accent6"/>
          <w:bottom w:val="single" w:sz="18" w:space="0" w:color="75787B" w:themeColor="accent6"/>
          <w:right w:val="single" w:sz="8" w:space="0" w:color="75787B" w:themeColor="accent6"/>
          <w:insideH w:val="nil"/>
          <w:insideV w:val="single" w:sz="8" w:space="0" w:color="75787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787B" w:themeColor="accent6"/>
          <w:left w:val="single" w:sz="8" w:space="0" w:color="75787B" w:themeColor="accent6"/>
          <w:bottom w:val="single" w:sz="8" w:space="0" w:color="75787B" w:themeColor="accent6"/>
          <w:right w:val="single" w:sz="8" w:space="0" w:color="75787B" w:themeColor="accent6"/>
          <w:insideH w:val="nil"/>
          <w:insideV w:val="single" w:sz="8" w:space="0" w:color="75787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tblStylePr w:type="band1Vert">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shd w:val="clear" w:color="auto" w:fill="DCDDDE" w:themeFill="accent6" w:themeFillTint="3F"/>
      </w:tcPr>
    </w:tblStylePr>
    <w:tblStylePr w:type="band1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insideV w:val="single" w:sz="8" w:space="0" w:color="75787B" w:themeColor="accent6"/>
        </w:tcBorders>
        <w:shd w:val="clear" w:color="auto" w:fill="DCDDDE" w:themeFill="accent6" w:themeFillTint="3F"/>
      </w:tcPr>
    </w:tblStylePr>
    <w:tblStylePr w:type="band2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insideV w:val="single" w:sz="8" w:space="0" w:color="75787B" w:themeColor="accent6"/>
        </w:tcBorders>
      </w:tcPr>
    </w:tblStylePr>
  </w:style>
  <w:style w:type="table" w:styleId="LightList">
    <w:name w:val="Light List"/>
    <w:basedOn w:val="TableNormal"/>
    <w:uiPriority w:val="61"/>
    <w:rsid w:val="00F9113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9113D"/>
    <w:pPr>
      <w:spacing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pPr>
        <w:spacing w:before="0" w:after="0" w:line="240" w:lineRule="auto"/>
      </w:pPr>
      <w:rPr>
        <w:b/>
        <w:bCs/>
        <w:color w:val="FFFFFF" w:themeColor="background1"/>
      </w:rPr>
      <w:tblPr/>
      <w:tcPr>
        <w:shd w:val="clear" w:color="auto" w:fill="86BC25" w:themeFill="accent1"/>
      </w:tcPr>
    </w:tblStylePr>
    <w:tblStylePr w:type="lastRow">
      <w:pPr>
        <w:spacing w:before="0" w:after="0" w:line="240" w:lineRule="auto"/>
      </w:pPr>
      <w:rPr>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tcBorders>
      </w:tcPr>
    </w:tblStylePr>
    <w:tblStylePr w:type="firstCol">
      <w:rPr>
        <w:b/>
        <w:bCs/>
      </w:rPr>
    </w:tblStylePr>
    <w:tblStylePr w:type="lastCol">
      <w:rPr>
        <w:b/>
        <w:bCs/>
      </w:r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style>
  <w:style w:type="table" w:styleId="LightList-Accent2">
    <w:name w:val="Light List Accent 2"/>
    <w:basedOn w:val="TableNormal"/>
    <w:uiPriority w:val="61"/>
    <w:rsid w:val="00F9113D"/>
    <w:pPr>
      <w:spacing w:line="240" w:lineRule="auto"/>
    </w:p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tblBorders>
    </w:tblPr>
    <w:tblStylePr w:type="firstRow">
      <w:pPr>
        <w:spacing w:before="0" w:after="0" w:line="240" w:lineRule="auto"/>
      </w:pPr>
      <w:rPr>
        <w:b/>
        <w:bCs/>
        <w:color w:val="FFFFFF" w:themeColor="background1"/>
      </w:rPr>
      <w:tblPr/>
      <w:tcPr>
        <w:shd w:val="clear" w:color="auto" w:fill="046A38" w:themeFill="accent2"/>
      </w:tcPr>
    </w:tblStylePr>
    <w:tblStylePr w:type="lastRow">
      <w:pPr>
        <w:spacing w:before="0" w:after="0" w:line="240" w:lineRule="auto"/>
      </w:pPr>
      <w:rPr>
        <w:b/>
        <w:bCs/>
      </w:rPr>
      <w:tblPr/>
      <w:tcPr>
        <w:tcBorders>
          <w:top w:val="double" w:sz="6" w:space="0" w:color="046A38" w:themeColor="accent2"/>
          <w:left w:val="single" w:sz="8" w:space="0" w:color="046A38" w:themeColor="accent2"/>
          <w:bottom w:val="single" w:sz="8" w:space="0" w:color="046A38" w:themeColor="accent2"/>
          <w:right w:val="single" w:sz="8" w:space="0" w:color="046A38" w:themeColor="accent2"/>
        </w:tcBorders>
      </w:tcPr>
    </w:tblStylePr>
    <w:tblStylePr w:type="firstCol">
      <w:rPr>
        <w:b/>
        <w:bCs/>
      </w:rPr>
    </w:tblStylePr>
    <w:tblStylePr w:type="lastCol">
      <w:rPr>
        <w:b/>
        <w:bCs/>
      </w:rPr>
    </w:tblStylePr>
    <w:tblStylePr w:type="band1Vert">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tblStylePr w:type="band1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style>
  <w:style w:type="table" w:styleId="LightList-Accent3">
    <w:name w:val="Light List Accent 3"/>
    <w:basedOn w:val="TableNormal"/>
    <w:uiPriority w:val="61"/>
    <w:rsid w:val="00F9113D"/>
    <w:pPr>
      <w:spacing w:line="240" w:lineRule="auto"/>
    </w:p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tblBorders>
    </w:tblPr>
    <w:tblStylePr w:type="firstRow">
      <w:pPr>
        <w:spacing w:before="0" w:after="0" w:line="240" w:lineRule="auto"/>
      </w:pPr>
      <w:rPr>
        <w:b/>
        <w:bCs/>
        <w:color w:val="FFFFFF" w:themeColor="background1"/>
      </w:rPr>
      <w:tblPr/>
      <w:tcPr>
        <w:shd w:val="clear" w:color="auto" w:fill="62B5E5" w:themeFill="accent3"/>
      </w:tcPr>
    </w:tblStylePr>
    <w:tblStylePr w:type="lastRow">
      <w:pPr>
        <w:spacing w:before="0" w:after="0" w:line="240" w:lineRule="auto"/>
      </w:pPr>
      <w:rPr>
        <w:b/>
        <w:bCs/>
      </w:rPr>
      <w:tblPr/>
      <w:tcPr>
        <w:tcBorders>
          <w:top w:val="double" w:sz="6" w:space="0" w:color="62B5E5" w:themeColor="accent3"/>
          <w:left w:val="single" w:sz="8" w:space="0" w:color="62B5E5" w:themeColor="accent3"/>
          <w:bottom w:val="single" w:sz="8" w:space="0" w:color="62B5E5" w:themeColor="accent3"/>
          <w:right w:val="single" w:sz="8" w:space="0" w:color="62B5E5" w:themeColor="accent3"/>
        </w:tcBorders>
      </w:tcPr>
    </w:tblStylePr>
    <w:tblStylePr w:type="firstCol">
      <w:rPr>
        <w:b/>
        <w:bCs/>
      </w:rPr>
    </w:tblStylePr>
    <w:tblStylePr w:type="lastCol">
      <w:rPr>
        <w:b/>
        <w:bCs/>
      </w:rPr>
    </w:tblStylePr>
    <w:tblStylePr w:type="band1Vert">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tblStylePr w:type="band1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style>
  <w:style w:type="table" w:styleId="LightList-Accent4">
    <w:name w:val="Light List Accent 4"/>
    <w:basedOn w:val="TableNormal"/>
    <w:uiPriority w:val="61"/>
    <w:rsid w:val="00F9113D"/>
    <w:pPr>
      <w:spacing w:line="240" w:lineRule="auto"/>
    </w:p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tblBorders>
    </w:tblPr>
    <w:tblStylePr w:type="firstRow">
      <w:pPr>
        <w:spacing w:before="0" w:after="0" w:line="240" w:lineRule="auto"/>
      </w:pPr>
      <w:rPr>
        <w:b/>
        <w:bCs/>
        <w:color w:val="FFFFFF" w:themeColor="background1"/>
      </w:rPr>
      <w:tblPr/>
      <w:tcPr>
        <w:shd w:val="clear" w:color="auto" w:fill="012169" w:themeFill="accent4"/>
      </w:tcPr>
    </w:tblStylePr>
    <w:tblStylePr w:type="lastRow">
      <w:pPr>
        <w:spacing w:before="0" w:after="0" w:line="240" w:lineRule="auto"/>
      </w:pPr>
      <w:rPr>
        <w:b/>
        <w:bCs/>
      </w:rPr>
      <w:tblPr/>
      <w:tcPr>
        <w:tcBorders>
          <w:top w:val="double" w:sz="6" w:space="0" w:color="012169" w:themeColor="accent4"/>
          <w:left w:val="single" w:sz="8" w:space="0" w:color="012169" w:themeColor="accent4"/>
          <w:bottom w:val="single" w:sz="8" w:space="0" w:color="012169" w:themeColor="accent4"/>
          <w:right w:val="single" w:sz="8" w:space="0" w:color="012169" w:themeColor="accent4"/>
        </w:tcBorders>
      </w:tcPr>
    </w:tblStylePr>
    <w:tblStylePr w:type="firstCol">
      <w:rPr>
        <w:b/>
        <w:bCs/>
      </w:rPr>
    </w:tblStylePr>
    <w:tblStylePr w:type="lastCol">
      <w:rPr>
        <w:b/>
        <w:bCs/>
      </w:rPr>
    </w:tblStylePr>
    <w:tblStylePr w:type="band1Vert">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tblStylePr w:type="band1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style>
  <w:style w:type="table" w:styleId="LightList-Accent5">
    <w:name w:val="Light List Accent 5"/>
    <w:basedOn w:val="TableNormal"/>
    <w:uiPriority w:val="61"/>
    <w:rsid w:val="00F9113D"/>
    <w:pPr>
      <w:spacing w:line="240" w:lineRule="auto"/>
    </w:p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tblBorders>
    </w:tblPr>
    <w:tblStylePr w:type="firstRow">
      <w:pPr>
        <w:spacing w:before="0" w:after="0" w:line="240" w:lineRule="auto"/>
      </w:pPr>
      <w:rPr>
        <w:b/>
        <w:bCs/>
        <w:color w:val="FFFFFF" w:themeColor="background1"/>
      </w:rPr>
      <w:tblPr/>
      <w:tcPr>
        <w:shd w:val="clear" w:color="auto" w:fill="0097A9" w:themeFill="accent5"/>
      </w:tcPr>
    </w:tblStylePr>
    <w:tblStylePr w:type="lastRow">
      <w:pPr>
        <w:spacing w:before="0" w:after="0" w:line="240" w:lineRule="auto"/>
      </w:pPr>
      <w:rPr>
        <w:b/>
        <w:bCs/>
      </w:rPr>
      <w:tblPr/>
      <w:tcPr>
        <w:tcBorders>
          <w:top w:val="double" w:sz="6" w:space="0" w:color="0097A9" w:themeColor="accent5"/>
          <w:left w:val="single" w:sz="8" w:space="0" w:color="0097A9" w:themeColor="accent5"/>
          <w:bottom w:val="single" w:sz="8" w:space="0" w:color="0097A9" w:themeColor="accent5"/>
          <w:right w:val="single" w:sz="8" w:space="0" w:color="0097A9" w:themeColor="accent5"/>
        </w:tcBorders>
      </w:tcPr>
    </w:tblStylePr>
    <w:tblStylePr w:type="firstCol">
      <w:rPr>
        <w:b/>
        <w:bCs/>
      </w:rPr>
    </w:tblStylePr>
    <w:tblStylePr w:type="lastCol">
      <w:rPr>
        <w:b/>
        <w:bCs/>
      </w:rPr>
    </w:tblStylePr>
    <w:tblStylePr w:type="band1Vert">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tblStylePr w:type="band1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style>
  <w:style w:type="table" w:styleId="LightList-Accent6">
    <w:name w:val="Light List Accent 6"/>
    <w:basedOn w:val="TableNormal"/>
    <w:uiPriority w:val="61"/>
    <w:rsid w:val="00F9113D"/>
    <w:pPr>
      <w:spacing w:line="240" w:lineRule="auto"/>
    </w:p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tblBorders>
    </w:tblPr>
    <w:tblStylePr w:type="firstRow">
      <w:pPr>
        <w:spacing w:before="0" w:after="0" w:line="240" w:lineRule="auto"/>
      </w:pPr>
      <w:rPr>
        <w:b/>
        <w:bCs/>
        <w:color w:val="FFFFFF" w:themeColor="background1"/>
      </w:rPr>
      <w:tblPr/>
      <w:tcPr>
        <w:shd w:val="clear" w:color="auto" w:fill="75787B" w:themeFill="accent6"/>
      </w:tcPr>
    </w:tblStylePr>
    <w:tblStylePr w:type="lastRow">
      <w:pPr>
        <w:spacing w:before="0" w:after="0" w:line="240" w:lineRule="auto"/>
      </w:pPr>
      <w:rPr>
        <w:b/>
        <w:bCs/>
      </w:rPr>
      <w:tblPr/>
      <w:tcPr>
        <w:tcBorders>
          <w:top w:val="double" w:sz="6" w:space="0" w:color="75787B" w:themeColor="accent6"/>
          <w:left w:val="single" w:sz="8" w:space="0" w:color="75787B" w:themeColor="accent6"/>
          <w:bottom w:val="single" w:sz="8" w:space="0" w:color="75787B" w:themeColor="accent6"/>
          <w:right w:val="single" w:sz="8" w:space="0" w:color="75787B" w:themeColor="accent6"/>
        </w:tcBorders>
      </w:tcPr>
    </w:tblStylePr>
    <w:tblStylePr w:type="firstCol">
      <w:rPr>
        <w:b/>
        <w:bCs/>
      </w:rPr>
    </w:tblStylePr>
    <w:tblStylePr w:type="lastCol">
      <w:rPr>
        <w:b/>
        <w:bCs/>
      </w:rPr>
    </w:tblStylePr>
    <w:tblStylePr w:type="band1Vert">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tblStylePr w:type="band1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style>
  <w:style w:type="table" w:styleId="LightShading">
    <w:name w:val="Light Shading"/>
    <w:basedOn w:val="TableNormal"/>
    <w:uiPriority w:val="60"/>
    <w:rsid w:val="00F9113D"/>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9113D"/>
    <w:pPr>
      <w:spacing w:line="240" w:lineRule="auto"/>
    </w:pPr>
    <w:rPr>
      <w:color w:val="638C1B" w:themeColor="accent1" w:themeShade="BF"/>
    </w:rPr>
    <w:tblPr>
      <w:tblStyleRowBandSize w:val="1"/>
      <w:tblStyleColBandSize w:val="1"/>
      <w:tblBorders>
        <w:top w:val="single" w:sz="8" w:space="0" w:color="86BC25" w:themeColor="accent1"/>
        <w:bottom w:val="single" w:sz="8" w:space="0" w:color="86BC25" w:themeColor="accent1"/>
      </w:tblBorders>
    </w:tblPr>
    <w:tblStylePr w:type="fir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la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left w:val="nil"/>
          <w:right w:val="nil"/>
          <w:insideH w:val="nil"/>
          <w:insideV w:val="nil"/>
        </w:tcBorders>
        <w:shd w:val="clear" w:color="auto" w:fill="E2F3C3" w:themeFill="accent1" w:themeFillTint="3F"/>
      </w:tcPr>
    </w:tblStylePr>
  </w:style>
  <w:style w:type="table" w:styleId="LightShading-Accent2">
    <w:name w:val="Light Shading Accent 2"/>
    <w:basedOn w:val="TableNormal"/>
    <w:uiPriority w:val="60"/>
    <w:rsid w:val="00F9113D"/>
    <w:pPr>
      <w:spacing w:line="240" w:lineRule="auto"/>
    </w:pPr>
    <w:rPr>
      <w:color w:val="034F29" w:themeColor="accent2" w:themeShade="BF"/>
    </w:rPr>
    <w:tblPr>
      <w:tblStyleRowBandSize w:val="1"/>
      <w:tblStyleColBandSize w:val="1"/>
      <w:tblBorders>
        <w:top w:val="single" w:sz="8" w:space="0" w:color="046A38" w:themeColor="accent2"/>
        <w:bottom w:val="single" w:sz="8" w:space="0" w:color="046A38" w:themeColor="accent2"/>
      </w:tblBorders>
    </w:tblPr>
    <w:tblStylePr w:type="firstRow">
      <w:pPr>
        <w:spacing w:before="0" w:after="0" w:line="240" w:lineRule="auto"/>
      </w:pPr>
      <w:rPr>
        <w:b/>
        <w:bCs/>
      </w:rPr>
      <w:tblPr/>
      <w:tcPr>
        <w:tcBorders>
          <w:top w:val="single" w:sz="8" w:space="0" w:color="046A38" w:themeColor="accent2"/>
          <w:left w:val="nil"/>
          <w:bottom w:val="single" w:sz="8" w:space="0" w:color="046A38" w:themeColor="accent2"/>
          <w:right w:val="nil"/>
          <w:insideH w:val="nil"/>
          <w:insideV w:val="nil"/>
        </w:tcBorders>
      </w:tcPr>
    </w:tblStylePr>
    <w:tblStylePr w:type="lastRow">
      <w:pPr>
        <w:spacing w:before="0" w:after="0" w:line="240" w:lineRule="auto"/>
      </w:pPr>
      <w:rPr>
        <w:b/>
        <w:bCs/>
      </w:rPr>
      <w:tblPr/>
      <w:tcPr>
        <w:tcBorders>
          <w:top w:val="single" w:sz="8" w:space="0" w:color="046A38" w:themeColor="accent2"/>
          <w:left w:val="nil"/>
          <w:bottom w:val="single" w:sz="8" w:space="0" w:color="046A3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FFBCE" w:themeFill="accent2" w:themeFillTint="3F"/>
      </w:tcPr>
    </w:tblStylePr>
    <w:tblStylePr w:type="band1Horz">
      <w:tblPr/>
      <w:tcPr>
        <w:tcBorders>
          <w:left w:val="nil"/>
          <w:right w:val="nil"/>
          <w:insideH w:val="nil"/>
          <w:insideV w:val="nil"/>
        </w:tcBorders>
        <w:shd w:val="clear" w:color="auto" w:fill="9FFBCE" w:themeFill="accent2" w:themeFillTint="3F"/>
      </w:tcPr>
    </w:tblStylePr>
  </w:style>
  <w:style w:type="table" w:styleId="LightShading-Accent3">
    <w:name w:val="Light Shading Accent 3"/>
    <w:basedOn w:val="TableNormal"/>
    <w:uiPriority w:val="60"/>
    <w:rsid w:val="00F9113D"/>
    <w:pPr>
      <w:spacing w:line="240" w:lineRule="auto"/>
    </w:pPr>
    <w:rPr>
      <w:color w:val="2291D1" w:themeColor="accent3" w:themeShade="BF"/>
    </w:rPr>
    <w:tblPr>
      <w:tblStyleRowBandSize w:val="1"/>
      <w:tblStyleColBandSize w:val="1"/>
      <w:tblBorders>
        <w:top w:val="single" w:sz="8" w:space="0" w:color="62B5E5" w:themeColor="accent3"/>
        <w:bottom w:val="single" w:sz="8" w:space="0" w:color="62B5E5" w:themeColor="accent3"/>
      </w:tblBorders>
    </w:tblPr>
    <w:tblStylePr w:type="firstRow">
      <w:pPr>
        <w:spacing w:before="0" w:after="0" w:line="240" w:lineRule="auto"/>
      </w:pPr>
      <w:rPr>
        <w:b/>
        <w:bCs/>
      </w:rPr>
      <w:tblPr/>
      <w:tcPr>
        <w:tcBorders>
          <w:top w:val="single" w:sz="8" w:space="0" w:color="62B5E5" w:themeColor="accent3"/>
          <w:left w:val="nil"/>
          <w:bottom w:val="single" w:sz="8" w:space="0" w:color="62B5E5" w:themeColor="accent3"/>
          <w:right w:val="nil"/>
          <w:insideH w:val="nil"/>
          <w:insideV w:val="nil"/>
        </w:tcBorders>
      </w:tcPr>
    </w:tblStylePr>
    <w:tblStylePr w:type="lastRow">
      <w:pPr>
        <w:spacing w:before="0" w:after="0" w:line="240" w:lineRule="auto"/>
      </w:pPr>
      <w:rPr>
        <w:b/>
        <w:bCs/>
      </w:rPr>
      <w:tblPr/>
      <w:tcPr>
        <w:tcBorders>
          <w:top w:val="single" w:sz="8" w:space="0" w:color="62B5E5" w:themeColor="accent3"/>
          <w:left w:val="nil"/>
          <w:bottom w:val="single" w:sz="8" w:space="0" w:color="62B5E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CF8" w:themeFill="accent3" w:themeFillTint="3F"/>
      </w:tcPr>
    </w:tblStylePr>
    <w:tblStylePr w:type="band1Horz">
      <w:tblPr/>
      <w:tcPr>
        <w:tcBorders>
          <w:left w:val="nil"/>
          <w:right w:val="nil"/>
          <w:insideH w:val="nil"/>
          <w:insideV w:val="nil"/>
        </w:tcBorders>
        <w:shd w:val="clear" w:color="auto" w:fill="D8ECF8" w:themeFill="accent3" w:themeFillTint="3F"/>
      </w:tcPr>
    </w:tblStylePr>
  </w:style>
  <w:style w:type="table" w:styleId="LightShading-Accent4">
    <w:name w:val="Light Shading Accent 4"/>
    <w:basedOn w:val="TableNormal"/>
    <w:uiPriority w:val="60"/>
    <w:rsid w:val="00F9113D"/>
    <w:pPr>
      <w:spacing w:line="240" w:lineRule="auto"/>
    </w:pPr>
    <w:rPr>
      <w:color w:val="00184E" w:themeColor="accent4" w:themeShade="BF"/>
    </w:rPr>
    <w:tblPr>
      <w:tblStyleRowBandSize w:val="1"/>
      <w:tblStyleColBandSize w:val="1"/>
      <w:tblBorders>
        <w:top w:val="single" w:sz="8" w:space="0" w:color="012169" w:themeColor="accent4"/>
        <w:bottom w:val="single" w:sz="8" w:space="0" w:color="012169" w:themeColor="accent4"/>
      </w:tblBorders>
    </w:tblPr>
    <w:tblStylePr w:type="firstRow">
      <w:pPr>
        <w:spacing w:before="0" w:after="0" w:line="240" w:lineRule="auto"/>
      </w:pPr>
      <w:rPr>
        <w:b/>
        <w:bCs/>
      </w:rPr>
      <w:tblPr/>
      <w:tcPr>
        <w:tcBorders>
          <w:top w:val="single" w:sz="8" w:space="0" w:color="012169" w:themeColor="accent4"/>
          <w:left w:val="nil"/>
          <w:bottom w:val="single" w:sz="8" w:space="0" w:color="012169" w:themeColor="accent4"/>
          <w:right w:val="nil"/>
          <w:insideH w:val="nil"/>
          <w:insideV w:val="nil"/>
        </w:tcBorders>
      </w:tcPr>
    </w:tblStylePr>
    <w:tblStylePr w:type="lastRow">
      <w:pPr>
        <w:spacing w:before="0" w:after="0" w:line="240" w:lineRule="auto"/>
      </w:pPr>
      <w:rPr>
        <w:b/>
        <w:bCs/>
      </w:rPr>
      <w:tblPr/>
      <w:tcPr>
        <w:tcBorders>
          <w:top w:val="single" w:sz="8" w:space="0" w:color="012169" w:themeColor="accent4"/>
          <w:left w:val="nil"/>
          <w:bottom w:val="single" w:sz="8" w:space="0" w:color="01216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BB9FE" w:themeFill="accent4" w:themeFillTint="3F"/>
      </w:tcPr>
    </w:tblStylePr>
    <w:tblStylePr w:type="band1Horz">
      <w:tblPr/>
      <w:tcPr>
        <w:tcBorders>
          <w:left w:val="nil"/>
          <w:right w:val="nil"/>
          <w:insideH w:val="nil"/>
          <w:insideV w:val="nil"/>
        </w:tcBorders>
        <w:shd w:val="clear" w:color="auto" w:fill="9BB9FE" w:themeFill="accent4" w:themeFillTint="3F"/>
      </w:tcPr>
    </w:tblStylePr>
  </w:style>
  <w:style w:type="table" w:styleId="LightShading-Accent5">
    <w:name w:val="Light Shading Accent 5"/>
    <w:basedOn w:val="TableNormal"/>
    <w:uiPriority w:val="60"/>
    <w:rsid w:val="00F9113D"/>
    <w:pPr>
      <w:spacing w:line="240" w:lineRule="auto"/>
    </w:pPr>
    <w:rPr>
      <w:color w:val="00707E" w:themeColor="accent5" w:themeShade="BF"/>
    </w:rPr>
    <w:tblPr>
      <w:tblStyleRowBandSize w:val="1"/>
      <w:tblStyleColBandSize w:val="1"/>
      <w:tblBorders>
        <w:top w:val="single" w:sz="8" w:space="0" w:color="0097A9" w:themeColor="accent5"/>
        <w:bottom w:val="single" w:sz="8" w:space="0" w:color="0097A9" w:themeColor="accent5"/>
      </w:tblBorders>
    </w:tblPr>
    <w:tblStylePr w:type="firstRow">
      <w:pPr>
        <w:spacing w:before="0" w:after="0" w:line="240" w:lineRule="auto"/>
      </w:pPr>
      <w:rPr>
        <w:b/>
        <w:bCs/>
      </w:rPr>
      <w:tblPr/>
      <w:tcPr>
        <w:tcBorders>
          <w:top w:val="single" w:sz="8" w:space="0" w:color="0097A9" w:themeColor="accent5"/>
          <w:left w:val="nil"/>
          <w:bottom w:val="single" w:sz="8" w:space="0" w:color="0097A9" w:themeColor="accent5"/>
          <w:right w:val="nil"/>
          <w:insideH w:val="nil"/>
          <w:insideV w:val="nil"/>
        </w:tcBorders>
      </w:tcPr>
    </w:tblStylePr>
    <w:tblStylePr w:type="lastRow">
      <w:pPr>
        <w:spacing w:before="0" w:after="0" w:line="240" w:lineRule="auto"/>
      </w:pPr>
      <w:rPr>
        <w:b/>
        <w:bCs/>
      </w:rPr>
      <w:tblPr/>
      <w:tcPr>
        <w:tcBorders>
          <w:top w:val="single" w:sz="8" w:space="0" w:color="0097A9" w:themeColor="accent5"/>
          <w:left w:val="nil"/>
          <w:bottom w:val="single" w:sz="8" w:space="0" w:color="0097A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F5FF" w:themeFill="accent5" w:themeFillTint="3F"/>
      </w:tcPr>
    </w:tblStylePr>
    <w:tblStylePr w:type="band1Horz">
      <w:tblPr/>
      <w:tcPr>
        <w:tcBorders>
          <w:left w:val="nil"/>
          <w:right w:val="nil"/>
          <w:insideH w:val="nil"/>
          <w:insideV w:val="nil"/>
        </w:tcBorders>
        <w:shd w:val="clear" w:color="auto" w:fill="AAF5FF" w:themeFill="accent5" w:themeFillTint="3F"/>
      </w:tcPr>
    </w:tblStylePr>
  </w:style>
  <w:style w:type="table" w:styleId="LightShading-Accent6">
    <w:name w:val="Light Shading Accent 6"/>
    <w:basedOn w:val="TableNormal"/>
    <w:uiPriority w:val="60"/>
    <w:rsid w:val="00F9113D"/>
    <w:pPr>
      <w:spacing w:line="240" w:lineRule="auto"/>
    </w:pPr>
    <w:rPr>
      <w:color w:val="57595C" w:themeColor="accent6" w:themeShade="BF"/>
    </w:rPr>
    <w:tblPr>
      <w:tblStyleRowBandSize w:val="1"/>
      <w:tblStyleColBandSize w:val="1"/>
      <w:tblBorders>
        <w:top w:val="single" w:sz="8" w:space="0" w:color="75787B" w:themeColor="accent6"/>
        <w:bottom w:val="single" w:sz="8" w:space="0" w:color="75787B" w:themeColor="accent6"/>
      </w:tblBorders>
    </w:tblPr>
    <w:tblStylePr w:type="firstRow">
      <w:pPr>
        <w:spacing w:before="0" w:after="0" w:line="240" w:lineRule="auto"/>
      </w:pPr>
      <w:rPr>
        <w:b/>
        <w:bCs/>
      </w:rPr>
      <w:tblPr/>
      <w:tcPr>
        <w:tcBorders>
          <w:top w:val="single" w:sz="8" w:space="0" w:color="75787B" w:themeColor="accent6"/>
          <w:left w:val="nil"/>
          <w:bottom w:val="single" w:sz="8" w:space="0" w:color="75787B" w:themeColor="accent6"/>
          <w:right w:val="nil"/>
          <w:insideH w:val="nil"/>
          <w:insideV w:val="nil"/>
        </w:tcBorders>
      </w:tcPr>
    </w:tblStylePr>
    <w:tblStylePr w:type="lastRow">
      <w:pPr>
        <w:spacing w:before="0" w:after="0" w:line="240" w:lineRule="auto"/>
      </w:pPr>
      <w:rPr>
        <w:b/>
        <w:bCs/>
      </w:rPr>
      <w:tblPr/>
      <w:tcPr>
        <w:tcBorders>
          <w:top w:val="single" w:sz="8" w:space="0" w:color="75787B" w:themeColor="accent6"/>
          <w:left w:val="nil"/>
          <w:bottom w:val="single" w:sz="8" w:space="0" w:color="75787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DDE" w:themeFill="accent6" w:themeFillTint="3F"/>
      </w:tcPr>
    </w:tblStylePr>
    <w:tblStylePr w:type="band1Horz">
      <w:tblPr/>
      <w:tcPr>
        <w:tcBorders>
          <w:left w:val="nil"/>
          <w:right w:val="nil"/>
          <w:insideH w:val="nil"/>
          <w:insideV w:val="nil"/>
        </w:tcBorders>
        <w:shd w:val="clear" w:color="auto" w:fill="DCDDDE" w:themeFill="accent6" w:themeFillTint="3F"/>
      </w:tcPr>
    </w:tblStylePr>
  </w:style>
  <w:style w:type="character" w:styleId="LineNumber">
    <w:name w:val="line number"/>
    <w:basedOn w:val="DefaultParagraphFont"/>
    <w:uiPriority w:val="99"/>
    <w:semiHidden/>
    <w:rsid w:val="00F9113D"/>
    <w:rPr>
      <w:lang w:val="en-AU"/>
    </w:rPr>
  </w:style>
  <w:style w:type="paragraph" w:styleId="List">
    <w:name w:val="List"/>
    <w:basedOn w:val="Normal"/>
    <w:uiPriority w:val="99"/>
    <w:semiHidden/>
    <w:rsid w:val="00F9113D"/>
    <w:pPr>
      <w:ind w:left="283" w:hanging="283"/>
      <w:contextualSpacing/>
    </w:pPr>
  </w:style>
  <w:style w:type="paragraph" w:styleId="List2">
    <w:name w:val="List 2"/>
    <w:basedOn w:val="Normal"/>
    <w:uiPriority w:val="99"/>
    <w:semiHidden/>
    <w:rsid w:val="00F9113D"/>
    <w:pPr>
      <w:ind w:left="566" w:hanging="283"/>
      <w:contextualSpacing/>
    </w:pPr>
  </w:style>
  <w:style w:type="paragraph" w:styleId="List3">
    <w:name w:val="List 3"/>
    <w:basedOn w:val="Normal"/>
    <w:uiPriority w:val="99"/>
    <w:semiHidden/>
    <w:rsid w:val="00F9113D"/>
    <w:pPr>
      <w:ind w:left="849" w:hanging="283"/>
      <w:contextualSpacing/>
    </w:pPr>
  </w:style>
  <w:style w:type="paragraph" w:styleId="List4">
    <w:name w:val="List 4"/>
    <w:basedOn w:val="Normal"/>
    <w:uiPriority w:val="99"/>
    <w:semiHidden/>
    <w:rsid w:val="00F9113D"/>
    <w:pPr>
      <w:ind w:left="1132" w:hanging="283"/>
      <w:contextualSpacing/>
    </w:pPr>
  </w:style>
  <w:style w:type="paragraph" w:styleId="List5">
    <w:name w:val="List 5"/>
    <w:basedOn w:val="Normal"/>
    <w:uiPriority w:val="99"/>
    <w:semiHidden/>
    <w:rsid w:val="00F9113D"/>
    <w:pPr>
      <w:ind w:left="1415" w:hanging="283"/>
      <w:contextualSpacing/>
    </w:pPr>
  </w:style>
  <w:style w:type="paragraph" w:styleId="ListBullet3">
    <w:name w:val="List Bullet 3"/>
    <w:basedOn w:val="Normal"/>
    <w:uiPriority w:val="3"/>
    <w:rsid w:val="003A65F2"/>
    <w:pPr>
      <w:numPr>
        <w:numId w:val="15"/>
      </w:numPr>
      <w:spacing w:after="0"/>
      <w:ind w:left="1020"/>
      <w:contextualSpacing/>
    </w:pPr>
  </w:style>
  <w:style w:type="paragraph" w:styleId="ListBullet4">
    <w:name w:val="List Bullet 4"/>
    <w:basedOn w:val="Normal"/>
    <w:uiPriority w:val="99"/>
    <w:semiHidden/>
    <w:rsid w:val="00F9113D"/>
    <w:pPr>
      <w:numPr>
        <w:numId w:val="3"/>
      </w:numPr>
      <w:contextualSpacing/>
    </w:pPr>
  </w:style>
  <w:style w:type="paragraph" w:styleId="ListBullet5">
    <w:name w:val="List Bullet 5"/>
    <w:basedOn w:val="Normal"/>
    <w:uiPriority w:val="99"/>
    <w:semiHidden/>
    <w:rsid w:val="00F9113D"/>
    <w:pPr>
      <w:numPr>
        <w:numId w:val="4"/>
      </w:numPr>
      <w:contextualSpacing/>
    </w:pPr>
  </w:style>
  <w:style w:type="paragraph" w:styleId="ListContinue">
    <w:name w:val="List Continue"/>
    <w:basedOn w:val="Normal"/>
    <w:uiPriority w:val="99"/>
    <w:semiHidden/>
    <w:rsid w:val="00F9113D"/>
    <w:pPr>
      <w:spacing w:after="120"/>
      <w:ind w:left="283"/>
      <w:contextualSpacing/>
    </w:pPr>
  </w:style>
  <w:style w:type="paragraph" w:styleId="ListContinue2">
    <w:name w:val="List Continue 2"/>
    <w:basedOn w:val="Normal"/>
    <w:uiPriority w:val="99"/>
    <w:semiHidden/>
    <w:rsid w:val="00F9113D"/>
    <w:pPr>
      <w:spacing w:after="120"/>
      <w:ind w:left="566"/>
      <w:contextualSpacing/>
    </w:pPr>
  </w:style>
  <w:style w:type="paragraph" w:styleId="ListContinue3">
    <w:name w:val="List Continue 3"/>
    <w:basedOn w:val="Normal"/>
    <w:uiPriority w:val="99"/>
    <w:semiHidden/>
    <w:rsid w:val="00F9113D"/>
    <w:pPr>
      <w:spacing w:after="120"/>
      <w:ind w:left="849"/>
      <w:contextualSpacing/>
    </w:pPr>
  </w:style>
  <w:style w:type="paragraph" w:styleId="ListContinue4">
    <w:name w:val="List Continue 4"/>
    <w:basedOn w:val="Normal"/>
    <w:uiPriority w:val="99"/>
    <w:semiHidden/>
    <w:rsid w:val="00F9113D"/>
    <w:pPr>
      <w:spacing w:after="120"/>
      <w:ind w:left="1132"/>
      <w:contextualSpacing/>
    </w:pPr>
  </w:style>
  <w:style w:type="paragraph" w:styleId="ListContinue5">
    <w:name w:val="List Continue 5"/>
    <w:basedOn w:val="Normal"/>
    <w:uiPriority w:val="99"/>
    <w:semiHidden/>
    <w:rsid w:val="00F9113D"/>
    <w:pPr>
      <w:spacing w:after="120"/>
      <w:ind w:left="1415"/>
      <w:contextualSpacing/>
    </w:pPr>
  </w:style>
  <w:style w:type="paragraph" w:styleId="ListNumber3">
    <w:name w:val="List Number 3"/>
    <w:basedOn w:val="Normal"/>
    <w:uiPriority w:val="99"/>
    <w:semiHidden/>
    <w:rsid w:val="00F9113D"/>
    <w:pPr>
      <w:numPr>
        <w:ilvl w:val="2"/>
        <w:numId w:val="13"/>
      </w:numPr>
      <w:ind w:left="1701" w:hanging="341"/>
      <w:contextualSpacing/>
    </w:pPr>
  </w:style>
  <w:style w:type="paragraph" w:styleId="ListNumber4">
    <w:name w:val="List Number 4"/>
    <w:basedOn w:val="Normal"/>
    <w:uiPriority w:val="99"/>
    <w:semiHidden/>
    <w:rsid w:val="00F9113D"/>
    <w:pPr>
      <w:numPr>
        <w:numId w:val="5"/>
      </w:numPr>
      <w:contextualSpacing/>
    </w:pPr>
  </w:style>
  <w:style w:type="paragraph" w:styleId="ListNumber5">
    <w:name w:val="List Number 5"/>
    <w:basedOn w:val="Normal"/>
    <w:uiPriority w:val="99"/>
    <w:semiHidden/>
    <w:rsid w:val="00F9113D"/>
    <w:pPr>
      <w:numPr>
        <w:numId w:val="6"/>
      </w:numPr>
      <w:contextualSpacing/>
    </w:pPr>
  </w:style>
  <w:style w:type="paragraph" w:styleId="ListParagraph">
    <w:name w:val="List Paragraph"/>
    <w:aliases w:val="Use Case List Paragraph,List Paragraph - bullets,standard lewis,Numbered Para 1,Dot pt,No Spacing1,List Paragraph Char Char Char,Indicator Text,List Paragraph1,Bullet Points,Bullet (1st level),First level bullet point,Recommendation,B1,L"/>
    <w:basedOn w:val="Normal"/>
    <w:link w:val="ListParagraphChar"/>
    <w:uiPriority w:val="34"/>
    <w:qFormat/>
    <w:rsid w:val="00F9113D"/>
    <w:pPr>
      <w:ind w:left="720"/>
      <w:contextualSpacing/>
    </w:pPr>
  </w:style>
  <w:style w:type="paragraph" w:styleId="MacroText">
    <w:name w:val="macro"/>
    <w:link w:val="MacroTextChar"/>
    <w:uiPriority w:val="99"/>
    <w:semiHidden/>
    <w:rsid w:val="00F9113D"/>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en-AU"/>
    </w:rPr>
  </w:style>
  <w:style w:type="character" w:customStyle="1" w:styleId="MacroTextChar">
    <w:name w:val="Macro Text Char"/>
    <w:basedOn w:val="DefaultParagraphFont"/>
    <w:link w:val="MacroText"/>
    <w:uiPriority w:val="99"/>
    <w:semiHidden/>
    <w:rsid w:val="00F9113D"/>
    <w:rPr>
      <w:rFonts w:ascii="Consolas" w:hAnsi="Consolas"/>
      <w:sz w:val="20"/>
      <w:szCs w:val="20"/>
      <w:lang w:val="en-AU"/>
    </w:rPr>
  </w:style>
  <w:style w:type="table" w:styleId="MediumGrid1">
    <w:name w:val="Medium Grid 1"/>
    <w:basedOn w:val="TableNormal"/>
    <w:uiPriority w:val="67"/>
    <w:rsid w:val="00F9113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F9113D"/>
    <w:pPr>
      <w:spacing w:line="240" w:lineRule="auto"/>
    </w:p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insideV w:val="single" w:sz="8" w:space="0" w:color="A8DB4C" w:themeColor="accent1" w:themeTint="BF"/>
      </w:tblBorders>
    </w:tblPr>
    <w:tcPr>
      <w:shd w:val="clear" w:color="auto" w:fill="E2F3C3" w:themeFill="accent1" w:themeFillTint="3F"/>
    </w:tcPr>
    <w:tblStylePr w:type="firstRow">
      <w:rPr>
        <w:b/>
        <w:bCs/>
      </w:rPr>
    </w:tblStylePr>
    <w:tblStylePr w:type="lastRow">
      <w:rPr>
        <w:b/>
        <w:bCs/>
      </w:rPr>
      <w:tblPr/>
      <w:tcPr>
        <w:tcBorders>
          <w:top w:val="single" w:sz="18" w:space="0" w:color="A8DB4C" w:themeColor="accent1" w:themeTint="BF"/>
        </w:tcBorders>
      </w:tcPr>
    </w:tblStylePr>
    <w:tblStylePr w:type="firstCol">
      <w:rPr>
        <w:b/>
        <w:bCs/>
      </w:rPr>
    </w:tblStylePr>
    <w:tblStylePr w:type="lastCol">
      <w:rPr>
        <w:b/>
        <w:bCs/>
      </w:rPr>
    </w:tblStylePr>
    <w:tblStylePr w:type="band1Vert">
      <w:tblPr/>
      <w:tcPr>
        <w:shd w:val="clear" w:color="auto" w:fill="C5E788" w:themeFill="accent1" w:themeFillTint="7F"/>
      </w:tcPr>
    </w:tblStylePr>
    <w:tblStylePr w:type="band1Horz">
      <w:tblPr/>
      <w:tcPr>
        <w:shd w:val="clear" w:color="auto" w:fill="C5E788" w:themeFill="accent1" w:themeFillTint="7F"/>
      </w:tcPr>
    </w:tblStylePr>
  </w:style>
  <w:style w:type="table" w:styleId="MediumGrid1-Accent2">
    <w:name w:val="Medium Grid 1 Accent 2"/>
    <w:basedOn w:val="TableNormal"/>
    <w:uiPriority w:val="67"/>
    <w:rsid w:val="00F9113D"/>
    <w:pPr>
      <w:spacing w:line="240" w:lineRule="auto"/>
    </w:pPr>
    <w:tblPr>
      <w:tblStyleRowBandSize w:val="1"/>
      <w:tblStyleColBandSize w:val="1"/>
      <w:tbl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single" w:sz="8" w:space="0" w:color="07CA6B" w:themeColor="accent2" w:themeTint="BF"/>
        <w:insideV w:val="single" w:sz="8" w:space="0" w:color="07CA6B" w:themeColor="accent2" w:themeTint="BF"/>
      </w:tblBorders>
    </w:tblPr>
    <w:tcPr>
      <w:shd w:val="clear" w:color="auto" w:fill="9FFBCE" w:themeFill="accent2" w:themeFillTint="3F"/>
    </w:tcPr>
    <w:tblStylePr w:type="firstRow">
      <w:rPr>
        <w:b/>
        <w:bCs/>
      </w:rPr>
    </w:tblStylePr>
    <w:tblStylePr w:type="lastRow">
      <w:rPr>
        <w:b/>
        <w:bCs/>
      </w:rPr>
      <w:tblPr/>
      <w:tcPr>
        <w:tcBorders>
          <w:top w:val="single" w:sz="18" w:space="0" w:color="07CA6B" w:themeColor="accent2" w:themeTint="BF"/>
        </w:tcBorders>
      </w:tcPr>
    </w:tblStylePr>
    <w:tblStylePr w:type="firstCol">
      <w:rPr>
        <w:b/>
        <w:bCs/>
      </w:rPr>
    </w:tblStylePr>
    <w:tblStylePr w:type="lastCol">
      <w:rPr>
        <w:b/>
        <w:bCs/>
      </w:rPr>
    </w:tblStylePr>
    <w:tblStylePr w:type="band1Vert">
      <w:tblPr/>
      <w:tcPr>
        <w:shd w:val="clear" w:color="auto" w:fill="3EF79D" w:themeFill="accent2" w:themeFillTint="7F"/>
      </w:tcPr>
    </w:tblStylePr>
    <w:tblStylePr w:type="band1Horz">
      <w:tblPr/>
      <w:tcPr>
        <w:shd w:val="clear" w:color="auto" w:fill="3EF79D" w:themeFill="accent2" w:themeFillTint="7F"/>
      </w:tcPr>
    </w:tblStylePr>
  </w:style>
  <w:style w:type="table" w:styleId="MediumGrid1-Accent3">
    <w:name w:val="Medium Grid 1 Accent 3"/>
    <w:basedOn w:val="TableNormal"/>
    <w:uiPriority w:val="67"/>
    <w:rsid w:val="00F9113D"/>
    <w:pPr>
      <w:spacing w:line="240" w:lineRule="auto"/>
    </w:pPr>
    <w:tblPr>
      <w:tblStyleRowBandSize w:val="1"/>
      <w:tblStyleColBandSize w:val="1"/>
      <w:tbl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single" w:sz="8" w:space="0" w:color="89C7EB" w:themeColor="accent3" w:themeTint="BF"/>
        <w:insideV w:val="single" w:sz="8" w:space="0" w:color="89C7EB" w:themeColor="accent3" w:themeTint="BF"/>
      </w:tblBorders>
    </w:tblPr>
    <w:tcPr>
      <w:shd w:val="clear" w:color="auto" w:fill="D8ECF8" w:themeFill="accent3" w:themeFillTint="3F"/>
    </w:tcPr>
    <w:tblStylePr w:type="firstRow">
      <w:rPr>
        <w:b/>
        <w:bCs/>
      </w:rPr>
    </w:tblStylePr>
    <w:tblStylePr w:type="lastRow">
      <w:rPr>
        <w:b/>
        <w:bCs/>
      </w:rPr>
      <w:tblPr/>
      <w:tcPr>
        <w:tcBorders>
          <w:top w:val="single" w:sz="18" w:space="0" w:color="89C7EB" w:themeColor="accent3" w:themeTint="BF"/>
        </w:tcBorders>
      </w:tcPr>
    </w:tblStylePr>
    <w:tblStylePr w:type="firstCol">
      <w:rPr>
        <w:b/>
        <w:bCs/>
      </w:rPr>
    </w:tblStylePr>
    <w:tblStylePr w:type="lastCol">
      <w:rPr>
        <w:b/>
        <w:bCs/>
      </w:rPr>
    </w:tblStylePr>
    <w:tblStylePr w:type="band1Vert">
      <w:tblPr/>
      <w:tcPr>
        <w:shd w:val="clear" w:color="auto" w:fill="B0D9F2" w:themeFill="accent3" w:themeFillTint="7F"/>
      </w:tcPr>
    </w:tblStylePr>
    <w:tblStylePr w:type="band1Horz">
      <w:tblPr/>
      <w:tcPr>
        <w:shd w:val="clear" w:color="auto" w:fill="B0D9F2" w:themeFill="accent3" w:themeFillTint="7F"/>
      </w:tcPr>
    </w:tblStylePr>
  </w:style>
  <w:style w:type="table" w:styleId="MediumGrid1-Accent4">
    <w:name w:val="Medium Grid 1 Accent 4"/>
    <w:basedOn w:val="TableNormal"/>
    <w:uiPriority w:val="67"/>
    <w:rsid w:val="00F9113D"/>
    <w:pPr>
      <w:spacing w:line="240" w:lineRule="auto"/>
    </w:pPr>
    <w:tblPr>
      <w:tblStyleRowBandSize w:val="1"/>
      <w:tblStyleColBandSize w:val="1"/>
      <w:tbl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single" w:sz="8" w:space="0" w:color="0240CD" w:themeColor="accent4" w:themeTint="BF"/>
        <w:insideV w:val="single" w:sz="8" w:space="0" w:color="0240CD" w:themeColor="accent4" w:themeTint="BF"/>
      </w:tblBorders>
    </w:tblPr>
    <w:tcPr>
      <w:shd w:val="clear" w:color="auto" w:fill="9BB9FE" w:themeFill="accent4" w:themeFillTint="3F"/>
    </w:tcPr>
    <w:tblStylePr w:type="firstRow">
      <w:rPr>
        <w:b/>
        <w:bCs/>
      </w:rPr>
    </w:tblStylePr>
    <w:tblStylePr w:type="lastRow">
      <w:rPr>
        <w:b/>
        <w:bCs/>
      </w:rPr>
      <w:tblPr/>
      <w:tcPr>
        <w:tcBorders>
          <w:top w:val="single" w:sz="18" w:space="0" w:color="0240CD" w:themeColor="accent4" w:themeTint="BF"/>
        </w:tcBorders>
      </w:tcPr>
    </w:tblStylePr>
    <w:tblStylePr w:type="firstCol">
      <w:rPr>
        <w:b/>
        <w:bCs/>
      </w:rPr>
    </w:tblStylePr>
    <w:tblStylePr w:type="lastCol">
      <w:rPr>
        <w:b/>
        <w:bCs/>
      </w:rPr>
    </w:tblStylePr>
    <w:tblStylePr w:type="band1Vert">
      <w:tblPr/>
      <w:tcPr>
        <w:shd w:val="clear" w:color="auto" w:fill="3773FD" w:themeFill="accent4" w:themeFillTint="7F"/>
      </w:tcPr>
    </w:tblStylePr>
    <w:tblStylePr w:type="band1Horz">
      <w:tblPr/>
      <w:tcPr>
        <w:shd w:val="clear" w:color="auto" w:fill="3773FD" w:themeFill="accent4" w:themeFillTint="7F"/>
      </w:tcPr>
    </w:tblStylePr>
  </w:style>
  <w:style w:type="table" w:styleId="MediumGrid1-Accent5">
    <w:name w:val="Medium Grid 1 Accent 5"/>
    <w:basedOn w:val="TableNormal"/>
    <w:uiPriority w:val="67"/>
    <w:rsid w:val="00F9113D"/>
    <w:pPr>
      <w:spacing w:line="240" w:lineRule="auto"/>
    </w:pPr>
    <w:tblPr>
      <w:tblStyleRowBandSize w:val="1"/>
      <w:tblStyleColBandSize w:val="1"/>
      <w:tbl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single" w:sz="8" w:space="0" w:color="00E2FE" w:themeColor="accent5" w:themeTint="BF"/>
        <w:insideV w:val="single" w:sz="8" w:space="0" w:color="00E2FE" w:themeColor="accent5" w:themeTint="BF"/>
      </w:tblBorders>
    </w:tblPr>
    <w:tcPr>
      <w:shd w:val="clear" w:color="auto" w:fill="AAF5FF" w:themeFill="accent5" w:themeFillTint="3F"/>
    </w:tcPr>
    <w:tblStylePr w:type="firstRow">
      <w:rPr>
        <w:b/>
        <w:bCs/>
      </w:rPr>
    </w:tblStylePr>
    <w:tblStylePr w:type="lastRow">
      <w:rPr>
        <w:b/>
        <w:bCs/>
      </w:rPr>
      <w:tblPr/>
      <w:tcPr>
        <w:tcBorders>
          <w:top w:val="single" w:sz="18" w:space="0" w:color="00E2FE" w:themeColor="accent5" w:themeTint="BF"/>
        </w:tcBorders>
      </w:tcPr>
    </w:tblStylePr>
    <w:tblStylePr w:type="firstCol">
      <w:rPr>
        <w:b/>
        <w:bCs/>
      </w:rPr>
    </w:tblStylePr>
    <w:tblStylePr w:type="lastCol">
      <w:rPr>
        <w:b/>
        <w:bCs/>
      </w:rPr>
    </w:tblStylePr>
    <w:tblStylePr w:type="band1Vert">
      <w:tblPr/>
      <w:tcPr>
        <w:shd w:val="clear" w:color="auto" w:fill="55ECFF" w:themeFill="accent5" w:themeFillTint="7F"/>
      </w:tcPr>
    </w:tblStylePr>
    <w:tblStylePr w:type="band1Horz">
      <w:tblPr/>
      <w:tcPr>
        <w:shd w:val="clear" w:color="auto" w:fill="55ECFF" w:themeFill="accent5" w:themeFillTint="7F"/>
      </w:tcPr>
    </w:tblStylePr>
  </w:style>
  <w:style w:type="table" w:styleId="MediumGrid1-Accent6">
    <w:name w:val="Medium Grid 1 Accent 6"/>
    <w:basedOn w:val="TableNormal"/>
    <w:uiPriority w:val="67"/>
    <w:rsid w:val="00F9113D"/>
    <w:pPr>
      <w:spacing w:line="240" w:lineRule="auto"/>
    </w:pPr>
    <w:tblPr>
      <w:tblStyleRowBandSize w:val="1"/>
      <w:tblStyleColBandSize w:val="1"/>
      <w:tbl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single" w:sz="8" w:space="0" w:color="97999C" w:themeColor="accent6" w:themeTint="BF"/>
        <w:insideV w:val="single" w:sz="8" w:space="0" w:color="97999C" w:themeColor="accent6" w:themeTint="BF"/>
      </w:tblBorders>
    </w:tblPr>
    <w:tcPr>
      <w:shd w:val="clear" w:color="auto" w:fill="DCDDDE" w:themeFill="accent6" w:themeFillTint="3F"/>
    </w:tcPr>
    <w:tblStylePr w:type="firstRow">
      <w:rPr>
        <w:b/>
        <w:bCs/>
      </w:rPr>
    </w:tblStylePr>
    <w:tblStylePr w:type="lastRow">
      <w:rPr>
        <w:b/>
        <w:bCs/>
      </w:rPr>
      <w:tblPr/>
      <w:tcPr>
        <w:tcBorders>
          <w:top w:val="single" w:sz="18" w:space="0" w:color="97999C" w:themeColor="accent6" w:themeTint="BF"/>
        </w:tcBorders>
      </w:tcPr>
    </w:tblStylePr>
    <w:tblStylePr w:type="firstCol">
      <w:rPr>
        <w:b/>
        <w:bCs/>
      </w:rPr>
    </w:tblStylePr>
    <w:tblStylePr w:type="lastCol">
      <w:rPr>
        <w:b/>
        <w:bCs/>
      </w:rPr>
    </w:tblStylePr>
    <w:tblStylePr w:type="band1Vert">
      <w:tblPr/>
      <w:tcPr>
        <w:shd w:val="clear" w:color="auto" w:fill="B9BBBD" w:themeFill="accent6" w:themeFillTint="7F"/>
      </w:tcPr>
    </w:tblStylePr>
    <w:tblStylePr w:type="band1Horz">
      <w:tblPr/>
      <w:tcPr>
        <w:shd w:val="clear" w:color="auto" w:fill="B9BBBD" w:themeFill="accent6" w:themeFillTint="7F"/>
      </w:tcPr>
    </w:tblStylePr>
  </w:style>
  <w:style w:type="table" w:styleId="MediumGrid2">
    <w:name w:val="Medium Grid 2"/>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cPr>
      <w:shd w:val="clear" w:color="auto" w:fill="E2F3C3" w:themeFill="accent1" w:themeFillTint="3F"/>
    </w:tcPr>
    <w:tblStylePr w:type="firstRow">
      <w:rPr>
        <w:b/>
        <w:bCs/>
        <w:color w:val="000000" w:themeColor="text1"/>
      </w:rPr>
      <w:tblPr/>
      <w:tcPr>
        <w:shd w:val="clear" w:color="auto" w:fill="F3FA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5CF" w:themeFill="accent1" w:themeFillTint="33"/>
      </w:tcPr>
    </w:tblStylePr>
    <w:tblStylePr w:type="band1Vert">
      <w:tblPr/>
      <w:tcPr>
        <w:shd w:val="clear" w:color="auto" w:fill="C5E788" w:themeFill="accent1" w:themeFillTint="7F"/>
      </w:tcPr>
    </w:tblStylePr>
    <w:tblStylePr w:type="band1Horz">
      <w:tblPr/>
      <w:tcPr>
        <w:tcBorders>
          <w:insideH w:val="single" w:sz="6" w:space="0" w:color="86BC25" w:themeColor="accent1"/>
          <w:insideV w:val="single" w:sz="6" w:space="0" w:color="86BC25" w:themeColor="accent1"/>
        </w:tcBorders>
        <w:shd w:val="clear" w:color="auto" w:fill="C5E78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insideH w:val="single" w:sz="8" w:space="0" w:color="046A38" w:themeColor="accent2"/>
        <w:insideV w:val="single" w:sz="8" w:space="0" w:color="046A38" w:themeColor="accent2"/>
      </w:tblBorders>
    </w:tblPr>
    <w:tcPr>
      <w:shd w:val="clear" w:color="auto" w:fill="9FFBCE" w:themeFill="accent2" w:themeFillTint="3F"/>
    </w:tcPr>
    <w:tblStylePr w:type="firstRow">
      <w:rPr>
        <w:b/>
        <w:bCs/>
        <w:color w:val="000000" w:themeColor="text1"/>
      </w:rPr>
      <w:tblPr/>
      <w:tcPr>
        <w:shd w:val="clear" w:color="auto" w:fill="D9FD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CD7" w:themeFill="accent2" w:themeFillTint="33"/>
      </w:tcPr>
    </w:tblStylePr>
    <w:tblStylePr w:type="band1Vert">
      <w:tblPr/>
      <w:tcPr>
        <w:shd w:val="clear" w:color="auto" w:fill="3EF79D" w:themeFill="accent2" w:themeFillTint="7F"/>
      </w:tcPr>
    </w:tblStylePr>
    <w:tblStylePr w:type="band1Horz">
      <w:tblPr/>
      <w:tcPr>
        <w:tcBorders>
          <w:insideH w:val="single" w:sz="6" w:space="0" w:color="046A38" w:themeColor="accent2"/>
          <w:insideV w:val="single" w:sz="6" w:space="0" w:color="046A38" w:themeColor="accent2"/>
        </w:tcBorders>
        <w:shd w:val="clear" w:color="auto" w:fill="3EF7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insideH w:val="single" w:sz="8" w:space="0" w:color="62B5E5" w:themeColor="accent3"/>
        <w:insideV w:val="single" w:sz="8" w:space="0" w:color="62B5E5" w:themeColor="accent3"/>
      </w:tblBorders>
    </w:tblPr>
    <w:tcPr>
      <w:shd w:val="clear" w:color="auto" w:fill="D8ECF8" w:themeFill="accent3" w:themeFillTint="3F"/>
    </w:tcPr>
    <w:tblStylePr w:type="firstRow">
      <w:rPr>
        <w:b/>
        <w:bCs/>
        <w:color w:val="000000" w:themeColor="text1"/>
      </w:rPr>
      <w:tblPr/>
      <w:tcPr>
        <w:shd w:val="clear" w:color="auto" w:fill="EFF7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0F9" w:themeFill="accent3" w:themeFillTint="33"/>
      </w:tcPr>
    </w:tblStylePr>
    <w:tblStylePr w:type="band1Vert">
      <w:tblPr/>
      <w:tcPr>
        <w:shd w:val="clear" w:color="auto" w:fill="B0D9F2" w:themeFill="accent3" w:themeFillTint="7F"/>
      </w:tcPr>
    </w:tblStylePr>
    <w:tblStylePr w:type="band1Horz">
      <w:tblPr/>
      <w:tcPr>
        <w:tcBorders>
          <w:insideH w:val="single" w:sz="6" w:space="0" w:color="62B5E5" w:themeColor="accent3"/>
          <w:insideV w:val="single" w:sz="6" w:space="0" w:color="62B5E5" w:themeColor="accent3"/>
        </w:tcBorders>
        <w:shd w:val="clear" w:color="auto" w:fill="B0D9F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insideH w:val="single" w:sz="8" w:space="0" w:color="012169" w:themeColor="accent4"/>
        <w:insideV w:val="single" w:sz="8" w:space="0" w:color="012169" w:themeColor="accent4"/>
      </w:tblBorders>
    </w:tblPr>
    <w:tcPr>
      <w:shd w:val="clear" w:color="auto" w:fill="9BB9FE" w:themeFill="accent4" w:themeFillTint="3F"/>
    </w:tcPr>
    <w:tblStylePr w:type="firstRow">
      <w:rPr>
        <w:b/>
        <w:bCs/>
        <w:color w:val="000000" w:themeColor="text1"/>
      </w:rPr>
      <w:tblPr/>
      <w:tcPr>
        <w:shd w:val="clear" w:color="auto" w:fill="D7E3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EC7FE" w:themeFill="accent4" w:themeFillTint="33"/>
      </w:tcPr>
    </w:tblStylePr>
    <w:tblStylePr w:type="band1Vert">
      <w:tblPr/>
      <w:tcPr>
        <w:shd w:val="clear" w:color="auto" w:fill="3773FD" w:themeFill="accent4" w:themeFillTint="7F"/>
      </w:tcPr>
    </w:tblStylePr>
    <w:tblStylePr w:type="band1Horz">
      <w:tblPr/>
      <w:tcPr>
        <w:tcBorders>
          <w:insideH w:val="single" w:sz="6" w:space="0" w:color="012169" w:themeColor="accent4"/>
          <w:insideV w:val="single" w:sz="6" w:space="0" w:color="012169" w:themeColor="accent4"/>
        </w:tcBorders>
        <w:shd w:val="clear" w:color="auto" w:fill="3773F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insideH w:val="single" w:sz="8" w:space="0" w:color="0097A9" w:themeColor="accent5"/>
        <w:insideV w:val="single" w:sz="8" w:space="0" w:color="0097A9" w:themeColor="accent5"/>
      </w:tblBorders>
    </w:tblPr>
    <w:tcPr>
      <w:shd w:val="clear" w:color="auto" w:fill="AAF5FF" w:themeFill="accent5" w:themeFillTint="3F"/>
    </w:tcPr>
    <w:tblStylePr w:type="firstRow">
      <w:rPr>
        <w:b/>
        <w:bCs/>
        <w:color w:val="000000" w:themeColor="text1"/>
      </w:rPr>
      <w:tblPr/>
      <w:tcPr>
        <w:shd w:val="clear" w:color="auto" w:fill="DDFB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F7FF" w:themeFill="accent5" w:themeFillTint="33"/>
      </w:tcPr>
    </w:tblStylePr>
    <w:tblStylePr w:type="band1Vert">
      <w:tblPr/>
      <w:tcPr>
        <w:shd w:val="clear" w:color="auto" w:fill="55ECFF" w:themeFill="accent5" w:themeFillTint="7F"/>
      </w:tcPr>
    </w:tblStylePr>
    <w:tblStylePr w:type="band1Horz">
      <w:tblPr/>
      <w:tcPr>
        <w:tcBorders>
          <w:insideH w:val="single" w:sz="6" w:space="0" w:color="0097A9" w:themeColor="accent5"/>
          <w:insideV w:val="single" w:sz="6" w:space="0" w:color="0097A9" w:themeColor="accent5"/>
        </w:tcBorders>
        <w:shd w:val="clear" w:color="auto" w:fill="55EC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insideH w:val="single" w:sz="8" w:space="0" w:color="75787B" w:themeColor="accent6"/>
        <w:insideV w:val="single" w:sz="8" w:space="0" w:color="75787B" w:themeColor="accent6"/>
      </w:tblBorders>
    </w:tblPr>
    <w:tcPr>
      <w:shd w:val="clear" w:color="auto" w:fill="DCDDDE" w:themeFill="accent6" w:themeFillTint="3F"/>
    </w:tcPr>
    <w:tblStylePr w:type="firstRow">
      <w:rPr>
        <w:b/>
        <w:bCs/>
        <w:color w:val="000000" w:themeColor="text1"/>
      </w:rPr>
      <w:tblPr/>
      <w:tcPr>
        <w:shd w:val="clear" w:color="auto" w:fill="F1F1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3E4" w:themeFill="accent6" w:themeFillTint="33"/>
      </w:tcPr>
    </w:tblStylePr>
    <w:tblStylePr w:type="band1Vert">
      <w:tblPr/>
      <w:tcPr>
        <w:shd w:val="clear" w:color="auto" w:fill="B9BBBD" w:themeFill="accent6" w:themeFillTint="7F"/>
      </w:tcPr>
    </w:tblStylePr>
    <w:tblStylePr w:type="band1Horz">
      <w:tblPr/>
      <w:tcPr>
        <w:tcBorders>
          <w:insideH w:val="single" w:sz="6" w:space="0" w:color="75787B" w:themeColor="accent6"/>
          <w:insideV w:val="single" w:sz="6" w:space="0" w:color="75787B" w:themeColor="accent6"/>
        </w:tcBorders>
        <w:shd w:val="clear" w:color="auto" w:fill="B9BBB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F3C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6BC2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6BC2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6BC2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6BC2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E78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E788" w:themeFill="accent1" w:themeFillTint="7F"/>
      </w:tcPr>
    </w:tblStylePr>
  </w:style>
  <w:style w:type="table" w:styleId="MediumGrid3-Accent2">
    <w:name w:val="Medium Grid 3 Accent 2"/>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B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6A3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6A3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6A3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6A3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7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F79D" w:themeFill="accent2" w:themeFillTint="7F"/>
      </w:tcPr>
    </w:tblStylePr>
  </w:style>
  <w:style w:type="table" w:styleId="MediumGrid3-Accent3">
    <w:name w:val="Medium Grid 3 Accent 3"/>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CF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B5E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B5E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B5E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B5E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D9F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D9F2" w:themeFill="accent3" w:themeFillTint="7F"/>
      </w:tcPr>
    </w:tblStylePr>
  </w:style>
  <w:style w:type="table" w:styleId="MediumGrid3-Accent4">
    <w:name w:val="Medium Grid 3 Accent 4"/>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BB9F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1216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1216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1216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1216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773F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773FD" w:themeFill="accent4" w:themeFillTint="7F"/>
      </w:tcPr>
    </w:tblStylePr>
  </w:style>
  <w:style w:type="table" w:styleId="MediumGrid3-Accent5">
    <w:name w:val="Medium Grid 3 Accent 5"/>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F5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7A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7A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7A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7A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EC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ECFF" w:themeFill="accent5" w:themeFillTint="7F"/>
      </w:tcPr>
    </w:tblStylePr>
  </w:style>
  <w:style w:type="table" w:styleId="MediumGrid3-Accent6">
    <w:name w:val="Medium Grid 3 Accent 6"/>
    <w:basedOn w:val="TableNormal"/>
    <w:uiPriority w:val="69"/>
    <w:rsid w:val="00F9113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DD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787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787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787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787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BB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BBBD" w:themeFill="accent6" w:themeFillTint="7F"/>
      </w:tcPr>
    </w:tblStylePr>
  </w:style>
  <w:style w:type="table" w:styleId="MediumList1">
    <w:name w:val="Medium List 1"/>
    <w:basedOn w:val="TableNormal"/>
    <w:uiPriority w:val="65"/>
    <w:rsid w:val="00F9113D"/>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F9113D"/>
    <w:pPr>
      <w:spacing w:line="240" w:lineRule="auto"/>
    </w:pPr>
    <w:rPr>
      <w:color w:val="000000" w:themeColor="text1"/>
    </w:rPr>
    <w:tblPr>
      <w:tblStyleRowBandSize w:val="1"/>
      <w:tblStyleColBandSize w:val="1"/>
      <w:tblBorders>
        <w:top w:val="single" w:sz="8" w:space="0" w:color="86BC25" w:themeColor="accent1"/>
        <w:bottom w:val="single" w:sz="8" w:space="0" w:color="86BC25" w:themeColor="accent1"/>
      </w:tblBorders>
    </w:tblPr>
    <w:tblStylePr w:type="firstRow">
      <w:rPr>
        <w:rFonts w:asciiTheme="majorHAnsi" w:eastAsiaTheme="majorEastAsia" w:hAnsiTheme="majorHAnsi" w:cstheme="majorBidi"/>
      </w:rPr>
      <w:tblPr/>
      <w:tcPr>
        <w:tcBorders>
          <w:top w:val="nil"/>
          <w:bottom w:val="single" w:sz="8" w:space="0" w:color="86BC25" w:themeColor="accent1"/>
        </w:tcBorders>
      </w:tcPr>
    </w:tblStylePr>
    <w:tblStylePr w:type="lastRow">
      <w:rPr>
        <w:b/>
        <w:bCs/>
        <w:color w:val="44546A" w:themeColor="text2"/>
      </w:rPr>
      <w:tblPr/>
      <w:tcPr>
        <w:tcBorders>
          <w:top w:val="single" w:sz="8" w:space="0" w:color="86BC25" w:themeColor="accent1"/>
          <w:bottom w:val="single" w:sz="8" w:space="0" w:color="86BC25" w:themeColor="accent1"/>
        </w:tcBorders>
      </w:tcPr>
    </w:tblStylePr>
    <w:tblStylePr w:type="firstCol">
      <w:rPr>
        <w:b/>
        <w:bCs/>
      </w:rPr>
    </w:tblStylePr>
    <w:tblStylePr w:type="lastCol">
      <w:rPr>
        <w:b/>
        <w:bCs/>
      </w:rPr>
      <w:tblPr/>
      <w:tcPr>
        <w:tcBorders>
          <w:top w:val="single" w:sz="8" w:space="0" w:color="86BC25" w:themeColor="accent1"/>
          <w:bottom w:val="single" w:sz="8" w:space="0" w:color="86BC25" w:themeColor="accent1"/>
        </w:tcBorders>
      </w:tcPr>
    </w:tblStylePr>
    <w:tblStylePr w:type="band1Vert">
      <w:tblPr/>
      <w:tcPr>
        <w:shd w:val="clear" w:color="auto" w:fill="E2F3C3" w:themeFill="accent1" w:themeFillTint="3F"/>
      </w:tcPr>
    </w:tblStylePr>
    <w:tblStylePr w:type="band1Horz">
      <w:tblPr/>
      <w:tcPr>
        <w:shd w:val="clear" w:color="auto" w:fill="E2F3C3" w:themeFill="accent1" w:themeFillTint="3F"/>
      </w:tcPr>
    </w:tblStylePr>
  </w:style>
  <w:style w:type="table" w:styleId="MediumList1-Accent2">
    <w:name w:val="Medium List 1 Accent 2"/>
    <w:basedOn w:val="TableNormal"/>
    <w:uiPriority w:val="65"/>
    <w:rsid w:val="00F9113D"/>
    <w:pPr>
      <w:spacing w:line="240" w:lineRule="auto"/>
    </w:pPr>
    <w:rPr>
      <w:color w:val="000000" w:themeColor="text1"/>
    </w:rPr>
    <w:tblPr>
      <w:tblStyleRowBandSize w:val="1"/>
      <w:tblStyleColBandSize w:val="1"/>
      <w:tblBorders>
        <w:top w:val="single" w:sz="8" w:space="0" w:color="046A38" w:themeColor="accent2"/>
        <w:bottom w:val="single" w:sz="8" w:space="0" w:color="046A38" w:themeColor="accent2"/>
      </w:tblBorders>
    </w:tblPr>
    <w:tblStylePr w:type="firstRow">
      <w:rPr>
        <w:rFonts w:asciiTheme="majorHAnsi" w:eastAsiaTheme="majorEastAsia" w:hAnsiTheme="majorHAnsi" w:cstheme="majorBidi"/>
      </w:rPr>
      <w:tblPr/>
      <w:tcPr>
        <w:tcBorders>
          <w:top w:val="nil"/>
          <w:bottom w:val="single" w:sz="8" w:space="0" w:color="046A38" w:themeColor="accent2"/>
        </w:tcBorders>
      </w:tcPr>
    </w:tblStylePr>
    <w:tblStylePr w:type="lastRow">
      <w:rPr>
        <w:b/>
        <w:bCs/>
        <w:color w:val="44546A" w:themeColor="text2"/>
      </w:rPr>
      <w:tblPr/>
      <w:tcPr>
        <w:tcBorders>
          <w:top w:val="single" w:sz="8" w:space="0" w:color="046A38" w:themeColor="accent2"/>
          <w:bottom w:val="single" w:sz="8" w:space="0" w:color="046A38" w:themeColor="accent2"/>
        </w:tcBorders>
      </w:tcPr>
    </w:tblStylePr>
    <w:tblStylePr w:type="firstCol">
      <w:rPr>
        <w:b/>
        <w:bCs/>
      </w:rPr>
    </w:tblStylePr>
    <w:tblStylePr w:type="lastCol">
      <w:rPr>
        <w:b/>
        <w:bCs/>
      </w:rPr>
      <w:tblPr/>
      <w:tcPr>
        <w:tcBorders>
          <w:top w:val="single" w:sz="8" w:space="0" w:color="046A38" w:themeColor="accent2"/>
          <w:bottom w:val="single" w:sz="8" w:space="0" w:color="046A38" w:themeColor="accent2"/>
        </w:tcBorders>
      </w:tcPr>
    </w:tblStylePr>
    <w:tblStylePr w:type="band1Vert">
      <w:tblPr/>
      <w:tcPr>
        <w:shd w:val="clear" w:color="auto" w:fill="9FFBCE" w:themeFill="accent2" w:themeFillTint="3F"/>
      </w:tcPr>
    </w:tblStylePr>
    <w:tblStylePr w:type="band1Horz">
      <w:tblPr/>
      <w:tcPr>
        <w:shd w:val="clear" w:color="auto" w:fill="9FFBCE" w:themeFill="accent2" w:themeFillTint="3F"/>
      </w:tcPr>
    </w:tblStylePr>
  </w:style>
  <w:style w:type="table" w:styleId="MediumList1-Accent3">
    <w:name w:val="Medium List 1 Accent 3"/>
    <w:basedOn w:val="TableNormal"/>
    <w:uiPriority w:val="65"/>
    <w:rsid w:val="00F9113D"/>
    <w:pPr>
      <w:spacing w:line="240" w:lineRule="auto"/>
    </w:pPr>
    <w:rPr>
      <w:color w:val="000000" w:themeColor="text1"/>
    </w:rPr>
    <w:tblPr>
      <w:tblStyleRowBandSize w:val="1"/>
      <w:tblStyleColBandSize w:val="1"/>
      <w:tblBorders>
        <w:top w:val="single" w:sz="8" w:space="0" w:color="62B5E5" w:themeColor="accent3"/>
        <w:bottom w:val="single" w:sz="8" w:space="0" w:color="62B5E5" w:themeColor="accent3"/>
      </w:tblBorders>
    </w:tblPr>
    <w:tblStylePr w:type="firstRow">
      <w:rPr>
        <w:rFonts w:asciiTheme="majorHAnsi" w:eastAsiaTheme="majorEastAsia" w:hAnsiTheme="majorHAnsi" w:cstheme="majorBidi"/>
      </w:rPr>
      <w:tblPr/>
      <w:tcPr>
        <w:tcBorders>
          <w:top w:val="nil"/>
          <w:bottom w:val="single" w:sz="8" w:space="0" w:color="62B5E5" w:themeColor="accent3"/>
        </w:tcBorders>
      </w:tcPr>
    </w:tblStylePr>
    <w:tblStylePr w:type="lastRow">
      <w:rPr>
        <w:b/>
        <w:bCs/>
        <w:color w:val="44546A" w:themeColor="text2"/>
      </w:rPr>
      <w:tblPr/>
      <w:tcPr>
        <w:tcBorders>
          <w:top w:val="single" w:sz="8" w:space="0" w:color="62B5E5" w:themeColor="accent3"/>
          <w:bottom w:val="single" w:sz="8" w:space="0" w:color="62B5E5" w:themeColor="accent3"/>
        </w:tcBorders>
      </w:tcPr>
    </w:tblStylePr>
    <w:tblStylePr w:type="firstCol">
      <w:rPr>
        <w:b/>
        <w:bCs/>
      </w:rPr>
    </w:tblStylePr>
    <w:tblStylePr w:type="lastCol">
      <w:rPr>
        <w:b/>
        <w:bCs/>
      </w:rPr>
      <w:tblPr/>
      <w:tcPr>
        <w:tcBorders>
          <w:top w:val="single" w:sz="8" w:space="0" w:color="62B5E5" w:themeColor="accent3"/>
          <w:bottom w:val="single" w:sz="8" w:space="0" w:color="62B5E5" w:themeColor="accent3"/>
        </w:tcBorders>
      </w:tcPr>
    </w:tblStylePr>
    <w:tblStylePr w:type="band1Vert">
      <w:tblPr/>
      <w:tcPr>
        <w:shd w:val="clear" w:color="auto" w:fill="D8ECF8" w:themeFill="accent3" w:themeFillTint="3F"/>
      </w:tcPr>
    </w:tblStylePr>
    <w:tblStylePr w:type="band1Horz">
      <w:tblPr/>
      <w:tcPr>
        <w:shd w:val="clear" w:color="auto" w:fill="D8ECF8" w:themeFill="accent3" w:themeFillTint="3F"/>
      </w:tcPr>
    </w:tblStylePr>
  </w:style>
  <w:style w:type="table" w:styleId="MediumList1-Accent4">
    <w:name w:val="Medium List 1 Accent 4"/>
    <w:basedOn w:val="TableNormal"/>
    <w:uiPriority w:val="65"/>
    <w:rsid w:val="00F9113D"/>
    <w:pPr>
      <w:spacing w:line="240" w:lineRule="auto"/>
    </w:pPr>
    <w:rPr>
      <w:color w:val="000000" w:themeColor="text1"/>
    </w:rPr>
    <w:tblPr>
      <w:tblStyleRowBandSize w:val="1"/>
      <w:tblStyleColBandSize w:val="1"/>
      <w:tblBorders>
        <w:top w:val="single" w:sz="8" w:space="0" w:color="012169" w:themeColor="accent4"/>
        <w:bottom w:val="single" w:sz="8" w:space="0" w:color="012169" w:themeColor="accent4"/>
      </w:tblBorders>
    </w:tblPr>
    <w:tblStylePr w:type="firstRow">
      <w:rPr>
        <w:rFonts w:asciiTheme="majorHAnsi" w:eastAsiaTheme="majorEastAsia" w:hAnsiTheme="majorHAnsi" w:cstheme="majorBidi"/>
      </w:rPr>
      <w:tblPr/>
      <w:tcPr>
        <w:tcBorders>
          <w:top w:val="nil"/>
          <w:bottom w:val="single" w:sz="8" w:space="0" w:color="012169" w:themeColor="accent4"/>
        </w:tcBorders>
      </w:tcPr>
    </w:tblStylePr>
    <w:tblStylePr w:type="lastRow">
      <w:rPr>
        <w:b/>
        <w:bCs/>
        <w:color w:val="44546A" w:themeColor="text2"/>
      </w:rPr>
      <w:tblPr/>
      <w:tcPr>
        <w:tcBorders>
          <w:top w:val="single" w:sz="8" w:space="0" w:color="012169" w:themeColor="accent4"/>
          <w:bottom w:val="single" w:sz="8" w:space="0" w:color="012169" w:themeColor="accent4"/>
        </w:tcBorders>
      </w:tcPr>
    </w:tblStylePr>
    <w:tblStylePr w:type="firstCol">
      <w:rPr>
        <w:b/>
        <w:bCs/>
      </w:rPr>
    </w:tblStylePr>
    <w:tblStylePr w:type="lastCol">
      <w:rPr>
        <w:b/>
        <w:bCs/>
      </w:rPr>
      <w:tblPr/>
      <w:tcPr>
        <w:tcBorders>
          <w:top w:val="single" w:sz="8" w:space="0" w:color="012169" w:themeColor="accent4"/>
          <w:bottom w:val="single" w:sz="8" w:space="0" w:color="012169" w:themeColor="accent4"/>
        </w:tcBorders>
      </w:tcPr>
    </w:tblStylePr>
    <w:tblStylePr w:type="band1Vert">
      <w:tblPr/>
      <w:tcPr>
        <w:shd w:val="clear" w:color="auto" w:fill="9BB9FE" w:themeFill="accent4" w:themeFillTint="3F"/>
      </w:tcPr>
    </w:tblStylePr>
    <w:tblStylePr w:type="band1Horz">
      <w:tblPr/>
      <w:tcPr>
        <w:shd w:val="clear" w:color="auto" w:fill="9BB9FE" w:themeFill="accent4" w:themeFillTint="3F"/>
      </w:tcPr>
    </w:tblStylePr>
  </w:style>
  <w:style w:type="table" w:styleId="MediumList1-Accent5">
    <w:name w:val="Medium List 1 Accent 5"/>
    <w:basedOn w:val="TableNormal"/>
    <w:uiPriority w:val="65"/>
    <w:rsid w:val="00F9113D"/>
    <w:pPr>
      <w:spacing w:line="240" w:lineRule="auto"/>
    </w:pPr>
    <w:rPr>
      <w:color w:val="000000" w:themeColor="text1"/>
    </w:rPr>
    <w:tblPr>
      <w:tblStyleRowBandSize w:val="1"/>
      <w:tblStyleColBandSize w:val="1"/>
      <w:tblBorders>
        <w:top w:val="single" w:sz="8" w:space="0" w:color="0097A9" w:themeColor="accent5"/>
        <w:bottom w:val="single" w:sz="8" w:space="0" w:color="0097A9" w:themeColor="accent5"/>
      </w:tblBorders>
    </w:tblPr>
    <w:tblStylePr w:type="firstRow">
      <w:rPr>
        <w:rFonts w:asciiTheme="majorHAnsi" w:eastAsiaTheme="majorEastAsia" w:hAnsiTheme="majorHAnsi" w:cstheme="majorBidi"/>
      </w:rPr>
      <w:tblPr/>
      <w:tcPr>
        <w:tcBorders>
          <w:top w:val="nil"/>
          <w:bottom w:val="single" w:sz="8" w:space="0" w:color="0097A9" w:themeColor="accent5"/>
        </w:tcBorders>
      </w:tcPr>
    </w:tblStylePr>
    <w:tblStylePr w:type="lastRow">
      <w:rPr>
        <w:b/>
        <w:bCs/>
        <w:color w:val="44546A" w:themeColor="text2"/>
      </w:rPr>
      <w:tblPr/>
      <w:tcPr>
        <w:tcBorders>
          <w:top w:val="single" w:sz="8" w:space="0" w:color="0097A9" w:themeColor="accent5"/>
          <w:bottom w:val="single" w:sz="8" w:space="0" w:color="0097A9" w:themeColor="accent5"/>
        </w:tcBorders>
      </w:tcPr>
    </w:tblStylePr>
    <w:tblStylePr w:type="firstCol">
      <w:rPr>
        <w:b/>
        <w:bCs/>
      </w:rPr>
    </w:tblStylePr>
    <w:tblStylePr w:type="lastCol">
      <w:rPr>
        <w:b/>
        <w:bCs/>
      </w:rPr>
      <w:tblPr/>
      <w:tcPr>
        <w:tcBorders>
          <w:top w:val="single" w:sz="8" w:space="0" w:color="0097A9" w:themeColor="accent5"/>
          <w:bottom w:val="single" w:sz="8" w:space="0" w:color="0097A9" w:themeColor="accent5"/>
        </w:tcBorders>
      </w:tcPr>
    </w:tblStylePr>
    <w:tblStylePr w:type="band1Vert">
      <w:tblPr/>
      <w:tcPr>
        <w:shd w:val="clear" w:color="auto" w:fill="AAF5FF" w:themeFill="accent5" w:themeFillTint="3F"/>
      </w:tcPr>
    </w:tblStylePr>
    <w:tblStylePr w:type="band1Horz">
      <w:tblPr/>
      <w:tcPr>
        <w:shd w:val="clear" w:color="auto" w:fill="AAF5FF" w:themeFill="accent5" w:themeFillTint="3F"/>
      </w:tcPr>
    </w:tblStylePr>
  </w:style>
  <w:style w:type="table" w:styleId="MediumList1-Accent6">
    <w:name w:val="Medium List 1 Accent 6"/>
    <w:basedOn w:val="TableNormal"/>
    <w:uiPriority w:val="65"/>
    <w:rsid w:val="00F9113D"/>
    <w:pPr>
      <w:spacing w:line="240" w:lineRule="auto"/>
    </w:pPr>
    <w:rPr>
      <w:color w:val="000000" w:themeColor="text1"/>
    </w:rPr>
    <w:tblPr>
      <w:tblStyleRowBandSize w:val="1"/>
      <w:tblStyleColBandSize w:val="1"/>
      <w:tblBorders>
        <w:top w:val="single" w:sz="8" w:space="0" w:color="75787B" w:themeColor="accent6"/>
        <w:bottom w:val="single" w:sz="8" w:space="0" w:color="75787B" w:themeColor="accent6"/>
      </w:tblBorders>
    </w:tblPr>
    <w:tblStylePr w:type="firstRow">
      <w:rPr>
        <w:rFonts w:asciiTheme="majorHAnsi" w:eastAsiaTheme="majorEastAsia" w:hAnsiTheme="majorHAnsi" w:cstheme="majorBidi"/>
      </w:rPr>
      <w:tblPr/>
      <w:tcPr>
        <w:tcBorders>
          <w:top w:val="nil"/>
          <w:bottom w:val="single" w:sz="8" w:space="0" w:color="75787B" w:themeColor="accent6"/>
        </w:tcBorders>
      </w:tcPr>
    </w:tblStylePr>
    <w:tblStylePr w:type="lastRow">
      <w:rPr>
        <w:b/>
        <w:bCs/>
        <w:color w:val="44546A" w:themeColor="text2"/>
      </w:rPr>
      <w:tblPr/>
      <w:tcPr>
        <w:tcBorders>
          <w:top w:val="single" w:sz="8" w:space="0" w:color="75787B" w:themeColor="accent6"/>
          <w:bottom w:val="single" w:sz="8" w:space="0" w:color="75787B" w:themeColor="accent6"/>
        </w:tcBorders>
      </w:tcPr>
    </w:tblStylePr>
    <w:tblStylePr w:type="firstCol">
      <w:rPr>
        <w:b/>
        <w:bCs/>
      </w:rPr>
    </w:tblStylePr>
    <w:tblStylePr w:type="lastCol">
      <w:rPr>
        <w:b/>
        <w:bCs/>
      </w:rPr>
      <w:tblPr/>
      <w:tcPr>
        <w:tcBorders>
          <w:top w:val="single" w:sz="8" w:space="0" w:color="75787B" w:themeColor="accent6"/>
          <w:bottom w:val="single" w:sz="8" w:space="0" w:color="75787B" w:themeColor="accent6"/>
        </w:tcBorders>
      </w:tcPr>
    </w:tblStylePr>
    <w:tblStylePr w:type="band1Vert">
      <w:tblPr/>
      <w:tcPr>
        <w:shd w:val="clear" w:color="auto" w:fill="DCDDDE" w:themeFill="accent6" w:themeFillTint="3F"/>
      </w:tcPr>
    </w:tblStylePr>
    <w:tblStylePr w:type="band1Horz">
      <w:tblPr/>
      <w:tcPr>
        <w:shd w:val="clear" w:color="auto" w:fill="DCDDDE" w:themeFill="accent6" w:themeFillTint="3F"/>
      </w:tcPr>
    </w:tblStylePr>
  </w:style>
  <w:style w:type="table" w:styleId="MediumList2">
    <w:name w:val="Medium List 2"/>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rPr>
        <w:sz w:val="24"/>
        <w:szCs w:val="24"/>
      </w:rPr>
      <w:tblPr/>
      <w:tcPr>
        <w:tcBorders>
          <w:top w:val="nil"/>
          <w:left w:val="nil"/>
          <w:bottom w:val="single" w:sz="24" w:space="0" w:color="86BC25" w:themeColor="accent1"/>
          <w:right w:val="nil"/>
          <w:insideH w:val="nil"/>
          <w:insideV w:val="nil"/>
        </w:tcBorders>
        <w:shd w:val="clear" w:color="auto" w:fill="FFFFFF" w:themeFill="background1"/>
      </w:tcPr>
    </w:tblStylePr>
    <w:tblStylePr w:type="lastRow">
      <w:tblPr/>
      <w:tcPr>
        <w:tcBorders>
          <w:top w:val="single" w:sz="8" w:space="0" w:color="86BC2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6BC25" w:themeColor="accent1"/>
          <w:insideH w:val="nil"/>
          <w:insideV w:val="nil"/>
        </w:tcBorders>
        <w:shd w:val="clear" w:color="auto" w:fill="FFFFFF" w:themeFill="background1"/>
      </w:tcPr>
    </w:tblStylePr>
    <w:tblStylePr w:type="lastCol">
      <w:tblPr/>
      <w:tcPr>
        <w:tcBorders>
          <w:top w:val="nil"/>
          <w:left w:val="single" w:sz="8" w:space="0" w:color="86BC2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top w:val="nil"/>
          <w:bottom w:val="nil"/>
          <w:insideH w:val="nil"/>
          <w:insideV w:val="nil"/>
        </w:tcBorders>
        <w:shd w:val="clear" w:color="auto" w:fill="E2F3C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tblBorders>
    </w:tblPr>
    <w:tblStylePr w:type="firstRow">
      <w:rPr>
        <w:sz w:val="24"/>
        <w:szCs w:val="24"/>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tblPr/>
      <w:tcPr>
        <w:tcBorders>
          <w:top w:val="single" w:sz="8" w:space="0" w:color="046A3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6A38" w:themeColor="accent2"/>
          <w:insideH w:val="nil"/>
          <w:insideV w:val="nil"/>
        </w:tcBorders>
        <w:shd w:val="clear" w:color="auto" w:fill="FFFFFF" w:themeFill="background1"/>
      </w:tcPr>
    </w:tblStylePr>
    <w:tblStylePr w:type="lastCol">
      <w:tblPr/>
      <w:tcPr>
        <w:tcBorders>
          <w:top w:val="nil"/>
          <w:left w:val="single" w:sz="8" w:space="0" w:color="046A3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BCE" w:themeFill="accent2" w:themeFillTint="3F"/>
      </w:tcPr>
    </w:tblStylePr>
    <w:tblStylePr w:type="band1Horz">
      <w:tblPr/>
      <w:tcPr>
        <w:tcBorders>
          <w:top w:val="nil"/>
          <w:bottom w:val="nil"/>
          <w:insideH w:val="nil"/>
          <w:insideV w:val="nil"/>
        </w:tcBorders>
        <w:shd w:val="clear" w:color="auto" w:fill="9FFB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tblBorders>
    </w:tblPr>
    <w:tblStylePr w:type="firstRow">
      <w:rPr>
        <w:sz w:val="24"/>
        <w:szCs w:val="24"/>
      </w:rPr>
      <w:tblPr/>
      <w:tcPr>
        <w:tcBorders>
          <w:top w:val="nil"/>
          <w:left w:val="nil"/>
          <w:bottom w:val="single" w:sz="24" w:space="0" w:color="62B5E5" w:themeColor="accent3"/>
          <w:right w:val="nil"/>
          <w:insideH w:val="nil"/>
          <w:insideV w:val="nil"/>
        </w:tcBorders>
        <w:shd w:val="clear" w:color="auto" w:fill="FFFFFF" w:themeFill="background1"/>
      </w:tcPr>
    </w:tblStylePr>
    <w:tblStylePr w:type="lastRow">
      <w:tblPr/>
      <w:tcPr>
        <w:tcBorders>
          <w:top w:val="single" w:sz="8" w:space="0" w:color="62B5E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B5E5" w:themeColor="accent3"/>
          <w:insideH w:val="nil"/>
          <w:insideV w:val="nil"/>
        </w:tcBorders>
        <w:shd w:val="clear" w:color="auto" w:fill="FFFFFF" w:themeFill="background1"/>
      </w:tcPr>
    </w:tblStylePr>
    <w:tblStylePr w:type="lastCol">
      <w:tblPr/>
      <w:tcPr>
        <w:tcBorders>
          <w:top w:val="nil"/>
          <w:left w:val="single" w:sz="8" w:space="0" w:color="62B5E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CF8" w:themeFill="accent3" w:themeFillTint="3F"/>
      </w:tcPr>
    </w:tblStylePr>
    <w:tblStylePr w:type="band1Horz">
      <w:tblPr/>
      <w:tcPr>
        <w:tcBorders>
          <w:top w:val="nil"/>
          <w:bottom w:val="nil"/>
          <w:insideH w:val="nil"/>
          <w:insideV w:val="nil"/>
        </w:tcBorders>
        <w:shd w:val="clear" w:color="auto" w:fill="D8ECF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tblBorders>
    </w:tblPr>
    <w:tblStylePr w:type="firstRow">
      <w:rPr>
        <w:sz w:val="24"/>
        <w:szCs w:val="24"/>
      </w:rPr>
      <w:tblPr/>
      <w:tcPr>
        <w:tcBorders>
          <w:top w:val="nil"/>
          <w:left w:val="nil"/>
          <w:bottom w:val="single" w:sz="24" w:space="0" w:color="012169" w:themeColor="accent4"/>
          <w:right w:val="nil"/>
          <w:insideH w:val="nil"/>
          <w:insideV w:val="nil"/>
        </w:tcBorders>
        <w:shd w:val="clear" w:color="auto" w:fill="FFFFFF" w:themeFill="background1"/>
      </w:tcPr>
    </w:tblStylePr>
    <w:tblStylePr w:type="lastRow">
      <w:tblPr/>
      <w:tcPr>
        <w:tcBorders>
          <w:top w:val="single" w:sz="8" w:space="0" w:color="01216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12169" w:themeColor="accent4"/>
          <w:insideH w:val="nil"/>
          <w:insideV w:val="nil"/>
        </w:tcBorders>
        <w:shd w:val="clear" w:color="auto" w:fill="FFFFFF" w:themeFill="background1"/>
      </w:tcPr>
    </w:tblStylePr>
    <w:tblStylePr w:type="lastCol">
      <w:tblPr/>
      <w:tcPr>
        <w:tcBorders>
          <w:top w:val="nil"/>
          <w:left w:val="single" w:sz="8" w:space="0" w:color="01216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BB9FE" w:themeFill="accent4" w:themeFillTint="3F"/>
      </w:tcPr>
    </w:tblStylePr>
    <w:tblStylePr w:type="band1Horz">
      <w:tblPr/>
      <w:tcPr>
        <w:tcBorders>
          <w:top w:val="nil"/>
          <w:bottom w:val="nil"/>
          <w:insideH w:val="nil"/>
          <w:insideV w:val="nil"/>
        </w:tcBorders>
        <w:shd w:val="clear" w:color="auto" w:fill="9BB9F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tblBorders>
    </w:tblPr>
    <w:tblStylePr w:type="firstRow">
      <w:rPr>
        <w:sz w:val="24"/>
        <w:szCs w:val="24"/>
      </w:rPr>
      <w:tblPr/>
      <w:tcPr>
        <w:tcBorders>
          <w:top w:val="nil"/>
          <w:left w:val="nil"/>
          <w:bottom w:val="single" w:sz="24" w:space="0" w:color="0097A9" w:themeColor="accent5"/>
          <w:right w:val="nil"/>
          <w:insideH w:val="nil"/>
          <w:insideV w:val="nil"/>
        </w:tcBorders>
        <w:shd w:val="clear" w:color="auto" w:fill="FFFFFF" w:themeFill="background1"/>
      </w:tcPr>
    </w:tblStylePr>
    <w:tblStylePr w:type="lastRow">
      <w:tblPr/>
      <w:tcPr>
        <w:tcBorders>
          <w:top w:val="single" w:sz="8" w:space="0" w:color="0097A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7A9" w:themeColor="accent5"/>
          <w:insideH w:val="nil"/>
          <w:insideV w:val="nil"/>
        </w:tcBorders>
        <w:shd w:val="clear" w:color="auto" w:fill="FFFFFF" w:themeFill="background1"/>
      </w:tcPr>
    </w:tblStylePr>
    <w:tblStylePr w:type="lastCol">
      <w:tblPr/>
      <w:tcPr>
        <w:tcBorders>
          <w:top w:val="nil"/>
          <w:left w:val="single" w:sz="8" w:space="0" w:color="0097A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F5FF" w:themeFill="accent5" w:themeFillTint="3F"/>
      </w:tcPr>
    </w:tblStylePr>
    <w:tblStylePr w:type="band1Horz">
      <w:tblPr/>
      <w:tcPr>
        <w:tcBorders>
          <w:top w:val="nil"/>
          <w:bottom w:val="nil"/>
          <w:insideH w:val="nil"/>
          <w:insideV w:val="nil"/>
        </w:tcBorders>
        <w:shd w:val="clear" w:color="auto" w:fill="AAF5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9113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tblBorders>
    </w:tblPr>
    <w:tblStylePr w:type="firstRow">
      <w:rPr>
        <w:sz w:val="24"/>
        <w:szCs w:val="24"/>
      </w:rPr>
      <w:tblPr/>
      <w:tcPr>
        <w:tcBorders>
          <w:top w:val="nil"/>
          <w:left w:val="nil"/>
          <w:bottom w:val="single" w:sz="24" w:space="0" w:color="75787B" w:themeColor="accent6"/>
          <w:right w:val="nil"/>
          <w:insideH w:val="nil"/>
          <w:insideV w:val="nil"/>
        </w:tcBorders>
        <w:shd w:val="clear" w:color="auto" w:fill="FFFFFF" w:themeFill="background1"/>
      </w:tcPr>
    </w:tblStylePr>
    <w:tblStylePr w:type="lastRow">
      <w:tblPr/>
      <w:tcPr>
        <w:tcBorders>
          <w:top w:val="single" w:sz="8" w:space="0" w:color="75787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787B" w:themeColor="accent6"/>
          <w:insideH w:val="nil"/>
          <w:insideV w:val="nil"/>
        </w:tcBorders>
        <w:shd w:val="clear" w:color="auto" w:fill="FFFFFF" w:themeFill="background1"/>
      </w:tcPr>
    </w:tblStylePr>
    <w:tblStylePr w:type="lastCol">
      <w:tblPr/>
      <w:tcPr>
        <w:tcBorders>
          <w:top w:val="nil"/>
          <w:left w:val="single" w:sz="8" w:space="0" w:color="75787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DDE" w:themeFill="accent6" w:themeFillTint="3F"/>
      </w:tcPr>
    </w:tblStylePr>
    <w:tblStylePr w:type="band1Horz">
      <w:tblPr/>
      <w:tcPr>
        <w:tcBorders>
          <w:top w:val="nil"/>
          <w:bottom w:val="nil"/>
          <w:insideH w:val="nil"/>
          <w:insideV w:val="nil"/>
        </w:tcBorders>
        <w:shd w:val="clear" w:color="auto" w:fill="DCDDD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F9113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F9113D"/>
    <w:pPr>
      <w:spacing w:line="240" w:lineRule="auto"/>
    </w:p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tblBorders>
    </w:tblPr>
    <w:tblStylePr w:type="firstRow">
      <w:pPr>
        <w:spacing w:before="0" w:after="0" w:line="240" w:lineRule="auto"/>
      </w:pPr>
      <w:rPr>
        <w:b/>
        <w:bCs/>
        <w:color w:val="FFFFFF" w:themeColor="background1"/>
      </w:rPr>
      <w:tblPr/>
      <w:tcPr>
        <w:tc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shd w:val="clear" w:color="auto" w:fill="86BC25" w:themeFill="accent1"/>
      </w:tcPr>
    </w:tblStylePr>
    <w:tblStylePr w:type="lastRow">
      <w:pPr>
        <w:spacing w:before="0" w:after="0" w:line="240" w:lineRule="auto"/>
      </w:pPr>
      <w:rPr>
        <w:b/>
        <w:bCs/>
      </w:rPr>
      <w:tblPr/>
      <w:tcPr>
        <w:tcBorders>
          <w:top w:val="double" w:sz="6"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F3C3" w:themeFill="accent1" w:themeFillTint="3F"/>
      </w:tcPr>
    </w:tblStylePr>
    <w:tblStylePr w:type="band1Horz">
      <w:tblPr/>
      <w:tcPr>
        <w:tcBorders>
          <w:insideH w:val="nil"/>
          <w:insideV w:val="nil"/>
        </w:tcBorders>
        <w:shd w:val="clear" w:color="auto" w:fill="E2F3C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9113D"/>
    <w:pPr>
      <w:spacing w:line="240" w:lineRule="auto"/>
    </w:pPr>
    <w:tblPr>
      <w:tblStyleRowBandSize w:val="1"/>
      <w:tblStyleColBandSize w:val="1"/>
      <w:tbl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single" w:sz="8" w:space="0" w:color="07CA6B" w:themeColor="accent2" w:themeTint="BF"/>
      </w:tblBorders>
    </w:tblPr>
    <w:tblStylePr w:type="firstRow">
      <w:pPr>
        <w:spacing w:before="0" w:after="0" w:line="240" w:lineRule="auto"/>
      </w:pPr>
      <w:rPr>
        <w:b/>
        <w:bCs/>
        <w:color w:val="FFFFFF" w:themeColor="background1"/>
      </w:rPr>
      <w:tblPr/>
      <w:tcPr>
        <w:tc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nil"/>
          <w:insideV w:val="nil"/>
        </w:tcBorders>
        <w:shd w:val="clear" w:color="auto" w:fill="046A38" w:themeFill="accent2"/>
      </w:tcPr>
    </w:tblStylePr>
    <w:tblStylePr w:type="lastRow">
      <w:pPr>
        <w:spacing w:before="0" w:after="0" w:line="240" w:lineRule="auto"/>
      </w:pPr>
      <w:rPr>
        <w:b/>
        <w:bCs/>
      </w:rPr>
      <w:tblPr/>
      <w:tcPr>
        <w:tcBorders>
          <w:top w:val="double" w:sz="6"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nil"/>
          <w:insideV w:val="nil"/>
        </w:tcBorders>
      </w:tcPr>
    </w:tblStylePr>
    <w:tblStylePr w:type="firstCol">
      <w:rPr>
        <w:b/>
        <w:bCs/>
      </w:rPr>
    </w:tblStylePr>
    <w:tblStylePr w:type="lastCol">
      <w:rPr>
        <w:b/>
        <w:bCs/>
      </w:rPr>
    </w:tblStylePr>
    <w:tblStylePr w:type="band1Vert">
      <w:tblPr/>
      <w:tcPr>
        <w:shd w:val="clear" w:color="auto" w:fill="9FFBCE" w:themeFill="accent2" w:themeFillTint="3F"/>
      </w:tcPr>
    </w:tblStylePr>
    <w:tblStylePr w:type="band1Horz">
      <w:tblPr/>
      <w:tcPr>
        <w:tcBorders>
          <w:insideH w:val="nil"/>
          <w:insideV w:val="nil"/>
        </w:tcBorders>
        <w:shd w:val="clear" w:color="auto" w:fill="9FFB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9113D"/>
    <w:pPr>
      <w:spacing w:line="240" w:lineRule="auto"/>
    </w:pPr>
    <w:tblPr>
      <w:tblStyleRowBandSize w:val="1"/>
      <w:tblStyleColBandSize w:val="1"/>
      <w:tbl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single" w:sz="8" w:space="0" w:color="89C7EB" w:themeColor="accent3" w:themeTint="BF"/>
      </w:tblBorders>
    </w:tblPr>
    <w:tblStylePr w:type="firstRow">
      <w:pPr>
        <w:spacing w:before="0" w:after="0" w:line="240" w:lineRule="auto"/>
      </w:pPr>
      <w:rPr>
        <w:b/>
        <w:bCs/>
        <w:color w:val="FFFFFF" w:themeColor="background1"/>
      </w:rPr>
      <w:tblPr/>
      <w:tcPr>
        <w:tc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nil"/>
          <w:insideV w:val="nil"/>
        </w:tcBorders>
        <w:shd w:val="clear" w:color="auto" w:fill="62B5E5" w:themeFill="accent3"/>
      </w:tcPr>
    </w:tblStylePr>
    <w:tblStylePr w:type="lastRow">
      <w:pPr>
        <w:spacing w:before="0" w:after="0" w:line="240" w:lineRule="auto"/>
      </w:pPr>
      <w:rPr>
        <w:b/>
        <w:bCs/>
      </w:rPr>
      <w:tblPr/>
      <w:tcPr>
        <w:tcBorders>
          <w:top w:val="double" w:sz="6"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nil"/>
          <w:insideV w:val="nil"/>
        </w:tcBorders>
      </w:tcPr>
    </w:tblStylePr>
    <w:tblStylePr w:type="firstCol">
      <w:rPr>
        <w:b/>
        <w:bCs/>
      </w:rPr>
    </w:tblStylePr>
    <w:tblStylePr w:type="lastCol">
      <w:rPr>
        <w:b/>
        <w:bCs/>
      </w:rPr>
    </w:tblStylePr>
    <w:tblStylePr w:type="band1Vert">
      <w:tblPr/>
      <w:tcPr>
        <w:shd w:val="clear" w:color="auto" w:fill="D8ECF8" w:themeFill="accent3" w:themeFillTint="3F"/>
      </w:tcPr>
    </w:tblStylePr>
    <w:tblStylePr w:type="band1Horz">
      <w:tblPr/>
      <w:tcPr>
        <w:tcBorders>
          <w:insideH w:val="nil"/>
          <w:insideV w:val="nil"/>
        </w:tcBorders>
        <w:shd w:val="clear" w:color="auto" w:fill="D8ECF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9113D"/>
    <w:pPr>
      <w:spacing w:line="240" w:lineRule="auto"/>
    </w:pPr>
    <w:tblPr>
      <w:tblStyleRowBandSize w:val="1"/>
      <w:tblStyleColBandSize w:val="1"/>
      <w:tbl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single" w:sz="8" w:space="0" w:color="0240CD" w:themeColor="accent4" w:themeTint="BF"/>
      </w:tblBorders>
    </w:tblPr>
    <w:tblStylePr w:type="firstRow">
      <w:pPr>
        <w:spacing w:before="0" w:after="0" w:line="240" w:lineRule="auto"/>
      </w:pPr>
      <w:rPr>
        <w:b/>
        <w:bCs/>
        <w:color w:val="FFFFFF" w:themeColor="background1"/>
      </w:rPr>
      <w:tblPr/>
      <w:tcPr>
        <w:tc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nil"/>
          <w:insideV w:val="nil"/>
        </w:tcBorders>
        <w:shd w:val="clear" w:color="auto" w:fill="012169" w:themeFill="accent4"/>
      </w:tcPr>
    </w:tblStylePr>
    <w:tblStylePr w:type="lastRow">
      <w:pPr>
        <w:spacing w:before="0" w:after="0" w:line="240" w:lineRule="auto"/>
      </w:pPr>
      <w:rPr>
        <w:b/>
        <w:bCs/>
      </w:rPr>
      <w:tblPr/>
      <w:tcPr>
        <w:tcBorders>
          <w:top w:val="double" w:sz="6"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nil"/>
          <w:insideV w:val="nil"/>
        </w:tcBorders>
      </w:tcPr>
    </w:tblStylePr>
    <w:tblStylePr w:type="firstCol">
      <w:rPr>
        <w:b/>
        <w:bCs/>
      </w:rPr>
    </w:tblStylePr>
    <w:tblStylePr w:type="lastCol">
      <w:rPr>
        <w:b/>
        <w:bCs/>
      </w:rPr>
    </w:tblStylePr>
    <w:tblStylePr w:type="band1Vert">
      <w:tblPr/>
      <w:tcPr>
        <w:shd w:val="clear" w:color="auto" w:fill="9BB9FE" w:themeFill="accent4" w:themeFillTint="3F"/>
      </w:tcPr>
    </w:tblStylePr>
    <w:tblStylePr w:type="band1Horz">
      <w:tblPr/>
      <w:tcPr>
        <w:tcBorders>
          <w:insideH w:val="nil"/>
          <w:insideV w:val="nil"/>
        </w:tcBorders>
        <w:shd w:val="clear" w:color="auto" w:fill="9BB9F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9113D"/>
    <w:pPr>
      <w:spacing w:line="240" w:lineRule="auto"/>
    </w:pPr>
    <w:tblPr>
      <w:tblStyleRowBandSize w:val="1"/>
      <w:tblStyleColBandSize w:val="1"/>
      <w:tbl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single" w:sz="8" w:space="0" w:color="00E2FE" w:themeColor="accent5" w:themeTint="BF"/>
      </w:tblBorders>
    </w:tblPr>
    <w:tblStylePr w:type="firstRow">
      <w:pPr>
        <w:spacing w:before="0" w:after="0" w:line="240" w:lineRule="auto"/>
      </w:pPr>
      <w:rPr>
        <w:b/>
        <w:bCs/>
        <w:color w:val="FFFFFF" w:themeColor="background1"/>
      </w:rPr>
      <w:tblPr/>
      <w:tcPr>
        <w:tc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nil"/>
          <w:insideV w:val="nil"/>
        </w:tcBorders>
        <w:shd w:val="clear" w:color="auto" w:fill="0097A9" w:themeFill="accent5"/>
      </w:tcPr>
    </w:tblStylePr>
    <w:tblStylePr w:type="lastRow">
      <w:pPr>
        <w:spacing w:before="0" w:after="0" w:line="240" w:lineRule="auto"/>
      </w:pPr>
      <w:rPr>
        <w:b/>
        <w:bCs/>
      </w:rPr>
      <w:tblPr/>
      <w:tcPr>
        <w:tcBorders>
          <w:top w:val="double" w:sz="6"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nil"/>
          <w:insideV w:val="nil"/>
        </w:tcBorders>
      </w:tcPr>
    </w:tblStylePr>
    <w:tblStylePr w:type="firstCol">
      <w:rPr>
        <w:b/>
        <w:bCs/>
      </w:rPr>
    </w:tblStylePr>
    <w:tblStylePr w:type="lastCol">
      <w:rPr>
        <w:b/>
        <w:bCs/>
      </w:rPr>
    </w:tblStylePr>
    <w:tblStylePr w:type="band1Vert">
      <w:tblPr/>
      <w:tcPr>
        <w:shd w:val="clear" w:color="auto" w:fill="AAF5FF" w:themeFill="accent5" w:themeFillTint="3F"/>
      </w:tcPr>
    </w:tblStylePr>
    <w:tblStylePr w:type="band1Horz">
      <w:tblPr/>
      <w:tcPr>
        <w:tcBorders>
          <w:insideH w:val="nil"/>
          <w:insideV w:val="nil"/>
        </w:tcBorders>
        <w:shd w:val="clear" w:color="auto" w:fill="AAF5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9113D"/>
    <w:pPr>
      <w:spacing w:line="240" w:lineRule="auto"/>
    </w:pPr>
    <w:tblPr>
      <w:tblStyleRowBandSize w:val="1"/>
      <w:tblStyleColBandSize w:val="1"/>
      <w:tbl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single" w:sz="8" w:space="0" w:color="97999C" w:themeColor="accent6" w:themeTint="BF"/>
      </w:tblBorders>
    </w:tblPr>
    <w:tblStylePr w:type="firstRow">
      <w:pPr>
        <w:spacing w:before="0" w:after="0" w:line="240" w:lineRule="auto"/>
      </w:pPr>
      <w:rPr>
        <w:b/>
        <w:bCs/>
        <w:color w:val="FFFFFF" w:themeColor="background1"/>
      </w:rPr>
      <w:tblPr/>
      <w:tcPr>
        <w:tc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nil"/>
          <w:insideV w:val="nil"/>
        </w:tcBorders>
        <w:shd w:val="clear" w:color="auto" w:fill="75787B" w:themeFill="accent6"/>
      </w:tcPr>
    </w:tblStylePr>
    <w:tblStylePr w:type="lastRow">
      <w:pPr>
        <w:spacing w:before="0" w:after="0" w:line="240" w:lineRule="auto"/>
      </w:pPr>
      <w:rPr>
        <w:b/>
        <w:bCs/>
      </w:rPr>
      <w:tblPr/>
      <w:tcPr>
        <w:tcBorders>
          <w:top w:val="double" w:sz="6"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CDDDE" w:themeFill="accent6" w:themeFillTint="3F"/>
      </w:tcPr>
    </w:tblStylePr>
    <w:tblStylePr w:type="band1Horz">
      <w:tblPr/>
      <w:tcPr>
        <w:tcBorders>
          <w:insideH w:val="nil"/>
          <w:insideV w:val="nil"/>
        </w:tcBorders>
        <w:shd w:val="clear" w:color="auto" w:fill="DCDDD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BC2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BC25" w:themeFill="accent1"/>
      </w:tcPr>
    </w:tblStylePr>
    <w:tblStylePr w:type="lastCol">
      <w:rPr>
        <w:b/>
        <w:bCs/>
        <w:color w:val="FFFFFF" w:themeColor="background1"/>
      </w:rPr>
      <w:tblPr/>
      <w:tcPr>
        <w:tcBorders>
          <w:left w:val="nil"/>
          <w:right w:val="nil"/>
          <w:insideH w:val="nil"/>
          <w:insideV w:val="nil"/>
        </w:tcBorders>
        <w:shd w:val="clear" w:color="auto" w:fill="86BC2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6A3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46A38" w:themeFill="accent2"/>
      </w:tcPr>
    </w:tblStylePr>
    <w:tblStylePr w:type="lastCol">
      <w:rPr>
        <w:b/>
        <w:bCs/>
        <w:color w:val="FFFFFF" w:themeColor="background1"/>
      </w:rPr>
      <w:tblPr/>
      <w:tcPr>
        <w:tcBorders>
          <w:left w:val="nil"/>
          <w:right w:val="nil"/>
          <w:insideH w:val="nil"/>
          <w:insideV w:val="nil"/>
        </w:tcBorders>
        <w:shd w:val="clear" w:color="auto" w:fill="046A3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B5E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2B5E5" w:themeFill="accent3"/>
      </w:tcPr>
    </w:tblStylePr>
    <w:tblStylePr w:type="lastCol">
      <w:rPr>
        <w:b/>
        <w:bCs/>
        <w:color w:val="FFFFFF" w:themeColor="background1"/>
      </w:rPr>
      <w:tblPr/>
      <w:tcPr>
        <w:tcBorders>
          <w:left w:val="nil"/>
          <w:right w:val="nil"/>
          <w:insideH w:val="nil"/>
          <w:insideV w:val="nil"/>
        </w:tcBorders>
        <w:shd w:val="clear" w:color="auto" w:fill="62B5E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1216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12169" w:themeFill="accent4"/>
      </w:tcPr>
    </w:tblStylePr>
    <w:tblStylePr w:type="lastCol">
      <w:rPr>
        <w:b/>
        <w:bCs/>
        <w:color w:val="FFFFFF" w:themeColor="background1"/>
      </w:rPr>
      <w:tblPr/>
      <w:tcPr>
        <w:tcBorders>
          <w:left w:val="nil"/>
          <w:right w:val="nil"/>
          <w:insideH w:val="nil"/>
          <w:insideV w:val="nil"/>
        </w:tcBorders>
        <w:shd w:val="clear" w:color="auto" w:fill="01216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7A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7A9" w:themeFill="accent5"/>
      </w:tcPr>
    </w:tblStylePr>
    <w:tblStylePr w:type="lastCol">
      <w:rPr>
        <w:b/>
        <w:bCs/>
        <w:color w:val="FFFFFF" w:themeColor="background1"/>
      </w:rPr>
      <w:tblPr/>
      <w:tcPr>
        <w:tcBorders>
          <w:left w:val="nil"/>
          <w:right w:val="nil"/>
          <w:insideH w:val="nil"/>
          <w:insideV w:val="nil"/>
        </w:tcBorders>
        <w:shd w:val="clear" w:color="auto" w:fill="0097A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9113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787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787B" w:themeFill="accent6"/>
      </w:tcPr>
    </w:tblStylePr>
    <w:tblStylePr w:type="lastCol">
      <w:rPr>
        <w:b/>
        <w:bCs/>
        <w:color w:val="FFFFFF" w:themeColor="background1"/>
      </w:rPr>
      <w:tblPr/>
      <w:tcPr>
        <w:tcBorders>
          <w:left w:val="nil"/>
          <w:right w:val="nil"/>
          <w:insideH w:val="nil"/>
          <w:insideV w:val="nil"/>
        </w:tcBorders>
        <w:shd w:val="clear" w:color="auto" w:fill="75787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F9113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9113D"/>
    <w:rPr>
      <w:rFonts w:asciiTheme="majorHAnsi" w:eastAsiaTheme="majorEastAsia" w:hAnsiTheme="majorHAnsi" w:cstheme="majorBidi"/>
      <w:sz w:val="24"/>
      <w:szCs w:val="24"/>
      <w:shd w:val="pct20" w:color="auto" w:fill="auto"/>
    </w:rPr>
  </w:style>
  <w:style w:type="paragraph" w:styleId="NoSpacing">
    <w:name w:val="No Spacing"/>
    <w:link w:val="NoSpacingChar"/>
    <w:qFormat/>
    <w:rsid w:val="00DA30BF"/>
    <w:rPr>
      <w:lang w:val="en-AU"/>
    </w:rPr>
  </w:style>
  <w:style w:type="paragraph" w:styleId="NormalWeb">
    <w:name w:val="Normal (Web)"/>
    <w:basedOn w:val="Normal"/>
    <w:uiPriority w:val="99"/>
    <w:semiHidden/>
    <w:rsid w:val="00F9113D"/>
    <w:rPr>
      <w:rFonts w:ascii="Times New Roman" w:hAnsi="Times New Roman" w:cs="Times New Roman"/>
      <w:sz w:val="24"/>
      <w:szCs w:val="24"/>
    </w:rPr>
  </w:style>
  <w:style w:type="paragraph" w:styleId="NormalIndent">
    <w:name w:val="Normal Indent"/>
    <w:basedOn w:val="Normal"/>
    <w:uiPriority w:val="99"/>
    <w:semiHidden/>
    <w:rsid w:val="00F9113D"/>
    <w:pPr>
      <w:ind w:left="1304"/>
    </w:pPr>
  </w:style>
  <w:style w:type="paragraph" w:styleId="NoteHeading">
    <w:name w:val="Note Heading"/>
    <w:basedOn w:val="Normal"/>
    <w:next w:val="Normal"/>
    <w:link w:val="NoteHeadingChar"/>
    <w:uiPriority w:val="99"/>
    <w:semiHidden/>
    <w:rsid w:val="00F9113D"/>
    <w:pPr>
      <w:spacing w:line="240" w:lineRule="auto"/>
    </w:pPr>
  </w:style>
  <w:style w:type="character" w:customStyle="1" w:styleId="NoteHeadingChar">
    <w:name w:val="Note Heading Char"/>
    <w:basedOn w:val="DefaultParagraphFont"/>
    <w:link w:val="NoteHeading"/>
    <w:uiPriority w:val="99"/>
    <w:semiHidden/>
    <w:rsid w:val="00F9113D"/>
  </w:style>
  <w:style w:type="character" w:styleId="PageNumber">
    <w:name w:val="page number"/>
    <w:basedOn w:val="DefaultParagraphFont"/>
    <w:uiPriority w:val="10"/>
    <w:semiHidden/>
    <w:rsid w:val="00F9113D"/>
    <w:rPr>
      <w:lang w:val="en-AU"/>
    </w:rPr>
  </w:style>
  <w:style w:type="paragraph" w:styleId="PlainText">
    <w:name w:val="Plain Text"/>
    <w:basedOn w:val="Normal"/>
    <w:link w:val="PlainTextChar"/>
    <w:uiPriority w:val="99"/>
    <w:semiHidden/>
    <w:rsid w:val="00F9113D"/>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9113D"/>
    <w:rPr>
      <w:rFonts w:ascii="Consolas" w:hAnsi="Consolas"/>
      <w:sz w:val="21"/>
      <w:szCs w:val="21"/>
    </w:rPr>
  </w:style>
  <w:style w:type="paragraph" w:styleId="Quote">
    <w:name w:val="Quote"/>
    <w:basedOn w:val="Normal"/>
    <w:next w:val="Normal"/>
    <w:link w:val="QuoteChar"/>
    <w:uiPriority w:val="29"/>
    <w:semiHidden/>
    <w:qFormat/>
    <w:rsid w:val="00F9113D"/>
    <w:pPr>
      <w:spacing w:after="0"/>
    </w:pPr>
    <w:rPr>
      <w:i/>
      <w:iCs/>
      <w:color w:val="000000" w:themeColor="text1"/>
    </w:rPr>
  </w:style>
  <w:style w:type="character" w:customStyle="1" w:styleId="QuoteChar">
    <w:name w:val="Quote Char"/>
    <w:basedOn w:val="DefaultParagraphFont"/>
    <w:link w:val="Quote"/>
    <w:uiPriority w:val="29"/>
    <w:semiHidden/>
    <w:rsid w:val="00F9113D"/>
    <w:rPr>
      <w:i/>
      <w:iCs/>
      <w:color w:val="000000" w:themeColor="text1"/>
    </w:rPr>
  </w:style>
  <w:style w:type="paragraph" w:styleId="Salutation">
    <w:name w:val="Salutation"/>
    <w:basedOn w:val="Normal"/>
    <w:next w:val="Normal"/>
    <w:link w:val="SalutationChar"/>
    <w:uiPriority w:val="99"/>
    <w:semiHidden/>
    <w:rsid w:val="00F9113D"/>
  </w:style>
  <w:style w:type="character" w:customStyle="1" w:styleId="SalutationChar">
    <w:name w:val="Salutation Char"/>
    <w:basedOn w:val="DefaultParagraphFont"/>
    <w:link w:val="Salutation"/>
    <w:uiPriority w:val="99"/>
    <w:semiHidden/>
    <w:rsid w:val="00F9113D"/>
  </w:style>
  <w:style w:type="paragraph" w:styleId="Signature">
    <w:name w:val="Signature"/>
    <w:basedOn w:val="Normal"/>
    <w:link w:val="SignatureChar"/>
    <w:uiPriority w:val="99"/>
    <w:semiHidden/>
    <w:rsid w:val="00F9113D"/>
    <w:pPr>
      <w:keepNext/>
      <w:keepLines/>
    </w:pPr>
  </w:style>
  <w:style w:type="character" w:customStyle="1" w:styleId="SignatureChar">
    <w:name w:val="Signature Char"/>
    <w:basedOn w:val="DefaultParagraphFont"/>
    <w:link w:val="Signature"/>
    <w:uiPriority w:val="99"/>
    <w:semiHidden/>
    <w:rsid w:val="00F9113D"/>
  </w:style>
  <w:style w:type="character" w:styleId="Strong">
    <w:name w:val="Strong"/>
    <w:basedOn w:val="DefaultParagraphFont"/>
    <w:uiPriority w:val="22"/>
    <w:semiHidden/>
    <w:qFormat/>
    <w:rsid w:val="00F9113D"/>
    <w:rPr>
      <w:b/>
      <w:bCs/>
      <w:lang w:val="en-AU"/>
    </w:rPr>
  </w:style>
  <w:style w:type="paragraph" w:styleId="Subtitle">
    <w:name w:val="Subtitle"/>
    <w:basedOn w:val="Normal"/>
    <w:next w:val="Normal"/>
    <w:link w:val="SubtitleChar"/>
    <w:uiPriority w:val="11"/>
    <w:semiHidden/>
    <w:qFormat/>
    <w:rsid w:val="00F9113D"/>
    <w:pPr>
      <w:numPr>
        <w:ilvl w:val="1"/>
      </w:numPr>
      <w:spacing w:after="0"/>
    </w:pPr>
    <w:rPr>
      <w:rFonts w:eastAsiaTheme="majorEastAsia" w:cstheme="majorBidi"/>
      <w:i/>
      <w:iCs/>
      <w:color w:val="86BC25" w:themeColor="accent1"/>
      <w:spacing w:val="15"/>
      <w:sz w:val="24"/>
      <w:szCs w:val="24"/>
    </w:rPr>
  </w:style>
  <w:style w:type="character" w:customStyle="1" w:styleId="SubtitleChar">
    <w:name w:val="Subtitle Char"/>
    <w:basedOn w:val="DefaultParagraphFont"/>
    <w:link w:val="Subtitle"/>
    <w:uiPriority w:val="11"/>
    <w:semiHidden/>
    <w:rsid w:val="00F9113D"/>
    <w:rPr>
      <w:rFonts w:eastAsiaTheme="majorEastAsia" w:cstheme="majorBidi"/>
      <w:i/>
      <w:iCs/>
      <w:color w:val="86BC25" w:themeColor="accent1"/>
      <w:spacing w:val="15"/>
      <w:sz w:val="24"/>
      <w:szCs w:val="24"/>
    </w:rPr>
  </w:style>
  <w:style w:type="character" w:styleId="SubtleEmphasis">
    <w:name w:val="Subtle Emphasis"/>
    <w:basedOn w:val="DefaultParagraphFont"/>
    <w:uiPriority w:val="99"/>
    <w:semiHidden/>
    <w:qFormat/>
    <w:rsid w:val="00F9113D"/>
    <w:rPr>
      <w:i/>
      <w:iCs/>
      <w:color w:val="808080" w:themeColor="text1" w:themeTint="7F"/>
      <w:lang w:val="en-AU"/>
    </w:rPr>
  </w:style>
  <w:style w:type="character" w:styleId="SubtleReference">
    <w:name w:val="Subtle Reference"/>
    <w:basedOn w:val="DefaultParagraphFont"/>
    <w:uiPriority w:val="99"/>
    <w:semiHidden/>
    <w:qFormat/>
    <w:rsid w:val="00F9113D"/>
    <w:rPr>
      <w:smallCaps/>
      <w:color w:val="046A38" w:themeColor="accent2"/>
      <w:u w:val="single"/>
      <w:lang w:val="en-AU"/>
    </w:rPr>
  </w:style>
  <w:style w:type="table" w:styleId="Table3Deffects1">
    <w:name w:val="Table 3D effects 1"/>
    <w:basedOn w:val="TableNormal"/>
    <w:uiPriority w:val="99"/>
    <w:semiHidden/>
    <w:unhideWhenUsed/>
    <w:rsid w:val="00F9113D"/>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9113D"/>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9113D"/>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9113D"/>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9113D"/>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9113D"/>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9113D"/>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9113D"/>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9113D"/>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9113D"/>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9113D"/>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9113D"/>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9113D"/>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9113D"/>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9113D"/>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9113D"/>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9113D"/>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9113D"/>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9113D"/>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9113D"/>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9113D"/>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9113D"/>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9113D"/>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9113D"/>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9113D"/>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9113D"/>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9113D"/>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9113D"/>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9113D"/>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9113D"/>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9113D"/>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9113D"/>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9113D"/>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F9113D"/>
    <w:pPr>
      <w:ind w:left="180" w:hanging="180"/>
    </w:pPr>
  </w:style>
  <w:style w:type="paragraph" w:styleId="TableofFigures">
    <w:name w:val="table of figures"/>
    <w:basedOn w:val="Normal"/>
    <w:next w:val="Normal"/>
    <w:uiPriority w:val="99"/>
    <w:semiHidden/>
    <w:rsid w:val="00F9113D"/>
  </w:style>
  <w:style w:type="table" w:styleId="TableProfessional">
    <w:name w:val="Table Professional"/>
    <w:basedOn w:val="TableNormal"/>
    <w:uiPriority w:val="99"/>
    <w:semiHidden/>
    <w:unhideWhenUsed/>
    <w:rsid w:val="00F9113D"/>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9113D"/>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9113D"/>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9113D"/>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9113D"/>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9113D"/>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9113D"/>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9113D"/>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9113D"/>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9113D"/>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F9113D"/>
    <w:pPr>
      <w:pBdr>
        <w:bottom w:val="single" w:sz="8" w:space="4" w:color="86BC25" w:themeColor="accent1"/>
      </w:pBdr>
      <w:spacing w:after="300" w:line="240" w:lineRule="auto"/>
      <w:contextualSpacing/>
    </w:pPr>
    <w:rPr>
      <w:rFonts w:eastAsiaTheme="majorEastAsia" w:cstheme="majorBidi"/>
      <w:color w:val="323E4F" w:themeColor="text2" w:themeShade="BF"/>
      <w:spacing w:val="5"/>
      <w:kern w:val="28"/>
      <w:sz w:val="52"/>
      <w:szCs w:val="52"/>
    </w:rPr>
  </w:style>
  <w:style w:type="character" w:customStyle="1" w:styleId="TitleChar">
    <w:name w:val="Title Char"/>
    <w:basedOn w:val="DefaultParagraphFont"/>
    <w:link w:val="Title"/>
    <w:uiPriority w:val="10"/>
    <w:semiHidden/>
    <w:rsid w:val="00F9113D"/>
    <w:rPr>
      <w:rFonts w:eastAsiaTheme="majorEastAsia" w:cstheme="majorBidi"/>
      <w:color w:val="323E4F" w:themeColor="text2" w:themeShade="BF"/>
      <w:spacing w:val="5"/>
      <w:kern w:val="28"/>
      <w:sz w:val="52"/>
      <w:szCs w:val="52"/>
    </w:rPr>
  </w:style>
  <w:style w:type="paragraph" w:styleId="TOAHeading">
    <w:name w:val="toa heading"/>
    <w:basedOn w:val="Normal"/>
    <w:next w:val="Normal"/>
    <w:uiPriority w:val="99"/>
    <w:semiHidden/>
    <w:rsid w:val="00F9113D"/>
    <w:pPr>
      <w:spacing w:before="120"/>
    </w:pPr>
    <w:rPr>
      <w:rFonts w:asciiTheme="majorHAnsi" w:eastAsiaTheme="majorEastAsia" w:hAnsiTheme="majorHAnsi" w:cstheme="majorBidi"/>
      <w:b/>
      <w:bCs/>
      <w:sz w:val="24"/>
      <w:szCs w:val="24"/>
    </w:rPr>
  </w:style>
  <w:style w:type="paragraph" w:styleId="TOC2">
    <w:name w:val="toc 2"/>
    <w:basedOn w:val="Normal"/>
    <w:next w:val="Normal"/>
    <w:uiPriority w:val="39"/>
    <w:rsid w:val="00A242DE"/>
    <w:pPr>
      <w:tabs>
        <w:tab w:val="left" w:pos="567"/>
        <w:tab w:val="right" w:pos="6917"/>
      </w:tabs>
      <w:spacing w:after="100"/>
      <w:ind w:left="1134" w:right="567" w:hanging="567"/>
      <w:contextualSpacing/>
    </w:pPr>
  </w:style>
  <w:style w:type="paragraph" w:styleId="TOC3">
    <w:name w:val="toc 3"/>
    <w:basedOn w:val="Normal"/>
    <w:next w:val="Normal"/>
    <w:uiPriority w:val="39"/>
    <w:rsid w:val="00A242DE"/>
    <w:pPr>
      <w:tabs>
        <w:tab w:val="left" w:pos="1021"/>
        <w:tab w:val="right" w:pos="6917"/>
      </w:tabs>
      <w:spacing w:after="100"/>
      <w:ind w:left="567" w:right="567"/>
      <w:contextualSpacing/>
    </w:pPr>
  </w:style>
  <w:style w:type="paragraph" w:styleId="TOC4">
    <w:name w:val="toc 4"/>
    <w:basedOn w:val="Normal"/>
    <w:next w:val="Normal"/>
    <w:uiPriority w:val="39"/>
    <w:rsid w:val="00F0232D"/>
    <w:pPr>
      <w:spacing w:after="100"/>
      <w:ind w:right="567"/>
      <w:contextualSpacing/>
    </w:pPr>
  </w:style>
  <w:style w:type="paragraph" w:styleId="TOC5">
    <w:name w:val="toc 5"/>
    <w:basedOn w:val="Normal"/>
    <w:next w:val="Normal"/>
    <w:uiPriority w:val="39"/>
    <w:rsid w:val="00F9113D"/>
    <w:pPr>
      <w:spacing w:after="100"/>
      <w:ind w:left="567" w:right="567"/>
      <w:contextualSpacing/>
    </w:pPr>
  </w:style>
  <w:style w:type="paragraph" w:styleId="TOC6">
    <w:name w:val="toc 6"/>
    <w:basedOn w:val="Normal"/>
    <w:next w:val="Normal"/>
    <w:uiPriority w:val="39"/>
    <w:rsid w:val="00F0232D"/>
    <w:pPr>
      <w:spacing w:after="100"/>
      <w:ind w:right="567"/>
      <w:contextualSpacing/>
    </w:pPr>
  </w:style>
  <w:style w:type="paragraph" w:styleId="TOC7">
    <w:name w:val="toc 7"/>
    <w:basedOn w:val="Normal"/>
    <w:next w:val="Normal"/>
    <w:uiPriority w:val="39"/>
    <w:rsid w:val="00F0232D"/>
    <w:pPr>
      <w:spacing w:after="100"/>
      <w:ind w:right="567"/>
      <w:contextualSpacing/>
    </w:pPr>
  </w:style>
  <w:style w:type="paragraph" w:styleId="TOC8">
    <w:name w:val="toc 8"/>
    <w:basedOn w:val="Normal"/>
    <w:next w:val="Normal"/>
    <w:uiPriority w:val="39"/>
    <w:rsid w:val="00F0232D"/>
    <w:pPr>
      <w:spacing w:after="100"/>
      <w:ind w:right="567"/>
      <w:contextualSpacing/>
    </w:pPr>
  </w:style>
  <w:style w:type="paragraph" w:styleId="TOC9">
    <w:name w:val="toc 9"/>
    <w:basedOn w:val="Normal"/>
    <w:next w:val="Normal"/>
    <w:uiPriority w:val="39"/>
    <w:rsid w:val="00F9113D"/>
    <w:pPr>
      <w:spacing w:after="100"/>
      <w:ind w:left="567" w:right="567"/>
      <w:contextualSpacing/>
    </w:pPr>
  </w:style>
  <w:style w:type="paragraph" w:styleId="TOCHeading">
    <w:name w:val="TOC Heading"/>
    <w:next w:val="Normal"/>
    <w:uiPriority w:val="39"/>
    <w:semiHidden/>
    <w:rsid w:val="00F9113D"/>
    <w:pPr>
      <w:spacing w:after="480" w:line="720" w:lineRule="atLeast"/>
    </w:pPr>
    <w:rPr>
      <w:rFonts w:eastAsiaTheme="majorEastAsia" w:cstheme="majorBidi"/>
      <w:bCs/>
      <w:sz w:val="60"/>
      <w:szCs w:val="28"/>
      <w:lang w:val="en-AU"/>
    </w:rPr>
  </w:style>
  <w:style w:type="paragraph" w:customStyle="1" w:styleId="Template-Adresse">
    <w:name w:val="Template - Adresse"/>
    <w:basedOn w:val="Normal"/>
    <w:uiPriority w:val="9"/>
    <w:semiHidden/>
    <w:rsid w:val="00F9113D"/>
    <w:pPr>
      <w:tabs>
        <w:tab w:val="left" w:pos="567"/>
      </w:tabs>
      <w:spacing w:after="0" w:line="280" w:lineRule="atLeast"/>
    </w:pPr>
    <w:rPr>
      <w:noProof/>
      <w:sz w:val="16"/>
    </w:rPr>
  </w:style>
  <w:style w:type="paragraph" w:customStyle="1" w:styleId="Template-Dato">
    <w:name w:val="Template - Dato"/>
    <w:basedOn w:val="Normal"/>
    <w:uiPriority w:val="9"/>
    <w:semiHidden/>
    <w:rsid w:val="00F9113D"/>
    <w:pPr>
      <w:spacing w:after="0" w:line="280" w:lineRule="atLeast"/>
    </w:pPr>
    <w:rPr>
      <w:noProof/>
      <w:sz w:val="16"/>
    </w:rPr>
  </w:style>
  <w:style w:type="paragraph" w:customStyle="1" w:styleId="Letterheadaddressnospacing">
    <w:name w:val="Letterhead address (no spacing)"/>
    <w:uiPriority w:val="99"/>
    <w:semiHidden/>
    <w:qFormat/>
    <w:rsid w:val="001D0641"/>
    <w:pPr>
      <w:framePr w:wrap="around" w:vAnchor="page" w:hAnchor="page" w:x="1" w:y="1"/>
      <w:spacing w:line="240" w:lineRule="auto"/>
      <w:suppressOverlap/>
    </w:pPr>
    <w:rPr>
      <w:rFonts w:eastAsia="Times New Roman" w:cs="Times New Roman"/>
      <w:noProof/>
      <w:color w:val="7F7F7F" w:themeColor="text1" w:themeTint="80"/>
      <w:sz w:val="14"/>
      <w:lang w:val="en-AU" w:bidi="en-US"/>
    </w:rPr>
  </w:style>
  <w:style w:type="paragraph" w:customStyle="1" w:styleId="DocumentHeading">
    <w:name w:val="Document Heading"/>
    <w:basedOn w:val="Normal"/>
    <w:next w:val="BodyText"/>
    <w:uiPriority w:val="99"/>
    <w:semiHidden/>
    <w:rsid w:val="00F9113D"/>
    <w:pPr>
      <w:suppressAutoHyphens/>
      <w:spacing w:before="240" w:after="240"/>
    </w:pPr>
    <w:rPr>
      <w:b/>
    </w:rPr>
  </w:style>
  <w:style w:type="paragraph" w:customStyle="1" w:styleId="Disclaimer">
    <w:name w:val="Disclaimer"/>
    <w:basedOn w:val="Footer"/>
    <w:uiPriority w:val="11"/>
    <w:semiHidden/>
    <w:rsid w:val="00FE6C88"/>
    <w:pPr>
      <w:tabs>
        <w:tab w:val="clear" w:pos="7371"/>
      </w:tabs>
      <w:spacing w:line="130" w:lineRule="atLeast"/>
      <w:suppressOverlap/>
    </w:pPr>
    <w:rPr>
      <w:rFonts w:eastAsia="Times New Roman" w:cs="Arial"/>
      <w:noProof/>
      <w:sz w:val="11"/>
      <w:szCs w:val="17"/>
      <w:lang w:eastAsia="en-GB"/>
    </w:rPr>
  </w:style>
  <w:style w:type="paragraph" w:customStyle="1" w:styleId="SenderName">
    <w:name w:val="Sender Name"/>
    <w:basedOn w:val="Normal"/>
    <w:uiPriority w:val="8"/>
    <w:rsid w:val="00F9113D"/>
    <w:pPr>
      <w:keepNext/>
      <w:keepLines/>
      <w:spacing w:after="0"/>
    </w:pPr>
    <w:rPr>
      <w:b/>
      <w:szCs w:val="17"/>
    </w:rPr>
  </w:style>
  <w:style w:type="paragraph" w:customStyle="1" w:styleId="SignatureName">
    <w:name w:val="Signature Name"/>
    <w:basedOn w:val="Normal"/>
    <w:next w:val="SignatureTitle"/>
    <w:uiPriority w:val="7"/>
    <w:semiHidden/>
    <w:rsid w:val="00F9113D"/>
    <w:pPr>
      <w:keepNext/>
      <w:keepLines/>
      <w:spacing w:after="0"/>
    </w:pPr>
    <w:rPr>
      <w:b/>
      <w:color w:val="62B5E5" w:themeColor="accent3"/>
    </w:rPr>
  </w:style>
  <w:style w:type="paragraph" w:customStyle="1" w:styleId="SignatureTitle">
    <w:name w:val="Signature Title"/>
    <w:basedOn w:val="Normal"/>
    <w:next w:val="BodyText"/>
    <w:uiPriority w:val="7"/>
    <w:semiHidden/>
    <w:rsid w:val="00F9113D"/>
    <w:pPr>
      <w:spacing w:after="0"/>
    </w:pPr>
    <w:rPr>
      <w:b/>
    </w:rPr>
  </w:style>
  <w:style w:type="paragraph" w:customStyle="1" w:styleId="Heading2un-numbered">
    <w:name w:val="Heading 2 (un-numbered)"/>
    <w:basedOn w:val="Heading2"/>
    <w:next w:val="Normal"/>
    <w:uiPriority w:val="2"/>
    <w:qFormat/>
    <w:rsid w:val="00CF23CD"/>
    <w:pPr>
      <w:numPr>
        <w:ilvl w:val="0"/>
        <w:numId w:val="0"/>
      </w:numPr>
    </w:pPr>
  </w:style>
  <w:style w:type="paragraph" w:customStyle="1" w:styleId="Heading3un-numbered">
    <w:name w:val="Heading 3 (un-numbered)"/>
    <w:basedOn w:val="Heading3"/>
    <w:next w:val="Normal"/>
    <w:uiPriority w:val="2"/>
    <w:qFormat/>
    <w:rsid w:val="00F9113D"/>
    <w:pPr>
      <w:numPr>
        <w:ilvl w:val="0"/>
        <w:numId w:val="0"/>
      </w:numPr>
    </w:pPr>
  </w:style>
  <w:style w:type="paragraph" w:customStyle="1" w:styleId="Heading4un-numbered">
    <w:name w:val="Heading 4 (un-numbered)"/>
    <w:basedOn w:val="Heading4"/>
    <w:next w:val="Normal"/>
    <w:uiPriority w:val="2"/>
    <w:qFormat/>
    <w:rsid w:val="00F9113D"/>
    <w:pPr>
      <w:numPr>
        <w:ilvl w:val="0"/>
        <w:numId w:val="0"/>
      </w:numPr>
    </w:pPr>
  </w:style>
  <w:style w:type="paragraph" w:customStyle="1" w:styleId="BulletedText1">
    <w:name w:val="Bulleted Text 1"/>
    <w:basedOn w:val="Normal"/>
    <w:uiPriority w:val="4"/>
    <w:semiHidden/>
    <w:qFormat/>
    <w:rsid w:val="00F9113D"/>
    <w:pPr>
      <w:numPr>
        <w:numId w:val="1"/>
      </w:numPr>
      <w:suppressAutoHyphens/>
      <w:spacing w:after="0" w:line="250" w:lineRule="atLeast"/>
    </w:pPr>
  </w:style>
  <w:style w:type="paragraph" w:customStyle="1" w:styleId="BulletedText2">
    <w:name w:val="Bulleted Text 2"/>
    <w:basedOn w:val="Normal"/>
    <w:uiPriority w:val="4"/>
    <w:semiHidden/>
    <w:rsid w:val="00F9113D"/>
    <w:pPr>
      <w:numPr>
        <w:ilvl w:val="1"/>
        <w:numId w:val="1"/>
      </w:numPr>
      <w:suppressAutoHyphens/>
      <w:spacing w:after="0" w:line="250" w:lineRule="atLeast"/>
    </w:pPr>
  </w:style>
  <w:style w:type="paragraph" w:customStyle="1" w:styleId="Numberslevel1">
    <w:name w:val="Numbers level 1"/>
    <w:basedOn w:val="Normal"/>
    <w:uiPriority w:val="4"/>
    <w:semiHidden/>
    <w:qFormat/>
    <w:rsid w:val="00F9113D"/>
    <w:pPr>
      <w:numPr>
        <w:numId w:val="7"/>
      </w:numPr>
      <w:suppressAutoHyphens/>
      <w:spacing w:after="0" w:line="250" w:lineRule="atLeast"/>
    </w:pPr>
  </w:style>
  <w:style w:type="paragraph" w:customStyle="1" w:styleId="Numberslevel2">
    <w:name w:val="Numbers level 2"/>
    <w:basedOn w:val="Normal"/>
    <w:uiPriority w:val="4"/>
    <w:semiHidden/>
    <w:rsid w:val="00F9113D"/>
    <w:pPr>
      <w:numPr>
        <w:ilvl w:val="1"/>
        <w:numId w:val="7"/>
      </w:numPr>
      <w:suppressAutoHyphens/>
      <w:spacing w:after="0" w:line="250" w:lineRule="atLeast"/>
    </w:pPr>
  </w:style>
  <w:style w:type="paragraph" w:customStyle="1" w:styleId="Numberslevel3">
    <w:name w:val="Numbers level 3"/>
    <w:basedOn w:val="Normal"/>
    <w:uiPriority w:val="4"/>
    <w:semiHidden/>
    <w:rsid w:val="00F9113D"/>
    <w:pPr>
      <w:numPr>
        <w:ilvl w:val="2"/>
        <w:numId w:val="7"/>
      </w:numPr>
      <w:suppressAutoHyphens/>
      <w:spacing w:after="0" w:line="250" w:lineRule="atLeast"/>
    </w:pPr>
  </w:style>
  <w:style w:type="paragraph" w:customStyle="1" w:styleId="TabletextLeftTotal">
    <w:name w:val="Table text Left Total"/>
    <w:basedOn w:val="TabletextLeft"/>
    <w:uiPriority w:val="5"/>
    <w:rsid w:val="00135C5C"/>
    <w:rPr>
      <w:b/>
    </w:rPr>
  </w:style>
  <w:style w:type="paragraph" w:customStyle="1" w:styleId="TabletextRightTotal">
    <w:name w:val="Table text Right Total"/>
    <w:basedOn w:val="TabletextRight"/>
    <w:uiPriority w:val="5"/>
    <w:rsid w:val="002C7E6E"/>
    <w:rPr>
      <w:b/>
    </w:rPr>
  </w:style>
  <w:style w:type="table" w:customStyle="1" w:styleId="DeloitteBandedrows">
    <w:name w:val="Deloitte Banded rows"/>
    <w:basedOn w:val="TableNormal"/>
    <w:uiPriority w:val="99"/>
    <w:rsid w:val="00FC1637"/>
    <w:pPr>
      <w:spacing w:line="200" w:lineRule="atLeast"/>
      <w:ind w:left="57" w:right="57"/>
    </w:pPr>
    <w:rPr>
      <w:sz w:val="17"/>
    </w:rPr>
    <w:tblPr>
      <w:tblStyleRowBandSize w:val="1"/>
      <w:tblBorders>
        <w:bottom w:val="single" w:sz="4" w:space="0" w:color="62B5E5" w:themeColor="accent3"/>
      </w:tblBorders>
      <w:tblCellMar>
        <w:top w:w="85" w:type="dxa"/>
        <w:left w:w="0" w:type="dxa"/>
        <w:bottom w:w="85" w:type="dxa"/>
        <w:right w:w="0" w:type="dxa"/>
      </w:tblCellMar>
    </w:tblPr>
    <w:tblStylePr w:type="firstRow">
      <w:tblPr/>
      <w:tcPr>
        <w:tcBorders>
          <w:top w:val="single" w:sz="24" w:space="0" w:color="62B5E5" w:themeColor="accent3"/>
          <w:bottom w:val="single" w:sz="4" w:space="0" w:color="62B5E5" w:themeColor="accent3"/>
        </w:tcBorders>
      </w:tcPr>
    </w:tblStylePr>
    <w:tblStylePr w:type="lastRow">
      <w:tblPr/>
      <w:tcPr>
        <w:tcBorders>
          <w:top w:val="nil"/>
          <w:left w:val="nil"/>
          <w:bottom w:val="nil"/>
          <w:right w:val="nil"/>
          <w:insideH w:val="nil"/>
          <w:insideV w:val="nil"/>
          <w:tl2br w:val="nil"/>
          <w:tr2bl w:val="nil"/>
        </w:tcBorders>
      </w:tcPr>
    </w:tblStylePr>
    <w:tblStylePr w:type="band2Horz">
      <w:tblPr/>
      <w:tcPr>
        <w:shd w:val="clear" w:color="auto" w:fill="62B5E5" w:themeFill="accent3"/>
      </w:tcPr>
    </w:tblStylePr>
  </w:style>
  <w:style w:type="paragraph" w:customStyle="1" w:styleId="FPPicture">
    <w:name w:val="FP Picture"/>
    <w:basedOn w:val="Normal"/>
    <w:uiPriority w:val="9"/>
    <w:semiHidden/>
    <w:rsid w:val="00F9113D"/>
    <w:pPr>
      <w:spacing w:after="0"/>
      <w:ind w:left="-57"/>
    </w:pPr>
    <w:rPr>
      <w:color w:val="FF0000"/>
      <w:sz w:val="36"/>
    </w:rPr>
  </w:style>
  <w:style w:type="paragraph" w:customStyle="1" w:styleId="CV-Name">
    <w:name w:val="CV - Name"/>
    <w:basedOn w:val="Normal"/>
    <w:uiPriority w:val="7"/>
    <w:rsid w:val="005B00B8"/>
    <w:pPr>
      <w:spacing w:after="240"/>
      <w:contextualSpacing/>
    </w:pPr>
    <w:rPr>
      <w:b/>
      <w:color w:val="62B5E5" w:themeColor="accent3"/>
    </w:rPr>
  </w:style>
  <w:style w:type="paragraph" w:customStyle="1" w:styleId="HeadingA">
    <w:name w:val="Heading A"/>
    <w:next w:val="Normal"/>
    <w:uiPriority w:val="3"/>
    <w:rsid w:val="00550003"/>
    <w:pPr>
      <w:keepNext/>
      <w:keepLines/>
      <w:spacing w:before="240" w:line="280" w:lineRule="atLeast"/>
    </w:pPr>
    <w:rPr>
      <w:rFonts w:eastAsia="Times New Roman" w:cs="Times New Roman"/>
      <w:b/>
      <w:color w:val="62B5E5" w:themeColor="accent3"/>
      <w:sz w:val="22"/>
      <w:szCs w:val="28"/>
      <w:lang w:val="en-AU"/>
    </w:rPr>
  </w:style>
  <w:style w:type="paragraph" w:customStyle="1" w:styleId="HeadingB">
    <w:name w:val="Heading B"/>
    <w:basedOn w:val="HeadingA"/>
    <w:next w:val="Normal"/>
    <w:uiPriority w:val="3"/>
    <w:rsid w:val="005E5001"/>
    <w:pPr>
      <w:spacing w:before="0"/>
    </w:pPr>
    <w:rPr>
      <w:color w:val="auto"/>
      <w:szCs w:val="26"/>
    </w:rPr>
  </w:style>
  <w:style w:type="paragraph" w:customStyle="1" w:styleId="HeadingC">
    <w:name w:val="Heading C"/>
    <w:basedOn w:val="Normal"/>
    <w:next w:val="Normal"/>
    <w:uiPriority w:val="3"/>
    <w:rsid w:val="00F84828"/>
    <w:pPr>
      <w:keepNext/>
      <w:keepLines/>
      <w:spacing w:after="0"/>
    </w:pPr>
    <w:rPr>
      <w:rFonts w:eastAsia="Times New Roman" w:cs="Times New Roman"/>
      <w:b/>
      <w:color w:val="75787B" w:themeColor="accent6"/>
      <w:szCs w:val="28"/>
    </w:rPr>
  </w:style>
  <w:style w:type="paragraph" w:customStyle="1" w:styleId="CaptionTable">
    <w:name w:val="Caption_Table"/>
    <w:basedOn w:val="Normal"/>
    <w:next w:val="Normal"/>
    <w:uiPriority w:val="4"/>
    <w:qFormat/>
    <w:rsid w:val="006C74B8"/>
    <w:pPr>
      <w:keepNext/>
      <w:keepLines/>
      <w:numPr>
        <w:ilvl w:val="6"/>
        <w:numId w:val="2"/>
      </w:numPr>
      <w:spacing w:before="240" w:after="240"/>
    </w:pPr>
    <w:rPr>
      <w:rFonts w:eastAsia="Times New Roman" w:cs="Times New Roman"/>
      <w:color w:val="75787B" w:themeColor="accent6"/>
      <w:sz w:val="17"/>
      <w:szCs w:val="20"/>
    </w:rPr>
  </w:style>
  <w:style w:type="paragraph" w:customStyle="1" w:styleId="CaptionFigure">
    <w:name w:val="Caption_Figure"/>
    <w:basedOn w:val="Normal"/>
    <w:next w:val="Normal"/>
    <w:uiPriority w:val="4"/>
    <w:qFormat/>
    <w:rsid w:val="006C74B8"/>
    <w:pPr>
      <w:keepNext/>
      <w:keepLines/>
      <w:numPr>
        <w:ilvl w:val="8"/>
        <w:numId w:val="2"/>
      </w:numPr>
    </w:pPr>
    <w:rPr>
      <w:bCs/>
      <w:color w:val="75787B" w:themeColor="accent6"/>
      <w:sz w:val="17"/>
      <w:szCs w:val="22"/>
    </w:rPr>
  </w:style>
  <w:style w:type="paragraph" w:customStyle="1" w:styleId="CaptionChart">
    <w:name w:val="Caption_Chart"/>
    <w:basedOn w:val="Normal"/>
    <w:next w:val="Normal"/>
    <w:uiPriority w:val="4"/>
    <w:qFormat/>
    <w:rsid w:val="006C74B8"/>
    <w:pPr>
      <w:keepNext/>
      <w:keepLines/>
      <w:numPr>
        <w:ilvl w:val="7"/>
        <w:numId w:val="2"/>
      </w:numPr>
    </w:pPr>
    <w:rPr>
      <w:color w:val="75787B" w:themeColor="accent6"/>
      <w:sz w:val="17"/>
    </w:rPr>
  </w:style>
  <w:style w:type="paragraph" w:customStyle="1" w:styleId="ExecutiveHeading">
    <w:name w:val="Executive Heading"/>
    <w:basedOn w:val="Heading1un-numbered"/>
    <w:next w:val="Normal"/>
    <w:uiPriority w:val="3"/>
    <w:rsid w:val="005E5001"/>
    <w:pPr>
      <w:numPr>
        <w:numId w:val="10"/>
      </w:numPr>
    </w:pPr>
  </w:style>
  <w:style w:type="paragraph" w:customStyle="1" w:styleId="Reference">
    <w:name w:val="Reference"/>
    <w:basedOn w:val="Normal"/>
    <w:uiPriority w:val="4"/>
    <w:rsid w:val="002C1140"/>
    <w:pPr>
      <w:spacing w:before="240" w:after="240"/>
      <w:ind w:left="567" w:hanging="567"/>
    </w:pPr>
    <w:rPr>
      <w:rFonts w:eastAsia="Times New Roman" w:cs="Times New Roman"/>
      <w:szCs w:val="20"/>
    </w:rPr>
  </w:style>
  <w:style w:type="paragraph" w:customStyle="1" w:styleId="ExecChartCaption">
    <w:name w:val="Exec Chart Caption"/>
    <w:basedOn w:val="Caption"/>
    <w:next w:val="Normal"/>
    <w:uiPriority w:val="4"/>
    <w:rsid w:val="00CA0756"/>
    <w:pPr>
      <w:numPr>
        <w:ilvl w:val="2"/>
        <w:numId w:val="10"/>
      </w:numPr>
    </w:pPr>
    <w:rPr>
      <w:rFonts w:eastAsia="Times New Roman" w:cs="Times New Roman"/>
      <w:szCs w:val="20"/>
    </w:rPr>
  </w:style>
  <w:style w:type="paragraph" w:customStyle="1" w:styleId="ExecFigureCaption">
    <w:name w:val="Exec Figure Caption"/>
    <w:basedOn w:val="Caption"/>
    <w:next w:val="Normal"/>
    <w:uiPriority w:val="4"/>
    <w:rsid w:val="00CA0756"/>
    <w:pPr>
      <w:numPr>
        <w:ilvl w:val="3"/>
        <w:numId w:val="10"/>
      </w:numPr>
    </w:pPr>
    <w:rPr>
      <w:rFonts w:eastAsia="Times New Roman" w:cs="Times New Roman"/>
      <w:szCs w:val="20"/>
    </w:rPr>
  </w:style>
  <w:style w:type="paragraph" w:customStyle="1" w:styleId="ExecTableCaption">
    <w:name w:val="Exec Table Caption"/>
    <w:basedOn w:val="Caption"/>
    <w:next w:val="Normal"/>
    <w:uiPriority w:val="4"/>
    <w:rsid w:val="005D6648"/>
    <w:pPr>
      <w:numPr>
        <w:ilvl w:val="1"/>
        <w:numId w:val="10"/>
      </w:numPr>
    </w:pPr>
    <w:rPr>
      <w:rFonts w:eastAsia="Times New Roman" w:cs="Times New Roman"/>
      <w:szCs w:val="20"/>
    </w:rPr>
  </w:style>
  <w:style w:type="paragraph" w:customStyle="1" w:styleId="Appendixhead2">
    <w:name w:val="Appendix_head_2"/>
    <w:basedOn w:val="Heading2"/>
    <w:next w:val="Normal"/>
    <w:link w:val="Appendixhead2Char"/>
    <w:uiPriority w:val="3"/>
    <w:rsid w:val="00A95553"/>
    <w:pPr>
      <w:numPr>
        <w:numId w:val="31"/>
      </w:numPr>
      <w:tabs>
        <w:tab w:val="left" w:pos="851"/>
      </w:tabs>
      <w:outlineLvl w:val="9"/>
    </w:pPr>
    <w:rPr>
      <w:rFonts w:eastAsia="Times New Roman" w:cs="Times New Roman"/>
      <w:bCs w:val="0"/>
      <w:szCs w:val="28"/>
      <w:lang w:eastAsia="en-AU"/>
    </w:rPr>
  </w:style>
  <w:style w:type="paragraph" w:customStyle="1" w:styleId="Appendixhead3">
    <w:name w:val="Appendix_head_3"/>
    <w:basedOn w:val="Heading3"/>
    <w:next w:val="Normal"/>
    <w:link w:val="Appendixhead3Char"/>
    <w:uiPriority w:val="3"/>
    <w:rsid w:val="00E06F2E"/>
    <w:pPr>
      <w:numPr>
        <w:numId w:val="31"/>
      </w:numPr>
      <w:outlineLvl w:val="9"/>
    </w:pPr>
    <w:rPr>
      <w:rFonts w:eastAsia="Times New Roman" w:cs="Times New Roman"/>
      <w:bCs w:val="0"/>
      <w:szCs w:val="20"/>
    </w:rPr>
  </w:style>
  <w:style w:type="paragraph" w:customStyle="1" w:styleId="Appendixhead4">
    <w:name w:val="Appendix_head_4"/>
    <w:basedOn w:val="Heading4"/>
    <w:next w:val="Normal"/>
    <w:uiPriority w:val="3"/>
    <w:rsid w:val="00F84828"/>
    <w:pPr>
      <w:numPr>
        <w:numId w:val="31"/>
      </w:numPr>
      <w:tabs>
        <w:tab w:val="clear" w:pos="340"/>
      </w:tabs>
      <w:outlineLvl w:val="9"/>
    </w:pPr>
    <w:rPr>
      <w:rFonts w:eastAsia="Times New Roman" w:cs="Times New Roman"/>
      <w:bCs w:val="0"/>
      <w:iCs w:val="0"/>
      <w:szCs w:val="24"/>
      <w:lang w:eastAsia="en-AU"/>
    </w:rPr>
  </w:style>
  <w:style w:type="paragraph" w:customStyle="1" w:styleId="Appendixhead1">
    <w:name w:val="Appendix_head_1"/>
    <w:basedOn w:val="Normal"/>
    <w:next w:val="Normal"/>
    <w:link w:val="Appendixhead1Char"/>
    <w:uiPriority w:val="3"/>
    <w:rsid w:val="009E2F33"/>
    <w:pPr>
      <w:keepNext/>
      <w:keepLines/>
      <w:pageBreakBefore/>
      <w:numPr>
        <w:numId w:val="31"/>
      </w:numPr>
      <w:spacing w:after="480" w:line="720" w:lineRule="atLeast"/>
    </w:pPr>
    <w:rPr>
      <w:rFonts w:eastAsia="Times New Roman" w:cs="Arial"/>
      <w:sz w:val="60"/>
      <w:szCs w:val="20"/>
    </w:rPr>
  </w:style>
  <w:style w:type="character" w:customStyle="1" w:styleId="Appendixhead1Char">
    <w:name w:val="Appendix_head_1 Char"/>
    <w:basedOn w:val="DefaultParagraphFont"/>
    <w:link w:val="Appendixhead1"/>
    <w:uiPriority w:val="3"/>
    <w:rsid w:val="009E2F33"/>
    <w:rPr>
      <w:rFonts w:eastAsia="Times New Roman" w:cs="Arial"/>
      <w:sz w:val="60"/>
      <w:szCs w:val="20"/>
      <w:lang w:val="en-AU"/>
    </w:rPr>
  </w:style>
  <w:style w:type="paragraph" w:customStyle="1" w:styleId="AppendixTableCaption">
    <w:name w:val="Appendix Table Caption"/>
    <w:basedOn w:val="Appendixhead4"/>
    <w:next w:val="Normal"/>
    <w:link w:val="AppendixTableCaptionChar"/>
    <w:uiPriority w:val="4"/>
    <w:rsid w:val="00CA0756"/>
    <w:pPr>
      <w:numPr>
        <w:ilvl w:val="6"/>
      </w:numPr>
      <w:spacing w:after="240"/>
      <w:outlineLvl w:val="7"/>
    </w:pPr>
    <w:rPr>
      <w:b w:val="0"/>
      <w:sz w:val="17"/>
      <w:szCs w:val="22"/>
    </w:rPr>
  </w:style>
  <w:style w:type="paragraph" w:customStyle="1" w:styleId="AppendixChartCaption">
    <w:name w:val="Appendix Chart Caption"/>
    <w:basedOn w:val="AppendixTableCaption"/>
    <w:next w:val="Normal"/>
    <w:link w:val="AppendixChartCaptionChar"/>
    <w:uiPriority w:val="4"/>
    <w:rsid w:val="00CA0756"/>
    <w:pPr>
      <w:numPr>
        <w:ilvl w:val="7"/>
      </w:numPr>
      <w:outlineLvl w:val="5"/>
    </w:pPr>
  </w:style>
  <w:style w:type="paragraph" w:customStyle="1" w:styleId="AppendixFigureCaption">
    <w:name w:val="Appendix Figure Caption"/>
    <w:basedOn w:val="AppendixChartCaption"/>
    <w:next w:val="Normal"/>
    <w:link w:val="AppendixFigureCaptionChar"/>
    <w:uiPriority w:val="4"/>
    <w:rsid w:val="00CA0756"/>
    <w:pPr>
      <w:numPr>
        <w:ilvl w:val="8"/>
      </w:numPr>
      <w:outlineLvl w:val="6"/>
    </w:pPr>
  </w:style>
  <w:style w:type="character" w:customStyle="1" w:styleId="Appendixhead2Char">
    <w:name w:val="Appendix_head_2 Char"/>
    <w:basedOn w:val="DefaultParagraphFont"/>
    <w:link w:val="Appendixhead2"/>
    <w:uiPriority w:val="3"/>
    <w:rsid w:val="00A95553"/>
    <w:rPr>
      <w:rFonts w:eastAsia="Times New Roman" w:cs="Times New Roman"/>
      <w:b/>
      <w:color w:val="62B5E5" w:themeColor="accent3"/>
      <w:sz w:val="22"/>
      <w:szCs w:val="28"/>
      <w:lang w:val="en-AU" w:eastAsia="en-AU"/>
    </w:rPr>
  </w:style>
  <w:style w:type="character" w:customStyle="1" w:styleId="AppendixTableCaptionChar">
    <w:name w:val="Appendix Table Caption Char"/>
    <w:basedOn w:val="DefaultParagraphFont"/>
    <w:link w:val="AppendixTableCaption"/>
    <w:uiPriority w:val="4"/>
    <w:rsid w:val="00CA0756"/>
    <w:rPr>
      <w:rFonts w:eastAsia="Times New Roman" w:cs="Times New Roman"/>
      <w:color w:val="75787B" w:themeColor="accent6"/>
      <w:sz w:val="17"/>
      <w:szCs w:val="22"/>
      <w:lang w:val="en-AU" w:eastAsia="en-AU"/>
    </w:rPr>
  </w:style>
  <w:style w:type="character" w:customStyle="1" w:styleId="Appendixhead3Char">
    <w:name w:val="Appendix_head_3 Char"/>
    <w:basedOn w:val="DefaultParagraphFont"/>
    <w:link w:val="Appendixhead3"/>
    <w:uiPriority w:val="3"/>
    <w:rsid w:val="00E06F2E"/>
    <w:rPr>
      <w:rFonts w:eastAsia="Times New Roman" w:cs="Times New Roman"/>
      <w:b/>
      <w:szCs w:val="20"/>
      <w:lang w:val="en-AU"/>
    </w:rPr>
  </w:style>
  <w:style w:type="character" w:customStyle="1" w:styleId="AppendixFigureCaptionChar">
    <w:name w:val="Appendix Figure Caption Char"/>
    <w:basedOn w:val="DefaultParagraphFont"/>
    <w:link w:val="AppendixFigureCaption"/>
    <w:uiPriority w:val="4"/>
    <w:rsid w:val="00CA0756"/>
    <w:rPr>
      <w:rFonts w:eastAsia="Times New Roman" w:cs="Times New Roman"/>
      <w:color w:val="75787B" w:themeColor="accent6"/>
      <w:sz w:val="17"/>
      <w:szCs w:val="22"/>
      <w:lang w:val="en-AU" w:eastAsia="en-AU"/>
    </w:rPr>
  </w:style>
  <w:style w:type="character" w:customStyle="1" w:styleId="AppendixChartCaptionChar">
    <w:name w:val="Appendix Chart Caption Char"/>
    <w:basedOn w:val="AppendixTableCaptionChar"/>
    <w:link w:val="AppendixChartCaption"/>
    <w:uiPriority w:val="4"/>
    <w:rsid w:val="00CA0756"/>
    <w:rPr>
      <w:rFonts w:eastAsia="Times New Roman" w:cs="Times New Roman"/>
      <w:color w:val="75787B" w:themeColor="accent6"/>
      <w:sz w:val="17"/>
      <w:szCs w:val="22"/>
      <w:lang w:val="en-AU" w:eastAsia="en-AU"/>
    </w:rPr>
  </w:style>
  <w:style w:type="paragraph" w:customStyle="1" w:styleId="SourcetextTableorChart">
    <w:name w:val="Source text Table or Chart"/>
    <w:basedOn w:val="Caption"/>
    <w:next w:val="Normal"/>
    <w:uiPriority w:val="6"/>
    <w:semiHidden/>
    <w:rsid w:val="00B5479F"/>
    <w:pPr>
      <w:keepNext w:val="0"/>
      <w:keepLines w:val="0"/>
      <w:spacing w:before="120"/>
    </w:pPr>
    <w:rPr>
      <w:sz w:val="14"/>
    </w:rPr>
  </w:style>
  <w:style w:type="paragraph" w:customStyle="1" w:styleId="AlphabeticList">
    <w:name w:val="Alphabetic List"/>
    <w:basedOn w:val="Normal"/>
    <w:uiPriority w:val="4"/>
    <w:qFormat/>
    <w:rsid w:val="007F7A8C"/>
    <w:pPr>
      <w:numPr>
        <w:numId w:val="11"/>
      </w:numPr>
      <w:spacing w:after="0"/>
      <w:contextualSpacing/>
    </w:pPr>
    <w:rPr>
      <w:rFonts w:eastAsia="Times New Roman" w:cs="Times New Roman"/>
      <w:szCs w:val="20"/>
    </w:rPr>
  </w:style>
  <w:style w:type="paragraph" w:customStyle="1" w:styleId="CV-Heading">
    <w:name w:val="CV - Heading"/>
    <w:basedOn w:val="Normal"/>
    <w:uiPriority w:val="7"/>
    <w:rsid w:val="005B00B8"/>
    <w:pPr>
      <w:spacing w:before="240" w:after="0"/>
      <w:contextualSpacing/>
    </w:pPr>
    <w:rPr>
      <w:b/>
    </w:rPr>
  </w:style>
  <w:style w:type="paragraph" w:customStyle="1" w:styleId="TableHeadingCentre">
    <w:name w:val="Table Heading Centre"/>
    <w:basedOn w:val="TableHeadingLeft"/>
    <w:uiPriority w:val="5"/>
    <w:rsid w:val="00BD7322"/>
    <w:pPr>
      <w:jc w:val="center"/>
    </w:pPr>
  </w:style>
  <w:style w:type="paragraph" w:customStyle="1" w:styleId="TableHeadingRight">
    <w:name w:val="Table Heading Right"/>
    <w:basedOn w:val="TableHeadingCentre"/>
    <w:uiPriority w:val="5"/>
    <w:rsid w:val="00BD7322"/>
    <w:pPr>
      <w:jc w:val="right"/>
    </w:pPr>
  </w:style>
  <w:style w:type="paragraph" w:customStyle="1" w:styleId="TabletextRight">
    <w:name w:val="Table text Right"/>
    <w:basedOn w:val="TabletextLeft"/>
    <w:uiPriority w:val="5"/>
    <w:rsid w:val="002E67BC"/>
    <w:pPr>
      <w:jc w:val="right"/>
    </w:pPr>
  </w:style>
  <w:style w:type="paragraph" w:customStyle="1" w:styleId="TabletextCentre">
    <w:name w:val="Table text Centre"/>
    <w:basedOn w:val="TabletextRight"/>
    <w:uiPriority w:val="5"/>
    <w:rsid w:val="00BD7322"/>
    <w:pPr>
      <w:jc w:val="center"/>
    </w:pPr>
  </w:style>
  <w:style w:type="paragraph" w:customStyle="1" w:styleId="TableNote">
    <w:name w:val="Table Note"/>
    <w:basedOn w:val="TabletextLeft"/>
    <w:uiPriority w:val="5"/>
    <w:semiHidden/>
    <w:rsid w:val="002E67BC"/>
    <w:rPr>
      <w:sz w:val="15"/>
    </w:rPr>
  </w:style>
  <w:style w:type="paragraph" w:customStyle="1" w:styleId="TabletextCentreTotal">
    <w:name w:val="Table text Centre Total"/>
    <w:basedOn w:val="TabletextCentre"/>
    <w:uiPriority w:val="5"/>
    <w:rsid w:val="00BD7322"/>
    <w:rPr>
      <w:b/>
    </w:rPr>
  </w:style>
  <w:style w:type="paragraph" w:customStyle="1" w:styleId="AlphabeticList2">
    <w:name w:val="Alphabetic List 2"/>
    <w:basedOn w:val="AlphabeticList"/>
    <w:uiPriority w:val="4"/>
    <w:qFormat/>
    <w:rsid w:val="000A0317"/>
    <w:pPr>
      <w:numPr>
        <w:ilvl w:val="1"/>
      </w:numPr>
    </w:pPr>
  </w:style>
  <w:style w:type="table" w:styleId="GridTable1Light">
    <w:name w:val="Grid Table 1 Light"/>
    <w:basedOn w:val="TableNormal"/>
    <w:uiPriority w:val="46"/>
    <w:rsid w:val="000116B0"/>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116B0"/>
    <w:pPr>
      <w:spacing w:line="240" w:lineRule="auto"/>
    </w:pPr>
    <w:tblPr>
      <w:tblStyleRowBandSize w:val="1"/>
      <w:tblStyleColBandSize w:val="1"/>
      <w:tblBorders>
        <w:top w:val="single" w:sz="4" w:space="0" w:color="D0EC9F" w:themeColor="accent1" w:themeTint="66"/>
        <w:left w:val="single" w:sz="4" w:space="0" w:color="D0EC9F" w:themeColor="accent1" w:themeTint="66"/>
        <w:bottom w:val="single" w:sz="4" w:space="0" w:color="D0EC9F" w:themeColor="accent1" w:themeTint="66"/>
        <w:right w:val="single" w:sz="4" w:space="0" w:color="D0EC9F" w:themeColor="accent1" w:themeTint="66"/>
        <w:insideH w:val="single" w:sz="4" w:space="0" w:color="D0EC9F" w:themeColor="accent1" w:themeTint="66"/>
        <w:insideV w:val="single" w:sz="4" w:space="0" w:color="D0EC9F" w:themeColor="accent1" w:themeTint="66"/>
      </w:tblBorders>
    </w:tblPr>
    <w:tblStylePr w:type="firstRow">
      <w:rPr>
        <w:b/>
        <w:bCs/>
      </w:rPr>
      <w:tblPr/>
      <w:tcPr>
        <w:tcBorders>
          <w:bottom w:val="single" w:sz="12" w:space="0" w:color="B9E370" w:themeColor="accent1" w:themeTint="99"/>
        </w:tcBorders>
      </w:tcPr>
    </w:tblStylePr>
    <w:tblStylePr w:type="lastRow">
      <w:rPr>
        <w:b/>
        <w:bCs/>
      </w:rPr>
      <w:tblPr/>
      <w:tcPr>
        <w:tcBorders>
          <w:top w:val="double" w:sz="2" w:space="0" w:color="B9E37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116B0"/>
    <w:pPr>
      <w:spacing w:line="240" w:lineRule="auto"/>
    </w:pPr>
    <w:tblPr>
      <w:tblStyleRowBandSize w:val="1"/>
      <w:tblStyleColBandSize w:val="1"/>
      <w:tblBorders>
        <w:top w:val="single" w:sz="4" w:space="0" w:color="64F9B0" w:themeColor="accent2" w:themeTint="66"/>
        <w:left w:val="single" w:sz="4" w:space="0" w:color="64F9B0" w:themeColor="accent2" w:themeTint="66"/>
        <w:bottom w:val="single" w:sz="4" w:space="0" w:color="64F9B0" w:themeColor="accent2" w:themeTint="66"/>
        <w:right w:val="single" w:sz="4" w:space="0" w:color="64F9B0" w:themeColor="accent2" w:themeTint="66"/>
        <w:insideH w:val="single" w:sz="4" w:space="0" w:color="64F9B0" w:themeColor="accent2" w:themeTint="66"/>
        <w:insideV w:val="single" w:sz="4" w:space="0" w:color="64F9B0" w:themeColor="accent2" w:themeTint="66"/>
      </w:tblBorders>
    </w:tblPr>
    <w:tblStylePr w:type="firstRow">
      <w:rPr>
        <w:b/>
        <w:bCs/>
      </w:rPr>
      <w:tblPr/>
      <w:tcPr>
        <w:tcBorders>
          <w:bottom w:val="single" w:sz="12" w:space="0" w:color="17F689" w:themeColor="accent2" w:themeTint="99"/>
        </w:tcBorders>
      </w:tcPr>
    </w:tblStylePr>
    <w:tblStylePr w:type="lastRow">
      <w:rPr>
        <w:b/>
        <w:bCs/>
      </w:rPr>
      <w:tblPr/>
      <w:tcPr>
        <w:tcBorders>
          <w:top w:val="double" w:sz="2" w:space="0" w:color="17F68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116B0"/>
    <w:pPr>
      <w:spacing w:line="240" w:lineRule="auto"/>
    </w:pPr>
    <w:tblPr>
      <w:tblStyleRowBandSize w:val="1"/>
      <w:tblStyleColBandSize w:val="1"/>
      <w:tblBorders>
        <w:top w:val="single" w:sz="4" w:space="0" w:color="C0E1F4" w:themeColor="accent3" w:themeTint="66"/>
        <w:left w:val="single" w:sz="4" w:space="0" w:color="C0E1F4" w:themeColor="accent3" w:themeTint="66"/>
        <w:bottom w:val="single" w:sz="4" w:space="0" w:color="C0E1F4" w:themeColor="accent3" w:themeTint="66"/>
        <w:right w:val="single" w:sz="4" w:space="0" w:color="C0E1F4" w:themeColor="accent3" w:themeTint="66"/>
        <w:insideH w:val="single" w:sz="4" w:space="0" w:color="C0E1F4" w:themeColor="accent3" w:themeTint="66"/>
        <w:insideV w:val="single" w:sz="4" w:space="0" w:color="C0E1F4" w:themeColor="accent3" w:themeTint="66"/>
      </w:tblBorders>
    </w:tblPr>
    <w:tblStylePr w:type="firstRow">
      <w:rPr>
        <w:b/>
        <w:bCs/>
      </w:rPr>
      <w:tblPr/>
      <w:tcPr>
        <w:tcBorders>
          <w:bottom w:val="single" w:sz="12" w:space="0" w:color="A0D2EF" w:themeColor="accent3" w:themeTint="99"/>
        </w:tcBorders>
      </w:tcPr>
    </w:tblStylePr>
    <w:tblStylePr w:type="lastRow">
      <w:rPr>
        <w:b/>
        <w:bCs/>
      </w:rPr>
      <w:tblPr/>
      <w:tcPr>
        <w:tcBorders>
          <w:top w:val="double" w:sz="2" w:space="0" w:color="A0D2E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116B0"/>
    <w:pPr>
      <w:spacing w:line="240" w:lineRule="auto"/>
    </w:pPr>
    <w:tblPr>
      <w:tblStyleRowBandSize w:val="1"/>
      <w:tblStyleColBandSize w:val="1"/>
      <w:tblBorders>
        <w:top w:val="single" w:sz="4" w:space="0" w:color="5E8FFD" w:themeColor="accent4" w:themeTint="66"/>
        <w:left w:val="single" w:sz="4" w:space="0" w:color="5E8FFD" w:themeColor="accent4" w:themeTint="66"/>
        <w:bottom w:val="single" w:sz="4" w:space="0" w:color="5E8FFD" w:themeColor="accent4" w:themeTint="66"/>
        <w:right w:val="single" w:sz="4" w:space="0" w:color="5E8FFD" w:themeColor="accent4" w:themeTint="66"/>
        <w:insideH w:val="single" w:sz="4" w:space="0" w:color="5E8FFD" w:themeColor="accent4" w:themeTint="66"/>
        <w:insideV w:val="single" w:sz="4" w:space="0" w:color="5E8FFD" w:themeColor="accent4" w:themeTint="66"/>
      </w:tblBorders>
    </w:tblPr>
    <w:tblStylePr w:type="firstRow">
      <w:rPr>
        <w:b/>
        <w:bCs/>
      </w:rPr>
      <w:tblPr/>
      <w:tcPr>
        <w:tcBorders>
          <w:bottom w:val="single" w:sz="12" w:space="0" w:color="0E57FC" w:themeColor="accent4" w:themeTint="99"/>
        </w:tcBorders>
      </w:tcPr>
    </w:tblStylePr>
    <w:tblStylePr w:type="lastRow">
      <w:rPr>
        <w:b/>
        <w:bCs/>
      </w:rPr>
      <w:tblPr/>
      <w:tcPr>
        <w:tcBorders>
          <w:top w:val="double" w:sz="2" w:space="0" w:color="0E57FC"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116B0"/>
    <w:pPr>
      <w:spacing w:line="240" w:lineRule="auto"/>
    </w:pPr>
    <w:tblPr>
      <w:tblStyleRowBandSize w:val="1"/>
      <w:tblStyleColBandSize w:val="1"/>
      <w:tblBorders>
        <w:top w:val="single" w:sz="4" w:space="0" w:color="76EFFF" w:themeColor="accent5" w:themeTint="66"/>
        <w:left w:val="single" w:sz="4" w:space="0" w:color="76EFFF" w:themeColor="accent5" w:themeTint="66"/>
        <w:bottom w:val="single" w:sz="4" w:space="0" w:color="76EFFF" w:themeColor="accent5" w:themeTint="66"/>
        <w:right w:val="single" w:sz="4" w:space="0" w:color="76EFFF" w:themeColor="accent5" w:themeTint="66"/>
        <w:insideH w:val="single" w:sz="4" w:space="0" w:color="76EFFF" w:themeColor="accent5" w:themeTint="66"/>
        <w:insideV w:val="single" w:sz="4" w:space="0" w:color="76EFFF" w:themeColor="accent5" w:themeTint="66"/>
      </w:tblBorders>
    </w:tblPr>
    <w:tblStylePr w:type="firstRow">
      <w:rPr>
        <w:b/>
        <w:bCs/>
      </w:rPr>
      <w:tblPr/>
      <w:tcPr>
        <w:tcBorders>
          <w:bottom w:val="single" w:sz="12" w:space="0" w:color="32E8FF" w:themeColor="accent5" w:themeTint="99"/>
        </w:tcBorders>
      </w:tcPr>
    </w:tblStylePr>
    <w:tblStylePr w:type="lastRow">
      <w:rPr>
        <w:b/>
        <w:bCs/>
      </w:rPr>
      <w:tblPr/>
      <w:tcPr>
        <w:tcBorders>
          <w:top w:val="double" w:sz="2" w:space="0" w:color="32E8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116B0"/>
    <w:pPr>
      <w:spacing w:line="240" w:lineRule="auto"/>
    </w:pPr>
    <w:tblPr>
      <w:tblStyleRowBandSize w:val="1"/>
      <w:tblStyleColBandSize w:val="1"/>
      <w:tblBorders>
        <w:top w:val="single" w:sz="4" w:space="0" w:color="C7C8CA" w:themeColor="accent6" w:themeTint="66"/>
        <w:left w:val="single" w:sz="4" w:space="0" w:color="C7C8CA" w:themeColor="accent6" w:themeTint="66"/>
        <w:bottom w:val="single" w:sz="4" w:space="0" w:color="C7C8CA" w:themeColor="accent6" w:themeTint="66"/>
        <w:right w:val="single" w:sz="4" w:space="0" w:color="C7C8CA" w:themeColor="accent6" w:themeTint="66"/>
        <w:insideH w:val="single" w:sz="4" w:space="0" w:color="C7C8CA" w:themeColor="accent6" w:themeTint="66"/>
        <w:insideV w:val="single" w:sz="4" w:space="0" w:color="C7C8CA" w:themeColor="accent6" w:themeTint="66"/>
      </w:tblBorders>
    </w:tblPr>
    <w:tblStylePr w:type="firstRow">
      <w:rPr>
        <w:b/>
        <w:bCs/>
      </w:rPr>
      <w:tblPr/>
      <w:tcPr>
        <w:tcBorders>
          <w:bottom w:val="single" w:sz="12" w:space="0" w:color="ABADB0" w:themeColor="accent6" w:themeTint="99"/>
        </w:tcBorders>
      </w:tcPr>
    </w:tblStylePr>
    <w:tblStylePr w:type="lastRow">
      <w:rPr>
        <w:b/>
        <w:bCs/>
      </w:rPr>
      <w:tblPr/>
      <w:tcPr>
        <w:tcBorders>
          <w:top w:val="double" w:sz="2" w:space="0" w:color="ABADB0"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116B0"/>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116B0"/>
    <w:pPr>
      <w:spacing w:line="240" w:lineRule="auto"/>
    </w:pPr>
    <w:tblPr>
      <w:tblStyleRowBandSize w:val="1"/>
      <w:tblStyleColBandSize w:val="1"/>
      <w:tblBorders>
        <w:top w:val="single" w:sz="2" w:space="0" w:color="B9E370" w:themeColor="accent1" w:themeTint="99"/>
        <w:bottom w:val="single" w:sz="2" w:space="0" w:color="B9E370" w:themeColor="accent1" w:themeTint="99"/>
        <w:insideH w:val="single" w:sz="2" w:space="0" w:color="B9E370" w:themeColor="accent1" w:themeTint="99"/>
        <w:insideV w:val="single" w:sz="2" w:space="0" w:color="B9E370" w:themeColor="accent1" w:themeTint="99"/>
      </w:tblBorders>
    </w:tblPr>
    <w:tblStylePr w:type="firstRow">
      <w:rPr>
        <w:b/>
        <w:bCs/>
      </w:rPr>
      <w:tblPr/>
      <w:tcPr>
        <w:tcBorders>
          <w:top w:val="nil"/>
          <w:bottom w:val="single" w:sz="12" w:space="0" w:color="B9E370" w:themeColor="accent1" w:themeTint="99"/>
          <w:insideH w:val="nil"/>
          <w:insideV w:val="nil"/>
        </w:tcBorders>
        <w:shd w:val="clear" w:color="auto" w:fill="FFFFFF" w:themeFill="background1"/>
      </w:tcPr>
    </w:tblStylePr>
    <w:tblStylePr w:type="lastRow">
      <w:rPr>
        <w:b/>
        <w:bCs/>
      </w:rPr>
      <w:tblPr/>
      <w:tcPr>
        <w:tcBorders>
          <w:top w:val="double" w:sz="2" w:space="0" w:color="B9E37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2-Accent2">
    <w:name w:val="Grid Table 2 Accent 2"/>
    <w:basedOn w:val="TableNormal"/>
    <w:uiPriority w:val="47"/>
    <w:rsid w:val="000116B0"/>
    <w:pPr>
      <w:spacing w:line="240" w:lineRule="auto"/>
    </w:pPr>
    <w:tblPr>
      <w:tblStyleRowBandSize w:val="1"/>
      <w:tblStyleColBandSize w:val="1"/>
      <w:tblBorders>
        <w:top w:val="single" w:sz="2" w:space="0" w:color="17F689" w:themeColor="accent2" w:themeTint="99"/>
        <w:bottom w:val="single" w:sz="2" w:space="0" w:color="17F689" w:themeColor="accent2" w:themeTint="99"/>
        <w:insideH w:val="single" w:sz="2" w:space="0" w:color="17F689" w:themeColor="accent2" w:themeTint="99"/>
        <w:insideV w:val="single" w:sz="2" w:space="0" w:color="17F689" w:themeColor="accent2" w:themeTint="99"/>
      </w:tblBorders>
    </w:tblPr>
    <w:tblStylePr w:type="firstRow">
      <w:rPr>
        <w:b/>
        <w:bCs/>
      </w:rPr>
      <w:tblPr/>
      <w:tcPr>
        <w:tcBorders>
          <w:top w:val="nil"/>
          <w:bottom w:val="single" w:sz="12" w:space="0" w:color="17F689" w:themeColor="accent2" w:themeTint="99"/>
          <w:insideH w:val="nil"/>
          <w:insideV w:val="nil"/>
        </w:tcBorders>
        <w:shd w:val="clear" w:color="auto" w:fill="FFFFFF" w:themeFill="background1"/>
      </w:tcPr>
    </w:tblStylePr>
    <w:tblStylePr w:type="lastRow">
      <w:rPr>
        <w:b/>
        <w:bCs/>
      </w:rPr>
      <w:tblPr/>
      <w:tcPr>
        <w:tcBorders>
          <w:top w:val="double" w:sz="2" w:space="0" w:color="17F68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2-Accent3">
    <w:name w:val="Grid Table 2 Accent 3"/>
    <w:basedOn w:val="TableNormal"/>
    <w:uiPriority w:val="47"/>
    <w:rsid w:val="000116B0"/>
    <w:pPr>
      <w:spacing w:line="240" w:lineRule="auto"/>
    </w:pPr>
    <w:tblPr>
      <w:tblStyleRowBandSize w:val="1"/>
      <w:tblStyleColBandSize w:val="1"/>
      <w:tblBorders>
        <w:top w:val="single" w:sz="2" w:space="0" w:color="A0D2EF" w:themeColor="accent3" w:themeTint="99"/>
        <w:bottom w:val="single" w:sz="2" w:space="0" w:color="A0D2EF" w:themeColor="accent3" w:themeTint="99"/>
        <w:insideH w:val="single" w:sz="2" w:space="0" w:color="A0D2EF" w:themeColor="accent3" w:themeTint="99"/>
        <w:insideV w:val="single" w:sz="2" w:space="0" w:color="A0D2EF" w:themeColor="accent3" w:themeTint="99"/>
      </w:tblBorders>
    </w:tblPr>
    <w:tblStylePr w:type="firstRow">
      <w:rPr>
        <w:b/>
        <w:bCs/>
      </w:rPr>
      <w:tblPr/>
      <w:tcPr>
        <w:tcBorders>
          <w:top w:val="nil"/>
          <w:bottom w:val="single" w:sz="12" w:space="0" w:color="A0D2EF" w:themeColor="accent3" w:themeTint="99"/>
          <w:insideH w:val="nil"/>
          <w:insideV w:val="nil"/>
        </w:tcBorders>
        <w:shd w:val="clear" w:color="auto" w:fill="FFFFFF" w:themeFill="background1"/>
      </w:tcPr>
    </w:tblStylePr>
    <w:tblStylePr w:type="lastRow">
      <w:rPr>
        <w:b/>
        <w:bCs/>
      </w:rPr>
      <w:tblPr/>
      <w:tcPr>
        <w:tcBorders>
          <w:top w:val="double" w:sz="2" w:space="0" w:color="A0D2E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2-Accent4">
    <w:name w:val="Grid Table 2 Accent 4"/>
    <w:basedOn w:val="TableNormal"/>
    <w:uiPriority w:val="47"/>
    <w:rsid w:val="000116B0"/>
    <w:pPr>
      <w:spacing w:line="240" w:lineRule="auto"/>
    </w:pPr>
    <w:tblPr>
      <w:tblStyleRowBandSize w:val="1"/>
      <w:tblStyleColBandSize w:val="1"/>
      <w:tblBorders>
        <w:top w:val="single" w:sz="2" w:space="0" w:color="0E57FC" w:themeColor="accent4" w:themeTint="99"/>
        <w:bottom w:val="single" w:sz="2" w:space="0" w:color="0E57FC" w:themeColor="accent4" w:themeTint="99"/>
        <w:insideH w:val="single" w:sz="2" w:space="0" w:color="0E57FC" w:themeColor="accent4" w:themeTint="99"/>
        <w:insideV w:val="single" w:sz="2" w:space="0" w:color="0E57FC" w:themeColor="accent4" w:themeTint="99"/>
      </w:tblBorders>
    </w:tblPr>
    <w:tblStylePr w:type="firstRow">
      <w:rPr>
        <w:b/>
        <w:bCs/>
      </w:rPr>
      <w:tblPr/>
      <w:tcPr>
        <w:tcBorders>
          <w:top w:val="nil"/>
          <w:bottom w:val="single" w:sz="12" w:space="0" w:color="0E57FC" w:themeColor="accent4" w:themeTint="99"/>
          <w:insideH w:val="nil"/>
          <w:insideV w:val="nil"/>
        </w:tcBorders>
        <w:shd w:val="clear" w:color="auto" w:fill="FFFFFF" w:themeFill="background1"/>
      </w:tcPr>
    </w:tblStylePr>
    <w:tblStylePr w:type="lastRow">
      <w:rPr>
        <w:b/>
        <w:bCs/>
      </w:rPr>
      <w:tblPr/>
      <w:tcPr>
        <w:tcBorders>
          <w:top w:val="double" w:sz="2" w:space="0" w:color="0E57F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2-Accent5">
    <w:name w:val="Grid Table 2 Accent 5"/>
    <w:basedOn w:val="TableNormal"/>
    <w:uiPriority w:val="47"/>
    <w:rsid w:val="000116B0"/>
    <w:pPr>
      <w:spacing w:line="240" w:lineRule="auto"/>
    </w:pPr>
    <w:tblPr>
      <w:tblStyleRowBandSize w:val="1"/>
      <w:tblStyleColBandSize w:val="1"/>
      <w:tblBorders>
        <w:top w:val="single" w:sz="2" w:space="0" w:color="32E8FF" w:themeColor="accent5" w:themeTint="99"/>
        <w:bottom w:val="single" w:sz="2" w:space="0" w:color="32E8FF" w:themeColor="accent5" w:themeTint="99"/>
        <w:insideH w:val="single" w:sz="2" w:space="0" w:color="32E8FF" w:themeColor="accent5" w:themeTint="99"/>
        <w:insideV w:val="single" w:sz="2" w:space="0" w:color="32E8FF" w:themeColor="accent5" w:themeTint="99"/>
      </w:tblBorders>
    </w:tblPr>
    <w:tblStylePr w:type="firstRow">
      <w:rPr>
        <w:b/>
        <w:bCs/>
      </w:rPr>
      <w:tblPr/>
      <w:tcPr>
        <w:tcBorders>
          <w:top w:val="nil"/>
          <w:bottom w:val="single" w:sz="12" w:space="0" w:color="32E8FF" w:themeColor="accent5" w:themeTint="99"/>
          <w:insideH w:val="nil"/>
          <w:insideV w:val="nil"/>
        </w:tcBorders>
        <w:shd w:val="clear" w:color="auto" w:fill="FFFFFF" w:themeFill="background1"/>
      </w:tcPr>
    </w:tblStylePr>
    <w:tblStylePr w:type="lastRow">
      <w:rPr>
        <w:b/>
        <w:bCs/>
      </w:rPr>
      <w:tblPr/>
      <w:tcPr>
        <w:tcBorders>
          <w:top w:val="double" w:sz="2" w:space="0" w:color="32E8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2-Accent6">
    <w:name w:val="Grid Table 2 Accent 6"/>
    <w:basedOn w:val="TableNormal"/>
    <w:uiPriority w:val="47"/>
    <w:rsid w:val="000116B0"/>
    <w:pPr>
      <w:spacing w:line="240" w:lineRule="auto"/>
    </w:pPr>
    <w:tblPr>
      <w:tblStyleRowBandSize w:val="1"/>
      <w:tblStyleColBandSize w:val="1"/>
      <w:tblBorders>
        <w:top w:val="single" w:sz="2" w:space="0" w:color="ABADB0" w:themeColor="accent6" w:themeTint="99"/>
        <w:bottom w:val="single" w:sz="2" w:space="0" w:color="ABADB0" w:themeColor="accent6" w:themeTint="99"/>
        <w:insideH w:val="single" w:sz="2" w:space="0" w:color="ABADB0" w:themeColor="accent6" w:themeTint="99"/>
        <w:insideV w:val="single" w:sz="2" w:space="0" w:color="ABADB0" w:themeColor="accent6" w:themeTint="99"/>
      </w:tblBorders>
    </w:tblPr>
    <w:tblStylePr w:type="firstRow">
      <w:rPr>
        <w:b/>
        <w:bCs/>
      </w:rPr>
      <w:tblPr/>
      <w:tcPr>
        <w:tcBorders>
          <w:top w:val="nil"/>
          <w:bottom w:val="single" w:sz="12" w:space="0" w:color="ABADB0" w:themeColor="accent6" w:themeTint="99"/>
          <w:insideH w:val="nil"/>
          <w:insideV w:val="nil"/>
        </w:tcBorders>
        <w:shd w:val="clear" w:color="auto" w:fill="FFFFFF" w:themeFill="background1"/>
      </w:tcPr>
    </w:tblStylePr>
    <w:tblStylePr w:type="lastRow">
      <w:rPr>
        <w:b/>
        <w:bCs/>
      </w:rPr>
      <w:tblPr/>
      <w:tcPr>
        <w:tcBorders>
          <w:top w:val="double" w:sz="2" w:space="0" w:color="ABADB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3">
    <w:name w:val="Grid Table 3"/>
    <w:basedOn w:val="TableNormal"/>
    <w:uiPriority w:val="48"/>
    <w:rsid w:val="000116B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116B0"/>
    <w:pPr>
      <w:spacing w:line="240" w:lineRule="auto"/>
    </w:p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bottom w:val="single" w:sz="4" w:space="0" w:color="B9E370" w:themeColor="accent1" w:themeTint="99"/>
        </w:tcBorders>
      </w:tcPr>
    </w:tblStylePr>
    <w:tblStylePr w:type="nwCell">
      <w:tblPr/>
      <w:tcPr>
        <w:tcBorders>
          <w:bottom w:val="single" w:sz="4" w:space="0" w:color="B9E370" w:themeColor="accent1" w:themeTint="99"/>
        </w:tcBorders>
      </w:tcPr>
    </w:tblStylePr>
    <w:tblStylePr w:type="seCell">
      <w:tblPr/>
      <w:tcPr>
        <w:tcBorders>
          <w:top w:val="single" w:sz="4" w:space="0" w:color="B9E370" w:themeColor="accent1" w:themeTint="99"/>
        </w:tcBorders>
      </w:tcPr>
    </w:tblStylePr>
    <w:tblStylePr w:type="swCell">
      <w:tblPr/>
      <w:tcPr>
        <w:tcBorders>
          <w:top w:val="single" w:sz="4" w:space="0" w:color="B9E370" w:themeColor="accent1" w:themeTint="99"/>
        </w:tcBorders>
      </w:tcPr>
    </w:tblStylePr>
  </w:style>
  <w:style w:type="table" w:styleId="GridTable3-Accent2">
    <w:name w:val="Grid Table 3 Accent 2"/>
    <w:basedOn w:val="TableNormal"/>
    <w:uiPriority w:val="48"/>
    <w:rsid w:val="000116B0"/>
    <w:pPr>
      <w:spacing w:line="240" w:lineRule="auto"/>
    </w:p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bottom w:val="single" w:sz="4" w:space="0" w:color="17F689" w:themeColor="accent2" w:themeTint="99"/>
        </w:tcBorders>
      </w:tcPr>
    </w:tblStylePr>
    <w:tblStylePr w:type="nwCell">
      <w:tblPr/>
      <w:tcPr>
        <w:tcBorders>
          <w:bottom w:val="single" w:sz="4" w:space="0" w:color="17F689" w:themeColor="accent2" w:themeTint="99"/>
        </w:tcBorders>
      </w:tcPr>
    </w:tblStylePr>
    <w:tblStylePr w:type="seCell">
      <w:tblPr/>
      <w:tcPr>
        <w:tcBorders>
          <w:top w:val="single" w:sz="4" w:space="0" w:color="17F689" w:themeColor="accent2" w:themeTint="99"/>
        </w:tcBorders>
      </w:tcPr>
    </w:tblStylePr>
    <w:tblStylePr w:type="swCell">
      <w:tblPr/>
      <w:tcPr>
        <w:tcBorders>
          <w:top w:val="single" w:sz="4" w:space="0" w:color="17F689" w:themeColor="accent2" w:themeTint="99"/>
        </w:tcBorders>
      </w:tcPr>
    </w:tblStylePr>
  </w:style>
  <w:style w:type="table" w:styleId="GridTable3-Accent3">
    <w:name w:val="Grid Table 3 Accent 3"/>
    <w:basedOn w:val="TableNormal"/>
    <w:uiPriority w:val="48"/>
    <w:rsid w:val="000116B0"/>
    <w:pPr>
      <w:spacing w:line="240" w:lineRule="auto"/>
    </w:p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bottom w:val="single" w:sz="4" w:space="0" w:color="A0D2EF" w:themeColor="accent3" w:themeTint="99"/>
        </w:tcBorders>
      </w:tcPr>
    </w:tblStylePr>
    <w:tblStylePr w:type="nwCell">
      <w:tblPr/>
      <w:tcPr>
        <w:tcBorders>
          <w:bottom w:val="single" w:sz="4" w:space="0" w:color="A0D2EF" w:themeColor="accent3" w:themeTint="99"/>
        </w:tcBorders>
      </w:tcPr>
    </w:tblStylePr>
    <w:tblStylePr w:type="seCell">
      <w:tblPr/>
      <w:tcPr>
        <w:tcBorders>
          <w:top w:val="single" w:sz="4" w:space="0" w:color="A0D2EF" w:themeColor="accent3" w:themeTint="99"/>
        </w:tcBorders>
      </w:tcPr>
    </w:tblStylePr>
    <w:tblStylePr w:type="swCell">
      <w:tblPr/>
      <w:tcPr>
        <w:tcBorders>
          <w:top w:val="single" w:sz="4" w:space="0" w:color="A0D2EF" w:themeColor="accent3" w:themeTint="99"/>
        </w:tcBorders>
      </w:tcPr>
    </w:tblStylePr>
  </w:style>
  <w:style w:type="table" w:styleId="GridTable3-Accent4">
    <w:name w:val="Grid Table 3 Accent 4"/>
    <w:basedOn w:val="TableNormal"/>
    <w:uiPriority w:val="48"/>
    <w:rsid w:val="000116B0"/>
    <w:pPr>
      <w:spacing w:line="240" w:lineRule="auto"/>
    </w:p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bottom w:val="single" w:sz="4" w:space="0" w:color="0E57FC" w:themeColor="accent4" w:themeTint="99"/>
        </w:tcBorders>
      </w:tcPr>
    </w:tblStylePr>
    <w:tblStylePr w:type="nwCell">
      <w:tblPr/>
      <w:tcPr>
        <w:tcBorders>
          <w:bottom w:val="single" w:sz="4" w:space="0" w:color="0E57FC" w:themeColor="accent4" w:themeTint="99"/>
        </w:tcBorders>
      </w:tcPr>
    </w:tblStylePr>
    <w:tblStylePr w:type="seCell">
      <w:tblPr/>
      <w:tcPr>
        <w:tcBorders>
          <w:top w:val="single" w:sz="4" w:space="0" w:color="0E57FC" w:themeColor="accent4" w:themeTint="99"/>
        </w:tcBorders>
      </w:tcPr>
    </w:tblStylePr>
    <w:tblStylePr w:type="swCell">
      <w:tblPr/>
      <w:tcPr>
        <w:tcBorders>
          <w:top w:val="single" w:sz="4" w:space="0" w:color="0E57FC" w:themeColor="accent4" w:themeTint="99"/>
        </w:tcBorders>
      </w:tcPr>
    </w:tblStylePr>
  </w:style>
  <w:style w:type="table" w:styleId="GridTable3-Accent5">
    <w:name w:val="Grid Table 3 Accent 5"/>
    <w:basedOn w:val="TableNormal"/>
    <w:uiPriority w:val="48"/>
    <w:rsid w:val="000116B0"/>
    <w:pPr>
      <w:spacing w:line="240" w:lineRule="auto"/>
    </w:p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bottom w:val="single" w:sz="4" w:space="0" w:color="32E8FF" w:themeColor="accent5" w:themeTint="99"/>
        </w:tcBorders>
      </w:tcPr>
    </w:tblStylePr>
    <w:tblStylePr w:type="nwCell">
      <w:tblPr/>
      <w:tcPr>
        <w:tcBorders>
          <w:bottom w:val="single" w:sz="4" w:space="0" w:color="32E8FF" w:themeColor="accent5" w:themeTint="99"/>
        </w:tcBorders>
      </w:tcPr>
    </w:tblStylePr>
    <w:tblStylePr w:type="seCell">
      <w:tblPr/>
      <w:tcPr>
        <w:tcBorders>
          <w:top w:val="single" w:sz="4" w:space="0" w:color="32E8FF" w:themeColor="accent5" w:themeTint="99"/>
        </w:tcBorders>
      </w:tcPr>
    </w:tblStylePr>
    <w:tblStylePr w:type="swCell">
      <w:tblPr/>
      <w:tcPr>
        <w:tcBorders>
          <w:top w:val="single" w:sz="4" w:space="0" w:color="32E8FF" w:themeColor="accent5" w:themeTint="99"/>
        </w:tcBorders>
      </w:tcPr>
    </w:tblStylePr>
  </w:style>
  <w:style w:type="table" w:styleId="GridTable3-Accent6">
    <w:name w:val="Grid Table 3 Accent 6"/>
    <w:basedOn w:val="TableNormal"/>
    <w:uiPriority w:val="48"/>
    <w:rsid w:val="000116B0"/>
    <w:pPr>
      <w:spacing w:line="240" w:lineRule="auto"/>
    </w:p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bottom w:val="single" w:sz="4" w:space="0" w:color="ABADB0" w:themeColor="accent6" w:themeTint="99"/>
        </w:tcBorders>
      </w:tcPr>
    </w:tblStylePr>
    <w:tblStylePr w:type="nwCell">
      <w:tblPr/>
      <w:tcPr>
        <w:tcBorders>
          <w:bottom w:val="single" w:sz="4" w:space="0" w:color="ABADB0" w:themeColor="accent6" w:themeTint="99"/>
        </w:tcBorders>
      </w:tcPr>
    </w:tblStylePr>
    <w:tblStylePr w:type="seCell">
      <w:tblPr/>
      <w:tcPr>
        <w:tcBorders>
          <w:top w:val="single" w:sz="4" w:space="0" w:color="ABADB0" w:themeColor="accent6" w:themeTint="99"/>
        </w:tcBorders>
      </w:tcPr>
    </w:tblStylePr>
    <w:tblStylePr w:type="swCell">
      <w:tblPr/>
      <w:tcPr>
        <w:tcBorders>
          <w:top w:val="single" w:sz="4" w:space="0" w:color="ABADB0" w:themeColor="accent6" w:themeTint="99"/>
        </w:tcBorders>
      </w:tcPr>
    </w:tblStylePr>
  </w:style>
  <w:style w:type="table" w:styleId="GridTable4">
    <w:name w:val="Grid Table 4"/>
    <w:basedOn w:val="TableNormal"/>
    <w:uiPriority w:val="49"/>
    <w:rsid w:val="000116B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116B0"/>
    <w:pPr>
      <w:spacing w:line="240" w:lineRule="auto"/>
    </w:p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color w:val="FFFFFF" w:themeColor="background1"/>
      </w:rPr>
      <w:tblPr/>
      <w:tcPr>
        <w:tcBorders>
          <w:top w:val="single" w:sz="4" w:space="0" w:color="86BC25" w:themeColor="accent1"/>
          <w:left w:val="single" w:sz="4" w:space="0" w:color="86BC25" w:themeColor="accent1"/>
          <w:bottom w:val="single" w:sz="4" w:space="0" w:color="86BC25" w:themeColor="accent1"/>
          <w:right w:val="single" w:sz="4" w:space="0" w:color="86BC25" w:themeColor="accent1"/>
          <w:insideH w:val="nil"/>
          <w:insideV w:val="nil"/>
        </w:tcBorders>
        <w:shd w:val="clear" w:color="auto" w:fill="86BC25" w:themeFill="accent1"/>
      </w:tcPr>
    </w:tblStylePr>
    <w:tblStylePr w:type="lastRow">
      <w:rPr>
        <w:b/>
        <w:bCs/>
      </w:rPr>
      <w:tblPr/>
      <w:tcPr>
        <w:tcBorders>
          <w:top w:val="double" w:sz="4" w:space="0" w:color="86BC25" w:themeColor="accent1"/>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4-Accent2">
    <w:name w:val="Grid Table 4 Accent 2"/>
    <w:basedOn w:val="TableNormal"/>
    <w:uiPriority w:val="49"/>
    <w:rsid w:val="000116B0"/>
    <w:pPr>
      <w:spacing w:line="240" w:lineRule="auto"/>
    </w:p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color w:val="FFFFFF" w:themeColor="background1"/>
      </w:rPr>
      <w:tblPr/>
      <w:tcPr>
        <w:tcBorders>
          <w:top w:val="single" w:sz="4" w:space="0" w:color="046A38" w:themeColor="accent2"/>
          <w:left w:val="single" w:sz="4" w:space="0" w:color="046A38" w:themeColor="accent2"/>
          <w:bottom w:val="single" w:sz="4" w:space="0" w:color="046A38" w:themeColor="accent2"/>
          <w:right w:val="single" w:sz="4" w:space="0" w:color="046A38" w:themeColor="accent2"/>
          <w:insideH w:val="nil"/>
          <w:insideV w:val="nil"/>
        </w:tcBorders>
        <w:shd w:val="clear" w:color="auto" w:fill="046A38" w:themeFill="accent2"/>
      </w:tcPr>
    </w:tblStylePr>
    <w:tblStylePr w:type="lastRow">
      <w:rPr>
        <w:b/>
        <w:bCs/>
      </w:rPr>
      <w:tblPr/>
      <w:tcPr>
        <w:tcBorders>
          <w:top w:val="double" w:sz="4" w:space="0" w:color="046A38" w:themeColor="accent2"/>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4-Accent3">
    <w:name w:val="Grid Table 4 Accent 3"/>
    <w:basedOn w:val="TableNormal"/>
    <w:uiPriority w:val="49"/>
    <w:rsid w:val="000116B0"/>
    <w:pPr>
      <w:spacing w:line="240" w:lineRule="auto"/>
    </w:p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color w:val="FFFFFF" w:themeColor="background1"/>
      </w:rPr>
      <w:tblPr/>
      <w:tcPr>
        <w:tcBorders>
          <w:top w:val="single" w:sz="4" w:space="0" w:color="62B5E5" w:themeColor="accent3"/>
          <w:left w:val="single" w:sz="4" w:space="0" w:color="62B5E5" w:themeColor="accent3"/>
          <w:bottom w:val="single" w:sz="4" w:space="0" w:color="62B5E5" w:themeColor="accent3"/>
          <w:right w:val="single" w:sz="4" w:space="0" w:color="62B5E5" w:themeColor="accent3"/>
          <w:insideH w:val="nil"/>
          <w:insideV w:val="nil"/>
        </w:tcBorders>
        <w:shd w:val="clear" w:color="auto" w:fill="62B5E5" w:themeFill="accent3"/>
      </w:tcPr>
    </w:tblStylePr>
    <w:tblStylePr w:type="lastRow">
      <w:rPr>
        <w:b/>
        <w:bCs/>
      </w:rPr>
      <w:tblPr/>
      <w:tcPr>
        <w:tcBorders>
          <w:top w:val="double" w:sz="4" w:space="0" w:color="62B5E5" w:themeColor="accent3"/>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4-Accent4">
    <w:name w:val="Grid Table 4 Accent 4"/>
    <w:basedOn w:val="TableNormal"/>
    <w:uiPriority w:val="49"/>
    <w:rsid w:val="000116B0"/>
    <w:pPr>
      <w:spacing w:line="240" w:lineRule="auto"/>
    </w:p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color w:val="FFFFFF" w:themeColor="background1"/>
      </w:rPr>
      <w:tblPr/>
      <w:tcPr>
        <w:tcBorders>
          <w:top w:val="single" w:sz="4" w:space="0" w:color="012169" w:themeColor="accent4"/>
          <w:left w:val="single" w:sz="4" w:space="0" w:color="012169" w:themeColor="accent4"/>
          <w:bottom w:val="single" w:sz="4" w:space="0" w:color="012169" w:themeColor="accent4"/>
          <w:right w:val="single" w:sz="4" w:space="0" w:color="012169" w:themeColor="accent4"/>
          <w:insideH w:val="nil"/>
          <w:insideV w:val="nil"/>
        </w:tcBorders>
        <w:shd w:val="clear" w:color="auto" w:fill="012169" w:themeFill="accent4"/>
      </w:tcPr>
    </w:tblStylePr>
    <w:tblStylePr w:type="lastRow">
      <w:rPr>
        <w:b/>
        <w:bCs/>
      </w:rPr>
      <w:tblPr/>
      <w:tcPr>
        <w:tcBorders>
          <w:top w:val="double" w:sz="4" w:space="0" w:color="012169" w:themeColor="accent4"/>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4-Accent5">
    <w:name w:val="Grid Table 4 Accent 5"/>
    <w:basedOn w:val="TableNormal"/>
    <w:uiPriority w:val="49"/>
    <w:rsid w:val="000116B0"/>
    <w:pPr>
      <w:spacing w:line="240" w:lineRule="auto"/>
    </w:p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color w:val="FFFFFF" w:themeColor="background1"/>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insideH w:val="nil"/>
          <w:insideV w:val="nil"/>
        </w:tcBorders>
        <w:shd w:val="clear" w:color="auto" w:fill="0097A9" w:themeFill="accent5"/>
      </w:tcPr>
    </w:tblStylePr>
    <w:tblStylePr w:type="lastRow">
      <w:rPr>
        <w:b/>
        <w:bCs/>
      </w:rPr>
      <w:tblPr/>
      <w:tcPr>
        <w:tcBorders>
          <w:top w:val="double" w:sz="4" w:space="0" w:color="0097A9" w:themeColor="accent5"/>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4-Accent6">
    <w:name w:val="Grid Table 4 Accent 6"/>
    <w:basedOn w:val="TableNormal"/>
    <w:uiPriority w:val="49"/>
    <w:rsid w:val="000116B0"/>
    <w:pPr>
      <w:spacing w:line="240" w:lineRule="auto"/>
    </w:p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color w:val="FFFFFF" w:themeColor="background1"/>
      </w:rPr>
      <w:tblPr/>
      <w:tcPr>
        <w:tcBorders>
          <w:top w:val="single" w:sz="4" w:space="0" w:color="75787B" w:themeColor="accent6"/>
          <w:left w:val="single" w:sz="4" w:space="0" w:color="75787B" w:themeColor="accent6"/>
          <w:bottom w:val="single" w:sz="4" w:space="0" w:color="75787B" w:themeColor="accent6"/>
          <w:right w:val="single" w:sz="4" w:space="0" w:color="75787B" w:themeColor="accent6"/>
          <w:insideH w:val="nil"/>
          <w:insideV w:val="nil"/>
        </w:tcBorders>
        <w:shd w:val="clear" w:color="auto" w:fill="75787B" w:themeFill="accent6"/>
      </w:tcPr>
    </w:tblStylePr>
    <w:tblStylePr w:type="lastRow">
      <w:rPr>
        <w:b/>
        <w:bCs/>
      </w:rPr>
      <w:tblPr/>
      <w:tcPr>
        <w:tcBorders>
          <w:top w:val="double" w:sz="4" w:space="0" w:color="75787B" w:themeColor="accent6"/>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5Dark">
    <w:name w:val="Grid Table 5 Dark"/>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C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6BC2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6BC2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6BC2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6BC25" w:themeFill="accent1"/>
      </w:tcPr>
    </w:tblStylePr>
    <w:tblStylePr w:type="band1Vert">
      <w:tblPr/>
      <w:tcPr>
        <w:shd w:val="clear" w:color="auto" w:fill="D0EC9F" w:themeFill="accent1" w:themeFillTint="66"/>
      </w:tcPr>
    </w:tblStylePr>
    <w:tblStylePr w:type="band1Horz">
      <w:tblPr/>
      <w:tcPr>
        <w:shd w:val="clear" w:color="auto" w:fill="D0EC9F" w:themeFill="accent1" w:themeFillTint="66"/>
      </w:tcPr>
    </w:tblStylePr>
  </w:style>
  <w:style w:type="table" w:styleId="GridTable5Dark-Accent2">
    <w:name w:val="Grid Table 5 Dark Accent 2"/>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CD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6A3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6A3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6A3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6A38" w:themeFill="accent2"/>
      </w:tcPr>
    </w:tblStylePr>
    <w:tblStylePr w:type="band1Vert">
      <w:tblPr/>
      <w:tcPr>
        <w:shd w:val="clear" w:color="auto" w:fill="64F9B0" w:themeFill="accent2" w:themeFillTint="66"/>
      </w:tcPr>
    </w:tblStylePr>
    <w:tblStylePr w:type="band1Horz">
      <w:tblPr/>
      <w:tcPr>
        <w:shd w:val="clear" w:color="auto" w:fill="64F9B0" w:themeFill="accent2" w:themeFillTint="66"/>
      </w:tcPr>
    </w:tblStylePr>
  </w:style>
  <w:style w:type="table" w:styleId="GridTable5Dark-Accent3">
    <w:name w:val="Grid Table 5 Dark Accent 3"/>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0F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B5E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B5E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B5E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B5E5" w:themeFill="accent3"/>
      </w:tcPr>
    </w:tblStylePr>
    <w:tblStylePr w:type="band1Vert">
      <w:tblPr/>
      <w:tcPr>
        <w:shd w:val="clear" w:color="auto" w:fill="C0E1F4" w:themeFill="accent3" w:themeFillTint="66"/>
      </w:tcPr>
    </w:tblStylePr>
    <w:tblStylePr w:type="band1Horz">
      <w:tblPr/>
      <w:tcPr>
        <w:shd w:val="clear" w:color="auto" w:fill="C0E1F4" w:themeFill="accent3" w:themeFillTint="66"/>
      </w:tcPr>
    </w:tblStylePr>
  </w:style>
  <w:style w:type="table" w:styleId="GridTable5Dark-Accent4">
    <w:name w:val="Grid Table 5 Dark Accent 4"/>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EC7F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1216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1216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1216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12169" w:themeFill="accent4"/>
      </w:tcPr>
    </w:tblStylePr>
    <w:tblStylePr w:type="band1Vert">
      <w:tblPr/>
      <w:tcPr>
        <w:shd w:val="clear" w:color="auto" w:fill="5E8FFD" w:themeFill="accent4" w:themeFillTint="66"/>
      </w:tcPr>
    </w:tblStylePr>
    <w:tblStylePr w:type="band1Horz">
      <w:tblPr/>
      <w:tcPr>
        <w:shd w:val="clear" w:color="auto" w:fill="5E8FFD" w:themeFill="accent4" w:themeFillTint="66"/>
      </w:tcPr>
    </w:tblStylePr>
  </w:style>
  <w:style w:type="table" w:styleId="GridTable5Dark-Accent5">
    <w:name w:val="Grid Table 5 Dark Accent 5"/>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F7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7A9"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7A9"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7A9"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7A9" w:themeFill="accent5"/>
      </w:tcPr>
    </w:tblStylePr>
    <w:tblStylePr w:type="band1Vert">
      <w:tblPr/>
      <w:tcPr>
        <w:shd w:val="clear" w:color="auto" w:fill="76EFFF" w:themeFill="accent5" w:themeFillTint="66"/>
      </w:tcPr>
    </w:tblStylePr>
    <w:tblStylePr w:type="band1Horz">
      <w:tblPr/>
      <w:tcPr>
        <w:shd w:val="clear" w:color="auto" w:fill="76EFFF" w:themeFill="accent5" w:themeFillTint="66"/>
      </w:tcPr>
    </w:tblStylePr>
  </w:style>
  <w:style w:type="table" w:styleId="GridTable5Dark-Accent6">
    <w:name w:val="Grid Table 5 Dark Accent 6"/>
    <w:basedOn w:val="TableNormal"/>
    <w:uiPriority w:val="50"/>
    <w:rsid w:val="000116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3E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787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787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787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787B" w:themeFill="accent6"/>
      </w:tcPr>
    </w:tblStylePr>
    <w:tblStylePr w:type="band1Vert">
      <w:tblPr/>
      <w:tcPr>
        <w:shd w:val="clear" w:color="auto" w:fill="C7C8CA" w:themeFill="accent6" w:themeFillTint="66"/>
      </w:tcPr>
    </w:tblStylePr>
    <w:tblStylePr w:type="band1Horz">
      <w:tblPr/>
      <w:tcPr>
        <w:shd w:val="clear" w:color="auto" w:fill="C7C8CA" w:themeFill="accent6" w:themeFillTint="66"/>
      </w:tcPr>
    </w:tblStylePr>
  </w:style>
  <w:style w:type="table" w:styleId="GridTable6Colorful">
    <w:name w:val="Grid Table 6 Colorful"/>
    <w:basedOn w:val="TableNormal"/>
    <w:uiPriority w:val="51"/>
    <w:rsid w:val="000116B0"/>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116B0"/>
    <w:pPr>
      <w:spacing w:line="240" w:lineRule="auto"/>
    </w:pPr>
    <w:rPr>
      <w:color w:val="638C1B" w:themeColor="accent1" w:themeShade="BF"/>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bottom w:val="single" w:sz="12" w:space="0" w:color="B9E370" w:themeColor="accent1" w:themeTint="99"/>
        </w:tcBorders>
      </w:tcPr>
    </w:tblStylePr>
    <w:tblStylePr w:type="lastRow">
      <w:rPr>
        <w:b/>
        <w:bCs/>
      </w:rPr>
      <w:tblPr/>
      <w:tcPr>
        <w:tcBorders>
          <w:top w:val="doub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6Colorful-Accent2">
    <w:name w:val="Grid Table 6 Colorful Accent 2"/>
    <w:basedOn w:val="TableNormal"/>
    <w:uiPriority w:val="51"/>
    <w:rsid w:val="000116B0"/>
    <w:pPr>
      <w:spacing w:line="240" w:lineRule="auto"/>
    </w:pPr>
    <w:rPr>
      <w:color w:val="034F29" w:themeColor="accent2" w:themeShade="BF"/>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bottom w:val="single" w:sz="12" w:space="0" w:color="17F689" w:themeColor="accent2" w:themeTint="99"/>
        </w:tcBorders>
      </w:tcPr>
    </w:tblStylePr>
    <w:tblStylePr w:type="lastRow">
      <w:rPr>
        <w:b/>
        <w:bCs/>
      </w:rPr>
      <w:tblPr/>
      <w:tcPr>
        <w:tcBorders>
          <w:top w:val="doub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6Colorful-Accent3">
    <w:name w:val="Grid Table 6 Colorful Accent 3"/>
    <w:basedOn w:val="TableNormal"/>
    <w:uiPriority w:val="51"/>
    <w:rsid w:val="000116B0"/>
    <w:pPr>
      <w:spacing w:line="240" w:lineRule="auto"/>
    </w:pPr>
    <w:rPr>
      <w:color w:val="2291D1" w:themeColor="accent3" w:themeShade="BF"/>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bottom w:val="single" w:sz="12" w:space="0" w:color="A0D2EF" w:themeColor="accent3" w:themeTint="99"/>
        </w:tcBorders>
      </w:tcPr>
    </w:tblStylePr>
    <w:tblStylePr w:type="lastRow">
      <w:rPr>
        <w:b/>
        <w:bCs/>
      </w:rPr>
      <w:tblPr/>
      <w:tcPr>
        <w:tcBorders>
          <w:top w:val="doub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6Colorful-Accent4">
    <w:name w:val="Grid Table 6 Colorful Accent 4"/>
    <w:basedOn w:val="TableNormal"/>
    <w:uiPriority w:val="51"/>
    <w:rsid w:val="000116B0"/>
    <w:pPr>
      <w:spacing w:line="240" w:lineRule="auto"/>
    </w:pPr>
    <w:rPr>
      <w:color w:val="00184E" w:themeColor="accent4" w:themeShade="BF"/>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bottom w:val="single" w:sz="12" w:space="0" w:color="0E57FC" w:themeColor="accent4" w:themeTint="99"/>
        </w:tcBorders>
      </w:tcPr>
    </w:tblStylePr>
    <w:tblStylePr w:type="lastRow">
      <w:rPr>
        <w:b/>
        <w:bCs/>
      </w:rPr>
      <w:tblPr/>
      <w:tcPr>
        <w:tcBorders>
          <w:top w:val="doub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6Colorful-Accent5">
    <w:name w:val="Grid Table 6 Colorful Accent 5"/>
    <w:basedOn w:val="TableNormal"/>
    <w:uiPriority w:val="51"/>
    <w:rsid w:val="000116B0"/>
    <w:pPr>
      <w:spacing w:line="240" w:lineRule="auto"/>
    </w:pPr>
    <w:rPr>
      <w:color w:val="00707E" w:themeColor="accent5" w:themeShade="BF"/>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bottom w:val="single" w:sz="12" w:space="0" w:color="32E8FF" w:themeColor="accent5" w:themeTint="99"/>
        </w:tcBorders>
      </w:tcPr>
    </w:tblStylePr>
    <w:tblStylePr w:type="lastRow">
      <w:rPr>
        <w:b/>
        <w:bCs/>
      </w:rPr>
      <w:tblPr/>
      <w:tcPr>
        <w:tcBorders>
          <w:top w:val="doub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6Colorful-Accent6">
    <w:name w:val="Grid Table 6 Colorful Accent 6"/>
    <w:basedOn w:val="TableNormal"/>
    <w:uiPriority w:val="51"/>
    <w:rsid w:val="000116B0"/>
    <w:pPr>
      <w:spacing w:line="240" w:lineRule="auto"/>
    </w:pPr>
    <w:rPr>
      <w:color w:val="57595C" w:themeColor="accent6" w:themeShade="BF"/>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bottom w:val="single" w:sz="12" w:space="0" w:color="ABADB0" w:themeColor="accent6" w:themeTint="99"/>
        </w:tcBorders>
      </w:tcPr>
    </w:tblStylePr>
    <w:tblStylePr w:type="lastRow">
      <w:rPr>
        <w:b/>
        <w:bCs/>
      </w:rPr>
      <w:tblPr/>
      <w:tcPr>
        <w:tcBorders>
          <w:top w:val="doub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7Colorful">
    <w:name w:val="Grid Table 7 Colorful"/>
    <w:basedOn w:val="TableNormal"/>
    <w:uiPriority w:val="52"/>
    <w:rsid w:val="000116B0"/>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116B0"/>
    <w:pPr>
      <w:spacing w:line="240" w:lineRule="auto"/>
    </w:pPr>
    <w:rPr>
      <w:color w:val="638C1B" w:themeColor="accent1" w:themeShade="BF"/>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bottom w:val="single" w:sz="4" w:space="0" w:color="B9E370" w:themeColor="accent1" w:themeTint="99"/>
        </w:tcBorders>
      </w:tcPr>
    </w:tblStylePr>
    <w:tblStylePr w:type="nwCell">
      <w:tblPr/>
      <w:tcPr>
        <w:tcBorders>
          <w:bottom w:val="single" w:sz="4" w:space="0" w:color="B9E370" w:themeColor="accent1" w:themeTint="99"/>
        </w:tcBorders>
      </w:tcPr>
    </w:tblStylePr>
    <w:tblStylePr w:type="seCell">
      <w:tblPr/>
      <w:tcPr>
        <w:tcBorders>
          <w:top w:val="single" w:sz="4" w:space="0" w:color="B9E370" w:themeColor="accent1" w:themeTint="99"/>
        </w:tcBorders>
      </w:tcPr>
    </w:tblStylePr>
    <w:tblStylePr w:type="swCell">
      <w:tblPr/>
      <w:tcPr>
        <w:tcBorders>
          <w:top w:val="single" w:sz="4" w:space="0" w:color="B9E370" w:themeColor="accent1" w:themeTint="99"/>
        </w:tcBorders>
      </w:tcPr>
    </w:tblStylePr>
  </w:style>
  <w:style w:type="table" w:styleId="GridTable7Colorful-Accent2">
    <w:name w:val="Grid Table 7 Colorful Accent 2"/>
    <w:basedOn w:val="TableNormal"/>
    <w:uiPriority w:val="52"/>
    <w:rsid w:val="000116B0"/>
    <w:pPr>
      <w:spacing w:line="240" w:lineRule="auto"/>
    </w:pPr>
    <w:rPr>
      <w:color w:val="034F29" w:themeColor="accent2" w:themeShade="BF"/>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bottom w:val="single" w:sz="4" w:space="0" w:color="17F689" w:themeColor="accent2" w:themeTint="99"/>
        </w:tcBorders>
      </w:tcPr>
    </w:tblStylePr>
    <w:tblStylePr w:type="nwCell">
      <w:tblPr/>
      <w:tcPr>
        <w:tcBorders>
          <w:bottom w:val="single" w:sz="4" w:space="0" w:color="17F689" w:themeColor="accent2" w:themeTint="99"/>
        </w:tcBorders>
      </w:tcPr>
    </w:tblStylePr>
    <w:tblStylePr w:type="seCell">
      <w:tblPr/>
      <w:tcPr>
        <w:tcBorders>
          <w:top w:val="single" w:sz="4" w:space="0" w:color="17F689" w:themeColor="accent2" w:themeTint="99"/>
        </w:tcBorders>
      </w:tcPr>
    </w:tblStylePr>
    <w:tblStylePr w:type="swCell">
      <w:tblPr/>
      <w:tcPr>
        <w:tcBorders>
          <w:top w:val="single" w:sz="4" w:space="0" w:color="17F689" w:themeColor="accent2" w:themeTint="99"/>
        </w:tcBorders>
      </w:tcPr>
    </w:tblStylePr>
  </w:style>
  <w:style w:type="table" w:styleId="GridTable7Colorful-Accent3">
    <w:name w:val="Grid Table 7 Colorful Accent 3"/>
    <w:basedOn w:val="TableNormal"/>
    <w:uiPriority w:val="52"/>
    <w:rsid w:val="000116B0"/>
    <w:pPr>
      <w:spacing w:line="240" w:lineRule="auto"/>
    </w:pPr>
    <w:rPr>
      <w:color w:val="2291D1" w:themeColor="accent3" w:themeShade="BF"/>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bottom w:val="single" w:sz="4" w:space="0" w:color="A0D2EF" w:themeColor="accent3" w:themeTint="99"/>
        </w:tcBorders>
      </w:tcPr>
    </w:tblStylePr>
    <w:tblStylePr w:type="nwCell">
      <w:tblPr/>
      <w:tcPr>
        <w:tcBorders>
          <w:bottom w:val="single" w:sz="4" w:space="0" w:color="A0D2EF" w:themeColor="accent3" w:themeTint="99"/>
        </w:tcBorders>
      </w:tcPr>
    </w:tblStylePr>
    <w:tblStylePr w:type="seCell">
      <w:tblPr/>
      <w:tcPr>
        <w:tcBorders>
          <w:top w:val="single" w:sz="4" w:space="0" w:color="A0D2EF" w:themeColor="accent3" w:themeTint="99"/>
        </w:tcBorders>
      </w:tcPr>
    </w:tblStylePr>
    <w:tblStylePr w:type="swCell">
      <w:tblPr/>
      <w:tcPr>
        <w:tcBorders>
          <w:top w:val="single" w:sz="4" w:space="0" w:color="A0D2EF" w:themeColor="accent3" w:themeTint="99"/>
        </w:tcBorders>
      </w:tcPr>
    </w:tblStylePr>
  </w:style>
  <w:style w:type="table" w:styleId="GridTable7Colorful-Accent4">
    <w:name w:val="Grid Table 7 Colorful Accent 4"/>
    <w:basedOn w:val="TableNormal"/>
    <w:uiPriority w:val="52"/>
    <w:rsid w:val="000116B0"/>
    <w:pPr>
      <w:spacing w:line="240" w:lineRule="auto"/>
    </w:pPr>
    <w:rPr>
      <w:color w:val="00184E" w:themeColor="accent4" w:themeShade="BF"/>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bottom w:val="single" w:sz="4" w:space="0" w:color="0E57FC" w:themeColor="accent4" w:themeTint="99"/>
        </w:tcBorders>
      </w:tcPr>
    </w:tblStylePr>
    <w:tblStylePr w:type="nwCell">
      <w:tblPr/>
      <w:tcPr>
        <w:tcBorders>
          <w:bottom w:val="single" w:sz="4" w:space="0" w:color="0E57FC" w:themeColor="accent4" w:themeTint="99"/>
        </w:tcBorders>
      </w:tcPr>
    </w:tblStylePr>
    <w:tblStylePr w:type="seCell">
      <w:tblPr/>
      <w:tcPr>
        <w:tcBorders>
          <w:top w:val="single" w:sz="4" w:space="0" w:color="0E57FC" w:themeColor="accent4" w:themeTint="99"/>
        </w:tcBorders>
      </w:tcPr>
    </w:tblStylePr>
    <w:tblStylePr w:type="swCell">
      <w:tblPr/>
      <w:tcPr>
        <w:tcBorders>
          <w:top w:val="single" w:sz="4" w:space="0" w:color="0E57FC" w:themeColor="accent4" w:themeTint="99"/>
        </w:tcBorders>
      </w:tcPr>
    </w:tblStylePr>
  </w:style>
  <w:style w:type="table" w:styleId="GridTable7Colorful-Accent5">
    <w:name w:val="Grid Table 7 Colorful Accent 5"/>
    <w:basedOn w:val="TableNormal"/>
    <w:uiPriority w:val="52"/>
    <w:rsid w:val="000116B0"/>
    <w:pPr>
      <w:spacing w:line="240" w:lineRule="auto"/>
    </w:pPr>
    <w:rPr>
      <w:color w:val="00707E" w:themeColor="accent5" w:themeShade="BF"/>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bottom w:val="single" w:sz="4" w:space="0" w:color="32E8FF" w:themeColor="accent5" w:themeTint="99"/>
        </w:tcBorders>
      </w:tcPr>
    </w:tblStylePr>
    <w:tblStylePr w:type="nwCell">
      <w:tblPr/>
      <w:tcPr>
        <w:tcBorders>
          <w:bottom w:val="single" w:sz="4" w:space="0" w:color="32E8FF" w:themeColor="accent5" w:themeTint="99"/>
        </w:tcBorders>
      </w:tcPr>
    </w:tblStylePr>
    <w:tblStylePr w:type="seCell">
      <w:tblPr/>
      <w:tcPr>
        <w:tcBorders>
          <w:top w:val="single" w:sz="4" w:space="0" w:color="32E8FF" w:themeColor="accent5" w:themeTint="99"/>
        </w:tcBorders>
      </w:tcPr>
    </w:tblStylePr>
    <w:tblStylePr w:type="swCell">
      <w:tblPr/>
      <w:tcPr>
        <w:tcBorders>
          <w:top w:val="single" w:sz="4" w:space="0" w:color="32E8FF" w:themeColor="accent5" w:themeTint="99"/>
        </w:tcBorders>
      </w:tcPr>
    </w:tblStylePr>
  </w:style>
  <w:style w:type="table" w:styleId="GridTable7Colorful-Accent6">
    <w:name w:val="Grid Table 7 Colorful Accent 6"/>
    <w:basedOn w:val="TableNormal"/>
    <w:uiPriority w:val="52"/>
    <w:rsid w:val="000116B0"/>
    <w:pPr>
      <w:spacing w:line="240" w:lineRule="auto"/>
    </w:pPr>
    <w:rPr>
      <w:color w:val="57595C" w:themeColor="accent6" w:themeShade="BF"/>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bottom w:val="single" w:sz="4" w:space="0" w:color="ABADB0" w:themeColor="accent6" w:themeTint="99"/>
        </w:tcBorders>
      </w:tcPr>
    </w:tblStylePr>
    <w:tblStylePr w:type="nwCell">
      <w:tblPr/>
      <w:tcPr>
        <w:tcBorders>
          <w:bottom w:val="single" w:sz="4" w:space="0" w:color="ABADB0" w:themeColor="accent6" w:themeTint="99"/>
        </w:tcBorders>
      </w:tcPr>
    </w:tblStylePr>
    <w:tblStylePr w:type="seCell">
      <w:tblPr/>
      <w:tcPr>
        <w:tcBorders>
          <w:top w:val="single" w:sz="4" w:space="0" w:color="ABADB0" w:themeColor="accent6" w:themeTint="99"/>
        </w:tcBorders>
      </w:tcPr>
    </w:tblStylePr>
    <w:tblStylePr w:type="swCell">
      <w:tblPr/>
      <w:tcPr>
        <w:tcBorders>
          <w:top w:val="single" w:sz="4" w:space="0" w:color="ABADB0" w:themeColor="accent6" w:themeTint="99"/>
        </w:tcBorders>
      </w:tcPr>
    </w:tblStylePr>
  </w:style>
  <w:style w:type="table" w:styleId="ListTable1Light">
    <w:name w:val="List Table 1 Light"/>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B9E370" w:themeColor="accent1" w:themeTint="99"/>
        </w:tcBorders>
      </w:tcPr>
    </w:tblStylePr>
    <w:tblStylePr w:type="lastRow">
      <w:rPr>
        <w:b/>
        <w:bCs/>
      </w:rPr>
      <w:tblPr/>
      <w:tcPr>
        <w:tcBorders>
          <w:top w:val="sing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1Light-Accent2">
    <w:name w:val="List Table 1 Light Accent 2"/>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17F689" w:themeColor="accent2" w:themeTint="99"/>
        </w:tcBorders>
      </w:tcPr>
    </w:tblStylePr>
    <w:tblStylePr w:type="lastRow">
      <w:rPr>
        <w:b/>
        <w:bCs/>
      </w:rPr>
      <w:tblPr/>
      <w:tcPr>
        <w:tcBorders>
          <w:top w:val="sing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1Light-Accent3">
    <w:name w:val="List Table 1 Light Accent 3"/>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A0D2EF" w:themeColor="accent3" w:themeTint="99"/>
        </w:tcBorders>
      </w:tcPr>
    </w:tblStylePr>
    <w:tblStylePr w:type="lastRow">
      <w:rPr>
        <w:b/>
        <w:bCs/>
      </w:rPr>
      <w:tblPr/>
      <w:tcPr>
        <w:tcBorders>
          <w:top w:val="sing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1Light-Accent4">
    <w:name w:val="List Table 1 Light Accent 4"/>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0E57FC" w:themeColor="accent4" w:themeTint="99"/>
        </w:tcBorders>
      </w:tcPr>
    </w:tblStylePr>
    <w:tblStylePr w:type="lastRow">
      <w:rPr>
        <w:b/>
        <w:bCs/>
      </w:rPr>
      <w:tblPr/>
      <w:tcPr>
        <w:tcBorders>
          <w:top w:val="sing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1Light-Accent5">
    <w:name w:val="List Table 1 Light Accent 5"/>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32E8FF" w:themeColor="accent5" w:themeTint="99"/>
        </w:tcBorders>
      </w:tcPr>
    </w:tblStylePr>
    <w:tblStylePr w:type="lastRow">
      <w:rPr>
        <w:b/>
        <w:bCs/>
      </w:rPr>
      <w:tblPr/>
      <w:tcPr>
        <w:tcBorders>
          <w:top w:val="sing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1Light-Accent6">
    <w:name w:val="List Table 1 Light Accent 6"/>
    <w:basedOn w:val="TableNormal"/>
    <w:uiPriority w:val="46"/>
    <w:rsid w:val="000116B0"/>
    <w:pPr>
      <w:spacing w:line="240" w:lineRule="auto"/>
    </w:pPr>
    <w:tblPr>
      <w:tblStyleRowBandSize w:val="1"/>
      <w:tblStyleColBandSize w:val="1"/>
    </w:tblPr>
    <w:tblStylePr w:type="firstRow">
      <w:rPr>
        <w:b/>
        <w:bCs/>
      </w:rPr>
      <w:tblPr/>
      <w:tcPr>
        <w:tcBorders>
          <w:bottom w:val="single" w:sz="4" w:space="0" w:color="ABADB0" w:themeColor="accent6" w:themeTint="99"/>
        </w:tcBorders>
      </w:tcPr>
    </w:tblStylePr>
    <w:tblStylePr w:type="lastRow">
      <w:rPr>
        <w:b/>
        <w:bCs/>
      </w:rPr>
      <w:tblPr/>
      <w:tcPr>
        <w:tcBorders>
          <w:top w:val="sing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2">
    <w:name w:val="List Table 2"/>
    <w:basedOn w:val="TableNormal"/>
    <w:uiPriority w:val="47"/>
    <w:rsid w:val="000116B0"/>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116B0"/>
    <w:pPr>
      <w:spacing w:line="240" w:lineRule="auto"/>
    </w:pPr>
    <w:tblPr>
      <w:tblStyleRowBandSize w:val="1"/>
      <w:tblStyleColBandSize w:val="1"/>
      <w:tblBorders>
        <w:top w:val="single" w:sz="4" w:space="0" w:color="B9E370" w:themeColor="accent1" w:themeTint="99"/>
        <w:bottom w:val="single" w:sz="4" w:space="0" w:color="B9E370" w:themeColor="accent1" w:themeTint="99"/>
        <w:insideH w:val="single" w:sz="4" w:space="0" w:color="B9E37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2-Accent2">
    <w:name w:val="List Table 2 Accent 2"/>
    <w:basedOn w:val="TableNormal"/>
    <w:uiPriority w:val="47"/>
    <w:rsid w:val="000116B0"/>
    <w:pPr>
      <w:spacing w:line="240" w:lineRule="auto"/>
    </w:pPr>
    <w:tblPr>
      <w:tblStyleRowBandSize w:val="1"/>
      <w:tblStyleColBandSize w:val="1"/>
      <w:tblBorders>
        <w:top w:val="single" w:sz="4" w:space="0" w:color="17F689" w:themeColor="accent2" w:themeTint="99"/>
        <w:bottom w:val="single" w:sz="4" w:space="0" w:color="17F689" w:themeColor="accent2" w:themeTint="99"/>
        <w:insideH w:val="single" w:sz="4" w:space="0" w:color="17F68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2-Accent3">
    <w:name w:val="List Table 2 Accent 3"/>
    <w:basedOn w:val="TableNormal"/>
    <w:uiPriority w:val="47"/>
    <w:rsid w:val="000116B0"/>
    <w:pPr>
      <w:spacing w:line="240" w:lineRule="auto"/>
    </w:pPr>
    <w:tblPr>
      <w:tblStyleRowBandSize w:val="1"/>
      <w:tblStyleColBandSize w:val="1"/>
      <w:tblBorders>
        <w:top w:val="single" w:sz="4" w:space="0" w:color="A0D2EF" w:themeColor="accent3" w:themeTint="99"/>
        <w:bottom w:val="single" w:sz="4" w:space="0" w:color="A0D2EF" w:themeColor="accent3" w:themeTint="99"/>
        <w:insideH w:val="single" w:sz="4" w:space="0" w:color="A0D2E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2-Accent4">
    <w:name w:val="List Table 2 Accent 4"/>
    <w:basedOn w:val="TableNormal"/>
    <w:uiPriority w:val="47"/>
    <w:rsid w:val="000116B0"/>
    <w:pPr>
      <w:spacing w:line="240" w:lineRule="auto"/>
    </w:pPr>
    <w:tblPr>
      <w:tblStyleRowBandSize w:val="1"/>
      <w:tblStyleColBandSize w:val="1"/>
      <w:tblBorders>
        <w:top w:val="single" w:sz="4" w:space="0" w:color="0E57FC" w:themeColor="accent4" w:themeTint="99"/>
        <w:bottom w:val="single" w:sz="4" w:space="0" w:color="0E57FC" w:themeColor="accent4" w:themeTint="99"/>
        <w:insideH w:val="single" w:sz="4" w:space="0" w:color="0E57F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2-Accent5">
    <w:name w:val="List Table 2 Accent 5"/>
    <w:basedOn w:val="TableNormal"/>
    <w:uiPriority w:val="47"/>
    <w:rsid w:val="000116B0"/>
    <w:pPr>
      <w:spacing w:line="240" w:lineRule="auto"/>
    </w:pPr>
    <w:tblPr>
      <w:tblStyleRowBandSize w:val="1"/>
      <w:tblStyleColBandSize w:val="1"/>
      <w:tblBorders>
        <w:top w:val="single" w:sz="4" w:space="0" w:color="32E8FF" w:themeColor="accent5" w:themeTint="99"/>
        <w:bottom w:val="single" w:sz="4" w:space="0" w:color="32E8FF" w:themeColor="accent5" w:themeTint="99"/>
        <w:insideH w:val="single" w:sz="4" w:space="0" w:color="32E8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2-Accent6">
    <w:name w:val="List Table 2 Accent 6"/>
    <w:basedOn w:val="TableNormal"/>
    <w:uiPriority w:val="47"/>
    <w:rsid w:val="000116B0"/>
    <w:pPr>
      <w:spacing w:line="240" w:lineRule="auto"/>
    </w:pPr>
    <w:tblPr>
      <w:tblStyleRowBandSize w:val="1"/>
      <w:tblStyleColBandSize w:val="1"/>
      <w:tblBorders>
        <w:top w:val="single" w:sz="4" w:space="0" w:color="ABADB0" w:themeColor="accent6" w:themeTint="99"/>
        <w:bottom w:val="single" w:sz="4" w:space="0" w:color="ABADB0" w:themeColor="accent6" w:themeTint="99"/>
        <w:insideH w:val="single" w:sz="4" w:space="0" w:color="ABADB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3">
    <w:name w:val="List Table 3"/>
    <w:basedOn w:val="TableNormal"/>
    <w:uiPriority w:val="48"/>
    <w:rsid w:val="000116B0"/>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116B0"/>
    <w:pPr>
      <w:spacing w:line="240" w:lineRule="auto"/>
    </w:pPr>
    <w:tblPr>
      <w:tblStyleRowBandSize w:val="1"/>
      <w:tblStyleColBandSize w:val="1"/>
      <w:tblBorders>
        <w:top w:val="single" w:sz="4" w:space="0" w:color="86BC25" w:themeColor="accent1"/>
        <w:left w:val="single" w:sz="4" w:space="0" w:color="86BC25" w:themeColor="accent1"/>
        <w:bottom w:val="single" w:sz="4" w:space="0" w:color="86BC25" w:themeColor="accent1"/>
        <w:right w:val="single" w:sz="4" w:space="0" w:color="86BC25" w:themeColor="accent1"/>
      </w:tblBorders>
    </w:tblPr>
    <w:tblStylePr w:type="firstRow">
      <w:rPr>
        <w:b/>
        <w:bCs/>
        <w:color w:val="FFFFFF" w:themeColor="background1"/>
      </w:rPr>
      <w:tblPr/>
      <w:tcPr>
        <w:shd w:val="clear" w:color="auto" w:fill="86BC25" w:themeFill="accent1"/>
      </w:tcPr>
    </w:tblStylePr>
    <w:tblStylePr w:type="lastRow">
      <w:rPr>
        <w:b/>
        <w:bCs/>
      </w:rPr>
      <w:tblPr/>
      <w:tcPr>
        <w:tcBorders>
          <w:top w:val="double" w:sz="4" w:space="0" w:color="86BC2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6BC25" w:themeColor="accent1"/>
          <w:right w:val="single" w:sz="4" w:space="0" w:color="86BC25" w:themeColor="accent1"/>
        </w:tcBorders>
      </w:tcPr>
    </w:tblStylePr>
    <w:tblStylePr w:type="band1Horz">
      <w:tblPr/>
      <w:tcPr>
        <w:tcBorders>
          <w:top w:val="single" w:sz="4" w:space="0" w:color="86BC25" w:themeColor="accent1"/>
          <w:bottom w:val="single" w:sz="4" w:space="0" w:color="86BC2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BC25" w:themeColor="accent1"/>
          <w:left w:val="nil"/>
        </w:tcBorders>
      </w:tcPr>
    </w:tblStylePr>
    <w:tblStylePr w:type="swCell">
      <w:tblPr/>
      <w:tcPr>
        <w:tcBorders>
          <w:top w:val="double" w:sz="4" w:space="0" w:color="86BC25" w:themeColor="accent1"/>
          <w:right w:val="nil"/>
        </w:tcBorders>
      </w:tcPr>
    </w:tblStylePr>
  </w:style>
  <w:style w:type="table" w:styleId="ListTable3-Accent2">
    <w:name w:val="List Table 3 Accent 2"/>
    <w:basedOn w:val="TableNormal"/>
    <w:uiPriority w:val="48"/>
    <w:rsid w:val="000116B0"/>
    <w:pPr>
      <w:spacing w:line="240" w:lineRule="auto"/>
    </w:pPr>
    <w:tblPr>
      <w:tblStyleRowBandSize w:val="1"/>
      <w:tblStyleColBandSize w:val="1"/>
      <w:tblBorders>
        <w:top w:val="single" w:sz="4" w:space="0" w:color="046A38" w:themeColor="accent2"/>
        <w:left w:val="single" w:sz="4" w:space="0" w:color="046A38" w:themeColor="accent2"/>
        <w:bottom w:val="single" w:sz="4" w:space="0" w:color="046A38" w:themeColor="accent2"/>
        <w:right w:val="single" w:sz="4" w:space="0" w:color="046A38" w:themeColor="accent2"/>
      </w:tblBorders>
    </w:tblPr>
    <w:tblStylePr w:type="firstRow">
      <w:rPr>
        <w:b/>
        <w:bCs/>
        <w:color w:val="FFFFFF" w:themeColor="background1"/>
      </w:rPr>
      <w:tblPr/>
      <w:tcPr>
        <w:shd w:val="clear" w:color="auto" w:fill="046A38" w:themeFill="accent2"/>
      </w:tcPr>
    </w:tblStylePr>
    <w:tblStylePr w:type="lastRow">
      <w:rPr>
        <w:b/>
        <w:bCs/>
      </w:rPr>
      <w:tblPr/>
      <w:tcPr>
        <w:tcBorders>
          <w:top w:val="double" w:sz="4" w:space="0" w:color="046A3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6A38" w:themeColor="accent2"/>
          <w:right w:val="single" w:sz="4" w:space="0" w:color="046A38" w:themeColor="accent2"/>
        </w:tcBorders>
      </w:tcPr>
    </w:tblStylePr>
    <w:tblStylePr w:type="band1Horz">
      <w:tblPr/>
      <w:tcPr>
        <w:tcBorders>
          <w:top w:val="single" w:sz="4" w:space="0" w:color="046A38" w:themeColor="accent2"/>
          <w:bottom w:val="single" w:sz="4" w:space="0" w:color="046A3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6A38" w:themeColor="accent2"/>
          <w:left w:val="nil"/>
        </w:tcBorders>
      </w:tcPr>
    </w:tblStylePr>
    <w:tblStylePr w:type="swCell">
      <w:tblPr/>
      <w:tcPr>
        <w:tcBorders>
          <w:top w:val="double" w:sz="4" w:space="0" w:color="046A38" w:themeColor="accent2"/>
          <w:right w:val="nil"/>
        </w:tcBorders>
      </w:tcPr>
    </w:tblStylePr>
  </w:style>
  <w:style w:type="table" w:styleId="ListTable3-Accent3">
    <w:name w:val="List Table 3 Accent 3"/>
    <w:basedOn w:val="TableNormal"/>
    <w:uiPriority w:val="48"/>
    <w:rsid w:val="000116B0"/>
    <w:pPr>
      <w:spacing w:line="240" w:lineRule="auto"/>
    </w:pPr>
    <w:tblPr>
      <w:tblStyleRowBandSize w:val="1"/>
      <w:tblStyleColBandSize w:val="1"/>
      <w:tblBorders>
        <w:top w:val="single" w:sz="4" w:space="0" w:color="62B5E5" w:themeColor="accent3"/>
        <w:left w:val="single" w:sz="4" w:space="0" w:color="62B5E5" w:themeColor="accent3"/>
        <w:bottom w:val="single" w:sz="4" w:space="0" w:color="62B5E5" w:themeColor="accent3"/>
        <w:right w:val="single" w:sz="4" w:space="0" w:color="62B5E5" w:themeColor="accent3"/>
      </w:tblBorders>
    </w:tblPr>
    <w:tblStylePr w:type="firstRow">
      <w:rPr>
        <w:b/>
        <w:bCs/>
        <w:color w:val="FFFFFF" w:themeColor="background1"/>
      </w:rPr>
      <w:tblPr/>
      <w:tcPr>
        <w:shd w:val="clear" w:color="auto" w:fill="62B5E5" w:themeFill="accent3"/>
      </w:tcPr>
    </w:tblStylePr>
    <w:tblStylePr w:type="lastRow">
      <w:rPr>
        <w:b/>
        <w:bCs/>
      </w:rPr>
      <w:tblPr/>
      <w:tcPr>
        <w:tcBorders>
          <w:top w:val="double" w:sz="4" w:space="0" w:color="62B5E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B5E5" w:themeColor="accent3"/>
          <w:right w:val="single" w:sz="4" w:space="0" w:color="62B5E5" w:themeColor="accent3"/>
        </w:tcBorders>
      </w:tcPr>
    </w:tblStylePr>
    <w:tblStylePr w:type="band1Horz">
      <w:tblPr/>
      <w:tcPr>
        <w:tcBorders>
          <w:top w:val="single" w:sz="4" w:space="0" w:color="62B5E5" w:themeColor="accent3"/>
          <w:bottom w:val="single" w:sz="4" w:space="0" w:color="62B5E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B5E5" w:themeColor="accent3"/>
          <w:left w:val="nil"/>
        </w:tcBorders>
      </w:tcPr>
    </w:tblStylePr>
    <w:tblStylePr w:type="swCell">
      <w:tblPr/>
      <w:tcPr>
        <w:tcBorders>
          <w:top w:val="double" w:sz="4" w:space="0" w:color="62B5E5" w:themeColor="accent3"/>
          <w:right w:val="nil"/>
        </w:tcBorders>
      </w:tcPr>
    </w:tblStylePr>
  </w:style>
  <w:style w:type="table" w:styleId="ListTable3-Accent4">
    <w:name w:val="List Table 3 Accent 4"/>
    <w:basedOn w:val="TableNormal"/>
    <w:uiPriority w:val="48"/>
    <w:rsid w:val="000116B0"/>
    <w:pPr>
      <w:spacing w:line="240" w:lineRule="auto"/>
    </w:pPr>
    <w:tblPr>
      <w:tblStyleRowBandSize w:val="1"/>
      <w:tblStyleColBandSize w:val="1"/>
      <w:tblBorders>
        <w:top w:val="single" w:sz="4" w:space="0" w:color="012169" w:themeColor="accent4"/>
        <w:left w:val="single" w:sz="4" w:space="0" w:color="012169" w:themeColor="accent4"/>
        <w:bottom w:val="single" w:sz="4" w:space="0" w:color="012169" w:themeColor="accent4"/>
        <w:right w:val="single" w:sz="4" w:space="0" w:color="012169" w:themeColor="accent4"/>
      </w:tblBorders>
    </w:tblPr>
    <w:tblStylePr w:type="firstRow">
      <w:rPr>
        <w:b/>
        <w:bCs/>
        <w:color w:val="FFFFFF" w:themeColor="background1"/>
      </w:rPr>
      <w:tblPr/>
      <w:tcPr>
        <w:shd w:val="clear" w:color="auto" w:fill="012169" w:themeFill="accent4"/>
      </w:tcPr>
    </w:tblStylePr>
    <w:tblStylePr w:type="lastRow">
      <w:rPr>
        <w:b/>
        <w:bCs/>
      </w:rPr>
      <w:tblPr/>
      <w:tcPr>
        <w:tcBorders>
          <w:top w:val="double" w:sz="4" w:space="0" w:color="01216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2169" w:themeColor="accent4"/>
          <w:right w:val="single" w:sz="4" w:space="0" w:color="012169" w:themeColor="accent4"/>
        </w:tcBorders>
      </w:tcPr>
    </w:tblStylePr>
    <w:tblStylePr w:type="band1Horz">
      <w:tblPr/>
      <w:tcPr>
        <w:tcBorders>
          <w:top w:val="single" w:sz="4" w:space="0" w:color="012169" w:themeColor="accent4"/>
          <w:bottom w:val="single" w:sz="4" w:space="0" w:color="01216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2169" w:themeColor="accent4"/>
          <w:left w:val="nil"/>
        </w:tcBorders>
      </w:tcPr>
    </w:tblStylePr>
    <w:tblStylePr w:type="swCell">
      <w:tblPr/>
      <w:tcPr>
        <w:tcBorders>
          <w:top w:val="double" w:sz="4" w:space="0" w:color="012169" w:themeColor="accent4"/>
          <w:right w:val="nil"/>
        </w:tcBorders>
      </w:tcPr>
    </w:tblStylePr>
  </w:style>
  <w:style w:type="table" w:styleId="ListTable3-Accent5">
    <w:name w:val="List Table 3 Accent 5"/>
    <w:basedOn w:val="TableNormal"/>
    <w:uiPriority w:val="48"/>
    <w:rsid w:val="000116B0"/>
    <w:pPr>
      <w:spacing w:line="240" w:lineRule="auto"/>
    </w:pPr>
    <w:tblPr>
      <w:tblStyleRowBandSize w:val="1"/>
      <w:tblStyleColBandSize w:val="1"/>
      <w:tblBorders>
        <w:top w:val="single" w:sz="4" w:space="0" w:color="0097A9" w:themeColor="accent5"/>
        <w:left w:val="single" w:sz="4" w:space="0" w:color="0097A9" w:themeColor="accent5"/>
        <w:bottom w:val="single" w:sz="4" w:space="0" w:color="0097A9" w:themeColor="accent5"/>
        <w:right w:val="single" w:sz="4" w:space="0" w:color="0097A9" w:themeColor="accent5"/>
      </w:tblBorders>
    </w:tblPr>
    <w:tblStylePr w:type="firstRow">
      <w:rPr>
        <w:b/>
        <w:bCs/>
        <w:color w:val="FFFFFF" w:themeColor="background1"/>
      </w:rPr>
      <w:tblPr/>
      <w:tcPr>
        <w:shd w:val="clear" w:color="auto" w:fill="0097A9" w:themeFill="accent5"/>
      </w:tcPr>
    </w:tblStylePr>
    <w:tblStylePr w:type="lastRow">
      <w:rPr>
        <w:b/>
        <w:bCs/>
      </w:rPr>
      <w:tblPr/>
      <w:tcPr>
        <w:tcBorders>
          <w:top w:val="double" w:sz="4" w:space="0" w:color="0097A9"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7A9" w:themeColor="accent5"/>
          <w:right w:val="single" w:sz="4" w:space="0" w:color="0097A9" w:themeColor="accent5"/>
        </w:tcBorders>
      </w:tcPr>
    </w:tblStylePr>
    <w:tblStylePr w:type="band1Horz">
      <w:tblPr/>
      <w:tcPr>
        <w:tcBorders>
          <w:top w:val="single" w:sz="4" w:space="0" w:color="0097A9" w:themeColor="accent5"/>
          <w:bottom w:val="single" w:sz="4" w:space="0" w:color="0097A9"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7A9" w:themeColor="accent5"/>
          <w:left w:val="nil"/>
        </w:tcBorders>
      </w:tcPr>
    </w:tblStylePr>
    <w:tblStylePr w:type="swCell">
      <w:tblPr/>
      <w:tcPr>
        <w:tcBorders>
          <w:top w:val="double" w:sz="4" w:space="0" w:color="0097A9" w:themeColor="accent5"/>
          <w:right w:val="nil"/>
        </w:tcBorders>
      </w:tcPr>
    </w:tblStylePr>
  </w:style>
  <w:style w:type="table" w:styleId="ListTable3-Accent6">
    <w:name w:val="List Table 3 Accent 6"/>
    <w:basedOn w:val="TableNormal"/>
    <w:uiPriority w:val="48"/>
    <w:rsid w:val="000116B0"/>
    <w:pPr>
      <w:spacing w:line="240" w:lineRule="auto"/>
    </w:pPr>
    <w:tblPr>
      <w:tblStyleRowBandSize w:val="1"/>
      <w:tblStyleColBandSize w:val="1"/>
      <w:tblBorders>
        <w:top w:val="single" w:sz="4" w:space="0" w:color="75787B" w:themeColor="accent6"/>
        <w:left w:val="single" w:sz="4" w:space="0" w:color="75787B" w:themeColor="accent6"/>
        <w:bottom w:val="single" w:sz="4" w:space="0" w:color="75787B" w:themeColor="accent6"/>
        <w:right w:val="single" w:sz="4" w:space="0" w:color="75787B" w:themeColor="accent6"/>
      </w:tblBorders>
    </w:tblPr>
    <w:tblStylePr w:type="firstRow">
      <w:rPr>
        <w:b/>
        <w:bCs/>
        <w:color w:val="FFFFFF" w:themeColor="background1"/>
      </w:rPr>
      <w:tblPr/>
      <w:tcPr>
        <w:shd w:val="clear" w:color="auto" w:fill="75787B" w:themeFill="accent6"/>
      </w:tcPr>
    </w:tblStylePr>
    <w:tblStylePr w:type="lastRow">
      <w:rPr>
        <w:b/>
        <w:bCs/>
      </w:rPr>
      <w:tblPr/>
      <w:tcPr>
        <w:tcBorders>
          <w:top w:val="double" w:sz="4" w:space="0" w:color="75787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787B" w:themeColor="accent6"/>
          <w:right w:val="single" w:sz="4" w:space="0" w:color="75787B" w:themeColor="accent6"/>
        </w:tcBorders>
      </w:tcPr>
    </w:tblStylePr>
    <w:tblStylePr w:type="band1Horz">
      <w:tblPr/>
      <w:tcPr>
        <w:tcBorders>
          <w:top w:val="single" w:sz="4" w:space="0" w:color="75787B" w:themeColor="accent6"/>
          <w:bottom w:val="single" w:sz="4" w:space="0" w:color="75787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787B" w:themeColor="accent6"/>
          <w:left w:val="nil"/>
        </w:tcBorders>
      </w:tcPr>
    </w:tblStylePr>
    <w:tblStylePr w:type="swCell">
      <w:tblPr/>
      <w:tcPr>
        <w:tcBorders>
          <w:top w:val="double" w:sz="4" w:space="0" w:color="75787B" w:themeColor="accent6"/>
          <w:right w:val="nil"/>
        </w:tcBorders>
      </w:tcPr>
    </w:tblStylePr>
  </w:style>
  <w:style w:type="table" w:styleId="ListTable4">
    <w:name w:val="List Table 4"/>
    <w:basedOn w:val="TableNormal"/>
    <w:uiPriority w:val="49"/>
    <w:rsid w:val="000116B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116B0"/>
    <w:pPr>
      <w:spacing w:line="240" w:lineRule="auto"/>
    </w:p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tblBorders>
    </w:tblPr>
    <w:tblStylePr w:type="firstRow">
      <w:rPr>
        <w:b/>
        <w:bCs/>
        <w:color w:val="FFFFFF" w:themeColor="background1"/>
      </w:rPr>
      <w:tblPr/>
      <w:tcPr>
        <w:tcBorders>
          <w:top w:val="single" w:sz="4" w:space="0" w:color="86BC25" w:themeColor="accent1"/>
          <w:left w:val="single" w:sz="4" w:space="0" w:color="86BC25" w:themeColor="accent1"/>
          <w:bottom w:val="single" w:sz="4" w:space="0" w:color="86BC25" w:themeColor="accent1"/>
          <w:right w:val="single" w:sz="4" w:space="0" w:color="86BC25" w:themeColor="accent1"/>
          <w:insideH w:val="nil"/>
        </w:tcBorders>
        <w:shd w:val="clear" w:color="auto" w:fill="86BC25" w:themeFill="accent1"/>
      </w:tcPr>
    </w:tblStylePr>
    <w:tblStylePr w:type="lastRow">
      <w:rPr>
        <w:b/>
        <w:bCs/>
      </w:rPr>
      <w:tblPr/>
      <w:tcPr>
        <w:tcBorders>
          <w:top w:val="doub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4-Accent2">
    <w:name w:val="List Table 4 Accent 2"/>
    <w:basedOn w:val="TableNormal"/>
    <w:uiPriority w:val="49"/>
    <w:rsid w:val="000116B0"/>
    <w:pPr>
      <w:spacing w:line="240" w:lineRule="auto"/>
    </w:p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tblBorders>
    </w:tblPr>
    <w:tblStylePr w:type="firstRow">
      <w:rPr>
        <w:b/>
        <w:bCs/>
        <w:color w:val="FFFFFF" w:themeColor="background1"/>
      </w:rPr>
      <w:tblPr/>
      <w:tcPr>
        <w:tcBorders>
          <w:top w:val="single" w:sz="4" w:space="0" w:color="046A38" w:themeColor="accent2"/>
          <w:left w:val="single" w:sz="4" w:space="0" w:color="046A38" w:themeColor="accent2"/>
          <w:bottom w:val="single" w:sz="4" w:space="0" w:color="046A38" w:themeColor="accent2"/>
          <w:right w:val="single" w:sz="4" w:space="0" w:color="046A38" w:themeColor="accent2"/>
          <w:insideH w:val="nil"/>
        </w:tcBorders>
        <w:shd w:val="clear" w:color="auto" w:fill="046A38" w:themeFill="accent2"/>
      </w:tcPr>
    </w:tblStylePr>
    <w:tblStylePr w:type="lastRow">
      <w:rPr>
        <w:b/>
        <w:bCs/>
      </w:rPr>
      <w:tblPr/>
      <w:tcPr>
        <w:tcBorders>
          <w:top w:val="doub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4-Accent3">
    <w:name w:val="List Table 4 Accent 3"/>
    <w:basedOn w:val="TableNormal"/>
    <w:uiPriority w:val="49"/>
    <w:rsid w:val="000116B0"/>
    <w:pPr>
      <w:spacing w:line="240" w:lineRule="auto"/>
    </w:p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tblBorders>
    </w:tblPr>
    <w:tblStylePr w:type="firstRow">
      <w:rPr>
        <w:b/>
        <w:bCs/>
        <w:color w:val="FFFFFF" w:themeColor="background1"/>
      </w:rPr>
      <w:tblPr/>
      <w:tcPr>
        <w:tcBorders>
          <w:top w:val="single" w:sz="4" w:space="0" w:color="62B5E5" w:themeColor="accent3"/>
          <w:left w:val="single" w:sz="4" w:space="0" w:color="62B5E5" w:themeColor="accent3"/>
          <w:bottom w:val="single" w:sz="4" w:space="0" w:color="62B5E5" w:themeColor="accent3"/>
          <w:right w:val="single" w:sz="4" w:space="0" w:color="62B5E5" w:themeColor="accent3"/>
          <w:insideH w:val="nil"/>
        </w:tcBorders>
        <w:shd w:val="clear" w:color="auto" w:fill="62B5E5" w:themeFill="accent3"/>
      </w:tcPr>
    </w:tblStylePr>
    <w:tblStylePr w:type="lastRow">
      <w:rPr>
        <w:b/>
        <w:bCs/>
      </w:rPr>
      <w:tblPr/>
      <w:tcPr>
        <w:tcBorders>
          <w:top w:val="doub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4-Accent4">
    <w:name w:val="List Table 4 Accent 4"/>
    <w:basedOn w:val="TableNormal"/>
    <w:uiPriority w:val="49"/>
    <w:rsid w:val="000116B0"/>
    <w:pPr>
      <w:spacing w:line="240" w:lineRule="auto"/>
    </w:p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tblBorders>
    </w:tblPr>
    <w:tblStylePr w:type="firstRow">
      <w:rPr>
        <w:b/>
        <w:bCs/>
        <w:color w:val="FFFFFF" w:themeColor="background1"/>
      </w:rPr>
      <w:tblPr/>
      <w:tcPr>
        <w:tcBorders>
          <w:top w:val="single" w:sz="4" w:space="0" w:color="012169" w:themeColor="accent4"/>
          <w:left w:val="single" w:sz="4" w:space="0" w:color="012169" w:themeColor="accent4"/>
          <w:bottom w:val="single" w:sz="4" w:space="0" w:color="012169" w:themeColor="accent4"/>
          <w:right w:val="single" w:sz="4" w:space="0" w:color="012169" w:themeColor="accent4"/>
          <w:insideH w:val="nil"/>
        </w:tcBorders>
        <w:shd w:val="clear" w:color="auto" w:fill="012169" w:themeFill="accent4"/>
      </w:tcPr>
    </w:tblStylePr>
    <w:tblStylePr w:type="lastRow">
      <w:rPr>
        <w:b/>
        <w:bCs/>
      </w:rPr>
      <w:tblPr/>
      <w:tcPr>
        <w:tcBorders>
          <w:top w:val="doub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4-Accent5">
    <w:name w:val="List Table 4 Accent 5"/>
    <w:basedOn w:val="TableNormal"/>
    <w:uiPriority w:val="49"/>
    <w:rsid w:val="000116B0"/>
    <w:pPr>
      <w:spacing w:line="240" w:lineRule="auto"/>
    </w:p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tblBorders>
    </w:tblPr>
    <w:tblStylePr w:type="firstRow">
      <w:rPr>
        <w:b/>
        <w:bCs/>
        <w:color w:val="FFFFFF" w:themeColor="background1"/>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insideH w:val="nil"/>
        </w:tcBorders>
        <w:shd w:val="clear" w:color="auto" w:fill="0097A9" w:themeFill="accent5"/>
      </w:tcPr>
    </w:tblStylePr>
    <w:tblStylePr w:type="lastRow">
      <w:rPr>
        <w:b/>
        <w:bCs/>
      </w:rPr>
      <w:tblPr/>
      <w:tcPr>
        <w:tcBorders>
          <w:top w:val="doub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4-Accent6">
    <w:name w:val="List Table 4 Accent 6"/>
    <w:basedOn w:val="TableNormal"/>
    <w:uiPriority w:val="49"/>
    <w:rsid w:val="000116B0"/>
    <w:pPr>
      <w:spacing w:line="240" w:lineRule="auto"/>
    </w:p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tblBorders>
    </w:tblPr>
    <w:tblStylePr w:type="firstRow">
      <w:rPr>
        <w:b/>
        <w:bCs/>
        <w:color w:val="FFFFFF" w:themeColor="background1"/>
      </w:rPr>
      <w:tblPr/>
      <w:tcPr>
        <w:tcBorders>
          <w:top w:val="single" w:sz="4" w:space="0" w:color="75787B" w:themeColor="accent6"/>
          <w:left w:val="single" w:sz="4" w:space="0" w:color="75787B" w:themeColor="accent6"/>
          <w:bottom w:val="single" w:sz="4" w:space="0" w:color="75787B" w:themeColor="accent6"/>
          <w:right w:val="single" w:sz="4" w:space="0" w:color="75787B" w:themeColor="accent6"/>
          <w:insideH w:val="nil"/>
        </w:tcBorders>
        <w:shd w:val="clear" w:color="auto" w:fill="75787B" w:themeFill="accent6"/>
      </w:tcPr>
    </w:tblStylePr>
    <w:tblStylePr w:type="lastRow">
      <w:rPr>
        <w:b/>
        <w:bCs/>
      </w:rPr>
      <w:tblPr/>
      <w:tcPr>
        <w:tcBorders>
          <w:top w:val="doub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5Dark">
    <w:name w:val="List Table 5 Dark"/>
    <w:basedOn w:val="TableNormal"/>
    <w:uiPriority w:val="50"/>
    <w:rsid w:val="000116B0"/>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116B0"/>
    <w:pPr>
      <w:spacing w:line="240" w:lineRule="auto"/>
    </w:pPr>
    <w:rPr>
      <w:color w:val="FFFFFF" w:themeColor="background1"/>
    </w:rPr>
    <w:tblPr>
      <w:tblStyleRowBandSize w:val="1"/>
      <w:tblStyleColBandSize w:val="1"/>
      <w:tblBorders>
        <w:top w:val="single" w:sz="24" w:space="0" w:color="86BC25" w:themeColor="accent1"/>
        <w:left w:val="single" w:sz="24" w:space="0" w:color="86BC25" w:themeColor="accent1"/>
        <w:bottom w:val="single" w:sz="24" w:space="0" w:color="86BC25" w:themeColor="accent1"/>
        <w:right w:val="single" w:sz="24" w:space="0" w:color="86BC25" w:themeColor="accent1"/>
      </w:tblBorders>
    </w:tblPr>
    <w:tcPr>
      <w:shd w:val="clear" w:color="auto" w:fill="86BC2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116B0"/>
    <w:pPr>
      <w:spacing w:line="240" w:lineRule="auto"/>
    </w:pPr>
    <w:rPr>
      <w:color w:val="FFFFFF" w:themeColor="background1"/>
    </w:rPr>
    <w:tblPr>
      <w:tblStyleRowBandSize w:val="1"/>
      <w:tblStyleColBandSize w:val="1"/>
      <w:tblBorders>
        <w:top w:val="single" w:sz="24" w:space="0" w:color="046A38" w:themeColor="accent2"/>
        <w:left w:val="single" w:sz="24" w:space="0" w:color="046A38" w:themeColor="accent2"/>
        <w:bottom w:val="single" w:sz="24" w:space="0" w:color="046A38" w:themeColor="accent2"/>
        <w:right w:val="single" w:sz="24" w:space="0" w:color="046A38" w:themeColor="accent2"/>
      </w:tblBorders>
    </w:tblPr>
    <w:tcPr>
      <w:shd w:val="clear" w:color="auto" w:fill="046A3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116B0"/>
    <w:pPr>
      <w:spacing w:line="240" w:lineRule="auto"/>
    </w:pPr>
    <w:rPr>
      <w:color w:val="FFFFFF" w:themeColor="background1"/>
    </w:rPr>
    <w:tblPr>
      <w:tblStyleRowBandSize w:val="1"/>
      <w:tblStyleColBandSize w:val="1"/>
      <w:tblBorders>
        <w:top w:val="single" w:sz="24" w:space="0" w:color="62B5E5" w:themeColor="accent3"/>
        <w:left w:val="single" w:sz="24" w:space="0" w:color="62B5E5" w:themeColor="accent3"/>
        <w:bottom w:val="single" w:sz="24" w:space="0" w:color="62B5E5" w:themeColor="accent3"/>
        <w:right w:val="single" w:sz="24" w:space="0" w:color="62B5E5" w:themeColor="accent3"/>
      </w:tblBorders>
    </w:tblPr>
    <w:tcPr>
      <w:shd w:val="clear" w:color="auto" w:fill="62B5E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116B0"/>
    <w:pPr>
      <w:spacing w:line="240" w:lineRule="auto"/>
    </w:pPr>
    <w:rPr>
      <w:color w:val="FFFFFF" w:themeColor="background1"/>
    </w:rPr>
    <w:tblPr>
      <w:tblStyleRowBandSize w:val="1"/>
      <w:tblStyleColBandSize w:val="1"/>
      <w:tblBorders>
        <w:top w:val="single" w:sz="24" w:space="0" w:color="012169" w:themeColor="accent4"/>
        <w:left w:val="single" w:sz="24" w:space="0" w:color="012169" w:themeColor="accent4"/>
        <w:bottom w:val="single" w:sz="24" w:space="0" w:color="012169" w:themeColor="accent4"/>
        <w:right w:val="single" w:sz="24" w:space="0" w:color="012169" w:themeColor="accent4"/>
      </w:tblBorders>
    </w:tblPr>
    <w:tcPr>
      <w:shd w:val="clear" w:color="auto" w:fill="01216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116B0"/>
    <w:pPr>
      <w:spacing w:line="240" w:lineRule="auto"/>
    </w:pPr>
    <w:rPr>
      <w:color w:val="FFFFFF" w:themeColor="background1"/>
    </w:rPr>
    <w:tblPr>
      <w:tblStyleRowBandSize w:val="1"/>
      <w:tblStyleColBandSize w:val="1"/>
      <w:tblBorders>
        <w:top w:val="single" w:sz="24" w:space="0" w:color="0097A9" w:themeColor="accent5"/>
        <w:left w:val="single" w:sz="24" w:space="0" w:color="0097A9" w:themeColor="accent5"/>
        <w:bottom w:val="single" w:sz="24" w:space="0" w:color="0097A9" w:themeColor="accent5"/>
        <w:right w:val="single" w:sz="24" w:space="0" w:color="0097A9" w:themeColor="accent5"/>
      </w:tblBorders>
    </w:tblPr>
    <w:tcPr>
      <w:shd w:val="clear" w:color="auto" w:fill="0097A9"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116B0"/>
    <w:pPr>
      <w:spacing w:line="240" w:lineRule="auto"/>
    </w:pPr>
    <w:rPr>
      <w:color w:val="FFFFFF" w:themeColor="background1"/>
    </w:rPr>
    <w:tblPr>
      <w:tblStyleRowBandSize w:val="1"/>
      <w:tblStyleColBandSize w:val="1"/>
      <w:tblBorders>
        <w:top w:val="single" w:sz="24" w:space="0" w:color="75787B" w:themeColor="accent6"/>
        <w:left w:val="single" w:sz="24" w:space="0" w:color="75787B" w:themeColor="accent6"/>
        <w:bottom w:val="single" w:sz="24" w:space="0" w:color="75787B" w:themeColor="accent6"/>
        <w:right w:val="single" w:sz="24" w:space="0" w:color="75787B" w:themeColor="accent6"/>
      </w:tblBorders>
    </w:tblPr>
    <w:tcPr>
      <w:shd w:val="clear" w:color="auto" w:fill="75787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116B0"/>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116B0"/>
    <w:pPr>
      <w:spacing w:line="240" w:lineRule="auto"/>
    </w:pPr>
    <w:rPr>
      <w:color w:val="638C1B" w:themeColor="accent1" w:themeShade="BF"/>
    </w:rPr>
    <w:tblPr>
      <w:tblStyleRowBandSize w:val="1"/>
      <w:tblStyleColBandSize w:val="1"/>
      <w:tblBorders>
        <w:top w:val="single" w:sz="4" w:space="0" w:color="86BC25" w:themeColor="accent1"/>
        <w:bottom w:val="single" w:sz="4" w:space="0" w:color="86BC25" w:themeColor="accent1"/>
      </w:tblBorders>
    </w:tblPr>
    <w:tblStylePr w:type="firstRow">
      <w:rPr>
        <w:b/>
        <w:bCs/>
      </w:rPr>
      <w:tblPr/>
      <w:tcPr>
        <w:tcBorders>
          <w:bottom w:val="single" w:sz="4" w:space="0" w:color="86BC25" w:themeColor="accent1"/>
        </w:tcBorders>
      </w:tcPr>
    </w:tblStylePr>
    <w:tblStylePr w:type="lastRow">
      <w:rPr>
        <w:b/>
        <w:bCs/>
      </w:rPr>
      <w:tblPr/>
      <w:tcPr>
        <w:tcBorders>
          <w:top w:val="double" w:sz="4" w:space="0" w:color="86BC25" w:themeColor="accent1"/>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6Colorful-Accent2">
    <w:name w:val="List Table 6 Colorful Accent 2"/>
    <w:basedOn w:val="TableNormal"/>
    <w:uiPriority w:val="51"/>
    <w:rsid w:val="000116B0"/>
    <w:pPr>
      <w:spacing w:line="240" w:lineRule="auto"/>
    </w:pPr>
    <w:rPr>
      <w:color w:val="034F29" w:themeColor="accent2" w:themeShade="BF"/>
    </w:rPr>
    <w:tblPr>
      <w:tblStyleRowBandSize w:val="1"/>
      <w:tblStyleColBandSize w:val="1"/>
      <w:tblBorders>
        <w:top w:val="single" w:sz="4" w:space="0" w:color="046A38" w:themeColor="accent2"/>
        <w:bottom w:val="single" w:sz="4" w:space="0" w:color="046A38" w:themeColor="accent2"/>
      </w:tblBorders>
    </w:tblPr>
    <w:tblStylePr w:type="firstRow">
      <w:rPr>
        <w:b/>
        <w:bCs/>
      </w:rPr>
      <w:tblPr/>
      <w:tcPr>
        <w:tcBorders>
          <w:bottom w:val="single" w:sz="4" w:space="0" w:color="046A38" w:themeColor="accent2"/>
        </w:tcBorders>
      </w:tcPr>
    </w:tblStylePr>
    <w:tblStylePr w:type="lastRow">
      <w:rPr>
        <w:b/>
        <w:bCs/>
      </w:rPr>
      <w:tblPr/>
      <w:tcPr>
        <w:tcBorders>
          <w:top w:val="double" w:sz="4" w:space="0" w:color="046A38" w:themeColor="accent2"/>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6Colorful-Accent3">
    <w:name w:val="List Table 6 Colorful Accent 3"/>
    <w:basedOn w:val="TableNormal"/>
    <w:uiPriority w:val="51"/>
    <w:rsid w:val="000116B0"/>
    <w:pPr>
      <w:spacing w:line="240" w:lineRule="auto"/>
    </w:pPr>
    <w:rPr>
      <w:color w:val="2291D1" w:themeColor="accent3" w:themeShade="BF"/>
    </w:rPr>
    <w:tblPr>
      <w:tblStyleRowBandSize w:val="1"/>
      <w:tblStyleColBandSize w:val="1"/>
      <w:tblBorders>
        <w:top w:val="single" w:sz="4" w:space="0" w:color="62B5E5" w:themeColor="accent3"/>
        <w:bottom w:val="single" w:sz="4" w:space="0" w:color="62B5E5" w:themeColor="accent3"/>
      </w:tblBorders>
    </w:tblPr>
    <w:tblStylePr w:type="firstRow">
      <w:rPr>
        <w:b/>
        <w:bCs/>
      </w:rPr>
      <w:tblPr/>
      <w:tcPr>
        <w:tcBorders>
          <w:bottom w:val="single" w:sz="4" w:space="0" w:color="62B5E5" w:themeColor="accent3"/>
        </w:tcBorders>
      </w:tcPr>
    </w:tblStylePr>
    <w:tblStylePr w:type="lastRow">
      <w:rPr>
        <w:b/>
        <w:bCs/>
      </w:rPr>
      <w:tblPr/>
      <w:tcPr>
        <w:tcBorders>
          <w:top w:val="double" w:sz="4" w:space="0" w:color="62B5E5" w:themeColor="accent3"/>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6Colorful-Accent4">
    <w:name w:val="List Table 6 Colorful Accent 4"/>
    <w:basedOn w:val="TableNormal"/>
    <w:uiPriority w:val="51"/>
    <w:rsid w:val="000116B0"/>
    <w:pPr>
      <w:spacing w:line="240" w:lineRule="auto"/>
    </w:pPr>
    <w:rPr>
      <w:color w:val="00184E" w:themeColor="accent4" w:themeShade="BF"/>
    </w:rPr>
    <w:tblPr>
      <w:tblStyleRowBandSize w:val="1"/>
      <w:tblStyleColBandSize w:val="1"/>
      <w:tblBorders>
        <w:top w:val="single" w:sz="4" w:space="0" w:color="012169" w:themeColor="accent4"/>
        <w:bottom w:val="single" w:sz="4" w:space="0" w:color="012169" w:themeColor="accent4"/>
      </w:tblBorders>
    </w:tblPr>
    <w:tblStylePr w:type="firstRow">
      <w:rPr>
        <w:b/>
        <w:bCs/>
      </w:rPr>
      <w:tblPr/>
      <w:tcPr>
        <w:tcBorders>
          <w:bottom w:val="single" w:sz="4" w:space="0" w:color="012169" w:themeColor="accent4"/>
        </w:tcBorders>
      </w:tcPr>
    </w:tblStylePr>
    <w:tblStylePr w:type="lastRow">
      <w:rPr>
        <w:b/>
        <w:bCs/>
      </w:rPr>
      <w:tblPr/>
      <w:tcPr>
        <w:tcBorders>
          <w:top w:val="double" w:sz="4" w:space="0" w:color="012169" w:themeColor="accent4"/>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6Colorful-Accent5">
    <w:name w:val="List Table 6 Colorful Accent 5"/>
    <w:basedOn w:val="TableNormal"/>
    <w:uiPriority w:val="51"/>
    <w:rsid w:val="000116B0"/>
    <w:pPr>
      <w:spacing w:line="240" w:lineRule="auto"/>
    </w:pPr>
    <w:rPr>
      <w:color w:val="00707E" w:themeColor="accent5" w:themeShade="BF"/>
    </w:rPr>
    <w:tblPr>
      <w:tblStyleRowBandSize w:val="1"/>
      <w:tblStyleColBandSize w:val="1"/>
      <w:tblBorders>
        <w:top w:val="single" w:sz="4" w:space="0" w:color="0097A9" w:themeColor="accent5"/>
        <w:bottom w:val="single" w:sz="4" w:space="0" w:color="0097A9" w:themeColor="accent5"/>
      </w:tblBorders>
    </w:tblPr>
    <w:tblStylePr w:type="firstRow">
      <w:rPr>
        <w:b/>
        <w:bCs/>
      </w:rPr>
      <w:tblPr/>
      <w:tcPr>
        <w:tcBorders>
          <w:bottom w:val="single" w:sz="4" w:space="0" w:color="0097A9" w:themeColor="accent5"/>
        </w:tcBorders>
      </w:tcPr>
    </w:tblStylePr>
    <w:tblStylePr w:type="lastRow">
      <w:rPr>
        <w:b/>
        <w:bCs/>
      </w:rPr>
      <w:tblPr/>
      <w:tcPr>
        <w:tcBorders>
          <w:top w:val="double" w:sz="4" w:space="0" w:color="0097A9" w:themeColor="accent5"/>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6Colorful-Accent6">
    <w:name w:val="List Table 6 Colorful Accent 6"/>
    <w:basedOn w:val="TableNormal"/>
    <w:uiPriority w:val="51"/>
    <w:rsid w:val="000116B0"/>
    <w:pPr>
      <w:spacing w:line="240" w:lineRule="auto"/>
    </w:pPr>
    <w:rPr>
      <w:color w:val="57595C" w:themeColor="accent6" w:themeShade="BF"/>
    </w:rPr>
    <w:tblPr>
      <w:tblStyleRowBandSize w:val="1"/>
      <w:tblStyleColBandSize w:val="1"/>
      <w:tblBorders>
        <w:top w:val="single" w:sz="4" w:space="0" w:color="75787B" w:themeColor="accent6"/>
        <w:bottom w:val="single" w:sz="4" w:space="0" w:color="75787B" w:themeColor="accent6"/>
      </w:tblBorders>
    </w:tblPr>
    <w:tblStylePr w:type="firstRow">
      <w:rPr>
        <w:b/>
        <w:bCs/>
      </w:rPr>
      <w:tblPr/>
      <w:tcPr>
        <w:tcBorders>
          <w:bottom w:val="single" w:sz="4" w:space="0" w:color="75787B" w:themeColor="accent6"/>
        </w:tcBorders>
      </w:tcPr>
    </w:tblStylePr>
    <w:tblStylePr w:type="lastRow">
      <w:rPr>
        <w:b/>
        <w:bCs/>
      </w:rPr>
      <w:tblPr/>
      <w:tcPr>
        <w:tcBorders>
          <w:top w:val="double" w:sz="4" w:space="0" w:color="75787B" w:themeColor="accent6"/>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7Colorful">
    <w:name w:val="List Table 7 Colorful"/>
    <w:basedOn w:val="TableNormal"/>
    <w:uiPriority w:val="52"/>
    <w:rsid w:val="000116B0"/>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116B0"/>
    <w:pPr>
      <w:spacing w:line="240" w:lineRule="auto"/>
    </w:pPr>
    <w:rPr>
      <w:color w:val="638C1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6BC2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6BC2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6BC2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6BC25" w:themeColor="accent1"/>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116B0"/>
    <w:pPr>
      <w:spacing w:line="240" w:lineRule="auto"/>
    </w:pPr>
    <w:rPr>
      <w:color w:val="034F29"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6A3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6A3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6A3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6A38" w:themeColor="accent2"/>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116B0"/>
    <w:pPr>
      <w:spacing w:line="240" w:lineRule="auto"/>
    </w:pPr>
    <w:rPr>
      <w:color w:val="2291D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B5E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B5E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B5E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B5E5" w:themeColor="accent3"/>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116B0"/>
    <w:pPr>
      <w:spacing w:line="240" w:lineRule="auto"/>
    </w:pPr>
    <w:rPr>
      <w:color w:val="00184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1216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1216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1216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12169" w:themeColor="accent4"/>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116B0"/>
    <w:pPr>
      <w:spacing w:line="240" w:lineRule="auto"/>
    </w:pPr>
    <w:rPr>
      <w:color w:val="00707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7A9"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7A9"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7A9"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7A9" w:themeColor="accent5"/>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116B0"/>
    <w:pPr>
      <w:spacing w:line="240" w:lineRule="auto"/>
    </w:pPr>
    <w:rPr>
      <w:color w:val="57595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787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787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787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787B" w:themeColor="accent6"/>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116B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116B0"/>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116B0"/>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116B0"/>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116B0"/>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0116B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Gitter1">
    <w:name w:val="Tabel - Gitter1"/>
    <w:basedOn w:val="TableNormal"/>
    <w:next w:val="TableGrid"/>
    <w:uiPriority w:val="59"/>
    <w:rsid w:val="001E349B"/>
    <w:pPr>
      <w:spacing w:line="240" w:lineRule="auto"/>
    </w:p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Pullout-QuoteBlue">
    <w:name w:val="Pullout - Quote Blue"/>
    <w:basedOn w:val="Normal"/>
    <w:next w:val="Normal"/>
    <w:uiPriority w:val="6"/>
    <w:rsid w:val="00375DF8"/>
    <w:pPr>
      <w:spacing w:after="0" w:line="360" w:lineRule="atLeast"/>
      <w:ind w:left="227" w:right="227"/>
    </w:pPr>
    <w:rPr>
      <w:i/>
      <w:color w:val="62B5E5" w:themeColor="accent3"/>
      <w:sz w:val="28"/>
    </w:rPr>
  </w:style>
  <w:style w:type="paragraph" w:customStyle="1" w:styleId="Pullout-QuoteGreen">
    <w:name w:val="Pullout - Quote Green"/>
    <w:basedOn w:val="Pullout-QuoteBlue"/>
    <w:next w:val="Normal"/>
    <w:qFormat/>
    <w:rsid w:val="00656308"/>
    <w:rPr>
      <w:color w:val="86BC25" w:themeColor="accent1"/>
    </w:rPr>
  </w:style>
  <w:style w:type="table" w:customStyle="1" w:styleId="Deloittetable1">
    <w:name w:val="Deloitte table1"/>
    <w:basedOn w:val="TableNormal"/>
    <w:uiPriority w:val="99"/>
    <w:rsid w:val="00EF7BFF"/>
    <w:rPr>
      <w:sz w:val="17"/>
      <w:lang w:val="en-AU"/>
    </w:rPr>
    <w:tblPr>
      <w:tblBorders>
        <w:top w:val="single" w:sz="4" w:space="0" w:color="62B5E5" w:themeColor="accent3"/>
        <w:bottom w:val="single" w:sz="4" w:space="0" w:color="000000" w:themeColor="text1"/>
        <w:insideH w:val="single" w:sz="4" w:space="0" w:color="000000" w:themeColor="text1"/>
      </w:tblBorders>
      <w:tblCellMar>
        <w:top w:w="57" w:type="dxa"/>
        <w:left w:w="0" w:type="dxa"/>
        <w:bottom w:w="57" w:type="dxa"/>
        <w:right w:w="0" w:type="dxa"/>
      </w:tblCellMar>
    </w:tblPr>
    <w:tblStylePr w:type="firstRow">
      <w:tblPr/>
      <w:tcPr>
        <w:tcBorders>
          <w:top w:val="single" w:sz="24" w:space="0" w:color="62B5E5" w:themeColor="accent3"/>
        </w:tcBorders>
      </w:tcPr>
    </w:tblStylePr>
  </w:style>
  <w:style w:type="character" w:customStyle="1" w:styleId="ListParagraphChar">
    <w:name w:val="List Paragraph Char"/>
    <w:aliases w:val="Use Case List Paragraph Char,List Paragraph - bullets Char,standard lewis Char,Numbered Para 1 Char,Dot pt Char,No Spacing1 Char,List Paragraph Char Char Char Char,Indicator Text Char,List Paragraph1 Char,Bullet Points Char,B1 Char"/>
    <w:basedOn w:val="DefaultParagraphFont"/>
    <w:link w:val="ListParagraph"/>
    <w:uiPriority w:val="34"/>
    <w:qFormat/>
    <w:locked/>
    <w:rsid w:val="004B218D"/>
    <w:rPr>
      <w:lang w:val="en-AU"/>
    </w:rPr>
  </w:style>
  <w:style w:type="paragraph" w:customStyle="1" w:styleId="Footnote">
    <w:name w:val="Footnote"/>
    <w:basedOn w:val="FootnoteText"/>
    <w:link w:val="FootnoteChar"/>
    <w:qFormat/>
    <w:rsid w:val="005E1C00"/>
    <w:rPr>
      <w:sz w:val="12"/>
      <w:szCs w:val="12"/>
    </w:rPr>
  </w:style>
  <w:style w:type="character" w:customStyle="1" w:styleId="FootnoteChar">
    <w:name w:val="Footnote Char"/>
    <w:basedOn w:val="DefaultParagraphFont"/>
    <w:link w:val="Footnote"/>
    <w:rsid w:val="005E1C00"/>
    <w:rPr>
      <w:sz w:val="12"/>
      <w:szCs w:val="12"/>
      <w:lang w:val="en-AU"/>
    </w:rPr>
  </w:style>
  <w:style w:type="character" w:customStyle="1" w:styleId="NoSpacingChar">
    <w:name w:val="No Spacing Char"/>
    <w:basedOn w:val="DefaultParagraphFont"/>
    <w:link w:val="NoSpacing"/>
    <w:rsid w:val="00673CFA"/>
    <w:rPr>
      <w:lang w:val="en-AU"/>
    </w:rPr>
  </w:style>
  <w:style w:type="character" w:styleId="UnresolvedMention">
    <w:name w:val="Unresolved Mention"/>
    <w:basedOn w:val="DefaultParagraphFont"/>
    <w:uiPriority w:val="99"/>
    <w:unhideWhenUsed/>
    <w:rsid w:val="007E16B3"/>
    <w:rPr>
      <w:color w:val="605E5C"/>
      <w:shd w:val="clear" w:color="auto" w:fill="E1DFDD"/>
    </w:rPr>
  </w:style>
  <w:style w:type="table" w:customStyle="1" w:styleId="QQuestionTable">
    <w:name w:val="QQuestionTable"/>
    <w:uiPriority w:val="99"/>
    <w:qFormat/>
    <w:rsid w:val="00747373"/>
    <w:pPr>
      <w:spacing w:line="240" w:lineRule="auto"/>
      <w:jc w:val="center"/>
    </w:pPr>
    <w:rPr>
      <w:rFonts w:asciiTheme="minorHAnsi" w:eastAsiaTheme="minorEastAsia" w:hAnsiTheme="minorHAnsi"/>
      <w:sz w:val="20"/>
      <w:szCs w:val="20"/>
      <w:lang w:val="en-US" w:eastAsia="en-AU" w:bidi="th-TH"/>
    </w:rPr>
    <w:tblPr>
      <w:tblStyleRowBandSize w:val="1"/>
      <w:tblCellMar>
        <w:top w:w="43" w:type="dxa"/>
        <w:left w:w="115" w:type="dxa"/>
        <w:bottom w:w="115" w:type="dxa"/>
        <w:right w:w="115" w:type="dxa"/>
      </w:tblCellMar>
    </w:tblPr>
    <w:tcPr>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paragraph" w:styleId="Revision">
    <w:name w:val="Revision"/>
    <w:hidden/>
    <w:uiPriority w:val="99"/>
    <w:semiHidden/>
    <w:rsid w:val="00490865"/>
    <w:pPr>
      <w:spacing w:line="240" w:lineRule="auto"/>
    </w:pPr>
    <w:rPr>
      <w:lang w:val="en-AU"/>
    </w:rPr>
  </w:style>
  <w:style w:type="character" w:styleId="Mention">
    <w:name w:val="Mention"/>
    <w:basedOn w:val="DefaultParagraphFont"/>
    <w:uiPriority w:val="99"/>
    <w:unhideWhenUsed/>
    <w:rsid w:val="003D47BA"/>
    <w:rPr>
      <w:color w:val="2B579A"/>
      <w:shd w:val="clear" w:color="auto" w:fill="E1DFDD"/>
    </w:rPr>
  </w:style>
  <w:style w:type="table" w:customStyle="1" w:styleId="GridTable1Light-Accent41">
    <w:name w:val="Grid Table 1 Light - Accent 41"/>
    <w:basedOn w:val="TableNormal"/>
    <w:uiPriority w:val="46"/>
    <w:rsid w:val="0036079C"/>
    <w:pPr>
      <w:spacing w:before="100" w:line="240" w:lineRule="auto"/>
    </w:pPr>
    <w:rPr>
      <w:rFonts w:asciiTheme="minorHAnsi" w:hAnsiTheme="minorHAnsi"/>
      <w:sz w:val="22"/>
      <w:szCs w:val="22"/>
      <w:lang w:val="en-AU"/>
    </w:rPr>
    <w:tblPr>
      <w:tblStyleRowBandSize w:val="1"/>
      <w:tblStyleColBandSize w:val="1"/>
      <w:tblBorders>
        <w:top w:val="single" w:sz="4" w:space="0" w:color="5E8FFD" w:themeColor="accent4" w:themeTint="66"/>
        <w:left w:val="single" w:sz="4" w:space="0" w:color="5E8FFD" w:themeColor="accent4" w:themeTint="66"/>
        <w:bottom w:val="single" w:sz="4" w:space="0" w:color="5E8FFD" w:themeColor="accent4" w:themeTint="66"/>
        <w:right w:val="single" w:sz="4" w:space="0" w:color="5E8FFD" w:themeColor="accent4" w:themeTint="66"/>
        <w:insideH w:val="single" w:sz="4" w:space="0" w:color="5E8FFD" w:themeColor="accent4" w:themeTint="66"/>
        <w:insideV w:val="single" w:sz="4" w:space="0" w:color="5E8FFD" w:themeColor="accent4" w:themeTint="66"/>
      </w:tblBorders>
    </w:tblPr>
    <w:tblStylePr w:type="firstRow">
      <w:rPr>
        <w:b/>
        <w:bCs/>
      </w:rPr>
      <w:tblPr/>
      <w:tcPr>
        <w:tcBorders>
          <w:bottom w:val="single" w:sz="12" w:space="0" w:color="0E57FC" w:themeColor="accent4" w:themeTint="99"/>
        </w:tcBorders>
      </w:tcPr>
    </w:tblStylePr>
    <w:tblStylePr w:type="lastRow">
      <w:rPr>
        <w:b/>
        <w:bCs/>
      </w:rPr>
      <w:tblPr/>
      <w:tcPr>
        <w:tcBorders>
          <w:top w:val="double" w:sz="2" w:space="0" w:color="0E57FC" w:themeColor="accent4" w:themeTint="99"/>
        </w:tcBorders>
      </w:tcPr>
    </w:tblStylePr>
    <w:tblStylePr w:type="firstCol">
      <w:rPr>
        <w:b/>
        <w:bCs/>
      </w:rPr>
    </w:tblStylePr>
    <w:tblStylePr w:type="lastCol">
      <w:rPr>
        <w:b/>
        <w:bCs/>
      </w:rPr>
    </w:tblStylePr>
  </w:style>
  <w:style w:type="table" w:customStyle="1" w:styleId="Deloittetable2">
    <w:name w:val="Deloitte table2"/>
    <w:basedOn w:val="TableNormal"/>
    <w:uiPriority w:val="99"/>
    <w:rsid w:val="00231F33"/>
    <w:pPr>
      <w:ind w:left="57" w:right="57"/>
    </w:pPr>
    <w:rPr>
      <w:sz w:val="17"/>
    </w:rPr>
    <w:tblPr>
      <w:tblBorders>
        <w:top w:val="single" w:sz="4" w:space="0" w:color="62B5E5"/>
        <w:bottom w:val="single" w:sz="4" w:space="0" w:color="000000"/>
        <w:insideH w:val="single" w:sz="4" w:space="0" w:color="000000"/>
      </w:tblBorders>
      <w:tblCellMar>
        <w:top w:w="57" w:type="dxa"/>
        <w:left w:w="0" w:type="dxa"/>
        <w:bottom w:w="57" w:type="dxa"/>
        <w:right w:w="0" w:type="dxa"/>
      </w:tblCellMar>
    </w:tblPr>
    <w:tblStylePr w:type="firstRow">
      <w:tblPr/>
      <w:tcPr>
        <w:tcBorders>
          <w:top w:val="single" w:sz="24" w:space="0" w:color="62B5E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4344">
      <w:bodyDiv w:val="1"/>
      <w:marLeft w:val="0"/>
      <w:marRight w:val="0"/>
      <w:marTop w:val="0"/>
      <w:marBottom w:val="0"/>
      <w:divBdr>
        <w:top w:val="none" w:sz="0" w:space="0" w:color="auto"/>
        <w:left w:val="none" w:sz="0" w:space="0" w:color="auto"/>
        <w:bottom w:val="none" w:sz="0" w:space="0" w:color="auto"/>
        <w:right w:val="none" w:sz="0" w:space="0" w:color="auto"/>
      </w:divBdr>
      <w:divsChild>
        <w:div w:id="950209613">
          <w:marLeft w:val="317"/>
          <w:marRight w:val="0"/>
          <w:marTop w:val="120"/>
          <w:marBottom w:val="0"/>
          <w:divBdr>
            <w:top w:val="none" w:sz="0" w:space="0" w:color="auto"/>
            <w:left w:val="none" w:sz="0" w:space="0" w:color="auto"/>
            <w:bottom w:val="none" w:sz="0" w:space="0" w:color="auto"/>
            <w:right w:val="none" w:sz="0" w:space="0" w:color="auto"/>
          </w:divBdr>
        </w:div>
      </w:divsChild>
    </w:div>
    <w:div w:id="29301338">
      <w:bodyDiv w:val="1"/>
      <w:marLeft w:val="0"/>
      <w:marRight w:val="0"/>
      <w:marTop w:val="0"/>
      <w:marBottom w:val="0"/>
      <w:divBdr>
        <w:top w:val="none" w:sz="0" w:space="0" w:color="auto"/>
        <w:left w:val="none" w:sz="0" w:space="0" w:color="auto"/>
        <w:bottom w:val="none" w:sz="0" w:space="0" w:color="auto"/>
        <w:right w:val="none" w:sz="0" w:space="0" w:color="auto"/>
      </w:divBdr>
      <w:divsChild>
        <w:div w:id="1494179520">
          <w:marLeft w:val="994"/>
          <w:marRight w:val="0"/>
          <w:marTop w:val="120"/>
          <w:marBottom w:val="0"/>
          <w:divBdr>
            <w:top w:val="none" w:sz="0" w:space="0" w:color="auto"/>
            <w:left w:val="none" w:sz="0" w:space="0" w:color="auto"/>
            <w:bottom w:val="none" w:sz="0" w:space="0" w:color="auto"/>
            <w:right w:val="none" w:sz="0" w:space="0" w:color="auto"/>
          </w:divBdr>
        </w:div>
      </w:divsChild>
    </w:div>
    <w:div w:id="51511818">
      <w:bodyDiv w:val="1"/>
      <w:marLeft w:val="0"/>
      <w:marRight w:val="0"/>
      <w:marTop w:val="0"/>
      <w:marBottom w:val="0"/>
      <w:divBdr>
        <w:top w:val="none" w:sz="0" w:space="0" w:color="auto"/>
        <w:left w:val="none" w:sz="0" w:space="0" w:color="auto"/>
        <w:bottom w:val="none" w:sz="0" w:space="0" w:color="auto"/>
        <w:right w:val="none" w:sz="0" w:space="0" w:color="auto"/>
      </w:divBdr>
    </w:div>
    <w:div w:id="78524849">
      <w:bodyDiv w:val="1"/>
      <w:marLeft w:val="0"/>
      <w:marRight w:val="0"/>
      <w:marTop w:val="0"/>
      <w:marBottom w:val="0"/>
      <w:divBdr>
        <w:top w:val="none" w:sz="0" w:space="0" w:color="auto"/>
        <w:left w:val="none" w:sz="0" w:space="0" w:color="auto"/>
        <w:bottom w:val="none" w:sz="0" w:space="0" w:color="auto"/>
        <w:right w:val="none" w:sz="0" w:space="0" w:color="auto"/>
      </w:divBdr>
    </w:div>
    <w:div w:id="80103167">
      <w:bodyDiv w:val="1"/>
      <w:marLeft w:val="0"/>
      <w:marRight w:val="0"/>
      <w:marTop w:val="0"/>
      <w:marBottom w:val="0"/>
      <w:divBdr>
        <w:top w:val="none" w:sz="0" w:space="0" w:color="auto"/>
        <w:left w:val="none" w:sz="0" w:space="0" w:color="auto"/>
        <w:bottom w:val="none" w:sz="0" w:space="0" w:color="auto"/>
        <w:right w:val="none" w:sz="0" w:space="0" w:color="auto"/>
      </w:divBdr>
    </w:div>
    <w:div w:id="90049894">
      <w:bodyDiv w:val="1"/>
      <w:marLeft w:val="0"/>
      <w:marRight w:val="0"/>
      <w:marTop w:val="0"/>
      <w:marBottom w:val="0"/>
      <w:divBdr>
        <w:top w:val="none" w:sz="0" w:space="0" w:color="auto"/>
        <w:left w:val="none" w:sz="0" w:space="0" w:color="auto"/>
        <w:bottom w:val="none" w:sz="0" w:space="0" w:color="auto"/>
        <w:right w:val="none" w:sz="0" w:space="0" w:color="auto"/>
      </w:divBdr>
    </w:div>
    <w:div w:id="96752283">
      <w:bodyDiv w:val="1"/>
      <w:marLeft w:val="0"/>
      <w:marRight w:val="0"/>
      <w:marTop w:val="0"/>
      <w:marBottom w:val="0"/>
      <w:divBdr>
        <w:top w:val="none" w:sz="0" w:space="0" w:color="auto"/>
        <w:left w:val="none" w:sz="0" w:space="0" w:color="auto"/>
        <w:bottom w:val="none" w:sz="0" w:space="0" w:color="auto"/>
        <w:right w:val="none" w:sz="0" w:space="0" w:color="auto"/>
      </w:divBdr>
    </w:div>
    <w:div w:id="156917975">
      <w:bodyDiv w:val="1"/>
      <w:marLeft w:val="0"/>
      <w:marRight w:val="0"/>
      <w:marTop w:val="0"/>
      <w:marBottom w:val="0"/>
      <w:divBdr>
        <w:top w:val="none" w:sz="0" w:space="0" w:color="auto"/>
        <w:left w:val="none" w:sz="0" w:space="0" w:color="auto"/>
        <w:bottom w:val="none" w:sz="0" w:space="0" w:color="auto"/>
        <w:right w:val="none" w:sz="0" w:space="0" w:color="auto"/>
      </w:divBdr>
    </w:div>
    <w:div w:id="167251236">
      <w:bodyDiv w:val="1"/>
      <w:marLeft w:val="0"/>
      <w:marRight w:val="0"/>
      <w:marTop w:val="0"/>
      <w:marBottom w:val="0"/>
      <w:divBdr>
        <w:top w:val="none" w:sz="0" w:space="0" w:color="auto"/>
        <w:left w:val="none" w:sz="0" w:space="0" w:color="auto"/>
        <w:bottom w:val="none" w:sz="0" w:space="0" w:color="auto"/>
        <w:right w:val="none" w:sz="0" w:space="0" w:color="auto"/>
      </w:divBdr>
    </w:div>
    <w:div w:id="170611953">
      <w:bodyDiv w:val="1"/>
      <w:marLeft w:val="0"/>
      <w:marRight w:val="0"/>
      <w:marTop w:val="0"/>
      <w:marBottom w:val="0"/>
      <w:divBdr>
        <w:top w:val="none" w:sz="0" w:space="0" w:color="auto"/>
        <w:left w:val="none" w:sz="0" w:space="0" w:color="auto"/>
        <w:bottom w:val="none" w:sz="0" w:space="0" w:color="auto"/>
        <w:right w:val="none" w:sz="0" w:space="0" w:color="auto"/>
      </w:divBdr>
    </w:div>
    <w:div w:id="207644597">
      <w:bodyDiv w:val="1"/>
      <w:marLeft w:val="0"/>
      <w:marRight w:val="0"/>
      <w:marTop w:val="0"/>
      <w:marBottom w:val="0"/>
      <w:divBdr>
        <w:top w:val="none" w:sz="0" w:space="0" w:color="auto"/>
        <w:left w:val="none" w:sz="0" w:space="0" w:color="auto"/>
        <w:bottom w:val="none" w:sz="0" w:space="0" w:color="auto"/>
        <w:right w:val="none" w:sz="0" w:space="0" w:color="auto"/>
      </w:divBdr>
    </w:div>
    <w:div w:id="222914861">
      <w:bodyDiv w:val="1"/>
      <w:marLeft w:val="0"/>
      <w:marRight w:val="0"/>
      <w:marTop w:val="0"/>
      <w:marBottom w:val="0"/>
      <w:divBdr>
        <w:top w:val="none" w:sz="0" w:space="0" w:color="auto"/>
        <w:left w:val="none" w:sz="0" w:space="0" w:color="auto"/>
        <w:bottom w:val="none" w:sz="0" w:space="0" w:color="auto"/>
        <w:right w:val="none" w:sz="0" w:space="0" w:color="auto"/>
      </w:divBdr>
    </w:div>
    <w:div w:id="235211553">
      <w:bodyDiv w:val="1"/>
      <w:marLeft w:val="0"/>
      <w:marRight w:val="0"/>
      <w:marTop w:val="0"/>
      <w:marBottom w:val="0"/>
      <w:divBdr>
        <w:top w:val="none" w:sz="0" w:space="0" w:color="auto"/>
        <w:left w:val="none" w:sz="0" w:space="0" w:color="auto"/>
        <w:bottom w:val="none" w:sz="0" w:space="0" w:color="auto"/>
        <w:right w:val="none" w:sz="0" w:space="0" w:color="auto"/>
      </w:divBdr>
    </w:div>
    <w:div w:id="237830648">
      <w:bodyDiv w:val="1"/>
      <w:marLeft w:val="0"/>
      <w:marRight w:val="0"/>
      <w:marTop w:val="0"/>
      <w:marBottom w:val="0"/>
      <w:divBdr>
        <w:top w:val="none" w:sz="0" w:space="0" w:color="auto"/>
        <w:left w:val="none" w:sz="0" w:space="0" w:color="auto"/>
        <w:bottom w:val="none" w:sz="0" w:space="0" w:color="auto"/>
        <w:right w:val="none" w:sz="0" w:space="0" w:color="auto"/>
      </w:divBdr>
    </w:div>
    <w:div w:id="248974906">
      <w:bodyDiv w:val="1"/>
      <w:marLeft w:val="0"/>
      <w:marRight w:val="0"/>
      <w:marTop w:val="0"/>
      <w:marBottom w:val="0"/>
      <w:divBdr>
        <w:top w:val="none" w:sz="0" w:space="0" w:color="auto"/>
        <w:left w:val="none" w:sz="0" w:space="0" w:color="auto"/>
        <w:bottom w:val="none" w:sz="0" w:space="0" w:color="auto"/>
        <w:right w:val="none" w:sz="0" w:space="0" w:color="auto"/>
      </w:divBdr>
      <w:divsChild>
        <w:div w:id="884294895">
          <w:marLeft w:val="0"/>
          <w:marRight w:val="0"/>
          <w:marTop w:val="0"/>
          <w:marBottom w:val="0"/>
          <w:divBdr>
            <w:top w:val="none" w:sz="0" w:space="0" w:color="auto"/>
            <w:left w:val="none" w:sz="0" w:space="0" w:color="auto"/>
            <w:bottom w:val="none" w:sz="0" w:space="0" w:color="auto"/>
            <w:right w:val="none" w:sz="0" w:space="0" w:color="auto"/>
          </w:divBdr>
        </w:div>
      </w:divsChild>
    </w:div>
    <w:div w:id="275990379">
      <w:bodyDiv w:val="1"/>
      <w:marLeft w:val="0"/>
      <w:marRight w:val="0"/>
      <w:marTop w:val="0"/>
      <w:marBottom w:val="0"/>
      <w:divBdr>
        <w:top w:val="none" w:sz="0" w:space="0" w:color="auto"/>
        <w:left w:val="none" w:sz="0" w:space="0" w:color="auto"/>
        <w:bottom w:val="none" w:sz="0" w:space="0" w:color="auto"/>
        <w:right w:val="none" w:sz="0" w:space="0" w:color="auto"/>
      </w:divBdr>
    </w:div>
    <w:div w:id="302271263">
      <w:bodyDiv w:val="1"/>
      <w:marLeft w:val="0"/>
      <w:marRight w:val="0"/>
      <w:marTop w:val="0"/>
      <w:marBottom w:val="0"/>
      <w:divBdr>
        <w:top w:val="none" w:sz="0" w:space="0" w:color="auto"/>
        <w:left w:val="none" w:sz="0" w:space="0" w:color="auto"/>
        <w:bottom w:val="none" w:sz="0" w:space="0" w:color="auto"/>
        <w:right w:val="none" w:sz="0" w:space="0" w:color="auto"/>
      </w:divBdr>
    </w:div>
    <w:div w:id="306788579">
      <w:bodyDiv w:val="1"/>
      <w:marLeft w:val="0"/>
      <w:marRight w:val="0"/>
      <w:marTop w:val="0"/>
      <w:marBottom w:val="0"/>
      <w:divBdr>
        <w:top w:val="none" w:sz="0" w:space="0" w:color="auto"/>
        <w:left w:val="none" w:sz="0" w:space="0" w:color="auto"/>
        <w:bottom w:val="none" w:sz="0" w:space="0" w:color="auto"/>
        <w:right w:val="none" w:sz="0" w:space="0" w:color="auto"/>
      </w:divBdr>
    </w:div>
    <w:div w:id="333188000">
      <w:bodyDiv w:val="1"/>
      <w:marLeft w:val="0"/>
      <w:marRight w:val="0"/>
      <w:marTop w:val="0"/>
      <w:marBottom w:val="0"/>
      <w:divBdr>
        <w:top w:val="none" w:sz="0" w:space="0" w:color="auto"/>
        <w:left w:val="none" w:sz="0" w:space="0" w:color="auto"/>
        <w:bottom w:val="none" w:sz="0" w:space="0" w:color="auto"/>
        <w:right w:val="none" w:sz="0" w:space="0" w:color="auto"/>
      </w:divBdr>
    </w:div>
    <w:div w:id="366805932">
      <w:bodyDiv w:val="1"/>
      <w:marLeft w:val="0"/>
      <w:marRight w:val="0"/>
      <w:marTop w:val="0"/>
      <w:marBottom w:val="0"/>
      <w:divBdr>
        <w:top w:val="none" w:sz="0" w:space="0" w:color="auto"/>
        <w:left w:val="none" w:sz="0" w:space="0" w:color="auto"/>
        <w:bottom w:val="none" w:sz="0" w:space="0" w:color="auto"/>
        <w:right w:val="none" w:sz="0" w:space="0" w:color="auto"/>
      </w:divBdr>
    </w:div>
    <w:div w:id="402802333">
      <w:bodyDiv w:val="1"/>
      <w:marLeft w:val="0"/>
      <w:marRight w:val="0"/>
      <w:marTop w:val="0"/>
      <w:marBottom w:val="0"/>
      <w:divBdr>
        <w:top w:val="none" w:sz="0" w:space="0" w:color="auto"/>
        <w:left w:val="none" w:sz="0" w:space="0" w:color="auto"/>
        <w:bottom w:val="none" w:sz="0" w:space="0" w:color="auto"/>
        <w:right w:val="none" w:sz="0" w:space="0" w:color="auto"/>
      </w:divBdr>
    </w:div>
    <w:div w:id="404494530">
      <w:bodyDiv w:val="1"/>
      <w:marLeft w:val="0"/>
      <w:marRight w:val="0"/>
      <w:marTop w:val="0"/>
      <w:marBottom w:val="0"/>
      <w:divBdr>
        <w:top w:val="none" w:sz="0" w:space="0" w:color="auto"/>
        <w:left w:val="none" w:sz="0" w:space="0" w:color="auto"/>
        <w:bottom w:val="none" w:sz="0" w:space="0" w:color="auto"/>
        <w:right w:val="none" w:sz="0" w:space="0" w:color="auto"/>
      </w:divBdr>
    </w:div>
    <w:div w:id="410546842">
      <w:bodyDiv w:val="1"/>
      <w:marLeft w:val="0"/>
      <w:marRight w:val="0"/>
      <w:marTop w:val="0"/>
      <w:marBottom w:val="0"/>
      <w:divBdr>
        <w:top w:val="none" w:sz="0" w:space="0" w:color="auto"/>
        <w:left w:val="none" w:sz="0" w:space="0" w:color="auto"/>
        <w:bottom w:val="none" w:sz="0" w:space="0" w:color="auto"/>
        <w:right w:val="none" w:sz="0" w:space="0" w:color="auto"/>
      </w:divBdr>
    </w:div>
    <w:div w:id="473566893">
      <w:bodyDiv w:val="1"/>
      <w:marLeft w:val="0"/>
      <w:marRight w:val="0"/>
      <w:marTop w:val="0"/>
      <w:marBottom w:val="0"/>
      <w:divBdr>
        <w:top w:val="none" w:sz="0" w:space="0" w:color="auto"/>
        <w:left w:val="none" w:sz="0" w:space="0" w:color="auto"/>
        <w:bottom w:val="none" w:sz="0" w:space="0" w:color="auto"/>
        <w:right w:val="none" w:sz="0" w:space="0" w:color="auto"/>
      </w:divBdr>
    </w:div>
    <w:div w:id="528875870">
      <w:bodyDiv w:val="1"/>
      <w:marLeft w:val="0"/>
      <w:marRight w:val="0"/>
      <w:marTop w:val="0"/>
      <w:marBottom w:val="0"/>
      <w:divBdr>
        <w:top w:val="none" w:sz="0" w:space="0" w:color="auto"/>
        <w:left w:val="none" w:sz="0" w:space="0" w:color="auto"/>
        <w:bottom w:val="none" w:sz="0" w:space="0" w:color="auto"/>
        <w:right w:val="none" w:sz="0" w:space="0" w:color="auto"/>
      </w:divBdr>
    </w:div>
    <w:div w:id="552078946">
      <w:bodyDiv w:val="1"/>
      <w:marLeft w:val="0"/>
      <w:marRight w:val="0"/>
      <w:marTop w:val="0"/>
      <w:marBottom w:val="0"/>
      <w:divBdr>
        <w:top w:val="none" w:sz="0" w:space="0" w:color="auto"/>
        <w:left w:val="none" w:sz="0" w:space="0" w:color="auto"/>
        <w:bottom w:val="none" w:sz="0" w:space="0" w:color="auto"/>
        <w:right w:val="none" w:sz="0" w:space="0" w:color="auto"/>
      </w:divBdr>
    </w:div>
    <w:div w:id="569313124">
      <w:bodyDiv w:val="1"/>
      <w:marLeft w:val="0"/>
      <w:marRight w:val="0"/>
      <w:marTop w:val="0"/>
      <w:marBottom w:val="0"/>
      <w:divBdr>
        <w:top w:val="none" w:sz="0" w:space="0" w:color="auto"/>
        <w:left w:val="none" w:sz="0" w:space="0" w:color="auto"/>
        <w:bottom w:val="none" w:sz="0" w:space="0" w:color="auto"/>
        <w:right w:val="none" w:sz="0" w:space="0" w:color="auto"/>
      </w:divBdr>
    </w:div>
    <w:div w:id="575363704">
      <w:bodyDiv w:val="1"/>
      <w:marLeft w:val="0"/>
      <w:marRight w:val="0"/>
      <w:marTop w:val="0"/>
      <w:marBottom w:val="0"/>
      <w:divBdr>
        <w:top w:val="none" w:sz="0" w:space="0" w:color="auto"/>
        <w:left w:val="none" w:sz="0" w:space="0" w:color="auto"/>
        <w:bottom w:val="none" w:sz="0" w:space="0" w:color="auto"/>
        <w:right w:val="none" w:sz="0" w:space="0" w:color="auto"/>
      </w:divBdr>
    </w:div>
    <w:div w:id="610551941">
      <w:bodyDiv w:val="1"/>
      <w:marLeft w:val="0"/>
      <w:marRight w:val="0"/>
      <w:marTop w:val="0"/>
      <w:marBottom w:val="0"/>
      <w:divBdr>
        <w:top w:val="none" w:sz="0" w:space="0" w:color="auto"/>
        <w:left w:val="none" w:sz="0" w:space="0" w:color="auto"/>
        <w:bottom w:val="none" w:sz="0" w:space="0" w:color="auto"/>
        <w:right w:val="none" w:sz="0" w:space="0" w:color="auto"/>
      </w:divBdr>
    </w:div>
    <w:div w:id="621771200">
      <w:bodyDiv w:val="1"/>
      <w:marLeft w:val="0"/>
      <w:marRight w:val="0"/>
      <w:marTop w:val="0"/>
      <w:marBottom w:val="0"/>
      <w:divBdr>
        <w:top w:val="none" w:sz="0" w:space="0" w:color="auto"/>
        <w:left w:val="none" w:sz="0" w:space="0" w:color="auto"/>
        <w:bottom w:val="none" w:sz="0" w:space="0" w:color="auto"/>
        <w:right w:val="none" w:sz="0" w:space="0" w:color="auto"/>
      </w:divBdr>
    </w:div>
    <w:div w:id="626469896">
      <w:bodyDiv w:val="1"/>
      <w:marLeft w:val="0"/>
      <w:marRight w:val="0"/>
      <w:marTop w:val="0"/>
      <w:marBottom w:val="0"/>
      <w:divBdr>
        <w:top w:val="none" w:sz="0" w:space="0" w:color="auto"/>
        <w:left w:val="none" w:sz="0" w:space="0" w:color="auto"/>
        <w:bottom w:val="none" w:sz="0" w:space="0" w:color="auto"/>
        <w:right w:val="none" w:sz="0" w:space="0" w:color="auto"/>
      </w:divBdr>
    </w:div>
    <w:div w:id="644353195">
      <w:bodyDiv w:val="1"/>
      <w:marLeft w:val="0"/>
      <w:marRight w:val="0"/>
      <w:marTop w:val="0"/>
      <w:marBottom w:val="0"/>
      <w:divBdr>
        <w:top w:val="none" w:sz="0" w:space="0" w:color="auto"/>
        <w:left w:val="none" w:sz="0" w:space="0" w:color="auto"/>
        <w:bottom w:val="none" w:sz="0" w:space="0" w:color="auto"/>
        <w:right w:val="none" w:sz="0" w:space="0" w:color="auto"/>
      </w:divBdr>
    </w:div>
    <w:div w:id="644429237">
      <w:bodyDiv w:val="1"/>
      <w:marLeft w:val="0"/>
      <w:marRight w:val="0"/>
      <w:marTop w:val="0"/>
      <w:marBottom w:val="0"/>
      <w:divBdr>
        <w:top w:val="none" w:sz="0" w:space="0" w:color="auto"/>
        <w:left w:val="none" w:sz="0" w:space="0" w:color="auto"/>
        <w:bottom w:val="none" w:sz="0" w:space="0" w:color="auto"/>
        <w:right w:val="none" w:sz="0" w:space="0" w:color="auto"/>
      </w:divBdr>
    </w:div>
    <w:div w:id="651644156">
      <w:bodyDiv w:val="1"/>
      <w:marLeft w:val="0"/>
      <w:marRight w:val="0"/>
      <w:marTop w:val="0"/>
      <w:marBottom w:val="0"/>
      <w:divBdr>
        <w:top w:val="none" w:sz="0" w:space="0" w:color="auto"/>
        <w:left w:val="none" w:sz="0" w:space="0" w:color="auto"/>
        <w:bottom w:val="none" w:sz="0" w:space="0" w:color="auto"/>
        <w:right w:val="none" w:sz="0" w:space="0" w:color="auto"/>
      </w:divBdr>
    </w:div>
    <w:div w:id="753665643">
      <w:bodyDiv w:val="1"/>
      <w:marLeft w:val="0"/>
      <w:marRight w:val="0"/>
      <w:marTop w:val="0"/>
      <w:marBottom w:val="0"/>
      <w:divBdr>
        <w:top w:val="none" w:sz="0" w:space="0" w:color="auto"/>
        <w:left w:val="none" w:sz="0" w:space="0" w:color="auto"/>
        <w:bottom w:val="none" w:sz="0" w:space="0" w:color="auto"/>
        <w:right w:val="none" w:sz="0" w:space="0" w:color="auto"/>
      </w:divBdr>
    </w:div>
    <w:div w:id="760292951">
      <w:bodyDiv w:val="1"/>
      <w:marLeft w:val="0"/>
      <w:marRight w:val="0"/>
      <w:marTop w:val="0"/>
      <w:marBottom w:val="0"/>
      <w:divBdr>
        <w:top w:val="none" w:sz="0" w:space="0" w:color="auto"/>
        <w:left w:val="none" w:sz="0" w:space="0" w:color="auto"/>
        <w:bottom w:val="none" w:sz="0" w:space="0" w:color="auto"/>
        <w:right w:val="none" w:sz="0" w:space="0" w:color="auto"/>
      </w:divBdr>
    </w:div>
    <w:div w:id="787771965">
      <w:bodyDiv w:val="1"/>
      <w:marLeft w:val="0"/>
      <w:marRight w:val="0"/>
      <w:marTop w:val="0"/>
      <w:marBottom w:val="0"/>
      <w:divBdr>
        <w:top w:val="none" w:sz="0" w:space="0" w:color="auto"/>
        <w:left w:val="none" w:sz="0" w:space="0" w:color="auto"/>
        <w:bottom w:val="none" w:sz="0" w:space="0" w:color="auto"/>
        <w:right w:val="none" w:sz="0" w:space="0" w:color="auto"/>
      </w:divBdr>
      <w:divsChild>
        <w:div w:id="1301694433">
          <w:marLeft w:val="288"/>
          <w:marRight w:val="0"/>
          <w:marTop w:val="0"/>
          <w:marBottom w:val="160"/>
          <w:divBdr>
            <w:top w:val="none" w:sz="0" w:space="0" w:color="auto"/>
            <w:left w:val="none" w:sz="0" w:space="0" w:color="auto"/>
            <w:bottom w:val="none" w:sz="0" w:space="0" w:color="auto"/>
            <w:right w:val="none" w:sz="0" w:space="0" w:color="auto"/>
          </w:divBdr>
        </w:div>
      </w:divsChild>
    </w:div>
    <w:div w:id="790320219">
      <w:bodyDiv w:val="1"/>
      <w:marLeft w:val="0"/>
      <w:marRight w:val="0"/>
      <w:marTop w:val="0"/>
      <w:marBottom w:val="0"/>
      <w:divBdr>
        <w:top w:val="none" w:sz="0" w:space="0" w:color="auto"/>
        <w:left w:val="none" w:sz="0" w:space="0" w:color="auto"/>
        <w:bottom w:val="none" w:sz="0" w:space="0" w:color="auto"/>
        <w:right w:val="none" w:sz="0" w:space="0" w:color="auto"/>
      </w:divBdr>
    </w:div>
    <w:div w:id="791094915">
      <w:bodyDiv w:val="1"/>
      <w:marLeft w:val="0"/>
      <w:marRight w:val="0"/>
      <w:marTop w:val="0"/>
      <w:marBottom w:val="0"/>
      <w:divBdr>
        <w:top w:val="none" w:sz="0" w:space="0" w:color="auto"/>
        <w:left w:val="none" w:sz="0" w:space="0" w:color="auto"/>
        <w:bottom w:val="none" w:sz="0" w:space="0" w:color="auto"/>
        <w:right w:val="none" w:sz="0" w:space="0" w:color="auto"/>
      </w:divBdr>
    </w:div>
    <w:div w:id="810057431">
      <w:bodyDiv w:val="1"/>
      <w:marLeft w:val="0"/>
      <w:marRight w:val="0"/>
      <w:marTop w:val="0"/>
      <w:marBottom w:val="0"/>
      <w:divBdr>
        <w:top w:val="none" w:sz="0" w:space="0" w:color="auto"/>
        <w:left w:val="none" w:sz="0" w:space="0" w:color="auto"/>
        <w:bottom w:val="none" w:sz="0" w:space="0" w:color="auto"/>
        <w:right w:val="none" w:sz="0" w:space="0" w:color="auto"/>
      </w:divBdr>
    </w:div>
    <w:div w:id="813595907">
      <w:bodyDiv w:val="1"/>
      <w:marLeft w:val="0"/>
      <w:marRight w:val="0"/>
      <w:marTop w:val="0"/>
      <w:marBottom w:val="0"/>
      <w:divBdr>
        <w:top w:val="none" w:sz="0" w:space="0" w:color="auto"/>
        <w:left w:val="none" w:sz="0" w:space="0" w:color="auto"/>
        <w:bottom w:val="none" w:sz="0" w:space="0" w:color="auto"/>
        <w:right w:val="none" w:sz="0" w:space="0" w:color="auto"/>
      </w:divBdr>
    </w:div>
    <w:div w:id="823544098">
      <w:bodyDiv w:val="1"/>
      <w:marLeft w:val="0"/>
      <w:marRight w:val="0"/>
      <w:marTop w:val="0"/>
      <w:marBottom w:val="0"/>
      <w:divBdr>
        <w:top w:val="none" w:sz="0" w:space="0" w:color="auto"/>
        <w:left w:val="none" w:sz="0" w:space="0" w:color="auto"/>
        <w:bottom w:val="none" w:sz="0" w:space="0" w:color="auto"/>
        <w:right w:val="none" w:sz="0" w:space="0" w:color="auto"/>
      </w:divBdr>
    </w:div>
    <w:div w:id="830483506">
      <w:bodyDiv w:val="1"/>
      <w:marLeft w:val="0"/>
      <w:marRight w:val="0"/>
      <w:marTop w:val="0"/>
      <w:marBottom w:val="0"/>
      <w:divBdr>
        <w:top w:val="none" w:sz="0" w:space="0" w:color="auto"/>
        <w:left w:val="none" w:sz="0" w:space="0" w:color="auto"/>
        <w:bottom w:val="none" w:sz="0" w:space="0" w:color="auto"/>
        <w:right w:val="none" w:sz="0" w:space="0" w:color="auto"/>
      </w:divBdr>
    </w:div>
    <w:div w:id="845633653">
      <w:bodyDiv w:val="1"/>
      <w:marLeft w:val="0"/>
      <w:marRight w:val="0"/>
      <w:marTop w:val="0"/>
      <w:marBottom w:val="0"/>
      <w:divBdr>
        <w:top w:val="none" w:sz="0" w:space="0" w:color="auto"/>
        <w:left w:val="none" w:sz="0" w:space="0" w:color="auto"/>
        <w:bottom w:val="none" w:sz="0" w:space="0" w:color="auto"/>
        <w:right w:val="none" w:sz="0" w:space="0" w:color="auto"/>
      </w:divBdr>
    </w:div>
    <w:div w:id="868296480">
      <w:bodyDiv w:val="1"/>
      <w:marLeft w:val="0"/>
      <w:marRight w:val="0"/>
      <w:marTop w:val="0"/>
      <w:marBottom w:val="0"/>
      <w:divBdr>
        <w:top w:val="none" w:sz="0" w:space="0" w:color="auto"/>
        <w:left w:val="none" w:sz="0" w:space="0" w:color="auto"/>
        <w:bottom w:val="none" w:sz="0" w:space="0" w:color="auto"/>
        <w:right w:val="none" w:sz="0" w:space="0" w:color="auto"/>
      </w:divBdr>
    </w:div>
    <w:div w:id="891160295">
      <w:bodyDiv w:val="1"/>
      <w:marLeft w:val="0"/>
      <w:marRight w:val="0"/>
      <w:marTop w:val="0"/>
      <w:marBottom w:val="0"/>
      <w:divBdr>
        <w:top w:val="none" w:sz="0" w:space="0" w:color="auto"/>
        <w:left w:val="none" w:sz="0" w:space="0" w:color="auto"/>
        <w:bottom w:val="none" w:sz="0" w:space="0" w:color="auto"/>
        <w:right w:val="none" w:sz="0" w:space="0" w:color="auto"/>
      </w:divBdr>
    </w:div>
    <w:div w:id="893467151">
      <w:bodyDiv w:val="1"/>
      <w:marLeft w:val="0"/>
      <w:marRight w:val="0"/>
      <w:marTop w:val="0"/>
      <w:marBottom w:val="0"/>
      <w:divBdr>
        <w:top w:val="none" w:sz="0" w:space="0" w:color="auto"/>
        <w:left w:val="none" w:sz="0" w:space="0" w:color="auto"/>
        <w:bottom w:val="none" w:sz="0" w:space="0" w:color="auto"/>
        <w:right w:val="none" w:sz="0" w:space="0" w:color="auto"/>
      </w:divBdr>
    </w:div>
    <w:div w:id="927229966">
      <w:bodyDiv w:val="1"/>
      <w:marLeft w:val="0"/>
      <w:marRight w:val="0"/>
      <w:marTop w:val="0"/>
      <w:marBottom w:val="0"/>
      <w:divBdr>
        <w:top w:val="none" w:sz="0" w:space="0" w:color="auto"/>
        <w:left w:val="none" w:sz="0" w:space="0" w:color="auto"/>
        <w:bottom w:val="none" w:sz="0" w:space="0" w:color="auto"/>
        <w:right w:val="none" w:sz="0" w:space="0" w:color="auto"/>
      </w:divBdr>
    </w:div>
    <w:div w:id="937299652">
      <w:bodyDiv w:val="1"/>
      <w:marLeft w:val="0"/>
      <w:marRight w:val="0"/>
      <w:marTop w:val="0"/>
      <w:marBottom w:val="0"/>
      <w:divBdr>
        <w:top w:val="none" w:sz="0" w:space="0" w:color="auto"/>
        <w:left w:val="none" w:sz="0" w:space="0" w:color="auto"/>
        <w:bottom w:val="none" w:sz="0" w:space="0" w:color="auto"/>
        <w:right w:val="none" w:sz="0" w:space="0" w:color="auto"/>
      </w:divBdr>
    </w:div>
    <w:div w:id="944311271">
      <w:bodyDiv w:val="1"/>
      <w:marLeft w:val="0"/>
      <w:marRight w:val="0"/>
      <w:marTop w:val="0"/>
      <w:marBottom w:val="0"/>
      <w:divBdr>
        <w:top w:val="none" w:sz="0" w:space="0" w:color="auto"/>
        <w:left w:val="none" w:sz="0" w:space="0" w:color="auto"/>
        <w:bottom w:val="none" w:sz="0" w:space="0" w:color="auto"/>
        <w:right w:val="none" w:sz="0" w:space="0" w:color="auto"/>
      </w:divBdr>
    </w:div>
    <w:div w:id="949241962">
      <w:bodyDiv w:val="1"/>
      <w:marLeft w:val="0"/>
      <w:marRight w:val="0"/>
      <w:marTop w:val="0"/>
      <w:marBottom w:val="0"/>
      <w:divBdr>
        <w:top w:val="none" w:sz="0" w:space="0" w:color="auto"/>
        <w:left w:val="none" w:sz="0" w:space="0" w:color="auto"/>
        <w:bottom w:val="none" w:sz="0" w:space="0" w:color="auto"/>
        <w:right w:val="none" w:sz="0" w:space="0" w:color="auto"/>
      </w:divBdr>
    </w:div>
    <w:div w:id="997538649">
      <w:bodyDiv w:val="1"/>
      <w:marLeft w:val="0"/>
      <w:marRight w:val="0"/>
      <w:marTop w:val="0"/>
      <w:marBottom w:val="0"/>
      <w:divBdr>
        <w:top w:val="none" w:sz="0" w:space="0" w:color="auto"/>
        <w:left w:val="none" w:sz="0" w:space="0" w:color="auto"/>
        <w:bottom w:val="none" w:sz="0" w:space="0" w:color="auto"/>
        <w:right w:val="none" w:sz="0" w:space="0" w:color="auto"/>
      </w:divBdr>
    </w:div>
    <w:div w:id="1000742219">
      <w:bodyDiv w:val="1"/>
      <w:marLeft w:val="0"/>
      <w:marRight w:val="0"/>
      <w:marTop w:val="0"/>
      <w:marBottom w:val="0"/>
      <w:divBdr>
        <w:top w:val="none" w:sz="0" w:space="0" w:color="auto"/>
        <w:left w:val="none" w:sz="0" w:space="0" w:color="auto"/>
        <w:bottom w:val="none" w:sz="0" w:space="0" w:color="auto"/>
        <w:right w:val="none" w:sz="0" w:space="0" w:color="auto"/>
      </w:divBdr>
      <w:divsChild>
        <w:div w:id="1166481361">
          <w:marLeft w:val="288"/>
          <w:marRight w:val="0"/>
          <w:marTop w:val="0"/>
          <w:marBottom w:val="160"/>
          <w:divBdr>
            <w:top w:val="none" w:sz="0" w:space="0" w:color="auto"/>
            <w:left w:val="none" w:sz="0" w:space="0" w:color="auto"/>
            <w:bottom w:val="none" w:sz="0" w:space="0" w:color="auto"/>
            <w:right w:val="none" w:sz="0" w:space="0" w:color="auto"/>
          </w:divBdr>
        </w:div>
      </w:divsChild>
    </w:div>
    <w:div w:id="1005281615">
      <w:bodyDiv w:val="1"/>
      <w:marLeft w:val="0"/>
      <w:marRight w:val="0"/>
      <w:marTop w:val="0"/>
      <w:marBottom w:val="0"/>
      <w:divBdr>
        <w:top w:val="none" w:sz="0" w:space="0" w:color="auto"/>
        <w:left w:val="none" w:sz="0" w:space="0" w:color="auto"/>
        <w:bottom w:val="none" w:sz="0" w:space="0" w:color="auto"/>
        <w:right w:val="none" w:sz="0" w:space="0" w:color="auto"/>
      </w:divBdr>
    </w:div>
    <w:div w:id="1042678654">
      <w:bodyDiv w:val="1"/>
      <w:marLeft w:val="0"/>
      <w:marRight w:val="0"/>
      <w:marTop w:val="0"/>
      <w:marBottom w:val="0"/>
      <w:divBdr>
        <w:top w:val="none" w:sz="0" w:space="0" w:color="auto"/>
        <w:left w:val="none" w:sz="0" w:space="0" w:color="auto"/>
        <w:bottom w:val="none" w:sz="0" w:space="0" w:color="auto"/>
        <w:right w:val="none" w:sz="0" w:space="0" w:color="auto"/>
      </w:divBdr>
    </w:div>
    <w:div w:id="1084228767">
      <w:bodyDiv w:val="1"/>
      <w:marLeft w:val="0"/>
      <w:marRight w:val="0"/>
      <w:marTop w:val="0"/>
      <w:marBottom w:val="0"/>
      <w:divBdr>
        <w:top w:val="none" w:sz="0" w:space="0" w:color="auto"/>
        <w:left w:val="none" w:sz="0" w:space="0" w:color="auto"/>
        <w:bottom w:val="none" w:sz="0" w:space="0" w:color="auto"/>
        <w:right w:val="none" w:sz="0" w:space="0" w:color="auto"/>
      </w:divBdr>
    </w:div>
    <w:div w:id="1090811094">
      <w:bodyDiv w:val="1"/>
      <w:marLeft w:val="0"/>
      <w:marRight w:val="0"/>
      <w:marTop w:val="0"/>
      <w:marBottom w:val="0"/>
      <w:divBdr>
        <w:top w:val="none" w:sz="0" w:space="0" w:color="auto"/>
        <w:left w:val="none" w:sz="0" w:space="0" w:color="auto"/>
        <w:bottom w:val="none" w:sz="0" w:space="0" w:color="auto"/>
        <w:right w:val="none" w:sz="0" w:space="0" w:color="auto"/>
      </w:divBdr>
    </w:div>
    <w:div w:id="1092974959">
      <w:bodyDiv w:val="1"/>
      <w:marLeft w:val="0"/>
      <w:marRight w:val="0"/>
      <w:marTop w:val="0"/>
      <w:marBottom w:val="0"/>
      <w:divBdr>
        <w:top w:val="none" w:sz="0" w:space="0" w:color="auto"/>
        <w:left w:val="none" w:sz="0" w:space="0" w:color="auto"/>
        <w:bottom w:val="none" w:sz="0" w:space="0" w:color="auto"/>
        <w:right w:val="none" w:sz="0" w:space="0" w:color="auto"/>
      </w:divBdr>
    </w:div>
    <w:div w:id="1219438998">
      <w:bodyDiv w:val="1"/>
      <w:marLeft w:val="0"/>
      <w:marRight w:val="0"/>
      <w:marTop w:val="0"/>
      <w:marBottom w:val="0"/>
      <w:divBdr>
        <w:top w:val="none" w:sz="0" w:space="0" w:color="auto"/>
        <w:left w:val="none" w:sz="0" w:space="0" w:color="auto"/>
        <w:bottom w:val="none" w:sz="0" w:space="0" w:color="auto"/>
        <w:right w:val="none" w:sz="0" w:space="0" w:color="auto"/>
      </w:divBdr>
    </w:div>
    <w:div w:id="1230581047">
      <w:bodyDiv w:val="1"/>
      <w:marLeft w:val="0"/>
      <w:marRight w:val="0"/>
      <w:marTop w:val="0"/>
      <w:marBottom w:val="0"/>
      <w:divBdr>
        <w:top w:val="none" w:sz="0" w:space="0" w:color="auto"/>
        <w:left w:val="none" w:sz="0" w:space="0" w:color="auto"/>
        <w:bottom w:val="none" w:sz="0" w:space="0" w:color="auto"/>
        <w:right w:val="none" w:sz="0" w:space="0" w:color="auto"/>
      </w:divBdr>
    </w:div>
    <w:div w:id="1281716487">
      <w:bodyDiv w:val="1"/>
      <w:marLeft w:val="0"/>
      <w:marRight w:val="0"/>
      <w:marTop w:val="0"/>
      <w:marBottom w:val="0"/>
      <w:divBdr>
        <w:top w:val="none" w:sz="0" w:space="0" w:color="auto"/>
        <w:left w:val="none" w:sz="0" w:space="0" w:color="auto"/>
        <w:bottom w:val="none" w:sz="0" w:space="0" w:color="auto"/>
        <w:right w:val="none" w:sz="0" w:space="0" w:color="auto"/>
      </w:divBdr>
    </w:div>
    <w:div w:id="1315186140">
      <w:bodyDiv w:val="1"/>
      <w:marLeft w:val="0"/>
      <w:marRight w:val="0"/>
      <w:marTop w:val="0"/>
      <w:marBottom w:val="0"/>
      <w:divBdr>
        <w:top w:val="none" w:sz="0" w:space="0" w:color="auto"/>
        <w:left w:val="none" w:sz="0" w:space="0" w:color="auto"/>
        <w:bottom w:val="none" w:sz="0" w:space="0" w:color="auto"/>
        <w:right w:val="none" w:sz="0" w:space="0" w:color="auto"/>
      </w:divBdr>
    </w:div>
    <w:div w:id="1345354951">
      <w:bodyDiv w:val="1"/>
      <w:marLeft w:val="0"/>
      <w:marRight w:val="0"/>
      <w:marTop w:val="0"/>
      <w:marBottom w:val="0"/>
      <w:divBdr>
        <w:top w:val="none" w:sz="0" w:space="0" w:color="auto"/>
        <w:left w:val="none" w:sz="0" w:space="0" w:color="auto"/>
        <w:bottom w:val="none" w:sz="0" w:space="0" w:color="auto"/>
        <w:right w:val="none" w:sz="0" w:space="0" w:color="auto"/>
      </w:divBdr>
    </w:div>
    <w:div w:id="1346054300">
      <w:bodyDiv w:val="1"/>
      <w:marLeft w:val="0"/>
      <w:marRight w:val="0"/>
      <w:marTop w:val="0"/>
      <w:marBottom w:val="0"/>
      <w:divBdr>
        <w:top w:val="none" w:sz="0" w:space="0" w:color="auto"/>
        <w:left w:val="none" w:sz="0" w:space="0" w:color="auto"/>
        <w:bottom w:val="none" w:sz="0" w:space="0" w:color="auto"/>
        <w:right w:val="none" w:sz="0" w:space="0" w:color="auto"/>
      </w:divBdr>
    </w:div>
    <w:div w:id="1347750413">
      <w:bodyDiv w:val="1"/>
      <w:marLeft w:val="0"/>
      <w:marRight w:val="0"/>
      <w:marTop w:val="0"/>
      <w:marBottom w:val="0"/>
      <w:divBdr>
        <w:top w:val="none" w:sz="0" w:space="0" w:color="auto"/>
        <w:left w:val="none" w:sz="0" w:space="0" w:color="auto"/>
        <w:bottom w:val="none" w:sz="0" w:space="0" w:color="auto"/>
        <w:right w:val="none" w:sz="0" w:space="0" w:color="auto"/>
      </w:divBdr>
    </w:div>
    <w:div w:id="1390224911">
      <w:bodyDiv w:val="1"/>
      <w:marLeft w:val="0"/>
      <w:marRight w:val="0"/>
      <w:marTop w:val="0"/>
      <w:marBottom w:val="0"/>
      <w:divBdr>
        <w:top w:val="none" w:sz="0" w:space="0" w:color="auto"/>
        <w:left w:val="none" w:sz="0" w:space="0" w:color="auto"/>
        <w:bottom w:val="none" w:sz="0" w:space="0" w:color="auto"/>
        <w:right w:val="none" w:sz="0" w:space="0" w:color="auto"/>
      </w:divBdr>
    </w:div>
    <w:div w:id="1394430223">
      <w:bodyDiv w:val="1"/>
      <w:marLeft w:val="0"/>
      <w:marRight w:val="0"/>
      <w:marTop w:val="0"/>
      <w:marBottom w:val="0"/>
      <w:divBdr>
        <w:top w:val="none" w:sz="0" w:space="0" w:color="auto"/>
        <w:left w:val="none" w:sz="0" w:space="0" w:color="auto"/>
        <w:bottom w:val="none" w:sz="0" w:space="0" w:color="auto"/>
        <w:right w:val="none" w:sz="0" w:space="0" w:color="auto"/>
      </w:divBdr>
    </w:div>
    <w:div w:id="1439983414">
      <w:bodyDiv w:val="1"/>
      <w:marLeft w:val="0"/>
      <w:marRight w:val="0"/>
      <w:marTop w:val="0"/>
      <w:marBottom w:val="0"/>
      <w:divBdr>
        <w:top w:val="none" w:sz="0" w:space="0" w:color="auto"/>
        <w:left w:val="none" w:sz="0" w:space="0" w:color="auto"/>
        <w:bottom w:val="none" w:sz="0" w:space="0" w:color="auto"/>
        <w:right w:val="none" w:sz="0" w:space="0" w:color="auto"/>
      </w:divBdr>
    </w:div>
    <w:div w:id="1448962256">
      <w:bodyDiv w:val="1"/>
      <w:marLeft w:val="0"/>
      <w:marRight w:val="0"/>
      <w:marTop w:val="0"/>
      <w:marBottom w:val="0"/>
      <w:divBdr>
        <w:top w:val="none" w:sz="0" w:space="0" w:color="auto"/>
        <w:left w:val="none" w:sz="0" w:space="0" w:color="auto"/>
        <w:bottom w:val="none" w:sz="0" w:space="0" w:color="auto"/>
        <w:right w:val="none" w:sz="0" w:space="0" w:color="auto"/>
      </w:divBdr>
    </w:div>
    <w:div w:id="1493445719">
      <w:bodyDiv w:val="1"/>
      <w:marLeft w:val="0"/>
      <w:marRight w:val="0"/>
      <w:marTop w:val="0"/>
      <w:marBottom w:val="0"/>
      <w:divBdr>
        <w:top w:val="none" w:sz="0" w:space="0" w:color="auto"/>
        <w:left w:val="none" w:sz="0" w:space="0" w:color="auto"/>
        <w:bottom w:val="none" w:sz="0" w:space="0" w:color="auto"/>
        <w:right w:val="none" w:sz="0" w:space="0" w:color="auto"/>
      </w:divBdr>
    </w:div>
    <w:div w:id="1503427585">
      <w:bodyDiv w:val="1"/>
      <w:marLeft w:val="0"/>
      <w:marRight w:val="0"/>
      <w:marTop w:val="0"/>
      <w:marBottom w:val="0"/>
      <w:divBdr>
        <w:top w:val="none" w:sz="0" w:space="0" w:color="auto"/>
        <w:left w:val="none" w:sz="0" w:space="0" w:color="auto"/>
        <w:bottom w:val="none" w:sz="0" w:space="0" w:color="auto"/>
        <w:right w:val="none" w:sz="0" w:space="0" w:color="auto"/>
      </w:divBdr>
    </w:div>
    <w:div w:id="1511286850">
      <w:bodyDiv w:val="1"/>
      <w:marLeft w:val="0"/>
      <w:marRight w:val="0"/>
      <w:marTop w:val="0"/>
      <w:marBottom w:val="0"/>
      <w:divBdr>
        <w:top w:val="none" w:sz="0" w:space="0" w:color="auto"/>
        <w:left w:val="none" w:sz="0" w:space="0" w:color="auto"/>
        <w:bottom w:val="none" w:sz="0" w:space="0" w:color="auto"/>
        <w:right w:val="none" w:sz="0" w:space="0" w:color="auto"/>
      </w:divBdr>
    </w:div>
    <w:div w:id="1559702104">
      <w:bodyDiv w:val="1"/>
      <w:marLeft w:val="0"/>
      <w:marRight w:val="0"/>
      <w:marTop w:val="0"/>
      <w:marBottom w:val="0"/>
      <w:divBdr>
        <w:top w:val="none" w:sz="0" w:space="0" w:color="auto"/>
        <w:left w:val="none" w:sz="0" w:space="0" w:color="auto"/>
        <w:bottom w:val="none" w:sz="0" w:space="0" w:color="auto"/>
        <w:right w:val="none" w:sz="0" w:space="0" w:color="auto"/>
      </w:divBdr>
    </w:div>
    <w:div w:id="1626963321">
      <w:bodyDiv w:val="1"/>
      <w:marLeft w:val="0"/>
      <w:marRight w:val="0"/>
      <w:marTop w:val="0"/>
      <w:marBottom w:val="0"/>
      <w:divBdr>
        <w:top w:val="none" w:sz="0" w:space="0" w:color="auto"/>
        <w:left w:val="none" w:sz="0" w:space="0" w:color="auto"/>
        <w:bottom w:val="none" w:sz="0" w:space="0" w:color="auto"/>
        <w:right w:val="none" w:sz="0" w:space="0" w:color="auto"/>
      </w:divBdr>
    </w:div>
    <w:div w:id="1659768216">
      <w:bodyDiv w:val="1"/>
      <w:marLeft w:val="0"/>
      <w:marRight w:val="0"/>
      <w:marTop w:val="0"/>
      <w:marBottom w:val="0"/>
      <w:divBdr>
        <w:top w:val="none" w:sz="0" w:space="0" w:color="auto"/>
        <w:left w:val="none" w:sz="0" w:space="0" w:color="auto"/>
        <w:bottom w:val="none" w:sz="0" w:space="0" w:color="auto"/>
        <w:right w:val="none" w:sz="0" w:space="0" w:color="auto"/>
      </w:divBdr>
    </w:div>
    <w:div w:id="1684211605">
      <w:bodyDiv w:val="1"/>
      <w:marLeft w:val="0"/>
      <w:marRight w:val="0"/>
      <w:marTop w:val="0"/>
      <w:marBottom w:val="0"/>
      <w:divBdr>
        <w:top w:val="none" w:sz="0" w:space="0" w:color="auto"/>
        <w:left w:val="none" w:sz="0" w:space="0" w:color="auto"/>
        <w:bottom w:val="none" w:sz="0" w:space="0" w:color="auto"/>
        <w:right w:val="none" w:sz="0" w:space="0" w:color="auto"/>
      </w:divBdr>
    </w:div>
    <w:div w:id="1702196936">
      <w:bodyDiv w:val="1"/>
      <w:marLeft w:val="0"/>
      <w:marRight w:val="0"/>
      <w:marTop w:val="0"/>
      <w:marBottom w:val="0"/>
      <w:divBdr>
        <w:top w:val="none" w:sz="0" w:space="0" w:color="auto"/>
        <w:left w:val="none" w:sz="0" w:space="0" w:color="auto"/>
        <w:bottom w:val="none" w:sz="0" w:space="0" w:color="auto"/>
        <w:right w:val="none" w:sz="0" w:space="0" w:color="auto"/>
      </w:divBdr>
    </w:div>
    <w:div w:id="1789617529">
      <w:bodyDiv w:val="1"/>
      <w:marLeft w:val="0"/>
      <w:marRight w:val="0"/>
      <w:marTop w:val="0"/>
      <w:marBottom w:val="0"/>
      <w:divBdr>
        <w:top w:val="none" w:sz="0" w:space="0" w:color="auto"/>
        <w:left w:val="none" w:sz="0" w:space="0" w:color="auto"/>
        <w:bottom w:val="none" w:sz="0" w:space="0" w:color="auto"/>
        <w:right w:val="none" w:sz="0" w:space="0" w:color="auto"/>
      </w:divBdr>
    </w:div>
    <w:div w:id="1789858148">
      <w:bodyDiv w:val="1"/>
      <w:marLeft w:val="0"/>
      <w:marRight w:val="0"/>
      <w:marTop w:val="0"/>
      <w:marBottom w:val="0"/>
      <w:divBdr>
        <w:top w:val="none" w:sz="0" w:space="0" w:color="auto"/>
        <w:left w:val="none" w:sz="0" w:space="0" w:color="auto"/>
        <w:bottom w:val="none" w:sz="0" w:space="0" w:color="auto"/>
        <w:right w:val="none" w:sz="0" w:space="0" w:color="auto"/>
      </w:divBdr>
    </w:div>
    <w:div w:id="1888686516">
      <w:bodyDiv w:val="1"/>
      <w:marLeft w:val="0"/>
      <w:marRight w:val="0"/>
      <w:marTop w:val="0"/>
      <w:marBottom w:val="0"/>
      <w:divBdr>
        <w:top w:val="none" w:sz="0" w:space="0" w:color="auto"/>
        <w:left w:val="none" w:sz="0" w:space="0" w:color="auto"/>
        <w:bottom w:val="none" w:sz="0" w:space="0" w:color="auto"/>
        <w:right w:val="none" w:sz="0" w:space="0" w:color="auto"/>
      </w:divBdr>
    </w:div>
    <w:div w:id="1913812023">
      <w:bodyDiv w:val="1"/>
      <w:marLeft w:val="0"/>
      <w:marRight w:val="0"/>
      <w:marTop w:val="0"/>
      <w:marBottom w:val="0"/>
      <w:divBdr>
        <w:top w:val="none" w:sz="0" w:space="0" w:color="auto"/>
        <w:left w:val="none" w:sz="0" w:space="0" w:color="auto"/>
        <w:bottom w:val="none" w:sz="0" w:space="0" w:color="auto"/>
        <w:right w:val="none" w:sz="0" w:space="0" w:color="auto"/>
      </w:divBdr>
    </w:div>
    <w:div w:id="1974872657">
      <w:bodyDiv w:val="1"/>
      <w:marLeft w:val="0"/>
      <w:marRight w:val="0"/>
      <w:marTop w:val="0"/>
      <w:marBottom w:val="0"/>
      <w:divBdr>
        <w:top w:val="none" w:sz="0" w:space="0" w:color="auto"/>
        <w:left w:val="none" w:sz="0" w:space="0" w:color="auto"/>
        <w:bottom w:val="none" w:sz="0" w:space="0" w:color="auto"/>
        <w:right w:val="none" w:sz="0" w:space="0" w:color="auto"/>
      </w:divBdr>
    </w:div>
    <w:div w:id="1984461428">
      <w:bodyDiv w:val="1"/>
      <w:marLeft w:val="0"/>
      <w:marRight w:val="0"/>
      <w:marTop w:val="0"/>
      <w:marBottom w:val="0"/>
      <w:divBdr>
        <w:top w:val="none" w:sz="0" w:space="0" w:color="auto"/>
        <w:left w:val="none" w:sz="0" w:space="0" w:color="auto"/>
        <w:bottom w:val="none" w:sz="0" w:space="0" w:color="auto"/>
        <w:right w:val="none" w:sz="0" w:space="0" w:color="auto"/>
      </w:divBdr>
    </w:div>
    <w:div w:id="2036298598">
      <w:bodyDiv w:val="1"/>
      <w:marLeft w:val="0"/>
      <w:marRight w:val="0"/>
      <w:marTop w:val="0"/>
      <w:marBottom w:val="0"/>
      <w:divBdr>
        <w:top w:val="none" w:sz="0" w:space="0" w:color="auto"/>
        <w:left w:val="none" w:sz="0" w:space="0" w:color="auto"/>
        <w:bottom w:val="none" w:sz="0" w:space="0" w:color="auto"/>
        <w:right w:val="none" w:sz="0" w:space="0" w:color="auto"/>
      </w:divBdr>
    </w:div>
    <w:div w:id="2053309689">
      <w:bodyDiv w:val="1"/>
      <w:marLeft w:val="0"/>
      <w:marRight w:val="0"/>
      <w:marTop w:val="0"/>
      <w:marBottom w:val="0"/>
      <w:divBdr>
        <w:top w:val="none" w:sz="0" w:space="0" w:color="auto"/>
        <w:left w:val="none" w:sz="0" w:space="0" w:color="auto"/>
        <w:bottom w:val="none" w:sz="0" w:space="0" w:color="auto"/>
        <w:right w:val="none" w:sz="0" w:space="0" w:color="auto"/>
      </w:divBdr>
    </w:div>
    <w:div w:id="2073771257">
      <w:bodyDiv w:val="1"/>
      <w:marLeft w:val="0"/>
      <w:marRight w:val="0"/>
      <w:marTop w:val="0"/>
      <w:marBottom w:val="0"/>
      <w:divBdr>
        <w:top w:val="none" w:sz="0" w:space="0" w:color="auto"/>
        <w:left w:val="none" w:sz="0" w:space="0" w:color="auto"/>
        <w:bottom w:val="none" w:sz="0" w:space="0" w:color="auto"/>
        <w:right w:val="none" w:sz="0" w:space="0" w:color="auto"/>
      </w:divBdr>
    </w:div>
    <w:div w:id="2091005884">
      <w:bodyDiv w:val="1"/>
      <w:marLeft w:val="0"/>
      <w:marRight w:val="0"/>
      <w:marTop w:val="0"/>
      <w:marBottom w:val="0"/>
      <w:divBdr>
        <w:top w:val="none" w:sz="0" w:space="0" w:color="auto"/>
        <w:left w:val="none" w:sz="0" w:space="0" w:color="auto"/>
        <w:bottom w:val="none" w:sz="0" w:space="0" w:color="auto"/>
        <w:right w:val="none" w:sz="0" w:space="0" w:color="auto"/>
      </w:divBdr>
    </w:div>
    <w:div w:id="209107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hyperlink" Target="https://www.ndis.gov.au/understanding/ndis-each-state" TargetMode="External"/><Relationship Id="rId63" Type="http://schemas.openxmlformats.org/officeDocument/2006/relationships/image" Target="media/image46.emf"/><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4.png"/><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emf"/><Relationship Id="rId58" Type="http://schemas.openxmlformats.org/officeDocument/2006/relationships/image" Target="media/image41.emf"/><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44.emf"/><Relationship Id="rId19" Type="http://schemas.openxmlformats.org/officeDocument/2006/relationships/footer" Target="footer4.xm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footer" Target="footer5.xml"/><Relationship Id="rId64" Type="http://schemas.openxmlformats.org/officeDocument/2006/relationships/image" Target="media/image47.emf"/><Relationship Id="rId8" Type="http://schemas.openxmlformats.org/officeDocument/2006/relationships/webSettings" Target="webSettings.xml"/><Relationship Id="rId51" Type="http://schemas.openxmlformats.org/officeDocument/2006/relationships/image" Target="media/image36.png"/><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footer" Target="footer3.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2.emf"/><Relationship Id="rId67" Type="http://schemas.openxmlformats.org/officeDocument/2006/relationships/glossaryDocument" Target="glossary/document.xml"/><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image" Target="media/image39.emf"/><Relationship Id="rId62"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0.png"/><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3.emf"/><Relationship Id="rId65" Type="http://schemas.openxmlformats.org/officeDocument/2006/relationships/image" Target="media/image48.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3.xml"/><Relationship Id="rId39" Type="http://schemas.openxmlformats.org/officeDocument/2006/relationships/image" Target="media/image24.png"/></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footer4.xml.rels><?xml version="1.0" encoding="UTF-8" standalone="yes"?>
<Relationships xmlns="http://schemas.openxmlformats.org/package/2006/relationships"><Relationship Id="rId1" Type="http://schemas.openxmlformats.org/officeDocument/2006/relationships/image" Target="media/image3.emf"/></Relationships>
</file>

<file path=word/_rels/footer5.xml.rels><?xml version="1.0" encoding="UTF-8" standalone="yes"?>
<Relationships xmlns="http://schemas.openxmlformats.org/package/2006/relationships"><Relationship Id="rId1" Type="http://schemas.openxmlformats.org/officeDocument/2006/relationships/image" Target="media/image3.emf"/></Relationships>
</file>

<file path=word/_rels/footnotes.xml.rels><?xml version="1.0" encoding="UTF-8" standalone="yes"?>
<Relationships xmlns="http://schemas.openxmlformats.org/package/2006/relationships"><Relationship Id="rId1" Type="http://schemas.openxmlformats.org/officeDocument/2006/relationships/hyperlink" Target="https://www.ndis.gov.au/understanding/ndis-each-stat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0FB5E9C79748E18DABFD65734C759E"/>
        <w:category>
          <w:name w:val="Generelt"/>
          <w:gallery w:val="placeholder"/>
        </w:category>
        <w:types>
          <w:type w:val="bbPlcHdr"/>
        </w:types>
        <w:behaviors>
          <w:behavior w:val="content"/>
        </w:behaviors>
        <w:guid w:val="{D87DEE00-99C3-4523-9230-AAEAAE42F3AA}"/>
      </w:docPartPr>
      <w:docPartBody>
        <w:p w:rsidR="00CB5D53" w:rsidRDefault="0031761E" w:rsidP="0031761E">
          <w:pPr>
            <w:pStyle w:val="320FB5E9C79748E18DABFD65734C759E"/>
          </w:pPr>
          <w:r>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ld">
    <w:altName w:val="Arial"/>
    <w:panose1 w:val="00000000000000000000"/>
    <w:charset w:val="00"/>
    <w:family w:val="modern"/>
    <w:notTrueType/>
    <w:pitch w:val="variable"/>
    <w:sig w:usb0="00000001" w:usb1="4000005B" w:usb2="00000000" w:usb3="00000000" w:csb0="0000009B" w:csb1="00000000"/>
  </w:font>
  <w:font w:name="Wingdings 3">
    <w:panose1 w:val="05040102010807070707"/>
    <w:charset w:val="02"/>
    <w:family w:val="roman"/>
    <w:pitch w:val="variable"/>
    <w:sig w:usb0="00000000" w:usb1="10000000" w:usb2="00000000" w:usb3="00000000" w:csb0="80000000"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OpenSans-Bold">
    <w:altName w:val="Calibri"/>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316"/>
    <w:rsid w:val="00000730"/>
    <w:rsid w:val="00001060"/>
    <w:rsid w:val="0002423C"/>
    <w:rsid w:val="00032257"/>
    <w:rsid w:val="000352F8"/>
    <w:rsid w:val="00042400"/>
    <w:rsid w:val="00045635"/>
    <w:rsid w:val="000509A6"/>
    <w:rsid w:val="00052F1D"/>
    <w:rsid w:val="000610D7"/>
    <w:rsid w:val="000855E3"/>
    <w:rsid w:val="00087772"/>
    <w:rsid w:val="00095316"/>
    <w:rsid w:val="000A0C69"/>
    <w:rsid w:val="000B1545"/>
    <w:rsid w:val="000B1B77"/>
    <w:rsid w:val="000B5526"/>
    <w:rsid w:val="000C06D1"/>
    <w:rsid w:val="000C1FD2"/>
    <w:rsid w:val="000D108E"/>
    <w:rsid w:val="000D6AD7"/>
    <w:rsid w:val="000D6ADB"/>
    <w:rsid w:val="000E42C6"/>
    <w:rsid w:val="000F6B51"/>
    <w:rsid w:val="001023D9"/>
    <w:rsid w:val="00105D16"/>
    <w:rsid w:val="001200FD"/>
    <w:rsid w:val="00121DD3"/>
    <w:rsid w:val="00122175"/>
    <w:rsid w:val="00123187"/>
    <w:rsid w:val="001239DD"/>
    <w:rsid w:val="00125B6D"/>
    <w:rsid w:val="00132E75"/>
    <w:rsid w:val="00133465"/>
    <w:rsid w:val="00145C18"/>
    <w:rsid w:val="001478DE"/>
    <w:rsid w:val="0015557B"/>
    <w:rsid w:val="00161694"/>
    <w:rsid w:val="0017501A"/>
    <w:rsid w:val="00181B33"/>
    <w:rsid w:val="00183C82"/>
    <w:rsid w:val="00194549"/>
    <w:rsid w:val="0019500D"/>
    <w:rsid w:val="001A34FC"/>
    <w:rsid w:val="001B537B"/>
    <w:rsid w:val="00201423"/>
    <w:rsid w:val="002032EC"/>
    <w:rsid w:val="00221BA0"/>
    <w:rsid w:val="00224C63"/>
    <w:rsid w:val="002375D7"/>
    <w:rsid w:val="00243299"/>
    <w:rsid w:val="002559F9"/>
    <w:rsid w:val="00262803"/>
    <w:rsid w:val="002761AC"/>
    <w:rsid w:val="00287A03"/>
    <w:rsid w:val="00292BFA"/>
    <w:rsid w:val="00294F3A"/>
    <w:rsid w:val="002B3451"/>
    <w:rsid w:val="002D126D"/>
    <w:rsid w:val="002E35F7"/>
    <w:rsid w:val="00310656"/>
    <w:rsid w:val="00311DBD"/>
    <w:rsid w:val="00312A14"/>
    <w:rsid w:val="0031761E"/>
    <w:rsid w:val="003430E2"/>
    <w:rsid w:val="00343876"/>
    <w:rsid w:val="00361108"/>
    <w:rsid w:val="003731C5"/>
    <w:rsid w:val="003A7A5D"/>
    <w:rsid w:val="003C26EA"/>
    <w:rsid w:val="003C57B2"/>
    <w:rsid w:val="003C67CE"/>
    <w:rsid w:val="003F09DF"/>
    <w:rsid w:val="00441B51"/>
    <w:rsid w:val="00454117"/>
    <w:rsid w:val="004559A2"/>
    <w:rsid w:val="004679F0"/>
    <w:rsid w:val="004813A0"/>
    <w:rsid w:val="00482D02"/>
    <w:rsid w:val="00491EFA"/>
    <w:rsid w:val="00491F04"/>
    <w:rsid w:val="00496160"/>
    <w:rsid w:val="004A04C2"/>
    <w:rsid w:val="004E5563"/>
    <w:rsid w:val="00500ACA"/>
    <w:rsid w:val="00505F45"/>
    <w:rsid w:val="00540F95"/>
    <w:rsid w:val="00542F9F"/>
    <w:rsid w:val="00551B65"/>
    <w:rsid w:val="0055778D"/>
    <w:rsid w:val="00566ED9"/>
    <w:rsid w:val="00573F6E"/>
    <w:rsid w:val="00577311"/>
    <w:rsid w:val="005B20BB"/>
    <w:rsid w:val="005B349B"/>
    <w:rsid w:val="005D0AC7"/>
    <w:rsid w:val="005E7401"/>
    <w:rsid w:val="005F6DDB"/>
    <w:rsid w:val="00601C27"/>
    <w:rsid w:val="00627604"/>
    <w:rsid w:val="00640ADC"/>
    <w:rsid w:val="00641F45"/>
    <w:rsid w:val="006470E2"/>
    <w:rsid w:val="0069234A"/>
    <w:rsid w:val="0069622D"/>
    <w:rsid w:val="006A25BF"/>
    <w:rsid w:val="006A6B81"/>
    <w:rsid w:val="006A7F2B"/>
    <w:rsid w:val="006D6786"/>
    <w:rsid w:val="006E7B05"/>
    <w:rsid w:val="00712994"/>
    <w:rsid w:val="0073427F"/>
    <w:rsid w:val="00771945"/>
    <w:rsid w:val="00784389"/>
    <w:rsid w:val="007849C3"/>
    <w:rsid w:val="007879F9"/>
    <w:rsid w:val="00796DBB"/>
    <w:rsid w:val="007B55A1"/>
    <w:rsid w:val="007F072E"/>
    <w:rsid w:val="008219EA"/>
    <w:rsid w:val="00832668"/>
    <w:rsid w:val="00832EEC"/>
    <w:rsid w:val="00845B0C"/>
    <w:rsid w:val="00846FD8"/>
    <w:rsid w:val="00896CCD"/>
    <w:rsid w:val="008A7681"/>
    <w:rsid w:val="008D2EB2"/>
    <w:rsid w:val="008D6FFA"/>
    <w:rsid w:val="008E114B"/>
    <w:rsid w:val="008E6272"/>
    <w:rsid w:val="00912589"/>
    <w:rsid w:val="009131EB"/>
    <w:rsid w:val="00972156"/>
    <w:rsid w:val="0097450F"/>
    <w:rsid w:val="00981744"/>
    <w:rsid w:val="009A5D81"/>
    <w:rsid w:val="009B1E4D"/>
    <w:rsid w:val="009B5FB9"/>
    <w:rsid w:val="009C6850"/>
    <w:rsid w:val="009D12B1"/>
    <w:rsid w:val="009D2600"/>
    <w:rsid w:val="009E397B"/>
    <w:rsid w:val="009E672E"/>
    <w:rsid w:val="009F0393"/>
    <w:rsid w:val="009F3B2E"/>
    <w:rsid w:val="00A012BE"/>
    <w:rsid w:val="00A0545E"/>
    <w:rsid w:val="00A10BB3"/>
    <w:rsid w:val="00A5146E"/>
    <w:rsid w:val="00A90694"/>
    <w:rsid w:val="00A93A15"/>
    <w:rsid w:val="00AA352D"/>
    <w:rsid w:val="00AC637B"/>
    <w:rsid w:val="00AD5505"/>
    <w:rsid w:val="00AE6F4F"/>
    <w:rsid w:val="00B0766B"/>
    <w:rsid w:val="00B16FE0"/>
    <w:rsid w:val="00B50D1D"/>
    <w:rsid w:val="00B531D2"/>
    <w:rsid w:val="00B531D8"/>
    <w:rsid w:val="00B7718F"/>
    <w:rsid w:val="00B807DF"/>
    <w:rsid w:val="00B82FC3"/>
    <w:rsid w:val="00B853BA"/>
    <w:rsid w:val="00B90015"/>
    <w:rsid w:val="00B90355"/>
    <w:rsid w:val="00BA0462"/>
    <w:rsid w:val="00BB3144"/>
    <w:rsid w:val="00BC741C"/>
    <w:rsid w:val="00BD0EE3"/>
    <w:rsid w:val="00BD38F2"/>
    <w:rsid w:val="00BD66F1"/>
    <w:rsid w:val="00C01BD2"/>
    <w:rsid w:val="00C104F5"/>
    <w:rsid w:val="00C20B6C"/>
    <w:rsid w:val="00C22174"/>
    <w:rsid w:val="00C34B4F"/>
    <w:rsid w:val="00C40A76"/>
    <w:rsid w:val="00C730A6"/>
    <w:rsid w:val="00C8048A"/>
    <w:rsid w:val="00C9219D"/>
    <w:rsid w:val="00CA4A21"/>
    <w:rsid w:val="00CB5D53"/>
    <w:rsid w:val="00CB648E"/>
    <w:rsid w:val="00CC53BA"/>
    <w:rsid w:val="00CC7D95"/>
    <w:rsid w:val="00CE0403"/>
    <w:rsid w:val="00D0254E"/>
    <w:rsid w:val="00D14A03"/>
    <w:rsid w:val="00D2798C"/>
    <w:rsid w:val="00D35545"/>
    <w:rsid w:val="00D3663D"/>
    <w:rsid w:val="00D46D0D"/>
    <w:rsid w:val="00D656D3"/>
    <w:rsid w:val="00D93E4A"/>
    <w:rsid w:val="00DA05E2"/>
    <w:rsid w:val="00DC27AE"/>
    <w:rsid w:val="00DF0182"/>
    <w:rsid w:val="00E34E95"/>
    <w:rsid w:val="00E568B5"/>
    <w:rsid w:val="00E64936"/>
    <w:rsid w:val="00E71EC9"/>
    <w:rsid w:val="00EB1AB6"/>
    <w:rsid w:val="00ED721F"/>
    <w:rsid w:val="00EE1B8B"/>
    <w:rsid w:val="00EE78CE"/>
    <w:rsid w:val="00F1580A"/>
    <w:rsid w:val="00F24746"/>
    <w:rsid w:val="00F31E63"/>
    <w:rsid w:val="00F3466B"/>
    <w:rsid w:val="00F532CA"/>
    <w:rsid w:val="00F561F7"/>
    <w:rsid w:val="00F63244"/>
    <w:rsid w:val="00F67C4E"/>
    <w:rsid w:val="00F76CE6"/>
    <w:rsid w:val="00F81F38"/>
    <w:rsid w:val="00F85549"/>
    <w:rsid w:val="00F91DF0"/>
    <w:rsid w:val="00F9502E"/>
    <w:rsid w:val="00FA2AD8"/>
    <w:rsid w:val="00FB4FB8"/>
    <w:rsid w:val="00FB7E83"/>
    <w:rsid w:val="00FC4A34"/>
    <w:rsid w:val="00FE1CE1"/>
    <w:rsid w:val="00FF69D5"/>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16"/>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1FD2"/>
    <w:pPr>
      <w:spacing w:after="0" w:line="240" w:lineRule="auto"/>
    </w:pPr>
    <w:rPr>
      <w:rFonts w:ascii="Verdana" w:eastAsiaTheme="minorHAnsi" w:hAnsi="Verdana"/>
      <w:sz w:val="18"/>
      <w:szCs w:val="18"/>
      <w:lang w:val="en-GB" w:eastAsia="en-US"/>
    </w:r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character" w:styleId="PlaceholderText">
    <w:name w:val="Placeholder Text"/>
    <w:basedOn w:val="DefaultParagraphFont"/>
    <w:uiPriority w:val="99"/>
    <w:semiHidden/>
    <w:rsid w:val="00482D02"/>
    <w:rPr>
      <w:color w:val="808080"/>
      <w:lang w:val="en-GB"/>
    </w:rPr>
  </w:style>
  <w:style w:type="table" w:customStyle="1" w:styleId="Tabel-Gitter1">
    <w:name w:val="Tabel - Gitter1"/>
    <w:basedOn w:val="TableNormal"/>
    <w:next w:val="TableGrid"/>
    <w:uiPriority w:val="59"/>
    <w:rsid w:val="000C1FD2"/>
    <w:pPr>
      <w:spacing w:after="0" w:line="240" w:lineRule="auto"/>
    </w:pPr>
    <w:rPr>
      <w:rFonts w:ascii="Verdana" w:eastAsiaTheme="minorHAnsi" w:hAnsi="Verdana"/>
      <w:sz w:val="18"/>
      <w:szCs w:val="18"/>
      <w:lang w:val="en-GB" w:eastAsia="en-US"/>
    </w:r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320FB5E9C79748E18DABFD65734C759E">
    <w:name w:val="320FB5E9C79748E18DABFD65734C759E"/>
    <w:rsid w:val="00317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Deloitte">
  <a:themeElements>
    <a:clrScheme name="Deloitte">
      <a:dk1>
        <a:srgbClr val="000000"/>
      </a:dk1>
      <a:lt1>
        <a:srgbClr val="FFFFFF"/>
      </a:lt1>
      <a:dk2>
        <a:srgbClr val="44546A"/>
      </a:dk2>
      <a:lt2>
        <a:srgbClr val="E7E6E6"/>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954F72"/>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solidFill>
            <a:schemeClr val="accent3"/>
          </a:solidFill>
          <a:miter lim="800000"/>
          <a:headEnd/>
          <a:tailEnd/>
        </a:ln>
      </a:spPr>
      <a:bodyPr wrap="square" lIns="88900" tIns="88900" rIns="88900" bIns="88900" rtlCol="0" anchor="ctr"/>
      <a:lstStyle>
        <a:defPPr algn="ctr">
          <a:lnSpc>
            <a:spcPct val="106000"/>
          </a:lnSpc>
          <a:buFont typeface="Wingdings 2" pitchFamily="18" charset="2"/>
          <a:buNone/>
          <a:defRPr sz="1600" b="1" noProof="0" dirty="0" err="1" smtClean="0">
            <a:solidFill>
              <a:schemeClr val="bg1"/>
            </a:solidFill>
          </a:defRPr>
        </a:defPPr>
      </a:lstStyle>
    </a:spDef>
    <a:lnDef>
      <a:spPr>
        <a:ln>
          <a:solidFill>
            <a:srgbClr val="44546A"/>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34000" indent="-234000">
          <a:spcBef>
            <a:spcPts val="0"/>
          </a:spcBef>
          <a:spcAft>
            <a:spcPts val="1333"/>
          </a:spcAft>
          <a:buSzPct val="100000"/>
          <a:buFont typeface="Arial"/>
          <a:buChar char="•"/>
          <a:defRPr sz="1200" noProof="0" dirty="0" err="1" smtClean="0">
            <a:solidFill>
              <a:schemeClr val="tx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Deloitte" id="{020FA619-153C-4BC1-AB41-D999AE5EF9C3}" vid="{04C754E3-B662-48D8-B304-73D035B0168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eb44b1a7-7d58-44ac-9aba-6a4fb343e196">
      <UserInfo>
        <DisplayName>Yusi, Joseph</DisplayName>
        <AccountId>12</AccountId>
        <AccountType/>
      </UserInfo>
      <UserInfo>
        <DisplayName>Joannides, Kathryn</DisplayName>
        <AccountId>10</AccountId>
        <AccountType/>
      </UserInfo>
      <UserInfo>
        <DisplayName>Quinlan, Zachary</DisplayName>
        <AccountId>17</AccountId>
        <AccountType/>
      </UserInfo>
      <UserInfo>
        <DisplayName>Barnes, Katherine</DisplayName>
        <AccountId>13</AccountId>
        <AccountType/>
      </UserInfo>
      <UserInfo>
        <DisplayName>Condon, Luke</DisplayName>
        <AccountId>16</AccountId>
        <AccountType/>
      </UserInfo>
      <UserInfo>
        <DisplayName>Smith, Stephen</DisplayName>
        <AccountId>25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7F18C8B7CB473419657A8F93D17C97C" ma:contentTypeVersion="9" ma:contentTypeDescription="Create a new document." ma:contentTypeScope="" ma:versionID="68443e4a9ed34596d448b3ac4fa232e9">
  <xsd:schema xmlns:xsd="http://www.w3.org/2001/XMLSchema" xmlns:xs="http://www.w3.org/2001/XMLSchema" xmlns:p="http://schemas.microsoft.com/office/2006/metadata/properties" xmlns:ns2="8b433cea-3f0f-42e1-9650-3c82b717e481" xmlns:ns3="eb44b1a7-7d58-44ac-9aba-6a4fb343e196" targetNamespace="http://schemas.microsoft.com/office/2006/metadata/properties" ma:root="true" ma:fieldsID="aded876942aa71511f3a4a0b68f1c600" ns2:_="" ns3:_="">
    <xsd:import namespace="8b433cea-3f0f-42e1-9650-3c82b717e481"/>
    <xsd:import namespace="eb44b1a7-7d58-44ac-9aba-6a4fb343e1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33cea-3f0f-42e1-9650-3c82b717e4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4b1a7-7d58-44ac-9aba-6a4fb343e1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7D5BB-7E61-4F23-9DDE-6402AD933A49}">
  <ds:schemaRefs>
    <ds:schemaRef ds:uri="http://schemas.openxmlformats.org/officeDocument/2006/bibliography"/>
  </ds:schemaRefs>
</ds:datastoreItem>
</file>

<file path=customXml/itemProps2.xml><?xml version="1.0" encoding="utf-8"?>
<ds:datastoreItem xmlns:ds="http://schemas.openxmlformats.org/officeDocument/2006/customXml" ds:itemID="{BF20640A-6E23-4574-BCBC-0CAB50B4D4D1}">
  <ds:schemaRefs>
    <ds:schemaRef ds:uri="http://schemas.microsoft.com/office/2006/metadata/properties"/>
    <ds:schemaRef ds:uri="http://schemas.microsoft.com/office/infopath/2007/PartnerControls"/>
    <ds:schemaRef ds:uri="eb44b1a7-7d58-44ac-9aba-6a4fb343e196"/>
  </ds:schemaRefs>
</ds:datastoreItem>
</file>

<file path=customXml/itemProps3.xml><?xml version="1.0" encoding="utf-8"?>
<ds:datastoreItem xmlns:ds="http://schemas.openxmlformats.org/officeDocument/2006/customXml" ds:itemID="{660D0D3E-C7BD-4759-A244-D6FAB2A95481}">
  <ds:schemaRefs>
    <ds:schemaRef ds:uri="http://schemas.microsoft.com/sharepoint/v3/contenttype/forms"/>
  </ds:schemaRefs>
</ds:datastoreItem>
</file>

<file path=customXml/itemProps4.xml><?xml version="1.0" encoding="utf-8"?>
<ds:datastoreItem xmlns:ds="http://schemas.openxmlformats.org/officeDocument/2006/customXml" ds:itemID="{D6C076F0-D0CE-4776-9253-455740DE5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33cea-3f0f-42e1-9650-3c82b717e481"/>
    <ds:schemaRef ds:uri="eb44b1a7-7d58-44ac-9aba-6a4fb343e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53735</Words>
  <Characters>306296</Characters>
  <Application>Microsoft Office Word</Application>
  <DocSecurity>0</DocSecurity>
  <Lines>2552</Lines>
  <Paragraphs>718</Paragraphs>
  <ScaleCrop>false</ScaleCrop>
  <HeadingPairs>
    <vt:vector size="6" baseType="variant">
      <vt:variant>
        <vt:lpstr>Title</vt:lpstr>
      </vt:variant>
      <vt:variant>
        <vt:i4>1</vt:i4>
      </vt:variant>
      <vt:variant>
        <vt:lpstr>Titel</vt:lpstr>
      </vt:variant>
      <vt:variant>
        <vt:i4>1</vt:i4>
      </vt:variant>
      <vt:variant>
        <vt:lpstr>Overskrifter</vt:lpstr>
      </vt:variant>
      <vt:variant>
        <vt:i4>2</vt:i4>
      </vt:variant>
    </vt:vector>
  </HeadingPairs>
  <TitlesOfParts>
    <vt:vector size="4" baseType="lpstr">
      <vt:lpstr>DRAFT report – Financial Benchmarking Survey</vt:lpstr>
      <vt:lpstr>Document title</vt:lpstr>
      <vt:lpstr/>
      <vt:lpstr>    </vt:lpstr>
    </vt:vector>
  </TitlesOfParts>
  <Company/>
  <LinksUpToDate>false</LinksUpToDate>
  <CharactersWithSpaces>359313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report – Financial Benchmarking Survey</dc:title>
  <dc:subject/>
  <dc:creator>Barnes, Katherine</dc:creator>
  <cp:keywords/>
  <cp:lastModifiedBy>Barnes, Katherine</cp:lastModifiedBy>
  <cp:revision>2</cp:revision>
  <cp:lastPrinted>2022-03-12T00:31:00Z</cp:lastPrinted>
  <dcterms:created xsi:type="dcterms:W3CDTF">2022-05-18T07:08:00Z</dcterms:created>
  <dcterms:modified xsi:type="dcterms:W3CDTF">2022-05-18T07:08:00Z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E_Templates">
    <vt:lpwstr>True</vt:lpwstr>
  </property>
  <property fmtid="{D5CDD505-2E9C-101B-9397-08002B2CF9AE}" pid="3" name="FrontpageColorChange">
    <vt:lpwstr>True</vt:lpwstr>
  </property>
  <property fmtid="{D5CDD505-2E9C-101B-9397-08002B2CF9AE}" pid="4" name="TemplafyTimeStamp">
    <vt:lpwstr>2019-04-23T06:49:37.1161361</vt:lpwstr>
  </property>
  <property fmtid="{D5CDD505-2E9C-101B-9397-08002B2CF9AE}" pid="5" name="CustomerId">
    <vt:lpwstr>deloitteaus</vt:lpwstr>
  </property>
  <property fmtid="{D5CDD505-2E9C-101B-9397-08002B2CF9AE}" pid="6" name="TemplateId">
    <vt:lpwstr>636915989771161361</vt:lpwstr>
  </property>
  <property fmtid="{D5CDD505-2E9C-101B-9397-08002B2CF9AE}" pid="7" name="UserProfileId">
    <vt:lpwstr>637094006108301240</vt:lpwstr>
  </property>
  <property fmtid="{D5CDD505-2E9C-101B-9397-08002B2CF9AE}" pid="8" name="MSIP_Label_ea60d57e-af5b-4752-ac57-3e4f28ca11dc_Enabled">
    <vt:lpwstr>true</vt:lpwstr>
  </property>
  <property fmtid="{D5CDD505-2E9C-101B-9397-08002B2CF9AE}" pid="9" name="MSIP_Label_ea60d57e-af5b-4752-ac57-3e4f28ca11dc_SetDate">
    <vt:lpwstr>2021-07-22T23:03:00Z</vt:lpwstr>
  </property>
  <property fmtid="{D5CDD505-2E9C-101B-9397-08002B2CF9AE}" pid="10" name="MSIP_Label_ea60d57e-af5b-4752-ac57-3e4f28ca11dc_Method">
    <vt:lpwstr>Standard</vt:lpwstr>
  </property>
  <property fmtid="{D5CDD505-2E9C-101B-9397-08002B2CF9AE}" pid="11" name="MSIP_Label_ea60d57e-af5b-4752-ac57-3e4f28ca11dc_Name">
    <vt:lpwstr>ea60d57e-af5b-4752-ac57-3e4f28ca11dc</vt:lpwstr>
  </property>
  <property fmtid="{D5CDD505-2E9C-101B-9397-08002B2CF9AE}" pid="12" name="MSIP_Label_ea60d57e-af5b-4752-ac57-3e4f28ca11dc_SiteId">
    <vt:lpwstr>36da45f1-dd2c-4d1f-af13-5abe46b99921</vt:lpwstr>
  </property>
  <property fmtid="{D5CDD505-2E9C-101B-9397-08002B2CF9AE}" pid="13" name="MSIP_Label_ea60d57e-af5b-4752-ac57-3e4f28ca11dc_ActionId">
    <vt:lpwstr>874faa95-41a5-40ed-af1b-6bdc4cebe264</vt:lpwstr>
  </property>
  <property fmtid="{D5CDD505-2E9C-101B-9397-08002B2CF9AE}" pid="14" name="MSIP_Label_ea60d57e-af5b-4752-ac57-3e4f28ca11dc_ContentBits">
    <vt:lpwstr>0</vt:lpwstr>
  </property>
  <property fmtid="{D5CDD505-2E9C-101B-9397-08002B2CF9AE}" pid="15" name="ContentTypeId">
    <vt:lpwstr>0x01010037F18C8B7CB473419657A8F93D17C97C</vt:lpwstr>
  </property>
  <property fmtid="{D5CDD505-2E9C-101B-9397-08002B2CF9AE}" pid="16" name="MSIP_Label_2b83f8d7-e91f-4eee-a336-52a8061c0503_Enabled">
    <vt:lpwstr>true</vt:lpwstr>
  </property>
  <property fmtid="{D5CDD505-2E9C-101B-9397-08002B2CF9AE}" pid="17" name="MSIP_Label_2b83f8d7-e91f-4eee-a336-52a8061c0503_SetDate">
    <vt:lpwstr>2022-06-22T03:23:46Z</vt:lpwstr>
  </property>
  <property fmtid="{D5CDD505-2E9C-101B-9397-08002B2CF9AE}" pid="18" name="MSIP_Label_2b83f8d7-e91f-4eee-a336-52a8061c0503_Method">
    <vt:lpwstr>Privileged</vt:lpwstr>
  </property>
  <property fmtid="{D5CDD505-2E9C-101B-9397-08002B2CF9AE}" pid="19" name="MSIP_Label_2b83f8d7-e91f-4eee-a336-52a8061c0503_Name">
    <vt:lpwstr>OFFICIAL</vt:lpwstr>
  </property>
  <property fmtid="{D5CDD505-2E9C-101B-9397-08002B2CF9AE}" pid="20" name="MSIP_Label_2b83f8d7-e91f-4eee-a336-52a8061c0503_SiteId">
    <vt:lpwstr>cd778b65-752d-454a-87cf-b9990fe58993</vt:lpwstr>
  </property>
  <property fmtid="{D5CDD505-2E9C-101B-9397-08002B2CF9AE}" pid="21" name="MSIP_Label_2b83f8d7-e91f-4eee-a336-52a8061c0503_ActionId">
    <vt:lpwstr>c00b110e-9440-41fa-9b9c-b7ea7476e0b3</vt:lpwstr>
  </property>
  <property fmtid="{D5CDD505-2E9C-101B-9397-08002B2CF9AE}" pid="22" name="MSIP_Label_2b83f8d7-e91f-4eee-a336-52a8061c0503_ContentBits">
    <vt:lpwstr>0</vt:lpwstr>
  </property>
</Properties>
</file>